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AA2542" w:rsidRDefault="00EF4C0A" w:rsidP="00EF4C0A">
      <w:pPr>
        <w:spacing w:before="240" w:line="240" w:lineRule="auto"/>
        <w:ind w:left="2325" w:firstLine="0"/>
        <w:jc w:val="center"/>
        <w:rPr>
          <w:rFonts w:cs="HeshamNormal"/>
          <w:szCs w:val="20"/>
          <w:rtl/>
        </w:rPr>
      </w:pPr>
      <w:r w:rsidRPr="00AA2542">
        <w:rPr>
          <w:noProof/>
        </w:rPr>
        <mc:AlternateContent>
          <mc:Choice Requires="wps">
            <w:drawing>
              <wp:anchor distT="0" distB="0" distL="114300" distR="114300" simplePos="0" relativeHeight="251653120" behindDoc="0" locked="0" layoutInCell="1" allowOverlap="1" wp14:anchorId="0CC01088" wp14:editId="3F46D85F">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B433A0" w:rsidRDefault="00B433A0" w:rsidP="00EF4C0A">
                            <w:pPr>
                              <w:ind w:firstLine="0"/>
                              <w:rPr>
                                <w:rFonts w:cs="HeshamNormal"/>
                                <w:color w:val="000000"/>
                                <w:sz w:val="30"/>
                                <w:szCs w:val="22"/>
                              </w:rPr>
                            </w:pPr>
                          </w:p>
                          <w:p w:rsidR="00B433A0" w:rsidRDefault="00B433A0" w:rsidP="00EF4C0A">
                            <w:pPr>
                              <w:ind w:firstLine="20"/>
                              <w:jc w:val="center"/>
                              <w:rPr>
                                <w:rFonts w:cs="HeshamNormal"/>
                                <w:color w:val="000000"/>
                                <w:sz w:val="30"/>
                                <w:szCs w:val="22"/>
                              </w:rPr>
                            </w:pPr>
                          </w:p>
                          <w:p w:rsidR="00B433A0" w:rsidRPr="005A1B71" w:rsidRDefault="00B433A0"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B433A0" w:rsidRPr="005A1B71" w:rsidRDefault="00B433A0"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B433A0" w:rsidRPr="00B40EF4" w:rsidRDefault="00B433A0" w:rsidP="00EF4C0A">
                            <w:pPr>
                              <w:ind w:firstLine="20"/>
                              <w:jc w:val="center"/>
                              <w:rPr>
                                <w:color w:val="000000"/>
                                <w:sz w:val="40"/>
                                <w:szCs w:val="40"/>
                              </w:rPr>
                            </w:pPr>
                          </w:p>
                          <w:p w:rsidR="00B433A0" w:rsidRPr="005A1B71" w:rsidRDefault="00B433A0"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B433A0" w:rsidRPr="005A1B71" w:rsidRDefault="00B433A0"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B433A0" w:rsidRPr="00D4268B" w:rsidRDefault="00B433A0" w:rsidP="00EF4C0A">
                            <w:pPr>
                              <w:ind w:firstLine="20"/>
                              <w:jc w:val="center"/>
                              <w:rPr>
                                <w:rFonts w:cs="Taher"/>
                                <w:color w:val="000000"/>
                                <w:sz w:val="40"/>
                                <w:szCs w:val="40"/>
                                <w:rtl/>
                              </w:rPr>
                            </w:pPr>
                          </w:p>
                          <w:p w:rsidR="00B433A0" w:rsidRDefault="00B433A0" w:rsidP="00EF4C0A">
                            <w:pPr>
                              <w:ind w:firstLine="20"/>
                              <w:jc w:val="center"/>
                              <w:rPr>
                                <w:rFonts w:cs="Taher"/>
                                <w:color w:val="000000"/>
                                <w:sz w:val="40"/>
                                <w:szCs w:val="40"/>
                                <w:rtl/>
                              </w:rPr>
                            </w:pPr>
                          </w:p>
                          <w:p w:rsidR="00B433A0" w:rsidRPr="00D4268B" w:rsidRDefault="00B433A0" w:rsidP="00EF4C0A">
                            <w:pPr>
                              <w:ind w:firstLine="20"/>
                              <w:jc w:val="center"/>
                              <w:rPr>
                                <w:rFonts w:cs="Taher"/>
                                <w:color w:val="000000"/>
                                <w:sz w:val="40"/>
                                <w:szCs w:val="40"/>
                                <w:rtl/>
                              </w:rPr>
                            </w:pPr>
                          </w:p>
                          <w:p w:rsidR="00B433A0" w:rsidRDefault="00B433A0"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B433A0" w:rsidRPr="005A1B71" w:rsidRDefault="00B433A0" w:rsidP="00EF4C0A">
                            <w:pPr>
                              <w:rPr>
                                <w:rFonts w:ascii="Mosawi" w:hAnsi="Mosawi" w:cs="Mosawi"/>
                                <w:color w:val="000000"/>
                                <w:sz w:val="30"/>
                                <w:szCs w:val="22"/>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Default="00B433A0" w:rsidP="00EF4C0A">
                            <w:pPr>
                              <w:spacing w:line="460" w:lineRule="exact"/>
                              <w:ind w:firstLine="0"/>
                              <w:jc w:val="center"/>
                              <w:rPr>
                                <w:rFonts w:ascii="Mosawi" w:hAnsi="Mosawi" w:cs="Mosawi"/>
                                <w:color w:val="000000"/>
                                <w:sz w:val="30"/>
                                <w:szCs w:val="22"/>
                                <w:rtl/>
                              </w:rPr>
                            </w:pPr>
                          </w:p>
                          <w:p w:rsidR="00B433A0" w:rsidRPr="005A1B71" w:rsidRDefault="00B433A0" w:rsidP="00EF4C0A">
                            <w:pPr>
                              <w:spacing w:line="460" w:lineRule="exact"/>
                              <w:ind w:firstLine="0"/>
                              <w:jc w:val="center"/>
                              <w:rPr>
                                <w:rFonts w:ascii="Mosawi" w:hAnsi="Mosawi" w:cs="Mosawi"/>
                                <w:color w:val="000000"/>
                                <w:sz w:val="30"/>
                                <w:szCs w:val="22"/>
                                <w:rtl/>
                                <w:lang w:bidi="ar-LB"/>
                              </w:rPr>
                            </w:pPr>
                          </w:p>
                          <w:p w:rsidR="00B433A0" w:rsidRPr="005A1B71" w:rsidRDefault="00B433A0" w:rsidP="00EF4C0A">
                            <w:pPr>
                              <w:spacing w:line="460" w:lineRule="exact"/>
                              <w:ind w:firstLine="0"/>
                              <w:jc w:val="center"/>
                              <w:rPr>
                                <w:rFonts w:ascii="Mosawi" w:hAnsi="Mosawi" w:cs="Mosawi"/>
                                <w:color w:val="000000"/>
                                <w:sz w:val="30"/>
                                <w:szCs w:val="22"/>
                                <w:rtl/>
                              </w:rPr>
                            </w:pPr>
                          </w:p>
                          <w:p w:rsidR="00B433A0" w:rsidRDefault="00B433A0"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B433A0" w:rsidRPr="00624088" w:rsidRDefault="00B433A0"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B433A0" w:rsidRPr="005A1B71" w:rsidRDefault="00B433A0"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3342B4" w:rsidRDefault="003342B4" w:rsidP="00EF4C0A">
                      <w:pPr>
                        <w:ind w:firstLine="0"/>
                        <w:rPr>
                          <w:rFonts w:cs="HeshamNormal"/>
                          <w:color w:val="000000"/>
                          <w:sz w:val="30"/>
                          <w:szCs w:val="22"/>
                        </w:rPr>
                      </w:pPr>
                    </w:p>
                    <w:p w:rsidR="003342B4" w:rsidRDefault="003342B4" w:rsidP="00EF4C0A">
                      <w:pPr>
                        <w:ind w:firstLine="20"/>
                        <w:jc w:val="center"/>
                        <w:rPr>
                          <w:rFonts w:cs="HeshamNormal"/>
                          <w:color w:val="000000"/>
                          <w:sz w:val="30"/>
                          <w:szCs w:val="22"/>
                        </w:rPr>
                      </w:pPr>
                    </w:p>
                    <w:p w:rsidR="003342B4" w:rsidRPr="005A1B71" w:rsidRDefault="003342B4"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3342B4" w:rsidRPr="005A1B71" w:rsidRDefault="003342B4"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3342B4" w:rsidRPr="00B40EF4" w:rsidRDefault="003342B4" w:rsidP="00EF4C0A">
                      <w:pPr>
                        <w:ind w:firstLine="20"/>
                        <w:jc w:val="center"/>
                        <w:rPr>
                          <w:color w:val="000000"/>
                          <w:sz w:val="40"/>
                          <w:szCs w:val="40"/>
                        </w:rPr>
                      </w:pPr>
                    </w:p>
                    <w:p w:rsidR="003342B4" w:rsidRPr="005A1B71" w:rsidRDefault="003342B4"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3342B4" w:rsidRPr="005A1B71" w:rsidRDefault="003342B4"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3342B4" w:rsidRPr="00D4268B" w:rsidRDefault="003342B4" w:rsidP="00EF4C0A">
                      <w:pPr>
                        <w:ind w:firstLine="20"/>
                        <w:jc w:val="center"/>
                        <w:rPr>
                          <w:rFonts w:cs="Taher"/>
                          <w:color w:val="000000"/>
                          <w:sz w:val="40"/>
                          <w:szCs w:val="40"/>
                          <w:rtl/>
                        </w:rPr>
                      </w:pPr>
                    </w:p>
                    <w:p w:rsidR="003342B4" w:rsidRDefault="003342B4" w:rsidP="00EF4C0A">
                      <w:pPr>
                        <w:ind w:firstLine="20"/>
                        <w:jc w:val="center"/>
                        <w:rPr>
                          <w:rFonts w:cs="Taher"/>
                          <w:color w:val="000000"/>
                          <w:sz w:val="40"/>
                          <w:szCs w:val="40"/>
                          <w:rtl/>
                        </w:rPr>
                      </w:pPr>
                    </w:p>
                    <w:p w:rsidR="003342B4" w:rsidRPr="00D4268B" w:rsidRDefault="003342B4" w:rsidP="00EF4C0A">
                      <w:pPr>
                        <w:ind w:firstLine="20"/>
                        <w:jc w:val="center"/>
                        <w:rPr>
                          <w:rFonts w:cs="Taher"/>
                          <w:color w:val="000000"/>
                          <w:sz w:val="40"/>
                          <w:szCs w:val="40"/>
                          <w:rtl/>
                        </w:rPr>
                      </w:pPr>
                    </w:p>
                    <w:p w:rsidR="003342B4" w:rsidRDefault="003342B4"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3342B4" w:rsidRPr="005A1B71" w:rsidRDefault="003342B4" w:rsidP="00EF4C0A">
                      <w:pPr>
                        <w:rPr>
                          <w:rFonts w:ascii="Mosawi" w:hAnsi="Mosawi" w:cs="Mosawi"/>
                          <w:color w:val="000000"/>
                          <w:sz w:val="30"/>
                          <w:szCs w:val="22"/>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Default="003342B4" w:rsidP="00EF4C0A">
                      <w:pPr>
                        <w:spacing w:line="460" w:lineRule="exact"/>
                        <w:ind w:firstLine="0"/>
                        <w:jc w:val="center"/>
                        <w:rPr>
                          <w:rFonts w:ascii="Mosawi" w:hAnsi="Mosawi" w:cs="Mosawi"/>
                          <w:color w:val="000000"/>
                          <w:sz w:val="30"/>
                          <w:szCs w:val="22"/>
                          <w:rtl/>
                        </w:rPr>
                      </w:pPr>
                    </w:p>
                    <w:p w:rsidR="003342B4" w:rsidRPr="005A1B71" w:rsidRDefault="003342B4" w:rsidP="00EF4C0A">
                      <w:pPr>
                        <w:spacing w:line="460" w:lineRule="exact"/>
                        <w:ind w:firstLine="0"/>
                        <w:jc w:val="center"/>
                        <w:rPr>
                          <w:rFonts w:ascii="Mosawi" w:hAnsi="Mosawi" w:cs="Mosawi"/>
                          <w:color w:val="000000"/>
                          <w:sz w:val="30"/>
                          <w:szCs w:val="22"/>
                          <w:rtl/>
                          <w:lang w:bidi="ar-LB"/>
                        </w:rPr>
                      </w:pPr>
                    </w:p>
                    <w:p w:rsidR="003342B4" w:rsidRPr="005A1B71" w:rsidRDefault="003342B4" w:rsidP="00EF4C0A">
                      <w:pPr>
                        <w:spacing w:line="460" w:lineRule="exact"/>
                        <w:ind w:firstLine="0"/>
                        <w:jc w:val="center"/>
                        <w:rPr>
                          <w:rFonts w:ascii="Mosawi" w:hAnsi="Mosawi" w:cs="Mosawi"/>
                          <w:color w:val="000000"/>
                          <w:sz w:val="30"/>
                          <w:szCs w:val="22"/>
                          <w:rtl/>
                        </w:rPr>
                      </w:pPr>
                    </w:p>
                    <w:p w:rsidR="003342B4" w:rsidRDefault="003342B4"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3342B4" w:rsidRPr="00624088" w:rsidRDefault="003342B4"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3342B4" w:rsidRPr="005A1B71" w:rsidRDefault="003342B4" w:rsidP="00EF4C0A">
                      <w:pPr>
                        <w:spacing w:line="460" w:lineRule="exact"/>
                        <w:ind w:firstLine="0"/>
                        <w:jc w:val="center"/>
                        <w:rPr>
                          <w:rFonts w:ascii="Mosawi" w:hAnsi="Mosawi" w:cs="Mosawi"/>
                          <w:color w:val="000000"/>
                          <w:sz w:val="30"/>
                          <w:szCs w:val="22"/>
                          <w:rtl/>
                        </w:rPr>
                      </w:pPr>
                    </w:p>
                  </w:txbxContent>
                </v:textbox>
              </v:shape>
            </w:pict>
          </mc:Fallback>
        </mc:AlternateContent>
      </w:r>
      <w:r w:rsidRPr="00AA2542">
        <w:rPr>
          <w:rFonts w:cs="HeshamNormal" w:hint="cs"/>
          <w:sz w:val="36"/>
          <w:szCs w:val="76"/>
          <w:rtl/>
        </w:rPr>
        <w:t>نصوص</w:t>
      </w:r>
      <w:r w:rsidRPr="00AA2542">
        <w:rPr>
          <w:rFonts w:cs="HeshamNormal"/>
          <w:sz w:val="36"/>
          <w:szCs w:val="76"/>
        </w:rPr>
        <w:t xml:space="preserve"> </w:t>
      </w:r>
      <w:r w:rsidRPr="00AA2542">
        <w:rPr>
          <w:rFonts w:cs="HeshamNormal" w:hint="cs"/>
          <w:sz w:val="36"/>
          <w:szCs w:val="76"/>
          <w:rtl/>
        </w:rPr>
        <w:t>معاصرة</w:t>
      </w:r>
    </w:p>
    <w:p w:rsidR="00EF4C0A" w:rsidRPr="00AA2542" w:rsidRDefault="00EF4C0A" w:rsidP="00EF4C0A">
      <w:pPr>
        <w:ind w:firstLine="0"/>
        <w:jc w:val="center"/>
        <w:rPr>
          <w:rFonts w:cs="HeshamNormal"/>
          <w:szCs w:val="20"/>
        </w:rPr>
      </w:pPr>
    </w:p>
    <w:p w:rsidR="00EF4C0A" w:rsidRPr="00AA2542" w:rsidRDefault="00EF4C0A" w:rsidP="00EF4C0A">
      <w:pPr>
        <w:ind w:left="2347" w:firstLine="0"/>
        <w:jc w:val="center"/>
        <w:rPr>
          <w:rFonts w:cs="HeshamNormal"/>
          <w:szCs w:val="22"/>
        </w:rPr>
      </w:pPr>
      <w:r w:rsidRPr="00AA2542">
        <w:rPr>
          <w:rFonts w:cs="HeshamNormal" w:hint="cs"/>
          <w:szCs w:val="22"/>
          <w:rtl/>
        </w:rPr>
        <w:t>فصليّة تعنى بالفكر الديني المعاصر</w:t>
      </w:r>
    </w:p>
    <w:p w:rsidR="0038465D" w:rsidRPr="00AA2542" w:rsidRDefault="00A355B7" w:rsidP="00A355B7">
      <w:pPr>
        <w:ind w:left="2347" w:firstLine="0"/>
        <w:jc w:val="center"/>
        <w:rPr>
          <w:rFonts w:cs="HeshamNormal"/>
          <w:szCs w:val="22"/>
          <w:rtl/>
        </w:rPr>
      </w:pPr>
      <w:r w:rsidRPr="00AA2542">
        <w:rPr>
          <w:rFonts w:cs="HeshamNormal" w:hint="cs"/>
          <w:sz w:val="21"/>
          <w:szCs w:val="21"/>
          <w:rtl/>
        </w:rPr>
        <w:t xml:space="preserve">العـددان </w:t>
      </w:r>
      <w:r w:rsidRPr="004006B1">
        <w:rPr>
          <w:rFonts w:ascii="Mosawi" w:hAnsi="Mosawi" w:cs="Ya-Ali" w:hint="cs"/>
          <w:b/>
          <w:bCs/>
          <w:sz w:val="25"/>
          <w:szCs w:val="25"/>
          <w:rtl/>
        </w:rPr>
        <w:t>الخامس</w:t>
      </w:r>
      <w:r w:rsidRPr="00AA2542">
        <w:rPr>
          <w:rFonts w:cs="HeshamNormal" w:hint="cs"/>
          <w:sz w:val="21"/>
          <w:szCs w:val="21"/>
          <w:rtl/>
        </w:rPr>
        <w:t xml:space="preserve"> والسادس </w:t>
      </w:r>
      <w:r w:rsidRPr="004006B1">
        <w:rPr>
          <w:rFonts w:ascii="Mosawi" w:hAnsi="Mosawi" w:cs="Ya-Ali" w:hint="cs"/>
          <w:b/>
          <w:bCs/>
          <w:sz w:val="25"/>
          <w:szCs w:val="25"/>
          <w:rtl/>
        </w:rPr>
        <w:t>والخمسون</w:t>
      </w:r>
      <w:r w:rsidR="0038465D" w:rsidRPr="00AA2542">
        <w:rPr>
          <w:rFonts w:cs="HeshamNormal" w:hint="cs"/>
          <w:sz w:val="21"/>
          <w:szCs w:val="21"/>
          <w:rtl/>
        </w:rPr>
        <w:t>، السـن</w:t>
      </w:r>
      <w:r w:rsidRPr="00AA2542">
        <w:rPr>
          <w:rFonts w:cs="HeshamNormal" w:hint="cs"/>
          <w:sz w:val="21"/>
          <w:szCs w:val="21"/>
          <w:rtl/>
        </w:rPr>
        <w:t>ة</w:t>
      </w:r>
      <w:r w:rsidR="0038465D" w:rsidRPr="00AA2542">
        <w:rPr>
          <w:rFonts w:cs="HeshamNormal" w:hint="cs"/>
          <w:sz w:val="21"/>
          <w:szCs w:val="21"/>
          <w:rtl/>
        </w:rPr>
        <w:t xml:space="preserve"> </w:t>
      </w:r>
      <w:r w:rsidRPr="00AA2542">
        <w:rPr>
          <w:rFonts w:cs="HeshamNormal" w:hint="cs"/>
          <w:sz w:val="21"/>
          <w:szCs w:val="21"/>
          <w:rtl/>
        </w:rPr>
        <w:t>الرابعة عشرة</w:t>
      </w:r>
      <w:r w:rsidR="0038465D" w:rsidRPr="00AA2542">
        <w:rPr>
          <w:rFonts w:cs="HeshamNormal" w:hint="cs"/>
          <w:szCs w:val="22"/>
          <w:rtl/>
        </w:rPr>
        <w:t>،</w:t>
      </w:r>
    </w:p>
    <w:p w:rsidR="00EF4C0A" w:rsidRPr="00AA2542" w:rsidRDefault="00A355B7" w:rsidP="0077296D">
      <w:pPr>
        <w:ind w:left="2347" w:firstLine="0"/>
        <w:jc w:val="center"/>
        <w:rPr>
          <w:rFonts w:cs="Ya-Ali"/>
          <w:sz w:val="26"/>
          <w:szCs w:val="26"/>
        </w:rPr>
      </w:pPr>
      <w:r w:rsidRPr="00AA2542">
        <w:rPr>
          <w:rFonts w:cs="HeshamNormal" w:hint="cs"/>
          <w:sz w:val="21"/>
          <w:szCs w:val="21"/>
          <w:rtl/>
        </w:rPr>
        <w:t xml:space="preserve">صيف </w:t>
      </w:r>
      <w:r w:rsidR="0077296D" w:rsidRPr="00AA2542">
        <w:rPr>
          <w:rFonts w:cs="HeshamNormal" w:hint="cs"/>
          <w:sz w:val="21"/>
          <w:szCs w:val="21"/>
          <w:rtl/>
        </w:rPr>
        <w:t xml:space="preserve">2019م ـ 1440هـ، </w:t>
      </w:r>
      <w:r w:rsidRPr="004006B1">
        <w:rPr>
          <w:rFonts w:ascii="Mosawi" w:hAnsi="Mosawi" w:cs="Ya-Ali" w:hint="cs"/>
          <w:b/>
          <w:bCs/>
          <w:sz w:val="25"/>
          <w:szCs w:val="25"/>
          <w:rtl/>
        </w:rPr>
        <w:t>و</w:t>
      </w:r>
      <w:r w:rsidR="0038465D" w:rsidRPr="004006B1">
        <w:rPr>
          <w:rFonts w:ascii="Mosawi" w:hAnsi="Mosawi" w:cs="Ya-Ali" w:hint="cs"/>
          <w:b/>
          <w:bCs/>
          <w:sz w:val="25"/>
          <w:szCs w:val="25"/>
          <w:rtl/>
        </w:rPr>
        <w:t>خريف</w:t>
      </w:r>
      <w:r w:rsidR="0038465D" w:rsidRPr="00AA2542">
        <w:rPr>
          <w:rFonts w:cs="HeshamNormal" w:hint="cs"/>
          <w:sz w:val="21"/>
          <w:szCs w:val="21"/>
          <w:rtl/>
        </w:rPr>
        <w:t xml:space="preserve"> 20</w:t>
      </w:r>
      <w:r w:rsidRPr="00AA2542">
        <w:rPr>
          <w:rFonts w:cs="HeshamNormal" w:hint="cs"/>
          <w:sz w:val="21"/>
          <w:szCs w:val="21"/>
          <w:rtl/>
        </w:rPr>
        <w:t>19</w:t>
      </w:r>
      <w:r w:rsidR="0038465D" w:rsidRPr="00AA2542">
        <w:rPr>
          <w:rFonts w:cs="HeshamNormal" w:hint="cs"/>
          <w:sz w:val="21"/>
          <w:szCs w:val="21"/>
          <w:rtl/>
        </w:rPr>
        <w:t>م</w:t>
      </w:r>
      <w:r w:rsidRPr="00AA2542">
        <w:rPr>
          <w:rFonts w:cs="HeshamNormal" w:hint="cs"/>
          <w:sz w:val="21"/>
          <w:szCs w:val="21"/>
          <w:rtl/>
        </w:rPr>
        <w:t xml:space="preserve"> ـ </w:t>
      </w:r>
      <w:r w:rsidR="0038465D" w:rsidRPr="00AA2542">
        <w:rPr>
          <w:rFonts w:cs="HeshamNormal" w:hint="cs"/>
          <w:sz w:val="21"/>
          <w:szCs w:val="21"/>
          <w:rtl/>
        </w:rPr>
        <w:t>14</w:t>
      </w:r>
      <w:r w:rsidR="0077296D" w:rsidRPr="00AA2542">
        <w:rPr>
          <w:rFonts w:cs="HeshamNormal" w:hint="cs"/>
          <w:sz w:val="21"/>
          <w:szCs w:val="21"/>
          <w:rtl/>
        </w:rPr>
        <w:t>41</w:t>
      </w:r>
      <w:r w:rsidR="0038465D" w:rsidRPr="00AA2542">
        <w:rPr>
          <w:rFonts w:cs="HeshamNormal" w:hint="cs"/>
          <w:sz w:val="21"/>
          <w:szCs w:val="21"/>
          <w:rtl/>
        </w:rPr>
        <w:t>هـ</w:t>
      </w:r>
    </w:p>
    <w:p w:rsidR="00EF4C0A" w:rsidRPr="00AA2542" w:rsidRDefault="00EF4C0A" w:rsidP="00E71C8F">
      <w:pPr>
        <w:rPr>
          <w:sz w:val="32"/>
        </w:rPr>
      </w:pPr>
    </w:p>
    <w:p w:rsidR="00EF4C0A" w:rsidRPr="00AA2542" w:rsidRDefault="00EF4C0A" w:rsidP="00E71C8F">
      <w:pPr>
        <w:rPr>
          <w:sz w:val="32"/>
        </w:rPr>
      </w:pPr>
      <w:r w:rsidRPr="00AA2542">
        <w:rPr>
          <w:rFonts w:cs="HeshamNormal"/>
          <w:noProof/>
          <w:sz w:val="30"/>
          <w:szCs w:val="22"/>
        </w:rPr>
        <mc:AlternateContent>
          <mc:Choice Requires="wps">
            <w:drawing>
              <wp:anchor distT="0" distB="0" distL="114300" distR="114300" simplePos="0" relativeHeight="251655168" behindDoc="0" locked="0" layoutInCell="1" allowOverlap="1" wp14:anchorId="1BE77960" wp14:editId="1A280895">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3A0" w:rsidRPr="00D015F9" w:rsidRDefault="00B433A0"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B433A0" w:rsidRPr="00D015F9" w:rsidRDefault="00B433A0" w:rsidP="00E71C8F">
                            <w:pPr>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7" type="#_x0000_t202" style="position:absolute;left:0;text-align:left;margin-left:4.7pt;margin-top:18.1pt;width:223.2pt;height: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B433A0" w:rsidRPr="00D015F9" w:rsidRDefault="00B433A0"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B433A0" w:rsidRPr="00D015F9" w:rsidRDefault="00B433A0" w:rsidP="00861DB2">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B433A0" w:rsidRPr="00D015F9" w:rsidRDefault="00B433A0" w:rsidP="00E71C8F">
                      <w:pPr>
                        <w:ind w:left="170"/>
                        <w:rPr>
                          <w:sz w:val="27"/>
                        </w:rPr>
                      </w:pPr>
                    </w:p>
                  </w:txbxContent>
                </v:textbox>
              </v:shape>
            </w:pict>
          </mc:Fallback>
        </mc:AlternateContent>
      </w:r>
    </w:p>
    <w:p w:rsidR="00EF4C0A" w:rsidRPr="00AA2542" w:rsidRDefault="00EF4C0A" w:rsidP="00E71C8F">
      <w:pPr>
        <w:rPr>
          <w:sz w:val="32"/>
          <w:rtl/>
        </w:rPr>
      </w:pPr>
    </w:p>
    <w:p w:rsidR="00EF4C0A" w:rsidRPr="00AA2542" w:rsidRDefault="00EF4C0A" w:rsidP="00E71C8F">
      <w:pPr>
        <w:rPr>
          <w:sz w:val="32"/>
          <w:rtl/>
        </w:rPr>
      </w:pPr>
    </w:p>
    <w:p w:rsidR="00EF4C0A" w:rsidRPr="00AA2542" w:rsidRDefault="00EF4C0A" w:rsidP="00E71C8F">
      <w:pPr>
        <w:rPr>
          <w:sz w:val="32"/>
          <w:rtl/>
        </w:rPr>
      </w:pPr>
      <w:r w:rsidRPr="00AA2542">
        <w:rPr>
          <w:noProof/>
        </w:rPr>
        <mc:AlternateContent>
          <mc:Choice Requires="wps">
            <w:drawing>
              <wp:anchor distT="0" distB="0" distL="114300" distR="114300" simplePos="0" relativeHeight="251661312" behindDoc="0" locked="0" layoutInCell="1" allowOverlap="1" wp14:anchorId="0CDDF228" wp14:editId="399F9A96">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3A0" w:rsidRPr="005A1B71" w:rsidRDefault="00B433A0"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3342B4" w:rsidRPr="005A1B71" w:rsidRDefault="003342B4"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AA2542">
        <w:rPr>
          <w:noProof/>
        </w:rPr>
        <mc:AlternateContent>
          <mc:Choice Requires="wps">
            <w:drawing>
              <wp:anchor distT="0" distB="0" distL="114300" distR="114300" simplePos="0" relativeHeight="251657216" behindDoc="0" locked="0" layoutInCell="1" allowOverlap="1" wp14:anchorId="3AFA2CDB" wp14:editId="2A97A886">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3A0" w:rsidRPr="001160BA" w:rsidRDefault="00B433A0"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3342B4" w:rsidRPr="001160BA" w:rsidRDefault="003342B4"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AA2542" w:rsidRDefault="00EF4C0A" w:rsidP="00E71C8F">
      <w:pPr>
        <w:rPr>
          <w:sz w:val="32"/>
        </w:rPr>
      </w:pPr>
    </w:p>
    <w:p w:rsidR="00EF4C0A" w:rsidRPr="00AA2542" w:rsidRDefault="00EF4C0A" w:rsidP="00E71C8F">
      <w:pPr>
        <w:rPr>
          <w:sz w:val="32"/>
        </w:rPr>
      </w:pPr>
    </w:p>
    <w:p w:rsidR="00EF4C0A" w:rsidRPr="00AA2542" w:rsidRDefault="00EF4C0A" w:rsidP="00E71C8F">
      <w:pPr>
        <w:rPr>
          <w:sz w:val="32"/>
        </w:rPr>
      </w:pPr>
    </w:p>
    <w:p w:rsidR="00EF4C0A" w:rsidRPr="00AA2542" w:rsidRDefault="00EF4C0A" w:rsidP="00E71C8F">
      <w:pPr>
        <w:rPr>
          <w:sz w:val="32"/>
        </w:rPr>
      </w:pPr>
    </w:p>
    <w:p w:rsidR="00EF4C0A" w:rsidRPr="00AA2542" w:rsidRDefault="00EF4C0A" w:rsidP="00EF4C0A">
      <w:pPr>
        <w:ind w:firstLine="0"/>
        <w:rPr>
          <w:rFonts w:ascii="MS Sans Serif" w:hAnsi="MS Sans Serif" w:cs="HeshamNormal"/>
          <w:sz w:val="26"/>
          <w:szCs w:val="36"/>
          <w:rtl/>
          <w:lang w:eastAsia="ar-SA"/>
        </w:rPr>
      </w:pPr>
      <w:r w:rsidRPr="00AA2542">
        <w:rPr>
          <w:rFonts w:cs="FS_Bold"/>
        </w:rPr>
        <w:br w:type="page"/>
      </w:r>
      <w:bookmarkEnd w:id="0"/>
      <w:bookmarkEnd w:id="1"/>
      <w:r w:rsidRPr="00AA2542">
        <w:rPr>
          <w:noProof/>
        </w:rPr>
        <w:lastRenderedPageBreak/>
        <w:drawing>
          <wp:anchor distT="0" distB="0" distL="114300" distR="114300" simplePos="0" relativeHeight="251659264" behindDoc="1" locked="0" layoutInCell="1" allowOverlap="1" wp14:anchorId="1728E3CA" wp14:editId="16B77E53">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542">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AA2542" w:rsidRDefault="00EF4C0A" w:rsidP="00EF4C0A">
      <w:pPr>
        <w:widowControl/>
        <w:spacing w:line="240" w:lineRule="auto"/>
        <w:ind w:firstLine="0"/>
        <w:jc w:val="center"/>
        <w:rPr>
          <w:rFonts w:ascii="MS Sans Serif" w:hAnsi="MS Sans Serif" w:cs="AL-Sarem Bold"/>
          <w:b/>
          <w:sz w:val="26"/>
          <w:szCs w:val="28"/>
          <w:rtl/>
          <w:lang w:eastAsia="ar-SA"/>
        </w:rPr>
      </w:pPr>
      <w:r w:rsidRPr="00AA2542">
        <w:rPr>
          <w:rFonts w:ascii="MS Sans Serif" w:hAnsi="MS Sans Serif" w:cs="AL-Sarem Bold" w:hint="cs"/>
          <w:b/>
          <w:sz w:val="26"/>
          <w:szCs w:val="28"/>
          <w:rtl/>
          <w:lang w:eastAsia="ar-SA"/>
        </w:rPr>
        <w:t>تعنى بالفكر الديني المعاصر</w:t>
      </w:r>
    </w:p>
    <w:p w:rsidR="00090163" w:rsidRPr="00AA2542" w:rsidRDefault="00090163" w:rsidP="00090163">
      <w:pPr>
        <w:widowControl/>
        <w:spacing w:line="300" w:lineRule="exact"/>
        <w:ind w:firstLine="0"/>
        <w:jc w:val="left"/>
        <w:rPr>
          <w:rFonts w:ascii="Times New Roman" w:hAnsi="Times New Roman" w:cs="PT Bold Heading"/>
          <w:b/>
          <w:bCs/>
          <w:sz w:val="44"/>
          <w:szCs w:val="44"/>
          <w:rtl/>
          <w:lang w:eastAsia="ar-SA"/>
        </w:rPr>
      </w:pPr>
      <w:r w:rsidRPr="00AA2542">
        <w:rPr>
          <w:rFonts w:ascii="Times New Roman" w:hAnsi="Times New Roman" w:cs="PT Bold Heading" w:hint="cs"/>
          <w:bCs/>
          <w:sz w:val="32"/>
          <w:szCs w:val="32"/>
          <w:lang w:eastAsia="ar-SA"/>
        </w:rPr>
        <w:sym w:font="Wingdings" w:char="F072"/>
      </w:r>
      <w:r w:rsidRPr="00AA2542">
        <w:rPr>
          <w:rFonts w:ascii="Times New Roman" w:hAnsi="Times New Roman" w:cs="PT Bold Heading" w:hint="cs"/>
          <w:bCs/>
          <w:sz w:val="32"/>
          <w:szCs w:val="32"/>
          <w:rtl/>
          <w:lang w:eastAsia="ar-SA"/>
        </w:rPr>
        <w:t xml:space="preserve"> المراســلات</w:t>
      </w:r>
    </w:p>
    <w:p w:rsidR="00090163" w:rsidRPr="00AA2542" w:rsidRDefault="00090163" w:rsidP="00090163">
      <w:pPr>
        <w:widowControl/>
        <w:spacing w:line="300" w:lineRule="exact"/>
        <w:ind w:firstLine="0"/>
        <w:jc w:val="center"/>
        <w:rPr>
          <w:rFonts w:ascii="MS Sans Serif" w:hAnsi="MS Sans Serif" w:cs="Ya-Ali"/>
          <w:b/>
          <w:szCs w:val="24"/>
          <w:rtl/>
          <w:lang w:eastAsia="ar-SA"/>
        </w:rPr>
      </w:pPr>
      <w:r w:rsidRPr="00AA2542">
        <w:rPr>
          <w:rFonts w:ascii="MS Sans Serif" w:hAnsi="MS Sans Serif" w:cs="Ya-Ali" w:hint="cs"/>
          <w:b/>
          <w:szCs w:val="24"/>
          <w:rtl/>
          <w:lang w:eastAsia="ar-SA"/>
        </w:rPr>
        <w:t xml:space="preserve">لبنان ــ بيروت ــ ص. ب: 327 / 25 </w:t>
      </w:r>
    </w:p>
    <w:p w:rsidR="00090163" w:rsidRPr="00AA2542" w:rsidRDefault="00B433A0" w:rsidP="00090163">
      <w:pPr>
        <w:widowControl/>
        <w:spacing w:line="300" w:lineRule="exact"/>
        <w:ind w:firstLine="0"/>
        <w:jc w:val="center"/>
        <w:rPr>
          <w:rFonts w:ascii="Times New Roman" w:hAnsi="Times New Roman" w:cs="Times New Roman"/>
          <w:sz w:val="30"/>
          <w:szCs w:val="24"/>
          <w:rtl/>
          <w:lang w:eastAsia="ar-SA"/>
        </w:rPr>
      </w:pPr>
      <w:hyperlink r:id="rId10" w:history="1">
        <w:r w:rsidR="00090163" w:rsidRPr="00AA2542">
          <w:rPr>
            <w:rStyle w:val="Hyperlink"/>
            <w:rFonts w:ascii="Times New Roman" w:hAnsi="Times New Roman" w:cs="Times New Roman"/>
            <w:b/>
            <w:bCs/>
            <w:color w:val="auto"/>
            <w:sz w:val="28"/>
            <w:szCs w:val="28"/>
            <w:u w:val="none"/>
            <w:lang w:eastAsia="ar-SA"/>
          </w:rPr>
          <w:t>www.nosos.net</w:t>
        </w:r>
      </w:hyperlink>
      <w:r w:rsidR="00090163" w:rsidRPr="00AA2542">
        <w:rPr>
          <w:rFonts w:ascii="Times New Roman" w:hAnsi="Times New Roman" w:cs="Times New Roman" w:hint="cs"/>
          <w:b/>
          <w:bCs/>
          <w:sz w:val="28"/>
          <w:szCs w:val="28"/>
          <w:rtl/>
          <w:lang w:eastAsia="ar-SA"/>
        </w:rPr>
        <w:t xml:space="preserve">      </w:t>
      </w:r>
      <w:r w:rsidR="00090163" w:rsidRPr="005D51D5">
        <w:rPr>
          <w:rFonts w:ascii="Times New Roman" w:hAnsi="Times New Roman" w:cs="Times New Roman" w:hint="cs"/>
          <w:b/>
          <w:bCs/>
          <w:sz w:val="28"/>
          <w:szCs w:val="28"/>
          <w:rtl/>
          <w:lang w:eastAsia="ar-SA"/>
        </w:rPr>
        <w:t>|</w:t>
      </w:r>
      <w:r w:rsidR="00090163" w:rsidRPr="00AA2542">
        <w:rPr>
          <w:rFonts w:ascii="Times New Roman" w:hAnsi="Times New Roman" w:cs="Times New Roman" w:hint="cs"/>
          <w:b/>
          <w:bCs/>
          <w:sz w:val="33"/>
          <w:szCs w:val="33"/>
          <w:rtl/>
          <w:lang w:eastAsia="ar-SA"/>
        </w:rPr>
        <w:t xml:space="preserve">     </w:t>
      </w:r>
      <w:r w:rsidR="00090163" w:rsidRPr="00AA2542">
        <w:rPr>
          <w:rFonts w:ascii="MS Sans Serif" w:hAnsi="MS Sans Serif" w:cs="Ya-Ali" w:hint="cs"/>
          <w:b/>
          <w:szCs w:val="24"/>
          <w:rtl/>
          <w:lang w:eastAsia="ar-SA"/>
        </w:rPr>
        <w:t>البريد الإلكتروني:</w:t>
      </w:r>
      <w:r w:rsidR="00090163" w:rsidRPr="00AA2542">
        <w:rPr>
          <w:rFonts w:ascii="Times New Roman" w:hAnsi="Times New Roman" w:cs="Times New Roman" w:hint="cs"/>
          <w:sz w:val="30"/>
          <w:szCs w:val="24"/>
          <w:rtl/>
          <w:lang w:eastAsia="ar-SA"/>
        </w:rPr>
        <w:t xml:space="preserve">  </w:t>
      </w:r>
      <w:hyperlink r:id="rId11" w:history="1">
        <w:r w:rsidR="00090163" w:rsidRPr="00AA2542">
          <w:rPr>
            <w:rFonts w:ascii="Times New Roman" w:hAnsi="Times New Roman" w:cs="Times New Roman"/>
            <w:szCs w:val="24"/>
            <w:lang w:eastAsia="ar-SA"/>
          </w:rPr>
          <w:t>info</w:t>
        </w:r>
        <w:r w:rsidR="00090163" w:rsidRPr="00AA2542">
          <w:rPr>
            <w:rFonts w:ascii="Times New Roman" w:hAnsi="Times New Roman" w:cs="Times New Roman"/>
            <w:sz w:val="6"/>
            <w:szCs w:val="6"/>
            <w:lang w:eastAsia="ar-SA"/>
          </w:rPr>
          <w:t xml:space="preserve"> </w:t>
        </w:r>
        <w:r w:rsidR="00090163" w:rsidRPr="00AA2542">
          <w:rPr>
            <w:rFonts w:ascii="Times New Roman" w:hAnsi="Times New Roman" w:cs="Times New Roman"/>
            <w:szCs w:val="24"/>
            <w:lang w:eastAsia="ar-SA"/>
          </w:rPr>
          <w:t>@</w:t>
        </w:r>
        <w:r w:rsidR="00090163" w:rsidRPr="00AA2542">
          <w:rPr>
            <w:rFonts w:ascii="Times New Roman" w:hAnsi="Times New Roman" w:cs="Times New Roman"/>
            <w:sz w:val="8"/>
            <w:szCs w:val="8"/>
            <w:lang w:eastAsia="ar-SA"/>
          </w:rPr>
          <w:t xml:space="preserve"> </w:t>
        </w:r>
        <w:r w:rsidR="00090163" w:rsidRPr="00AA2542">
          <w:rPr>
            <w:rFonts w:ascii="Times New Roman" w:hAnsi="Times New Roman" w:cs="Times New Roman"/>
            <w:szCs w:val="24"/>
            <w:lang w:eastAsia="ar-SA"/>
          </w:rPr>
          <w:t>nosos.net</w:t>
        </w:r>
      </w:hyperlink>
    </w:p>
    <w:p w:rsidR="00090163" w:rsidRPr="00AA254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AA2542" w:rsidRDefault="00090163" w:rsidP="00090163">
      <w:pPr>
        <w:widowControl/>
        <w:spacing w:line="300" w:lineRule="exact"/>
        <w:ind w:firstLine="0"/>
        <w:jc w:val="left"/>
        <w:rPr>
          <w:rFonts w:ascii="Times New Roman" w:hAnsi="Times New Roman" w:cs="PT Bold Heading"/>
          <w:bCs/>
          <w:sz w:val="32"/>
          <w:szCs w:val="32"/>
          <w:rtl/>
          <w:lang w:eastAsia="ar-SA"/>
        </w:rPr>
      </w:pPr>
      <w:r w:rsidRPr="00AA2542">
        <w:rPr>
          <w:rFonts w:ascii="Times New Roman" w:hAnsi="Times New Roman" w:cs="PT Bold Heading" w:hint="cs"/>
          <w:bCs/>
          <w:sz w:val="32"/>
          <w:szCs w:val="32"/>
          <w:lang w:eastAsia="ar-SA"/>
        </w:rPr>
        <w:sym w:font="Wingdings" w:char="F072"/>
      </w:r>
      <w:r w:rsidRPr="00AA2542">
        <w:rPr>
          <w:rFonts w:ascii="Times New Roman" w:hAnsi="Times New Roman" w:cs="PT Bold Heading" w:hint="cs"/>
          <w:bCs/>
          <w:sz w:val="32"/>
          <w:szCs w:val="32"/>
          <w:rtl/>
          <w:lang w:eastAsia="ar-SA"/>
        </w:rPr>
        <w:t xml:space="preserve"> التنفيذ الطباعي ومركز النشر:  </w:t>
      </w:r>
    </w:p>
    <w:p w:rsidR="00090163" w:rsidRPr="00AA2542" w:rsidRDefault="00090163" w:rsidP="0081505A">
      <w:pPr>
        <w:widowControl/>
        <w:spacing w:line="300" w:lineRule="exact"/>
        <w:ind w:firstLine="0"/>
        <w:rPr>
          <w:rFonts w:ascii="MS Sans Serif" w:hAnsi="MS Sans Serif" w:cs="Ya-Ali"/>
          <w:b/>
          <w:spacing w:val="-8"/>
          <w:szCs w:val="24"/>
          <w:rtl/>
          <w:lang w:eastAsia="ar-SA"/>
        </w:rPr>
      </w:pPr>
      <w:r w:rsidRPr="00AA2542">
        <w:rPr>
          <w:rFonts w:ascii="MS Sans Serif" w:hAnsi="MS Sans Serif" w:cs="Ya-Ali" w:hint="cs"/>
          <w:b/>
          <w:spacing w:val="-8"/>
          <w:szCs w:val="24"/>
          <w:rtl/>
          <w:lang w:eastAsia="ar-SA"/>
        </w:rPr>
        <w:t>مؤسسة دلتا للطباعة والنشر، لبنان</w:t>
      </w:r>
      <w:r w:rsidR="0081505A" w:rsidRPr="00AA2542">
        <w:rPr>
          <w:rFonts w:ascii="MS Sans Serif" w:hAnsi="MS Sans Serif" w:cs="Ya-Ali" w:hint="cs"/>
          <w:b/>
          <w:spacing w:val="-8"/>
          <w:szCs w:val="24"/>
          <w:rtl/>
          <w:lang w:eastAsia="ar-SA"/>
        </w:rPr>
        <w:t>،</w:t>
      </w:r>
      <w:r w:rsidRPr="00AA2542">
        <w:rPr>
          <w:rFonts w:ascii="MS Sans Serif" w:hAnsi="MS Sans Serif" w:cs="Ya-Ali" w:hint="cs"/>
          <w:b/>
          <w:spacing w:val="-8"/>
          <w:szCs w:val="24"/>
          <w:rtl/>
          <w:lang w:eastAsia="ar-SA"/>
        </w:rPr>
        <w:t xml:space="preserve"> الحدث</w:t>
      </w:r>
      <w:r w:rsidR="0081505A" w:rsidRPr="00AA2542">
        <w:rPr>
          <w:rFonts w:ascii="MS Sans Serif" w:hAnsi="MS Sans Serif" w:cs="Ya-Ali" w:hint="cs"/>
          <w:b/>
          <w:spacing w:val="-8"/>
          <w:szCs w:val="24"/>
          <w:rtl/>
          <w:lang w:eastAsia="ar-SA"/>
        </w:rPr>
        <w:t>،</w:t>
      </w:r>
      <w:r w:rsidRPr="00AA2542">
        <w:rPr>
          <w:rFonts w:ascii="MS Sans Serif" w:hAnsi="MS Sans Serif" w:cs="Ya-Ali" w:hint="cs"/>
          <w:b/>
          <w:spacing w:val="-8"/>
          <w:szCs w:val="24"/>
          <w:rtl/>
          <w:lang w:eastAsia="ar-SA"/>
        </w:rPr>
        <w:t xml:space="preserve">  قرب مستشفى السان تريز</w:t>
      </w:r>
      <w:r w:rsidR="0081505A" w:rsidRPr="00AA2542">
        <w:rPr>
          <w:rFonts w:ascii="MS Sans Serif" w:hAnsi="MS Sans Serif" w:cs="Ya-Ali" w:hint="cs"/>
          <w:b/>
          <w:spacing w:val="-8"/>
          <w:szCs w:val="24"/>
          <w:rtl/>
          <w:lang w:eastAsia="ar-SA"/>
        </w:rPr>
        <w:t>،</w:t>
      </w:r>
      <w:r w:rsidRPr="00AA2542">
        <w:rPr>
          <w:rFonts w:ascii="MS Sans Serif" w:hAnsi="MS Sans Serif" w:cs="Ya-Ali" w:hint="cs"/>
          <w:b/>
          <w:spacing w:val="-8"/>
          <w:szCs w:val="24"/>
          <w:rtl/>
          <w:lang w:eastAsia="ar-SA"/>
        </w:rPr>
        <w:t xml:space="preserve">  مفرق ملحمة كساب</w:t>
      </w:r>
      <w:r w:rsidR="0081505A" w:rsidRPr="00AA2542">
        <w:rPr>
          <w:rFonts w:ascii="MS Sans Serif" w:hAnsi="MS Sans Serif" w:cs="Ya-Ali" w:hint="cs"/>
          <w:b/>
          <w:spacing w:val="-8"/>
          <w:szCs w:val="24"/>
          <w:rtl/>
          <w:lang w:eastAsia="ar-SA"/>
        </w:rPr>
        <w:t>،</w:t>
      </w:r>
      <w:r w:rsidRPr="00AA2542">
        <w:rPr>
          <w:rFonts w:ascii="MS Sans Serif" w:hAnsi="MS Sans Serif" w:cs="Ya-Ali" w:hint="cs"/>
          <w:b/>
          <w:spacing w:val="-8"/>
          <w:szCs w:val="24"/>
          <w:rtl/>
          <w:lang w:eastAsia="ar-SA"/>
        </w:rPr>
        <w:t xml:space="preserve"> </w:t>
      </w:r>
      <w:r w:rsidRPr="00AA2542">
        <w:rPr>
          <w:rFonts w:ascii="MS Sans Serif" w:hAnsi="MS Sans Serif" w:cs="Ya-Ali" w:hint="cs"/>
          <w:b/>
          <w:szCs w:val="24"/>
          <w:rtl/>
          <w:lang w:eastAsia="ar-SA"/>
        </w:rPr>
        <w:t>خلف المركز الثقافي اللبناني</w:t>
      </w:r>
      <w:r w:rsidR="0081505A" w:rsidRPr="00AA2542">
        <w:rPr>
          <w:rFonts w:ascii="MS Sans Serif" w:hAnsi="MS Sans Serif" w:cs="Ya-Ali" w:hint="cs"/>
          <w:b/>
          <w:szCs w:val="24"/>
          <w:rtl/>
          <w:lang w:eastAsia="ar-SA"/>
        </w:rPr>
        <w:t>،</w:t>
      </w:r>
      <w:r w:rsidRPr="00AA2542">
        <w:rPr>
          <w:rFonts w:ascii="MS Sans Serif" w:hAnsi="MS Sans Serif" w:cs="Ya-Ali" w:hint="cs"/>
          <w:b/>
          <w:szCs w:val="24"/>
          <w:rtl/>
          <w:lang w:eastAsia="ar-SA"/>
        </w:rPr>
        <w:t xml:space="preserve"> بناية عبد الكريم وعطية</w:t>
      </w:r>
      <w:r w:rsidR="0081505A" w:rsidRPr="00AA2542">
        <w:rPr>
          <w:rFonts w:ascii="MS Sans Serif" w:hAnsi="MS Sans Serif" w:cs="Ya-Ali" w:hint="cs"/>
          <w:b/>
          <w:szCs w:val="24"/>
          <w:rtl/>
          <w:lang w:eastAsia="ar-SA"/>
        </w:rPr>
        <w:t>،</w:t>
      </w:r>
      <w:r w:rsidRPr="00AA2542">
        <w:rPr>
          <w:rFonts w:ascii="MS Sans Serif" w:hAnsi="MS Sans Serif" w:cs="Ya-Ali" w:hint="cs"/>
          <w:b/>
          <w:szCs w:val="24"/>
          <w:rtl/>
          <w:lang w:eastAsia="ar-SA"/>
        </w:rPr>
        <w:t xml:space="preserve"> تلفاكس:</w:t>
      </w:r>
      <w:r w:rsidRPr="00AA2542">
        <w:rPr>
          <w:rFonts w:ascii="MS Sans Serif" w:hAnsi="MS Sans Serif" w:cs="AL-Sarem Bold" w:hint="cs"/>
          <w:b/>
          <w:szCs w:val="24"/>
          <w:rtl/>
          <w:lang w:eastAsia="ar-SA"/>
        </w:rPr>
        <w:t xml:space="preserve"> </w:t>
      </w:r>
      <w:r w:rsidRPr="00AA2542">
        <w:rPr>
          <w:rFonts w:ascii="MS Sans Serif" w:hAnsi="MS Sans Serif" w:cs="Ya-Ali" w:hint="cs"/>
          <w:b/>
          <w:szCs w:val="24"/>
          <w:rtl/>
          <w:lang w:eastAsia="ar-SA"/>
        </w:rPr>
        <w:t>009615464520</w:t>
      </w:r>
    </w:p>
    <w:p w:rsidR="00090163" w:rsidRPr="00AA2542" w:rsidRDefault="00090163" w:rsidP="00090163">
      <w:pPr>
        <w:widowControl/>
        <w:spacing w:line="300" w:lineRule="exact"/>
        <w:ind w:firstLine="0"/>
        <w:jc w:val="center"/>
        <w:rPr>
          <w:rFonts w:ascii="Times New Roman" w:hAnsi="Times New Roman" w:cs="Times New Roman"/>
          <w:szCs w:val="24"/>
          <w:lang w:eastAsia="ar-SA"/>
        </w:rPr>
      </w:pPr>
      <w:r w:rsidRPr="00AA2542">
        <w:rPr>
          <w:rFonts w:ascii="MS Sans Serif" w:hAnsi="MS Sans Serif" w:cs="Ya-Ali" w:hint="cs"/>
          <w:b/>
          <w:szCs w:val="24"/>
          <w:rtl/>
          <w:lang w:eastAsia="ar-SA"/>
        </w:rPr>
        <w:t>البريد الإلكتروني:</w:t>
      </w:r>
      <w:r w:rsidRPr="00AA2542">
        <w:rPr>
          <w:rFonts w:ascii="Times New Roman" w:hAnsi="Times New Roman" w:cs="Times New Roman" w:hint="cs"/>
          <w:szCs w:val="24"/>
          <w:rtl/>
          <w:lang w:eastAsia="ar-SA"/>
        </w:rPr>
        <w:t xml:space="preserve"> </w:t>
      </w:r>
      <w:r w:rsidRPr="00AA2542">
        <w:rPr>
          <w:rFonts w:ascii="Times New Roman" w:hAnsi="Times New Roman" w:cs="Times New Roman"/>
          <w:szCs w:val="24"/>
          <w:lang w:eastAsia="ar-SA"/>
        </w:rPr>
        <w:t>deltapress@terra.net.lb</w:t>
      </w:r>
    </w:p>
    <w:p w:rsidR="00090163" w:rsidRPr="00AA254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AA2542" w:rsidRDefault="00090163" w:rsidP="00090163">
      <w:pPr>
        <w:widowControl/>
        <w:spacing w:line="340" w:lineRule="exact"/>
        <w:ind w:firstLine="0"/>
        <w:rPr>
          <w:rFonts w:ascii="MS Sans Serif" w:hAnsi="MS Sans Serif" w:cs="Simplified Arabic"/>
          <w:b/>
          <w:bCs/>
          <w:szCs w:val="24"/>
          <w:rtl/>
          <w:lang w:eastAsia="ar-SA"/>
        </w:rPr>
      </w:pPr>
      <w:r w:rsidRPr="00AA2542">
        <w:rPr>
          <w:rFonts w:ascii="Times New Roman" w:hAnsi="Times New Roman" w:cs="PT Bold Heading" w:hint="cs"/>
          <w:bCs/>
          <w:sz w:val="32"/>
          <w:szCs w:val="32"/>
          <w:lang w:eastAsia="ar-SA"/>
        </w:rPr>
        <w:sym w:font="Wingdings" w:char="F072"/>
      </w:r>
      <w:r w:rsidRPr="00AA2542">
        <w:rPr>
          <w:rFonts w:ascii="Times New Roman" w:hAnsi="Times New Roman" w:cs="PT Bold Heading" w:hint="cs"/>
          <w:bCs/>
          <w:sz w:val="32"/>
          <w:szCs w:val="32"/>
          <w:rtl/>
          <w:lang w:eastAsia="ar-SA"/>
        </w:rPr>
        <w:t xml:space="preserve"> وكلاء التوزيــع</w:t>
      </w:r>
    </w:p>
    <w:p w:rsidR="00090163" w:rsidRPr="00AA2542" w:rsidRDefault="00090163" w:rsidP="006E50F6">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 w:val="30"/>
          <w:szCs w:val="28"/>
          <w:rtl/>
          <w:lang w:eastAsia="ar-SA"/>
        </w:rPr>
        <w:t>٭</w:t>
      </w:r>
      <w:r w:rsidRPr="00AA2542">
        <w:rPr>
          <w:rFonts w:ascii="Times New Roman" w:hAnsi="Times New Roman" w:cs="DanaFajr" w:hint="cs"/>
          <w:szCs w:val="28"/>
          <w:rtl/>
          <w:lang w:eastAsia="ar-SA"/>
        </w:rPr>
        <w:t xml:space="preserve"> </w:t>
      </w:r>
      <w:r w:rsidRPr="00AA2542">
        <w:rPr>
          <w:rFonts w:ascii="Times New Roman" w:hAnsi="Times New Roman" w:cs="DanaFajr" w:hint="cs"/>
          <w:b/>
          <w:bCs/>
          <w:szCs w:val="28"/>
          <w:rtl/>
          <w:lang w:eastAsia="ar-SA"/>
        </w:rPr>
        <w:t xml:space="preserve">لبنان: </w:t>
      </w:r>
      <w:r w:rsidRPr="00AA2542">
        <w:rPr>
          <w:rFonts w:ascii="Times New Roman" w:hAnsi="Times New Roman" w:cs="DanaFajr"/>
          <w:b/>
          <w:bCs/>
          <w:szCs w:val="28"/>
          <w:rtl/>
          <w:lang w:eastAsia="ar-SA"/>
        </w:rPr>
        <w:t>شركة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الناشرون</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لتوزيع</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الصحف</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والمطبوعات</w:t>
      </w:r>
      <w:r w:rsidRPr="00AA2542">
        <w:rPr>
          <w:rFonts w:ascii="Times New Roman" w:hAnsi="Times New Roman" w:cs="DanaFajr" w:hint="cs"/>
          <w:b/>
          <w:bCs/>
          <w:szCs w:val="28"/>
          <w:rtl/>
          <w:lang w:eastAsia="ar-SA"/>
        </w:rPr>
        <w:t>، بيروت، ال</w:t>
      </w:r>
      <w:r w:rsidRPr="00AA2542">
        <w:rPr>
          <w:rFonts w:ascii="Times New Roman" w:hAnsi="Times New Roman" w:cs="DanaFajr"/>
          <w:b/>
          <w:bCs/>
          <w:szCs w:val="28"/>
          <w:rtl/>
          <w:lang w:eastAsia="ar-SA"/>
        </w:rPr>
        <w:t>مشر</w:t>
      </w:r>
      <w:r w:rsidRPr="00AA2542">
        <w:rPr>
          <w:rFonts w:ascii="Times New Roman" w:hAnsi="Times New Roman" w:cs="DanaFajr" w:hint="cs"/>
          <w:b/>
          <w:bCs/>
          <w:szCs w:val="28"/>
          <w:rtl/>
          <w:lang w:eastAsia="ar-SA"/>
        </w:rPr>
        <w:t>ّ</w:t>
      </w:r>
      <w:r w:rsidRPr="00AA2542">
        <w:rPr>
          <w:rFonts w:ascii="Times New Roman" w:hAnsi="Times New Roman" w:cs="DanaFajr"/>
          <w:b/>
          <w:bCs/>
          <w:szCs w:val="28"/>
          <w:rtl/>
          <w:lang w:eastAsia="ar-SA"/>
        </w:rPr>
        <w:t>فية</w:t>
      </w:r>
      <w:r w:rsidRPr="00AA2542">
        <w:rPr>
          <w:rFonts w:ascii="Times New Roman" w:hAnsi="Times New Roman" w:cs="DanaFajr" w:hint="cs"/>
          <w:b/>
          <w:bCs/>
          <w:szCs w:val="28"/>
          <w:rtl/>
          <w:lang w:eastAsia="ar-SA"/>
        </w:rPr>
        <w:t>،</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مقابل</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وزارة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العمل</w:t>
      </w:r>
      <w:r w:rsidRPr="00AA2542">
        <w:rPr>
          <w:rFonts w:ascii="Times New Roman" w:hAnsi="Times New Roman" w:cs="DanaFajr" w:hint="cs"/>
          <w:b/>
          <w:bCs/>
          <w:szCs w:val="28"/>
          <w:rtl/>
          <w:lang w:eastAsia="ar-SA"/>
        </w:rPr>
        <w:t xml:space="preserve">، </w:t>
      </w:r>
      <w:r w:rsidRPr="00AA2542">
        <w:rPr>
          <w:rFonts w:ascii="Times New Roman" w:hAnsi="Times New Roman" w:cs="DanaFajr"/>
          <w:b/>
          <w:bCs/>
          <w:szCs w:val="28"/>
          <w:rtl/>
          <w:lang w:eastAsia="ar-SA"/>
        </w:rPr>
        <w:t>سنتر</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فضل</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الله</w:t>
      </w:r>
      <w:r w:rsidRPr="00AA2542">
        <w:rPr>
          <w:rFonts w:ascii="Times New Roman" w:hAnsi="Times New Roman" w:cs="DanaFajr" w:hint="cs"/>
          <w:b/>
          <w:bCs/>
          <w:szCs w:val="28"/>
          <w:rtl/>
          <w:lang w:eastAsia="ar-SA"/>
        </w:rPr>
        <w:t xml:space="preserve">، </w:t>
      </w:r>
      <w:r w:rsidRPr="00AA2542">
        <w:rPr>
          <w:rFonts w:ascii="Times New Roman" w:hAnsi="Times New Roman" w:cs="DanaFajr"/>
          <w:b/>
          <w:bCs/>
          <w:szCs w:val="28"/>
          <w:rtl/>
          <w:lang w:eastAsia="ar-SA"/>
        </w:rPr>
        <w:t>ط</w:t>
      </w:r>
      <w:r w:rsidRPr="00AA2542">
        <w:rPr>
          <w:rFonts w:ascii="Times New Roman" w:hAnsi="Times New Roman" w:cs="DanaFajr" w:hint="cs"/>
          <w:b/>
          <w:bCs/>
          <w:szCs w:val="28"/>
          <w:rtl/>
          <w:lang w:eastAsia="ar-SA"/>
        </w:rPr>
        <w:t xml:space="preserve">4، ص. ب: </w:t>
      </w:r>
      <w:r w:rsidR="006E50F6" w:rsidRPr="00AA2542">
        <w:rPr>
          <w:rFonts w:ascii="Times New Roman" w:hAnsi="Times New Roman" w:cs="DanaFajr" w:hint="cs"/>
          <w:b/>
          <w:bCs/>
          <w:szCs w:val="28"/>
          <w:rtl/>
          <w:lang w:eastAsia="ar-SA"/>
        </w:rPr>
        <w:t>184</w:t>
      </w:r>
      <w:r w:rsidRPr="00AA2542">
        <w:rPr>
          <w:rFonts w:ascii="Times New Roman" w:hAnsi="Times New Roman" w:cs="DanaFajr" w:hint="cs"/>
          <w:b/>
          <w:bCs/>
          <w:sz w:val="20"/>
          <w:szCs w:val="20"/>
          <w:rtl/>
          <w:lang w:eastAsia="ar-SA"/>
        </w:rPr>
        <w:t>/</w:t>
      </w:r>
      <w:r w:rsidR="006E50F6" w:rsidRPr="00AA2542">
        <w:rPr>
          <w:rFonts w:ascii="Times New Roman" w:hAnsi="Times New Roman" w:cs="DanaFajr" w:hint="cs"/>
          <w:b/>
          <w:bCs/>
          <w:szCs w:val="28"/>
          <w:rtl/>
          <w:lang w:eastAsia="ar-SA"/>
        </w:rPr>
        <w:t>25</w:t>
      </w:r>
      <w:r w:rsidRPr="00AA2542">
        <w:rPr>
          <w:rFonts w:ascii="Times New Roman" w:hAnsi="Times New Roman" w:cs="DanaFajr" w:hint="cs"/>
          <w:b/>
          <w:bCs/>
          <w:szCs w:val="28"/>
          <w:rtl/>
          <w:lang w:eastAsia="ar-SA"/>
        </w:rPr>
        <w:t>، هاتف: 277007</w:t>
      </w:r>
      <w:r w:rsidRPr="00AA2542">
        <w:rPr>
          <w:rFonts w:ascii="Times New Roman" w:hAnsi="Times New Roman" w:cs="DanaFajr" w:hint="cs"/>
          <w:b/>
          <w:bCs/>
          <w:sz w:val="20"/>
          <w:szCs w:val="20"/>
          <w:rtl/>
          <w:lang w:eastAsia="ar-SA"/>
        </w:rPr>
        <w:t>/</w:t>
      </w:r>
      <w:r w:rsidRPr="00AA2542">
        <w:rPr>
          <w:rFonts w:ascii="Times New Roman" w:hAnsi="Times New Roman" w:cs="DanaFajr" w:hint="cs"/>
          <w:b/>
          <w:bCs/>
          <w:szCs w:val="28"/>
          <w:rtl/>
          <w:lang w:eastAsia="ar-SA"/>
        </w:rPr>
        <w:t>277088(9611+).</w:t>
      </w:r>
    </w:p>
    <w:p w:rsidR="00090163" w:rsidRPr="00AA2542" w:rsidRDefault="00090163" w:rsidP="00090163">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مملكة البحرين: شركة دار الوسط للنشر والتوزيع، هاتف: 17596969(973+).</w:t>
      </w:r>
    </w:p>
    <w:p w:rsidR="00090163" w:rsidRPr="00AA2542" w:rsidRDefault="00090163" w:rsidP="0053292C">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جمهورية مصر العربية: مؤسسة الأهرام، القاهرة، شارع الجلاء، هاتف:</w:t>
      </w:r>
      <w:r w:rsidR="0053292C" w:rsidRPr="00AA2542">
        <w:rPr>
          <w:rFonts w:ascii="Times New Roman" w:hAnsi="Times New Roman" w:cs="DanaFajr" w:hint="cs"/>
          <w:b/>
          <w:bCs/>
          <w:szCs w:val="28"/>
          <w:rtl/>
          <w:lang w:eastAsia="ar-SA"/>
        </w:rPr>
        <w:t xml:space="preserve"> 7704365(202+)</w:t>
      </w:r>
      <w:r w:rsidRPr="00AA2542">
        <w:rPr>
          <w:rFonts w:ascii="Times New Roman" w:hAnsi="Times New Roman" w:cs="DanaFajr" w:hint="cs"/>
          <w:b/>
          <w:bCs/>
          <w:szCs w:val="28"/>
          <w:rtl/>
          <w:lang w:eastAsia="ar-SA"/>
        </w:rPr>
        <w:t>.</w:t>
      </w:r>
    </w:p>
    <w:p w:rsidR="00090163" w:rsidRPr="00AA2542" w:rsidRDefault="00090163" w:rsidP="0053292C">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الإمارات العربية المتحدة: دار الحكمة، دبي، هاتف:</w:t>
      </w:r>
      <w:r w:rsidR="0053292C" w:rsidRPr="00AA2542">
        <w:rPr>
          <w:rFonts w:ascii="Times New Roman" w:hAnsi="Times New Roman" w:cs="DanaFajr" w:hint="cs"/>
          <w:b/>
          <w:bCs/>
          <w:szCs w:val="28"/>
          <w:rtl/>
          <w:lang w:eastAsia="ar-SA"/>
        </w:rPr>
        <w:t xml:space="preserve"> 2665394(9714+)</w:t>
      </w:r>
      <w:r w:rsidRPr="00AA2542">
        <w:rPr>
          <w:rFonts w:ascii="Times New Roman" w:hAnsi="Times New Roman" w:cs="DanaFajr" w:hint="cs"/>
          <w:b/>
          <w:bCs/>
          <w:szCs w:val="28"/>
          <w:rtl/>
          <w:lang w:eastAsia="ar-SA"/>
        </w:rPr>
        <w:t>.</w:t>
      </w:r>
    </w:p>
    <w:p w:rsidR="00090163" w:rsidRPr="00AA2542" w:rsidRDefault="00090163" w:rsidP="00090163">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المغرب: (</w:t>
      </w:r>
      <w:r w:rsidRPr="00AA2542">
        <w:rPr>
          <w:rFonts w:ascii="Times New Roman" w:hAnsi="Times New Roman" w:cs="DanaFajr"/>
          <w:b/>
          <w:bCs/>
          <w:szCs w:val="28"/>
          <w:rtl/>
          <w:lang w:eastAsia="ar-SA"/>
        </w:rPr>
        <w:t>سبريس</w:t>
      </w:r>
      <w:r w:rsidRPr="00AA2542">
        <w:rPr>
          <w:rFonts w:ascii="Times New Roman" w:hAnsi="Times New Roman" w:cs="DanaFajr" w:hint="cs"/>
          <w:b/>
          <w:bCs/>
          <w:szCs w:val="28"/>
          <w:rtl/>
          <w:lang w:eastAsia="ar-SA"/>
        </w:rPr>
        <w:t xml:space="preserve">) </w:t>
      </w:r>
      <w:r w:rsidRPr="00AA2542">
        <w:rPr>
          <w:rFonts w:ascii="Times New Roman" w:hAnsi="Times New Roman" w:cs="DanaFajr"/>
          <w:b/>
          <w:bCs/>
          <w:szCs w:val="28"/>
          <w:rtl/>
          <w:lang w:eastAsia="ar-SA"/>
        </w:rPr>
        <w:t>الشركة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العربية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الإفريقية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للتوزيع</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والنشر</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والصحافة</w:t>
      </w:r>
      <w:r w:rsidRPr="00AA2542">
        <w:rPr>
          <w:rFonts w:ascii="Times New Roman" w:hAnsi="Times New Roman" w:cs="DanaFajr" w:hint="cs"/>
          <w:b/>
          <w:bCs/>
          <w:szCs w:val="28"/>
          <w:rtl/>
          <w:lang w:eastAsia="ar-SA"/>
        </w:rPr>
        <w:t xml:space="preserve">، </w:t>
      </w:r>
      <w:r w:rsidRPr="00AA2542">
        <w:rPr>
          <w:rFonts w:ascii="Times New Roman" w:hAnsi="Times New Roman" w:cs="DanaFajr"/>
          <w:b/>
          <w:bCs/>
          <w:szCs w:val="28"/>
          <w:rtl/>
          <w:lang w:eastAsia="ar-SA"/>
        </w:rPr>
        <w:t>الدار</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البيضاء</w:t>
      </w:r>
      <w:r w:rsidRPr="00AA2542">
        <w:rPr>
          <w:rFonts w:ascii="Times New Roman" w:hAnsi="Times New Roman" w:cs="DanaFajr" w:hint="cs"/>
          <w:b/>
          <w:bCs/>
          <w:szCs w:val="28"/>
          <w:rtl/>
          <w:lang w:eastAsia="ar-SA"/>
        </w:rPr>
        <w:t>، 70</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زنقة</w:t>
      </w:r>
      <w:r w:rsidRPr="00AA2542">
        <w:rPr>
          <w:rFonts w:ascii="Times New Roman" w:hAnsi="Times New Roman" w:cs="DanaFajr"/>
          <w:b/>
          <w:bCs/>
          <w:szCs w:val="28"/>
          <w:lang w:eastAsia="ar-SA"/>
        </w:rPr>
        <w:t xml:space="preserve"> </w:t>
      </w:r>
      <w:r w:rsidRPr="00AA2542">
        <w:rPr>
          <w:rFonts w:ascii="Times New Roman" w:hAnsi="Times New Roman" w:cs="DanaFajr"/>
          <w:b/>
          <w:bCs/>
          <w:szCs w:val="28"/>
          <w:rtl/>
          <w:lang w:eastAsia="ar-SA"/>
        </w:rPr>
        <w:t>سجلماسة</w:t>
      </w:r>
      <w:r w:rsidRPr="00AA2542">
        <w:rPr>
          <w:rFonts w:ascii="Times New Roman" w:hAnsi="Times New Roman" w:cs="DanaFajr" w:hint="cs"/>
          <w:b/>
          <w:bCs/>
          <w:szCs w:val="28"/>
          <w:rtl/>
          <w:lang w:eastAsia="ar-SA"/>
        </w:rPr>
        <w:t>.</w:t>
      </w:r>
    </w:p>
    <w:p w:rsidR="00090163" w:rsidRPr="00AA2542" w:rsidRDefault="00090163" w:rsidP="00FF0A67">
      <w:pPr>
        <w:spacing w:after="60" w:line="240" w:lineRule="exact"/>
        <w:ind w:left="283" w:firstLine="0"/>
        <w:rPr>
          <w:rFonts w:ascii="Times New Roman" w:hAnsi="Times New Roman" w:cs="DanaFajr"/>
          <w:b/>
          <w:bCs/>
          <w:sz w:val="28"/>
          <w:szCs w:val="28"/>
          <w:rtl/>
          <w:lang w:eastAsia="ar-SA"/>
        </w:rPr>
      </w:pPr>
      <w:r w:rsidRPr="00AA2542">
        <w:rPr>
          <w:rFonts w:ascii="Times New Roman" w:hAnsi="Times New Roman" w:cs="DanaFajr" w:hint="cs"/>
          <w:b/>
          <w:bCs/>
          <w:sz w:val="28"/>
          <w:szCs w:val="28"/>
          <w:rtl/>
          <w:lang w:eastAsia="ar-SA"/>
        </w:rPr>
        <w:t xml:space="preserve">٭ </w:t>
      </w:r>
      <w:r w:rsidR="00C731CF" w:rsidRPr="00AA2542">
        <w:rPr>
          <w:rFonts w:ascii="Times New Roman" w:hAnsi="Times New Roman" w:cs="DanaFajr" w:hint="cs"/>
          <w:b/>
          <w:bCs/>
          <w:spacing w:val="-8"/>
          <w:szCs w:val="28"/>
          <w:rtl/>
          <w:lang w:eastAsia="ar-SA"/>
        </w:rPr>
        <w:t xml:space="preserve">العراق: 1ـ </w:t>
      </w:r>
      <w:r w:rsidR="00C731CF" w:rsidRPr="00AA2542">
        <w:rPr>
          <w:rFonts w:cs="DanaFajr" w:hint="cs"/>
          <w:b/>
          <w:bCs/>
          <w:noProof/>
          <w:szCs w:val="28"/>
          <w:rtl/>
        </w:rPr>
        <w:t>دار الكتاب العربي، بغداد، شارع المتنبي، هاتف:</w:t>
      </w:r>
      <w:r w:rsidR="00C731CF" w:rsidRPr="00AA2542">
        <w:rPr>
          <w:rFonts w:cs="DanaFajr" w:hint="cs"/>
          <w:b/>
          <w:bCs/>
          <w:szCs w:val="28"/>
          <w:rtl/>
        </w:rPr>
        <w:t xml:space="preserve"> </w:t>
      </w:r>
      <w:r w:rsidR="00C731CF" w:rsidRPr="00AA2542">
        <w:rPr>
          <w:rFonts w:cs="DanaFajr" w:hint="cs"/>
          <w:b/>
          <w:bCs/>
          <w:noProof/>
          <w:szCs w:val="28"/>
          <w:rtl/>
        </w:rPr>
        <w:t>7901419375(964</w:t>
      </w:r>
      <w:r w:rsidR="00C731CF" w:rsidRPr="00AA2542">
        <w:rPr>
          <w:rFonts w:cs="DanaFajr" w:hint="cs"/>
          <w:b/>
          <w:bCs/>
          <w:szCs w:val="28"/>
          <w:rtl/>
        </w:rPr>
        <w:t>+</w:t>
      </w:r>
      <w:r w:rsidR="00C731CF" w:rsidRPr="00AA2542">
        <w:rPr>
          <w:rFonts w:cs="DanaFajr" w:hint="cs"/>
          <w:b/>
          <w:bCs/>
          <w:noProof/>
          <w:szCs w:val="28"/>
          <w:rtl/>
        </w:rPr>
        <w:t xml:space="preserve">). 2ـ مكتبة العين، بغداد، شارع المتنبي، </w:t>
      </w:r>
      <w:r w:rsidR="00C731CF" w:rsidRPr="00AA2542">
        <w:rPr>
          <w:rFonts w:cs="DanaFajr" w:hint="cs"/>
          <w:b/>
          <w:bCs/>
          <w:szCs w:val="28"/>
          <w:rtl/>
        </w:rPr>
        <w:t xml:space="preserve">هاتف: 7700728816(964+). 3ـ مكتبة القائم، الكاظمية، باب المراد، خلف عمارة النواب. 4ـ </w:t>
      </w:r>
      <w:r w:rsidR="00C731CF" w:rsidRPr="00AA2542">
        <w:rPr>
          <w:rFonts w:cs="DanaFajr" w:hint="cs"/>
          <w:b/>
          <w:bCs/>
          <w:noProof/>
          <w:szCs w:val="28"/>
          <w:rtl/>
        </w:rPr>
        <w:t xml:space="preserve">دار الغدير، النجف، سوق الحويش، </w:t>
      </w:r>
      <w:r w:rsidR="004B5E48" w:rsidRPr="00AA2542">
        <w:rPr>
          <w:rFonts w:cs="DanaFajr" w:hint="cs"/>
          <w:b/>
          <w:bCs/>
          <w:noProof/>
          <w:szCs w:val="28"/>
          <w:rtl/>
        </w:rPr>
        <w:t>هاتف: 7801752581</w:t>
      </w:r>
      <w:r w:rsidR="00C731CF" w:rsidRPr="00AA2542">
        <w:rPr>
          <w:rFonts w:cs="DanaFajr" w:hint="cs"/>
          <w:b/>
          <w:bCs/>
          <w:noProof/>
          <w:szCs w:val="28"/>
          <w:rtl/>
        </w:rPr>
        <w:t>(964</w:t>
      </w:r>
      <w:r w:rsidR="00C731CF" w:rsidRPr="00AA2542">
        <w:rPr>
          <w:rFonts w:ascii="Times New Roman" w:hAnsi="Times New Roman" w:cs="DanaFajr" w:hint="cs"/>
          <w:b/>
          <w:bCs/>
          <w:szCs w:val="28"/>
          <w:rtl/>
          <w:lang w:eastAsia="ar-SA"/>
        </w:rPr>
        <w:t>+</w:t>
      </w:r>
      <w:r w:rsidR="00C731CF" w:rsidRPr="00AA2542">
        <w:rPr>
          <w:rFonts w:cs="DanaFajr" w:hint="cs"/>
          <w:b/>
          <w:bCs/>
          <w:noProof/>
          <w:szCs w:val="28"/>
          <w:rtl/>
        </w:rPr>
        <w:t xml:space="preserve">). 5ـ مؤسّسة العطّار الثقافية، النجف، سوق الحويش، هاتف: </w:t>
      </w:r>
      <w:r w:rsidR="00C731CF" w:rsidRPr="00AA2542">
        <w:rPr>
          <w:rFonts w:cs="DanaFajr" w:hint="cs"/>
          <w:b/>
          <w:bCs/>
          <w:szCs w:val="28"/>
          <w:rtl/>
        </w:rPr>
        <w:t>7501608589(964+). 6ـ </w:t>
      </w:r>
      <w:r w:rsidR="00C731CF" w:rsidRPr="00AA2542">
        <w:rPr>
          <w:rFonts w:cs="DanaFajr" w:hint="cs"/>
          <w:b/>
          <w:bCs/>
          <w:noProof/>
          <w:szCs w:val="28"/>
          <w:rtl/>
        </w:rPr>
        <w:t>دار الكتب للطباعة والنشر، كربلاء، شارع قبلة الإمام الحسين</w:t>
      </w:r>
      <w:r w:rsidR="00356DF6" w:rsidRPr="007F7AF4">
        <w:rPr>
          <w:rFonts w:cs="Mosawi" w:hint="cs"/>
          <w:b/>
          <w:bCs/>
          <w:noProof/>
          <w:sz w:val="20"/>
          <w:szCs w:val="20"/>
          <w:rtl/>
        </w:rPr>
        <w:t>×</w:t>
      </w:r>
      <w:r w:rsidR="00C731CF" w:rsidRPr="00AA2542">
        <w:rPr>
          <w:rFonts w:cs="DanaFajr" w:hint="cs"/>
          <w:b/>
          <w:bCs/>
          <w:noProof/>
          <w:szCs w:val="28"/>
          <w:rtl/>
        </w:rPr>
        <w:t xml:space="preserve">، الفرع المقابل لمرقد ابن فهد الحلي، </w:t>
      </w:r>
      <w:r w:rsidR="004B5E48" w:rsidRPr="00AA2542">
        <w:rPr>
          <w:rFonts w:cs="DanaFajr" w:hint="cs"/>
          <w:b/>
          <w:bCs/>
          <w:szCs w:val="28"/>
          <w:rtl/>
        </w:rPr>
        <w:t>هاتف: 7811110341</w:t>
      </w:r>
      <w:r w:rsidR="00C731CF" w:rsidRPr="00AA2542">
        <w:rPr>
          <w:rFonts w:cs="DanaFajr" w:hint="cs"/>
          <w:b/>
          <w:bCs/>
          <w:szCs w:val="28"/>
          <w:rtl/>
        </w:rPr>
        <w:t>(964+).</w:t>
      </w:r>
    </w:p>
    <w:p w:rsidR="00090163" w:rsidRPr="00AA2542" w:rsidRDefault="00090163" w:rsidP="00090163">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xml:space="preserve">٭ </w:t>
      </w:r>
      <w:r w:rsidRPr="00AA254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AA2542">
        <w:rPr>
          <w:rFonts w:ascii="Times New Roman" w:hAnsi="Times New Roman" w:cs="DanaFajr" w:hint="cs"/>
          <w:b/>
          <w:bCs/>
          <w:szCs w:val="28"/>
          <w:rtl/>
          <w:lang w:eastAsia="ar-SA"/>
        </w:rPr>
        <w:t>+</w:t>
      </w:r>
      <w:r w:rsidRPr="00AA2542">
        <w:rPr>
          <w:rFonts w:ascii="Times New Roman" w:hAnsi="Times New Roman" w:cs="DanaFajr" w:hint="cs"/>
          <w:b/>
          <w:bCs/>
          <w:spacing w:val="-8"/>
          <w:szCs w:val="28"/>
          <w:rtl/>
          <w:lang w:eastAsia="ar-SA"/>
        </w:rPr>
        <w:t>).</w:t>
      </w:r>
    </w:p>
    <w:p w:rsidR="00090163" w:rsidRPr="00AA2542" w:rsidRDefault="00090163" w:rsidP="00E20E09">
      <w:pPr>
        <w:widowControl/>
        <w:spacing w:line="240" w:lineRule="exact"/>
        <w:ind w:left="283" w:firstLine="0"/>
        <w:rPr>
          <w:rFonts w:ascii="Times New Roman" w:hAnsi="Times New Roman" w:cs="DanaFajr"/>
          <w:b/>
          <w:bCs/>
          <w:sz w:val="28"/>
          <w:szCs w:val="28"/>
          <w:lang w:eastAsia="ar-SA"/>
        </w:rPr>
      </w:pPr>
      <w:r w:rsidRPr="00AA2542">
        <w:rPr>
          <w:rFonts w:ascii="Times New Roman" w:hAnsi="Times New Roman" w:cs="DanaFajr" w:hint="cs"/>
          <w:b/>
          <w:bCs/>
          <w:sz w:val="28"/>
          <w:szCs w:val="28"/>
          <w:rtl/>
          <w:lang w:eastAsia="ar-SA"/>
        </w:rPr>
        <w:t>٭ إيران: 1ـ مكتبة الهاشمي، قم، كذرخان، هاتف: 7743543(9825</w:t>
      </w:r>
      <w:r w:rsidR="00E20E09" w:rsidRPr="00AA2542">
        <w:rPr>
          <w:rFonts w:ascii="Times New Roman" w:hAnsi="Times New Roman" w:cs="DanaFajr" w:hint="cs"/>
          <w:b/>
          <w:bCs/>
          <w:sz w:val="28"/>
          <w:szCs w:val="28"/>
          <w:rtl/>
          <w:lang w:eastAsia="ar-SA" w:bidi="ar-LB"/>
        </w:rPr>
        <w:t>3</w:t>
      </w:r>
      <w:r w:rsidRPr="00AA2542">
        <w:rPr>
          <w:rFonts w:ascii="Times New Roman" w:hAnsi="Times New Roman" w:cs="DanaFajr" w:hint="cs"/>
          <w:b/>
          <w:bCs/>
          <w:sz w:val="28"/>
          <w:szCs w:val="28"/>
          <w:rtl/>
          <w:lang w:eastAsia="ar-SA"/>
        </w:rPr>
        <w:t xml:space="preserve">+). 2ـ </w:t>
      </w:r>
      <w:r w:rsidR="00371C0B" w:rsidRPr="00AA2542">
        <w:rPr>
          <w:rFonts w:cs="DanaFajr" w:hint="cs"/>
          <w:b/>
          <w:bCs/>
          <w:noProof/>
          <w:sz w:val="28"/>
          <w:szCs w:val="28"/>
          <w:rtl/>
        </w:rPr>
        <w:t xml:space="preserve">مؤسّسة البلاغ، قم، </w:t>
      </w:r>
      <w:r w:rsidRPr="00AA2542">
        <w:rPr>
          <w:rFonts w:cs="DanaFajr" w:hint="cs"/>
          <w:b/>
          <w:bCs/>
          <w:noProof/>
          <w:sz w:val="28"/>
          <w:szCs w:val="28"/>
          <w:rtl/>
        </w:rPr>
        <w:t>سوق القدس</w:t>
      </w:r>
      <w:r w:rsidR="004B5E48" w:rsidRPr="00AA2542">
        <w:rPr>
          <w:rFonts w:cs="DanaFajr" w:hint="cs"/>
          <w:b/>
          <w:bCs/>
          <w:noProof/>
          <w:sz w:val="28"/>
          <w:szCs w:val="28"/>
          <w:rtl/>
          <w:lang w:bidi="ar-LB"/>
        </w:rPr>
        <w:t>،</w:t>
      </w:r>
      <w:r w:rsidRPr="00AA2542">
        <w:rPr>
          <w:rFonts w:cs="DanaFajr" w:hint="cs"/>
          <w:b/>
          <w:bCs/>
          <w:noProof/>
          <w:sz w:val="28"/>
          <w:szCs w:val="28"/>
          <w:rtl/>
        </w:rPr>
        <w:t xml:space="preserve"> الطابق الأول</w:t>
      </w:r>
      <w:r w:rsidRPr="00AA2542">
        <w:rPr>
          <w:rFonts w:ascii="Times New Roman" w:hAnsi="Times New Roman" w:cs="DanaFajr" w:hint="cs"/>
          <w:b/>
          <w:bCs/>
          <w:sz w:val="28"/>
          <w:szCs w:val="28"/>
          <w:rtl/>
          <w:lang w:eastAsia="ar-SA"/>
        </w:rPr>
        <w:t>. 3ـ دفتر تبليغات «بوستان كتاب»، قم، چهار راه شهدا، هاتف: 7742155(9825</w:t>
      </w:r>
      <w:r w:rsidR="00E20E09" w:rsidRPr="00AA2542">
        <w:rPr>
          <w:rFonts w:ascii="Times New Roman" w:hAnsi="Times New Roman" w:cs="DanaFajr" w:hint="cs"/>
          <w:b/>
          <w:bCs/>
          <w:sz w:val="28"/>
          <w:szCs w:val="28"/>
          <w:rtl/>
          <w:lang w:eastAsia="ar-SA"/>
        </w:rPr>
        <w:t>3</w:t>
      </w:r>
      <w:r w:rsidRPr="00AA2542">
        <w:rPr>
          <w:rFonts w:ascii="Times New Roman" w:hAnsi="Times New Roman" w:cs="DanaFajr" w:hint="cs"/>
          <w:b/>
          <w:bCs/>
          <w:sz w:val="28"/>
          <w:szCs w:val="28"/>
          <w:rtl/>
          <w:lang w:eastAsia="ar-SA"/>
        </w:rPr>
        <w:t>+).</w:t>
      </w:r>
    </w:p>
    <w:p w:rsidR="00090163" w:rsidRPr="00AA2542" w:rsidRDefault="00090163" w:rsidP="004B5E48">
      <w:pPr>
        <w:widowControl/>
        <w:spacing w:line="240" w:lineRule="exact"/>
        <w:ind w:left="283" w:firstLine="0"/>
        <w:rPr>
          <w:rFonts w:ascii="Times New Roman" w:hAnsi="Times New Roman" w:cs="DanaFajr"/>
          <w:b/>
          <w:bCs/>
          <w:szCs w:val="28"/>
          <w:rtl/>
          <w:lang w:eastAsia="ar-SA"/>
        </w:rPr>
      </w:pPr>
      <w:r w:rsidRPr="00AA2542">
        <w:rPr>
          <w:rFonts w:ascii="Times New Roman" w:hAnsi="Times New Roman" w:cs="DanaFajr" w:hint="cs"/>
          <w:b/>
          <w:bCs/>
          <w:szCs w:val="28"/>
          <w:rtl/>
          <w:lang w:eastAsia="ar-SA"/>
        </w:rPr>
        <w:t xml:space="preserve">٭ </w:t>
      </w:r>
      <w:r w:rsidRPr="00AA2542">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AA2542">
        <w:rPr>
          <w:rFonts w:ascii="Times New Roman" w:hAnsi="Times New Roman" w:cs="DanaFajr" w:hint="cs"/>
          <w:b/>
          <w:bCs/>
          <w:spacing w:val="-8"/>
          <w:szCs w:val="28"/>
          <w:rtl/>
          <w:lang w:eastAsia="ar-SA"/>
        </w:rPr>
        <w:t>98343821(216</w:t>
      </w:r>
      <w:r w:rsidR="004B5E48" w:rsidRPr="00AA2542">
        <w:rPr>
          <w:rFonts w:ascii="Times New Roman" w:hAnsi="Times New Roman" w:cs="DanaFajr" w:hint="cs"/>
          <w:b/>
          <w:bCs/>
          <w:szCs w:val="28"/>
          <w:rtl/>
          <w:lang w:eastAsia="ar-SA"/>
        </w:rPr>
        <w:t>+</w:t>
      </w:r>
      <w:r w:rsidR="004B5E48" w:rsidRPr="00AA2542">
        <w:rPr>
          <w:rFonts w:ascii="Times New Roman" w:hAnsi="Times New Roman" w:cs="DanaFajr" w:hint="cs"/>
          <w:b/>
          <w:bCs/>
          <w:spacing w:val="-8"/>
          <w:szCs w:val="28"/>
          <w:rtl/>
          <w:lang w:eastAsia="ar-SA"/>
        </w:rPr>
        <w:t>)</w:t>
      </w:r>
      <w:r w:rsidRPr="00AA2542">
        <w:rPr>
          <w:rFonts w:ascii="Times New Roman" w:hAnsi="Times New Roman" w:cs="DanaFajr" w:hint="cs"/>
          <w:b/>
          <w:bCs/>
          <w:szCs w:val="28"/>
          <w:rtl/>
          <w:lang w:eastAsia="ar-SA"/>
        </w:rPr>
        <w:t>.</w:t>
      </w:r>
    </w:p>
    <w:p w:rsidR="00090163" w:rsidRPr="00AA2542"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AA2542">
        <w:rPr>
          <w:rFonts w:ascii="Times New Roman" w:hAnsi="Times New Roman" w:cs="DanaFajr" w:hint="cs"/>
          <w:b/>
          <w:bCs/>
          <w:szCs w:val="28"/>
          <w:rtl/>
          <w:lang w:eastAsia="ar-SA"/>
        </w:rPr>
        <w:t>٭ شبكة الإنترنت، مكتبة النيل والفرات:</w:t>
      </w:r>
      <w:r w:rsidRPr="00AA2542">
        <w:rPr>
          <w:rFonts w:ascii="Times New Roman" w:hAnsi="Times New Roman" w:cs="DanaFajr" w:hint="cs"/>
          <w:sz w:val="34"/>
          <w:szCs w:val="32"/>
          <w:rtl/>
          <w:lang w:eastAsia="ar-SA"/>
        </w:rPr>
        <w:t xml:space="preserve">  </w:t>
      </w:r>
      <w:r w:rsidRPr="00AA2542">
        <w:rPr>
          <w:rFonts w:ascii="Times New Roman" w:hAnsi="Times New Roman" w:cs="DanaFajr" w:hint="cs"/>
          <w:sz w:val="34"/>
          <w:szCs w:val="32"/>
          <w:rtl/>
          <w:lang w:eastAsia="ar-SA"/>
        </w:rPr>
        <w:tab/>
      </w:r>
      <w:r w:rsidRPr="00AA2542">
        <w:rPr>
          <w:rFonts w:ascii="Times New Roman" w:hAnsi="Times New Roman" w:cs="Times New Roman"/>
          <w:szCs w:val="24"/>
          <w:u w:val="single"/>
          <w:lang w:eastAsia="ar-SA"/>
        </w:rPr>
        <w:t>http://www.neelwafurat.com</w:t>
      </w:r>
    </w:p>
    <w:p w:rsidR="00090163" w:rsidRPr="00AA2542"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AA2542">
        <w:rPr>
          <w:rFonts w:ascii="Times New Roman" w:hAnsi="Times New Roman" w:cs="DanaFajr" w:hint="cs"/>
          <w:b/>
          <w:bCs/>
          <w:szCs w:val="28"/>
          <w:rtl/>
          <w:lang w:eastAsia="ar-SA"/>
        </w:rPr>
        <w:t xml:space="preserve">٭ المكتبة الإلكترونية العربية على الإنترنت: </w:t>
      </w:r>
      <w:r w:rsidRPr="00AA2542">
        <w:rPr>
          <w:rFonts w:ascii="Times New Roman" w:hAnsi="Times New Roman" w:cs="DanaFajr" w:hint="cs"/>
          <w:b/>
          <w:bCs/>
          <w:szCs w:val="28"/>
          <w:rtl/>
          <w:lang w:eastAsia="ar-SA"/>
        </w:rPr>
        <w:tab/>
      </w:r>
      <w:r w:rsidRPr="00AA2542">
        <w:rPr>
          <w:rFonts w:ascii="Times New Roman" w:hAnsi="Times New Roman" w:cs="Times New Roman"/>
          <w:szCs w:val="24"/>
          <w:u w:val="single"/>
          <w:lang w:eastAsia="ar-SA"/>
        </w:rPr>
        <w:t>http://www.arabicebook.com</w:t>
      </w:r>
    </w:p>
    <w:p w:rsidR="00090163" w:rsidRPr="00AA2542" w:rsidRDefault="00090163" w:rsidP="00090163">
      <w:pPr>
        <w:widowControl/>
        <w:tabs>
          <w:tab w:val="right" w:pos="7030"/>
        </w:tabs>
        <w:spacing w:line="240" w:lineRule="exact"/>
        <w:ind w:left="284" w:firstLine="0"/>
        <w:jc w:val="left"/>
        <w:rPr>
          <w:rFonts w:ascii="Times New Roman" w:hAnsi="Times New Roman" w:cs="DanaFajr"/>
          <w:b/>
          <w:bCs/>
          <w:szCs w:val="28"/>
          <w:rtl/>
          <w:lang w:eastAsia="ar-SA"/>
        </w:rPr>
      </w:pPr>
      <w:r w:rsidRPr="00AA2542">
        <w:rPr>
          <w:rFonts w:ascii="Times New Roman" w:hAnsi="Times New Roman" w:cs="DanaFajr" w:hint="cs"/>
          <w:b/>
          <w:bCs/>
          <w:szCs w:val="28"/>
          <w:rtl/>
          <w:lang w:eastAsia="ar-SA"/>
        </w:rPr>
        <w:t>٭</w:t>
      </w:r>
      <w:r w:rsidRPr="00AA2542">
        <w:rPr>
          <w:rFonts w:ascii="Times New Roman" w:hAnsi="Times New Roman" w:cs="DanaFajr" w:hint="cs"/>
          <w:sz w:val="38"/>
          <w:szCs w:val="36"/>
          <w:rtl/>
          <w:lang w:eastAsia="ar-SA"/>
        </w:rPr>
        <w:t xml:space="preserve"> </w:t>
      </w:r>
      <w:r w:rsidRPr="00AA2542">
        <w:rPr>
          <w:rFonts w:ascii="Times New Roman" w:hAnsi="Times New Roman" w:cs="DanaFajr" w:hint="cs"/>
          <w:b/>
          <w:bCs/>
          <w:szCs w:val="28"/>
          <w:rtl/>
          <w:lang w:eastAsia="ar-SA"/>
        </w:rPr>
        <w:t xml:space="preserve">بريطانيا وأوروپا، دار الحكمة للطباعة والنشر والتوزيع: </w:t>
      </w:r>
      <w:r w:rsidRPr="00AA2542">
        <w:rPr>
          <w:rFonts w:ascii="Times New Roman" w:hAnsi="Times New Roman" w:cs="DanaFajr" w:hint="cs"/>
          <w:b/>
          <w:bCs/>
          <w:szCs w:val="28"/>
          <w:rtl/>
          <w:lang w:eastAsia="ar-SA"/>
        </w:rPr>
        <w:tab/>
      </w:r>
      <w:r w:rsidRPr="00AA2542">
        <w:rPr>
          <w:rFonts w:ascii="Times New Roman" w:hAnsi="Times New Roman" w:cs="DanaFajr"/>
          <w:szCs w:val="24"/>
          <w:lang w:eastAsia="ar-SA"/>
        </w:rPr>
        <w:t>United Kingdom</w:t>
      </w:r>
    </w:p>
    <w:p w:rsidR="00090163" w:rsidRPr="00AA2542" w:rsidRDefault="00090163" w:rsidP="00090163">
      <w:pPr>
        <w:spacing w:line="240" w:lineRule="exact"/>
        <w:ind w:firstLine="0"/>
        <w:jc w:val="right"/>
        <w:rPr>
          <w:rFonts w:ascii="Times New Roman" w:hAnsi="Times New Roman" w:cs="DanaFajr"/>
          <w:szCs w:val="24"/>
          <w:lang w:eastAsia="ar-SA"/>
        </w:rPr>
      </w:pPr>
      <w:r w:rsidRPr="00AA2542">
        <w:rPr>
          <w:rFonts w:ascii="Times New Roman" w:hAnsi="Times New Roman" w:cs="DanaFajr"/>
          <w:szCs w:val="24"/>
          <w:lang w:eastAsia="ar-SA"/>
        </w:rPr>
        <w:t>London NW1 1HJ. Chalton</w:t>
      </w:r>
      <w:r w:rsidR="004B5E48" w:rsidRPr="00AA2542">
        <w:rPr>
          <w:rFonts w:ascii="Times New Roman" w:hAnsi="Times New Roman" w:cs="DanaFajr"/>
          <w:szCs w:val="24"/>
          <w:lang w:eastAsia="ar-SA"/>
        </w:rPr>
        <w:t xml:space="preserve"> Street 88. Tel: (+4420)</w:t>
      </w:r>
      <w:r w:rsidRPr="00AA2542">
        <w:rPr>
          <w:rFonts w:ascii="Times New Roman" w:hAnsi="Times New Roman" w:cs="DanaFajr"/>
          <w:szCs w:val="24"/>
          <w:lang w:eastAsia="ar-SA"/>
        </w:rPr>
        <w:t>73834037.</w:t>
      </w:r>
    </w:p>
    <w:p w:rsidR="00EF4C0A" w:rsidRPr="00AA2542" w:rsidRDefault="00EF4C0A" w:rsidP="00EF4C0A">
      <w:pPr>
        <w:ind w:firstLine="0"/>
        <w:jc w:val="center"/>
        <w:rPr>
          <w:rFonts w:ascii="Mosawi" w:hAnsi="Mosawi" w:cs="Mosawi"/>
          <w:szCs w:val="40"/>
          <w:rtl/>
        </w:rPr>
      </w:pPr>
      <w:r w:rsidRPr="00AA2542">
        <w:rPr>
          <w:rFonts w:cs="HeshamNormal" w:hint="cs"/>
          <w:noProof/>
          <w:szCs w:val="32"/>
          <w:rtl/>
        </w:rPr>
        <w:lastRenderedPageBreak/>
        <w:t>محتـويات</w:t>
      </w:r>
    </w:p>
    <w:p w:rsidR="00822DBC" w:rsidRPr="00AA2542" w:rsidRDefault="00822DBC" w:rsidP="00664ABC">
      <w:pPr>
        <w:ind w:firstLine="0"/>
        <w:jc w:val="center"/>
        <w:rPr>
          <w:rFonts w:cs="AL-Mohanad Bold"/>
          <w:rtl/>
        </w:rPr>
      </w:pPr>
      <w:r w:rsidRPr="00AA2542">
        <w:rPr>
          <w:rFonts w:cs="AL-Mohanad Bold" w:hint="cs"/>
          <w:szCs w:val="26"/>
          <w:rtl/>
        </w:rPr>
        <w:t>العدد</w:t>
      </w:r>
      <w:r w:rsidR="00252116">
        <w:rPr>
          <w:rFonts w:cs="AL-Mohanad Bold" w:hint="cs"/>
          <w:szCs w:val="26"/>
          <w:rtl/>
        </w:rPr>
        <w:t>ي</w:t>
      </w:r>
      <w:r w:rsidRPr="00AA2542">
        <w:rPr>
          <w:rFonts w:cs="AL-Mohanad Bold" w:hint="cs"/>
          <w:szCs w:val="26"/>
          <w:rtl/>
        </w:rPr>
        <w:t xml:space="preserve">ن </w:t>
      </w:r>
      <w:r w:rsidR="0077296D" w:rsidRPr="00AA2542">
        <w:rPr>
          <w:rFonts w:cs="AL-Mohanad Bold" w:hint="cs"/>
          <w:szCs w:val="26"/>
          <w:rtl/>
        </w:rPr>
        <w:t>الخامس والسادس والخمس</w:t>
      </w:r>
      <w:r w:rsidR="00252116">
        <w:rPr>
          <w:rFonts w:cs="AL-Mohanad Bold" w:hint="cs"/>
          <w:szCs w:val="26"/>
          <w:rtl/>
        </w:rPr>
        <w:t>ي</w:t>
      </w:r>
      <w:r w:rsidR="0077296D" w:rsidRPr="00AA2542">
        <w:rPr>
          <w:rFonts w:cs="AL-Mohanad Bold" w:hint="cs"/>
          <w:szCs w:val="26"/>
          <w:rtl/>
        </w:rPr>
        <w:t>ن</w:t>
      </w:r>
      <w:r w:rsidRPr="00AA2542">
        <w:rPr>
          <w:rFonts w:cs="AL-Mohanad Bold" w:hint="cs"/>
          <w:szCs w:val="26"/>
          <w:rtl/>
        </w:rPr>
        <w:t xml:space="preserve">، </w:t>
      </w:r>
      <w:r w:rsidR="00970B28" w:rsidRPr="00AA2542">
        <w:rPr>
          <w:rFonts w:cs="AL-Mohanad Bold" w:hint="cs"/>
          <w:szCs w:val="26"/>
          <w:rtl/>
        </w:rPr>
        <w:t>صيف وخريف</w:t>
      </w:r>
      <w:r w:rsidRPr="00AA2542">
        <w:rPr>
          <w:rFonts w:cs="AL-Mohanad Bold" w:hint="cs"/>
          <w:szCs w:val="26"/>
          <w:rtl/>
        </w:rPr>
        <w:t xml:space="preserve"> 20</w:t>
      </w:r>
      <w:r w:rsidR="00970B28" w:rsidRPr="00AA2542">
        <w:rPr>
          <w:rFonts w:cs="AL-Mohanad Bold" w:hint="cs"/>
          <w:szCs w:val="26"/>
          <w:rtl/>
        </w:rPr>
        <w:t>19</w:t>
      </w:r>
      <w:r w:rsidRPr="00AA2542">
        <w:rPr>
          <w:rFonts w:cs="AL-Mohanad Bold" w:hint="cs"/>
          <w:szCs w:val="26"/>
          <w:rtl/>
        </w:rPr>
        <w:t>م</w:t>
      </w:r>
      <w:r w:rsidR="00970B28" w:rsidRPr="00AA2542">
        <w:rPr>
          <w:rFonts w:cs="AL-Mohanad Bold" w:hint="cs"/>
          <w:szCs w:val="26"/>
          <w:rtl/>
        </w:rPr>
        <w:t xml:space="preserve"> ـ</w:t>
      </w:r>
      <w:r w:rsidRPr="00AA2542">
        <w:rPr>
          <w:rFonts w:cs="AL-Mohanad Bold" w:hint="cs"/>
          <w:szCs w:val="26"/>
          <w:rtl/>
        </w:rPr>
        <w:t xml:space="preserve"> 14</w:t>
      </w:r>
      <w:r w:rsidR="00970B28" w:rsidRPr="00AA2542">
        <w:rPr>
          <w:rFonts w:cs="AL-Mohanad Bold" w:hint="cs"/>
          <w:szCs w:val="26"/>
          <w:rtl/>
        </w:rPr>
        <w:t>41</w:t>
      </w:r>
      <w:r w:rsidRPr="00AA2542">
        <w:rPr>
          <w:rFonts w:cs="AL-Mohanad Bold" w:hint="cs"/>
          <w:szCs w:val="26"/>
          <w:rtl/>
        </w:rPr>
        <w:t>هـ</w:t>
      </w:r>
    </w:p>
    <w:p w:rsidR="00D4268B" w:rsidRPr="00AA2542" w:rsidRDefault="00D4268B" w:rsidP="00CA7676">
      <w:pPr>
        <w:spacing w:before="200" w:after="200" w:line="240" w:lineRule="auto"/>
        <w:ind w:firstLine="0"/>
        <w:jc w:val="center"/>
        <w:rPr>
          <w:rFonts w:cs="AL-Mohanad Bold"/>
          <w:b/>
          <w:bCs/>
          <w:rtl/>
        </w:rPr>
      </w:pPr>
      <w:r w:rsidRPr="00AA2542">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AA2542" w:rsidRDefault="00B433A0" w:rsidP="00CA7676">
      <w:pPr>
        <w:pStyle w:val="12"/>
        <w:spacing w:before="300" w:after="0" w:line="400" w:lineRule="exact"/>
        <w:rPr>
          <w:rFonts w:ascii="Calibri" w:hAnsi="Calibri" w:cs="Arial"/>
          <w:sz w:val="22"/>
          <w:szCs w:val="22"/>
          <w:rtl/>
          <w:lang w:eastAsia="en-US"/>
        </w:rPr>
      </w:pPr>
      <w:hyperlink w:anchor="_Toc313037557" w:history="1">
        <w:r w:rsidR="00E71C8F" w:rsidRPr="00AA2542">
          <w:rPr>
            <w:rFonts w:hint="eastAsia"/>
            <w:rtl/>
          </w:rPr>
          <w:t xml:space="preserve"> </w:t>
        </w:r>
        <w:r w:rsidR="00E71C8F" w:rsidRPr="00AA2542">
          <w:rPr>
            <w:rStyle w:val="Hyperlink"/>
            <w:rFonts w:hint="eastAsia"/>
            <w:color w:val="auto"/>
            <w:u w:val="none"/>
            <w:rtl/>
          </w:rPr>
          <w:t>الأقلِّيات</w:t>
        </w:r>
        <w:r w:rsidR="00E71C8F" w:rsidRPr="00AA2542">
          <w:rPr>
            <w:rStyle w:val="Hyperlink"/>
            <w:color w:val="auto"/>
            <w:u w:val="none"/>
            <w:rtl/>
          </w:rPr>
          <w:t xml:space="preserve"> </w:t>
        </w:r>
        <w:r w:rsidR="00E71C8F" w:rsidRPr="00AA2542">
          <w:rPr>
            <w:rStyle w:val="Hyperlink"/>
            <w:rFonts w:hint="eastAsia"/>
            <w:color w:val="auto"/>
            <w:u w:val="none"/>
            <w:rtl/>
          </w:rPr>
          <w:t>الدينيّة</w:t>
        </w:r>
      </w:hyperlink>
      <w:r w:rsidR="00A46F31">
        <w:rPr>
          <w:rFonts w:hint="cs"/>
          <w:rtl/>
        </w:rPr>
        <w:t>،</w:t>
      </w:r>
      <w:r w:rsidR="00E71C8F" w:rsidRPr="00AA2542">
        <w:rPr>
          <w:rFonts w:hint="eastAsia"/>
          <w:rtl/>
        </w:rPr>
        <w:t xml:space="preserve"> بين</w:t>
      </w:r>
      <w:r w:rsidR="00E71C8F" w:rsidRPr="00AA2542">
        <w:rPr>
          <w:rtl/>
        </w:rPr>
        <w:t xml:space="preserve"> </w:t>
      </w:r>
      <w:r w:rsidR="00E71C8F" w:rsidRPr="00AA2542">
        <w:rPr>
          <w:rFonts w:hint="eastAsia"/>
          <w:rtl/>
        </w:rPr>
        <w:t>الفكر</w:t>
      </w:r>
      <w:r w:rsidR="00E71C8F" w:rsidRPr="00AA2542">
        <w:rPr>
          <w:rtl/>
        </w:rPr>
        <w:t xml:space="preserve"> </w:t>
      </w:r>
      <w:r w:rsidR="00E71C8F" w:rsidRPr="00AA2542">
        <w:rPr>
          <w:rFonts w:hint="eastAsia"/>
          <w:rtl/>
        </w:rPr>
        <w:t>الديني</w:t>
      </w:r>
      <w:r w:rsidR="00E71C8F" w:rsidRPr="00AA2542">
        <w:rPr>
          <w:rtl/>
        </w:rPr>
        <w:t xml:space="preserve"> </w:t>
      </w:r>
      <w:r w:rsidR="00E71C8F" w:rsidRPr="00AA2542">
        <w:rPr>
          <w:rFonts w:hint="eastAsia"/>
          <w:rtl/>
        </w:rPr>
        <w:t>والوضعي</w:t>
      </w:r>
    </w:p>
    <w:p w:rsidR="00873424" w:rsidRPr="00AA2542" w:rsidRDefault="00B433A0" w:rsidP="00CA7676">
      <w:pPr>
        <w:pStyle w:val="26"/>
        <w:spacing w:before="160" w:line="400" w:lineRule="exact"/>
        <w:rPr>
          <w:rFonts w:ascii="Calibri" w:hAnsi="Calibri" w:cs="Arial"/>
          <w:sz w:val="22"/>
          <w:szCs w:val="22"/>
          <w:rtl/>
          <w:lang w:eastAsia="en-US"/>
        </w:rPr>
      </w:pPr>
      <w:hyperlink w:anchor="_Toc313037559" w:history="1">
        <w:r w:rsidR="00873424" w:rsidRPr="00AA2542">
          <w:rPr>
            <w:rStyle w:val="Hyperlink"/>
            <w:rFonts w:hint="eastAsia"/>
            <w:color w:val="auto"/>
            <w:u w:val="none"/>
            <w:rtl/>
          </w:rPr>
          <w:t>حيدر</w:t>
        </w:r>
        <w:r w:rsidR="00873424" w:rsidRPr="00AA2542">
          <w:rPr>
            <w:rStyle w:val="Hyperlink"/>
            <w:color w:val="auto"/>
            <w:u w:val="none"/>
            <w:rtl/>
          </w:rPr>
          <w:t xml:space="preserve"> </w:t>
        </w:r>
        <w:r w:rsidR="00873424" w:rsidRPr="00AA2542">
          <w:rPr>
            <w:rStyle w:val="Hyperlink"/>
            <w:rFonts w:hint="eastAsia"/>
            <w:color w:val="auto"/>
            <w:u w:val="none"/>
            <w:rtl/>
          </w:rPr>
          <w:t>حب</w:t>
        </w:r>
        <w:r w:rsidR="00A46F31">
          <w:rPr>
            <w:rStyle w:val="Hyperlink"/>
            <w:rFonts w:hint="cs"/>
            <w:color w:val="auto"/>
            <w:u w:val="none"/>
            <w:rtl/>
          </w:rPr>
          <w:t>ّ</w:t>
        </w:r>
        <w:r w:rsidR="00873424" w:rsidRPr="00AA2542">
          <w:rPr>
            <w:rStyle w:val="Hyperlink"/>
            <w:color w:val="auto"/>
            <w:u w:val="none"/>
            <w:rtl/>
          </w:rPr>
          <w:t xml:space="preserve"> </w:t>
        </w:r>
        <w:r w:rsidR="00873424" w:rsidRPr="00AA2542">
          <w:rPr>
            <w:rStyle w:val="Hyperlink"/>
            <w:rFonts w:hint="eastAsia"/>
            <w:color w:val="auto"/>
            <w:u w:val="none"/>
            <w:rtl/>
          </w:rPr>
          <w:t>الله</w:t>
        </w:r>
        <w:r w:rsidR="00873424" w:rsidRPr="00AA2542">
          <w:rPr>
            <w:rFonts w:ascii="Mosawi" w:hAnsi="Mosawi" w:cs="Mosawi"/>
            <w:webHidden/>
            <w:rtl/>
          </w:rPr>
          <w:tab/>
        </w:r>
        <w:r w:rsidR="00AA2542" w:rsidRPr="00AA2542">
          <w:rPr>
            <w:rFonts w:hint="cs"/>
            <w:webHidden/>
            <w:rtl/>
          </w:rPr>
          <w:t>5</w:t>
        </w:r>
      </w:hyperlink>
    </w:p>
    <w:p w:rsidR="00D4268B" w:rsidRPr="00AA2542" w:rsidRDefault="00D4268B" w:rsidP="00CA7676">
      <w:pPr>
        <w:spacing w:before="360" w:after="360" w:line="240" w:lineRule="auto"/>
        <w:ind w:firstLine="0"/>
        <w:jc w:val="center"/>
        <w:rPr>
          <w:rFonts w:cs="AL-Mohanad Bold"/>
          <w:szCs w:val="26"/>
          <w:rtl/>
        </w:rPr>
      </w:pPr>
      <w:r w:rsidRPr="00AA2542">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71C8F" w:rsidRPr="00AA2542" w:rsidRDefault="00D4268B" w:rsidP="003F7942">
      <w:pPr>
        <w:spacing w:before="360" w:after="360"/>
        <w:ind w:firstLine="0"/>
        <w:jc w:val="center"/>
        <w:rPr>
          <w:noProof/>
        </w:rPr>
      </w:pPr>
      <w:r w:rsidRPr="00AA2542">
        <w:rPr>
          <w:rFonts w:cs="PT Bold Heading" w:hint="cs"/>
          <w:bCs/>
          <w:sz w:val="32"/>
          <w:szCs w:val="32"/>
          <w:rtl/>
        </w:rPr>
        <w:t xml:space="preserve">ملف العدد: </w:t>
      </w:r>
      <w:r w:rsidR="007D34C9" w:rsidRPr="00AA2542">
        <w:rPr>
          <w:rFonts w:cs="PT Bold Heading" w:hint="cs"/>
          <w:bCs/>
          <w:sz w:val="32"/>
          <w:szCs w:val="32"/>
          <w:rtl/>
        </w:rPr>
        <w:t>الدين والعدالة</w:t>
      </w:r>
      <w:r w:rsidR="003A3C36" w:rsidRPr="00AA2542">
        <w:rPr>
          <w:rFonts w:cs="PT Bold Heading"/>
          <w:bCs/>
          <w:sz w:val="32"/>
          <w:szCs w:val="32"/>
        </w:rPr>
        <w:t>/</w:t>
      </w:r>
      <w:r w:rsidR="005317C3" w:rsidRPr="00AA2542">
        <w:rPr>
          <w:rFonts w:cs="PT Bold Heading" w:hint="cs"/>
          <w:bCs/>
          <w:sz w:val="32"/>
          <w:szCs w:val="32"/>
          <w:rtl/>
        </w:rPr>
        <w:t>2</w:t>
      </w:r>
      <w:r w:rsidR="003A3C36" w:rsidRPr="00AA2542">
        <w:rPr>
          <w:rFonts w:cs="PT Bold Heading"/>
          <w:bCs/>
          <w:sz w:val="32"/>
          <w:szCs w:val="32"/>
        </w:rPr>
        <w:t xml:space="preserve"> /</w:t>
      </w:r>
      <w:r w:rsidR="002B7DF2" w:rsidRPr="00AA2542">
        <w:rPr>
          <w:rtl/>
        </w:rPr>
        <w:fldChar w:fldCharType="begin"/>
      </w:r>
      <w:r w:rsidR="002B7DF2" w:rsidRPr="00AA2542">
        <w:rPr>
          <w:rtl/>
        </w:rPr>
        <w:instrText xml:space="preserve"> </w:instrText>
      </w:r>
      <w:r w:rsidR="002B7DF2" w:rsidRPr="00AA2542">
        <w:instrText>TOC</w:instrText>
      </w:r>
      <w:r w:rsidR="002B7DF2" w:rsidRPr="00AA2542">
        <w:rPr>
          <w:rtl/>
        </w:rPr>
        <w:instrText xml:space="preserve"> \</w:instrText>
      </w:r>
      <w:r w:rsidR="002B7DF2" w:rsidRPr="00AA2542">
        <w:instrText>o "1-1" \h</w:instrText>
      </w:r>
      <w:r w:rsidR="002B7DF2" w:rsidRPr="00AA2542">
        <w:rPr>
          <w:rtl/>
        </w:rPr>
        <w:instrText xml:space="preserve"> \</w:instrText>
      </w:r>
      <w:r w:rsidR="002B7DF2" w:rsidRPr="00AA2542">
        <w:instrText>z \t "Heading 2,1,Author,2</w:instrText>
      </w:r>
      <w:r w:rsidR="002B7DF2" w:rsidRPr="00AA2542">
        <w:rPr>
          <w:rtl/>
        </w:rPr>
        <w:instrText>,نص,3,</w:instrText>
      </w:r>
      <w:r w:rsidR="002B7DF2" w:rsidRPr="00AA2542">
        <w:instrText>Style</w:instrText>
      </w:r>
      <w:r w:rsidR="002B7DF2" w:rsidRPr="00AA2542">
        <w:rPr>
          <w:rtl/>
        </w:rPr>
        <w:instrText xml:space="preserve"> نص + (</w:instrText>
      </w:r>
      <w:r w:rsidR="002B7DF2" w:rsidRPr="00AA2542">
        <w:instrText>Latin) Times New Roman (Complex) Times New Roman,3</w:instrText>
      </w:r>
      <w:r w:rsidR="002B7DF2" w:rsidRPr="00AA2542">
        <w:rPr>
          <w:rtl/>
        </w:rPr>
        <w:instrText xml:space="preserve">,العنوان الجانبي,2,نمط </w:instrText>
      </w:r>
      <w:r w:rsidR="002B7DF2" w:rsidRPr="00AA2542">
        <w:instrText>Heading 3</w:instrText>
      </w:r>
      <w:r w:rsidR="002B7DF2" w:rsidRPr="00AA2542">
        <w:rPr>
          <w:rtl/>
        </w:rPr>
        <w:instrText xml:space="preserve"> + إلى اليسار,3,نمط نمط </w:instrText>
      </w:r>
      <w:r w:rsidR="002B7DF2" w:rsidRPr="00AA2542">
        <w:instrText>Heading 3</w:instrText>
      </w:r>
      <w:r w:rsidR="002B7DF2" w:rsidRPr="00AA2542">
        <w:rPr>
          <w:rtl/>
        </w:rPr>
        <w:instrText xml:space="preserve"> + إلى اليسار + إلى اليسار,3,نمط نمط نمط </w:instrText>
      </w:r>
      <w:r w:rsidR="002B7DF2" w:rsidRPr="00AA2542">
        <w:instrText>Heading 3</w:instrText>
      </w:r>
      <w:r w:rsidR="002B7DF2" w:rsidRPr="00AA2542">
        <w:rPr>
          <w:rtl/>
        </w:rPr>
        <w:instrText xml:space="preserve"> + إلى اليسار + إلى اليسار +,3,متن اسود مائل,3" </w:instrText>
      </w:r>
      <w:r w:rsidR="002B7DF2" w:rsidRPr="00AA2542">
        <w:rPr>
          <w:rtl/>
        </w:rPr>
        <w:fldChar w:fldCharType="separate"/>
      </w:r>
    </w:p>
    <w:p w:rsidR="00E71C8F" w:rsidRPr="00AA2542" w:rsidRDefault="00B433A0" w:rsidP="00CA7676">
      <w:pPr>
        <w:pStyle w:val="12"/>
        <w:spacing w:before="300" w:after="0" w:line="400" w:lineRule="exact"/>
        <w:rPr>
          <w:rFonts w:asciiTheme="minorHAnsi" w:eastAsiaTheme="minorEastAsia" w:hAnsiTheme="minorHAnsi" w:cs="Times New Roman"/>
          <w:sz w:val="22"/>
          <w:szCs w:val="22"/>
          <w:rtl/>
          <w:lang w:eastAsia="en-US"/>
        </w:rPr>
      </w:pPr>
      <w:hyperlink w:anchor="_Toc19218456" w:history="1">
        <w:r w:rsidR="00E71C8F" w:rsidRPr="00AA2542">
          <w:rPr>
            <w:rStyle w:val="Hyperlink"/>
            <w:rFonts w:hint="eastAsia"/>
            <w:color w:val="auto"/>
            <w:rtl/>
          </w:rPr>
          <w:t>قاعدة</w:t>
        </w:r>
        <w:r w:rsidR="00E71C8F" w:rsidRPr="00AA2542">
          <w:rPr>
            <w:rStyle w:val="Hyperlink"/>
            <w:color w:val="auto"/>
            <w:rtl/>
          </w:rPr>
          <w:t xml:space="preserve"> </w:t>
        </w:r>
        <w:r w:rsidR="00E71C8F" w:rsidRPr="00AA2542">
          <w:rPr>
            <w:rStyle w:val="Hyperlink"/>
            <w:rFonts w:hint="eastAsia"/>
            <w:color w:val="auto"/>
            <w:rtl/>
          </w:rPr>
          <w:t>العدالة</w:t>
        </w:r>
        <w:r w:rsidR="00A46F31">
          <w:rPr>
            <w:rStyle w:val="Hyperlink"/>
            <w:rFonts w:hint="cs"/>
            <w:color w:val="auto"/>
            <w:rtl/>
          </w:rPr>
          <w:t>،</w:t>
        </w:r>
        <w:r w:rsidR="007D34C9" w:rsidRPr="00AA2542">
          <w:rPr>
            <w:rStyle w:val="Hyperlink"/>
            <w:rFonts w:hint="cs"/>
            <w:color w:val="auto"/>
            <w:rtl/>
          </w:rPr>
          <w:t xml:space="preserve"> ود</w:t>
        </w:r>
        <w:r w:rsidR="00A46F31">
          <w:rPr>
            <w:rStyle w:val="Hyperlink"/>
            <w:rFonts w:hint="cs"/>
            <w:color w:val="auto"/>
            <w:rtl/>
          </w:rPr>
          <w:t>َ</w:t>
        </w:r>
        <w:r w:rsidR="007D34C9" w:rsidRPr="00AA2542">
          <w:rPr>
            <w:rStyle w:val="Hyperlink"/>
            <w:rFonts w:hint="cs"/>
            <w:color w:val="auto"/>
            <w:rtl/>
          </w:rPr>
          <w:t>و</w:t>
        </w:r>
        <w:r w:rsidR="00A46F31">
          <w:rPr>
            <w:rStyle w:val="Hyperlink"/>
            <w:rFonts w:hint="cs"/>
            <w:color w:val="auto"/>
            <w:rtl/>
          </w:rPr>
          <w:t>ْ</w:t>
        </w:r>
        <w:r w:rsidR="007D34C9" w:rsidRPr="00AA2542">
          <w:rPr>
            <w:rStyle w:val="Hyperlink"/>
            <w:rFonts w:hint="cs"/>
            <w:color w:val="auto"/>
            <w:rtl/>
          </w:rPr>
          <w:t>رها في الاجتهاد الشرعي</w:t>
        </w:r>
        <w:r w:rsidR="00E71C8F" w:rsidRPr="00AA2542">
          <w:rPr>
            <w:rStyle w:val="Hyperlink"/>
            <w:color w:val="auto"/>
          </w:rPr>
          <w:t xml:space="preserve"> </w:t>
        </w:r>
        <w:r w:rsidR="00E71C8F" w:rsidRPr="00AA2542">
          <w:rPr>
            <w:rStyle w:val="Hyperlink"/>
            <w:rFonts w:hint="cs"/>
            <w:color w:val="auto"/>
            <w:rtl/>
          </w:rPr>
          <w:t xml:space="preserve">/ </w:t>
        </w:r>
        <w:r w:rsidR="00E71C8F" w:rsidRPr="00AA2542">
          <w:rPr>
            <w:rStyle w:val="Hyperlink"/>
            <w:color w:val="auto"/>
            <w:rtl/>
          </w:rPr>
          <w:t xml:space="preserve"> </w:t>
        </w:r>
        <w:r w:rsidR="00E71C8F" w:rsidRPr="00AA2542">
          <w:rPr>
            <w:rStyle w:val="Hyperlink"/>
            <w:rFonts w:hint="eastAsia"/>
            <w:color w:val="auto"/>
            <w:rtl/>
          </w:rPr>
          <w:t>القسم</w:t>
        </w:r>
        <w:r w:rsidR="00E71C8F" w:rsidRPr="00AA2542">
          <w:rPr>
            <w:rStyle w:val="Hyperlink"/>
            <w:color w:val="auto"/>
            <w:rtl/>
          </w:rPr>
          <w:t xml:space="preserve"> </w:t>
        </w:r>
        <w:r w:rsidR="00E71C8F" w:rsidRPr="00AA2542">
          <w:rPr>
            <w:rStyle w:val="Hyperlink"/>
            <w:rFonts w:hint="eastAsia"/>
            <w:color w:val="auto"/>
            <w:rtl/>
          </w:rPr>
          <w:t>الأوّل</w:t>
        </w:r>
        <w:r w:rsidR="00E71C8F" w:rsidRPr="00AA2542">
          <w:rPr>
            <w:rStyle w:val="Hyperlink"/>
            <w:color w:val="auto"/>
            <w:rtl/>
          </w:rPr>
          <w:t xml:space="preserve"> </w:t>
        </w:r>
      </w:hyperlink>
    </w:p>
    <w:p w:rsidR="00E71C8F" w:rsidRPr="00AA2542" w:rsidRDefault="00B433A0" w:rsidP="00CA7676">
      <w:pPr>
        <w:pStyle w:val="26"/>
        <w:spacing w:before="160" w:line="400" w:lineRule="exact"/>
        <w:rPr>
          <w:rFonts w:asciiTheme="minorHAnsi" w:eastAsiaTheme="minorEastAsia" w:hAnsiTheme="minorHAnsi" w:cs="Times New Roman"/>
          <w:sz w:val="22"/>
          <w:szCs w:val="22"/>
          <w:rtl/>
          <w:lang w:eastAsia="en-US"/>
        </w:rPr>
      </w:pPr>
      <w:hyperlink w:anchor="_Toc19218458" w:history="1">
        <w:r w:rsidR="00E71C8F" w:rsidRPr="00AA2542">
          <w:rPr>
            <w:rStyle w:val="Hyperlink"/>
            <w:rFonts w:hint="eastAsia"/>
            <w:color w:val="auto"/>
            <w:rtl/>
            <w:lang w:bidi="ar-IQ"/>
          </w:rPr>
          <w:t>حوارٌ</w:t>
        </w:r>
        <w:r w:rsidR="00E71C8F" w:rsidRPr="00AA2542">
          <w:rPr>
            <w:rStyle w:val="Hyperlink"/>
            <w:color w:val="auto"/>
            <w:rtl/>
            <w:lang w:bidi="ar-IQ"/>
          </w:rPr>
          <w:t xml:space="preserve"> </w:t>
        </w:r>
        <w:r w:rsidR="00E71C8F" w:rsidRPr="00AA2542">
          <w:rPr>
            <w:rStyle w:val="Hyperlink"/>
            <w:rFonts w:hint="eastAsia"/>
            <w:color w:val="auto"/>
            <w:rtl/>
            <w:lang w:bidi="ar-IQ"/>
          </w:rPr>
          <w:t>مع</w:t>
        </w:r>
        <w:r w:rsidR="00E71C8F" w:rsidRPr="00AA2542">
          <w:rPr>
            <w:rStyle w:val="Hyperlink"/>
            <w:color w:val="auto"/>
            <w:rtl/>
            <w:lang w:bidi="ar-IQ"/>
          </w:rPr>
          <w:t xml:space="preserve">: </w:t>
        </w:r>
        <w:r w:rsidR="00E71C8F" w:rsidRPr="00AA2542">
          <w:rPr>
            <w:rStyle w:val="Hyperlink"/>
            <w:rFonts w:hint="eastAsia"/>
            <w:color w:val="auto"/>
            <w:rtl/>
            <w:lang w:bidi="ar-IQ"/>
          </w:rPr>
          <w:t>الشيخ</w:t>
        </w:r>
        <w:r w:rsidR="00E71C8F" w:rsidRPr="00AA2542">
          <w:rPr>
            <w:rStyle w:val="Hyperlink"/>
            <w:color w:val="auto"/>
            <w:rtl/>
            <w:lang w:bidi="ar-IQ"/>
          </w:rPr>
          <w:t xml:space="preserve"> </w:t>
        </w:r>
        <w:r w:rsidR="00E71C8F" w:rsidRPr="00AA2542">
          <w:rPr>
            <w:rStyle w:val="Hyperlink"/>
            <w:rFonts w:hint="eastAsia"/>
            <w:color w:val="auto"/>
            <w:rtl/>
            <w:lang w:bidi="ar-IQ"/>
          </w:rPr>
          <w:t>يوسف</w:t>
        </w:r>
        <w:r w:rsidR="00E71C8F" w:rsidRPr="00AA2542">
          <w:rPr>
            <w:rStyle w:val="Hyperlink"/>
            <w:color w:val="auto"/>
            <w:rtl/>
            <w:lang w:bidi="ar-IQ"/>
          </w:rPr>
          <w:t xml:space="preserve"> </w:t>
        </w:r>
        <w:r w:rsidR="00E71C8F" w:rsidRPr="00AA2542">
          <w:rPr>
            <w:rStyle w:val="Hyperlink"/>
            <w:rFonts w:hint="eastAsia"/>
            <w:color w:val="auto"/>
            <w:rtl/>
            <w:lang w:bidi="ar-IQ"/>
          </w:rPr>
          <w:t>الصانعي</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_Toc19218458 \h </w:instrText>
        </w:r>
        <w:r w:rsidR="00E71C8F" w:rsidRPr="00AA2542">
          <w:rPr>
            <w:webHidden/>
            <w:rtl/>
            <w:lang w:bidi="ar-IQ"/>
          </w:rPr>
        </w:r>
        <w:r w:rsidR="00E71C8F" w:rsidRPr="00AA2542">
          <w:rPr>
            <w:webHidden/>
            <w:rtl/>
          </w:rPr>
          <w:fldChar w:fldCharType="separate"/>
        </w:r>
        <w:r w:rsidR="00085FEC">
          <w:rPr>
            <w:webHidden/>
            <w:rtl/>
            <w:lang w:bidi="ar-IQ"/>
          </w:rPr>
          <w:t>17</w:t>
        </w:r>
        <w:r w:rsidR="00E71C8F" w:rsidRPr="00AA2542">
          <w:rPr>
            <w:webHidden/>
            <w:rtl/>
            <w:lang w:bidi="ar-IQ"/>
          </w:rPr>
          <w:fldChar w:fldCharType="end"/>
        </w:r>
      </w:hyperlink>
    </w:p>
    <w:p w:rsidR="00E71C8F" w:rsidRPr="00AA2542" w:rsidRDefault="00B433A0" w:rsidP="00CA7676">
      <w:pPr>
        <w:pStyle w:val="12"/>
        <w:spacing w:before="300" w:after="0" w:line="400" w:lineRule="exact"/>
        <w:rPr>
          <w:rFonts w:asciiTheme="minorHAnsi" w:eastAsiaTheme="minorEastAsia" w:hAnsiTheme="minorHAnsi" w:cs="Times New Roman"/>
          <w:sz w:val="22"/>
          <w:szCs w:val="22"/>
          <w:rtl/>
          <w:lang w:eastAsia="en-US"/>
        </w:rPr>
      </w:pPr>
      <w:hyperlink w:anchor="_Toc19218460" w:history="1">
        <w:r w:rsidR="00E71C8F" w:rsidRPr="00AA2542">
          <w:rPr>
            <w:rStyle w:val="Hyperlink"/>
            <w:rFonts w:hint="eastAsia"/>
            <w:color w:val="auto"/>
            <w:rtl/>
            <w:lang w:bidi="ar-IQ"/>
          </w:rPr>
          <w:t>العدالة</w:t>
        </w:r>
        <w:r w:rsidR="007D34C9" w:rsidRPr="00AA2542">
          <w:rPr>
            <w:rStyle w:val="Hyperlink"/>
            <w:rFonts w:hint="cs"/>
            <w:color w:val="auto"/>
            <w:rtl/>
            <w:lang w:bidi="ar-IQ"/>
          </w:rPr>
          <w:t xml:space="preserve"> من منظور</w:t>
        </w:r>
        <w:r w:rsidR="00A46F31">
          <w:rPr>
            <w:rStyle w:val="Hyperlink"/>
            <w:rFonts w:hint="cs"/>
            <w:color w:val="auto"/>
            <w:rtl/>
            <w:lang w:bidi="ar-IQ"/>
          </w:rPr>
          <w:t>ٍ</w:t>
        </w:r>
        <w:r w:rsidR="007D34C9" w:rsidRPr="00AA2542">
          <w:rPr>
            <w:rStyle w:val="Hyperlink"/>
            <w:rFonts w:hint="cs"/>
            <w:color w:val="auto"/>
            <w:rtl/>
            <w:lang w:bidi="ar-IQ"/>
          </w:rPr>
          <w:t xml:space="preserve"> اجتهادي</w:t>
        </w:r>
        <w:r w:rsidR="00E71C8F" w:rsidRPr="00AA2542">
          <w:rPr>
            <w:rStyle w:val="Hyperlink"/>
            <w:rFonts w:hint="cs"/>
            <w:color w:val="auto"/>
            <w:rtl/>
            <w:lang w:bidi="ar-IQ"/>
          </w:rPr>
          <w:t xml:space="preserve"> / </w:t>
        </w:r>
        <w:r w:rsidR="00E71C8F" w:rsidRPr="00AA2542">
          <w:rPr>
            <w:rStyle w:val="Hyperlink"/>
            <w:rFonts w:hint="eastAsia"/>
            <w:color w:val="auto"/>
            <w:rtl/>
            <w:lang w:bidi="ar-IQ"/>
          </w:rPr>
          <w:t>القسم</w:t>
        </w:r>
        <w:r w:rsidR="00E71C8F" w:rsidRPr="00AA2542">
          <w:rPr>
            <w:rStyle w:val="Hyperlink"/>
            <w:color w:val="auto"/>
            <w:rtl/>
            <w:lang w:bidi="ar-IQ"/>
          </w:rPr>
          <w:t xml:space="preserve"> </w:t>
        </w:r>
        <w:r w:rsidR="00E71C8F" w:rsidRPr="00AA2542">
          <w:rPr>
            <w:rStyle w:val="Hyperlink"/>
            <w:rFonts w:hint="eastAsia"/>
            <w:color w:val="auto"/>
            <w:rtl/>
            <w:lang w:bidi="ar-IQ"/>
          </w:rPr>
          <w:t>الأوّل</w:t>
        </w:r>
        <w:r w:rsidR="00E71C8F" w:rsidRPr="00AA2542">
          <w:rPr>
            <w:rStyle w:val="Hyperlink"/>
            <w:color w:val="auto"/>
            <w:rtl/>
            <w:lang w:bidi="ar-IQ"/>
          </w:rPr>
          <w:t xml:space="preserve"> </w:t>
        </w:r>
      </w:hyperlink>
    </w:p>
    <w:p w:rsidR="00E71C8F" w:rsidRPr="00AA2542" w:rsidRDefault="00B433A0" w:rsidP="00CA7676">
      <w:pPr>
        <w:pStyle w:val="26"/>
        <w:spacing w:before="160" w:line="400" w:lineRule="exact"/>
        <w:rPr>
          <w:rFonts w:asciiTheme="minorHAnsi" w:eastAsiaTheme="minorEastAsia" w:hAnsiTheme="minorHAnsi" w:cs="Times New Roman"/>
          <w:sz w:val="22"/>
          <w:szCs w:val="22"/>
          <w:rtl/>
          <w:lang w:eastAsia="en-US"/>
        </w:rPr>
      </w:pPr>
      <w:hyperlink w:anchor="_Toc19218462" w:history="1">
        <w:r w:rsidR="00E71C8F" w:rsidRPr="00AA2542">
          <w:rPr>
            <w:rStyle w:val="Hyperlink"/>
            <w:rFonts w:hint="eastAsia"/>
            <w:color w:val="auto"/>
            <w:rtl/>
            <w:lang w:bidi="ar-IQ"/>
          </w:rPr>
          <w:t>حوارٌ</w:t>
        </w:r>
        <w:r w:rsidR="00E71C8F" w:rsidRPr="00AA2542">
          <w:rPr>
            <w:rStyle w:val="Hyperlink"/>
            <w:color w:val="auto"/>
            <w:rtl/>
            <w:lang w:bidi="ar-IQ"/>
          </w:rPr>
          <w:t xml:space="preserve"> </w:t>
        </w:r>
        <w:r w:rsidR="00E71C8F" w:rsidRPr="00AA2542">
          <w:rPr>
            <w:rStyle w:val="Hyperlink"/>
            <w:rFonts w:hint="eastAsia"/>
            <w:color w:val="auto"/>
            <w:rtl/>
            <w:lang w:bidi="ar-IQ"/>
          </w:rPr>
          <w:t>مع</w:t>
        </w:r>
        <w:r w:rsidR="00E71C8F" w:rsidRPr="00AA2542">
          <w:rPr>
            <w:rStyle w:val="Hyperlink"/>
            <w:color w:val="auto"/>
            <w:rtl/>
            <w:lang w:bidi="ar-IQ"/>
          </w:rPr>
          <w:t xml:space="preserve">: </w:t>
        </w:r>
        <w:r w:rsidR="00E71C8F" w:rsidRPr="00AA2542">
          <w:rPr>
            <w:rStyle w:val="Hyperlink"/>
            <w:rFonts w:hint="eastAsia"/>
            <w:color w:val="auto"/>
            <w:rtl/>
            <w:lang w:bidi="ar-IQ"/>
          </w:rPr>
          <w:t>الشيخ</w:t>
        </w:r>
        <w:r w:rsidR="00E71C8F" w:rsidRPr="00AA2542">
          <w:rPr>
            <w:rStyle w:val="Hyperlink"/>
            <w:color w:val="auto"/>
            <w:rtl/>
            <w:lang w:bidi="ar-IQ"/>
          </w:rPr>
          <w:t xml:space="preserve"> </w:t>
        </w:r>
        <w:r w:rsidR="00E71C8F" w:rsidRPr="00AA2542">
          <w:rPr>
            <w:rStyle w:val="Hyperlink"/>
            <w:rFonts w:hint="eastAsia"/>
            <w:color w:val="auto"/>
            <w:rtl/>
            <w:lang w:bidi="ar-IQ"/>
          </w:rPr>
          <w:t>أحمد</w:t>
        </w:r>
        <w:r w:rsidR="00E71C8F" w:rsidRPr="00AA2542">
          <w:rPr>
            <w:rStyle w:val="Hyperlink"/>
            <w:color w:val="auto"/>
            <w:rtl/>
            <w:lang w:bidi="ar-IQ"/>
          </w:rPr>
          <w:t xml:space="preserve"> </w:t>
        </w:r>
        <w:r w:rsidR="00E71C8F" w:rsidRPr="00AA2542">
          <w:rPr>
            <w:rStyle w:val="Hyperlink"/>
            <w:rFonts w:hint="eastAsia"/>
            <w:color w:val="auto"/>
            <w:rtl/>
            <w:lang w:bidi="ar-IQ"/>
          </w:rPr>
          <w:t>مبلِّغي</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_Toc19218462 \h </w:instrText>
        </w:r>
        <w:r w:rsidR="00E71C8F" w:rsidRPr="00AA2542">
          <w:rPr>
            <w:webHidden/>
            <w:rtl/>
            <w:lang w:bidi="ar-IQ"/>
          </w:rPr>
        </w:r>
        <w:r w:rsidR="00E71C8F" w:rsidRPr="00AA2542">
          <w:rPr>
            <w:webHidden/>
            <w:rtl/>
          </w:rPr>
          <w:fldChar w:fldCharType="separate"/>
        </w:r>
        <w:r w:rsidR="00085FEC">
          <w:rPr>
            <w:webHidden/>
            <w:rtl/>
            <w:lang w:bidi="ar-IQ"/>
          </w:rPr>
          <w:t>58</w:t>
        </w:r>
        <w:r w:rsidR="00E71C8F" w:rsidRPr="00AA2542">
          <w:rPr>
            <w:webHidden/>
            <w:rtl/>
            <w:lang w:bidi="ar-IQ"/>
          </w:rPr>
          <w:fldChar w:fldCharType="end"/>
        </w:r>
      </w:hyperlink>
    </w:p>
    <w:p w:rsidR="00E71C8F" w:rsidRPr="00AA2542" w:rsidRDefault="00B433A0" w:rsidP="00CA7676">
      <w:pPr>
        <w:pStyle w:val="12"/>
        <w:spacing w:before="300" w:after="0" w:line="400" w:lineRule="exact"/>
        <w:rPr>
          <w:rFonts w:asciiTheme="minorHAnsi" w:eastAsiaTheme="minorEastAsia" w:hAnsiTheme="minorHAnsi" w:cs="Times New Roman"/>
          <w:sz w:val="22"/>
          <w:szCs w:val="22"/>
          <w:rtl/>
          <w:lang w:eastAsia="en-US"/>
        </w:rPr>
      </w:pPr>
      <w:hyperlink w:anchor="_Toc19218464" w:history="1">
        <w:r w:rsidR="007D34C9" w:rsidRPr="00AA2542">
          <w:rPr>
            <w:rStyle w:val="Hyperlink"/>
            <w:rFonts w:hint="cs"/>
            <w:color w:val="auto"/>
            <w:rtl/>
          </w:rPr>
          <w:t>العدالة بين التقعيد الفقهي والأصولي / القسم الأوّل</w:t>
        </w:r>
      </w:hyperlink>
    </w:p>
    <w:p w:rsidR="00E71C8F" w:rsidRPr="00AA2542" w:rsidRDefault="00B433A0" w:rsidP="00CA7676">
      <w:pPr>
        <w:pStyle w:val="26"/>
        <w:spacing w:before="160" w:line="400" w:lineRule="exact"/>
        <w:rPr>
          <w:rFonts w:asciiTheme="minorHAnsi" w:eastAsiaTheme="minorEastAsia" w:hAnsiTheme="minorHAnsi" w:cs="Times New Roman"/>
          <w:sz w:val="22"/>
          <w:szCs w:val="22"/>
          <w:rtl/>
          <w:lang w:eastAsia="en-US"/>
        </w:rPr>
      </w:pPr>
      <w:hyperlink w:anchor="_Toc19218466" w:history="1">
        <w:r w:rsidR="00E71C8F" w:rsidRPr="00AA2542">
          <w:rPr>
            <w:rStyle w:val="Hyperlink"/>
            <w:rFonts w:hint="eastAsia"/>
            <w:color w:val="auto"/>
            <w:rtl/>
          </w:rPr>
          <w:t>حوارٌ</w:t>
        </w:r>
        <w:r w:rsidR="00E71C8F" w:rsidRPr="00AA2542">
          <w:rPr>
            <w:rStyle w:val="Hyperlink"/>
            <w:color w:val="auto"/>
            <w:rtl/>
          </w:rPr>
          <w:t xml:space="preserve"> </w:t>
        </w:r>
        <w:r w:rsidR="00E71C8F" w:rsidRPr="00AA2542">
          <w:rPr>
            <w:rStyle w:val="Hyperlink"/>
            <w:rFonts w:hint="eastAsia"/>
            <w:color w:val="auto"/>
            <w:rtl/>
          </w:rPr>
          <w:t>مع</w:t>
        </w:r>
        <w:r w:rsidR="00E71C8F" w:rsidRPr="00AA2542">
          <w:rPr>
            <w:rStyle w:val="Hyperlink"/>
            <w:color w:val="auto"/>
            <w:rtl/>
          </w:rPr>
          <w:t xml:space="preserve">: </w:t>
        </w:r>
        <w:r w:rsidR="00E71C8F" w:rsidRPr="00AA2542">
          <w:rPr>
            <w:rStyle w:val="Hyperlink"/>
            <w:rFonts w:hint="eastAsia"/>
            <w:color w:val="auto"/>
            <w:rtl/>
          </w:rPr>
          <w:t>الشيخ</w:t>
        </w:r>
        <w:r w:rsidR="00E71C8F" w:rsidRPr="00AA2542">
          <w:rPr>
            <w:rStyle w:val="Hyperlink"/>
            <w:color w:val="auto"/>
            <w:rtl/>
          </w:rPr>
          <w:t xml:space="preserve"> </w:t>
        </w:r>
        <w:r w:rsidR="00E71C8F" w:rsidRPr="00AA2542">
          <w:rPr>
            <w:rStyle w:val="Hyperlink"/>
            <w:rFonts w:hint="eastAsia"/>
            <w:color w:val="auto"/>
            <w:rtl/>
          </w:rPr>
          <w:t>محمد</w:t>
        </w:r>
        <w:r w:rsidR="00E71C8F" w:rsidRPr="00AA2542">
          <w:rPr>
            <w:rStyle w:val="Hyperlink"/>
            <w:color w:val="auto"/>
            <w:rtl/>
          </w:rPr>
          <w:t xml:space="preserve"> </w:t>
        </w:r>
        <w:r w:rsidR="00E71C8F" w:rsidRPr="00AA2542">
          <w:rPr>
            <w:rStyle w:val="Hyperlink"/>
            <w:rFonts w:hint="eastAsia"/>
            <w:color w:val="auto"/>
            <w:rtl/>
          </w:rPr>
          <w:t>تقي</w:t>
        </w:r>
        <w:r w:rsidR="00E71C8F" w:rsidRPr="00AA2542">
          <w:rPr>
            <w:rStyle w:val="Hyperlink"/>
            <w:color w:val="auto"/>
            <w:rtl/>
          </w:rPr>
          <w:t xml:space="preserve"> </w:t>
        </w:r>
        <w:r w:rsidR="00E71C8F" w:rsidRPr="00AA2542">
          <w:rPr>
            <w:rStyle w:val="Hyperlink"/>
            <w:rFonts w:hint="eastAsia"/>
            <w:color w:val="auto"/>
            <w:rtl/>
          </w:rPr>
          <w:t>شهيدي</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_Toc19218466 \h </w:instrText>
        </w:r>
        <w:r w:rsidR="00E71C8F" w:rsidRPr="00AA2542">
          <w:rPr>
            <w:webHidden/>
            <w:rtl/>
          </w:rPr>
        </w:r>
        <w:r w:rsidR="00E71C8F" w:rsidRPr="00AA2542">
          <w:rPr>
            <w:webHidden/>
            <w:rtl/>
          </w:rPr>
          <w:fldChar w:fldCharType="separate"/>
        </w:r>
        <w:r w:rsidR="00085FEC">
          <w:rPr>
            <w:webHidden/>
            <w:rtl/>
          </w:rPr>
          <w:t>124</w:t>
        </w:r>
        <w:r w:rsidR="00E71C8F" w:rsidRPr="00AA2542">
          <w:rPr>
            <w:webHidden/>
            <w:rtl/>
          </w:rPr>
          <w:fldChar w:fldCharType="end"/>
        </w:r>
      </w:hyperlink>
    </w:p>
    <w:p w:rsidR="00E71C8F" w:rsidRPr="00AA2542" w:rsidRDefault="00B433A0" w:rsidP="00CA7676">
      <w:pPr>
        <w:pStyle w:val="12"/>
        <w:spacing w:before="300" w:after="0" w:line="400" w:lineRule="exact"/>
        <w:rPr>
          <w:rFonts w:asciiTheme="minorHAnsi" w:eastAsiaTheme="minorEastAsia" w:hAnsiTheme="minorHAnsi" w:cs="Times New Roman"/>
          <w:sz w:val="22"/>
          <w:szCs w:val="22"/>
          <w:rtl/>
          <w:lang w:eastAsia="en-US"/>
        </w:rPr>
      </w:pPr>
      <w:hyperlink w:anchor="_Toc19218468" w:history="1">
        <w:r w:rsidR="00E71C8F" w:rsidRPr="00AA2542">
          <w:rPr>
            <w:rStyle w:val="Hyperlink"/>
            <w:rFonts w:hint="eastAsia"/>
            <w:color w:val="auto"/>
            <w:rtl/>
            <w:lang w:bidi="ar-IQ"/>
          </w:rPr>
          <w:t>العدالة</w:t>
        </w:r>
        <w:r w:rsidR="00E71C8F" w:rsidRPr="00AA2542">
          <w:rPr>
            <w:rFonts w:hint="eastAsia"/>
            <w:rtl/>
            <w:lang w:bidi="ar-IQ"/>
          </w:rPr>
          <w:t xml:space="preserve"> </w:t>
        </w:r>
        <w:r w:rsidR="00E71C8F" w:rsidRPr="00AA2542">
          <w:rPr>
            <w:rStyle w:val="Hyperlink"/>
            <w:rFonts w:hint="eastAsia"/>
            <w:color w:val="auto"/>
            <w:rtl/>
            <w:lang w:bidi="ar-IQ"/>
          </w:rPr>
          <w:t>بوصفها</w:t>
        </w:r>
        <w:r w:rsidR="00E71C8F" w:rsidRPr="00AA2542">
          <w:rPr>
            <w:rStyle w:val="Hyperlink"/>
            <w:color w:val="auto"/>
            <w:rtl/>
            <w:lang w:bidi="ar-IQ"/>
          </w:rPr>
          <w:t xml:space="preserve"> </w:t>
        </w:r>
        <w:r w:rsidR="00E71C8F" w:rsidRPr="00AA2542">
          <w:rPr>
            <w:rStyle w:val="Hyperlink"/>
            <w:rFonts w:hint="eastAsia"/>
            <w:color w:val="auto"/>
            <w:rtl/>
            <w:lang w:bidi="ar-IQ"/>
          </w:rPr>
          <w:t>قاعدة</w:t>
        </w:r>
        <w:r w:rsidR="00E71C8F" w:rsidRPr="00AA2542">
          <w:rPr>
            <w:rStyle w:val="Hyperlink"/>
            <w:color w:val="auto"/>
            <w:rtl/>
            <w:lang w:bidi="ar-IQ"/>
          </w:rPr>
          <w:t xml:space="preserve"> </w:t>
        </w:r>
        <w:r w:rsidR="00E71C8F" w:rsidRPr="00AA2542">
          <w:rPr>
            <w:rStyle w:val="Hyperlink"/>
            <w:rFonts w:hint="eastAsia"/>
            <w:color w:val="auto"/>
            <w:rtl/>
            <w:lang w:bidi="ar-IQ"/>
          </w:rPr>
          <w:t>فقهي</w:t>
        </w:r>
        <w:r w:rsidR="00A46F31">
          <w:rPr>
            <w:rStyle w:val="Hyperlink"/>
            <w:rFonts w:hint="cs"/>
            <w:color w:val="auto"/>
            <w:rtl/>
            <w:lang w:bidi="ar-IQ"/>
          </w:rPr>
          <w:t>ّ</w:t>
        </w:r>
        <w:r w:rsidR="00E71C8F" w:rsidRPr="00AA2542">
          <w:rPr>
            <w:rStyle w:val="Hyperlink"/>
            <w:rFonts w:hint="eastAsia"/>
            <w:color w:val="auto"/>
            <w:rtl/>
            <w:lang w:bidi="ar-IQ"/>
          </w:rPr>
          <w:t>ة</w:t>
        </w:r>
      </w:hyperlink>
    </w:p>
    <w:p w:rsidR="00E71C8F" w:rsidRPr="00AA2542" w:rsidRDefault="00B433A0" w:rsidP="00CA7676">
      <w:pPr>
        <w:pStyle w:val="26"/>
        <w:spacing w:before="160" w:line="400" w:lineRule="exact"/>
        <w:rPr>
          <w:rFonts w:asciiTheme="minorHAnsi" w:eastAsiaTheme="minorEastAsia" w:hAnsiTheme="minorHAnsi" w:cs="Times New Roman"/>
          <w:sz w:val="22"/>
          <w:szCs w:val="22"/>
          <w:rtl/>
          <w:lang w:eastAsia="en-US"/>
        </w:rPr>
      </w:pPr>
      <w:hyperlink w:anchor="_Toc19218470" w:history="1">
        <w:r w:rsidR="00E71C8F" w:rsidRPr="00AA2542">
          <w:rPr>
            <w:rStyle w:val="Hyperlink"/>
            <w:rFonts w:hint="eastAsia"/>
            <w:color w:val="auto"/>
            <w:rtl/>
            <w:lang w:bidi="ar-IQ"/>
          </w:rPr>
          <w:t>د</w:t>
        </w:r>
        <w:r w:rsidR="00E71C8F" w:rsidRPr="00AA2542">
          <w:rPr>
            <w:rStyle w:val="Hyperlink"/>
            <w:color w:val="auto"/>
            <w:rtl/>
            <w:lang w:bidi="ar-IQ"/>
          </w:rPr>
          <w:t xml:space="preserve">. </w:t>
        </w:r>
        <w:r w:rsidR="00E71C8F" w:rsidRPr="00AA2542">
          <w:rPr>
            <w:rStyle w:val="Hyperlink"/>
            <w:rFonts w:hint="eastAsia"/>
            <w:color w:val="auto"/>
            <w:rtl/>
            <w:lang w:bidi="ar-IQ"/>
          </w:rPr>
          <w:t>الشيخ</w:t>
        </w:r>
        <w:r w:rsidR="00E71C8F" w:rsidRPr="00AA2542">
          <w:rPr>
            <w:rStyle w:val="Hyperlink"/>
            <w:color w:val="auto"/>
            <w:rtl/>
            <w:lang w:bidi="ar-IQ"/>
          </w:rPr>
          <w:t xml:space="preserve"> </w:t>
        </w:r>
        <w:r w:rsidR="00E71C8F" w:rsidRPr="00AA2542">
          <w:rPr>
            <w:rStyle w:val="Hyperlink"/>
            <w:rFonts w:hint="eastAsia"/>
            <w:color w:val="auto"/>
            <w:rtl/>
            <w:lang w:bidi="ar-IQ"/>
          </w:rPr>
          <w:t>مهدي</w:t>
        </w:r>
        <w:r w:rsidR="00E71C8F" w:rsidRPr="00AA2542">
          <w:rPr>
            <w:rStyle w:val="Hyperlink"/>
            <w:color w:val="auto"/>
            <w:rtl/>
            <w:lang w:bidi="ar-IQ"/>
          </w:rPr>
          <w:t xml:space="preserve"> </w:t>
        </w:r>
        <w:r w:rsidR="00E71C8F" w:rsidRPr="00AA2542">
          <w:rPr>
            <w:rStyle w:val="Hyperlink"/>
            <w:rFonts w:hint="eastAsia"/>
            <w:color w:val="auto"/>
            <w:rtl/>
            <w:lang w:bidi="ar-IQ"/>
          </w:rPr>
          <w:t>مهريزي</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_Toc19218470 \h </w:instrText>
        </w:r>
        <w:r w:rsidR="00E71C8F" w:rsidRPr="00AA2542">
          <w:rPr>
            <w:webHidden/>
            <w:rtl/>
            <w:lang w:bidi="ar-IQ"/>
          </w:rPr>
        </w:r>
        <w:r w:rsidR="00E71C8F" w:rsidRPr="00AA2542">
          <w:rPr>
            <w:webHidden/>
            <w:rtl/>
          </w:rPr>
          <w:fldChar w:fldCharType="separate"/>
        </w:r>
        <w:r w:rsidR="00085FEC">
          <w:rPr>
            <w:webHidden/>
            <w:rtl/>
            <w:lang w:bidi="ar-IQ"/>
          </w:rPr>
          <w:t>162</w:t>
        </w:r>
        <w:r w:rsidR="00E71C8F" w:rsidRPr="00AA2542">
          <w:rPr>
            <w:webHidden/>
            <w:rtl/>
            <w:lang w:bidi="ar-IQ"/>
          </w:rPr>
          <w:fldChar w:fldCharType="end"/>
        </w:r>
      </w:hyperlink>
    </w:p>
    <w:p w:rsidR="00E71C8F" w:rsidRPr="00AA2542" w:rsidRDefault="00B433A0" w:rsidP="00CA7676">
      <w:pPr>
        <w:pStyle w:val="12"/>
        <w:spacing w:before="300" w:after="0" w:line="400" w:lineRule="exact"/>
        <w:rPr>
          <w:rFonts w:asciiTheme="minorHAnsi" w:eastAsiaTheme="minorEastAsia" w:hAnsiTheme="minorHAnsi" w:cs="Times New Roman"/>
          <w:sz w:val="22"/>
          <w:szCs w:val="22"/>
          <w:rtl/>
          <w:lang w:eastAsia="en-US"/>
        </w:rPr>
      </w:pPr>
      <w:hyperlink w:anchor="_Toc19218472" w:history="1">
        <w:r w:rsidR="00E71C8F" w:rsidRPr="00AA2542">
          <w:rPr>
            <w:rStyle w:val="Hyperlink"/>
            <w:rFonts w:hint="eastAsia"/>
            <w:color w:val="auto"/>
            <w:rtl/>
            <w:lang w:bidi="ar-IQ"/>
          </w:rPr>
          <w:t>أصول</w:t>
        </w:r>
        <w:r w:rsidR="00E71C8F" w:rsidRPr="00AA2542">
          <w:rPr>
            <w:rStyle w:val="Hyperlink"/>
            <w:color w:val="auto"/>
            <w:rtl/>
            <w:lang w:bidi="ar-IQ"/>
          </w:rPr>
          <w:t xml:space="preserve"> </w:t>
        </w:r>
        <w:r w:rsidR="00E71C8F" w:rsidRPr="00AA2542">
          <w:rPr>
            <w:rStyle w:val="Hyperlink"/>
            <w:rFonts w:hint="eastAsia"/>
            <w:color w:val="auto"/>
            <w:rtl/>
            <w:lang w:bidi="ar-IQ"/>
          </w:rPr>
          <w:t>العدالة</w:t>
        </w:r>
        <w:r w:rsidR="00E71C8F" w:rsidRPr="00AA2542">
          <w:rPr>
            <w:rStyle w:val="Hyperlink"/>
            <w:color w:val="auto"/>
            <w:rtl/>
            <w:lang w:bidi="ar-IQ"/>
          </w:rPr>
          <w:t xml:space="preserve"> </w:t>
        </w:r>
        <w:r w:rsidR="00E71C8F" w:rsidRPr="00AA2542">
          <w:rPr>
            <w:rStyle w:val="Hyperlink"/>
            <w:rFonts w:hint="eastAsia"/>
            <w:color w:val="auto"/>
            <w:rtl/>
            <w:lang w:bidi="ar-IQ"/>
          </w:rPr>
          <w:t>السياسي</w:t>
        </w:r>
        <w:r w:rsidR="00A46F31">
          <w:rPr>
            <w:rStyle w:val="Hyperlink"/>
            <w:rFonts w:hint="cs"/>
            <w:color w:val="auto"/>
            <w:rtl/>
            <w:lang w:bidi="ar-IQ"/>
          </w:rPr>
          <w:t>ّ</w:t>
        </w:r>
        <w:r w:rsidR="00E71C8F" w:rsidRPr="00AA2542">
          <w:rPr>
            <w:rStyle w:val="Hyperlink"/>
            <w:rFonts w:hint="eastAsia"/>
            <w:color w:val="auto"/>
            <w:rtl/>
            <w:lang w:bidi="ar-IQ"/>
          </w:rPr>
          <w:t>ة</w:t>
        </w:r>
        <w:r w:rsidR="007D34C9" w:rsidRPr="00AA2542">
          <w:rPr>
            <w:rStyle w:val="Hyperlink"/>
            <w:rFonts w:hint="cs"/>
            <w:color w:val="auto"/>
            <w:rtl/>
            <w:lang w:bidi="ar-IQ"/>
          </w:rPr>
          <w:t>، قراءة</w:t>
        </w:r>
        <w:r w:rsidR="00A46F31">
          <w:rPr>
            <w:rStyle w:val="Hyperlink"/>
            <w:rFonts w:hint="cs"/>
            <w:color w:val="auto"/>
            <w:rtl/>
            <w:lang w:bidi="ar-IQ"/>
          </w:rPr>
          <w:t>ٌ</w:t>
        </w:r>
        <w:r w:rsidR="007D34C9" w:rsidRPr="00AA2542">
          <w:rPr>
            <w:rStyle w:val="Hyperlink"/>
            <w:rFonts w:hint="cs"/>
            <w:color w:val="auto"/>
            <w:rtl/>
            <w:lang w:bidi="ar-IQ"/>
          </w:rPr>
          <w:t xml:space="preserve"> تاريخيّة مقارنة</w:t>
        </w:r>
      </w:hyperlink>
    </w:p>
    <w:p w:rsidR="00AA2542" w:rsidRPr="00A00992" w:rsidRDefault="00B433A0" w:rsidP="00CA7676">
      <w:pPr>
        <w:pStyle w:val="26"/>
        <w:spacing w:before="160" w:line="400" w:lineRule="exact"/>
        <w:rPr>
          <w:rFonts w:asciiTheme="minorHAnsi" w:eastAsiaTheme="minorEastAsia" w:hAnsiTheme="minorHAnsi" w:cs="Times New Roman"/>
          <w:sz w:val="22"/>
          <w:szCs w:val="22"/>
          <w:lang w:eastAsia="en-US"/>
        </w:rPr>
      </w:pPr>
      <w:hyperlink w:anchor="_Toc19218473" w:history="1">
        <w:r w:rsidR="00E71C8F" w:rsidRPr="00AA2542">
          <w:rPr>
            <w:rStyle w:val="Hyperlink"/>
            <w:rFonts w:hint="eastAsia"/>
            <w:color w:val="auto"/>
            <w:rtl/>
            <w:lang w:bidi="ar-IQ"/>
          </w:rPr>
          <w:t>د</w:t>
        </w:r>
        <w:r w:rsidR="00E71C8F" w:rsidRPr="00AA2542">
          <w:rPr>
            <w:rStyle w:val="Hyperlink"/>
            <w:color w:val="auto"/>
            <w:rtl/>
            <w:lang w:bidi="ar-IQ"/>
          </w:rPr>
          <w:t xml:space="preserve">. </w:t>
        </w:r>
        <w:r w:rsidR="00E71C8F" w:rsidRPr="00AA2542">
          <w:rPr>
            <w:rStyle w:val="Hyperlink"/>
            <w:rFonts w:hint="eastAsia"/>
            <w:color w:val="auto"/>
            <w:rtl/>
            <w:lang w:bidi="ar-IQ"/>
          </w:rPr>
          <w:t>السيد</w:t>
        </w:r>
        <w:r w:rsidR="00E71C8F" w:rsidRPr="00AA2542">
          <w:rPr>
            <w:rStyle w:val="Hyperlink"/>
            <w:color w:val="auto"/>
            <w:rtl/>
            <w:lang w:bidi="ar-IQ"/>
          </w:rPr>
          <w:t xml:space="preserve"> </w:t>
        </w:r>
        <w:r w:rsidR="00E71C8F" w:rsidRPr="00AA2542">
          <w:rPr>
            <w:rStyle w:val="Hyperlink"/>
            <w:rFonts w:hint="eastAsia"/>
            <w:color w:val="auto"/>
            <w:rtl/>
            <w:lang w:bidi="ar-IQ"/>
          </w:rPr>
          <w:t>صادق</w:t>
        </w:r>
        <w:r w:rsidR="00E71C8F" w:rsidRPr="00AA2542">
          <w:rPr>
            <w:rStyle w:val="Hyperlink"/>
            <w:color w:val="auto"/>
            <w:rtl/>
            <w:lang w:bidi="ar-IQ"/>
          </w:rPr>
          <w:t xml:space="preserve"> </w:t>
        </w:r>
        <w:r w:rsidR="00E71C8F" w:rsidRPr="00AA2542">
          <w:rPr>
            <w:rStyle w:val="Hyperlink"/>
            <w:rFonts w:hint="eastAsia"/>
            <w:color w:val="auto"/>
            <w:rtl/>
            <w:lang w:bidi="ar-IQ"/>
          </w:rPr>
          <w:t>حقيقت</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_Toc19218473 \h </w:instrText>
        </w:r>
        <w:r w:rsidR="00E71C8F" w:rsidRPr="00AA2542">
          <w:rPr>
            <w:webHidden/>
            <w:rtl/>
            <w:lang w:bidi="ar-IQ"/>
          </w:rPr>
        </w:r>
        <w:r w:rsidR="00E71C8F" w:rsidRPr="00AA2542">
          <w:rPr>
            <w:webHidden/>
            <w:rtl/>
          </w:rPr>
          <w:fldChar w:fldCharType="separate"/>
        </w:r>
        <w:r w:rsidR="00085FEC">
          <w:rPr>
            <w:webHidden/>
            <w:rtl/>
            <w:lang w:bidi="ar-IQ"/>
          </w:rPr>
          <w:t>175</w:t>
        </w:r>
        <w:r w:rsidR="00E71C8F" w:rsidRPr="00AA2542">
          <w:rPr>
            <w:webHidden/>
            <w:rtl/>
            <w:lang w:bidi="ar-IQ"/>
          </w:rPr>
          <w:fldChar w:fldCharType="end"/>
        </w:r>
      </w:hyperlink>
    </w:p>
    <w:p w:rsidR="00AA2542" w:rsidRPr="00AA2542" w:rsidRDefault="00AA2542" w:rsidP="00664ABC">
      <w:pPr>
        <w:pStyle w:val="12"/>
        <w:spacing w:before="600"/>
      </w:pPr>
      <w:r w:rsidRPr="00AA2542">
        <w:lastRenderedPageBreak/>
        <w:sym w:font="Wingdings" w:char="F072"/>
      </w:r>
      <w:r w:rsidRPr="00AA2542">
        <w:rPr>
          <w:rFonts w:hint="cs"/>
          <w:rtl/>
        </w:rPr>
        <w:t xml:space="preserve"> </w:t>
      </w:r>
      <w:r w:rsidRPr="005208A4">
        <w:rPr>
          <w:rFonts w:ascii="Times" w:hAnsi="Times" w:cs="PT Bold Heading" w:hint="cs"/>
          <w:bCs/>
          <w:noProof w:val="0"/>
          <w:sz w:val="32"/>
          <w:szCs w:val="32"/>
          <w:rtl/>
          <w:lang w:eastAsia="en-US"/>
        </w:rPr>
        <w:t>دراسات</w:t>
      </w:r>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75" w:history="1">
        <w:r w:rsidR="00E71C8F" w:rsidRPr="00AA2542">
          <w:rPr>
            <w:rStyle w:val="Hyperlink"/>
            <w:rFonts w:hint="eastAsia"/>
            <w:color w:val="auto"/>
            <w:rtl/>
          </w:rPr>
          <w:t>العلم</w:t>
        </w:r>
        <w:r w:rsidR="00E71C8F" w:rsidRPr="00AA2542">
          <w:rPr>
            <w:rStyle w:val="Hyperlink"/>
            <w:color w:val="auto"/>
            <w:rtl/>
          </w:rPr>
          <w:t xml:space="preserve"> </w:t>
        </w:r>
        <w:r w:rsidR="00E71C8F" w:rsidRPr="00AA2542">
          <w:rPr>
            <w:rStyle w:val="Hyperlink"/>
            <w:rFonts w:hint="eastAsia"/>
            <w:color w:val="auto"/>
            <w:rtl/>
          </w:rPr>
          <w:t>الديني</w:t>
        </w:r>
        <w:r w:rsidR="00E71C8F" w:rsidRPr="00AA2542">
          <w:rPr>
            <w:rFonts w:hint="eastAsia"/>
            <w:rtl/>
          </w:rPr>
          <w:t xml:space="preserve"> </w:t>
        </w:r>
        <w:r w:rsidR="007D34C9" w:rsidRPr="00AA2542">
          <w:rPr>
            <w:rStyle w:val="Hyperlink"/>
            <w:rFonts w:hint="cs"/>
            <w:color w:val="auto"/>
            <w:rtl/>
          </w:rPr>
          <w:t>عند</w:t>
        </w:r>
        <w:r w:rsidR="00E71C8F" w:rsidRPr="00AA2542">
          <w:rPr>
            <w:rStyle w:val="Hyperlink"/>
            <w:color w:val="auto"/>
            <w:rtl/>
          </w:rPr>
          <w:t xml:space="preserve"> </w:t>
        </w:r>
        <w:r w:rsidR="00E71C8F" w:rsidRPr="00AA2542">
          <w:rPr>
            <w:rStyle w:val="Hyperlink"/>
            <w:rFonts w:hint="eastAsia"/>
            <w:color w:val="auto"/>
            <w:rtl/>
          </w:rPr>
          <w:t>الشيخ</w:t>
        </w:r>
        <w:r w:rsidR="00E71C8F" w:rsidRPr="00AA2542">
          <w:rPr>
            <w:rStyle w:val="Hyperlink"/>
            <w:color w:val="auto"/>
            <w:rtl/>
          </w:rPr>
          <w:t xml:space="preserve"> </w:t>
        </w:r>
        <w:r w:rsidR="00E71C8F" w:rsidRPr="00AA2542">
          <w:rPr>
            <w:rStyle w:val="Hyperlink"/>
            <w:rFonts w:hint="eastAsia"/>
            <w:color w:val="auto"/>
            <w:rtl/>
          </w:rPr>
          <w:t>جوادي</w:t>
        </w:r>
        <w:r w:rsidR="00E71C8F" w:rsidRPr="00AA2542">
          <w:rPr>
            <w:rStyle w:val="Hyperlink"/>
            <w:color w:val="auto"/>
            <w:rtl/>
          </w:rPr>
          <w:t xml:space="preserve"> </w:t>
        </w:r>
        <w:r w:rsidR="00E71C8F" w:rsidRPr="00AA2542">
          <w:rPr>
            <w:rStyle w:val="Hyperlink"/>
            <w:rFonts w:hint="eastAsia"/>
            <w:color w:val="auto"/>
            <w:rtl/>
          </w:rPr>
          <w:t>الآملي</w:t>
        </w:r>
        <w:r w:rsidR="007D34C9" w:rsidRPr="00AA2542">
          <w:rPr>
            <w:rStyle w:val="Hyperlink"/>
            <w:rFonts w:hint="cs"/>
            <w:color w:val="auto"/>
            <w:rtl/>
          </w:rPr>
          <w:t>، قراءة</w:t>
        </w:r>
        <w:r w:rsidR="00A46F31">
          <w:rPr>
            <w:rStyle w:val="Hyperlink"/>
            <w:rFonts w:hint="cs"/>
            <w:color w:val="auto"/>
            <w:rtl/>
          </w:rPr>
          <w:t>ٌ</w:t>
        </w:r>
        <w:r w:rsidR="007D34C9" w:rsidRPr="00AA2542">
          <w:rPr>
            <w:rStyle w:val="Hyperlink"/>
            <w:rFonts w:hint="cs"/>
            <w:color w:val="auto"/>
            <w:rtl/>
          </w:rPr>
          <w:t xml:space="preserve"> في الهويّة والمساحة</w:t>
        </w:r>
      </w:hyperlink>
    </w:p>
    <w:p w:rsidR="00E71C8F" w:rsidRPr="00AA2542" w:rsidRDefault="00B433A0" w:rsidP="00696D89">
      <w:pPr>
        <w:pStyle w:val="26"/>
        <w:spacing w:before="110" w:line="400" w:lineRule="exact"/>
        <w:rPr>
          <w:rFonts w:asciiTheme="minorHAnsi" w:eastAsiaTheme="minorEastAsia" w:hAnsiTheme="minorHAnsi" w:cs="Times New Roman"/>
          <w:sz w:val="22"/>
          <w:szCs w:val="22"/>
          <w:rtl/>
          <w:lang w:eastAsia="en-US"/>
        </w:rPr>
      </w:pPr>
      <w:hyperlink w:anchor="_Toc19218477" w:history="1">
        <w:r w:rsidR="00E71C8F" w:rsidRPr="00AA2542">
          <w:rPr>
            <w:rStyle w:val="Hyperlink"/>
            <w:rFonts w:hint="eastAsia"/>
            <w:color w:val="auto"/>
            <w:rtl/>
          </w:rPr>
          <w:t>د</w:t>
        </w:r>
        <w:r w:rsidR="00E71C8F" w:rsidRPr="00AA2542">
          <w:rPr>
            <w:rStyle w:val="Hyperlink"/>
            <w:color w:val="auto"/>
            <w:rtl/>
          </w:rPr>
          <w:t xml:space="preserve">. </w:t>
        </w:r>
        <w:r w:rsidR="00E71C8F" w:rsidRPr="00AA2542">
          <w:rPr>
            <w:rStyle w:val="Hyperlink"/>
            <w:rFonts w:hint="eastAsia"/>
            <w:color w:val="auto"/>
            <w:rtl/>
          </w:rPr>
          <w:t>الشيخ</w:t>
        </w:r>
        <w:r w:rsidR="00E71C8F" w:rsidRPr="00AA2542">
          <w:rPr>
            <w:rStyle w:val="Hyperlink"/>
            <w:color w:val="auto"/>
            <w:rtl/>
          </w:rPr>
          <w:t xml:space="preserve"> </w:t>
        </w:r>
        <w:r w:rsidR="00E71C8F" w:rsidRPr="00AA2542">
          <w:rPr>
            <w:rStyle w:val="Hyperlink"/>
            <w:rFonts w:hint="eastAsia"/>
            <w:color w:val="auto"/>
            <w:rtl/>
          </w:rPr>
          <w:t>عبد</w:t>
        </w:r>
        <w:r w:rsidR="00E71C8F" w:rsidRPr="00AA2542">
          <w:rPr>
            <w:rStyle w:val="Hyperlink"/>
            <w:color w:val="auto"/>
            <w:rtl/>
          </w:rPr>
          <w:t xml:space="preserve"> </w:t>
        </w:r>
        <w:r w:rsidR="00E71C8F" w:rsidRPr="00AA2542">
          <w:rPr>
            <w:rStyle w:val="Hyperlink"/>
            <w:rFonts w:hint="eastAsia"/>
            <w:color w:val="auto"/>
            <w:rtl/>
          </w:rPr>
          <w:t>الحسين</w:t>
        </w:r>
        <w:r w:rsidR="00E71C8F" w:rsidRPr="00AA2542">
          <w:rPr>
            <w:rStyle w:val="Hyperlink"/>
            <w:color w:val="auto"/>
            <w:rtl/>
          </w:rPr>
          <w:t xml:space="preserve"> </w:t>
        </w:r>
        <w:r w:rsidR="00E71C8F" w:rsidRPr="00AA2542">
          <w:rPr>
            <w:rStyle w:val="Hyperlink"/>
            <w:rFonts w:hint="eastAsia"/>
            <w:color w:val="auto"/>
            <w:rtl/>
          </w:rPr>
          <w:t>خسرو</w:t>
        </w:r>
        <w:r w:rsidR="007D34C9" w:rsidRPr="00AA2542">
          <w:rPr>
            <w:rStyle w:val="Hyperlink"/>
            <w:rFonts w:hint="cs"/>
            <w:color w:val="auto"/>
            <w:rtl/>
            <w:lang w:bidi="fa-IR"/>
          </w:rPr>
          <w:t xml:space="preserve"> </w:t>
        </w:r>
        <w:r w:rsidR="007D34C9" w:rsidRPr="00A46F31">
          <w:rPr>
            <w:rStyle w:val="Hyperlink"/>
            <w:rFonts w:ascii="Sakkal Majalla" w:hAnsi="Sakkal Majalla" w:cs="Abz-3 (Yagut)"/>
            <w:color w:val="auto"/>
            <w:szCs w:val="24"/>
            <w:rtl/>
            <w:lang w:bidi="fa-IR"/>
          </w:rPr>
          <w:t>پناه</w:t>
        </w:r>
        <w:r w:rsidR="00A46F31" w:rsidRPr="00A46F31">
          <w:rPr>
            <w:rFonts w:ascii="Sakkal Majalla" w:hAnsi="Sakkal Majalla"/>
            <w:sz w:val="27"/>
            <w:rtl/>
          </w:rPr>
          <w:t xml:space="preserve"> </w:t>
        </w:r>
        <w:r w:rsidR="00A46F31" w:rsidRPr="00A46F31">
          <w:rPr>
            <w:rFonts w:ascii="Sakkal Majalla" w:hAnsi="Sakkal Majalla" w:hint="cs"/>
            <w:sz w:val="27"/>
            <w:rtl/>
          </w:rPr>
          <w:t xml:space="preserve">/ </w:t>
        </w:r>
        <w:r w:rsidR="0006672E">
          <w:rPr>
            <w:rFonts w:hint="cs"/>
            <w:rtl/>
          </w:rPr>
          <w:t xml:space="preserve">أ. </w:t>
        </w:r>
        <w:r w:rsidR="00E71C8F" w:rsidRPr="00AA2542">
          <w:rPr>
            <w:rStyle w:val="Hyperlink"/>
            <w:rFonts w:hint="eastAsia"/>
            <w:color w:val="auto"/>
            <w:rtl/>
          </w:rPr>
          <w:t>قاسم</w:t>
        </w:r>
        <w:r w:rsidR="00E71C8F" w:rsidRPr="00AA2542">
          <w:rPr>
            <w:rStyle w:val="Hyperlink"/>
            <w:color w:val="auto"/>
            <w:rtl/>
          </w:rPr>
          <w:t xml:space="preserve"> </w:t>
        </w:r>
        <w:r w:rsidR="00E71C8F" w:rsidRPr="00AA2542">
          <w:rPr>
            <w:rStyle w:val="Hyperlink"/>
            <w:rFonts w:hint="eastAsia"/>
            <w:color w:val="auto"/>
            <w:rtl/>
          </w:rPr>
          <w:t>بابائي</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_Toc19218477 \h </w:instrText>
        </w:r>
        <w:r w:rsidR="00E71C8F" w:rsidRPr="00AA2542">
          <w:rPr>
            <w:webHidden/>
            <w:rtl/>
          </w:rPr>
        </w:r>
        <w:r w:rsidR="00E71C8F" w:rsidRPr="00AA2542">
          <w:rPr>
            <w:webHidden/>
            <w:rtl/>
          </w:rPr>
          <w:fldChar w:fldCharType="separate"/>
        </w:r>
        <w:r w:rsidR="00085FEC">
          <w:rPr>
            <w:webHidden/>
            <w:rtl/>
          </w:rPr>
          <w:t>206</w:t>
        </w:r>
        <w:r w:rsidR="00E71C8F" w:rsidRPr="00AA2542">
          <w:rPr>
            <w:webHidden/>
            <w:rtl/>
          </w:rPr>
          <w:fldChar w:fldCharType="end"/>
        </w:r>
      </w:hyperlink>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80" w:history="1">
        <w:r w:rsidR="00E71C8F" w:rsidRPr="00AA2542">
          <w:rPr>
            <w:rStyle w:val="Hyperlink"/>
            <w:rFonts w:hint="eastAsia"/>
            <w:color w:val="auto"/>
            <w:rtl/>
          </w:rPr>
          <w:t>هيجل</w:t>
        </w:r>
        <w:r w:rsidR="007D34C9" w:rsidRPr="00AA2542">
          <w:rPr>
            <w:rStyle w:val="Hyperlink"/>
            <w:rFonts w:hint="cs"/>
            <w:color w:val="auto"/>
            <w:rtl/>
          </w:rPr>
          <w:t xml:space="preserve"> ورؤيته</w:t>
        </w:r>
        <w:r w:rsidR="00E71C8F" w:rsidRPr="00AA2542">
          <w:rPr>
            <w:rStyle w:val="Hyperlink"/>
            <w:color w:val="auto"/>
            <w:rtl/>
          </w:rPr>
          <w:t xml:space="preserve"> </w:t>
        </w:r>
        <w:r w:rsidR="007D34C9" w:rsidRPr="00AA2542">
          <w:rPr>
            <w:rStyle w:val="Hyperlink"/>
            <w:rFonts w:hint="cs"/>
            <w:color w:val="auto"/>
            <w:rtl/>
          </w:rPr>
          <w:t>ل</w:t>
        </w:r>
        <w:r w:rsidR="00E71C8F" w:rsidRPr="00AA2542">
          <w:rPr>
            <w:rStyle w:val="Hyperlink"/>
            <w:rFonts w:hint="eastAsia"/>
            <w:color w:val="auto"/>
            <w:rtl/>
          </w:rPr>
          <w:t>لإسلام</w:t>
        </w:r>
        <w:r w:rsidR="00E71C8F" w:rsidRPr="00AA2542">
          <w:rPr>
            <w:rStyle w:val="Hyperlink"/>
            <w:color w:val="auto"/>
            <w:rtl/>
          </w:rPr>
          <w:t xml:space="preserve"> </w:t>
        </w:r>
        <w:r w:rsidR="00E71C8F" w:rsidRPr="00AA2542">
          <w:rPr>
            <w:rStyle w:val="Hyperlink"/>
            <w:rFonts w:hint="eastAsia"/>
            <w:color w:val="auto"/>
            <w:rtl/>
          </w:rPr>
          <w:t>والمسلمين</w:t>
        </w:r>
        <w:r w:rsidR="0006672E">
          <w:rPr>
            <w:rStyle w:val="Hyperlink"/>
            <w:rFonts w:hint="cs"/>
            <w:color w:val="auto"/>
            <w:rtl/>
          </w:rPr>
          <w:t>،</w:t>
        </w:r>
        <w:r w:rsidR="00E71C8F" w:rsidRPr="00AA2542">
          <w:rPr>
            <w:rFonts w:hint="eastAsia"/>
            <w:rtl/>
          </w:rPr>
          <w:t xml:space="preserve"> </w:t>
        </w:r>
        <w:r w:rsidR="00E71C8F" w:rsidRPr="00AA2542">
          <w:rPr>
            <w:rStyle w:val="Hyperlink"/>
            <w:rFonts w:hint="eastAsia"/>
            <w:color w:val="auto"/>
            <w:rtl/>
          </w:rPr>
          <w:t>تحليلٌ</w:t>
        </w:r>
        <w:r w:rsidR="00E71C8F" w:rsidRPr="00AA2542">
          <w:rPr>
            <w:rStyle w:val="Hyperlink"/>
            <w:color w:val="auto"/>
            <w:rtl/>
          </w:rPr>
          <w:t xml:space="preserve"> </w:t>
        </w:r>
        <w:r w:rsidR="00E71C8F" w:rsidRPr="00AA2542">
          <w:rPr>
            <w:rStyle w:val="Hyperlink"/>
            <w:rFonts w:hint="eastAsia"/>
            <w:color w:val="auto"/>
            <w:rtl/>
          </w:rPr>
          <w:t>وتقويم</w:t>
        </w:r>
        <w:r w:rsidR="00E71C8F" w:rsidRPr="00AA2542">
          <w:rPr>
            <w:rStyle w:val="Hyperlink"/>
            <w:color w:val="auto"/>
            <w:rtl/>
          </w:rPr>
          <w:t xml:space="preserve"> </w:t>
        </w:r>
        <w:r w:rsidR="00E71C8F" w:rsidRPr="00AA2542">
          <w:rPr>
            <w:rStyle w:val="Hyperlink"/>
            <w:rFonts w:hint="eastAsia"/>
            <w:color w:val="auto"/>
            <w:rtl/>
          </w:rPr>
          <w:t>نقد</w:t>
        </w:r>
        <w:r w:rsidR="00185B6B">
          <w:rPr>
            <w:rStyle w:val="Hyperlink"/>
            <w:rFonts w:hint="cs"/>
            <w:color w:val="auto"/>
            <w:rtl/>
          </w:rPr>
          <w:t>ي</w:t>
        </w:r>
      </w:hyperlink>
    </w:p>
    <w:p w:rsidR="00E71C8F" w:rsidRPr="00AA2542" w:rsidRDefault="00B433A0" w:rsidP="00696D89">
      <w:pPr>
        <w:pStyle w:val="26"/>
        <w:spacing w:before="110" w:line="400" w:lineRule="exact"/>
        <w:rPr>
          <w:rFonts w:asciiTheme="minorHAnsi" w:eastAsiaTheme="minorEastAsia" w:hAnsiTheme="minorHAnsi" w:cs="Times New Roman"/>
          <w:sz w:val="22"/>
          <w:szCs w:val="22"/>
          <w:rtl/>
          <w:lang w:eastAsia="en-US"/>
        </w:rPr>
      </w:pPr>
      <w:hyperlink w:anchor="_Toc19218482" w:history="1">
        <w:r w:rsidR="00E71C8F" w:rsidRPr="00AA2542">
          <w:rPr>
            <w:rStyle w:val="Hyperlink"/>
            <w:rFonts w:hint="eastAsia"/>
            <w:color w:val="auto"/>
            <w:rtl/>
          </w:rPr>
          <w:t>د</w:t>
        </w:r>
        <w:r w:rsidR="00E71C8F" w:rsidRPr="00AA2542">
          <w:rPr>
            <w:rStyle w:val="Hyperlink"/>
            <w:color w:val="auto"/>
            <w:rtl/>
          </w:rPr>
          <w:t xml:space="preserve">. </w:t>
        </w:r>
        <w:r w:rsidR="00E71C8F" w:rsidRPr="00AA2542">
          <w:rPr>
            <w:rStyle w:val="Hyperlink"/>
            <w:rFonts w:hint="eastAsia"/>
            <w:color w:val="auto"/>
            <w:rtl/>
          </w:rPr>
          <w:t>حسن</w:t>
        </w:r>
        <w:r w:rsidR="00E71C8F" w:rsidRPr="00AA2542">
          <w:rPr>
            <w:rStyle w:val="Hyperlink"/>
            <w:color w:val="auto"/>
            <w:rtl/>
          </w:rPr>
          <w:t xml:space="preserve"> </w:t>
        </w:r>
        <w:r w:rsidR="00E71C8F" w:rsidRPr="00AA2542">
          <w:rPr>
            <w:rStyle w:val="Hyperlink"/>
            <w:rFonts w:hint="eastAsia"/>
            <w:color w:val="auto"/>
            <w:rtl/>
          </w:rPr>
          <w:t>مهر</w:t>
        </w:r>
        <w:r w:rsidR="00E71C8F" w:rsidRPr="00AA2542">
          <w:rPr>
            <w:rStyle w:val="Hyperlink"/>
            <w:color w:val="auto"/>
            <w:rtl/>
          </w:rPr>
          <w:t xml:space="preserve"> </w:t>
        </w:r>
        <w:r w:rsidR="00E71C8F" w:rsidRPr="00AA2542">
          <w:rPr>
            <w:rStyle w:val="Hyperlink"/>
            <w:rFonts w:hint="eastAsia"/>
            <w:color w:val="auto"/>
            <w:rtl/>
          </w:rPr>
          <w:t>نيا</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_Toc19218482 \h </w:instrText>
        </w:r>
        <w:r w:rsidR="00E71C8F" w:rsidRPr="00AA2542">
          <w:rPr>
            <w:webHidden/>
            <w:rtl/>
          </w:rPr>
        </w:r>
        <w:r w:rsidR="00E71C8F" w:rsidRPr="00AA2542">
          <w:rPr>
            <w:webHidden/>
            <w:rtl/>
          </w:rPr>
          <w:fldChar w:fldCharType="separate"/>
        </w:r>
        <w:r w:rsidR="00085FEC">
          <w:rPr>
            <w:webHidden/>
            <w:rtl/>
          </w:rPr>
          <w:t>232</w:t>
        </w:r>
        <w:r w:rsidR="00E71C8F" w:rsidRPr="00AA2542">
          <w:rPr>
            <w:webHidden/>
            <w:rtl/>
          </w:rPr>
          <w:fldChar w:fldCharType="end"/>
        </w:r>
      </w:hyperlink>
    </w:p>
    <w:p w:rsidR="00E71C8F" w:rsidRPr="00AA2542" w:rsidRDefault="007D34C9" w:rsidP="00696D89">
      <w:pPr>
        <w:pStyle w:val="12"/>
        <w:spacing w:before="200" w:after="0" w:line="400" w:lineRule="exact"/>
        <w:rPr>
          <w:rFonts w:asciiTheme="minorHAnsi" w:eastAsiaTheme="minorEastAsia" w:hAnsiTheme="minorHAnsi" w:cs="Times New Roman"/>
          <w:sz w:val="22"/>
          <w:szCs w:val="22"/>
          <w:rtl/>
          <w:lang w:eastAsia="en-US"/>
        </w:rPr>
      </w:pPr>
      <w:r w:rsidRPr="00AA2542">
        <w:rPr>
          <w:rFonts w:hint="cs"/>
          <w:rtl/>
        </w:rPr>
        <w:t xml:space="preserve">مفهوم </w:t>
      </w:r>
      <w:hyperlink w:anchor="_Toc19218483" w:history="1">
        <w:r w:rsidR="00E71C8F" w:rsidRPr="00AA2542">
          <w:rPr>
            <w:rStyle w:val="Hyperlink"/>
            <w:rFonts w:hint="eastAsia"/>
            <w:color w:val="auto"/>
            <w:rtl/>
            <w:lang w:bidi="ar-IQ"/>
          </w:rPr>
          <w:t>صيانة</w:t>
        </w:r>
        <w:r w:rsidR="00E71C8F" w:rsidRPr="00AA2542">
          <w:rPr>
            <w:rStyle w:val="Hyperlink"/>
            <w:color w:val="auto"/>
            <w:rtl/>
            <w:lang w:bidi="ar-IQ"/>
          </w:rPr>
          <w:t xml:space="preserve"> </w:t>
        </w:r>
        <w:r w:rsidR="00E71C8F" w:rsidRPr="00AA2542">
          <w:rPr>
            <w:rStyle w:val="Hyperlink"/>
            <w:rFonts w:hint="eastAsia"/>
            <w:color w:val="auto"/>
            <w:rtl/>
            <w:lang w:bidi="ar-IQ"/>
          </w:rPr>
          <w:t>الذات</w:t>
        </w:r>
        <w:r w:rsidR="00CA533D">
          <w:rPr>
            <w:rStyle w:val="Hyperlink"/>
            <w:rFonts w:hint="cs"/>
            <w:color w:val="auto"/>
            <w:rtl/>
            <w:lang w:bidi="ar-IQ"/>
          </w:rPr>
          <w:t xml:space="preserve"> في فلسف</w:t>
        </w:r>
        <w:r w:rsidR="004677FF">
          <w:rPr>
            <w:rStyle w:val="Hyperlink"/>
            <w:rFonts w:hint="cs"/>
            <w:color w:val="auto"/>
            <w:rtl/>
            <w:lang w:bidi="ar-IQ"/>
          </w:rPr>
          <w:t>ة</w:t>
        </w:r>
      </w:hyperlink>
      <w:r w:rsidR="004677FF">
        <w:rPr>
          <w:rStyle w:val="Hyperlink"/>
          <w:rFonts w:hint="cs"/>
          <w:color w:val="auto"/>
          <w:u w:val="none"/>
          <w:rtl/>
          <w:lang w:bidi="ar-IQ"/>
        </w:rPr>
        <w:t xml:space="preserve"> </w:t>
      </w:r>
      <w:r w:rsidR="004677FF" w:rsidRPr="004677FF">
        <w:rPr>
          <w:rStyle w:val="Hyperlink"/>
          <w:rFonts w:hint="cs"/>
          <w:color w:val="auto"/>
          <w:u w:val="none"/>
          <w:rtl/>
          <w:lang w:bidi="ar-IQ"/>
        </w:rPr>
        <w:t>سْبينوزا</w:t>
      </w:r>
    </w:p>
    <w:p w:rsidR="00E71C8F" w:rsidRPr="00AA2542" w:rsidRDefault="00B433A0" w:rsidP="00696D89">
      <w:pPr>
        <w:pStyle w:val="26"/>
        <w:spacing w:before="110" w:line="400" w:lineRule="exact"/>
        <w:rPr>
          <w:rFonts w:asciiTheme="minorHAnsi" w:eastAsiaTheme="minorEastAsia" w:hAnsiTheme="minorHAnsi" w:cs="Times New Roman"/>
          <w:sz w:val="22"/>
          <w:szCs w:val="22"/>
          <w:rtl/>
          <w:lang w:eastAsia="en-US"/>
        </w:rPr>
      </w:pPr>
      <w:hyperlink w:anchor="_Toc19218484" w:history="1">
        <w:r w:rsidR="00E71C8F" w:rsidRPr="00AA2542">
          <w:rPr>
            <w:rStyle w:val="Hyperlink"/>
            <w:rFonts w:hint="eastAsia"/>
            <w:color w:val="auto"/>
            <w:rtl/>
            <w:lang w:bidi="ar-IQ"/>
          </w:rPr>
          <w:t>د</w:t>
        </w:r>
        <w:r w:rsidR="00E71C8F" w:rsidRPr="00AA2542">
          <w:rPr>
            <w:rStyle w:val="Hyperlink"/>
            <w:color w:val="auto"/>
            <w:rtl/>
            <w:lang w:bidi="ar-IQ"/>
          </w:rPr>
          <w:t xml:space="preserve">. </w:t>
        </w:r>
        <w:r w:rsidR="00E71C8F" w:rsidRPr="00AA2542">
          <w:rPr>
            <w:rStyle w:val="Hyperlink"/>
            <w:rFonts w:hint="eastAsia"/>
            <w:color w:val="auto"/>
            <w:rtl/>
            <w:lang w:bidi="ar-IQ"/>
          </w:rPr>
          <w:t>محمد</w:t>
        </w:r>
        <w:r w:rsidR="00E71C8F" w:rsidRPr="00AA2542">
          <w:rPr>
            <w:rStyle w:val="Hyperlink"/>
            <w:color w:val="auto"/>
            <w:rtl/>
            <w:lang w:bidi="ar-IQ"/>
          </w:rPr>
          <w:t xml:space="preserve"> </w:t>
        </w:r>
        <w:r w:rsidR="00E71C8F" w:rsidRPr="00AA2542">
          <w:rPr>
            <w:rStyle w:val="Hyperlink"/>
            <w:rFonts w:hint="eastAsia"/>
            <w:color w:val="auto"/>
            <w:rtl/>
            <w:lang w:bidi="ar-IQ"/>
          </w:rPr>
          <w:t>علي</w:t>
        </w:r>
        <w:r w:rsidR="00E71C8F" w:rsidRPr="00AA2542">
          <w:rPr>
            <w:rStyle w:val="Hyperlink"/>
            <w:color w:val="auto"/>
            <w:rtl/>
            <w:lang w:bidi="ar-IQ"/>
          </w:rPr>
          <w:t xml:space="preserve"> </w:t>
        </w:r>
        <w:r w:rsidR="00E71C8F" w:rsidRPr="00AA2542">
          <w:rPr>
            <w:rStyle w:val="Hyperlink"/>
            <w:rFonts w:hint="eastAsia"/>
            <w:color w:val="auto"/>
            <w:rtl/>
            <w:lang w:bidi="ar-IQ"/>
          </w:rPr>
          <w:t>عبد</w:t>
        </w:r>
        <w:r w:rsidR="00E71C8F" w:rsidRPr="00AA2542">
          <w:rPr>
            <w:rStyle w:val="Hyperlink"/>
            <w:color w:val="auto"/>
            <w:rtl/>
            <w:lang w:bidi="ar-IQ"/>
          </w:rPr>
          <w:t xml:space="preserve"> </w:t>
        </w:r>
        <w:r w:rsidR="00E71C8F" w:rsidRPr="00AA2542">
          <w:rPr>
            <w:rStyle w:val="Hyperlink"/>
            <w:rFonts w:hint="eastAsia"/>
            <w:color w:val="auto"/>
            <w:rtl/>
            <w:lang w:bidi="ar-IQ"/>
          </w:rPr>
          <w:t>اللهي</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_Toc19218484 \h </w:instrText>
        </w:r>
        <w:r w:rsidR="00E71C8F" w:rsidRPr="00AA2542">
          <w:rPr>
            <w:webHidden/>
            <w:rtl/>
            <w:lang w:bidi="ar-IQ"/>
          </w:rPr>
        </w:r>
        <w:r w:rsidR="00E71C8F" w:rsidRPr="00AA2542">
          <w:rPr>
            <w:webHidden/>
            <w:rtl/>
          </w:rPr>
          <w:fldChar w:fldCharType="separate"/>
        </w:r>
        <w:r w:rsidR="00085FEC">
          <w:rPr>
            <w:webHidden/>
            <w:rtl/>
            <w:lang w:bidi="ar-IQ"/>
          </w:rPr>
          <w:t>261</w:t>
        </w:r>
        <w:r w:rsidR="00E71C8F" w:rsidRPr="00AA2542">
          <w:rPr>
            <w:webHidden/>
            <w:rtl/>
            <w:lang w:bidi="ar-IQ"/>
          </w:rPr>
          <w:fldChar w:fldCharType="end"/>
        </w:r>
      </w:hyperlink>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85" w:history="1">
        <w:r w:rsidR="00E71C8F" w:rsidRPr="00AA2542">
          <w:rPr>
            <w:rStyle w:val="Hyperlink"/>
            <w:rFonts w:hint="eastAsia"/>
            <w:color w:val="auto"/>
            <w:rtl/>
          </w:rPr>
          <w:t>الترجمة</w:t>
        </w:r>
        <w:r w:rsidR="00E71C8F" w:rsidRPr="00AA2542">
          <w:rPr>
            <w:rStyle w:val="Hyperlink"/>
            <w:color w:val="auto"/>
            <w:rtl/>
          </w:rPr>
          <w:t xml:space="preserve"> </w:t>
        </w:r>
        <w:r w:rsidR="00E71C8F" w:rsidRPr="00AA2542">
          <w:rPr>
            <w:rStyle w:val="Hyperlink"/>
            <w:rFonts w:hint="eastAsia"/>
            <w:color w:val="auto"/>
            <w:rtl/>
          </w:rPr>
          <w:t>الثقافيّة</w:t>
        </w:r>
        <w:r w:rsidR="00E71C8F" w:rsidRPr="00AA2542">
          <w:rPr>
            <w:rStyle w:val="Hyperlink"/>
            <w:color w:val="auto"/>
            <w:rtl/>
          </w:rPr>
          <w:t xml:space="preserve"> </w:t>
        </w:r>
        <w:r w:rsidR="00E71C8F" w:rsidRPr="00AA2542">
          <w:rPr>
            <w:rStyle w:val="Hyperlink"/>
            <w:rFonts w:hint="eastAsia"/>
            <w:color w:val="auto"/>
            <w:rtl/>
          </w:rPr>
          <w:t>للنصوص</w:t>
        </w:r>
        <w:r w:rsidR="00E71C8F" w:rsidRPr="00AA2542">
          <w:rPr>
            <w:rStyle w:val="Hyperlink"/>
            <w:color w:val="auto"/>
            <w:rtl/>
          </w:rPr>
          <w:t xml:space="preserve"> </w:t>
        </w:r>
        <w:r w:rsidR="00E71C8F" w:rsidRPr="00AA2542">
          <w:rPr>
            <w:rStyle w:val="Hyperlink"/>
            <w:rFonts w:hint="eastAsia"/>
            <w:color w:val="auto"/>
            <w:rtl/>
          </w:rPr>
          <w:t>الدينيّة</w:t>
        </w:r>
        <w:r w:rsidR="00E71C8F" w:rsidRPr="00AA2542">
          <w:rPr>
            <w:rStyle w:val="Hyperlink"/>
            <w:rFonts w:hint="cs"/>
            <w:color w:val="auto"/>
            <w:rtl/>
          </w:rPr>
          <w:t xml:space="preserve"> / </w:t>
        </w:r>
        <w:r w:rsidR="00E71C8F" w:rsidRPr="00AA2542">
          <w:rPr>
            <w:rStyle w:val="Hyperlink"/>
            <w:rFonts w:hint="eastAsia"/>
            <w:color w:val="auto"/>
            <w:rtl/>
          </w:rPr>
          <w:t>القسم</w:t>
        </w:r>
        <w:r w:rsidR="00E71C8F" w:rsidRPr="00AA2542">
          <w:rPr>
            <w:rStyle w:val="Hyperlink"/>
            <w:color w:val="auto"/>
            <w:rtl/>
          </w:rPr>
          <w:t xml:space="preserve"> </w:t>
        </w:r>
        <w:r w:rsidR="00E71C8F" w:rsidRPr="00AA2542">
          <w:rPr>
            <w:rStyle w:val="Hyperlink"/>
            <w:rFonts w:hint="eastAsia"/>
            <w:color w:val="auto"/>
            <w:rtl/>
          </w:rPr>
          <w:t>الثالث</w:t>
        </w:r>
        <w:r w:rsidR="00E71C8F" w:rsidRPr="00AA2542">
          <w:rPr>
            <w:rStyle w:val="Hyperlink"/>
            <w:color w:val="auto"/>
            <w:rtl/>
          </w:rPr>
          <w:t xml:space="preserve"> </w:t>
        </w:r>
      </w:hyperlink>
    </w:p>
    <w:p w:rsidR="00E71C8F" w:rsidRPr="00AA2542" w:rsidRDefault="00B433A0" w:rsidP="00696D89">
      <w:pPr>
        <w:pStyle w:val="26"/>
        <w:spacing w:before="110" w:line="400" w:lineRule="exact"/>
        <w:rPr>
          <w:rFonts w:asciiTheme="minorHAnsi" w:eastAsiaTheme="minorEastAsia" w:hAnsiTheme="minorHAnsi" w:cs="Times New Roman"/>
          <w:sz w:val="22"/>
          <w:szCs w:val="22"/>
          <w:rtl/>
          <w:lang w:eastAsia="en-US"/>
        </w:rPr>
      </w:pPr>
      <w:hyperlink w:anchor="_Toc19218487" w:history="1">
        <w:r w:rsidR="00E71C8F" w:rsidRPr="00AA2542">
          <w:rPr>
            <w:rStyle w:val="Hyperlink"/>
            <w:rFonts w:hint="eastAsia"/>
            <w:color w:val="auto"/>
            <w:rtl/>
          </w:rPr>
          <w:t>د</w:t>
        </w:r>
        <w:r w:rsidR="00E71C8F" w:rsidRPr="00AA2542">
          <w:rPr>
            <w:rStyle w:val="Hyperlink"/>
            <w:color w:val="auto"/>
            <w:rtl/>
          </w:rPr>
          <w:t xml:space="preserve">. </w:t>
        </w:r>
        <w:r w:rsidR="00E71C8F" w:rsidRPr="00AA2542">
          <w:rPr>
            <w:rStyle w:val="Hyperlink"/>
            <w:rFonts w:hint="eastAsia"/>
            <w:color w:val="auto"/>
            <w:rtl/>
          </w:rPr>
          <w:t>أبو</w:t>
        </w:r>
        <w:r w:rsidR="00E71C8F" w:rsidRPr="00AA2542">
          <w:rPr>
            <w:rStyle w:val="Hyperlink"/>
            <w:color w:val="auto"/>
            <w:rtl/>
          </w:rPr>
          <w:t xml:space="preserve"> </w:t>
        </w:r>
        <w:r w:rsidR="00E71C8F" w:rsidRPr="00AA2542">
          <w:rPr>
            <w:rStyle w:val="Hyperlink"/>
            <w:rFonts w:hint="eastAsia"/>
            <w:color w:val="auto"/>
            <w:rtl/>
          </w:rPr>
          <w:t>القاسم</w:t>
        </w:r>
        <w:r w:rsidR="00E71C8F" w:rsidRPr="00AA2542">
          <w:rPr>
            <w:rStyle w:val="Hyperlink"/>
            <w:color w:val="auto"/>
            <w:rtl/>
          </w:rPr>
          <w:t xml:space="preserve"> </w:t>
        </w:r>
        <w:r w:rsidR="00E71C8F" w:rsidRPr="00AA2542">
          <w:rPr>
            <w:rStyle w:val="Hyperlink"/>
            <w:rFonts w:hint="eastAsia"/>
            <w:color w:val="auto"/>
            <w:rtl/>
          </w:rPr>
          <w:t>فنائي</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_Toc19218487 \h </w:instrText>
        </w:r>
        <w:r w:rsidR="00E71C8F" w:rsidRPr="00AA2542">
          <w:rPr>
            <w:webHidden/>
            <w:rtl/>
          </w:rPr>
        </w:r>
        <w:r w:rsidR="00E71C8F" w:rsidRPr="00AA2542">
          <w:rPr>
            <w:webHidden/>
            <w:rtl/>
          </w:rPr>
          <w:fldChar w:fldCharType="separate"/>
        </w:r>
        <w:r w:rsidR="00085FEC">
          <w:rPr>
            <w:webHidden/>
            <w:rtl/>
          </w:rPr>
          <w:t>274</w:t>
        </w:r>
        <w:r w:rsidR="00E71C8F" w:rsidRPr="00AA2542">
          <w:rPr>
            <w:webHidden/>
            <w:rtl/>
          </w:rPr>
          <w:fldChar w:fldCharType="end"/>
        </w:r>
      </w:hyperlink>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89" w:history="1">
        <w:r w:rsidR="00E71C8F" w:rsidRPr="00AA2542">
          <w:rPr>
            <w:rStyle w:val="Hyperlink"/>
            <w:rFonts w:hint="eastAsia"/>
            <w:color w:val="auto"/>
            <w:rtl/>
            <w:lang w:bidi="fa-IR"/>
          </w:rPr>
          <w:t>العرفان</w:t>
        </w:r>
        <w:r w:rsidR="00E71C8F" w:rsidRPr="00696D89">
          <w:rPr>
            <w:rFonts w:hint="eastAsia"/>
            <w:sz w:val="25"/>
            <w:szCs w:val="25"/>
            <w:rtl/>
          </w:rPr>
          <w:t xml:space="preserve"> </w:t>
        </w:r>
        <w:r w:rsidR="00AA2542" w:rsidRPr="00AA2542">
          <w:rPr>
            <w:rFonts w:hint="cs"/>
            <w:rtl/>
          </w:rPr>
          <w:t>بين</w:t>
        </w:r>
        <w:r w:rsidR="00AA2542" w:rsidRPr="00696D89">
          <w:rPr>
            <w:rFonts w:hint="cs"/>
            <w:sz w:val="25"/>
            <w:szCs w:val="25"/>
            <w:rtl/>
          </w:rPr>
          <w:t xml:space="preserve"> </w:t>
        </w:r>
        <w:r w:rsidR="00AA2542" w:rsidRPr="00AA2542">
          <w:rPr>
            <w:rFonts w:hint="cs"/>
            <w:rtl/>
          </w:rPr>
          <w:t>الإسلاميّة</w:t>
        </w:r>
        <w:r w:rsidR="00AA2542" w:rsidRPr="00696D89">
          <w:rPr>
            <w:rFonts w:hint="cs"/>
            <w:sz w:val="25"/>
            <w:szCs w:val="25"/>
            <w:rtl/>
          </w:rPr>
          <w:t xml:space="preserve"> </w:t>
        </w:r>
        <w:r w:rsidR="00AA2542" w:rsidRPr="00AA2542">
          <w:rPr>
            <w:rFonts w:hint="cs"/>
            <w:rtl/>
          </w:rPr>
          <w:t>والهرمسيّة</w:t>
        </w:r>
        <w:r w:rsidR="0006672E">
          <w:rPr>
            <w:rFonts w:hint="cs"/>
            <w:rtl/>
          </w:rPr>
          <w:t>،</w:t>
        </w:r>
        <w:r w:rsidR="00AA2542" w:rsidRPr="00696D89">
          <w:rPr>
            <w:rFonts w:hint="cs"/>
            <w:sz w:val="25"/>
            <w:szCs w:val="25"/>
            <w:rtl/>
          </w:rPr>
          <w:t xml:space="preserve"> </w:t>
        </w:r>
        <w:r w:rsidR="00E71C8F" w:rsidRPr="00AA2542">
          <w:rPr>
            <w:rStyle w:val="Hyperlink"/>
            <w:rFonts w:hint="eastAsia"/>
            <w:color w:val="auto"/>
            <w:rtl/>
            <w:lang w:bidi="fa-IR"/>
          </w:rPr>
          <w:t>وقفاتٌ</w:t>
        </w:r>
        <w:r w:rsidR="00E71C8F" w:rsidRPr="00696D89">
          <w:rPr>
            <w:rStyle w:val="Hyperlink"/>
            <w:color w:val="auto"/>
            <w:sz w:val="25"/>
            <w:szCs w:val="25"/>
            <w:rtl/>
            <w:lang w:bidi="fa-IR"/>
          </w:rPr>
          <w:t xml:space="preserve"> </w:t>
        </w:r>
        <w:r w:rsidR="00E71C8F" w:rsidRPr="00AA2542">
          <w:rPr>
            <w:rStyle w:val="Hyperlink"/>
            <w:rFonts w:hint="eastAsia"/>
            <w:color w:val="auto"/>
            <w:rtl/>
            <w:lang w:bidi="fa-IR"/>
          </w:rPr>
          <w:t>مع</w:t>
        </w:r>
        <w:r w:rsidR="00E71C8F" w:rsidRPr="00696D89">
          <w:rPr>
            <w:rStyle w:val="Hyperlink"/>
            <w:color w:val="auto"/>
            <w:sz w:val="25"/>
            <w:szCs w:val="25"/>
            <w:rtl/>
            <w:lang w:bidi="fa-IR"/>
          </w:rPr>
          <w:t xml:space="preserve"> </w:t>
        </w:r>
        <w:r w:rsidR="00E71C8F" w:rsidRPr="00AA2542">
          <w:rPr>
            <w:rStyle w:val="Hyperlink"/>
            <w:rFonts w:hint="eastAsia"/>
            <w:color w:val="auto"/>
            <w:rtl/>
            <w:lang w:bidi="fa-IR"/>
          </w:rPr>
          <w:t>بعض</w:t>
        </w:r>
        <w:r w:rsidR="00E71C8F" w:rsidRPr="00696D89">
          <w:rPr>
            <w:rStyle w:val="Hyperlink"/>
            <w:color w:val="auto"/>
            <w:sz w:val="25"/>
            <w:szCs w:val="25"/>
            <w:rtl/>
            <w:lang w:bidi="fa-IR"/>
          </w:rPr>
          <w:t xml:space="preserve"> </w:t>
        </w:r>
        <w:r w:rsidR="00E71C8F" w:rsidRPr="00AA2542">
          <w:rPr>
            <w:rStyle w:val="Hyperlink"/>
            <w:rFonts w:hint="eastAsia"/>
            <w:color w:val="auto"/>
            <w:rtl/>
            <w:lang w:bidi="fa-IR"/>
          </w:rPr>
          <w:t>مقولات</w:t>
        </w:r>
        <w:r w:rsidR="00E71C8F" w:rsidRPr="00696D89">
          <w:rPr>
            <w:rStyle w:val="Hyperlink"/>
            <w:color w:val="auto"/>
            <w:sz w:val="25"/>
            <w:szCs w:val="25"/>
            <w:rtl/>
            <w:lang w:bidi="fa-IR"/>
          </w:rPr>
          <w:t xml:space="preserve"> </w:t>
        </w:r>
        <w:r w:rsidR="00696D89">
          <w:rPr>
            <w:rStyle w:val="Hyperlink"/>
            <w:rFonts w:hint="cs"/>
            <w:color w:val="auto"/>
            <w:rtl/>
            <w:lang w:bidi="fa-IR"/>
          </w:rPr>
          <w:t>د.</w:t>
        </w:r>
        <w:r w:rsidR="00AA2542" w:rsidRPr="00696D89">
          <w:rPr>
            <w:rStyle w:val="Hyperlink"/>
            <w:rFonts w:hint="cs"/>
            <w:color w:val="auto"/>
            <w:sz w:val="25"/>
            <w:szCs w:val="25"/>
            <w:rtl/>
            <w:lang w:bidi="fa-IR"/>
          </w:rPr>
          <w:t xml:space="preserve"> </w:t>
        </w:r>
        <w:r w:rsidR="00AA2542" w:rsidRPr="00AA2542">
          <w:rPr>
            <w:rStyle w:val="Hyperlink"/>
            <w:rFonts w:hint="cs"/>
            <w:color w:val="auto"/>
            <w:rtl/>
            <w:lang w:bidi="fa-IR"/>
          </w:rPr>
          <w:t>محمد</w:t>
        </w:r>
        <w:r w:rsidR="00AA2542" w:rsidRPr="00696D89">
          <w:rPr>
            <w:rStyle w:val="Hyperlink"/>
            <w:rFonts w:hint="cs"/>
            <w:color w:val="auto"/>
            <w:sz w:val="25"/>
            <w:szCs w:val="25"/>
            <w:rtl/>
            <w:lang w:bidi="fa-IR"/>
          </w:rPr>
          <w:t xml:space="preserve"> </w:t>
        </w:r>
        <w:r w:rsidR="00AA2542" w:rsidRPr="00AA2542">
          <w:rPr>
            <w:rStyle w:val="Hyperlink"/>
            <w:rFonts w:hint="cs"/>
            <w:color w:val="auto"/>
            <w:rtl/>
            <w:lang w:bidi="fa-IR"/>
          </w:rPr>
          <w:t>عابد</w:t>
        </w:r>
        <w:r w:rsidR="00AA2542" w:rsidRPr="00696D89">
          <w:rPr>
            <w:rStyle w:val="Hyperlink"/>
            <w:rFonts w:hint="cs"/>
            <w:color w:val="auto"/>
            <w:sz w:val="25"/>
            <w:szCs w:val="25"/>
            <w:rtl/>
            <w:lang w:bidi="fa-IR"/>
          </w:rPr>
          <w:t xml:space="preserve"> </w:t>
        </w:r>
        <w:r w:rsidR="00E71C8F" w:rsidRPr="00AA2542">
          <w:rPr>
            <w:rStyle w:val="Hyperlink"/>
            <w:rFonts w:hint="eastAsia"/>
            <w:color w:val="auto"/>
            <w:rtl/>
            <w:lang w:bidi="fa-IR"/>
          </w:rPr>
          <w:t>الجابري</w:t>
        </w:r>
      </w:hyperlink>
    </w:p>
    <w:p w:rsidR="00E71C8F" w:rsidRPr="00AA2542" w:rsidRDefault="00AA2542" w:rsidP="00696D89">
      <w:pPr>
        <w:pStyle w:val="26"/>
        <w:spacing w:before="110" w:line="400" w:lineRule="exact"/>
        <w:rPr>
          <w:rFonts w:asciiTheme="minorHAnsi" w:eastAsiaTheme="minorEastAsia" w:hAnsiTheme="minorHAnsi" w:cs="Times New Roman"/>
          <w:sz w:val="22"/>
          <w:szCs w:val="22"/>
          <w:rtl/>
          <w:lang w:eastAsia="en-US"/>
        </w:rPr>
      </w:pPr>
      <w:r w:rsidRPr="00AA2542">
        <w:rPr>
          <w:rFonts w:hint="cs"/>
          <w:rtl/>
        </w:rPr>
        <w:t xml:space="preserve">الشيخ </w:t>
      </w:r>
      <w:hyperlink w:anchor="_Toc19218491" w:history="1">
        <w:r w:rsidR="00E71C8F" w:rsidRPr="00AA2542">
          <w:rPr>
            <w:rStyle w:val="Hyperlink"/>
            <w:rFonts w:hint="eastAsia"/>
            <w:color w:val="auto"/>
            <w:rtl/>
            <w:lang w:bidi="ar-IQ"/>
          </w:rPr>
          <w:t>عثمان</w:t>
        </w:r>
        <w:r w:rsidR="00E71C8F" w:rsidRPr="00AA2542">
          <w:rPr>
            <w:rStyle w:val="Hyperlink"/>
            <w:color w:val="auto"/>
            <w:rtl/>
            <w:lang w:bidi="ar-IQ"/>
          </w:rPr>
          <w:t xml:space="preserve"> </w:t>
        </w:r>
        <w:r w:rsidR="00E71C8F" w:rsidRPr="00AA2542">
          <w:rPr>
            <w:rStyle w:val="Hyperlink"/>
            <w:rFonts w:hint="eastAsia"/>
            <w:color w:val="auto"/>
            <w:rtl/>
            <w:lang w:bidi="ar-IQ"/>
          </w:rPr>
          <w:t>ويندي</w:t>
        </w:r>
        <w:r w:rsidR="00E71C8F" w:rsidRPr="00AA2542">
          <w:rPr>
            <w:rStyle w:val="Hyperlink"/>
            <w:color w:val="auto"/>
            <w:rtl/>
            <w:lang w:bidi="ar-IQ"/>
          </w:rPr>
          <w:t xml:space="preserve"> </w:t>
        </w:r>
        <w:r w:rsidR="00E71C8F" w:rsidRPr="00AA2542">
          <w:rPr>
            <w:rStyle w:val="Hyperlink"/>
            <w:rFonts w:hint="eastAsia"/>
            <w:color w:val="auto"/>
            <w:rtl/>
            <w:lang w:bidi="ar-IQ"/>
          </w:rPr>
          <w:t>انجاي</w:t>
        </w:r>
        <w:r w:rsidR="00E71C8F" w:rsidRPr="00AA2542">
          <w:rPr>
            <w:rFonts w:ascii="Mosawi" w:hAnsi="Mosawi" w:cs="Mosawi"/>
            <w:webHidden/>
            <w:rtl/>
          </w:rPr>
          <w:tab/>
        </w:r>
        <w:r w:rsidR="00E71C8F" w:rsidRPr="00AA2542">
          <w:rPr>
            <w:webHidden/>
            <w:rtl/>
            <w:lang w:bidi="ar-IQ"/>
          </w:rPr>
          <w:fldChar w:fldCharType="begin"/>
        </w:r>
        <w:r w:rsidR="00E71C8F" w:rsidRPr="00AA2542">
          <w:rPr>
            <w:webHidden/>
            <w:rtl/>
            <w:lang w:bidi="ar-IQ"/>
          </w:rPr>
          <w:instrText xml:space="preserve"> </w:instrText>
        </w:r>
        <w:r w:rsidR="00E71C8F" w:rsidRPr="00AA2542">
          <w:rPr>
            <w:webHidden/>
          </w:rPr>
          <w:instrText xml:space="preserve">PAGEREF _Toc19218491 \h </w:instrText>
        </w:r>
        <w:r w:rsidR="00E71C8F" w:rsidRPr="00AA2542">
          <w:rPr>
            <w:webHidden/>
            <w:rtl/>
            <w:lang w:bidi="ar-IQ"/>
          </w:rPr>
        </w:r>
        <w:r w:rsidR="00E71C8F" w:rsidRPr="00AA2542">
          <w:rPr>
            <w:webHidden/>
            <w:rtl/>
          </w:rPr>
          <w:fldChar w:fldCharType="separate"/>
        </w:r>
        <w:r w:rsidR="00085FEC">
          <w:rPr>
            <w:webHidden/>
            <w:rtl/>
            <w:lang w:bidi="ar-IQ"/>
          </w:rPr>
          <w:t>314</w:t>
        </w:r>
        <w:r w:rsidR="00E71C8F" w:rsidRPr="00AA2542">
          <w:rPr>
            <w:webHidden/>
            <w:rtl/>
            <w:lang w:bidi="ar-IQ"/>
          </w:rPr>
          <w:fldChar w:fldCharType="end"/>
        </w:r>
      </w:hyperlink>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92" w:history="1">
        <w:r w:rsidR="00E71C8F" w:rsidRPr="00AA2542">
          <w:rPr>
            <w:rStyle w:val="Hyperlink"/>
            <w:rFonts w:hint="eastAsia"/>
            <w:color w:val="auto"/>
            <w:rtl/>
          </w:rPr>
          <w:t>الدين</w:t>
        </w:r>
        <w:r w:rsidR="00E71C8F" w:rsidRPr="00AA2542">
          <w:rPr>
            <w:rStyle w:val="Hyperlink"/>
            <w:color w:val="auto"/>
            <w:rtl/>
          </w:rPr>
          <w:t xml:space="preserve"> </w:t>
        </w:r>
        <w:r w:rsidR="00E71C8F" w:rsidRPr="00AA2542">
          <w:rPr>
            <w:rStyle w:val="Hyperlink"/>
            <w:rFonts w:hint="eastAsia"/>
            <w:color w:val="auto"/>
            <w:rtl/>
          </w:rPr>
          <w:t>ولوازمه</w:t>
        </w:r>
        <w:r w:rsidR="00E71C8F" w:rsidRPr="00AA2542">
          <w:rPr>
            <w:rStyle w:val="Hyperlink"/>
            <w:color w:val="auto"/>
            <w:rtl/>
          </w:rPr>
          <w:t xml:space="preserve"> </w:t>
        </w:r>
        <w:r w:rsidR="00E71C8F" w:rsidRPr="00AA2542">
          <w:rPr>
            <w:rStyle w:val="Hyperlink"/>
            <w:rFonts w:hint="eastAsia"/>
            <w:color w:val="auto"/>
            <w:rtl/>
          </w:rPr>
          <w:t>السياسية</w:t>
        </w:r>
        <w:r w:rsidR="00E71C8F" w:rsidRPr="00AA2542">
          <w:rPr>
            <w:rFonts w:hint="eastAsia"/>
            <w:rtl/>
          </w:rPr>
          <w:t xml:space="preserve"> </w:t>
        </w:r>
        <w:r w:rsidR="00E71C8F" w:rsidRPr="00AA2542">
          <w:rPr>
            <w:rStyle w:val="Hyperlink"/>
            <w:rFonts w:hint="eastAsia"/>
            <w:color w:val="auto"/>
            <w:rtl/>
          </w:rPr>
          <w:t>في</w:t>
        </w:r>
        <w:r w:rsidR="00E71C8F" w:rsidRPr="00AA2542">
          <w:rPr>
            <w:rStyle w:val="Hyperlink"/>
            <w:color w:val="auto"/>
            <w:rtl/>
          </w:rPr>
          <w:t xml:space="preserve"> </w:t>
        </w:r>
        <w:r w:rsidR="00E71C8F" w:rsidRPr="00AA2542">
          <w:rPr>
            <w:rStyle w:val="Hyperlink"/>
            <w:rFonts w:hint="eastAsia"/>
            <w:color w:val="auto"/>
            <w:rtl/>
          </w:rPr>
          <w:t>الفكر</w:t>
        </w:r>
        <w:r w:rsidR="00E71C8F" w:rsidRPr="00AA2542">
          <w:rPr>
            <w:rStyle w:val="Hyperlink"/>
            <w:color w:val="auto"/>
            <w:rtl/>
          </w:rPr>
          <w:t xml:space="preserve"> </w:t>
        </w:r>
        <w:r w:rsidR="00E71C8F" w:rsidRPr="00AA2542">
          <w:rPr>
            <w:rStyle w:val="Hyperlink"/>
            <w:rFonts w:hint="eastAsia"/>
            <w:color w:val="auto"/>
            <w:rtl/>
          </w:rPr>
          <w:t>السياسي</w:t>
        </w:r>
        <w:r w:rsidR="00E71C8F" w:rsidRPr="00AA2542">
          <w:rPr>
            <w:rStyle w:val="Hyperlink"/>
            <w:color w:val="auto"/>
            <w:rtl/>
          </w:rPr>
          <w:t xml:space="preserve"> </w:t>
        </w:r>
        <w:r w:rsidR="00E71C8F" w:rsidRPr="00AA2542">
          <w:rPr>
            <w:rStyle w:val="Hyperlink"/>
            <w:rFonts w:hint="eastAsia"/>
            <w:color w:val="auto"/>
            <w:rtl/>
          </w:rPr>
          <w:t>البراغماتي</w:t>
        </w:r>
      </w:hyperlink>
    </w:p>
    <w:p w:rsidR="00E71C8F" w:rsidRPr="00AA2542" w:rsidRDefault="00B433A0" w:rsidP="00696D89">
      <w:pPr>
        <w:pStyle w:val="26"/>
        <w:spacing w:before="110" w:line="400" w:lineRule="exact"/>
        <w:rPr>
          <w:rFonts w:asciiTheme="minorHAnsi" w:eastAsiaTheme="minorEastAsia" w:hAnsiTheme="minorHAnsi" w:cs="Times New Roman"/>
          <w:sz w:val="22"/>
          <w:szCs w:val="22"/>
          <w:rtl/>
          <w:lang w:eastAsia="en-US"/>
        </w:rPr>
      </w:pPr>
      <w:hyperlink w:anchor="_Toc19218494" w:history="1">
        <w:r w:rsidR="00E71C8F" w:rsidRPr="00AA2542">
          <w:rPr>
            <w:rStyle w:val="Hyperlink"/>
            <w:rFonts w:hint="eastAsia"/>
            <w:color w:val="auto"/>
            <w:rtl/>
          </w:rPr>
          <w:t>د</w:t>
        </w:r>
        <w:r w:rsidR="00E71C8F" w:rsidRPr="00AA2542">
          <w:rPr>
            <w:rStyle w:val="Hyperlink"/>
            <w:color w:val="auto"/>
            <w:rtl/>
          </w:rPr>
          <w:t xml:space="preserve">. </w:t>
        </w:r>
        <w:r w:rsidR="00E71C8F" w:rsidRPr="00AA2542">
          <w:rPr>
            <w:rStyle w:val="Hyperlink"/>
            <w:rFonts w:hint="eastAsia"/>
            <w:color w:val="auto"/>
            <w:rtl/>
          </w:rPr>
          <w:t>رشيد</w:t>
        </w:r>
        <w:r w:rsidR="00E71C8F" w:rsidRPr="00AA2542">
          <w:rPr>
            <w:rStyle w:val="Hyperlink"/>
            <w:color w:val="auto"/>
            <w:rtl/>
          </w:rPr>
          <w:t xml:space="preserve"> </w:t>
        </w:r>
        <w:r w:rsidR="00E71C8F" w:rsidRPr="00AA2542">
          <w:rPr>
            <w:rStyle w:val="Hyperlink"/>
            <w:rFonts w:hint="eastAsia"/>
            <w:color w:val="auto"/>
            <w:rtl/>
          </w:rPr>
          <w:t>ركابيان</w:t>
        </w:r>
        <w:r w:rsidR="00B90012">
          <w:rPr>
            <w:rStyle w:val="Hyperlink"/>
            <w:rFonts w:hint="cs"/>
            <w:color w:val="auto"/>
            <w:rtl/>
          </w:rPr>
          <w:t xml:space="preserve"> / </w:t>
        </w:r>
        <w:r w:rsidR="00AA2542" w:rsidRPr="00AA2542">
          <w:rPr>
            <w:rStyle w:val="Hyperlink"/>
            <w:rFonts w:hint="cs"/>
            <w:color w:val="auto"/>
            <w:rtl/>
          </w:rPr>
          <w:t xml:space="preserve">د. </w:t>
        </w:r>
        <w:r w:rsidR="00E71C8F" w:rsidRPr="00AA2542">
          <w:rPr>
            <w:rStyle w:val="Hyperlink"/>
            <w:rFonts w:hint="eastAsia"/>
            <w:color w:val="auto"/>
            <w:rtl/>
          </w:rPr>
          <w:t>حسن</w:t>
        </w:r>
        <w:r w:rsidR="00E71C8F" w:rsidRPr="00AA2542">
          <w:rPr>
            <w:rStyle w:val="Hyperlink"/>
            <w:color w:val="auto"/>
            <w:rtl/>
          </w:rPr>
          <w:t xml:space="preserve"> </w:t>
        </w:r>
        <w:r w:rsidR="00E71C8F" w:rsidRPr="00AA2542">
          <w:rPr>
            <w:rStyle w:val="Hyperlink"/>
            <w:rFonts w:hint="eastAsia"/>
            <w:color w:val="auto"/>
            <w:rtl/>
          </w:rPr>
          <w:t>علي</w:t>
        </w:r>
        <w:r w:rsidR="00E71C8F" w:rsidRPr="00AA2542">
          <w:rPr>
            <w:rStyle w:val="Hyperlink"/>
            <w:color w:val="auto"/>
            <w:rtl/>
          </w:rPr>
          <w:t xml:space="preserve"> </w:t>
        </w:r>
        <w:r w:rsidR="00E71C8F" w:rsidRPr="00AA2542">
          <w:rPr>
            <w:rStyle w:val="Hyperlink"/>
            <w:rFonts w:hint="eastAsia"/>
            <w:color w:val="auto"/>
            <w:rtl/>
          </w:rPr>
          <w:t>ياري</w:t>
        </w:r>
        <w:r w:rsidR="00E71C8F" w:rsidRPr="00AA2542">
          <w:rPr>
            <w:rStyle w:val="Hyperlink"/>
            <w:rFonts w:hint="cs"/>
            <w:color w:val="auto"/>
            <w:rtl/>
          </w:rPr>
          <w:t xml:space="preserve">  </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_Toc19218494 \h </w:instrText>
        </w:r>
        <w:r w:rsidR="00E71C8F" w:rsidRPr="00AA2542">
          <w:rPr>
            <w:webHidden/>
            <w:rtl/>
          </w:rPr>
        </w:r>
        <w:r w:rsidR="00E71C8F" w:rsidRPr="00AA2542">
          <w:rPr>
            <w:webHidden/>
            <w:rtl/>
          </w:rPr>
          <w:fldChar w:fldCharType="separate"/>
        </w:r>
        <w:r w:rsidR="00085FEC">
          <w:rPr>
            <w:webHidden/>
            <w:rtl/>
          </w:rPr>
          <w:t>339</w:t>
        </w:r>
        <w:r w:rsidR="00E71C8F" w:rsidRPr="00AA2542">
          <w:rPr>
            <w:webHidden/>
            <w:rtl/>
          </w:rPr>
          <w:fldChar w:fldCharType="end"/>
        </w:r>
      </w:hyperlink>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497" w:history="1">
        <w:r w:rsidR="00E71C8F" w:rsidRPr="00AA2542">
          <w:rPr>
            <w:rStyle w:val="Hyperlink"/>
            <w:rFonts w:hint="eastAsia"/>
            <w:color w:val="auto"/>
            <w:rtl/>
          </w:rPr>
          <w:t>رضاع</w:t>
        </w:r>
        <w:r w:rsidR="00E71C8F" w:rsidRPr="00AA2542">
          <w:rPr>
            <w:rStyle w:val="Hyperlink"/>
            <w:color w:val="auto"/>
            <w:rtl/>
          </w:rPr>
          <w:t xml:space="preserve"> </w:t>
        </w:r>
        <w:r w:rsidR="00E71C8F" w:rsidRPr="00AA2542">
          <w:rPr>
            <w:rStyle w:val="Hyperlink"/>
            <w:rFonts w:hint="eastAsia"/>
            <w:color w:val="auto"/>
            <w:rtl/>
          </w:rPr>
          <w:t>سيّد</w:t>
        </w:r>
        <w:r w:rsidR="00E71C8F" w:rsidRPr="00AA2542">
          <w:rPr>
            <w:rStyle w:val="Hyperlink"/>
            <w:color w:val="auto"/>
            <w:rtl/>
          </w:rPr>
          <w:t xml:space="preserve"> </w:t>
        </w:r>
        <w:r w:rsidR="00E71C8F" w:rsidRPr="00AA2542">
          <w:rPr>
            <w:rStyle w:val="Hyperlink"/>
            <w:rFonts w:hint="eastAsia"/>
            <w:color w:val="auto"/>
            <w:rtl/>
          </w:rPr>
          <w:t>الشهداء</w:t>
        </w:r>
        <w:r w:rsidR="00F54D94" w:rsidRPr="007F7AF4">
          <w:rPr>
            <w:rFonts w:cs="Mosawi" w:hint="cs"/>
            <w:b/>
            <w:bCs/>
            <w:sz w:val="25"/>
            <w:szCs w:val="25"/>
            <w:rtl/>
          </w:rPr>
          <w:t>×</w:t>
        </w:r>
        <w:r w:rsidR="0006672E">
          <w:rPr>
            <w:rStyle w:val="Hyperlink"/>
            <w:rFonts w:hint="cs"/>
            <w:color w:val="auto"/>
            <w:rtl/>
          </w:rPr>
          <w:t>، مقارب</w:t>
        </w:r>
        <w:r w:rsidR="00AA2542" w:rsidRPr="00AA2542">
          <w:rPr>
            <w:rStyle w:val="Hyperlink"/>
            <w:rFonts w:hint="cs"/>
            <w:color w:val="auto"/>
            <w:rtl/>
          </w:rPr>
          <w:t>ة</w:t>
        </w:r>
        <w:r w:rsidR="00B90012">
          <w:rPr>
            <w:rStyle w:val="Hyperlink"/>
            <w:rFonts w:hint="cs"/>
            <w:color w:val="auto"/>
            <w:rtl/>
          </w:rPr>
          <w:t>ٌ</w:t>
        </w:r>
        <w:r w:rsidR="00AA2542" w:rsidRPr="00AA2542">
          <w:rPr>
            <w:rStyle w:val="Hyperlink"/>
            <w:rFonts w:hint="cs"/>
            <w:color w:val="auto"/>
            <w:rtl/>
          </w:rPr>
          <w:t xml:space="preserve"> تاريخي</w:t>
        </w:r>
        <w:r w:rsidR="00B90012">
          <w:rPr>
            <w:rStyle w:val="Hyperlink"/>
            <w:rFonts w:hint="cs"/>
            <w:color w:val="auto"/>
            <w:rtl/>
          </w:rPr>
          <w:t>ّ</w:t>
        </w:r>
        <w:r w:rsidR="00AA2542" w:rsidRPr="00AA2542">
          <w:rPr>
            <w:rStyle w:val="Hyperlink"/>
            <w:rFonts w:hint="cs"/>
            <w:color w:val="auto"/>
            <w:rtl/>
          </w:rPr>
          <w:t>ة حديثي</w:t>
        </w:r>
        <w:r w:rsidR="00B90012">
          <w:rPr>
            <w:rStyle w:val="Hyperlink"/>
            <w:rFonts w:hint="cs"/>
            <w:color w:val="auto"/>
            <w:rtl/>
          </w:rPr>
          <w:t>ّ</w:t>
        </w:r>
        <w:r w:rsidR="00AA2542" w:rsidRPr="00AA2542">
          <w:rPr>
            <w:rStyle w:val="Hyperlink"/>
            <w:rFonts w:hint="cs"/>
            <w:color w:val="auto"/>
            <w:rtl/>
          </w:rPr>
          <w:t>ة</w:t>
        </w:r>
      </w:hyperlink>
    </w:p>
    <w:p w:rsidR="00AA2542" w:rsidRPr="002B021C" w:rsidRDefault="00B433A0" w:rsidP="00696D89">
      <w:pPr>
        <w:pStyle w:val="26"/>
        <w:spacing w:before="110" w:line="400" w:lineRule="exact"/>
        <w:rPr>
          <w:rFonts w:asciiTheme="minorHAnsi" w:eastAsiaTheme="minorEastAsia" w:hAnsiTheme="minorHAnsi" w:cs="Times New Roman"/>
          <w:sz w:val="22"/>
          <w:szCs w:val="22"/>
          <w:lang w:eastAsia="en-US"/>
        </w:rPr>
      </w:pPr>
      <w:hyperlink w:anchor="_Toc19218499" w:history="1">
        <w:r w:rsidR="00E71C8F" w:rsidRPr="00AA2542">
          <w:rPr>
            <w:rStyle w:val="Hyperlink"/>
            <w:rFonts w:hint="eastAsia"/>
            <w:color w:val="auto"/>
            <w:rtl/>
          </w:rPr>
          <w:t>الشيخ</w:t>
        </w:r>
        <w:r w:rsidR="00E71C8F" w:rsidRPr="00AA2542">
          <w:rPr>
            <w:rStyle w:val="Hyperlink"/>
            <w:color w:val="auto"/>
            <w:rtl/>
          </w:rPr>
          <w:t xml:space="preserve"> </w:t>
        </w:r>
        <w:r w:rsidR="00E71C8F" w:rsidRPr="00AA2542">
          <w:rPr>
            <w:rStyle w:val="Hyperlink"/>
            <w:rFonts w:hint="eastAsia"/>
            <w:color w:val="auto"/>
            <w:rtl/>
          </w:rPr>
          <w:t>عبد</w:t>
        </w:r>
        <w:r w:rsidR="00E71C8F" w:rsidRPr="00AA2542">
          <w:rPr>
            <w:rStyle w:val="Hyperlink"/>
            <w:color w:val="auto"/>
            <w:rtl/>
          </w:rPr>
          <w:t xml:space="preserve"> </w:t>
        </w:r>
        <w:r w:rsidR="00E71C8F" w:rsidRPr="00AA2542">
          <w:rPr>
            <w:rStyle w:val="Hyperlink"/>
            <w:rFonts w:hint="eastAsia"/>
            <w:color w:val="auto"/>
            <w:rtl/>
          </w:rPr>
          <w:t>الله</w:t>
        </w:r>
        <w:r w:rsidR="00E71C8F" w:rsidRPr="00AA2542">
          <w:rPr>
            <w:rStyle w:val="Hyperlink"/>
            <w:color w:val="auto"/>
            <w:rtl/>
          </w:rPr>
          <w:t xml:space="preserve"> </w:t>
        </w:r>
        <w:r w:rsidR="00E71C8F" w:rsidRPr="00AA2542">
          <w:rPr>
            <w:rStyle w:val="Hyperlink"/>
            <w:rFonts w:hint="eastAsia"/>
            <w:color w:val="auto"/>
            <w:rtl/>
          </w:rPr>
          <w:t>مصلحي</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_Toc19218499 \h </w:instrText>
        </w:r>
        <w:r w:rsidR="00E71C8F" w:rsidRPr="00AA2542">
          <w:rPr>
            <w:webHidden/>
            <w:rtl/>
          </w:rPr>
        </w:r>
        <w:r w:rsidR="00E71C8F" w:rsidRPr="00AA2542">
          <w:rPr>
            <w:webHidden/>
            <w:rtl/>
          </w:rPr>
          <w:fldChar w:fldCharType="separate"/>
        </w:r>
        <w:r w:rsidR="00085FEC">
          <w:rPr>
            <w:webHidden/>
            <w:rtl/>
          </w:rPr>
          <w:t>374</w:t>
        </w:r>
        <w:r w:rsidR="00E71C8F" w:rsidRPr="00AA2542">
          <w:rPr>
            <w:webHidden/>
            <w:rtl/>
          </w:rPr>
          <w:fldChar w:fldCharType="end"/>
        </w:r>
      </w:hyperlink>
    </w:p>
    <w:p w:rsidR="00AA2542" w:rsidRPr="00AA2542" w:rsidRDefault="00AA2542" w:rsidP="00666BC0">
      <w:pPr>
        <w:pStyle w:val="12"/>
        <w:spacing w:before="600"/>
      </w:pPr>
      <w:r w:rsidRPr="00AA2542">
        <w:sym w:font="Wingdings" w:char="F072"/>
      </w:r>
      <w:r w:rsidRPr="00AA2542">
        <w:rPr>
          <w:rFonts w:hint="cs"/>
          <w:rtl/>
        </w:rPr>
        <w:t xml:space="preserve"> </w:t>
      </w:r>
      <w:r w:rsidRPr="00AA2542">
        <w:rPr>
          <w:rFonts w:ascii="Times" w:hAnsi="Times" w:cs="PT Bold Heading" w:hint="cs"/>
          <w:bCs/>
          <w:noProof w:val="0"/>
          <w:sz w:val="32"/>
          <w:szCs w:val="32"/>
          <w:rtl/>
          <w:lang w:eastAsia="en-US"/>
        </w:rPr>
        <w:t>قراءات</w:t>
      </w:r>
    </w:p>
    <w:p w:rsidR="00E71C8F" w:rsidRPr="00AA2542" w:rsidRDefault="00B433A0" w:rsidP="00696D89">
      <w:pPr>
        <w:pStyle w:val="12"/>
        <w:spacing w:before="200" w:after="0" w:line="400" w:lineRule="exact"/>
        <w:rPr>
          <w:rFonts w:asciiTheme="minorHAnsi" w:eastAsiaTheme="minorEastAsia" w:hAnsiTheme="minorHAnsi" w:cs="Times New Roman"/>
          <w:sz w:val="22"/>
          <w:szCs w:val="22"/>
          <w:rtl/>
          <w:lang w:eastAsia="en-US"/>
        </w:rPr>
      </w:pPr>
      <w:hyperlink w:anchor="_Toc19218500" w:history="1">
        <w:r w:rsidR="00E71C8F" w:rsidRPr="00AA2542">
          <w:rPr>
            <w:rStyle w:val="Hyperlink"/>
            <w:rFonts w:hint="eastAsia"/>
            <w:color w:val="auto"/>
            <w:rtl/>
          </w:rPr>
          <w:t>كتاب</w:t>
        </w:r>
        <w:r w:rsidR="00E71C8F" w:rsidRPr="00AA2542">
          <w:rPr>
            <w:rStyle w:val="Hyperlink"/>
            <w:color w:val="auto"/>
            <w:rtl/>
          </w:rPr>
          <w:t xml:space="preserve"> «</w:t>
        </w:r>
        <w:r w:rsidR="00AA2542" w:rsidRPr="00AA2542">
          <w:rPr>
            <w:rStyle w:val="Hyperlink"/>
            <w:rFonts w:hint="cs"/>
            <w:color w:val="auto"/>
            <w:rtl/>
          </w:rPr>
          <w:t>توق</w:t>
        </w:r>
        <w:r w:rsidR="00B90012">
          <w:rPr>
            <w:rStyle w:val="Hyperlink"/>
            <w:rFonts w:hint="cs"/>
            <w:color w:val="auto"/>
            <w:rtl/>
          </w:rPr>
          <w:t>ُّ</w:t>
        </w:r>
        <w:r w:rsidR="00AA2542" w:rsidRPr="00AA2542">
          <w:rPr>
            <w:rStyle w:val="Hyperlink"/>
            <w:rFonts w:hint="cs"/>
            <w:color w:val="auto"/>
            <w:rtl/>
          </w:rPr>
          <w:t>عات البشر من الدين</w:t>
        </w:r>
        <w:r w:rsidR="00E71C8F" w:rsidRPr="00AA2542">
          <w:rPr>
            <w:rStyle w:val="Hyperlink"/>
            <w:color w:val="auto"/>
            <w:rtl/>
          </w:rPr>
          <w:t>»</w:t>
        </w:r>
        <w:r w:rsidR="00AA2542" w:rsidRPr="00AA2542">
          <w:rPr>
            <w:rStyle w:val="Hyperlink"/>
            <w:rFonts w:hint="cs"/>
            <w:color w:val="auto"/>
            <w:rtl/>
          </w:rPr>
          <w:t>،</w:t>
        </w:r>
        <w:r w:rsidR="00E71C8F" w:rsidRPr="00AA2542">
          <w:rPr>
            <w:rFonts w:hint="eastAsia"/>
            <w:rtl/>
          </w:rPr>
          <w:t xml:space="preserve"> </w:t>
        </w:r>
        <w:r w:rsidR="00E71C8F" w:rsidRPr="00AA2542">
          <w:rPr>
            <w:rStyle w:val="Hyperlink"/>
            <w:rFonts w:hint="eastAsia"/>
            <w:color w:val="auto"/>
            <w:rtl/>
          </w:rPr>
          <w:t>نقدٌ</w:t>
        </w:r>
        <w:r w:rsidR="00E71C8F" w:rsidRPr="00AA2542">
          <w:rPr>
            <w:rStyle w:val="Hyperlink"/>
            <w:color w:val="auto"/>
            <w:rtl/>
          </w:rPr>
          <w:t xml:space="preserve"> </w:t>
        </w:r>
        <w:r w:rsidR="00E71C8F" w:rsidRPr="00AA2542">
          <w:rPr>
            <w:rStyle w:val="Hyperlink"/>
            <w:rFonts w:hint="eastAsia"/>
            <w:color w:val="auto"/>
            <w:rtl/>
          </w:rPr>
          <w:t>وتعريف</w:t>
        </w:r>
      </w:hyperlink>
    </w:p>
    <w:p w:rsidR="00E71C8F" w:rsidRPr="00AA2542" w:rsidRDefault="00AA2542" w:rsidP="00696D89">
      <w:pPr>
        <w:pStyle w:val="26"/>
        <w:spacing w:before="110" w:line="400" w:lineRule="exact"/>
        <w:rPr>
          <w:rFonts w:asciiTheme="minorHAnsi" w:eastAsiaTheme="minorEastAsia" w:hAnsiTheme="minorHAnsi" w:cs="Times New Roman"/>
          <w:sz w:val="22"/>
          <w:szCs w:val="22"/>
          <w:rtl/>
          <w:lang w:eastAsia="en-US"/>
        </w:rPr>
      </w:pPr>
      <w:r w:rsidRPr="00AA2542">
        <w:rPr>
          <w:rFonts w:hint="cs"/>
          <w:rtl/>
        </w:rPr>
        <w:t xml:space="preserve">أ. </w:t>
      </w:r>
      <w:hyperlink w:anchor="_Toc19218502" w:history="1">
        <w:r w:rsidR="00E71C8F" w:rsidRPr="00AA2542">
          <w:rPr>
            <w:rStyle w:val="Hyperlink"/>
            <w:rFonts w:hint="eastAsia"/>
            <w:color w:val="auto"/>
            <w:rtl/>
          </w:rPr>
          <w:t>محمد</w:t>
        </w:r>
        <w:r w:rsidR="00E71C8F" w:rsidRPr="00AA2542">
          <w:rPr>
            <w:rStyle w:val="Hyperlink"/>
            <w:color w:val="auto"/>
            <w:rtl/>
          </w:rPr>
          <w:t xml:space="preserve"> </w:t>
        </w:r>
        <w:r w:rsidR="00E71C8F" w:rsidRPr="00AA2542">
          <w:rPr>
            <w:rStyle w:val="Hyperlink"/>
            <w:rFonts w:hint="eastAsia"/>
            <w:color w:val="auto"/>
            <w:rtl/>
          </w:rPr>
          <w:t>خداياري</w:t>
        </w:r>
        <w:r w:rsidR="00E71C8F" w:rsidRPr="00AA2542">
          <w:rPr>
            <w:rStyle w:val="Hyperlink"/>
            <w:color w:val="auto"/>
            <w:rtl/>
          </w:rPr>
          <w:t xml:space="preserve"> </w:t>
        </w:r>
        <w:r w:rsidR="00E71C8F" w:rsidRPr="00AA2542">
          <w:rPr>
            <w:rStyle w:val="Hyperlink"/>
            <w:rFonts w:hint="eastAsia"/>
            <w:color w:val="auto"/>
            <w:rtl/>
          </w:rPr>
          <w:t>فرد</w:t>
        </w:r>
        <w:r w:rsidR="00E71C8F" w:rsidRPr="00AA2542">
          <w:rPr>
            <w:rFonts w:ascii="Mosawi" w:hAnsi="Mosawi" w:cs="Mosawi"/>
            <w:webHidden/>
            <w:rtl/>
          </w:rPr>
          <w:tab/>
        </w:r>
        <w:r w:rsidR="00E71C8F" w:rsidRPr="00AA2542">
          <w:rPr>
            <w:webHidden/>
            <w:rtl/>
          </w:rPr>
          <w:fldChar w:fldCharType="begin"/>
        </w:r>
        <w:r w:rsidR="00E71C8F" w:rsidRPr="00AA2542">
          <w:rPr>
            <w:webHidden/>
            <w:rtl/>
          </w:rPr>
          <w:instrText xml:space="preserve"> </w:instrText>
        </w:r>
        <w:r w:rsidR="00E71C8F" w:rsidRPr="00AA2542">
          <w:rPr>
            <w:webHidden/>
          </w:rPr>
          <w:instrText xml:space="preserve">PAGEREF _Toc19218502 \h </w:instrText>
        </w:r>
        <w:r w:rsidR="00E71C8F" w:rsidRPr="00AA2542">
          <w:rPr>
            <w:webHidden/>
            <w:rtl/>
          </w:rPr>
        </w:r>
        <w:r w:rsidR="00E71C8F" w:rsidRPr="00AA2542">
          <w:rPr>
            <w:webHidden/>
            <w:rtl/>
          </w:rPr>
          <w:fldChar w:fldCharType="separate"/>
        </w:r>
        <w:r w:rsidR="00085FEC">
          <w:rPr>
            <w:webHidden/>
            <w:rtl/>
          </w:rPr>
          <w:t>382</w:t>
        </w:r>
        <w:r w:rsidR="00E71C8F" w:rsidRPr="00AA2542">
          <w:rPr>
            <w:webHidden/>
            <w:rtl/>
          </w:rPr>
          <w:fldChar w:fldCharType="end"/>
        </w:r>
      </w:hyperlink>
    </w:p>
    <w:p w:rsidR="00664ABC" w:rsidRPr="000265BB" w:rsidRDefault="002B7DF2" w:rsidP="00664ABC">
      <w:pPr>
        <w:rPr>
          <w:rtl/>
        </w:rPr>
        <w:sectPr w:rsidR="00664ABC" w:rsidRPr="000265BB"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tl/>
        </w:rPr>
        <w:fldChar w:fldCharType="end"/>
      </w:r>
      <w:bookmarkStart w:id="2" w:name="_Toc19218453"/>
    </w:p>
    <w:p w:rsidR="00664ABC" w:rsidRPr="000265BB" w:rsidRDefault="00664ABC" w:rsidP="00664ABC">
      <w:pPr>
        <w:rPr>
          <w:sz w:val="27"/>
          <w:rtl/>
        </w:rPr>
        <w:sectPr w:rsidR="00664ABC" w:rsidRPr="000265BB" w:rsidSect="0068524D">
          <w:headerReference w:type="even" r:id="rId12"/>
          <w:headerReference w:type="default" r:id="rId13"/>
          <w:footerReference w:type="even" r:id="rId14"/>
          <w:footerReference w:type="default" r:id="rId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173511" w:rsidRPr="00AA2542" w:rsidRDefault="00173511" w:rsidP="0090360A">
      <w:pPr>
        <w:spacing w:line="240" w:lineRule="exact"/>
        <w:rPr>
          <w:sz w:val="27"/>
          <w:rtl/>
        </w:rPr>
      </w:pPr>
    </w:p>
    <w:p w:rsidR="00173511" w:rsidRPr="00AA2542" w:rsidRDefault="00173511" w:rsidP="0090360A">
      <w:pPr>
        <w:spacing w:line="240" w:lineRule="exact"/>
        <w:rPr>
          <w:sz w:val="27"/>
          <w:rtl/>
        </w:rPr>
      </w:pPr>
    </w:p>
    <w:p w:rsidR="00901DFF" w:rsidRPr="00AA2542" w:rsidRDefault="00976FD3" w:rsidP="00F54D94">
      <w:pPr>
        <w:pStyle w:val="1"/>
        <w:rPr>
          <w:rtl/>
        </w:rPr>
      </w:pPr>
      <w:r w:rsidRPr="00173511">
        <w:rPr>
          <w:rFonts w:hint="cs"/>
          <w:rtl/>
        </w:rPr>
        <w:t>الأقلِّيات الدينيّة</w:t>
      </w:r>
      <w:bookmarkEnd w:id="2"/>
    </w:p>
    <w:p w:rsidR="00901DFF" w:rsidRPr="00AA2542" w:rsidRDefault="00976FD3" w:rsidP="00173511">
      <w:pPr>
        <w:pStyle w:val="21"/>
        <w:rPr>
          <w:color w:val="auto"/>
          <w:rtl/>
        </w:rPr>
      </w:pPr>
      <w:bookmarkStart w:id="3" w:name="_Toc19218454"/>
      <w:r w:rsidRPr="00AA2542">
        <w:rPr>
          <w:rFonts w:hint="cs"/>
          <w:color w:val="auto"/>
          <w:rtl/>
        </w:rPr>
        <w:t>بين الفكر الديني والوضعي</w:t>
      </w:r>
      <w:bookmarkEnd w:id="3"/>
    </w:p>
    <w:p w:rsidR="00901DFF" w:rsidRPr="00AA2542" w:rsidRDefault="00901DFF" w:rsidP="00E71C8F">
      <w:pPr>
        <w:rPr>
          <w:rtl/>
        </w:rPr>
      </w:pPr>
    </w:p>
    <w:p w:rsidR="00901DFF" w:rsidRPr="00AA2542" w:rsidRDefault="00C30F56" w:rsidP="00901DFF">
      <w:pPr>
        <w:pStyle w:val="Author"/>
        <w:rPr>
          <w:rtl/>
        </w:rPr>
      </w:pPr>
      <w:bookmarkStart w:id="4" w:name="_Toc19218455"/>
      <w:r w:rsidRPr="00AA2542">
        <w:rPr>
          <w:rFonts w:hint="cs"/>
          <w:rtl/>
        </w:rPr>
        <w:t>حيدر حبّ الله</w:t>
      </w:r>
      <w:bookmarkEnd w:id="4"/>
    </w:p>
    <w:p w:rsidR="00901DFF" w:rsidRPr="00AA2542" w:rsidRDefault="00901DFF" w:rsidP="00901DFF">
      <w:pPr>
        <w:pStyle w:val="Author"/>
        <w:rPr>
          <w:rtl/>
        </w:rPr>
      </w:pPr>
    </w:p>
    <w:p w:rsidR="00E3560F" w:rsidRPr="00AA2542" w:rsidRDefault="00E3560F" w:rsidP="00976FD3">
      <w:pPr>
        <w:pStyle w:val="31"/>
        <w:rPr>
          <w:color w:val="auto"/>
          <w:rtl/>
        </w:rPr>
      </w:pPr>
      <w:bookmarkStart w:id="5" w:name="_Toc11015325"/>
      <w:r w:rsidRPr="00AA2542">
        <w:rPr>
          <w:rFonts w:hint="cs"/>
          <w:color w:val="auto"/>
          <w:rtl/>
        </w:rPr>
        <w:t>الأقلِّيات بمثابة تحدِّيات للسلام العالمي والمحلّي</w:t>
      </w:r>
      <w:bookmarkEnd w:id="5"/>
      <w:r w:rsidR="00976FD3" w:rsidRPr="00AA2542">
        <w:rPr>
          <w:rFonts w:hint="cs"/>
          <w:color w:val="auto"/>
          <w:rtl/>
          <w:lang w:val="en-US"/>
        </w:rPr>
        <w:t xml:space="preserve"> ــــــ</w:t>
      </w:r>
    </w:p>
    <w:p w:rsidR="00E3560F" w:rsidRPr="00AA2542" w:rsidRDefault="00E3560F" w:rsidP="00E71C8F">
      <w:pPr>
        <w:pStyle w:val="Space"/>
        <w:spacing w:line="400" w:lineRule="exact"/>
        <w:rPr>
          <w:sz w:val="27"/>
          <w:rtl/>
        </w:rPr>
      </w:pPr>
      <w:r w:rsidRPr="00AA2542">
        <w:rPr>
          <w:rFonts w:hint="cs"/>
          <w:sz w:val="27"/>
          <w:rtl/>
        </w:rPr>
        <w:t>تعتبر مسألة الأقل</w:t>
      </w:r>
      <w:r w:rsidR="008B617A" w:rsidRPr="00AA2542">
        <w:rPr>
          <w:rFonts w:hint="cs"/>
          <w:sz w:val="27"/>
          <w:rtl/>
        </w:rPr>
        <w:t>ِّي</w:t>
      </w:r>
      <w:r w:rsidRPr="00AA2542">
        <w:rPr>
          <w:rFonts w:hint="cs"/>
          <w:sz w:val="27"/>
          <w:rtl/>
        </w:rPr>
        <w:t xml:space="preserve">ات الدينيّة ـ ومعها </w:t>
      </w:r>
      <w:r w:rsidR="008B617A" w:rsidRPr="00AA2542">
        <w:rPr>
          <w:rFonts w:hint="cs"/>
          <w:sz w:val="27"/>
          <w:rtl/>
        </w:rPr>
        <w:t>الأقلِّيات</w:t>
      </w:r>
      <w:r w:rsidRPr="00AA2542">
        <w:rPr>
          <w:rFonts w:hint="cs"/>
          <w:sz w:val="27"/>
          <w:rtl/>
        </w:rPr>
        <w:t xml:space="preserve"> العرقيّة والقوميّة واللغويّة و..</w:t>
      </w:r>
      <w:r w:rsidRPr="00AA2542">
        <w:rPr>
          <w:sz w:val="27"/>
          <w:vertAlign w:val="superscript"/>
          <w:rtl/>
        </w:rPr>
        <w:t>(</w:t>
      </w:r>
      <w:r w:rsidRPr="00AA2542">
        <w:rPr>
          <w:rStyle w:val="ac"/>
          <w:sz w:val="27"/>
          <w:rtl/>
        </w:rPr>
        <w:endnoteReference w:id="1"/>
      </w:r>
      <w:r w:rsidRPr="00AA2542">
        <w:rPr>
          <w:sz w:val="27"/>
          <w:vertAlign w:val="superscript"/>
          <w:rtl/>
        </w:rPr>
        <w:t>)</w:t>
      </w:r>
      <w:r w:rsidRPr="00AA2542">
        <w:rPr>
          <w:rFonts w:hint="cs"/>
          <w:sz w:val="27"/>
          <w:rtl/>
        </w:rPr>
        <w:t xml:space="preserve"> ـ من القضايا البارزة لحقوق الإنسان في العصر الحديث، والسبب في ذلك يرجع لتاريخ</w:t>
      </w:r>
      <w:r w:rsidR="008B617A" w:rsidRPr="00AA2542">
        <w:rPr>
          <w:rFonts w:hint="cs"/>
          <w:sz w:val="27"/>
          <w:rtl/>
        </w:rPr>
        <w:t>ٍ</w:t>
      </w:r>
      <w:r w:rsidRPr="00AA2542">
        <w:rPr>
          <w:rFonts w:hint="cs"/>
          <w:sz w:val="27"/>
          <w:rtl/>
        </w:rPr>
        <w:t xml:space="preserve"> طويل من التنكيل ب</w:t>
      </w:r>
      <w:r w:rsidR="008B617A" w:rsidRPr="00AA2542">
        <w:rPr>
          <w:rFonts w:hint="cs"/>
          <w:sz w:val="27"/>
          <w:rtl/>
        </w:rPr>
        <w:t>الأقلِّيات،</w:t>
      </w:r>
      <w:r w:rsidRPr="00AA2542">
        <w:rPr>
          <w:rFonts w:hint="cs"/>
          <w:sz w:val="27"/>
          <w:rtl/>
        </w:rPr>
        <w:t xml:space="preserve"> وسلبها الكثير من حقوقها، بل من أبسط حقوقها في العيش</w:t>
      </w:r>
      <w:r w:rsidR="008B617A" w:rsidRPr="00AA2542">
        <w:rPr>
          <w:rFonts w:hint="cs"/>
          <w:sz w:val="27"/>
          <w:rtl/>
        </w:rPr>
        <w:t>.</w:t>
      </w:r>
      <w:r w:rsidRPr="00AA2542">
        <w:rPr>
          <w:rFonts w:hint="cs"/>
          <w:sz w:val="27"/>
          <w:rtl/>
        </w:rPr>
        <w:t xml:space="preserve"> وقد أدّى هذا الظلم المتوارث على </w:t>
      </w:r>
      <w:r w:rsidR="008B617A" w:rsidRPr="00AA2542">
        <w:rPr>
          <w:rFonts w:hint="cs"/>
          <w:sz w:val="27"/>
          <w:rtl/>
        </w:rPr>
        <w:t>الأقلِّيات</w:t>
      </w:r>
      <w:r w:rsidRPr="00AA2542">
        <w:rPr>
          <w:rFonts w:hint="cs"/>
          <w:sz w:val="27"/>
          <w:rtl/>
        </w:rPr>
        <w:t xml:space="preserve"> في مختلف البلدان والجغرافيات إلى حركة</w:t>
      </w:r>
      <w:r w:rsidR="008B617A" w:rsidRPr="00AA2542">
        <w:rPr>
          <w:rFonts w:hint="cs"/>
          <w:sz w:val="27"/>
          <w:rtl/>
        </w:rPr>
        <w:t>ٍ</w:t>
      </w:r>
      <w:r w:rsidRPr="00AA2542">
        <w:rPr>
          <w:rFonts w:hint="cs"/>
          <w:sz w:val="27"/>
          <w:rtl/>
        </w:rPr>
        <w:t xml:space="preserve"> حقوقيّة عالميّة، انبثقت من التفكير الإنساني</w:t>
      </w:r>
      <w:r w:rsidR="008B617A" w:rsidRPr="00AA2542">
        <w:rPr>
          <w:rFonts w:hint="cs"/>
          <w:sz w:val="27"/>
          <w:rtl/>
        </w:rPr>
        <w:t>؛</w:t>
      </w:r>
      <w:r w:rsidRPr="00AA2542">
        <w:rPr>
          <w:rFonts w:hint="cs"/>
          <w:sz w:val="27"/>
          <w:rtl/>
        </w:rPr>
        <w:t xml:space="preserve"> بهدف حماية هذه </w:t>
      </w:r>
      <w:r w:rsidR="008B617A" w:rsidRPr="00AA2542">
        <w:rPr>
          <w:rFonts w:hint="cs"/>
          <w:sz w:val="27"/>
          <w:rtl/>
        </w:rPr>
        <w:t>الأقلِّيات،</w:t>
      </w:r>
      <w:r w:rsidRPr="00AA2542">
        <w:rPr>
          <w:rFonts w:hint="cs"/>
          <w:sz w:val="27"/>
          <w:rtl/>
        </w:rPr>
        <w:t xml:space="preserve"> ومنحها الطمأنينة في الوجود والكيان.</w:t>
      </w:r>
    </w:p>
    <w:p w:rsidR="00E3560F" w:rsidRPr="00AA2542" w:rsidRDefault="00E3560F" w:rsidP="00E71C8F">
      <w:pPr>
        <w:pStyle w:val="Space"/>
        <w:spacing w:line="400" w:lineRule="exact"/>
        <w:rPr>
          <w:sz w:val="27"/>
          <w:rtl/>
        </w:rPr>
      </w:pPr>
      <w:r w:rsidRPr="00AA2542">
        <w:rPr>
          <w:rFonts w:hint="cs"/>
          <w:sz w:val="27"/>
          <w:rtl/>
        </w:rPr>
        <w:t>لقد انتبه الإنسان بعد زمن</w:t>
      </w:r>
      <w:r w:rsidR="008B617A" w:rsidRPr="00AA2542">
        <w:rPr>
          <w:rFonts w:hint="cs"/>
          <w:sz w:val="27"/>
          <w:rtl/>
        </w:rPr>
        <w:t>ٍ</w:t>
      </w:r>
      <w:r w:rsidRPr="00AA2542">
        <w:rPr>
          <w:rFonts w:hint="cs"/>
          <w:sz w:val="27"/>
          <w:rtl/>
        </w:rPr>
        <w:t xml:space="preserve"> طويل إلى أنّ ثنائية الأقل</w:t>
      </w:r>
      <w:r w:rsidR="008B617A" w:rsidRPr="00AA2542">
        <w:rPr>
          <w:rFonts w:hint="cs"/>
          <w:sz w:val="27"/>
          <w:rtl/>
        </w:rPr>
        <w:t>ِّي</w:t>
      </w:r>
      <w:r w:rsidRPr="00AA2542">
        <w:rPr>
          <w:rFonts w:hint="cs"/>
          <w:sz w:val="27"/>
          <w:rtl/>
        </w:rPr>
        <w:t>ة والأكثريّة هي في حدّ ذاتها من الثنائيّات التي تستدعي وقوع الحيف والظلم؛ لأنّ عنصر فائض القوّة الكامن في الأكثريّة يطغى بها نحو العدوان على الآخرين</w:t>
      </w:r>
      <w:r w:rsidR="00FD10A1" w:rsidRPr="00AA2542">
        <w:rPr>
          <w:rFonts w:hint="cs"/>
          <w:sz w:val="27"/>
          <w:rtl/>
        </w:rPr>
        <w:t>؛</w:t>
      </w:r>
      <w:r w:rsidRPr="00AA2542">
        <w:rPr>
          <w:rFonts w:hint="cs"/>
          <w:sz w:val="27"/>
          <w:rtl/>
        </w:rPr>
        <w:t xml:space="preserve"> من موقع الضعف الكامن فيهم، بل إنّ بعض الأكثريّات كانت تنطلق في قمع </w:t>
      </w:r>
      <w:r w:rsidR="008B617A" w:rsidRPr="00AA2542">
        <w:rPr>
          <w:rFonts w:hint="cs"/>
          <w:sz w:val="27"/>
          <w:rtl/>
        </w:rPr>
        <w:t>الأقلِّيات</w:t>
      </w:r>
      <w:r w:rsidRPr="00AA2542">
        <w:rPr>
          <w:rFonts w:hint="cs"/>
          <w:sz w:val="27"/>
          <w:rtl/>
        </w:rPr>
        <w:t xml:space="preserve"> من قناعات بالتفوّ</w:t>
      </w:r>
      <w:r w:rsidR="00FD10A1" w:rsidRPr="00AA2542">
        <w:rPr>
          <w:rFonts w:hint="cs"/>
          <w:sz w:val="27"/>
          <w:rtl/>
        </w:rPr>
        <w:t>ُ</w:t>
      </w:r>
      <w:r w:rsidRPr="00AA2542">
        <w:rPr>
          <w:rFonts w:hint="cs"/>
          <w:sz w:val="27"/>
          <w:rtl/>
        </w:rPr>
        <w:t>ق العرقي أو الديني</w:t>
      </w:r>
      <w:r w:rsidR="00FD10A1" w:rsidRPr="00AA2542">
        <w:rPr>
          <w:rFonts w:hint="cs"/>
          <w:sz w:val="27"/>
          <w:rtl/>
        </w:rPr>
        <w:t>؛</w:t>
      </w:r>
      <w:r w:rsidRPr="00AA2542">
        <w:rPr>
          <w:rFonts w:hint="cs"/>
          <w:sz w:val="27"/>
          <w:rtl/>
        </w:rPr>
        <w:t xml:space="preserve"> أو بأنّ الآخر يمث</w:t>
      </w:r>
      <w:r w:rsidR="00FD10A1" w:rsidRPr="00AA2542">
        <w:rPr>
          <w:rFonts w:hint="cs"/>
          <w:sz w:val="27"/>
          <w:rtl/>
        </w:rPr>
        <w:t>ِّ</w:t>
      </w:r>
      <w:r w:rsidRPr="00AA2542">
        <w:rPr>
          <w:rFonts w:hint="cs"/>
          <w:sz w:val="27"/>
          <w:rtl/>
        </w:rPr>
        <w:t>ل شرّاً مطلقاً.</w:t>
      </w:r>
    </w:p>
    <w:p w:rsidR="00E3560F" w:rsidRPr="00AA2542" w:rsidRDefault="00E3560F" w:rsidP="00E71C8F">
      <w:pPr>
        <w:pStyle w:val="Space"/>
        <w:spacing w:line="400" w:lineRule="exact"/>
        <w:rPr>
          <w:sz w:val="27"/>
          <w:rtl/>
        </w:rPr>
      </w:pPr>
      <w:r w:rsidRPr="00AA2542">
        <w:rPr>
          <w:rFonts w:hint="cs"/>
          <w:sz w:val="27"/>
          <w:rtl/>
        </w:rPr>
        <w:t xml:space="preserve">إنّ الثنائية هذه فرضت نهجاً من المواجهة بين </w:t>
      </w:r>
      <w:r w:rsidR="008B617A" w:rsidRPr="00AA2542">
        <w:rPr>
          <w:rFonts w:hint="cs"/>
          <w:sz w:val="27"/>
          <w:rtl/>
        </w:rPr>
        <w:t>الأقلِّيات</w:t>
      </w:r>
      <w:r w:rsidRPr="00AA2542">
        <w:rPr>
          <w:rFonts w:hint="cs"/>
          <w:sz w:val="27"/>
          <w:rtl/>
        </w:rPr>
        <w:t xml:space="preserve"> والأكثريّة، وظلّ منطق المواجهة والتوجّس قائماً من </w:t>
      </w:r>
      <w:r w:rsidR="008B617A" w:rsidRPr="00AA2542">
        <w:rPr>
          <w:rFonts w:hint="cs"/>
          <w:sz w:val="27"/>
          <w:rtl/>
        </w:rPr>
        <w:t>الأقلِّيات</w:t>
      </w:r>
      <w:r w:rsidRPr="00AA2542">
        <w:rPr>
          <w:rFonts w:hint="cs"/>
          <w:sz w:val="27"/>
          <w:rtl/>
        </w:rPr>
        <w:t xml:space="preserve"> في المجتمعات التي تحكمها الأكثريّة</w:t>
      </w:r>
      <w:r w:rsidR="00FD10A1" w:rsidRPr="00AA2542">
        <w:rPr>
          <w:rFonts w:hint="cs"/>
          <w:sz w:val="27"/>
          <w:rtl/>
        </w:rPr>
        <w:t>.</w:t>
      </w:r>
      <w:r w:rsidRPr="00AA2542">
        <w:rPr>
          <w:rFonts w:hint="cs"/>
          <w:sz w:val="27"/>
          <w:rtl/>
        </w:rPr>
        <w:t xml:space="preserve"> لكنّ العصر الحديث بدأ يدعو لمنطق المعاملة، أي للانتقال </w:t>
      </w:r>
      <w:r w:rsidRPr="00AA2542">
        <w:rPr>
          <w:rFonts w:hint="cs"/>
          <w:b/>
          <w:bCs/>
          <w:sz w:val="27"/>
          <w:rtl/>
        </w:rPr>
        <w:t>من فقه المواجهة إلى فقه المعاملة</w:t>
      </w:r>
      <w:r w:rsidRPr="00AA2542">
        <w:rPr>
          <w:rFonts w:hint="cs"/>
          <w:sz w:val="27"/>
          <w:rtl/>
        </w:rPr>
        <w:t>.</w:t>
      </w:r>
    </w:p>
    <w:p w:rsidR="00E3560F" w:rsidRPr="00AA2542" w:rsidRDefault="00E3560F" w:rsidP="00E71C8F">
      <w:pPr>
        <w:pStyle w:val="Space"/>
        <w:spacing w:line="400" w:lineRule="exact"/>
        <w:rPr>
          <w:sz w:val="27"/>
          <w:rtl/>
        </w:rPr>
      </w:pPr>
      <w:r w:rsidRPr="00AA2542">
        <w:rPr>
          <w:rFonts w:hint="cs"/>
          <w:b/>
          <w:bCs/>
          <w:sz w:val="27"/>
          <w:rtl/>
        </w:rPr>
        <w:t xml:space="preserve">لكنّ الأكثريّة لم تنطلق دوماً من منطق العدوان في التعامل مع </w:t>
      </w:r>
      <w:r w:rsidR="008B617A" w:rsidRPr="00AA2542">
        <w:rPr>
          <w:rFonts w:hint="cs"/>
          <w:b/>
          <w:bCs/>
          <w:sz w:val="27"/>
          <w:rtl/>
        </w:rPr>
        <w:t>الأقلِّيات</w:t>
      </w:r>
      <w:r w:rsidRPr="00AA2542">
        <w:rPr>
          <w:rFonts w:hint="cs"/>
          <w:b/>
          <w:bCs/>
          <w:sz w:val="27"/>
          <w:rtl/>
        </w:rPr>
        <w:t>،</w:t>
      </w:r>
      <w:r w:rsidRPr="00AA2542">
        <w:rPr>
          <w:rFonts w:hint="cs"/>
          <w:sz w:val="27"/>
          <w:rtl/>
        </w:rPr>
        <w:t xml:space="preserve"> بل كثيراً ما كان السبب شعوراً بالخوف من تلك الأقل</w:t>
      </w:r>
      <w:r w:rsidR="00FD10A1" w:rsidRPr="00AA2542">
        <w:rPr>
          <w:rFonts w:hint="cs"/>
          <w:sz w:val="27"/>
          <w:rtl/>
        </w:rPr>
        <w:t>ِّي</w:t>
      </w:r>
      <w:r w:rsidRPr="00AA2542">
        <w:rPr>
          <w:rFonts w:hint="cs"/>
          <w:sz w:val="27"/>
          <w:rtl/>
        </w:rPr>
        <w:t xml:space="preserve">ة المنتمية </w:t>
      </w:r>
      <w:r w:rsidR="00FD10A1" w:rsidRPr="00AA2542">
        <w:rPr>
          <w:rFonts w:hint="cs"/>
          <w:sz w:val="27"/>
          <w:rtl/>
        </w:rPr>
        <w:t>إ</w:t>
      </w:r>
      <w:r w:rsidRPr="00AA2542">
        <w:rPr>
          <w:rFonts w:hint="cs"/>
          <w:sz w:val="27"/>
          <w:rtl/>
        </w:rPr>
        <w:t xml:space="preserve">لى أكثريّةٍ ما في مكانٍ آخر، بل كثيراً ما هدّدت </w:t>
      </w:r>
      <w:r w:rsidR="008B617A" w:rsidRPr="00AA2542">
        <w:rPr>
          <w:rFonts w:hint="cs"/>
          <w:sz w:val="27"/>
          <w:rtl/>
        </w:rPr>
        <w:t>الأقلِّيات</w:t>
      </w:r>
      <w:r w:rsidRPr="00AA2542">
        <w:rPr>
          <w:rFonts w:hint="cs"/>
          <w:sz w:val="27"/>
          <w:rtl/>
        </w:rPr>
        <w:t xml:space="preserve"> الدولةَ المركزيّة عبر التفكير بالانفصال</w:t>
      </w:r>
      <w:r w:rsidR="00FD10A1" w:rsidRPr="00AA2542">
        <w:rPr>
          <w:rFonts w:hint="cs"/>
          <w:sz w:val="27"/>
          <w:rtl/>
        </w:rPr>
        <w:t>،</w:t>
      </w:r>
      <w:r w:rsidRPr="00AA2542">
        <w:rPr>
          <w:rFonts w:hint="cs"/>
          <w:sz w:val="27"/>
          <w:rtl/>
        </w:rPr>
        <w:t xml:space="preserve"> بما يوجب تفتّت الدولة وانهيار المجتمع الكبير</w:t>
      </w:r>
      <w:r w:rsidR="00FD10A1" w:rsidRPr="00AA2542">
        <w:rPr>
          <w:rFonts w:hint="cs"/>
          <w:sz w:val="27"/>
          <w:rtl/>
        </w:rPr>
        <w:t>.</w:t>
      </w:r>
      <w:r w:rsidRPr="00AA2542">
        <w:rPr>
          <w:rFonts w:hint="cs"/>
          <w:sz w:val="27"/>
          <w:rtl/>
        </w:rPr>
        <w:t xml:space="preserve"> وبهذه الطريقة</w:t>
      </w:r>
      <w:r w:rsidR="00FD10A1" w:rsidRPr="00AA2542">
        <w:rPr>
          <w:rFonts w:hint="cs"/>
          <w:sz w:val="27"/>
          <w:rtl/>
        </w:rPr>
        <w:t>؛</w:t>
      </w:r>
      <w:r w:rsidRPr="00AA2542">
        <w:rPr>
          <w:rFonts w:hint="cs"/>
          <w:sz w:val="27"/>
          <w:rtl/>
        </w:rPr>
        <w:t xml:space="preserve"> ونظراً لهيمنة التفكير </w:t>
      </w:r>
      <w:r w:rsidRPr="00AA2542">
        <w:rPr>
          <w:rFonts w:hint="cs"/>
          <w:sz w:val="27"/>
          <w:rtl/>
        </w:rPr>
        <w:lastRenderedPageBreak/>
        <w:t>الأيديولوجي والديني، بات الإحساس بأنّ الأقل</w:t>
      </w:r>
      <w:r w:rsidR="00FD10A1" w:rsidRPr="00AA2542">
        <w:rPr>
          <w:rFonts w:hint="cs"/>
          <w:sz w:val="27"/>
          <w:rtl/>
        </w:rPr>
        <w:t>ِّي</w:t>
      </w:r>
      <w:r w:rsidRPr="00AA2542">
        <w:rPr>
          <w:rFonts w:hint="cs"/>
          <w:sz w:val="27"/>
          <w:rtl/>
        </w:rPr>
        <w:t>ة هي خنجرٌ في الخاصرة الرخوة لمجتمع الأكثريّة..</w:t>
      </w:r>
      <w:r w:rsidR="00FD10A1" w:rsidRPr="00AA2542">
        <w:rPr>
          <w:rFonts w:hint="cs"/>
          <w:sz w:val="27"/>
          <w:rtl/>
        </w:rPr>
        <w:t>.</w:t>
      </w:r>
      <w:r w:rsidRPr="00AA2542">
        <w:rPr>
          <w:rFonts w:hint="cs"/>
          <w:sz w:val="27"/>
          <w:rtl/>
        </w:rPr>
        <w:t xml:space="preserve"> بات هذا الإحساس أكثر وضوحاً، ومن ثمّ فرض ذلك سعياً من الأكثريّة لحماية نفسها من </w:t>
      </w:r>
      <w:r w:rsidR="008B617A" w:rsidRPr="00AA2542">
        <w:rPr>
          <w:rFonts w:hint="cs"/>
          <w:sz w:val="27"/>
          <w:rtl/>
        </w:rPr>
        <w:t>الأقلِّيات</w:t>
      </w:r>
      <w:r w:rsidR="00FD10A1" w:rsidRPr="00AA2542">
        <w:rPr>
          <w:rFonts w:hint="cs"/>
          <w:sz w:val="27"/>
          <w:rtl/>
        </w:rPr>
        <w:t>،</w:t>
      </w:r>
      <w:r w:rsidRPr="00AA2542">
        <w:rPr>
          <w:rFonts w:hint="cs"/>
          <w:sz w:val="27"/>
          <w:rtl/>
        </w:rPr>
        <w:t xml:space="preserve"> عبر وقف تمدّ</w:t>
      </w:r>
      <w:r w:rsidR="00FD10A1" w:rsidRPr="00AA2542">
        <w:rPr>
          <w:rFonts w:hint="cs"/>
          <w:sz w:val="27"/>
          <w:rtl/>
        </w:rPr>
        <w:t>ُ</w:t>
      </w:r>
      <w:r w:rsidRPr="00AA2542">
        <w:rPr>
          <w:rFonts w:hint="cs"/>
          <w:sz w:val="27"/>
          <w:rtl/>
        </w:rPr>
        <w:t>دها تارةً</w:t>
      </w:r>
      <w:r w:rsidR="00FD10A1" w:rsidRPr="00AA2542">
        <w:rPr>
          <w:rFonts w:hint="cs"/>
          <w:sz w:val="27"/>
          <w:rtl/>
        </w:rPr>
        <w:t>؛</w:t>
      </w:r>
      <w:r w:rsidRPr="00AA2542">
        <w:rPr>
          <w:rFonts w:hint="cs"/>
          <w:sz w:val="27"/>
          <w:rtl/>
        </w:rPr>
        <w:t xml:space="preserve"> أو الاهتمام الأمني بوجودها أخرى</w:t>
      </w:r>
      <w:r w:rsidR="00FD10A1" w:rsidRPr="00AA2542">
        <w:rPr>
          <w:rFonts w:hint="cs"/>
          <w:sz w:val="27"/>
          <w:rtl/>
        </w:rPr>
        <w:t>؛</w:t>
      </w:r>
      <w:r w:rsidRPr="00AA2542">
        <w:rPr>
          <w:rFonts w:hint="cs"/>
          <w:sz w:val="27"/>
          <w:rtl/>
        </w:rPr>
        <w:t xml:space="preserve"> وعبر وقف تأثيرها على هوية الأكثريّة من جهة</w:t>
      </w:r>
      <w:r w:rsidR="00FD10A1" w:rsidRPr="00AA2542">
        <w:rPr>
          <w:rFonts w:hint="cs"/>
          <w:sz w:val="27"/>
          <w:rtl/>
        </w:rPr>
        <w:t>ٍ</w:t>
      </w:r>
      <w:r w:rsidRPr="00AA2542">
        <w:rPr>
          <w:rFonts w:hint="cs"/>
          <w:sz w:val="27"/>
          <w:rtl/>
        </w:rPr>
        <w:t xml:space="preserve"> ثالثة</w:t>
      </w:r>
      <w:r w:rsidR="00FD10A1" w:rsidRPr="00AA2542">
        <w:rPr>
          <w:rFonts w:hint="cs"/>
          <w:sz w:val="27"/>
          <w:rtl/>
        </w:rPr>
        <w:t>.</w:t>
      </w:r>
      <w:r w:rsidRPr="00AA2542">
        <w:rPr>
          <w:rFonts w:hint="cs"/>
          <w:sz w:val="27"/>
          <w:rtl/>
        </w:rPr>
        <w:t xml:space="preserve"> وبهذا ظهر منطق الأمن الاجتماعي والثقافي والديني؛ لأنّ الأكثرية فهمت </w:t>
      </w:r>
      <w:r w:rsidR="008B617A" w:rsidRPr="00AA2542">
        <w:rPr>
          <w:rFonts w:hint="cs"/>
          <w:sz w:val="27"/>
          <w:rtl/>
        </w:rPr>
        <w:t>الأقلِّيات</w:t>
      </w:r>
      <w:r w:rsidRPr="00AA2542">
        <w:rPr>
          <w:rFonts w:hint="cs"/>
          <w:sz w:val="27"/>
          <w:rtl/>
        </w:rPr>
        <w:t xml:space="preserve"> على أنها تهديدٌ لهذه الأشكال الأمنيّة الثلاثة، وصارت القصّة أكثر تعقيداً.</w:t>
      </w:r>
    </w:p>
    <w:p w:rsidR="00E3560F" w:rsidRPr="00AA2542" w:rsidRDefault="00E3560F" w:rsidP="00E71C8F">
      <w:pPr>
        <w:pStyle w:val="Space"/>
        <w:spacing w:line="400" w:lineRule="exact"/>
        <w:rPr>
          <w:sz w:val="27"/>
          <w:rtl/>
        </w:rPr>
      </w:pPr>
      <w:r w:rsidRPr="00AA2542">
        <w:rPr>
          <w:rFonts w:hint="cs"/>
          <w:sz w:val="27"/>
          <w:rtl/>
        </w:rPr>
        <w:t xml:space="preserve">بل أكثر من ذلك، كان وجود </w:t>
      </w:r>
      <w:r w:rsidR="008B617A" w:rsidRPr="00AA2542">
        <w:rPr>
          <w:rFonts w:hint="cs"/>
          <w:sz w:val="27"/>
          <w:rtl/>
        </w:rPr>
        <w:t>الأقلِّيات</w:t>
      </w:r>
      <w:r w:rsidRPr="00AA2542">
        <w:rPr>
          <w:rFonts w:hint="cs"/>
          <w:sz w:val="27"/>
          <w:rtl/>
        </w:rPr>
        <w:t xml:space="preserve"> في بعض البلدان سبباً في فتح بلدان أخرى ـ تمث</w:t>
      </w:r>
      <w:r w:rsidR="00293A66" w:rsidRPr="00AA2542">
        <w:rPr>
          <w:rFonts w:hint="cs"/>
          <w:sz w:val="27"/>
          <w:rtl/>
        </w:rPr>
        <w:t>ِّ</w:t>
      </w:r>
      <w:r w:rsidRPr="00AA2542">
        <w:rPr>
          <w:rFonts w:hint="cs"/>
          <w:sz w:val="27"/>
          <w:rtl/>
        </w:rPr>
        <w:t>ل هذه الأقل</w:t>
      </w:r>
      <w:r w:rsidR="00293A66" w:rsidRPr="00AA2542">
        <w:rPr>
          <w:rFonts w:hint="cs"/>
          <w:sz w:val="27"/>
          <w:rtl/>
        </w:rPr>
        <w:t>ِّ</w:t>
      </w:r>
      <w:r w:rsidRPr="00AA2542">
        <w:rPr>
          <w:rFonts w:hint="cs"/>
          <w:sz w:val="27"/>
          <w:rtl/>
        </w:rPr>
        <w:t>يات أكثريّةً فيها ـ حرباً</w:t>
      </w:r>
      <w:r w:rsidR="00293A66" w:rsidRPr="00AA2542">
        <w:rPr>
          <w:rFonts w:hint="cs"/>
          <w:sz w:val="27"/>
          <w:rtl/>
        </w:rPr>
        <w:t>؛</w:t>
      </w:r>
      <w:r w:rsidRPr="00AA2542">
        <w:rPr>
          <w:rFonts w:hint="cs"/>
          <w:sz w:val="27"/>
          <w:rtl/>
        </w:rPr>
        <w:t xml:space="preserve"> بهدف حماية هذه الأقلّ</w:t>
      </w:r>
      <w:r w:rsidR="00293A66" w:rsidRPr="00AA2542">
        <w:rPr>
          <w:rFonts w:hint="cs"/>
          <w:sz w:val="27"/>
          <w:rtl/>
        </w:rPr>
        <w:t>ِ</w:t>
      </w:r>
      <w:r w:rsidRPr="00AA2542">
        <w:rPr>
          <w:rFonts w:hint="cs"/>
          <w:sz w:val="27"/>
          <w:rtl/>
        </w:rPr>
        <w:t>يات أو ضمّها إلى مجتمعها الأم</w:t>
      </w:r>
      <w:r w:rsidR="00293A66" w:rsidRPr="00AA2542">
        <w:rPr>
          <w:rFonts w:hint="cs"/>
          <w:sz w:val="27"/>
          <w:rtl/>
        </w:rPr>
        <w:t>ّ</w:t>
      </w:r>
      <w:r w:rsidRPr="00AA2542">
        <w:rPr>
          <w:rFonts w:hint="cs"/>
          <w:sz w:val="27"/>
          <w:rtl/>
        </w:rPr>
        <w:t>، وعلى هذا الأساس كانت إحدى المبرّرات المعلنة للحرب العالمية الثانية، وهي محاولة الألمان الدفاع عن حقوق الأقل</w:t>
      </w:r>
      <w:r w:rsidR="00293A66" w:rsidRPr="00AA2542">
        <w:rPr>
          <w:rFonts w:hint="cs"/>
          <w:sz w:val="27"/>
          <w:rtl/>
        </w:rPr>
        <w:t>ِّ</w:t>
      </w:r>
      <w:r w:rsidRPr="00AA2542">
        <w:rPr>
          <w:rFonts w:hint="cs"/>
          <w:sz w:val="27"/>
          <w:rtl/>
        </w:rPr>
        <w:t>يات الألمانية وضمّها للوطن الأمّ، والتي باتت قاطنة</w:t>
      </w:r>
      <w:r w:rsidR="00293A66" w:rsidRPr="00AA2542">
        <w:rPr>
          <w:rFonts w:hint="cs"/>
          <w:sz w:val="27"/>
          <w:rtl/>
        </w:rPr>
        <w:t>ً</w:t>
      </w:r>
      <w:r w:rsidRPr="00AA2542">
        <w:rPr>
          <w:rFonts w:hint="cs"/>
          <w:sz w:val="27"/>
          <w:rtl/>
        </w:rPr>
        <w:t xml:space="preserve"> في سائر البلدان الأوروبيّة</w:t>
      </w:r>
      <w:r w:rsidR="00293A66" w:rsidRPr="00AA2542">
        <w:rPr>
          <w:rFonts w:hint="cs"/>
          <w:sz w:val="27"/>
          <w:rtl/>
        </w:rPr>
        <w:t>،</w:t>
      </w:r>
      <w:r w:rsidRPr="00AA2542">
        <w:rPr>
          <w:rFonts w:hint="cs"/>
          <w:sz w:val="27"/>
          <w:rtl/>
        </w:rPr>
        <w:t xml:space="preserve"> </w:t>
      </w:r>
      <w:r w:rsidR="00293A66" w:rsidRPr="00AA2542">
        <w:rPr>
          <w:rFonts w:hint="cs"/>
          <w:sz w:val="27"/>
          <w:rtl/>
        </w:rPr>
        <w:t>و</w:t>
      </w:r>
      <w:r w:rsidRPr="00AA2542">
        <w:rPr>
          <w:rFonts w:hint="cs"/>
          <w:sz w:val="27"/>
          <w:rtl/>
        </w:rPr>
        <w:t>خاصّة بعد الحرب العالمية الأولى، فقد خسرت ألمانيا حوالي عُشر أراضيها، وحوالي عُشر سكّانها، وتلاشت فكرة الوحدة بين ألمانيا والنمسا، والتي ـ أي النمسا ـ تضمّ أكبر تواجد</w:t>
      </w:r>
      <w:r w:rsidR="00293A66" w:rsidRPr="00AA2542">
        <w:rPr>
          <w:rFonts w:hint="cs"/>
          <w:sz w:val="27"/>
          <w:rtl/>
        </w:rPr>
        <w:t>ٍ</w:t>
      </w:r>
      <w:r w:rsidRPr="00AA2542">
        <w:rPr>
          <w:rFonts w:hint="cs"/>
          <w:sz w:val="27"/>
          <w:rtl/>
        </w:rPr>
        <w:t xml:space="preserve"> ألماني</w:t>
      </w:r>
      <w:r w:rsidR="00293A66" w:rsidRPr="00AA2542">
        <w:rPr>
          <w:rFonts w:hint="cs"/>
          <w:sz w:val="27"/>
          <w:rtl/>
        </w:rPr>
        <w:t>ّ</w:t>
      </w:r>
      <w:r w:rsidRPr="00AA2542">
        <w:rPr>
          <w:rFonts w:hint="cs"/>
          <w:sz w:val="27"/>
          <w:rtl/>
        </w:rPr>
        <w:t xml:space="preserve"> خارج ألمانيا، وصار حوالي مليوني ألماني ضمن حدود بولندا، وحوالي أربعة ملايين ضمن حدود تشيكوسلوفاكيا</w:t>
      </w:r>
      <w:r w:rsidR="00293A66" w:rsidRPr="00AA2542">
        <w:rPr>
          <w:rFonts w:hint="cs"/>
          <w:sz w:val="27"/>
          <w:rtl/>
        </w:rPr>
        <w:t>.</w:t>
      </w:r>
      <w:r w:rsidRPr="00AA2542">
        <w:rPr>
          <w:rFonts w:hint="cs"/>
          <w:sz w:val="27"/>
          <w:rtl/>
        </w:rPr>
        <w:t xml:space="preserve"> ولهذا بدأت الحرب فعليّاً بهجوم الألمان على بولندا</w:t>
      </w:r>
      <w:r w:rsidR="00293A66" w:rsidRPr="00AA2542">
        <w:rPr>
          <w:rFonts w:hint="cs"/>
          <w:sz w:val="27"/>
          <w:rtl/>
        </w:rPr>
        <w:t>؛</w:t>
      </w:r>
      <w:r w:rsidRPr="00AA2542">
        <w:rPr>
          <w:rFonts w:hint="cs"/>
          <w:sz w:val="27"/>
          <w:rtl/>
        </w:rPr>
        <w:t xml:space="preserve"> بهدف ضمّ </w:t>
      </w:r>
      <w:r w:rsidR="008B617A" w:rsidRPr="00AA2542">
        <w:rPr>
          <w:rFonts w:hint="cs"/>
          <w:sz w:val="27"/>
          <w:rtl/>
        </w:rPr>
        <w:t>الأقلِّيات</w:t>
      </w:r>
      <w:r w:rsidRPr="00AA2542">
        <w:rPr>
          <w:rFonts w:hint="cs"/>
          <w:sz w:val="27"/>
          <w:rtl/>
        </w:rPr>
        <w:t xml:space="preserve"> الألمانية للدولة الكبيرة</w:t>
      </w:r>
      <w:r w:rsidR="00293A66" w:rsidRPr="00AA2542">
        <w:rPr>
          <w:rFonts w:hint="cs"/>
          <w:sz w:val="27"/>
          <w:rtl/>
        </w:rPr>
        <w:t>؛</w:t>
      </w:r>
      <w:r w:rsidRPr="00AA2542">
        <w:rPr>
          <w:rFonts w:hint="cs"/>
          <w:sz w:val="27"/>
          <w:rtl/>
        </w:rPr>
        <w:t xml:space="preserve"> وبحجّة أنّ بولندا هي التي بدأت الحرب.</w:t>
      </w:r>
    </w:p>
    <w:p w:rsidR="00E3560F" w:rsidRPr="00AA2542" w:rsidRDefault="00E3560F" w:rsidP="00E71C8F">
      <w:pPr>
        <w:pStyle w:val="Space"/>
        <w:spacing w:line="400" w:lineRule="exact"/>
        <w:rPr>
          <w:sz w:val="27"/>
          <w:rtl/>
        </w:rPr>
      </w:pPr>
      <w:r w:rsidRPr="00AA2542">
        <w:rPr>
          <w:rFonts w:hint="cs"/>
          <w:sz w:val="27"/>
          <w:rtl/>
        </w:rPr>
        <w:t>ومن هذا النوع شعار (معاداة الساميّة)</w:t>
      </w:r>
      <w:r w:rsidR="00293A66" w:rsidRPr="00AA2542">
        <w:rPr>
          <w:rFonts w:hint="cs"/>
          <w:sz w:val="27"/>
          <w:rtl/>
        </w:rPr>
        <w:t>،</w:t>
      </w:r>
      <w:r w:rsidRPr="00AA2542">
        <w:rPr>
          <w:rFonts w:hint="cs"/>
          <w:sz w:val="27"/>
          <w:rtl/>
        </w:rPr>
        <w:t xml:space="preserve"> الذي يستخدم اليوم لتصفية حسابات مع دول</w:t>
      </w:r>
      <w:r w:rsidR="00293A66" w:rsidRPr="00AA2542">
        <w:rPr>
          <w:rFonts w:hint="cs"/>
          <w:sz w:val="27"/>
          <w:rtl/>
        </w:rPr>
        <w:t>ٍ</w:t>
      </w:r>
      <w:r w:rsidRPr="00AA2542">
        <w:rPr>
          <w:rFonts w:hint="cs"/>
          <w:sz w:val="27"/>
          <w:rtl/>
        </w:rPr>
        <w:t xml:space="preserve"> وتيارات ومنظمات شعبيّة، ومع أفراد أيضاً، فيتحوّ</w:t>
      </w:r>
      <w:r w:rsidR="00293A66" w:rsidRPr="00AA2542">
        <w:rPr>
          <w:rFonts w:hint="cs"/>
          <w:sz w:val="27"/>
          <w:rtl/>
        </w:rPr>
        <w:t>َ</w:t>
      </w:r>
      <w:r w:rsidRPr="00AA2542">
        <w:rPr>
          <w:rFonts w:hint="cs"/>
          <w:sz w:val="27"/>
          <w:rtl/>
        </w:rPr>
        <w:t>ل الدفاع عن هذه الأقل</w:t>
      </w:r>
      <w:r w:rsidR="00293A66" w:rsidRPr="00AA2542">
        <w:rPr>
          <w:rFonts w:hint="cs"/>
          <w:sz w:val="27"/>
          <w:rtl/>
        </w:rPr>
        <w:t>ِّي</w:t>
      </w:r>
      <w:r w:rsidRPr="00AA2542">
        <w:rPr>
          <w:rFonts w:hint="cs"/>
          <w:sz w:val="27"/>
          <w:rtl/>
        </w:rPr>
        <w:t>ة الساميّة إلى حرب</w:t>
      </w:r>
      <w:r w:rsidR="00293A66" w:rsidRPr="00AA2542">
        <w:rPr>
          <w:rFonts w:hint="cs"/>
          <w:sz w:val="27"/>
          <w:rtl/>
        </w:rPr>
        <w:t>ٍ</w:t>
      </w:r>
      <w:r w:rsidRPr="00AA2542">
        <w:rPr>
          <w:rFonts w:hint="cs"/>
          <w:sz w:val="27"/>
          <w:rtl/>
        </w:rPr>
        <w:t xml:space="preserve"> لمهاجمة الآخرين، وإن</w:t>
      </w:r>
      <w:r w:rsidR="00293A66" w:rsidRPr="00AA2542">
        <w:rPr>
          <w:rFonts w:hint="cs"/>
          <w:sz w:val="27"/>
          <w:rtl/>
        </w:rPr>
        <w:t>ْ</w:t>
      </w:r>
      <w:r w:rsidRPr="00AA2542">
        <w:rPr>
          <w:rFonts w:hint="cs"/>
          <w:sz w:val="27"/>
          <w:rtl/>
        </w:rPr>
        <w:t xml:space="preserve"> كان شعار معاداة السامية مرفوض</w:t>
      </w:r>
      <w:r w:rsidR="00293A66" w:rsidRPr="00AA2542">
        <w:rPr>
          <w:rFonts w:hint="cs"/>
          <w:sz w:val="27"/>
          <w:rtl/>
        </w:rPr>
        <w:t>اً</w:t>
      </w:r>
      <w:r w:rsidRPr="00AA2542">
        <w:rPr>
          <w:rFonts w:hint="cs"/>
          <w:sz w:val="27"/>
          <w:rtl/>
        </w:rPr>
        <w:t xml:space="preserve"> مبدئياً؛ لأنّ معاداة الأعراق والقوميات أمر</w:t>
      </w:r>
      <w:r w:rsidR="00293A66" w:rsidRPr="00AA2542">
        <w:rPr>
          <w:rFonts w:hint="cs"/>
          <w:sz w:val="27"/>
          <w:rtl/>
        </w:rPr>
        <w:t>ٌ</w:t>
      </w:r>
      <w:r w:rsidRPr="00AA2542">
        <w:rPr>
          <w:rFonts w:hint="cs"/>
          <w:sz w:val="27"/>
          <w:rtl/>
        </w:rPr>
        <w:t xml:space="preserve"> مرفوض.</w:t>
      </w:r>
    </w:p>
    <w:p w:rsidR="00E3560F" w:rsidRPr="00AA2542" w:rsidRDefault="00E3560F" w:rsidP="00E71C8F">
      <w:pPr>
        <w:pStyle w:val="Space"/>
        <w:spacing w:line="400" w:lineRule="exact"/>
        <w:rPr>
          <w:sz w:val="27"/>
          <w:rtl/>
        </w:rPr>
      </w:pPr>
      <w:r w:rsidRPr="00AA2542">
        <w:rPr>
          <w:rFonts w:hint="cs"/>
          <w:sz w:val="27"/>
          <w:rtl/>
        </w:rPr>
        <w:t>وبهذا تحوّ</w:t>
      </w:r>
      <w:r w:rsidR="00293A66" w:rsidRPr="00AA2542">
        <w:rPr>
          <w:rFonts w:hint="cs"/>
          <w:sz w:val="27"/>
          <w:rtl/>
        </w:rPr>
        <w:t>َ</w:t>
      </w:r>
      <w:r w:rsidRPr="00AA2542">
        <w:rPr>
          <w:rFonts w:hint="cs"/>
          <w:sz w:val="27"/>
          <w:rtl/>
        </w:rPr>
        <w:t xml:space="preserve">لت </w:t>
      </w:r>
      <w:r w:rsidR="008B617A" w:rsidRPr="00AA2542">
        <w:rPr>
          <w:rFonts w:hint="cs"/>
          <w:sz w:val="27"/>
          <w:rtl/>
        </w:rPr>
        <w:t>الأقلِّيات</w:t>
      </w:r>
      <w:r w:rsidRPr="00AA2542">
        <w:rPr>
          <w:rFonts w:hint="cs"/>
          <w:sz w:val="27"/>
          <w:rtl/>
        </w:rPr>
        <w:t xml:space="preserve"> إلى قضية</w:t>
      </w:r>
      <w:r w:rsidR="00293A66" w:rsidRPr="00AA2542">
        <w:rPr>
          <w:rFonts w:hint="cs"/>
          <w:sz w:val="27"/>
          <w:rtl/>
        </w:rPr>
        <w:t>ٍ</w:t>
      </w:r>
      <w:r w:rsidRPr="00AA2542">
        <w:rPr>
          <w:rFonts w:hint="cs"/>
          <w:sz w:val="27"/>
          <w:rtl/>
        </w:rPr>
        <w:t xml:space="preserve"> بالغة الخطورة الأمنيّة والقلق، وتسبّ</w:t>
      </w:r>
      <w:r w:rsidR="00293A66" w:rsidRPr="00AA2542">
        <w:rPr>
          <w:rFonts w:hint="cs"/>
          <w:sz w:val="27"/>
          <w:rtl/>
        </w:rPr>
        <w:t>َ</w:t>
      </w:r>
      <w:r w:rsidRPr="00AA2542">
        <w:rPr>
          <w:rFonts w:hint="cs"/>
          <w:sz w:val="27"/>
          <w:rtl/>
        </w:rPr>
        <w:t>بت بأزمات</w:t>
      </w:r>
      <w:r w:rsidR="00293A66" w:rsidRPr="00AA2542">
        <w:rPr>
          <w:rFonts w:hint="cs"/>
          <w:sz w:val="27"/>
          <w:rtl/>
        </w:rPr>
        <w:t>ٍ</w:t>
      </w:r>
      <w:r w:rsidRPr="00AA2542">
        <w:rPr>
          <w:rFonts w:hint="cs"/>
          <w:sz w:val="27"/>
          <w:rtl/>
        </w:rPr>
        <w:t xml:space="preserve"> في العلاقات بين الدول في العالم، ور</w:t>
      </w:r>
      <w:r w:rsidR="00293A66" w:rsidRPr="00AA2542">
        <w:rPr>
          <w:rFonts w:hint="cs"/>
          <w:sz w:val="27"/>
          <w:rtl/>
        </w:rPr>
        <w:t>ُ</w:t>
      </w:r>
      <w:r w:rsidRPr="00AA2542">
        <w:rPr>
          <w:rFonts w:hint="cs"/>
          <w:sz w:val="27"/>
          <w:rtl/>
        </w:rPr>
        <w:t>ب</w:t>
      </w:r>
      <w:r w:rsidR="00293A66" w:rsidRPr="00AA2542">
        <w:rPr>
          <w:rFonts w:hint="cs"/>
          <w:sz w:val="27"/>
          <w:rtl/>
        </w:rPr>
        <w:t>َ</w:t>
      </w:r>
      <w:r w:rsidRPr="00AA2542">
        <w:rPr>
          <w:rFonts w:hint="cs"/>
          <w:sz w:val="27"/>
          <w:rtl/>
        </w:rPr>
        <w:t xml:space="preserve">ما لهذا السبب أطلق بعضهم على القرن العشرين أنّه قرن </w:t>
      </w:r>
      <w:r w:rsidR="008B617A" w:rsidRPr="00AA2542">
        <w:rPr>
          <w:rFonts w:hint="cs"/>
          <w:sz w:val="27"/>
          <w:rtl/>
        </w:rPr>
        <w:t>الأقلِّيات</w:t>
      </w:r>
      <w:r w:rsidRPr="00AA2542">
        <w:rPr>
          <w:rFonts w:hint="cs"/>
          <w:sz w:val="27"/>
          <w:rtl/>
        </w:rPr>
        <w:t>، بل يتوقّع بعضهم أن يستمرّ هذا الوضع في القرن الحادي والعشرين</w:t>
      </w:r>
      <w:r w:rsidR="003A1D72" w:rsidRPr="00AA2542">
        <w:rPr>
          <w:rFonts w:hint="cs"/>
          <w:sz w:val="27"/>
          <w:rtl/>
        </w:rPr>
        <w:t>،</w:t>
      </w:r>
      <w:r w:rsidRPr="00AA2542">
        <w:rPr>
          <w:rFonts w:hint="cs"/>
          <w:sz w:val="27"/>
          <w:rtl/>
        </w:rPr>
        <w:t xml:space="preserve"> ليكون قرنَ قيام </w:t>
      </w:r>
      <w:r w:rsidR="008B617A" w:rsidRPr="00AA2542">
        <w:rPr>
          <w:rFonts w:hint="cs"/>
          <w:sz w:val="27"/>
          <w:rtl/>
        </w:rPr>
        <w:t>الأقلِّيات</w:t>
      </w:r>
      <w:r w:rsidRPr="00AA2542">
        <w:rPr>
          <w:rFonts w:hint="cs"/>
          <w:sz w:val="27"/>
          <w:rtl/>
        </w:rPr>
        <w:t xml:space="preserve"> ونهوضها</w:t>
      </w:r>
      <w:r w:rsidRPr="00AA2542">
        <w:rPr>
          <w:sz w:val="27"/>
          <w:vertAlign w:val="superscript"/>
          <w:rtl/>
        </w:rPr>
        <w:t>(</w:t>
      </w:r>
      <w:r w:rsidRPr="00AA2542">
        <w:rPr>
          <w:rStyle w:val="ac"/>
          <w:sz w:val="27"/>
          <w:rtl/>
        </w:rPr>
        <w:endnoteReference w:id="2"/>
      </w:r>
      <w:r w:rsidRPr="00AA2542">
        <w:rPr>
          <w:sz w:val="27"/>
          <w:vertAlign w:val="superscript"/>
          <w:rtl/>
        </w:rPr>
        <w:t>)</w:t>
      </w:r>
      <w:r w:rsidRPr="00AA2542">
        <w:rPr>
          <w:rFonts w:hint="cs"/>
          <w:sz w:val="27"/>
          <w:rtl/>
        </w:rPr>
        <w:t>، الأمر الذي يترك تأثيراً كبيراً على السلام العالمي</w:t>
      </w:r>
      <w:r w:rsidR="003A1D72" w:rsidRPr="00AA2542">
        <w:rPr>
          <w:rFonts w:hint="cs"/>
          <w:sz w:val="27"/>
          <w:rtl/>
        </w:rPr>
        <w:t>ّ</w:t>
      </w:r>
      <w:r w:rsidRPr="00AA2542">
        <w:rPr>
          <w:rFonts w:hint="cs"/>
          <w:sz w:val="27"/>
          <w:rtl/>
        </w:rPr>
        <w:t xml:space="preserve"> واستقرار الدول والشعوب.</w:t>
      </w:r>
    </w:p>
    <w:p w:rsidR="00E3560F" w:rsidRPr="00AA2542" w:rsidRDefault="00E3560F" w:rsidP="00E71C8F">
      <w:pPr>
        <w:pStyle w:val="Space"/>
        <w:spacing w:line="400" w:lineRule="exact"/>
        <w:rPr>
          <w:sz w:val="27"/>
          <w:rtl/>
        </w:rPr>
      </w:pPr>
      <w:r w:rsidRPr="00AA2542">
        <w:rPr>
          <w:rFonts w:hint="cs"/>
          <w:sz w:val="27"/>
          <w:rtl/>
        </w:rPr>
        <w:lastRenderedPageBreak/>
        <w:t>إلا</w:t>
      </w:r>
      <w:r w:rsidR="003A1D72" w:rsidRPr="00AA2542">
        <w:rPr>
          <w:rFonts w:hint="cs"/>
          <w:sz w:val="27"/>
          <w:rtl/>
        </w:rPr>
        <w:t>ّ</w:t>
      </w:r>
      <w:r w:rsidRPr="00AA2542">
        <w:rPr>
          <w:rFonts w:hint="cs"/>
          <w:sz w:val="27"/>
          <w:rtl/>
        </w:rPr>
        <w:t xml:space="preserve"> أنّ تحوّل العالم تدريجيّاً نحو الدولة المدنيّة، بعيداً عن الدول الأيديولوجيّة أو الدينيّة أو القوميّة أو العرقيّة، خفّ</w:t>
      </w:r>
      <w:r w:rsidR="003A1D72" w:rsidRPr="00AA2542">
        <w:rPr>
          <w:rFonts w:hint="cs"/>
          <w:sz w:val="27"/>
          <w:rtl/>
        </w:rPr>
        <w:t>َ</w:t>
      </w:r>
      <w:r w:rsidRPr="00AA2542">
        <w:rPr>
          <w:rFonts w:hint="cs"/>
          <w:sz w:val="27"/>
          <w:rtl/>
        </w:rPr>
        <w:t>ف من مستوى الفوارق بين الأقل</w:t>
      </w:r>
      <w:r w:rsidR="003A1D72" w:rsidRPr="00AA2542">
        <w:rPr>
          <w:rFonts w:hint="cs"/>
          <w:sz w:val="27"/>
          <w:rtl/>
        </w:rPr>
        <w:t>ِّي</w:t>
      </w:r>
      <w:r w:rsidRPr="00AA2542">
        <w:rPr>
          <w:rFonts w:hint="cs"/>
          <w:sz w:val="27"/>
          <w:rtl/>
        </w:rPr>
        <w:t xml:space="preserve">ة والأكثريّة؛ لأنّ عنوان الانتماء بات متساوياً بالنسبة </w:t>
      </w:r>
      <w:r w:rsidR="003A1D72" w:rsidRPr="00AA2542">
        <w:rPr>
          <w:rFonts w:hint="cs"/>
          <w:sz w:val="27"/>
          <w:rtl/>
        </w:rPr>
        <w:t>إلى ا</w:t>
      </w:r>
      <w:r w:rsidRPr="00AA2542">
        <w:rPr>
          <w:rFonts w:hint="cs"/>
          <w:sz w:val="27"/>
          <w:rtl/>
        </w:rPr>
        <w:t>لجميع</w:t>
      </w:r>
      <w:r w:rsidR="003A1D72" w:rsidRPr="00AA2542">
        <w:rPr>
          <w:rFonts w:hint="cs"/>
          <w:sz w:val="27"/>
          <w:rtl/>
        </w:rPr>
        <w:t>.</w:t>
      </w:r>
      <w:r w:rsidRPr="00AA2542">
        <w:rPr>
          <w:rFonts w:hint="cs"/>
          <w:sz w:val="27"/>
          <w:rtl/>
        </w:rPr>
        <w:t xml:space="preserve"> فالانتماء لهذا الوطن أو ذاك لا فرق فيه بين هذه القوميّة أو تلك، وهذه الديانة أو تلك؛ لأنّ مفهوم الوطن الحديث تحرّر تماماً ـ نظريّاً ـ من هذه المقولات</w:t>
      </w:r>
      <w:r w:rsidR="003A1D72" w:rsidRPr="00AA2542">
        <w:rPr>
          <w:rFonts w:hint="cs"/>
          <w:sz w:val="27"/>
          <w:rtl/>
        </w:rPr>
        <w:t>،</w:t>
      </w:r>
      <w:r w:rsidRPr="00AA2542">
        <w:rPr>
          <w:rFonts w:hint="cs"/>
          <w:sz w:val="27"/>
          <w:rtl/>
        </w:rPr>
        <w:t xml:space="preserve"> أو بدرجة</w:t>
      </w:r>
      <w:r w:rsidR="003A1D72" w:rsidRPr="00AA2542">
        <w:rPr>
          <w:rFonts w:hint="cs"/>
          <w:sz w:val="27"/>
          <w:rtl/>
        </w:rPr>
        <w:t>ٍ</w:t>
      </w:r>
      <w:r w:rsidRPr="00AA2542">
        <w:rPr>
          <w:rFonts w:hint="cs"/>
          <w:sz w:val="27"/>
          <w:rtl/>
        </w:rPr>
        <w:t xml:space="preserve"> كبيرة جد</w:t>
      </w:r>
      <w:r w:rsidR="003A1D72" w:rsidRPr="00AA2542">
        <w:rPr>
          <w:rFonts w:hint="cs"/>
          <w:sz w:val="27"/>
          <w:rtl/>
        </w:rPr>
        <w:t>ّ</w:t>
      </w:r>
      <w:r w:rsidRPr="00AA2542">
        <w:rPr>
          <w:rFonts w:hint="cs"/>
          <w:sz w:val="27"/>
          <w:rtl/>
        </w:rPr>
        <w:t>اً.</w:t>
      </w:r>
    </w:p>
    <w:p w:rsidR="00E3560F" w:rsidRPr="00AA2542" w:rsidRDefault="00E3560F" w:rsidP="00E71C8F">
      <w:pPr>
        <w:pStyle w:val="Space"/>
        <w:spacing w:line="400" w:lineRule="exact"/>
        <w:rPr>
          <w:sz w:val="27"/>
          <w:rtl/>
        </w:rPr>
      </w:pPr>
      <w:r w:rsidRPr="00AA2542">
        <w:rPr>
          <w:rFonts w:hint="cs"/>
          <w:sz w:val="27"/>
          <w:rtl/>
        </w:rPr>
        <w:t>مع ذلك، لا يمكن لأيّ مجتمع</w:t>
      </w:r>
      <w:r w:rsidR="003A1D72" w:rsidRPr="00AA2542">
        <w:rPr>
          <w:rFonts w:hint="cs"/>
          <w:sz w:val="27"/>
          <w:rtl/>
        </w:rPr>
        <w:t>ٍ</w:t>
      </w:r>
      <w:r w:rsidRPr="00AA2542">
        <w:rPr>
          <w:rFonts w:hint="cs"/>
          <w:sz w:val="27"/>
          <w:rtl/>
        </w:rPr>
        <w:t xml:space="preserve"> أن يخلو من ثنائية الأقل</w:t>
      </w:r>
      <w:r w:rsidR="003A1D72" w:rsidRPr="00AA2542">
        <w:rPr>
          <w:rFonts w:hint="cs"/>
          <w:sz w:val="27"/>
          <w:rtl/>
        </w:rPr>
        <w:t>ِّي</w:t>
      </w:r>
      <w:r w:rsidRPr="00AA2542">
        <w:rPr>
          <w:rFonts w:hint="cs"/>
          <w:sz w:val="27"/>
          <w:rtl/>
        </w:rPr>
        <w:t>ة والأكثريّة</w:t>
      </w:r>
      <w:r w:rsidR="003A1D72" w:rsidRPr="00AA2542">
        <w:rPr>
          <w:rFonts w:hint="cs"/>
          <w:sz w:val="27"/>
          <w:rtl/>
        </w:rPr>
        <w:t>؛</w:t>
      </w:r>
      <w:r w:rsidRPr="00AA2542">
        <w:rPr>
          <w:rFonts w:hint="cs"/>
          <w:sz w:val="27"/>
          <w:rtl/>
        </w:rPr>
        <w:t xml:space="preserve"> ففي الحياة الديمقراطيّة نفسها تظهر </w:t>
      </w:r>
      <w:r w:rsidR="008B617A" w:rsidRPr="00AA2542">
        <w:rPr>
          <w:rFonts w:hint="cs"/>
          <w:sz w:val="27"/>
          <w:rtl/>
        </w:rPr>
        <w:t>الأقلِّيات</w:t>
      </w:r>
      <w:r w:rsidRPr="00AA2542">
        <w:rPr>
          <w:rFonts w:hint="cs"/>
          <w:sz w:val="27"/>
          <w:rtl/>
        </w:rPr>
        <w:t xml:space="preserve"> التي تقف في خطّ المعارضة عند فشلها في الانتخابات، ومن ثمّ فهذا نوع</w:t>
      </w:r>
      <w:r w:rsidR="003A1D72" w:rsidRPr="00AA2542">
        <w:rPr>
          <w:rFonts w:hint="cs"/>
          <w:sz w:val="27"/>
          <w:rtl/>
        </w:rPr>
        <w:t>ٌ</w:t>
      </w:r>
      <w:r w:rsidRPr="00AA2542">
        <w:rPr>
          <w:rFonts w:hint="cs"/>
          <w:sz w:val="27"/>
          <w:rtl/>
        </w:rPr>
        <w:t xml:space="preserve"> آخر من </w:t>
      </w:r>
      <w:r w:rsidR="008B617A" w:rsidRPr="00AA2542">
        <w:rPr>
          <w:rFonts w:hint="cs"/>
          <w:sz w:val="27"/>
          <w:rtl/>
        </w:rPr>
        <w:t>الأقلِّيات</w:t>
      </w:r>
      <w:r w:rsidRPr="00AA2542">
        <w:rPr>
          <w:rFonts w:hint="cs"/>
          <w:sz w:val="27"/>
          <w:rtl/>
        </w:rPr>
        <w:t xml:space="preserve"> يفرض نفسه على القانون وعلى الحياة العامّة</w:t>
      </w:r>
      <w:r w:rsidR="003A1D72" w:rsidRPr="00AA2542">
        <w:rPr>
          <w:rFonts w:hint="cs"/>
          <w:sz w:val="27"/>
          <w:rtl/>
        </w:rPr>
        <w:t>.</w:t>
      </w:r>
      <w:r w:rsidRPr="00AA2542">
        <w:rPr>
          <w:rFonts w:hint="cs"/>
          <w:sz w:val="27"/>
          <w:rtl/>
        </w:rPr>
        <w:t xml:space="preserve"> كما </w:t>
      </w:r>
      <w:r w:rsidR="003A1D72" w:rsidRPr="00AA2542">
        <w:rPr>
          <w:rFonts w:hint="cs"/>
          <w:sz w:val="27"/>
          <w:rtl/>
        </w:rPr>
        <w:t xml:space="preserve">أنه </w:t>
      </w:r>
      <w:r w:rsidRPr="00AA2542">
        <w:rPr>
          <w:rFonts w:hint="cs"/>
          <w:sz w:val="27"/>
          <w:rtl/>
        </w:rPr>
        <w:t>في كلّ مجتمع</w:t>
      </w:r>
      <w:r w:rsidR="003A1D72" w:rsidRPr="00AA2542">
        <w:rPr>
          <w:rFonts w:hint="cs"/>
          <w:sz w:val="27"/>
          <w:rtl/>
        </w:rPr>
        <w:t>ٍ</w:t>
      </w:r>
      <w:r w:rsidRPr="00AA2542">
        <w:rPr>
          <w:rFonts w:hint="cs"/>
          <w:sz w:val="27"/>
          <w:rtl/>
        </w:rPr>
        <w:t xml:space="preserve"> تقاليده وموروثاته وعاداته وقناعاته العامّة الغالبة، وبظهور أيّ فريق وسط دائرة من الحر</w:t>
      </w:r>
      <w:r w:rsidR="003A1D72" w:rsidRPr="00AA2542">
        <w:rPr>
          <w:rFonts w:hint="cs"/>
          <w:sz w:val="27"/>
          <w:rtl/>
        </w:rPr>
        <w:t>ّي</w:t>
      </w:r>
      <w:r w:rsidRPr="00AA2542">
        <w:rPr>
          <w:rFonts w:hint="cs"/>
          <w:sz w:val="27"/>
          <w:rtl/>
        </w:rPr>
        <w:t>ات من المتوقّع مخالفة الأكثريّة له</w:t>
      </w:r>
      <w:r w:rsidR="003A1D72" w:rsidRPr="00AA2542">
        <w:rPr>
          <w:rFonts w:hint="cs"/>
          <w:sz w:val="27"/>
          <w:rtl/>
        </w:rPr>
        <w:t>؛</w:t>
      </w:r>
      <w:r w:rsidRPr="00AA2542">
        <w:rPr>
          <w:rFonts w:hint="cs"/>
          <w:sz w:val="27"/>
          <w:rtl/>
        </w:rPr>
        <w:t xml:space="preserve"> كونه يختلف عنها أو قد يتصادم مع بعض تطلّ</w:t>
      </w:r>
      <w:r w:rsidR="003A1D72" w:rsidRPr="00AA2542">
        <w:rPr>
          <w:rFonts w:hint="cs"/>
          <w:sz w:val="27"/>
          <w:rtl/>
        </w:rPr>
        <w:t>ُ</w:t>
      </w:r>
      <w:r w:rsidRPr="00AA2542">
        <w:rPr>
          <w:rFonts w:hint="cs"/>
          <w:sz w:val="27"/>
          <w:rtl/>
        </w:rPr>
        <w:t>عاتها، وبهذا لم يتمّ الخلاص من ثنائية الأقل</w:t>
      </w:r>
      <w:r w:rsidR="003A1D72" w:rsidRPr="00AA2542">
        <w:rPr>
          <w:rFonts w:hint="cs"/>
          <w:sz w:val="27"/>
          <w:rtl/>
        </w:rPr>
        <w:t>ِّي</w:t>
      </w:r>
      <w:r w:rsidRPr="00AA2542">
        <w:rPr>
          <w:rFonts w:hint="cs"/>
          <w:sz w:val="27"/>
          <w:rtl/>
        </w:rPr>
        <w:t>ة والأكثريّة، بل استمرّت بأشكال</w:t>
      </w:r>
      <w:r w:rsidR="003A1D72" w:rsidRPr="00AA2542">
        <w:rPr>
          <w:rFonts w:hint="cs"/>
          <w:sz w:val="27"/>
          <w:rtl/>
        </w:rPr>
        <w:t>ٍ</w:t>
      </w:r>
      <w:r w:rsidRPr="00AA2542">
        <w:rPr>
          <w:rFonts w:hint="cs"/>
          <w:sz w:val="27"/>
          <w:rtl/>
        </w:rPr>
        <w:t xml:space="preserve"> أ</w:t>
      </w:r>
      <w:r w:rsidR="003A1D72" w:rsidRPr="00AA2542">
        <w:rPr>
          <w:rFonts w:hint="cs"/>
          <w:sz w:val="27"/>
          <w:rtl/>
        </w:rPr>
        <w:t>ُ</w:t>
      </w:r>
      <w:r w:rsidRPr="00AA2542">
        <w:rPr>
          <w:rFonts w:hint="cs"/>
          <w:sz w:val="27"/>
          <w:rtl/>
        </w:rPr>
        <w:t xml:space="preserve">خَر، </w:t>
      </w:r>
      <w:r w:rsidR="003A1D72" w:rsidRPr="00AA2542">
        <w:rPr>
          <w:rFonts w:hint="cs"/>
          <w:sz w:val="27"/>
          <w:rtl/>
        </w:rPr>
        <w:t>مضافاً</w:t>
      </w:r>
      <w:r w:rsidRPr="00AA2542">
        <w:rPr>
          <w:rFonts w:hint="cs"/>
          <w:sz w:val="27"/>
          <w:rtl/>
        </w:rPr>
        <w:t xml:space="preserve"> إلى أشكالها القديمة.</w:t>
      </w:r>
    </w:p>
    <w:p w:rsidR="00E3560F" w:rsidRPr="00AA2542" w:rsidRDefault="00E3560F" w:rsidP="0042310F">
      <w:pPr>
        <w:pStyle w:val="Space"/>
        <w:spacing w:line="400" w:lineRule="exact"/>
        <w:rPr>
          <w:sz w:val="27"/>
          <w:rtl/>
        </w:rPr>
      </w:pPr>
      <w:r w:rsidRPr="00AA2542">
        <w:rPr>
          <w:rFonts w:hint="cs"/>
          <w:sz w:val="27"/>
          <w:rtl/>
        </w:rPr>
        <w:t>من هنا، حاول الإنسان الحديث التفكير بطريقة</w:t>
      </w:r>
      <w:r w:rsidR="003A1D72" w:rsidRPr="00AA2542">
        <w:rPr>
          <w:rFonts w:hint="cs"/>
          <w:sz w:val="27"/>
          <w:rtl/>
        </w:rPr>
        <w:t>ٍ</w:t>
      </w:r>
      <w:r w:rsidRPr="00AA2542">
        <w:rPr>
          <w:rFonts w:hint="cs"/>
          <w:sz w:val="27"/>
          <w:rtl/>
        </w:rPr>
        <w:t xml:space="preserve"> أعمق هذه المرّة</w:t>
      </w:r>
      <w:r w:rsidR="003A1D72" w:rsidRPr="00AA2542">
        <w:rPr>
          <w:rFonts w:hint="cs"/>
          <w:sz w:val="27"/>
          <w:rtl/>
        </w:rPr>
        <w:t>؛</w:t>
      </w:r>
      <w:r w:rsidRPr="00AA2542">
        <w:rPr>
          <w:rFonts w:hint="cs"/>
          <w:sz w:val="27"/>
          <w:rtl/>
        </w:rPr>
        <w:t xml:space="preserve"> لمعالجة هذه المشكلة</w:t>
      </w:r>
      <w:r w:rsidR="003A1D72" w:rsidRPr="00AA2542">
        <w:rPr>
          <w:rFonts w:hint="cs"/>
          <w:sz w:val="27"/>
          <w:rtl/>
        </w:rPr>
        <w:t>،</w:t>
      </w:r>
      <w:r w:rsidRPr="00AA2542">
        <w:rPr>
          <w:rFonts w:hint="cs"/>
          <w:sz w:val="27"/>
          <w:rtl/>
        </w:rPr>
        <w:t xml:space="preserve"> فارتأى أن يحقّ</w:t>
      </w:r>
      <w:r w:rsidR="003A1D72" w:rsidRPr="00AA2542">
        <w:rPr>
          <w:rFonts w:hint="cs"/>
          <w:sz w:val="27"/>
          <w:rtl/>
        </w:rPr>
        <w:t>ِ</w:t>
      </w:r>
      <w:r w:rsidRPr="00AA2542">
        <w:rPr>
          <w:rFonts w:hint="cs"/>
          <w:sz w:val="27"/>
          <w:rtl/>
        </w:rPr>
        <w:t>ق توازناً بين الأقل</w:t>
      </w:r>
      <w:r w:rsidR="003A1D72" w:rsidRPr="00AA2542">
        <w:rPr>
          <w:rFonts w:hint="cs"/>
          <w:sz w:val="27"/>
          <w:rtl/>
        </w:rPr>
        <w:t>ِّي</w:t>
      </w:r>
      <w:r w:rsidRPr="00AA2542">
        <w:rPr>
          <w:rFonts w:hint="cs"/>
          <w:sz w:val="27"/>
          <w:rtl/>
        </w:rPr>
        <w:t>ة والأكثرية</w:t>
      </w:r>
      <w:r w:rsidR="003A1D72" w:rsidRPr="00AA2542">
        <w:rPr>
          <w:rFonts w:hint="cs"/>
          <w:sz w:val="27"/>
          <w:rtl/>
        </w:rPr>
        <w:t>.</w:t>
      </w:r>
      <w:r w:rsidRPr="00AA2542">
        <w:rPr>
          <w:rFonts w:hint="cs"/>
          <w:sz w:val="27"/>
          <w:rtl/>
        </w:rPr>
        <w:t xml:space="preserve"> فعنصر القوّة الذي تملكه الأكثريّة من خلال غلبتها الع</w:t>
      </w:r>
      <w:r w:rsidR="003A1D72" w:rsidRPr="00AA2542">
        <w:rPr>
          <w:rFonts w:hint="cs"/>
          <w:sz w:val="27"/>
          <w:rtl/>
        </w:rPr>
        <w:t>َ</w:t>
      </w:r>
      <w:r w:rsidRPr="00AA2542">
        <w:rPr>
          <w:rFonts w:hint="cs"/>
          <w:sz w:val="27"/>
          <w:rtl/>
        </w:rPr>
        <w:t>د</w:t>
      </w:r>
      <w:r w:rsidR="003A1D72" w:rsidRPr="00AA2542">
        <w:rPr>
          <w:rFonts w:hint="cs"/>
          <w:sz w:val="27"/>
          <w:rtl/>
        </w:rPr>
        <w:t>َ</w:t>
      </w:r>
      <w:r w:rsidRPr="00AA2542">
        <w:rPr>
          <w:rFonts w:hint="cs"/>
          <w:sz w:val="27"/>
          <w:rtl/>
        </w:rPr>
        <w:t>دية ونحوها يمكن أن نجعله موازياً لعنصر قوّةٍ أخرى للأقل</w:t>
      </w:r>
      <w:r w:rsidR="00843C6F" w:rsidRPr="00AA2542">
        <w:rPr>
          <w:rFonts w:hint="cs"/>
          <w:sz w:val="27"/>
          <w:rtl/>
        </w:rPr>
        <w:t>ِّي</w:t>
      </w:r>
      <w:r w:rsidRPr="00AA2542">
        <w:rPr>
          <w:rFonts w:hint="cs"/>
          <w:sz w:val="27"/>
          <w:rtl/>
        </w:rPr>
        <w:t>ات بمنحها المزيد من الحقوق، وفرض هذه الحقوق على الأغلبيّة قانونيّاً، وبهذا تتحوّل ـ من وجهة نظرهم ـ قضيّة المثلية الجنسيّة إلى مفهوم</w:t>
      </w:r>
      <w:r w:rsidR="00843C6F" w:rsidRPr="00AA2542">
        <w:rPr>
          <w:rFonts w:hint="cs"/>
          <w:sz w:val="27"/>
          <w:rtl/>
        </w:rPr>
        <w:t>ٍ</w:t>
      </w:r>
      <w:r w:rsidRPr="00AA2542">
        <w:rPr>
          <w:rFonts w:hint="cs"/>
          <w:sz w:val="27"/>
          <w:rtl/>
        </w:rPr>
        <w:t xml:space="preserve"> حقوقي إنساني</w:t>
      </w:r>
      <w:r w:rsidR="00843C6F" w:rsidRPr="00AA2542">
        <w:rPr>
          <w:rFonts w:hint="cs"/>
          <w:sz w:val="27"/>
          <w:rtl/>
        </w:rPr>
        <w:t>،</w:t>
      </w:r>
      <w:r w:rsidRPr="00AA2542">
        <w:rPr>
          <w:rFonts w:hint="cs"/>
          <w:sz w:val="27"/>
          <w:rtl/>
        </w:rPr>
        <w:t xml:space="preserve"> يتمّ التركيز عليه لأجل الدفاع عن حقوق </w:t>
      </w:r>
      <w:r w:rsidR="008B617A" w:rsidRPr="00AA2542">
        <w:rPr>
          <w:rFonts w:hint="cs"/>
          <w:sz w:val="27"/>
          <w:rtl/>
        </w:rPr>
        <w:t>الأقلِّيات</w:t>
      </w:r>
      <w:r w:rsidRPr="00AA2542">
        <w:rPr>
          <w:rFonts w:hint="cs"/>
          <w:sz w:val="27"/>
          <w:rtl/>
        </w:rPr>
        <w:t>، ويتمّ تفسير هذا الحماس له في سياقٍ إنساني.</w:t>
      </w:r>
    </w:p>
    <w:p w:rsidR="00E3560F" w:rsidRPr="00AA2542" w:rsidRDefault="00E3560F" w:rsidP="006E6186">
      <w:pPr>
        <w:pStyle w:val="Space"/>
        <w:spacing w:line="400" w:lineRule="exact"/>
        <w:rPr>
          <w:b/>
          <w:bCs/>
          <w:sz w:val="27"/>
          <w:rtl/>
        </w:rPr>
      </w:pPr>
      <w:r w:rsidRPr="00AA2542">
        <w:rPr>
          <w:rFonts w:hint="cs"/>
          <w:b/>
          <w:bCs/>
          <w:sz w:val="27"/>
          <w:rtl/>
        </w:rPr>
        <w:t>وعلى أيّ حال</w:t>
      </w:r>
      <w:r w:rsidR="00843C6F" w:rsidRPr="00AA2542">
        <w:rPr>
          <w:rFonts w:hint="cs"/>
          <w:b/>
          <w:bCs/>
          <w:sz w:val="27"/>
          <w:rtl/>
        </w:rPr>
        <w:t>ٍ،</w:t>
      </w:r>
      <w:r w:rsidRPr="00AA2542">
        <w:rPr>
          <w:rFonts w:hint="cs"/>
          <w:b/>
          <w:bCs/>
          <w:sz w:val="27"/>
          <w:rtl/>
        </w:rPr>
        <w:t xml:space="preserve"> عادةً ما تطالب </w:t>
      </w:r>
      <w:r w:rsidR="008B617A" w:rsidRPr="00AA2542">
        <w:rPr>
          <w:rFonts w:hint="cs"/>
          <w:b/>
          <w:bCs/>
          <w:sz w:val="27"/>
          <w:rtl/>
        </w:rPr>
        <w:t>الأقلِّيات</w:t>
      </w:r>
      <w:r w:rsidRPr="00AA2542">
        <w:rPr>
          <w:rFonts w:hint="cs"/>
          <w:b/>
          <w:bCs/>
          <w:sz w:val="27"/>
          <w:rtl/>
        </w:rPr>
        <w:t xml:space="preserve"> بثلاثة أمور:</w:t>
      </w:r>
    </w:p>
    <w:p w:rsidR="00E3560F" w:rsidRPr="00AA2542" w:rsidRDefault="002A4E47" w:rsidP="006E6186">
      <w:pPr>
        <w:pStyle w:val="Space"/>
        <w:spacing w:line="390" w:lineRule="exact"/>
        <w:rPr>
          <w:sz w:val="27"/>
          <w:rtl/>
        </w:rPr>
      </w:pPr>
      <w:r w:rsidRPr="002A4E47">
        <w:rPr>
          <w:rFonts w:hint="cs"/>
          <w:b/>
          <w:bCs/>
          <w:sz w:val="27"/>
          <w:rtl/>
        </w:rPr>
        <w:t>1</w:t>
      </w:r>
      <w:r w:rsidR="00E3560F" w:rsidRPr="00AA2542">
        <w:rPr>
          <w:rFonts w:hint="cs"/>
          <w:b/>
          <w:bCs/>
          <w:sz w:val="27"/>
          <w:rtl/>
        </w:rPr>
        <w:t>ـ حماية الوجود،</w:t>
      </w:r>
      <w:r w:rsidR="00E3560F" w:rsidRPr="00AA2542">
        <w:rPr>
          <w:rFonts w:hint="cs"/>
          <w:sz w:val="27"/>
          <w:rtl/>
        </w:rPr>
        <w:t xml:space="preserve"> بمعنى عدم تعرّضها للزوال</w:t>
      </w:r>
      <w:r w:rsidR="00843C6F" w:rsidRPr="00AA2542">
        <w:rPr>
          <w:rFonts w:hint="cs"/>
          <w:sz w:val="27"/>
          <w:rtl/>
        </w:rPr>
        <w:t>،</w:t>
      </w:r>
      <w:r w:rsidR="00E3560F" w:rsidRPr="00AA2542">
        <w:rPr>
          <w:rFonts w:hint="cs"/>
          <w:sz w:val="27"/>
          <w:rtl/>
        </w:rPr>
        <w:t xml:space="preserve"> بالإبادة أو القتل أو التهجير.</w:t>
      </w:r>
    </w:p>
    <w:p w:rsidR="00E3560F" w:rsidRPr="00AA2542" w:rsidRDefault="002A4E47" w:rsidP="006E6186">
      <w:pPr>
        <w:pStyle w:val="Space"/>
        <w:spacing w:line="390" w:lineRule="exact"/>
        <w:rPr>
          <w:sz w:val="27"/>
          <w:rtl/>
        </w:rPr>
      </w:pPr>
      <w:r w:rsidRPr="002A4E47">
        <w:rPr>
          <w:rFonts w:hint="cs"/>
          <w:b/>
          <w:bCs/>
          <w:sz w:val="27"/>
          <w:rtl/>
        </w:rPr>
        <w:t>2</w:t>
      </w:r>
      <w:r w:rsidR="00E3560F" w:rsidRPr="00AA2542">
        <w:rPr>
          <w:rFonts w:hint="cs"/>
          <w:b/>
          <w:bCs/>
          <w:sz w:val="27"/>
          <w:rtl/>
        </w:rPr>
        <w:t>ـ حماية الهويّة،</w:t>
      </w:r>
      <w:r w:rsidR="00E3560F" w:rsidRPr="00AA2542">
        <w:rPr>
          <w:rFonts w:hint="cs"/>
          <w:sz w:val="27"/>
          <w:rtl/>
        </w:rPr>
        <w:t xml:space="preserve"> من خلال حفظ هويّتها الديني</w:t>
      </w:r>
      <w:r w:rsidR="00843C6F" w:rsidRPr="00AA2542">
        <w:rPr>
          <w:rFonts w:hint="cs"/>
          <w:sz w:val="27"/>
          <w:rtl/>
        </w:rPr>
        <w:t>ّ</w:t>
      </w:r>
      <w:r w:rsidR="00E3560F" w:rsidRPr="00AA2542">
        <w:rPr>
          <w:rFonts w:hint="cs"/>
          <w:sz w:val="27"/>
          <w:rtl/>
        </w:rPr>
        <w:t>ة أو العرقيّة أو القوميّة أو الحزبيّة</w:t>
      </w:r>
      <w:r w:rsidR="00843C6F" w:rsidRPr="00AA2542">
        <w:rPr>
          <w:rFonts w:hint="cs"/>
          <w:sz w:val="27"/>
          <w:rtl/>
        </w:rPr>
        <w:t>،</w:t>
      </w:r>
      <w:r w:rsidR="00E3560F" w:rsidRPr="00AA2542">
        <w:rPr>
          <w:rFonts w:hint="cs"/>
          <w:sz w:val="27"/>
          <w:rtl/>
        </w:rPr>
        <w:t xml:space="preserve"> عبر تأمين كلّ المستلزمات التي تجعلها تبقى بما هي هويّة دينيّة أو قوميّة أو..</w:t>
      </w:r>
      <w:r w:rsidR="00843C6F" w:rsidRPr="00AA2542">
        <w:rPr>
          <w:rFonts w:hint="cs"/>
          <w:sz w:val="27"/>
          <w:rtl/>
        </w:rPr>
        <w:t>.،</w:t>
      </w:r>
      <w:r w:rsidR="00E3560F" w:rsidRPr="00AA2542">
        <w:rPr>
          <w:rFonts w:hint="cs"/>
          <w:sz w:val="27"/>
          <w:rtl/>
        </w:rPr>
        <w:t xml:space="preserve"> ومن ثم فالأجيال اللاحقة يمكنها الالتحاق بهذه الهويّة القائمة غير المندثرة ولا المنقرضة.</w:t>
      </w:r>
    </w:p>
    <w:p w:rsidR="00E3560F" w:rsidRPr="00AA2542" w:rsidRDefault="002A4E47" w:rsidP="00E71C8F">
      <w:pPr>
        <w:pStyle w:val="Space"/>
        <w:spacing w:line="400" w:lineRule="exact"/>
        <w:rPr>
          <w:sz w:val="27"/>
          <w:rtl/>
        </w:rPr>
      </w:pPr>
      <w:r w:rsidRPr="002A4E47">
        <w:rPr>
          <w:rFonts w:hint="cs"/>
          <w:b/>
          <w:bCs/>
          <w:sz w:val="27"/>
          <w:rtl/>
        </w:rPr>
        <w:lastRenderedPageBreak/>
        <w:t>3</w:t>
      </w:r>
      <w:r w:rsidR="00E3560F" w:rsidRPr="00AA2542">
        <w:rPr>
          <w:rFonts w:hint="cs"/>
          <w:b/>
          <w:bCs/>
          <w:sz w:val="27"/>
          <w:rtl/>
        </w:rPr>
        <w:t>ـ حماية المساواة،</w:t>
      </w:r>
      <w:r w:rsidR="00E3560F" w:rsidRPr="00AA2542">
        <w:rPr>
          <w:rFonts w:hint="cs"/>
          <w:sz w:val="27"/>
          <w:rtl/>
        </w:rPr>
        <w:t xml:space="preserve"> بمعنى عدم التمييز بين الأقل</w:t>
      </w:r>
      <w:r w:rsidR="00843C6F" w:rsidRPr="00AA2542">
        <w:rPr>
          <w:rFonts w:hint="cs"/>
          <w:sz w:val="27"/>
          <w:rtl/>
        </w:rPr>
        <w:t>ِّي</w:t>
      </w:r>
      <w:r w:rsidR="00E3560F" w:rsidRPr="00AA2542">
        <w:rPr>
          <w:rFonts w:hint="cs"/>
          <w:sz w:val="27"/>
          <w:rtl/>
        </w:rPr>
        <w:t>ة والأكثريّة في الحقوق والوظائف والمناصب والسلطات والحرّيات والقوانين والواجبات</w:t>
      </w:r>
      <w:r w:rsidR="00843C6F" w:rsidRPr="00AA2542">
        <w:rPr>
          <w:rFonts w:hint="cs"/>
          <w:sz w:val="27"/>
          <w:rtl/>
        </w:rPr>
        <w:t>.</w:t>
      </w:r>
      <w:r w:rsidR="00E3560F" w:rsidRPr="00AA2542">
        <w:rPr>
          <w:rFonts w:hint="cs"/>
          <w:sz w:val="27"/>
          <w:rtl/>
        </w:rPr>
        <w:t xml:space="preserve"> فليس هناك قوانين لصالح الأكثريّة تُحرم منها </w:t>
      </w:r>
      <w:r w:rsidR="008B617A" w:rsidRPr="00AA2542">
        <w:rPr>
          <w:rFonts w:hint="cs"/>
          <w:sz w:val="27"/>
          <w:rtl/>
        </w:rPr>
        <w:t>الأقلِّيات</w:t>
      </w:r>
      <w:r w:rsidR="00843C6F" w:rsidRPr="00AA2542">
        <w:rPr>
          <w:rFonts w:hint="cs"/>
          <w:sz w:val="27"/>
          <w:rtl/>
        </w:rPr>
        <w:t>،</w:t>
      </w:r>
      <w:r w:rsidR="00E3560F" w:rsidRPr="00AA2542">
        <w:rPr>
          <w:rFonts w:hint="cs"/>
          <w:sz w:val="27"/>
          <w:rtl/>
        </w:rPr>
        <w:t xml:space="preserve"> وبالعكس، إلا</w:t>
      </w:r>
      <w:r w:rsidR="00843C6F" w:rsidRPr="00AA2542">
        <w:rPr>
          <w:rFonts w:hint="cs"/>
          <w:sz w:val="27"/>
          <w:rtl/>
        </w:rPr>
        <w:t>ّ</w:t>
      </w:r>
      <w:r w:rsidR="00E3560F" w:rsidRPr="00AA2542">
        <w:rPr>
          <w:rFonts w:hint="cs"/>
          <w:sz w:val="27"/>
          <w:rtl/>
        </w:rPr>
        <w:t xml:space="preserve"> ضمن توافق</w:t>
      </w:r>
      <w:r w:rsidR="00843C6F" w:rsidRPr="00AA2542">
        <w:rPr>
          <w:rFonts w:hint="cs"/>
          <w:sz w:val="27"/>
          <w:rtl/>
        </w:rPr>
        <w:t>ٍ</w:t>
      </w:r>
      <w:r w:rsidR="00E3560F" w:rsidRPr="00AA2542">
        <w:rPr>
          <w:rFonts w:hint="cs"/>
          <w:sz w:val="27"/>
          <w:rtl/>
        </w:rPr>
        <w:t xml:space="preserve"> ترضى به الأقل</w:t>
      </w:r>
      <w:r w:rsidR="00843C6F" w:rsidRPr="00AA2542">
        <w:rPr>
          <w:rFonts w:hint="cs"/>
          <w:sz w:val="27"/>
          <w:rtl/>
        </w:rPr>
        <w:t>ِّي</w:t>
      </w:r>
      <w:r w:rsidR="00E3560F" w:rsidRPr="00AA2542">
        <w:rPr>
          <w:rFonts w:hint="cs"/>
          <w:sz w:val="27"/>
          <w:rtl/>
        </w:rPr>
        <w:t xml:space="preserve">ة نفسها. وبهذا تظهر أشكال حماية المشاركة، أعني مشاركة </w:t>
      </w:r>
      <w:r w:rsidR="008B617A" w:rsidRPr="00AA2542">
        <w:rPr>
          <w:rFonts w:hint="cs"/>
          <w:sz w:val="27"/>
          <w:rtl/>
        </w:rPr>
        <w:t>الأقلِّيات</w:t>
      </w:r>
      <w:r w:rsidR="00E3560F" w:rsidRPr="00AA2542">
        <w:rPr>
          <w:rFonts w:hint="cs"/>
          <w:sz w:val="27"/>
          <w:rtl/>
        </w:rPr>
        <w:t xml:space="preserve"> في الحياة الاجتماعيّة والوظيفيّة والسياسيّة والفكري</w:t>
      </w:r>
      <w:r w:rsidR="00843C6F" w:rsidRPr="00AA2542">
        <w:rPr>
          <w:rFonts w:hint="cs"/>
          <w:sz w:val="27"/>
          <w:rtl/>
        </w:rPr>
        <w:t>ّ</w:t>
      </w:r>
      <w:r w:rsidR="00E3560F" w:rsidRPr="00AA2542">
        <w:rPr>
          <w:rFonts w:hint="cs"/>
          <w:sz w:val="27"/>
          <w:rtl/>
        </w:rPr>
        <w:t>ة والثقافي</w:t>
      </w:r>
      <w:r w:rsidR="00843C6F" w:rsidRPr="00AA2542">
        <w:rPr>
          <w:rFonts w:hint="cs"/>
          <w:sz w:val="27"/>
          <w:rtl/>
        </w:rPr>
        <w:t>ّ</w:t>
      </w:r>
      <w:r w:rsidR="00E3560F" w:rsidRPr="00AA2542">
        <w:rPr>
          <w:rFonts w:hint="cs"/>
          <w:sz w:val="27"/>
          <w:rtl/>
        </w:rPr>
        <w:t>ة والعلميّة والاقتصاديّة وغير ذلك.</w:t>
      </w:r>
    </w:p>
    <w:p w:rsidR="00E3560F" w:rsidRPr="00AA2542" w:rsidRDefault="00E3560F" w:rsidP="00E71C8F">
      <w:pPr>
        <w:pStyle w:val="Space"/>
        <w:spacing w:line="400" w:lineRule="exact"/>
        <w:rPr>
          <w:sz w:val="27"/>
          <w:rtl/>
        </w:rPr>
      </w:pPr>
      <w:r w:rsidRPr="00AA2542">
        <w:rPr>
          <w:rFonts w:hint="cs"/>
          <w:sz w:val="27"/>
          <w:rtl/>
        </w:rPr>
        <w:t>هذا كلّه يؤكّ</w:t>
      </w:r>
      <w:r w:rsidR="00843C6F" w:rsidRPr="00AA2542">
        <w:rPr>
          <w:rFonts w:hint="cs"/>
          <w:sz w:val="27"/>
          <w:rtl/>
        </w:rPr>
        <w:t>ِ</w:t>
      </w:r>
      <w:r w:rsidRPr="00AA2542">
        <w:rPr>
          <w:rFonts w:hint="cs"/>
          <w:sz w:val="27"/>
          <w:rtl/>
        </w:rPr>
        <w:t xml:space="preserve">د لنا أنّ التعامل مع موضوع </w:t>
      </w:r>
      <w:r w:rsidR="008B617A" w:rsidRPr="00AA2542">
        <w:rPr>
          <w:rFonts w:hint="cs"/>
          <w:sz w:val="27"/>
          <w:rtl/>
        </w:rPr>
        <w:t>الأقلِّيات</w:t>
      </w:r>
      <w:r w:rsidRPr="00AA2542">
        <w:rPr>
          <w:rFonts w:hint="cs"/>
          <w:sz w:val="27"/>
          <w:rtl/>
        </w:rPr>
        <w:t xml:space="preserve"> ـ </w:t>
      </w:r>
      <w:r w:rsidR="00843C6F" w:rsidRPr="00AA2542">
        <w:rPr>
          <w:rFonts w:hint="cs"/>
          <w:sz w:val="27"/>
          <w:rtl/>
        </w:rPr>
        <w:t>و</w:t>
      </w:r>
      <w:r w:rsidRPr="00AA2542">
        <w:rPr>
          <w:rFonts w:hint="cs"/>
          <w:sz w:val="27"/>
          <w:rtl/>
        </w:rPr>
        <w:t>خاصّة الدينيّة ـ يشكّ</w:t>
      </w:r>
      <w:r w:rsidR="00843C6F" w:rsidRPr="00AA2542">
        <w:rPr>
          <w:rFonts w:hint="cs"/>
          <w:sz w:val="27"/>
          <w:rtl/>
        </w:rPr>
        <w:t>ِ</w:t>
      </w:r>
      <w:r w:rsidRPr="00AA2542">
        <w:rPr>
          <w:rFonts w:hint="cs"/>
          <w:sz w:val="27"/>
          <w:rtl/>
        </w:rPr>
        <w:t>ل قضية</w:t>
      </w:r>
      <w:r w:rsidR="00843C6F" w:rsidRPr="00AA2542">
        <w:rPr>
          <w:rFonts w:hint="cs"/>
          <w:sz w:val="27"/>
          <w:rtl/>
        </w:rPr>
        <w:t>ً</w:t>
      </w:r>
      <w:r w:rsidRPr="00AA2542">
        <w:rPr>
          <w:rFonts w:hint="cs"/>
          <w:sz w:val="27"/>
          <w:rtl/>
        </w:rPr>
        <w:t xml:space="preserve"> بالغة الأهم</w:t>
      </w:r>
      <w:r w:rsidR="00843C6F" w:rsidRPr="00AA2542">
        <w:rPr>
          <w:rFonts w:hint="cs"/>
          <w:sz w:val="27"/>
          <w:rtl/>
        </w:rPr>
        <w:t>ِّي</w:t>
      </w:r>
      <w:r w:rsidRPr="00AA2542">
        <w:rPr>
          <w:rFonts w:hint="cs"/>
          <w:sz w:val="27"/>
          <w:rtl/>
        </w:rPr>
        <w:t>ة</w:t>
      </w:r>
      <w:r w:rsidR="00843C6F" w:rsidRPr="00AA2542">
        <w:rPr>
          <w:rFonts w:hint="cs"/>
          <w:sz w:val="27"/>
          <w:rtl/>
        </w:rPr>
        <w:t>،</w:t>
      </w:r>
      <w:r w:rsidRPr="00AA2542">
        <w:rPr>
          <w:rFonts w:hint="cs"/>
          <w:sz w:val="27"/>
          <w:rtl/>
        </w:rPr>
        <w:t xml:space="preserve"> </w:t>
      </w:r>
      <w:r w:rsidR="00843C6F" w:rsidRPr="00AA2542">
        <w:rPr>
          <w:rFonts w:hint="cs"/>
          <w:sz w:val="27"/>
          <w:rtl/>
        </w:rPr>
        <w:t>و</w:t>
      </w:r>
      <w:r w:rsidR="00902420" w:rsidRPr="00AA2542">
        <w:rPr>
          <w:rFonts w:hint="cs"/>
          <w:sz w:val="27"/>
          <w:rtl/>
        </w:rPr>
        <w:t>لا سيَّما</w:t>
      </w:r>
      <w:r w:rsidRPr="00AA2542">
        <w:rPr>
          <w:rFonts w:hint="cs"/>
          <w:sz w:val="27"/>
          <w:rtl/>
        </w:rPr>
        <w:t xml:space="preserve"> في الدول التي تعيش فيها أقل</w:t>
      </w:r>
      <w:r w:rsidR="00843C6F" w:rsidRPr="00AA2542">
        <w:rPr>
          <w:rFonts w:hint="cs"/>
          <w:sz w:val="27"/>
          <w:rtl/>
        </w:rPr>
        <w:t>ِّي</w:t>
      </w:r>
      <w:r w:rsidRPr="00AA2542">
        <w:rPr>
          <w:rFonts w:hint="cs"/>
          <w:sz w:val="27"/>
          <w:rtl/>
        </w:rPr>
        <w:t>ات دينيّة متنوّعة، فيما لا تشكّل الأغلبية فيها أغلبيةً مطلقة ساحقة</w:t>
      </w:r>
      <w:r w:rsidR="00843C6F" w:rsidRPr="00AA2542">
        <w:rPr>
          <w:rFonts w:hint="cs"/>
          <w:sz w:val="27"/>
          <w:rtl/>
        </w:rPr>
        <w:t>؛</w:t>
      </w:r>
      <w:r w:rsidRPr="00AA2542">
        <w:rPr>
          <w:rFonts w:hint="cs"/>
          <w:sz w:val="27"/>
          <w:rtl/>
        </w:rPr>
        <w:t xml:space="preserve"> فإنّ هذا النوع من البلدان من الممكن أن يتعرّ</w:t>
      </w:r>
      <w:r w:rsidR="00843C6F" w:rsidRPr="00AA2542">
        <w:rPr>
          <w:rFonts w:hint="cs"/>
          <w:sz w:val="27"/>
          <w:rtl/>
        </w:rPr>
        <w:t>َ</w:t>
      </w:r>
      <w:r w:rsidRPr="00AA2542">
        <w:rPr>
          <w:rFonts w:hint="cs"/>
          <w:sz w:val="27"/>
          <w:rtl/>
        </w:rPr>
        <w:t>ض للكثير من المخاطر إذا لم تكن السياسة والرؤية الدينيّة والاستراتيجيّة كفيلة</w:t>
      </w:r>
      <w:r w:rsidR="00C0227F" w:rsidRPr="00AA2542">
        <w:rPr>
          <w:rFonts w:hint="cs"/>
          <w:sz w:val="27"/>
          <w:rtl/>
        </w:rPr>
        <w:t>ً</w:t>
      </w:r>
      <w:r w:rsidRPr="00AA2542">
        <w:rPr>
          <w:rFonts w:hint="cs"/>
          <w:sz w:val="27"/>
          <w:rtl/>
        </w:rPr>
        <w:t xml:space="preserve"> بنزع فتائل التوت</w:t>
      </w:r>
      <w:r w:rsidR="00C0227F" w:rsidRPr="00AA2542">
        <w:rPr>
          <w:rFonts w:hint="cs"/>
          <w:sz w:val="27"/>
          <w:rtl/>
        </w:rPr>
        <w:t>ُّ</w:t>
      </w:r>
      <w:r w:rsidRPr="00AA2542">
        <w:rPr>
          <w:rFonts w:hint="cs"/>
          <w:sz w:val="27"/>
          <w:rtl/>
        </w:rPr>
        <w:t>ر أو القلق.</w:t>
      </w:r>
    </w:p>
    <w:p w:rsidR="00E3560F" w:rsidRPr="00AA2542" w:rsidRDefault="00E3560F" w:rsidP="00E71C8F">
      <w:pPr>
        <w:pStyle w:val="Space"/>
        <w:spacing w:line="400" w:lineRule="exact"/>
        <w:rPr>
          <w:sz w:val="27"/>
          <w:rtl/>
        </w:rPr>
      </w:pPr>
      <w:r w:rsidRPr="00AA2542">
        <w:rPr>
          <w:rFonts w:hint="cs"/>
          <w:sz w:val="27"/>
          <w:rtl/>
        </w:rPr>
        <w:t>هذه القضية الشائكة لا تقف متطلّباتها عند حدود النشاط الأمني</w:t>
      </w:r>
      <w:r w:rsidR="00C0227F" w:rsidRPr="00AA2542">
        <w:rPr>
          <w:rFonts w:hint="cs"/>
          <w:sz w:val="27"/>
          <w:rtl/>
        </w:rPr>
        <w:t>ّ</w:t>
      </w:r>
      <w:r w:rsidRPr="00AA2542">
        <w:rPr>
          <w:rFonts w:hint="cs"/>
          <w:sz w:val="27"/>
          <w:rtl/>
        </w:rPr>
        <w:t xml:space="preserve"> والسياسي</w:t>
      </w:r>
      <w:r w:rsidR="00C0227F" w:rsidRPr="00AA2542">
        <w:rPr>
          <w:rFonts w:hint="cs"/>
          <w:sz w:val="27"/>
          <w:rtl/>
        </w:rPr>
        <w:t>ّ</w:t>
      </w:r>
      <w:r w:rsidRPr="00AA2542">
        <w:rPr>
          <w:rFonts w:hint="cs"/>
          <w:sz w:val="27"/>
          <w:rtl/>
        </w:rPr>
        <w:t>، بل لها علاقة وطيدة بالعلاقات الاجتماعيّة بين الأقوام المختلفة وأبناء الديانات المختلفة في الوطن الواحد، ليكون لدينا ثلاثة أطراف: دولة ـ أكثريّة مجتمعيّة ـ أقل</w:t>
      </w:r>
      <w:r w:rsidR="00C0227F" w:rsidRPr="00AA2542">
        <w:rPr>
          <w:rFonts w:hint="cs"/>
          <w:sz w:val="27"/>
          <w:rtl/>
        </w:rPr>
        <w:t>ِّي</w:t>
      </w:r>
      <w:r w:rsidRPr="00AA2542">
        <w:rPr>
          <w:rFonts w:hint="cs"/>
          <w:sz w:val="27"/>
          <w:rtl/>
        </w:rPr>
        <w:t>ة..</w:t>
      </w:r>
      <w:r w:rsidR="00C0227F" w:rsidRPr="00AA2542">
        <w:rPr>
          <w:rFonts w:hint="cs"/>
          <w:sz w:val="27"/>
          <w:rtl/>
        </w:rPr>
        <w:t>.</w:t>
      </w:r>
      <w:r w:rsidRPr="00AA2542">
        <w:rPr>
          <w:rFonts w:hint="cs"/>
          <w:sz w:val="27"/>
          <w:rtl/>
        </w:rPr>
        <w:t xml:space="preserve"> ويلعب دور الرؤية الدينيّة اللاهوتي</w:t>
      </w:r>
      <w:r w:rsidR="00C0227F" w:rsidRPr="00AA2542">
        <w:rPr>
          <w:rFonts w:hint="cs"/>
          <w:sz w:val="27"/>
          <w:rtl/>
        </w:rPr>
        <w:t>ّ</w:t>
      </w:r>
      <w:r w:rsidRPr="00AA2542">
        <w:rPr>
          <w:rFonts w:hint="cs"/>
          <w:sz w:val="27"/>
          <w:rtl/>
        </w:rPr>
        <w:t>ة والقانونيّة معاً الكثير من التأثير في التنب</w:t>
      </w:r>
      <w:r w:rsidR="00C0227F" w:rsidRPr="00AA2542">
        <w:rPr>
          <w:rFonts w:hint="cs"/>
          <w:sz w:val="27"/>
          <w:rtl/>
        </w:rPr>
        <w:t>ّ</w:t>
      </w:r>
      <w:r w:rsidRPr="00AA2542">
        <w:rPr>
          <w:rFonts w:hint="cs"/>
          <w:sz w:val="27"/>
          <w:rtl/>
        </w:rPr>
        <w:t>ؤ بمستقبل الأوضاع في البلدان التي تواجه أقل</w:t>
      </w:r>
      <w:r w:rsidR="00C0227F" w:rsidRPr="00AA2542">
        <w:rPr>
          <w:rFonts w:hint="cs"/>
          <w:sz w:val="27"/>
          <w:rtl/>
        </w:rPr>
        <w:t>ِّي</w:t>
      </w:r>
      <w:r w:rsidRPr="00AA2542">
        <w:rPr>
          <w:rFonts w:hint="cs"/>
          <w:sz w:val="27"/>
          <w:rtl/>
        </w:rPr>
        <w:t>ات متنوّعة</w:t>
      </w:r>
      <w:r w:rsidR="00C0227F" w:rsidRPr="00AA2542">
        <w:rPr>
          <w:rFonts w:hint="cs"/>
          <w:sz w:val="27"/>
          <w:rtl/>
        </w:rPr>
        <w:t>.</w:t>
      </w:r>
      <w:r w:rsidRPr="00AA2542">
        <w:rPr>
          <w:rFonts w:hint="cs"/>
          <w:sz w:val="27"/>
          <w:rtl/>
        </w:rPr>
        <w:t xml:space="preserve"> و</w:t>
      </w:r>
      <w:r w:rsidR="00C0227F" w:rsidRPr="00AA2542">
        <w:rPr>
          <w:rFonts w:hint="cs"/>
          <w:sz w:val="27"/>
          <w:rtl/>
        </w:rPr>
        <w:t>ل</w:t>
      </w:r>
      <w:r w:rsidRPr="00AA2542">
        <w:rPr>
          <w:rFonts w:hint="cs"/>
          <w:sz w:val="27"/>
          <w:rtl/>
        </w:rPr>
        <w:t>لسياسات الإعلاميّة والتربويّة الكثير من التأثير</w:t>
      </w:r>
      <w:r w:rsidR="00C0227F" w:rsidRPr="00AA2542">
        <w:rPr>
          <w:rFonts w:hint="cs"/>
          <w:sz w:val="27"/>
          <w:rtl/>
        </w:rPr>
        <w:t>.</w:t>
      </w:r>
      <w:r w:rsidRPr="00AA2542">
        <w:rPr>
          <w:rFonts w:hint="cs"/>
          <w:sz w:val="27"/>
          <w:rtl/>
        </w:rPr>
        <w:t xml:space="preserve"> ففي فضاء عالمنا المعاصر تغدو </w:t>
      </w:r>
      <w:r w:rsidR="008B617A" w:rsidRPr="00AA2542">
        <w:rPr>
          <w:rFonts w:hint="cs"/>
          <w:sz w:val="27"/>
          <w:rtl/>
        </w:rPr>
        <w:t>الأقلِّيات</w:t>
      </w:r>
      <w:r w:rsidRPr="00AA2542">
        <w:rPr>
          <w:rFonts w:hint="cs"/>
          <w:sz w:val="27"/>
          <w:rtl/>
        </w:rPr>
        <w:t xml:space="preserve"> الديني</w:t>
      </w:r>
      <w:r w:rsidR="00C0227F" w:rsidRPr="00AA2542">
        <w:rPr>
          <w:rFonts w:hint="cs"/>
          <w:sz w:val="27"/>
          <w:rtl/>
        </w:rPr>
        <w:t>ّ</w:t>
      </w:r>
      <w:r w:rsidRPr="00AA2542">
        <w:rPr>
          <w:rFonts w:hint="cs"/>
          <w:sz w:val="27"/>
          <w:rtl/>
        </w:rPr>
        <w:t>ة المسلمة في الغرب</w:t>
      </w:r>
      <w:r w:rsidR="00C0227F" w:rsidRPr="00AA2542">
        <w:rPr>
          <w:rFonts w:hint="cs"/>
          <w:sz w:val="27"/>
          <w:rtl/>
        </w:rPr>
        <w:t>،</w:t>
      </w:r>
      <w:r w:rsidRPr="00AA2542">
        <w:rPr>
          <w:rFonts w:hint="cs"/>
          <w:sz w:val="27"/>
          <w:rtl/>
        </w:rPr>
        <w:t xml:space="preserve"> ذي الأكثريّة المسيحيّة والعلمانيّة، خاضعةً للكثير من الضغط الذي يمكن أن تعيشه في</w:t>
      </w:r>
      <w:r w:rsidR="00C0227F" w:rsidRPr="00AA2542">
        <w:rPr>
          <w:rFonts w:hint="cs"/>
          <w:sz w:val="27"/>
          <w:rtl/>
        </w:rPr>
        <w:t xml:space="preserve"> </w:t>
      </w:r>
      <w:r w:rsidRPr="00AA2542">
        <w:rPr>
          <w:rFonts w:hint="cs"/>
          <w:sz w:val="27"/>
          <w:rtl/>
        </w:rPr>
        <w:t>ما ي</w:t>
      </w:r>
      <w:r w:rsidR="00C0227F" w:rsidRPr="00AA2542">
        <w:rPr>
          <w:rFonts w:hint="cs"/>
          <w:sz w:val="27"/>
          <w:rtl/>
        </w:rPr>
        <w:t>ُ</w:t>
      </w:r>
      <w:r w:rsidRPr="00AA2542">
        <w:rPr>
          <w:rFonts w:hint="cs"/>
          <w:sz w:val="27"/>
          <w:rtl/>
        </w:rPr>
        <w:t>سمّى بمناخ (ال</w:t>
      </w:r>
      <w:r w:rsidR="00C0227F" w:rsidRPr="00AA2542">
        <w:rPr>
          <w:rFonts w:hint="cs"/>
          <w:sz w:val="27"/>
          <w:rtl/>
        </w:rPr>
        <w:t>إ</w:t>
      </w:r>
      <w:r w:rsidRPr="00AA2542">
        <w:rPr>
          <w:rFonts w:hint="cs"/>
          <w:sz w:val="27"/>
          <w:rtl/>
        </w:rPr>
        <w:t xml:space="preserve">سلاموفوبيا). إنّ التعامل مع هذه </w:t>
      </w:r>
      <w:r w:rsidR="008B617A" w:rsidRPr="00AA2542">
        <w:rPr>
          <w:rFonts w:hint="cs"/>
          <w:sz w:val="27"/>
          <w:rtl/>
        </w:rPr>
        <w:t>الأقلِّيات</w:t>
      </w:r>
      <w:r w:rsidRPr="00AA2542">
        <w:rPr>
          <w:rFonts w:hint="cs"/>
          <w:sz w:val="27"/>
          <w:rtl/>
        </w:rPr>
        <w:t xml:space="preserve"> بطريقة</w:t>
      </w:r>
      <w:r w:rsidR="00C0227F" w:rsidRPr="00AA2542">
        <w:rPr>
          <w:rFonts w:hint="cs"/>
          <w:sz w:val="27"/>
          <w:rtl/>
        </w:rPr>
        <w:t>ٍ</w:t>
      </w:r>
      <w:r w:rsidRPr="00AA2542">
        <w:rPr>
          <w:rFonts w:hint="cs"/>
          <w:sz w:val="27"/>
          <w:rtl/>
        </w:rPr>
        <w:t xml:space="preserve"> غير صحيحة يمكن أن يزيد الأمور توت</w:t>
      </w:r>
      <w:r w:rsidR="00C0227F" w:rsidRPr="00AA2542">
        <w:rPr>
          <w:rFonts w:hint="cs"/>
          <w:sz w:val="27"/>
          <w:rtl/>
        </w:rPr>
        <w:t>ُّ</w:t>
      </w:r>
      <w:r w:rsidRPr="00AA2542">
        <w:rPr>
          <w:rFonts w:hint="cs"/>
          <w:sz w:val="27"/>
          <w:rtl/>
        </w:rPr>
        <w:t>راً وانفجاراً، بل قد يهدّ</w:t>
      </w:r>
      <w:r w:rsidR="00C0227F" w:rsidRPr="00AA2542">
        <w:rPr>
          <w:rFonts w:hint="cs"/>
          <w:sz w:val="27"/>
          <w:rtl/>
        </w:rPr>
        <w:t>ِ</w:t>
      </w:r>
      <w:r w:rsidRPr="00AA2542">
        <w:rPr>
          <w:rFonts w:hint="cs"/>
          <w:sz w:val="27"/>
          <w:rtl/>
        </w:rPr>
        <w:t>د في يومٍ ما استقرار البلدان الغربيّة نفسها.</w:t>
      </w:r>
    </w:p>
    <w:p w:rsidR="00E3560F" w:rsidRPr="00AA2542" w:rsidRDefault="00E3560F" w:rsidP="00E71C8F">
      <w:pPr>
        <w:pStyle w:val="Space"/>
        <w:spacing w:line="400" w:lineRule="exact"/>
        <w:rPr>
          <w:sz w:val="27"/>
          <w:rtl/>
        </w:rPr>
      </w:pPr>
      <w:r w:rsidRPr="00AA2542">
        <w:rPr>
          <w:rFonts w:hint="cs"/>
          <w:sz w:val="27"/>
          <w:rtl/>
        </w:rPr>
        <w:t xml:space="preserve">وهكذا نجد كيف أنّ الرؤية الدينية المسيحيّة عبر التاريخ أرخت بظلالها على العلاقات المسيحيّة مع </w:t>
      </w:r>
      <w:r w:rsidR="008B617A" w:rsidRPr="00AA2542">
        <w:rPr>
          <w:rFonts w:hint="cs"/>
          <w:sz w:val="27"/>
          <w:rtl/>
        </w:rPr>
        <w:t>الأقلِّيات</w:t>
      </w:r>
      <w:r w:rsidRPr="00AA2542">
        <w:rPr>
          <w:rFonts w:hint="cs"/>
          <w:sz w:val="27"/>
          <w:rtl/>
        </w:rPr>
        <w:t xml:space="preserve"> اليهوديّة في المجتمعات المسيحيّة، ولاقى اليهودُ أشدّ أنواع القمع والتنكيل والإقصاء في أوروبا</w:t>
      </w:r>
      <w:r w:rsidR="00C0227F" w:rsidRPr="00AA2542">
        <w:rPr>
          <w:rFonts w:hint="cs"/>
          <w:sz w:val="27"/>
          <w:rtl/>
        </w:rPr>
        <w:t>،</w:t>
      </w:r>
      <w:r w:rsidRPr="00AA2542">
        <w:rPr>
          <w:rFonts w:hint="cs"/>
          <w:sz w:val="27"/>
          <w:rtl/>
        </w:rPr>
        <w:t xml:space="preserve"> حت</w:t>
      </w:r>
      <w:r w:rsidR="00C0227F" w:rsidRPr="00AA2542">
        <w:rPr>
          <w:rFonts w:hint="cs"/>
          <w:sz w:val="27"/>
          <w:rtl/>
        </w:rPr>
        <w:t>ّ</w:t>
      </w:r>
      <w:r w:rsidRPr="00AA2542">
        <w:rPr>
          <w:rFonts w:hint="cs"/>
          <w:sz w:val="27"/>
          <w:rtl/>
        </w:rPr>
        <w:t>ى لم يكن يُسم</w:t>
      </w:r>
      <w:r w:rsidR="00C0227F" w:rsidRPr="00AA2542">
        <w:rPr>
          <w:rFonts w:hint="cs"/>
          <w:sz w:val="27"/>
          <w:rtl/>
        </w:rPr>
        <w:t>َ</w:t>
      </w:r>
      <w:r w:rsidRPr="00AA2542">
        <w:rPr>
          <w:rFonts w:hint="cs"/>
          <w:sz w:val="27"/>
          <w:rtl/>
        </w:rPr>
        <w:t>ح لهم بالعيش وسط المدن والقرى، بل لهم مخي</w:t>
      </w:r>
      <w:r w:rsidR="00C0227F" w:rsidRPr="00AA2542">
        <w:rPr>
          <w:rFonts w:hint="cs"/>
          <w:sz w:val="27"/>
          <w:rtl/>
        </w:rPr>
        <w:t>ّ</w:t>
      </w:r>
      <w:r w:rsidRPr="00AA2542">
        <w:rPr>
          <w:rFonts w:hint="cs"/>
          <w:sz w:val="27"/>
          <w:rtl/>
        </w:rPr>
        <w:t>ماتهم الخاصّة، حت</w:t>
      </w:r>
      <w:r w:rsidR="00C0227F" w:rsidRPr="00AA2542">
        <w:rPr>
          <w:rFonts w:hint="cs"/>
          <w:sz w:val="27"/>
          <w:rtl/>
        </w:rPr>
        <w:t>ّ</w:t>
      </w:r>
      <w:r w:rsidRPr="00AA2542">
        <w:rPr>
          <w:rFonts w:hint="cs"/>
          <w:sz w:val="27"/>
          <w:rtl/>
        </w:rPr>
        <w:t xml:space="preserve">ى وصل الأمر إلى ما حلّ باليهود في الحرب العالميّة الثانية، على خلاف المشهد في العالم الإسلامي مع اليهود تاريخيّاً، </w:t>
      </w:r>
      <w:r w:rsidRPr="00AA2542">
        <w:rPr>
          <w:rFonts w:hint="cs"/>
          <w:sz w:val="27"/>
          <w:rtl/>
        </w:rPr>
        <w:lastRenderedPageBreak/>
        <w:t>حيث كان فيه الكثير من التسامح والتعاون.</w:t>
      </w:r>
    </w:p>
    <w:p w:rsidR="00E3560F" w:rsidRPr="00AA2542" w:rsidRDefault="00E3560F" w:rsidP="00E71C8F">
      <w:pPr>
        <w:pStyle w:val="Space"/>
        <w:spacing w:line="400" w:lineRule="exact"/>
        <w:rPr>
          <w:sz w:val="27"/>
          <w:rtl/>
        </w:rPr>
      </w:pPr>
    </w:p>
    <w:p w:rsidR="00E3560F" w:rsidRPr="00AA2542" w:rsidRDefault="00E3560F" w:rsidP="00976FD3">
      <w:pPr>
        <w:pStyle w:val="31"/>
        <w:rPr>
          <w:color w:val="auto"/>
          <w:rtl/>
        </w:rPr>
      </w:pPr>
      <w:bookmarkStart w:id="6" w:name="_Toc11015326"/>
      <w:r w:rsidRPr="00AA2542">
        <w:rPr>
          <w:rFonts w:hint="cs"/>
          <w:color w:val="auto"/>
          <w:rtl/>
        </w:rPr>
        <w:t>حقوق الأقلِّيات في التجربة الوضعيّة</w:t>
      </w:r>
      <w:bookmarkEnd w:id="6"/>
      <w:r w:rsidR="00976FD3" w:rsidRPr="00AA2542">
        <w:rPr>
          <w:rFonts w:hint="cs"/>
          <w:color w:val="auto"/>
          <w:rtl/>
          <w:lang w:val="en-US"/>
        </w:rPr>
        <w:t xml:space="preserve"> ــــــ</w:t>
      </w:r>
    </w:p>
    <w:p w:rsidR="00E3560F" w:rsidRPr="00AA2542" w:rsidRDefault="00E3560F" w:rsidP="006E6186">
      <w:pPr>
        <w:pStyle w:val="Space"/>
        <w:spacing w:line="390" w:lineRule="exact"/>
        <w:rPr>
          <w:sz w:val="27"/>
          <w:rtl/>
        </w:rPr>
      </w:pPr>
      <w:r w:rsidRPr="00AA2542">
        <w:rPr>
          <w:rFonts w:hint="cs"/>
          <w:sz w:val="27"/>
          <w:rtl/>
        </w:rPr>
        <w:t xml:space="preserve">يبدو من قراءة التاريخ أنّ عقدة </w:t>
      </w:r>
      <w:r w:rsidR="008B617A" w:rsidRPr="00AA2542">
        <w:rPr>
          <w:rFonts w:hint="cs"/>
          <w:sz w:val="27"/>
          <w:rtl/>
        </w:rPr>
        <w:t>الأقلِّيات</w:t>
      </w:r>
      <w:r w:rsidRPr="00AA2542">
        <w:rPr>
          <w:rFonts w:hint="cs"/>
          <w:sz w:val="27"/>
          <w:rtl/>
        </w:rPr>
        <w:t xml:space="preserve"> كانت في الغالب عقدةً دينيّة، ولهذا كان التفكير دائماً في التعامل مع هذه </w:t>
      </w:r>
      <w:r w:rsidR="008B617A" w:rsidRPr="00AA2542">
        <w:rPr>
          <w:rFonts w:hint="cs"/>
          <w:sz w:val="27"/>
          <w:rtl/>
        </w:rPr>
        <w:t>الأقلِّيات</w:t>
      </w:r>
      <w:r w:rsidRPr="00AA2542">
        <w:rPr>
          <w:rFonts w:hint="cs"/>
          <w:sz w:val="27"/>
          <w:rtl/>
        </w:rPr>
        <w:t xml:space="preserve"> الدينيّة</w:t>
      </w:r>
      <w:r w:rsidR="003B1BF2" w:rsidRPr="00AA2542">
        <w:rPr>
          <w:rFonts w:hint="cs"/>
          <w:sz w:val="27"/>
          <w:rtl/>
        </w:rPr>
        <w:t>.</w:t>
      </w:r>
      <w:r w:rsidRPr="00AA2542">
        <w:rPr>
          <w:rFonts w:hint="cs"/>
          <w:sz w:val="27"/>
          <w:rtl/>
        </w:rPr>
        <w:t xml:space="preserve"> لكنّ الحرب العالميّة الأولى غيّرت هذا الوضع تماماً</w:t>
      </w:r>
      <w:r w:rsidR="003B1BF2" w:rsidRPr="00AA2542">
        <w:rPr>
          <w:rFonts w:hint="cs"/>
          <w:sz w:val="27"/>
          <w:rtl/>
        </w:rPr>
        <w:t>؛</w:t>
      </w:r>
      <w:r w:rsidRPr="00AA2542">
        <w:rPr>
          <w:rFonts w:hint="cs"/>
          <w:sz w:val="27"/>
          <w:rtl/>
        </w:rPr>
        <w:t xml:space="preserve"> لأنّ مستوى (الخوف من) العنف القومي والعرقي واللغوي وغيره فيها وبعدها كان عالياً</w:t>
      </w:r>
      <w:r w:rsidR="003B1BF2" w:rsidRPr="00AA2542">
        <w:rPr>
          <w:rFonts w:hint="cs"/>
          <w:sz w:val="27"/>
          <w:rtl/>
        </w:rPr>
        <w:t>،</w:t>
      </w:r>
      <w:r w:rsidRPr="00AA2542">
        <w:rPr>
          <w:rFonts w:hint="cs"/>
          <w:sz w:val="27"/>
          <w:rtl/>
        </w:rPr>
        <w:t xml:space="preserve"> وفرض أنواع</w:t>
      </w:r>
      <w:r w:rsidR="003B1BF2" w:rsidRPr="00AA2542">
        <w:rPr>
          <w:rFonts w:hint="cs"/>
          <w:sz w:val="27"/>
          <w:rtl/>
        </w:rPr>
        <w:t>اً</w:t>
      </w:r>
      <w:r w:rsidR="00B5539E" w:rsidRPr="00AA2542">
        <w:rPr>
          <w:rFonts w:hint="cs"/>
          <w:sz w:val="27"/>
          <w:rtl/>
        </w:rPr>
        <w:t xml:space="preserve"> تتخطّى مجرّد</w:t>
      </w:r>
      <w:r w:rsidRPr="00AA2542">
        <w:rPr>
          <w:rFonts w:hint="cs"/>
          <w:sz w:val="27"/>
          <w:rtl/>
        </w:rPr>
        <w:t xml:space="preserve"> قمع الأقل</w:t>
      </w:r>
      <w:r w:rsidR="003B1BF2" w:rsidRPr="00AA2542">
        <w:rPr>
          <w:rFonts w:hint="cs"/>
          <w:sz w:val="27"/>
          <w:rtl/>
        </w:rPr>
        <w:t>ِّ</w:t>
      </w:r>
      <w:r w:rsidRPr="00AA2542">
        <w:rPr>
          <w:rFonts w:hint="cs"/>
          <w:sz w:val="27"/>
          <w:rtl/>
        </w:rPr>
        <w:t>يات والتعامل معها، بحيث شكّل نهضة</w:t>
      </w:r>
      <w:r w:rsidR="003B1BF2" w:rsidRPr="00AA2542">
        <w:rPr>
          <w:rFonts w:hint="cs"/>
          <w:sz w:val="27"/>
          <w:rtl/>
        </w:rPr>
        <w:t>ً</w:t>
      </w:r>
      <w:r w:rsidRPr="00AA2542">
        <w:rPr>
          <w:rFonts w:hint="cs"/>
          <w:sz w:val="27"/>
          <w:rtl/>
        </w:rPr>
        <w:t xml:space="preserve"> معاكسة حقوقيّة في هذا الموضوع</w:t>
      </w:r>
      <w:r w:rsidR="003B1BF2" w:rsidRPr="00AA2542">
        <w:rPr>
          <w:rFonts w:hint="cs"/>
          <w:sz w:val="27"/>
          <w:rtl/>
        </w:rPr>
        <w:t>.</w:t>
      </w:r>
      <w:r w:rsidRPr="00AA2542">
        <w:rPr>
          <w:rFonts w:hint="cs"/>
          <w:sz w:val="27"/>
          <w:rtl/>
        </w:rPr>
        <w:t xml:space="preserve"> بل يمكن أن نشهد مشكلة </w:t>
      </w:r>
      <w:r w:rsidR="008B617A" w:rsidRPr="00AA2542">
        <w:rPr>
          <w:rFonts w:hint="cs"/>
          <w:sz w:val="27"/>
          <w:rtl/>
        </w:rPr>
        <w:t>الأقلِّيات</w:t>
      </w:r>
      <w:r w:rsidRPr="00AA2542">
        <w:rPr>
          <w:rFonts w:hint="cs"/>
          <w:sz w:val="27"/>
          <w:rtl/>
        </w:rPr>
        <w:t xml:space="preserve"> السود في المجتمعات الغربية منذ تمدّ</w:t>
      </w:r>
      <w:r w:rsidR="003B1BF2" w:rsidRPr="00AA2542">
        <w:rPr>
          <w:rFonts w:hint="cs"/>
          <w:sz w:val="27"/>
          <w:rtl/>
        </w:rPr>
        <w:t>ُ</w:t>
      </w:r>
      <w:r w:rsidRPr="00AA2542">
        <w:rPr>
          <w:rFonts w:hint="cs"/>
          <w:sz w:val="27"/>
          <w:rtl/>
        </w:rPr>
        <w:t>د الاستعمار، وتأثير مزاوجة الداروينيّة الاجتماعية مع النزعات العرقي</w:t>
      </w:r>
      <w:r w:rsidR="003B1BF2" w:rsidRPr="00AA2542">
        <w:rPr>
          <w:rFonts w:hint="cs"/>
          <w:sz w:val="27"/>
          <w:rtl/>
        </w:rPr>
        <w:t>ّ</w:t>
      </w:r>
      <w:r w:rsidRPr="00AA2542">
        <w:rPr>
          <w:rFonts w:hint="cs"/>
          <w:sz w:val="27"/>
          <w:rtl/>
        </w:rPr>
        <w:t>ة والقومي</w:t>
      </w:r>
      <w:r w:rsidR="003B1BF2" w:rsidRPr="00AA2542">
        <w:rPr>
          <w:rFonts w:hint="cs"/>
          <w:sz w:val="27"/>
          <w:rtl/>
        </w:rPr>
        <w:t>ّ</w:t>
      </w:r>
      <w:r w:rsidRPr="00AA2542">
        <w:rPr>
          <w:rFonts w:hint="cs"/>
          <w:sz w:val="27"/>
          <w:rtl/>
        </w:rPr>
        <w:t>ة المتطرّ</w:t>
      </w:r>
      <w:r w:rsidR="003B1BF2" w:rsidRPr="00AA2542">
        <w:rPr>
          <w:rFonts w:hint="cs"/>
          <w:sz w:val="27"/>
          <w:rtl/>
        </w:rPr>
        <w:t>ِ</w:t>
      </w:r>
      <w:r w:rsidRPr="00AA2542">
        <w:rPr>
          <w:rFonts w:hint="cs"/>
          <w:sz w:val="27"/>
          <w:rtl/>
        </w:rPr>
        <w:t>فة.</w:t>
      </w:r>
    </w:p>
    <w:p w:rsidR="00E3560F" w:rsidRPr="00AA2542" w:rsidRDefault="00E3560F" w:rsidP="00E71C8F">
      <w:pPr>
        <w:pStyle w:val="Space"/>
        <w:spacing w:line="400" w:lineRule="exact"/>
        <w:rPr>
          <w:sz w:val="27"/>
          <w:rtl/>
        </w:rPr>
      </w:pPr>
      <w:r w:rsidRPr="00AA2542">
        <w:rPr>
          <w:rFonts w:hint="cs"/>
          <w:sz w:val="27"/>
          <w:rtl/>
        </w:rPr>
        <w:t xml:space="preserve">إنّ ظهور الدول القوميّة منذ القرن الثامن عشر الميلادي سلّط الضوء أكثر على أنواع جديدة من </w:t>
      </w:r>
      <w:r w:rsidR="008B617A" w:rsidRPr="00AA2542">
        <w:rPr>
          <w:rFonts w:hint="cs"/>
          <w:sz w:val="27"/>
          <w:rtl/>
        </w:rPr>
        <w:t>الأقلِّيات</w:t>
      </w:r>
      <w:r w:rsidRPr="00AA2542">
        <w:rPr>
          <w:rFonts w:hint="cs"/>
          <w:sz w:val="27"/>
          <w:rtl/>
        </w:rPr>
        <w:t>، غير الأقل</w:t>
      </w:r>
      <w:r w:rsidR="003B1BF2" w:rsidRPr="00AA2542">
        <w:rPr>
          <w:rFonts w:hint="cs"/>
          <w:sz w:val="27"/>
          <w:rtl/>
        </w:rPr>
        <w:t>ِّ</w:t>
      </w:r>
      <w:r w:rsidRPr="00AA2542">
        <w:rPr>
          <w:rFonts w:hint="cs"/>
          <w:sz w:val="27"/>
          <w:rtl/>
        </w:rPr>
        <w:t xml:space="preserve">يات الدينيّة، بحيث بدأ تدريجياً بفرض التفكير في هذا النوع من </w:t>
      </w:r>
      <w:r w:rsidR="008B617A" w:rsidRPr="00AA2542">
        <w:rPr>
          <w:rFonts w:hint="cs"/>
          <w:sz w:val="27"/>
          <w:rtl/>
        </w:rPr>
        <w:t>الأقلِّيات</w:t>
      </w:r>
      <w:r w:rsidRPr="00AA2542">
        <w:rPr>
          <w:rFonts w:hint="cs"/>
          <w:sz w:val="27"/>
          <w:rtl/>
        </w:rPr>
        <w:t xml:space="preserve"> والتعامل معه</w:t>
      </w:r>
      <w:r w:rsidR="003B1BF2" w:rsidRPr="00AA2542">
        <w:rPr>
          <w:rFonts w:hint="cs"/>
          <w:sz w:val="27"/>
          <w:rtl/>
        </w:rPr>
        <w:t>.</w:t>
      </w:r>
      <w:r w:rsidRPr="00AA2542">
        <w:rPr>
          <w:rFonts w:hint="cs"/>
          <w:sz w:val="27"/>
          <w:rtl/>
        </w:rPr>
        <w:t xml:space="preserve"> لكنّ تغيّرات العالم مع الحرب العالميّة الأولى جعل القضيّة أكثر سخونة</w:t>
      </w:r>
      <w:r w:rsidR="003B1BF2" w:rsidRPr="00AA2542">
        <w:rPr>
          <w:rFonts w:hint="cs"/>
          <w:sz w:val="27"/>
          <w:rtl/>
        </w:rPr>
        <w:t>ً.</w:t>
      </w:r>
      <w:r w:rsidRPr="00AA2542">
        <w:rPr>
          <w:rFonts w:hint="cs"/>
          <w:sz w:val="27"/>
          <w:rtl/>
        </w:rPr>
        <w:t xml:space="preserve"> فانهيار الدول العظمى في تلك الحرب، مثل</w:t>
      </w:r>
      <w:r w:rsidR="003B1BF2" w:rsidRPr="00AA2542">
        <w:rPr>
          <w:rFonts w:hint="cs"/>
          <w:sz w:val="27"/>
          <w:rtl/>
        </w:rPr>
        <w:t>:</w:t>
      </w:r>
      <w:r w:rsidRPr="00AA2542">
        <w:rPr>
          <w:rFonts w:hint="cs"/>
          <w:sz w:val="27"/>
          <w:rtl/>
        </w:rPr>
        <w:t xml:space="preserve"> ال</w:t>
      </w:r>
      <w:r w:rsidR="003B1BF2" w:rsidRPr="00AA2542">
        <w:rPr>
          <w:rFonts w:hint="cs"/>
          <w:sz w:val="27"/>
          <w:rtl/>
        </w:rPr>
        <w:t>إ</w:t>
      </w:r>
      <w:r w:rsidRPr="00AA2542">
        <w:rPr>
          <w:rFonts w:hint="cs"/>
          <w:sz w:val="27"/>
          <w:rtl/>
        </w:rPr>
        <w:t>مبراطورية العثمانيّة والألمانية وغيرها، أعاد تشكيل دول جديدة في أوروبا، وبهذا تغيّرت الخارطة السكّانيّة تبعاً لتغيّر الدول</w:t>
      </w:r>
      <w:r w:rsidR="003B1BF2" w:rsidRPr="00AA2542">
        <w:rPr>
          <w:rFonts w:hint="cs"/>
          <w:sz w:val="27"/>
          <w:rtl/>
        </w:rPr>
        <w:t>.</w:t>
      </w:r>
      <w:r w:rsidRPr="00AA2542">
        <w:rPr>
          <w:rFonts w:hint="cs"/>
          <w:sz w:val="27"/>
          <w:rtl/>
        </w:rPr>
        <w:t xml:space="preserve"> وحذراً من حمام الدم توجّ</w:t>
      </w:r>
      <w:r w:rsidR="003B1BF2" w:rsidRPr="00AA2542">
        <w:rPr>
          <w:rFonts w:hint="cs"/>
          <w:sz w:val="27"/>
          <w:rtl/>
        </w:rPr>
        <w:t>َ</w:t>
      </w:r>
      <w:r w:rsidRPr="00AA2542">
        <w:rPr>
          <w:rFonts w:hint="cs"/>
          <w:sz w:val="27"/>
          <w:rtl/>
        </w:rPr>
        <w:t xml:space="preserve">ه العالم للتفكير في حماية </w:t>
      </w:r>
      <w:r w:rsidR="008B617A" w:rsidRPr="00AA2542">
        <w:rPr>
          <w:rFonts w:hint="cs"/>
          <w:sz w:val="27"/>
          <w:rtl/>
        </w:rPr>
        <w:t>الأقلِّيات</w:t>
      </w:r>
      <w:r w:rsidRPr="00AA2542">
        <w:rPr>
          <w:rFonts w:hint="cs"/>
          <w:sz w:val="27"/>
          <w:rtl/>
        </w:rPr>
        <w:t xml:space="preserve"> عبر معاهدة فرساي (</w:t>
      </w:r>
      <w:r w:rsidR="002A4E47" w:rsidRPr="002A4E47">
        <w:rPr>
          <w:rFonts w:hint="cs"/>
          <w:sz w:val="27"/>
          <w:rtl/>
        </w:rPr>
        <w:t>1919</w:t>
      </w:r>
      <w:r w:rsidRPr="00AA2542">
        <w:rPr>
          <w:rFonts w:hint="cs"/>
          <w:sz w:val="27"/>
          <w:rtl/>
        </w:rPr>
        <w:t>م) في الشمال الفرنسي، والعديد من المعاهدات والاتفاقيّات الأخرى</w:t>
      </w:r>
      <w:r w:rsidR="003B1BF2" w:rsidRPr="00AA2542">
        <w:rPr>
          <w:rFonts w:hint="cs"/>
          <w:sz w:val="27"/>
          <w:rtl/>
        </w:rPr>
        <w:t>.</w:t>
      </w:r>
      <w:r w:rsidRPr="00AA2542">
        <w:rPr>
          <w:rFonts w:hint="cs"/>
          <w:sz w:val="27"/>
          <w:rtl/>
        </w:rPr>
        <w:t xml:space="preserve"> وبهذا بدأنا نشهد نهضة</w:t>
      </w:r>
      <w:r w:rsidR="003B1BF2" w:rsidRPr="00AA2542">
        <w:rPr>
          <w:rFonts w:hint="cs"/>
          <w:sz w:val="27"/>
          <w:rtl/>
        </w:rPr>
        <w:t>ً</w:t>
      </w:r>
      <w:r w:rsidRPr="00AA2542">
        <w:rPr>
          <w:rFonts w:hint="cs"/>
          <w:sz w:val="27"/>
          <w:rtl/>
        </w:rPr>
        <w:t xml:space="preserve"> جديدة في قضيّة حقوق </w:t>
      </w:r>
      <w:r w:rsidR="008B617A" w:rsidRPr="00AA2542">
        <w:rPr>
          <w:rFonts w:hint="cs"/>
          <w:sz w:val="27"/>
          <w:rtl/>
        </w:rPr>
        <w:t>الأقلِّيات</w:t>
      </w:r>
      <w:r w:rsidRPr="00AA2542">
        <w:rPr>
          <w:rFonts w:hint="cs"/>
          <w:sz w:val="27"/>
          <w:rtl/>
        </w:rPr>
        <w:t xml:space="preserve"> في العالم، إلى أن أدرجت عصبة الأمم قضيّة </w:t>
      </w:r>
      <w:r w:rsidR="008B617A" w:rsidRPr="00AA2542">
        <w:rPr>
          <w:rFonts w:hint="cs"/>
          <w:sz w:val="27"/>
          <w:rtl/>
        </w:rPr>
        <w:t>الأقلِّيات</w:t>
      </w:r>
      <w:r w:rsidRPr="00AA2542">
        <w:rPr>
          <w:rFonts w:hint="cs"/>
          <w:sz w:val="27"/>
          <w:rtl/>
        </w:rPr>
        <w:t xml:space="preserve"> على جدول أعمالها، الأمر الذي أسّس لمرحلة</w:t>
      </w:r>
      <w:r w:rsidR="003B1BF2" w:rsidRPr="00AA2542">
        <w:rPr>
          <w:rFonts w:hint="cs"/>
          <w:sz w:val="27"/>
          <w:rtl/>
        </w:rPr>
        <w:t>ٍ</w:t>
      </w:r>
      <w:r w:rsidRPr="00AA2542">
        <w:rPr>
          <w:rFonts w:hint="cs"/>
          <w:sz w:val="27"/>
          <w:rtl/>
        </w:rPr>
        <w:t xml:space="preserve"> جديدة في هذا الموضوع.</w:t>
      </w:r>
    </w:p>
    <w:p w:rsidR="00E3560F" w:rsidRPr="00AA2542" w:rsidRDefault="00E3560F" w:rsidP="00E71C8F">
      <w:pPr>
        <w:pStyle w:val="Space"/>
        <w:spacing w:line="400" w:lineRule="exact"/>
        <w:rPr>
          <w:sz w:val="27"/>
          <w:rtl/>
        </w:rPr>
      </w:pPr>
      <w:r w:rsidRPr="00AA2542">
        <w:rPr>
          <w:rFonts w:hint="cs"/>
          <w:sz w:val="27"/>
          <w:rtl/>
        </w:rPr>
        <w:t>وبعد انتهاء الحرب العالمية الثانية</w:t>
      </w:r>
      <w:r w:rsidR="00B468A4" w:rsidRPr="00AA2542">
        <w:rPr>
          <w:rFonts w:hint="cs"/>
          <w:sz w:val="27"/>
          <w:rtl/>
        </w:rPr>
        <w:t>،</w:t>
      </w:r>
      <w:r w:rsidRPr="00AA2542">
        <w:rPr>
          <w:rFonts w:hint="cs"/>
          <w:sz w:val="27"/>
          <w:rtl/>
        </w:rPr>
        <w:t xml:space="preserve"> التي كانت من أسبابها المعلنة حماية </w:t>
      </w:r>
      <w:r w:rsidR="008B617A" w:rsidRPr="00AA2542">
        <w:rPr>
          <w:rFonts w:hint="cs"/>
          <w:sz w:val="27"/>
          <w:rtl/>
        </w:rPr>
        <w:t>الأقلِّيات</w:t>
      </w:r>
      <w:r w:rsidRPr="00AA2542">
        <w:rPr>
          <w:rFonts w:hint="cs"/>
          <w:sz w:val="27"/>
          <w:rtl/>
        </w:rPr>
        <w:t xml:space="preserve"> الألمانيّة</w:t>
      </w:r>
      <w:r w:rsidR="00B468A4" w:rsidRPr="00AA2542">
        <w:rPr>
          <w:rFonts w:hint="cs"/>
          <w:sz w:val="27"/>
          <w:rtl/>
        </w:rPr>
        <w:t>،</w:t>
      </w:r>
      <w:r w:rsidRPr="00AA2542">
        <w:rPr>
          <w:rFonts w:hint="cs"/>
          <w:sz w:val="27"/>
          <w:rtl/>
        </w:rPr>
        <w:t xml:space="preserve"> عاد موضوع </w:t>
      </w:r>
      <w:r w:rsidR="008B617A" w:rsidRPr="00AA2542">
        <w:rPr>
          <w:rFonts w:hint="cs"/>
          <w:sz w:val="27"/>
          <w:rtl/>
        </w:rPr>
        <w:t>الأقلِّيات</w:t>
      </w:r>
      <w:r w:rsidRPr="00AA2542">
        <w:rPr>
          <w:rFonts w:hint="cs"/>
          <w:sz w:val="27"/>
          <w:rtl/>
        </w:rPr>
        <w:t xml:space="preserve"> للتداول بقوّة</w:t>
      </w:r>
      <w:r w:rsidR="00B468A4" w:rsidRPr="00AA2542">
        <w:rPr>
          <w:rFonts w:hint="cs"/>
          <w:sz w:val="27"/>
          <w:rtl/>
        </w:rPr>
        <w:t>ٍ</w:t>
      </w:r>
      <w:r w:rsidRPr="00AA2542">
        <w:rPr>
          <w:rFonts w:hint="cs"/>
          <w:sz w:val="27"/>
          <w:rtl/>
        </w:rPr>
        <w:t xml:space="preserve"> من جديد</w:t>
      </w:r>
      <w:r w:rsidR="00B468A4" w:rsidRPr="00AA2542">
        <w:rPr>
          <w:rFonts w:hint="cs"/>
          <w:sz w:val="27"/>
          <w:rtl/>
        </w:rPr>
        <w:t>.</w:t>
      </w:r>
      <w:r w:rsidRPr="00AA2542">
        <w:rPr>
          <w:rFonts w:hint="cs"/>
          <w:sz w:val="27"/>
          <w:rtl/>
        </w:rPr>
        <w:t xml:space="preserve"> وقد تعزّ</w:t>
      </w:r>
      <w:r w:rsidR="00B468A4" w:rsidRPr="00AA2542">
        <w:rPr>
          <w:rFonts w:hint="cs"/>
          <w:sz w:val="27"/>
          <w:rtl/>
        </w:rPr>
        <w:t>َ</w:t>
      </w:r>
      <w:r w:rsidRPr="00AA2542">
        <w:rPr>
          <w:rFonts w:hint="cs"/>
          <w:sz w:val="27"/>
          <w:rtl/>
        </w:rPr>
        <w:t>ز هذا الأمر بتفكّ</w:t>
      </w:r>
      <w:r w:rsidR="00B468A4" w:rsidRPr="00AA2542">
        <w:rPr>
          <w:rFonts w:hint="cs"/>
          <w:sz w:val="27"/>
          <w:rtl/>
        </w:rPr>
        <w:t>ُ</w:t>
      </w:r>
      <w:r w:rsidRPr="00AA2542">
        <w:rPr>
          <w:rFonts w:hint="cs"/>
          <w:sz w:val="27"/>
          <w:rtl/>
        </w:rPr>
        <w:t>ك الاستعمار في العالم</w:t>
      </w:r>
      <w:r w:rsidR="00B468A4" w:rsidRPr="00AA2542">
        <w:rPr>
          <w:rFonts w:hint="cs"/>
          <w:sz w:val="27"/>
          <w:rtl/>
        </w:rPr>
        <w:t>،</w:t>
      </w:r>
      <w:r w:rsidRPr="00AA2542">
        <w:rPr>
          <w:rFonts w:hint="cs"/>
          <w:sz w:val="27"/>
          <w:rtl/>
        </w:rPr>
        <w:t xml:space="preserve"> وظهور دول جديدة كثيرة تحكمها إثني</w:t>
      </w:r>
      <w:r w:rsidR="00B468A4" w:rsidRPr="00AA2542">
        <w:rPr>
          <w:rFonts w:hint="cs"/>
          <w:sz w:val="27"/>
          <w:rtl/>
        </w:rPr>
        <w:t>ّ</w:t>
      </w:r>
      <w:r w:rsidRPr="00AA2542">
        <w:rPr>
          <w:rFonts w:hint="cs"/>
          <w:sz w:val="27"/>
          <w:rtl/>
        </w:rPr>
        <w:t>ات وديانات ومذاهب ولغات مختلفة، وبهذا صار الموضوع أكثر جد</w:t>
      </w:r>
      <w:r w:rsidR="00B468A4" w:rsidRPr="00AA2542">
        <w:rPr>
          <w:rFonts w:hint="cs"/>
          <w:sz w:val="27"/>
          <w:rtl/>
        </w:rPr>
        <w:t>ّي</w:t>
      </w:r>
      <w:r w:rsidRPr="00AA2542">
        <w:rPr>
          <w:rFonts w:hint="cs"/>
          <w:sz w:val="27"/>
          <w:rtl/>
        </w:rPr>
        <w:t>ةً.</w:t>
      </w:r>
    </w:p>
    <w:p w:rsidR="00E3560F" w:rsidRPr="00AA2542" w:rsidRDefault="00E3560F" w:rsidP="00E71C8F">
      <w:pPr>
        <w:pStyle w:val="Space"/>
        <w:spacing w:line="400" w:lineRule="exact"/>
        <w:rPr>
          <w:b/>
          <w:bCs/>
          <w:sz w:val="27"/>
          <w:rtl/>
        </w:rPr>
      </w:pPr>
      <w:r w:rsidRPr="00AA2542">
        <w:rPr>
          <w:rFonts w:hint="cs"/>
          <w:b/>
          <w:bCs/>
          <w:sz w:val="27"/>
          <w:rtl/>
        </w:rPr>
        <w:t>وقد ط</w:t>
      </w:r>
      <w:r w:rsidR="00B468A4" w:rsidRPr="00AA2542">
        <w:rPr>
          <w:rFonts w:hint="cs"/>
          <w:b/>
          <w:bCs/>
          <w:sz w:val="27"/>
          <w:rtl/>
        </w:rPr>
        <w:t>َ</w:t>
      </w:r>
      <w:r w:rsidRPr="00AA2542">
        <w:rPr>
          <w:rFonts w:hint="cs"/>
          <w:b/>
          <w:bCs/>
          <w:sz w:val="27"/>
          <w:rtl/>
        </w:rPr>
        <w:t>و</w:t>
      </w:r>
      <w:r w:rsidR="00B468A4" w:rsidRPr="00AA2542">
        <w:rPr>
          <w:rFonts w:hint="cs"/>
          <w:b/>
          <w:bCs/>
          <w:sz w:val="27"/>
          <w:rtl/>
        </w:rPr>
        <w:t>َ</w:t>
      </w:r>
      <w:r w:rsidRPr="00AA2542">
        <w:rPr>
          <w:rFonts w:hint="cs"/>
          <w:b/>
          <w:bCs/>
          <w:sz w:val="27"/>
          <w:rtl/>
        </w:rPr>
        <w:t xml:space="preserve">ت التجربة الإنسانيّة خلال الفترة الفاصلة بين الحرب العالمية الثانية وإلى </w:t>
      </w:r>
      <w:r w:rsidRPr="00AA2542">
        <w:rPr>
          <w:rFonts w:hint="cs"/>
          <w:b/>
          <w:bCs/>
          <w:sz w:val="27"/>
          <w:rtl/>
        </w:rPr>
        <w:lastRenderedPageBreak/>
        <w:t>اليوم عدّة خطوات مهمّة، أبرزها:</w:t>
      </w:r>
    </w:p>
    <w:p w:rsidR="00E3560F" w:rsidRPr="00AA2542" w:rsidRDefault="002A4E47" w:rsidP="00E71C8F">
      <w:pPr>
        <w:pStyle w:val="Space"/>
        <w:spacing w:line="400" w:lineRule="exact"/>
        <w:rPr>
          <w:sz w:val="27"/>
          <w:rtl/>
        </w:rPr>
      </w:pPr>
      <w:r w:rsidRPr="002A4E47">
        <w:rPr>
          <w:rFonts w:hint="cs"/>
          <w:b/>
          <w:bCs/>
          <w:sz w:val="27"/>
          <w:rtl/>
        </w:rPr>
        <w:t>1</w:t>
      </w:r>
      <w:r w:rsidR="00E3560F" w:rsidRPr="00AA2542">
        <w:rPr>
          <w:rFonts w:hint="cs"/>
          <w:b/>
          <w:bCs/>
          <w:sz w:val="27"/>
          <w:rtl/>
        </w:rPr>
        <w:t>ـ</w:t>
      </w:r>
      <w:r w:rsidR="00E3560F" w:rsidRPr="00AA2542">
        <w:rPr>
          <w:rFonts w:hint="cs"/>
          <w:sz w:val="27"/>
          <w:rtl/>
        </w:rPr>
        <w:t xml:space="preserve"> في إعلان الأمم المتحدة عام </w:t>
      </w:r>
      <w:r w:rsidRPr="002A4E47">
        <w:rPr>
          <w:rFonts w:hint="cs"/>
          <w:sz w:val="27"/>
          <w:rtl/>
        </w:rPr>
        <w:t>1945</w:t>
      </w:r>
      <w:r w:rsidR="00E3560F" w:rsidRPr="00AA2542">
        <w:rPr>
          <w:rFonts w:hint="cs"/>
          <w:sz w:val="27"/>
          <w:rtl/>
        </w:rPr>
        <w:t>م</w:t>
      </w:r>
      <w:r w:rsidR="00B468A4" w:rsidRPr="00AA2542">
        <w:rPr>
          <w:rFonts w:hint="cs"/>
          <w:sz w:val="27"/>
          <w:rtl/>
        </w:rPr>
        <w:t>،</w:t>
      </w:r>
      <w:r w:rsidR="00E3560F" w:rsidRPr="00AA2542">
        <w:rPr>
          <w:rFonts w:hint="cs"/>
          <w:sz w:val="27"/>
          <w:rtl/>
        </w:rPr>
        <w:t xml:space="preserve"> عقب انتهاء الحرب، لم تتمّ الإشارة الصريحة لقضيّة </w:t>
      </w:r>
      <w:r w:rsidR="008B617A" w:rsidRPr="00AA2542">
        <w:rPr>
          <w:rFonts w:hint="cs"/>
          <w:sz w:val="27"/>
          <w:rtl/>
        </w:rPr>
        <w:t>الأقلِّيات</w:t>
      </w:r>
      <w:r w:rsidR="00E3560F" w:rsidRPr="00AA2542">
        <w:rPr>
          <w:rFonts w:hint="cs"/>
          <w:sz w:val="27"/>
          <w:rtl/>
        </w:rPr>
        <w:t>، بل تمّت الإشارة لاحترام الحر</w:t>
      </w:r>
      <w:r w:rsidR="00B468A4" w:rsidRPr="00AA2542">
        <w:rPr>
          <w:rFonts w:hint="cs"/>
          <w:sz w:val="27"/>
          <w:rtl/>
        </w:rPr>
        <w:t>ّي</w:t>
      </w:r>
      <w:r w:rsidR="00E3560F" w:rsidRPr="00AA2542">
        <w:rPr>
          <w:rFonts w:hint="cs"/>
          <w:sz w:val="27"/>
          <w:rtl/>
        </w:rPr>
        <w:t>ات وحقوق الإنسان، دون تمييز في الجنس والعرق واللغة والدين، وذلك في البند الثالث من الماد</w:t>
      </w:r>
      <w:r w:rsidR="00B468A4" w:rsidRPr="00AA2542">
        <w:rPr>
          <w:rFonts w:hint="cs"/>
          <w:sz w:val="27"/>
          <w:rtl/>
        </w:rPr>
        <w:t>ّ</w:t>
      </w:r>
      <w:r w:rsidR="00E3560F" w:rsidRPr="00AA2542">
        <w:rPr>
          <w:rFonts w:hint="cs"/>
          <w:sz w:val="27"/>
          <w:rtl/>
        </w:rPr>
        <w:t xml:space="preserve">ة الأولى، والذي نصّ على </w:t>
      </w:r>
      <w:r w:rsidR="00E3560F" w:rsidRPr="00AA2542">
        <w:rPr>
          <w:rFonts w:hint="eastAsia"/>
          <w:sz w:val="27"/>
          <w:rtl/>
        </w:rPr>
        <w:t>«</w:t>
      </w:r>
      <w:r w:rsidR="00E3560F" w:rsidRPr="00AA2542">
        <w:rPr>
          <w:sz w:val="27"/>
          <w:rtl/>
        </w:rPr>
        <w:t>تحقيق التعاون الدولي على حل</w:t>
      </w:r>
      <w:r w:rsidR="00E3560F" w:rsidRPr="00AA2542">
        <w:rPr>
          <w:rFonts w:hint="cs"/>
          <w:sz w:val="27"/>
          <w:rtl/>
        </w:rPr>
        <w:t>ّ</w:t>
      </w:r>
      <w:r w:rsidR="00E3560F" w:rsidRPr="00AA2542">
        <w:rPr>
          <w:sz w:val="27"/>
          <w:rtl/>
        </w:rPr>
        <w:t xml:space="preserve"> المسائل الدولي</w:t>
      </w:r>
      <w:r w:rsidR="00E3560F" w:rsidRPr="00AA2542">
        <w:rPr>
          <w:rFonts w:hint="cs"/>
          <w:sz w:val="27"/>
          <w:rtl/>
        </w:rPr>
        <w:t>ّ</w:t>
      </w:r>
      <w:r w:rsidR="00E3560F" w:rsidRPr="00AA2542">
        <w:rPr>
          <w:sz w:val="27"/>
          <w:rtl/>
        </w:rPr>
        <w:t>ة ذات الصبغة الاقتصادية والاجتماعية والثقافية والإنساني</w:t>
      </w:r>
      <w:r w:rsidR="00E3560F" w:rsidRPr="00AA2542">
        <w:rPr>
          <w:rFonts w:hint="cs"/>
          <w:sz w:val="27"/>
          <w:rtl/>
        </w:rPr>
        <w:t>ّ</w:t>
      </w:r>
      <w:r w:rsidR="00E3560F" w:rsidRPr="00AA2542">
        <w:rPr>
          <w:sz w:val="27"/>
          <w:rtl/>
        </w:rPr>
        <w:t>ة</w:t>
      </w:r>
      <w:r w:rsidR="00E3560F" w:rsidRPr="00AA2542">
        <w:rPr>
          <w:rFonts w:hint="cs"/>
          <w:sz w:val="27"/>
          <w:rtl/>
        </w:rPr>
        <w:t>،</w:t>
      </w:r>
      <w:r w:rsidR="00E3560F" w:rsidRPr="00AA2542">
        <w:rPr>
          <w:sz w:val="27"/>
          <w:rtl/>
        </w:rPr>
        <w:t xml:space="preserve"> وعلى تعزيز احترام حقوق الإنسان والحر</w:t>
      </w:r>
      <w:r w:rsidR="00B468A4" w:rsidRPr="00AA2542">
        <w:rPr>
          <w:rFonts w:hint="cs"/>
          <w:sz w:val="27"/>
          <w:rtl/>
        </w:rPr>
        <w:t>ّ</w:t>
      </w:r>
      <w:r w:rsidR="00E3560F" w:rsidRPr="00AA2542">
        <w:rPr>
          <w:sz w:val="27"/>
          <w:rtl/>
        </w:rPr>
        <w:t>يات الأساسي</w:t>
      </w:r>
      <w:r w:rsidR="00E3560F" w:rsidRPr="00AA2542">
        <w:rPr>
          <w:rFonts w:hint="cs"/>
          <w:sz w:val="27"/>
          <w:rtl/>
        </w:rPr>
        <w:t>ّ</w:t>
      </w:r>
      <w:r w:rsidR="00E3560F" w:rsidRPr="00AA2542">
        <w:rPr>
          <w:sz w:val="27"/>
          <w:rtl/>
        </w:rPr>
        <w:t>ة للناس جميعاً</w:t>
      </w:r>
      <w:r w:rsidR="00E3560F" w:rsidRPr="00AA2542">
        <w:rPr>
          <w:rFonts w:hint="cs"/>
          <w:sz w:val="27"/>
          <w:rtl/>
        </w:rPr>
        <w:t>،</w:t>
      </w:r>
      <w:r w:rsidR="00E3560F" w:rsidRPr="00AA2542">
        <w:rPr>
          <w:sz w:val="27"/>
          <w:rtl/>
        </w:rPr>
        <w:t xml:space="preserve"> والتشجيع على ذلك إطلاقاً</w:t>
      </w:r>
      <w:r w:rsidR="00B468A4" w:rsidRPr="00AA2542">
        <w:rPr>
          <w:rFonts w:hint="cs"/>
          <w:sz w:val="27"/>
          <w:rtl/>
        </w:rPr>
        <w:t>،</w:t>
      </w:r>
      <w:r w:rsidR="00E3560F" w:rsidRPr="00AA2542">
        <w:rPr>
          <w:sz w:val="27"/>
          <w:rtl/>
        </w:rPr>
        <w:t xml:space="preserve"> بلا تمييز</w:t>
      </w:r>
      <w:r w:rsidR="00B468A4" w:rsidRPr="00AA2542">
        <w:rPr>
          <w:rFonts w:hint="cs"/>
          <w:sz w:val="27"/>
          <w:rtl/>
        </w:rPr>
        <w:t>ٍ</w:t>
      </w:r>
      <w:r w:rsidR="00E3560F" w:rsidRPr="00AA2542">
        <w:rPr>
          <w:sz w:val="27"/>
          <w:rtl/>
        </w:rPr>
        <w:t xml:space="preserve"> بسبب الجنس أو اللغة أو الدين</w:t>
      </w:r>
      <w:r w:rsidR="00E3560F" w:rsidRPr="00AA2542">
        <w:rPr>
          <w:rFonts w:hint="cs"/>
          <w:sz w:val="27"/>
          <w:rtl/>
        </w:rPr>
        <w:t>،</w:t>
      </w:r>
      <w:r w:rsidR="00E3560F" w:rsidRPr="00AA2542">
        <w:rPr>
          <w:sz w:val="27"/>
          <w:rtl/>
        </w:rPr>
        <w:t xml:space="preserve"> ولا تفريق بين الرجال والنسا</w:t>
      </w:r>
      <w:r w:rsidR="00E3560F" w:rsidRPr="00AA2542">
        <w:rPr>
          <w:rFonts w:hint="cs"/>
          <w:sz w:val="27"/>
          <w:rtl/>
        </w:rPr>
        <w:t>ء</w:t>
      </w:r>
      <w:r w:rsidR="00E3560F" w:rsidRPr="00AA2542">
        <w:rPr>
          <w:rFonts w:hint="eastAsia"/>
          <w:sz w:val="27"/>
          <w:rtl/>
        </w:rPr>
        <w:t>»</w:t>
      </w:r>
      <w:r w:rsidR="00E3560F" w:rsidRPr="00AA2542">
        <w:rPr>
          <w:sz w:val="27"/>
          <w:vertAlign w:val="superscript"/>
          <w:rtl/>
        </w:rPr>
        <w:t>(</w:t>
      </w:r>
      <w:r w:rsidR="00E3560F" w:rsidRPr="00AA2542">
        <w:rPr>
          <w:rStyle w:val="ac"/>
          <w:sz w:val="27"/>
          <w:rtl/>
        </w:rPr>
        <w:endnoteReference w:id="3"/>
      </w:r>
      <w:r w:rsidR="00E3560F" w:rsidRPr="00AA2542">
        <w:rPr>
          <w:sz w:val="27"/>
          <w:vertAlign w:val="superscript"/>
          <w:rtl/>
        </w:rPr>
        <w:t>)</w:t>
      </w:r>
      <w:r w:rsidR="00E3560F" w:rsidRPr="00AA2542">
        <w:rPr>
          <w:rFonts w:hint="cs"/>
          <w:sz w:val="27"/>
          <w:rtl/>
        </w:rPr>
        <w:t xml:space="preserve">، وكذلك في البند ج من المادة </w:t>
      </w:r>
      <w:r w:rsidRPr="002A4E47">
        <w:rPr>
          <w:rFonts w:hint="cs"/>
          <w:sz w:val="27"/>
          <w:rtl/>
        </w:rPr>
        <w:t>55</w:t>
      </w:r>
      <w:r w:rsidR="00E3560F" w:rsidRPr="00AA2542">
        <w:rPr>
          <w:rFonts w:hint="cs"/>
          <w:sz w:val="27"/>
          <w:rtl/>
        </w:rPr>
        <w:t xml:space="preserve">، حيث يقول: </w:t>
      </w:r>
      <w:r w:rsidR="00E3560F" w:rsidRPr="00AA2542">
        <w:rPr>
          <w:rFonts w:hint="eastAsia"/>
          <w:sz w:val="27"/>
          <w:rtl/>
        </w:rPr>
        <w:t>«</w:t>
      </w:r>
      <w:r w:rsidR="00B468A4" w:rsidRPr="00AA2542">
        <w:rPr>
          <w:rFonts w:hint="cs"/>
          <w:sz w:val="27"/>
          <w:rtl/>
        </w:rPr>
        <w:t>أ</w:t>
      </w:r>
      <w:r w:rsidR="00E3560F" w:rsidRPr="00AA2542">
        <w:rPr>
          <w:sz w:val="27"/>
          <w:rtl/>
        </w:rPr>
        <w:t>ن يشيع في العالم احترام حقوق الإنسان والحر</w:t>
      </w:r>
      <w:r w:rsidR="00B468A4" w:rsidRPr="00AA2542">
        <w:rPr>
          <w:rFonts w:hint="cs"/>
          <w:sz w:val="27"/>
          <w:rtl/>
        </w:rPr>
        <w:t>ّ</w:t>
      </w:r>
      <w:r w:rsidR="00E3560F" w:rsidRPr="00AA2542">
        <w:rPr>
          <w:sz w:val="27"/>
          <w:rtl/>
        </w:rPr>
        <w:t>يات الأساسية للجميع</w:t>
      </w:r>
      <w:r w:rsidR="00B468A4" w:rsidRPr="00AA2542">
        <w:rPr>
          <w:rFonts w:hint="cs"/>
          <w:sz w:val="27"/>
          <w:rtl/>
        </w:rPr>
        <w:t>،</w:t>
      </w:r>
      <w:r w:rsidR="00E3560F" w:rsidRPr="00AA2542">
        <w:rPr>
          <w:sz w:val="27"/>
          <w:rtl/>
        </w:rPr>
        <w:t xml:space="preserve"> بلا تمييز</w:t>
      </w:r>
      <w:r w:rsidR="00B468A4" w:rsidRPr="00AA2542">
        <w:rPr>
          <w:rFonts w:hint="cs"/>
          <w:sz w:val="27"/>
          <w:rtl/>
        </w:rPr>
        <w:t>ٍ</w:t>
      </w:r>
      <w:r w:rsidR="00E3560F" w:rsidRPr="00AA2542">
        <w:rPr>
          <w:sz w:val="27"/>
          <w:rtl/>
        </w:rPr>
        <w:t xml:space="preserve"> بسبب الجنس أو اللغة أو الدين، ولا تفريق بين الرجال والنساء، ومراعاة تلك الحقوق والحر</w:t>
      </w:r>
      <w:r w:rsidR="00B468A4" w:rsidRPr="00AA2542">
        <w:rPr>
          <w:rFonts w:hint="cs"/>
          <w:sz w:val="27"/>
          <w:rtl/>
        </w:rPr>
        <w:t>ّ</w:t>
      </w:r>
      <w:r w:rsidR="00E3560F" w:rsidRPr="00AA2542">
        <w:rPr>
          <w:sz w:val="27"/>
          <w:rtl/>
        </w:rPr>
        <w:t>يات فع</w:t>
      </w:r>
      <w:r w:rsidR="00E3560F" w:rsidRPr="00AA2542">
        <w:rPr>
          <w:rFonts w:hint="cs"/>
          <w:sz w:val="27"/>
          <w:rtl/>
        </w:rPr>
        <w:t>لاً</w:t>
      </w:r>
      <w:r w:rsidR="00E3560F" w:rsidRPr="00AA2542">
        <w:rPr>
          <w:rFonts w:hint="eastAsia"/>
          <w:sz w:val="27"/>
          <w:rtl/>
        </w:rPr>
        <w:t>»</w:t>
      </w:r>
      <w:r w:rsidR="00E3560F" w:rsidRPr="00AA2542">
        <w:rPr>
          <w:sz w:val="27"/>
          <w:vertAlign w:val="superscript"/>
          <w:rtl/>
        </w:rPr>
        <w:t>(</w:t>
      </w:r>
      <w:r w:rsidR="00E3560F" w:rsidRPr="00AA2542">
        <w:rPr>
          <w:rStyle w:val="ac"/>
          <w:sz w:val="27"/>
          <w:rtl/>
        </w:rPr>
        <w:endnoteReference w:id="4"/>
      </w:r>
      <w:r w:rsidR="00E3560F" w:rsidRPr="00AA2542">
        <w:rPr>
          <w:sz w:val="27"/>
          <w:vertAlign w:val="superscript"/>
          <w:rtl/>
        </w:rPr>
        <w:t>)</w:t>
      </w:r>
      <w:r w:rsidR="00E3560F" w:rsidRPr="00AA2542">
        <w:rPr>
          <w:rFonts w:hint="cs"/>
          <w:sz w:val="27"/>
          <w:rtl/>
        </w:rPr>
        <w:t>.</w:t>
      </w:r>
    </w:p>
    <w:p w:rsidR="00E3560F" w:rsidRPr="00AA2542" w:rsidRDefault="002A4E47" w:rsidP="00E71C8F">
      <w:pPr>
        <w:pStyle w:val="Space"/>
        <w:spacing w:line="400" w:lineRule="exact"/>
        <w:rPr>
          <w:sz w:val="27"/>
          <w:rtl/>
        </w:rPr>
      </w:pPr>
      <w:r w:rsidRPr="002A4E47">
        <w:rPr>
          <w:rFonts w:hint="cs"/>
          <w:b/>
          <w:bCs/>
          <w:sz w:val="27"/>
          <w:rtl/>
        </w:rPr>
        <w:t>2</w:t>
      </w:r>
      <w:r w:rsidR="00E3560F" w:rsidRPr="00AA2542">
        <w:rPr>
          <w:rFonts w:hint="cs"/>
          <w:b/>
          <w:bCs/>
          <w:sz w:val="27"/>
          <w:rtl/>
        </w:rPr>
        <w:t>ـ</w:t>
      </w:r>
      <w:r w:rsidR="00E3560F" w:rsidRPr="00AA2542">
        <w:rPr>
          <w:rFonts w:hint="cs"/>
          <w:sz w:val="27"/>
          <w:rtl/>
        </w:rPr>
        <w:t xml:space="preserve"> تأسيس اللجنة الفرعية لمنع التمييز وحماية الأقل</w:t>
      </w:r>
      <w:r w:rsidR="00B468A4" w:rsidRPr="00AA2542">
        <w:rPr>
          <w:rFonts w:hint="cs"/>
          <w:sz w:val="27"/>
          <w:rtl/>
        </w:rPr>
        <w:t>ِّ</w:t>
      </w:r>
      <w:r w:rsidR="00E3560F" w:rsidRPr="00AA2542">
        <w:rPr>
          <w:rFonts w:hint="cs"/>
          <w:sz w:val="27"/>
          <w:rtl/>
        </w:rPr>
        <w:t xml:space="preserve">يات، وذلك عام </w:t>
      </w:r>
      <w:r w:rsidRPr="002A4E47">
        <w:rPr>
          <w:rFonts w:hint="cs"/>
          <w:sz w:val="27"/>
          <w:rtl/>
        </w:rPr>
        <w:t>1947</w:t>
      </w:r>
      <w:r w:rsidR="00E3560F" w:rsidRPr="00AA2542">
        <w:rPr>
          <w:rFonts w:hint="cs"/>
          <w:sz w:val="27"/>
          <w:rtl/>
        </w:rPr>
        <w:t>م، من ق</w:t>
      </w:r>
      <w:r w:rsidR="00B468A4" w:rsidRPr="00AA2542">
        <w:rPr>
          <w:rFonts w:hint="cs"/>
          <w:sz w:val="27"/>
          <w:rtl/>
        </w:rPr>
        <w:t>ِبَ</w:t>
      </w:r>
      <w:r w:rsidR="00E3560F" w:rsidRPr="00AA2542">
        <w:rPr>
          <w:rFonts w:hint="cs"/>
          <w:sz w:val="27"/>
          <w:rtl/>
        </w:rPr>
        <w:t>ل الأمم المتحدة.</w:t>
      </w:r>
    </w:p>
    <w:p w:rsidR="00E3560F" w:rsidRPr="00AA2542" w:rsidRDefault="002A4E47" w:rsidP="00E71C8F">
      <w:pPr>
        <w:pStyle w:val="Space"/>
        <w:spacing w:line="400" w:lineRule="exact"/>
        <w:rPr>
          <w:sz w:val="27"/>
          <w:rtl/>
        </w:rPr>
      </w:pPr>
      <w:r w:rsidRPr="002A4E47">
        <w:rPr>
          <w:rFonts w:hint="cs"/>
          <w:b/>
          <w:bCs/>
          <w:sz w:val="27"/>
          <w:rtl/>
        </w:rPr>
        <w:t>3</w:t>
      </w:r>
      <w:r w:rsidR="00E3560F" w:rsidRPr="00AA2542">
        <w:rPr>
          <w:rFonts w:hint="cs"/>
          <w:b/>
          <w:bCs/>
          <w:sz w:val="27"/>
          <w:rtl/>
        </w:rPr>
        <w:t>ـ</w:t>
      </w:r>
      <w:r w:rsidR="00E3560F" w:rsidRPr="00AA2542">
        <w:rPr>
          <w:rFonts w:hint="cs"/>
          <w:sz w:val="27"/>
          <w:rtl/>
        </w:rPr>
        <w:t xml:space="preserve"> لم يتمّ الحديث صريحاً في الإعلان العالمي لحقوق الإنسان، والصادر عام </w:t>
      </w:r>
      <w:r w:rsidRPr="002A4E47">
        <w:rPr>
          <w:rFonts w:hint="cs"/>
          <w:sz w:val="27"/>
          <w:rtl/>
        </w:rPr>
        <w:t>1948</w:t>
      </w:r>
      <w:r w:rsidR="00E3560F" w:rsidRPr="00AA2542">
        <w:rPr>
          <w:rFonts w:hint="cs"/>
          <w:sz w:val="27"/>
          <w:rtl/>
        </w:rPr>
        <w:t xml:space="preserve">م، عن قضيّة </w:t>
      </w:r>
      <w:r w:rsidR="008B617A" w:rsidRPr="00AA2542">
        <w:rPr>
          <w:rFonts w:hint="cs"/>
          <w:sz w:val="27"/>
          <w:rtl/>
        </w:rPr>
        <w:t>الأقلِّيات</w:t>
      </w:r>
      <w:r w:rsidR="00B468A4" w:rsidRPr="00AA2542">
        <w:rPr>
          <w:rFonts w:hint="cs"/>
          <w:sz w:val="27"/>
          <w:rtl/>
        </w:rPr>
        <w:t xml:space="preserve">، </w:t>
      </w:r>
      <w:r w:rsidR="00E3560F" w:rsidRPr="00AA2542">
        <w:rPr>
          <w:rFonts w:hint="cs"/>
          <w:sz w:val="27"/>
          <w:rtl/>
        </w:rPr>
        <w:t>باستثناء ما ورد في المادة الثانية من الحديث عن الحقوق والمساواة، بصرف النظر عن اللغة والدين والعرق والعقائد السياسيّة</w:t>
      </w:r>
      <w:r w:rsidR="00B468A4" w:rsidRPr="00AA2542">
        <w:rPr>
          <w:rFonts w:hint="cs"/>
          <w:sz w:val="27"/>
          <w:rtl/>
        </w:rPr>
        <w:t>.</w:t>
      </w:r>
      <w:r w:rsidR="00E3560F" w:rsidRPr="00AA2542">
        <w:rPr>
          <w:rFonts w:hint="cs"/>
          <w:sz w:val="27"/>
          <w:rtl/>
        </w:rPr>
        <w:t xml:space="preserve"> ونصّ المادّة هو: </w:t>
      </w:r>
      <w:r w:rsidR="00E3560F" w:rsidRPr="00AA2542">
        <w:rPr>
          <w:rFonts w:hint="eastAsia"/>
          <w:sz w:val="27"/>
          <w:rtl/>
        </w:rPr>
        <w:t>«</w:t>
      </w:r>
      <w:r w:rsidR="00B468A4" w:rsidRPr="00AA2542">
        <w:rPr>
          <w:sz w:val="27"/>
          <w:rtl/>
        </w:rPr>
        <w:t>لكلِّ إنسان حق</w:t>
      </w:r>
      <w:r w:rsidR="00B468A4" w:rsidRPr="00AA2542">
        <w:rPr>
          <w:rFonts w:hint="cs"/>
          <w:sz w:val="27"/>
          <w:rtl/>
        </w:rPr>
        <w:t>ُّ</w:t>
      </w:r>
      <w:r w:rsidR="00B468A4" w:rsidRPr="00AA2542">
        <w:rPr>
          <w:sz w:val="27"/>
          <w:rtl/>
        </w:rPr>
        <w:t xml:space="preserve"> التمت</w:t>
      </w:r>
      <w:r w:rsidR="00B468A4" w:rsidRPr="00AA2542">
        <w:rPr>
          <w:rFonts w:hint="cs"/>
          <w:sz w:val="27"/>
          <w:rtl/>
        </w:rPr>
        <w:t>ُّ</w:t>
      </w:r>
      <w:r w:rsidR="00B468A4" w:rsidRPr="00AA2542">
        <w:rPr>
          <w:sz w:val="27"/>
          <w:rtl/>
        </w:rPr>
        <w:t>ع بجميع الحقوق والحر</w:t>
      </w:r>
      <w:r w:rsidR="00B468A4" w:rsidRPr="00AA2542">
        <w:rPr>
          <w:rFonts w:hint="cs"/>
          <w:sz w:val="27"/>
          <w:rtl/>
        </w:rPr>
        <w:t>ِّ</w:t>
      </w:r>
      <w:r w:rsidR="00E3560F" w:rsidRPr="00AA2542">
        <w:rPr>
          <w:sz w:val="27"/>
          <w:rtl/>
        </w:rPr>
        <w:t xml:space="preserve">يات المذكورة في </w:t>
      </w:r>
      <w:r w:rsidR="00B468A4" w:rsidRPr="00AA2542">
        <w:rPr>
          <w:sz w:val="27"/>
          <w:rtl/>
        </w:rPr>
        <w:t>هذا الإعلان، دونما تمييز من أي</w:t>
      </w:r>
      <w:r w:rsidR="00B468A4" w:rsidRPr="00AA2542">
        <w:rPr>
          <w:rFonts w:hint="cs"/>
          <w:sz w:val="27"/>
          <w:rtl/>
        </w:rPr>
        <w:t>ِّ</w:t>
      </w:r>
      <w:r w:rsidR="00E3560F" w:rsidRPr="00AA2542">
        <w:rPr>
          <w:sz w:val="27"/>
          <w:rtl/>
        </w:rPr>
        <w:t xml:space="preserve"> نوع</w:t>
      </w:r>
      <w:r w:rsidR="00B468A4" w:rsidRPr="00AA2542">
        <w:rPr>
          <w:rFonts w:hint="cs"/>
          <w:sz w:val="27"/>
          <w:rtl/>
        </w:rPr>
        <w:t>ٍ</w:t>
      </w:r>
      <w:r w:rsidR="00E3560F" w:rsidRPr="00AA2542">
        <w:rPr>
          <w:sz w:val="27"/>
          <w:rtl/>
        </w:rPr>
        <w:t>، و</w:t>
      </w:r>
      <w:r w:rsidR="00902420" w:rsidRPr="00AA2542">
        <w:rPr>
          <w:sz w:val="27"/>
          <w:rtl/>
        </w:rPr>
        <w:t>لا سيَّما</w:t>
      </w:r>
      <w:r w:rsidR="00E3560F" w:rsidRPr="00AA2542">
        <w:rPr>
          <w:sz w:val="27"/>
          <w:rtl/>
        </w:rPr>
        <w:t xml:space="preserve"> التمييز بسبب العنصر، أو الل</w:t>
      </w:r>
      <w:r w:rsidR="00BD5FFF">
        <w:rPr>
          <w:sz w:val="27"/>
          <w:rtl/>
        </w:rPr>
        <w:t>ون، أو الجنس، أو اللغة، أو الد</w:t>
      </w:r>
      <w:r w:rsidR="00BD5FFF">
        <w:rPr>
          <w:rFonts w:hint="cs"/>
          <w:sz w:val="27"/>
          <w:rtl/>
        </w:rPr>
        <w:t>ِّ</w:t>
      </w:r>
      <w:r w:rsidR="00E3560F" w:rsidRPr="00AA2542">
        <w:rPr>
          <w:sz w:val="27"/>
          <w:rtl/>
        </w:rPr>
        <w:t xml:space="preserve">ين، أو الرأي </w:t>
      </w:r>
      <w:r w:rsidR="00BD5FFF">
        <w:rPr>
          <w:rFonts w:hint="cs"/>
          <w:sz w:val="27"/>
          <w:rtl/>
        </w:rPr>
        <w:t xml:space="preserve">ـ </w:t>
      </w:r>
      <w:r w:rsidR="00E3560F" w:rsidRPr="00AA2542">
        <w:rPr>
          <w:sz w:val="27"/>
          <w:rtl/>
        </w:rPr>
        <w:t>سيا</w:t>
      </w:r>
      <w:r w:rsidR="00E3560F" w:rsidRPr="00AA2542">
        <w:rPr>
          <w:rFonts w:hint="cs"/>
          <w:sz w:val="27"/>
          <w:rtl/>
        </w:rPr>
        <w:t xml:space="preserve">سيّاً </w:t>
      </w:r>
      <w:r w:rsidR="00E3560F" w:rsidRPr="00AA2542">
        <w:rPr>
          <w:sz w:val="27"/>
          <w:rtl/>
        </w:rPr>
        <w:t>وغير سياسي</w:t>
      </w:r>
      <w:r w:rsidR="00A2200F" w:rsidRPr="00AA2542">
        <w:rPr>
          <w:rFonts w:hint="cs"/>
          <w:sz w:val="27"/>
          <w:rtl/>
        </w:rPr>
        <w:t>ّ</w:t>
      </w:r>
      <w:r w:rsidR="00BD5FFF">
        <w:rPr>
          <w:rFonts w:hint="cs"/>
          <w:sz w:val="27"/>
          <w:rtl/>
        </w:rPr>
        <w:t xml:space="preserve"> ـ</w:t>
      </w:r>
      <w:r w:rsidR="00E3560F" w:rsidRPr="00AA2542">
        <w:rPr>
          <w:sz w:val="27"/>
          <w:rtl/>
        </w:rPr>
        <w:t>، أو الأصل الوطني</w:t>
      </w:r>
      <w:r w:rsidR="00A2200F" w:rsidRPr="00AA2542">
        <w:rPr>
          <w:rFonts w:hint="cs"/>
          <w:sz w:val="27"/>
          <w:rtl/>
        </w:rPr>
        <w:t>ّ</w:t>
      </w:r>
      <w:r w:rsidR="00E3560F" w:rsidRPr="00AA2542">
        <w:rPr>
          <w:sz w:val="27"/>
          <w:rtl/>
        </w:rPr>
        <w:t xml:space="preserve"> أو الاجتماعي</w:t>
      </w:r>
      <w:r w:rsidR="00A2200F" w:rsidRPr="00AA2542">
        <w:rPr>
          <w:rFonts w:hint="cs"/>
          <w:sz w:val="27"/>
          <w:rtl/>
        </w:rPr>
        <w:t>ّ</w:t>
      </w:r>
      <w:r w:rsidR="00A2200F" w:rsidRPr="00AA2542">
        <w:rPr>
          <w:sz w:val="27"/>
          <w:rtl/>
        </w:rPr>
        <w:t>، أو الثروة، أو المولد، أو أي</w:t>
      </w:r>
      <w:r w:rsidR="00A2200F" w:rsidRPr="00AA2542">
        <w:rPr>
          <w:rFonts w:hint="cs"/>
          <w:sz w:val="27"/>
          <w:rtl/>
        </w:rPr>
        <w:t>ِّ</w:t>
      </w:r>
      <w:r w:rsidR="00E3560F" w:rsidRPr="00AA2542">
        <w:rPr>
          <w:sz w:val="27"/>
          <w:rtl/>
        </w:rPr>
        <w:t xml:space="preserve"> وضع</w:t>
      </w:r>
      <w:r w:rsidR="00A2200F" w:rsidRPr="00AA2542">
        <w:rPr>
          <w:rFonts w:hint="cs"/>
          <w:sz w:val="27"/>
          <w:rtl/>
        </w:rPr>
        <w:t>ٍ</w:t>
      </w:r>
      <w:r w:rsidR="00E3560F" w:rsidRPr="00AA2542">
        <w:rPr>
          <w:sz w:val="27"/>
          <w:rtl/>
        </w:rPr>
        <w:t xml:space="preserve"> آخر</w:t>
      </w:r>
      <w:r w:rsidR="00A2200F" w:rsidRPr="00AA2542">
        <w:rPr>
          <w:sz w:val="27"/>
          <w:rtl/>
        </w:rPr>
        <w:t>. وفضلاً عن ذلك لا يجوز التمييز</w:t>
      </w:r>
      <w:r w:rsidR="00A2200F" w:rsidRPr="00AA2542">
        <w:rPr>
          <w:rFonts w:hint="cs"/>
          <w:sz w:val="27"/>
          <w:rtl/>
        </w:rPr>
        <w:t>ُ</w:t>
      </w:r>
      <w:r w:rsidR="00E3560F" w:rsidRPr="00AA2542">
        <w:rPr>
          <w:sz w:val="27"/>
          <w:rtl/>
        </w:rPr>
        <w:t xml:space="preserve"> ع</w:t>
      </w:r>
      <w:r w:rsidR="00E3560F" w:rsidRPr="00AA2542">
        <w:rPr>
          <w:rFonts w:hint="cs"/>
          <w:sz w:val="27"/>
          <w:rtl/>
        </w:rPr>
        <w:t>لى</w:t>
      </w:r>
      <w:r w:rsidR="00E3560F" w:rsidRPr="00AA2542">
        <w:rPr>
          <w:sz w:val="27"/>
          <w:rtl/>
        </w:rPr>
        <w:t xml:space="preserve"> أساس الوضع السياسي أو القانوني أو الدولي للبلد أو الإقليم الذي ينتمي إليه الشخص، سواء أكان مست</w:t>
      </w:r>
      <w:r w:rsidR="00A2200F" w:rsidRPr="00AA2542">
        <w:rPr>
          <w:rFonts w:hint="cs"/>
          <w:sz w:val="27"/>
          <w:rtl/>
        </w:rPr>
        <w:t>قلاًّ</w:t>
      </w:r>
      <w:r w:rsidR="00E3560F" w:rsidRPr="00AA2542">
        <w:rPr>
          <w:rFonts w:hint="cs"/>
          <w:sz w:val="27"/>
          <w:rtl/>
        </w:rPr>
        <w:t xml:space="preserve"> </w:t>
      </w:r>
      <w:r w:rsidR="00E3560F" w:rsidRPr="00AA2542">
        <w:rPr>
          <w:sz w:val="27"/>
          <w:rtl/>
        </w:rPr>
        <w:t>أو موضو</w:t>
      </w:r>
      <w:r w:rsidR="00E3560F" w:rsidRPr="00AA2542">
        <w:rPr>
          <w:rFonts w:hint="cs"/>
          <w:sz w:val="27"/>
          <w:rtl/>
        </w:rPr>
        <w:t xml:space="preserve">عاً </w:t>
      </w:r>
      <w:r w:rsidR="00A2200F" w:rsidRPr="00AA2542">
        <w:rPr>
          <w:sz w:val="27"/>
          <w:rtl/>
        </w:rPr>
        <w:t>تحت الوصاية أو غير متمت</w:t>
      </w:r>
      <w:r w:rsidR="00A2200F" w:rsidRPr="00AA2542">
        <w:rPr>
          <w:rFonts w:hint="cs"/>
          <w:sz w:val="27"/>
          <w:rtl/>
        </w:rPr>
        <w:t>ِّ</w:t>
      </w:r>
      <w:r w:rsidR="00E3560F" w:rsidRPr="00AA2542">
        <w:rPr>
          <w:sz w:val="27"/>
          <w:rtl/>
        </w:rPr>
        <w:t>ع بالحكم الذاتي أم خاض</w:t>
      </w:r>
      <w:r w:rsidR="00E3560F" w:rsidRPr="00AA2542">
        <w:rPr>
          <w:rFonts w:hint="cs"/>
          <w:sz w:val="27"/>
          <w:rtl/>
        </w:rPr>
        <w:t>عاً</w:t>
      </w:r>
      <w:r w:rsidR="00A2200F" w:rsidRPr="00AA2542">
        <w:rPr>
          <w:sz w:val="27"/>
          <w:rtl/>
        </w:rPr>
        <w:t xml:space="preserve"> لأي</w:t>
      </w:r>
      <w:r w:rsidR="00A2200F" w:rsidRPr="00AA2542">
        <w:rPr>
          <w:rFonts w:hint="cs"/>
          <w:sz w:val="27"/>
          <w:rtl/>
        </w:rPr>
        <w:t>ِّ</w:t>
      </w:r>
      <w:r w:rsidR="00E3560F" w:rsidRPr="00AA2542">
        <w:rPr>
          <w:sz w:val="27"/>
          <w:rtl/>
        </w:rPr>
        <w:t xml:space="preserve"> قيد</w:t>
      </w:r>
      <w:r w:rsidR="00A2200F" w:rsidRPr="00AA2542">
        <w:rPr>
          <w:rFonts w:hint="cs"/>
          <w:sz w:val="27"/>
          <w:rtl/>
        </w:rPr>
        <w:t>ٍ</w:t>
      </w:r>
      <w:r w:rsidR="00E3560F" w:rsidRPr="00AA2542">
        <w:rPr>
          <w:sz w:val="27"/>
          <w:rtl/>
        </w:rPr>
        <w:t xml:space="preserve"> آخر على سياد</w:t>
      </w:r>
      <w:r w:rsidR="00E3560F" w:rsidRPr="00AA2542">
        <w:rPr>
          <w:rFonts w:hint="cs"/>
          <w:sz w:val="27"/>
          <w:rtl/>
        </w:rPr>
        <w:t>ته</w:t>
      </w:r>
      <w:r w:rsidR="00E3560F" w:rsidRPr="00AA2542">
        <w:rPr>
          <w:rFonts w:hint="eastAsia"/>
          <w:sz w:val="27"/>
          <w:rtl/>
        </w:rPr>
        <w:t>»</w:t>
      </w:r>
      <w:r w:rsidR="00E3560F" w:rsidRPr="00AA2542">
        <w:rPr>
          <w:sz w:val="27"/>
          <w:vertAlign w:val="superscript"/>
          <w:rtl/>
        </w:rPr>
        <w:t>(</w:t>
      </w:r>
      <w:r w:rsidR="00E3560F" w:rsidRPr="00AA2542">
        <w:rPr>
          <w:rStyle w:val="ac"/>
          <w:sz w:val="27"/>
          <w:rtl/>
        </w:rPr>
        <w:endnoteReference w:id="5"/>
      </w:r>
      <w:r w:rsidR="00E3560F" w:rsidRPr="00AA2542">
        <w:rPr>
          <w:sz w:val="27"/>
          <w:vertAlign w:val="superscript"/>
          <w:rtl/>
        </w:rPr>
        <w:t>)</w:t>
      </w:r>
      <w:r w:rsidR="00E3560F" w:rsidRPr="00AA2542">
        <w:rPr>
          <w:rFonts w:hint="cs"/>
          <w:sz w:val="27"/>
          <w:rtl/>
        </w:rPr>
        <w:t>.</w:t>
      </w:r>
    </w:p>
    <w:p w:rsidR="00E3560F" w:rsidRPr="00AA2542" w:rsidRDefault="002A4E47" w:rsidP="00E71C8F">
      <w:pPr>
        <w:pStyle w:val="Space"/>
        <w:spacing w:line="400" w:lineRule="exact"/>
        <w:rPr>
          <w:sz w:val="27"/>
          <w:rtl/>
        </w:rPr>
      </w:pPr>
      <w:r w:rsidRPr="002A4E47">
        <w:rPr>
          <w:rFonts w:hint="cs"/>
          <w:b/>
          <w:bCs/>
          <w:sz w:val="27"/>
          <w:rtl/>
        </w:rPr>
        <w:t>4</w:t>
      </w:r>
      <w:r w:rsidR="00E3560F" w:rsidRPr="00AA2542">
        <w:rPr>
          <w:rFonts w:hint="cs"/>
          <w:b/>
          <w:bCs/>
          <w:sz w:val="27"/>
          <w:rtl/>
        </w:rPr>
        <w:t>ـ</w:t>
      </w:r>
      <w:r w:rsidR="00E3560F" w:rsidRPr="00AA2542">
        <w:rPr>
          <w:rFonts w:hint="cs"/>
          <w:sz w:val="27"/>
          <w:rtl/>
        </w:rPr>
        <w:t xml:space="preserve"> تصويب القرار رقم </w:t>
      </w:r>
      <w:r w:rsidRPr="002A4E47">
        <w:rPr>
          <w:rFonts w:hint="cs"/>
          <w:sz w:val="27"/>
          <w:rtl/>
        </w:rPr>
        <w:t>217</w:t>
      </w:r>
      <w:r w:rsidR="00E3560F" w:rsidRPr="00AA2542">
        <w:rPr>
          <w:rFonts w:hint="cs"/>
          <w:sz w:val="27"/>
          <w:rtl/>
        </w:rPr>
        <w:t>، بتاريخ</w:t>
      </w:r>
      <w:r w:rsidR="00A2200F" w:rsidRPr="00AA2542">
        <w:rPr>
          <w:rFonts w:hint="cs"/>
          <w:sz w:val="27"/>
          <w:rtl/>
        </w:rPr>
        <w:t>:</w:t>
      </w:r>
      <w:r w:rsidR="00E3560F" w:rsidRPr="00AA2542">
        <w:rPr>
          <w:rFonts w:hint="cs"/>
          <w:sz w:val="27"/>
          <w:rtl/>
        </w:rPr>
        <w:t xml:space="preserve"> </w:t>
      </w:r>
      <w:r w:rsidRPr="002A4E47">
        <w:rPr>
          <w:rFonts w:hint="cs"/>
          <w:sz w:val="27"/>
          <w:rtl/>
        </w:rPr>
        <w:t>10</w:t>
      </w:r>
      <w:r w:rsidR="00E3560F" w:rsidRPr="00AA2542">
        <w:rPr>
          <w:rFonts w:hint="cs"/>
          <w:sz w:val="27"/>
          <w:rtl/>
        </w:rPr>
        <w:t xml:space="preserve"> ـ </w:t>
      </w:r>
      <w:r w:rsidRPr="002A4E47">
        <w:rPr>
          <w:rFonts w:hint="cs"/>
          <w:sz w:val="27"/>
          <w:rtl/>
        </w:rPr>
        <w:t>12</w:t>
      </w:r>
      <w:r w:rsidR="00E3560F" w:rsidRPr="00AA2542">
        <w:rPr>
          <w:rFonts w:hint="cs"/>
          <w:sz w:val="27"/>
          <w:rtl/>
        </w:rPr>
        <w:t xml:space="preserve"> ـ </w:t>
      </w:r>
      <w:r w:rsidRPr="002A4E47">
        <w:rPr>
          <w:rFonts w:hint="cs"/>
          <w:sz w:val="27"/>
          <w:rtl/>
        </w:rPr>
        <w:t>1948</w:t>
      </w:r>
      <w:r w:rsidR="00E3560F" w:rsidRPr="00AA2542">
        <w:rPr>
          <w:rFonts w:hint="cs"/>
          <w:sz w:val="27"/>
          <w:rtl/>
        </w:rPr>
        <w:t>م، تحت عنوان</w:t>
      </w:r>
      <w:r w:rsidR="00A2200F" w:rsidRPr="00AA2542">
        <w:rPr>
          <w:rFonts w:hint="cs"/>
          <w:sz w:val="27"/>
          <w:rtl/>
        </w:rPr>
        <w:t>:</w:t>
      </w:r>
      <w:r w:rsidR="00E3560F" w:rsidRPr="00AA2542">
        <w:rPr>
          <w:rFonts w:hint="cs"/>
          <w:sz w:val="27"/>
          <w:rtl/>
        </w:rPr>
        <w:t xml:space="preserve"> مصير </w:t>
      </w:r>
      <w:r w:rsidR="008B617A" w:rsidRPr="00AA2542">
        <w:rPr>
          <w:rFonts w:hint="cs"/>
          <w:sz w:val="27"/>
          <w:rtl/>
        </w:rPr>
        <w:t>الأقلِّيات</w:t>
      </w:r>
      <w:r w:rsidR="00E3560F" w:rsidRPr="00AA2542">
        <w:rPr>
          <w:rFonts w:hint="cs"/>
          <w:sz w:val="27"/>
          <w:rtl/>
        </w:rPr>
        <w:t>، وقد أتى مكمّ</w:t>
      </w:r>
      <w:r w:rsidR="00A2200F" w:rsidRPr="00AA2542">
        <w:rPr>
          <w:rFonts w:hint="cs"/>
          <w:sz w:val="27"/>
          <w:rtl/>
        </w:rPr>
        <w:t>ِ</w:t>
      </w:r>
      <w:r w:rsidR="00E3560F" w:rsidRPr="00AA2542">
        <w:rPr>
          <w:rFonts w:hint="cs"/>
          <w:sz w:val="27"/>
          <w:rtl/>
        </w:rPr>
        <w:t>لاً للإعلان العالمي لحقوق الإنسان.</w:t>
      </w:r>
    </w:p>
    <w:p w:rsidR="00E3560F" w:rsidRPr="00AA2542" w:rsidRDefault="002A4E47" w:rsidP="00DA2510">
      <w:pPr>
        <w:pStyle w:val="Space"/>
        <w:spacing w:line="380" w:lineRule="exact"/>
        <w:rPr>
          <w:sz w:val="27"/>
          <w:rtl/>
        </w:rPr>
      </w:pPr>
      <w:r w:rsidRPr="002A4E47">
        <w:rPr>
          <w:rFonts w:hint="cs"/>
          <w:b/>
          <w:bCs/>
          <w:sz w:val="27"/>
          <w:rtl/>
        </w:rPr>
        <w:lastRenderedPageBreak/>
        <w:t>5</w:t>
      </w:r>
      <w:r w:rsidR="00E3560F" w:rsidRPr="00AA2542">
        <w:rPr>
          <w:rFonts w:hint="cs"/>
          <w:b/>
          <w:bCs/>
          <w:sz w:val="27"/>
          <w:rtl/>
        </w:rPr>
        <w:t>ـ</w:t>
      </w:r>
      <w:r w:rsidR="00E3560F" w:rsidRPr="00AA2542">
        <w:rPr>
          <w:rFonts w:hint="cs"/>
          <w:sz w:val="27"/>
          <w:rtl/>
        </w:rPr>
        <w:t xml:space="preserve"> في عام </w:t>
      </w:r>
      <w:r w:rsidRPr="002A4E47">
        <w:rPr>
          <w:rFonts w:hint="cs"/>
          <w:sz w:val="27"/>
          <w:rtl/>
        </w:rPr>
        <w:t>1965</w:t>
      </w:r>
      <w:r w:rsidR="00E3560F" w:rsidRPr="00AA2542">
        <w:rPr>
          <w:rFonts w:hint="cs"/>
          <w:sz w:val="27"/>
          <w:rtl/>
        </w:rPr>
        <w:t xml:space="preserve">م تمّ إلغاء كلّ أشكال التمييز العرقي، وتأسيس هيئة ناظرة في هذا الصدد، وقد صدر القرار رسميّاً عام </w:t>
      </w:r>
      <w:r w:rsidRPr="002A4E47">
        <w:rPr>
          <w:rFonts w:hint="cs"/>
          <w:sz w:val="27"/>
          <w:rtl/>
        </w:rPr>
        <w:t>1969</w:t>
      </w:r>
      <w:r w:rsidR="00E3560F" w:rsidRPr="00AA2542">
        <w:rPr>
          <w:rFonts w:hint="cs"/>
          <w:sz w:val="27"/>
          <w:rtl/>
        </w:rPr>
        <w:t>م.</w:t>
      </w:r>
    </w:p>
    <w:p w:rsidR="00E3560F" w:rsidRPr="00AA2542" w:rsidRDefault="002A4E47" w:rsidP="00E71C8F">
      <w:pPr>
        <w:pStyle w:val="Space"/>
        <w:spacing w:line="400" w:lineRule="exact"/>
        <w:rPr>
          <w:sz w:val="27"/>
          <w:rtl/>
        </w:rPr>
      </w:pPr>
      <w:r w:rsidRPr="002A4E47">
        <w:rPr>
          <w:rFonts w:hint="cs"/>
          <w:b/>
          <w:bCs/>
          <w:sz w:val="27"/>
          <w:rtl/>
        </w:rPr>
        <w:t>6</w:t>
      </w:r>
      <w:r w:rsidR="00E3560F" w:rsidRPr="00AA2542">
        <w:rPr>
          <w:rFonts w:hint="cs"/>
          <w:b/>
          <w:bCs/>
          <w:sz w:val="27"/>
          <w:rtl/>
        </w:rPr>
        <w:t>ـ</w:t>
      </w:r>
      <w:r w:rsidR="00E3560F" w:rsidRPr="00AA2542">
        <w:rPr>
          <w:rFonts w:hint="cs"/>
          <w:sz w:val="27"/>
          <w:rtl/>
        </w:rPr>
        <w:t xml:space="preserve"> ما يعتبر من الخطوات المهمّة جد</w:t>
      </w:r>
      <w:r w:rsidR="00A2200F" w:rsidRPr="00AA2542">
        <w:rPr>
          <w:rFonts w:hint="cs"/>
          <w:sz w:val="27"/>
          <w:rtl/>
        </w:rPr>
        <w:t>ّ</w:t>
      </w:r>
      <w:r w:rsidR="00E3560F" w:rsidRPr="00AA2542">
        <w:rPr>
          <w:rFonts w:hint="cs"/>
          <w:sz w:val="27"/>
          <w:rtl/>
        </w:rPr>
        <w:t xml:space="preserve">اً في هذا المجال، وهو التوافق على العهد الدولي الخاصّ بالحقوق المدنية والسياسية عام </w:t>
      </w:r>
      <w:r w:rsidRPr="002A4E47">
        <w:rPr>
          <w:rFonts w:hint="cs"/>
          <w:sz w:val="27"/>
          <w:rtl/>
        </w:rPr>
        <w:t>1966</w:t>
      </w:r>
      <w:r w:rsidR="00E3560F" w:rsidRPr="00AA2542">
        <w:rPr>
          <w:rFonts w:hint="cs"/>
          <w:sz w:val="27"/>
          <w:rtl/>
        </w:rPr>
        <w:t>م، والذي وقّعت عليه أكثر من مائة وسبعين دولة، والذي تحدّث بشكل</w:t>
      </w:r>
      <w:r w:rsidR="00A2200F" w:rsidRPr="00AA2542">
        <w:rPr>
          <w:rFonts w:hint="cs"/>
          <w:sz w:val="27"/>
          <w:rtl/>
        </w:rPr>
        <w:t>ٍ</w:t>
      </w:r>
      <w:r w:rsidR="00E3560F" w:rsidRPr="00AA2542">
        <w:rPr>
          <w:rFonts w:hint="cs"/>
          <w:sz w:val="27"/>
          <w:rtl/>
        </w:rPr>
        <w:t xml:space="preserve"> واضح وصريح عن التمييز</w:t>
      </w:r>
      <w:r w:rsidR="00A2200F" w:rsidRPr="00AA2542">
        <w:rPr>
          <w:rFonts w:hint="cs"/>
          <w:sz w:val="27"/>
          <w:rtl/>
        </w:rPr>
        <w:t>،</w:t>
      </w:r>
      <w:r w:rsidR="00E3560F" w:rsidRPr="00AA2542">
        <w:rPr>
          <w:rFonts w:hint="cs"/>
          <w:sz w:val="27"/>
          <w:rtl/>
        </w:rPr>
        <w:t xml:space="preserve"> وعن حماية </w:t>
      </w:r>
      <w:r w:rsidR="008B617A" w:rsidRPr="00AA2542">
        <w:rPr>
          <w:rFonts w:hint="cs"/>
          <w:sz w:val="27"/>
          <w:rtl/>
        </w:rPr>
        <w:t>الأقلِّيات</w:t>
      </w:r>
      <w:r w:rsidR="00E3560F" w:rsidRPr="00AA2542">
        <w:rPr>
          <w:rFonts w:hint="cs"/>
          <w:sz w:val="27"/>
          <w:rtl/>
        </w:rPr>
        <w:t>، مصرّ</w:t>
      </w:r>
      <w:r w:rsidR="00A2200F" w:rsidRPr="00AA2542">
        <w:rPr>
          <w:rFonts w:hint="cs"/>
          <w:sz w:val="27"/>
          <w:rtl/>
        </w:rPr>
        <w:t>ِ</w:t>
      </w:r>
      <w:r w:rsidR="00E3560F" w:rsidRPr="00AA2542">
        <w:rPr>
          <w:rFonts w:hint="cs"/>
          <w:sz w:val="27"/>
          <w:rtl/>
        </w:rPr>
        <w:t>حاً ب</w:t>
      </w:r>
      <w:r w:rsidR="008B617A" w:rsidRPr="00AA2542">
        <w:rPr>
          <w:rFonts w:hint="cs"/>
          <w:sz w:val="27"/>
          <w:rtl/>
        </w:rPr>
        <w:t>الأقلِّيات</w:t>
      </w:r>
      <w:r w:rsidR="00E3560F" w:rsidRPr="00AA2542">
        <w:rPr>
          <w:rFonts w:hint="cs"/>
          <w:sz w:val="27"/>
          <w:rtl/>
        </w:rPr>
        <w:t xml:space="preserve"> الديني</w:t>
      </w:r>
      <w:r w:rsidR="00A2200F" w:rsidRPr="00AA2542">
        <w:rPr>
          <w:rFonts w:hint="cs"/>
          <w:sz w:val="27"/>
          <w:rtl/>
        </w:rPr>
        <w:t>ّ</w:t>
      </w:r>
      <w:r w:rsidR="00E3560F" w:rsidRPr="00AA2542">
        <w:rPr>
          <w:rFonts w:hint="cs"/>
          <w:sz w:val="27"/>
          <w:rtl/>
        </w:rPr>
        <w:t>ة واللغوي</w:t>
      </w:r>
      <w:r w:rsidR="00A2200F" w:rsidRPr="00AA2542">
        <w:rPr>
          <w:rFonts w:hint="cs"/>
          <w:sz w:val="27"/>
          <w:rtl/>
        </w:rPr>
        <w:t>ّ</w:t>
      </w:r>
      <w:r w:rsidR="00E3560F" w:rsidRPr="00AA2542">
        <w:rPr>
          <w:rFonts w:hint="cs"/>
          <w:sz w:val="27"/>
          <w:rtl/>
        </w:rPr>
        <w:t>ة والعرقيّة.</w:t>
      </w:r>
    </w:p>
    <w:p w:rsidR="00E3560F" w:rsidRPr="00AA2542" w:rsidRDefault="002A4E47" w:rsidP="00E71C8F">
      <w:pPr>
        <w:pStyle w:val="Space"/>
        <w:spacing w:line="400" w:lineRule="exact"/>
        <w:rPr>
          <w:sz w:val="27"/>
          <w:rtl/>
        </w:rPr>
      </w:pPr>
      <w:r w:rsidRPr="002A4E47">
        <w:rPr>
          <w:rFonts w:hint="cs"/>
          <w:b/>
          <w:bCs/>
          <w:sz w:val="27"/>
          <w:rtl/>
        </w:rPr>
        <w:t>7</w:t>
      </w:r>
      <w:r w:rsidR="00E3560F" w:rsidRPr="00AA2542">
        <w:rPr>
          <w:rFonts w:hint="cs"/>
          <w:b/>
          <w:bCs/>
          <w:sz w:val="27"/>
          <w:rtl/>
        </w:rPr>
        <w:t>ـ</w:t>
      </w:r>
      <w:r w:rsidR="00E3560F" w:rsidRPr="00AA2542">
        <w:rPr>
          <w:rFonts w:hint="cs"/>
          <w:sz w:val="27"/>
          <w:rtl/>
        </w:rPr>
        <w:t xml:space="preserve"> ما يعتبر تتويجاً لمسيرة</w:t>
      </w:r>
      <w:r w:rsidR="00A2200F" w:rsidRPr="00AA2542">
        <w:rPr>
          <w:rFonts w:hint="cs"/>
          <w:sz w:val="27"/>
          <w:rtl/>
        </w:rPr>
        <w:t>ٍ</w:t>
      </w:r>
      <w:r w:rsidR="00E3560F" w:rsidRPr="00AA2542">
        <w:rPr>
          <w:rFonts w:hint="cs"/>
          <w:sz w:val="27"/>
          <w:rtl/>
        </w:rPr>
        <w:t xml:space="preserve"> طويلة من الدفاع عن </w:t>
      </w:r>
      <w:r w:rsidR="008B617A" w:rsidRPr="00AA2542">
        <w:rPr>
          <w:rFonts w:hint="cs"/>
          <w:sz w:val="27"/>
          <w:rtl/>
        </w:rPr>
        <w:t>الأقلِّيات</w:t>
      </w:r>
      <w:r w:rsidR="00E3560F" w:rsidRPr="00AA2542">
        <w:rPr>
          <w:rFonts w:hint="cs"/>
          <w:sz w:val="27"/>
          <w:rtl/>
        </w:rPr>
        <w:t xml:space="preserve"> في العالم، وهو ما صدر ضمن قرار الجمعيّة العام</w:t>
      </w:r>
      <w:r w:rsidR="00A2200F" w:rsidRPr="00AA2542">
        <w:rPr>
          <w:rFonts w:hint="cs"/>
          <w:sz w:val="27"/>
          <w:rtl/>
        </w:rPr>
        <w:t>ّ</w:t>
      </w:r>
      <w:r w:rsidR="00E3560F" w:rsidRPr="00AA2542">
        <w:rPr>
          <w:rFonts w:hint="cs"/>
          <w:sz w:val="27"/>
          <w:rtl/>
        </w:rPr>
        <w:t xml:space="preserve">ة للأمم المتحدة، وذلك في </w:t>
      </w:r>
      <w:r w:rsidRPr="002A4E47">
        <w:rPr>
          <w:rFonts w:hint="cs"/>
          <w:sz w:val="27"/>
          <w:rtl/>
        </w:rPr>
        <w:t>18</w:t>
      </w:r>
      <w:r w:rsidR="00E3560F" w:rsidRPr="00AA2542">
        <w:rPr>
          <w:rFonts w:hint="cs"/>
          <w:sz w:val="27"/>
          <w:rtl/>
        </w:rPr>
        <w:t xml:space="preserve"> ـ </w:t>
      </w:r>
      <w:r w:rsidRPr="002A4E47">
        <w:rPr>
          <w:rFonts w:hint="cs"/>
          <w:sz w:val="27"/>
          <w:rtl/>
        </w:rPr>
        <w:t>12</w:t>
      </w:r>
      <w:r w:rsidR="00E3560F" w:rsidRPr="00AA2542">
        <w:rPr>
          <w:rFonts w:hint="cs"/>
          <w:sz w:val="27"/>
          <w:rtl/>
        </w:rPr>
        <w:t xml:space="preserve"> ـ </w:t>
      </w:r>
      <w:r w:rsidRPr="002A4E47">
        <w:rPr>
          <w:rFonts w:hint="cs"/>
          <w:sz w:val="27"/>
          <w:rtl/>
        </w:rPr>
        <w:t>1992</w:t>
      </w:r>
      <w:r w:rsidR="00E3560F" w:rsidRPr="00AA2542">
        <w:rPr>
          <w:rFonts w:hint="cs"/>
          <w:sz w:val="27"/>
          <w:rtl/>
        </w:rPr>
        <w:t>م، والذي يعدّ آخر ما توصّل إليه العقل الإنساني</w:t>
      </w:r>
      <w:r w:rsidR="00A2200F" w:rsidRPr="00AA2542">
        <w:rPr>
          <w:rFonts w:hint="cs"/>
          <w:sz w:val="27"/>
          <w:rtl/>
        </w:rPr>
        <w:t>ّ</w:t>
      </w:r>
      <w:r w:rsidR="00E3560F" w:rsidRPr="00AA2542">
        <w:rPr>
          <w:rFonts w:hint="cs"/>
          <w:sz w:val="27"/>
          <w:rtl/>
        </w:rPr>
        <w:t xml:space="preserve"> الوضعي</w:t>
      </w:r>
      <w:r w:rsidR="00A2200F" w:rsidRPr="00AA2542">
        <w:rPr>
          <w:rFonts w:hint="cs"/>
          <w:sz w:val="27"/>
          <w:rtl/>
        </w:rPr>
        <w:t>ّ</w:t>
      </w:r>
      <w:r w:rsidR="00E3560F" w:rsidRPr="00AA2542">
        <w:rPr>
          <w:rFonts w:hint="cs"/>
          <w:sz w:val="27"/>
          <w:rtl/>
        </w:rPr>
        <w:t xml:space="preserve"> في مجال أممي</w:t>
      </w:r>
      <w:r w:rsidR="00A2200F" w:rsidRPr="00AA2542">
        <w:rPr>
          <w:rFonts w:hint="cs"/>
          <w:sz w:val="27"/>
          <w:rtl/>
        </w:rPr>
        <w:t>ّ</w:t>
      </w:r>
      <w:r w:rsidR="00E3560F" w:rsidRPr="00AA2542">
        <w:rPr>
          <w:rFonts w:hint="cs"/>
          <w:sz w:val="27"/>
          <w:rtl/>
        </w:rPr>
        <w:t xml:space="preserve"> للتعامل مع </w:t>
      </w:r>
      <w:r w:rsidR="008B617A" w:rsidRPr="00AA2542">
        <w:rPr>
          <w:rFonts w:hint="cs"/>
          <w:sz w:val="27"/>
          <w:rtl/>
        </w:rPr>
        <w:t>الأقلِّيات</w:t>
      </w:r>
      <w:r w:rsidR="00E3560F" w:rsidRPr="00AA2542">
        <w:rPr>
          <w:rFonts w:hint="cs"/>
          <w:sz w:val="27"/>
          <w:rtl/>
        </w:rPr>
        <w:t>.</w:t>
      </w:r>
    </w:p>
    <w:p w:rsidR="00E3560F" w:rsidRPr="00AA2542" w:rsidRDefault="00E3560F" w:rsidP="00E71C8F">
      <w:pPr>
        <w:pStyle w:val="Space"/>
        <w:spacing w:line="400" w:lineRule="exact"/>
        <w:rPr>
          <w:sz w:val="27"/>
          <w:rtl/>
        </w:rPr>
      </w:pPr>
      <w:r w:rsidRPr="00AA2542">
        <w:rPr>
          <w:rFonts w:hint="cs"/>
          <w:sz w:val="27"/>
          <w:rtl/>
        </w:rPr>
        <w:t xml:space="preserve">ويكفي مطالعة المادّة الأولى من موادّ هذا الإعلان، والتي تنصّ: </w:t>
      </w:r>
      <w:r w:rsidRPr="00AA2542">
        <w:rPr>
          <w:rFonts w:hint="eastAsia"/>
          <w:sz w:val="27"/>
          <w:rtl/>
        </w:rPr>
        <w:t>«</w:t>
      </w:r>
      <w:r w:rsidRPr="00AA2542">
        <w:rPr>
          <w:sz w:val="27"/>
          <w:rtl/>
        </w:rPr>
        <w:t>على الدول أن تقوم، كل</w:t>
      </w:r>
      <w:r w:rsidRPr="00AA2542">
        <w:rPr>
          <w:rFonts w:hint="cs"/>
          <w:sz w:val="27"/>
          <w:rtl/>
        </w:rPr>
        <w:t>ّ</w:t>
      </w:r>
      <w:r w:rsidR="00A2200F" w:rsidRPr="00AA2542">
        <w:rPr>
          <w:rFonts w:hint="cs"/>
          <w:sz w:val="27"/>
          <w:rtl/>
        </w:rPr>
        <w:t>ٌ</w:t>
      </w:r>
      <w:r w:rsidRPr="00AA2542">
        <w:rPr>
          <w:sz w:val="27"/>
          <w:rtl/>
        </w:rPr>
        <w:t xml:space="preserve"> في إقليمها، بحماية وجود </w:t>
      </w:r>
      <w:r w:rsidR="008B617A" w:rsidRPr="00AA2542">
        <w:rPr>
          <w:sz w:val="27"/>
          <w:rtl/>
        </w:rPr>
        <w:t>الأقلِّيات</w:t>
      </w:r>
      <w:r w:rsidRPr="00AA2542">
        <w:rPr>
          <w:sz w:val="27"/>
          <w:rtl/>
        </w:rPr>
        <w:t xml:space="preserve"> وهوي</w:t>
      </w:r>
      <w:r w:rsidRPr="00AA2542">
        <w:rPr>
          <w:rFonts w:hint="cs"/>
          <w:sz w:val="27"/>
          <w:rtl/>
        </w:rPr>
        <w:t>ّ</w:t>
      </w:r>
      <w:r w:rsidRPr="00AA2542">
        <w:rPr>
          <w:sz w:val="27"/>
          <w:rtl/>
        </w:rPr>
        <w:t>تها القومي</w:t>
      </w:r>
      <w:r w:rsidR="00A2200F" w:rsidRPr="00AA2542">
        <w:rPr>
          <w:rFonts w:hint="cs"/>
          <w:sz w:val="27"/>
          <w:rtl/>
        </w:rPr>
        <w:t>ّ</w:t>
      </w:r>
      <w:r w:rsidRPr="00AA2542">
        <w:rPr>
          <w:sz w:val="27"/>
          <w:rtl/>
        </w:rPr>
        <w:t>ة أو الإثني</w:t>
      </w:r>
      <w:r w:rsidR="00A2200F" w:rsidRPr="00AA2542">
        <w:rPr>
          <w:rFonts w:hint="cs"/>
          <w:sz w:val="27"/>
          <w:rtl/>
        </w:rPr>
        <w:t>ّ</w:t>
      </w:r>
      <w:r w:rsidRPr="00AA2542">
        <w:rPr>
          <w:sz w:val="27"/>
          <w:rtl/>
        </w:rPr>
        <w:t>ة، وهوي</w:t>
      </w:r>
      <w:r w:rsidR="00A2200F" w:rsidRPr="00AA2542">
        <w:rPr>
          <w:rFonts w:hint="cs"/>
          <w:sz w:val="27"/>
          <w:rtl/>
        </w:rPr>
        <w:t>ّ</w:t>
      </w:r>
      <w:r w:rsidRPr="00AA2542">
        <w:rPr>
          <w:sz w:val="27"/>
          <w:rtl/>
        </w:rPr>
        <w:t>تها الثقافي</w:t>
      </w:r>
      <w:r w:rsidR="00A2200F" w:rsidRPr="00AA2542">
        <w:rPr>
          <w:rFonts w:hint="cs"/>
          <w:sz w:val="27"/>
          <w:rtl/>
        </w:rPr>
        <w:t>ّ</w:t>
      </w:r>
      <w:r w:rsidRPr="00AA2542">
        <w:rPr>
          <w:sz w:val="27"/>
          <w:rtl/>
        </w:rPr>
        <w:t>ة والديني</w:t>
      </w:r>
      <w:r w:rsidRPr="00AA2542">
        <w:rPr>
          <w:rFonts w:hint="cs"/>
          <w:sz w:val="27"/>
          <w:rtl/>
        </w:rPr>
        <w:t>ّ</w:t>
      </w:r>
      <w:r w:rsidRPr="00AA2542">
        <w:rPr>
          <w:sz w:val="27"/>
          <w:rtl/>
        </w:rPr>
        <w:t>ة واللغوي</w:t>
      </w:r>
      <w:r w:rsidR="00A2200F" w:rsidRPr="00AA2542">
        <w:rPr>
          <w:rFonts w:hint="cs"/>
          <w:sz w:val="27"/>
          <w:rtl/>
        </w:rPr>
        <w:t>ّ</w:t>
      </w:r>
      <w:r w:rsidRPr="00AA2542">
        <w:rPr>
          <w:sz w:val="27"/>
          <w:rtl/>
        </w:rPr>
        <w:t>ة، وبتهيئة الظروف الكفيلة بتعزيز هذه الهوي</w:t>
      </w:r>
      <w:r w:rsidRPr="00AA2542">
        <w:rPr>
          <w:rFonts w:hint="cs"/>
          <w:sz w:val="27"/>
          <w:rtl/>
        </w:rPr>
        <w:t>ّة</w:t>
      </w:r>
      <w:r w:rsidRPr="00AA2542">
        <w:rPr>
          <w:rFonts w:hint="eastAsia"/>
          <w:sz w:val="27"/>
          <w:rtl/>
        </w:rPr>
        <w:t>»</w:t>
      </w:r>
      <w:r w:rsidRPr="00AA2542">
        <w:rPr>
          <w:rFonts w:hint="cs"/>
          <w:sz w:val="27"/>
          <w:rtl/>
        </w:rPr>
        <w:t>.</w:t>
      </w:r>
      <w:bookmarkStart w:id="7" w:name="_Toc11015328"/>
    </w:p>
    <w:p w:rsidR="00E3560F" w:rsidRPr="00AA2542" w:rsidRDefault="00E3560F" w:rsidP="00E71C8F">
      <w:pPr>
        <w:pStyle w:val="Space"/>
        <w:spacing w:line="400" w:lineRule="exact"/>
        <w:rPr>
          <w:sz w:val="27"/>
          <w:rtl/>
        </w:rPr>
      </w:pPr>
    </w:p>
    <w:p w:rsidR="00E3560F" w:rsidRPr="00AA2542" w:rsidRDefault="00E3560F" w:rsidP="00976FD3">
      <w:pPr>
        <w:pStyle w:val="31"/>
        <w:rPr>
          <w:color w:val="auto"/>
          <w:rtl/>
        </w:rPr>
      </w:pPr>
      <w:r w:rsidRPr="00AA2542">
        <w:rPr>
          <w:rFonts w:hint="cs"/>
          <w:color w:val="auto"/>
          <w:rtl/>
        </w:rPr>
        <w:t>من فلسفة قضيّة الأقلِّيات في الفكر الديني</w:t>
      </w:r>
      <w:bookmarkEnd w:id="7"/>
      <w:r w:rsidR="00976FD3" w:rsidRPr="00AA2542">
        <w:rPr>
          <w:rFonts w:hint="cs"/>
          <w:color w:val="auto"/>
          <w:rtl/>
          <w:lang w:val="en-US"/>
        </w:rPr>
        <w:t xml:space="preserve"> ــــــ</w:t>
      </w:r>
    </w:p>
    <w:p w:rsidR="00E3560F" w:rsidRPr="00AA2542" w:rsidRDefault="00E3560F" w:rsidP="00DA2510">
      <w:pPr>
        <w:pStyle w:val="Space"/>
        <w:spacing w:line="380" w:lineRule="exact"/>
        <w:rPr>
          <w:sz w:val="27"/>
          <w:rtl/>
        </w:rPr>
      </w:pPr>
      <w:r w:rsidRPr="00AA2542">
        <w:rPr>
          <w:rFonts w:hint="cs"/>
          <w:sz w:val="27"/>
          <w:rtl/>
        </w:rPr>
        <w:t xml:space="preserve">كان ما تقدّم حديثاً عن تجربة الإنسان الوضعي في العصر الحديث في تعامله مع قضيّة </w:t>
      </w:r>
      <w:r w:rsidR="008B617A" w:rsidRPr="00AA2542">
        <w:rPr>
          <w:rFonts w:hint="cs"/>
          <w:sz w:val="27"/>
          <w:rtl/>
        </w:rPr>
        <w:t>الأقلِّيات</w:t>
      </w:r>
      <w:r w:rsidR="00A2200F" w:rsidRPr="00AA2542">
        <w:rPr>
          <w:rFonts w:hint="cs"/>
          <w:sz w:val="27"/>
          <w:rtl/>
        </w:rPr>
        <w:t>،</w:t>
      </w:r>
      <w:r w:rsidRPr="00AA2542">
        <w:rPr>
          <w:rFonts w:hint="cs"/>
          <w:sz w:val="27"/>
          <w:rtl/>
        </w:rPr>
        <w:t xml:space="preserve"> انطلاقاً من التهديد الذي فرضته هذه القضيّة، </w:t>
      </w:r>
      <w:r w:rsidR="00A2200F" w:rsidRPr="00AA2542">
        <w:rPr>
          <w:rFonts w:hint="cs"/>
          <w:sz w:val="27"/>
          <w:rtl/>
        </w:rPr>
        <w:t>و</w:t>
      </w:r>
      <w:r w:rsidRPr="00AA2542">
        <w:rPr>
          <w:rFonts w:hint="cs"/>
          <w:sz w:val="27"/>
          <w:rtl/>
        </w:rPr>
        <w:t>خاصّةً في أوروبا (الحربين العالميّتين) وأميركا (حقوق السود) وغيرها.</w:t>
      </w:r>
    </w:p>
    <w:p w:rsidR="00E3560F" w:rsidRPr="00AA2542" w:rsidRDefault="00E3560F" w:rsidP="00E71C8F">
      <w:pPr>
        <w:pStyle w:val="Space"/>
        <w:spacing w:line="400" w:lineRule="exact"/>
        <w:rPr>
          <w:sz w:val="27"/>
          <w:rtl/>
        </w:rPr>
      </w:pPr>
      <w:r w:rsidRPr="00AA2542">
        <w:rPr>
          <w:rFonts w:hint="cs"/>
          <w:sz w:val="27"/>
          <w:rtl/>
        </w:rPr>
        <w:t>لكنّ الأديان تملك تجربةً طويلة غارقة في الق</w:t>
      </w:r>
      <w:r w:rsidR="00A2200F" w:rsidRPr="00AA2542">
        <w:rPr>
          <w:rFonts w:hint="cs"/>
          <w:sz w:val="27"/>
          <w:rtl/>
        </w:rPr>
        <w:t>ِ</w:t>
      </w:r>
      <w:r w:rsidRPr="00AA2542">
        <w:rPr>
          <w:rFonts w:hint="cs"/>
          <w:sz w:val="27"/>
          <w:rtl/>
        </w:rPr>
        <w:t>د</w:t>
      </w:r>
      <w:r w:rsidR="00A2200F" w:rsidRPr="00AA2542">
        <w:rPr>
          <w:rFonts w:hint="cs"/>
          <w:sz w:val="27"/>
          <w:rtl/>
        </w:rPr>
        <w:t>َ</w:t>
      </w:r>
      <w:r w:rsidRPr="00AA2542">
        <w:rPr>
          <w:rFonts w:hint="cs"/>
          <w:sz w:val="27"/>
          <w:rtl/>
        </w:rPr>
        <w:t>م مع موضوع</w:t>
      </w:r>
      <w:r w:rsidR="00A2200F" w:rsidRPr="00AA2542">
        <w:rPr>
          <w:rFonts w:hint="cs"/>
          <w:sz w:val="27"/>
          <w:rtl/>
        </w:rPr>
        <w:t>ٍ</w:t>
      </w:r>
      <w:r w:rsidRPr="00AA2542">
        <w:rPr>
          <w:rFonts w:hint="cs"/>
          <w:sz w:val="27"/>
          <w:rtl/>
        </w:rPr>
        <w:t xml:space="preserve"> من هذا النوع؛ لأنّ العنصر الأكثر تأثيراً في تكوين الهويّة في العصر ما قبل الحديث كان هو الدين، ومن الطبيعي أن تتشكّ</w:t>
      </w:r>
      <w:r w:rsidR="00F66E9D" w:rsidRPr="00AA2542">
        <w:rPr>
          <w:rFonts w:hint="cs"/>
          <w:sz w:val="27"/>
          <w:rtl/>
        </w:rPr>
        <w:t>َ</w:t>
      </w:r>
      <w:r w:rsidRPr="00AA2542">
        <w:rPr>
          <w:rFonts w:hint="cs"/>
          <w:sz w:val="27"/>
          <w:rtl/>
        </w:rPr>
        <w:t xml:space="preserve">ل هويّة </w:t>
      </w:r>
      <w:r w:rsidR="008B617A" w:rsidRPr="00AA2542">
        <w:rPr>
          <w:rFonts w:hint="cs"/>
          <w:sz w:val="27"/>
          <w:rtl/>
        </w:rPr>
        <w:t>الأقلِّيات</w:t>
      </w:r>
      <w:r w:rsidRPr="00AA2542">
        <w:rPr>
          <w:rFonts w:hint="cs"/>
          <w:sz w:val="27"/>
          <w:rtl/>
        </w:rPr>
        <w:t xml:space="preserve"> والأكثريّات على أساس الدين ـ إلى جانب غيره ـ بوصفه مؤث</w:t>
      </w:r>
      <w:r w:rsidR="00F66E9D" w:rsidRPr="00AA2542">
        <w:rPr>
          <w:rFonts w:hint="cs"/>
          <w:sz w:val="27"/>
          <w:rtl/>
        </w:rPr>
        <w:t>ِّ</w:t>
      </w:r>
      <w:r w:rsidRPr="00AA2542">
        <w:rPr>
          <w:rFonts w:hint="cs"/>
          <w:sz w:val="27"/>
          <w:rtl/>
        </w:rPr>
        <w:t>راً رئيساً.</w:t>
      </w:r>
    </w:p>
    <w:p w:rsidR="00E3560F" w:rsidRPr="00AA2542" w:rsidRDefault="00E3560F" w:rsidP="00DA2510">
      <w:pPr>
        <w:pStyle w:val="Space"/>
        <w:spacing w:line="400" w:lineRule="exact"/>
        <w:rPr>
          <w:sz w:val="27"/>
          <w:rtl/>
        </w:rPr>
      </w:pPr>
      <w:r w:rsidRPr="00AA2542">
        <w:rPr>
          <w:rFonts w:hint="cs"/>
          <w:b/>
          <w:bCs/>
          <w:sz w:val="27"/>
          <w:rtl/>
        </w:rPr>
        <w:t>إلا</w:t>
      </w:r>
      <w:r w:rsidR="00F66E9D" w:rsidRPr="00AA2542">
        <w:rPr>
          <w:rFonts w:hint="cs"/>
          <w:b/>
          <w:bCs/>
          <w:sz w:val="27"/>
          <w:rtl/>
        </w:rPr>
        <w:t>ّ</w:t>
      </w:r>
      <w:r w:rsidRPr="00AA2542">
        <w:rPr>
          <w:rFonts w:hint="cs"/>
          <w:b/>
          <w:bCs/>
          <w:sz w:val="27"/>
          <w:rtl/>
        </w:rPr>
        <w:t xml:space="preserve"> أنّ موضوع </w:t>
      </w:r>
      <w:r w:rsidR="008B617A" w:rsidRPr="00AA2542">
        <w:rPr>
          <w:rFonts w:hint="cs"/>
          <w:b/>
          <w:bCs/>
          <w:sz w:val="27"/>
          <w:rtl/>
        </w:rPr>
        <w:t>الأقلِّيات</w:t>
      </w:r>
      <w:r w:rsidRPr="00AA2542">
        <w:rPr>
          <w:rFonts w:hint="cs"/>
          <w:b/>
          <w:bCs/>
          <w:sz w:val="27"/>
          <w:rtl/>
        </w:rPr>
        <w:t xml:space="preserve"> في التناول الديني يختلف عنه في تناول الإنسان الحديث</w:t>
      </w:r>
      <w:r w:rsidR="00F66E9D" w:rsidRPr="00AA2542">
        <w:rPr>
          <w:rFonts w:hint="cs"/>
          <w:b/>
          <w:bCs/>
          <w:sz w:val="27"/>
          <w:rtl/>
        </w:rPr>
        <w:t>؛</w:t>
      </w:r>
      <w:r w:rsidRPr="00AA2542">
        <w:rPr>
          <w:rFonts w:hint="cs"/>
          <w:sz w:val="27"/>
          <w:rtl/>
        </w:rPr>
        <w:t xml:space="preserve"> فالإنسان الوضعي الحديث ـ لا أقلّ نظريّاً ـ كان يتعامل مع طرف</w:t>
      </w:r>
      <w:r w:rsidR="00F66E9D" w:rsidRPr="00AA2542">
        <w:rPr>
          <w:rFonts w:hint="cs"/>
          <w:sz w:val="27"/>
          <w:rtl/>
        </w:rPr>
        <w:t>ٍ</w:t>
      </w:r>
      <w:r w:rsidRPr="00AA2542">
        <w:rPr>
          <w:rFonts w:hint="cs"/>
          <w:sz w:val="27"/>
          <w:rtl/>
        </w:rPr>
        <w:t xml:space="preserve"> واحد يريد أن يحلّ له قضاياه، وهو الإنسان نفسه، بينما الفكر الدي</w:t>
      </w:r>
      <w:r w:rsidR="00DA2510">
        <w:rPr>
          <w:rFonts w:hint="cs"/>
          <w:sz w:val="27"/>
          <w:rtl/>
        </w:rPr>
        <w:t xml:space="preserve">ني لا يقرأ الأمور بهذه الطريقة. </w:t>
      </w:r>
      <w:r w:rsidRPr="00AA2542">
        <w:rPr>
          <w:rFonts w:hint="cs"/>
          <w:sz w:val="27"/>
          <w:rtl/>
        </w:rPr>
        <w:t>إنّه يرى أنّ هناك الإنسان</w:t>
      </w:r>
      <w:r w:rsidR="00F66E9D" w:rsidRPr="00AA2542">
        <w:rPr>
          <w:rFonts w:hint="cs"/>
          <w:sz w:val="27"/>
          <w:rtl/>
        </w:rPr>
        <w:t>،</w:t>
      </w:r>
      <w:r w:rsidRPr="00AA2542">
        <w:rPr>
          <w:rFonts w:hint="cs"/>
          <w:sz w:val="27"/>
          <w:rtl/>
        </w:rPr>
        <w:t xml:space="preserve"> وفي الوقت عينه هناك الله سبحانه بما يمث</w:t>
      </w:r>
      <w:r w:rsidR="00F66E9D" w:rsidRPr="00AA2542">
        <w:rPr>
          <w:rFonts w:hint="cs"/>
          <w:sz w:val="27"/>
          <w:rtl/>
        </w:rPr>
        <w:t>ِّ</w:t>
      </w:r>
      <w:r w:rsidRPr="00AA2542">
        <w:rPr>
          <w:rFonts w:hint="cs"/>
          <w:sz w:val="27"/>
          <w:rtl/>
        </w:rPr>
        <w:t>له من حقيقة</w:t>
      </w:r>
      <w:r w:rsidR="00F66E9D" w:rsidRPr="00AA2542">
        <w:rPr>
          <w:rFonts w:hint="cs"/>
          <w:sz w:val="27"/>
          <w:rtl/>
        </w:rPr>
        <w:t>ٍ</w:t>
      </w:r>
      <w:r w:rsidRPr="00AA2542">
        <w:rPr>
          <w:rFonts w:hint="cs"/>
          <w:sz w:val="27"/>
          <w:rtl/>
        </w:rPr>
        <w:t xml:space="preserve"> عليا، </w:t>
      </w:r>
      <w:r w:rsidRPr="00AA2542">
        <w:rPr>
          <w:rFonts w:hint="cs"/>
          <w:sz w:val="27"/>
          <w:rtl/>
        </w:rPr>
        <w:lastRenderedPageBreak/>
        <w:t>تلك الحقيقة التي تجلّ</w:t>
      </w:r>
      <w:r w:rsidR="00F66E9D" w:rsidRPr="00AA2542">
        <w:rPr>
          <w:rFonts w:hint="cs"/>
          <w:sz w:val="27"/>
          <w:rtl/>
        </w:rPr>
        <w:t>َ</w:t>
      </w:r>
      <w:r w:rsidRPr="00AA2542">
        <w:rPr>
          <w:rFonts w:hint="cs"/>
          <w:sz w:val="27"/>
          <w:rtl/>
        </w:rPr>
        <w:t>ت في الأديان والوحي</w:t>
      </w:r>
      <w:r w:rsidR="00F66E9D" w:rsidRPr="00AA2542">
        <w:rPr>
          <w:rFonts w:hint="cs"/>
          <w:sz w:val="27"/>
          <w:rtl/>
        </w:rPr>
        <w:t>.</w:t>
      </w:r>
      <w:r w:rsidRPr="00AA2542">
        <w:rPr>
          <w:rFonts w:hint="cs"/>
          <w:sz w:val="27"/>
          <w:rtl/>
        </w:rPr>
        <w:t xml:space="preserve"> ومن ثمّ فالدين يراقب قضيّة الله كما يراقب قضيّة الإنسان، ولا يريد أن يُلغي حقّ الإنسان وينحره في سبيل حقّ الله</w:t>
      </w:r>
      <w:r w:rsidR="00F66E9D" w:rsidRPr="00AA2542">
        <w:rPr>
          <w:rFonts w:hint="cs"/>
          <w:sz w:val="27"/>
          <w:rtl/>
        </w:rPr>
        <w:t>؛</w:t>
      </w:r>
      <w:r w:rsidRPr="00AA2542">
        <w:rPr>
          <w:rFonts w:hint="cs"/>
          <w:sz w:val="27"/>
          <w:rtl/>
        </w:rPr>
        <w:t xml:space="preserve"> نظراً لما للإنسان في عين الله أيضاً من قيمة</w:t>
      </w:r>
      <w:r w:rsidR="00F66E9D" w:rsidRPr="00AA2542">
        <w:rPr>
          <w:rFonts w:hint="cs"/>
          <w:sz w:val="27"/>
          <w:rtl/>
        </w:rPr>
        <w:t>ٍ</w:t>
      </w:r>
      <w:r w:rsidRPr="00AA2542">
        <w:rPr>
          <w:rFonts w:hint="cs"/>
          <w:sz w:val="27"/>
          <w:rtl/>
        </w:rPr>
        <w:t xml:space="preserve"> وكرامة، في الوقت عينه الذي لا يريد العكس.</w:t>
      </w:r>
    </w:p>
    <w:p w:rsidR="00E3560F" w:rsidRPr="00AA2542" w:rsidRDefault="00E3560F" w:rsidP="00E71C8F">
      <w:pPr>
        <w:pStyle w:val="Space"/>
        <w:spacing w:line="400" w:lineRule="exact"/>
        <w:rPr>
          <w:sz w:val="27"/>
          <w:rtl/>
        </w:rPr>
      </w:pPr>
      <w:r w:rsidRPr="00AA2542">
        <w:rPr>
          <w:rFonts w:hint="cs"/>
          <w:sz w:val="27"/>
          <w:rtl/>
        </w:rPr>
        <w:t>وهذا يعني أنّ الفكر الوضعي الحديث ليس عنده وراء الإنسان (بما هو في الدنيا) شيء</w:t>
      </w:r>
      <w:r w:rsidR="00F66E9D" w:rsidRPr="00AA2542">
        <w:rPr>
          <w:rFonts w:hint="cs"/>
          <w:sz w:val="27"/>
          <w:rtl/>
        </w:rPr>
        <w:t>ٌ</w:t>
      </w:r>
      <w:r w:rsidRPr="00AA2542">
        <w:rPr>
          <w:rFonts w:hint="cs"/>
          <w:sz w:val="27"/>
          <w:rtl/>
        </w:rPr>
        <w:t>، فليس وراء عبّادان قرية</w:t>
      </w:r>
      <w:r w:rsidR="00F66E9D" w:rsidRPr="00AA2542">
        <w:rPr>
          <w:rFonts w:hint="cs"/>
          <w:sz w:val="27"/>
          <w:rtl/>
        </w:rPr>
        <w:t>؛</w:t>
      </w:r>
      <w:r w:rsidRPr="00AA2542">
        <w:rPr>
          <w:rFonts w:hint="cs"/>
          <w:sz w:val="27"/>
          <w:rtl/>
        </w:rPr>
        <w:t xml:space="preserve"> بينما الدين يجد أنّ وراء الإنسان حقيقة أعلى، وأنّ الإنسان يحصل على كماله بها، وأنّ خدمة الإنسان في مصيره ونجاته عبرها، بل الأنا الإنسانيّة الحقيقيّة في الدين لا تكون إلا</w:t>
      </w:r>
      <w:r w:rsidR="00F66E9D" w:rsidRPr="00AA2542">
        <w:rPr>
          <w:rFonts w:hint="cs"/>
          <w:sz w:val="27"/>
          <w:rtl/>
        </w:rPr>
        <w:t>ّ</w:t>
      </w:r>
      <w:r w:rsidRPr="00AA2542">
        <w:rPr>
          <w:rFonts w:hint="cs"/>
          <w:sz w:val="27"/>
          <w:rtl/>
        </w:rPr>
        <w:t xml:space="preserve"> بتلك الحقيقة، وإلا</w:t>
      </w:r>
      <w:r w:rsidR="00F66E9D" w:rsidRPr="00AA2542">
        <w:rPr>
          <w:rFonts w:hint="cs"/>
          <w:sz w:val="27"/>
          <w:rtl/>
        </w:rPr>
        <w:t>ّ</w:t>
      </w:r>
      <w:r w:rsidRPr="00AA2542">
        <w:rPr>
          <w:rFonts w:hint="cs"/>
          <w:sz w:val="27"/>
          <w:rtl/>
        </w:rPr>
        <w:t xml:space="preserve"> فهي أنا مزيّفة وموهومة</w:t>
      </w:r>
      <w:r w:rsidR="00F462BC" w:rsidRPr="00AA2542">
        <w:rPr>
          <w:rFonts w:hint="cs"/>
          <w:sz w:val="27"/>
          <w:rtl/>
        </w:rPr>
        <w:t>.</w:t>
      </w:r>
      <w:r w:rsidRPr="00AA2542">
        <w:rPr>
          <w:rFonts w:hint="cs"/>
          <w:sz w:val="27"/>
          <w:rtl/>
        </w:rPr>
        <w:t xml:space="preserve"> قال سبحانه: </w:t>
      </w:r>
      <w:r w:rsidRPr="00AA2542">
        <w:rPr>
          <w:rFonts w:ascii="Mosawi" w:hAnsi="Mosawi" w:cs="Mosawi"/>
          <w:sz w:val="24"/>
          <w:szCs w:val="24"/>
          <w:rtl/>
        </w:rPr>
        <w:t>﴿</w:t>
      </w:r>
      <w:r w:rsidRPr="00AA2542">
        <w:rPr>
          <w:b/>
          <w:bCs/>
          <w:sz w:val="27"/>
          <w:rtl/>
        </w:rPr>
        <w:t>وَمِنَ النَّاسِ مَنْ يَقُولُ آَمَنَّا بِ</w:t>
      </w:r>
      <w:r w:rsidR="007D54A2" w:rsidRPr="00AA2542">
        <w:rPr>
          <w:b/>
          <w:bCs/>
          <w:sz w:val="27"/>
          <w:rtl/>
        </w:rPr>
        <w:t>الل</w:t>
      </w:r>
      <w:r w:rsidR="00F66E9D" w:rsidRPr="00AA2542">
        <w:rPr>
          <w:b/>
          <w:bCs/>
          <w:sz w:val="27"/>
          <w:rtl/>
        </w:rPr>
        <w:t>هِ وَبِالْيَوْمِ ال</w:t>
      </w:r>
      <w:r w:rsidRPr="00AA2542">
        <w:rPr>
          <w:b/>
          <w:bCs/>
          <w:sz w:val="27"/>
          <w:rtl/>
        </w:rPr>
        <w:t>آَخِرِ وَمَا هُمْ بِمُؤْمِنِينَ</w:t>
      </w:r>
      <w:r w:rsidR="00F66E9D" w:rsidRPr="00AA2542">
        <w:rPr>
          <w:rFonts w:hint="cs"/>
          <w:b/>
          <w:bCs/>
          <w:sz w:val="27"/>
          <w:rtl/>
        </w:rPr>
        <w:t xml:space="preserve"> *</w:t>
      </w:r>
      <w:r w:rsidRPr="00AA2542">
        <w:rPr>
          <w:b/>
          <w:bCs/>
          <w:sz w:val="27"/>
          <w:rtl/>
        </w:rPr>
        <w:t xml:space="preserve"> يُخَادِعُونَ </w:t>
      </w:r>
      <w:r w:rsidR="007D54A2" w:rsidRPr="00AA2542">
        <w:rPr>
          <w:b/>
          <w:bCs/>
          <w:sz w:val="27"/>
          <w:rtl/>
        </w:rPr>
        <w:t>الل</w:t>
      </w:r>
      <w:r w:rsidRPr="00AA2542">
        <w:rPr>
          <w:b/>
          <w:bCs/>
          <w:sz w:val="27"/>
          <w:rtl/>
        </w:rPr>
        <w:t>هَ وَالَّذِينَ آَمَنُوا وَمَا يَخْدَعُونَ إِ</w:t>
      </w:r>
      <w:r w:rsidR="007D54A2" w:rsidRPr="00AA2542">
        <w:rPr>
          <w:b/>
          <w:bCs/>
          <w:sz w:val="27"/>
          <w:rtl/>
        </w:rPr>
        <w:t>لاّ</w:t>
      </w:r>
      <w:r w:rsidRPr="00AA2542">
        <w:rPr>
          <w:b/>
          <w:bCs/>
          <w:sz w:val="27"/>
          <w:rtl/>
        </w:rPr>
        <w:t xml:space="preserve"> أَنْفُسَهُمْ وَمَا يَشْعُرُونَ </w:t>
      </w:r>
      <w:r w:rsidR="00F66E9D" w:rsidRPr="00AA2542">
        <w:rPr>
          <w:rFonts w:hint="cs"/>
          <w:b/>
          <w:bCs/>
          <w:sz w:val="27"/>
          <w:rtl/>
        </w:rPr>
        <w:t xml:space="preserve">* </w:t>
      </w:r>
      <w:r w:rsidRPr="00AA2542">
        <w:rPr>
          <w:b/>
          <w:bCs/>
          <w:sz w:val="27"/>
          <w:rtl/>
        </w:rPr>
        <w:t xml:space="preserve">فِي قُلُوبِهِمْ مَرَضٌ فَزَادَهُمُ </w:t>
      </w:r>
      <w:r w:rsidR="007D54A2" w:rsidRPr="00AA2542">
        <w:rPr>
          <w:b/>
          <w:bCs/>
          <w:sz w:val="27"/>
          <w:rtl/>
        </w:rPr>
        <w:t>الل</w:t>
      </w:r>
      <w:r w:rsidRPr="00AA2542">
        <w:rPr>
          <w:b/>
          <w:bCs/>
          <w:sz w:val="27"/>
          <w:rtl/>
        </w:rPr>
        <w:t>هُ مَرَضاً وَلَهُمْ عَذَابٌ أَلِيمٌ بِمَا كَانُوا يَكْذِبُونَ</w:t>
      </w:r>
      <w:r w:rsidRPr="00AA2542">
        <w:rPr>
          <w:rFonts w:hint="cs"/>
          <w:b/>
          <w:bCs/>
          <w:sz w:val="27"/>
          <w:rtl/>
        </w:rPr>
        <w:t xml:space="preserve"> </w:t>
      </w:r>
      <w:r w:rsidR="00F66E9D" w:rsidRPr="00AA2542">
        <w:rPr>
          <w:rFonts w:hint="cs"/>
          <w:b/>
          <w:bCs/>
          <w:sz w:val="27"/>
          <w:rtl/>
        </w:rPr>
        <w:t xml:space="preserve">* </w:t>
      </w:r>
      <w:r w:rsidR="00F66E9D" w:rsidRPr="00AA2542">
        <w:rPr>
          <w:b/>
          <w:bCs/>
          <w:sz w:val="27"/>
          <w:rtl/>
        </w:rPr>
        <w:t>وَإِذَا قِيلَ لَهُمْ لا تُفْسِدُوا فِي ال</w:t>
      </w:r>
      <w:r w:rsidRPr="00AA2542">
        <w:rPr>
          <w:b/>
          <w:bCs/>
          <w:sz w:val="27"/>
          <w:rtl/>
        </w:rPr>
        <w:t xml:space="preserve">أَرْضِ قَالُوا إِنَّمَا نَحْنُ مُصْلِحُونَ </w:t>
      </w:r>
      <w:r w:rsidR="00F66E9D" w:rsidRPr="00AA2542">
        <w:rPr>
          <w:rFonts w:hint="cs"/>
          <w:b/>
          <w:bCs/>
          <w:sz w:val="27"/>
          <w:rtl/>
        </w:rPr>
        <w:t xml:space="preserve">* </w:t>
      </w:r>
      <w:r w:rsidR="00F66E9D" w:rsidRPr="00AA2542">
        <w:rPr>
          <w:b/>
          <w:bCs/>
          <w:sz w:val="27"/>
          <w:rtl/>
        </w:rPr>
        <w:t>أَل</w:t>
      </w:r>
      <w:r w:rsidRPr="00AA2542">
        <w:rPr>
          <w:b/>
          <w:bCs/>
          <w:sz w:val="27"/>
          <w:rtl/>
        </w:rPr>
        <w:t>ا إِنَّهُمْ هُمُ الْ</w:t>
      </w:r>
      <w:r w:rsidR="00F66E9D" w:rsidRPr="00AA2542">
        <w:rPr>
          <w:b/>
          <w:bCs/>
          <w:sz w:val="27"/>
          <w:rtl/>
        </w:rPr>
        <w:t>مُفْسِدُونَ وَلَكِنْ ل</w:t>
      </w:r>
      <w:r w:rsidRPr="00AA2542">
        <w:rPr>
          <w:b/>
          <w:bCs/>
          <w:sz w:val="27"/>
          <w:rtl/>
        </w:rPr>
        <w:t>ا يَشْعُرُونَ</w:t>
      </w:r>
      <w:r w:rsidRPr="00AA2542">
        <w:rPr>
          <w:rFonts w:ascii="Mosawi" w:hAnsi="Mosawi" w:cs="Mosawi"/>
          <w:sz w:val="24"/>
          <w:szCs w:val="24"/>
          <w:rtl/>
        </w:rPr>
        <w:t>﴾</w:t>
      </w:r>
      <w:r w:rsidRPr="00AA2542">
        <w:rPr>
          <w:rFonts w:hint="cs"/>
          <w:sz w:val="27"/>
          <w:rtl/>
        </w:rPr>
        <w:t xml:space="preserve"> (البقرة: </w:t>
      </w:r>
      <w:r w:rsidR="002A4E47" w:rsidRPr="002A4E47">
        <w:rPr>
          <w:rFonts w:hint="cs"/>
          <w:sz w:val="27"/>
          <w:rtl/>
        </w:rPr>
        <w:t>8</w:t>
      </w:r>
      <w:r w:rsidRPr="00AA2542">
        <w:rPr>
          <w:rFonts w:hint="cs"/>
          <w:sz w:val="27"/>
          <w:rtl/>
        </w:rPr>
        <w:t xml:space="preserve"> ـ </w:t>
      </w:r>
      <w:r w:rsidR="002A4E47" w:rsidRPr="002A4E47">
        <w:rPr>
          <w:rFonts w:hint="cs"/>
          <w:sz w:val="27"/>
          <w:rtl/>
        </w:rPr>
        <w:t>12</w:t>
      </w:r>
      <w:r w:rsidRPr="00AA2542">
        <w:rPr>
          <w:rFonts w:hint="cs"/>
          <w:sz w:val="27"/>
          <w:rtl/>
        </w:rPr>
        <w:t xml:space="preserve">)، وقال تعالى: </w:t>
      </w:r>
      <w:r w:rsidRPr="00AA2542">
        <w:rPr>
          <w:rFonts w:ascii="Mosawi" w:hAnsi="Mosawi" w:cs="Mosawi"/>
          <w:sz w:val="24"/>
          <w:szCs w:val="24"/>
          <w:rtl/>
        </w:rPr>
        <w:t>﴿</w:t>
      </w:r>
      <w:r w:rsidRPr="00AA2542">
        <w:rPr>
          <w:b/>
          <w:bCs/>
          <w:sz w:val="27"/>
          <w:rtl/>
        </w:rPr>
        <w:t xml:space="preserve">فَذَرْهُمْ فِي غَمْرَتِهِمْ حَتَّى حِينٍ </w:t>
      </w:r>
      <w:r w:rsidR="00F462BC" w:rsidRPr="00AA2542">
        <w:rPr>
          <w:rFonts w:hint="cs"/>
          <w:b/>
          <w:bCs/>
          <w:sz w:val="27"/>
          <w:rtl/>
        </w:rPr>
        <w:t xml:space="preserve">* </w:t>
      </w:r>
      <w:r w:rsidRPr="00AA2542">
        <w:rPr>
          <w:b/>
          <w:bCs/>
          <w:sz w:val="27"/>
          <w:rtl/>
        </w:rPr>
        <w:t xml:space="preserve">أَيَحْسَبُونَ أَنَّمَا نُمِدُّهُمْ بِهِ مِنْ مَالٍ وَبَنِينَ </w:t>
      </w:r>
      <w:r w:rsidR="00F462BC" w:rsidRPr="00AA2542">
        <w:rPr>
          <w:rFonts w:hint="cs"/>
          <w:b/>
          <w:bCs/>
          <w:sz w:val="27"/>
          <w:rtl/>
        </w:rPr>
        <w:t xml:space="preserve">* </w:t>
      </w:r>
      <w:r w:rsidRPr="00AA2542">
        <w:rPr>
          <w:b/>
          <w:bCs/>
          <w:sz w:val="27"/>
          <w:rtl/>
        </w:rPr>
        <w:t>نُسَارِع</w:t>
      </w:r>
      <w:r w:rsidR="00F462BC" w:rsidRPr="00AA2542">
        <w:rPr>
          <w:b/>
          <w:bCs/>
          <w:sz w:val="27"/>
          <w:rtl/>
        </w:rPr>
        <w:t>ُ لَهُمْ فِي الْخَيْرَاتِ بَل ل</w:t>
      </w:r>
      <w:r w:rsidRPr="00AA2542">
        <w:rPr>
          <w:b/>
          <w:bCs/>
          <w:sz w:val="27"/>
          <w:rtl/>
        </w:rPr>
        <w:t xml:space="preserve">ا يَشْعُرُونَ </w:t>
      </w:r>
      <w:r w:rsidR="00F462BC" w:rsidRPr="00AA2542">
        <w:rPr>
          <w:rFonts w:hint="cs"/>
          <w:b/>
          <w:bCs/>
          <w:sz w:val="27"/>
          <w:rtl/>
        </w:rPr>
        <w:t xml:space="preserve">* </w:t>
      </w:r>
      <w:r w:rsidRPr="00AA2542">
        <w:rPr>
          <w:b/>
          <w:bCs/>
          <w:sz w:val="27"/>
          <w:rtl/>
        </w:rPr>
        <w:t xml:space="preserve">إِنَّ الَّذِينَ هُمْ مِنْ خَشْيَةِ رَبِّهِمْ مُشْفِقُونَ </w:t>
      </w:r>
      <w:r w:rsidR="00F462BC" w:rsidRPr="00AA2542">
        <w:rPr>
          <w:rFonts w:hint="cs"/>
          <w:b/>
          <w:bCs/>
          <w:sz w:val="27"/>
          <w:rtl/>
        </w:rPr>
        <w:t xml:space="preserve">* </w:t>
      </w:r>
      <w:r w:rsidRPr="00AA2542">
        <w:rPr>
          <w:b/>
          <w:bCs/>
          <w:sz w:val="27"/>
          <w:rtl/>
        </w:rPr>
        <w:t xml:space="preserve">وَالَّذِينَ هُمْ بِآَيَاتِ رَبِّهِمْ يُؤْمِنُونَ </w:t>
      </w:r>
      <w:r w:rsidR="00F462BC" w:rsidRPr="00AA2542">
        <w:rPr>
          <w:rFonts w:hint="cs"/>
          <w:b/>
          <w:bCs/>
          <w:sz w:val="27"/>
          <w:rtl/>
        </w:rPr>
        <w:t xml:space="preserve">* </w:t>
      </w:r>
      <w:r w:rsidR="00F462BC" w:rsidRPr="00AA2542">
        <w:rPr>
          <w:b/>
          <w:bCs/>
          <w:sz w:val="27"/>
          <w:rtl/>
        </w:rPr>
        <w:t>وَالَّذِينَ هُمْ بِرَبِّهِمْ ل</w:t>
      </w:r>
      <w:r w:rsidRPr="00AA2542">
        <w:rPr>
          <w:b/>
          <w:bCs/>
          <w:sz w:val="27"/>
          <w:rtl/>
        </w:rPr>
        <w:t xml:space="preserve">ا يُشْرِكُونَ </w:t>
      </w:r>
      <w:r w:rsidR="00F462BC" w:rsidRPr="00AA2542">
        <w:rPr>
          <w:rFonts w:hint="cs"/>
          <w:b/>
          <w:bCs/>
          <w:sz w:val="27"/>
          <w:rtl/>
        </w:rPr>
        <w:t xml:space="preserve">* </w:t>
      </w:r>
      <w:r w:rsidRPr="00AA2542">
        <w:rPr>
          <w:rFonts w:hint="cs"/>
          <w:b/>
          <w:bCs/>
          <w:sz w:val="27"/>
          <w:rtl/>
        </w:rPr>
        <w:t>و</w:t>
      </w:r>
      <w:r w:rsidRPr="00AA2542">
        <w:rPr>
          <w:b/>
          <w:bCs/>
          <w:sz w:val="27"/>
          <w:rtl/>
        </w:rPr>
        <w:t xml:space="preserve">َالَّذِينَ يُؤْتُونَ مَا آَتَوْا وَقُلُوبُهُمْ وَجِلَةٌ أَنَّهُمْ إِلَى رَبِّهِمْ رَاجِعُونَ </w:t>
      </w:r>
      <w:r w:rsidR="00F462BC" w:rsidRPr="00AA2542">
        <w:rPr>
          <w:rFonts w:hint="cs"/>
          <w:b/>
          <w:bCs/>
          <w:sz w:val="27"/>
          <w:rtl/>
        </w:rPr>
        <w:t xml:space="preserve">* </w:t>
      </w:r>
      <w:r w:rsidRPr="00AA2542">
        <w:rPr>
          <w:b/>
          <w:bCs/>
          <w:sz w:val="27"/>
          <w:rtl/>
        </w:rPr>
        <w:t>أُولَئِكَ يُسَارِعُونَ فِي الْخَيْرَاتِ وَهُمْ لَهَا سَابِقُونَ</w:t>
      </w:r>
      <w:r w:rsidRPr="00AA2542">
        <w:rPr>
          <w:rFonts w:ascii="Mosawi" w:hAnsi="Mosawi" w:cs="Mosawi"/>
          <w:sz w:val="24"/>
          <w:szCs w:val="24"/>
          <w:rtl/>
        </w:rPr>
        <w:t>﴾</w:t>
      </w:r>
      <w:r w:rsidRPr="00AA2542">
        <w:rPr>
          <w:rFonts w:hint="cs"/>
          <w:sz w:val="27"/>
          <w:rtl/>
        </w:rPr>
        <w:t xml:space="preserve"> (المؤمنون: </w:t>
      </w:r>
      <w:r w:rsidR="002A4E47" w:rsidRPr="002A4E47">
        <w:rPr>
          <w:rFonts w:hint="cs"/>
          <w:sz w:val="27"/>
          <w:rtl/>
        </w:rPr>
        <w:t>54</w:t>
      </w:r>
      <w:r w:rsidRPr="00AA2542">
        <w:rPr>
          <w:rFonts w:hint="cs"/>
          <w:sz w:val="27"/>
          <w:rtl/>
        </w:rPr>
        <w:t xml:space="preserve"> ـ </w:t>
      </w:r>
      <w:r w:rsidR="002A4E47" w:rsidRPr="002A4E47">
        <w:rPr>
          <w:rFonts w:hint="cs"/>
          <w:sz w:val="27"/>
          <w:rtl/>
        </w:rPr>
        <w:t>61</w:t>
      </w:r>
      <w:r w:rsidRPr="00AA2542">
        <w:rPr>
          <w:rFonts w:hint="cs"/>
          <w:sz w:val="27"/>
          <w:rtl/>
        </w:rPr>
        <w:t xml:space="preserve">)، </w:t>
      </w:r>
      <w:r w:rsidR="00F462BC" w:rsidRPr="00AA2542">
        <w:rPr>
          <w:rFonts w:hint="cs"/>
          <w:sz w:val="27"/>
          <w:rtl/>
        </w:rPr>
        <w:t>و</w:t>
      </w:r>
      <w:r w:rsidRPr="00AA2542">
        <w:rPr>
          <w:rFonts w:hint="cs"/>
          <w:sz w:val="27"/>
          <w:rtl/>
        </w:rPr>
        <w:t>هذه النصوص ترشد إلى الأنا الزائفة والوهم الذي يعيشه البشر في تقويمهم لأوضاعهم، فيما يضيّ</w:t>
      </w:r>
      <w:r w:rsidR="00F462BC" w:rsidRPr="00AA2542">
        <w:rPr>
          <w:rFonts w:hint="cs"/>
          <w:sz w:val="27"/>
          <w:rtl/>
        </w:rPr>
        <w:t>ِ</w:t>
      </w:r>
      <w:r w:rsidRPr="00AA2542">
        <w:rPr>
          <w:rFonts w:hint="cs"/>
          <w:sz w:val="27"/>
          <w:rtl/>
        </w:rPr>
        <w:t>عون الأنا الحقيقيّة التي لا تكون إلا</w:t>
      </w:r>
      <w:r w:rsidR="00F462BC" w:rsidRPr="00AA2542">
        <w:rPr>
          <w:rFonts w:hint="cs"/>
          <w:sz w:val="27"/>
          <w:rtl/>
        </w:rPr>
        <w:t>ّ</w:t>
      </w:r>
      <w:r w:rsidRPr="00AA2542">
        <w:rPr>
          <w:rFonts w:hint="cs"/>
          <w:sz w:val="27"/>
          <w:rtl/>
        </w:rPr>
        <w:t xml:space="preserve"> بالله سبحانه.</w:t>
      </w:r>
    </w:p>
    <w:p w:rsidR="00E3560F" w:rsidRPr="00AA2542" w:rsidRDefault="00E3560F" w:rsidP="00E71C8F">
      <w:pPr>
        <w:pStyle w:val="Space"/>
        <w:spacing w:line="400" w:lineRule="exact"/>
        <w:rPr>
          <w:sz w:val="27"/>
          <w:rtl/>
        </w:rPr>
      </w:pPr>
      <w:r w:rsidRPr="00AA2542">
        <w:rPr>
          <w:rFonts w:hint="cs"/>
          <w:sz w:val="27"/>
          <w:rtl/>
        </w:rPr>
        <w:t xml:space="preserve">لهذا يظهر الدين حريصاً على حقيقةٍ خارجَ الإنسان، ومن ثمّ فحماية </w:t>
      </w:r>
      <w:r w:rsidR="008B617A" w:rsidRPr="00AA2542">
        <w:rPr>
          <w:rFonts w:hint="cs"/>
          <w:sz w:val="27"/>
          <w:rtl/>
        </w:rPr>
        <w:t>الأقلِّيات</w:t>
      </w:r>
      <w:r w:rsidRPr="00AA2542">
        <w:rPr>
          <w:rFonts w:hint="cs"/>
          <w:sz w:val="27"/>
          <w:rtl/>
        </w:rPr>
        <w:t xml:space="preserve"> أو التعامل معها ينبغي ـ في الدين ـ أن لا يكون على حساب سائر عناصر الصورة، وهو ضياع الحقيقة الدينية وتلاشي المناخ الإيماني</w:t>
      </w:r>
      <w:r w:rsidR="00F462BC" w:rsidRPr="00AA2542">
        <w:rPr>
          <w:rFonts w:hint="cs"/>
          <w:sz w:val="27"/>
          <w:rtl/>
        </w:rPr>
        <w:t>.</w:t>
      </w:r>
      <w:r w:rsidRPr="00AA2542">
        <w:rPr>
          <w:rFonts w:hint="cs"/>
          <w:sz w:val="27"/>
          <w:rtl/>
        </w:rPr>
        <w:t xml:space="preserve"> ومن هنا اعتبر الدين أنّ الجماعة المؤمنة هي بيئة</w:t>
      </w:r>
      <w:r w:rsidR="00F462BC" w:rsidRPr="00AA2542">
        <w:rPr>
          <w:rFonts w:hint="cs"/>
          <w:sz w:val="27"/>
          <w:rtl/>
        </w:rPr>
        <w:t>ٌ</w:t>
      </w:r>
      <w:r w:rsidRPr="00AA2542">
        <w:rPr>
          <w:rFonts w:hint="cs"/>
          <w:sz w:val="27"/>
          <w:rtl/>
        </w:rPr>
        <w:t xml:space="preserve"> حاضنة لقيامة الإيمان، وأنّ حماية هذه البيئة الحاضنة هو ضرورة</w:t>
      </w:r>
      <w:r w:rsidR="00F462BC" w:rsidRPr="00AA2542">
        <w:rPr>
          <w:rFonts w:hint="cs"/>
          <w:sz w:val="27"/>
          <w:rtl/>
        </w:rPr>
        <w:t>ٌ</w:t>
      </w:r>
      <w:r w:rsidRPr="00AA2542">
        <w:rPr>
          <w:rFonts w:hint="cs"/>
          <w:sz w:val="27"/>
          <w:rtl/>
        </w:rPr>
        <w:t xml:space="preserve"> كذلك، لذلك وجدنا حرصاً من الدين على هذه الجماعة وعلى الحقيقة بق</w:t>
      </w:r>
      <w:r w:rsidR="00F462BC" w:rsidRPr="00AA2542">
        <w:rPr>
          <w:rFonts w:hint="cs"/>
          <w:sz w:val="27"/>
          <w:rtl/>
        </w:rPr>
        <w:t>َ</w:t>
      </w:r>
      <w:r w:rsidRPr="00AA2542">
        <w:rPr>
          <w:rFonts w:hint="cs"/>
          <w:sz w:val="27"/>
          <w:rtl/>
        </w:rPr>
        <w:t>د</w:t>
      </w:r>
      <w:r w:rsidR="00F462BC" w:rsidRPr="00AA2542">
        <w:rPr>
          <w:rFonts w:hint="cs"/>
          <w:sz w:val="27"/>
          <w:rtl/>
        </w:rPr>
        <w:t>َ</w:t>
      </w:r>
      <w:r w:rsidRPr="00AA2542">
        <w:rPr>
          <w:rFonts w:hint="cs"/>
          <w:sz w:val="27"/>
          <w:rtl/>
        </w:rPr>
        <w:t>ر حرصه على الإنسان.</w:t>
      </w:r>
    </w:p>
    <w:p w:rsidR="00E3560F" w:rsidRPr="00AA2542" w:rsidRDefault="00E3560F" w:rsidP="00E71C8F">
      <w:pPr>
        <w:pStyle w:val="Space"/>
        <w:spacing w:line="400" w:lineRule="exact"/>
        <w:rPr>
          <w:sz w:val="27"/>
          <w:rtl/>
        </w:rPr>
      </w:pPr>
      <w:r w:rsidRPr="00AA2542">
        <w:rPr>
          <w:rFonts w:hint="cs"/>
          <w:sz w:val="27"/>
          <w:rtl/>
        </w:rPr>
        <w:t>ووفقاً لذلك يظهر تصنيف الدين للبشر إلى</w:t>
      </w:r>
      <w:r w:rsidR="00DA236E" w:rsidRPr="00AA2542">
        <w:rPr>
          <w:rFonts w:hint="cs"/>
          <w:sz w:val="27"/>
          <w:rtl/>
        </w:rPr>
        <w:t>:</w:t>
      </w:r>
      <w:r w:rsidRPr="00AA2542">
        <w:rPr>
          <w:rFonts w:hint="cs"/>
          <w:sz w:val="27"/>
          <w:rtl/>
        </w:rPr>
        <w:t xml:space="preserve"> مؤمنين</w:t>
      </w:r>
      <w:r w:rsidR="00DA236E" w:rsidRPr="00AA2542">
        <w:rPr>
          <w:rFonts w:hint="cs"/>
          <w:sz w:val="27"/>
          <w:rtl/>
        </w:rPr>
        <w:t>؛</w:t>
      </w:r>
      <w:r w:rsidRPr="00AA2542">
        <w:rPr>
          <w:rFonts w:hint="cs"/>
          <w:sz w:val="27"/>
          <w:rtl/>
        </w:rPr>
        <w:t xml:space="preserve"> وغير مؤمنين</w:t>
      </w:r>
      <w:r w:rsidR="00DA236E" w:rsidRPr="00AA2542">
        <w:rPr>
          <w:rFonts w:hint="cs"/>
          <w:sz w:val="27"/>
          <w:rtl/>
        </w:rPr>
        <w:t>.</w:t>
      </w:r>
      <w:r w:rsidRPr="00AA2542">
        <w:rPr>
          <w:rFonts w:hint="cs"/>
          <w:sz w:val="27"/>
          <w:rtl/>
        </w:rPr>
        <w:t xml:space="preserve"> وهو تصنيف </w:t>
      </w:r>
      <w:r w:rsidRPr="00AA2542">
        <w:rPr>
          <w:rFonts w:hint="cs"/>
          <w:sz w:val="27"/>
          <w:rtl/>
        </w:rPr>
        <w:lastRenderedPageBreak/>
        <w:t>لم تحتمل العديد من الأديان أن تلغيه؛ لأنّه يمث</w:t>
      </w:r>
      <w:r w:rsidR="00DA236E" w:rsidRPr="00AA2542">
        <w:rPr>
          <w:rFonts w:hint="cs"/>
          <w:sz w:val="27"/>
          <w:rtl/>
        </w:rPr>
        <w:t>ِّ</w:t>
      </w:r>
      <w:r w:rsidRPr="00AA2542">
        <w:rPr>
          <w:rFonts w:hint="cs"/>
          <w:sz w:val="27"/>
          <w:rtl/>
        </w:rPr>
        <w:t>ل جوهر قضيّتها في الحياة</w:t>
      </w:r>
      <w:r w:rsidR="00DA236E" w:rsidRPr="00AA2542">
        <w:rPr>
          <w:rFonts w:hint="cs"/>
          <w:sz w:val="27"/>
          <w:rtl/>
        </w:rPr>
        <w:t>.</w:t>
      </w:r>
      <w:r w:rsidRPr="00AA2542">
        <w:rPr>
          <w:rFonts w:hint="cs"/>
          <w:sz w:val="27"/>
          <w:rtl/>
        </w:rPr>
        <w:t xml:space="preserve"> وهذا ما يفسّ</w:t>
      </w:r>
      <w:r w:rsidR="00DA236E" w:rsidRPr="00AA2542">
        <w:rPr>
          <w:rFonts w:hint="cs"/>
          <w:sz w:val="27"/>
          <w:rtl/>
        </w:rPr>
        <w:t>ِ</w:t>
      </w:r>
      <w:r w:rsidRPr="00AA2542">
        <w:rPr>
          <w:rFonts w:hint="cs"/>
          <w:sz w:val="27"/>
          <w:rtl/>
        </w:rPr>
        <w:t>ر لنا أنّ بعض الأديان</w:t>
      </w:r>
      <w:r w:rsidR="00DA236E" w:rsidRPr="00AA2542">
        <w:rPr>
          <w:rFonts w:hint="cs"/>
          <w:sz w:val="27"/>
          <w:rtl/>
        </w:rPr>
        <w:t>،</w:t>
      </w:r>
      <w:r w:rsidRPr="00AA2542">
        <w:rPr>
          <w:rFonts w:hint="cs"/>
          <w:sz w:val="27"/>
          <w:rtl/>
        </w:rPr>
        <w:t xml:space="preserve"> كالإسلام والمسيحيّة، لا تنظر إطلاقاً للتمييز في اللون والعشيرة والقبيلة والعرق واللغة والقوميّة؛ لأنّ هذه الأمور لا تدخل ضمن أولويّاتها، فإنّ تصنيف البشر يقوم على معيار، وهذه الأمور لا تعبّ</w:t>
      </w:r>
      <w:r w:rsidR="00DA236E" w:rsidRPr="00AA2542">
        <w:rPr>
          <w:rFonts w:hint="cs"/>
          <w:sz w:val="27"/>
          <w:rtl/>
        </w:rPr>
        <w:t>ِ</w:t>
      </w:r>
      <w:r w:rsidRPr="00AA2542">
        <w:rPr>
          <w:rFonts w:hint="cs"/>
          <w:sz w:val="27"/>
          <w:rtl/>
        </w:rPr>
        <w:t>ر في الدين عن معيار، ولو عبّرت بعض الأمور عن معيار</w:t>
      </w:r>
      <w:r w:rsidR="00DA236E" w:rsidRPr="00AA2542">
        <w:rPr>
          <w:rFonts w:hint="cs"/>
          <w:sz w:val="27"/>
          <w:rtl/>
        </w:rPr>
        <w:t>،</w:t>
      </w:r>
      <w:r w:rsidRPr="00AA2542">
        <w:rPr>
          <w:rFonts w:hint="cs"/>
          <w:sz w:val="27"/>
          <w:rtl/>
        </w:rPr>
        <w:t xml:space="preserve"> مثل</w:t>
      </w:r>
      <w:r w:rsidR="00DA236E" w:rsidRPr="00AA2542">
        <w:rPr>
          <w:rFonts w:hint="cs"/>
          <w:sz w:val="27"/>
          <w:rtl/>
        </w:rPr>
        <w:t xml:space="preserve">: </w:t>
      </w:r>
      <w:r w:rsidRPr="00AA2542">
        <w:rPr>
          <w:rFonts w:hint="cs"/>
          <w:sz w:val="27"/>
          <w:rtl/>
        </w:rPr>
        <w:t>الجنس (ذكورة وأنوثة)</w:t>
      </w:r>
      <w:r w:rsidR="00DA236E" w:rsidRPr="00AA2542">
        <w:rPr>
          <w:rFonts w:hint="cs"/>
          <w:sz w:val="27"/>
          <w:rtl/>
        </w:rPr>
        <w:t>،</w:t>
      </w:r>
      <w:r w:rsidRPr="00AA2542">
        <w:rPr>
          <w:rFonts w:hint="cs"/>
          <w:sz w:val="27"/>
          <w:rtl/>
        </w:rPr>
        <w:t xml:space="preserve"> فلاعتبارات</w:t>
      </w:r>
      <w:r w:rsidR="000C103D" w:rsidRPr="00AA2542">
        <w:rPr>
          <w:rFonts w:hint="cs"/>
          <w:sz w:val="27"/>
          <w:rtl/>
        </w:rPr>
        <w:t>ٍ</w:t>
      </w:r>
      <w:r w:rsidRPr="00AA2542">
        <w:rPr>
          <w:rFonts w:hint="cs"/>
          <w:sz w:val="27"/>
          <w:rtl/>
        </w:rPr>
        <w:t xml:space="preserve"> تنظيميّة ـ وأحياناً جوهريّة ـ لا غير.</w:t>
      </w:r>
    </w:p>
    <w:p w:rsidR="00E3560F" w:rsidRPr="00AA2542" w:rsidRDefault="00E3560F" w:rsidP="006E6186">
      <w:pPr>
        <w:pStyle w:val="Space"/>
        <w:spacing w:line="390" w:lineRule="exact"/>
        <w:rPr>
          <w:sz w:val="27"/>
          <w:rtl/>
        </w:rPr>
      </w:pPr>
      <w:r w:rsidRPr="00AA2542">
        <w:rPr>
          <w:rFonts w:hint="cs"/>
          <w:sz w:val="27"/>
          <w:rtl/>
        </w:rPr>
        <w:t>وبت</w:t>
      </w:r>
      <w:r w:rsidR="00DA2510">
        <w:rPr>
          <w:rFonts w:hint="cs"/>
          <w:sz w:val="27"/>
          <w:rtl/>
        </w:rPr>
        <w:t>َ</w:t>
      </w:r>
      <w:r w:rsidRPr="00AA2542">
        <w:rPr>
          <w:rFonts w:hint="cs"/>
          <w:sz w:val="27"/>
          <w:rtl/>
        </w:rPr>
        <w:t>ب</w:t>
      </w:r>
      <w:r w:rsidR="00DA2510">
        <w:rPr>
          <w:rFonts w:hint="cs"/>
          <w:sz w:val="27"/>
          <w:rtl/>
        </w:rPr>
        <w:t>َ</w:t>
      </w:r>
      <w:r w:rsidRPr="00AA2542">
        <w:rPr>
          <w:rFonts w:hint="cs"/>
          <w:sz w:val="27"/>
          <w:rtl/>
        </w:rPr>
        <w:t>ع تقسيم البشر إلى</w:t>
      </w:r>
      <w:r w:rsidR="000C103D" w:rsidRPr="00AA2542">
        <w:rPr>
          <w:rFonts w:hint="cs"/>
          <w:sz w:val="27"/>
          <w:rtl/>
        </w:rPr>
        <w:t>:</w:t>
      </w:r>
      <w:r w:rsidRPr="00AA2542">
        <w:rPr>
          <w:rFonts w:hint="cs"/>
          <w:sz w:val="27"/>
          <w:rtl/>
        </w:rPr>
        <w:t xml:space="preserve"> مؤمنين</w:t>
      </w:r>
      <w:r w:rsidR="000C103D" w:rsidRPr="00AA2542">
        <w:rPr>
          <w:rFonts w:hint="cs"/>
          <w:sz w:val="27"/>
          <w:rtl/>
        </w:rPr>
        <w:t>؛</w:t>
      </w:r>
      <w:r w:rsidRPr="00AA2542">
        <w:rPr>
          <w:rFonts w:hint="cs"/>
          <w:sz w:val="27"/>
          <w:rtl/>
        </w:rPr>
        <w:t xml:space="preserve"> وغير مؤمنين، تتأث</w:t>
      </w:r>
      <w:r w:rsidR="000C103D" w:rsidRPr="00AA2542">
        <w:rPr>
          <w:rFonts w:hint="cs"/>
          <w:sz w:val="27"/>
          <w:rtl/>
        </w:rPr>
        <w:t>َّ</w:t>
      </w:r>
      <w:r w:rsidRPr="00AA2542">
        <w:rPr>
          <w:rFonts w:hint="cs"/>
          <w:sz w:val="27"/>
          <w:rtl/>
        </w:rPr>
        <w:t>ر الجغرافيا أيضاً في الفكر الديني، وخاصّة الإسلامي</w:t>
      </w:r>
      <w:r w:rsidR="000C103D" w:rsidRPr="00AA2542">
        <w:rPr>
          <w:rFonts w:hint="cs"/>
          <w:sz w:val="27"/>
          <w:rtl/>
        </w:rPr>
        <w:t>ّ</w:t>
      </w:r>
      <w:r w:rsidRPr="00AA2542">
        <w:rPr>
          <w:rFonts w:hint="cs"/>
          <w:sz w:val="27"/>
          <w:rtl/>
        </w:rPr>
        <w:t>، فيظهر ما يسمّى بدار الإسلام ودار الكفر أو دار الحرب.</w:t>
      </w:r>
    </w:p>
    <w:p w:rsidR="000C103D" w:rsidRPr="00AA2542" w:rsidRDefault="00E3560F" w:rsidP="00E71C8F">
      <w:pPr>
        <w:pStyle w:val="Space"/>
        <w:spacing w:line="400" w:lineRule="exact"/>
        <w:rPr>
          <w:b/>
          <w:bCs/>
          <w:sz w:val="27"/>
          <w:rtl/>
        </w:rPr>
      </w:pPr>
      <w:r w:rsidRPr="00AA2542">
        <w:rPr>
          <w:rFonts w:hint="cs"/>
          <w:b/>
          <w:bCs/>
          <w:sz w:val="27"/>
          <w:rtl/>
        </w:rPr>
        <w:t>هذا الفضاء نجد انعكاسه جليّاً في تاريخ المسيحيّة والإسلام معاً</w:t>
      </w:r>
      <w:r w:rsidR="000C103D" w:rsidRPr="00AA2542">
        <w:rPr>
          <w:rFonts w:hint="cs"/>
          <w:b/>
          <w:bCs/>
          <w:sz w:val="27"/>
          <w:rtl/>
        </w:rPr>
        <w:t>.</w:t>
      </w:r>
    </w:p>
    <w:p w:rsidR="00E3560F" w:rsidRPr="00AA2542" w:rsidRDefault="00E3560F" w:rsidP="00E71C8F">
      <w:pPr>
        <w:pStyle w:val="Space"/>
        <w:spacing w:line="400" w:lineRule="exact"/>
        <w:rPr>
          <w:sz w:val="27"/>
          <w:rtl/>
        </w:rPr>
      </w:pPr>
      <w:r w:rsidRPr="00AA2542">
        <w:rPr>
          <w:rFonts w:hint="cs"/>
          <w:b/>
          <w:bCs/>
          <w:sz w:val="27"/>
          <w:rtl/>
        </w:rPr>
        <w:t>ففي المسيحيّة</w:t>
      </w:r>
      <w:r w:rsidRPr="00AA2542">
        <w:rPr>
          <w:rFonts w:hint="cs"/>
          <w:sz w:val="27"/>
          <w:rtl/>
        </w:rPr>
        <w:t xml:space="preserve"> يمكننا ملاحظة تجربة القدّيس توما الأكويني(</w:t>
      </w:r>
      <w:r w:rsidR="002A4E47" w:rsidRPr="002A4E47">
        <w:rPr>
          <w:rFonts w:hint="cs"/>
          <w:sz w:val="27"/>
          <w:rtl/>
        </w:rPr>
        <w:t>1274</w:t>
      </w:r>
      <w:r w:rsidRPr="00AA2542">
        <w:rPr>
          <w:rFonts w:hint="cs"/>
          <w:sz w:val="27"/>
          <w:rtl/>
        </w:rPr>
        <w:t>م)</w:t>
      </w:r>
      <w:r w:rsidR="000C103D" w:rsidRPr="00AA2542">
        <w:rPr>
          <w:rFonts w:hint="cs"/>
          <w:sz w:val="27"/>
          <w:rtl/>
        </w:rPr>
        <w:t>،</w:t>
      </w:r>
      <w:r w:rsidRPr="00AA2542">
        <w:rPr>
          <w:rFonts w:hint="cs"/>
          <w:sz w:val="27"/>
          <w:rtl/>
        </w:rPr>
        <w:t xml:space="preserve"> وهو يحدّد الموقف من المخالطة الاجتماعيّة مع الآخر غير المسيحي</w:t>
      </w:r>
      <w:r w:rsidR="000C103D" w:rsidRPr="00AA2542">
        <w:rPr>
          <w:rFonts w:hint="cs"/>
          <w:sz w:val="27"/>
          <w:rtl/>
        </w:rPr>
        <w:t>.</w:t>
      </w:r>
      <w:r w:rsidRPr="00AA2542">
        <w:rPr>
          <w:rFonts w:hint="cs"/>
          <w:sz w:val="27"/>
          <w:rtl/>
        </w:rPr>
        <w:t xml:space="preserve"> إنّه يضع هذه العلاقة في سياق</w:t>
      </w:r>
      <w:r w:rsidR="000C103D" w:rsidRPr="00AA2542">
        <w:rPr>
          <w:rFonts w:hint="cs"/>
          <w:sz w:val="27"/>
          <w:rtl/>
        </w:rPr>
        <w:t>ٍ</w:t>
      </w:r>
      <w:r w:rsidRPr="00AA2542">
        <w:rPr>
          <w:rFonts w:hint="cs"/>
          <w:sz w:val="27"/>
          <w:rtl/>
        </w:rPr>
        <w:t xml:space="preserve"> متحرّك في الزمان والمكان والظرف والحال، وتتبع طبيعة النتائج المتوقّعة من ورائها</w:t>
      </w:r>
      <w:r w:rsidR="000C103D" w:rsidRPr="00AA2542">
        <w:rPr>
          <w:rFonts w:hint="cs"/>
          <w:sz w:val="27"/>
          <w:rtl/>
        </w:rPr>
        <w:t>؛</w:t>
      </w:r>
      <w:r w:rsidRPr="00AA2542">
        <w:rPr>
          <w:rFonts w:hint="cs"/>
          <w:sz w:val="27"/>
          <w:rtl/>
        </w:rPr>
        <w:t xml:space="preserve"> فإذا كانت النتائج خطرةً على الإيمان المسيحي كان الموقف سلبيّاً من هذه المخالطة</w:t>
      </w:r>
      <w:r w:rsidR="000C103D" w:rsidRPr="00AA2542">
        <w:rPr>
          <w:rFonts w:hint="cs"/>
          <w:sz w:val="27"/>
          <w:rtl/>
        </w:rPr>
        <w:t>؛</w:t>
      </w:r>
      <w:r w:rsidRPr="00AA2542">
        <w:rPr>
          <w:rFonts w:hint="cs"/>
          <w:sz w:val="27"/>
          <w:rtl/>
        </w:rPr>
        <w:t xml:space="preserve"> دون العكس</w:t>
      </w:r>
      <w:r w:rsidRPr="00AA2542">
        <w:rPr>
          <w:sz w:val="27"/>
          <w:vertAlign w:val="superscript"/>
          <w:rtl/>
        </w:rPr>
        <w:t>(</w:t>
      </w:r>
      <w:r w:rsidRPr="00AA2542">
        <w:rPr>
          <w:rStyle w:val="ac"/>
          <w:sz w:val="27"/>
          <w:rtl/>
        </w:rPr>
        <w:endnoteReference w:id="6"/>
      </w:r>
      <w:r w:rsidRPr="00AA2542">
        <w:rPr>
          <w:sz w:val="27"/>
          <w:vertAlign w:val="superscript"/>
          <w:rtl/>
        </w:rPr>
        <w:t>)</w:t>
      </w:r>
      <w:r w:rsidRPr="00AA2542">
        <w:rPr>
          <w:rFonts w:hint="cs"/>
          <w:sz w:val="27"/>
          <w:rtl/>
        </w:rPr>
        <w:t>. وبهذا يبدو واضحاً أنّ الأكويني يفكّ</w:t>
      </w:r>
      <w:r w:rsidR="000C103D" w:rsidRPr="00AA2542">
        <w:rPr>
          <w:rFonts w:hint="cs"/>
          <w:sz w:val="27"/>
          <w:rtl/>
        </w:rPr>
        <w:t>ِ</w:t>
      </w:r>
      <w:r w:rsidRPr="00AA2542">
        <w:rPr>
          <w:rFonts w:hint="cs"/>
          <w:sz w:val="27"/>
          <w:rtl/>
        </w:rPr>
        <w:t>ر ذرائعيّاً في موضوع العلاقة مع الكافرين</w:t>
      </w:r>
      <w:r w:rsidR="000C103D" w:rsidRPr="00AA2542">
        <w:rPr>
          <w:rFonts w:hint="cs"/>
          <w:sz w:val="27"/>
          <w:rtl/>
        </w:rPr>
        <w:t>،</w:t>
      </w:r>
      <w:r w:rsidRPr="00AA2542">
        <w:rPr>
          <w:rFonts w:hint="cs"/>
          <w:sz w:val="27"/>
          <w:rtl/>
        </w:rPr>
        <w:t xml:space="preserve"> فهو ينظر إلى المآلات التي يمكن أن توصلنا إليها هذه العلاقة، وما إذا كانت سوف تشكّ</w:t>
      </w:r>
      <w:r w:rsidR="000C103D" w:rsidRPr="00AA2542">
        <w:rPr>
          <w:rFonts w:hint="cs"/>
          <w:sz w:val="27"/>
          <w:rtl/>
        </w:rPr>
        <w:t>ِ</w:t>
      </w:r>
      <w:r w:rsidRPr="00AA2542">
        <w:rPr>
          <w:rFonts w:hint="cs"/>
          <w:sz w:val="27"/>
          <w:rtl/>
        </w:rPr>
        <w:t>ل تهديداً للجماعة المسيحيّة أو لا، أو تهديداً للإيمان المسيحي أو لا.</w:t>
      </w:r>
    </w:p>
    <w:p w:rsidR="00E3560F" w:rsidRPr="00AA2542" w:rsidRDefault="00E3560F" w:rsidP="00E71C8F">
      <w:pPr>
        <w:pStyle w:val="Space"/>
        <w:spacing w:line="400" w:lineRule="exact"/>
        <w:rPr>
          <w:sz w:val="27"/>
          <w:rtl/>
        </w:rPr>
      </w:pPr>
      <w:r w:rsidRPr="00AA2542">
        <w:rPr>
          <w:rFonts w:hint="cs"/>
          <w:b/>
          <w:bCs/>
          <w:sz w:val="27"/>
          <w:rtl/>
        </w:rPr>
        <w:t>وعندما ينتقل الأكويني نحو قضيّة السماح بطقوس الآخرين من غير المسيحيّين نجده يضع قِبْلَتَه في مديات خدمة ذلك للإيمان المسيحي</w:t>
      </w:r>
      <w:r w:rsidR="000C103D" w:rsidRPr="00AA2542">
        <w:rPr>
          <w:rFonts w:hint="cs"/>
          <w:b/>
          <w:bCs/>
          <w:sz w:val="27"/>
          <w:rtl/>
        </w:rPr>
        <w:t>.</w:t>
      </w:r>
      <w:r w:rsidRPr="00AA2542">
        <w:rPr>
          <w:rFonts w:hint="cs"/>
          <w:sz w:val="27"/>
          <w:rtl/>
        </w:rPr>
        <w:t xml:space="preserve"> ففي البداية ينطلق من نوعٍ من المحاكاة بين السياسة الإلهيّة والسياسة البشريّة، حيث يؤسّ</w:t>
      </w:r>
      <w:r w:rsidR="000C103D" w:rsidRPr="00AA2542">
        <w:rPr>
          <w:rFonts w:hint="cs"/>
          <w:sz w:val="27"/>
          <w:rtl/>
        </w:rPr>
        <w:t>ِ</w:t>
      </w:r>
      <w:r w:rsidRPr="00AA2542">
        <w:rPr>
          <w:rFonts w:hint="cs"/>
          <w:sz w:val="27"/>
          <w:rtl/>
        </w:rPr>
        <w:t>س أصلاً قانونيّاً يعتبر فيه أنّ السياسة البشريّة عليها أن تقتدي بالسياسة الإلهيّة</w:t>
      </w:r>
      <w:r w:rsidR="000C103D" w:rsidRPr="00AA2542">
        <w:rPr>
          <w:rFonts w:hint="cs"/>
          <w:sz w:val="27"/>
          <w:rtl/>
        </w:rPr>
        <w:t>.</w:t>
      </w:r>
      <w:r w:rsidRPr="00AA2542">
        <w:rPr>
          <w:rFonts w:hint="cs"/>
          <w:sz w:val="27"/>
          <w:rtl/>
        </w:rPr>
        <w:t xml:space="preserve"> وبهذا يطرح الأكويني موقفَه من قضيّة الشرور في العالم، حيث يرى أنّ الله يسمح ببعض الشرور</w:t>
      </w:r>
      <w:r w:rsidR="000C103D" w:rsidRPr="00AA2542">
        <w:rPr>
          <w:rFonts w:hint="cs"/>
          <w:sz w:val="27"/>
          <w:rtl/>
        </w:rPr>
        <w:t>؛</w:t>
      </w:r>
      <w:r w:rsidRPr="00AA2542">
        <w:rPr>
          <w:rFonts w:hint="cs"/>
          <w:sz w:val="27"/>
          <w:rtl/>
        </w:rPr>
        <w:t xml:space="preserve"> انطلاقاً من أنّ منعها ر</w:t>
      </w:r>
      <w:r w:rsidR="000C103D" w:rsidRPr="00AA2542">
        <w:rPr>
          <w:rFonts w:hint="cs"/>
          <w:sz w:val="27"/>
          <w:rtl/>
        </w:rPr>
        <w:t>ُ</w:t>
      </w:r>
      <w:r w:rsidRPr="00AA2542">
        <w:rPr>
          <w:rFonts w:hint="cs"/>
          <w:sz w:val="27"/>
          <w:rtl/>
        </w:rPr>
        <w:t>ب</w:t>
      </w:r>
      <w:r w:rsidR="000C103D" w:rsidRPr="00AA2542">
        <w:rPr>
          <w:rFonts w:hint="cs"/>
          <w:sz w:val="27"/>
          <w:rtl/>
        </w:rPr>
        <w:t>َ</w:t>
      </w:r>
      <w:r w:rsidRPr="00AA2542">
        <w:rPr>
          <w:rFonts w:hint="cs"/>
          <w:sz w:val="27"/>
          <w:rtl/>
        </w:rPr>
        <w:t>ما يؤدّي إلى شرور</w:t>
      </w:r>
      <w:r w:rsidR="000C103D" w:rsidRPr="00AA2542">
        <w:rPr>
          <w:rFonts w:hint="cs"/>
          <w:sz w:val="27"/>
          <w:rtl/>
        </w:rPr>
        <w:t>ٍ</w:t>
      </w:r>
      <w:r w:rsidRPr="00AA2542">
        <w:rPr>
          <w:rFonts w:hint="cs"/>
          <w:sz w:val="27"/>
          <w:rtl/>
        </w:rPr>
        <w:t xml:space="preserve"> أعظم أو إلى خسارة خيرات</w:t>
      </w:r>
      <w:r w:rsidR="000C103D" w:rsidRPr="00AA2542">
        <w:rPr>
          <w:rFonts w:hint="cs"/>
          <w:sz w:val="27"/>
          <w:rtl/>
        </w:rPr>
        <w:t>ٍ</w:t>
      </w:r>
      <w:r w:rsidRPr="00AA2542">
        <w:rPr>
          <w:rFonts w:hint="cs"/>
          <w:sz w:val="27"/>
          <w:rtl/>
        </w:rPr>
        <w:t xml:space="preserve"> أكبر</w:t>
      </w:r>
      <w:r w:rsidR="000C103D" w:rsidRPr="00AA2542">
        <w:rPr>
          <w:rFonts w:hint="cs"/>
          <w:sz w:val="27"/>
          <w:rtl/>
        </w:rPr>
        <w:t>.</w:t>
      </w:r>
      <w:r w:rsidRPr="00AA2542">
        <w:rPr>
          <w:rFonts w:hint="cs"/>
          <w:sz w:val="27"/>
          <w:rtl/>
        </w:rPr>
        <w:t xml:space="preserve"> وهو بهذا يعيد إلى أذهاننا النظريّة التي تستخدم في تفسير الشرور في العالم الجملةَ ال</w:t>
      </w:r>
      <w:r w:rsidR="00C331CC" w:rsidRPr="00AA2542">
        <w:rPr>
          <w:rFonts w:hint="cs"/>
          <w:sz w:val="27"/>
          <w:rtl/>
        </w:rPr>
        <w:t>تالي</w:t>
      </w:r>
      <w:r w:rsidRPr="00AA2542">
        <w:rPr>
          <w:rFonts w:hint="cs"/>
          <w:sz w:val="27"/>
          <w:rtl/>
        </w:rPr>
        <w:t xml:space="preserve">ة: إنّ ترك الخير </w:t>
      </w:r>
      <w:r w:rsidRPr="00AA2542">
        <w:rPr>
          <w:rFonts w:hint="cs"/>
          <w:sz w:val="27"/>
          <w:rtl/>
        </w:rPr>
        <w:lastRenderedPageBreak/>
        <w:t>الكثير من أجل شرٍّ قليل هو شرٌّ كثير.</w:t>
      </w:r>
    </w:p>
    <w:p w:rsidR="00E3560F" w:rsidRPr="00AA2542" w:rsidRDefault="00E3560F" w:rsidP="00E71C8F">
      <w:pPr>
        <w:pStyle w:val="Space"/>
        <w:spacing w:line="400" w:lineRule="exact"/>
        <w:rPr>
          <w:sz w:val="27"/>
          <w:rtl/>
        </w:rPr>
      </w:pPr>
      <w:r w:rsidRPr="00AA2542">
        <w:rPr>
          <w:rFonts w:hint="cs"/>
          <w:sz w:val="27"/>
          <w:rtl/>
        </w:rPr>
        <w:t>بناءً على ذلك، يعتبر الأكويني أنّه من الممكن أن نحتمل طقوس الكافرين ـ وهو إلى الآن يلاحظ اليهود بالخصوص ـ لأجل خيرٍ أعظم، وهو إثبات الديانة المسيحيّة؛ لما بين اليهوديّة والمسيحيّة من اتصال</w:t>
      </w:r>
      <w:r w:rsidR="00C331CC" w:rsidRPr="00AA2542">
        <w:rPr>
          <w:rFonts w:hint="cs"/>
          <w:sz w:val="27"/>
          <w:rtl/>
        </w:rPr>
        <w:t>ٍ</w:t>
      </w:r>
      <w:r w:rsidRPr="00AA2542">
        <w:rPr>
          <w:rFonts w:hint="cs"/>
          <w:sz w:val="27"/>
          <w:rtl/>
        </w:rPr>
        <w:t xml:space="preserve"> تاريخي ولاهوتي عميق</w:t>
      </w:r>
      <w:r w:rsidR="00C331CC" w:rsidRPr="00AA2542">
        <w:rPr>
          <w:rFonts w:hint="cs"/>
          <w:sz w:val="27"/>
          <w:rtl/>
        </w:rPr>
        <w:t>.</w:t>
      </w:r>
      <w:r w:rsidRPr="00AA2542">
        <w:rPr>
          <w:rFonts w:hint="cs"/>
          <w:sz w:val="27"/>
          <w:rtl/>
        </w:rPr>
        <w:t xml:space="preserve"> فيقبل بطقوس اليهود، لكنّه يرى أنّ طقوس الوثني</w:t>
      </w:r>
      <w:r w:rsidR="00C331CC" w:rsidRPr="00AA2542">
        <w:rPr>
          <w:rFonts w:hint="cs"/>
          <w:sz w:val="27"/>
          <w:rtl/>
        </w:rPr>
        <w:t>ّ</w:t>
      </w:r>
      <w:r w:rsidRPr="00AA2542">
        <w:rPr>
          <w:rFonts w:hint="cs"/>
          <w:sz w:val="27"/>
          <w:rtl/>
        </w:rPr>
        <w:t>ين وأمثالهم لا فائدة منها</w:t>
      </w:r>
      <w:r w:rsidR="00C331CC" w:rsidRPr="00AA2542">
        <w:rPr>
          <w:rFonts w:hint="cs"/>
          <w:sz w:val="27"/>
          <w:rtl/>
        </w:rPr>
        <w:t>،</w:t>
      </w:r>
      <w:r w:rsidRPr="00AA2542">
        <w:rPr>
          <w:rFonts w:hint="cs"/>
          <w:sz w:val="27"/>
          <w:rtl/>
        </w:rPr>
        <w:t xml:space="preserve"> ولا خير يمكن أن نحصل عليه من ورائها</w:t>
      </w:r>
      <w:r w:rsidR="00C331CC" w:rsidRPr="00AA2542">
        <w:rPr>
          <w:rFonts w:hint="cs"/>
          <w:sz w:val="27"/>
          <w:rtl/>
        </w:rPr>
        <w:t>؛</w:t>
      </w:r>
      <w:r w:rsidRPr="00AA2542">
        <w:rPr>
          <w:rFonts w:hint="cs"/>
          <w:sz w:val="27"/>
          <w:rtl/>
        </w:rPr>
        <w:t xml:space="preserve"> لإثبات حق</w:t>
      </w:r>
      <w:r w:rsidR="00C331CC" w:rsidRPr="00AA2542">
        <w:rPr>
          <w:rFonts w:hint="cs"/>
          <w:sz w:val="27"/>
          <w:rtl/>
        </w:rPr>
        <w:t>ِّي</w:t>
      </w:r>
      <w:r w:rsidRPr="00AA2542">
        <w:rPr>
          <w:rFonts w:hint="cs"/>
          <w:sz w:val="27"/>
          <w:rtl/>
        </w:rPr>
        <w:t>ة المسيحيّة مثلاً</w:t>
      </w:r>
      <w:r w:rsidR="00C331CC" w:rsidRPr="00AA2542">
        <w:rPr>
          <w:rFonts w:hint="cs"/>
          <w:sz w:val="27"/>
          <w:rtl/>
        </w:rPr>
        <w:t>.</w:t>
      </w:r>
      <w:r w:rsidRPr="00AA2542">
        <w:rPr>
          <w:rFonts w:hint="cs"/>
          <w:sz w:val="27"/>
          <w:rtl/>
        </w:rPr>
        <w:t xml:space="preserve"> لهذا فهو يرفض احتمالها، والقبول بها أمراً واقعاً</w:t>
      </w:r>
      <w:r w:rsidR="00C331CC" w:rsidRPr="00AA2542">
        <w:rPr>
          <w:rFonts w:hint="cs"/>
          <w:sz w:val="27"/>
          <w:rtl/>
        </w:rPr>
        <w:t>،</w:t>
      </w:r>
      <w:r w:rsidRPr="00AA2542">
        <w:rPr>
          <w:rFonts w:hint="cs"/>
          <w:sz w:val="27"/>
          <w:rtl/>
        </w:rPr>
        <w:t xml:space="preserve"> ما لم يكن في مواجهتها مفسدة عظيمة أو تشكيكاً أو نزاعاً قد يُلحق ضرراً بالمؤمنين</w:t>
      </w:r>
      <w:r w:rsidRPr="00AA2542">
        <w:rPr>
          <w:sz w:val="27"/>
          <w:vertAlign w:val="superscript"/>
          <w:rtl/>
        </w:rPr>
        <w:t>(</w:t>
      </w:r>
      <w:r w:rsidRPr="00AA2542">
        <w:rPr>
          <w:rStyle w:val="ac"/>
          <w:sz w:val="27"/>
          <w:rtl/>
        </w:rPr>
        <w:endnoteReference w:id="7"/>
      </w:r>
      <w:r w:rsidRPr="00AA2542">
        <w:rPr>
          <w:sz w:val="27"/>
          <w:vertAlign w:val="superscript"/>
          <w:rtl/>
        </w:rPr>
        <w:t>)</w:t>
      </w:r>
      <w:r w:rsidR="00C331CC" w:rsidRPr="00AA2542">
        <w:rPr>
          <w:rFonts w:hint="cs"/>
          <w:sz w:val="27"/>
          <w:rtl/>
        </w:rPr>
        <w:t>.</w:t>
      </w:r>
      <w:r w:rsidRPr="00AA2542">
        <w:rPr>
          <w:rFonts w:hint="cs"/>
          <w:sz w:val="27"/>
          <w:rtl/>
        </w:rPr>
        <w:t xml:space="preserve"> وهو بهذا ينطلق في ذهنيّته مرّةً جديدة من قواعد فقه الأولويّات وقوانين تزاحم المصالح والمفاسد</w:t>
      </w:r>
      <w:r w:rsidR="00C331CC" w:rsidRPr="00AA2542">
        <w:rPr>
          <w:rFonts w:hint="cs"/>
          <w:sz w:val="27"/>
          <w:rtl/>
        </w:rPr>
        <w:t>؛</w:t>
      </w:r>
      <w:r w:rsidRPr="00AA2542">
        <w:rPr>
          <w:rFonts w:hint="cs"/>
          <w:sz w:val="27"/>
          <w:rtl/>
        </w:rPr>
        <w:t xml:space="preserve"> لخدمة الإيمان والمؤمنين، ليدير السياسة الشرعيّة عبر هذا النوع من المعايير والق</w:t>
      </w:r>
      <w:r w:rsidR="00C331CC" w:rsidRPr="00AA2542">
        <w:rPr>
          <w:rFonts w:hint="cs"/>
          <w:sz w:val="27"/>
          <w:rtl/>
        </w:rPr>
        <w:t>ِ</w:t>
      </w:r>
      <w:r w:rsidRPr="00AA2542">
        <w:rPr>
          <w:rFonts w:hint="cs"/>
          <w:sz w:val="27"/>
          <w:rtl/>
        </w:rPr>
        <w:t>ي</w:t>
      </w:r>
      <w:r w:rsidR="00C331CC" w:rsidRPr="00AA2542">
        <w:rPr>
          <w:rFonts w:hint="cs"/>
          <w:sz w:val="27"/>
          <w:rtl/>
        </w:rPr>
        <w:t>َ</w:t>
      </w:r>
      <w:r w:rsidRPr="00AA2542">
        <w:rPr>
          <w:rFonts w:hint="cs"/>
          <w:sz w:val="27"/>
          <w:rtl/>
        </w:rPr>
        <w:t>م.</w:t>
      </w:r>
    </w:p>
    <w:p w:rsidR="00E3560F" w:rsidRPr="00AA2542" w:rsidRDefault="00E3560F" w:rsidP="00E71C8F">
      <w:pPr>
        <w:pStyle w:val="Space"/>
        <w:spacing w:line="400" w:lineRule="exact"/>
        <w:rPr>
          <w:sz w:val="27"/>
          <w:rtl/>
        </w:rPr>
      </w:pPr>
      <w:r w:rsidRPr="00AA2542">
        <w:rPr>
          <w:rFonts w:hint="cs"/>
          <w:sz w:val="27"/>
          <w:rtl/>
        </w:rPr>
        <w:t>وبهذا لو جاز لنا تصنيف الأكويني لوضعناه ضمن الات</w:t>
      </w:r>
      <w:r w:rsidR="00C331CC" w:rsidRPr="00AA2542">
        <w:rPr>
          <w:rFonts w:hint="cs"/>
          <w:sz w:val="27"/>
          <w:rtl/>
        </w:rPr>
        <w:t>ّ</w:t>
      </w:r>
      <w:r w:rsidRPr="00AA2542">
        <w:rPr>
          <w:rFonts w:hint="cs"/>
          <w:sz w:val="27"/>
          <w:rtl/>
        </w:rPr>
        <w:t>جاه الرافض لطقوس الآخرين تماماً، ما لم تكن للإيمان المسيحي مصلحة</w:t>
      </w:r>
      <w:r w:rsidR="00C331CC" w:rsidRPr="00AA2542">
        <w:rPr>
          <w:rFonts w:hint="cs"/>
          <w:sz w:val="27"/>
          <w:rtl/>
        </w:rPr>
        <w:t>.</w:t>
      </w:r>
      <w:r w:rsidRPr="00AA2542">
        <w:rPr>
          <w:rFonts w:hint="cs"/>
          <w:sz w:val="27"/>
          <w:rtl/>
        </w:rPr>
        <w:t xml:space="preserve"> فقبوله بالطقوس اليهوديّة ليس كَرْمَى لعيون اليهود، بل لما في بقاء اليهوديّة من تثبيت لقواعد الإيمان المسيحي</w:t>
      </w:r>
      <w:r w:rsidR="00C331CC" w:rsidRPr="00AA2542">
        <w:rPr>
          <w:rFonts w:hint="cs"/>
          <w:sz w:val="27"/>
          <w:rtl/>
        </w:rPr>
        <w:t>.</w:t>
      </w:r>
      <w:r w:rsidRPr="00AA2542">
        <w:rPr>
          <w:rFonts w:hint="cs"/>
          <w:sz w:val="27"/>
          <w:rtl/>
        </w:rPr>
        <w:t xml:space="preserve"> وبهذا تبدو وصوليّة الأكويني جليّةً هنا، بالمعنى غير السلبي</w:t>
      </w:r>
      <w:r w:rsidR="00C331CC" w:rsidRPr="00AA2542">
        <w:rPr>
          <w:rFonts w:hint="cs"/>
          <w:sz w:val="27"/>
          <w:rtl/>
        </w:rPr>
        <w:t>ّ</w:t>
      </w:r>
      <w:r w:rsidRPr="00AA2542">
        <w:rPr>
          <w:rFonts w:hint="cs"/>
          <w:sz w:val="27"/>
          <w:rtl/>
        </w:rPr>
        <w:t xml:space="preserve"> للكلمة، بمعنى أنّه يتوسّل بالحر</w:t>
      </w:r>
      <w:r w:rsidR="00C331CC" w:rsidRPr="00AA2542">
        <w:rPr>
          <w:rFonts w:hint="cs"/>
          <w:sz w:val="27"/>
          <w:rtl/>
        </w:rPr>
        <w:t>ّي</w:t>
      </w:r>
      <w:r w:rsidRPr="00AA2542">
        <w:rPr>
          <w:rFonts w:hint="cs"/>
          <w:sz w:val="27"/>
          <w:rtl/>
        </w:rPr>
        <w:t>ة الطقوسيّة للآخرين</w:t>
      </w:r>
      <w:r w:rsidR="00C331CC" w:rsidRPr="00AA2542">
        <w:rPr>
          <w:rFonts w:hint="cs"/>
          <w:sz w:val="27"/>
          <w:rtl/>
        </w:rPr>
        <w:t>؛</w:t>
      </w:r>
      <w:r w:rsidRPr="00AA2542">
        <w:rPr>
          <w:rFonts w:hint="cs"/>
          <w:sz w:val="27"/>
          <w:rtl/>
        </w:rPr>
        <w:t xml:space="preserve"> كي ينتفع بها للإيمان</w:t>
      </w:r>
      <w:r w:rsidR="00C331CC" w:rsidRPr="00AA2542">
        <w:rPr>
          <w:rFonts w:hint="cs"/>
          <w:sz w:val="27"/>
          <w:rtl/>
        </w:rPr>
        <w:t>.</w:t>
      </w:r>
      <w:r w:rsidRPr="00AA2542">
        <w:rPr>
          <w:rFonts w:hint="cs"/>
          <w:sz w:val="27"/>
          <w:rtl/>
        </w:rPr>
        <w:t xml:space="preserve"> ولهذا وبمجرّد أن لا يرى من ورائها منفعة له يت</w:t>
      </w:r>
      <w:r w:rsidR="00C331CC" w:rsidRPr="00AA2542">
        <w:rPr>
          <w:rFonts w:hint="cs"/>
          <w:sz w:val="27"/>
          <w:rtl/>
        </w:rPr>
        <w:t>ّ</w:t>
      </w:r>
      <w:r w:rsidRPr="00AA2542">
        <w:rPr>
          <w:rFonts w:hint="cs"/>
          <w:sz w:val="27"/>
          <w:rtl/>
        </w:rPr>
        <w:t>جه نحو منعها تماماً، كما رأينا موقفه من طقوس الوثنيّين.</w:t>
      </w:r>
    </w:p>
    <w:p w:rsidR="00E3560F" w:rsidRPr="00AA2542" w:rsidRDefault="00E3560F" w:rsidP="00E71C8F">
      <w:pPr>
        <w:pStyle w:val="Space"/>
        <w:spacing w:line="400" w:lineRule="exact"/>
        <w:rPr>
          <w:b/>
          <w:bCs/>
          <w:sz w:val="27"/>
          <w:rtl/>
        </w:rPr>
      </w:pPr>
      <w:r w:rsidRPr="00AA2542">
        <w:rPr>
          <w:rFonts w:hint="cs"/>
          <w:b/>
          <w:bCs/>
          <w:sz w:val="27"/>
          <w:rtl/>
        </w:rPr>
        <w:t>هذا في تاريخ المسيحية</w:t>
      </w:r>
      <w:r w:rsidR="00C331CC" w:rsidRPr="00AA2542">
        <w:rPr>
          <w:rFonts w:hint="cs"/>
          <w:b/>
          <w:bCs/>
          <w:sz w:val="27"/>
          <w:rtl/>
        </w:rPr>
        <w:t>.</w:t>
      </w:r>
      <w:r w:rsidRPr="00AA2542">
        <w:rPr>
          <w:rFonts w:hint="cs"/>
          <w:b/>
          <w:bCs/>
          <w:sz w:val="27"/>
          <w:rtl/>
        </w:rPr>
        <w:t xml:space="preserve"> أمّا في تاريخ الإسلام فإذا أردنا الدخول لفضاء الفقه الإسلامي فنحن نلاحظ عنصرين لعبا دوراً في تقديم قراءة</w:t>
      </w:r>
      <w:r w:rsidR="00C331CC" w:rsidRPr="00AA2542">
        <w:rPr>
          <w:rFonts w:hint="cs"/>
          <w:b/>
          <w:bCs/>
          <w:sz w:val="27"/>
          <w:rtl/>
        </w:rPr>
        <w:t>ٍ</w:t>
      </w:r>
      <w:r w:rsidRPr="00AA2542">
        <w:rPr>
          <w:rFonts w:hint="cs"/>
          <w:b/>
          <w:bCs/>
          <w:sz w:val="27"/>
          <w:rtl/>
        </w:rPr>
        <w:t xml:space="preserve"> لاهوتيّة للعلاقة مع </w:t>
      </w:r>
      <w:r w:rsidR="008B617A" w:rsidRPr="00AA2542">
        <w:rPr>
          <w:rFonts w:hint="cs"/>
          <w:b/>
          <w:bCs/>
          <w:sz w:val="27"/>
          <w:rtl/>
        </w:rPr>
        <w:t>الأقلِّيات</w:t>
      </w:r>
      <w:r w:rsidRPr="00AA2542">
        <w:rPr>
          <w:rFonts w:hint="cs"/>
          <w:b/>
          <w:bCs/>
          <w:sz w:val="27"/>
          <w:rtl/>
        </w:rPr>
        <w:t>:</w:t>
      </w:r>
    </w:p>
    <w:p w:rsidR="00E3560F" w:rsidRPr="00AA2542" w:rsidRDefault="00E3560F" w:rsidP="00E71C8F">
      <w:pPr>
        <w:pStyle w:val="Space"/>
        <w:spacing w:line="400" w:lineRule="exact"/>
        <w:rPr>
          <w:sz w:val="27"/>
          <w:rtl/>
        </w:rPr>
      </w:pPr>
      <w:r w:rsidRPr="00AA2542">
        <w:rPr>
          <w:rFonts w:hint="cs"/>
          <w:b/>
          <w:bCs/>
          <w:sz w:val="27"/>
          <w:rtl/>
        </w:rPr>
        <w:t>أـ عنصر الهويّة الدينيّة</w:t>
      </w:r>
      <w:r w:rsidR="00C072BE" w:rsidRPr="00AA2542">
        <w:rPr>
          <w:rFonts w:hint="cs"/>
          <w:b/>
          <w:bCs/>
          <w:sz w:val="27"/>
          <w:rtl/>
        </w:rPr>
        <w:t>.</w:t>
      </w:r>
      <w:r w:rsidRPr="00AA2542">
        <w:rPr>
          <w:rFonts w:hint="cs"/>
          <w:sz w:val="27"/>
          <w:rtl/>
        </w:rPr>
        <w:t xml:space="preserve"> ووفقاً لهذا العنصر تمّ تقسيم المجتمع إلى ثلاث مجموعات، هي: المسلمون، أهل الكتاب، م</w:t>
      </w:r>
      <w:r w:rsidR="00C072BE" w:rsidRPr="00AA2542">
        <w:rPr>
          <w:rFonts w:hint="cs"/>
          <w:sz w:val="27"/>
          <w:rtl/>
        </w:rPr>
        <w:t>َ</w:t>
      </w:r>
      <w:r w:rsidRPr="00AA2542">
        <w:rPr>
          <w:rFonts w:hint="cs"/>
          <w:sz w:val="27"/>
          <w:rtl/>
        </w:rPr>
        <w:t>ن</w:t>
      </w:r>
      <w:r w:rsidR="00C072BE" w:rsidRPr="00AA2542">
        <w:rPr>
          <w:rFonts w:hint="cs"/>
          <w:sz w:val="27"/>
          <w:rtl/>
        </w:rPr>
        <w:t>ْ</w:t>
      </w:r>
      <w:r w:rsidRPr="00AA2542">
        <w:rPr>
          <w:rFonts w:hint="cs"/>
          <w:sz w:val="27"/>
          <w:rtl/>
        </w:rPr>
        <w:t xml:space="preserve"> سواهم.</w:t>
      </w:r>
    </w:p>
    <w:p w:rsidR="00E3560F" w:rsidRPr="00AA2542" w:rsidRDefault="00E3560F" w:rsidP="00E71C8F">
      <w:pPr>
        <w:pStyle w:val="Space"/>
        <w:spacing w:line="400" w:lineRule="exact"/>
        <w:rPr>
          <w:sz w:val="27"/>
          <w:rtl/>
        </w:rPr>
      </w:pPr>
      <w:r w:rsidRPr="00AA2542">
        <w:rPr>
          <w:rFonts w:hint="cs"/>
          <w:b/>
          <w:bCs/>
          <w:sz w:val="27"/>
          <w:rtl/>
        </w:rPr>
        <w:t>ب ـ عنصر الحالة الميدانية القائمة بين المسلمين وم</w:t>
      </w:r>
      <w:r w:rsidR="00C072BE" w:rsidRPr="00AA2542">
        <w:rPr>
          <w:rFonts w:hint="cs"/>
          <w:b/>
          <w:bCs/>
          <w:sz w:val="27"/>
          <w:rtl/>
        </w:rPr>
        <w:t>َ</w:t>
      </w:r>
      <w:r w:rsidRPr="00AA2542">
        <w:rPr>
          <w:rFonts w:hint="cs"/>
          <w:b/>
          <w:bCs/>
          <w:sz w:val="27"/>
          <w:rtl/>
        </w:rPr>
        <w:t>ن</w:t>
      </w:r>
      <w:r w:rsidR="00C072BE" w:rsidRPr="00AA2542">
        <w:rPr>
          <w:rFonts w:hint="cs"/>
          <w:b/>
          <w:bCs/>
          <w:sz w:val="27"/>
          <w:rtl/>
        </w:rPr>
        <w:t>ْ</w:t>
      </w:r>
      <w:r w:rsidRPr="00AA2542">
        <w:rPr>
          <w:rFonts w:hint="cs"/>
          <w:b/>
          <w:bCs/>
          <w:sz w:val="27"/>
          <w:rtl/>
        </w:rPr>
        <w:t xml:space="preserve"> سواهم</w:t>
      </w:r>
      <w:r w:rsidR="00C072BE" w:rsidRPr="00AA2542">
        <w:rPr>
          <w:rFonts w:hint="cs"/>
          <w:b/>
          <w:bCs/>
          <w:sz w:val="27"/>
          <w:rtl/>
        </w:rPr>
        <w:t>.</w:t>
      </w:r>
      <w:r w:rsidRPr="00AA2542">
        <w:rPr>
          <w:rFonts w:hint="cs"/>
          <w:sz w:val="27"/>
          <w:rtl/>
        </w:rPr>
        <w:t xml:space="preserve"> وهي تنقسم إلى قسمين: حالة الحرب</w:t>
      </w:r>
      <w:r w:rsidR="00C072BE" w:rsidRPr="00AA2542">
        <w:rPr>
          <w:rFonts w:hint="cs"/>
          <w:sz w:val="27"/>
          <w:rtl/>
        </w:rPr>
        <w:t>؛</w:t>
      </w:r>
      <w:r w:rsidRPr="00AA2542">
        <w:rPr>
          <w:rFonts w:hint="cs"/>
          <w:sz w:val="27"/>
          <w:rtl/>
        </w:rPr>
        <w:t xml:space="preserve"> وحالة السلم.</w:t>
      </w:r>
    </w:p>
    <w:p w:rsidR="00E3560F" w:rsidRPr="00AA2542" w:rsidRDefault="00E3560F" w:rsidP="00E71C8F">
      <w:pPr>
        <w:pStyle w:val="Space"/>
        <w:spacing w:line="400" w:lineRule="exact"/>
        <w:rPr>
          <w:b/>
          <w:bCs/>
          <w:sz w:val="27"/>
          <w:rtl/>
        </w:rPr>
      </w:pPr>
      <w:r w:rsidRPr="00AA2542">
        <w:rPr>
          <w:rFonts w:hint="cs"/>
          <w:b/>
          <w:bCs/>
          <w:sz w:val="27"/>
          <w:rtl/>
        </w:rPr>
        <w:t>وبنظرة كل</w:t>
      </w:r>
      <w:r w:rsidR="00C072BE" w:rsidRPr="00AA2542">
        <w:rPr>
          <w:rFonts w:hint="cs"/>
          <w:b/>
          <w:bCs/>
          <w:sz w:val="27"/>
          <w:rtl/>
        </w:rPr>
        <w:t>ّي</w:t>
      </w:r>
      <w:r w:rsidRPr="00AA2542">
        <w:rPr>
          <w:rFonts w:hint="cs"/>
          <w:b/>
          <w:bCs/>
          <w:sz w:val="27"/>
          <w:rtl/>
        </w:rPr>
        <w:t>ة قام الفقه الإسلامي</w:t>
      </w:r>
      <w:r w:rsidR="00C072BE" w:rsidRPr="00AA2542">
        <w:rPr>
          <w:rFonts w:hint="cs"/>
          <w:b/>
          <w:bCs/>
          <w:sz w:val="27"/>
          <w:rtl/>
        </w:rPr>
        <w:t>ّ</w:t>
      </w:r>
      <w:r w:rsidRPr="00AA2542">
        <w:rPr>
          <w:rFonts w:hint="cs"/>
          <w:b/>
          <w:bCs/>
          <w:sz w:val="27"/>
          <w:rtl/>
        </w:rPr>
        <w:t xml:space="preserve"> بتقسيم الخارطة الجغرافيّة للعالم إلى ثلاث بقاع:</w:t>
      </w:r>
    </w:p>
    <w:p w:rsidR="00E3560F" w:rsidRPr="00AA2542" w:rsidRDefault="00E3560F" w:rsidP="0064304D">
      <w:pPr>
        <w:pStyle w:val="Space"/>
        <w:spacing w:line="394" w:lineRule="exact"/>
        <w:rPr>
          <w:sz w:val="27"/>
          <w:rtl/>
        </w:rPr>
      </w:pPr>
      <w:r w:rsidRPr="00AA2542">
        <w:rPr>
          <w:rFonts w:hint="cs"/>
          <w:b/>
          <w:bCs/>
          <w:sz w:val="27"/>
          <w:rtl/>
        </w:rPr>
        <w:lastRenderedPageBreak/>
        <w:t>دار الإسلام،</w:t>
      </w:r>
      <w:r w:rsidRPr="00AA2542">
        <w:rPr>
          <w:rFonts w:hint="cs"/>
          <w:sz w:val="27"/>
          <w:rtl/>
        </w:rPr>
        <w:t xml:space="preserve"> وهي البلدان التي تقطنها غالبيّة مسلمة</w:t>
      </w:r>
      <w:r w:rsidR="00C072BE" w:rsidRPr="00AA2542">
        <w:rPr>
          <w:rFonts w:hint="cs"/>
          <w:sz w:val="27"/>
          <w:rtl/>
        </w:rPr>
        <w:t>؛</w:t>
      </w:r>
      <w:r w:rsidRPr="00AA2542">
        <w:rPr>
          <w:rFonts w:hint="cs"/>
          <w:sz w:val="27"/>
          <w:rtl/>
        </w:rPr>
        <w:t xml:space="preserve"> أو تقع تحت سلطة المسلمين.</w:t>
      </w:r>
    </w:p>
    <w:p w:rsidR="00E3560F" w:rsidRPr="00AA2542" w:rsidRDefault="00E3560F" w:rsidP="0064304D">
      <w:pPr>
        <w:pStyle w:val="Space"/>
        <w:spacing w:line="394" w:lineRule="exact"/>
        <w:rPr>
          <w:sz w:val="27"/>
          <w:rtl/>
        </w:rPr>
      </w:pPr>
      <w:r w:rsidRPr="00AA2542">
        <w:rPr>
          <w:rFonts w:hint="cs"/>
          <w:b/>
          <w:bCs/>
          <w:sz w:val="27"/>
          <w:rtl/>
        </w:rPr>
        <w:t>دار الحرب،</w:t>
      </w:r>
      <w:r w:rsidRPr="00AA2542">
        <w:rPr>
          <w:rFonts w:hint="cs"/>
          <w:sz w:val="27"/>
          <w:rtl/>
        </w:rPr>
        <w:t xml:space="preserve"> وهي البلدان التي تقطنها غالبيّة غير مسلمة، وهي محاربة للمسلمين.</w:t>
      </w:r>
    </w:p>
    <w:p w:rsidR="00E3560F" w:rsidRPr="00AA2542" w:rsidRDefault="00E3560F" w:rsidP="0064304D">
      <w:pPr>
        <w:pStyle w:val="Space"/>
        <w:spacing w:line="394" w:lineRule="exact"/>
        <w:rPr>
          <w:sz w:val="27"/>
          <w:rtl/>
        </w:rPr>
      </w:pPr>
      <w:r w:rsidRPr="00AA2542">
        <w:rPr>
          <w:rFonts w:hint="cs"/>
          <w:b/>
          <w:bCs/>
          <w:sz w:val="27"/>
          <w:rtl/>
        </w:rPr>
        <w:t>دار العهد،</w:t>
      </w:r>
      <w:r w:rsidRPr="00AA2542">
        <w:rPr>
          <w:rFonts w:hint="cs"/>
          <w:sz w:val="27"/>
          <w:rtl/>
        </w:rPr>
        <w:t xml:space="preserve"> وهي البلدان التي يقطنها غير المسلمين، </w:t>
      </w:r>
      <w:r w:rsidR="00902420" w:rsidRPr="00AA2542">
        <w:rPr>
          <w:rFonts w:hint="cs"/>
          <w:sz w:val="27"/>
          <w:rtl/>
        </w:rPr>
        <w:t>بَيْدَ</w:t>
      </w:r>
      <w:r w:rsidRPr="00AA2542">
        <w:rPr>
          <w:rFonts w:hint="cs"/>
          <w:sz w:val="27"/>
          <w:rtl/>
        </w:rPr>
        <w:t xml:space="preserve"> أنّ بينهم وبين المسلمين معاهدة وسلام.</w:t>
      </w:r>
    </w:p>
    <w:p w:rsidR="00E3560F" w:rsidRPr="00AA2542" w:rsidRDefault="00E3560F" w:rsidP="0064304D">
      <w:pPr>
        <w:pStyle w:val="Space"/>
        <w:spacing w:line="394" w:lineRule="exact"/>
        <w:rPr>
          <w:sz w:val="27"/>
          <w:rtl/>
        </w:rPr>
      </w:pPr>
      <w:r w:rsidRPr="00AA2542">
        <w:rPr>
          <w:rFonts w:hint="cs"/>
          <w:sz w:val="27"/>
          <w:rtl/>
        </w:rPr>
        <w:t>وبهذا يتبيّن أنّ الأقل</w:t>
      </w:r>
      <w:r w:rsidR="00C072BE" w:rsidRPr="00AA2542">
        <w:rPr>
          <w:rFonts w:hint="cs"/>
          <w:sz w:val="27"/>
          <w:rtl/>
        </w:rPr>
        <w:t>ِّي</w:t>
      </w:r>
      <w:r w:rsidRPr="00AA2542">
        <w:rPr>
          <w:rFonts w:hint="cs"/>
          <w:sz w:val="27"/>
          <w:rtl/>
        </w:rPr>
        <w:t>ة المسلمة سوف تكون في دار العهد أو دار الحرب</w:t>
      </w:r>
      <w:r w:rsidR="00C072BE" w:rsidRPr="00AA2542">
        <w:rPr>
          <w:rFonts w:hint="cs"/>
          <w:sz w:val="27"/>
          <w:rtl/>
        </w:rPr>
        <w:t>؛</w:t>
      </w:r>
      <w:r w:rsidRPr="00AA2542">
        <w:rPr>
          <w:rFonts w:hint="cs"/>
          <w:sz w:val="27"/>
          <w:rtl/>
        </w:rPr>
        <w:t xml:space="preserve"> فيما الأقل</w:t>
      </w:r>
      <w:r w:rsidR="00C072BE" w:rsidRPr="00AA2542">
        <w:rPr>
          <w:rFonts w:hint="cs"/>
          <w:sz w:val="27"/>
          <w:rtl/>
        </w:rPr>
        <w:t>ِّي</w:t>
      </w:r>
      <w:r w:rsidRPr="00AA2542">
        <w:rPr>
          <w:rFonts w:hint="cs"/>
          <w:sz w:val="27"/>
          <w:rtl/>
        </w:rPr>
        <w:t>ة غير المسلمة سوف تكون في دار الإسلام. وقد استخدم الفقه الإسلامي</w:t>
      </w:r>
      <w:r w:rsidR="00C072BE" w:rsidRPr="00AA2542">
        <w:rPr>
          <w:rFonts w:hint="cs"/>
          <w:sz w:val="27"/>
          <w:rtl/>
        </w:rPr>
        <w:t>ّ</w:t>
      </w:r>
      <w:r w:rsidRPr="00AA2542">
        <w:rPr>
          <w:rFonts w:hint="cs"/>
          <w:sz w:val="27"/>
          <w:rtl/>
        </w:rPr>
        <w:t xml:space="preserve"> في حقّ </w:t>
      </w:r>
      <w:r w:rsidR="008B617A" w:rsidRPr="00AA2542">
        <w:rPr>
          <w:rFonts w:hint="cs"/>
          <w:sz w:val="27"/>
          <w:rtl/>
        </w:rPr>
        <w:t>الأقلِّيات</w:t>
      </w:r>
      <w:r w:rsidRPr="00AA2542">
        <w:rPr>
          <w:rFonts w:hint="cs"/>
          <w:sz w:val="27"/>
          <w:rtl/>
        </w:rPr>
        <w:t xml:space="preserve"> غير المسلمة الموجودة في دار الإسلام سلسلة تعابير من نوع: أهل الذمّة، المستأمن</w:t>
      </w:r>
      <w:r w:rsidR="0064304D">
        <w:rPr>
          <w:rFonts w:hint="cs"/>
          <w:sz w:val="27"/>
          <w:rtl/>
        </w:rPr>
        <w:t>ي</w:t>
      </w:r>
      <w:r w:rsidRPr="00AA2542">
        <w:rPr>
          <w:rFonts w:hint="cs"/>
          <w:sz w:val="27"/>
          <w:rtl/>
        </w:rPr>
        <w:t>ن..</w:t>
      </w:r>
      <w:r w:rsidR="00C072BE" w:rsidRPr="00AA2542">
        <w:rPr>
          <w:rFonts w:hint="cs"/>
          <w:sz w:val="27"/>
          <w:rtl/>
        </w:rPr>
        <w:t>.</w:t>
      </w:r>
    </w:p>
    <w:p w:rsidR="00E3560F" w:rsidRPr="00AA2542" w:rsidRDefault="00E3560F" w:rsidP="0064304D">
      <w:pPr>
        <w:pStyle w:val="Space"/>
        <w:spacing w:line="394" w:lineRule="exact"/>
        <w:rPr>
          <w:b/>
          <w:bCs/>
          <w:sz w:val="27"/>
          <w:rtl/>
        </w:rPr>
      </w:pPr>
      <w:r w:rsidRPr="00AA2542">
        <w:rPr>
          <w:rFonts w:hint="cs"/>
          <w:b/>
          <w:bCs/>
          <w:sz w:val="27"/>
          <w:rtl/>
        </w:rPr>
        <w:t>ويشرح بعض الباحثين المعاصرين أنّ الأقل</w:t>
      </w:r>
      <w:r w:rsidR="00C072BE" w:rsidRPr="00AA2542">
        <w:rPr>
          <w:rFonts w:hint="cs"/>
          <w:b/>
          <w:bCs/>
          <w:sz w:val="27"/>
          <w:rtl/>
        </w:rPr>
        <w:t>ِّ</w:t>
      </w:r>
      <w:r w:rsidRPr="00AA2542">
        <w:rPr>
          <w:rFonts w:hint="cs"/>
          <w:b/>
          <w:bCs/>
          <w:sz w:val="27"/>
          <w:rtl/>
        </w:rPr>
        <w:t>يات غير المسلمة في دار الإسلام تعرّ</w:t>
      </w:r>
      <w:r w:rsidR="00C072BE" w:rsidRPr="00AA2542">
        <w:rPr>
          <w:rFonts w:hint="cs"/>
          <w:b/>
          <w:bCs/>
          <w:sz w:val="27"/>
          <w:rtl/>
        </w:rPr>
        <w:t>َ</w:t>
      </w:r>
      <w:r w:rsidRPr="00AA2542">
        <w:rPr>
          <w:rFonts w:hint="cs"/>
          <w:b/>
          <w:bCs/>
          <w:sz w:val="27"/>
          <w:rtl/>
        </w:rPr>
        <w:t>ضت للدراسة من فئات من الباحثين والدارسين:</w:t>
      </w:r>
    </w:p>
    <w:p w:rsidR="00E3560F" w:rsidRPr="00AA2542" w:rsidRDefault="002A4E47" w:rsidP="0064304D">
      <w:pPr>
        <w:pStyle w:val="Space"/>
        <w:spacing w:line="394" w:lineRule="exact"/>
        <w:rPr>
          <w:sz w:val="27"/>
          <w:rtl/>
        </w:rPr>
      </w:pPr>
      <w:r w:rsidRPr="002A4E47">
        <w:rPr>
          <w:rFonts w:hint="cs"/>
          <w:b/>
          <w:bCs/>
          <w:sz w:val="27"/>
          <w:rtl/>
        </w:rPr>
        <w:t>1</w:t>
      </w:r>
      <w:r w:rsidR="00E3560F" w:rsidRPr="00AA2542">
        <w:rPr>
          <w:rFonts w:hint="cs"/>
          <w:b/>
          <w:bCs/>
          <w:sz w:val="27"/>
          <w:rtl/>
        </w:rPr>
        <w:t>ـ الفقهاء المسلم</w:t>
      </w:r>
      <w:r w:rsidR="0064304D">
        <w:rPr>
          <w:rFonts w:hint="cs"/>
          <w:b/>
          <w:bCs/>
          <w:sz w:val="27"/>
          <w:rtl/>
        </w:rPr>
        <w:t>ي</w:t>
      </w:r>
      <w:r w:rsidR="00E3560F" w:rsidRPr="00AA2542">
        <w:rPr>
          <w:rFonts w:hint="cs"/>
          <w:b/>
          <w:bCs/>
          <w:sz w:val="27"/>
          <w:rtl/>
        </w:rPr>
        <w:t>ن،</w:t>
      </w:r>
      <w:r w:rsidR="00E3560F" w:rsidRPr="00AA2542">
        <w:rPr>
          <w:rFonts w:hint="cs"/>
          <w:sz w:val="27"/>
          <w:rtl/>
        </w:rPr>
        <w:t xml:space="preserve"> حيث درسوا الأوضاع القانونية لهذه </w:t>
      </w:r>
      <w:r w:rsidR="008B617A" w:rsidRPr="00AA2542">
        <w:rPr>
          <w:rFonts w:hint="cs"/>
          <w:sz w:val="27"/>
          <w:rtl/>
        </w:rPr>
        <w:t>الأقلِّيات</w:t>
      </w:r>
      <w:r w:rsidR="00E3560F" w:rsidRPr="00AA2542">
        <w:rPr>
          <w:rFonts w:hint="cs"/>
          <w:sz w:val="27"/>
          <w:rtl/>
        </w:rPr>
        <w:t>، وفقاً للشريعة الإسلاميّة.</w:t>
      </w:r>
    </w:p>
    <w:p w:rsidR="00E3560F" w:rsidRPr="00AA2542" w:rsidRDefault="002A4E47" w:rsidP="0064304D">
      <w:pPr>
        <w:pStyle w:val="Space"/>
        <w:spacing w:line="394" w:lineRule="exact"/>
        <w:rPr>
          <w:sz w:val="27"/>
          <w:rtl/>
        </w:rPr>
      </w:pPr>
      <w:r w:rsidRPr="002A4E47">
        <w:rPr>
          <w:rFonts w:hint="cs"/>
          <w:b/>
          <w:bCs/>
          <w:sz w:val="27"/>
          <w:rtl/>
        </w:rPr>
        <w:t>2</w:t>
      </w:r>
      <w:r w:rsidR="00E3560F" w:rsidRPr="00AA2542">
        <w:rPr>
          <w:rFonts w:hint="cs"/>
          <w:b/>
          <w:bCs/>
          <w:sz w:val="27"/>
          <w:rtl/>
        </w:rPr>
        <w:t>ـ الحقوقيّ</w:t>
      </w:r>
      <w:r w:rsidR="0064304D">
        <w:rPr>
          <w:rFonts w:hint="cs"/>
          <w:b/>
          <w:bCs/>
          <w:sz w:val="27"/>
          <w:rtl/>
        </w:rPr>
        <w:t>ي</w:t>
      </w:r>
      <w:r w:rsidR="00E3560F" w:rsidRPr="00AA2542">
        <w:rPr>
          <w:rFonts w:hint="cs"/>
          <w:b/>
          <w:bCs/>
          <w:sz w:val="27"/>
          <w:rtl/>
        </w:rPr>
        <w:t>ن المعاصر</w:t>
      </w:r>
      <w:r w:rsidR="0064304D">
        <w:rPr>
          <w:rFonts w:hint="cs"/>
          <w:b/>
          <w:bCs/>
          <w:sz w:val="27"/>
          <w:rtl/>
        </w:rPr>
        <w:t>ي</w:t>
      </w:r>
      <w:r w:rsidR="00E3560F" w:rsidRPr="00AA2542">
        <w:rPr>
          <w:rFonts w:hint="cs"/>
          <w:b/>
          <w:bCs/>
          <w:sz w:val="27"/>
          <w:rtl/>
        </w:rPr>
        <w:t>ن،</w:t>
      </w:r>
      <w:r w:rsidR="00E3560F" w:rsidRPr="00AA2542">
        <w:rPr>
          <w:rFonts w:hint="cs"/>
          <w:sz w:val="27"/>
          <w:rtl/>
        </w:rPr>
        <w:t xml:space="preserve"> الذي درسوا أوضاع هذه </w:t>
      </w:r>
      <w:r w:rsidR="008B617A" w:rsidRPr="00AA2542">
        <w:rPr>
          <w:rFonts w:hint="cs"/>
          <w:sz w:val="27"/>
          <w:rtl/>
        </w:rPr>
        <w:t>الأقلِّيات</w:t>
      </w:r>
      <w:r w:rsidR="00E3560F" w:rsidRPr="00AA2542">
        <w:rPr>
          <w:rFonts w:hint="cs"/>
          <w:sz w:val="27"/>
          <w:rtl/>
        </w:rPr>
        <w:t xml:space="preserve"> من زوايا حقوقيّة</w:t>
      </w:r>
      <w:r w:rsidR="00C072BE" w:rsidRPr="00AA2542">
        <w:rPr>
          <w:rFonts w:hint="cs"/>
          <w:sz w:val="27"/>
          <w:rtl/>
        </w:rPr>
        <w:t>،</w:t>
      </w:r>
      <w:r w:rsidR="00E3560F" w:rsidRPr="00AA2542">
        <w:rPr>
          <w:rFonts w:hint="cs"/>
          <w:sz w:val="27"/>
          <w:rtl/>
        </w:rPr>
        <w:t xml:space="preserve"> بالمعنى المعاصر للكلمة في فضائها الوضعي.</w:t>
      </w:r>
    </w:p>
    <w:p w:rsidR="00E3560F" w:rsidRPr="00AA2542" w:rsidRDefault="002A4E47" w:rsidP="0064304D">
      <w:pPr>
        <w:pStyle w:val="Space"/>
        <w:spacing w:line="394" w:lineRule="exact"/>
        <w:rPr>
          <w:sz w:val="27"/>
          <w:rtl/>
        </w:rPr>
      </w:pPr>
      <w:r w:rsidRPr="002A4E47">
        <w:rPr>
          <w:rFonts w:hint="cs"/>
          <w:b/>
          <w:bCs/>
          <w:sz w:val="27"/>
          <w:rtl/>
        </w:rPr>
        <w:t>3</w:t>
      </w:r>
      <w:r w:rsidR="00E3560F" w:rsidRPr="00AA2542">
        <w:rPr>
          <w:rFonts w:hint="cs"/>
          <w:b/>
          <w:bCs/>
          <w:sz w:val="27"/>
          <w:rtl/>
        </w:rPr>
        <w:t>ـ المؤرِّخ</w:t>
      </w:r>
      <w:r w:rsidR="0064304D">
        <w:rPr>
          <w:rFonts w:hint="cs"/>
          <w:b/>
          <w:bCs/>
          <w:sz w:val="27"/>
          <w:rtl/>
        </w:rPr>
        <w:t>ي</w:t>
      </w:r>
      <w:r w:rsidR="00E3560F" w:rsidRPr="00AA2542">
        <w:rPr>
          <w:rFonts w:hint="cs"/>
          <w:b/>
          <w:bCs/>
          <w:sz w:val="27"/>
          <w:rtl/>
        </w:rPr>
        <w:t>ن،</w:t>
      </w:r>
      <w:r w:rsidR="00E3560F" w:rsidRPr="00AA2542">
        <w:rPr>
          <w:rFonts w:hint="cs"/>
          <w:sz w:val="27"/>
          <w:rtl/>
        </w:rPr>
        <w:t xml:space="preserve"> وهم الذين درسوا أحوال </w:t>
      </w:r>
      <w:r w:rsidR="008B617A" w:rsidRPr="00AA2542">
        <w:rPr>
          <w:rFonts w:hint="cs"/>
          <w:sz w:val="27"/>
          <w:rtl/>
        </w:rPr>
        <w:t>الأقلِّيات</w:t>
      </w:r>
      <w:r w:rsidR="00E3560F" w:rsidRPr="00AA2542">
        <w:rPr>
          <w:rFonts w:hint="cs"/>
          <w:sz w:val="27"/>
          <w:rtl/>
        </w:rPr>
        <w:t xml:space="preserve"> الدينيّة عبر التاريخ الإسلامي</w:t>
      </w:r>
      <w:r w:rsidR="00C072BE" w:rsidRPr="00AA2542">
        <w:rPr>
          <w:rFonts w:hint="cs"/>
          <w:sz w:val="27"/>
          <w:rtl/>
        </w:rPr>
        <w:t>ّ</w:t>
      </w:r>
      <w:r w:rsidR="00E3560F" w:rsidRPr="00AA2542">
        <w:rPr>
          <w:rFonts w:hint="cs"/>
          <w:sz w:val="27"/>
          <w:rtl/>
        </w:rPr>
        <w:t xml:space="preserve"> في بلاد المسلمين وطريقة تعامل المسلمين معهم</w:t>
      </w:r>
      <w:r w:rsidR="00E3560F" w:rsidRPr="00AA2542">
        <w:rPr>
          <w:sz w:val="27"/>
          <w:vertAlign w:val="superscript"/>
          <w:rtl/>
        </w:rPr>
        <w:t>(</w:t>
      </w:r>
      <w:r w:rsidR="00E3560F" w:rsidRPr="00AA2542">
        <w:rPr>
          <w:rStyle w:val="ac"/>
          <w:sz w:val="27"/>
          <w:rtl/>
        </w:rPr>
        <w:endnoteReference w:id="8"/>
      </w:r>
      <w:r w:rsidR="00E3560F" w:rsidRPr="00AA2542">
        <w:rPr>
          <w:sz w:val="27"/>
          <w:vertAlign w:val="superscript"/>
          <w:rtl/>
        </w:rPr>
        <w:t>)</w:t>
      </w:r>
      <w:r w:rsidR="00E3560F" w:rsidRPr="00AA2542">
        <w:rPr>
          <w:rFonts w:hint="cs"/>
          <w:sz w:val="27"/>
          <w:rtl/>
        </w:rPr>
        <w:t>.</w:t>
      </w:r>
    </w:p>
    <w:p w:rsidR="00E3560F" w:rsidRPr="00AA2542" w:rsidRDefault="00E3560F" w:rsidP="0064304D">
      <w:pPr>
        <w:pStyle w:val="Space"/>
        <w:spacing w:line="394" w:lineRule="exact"/>
        <w:rPr>
          <w:sz w:val="27"/>
          <w:rtl/>
        </w:rPr>
      </w:pPr>
      <w:r w:rsidRPr="00AA2542">
        <w:rPr>
          <w:rFonts w:hint="cs"/>
          <w:sz w:val="27"/>
          <w:rtl/>
        </w:rPr>
        <w:t xml:space="preserve">وبهذا نلاحظ أنّ (الدين </w:t>
      </w:r>
      <w:r w:rsidR="00C072BE" w:rsidRPr="00AA2542">
        <w:rPr>
          <w:rFonts w:hint="cs"/>
          <w:sz w:val="27"/>
          <w:rtl/>
        </w:rPr>
        <w:t>+</w:t>
      </w:r>
      <w:r w:rsidRPr="00AA2542">
        <w:rPr>
          <w:rFonts w:hint="cs"/>
          <w:sz w:val="27"/>
          <w:rtl/>
        </w:rPr>
        <w:t xml:space="preserve"> الحالة السياسيّة) يلعبان دوراً في تحديد نوع العلاقة مع الآخر، في الفقه الإسلامي.</w:t>
      </w:r>
    </w:p>
    <w:p w:rsidR="00E3560F" w:rsidRPr="00AA2542" w:rsidRDefault="00E3560F" w:rsidP="0064304D">
      <w:pPr>
        <w:pStyle w:val="Space"/>
        <w:spacing w:line="400" w:lineRule="exact"/>
        <w:rPr>
          <w:sz w:val="27"/>
          <w:rtl/>
        </w:rPr>
      </w:pPr>
    </w:p>
    <w:p w:rsidR="00E3560F" w:rsidRPr="00AA2542" w:rsidRDefault="00E3560F" w:rsidP="00976FD3">
      <w:pPr>
        <w:pStyle w:val="31"/>
        <w:rPr>
          <w:color w:val="auto"/>
          <w:rtl/>
        </w:rPr>
      </w:pPr>
      <w:r w:rsidRPr="00AA2542">
        <w:rPr>
          <w:rFonts w:hint="cs"/>
          <w:color w:val="auto"/>
          <w:rtl/>
        </w:rPr>
        <w:t>كلمةٌ أخيرة</w:t>
      </w:r>
      <w:r w:rsidR="00976FD3" w:rsidRPr="00AA2542">
        <w:rPr>
          <w:rFonts w:hint="cs"/>
          <w:color w:val="auto"/>
          <w:rtl/>
          <w:lang w:val="en-US"/>
        </w:rPr>
        <w:t xml:space="preserve"> ــــــ</w:t>
      </w:r>
    </w:p>
    <w:p w:rsidR="00E3560F" w:rsidRPr="00AA2542" w:rsidRDefault="00E3560F" w:rsidP="00E71C8F">
      <w:pPr>
        <w:pStyle w:val="Space"/>
        <w:spacing w:line="400" w:lineRule="exact"/>
        <w:rPr>
          <w:b/>
          <w:bCs/>
          <w:sz w:val="27"/>
          <w:rtl/>
        </w:rPr>
      </w:pPr>
      <w:r w:rsidRPr="00AA2542">
        <w:rPr>
          <w:rFonts w:hint="cs"/>
          <w:b/>
          <w:bCs/>
          <w:sz w:val="27"/>
          <w:rtl/>
        </w:rPr>
        <w:t>ووفقاً لهذا التصوّ</w:t>
      </w:r>
      <w:r w:rsidR="00C072BE" w:rsidRPr="00AA2542">
        <w:rPr>
          <w:rFonts w:hint="cs"/>
          <w:b/>
          <w:bCs/>
          <w:sz w:val="27"/>
          <w:rtl/>
        </w:rPr>
        <w:t>ُ</w:t>
      </w:r>
      <w:r w:rsidRPr="00AA2542">
        <w:rPr>
          <w:rFonts w:hint="cs"/>
          <w:b/>
          <w:bCs/>
          <w:sz w:val="27"/>
          <w:rtl/>
        </w:rPr>
        <w:t>ر العام يظهر التمايز واضحاً بين الرؤية الوضعيّة والرؤية الدينيّة</w:t>
      </w:r>
      <w:r w:rsidR="00267729" w:rsidRPr="00AA2542">
        <w:rPr>
          <w:rFonts w:hint="cs"/>
          <w:b/>
          <w:bCs/>
          <w:sz w:val="27"/>
          <w:rtl/>
        </w:rPr>
        <w:t>.</w:t>
      </w:r>
      <w:r w:rsidRPr="00AA2542">
        <w:rPr>
          <w:rFonts w:hint="cs"/>
          <w:b/>
          <w:bCs/>
          <w:sz w:val="27"/>
          <w:rtl/>
        </w:rPr>
        <w:t xml:space="preserve"> والتحدّي الأكبر الذي يواجه الدين اليوم في قضيّة من نوع </w:t>
      </w:r>
      <w:r w:rsidR="008B617A" w:rsidRPr="00AA2542">
        <w:rPr>
          <w:rFonts w:hint="cs"/>
          <w:b/>
          <w:bCs/>
          <w:sz w:val="27"/>
          <w:rtl/>
        </w:rPr>
        <w:t>الأقلِّيات</w:t>
      </w:r>
      <w:r w:rsidRPr="00AA2542">
        <w:rPr>
          <w:rFonts w:hint="cs"/>
          <w:b/>
          <w:bCs/>
          <w:sz w:val="27"/>
          <w:rtl/>
        </w:rPr>
        <w:t xml:space="preserve"> الدينيّة هو التصادم الذي سوف يقع بين بارادايم (</w:t>
      </w:r>
      <w:r w:rsidRPr="00AA2542">
        <w:rPr>
          <w:b/>
          <w:bCs/>
          <w:szCs w:val="22"/>
        </w:rPr>
        <w:t>paradigm</w:t>
      </w:r>
      <w:r w:rsidRPr="00AA2542">
        <w:rPr>
          <w:rFonts w:hint="cs"/>
          <w:b/>
          <w:bCs/>
          <w:sz w:val="27"/>
          <w:rtl/>
        </w:rPr>
        <w:t xml:space="preserve">) الدين في ثنائية: الله/الإنسان، </w:t>
      </w:r>
      <w:r w:rsidRPr="00AA2542">
        <w:rPr>
          <w:rFonts w:hint="cs"/>
          <w:b/>
          <w:bCs/>
          <w:sz w:val="27"/>
          <w:rtl/>
        </w:rPr>
        <w:lastRenderedPageBreak/>
        <w:t>وبارادايم الفكر الوضعي الحديث في محوريّة الإنسان، وهو ما يفرض في ظلّ خطورة وحساسيّة النتائج التي يمكن التوصّل إليها:</w:t>
      </w:r>
    </w:p>
    <w:p w:rsidR="00E3560F" w:rsidRPr="00AA2542" w:rsidRDefault="00E3560F" w:rsidP="00E71C8F">
      <w:pPr>
        <w:pStyle w:val="Space"/>
        <w:spacing w:line="400" w:lineRule="exact"/>
        <w:rPr>
          <w:sz w:val="27"/>
          <w:rtl/>
        </w:rPr>
      </w:pPr>
      <w:r w:rsidRPr="00AA2542">
        <w:rPr>
          <w:rFonts w:hint="cs"/>
          <w:b/>
          <w:bCs/>
          <w:sz w:val="27"/>
          <w:rtl/>
        </w:rPr>
        <w:t>أوّلاً:</w:t>
      </w:r>
      <w:r w:rsidRPr="00AA2542">
        <w:rPr>
          <w:rFonts w:hint="cs"/>
          <w:sz w:val="27"/>
          <w:rtl/>
        </w:rPr>
        <w:t xml:space="preserve"> ضرورةَ البحث المعمّق وتجديد النظر بشكل</w:t>
      </w:r>
      <w:r w:rsidR="00267729" w:rsidRPr="00AA2542">
        <w:rPr>
          <w:rFonts w:hint="cs"/>
          <w:sz w:val="27"/>
          <w:rtl/>
        </w:rPr>
        <w:t>ٍ</w:t>
      </w:r>
      <w:r w:rsidRPr="00AA2542">
        <w:rPr>
          <w:rFonts w:hint="cs"/>
          <w:sz w:val="27"/>
          <w:rtl/>
        </w:rPr>
        <w:t xml:space="preserve"> محايد في الرؤية القانونيّة الدينيّة من موضوع </w:t>
      </w:r>
      <w:r w:rsidR="008B617A" w:rsidRPr="00AA2542">
        <w:rPr>
          <w:rFonts w:hint="cs"/>
          <w:sz w:val="27"/>
          <w:rtl/>
        </w:rPr>
        <w:t>الأقلِّيات</w:t>
      </w:r>
      <w:r w:rsidRPr="00AA2542">
        <w:rPr>
          <w:rFonts w:hint="cs"/>
          <w:sz w:val="27"/>
          <w:rtl/>
        </w:rPr>
        <w:t xml:space="preserve"> والموضوعات التي تترك أثراً عليه، بعيداً عن الحمولات المسبقة</w:t>
      </w:r>
      <w:r w:rsidR="00267729" w:rsidRPr="00AA2542">
        <w:rPr>
          <w:rFonts w:hint="cs"/>
          <w:sz w:val="27"/>
          <w:rtl/>
        </w:rPr>
        <w:t>،</w:t>
      </w:r>
      <w:r w:rsidRPr="00AA2542">
        <w:rPr>
          <w:rFonts w:hint="cs"/>
          <w:sz w:val="27"/>
          <w:rtl/>
        </w:rPr>
        <w:t xml:space="preserve"> بما فيها الحمولات الآتية من التراث نفسه.</w:t>
      </w:r>
    </w:p>
    <w:p w:rsidR="00BC7C0B" w:rsidRPr="00AA2542" w:rsidRDefault="00E3560F" w:rsidP="00E71C8F">
      <w:pPr>
        <w:rPr>
          <w:b/>
          <w:bCs/>
          <w:rtl/>
        </w:rPr>
      </w:pPr>
      <w:r w:rsidRPr="00AA2542">
        <w:rPr>
          <w:rFonts w:hint="cs"/>
          <w:b/>
          <w:bCs/>
          <w:sz w:val="27"/>
          <w:rtl/>
        </w:rPr>
        <w:t>ثانياً:</w:t>
      </w:r>
      <w:r w:rsidRPr="00AA2542">
        <w:rPr>
          <w:rFonts w:hint="cs"/>
          <w:sz w:val="27"/>
          <w:rtl/>
        </w:rPr>
        <w:t xml:space="preserve"> تقديم مقاربة فلسفيّة لتعقيل هذه الرؤية لو كانت النتائج غير متوافقة مع ما توصّل إليه العقل الوضعي</w:t>
      </w:r>
      <w:r w:rsidR="00267729" w:rsidRPr="00AA2542">
        <w:rPr>
          <w:rFonts w:hint="cs"/>
          <w:sz w:val="27"/>
          <w:rtl/>
        </w:rPr>
        <w:t>.</w:t>
      </w:r>
      <w:r w:rsidRPr="00AA2542">
        <w:rPr>
          <w:rFonts w:hint="cs"/>
          <w:sz w:val="27"/>
          <w:rtl/>
        </w:rPr>
        <w:t xml:space="preserve"> والهدف من التعقيل ليس أنّ الفكرة الدينية غير عقلانيّة، ونريد تعقيلها، بل محاولة تقديمها بطريقة</w:t>
      </w:r>
      <w:r w:rsidR="00267729" w:rsidRPr="00AA2542">
        <w:rPr>
          <w:rFonts w:hint="cs"/>
          <w:sz w:val="27"/>
          <w:rtl/>
        </w:rPr>
        <w:t>ٍ</w:t>
      </w:r>
      <w:r w:rsidRPr="00AA2542">
        <w:rPr>
          <w:rFonts w:hint="cs"/>
          <w:sz w:val="27"/>
          <w:rtl/>
        </w:rPr>
        <w:t xml:space="preserve"> صالحة للتبرير في فضاء الفكر المعاصر</w:t>
      </w:r>
      <w:r w:rsidR="00267729" w:rsidRPr="00AA2542">
        <w:rPr>
          <w:rFonts w:hint="cs"/>
          <w:sz w:val="27"/>
          <w:rtl/>
        </w:rPr>
        <w:t>.</w:t>
      </w:r>
      <w:r w:rsidRPr="00AA2542">
        <w:rPr>
          <w:rFonts w:hint="cs"/>
          <w:sz w:val="27"/>
          <w:rtl/>
        </w:rPr>
        <w:t xml:space="preserve"> فهذه حاجة</w:t>
      </w:r>
      <w:r w:rsidR="00267729" w:rsidRPr="00AA2542">
        <w:rPr>
          <w:rFonts w:hint="cs"/>
          <w:sz w:val="27"/>
          <w:rtl/>
        </w:rPr>
        <w:t>ٌ</w:t>
      </w:r>
      <w:r w:rsidRPr="00AA2542">
        <w:rPr>
          <w:rFonts w:hint="cs"/>
          <w:sz w:val="27"/>
          <w:rtl/>
        </w:rPr>
        <w:t xml:space="preserve"> زمنيّة اليوم؛ لأنّ التبرير العقلاني هنا ضمن سياقات مختلفة ضروري بالنسبة إلينا في هذه اللحظة الزمنيّة، ولو كان هذا التبرير متضمّناً لعمليّات نقد</w:t>
      </w:r>
      <w:r w:rsidR="00267729" w:rsidRPr="00AA2542">
        <w:rPr>
          <w:rFonts w:hint="cs"/>
          <w:sz w:val="27"/>
          <w:rtl/>
        </w:rPr>
        <w:t>ٍ</w:t>
      </w:r>
      <w:r w:rsidRPr="00AA2542">
        <w:rPr>
          <w:rFonts w:hint="cs"/>
          <w:sz w:val="27"/>
          <w:rtl/>
        </w:rPr>
        <w:t xml:space="preserve"> فلسفي لأصول مدار الفكر الوضعي الحديث.</w:t>
      </w:r>
      <w:r w:rsidR="00901DFF" w:rsidRPr="00AA2542">
        <w:rPr>
          <w:rFonts w:hint="cs"/>
          <w:rtl/>
        </w:rPr>
        <w:t xml:space="preserve"> </w:t>
      </w:r>
    </w:p>
    <w:p w:rsidR="00E3560F" w:rsidRPr="00AA2542" w:rsidRDefault="00E3560F" w:rsidP="00E71C8F">
      <w:pPr>
        <w:rPr>
          <w:rtl/>
          <w:lang w:val="x-none" w:eastAsia="x-none"/>
        </w:rPr>
      </w:pPr>
    </w:p>
    <w:p w:rsidR="00B642A4" w:rsidRPr="00AA2542" w:rsidRDefault="00E3560F" w:rsidP="00E3560F">
      <w:pPr>
        <w:pStyle w:val="afff"/>
        <w:rPr>
          <w:rtl/>
        </w:rPr>
      </w:pPr>
      <w:r w:rsidRPr="00AA2542">
        <w:rPr>
          <w:rFonts w:hint="cs"/>
          <w:rtl/>
        </w:rPr>
        <w:t>الهوامش</w:t>
      </w:r>
      <w:r w:rsidRPr="00AA2542">
        <w:rPr>
          <w:rtl/>
        </w:rPr>
        <w:t xml:space="preserve"> </w:t>
      </w:r>
      <w:r w:rsidR="00901DFF" w:rsidRPr="00AA2542">
        <w:rPr>
          <w:rtl/>
        </w:rPr>
        <w:br w:type="page"/>
      </w:r>
    </w:p>
    <w:p w:rsidR="00D154B3" w:rsidRPr="00AA2542" w:rsidRDefault="00D154B3" w:rsidP="00E71C8F">
      <w:pPr>
        <w:rPr>
          <w:rtl/>
        </w:rPr>
        <w:sectPr w:rsidR="00D154B3" w:rsidRPr="00AA2542" w:rsidSect="00E71C8F">
          <w:headerReference w:type="even" r:id="rId16"/>
          <w:headerReference w:type="default" r:id="rId17"/>
          <w:footerReference w:type="even" r:id="rId18"/>
          <w:footerReference w:type="default" r:id="rId19"/>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p>
    <w:p w:rsidR="00227A8E" w:rsidRPr="00AA2542" w:rsidRDefault="00227A8E" w:rsidP="00D15314">
      <w:pPr>
        <w:spacing w:line="280" w:lineRule="exact"/>
        <w:rPr>
          <w:sz w:val="27"/>
          <w:rtl/>
        </w:rPr>
      </w:pPr>
    </w:p>
    <w:p w:rsidR="00F10232" w:rsidRPr="00AA2542" w:rsidRDefault="00F10232" w:rsidP="00D15314">
      <w:pPr>
        <w:spacing w:line="280" w:lineRule="exact"/>
        <w:rPr>
          <w:sz w:val="27"/>
          <w:rtl/>
        </w:rPr>
      </w:pPr>
    </w:p>
    <w:p w:rsidR="00D15314" w:rsidRDefault="009D7C3D" w:rsidP="00F10232">
      <w:pPr>
        <w:pStyle w:val="1"/>
        <w:rPr>
          <w:rtl/>
        </w:rPr>
      </w:pPr>
      <w:bookmarkStart w:id="8" w:name="_Toc19218456"/>
      <w:r w:rsidRPr="00AA2542">
        <w:rPr>
          <w:rFonts w:hint="cs"/>
          <w:rtl/>
        </w:rPr>
        <w:t>قاعدة العدالة</w:t>
      </w:r>
      <w:bookmarkEnd w:id="8"/>
    </w:p>
    <w:p w:rsidR="00F10232" w:rsidRPr="00AA2542" w:rsidRDefault="00B5539E" w:rsidP="00D15314">
      <w:pPr>
        <w:pStyle w:val="21"/>
        <w:rPr>
          <w:rtl/>
        </w:rPr>
      </w:pPr>
      <w:r w:rsidRPr="00AA2542">
        <w:rPr>
          <w:rFonts w:hint="cs"/>
          <w:rtl/>
        </w:rPr>
        <w:t>ود</w:t>
      </w:r>
      <w:r w:rsidR="00D15314">
        <w:rPr>
          <w:rFonts w:hint="cs"/>
          <w:rtl/>
        </w:rPr>
        <w:t>َ</w:t>
      </w:r>
      <w:r w:rsidRPr="00AA2542">
        <w:rPr>
          <w:rFonts w:hint="cs"/>
          <w:rtl/>
        </w:rPr>
        <w:t>و</w:t>
      </w:r>
      <w:r w:rsidR="00D15314">
        <w:rPr>
          <w:rFonts w:hint="cs"/>
          <w:rtl/>
        </w:rPr>
        <w:t>ْ</w:t>
      </w:r>
      <w:r w:rsidRPr="00AA2542">
        <w:rPr>
          <w:rFonts w:hint="cs"/>
          <w:rtl/>
        </w:rPr>
        <w:t>رها في الاجتهاد الشرعي</w:t>
      </w:r>
    </w:p>
    <w:p w:rsidR="009D7C3D" w:rsidRPr="00AA2542" w:rsidRDefault="009D7C3D" w:rsidP="009D7C3D">
      <w:pPr>
        <w:pStyle w:val="21"/>
        <w:ind w:firstLine="0"/>
        <w:jc w:val="center"/>
        <w:rPr>
          <w:rFonts w:cs="Ya-Ali"/>
          <w:b/>
          <w:bCs/>
          <w:color w:val="auto"/>
          <w:szCs w:val="30"/>
        </w:rPr>
      </w:pPr>
      <w:bookmarkStart w:id="9" w:name="_Toc19218457"/>
      <w:r w:rsidRPr="00AA2542">
        <w:rPr>
          <w:rFonts w:cs="Ya-Ali" w:hint="cs"/>
          <w:color w:val="auto"/>
          <w:szCs w:val="30"/>
          <w:rtl/>
        </w:rPr>
        <w:t>ـ القسم الأوّل ـ</w:t>
      </w:r>
      <w:bookmarkEnd w:id="9"/>
    </w:p>
    <w:p w:rsidR="00F10232" w:rsidRPr="00AA2542" w:rsidRDefault="00F10232" w:rsidP="00F10232">
      <w:pPr>
        <w:rPr>
          <w:sz w:val="10"/>
          <w:szCs w:val="14"/>
          <w:rtl/>
        </w:rPr>
      </w:pPr>
    </w:p>
    <w:p w:rsidR="00F10232" w:rsidRPr="00AA2542" w:rsidRDefault="00D15314" w:rsidP="009D7C3D">
      <w:pPr>
        <w:pStyle w:val="Author"/>
        <w:rPr>
          <w:rtl/>
        </w:rPr>
      </w:pPr>
      <w:bookmarkStart w:id="10" w:name="_Toc19218458"/>
      <w:r>
        <w:rPr>
          <w:rFonts w:hint="cs"/>
          <w:rtl/>
          <w:lang w:bidi="ar-IQ"/>
        </w:rPr>
        <w:t>حوارٌ</w:t>
      </w:r>
      <w:r w:rsidR="009D7C3D" w:rsidRPr="00AA2542">
        <w:rPr>
          <w:rFonts w:hint="cs"/>
          <w:rtl/>
          <w:lang w:bidi="ar-IQ"/>
        </w:rPr>
        <w:t xml:space="preserve"> مع: الشيخ يوسف </w:t>
      </w:r>
      <w:r w:rsidR="000A754E" w:rsidRPr="00AA2542">
        <w:rPr>
          <w:rFonts w:hint="cs"/>
          <w:rtl/>
          <w:lang w:bidi="ar-IQ"/>
        </w:rPr>
        <w:t>ال</w:t>
      </w:r>
      <w:r w:rsidR="009D7C3D" w:rsidRPr="00AA2542">
        <w:rPr>
          <w:rFonts w:hint="cs"/>
          <w:rtl/>
          <w:lang w:bidi="ar-IQ"/>
        </w:rPr>
        <w:t>صانعي</w:t>
      </w:r>
      <w:r w:rsidR="00F10232" w:rsidRPr="00AA2542">
        <w:rPr>
          <w:rFonts w:ascii="Mosawi" w:hAnsi="Mosawi" w:cs="Taher"/>
          <w:szCs w:val="26"/>
          <w:vertAlign w:val="superscript"/>
          <w:rtl/>
        </w:rPr>
        <w:t>(</w:t>
      </w:r>
      <w:r w:rsidR="00F10232" w:rsidRPr="00AA2542">
        <w:rPr>
          <w:rFonts w:ascii="Mosawi" w:hAnsi="Mosawi" w:cs="Taher"/>
          <w:szCs w:val="26"/>
          <w:vertAlign w:val="superscript"/>
          <w:rtl/>
        </w:rPr>
        <w:footnoteReference w:customMarkFollows="1" w:id="1"/>
        <w:t>*)</w:t>
      </w:r>
      <w:bookmarkEnd w:id="10"/>
    </w:p>
    <w:p w:rsidR="00F10232" w:rsidRPr="00AA2542" w:rsidRDefault="00F10232" w:rsidP="009D7C3D">
      <w:pPr>
        <w:pStyle w:val="Author"/>
        <w:rPr>
          <w:rtl/>
        </w:rPr>
      </w:pPr>
      <w:bookmarkStart w:id="11" w:name="_Toc19218459"/>
      <w:r w:rsidRPr="00AA2542">
        <w:rPr>
          <w:rFonts w:hint="cs"/>
          <w:rtl/>
        </w:rPr>
        <w:t xml:space="preserve">ترجمة: </w:t>
      </w:r>
      <w:r w:rsidR="009D7C3D" w:rsidRPr="00AA2542">
        <w:rPr>
          <w:rFonts w:hint="cs"/>
          <w:rtl/>
        </w:rPr>
        <w:t>مرقال هاشم</w:t>
      </w:r>
      <w:bookmarkEnd w:id="11"/>
    </w:p>
    <w:p w:rsidR="00F10232" w:rsidRPr="00AA2542" w:rsidRDefault="00F10232" w:rsidP="00F10232">
      <w:pPr>
        <w:rPr>
          <w:sz w:val="10"/>
          <w:szCs w:val="14"/>
          <w:rtl/>
        </w:rPr>
      </w:pPr>
    </w:p>
    <w:p w:rsidR="00F10232" w:rsidRPr="00AA2542" w:rsidRDefault="00B5539E" w:rsidP="000A754E">
      <w:pPr>
        <w:pStyle w:val="31"/>
        <w:rPr>
          <w:color w:val="auto"/>
          <w:rtl/>
          <w:lang w:bidi="ar-IQ"/>
        </w:rPr>
      </w:pPr>
      <w:r w:rsidRPr="00AA2542">
        <w:rPr>
          <w:rFonts w:hint="cs"/>
          <w:color w:val="auto"/>
          <w:rtl/>
          <w:lang w:bidi="ar-IQ"/>
        </w:rPr>
        <w:t>الظلم بين المفهوم العقلي والعرفي</w:t>
      </w:r>
      <w:r w:rsidR="000A754E" w:rsidRPr="00AA2542">
        <w:rPr>
          <w:rFonts w:hint="cs"/>
          <w:color w:val="auto"/>
          <w:rtl/>
          <w:lang w:val="en-US"/>
        </w:rPr>
        <w:t xml:space="preserve"> ــــــ</w:t>
      </w:r>
    </w:p>
    <w:p w:rsidR="00F10232" w:rsidRPr="00AA2542" w:rsidRDefault="00CB5FE2" w:rsidP="00E71C8F">
      <w:pPr>
        <w:rPr>
          <w:b/>
          <w:bCs/>
          <w:sz w:val="27"/>
          <w:rtl/>
          <w:lang w:bidi="ar-IQ"/>
        </w:rPr>
      </w:pPr>
      <w:r w:rsidRPr="00AA2542">
        <w:rPr>
          <w:sz w:val="24"/>
          <w:szCs w:val="24"/>
        </w:rPr>
        <w:sym w:font="AGA Arabesque" w:char="F05F"/>
      </w:r>
      <w:r w:rsidR="00F10232" w:rsidRPr="00AA2542">
        <w:rPr>
          <w:rFonts w:hint="cs"/>
          <w:b/>
          <w:bCs/>
          <w:sz w:val="27"/>
          <w:rtl/>
          <w:lang w:bidi="ar-IQ"/>
        </w:rPr>
        <w:t xml:space="preserve"> لقد قسّموا الظلم إلى</w:t>
      </w:r>
      <w:r w:rsidR="00985164" w:rsidRPr="00AA2542">
        <w:rPr>
          <w:rFonts w:hint="cs"/>
          <w:b/>
          <w:bCs/>
          <w:sz w:val="27"/>
          <w:rtl/>
          <w:lang w:bidi="ar-IQ"/>
        </w:rPr>
        <w:t>:</w:t>
      </w:r>
      <w:r w:rsidR="00F10232" w:rsidRPr="00AA2542">
        <w:rPr>
          <w:rFonts w:hint="cs"/>
          <w:b/>
          <w:bCs/>
          <w:sz w:val="27"/>
          <w:rtl/>
          <w:lang w:bidi="ar-IQ"/>
        </w:rPr>
        <w:t xml:space="preserve"> عقلي</w:t>
      </w:r>
      <w:r w:rsidR="00985164" w:rsidRPr="00AA2542">
        <w:rPr>
          <w:rFonts w:hint="cs"/>
          <w:b/>
          <w:bCs/>
          <w:sz w:val="27"/>
          <w:rtl/>
          <w:lang w:bidi="ar-IQ"/>
        </w:rPr>
        <w:t>؛</w:t>
      </w:r>
      <w:r w:rsidR="00F10232" w:rsidRPr="00AA2542">
        <w:rPr>
          <w:rFonts w:hint="cs"/>
          <w:b/>
          <w:bCs/>
          <w:sz w:val="27"/>
          <w:rtl/>
          <w:lang w:bidi="ar-IQ"/>
        </w:rPr>
        <w:t xml:space="preserve"> وعُر</w:t>
      </w:r>
      <w:r w:rsidR="00985164" w:rsidRPr="00AA2542">
        <w:rPr>
          <w:rFonts w:hint="cs"/>
          <w:b/>
          <w:bCs/>
          <w:sz w:val="27"/>
          <w:rtl/>
          <w:lang w:bidi="ar-IQ"/>
        </w:rPr>
        <w:t>ْ</w:t>
      </w:r>
      <w:r w:rsidR="00F10232" w:rsidRPr="00AA2542">
        <w:rPr>
          <w:rFonts w:hint="cs"/>
          <w:b/>
          <w:bCs/>
          <w:sz w:val="27"/>
          <w:rtl/>
          <w:lang w:bidi="ar-IQ"/>
        </w:rPr>
        <w:t>في؛ فهل ترون هناك اختلافاً بين منشأ الحكم العقلي والعُر</w:t>
      </w:r>
      <w:r w:rsidR="00985164" w:rsidRPr="00AA2542">
        <w:rPr>
          <w:rFonts w:hint="cs"/>
          <w:b/>
          <w:bCs/>
          <w:sz w:val="27"/>
          <w:rtl/>
          <w:lang w:bidi="ar-IQ"/>
        </w:rPr>
        <w:t>ْ</w:t>
      </w:r>
      <w:r w:rsidR="00F10232" w:rsidRPr="00AA2542">
        <w:rPr>
          <w:rFonts w:hint="cs"/>
          <w:b/>
          <w:bCs/>
          <w:sz w:val="27"/>
          <w:rtl/>
          <w:lang w:bidi="ar-IQ"/>
        </w:rPr>
        <w:t>في للظلم؟</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على الرغم من أن العقل والعرف ينسجمان ـ في الغالب أو دائماً ـ في مصاديق الظلم ومناشئه، لو أن العُرف ـ على </w:t>
      </w:r>
      <w:r w:rsidR="00985164" w:rsidRPr="00AA2542">
        <w:rPr>
          <w:rFonts w:hint="cs"/>
          <w:sz w:val="27"/>
          <w:rtl/>
          <w:lang w:bidi="ar-IQ"/>
        </w:rPr>
        <w:t>أيّ</w:t>
      </w:r>
      <w:r w:rsidR="00F10232" w:rsidRPr="00AA2542">
        <w:rPr>
          <w:rFonts w:hint="cs"/>
          <w:sz w:val="27"/>
          <w:rtl/>
          <w:lang w:bidi="ar-IQ"/>
        </w:rPr>
        <w:t xml:space="preserve"> حال ـ اعتبر شيئاً من مصاديق الظلم، ولكن العقل من خلال عدساته الدقيقة لم يعتبره ظلماً، كان رأي العُرف في تطبيق الأحكام المترت</w:t>
      </w:r>
      <w:r w:rsidR="00985164" w:rsidRPr="00AA2542">
        <w:rPr>
          <w:rFonts w:hint="cs"/>
          <w:sz w:val="27"/>
          <w:rtl/>
          <w:lang w:bidi="ar-IQ"/>
        </w:rPr>
        <w:t>ِّ</w:t>
      </w:r>
      <w:r w:rsidR="00F10232" w:rsidRPr="00AA2542">
        <w:rPr>
          <w:rFonts w:hint="cs"/>
          <w:sz w:val="27"/>
          <w:rtl/>
          <w:lang w:bidi="ar-IQ"/>
        </w:rPr>
        <w:t>بة في الشرع على الظلم هو المت</w:t>
      </w:r>
      <w:r w:rsidR="00985164" w:rsidRPr="00AA2542">
        <w:rPr>
          <w:rFonts w:hint="cs"/>
          <w:sz w:val="27"/>
          <w:rtl/>
          <w:lang w:bidi="ar-IQ"/>
        </w:rPr>
        <w:t>َّ</w:t>
      </w:r>
      <w:r w:rsidR="00F10232" w:rsidRPr="00AA2542">
        <w:rPr>
          <w:rFonts w:hint="cs"/>
          <w:sz w:val="27"/>
          <w:rtl/>
          <w:lang w:bidi="ar-IQ"/>
        </w:rPr>
        <w:t>ب</w:t>
      </w:r>
      <w:r w:rsidR="00985164" w:rsidRPr="00AA2542">
        <w:rPr>
          <w:rFonts w:hint="cs"/>
          <w:sz w:val="27"/>
          <w:rtl/>
          <w:lang w:bidi="ar-IQ"/>
        </w:rPr>
        <w:t>َ</w:t>
      </w:r>
      <w:r w:rsidR="00F10232" w:rsidRPr="00AA2542">
        <w:rPr>
          <w:rFonts w:hint="cs"/>
          <w:sz w:val="27"/>
          <w:rtl/>
          <w:lang w:bidi="ar-IQ"/>
        </w:rPr>
        <w:t>ع، ولا يكون ما يذهب إليه العقل مت</w:t>
      </w:r>
      <w:r w:rsidR="00985164" w:rsidRPr="00AA2542">
        <w:rPr>
          <w:rFonts w:hint="cs"/>
          <w:sz w:val="27"/>
          <w:rtl/>
          <w:lang w:bidi="ar-IQ"/>
        </w:rPr>
        <w:t>َّ</w:t>
      </w:r>
      <w:r w:rsidR="00F10232" w:rsidRPr="00AA2542">
        <w:rPr>
          <w:rFonts w:hint="cs"/>
          <w:sz w:val="27"/>
          <w:rtl/>
          <w:lang w:bidi="ar-IQ"/>
        </w:rPr>
        <w:t>ب</w:t>
      </w:r>
      <w:r w:rsidR="00985164" w:rsidRPr="00AA2542">
        <w:rPr>
          <w:rFonts w:hint="cs"/>
          <w:sz w:val="27"/>
          <w:rtl/>
          <w:lang w:bidi="ar-IQ"/>
        </w:rPr>
        <w:t>َ</w:t>
      </w:r>
      <w:r w:rsidR="00F10232" w:rsidRPr="00AA2542">
        <w:rPr>
          <w:rFonts w:hint="cs"/>
          <w:sz w:val="27"/>
          <w:rtl/>
          <w:lang w:bidi="ar-IQ"/>
        </w:rPr>
        <w:t>عاً؛ لأن لسان أدلة الأحكام هو لسان عرفي</w:t>
      </w:r>
      <w:r w:rsidR="00985164" w:rsidRPr="00AA2542">
        <w:rPr>
          <w:rFonts w:hint="cs"/>
          <w:sz w:val="27"/>
          <w:rtl/>
          <w:lang w:bidi="ar-IQ"/>
        </w:rPr>
        <w:t>.</w:t>
      </w:r>
      <w:r w:rsidR="00F10232" w:rsidRPr="00AA2542">
        <w:rPr>
          <w:rFonts w:hint="cs"/>
          <w:sz w:val="27"/>
          <w:rtl/>
          <w:lang w:bidi="ar-IQ"/>
        </w:rPr>
        <w:t xml:space="preserve"> والمسألة المذكورة من الموارد المسلّمة في الفقه؛ إذ يقال: إن رأي العُرف مقدّ</w:t>
      </w:r>
      <w:r w:rsidR="00985164" w:rsidRPr="00AA2542">
        <w:rPr>
          <w:rFonts w:hint="cs"/>
          <w:sz w:val="27"/>
          <w:rtl/>
          <w:lang w:bidi="ar-IQ"/>
        </w:rPr>
        <w:t>َ</w:t>
      </w:r>
      <w:r w:rsidR="00F10232" w:rsidRPr="00AA2542">
        <w:rPr>
          <w:rFonts w:hint="cs"/>
          <w:sz w:val="27"/>
          <w:rtl/>
          <w:lang w:bidi="ar-IQ"/>
        </w:rPr>
        <w:t>م على الدقة العقلية، وعلى هذا الأساس تقوم فتوى الجميع على عدم نجاسة اللون المتبق</w:t>
      </w:r>
      <w:r w:rsidR="00985164" w:rsidRPr="00AA2542">
        <w:rPr>
          <w:rFonts w:hint="cs"/>
          <w:sz w:val="27"/>
          <w:rtl/>
          <w:lang w:bidi="ar-IQ"/>
        </w:rPr>
        <w:t>ّ</w:t>
      </w:r>
      <w:r w:rsidR="00F10232" w:rsidRPr="00AA2542">
        <w:rPr>
          <w:rFonts w:hint="cs"/>
          <w:sz w:val="27"/>
          <w:rtl/>
          <w:lang w:bidi="ar-IQ"/>
        </w:rPr>
        <w:t>ي من الدم على الثياب وغيرها بعد غسلها؛ لأن لون الدم ليس دماً من وجهة نظر العُرف</w:t>
      </w:r>
      <w:r w:rsidR="00E63E42" w:rsidRPr="00AA2542">
        <w:rPr>
          <w:rFonts w:hint="cs"/>
          <w:sz w:val="27"/>
          <w:rtl/>
          <w:lang w:bidi="ar-IQ"/>
        </w:rPr>
        <w:t>،</w:t>
      </w:r>
      <w:r w:rsidR="00F10232" w:rsidRPr="00AA2542">
        <w:rPr>
          <w:rFonts w:hint="cs"/>
          <w:sz w:val="27"/>
          <w:rtl/>
          <w:lang w:bidi="ar-IQ"/>
        </w:rPr>
        <w:t xml:space="preserve"> والمعيار في فهم الأدلة هو العُرف، وإن</w:t>
      </w:r>
      <w:r w:rsidR="00985164" w:rsidRPr="00AA2542">
        <w:rPr>
          <w:rFonts w:hint="cs"/>
          <w:sz w:val="27"/>
          <w:rtl/>
          <w:lang w:bidi="ar-IQ"/>
        </w:rPr>
        <w:t>ْ</w:t>
      </w:r>
      <w:r w:rsidR="00F10232" w:rsidRPr="00AA2542">
        <w:rPr>
          <w:rFonts w:hint="cs"/>
          <w:sz w:val="27"/>
          <w:rtl/>
          <w:lang w:bidi="ar-IQ"/>
        </w:rPr>
        <w:t xml:space="preserve"> كان من المستحيل تحق</w:t>
      </w:r>
      <w:r w:rsidR="00985164" w:rsidRPr="00AA2542">
        <w:rPr>
          <w:rFonts w:hint="cs"/>
          <w:sz w:val="27"/>
          <w:rtl/>
          <w:lang w:bidi="ar-IQ"/>
        </w:rPr>
        <w:t>ّ</w:t>
      </w:r>
      <w:r w:rsidR="00F10232" w:rsidRPr="00AA2542">
        <w:rPr>
          <w:rFonts w:hint="cs"/>
          <w:sz w:val="27"/>
          <w:rtl/>
          <w:lang w:bidi="ar-IQ"/>
        </w:rPr>
        <w:t>ق الع</w:t>
      </w:r>
      <w:r w:rsidR="00985164" w:rsidRPr="00AA2542">
        <w:rPr>
          <w:rFonts w:hint="cs"/>
          <w:sz w:val="27"/>
          <w:rtl/>
          <w:lang w:bidi="ar-IQ"/>
        </w:rPr>
        <w:t>َ</w:t>
      </w:r>
      <w:r w:rsidR="00F10232" w:rsidRPr="00AA2542">
        <w:rPr>
          <w:rFonts w:hint="cs"/>
          <w:sz w:val="27"/>
          <w:rtl/>
          <w:lang w:bidi="ar-IQ"/>
        </w:rPr>
        <w:t>رَض من الناحية العقلية دون تحق</w:t>
      </w:r>
      <w:r w:rsidR="00985164" w:rsidRPr="00AA2542">
        <w:rPr>
          <w:rFonts w:hint="cs"/>
          <w:sz w:val="27"/>
          <w:rtl/>
          <w:lang w:bidi="ar-IQ"/>
        </w:rPr>
        <w:t>ّ</w:t>
      </w:r>
      <w:r w:rsidR="00F10232" w:rsidRPr="00AA2542">
        <w:rPr>
          <w:rFonts w:hint="cs"/>
          <w:sz w:val="27"/>
          <w:rtl/>
          <w:lang w:bidi="ar-IQ"/>
        </w:rPr>
        <w:t>ق الجوهر؛ إذن فالدم موجود</w:t>
      </w:r>
      <w:r w:rsidR="00E63E42" w:rsidRPr="00AA2542">
        <w:rPr>
          <w:rFonts w:hint="cs"/>
          <w:sz w:val="27"/>
          <w:rtl/>
          <w:lang w:bidi="ar-IQ"/>
        </w:rPr>
        <w:t>ٌ</w:t>
      </w:r>
      <w:r w:rsidR="00F10232" w:rsidRPr="00AA2542">
        <w:rPr>
          <w:rFonts w:hint="cs"/>
          <w:sz w:val="27"/>
          <w:rtl/>
          <w:lang w:bidi="ar-IQ"/>
        </w:rPr>
        <w:t xml:space="preserve"> بوجود لونه، وعليه يجب أن يكون نجساً، استناداً إلى الدق</w:t>
      </w:r>
      <w:r w:rsidR="00E63E42" w:rsidRPr="00AA2542">
        <w:rPr>
          <w:rFonts w:hint="cs"/>
          <w:sz w:val="27"/>
          <w:rtl/>
          <w:lang w:bidi="ar-IQ"/>
        </w:rPr>
        <w:t>ّ</w:t>
      </w:r>
      <w:r w:rsidR="00F10232" w:rsidRPr="00AA2542">
        <w:rPr>
          <w:rFonts w:hint="cs"/>
          <w:sz w:val="27"/>
          <w:rtl/>
          <w:lang w:bidi="ar-IQ"/>
        </w:rPr>
        <w:t xml:space="preserve">ة العقلية، </w:t>
      </w:r>
      <w:r w:rsidR="00D92120" w:rsidRPr="00AA2542">
        <w:rPr>
          <w:rFonts w:hint="cs"/>
          <w:sz w:val="27"/>
          <w:rtl/>
          <w:lang w:bidi="ar-IQ"/>
        </w:rPr>
        <w:t>بَيْدَ</w:t>
      </w:r>
      <w:r w:rsidR="00F10232" w:rsidRPr="00AA2542">
        <w:rPr>
          <w:rFonts w:hint="cs"/>
          <w:sz w:val="27"/>
          <w:rtl/>
          <w:lang w:bidi="ar-IQ"/>
        </w:rPr>
        <w:t xml:space="preserve"> أن هذه الرؤية العقلية ليست هي المت</w:t>
      </w:r>
      <w:r w:rsidR="00E63E42" w:rsidRPr="00AA2542">
        <w:rPr>
          <w:rFonts w:hint="cs"/>
          <w:sz w:val="27"/>
          <w:rtl/>
          <w:lang w:bidi="ar-IQ"/>
        </w:rPr>
        <w:t>َّ</w:t>
      </w:r>
      <w:r w:rsidR="00F10232" w:rsidRPr="00AA2542">
        <w:rPr>
          <w:rFonts w:hint="cs"/>
          <w:sz w:val="27"/>
          <w:rtl/>
          <w:lang w:bidi="ar-IQ"/>
        </w:rPr>
        <w:t>ب</w:t>
      </w:r>
      <w:r w:rsidR="00E63E42" w:rsidRPr="00AA2542">
        <w:rPr>
          <w:rFonts w:hint="cs"/>
          <w:sz w:val="27"/>
          <w:rtl/>
          <w:lang w:bidi="ar-IQ"/>
        </w:rPr>
        <w:t>َ</w:t>
      </w:r>
      <w:r w:rsidR="00F10232" w:rsidRPr="00AA2542">
        <w:rPr>
          <w:rFonts w:hint="cs"/>
          <w:sz w:val="27"/>
          <w:rtl/>
          <w:lang w:bidi="ar-IQ"/>
        </w:rPr>
        <w:t>عة</w:t>
      </w:r>
      <w:r w:rsidR="00E63E42" w:rsidRPr="00AA2542">
        <w:rPr>
          <w:rFonts w:hint="cs"/>
          <w:sz w:val="27"/>
          <w:rtl/>
          <w:lang w:bidi="ar-IQ"/>
        </w:rPr>
        <w:t>.</w:t>
      </w:r>
      <w:r w:rsidR="00F10232" w:rsidRPr="00AA2542">
        <w:rPr>
          <w:rFonts w:hint="cs"/>
          <w:sz w:val="27"/>
          <w:rtl/>
          <w:lang w:bidi="ar-IQ"/>
        </w:rPr>
        <w:t xml:space="preserve"> وإن الفتوى على طبق الدق</w:t>
      </w:r>
      <w:r w:rsidR="00E63E42" w:rsidRPr="00AA2542">
        <w:rPr>
          <w:rFonts w:hint="cs"/>
          <w:sz w:val="27"/>
          <w:rtl/>
          <w:lang w:bidi="ar-IQ"/>
        </w:rPr>
        <w:t>ّ</w:t>
      </w:r>
      <w:r w:rsidR="00F10232" w:rsidRPr="00AA2542">
        <w:rPr>
          <w:rFonts w:hint="cs"/>
          <w:sz w:val="27"/>
          <w:rtl/>
          <w:lang w:bidi="ar-IQ"/>
        </w:rPr>
        <w:t>ة العقلية</w:t>
      </w:r>
      <w:r w:rsidR="00E63E42" w:rsidRPr="00AA2542">
        <w:rPr>
          <w:rFonts w:hint="cs"/>
          <w:sz w:val="27"/>
          <w:rtl/>
          <w:lang w:bidi="ar-IQ"/>
        </w:rPr>
        <w:t>،</w:t>
      </w:r>
      <w:r w:rsidR="00F10232" w:rsidRPr="00AA2542">
        <w:rPr>
          <w:rFonts w:hint="cs"/>
          <w:sz w:val="27"/>
          <w:rtl/>
          <w:lang w:bidi="ar-IQ"/>
        </w:rPr>
        <w:t xml:space="preserve"> والحكم بنجاسة </w:t>
      </w:r>
      <w:r w:rsidR="00F10232" w:rsidRPr="00AA2542">
        <w:rPr>
          <w:rFonts w:hint="cs"/>
          <w:sz w:val="27"/>
          <w:rtl/>
          <w:lang w:bidi="ar-IQ"/>
        </w:rPr>
        <w:lastRenderedPageBreak/>
        <w:t>الثوب المغسول بالماء المطلق بعد بقاء لون الدم، هو من وجهة نظر جميع الفقهاء حكم</w:t>
      </w:r>
      <w:r w:rsidR="00E63E42" w:rsidRPr="00AA2542">
        <w:rPr>
          <w:rFonts w:hint="cs"/>
          <w:sz w:val="27"/>
          <w:rtl/>
          <w:lang w:bidi="ar-IQ"/>
        </w:rPr>
        <w:t>ٌ</w:t>
      </w:r>
      <w:r w:rsidR="00F10232" w:rsidRPr="00AA2542">
        <w:rPr>
          <w:rFonts w:hint="cs"/>
          <w:sz w:val="27"/>
          <w:rtl/>
          <w:lang w:bidi="ar-IQ"/>
        </w:rPr>
        <w:t xml:space="preserve"> بغير ما أنزل الله، وعلى خلاف الموازين الفقهية.</w:t>
      </w:r>
    </w:p>
    <w:p w:rsidR="00F10232" w:rsidRPr="00AA2542" w:rsidRDefault="00CB5FE2" w:rsidP="00E71C8F">
      <w:pPr>
        <w:rPr>
          <w:b/>
          <w:bCs/>
          <w:sz w:val="27"/>
          <w:rtl/>
          <w:lang w:bidi="ar-IQ"/>
        </w:rPr>
      </w:pPr>
      <w:r w:rsidRPr="00AA2542">
        <w:rPr>
          <w:sz w:val="24"/>
          <w:szCs w:val="24"/>
        </w:rPr>
        <w:sym w:font="AGA Arabesque" w:char="F05F"/>
      </w:r>
      <w:r w:rsidR="00F10232" w:rsidRPr="00AA2542">
        <w:rPr>
          <w:rFonts w:hint="cs"/>
          <w:b/>
          <w:bCs/>
          <w:sz w:val="27"/>
          <w:rtl/>
          <w:lang w:bidi="ar-IQ"/>
        </w:rPr>
        <w:t xml:space="preserve"> وفي تقسيم</w:t>
      </w:r>
      <w:r w:rsidR="00E63E42" w:rsidRPr="00AA2542">
        <w:rPr>
          <w:rFonts w:hint="cs"/>
          <w:b/>
          <w:bCs/>
          <w:sz w:val="27"/>
          <w:rtl/>
          <w:lang w:bidi="ar-IQ"/>
        </w:rPr>
        <w:t>ٍ</w:t>
      </w:r>
      <w:r w:rsidR="00F10232" w:rsidRPr="00AA2542">
        <w:rPr>
          <w:rFonts w:hint="cs"/>
          <w:b/>
          <w:bCs/>
          <w:sz w:val="27"/>
          <w:rtl/>
          <w:lang w:bidi="ar-IQ"/>
        </w:rPr>
        <w:t xml:space="preserve"> آخر للظلم ـ الأعم</w:t>
      </w:r>
      <w:r w:rsidR="00E63E42" w:rsidRPr="00AA2542">
        <w:rPr>
          <w:rFonts w:hint="cs"/>
          <w:b/>
          <w:bCs/>
          <w:sz w:val="27"/>
          <w:rtl/>
          <w:lang w:bidi="ar-IQ"/>
        </w:rPr>
        <w:t>ّ</w:t>
      </w:r>
      <w:r w:rsidR="00F10232" w:rsidRPr="00AA2542">
        <w:rPr>
          <w:rFonts w:hint="cs"/>
          <w:b/>
          <w:bCs/>
          <w:sz w:val="27"/>
          <w:rtl/>
          <w:lang w:bidi="ar-IQ"/>
        </w:rPr>
        <w:t xml:space="preserve"> من العرفي والعقلي ـ يتمّ تقسيمه إلى</w:t>
      </w:r>
      <w:r w:rsidR="00E63E42" w:rsidRPr="00AA2542">
        <w:rPr>
          <w:rFonts w:hint="cs"/>
          <w:b/>
          <w:bCs/>
          <w:sz w:val="27"/>
          <w:rtl/>
          <w:lang w:bidi="ar-IQ"/>
        </w:rPr>
        <w:t>:</w:t>
      </w:r>
      <w:r w:rsidR="00F10232" w:rsidRPr="00AA2542">
        <w:rPr>
          <w:rFonts w:hint="cs"/>
          <w:b/>
          <w:bCs/>
          <w:sz w:val="27"/>
          <w:rtl/>
          <w:lang w:bidi="ar-IQ"/>
        </w:rPr>
        <w:t xml:space="preserve"> تعليقي</w:t>
      </w:r>
      <w:r w:rsidR="00E63E42" w:rsidRPr="00AA2542">
        <w:rPr>
          <w:rFonts w:hint="cs"/>
          <w:b/>
          <w:bCs/>
          <w:sz w:val="27"/>
          <w:rtl/>
          <w:lang w:bidi="ar-IQ"/>
        </w:rPr>
        <w:t>؛</w:t>
      </w:r>
      <w:r w:rsidR="00F10232" w:rsidRPr="00AA2542">
        <w:rPr>
          <w:rFonts w:hint="cs"/>
          <w:b/>
          <w:bCs/>
          <w:sz w:val="27"/>
          <w:rtl/>
          <w:lang w:bidi="ar-IQ"/>
        </w:rPr>
        <w:t xml:space="preserve"> وتنجيزي، وقالوا بأن الظلم التعليقي هو المقيّد بعدم تجويز الشارع، والظلم التنجيزي هو المطلق من هذه الناحية</w:t>
      </w:r>
      <w:r w:rsidR="00E63E42" w:rsidRPr="00AA2542">
        <w:rPr>
          <w:rFonts w:hint="cs"/>
          <w:b/>
          <w:bCs/>
          <w:sz w:val="27"/>
          <w:rtl/>
          <w:lang w:bidi="ar-IQ"/>
        </w:rPr>
        <w:t>،</w:t>
      </w:r>
      <w:r w:rsidR="00F10232" w:rsidRPr="00AA2542">
        <w:rPr>
          <w:rFonts w:hint="cs"/>
          <w:b/>
          <w:bCs/>
          <w:sz w:val="27"/>
          <w:rtl/>
          <w:lang w:bidi="ar-IQ"/>
        </w:rPr>
        <w:t xml:space="preserve"> ويعارض تجويز الشارع. فهل يُع</w:t>
      </w:r>
      <w:r w:rsidR="00E63E42" w:rsidRPr="00AA2542">
        <w:rPr>
          <w:rFonts w:hint="cs"/>
          <w:b/>
          <w:bCs/>
          <w:sz w:val="27"/>
          <w:rtl/>
          <w:lang w:bidi="ar-IQ"/>
        </w:rPr>
        <w:t>َ</w:t>
      </w:r>
      <w:r w:rsidR="00F10232" w:rsidRPr="00AA2542">
        <w:rPr>
          <w:rFonts w:hint="cs"/>
          <w:b/>
          <w:bCs/>
          <w:sz w:val="27"/>
          <w:rtl/>
          <w:lang w:bidi="ar-IQ"/>
        </w:rPr>
        <w:t>دّ هذا التقسيم صحيحاً من وجهة نظركم</w:t>
      </w:r>
      <w:r w:rsidR="00E63E42" w:rsidRPr="00AA2542">
        <w:rPr>
          <w:rFonts w:hint="cs"/>
          <w:b/>
          <w:bCs/>
          <w:sz w:val="27"/>
          <w:rtl/>
          <w:lang w:bidi="ar-IQ"/>
        </w:rPr>
        <w:t>؟</w:t>
      </w:r>
      <w:r w:rsidR="00F10232" w:rsidRPr="00AA2542">
        <w:rPr>
          <w:rFonts w:hint="cs"/>
          <w:b/>
          <w:bCs/>
          <w:sz w:val="27"/>
          <w:rtl/>
          <w:lang w:bidi="ar-IQ"/>
        </w:rPr>
        <w:t xml:space="preserve"> </w:t>
      </w:r>
      <w:r w:rsidR="00E63E42" w:rsidRPr="00AA2542">
        <w:rPr>
          <w:rFonts w:hint="cs"/>
          <w:b/>
          <w:bCs/>
          <w:sz w:val="27"/>
          <w:rtl/>
          <w:lang w:bidi="ar-IQ"/>
        </w:rPr>
        <w:t>وبعبارة أخرى:</w:t>
      </w:r>
      <w:r w:rsidR="00F10232" w:rsidRPr="00AA2542">
        <w:rPr>
          <w:rFonts w:hint="cs"/>
          <w:b/>
          <w:bCs/>
          <w:sz w:val="27"/>
          <w:rtl/>
          <w:lang w:bidi="ar-IQ"/>
        </w:rPr>
        <w:t xml:space="preserve"> هل للعقل والعرف ظلم</w:t>
      </w:r>
      <w:r w:rsidR="00E63E42" w:rsidRPr="00AA2542">
        <w:rPr>
          <w:rFonts w:hint="cs"/>
          <w:b/>
          <w:bCs/>
          <w:sz w:val="27"/>
          <w:rtl/>
          <w:lang w:bidi="ar-IQ"/>
        </w:rPr>
        <w:t>ٌ</w:t>
      </w:r>
      <w:r w:rsidR="00F10232" w:rsidRPr="00AA2542">
        <w:rPr>
          <w:rFonts w:hint="cs"/>
          <w:b/>
          <w:bCs/>
          <w:sz w:val="27"/>
          <w:rtl/>
          <w:lang w:bidi="ar-IQ"/>
        </w:rPr>
        <w:t xml:space="preserve"> تعليقي أم لا؟</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إن التقسيمات التي تعود إلى عدم حرمة جانب</w:t>
      </w:r>
      <w:r w:rsidR="00E63E42" w:rsidRPr="00AA2542">
        <w:rPr>
          <w:rFonts w:hint="cs"/>
          <w:sz w:val="27"/>
          <w:rtl/>
          <w:lang w:bidi="ar-IQ"/>
        </w:rPr>
        <w:t>ٍ</w:t>
      </w:r>
      <w:r w:rsidR="00F10232" w:rsidRPr="00AA2542">
        <w:rPr>
          <w:rFonts w:hint="cs"/>
          <w:sz w:val="27"/>
          <w:rtl/>
          <w:lang w:bidi="ar-IQ"/>
        </w:rPr>
        <w:t xml:space="preserve"> من الظلم، والتي تقول</w:t>
      </w:r>
      <w:r w:rsidR="00E63E42" w:rsidRPr="00AA2542">
        <w:rPr>
          <w:rFonts w:hint="cs"/>
          <w:sz w:val="27"/>
          <w:rtl/>
          <w:lang w:bidi="ar-IQ"/>
        </w:rPr>
        <w:t>:</w:t>
      </w:r>
      <w:r w:rsidR="00F10232" w:rsidRPr="00AA2542">
        <w:rPr>
          <w:rFonts w:hint="cs"/>
          <w:sz w:val="27"/>
          <w:rtl/>
          <w:lang w:bidi="ar-IQ"/>
        </w:rPr>
        <w:t xml:space="preserve"> إن الشارع يجيز الظلم، هي في الأساس غير تام</w:t>
      </w:r>
      <w:r w:rsidR="00E63E42" w:rsidRPr="00AA2542">
        <w:rPr>
          <w:rFonts w:hint="cs"/>
          <w:sz w:val="27"/>
          <w:rtl/>
          <w:lang w:bidi="ar-IQ"/>
        </w:rPr>
        <w:t>ّ</w:t>
      </w:r>
      <w:r w:rsidR="00F10232" w:rsidRPr="00AA2542">
        <w:rPr>
          <w:rFonts w:hint="cs"/>
          <w:sz w:val="27"/>
          <w:rtl/>
          <w:lang w:bidi="ar-IQ"/>
        </w:rPr>
        <w:t>ة عقلاً ونقلاً و</w:t>
      </w:r>
      <w:r w:rsidR="00C448F6" w:rsidRPr="00AA2542">
        <w:rPr>
          <w:rFonts w:hint="cs"/>
          <w:sz w:val="27"/>
          <w:rtl/>
          <w:lang w:bidi="ar-IQ"/>
        </w:rPr>
        <w:t xml:space="preserve">في </w:t>
      </w:r>
      <w:r w:rsidR="00F10232" w:rsidRPr="00AA2542">
        <w:rPr>
          <w:rFonts w:hint="cs"/>
          <w:sz w:val="27"/>
          <w:rtl/>
          <w:lang w:bidi="ar-IQ"/>
        </w:rPr>
        <w:t>المعلوم من ضرورة المذهب؛ لأن قبح الظلم قبح</w:t>
      </w:r>
      <w:r w:rsidR="00CB7C16">
        <w:rPr>
          <w:rFonts w:hint="cs"/>
          <w:sz w:val="27"/>
          <w:rtl/>
          <w:lang w:bidi="ar-IQ"/>
        </w:rPr>
        <w:t>ٌ</w:t>
      </w:r>
      <w:r w:rsidR="00F10232" w:rsidRPr="00AA2542">
        <w:rPr>
          <w:rFonts w:hint="cs"/>
          <w:sz w:val="27"/>
          <w:rtl/>
          <w:lang w:bidi="ar-IQ"/>
        </w:rPr>
        <w:t xml:space="preserve"> ذاتي، وليس بالوجوه والاعتبار، لكي يمكن أن يكون مورداً للجواز الشرعي. إذن فالعقل بد</w:t>
      </w:r>
      <w:r w:rsidR="00CB7C16">
        <w:rPr>
          <w:rFonts w:hint="cs"/>
          <w:sz w:val="27"/>
          <w:rtl/>
          <w:lang w:bidi="ar-IQ"/>
        </w:rPr>
        <w:t>َ</w:t>
      </w:r>
      <w:r w:rsidR="00F10232" w:rsidRPr="00AA2542">
        <w:rPr>
          <w:rFonts w:hint="cs"/>
          <w:sz w:val="27"/>
          <w:rtl/>
          <w:lang w:bidi="ar-IQ"/>
        </w:rPr>
        <w:t>و</w:t>
      </w:r>
      <w:r w:rsidR="00CB7C16">
        <w:rPr>
          <w:rFonts w:hint="cs"/>
          <w:sz w:val="27"/>
          <w:rtl/>
          <w:lang w:bidi="ar-IQ"/>
        </w:rPr>
        <w:t>ْ</w:t>
      </w:r>
      <w:r w:rsidR="00F10232" w:rsidRPr="00AA2542">
        <w:rPr>
          <w:rFonts w:hint="cs"/>
          <w:sz w:val="27"/>
          <w:rtl/>
          <w:lang w:bidi="ar-IQ"/>
        </w:rPr>
        <w:t>ره يحكم بقبح جميع مصاديق الظلم، والأحكام العقلية الذاتية غير قابلة للتخصيص</w:t>
      </w:r>
      <w:r w:rsidR="00C448F6" w:rsidRPr="00AA2542">
        <w:rPr>
          <w:rFonts w:hint="cs"/>
          <w:sz w:val="27"/>
          <w:rtl/>
          <w:lang w:bidi="ar-IQ"/>
        </w:rPr>
        <w:t>،</w:t>
      </w:r>
      <w:r w:rsidR="00F10232" w:rsidRPr="00AA2542">
        <w:rPr>
          <w:rFonts w:hint="cs"/>
          <w:sz w:val="27"/>
          <w:rtl/>
          <w:lang w:bidi="ar-IQ"/>
        </w:rPr>
        <w:t xml:space="preserve"> لا من الشارع</w:t>
      </w:r>
      <w:r w:rsidR="00C448F6" w:rsidRPr="00AA2542">
        <w:rPr>
          <w:rFonts w:hint="cs"/>
          <w:sz w:val="27"/>
          <w:rtl/>
          <w:lang w:bidi="ar-IQ"/>
        </w:rPr>
        <w:t>،</w:t>
      </w:r>
      <w:r w:rsidR="00F10232" w:rsidRPr="00AA2542">
        <w:rPr>
          <w:rFonts w:hint="cs"/>
          <w:sz w:val="27"/>
          <w:rtl/>
          <w:lang w:bidi="ar-IQ"/>
        </w:rPr>
        <w:t xml:space="preserve"> ولا من ق</w:t>
      </w:r>
      <w:r w:rsidR="00C448F6" w:rsidRPr="00AA2542">
        <w:rPr>
          <w:rFonts w:hint="cs"/>
          <w:sz w:val="27"/>
          <w:rtl/>
          <w:lang w:bidi="ar-IQ"/>
        </w:rPr>
        <w:t>ِ</w:t>
      </w:r>
      <w:r w:rsidR="00F10232" w:rsidRPr="00AA2542">
        <w:rPr>
          <w:rFonts w:hint="cs"/>
          <w:sz w:val="27"/>
          <w:rtl/>
          <w:lang w:bidi="ar-IQ"/>
        </w:rPr>
        <w:t>ب</w:t>
      </w:r>
      <w:r w:rsidR="00C448F6" w:rsidRPr="00AA2542">
        <w:rPr>
          <w:rFonts w:hint="cs"/>
          <w:sz w:val="27"/>
          <w:rtl/>
          <w:lang w:bidi="ar-IQ"/>
        </w:rPr>
        <w:t>َ</w:t>
      </w:r>
      <w:r w:rsidR="00F10232" w:rsidRPr="00AA2542">
        <w:rPr>
          <w:rFonts w:hint="cs"/>
          <w:sz w:val="27"/>
          <w:rtl/>
          <w:lang w:bidi="ar-IQ"/>
        </w:rPr>
        <w:t>له.</w:t>
      </w:r>
    </w:p>
    <w:p w:rsidR="00F10232" w:rsidRPr="00AA2542" w:rsidRDefault="00F10232" w:rsidP="00E71C8F">
      <w:pPr>
        <w:rPr>
          <w:sz w:val="27"/>
          <w:rtl/>
          <w:lang w:bidi="ar-IQ"/>
        </w:rPr>
      </w:pPr>
      <w:r w:rsidRPr="00AA2542">
        <w:rPr>
          <w:rFonts w:hint="cs"/>
          <w:sz w:val="27"/>
          <w:rtl/>
          <w:lang w:bidi="ar-IQ"/>
        </w:rPr>
        <w:t>أما من ق</w:t>
      </w:r>
      <w:r w:rsidR="00CB7C16">
        <w:rPr>
          <w:rFonts w:hint="cs"/>
          <w:sz w:val="27"/>
          <w:rtl/>
          <w:lang w:bidi="ar-IQ"/>
        </w:rPr>
        <w:t>ِ</w:t>
      </w:r>
      <w:r w:rsidRPr="00AA2542">
        <w:rPr>
          <w:rFonts w:hint="cs"/>
          <w:sz w:val="27"/>
          <w:rtl/>
          <w:lang w:bidi="ar-IQ"/>
        </w:rPr>
        <w:t>ب</w:t>
      </w:r>
      <w:r w:rsidR="00CB7C16">
        <w:rPr>
          <w:rFonts w:hint="cs"/>
          <w:sz w:val="27"/>
          <w:rtl/>
          <w:lang w:bidi="ar-IQ"/>
        </w:rPr>
        <w:t>َ</w:t>
      </w:r>
      <w:r w:rsidRPr="00AA2542">
        <w:rPr>
          <w:rFonts w:hint="cs"/>
          <w:sz w:val="27"/>
          <w:rtl/>
          <w:lang w:bidi="ar-IQ"/>
        </w:rPr>
        <w:t>له فواضح</w:t>
      </w:r>
      <w:r w:rsidR="00C448F6" w:rsidRPr="00AA2542">
        <w:rPr>
          <w:rFonts w:hint="cs"/>
          <w:sz w:val="27"/>
          <w:rtl/>
          <w:lang w:bidi="ar-IQ"/>
        </w:rPr>
        <w:t>ٌ</w:t>
      </w:r>
      <w:r w:rsidRPr="00AA2542">
        <w:rPr>
          <w:rFonts w:hint="cs"/>
          <w:sz w:val="27"/>
          <w:rtl/>
          <w:lang w:bidi="ar-IQ"/>
        </w:rPr>
        <w:t>؛ للزوم التناقض في حكم العقل ودركه</w:t>
      </w:r>
      <w:r w:rsidR="00C448F6" w:rsidRPr="00AA2542">
        <w:rPr>
          <w:rFonts w:hint="cs"/>
          <w:sz w:val="27"/>
          <w:rtl/>
          <w:lang w:bidi="ar-IQ"/>
        </w:rPr>
        <w:t>.</w:t>
      </w:r>
      <w:r w:rsidRPr="00AA2542">
        <w:rPr>
          <w:rFonts w:hint="cs"/>
          <w:sz w:val="27"/>
          <w:rtl/>
          <w:lang w:bidi="ar-IQ"/>
        </w:rPr>
        <w:t xml:space="preserve"> وهو كما ترى. وأما من الشرع والنقل فلرجوعه إلى تجويزه الظلم القبيح ذاتاً</w:t>
      </w:r>
      <w:r w:rsidR="00C448F6" w:rsidRPr="00AA2542">
        <w:rPr>
          <w:rFonts w:hint="cs"/>
          <w:sz w:val="27"/>
          <w:rtl/>
          <w:lang w:bidi="ar-IQ"/>
        </w:rPr>
        <w:t>.</w:t>
      </w:r>
      <w:r w:rsidRPr="00AA2542">
        <w:rPr>
          <w:rFonts w:hint="cs"/>
          <w:sz w:val="27"/>
          <w:rtl/>
          <w:lang w:bidi="ar-IQ"/>
        </w:rPr>
        <w:t xml:space="preserve"> ومسألة حكم العقل التنجيزي والتعليقي إنما تكون في باب مثل الحج</w:t>
      </w:r>
      <w:r w:rsidR="00C448F6" w:rsidRPr="00AA2542">
        <w:rPr>
          <w:rFonts w:hint="cs"/>
          <w:sz w:val="27"/>
          <w:rtl/>
          <w:lang w:bidi="ar-IQ"/>
        </w:rPr>
        <w:t>ّ</w:t>
      </w:r>
      <w:r w:rsidRPr="00AA2542">
        <w:rPr>
          <w:rFonts w:hint="cs"/>
          <w:sz w:val="27"/>
          <w:rtl/>
          <w:lang w:bidi="ar-IQ"/>
        </w:rPr>
        <w:t>ية وأصل البراءة، فإن حكم العقل بالبراءة ـ مثلاً ـ موقوف</w:t>
      </w:r>
      <w:r w:rsidR="00C448F6" w:rsidRPr="00AA2542">
        <w:rPr>
          <w:rFonts w:hint="cs"/>
          <w:sz w:val="27"/>
          <w:rtl/>
          <w:lang w:bidi="ar-IQ"/>
        </w:rPr>
        <w:t>ٌ</w:t>
      </w:r>
      <w:r w:rsidRPr="00AA2542">
        <w:rPr>
          <w:rFonts w:hint="cs"/>
          <w:sz w:val="27"/>
          <w:rtl/>
          <w:lang w:bidi="ar-IQ"/>
        </w:rPr>
        <w:t xml:space="preserve"> ومعل</w:t>
      </w:r>
      <w:r w:rsidR="00C448F6" w:rsidRPr="00AA2542">
        <w:rPr>
          <w:rFonts w:hint="cs"/>
          <w:sz w:val="27"/>
          <w:rtl/>
          <w:lang w:bidi="ar-IQ"/>
        </w:rPr>
        <w:t>ّ</w:t>
      </w:r>
      <w:r w:rsidRPr="00AA2542">
        <w:rPr>
          <w:rFonts w:hint="cs"/>
          <w:sz w:val="27"/>
          <w:rtl/>
          <w:lang w:bidi="ar-IQ"/>
        </w:rPr>
        <w:t>ق على عدم جعل الشارع إيجاب الاحتياط، وكذلك حكمه بحج</w:t>
      </w:r>
      <w:r w:rsidR="00C448F6" w:rsidRPr="00AA2542">
        <w:rPr>
          <w:rFonts w:hint="cs"/>
          <w:sz w:val="27"/>
          <w:rtl/>
          <w:lang w:bidi="ar-IQ"/>
        </w:rPr>
        <w:t>ّي</w:t>
      </w:r>
      <w:r w:rsidRPr="00AA2542">
        <w:rPr>
          <w:rFonts w:hint="cs"/>
          <w:sz w:val="27"/>
          <w:rtl/>
          <w:lang w:bidi="ar-IQ"/>
        </w:rPr>
        <w:t>ة بناء العقلاء الممضاة شرعاً معل</w:t>
      </w:r>
      <w:r w:rsidR="00C448F6" w:rsidRPr="00AA2542">
        <w:rPr>
          <w:rFonts w:hint="cs"/>
          <w:sz w:val="27"/>
          <w:rtl/>
          <w:lang w:bidi="ar-IQ"/>
        </w:rPr>
        <w:t>ّ</w:t>
      </w:r>
      <w:r w:rsidRPr="00AA2542">
        <w:rPr>
          <w:rFonts w:hint="cs"/>
          <w:sz w:val="27"/>
          <w:rtl/>
          <w:lang w:bidi="ar-IQ"/>
        </w:rPr>
        <w:t>ق على عدم ردع الشارع عنها</w:t>
      </w:r>
      <w:r w:rsidR="00C448F6" w:rsidRPr="00AA2542">
        <w:rPr>
          <w:rFonts w:hint="cs"/>
          <w:sz w:val="27"/>
          <w:rtl/>
          <w:lang w:bidi="ar-IQ"/>
        </w:rPr>
        <w:t>.</w:t>
      </w:r>
      <w:r w:rsidRPr="00AA2542">
        <w:rPr>
          <w:rFonts w:hint="cs"/>
          <w:sz w:val="27"/>
          <w:rtl/>
          <w:lang w:bidi="ar-IQ"/>
        </w:rPr>
        <w:t xml:space="preserve"> بل لا يخفى عليك أن حكمه في أمثالها معل</w:t>
      </w:r>
      <w:r w:rsidR="00C448F6" w:rsidRPr="00AA2542">
        <w:rPr>
          <w:rFonts w:hint="cs"/>
          <w:sz w:val="27"/>
          <w:rtl/>
          <w:lang w:bidi="ar-IQ"/>
        </w:rPr>
        <w:t>ّ</w:t>
      </w:r>
      <w:r w:rsidRPr="00AA2542">
        <w:rPr>
          <w:rFonts w:hint="cs"/>
          <w:sz w:val="27"/>
          <w:rtl/>
          <w:lang w:bidi="ar-IQ"/>
        </w:rPr>
        <w:t>ق</w:t>
      </w:r>
      <w:r w:rsidR="00CB7C16">
        <w:rPr>
          <w:rFonts w:hint="cs"/>
          <w:sz w:val="27"/>
          <w:rtl/>
          <w:lang w:bidi="ar-IQ"/>
        </w:rPr>
        <w:t>ٌ</w:t>
      </w:r>
      <w:r w:rsidRPr="00AA2542">
        <w:rPr>
          <w:rFonts w:hint="cs"/>
          <w:sz w:val="27"/>
          <w:rtl/>
          <w:lang w:bidi="ar-IQ"/>
        </w:rPr>
        <w:t xml:space="preserve"> وموقوف من أو</w:t>
      </w:r>
      <w:r w:rsidR="00C448F6" w:rsidRPr="00AA2542">
        <w:rPr>
          <w:rFonts w:hint="cs"/>
          <w:sz w:val="27"/>
          <w:rtl/>
          <w:lang w:bidi="ar-IQ"/>
        </w:rPr>
        <w:t>ّ</w:t>
      </w:r>
      <w:r w:rsidRPr="00AA2542">
        <w:rPr>
          <w:rFonts w:hint="cs"/>
          <w:sz w:val="27"/>
          <w:rtl/>
          <w:lang w:bidi="ar-IQ"/>
        </w:rPr>
        <w:t>ل الأمر</w:t>
      </w:r>
      <w:r w:rsidR="00C448F6" w:rsidRPr="00AA2542">
        <w:rPr>
          <w:rFonts w:hint="cs"/>
          <w:sz w:val="27"/>
          <w:rtl/>
          <w:lang w:bidi="ar-IQ"/>
        </w:rPr>
        <w:t>،</w:t>
      </w:r>
      <w:r w:rsidRPr="00AA2542">
        <w:rPr>
          <w:rFonts w:hint="cs"/>
          <w:sz w:val="27"/>
          <w:rtl/>
          <w:lang w:bidi="ar-IQ"/>
        </w:rPr>
        <w:t xml:space="preserve"> وليس له في أمثالها إلا</w:t>
      </w:r>
      <w:r w:rsidR="00C448F6" w:rsidRPr="00AA2542">
        <w:rPr>
          <w:rFonts w:hint="cs"/>
          <w:sz w:val="27"/>
          <w:rtl/>
          <w:lang w:bidi="ar-IQ"/>
        </w:rPr>
        <w:t>ّ</w:t>
      </w:r>
      <w:r w:rsidRPr="00AA2542">
        <w:rPr>
          <w:rFonts w:hint="cs"/>
          <w:sz w:val="27"/>
          <w:rtl/>
          <w:lang w:bidi="ar-IQ"/>
        </w:rPr>
        <w:t xml:space="preserve"> الحكم التعليقي والموقوف على أمر</w:t>
      </w:r>
      <w:r w:rsidR="00C448F6" w:rsidRPr="00AA2542">
        <w:rPr>
          <w:rFonts w:hint="cs"/>
          <w:sz w:val="27"/>
          <w:rtl/>
          <w:lang w:bidi="ar-IQ"/>
        </w:rPr>
        <w:t>ٍ</w:t>
      </w:r>
      <w:r w:rsidRPr="00AA2542">
        <w:rPr>
          <w:rFonts w:hint="cs"/>
          <w:sz w:val="27"/>
          <w:rtl/>
          <w:lang w:bidi="ar-IQ"/>
        </w:rPr>
        <w:t xml:space="preserve"> من الأمور</w:t>
      </w:r>
      <w:r w:rsidR="00AF4ACD" w:rsidRPr="00AA2542">
        <w:rPr>
          <w:rFonts w:hint="cs"/>
          <w:sz w:val="27"/>
          <w:rtl/>
          <w:lang w:bidi="ar-IQ"/>
        </w:rPr>
        <w:t>.</w:t>
      </w:r>
      <w:r w:rsidRPr="00AA2542">
        <w:rPr>
          <w:rFonts w:hint="cs"/>
          <w:sz w:val="27"/>
          <w:rtl/>
          <w:lang w:bidi="ar-IQ"/>
        </w:rPr>
        <w:t xml:space="preserve"> ففي الحقيقة لا تقسيم في حكمه في أمثالها</w:t>
      </w:r>
      <w:r w:rsidR="00AF4ACD" w:rsidRPr="00AA2542">
        <w:rPr>
          <w:rFonts w:hint="cs"/>
          <w:sz w:val="27"/>
          <w:rtl/>
          <w:lang w:bidi="ar-IQ"/>
        </w:rPr>
        <w:t>،</w:t>
      </w:r>
      <w:r w:rsidRPr="00AA2542">
        <w:rPr>
          <w:rFonts w:hint="cs"/>
          <w:sz w:val="27"/>
          <w:rtl/>
          <w:lang w:bidi="ar-IQ"/>
        </w:rPr>
        <w:t xml:space="preserve"> كما أن دخالة الشارع ليست دخالة في حكمه</w:t>
      </w:r>
      <w:r w:rsidR="00AF4ACD" w:rsidRPr="00AA2542">
        <w:rPr>
          <w:rFonts w:hint="cs"/>
          <w:sz w:val="27"/>
          <w:rtl/>
          <w:lang w:bidi="ar-IQ"/>
        </w:rPr>
        <w:t>،</w:t>
      </w:r>
      <w:r w:rsidRPr="00AA2542">
        <w:rPr>
          <w:rFonts w:hint="cs"/>
          <w:sz w:val="27"/>
          <w:rtl/>
          <w:lang w:bidi="ar-IQ"/>
        </w:rPr>
        <w:t xml:space="preserve"> بل بيان للمعل</w:t>
      </w:r>
      <w:r w:rsidR="00AF4ACD" w:rsidRPr="00AA2542">
        <w:rPr>
          <w:rFonts w:hint="cs"/>
          <w:sz w:val="27"/>
          <w:rtl/>
          <w:lang w:bidi="ar-IQ"/>
        </w:rPr>
        <w:t>ّ</w:t>
      </w:r>
      <w:r w:rsidRPr="00AA2542">
        <w:rPr>
          <w:rFonts w:hint="cs"/>
          <w:sz w:val="27"/>
          <w:rtl/>
          <w:lang w:bidi="ar-IQ"/>
        </w:rPr>
        <w:t>ق والموقوف عليه</w:t>
      </w:r>
      <w:r w:rsidR="00AF4ACD" w:rsidRPr="00AA2542">
        <w:rPr>
          <w:rFonts w:hint="cs"/>
          <w:sz w:val="27"/>
          <w:rtl/>
          <w:lang w:bidi="ar-IQ"/>
        </w:rPr>
        <w:t>،</w:t>
      </w:r>
      <w:r w:rsidRPr="00AA2542">
        <w:rPr>
          <w:rFonts w:hint="cs"/>
          <w:sz w:val="27"/>
          <w:rtl/>
          <w:lang w:bidi="ar-IQ"/>
        </w:rPr>
        <w:t xml:space="preserve"> والموضوع الذي أناط العقل حكمه بنفسه على ذلك المعل</w:t>
      </w:r>
      <w:r w:rsidR="00AF4ACD" w:rsidRPr="00AA2542">
        <w:rPr>
          <w:rFonts w:hint="cs"/>
          <w:sz w:val="27"/>
          <w:rtl/>
          <w:lang w:bidi="ar-IQ"/>
        </w:rPr>
        <w:t>ّ</w:t>
      </w:r>
      <w:r w:rsidRPr="00AA2542">
        <w:rPr>
          <w:rFonts w:hint="cs"/>
          <w:sz w:val="27"/>
          <w:rtl/>
          <w:lang w:bidi="ar-IQ"/>
        </w:rPr>
        <w:t>ق والموقوف عليه</w:t>
      </w:r>
      <w:r w:rsidR="00AF4ACD" w:rsidRPr="00AA2542">
        <w:rPr>
          <w:rFonts w:hint="cs"/>
          <w:sz w:val="27"/>
          <w:rtl/>
          <w:lang w:bidi="ar-IQ"/>
        </w:rPr>
        <w:t>.</w:t>
      </w:r>
      <w:r w:rsidRPr="00AA2542">
        <w:rPr>
          <w:rFonts w:hint="cs"/>
          <w:sz w:val="27"/>
          <w:rtl/>
          <w:lang w:bidi="ar-IQ"/>
        </w:rPr>
        <w:t xml:space="preserve"> ففي الحقيقة بيان الموضوع أيضاً يكون بنظر العقل وتعليقه، فتدبّ</w:t>
      </w:r>
      <w:r w:rsidR="00AF4ACD" w:rsidRPr="00AA2542">
        <w:rPr>
          <w:rFonts w:hint="cs"/>
          <w:sz w:val="27"/>
          <w:rtl/>
          <w:lang w:bidi="ar-IQ"/>
        </w:rPr>
        <w:t>َ</w:t>
      </w:r>
      <w:r w:rsidRPr="00AA2542">
        <w:rPr>
          <w:rFonts w:hint="cs"/>
          <w:sz w:val="27"/>
          <w:rtl/>
          <w:lang w:bidi="ar-IQ"/>
        </w:rPr>
        <w:t>ر</w:t>
      </w:r>
      <w:r w:rsidR="00AF4ACD" w:rsidRPr="00AA2542">
        <w:rPr>
          <w:rFonts w:hint="cs"/>
          <w:sz w:val="27"/>
          <w:rtl/>
          <w:lang w:bidi="ar-IQ"/>
        </w:rPr>
        <w:t>ْ</w:t>
      </w:r>
      <w:r w:rsidRPr="00AA2542">
        <w:rPr>
          <w:rFonts w:hint="cs"/>
          <w:sz w:val="27"/>
          <w:rtl/>
          <w:lang w:bidi="ar-IQ"/>
        </w:rPr>
        <w:t xml:space="preserve"> جيداً.</w:t>
      </w:r>
    </w:p>
    <w:p w:rsidR="00F10232" w:rsidRPr="00AA2542" w:rsidRDefault="00CB5FE2" w:rsidP="00E71C8F">
      <w:pPr>
        <w:rPr>
          <w:b/>
          <w:bCs/>
          <w:sz w:val="27"/>
          <w:rtl/>
          <w:lang w:bidi="ar-IQ"/>
        </w:rPr>
      </w:pPr>
      <w:r w:rsidRPr="00AA2542">
        <w:rPr>
          <w:sz w:val="24"/>
          <w:szCs w:val="24"/>
        </w:rPr>
        <w:sym w:font="AGA Arabesque" w:char="F05F"/>
      </w:r>
      <w:r w:rsidR="00F10232" w:rsidRPr="00AA2542">
        <w:rPr>
          <w:rFonts w:hint="cs"/>
          <w:b/>
          <w:bCs/>
          <w:sz w:val="27"/>
          <w:rtl/>
          <w:lang w:bidi="ar-IQ"/>
        </w:rPr>
        <w:t xml:space="preserve"> قلتم: إن المعيار في تشخيص مخالفة حكم الرواية مع القرآن الكريم (كما في آيات النهي عن الظلم مثلاً) هو العُرف. كيف تستنتجون من هذه المسألة أن المعيار في تشخيص كون الحكم ظلماً هو العُرف؟ والأمر الذي يمكن أن يُد</w:t>
      </w:r>
      <w:r w:rsidR="00AF4ACD" w:rsidRPr="00AA2542">
        <w:rPr>
          <w:rFonts w:hint="cs"/>
          <w:b/>
          <w:bCs/>
          <w:sz w:val="27"/>
          <w:rtl/>
          <w:lang w:bidi="ar-IQ"/>
        </w:rPr>
        <w:t>ّ</w:t>
      </w:r>
      <w:r w:rsidR="00F10232" w:rsidRPr="00AA2542">
        <w:rPr>
          <w:rFonts w:hint="cs"/>
          <w:b/>
          <w:bCs/>
          <w:sz w:val="27"/>
          <w:rtl/>
          <w:lang w:bidi="ar-IQ"/>
        </w:rPr>
        <w:t>عى هو أنه لا ملازمة بين هذين الأمرين</w:t>
      </w:r>
      <w:r w:rsidR="00AF4ACD" w:rsidRPr="00AA2542">
        <w:rPr>
          <w:rFonts w:hint="cs"/>
          <w:b/>
          <w:bCs/>
          <w:sz w:val="27"/>
          <w:rtl/>
          <w:lang w:bidi="ar-IQ"/>
        </w:rPr>
        <w:t>؛</w:t>
      </w:r>
      <w:r w:rsidR="00F10232" w:rsidRPr="00AA2542">
        <w:rPr>
          <w:rFonts w:hint="cs"/>
          <w:b/>
          <w:bCs/>
          <w:sz w:val="27"/>
          <w:rtl/>
          <w:lang w:bidi="ar-IQ"/>
        </w:rPr>
        <w:t xml:space="preserve"> فلربما اعتبرنا العرف معياراً لتشخيص المخالفة مع القرآن، </w:t>
      </w:r>
      <w:r w:rsidR="00F10232" w:rsidRPr="00AA2542">
        <w:rPr>
          <w:rFonts w:hint="cs"/>
          <w:b/>
          <w:bCs/>
          <w:sz w:val="27"/>
          <w:rtl/>
          <w:lang w:bidi="ar-IQ"/>
        </w:rPr>
        <w:lastRenderedPageBreak/>
        <w:t>ولكن</w:t>
      </w:r>
      <w:r w:rsidR="00CB7C16">
        <w:rPr>
          <w:rFonts w:hint="cs"/>
          <w:b/>
          <w:bCs/>
          <w:sz w:val="27"/>
          <w:rtl/>
          <w:lang w:bidi="ar-IQ"/>
        </w:rPr>
        <w:t>ن</w:t>
      </w:r>
      <w:r w:rsidR="00F10232" w:rsidRPr="00AA2542">
        <w:rPr>
          <w:rFonts w:hint="cs"/>
          <w:b/>
          <w:bCs/>
          <w:sz w:val="27"/>
          <w:rtl/>
          <w:lang w:bidi="ar-IQ"/>
        </w:rPr>
        <w:t>ا نرى المعيار في تشخيص الظلم هو الشرع أو الحكم القطعي التنجيزي للعقل. وعليه فإن وظيفة العُرف في هذا الشأن عبارة</w:t>
      </w:r>
      <w:r w:rsidR="00AF4ACD" w:rsidRPr="00AA2542">
        <w:rPr>
          <w:rFonts w:hint="cs"/>
          <w:b/>
          <w:bCs/>
          <w:sz w:val="27"/>
          <w:rtl/>
          <w:lang w:bidi="ar-IQ"/>
        </w:rPr>
        <w:t>ٌ</w:t>
      </w:r>
      <w:r w:rsidR="00F10232" w:rsidRPr="00AA2542">
        <w:rPr>
          <w:rFonts w:hint="cs"/>
          <w:b/>
          <w:bCs/>
          <w:sz w:val="27"/>
          <w:rtl/>
          <w:lang w:bidi="ar-IQ"/>
        </w:rPr>
        <w:t xml:space="preserve"> عن تطبيق ما يراه الشرع والعقل ظلماً على مفاد الرواية.</w:t>
      </w:r>
    </w:p>
    <w:p w:rsidR="00F10232" w:rsidRPr="00AA2542" w:rsidRDefault="00A37689" w:rsidP="00356DF6">
      <w:pPr>
        <w:rPr>
          <w:sz w:val="27"/>
          <w:rtl/>
          <w:lang w:bidi="ar-IQ"/>
        </w:rPr>
      </w:pPr>
      <w:r w:rsidRPr="00AA2542">
        <w:rPr>
          <w:sz w:val="24"/>
          <w:szCs w:val="24"/>
        </w:rPr>
        <w:sym w:font="AGA Arabesque" w:char="F05E"/>
      </w:r>
      <w:r w:rsidR="00F10232" w:rsidRPr="00AA2542">
        <w:rPr>
          <w:rFonts w:hint="cs"/>
          <w:sz w:val="27"/>
          <w:rtl/>
          <w:lang w:bidi="ar-IQ"/>
        </w:rPr>
        <w:t xml:space="preserve"> </w:t>
      </w:r>
      <w:r w:rsidR="00F10232" w:rsidRPr="00AA2542">
        <w:rPr>
          <w:sz w:val="27"/>
          <w:rtl/>
          <w:lang w:bidi="ar-IQ"/>
        </w:rPr>
        <w:t xml:space="preserve">ليس هناك </w:t>
      </w:r>
      <w:r w:rsidR="00F10232" w:rsidRPr="00AA2542">
        <w:rPr>
          <w:rFonts w:hint="cs"/>
          <w:sz w:val="27"/>
          <w:rtl/>
          <w:lang w:bidi="ar-IQ"/>
        </w:rPr>
        <w:t>ـ في تمامية وجهة نظر العُرف في تشخيص مخالفة الروايات للقرآن، والذي هو من الأمور الثابتة والمسلّ</w:t>
      </w:r>
      <w:r w:rsidR="00AF4ACD" w:rsidRPr="00AA2542">
        <w:rPr>
          <w:rFonts w:hint="cs"/>
          <w:sz w:val="27"/>
          <w:rtl/>
          <w:lang w:bidi="ar-IQ"/>
        </w:rPr>
        <w:t>َ</w:t>
      </w:r>
      <w:r w:rsidR="00F10232" w:rsidRPr="00AA2542">
        <w:rPr>
          <w:rFonts w:hint="cs"/>
          <w:sz w:val="27"/>
          <w:rtl/>
          <w:lang w:bidi="ar-IQ"/>
        </w:rPr>
        <w:t>مة في حج</w:t>
      </w:r>
      <w:r w:rsidR="00AF4ACD" w:rsidRPr="00AA2542">
        <w:rPr>
          <w:rFonts w:hint="cs"/>
          <w:sz w:val="27"/>
          <w:rtl/>
          <w:lang w:bidi="ar-IQ"/>
        </w:rPr>
        <w:t>ّ</w:t>
      </w:r>
      <w:r w:rsidR="00F10232" w:rsidRPr="00AA2542">
        <w:rPr>
          <w:rFonts w:hint="cs"/>
          <w:sz w:val="27"/>
          <w:rtl/>
          <w:lang w:bidi="ar-IQ"/>
        </w:rPr>
        <w:t>ية أخبار الآحاد، والتي تم</w:t>
      </w:r>
      <w:r w:rsidR="00AF4ACD" w:rsidRPr="00AA2542">
        <w:rPr>
          <w:rFonts w:hint="cs"/>
          <w:sz w:val="27"/>
          <w:rtl/>
          <w:lang w:bidi="ar-IQ"/>
        </w:rPr>
        <w:t>ّ</w:t>
      </w:r>
      <w:r w:rsidR="00F10232" w:rsidRPr="00AA2542">
        <w:rPr>
          <w:rFonts w:hint="cs"/>
          <w:sz w:val="27"/>
          <w:rtl/>
          <w:lang w:bidi="ar-IQ"/>
        </w:rPr>
        <w:t xml:space="preserve"> الاهتمام بها كثيراً في روايات النبي</w:t>
      </w:r>
      <w:r w:rsidR="00AF4ACD" w:rsidRPr="00AA2542">
        <w:rPr>
          <w:rFonts w:hint="cs"/>
          <w:sz w:val="27"/>
          <w:rtl/>
          <w:lang w:bidi="ar-IQ"/>
        </w:rPr>
        <w:t>ّ الأكرم والأئمة المعصومين</w:t>
      </w:r>
      <w:r w:rsidR="00356DF6" w:rsidRPr="00CB7C16">
        <w:rPr>
          <w:rFonts w:ascii="Mosawi" w:hAnsi="Mosawi" w:cs="Mosawi"/>
          <w:szCs w:val="22"/>
          <w:rtl/>
        </w:rPr>
        <w:t>^</w:t>
      </w:r>
      <w:r w:rsidR="00F10232" w:rsidRPr="00AA2542">
        <w:rPr>
          <w:rFonts w:hint="cs"/>
          <w:sz w:val="27"/>
          <w:rtl/>
          <w:lang w:bidi="ar-IQ"/>
        </w:rPr>
        <w:t xml:space="preserve"> ـ أي</w:t>
      </w:r>
      <w:r w:rsidR="00AF4ACD" w:rsidRPr="00AA2542">
        <w:rPr>
          <w:rFonts w:hint="cs"/>
          <w:sz w:val="27"/>
          <w:rtl/>
          <w:lang w:bidi="ar-IQ"/>
        </w:rPr>
        <w:t>ّ</w:t>
      </w:r>
      <w:r w:rsidR="00F10232" w:rsidRPr="00AA2542">
        <w:rPr>
          <w:rFonts w:hint="cs"/>
          <w:sz w:val="27"/>
          <w:rtl/>
          <w:lang w:bidi="ar-IQ"/>
        </w:rPr>
        <w:t xml:space="preserve"> فرق في المخالفة المفهومية أو المصداقية؛ لأن هذه الروايات ـ مثل سائر ألسنة الأدلة ـ تحال إلى رؤية العرف: </w:t>
      </w:r>
      <w:r w:rsidR="00F10232" w:rsidRPr="00AA2542">
        <w:rPr>
          <w:rFonts w:ascii="Mosawi" w:hAnsi="Mosawi" w:cs="Mosawi"/>
          <w:sz w:val="24"/>
          <w:szCs w:val="24"/>
          <w:rtl/>
        </w:rPr>
        <w:t>﴿</w:t>
      </w:r>
      <w:r w:rsidR="00F10232" w:rsidRPr="00AA2542">
        <w:rPr>
          <w:b/>
          <w:bCs/>
          <w:sz w:val="27"/>
          <w:rtl/>
          <w:lang w:bidi="ar-IQ"/>
        </w:rPr>
        <w:t>وَمَا أَرْسَلْنَا مِنْ رَسُولٍ إِ</w:t>
      </w:r>
      <w:r w:rsidR="00C61054" w:rsidRPr="00AA2542">
        <w:rPr>
          <w:b/>
          <w:bCs/>
          <w:sz w:val="27"/>
          <w:rtl/>
          <w:lang w:bidi="ar-IQ"/>
        </w:rPr>
        <w:t>لاّ</w:t>
      </w:r>
      <w:r w:rsidR="00F10232" w:rsidRPr="00AA2542">
        <w:rPr>
          <w:b/>
          <w:bCs/>
          <w:sz w:val="27"/>
          <w:rtl/>
          <w:lang w:bidi="ar-IQ"/>
        </w:rPr>
        <w:t xml:space="preserve"> بِلِسَانِ قَوْمِهِ</w:t>
      </w:r>
      <w:r w:rsidR="00F10232" w:rsidRPr="00AA2542">
        <w:rPr>
          <w:rFonts w:ascii="Mosawi" w:hAnsi="Mosawi" w:cs="Mosawi"/>
          <w:sz w:val="24"/>
          <w:szCs w:val="24"/>
          <w:rtl/>
        </w:rPr>
        <w:t>﴾</w:t>
      </w:r>
      <w:r w:rsidR="00F10232" w:rsidRPr="00AA2542">
        <w:rPr>
          <w:rFonts w:hint="cs"/>
          <w:sz w:val="27"/>
          <w:rtl/>
          <w:lang w:bidi="ar-IQ"/>
        </w:rPr>
        <w:t xml:space="preserve"> (إبراهيم: </w:t>
      </w:r>
      <w:r w:rsidR="002A4E47" w:rsidRPr="002A4E47">
        <w:rPr>
          <w:rFonts w:hint="cs"/>
          <w:sz w:val="27"/>
          <w:rtl/>
          <w:lang w:bidi="ar-IQ"/>
        </w:rPr>
        <w:t>4</w:t>
      </w:r>
      <w:r w:rsidR="00F10232" w:rsidRPr="00AA2542">
        <w:rPr>
          <w:rFonts w:hint="cs"/>
          <w:sz w:val="27"/>
          <w:rtl/>
          <w:lang w:bidi="ar-IQ"/>
        </w:rPr>
        <w:t>). وإن رأي</w:t>
      </w:r>
      <w:r w:rsidR="00AF4ACD" w:rsidRPr="00AA2542">
        <w:rPr>
          <w:rFonts w:hint="cs"/>
          <w:sz w:val="27"/>
          <w:rtl/>
          <w:lang w:bidi="ar-IQ"/>
        </w:rPr>
        <w:t>َ</w:t>
      </w:r>
      <w:r w:rsidR="00F10232" w:rsidRPr="00AA2542">
        <w:rPr>
          <w:rFonts w:hint="cs"/>
          <w:sz w:val="27"/>
          <w:rtl/>
          <w:lang w:bidi="ar-IQ"/>
        </w:rPr>
        <w:t xml:space="preserve"> العر</w:t>
      </w:r>
      <w:r w:rsidR="00AF4ACD" w:rsidRPr="00AA2542">
        <w:rPr>
          <w:rFonts w:hint="cs"/>
          <w:sz w:val="27"/>
          <w:rtl/>
          <w:lang w:bidi="ar-IQ"/>
        </w:rPr>
        <w:t>ف ـ تبعاً لسيدنا الأستاذ الإمام</w:t>
      </w:r>
      <w:r w:rsidR="00356DF6" w:rsidRPr="00E56F1D">
        <w:rPr>
          <w:rFonts w:cs="Mosawi" w:hint="cs"/>
          <w:szCs w:val="22"/>
          <w:rtl/>
          <w:lang w:bidi="ar-IQ"/>
        </w:rPr>
        <w:t>&amp;</w:t>
      </w:r>
      <w:r w:rsidR="00F10232" w:rsidRPr="00AA2542">
        <w:rPr>
          <w:rFonts w:hint="cs"/>
          <w:sz w:val="27"/>
          <w:rtl/>
          <w:lang w:bidi="ar-IQ"/>
        </w:rPr>
        <w:t xml:space="preserve"> وغيره من المحق</w:t>
      </w:r>
      <w:r w:rsidR="00AF4ACD" w:rsidRPr="00AA2542">
        <w:rPr>
          <w:rFonts w:hint="cs"/>
          <w:sz w:val="27"/>
          <w:rtl/>
          <w:lang w:bidi="ar-IQ"/>
        </w:rPr>
        <w:t>ِّ</w:t>
      </w:r>
      <w:r w:rsidR="00F10232" w:rsidRPr="00AA2542">
        <w:rPr>
          <w:rFonts w:hint="cs"/>
          <w:sz w:val="27"/>
          <w:rtl/>
          <w:lang w:bidi="ar-IQ"/>
        </w:rPr>
        <w:t>قين ـ كما هو معتبر في فهم المفهوم معتبر</w:t>
      </w:r>
      <w:r w:rsidR="00AF4ACD" w:rsidRPr="00AA2542">
        <w:rPr>
          <w:rFonts w:hint="cs"/>
          <w:sz w:val="27"/>
          <w:rtl/>
          <w:lang w:bidi="ar-IQ"/>
        </w:rPr>
        <w:t>ٌ</w:t>
      </w:r>
      <w:r w:rsidR="00F10232" w:rsidRPr="00AA2542">
        <w:rPr>
          <w:rFonts w:hint="cs"/>
          <w:sz w:val="27"/>
          <w:rtl/>
          <w:lang w:bidi="ar-IQ"/>
        </w:rPr>
        <w:t xml:space="preserve"> في تشخيص المصاديق أيضاً، وكلاهما يعود إلى فهم الدليل، وأن اللسان هو لسان القوم، وهو معتبر</w:t>
      </w:r>
      <w:r w:rsidR="00AF4ACD" w:rsidRPr="00AA2542">
        <w:rPr>
          <w:rFonts w:hint="cs"/>
          <w:sz w:val="27"/>
          <w:rtl/>
          <w:lang w:bidi="ar-IQ"/>
        </w:rPr>
        <w:t>ٌ</w:t>
      </w:r>
      <w:r w:rsidR="00F10232" w:rsidRPr="00AA2542">
        <w:rPr>
          <w:rFonts w:hint="cs"/>
          <w:sz w:val="27"/>
          <w:rtl/>
          <w:lang w:bidi="ar-IQ"/>
        </w:rPr>
        <w:t xml:space="preserve"> كتاباً وسن</w:t>
      </w:r>
      <w:r w:rsidR="00AF4ACD" w:rsidRPr="00AA2542">
        <w:rPr>
          <w:rFonts w:hint="cs"/>
          <w:sz w:val="27"/>
          <w:rtl/>
          <w:lang w:bidi="ar-IQ"/>
        </w:rPr>
        <w:t>ّ</w:t>
      </w:r>
      <w:r w:rsidR="00F10232" w:rsidRPr="00AA2542">
        <w:rPr>
          <w:rFonts w:hint="cs"/>
          <w:sz w:val="27"/>
          <w:rtl/>
          <w:lang w:bidi="ar-IQ"/>
        </w:rPr>
        <w:t>ة</w:t>
      </w:r>
      <w:r w:rsidR="00AF4ACD" w:rsidRPr="00AA2542">
        <w:rPr>
          <w:rFonts w:hint="cs"/>
          <w:sz w:val="27"/>
          <w:rtl/>
          <w:lang w:bidi="ar-IQ"/>
        </w:rPr>
        <w:t>ً</w:t>
      </w:r>
      <w:r w:rsidR="00F10232" w:rsidRPr="00AA2542">
        <w:rPr>
          <w:rFonts w:hint="cs"/>
          <w:sz w:val="27"/>
          <w:rtl/>
          <w:lang w:bidi="ar-IQ"/>
        </w:rPr>
        <w:t xml:space="preserve"> وسيرة</w:t>
      </w:r>
      <w:r w:rsidR="00AF4ACD" w:rsidRPr="00AA2542">
        <w:rPr>
          <w:rFonts w:hint="cs"/>
          <w:sz w:val="27"/>
          <w:rtl/>
          <w:lang w:bidi="ar-IQ"/>
        </w:rPr>
        <w:t>ً</w:t>
      </w:r>
      <w:r w:rsidR="00F10232" w:rsidRPr="00AA2542">
        <w:rPr>
          <w:rFonts w:hint="cs"/>
          <w:sz w:val="27"/>
          <w:rtl/>
          <w:lang w:bidi="ar-IQ"/>
        </w:rPr>
        <w:t xml:space="preserve"> وبناء</w:t>
      </w:r>
      <w:r w:rsidR="00AF4ACD" w:rsidRPr="00AA2542">
        <w:rPr>
          <w:rFonts w:hint="cs"/>
          <w:sz w:val="27"/>
          <w:rtl/>
          <w:lang w:bidi="ar-IQ"/>
        </w:rPr>
        <w:t>ً</w:t>
      </w:r>
      <w:r w:rsidR="00F10232" w:rsidRPr="00AA2542">
        <w:rPr>
          <w:rFonts w:hint="cs"/>
          <w:sz w:val="27"/>
          <w:rtl/>
          <w:lang w:bidi="ar-IQ"/>
        </w:rPr>
        <w:t>.</w:t>
      </w:r>
    </w:p>
    <w:p w:rsidR="00F10232" w:rsidRPr="00AA2542" w:rsidRDefault="00F10232" w:rsidP="00E71C8F">
      <w:pPr>
        <w:rPr>
          <w:sz w:val="27"/>
          <w:rtl/>
          <w:lang w:bidi="ar-IQ"/>
        </w:rPr>
      </w:pPr>
      <w:r w:rsidRPr="00AA2542">
        <w:rPr>
          <w:rFonts w:hint="cs"/>
          <w:sz w:val="27"/>
          <w:rtl/>
          <w:lang w:bidi="ar-IQ"/>
        </w:rPr>
        <w:t>وبالجملة إذا لم نق</w:t>
      </w:r>
      <w:r w:rsidR="00305E17" w:rsidRPr="00AA2542">
        <w:rPr>
          <w:rFonts w:hint="cs"/>
          <w:sz w:val="27"/>
          <w:rtl/>
          <w:lang w:bidi="ar-IQ"/>
        </w:rPr>
        <w:t>ُ</w:t>
      </w:r>
      <w:r w:rsidRPr="00AA2542">
        <w:rPr>
          <w:rFonts w:hint="cs"/>
          <w:sz w:val="27"/>
          <w:rtl/>
          <w:lang w:bidi="ar-IQ"/>
        </w:rPr>
        <w:t>ل</w:t>
      </w:r>
      <w:r w:rsidR="00305E17" w:rsidRPr="00AA2542">
        <w:rPr>
          <w:rFonts w:hint="cs"/>
          <w:sz w:val="27"/>
          <w:rtl/>
          <w:lang w:bidi="ar-IQ"/>
        </w:rPr>
        <w:t>ْ:</w:t>
      </w:r>
      <w:r w:rsidRPr="00AA2542">
        <w:rPr>
          <w:rFonts w:hint="cs"/>
          <w:sz w:val="27"/>
          <w:rtl/>
          <w:lang w:bidi="ar-IQ"/>
        </w:rPr>
        <w:t xml:space="preserve"> إن المعاني والمفاهيم الكلية قل</w:t>
      </w:r>
      <w:r w:rsidR="00305E17" w:rsidRPr="00AA2542">
        <w:rPr>
          <w:rFonts w:hint="cs"/>
          <w:sz w:val="27"/>
          <w:rtl/>
          <w:lang w:bidi="ar-IQ"/>
        </w:rPr>
        <w:t>ّ</w:t>
      </w:r>
      <w:r w:rsidRPr="00AA2542">
        <w:rPr>
          <w:rFonts w:hint="cs"/>
          <w:sz w:val="27"/>
          <w:rtl/>
          <w:lang w:bidi="ar-IQ"/>
        </w:rPr>
        <w:t>ما تحتاج إلى الع</w:t>
      </w:r>
      <w:r w:rsidR="00E56F1D">
        <w:rPr>
          <w:rFonts w:hint="cs"/>
          <w:sz w:val="27"/>
          <w:rtl/>
          <w:lang w:bidi="ar-IQ"/>
        </w:rPr>
        <w:t>ُ</w:t>
      </w:r>
      <w:r w:rsidRPr="00AA2542">
        <w:rPr>
          <w:rFonts w:hint="cs"/>
          <w:sz w:val="27"/>
          <w:rtl/>
          <w:lang w:bidi="ar-IQ"/>
        </w:rPr>
        <w:t>رف، وأنها واضحة بنفسها، فالذي تمسّ فيه الحاجة إلى الع</w:t>
      </w:r>
      <w:r w:rsidR="00E56F1D">
        <w:rPr>
          <w:rFonts w:hint="cs"/>
          <w:sz w:val="27"/>
          <w:rtl/>
          <w:lang w:bidi="ar-IQ"/>
        </w:rPr>
        <w:t>ُ</w:t>
      </w:r>
      <w:r w:rsidRPr="00AA2542">
        <w:rPr>
          <w:rFonts w:hint="cs"/>
          <w:sz w:val="27"/>
          <w:rtl/>
          <w:lang w:bidi="ar-IQ"/>
        </w:rPr>
        <w:t>رف على القطع واليقين هو تشخيص المصاديق بالنسبة إلى ذلك المفهوم الارتكازي</w:t>
      </w:r>
      <w:r w:rsidR="00305E17" w:rsidRPr="00AA2542">
        <w:rPr>
          <w:rFonts w:hint="cs"/>
          <w:sz w:val="27"/>
          <w:rtl/>
          <w:lang w:bidi="ar-IQ"/>
        </w:rPr>
        <w:t>؛</w:t>
      </w:r>
      <w:r w:rsidRPr="00AA2542">
        <w:rPr>
          <w:rFonts w:hint="cs"/>
          <w:sz w:val="27"/>
          <w:rtl/>
          <w:lang w:bidi="ar-IQ"/>
        </w:rPr>
        <w:t xml:space="preserve"> وإلا</w:t>
      </w:r>
      <w:r w:rsidR="00305E17" w:rsidRPr="00AA2542">
        <w:rPr>
          <w:rFonts w:hint="cs"/>
          <w:sz w:val="27"/>
          <w:rtl/>
          <w:lang w:bidi="ar-IQ"/>
        </w:rPr>
        <w:t>ّ</w:t>
      </w:r>
      <w:r w:rsidRPr="00AA2542">
        <w:rPr>
          <w:rFonts w:hint="cs"/>
          <w:sz w:val="27"/>
          <w:rtl/>
          <w:lang w:bidi="ar-IQ"/>
        </w:rPr>
        <w:t xml:space="preserve"> إذا لم نقل بأن تشخيص المصداق مرتبط بالع</w:t>
      </w:r>
      <w:r w:rsidR="00E56F1D">
        <w:rPr>
          <w:rFonts w:hint="cs"/>
          <w:sz w:val="27"/>
          <w:rtl/>
          <w:lang w:bidi="ar-IQ"/>
        </w:rPr>
        <w:t>ُ</w:t>
      </w:r>
      <w:r w:rsidRPr="00AA2542">
        <w:rPr>
          <w:rFonts w:hint="cs"/>
          <w:sz w:val="27"/>
          <w:rtl/>
          <w:lang w:bidi="ar-IQ"/>
        </w:rPr>
        <w:t>رف، إذا لم نق</w:t>
      </w:r>
      <w:r w:rsidR="00305E17" w:rsidRPr="00AA2542">
        <w:rPr>
          <w:rFonts w:hint="cs"/>
          <w:sz w:val="27"/>
          <w:rtl/>
          <w:lang w:bidi="ar-IQ"/>
        </w:rPr>
        <w:t>ُ</w:t>
      </w:r>
      <w:r w:rsidRPr="00AA2542">
        <w:rPr>
          <w:rFonts w:hint="cs"/>
          <w:sz w:val="27"/>
          <w:rtl/>
          <w:lang w:bidi="ar-IQ"/>
        </w:rPr>
        <w:t>ل</w:t>
      </w:r>
      <w:r w:rsidR="00305E17" w:rsidRPr="00AA2542">
        <w:rPr>
          <w:rFonts w:hint="cs"/>
          <w:sz w:val="27"/>
          <w:rtl/>
          <w:lang w:bidi="ar-IQ"/>
        </w:rPr>
        <w:t>ْ:</w:t>
      </w:r>
      <w:r w:rsidRPr="00AA2542">
        <w:rPr>
          <w:rFonts w:hint="cs"/>
          <w:sz w:val="27"/>
          <w:rtl/>
          <w:lang w:bidi="ar-IQ"/>
        </w:rPr>
        <w:t xml:space="preserve"> إنه لا يبقى موضع للع</w:t>
      </w:r>
      <w:r w:rsidR="00E56F1D">
        <w:rPr>
          <w:rFonts w:hint="cs"/>
          <w:sz w:val="27"/>
          <w:rtl/>
          <w:lang w:bidi="ar-IQ"/>
        </w:rPr>
        <w:t>ُ</w:t>
      </w:r>
      <w:r w:rsidRPr="00AA2542">
        <w:rPr>
          <w:rFonts w:hint="cs"/>
          <w:sz w:val="27"/>
          <w:rtl/>
          <w:lang w:bidi="ar-IQ"/>
        </w:rPr>
        <w:t>رف؛ لأن المفهوم الارتكازي واضح</w:t>
      </w:r>
      <w:r w:rsidR="00305E17" w:rsidRPr="00AA2542">
        <w:rPr>
          <w:rFonts w:hint="cs"/>
          <w:sz w:val="27"/>
          <w:rtl/>
          <w:lang w:bidi="ar-IQ"/>
        </w:rPr>
        <w:t>ٌ</w:t>
      </w:r>
      <w:r w:rsidRPr="00AA2542">
        <w:rPr>
          <w:rFonts w:hint="cs"/>
          <w:sz w:val="27"/>
          <w:rtl/>
          <w:lang w:bidi="ar-IQ"/>
        </w:rPr>
        <w:t>، فلا أقل</w:t>
      </w:r>
      <w:r w:rsidR="00305E17" w:rsidRPr="00AA2542">
        <w:rPr>
          <w:rFonts w:hint="cs"/>
          <w:sz w:val="27"/>
          <w:rtl/>
          <w:lang w:bidi="ar-IQ"/>
        </w:rPr>
        <w:t>ّ</w:t>
      </w:r>
      <w:r w:rsidRPr="00AA2542">
        <w:rPr>
          <w:rFonts w:hint="cs"/>
          <w:sz w:val="27"/>
          <w:rtl/>
          <w:lang w:bidi="ar-IQ"/>
        </w:rPr>
        <w:t xml:space="preserve"> من أن الحاجة إلى الع</w:t>
      </w:r>
      <w:r w:rsidR="00E56F1D">
        <w:rPr>
          <w:rFonts w:hint="cs"/>
          <w:sz w:val="27"/>
          <w:rtl/>
          <w:lang w:bidi="ar-IQ"/>
        </w:rPr>
        <w:t>ُ</w:t>
      </w:r>
      <w:r w:rsidRPr="00AA2542">
        <w:rPr>
          <w:rFonts w:hint="cs"/>
          <w:sz w:val="27"/>
          <w:rtl/>
          <w:lang w:bidi="ar-IQ"/>
        </w:rPr>
        <w:t>رف سوف تكون في الحدود النادرة والقليلة جد</w:t>
      </w:r>
      <w:r w:rsidR="00305E17" w:rsidRPr="00AA2542">
        <w:rPr>
          <w:rFonts w:hint="cs"/>
          <w:sz w:val="27"/>
          <w:rtl/>
          <w:lang w:bidi="ar-IQ"/>
        </w:rPr>
        <w:t>ّ</w:t>
      </w:r>
      <w:r w:rsidRPr="00AA2542">
        <w:rPr>
          <w:rFonts w:hint="cs"/>
          <w:sz w:val="27"/>
          <w:rtl/>
          <w:lang w:bidi="ar-IQ"/>
        </w:rPr>
        <w:t>اً؛ لأن الع</w:t>
      </w:r>
      <w:r w:rsidR="00E56F1D">
        <w:rPr>
          <w:rFonts w:hint="cs"/>
          <w:sz w:val="27"/>
          <w:rtl/>
          <w:lang w:bidi="ar-IQ"/>
        </w:rPr>
        <w:t>ُ</w:t>
      </w:r>
      <w:r w:rsidRPr="00AA2542">
        <w:rPr>
          <w:rFonts w:hint="cs"/>
          <w:sz w:val="27"/>
          <w:rtl/>
          <w:lang w:bidi="ar-IQ"/>
        </w:rPr>
        <w:t>رف عادة لا يستطيع بد</w:t>
      </w:r>
      <w:r w:rsidR="00E56F1D">
        <w:rPr>
          <w:rFonts w:hint="cs"/>
          <w:sz w:val="27"/>
          <w:rtl/>
          <w:lang w:bidi="ar-IQ"/>
        </w:rPr>
        <w:t>َ</w:t>
      </w:r>
      <w:r w:rsidRPr="00AA2542">
        <w:rPr>
          <w:rFonts w:hint="cs"/>
          <w:sz w:val="27"/>
          <w:rtl/>
          <w:lang w:bidi="ar-IQ"/>
        </w:rPr>
        <w:t>و</w:t>
      </w:r>
      <w:r w:rsidR="00E56F1D">
        <w:rPr>
          <w:rFonts w:hint="cs"/>
          <w:sz w:val="27"/>
          <w:rtl/>
          <w:lang w:bidi="ar-IQ"/>
        </w:rPr>
        <w:t>ْ</w:t>
      </w:r>
      <w:r w:rsidRPr="00AA2542">
        <w:rPr>
          <w:rFonts w:hint="cs"/>
          <w:sz w:val="27"/>
          <w:rtl/>
          <w:lang w:bidi="ar-IQ"/>
        </w:rPr>
        <w:t>ره أن يكوّ</w:t>
      </w:r>
      <w:r w:rsidR="00305E17" w:rsidRPr="00AA2542">
        <w:rPr>
          <w:rFonts w:hint="cs"/>
          <w:sz w:val="27"/>
          <w:rtl/>
          <w:lang w:bidi="ar-IQ"/>
        </w:rPr>
        <w:t>ِ</w:t>
      </w:r>
      <w:r w:rsidRPr="00AA2542">
        <w:rPr>
          <w:rFonts w:hint="cs"/>
          <w:sz w:val="27"/>
          <w:rtl/>
          <w:lang w:bidi="ar-IQ"/>
        </w:rPr>
        <w:t>ن تعريفاً جامعاً للمفهوم، وإن</w:t>
      </w:r>
      <w:r w:rsidR="00305E17" w:rsidRPr="00AA2542">
        <w:rPr>
          <w:rFonts w:hint="cs"/>
          <w:sz w:val="27"/>
          <w:rtl/>
          <w:lang w:bidi="ar-IQ"/>
        </w:rPr>
        <w:t>ْ</w:t>
      </w:r>
      <w:r w:rsidRPr="00AA2542">
        <w:rPr>
          <w:rFonts w:hint="cs"/>
          <w:sz w:val="27"/>
          <w:rtl/>
          <w:lang w:bidi="ar-IQ"/>
        </w:rPr>
        <w:t xml:space="preserve"> أمكنه تطبيق معناه ومفهومه الارتكازي على المصاديق. ألا تر</w:t>
      </w:r>
      <w:r w:rsidR="00305E17" w:rsidRPr="00AA2542">
        <w:rPr>
          <w:rFonts w:hint="cs"/>
          <w:sz w:val="27"/>
          <w:rtl/>
          <w:lang w:bidi="ar-IQ"/>
        </w:rPr>
        <w:t>َ</w:t>
      </w:r>
      <w:r w:rsidRPr="00AA2542">
        <w:rPr>
          <w:rFonts w:hint="cs"/>
          <w:sz w:val="27"/>
          <w:rtl/>
          <w:lang w:bidi="ar-IQ"/>
        </w:rPr>
        <w:t>و</w:t>
      </w:r>
      <w:r w:rsidR="00305E17" w:rsidRPr="00AA2542">
        <w:rPr>
          <w:rFonts w:hint="cs"/>
          <w:sz w:val="27"/>
          <w:rtl/>
          <w:lang w:bidi="ar-IQ"/>
        </w:rPr>
        <w:t>ْ</w:t>
      </w:r>
      <w:r w:rsidRPr="00AA2542">
        <w:rPr>
          <w:rFonts w:hint="cs"/>
          <w:sz w:val="27"/>
          <w:rtl/>
          <w:lang w:bidi="ar-IQ"/>
        </w:rPr>
        <w:t>ن أن مفهوم الماء وتعريفه مع ما له من الوضوح في ارتكاز الع</w:t>
      </w:r>
      <w:r w:rsidR="00E56F1D">
        <w:rPr>
          <w:rFonts w:hint="cs"/>
          <w:sz w:val="27"/>
          <w:rtl/>
          <w:lang w:bidi="ar-IQ"/>
        </w:rPr>
        <w:t>ُ</w:t>
      </w:r>
      <w:r w:rsidRPr="00AA2542">
        <w:rPr>
          <w:rFonts w:hint="cs"/>
          <w:sz w:val="27"/>
          <w:rtl/>
          <w:lang w:bidi="ar-IQ"/>
        </w:rPr>
        <w:t>رف على النحو الجامع لجميع أفراده، المانع عن غيره</w:t>
      </w:r>
      <w:r w:rsidR="00305E17" w:rsidRPr="00AA2542">
        <w:rPr>
          <w:rFonts w:hint="cs"/>
          <w:sz w:val="27"/>
          <w:rtl/>
          <w:lang w:bidi="ar-IQ"/>
        </w:rPr>
        <w:t>،</w:t>
      </w:r>
      <w:r w:rsidRPr="00AA2542">
        <w:rPr>
          <w:rFonts w:hint="cs"/>
          <w:sz w:val="27"/>
          <w:rtl/>
          <w:lang w:bidi="ar-IQ"/>
        </w:rPr>
        <w:t xml:space="preserve"> بيّ</w:t>
      </w:r>
      <w:r w:rsidR="00305E17" w:rsidRPr="00AA2542">
        <w:rPr>
          <w:rFonts w:hint="cs"/>
          <w:sz w:val="27"/>
          <w:rtl/>
          <w:lang w:bidi="ar-IQ"/>
        </w:rPr>
        <w:t>ِ</w:t>
      </w:r>
      <w:r w:rsidR="00FC1EC3" w:rsidRPr="00AA2542">
        <w:rPr>
          <w:rFonts w:hint="cs"/>
          <w:sz w:val="27"/>
          <w:rtl/>
          <w:lang w:bidi="ar-IQ"/>
        </w:rPr>
        <w:t>ن</w:t>
      </w:r>
      <w:r w:rsidR="00E56F1D">
        <w:rPr>
          <w:rFonts w:hint="cs"/>
          <w:sz w:val="27"/>
          <w:rtl/>
          <w:lang w:bidi="ar-IQ"/>
        </w:rPr>
        <w:t>ٌ</w:t>
      </w:r>
      <w:r w:rsidR="00FC1EC3" w:rsidRPr="00AA2542">
        <w:rPr>
          <w:rFonts w:hint="cs"/>
          <w:sz w:val="27"/>
          <w:rtl/>
          <w:lang w:bidi="ar-IQ"/>
        </w:rPr>
        <w:t xml:space="preserve"> وغير</w:t>
      </w:r>
      <w:r w:rsidR="00E56F1D">
        <w:rPr>
          <w:rFonts w:hint="cs"/>
          <w:sz w:val="27"/>
          <w:rtl/>
          <w:lang w:bidi="ar-IQ"/>
        </w:rPr>
        <w:t>ُ</w:t>
      </w:r>
      <w:r w:rsidR="00FC1EC3" w:rsidRPr="00AA2542">
        <w:rPr>
          <w:rFonts w:hint="cs"/>
          <w:sz w:val="27"/>
          <w:rtl/>
          <w:lang w:bidi="ar-IQ"/>
        </w:rPr>
        <w:t xml:space="preserve"> </w:t>
      </w:r>
      <w:r w:rsidRPr="00AA2542">
        <w:rPr>
          <w:rFonts w:hint="cs"/>
          <w:sz w:val="27"/>
          <w:rtl/>
          <w:lang w:bidi="ar-IQ"/>
        </w:rPr>
        <w:t>بيّ</w:t>
      </w:r>
      <w:r w:rsidR="00FC1EC3" w:rsidRPr="00AA2542">
        <w:rPr>
          <w:rFonts w:hint="cs"/>
          <w:sz w:val="27"/>
          <w:rtl/>
          <w:lang w:bidi="ar-IQ"/>
        </w:rPr>
        <w:t>ِ</w:t>
      </w:r>
      <w:r w:rsidRPr="00AA2542">
        <w:rPr>
          <w:rFonts w:hint="cs"/>
          <w:sz w:val="27"/>
          <w:rtl/>
          <w:lang w:bidi="ar-IQ"/>
        </w:rPr>
        <w:t>ن</w:t>
      </w:r>
      <w:r w:rsidR="00E56F1D">
        <w:rPr>
          <w:rFonts w:hint="cs"/>
          <w:sz w:val="27"/>
          <w:rtl/>
          <w:lang w:bidi="ar-IQ"/>
        </w:rPr>
        <w:t>ٍ</w:t>
      </w:r>
      <w:r w:rsidRPr="00AA2542">
        <w:rPr>
          <w:rFonts w:hint="cs"/>
          <w:sz w:val="27"/>
          <w:rtl/>
          <w:lang w:bidi="ar-IQ"/>
        </w:rPr>
        <w:t>، ولذلك وقع الشك</w:t>
      </w:r>
      <w:r w:rsidR="00305E17" w:rsidRPr="00AA2542">
        <w:rPr>
          <w:rFonts w:hint="cs"/>
          <w:sz w:val="27"/>
          <w:rtl/>
          <w:lang w:bidi="ar-IQ"/>
        </w:rPr>
        <w:t>ّ</w:t>
      </w:r>
      <w:r w:rsidRPr="00AA2542">
        <w:rPr>
          <w:rFonts w:hint="cs"/>
          <w:sz w:val="27"/>
          <w:rtl/>
          <w:lang w:bidi="ar-IQ"/>
        </w:rPr>
        <w:t xml:space="preserve"> في بعض المصاديق للماء المضاف من أنه ماء</w:t>
      </w:r>
      <w:r w:rsidR="00305E17" w:rsidRPr="00AA2542">
        <w:rPr>
          <w:rFonts w:hint="cs"/>
          <w:sz w:val="27"/>
          <w:rtl/>
          <w:lang w:bidi="ar-IQ"/>
        </w:rPr>
        <w:t>ٌ</w:t>
      </w:r>
      <w:r w:rsidRPr="00AA2542">
        <w:rPr>
          <w:rFonts w:hint="cs"/>
          <w:sz w:val="27"/>
          <w:rtl/>
          <w:lang w:bidi="ar-IQ"/>
        </w:rPr>
        <w:t xml:space="preserve"> أو ماء مضاف.</w:t>
      </w:r>
    </w:p>
    <w:p w:rsidR="00F10232" w:rsidRPr="00AA2542" w:rsidRDefault="00CB5FE2" w:rsidP="006E6186">
      <w:pPr>
        <w:spacing w:line="390" w:lineRule="exact"/>
        <w:rPr>
          <w:b/>
          <w:bCs/>
          <w:sz w:val="27"/>
          <w:rtl/>
          <w:lang w:bidi="ar-IQ"/>
        </w:rPr>
      </w:pPr>
      <w:r w:rsidRPr="00AA2542">
        <w:rPr>
          <w:sz w:val="24"/>
          <w:szCs w:val="24"/>
        </w:rPr>
        <w:sym w:font="AGA Arabesque" w:char="F05F"/>
      </w:r>
      <w:r w:rsidR="00F10232" w:rsidRPr="00AA2542">
        <w:rPr>
          <w:rFonts w:hint="cs"/>
          <w:b/>
          <w:bCs/>
          <w:sz w:val="27"/>
          <w:rtl/>
          <w:lang w:bidi="ar-IQ"/>
        </w:rPr>
        <w:t xml:space="preserve"> هل تتغيّر مصاديق الظلم في الأعراف المختلفة أو الأزمنة المتفاوتة أم لا؟ إن</w:t>
      </w:r>
      <w:r w:rsidR="00305E17" w:rsidRPr="00AA2542">
        <w:rPr>
          <w:rFonts w:hint="cs"/>
          <w:b/>
          <w:bCs/>
          <w:sz w:val="27"/>
          <w:rtl/>
          <w:lang w:bidi="ar-IQ"/>
        </w:rPr>
        <w:t>ْ</w:t>
      </w:r>
      <w:r w:rsidR="00F10232" w:rsidRPr="00AA2542">
        <w:rPr>
          <w:rFonts w:hint="cs"/>
          <w:b/>
          <w:bCs/>
          <w:sz w:val="27"/>
          <w:rtl/>
          <w:lang w:bidi="ar-IQ"/>
        </w:rPr>
        <w:t xml:space="preserve"> كان الجواب نعم فما هو الزمن الذي يكون هو المعيار في تشخيص مخالفة حكم الرواية للقرآن الكريم (في آيات نفي الظلم والنهي عن الظلم)؟ هناك ثلاثة احتمالات في هذا الشأن:</w:t>
      </w:r>
    </w:p>
    <w:p w:rsidR="00F10232" w:rsidRPr="00AA2542" w:rsidRDefault="00F10232" w:rsidP="00E71C8F">
      <w:pPr>
        <w:rPr>
          <w:b/>
          <w:bCs/>
          <w:sz w:val="27"/>
          <w:rtl/>
          <w:lang w:bidi="ar-IQ"/>
        </w:rPr>
      </w:pPr>
      <w:r w:rsidRPr="00AA2542">
        <w:rPr>
          <w:rFonts w:hint="cs"/>
          <w:b/>
          <w:bCs/>
          <w:sz w:val="27"/>
          <w:rtl/>
          <w:lang w:bidi="ar-IQ"/>
        </w:rPr>
        <w:t>الأو</w:t>
      </w:r>
      <w:r w:rsidR="00305E17" w:rsidRPr="00AA2542">
        <w:rPr>
          <w:rFonts w:hint="cs"/>
          <w:b/>
          <w:bCs/>
          <w:sz w:val="27"/>
          <w:rtl/>
          <w:lang w:bidi="ar-IQ"/>
        </w:rPr>
        <w:t>ّ</w:t>
      </w:r>
      <w:r w:rsidRPr="00AA2542">
        <w:rPr>
          <w:rFonts w:hint="cs"/>
          <w:b/>
          <w:bCs/>
          <w:sz w:val="27"/>
          <w:rtl/>
          <w:lang w:bidi="ar-IQ"/>
        </w:rPr>
        <w:t>ل: ع</w:t>
      </w:r>
      <w:r w:rsidR="00E56F1D">
        <w:rPr>
          <w:rFonts w:hint="cs"/>
          <w:b/>
          <w:bCs/>
          <w:sz w:val="27"/>
          <w:rtl/>
          <w:lang w:bidi="ar-IQ"/>
        </w:rPr>
        <w:t>ُ</w:t>
      </w:r>
      <w:r w:rsidRPr="00AA2542">
        <w:rPr>
          <w:rFonts w:hint="cs"/>
          <w:b/>
          <w:bCs/>
          <w:sz w:val="27"/>
          <w:rtl/>
          <w:lang w:bidi="ar-IQ"/>
        </w:rPr>
        <w:t xml:space="preserve">رف عصر الشارع، وفي هذا الاحتمال كيف يكون حكم الصور </w:t>
      </w:r>
      <w:r w:rsidRPr="00AA2542">
        <w:rPr>
          <w:rFonts w:hint="cs"/>
          <w:b/>
          <w:bCs/>
          <w:sz w:val="27"/>
          <w:rtl/>
          <w:lang w:bidi="ar-IQ"/>
        </w:rPr>
        <w:lastRenderedPageBreak/>
        <w:t>الثلاث</w:t>
      </w:r>
      <w:r w:rsidR="00305E17" w:rsidRPr="00AA2542">
        <w:rPr>
          <w:rFonts w:hint="cs"/>
          <w:b/>
          <w:bCs/>
          <w:sz w:val="27"/>
          <w:rtl/>
          <w:lang w:bidi="ar-IQ"/>
        </w:rPr>
        <w:t>ة</w:t>
      </w:r>
      <w:r w:rsidRPr="00AA2542">
        <w:rPr>
          <w:rFonts w:hint="cs"/>
          <w:b/>
          <w:bCs/>
          <w:sz w:val="27"/>
          <w:rtl/>
          <w:lang w:bidi="ar-IQ"/>
        </w:rPr>
        <w:t xml:space="preserve"> </w:t>
      </w:r>
      <w:r w:rsidR="00305E17" w:rsidRPr="00AA2542">
        <w:rPr>
          <w:rFonts w:hint="cs"/>
          <w:b/>
          <w:bCs/>
          <w:sz w:val="27"/>
          <w:rtl/>
          <w:lang w:bidi="ar-IQ"/>
        </w:rPr>
        <w:t>التالية</w:t>
      </w:r>
      <w:r w:rsidRPr="00AA2542">
        <w:rPr>
          <w:rFonts w:hint="cs"/>
          <w:b/>
          <w:bCs/>
          <w:sz w:val="27"/>
          <w:rtl/>
          <w:lang w:bidi="ar-IQ"/>
        </w:rPr>
        <w:t>:</w:t>
      </w:r>
    </w:p>
    <w:p w:rsidR="00F10232" w:rsidRPr="00AA2542" w:rsidRDefault="00F10232" w:rsidP="00E71C8F">
      <w:pPr>
        <w:rPr>
          <w:b/>
          <w:bCs/>
          <w:sz w:val="27"/>
          <w:rtl/>
          <w:lang w:bidi="ar-IQ"/>
        </w:rPr>
      </w:pPr>
      <w:r w:rsidRPr="00AA2542">
        <w:rPr>
          <w:rFonts w:hint="cs"/>
          <w:b/>
          <w:bCs/>
          <w:sz w:val="27"/>
          <w:rtl/>
          <w:lang w:bidi="ar-IQ"/>
        </w:rPr>
        <w:t>أـ نعلم أن هذا الحكم يُع</w:t>
      </w:r>
      <w:r w:rsidR="00305E17" w:rsidRPr="00AA2542">
        <w:rPr>
          <w:rFonts w:hint="cs"/>
          <w:b/>
          <w:bCs/>
          <w:sz w:val="27"/>
          <w:rtl/>
          <w:lang w:bidi="ar-IQ"/>
        </w:rPr>
        <w:t>َ</w:t>
      </w:r>
      <w:r w:rsidRPr="00AA2542">
        <w:rPr>
          <w:rFonts w:hint="cs"/>
          <w:b/>
          <w:bCs/>
          <w:sz w:val="27"/>
          <w:rtl/>
          <w:lang w:bidi="ar-IQ"/>
        </w:rPr>
        <w:t>دّ ظلماً في ع</w:t>
      </w:r>
      <w:r w:rsidR="00E56F1D">
        <w:rPr>
          <w:rFonts w:hint="cs"/>
          <w:b/>
          <w:bCs/>
          <w:sz w:val="27"/>
          <w:rtl/>
          <w:lang w:bidi="ar-IQ"/>
        </w:rPr>
        <w:t>ُ</w:t>
      </w:r>
      <w:r w:rsidRPr="00AA2542">
        <w:rPr>
          <w:rFonts w:hint="cs"/>
          <w:b/>
          <w:bCs/>
          <w:sz w:val="27"/>
          <w:rtl/>
          <w:lang w:bidi="ar-IQ"/>
        </w:rPr>
        <w:t>رف عصرنا، ولكننا لا نعلم هل كان ظلماً في عصر الشارع أم لا؟</w:t>
      </w:r>
    </w:p>
    <w:p w:rsidR="00F10232" w:rsidRPr="00AA2542" w:rsidRDefault="00F10232" w:rsidP="00E71C8F">
      <w:pPr>
        <w:rPr>
          <w:b/>
          <w:bCs/>
          <w:sz w:val="27"/>
          <w:rtl/>
          <w:lang w:bidi="ar-IQ"/>
        </w:rPr>
      </w:pPr>
      <w:r w:rsidRPr="00AA2542">
        <w:rPr>
          <w:rFonts w:hint="cs"/>
          <w:b/>
          <w:bCs/>
          <w:sz w:val="27"/>
          <w:rtl/>
          <w:lang w:bidi="ar-IQ"/>
        </w:rPr>
        <w:t>ب ـ نعلم أن هذا الحكم لم يكن ظلماً في عصر الشارع، ولكننا نعلم أنه يُع</w:t>
      </w:r>
      <w:r w:rsidR="00305E17" w:rsidRPr="00AA2542">
        <w:rPr>
          <w:rFonts w:hint="cs"/>
          <w:b/>
          <w:bCs/>
          <w:sz w:val="27"/>
          <w:rtl/>
          <w:lang w:bidi="ar-IQ"/>
        </w:rPr>
        <w:t>َ</w:t>
      </w:r>
      <w:r w:rsidRPr="00AA2542">
        <w:rPr>
          <w:rFonts w:hint="cs"/>
          <w:b/>
          <w:bCs/>
          <w:sz w:val="27"/>
          <w:rtl/>
          <w:lang w:bidi="ar-IQ"/>
        </w:rPr>
        <w:t>دّ اليوم ظلماً.</w:t>
      </w:r>
    </w:p>
    <w:p w:rsidR="00F10232" w:rsidRPr="00AA2542" w:rsidRDefault="00F10232" w:rsidP="00E71C8F">
      <w:pPr>
        <w:rPr>
          <w:b/>
          <w:bCs/>
          <w:sz w:val="27"/>
          <w:rtl/>
          <w:lang w:bidi="ar-IQ"/>
        </w:rPr>
      </w:pPr>
      <w:r w:rsidRPr="00AA2542">
        <w:rPr>
          <w:rFonts w:hint="cs"/>
          <w:b/>
          <w:bCs/>
          <w:sz w:val="27"/>
          <w:rtl/>
          <w:lang w:bidi="ar-IQ"/>
        </w:rPr>
        <w:t>ج ـ لا نعلم ما إذا كان هذا الحكم يُع</w:t>
      </w:r>
      <w:r w:rsidR="00305E17" w:rsidRPr="00AA2542">
        <w:rPr>
          <w:rFonts w:hint="cs"/>
          <w:b/>
          <w:bCs/>
          <w:sz w:val="27"/>
          <w:rtl/>
          <w:lang w:bidi="ar-IQ"/>
        </w:rPr>
        <w:t>َ</w:t>
      </w:r>
      <w:r w:rsidRPr="00AA2542">
        <w:rPr>
          <w:rFonts w:hint="cs"/>
          <w:b/>
          <w:bCs/>
          <w:sz w:val="27"/>
          <w:rtl/>
          <w:lang w:bidi="ar-IQ"/>
        </w:rPr>
        <w:t>دّ ظلماً في عصر الشارع أم لا، ولكننا نعلم اليوم أنه ظلم.</w:t>
      </w:r>
    </w:p>
    <w:p w:rsidR="00F10232" w:rsidRPr="00AA2542" w:rsidRDefault="00F10232" w:rsidP="00E71C8F">
      <w:pPr>
        <w:rPr>
          <w:b/>
          <w:bCs/>
          <w:sz w:val="27"/>
          <w:rtl/>
          <w:lang w:bidi="ar-IQ"/>
        </w:rPr>
      </w:pPr>
      <w:r w:rsidRPr="00AA2542">
        <w:rPr>
          <w:rFonts w:hint="cs"/>
          <w:b/>
          <w:bCs/>
          <w:sz w:val="27"/>
          <w:rtl/>
          <w:lang w:bidi="ar-IQ"/>
        </w:rPr>
        <w:t>الثاني: إن الع</w:t>
      </w:r>
      <w:r w:rsidR="00E56F1D">
        <w:rPr>
          <w:rFonts w:hint="cs"/>
          <w:b/>
          <w:bCs/>
          <w:sz w:val="27"/>
          <w:rtl/>
          <w:lang w:bidi="ar-IQ"/>
        </w:rPr>
        <w:t>ُ</w:t>
      </w:r>
      <w:r w:rsidRPr="00AA2542">
        <w:rPr>
          <w:rFonts w:hint="cs"/>
          <w:b/>
          <w:bCs/>
          <w:sz w:val="27"/>
          <w:rtl/>
          <w:lang w:bidi="ar-IQ"/>
        </w:rPr>
        <w:t>رف في كل</w:t>
      </w:r>
      <w:r w:rsidR="00305E17" w:rsidRPr="00AA2542">
        <w:rPr>
          <w:rFonts w:hint="cs"/>
          <w:b/>
          <w:bCs/>
          <w:sz w:val="27"/>
          <w:rtl/>
          <w:lang w:bidi="ar-IQ"/>
        </w:rPr>
        <w:t>ّ</w:t>
      </w:r>
      <w:r w:rsidRPr="00AA2542">
        <w:rPr>
          <w:rFonts w:hint="cs"/>
          <w:b/>
          <w:bCs/>
          <w:sz w:val="27"/>
          <w:rtl/>
          <w:lang w:bidi="ar-IQ"/>
        </w:rPr>
        <w:t xml:space="preserve"> عصر إنما هو لأهل ذلك العصر. وهذا الاحتمال يعني أنه من الممكن أن لا يكون الحكم في السابق مخالفاً للقرآن، ولكنه اليوم مخالف للقرآن. وفي هذه الحالة </w:t>
      </w:r>
      <w:r w:rsidR="003A05A5" w:rsidRPr="00AA2542">
        <w:rPr>
          <w:rFonts w:hint="cs"/>
          <w:b/>
          <w:bCs/>
          <w:sz w:val="27"/>
          <w:rtl/>
          <w:lang w:bidi="ar-IQ"/>
        </w:rPr>
        <w:t>لا بُدَّ</w:t>
      </w:r>
      <w:r w:rsidRPr="00AA2542">
        <w:rPr>
          <w:rFonts w:hint="cs"/>
          <w:b/>
          <w:bCs/>
          <w:sz w:val="27"/>
          <w:rtl/>
          <w:lang w:bidi="ar-IQ"/>
        </w:rPr>
        <w:t xml:space="preserve"> من الإجابة عن الإشكالين </w:t>
      </w:r>
      <w:r w:rsidR="00305E17" w:rsidRPr="00AA2542">
        <w:rPr>
          <w:rFonts w:hint="cs"/>
          <w:b/>
          <w:bCs/>
          <w:sz w:val="27"/>
          <w:rtl/>
          <w:lang w:bidi="ar-IQ"/>
        </w:rPr>
        <w:t>التاليين</w:t>
      </w:r>
      <w:r w:rsidRPr="00AA2542">
        <w:rPr>
          <w:rFonts w:hint="cs"/>
          <w:b/>
          <w:bCs/>
          <w:sz w:val="27"/>
          <w:rtl/>
          <w:lang w:bidi="ar-IQ"/>
        </w:rPr>
        <w:t>:</w:t>
      </w:r>
    </w:p>
    <w:p w:rsidR="00F10232" w:rsidRPr="00AA2542" w:rsidRDefault="00F10232" w:rsidP="00E71C8F">
      <w:pPr>
        <w:rPr>
          <w:b/>
          <w:bCs/>
          <w:sz w:val="27"/>
          <w:rtl/>
          <w:lang w:bidi="ar-IQ"/>
        </w:rPr>
      </w:pPr>
      <w:r w:rsidRPr="00AA2542">
        <w:rPr>
          <w:rFonts w:hint="cs"/>
          <w:b/>
          <w:bCs/>
          <w:sz w:val="27"/>
          <w:rtl/>
          <w:lang w:bidi="ar-IQ"/>
        </w:rPr>
        <w:t xml:space="preserve">أـ إن ظاهر روايات </w:t>
      </w:r>
      <w:r w:rsidRPr="00AA2542">
        <w:rPr>
          <w:rFonts w:hint="eastAsia"/>
          <w:sz w:val="24"/>
          <w:szCs w:val="24"/>
          <w:rtl/>
        </w:rPr>
        <w:t>«</w:t>
      </w:r>
      <w:r w:rsidRPr="00AA2542">
        <w:rPr>
          <w:rFonts w:hint="cs"/>
          <w:b/>
          <w:bCs/>
          <w:sz w:val="27"/>
          <w:rtl/>
          <w:lang w:bidi="ar-IQ"/>
        </w:rPr>
        <w:t>عرض الأخبار على القرآن</w:t>
      </w:r>
      <w:r w:rsidRPr="00AA2542">
        <w:rPr>
          <w:rFonts w:hint="eastAsia"/>
          <w:sz w:val="24"/>
          <w:szCs w:val="24"/>
          <w:rtl/>
        </w:rPr>
        <w:t>»</w:t>
      </w:r>
      <w:r w:rsidRPr="00AA2542">
        <w:rPr>
          <w:rFonts w:hint="cs"/>
          <w:b/>
          <w:bCs/>
          <w:sz w:val="27"/>
          <w:rtl/>
          <w:lang w:bidi="ar-IQ"/>
        </w:rPr>
        <w:t xml:space="preserve"> هو نفي صدور الخبر المخالف للقرآن ال</w:t>
      </w:r>
      <w:r w:rsidR="0028763A" w:rsidRPr="00AA2542">
        <w:rPr>
          <w:rFonts w:hint="cs"/>
          <w:b/>
          <w:bCs/>
          <w:sz w:val="27"/>
          <w:rtl/>
          <w:lang w:bidi="ar-IQ"/>
        </w:rPr>
        <w:t>كريم، في حين أن هذا الاحتمال الثاني</w:t>
      </w:r>
      <w:r w:rsidRPr="00AA2542">
        <w:rPr>
          <w:rFonts w:hint="cs"/>
          <w:b/>
          <w:bCs/>
          <w:sz w:val="27"/>
          <w:rtl/>
          <w:lang w:bidi="ar-IQ"/>
        </w:rPr>
        <w:t xml:space="preserve"> لا ينفي الصدور.</w:t>
      </w:r>
    </w:p>
    <w:p w:rsidR="00F10232" w:rsidRPr="00AA2542" w:rsidRDefault="00F10232" w:rsidP="00E71C8F">
      <w:pPr>
        <w:rPr>
          <w:b/>
          <w:bCs/>
          <w:sz w:val="27"/>
          <w:rtl/>
          <w:lang w:bidi="ar-IQ"/>
        </w:rPr>
      </w:pPr>
      <w:r w:rsidRPr="00AA2542">
        <w:rPr>
          <w:rFonts w:hint="cs"/>
          <w:b/>
          <w:bCs/>
          <w:sz w:val="27"/>
          <w:rtl/>
          <w:lang w:bidi="ar-IQ"/>
        </w:rPr>
        <w:t>ب ـ بناء على هذا الاحتمال تكون الشريعة تابعة للعرف، وليس العرف تابعاً للشريعة.</w:t>
      </w:r>
    </w:p>
    <w:p w:rsidR="00F10232" w:rsidRPr="00AA2542" w:rsidRDefault="00F10232" w:rsidP="00E71C8F">
      <w:pPr>
        <w:rPr>
          <w:b/>
          <w:bCs/>
          <w:sz w:val="27"/>
          <w:rtl/>
          <w:lang w:bidi="ar-IQ"/>
        </w:rPr>
      </w:pPr>
      <w:r w:rsidRPr="00AA2542">
        <w:rPr>
          <w:rFonts w:hint="cs"/>
          <w:b/>
          <w:bCs/>
          <w:sz w:val="27"/>
          <w:rtl/>
          <w:lang w:bidi="ar-IQ"/>
        </w:rPr>
        <w:t>الثالث: إن الع</w:t>
      </w:r>
      <w:r w:rsidR="00E56F1D">
        <w:rPr>
          <w:rFonts w:hint="cs"/>
          <w:b/>
          <w:bCs/>
          <w:sz w:val="27"/>
          <w:rtl/>
          <w:lang w:bidi="ar-IQ"/>
        </w:rPr>
        <w:t>ُ</w:t>
      </w:r>
      <w:r w:rsidRPr="00AA2542">
        <w:rPr>
          <w:rFonts w:hint="cs"/>
          <w:b/>
          <w:bCs/>
          <w:sz w:val="27"/>
          <w:rtl/>
          <w:lang w:bidi="ar-IQ"/>
        </w:rPr>
        <w:t>رف مشترك</w:t>
      </w:r>
      <w:r w:rsidR="0028763A" w:rsidRPr="00AA2542">
        <w:rPr>
          <w:rFonts w:hint="cs"/>
          <w:b/>
          <w:bCs/>
          <w:sz w:val="27"/>
          <w:rtl/>
          <w:lang w:bidi="ar-IQ"/>
        </w:rPr>
        <w:t>ٌ</w:t>
      </w:r>
      <w:r w:rsidRPr="00AA2542">
        <w:rPr>
          <w:rFonts w:hint="cs"/>
          <w:b/>
          <w:bCs/>
          <w:sz w:val="27"/>
          <w:rtl/>
          <w:lang w:bidi="ar-IQ"/>
        </w:rPr>
        <w:t xml:space="preserve"> بين جميع الأزمنة والأمكنة والثقافات. وعلى هذا الاحتمال إذا علمنا اليوم بأن الحكم في ثقافتنا كان ظالماً، وت</w:t>
      </w:r>
      <w:r w:rsidR="0028763A" w:rsidRPr="00AA2542">
        <w:rPr>
          <w:rFonts w:hint="cs"/>
          <w:b/>
          <w:bCs/>
          <w:sz w:val="27"/>
          <w:rtl/>
          <w:lang w:bidi="ar-IQ"/>
        </w:rPr>
        <w:t>َ</w:t>
      </w:r>
      <w:r w:rsidRPr="00AA2542">
        <w:rPr>
          <w:rFonts w:hint="cs"/>
          <w:b/>
          <w:bCs/>
          <w:sz w:val="27"/>
          <w:rtl/>
          <w:lang w:bidi="ar-IQ"/>
        </w:rPr>
        <w:t>ب</w:t>
      </w:r>
      <w:r w:rsidR="0028763A" w:rsidRPr="00AA2542">
        <w:rPr>
          <w:rFonts w:hint="cs"/>
          <w:b/>
          <w:bCs/>
          <w:sz w:val="27"/>
          <w:rtl/>
          <w:lang w:bidi="ar-IQ"/>
        </w:rPr>
        <w:t>َ</w:t>
      </w:r>
      <w:r w:rsidRPr="00AA2542">
        <w:rPr>
          <w:rFonts w:hint="cs"/>
          <w:b/>
          <w:bCs/>
          <w:sz w:val="27"/>
          <w:rtl/>
          <w:lang w:bidi="ar-IQ"/>
        </w:rPr>
        <w:t>عاً لذلك يكون مخالفاً للقرآن، فما هو الطريق الذي يمكن من خلاله إحراز أن هذا الحكم ظالم</w:t>
      </w:r>
      <w:r w:rsidR="0028763A" w:rsidRPr="00AA2542">
        <w:rPr>
          <w:rFonts w:hint="cs"/>
          <w:b/>
          <w:bCs/>
          <w:sz w:val="27"/>
          <w:rtl/>
          <w:lang w:bidi="ar-IQ"/>
        </w:rPr>
        <w:t>ٌ</w:t>
      </w:r>
      <w:r w:rsidRPr="00AA2542">
        <w:rPr>
          <w:rFonts w:hint="cs"/>
          <w:b/>
          <w:bCs/>
          <w:sz w:val="27"/>
          <w:rtl/>
          <w:lang w:bidi="ar-IQ"/>
        </w:rPr>
        <w:t xml:space="preserve"> في جميع الأزمنة</w:t>
      </w:r>
      <w:r w:rsidR="0028763A" w:rsidRPr="00AA2542">
        <w:rPr>
          <w:rFonts w:hint="cs"/>
          <w:b/>
          <w:bCs/>
          <w:sz w:val="27"/>
          <w:rtl/>
          <w:lang w:bidi="ar-IQ"/>
        </w:rPr>
        <w:t>،</w:t>
      </w:r>
      <w:r w:rsidRPr="00AA2542">
        <w:rPr>
          <w:rFonts w:hint="cs"/>
          <w:b/>
          <w:bCs/>
          <w:sz w:val="27"/>
          <w:rtl/>
          <w:lang w:bidi="ar-IQ"/>
        </w:rPr>
        <w:t xml:space="preserve"> وحت</w:t>
      </w:r>
      <w:r w:rsidR="0028763A" w:rsidRPr="00AA2542">
        <w:rPr>
          <w:rFonts w:hint="cs"/>
          <w:b/>
          <w:bCs/>
          <w:sz w:val="27"/>
          <w:rtl/>
          <w:lang w:bidi="ar-IQ"/>
        </w:rPr>
        <w:t>ّ</w:t>
      </w:r>
      <w:r w:rsidRPr="00AA2542">
        <w:rPr>
          <w:rFonts w:hint="cs"/>
          <w:b/>
          <w:bCs/>
          <w:sz w:val="27"/>
          <w:rtl/>
          <w:lang w:bidi="ar-IQ"/>
        </w:rPr>
        <w:t>ى في المستقبل؟</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قبل كل شيء </w:t>
      </w:r>
      <w:r w:rsidR="003A05A5" w:rsidRPr="00AA2542">
        <w:rPr>
          <w:rFonts w:hint="cs"/>
          <w:sz w:val="27"/>
          <w:rtl/>
          <w:lang w:bidi="ar-IQ"/>
        </w:rPr>
        <w:t>لا بُدَّ</w:t>
      </w:r>
      <w:r w:rsidR="00F10232" w:rsidRPr="00AA2542">
        <w:rPr>
          <w:rFonts w:hint="cs"/>
          <w:sz w:val="27"/>
          <w:rtl/>
          <w:lang w:bidi="ar-IQ"/>
        </w:rPr>
        <w:t xml:space="preserve"> من العثور على الاختلاف في مصاديق الظلم، ثم العمل على إصدار الحكم بعد ذلك</w:t>
      </w:r>
      <w:r w:rsidR="0028763A" w:rsidRPr="00AA2542">
        <w:rPr>
          <w:rFonts w:hint="cs"/>
          <w:sz w:val="27"/>
          <w:rtl/>
          <w:lang w:bidi="ar-IQ"/>
        </w:rPr>
        <w:t>؛</w:t>
      </w:r>
      <w:r w:rsidR="00F10232" w:rsidRPr="00AA2542">
        <w:rPr>
          <w:rFonts w:hint="cs"/>
          <w:sz w:val="27"/>
          <w:rtl/>
          <w:lang w:bidi="ar-IQ"/>
        </w:rPr>
        <w:t xml:space="preserve"> كي يكون الحكم قائماً على أسس واقعية. ولكن عنوان الظلم في القرآن والسن</w:t>
      </w:r>
      <w:r w:rsidR="0028763A" w:rsidRPr="00AA2542">
        <w:rPr>
          <w:rFonts w:hint="cs"/>
          <w:sz w:val="27"/>
          <w:rtl/>
          <w:lang w:bidi="ar-IQ"/>
        </w:rPr>
        <w:t>ّ</w:t>
      </w:r>
      <w:r w:rsidR="00F10232" w:rsidRPr="00AA2542">
        <w:rPr>
          <w:rFonts w:hint="cs"/>
          <w:sz w:val="27"/>
          <w:rtl/>
          <w:lang w:bidi="ar-IQ"/>
        </w:rPr>
        <w:t xml:space="preserve">ة القطعية ـ على </w:t>
      </w:r>
      <w:r w:rsidR="0028763A" w:rsidRPr="00AA2542">
        <w:rPr>
          <w:rFonts w:hint="cs"/>
          <w:sz w:val="27"/>
          <w:rtl/>
          <w:lang w:bidi="ar-IQ"/>
        </w:rPr>
        <w:t>أيّ</w:t>
      </w:r>
      <w:r w:rsidR="00F10232" w:rsidRPr="00AA2542">
        <w:rPr>
          <w:rFonts w:hint="cs"/>
          <w:sz w:val="27"/>
          <w:rtl/>
          <w:lang w:bidi="ar-IQ"/>
        </w:rPr>
        <w:t xml:space="preserve"> حال ـ هو مثل عنوان الضرر والحرج، حيث وقع مورداً للنفي، ولسانهما حاكم</w:t>
      </w:r>
      <w:r w:rsidR="0028763A" w:rsidRPr="00AA2542">
        <w:rPr>
          <w:rFonts w:hint="cs"/>
          <w:sz w:val="27"/>
          <w:rtl/>
          <w:lang w:bidi="ar-IQ"/>
        </w:rPr>
        <w:t>ٌ</w:t>
      </w:r>
      <w:r w:rsidR="00F10232" w:rsidRPr="00AA2542">
        <w:rPr>
          <w:rFonts w:hint="cs"/>
          <w:sz w:val="27"/>
          <w:rtl/>
          <w:lang w:bidi="ar-IQ"/>
        </w:rPr>
        <w:t xml:space="preserve"> على أدلة الأحكام. وعليه فإن كل</w:t>
      </w:r>
      <w:r w:rsidR="0028763A" w:rsidRPr="00AA2542">
        <w:rPr>
          <w:rFonts w:hint="cs"/>
          <w:sz w:val="27"/>
          <w:rtl/>
          <w:lang w:bidi="ar-IQ"/>
        </w:rPr>
        <w:t>ّ</w:t>
      </w:r>
      <w:r w:rsidR="00F10232" w:rsidRPr="00AA2542">
        <w:rPr>
          <w:rFonts w:hint="cs"/>
          <w:sz w:val="27"/>
          <w:rtl/>
          <w:lang w:bidi="ar-IQ"/>
        </w:rPr>
        <w:t xml:space="preserve"> ما قيل بشأنها في مورد مصاديقها المختلفة يقال بشأن الظلم أيضاً. وكما هو الأمر بالنسبة إلى موضوع هاتين القاعدتين</w:t>
      </w:r>
      <w:r w:rsidR="0028763A" w:rsidRPr="00AA2542">
        <w:rPr>
          <w:rFonts w:hint="cs"/>
          <w:sz w:val="27"/>
          <w:rtl/>
          <w:lang w:bidi="ar-IQ"/>
        </w:rPr>
        <w:t xml:space="preserve">: </w:t>
      </w:r>
      <w:r w:rsidR="00F10232" w:rsidRPr="00AA2542">
        <w:rPr>
          <w:rFonts w:hint="cs"/>
          <w:sz w:val="27"/>
          <w:rtl/>
          <w:lang w:bidi="ar-IQ"/>
        </w:rPr>
        <w:t>(لا ح</w:t>
      </w:r>
      <w:r w:rsidR="00E56F1D">
        <w:rPr>
          <w:rFonts w:hint="cs"/>
          <w:sz w:val="27"/>
          <w:rtl/>
          <w:lang w:bidi="ar-IQ"/>
        </w:rPr>
        <w:t>َ</w:t>
      </w:r>
      <w:r w:rsidR="00F10232" w:rsidRPr="00AA2542">
        <w:rPr>
          <w:rFonts w:hint="cs"/>
          <w:sz w:val="27"/>
          <w:rtl/>
          <w:lang w:bidi="ar-IQ"/>
        </w:rPr>
        <w:t>ر</w:t>
      </w:r>
      <w:r w:rsidR="00E56F1D">
        <w:rPr>
          <w:rFonts w:hint="cs"/>
          <w:sz w:val="27"/>
          <w:rtl/>
          <w:lang w:bidi="ar-IQ"/>
        </w:rPr>
        <w:t>َ</w:t>
      </w:r>
      <w:r w:rsidR="00F10232" w:rsidRPr="00AA2542">
        <w:rPr>
          <w:rFonts w:hint="cs"/>
          <w:sz w:val="27"/>
          <w:rtl/>
          <w:lang w:bidi="ar-IQ"/>
        </w:rPr>
        <w:t>ج</w:t>
      </w:r>
      <w:r w:rsidR="0028763A" w:rsidRPr="00AA2542">
        <w:rPr>
          <w:rFonts w:hint="cs"/>
          <w:sz w:val="27"/>
          <w:rtl/>
          <w:lang w:bidi="ar-IQ"/>
        </w:rPr>
        <w:t>)؛</w:t>
      </w:r>
      <w:r w:rsidR="00F10232" w:rsidRPr="00AA2542">
        <w:rPr>
          <w:rFonts w:hint="cs"/>
          <w:sz w:val="27"/>
          <w:rtl/>
          <w:lang w:bidi="ar-IQ"/>
        </w:rPr>
        <w:t xml:space="preserve"> و</w:t>
      </w:r>
      <w:r w:rsidR="0028763A" w:rsidRPr="00AA2542">
        <w:rPr>
          <w:rFonts w:hint="cs"/>
          <w:sz w:val="27"/>
          <w:rtl/>
          <w:lang w:bidi="ar-IQ"/>
        </w:rPr>
        <w:t>(</w:t>
      </w:r>
      <w:r w:rsidR="00F10232" w:rsidRPr="00AA2542">
        <w:rPr>
          <w:rFonts w:hint="cs"/>
          <w:sz w:val="27"/>
          <w:rtl/>
          <w:lang w:bidi="ar-IQ"/>
        </w:rPr>
        <w:t>لا ض</w:t>
      </w:r>
      <w:r w:rsidR="00E56F1D">
        <w:rPr>
          <w:rFonts w:hint="cs"/>
          <w:sz w:val="27"/>
          <w:rtl/>
          <w:lang w:bidi="ar-IQ"/>
        </w:rPr>
        <w:t>َ</w:t>
      </w:r>
      <w:r w:rsidR="00F10232" w:rsidRPr="00AA2542">
        <w:rPr>
          <w:rFonts w:hint="cs"/>
          <w:sz w:val="27"/>
          <w:rtl/>
          <w:lang w:bidi="ar-IQ"/>
        </w:rPr>
        <w:t>ر</w:t>
      </w:r>
      <w:r w:rsidR="00E56F1D">
        <w:rPr>
          <w:rFonts w:hint="cs"/>
          <w:sz w:val="27"/>
          <w:rtl/>
          <w:lang w:bidi="ar-IQ"/>
        </w:rPr>
        <w:t>َ</w:t>
      </w:r>
      <w:r w:rsidR="00F10232" w:rsidRPr="00AA2542">
        <w:rPr>
          <w:rFonts w:hint="cs"/>
          <w:sz w:val="27"/>
          <w:rtl/>
          <w:lang w:bidi="ar-IQ"/>
        </w:rPr>
        <w:t>ر)</w:t>
      </w:r>
      <w:r w:rsidR="0028763A" w:rsidRPr="00AA2542">
        <w:rPr>
          <w:rFonts w:hint="cs"/>
          <w:sz w:val="27"/>
          <w:rtl/>
          <w:lang w:bidi="ar-IQ"/>
        </w:rPr>
        <w:t>،</w:t>
      </w:r>
      <w:r w:rsidR="00F10232" w:rsidRPr="00AA2542">
        <w:rPr>
          <w:rFonts w:hint="cs"/>
          <w:sz w:val="27"/>
          <w:rtl/>
          <w:lang w:bidi="ar-IQ"/>
        </w:rPr>
        <w:t xml:space="preserve"> الحاكمتين على جميع أدلة الأحكام، فإن معيار تحق</w:t>
      </w:r>
      <w:r w:rsidR="0028763A" w:rsidRPr="00AA2542">
        <w:rPr>
          <w:rFonts w:hint="cs"/>
          <w:sz w:val="27"/>
          <w:rtl/>
          <w:lang w:bidi="ar-IQ"/>
        </w:rPr>
        <w:t>ّ</w:t>
      </w:r>
      <w:r w:rsidR="00F10232" w:rsidRPr="00AA2542">
        <w:rPr>
          <w:rFonts w:hint="cs"/>
          <w:sz w:val="27"/>
          <w:rtl/>
          <w:lang w:bidi="ar-IQ"/>
        </w:rPr>
        <w:t>ق مصداقهما في كل</w:t>
      </w:r>
      <w:r w:rsidR="0028763A" w:rsidRPr="00AA2542">
        <w:rPr>
          <w:rFonts w:hint="cs"/>
          <w:sz w:val="27"/>
          <w:rtl/>
          <w:lang w:bidi="ar-IQ"/>
        </w:rPr>
        <w:t>ّ</w:t>
      </w:r>
      <w:r w:rsidR="00F10232" w:rsidRPr="00AA2542">
        <w:rPr>
          <w:rFonts w:hint="cs"/>
          <w:sz w:val="27"/>
          <w:rtl/>
          <w:lang w:bidi="ar-IQ"/>
        </w:rPr>
        <w:t xml:space="preserve"> زمان إنما يكون لأهل ذلك الزمان، </w:t>
      </w:r>
      <w:r w:rsidR="00F10232" w:rsidRPr="00AA2542">
        <w:rPr>
          <w:rFonts w:hint="cs"/>
          <w:sz w:val="27"/>
          <w:rtl/>
          <w:lang w:bidi="ar-IQ"/>
        </w:rPr>
        <w:lastRenderedPageBreak/>
        <w:t>ويمكن لأمر</w:t>
      </w:r>
      <w:r w:rsidR="0028763A" w:rsidRPr="00AA2542">
        <w:rPr>
          <w:rFonts w:hint="cs"/>
          <w:sz w:val="27"/>
          <w:rtl/>
          <w:lang w:bidi="ar-IQ"/>
        </w:rPr>
        <w:t>ٍ</w:t>
      </w:r>
      <w:r w:rsidR="00F10232" w:rsidRPr="00AA2542">
        <w:rPr>
          <w:rFonts w:hint="cs"/>
          <w:sz w:val="27"/>
          <w:rtl/>
          <w:lang w:bidi="ar-IQ"/>
        </w:rPr>
        <w:t xml:space="preserve"> زمني أن يكون مصداقاً للحرج والضرر، وحاكماً على إطلاق دليل حرمة ذلك الأمر، وأن يكون ذلك الأمر وموضوعه جائزاً بالنسبة إلى الشخص الذي يعيش في ذلك الزمن الذي يُع</w:t>
      </w:r>
      <w:r w:rsidR="0028763A" w:rsidRPr="00AA2542">
        <w:rPr>
          <w:rFonts w:hint="cs"/>
          <w:sz w:val="27"/>
          <w:rtl/>
          <w:lang w:bidi="ar-IQ"/>
        </w:rPr>
        <w:t>َ</w:t>
      </w:r>
      <w:r w:rsidR="00F10232" w:rsidRPr="00AA2542">
        <w:rPr>
          <w:rFonts w:hint="cs"/>
          <w:sz w:val="27"/>
          <w:rtl/>
          <w:lang w:bidi="ar-IQ"/>
        </w:rPr>
        <w:t>دّ فيه من الحرج، ويكون حراماً في زمن</w:t>
      </w:r>
      <w:r w:rsidR="0028763A" w:rsidRPr="00AA2542">
        <w:rPr>
          <w:rFonts w:hint="cs"/>
          <w:sz w:val="27"/>
          <w:rtl/>
          <w:lang w:bidi="ar-IQ"/>
        </w:rPr>
        <w:t>ٍ</w:t>
      </w:r>
      <w:r w:rsidR="00F10232" w:rsidRPr="00AA2542">
        <w:rPr>
          <w:rFonts w:hint="cs"/>
          <w:sz w:val="27"/>
          <w:rtl/>
          <w:lang w:bidi="ar-IQ"/>
        </w:rPr>
        <w:t xml:space="preserve"> آخر</w:t>
      </w:r>
      <w:r w:rsidR="0028763A" w:rsidRPr="00AA2542">
        <w:rPr>
          <w:rFonts w:hint="cs"/>
          <w:sz w:val="27"/>
          <w:rtl/>
          <w:lang w:bidi="ar-IQ"/>
        </w:rPr>
        <w:t>.</w:t>
      </w:r>
      <w:r w:rsidR="00F10232" w:rsidRPr="00AA2542">
        <w:rPr>
          <w:rFonts w:hint="cs"/>
          <w:sz w:val="27"/>
          <w:rtl/>
          <w:lang w:bidi="ar-IQ"/>
        </w:rPr>
        <w:t xml:space="preserve"> ويجري ذات هذا المعنى بشأن الظلم أيضاً</w:t>
      </w:r>
      <w:r w:rsidR="0028763A" w:rsidRPr="00AA2542">
        <w:rPr>
          <w:rFonts w:hint="cs"/>
          <w:sz w:val="27"/>
          <w:rtl/>
          <w:lang w:bidi="ar-IQ"/>
        </w:rPr>
        <w:t>.</w:t>
      </w:r>
      <w:r w:rsidR="00F10232" w:rsidRPr="00AA2542">
        <w:rPr>
          <w:rFonts w:hint="cs"/>
          <w:sz w:val="27"/>
          <w:rtl/>
          <w:lang w:bidi="ar-IQ"/>
        </w:rPr>
        <w:t xml:space="preserve"> ومعيار التشخيص هو الفقيه</w:t>
      </w:r>
      <w:r w:rsidR="0028763A" w:rsidRPr="00AA2542">
        <w:rPr>
          <w:rFonts w:hint="cs"/>
          <w:sz w:val="27"/>
          <w:rtl/>
          <w:lang w:bidi="ar-IQ"/>
        </w:rPr>
        <w:t>.</w:t>
      </w:r>
      <w:r w:rsidR="00F10232" w:rsidRPr="00AA2542">
        <w:rPr>
          <w:rFonts w:hint="cs"/>
          <w:sz w:val="27"/>
          <w:rtl/>
          <w:lang w:bidi="ar-IQ"/>
        </w:rPr>
        <w:t xml:space="preserve"> والمعيار أيضاً هو ذلك العصر</w:t>
      </w:r>
      <w:r w:rsidR="0028763A" w:rsidRPr="00AA2542">
        <w:rPr>
          <w:rFonts w:hint="cs"/>
          <w:sz w:val="27"/>
          <w:rtl/>
          <w:lang w:bidi="ar-IQ"/>
        </w:rPr>
        <w:t>،</w:t>
      </w:r>
      <w:r w:rsidR="00F10232" w:rsidRPr="00AA2542">
        <w:rPr>
          <w:rFonts w:hint="cs"/>
          <w:sz w:val="27"/>
          <w:rtl/>
          <w:lang w:bidi="ar-IQ"/>
        </w:rPr>
        <w:t xml:space="preserve"> حيث يكون مورد الرواية مصداقاً للظلم، ولذلك حيث يشخّ</w:t>
      </w:r>
      <w:r w:rsidR="0028763A" w:rsidRPr="00AA2542">
        <w:rPr>
          <w:rFonts w:hint="cs"/>
          <w:sz w:val="27"/>
          <w:rtl/>
          <w:lang w:bidi="ar-IQ"/>
        </w:rPr>
        <w:t>ِ</w:t>
      </w:r>
      <w:r w:rsidR="00F10232" w:rsidRPr="00AA2542">
        <w:rPr>
          <w:rFonts w:hint="cs"/>
          <w:sz w:val="27"/>
          <w:rtl/>
          <w:lang w:bidi="ar-IQ"/>
        </w:rPr>
        <w:t>ص الفقيه هذا الأمر ـ أي إذا شخ</w:t>
      </w:r>
      <w:r w:rsidR="0028763A" w:rsidRPr="00AA2542">
        <w:rPr>
          <w:rFonts w:hint="cs"/>
          <w:sz w:val="27"/>
          <w:rtl/>
          <w:lang w:bidi="ar-IQ"/>
        </w:rPr>
        <w:t>ّ</w:t>
      </w:r>
      <w:r w:rsidR="00F10232" w:rsidRPr="00AA2542">
        <w:rPr>
          <w:rFonts w:hint="cs"/>
          <w:sz w:val="27"/>
          <w:rtl/>
          <w:lang w:bidi="ar-IQ"/>
        </w:rPr>
        <w:t>ص مخالفة الرواية لحرمة وقبح الظلم ـ لا تكون الرواية من وجهة نظره حج</w:t>
      </w:r>
      <w:r w:rsidR="0028763A" w:rsidRPr="00AA2542">
        <w:rPr>
          <w:rFonts w:hint="cs"/>
          <w:sz w:val="27"/>
          <w:rtl/>
          <w:lang w:bidi="ar-IQ"/>
        </w:rPr>
        <w:t>ّ</w:t>
      </w:r>
      <w:r w:rsidR="00F10232" w:rsidRPr="00AA2542">
        <w:rPr>
          <w:rFonts w:hint="cs"/>
          <w:sz w:val="27"/>
          <w:rtl/>
          <w:lang w:bidi="ar-IQ"/>
        </w:rPr>
        <w:t>ة، ويُردّ علمها إلى أهلها</w:t>
      </w:r>
      <w:r w:rsidR="0028763A" w:rsidRPr="00AA2542">
        <w:rPr>
          <w:rFonts w:hint="cs"/>
          <w:sz w:val="27"/>
          <w:rtl/>
          <w:lang w:bidi="ar-IQ"/>
        </w:rPr>
        <w:t>؛</w:t>
      </w:r>
      <w:r w:rsidR="00F10232" w:rsidRPr="00AA2542">
        <w:rPr>
          <w:rFonts w:hint="cs"/>
          <w:sz w:val="27"/>
          <w:rtl/>
          <w:lang w:bidi="ar-IQ"/>
        </w:rPr>
        <w:t xml:space="preserve"> وفي الوقت نفسه يمكن لفقيه</w:t>
      </w:r>
      <w:r w:rsidR="0028763A" w:rsidRPr="00AA2542">
        <w:rPr>
          <w:rFonts w:hint="cs"/>
          <w:sz w:val="27"/>
          <w:rtl/>
          <w:lang w:bidi="ar-IQ"/>
        </w:rPr>
        <w:t>ٍ</w:t>
      </w:r>
      <w:r w:rsidR="00F10232" w:rsidRPr="00AA2542">
        <w:rPr>
          <w:rFonts w:hint="cs"/>
          <w:sz w:val="27"/>
          <w:rtl/>
          <w:lang w:bidi="ar-IQ"/>
        </w:rPr>
        <w:t xml:space="preserve"> آخر أن يذهب إلى عدم اعتبار مدلول تلك الرواية مخالفاً للكتاب؛ لأنه لا يرى موردها من الظلم، ولا يرى حكم مدلول تلك الرواية ظالماً</w:t>
      </w:r>
      <w:r w:rsidR="0028763A" w:rsidRPr="00AA2542">
        <w:rPr>
          <w:rFonts w:hint="cs"/>
          <w:sz w:val="27"/>
          <w:rtl/>
          <w:lang w:bidi="ar-IQ"/>
        </w:rPr>
        <w:t>.</w:t>
      </w:r>
      <w:r w:rsidR="00F10232" w:rsidRPr="00AA2542">
        <w:rPr>
          <w:rFonts w:hint="cs"/>
          <w:sz w:val="27"/>
          <w:rtl/>
          <w:lang w:bidi="ar-IQ"/>
        </w:rPr>
        <w:t xml:space="preserve"> وخلاصة </w:t>
      </w:r>
      <w:r w:rsidR="00F10232" w:rsidRPr="00AA2542">
        <w:rPr>
          <w:sz w:val="27"/>
          <w:rtl/>
          <w:lang w:bidi="ar-IQ"/>
        </w:rPr>
        <w:t xml:space="preserve">انفتاح </w:t>
      </w:r>
      <w:r w:rsidR="00F10232" w:rsidRPr="00AA2542">
        <w:rPr>
          <w:rFonts w:hint="cs"/>
          <w:sz w:val="27"/>
          <w:rtl/>
          <w:lang w:bidi="ar-IQ"/>
        </w:rPr>
        <w:t>باب الاجتهاد يقتضي الاختلاف في الآراء والأنظار.</w:t>
      </w:r>
    </w:p>
    <w:p w:rsidR="00F10232" w:rsidRPr="00AA2542" w:rsidRDefault="00CB5FE2" w:rsidP="00E71C8F">
      <w:pPr>
        <w:rPr>
          <w:b/>
          <w:bCs/>
          <w:sz w:val="27"/>
          <w:rtl/>
          <w:lang w:bidi="ar-IQ"/>
        </w:rPr>
      </w:pPr>
      <w:r w:rsidRPr="00AA2542">
        <w:rPr>
          <w:sz w:val="24"/>
          <w:szCs w:val="24"/>
        </w:rPr>
        <w:sym w:font="AGA Arabesque" w:char="F05F"/>
      </w:r>
      <w:r w:rsidR="00F10232" w:rsidRPr="00AA2542">
        <w:rPr>
          <w:rFonts w:hint="cs"/>
          <w:b/>
          <w:bCs/>
          <w:sz w:val="27"/>
          <w:rtl/>
          <w:lang w:bidi="ar-IQ"/>
        </w:rPr>
        <w:t xml:space="preserve"> يقال في فلسفة الحقوق: إذا كان الحكم عادلاً في الرؤية العامة بالنسبة إلى أغلب الموارد كان تطبيق هذا الحكم ينطوي على مصلحة</w:t>
      </w:r>
      <w:r w:rsidR="00F931F6" w:rsidRPr="00AA2542">
        <w:rPr>
          <w:rFonts w:hint="cs"/>
          <w:b/>
          <w:bCs/>
          <w:sz w:val="27"/>
          <w:rtl/>
          <w:lang w:bidi="ar-IQ"/>
        </w:rPr>
        <w:t>ٍ</w:t>
      </w:r>
      <w:r w:rsidR="00F10232" w:rsidRPr="00AA2542">
        <w:rPr>
          <w:rFonts w:hint="cs"/>
          <w:b/>
          <w:bCs/>
          <w:sz w:val="27"/>
          <w:rtl/>
          <w:lang w:bidi="ar-IQ"/>
        </w:rPr>
        <w:t xml:space="preserve"> حت</w:t>
      </w:r>
      <w:r w:rsidR="00F931F6" w:rsidRPr="00AA2542">
        <w:rPr>
          <w:rFonts w:hint="cs"/>
          <w:b/>
          <w:bCs/>
          <w:sz w:val="27"/>
          <w:rtl/>
          <w:lang w:bidi="ar-IQ"/>
        </w:rPr>
        <w:t>ّ</w:t>
      </w:r>
      <w:r w:rsidR="00F10232" w:rsidRPr="00AA2542">
        <w:rPr>
          <w:rFonts w:hint="cs"/>
          <w:b/>
          <w:bCs/>
          <w:sz w:val="27"/>
          <w:rtl/>
          <w:lang w:bidi="ar-IQ"/>
        </w:rPr>
        <w:t>ى في الموارد التي ت</w:t>
      </w:r>
      <w:r w:rsidR="00F931F6" w:rsidRPr="00AA2542">
        <w:rPr>
          <w:rFonts w:hint="cs"/>
          <w:b/>
          <w:bCs/>
          <w:sz w:val="27"/>
          <w:rtl/>
          <w:lang w:bidi="ar-IQ"/>
        </w:rPr>
        <w:t>ُ</w:t>
      </w:r>
      <w:r w:rsidR="00F10232" w:rsidRPr="00AA2542">
        <w:rPr>
          <w:rFonts w:hint="cs"/>
          <w:b/>
          <w:bCs/>
          <w:sz w:val="27"/>
          <w:rtl/>
          <w:lang w:bidi="ar-IQ"/>
        </w:rPr>
        <w:t>ع</w:t>
      </w:r>
      <w:r w:rsidR="00F931F6" w:rsidRPr="00AA2542">
        <w:rPr>
          <w:rFonts w:hint="cs"/>
          <w:b/>
          <w:bCs/>
          <w:sz w:val="27"/>
          <w:rtl/>
          <w:lang w:bidi="ar-IQ"/>
        </w:rPr>
        <w:t>َ</w:t>
      </w:r>
      <w:r w:rsidR="00F10232" w:rsidRPr="00AA2542">
        <w:rPr>
          <w:rFonts w:hint="cs"/>
          <w:b/>
          <w:bCs/>
          <w:sz w:val="27"/>
          <w:rtl/>
          <w:lang w:bidi="ar-IQ"/>
        </w:rPr>
        <w:t>د من زاوية الرؤية الفردية وغير الغالبة أمراً ظالماً؛ وذلك لأن النظم الاجتماعي والعدالة ـ بمعنى التساوي في الحقوق ـ تقتضي جريان هذا الحكم في جميع الموارد. فهل تمّ لحاظ هذه المسائل ف</w:t>
      </w:r>
      <w:r w:rsidR="00F931F6" w:rsidRPr="00AA2542">
        <w:rPr>
          <w:rFonts w:hint="cs"/>
          <w:b/>
          <w:bCs/>
          <w:sz w:val="27"/>
          <w:rtl/>
          <w:lang w:bidi="ar-IQ"/>
        </w:rPr>
        <w:t xml:space="preserve">ي </w:t>
      </w:r>
      <w:r w:rsidR="00F10232" w:rsidRPr="00AA2542">
        <w:rPr>
          <w:rFonts w:hint="cs"/>
          <w:b/>
          <w:bCs/>
          <w:sz w:val="27"/>
          <w:rtl/>
          <w:lang w:bidi="ar-IQ"/>
        </w:rPr>
        <w:t>ما يتعل</w:t>
      </w:r>
      <w:r w:rsidR="00F931F6" w:rsidRPr="00AA2542">
        <w:rPr>
          <w:rFonts w:hint="cs"/>
          <w:b/>
          <w:bCs/>
          <w:sz w:val="27"/>
          <w:rtl/>
          <w:lang w:bidi="ar-IQ"/>
        </w:rPr>
        <w:t>ّ</w:t>
      </w:r>
      <w:r w:rsidR="00F10232" w:rsidRPr="00AA2542">
        <w:rPr>
          <w:rFonts w:hint="cs"/>
          <w:b/>
          <w:bCs/>
          <w:sz w:val="27"/>
          <w:rtl/>
          <w:lang w:bidi="ar-IQ"/>
        </w:rPr>
        <w:t>ق بعدالة الأحكام في التشريع الإسلامي أيضاً أم أن الإسلام قد أخذ عدالة الحكم بشأن آحاد المصاديق الخارجي بوصفها قيداً في الجعل؟</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إن دأب الإسلام في التقنين والتشريع هو دأب المقننين والمشرّعين تجاه العدل والحق</w:t>
      </w:r>
      <w:r w:rsidR="00F931F6" w:rsidRPr="00AA2542">
        <w:rPr>
          <w:rFonts w:hint="cs"/>
          <w:sz w:val="27"/>
          <w:rtl/>
          <w:lang w:bidi="ar-IQ"/>
        </w:rPr>
        <w:t>ّ.</w:t>
      </w:r>
      <w:r w:rsidR="00F10232" w:rsidRPr="00AA2542">
        <w:rPr>
          <w:rFonts w:hint="cs"/>
          <w:sz w:val="27"/>
          <w:rtl/>
          <w:lang w:bidi="ar-IQ"/>
        </w:rPr>
        <w:t xml:space="preserve"> كما يمكن أخذ هذا الدأب في التقنين من مصاديق لسان القوم</w:t>
      </w:r>
      <w:r w:rsidR="00F931F6" w:rsidRPr="00AA2542">
        <w:rPr>
          <w:rFonts w:hint="cs"/>
          <w:sz w:val="27"/>
          <w:rtl/>
          <w:lang w:bidi="ar-IQ"/>
        </w:rPr>
        <w:t>.</w:t>
      </w:r>
      <w:r w:rsidR="00F10232" w:rsidRPr="00AA2542">
        <w:rPr>
          <w:rFonts w:hint="cs"/>
          <w:sz w:val="27"/>
          <w:rtl/>
          <w:lang w:bidi="ar-IQ"/>
        </w:rPr>
        <w:t xml:space="preserve"> قال تعالى: </w:t>
      </w:r>
      <w:r w:rsidR="00F10232" w:rsidRPr="00AA2542">
        <w:rPr>
          <w:rFonts w:ascii="Mosawi" w:hAnsi="Mosawi" w:cs="Mosawi"/>
          <w:sz w:val="24"/>
          <w:szCs w:val="24"/>
          <w:rtl/>
        </w:rPr>
        <w:t>﴿</w:t>
      </w:r>
      <w:r w:rsidR="00F10232" w:rsidRPr="00AA2542">
        <w:rPr>
          <w:b/>
          <w:bCs/>
          <w:sz w:val="27"/>
          <w:rtl/>
          <w:lang w:bidi="ar-IQ"/>
        </w:rPr>
        <w:t>وَمَا أَرْسَلْنَا مِنْ رَسُولٍ إِ</w:t>
      </w:r>
      <w:r w:rsidR="00C61054" w:rsidRPr="00AA2542">
        <w:rPr>
          <w:b/>
          <w:bCs/>
          <w:sz w:val="27"/>
          <w:rtl/>
          <w:lang w:bidi="ar-IQ"/>
        </w:rPr>
        <w:t>لاّ</w:t>
      </w:r>
      <w:r w:rsidR="00F931F6" w:rsidRPr="00AA2542">
        <w:rPr>
          <w:rFonts w:hint="cs"/>
          <w:b/>
          <w:bCs/>
          <w:sz w:val="27"/>
          <w:rtl/>
          <w:lang w:bidi="ar-IQ"/>
        </w:rPr>
        <w:t>َ</w:t>
      </w:r>
      <w:r w:rsidR="00F10232" w:rsidRPr="00AA2542">
        <w:rPr>
          <w:b/>
          <w:bCs/>
          <w:sz w:val="27"/>
          <w:rtl/>
          <w:lang w:bidi="ar-IQ"/>
        </w:rPr>
        <w:t xml:space="preserve"> بِلِسَانِ قَوْمِهِ</w:t>
      </w:r>
      <w:r w:rsidR="00F10232" w:rsidRPr="00AA2542">
        <w:rPr>
          <w:rFonts w:ascii="Mosawi" w:hAnsi="Mosawi" w:cs="Mosawi"/>
          <w:sz w:val="24"/>
          <w:szCs w:val="24"/>
          <w:rtl/>
        </w:rPr>
        <w:t>﴾</w:t>
      </w:r>
      <w:r w:rsidR="00F10232" w:rsidRPr="00AA2542">
        <w:rPr>
          <w:rFonts w:hint="cs"/>
          <w:sz w:val="27"/>
          <w:rtl/>
          <w:lang w:bidi="ar-IQ"/>
        </w:rPr>
        <w:t xml:space="preserve"> (إبراهيم: </w:t>
      </w:r>
      <w:r w:rsidR="002A4E47" w:rsidRPr="002A4E47">
        <w:rPr>
          <w:rFonts w:hint="cs"/>
          <w:sz w:val="27"/>
          <w:rtl/>
          <w:lang w:bidi="ar-IQ"/>
        </w:rPr>
        <w:t>4</w:t>
      </w:r>
      <w:r w:rsidR="00F10232" w:rsidRPr="00AA2542">
        <w:rPr>
          <w:rFonts w:hint="cs"/>
          <w:sz w:val="27"/>
          <w:rtl/>
          <w:lang w:bidi="ar-IQ"/>
        </w:rPr>
        <w:t>). ومن الجدير ذكره أن المفروض في السؤال عدم احتساب الظلم القانوني؛ إذ في القانون يتمّ لحاظ رعاية حال الجميع أو أغلب الأفراد</w:t>
      </w:r>
      <w:r w:rsidR="00F931F6" w:rsidRPr="00AA2542">
        <w:rPr>
          <w:rFonts w:hint="cs"/>
          <w:sz w:val="27"/>
          <w:rtl/>
          <w:lang w:bidi="ar-IQ"/>
        </w:rPr>
        <w:t>.</w:t>
      </w:r>
      <w:r w:rsidR="00F10232" w:rsidRPr="00AA2542">
        <w:rPr>
          <w:rFonts w:hint="cs"/>
          <w:sz w:val="27"/>
          <w:rtl/>
          <w:lang w:bidi="ar-IQ"/>
        </w:rPr>
        <w:t xml:space="preserve"> وخلاصة القول هي: إن الظلم في كل شيء بحسبه.</w:t>
      </w:r>
    </w:p>
    <w:p w:rsidR="00F10232" w:rsidRPr="00AA2542" w:rsidRDefault="00CB5FE2" w:rsidP="006247DB">
      <w:pPr>
        <w:spacing w:line="390" w:lineRule="exact"/>
        <w:rPr>
          <w:b/>
          <w:bCs/>
          <w:sz w:val="27"/>
          <w:rtl/>
          <w:lang w:bidi="ar-IQ"/>
        </w:rPr>
      </w:pPr>
      <w:r w:rsidRPr="00AA2542">
        <w:rPr>
          <w:sz w:val="24"/>
          <w:szCs w:val="24"/>
        </w:rPr>
        <w:sym w:font="AGA Arabesque" w:char="F05F"/>
      </w:r>
      <w:r w:rsidR="00F10232" w:rsidRPr="00AA2542">
        <w:rPr>
          <w:rFonts w:hint="cs"/>
          <w:b/>
          <w:bCs/>
          <w:sz w:val="27"/>
          <w:rtl/>
          <w:lang w:bidi="ar-IQ"/>
        </w:rPr>
        <w:t xml:space="preserve"> إذا كان الحكم ظالماً من وجهة نظر العُرف، وكانت هناك رواية في ثبوت ذلك الحكم الظالم، فما هو وضع هذه الرواية بالنظر إلى الموارد </w:t>
      </w:r>
      <w:r w:rsidR="00F931F6" w:rsidRPr="00AA2542">
        <w:rPr>
          <w:rFonts w:hint="cs"/>
          <w:b/>
          <w:bCs/>
          <w:sz w:val="27"/>
          <w:rtl/>
          <w:lang w:bidi="ar-IQ"/>
        </w:rPr>
        <w:t>التالية</w:t>
      </w:r>
      <w:r w:rsidR="00F10232" w:rsidRPr="00AA2542">
        <w:rPr>
          <w:rFonts w:hint="cs"/>
          <w:b/>
          <w:bCs/>
          <w:sz w:val="27"/>
          <w:rtl/>
          <w:lang w:bidi="ar-IQ"/>
        </w:rPr>
        <w:t>:</w:t>
      </w:r>
    </w:p>
    <w:p w:rsidR="00F10232" w:rsidRPr="00AA2542" w:rsidRDefault="00F10232" w:rsidP="00E71C8F">
      <w:pPr>
        <w:rPr>
          <w:b/>
          <w:bCs/>
          <w:sz w:val="27"/>
          <w:rtl/>
          <w:lang w:bidi="ar-IQ"/>
        </w:rPr>
      </w:pPr>
      <w:r w:rsidRPr="00AA2542">
        <w:rPr>
          <w:rFonts w:hint="cs"/>
          <w:b/>
          <w:bCs/>
          <w:sz w:val="27"/>
          <w:rtl/>
          <w:lang w:bidi="ar-IQ"/>
        </w:rPr>
        <w:t>أـ أن تكون دلالة الرواية على ذلك الحكم الظالم على نحو العموم.</w:t>
      </w:r>
    </w:p>
    <w:p w:rsidR="00F10232" w:rsidRPr="00AA2542" w:rsidRDefault="00F10232" w:rsidP="00E71C8F">
      <w:pPr>
        <w:rPr>
          <w:b/>
          <w:bCs/>
          <w:sz w:val="27"/>
          <w:rtl/>
          <w:lang w:bidi="ar-IQ"/>
        </w:rPr>
      </w:pPr>
      <w:r w:rsidRPr="00AA2542">
        <w:rPr>
          <w:rFonts w:hint="cs"/>
          <w:b/>
          <w:bCs/>
          <w:sz w:val="27"/>
          <w:rtl/>
          <w:lang w:bidi="ar-IQ"/>
        </w:rPr>
        <w:t xml:space="preserve">ب ـ </w:t>
      </w:r>
      <w:r w:rsidRPr="00AA2542">
        <w:rPr>
          <w:b/>
          <w:bCs/>
          <w:sz w:val="27"/>
          <w:rtl/>
          <w:lang w:bidi="ar-IQ"/>
        </w:rPr>
        <w:t>أن تكون دلالة الرواية على ذلك الحكم الظالم على نحو ال</w:t>
      </w:r>
      <w:r w:rsidRPr="00AA2542">
        <w:rPr>
          <w:rFonts w:hint="cs"/>
          <w:b/>
          <w:bCs/>
          <w:sz w:val="27"/>
          <w:rtl/>
          <w:lang w:bidi="ar-IQ"/>
        </w:rPr>
        <w:t>إطلاق</w:t>
      </w:r>
      <w:r w:rsidRPr="00AA2542">
        <w:rPr>
          <w:b/>
          <w:bCs/>
          <w:sz w:val="27"/>
          <w:rtl/>
          <w:lang w:bidi="ar-IQ"/>
        </w:rPr>
        <w:t>.</w:t>
      </w:r>
    </w:p>
    <w:p w:rsidR="00F10232" w:rsidRPr="00AA2542" w:rsidRDefault="00F10232" w:rsidP="00E71C8F">
      <w:pPr>
        <w:rPr>
          <w:b/>
          <w:bCs/>
          <w:sz w:val="27"/>
          <w:rtl/>
          <w:lang w:bidi="ar-IQ"/>
        </w:rPr>
      </w:pPr>
      <w:r w:rsidRPr="00AA2542">
        <w:rPr>
          <w:rFonts w:hint="cs"/>
          <w:b/>
          <w:bCs/>
          <w:sz w:val="27"/>
          <w:rtl/>
          <w:lang w:bidi="ar-IQ"/>
        </w:rPr>
        <w:lastRenderedPageBreak/>
        <w:t xml:space="preserve">ج ـ </w:t>
      </w:r>
      <w:r w:rsidRPr="00AA2542">
        <w:rPr>
          <w:b/>
          <w:bCs/>
          <w:sz w:val="27"/>
          <w:rtl/>
          <w:lang w:bidi="ar-IQ"/>
        </w:rPr>
        <w:t>أن تكون دلالة الرواية على ذلك الحكم الظالم على نحو</w:t>
      </w:r>
      <w:r w:rsidR="00F931F6" w:rsidRPr="00AA2542">
        <w:rPr>
          <w:rFonts w:hint="cs"/>
          <w:b/>
          <w:bCs/>
          <w:sz w:val="27"/>
          <w:rtl/>
          <w:lang w:bidi="ar-IQ"/>
        </w:rPr>
        <w:t>ٍ</w:t>
      </w:r>
      <w:r w:rsidRPr="00AA2542">
        <w:rPr>
          <w:b/>
          <w:bCs/>
          <w:sz w:val="27"/>
          <w:rtl/>
          <w:lang w:bidi="ar-IQ"/>
        </w:rPr>
        <w:t xml:space="preserve"> </w:t>
      </w:r>
      <w:r w:rsidRPr="00AA2542">
        <w:rPr>
          <w:rFonts w:hint="cs"/>
          <w:b/>
          <w:bCs/>
          <w:sz w:val="27"/>
          <w:rtl/>
          <w:lang w:bidi="ar-IQ"/>
        </w:rPr>
        <w:t>صريح ومطابقي</w:t>
      </w:r>
      <w:r w:rsidRPr="00AA2542">
        <w:rPr>
          <w:b/>
          <w:bCs/>
          <w:sz w:val="27"/>
          <w:rtl/>
          <w:lang w:bidi="ar-IQ"/>
        </w:rPr>
        <w:t>.</w:t>
      </w:r>
    </w:p>
    <w:p w:rsidR="00F10232" w:rsidRPr="00AA2542" w:rsidRDefault="00A37689" w:rsidP="00356DF6">
      <w:pPr>
        <w:rPr>
          <w:sz w:val="27"/>
          <w:rtl/>
          <w:lang w:bidi="ar-IQ"/>
        </w:rPr>
      </w:pPr>
      <w:r w:rsidRPr="00AA2542">
        <w:rPr>
          <w:sz w:val="24"/>
          <w:szCs w:val="24"/>
        </w:rPr>
        <w:sym w:font="AGA Arabesque" w:char="F05E"/>
      </w:r>
      <w:r w:rsidR="00F10232" w:rsidRPr="00AA2542">
        <w:rPr>
          <w:rFonts w:hint="cs"/>
          <w:sz w:val="27"/>
          <w:rtl/>
          <w:lang w:bidi="ar-IQ"/>
        </w:rPr>
        <w:t xml:space="preserve"> إنها تسقط عن الحج</w:t>
      </w:r>
      <w:r w:rsidR="00316726">
        <w:rPr>
          <w:rFonts w:hint="cs"/>
          <w:sz w:val="27"/>
          <w:rtl/>
          <w:lang w:bidi="ar-IQ"/>
        </w:rPr>
        <w:t>ّ</w:t>
      </w:r>
      <w:r w:rsidR="00F10232" w:rsidRPr="00AA2542">
        <w:rPr>
          <w:rFonts w:hint="cs"/>
          <w:sz w:val="27"/>
          <w:rtl/>
          <w:lang w:bidi="ar-IQ"/>
        </w:rPr>
        <w:t>ية بمقدار ما تشتمل عليه من الظلم؛ لأنها على خلاف القرآن؛ كما تسقط الرواية الصريحة عن الحج</w:t>
      </w:r>
      <w:r w:rsidR="00316726">
        <w:rPr>
          <w:rFonts w:hint="cs"/>
          <w:sz w:val="27"/>
          <w:rtl/>
          <w:lang w:bidi="ar-IQ"/>
        </w:rPr>
        <w:t>ّ</w:t>
      </w:r>
      <w:r w:rsidR="00F10232" w:rsidRPr="00AA2542">
        <w:rPr>
          <w:rFonts w:hint="cs"/>
          <w:sz w:val="27"/>
          <w:rtl/>
          <w:lang w:bidi="ar-IQ"/>
        </w:rPr>
        <w:t>ية بسبب مخالفتها للقرآن الكريم. وإن الروايات الدالة على عدم حج</w:t>
      </w:r>
      <w:r w:rsidR="00316726">
        <w:rPr>
          <w:rFonts w:hint="cs"/>
          <w:sz w:val="27"/>
          <w:rtl/>
          <w:lang w:bidi="ar-IQ"/>
        </w:rPr>
        <w:t>ّ</w:t>
      </w:r>
      <w:r w:rsidR="00F10232" w:rsidRPr="00AA2542">
        <w:rPr>
          <w:rFonts w:hint="cs"/>
          <w:sz w:val="27"/>
          <w:rtl/>
          <w:lang w:bidi="ar-IQ"/>
        </w:rPr>
        <w:t>ية الأخبار المخالفة للكتاب تشمل ـ بحكم إطلاقها وعمومها ـ جميع الموارد المذكورة في سؤالكم. ومن الجدير ذكره أن لسان هذه الروايات يأبى عن التخصيص، وكيف يمكن التخصيص في مثل قولهم</w:t>
      </w:r>
      <w:r w:rsidR="00356DF6" w:rsidRPr="00CB7C16">
        <w:rPr>
          <w:rFonts w:ascii="Mosawi" w:hAnsi="Mosawi" w:cs="Mosawi"/>
          <w:szCs w:val="22"/>
          <w:rtl/>
        </w:rPr>
        <w:t>^</w:t>
      </w:r>
      <w:r w:rsidR="00F10232" w:rsidRPr="00AA2542">
        <w:rPr>
          <w:rFonts w:hint="cs"/>
          <w:sz w:val="27"/>
          <w:rtl/>
          <w:lang w:bidi="ar-IQ"/>
        </w:rPr>
        <w:t xml:space="preserve">: </w:t>
      </w:r>
      <w:r w:rsidR="00F10232" w:rsidRPr="00AA2542">
        <w:rPr>
          <w:rFonts w:hint="eastAsia"/>
          <w:sz w:val="24"/>
          <w:szCs w:val="24"/>
          <w:rtl/>
        </w:rPr>
        <w:t>«</w:t>
      </w:r>
      <w:r w:rsidR="00F10232" w:rsidRPr="00AA2542">
        <w:rPr>
          <w:rFonts w:hint="cs"/>
          <w:sz w:val="27"/>
          <w:rtl/>
          <w:lang w:bidi="ar-IQ"/>
        </w:rPr>
        <w:t>ما جاءكم يخالف القرآن فلم أقله</w:t>
      </w:r>
      <w:r w:rsidR="00F10232" w:rsidRPr="00AA2542">
        <w:rPr>
          <w:rFonts w:hint="eastAsia"/>
          <w:sz w:val="24"/>
          <w:szCs w:val="24"/>
          <w:rtl/>
        </w:rPr>
        <w:t>»</w:t>
      </w:r>
      <w:r w:rsidR="00F10232" w:rsidRPr="00AA2542">
        <w:rPr>
          <w:sz w:val="27"/>
          <w:vertAlign w:val="superscript"/>
          <w:rtl/>
          <w:lang w:bidi="ar-IQ"/>
        </w:rPr>
        <w:t>(</w:t>
      </w:r>
      <w:r w:rsidR="00F10232" w:rsidRPr="00AA2542">
        <w:rPr>
          <w:rStyle w:val="ac"/>
          <w:sz w:val="27"/>
          <w:rtl/>
          <w:lang w:bidi="ar-IQ"/>
        </w:rPr>
        <w:endnoteReference w:id="9"/>
      </w:r>
      <w:r w:rsidR="00F10232" w:rsidRPr="00AA2542">
        <w:rPr>
          <w:sz w:val="27"/>
          <w:vertAlign w:val="superscript"/>
          <w:rtl/>
          <w:lang w:bidi="ar-IQ"/>
        </w:rPr>
        <w:t>)</w:t>
      </w:r>
      <w:r w:rsidR="00F10232" w:rsidRPr="00AA2542">
        <w:rPr>
          <w:rFonts w:hint="cs"/>
          <w:sz w:val="27"/>
          <w:rtl/>
          <w:lang w:bidi="ar-IQ"/>
        </w:rPr>
        <w:t xml:space="preserve">، أو </w:t>
      </w:r>
      <w:r w:rsidR="00F10232" w:rsidRPr="00AA2542">
        <w:rPr>
          <w:rFonts w:hint="eastAsia"/>
          <w:sz w:val="24"/>
          <w:szCs w:val="24"/>
          <w:rtl/>
        </w:rPr>
        <w:t>«</w:t>
      </w:r>
      <w:r w:rsidR="00F10232" w:rsidRPr="00AA2542">
        <w:rPr>
          <w:rFonts w:hint="cs"/>
          <w:sz w:val="27"/>
          <w:rtl/>
          <w:lang w:bidi="ar-IQ"/>
        </w:rPr>
        <w:t xml:space="preserve">فهو </w:t>
      </w:r>
      <w:r w:rsidR="00F931F6" w:rsidRPr="00AA2542">
        <w:rPr>
          <w:rFonts w:hint="cs"/>
          <w:sz w:val="27"/>
          <w:rtl/>
          <w:lang w:bidi="ar-IQ"/>
        </w:rPr>
        <w:t>ز</w:t>
      </w:r>
      <w:r w:rsidR="00F10232" w:rsidRPr="00AA2542">
        <w:rPr>
          <w:rFonts w:hint="cs"/>
          <w:sz w:val="27"/>
          <w:rtl/>
          <w:lang w:bidi="ar-IQ"/>
        </w:rPr>
        <w:t>خرف</w:t>
      </w:r>
      <w:r w:rsidR="00F10232" w:rsidRPr="00AA2542">
        <w:rPr>
          <w:rFonts w:hint="eastAsia"/>
          <w:sz w:val="24"/>
          <w:szCs w:val="24"/>
          <w:rtl/>
        </w:rPr>
        <w:t>»</w:t>
      </w:r>
      <w:r w:rsidR="00F10232" w:rsidRPr="00AA2542">
        <w:rPr>
          <w:sz w:val="27"/>
          <w:vertAlign w:val="superscript"/>
          <w:rtl/>
          <w:lang w:bidi="ar-IQ"/>
        </w:rPr>
        <w:t>(</w:t>
      </w:r>
      <w:r w:rsidR="00F10232" w:rsidRPr="00AA2542">
        <w:rPr>
          <w:rStyle w:val="ac"/>
          <w:sz w:val="27"/>
          <w:rtl/>
          <w:lang w:bidi="ar-IQ"/>
        </w:rPr>
        <w:endnoteReference w:id="10"/>
      </w:r>
      <w:r w:rsidR="00F10232" w:rsidRPr="00AA2542">
        <w:rPr>
          <w:sz w:val="27"/>
          <w:vertAlign w:val="superscript"/>
          <w:rtl/>
          <w:lang w:bidi="ar-IQ"/>
        </w:rPr>
        <w:t>)</w:t>
      </w:r>
      <w:r w:rsidR="00F10232" w:rsidRPr="00AA2542">
        <w:rPr>
          <w:rFonts w:hint="cs"/>
          <w:sz w:val="27"/>
          <w:rtl/>
          <w:lang w:bidi="ar-IQ"/>
        </w:rPr>
        <w:t>؟</w:t>
      </w:r>
    </w:p>
    <w:p w:rsidR="00F10232" w:rsidRPr="00AA2542" w:rsidRDefault="00F10232" w:rsidP="006247DB">
      <w:pPr>
        <w:spacing w:line="340" w:lineRule="exact"/>
        <w:rPr>
          <w:sz w:val="27"/>
          <w:rtl/>
          <w:lang w:bidi="ar-IQ"/>
        </w:rPr>
      </w:pPr>
    </w:p>
    <w:p w:rsidR="00F10232" w:rsidRPr="00AA2542" w:rsidRDefault="00F10232" w:rsidP="000A754E">
      <w:pPr>
        <w:pStyle w:val="31"/>
        <w:rPr>
          <w:color w:val="auto"/>
          <w:rtl/>
        </w:rPr>
      </w:pPr>
      <w:r w:rsidRPr="00AA2542">
        <w:rPr>
          <w:rFonts w:hint="cs"/>
          <w:color w:val="auto"/>
          <w:rtl/>
          <w:lang w:bidi="ar-IQ"/>
        </w:rPr>
        <w:t>موضوع قاعدة العدالة</w:t>
      </w:r>
      <w:r w:rsidR="00316726">
        <w:rPr>
          <w:rFonts w:hint="cs"/>
          <w:color w:val="auto"/>
          <w:rtl/>
          <w:lang w:bidi="ar-IQ"/>
        </w:rPr>
        <w:t>،</w:t>
      </w:r>
      <w:r w:rsidRPr="00AA2542">
        <w:rPr>
          <w:rFonts w:hint="cs"/>
          <w:color w:val="auto"/>
          <w:rtl/>
          <w:lang w:bidi="ar-IQ"/>
        </w:rPr>
        <w:t xml:space="preserve"> وأهمية البحث عنها</w:t>
      </w:r>
      <w:r w:rsidR="000A754E" w:rsidRPr="00AA2542">
        <w:rPr>
          <w:rFonts w:hint="cs"/>
          <w:color w:val="auto"/>
          <w:rtl/>
          <w:lang w:val="en-US"/>
        </w:rPr>
        <w:t xml:space="preserve"> ــــــ</w:t>
      </w:r>
    </w:p>
    <w:p w:rsidR="00F10232" w:rsidRPr="00AA2542" w:rsidRDefault="00F10232" w:rsidP="00E71C8F">
      <w:pPr>
        <w:contextualSpacing/>
        <w:rPr>
          <w:b/>
          <w:bCs/>
          <w:sz w:val="27"/>
        </w:rPr>
      </w:pPr>
      <w:r w:rsidRPr="00AA2542">
        <w:rPr>
          <w:rFonts w:hint="cs"/>
          <w:b/>
          <w:bCs/>
          <w:sz w:val="27"/>
          <w:rtl/>
        </w:rPr>
        <w:t>إن سماحتكم من الفقهاء الذين عملوا</w:t>
      </w:r>
      <w:r w:rsidR="00F931F6" w:rsidRPr="00AA2542">
        <w:rPr>
          <w:rFonts w:hint="cs"/>
          <w:b/>
          <w:bCs/>
          <w:sz w:val="27"/>
          <w:rtl/>
        </w:rPr>
        <w:t>،</w:t>
      </w:r>
      <w:r w:rsidRPr="00AA2542">
        <w:rPr>
          <w:rFonts w:hint="cs"/>
          <w:b/>
          <w:bCs/>
          <w:sz w:val="27"/>
          <w:rtl/>
        </w:rPr>
        <w:t xml:space="preserve"> في أبحاثهم الفقهية وفي كتبهم</w:t>
      </w:r>
      <w:r w:rsidR="00F931F6" w:rsidRPr="00AA2542">
        <w:rPr>
          <w:rFonts w:hint="cs"/>
          <w:b/>
          <w:bCs/>
          <w:sz w:val="27"/>
          <w:rtl/>
        </w:rPr>
        <w:t>،</w:t>
      </w:r>
      <w:r w:rsidRPr="00AA2542">
        <w:rPr>
          <w:rFonts w:hint="cs"/>
          <w:b/>
          <w:bCs/>
          <w:sz w:val="27"/>
          <w:rtl/>
        </w:rPr>
        <w:t xml:space="preserve"> على توظيف العدالة بوصفها معياراً لمعرفة صحّة وسقم الروايات. وقد سبق لكم أن أجبتم عن جانب</w:t>
      </w:r>
      <w:r w:rsidR="00BE327A" w:rsidRPr="00AA2542">
        <w:rPr>
          <w:rFonts w:hint="cs"/>
          <w:b/>
          <w:bCs/>
          <w:sz w:val="27"/>
          <w:rtl/>
        </w:rPr>
        <w:t>ٍ</w:t>
      </w:r>
      <w:r w:rsidRPr="00AA2542">
        <w:rPr>
          <w:rFonts w:hint="cs"/>
          <w:b/>
          <w:bCs/>
          <w:sz w:val="27"/>
          <w:rtl/>
        </w:rPr>
        <w:t xml:space="preserve"> من أسئلتنا، ثم قد</w:t>
      </w:r>
      <w:r w:rsidR="00BE327A" w:rsidRPr="00AA2542">
        <w:rPr>
          <w:rFonts w:hint="cs"/>
          <w:b/>
          <w:bCs/>
          <w:sz w:val="27"/>
          <w:rtl/>
        </w:rPr>
        <w:t>َّ</w:t>
      </w:r>
      <w:r w:rsidRPr="00AA2542">
        <w:rPr>
          <w:rFonts w:hint="cs"/>
          <w:b/>
          <w:bCs/>
          <w:sz w:val="27"/>
          <w:rtl/>
        </w:rPr>
        <w:t>منا لكم أسئلة</w:t>
      </w:r>
      <w:r w:rsidR="00BE327A" w:rsidRPr="00AA2542">
        <w:rPr>
          <w:rFonts w:hint="cs"/>
          <w:b/>
          <w:bCs/>
          <w:sz w:val="27"/>
          <w:rtl/>
        </w:rPr>
        <w:t>ً</w:t>
      </w:r>
      <w:r w:rsidRPr="00AA2542">
        <w:rPr>
          <w:rFonts w:hint="cs"/>
          <w:b/>
          <w:bCs/>
          <w:sz w:val="27"/>
          <w:rtl/>
        </w:rPr>
        <w:t xml:space="preserve"> أخرى في إطار إجاباتكم السابقة.</w:t>
      </w:r>
    </w:p>
    <w:p w:rsidR="009A0D0E" w:rsidRPr="00AA2542" w:rsidRDefault="009A0D0E" w:rsidP="006247DB">
      <w:pPr>
        <w:spacing w:line="340" w:lineRule="exact"/>
        <w:ind w:left="284"/>
        <w:contextualSpacing/>
        <w:rPr>
          <w:b/>
          <w:bCs/>
          <w:sz w:val="27"/>
        </w:rPr>
      </w:pPr>
    </w:p>
    <w:p w:rsidR="00F10232" w:rsidRPr="00AA2542" w:rsidRDefault="00F10232" w:rsidP="009A0D0E">
      <w:pPr>
        <w:pStyle w:val="31"/>
        <w:rPr>
          <w:color w:val="auto"/>
          <w:rtl/>
        </w:rPr>
      </w:pPr>
      <w:r w:rsidRPr="00AA2542">
        <w:rPr>
          <w:rFonts w:hint="cs"/>
          <w:color w:val="auto"/>
          <w:rtl/>
        </w:rPr>
        <w:t>إطلالة</w:t>
      </w:r>
      <w:r w:rsidR="00BE327A" w:rsidRPr="00AA2542">
        <w:rPr>
          <w:rFonts w:hint="cs"/>
          <w:color w:val="auto"/>
          <w:rtl/>
        </w:rPr>
        <w:t>ٌ</w:t>
      </w:r>
      <w:r w:rsidRPr="00AA2542">
        <w:rPr>
          <w:rFonts w:hint="cs"/>
          <w:color w:val="auto"/>
          <w:rtl/>
        </w:rPr>
        <w:t xml:space="preserve"> إجمالية على مباني قاعدة العدالة</w:t>
      </w:r>
      <w:r w:rsidR="009A0D0E" w:rsidRPr="00AA2542">
        <w:rPr>
          <w:rFonts w:hint="cs"/>
          <w:color w:val="auto"/>
          <w:rtl/>
          <w:lang w:val="en-US"/>
        </w:rPr>
        <w:t xml:space="preserve"> ــــــ</w:t>
      </w:r>
    </w:p>
    <w:p w:rsidR="00F10232" w:rsidRPr="00AA2542" w:rsidRDefault="00F10232" w:rsidP="00E71C8F">
      <w:pPr>
        <w:rPr>
          <w:b/>
          <w:bCs/>
          <w:sz w:val="27"/>
          <w:rtl/>
        </w:rPr>
      </w:pPr>
      <w:r w:rsidRPr="00AA2542">
        <w:rPr>
          <w:rFonts w:hint="cs"/>
          <w:b/>
          <w:bCs/>
          <w:sz w:val="27"/>
          <w:rtl/>
        </w:rPr>
        <w:t xml:space="preserve">ويبدو أنه للمزيد من تنقيح قاعدة العدالة يجب البحث في </w:t>
      </w:r>
      <w:r w:rsidR="00C61054" w:rsidRPr="00AA2542">
        <w:rPr>
          <w:rFonts w:hint="cs"/>
          <w:b/>
          <w:bCs/>
          <w:sz w:val="27"/>
          <w:rtl/>
        </w:rPr>
        <w:t>مجال</w:t>
      </w:r>
      <w:r w:rsidRPr="00AA2542">
        <w:rPr>
          <w:rFonts w:hint="cs"/>
          <w:b/>
          <w:bCs/>
          <w:sz w:val="27"/>
          <w:rtl/>
        </w:rPr>
        <w:t>ين، وهما: أو</w:t>
      </w:r>
      <w:r w:rsidR="00BE327A" w:rsidRPr="00AA2542">
        <w:rPr>
          <w:rFonts w:hint="cs"/>
          <w:b/>
          <w:bCs/>
          <w:sz w:val="27"/>
          <w:rtl/>
        </w:rPr>
        <w:t>ّ</w:t>
      </w:r>
      <w:r w:rsidRPr="00AA2542">
        <w:rPr>
          <w:rFonts w:hint="cs"/>
          <w:b/>
          <w:bCs/>
          <w:sz w:val="27"/>
          <w:rtl/>
        </w:rPr>
        <w:t>لاً: البحث حول مباني هذه القاعدة. وثانياً: البحث حول أدلة هذه القاعدة. ومن بين مباني قاعدة العدالة سوف أشير إلى ثلاثة مبان</w:t>
      </w:r>
      <w:r w:rsidR="00BE327A" w:rsidRPr="00AA2542">
        <w:rPr>
          <w:rFonts w:hint="cs"/>
          <w:b/>
          <w:bCs/>
          <w:sz w:val="27"/>
          <w:rtl/>
        </w:rPr>
        <w:t>ٍ</w:t>
      </w:r>
      <w:r w:rsidRPr="00AA2542">
        <w:rPr>
          <w:rFonts w:hint="cs"/>
          <w:b/>
          <w:bCs/>
          <w:sz w:val="27"/>
          <w:rtl/>
        </w:rPr>
        <w:t xml:space="preserve"> هامة</w:t>
      </w:r>
      <w:r w:rsidR="00BE327A" w:rsidRPr="00AA2542">
        <w:rPr>
          <w:rFonts w:hint="cs"/>
          <w:b/>
          <w:bCs/>
          <w:sz w:val="27"/>
          <w:rtl/>
        </w:rPr>
        <w:t xml:space="preserve">؛ </w:t>
      </w:r>
      <w:r w:rsidRPr="00AA2542">
        <w:rPr>
          <w:rFonts w:hint="cs"/>
          <w:b/>
          <w:bCs/>
          <w:sz w:val="27"/>
          <w:rtl/>
        </w:rPr>
        <w:t>فإن</w:t>
      </w:r>
      <w:r w:rsidR="00BE327A" w:rsidRPr="00AA2542">
        <w:rPr>
          <w:rFonts w:hint="cs"/>
          <w:b/>
          <w:bCs/>
          <w:sz w:val="27"/>
          <w:rtl/>
        </w:rPr>
        <w:t>ْ</w:t>
      </w:r>
      <w:r w:rsidRPr="00AA2542">
        <w:rPr>
          <w:rFonts w:hint="cs"/>
          <w:b/>
          <w:bCs/>
          <w:sz w:val="27"/>
          <w:rtl/>
        </w:rPr>
        <w:t xml:space="preserve"> وافقتم على ذلك فسوف نبدأ بحثنا من هذه المباني. وأحد هذه المباني هو</w:t>
      </w:r>
      <w:r w:rsidR="00316726">
        <w:rPr>
          <w:rFonts w:hint="cs"/>
          <w:b/>
          <w:bCs/>
          <w:sz w:val="27"/>
          <w:rtl/>
        </w:rPr>
        <w:t>:</w:t>
      </w:r>
      <w:r w:rsidRPr="00AA2542">
        <w:rPr>
          <w:rFonts w:hint="cs"/>
          <w:b/>
          <w:bCs/>
          <w:sz w:val="27"/>
          <w:rtl/>
        </w:rPr>
        <w:t xml:space="preserve"> هل مصاديق العدالة متغيّ</w:t>
      </w:r>
      <w:r w:rsidR="00BE327A" w:rsidRPr="00AA2542">
        <w:rPr>
          <w:rFonts w:hint="cs"/>
          <w:b/>
          <w:bCs/>
          <w:sz w:val="27"/>
          <w:rtl/>
        </w:rPr>
        <w:t>ِ</w:t>
      </w:r>
      <w:r w:rsidRPr="00AA2542">
        <w:rPr>
          <w:rFonts w:hint="cs"/>
          <w:b/>
          <w:bCs/>
          <w:sz w:val="27"/>
          <w:rtl/>
        </w:rPr>
        <w:t>رة دائماً، أو ثابتة دائماً، أو بعضها ثابت وبعضها متغيّ</w:t>
      </w:r>
      <w:r w:rsidR="00BE327A" w:rsidRPr="00AA2542">
        <w:rPr>
          <w:rFonts w:hint="cs"/>
          <w:b/>
          <w:bCs/>
          <w:sz w:val="27"/>
          <w:rtl/>
        </w:rPr>
        <w:t>ِ</w:t>
      </w:r>
      <w:r w:rsidRPr="00AA2542">
        <w:rPr>
          <w:rFonts w:hint="cs"/>
          <w:b/>
          <w:bCs/>
          <w:sz w:val="27"/>
          <w:rtl/>
        </w:rPr>
        <w:t>ر؟ والمبنى الثاني: إذا كانت هناك مصاديق متغيّرة للعدالة كيف تكون صلة تغيّ</w:t>
      </w:r>
      <w:r w:rsidR="00BE327A" w:rsidRPr="00AA2542">
        <w:rPr>
          <w:rFonts w:hint="cs"/>
          <w:b/>
          <w:bCs/>
          <w:sz w:val="27"/>
          <w:rtl/>
        </w:rPr>
        <w:t>ُ</w:t>
      </w:r>
      <w:r w:rsidRPr="00AA2542">
        <w:rPr>
          <w:rFonts w:hint="cs"/>
          <w:b/>
          <w:bCs/>
          <w:sz w:val="27"/>
          <w:rtl/>
        </w:rPr>
        <w:t>ر المصداق بتغيّ</w:t>
      </w:r>
      <w:r w:rsidR="00BE327A" w:rsidRPr="00AA2542">
        <w:rPr>
          <w:rFonts w:hint="cs"/>
          <w:b/>
          <w:bCs/>
          <w:sz w:val="27"/>
          <w:rtl/>
        </w:rPr>
        <w:t>ُ</w:t>
      </w:r>
      <w:r w:rsidRPr="00AA2542">
        <w:rPr>
          <w:rFonts w:hint="cs"/>
          <w:b/>
          <w:bCs/>
          <w:sz w:val="27"/>
          <w:rtl/>
        </w:rPr>
        <w:t>ر الحكم الشرعي بوصفه ارتباطاً بين عالم الملاك وعالم جعل الأحكام؟ والمبنى الثالث: ما هو مدى قدرة الإنسان على معرفة مصاديق العدالة؟</w:t>
      </w:r>
    </w:p>
    <w:p w:rsidR="009A0D0E" w:rsidRPr="00AA2542" w:rsidRDefault="009A0D0E" w:rsidP="006247DB">
      <w:pPr>
        <w:spacing w:line="350" w:lineRule="exact"/>
        <w:rPr>
          <w:b/>
          <w:bCs/>
          <w:sz w:val="27"/>
          <w:rtl/>
        </w:rPr>
      </w:pPr>
    </w:p>
    <w:p w:rsidR="00F10232" w:rsidRPr="00AA2542" w:rsidRDefault="00F10232" w:rsidP="009A0D0E">
      <w:pPr>
        <w:pStyle w:val="31"/>
        <w:rPr>
          <w:color w:val="auto"/>
          <w:rtl/>
        </w:rPr>
      </w:pPr>
      <w:r w:rsidRPr="00AA2542">
        <w:rPr>
          <w:rFonts w:hint="cs"/>
          <w:color w:val="auto"/>
          <w:rtl/>
        </w:rPr>
        <w:t>مجمل أدلة قاعدة العدالة</w:t>
      </w:r>
      <w:r w:rsidR="009A0D0E" w:rsidRPr="00AA2542">
        <w:rPr>
          <w:rFonts w:hint="cs"/>
          <w:color w:val="auto"/>
          <w:rtl/>
          <w:lang w:val="en-US"/>
        </w:rPr>
        <w:t xml:space="preserve"> ــــــ</w:t>
      </w:r>
    </w:p>
    <w:p w:rsidR="00F10232" w:rsidRPr="00AA2542" w:rsidRDefault="00F10232" w:rsidP="00E71C8F">
      <w:pPr>
        <w:rPr>
          <w:b/>
          <w:bCs/>
          <w:sz w:val="27"/>
          <w:rtl/>
        </w:rPr>
      </w:pPr>
      <w:r w:rsidRPr="00AA2542">
        <w:rPr>
          <w:rFonts w:hint="cs"/>
          <w:b/>
          <w:bCs/>
          <w:sz w:val="27"/>
          <w:rtl/>
        </w:rPr>
        <w:t>بعد البحث عن المباني، يتم</w:t>
      </w:r>
      <w:r w:rsidR="00BE327A" w:rsidRPr="00AA2542">
        <w:rPr>
          <w:rFonts w:hint="cs"/>
          <w:b/>
          <w:bCs/>
          <w:sz w:val="27"/>
          <w:rtl/>
        </w:rPr>
        <w:t>ّ</w:t>
      </w:r>
      <w:r w:rsidRPr="00AA2542">
        <w:rPr>
          <w:rFonts w:hint="cs"/>
          <w:b/>
          <w:bCs/>
          <w:sz w:val="27"/>
          <w:rtl/>
        </w:rPr>
        <w:t xml:space="preserve"> تناول البحث عن الأدلة. ومن بين الأدلة التي </w:t>
      </w:r>
      <w:r w:rsidRPr="00AA2542">
        <w:rPr>
          <w:rFonts w:hint="cs"/>
          <w:b/>
          <w:bCs/>
          <w:sz w:val="27"/>
          <w:rtl/>
        </w:rPr>
        <w:lastRenderedPageBreak/>
        <w:t>ذكرتموها في دروسكم وفي كتبكم الفقهية: مخالفة الرواية للقرآن الكريم. وفيما إذا كانت الرواية من الظلم الع</w:t>
      </w:r>
      <w:r w:rsidR="00316726">
        <w:rPr>
          <w:rFonts w:hint="cs"/>
          <w:b/>
          <w:bCs/>
          <w:sz w:val="27"/>
          <w:rtl/>
        </w:rPr>
        <w:t>ُ</w:t>
      </w:r>
      <w:r w:rsidRPr="00AA2542">
        <w:rPr>
          <w:rFonts w:hint="cs"/>
          <w:b/>
          <w:bCs/>
          <w:sz w:val="27"/>
          <w:rtl/>
        </w:rPr>
        <w:t>رفي، بمعنى أنها كانت ظلماً من وجهة نظر الع</w:t>
      </w:r>
      <w:r w:rsidR="00316726">
        <w:rPr>
          <w:rFonts w:hint="cs"/>
          <w:b/>
          <w:bCs/>
          <w:sz w:val="27"/>
          <w:rtl/>
        </w:rPr>
        <w:t>ُ</w:t>
      </w:r>
      <w:r w:rsidRPr="00AA2542">
        <w:rPr>
          <w:rFonts w:hint="cs"/>
          <w:b/>
          <w:bCs/>
          <w:sz w:val="27"/>
          <w:rtl/>
        </w:rPr>
        <w:t>رف، قد تحدثتم في أو</w:t>
      </w:r>
      <w:r w:rsidR="00BE327A" w:rsidRPr="00AA2542">
        <w:rPr>
          <w:rFonts w:hint="cs"/>
          <w:b/>
          <w:bCs/>
          <w:sz w:val="27"/>
          <w:rtl/>
        </w:rPr>
        <w:t>ّ</w:t>
      </w:r>
      <w:r w:rsidRPr="00AA2542">
        <w:rPr>
          <w:rFonts w:hint="cs"/>
          <w:b/>
          <w:bCs/>
          <w:sz w:val="27"/>
          <w:rtl/>
        </w:rPr>
        <w:t>ل جواب</w:t>
      </w:r>
      <w:r w:rsidR="00BE327A" w:rsidRPr="00AA2542">
        <w:rPr>
          <w:rFonts w:hint="cs"/>
          <w:b/>
          <w:bCs/>
          <w:sz w:val="27"/>
          <w:rtl/>
        </w:rPr>
        <w:t>ٍ</w:t>
      </w:r>
      <w:r w:rsidRPr="00AA2542">
        <w:rPr>
          <w:rFonts w:hint="cs"/>
          <w:b/>
          <w:bCs/>
          <w:sz w:val="27"/>
          <w:rtl/>
        </w:rPr>
        <w:t xml:space="preserve"> عن أسئلتنا عن بحث حكومة أدلة العدالة على أدلة الأحكام أيضاً، من قبيل</w:t>
      </w:r>
      <w:r w:rsidR="00BE327A" w:rsidRPr="00AA2542">
        <w:rPr>
          <w:rFonts w:hint="cs"/>
          <w:b/>
          <w:bCs/>
          <w:sz w:val="27"/>
          <w:rtl/>
        </w:rPr>
        <w:t>:</w:t>
      </w:r>
      <w:r w:rsidRPr="00AA2542">
        <w:rPr>
          <w:rFonts w:hint="cs"/>
          <w:b/>
          <w:bCs/>
          <w:sz w:val="27"/>
          <w:rtl/>
        </w:rPr>
        <w:t xml:space="preserve"> حكومة قاعد</w:t>
      </w:r>
      <w:r w:rsidR="00BE327A" w:rsidRPr="00AA2542">
        <w:rPr>
          <w:rFonts w:hint="cs"/>
          <w:b/>
          <w:bCs/>
          <w:sz w:val="27"/>
          <w:rtl/>
        </w:rPr>
        <w:t>تي</w:t>
      </w:r>
      <w:r w:rsidRPr="00AA2542">
        <w:rPr>
          <w:rFonts w:hint="cs"/>
          <w:b/>
          <w:bCs/>
          <w:sz w:val="27"/>
          <w:rtl/>
        </w:rPr>
        <w:t xml:space="preserve"> </w:t>
      </w:r>
      <w:r w:rsidR="00316726">
        <w:rPr>
          <w:rFonts w:hint="cs"/>
          <w:b/>
          <w:bCs/>
          <w:sz w:val="27"/>
          <w:rtl/>
        </w:rPr>
        <w:t>(</w:t>
      </w:r>
      <w:r w:rsidRPr="00AA2542">
        <w:rPr>
          <w:rFonts w:hint="cs"/>
          <w:b/>
          <w:bCs/>
          <w:sz w:val="27"/>
          <w:rtl/>
        </w:rPr>
        <w:t>لا ح</w:t>
      </w:r>
      <w:r w:rsidR="00316726">
        <w:rPr>
          <w:rFonts w:hint="cs"/>
          <w:b/>
          <w:bCs/>
          <w:sz w:val="27"/>
          <w:rtl/>
        </w:rPr>
        <w:t>َ</w:t>
      </w:r>
      <w:r w:rsidRPr="00AA2542">
        <w:rPr>
          <w:rFonts w:hint="cs"/>
          <w:b/>
          <w:bCs/>
          <w:sz w:val="27"/>
          <w:rtl/>
        </w:rPr>
        <w:t>ر</w:t>
      </w:r>
      <w:r w:rsidR="00316726">
        <w:rPr>
          <w:rFonts w:hint="cs"/>
          <w:b/>
          <w:bCs/>
          <w:sz w:val="27"/>
          <w:rtl/>
        </w:rPr>
        <w:t>َ</w:t>
      </w:r>
      <w:r w:rsidRPr="00AA2542">
        <w:rPr>
          <w:rFonts w:hint="cs"/>
          <w:b/>
          <w:bCs/>
          <w:sz w:val="27"/>
          <w:rtl/>
        </w:rPr>
        <w:t>ج</w:t>
      </w:r>
      <w:r w:rsidR="00316726">
        <w:rPr>
          <w:rFonts w:hint="cs"/>
          <w:b/>
          <w:bCs/>
          <w:sz w:val="27"/>
          <w:rtl/>
        </w:rPr>
        <w:t>)</w:t>
      </w:r>
      <w:r w:rsidRPr="00AA2542">
        <w:rPr>
          <w:rFonts w:hint="cs"/>
          <w:b/>
          <w:bCs/>
          <w:sz w:val="27"/>
          <w:rtl/>
        </w:rPr>
        <w:t xml:space="preserve"> و</w:t>
      </w:r>
      <w:r w:rsidR="00316726">
        <w:rPr>
          <w:rFonts w:hint="cs"/>
          <w:b/>
          <w:bCs/>
          <w:sz w:val="27"/>
          <w:rtl/>
        </w:rPr>
        <w:t>(</w:t>
      </w:r>
      <w:r w:rsidRPr="00AA2542">
        <w:rPr>
          <w:rFonts w:hint="cs"/>
          <w:b/>
          <w:bCs/>
          <w:sz w:val="27"/>
          <w:rtl/>
        </w:rPr>
        <w:t>لا ض</w:t>
      </w:r>
      <w:r w:rsidR="00316726">
        <w:rPr>
          <w:rFonts w:hint="cs"/>
          <w:b/>
          <w:bCs/>
          <w:sz w:val="27"/>
          <w:rtl/>
        </w:rPr>
        <w:t>َ</w:t>
      </w:r>
      <w:r w:rsidRPr="00AA2542">
        <w:rPr>
          <w:rFonts w:hint="cs"/>
          <w:b/>
          <w:bCs/>
          <w:sz w:val="27"/>
          <w:rtl/>
        </w:rPr>
        <w:t>ر</w:t>
      </w:r>
      <w:r w:rsidR="00316726">
        <w:rPr>
          <w:rFonts w:hint="cs"/>
          <w:b/>
          <w:bCs/>
          <w:sz w:val="27"/>
          <w:rtl/>
        </w:rPr>
        <w:t>َ</w:t>
      </w:r>
      <w:r w:rsidRPr="00AA2542">
        <w:rPr>
          <w:rFonts w:hint="cs"/>
          <w:b/>
          <w:bCs/>
          <w:sz w:val="27"/>
          <w:rtl/>
        </w:rPr>
        <w:t>ر</w:t>
      </w:r>
      <w:r w:rsidR="00316726">
        <w:rPr>
          <w:rFonts w:hint="cs"/>
          <w:b/>
          <w:bCs/>
          <w:sz w:val="27"/>
          <w:rtl/>
        </w:rPr>
        <w:t>)</w:t>
      </w:r>
      <w:r w:rsidRPr="00AA2542">
        <w:rPr>
          <w:rFonts w:hint="cs"/>
          <w:b/>
          <w:bCs/>
          <w:sz w:val="27"/>
          <w:rtl/>
        </w:rPr>
        <w:t>. وتحد</w:t>
      </w:r>
      <w:r w:rsidR="00BE327A" w:rsidRPr="00AA2542">
        <w:rPr>
          <w:rFonts w:hint="cs"/>
          <w:b/>
          <w:bCs/>
          <w:sz w:val="27"/>
          <w:rtl/>
        </w:rPr>
        <w:t>ّ</w:t>
      </w:r>
      <w:r w:rsidRPr="00AA2542">
        <w:rPr>
          <w:rFonts w:hint="cs"/>
          <w:b/>
          <w:bCs/>
          <w:sz w:val="27"/>
          <w:rtl/>
        </w:rPr>
        <w:t>ث بعض</w:t>
      </w:r>
      <w:r w:rsidR="00BE327A" w:rsidRPr="00AA2542">
        <w:rPr>
          <w:rFonts w:hint="cs"/>
          <w:b/>
          <w:bCs/>
          <w:sz w:val="27"/>
          <w:rtl/>
        </w:rPr>
        <w:t>ٌ</w:t>
      </w:r>
      <w:r w:rsidRPr="00AA2542">
        <w:rPr>
          <w:rFonts w:hint="cs"/>
          <w:b/>
          <w:bCs/>
          <w:sz w:val="27"/>
          <w:rtl/>
        </w:rPr>
        <w:t xml:space="preserve"> عن دليل آخر أيضاً، وهو تقييد أدلة الأحكام بدليل العدالة اللبّي</w:t>
      </w:r>
      <w:r w:rsidR="00BE327A" w:rsidRPr="00AA2542">
        <w:rPr>
          <w:rFonts w:hint="cs"/>
          <w:b/>
          <w:bCs/>
          <w:sz w:val="27"/>
          <w:rtl/>
        </w:rPr>
        <w:t>،</w:t>
      </w:r>
      <w:r w:rsidRPr="00AA2542">
        <w:rPr>
          <w:rFonts w:hint="cs"/>
          <w:b/>
          <w:bCs/>
          <w:sz w:val="27"/>
          <w:rtl/>
        </w:rPr>
        <w:t xml:space="preserve"> وليس الحكومة؛ بمعنى أن الناس يرفضون الظلم على أساس الارتكاز الذهني، وحيثما تتحدّث الرواية عن حكم</w:t>
      </w:r>
      <w:r w:rsidR="00BE327A" w:rsidRPr="00AA2542">
        <w:rPr>
          <w:rFonts w:hint="cs"/>
          <w:b/>
          <w:bCs/>
          <w:sz w:val="27"/>
          <w:rtl/>
        </w:rPr>
        <w:t>ٍ</w:t>
      </w:r>
      <w:r w:rsidRPr="00AA2542">
        <w:rPr>
          <w:rFonts w:hint="cs"/>
          <w:b/>
          <w:bCs/>
          <w:sz w:val="27"/>
          <w:rtl/>
        </w:rPr>
        <w:t xml:space="preserve"> مطلق فإنهم يعملون بأنفسهم على إخراج مصاديق الظلم منها. فلو سمحتم أن نبدأ هذا الحوار ببحث المباني أو أيّ بحث</w:t>
      </w:r>
      <w:r w:rsidR="00BE327A" w:rsidRPr="00AA2542">
        <w:rPr>
          <w:rFonts w:hint="cs"/>
          <w:b/>
          <w:bCs/>
          <w:sz w:val="27"/>
          <w:rtl/>
        </w:rPr>
        <w:t>ٍ</w:t>
      </w:r>
      <w:r w:rsidRPr="00AA2542">
        <w:rPr>
          <w:rFonts w:hint="cs"/>
          <w:b/>
          <w:bCs/>
          <w:sz w:val="27"/>
          <w:rtl/>
        </w:rPr>
        <w:t xml:space="preserve"> آخر تفض</w:t>
      </w:r>
      <w:r w:rsidR="00BE327A" w:rsidRPr="00AA2542">
        <w:rPr>
          <w:rFonts w:hint="cs"/>
          <w:b/>
          <w:bCs/>
          <w:sz w:val="27"/>
          <w:rtl/>
        </w:rPr>
        <w:t>ِّ</w:t>
      </w:r>
      <w:r w:rsidRPr="00AA2542">
        <w:rPr>
          <w:rFonts w:hint="cs"/>
          <w:b/>
          <w:bCs/>
          <w:sz w:val="27"/>
          <w:rtl/>
        </w:rPr>
        <w:t>لونه.</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يمكنكم أن تبدأوا بما ترونه. وإذا وجدت هناك حاجة فسوف أقدّم لكم بعض الإجابات.</w:t>
      </w:r>
    </w:p>
    <w:p w:rsidR="00F10232" w:rsidRPr="00AA2542" w:rsidRDefault="00CB5FE2" w:rsidP="006247DB">
      <w:pPr>
        <w:spacing w:line="390" w:lineRule="exact"/>
        <w:contextualSpacing/>
        <w:rPr>
          <w:b/>
          <w:bCs/>
          <w:sz w:val="27"/>
        </w:rPr>
      </w:pPr>
      <w:r w:rsidRPr="00AA2542">
        <w:rPr>
          <w:sz w:val="24"/>
          <w:szCs w:val="24"/>
        </w:rPr>
        <w:sym w:font="AGA Arabesque" w:char="F05F"/>
      </w:r>
      <w:r w:rsidR="00A37689" w:rsidRPr="00AA2542">
        <w:rPr>
          <w:rFonts w:hint="cs"/>
          <w:b/>
          <w:bCs/>
          <w:sz w:val="27"/>
          <w:rtl/>
        </w:rPr>
        <w:t xml:space="preserve"> </w:t>
      </w:r>
      <w:r w:rsidR="00F10232" w:rsidRPr="00AA2542">
        <w:rPr>
          <w:rFonts w:hint="cs"/>
          <w:b/>
          <w:bCs/>
          <w:sz w:val="27"/>
          <w:rtl/>
        </w:rPr>
        <w:t>ما هو مدى تغيّر مصاديق العدالة والظلم؟ وما هو منشأ هذه التغييرات؟</w:t>
      </w:r>
    </w:p>
    <w:p w:rsidR="00F10232" w:rsidRPr="00AA2542" w:rsidRDefault="00A37689" w:rsidP="006247DB">
      <w:pPr>
        <w:spacing w:line="390" w:lineRule="exact"/>
        <w:rPr>
          <w:sz w:val="27"/>
          <w:rtl/>
        </w:rPr>
      </w:pPr>
      <w:r w:rsidRPr="00AA2542">
        <w:rPr>
          <w:sz w:val="24"/>
          <w:szCs w:val="24"/>
        </w:rPr>
        <w:sym w:font="AGA Arabesque" w:char="F05E"/>
      </w:r>
      <w:r w:rsidR="00F10232" w:rsidRPr="00AA2542">
        <w:rPr>
          <w:rFonts w:hint="cs"/>
          <w:sz w:val="27"/>
          <w:rtl/>
        </w:rPr>
        <w:t xml:space="preserve"> بسم الله الرحمن الرحيم. أود</w:t>
      </w:r>
      <w:r w:rsidR="00BE327A" w:rsidRPr="00AA2542">
        <w:rPr>
          <w:rFonts w:hint="cs"/>
          <w:sz w:val="27"/>
          <w:rtl/>
        </w:rPr>
        <w:t>ّ</w:t>
      </w:r>
      <w:r w:rsidR="00F10232" w:rsidRPr="00AA2542">
        <w:rPr>
          <w:rFonts w:hint="cs"/>
          <w:sz w:val="27"/>
          <w:rtl/>
        </w:rPr>
        <w:t xml:space="preserve"> أن أعبّ</w:t>
      </w:r>
      <w:r w:rsidR="00BE327A" w:rsidRPr="00AA2542">
        <w:rPr>
          <w:rFonts w:hint="cs"/>
          <w:sz w:val="27"/>
          <w:rtl/>
        </w:rPr>
        <w:t>ِ</w:t>
      </w:r>
      <w:r w:rsidR="00F10232" w:rsidRPr="00AA2542">
        <w:rPr>
          <w:rFonts w:hint="cs"/>
          <w:sz w:val="27"/>
          <w:rtl/>
        </w:rPr>
        <w:t>ر لكم في البدء عن سعادتي وامتناني بما تقومون به من التحقيقات والأبحاث</w:t>
      </w:r>
      <w:r w:rsidR="00BE327A" w:rsidRPr="00AA2542">
        <w:rPr>
          <w:rFonts w:hint="cs"/>
          <w:sz w:val="27"/>
          <w:rtl/>
        </w:rPr>
        <w:t>،</w:t>
      </w:r>
      <w:r w:rsidR="00F10232" w:rsidRPr="00AA2542">
        <w:rPr>
          <w:rFonts w:hint="cs"/>
          <w:sz w:val="27"/>
          <w:rtl/>
        </w:rPr>
        <w:t xml:space="preserve"> و</w:t>
      </w:r>
      <w:r w:rsidR="00D92120" w:rsidRPr="00AA2542">
        <w:rPr>
          <w:rFonts w:hint="cs"/>
          <w:sz w:val="27"/>
          <w:rtl/>
        </w:rPr>
        <w:t>لا سيَّما</w:t>
      </w:r>
      <w:r w:rsidR="00F10232" w:rsidRPr="00AA2542">
        <w:rPr>
          <w:rFonts w:hint="cs"/>
          <w:sz w:val="27"/>
          <w:rtl/>
        </w:rPr>
        <w:t xml:space="preserve"> في خصوص هذه المسائل. </w:t>
      </w:r>
    </w:p>
    <w:p w:rsidR="009A0D0E" w:rsidRPr="00AA2542" w:rsidRDefault="009A0D0E" w:rsidP="006247DB">
      <w:pPr>
        <w:spacing w:line="340" w:lineRule="exact"/>
        <w:rPr>
          <w:sz w:val="27"/>
          <w:rtl/>
        </w:rPr>
      </w:pPr>
    </w:p>
    <w:p w:rsidR="00F10232" w:rsidRPr="00AA2542" w:rsidRDefault="00F10232" w:rsidP="009A0D0E">
      <w:pPr>
        <w:pStyle w:val="31"/>
        <w:rPr>
          <w:color w:val="auto"/>
          <w:rtl/>
        </w:rPr>
      </w:pPr>
      <w:r w:rsidRPr="00AA2542">
        <w:rPr>
          <w:rFonts w:hint="cs"/>
          <w:color w:val="auto"/>
          <w:rtl/>
        </w:rPr>
        <w:t>ضرورة التحقيقات الجديدة في الحوزة العلمية</w:t>
      </w:r>
      <w:r w:rsidR="009A0D0E" w:rsidRPr="00AA2542">
        <w:rPr>
          <w:rFonts w:hint="cs"/>
          <w:color w:val="auto"/>
          <w:rtl/>
          <w:lang w:val="en-US"/>
        </w:rPr>
        <w:t xml:space="preserve"> ــــــ</w:t>
      </w:r>
    </w:p>
    <w:p w:rsidR="00F21C00" w:rsidRDefault="00F10232" w:rsidP="00316726">
      <w:pPr>
        <w:rPr>
          <w:sz w:val="27"/>
          <w:rtl/>
        </w:rPr>
      </w:pPr>
      <w:r w:rsidRPr="00AA2542">
        <w:rPr>
          <w:rFonts w:hint="cs"/>
          <w:sz w:val="27"/>
          <w:rtl/>
        </w:rPr>
        <w:t xml:space="preserve">وعلى </w:t>
      </w:r>
      <w:r w:rsidR="00BE327A" w:rsidRPr="00AA2542">
        <w:rPr>
          <w:rFonts w:hint="cs"/>
          <w:sz w:val="27"/>
          <w:rtl/>
        </w:rPr>
        <w:t>أيّ</w:t>
      </w:r>
      <w:r w:rsidRPr="00AA2542">
        <w:rPr>
          <w:rFonts w:hint="cs"/>
          <w:sz w:val="27"/>
          <w:rtl/>
        </w:rPr>
        <w:t xml:space="preserve"> حال إننا موظ</w:t>
      </w:r>
      <w:r w:rsidR="00BE327A" w:rsidRPr="00AA2542">
        <w:rPr>
          <w:rFonts w:hint="cs"/>
          <w:sz w:val="27"/>
          <w:rtl/>
        </w:rPr>
        <w:t>َّ</w:t>
      </w:r>
      <w:r w:rsidRPr="00AA2542">
        <w:rPr>
          <w:rFonts w:hint="cs"/>
          <w:sz w:val="27"/>
          <w:rtl/>
        </w:rPr>
        <w:t>فون على الدوام بإضافة تحقيق إلى تحقيقات الحوزات العلمية. فاليوم نشهد في جميع المراكز العلمية في العالم إضافة تحقيقات إلى تحقيقاتهم بشكل</w:t>
      </w:r>
      <w:r w:rsidR="00EC44BB" w:rsidRPr="00AA2542">
        <w:rPr>
          <w:rFonts w:hint="cs"/>
          <w:sz w:val="27"/>
          <w:rtl/>
        </w:rPr>
        <w:t>ٍ</w:t>
      </w:r>
      <w:r w:rsidRPr="00AA2542">
        <w:rPr>
          <w:rFonts w:hint="cs"/>
          <w:sz w:val="27"/>
          <w:rtl/>
        </w:rPr>
        <w:t xml:space="preserve"> متواصل ومستمر</w:t>
      </w:r>
      <w:r w:rsidR="00EC44BB" w:rsidRPr="00AA2542">
        <w:rPr>
          <w:rFonts w:hint="cs"/>
          <w:sz w:val="27"/>
          <w:rtl/>
        </w:rPr>
        <w:t>ّ</w:t>
      </w:r>
      <w:r w:rsidRPr="00AA2542">
        <w:rPr>
          <w:rFonts w:hint="cs"/>
          <w:sz w:val="27"/>
          <w:rtl/>
        </w:rPr>
        <w:t>، وتوجد إبدا</w:t>
      </w:r>
      <w:r w:rsidR="00F21C00">
        <w:rPr>
          <w:rFonts w:hint="cs"/>
          <w:sz w:val="27"/>
          <w:rtl/>
        </w:rPr>
        <w:t>عات قيّمة للغاية في هذا المجال.</w:t>
      </w:r>
    </w:p>
    <w:p w:rsidR="00F21C00" w:rsidRDefault="00F10232" w:rsidP="00316726">
      <w:pPr>
        <w:rPr>
          <w:sz w:val="27"/>
          <w:rtl/>
        </w:rPr>
      </w:pPr>
      <w:r w:rsidRPr="00AA2542">
        <w:rPr>
          <w:rFonts w:hint="cs"/>
          <w:sz w:val="27"/>
          <w:rtl/>
        </w:rPr>
        <w:t>وفي الحوزات العلمية على الرغم من الاهتمام في هذا الشأن، إلا</w:t>
      </w:r>
      <w:r w:rsidR="00EC44BB" w:rsidRPr="00AA2542">
        <w:rPr>
          <w:rFonts w:hint="cs"/>
          <w:sz w:val="27"/>
          <w:rtl/>
        </w:rPr>
        <w:t>ّ</w:t>
      </w:r>
      <w:r w:rsidRPr="00AA2542">
        <w:rPr>
          <w:rFonts w:hint="cs"/>
          <w:sz w:val="27"/>
          <w:rtl/>
        </w:rPr>
        <w:t xml:space="preserve"> أن هذا الأمر لم يتم</w:t>
      </w:r>
      <w:r w:rsidR="00EC44BB" w:rsidRPr="00AA2542">
        <w:rPr>
          <w:rFonts w:hint="cs"/>
          <w:sz w:val="27"/>
          <w:rtl/>
        </w:rPr>
        <w:t>ّ</w:t>
      </w:r>
      <w:r w:rsidRPr="00AA2542">
        <w:rPr>
          <w:rFonts w:hint="cs"/>
          <w:sz w:val="27"/>
          <w:rtl/>
        </w:rPr>
        <w:t xml:space="preserve"> التأسيس له بوصفه أصلاً للأسف الشديد</w:t>
      </w:r>
      <w:r w:rsidR="00EC44BB" w:rsidRPr="00AA2542">
        <w:rPr>
          <w:rFonts w:hint="cs"/>
          <w:sz w:val="27"/>
          <w:rtl/>
        </w:rPr>
        <w:t>،</w:t>
      </w:r>
      <w:r w:rsidRPr="00AA2542">
        <w:rPr>
          <w:rFonts w:hint="cs"/>
          <w:sz w:val="27"/>
          <w:rtl/>
        </w:rPr>
        <w:t xml:space="preserve"> وإن</w:t>
      </w:r>
      <w:r w:rsidR="00EC44BB" w:rsidRPr="00AA2542">
        <w:rPr>
          <w:rFonts w:hint="cs"/>
          <w:sz w:val="27"/>
          <w:rtl/>
        </w:rPr>
        <w:t>ْ</w:t>
      </w:r>
      <w:r w:rsidRPr="00AA2542">
        <w:rPr>
          <w:rFonts w:hint="cs"/>
          <w:sz w:val="27"/>
          <w:rtl/>
        </w:rPr>
        <w:t xml:space="preserve"> كان الإمام الخميني</w:t>
      </w:r>
      <w:r w:rsidR="00356DF6" w:rsidRPr="00E56F1D">
        <w:rPr>
          <w:rFonts w:cs="Mosawi" w:hint="cs"/>
          <w:szCs w:val="22"/>
          <w:rtl/>
        </w:rPr>
        <w:t>&amp;</w:t>
      </w:r>
      <w:r w:rsidRPr="00AA2542">
        <w:rPr>
          <w:rFonts w:hint="cs"/>
          <w:sz w:val="27"/>
          <w:rtl/>
        </w:rPr>
        <w:t xml:space="preserve"> قد عمل على تأسيس المباني، وقدّ</w:t>
      </w:r>
      <w:r w:rsidR="00EC44BB" w:rsidRPr="00AA2542">
        <w:rPr>
          <w:rFonts w:hint="cs"/>
          <w:sz w:val="27"/>
          <w:rtl/>
        </w:rPr>
        <w:t>َ</w:t>
      </w:r>
      <w:r w:rsidRPr="00AA2542">
        <w:rPr>
          <w:rFonts w:hint="cs"/>
          <w:sz w:val="27"/>
          <w:rtl/>
        </w:rPr>
        <w:t>م مباني جديدة، ومن بينها ما كان منه في قاعدة لا ضرر</w:t>
      </w:r>
      <w:r w:rsidR="00EC44BB" w:rsidRPr="00AA2542">
        <w:rPr>
          <w:rFonts w:hint="cs"/>
          <w:sz w:val="27"/>
          <w:rtl/>
        </w:rPr>
        <w:t>؛</w:t>
      </w:r>
      <w:r w:rsidRPr="00AA2542">
        <w:rPr>
          <w:rFonts w:hint="cs"/>
          <w:sz w:val="27"/>
          <w:rtl/>
        </w:rPr>
        <w:t xml:space="preserve"> كما قد</w:t>
      </w:r>
      <w:r w:rsidR="00EC44BB" w:rsidRPr="00AA2542">
        <w:rPr>
          <w:rFonts w:hint="cs"/>
          <w:sz w:val="27"/>
          <w:rtl/>
        </w:rPr>
        <w:t>َّ</w:t>
      </w:r>
      <w:r w:rsidRPr="00AA2542">
        <w:rPr>
          <w:rFonts w:hint="cs"/>
          <w:sz w:val="27"/>
          <w:rtl/>
        </w:rPr>
        <w:t>م السيد الخوئي</w:t>
      </w:r>
      <w:r w:rsidR="00356DF6" w:rsidRPr="00E56F1D">
        <w:rPr>
          <w:rFonts w:cs="Mosawi" w:hint="cs"/>
          <w:szCs w:val="22"/>
          <w:rtl/>
        </w:rPr>
        <w:t>&amp;</w:t>
      </w:r>
      <w:r w:rsidRPr="00AA2542">
        <w:rPr>
          <w:rFonts w:hint="cs"/>
          <w:sz w:val="27"/>
          <w:rtl/>
        </w:rPr>
        <w:t xml:space="preserve"> مبان</w:t>
      </w:r>
      <w:r w:rsidR="00EC44BB" w:rsidRPr="00AA2542">
        <w:rPr>
          <w:rFonts w:hint="cs"/>
          <w:sz w:val="27"/>
          <w:rtl/>
        </w:rPr>
        <w:t>ي</w:t>
      </w:r>
      <w:r w:rsidRPr="00AA2542">
        <w:rPr>
          <w:rFonts w:hint="cs"/>
          <w:sz w:val="27"/>
          <w:rtl/>
        </w:rPr>
        <w:t xml:space="preserve"> جديدة في مسألة الشهرة </w:t>
      </w:r>
      <w:r w:rsidR="00F21C00">
        <w:rPr>
          <w:rFonts w:hint="cs"/>
          <w:sz w:val="27"/>
          <w:rtl/>
        </w:rPr>
        <w:t>أيضاً، وهكذا في الأبحاث الأخرى.</w:t>
      </w:r>
    </w:p>
    <w:p w:rsidR="00F10232" w:rsidRDefault="00F10232" w:rsidP="00316726">
      <w:pPr>
        <w:rPr>
          <w:sz w:val="27"/>
          <w:rtl/>
        </w:rPr>
      </w:pPr>
      <w:r w:rsidRPr="00AA2542">
        <w:rPr>
          <w:rFonts w:hint="cs"/>
          <w:sz w:val="27"/>
          <w:rtl/>
        </w:rPr>
        <w:t>وهذه المباني جديرة</w:t>
      </w:r>
      <w:r w:rsidR="00EC44BB" w:rsidRPr="00AA2542">
        <w:rPr>
          <w:rFonts w:hint="cs"/>
          <w:sz w:val="27"/>
          <w:rtl/>
        </w:rPr>
        <w:t>ٌ</w:t>
      </w:r>
      <w:r w:rsidRPr="00AA2542">
        <w:rPr>
          <w:rFonts w:hint="cs"/>
          <w:sz w:val="27"/>
          <w:rtl/>
        </w:rPr>
        <w:t xml:space="preserve"> بالتقدير والإشادة، وهي مأخوذة</w:t>
      </w:r>
      <w:r w:rsidR="00EC44BB" w:rsidRPr="00AA2542">
        <w:rPr>
          <w:rFonts w:hint="cs"/>
          <w:sz w:val="27"/>
          <w:rtl/>
        </w:rPr>
        <w:t>ٌ</w:t>
      </w:r>
      <w:r w:rsidRPr="00AA2542">
        <w:rPr>
          <w:rFonts w:hint="cs"/>
          <w:sz w:val="27"/>
          <w:rtl/>
        </w:rPr>
        <w:t xml:space="preserve"> من الشيخ النائيني والآخوند. كما كان الشيخ مؤس</w:t>
      </w:r>
      <w:r w:rsidR="00EC44BB" w:rsidRPr="00AA2542">
        <w:rPr>
          <w:rFonts w:hint="cs"/>
          <w:sz w:val="27"/>
          <w:rtl/>
        </w:rPr>
        <w:t>ّ</w:t>
      </w:r>
      <w:r w:rsidRPr="00AA2542">
        <w:rPr>
          <w:rFonts w:hint="cs"/>
          <w:sz w:val="27"/>
          <w:rtl/>
        </w:rPr>
        <w:t xml:space="preserve">ساً لأصل التحقيق أيضاً. وقد اهتم علماؤنا الكبار </w:t>
      </w:r>
      <w:r w:rsidRPr="00AA2542">
        <w:rPr>
          <w:rFonts w:hint="cs"/>
          <w:sz w:val="27"/>
          <w:rtl/>
        </w:rPr>
        <w:lastRenderedPageBreak/>
        <w:t>بهذا الأمر في الحوزات العلمية، وقد</w:t>
      </w:r>
      <w:r w:rsidR="00EC44BB" w:rsidRPr="00AA2542">
        <w:rPr>
          <w:rFonts w:hint="cs"/>
          <w:sz w:val="27"/>
          <w:rtl/>
        </w:rPr>
        <w:t>ّ</w:t>
      </w:r>
      <w:r w:rsidRPr="00AA2542">
        <w:rPr>
          <w:rFonts w:hint="cs"/>
          <w:sz w:val="27"/>
          <w:rtl/>
        </w:rPr>
        <w:t xml:space="preserve">موا تحقيقات جيّدة في هذا الشأن. </w:t>
      </w:r>
    </w:p>
    <w:p w:rsidR="00F21C00" w:rsidRPr="00AA2542" w:rsidRDefault="00F21C00" w:rsidP="006247DB">
      <w:pPr>
        <w:spacing w:line="340" w:lineRule="exact"/>
        <w:rPr>
          <w:sz w:val="27"/>
          <w:rtl/>
        </w:rPr>
      </w:pPr>
    </w:p>
    <w:p w:rsidR="00F10232" w:rsidRPr="00AA2542" w:rsidRDefault="00F10232" w:rsidP="009A0D0E">
      <w:pPr>
        <w:pStyle w:val="31"/>
        <w:rPr>
          <w:color w:val="auto"/>
          <w:rtl/>
        </w:rPr>
      </w:pPr>
      <w:r w:rsidRPr="00AA2542">
        <w:rPr>
          <w:rFonts w:hint="cs"/>
          <w:color w:val="auto"/>
          <w:rtl/>
        </w:rPr>
        <w:t>عدم الاهتمام الجاد</w:t>
      </w:r>
      <w:r w:rsidR="00EC44BB" w:rsidRPr="00AA2542">
        <w:rPr>
          <w:rFonts w:hint="cs"/>
          <w:color w:val="auto"/>
          <w:rtl/>
        </w:rPr>
        <w:t>ّ</w:t>
      </w:r>
      <w:r w:rsidRPr="00AA2542">
        <w:rPr>
          <w:rFonts w:hint="cs"/>
          <w:color w:val="auto"/>
          <w:rtl/>
        </w:rPr>
        <w:t xml:space="preserve"> ببعض المسائل الفقهية الهامة</w:t>
      </w:r>
      <w:r w:rsidR="009A0D0E" w:rsidRPr="00AA2542">
        <w:rPr>
          <w:rFonts w:hint="cs"/>
          <w:color w:val="auto"/>
          <w:rtl/>
          <w:lang w:val="en-US"/>
        </w:rPr>
        <w:t xml:space="preserve"> ــــــ</w:t>
      </w:r>
    </w:p>
    <w:p w:rsidR="00F10232" w:rsidRPr="00AA2542" w:rsidRDefault="00F10232" w:rsidP="00F21C00">
      <w:pPr>
        <w:rPr>
          <w:sz w:val="27"/>
          <w:rtl/>
        </w:rPr>
      </w:pPr>
      <w:r w:rsidRPr="00AA2542">
        <w:rPr>
          <w:rFonts w:hint="cs"/>
          <w:sz w:val="27"/>
          <w:rtl/>
        </w:rPr>
        <w:t>ومع ذلك فإني أرى أنه لا تزال هناك سلسلة من التحقيقات التي لم تن</w:t>
      </w:r>
      <w:r w:rsidR="00EC44BB" w:rsidRPr="00AA2542">
        <w:rPr>
          <w:rFonts w:hint="cs"/>
          <w:sz w:val="27"/>
          <w:rtl/>
        </w:rPr>
        <w:t>َ</w:t>
      </w:r>
      <w:r w:rsidRPr="00AA2542">
        <w:rPr>
          <w:rFonts w:hint="cs"/>
          <w:sz w:val="27"/>
          <w:rtl/>
        </w:rPr>
        <w:t>ل</w:t>
      </w:r>
      <w:r w:rsidR="00EC44BB" w:rsidRPr="00AA2542">
        <w:rPr>
          <w:rFonts w:hint="cs"/>
          <w:sz w:val="27"/>
          <w:rtl/>
        </w:rPr>
        <w:t>ْ</w:t>
      </w:r>
      <w:r w:rsidRPr="00AA2542">
        <w:rPr>
          <w:rFonts w:hint="cs"/>
          <w:sz w:val="27"/>
          <w:rtl/>
        </w:rPr>
        <w:t xml:space="preserve"> حظها من الاهتمام والتحقيق، كما هو الحال بالنسبة إلى مسأل</w:t>
      </w:r>
      <w:r w:rsidR="00F21C00">
        <w:rPr>
          <w:rFonts w:hint="cs"/>
          <w:sz w:val="27"/>
          <w:rtl/>
        </w:rPr>
        <w:t>تي</w:t>
      </w:r>
      <w:r w:rsidRPr="00AA2542">
        <w:rPr>
          <w:rFonts w:hint="cs"/>
          <w:sz w:val="27"/>
          <w:rtl/>
        </w:rPr>
        <w:t xml:space="preserve"> العدالة ومخالفة الكتاب.</w:t>
      </w:r>
    </w:p>
    <w:p w:rsidR="009A0D0E" w:rsidRPr="00AA2542" w:rsidRDefault="009A0D0E" w:rsidP="006247DB">
      <w:pPr>
        <w:spacing w:line="340" w:lineRule="exact"/>
        <w:rPr>
          <w:sz w:val="27"/>
          <w:rtl/>
        </w:rPr>
      </w:pPr>
    </w:p>
    <w:p w:rsidR="00F10232" w:rsidRPr="00AA2542" w:rsidRDefault="00F10232" w:rsidP="009A0D0E">
      <w:pPr>
        <w:pStyle w:val="31"/>
        <w:rPr>
          <w:color w:val="auto"/>
          <w:rtl/>
        </w:rPr>
      </w:pPr>
      <w:r w:rsidRPr="00AA2542">
        <w:rPr>
          <w:rFonts w:hint="cs"/>
          <w:color w:val="auto"/>
          <w:rtl/>
        </w:rPr>
        <w:t>الاستدلال بمخالفة القرآن في مورد قاعدة العدالة</w:t>
      </w:r>
      <w:r w:rsidR="009A0D0E" w:rsidRPr="00AA2542">
        <w:rPr>
          <w:rFonts w:hint="cs"/>
          <w:color w:val="auto"/>
          <w:rtl/>
          <w:lang w:val="en-US"/>
        </w:rPr>
        <w:t xml:space="preserve"> ــــــ</w:t>
      </w:r>
    </w:p>
    <w:p w:rsidR="00F10232" w:rsidRPr="00AA2542" w:rsidRDefault="00F10232" w:rsidP="00E71C8F">
      <w:pPr>
        <w:rPr>
          <w:sz w:val="27"/>
          <w:rtl/>
        </w:rPr>
      </w:pPr>
      <w:r w:rsidRPr="00AA2542">
        <w:rPr>
          <w:rFonts w:hint="cs"/>
          <w:sz w:val="27"/>
          <w:rtl/>
        </w:rPr>
        <w:t>في بحث مخالفة القرآن نشهد في بعض الموارد</w:t>
      </w:r>
      <w:r w:rsidR="00EC44BB" w:rsidRPr="00AA2542">
        <w:rPr>
          <w:rFonts w:hint="cs"/>
          <w:sz w:val="27"/>
          <w:rtl/>
        </w:rPr>
        <w:t>،</w:t>
      </w:r>
      <w:r w:rsidRPr="00AA2542">
        <w:rPr>
          <w:rFonts w:hint="cs"/>
          <w:sz w:val="27"/>
          <w:rtl/>
        </w:rPr>
        <w:t xml:space="preserve"> حيث تكون الروايات قليلة، عندما يريدون طرح الروايات يأتون ببحث مخالفة القرآن، ولكن</w:t>
      </w:r>
      <w:r w:rsidR="00EC44BB" w:rsidRPr="00AA2542">
        <w:rPr>
          <w:rFonts w:hint="cs"/>
          <w:sz w:val="27"/>
          <w:rtl/>
        </w:rPr>
        <w:t>ْ</w:t>
      </w:r>
      <w:r w:rsidRPr="00AA2542">
        <w:rPr>
          <w:rFonts w:hint="cs"/>
          <w:sz w:val="27"/>
          <w:rtl/>
        </w:rPr>
        <w:t xml:space="preserve"> حيث تكون الروايات كثيرة، وتكون هناك فتاوى في ضوئها، لا يتم</w:t>
      </w:r>
      <w:r w:rsidR="00EC44BB" w:rsidRPr="00AA2542">
        <w:rPr>
          <w:rFonts w:hint="cs"/>
          <w:sz w:val="27"/>
          <w:rtl/>
        </w:rPr>
        <w:t>ّ</w:t>
      </w:r>
      <w:r w:rsidRPr="00AA2542">
        <w:rPr>
          <w:rFonts w:hint="cs"/>
          <w:sz w:val="27"/>
          <w:rtl/>
        </w:rPr>
        <w:t xml:space="preserve"> بحث مخالفة القرآن. </w:t>
      </w:r>
      <w:r w:rsidR="00EC44BB" w:rsidRPr="00AA2542">
        <w:rPr>
          <w:rFonts w:hint="cs"/>
          <w:sz w:val="27"/>
          <w:rtl/>
        </w:rPr>
        <w:t>و</w:t>
      </w:r>
      <w:r w:rsidRPr="00AA2542">
        <w:rPr>
          <w:rFonts w:hint="cs"/>
          <w:sz w:val="27"/>
          <w:rtl/>
        </w:rPr>
        <w:t>من ذلك</w:t>
      </w:r>
      <w:r w:rsidR="00EC44BB" w:rsidRPr="00AA2542">
        <w:rPr>
          <w:rFonts w:hint="cs"/>
          <w:sz w:val="27"/>
          <w:rtl/>
        </w:rPr>
        <w:t>،</w:t>
      </w:r>
      <w:r w:rsidRPr="00AA2542">
        <w:rPr>
          <w:rFonts w:hint="cs"/>
          <w:sz w:val="27"/>
          <w:rtl/>
        </w:rPr>
        <w:t xml:space="preserve"> على سبيل المثال</w:t>
      </w:r>
      <w:r w:rsidR="00EC44BB" w:rsidRPr="00AA2542">
        <w:rPr>
          <w:rFonts w:hint="cs"/>
          <w:sz w:val="27"/>
          <w:rtl/>
        </w:rPr>
        <w:t xml:space="preserve">: </w:t>
      </w:r>
      <w:r w:rsidRPr="00AA2542">
        <w:rPr>
          <w:rFonts w:hint="cs"/>
          <w:sz w:val="27"/>
          <w:rtl/>
        </w:rPr>
        <w:t>الكثير من الروايات في باب القصاص، وقد ذكرناها في كتاب القصاص</w:t>
      </w:r>
      <w:r w:rsidRPr="00AA2542">
        <w:rPr>
          <w:sz w:val="27"/>
          <w:vertAlign w:val="superscript"/>
          <w:rtl/>
        </w:rPr>
        <w:t>(</w:t>
      </w:r>
      <w:r w:rsidRPr="00AA2542">
        <w:rPr>
          <w:rStyle w:val="ac"/>
          <w:sz w:val="27"/>
          <w:rtl/>
        </w:rPr>
        <w:endnoteReference w:id="11"/>
      </w:r>
      <w:r w:rsidRPr="00AA2542">
        <w:rPr>
          <w:sz w:val="27"/>
          <w:vertAlign w:val="superscript"/>
          <w:rtl/>
        </w:rPr>
        <w:t>)</w:t>
      </w:r>
      <w:r w:rsidRPr="00AA2542">
        <w:rPr>
          <w:rFonts w:hint="cs"/>
          <w:sz w:val="27"/>
          <w:rtl/>
        </w:rPr>
        <w:t xml:space="preserve">. </w:t>
      </w:r>
    </w:p>
    <w:p w:rsidR="009A0D0E" w:rsidRPr="00AA2542" w:rsidRDefault="009A0D0E" w:rsidP="006247DB">
      <w:pPr>
        <w:spacing w:line="340" w:lineRule="exact"/>
        <w:rPr>
          <w:sz w:val="27"/>
          <w:rtl/>
        </w:rPr>
      </w:pPr>
    </w:p>
    <w:p w:rsidR="00F10232" w:rsidRPr="00AA2542" w:rsidRDefault="00F10232" w:rsidP="009A0D0E">
      <w:pPr>
        <w:pStyle w:val="31"/>
        <w:rPr>
          <w:color w:val="auto"/>
          <w:rtl/>
        </w:rPr>
      </w:pPr>
      <w:r w:rsidRPr="00AA2542">
        <w:rPr>
          <w:rFonts w:hint="cs"/>
          <w:color w:val="auto"/>
          <w:rtl/>
        </w:rPr>
        <w:t>نموذج</w:t>
      </w:r>
      <w:r w:rsidR="00EC44BB" w:rsidRPr="00AA2542">
        <w:rPr>
          <w:rFonts w:hint="cs"/>
          <w:color w:val="auto"/>
          <w:rtl/>
        </w:rPr>
        <w:t>ٌ</w:t>
      </w:r>
      <w:r w:rsidRPr="00AA2542">
        <w:rPr>
          <w:rFonts w:hint="cs"/>
          <w:color w:val="auto"/>
          <w:rtl/>
        </w:rPr>
        <w:t xml:space="preserve"> من مخالفة الرواية للقرآن (ردّ فاضل الدية)</w:t>
      </w:r>
      <w:r w:rsidR="009A0D0E" w:rsidRPr="00AA2542">
        <w:rPr>
          <w:rFonts w:hint="cs"/>
          <w:color w:val="auto"/>
          <w:rtl/>
          <w:lang w:val="en-US"/>
        </w:rPr>
        <w:t xml:space="preserve"> ــــــ</w:t>
      </w:r>
    </w:p>
    <w:p w:rsidR="00F10232" w:rsidRPr="00AA2542" w:rsidRDefault="00F10232" w:rsidP="00E71C8F">
      <w:pPr>
        <w:rPr>
          <w:sz w:val="27"/>
          <w:rtl/>
        </w:rPr>
      </w:pPr>
      <w:r w:rsidRPr="00AA2542">
        <w:rPr>
          <w:rFonts w:hint="cs"/>
          <w:sz w:val="27"/>
          <w:rtl/>
        </w:rPr>
        <w:t>ومن بينها</w:t>
      </w:r>
      <w:r w:rsidR="00EC44BB" w:rsidRPr="00AA2542">
        <w:rPr>
          <w:rFonts w:hint="cs"/>
          <w:sz w:val="27"/>
          <w:rtl/>
        </w:rPr>
        <w:t>:</w:t>
      </w:r>
      <w:r w:rsidRPr="00AA2542">
        <w:rPr>
          <w:rFonts w:hint="cs"/>
          <w:sz w:val="27"/>
          <w:rtl/>
        </w:rPr>
        <w:t xml:space="preserve"> إذا قتل رجل امرأة</w:t>
      </w:r>
      <w:r w:rsidR="00EC44BB" w:rsidRPr="00AA2542">
        <w:rPr>
          <w:rFonts w:hint="cs"/>
          <w:sz w:val="27"/>
          <w:rtl/>
        </w:rPr>
        <w:t>ً</w:t>
      </w:r>
      <w:r w:rsidRPr="00AA2542">
        <w:rPr>
          <w:rFonts w:hint="cs"/>
          <w:sz w:val="27"/>
          <w:rtl/>
        </w:rPr>
        <w:t>، وأراد أولياء المرأة الاقتصاص منه وقتله، وجب عليهم دفع نصف الدية إلى أولياء القاتل، ثم</w:t>
      </w:r>
      <w:r w:rsidR="00EC44BB" w:rsidRPr="00AA2542">
        <w:rPr>
          <w:rFonts w:hint="cs"/>
          <w:sz w:val="27"/>
          <w:rtl/>
        </w:rPr>
        <w:t>ّ</w:t>
      </w:r>
      <w:r w:rsidRPr="00AA2542">
        <w:rPr>
          <w:rFonts w:hint="cs"/>
          <w:sz w:val="27"/>
          <w:rtl/>
        </w:rPr>
        <w:t xml:space="preserve"> الاقتصاص منه بعد ذلك. ويتم</w:t>
      </w:r>
      <w:r w:rsidR="00EC44BB" w:rsidRPr="00AA2542">
        <w:rPr>
          <w:rFonts w:hint="cs"/>
          <w:sz w:val="27"/>
          <w:rtl/>
        </w:rPr>
        <w:t>ّ</w:t>
      </w:r>
      <w:r w:rsidRPr="00AA2542">
        <w:rPr>
          <w:rFonts w:hint="cs"/>
          <w:sz w:val="27"/>
          <w:rtl/>
        </w:rPr>
        <w:t xml:space="preserve"> التأكيد على وجوب دفع [نصف] الدية قبل الاقتصاص. وهذه فروع المسألة. وفي المقابل إذا قتلت امرأة</w:t>
      </w:r>
      <w:r w:rsidR="00EC44BB" w:rsidRPr="00AA2542">
        <w:rPr>
          <w:rFonts w:hint="cs"/>
          <w:sz w:val="27"/>
          <w:rtl/>
        </w:rPr>
        <w:t>ٌ</w:t>
      </w:r>
      <w:r w:rsidRPr="00AA2542">
        <w:rPr>
          <w:rFonts w:hint="cs"/>
          <w:sz w:val="27"/>
          <w:rtl/>
        </w:rPr>
        <w:t xml:space="preserve"> رجلاً أمكن لأولياء الرجل قتلها قصاصاً. والمعروف بين الفقهاء هو الإفتاء بهذه الفتوى، ولا يُقدّ</w:t>
      </w:r>
      <w:r w:rsidR="00EC44BB" w:rsidRPr="00AA2542">
        <w:rPr>
          <w:rFonts w:hint="cs"/>
          <w:sz w:val="27"/>
          <w:rtl/>
        </w:rPr>
        <w:t>َ</w:t>
      </w:r>
      <w:r w:rsidRPr="00AA2542">
        <w:rPr>
          <w:rFonts w:hint="cs"/>
          <w:sz w:val="27"/>
          <w:rtl/>
        </w:rPr>
        <w:t>م شيء</w:t>
      </w:r>
      <w:r w:rsidR="00EC44BB" w:rsidRPr="00AA2542">
        <w:rPr>
          <w:rFonts w:hint="cs"/>
          <w:sz w:val="27"/>
          <w:rtl/>
        </w:rPr>
        <w:t>ٌ</w:t>
      </w:r>
      <w:r w:rsidRPr="00AA2542">
        <w:rPr>
          <w:rFonts w:hint="cs"/>
          <w:sz w:val="27"/>
          <w:rtl/>
        </w:rPr>
        <w:t xml:space="preserve"> في المقابل. والروايات بد</w:t>
      </w:r>
      <w:r w:rsidR="00F21C00">
        <w:rPr>
          <w:rFonts w:hint="cs"/>
          <w:sz w:val="27"/>
          <w:rtl/>
        </w:rPr>
        <w:t>َ</w:t>
      </w:r>
      <w:r w:rsidRPr="00AA2542">
        <w:rPr>
          <w:rFonts w:hint="cs"/>
          <w:sz w:val="27"/>
          <w:rtl/>
        </w:rPr>
        <w:t>و</w:t>
      </w:r>
      <w:r w:rsidR="00F21C00">
        <w:rPr>
          <w:rFonts w:hint="cs"/>
          <w:sz w:val="27"/>
          <w:rtl/>
        </w:rPr>
        <w:t>ْ</w:t>
      </w:r>
      <w:r w:rsidRPr="00AA2542">
        <w:rPr>
          <w:rFonts w:hint="cs"/>
          <w:sz w:val="27"/>
          <w:rtl/>
        </w:rPr>
        <w:t>رها تشير إلى هذا المعنى. وهناك رواية عن أبي مريم الأنصاري تقول: إن المرأة إذا قتلت رجلاً، وأراد أولياء الرجل الاقتصاص من المرأة وقتلها، وجب على أولياء المرأة دفع بقية الدية إلى أولياء الرجل. وعلى الرغم من وجود مثل هذه الرواية فقد تمّ التعرّ</w:t>
      </w:r>
      <w:r w:rsidR="00EC44BB" w:rsidRPr="00AA2542">
        <w:rPr>
          <w:rFonts w:hint="cs"/>
          <w:sz w:val="27"/>
          <w:rtl/>
        </w:rPr>
        <w:t>ُ</w:t>
      </w:r>
      <w:r w:rsidRPr="00AA2542">
        <w:rPr>
          <w:rFonts w:hint="cs"/>
          <w:sz w:val="27"/>
          <w:rtl/>
        </w:rPr>
        <w:t>ض لها في كتاب القصاص (وهي موجودة</w:t>
      </w:r>
      <w:r w:rsidR="00EC44BB" w:rsidRPr="00AA2542">
        <w:rPr>
          <w:rFonts w:hint="cs"/>
          <w:sz w:val="27"/>
          <w:rtl/>
        </w:rPr>
        <w:t>ٌ</w:t>
      </w:r>
      <w:r w:rsidRPr="00AA2542">
        <w:rPr>
          <w:rFonts w:hint="cs"/>
          <w:sz w:val="27"/>
          <w:rtl/>
        </w:rPr>
        <w:t xml:space="preserve"> في تهذيب الشيخ الطوسي)</w:t>
      </w:r>
      <w:r w:rsidRPr="00AA2542">
        <w:rPr>
          <w:sz w:val="27"/>
          <w:vertAlign w:val="superscript"/>
          <w:rtl/>
        </w:rPr>
        <w:t>(</w:t>
      </w:r>
      <w:r w:rsidRPr="00AA2542">
        <w:rPr>
          <w:rStyle w:val="ac"/>
          <w:sz w:val="27"/>
          <w:rtl/>
        </w:rPr>
        <w:endnoteReference w:id="12"/>
      </w:r>
      <w:r w:rsidRPr="00AA2542">
        <w:rPr>
          <w:sz w:val="27"/>
          <w:vertAlign w:val="superscript"/>
          <w:rtl/>
        </w:rPr>
        <w:t>)</w:t>
      </w:r>
      <w:r w:rsidRPr="00AA2542">
        <w:rPr>
          <w:rFonts w:hint="cs"/>
          <w:sz w:val="27"/>
          <w:rtl/>
        </w:rPr>
        <w:t xml:space="preserve">. وعندما يعمل الشيخ على ردّ هذه الرواية يقول: إنها تخالف القرآن، إذ الآية تقول: </w:t>
      </w:r>
      <w:r w:rsidRPr="00AA2542">
        <w:rPr>
          <w:rFonts w:ascii="Mosawi" w:hAnsi="Mosawi" w:cs="Mosawi"/>
          <w:sz w:val="24"/>
          <w:szCs w:val="24"/>
          <w:rtl/>
        </w:rPr>
        <w:t>﴿</w:t>
      </w:r>
      <w:r w:rsidRPr="00AA2542">
        <w:rPr>
          <w:b/>
          <w:bCs/>
          <w:sz w:val="27"/>
          <w:rtl/>
        </w:rPr>
        <w:t>النَّفْسَ بِالنَّفْسِ</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45</w:t>
      </w:r>
      <w:r w:rsidRPr="00AA2542">
        <w:rPr>
          <w:rFonts w:hint="cs"/>
          <w:sz w:val="27"/>
          <w:rtl/>
          <w:lang w:bidi="ar-IQ"/>
        </w:rPr>
        <w:t>)، وبناء</w:t>
      </w:r>
      <w:r w:rsidR="00EC44BB" w:rsidRPr="00AA2542">
        <w:rPr>
          <w:rFonts w:hint="cs"/>
          <w:sz w:val="27"/>
          <w:rtl/>
          <w:lang w:bidi="ar-IQ"/>
        </w:rPr>
        <w:t>ً</w:t>
      </w:r>
      <w:r w:rsidRPr="00AA2542">
        <w:rPr>
          <w:rFonts w:hint="cs"/>
          <w:sz w:val="27"/>
          <w:rtl/>
          <w:lang w:bidi="ar-IQ"/>
        </w:rPr>
        <w:t xml:space="preserve"> على هذه الآية لا يجب على أولياء المرأة المقتولة دفع شيء</w:t>
      </w:r>
      <w:r w:rsidR="00EC44BB" w:rsidRPr="00AA2542">
        <w:rPr>
          <w:rFonts w:hint="cs"/>
          <w:sz w:val="27"/>
          <w:rtl/>
          <w:lang w:bidi="ar-IQ"/>
        </w:rPr>
        <w:t>ٍ</w:t>
      </w:r>
      <w:r w:rsidRPr="00AA2542">
        <w:rPr>
          <w:rFonts w:hint="cs"/>
          <w:sz w:val="27"/>
          <w:rtl/>
          <w:lang w:bidi="ar-IQ"/>
        </w:rPr>
        <w:t xml:space="preserve"> آخر.</w:t>
      </w:r>
    </w:p>
    <w:p w:rsidR="00F10232" w:rsidRPr="00AA2542" w:rsidRDefault="00F10232" w:rsidP="009A0D0E">
      <w:pPr>
        <w:pStyle w:val="31"/>
        <w:rPr>
          <w:color w:val="auto"/>
          <w:rtl/>
        </w:rPr>
      </w:pPr>
      <w:r w:rsidRPr="00AA2542">
        <w:rPr>
          <w:rFonts w:hint="cs"/>
          <w:color w:val="auto"/>
          <w:rtl/>
        </w:rPr>
        <w:lastRenderedPageBreak/>
        <w:t>موقفان للشيخ الطوسي في التعاطي مع مخالفة الرواية للقرآن</w:t>
      </w:r>
      <w:r w:rsidR="009A0D0E" w:rsidRPr="00AA2542">
        <w:rPr>
          <w:rFonts w:hint="cs"/>
          <w:color w:val="auto"/>
          <w:rtl/>
          <w:lang w:val="en-US"/>
        </w:rPr>
        <w:t xml:space="preserve"> ــــــ</w:t>
      </w:r>
    </w:p>
    <w:p w:rsidR="00F10232" w:rsidRPr="00AA2542" w:rsidRDefault="00F10232" w:rsidP="00E71C8F">
      <w:pPr>
        <w:rPr>
          <w:sz w:val="27"/>
          <w:rtl/>
        </w:rPr>
      </w:pPr>
      <w:r w:rsidRPr="00AA2542">
        <w:rPr>
          <w:rFonts w:hint="cs"/>
          <w:sz w:val="27"/>
          <w:rtl/>
        </w:rPr>
        <w:t>كما أنه يرى هذه الرواية مخالفة</w:t>
      </w:r>
      <w:r w:rsidR="00D24FEB" w:rsidRPr="00AA2542">
        <w:rPr>
          <w:rFonts w:hint="cs"/>
          <w:sz w:val="27"/>
          <w:rtl/>
        </w:rPr>
        <w:t>ً</w:t>
      </w:r>
      <w:r w:rsidRPr="00AA2542">
        <w:rPr>
          <w:rFonts w:hint="cs"/>
          <w:sz w:val="27"/>
          <w:rtl/>
        </w:rPr>
        <w:t xml:space="preserve"> للسن</w:t>
      </w:r>
      <w:r w:rsidR="00D24FEB" w:rsidRPr="00AA2542">
        <w:rPr>
          <w:rFonts w:hint="cs"/>
          <w:sz w:val="27"/>
          <w:rtl/>
        </w:rPr>
        <w:t>ّ</w:t>
      </w:r>
      <w:r w:rsidRPr="00AA2542">
        <w:rPr>
          <w:rFonts w:hint="cs"/>
          <w:sz w:val="27"/>
          <w:rtl/>
        </w:rPr>
        <w:t>ة أيضاً</w:t>
      </w:r>
      <w:r w:rsidRPr="00AA2542">
        <w:rPr>
          <w:sz w:val="27"/>
          <w:vertAlign w:val="superscript"/>
          <w:rtl/>
        </w:rPr>
        <w:t>(</w:t>
      </w:r>
      <w:r w:rsidRPr="00AA2542">
        <w:rPr>
          <w:rStyle w:val="ac"/>
          <w:sz w:val="27"/>
          <w:rtl/>
        </w:rPr>
        <w:endnoteReference w:id="13"/>
      </w:r>
      <w:r w:rsidRPr="00AA2542">
        <w:rPr>
          <w:sz w:val="27"/>
          <w:vertAlign w:val="superscript"/>
          <w:rtl/>
        </w:rPr>
        <w:t>)</w:t>
      </w:r>
      <w:r w:rsidRPr="00AA2542">
        <w:rPr>
          <w:rFonts w:hint="cs"/>
          <w:sz w:val="27"/>
          <w:rtl/>
        </w:rPr>
        <w:t>. إننا نرى وجود تلك النقطة هناك أيضاً؛ بمعنى أن أولياء المرأة المقتولة إذا أرادوا الاقتصاص من الرجل القاتل لم يعمد الشيخ الطوسي إلى طرح مسألة مخالفة القرآن هناك، ولكن</w:t>
      </w:r>
      <w:r w:rsidR="00D24FEB" w:rsidRPr="00AA2542">
        <w:rPr>
          <w:rFonts w:hint="cs"/>
          <w:sz w:val="27"/>
          <w:rtl/>
        </w:rPr>
        <w:t>ّ</w:t>
      </w:r>
      <w:r w:rsidRPr="00AA2542">
        <w:rPr>
          <w:rFonts w:hint="cs"/>
          <w:sz w:val="27"/>
          <w:rtl/>
        </w:rPr>
        <w:t>ه يطرحها هنا.</w:t>
      </w:r>
    </w:p>
    <w:p w:rsidR="00F10232" w:rsidRPr="00AA2542" w:rsidRDefault="00F10232" w:rsidP="00E71C8F">
      <w:pPr>
        <w:rPr>
          <w:sz w:val="27"/>
          <w:rtl/>
        </w:rPr>
      </w:pPr>
      <w:r w:rsidRPr="00AA2542">
        <w:rPr>
          <w:rFonts w:hint="cs"/>
          <w:sz w:val="27"/>
          <w:rtl/>
        </w:rPr>
        <w:t>ويمكن أن نستعرض هنا نم</w:t>
      </w:r>
      <w:r w:rsidR="00D24FEB" w:rsidRPr="00AA2542">
        <w:rPr>
          <w:rFonts w:hint="cs"/>
          <w:sz w:val="27"/>
          <w:rtl/>
        </w:rPr>
        <w:t>وذجاً آخر. قال بعض كبار فقهائنا</w:t>
      </w:r>
      <w:r w:rsidR="00356DF6" w:rsidRPr="00E56F1D">
        <w:rPr>
          <w:rFonts w:cs="Mosawi" w:hint="cs"/>
          <w:szCs w:val="22"/>
          <w:rtl/>
        </w:rPr>
        <w:t>&amp;</w:t>
      </w:r>
      <w:r w:rsidRPr="00AA2542">
        <w:rPr>
          <w:rFonts w:hint="cs"/>
          <w:sz w:val="27"/>
          <w:rtl/>
        </w:rPr>
        <w:t>: إن على الولد الأكبر أن يقضي الصلاة عن والده، حتى إذا كان والده قد ترك الصلاة عناداً وطغياناً. ورد في الروايات أن على أكبر الأولاد أو الولي</w:t>
      </w:r>
      <w:r w:rsidR="00D24FEB" w:rsidRPr="00AA2542">
        <w:rPr>
          <w:rFonts w:hint="cs"/>
          <w:sz w:val="27"/>
          <w:rtl/>
        </w:rPr>
        <w:t>ّ</w:t>
      </w:r>
      <w:r w:rsidRPr="00AA2542">
        <w:rPr>
          <w:rFonts w:hint="cs"/>
          <w:sz w:val="27"/>
          <w:rtl/>
        </w:rPr>
        <w:t xml:space="preserve"> قضاء الصلاة</w:t>
      </w:r>
      <w:r w:rsidRPr="00AA2542">
        <w:rPr>
          <w:sz w:val="27"/>
          <w:vertAlign w:val="superscript"/>
          <w:rtl/>
        </w:rPr>
        <w:t>(</w:t>
      </w:r>
      <w:r w:rsidRPr="00AA2542">
        <w:rPr>
          <w:rStyle w:val="ac"/>
          <w:sz w:val="27"/>
          <w:rtl/>
        </w:rPr>
        <w:endnoteReference w:id="14"/>
      </w:r>
      <w:r w:rsidRPr="00AA2542">
        <w:rPr>
          <w:sz w:val="27"/>
          <w:vertAlign w:val="superscript"/>
          <w:rtl/>
        </w:rPr>
        <w:t>)</w:t>
      </w:r>
      <w:r w:rsidRPr="00AA2542">
        <w:rPr>
          <w:rFonts w:hint="cs"/>
          <w:sz w:val="27"/>
          <w:rtl/>
        </w:rPr>
        <w:t>. وقد طرح بعض الفقهاء هذه الشبهة هنا، وقالوا بأن هذا الحكم مخالف</w:t>
      </w:r>
      <w:r w:rsidR="00D24FEB" w:rsidRPr="00AA2542">
        <w:rPr>
          <w:rFonts w:hint="cs"/>
          <w:sz w:val="27"/>
          <w:rtl/>
        </w:rPr>
        <w:t>ٌ</w:t>
      </w:r>
      <w:r w:rsidRPr="00AA2542">
        <w:rPr>
          <w:rFonts w:hint="cs"/>
          <w:sz w:val="27"/>
          <w:rtl/>
        </w:rPr>
        <w:t xml:space="preserve"> لقوله تعالى: </w:t>
      </w:r>
      <w:r w:rsidRPr="00AA2542">
        <w:rPr>
          <w:rFonts w:ascii="Mosawi" w:hAnsi="Mosawi" w:cs="Mosawi"/>
          <w:sz w:val="24"/>
          <w:szCs w:val="24"/>
          <w:rtl/>
        </w:rPr>
        <w:t>﴿</w:t>
      </w:r>
      <w:r w:rsidR="00D24FEB" w:rsidRPr="00AA2542">
        <w:rPr>
          <w:b/>
          <w:bCs/>
          <w:sz w:val="27"/>
          <w:rtl/>
        </w:rPr>
        <w:t>وَل</w:t>
      </w:r>
      <w:r w:rsidRPr="00AA2542">
        <w:rPr>
          <w:b/>
          <w:bCs/>
          <w:sz w:val="27"/>
          <w:rtl/>
        </w:rPr>
        <w:t>ا تَزِرُ وَازِرَةٌ وِزْرَ أُخْرَى</w:t>
      </w:r>
      <w:r w:rsidRPr="00AA2542">
        <w:rPr>
          <w:rFonts w:ascii="Mosawi" w:hAnsi="Mosawi" w:cs="Mosawi"/>
          <w:sz w:val="24"/>
          <w:szCs w:val="24"/>
          <w:rtl/>
        </w:rPr>
        <w:t>﴾</w:t>
      </w:r>
      <w:r w:rsidRPr="00AA2542">
        <w:rPr>
          <w:rFonts w:hint="cs"/>
          <w:sz w:val="27"/>
          <w:rtl/>
          <w:lang w:bidi="ar-IQ"/>
        </w:rPr>
        <w:t xml:space="preserve"> (الأنعام: </w:t>
      </w:r>
      <w:r w:rsidR="002A4E47" w:rsidRPr="002A4E47">
        <w:rPr>
          <w:rFonts w:hint="cs"/>
          <w:sz w:val="27"/>
          <w:rtl/>
          <w:lang w:bidi="ar-IQ"/>
        </w:rPr>
        <w:t>164</w:t>
      </w:r>
      <w:r w:rsidRPr="00AA2542">
        <w:rPr>
          <w:rFonts w:hint="cs"/>
          <w:sz w:val="27"/>
          <w:rtl/>
          <w:lang w:bidi="ar-IQ"/>
        </w:rPr>
        <w:t>)</w:t>
      </w:r>
      <w:r w:rsidRPr="00AA2542">
        <w:rPr>
          <w:sz w:val="27"/>
          <w:vertAlign w:val="superscript"/>
          <w:rtl/>
          <w:lang w:bidi="ar-IQ"/>
        </w:rPr>
        <w:t>(</w:t>
      </w:r>
      <w:r w:rsidRPr="00AA2542">
        <w:rPr>
          <w:rStyle w:val="ac"/>
          <w:sz w:val="27"/>
          <w:rtl/>
          <w:lang w:bidi="ar-IQ"/>
        </w:rPr>
        <w:endnoteReference w:id="15"/>
      </w:r>
      <w:r w:rsidRPr="00AA2542">
        <w:rPr>
          <w:sz w:val="27"/>
          <w:vertAlign w:val="superscript"/>
          <w:rtl/>
          <w:lang w:bidi="ar-IQ"/>
        </w:rPr>
        <w:t>)</w:t>
      </w:r>
      <w:r w:rsidRPr="00AA2542">
        <w:rPr>
          <w:rFonts w:hint="cs"/>
          <w:sz w:val="27"/>
          <w:rtl/>
          <w:lang w:bidi="ar-IQ"/>
        </w:rPr>
        <w:t>. فالأب قد ترك صلاته تمرّداً وعصياناً؛ فلماذا يتعيّ</w:t>
      </w:r>
      <w:r w:rsidR="00D24FEB" w:rsidRPr="00AA2542">
        <w:rPr>
          <w:rFonts w:hint="cs"/>
          <w:sz w:val="27"/>
          <w:rtl/>
          <w:lang w:bidi="ar-IQ"/>
        </w:rPr>
        <w:t>َ</w:t>
      </w:r>
      <w:r w:rsidRPr="00AA2542">
        <w:rPr>
          <w:rFonts w:hint="cs"/>
          <w:sz w:val="27"/>
          <w:rtl/>
          <w:lang w:bidi="ar-IQ"/>
        </w:rPr>
        <w:t>ن على الولد أن يتحم</w:t>
      </w:r>
      <w:r w:rsidR="00D24FEB" w:rsidRPr="00AA2542">
        <w:rPr>
          <w:rFonts w:hint="cs"/>
          <w:sz w:val="27"/>
          <w:rtl/>
          <w:lang w:bidi="ar-IQ"/>
        </w:rPr>
        <w:t>ّ</w:t>
      </w:r>
      <w:r w:rsidRPr="00AA2542">
        <w:rPr>
          <w:rFonts w:hint="cs"/>
          <w:sz w:val="27"/>
          <w:rtl/>
          <w:lang w:bidi="ar-IQ"/>
        </w:rPr>
        <w:t>ل وزر والده</w:t>
      </w:r>
      <w:r w:rsidR="00D24FEB" w:rsidRPr="00AA2542">
        <w:rPr>
          <w:rFonts w:hint="cs"/>
          <w:sz w:val="27"/>
          <w:rtl/>
          <w:lang w:bidi="ar-IQ"/>
        </w:rPr>
        <w:t xml:space="preserve">؟! </w:t>
      </w:r>
      <w:r w:rsidRPr="00AA2542">
        <w:rPr>
          <w:rFonts w:hint="cs"/>
          <w:sz w:val="27"/>
          <w:rtl/>
          <w:lang w:bidi="ar-IQ"/>
        </w:rPr>
        <w:t>ومن هنا ذهب بعض الفقهاء ـ ومنهم</w:t>
      </w:r>
      <w:r w:rsidR="00D24FEB" w:rsidRPr="00AA2542">
        <w:rPr>
          <w:rFonts w:hint="cs"/>
          <w:sz w:val="27"/>
          <w:rtl/>
          <w:lang w:bidi="ar-IQ"/>
        </w:rPr>
        <w:t>:</w:t>
      </w:r>
      <w:r w:rsidRPr="00AA2542">
        <w:rPr>
          <w:rFonts w:hint="cs"/>
          <w:sz w:val="27"/>
          <w:rtl/>
          <w:lang w:bidi="ar-IQ"/>
        </w:rPr>
        <w:t xml:space="preserve"> الإمام الخميني</w:t>
      </w:r>
      <w:r w:rsidR="00356DF6" w:rsidRPr="00E56F1D">
        <w:rPr>
          <w:rFonts w:cs="Mosawi" w:hint="cs"/>
          <w:szCs w:val="22"/>
          <w:rtl/>
          <w:lang w:bidi="ar-IQ"/>
        </w:rPr>
        <w:t>&amp;</w:t>
      </w:r>
      <w:r w:rsidRPr="00AA2542">
        <w:rPr>
          <w:rFonts w:hint="cs"/>
          <w:sz w:val="27"/>
          <w:rtl/>
          <w:lang w:bidi="ar-IQ"/>
        </w:rPr>
        <w:t xml:space="preserve"> ـ إلى إجراء هذا الحكم في خصوص المورد الذي يكون فيه الأب قد ترك الصلاة لعذر</w:t>
      </w:r>
      <w:r w:rsidR="00D24FEB" w:rsidRPr="00AA2542">
        <w:rPr>
          <w:rFonts w:hint="cs"/>
          <w:sz w:val="27"/>
          <w:rtl/>
          <w:lang w:bidi="ar-IQ"/>
        </w:rPr>
        <w:t>ٍ</w:t>
      </w:r>
      <w:r w:rsidRPr="00AA2542">
        <w:rPr>
          <w:rFonts w:hint="cs"/>
          <w:sz w:val="27"/>
          <w:rtl/>
          <w:lang w:bidi="ar-IQ"/>
        </w:rPr>
        <w:t>؛ كأن يكون الأب قد ذهب في سفر</w:t>
      </w:r>
      <w:r w:rsidRPr="00AA2542">
        <w:rPr>
          <w:sz w:val="27"/>
          <w:vertAlign w:val="superscript"/>
          <w:rtl/>
          <w:lang w:bidi="ar-IQ"/>
        </w:rPr>
        <w:t>(</w:t>
      </w:r>
      <w:r w:rsidRPr="00AA2542">
        <w:rPr>
          <w:rStyle w:val="ac"/>
          <w:sz w:val="27"/>
          <w:rtl/>
          <w:lang w:bidi="ar-IQ"/>
        </w:rPr>
        <w:endnoteReference w:id="16"/>
      </w:r>
      <w:r w:rsidRPr="00AA2542">
        <w:rPr>
          <w:sz w:val="27"/>
          <w:vertAlign w:val="superscript"/>
          <w:rtl/>
          <w:lang w:bidi="ar-IQ"/>
        </w:rPr>
        <w:t>)</w:t>
      </w:r>
      <w:r w:rsidRPr="00AA2542">
        <w:rPr>
          <w:rFonts w:hint="cs"/>
          <w:sz w:val="27"/>
          <w:rtl/>
          <w:lang w:bidi="ar-IQ"/>
        </w:rPr>
        <w:t xml:space="preserve"> أو مرض ولم يتمك</w:t>
      </w:r>
      <w:r w:rsidR="00D24FEB" w:rsidRPr="00AA2542">
        <w:rPr>
          <w:rFonts w:hint="cs"/>
          <w:sz w:val="27"/>
          <w:rtl/>
          <w:lang w:bidi="ar-IQ"/>
        </w:rPr>
        <w:t>ّ</w:t>
      </w:r>
      <w:r w:rsidRPr="00AA2542">
        <w:rPr>
          <w:rFonts w:hint="cs"/>
          <w:sz w:val="27"/>
          <w:rtl/>
          <w:lang w:bidi="ar-IQ"/>
        </w:rPr>
        <w:t>ن من أداء صلاته. وفي</w:t>
      </w:r>
      <w:r w:rsidR="00D24FEB" w:rsidRPr="00AA2542">
        <w:rPr>
          <w:rFonts w:hint="cs"/>
          <w:sz w:val="27"/>
          <w:rtl/>
          <w:lang w:bidi="ar-IQ"/>
        </w:rPr>
        <w:t xml:space="preserve"> </w:t>
      </w:r>
      <w:r w:rsidRPr="00AA2542">
        <w:rPr>
          <w:rFonts w:hint="cs"/>
          <w:sz w:val="27"/>
          <w:rtl/>
          <w:lang w:bidi="ar-IQ"/>
        </w:rPr>
        <w:t>ما يتعل</w:t>
      </w:r>
      <w:r w:rsidR="00D24FEB" w:rsidRPr="00AA2542">
        <w:rPr>
          <w:rFonts w:hint="cs"/>
          <w:sz w:val="27"/>
          <w:rtl/>
          <w:lang w:bidi="ar-IQ"/>
        </w:rPr>
        <w:t>َّ</w:t>
      </w:r>
      <w:r w:rsidRPr="00AA2542">
        <w:rPr>
          <w:rFonts w:hint="cs"/>
          <w:sz w:val="27"/>
          <w:rtl/>
          <w:lang w:bidi="ar-IQ"/>
        </w:rPr>
        <w:t>ق بالاصلاة الاستئجارية عن الميت هناك مسائل ذكرها الشهيد الثاني في الذكرى، وكتب السيد ابن طاووس رسالة</w:t>
      </w:r>
      <w:r w:rsidR="00D24FEB" w:rsidRPr="00AA2542">
        <w:rPr>
          <w:rFonts w:hint="cs"/>
          <w:sz w:val="27"/>
          <w:rtl/>
          <w:lang w:bidi="ar-IQ"/>
        </w:rPr>
        <w:t>ً</w:t>
      </w:r>
      <w:r w:rsidRPr="00AA2542">
        <w:rPr>
          <w:rFonts w:hint="cs"/>
          <w:sz w:val="27"/>
          <w:rtl/>
          <w:lang w:bidi="ar-IQ"/>
        </w:rPr>
        <w:t xml:space="preserve"> تفصيلية في هذا الشأن. ومن بين الإشكالات التي تمّ طرحها هناك هي أن الصلاة الاستئجارية لا تنفع الميّت؛ وذلك لأن الله يقول: </w:t>
      </w:r>
      <w:r w:rsidRPr="00AA2542">
        <w:rPr>
          <w:rFonts w:ascii="Mosawi" w:hAnsi="Mosawi" w:cs="Mosawi"/>
          <w:sz w:val="24"/>
          <w:szCs w:val="24"/>
          <w:rtl/>
        </w:rPr>
        <w:t>﴿</w:t>
      </w:r>
      <w:r w:rsidR="00F21C00">
        <w:rPr>
          <w:b/>
          <w:bCs/>
          <w:sz w:val="27"/>
          <w:rtl/>
        </w:rPr>
        <w:t>وَأَنْ لَيْسَ لِل</w:t>
      </w:r>
      <w:r w:rsidRPr="00AA2542">
        <w:rPr>
          <w:b/>
          <w:bCs/>
          <w:sz w:val="27"/>
          <w:rtl/>
        </w:rPr>
        <w:t>إِنْسَانِ إِ</w:t>
      </w:r>
      <w:r w:rsidR="00D24FEB" w:rsidRPr="00AA2542">
        <w:rPr>
          <w:b/>
          <w:bCs/>
          <w:sz w:val="27"/>
          <w:rtl/>
        </w:rPr>
        <w:t>لا</w:t>
      </w:r>
      <w:r w:rsidR="00D24FEB" w:rsidRPr="00AA2542">
        <w:rPr>
          <w:rFonts w:hint="cs"/>
          <w:b/>
          <w:bCs/>
          <w:sz w:val="27"/>
          <w:rtl/>
        </w:rPr>
        <w:t>َّ</w:t>
      </w:r>
      <w:r w:rsidRPr="00AA2542">
        <w:rPr>
          <w:b/>
          <w:bCs/>
          <w:sz w:val="27"/>
          <w:rtl/>
        </w:rPr>
        <w:t xml:space="preserve"> مَا سَعَى</w:t>
      </w:r>
      <w:r w:rsidRPr="00AA2542">
        <w:rPr>
          <w:rFonts w:ascii="Mosawi" w:hAnsi="Mosawi" w:cs="Mosawi"/>
          <w:sz w:val="24"/>
          <w:szCs w:val="24"/>
          <w:rtl/>
        </w:rPr>
        <w:t>﴾</w:t>
      </w:r>
      <w:r w:rsidRPr="00AA2542">
        <w:rPr>
          <w:rFonts w:hint="cs"/>
          <w:sz w:val="27"/>
          <w:rtl/>
          <w:lang w:bidi="ar-IQ"/>
        </w:rPr>
        <w:t xml:space="preserve"> (النجم: </w:t>
      </w:r>
      <w:r w:rsidR="002A4E47" w:rsidRPr="002A4E47">
        <w:rPr>
          <w:rFonts w:hint="cs"/>
          <w:sz w:val="27"/>
          <w:rtl/>
          <w:lang w:bidi="ar-IQ"/>
        </w:rPr>
        <w:t>39</w:t>
      </w:r>
      <w:r w:rsidRPr="00AA2542">
        <w:rPr>
          <w:rFonts w:hint="cs"/>
          <w:sz w:val="27"/>
          <w:rtl/>
          <w:lang w:bidi="ar-IQ"/>
        </w:rPr>
        <w:t>). وقد</w:t>
      </w:r>
      <w:r w:rsidR="00D24FEB" w:rsidRPr="00AA2542">
        <w:rPr>
          <w:rFonts w:hint="cs"/>
          <w:sz w:val="27"/>
          <w:rtl/>
          <w:lang w:bidi="ar-IQ"/>
        </w:rPr>
        <w:t>َّ</w:t>
      </w:r>
      <w:r w:rsidRPr="00AA2542">
        <w:rPr>
          <w:rFonts w:hint="cs"/>
          <w:sz w:val="27"/>
          <w:rtl/>
          <w:lang w:bidi="ar-IQ"/>
        </w:rPr>
        <w:t>موا بعض الإجابات عن هذا الإشكال</w:t>
      </w:r>
      <w:r w:rsidRPr="00AA2542">
        <w:rPr>
          <w:sz w:val="27"/>
          <w:vertAlign w:val="superscript"/>
          <w:rtl/>
          <w:lang w:bidi="ar-IQ"/>
        </w:rPr>
        <w:t>(</w:t>
      </w:r>
      <w:r w:rsidRPr="00AA2542">
        <w:rPr>
          <w:rStyle w:val="ac"/>
          <w:sz w:val="27"/>
          <w:rtl/>
          <w:lang w:bidi="ar-IQ"/>
        </w:rPr>
        <w:endnoteReference w:id="17"/>
      </w:r>
      <w:r w:rsidRPr="00AA2542">
        <w:rPr>
          <w:sz w:val="27"/>
          <w:vertAlign w:val="superscript"/>
          <w:rtl/>
          <w:lang w:bidi="ar-IQ"/>
        </w:rPr>
        <w:t>)</w:t>
      </w:r>
      <w:r w:rsidRPr="00AA2542">
        <w:rPr>
          <w:rFonts w:hint="cs"/>
          <w:sz w:val="27"/>
          <w:rtl/>
          <w:lang w:bidi="ar-IQ"/>
        </w:rPr>
        <w:t>.</w:t>
      </w:r>
    </w:p>
    <w:p w:rsidR="00584D32" w:rsidRPr="00AA2542" w:rsidRDefault="00F10232" w:rsidP="00AD5091">
      <w:pPr>
        <w:spacing w:line="380" w:lineRule="exact"/>
        <w:rPr>
          <w:sz w:val="27"/>
          <w:rtl/>
        </w:rPr>
      </w:pPr>
      <w:r w:rsidRPr="00AA2542">
        <w:rPr>
          <w:rFonts w:hint="cs"/>
          <w:sz w:val="27"/>
          <w:rtl/>
        </w:rPr>
        <w:t xml:space="preserve">وعلى </w:t>
      </w:r>
      <w:r w:rsidR="00D24FEB" w:rsidRPr="00AA2542">
        <w:rPr>
          <w:rFonts w:hint="cs"/>
          <w:sz w:val="27"/>
          <w:rtl/>
        </w:rPr>
        <w:t>أيّ</w:t>
      </w:r>
      <w:r w:rsidRPr="00AA2542">
        <w:rPr>
          <w:rFonts w:hint="cs"/>
          <w:sz w:val="27"/>
          <w:rtl/>
        </w:rPr>
        <w:t xml:space="preserve"> حال هناك تدخّ</w:t>
      </w:r>
      <w:r w:rsidR="00D24FEB" w:rsidRPr="00AA2542">
        <w:rPr>
          <w:rFonts w:hint="cs"/>
          <w:sz w:val="27"/>
          <w:rtl/>
        </w:rPr>
        <w:t>ُ</w:t>
      </w:r>
      <w:r w:rsidRPr="00AA2542">
        <w:rPr>
          <w:rFonts w:hint="cs"/>
          <w:sz w:val="27"/>
          <w:rtl/>
        </w:rPr>
        <w:t>ل من الفقهاء في بعض الموارد التي وجدوها مخالفة للقرآن</w:t>
      </w:r>
      <w:r w:rsidR="00D24FEB" w:rsidRPr="00AA2542">
        <w:rPr>
          <w:rFonts w:hint="cs"/>
          <w:sz w:val="27"/>
          <w:rtl/>
        </w:rPr>
        <w:t>.</w:t>
      </w:r>
      <w:r w:rsidRPr="00AA2542">
        <w:rPr>
          <w:rFonts w:hint="cs"/>
          <w:sz w:val="27"/>
          <w:rtl/>
        </w:rPr>
        <w:t xml:space="preserve"> ولكن</w:t>
      </w:r>
      <w:r w:rsidR="00D24FEB" w:rsidRPr="00AA2542">
        <w:rPr>
          <w:rFonts w:hint="cs"/>
          <w:sz w:val="27"/>
          <w:rtl/>
        </w:rPr>
        <w:t>ْ</w:t>
      </w:r>
      <w:r w:rsidRPr="00AA2542">
        <w:rPr>
          <w:rFonts w:hint="cs"/>
          <w:sz w:val="27"/>
          <w:rtl/>
        </w:rPr>
        <w:t xml:space="preserve"> هناك موارد أخرى ـ ولا أد</w:t>
      </w:r>
      <w:r w:rsidR="00D24FEB" w:rsidRPr="00AA2542">
        <w:rPr>
          <w:rFonts w:hint="cs"/>
          <w:sz w:val="27"/>
          <w:rtl/>
        </w:rPr>
        <w:t>ّ</w:t>
      </w:r>
      <w:r w:rsidRPr="00AA2542">
        <w:rPr>
          <w:rFonts w:hint="cs"/>
          <w:sz w:val="27"/>
          <w:rtl/>
        </w:rPr>
        <w:t>عي أنها كثيرة</w:t>
      </w:r>
      <w:r w:rsidR="00D24FEB" w:rsidRPr="00AA2542">
        <w:rPr>
          <w:rFonts w:hint="cs"/>
          <w:sz w:val="27"/>
          <w:rtl/>
        </w:rPr>
        <w:t>ٌ</w:t>
      </w:r>
      <w:r w:rsidRPr="00AA2542">
        <w:rPr>
          <w:rFonts w:hint="cs"/>
          <w:sz w:val="27"/>
          <w:rtl/>
        </w:rPr>
        <w:t xml:space="preserve"> ـ لم يتعرّ</w:t>
      </w:r>
      <w:r w:rsidR="00D24FEB" w:rsidRPr="00AA2542">
        <w:rPr>
          <w:rFonts w:hint="cs"/>
          <w:sz w:val="27"/>
          <w:rtl/>
        </w:rPr>
        <w:t>َ</w:t>
      </w:r>
      <w:r w:rsidRPr="00AA2542">
        <w:rPr>
          <w:rFonts w:hint="cs"/>
          <w:sz w:val="27"/>
          <w:rtl/>
        </w:rPr>
        <w:t xml:space="preserve">ض لها فقهاؤنا </w:t>
      </w:r>
      <w:r w:rsidRPr="00AA2542">
        <w:rPr>
          <w:sz w:val="27"/>
          <w:rtl/>
        </w:rPr>
        <w:t>(</w:t>
      </w:r>
      <w:r w:rsidR="00D24FEB" w:rsidRPr="00AA2542">
        <w:rPr>
          <w:rFonts w:hint="cs"/>
          <w:sz w:val="27"/>
          <w:rtl/>
        </w:rPr>
        <w:t>رحمهم الله</w:t>
      </w:r>
      <w:r w:rsidRPr="00AA2542">
        <w:rPr>
          <w:sz w:val="27"/>
          <w:rtl/>
        </w:rPr>
        <w:t>)</w:t>
      </w:r>
      <w:r w:rsidRPr="00AA2542">
        <w:rPr>
          <w:rFonts w:hint="cs"/>
          <w:sz w:val="27"/>
          <w:rtl/>
        </w:rPr>
        <w:t xml:space="preserve"> في</w:t>
      </w:r>
      <w:r w:rsidR="00D24FEB" w:rsidRPr="00AA2542">
        <w:rPr>
          <w:rFonts w:hint="cs"/>
          <w:sz w:val="27"/>
          <w:rtl/>
        </w:rPr>
        <w:t xml:space="preserve"> </w:t>
      </w:r>
      <w:r w:rsidRPr="00AA2542">
        <w:rPr>
          <w:rFonts w:hint="cs"/>
          <w:sz w:val="27"/>
          <w:rtl/>
        </w:rPr>
        <w:t>ما يتعلق بمسألة مخالفة القرآن أو مسألة العدالة. وبشكل</w:t>
      </w:r>
      <w:r w:rsidR="00D24FEB" w:rsidRPr="00AA2542">
        <w:rPr>
          <w:rFonts w:hint="cs"/>
          <w:sz w:val="27"/>
          <w:rtl/>
        </w:rPr>
        <w:t>ٍ</w:t>
      </w:r>
      <w:r w:rsidRPr="00AA2542">
        <w:rPr>
          <w:rFonts w:hint="cs"/>
          <w:sz w:val="27"/>
          <w:rtl/>
        </w:rPr>
        <w:t xml:space="preserve"> عام</w:t>
      </w:r>
      <w:r w:rsidR="00D24FEB" w:rsidRPr="00AA2542">
        <w:rPr>
          <w:rFonts w:hint="cs"/>
          <w:sz w:val="27"/>
          <w:rtl/>
        </w:rPr>
        <w:t>ّ</w:t>
      </w:r>
      <w:r w:rsidRPr="00AA2542">
        <w:rPr>
          <w:rFonts w:hint="cs"/>
          <w:sz w:val="27"/>
          <w:rtl/>
        </w:rPr>
        <w:t xml:space="preserve"> هذا هو الأصل الذي أستند إليه. يجب علينا أو</w:t>
      </w:r>
      <w:r w:rsidR="00D24FEB" w:rsidRPr="00AA2542">
        <w:rPr>
          <w:rFonts w:hint="cs"/>
          <w:sz w:val="27"/>
          <w:rtl/>
        </w:rPr>
        <w:t>ّ</w:t>
      </w:r>
      <w:r w:rsidRPr="00AA2542">
        <w:rPr>
          <w:rFonts w:hint="cs"/>
          <w:sz w:val="27"/>
          <w:rtl/>
        </w:rPr>
        <w:t>لاً أن نقبل أصل المبنى الفقهي، لن</w:t>
      </w:r>
      <w:r w:rsidR="00584D32" w:rsidRPr="00AA2542">
        <w:rPr>
          <w:rFonts w:hint="cs"/>
          <w:sz w:val="27"/>
          <w:rtl/>
        </w:rPr>
        <w:t>نتقل بعد ذلك إلى بيان إشكالاته.</w:t>
      </w:r>
    </w:p>
    <w:p w:rsidR="00F10232" w:rsidRPr="00AA2542" w:rsidRDefault="00F10232" w:rsidP="00AD5091">
      <w:pPr>
        <w:rPr>
          <w:sz w:val="27"/>
          <w:rtl/>
        </w:rPr>
      </w:pPr>
      <w:r w:rsidRPr="00AA2542">
        <w:rPr>
          <w:rFonts w:hint="cs"/>
          <w:sz w:val="27"/>
          <w:rtl/>
        </w:rPr>
        <w:t>هناك عد</w:t>
      </w:r>
      <w:r w:rsidR="00584D32" w:rsidRPr="00AA2542">
        <w:rPr>
          <w:rFonts w:hint="cs"/>
          <w:sz w:val="27"/>
          <w:rtl/>
        </w:rPr>
        <w:t>ّ</w:t>
      </w:r>
      <w:r w:rsidRPr="00AA2542">
        <w:rPr>
          <w:rFonts w:hint="cs"/>
          <w:sz w:val="27"/>
          <w:rtl/>
        </w:rPr>
        <w:t>ة مقدمات للمبنى الفقهي الذي أتبن</w:t>
      </w:r>
      <w:r w:rsidR="00584D32" w:rsidRPr="00AA2542">
        <w:rPr>
          <w:rFonts w:hint="cs"/>
          <w:sz w:val="27"/>
          <w:rtl/>
        </w:rPr>
        <w:t>ّ</w:t>
      </w:r>
      <w:r w:rsidRPr="00AA2542">
        <w:rPr>
          <w:rFonts w:hint="cs"/>
          <w:sz w:val="27"/>
          <w:rtl/>
        </w:rPr>
        <w:t>اه في قاعدة العدالة:</w:t>
      </w:r>
    </w:p>
    <w:p w:rsidR="00F10232" w:rsidRPr="00AA2542" w:rsidRDefault="00F10232" w:rsidP="00E71C8F">
      <w:pPr>
        <w:rPr>
          <w:sz w:val="27"/>
          <w:rtl/>
        </w:rPr>
      </w:pPr>
      <w:r w:rsidRPr="00AA2542">
        <w:rPr>
          <w:rFonts w:hint="cs"/>
          <w:b/>
          <w:bCs/>
          <w:sz w:val="27"/>
          <w:rtl/>
        </w:rPr>
        <w:t>المقدمة الأولى:</w:t>
      </w:r>
      <w:r w:rsidRPr="00AA2542">
        <w:rPr>
          <w:rFonts w:hint="cs"/>
          <w:sz w:val="27"/>
          <w:rtl/>
        </w:rPr>
        <w:t xml:space="preserve"> عدم حج</w:t>
      </w:r>
      <w:r w:rsidR="00F21C00">
        <w:rPr>
          <w:rFonts w:hint="cs"/>
          <w:sz w:val="27"/>
          <w:rtl/>
        </w:rPr>
        <w:t>ّ</w:t>
      </w:r>
      <w:r w:rsidRPr="00AA2542">
        <w:rPr>
          <w:rFonts w:hint="cs"/>
          <w:sz w:val="27"/>
          <w:rtl/>
        </w:rPr>
        <w:t>ية الروايات المخالفة للقرآن والسن</w:t>
      </w:r>
      <w:r w:rsidR="00584D32" w:rsidRPr="00AA2542">
        <w:rPr>
          <w:rFonts w:hint="cs"/>
          <w:sz w:val="27"/>
          <w:rtl/>
        </w:rPr>
        <w:t>ّ</w:t>
      </w:r>
      <w:r w:rsidRPr="00AA2542">
        <w:rPr>
          <w:rFonts w:hint="cs"/>
          <w:sz w:val="27"/>
          <w:rtl/>
        </w:rPr>
        <w:t xml:space="preserve">ة. وقد تمّ التعبير عن هذه المقدمة في الروايات بمختلف الألفاظ، ومن بينها: </w:t>
      </w:r>
      <w:r w:rsidRPr="00AA2542">
        <w:rPr>
          <w:rFonts w:hint="eastAsia"/>
          <w:sz w:val="24"/>
          <w:szCs w:val="24"/>
          <w:rtl/>
        </w:rPr>
        <w:t>«</w:t>
      </w:r>
      <w:r w:rsidRPr="00AA2542">
        <w:rPr>
          <w:rFonts w:hint="cs"/>
          <w:sz w:val="27"/>
          <w:rtl/>
        </w:rPr>
        <w:t>لم نقله</w:t>
      </w:r>
      <w:r w:rsidRPr="00AA2542">
        <w:rPr>
          <w:rFonts w:hint="eastAsia"/>
          <w:sz w:val="24"/>
          <w:szCs w:val="24"/>
          <w:rtl/>
        </w:rPr>
        <w:t>»</w:t>
      </w:r>
      <w:r w:rsidRPr="00AA2542">
        <w:rPr>
          <w:sz w:val="27"/>
          <w:vertAlign w:val="superscript"/>
          <w:rtl/>
        </w:rPr>
        <w:t>(</w:t>
      </w:r>
      <w:r w:rsidRPr="00AA2542">
        <w:rPr>
          <w:rStyle w:val="ac"/>
          <w:sz w:val="27"/>
          <w:rtl/>
        </w:rPr>
        <w:endnoteReference w:id="18"/>
      </w:r>
      <w:r w:rsidRPr="00AA2542">
        <w:rPr>
          <w:sz w:val="27"/>
          <w:vertAlign w:val="superscript"/>
          <w:rtl/>
        </w:rPr>
        <w:t>)</w:t>
      </w:r>
      <w:r w:rsidRPr="00AA2542">
        <w:rPr>
          <w:rFonts w:hint="cs"/>
          <w:sz w:val="27"/>
          <w:rtl/>
        </w:rPr>
        <w:t xml:space="preserve">، أو </w:t>
      </w:r>
      <w:r w:rsidRPr="00AA2542">
        <w:rPr>
          <w:rFonts w:hint="eastAsia"/>
          <w:sz w:val="24"/>
          <w:szCs w:val="24"/>
          <w:rtl/>
        </w:rPr>
        <w:t>«</w:t>
      </w:r>
      <w:r w:rsidRPr="00AA2542">
        <w:rPr>
          <w:rFonts w:hint="cs"/>
          <w:sz w:val="27"/>
          <w:rtl/>
        </w:rPr>
        <w:t xml:space="preserve">هو </w:t>
      </w:r>
      <w:r w:rsidRPr="00AA2542">
        <w:rPr>
          <w:rFonts w:hint="cs"/>
          <w:sz w:val="27"/>
          <w:rtl/>
        </w:rPr>
        <w:lastRenderedPageBreak/>
        <w:t>زخرف</w:t>
      </w:r>
      <w:r w:rsidRPr="00AA2542">
        <w:rPr>
          <w:rFonts w:hint="eastAsia"/>
          <w:sz w:val="24"/>
          <w:szCs w:val="24"/>
          <w:rtl/>
        </w:rPr>
        <w:t>»</w:t>
      </w:r>
      <w:r w:rsidRPr="00AA2542">
        <w:rPr>
          <w:sz w:val="27"/>
          <w:vertAlign w:val="superscript"/>
          <w:rtl/>
        </w:rPr>
        <w:t>(</w:t>
      </w:r>
      <w:r w:rsidRPr="00AA2542">
        <w:rPr>
          <w:rStyle w:val="ac"/>
          <w:sz w:val="27"/>
          <w:rtl/>
        </w:rPr>
        <w:endnoteReference w:id="19"/>
      </w:r>
      <w:r w:rsidRPr="00AA2542">
        <w:rPr>
          <w:sz w:val="27"/>
          <w:vertAlign w:val="superscript"/>
          <w:rtl/>
        </w:rPr>
        <w:t>)</w:t>
      </w:r>
      <w:r w:rsidRPr="00AA2542">
        <w:rPr>
          <w:rFonts w:hint="cs"/>
          <w:sz w:val="27"/>
          <w:rtl/>
        </w:rPr>
        <w:t xml:space="preserve">، ومنها ما قال: </w:t>
      </w:r>
      <w:r w:rsidRPr="00AA2542">
        <w:rPr>
          <w:rFonts w:hint="eastAsia"/>
          <w:sz w:val="24"/>
          <w:szCs w:val="24"/>
          <w:rtl/>
        </w:rPr>
        <w:t>«</w:t>
      </w:r>
      <w:r w:rsidRPr="00AA2542">
        <w:rPr>
          <w:rFonts w:hint="cs"/>
          <w:sz w:val="27"/>
          <w:rtl/>
        </w:rPr>
        <w:t>فاضربوا به عرض الجدار</w:t>
      </w:r>
      <w:r w:rsidRPr="00AA2542">
        <w:rPr>
          <w:rFonts w:hint="eastAsia"/>
          <w:sz w:val="24"/>
          <w:szCs w:val="24"/>
          <w:rtl/>
        </w:rPr>
        <w:t>»</w:t>
      </w:r>
      <w:r w:rsidRPr="00AA2542">
        <w:rPr>
          <w:sz w:val="27"/>
          <w:vertAlign w:val="superscript"/>
          <w:rtl/>
        </w:rPr>
        <w:t>(</w:t>
      </w:r>
      <w:r w:rsidRPr="00AA2542">
        <w:rPr>
          <w:rStyle w:val="ac"/>
          <w:sz w:val="27"/>
          <w:rtl/>
        </w:rPr>
        <w:endnoteReference w:id="20"/>
      </w:r>
      <w:r w:rsidRPr="00AA2542">
        <w:rPr>
          <w:sz w:val="27"/>
          <w:vertAlign w:val="superscript"/>
          <w:rtl/>
        </w:rPr>
        <w:t>)</w:t>
      </w:r>
      <w:r w:rsidRPr="00AA2542">
        <w:rPr>
          <w:rFonts w:hint="cs"/>
          <w:sz w:val="27"/>
          <w:rtl/>
        </w:rPr>
        <w:t>. وبغض</w:t>
      </w:r>
      <w:r w:rsidR="00584D32" w:rsidRPr="00AA2542">
        <w:rPr>
          <w:rFonts w:hint="cs"/>
          <w:sz w:val="27"/>
          <w:rtl/>
        </w:rPr>
        <w:t>ّ</w:t>
      </w:r>
      <w:r w:rsidRPr="00AA2542">
        <w:rPr>
          <w:rFonts w:hint="cs"/>
          <w:sz w:val="27"/>
          <w:rtl/>
        </w:rPr>
        <w:t xml:space="preserve"> النظر عن الروايات الصادرة عن الأئمة الأطهار، وعن النبي</w:t>
      </w:r>
      <w:r w:rsidR="00584D32" w:rsidRPr="00AA2542">
        <w:rPr>
          <w:rFonts w:hint="cs"/>
          <w:sz w:val="27"/>
          <w:rtl/>
        </w:rPr>
        <w:t>ّ</w:t>
      </w:r>
      <w:r w:rsidRPr="00AA2542">
        <w:rPr>
          <w:rFonts w:hint="cs"/>
          <w:sz w:val="27"/>
          <w:rtl/>
        </w:rPr>
        <w:t xml:space="preserve"> الأكرم نفسه، والتي تقول: اعرضوا رواياتنا على القرآن؛ فإن</w:t>
      </w:r>
      <w:r w:rsidR="00F21C00">
        <w:rPr>
          <w:rFonts w:hint="cs"/>
          <w:sz w:val="27"/>
          <w:rtl/>
        </w:rPr>
        <w:t>ْ</w:t>
      </w:r>
      <w:r w:rsidRPr="00AA2542">
        <w:rPr>
          <w:rFonts w:hint="cs"/>
          <w:sz w:val="27"/>
          <w:rtl/>
        </w:rPr>
        <w:t xml:space="preserve"> خالفته فلا تعملوا بها</w:t>
      </w:r>
      <w:r w:rsidR="00584D32" w:rsidRPr="00AA2542">
        <w:rPr>
          <w:rFonts w:hint="cs"/>
          <w:sz w:val="27"/>
          <w:rtl/>
        </w:rPr>
        <w:t>،</w:t>
      </w:r>
      <w:r w:rsidRPr="00AA2542">
        <w:rPr>
          <w:rFonts w:hint="cs"/>
          <w:sz w:val="27"/>
          <w:rtl/>
        </w:rPr>
        <w:t xml:space="preserve"> فإن حديث الثقلين في الأصل يدلّ بد</w:t>
      </w:r>
      <w:r w:rsidR="00F21C00">
        <w:rPr>
          <w:rFonts w:hint="cs"/>
          <w:sz w:val="27"/>
          <w:rtl/>
        </w:rPr>
        <w:t>َ</w:t>
      </w:r>
      <w:r w:rsidRPr="00AA2542">
        <w:rPr>
          <w:rFonts w:hint="cs"/>
          <w:sz w:val="27"/>
          <w:rtl/>
        </w:rPr>
        <w:t>و</w:t>
      </w:r>
      <w:r w:rsidR="00F21C00">
        <w:rPr>
          <w:rFonts w:hint="cs"/>
          <w:sz w:val="27"/>
          <w:rtl/>
        </w:rPr>
        <w:t>ْ</w:t>
      </w:r>
      <w:r w:rsidRPr="00AA2542">
        <w:rPr>
          <w:rFonts w:hint="cs"/>
          <w:sz w:val="27"/>
          <w:rtl/>
        </w:rPr>
        <w:t xml:space="preserve">ره على هذا المعنى. إن حديث الثقلين يقول: </w:t>
      </w:r>
      <w:r w:rsidRPr="00AA2542">
        <w:rPr>
          <w:rFonts w:hint="eastAsia"/>
          <w:sz w:val="24"/>
          <w:szCs w:val="24"/>
          <w:rtl/>
        </w:rPr>
        <w:t>«</w:t>
      </w:r>
      <w:r w:rsidRPr="00AA2542">
        <w:rPr>
          <w:rFonts w:hint="cs"/>
          <w:sz w:val="27"/>
          <w:rtl/>
        </w:rPr>
        <w:t>إن الكتاب والعترة حبلان ممدودان من السماء إلى الأرض لن يفترقا حت</w:t>
      </w:r>
      <w:r w:rsidR="00584D32" w:rsidRPr="00AA2542">
        <w:rPr>
          <w:rFonts w:hint="cs"/>
          <w:sz w:val="27"/>
          <w:rtl/>
        </w:rPr>
        <w:t>ّ</w:t>
      </w:r>
      <w:r w:rsidRPr="00AA2542">
        <w:rPr>
          <w:rFonts w:hint="cs"/>
          <w:sz w:val="27"/>
          <w:rtl/>
        </w:rPr>
        <w:t>ى يردا عليّ الحوض</w:t>
      </w:r>
      <w:r w:rsidRPr="00AA2542">
        <w:rPr>
          <w:rFonts w:hint="eastAsia"/>
          <w:sz w:val="24"/>
          <w:szCs w:val="24"/>
          <w:rtl/>
        </w:rPr>
        <w:t>»</w:t>
      </w:r>
      <w:r w:rsidRPr="00AA2542">
        <w:rPr>
          <w:sz w:val="27"/>
          <w:vertAlign w:val="superscript"/>
          <w:rtl/>
        </w:rPr>
        <w:t>(</w:t>
      </w:r>
      <w:r w:rsidRPr="00AA2542">
        <w:rPr>
          <w:rStyle w:val="ac"/>
          <w:sz w:val="27"/>
          <w:rtl/>
        </w:rPr>
        <w:endnoteReference w:id="21"/>
      </w:r>
      <w:r w:rsidRPr="00AA2542">
        <w:rPr>
          <w:sz w:val="27"/>
          <w:vertAlign w:val="superscript"/>
          <w:rtl/>
        </w:rPr>
        <w:t>)</w:t>
      </w:r>
      <w:r w:rsidRPr="00AA2542">
        <w:rPr>
          <w:rFonts w:hint="cs"/>
          <w:sz w:val="27"/>
          <w:rtl/>
        </w:rPr>
        <w:t>، فهذان مرتبطان ببعضهما</w:t>
      </w:r>
      <w:r w:rsidR="00584D32" w:rsidRPr="00AA2542">
        <w:rPr>
          <w:rFonts w:hint="cs"/>
          <w:sz w:val="27"/>
          <w:rtl/>
        </w:rPr>
        <w:t>،</w:t>
      </w:r>
      <w:r w:rsidRPr="00AA2542">
        <w:rPr>
          <w:rFonts w:hint="cs"/>
          <w:sz w:val="27"/>
          <w:rtl/>
        </w:rPr>
        <w:t xml:space="preserve"> ولا يفترقان</w:t>
      </w:r>
      <w:r w:rsidR="00584D32" w:rsidRPr="00AA2542">
        <w:rPr>
          <w:rFonts w:hint="cs"/>
          <w:sz w:val="27"/>
          <w:rtl/>
        </w:rPr>
        <w:t>.</w:t>
      </w:r>
      <w:r w:rsidRPr="00AA2542">
        <w:rPr>
          <w:rFonts w:hint="cs"/>
          <w:sz w:val="27"/>
          <w:rtl/>
        </w:rPr>
        <w:t xml:space="preserve"> وعليه إذا اشتملت الروايات المأثورة عن العترة على أمر</w:t>
      </w:r>
      <w:r w:rsidR="00584D32" w:rsidRPr="00AA2542">
        <w:rPr>
          <w:rFonts w:hint="cs"/>
          <w:sz w:val="27"/>
          <w:rtl/>
        </w:rPr>
        <w:t>ٍ</w:t>
      </w:r>
      <w:r w:rsidRPr="00AA2542">
        <w:rPr>
          <w:rFonts w:hint="cs"/>
          <w:sz w:val="27"/>
          <w:rtl/>
        </w:rPr>
        <w:t xml:space="preserve"> مخالف للقرآن فهذا يعني أن العترة ستنفصل عن القرآن.</w:t>
      </w:r>
    </w:p>
    <w:p w:rsidR="00F10232" w:rsidRPr="00AA2542" w:rsidRDefault="00F10232" w:rsidP="00E71C8F">
      <w:pPr>
        <w:rPr>
          <w:sz w:val="27"/>
          <w:rtl/>
        </w:rPr>
      </w:pPr>
      <w:r w:rsidRPr="00AA2542">
        <w:rPr>
          <w:rFonts w:hint="cs"/>
          <w:sz w:val="27"/>
          <w:rtl/>
        </w:rPr>
        <w:t>وعلى هذا الأساس</w:t>
      </w:r>
      <w:r w:rsidR="00584D32" w:rsidRPr="00AA2542">
        <w:rPr>
          <w:rFonts w:hint="cs"/>
          <w:sz w:val="27"/>
          <w:rtl/>
        </w:rPr>
        <w:t>،</w:t>
      </w:r>
      <w:r w:rsidRPr="00AA2542">
        <w:rPr>
          <w:rFonts w:hint="cs"/>
          <w:sz w:val="27"/>
          <w:rtl/>
        </w:rPr>
        <w:t xml:space="preserve"> </w:t>
      </w:r>
      <w:r w:rsidR="00584D32" w:rsidRPr="00AA2542">
        <w:rPr>
          <w:rFonts w:hint="cs"/>
          <w:sz w:val="27"/>
          <w:rtl/>
        </w:rPr>
        <w:t>و</w:t>
      </w:r>
      <w:r w:rsidRPr="00AA2542">
        <w:rPr>
          <w:rFonts w:hint="cs"/>
          <w:sz w:val="27"/>
          <w:rtl/>
        </w:rPr>
        <w:t>رغم الروايات الكثيرة الموجودة لدينا</w:t>
      </w:r>
      <w:r w:rsidR="00584D32" w:rsidRPr="00AA2542">
        <w:rPr>
          <w:rFonts w:hint="cs"/>
          <w:sz w:val="27"/>
          <w:rtl/>
        </w:rPr>
        <w:t>،</w:t>
      </w:r>
      <w:r w:rsidRPr="00AA2542">
        <w:rPr>
          <w:rFonts w:hint="cs"/>
          <w:sz w:val="27"/>
          <w:rtl/>
        </w:rPr>
        <w:t xml:space="preserve"> والتي ذكرها الشيخ الأنصاري</w:t>
      </w:r>
      <w:r w:rsidR="00356DF6" w:rsidRPr="00E56F1D">
        <w:rPr>
          <w:rFonts w:cs="Mosawi" w:hint="cs"/>
          <w:szCs w:val="22"/>
          <w:rtl/>
        </w:rPr>
        <w:t>&amp;</w:t>
      </w:r>
      <w:r w:rsidRPr="00AA2542">
        <w:rPr>
          <w:rFonts w:hint="cs"/>
          <w:sz w:val="27"/>
          <w:rtl/>
        </w:rPr>
        <w:t xml:space="preserve"> في الرسائل</w:t>
      </w:r>
      <w:r w:rsidRPr="00AA2542">
        <w:rPr>
          <w:sz w:val="27"/>
          <w:vertAlign w:val="superscript"/>
          <w:rtl/>
        </w:rPr>
        <w:t>(</w:t>
      </w:r>
      <w:r w:rsidRPr="00AA2542">
        <w:rPr>
          <w:rStyle w:val="ac"/>
          <w:sz w:val="27"/>
          <w:rtl/>
        </w:rPr>
        <w:endnoteReference w:id="22"/>
      </w:r>
      <w:r w:rsidRPr="00AA2542">
        <w:rPr>
          <w:sz w:val="27"/>
          <w:vertAlign w:val="superscript"/>
          <w:rtl/>
        </w:rPr>
        <w:t>)</w:t>
      </w:r>
      <w:r w:rsidR="00584D32" w:rsidRPr="00AA2542">
        <w:rPr>
          <w:rFonts w:hint="cs"/>
          <w:sz w:val="27"/>
          <w:rtl/>
        </w:rPr>
        <w:t>،</w:t>
      </w:r>
      <w:r w:rsidRPr="00AA2542">
        <w:rPr>
          <w:rFonts w:hint="cs"/>
          <w:sz w:val="27"/>
          <w:rtl/>
        </w:rPr>
        <w:t xml:space="preserve"> والتي ذكرها غيره أيضاً، فإن حديث الثقلين يقول الشيء نفسه أيضاً. وعليه فإن هذا الأصل يقول بعدم حج</w:t>
      </w:r>
      <w:r w:rsidR="00584D32" w:rsidRPr="00AA2542">
        <w:rPr>
          <w:rFonts w:hint="cs"/>
          <w:sz w:val="27"/>
          <w:rtl/>
        </w:rPr>
        <w:t>ّ</w:t>
      </w:r>
      <w:r w:rsidRPr="00AA2542">
        <w:rPr>
          <w:rFonts w:hint="cs"/>
          <w:sz w:val="27"/>
          <w:rtl/>
        </w:rPr>
        <w:t xml:space="preserve">ية الروايات. </w:t>
      </w:r>
    </w:p>
    <w:p w:rsidR="00F10232" w:rsidRPr="00AA2542" w:rsidRDefault="00F10232" w:rsidP="00E71C8F">
      <w:pPr>
        <w:rPr>
          <w:sz w:val="27"/>
          <w:rtl/>
        </w:rPr>
      </w:pPr>
      <w:r w:rsidRPr="00AA2542">
        <w:rPr>
          <w:rFonts w:hint="cs"/>
          <w:sz w:val="27"/>
          <w:rtl/>
        </w:rPr>
        <w:t>وبطبيعة الحال قالوا: إن المراد من المخالفة هي المخالفة على نحو التباين. وفي الأساس إن دأب وديدن الت</w:t>
      </w:r>
      <w:r w:rsidR="00F21C00">
        <w:rPr>
          <w:rFonts w:hint="cs"/>
          <w:sz w:val="27"/>
          <w:rtl/>
        </w:rPr>
        <w:t xml:space="preserve">شريع والتقنين هو بأن يأتي العامّ </w:t>
      </w:r>
      <w:r w:rsidRPr="00AA2542">
        <w:rPr>
          <w:rFonts w:hint="cs"/>
          <w:sz w:val="27"/>
          <w:rtl/>
        </w:rPr>
        <w:t>أو</w:t>
      </w:r>
      <w:r w:rsidR="00584D32" w:rsidRPr="00AA2542">
        <w:rPr>
          <w:rFonts w:hint="cs"/>
          <w:sz w:val="27"/>
          <w:rtl/>
        </w:rPr>
        <w:t>ّ</w:t>
      </w:r>
      <w:r w:rsidRPr="00AA2542">
        <w:rPr>
          <w:rFonts w:hint="cs"/>
          <w:sz w:val="27"/>
          <w:rtl/>
        </w:rPr>
        <w:t>لاً</w:t>
      </w:r>
      <w:r w:rsidR="00584D32" w:rsidRPr="00AA2542">
        <w:rPr>
          <w:rFonts w:hint="cs"/>
          <w:sz w:val="27"/>
          <w:rtl/>
        </w:rPr>
        <w:t>،</w:t>
      </w:r>
      <w:r w:rsidRPr="00AA2542">
        <w:rPr>
          <w:rFonts w:hint="cs"/>
          <w:sz w:val="27"/>
          <w:rtl/>
        </w:rPr>
        <w:t xml:space="preserve"> ثم</w:t>
      </w:r>
      <w:r w:rsidR="00584D32" w:rsidRPr="00AA2542">
        <w:rPr>
          <w:rFonts w:hint="cs"/>
          <w:sz w:val="27"/>
          <w:rtl/>
        </w:rPr>
        <w:t>ّ</w:t>
      </w:r>
      <w:r w:rsidRPr="00AA2542">
        <w:rPr>
          <w:rFonts w:hint="cs"/>
          <w:sz w:val="27"/>
          <w:rtl/>
        </w:rPr>
        <w:t xml:space="preserve"> يتبعه الخاص</w:t>
      </w:r>
      <w:r w:rsidR="00584D32" w:rsidRPr="00AA2542">
        <w:rPr>
          <w:rFonts w:hint="cs"/>
          <w:sz w:val="27"/>
          <w:rtl/>
        </w:rPr>
        <w:t>ّ</w:t>
      </w:r>
      <w:r w:rsidRPr="00AA2542">
        <w:rPr>
          <w:rFonts w:hint="cs"/>
          <w:sz w:val="27"/>
          <w:rtl/>
        </w:rPr>
        <w:t>. ومن وجهة نظر التقنين ومقام إثبات الخاص</w:t>
      </w:r>
      <w:r w:rsidR="00584D32" w:rsidRPr="00AA2542">
        <w:rPr>
          <w:rFonts w:hint="cs"/>
          <w:sz w:val="27"/>
          <w:rtl/>
        </w:rPr>
        <w:t>ّ</w:t>
      </w:r>
      <w:r w:rsidRPr="00AA2542">
        <w:rPr>
          <w:rFonts w:hint="cs"/>
          <w:sz w:val="27"/>
          <w:rtl/>
        </w:rPr>
        <w:t xml:space="preserve"> والعام</w:t>
      </w:r>
      <w:r w:rsidR="00584D32" w:rsidRPr="00AA2542">
        <w:rPr>
          <w:rFonts w:hint="cs"/>
          <w:sz w:val="27"/>
          <w:rtl/>
        </w:rPr>
        <w:t>ّ</w:t>
      </w:r>
      <w:r w:rsidRPr="00AA2542">
        <w:rPr>
          <w:rFonts w:hint="cs"/>
          <w:sz w:val="27"/>
          <w:rtl/>
        </w:rPr>
        <w:t xml:space="preserve"> ليس هناك تخالف</w:t>
      </w:r>
      <w:r w:rsidR="00584D32" w:rsidRPr="00AA2542">
        <w:rPr>
          <w:rFonts w:hint="cs"/>
          <w:sz w:val="27"/>
          <w:rtl/>
        </w:rPr>
        <w:t>ٌ</w:t>
      </w:r>
      <w:r w:rsidRPr="00AA2542">
        <w:rPr>
          <w:rFonts w:hint="cs"/>
          <w:sz w:val="27"/>
          <w:rtl/>
        </w:rPr>
        <w:t xml:space="preserve"> بينهما. فعلى الرغم من أن الموجبة الجزئية تعتبر من حيث التكوين نقيض السالبة الكلية، إلا</w:t>
      </w:r>
      <w:r w:rsidR="00584D32" w:rsidRPr="00AA2542">
        <w:rPr>
          <w:rFonts w:hint="cs"/>
          <w:sz w:val="27"/>
          <w:rtl/>
        </w:rPr>
        <w:t>ّ</w:t>
      </w:r>
      <w:r w:rsidRPr="00AA2542">
        <w:rPr>
          <w:rFonts w:hint="cs"/>
          <w:sz w:val="27"/>
          <w:rtl/>
        </w:rPr>
        <w:t xml:space="preserve"> أنه قيل في الوقت نفسه</w:t>
      </w:r>
      <w:r w:rsidR="00584D32" w:rsidRPr="00AA2542">
        <w:rPr>
          <w:rFonts w:hint="cs"/>
          <w:sz w:val="27"/>
          <w:rtl/>
        </w:rPr>
        <w:t>:</w:t>
      </w:r>
      <w:r w:rsidRPr="00AA2542">
        <w:rPr>
          <w:rFonts w:hint="cs"/>
          <w:sz w:val="27"/>
          <w:rtl/>
        </w:rPr>
        <w:t xml:space="preserve"> إن العام والخاص يتناغمان، وإنه يتم</w:t>
      </w:r>
      <w:r w:rsidR="00584D32" w:rsidRPr="00AA2542">
        <w:rPr>
          <w:rFonts w:hint="cs"/>
          <w:sz w:val="27"/>
          <w:rtl/>
        </w:rPr>
        <w:t>ّ</w:t>
      </w:r>
      <w:r w:rsidRPr="00AA2542">
        <w:rPr>
          <w:rFonts w:hint="cs"/>
          <w:sz w:val="27"/>
          <w:rtl/>
        </w:rPr>
        <w:t xml:space="preserve"> الجمع بينهما من خلال حمل العام على الخاص</w:t>
      </w:r>
      <w:r w:rsidR="00584D32" w:rsidRPr="00AA2542">
        <w:rPr>
          <w:rFonts w:hint="cs"/>
          <w:sz w:val="27"/>
          <w:rtl/>
        </w:rPr>
        <w:t>ّ</w:t>
      </w:r>
      <w:r w:rsidRPr="00AA2542">
        <w:rPr>
          <w:rFonts w:hint="cs"/>
          <w:sz w:val="27"/>
          <w:rtl/>
        </w:rPr>
        <w:t>، ويقال بعدم وجود التعارض هنا.</w:t>
      </w:r>
    </w:p>
    <w:p w:rsidR="00F10232" w:rsidRPr="00AA2542" w:rsidRDefault="00F10232" w:rsidP="007F7AF4">
      <w:pPr>
        <w:rPr>
          <w:sz w:val="27"/>
          <w:rtl/>
        </w:rPr>
      </w:pPr>
      <w:r w:rsidRPr="00AA2542">
        <w:rPr>
          <w:rFonts w:hint="cs"/>
          <w:sz w:val="27"/>
          <w:rtl/>
        </w:rPr>
        <w:t>وأما إذا كان هناك تباين</w:t>
      </w:r>
      <w:r w:rsidR="00584D32" w:rsidRPr="00AA2542">
        <w:rPr>
          <w:rFonts w:hint="cs"/>
          <w:sz w:val="27"/>
          <w:rtl/>
        </w:rPr>
        <w:t>ٌ</w:t>
      </w:r>
      <w:r w:rsidR="00F21C00">
        <w:rPr>
          <w:rFonts w:hint="cs"/>
          <w:sz w:val="27"/>
          <w:rtl/>
        </w:rPr>
        <w:t xml:space="preserve"> </w:t>
      </w:r>
      <w:r w:rsidRPr="00AA2542">
        <w:rPr>
          <w:rFonts w:hint="cs"/>
          <w:sz w:val="27"/>
          <w:rtl/>
        </w:rPr>
        <w:t>عُدّ ذلك مخالفاً، أو إذا كان خاص</w:t>
      </w:r>
      <w:r w:rsidR="00584D32" w:rsidRPr="00AA2542">
        <w:rPr>
          <w:rFonts w:hint="cs"/>
          <w:sz w:val="27"/>
          <w:rtl/>
        </w:rPr>
        <w:t>ّ</w:t>
      </w:r>
      <w:r w:rsidRPr="00AA2542">
        <w:rPr>
          <w:rFonts w:hint="cs"/>
          <w:sz w:val="27"/>
          <w:rtl/>
        </w:rPr>
        <w:t xml:space="preserve">اً بحيث أُخذ مع ذلك العام القرآني بنظر الاعتبار نجد أن هذا العام القرآني لا يقبل التخصيص، وكان لسانه آبياً عن التخصيص. </w:t>
      </w:r>
      <w:r w:rsidR="00B16B11" w:rsidRPr="00AA2542">
        <w:rPr>
          <w:rFonts w:hint="cs"/>
          <w:sz w:val="27"/>
          <w:rtl/>
        </w:rPr>
        <w:t>و</w:t>
      </w:r>
      <w:r w:rsidRPr="00AA2542">
        <w:rPr>
          <w:rFonts w:hint="cs"/>
          <w:sz w:val="27"/>
          <w:rtl/>
        </w:rPr>
        <w:t>من ذلك</w:t>
      </w:r>
      <w:r w:rsidR="00B16B11" w:rsidRPr="00AA2542">
        <w:rPr>
          <w:rFonts w:hint="cs"/>
          <w:sz w:val="27"/>
          <w:rtl/>
        </w:rPr>
        <w:t>:</w:t>
      </w:r>
      <w:r w:rsidRPr="00AA2542">
        <w:rPr>
          <w:rFonts w:hint="cs"/>
          <w:sz w:val="27"/>
          <w:rtl/>
        </w:rPr>
        <w:t xml:space="preserve"> </w:t>
      </w:r>
      <w:r w:rsidR="00B16B11" w:rsidRPr="00AA2542">
        <w:rPr>
          <w:rFonts w:hint="cs"/>
          <w:sz w:val="27"/>
          <w:rtl/>
        </w:rPr>
        <w:t>إ</w:t>
      </w:r>
      <w:r w:rsidRPr="00AA2542">
        <w:rPr>
          <w:rFonts w:hint="cs"/>
          <w:sz w:val="27"/>
          <w:rtl/>
        </w:rPr>
        <w:t>ن الفقهاء في</w:t>
      </w:r>
      <w:r w:rsidR="00B16B11" w:rsidRPr="00AA2542">
        <w:rPr>
          <w:rFonts w:hint="cs"/>
          <w:sz w:val="27"/>
          <w:rtl/>
        </w:rPr>
        <w:t xml:space="preserve"> </w:t>
      </w:r>
      <w:r w:rsidRPr="00AA2542">
        <w:rPr>
          <w:rFonts w:hint="cs"/>
          <w:sz w:val="27"/>
          <w:rtl/>
        </w:rPr>
        <w:t>ما يتعل</w:t>
      </w:r>
      <w:r w:rsidR="00B16B11" w:rsidRPr="00AA2542">
        <w:rPr>
          <w:rFonts w:hint="cs"/>
          <w:sz w:val="27"/>
          <w:rtl/>
        </w:rPr>
        <w:t>ّ</w:t>
      </w:r>
      <w:r w:rsidRPr="00AA2542">
        <w:rPr>
          <w:rFonts w:hint="cs"/>
          <w:sz w:val="27"/>
          <w:rtl/>
        </w:rPr>
        <w:t>ق بالر</w:t>
      </w:r>
      <w:r w:rsidR="00F21C00">
        <w:rPr>
          <w:rFonts w:hint="cs"/>
          <w:sz w:val="27"/>
          <w:rtl/>
        </w:rPr>
        <w:t>ِّ</w:t>
      </w:r>
      <w:r w:rsidRPr="00AA2542">
        <w:rPr>
          <w:rFonts w:hint="cs"/>
          <w:sz w:val="27"/>
          <w:rtl/>
        </w:rPr>
        <w:t>با قد استثنوا ثلاثة موارد، وهي: الر</w:t>
      </w:r>
      <w:r w:rsidR="00F21C00">
        <w:rPr>
          <w:rFonts w:hint="cs"/>
          <w:sz w:val="27"/>
          <w:rtl/>
        </w:rPr>
        <w:t>ِّ</w:t>
      </w:r>
      <w:r w:rsidRPr="00AA2542">
        <w:rPr>
          <w:rFonts w:hint="cs"/>
          <w:sz w:val="27"/>
          <w:rtl/>
        </w:rPr>
        <w:t>با بين الوالد والولد</w:t>
      </w:r>
      <w:r w:rsidR="00B16B11" w:rsidRPr="00AA2542">
        <w:rPr>
          <w:rFonts w:hint="cs"/>
          <w:sz w:val="27"/>
          <w:rtl/>
        </w:rPr>
        <w:t>؛</w:t>
      </w:r>
      <w:r w:rsidRPr="00AA2542">
        <w:rPr>
          <w:rFonts w:hint="cs"/>
          <w:sz w:val="27"/>
          <w:rtl/>
        </w:rPr>
        <w:t xml:space="preserve"> وربا الذمّي</w:t>
      </w:r>
      <w:r w:rsidR="00B16B11" w:rsidRPr="00AA2542">
        <w:rPr>
          <w:rFonts w:hint="cs"/>
          <w:sz w:val="27"/>
          <w:rtl/>
        </w:rPr>
        <w:t>؛</w:t>
      </w:r>
      <w:r w:rsidRPr="00AA2542">
        <w:rPr>
          <w:rFonts w:hint="cs"/>
          <w:sz w:val="27"/>
          <w:rtl/>
        </w:rPr>
        <w:t xml:space="preserve"> والر</w:t>
      </w:r>
      <w:r w:rsidR="00F21C00">
        <w:rPr>
          <w:rFonts w:hint="cs"/>
          <w:sz w:val="27"/>
          <w:rtl/>
        </w:rPr>
        <w:t>ِّ</w:t>
      </w:r>
      <w:r w:rsidRPr="00AA2542">
        <w:rPr>
          <w:rFonts w:hint="cs"/>
          <w:sz w:val="27"/>
          <w:rtl/>
        </w:rPr>
        <w:t>با بين الزوج والزوجة؛ إذ قالوا</w:t>
      </w:r>
      <w:r w:rsidR="00B16B11" w:rsidRPr="00AA2542">
        <w:rPr>
          <w:rFonts w:hint="cs"/>
          <w:sz w:val="27"/>
          <w:rtl/>
        </w:rPr>
        <w:t>:</w:t>
      </w:r>
      <w:r w:rsidRPr="00AA2542">
        <w:rPr>
          <w:rFonts w:hint="cs"/>
          <w:sz w:val="27"/>
          <w:rtl/>
        </w:rPr>
        <w:t xml:space="preserve"> إن أدلة حرمة الربا في هذه الموارد قد تمّ تخصيصها بالروايات</w:t>
      </w:r>
      <w:r w:rsidRPr="00AA2542">
        <w:rPr>
          <w:sz w:val="27"/>
          <w:vertAlign w:val="superscript"/>
          <w:rtl/>
        </w:rPr>
        <w:t>(</w:t>
      </w:r>
      <w:r w:rsidRPr="00AA2542">
        <w:rPr>
          <w:rStyle w:val="ac"/>
          <w:sz w:val="27"/>
          <w:rtl/>
        </w:rPr>
        <w:endnoteReference w:id="23"/>
      </w:r>
      <w:r w:rsidRPr="00AA2542">
        <w:rPr>
          <w:sz w:val="27"/>
          <w:vertAlign w:val="superscript"/>
          <w:rtl/>
        </w:rPr>
        <w:t>)</w:t>
      </w:r>
      <w:r w:rsidRPr="00AA2542">
        <w:rPr>
          <w:rFonts w:hint="cs"/>
          <w:sz w:val="27"/>
          <w:rtl/>
        </w:rPr>
        <w:t>. إن السيد المرتضى</w:t>
      </w:r>
      <w:r w:rsidR="00356DF6" w:rsidRPr="00E56F1D">
        <w:rPr>
          <w:rFonts w:cs="Mosawi" w:hint="cs"/>
          <w:szCs w:val="22"/>
          <w:rtl/>
        </w:rPr>
        <w:t>&amp;</w:t>
      </w:r>
      <w:r w:rsidRPr="00AA2542">
        <w:rPr>
          <w:rFonts w:hint="cs"/>
          <w:sz w:val="27"/>
          <w:rtl/>
        </w:rPr>
        <w:t xml:space="preserve"> كان في البداية من الذين لم يقبلوا بهذا الرأي</w:t>
      </w:r>
      <w:r w:rsidRPr="00AA2542">
        <w:rPr>
          <w:sz w:val="27"/>
          <w:vertAlign w:val="superscript"/>
          <w:rtl/>
        </w:rPr>
        <w:t>(</w:t>
      </w:r>
      <w:r w:rsidRPr="00AA2542">
        <w:rPr>
          <w:rStyle w:val="ac"/>
          <w:sz w:val="27"/>
          <w:rtl/>
        </w:rPr>
        <w:endnoteReference w:id="24"/>
      </w:r>
      <w:r w:rsidRPr="00AA2542">
        <w:rPr>
          <w:sz w:val="27"/>
          <w:vertAlign w:val="superscript"/>
          <w:rtl/>
        </w:rPr>
        <w:t>)</w:t>
      </w:r>
      <w:r w:rsidRPr="00AA2542">
        <w:rPr>
          <w:rFonts w:hint="cs"/>
          <w:sz w:val="27"/>
          <w:rtl/>
        </w:rPr>
        <w:t>، ولكن</w:t>
      </w:r>
      <w:r w:rsidR="00B16B11" w:rsidRPr="00AA2542">
        <w:rPr>
          <w:rFonts w:hint="cs"/>
          <w:sz w:val="27"/>
          <w:rtl/>
        </w:rPr>
        <w:t>ّ</w:t>
      </w:r>
      <w:r w:rsidRPr="00AA2542">
        <w:rPr>
          <w:rFonts w:hint="cs"/>
          <w:sz w:val="27"/>
          <w:rtl/>
        </w:rPr>
        <w:t>ه عاد بعد ذلك ليتبن</w:t>
      </w:r>
      <w:r w:rsidR="00B16B11" w:rsidRPr="00AA2542">
        <w:rPr>
          <w:rFonts w:hint="cs"/>
          <w:sz w:val="27"/>
          <w:rtl/>
        </w:rPr>
        <w:t>ّ</w:t>
      </w:r>
      <w:r w:rsidRPr="00AA2542">
        <w:rPr>
          <w:rFonts w:hint="cs"/>
          <w:sz w:val="27"/>
          <w:rtl/>
        </w:rPr>
        <w:t>ى القول المشهور</w:t>
      </w:r>
      <w:r w:rsidR="00B16B11" w:rsidRPr="00AA2542">
        <w:rPr>
          <w:rFonts w:hint="cs"/>
          <w:sz w:val="27"/>
          <w:rtl/>
        </w:rPr>
        <w:t>،</w:t>
      </w:r>
      <w:r w:rsidRPr="00AA2542">
        <w:rPr>
          <w:rFonts w:hint="cs"/>
          <w:sz w:val="27"/>
          <w:rtl/>
        </w:rPr>
        <w:t xml:space="preserve"> ويقول بجواز الر</w:t>
      </w:r>
      <w:r w:rsidR="00B16B11" w:rsidRPr="00AA2542">
        <w:rPr>
          <w:rFonts w:hint="cs"/>
          <w:sz w:val="27"/>
          <w:rtl/>
        </w:rPr>
        <w:t>ِّ</w:t>
      </w:r>
      <w:r w:rsidRPr="00AA2542">
        <w:rPr>
          <w:rFonts w:hint="cs"/>
          <w:sz w:val="27"/>
          <w:rtl/>
        </w:rPr>
        <w:t>با في هذه الموارد</w:t>
      </w:r>
      <w:r w:rsidRPr="00AA2542">
        <w:rPr>
          <w:sz w:val="27"/>
          <w:vertAlign w:val="superscript"/>
          <w:rtl/>
        </w:rPr>
        <w:t>(</w:t>
      </w:r>
      <w:r w:rsidRPr="00AA2542">
        <w:rPr>
          <w:rStyle w:val="ac"/>
          <w:sz w:val="27"/>
          <w:rtl/>
        </w:rPr>
        <w:endnoteReference w:id="25"/>
      </w:r>
      <w:r w:rsidRPr="00AA2542">
        <w:rPr>
          <w:sz w:val="27"/>
          <w:vertAlign w:val="superscript"/>
          <w:rtl/>
        </w:rPr>
        <w:t>)</w:t>
      </w:r>
      <w:r w:rsidRPr="00AA2542">
        <w:rPr>
          <w:rFonts w:hint="cs"/>
          <w:sz w:val="27"/>
          <w:rtl/>
        </w:rPr>
        <w:t>. ولكني ـ بغض</w:t>
      </w:r>
      <w:r w:rsidR="00B16B11" w:rsidRPr="00AA2542">
        <w:rPr>
          <w:rFonts w:hint="cs"/>
          <w:sz w:val="27"/>
          <w:rtl/>
        </w:rPr>
        <w:t>ّ</w:t>
      </w:r>
      <w:r w:rsidRPr="00AA2542">
        <w:rPr>
          <w:rFonts w:hint="cs"/>
          <w:sz w:val="27"/>
          <w:rtl/>
        </w:rPr>
        <w:t xml:space="preserve"> النظر عن السند ـ أرى عدم إمكان العمل بهذه الروايات؛ وذلك لأن لسان آيات وروايات الر</w:t>
      </w:r>
      <w:r w:rsidR="00B16B11" w:rsidRPr="00AA2542">
        <w:rPr>
          <w:rFonts w:hint="cs"/>
          <w:sz w:val="27"/>
          <w:rtl/>
        </w:rPr>
        <w:t>ِّ</w:t>
      </w:r>
      <w:r w:rsidRPr="00AA2542">
        <w:rPr>
          <w:rFonts w:hint="cs"/>
          <w:sz w:val="27"/>
          <w:rtl/>
        </w:rPr>
        <w:t>با لا يقبل التخصيص، وقد تمّ بيان حكمه مقروناً بالشدّة والغلظة، من قبيل</w:t>
      </w:r>
      <w:r w:rsidR="00B16B11" w:rsidRPr="00AA2542">
        <w:rPr>
          <w:rFonts w:hint="cs"/>
          <w:sz w:val="27"/>
          <w:rtl/>
        </w:rPr>
        <w:t>:</w:t>
      </w:r>
      <w:r w:rsidRPr="00AA2542">
        <w:rPr>
          <w:rFonts w:hint="cs"/>
          <w:sz w:val="27"/>
          <w:rtl/>
        </w:rPr>
        <w:t xml:space="preserve"> قوله تعالى: </w:t>
      </w:r>
      <w:r w:rsidRPr="00AA2542">
        <w:rPr>
          <w:rFonts w:ascii="Mosawi" w:hAnsi="Mosawi" w:cs="Mosawi"/>
          <w:sz w:val="24"/>
          <w:szCs w:val="24"/>
          <w:rtl/>
        </w:rPr>
        <w:t>﴿</w:t>
      </w:r>
      <w:r w:rsidRPr="00AA2542">
        <w:rPr>
          <w:b/>
          <w:bCs/>
          <w:sz w:val="27"/>
          <w:rtl/>
        </w:rPr>
        <w:t xml:space="preserve">فَإِنْ </w:t>
      </w:r>
      <w:r w:rsidRPr="00AA2542">
        <w:rPr>
          <w:b/>
          <w:bCs/>
          <w:sz w:val="27"/>
          <w:rtl/>
        </w:rPr>
        <w:lastRenderedPageBreak/>
        <w:t xml:space="preserve">لَمْ تَفْعَلُوا فَأْذَنُوا بِحَرْبٍ مِنَ </w:t>
      </w:r>
      <w:r w:rsidR="003A05A5" w:rsidRPr="00AA2542">
        <w:rPr>
          <w:b/>
          <w:bCs/>
          <w:sz w:val="27"/>
          <w:rtl/>
        </w:rPr>
        <w:t>الل</w:t>
      </w:r>
      <w:r w:rsidRPr="00AA2542">
        <w:rPr>
          <w:b/>
          <w:bCs/>
          <w:sz w:val="27"/>
          <w:rtl/>
        </w:rPr>
        <w:t>هِ وَرَسُولِهِ</w:t>
      </w:r>
      <w:r w:rsidRPr="00AA2542">
        <w:rPr>
          <w:rFonts w:ascii="Mosawi" w:hAnsi="Mosawi" w:cs="Mosawi"/>
          <w:sz w:val="24"/>
          <w:szCs w:val="24"/>
          <w:rtl/>
        </w:rPr>
        <w:t>﴾</w:t>
      </w:r>
      <w:r w:rsidRPr="00AA2542">
        <w:rPr>
          <w:rFonts w:hint="cs"/>
          <w:sz w:val="27"/>
          <w:rtl/>
          <w:lang w:bidi="ar-IQ"/>
        </w:rPr>
        <w:t xml:space="preserve"> (البقرة: </w:t>
      </w:r>
      <w:r w:rsidR="002A4E47" w:rsidRPr="002A4E47">
        <w:rPr>
          <w:rFonts w:hint="cs"/>
          <w:sz w:val="27"/>
          <w:rtl/>
          <w:lang w:bidi="ar-IQ"/>
        </w:rPr>
        <w:t>279</w:t>
      </w:r>
      <w:r w:rsidRPr="00AA2542">
        <w:rPr>
          <w:rFonts w:hint="cs"/>
          <w:sz w:val="27"/>
          <w:rtl/>
          <w:lang w:bidi="ar-IQ"/>
        </w:rPr>
        <w:t>). وقد نقل السيد اليزدي في ملحقات العروة الوث</w:t>
      </w:r>
      <w:r w:rsidR="00B16B11" w:rsidRPr="00AA2542">
        <w:rPr>
          <w:rFonts w:hint="cs"/>
          <w:sz w:val="27"/>
          <w:rtl/>
          <w:lang w:bidi="ar-IQ"/>
        </w:rPr>
        <w:t>ق</w:t>
      </w:r>
      <w:r w:rsidRPr="00AA2542">
        <w:rPr>
          <w:rFonts w:hint="cs"/>
          <w:sz w:val="27"/>
          <w:rtl/>
          <w:lang w:bidi="ar-IQ"/>
        </w:rPr>
        <w:t>ى رواية ـ لم أرها بنفسي ـ عن الإمام الصادق</w:t>
      </w:r>
      <w:r w:rsidR="00356DF6" w:rsidRPr="007F7AF4">
        <w:rPr>
          <w:rFonts w:cs="Mosawi" w:hint="cs"/>
          <w:szCs w:val="22"/>
          <w:rtl/>
          <w:lang w:bidi="ar-IQ"/>
        </w:rPr>
        <w:t>×</w:t>
      </w:r>
      <w:r w:rsidR="00B16B11" w:rsidRPr="00AA2542">
        <w:rPr>
          <w:rFonts w:hint="cs"/>
          <w:sz w:val="27"/>
          <w:rtl/>
          <w:lang w:bidi="ar-IQ"/>
        </w:rPr>
        <w:t>،</w:t>
      </w:r>
      <w:r w:rsidRPr="00AA2542">
        <w:rPr>
          <w:rFonts w:hint="cs"/>
          <w:sz w:val="27"/>
          <w:rtl/>
          <w:lang w:bidi="ar-IQ"/>
        </w:rPr>
        <w:t xml:space="preserve"> بسنده الصحيح، تقول: </w:t>
      </w:r>
      <w:r w:rsidRPr="00AA2542">
        <w:rPr>
          <w:rFonts w:hint="eastAsia"/>
          <w:sz w:val="24"/>
          <w:szCs w:val="24"/>
          <w:rtl/>
        </w:rPr>
        <w:t>«</w:t>
      </w:r>
      <w:r w:rsidRPr="00AA2542">
        <w:rPr>
          <w:sz w:val="27"/>
          <w:rtl/>
        </w:rPr>
        <w:t>درهم رباء أعظم عند الله من سبعين زنية</w:t>
      </w:r>
      <w:r w:rsidR="00B16B11" w:rsidRPr="00AA2542">
        <w:rPr>
          <w:rFonts w:hint="cs"/>
          <w:sz w:val="27"/>
          <w:rtl/>
        </w:rPr>
        <w:t>،</w:t>
      </w:r>
      <w:r w:rsidRPr="00AA2542">
        <w:rPr>
          <w:sz w:val="27"/>
          <w:rtl/>
        </w:rPr>
        <w:t xml:space="preserve"> كل</w:t>
      </w:r>
      <w:r w:rsidR="00B16B11" w:rsidRPr="00AA2542">
        <w:rPr>
          <w:rFonts w:hint="cs"/>
          <w:sz w:val="27"/>
          <w:rtl/>
        </w:rPr>
        <w:t>ّ</w:t>
      </w:r>
      <w:r w:rsidRPr="00AA2542">
        <w:rPr>
          <w:sz w:val="27"/>
          <w:rtl/>
        </w:rPr>
        <w:t>ها بذات محرم في بيت الله الحرام</w:t>
      </w:r>
      <w:r w:rsidRPr="00AA2542">
        <w:rPr>
          <w:rFonts w:hint="eastAsia"/>
          <w:sz w:val="24"/>
          <w:szCs w:val="24"/>
          <w:rtl/>
        </w:rPr>
        <w:t>»</w:t>
      </w:r>
      <w:r w:rsidRPr="00AA2542">
        <w:rPr>
          <w:sz w:val="27"/>
          <w:vertAlign w:val="superscript"/>
          <w:rtl/>
        </w:rPr>
        <w:t>(</w:t>
      </w:r>
      <w:r w:rsidRPr="00AA2542">
        <w:rPr>
          <w:rStyle w:val="ac"/>
          <w:sz w:val="27"/>
          <w:rtl/>
        </w:rPr>
        <w:endnoteReference w:id="26"/>
      </w:r>
      <w:r w:rsidRPr="00AA2542">
        <w:rPr>
          <w:sz w:val="27"/>
          <w:vertAlign w:val="superscript"/>
          <w:rtl/>
        </w:rPr>
        <w:t>)</w:t>
      </w:r>
      <w:r w:rsidRPr="00AA2542">
        <w:rPr>
          <w:rFonts w:hint="cs"/>
          <w:sz w:val="27"/>
          <w:rtl/>
        </w:rPr>
        <w:t>. إن هذا الحكم الذي يتم</w:t>
      </w:r>
      <w:r w:rsidR="00B16B11" w:rsidRPr="00AA2542">
        <w:rPr>
          <w:rFonts w:hint="cs"/>
          <w:sz w:val="27"/>
          <w:rtl/>
        </w:rPr>
        <w:t>ّ</w:t>
      </w:r>
      <w:r w:rsidRPr="00AA2542">
        <w:rPr>
          <w:rFonts w:hint="cs"/>
          <w:sz w:val="27"/>
          <w:rtl/>
        </w:rPr>
        <w:t xml:space="preserve"> بيانه بهذه الشدّة والغلظة لا يقبل التخصيص والقول</w:t>
      </w:r>
      <w:r w:rsidR="00B16B11" w:rsidRPr="00AA2542">
        <w:rPr>
          <w:rFonts w:hint="cs"/>
          <w:sz w:val="27"/>
          <w:rtl/>
        </w:rPr>
        <w:t>،</w:t>
      </w:r>
      <w:r w:rsidRPr="00AA2542">
        <w:rPr>
          <w:rFonts w:hint="cs"/>
          <w:sz w:val="27"/>
          <w:rtl/>
        </w:rPr>
        <w:t xml:space="preserve"> على سبيل المثال: لا إشكال في الر</w:t>
      </w:r>
      <w:r w:rsidR="00B16B11" w:rsidRPr="00AA2542">
        <w:rPr>
          <w:rFonts w:hint="cs"/>
          <w:sz w:val="27"/>
          <w:rtl/>
        </w:rPr>
        <w:t>ِّ</w:t>
      </w:r>
      <w:r w:rsidRPr="00AA2542">
        <w:rPr>
          <w:rFonts w:hint="cs"/>
          <w:sz w:val="27"/>
          <w:rtl/>
        </w:rPr>
        <w:t>با بين الوالد والولد. فهل يمكن للأب أن يقعد ولده على بساط الفقر والمسكنة؟! وهل يمكن للمرأة أن تجحف في حق</w:t>
      </w:r>
      <w:r w:rsidR="00B16B11" w:rsidRPr="00AA2542">
        <w:rPr>
          <w:rFonts w:hint="cs"/>
          <w:sz w:val="27"/>
          <w:rtl/>
        </w:rPr>
        <w:t>ّ</w:t>
      </w:r>
      <w:r w:rsidRPr="00AA2542">
        <w:rPr>
          <w:rFonts w:hint="cs"/>
          <w:sz w:val="27"/>
          <w:rtl/>
        </w:rPr>
        <w:t xml:space="preserve"> زوجها وتورثه البؤس والحرمان؟! لأن هذه هي نتيجة الر</w:t>
      </w:r>
      <w:r w:rsidR="00B16B11" w:rsidRPr="00AA2542">
        <w:rPr>
          <w:rFonts w:hint="cs"/>
          <w:sz w:val="27"/>
          <w:rtl/>
        </w:rPr>
        <w:t>ِّ</w:t>
      </w:r>
      <w:r w:rsidRPr="00AA2542">
        <w:rPr>
          <w:rFonts w:hint="cs"/>
          <w:sz w:val="27"/>
          <w:rtl/>
        </w:rPr>
        <w:t>با. أو في</w:t>
      </w:r>
      <w:r w:rsidR="00B16B11" w:rsidRPr="00AA2542">
        <w:rPr>
          <w:rFonts w:hint="cs"/>
          <w:sz w:val="27"/>
          <w:rtl/>
        </w:rPr>
        <w:t xml:space="preserve"> </w:t>
      </w:r>
      <w:r w:rsidRPr="00AA2542">
        <w:rPr>
          <w:rFonts w:hint="cs"/>
          <w:sz w:val="27"/>
          <w:rtl/>
        </w:rPr>
        <w:t>ما يتعل</w:t>
      </w:r>
      <w:r w:rsidR="00B16B11" w:rsidRPr="00AA2542">
        <w:rPr>
          <w:rFonts w:hint="cs"/>
          <w:sz w:val="27"/>
          <w:rtl/>
        </w:rPr>
        <w:t>َّ</w:t>
      </w:r>
      <w:r w:rsidRPr="00AA2542">
        <w:rPr>
          <w:rFonts w:hint="cs"/>
          <w:sz w:val="27"/>
          <w:rtl/>
        </w:rPr>
        <w:t>ق بالمسيحيين الذين يعيشون في أمان وذم</w:t>
      </w:r>
      <w:r w:rsidR="00B16B11" w:rsidRPr="00AA2542">
        <w:rPr>
          <w:rFonts w:hint="cs"/>
          <w:sz w:val="27"/>
          <w:rtl/>
        </w:rPr>
        <w:t>ّ</w:t>
      </w:r>
      <w:r w:rsidRPr="00AA2542">
        <w:rPr>
          <w:rFonts w:hint="cs"/>
          <w:sz w:val="27"/>
          <w:rtl/>
        </w:rPr>
        <w:t>ة الإسلام، ويقال</w:t>
      </w:r>
      <w:r w:rsidR="00B16B11" w:rsidRPr="00AA2542">
        <w:rPr>
          <w:rFonts w:hint="cs"/>
          <w:sz w:val="27"/>
          <w:rtl/>
        </w:rPr>
        <w:t>:</w:t>
      </w:r>
      <w:r w:rsidRPr="00AA2542">
        <w:rPr>
          <w:rFonts w:hint="cs"/>
          <w:sz w:val="27"/>
          <w:rtl/>
        </w:rPr>
        <w:t xml:space="preserve"> إن الذي يسرق من ماله دانقين يعزّر ـ أو يحدّ، ولا فرق بين التعزير والحد</w:t>
      </w:r>
      <w:r w:rsidR="00B16B11" w:rsidRPr="00AA2542">
        <w:rPr>
          <w:rFonts w:hint="cs"/>
          <w:sz w:val="27"/>
          <w:rtl/>
        </w:rPr>
        <w:t>ّ</w:t>
      </w:r>
      <w:r w:rsidRPr="00AA2542">
        <w:rPr>
          <w:rFonts w:hint="cs"/>
          <w:sz w:val="27"/>
          <w:rtl/>
        </w:rPr>
        <w:t>؛ لأن التعزير مثل الحد</w:t>
      </w:r>
      <w:r w:rsidR="00B16B11" w:rsidRPr="00AA2542">
        <w:rPr>
          <w:rFonts w:hint="cs"/>
          <w:sz w:val="27"/>
          <w:rtl/>
        </w:rPr>
        <w:t>ّ</w:t>
      </w:r>
      <w:r w:rsidRPr="00AA2542">
        <w:rPr>
          <w:rFonts w:hint="cs"/>
          <w:sz w:val="27"/>
          <w:rtl/>
        </w:rPr>
        <w:t xml:space="preserve"> ـ للدلالة على حرمة مال الذم</w:t>
      </w:r>
      <w:r w:rsidR="00B16B11" w:rsidRPr="00AA2542">
        <w:rPr>
          <w:rFonts w:hint="cs"/>
          <w:sz w:val="27"/>
          <w:rtl/>
        </w:rPr>
        <w:t>ّ</w:t>
      </w:r>
      <w:r w:rsidRPr="00AA2542">
        <w:rPr>
          <w:rFonts w:hint="cs"/>
          <w:sz w:val="27"/>
          <w:rtl/>
        </w:rPr>
        <w:t>ي، ولكن</w:t>
      </w:r>
      <w:r w:rsidR="00B16B11" w:rsidRPr="00AA2542">
        <w:rPr>
          <w:rFonts w:hint="cs"/>
          <w:sz w:val="27"/>
          <w:rtl/>
        </w:rPr>
        <w:t>ْ</w:t>
      </w:r>
      <w:r w:rsidRPr="00AA2542">
        <w:rPr>
          <w:rFonts w:hint="cs"/>
          <w:sz w:val="27"/>
          <w:rtl/>
        </w:rPr>
        <w:t xml:space="preserve"> يمكن أن تتعامل مع هذا الذمّي بالر</w:t>
      </w:r>
      <w:r w:rsidR="00B16B11" w:rsidRPr="00AA2542">
        <w:rPr>
          <w:rFonts w:hint="cs"/>
          <w:sz w:val="27"/>
          <w:rtl/>
        </w:rPr>
        <w:t>ِّ</w:t>
      </w:r>
      <w:r w:rsidRPr="00AA2542">
        <w:rPr>
          <w:rFonts w:hint="cs"/>
          <w:sz w:val="27"/>
          <w:rtl/>
        </w:rPr>
        <w:t>با، وأن تعمل على الإضرار به، وأن يغدو بإمكانك أن تفقر مجتمعاً مسيحي</w:t>
      </w:r>
      <w:r w:rsidR="00B16B11" w:rsidRPr="00AA2542">
        <w:rPr>
          <w:rFonts w:hint="cs"/>
          <w:sz w:val="27"/>
          <w:rtl/>
        </w:rPr>
        <w:t>ّ</w:t>
      </w:r>
      <w:r w:rsidRPr="00AA2542">
        <w:rPr>
          <w:rFonts w:hint="cs"/>
          <w:sz w:val="27"/>
          <w:rtl/>
        </w:rPr>
        <w:t>اً بأكمله؟! وأن تجعل عدداً آخر من أصحاب الثراء الفاحش؟ وهذه هي المفاسد المترت</w:t>
      </w:r>
      <w:r w:rsidR="00785253" w:rsidRPr="00AA2542">
        <w:rPr>
          <w:rFonts w:hint="cs"/>
          <w:sz w:val="27"/>
          <w:rtl/>
        </w:rPr>
        <w:t>ِّ</w:t>
      </w:r>
      <w:r w:rsidRPr="00AA2542">
        <w:rPr>
          <w:rFonts w:hint="cs"/>
          <w:sz w:val="27"/>
          <w:rtl/>
        </w:rPr>
        <w:t>بة على الر</w:t>
      </w:r>
      <w:r w:rsidR="00785253" w:rsidRPr="00AA2542">
        <w:rPr>
          <w:rFonts w:hint="cs"/>
          <w:sz w:val="27"/>
          <w:rtl/>
        </w:rPr>
        <w:t>ِّ</w:t>
      </w:r>
      <w:r w:rsidRPr="00AA2542">
        <w:rPr>
          <w:rFonts w:hint="cs"/>
          <w:sz w:val="27"/>
          <w:rtl/>
        </w:rPr>
        <w:t>با.</w:t>
      </w:r>
    </w:p>
    <w:p w:rsidR="00F10232" w:rsidRPr="00AA2542" w:rsidRDefault="00F10232" w:rsidP="00E71C8F">
      <w:pPr>
        <w:rPr>
          <w:sz w:val="27"/>
          <w:rtl/>
        </w:rPr>
      </w:pPr>
      <w:r w:rsidRPr="00AA2542">
        <w:rPr>
          <w:rFonts w:hint="cs"/>
          <w:sz w:val="27"/>
          <w:rtl/>
        </w:rPr>
        <w:t>أرى أن لحن أدلة حرمة الر</w:t>
      </w:r>
      <w:r w:rsidR="00785253" w:rsidRPr="00AA2542">
        <w:rPr>
          <w:rFonts w:hint="cs"/>
          <w:sz w:val="27"/>
          <w:rtl/>
        </w:rPr>
        <w:t>ِّ</w:t>
      </w:r>
      <w:r w:rsidRPr="00AA2542">
        <w:rPr>
          <w:rFonts w:hint="cs"/>
          <w:sz w:val="27"/>
          <w:rtl/>
        </w:rPr>
        <w:t>با يأبي التخصيص</w:t>
      </w:r>
      <w:r w:rsidR="00785253" w:rsidRPr="00AA2542">
        <w:rPr>
          <w:rFonts w:hint="cs"/>
          <w:sz w:val="27"/>
          <w:rtl/>
        </w:rPr>
        <w:t>.</w:t>
      </w:r>
      <w:r w:rsidRPr="00AA2542">
        <w:rPr>
          <w:rFonts w:hint="cs"/>
          <w:sz w:val="27"/>
          <w:rtl/>
        </w:rPr>
        <w:t xml:space="preserve"> ولذلك فإن هذه الروايات من وجهة نظري تخالف أدلة حرمة الر</w:t>
      </w:r>
      <w:r w:rsidR="00785253" w:rsidRPr="00AA2542">
        <w:rPr>
          <w:rFonts w:hint="cs"/>
          <w:sz w:val="27"/>
          <w:rtl/>
        </w:rPr>
        <w:t>ِّ</w:t>
      </w:r>
      <w:r w:rsidRPr="00AA2542">
        <w:rPr>
          <w:rFonts w:hint="cs"/>
          <w:sz w:val="27"/>
          <w:rtl/>
        </w:rPr>
        <w:t>با حكماً على نحو التباين، ولو كان ظاهرها هو العموم والخصوص، ولا يمكن تخصيص أدلة حرمة الر</w:t>
      </w:r>
      <w:r w:rsidR="00785253" w:rsidRPr="00AA2542">
        <w:rPr>
          <w:rFonts w:hint="cs"/>
          <w:sz w:val="27"/>
          <w:rtl/>
        </w:rPr>
        <w:t>ِّ</w:t>
      </w:r>
      <w:r w:rsidRPr="00AA2542">
        <w:rPr>
          <w:rFonts w:hint="cs"/>
          <w:sz w:val="27"/>
          <w:rtl/>
        </w:rPr>
        <w:t xml:space="preserve">با بها. </w:t>
      </w:r>
    </w:p>
    <w:p w:rsidR="00F10232" w:rsidRPr="00AA2542" w:rsidRDefault="00F10232" w:rsidP="00AD5091">
      <w:pPr>
        <w:spacing w:line="380" w:lineRule="exact"/>
        <w:rPr>
          <w:sz w:val="27"/>
          <w:rtl/>
        </w:rPr>
      </w:pPr>
      <w:r w:rsidRPr="00AA2542">
        <w:rPr>
          <w:rFonts w:hint="cs"/>
          <w:b/>
          <w:bCs/>
          <w:sz w:val="27"/>
          <w:rtl/>
        </w:rPr>
        <w:t>المقدمة الثانية:</w:t>
      </w:r>
      <w:r w:rsidRPr="00AA2542">
        <w:rPr>
          <w:rFonts w:hint="cs"/>
          <w:sz w:val="27"/>
          <w:rtl/>
        </w:rPr>
        <w:t xml:space="preserve"> أن تكون المخالفة على نحو التباين</w:t>
      </w:r>
      <w:r w:rsidR="007F7AF4">
        <w:rPr>
          <w:rFonts w:hint="cs"/>
          <w:sz w:val="27"/>
          <w:rtl/>
        </w:rPr>
        <w:t>؛</w:t>
      </w:r>
      <w:r w:rsidRPr="00AA2542">
        <w:rPr>
          <w:rFonts w:hint="cs"/>
          <w:sz w:val="27"/>
          <w:rtl/>
        </w:rPr>
        <w:t xml:space="preserve"> إما على نحو التباين الحقيقي</w:t>
      </w:r>
      <w:r w:rsidR="00785253" w:rsidRPr="00AA2542">
        <w:rPr>
          <w:rFonts w:hint="cs"/>
          <w:sz w:val="27"/>
          <w:rtl/>
        </w:rPr>
        <w:t>؛</w:t>
      </w:r>
      <w:r w:rsidRPr="00AA2542">
        <w:rPr>
          <w:rFonts w:hint="cs"/>
          <w:sz w:val="27"/>
          <w:rtl/>
        </w:rPr>
        <w:t xml:space="preserve"> أو على نحو التباين الحكمي.</w:t>
      </w:r>
    </w:p>
    <w:p w:rsidR="00F10232" w:rsidRPr="00AA2542" w:rsidRDefault="00F10232" w:rsidP="00356DF6">
      <w:pPr>
        <w:rPr>
          <w:sz w:val="27"/>
          <w:rtl/>
        </w:rPr>
      </w:pPr>
      <w:r w:rsidRPr="00AA2542">
        <w:rPr>
          <w:rFonts w:hint="cs"/>
          <w:b/>
          <w:bCs/>
          <w:sz w:val="27"/>
          <w:rtl/>
        </w:rPr>
        <w:t>المقدمة الثالثة:</w:t>
      </w:r>
      <w:r w:rsidRPr="00AA2542">
        <w:rPr>
          <w:rFonts w:hint="cs"/>
          <w:sz w:val="27"/>
          <w:rtl/>
        </w:rPr>
        <w:t xml:space="preserve"> المخالفة لظواهر القرآن، بح</w:t>
      </w:r>
      <w:r w:rsidR="007F7AF4">
        <w:rPr>
          <w:rFonts w:hint="cs"/>
          <w:sz w:val="27"/>
          <w:rtl/>
        </w:rPr>
        <w:t>َ</w:t>
      </w:r>
      <w:r w:rsidRPr="00AA2542">
        <w:rPr>
          <w:rFonts w:hint="cs"/>
          <w:sz w:val="27"/>
          <w:rtl/>
        </w:rPr>
        <w:t>س</w:t>
      </w:r>
      <w:r w:rsidR="007F7AF4">
        <w:rPr>
          <w:rFonts w:hint="cs"/>
          <w:sz w:val="27"/>
          <w:rtl/>
        </w:rPr>
        <w:t>َ</w:t>
      </w:r>
      <w:r w:rsidRPr="00AA2542">
        <w:rPr>
          <w:rFonts w:hint="cs"/>
          <w:sz w:val="27"/>
          <w:rtl/>
        </w:rPr>
        <w:t>ب فهم العُرف الذي أفاده صاحب الجواهر</w:t>
      </w:r>
      <w:r w:rsidR="00785253" w:rsidRPr="00AA2542">
        <w:rPr>
          <w:rFonts w:hint="cs"/>
          <w:sz w:val="27"/>
          <w:rtl/>
        </w:rPr>
        <w:t>.</w:t>
      </w:r>
      <w:r w:rsidRPr="00AA2542">
        <w:rPr>
          <w:rFonts w:hint="cs"/>
          <w:sz w:val="27"/>
          <w:rtl/>
        </w:rPr>
        <w:t xml:space="preserve"> وهذا هو الحق</w:t>
      </w:r>
      <w:r w:rsidR="00785253" w:rsidRPr="00AA2542">
        <w:rPr>
          <w:rFonts w:hint="cs"/>
          <w:sz w:val="27"/>
          <w:rtl/>
        </w:rPr>
        <w:t>ّ</w:t>
      </w:r>
      <w:r w:rsidRPr="00AA2542">
        <w:rPr>
          <w:rFonts w:hint="cs"/>
          <w:sz w:val="27"/>
          <w:rtl/>
        </w:rPr>
        <w:t>، وليس مخالفة القرآن بح</w:t>
      </w:r>
      <w:r w:rsidR="00785253" w:rsidRPr="00AA2542">
        <w:rPr>
          <w:rFonts w:hint="cs"/>
          <w:sz w:val="27"/>
          <w:rtl/>
        </w:rPr>
        <w:t>َ</w:t>
      </w:r>
      <w:r w:rsidRPr="00AA2542">
        <w:rPr>
          <w:rFonts w:hint="cs"/>
          <w:sz w:val="27"/>
          <w:rtl/>
        </w:rPr>
        <w:t>س</w:t>
      </w:r>
      <w:r w:rsidR="00785253" w:rsidRPr="00AA2542">
        <w:rPr>
          <w:rFonts w:hint="cs"/>
          <w:sz w:val="27"/>
          <w:rtl/>
        </w:rPr>
        <w:t>َ</w:t>
      </w:r>
      <w:r w:rsidRPr="00AA2542">
        <w:rPr>
          <w:rFonts w:hint="cs"/>
          <w:sz w:val="27"/>
          <w:rtl/>
        </w:rPr>
        <w:t>ب فهم الأئمة المعصومين</w:t>
      </w:r>
      <w:r w:rsidR="00356DF6" w:rsidRPr="00CB7C16">
        <w:rPr>
          <w:rFonts w:ascii="Mosawi" w:hAnsi="Mosawi" w:cs="Mosawi"/>
          <w:szCs w:val="22"/>
          <w:rtl/>
        </w:rPr>
        <w:t>^</w:t>
      </w:r>
      <w:r w:rsidRPr="00AA2542">
        <w:rPr>
          <w:rFonts w:hint="cs"/>
          <w:sz w:val="27"/>
          <w:rtl/>
        </w:rPr>
        <w:t>، وإلا</w:t>
      </w:r>
      <w:r w:rsidR="00785253" w:rsidRPr="00AA2542">
        <w:rPr>
          <w:rFonts w:hint="cs"/>
          <w:sz w:val="27"/>
          <w:rtl/>
        </w:rPr>
        <w:t>ّ</w:t>
      </w:r>
      <w:r w:rsidRPr="00AA2542">
        <w:rPr>
          <w:rFonts w:hint="cs"/>
          <w:sz w:val="27"/>
          <w:rtl/>
        </w:rPr>
        <w:t xml:space="preserve"> فإن هذا لا يمكن أن يكون معياراً؛ إذ </w:t>
      </w:r>
      <w:r w:rsidR="00785253" w:rsidRPr="00AA2542">
        <w:rPr>
          <w:rFonts w:hint="cs"/>
          <w:sz w:val="27"/>
          <w:rtl/>
        </w:rPr>
        <w:t>إ</w:t>
      </w:r>
      <w:r w:rsidRPr="00AA2542">
        <w:rPr>
          <w:rFonts w:hint="cs"/>
          <w:sz w:val="27"/>
          <w:rtl/>
        </w:rPr>
        <w:t>ن كل</w:t>
      </w:r>
      <w:r w:rsidR="00785253" w:rsidRPr="00AA2542">
        <w:rPr>
          <w:rFonts w:hint="cs"/>
          <w:sz w:val="27"/>
          <w:rtl/>
        </w:rPr>
        <w:t>ّ</w:t>
      </w:r>
      <w:r w:rsidRPr="00AA2542">
        <w:rPr>
          <w:rFonts w:hint="cs"/>
          <w:sz w:val="27"/>
          <w:rtl/>
        </w:rPr>
        <w:t xml:space="preserve"> رواية يحتمل فيها أن تكون مخالفة لظاهر القرآن، ويحتمل أيضاً أن الإمام قد استفاد من هذه الرواية شيئاً آخر، وأعطى هذا الرأي. ومع هذا المعيار كيف يمكن لنا العثور على رواية</w:t>
      </w:r>
      <w:r w:rsidR="00785253" w:rsidRPr="00AA2542">
        <w:rPr>
          <w:rFonts w:hint="cs"/>
          <w:sz w:val="27"/>
          <w:rtl/>
        </w:rPr>
        <w:t>ٍ</w:t>
      </w:r>
      <w:r w:rsidRPr="00AA2542">
        <w:rPr>
          <w:rFonts w:hint="cs"/>
          <w:sz w:val="27"/>
          <w:rtl/>
        </w:rPr>
        <w:t xml:space="preserve"> مخالفة؟ كما أن نفس عبارة </w:t>
      </w:r>
      <w:r w:rsidRPr="00AA2542">
        <w:rPr>
          <w:rFonts w:hint="eastAsia"/>
          <w:sz w:val="24"/>
          <w:szCs w:val="24"/>
          <w:rtl/>
        </w:rPr>
        <w:t>«</w:t>
      </w:r>
      <w:r w:rsidRPr="00AA2542">
        <w:rPr>
          <w:rFonts w:hint="cs"/>
          <w:sz w:val="27"/>
          <w:rtl/>
        </w:rPr>
        <w:t>خالف القرآن</w:t>
      </w:r>
      <w:r w:rsidRPr="00AA2542">
        <w:rPr>
          <w:rFonts w:hint="eastAsia"/>
          <w:sz w:val="24"/>
          <w:szCs w:val="24"/>
          <w:rtl/>
        </w:rPr>
        <w:t>»</w:t>
      </w:r>
      <w:r w:rsidRPr="00AA2542">
        <w:rPr>
          <w:rFonts w:hint="cs"/>
          <w:sz w:val="27"/>
          <w:rtl/>
        </w:rPr>
        <w:t xml:space="preserve"> عبارة</w:t>
      </w:r>
      <w:r w:rsidR="00785253" w:rsidRPr="00AA2542">
        <w:rPr>
          <w:rFonts w:hint="cs"/>
          <w:sz w:val="27"/>
          <w:rtl/>
        </w:rPr>
        <w:t>ٌ</w:t>
      </w:r>
      <w:r w:rsidRPr="00AA2542">
        <w:rPr>
          <w:rFonts w:hint="cs"/>
          <w:sz w:val="27"/>
          <w:rtl/>
        </w:rPr>
        <w:t xml:space="preserve"> عن ظاهر</w:t>
      </w:r>
      <w:r w:rsidR="00785253" w:rsidRPr="00AA2542">
        <w:rPr>
          <w:rFonts w:hint="cs"/>
          <w:sz w:val="27"/>
          <w:rtl/>
        </w:rPr>
        <w:t>؛</w:t>
      </w:r>
      <w:r w:rsidRPr="00AA2542">
        <w:rPr>
          <w:rFonts w:hint="cs"/>
          <w:sz w:val="27"/>
          <w:rtl/>
        </w:rPr>
        <w:t xml:space="preserve"> فإن الع</w:t>
      </w:r>
      <w:r w:rsidR="007F7AF4">
        <w:rPr>
          <w:rFonts w:hint="cs"/>
          <w:sz w:val="27"/>
          <w:rtl/>
        </w:rPr>
        <w:t>ُ</w:t>
      </w:r>
      <w:r w:rsidRPr="00AA2542">
        <w:rPr>
          <w:rFonts w:hint="cs"/>
          <w:sz w:val="27"/>
          <w:rtl/>
        </w:rPr>
        <w:t xml:space="preserve">رف يفهم من </w:t>
      </w:r>
      <w:r w:rsidRPr="00AA2542">
        <w:rPr>
          <w:rFonts w:hint="eastAsia"/>
          <w:sz w:val="24"/>
          <w:szCs w:val="24"/>
          <w:rtl/>
        </w:rPr>
        <w:t>«</w:t>
      </w:r>
      <w:r w:rsidRPr="00AA2542">
        <w:rPr>
          <w:rFonts w:hint="cs"/>
          <w:sz w:val="27"/>
          <w:rtl/>
        </w:rPr>
        <w:t>خالف القرآن</w:t>
      </w:r>
      <w:r w:rsidRPr="00AA2542">
        <w:rPr>
          <w:rFonts w:hint="eastAsia"/>
          <w:sz w:val="24"/>
          <w:szCs w:val="24"/>
          <w:rtl/>
        </w:rPr>
        <w:t>»</w:t>
      </w:r>
      <w:r w:rsidRPr="00AA2542">
        <w:rPr>
          <w:rFonts w:hint="cs"/>
          <w:sz w:val="27"/>
          <w:rtl/>
        </w:rPr>
        <w:t xml:space="preserve"> هو ما يخالف ظاهر القرآن، وإذا تمّ حمله على </w:t>
      </w:r>
      <w:r w:rsidRPr="00AA2542">
        <w:rPr>
          <w:rFonts w:hint="eastAsia"/>
          <w:sz w:val="24"/>
          <w:szCs w:val="24"/>
          <w:rtl/>
        </w:rPr>
        <w:t>«</w:t>
      </w:r>
      <w:r w:rsidRPr="00AA2542">
        <w:rPr>
          <w:rFonts w:hint="cs"/>
          <w:sz w:val="27"/>
          <w:rtl/>
        </w:rPr>
        <w:t>خالف فهم الأئم</w:t>
      </w:r>
      <w:r w:rsidR="00785253" w:rsidRPr="00AA2542">
        <w:rPr>
          <w:rFonts w:hint="cs"/>
          <w:sz w:val="27"/>
          <w:rtl/>
        </w:rPr>
        <w:t>ّ</w:t>
      </w:r>
      <w:r w:rsidRPr="00AA2542">
        <w:rPr>
          <w:rFonts w:hint="cs"/>
          <w:sz w:val="27"/>
          <w:rtl/>
        </w:rPr>
        <w:t>ة المعصومين</w:t>
      </w:r>
      <w:r w:rsidR="00356DF6" w:rsidRPr="00CB7C16">
        <w:rPr>
          <w:rFonts w:ascii="Mosawi" w:hAnsi="Mosawi" w:cs="Mosawi"/>
          <w:szCs w:val="22"/>
          <w:rtl/>
        </w:rPr>
        <w:t>^</w:t>
      </w:r>
      <w:r w:rsidRPr="00AA2542">
        <w:rPr>
          <w:rFonts w:hint="cs"/>
          <w:sz w:val="27"/>
          <w:rtl/>
        </w:rPr>
        <w:t xml:space="preserve"> للقرآن</w:t>
      </w:r>
      <w:r w:rsidRPr="00AA2542">
        <w:rPr>
          <w:rFonts w:hint="eastAsia"/>
          <w:sz w:val="24"/>
          <w:szCs w:val="24"/>
          <w:rtl/>
        </w:rPr>
        <w:t>»</w:t>
      </w:r>
      <w:r w:rsidRPr="00AA2542">
        <w:rPr>
          <w:rFonts w:hint="cs"/>
          <w:sz w:val="27"/>
          <w:rtl/>
        </w:rPr>
        <w:t xml:space="preserve"> كان هذا مخالف</w:t>
      </w:r>
      <w:r w:rsidR="00785253" w:rsidRPr="00AA2542">
        <w:rPr>
          <w:rFonts w:hint="cs"/>
          <w:sz w:val="27"/>
          <w:rtl/>
        </w:rPr>
        <w:t>اً</w:t>
      </w:r>
      <w:r w:rsidRPr="00AA2542">
        <w:rPr>
          <w:rFonts w:hint="cs"/>
          <w:sz w:val="27"/>
          <w:rtl/>
        </w:rPr>
        <w:t xml:space="preserve"> للظاهر. بالإضافة إلى أن هذا النوع من المخالفة لا يمكن له أن </w:t>
      </w:r>
      <w:r w:rsidRPr="00AA2542">
        <w:rPr>
          <w:rFonts w:hint="cs"/>
          <w:sz w:val="27"/>
          <w:rtl/>
        </w:rPr>
        <w:lastRenderedPageBreak/>
        <w:t>يكون معياراً؛ إذ يلزم منه شبهة الد</w:t>
      </w:r>
      <w:r w:rsidR="00785253" w:rsidRPr="00AA2542">
        <w:rPr>
          <w:rFonts w:hint="cs"/>
          <w:sz w:val="27"/>
          <w:rtl/>
        </w:rPr>
        <w:t>َّ</w:t>
      </w:r>
      <w:r w:rsidRPr="00AA2542">
        <w:rPr>
          <w:rFonts w:hint="cs"/>
          <w:sz w:val="27"/>
          <w:rtl/>
        </w:rPr>
        <w:t>و</w:t>
      </w:r>
      <w:r w:rsidR="00785253" w:rsidRPr="00AA2542">
        <w:rPr>
          <w:rFonts w:hint="cs"/>
          <w:sz w:val="27"/>
          <w:rtl/>
        </w:rPr>
        <w:t>ْ</w:t>
      </w:r>
      <w:r w:rsidRPr="00AA2542">
        <w:rPr>
          <w:rFonts w:hint="cs"/>
          <w:sz w:val="27"/>
          <w:rtl/>
        </w:rPr>
        <w:t>ر.</w:t>
      </w:r>
    </w:p>
    <w:p w:rsidR="00F10232" w:rsidRPr="00AA2542" w:rsidRDefault="00F10232" w:rsidP="00356DF6">
      <w:pPr>
        <w:rPr>
          <w:sz w:val="27"/>
          <w:rtl/>
        </w:rPr>
      </w:pPr>
      <w:r w:rsidRPr="00AA2542">
        <w:rPr>
          <w:rFonts w:hint="cs"/>
          <w:sz w:val="27"/>
          <w:rtl/>
        </w:rPr>
        <w:t>ولذلك كان هذا من الأخطاء الكبرى التي ارتكبها صاحب الحدائق</w:t>
      </w:r>
      <w:r w:rsidR="00356DF6" w:rsidRPr="00E56F1D">
        <w:rPr>
          <w:rFonts w:cs="Mosawi" w:hint="cs"/>
          <w:szCs w:val="22"/>
          <w:rtl/>
        </w:rPr>
        <w:t>&amp;</w:t>
      </w:r>
      <w:r w:rsidRPr="00AA2542">
        <w:rPr>
          <w:rFonts w:hint="cs"/>
          <w:sz w:val="27"/>
          <w:rtl/>
        </w:rPr>
        <w:t xml:space="preserve"> </w:t>
      </w:r>
      <w:r w:rsidR="00785253" w:rsidRPr="00AA2542">
        <w:rPr>
          <w:rFonts w:hint="cs"/>
          <w:sz w:val="27"/>
          <w:rtl/>
        </w:rPr>
        <w:t>أنه</w:t>
      </w:r>
      <w:r w:rsidRPr="00AA2542">
        <w:rPr>
          <w:rFonts w:hint="cs"/>
          <w:sz w:val="27"/>
          <w:rtl/>
        </w:rPr>
        <w:t xml:space="preserve"> توهّم أن مخالفة القرآن تعني مخالفة ما كان الأئم</w:t>
      </w:r>
      <w:r w:rsidR="00785253" w:rsidRPr="00AA2542">
        <w:rPr>
          <w:rFonts w:hint="cs"/>
          <w:sz w:val="27"/>
          <w:rtl/>
        </w:rPr>
        <w:t>ّ</w:t>
      </w:r>
      <w:r w:rsidRPr="00AA2542">
        <w:rPr>
          <w:rFonts w:hint="cs"/>
          <w:sz w:val="27"/>
          <w:rtl/>
        </w:rPr>
        <w:t>ة الأطهار</w:t>
      </w:r>
      <w:r w:rsidR="00356DF6" w:rsidRPr="00CB7C16">
        <w:rPr>
          <w:rFonts w:ascii="Mosawi" w:hAnsi="Mosawi" w:cs="Mosawi"/>
          <w:szCs w:val="22"/>
          <w:rtl/>
        </w:rPr>
        <w:t>^</w:t>
      </w:r>
      <w:r w:rsidRPr="00AA2542">
        <w:rPr>
          <w:rFonts w:hint="cs"/>
          <w:sz w:val="27"/>
          <w:rtl/>
        </w:rPr>
        <w:t xml:space="preserve"> يفهمونه من القرآن</w:t>
      </w:r>
      <w:r w:rsidRPr="00AA2542">
        <w:rPr>
          <w:sz w:val="27"/>
          <w:vertAlign w:val="superscript"/>
          <w:rtl/>
        </w:rPr>
        <w:t>(</w:t>
      </w:r>
      <w:r w:rsidRPr="00AA2542">
        <w:rPr>
          <w:rStyle w:val="ac"/>
          <w:sz w:val="27"/>
          <w:rtl/>
        </w:rPr>
        <w:endnoteReference w:id="27"/>
      </w:r>
      <w:r w:rsidRPr="00AA2542">
        <w:rPr>
          <w:sz w:val="27"/>
          <w:vertAlign w:val="superscript"/>
          <w:rtl/>
        </w:rPr>
        <w:t>)</w:t>
      </w:r>
      <w:r w:rsidRPr="00AA2542">
        <w:rPr>
          <w:rFonts w:hint="cs"/>
          <w:sz w:val="27"/>
          <w:rtl/>
        </w:rPr>
        <w:t>. إن صاحب الجواهر في بحث المواسعة والمضايقة قد أشار إلى هذه المسألة بشكل</w:t>
      </w:r>
      <w:r w:rsidR="00785253" w:rsidRPr="00AA2542">
        <w:rPr>
          <w:rFonts w:hint="cs"/>
          <w:sz w:val="27"/>
          <w:rtl/>
        </w:rPr>
        <w:t>ٍ</w:t>
      </w:r>
      <w:r w:rsidRPr="00AA2542">
        <w:rPr>
          <w:rFonts w:hint="cs"/>
          <w:sz w:val="27"/>
          <w:rtl/>
        </w:rPr>
        <w:t xml:space="preserve"> تفصيلي، وقال بأن المراد من مخالفة القرآن مخالفة ظاهر القرآن</w:t>
      </w:r>
      <w:r w:rsidR="00785253" w:rsidRPr="00AA2542">
        <w:rPr>
          <w:rFonts w:hint="cs"/>
          <w:sz w:val="27"/>
          <w:rtl/>
        </w:rPr>
        <w:t>.</w:t>
      </w:r>
      <w:r w:rsidRPr="00AA2542">
        <w:rPr>
          <w:rFonts w:hint="cs"/>
          <w:sz w:val="27"/>
          <w:rtl/>
        </w:rPr>
        <w:t xml:space="preserve"> وهذا هو الحق</w:t>
      </w:r>
      <w:r w:rsidR="00785253" w:rsidRPr="00AA2542">
        <w:rPr>
          <w:rFonts w:hint="cs"/>
          <w:sz w:val="27"/>
          <w:rtl/>
        </w:rPr>
        <w:t>ّ</w:t>
      </w:r>
      <w:r w:rsidRPr="00AA2542">
        <w:rPr>
          <w:rFonts w:hint="cs"/>
          <w:sz w:val="27"/>
          <w:rtl/>
        </w:rPr>
        <w:t>. وهذا هو المبنى الثالث.</w:t>
      </w:r>
    </w:p>
    <w:p w:rsidR="00F10232" w:rsidRPr="00AA2542" w:rsidRDefault="00F10232" w:rsidP="007F7AF4">
      <w:pPr>
        <w:rPr>
          <w:sz w:val="27"/>
          <w:rtl/>
        </w:rPr>
      </w:pPr>
      <w:r w:rsidRPr="00AA2542">
        <w:rPr>
          <w:rFonts w:hint="cs"/>
          <w:b/>
          <w:bCs/>
          <w:sz w:val="27"/>
          <w:rtl/>
        </w:rPr>
        <w:t>المقدمة الرابعة:</w:t>
      </w:r>
      <w:r w:rsidRPr="00AA2542">
        <w:rPr>
          <w:rFonts w:hint="cs"/>
          <w:sz w:val="27"/>
          <w:rtl/>
        </w:rPr>
        <w:t xml:space="preserve"> لا فرق في مخالفة القرآن بين مخالفة آية خاص</w:t>
      </w:r>
      <w:r w:rsidR="00785253" w:rsidRPr="00AA2542">
        <w:rPr>
          <w:rFonts w:hint="cs"/>
          <w:sz w:val="27"/>
          <w:rtl/>
        </w:rPr>
        <w:t>ّ</w:t>
      </w:r>
      <w:r w:rsidRPr="00AA2542">
        <w:rPr>
          <w:rFonts w:hint="cs"/>
          <w:sz w:val="27"/>
          <w:rtl/>
        </w:rPr>
        <w:t>ة أو مخالفة آية عام</w:t>
      </w:r>
      <w:r w:rsidR="007F7AF4">
        <w:rPr>
          <w:rFonts w:hint="cs"/>
          <w:sz w:val="27"/>
          <w:rtl/>
        </w:rPr>
        <w:t>ّ</w:t>
      </w:r>
      <w:r w:rsidRPr="00AA2542">
        <w:rPr>
          <w:rFonts w:hint="cs"/>
          <w:sz w:val="27"/>
          <w:rtl/>
        </w:rPr>
        <w:t>ة، بمعنى أنه لا فرق بين أن يتخالفا في هذا المورد الخاص</w:t>
      </w:r>
      <w:r w:rsidR="00785253" w:rsidRPr="00AA2542">
        <w:rPr>
          <w:rFonts w:hint="cs"/>
          <w:sz w:val="27"/>
          <w:rtl/>
        </w:rPr>
        <w:t xml:space="preserve">ّ، </w:t>
      </w:r>
      <w:r w:rsidRPr="00AA2542">
        <w:rPr>
          <w:rFonts w:hint="cs"/>
          <w:sz w:val="27"/>
          <w:rtl/>
        </w:rPr>
        <w:t>من قبيل</w:t>
      </w:r>
      <w:r w:rsidR="00785253" w:rsidRPr="00AA2542">
        <w:rPr>
          <w:rFonts w:hint="cs"/>
          <w:sz w:val="27"/>
          <w:rtl/>
        </w:rPr>
        <w:t>:</w:t>
      </w:r>
      <w:r w:rsidRPr="00AA2542">
        <w:rPr>
          <w:rFonts w:hint="cs"/>
          <w:sz w:val="27"/>
          <w:rtl/>
        </w:rPr>
        <w:t xml:space="preserve"> ما تقد</w:t>
      </w:r>
      <w:r w:rsidR="00785253" w:rsidRPr="00AA2542">
        <w:rPr>
          <w:rFonts w:hint="cs"/>
          <w:sz w:val="27"/>
          <w:rtl/>
        </w:rPr>
        <w:t>َّ</w:t>
      </w:r>
      <w:r w:rsidRPr="00AA2542">
        <w:rPr>
          <w:rFonts w:hint="cs"/>
          <w:sz w:val="27"/>
          <w:rtl/>
        </w:rPr>
        <w:t>م من قضية الر</w:t>
      </w:r>
      <w:r w:rsidR="00785253" w:rsidRPr="00AA2542">
        <w:rPr>
          <w:rFonts w:hint="cs"/>
          <w:sz w:val="27"/>
          <w:rtl/>
        </w:rPr>
        <w:t>ِّ</w:t>
      </w:r>
      <w:r w:rsidRPr="00AA2542">
        <w:rPr>
          <w:rFonts w:hint="cs"/>
          <w:sz w:val="27"/>
          <w:rtl/>
        </w:rPr>
        <w:t>با، التي ذكرت أنها تتخالف فيما بينها في مورد الر</w:t>
      </w:r>
      <w:r w:rsidR="00785253" w:rsidRPr="00AA2542">
        <w:rPr>
          <w:rFonts w:hint="cs"/>
          <w:sz w:val="27"/>
          <w:rtl/>
        </w:rPr>
        <w:t>ِّ</w:t>
      </w:r>
      <w:r w:rsidRPr="00AA2542">
        <w:rPr>
          <w:rFonts w:hint="cs"/>
          <w:sz w:val="27"/>
          <w:rtl/>
        </w:rPr>
        <w:t>با. كما لا فرق فيما لو عثرتم على مطلب</w:t>
      </w:r>
      <w:r w:rsidR="00785253" w:rsidRPr="00AA2542">
        <w:rPr>
          <w:rFonts w:hint="cs"/>
          <w:sz w:val="27"/>
          <w:rtl/>
        </w:rPr>
        <w:t>ٍ</w:t>
      </w:r>
      <w:r w:rsidRPr="00AA2542">
        <w:rPr>
          <w:rFonts w:hint="cs"/>
          <w:sz w:val="27"/>
          <w:rtl/>
        </w:rPr>
        <w:t xml:space="preserve"> في الروايات يخالف آيات العدالة: </w:t>
      </w:r>
      <w:r w:rsidRPr="00AA2542">
        <w:rPr>
          <w:rFonts w:ascii="Mosawi" w:hAnsi="Mosawi" w:cs="Mosawi"/>
          <w:sz w:val="24"/>
          <w:szCs w:val="24"/>
          <w:rtl/>
        </w:rPr>
        <w:t>﴿</w:t>
      </w:r>
      <w:r w:rsidRPr="00AA2542">
        <w:rPr>
          <w:b/>
          <w:bCs/>
          <w:sz w:val="27"/>
          <w:rtl/>
        </w:rPr>
        <w:t xml:space="preserve">إِنَّ </w:t>
      </w:r>
      <w:r w:rsidR="003A05A5" w:rsidRPr="00AA2542">
        <w:rPr>
          <w:b/>
          <w:bCs/>
          <w:sz w:val="27"/>
          <w:rtl/>
        </w:rPr>
        <w:t>الل</w:t>
      </w:r>
      <w:r w:rsidRPr="00AA2542">
        <w:rPr>
          <w:b/>
          <w:bCs/>
          <w:sz w:val="27"/>
          <w:rtl/>
        </w:rPr>
        <w:t>هَ يَأْمُرُ ب</w:t>
      </w:r>
      <w:r w:rsidR="00785253" w:rsidRPr="00AA2542">
        <w:rPr>
          <w:b/>
          <w:bCs/>
          <w:sz w:val="27"/>
          <w:rtl/>
        </w:rPr>
        <w:t>ِالْعَدْلِ وَال</w:t>
      </w:r>
      <w:r w:rsidRPr="00AA2542">
        <w:rPr>
          <w:b/>
          <w:bCs/>
          <w:sz w:val="27"/>
          <w:rtl/>
        </w:rPr>
        <w:t>إِحْسَانِ</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rFonts w:hint="cs"/>
          <w:sz w:val="27"/>
          <w:rtl/>
          <w:lang w:bidi="ar-IQ"/>
        </w:rPr>
        <w:t>)، و</w:t>
      </w:r>
      <w:r w:rsidRPr="00AA2542">
        <w:rPr>
          <w:rFonts w:ascii="Mosawi" w:hAnsi="Mosawi" w:cs="Mosawi"/>
          <w:sz w:val="24"/>
          <w:szCs w:val="24"/>
          <w:rtl/>
        </w:rPr>
        <w:t>﴿</w:t>
      </w:r>
      <w:r w:rsidRPr="00AA2542">
        <w:rPr>
          <w:b/>
          <w:bCs/>
          <w:sz w:val="27"/>
          <w:rtl/>
        </w:rPr>
        <w:t>وَتَمَّتْ كَلِمَةُ رَبِّكَ صِدْق</w:t>
      </w:r>
      <w:r w:rsidR="003A05A5" w:rsidRPr="00AA2542">
        <w:rPr>
          <w:b/>
          <w:bCs/>
          <w:sz w:val="27"/>
          <w:rtl/>
        </w:rPr>
        <w:t>اً</w:t>
      </w:r>
      <w:r w:rsidRPr="00AA2542">
        <w:rPr>
          <w:b/>
          <w:bCs/>
          <w:sz w:val="27"/>
          <w:rtl/>
        </w:rPr>
        <w:t xml:space="preserve"> وَعَدْل</w:t>
      </w:r>
      <w:r w:rsidR="003A05A5" w:rsidRPr="00AA2542">
        <w:rPr>
          <w:b/>
          <w:bCs/>
          <w:sz w:val="27"/>
          <w:rtl/>
        </w:rPr>
        <w:t>اً</w:t>
      </w:r>
      <w:r w:rsidRPr="00AA2542">
        <w:rPr>
          <w:rFonts w:ascii="Mosawi" w:hAnsi="Mosawi" w:cs="Mosawi"/>
          <w:sz w:val="24"/>
          <w:szCs w:val="24"/>
          <w:rtl/>
        </w:rPr>
        <w:t>﴾</w:t>
      </w:r>
      <w:r w:rsidRPr="00AA2542">
        <w:rPr>
          <w:rFonts w:hint="cs"/>
          <w:sz w:val="27"/>
          <w:rtl/>
          <w:lang w:bidi="ar-IQ"/>
        </w:rPr>
        <w:t xml:space="preserve"> (الأنعام: </w:t>
      </w:r>
      <w:r w:rsidR="002A4E47" w:rsidRPr="002A4E47">
        <w:rPr>
          <w:rFonts w:hint="cs"/>
          <w:sz w:val="27"/>
          <w:rtl/>
          <w:lang w:bidi="ar-IQ"/>
        </w:rPr>
        <w:t>115</w:t>
      </w:r>
      <w:r w:rsidRPr="00AA2542">
        <w:rPr>
          <w:rFonts w:hint="cs"/>
          <w:sz w:val="27"/>
          <w:rtl/>
          <w:lang w:bidi="ar-IQ"/>
        </w:rPr>
        <w:t>)، و</w:t>
      </w:r>
      <w:r w:rsidRPr="00AA2542">
        <w:rPr>
          <w:rFonts w:ascii="Mosawi" w:hAnsi="Mosawi" w:cs="Mosawi"/>
          <w:sz w:val="24"/>
          <w:szCs w:val="24"/>
          <w:rtl/>
        </w:rPr>
        <w:t>﴿</w:t>
      </w:r>
      <w:r w:rsidRPr="00AA2542">
        <w:rPr>
          <w:b/>
          <w:bCs/>
          <w:sz w:val="27"/>
          <w:rtl/>
        </w:rPr>
        <w:t>وَمَا رَبُّكَ بِظَ</w:t>
      </w:r>
      <w:r w:rsidR="00C61054" w:rsidRPr="00AA2542">
        <w:rPr>
          <w:b/>
          <w:bCs/>
          <w:sz w:val="27"/>
          <w:rtl/>
        </w:rPr>
        <w:t>لاّ</w:t>
      </w:r>
      <w:r w:rsidR="00B95B15"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hint="cs"/>
          <w:sz w:val="27"/>
          <w:rtl/>
          <w:lang w:bidi="ar-IQ"/>
        </w:rPr>
        <w:t xml:space="preserve"> (فصّلت: </w:t>
      </w:r>
      <w:r w:rsidR="002A4E47" w:rsidRPr="002A4E47">
        <w:rPr>
          <w:rFonts w:hint="cs"/>
          <w:sz w:val="27"/>
          <w:rtl/>
          <w:lang w:bidi="ar-IQ"/>
        </w:rPr>
        <w:t>46</w:t>
      </w:r>
      <w:r w:rsidRPr="00AA2542">
        <w:rPr>
          <w:rFonts w:hint="cs"/>
          <w:sz w:val="27"/>
          <w:rtl/>
          <w:lang w:bidi="ar-IQ"/>
        </w:rPr>
        <w:t>)</w:t>
      </w:r>
      <w:r w:rsidR="00B95B15" w:rsidRPr="00AA2542">
        <w:rPr>
          <w:rFonts w:hint="cs"/>
          <w:sz w:val="27"/>
          <w:rtl/>
          <w:lang w:bidi="ar-IQ"/>
        </w:rPr>
        <w:t>.</w:t>
      </w:r>
      <w:r w:rsidRPr="00AA2542">
        <w:rPr>
          <w:rFonts w:hint="cs"/>
          <w:sz w:val="27"/>
          <w:rtl/>
          <w:lang w:bidi="ar-IQ"/>
        </w:rPr>
        <w:t xml:space="preserve"> ومرادي من ذلك نص</w:t>
      </w:r>
      <w:r w:rsidR="00B95B15" w:rsidRPr="00AA2542">
        <w:rPr>
          <w:rFonts w:hint="cs"/>
          <w:sz w:val="27"/>
          <w:rtl/>
          <w:lang w:bidi="ar-IQ"/>
        </w:rPr>
        <w:t>ّ</w:t>
      </w:r>
      <w:r w:rsidRPr="00AA2542">
        <w:rPr>
          <w:rFonts w:hint="cs"/>
          <w:sz w:val="27"/>
          <w:rtl/>
          <w:lang w:bidi="ar-IQ"/>
        </w:rPr>
        <w:t xml:space="preserve"> الآيات والروايات. </w:t>
      </w:r>
      <w:r w:rsidRPr="00AA2542">
        <w:rPr>
          <w:rFonts w:hint="eastAsia"/>
          <w:sz w:val="24"/>
          <w:szCs w:val="24"/>
          <w:rtl/>
        </w:rPr>
        <w:t>«</w:t>
      </w:r>
      <w:r w:rsidRPr="00AA2542">
        <w:rPr>
          <w:rFonts w:hint="cs"/>
          <w:sz w:val="27"/>
          <w:rtl/>
        </w:rPr>
        <w:t>إن الله عادل</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إن الله لا يظلم</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إن الله ليس ظالماً</w:t>
      </w:r>
      <w:r w:rsidRPr="00AA2542">
        <w:rPr>
          <w:rFonts w:hint="eastAsia"/>
          <w:sz w:val="24"/>
          <w:szCs w:val="24"/>
          <w:rtl/>
        </w:rPr>
        <w:t>»</w:t>
      </w:r>
      <w:r w:rsidRPr="00AA2542">
        <w:rPr>
          <w:rFonts w:hint="cs"/>
          <w:sz w:val="27"/>
          <w:rtl/>
        </w:rPr>
        <w:t xml:space="preserve">، لا في التكوين، ولا في التشريع. وهذه هي عقيدة الإمامية حيث يعدّون العدل واحداً من أصول الدين في التكوين </w:t>
      </w:r>
      <w:r w:rsidR="007F7AF4">
        <w:rPr>
          <w:rFonts w:hint="cs"/>
          <w:sz w:val="27"/>
          <w:rtl/>
        </w:rPr>
        <w:t>و</w:t>
      </w:r>
      <w:r w:rsidRPr="00AA2542">
        <w:rPr>
          <w:rFonts w:hint="cs"/>
          <w:sz w:val="27"/>
          <w:rtl/>
        </w:rPr>
        <w:t>التشريع.</w:t>
      </w:r>
    </w:p>
    <w:p w:rsidR="00F10232" w:rsidRPr="00AA2542" w:rsidRDefault="00F10232" w:rsidP="00E71C8F">
      <w:pPr>
        <w:rPr>
          <w:sz w:val="27"/>
          <w:rtl/>
        </w:rPr>
      </w:pPr>
      <w:r w:rsidRPr="00AA2542">
        <w:rPr>
          <w:rFonts w:hint="cs"/>
          <w:sz w:val="27"/>
          <w:rtl/>
        </w:rPr>
        <w:t xml:space="preserve">وسوف أذكر هنا مورداً إما يخالف العدالة بنفسه أو بإطلاقه، حيث يقول هذا المورد: </w:t>
      </w:r>
      <w:r w:rsidRPr="00AA2542">
        <w:rPr>
          <w:rFonts w:hint="eastAsia"/>
          <w:sz w:val="24"/>
          <w:szCs w:val="24"/>
          <w:rtl/>
        </w:rPr>
        <w:t>«</w:t>
      </w:r>
      <w:r w:rsidRPr="00AA2542">
        <w:rPr>
          <w:rFonts w:hint="cs"/>
          <w:sz w:val="27"/>
          <w:rtl/>
        </w:rPr>
        <w:t>الطلاق بيد م</w:t>
      </w:r>
      <w:r w:rsidR="00B95B15" w:rsidRPr="00AA2542">
        <w:rPr>
          <w:rFonts w:hint="cs"/>
          <w:sz w:val="27"/>
          <w:rtl/>
        </w:rPr>
        <w:t>َ</w:t>
      </w:r>
      <w:r w:rsidRPr="00AA2542">
        <w:rPr>
          <w:rFonts w:hint="cs"/>
          <w:sz w:val="27"/>
          <w:rtl/>
        </w:rPr>
        <w:t>ن</w:t>
      </w:r>
      <w:r w:rsidR="00B95B15" w:rsidRPr="00AA2542">
        <w:rPr>
          <w:rFonts w:hint="cs"/>
          <w:sz w:val="27"/>
          <w:rtl/>
        </w:rPr>
        <w:t>ْ</w:t>
      </w:r>
      <w:r w:rsidRPr="00AA2542">
        <w:rPr>
          <w:rFonts w:hint="cs"/>
          <w:sz w:val="27"/>
          <w:rtl/>
        </w:rPr>
        <w:t xml:space="preserve"> أخذ بالساق</w:t>
      </w:r>
      <w:r w:rsidRPr="00AA2542">
        <w:rPr>
          <w:rFonts w:hint="eastAsia"/>
          <w:sz w:val="24"/>
          <w:szCs w:val="24"/>
          <w:rtl/>
        </w:rPr>
        <w:t>»</w:t>
      </w:r>
      <w:r w:rsidRPr="00AA2542">
        <w:rPr>
          <w:sz w:val="27"/>
          <w:vertAlign w:val="superscript"/>
          <w:rtl/>
        </w:rPr>
        <w:t>(</w:t>
      </w:r>
      <w:r w:rsidRPr="00AA2542">
        <w:rPr>
          <w:rStyle w:val="ac"/>
          <w:sz w:val="27"/>
          <w:rtl/>
        </w:rPr>
        <w:endnoteReference w:id="28"/>
      </w:r>
      <w:r w:rsidRPr="00AA2542">
        <w:rPr>
          <w:sz w:val="27"/>
          <w:vertAlign w:val="superscript"/>
          <w:rtl/>
        </w:rPr>
        <w:t>)</w:t>
      </w:r>
      <w:r w:rsidRPr="00AA2542">
        <w:rPr>
          <w:rFonts w:hint="cs"/>
          <w:sz w:val="27"/>
          <w:rtl/>
        </w:rPr>
        <w:t>، هذا حديث</w:t>
      </w:r>
      <w:r w:rsidR="00B95B15" w:rsidRPr="00AA2542">
        <w:rPr>
          <w:rFonts w:hint="cs"/>
          <w:sz w:val="27"/>
          <w:rtl/>
        </w:rPr>
        <w:t>ٌ</w:t>
      </w:r>
      <w:r w:rsidRPr="00AA2542">
        <w:rPr>
          <w:rFonts w:hint="cs"/>
          <w:sz w:val="27"/>
          <w:rtl/>
        </w:rPr>
        <w:t xml:space="preserve"> نبوي</w:t>
      </w:r>
      <w:r w:rsidR="00B95B15" w:rsidRPr="00AA2542">
        <w:rPr>
          <w:rFonts w:hint="cs"/>
          <w:sz w:val="27"/>
          <w:rtl/>
        </w:rPr>
        <w:t>ّ</w:t>
      </w:r>
      <w:r w:rsidRPr="00AA2542">
        <w:rPr>
          <w:rFonts w:hint="cs"/>
          <w:sz w:val="27"/>
          <w:rtl/>
        </w:rPr>
        <w:t xml:space="preserve"> عام</w:t>
      </w:r>
      <w:r w:rsidR="00B95B15" w:rsidRPr="00AA2542">
        <w:rPr>
          <w:rFonts w:hint="cs"/>
          <w:sz w:val="27"/>
          <w:rtl/>
        </w:rPr>
        <w:t>ّ</w:t>
      </w:r>
      <w:r w:rsidRPr="00AA2542">
        <w:rPr>
          <w:rFonts w:hint="cs"/>
          <w:sz w:val="27"/>
          <w:rtl/>
        </w:rPr>
        <w:t xml:space="preserve"> يقول: إن للرجل خياراً في تطليق زوجته، ونحن نقبل بأن للرجل ذلك. لنفترض أن المرأة دخلت في مشاكل مع الزوج</w:t>
      </w:r>
      <w:r w:rsidR="00B95B15" w:rsidRPr="00AA2542">
        <w:rPr>
          <w:rFonts w:hint="cs"/>
          <w:sz w:val="27"/>
          <w:rtl/>
        </w:rPr>
        <w:t xml:space="preserve">، </w:t>
      </w:r>
      <w:r w:rsidRPr="00AA2542">
        <w:rPr>
          <w:rFonts w:hint="cs"/>
          <w:sz w:val="27"/>
          <w:rtl/>
        </w:rPr>
        <w:t>بحيث لم تع</w:t>
      </w:r>
      <w:r w:rsidR="00B95B15" w:rsidRPr="00AA2542">
        <w:rPr>
          <w:rFonts w:hint="cs"/>
          <w:sz w:val="27"/>
          <w:rtl/>
        </w:rPr>
        <w:t>ُ</w:t>
      </w:r>
      <w:r w:rsidRPr="00AA2542">
        <w:rPr>
          <w:rFonts w:hint="cs"/>
          <w:sz w:val="27"/>
          <w:rtl/>
        </w:rPr>
        <w:t>د</w:t>
      </w:r>
      <w:r w:rsidR="00B95B15" w:rsidRPr="00AA2542">
        <w:rPr>
          <w:rFonts w:hint="cs"/>
          <w:sz w:val="27"/>
          <w:rtl/>
        </w:rPr>
        <w:t>ْ</w:t>
      </w:r>
      <w:r w:rsidRPr="00AA2542">
        <w:rPr>
          <w:rFonts w:hint="cs"/>
          <w:sz w:val="27"/>
          <w:rtl/>
        </w:rPr>
        <w:t xml:space="preserve"> تستطيع مواصلة العيش معه</w:t>
      </w:r>
      <w:r w:rsidR="00B95B15" w:rsidRPr="00AA2542">
        <w:rPr>
          <w:rFonts w:hint="cs"/>
          <w:sz w:val="27"/>
          <w:rtl/>
        </w:rPr>
        <w:t>،</w:t>
      </w:r>
      <w:r w:rsidRPr="00AA2542">
        <w:rPr>
          <w:rFonts w:hint="cs"/>
          <w:sz w:val="27"/>
          <w:rtl/>
        </w:rPr>
        <w:t xml:space="preserve"> فلو قالت المرأة للرجل: عليك أن تطل</w:t>
      </w:r>
      <w:r w:rsidR="00B95B15" w:rsidRPr="00AA2542">
        <w:rPr>
          <w:rFonts w:hint="cs"/>
          <w:sz w:val="27"/>
          <w:rtl/>
        </w:rPr>
        <w:t>ِّ</w:t>
      </w:r>
      <w:r w:rsidRPr="00AA2542">
        <w:rPr>
          <w:rFonts w:hint="cs"/>
          <w:sz w:val="27"/>
          <w:rtl/>
        </w:rPr>
        <w:t>قني وأن تدفع لي المهر أيضاً، كان في هذا ظلم</w:t>
      </w:r>
      <w:r w:rsidR="00B95B15" w:rsidRPr="00AA2542">
        <w:rPr>
          <w:rFonts w:hint="cs"/>
          <w:sz w:val="27"/>
          <w:rtl/>
        </w:rPr>
        <w:t>ٌ</w:t>
      </w:r>
      <w:r w:rsidRPr="00AA2542">
        <w:rPr>
          <w:rFonts w:hint="cs"/>
          <w:sz w:val="27"/>
          <w:rtl/>
        </w:rPr>
        <w:t xml:space="preserve"> على الزوج. لا نستطيع القول</w:t>
      </w:r>
      <w:r w:rsidR="00B95B15" w:rsidRPr="00AA2542">
        <w:rPr>
          <w:rFonts w:hint="cs"/>
          <w:sz w:val="27"/>
          <w:rtl/>
        </w:rPr>
        <w:t>:</w:t>
      </w:r>
      <w:r w:rsidRPr="00AA2542">
        <w:rPr>
          <w:rFonts w:hint="cs"/>
          <w:sz w:val="27"/>
          <w:rtl/>
        </w:rPr>
        <w:t xml:space="preserve"> إن للمرأة الحق بأن تقول: حيث </w:t>
      </w:r>
      <w:r w:rsidR="00B95B15" w:rsidRPr="00AA2542">
        <w:rPr>
          <w:rFonts w:hint="cs"/>
          <w:sz w:val="27"/>
          <w:rtl/>
        </w:rPr>
        <w:t>إ</w:t>
      </w:r>
      <w:r w:rsidRPr="00AA2542">
        <w:rPr>
          <w:rFonts w:hint="cs"/>
          <w:sz w:val="27"/>
          <w:rtl/>
        </w:rPr>
        <w:t>ن</w:t>
      </w:r>
      <w:r w:rsidR="00B95B15" w:rsidRPr="00AA2542">
        <w:rPr>
          <w:rFonts w:hint="cs"/>
          <w:sz w:val="27"/>
          <w:rtl/>
        </w:rPr>
        <w:t>ّ</w:t>
      </w:r>
      <w:r w:rsidRPr="00AA2542">
        <w:rPr>
          <w:rFonts w:hint="cs"/>
          <w:sz w:val="27"/>
          <w:rtl/>
        </w:rPr>
        <w:t>ي أتأذ</w:t>
      </w:r>
      <w:r w:rsidR="00B95B15" w:rsidRPr="00AA2542">
        <w:rPr>
          <w:rFonts w:hint="cs"/>
          <w:sz w:val="27"/>
          <w:rtl/>
        </w:rPr>
        <w:t>ّ</w:t>
      </w:r>
      <w:r w:rsidRPr="00AA2542">
        <w:rPr>
          <w:rFonts w:hint="cs"/>
          <w:sz w:val="27"/>
          <w:rtl/>
        </w:rPr>
        <w:t>ى فإنه يجب على الرجل أن يطل</w:t>
      </w:r>
      <w:r w:rsidR="00B95B15" w:rsidRPr="00AA2542">
        <w:rPr>
          <w:rFonts w:hint="cs"/>
          <w:sz w:val="27"/>
          <w:rtl/>
        </w:rPr>
        <w:t>ِّ</w:t>
      </w:r>
      <w:r w:rsidRPr="00AA2542">
        <w:rPr>
          <w:rFonts w:hint="cs"/>
          <w:sz w:val="27"/>
          <w:rtl/>
        </w:rPr>
        <w:t>قني، وأن يدفع لي المهر</w:t>
      </w:r>
      <w:r w:rsidR="00B95B15" w:rsidRPr="00AA2542">
        <w:rPr>
          <w:rFonts w:hint="cs"/>
          <w:sz w:val="27"/>
          <w:rtl/>
        </w:rPr>
        <w:t>؛</w:t>
      </w:r>
      <w:r w:rsidRPr="00AA2542">
        <w:rPr>
          <w:rFonts w:hint="cs"/>
          <w:sz w:val="27"/>
          <w:rtl/>
        </w:rPr>
        <w:t xml:space="preserve"> فإن حال الرجل هنا سيكون مثل حال ذلك الرجل المغف</w:t>
      </w:r>
      <w:r w:rsidR="00B95B15" w:rsidRPr="00AA2542">
        <w:rPr>
          <w:rFonts w:hint="cs"/>
          <w:sz w:val="27"/>
          <w:rtl/>
        </w:rPr>
        <w:t>َّ</w:t>
      </w:r>
      <w:r w:rsidRPr="00AA2542">
        <w:rPr>
          <w:rFonts w:hint="cs"/>
          <w:sz w:val="27"/>
          <w:rtl/>
        </w:rPr>
        <w:t>ل الذي سرق كيساً مليئاً بالبصل، فعوقب على ذلك بأن يختار بين أكل كيس البصل كل</w:t>
      </w:r>
      <w:r w:rsidR="00B95B15" w:rsidRPr="00AA2542">
        <w:rPr>
          <w:rFonts w:hint="cs"/>
          <w:sz w:val="27"/>
          <w:rtl/>
        </w:rPr>
        <w:t>ّ</w:t>
      </w:r>
      <w:r w:rsidRPr="00AA2542">
        <w:rPr>
          <w:rFonts w:hint="cs"/>
          <w:sz w:val="27"/>
          <w:rtl/>
        </w:rPr>
        <w:t>ه أو يدفع مئة دينار أو يُجلد مئة جلدة، فكان من سوء اختياره أن اختار أكل البصل، ولم</w:t>
      </w:r>
      <w:r w:rsidR="00B95B15" w:rsidRPr="00AA2542">
        <w:rPr>
          <w:rFonts w:hint="cs"/>
          <w:sz w:val="27"/>
          <w:rtl/>
        </w:rPr>
        <w:t>ّ</w:t>
      </w:r>
      <w:r w:rsidRPr="00AA2542">
        <w:rPr>
          <w:rFonts w:hint="cs"/>
          <w:sz w:val="27"/>
          <w:rtl/>
        </w:rPr>
        <w:t>ا لم يستطع أن يكمله صار إلى خيار الجلد، ولم</w:t>
      </w:r>
      <w:r w:rsidR="00B95B15" w:rsidRPr="00AA2542">
        <w:rPr>
          <w:rFonts w:hint="cs"/>
          <w:sz w:val="27"/>
          <w:rtl/>
        </w:rPr>
        <w:t>ّ</w:t>
      </w:r>
      <w:r w:rsidRPr="00AA2542">
        <w:rPr>
          <w:rFonts w:hint="cs"/>
          <w:sz w:val="27"/>
          <w:rtl/>
        </w:rPr>
        <w:t xml:space="preserve">ا أوشك الجلد على الانتهاء دفع </w:t>
      </w:r>
      <w:r w:rsidR="00B95B15" w:rsidRPr="00AA2542">
        <w:rPr>
          <w:rFonts w:hint="cs"/>
          <w:sz w:val="27"/>
          <w:rtl/>
        </w:rPr>
        <w:t>م</w:t>
      </w:r>
      <w:r w:rsidRPr="00AA2542">
        <w:rPr>
          <w:rFonts w:hint="cs"/>
          <w:sz w:val="27"/>
          <w:rtl/>
        </w:rPr>
        <w:t>ئة دينار</w:t>
      </w:r>
      <w:r w:rsidR="00B95B15" w:rsidRPr="00AA2542">
        <w:rPr>
          <w:rFonts w:hint="cs"/>
          <w:sz w:val="27"/>
          <w:rtl/>
        </w:rPr>
        <w:t>؛</w:t>
      </w:r>
      <w:r w:rsidRPr="00AA2542">
        <w:rPr>
          <w:rFonts w:hint="cs"/>
          <w:sz w:val="27"/>
          <w:rtl/>
        </w:rPr>
        <w:t xml:space="preserve"> كي ينجو من السياط الأخيرة؛ فكان أن أكل البصل، وتحمّل الضرب، ودفع المال بأجمعه</w:t>
      </w:r>
      <w:r w:rsidR="00B95B15" w:rsidRPr="00AA2542">
        <w:rPr>
          <w:rFonts w:hint="cs"/>
          <w:sz w:val="27"/>
          <w:rtl/>
        </w:rPr>
        <w:t>.</w:t>
      </w:r>
      <w:r w:rsidRPr="00AA2542">
        <w:rPr>
          <w:rFonts w:hint="cs"/>
          <w:sz w:val="27"/>
          <w:rtl/>
        </w:rPr>
        <w:t xml:space="preserve"> </w:t>
      </w:r>
      <w:r w:rsidRPr="00AA2542">
        <w:rPr>
          <w:rFonts w:hint="cs"/>
          <w:sz w:val="27"/>
          <w:rtl/>
        </w:rPr>
        <w:lastRenderedPageBreak/>
        <w:t>وعليه لا يخفى أن هذا ظلم</w:t>
      </w:r>
      <w:r w:rsidR="00B95B15" w:rsidRPr="00AA2542">
        <w:rPr>
          <w:rFonts w:hint="cs"/>
          <w:sz w:val="27"/>
          <w:rtl/>
        </w:rPr>
        <w:t>ٌ</w:t>
      </w:r>
      <w:r w:rsidRPr="00AA2542">
        <w:rPr>
          <w:rFonts w:hint="cs"/>
          <w:sz w:val="27"/>
          <w:rtl/>
        </w:rPr>
        <w:t xml:space="preserve"> بحق</w:t>
      </w:r>
      <w:r w:rsidR="00B95B15" w:rsidRPr="00AA2542">
        <w:rPr>
          <w:rFonts w:hint="cs"/>
          <w:sz w:val="27"/>
          <w:rtl/>
        </w:rPr>
        <w:t>ّ</w:t>
      </w:r>
      <w:r w:rsidRPr="00AA2542">
        <w:rPr>
          <w:rFonts w:hint="cs"/>
          <w:sz w:val="27"/>
          <w:rtl/>
        </w:rPr>
        <w:t xml:space="preserve"> الرجل. وأما إذا قالت: طل</w:t>
      </w:r>
      <w:r w:rsidR="00B95B15" w:rsidRPr="00AA2542">
        <w:rPr>
          <w:rFonts w:hint="cs"/>
          <w:sz w:val="27"/>
          <w:rtl/>
        </w:rPr>
        <w:t>ِّ</w:t>
      </w:r>
      <w:r w:rsidRPr="00AA2542">
        <w:rPr>
          <w:rFonts w:hint="cs"/>
          <w:sz w:val="27"/>
          <w:rtl/>
        </w:rPr>
        <w:t>قني وسوف أتنازل لك عن مهري، وتذهب أنت في طريق</w:t>
      </w:r>
      <w:r w:rsidR="002474F0" w:rsidRPr="00AA2542">
        <w:rPr>
          <w:rFonts w:hint="cs"/>
          <w:sz w:val="27"/>
          <w:rtl/>
        </w:rPr>
        <w:t>ٍ</w:t>
      </w:r>
      <w:r w:rsidRPr="00AA2542">
        <w:rPr>
          <w:rFonts w:hint="cs"/>
          <w:sz w:val="27"/>
          <w:rtl/>
        </w:rPr>
        <w:t xml:space="preserve"> وأنا في طريق</w:t>
      </w:r>
      <w:r w:rsidR="002474F0" w:rsidRPr="00AA2542">
        <w:rPr>
          <w:rFonts w:hint="cs"/>
          <w:sz w:val="27"/>
          <w:rtl/>
        </w:rPr>
        <w:t>ٍ</w:t>
      </w:r>
      <w:r w:rsidRPr="00AA2542">
        <w:rPr>
          <w:rFonts w:hint="cs"/>
          <w:sz w:val="27"/>
          <w:rtl/>
        </w:rPr>
        <w:t>، فلا يتضر</w:t>
      </w:r>
      <w:r w:rsidR="002474F0" w:rsidRPr="00AA2542">
        <w:rPr>
          <w:rFonts w:hint="cs"/>
          <w:sz w:val="27"/>
          <w:rtl/>
        </w:rPr>
        <w:t>َّ</w:t>
      </w:r>
      <w:r w:rsidRPr="00AA2542">
        <w:rPr>
          <w:rFonts w:hint="cs"/>
          <w:sz w:val="27"/>
          <w:rtl/>
        </w:rPr>
        <w:t>ر أحد</w:t>
      </w:r>
      <w:r w:rsidR="002474F0" w:rsidRPr="00AA2542">
        <w:rPr>
          <w:rFonts w:hint="cs"/>
          <w:sz w:val="27"/>
          <w:rtl/>
        </w:rPr>
        <w:t>ٌ</w:t>
      </w:r>
      <w:r w:rsidRPr="00AA2542">
        <w:rPr>
          <w:rFonts w:hint="cs"/>
          <w:sz w:val="27"/>
          <w:rtl/>
        </w:rPr>
        <w:t xml:space="preserve"> منا ـ على حدّ تعبيرنا نحن الإصفهانيين ـ</w:t>
      </w:r>
      <w:r w:rsidR="002474F0" w:rsidRPr="00AA2542">
        <w:rPr>
          <w:rFonts w:hint="cs"/>
          <w:sz w:val="27"/>
          <w:rtl/>
        </w:rPr>
        <w:t>،</w:t>
      </w:r>
      <w:r w:rsidRPr="00AA2542">
        <w:rPr>
          <w:rFonts w:hint="cs"/>
          <w:sz w:val="27"/>
          <w:rtl/>
        </w:rPr>
        <w:t xml:space="preserve"> ففي هذه الحالة ليس للمرأة مثل هذا الحق</w:t>
      </w:r>
      <w:r w:rsidR="002474F0" w:rsidRPr="00AA2542">
        <w:rPr>
          <w:rFonts w:hint="cs"/>
          <w:sz w:val="27"/>
          <w:rtl/>
        </w:rPr>
        <w:t>ّ</w:t>
      </w:r>
      <w:r w:rsidRPr="00AA2542">
        <w:rPr>
          <w:rFonts w:hint="cs"/>
          <w:sz w:val="27"/>
          <w:rtl/>
        </w:rPr>
        <w:t xml:space="preserve">؛ لأن </w:t>
      </w:r>
      <w:r w:rsidRPr="00AA2542">
        <w:rPr>
          <w:rFonts w:hint="eastAsia"/>
          <w:sz w:val="24"/>
          <w:szCs w:val="24"/>
          <w:rtl/>
        </w:rPr>
        <w:t>«</w:t>
      </w:r>
      <w:r w:rsidRPr="00AA2542">
        <w:rPr>
          <w:sz w:val="27"/>
          <w:rtl/>
        </w:rPr>
        <w:t>الطلاق بيد م</w:t>
      </w:r>
      <w:r w:rsidR="002474F0" w:rsidRPr="00AA2542">
        <w:rPr>
          <w:rFonts w:hint="cs"/>
          <w:sz w:val="27"/>
          <w:rtl/>
        </w:rPr>
        <w:t>َ</w:t>
      </w:r>
      <w:r w:rsidRPr="00AA2542">
        <w:rPr>
          <w:sz w:val="27"/>
          <w:rtl/>
        </w:rPr>
        <w:t>ن</w:t>
      </w:r>
      <w:r w:rsidR="002474F0" w:rsidRPr="00AA2542">
        <w:rPr>
          <w:rFonts w:hint="cs"/>
          <w:sz w:val="27"/>
          <w:rtl/>
        </w:rPr>
        <w:t>ْ</w:t>
      </w:r>
      <w:r w:rsidRPr="00AA2542">
        <w:rPr>
          <w:sz w:val="27"/>
          <w:rtl/>
        </w:rPr>
        <w:t xml:space="preserve"> أخذ بالساق</w:t>
      </w:r>
      <w:r w:rsidRPr="00AA2542">
        <w:rPr>
          <w:rFonts w:hint="eastAsia"/>
          <w:sz w:val="24"/>
          <w:szCs w:val="24"/>
          <w:rtl/>
        </w:rPr>
        <w:t>»</w:t>
      </w:r>
      <w:r w:rsidRPr="00AA2542">
        <w:rPr>
          <w:rFonts w:hint="cs"/>
          <w:sz w:val="27"/>
          <w:rtl/>
        </w:rPr>
        <w:t>، وإنه يحق</w:t>
      </w:r>
      <w:r w:rsidR="002474F0" w:rsidRPr="00AA2542">
        <w:rPr>
          <w:rFonts w:hint="cs"/>
          <w:sz w:val="27"/>
          <w:rtl/>
        </w:rPr>
        <w:t>ّ</w:t>
      </w:r>
      <w:r w:rsidRPr="00AA2542">
        <w:rPr>
          <w:rFonts w:hint="cs"/>
          <w:sz w:val="27"/>
          <w:rtl/>
        </w:rPr>
        <w:t xml:space="preserve"> للرجل أن يقول لها: بل عليك أن تضيفي إلى المهر عدّة ملايين، أو يقول لها: يجب على أبيك أن يخدمني ثمانية أعوام</w:t>
      </w:r>
      <w:r w:rsidR="002474F0" w:rsidRPr="00AA2542">
        <w:rPr>
          <w:rFonts w:hint="cs"/>
          <w:sz w:val="27"/>
          <w:rtl/>
        </w:rPr>
        <w:t>.</w:t>
      </w:r>
      <w:r w:rsidRPr="00AA2542">
        <w:rPr>
          <w:rFonts w:hint="cs"/>
          <w:sz w:val="27"/>
          <w:rtl/>
        </w:rPr>
        <w:t xml:space="preserve"> فالسؤال المطروح في مثل هذه الحالة هو: هل القول بأن </w:t>
      </w:r>
      <w:r w:rsidRPr="00AA2542">
        <w:rPr>
          <w:rFonts w:hint="eastAsia"/>
          <w:sz w:val="24"/>
          <w:szCs w:val="24"/>
          <w:rtl/>
        </w:rPr>
        <w:t>«</w:t>
      </w:r>
      <w:r w:rsidRPr="00AA2542">
        <w:rPr>
          <w:sz w:val="27"/>
          <w:rtl/>
        </w:rPr>
        <w:t>الطلاق بيد م</w:t>
      </w:r>
      <w:r w:rsidR="002474F0" w:rsidRPr="00AA2542">
        <w:rPr>
          <w:rFonts w:hint="cs"/>
          <w:sz w:val="27"/>
          <w:rtl/>
        </w:rPr>
        <w:t>َ</w:t>
      </w:r>
      <w:r w:rsidRPr="00AA2542">
        <w:rPr>
          <w:sz w:val="27"/>
          <w:rtl/>
        </w:rPr>
        <w:t>ن</w:t>
      </w:r>
      <w:r w:rsidR="002474F0" w:rsidRPr="00AA2542">
        <w:rPr>
          <w:rFonts w:hint="cs"/>
          <w:sz w:val="27"/>
          <w:rtl/>
        </w:rPr>
        <w:t>ْ</w:t>
      </w:r>
      <w:r w:rsidRPr="00AA2542">
        <w:rPr>
          <w:sz w:val="27"/>
          <w:rtl/>
        </w:rPr>
        <w:t xml:space="preserve"> أخذ بالساق</w:t>
      </w:r>
      <w:r w:rsidRPr="00AA2542">
        <w:rPr>
          <w:rFonts w:hint="eastAsia"/>
          <w:sz w:val="24"/>
          <w:szCs w:val="24"/>
          <w:rtl/>
        </w:rPr>
        <w:t>»</w:t>
      </w:r>
      <w:r w:rsidRPr="00AA2542">
        <w:rPr>
          <w:rFonts w:hint="cs"/>
          <w:sz w:val="27"/>
          <w:rtl/>
        </w:rPr>
        <w:t xml:space="preserve"> يشمل هذه الموارد أيضاً؟ وإذا كان شاملاً لها ألا يكون ظلماً؟ أو يمكن القول: إن قوله تعالى: </w:t>
      </w:r>
      <w:r w:rsidRPr="00AA2542">
        <w:rPr>
          <w:rFonts w:ascii="Mosawi" w:hAnsi="Mosawi" w:cs="Mosawi"/>
          <w:sz w:val="24"/>
          <w:szCs w:val="24"/>
          <w:rtl/>
        </w:rPr>
        <w:t>﴿</w:t>
      </w:r>
      <w:r w:rsidRPr="00AA2542">
        <w:rPr>
          <w:b/>
          <w:bCs/>
          <w:sz w:val="27"/>
          <w:rtl/>
        </w:rPr>
        <w:t>وَمَا رَبُّكَ بِظَ</w:t>
      </w:r>
      <w:r w:rsidR="00C61054" w:rsidRPr="00AA2542">
        <w:rPr>
          <w:b/>
          <w:bCs/>
          <w:sz w:val="27"/>
          <w:rtl/>
        </w:rPr>
        <w:t>لاّ</w:t>
      </w:r>
      <w:r w:rsidR="002474F0"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hint="cs"/>
          <w:sz w:val="27"/>
          <w:rtl/>
        </w:rPr>
        <w:t xml:space="preserve">، وقوله تعالى: </w:t>
      </w:r>
      <w:r w:rsidRPr="00AA2542">
        <w:rPr>
          <w:rFonts w:ascii="Mosawi" w:hAnsi="Mosawi" w:cs="Mosawi"/>
          <w:sz w:val="24"/>
          <w:szCs w:val="24"/>
          <w:rtl/>
        </w:rPr>
        <w:t>﴿</w:t>
      </w:r>
      <w:r w:rsidRPr="00AA2542">
        <w:rPr>
          <w:b/>
          <w:bCs/>
          <w:sz w:val="27"/>
          <w:rtl/>
        </w:rPr>
        <w:t>وَعَاشِرُوهُنَّ بِالْمَعْرُوفِ</w:t>
      </w:r>
      <w:r w:rsidRPr="00AA2542">
        <w:rPr>
          <w:rFonts w:ascii="Mosawi" w:hAnsi="Mosawi" w:cs="Mosawi"/>
          <w:sz w:val="24"/>
          <w:szCs w:val="24"/>
          <w:rtl/>
        </w:rPr>
        <w:t>﴾</w:t>
      </w:r>
      <w:r w:rsidRPr="00AA2542">
        <w:rPr>
          <w:rFonts w:hint="cs"/>
          <w:sz w:val="27"/>
          <w:rtl/>
          <w:lang w:bidi="ar-IQ"/>
        </w:rPr>
        <w:t xml:space="preserve"> (النساء: </w:t>
      </w:r>
      <w:r w:rsidR="002A4E47" w:rsidRPr="002A4E47">
        <w:rPr>
          <w:rFonts w:hint="cs"/>
          <w:sz w:val="27"/>
          <w:rtl/>
          <w:lang w:bidi="ar-IQ"/>
        </w:rPr>
        <w:t>19</w:t>
      </w:r>
      <w:r w:rsidRPr="00AA2542">
        <w:rPr>
          <w:rFonts w:hint="cs"/>
          <w:sz w:val="27"/>
          <w:rtl/>
          <w:lang w:bidi="ar-IQ"/>
        </w:rPr>
        <w:t>)، وغيرهما من الآيات الأخرى</w:t>
      </w:r>
      <w:r w:rsidR="002474F0" w:rsidRPr="00AA2542">
        <w:rPr>
          <w:rFonts w:hint="cs"/>
          <w:sz w:val="27"/>
          <w:rtl/>
          <w:lang w:bidi="ar-IQ"/>
        </w:rPr>
        <w:t>،</w:t>
      </w:r>
      <w:r w:rsidRPr="00AA2542">
        <w:rPr>
          <w:rFonts w:hint="cs"/>
          <w:sz w:val="27"/>
          <w:rtl/>
          <w:lang w:bidi="ar-IQ"/>
        </w:rPr>
        <w:t xml:space="preserve"> تقف بوجه هذا النوع من الروايات؟</w:t>
      </w:r>
    </w:p>
    <w:p w:rsidR="00F10232" w:rsidRPr="00AA2542" w:rsidRDefault="00F10232" w:rsidP="00AD5091">
      <w:pPr>
        <w:spacing w:line="398" w:lineRule="exact"/>
        <w:rPr>
          <w:sz w:val="27"/>
          <w:rtl/>
        </w:rPr>
      </w:pPr>
      <w:r w:rsidRPr="00AA2542">
        <w:rPr>
          <w:rFonts w:hint="cs"/>
          <w:sz w:val="27"/>
          <w:rtl/>
        </w:rPr>
        <w:t>ولذلك قلت</w:t>
      </w:r>
      <w:r w:rsidR="002474F0" w:rsidRPr="00AA2542">
        <w:rPr>
          <w:rFonts w:hint="cs"/>
          <w:sz w:val="27"/>
          <w:rtl/>
        </w:rPr>
        <w:t>ُ</w:t>
      </w:r>
      <w:r w:rsidR="007F7AF4">
        <w:rPr>
          <w:rFonts w:hint="cs"/>
          <w:sz w:val="27"/>
          <w:rtl/>
        </w:rPr>
        <w:t>،</w:t>
      </w:r>
      <w:r w:rsidRPr="00AA2542">
        <w:rPr>
          <w:rFonts w:hint="cs"/>
          <w:sz w:val="27"/>
          <w:rtl/>
        </w:rPr>
        <w:t xml:space="preserve"> في موافقة قدماء العلماء من أصحابنا</w:t>
      </w:r>
      <w:r w:rsidRPr="00AA2542">
        <w:rPr>
          <w:sz w:val="27"/>
          <w:vertAlign w:val="superscript"/>
          <w:rtl/>
        </w:rPr>
        <w:t>(</w:t>
      </w:r>
      <w:r w:rsidRPr="00AA2542">
        <w:rPr>
          <w:rStyle w:val="ac"/>
          <w:sz w:val="27"/>
          <w:rtl/>
        </w:rPr>
        <w:endnoteReference w:id="29"/>
      </w:r>
      <w:r w:rsidRPr="00AA2542">
        <w:rPr>
          <w:sz w:val="27"/>
          <w:vertAlign w:val="superscript"/>
          <w:rtl/>
        </w:rPr>
        <w:t>)</w:t>
      </w:r>
      <w:r w:rsidRPr="00AA2542">
        <w:rPr>
          <w:rFonts w:hint="cs"/>
          <w:sz w:val="27"/>
          <w:rtl/>
        </w:rPr>
        <w:t>: إذا أراد</w:t>
      </w:r>
      <w:r w:rsidR="002474F0" w:rsidRPr="00AA2542">
        <w:rPr>
          <w:rFonts w:hint="cs"/>
          <w:sz w:val="27"/>
          <w:rtl/>
        </w:rPr>
        <w:t>َ</w:t>
      </w:r>
      <w:r w:rsidRPr="00AA2542">
        <w:rPr>
          <w:rFonts w:hint="cs"/>
          <w:sz w:val="27"/>
          <w:rtl/>
        </w:rPr>
        <w:t>ت</w:t>
      </w:r>
      <w:r w:rsidR="002474F0" w:rsidRPr="00AA2542">
        <w:rPr>
          <w:rFonts w:hint="cs"/>
          <w:sz w:val="27"/>
          <w:rtl/>
        </w:rPr>
        <w:t>ْ</w:t>
      </w:r>
      <w:r w:rsidRPr="00AA2542">
        <w:rPr>
          <w:rFonts w:hint="cs"/>
          <w:sz w:val="27"/>
          <w:rtl/>
        </w:rPr>
        <w:t xml:space="preserve"> المرأة أن تتطلق طلاقاً خلعياً</w:t>
      </w:r>
      <w:r w:rsidR="002474F0" w:rsidRPr="00AA2542">
        <w:rPr>
          <w:rFonts w:hint="cs"/>
          <w:sz w:val="27"/>
          <w:rtl/>
        </w:rPr>
        <w:t>؛</w:t>
      </w:r>
      <w:r w:rsidRPr="00AA2542">
        <w:rPr>
          <w:rFonts w:hint="cs"/>
          <w:sz w:val="27"/>
          <w:rtl/>
        </w:rPr>
        <w:t xml:space="preserve"> لأنها لم تع</w:t>
      </w:r>
      <w:r w:rsidR="002474F0" w:rsidRPr="00AA2542">
        <w:rPr>
          <w:rFonts w:hint="cs"/>
          <w:sz w:val="27"/>
          <w:rtl/>
        </w:rPr>
        <w:t>ُ</w:t>
      </w:r>
      <w:r w:rsidRPr="00AA2542">
        <w:rPr>
          <w:rFonts w:hint="cs"/>
          <w:sz w:val="27"/>
          <w:rtl/>
        </w:rPr>
        <w:t>د</w:t>
      </w:r>
      <w:r w:rsidR="002474F0" w:rsidRPr="00AA2542">
        <w:rPr>
          <w:rFonts w:hint="cs"/>
          <w:sz w:val="27"/>
          <w:rtl/>
        </w:rPr>
        <w:t>ْ</w:t>
      </w:r>
      <w:r w:rsidRPr="00AA2542">
        <w:rPr>
          <w:rFonts w:hint="cs"/>
          <w:sz w:val="27"/>
          <w:rtl/>
        </w:rPr>
        <w:t xml:space="preserve"> تطيق الحياة مع الزوج، وهي على استعداد في ذلك لأن تبذل مهرها، تعيّ</w:t>
      </w:r>
      <w:r w:rsidR="002474F0" w:rsidRPr="00AA2542">
        <w:rPr>
          <w:rFonts w:hint="cs"/>
          <w:sz w:val="27"/>
          <w:rtl/>
        </w:rPr>
        <w:t>َ</w:t>
      </w:r>
      <w:r w:rsidRPr="00AA2542">
        <w:rPr>
          <w:rFonts w:hint="cs"/>
          <w:sz w:val="27"/>
          <w:rtl/>
        </w:rPr>
        <w:t>ن على الزوج أن يطل</w:t>
      </w:r>
      <w:r w:rsidR="002474F0" w:rsidRPr="00AA2542">
        <w:rPr>
          <w:rFonts w:hint="cs"/>
          <w:sz w:val="27"/>
          <w:rtl/>
        </w:rPr>
        <w:t>ِّ</w:t>
      </w:r>
      <w:r w:rsidRPr="00AA2542">
        <w:rPr>
          <w:rFonts w:hint="cs"/>
          <w:sz w:val="27"/>
          <w:rtl/>
        </w:rPr>
        <w:t>قها. وقد أفتى فقهاء</w:t>
      </w:r>
      <w:r w:rsidR="002474F0" w:rsidRPr="00AA2542">
        <w:rPr>
          <w:rFonts w:hint="cs"/>
          <w:sz w:val="27"/>
          <w:rtl/>
        </w:rPr>
        <w:t>،</w:t>
      </w:r>
      <w:r w:rsidRPr="00AA2542">
        <w:rPr>
          <w:rFonts w:hint="cs"/>
          <w:sz w:val="27"/>
          <w:rtl/>
        </w:rPr>
        <w:t xml:space="preserve"> من أمثال</w:t>
      </w:r>
      <w:r w:rsidR="002474F0" w:rsidRPr="00AA2542">
        <w:rPr>
          <w:rFonts w:hint="cs"/>
          <w:sz w:val="27"/>
          <w:rtl/>
        </w:rPr>
        <w:t>:</w:t>
      </w:r>
      <w:r w:rsidRPr="00AA2542">
        <w:rPr>
          <w:rFonts w:hint="cs"/>
          <w:sz w:val="27"/>
          <w:rtl/>
        </w:rPr>
        <w:t xml:space="preserve"> الشيخ الطوسي وغيره ـ ر</w:t>
      </w:r>
      <w:r w:rsidR="002474F0" w:rsidRPr="00AA2542">
        <w:rPr>
          <w:rFonts w:hint="cs"/>
          <w:sz w:val="27"/>
          <w:rtl/>
        </w:rPr>
        <w:t>ُ</w:t>
      </w:r>
      <w:r w:rsidRPr="00AA2542">
        <w:rPr>
          <w:rFonts w:hint="cs"/>
          <w:sz w:val="27"/>
          <w:rtl/>
        </w:rPr>
        <w:t>ب</w:t>
      </w:r>
      <w:r w:rsidR="002474F0" w:rsidRPr="00AA2542">
        <w:rPr>
          <w:rFonts w:hint="cs"/>
          <w:sz w:val="27"/>
          <w:rtl/>
        </w:rPr>
        <w:t>َ</w:t>
      </w:r>
      <w:r w:rsidRPr="00AA2542">
        <w:rPr>
          <w:rFonts w:hint="cs"/>
          <w:sz w:val="27"/>
          <w:rtl/>
        </w:rPr>
        <w:t>ما قبل ألف أو تسعمئة سنة ـ</w:t>
      </w:r>
      <w:r w:rsidR="002474F0" w:rsidRPr="00AA2542">
        <w:rPr>
          <w:rFonts w:hint="cs"/>
          <w:sz w:val="27"/>
          <w:rtl/>
        </w:rPr>
        <w:t>،</w:t>
      </w:r>
      <w:r w:rsidRPr="00AA2542">
        <w:rPr>
          <w:rFonts w:hint="cs"/>
          <w:sz w:val="27"/>
          <w:rtl/>
        </w:rPr>
        <w:t xml:space="preserve"> بأن الرجل في مثل هذه الحالة يتعيّ</w:t>
      </w:r>
      <w:r w:rsidR="002474F0" w:rsidRPr="00AA2542">
        <w:rPr>
          <w:rFonts w:hint="cs"/>
          <w:sz w:val="27"/>
          <w:rtl/>
        </w:rPr>
        <w:t>َ</w:t>
      </w:r>
      <w:r w:rsidRPr="00AA2542">
        <w:rPr>
          <w:rFonts w:hint="cs"/>
          <w:sz w:val="27"/>
          <w:rtl/>
        </w:rPr>
        <w:t>ن عليه أن يُطل</w:t>
      </w:r>
      <w:r w:rsidR="002474F0" w:rsidRPr="00AA2542">
        <w:rPr>
          <w:rFonts w:hint="cs"/>
          <w:sz w:val="27"/>
          <w:rtl/>
        </w:rPr>
        <w:t>ِّ</w:t>
      </w:r>
      <w:r w:rsidRPr="00AA2542">
        <w:rPr>
          <w:rFonts w:hint="cs"/>
          <w:sz w:val="27"/>
          <w:rtl/>
        </w:rPr>
        <w:t>ق زوجته. وأنا بد</w:t>
      </w:r>
      <w:r w:rsidR="002474F0" w:rsidRPr="00AA2542">
        <w:rPr>
          <w:rFonts w:hint="cs"/>
          <w:sz w:val="27"/>
          <w:rtl/>
        </w:rPr>
        <w:t>َ</w:t>
      </w:r>
      <w:r w:rsidRPr="00AA2542">
        <w:rPr>
          <w:rFonts w:hint="cs"/>
          <w:sz w:val="27"/>
          <w:rtl/>
        </w:rPr>
        <w:t>و</w:t>
      </w:r>
      <w:r w:rsidR="002474F0" w:rsidRPr="00AA2542">
        <w:rPr>
          <w:rFonts w:hint="cs"/>
          <w:sz w:val="27"/>
          <w:rtl/>
        </w:rPr>
        <w:t>ْ</w:t>
      </w:r>
      <w:r w:rsidRPr="00AA2542">
        <w:rPr>
          <w:rFonts w:hint="cs"/>
          <w:sz w:val="27"/>
          <w:rtl/>
        </w:rPr>
        <w:t>ري أقول: إنه يتعيّ</w:t>
      </w:r>
      <w:r w:rsidR="002474F0" w:rsidRPr="00AA2542">
        <w:rPr>
          <w:rFonts w:hint="cs"/>
          <w:sz w:val="27"/>
          <w:rtl/>
        </w:rPr>
        <w:t>َ</w:t>
      </w:r>
      <w:r w:rsidRPr="00AA2542">
        <w:rPr>
          <w:rFonts w:hint="cs"/>
          <w:sz w:val="27"/>
          <w:rtl/>
        </w:rPr>
        <w:t>ن على الرجل أن يطل</w:t>
      </w:r>
      <w:r w:rsidR="002474F0" w:rsidRPr="00AA2542">
        <w:rPr>
          <w:rFonts w:hint="cs"/>
          <w:sz w:val="27"/>
          <w:rtl/>
        </w:rPr>
        <w:t>ِّ</w:t>
      </w:r>
      <w:r w:rsidRPr="00AA2542">
        <w:rPr>
          <w:rFonts w:hint="cs"/>
          <w:sz w:val="27"/>
          <w:rtl/>
        </w:rPr>
        <w:t>قها، فإن</w:t>
      </w:r>
      <w:r w:rsidR="002474F0" w:rsidRPr="00AA2542">
        <w:rPr>
          <w:rFonts w:hint="cs"/>
          <w:sz w:val="27"/>
          <w:rtl/>
        </w:rPr>
        <w:t>ْ</w:t>
      </w:r>
      <w:r w:rsidRPr="00AA2542">
        <w:rPr>
          <w:rFonts w:hint="cs"/>
          <w:sz w:val="27"/>
          <w:rtl/>
        </w:rPr>
        <w:t xml:space="preserve"> أبى أجبرته المحكمة على ذلك</w:t>
      </w:r>
      <w:r w:rsidR="002474F0" w:rsidRPr="00AA2542">
        <w:rPr>
          <w:rFonts w:hint="cs"/>
          <w:sz w:val="27"/>
          <w:rtl/>
        </w:rPr>
        <w:t>؛</w:t>
      </w:r>
      <w:r w:rsidRPr="00AA2542">
        <w:rPr>
          <w:rFonts w:hint="cs"/>
          <w:sz w:val="27"/>
          <w:rtl/>
        </w:rPr>
        <w:t xml:space="preserve"> وذلك لأن إطلاق قاعدة </w:t>
      </w:r>
      <w:r w:rsidRPr="00AA2542">
        <w:rPr>
          <w:rFonts w:hint="eastAsia"/>
          <w:sz w:val="24"/>
          <w:szCs w:val="24"/>
          <w:rtl/>
        </w:rPr>
        <w:t>«</w:t>
      </w:r>
      <w:r w:rsidRPr="00AA2542">
        <w:rPr>
          <w:sz w:val="27"/>
          <w:rtl/>
        </w:rPr>
        <w:t>الطلاق بيد م</w:t>
      </w:r>
      <w:r w:rsidR="002474F0" w:rsidRPr="00AA2542">
        <w:rPr>
          <w:rFonts w:hint="cs"/>
          <w:sz w:val="27"/>
          <w:rtl/>
        </w:rPr>
        <w:t>َ</w:t>
      </w:r>
      <w:r w:rsidRPr="00AA2542">
        <w:rPr>
          <w:sz w:val="27"/>
          <w:rtl/>
        </w:rPr>
        <w:t>ن</w:t>
      </w:r>
      <w:r w:rsidR="002474F0" w:rsidRPr="00AA2542">
        <w:rPr>
          <w:rFonts w:hint="cs"/>
          <w:sz w:val="27"/>
          <w:rtl/>
        </w:rPr>
        <w:t>ْ</w:t>
      </w:r>
      <w:r w:rsidRPr="00AA2542">
        <w:rPr>
          <w:sz w:val="27"/>
          <w:rtl/>
        </w:rPr>
        <w:t xml:space="preserve"> أخذ بالساق</w:t>
      </w:r>
      <w:r w:rsidRPr="00AA2542">
        <w:rPr>
          <w:rFonts w:hint="eastAsia"/>
          <w:sz w:val="24"/>
          <w:szCs w:val="24"/>
          <w:rtl/>
        </w:rPr>
        <w:t>»</w:t>
      </w:r>
      <w:r w:rsidRPr="00AA2542">
        <w:rPr>
          <w:rFonts w:hint="cs"/>
          <w:sz w:val="27"/>
          <w:rtl/>
        </w:rPr>
        <w:t xml:space="preserve"> لا يشمل هذه الموارد</w:t>
      </w:r>
      <w:r w:rsidR="002474F0" w:rsidRPr="00AA2542">
        <w:rPr>
          <w:rFonts w:hint="cs"/>
          <w:sz w:val="27"/>
          <w:rtl/>
        </w:rPr>
        <w:t>.</w:t>
      </w:r>
      <w:r w:rsidRPr="00AA2542">
        <w:rPr>
          <w:rFonts w:hint="cs"/>
          <w:sz w:val="27"/>
          <w:rtl/>
        </w:rPr>
        <w:t xml:space="preserve"> كما أن هذه القاعدة تشتمل على إشكال</w:t>
      </w:r>
      <w:r w:rsidR="002474F0" w:rsidRPr="00AA2542">
        <w:rPr>
          <w:rFonts w:hint="cs"/>
          <w:sz w:val="27"/>
          <w:rtl/>
        </w:rPr>
        <w:t>ٍ</w:t>
      </w:r>
      <w:r w:rsidRPr="00AA2542">
        <w:rPr>
          <w:rFonts w:hint="cs"/>
          <w:sz w:val="27"/>
          <w:rtl/>
        </w:rPr>
        <w:t xml:space="preserve"> آخر أيضاً، وذلك بأن يقول الرجل لزوجته: أريد أن أطل</w:t>
      </w:r>
      <w:r w:rsidR="002474F0" w:rsidRPr="00AA2542">
        <w:rPr>
          <w:rFonts w:hint="cs"/>
          <w:sz w:val="27"/>
          <w:rtl/>
        </w:rPr>
        <w:t>ِّ</w:t>
      </w:r>
      <w:r w:rsidRPr="00AA2542">
        <w:rPr>
          <w:rFonts w:hint="cs"/>
          <w:sz w:val="27"/>
          <w:rtl/>
        </w:rPr>
        <w:t>قك، وتقول المرأة: أعطني مهري؛ فيقول الرجل: ليس عندي نقود</w:t>
      </w:r>
      <w:r w:rsidR="002474F0" w:rsidRPr="00AA2542">
        <w:rPr>
          <w:rFonts w:hint="cs"/>
          <w:sz w:val="27"/>
          <w:rtl/>
        </w:rPr>
        <w:t>ٌ</w:t>
      </w:r>
      <w:r w:rsidRPr="00AA2542">
        <w:rPr>
          <w:rFonts w:hint="cs"/>
          <w:sz w:val="27"/>
          <w:rtl/>
        </w:rPr>
        <w:t>؛ ويمكنك أن تضربي رأسك بالحائط، ولكن</w:t>
      </w:r>
      <w:r w:rsidR="002474F0" w:rsidRPr="00AA2542">
        <w:rPr>
          <w:rFonts w:hint="cs"/>
          <w:sz w:val="27"/>
          <w:rtl/>
        </w:rPr>
        <w:t>ّ</w:t>
      </w:r>
      <w:r w:rsidRPr="00AA2542">
        <w:rPr>
          <w:rFonts w:hint="cs"/>
          <w:sz w:val="27"/>
          <w:rtl/>
        </w:rPr>
        <w:t>ي مع ذلك سوف أطل</w:t>
      </w:r>
      <w:r w:rsidR="002474F0" w:rsidRPr="00AA2542">
        <w:rPr>
          <w:rFonts w:hint="cs"/>
          <w:sz w:val="27"/>
          <w:rtl/>
        </w:rPr>
        <w:t>ِّ</w:t>
      </w:r>
      <w:r w:rsidRPr="00AA2542">
        <w:rPr>
          <w:rFonts w:hint="cs"/>
          <w:sz w:val="27"/>
          <w:rtl/>
        </w:rPr>
        <w:t xml:space="preserve">قك، من باب </w:t>
      </w:r>
      <w:r w:rsidRPr="00AA2542">
        <w:rPr>
          <w:rFonts w:ascii="Mosawi" w:hAnsi="Mosawi" w:cs="Mosawi"/>
          <w:sz w:val="24"/>
          <w:szCs w:val="24"/>
          <w:rtl/>
        </w:rPr>
        <w:t>﴿</w:t>
      </w:r>
      <w:r w:rsidRPr="00AA2542">
        <w:rPr>
          <w:b/>
          <w:bCs/>
          <w:sz w:val="27"/>
          <w:rtl/>
        </w:rPr>
        <w:t>وَإِنْ كَانَ ذُو عُسْرَةٍ فَنَظِرَةٌ إِلَى مَيْسَرَةٍ</w:t>
      </w:r>
      <w:r w:rsidRPr="00AA2542">
        <w:rPr>
          <w:rFonts w:ascii="Mosawi" w:hAnsi="Mosawi" w:cs="Mosawi"/>
          <w:sz w:val="24"/>
          <w:szCs w:val="24"/>
          <w:rtl/>
        </w:rPr>
        <w:t>﴾</w:t>
      </w:r>
      <w:r w:rsidRPr="00AA2542">
        <w:rPr>
          <w:rFonts w:hint="cs"/>
          <w:sz w:val="27"/>
          <w:rtl/>
          <w:lang w:bidi="ar-IQ"/>
        </w:rPr>
        <w:t xml:space="preserve"> (البقرة: </w:t>
      </w:r>
      <w:r w:rsidR="002A4E47" w:rsidRPr="002A4E47">
        <w:rPr>
          <w:rFonts w:hint="cs"/>
          <w:sz w:val="27"/>
          <w:rtl/>
          <w:lang w:bidi="ar-IQ"/>
        </w:rPr>
        <w:t>280</w:t>
      </w:r>
      <w:r w:rsidRPr="00AA2542">
        <w:rPr>
          <w:rFonts w:hint="cs"/>
          <w:sz w:val="27"/>
          <w:rtl/>
          <w:lang w:bidi="ar-IQ"/>
        </w:rPr>
        <w:t>). نعم، إن</w:t>
      </w:r>
      <w:r w:rsidR="002474F0" w:rsidRPr="00AA2542">
        <w:rPr>
          <w:rFonts w:hint="cs"/>
          <w:sz w:val="27"/>
          <w:rtl/>
          <w:lang w:bidi="ar-IQ"/>
        </w:rPr>
        <w:t>ْ</w:t>
      </w:r>
      <w:r w:rsidRPr="00AA2542">
        <w:rPr>
          <w:rFonts w:hint="cs"/>
          <w:sz w:val="27"/>
          <w:rtl/>
          <w:lang w:bidi="ar-IQ"/>
        </w:rPr>
        <w:t xml:space="preserve"> حصلت</w:t>
      </w:r>
      <w:r w:rsidR="002474F0" w:rsidRPr="00AA2542">
        <w:rPr>
          <w:rFonts w:hint="cs"/>
          <w:sz w:val="27"/>
          <w:rtl/>
          <w:lang w:bidi="ar-IQ"/>
        </w:rPr>
        <w:t>ُ</w:t>
      </w:r>
      <w:r w:rsidRPr="00AA2542">
        <w:rPr>
          <w:rFonts w:hint="cs"/>
          <w:sz w:val="27"/>
          <w:rtl/>
          <w:lang w:bidi="ar-IQ"/>
        </w:rPr>
        <w:t xml:space="preserve"> في المستقبل على شيء من المال فسوف أعطيك، وأما الآن فليس عندي شيء</w:t>
      </w:r>
      <w:r w:rsidR="002474F0" w:rsidRPr="00AA2542">
        <w:rPr>
          <w:rFonts w:hint="cs"/>
          <w:sz w:val="27"/>
          <w:rtl/>
          <w:lang w:bidi="ar-IQ"/>
        </w:rPr>
        <w:t>ٌ</w:t>
      </w:r>
      <w:r w:rsidRPr="00AA2542">
        <w:rPr>
          <w:rFonts w:hint="cs"/>
          <w:sz w:val="27"/>
          <w:rtl/>
          <w:lang w:bidi="ar-IQ"/>
        </w:rPr>
        <w:t>. ففي مثل هذه الحالة أرى أيضاً أن هذا الطلاق لا يصح</w:t>
      </w:r>
      <w:r w:rsidR="006A2D53" w:rsidRPr="00AA2542">
        <w:rPr>
          <w:rFonts w:hint="cs"/>
          <w:sz w:val="27"/>
          <w:rtl/>
          <w:lang w:bidi="ar-IQ"/>
        </w:rPr>
        <w:t>ّ</w:t>
      </w:r>
      <w:r w:rsidRPr="00AA2542">
        <w:rPr>
          <w:rFonts w:hint="cs"/>
          <w:sz w:val="27"/>
          <w:rtl/>
          <w:lang w:bidi="ar-IQ"/>
        </w:rPr>
        <w:t xml:space="preserve">؛ لأن قاعدة </w:t>
      </w:r>
      <w:r w:rsidRPr="00AA2542">
        <w:rPr>
          <w:rFonts w:hint="eastAsia"/>
          <w:sz w:val="24"/>
          <w:szCs w:val="24"/>
          <w:rtl/>
        </w:rPr>
        <w:t>«</w:t>
      </w:r>
      <w:r w:rsidRPr="00AA2542">
        <w:rPr>
          <w:sz w:val="27"/>
          <w:rtl/>
        </w:rPr>
        <w:t>الطلاق بيد م</w:t>
      </w:r>
      <w:r w:rsidR="006A2D53" w:rsidRPr="00AA2542">
        <w:rPr>
          <w:rFonts w:hint="cs"/>
          <w:sz w:val="27"/>
          <w:rtl/>
        </w:rPr>
        <w:t>َ</w:t>
      </w:r>
      <w:r w:rsidRPr="00AA2542">
        <w:rPr>
          <w:sz w:val="27"/>
          <w:rtl/>
        </w:rPr>
        <w:t>ن</w:t>
      </w:r>
      <w:r w:rsidR="006A2D53" w:rsidRPr="00AA2542">
        <w:rPr>
          <w:rFonts w:hint="cs"/>
          <w:sz w:val="27"/>
          <w:rtl/>
        </w:rPr>
        <w:t>ْ</w:t>
      </w:r>
      <w:r w:rsidRPr="00AA2542">
        <w:rPr>
          <w:sz w:val="27"/>
          <w:rtl/>
        </w:rPr>
        <w:t xml:space="preserve"> أخذ بالساق</w:t>
      </w:r>
      <w:r w:rsidRPr="00AA2542">
        <w:rPr>
          <w:rFonts w:hint="eastAsia"/>
          <w:sz w:val="24"/>
          <w:szCs w:val="24"/>
          <w:rtl/>
        </w:rPr>
        <w:t>»</w:t>
      </w:r>
      <w:r w:rsidRPr="00AA2542">
        <w:rPr>
          <w:rFonts w:hint="cs"/>
          <w:sz w:val="27"/>
          <w:rtl/>
        </w:rPr>
        <w:t xml:space="preserve"> إنما تجري في الطلاق المتعارف. والعقلاء بد</w:t>
      </w:r>
      <w:r w:rsidR="005D51D5">
        <w:rPr>
          <w:rFonts w:hint="cs"/>
          <w:sz w:val="27"/>
          <w:rtl/>
        </w:rPr>
        <w:t>َ</w:t>
      </w:r>
      <w:r w:rsidRPr="00AA2542">
        <w:rPr>
          <w:rFonts w:hint="cs"/>
          <w:sz w:val="27"/>
          <w:rtl/>
        </w:rPr>
        <w:t>و</w:t>
      </w:r>
      <w:r w:rsidR="005D51D5">
        <w:rPr>
          <w:rFonts w:hint="cs"/>
          <w:sz w:val="27"/>
          <w:rtl/>
        </w:rPr>
        <w:t>ْ</w:t>
      </w:r>
      <w:r w:rsidRPr="00AA2542">
        <w:rPr>
          <w:rFonts w:hint="cs"/>
          <w:sz w:val="27"/>
          <w:rtl/>
        </w:rPr>
        <w:t>رهم قد أقرّوا بأنه حيث دفع الرجل المهر</w:t>
      </w:r>
      <w:r w:rsidR="006A2D53" w:rsidRPr="00AA2542">
        <w:rPr>
          <w:rFonts w:hint="cs"/>
          <w:sz w:val="27"/>
          <w:rtl/>
        </w:rPr>
        <w:t>،</w:t>
      </w:r>
      <w:r w:rsidRPr="00AA2542">
        <w:rPr>
          <w:rFonts w:hint="cs"/>
          <w:sz w:val="27"/>
          <w:rtl/>
        </w:rPr>
        <w:t xml:space="preserve"> وتزوّج من المرأة، أمكنه أن يدفع المهر ويطل</w:t>
      </w:r>
      <w:r w:rsidR="006A2D53" w:rsidRPr="00AA2542">
        <w:rPr>
          <w:rFonts w:hint="cs"/>
          <w:sz w:val="27"/>
          <w:rtl/>
        </w:rPr>
        <w:t>ِّ</w:t>
      </w:r>
      <w:r w:rsidRPr="00AA2542">
        <w:rPr>
          <w:rFonts w:hint="cs"/>
          <w:sz w:val="27"/>
          <w:rtl/>
        </w:rPr>
        <w:t>قها، لا أن يمتنع عن دفع المهر، ومع ذلك يطل</w:t>
      </w:r>
      <w:r w:rsidR="006A2D53" w:rsidRPr="00AA2542">
        <w:rPr>
          <w:rFonts w:hint="cs"/>
          <w:sz w:val="27"/>
          <w:rtl/>
        </w:rPr>
        <w:t>ِّ</w:t>
      </w:r>
      <w:r w:rsidRPr="00AA2542">
        <w:rPr>
          <w:rFonts w:hint="cs"/>
          <w:sz w:val="27"/>
          <w:rtl/>
        </w:rPr>
        <w:t xml:space="preserve">ق المرأة، ويكون حالها كحال القائل: </w:t>
      </w:r>
      <w:r w:rsidRPr="00AA2542">
        <w:rPr>
          <w:rFonts w:hint="eastAsia"/>
          <w:sz w:val="24"/>
          <w:szCs w:val="24"/>
          <w:rtl/>
        </w:rPr>
        <w:t>«</w:t>
      </w:r>
      <w:r w:rsidRPr="00AA2542">
        <w:rPr>
          <w:rFonts w:hint="cs"/>
          <w:sz w:val="27"/>
          <w:rtl/>
        </w:rPr>
        <w:t>ليس لي في الوطن إربة، ولا في الغربة سعادة</w:t>
      </w:r>
      <w:r w:rsidRPr="00AA2542">
        <w:rPr>
          <w:rFonts w:hint="eastAsia"/>
          <w:sz w:val="24"/>
          <w:szCs w:val="24"/>
          <w:rtl/>
        </w:rPr>
        <w:t>»</w:t>
      </w:r>
      <w:r w:rsidRPr="00AA2542">
        <w:rPr>
          <w:rFonts w:hint="cs"/>
          <w:sz w:val="27"/>
          <w:rtl/>
        </w:rPr>
        <w:t>؛ إذ تحرم من زوجها ومن مهرها. لقد أعط</w:t>
      </w:r>
      <w:r w:rsidR="006A2D53" w:rsidRPr="00AA2542">
        <w:rPr>
          <w:rFonts w:hint="cs"/>
          <w:sz w:val="27"/>
          <w:rtl/>
        </w:rPr>
        <w:t>َ</w:t>
      </w:r>
      <w:r w:rsidRPr="00AA2542">
        <w:rPr>
          <w:rFonts w:hint="cs"/>
          <w:sz w:val="27"/>
          <w:rtl/>
        </w:rPr>
        <w:t>ت</w:t>
      </w:r>
      <w:r w:rsidR="006A2D53" w:rsidRPr="00AA2542">
        <w:rPr>
          <w:rFonts w:hint="cs"/>
          <w:sz w:val="27"/>
          <w:rtl/>
        </w:rPr>
        <w:t>ْ</w:t>
      </w:r>
      <w:r w:rsidRPr="00AA2542">
        <w:rPr>
          <w:rFonts w:hint="cs"/>
          <w:sz w:val="27"/>
          <w:rtl/>
        </w:rPr>
        <w:t xml:space="preserve"> بضعها في </w:t>
      </w:r>
      <w:r w:rsidR="00C61054" w:rsidRPr="00AA2542">
        <w:rPr>
          <w:rFonts w:hint="cs"/>
          <w:sz w:val="27"/>
          <w:rtl/>
        </w:rPr>
        <w:t>مقابل</w:t>
      </w:r>
      <w:r w:rsidRPr="00AA2542">
        <w:rPr>
          <w:rFonts w:hint="cs"/>
          <w:sz w:val="27"/>
          <w:rtl/>
        </w:rPr>
        <w:t xml:space="preserve"> المهر، والآن يرجع بضعها </w:t>
      </w:r>
      <w:r w:rsidRPr="00AA2542">
        <w:rPr>
          <w:rFonts w:hint="cs"/>
          <w:sz w:val="27"/>
          <w:rtl/>
        </w:rPr>
        <w:lastRenderedPageBreak/>
        <w:t>إليها، وتبقى من دون زوج</w:t>
      </w:r>
      <w:r w:rsidR="006A2D53" w:rsidRPr="00AA2542">
        <w:rPr>
          <w:rFonts w:hint="cs"/>
          <w:sz w:val="27"/>
          <w:rtl/>
        </w:rPr>
        <w:t>ٍ</w:t>
      </w:r>
      <w:r w:rsidRPr="00AA2542">
        <w:rPr>
          <w:rFonts w:hint="cs"/>
          <w:sz w:val="27"/>
          <w:rtl/>
        </w:rPr>
        <w:t xml:space="preserve"> ومعيل، وهذا لوحده يمث</w:t>
      </w:r>
      <w:r w:rsidR="006A2D53" w:rsidRPr="00AA2542">
        <w:rPr>
          <w:rFonts w:hint="cs"/>
          <w:sz w:val="27"/>
          <w:rtl/>
        </w:rPr>
        <w:t>ِّ</w:t>
      </w:r>
      <w:r w:rsidRPr="00AA2542">
        <w:rPr>
          <w:rFonts w:hint="cs"/>
          <w:sz w:val="27"/>
          <w:rtl/>
        </w:rPr>
        <w:t xml:space="preserve">ل مشكلة في الحياة. إذن قاعدة </w:t>
      </w:r>
      <w:r w:rsidRPr="00AA2542">
        <w:rPr>
          <w:rFonts w:hint="eastAsia"/>
          <w:sz w:val="24"/>
          <w:szCs w:val="24"/>
          <w:rtl/>
        </w:rPr>
        <w:t>«</w:t>
      </w:r>
      <w:r w:rsidRPr="00AA2542">
        <w:rPr>
          <w:sz w:val="27"/>
          <w:rtl/>
        </w:rPr>
        <w:t>الطلاق بيد م</w:t>
      </w:r>
      <w:r w:rsidR="006A2D53" w:rsidRPr="00AA2542">
        <w:rPr>
          <w:rFonts w:hint="cs"/>
          <w:sz w:val="27"/>
          <w:rtl/>
        </w:rPr>
        <w:t>َ</w:t>
      </w:r>
      <w:r w:rsidRPr="00AA2542">
        <w:rPr>
          <w:sz w:val="27"/>
          <w:rtl/>
        </w:rPr>
        <w:t>ن</w:t>
      </w:r>
      <w:r w:rsidR="006A2D53" w:rsidRPr="00AA2542">
        <w:rPr>
          <w:rFonts w:hint="cs"/>
          <w:sz w:val="27"/>
          <w:rtl/>
        </w:rPr>
        <w:t>ْ</w:t>
      </w:r>
      <w:r w:rsidRPr="00AA2542">
        <w:rPr>
          <w:sz w:val="27"/>
          <w:rtl/>
        </w:rPr>
        <w:t xml:space="preserve"> أخذ بالساق</w:t>
      </w:r>
      <w:r w:rsidRPr="00AA2542">
        <w:rPr>
          <w:rFonts w:hint="eastAsia"/>
          <w:sz w:val="24"/>
          <w:szCs w:val="24"/>
          <w:rtl/>
        </w:rPr>
        <w:t>»</w:t>
      </w:r>
      <w:r w:rsidRPr="00AA2542">
        <w:rPr>
          <w:rFonts w:hint="cs"/>
          <w:sz w:val="27"/>
          <w:rtl/>
        </w:rPr>
        <w:t xml:space="preserve"> تتحدّ</w:t>
      </w:r>
      <w:r w:rsidR="006A2D53" w:rsidRPr="00AA2542">
        <w:rPr>
          <w:rFonts w:hint="cs"/>
          <w:sz w:val="27"/>
          <w:rtl/>
        </w:rPr>
        <w:t>َ</w:t>
      </w:r>
      <w:r w:rsidRPr="00AA2542">
        <w:rPr>
          <w:rFonts w:hint="cs"/>
          <w:sz w:val="27"/>
          <w:rtl/>
        </w:rPr>
        <w:t>ث عن الطلاق المتعارف</w:t>
      </w:r>
      <w:r w:rsidR="006A2D53" w:rsidRPr="00AA2542">
        <w:rPr>
          <w:rFonts w:hint="cs"/>
          <w:sz w:val="27"/>
          <w:rtl/>
        </w:rPr>
        <w:t xml:space="preserve">، </w:t>
      </w:r>
      <w:r w:rsidRPr="00AA2542">
        <w:rPr>
          <w:rFonts w:hint="cs"/>
          <w:sz w:val="27"/>
          <w:rtl/>
        </w:rPr>
        <w:t>فإذا أرادت أن تشمل مثل هذا الطلاق فإنها سوف تنطوي على قبيح</w:t>
      </w:r>
      <w:r w:rsidR="006A2D53" w:rsidRPr="00AA2542">
        <w:rPr>
          <w:rFonts w:hint="cs"/>
          <w:sz w:val="27"/>
          <w:rtl/>
        </w:rPr>
        <w:t>ٍ</w:t>
      </w:r>
      <w:r w:rsidR="005D51D5">
        <w:rPr>
          <w:rFonts w:hint="cs"/>
          <w:sz w:val="27"/>
          <w:rtl/>
        </w:rPr>
        <w:t xml:space="preserve"> عقلي وقبحٍ</w:t>
      </w:r>
      <w:r w:rsidRPr="00AA2542">
        <w:rPr>
          <w:rFonts w:hint="cs"/>
          <w:sz w:val="27"/>
          <w:rtl/>
        </w:rPr>
        <w:t xml:space="preserve"> عقلائي. وهنا لا يمكن القول: إن قوله تعالى: </w:t>
      </w:r>
      <w:r w:rsidRPr="00AA2542">
        <w:rPr>
          <w:rFonts w:ascii="Mosawi" w:hAnsi="Mosawi" w:cs="Mosawi"/>
          <w:sz w:val="24"/>
          <w:szCs w:val="24"/>
          <w:rtl/>
        </w:rPr>
        <w:t>﴿</w:t>
      </w:r>
      <w:r w:rsidRPr="00AA2542">
        <w:rPr>
          <w:b/>
          <w:bCs/>
          <w:sz w:val="27"/>
          <w:rtl/>
        </w:rPr>
        <w:t>فَنَظِرَةٌ إِلَى مَيْسَرَةٍ</w:t>
      </w:r>
      <w:r w:rsidRPr="00AA2542">
        <w:rPr>
          <w:rFonts w:ascii="Mosawi" w:hAnsi="Mosawi" w:cs="Mosawi"/>
          <w:sz w:val="24"/>
          <w:szCs w:val="24"/>
          <w:rtl/>
        </w:rPr>
        <w:t>﴾</w:t>
      </w:r>
      <w:r w:rsidRPr="00AA2542">
        <w:rPr>
          <w:rFonts w:hint="cs"/>
          <w:sz w:val="27"/>
          <w:rtl/>
        </w:rPr>
        <w:t xml:space="preserve"> لا يشمل هذا المورد. وبطبيعة الحال إن لهذا المورد بحثه الخاص</w:t>
      </w:r>
      <w:r w:rsidR="006A2D53" w:rsidRPr="00AA2542">
        <w:rPr>
          <w:rFonts w:hint="cs"/>
          <w:sz w:val="27"/>
          <w:rtl/>
        </w:rPr>
        <w:t>ّ</w:t>
      </w:r>
      <w:r w:rsidRPr="00AA2542">
        <w:rPr>
          <w:rFonts w:hint="cs"/>
          <w:sz w:val="27"/>
          <w:rtl/>
        </w:rPr>
        <w:t>، وهو يتعل</w:t>
      </w:r>
      <w:r w:rsidR="006A2D53" w:rsidRPr="00AA2542">
        <w:rPr>
          <w:rFonts w:hint="cs"/>
          <w:sz w:val="27"/>
          <w:rtl/>
        </w:rPr>
        <w:t>َّ</w:t>
      </w:r>
      <w:r w:rsidRPr="00AA2542">
        <w:rPr>
          <w:rFonts w:hint="cs"/>
          <w:sz w:val="27"/>
          <w:rtl/>
        </w:rPr>
        <w:t>ق بالد</w:t>
      </w:r>
      <w:r w:rsidR="006A2D53" w:rsidRPr="00AA2542">
        <w:rPr>
          <w:rFonts w:hint="cs"/>
          <w:sz w:val="27"/>
          <w:rtl/>
        </w:rPr>
        <w:t>َّ</w:t>
      </w:r>
      <w:r w:rsidRPr="00AA2542">
        <w:rPr>
          <w:rFonts w:hint="cs"/>
          <w:sz w:val="27"/>
          <w:rtl/>
        </w:rPr>
        <w:t>ي</w:t>
      </w:r>
      <w:r w:rsidR="006A2D53" w:rsidRPr="00AA2542">
        <w:rPr>
          <w:rFonts w:hint="cs"/>
          <w:sz w:val="27"/>
          <w:rtl/>
        </w:rPr>
        <w:t>ْ</w:t>
      </w:r>
      <w:r w:rsidRPr="00AA2542">
        <w:rPr>
          <w:rFonts w:hint="cs"/>
          <w:sz w:val="27"/>
          <w:rtl/>
        </w:rPr>
        <w:t>ن السابق، لا أن يجعل من نفسه مديناً؛ إذ يمكن له أن لا يطل</w:t>
      </w:r>
      <w:r w:rsidR="006A2D53" w:rsidRPr="00AA2542">
        <w:rPr>
          <w:rFonts w:hint="cs"/>
          <w:sz w:val="27"/>
          <w:rtl/>
        </w:rPr>
        <w:t>ِّ</w:t>
      </w:r>
      <w:r w:rsidRPr="00AA2542">
        <w:rPr>
          <w:rFonts w:hint="cs"/>
          <w:sz w:val="27"/>
          <w:rtl/>
        </w:rPr>
        <w:t xml:space="preserve">ق الزوجة، كي لا يرد قوله تعالى: </w:t>
      </w:r>
      <w:r w:rsidRPr="00AA2542">
        <w:rPr>
          <w:rFonts w:ascii="Mosawi" w:hAnsi="Mosawi" w:cs="Mosawi"/>
          <w:sz w:val="24"/>
          <w:szCs w:val="24"/>
          <w:rtl/>
        </w:rPr>
        <w:t>﴿</w:t>
      </w:r>
      <w:r w:rsidRPr="00AA2542">
        <w:rPr>
          <w:b/>
          <w:bCs/>
          <w:sz w:val="27"/>
          <w:rtl/>
        </w:rPr>
        <w:t>فَنَظِرَةٌ إِلَى مَيْسَرَةٍ</w:t>
      </w:r>
      <w:r w:rsidRPr="00AA2542">
        <w:rPr>
          <w:rFonts w:ascii="Mosawi" w:hAnsi="Mosawi" w:cs="Mosawi"/>
          <w:sz w:val="24"/>
          <w:szCs w:val="24"/>
          <w:rtl/>
        </w:rPr>
        <w:t>﴾</w:t>
      </w:r>
      <w:r w:rsidRPr="00AA2542">
        <w:rPr>
          <w:rFonts w:hint="cs"/>
          <w:sz w:val="27"/>
          <w:rtl/>
        </w:rPr>
        <w:t>.</w:t>
      </w:r>
    </w:p>
    <w:p w:rsidR="00F10232" w:rsidRPr="00AA2542" w:rsidRDefault="00F10232" w:rsidP="00AD5091">
      <w:pPr>
        <w:spacing w:line="360" w:lineRule="exact"/>
        <w:rPr>
          <w:sz w:val="27"/>
          <w:rtl/>
        </w:rPr>
      </w:pPr>
    </w:p>
    <w:p w:rsidR="00F10232" w:rsidRPr="00AA2542" w:rsidRDefault="00F10232" w:rsidP="009A0D0E">
      <w:pPr>
        <w:pStyle w:val="31"/>
        <w:rPr>
          <w:color w:val="auto"/>
          <w:rtl/>
        </w:rPr>
      </w:pPr>
      <w:r w:rsidRPr="00AA2542">
        <w:rPr>
          <w:rFonts w:hint="cs"/>
          <w:color w:val="auto"/>
          <w:rtl/>
        </w:rPr>
        <w:t>إشكالات قاعدة العدالة</w:t>
      </w:r>
      <w:r w:rsidR="009A0D0E" w:rsidRPr="00AA2542">
        <w:rPr>
          <w:rFonts w:hint="cs"/>
          <w:color w:val="auto"/>
          <w:rtl/>
          <w:lang w:val="en-US"/>
        </w:rPr>
        <w:t xml:space="preserve"> ــــــ</w:t>
      </w:r>
    </w:p>
    <w:p w:rsidR="00F10232" w:rsidRPr="00AA2542" w:rsidRDefault="00F10232" w:rsidP="00E71C8F">
      <w:pPr>
        <w:rPr>
          <w:sz w:val="27"/>
          <w:rtl/>
        </w:rPr>
      </w:pPr>
      <w:r w:rsidRPr="00AA2542">
        <w:rPr>
          <w:rFonts w:hint="cs"/>
          <w:sz w:val="27"/>
          <w:rtl/>
        </w:rPr>
        <w:t>لقد أشكل عليّ</w:t>
      </w:r>
      <w:r w:rsidR="006A2D53" w:rsidRPr="00AA2542">
        <w:rPr>
          <w:rFonts w:hint="cs"/>
          <w:sz w:val="27"/>
          <w:rtl/>
        </w:rPr>
        <w:t>َ</w:t>
      </w:r>
      <w:r w:rsidRPr="00AA2542">
        <w:rPr>
          <w:rFonts w:hint="cs"/>
          <w:sz w:val="27"/>
          <w:rtl/>
        </w:rPr>
        <w:t xml:space="preserve"> بعض السادة وقال: إن جميع أعمال الله تقوم على أساس العدل؛ لأنه يضع جميع الأشياء في موضعها</w:t>
      </w:r>
      <w:r w:rsidR="006A2D53" w:rsidRPr="00AA2542">
        <w:rPr>
          <w:rFonts w:hint="cs"/>
          <w:sz w:val="27"/>
          <w:rtl/>
        </w:rPr>
        <w:t>؛</w:t>
      </w:r>
      <w:r w:rsidRPr="00AA2542">
        <w:rPr>
          <w:rFonts w:hint="cs"/>
          <w:sz w:val="27"/>
          <w:rtl/>
        </w:rPr>
        <w:t xml:space="preserve"> لقوله تعالى: </w:t>
      </w:r>
      <w:r w:rsidRPr="00AA2542">
        <w:rPr>
          <w:rFonts w:ascii="Mosawi" w:hAnsi="Mosawi" w:cs="Mosawi"/>
          <w:sz w:val="24"/>
          <w:szCs w:val="24"/>
          <w:rtl/>
        </w:rPr>
        <w:t>﴿</w:t>
      </w:r>
      <w:r w:rsidRPr="00AA2542">
        <w:rPr>
          <w:b/>
          <w:bCs/>
          <w:sz w:val="27"/>
          <w:rtl/>
        </w:rPr>
        <w:t>وَمَا رَبُّكَ بِظَ</w:t>
      </w:r>
      <w:r w:rsidR="00C61054" w:rsidRPr="00AA2542">
        <w:rPr>
          <w:b/>
          <w:bCs/>
          <w:sz w:val="27"/>
          <w:rtl/>
        </w:rPr>
        <w:t>لاّ</w:t>
      </w:r>
      <w:r w:rsidR="006A2D53"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hint="cs"/>
          <w:sz w:val="27"/>
          <w:rtl/>
          <w:lang w:bidi="ar-IQ"/>
        </w:rPr>
        <w:t xml:space="preserve"> (فصّلت: </w:t>
      </w:r>
      <w:r w:rsidR="002A4E47" w:rsidRPr="002A4E47">
        <w:rPr>
          <w:rFonts w:hint="cs"/>
          <w:sz w:val="27"/>
          <w:rtl/>
          <w:lang w:bidi="ar-IQ"/>
        </w:rPr>
        <w:t>46</w:t>
      </w:r>
      <w:r w:rsidRPr="00AA2542">
        <w:rPr>
          <w:rFonts w:hint="cs"/>
          <w:sz w:val="27"/>
          <w:rtl/>
          <w:lang w:bidi="ar-IQ"/>
        </w:rPr>
        <w:t xml:space="preserve">)، أو </w:t>
      </w:r>
      <w:r w:rsidRPr="00AA2542">
        <w:rPr>
          <w:rFonts w:ascii="Mosawi" w:hAnsi="Mosawi" w:cs="Mosawi"/>
          <w:sz w:val="24"/>
          <w:szCs w:val="24"/>
          <w:rtl/>
        </w:rPr>
        <w:t>﴿</w:t>
      </w:r>
      <w:r w:rsidRPr="00AA2542">
        <w:rPr>
          <w:b/>
          <w:bCs/>
          <w:sz w:val="27"/>
          <w:rtl/>
        </w:rPr>
        <w:t>وَتَمَّتْ كَلِمَةُ رَبِّكَ صِدْق</w:t>
      </w:r>
      <w:r w:rsidR="003A05A5" w:rsidRPr="00AA2542">
        <w:rPr>
          <w:b/>
          <w:bCs/>
          <w:sz w:val="27"/>
          <w:rtl/>
        </w:rPr>
        <w:t>اً</w:t>
      </w:r>
      <w:r w:rsidRPr="00AA2542">
        <w:rPr>
          <w:b/>
          <w:bCs/>
          <w:sz w:val="27"/>
          <w:rtl/>
        </w:rPr>
        <w:t xml:space="preserve"> وَعَدْل</w:t>
      </w:r>
      <w:r w:rsidR="003A05A5" w:rsidRPr="00AA2542">
        <w:rPr>
          <w:b/>
          <w:bCs/>
          <w:sz w:val="27"/>
          <w:rtl/>
        </w:rPr>
        <w:t>اً</w:t>
      </w:r>
      <w:r w:rsidRPr="00AA2542">
        <w:rPr>
          <w:rFonts w:ascii="Mosawi" w:hAnsi="Mosawi" w:cs="Mosawi"/>
          <w:sz w:val="24"/>
          <w:szCs w:val="24"/>
          <w:rtl/>
        </w:rPr>
        <w:t>﴾</w:t>
      </w:r>
      <w:r w:rsidRPr="00AA2542">
        <w:rPr>
          <w:rFonts w:hint="cs"/>
          <w:sz w:val="27"/>
          <w:rtl/>
          <w:lang w:bidi="ar-IQ"/>
        </w:rPr>
        <w:t xml:space="preserve"> (الأنعام: </w:t>
      </w:r>
      <w:r w:rsidR="002A4E47" w:rsidRPr="002A4E47">
        <w:rPr>
          <w:rFonts w:hint="cs"/>
          <w:sz w:val="27"/>
          <w:rtl/>
          <w:lang w:bidi="ar-IQ"/>
        </w:rPr>
        <w:t>115</w:t>
      </w:r>
      <w:r w:rsidRPr="00AA2542">
        <w:rPr>
          <w:rFonts w:hint="cs"/>
          <w:sz w:val="27"/>
          <w:rtl/>
          <w:lang w:bidi="ar-IQ"/>
        </w:rPr>
        <w:t xml:space="preserve">)، أو </w:t>
      </w:r>
      <w:r w:rsidRPr="00AA2542">
        <w:rPr>
          <w:rFonts w:hint="eastAsia"/>
          <w:sz w:val="24"/>
          <w:szCs w:val="24"/>
          <w:rtl/>
        </w:rPr>
        <w:t>«</w:t>
      </w:r>
      <w:r w:rsidRPr="00AA2542">
        <w:rPr>
          <w:rFonts w:hint="cs"/>
          <w:sz w:val="27"/>
          <w:rtl/>
        </w:rPr>
        <w:t>إن الله عادل</w:t>
      </w:r>
      <w:r w:rsidR="006A2D53" w:rsidRPr="00AA2542">
        <w:rPr>
          <w:rFonts w:hint="cs"/>
          <w:sz w:val="27"/>
          <w:rtl/>
        </w:rPr>
        <w:t>ٌ</w:t>
      </w:r>
      <w:r w:rsidRPr="00AA2542">
        <w:rPr>
          <w:rFonts w:hint="eastAsia"/>
          <w:sz w:val="24"/>
          <w:szCs w:val="24"/>
          <w:rtl/>
        </w:rPr>
        <w:t>»</w:t>
      </w:r>
      <w:r w:rsidR="006A2D53" w:rsidRPr="00AA2542">
        <w:rPr>
          <w:rFonts w:hint="cs"/>
          <w:sz w:val="27"/>
          <w:rtl/>
        </w:rPr>
        <w:t>،</w:t>
      </w:r>
      <w:r w:rsidRPr="00AA2542">
        <w:rPr>
          <w:rFonts w:hint="cs"/>
          <w:sz w:val="27"/>
          <w:rtl/>
        </w:rPr>
        <w:t xml:space="preserve"> بمعنى أننا لا نبدي رأياً، وليس لنا شأن: </w:t>
      </w:r>
      <w:r w:rsidRPr="00AA2542">
        <w:rPr>
          <w:rFonts w:ascii="Mosawi" w:hAnsi="Mosawi" w:cs="Mosawi"/>
          <w:sz w:val="24"/>
          <w:szCs w:val="24"/>
          <w:rtl/>
        </w:rPr>
        <w:t>﴿</w:t>
      </w:r>
      <w:r w:rsidRPr="00AA2542">
        <w:rPr>
          <w:b/>
          <w:bCs/>
          <w:sz w:val="27"/>
          <w:rtl/>
        </w:rPr>
        <w:t xml:space="preserve">إِنَّ </w:t>
      </w:r>
      <w:r w:rsidR="003A05A5" w:rsidRPr="00AA2542">
        <w:rPr>
          <w:b/>
          <w:bCs/>
          <w:sz w:val="27"/>
          <w:rtl/>
        </w:rPr>
        <w:t>الل</w:t>
      </w:r>
      <w:r w:rsidRPr="00AA2542">
        <w:rPr>
          <w:b/>
          <w:bCs/>
          <w:sz w:val="27"/>
          <w:rtl/>
        </w:rPr>
        <w:t>هَ يَأْمُرُ بِالْعَدْلِ</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sz w:val="27"/>
          <w:rtl/>
          <w:lang w:bidi="ar-IQ"/>
        </w:rPr>
        <w:t>)</w:t>
      </w:r>
      <w:r w:rsidR="006A2D53" w:rsidRPr="00AA2542">
        <w:rPr>
          <w:rFonts w:hint="cs"/>
          <w:sz w:val="27"/>
          <w:rtl/>
          <w:lang w:bidi="ar-IQ"/>
        </w:rPr>
        <w:t xml:space="preserve">، </w:t>
      </w:r>
      <w:r w:rsidRPr="00AA2542">
        <w:rPr>
          <w:rFonts w:hint="cs"/>
          <w:sz w:val="27"/>
          <w:rtl/>
          <w:lang w:bidi="ar-IQ"/>
        </w:rPr>
        <w:t>فإن صحّ هذا الكلام سوف تكون هذه الآيات بمثابة الأحجية؛ فما الفائدة في أن يقول الله: إن ما أقوم به عدل</w:t>
      </w:r>
      <w:r w:rsidR="006A2D53" w:rsidRPr="00AA2542">
        <w:rPr>
          <w:rFonts w:hint="cs"/>
          <w:sz w:val="27"/>
          <w:rtl/>
          <w:lang w:bidi="ar-IQ"/>
        </w:rPr>
        <w:t>ٌ</w:t>
      </w:r>
      <w:r w:rsidRPr="00AA2542">
        <w:rPr>
          <w:rFonts w:hint="cs"/>
          <w:sz w:val="27"/>
          <w:rtl/>
          <w:lang w:bidi="ar-IQ"/>
        </w:rPr>
        <w:t>، في حين أننا لا نفهم ما هو العدل</w:t>
      </w:r>
      <w:r w:rsidR="006A2D53" w:rsidRPr="00AA2542">
        <w:rPr>
          <w:rFonts w:hint="cs"/>
          <w:sz w:val="27"/>
          <w:rtl/>
          <w:lang w:bidi="ar-IQ"/>
        </w:rPr>
        <w:t>؟</w:t>
      </w:r>
      <w:r w:rsidRPr="00AA2542">
        <w:rPr>
          <w:rFonts w:hint="cs"/>
          <w:sz w:val="27"/>
          <w:rtl/>
          <w:lang w:bidi="ar-IQ"/>
        </w:rPr>
        <w:t xml:space="preserve"> وأيّ أثر</w:t>
      </w:r>
      <w:r w:rsidR="006A2D53" w:rsidRPr="00AA2542">
        <w:rPr>
          <w:rFonts w:hint="cs"/>
          <w:sz w:val="27"/>
          <w:rtl/>
          <w:lang w:bidi="ar-IQ"/>
        </w:rPr>
        <w:t>ٍ</w:t>
      </w:r>
      <w:r w:rsidRPr="00AA2542">
        <w:rPr>
          <w:rFonts w:hint="cs"/>
          <w:sz w:val="27"/>
          <w:rtl/>
          <w:lang w:bidi="ar-IQ"/>
        </w:rPr>
        <w:t xml:space="preserve"> يمكن أن يترت</w:t>
      </w:r>
      <w:r w:rsidR="006A2D53" w:rsidRPr="00AA2542">
        <w:rPr>
          <w:rFonts w:hint="cs"/>
          <w:sz w:val="27"/>
          <w:rtl/>
          <w:lang w:bidi="ar-IQ"/>
        </w:rPr>
        <w:t>َّ</w:t>
      </w:r>
      <w:r w:rsidRPr="00AA2542">
        <w:rPr>
          <w:rFonts w:hint="cs"/>
          <w:sz w:val="27"/>
          <w:rtl/>
          <w:lang w:bidi="ar-IQ"/>
        </w:rPr>
        <w:t>ب على ذلك؟ وأساساً إن هذا مخالف</w:t>
      </w:r>
      <w:r w:rsidR="006A2D53" w:rsidRPr="00AA2542">
        <w:rPr>
          <w:rFonts w:hint="cs"/>
          <w:sz w:val="27"/>
          <w:rtl/>
          <w:lang w:bidi="ar-IQ"/>
        </w:rPr>
        <w:t xml:space="preserve">ٌ </w:t>
      </w:r>
      <w:r w:rsidRPr="00AA2542">
        <w:rPr>
          <w:rFonts w:hint="cs"/>
          <w:sz w:val="27"/>
          <w:rtl/>
          <w:lang w:bidi="ar-IQ"/>
        </w:rPr>
        <w:t xml:space="preserve">للقرآن. إن قوله تعالى: </w:t>
      </w:r>
      <w:r w:rsidRPr="00AA2542">
        <w:rPr>
          <w:rFonts w:ascii="Mosawi" w:hAnsi="Mosawi" w:cs="Mosawi"/>
          <w:sz w:val="24"/>
          <w:szCs w:val="24"/>
          <w:rtl/>
        </w:rPr>
        <w:t>﴿</w:t>
      </w:r>
      <w:r w:rsidRPr="00AA2542">
        <w:rPr>
          <w:b/>
          <w:bCs/>
          <w:sz w:val="27"/>
          <w:rtl/>
        </w:rPr>
        <w:t xml:space="preserve">إِنَّ </w:t>
      </w:r>
      <w:r w:rsidR="003A05A5" w:rsidRPr="00AA2542">
        <w:rPr>
          <w:b/>
          <w:bCs/>
          <w:sz w:val="27"/>
          <w:rtl/>
        </w:rPr>
        <w:t>الل</w:t>
      </w:r>
      <w:r w:rsidRPr="00AA2542">
        <w:rPr>
          <w:b/>
          <w:bCs/>
          <w:sz w:val="27"/>
          <w:rtl/>
        </w:rPr>
        <w:t>هَ يَأْمُرُ بِالْعَدْلِ</w:t>
      </w:r>
      <w:r w:rsidRPr="00AA2542">
        <w:rPr>
          <w:rFonts w:ascii="Mosawi" w:hAnsi="Mosawi" w:cs="Mosawi"/>
          <w:sz w:val="24"/>
          <w:szCs w:val="24"/>
          <w:rtl/>
        </w:rPr>
        <w:t>﴾</w:t>
      </w:r>
      <w:r w:rsidRPr="00AA2542">
        <w:rPr>
          <w:rFonts w:hint="cs"/>
          <w:sz w:val="27"/>
          <w:rtl/>
        </w:rPr>
        <w:t xml:space="preserve"> مشمول</w:t>
      </w:r>
      <w:r w:rsidR="006A2D53" w:rsidRPr="00AA2542">
        <w:rPr>
          <w:rFonts w:hint="cs"/>
          <w:sz w:val="27"/>
          <w:rtl/>
        </w:rPr>
        <w:t>ٌ</w:t>
      </w:r>
      <w:r w:rsidRPr="00AA2542">
        <w:rPr>
          <w:rFonts w:hint="cs"/>
          <w:sz w:val="27"/>
          <w:rtl/>
        </w:rPr>
        <w:t xml:space="preserve"> لقوله تعالى: </w:t>
      </w:r>
      <w:r w:rsidRPr="00AA2542">
        <w:rPr>
          <w:rFonts w:ascii="Mosawi" w:hAnsi="Mosawi" w:cs="Mosawi"/>
          <w:sz w:val="24"/>
          <w:szCs w:val="24"/>
          <w:rtl/>
        </w:rPr>
        <w:t>﴿</w:t>
      </w:r>
      <w:r w:rsidRPr="00AA2542">
        <w:rPr>
          <w:b/>
          <w:bCs/>
          <w:sz w:val="27"/>
          <w:rtl/>
          <w:lang w:bidi="ar-IQ"/>
        </w:rPr>
        <w:t>وَمَا أَرْسَلْنَا مِنْ رَسُولٍ إِ</w:t>
      </w:r>
      <w:r w:rsidR="00C61054" w:rsidRPr="00AA2542">
        <w:rPr>
          <w:b/>
          <w:bCs/>
          <w:sz w:val="27"/>
          <w:rtl/>
          <w:lang w:bidi="ar-IQ"/>
        </w:rPr>
        <w:t>لاّ</w:t>
      </w:r>
      <w:r w:rsidRPr="00AA2542">
        <w:rPr>
          <w:b/>
          <w:bCs/>
          <w:sz w:val="27"/>
          <w:rtl/>
          <w:lang w:bidi="ar-IQ"/>
        </w:rPr>
        <w:t xml:space="preserve"> بِلِسَانِ قَوْمِهِ</w:t>
      </w:r>
      <w:r w:rsidRPr="00AA2542">
        <w:rPr>
          <w:rFonts w:ascii="Mosawi" w:hAnsi="Mosawi" w:cs="Mosawi"/>
          <w:sz w:val="24"/>
          <w:szCs w:val="24"/>
          <w:rtl/>
        </w:rPr>
        <w:t>﴾</w:t>
      </w:r>
      <w:r w:rsidRPr="00AA2542">
        <w:rPr>
          <w:rFonts w:hint="cs"/>
          <w:sz w:val="27"/>
          <w:rtl/>
          <w:lang w:bidi="ar-IQ"/>
        </w:rPr>
        <w:t xml:space="preserve"> (إبراهيم: </w:t>
      </w:r>
      <w:r w:rsidR="002A4E47" w:rsidRPr="002A4E47">
        <w:rPr>
          <w:rFonts w:hint="cs"/>
          <w:sz w:val="27"/>
          <w:rtl/>
          <w:lang w:bidi="ar-IQ"/>
        </w:rPr>
        <w:t>4</w:t>
      </w:r>
      <w:r w:rsidRPr="00AA2542">
        <w:rPr>
          <w:rFonts w:hint="cs"/>
          <w:sz w:val="27"/>
          <w:rtl/>
          <w:lang w:bidi="ar-IQ"/>
        </w:rPr>
        <w:t xml:space="preserve">). وإن قوله تعالى: </w:t>
      </w:r>
      <w:r w:rsidRPr="00AA2542">
        <w:rPr>
          <w:rFonts w:ascii="Mosawi" w:hAnsi="Mosawi" w:cs="Mosawi"/>
          <w:sz w:val="24"/>
          <w:szCs w:val="24"/>
          <w:rtl/>
        </w:rPr>
        <w:t>﴿</w:t>
      </w:r>
      <w:r w:rsidRPr="00AA2542">
        <w:rPr>
          <w:b/>
          <w:bCs/>
          <w:sz w:val="27"/>
          <w:rtl/>
        </w:rPr>
        <w:t>وَتَمَّتْ كَلِمَةُ رَبِّكَ صِدْق</w:t>
      </w:r>
      <w:r w:rsidR="003A05A5" w:rsidRPr="00AA2542">
        <w:rPr>
          <w:b/>
          <w:bCs/>
          <w:sz w:val="27"/>
          <w:rtl/>
        </w:rPr>
        <w:t>اً</w:t>
      </w:r>
      <w:r w:rsidRPr="00AA2542">
        <w:rPr>
          <w:b/>
          <w:bCs/>
          <w:sz w:val="27"/>
          <w:rtl/>
        </w:rPr>
        <w:t xml:space="preserve"> وَعَدْل</w:t>
      </w:r>
      <w:r w:rsidR="003A05A5" w:rsidRPr="00AA2542">
        <w:rPr>
          <w:b/>
          <w:bCs/>
          <w:sz w:val="27"/>
          <w:rtl/>
        </w:rPr>
        <w:t>اً</w:t>
      </w:r>
      <w:r w:rsidRPr="00AA2542">
        <w:rPr>
          <w:rFonts w:ascii="Mosawi" w:hAnsi="Mosawi" w:cs="Mosawi"/>
          <w:sz w:val="24"/>
          <w:szCs w:val="24"/>
          <w:rtl/>
        </w:rPr>
        <w:t>﴾</w:t>
      </w:r>
      <w:r w:rsidRPr="00AA2542">
        <w:rPr>
          <w:rFonts w:hint="cs"/>
          <w:sz w:val="27"/>
          <w:rtl/>
          <w:lang w:bidi="ar-IQ"/>
        </w:rPr>
        <w:t xml:space="preserve"> (الأنعام: </w:t>
      </w:r>
      <w:r w:rsidR="002A4E47" w:rsidRPr="002A4E47">
        <w:rPr>
          <w:rFonts w:hint="cs"/>
          <w:sz w:val="27"/>
          <w:rtl/>
          <w:lang w:bidi="ar-IQ"/>
        </w:rPr>
        <w:t>115</w:t>
      </w:r>
      <w:r w:rsidRPr="00AA2542">
        <w:rPr>
          <w:rFonts w:hint="cs"/>
          <w:sz w:val="27"/>
          <w:rtl/>
          <w:lang w:bidi="ar-IQ"/>
        </w:rPr>
        <w:t>) مشمول</w:t>
      </w:r>
      <w:r w:rsidR="006A2D53" w:rsidRPr="00AA2542">
        <w:rPr>
          <w:rFonts w:hint="cs"/>
          <w:sz w:val="27"/>
          <w:rtl/>
          <w:lang w:bidi="ar-IQ"/>
        </w:rPr>
        <w:t>ٌ</w:t>
      </w:r>
      <w:r w:rsidRPr="00AA2542">
        <w:rPr>
          <w:rFonts w:hint="cs"/>
          <w:sz w:val="27"/>
          <w:rtl/>
          <w:lang w:bidi="ar-IQ"/>
        </w:rPr>
        <w:t xml:space="preserve"> لتلك الآية، وكذلك قوله سبحانه وتعالى: </w:t>
      </w:r>
      <w:r w:rsidRPr="00AA2542">
        <w:rPr>
          <w:rFonts w:ascii="Mosawi" w:hAnsi="Mosawi" w:cs="Mosawi"/>
          <w:sz w:val="24"/>
          <w:szCs w:val="24"/>
          <w:rtl/>
        </w:rPr>
        <w:t>﴿</w:t>
      </w:r>
      <w:r w:rsidRPr="00AA2542">
        <w:rPr>
          <w:b/>
          <w:bCs/>
          <w:sz w:val="27"/>
          <w:rtl/>
        </w:rPr>
        <w:t>وَمَا جَعَلَ عَلَيْكُمْ فِي الدِّينِ مِنْ حَرَجٍ</w:t>
      </w:r>
      <w:r w:rsidRPr="00AA2542">
        <w:rPr>
          <w:rFonts w:ascii="Mosawi" w:hAnsi="Mosawi" w:cs="Mosawi"/>
          <w:sz w:val="24"/>
          <w:szCs w:val="24"/>
          <w:rtl/>
        </w:rPr>
        <w:t>﴾</w:t>
      </w:r>
      <w:r w:rsidRPr="00AA2542">
        <w:rPr>
          <w:rFonts w:hint="cs"/>
          <w:sz w:val="27"/>
          <w:rtl/>
          <w:lang w:bidi="ar-IQ"/>
        </w:rPr>
        <w:t xml:space="preserve"> (الحجّ: </w:t>
      </w:r>
      <w:r w:rsidR="002A4E47" w:rsidRPr="002A4E47">
        <w:rPr>
          <w:rFonts w:hint="cs"/>
          <w:sz w:val="27"/>
          <w:rtl/>
          <w:lang w:bidi="ar-IQ"/>
        </w:rPr>
        <w:t>78</w:t>
      </w:r>
      <w:r w:rsidRPr="00AA2542">
        <w:rPr>
          <w:rFonts w:hint="cs"/>
          <w:sz w:val="27"/>
          <w:rtl/>
          <w:lang w:bidi="ar-IQ"/>
        </w:rPr>
        <w:t xml:space="preserve">)، وقوله تعالى: </w:t>
      </w:r>
      <w:r w:rsidRPr="00AA2542">
        <w:rPr>
          <w:rFonts w:ascii="Mosawi" w:hAnsi="Mosawi" w:cs="Mosawi"/>
          <w:sz w:val="24"/>
          <w:szCs w:val="24"/>
          <w:rtl/>
        </w:rPr>
        <w:t>﴿</w:t>
      </w:r>
      <w:r w:rsidRPr="00AA2542">
        <w:rPr>
          <w:b/>
          <w:bCs/>
          <w:sz w:val="27"/>
          <w:rtl/>
        </w:rPr>
        <w:t xml:space="preserve">يُرِيدُ </w:t>
      </w:r>
      <w:r w:rsidR="003A05A5" w:rsidRPr="00AA2542">
        <w:rPr>
          <w:b/>
          <w:bCs/>
          <w:sz w:val="27"/>
          <w:rtl/>
        </w:rPr>
        <w:t>الل</w:t>
      </w:r>
      <w:r w:rsidRPr="00AA2542">
        <w:rPr>
          <w:b/>
          <w:bCs/>
          <w:sz w:val="27"/>
          <w:rtl/>
        </w:rPr>
        <w:t>هُ بِكُمُ الْيُسْرَ</w:t>
      </w:r>
      <w:r w:rsidRPr="00AA2542">
        <w:rPr>
          <w:rFonts w:ascii="Mosawi" w:hAnsi="Mosawi" w:cs="Mosawi"/>
          <w:sz w:val="24"/>
          <w:szCs w:val="24"/>
          <w:rtl/>
        </w:rPr>
        <w:t>﴾</w:t>
      </w:r>
      <w:r w:rsidRPr="00AA2542">
        <w:rPr>
          <w:rFonts w:hint="cs"/>
          <w:sz w:val="27"/>
          <w:rtl/>
          <w:lang w:bidi="ar-IQ"/>
        </w:rPr>
        <w:t xml:space="preserve"> (البقرة: </w:t>
      </w:r>
      <w:r w:rsidR="002A4E47" w:rsidRPr="002A4E47">
        <w:rPr>
          <w:rFonts w:hint="cs"/>
          <w:sz w:val="27"/>
          <w:rtl/>
          <w:lang w:bidi="ar-IQ"/>
        </w:rPr>
        <w:t>185</w:t>
      </w:r>
      <w:r w:rsidRPr="00AA2542">
        <w:rPr>
          <w:rFonts w:hint="cs"/>
          <w:sz w:val="27"/>
          <w:rtl/>
          <w:lang w:bidi="ar-IQ"/>
        </w:rPr>
        <w:t>)، كل</w:t>
      </w:r>
      <w:r w:rsidR="006A2D53" w:rsidRPr="00AA2542">
        <w:rPr>
          <w:rFonts w:hint="cs"/>
          <w:sz w:val="27"/>
          <w:rtl/>
          <w:lang w:bidi="ar-IQ"/>
        </w:rPr>
        <w:t>ّ</w:t>
      </w:r>
      <w:r w:rsidRPr="00AA2542">
        <w:rPr>
          <w:rFonts w:hint="cs"/>
          <w:sz w:val="27"/>
          <w:rtl/>
          <w:lang w:bidi="ar-IQ"/>
        </w:rPr>
        <w:t>ها مشمولة</w:t>
      </w:r>
      <w:r w:rsidR="006A2D53" w:rsidRPr="00AA2542">
        <w:rPr>
          <w:rFonts w:hint="cs"/>
          <w:sz w:val="27"/>
          <w:rtl/>
          <w:lang w:bidi="ar-IQ"/>
        </w:rPr>
        <w:t>ٌ</w:t>
      </w:r>
      <w:r w:rsidRPr="00AA2542">
        <w:rPr>
          <w:rFonts w:hint="cs"/>
          <w:sz w:val="27"/>
          <w:rtl/>
          <w:lang w:bidi="ar-IQ"/>
        </w:rPr>
        <w:t xml:space="preserve"> لتلك الآية القرآنية؛ لأن ظواهر القرآن الكريم معتبرة. وطبقاً لما يقوله هذا الشخص</w:t>
      </w:r>
      <w:r w:rsidR="006A2D53" w:rsidRPr="00AA2542">
        <w:rPr>
          <w:rFonts w:hint="cs"/>
          <w:sz w:val="27"/>
          <w:rtl/>
          <w:lang w:bidi="ar-IQ"/>
        </w:rPr>
        <w:t xml:space="preserve"> </w:t>
      </w:r>
      <w:r w:rsidRPr="00AA2542">
        <w:rPr>
          <w:rFonts w:hint="cs"/>
          <w:sz w:val="27"/>
          <w:rtl/>
          <w:lang w:bidi="ar-IQ"/>
        </w:rPr>
        <w:t>سوف تتحو</w:t>
      </w:r>
      <w:r w:rsidR="006A2D53" w:rsidRPr="00AA2542">
        <w:rPr>
          <w:rFonts w:hint="cs"/>
          <w:sz w:val="27"/>
          <w:rtl/>
          <w:lang w:bidi="ar-IQ"/>
        </w:rPr>
        <w:t>َّ</w:t>
      </w:r>
      <w:r w:rsidRPr="00AA2542">
        <w:rPr>
          <w:rFonts w:hint="cs"/>
          <w:sz w:val="27"/>
          <w:rtl/>
          <w:lang w:bidi="ar-IQ"/>
        </w:rPr>
        <w:t>ل تلك الآية إلى لغز</w:t>
      </w:r>
      <w:r w:rsidR="006A2D53" w:rsidRPr="00AA2542">
        <w:rPr>
          <w:rFonts w:hint="cs"/>
          <w:sz w:val="27"/>
          <w:rtl/>
          <w:lang w:bidi="ar-IQ"/>
        </w:rPr>
        <w:t>ٍ</w:t>
      </w:r>
      <w:r w:rsidRPr="00AA2542">
        <w:rPr>
          <w:rFonts w:hint="cs"/>
          <w:sz w:val="27"/>
          <w:rtl/>
          <w:lang w:bidi="ar-IQ"/>
        </w:rPr>
        <w:t xml:space="preserve"> وأحجية ولن تنفع شيئاً. أن يقول الله: </w:t>
      </w:r>
      <w:r w:rsidRPr="00AA2542">
        <w:rPr>
          <w:rFonts w:hint="eastAsia"/>
          <w:sz w:val="24"/>
          <w:szCs w:val="24"/>
          <w:rtl/>
        </w:rPr>
        <w:t>«</w:t>
      </w:r>
      <w:r w:rsidRPr="00AA2542">
        <w:rPr>
          <w:rFonts w:hint="cs"/>
          <w:sz w:val="27"/>
          <w:rtl/>
        </w:rPr>
        <w:t>أيها السادة، اعلموا أن جميع أعمال الله عدل</w:t>
      </w:r>
      <w:r w:rsidRPr="00AA2542">
        <w:rPr>
          <w:rFonts w:hint="eastAsia"/>
          <w:sz w:val="24"/>
          <w:szCs w:val="24"/>
          <w:rtl/>
        </w:rPr>
        <w:t>»</w:t>
      </w:r>
      <w:r w:rsidRPr="00AA2542">
        <w:rPr>
          <w:rFonts w:hint="cs"/>
          <w:sz w:val="27"/>
          <w:rtl/>
        </w:rPr>
        <w:t>، فإذا قال ذلك الشخص: أنا لا أفهم ما هو العدل؟ قال الله له: لا بأس بذلك، ولكن</w:t>
      </w:r>
      <w:r w:rsidR="005D51D5">
        <w:rPr>
          <w:rFonts w:hint="cs"/>
          <w:sz w:val="27"/>
          <w:rtl/>
        </w:rPr>
        <w:t>ْ</w:t>
      </w:r>
      <w:r w:rsidRPr="00AA2542">
        <w:rPr>
          <w:rFonts w:hint="cs"/>
          <w:sz w:val="27"/>
          <w:rtl/>
        </w:rPr>
        <w:t xml:space="preserve"> يكفي أن تعلم أن جميع أعمال الله عدل</w:t>
      </w:r>
      <w:r w:rsidR="005D51D5">
        <w:rPr>
          <w:rFonts w:hint="cs"/>
          <w:sz w:val="27"/>
          <w:rtl/>
        </w:rPr>
        <w:t>ٌ</w:t>
      </w:r>
      <w:r w:rsidRPr="00AA2542">
        <w:rPr>
          <w:rFonts w:hint="cs"/>
          <w:sz w:val="27"/>
          <w:rtl/>
        </w:rPr>
        <w:t>! ما هي النتيجة والثمرة التي يمكن أن أحصل عليها من هذا الكلام؟ هو قطعاً مخالف لظاهر القرآن. وعليه فإن المعتبر في فهم المخالف لآيات العدل والظلم هو ما يعتبره الناس عدلاً أو ظلماً.</w:t>
      </w:r>
    </w:p>
    <w:p w:rsidR="00F10232" w:rsidRPr="00AA2542" w:rsidRDefault="00F10232" w:rsidP="00AD5091">
      <w:pPr>
        <w:spacing w:line="390" w:lineRule="exact"/>
        <w:rPr>
          <w:sz w:val="27"/>
          <w:rtl/>
        </w:rPr>
      </w:pPr>
      <w:r w:rsidRPr="00AA2542">
        <w:rPr>
          <w:rFonts w:hint="cs"/>
          <w:sz w:val="27"/>
          <w:rtl/>
        </w:rPr>
        <w:lastRenderedPageBreak/>
        <w:t>وهنا ت</w:t>
      </w:r>
      <w:r w:rsidR="00AD6CA8" w:rsidRPr="00AA2542">
        <w:rPr>
          <w:rFonts w:hint="cs"/>
          <w:sz w:val="27"/>
          <w:rtl/>
        </w:rPr>
        <w:t>َ</w:t>
      </w:r>
      <w:r w:rsidRPr="00AA2542">
        <w:rPr>
          <w:rFonts w:hint="cs"/>
          <w:sz w:val="27"/>
          <w:rtl/>
        </w:rPr>
        <w:t>ر</w:t>
      </w:r>
      <w:r w:rsidR="00AD6CA8" w:rsidRPr="00AA2542">
        <w:rPr>
          <w:rFonts w:hint="cs"/>
          <w:sz w:val="27"/>
          <w:rtl/>
        </w:rPr>
        <w:t>ِ</w:t>
      </w:r>
      <w:r w:rsidRPr="00AA2542">
        <w:rPr>
          <w:rFonts w:hint="cs"/>
          <w:sz w:val="27"/>
          <w:rtl/>
        </w:rPr>
        <w:t>د</w:t>
      </w:r>
      <w:r w:rsidR="00AD6CA8" w:rsidRPr="00AA2542">
        <w:rPr>
          <w:rFonts w:hint="cs"/>
          <w:sz w:val="27"/>
          <w:rtl/>
        </w:rPr>
        <w:t>ُ</w:t>
      </w:r>
      <w:r w:rsidRPr="00AA2542">
        <w:rPr>
          <w:rFonts w:hint="cs"/>
          <w:sz w:val="27"/>
          <w:rtl/>
        </w:rPr>
        <w:t xml:space="preserve"> هذه الشبهة، وهي أن الناس قد يختلفون في العدل ومصاديقه</w:t>
      </w:r>
      <w:r w:rsidR="00AD6CA8" w:rsidRPr="00AA2542">
        <w:rPr>
          <w:rFonts w:hint="cs"/>
          <w:sz w:val="27"/>
          <w:rtl/>
        </w:rPr>
        <w:t>؛</w:t>
      </w:r>
      <w:r w:rsidRPr="00AA2542">
        <w:rPr>
          <w:rFonts w:hint="cs"/>
          <w:sz w:val="27"/>
          <w:rtl/>
        </w:rPr>
        <w:t xml:space="preserve"> فقد يكون شيء في يوم عدلاً ولا يكون عدلاً في يوم</w:t>
      </w:r>
      <w:r w:rsidR="00AD6CA8" w:rsidRPr="00AA2542">
        <w:rPr>
          <w:rFonts w:hint="cs"/>
          <w:sz w:val="27"/>
          <w:rtl/>
        </w:rPr>
        <w:t>ٍ</w:t>
      </w:r>
      <w:r w:rsidRPr="00AA2542">
        <w:rPr>
          <w:rFonts w:hint="cs"/>
          <w:sz w:val="27"/>
          <w:rtl/>
        </w:rPr>
        <w:t xml:space="preserve"> آخر، أو قد يكون الشيء معروفاً في يوم ولا يكون معروفاً في يوم آخر.</w:t>
      </w:r>
    </w:p>
    <w:p w:rsidR="00F10232" w:rsidRPr="00AA2542" w:rsidRDefault="00F10232" w:rsidP="005D51D5">
      <w:pPr>
        <w:rPr>
          <w:sz w:val="27"/>
          <w:rtl/>
        </w:rPr>
      </w:pPr>
      <w:r w:rsidRPr="00AA2542">
        <w:rPr>
          <w:rFonts w:hint="cs"/>
          <w:sz w:val="27"/>
          <w:rtl/>
        </w:rPr>
        <w:t>إلا</w:t>
      </w:r>
      <w:r w:rsidR="00AD6CA8" w:rsidRPr="00AA2542">
        <w:rPr>
          <w:rFonts w:hint="cs"/>
          <w:sz w:val="27"/>
          <w:rtl/>
        </w:rPr>
        <w:t>ّ</w:t>
      </w:r>
      <w:r w:rsidRPr="00AA2542">
        <w:rPr>
          <w:rFonts w:hint="cs"/>
          <w:sz w:val="27"/>
          <w:rtl/>
        </w:rPr>
        <w:t xml:space="preserve"> أن هذه الشبهة تنتقض </w:t>
      </w:r>
      <w:r w:rsidRPr="00AA2542">
        <w:rPr>
          <w:rFonts w:hint="cs"/>
          <w:b/>
          <w:bCs/>
          <w:sz w:val="27"/>
          <w:rtl/>
        </w:rPr>
        <w:t>أو</w:t>
      </w:r>
      <w:r w:rsidR="00AD6CA8" w:rsidRPr="00AA2542">
        <w:rPr>
          <w:rFonts w:hint="cs"/>
          <w:b/>
          <w:bCs/>
          <w:sz w:val="27"/>
          <w:rtl/>
        </w:rPr>
        <w:t>ّ</w:t>
      </w:r>
      <w:r w:rsidRPr="00AA2542">
        <w:rPr>
          <w:rFonts w:hint="cs"/>
          <w:b/>
          <w:bCs/>
          <w:sz w:val="27"/>
          <w:rtl/>
        </w:rPr>
        <w:t>لاً</w:t>
      </w:r>
      <w:r w:rsidRPr="00AA2542">
        <w:rPr>
          <w:rFonts w:hint="cs"/>
          <w:sz w:val="27"/>
          <w:rtl/>
        </w:rPr>
        <w:t xml:space="preserve"> بنفس آيات القرآن</w:t>
      </w:r>
      <w:r w:rsidR="00AD6CA8" w:rsidRPr="00AA2542">
        <w:rPr>
          <w:rFonts w:hint="cs"/>
          <w:sz w:val="27"/>
          <w:rtl/>
        </w:rPr>
        <w:t>؛</w:t>
      </w:r>
      <w:r w:rsidRPr="00AA2542">
        <w:rPr>
          <w:rFonts w:hint="cs"/>
          <w:sz w:val="27"/>
          <w:rtl/>
        </w:rPr>
        <w:t xml:space="preserve"> وبقاعدة لا ح</w:t>
      </w:r>
      <w:r w:rsidR="00AD6CA8" w:rsidRPr="00AA2542">
        <w:rPr>
          <w:rFonts w:hint="cs"/>
          <w:sz w:val="27"/>
          <w:rtl/>
        </w:rPr>
        <w:t>َ</w:t>
      </w:r>
      <w:r w:rsidRPr="00AA2542">
        <w:rPr>
          <w:rFonts w:hint="cs"/>
          <w:sz w:val="27"/>
          <w:rtl/>
        </w:rPr>
        <w:t>ر</w:t>
      </w:r>
      <w:r w:rsidR="00AD6CA8" w:rsidRPr="00AA2542">
        <w:rPr>
          <w:rFonts w:hint="cs"/>
          <w:sz w:val="27"/>
          <w:rtl/>
        </w:rPr>
        <w:t>َ</w:t>
      </w:r>
      <w:r w:rsidRPr="00AA2542">
        <w:rPr>
          <w:rFonts w:hint="cs"/>
          <w:sz w:val="27"/>
          <w:rtl/>
        </w:rPr>
        <w:t>ج</w:t>
      </w:r>
      <w:r w:rsidR="00AD6CA8" w:rsidRPr="00AA2542">
        <w:rPr>
          <w:rFonts w:hint="cs"/>
          <w:sz w:val="27"/>
          <w:rtl/>
        </w:rPr>
        <w:t>؛</w:t>
      </w:r>
      <w:r w:rsidRPr="00AA2542">
        <w:rPr>
          <w:rFonts w:hint="cs"/>
          <w:sz w:val="27"/>
          <w:rtl/>
        </w:rPr>
        <w:t xml:space="preserve"> وقاعدة لا ض</w:t>
      </w:r>
      <w:r w:rsidR="00AD6CA8" w:rsidRPr="00AA2542">
        <w:rPr>
          <w:rFonts w:hint="cs"/>
          <w:sz w:val="27"/>
          <w:rtl/>
        </w:rPr>
        <w:t>َ</w:t>
      </w:r>
      <w:r w:rsidRPr="00AA2542">
        <w:rPr>
          <w:rFonts w:hint="cs"/>
          <w:sz w:val="27"/>
          <w:rtl/>
        </w:rPr>
        <w:t>ر</w:t>
      </w:r>
      <w:r w:rsidR="00AD6CA8" w:rsidRPr="00AA2542">
        <w:rPr>
          <w:rFonts w:hint="cs"/>
          <w:sz w:val="27"/>
          <w:rtl/>
        </w:rPr>
        <w:t>َ</w:t>
      </w:r>
      <w:r w:rsidRPr="00AA2542">
        <w:rPr>
          <w:rFonts w:hint="cs"/>
          <w:sz w:val="27"/>
          <w:rtl/>
        </w:rPr>
        <w:t>ر</w:t>
      </w:r>
      <w:r w:rsidR="00AD6CA8" w:rsidRPr="00AA2542">
        <w:rPr>
          <w:rFonts w:hint="cs"/>
          <w:sz w:val="27"/>
          <w:rtl/>
        </w:rPr>
        <w:t>؛</w:t>
      </w:r>
      <w:r w:rsidRPr="00AA2542">
        <w:rPr>
          <w:rFonts w:hint="cs"/>
          <w:sz w:val="27"/>
          <w:rtl/>
        </w:rPr>
        <w:t xml:space="preserve"> وقاعدة اليُس</w:t>
      </w:r>
      <w:r w:rsidR="00AD6CA8" w:rsidRPr="00AA2542">
        <w:rPr>
          <w:rFonts w:hint="cs"/>
          <w:sz w:val="27"/>
          <w:rtl/>
        </w:rPr>
        <w:t>ْ</w:t>
      </w:r>
      <w:r w:rsidRPr="00AA2542">
        <w:rPr>
          <w:rFonts w:hint="cs"/>
          <w:sz w:val="27"/>
          <w:rtl/>
        </w:rPr>
        <w:t>ر. وفي يوم كان شيء ما يُسراً، وفي يوم آخر لا يعود يُسراً؛ لأن تلك الشرائط قد تغيّ</w:t>
      </w:r>
      <w:r w:rsidR="00AD6CA8" w:rsidRPr="00AA2542">
        <w:rPr>
          <w:rFonts w:hint="cs"/>
          <w:sz w:val="27"/>
          <w:rtl/>
        </w:rPr>
        <w:t>َ</w:t>
      </w:r>
      <w:r w:rsidRPr="00AA2542">
        <w:rPr>
          <w:rFonts w:hint="cs"/>
          <w:sz w:val="27"/>
          <w:rtl/>
        </w:rPr>
        <w:t xml:space="preserve">رت. </w:t>
      </w:r>
      <w:r w:rsidRPr="00AA2542">
        <w:rPr>
          <w:rFonts w:hint="cs"/>
          <w:b/>
          <w:bCs/>
          <w:sz w:val="27"/>
          <w:rtl/>
        </w:rPr>
        <w:t>وثانياً</w:t>
      </w:r>
      <w:r w:rsidRPr="00AA2542">
        <w:rPr>
          <w:rFonts w:hint="cs"/>
          <w:sz w:val="27"/>
          <w:rtl/>
        </w:rPr>
        <w:t xml:space="preserve">: إن جواب هذا الإشكال هو أنه إذا كان البناء يقوم على </w:t>
      </w:r>
      <w:r w:rsidR="005D51D5">
        <w:rPr>
          <w:rFonts w:hint="cs"/>
          <w:sz w:val="27"/>
          <w:rtl/>
        </w:rPr>
        <w:t>كون</w:t>
      </w:r>
      <w:r w:rsidR="00FC1EC3" w:rsidRPr="00AA2542">
        <w:rPr>
          <w:rFonts w:hint="cs"/>
          <w:sz w:val="27"/>
          <w:rtl/>
        </w:rPr>
        <w:t xml:space="preserve"> </w:t>
      </w:r>
      <w:r w:rsidRPr="00AA2542">
        <w:rPr>
          <w:rFonts w:hint="cs"/>
          <w:sz w:val="27"/>
          <w:rtl/>
        </w:rPr>
        <w:t xml:space="preserve">بعض </w:t>
      </w:r>
      <w:r w:rsidR="00FC1EC3" w:rsidRPr="00AA2542">
        <w:rPr>
          <w:rFonts w:hint="cs"/>
          <w:sz w:val="27"/>
          <w:rtl/>
        </w:rPr>
        <w:t>المصاديق</w:t>
      </w:r>
      <w:r w:rsidRPr="00AA2542">
        <w:rPr>
          <w:rFonts w:hint="cs"/>
          <w:sz w:val="27"/>
          <w:rtl/>
        </w:rPr>
        <w:t xml:space="preserve"> يوماً ما من الظلم فإن الفقيه في مثل هذه الحالة لا يفتي على طبقها، أو أن يكون الحكم برمّته في يوم</w:t>
      </w:r>
      <w:r w:rsidR="00C01CCB" w:rsidRPr="00AA2542">
        <w:rPr>
          <w:rFonts w:hint="cs"/>
          <w:sz w:val="27"/>
          <w:rtl/>
        </w:rPr>
        <w:t>ٍ</w:t>
      </w:r>
      <w:r w:rsidRPr="00AA2542">
        <w:rPr>
          <w:rFonts w:hint="cs"/>
          <w:sz w:val="27"/>
          <w:rtl/>
        </w:rPr>
        <w:t xml:space="preserve"> ما ظلماً من وجهة نظر فقيه</w:t>
      </w:r>
      <w:r w:rsidR="00C01CCB" w:rsidRPr="00AA2542">
        <w:rPr>
          <w:rFonts w:hint="cs"/>
          <w:sz w:val="27"/>
          <w:rtl/>
        </w:rPr>
        <w:t>ٍ</w:t>
      </w:r>
      <w:r w:rsidRPr="00AA2542">
        <w:rPr>
          <w:rFonts w:hint="cs"/>
          <w:sz w:val="27"/>
          <w:rtl/>
        </w:rPr>
        <w:t xml:space="preserve"> فإنه لا يفتي على طبقه، كما هو الحال بالنسبة لي حيث اعتبرت الروايات القائلة بردّ نصف الدية ظلماً، وقلت</w:t>
      </w:r>
      <w:r w:rsidR="005169CD" w:rsidRPr="00AA2542">
        <w:rPr>
          <w:rFonts w:hint="cs"/>
          <w:sz w:val="27"/>
          <w:rtl/>
        </w:rPr>
        <w:t>ُ</w:t>
      </w:r>
      <w:r w:rsidRPr="00AA2542">
        <w:rPr>
          <w:rFonts w:hint="cs"/>
          <w:sz w:val="27"/>
          <w:rtl/>
        </w:rPr>
        <w:t xml:space="preserve"> بأنه لا ينبغي ال</w:t>
      </w:r>
      <w:r w:rsidR="005169CD" w:rsidRPr="00AA2542">
        <w:rPr>
          <w:rFonts w:hint="cs"/>
          <w:sz w:val="27"/>
          <w:rtl/>
        </w:rPr>
        <w:t>إ</w:t>
      </w:r>
      <w:r w:rsidRPr="00AA2542">
        <w:rPr>
          <w:rFonts w:hint="cs"/>
          <w:sz w:val="27"/>
          <w:rtl/>
        </w:rPr>
        <w:t>فتاء على طبقها</w:t>
      </w:r>
      <w:r w:rsidRPr="00AA2542">
        <w:rPr>
          <w:sz w:val="27"/>
          <w:vertAlign w:val="superscript"/>
          <w:rtl/>
        </w:rPr>
        <w:t>(</w:t>
      </w:r>
      <w:r w:rsidRPr="00AA2542">
        <w:rPr>
          <w:rStyle w:val="ac"/>
          <w:sz w:val="27"/>
          <w:rtl/>
        </w:rPr>
        <w:endnoteReference w:id="30"/>
      </w:r>
      <w:r w:rsidRPr="00AA2542">
        <w:rPr>
          <w:sz w:val="27"/>
          <w:vertAlign w:val="superscript"/>
          <w:rtl/>
        </w:rPr>
        <w:t>)</w:t>
      </w:r>
      <w:r w:rsidRPr="00AA2542">
        <w:rPr>
          <w:rFonts w:hint="cs"/>
          <w:sz w:val="27"/>
          <w:rtl/>
        </w:rPr>
        <w:t>. وعليه فإن هذا الفقيه في ذلك اليوم لا يفتي على أساس هذه الروايات، وأما إذا اختلفت الظروف والشرائط في يوم</w:t>
      </w:r>
      <w:r w:rsidR="005169CD" w:rsidRPr="00AA2542">
        <w:rPr>
          <w:rFonts w:hint="cs"/>
          <w:sz w:val="27"/>
          <w:rtl/>
        </w:rPr>
        <w:t>ٍ</w:t>
      </w:r>
      <w:r w:rsidRPr="00AA2542">
        <w:rPr>
          <w:rFonts w:hint="cs"/>
          <w:sz w:val="27"/>
          <w:rtl/>
        </w:rPr>
        <w:t xml:space="preserve"> آخر، ورأى الفقيه أنها من العدل، فإنه سيفتي على طبقها. وهذا الاختلاف لا يعود إلى الاختلاف في الأحكام.</w:t>
      </w:r>
    </w:p>
    <w:p w:rsidR="00F10232" w:rsidRPr="00AA2542" w:rsidRDefault="00F10232" w:rsidP="00E71C8F">
      <w:pPr>
        <w:rPr>
          <w:sz w:val="27"/>
          <w:rtl/>
        </w:rPr>
      </w:pPr>
      <w:r w:rsidRPr="00AA2542">
        <w:rPr>
          <w:rFonts w:hint="cs"/>
          <w:sz w:val="27"/>
          <w:rtl/>
        </w:rPr>
        <w:t xml:space="preserve">إن هذا النوع من الاختلافات في الأحكام هو أساس فقهنا، وإن جميع فقهنا يقوم على أساس هذا الاختلاف في الأحكام. </w:t>
      </w:r>
      <w:r w:rsidRPr="00AA2542">
        <w:rPr>
          <w:sz w:val="27"/>
          <w:rtl/>
        </w:rPr>
        <w:t>كان الفقهاء</w:t>
      </w:r>
      <w:r w:rsidRPr="00AA2542">
        <w:rPr>
          <w:rFonts w:hint="cs"/>
          <w:sz w:val="27"/>
          <w:rtl/>
        </w:rPr>
        <w:t xml:space="preserve"> قبل العلا</w:t>
      </w:r>
      <w:r w:rsidR="005169CD" w:rsidRPr="00AA2542">
        <w:rPr>
          <w:rFonts w:hint="cs"/>
          <w:sz w:val="27"/>
          <w:rtl/>
        </w:rPr>
        <w:t>ّ</w:t>
      </w:r>
      <w:r w:rsidRPr="00AA2542">
        <w:rPr>
          <w:rFonts w:hint="cs"/>
          <w:sz w:val="27"/>
          <w:rtl/>
        </w:rPr>
        <w:t>مة الحل</w:t>
      </w:r>
      <w:r w:rsidR="005169CD" w:rsidRPr="00AA2542">
        <w:rPr>
          <w:rFonts w:hint="cs"/>
          <w:sz w:val="27"/>
          <w:rtl/>
        </w:rPr>
        <w:t>ّ</w:t>
      </w:r>
      <w:r w:rsidRPr="00AA2542">
        <w:rPr>
          <w:rFonts w:hint="cs"/>
          <w:sz w:val="27"/>
          <w:rtl/>
        </w:rPr>
        <w:t xml:space="preserve">ي يقولون: </w:t>
      </w:r>
      <w:r w:rsidRPr="00AA2542">
        <w:rPr>
          <w:rFonts w:hint="eastAsia"/>
          <w:sz w:val="24"/>
          <w:szCs w:val="24"/>
          <w:rtl/>
        </w:rPr>
        <w:t>«</w:t>
      </w:r>
      <w:r w:rsidRPr="00AA2542">
        <w:rPr>
          <w:rFonts w:hint="cs"/>
          <w:sz w:val="27"/>
          <w:rtl/>
        </w:rPr>
        <w:t>إن ماء البئر لا يتنجّ</w:t>
      </w:r>
      <w:r w:rsidR="005169CD" w:rsidRPr="00AA2542">
        <w:rPr>
          <w:rFonts w:hint="cs"/>
          <w:sz w:val="27"/>
          <w:rtl/>
        </w:rPr>
        <w:t>َ</w:t>
      </w:r>
      <w:r w:rsidRPr="00AA2542">
        <w:rPr>
          <w:rFonts w:hint="cs"/>
          <w:sz w:val="27"/>
          <w:rtl/>
        </w:rPr>
        <w:t>س ولا ينف</w:t>
      </w:r>
      <w:r w:rsidR="005169CD" w:rsidRPr="00AA2542">
        <w:rPr>
          <w:rFonts w:hint="cs"/>
          <w:sz w:val="27"/>
          <w:rtl/>
        </w:rPr>
        <w:t>ع</w:t>
      </w:r>
      <w:r w:rsidRPr="00AA2542">
        <w:rPr>
          <w:rFonts w:hint="cs"/>
          <w:sz w:val="27"/>
          <w:rtl/>
        </w:rPr>
        <w:t>ل</w:t>
      </w:r>
      <w:r w:rsidRPr="00AA2542">
        <w:rPr>
          <w:rFonts w:hint="eastAsia"/>
          <w:sz w:val="24"/>
          <w:szCs w:val="24"/>
          <w:rtl/>
        </w:rPr>
        <w:t>»</w:t>
      </w:r>
      <w:r w:rsidR="005169CD" w:rsidRPr="00AA2542">
        <w:rPr>
          <w:rFonts w:hint="cs"/>
          <w:sz w:val="27"/>
          <w:rtl/>
        </w:rPr>
        <w:t>؛</w:t>
      </w:r>
      <w:r w:rsidRPr="00AA2542">
        <w:rPr>
          <w:rFonts w:hint="cs"/>
          <w:sz w:val="27"/>
          <w:rtl/>
        </w:rPr>
        <w:t xml:space="preserve"> إلا</w:t>
      </w:r>
      <w:r w:rsidR="005169CD" w:rsidRPr="00AA2542">
        <w:rPr>
          <w:rFonts w:hint="cs"/>
          <w:sz w:val="27"/>
          <w:rtl/>
        </w:rPr>
        <w:t>ّ</w:t>
      </w:r>
      <w:r w:rsidRPr="00AA2542">
        <w:rPr>
          <w:rFonts w:hint="cs"/>
          <w:sz w:val="27"/>
          <w:rtl/>
        </w:rPr>
        <w:t xml:space="preserve"> أن العلا</w:t>
      </w:r>
      <w:r w:rsidR="005169CD" w:rsidRPr="00AA2542">
        <w:rPr>
          <w:rFonts w:hint="cs"/>
          <w:sz w:val="27"/>
          <w:rtl/>
        </w:rPr>
        <w:t>ّ</w:t>
      </w:r>
      <w:r w:rsidRPr="00AA2542">
        <w:rPr>
          <w:rFonts w:hint="cs"/>
          <w:sz w:val="27"/>
          <w:rtl/>
        </w:rPr>
        <w:t>مة الحل</w:t>
      </w:r>
      <w:r w:rsidR="005169CD" w:rsidRPr="00AA2542">
        <w:rPr>
          <w:rFonts w:hint="cs"/>
          <w:sz w:val="27"/>
          <w:rtl/>
        </w:rPr>
        <w:t>ّ</w:t>
      </w:r>
      <w:r w:rsidRPr="00AA2542">
        <w:rPr>
          <w:rFonts w:hint="cs"/>
          <w:sz w:val="27"/>
          <w:rtl/>
        </w:rPr>
        <w:t xml:space="preserve">ي قال بأن </w:t>
      </w:r>
      <w:r w:rsidRPr="00AA2542">
        <w:rPr>
          <w:rFonts w:hint="eastAsia"/>
          <w:sz w:val="24"/>
          <w:szCs w:val="24"/>
          <w:rtl/>
        </w:rPr>
        <w:t>«</w:t>
      </w:r>
      <w:r w:rsidRPr="00AA2542">
        <w:rPr>
          <w:rFonts w:hint="cs"/>
          <w:sz w:val="27"/>
          <w:rtl/>
        </w:rPr>
        <w:t>ماء البئر</w:t>
      </w:r>
      <w:r w:rsidRPr="00AA2542">
        <w:rPr>
          <w:rFonts w:hint="eastAsia"/>
          <w:sz w:val="24"/>
          <w:szCs w:val="24"/>
          <w:rtl/>
        </w:rPr>
        <w:t>»</w:t>
      </w:r>
      <w:r w:rsidRPr="00AA2542">
        <w:rPr>
          <w:rFonts w:hint="cs"/>
          <w:sz w:val="27"/>
          <w:rtl/>
        </w:rPr>
        <w:t xml:space="preserve"> ينفعل. وقال بعض الفقهاء: إن </w:t>
      </w:r>
      <w:r w:rsidRPr="00AA2542">
        <w:rPr>
          <w:rFonts w:hint="eastAsia"/>
          <w:sz w:val="24"/>
          <w:szCs w:val="24"/>
          <w:rtl/>
        </w:rPr>
        <w:t>«</w:t>
      </w:r>
      <w:r w:rsidRPr="00AA2542">
        <w:rPr>
          <w:rFonts w:hint="cs"/>
          <w:sz w:val="27"/>
          <w:rtl/>
        </w:rPr>
        <w:t>الماء القليل</w:t>
      </w:r>
      <w:r w:rsidRPr="00AA2542">
        <w:rPr>
          <w:rFonts w:hint="eastAsia"/>
          <w:sz w:val="24"/>
          <w:szCs w:val="24"/>
          <w:rtl/>
        </w:rPr>
        <w:t>»</w:t>
      </w:r>
      <w:r w:rsidRPr="00AA2542">
        <w:rPr>
          <w:rFonts w:hint="cs"/>
          <w:sz w:val="27"/>
          <w:rtl/>
        </w:rPr>
        <w:t xml:space="preserve"> ينفعل، وكتبوا ذلك في رسائلهم أيضاً</w:t>
      </w:r>
      <w:r w:rsidR="005169CD" w:rsidRPr="00AA2542">
        <w:rPr>
          <w:rFonts w:hint="cs"/>
          <w:sz w:val="27"/>
          <w:rtl/>
        </w:rPr>
        <w:t>؛</w:t>
      </w:r>
      <w:r w:rsidRPr="00AA2542">
        <w:rPr>
          <w:rFonts w:hint="cs"/>
          <w:sz w:val="27"/>
          <w:rtl/>
        </w:rPr>
        <w:t xml:space="preserve"> وقال آخرون: لا ينفعل. وكانوا في يوم</w:t>
      </w:r>
      <w:r w:rsidR="005169CD" w:rsidRPr="00AA2542">
        <w:rPr>
          <w:rFonts w:hint="cs"/>
          <w:sz w:val="27"/>
          <w:rtl/>
        </w:rPr>
        <w:t>ٍ</w:t>
      </w:r>
      <w:r w:rsidRPr="00AA2542">
        <w:rPr>
          <w:rFonts w:hint="cs"/>
          <w:sz w:val="27"/>
          <w:rtl/>
        </w:rPr>
        <w:t xml:space="preserve"> يقولون بنجاسة أهل الكتاب</w:t>
      </w:r>
      <w:r w:rsidR="005169CD" w:rsidRPr="00AA2542">
        <w:rPr>
          <w:rFonts w:hint="cs"/>
          <w:sz w:val="27"/>
          <w:rtl/>
        </w:rPr>
        <w:t>؛</w:t>
      </w:r>
      <w:r w:rsidRPr="00AA2542">
        <w:rPr>
          <w:rFonts w:hint="cs"/>
          <w:sz w:val="27"/>
          <w:rtl/>
        </w:rPr>
        <w:t xml:space="preserve"> وقالوا في يوم</w:t>
      </w:r>
      <w:r w:rsidR="005169CD" w:rsidRPr="00AA2542">
        <w:rPr>
          <w:rFonts w:hint="cs"/>
          <w:sz w:val="27"/>
          <w:rtl/>
        </w:rPr>
        <w:t>ٍ</w:t>
      </w:r>
      <w:r w:rsidRPr="00AA2542">
        <w:rPr>
          <w:rFonts w:hint="cs"/>
          <w:sz w:val="27"/>
          <w:rtl/>
        </w:rPr>
        <w:t xml:space="preserve"> آخر بطهارة أهل الكتاب. ولا مشكلة في هذا النوع من الاختلافات؛ لأن المطروح في فقهنا هو أن يت</w:t>
      </w:r>
      <w:r w:rsidR="005169CD" w:rsidRPr="00AA2542">
        <w:rPr>
          <w:rFonts w:hint="cs"/>
          <w:sz w:val="27"/>
          <w:rtl/>
        </w:rPr>
        <w:t>ّ</w:t>
      </w:r>
      <w:r w:rsidRPr="00AA2542">
        <w:rPr>
          <w:rFonts w:hint="cs"/>
          <w:sz w:val="27"/>
          <w:rtl/>
        </w:rPr>
        <w:t>جه الفقيه إلى الروايات، أو بعبارة</w:t>
      </w:r>
      <w:r w:rsidR="005169CD" w:rsidRPr="00AA2542">
        <w:rPr>
          <w:rFonts w:hint="cs"/>
          <w:sz w:val="27"/>
          <w:rtl/>
        </w:rPr>
        <w:t>ٍ</w:t>
      </w:r>
      <w:r w:rsidRPr="00AA2542">
        <w:rPr>
          <w:rFonts w:hint="cs"/>
          <w:sz w:val="27"/>
          <w:rtl/>
        </w:rPr>
        <w:t xml:space="preserve"> أخرى: يعتمد على نهج صاحب الجواهر والشيخ والمحق</w:t>
      </w:r>
      <w:r w:rsidR="005169CD" w:rsidRPr="00AA2542">
        <w:rPr>
          <w:rFonts w:hint="cs"/>
          <w:sz w:val="27"/>
          <w:rtl/>
        </w:rPr>
        <w:t>ّ</w:t>
      </w:r>
      <w:r w:rsidRPr="00AA2542">
        <w:rPr>
          <w:rFonts w:hint="cs"/>
          <w:sz w:val="27"/>
          <w:rtl/>
        </w:rPr>
        <w:t>قين والعلا</w:t>
      </w:r>
      <w:r w:rsidR="005169CD" w:rsidRPr="00AA2542">
        <w:rPr>
          <w:rFonts w:hint="cs"/>
          <w:sz w:val="27"/>
          <w:rtl/>
        </w:rPr>
        <w:t>ّ</w:t>
      </w:r>
      <w:r w:rsidRPr="00AA2542">
        <w:rPr>
          <w:rFonts w:hint="cs"/>
          <w:sz w:val="27"/>
          <w:rtl/>
        </w:rPr>
        <w:t>مة، ثم يُعذر في</w:t>
      </w:r>
      <w:r w:rsidR="005169CD" w:rsidRPr="00AA2542">
        <w:rPr>
          <w:rFonts w:hint="cs"/>
          <w:sz w:val="27"/>
          <w:rtl/>
        </w:rPr>
        <w:t xml:space="preserve"> </w:t>
      </w:r>
      <w:r w:rsidRPr="00AA2542">
        <w:rPr>
          <w:rFonts w:hint="cs"/>
          <w:sz w:val="27"/>
          <w:rtl/>
        </w:rPr>
        <w:t>ما يراه، ويمكنه العمل به. كان هناك في الفقه ما لا يُع</w:t>
      </w:r>
      <w:r w:rsidR="005169CD" w:rsidRPr="00AA2542">
        <w:rPr>
          <w:rFonts w:hint="cs"/>
          <w:sz w:val="27"/>
          <w:rtl/>
        </w:rPr>
        <w:t>َ</w:t>
      </w:r>
      <w:r w:rsidRPr="00AA2542">
        <w:rPr>
          <w:rFonts w:hint="cs"/>
          <w:sz w:val="27"/>
          <w:rtl/>
        </w:rPr>
        <w:t>د</w:t>
      </w:r>
      <w:r w:rsidR="005169CD" w:rsidRPr="00AA2542">
        <w:rPr>
          <w:rFonts w:hint="cs"/>
          <w:sz w:val="27"/>
          <w:rtl/>
        </w:rPr>
        <w:t>ّ</w:t>
      </w:r>
      <w:r w:rsidRPr="00AA2542">
        <w:rPr>
          <w:rFonts w:hint="cs"/>
          <w:sz w:val="27"/>
          <w:rtl/>
        </w:rPr>
        <w:t xml:space="preserve"> ولا يُحصى من الاختلاف في الموضوع</w:t>
      </w:r>
      <w:r w:rsidR="005169CD" w:rsidRPr="00AA2542">
        <w:rPr>
          <w:rFonts w:hint="cs"/>
          <w:sz w:val="27"/>
          <w:rtl/>
        </w:rPr>
        <w:t xml:space="preserve">، </w:t>
      </w:r>
      <w:r w:rsidRPr="00AA2542">
        <w:rPr>
          <w:rFonts w:hint="cs"/>
          <w:sz w:val="27"/>
          <w:rtl/>
        </w:rPr>
        <w:t>فكان الفقيه في نفس استنباطه الحكمي يفهم بشكل</w:t>
      </w:r>
      <w:r w:rsidR="005169CD" w:rsidRPr="00AA2542">
        <w:rPr>
          <w:rFonts w:hint="cs"/>
          <w:sz w:val="27"/>
          <w:rtl/>
        </w:rPr>
        <w:t>ٍ</w:t>
      </w:r>
      <w:r w:rsidRPr="00AA2542">
        <w:rPr>
          <w:rFonts w:hint="cs"/>
          <w:sz w:val="27"/>
          <w:rtl/>
        </w:rPr>
        <w:t xml:space="preserve">، بحيث </w:t>
      </w:r>
      <w:r w:rsidR="005169CD" w:rsidRPr="00AA2542">
        <w:rPr>
          <w:rFonts w:hint="cs"/>
          <w:sz w:val="27"/>
          <w:rtl/>
        </w:rPr>
        <w:t>إ</w:t>
      </w:r>
      <w:r w:rsidRPr="00AA2542">
        <w:rPr>
          <w:rFonts w:hint="cs"/>
          <w:sz w:val="27"/>
          <w:rtl/>
        </w:rPr>
        <w:t>ن الفقيه الآخر يفهمه بشكل</w:t>
      </w:r>
      <w:r w:rsidR="005169CD" w:rsidRPr="00AA2542">
        <w:rPr>
          <w:rFonts w:hint="cs"/>
          <w:sz w:val="27"/>
          <w:rtl/>
        </w:rPr>
        <w:t>ٍ</w:t>
      </w:r>
      <w:r w:rsidRPr="00AA2542">
        <w:rPr>
          <w:rFonts w:hint="cs"/>
          <w:sz w:val="27"/>
          <w:rtl/>
        </w:rPr>
        <w:t xml:space="preserve"> مغاير.</w:t>
      </w:r>
    </w:p>
    <w:p w:rsidR="00F10232" w:rsidRPr="00AA2542" w:rsidRDefault="00F10232" w:rsidP="00E71C8F">
      <w:pPr>
        <w:rPr>
          <w:sz w:val="27"/>
          <w:rtl/>
        </w:rPr>
      </w:pPr>
      <w:r w:rsidRPr="00AA2542">
        <w:rPr>
          <w:rFonts w:hint="cs"/>
          <w:sz w:val="27"/>
          <w:rtl/>
        </w:rPr>
        <w:t>أعود وأقول</w:t>
      </w:r>
      <w:r w:rsidR="005169CD" w:rsidRPr="00AA2542">
        <w:rPr>
          <w:rFonts w:hint="cs"/>
          <w:sz w:val="27"/>
          <w:rtl/>
        </w:rPr>
        <w:t>،</w:t>
      </w:r>
      <w:r w:rsidRPr="00AA2542">
        <w:rPr>
          <w:rFonts w:hint="cs"/>
          <w:sz w:val="27"/>
          <w:rtl/>
        </w:rPr>
        <w:t xml:space="preserve"> من باب المثال: في</w:t>
      </w:r>
      <w:r w:rsidR="005169CD" w:rsidRPr="00AA2542">
        <w:rPr>
          <w:rFonts w:hint="cs"/>
          <w:sz w:val="27"/>
          <w:rtl/>
        </w:rPr>
        <w:t xml:space="preserve"> </w:t>
      </w:r>
      <w:r w:rsidRPr="00AA2542">
        <w:rPr>
          <w:rFonts w:hint="cs"/>
          <w:sz w:val="27"/>
          <w:rtl/>
        </w:rPr>
        <w:t>ما يتعل</w:t>
      </w:r>
      <w:r w:rsidR="005169CD" w:rsidRPr="00AA2542">
        <w:rPr>
          <w:rFonts w:hint="cs"/>
          <w:sz w:val="27"/>
          <w:rtl/>
        </w:rPr>
        <w:t>َّ</w:t>
      </w:r>
      <w:r w:rsidRPr="00AA2542">
        <w:rPr>
          <w:rFonts w:hint="cs"/>
          <w:sz w:val="27"/>
          <w:rtl/>
        </w:rPr>
        <w:t>ق بخيار الحيوان يقول الإمام الخميني: في عصر النبي الأكرم</w:t>
      </w:r>
      <w:r w:rsidR="00356DF6" w:rsidRPr="005D51D5">
        <w:rPr>
          <w:rFonts w:cs="Mosawi" w:hint="cs"/>
          <w:szCs w:val="22"/>
          <w:rtl/>
        </w:rPr>
        <w:t>|</w:t>
      </w:r>
      <w:r w:rsidR="005169CD" w:rsidRPr="00AA2542">
        <w:rPr>
          <w:rFonts w:hint="cs"/>
          <w:sz w:val="27"/>
          <w:rtl/>
        </w:rPr>
        <w:t>،</w:t>
      </w:r>
      <w:r w:rsidRPr="00AA2542">
        <w:rPr>
          <w:rFonts w:hint="cs"/>
          <w:sz w:val="27"/>
          <w:rtl/>
        </w:rPr>
        <w:t xml:space="preserve"> قبل أن يغدو النقد شائعاً ـ كما أصبح الحال في عصر </w:t>
      </w:r>
      <w:r w:rsidRPr="00AA2542">
        <w:rPr>
          <w:rFonts w:hint="cs"/>
          <w:sz w:val="27"/>
          <w:rtl/>
        </w:rPr>
        <w:lastRenderedPageBreak/>
        <w:t>الإمام الصادق</w:t>
      </w:r>
      <w:r w:rsidR="00356DF6" w:rsidRPr="007F7AF4">
        <w:rPr>
          <w:rFonts w:cs="Mosawi" w:hint="cs"/>
          <w:szCs w:val="22"/>
          <w:rtl/>
        </w:rPr>
        <w:t>×</w:t>
      </w:r>
      <w:r w:rsidRPr="00AA2542">
        <w:rPr>
          <w:rFonts w:hint="cs"/>
          <w:sz w:val="27"/>
          <w:rtl/>
        </w:rPr>
        <w:t xml:space="preserve"> فلاحقاً ـ</w:t>
      </w:r>
      <w:r w:rsidR="00491AA6">
        <w:rPr>
          <w:rFonts w:hint="cs"/>
          <w:sz w:val="27"/>
          <w:rtl/>
        </w:rPr>
        <w:t>،</w:t>
      </w:r>
      <w:r w:rsidRPr="00AA2542">
        <w:rPr>
          <w:rFonts w:hint="cs"/>
          <w:sz w:val="27"/>
          <w:rtl/>
        </w:rPr>
        <w:t xml:space="preserve"> كان خيار الحيوان ثابتاً للمشتري والبائع على السواء، وقد حمل روايات </w:t>
      </w:r>
      <w:r w:rsidRPr="00AA2542">
        <w:rPr>
          <w:rFonts w:hint="eastAsia"/>
          <w:sz w:val="24"/>
          <w:szCs w:val="24"/>
          <w:rtl/>
        </w:rPr>
        <w:t>«</w:t>
      </w:r>
      <w:r w:rsidRPr="00AA2542">
        <w:rPr>
          <w:rFonts w:hint="cs"/>
          <w:sz w:val="27"/>
          <w:rtl/>
        </w:rPr>
        <w:t>لهما</w:t>
      </w:r>
      <w:r w:rsidRPr="00AA2542">
        <w:rPr>
          <w:rFonts w:hint="eastAsia"/>
          <w:sz w:val="24"/>
          <w:szCs w:val="24"/>
          <w:rtl/>
        </w:rPr>
        <w:t>»</w:t>
      </w:r>
      <w:r w:rsidRPr="00AA2542">
        <w:rPr>
          <w:rFonts w:hint="cs"/>
          <w:sz w:val="27"/>
          <w:rtl/>
        </w:rPr>
        <w:t xml:space="preserve"> على هذا العصر</w:t>
      </w:r>
      <w:r w:rsidRPr="00AA2542">
        <w:rPr>
          <w:sz w:val="27"/>
          <w:vertAlign w:val="superscript"/>
          <w:rtl/>
        </w:rPr>
        <w:t>(</w:t>
      </w:r>
      <w:r w:rsidRPr="00AA2542">
        <w:rPr>
          <w:rStyle w:val="ac"/>
          <w:sz w:val="27"/>
          <w:rtl/>
        </w:rPr>
        <w:endnoteReference w:id="31"/>
      </w:r>
      <w:r w:rsidRPr="00AA2542">
        <w:rPr>
          <w:sz w:val="27"/>
          <w:vertAlign w:val="superscript"/>
          <w:rtl/>
        </w:rPr>
        <w:t>)</w:t>
      </w:r>
      <w:r w:rsidRPr="00AA2542">
        <w:rPr>
          <w:rFonts w:hint="cs"/>
          <w:sz w:val="27"/>
          <w:rtl/>
        </w:rPr>
        <w:t>. والسرّ في ذلك أن التعامل في ذلك العصر كان يتم</w:t>
      </w:r>
      <w:r w:rsidR="005169CD" w:rsidRPr="00AA2542">
        <w:rPr>
          <w:rFonts w:hint="cs"/>
          <w:sz w:val="27"/>
          <w:rtl/>
        </w:rPr>
        <w:t>ّ</w:t>
      </w:r>
      <w:r w:rsidRPr="00AA2542">
        <w:rPr>
          <w:rFonts w:hint="cs"/>
          <w:sz w:val="27"/>
          <w:rtl/>
        </w:rPr>
        <w:t xml:space="preserve"> من خلال المقايضة واستبدال بضاعة</w:t>
      </w:r>
      <w:r w:rsidR="005169CD" w:rsidRPr="00AA2542">
        <w:rPr>
          <w:rFonts w:hint="cs"/>
          <w:sz w:val="27"/>
          <w:rtl/>
        </w:rPr>
        <w:t>ٍ</w:t>
      </w:r>
      <w:r w:rsidRPr="00AA2542">
        <w:rPr>
          <w:rFonts w:hint="cs"/>
          <w:sz w:val="27"/>
          <w:rtl/>
        </w:rPr>
        <w:t xml:space="preserve"> بأخرى، كأن يعطي أحد المتعاملين بقرة ويأخذ شاة، أو يستبدل شاة</w:t>
      </w:r>
      <w:r w:rsidR="005169CD" w:rsidRPr="00AA2542">
        <w:rPr>
          <w:rFonts w:hint="cs"/>
          <w:sz w:val="27"/>
          <w:rtl/>
        </w:rPr>
        <w:t>ً</w:t>
      </w:r>
      <w:r w:rsidRPr="00AA2542">
        <w:rPr>
          <w:rFonts w:hint="cs"/>
          <w:sz w:val="27"/>
          <w:rtl/>
        </w:rPr>
        <w:t xml:space="preserve"> بمعزى، ولذلك تقول الرواية: </w:t>
      </w:r>
      <w:r w:rsidRPr="00AA2542">
        <w:rPr>
          <w:rFonts w:hint="eastAsia"/>
          <w:sz w:val="24"/>
          <w:szCs w:val="24"/>
          <w:rtl/>
        </w:rPr>
        <w:t>«</w:t>
      </w:r>
      <w:r w:rsidRPr="00AA2542">
        <w:rPr>
          <w:rFonts w:hint="cs"/>
          <w:sz w:val="27"/>
          <w:rtl/>
        </w:rPr>
        <w:t>لهما</w:t>
      </w:r>
      <w:r w:rsidRPr="00AA2542">
        <w:rPr>
          <w:rFonts w:hint="eastAsia"/>
          <w:sz w:val="24"/>
          <w:szCs w:val="24"/>
          <w:rtl/>
        </w:rPr>
        <w:t>»</w:t>
      </w:r>
      <w:r w:rsidRPr="00AA2542">
        <w:rPr>
          <w:rFonts w:hint="cs"/>
          <w:sz w:val="27"/>
          <w:rtl/>
        </w:rPr>
        <w:t>. وكان ذلك في عصر يثبت خيار الحيوان لكل</w:t>
      </w:r>
      <w:r w:rsidR="005169CD" w:rsidRPr="00AA2542">
        <w:rPr>
          <w:rFonts w:hint="cs"/>
          <w:sz w:val="27"/>
          <w:rtl/>
        </w:rPr>
        <w:t>َ</w:t>
      </w:r>
      <w:r w:rsidRPr="00AA2542">
        <w:rPr>
          <w:rFonts w:hint="cs"/>
          <w:sz w:val="27"/>
          <w:rtl/>
        </w:rPr>
        <w:t>ي</w:t>
      </w:r>
      <w:r w:rsidR="005169CD" w:rsidRPr="00AA2542">
        <w:rPr>
          <w:rFonts w:hint="cs"/>
          <w:sz w:val="27"/>
          <w:rtl/>
        </w:rPr>
        <w:t>ْ</w:t>
      </w:r>
      <w:r w:rsidRPr="00AA2542">
        <w:rPr>
          <w:rFonts w:hint="cs"/>
          <w:sz w:val="27"/>
          <w:rtl/>
        </w:rPr>
        <w:t>هما. أما الروايات التي صدرت منذ عصر الإمام الصادق</w:t>
      </w:r>
      <w:r w:rsidR="00356DF6" w:rsidRPr="007F7AF4">
        <w:rPr>
          <w:rFonts w:cs="Mosawi" w:hint="cs"/>
          <w:szCs w:val="22"/>
          <w:rtl/>
        </w:rPr>
        <w:t>×</w:t>
      </w:r>
      <w:r w:rsidRPr="00AA2542">
        <w:rPr>
          <w:rFonts w:hint="cs"/>
          <w:sz w:val="27"/>
          <w:rtl/>
        </w:rPr>
        <w:t xml:space="preserve"> فما بعد ـ و</w:t>
      </w:r>
      <w:r w:rsidR="00D92120" w:rsidRPr="00AA2542">
        <w:rPr>
          <w:rFonts w:hint="cs"/>
          <w:sz w:val="27"/>
          <w:rtl/>
        </w:rPr>
        <w:t>لا سيَّما</w:t>
      </w:r>
      <w:r w:rsidRPr="00AA2542">
        <w:rPr>
          <w:rFonts w:hint="cs"/>
          <w:sz w:val="27"/>
          <w:rtl/>
        </w:rPr>
        <w:t xml:space="preserve"> في عصر الإمام الرضا</w:t>
      </w:r>
      <w:r w:rsidR="00356DF6" w:rsidRPr="007F7AF4">
        <w:rPr>
          <w:rFonts w:cs="Mosawi" w:hint="cs"/>
          <w:szCs w:val="22"/>
          <w:rtl/>
        </w:rPr>
        <w:t>×</w:t>
      </w:r>
      <w:r w:rsidRPr="00AA2542">
        <w:rPr>
          <w:rFonts w:hint="cs"/>
          <w:sz w:val="27"/>
          <w:rtl/>
        </w:rPr>
        <w:t xml:space="preserve"> ـ</w:t>
      </w:r>
      <w:r w:rsidR="005169CD" w:rsidRPr="00AA2542">
        <w:rPr>
          <w:rFonts w:hint="cs"/>
          <w:sz w:val="27"/>
          <w:rtl/>
        </w:rPr>
        <w:t>،</w:t>
      </w:r>
      <w:r w:rsidRPr="00AA2542">
        <w:rPr>
          <w:rFonts w:hint="cs"/>
          <w:sz w:val="27"/>
          <w:rtl/>
        </w:rPr>
        <w:t xml:space="preserve"> حيث شاع سكّ النقد، وكان الحيوان يُشترى بالنقود، أخذت الروايات تثبت خيار الحيوان للمشتري فقط</w:t>
      </w:r>
      <w:r w:rsidRPr="00AA2542">
        <w:rPr>
          <w:sz w:val="27"/>
          <w:vertAlign w:val="superscript"/>
          <w:rtl/>
        </w:rPr>
        <w:t>(</w:t>
      </w:r>
      <w:r w:rsidRPr="00AA2542">
        <w:rPr>
          <w:rStyle w:val="ac"/>
          <w:sz w:val="27"/>
          <w:rtl/>
        </w:rPr>
        <w:endnoteReference w:id="32"/>
      </w:r>
      <w:r w:rsidRPr="00AA2542">
        <w:rPr>
          <w:sz w:val="27"/>
          <w:vertAlign w:val="superscript"/>
          <w:rtl/>
        </w:rPr>
        <w:t>)</w:t>
      </w:r>
      <w:r w:rsidRPr="00AA2542">
        <w:rPr>
          <w:rFonts w:hint="cs"/>
          <w:sz w:val="27"/>
          <w:rtl/>
        </w:rPr>
        <w:t>. والفقه في الأساس يعني الاختلاف في الاستنباط، والاختلاف في تشخيص الموضوعات، وأي</w:t>
      </w:r>
      <w:r w:rsidR="00A87D9E" w:rsidRPr="00AA2542">
        <w:rPr>
          <w:rFonts w:hint="cs"/>
          <w:sz w:val="27"/>
          <w:rtl/>
        </w:rPr>
        <w:t>ّ</w:t>
      </w:r>
      <w:r w:rsidRPr="00AA2542">
        <w:rPr>
          <w:rFonts w:hint="cs"/>
          <w:sz w:val="27"/>
          <w:rtl/>
        </w:rPr>
        <w:t>اً كان رأي الفقهاء فهم معذورون في ما يصلون</w:t>
      </w:r>
      <w:r w:rsidR="00A87D9E" w:rsidRPr="00AA2542">
        <w:rPr>
          <w:rFonts w:hint="cs"/>
          <w:sz w:val="27"/>
          <w:rtl/>
        </w:rPr>
        <w:t xml:space="preserve"> إليه</w:t>
      </w:r>
      <w:r w:rsidRPr="00AA2542">
        <w:rPr>
          <w:rFonts w:hint="cs"/>
          <w:sz w:val="27"/>
          <w:rtl/>
        </w:rPr>
        <w:t xml:space="preserve"> من خلال استنباطاتهم.</w:t>
      </w:r>
    </w:p>
    <w:p w:rsidR="00F10232" w:rsidRPr="00AA2542" w:rsidRDefault="00F10232" w:rsidP="00E71C8F">
      <w:pPr>
        <w:rPr>
          <w:sz w:val="27"/>
          <w:rtl/>
        </w:rPr>
      </w:pPr>
      <w:r w:rsidRPr="00AA2542">
        <w:rPr>
          <w:rFonts w:hint="cs"/>
          <w:sz w:val="27"/>
          <w:rtl/>
        </w:rPr>
        <w:t>وعلى هذا الأساس لا ي</w:t>
      </w:r>
      <w:r w:rsidR="00A87D9E" w:rsidRPr="00AA2542">
        <w:rPr>
          <w:rFonts w:hint="cs"/>
          <w:sz w:val="27"/>
          <w:rtl/>
        </w:rPr>
        <w:t>َ</w:t>
      </w:r>
      <w:r w:rsidRPr="00AA2542">
        <w:rPr>
          <w:rFonts w:hint="cs"/>
          <w:sz w:val="27"/>
          <w:rtl/>
        </w:rPr>
        <w:t>ر</w:t>
      </w:r>
      <w:r w:rsidR="00A87D9E" w:rsidRPr="00AA2542">
        <w:rPr>
          <w:rFonts w:hint="cs"/>
          <w:sz w:val="27"/>
          <w:rtl/>
        </w:rPr>
        <w:t>ِ</w:t>
      </w:r>
      <w:r w:rsidRPr="00AA2542">
        <w:rPr>
          <w:rFonts w:hint="cs"/>
          <w:sz w:val="27"/>
          <w:rtl/>
        </w:rPr>
        <w:t>د</w:t>
      </w:r>
      <w:r w:rsidR="00A87D9E" w:rsidRPr="00AA2542">
        <w:rPr>
          <w:rFonts w:hint="cs"/>
          <w:sz w:val="27"/>
          <w:rtl/>
        </w:rPr>
        <w:t>ُ</w:t>
      </w:r>
      <w:r w:rsidRPr="00AA2542">
        <w:rPr>
          <w:rFonts w:hint="cs"/>
          <w:sz w:val="27"/>
          <w:rtl/>
        </w:rPr>
        <w:t xml:space="preserve"> إشكال إذا قلنا: بالأمس كان هذا خلاف العدل، واليوم لا يكون مخالفاً للعدل</w:t>
      </w:r>
      <w:r w:rsidR="00A87D9E" w:rsidRPr="00AA2542">
        <w:rPr>
          <w:rFonts w:hint="cs"/>
          <w:sz w:val="27"/>
          <w:rtl/>
        </w:rPr>
        <w:t>؛</w:t>
      </w:r>
      <w:r w:rsidRPr="00AA2542">
        <w:rPr>
          <w:rFonts w:hint="cs"/>
          <w:sz w:val="27"/>
          <w:rtl/>
        </w:rPr>
        <w:t xml:space="preserve"> وكان بالأمس محرّماً، ولم يكن الفقيه يُفتي، وأما اليوم فإن الفقيه يُفتي. أرى أن هذا النوع من الاختلافات لا يمكن أن ي</w:t>
      </w:r>
      <w:r w:rsidR="00A87D9E" w:rsidRPr="00AA2542">
        <w:rPr>
          <w:rFonts w:hint="cs"/>
          <w:sz w:val="27"/>
          <w:rtl/>
        </w:rPr>
        <w:t>َ</w:t>
      </w:r>
      <w:r w:rsidRPr="00AA2542">
        <w:rPr>
          <w:rFonts w:hint="cs"/>
          <w:sz w:val="27"/>
          <w:rtl/>
        </w:rPr>
        <w:t>ر</w:t>
      </w:r>
      <w:r w:rsidR="00A87D9E" w:rsidRPr="00AA2542">
        <w:rPr>
          <w:rFonts w:hint="cs"/>
          <w:sz w:val="27"/>
          <w:rtl/>
        </w:rPr>
        <w:t>ِ</w:t>
      </w:r>
      <w:r w:rsidRPr="00AA2542">
        <w:rPr>
          <w:rFonts w:hint="cs"/>
          <w:sz w:val="27"/>
          <w:rtl/>
        </w:rPr>
        <w:t>د</w:t>
      </w:r>
      <w:r w:rsidR="00A87D9E" w:rsidRPr="00AA2542">
        <w:rPr>
          <w:rFonts w:hint="cs"/>
          <w:sz w:val="27"/>
          <w:rtl/>
        </w:rPr>
        <w:t>َ</w:t>
      </w:r>
      <w:r w:rsidRPr="00AA2542">
        <w:rPr>
          <w:rFonts w:hint="cs"/>
          <w:sz w:val="27"/>
          <w:rtl/>
        </w:rPr>
        <w:t xml:space="preserve"> إشكالاً على هذه المسألة. ولا فرق في اختلاف المصاديق</w:t>
      </w:r>
      <w:r w:rsidR="00A87D9E" w:rsidRPr="00AA2542">
        <w:rPr>
          <w:rFonts w:hint="cs"/>
          <w:sz w:val="27"/>
          <w:rtl/>
        </w:rPr>
        <w:t>.</w:t>
      </w:r>
      <w:r w:rsidRPr="00AA2542">
        <w:rPr>
          <w:rFonts w:hint="cs"/>
          <w:sz w:val="27"/>
          <w:rtl/>
        </w:rPr>
        <w:t xml:space="preserve"> وفي الأساس إن جميع عناوين المصاديق تختلف.</w:t>
      </w:r>
    </w:p>
    <w:p w:rsidR="00F10232" w:rsidRPr="00AA2542" w:rsidRDefault="00A37689" w:rsidP="00B47EC6">
      <w:pPr>
        <w:contextualSpacing/>
        <w:rPr>
          <w:b/>
          <w:bCs/>
          <w:sz w:val="27"/>
          <w:lang w:bidi="ar-IQ"/>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هناك فرق</w:t>
      </w:r>
      <w:r w:rsidR="00A87D9E" w:rsidRPr="00AA2542">
        <w:rPr>
          <w:rFonts w:hint="cs"/>
          <w:b/>
          <w:bCs/>
          <w:sz w:val="27"/>
          <w:rtl/>
        </w:rPr>
        <w:t>ٌ</w:t>
      </w:r>
      <w:r w:rsidR="00F10232" w:rsidRPr="00AA2542">
        <w:rPr>
          <w:rFonts w:hint="cs"/>
          <w:b/>
          <w:bCs/>
          <w:sz w:val="27"/>
          <w:rtl/>
        </w:rPr>
        <w:t xml:space="preserve"> شاسع بين اختلاف الفتوى بسبب تغيّ</w:t>
      </w:r>
      <w:r w:rsidR="00A87D9E" w:rsidRPr="00AA2542">
        <w:rPr>
          <w:rFonts w:hint="cs"/>
          <w:b/>
          <w:bCs/>
          <w:sz w:val="27"/>
          <w:rtl/>
        </w:rPr>
        <w:t>ُ</w:t>
      </w:r>
      <w:r w:rsidR="00F10232" w:rsidRPr="00AA2542">
        <w:rPr>
          <w:rFonts w:hint="cs"/>
          <w:b/>
          <w:bCs/>
          <w:sz w:val="27"/>
          <w:rtl/>
        </w:rPr>
        <w:t>ر مصداق العدالة، وبين اختلاف الفتوى بسبب اختلاف آراء الفقهاء في فهم الروايات</w:t>
      </w:r>
      <w:r w:rsidR="00A87D9E" w:rsidRPr="00AA2542">
        <w:rPr>
          <w:rFonts w:hint="cs"/>
          <w:b/>
          <w:bCs/>
          <w:sz w:val="27"/>
          <w:rtl/>
        </w:rPr>
        <w:t>.</w:t>
      </w:r>
      <w:r w:rsidR="00F10232" w:rsidRPr="00AA2542">
        <w:rPr>
          <w:rFonts w:hint="cs"/>
          <w:b/>
          <w:bCs/>
          <w:sz w:val="27"/>
          <w:rtl/>
        </w:rPr>
        <w:t xml:space="preserve"> ففي الوقت الذي ذهب العلا</w:t>
      </w:r>
      <w:r w:rsidR="00A87D9E" w:rsidRPr="00AA2542">
        <w:rPr>
          <w:rFonts w:hint="cs"/>
          <w:b/>
          <w:bCs/>
          <w:sz w:val="27"/>
          <w:rtl/>
        </w:rPr>
        <w:t>ّ</w:t>
      </w:r>
      <w:r w:rsidR="00F10232" w:rsidRPr="00AA2542">
        <w:rPr>
          <w:rFonts w:hint="cs"/>
          <w:b/>
          <w:bCs/>
          <w:sz w:val="27"/>
          <w:rtl/>
        </w:rPr>
        <w:t xml:space="preserve">مة إلى عدم </w:t>
      </w:r>
      <w:r w:rsidR="00F10232" w:rsidRPr="00491AA6">
        <w:rPr>
          <w:rFonts w:hint="cs"/>
          <w:b/>
          <w:bCs/>
          <w:sz w:val="27"/>
          <w:rtl/>
        </w:rPr>
        <w:t>تنجّ</w:t>
      </w:r>
      <w:r w:rsidR="00A87D9E" w:rsidRPr="00491AA6">
        <w:rPr>
          <w:rFonts w:hint="cs"/>
          <w:b/>
          <w:bCs/>
          <w:sz w:val="27"/>
          <w:rtl/>
        </w:rPr>
        <w:t>ُ</w:t>
      </w:r>
      <w:r w:rsidR="00F10232" w:rsidRPr="00491AA6">
        <w:rPr>
          <w:rFonts w:hint="cs"/>
          <w:b/>
          <w:bCs/>
          <w:sz w:val="27"/>
          <w:rtl/>
        </w:rPr>
        <w:t xml:space="preserve">س </w:t>
      </w:r>
      <w:r w:rsidR="00F10232" w:rsidRPr="00491AA6">
        <w:rPr>
          <w:rFonts w:hint="eastAsia"/>
          <w:b/>
          <w:bCs/>
          <w:sz w:val="24"/>
          <w:szCs w:val="24"/>
          <w:rtl/>
        </w:rPr>
        <w:t>«</w:t>
      </w:r>
      <w:r w:rsidR="00F10232" w:rsidRPr="00491AA6">
        <w:rPr>
          <w:rFonts w:hint="cs"/>
          <w:b/>
          <w:bCs/>
          <w:sz w:val="27"/>
          <w:rtl/>
          <w:lang w:bidi="ar-IQ"/>
        </w:rPr>
        <w:t>ماء البئر</w:t>
      </w:r>
      <w:r w:rsidR="00F10232" w:rsidRPr="00491AA6">
        <w:rPr>
          <w:rFonts w:hint="eastAsia"/>
          <w:b/>
          <w:bCs/>
          <w:sz w:val="24"/>
          <w:szCs w:val="24"/>
          <w:rtl/>
        </w:rPr>
        <w:t>»</w:t>
      </w:r>
      <w:r w:rsidR="00F10232" w:rsidRPr="00AA2542">
        <w:rPr>
          <w:rFonts w:hint="cs"/>
          <w:b/>
          <w:bCs/>
          <w:sz w:val="27"/>
          <w:rtl/>
          <w:lang w:bidi="ar-IQ"/>
        </w:rPr>
        <w:t xml:space="preserve"> عمد إلى تخطئة المتقد</w:t>
      </w:r>
      <w:r w:rsidR="00A87D9E" w:rsidRPr="00AA2542">
        <w:rPr>
          <w:rFonts w:hint="cs"/>
          <w:b/>
          <w:bCs/>
          <w:sz w:val="27"/>
          <w:rtl/>
          <w:lang w:bidi="ar-IQ"/>
        </w:rPr>
        <w:t>ِّ</w:t>
      </w:r>
      <w:r w:rsidR="00F10232" w:rsidRPr="00AA2542">
        <w:rPr>
          <w:rFonts w:hint="cs"/>
          <w:b/>
          <w:bCs/>
          <w:sz w:val="27"/>
          <w:rtl/>
          <w:lang w:bidi="ar-IQ"/>
        </w:rPr>
        <w:t>مين</w:t>
      </w:r>
      <w:r w:rsidR="00A87D9E" w:rsidRPr="00AA2542">
        <w:rPr>
          <w:rFonts w:hint="cs"/>
          <w:b/>
          <w:bCs/>
          <w:sz w:val="27"/>
          <w:rtl/>
          <w:lang w:bidi="ar-IQ"/>
        </w:rPr>
        <w:t>،</w:t>
      </w:r>
      <w:r w:rsidR="00F10232" w:rsidRPr="00AA2542">
        <w:rPr>
          <w:rFonts w:hint="cs"/>
          <w:b/>
          <w:bCs/>
          <w:sz w:val="27"/>
          <w:rtl/>
          <w:lang w:bidi="ar-IQ"/>
        </w:rPr>
        <w:t xml:space="preserve"> وقال: إنهم قد أخطأوا، ولكن</w:t>
      </w:r>
      <w:r w:rsidR="00A87D9E" w:rsidRPr="00AA2542">
        <w:rPr>
          <w:rFonts w:hint="cs"/>
          <w:b/>
          <w:bCs/>
          <w:sz w:val="27"/>
          <w:rtl/>
          <w:lang w:bidi="ar-IQ"/>
        </w:rPr>
        <w:t>ْ</w:t>
      </w:r>
      <w:r w:rsidR="00F10232" w:rsidRPr="00AA2542">
        <w:rPr>
          <w:rFonts w:hint="cs"/>
          <w:b/>
          <w:bCs/>
          <w:sz w:val="27"/>
          <w:rtl/>
          <w:lang w:bidi="ar-IQ"/>
        </w:rPr>
        <w:t xml:space="preserve"> حالياً يرى الفقيه حكماً ما عدلاً ويفتي به، ولكن</w:t>
      </w:r>
      <w:r w:rsidR="00A87D9E" w:rsidRPr="00AA2542">
        <w:rPr>
          <w:rFonts w:hint="cs"/>
          <w:b/>
          <w:bCs/>
          <w:sz w:val="27"/>
          <w:rtl/>
          <w:lang w:bidi="ar-IQ"/>
        </w:rPr>
        <w:t>ّ</w:t>
      </w:r>
      <w:r w:rsidR="00F10232" w:rsidRPr="00AA2542">
        <w:rPr>
          <w:rFonts w:hint="cs"/>
          <w:b/>
          <w:bCs/>
          <w:sz w:val="27"/>
          <w:rtl/>
          <w:lang w:bidi="ar-IQ"/>
        </w:rPr>
        <w:t>ه في الوقت نفسه لا يخطّ</w:t>
      </w:r>
      <w:r w:rsidR="00A87D9E" w:rsidRPr="00AA2542">
        <w:rPr>
          <w:rFonts w:hint="cs"/>
          <w:b/>
          <w:bCs/>
          <w:sz w:val="27"/>
          <w:rtl/>
          <w:lang w:bidi="ar-IQ"/>
        </w:rPr>
        <w:t>ِ</w:t>
      </w:r>
      <w:r w:rsidR="00F10232" w:rsidRPr="00AA2542">
        <w:rPr>
          <w:rFonts w:hint="cs"/>
          <w:b/>
          <w:bCs/>
          <w:sz w:val="27"/>
          <w:rtl/>
          <w:lang w:bidi="ar-IQ"/>
        </w:rPr>
        <w:t>ئ الفقهاء قبل مئة عام، حيث كان الحكم ظالماً، ولم يكونو</w:t>
      </w:r>
      <w:r w:rsidR="00B47EC6">
        <w:rPr>
          <w:rFonts w:hint="cs"/>
          <w:b/>
          <w:bCs/>
          <w:sz w:val="27"/>
          <w:rtl/>
          <w:lang w:bidi="ar-IQ"/>
        </w:rPr>
        <w:t>ا</w:t>
      </w:r>
      <w:r w:rsidR="00F10232" w:rsidRPr="00AA2542">
        <w:rPr>
          <w:rFonts w:hint="cs"/>
          <w:b/>
          <w:bCs/>
          <w:sz w:val="27"/>
          <w:rtl/>
          <w:lang w:bidi="ar-IQ"/>
        </w:rPr>
        <w:t xml:space="preserve"> يفتون به.</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وهذا بد</w:t>
      </w:r>
      <w:r w:rsidR="00B47EC6">
        <w:rPr>
          <w:rFonts w:hint="cs"/>
          <w:sz w:val="27"/>
          <w:rtl/>
          <w:lang w:bidi="ar-IQ"/>
        </w:rPr>
        <w:t>َ</w:t>
      </w:r>
      <w:r w:rsidR="00F10232" w:rsidRPr="00AA2542">
        <w:rPr>
          <w:rFonts w:hint="cs"/>
          <w:sz w:val="27"/>
          <w:rtl/>
          <w:lang w:bidi="ar-IQ"/>
        </w:rPr>
        <w:t>و</w:t>
      </w:r>
      <w:r w:rsidR="00B47EC6">
        <w:rPr>
          <w:rFonts w:hint="cs"/>
          <w:sz w:val="27"/>
          <w:rtl/>
          <w:lang w:bidi="ar-IQ"/>
        </w:rPr>
        <w:t>ْ</w:t>
      </w:r>
      <w:r w:rsidR="00F10232" w:rsidRPr="00AA2542">
        <w:rPr>
          <w:rFonts w:hint="cs"/>
          <w:sz w:val="27"/>
          <w:rtl/>
          <w:lang w:bidi="ar-IQ"/>
        </w:rPr>
        <w:t>ره من التخطئة أيضاً.</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لا يخطّئ، وإنما يقول: إن فتواهم في ذلك العصر كانت صحيحة، وكان لهم كل</w:t>
      </w:r>
      <w:r w:rsidR="00A87D9E" w:rsidRPr="00AA2542">
        <w:rPr>
          <w:rFonts w:hint="cs"/>
          <w:b/>
          <w:bCs/>
          <w:sz w:val="27"/>
          <w:rtl/>
          <w:lang w:bidi="ar-IQ"/>
        </w:rPr>
        <w:t>ّ</w:t>
      </w:r>
      <w:r w:rsidR="00F10232" w:rsidRPr="00AA2542">
        <w:rPr>
          <w:rFonts w:hint="cs"/>
          <w:b/>
          <w:bCs/>
          <w:sz w:val="27"/>
          <w:rtl/>
          <w:lang w:bidi="ar-IQ"/>
        </w:rPr>
        <w:t xml:space="preserve"> الحق</w:t>
      </w:r>
      <w:r w:rsidR="00A87D9E" w:rsidRPr="00AA2542">
        <w:rPr>
          <w:rFonts w:hint="cs"/>
          <w:b/>
          <w:bCs/>
          <w:sz w:val="27"/>
          <w:rtl/>
          <w:lang w:bidi="ar-IQ"/>
        </w:rPr>
        <w:t>ّ</w:t>
      </w:r>
      <w:r w:rsidR="00F10232" w:rsidRPr="00AA2542">
        <w:rPr>
          <w:rFonts w:hint="cs"/>
          <w:b/>
          <w:bCs/>
          <w:sz w:val="27"/>
          <w:rtl/>
          <w:lang w:bidi="ar-IQ"/>
        </w:rPr>
        <w:t xml:space="preserve"> في ذلك</w:t>
      </w:r>
      <w:r w:rsidR="00A87D9E" w:rsidRPr="00AA2542">
        <w:rPr>
          <w:rFonts w:hint="cs"/>
          <w:b/>
          <w:bCs/>
          <w:sz w:val="27"/>
          <w:rtl/>
          <w:lang w:bidi="ar-IQ"/>
        </w:rPr>
        <w:t>،</w:t>
      </w:r>
      <w:r w:rsidR="00F10232" w:rsidRPr="00AA2542">
        <w:rPr>
          <w:rFonts w:hint="cs"/>
          <w:b/>
          <w:bCs/>
          <w:sz w:val="27"/>
          <w:rtl/>
          <w:lang w:bidi="ar-IQ"/>
        </w:rPr>
        <w:t xml:space="preserve"> حيث تركوا العمل بالرواية</w:t>
      </w:r>
      <w:r w:rsidR="00A87D9E" w:rsidRPr="00AA2542">
        <w:rPr>
          <w:rFonts w:hint="cs"/>
          <w:b/>
          <w:bCs/>
          <w:sz w:val="27"/>
          <w:rtl/>
          <w:lang w:bidi="ar-IQ"/>
        </w:rPr>
        <w:t>؛</w:t>
      </w:r>
      <w:r w:rsidR="00F10232" w:rsidRPr="00AA2542">
        <w:rPr>
          <w:rFonts w:hint="cs"/>
          <w:b/>
          <w:bCs/>
          <w:sz w:val="27"/>
          <w:rtl/>
          <w:lang w:bidi="ar-IQ"/>
        </w:rPr>
        <w:t xml:space="preserve"> بسبب الظلم.</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إذا لم يخطّئ فهو أفضل، ولا إشكال في ذلك أصلاً. فهو في الواقع يقول: إن فهم ذلك الفقيه كان على هذه الشاكلة</w:t>
      </w:r>
      <w:r w:rsidR="003B491D" w:rsidRPr="00AA2542">
        <w:rPr>
          <w:rFonts w:hint="cs"/>
          <w:sz w:val="27"/>
          <w:rtl/>
          <w:lang w:bidi="ar-IQ"/>
        </w:rPr>
        <w:t>،</w:t>
      </w:r>
      <w:r w:rsidR="00F10232" w:rsidRPr="00AA2542">
        <w:rPr>
          <w:rFonts w:hint="cs"/>
          <w:sz w:val="27"/>
          <w:rtl/>
          <w:lang w:bidi="ar-IQ"/>
        </w:rPr>
        <w:t xml:space="preserve"> وهو معذور</w:t>
      </w:r>
      <w:r w:rsidR="003B491D" w:rsidRPr="00AA2542">
        <w:rPr>
          <w:rFonts w:hint="cs"/>
          <w:sz w:val="27"/>
          <w:rtl/>
          <w:lang w:bidi="ar-IQ"/>
        </w:rPr>
        <w:t>ٌ</w:t>
      </w:r>
      <w:r w:rsidR="00F10232" w:rsidRPr="00AA2542">
        <w:rPr>
          <w:rFonts w:hint="cs"/>
          <w:sz w:val="27"/>
          <w:rtl/>
          <w:lang w:bidi="ar-IQ"/>
        </w:rPr>
        <w:t>، وهذا هو فهمي أيضاً</w:t>
      </w:r>
      <w:r w:rsidR="003B491D" w:rsidRPr="00AA2542">
        <w:rPr>
          <w:rFonts w:hint="cs"/>
          <w:sz w:val="27"/>
          <w:rtl/>
          <w:lang w:bidi="ar-IQ"/>
        </w:rPr>
        <w:t>،</w:t>
      </w:r>
      <w:r w:rsidR="00F10232" w:rsidRPr="00AA2542">
        <w:rPr>
          <w:rFonts w:hint="cs"/>
          <w:sz w:val="27"/>
          <w:rtl/>
          <w:lang w:bidi="ar-IQ"/>
        </w:rPr>
        <w:t xml:space="preserve"> وأنا </w:t>
      </w:r>
      <w:r w:rsidR="00F10232" w:rsidRPr="00AA2542">
        <w:rPr>
          <w:rFonts w:hint="cs"/>
          <w:sz w:val="27"/>
          <w:rtl/>
          <w:lang w:bidi="ar-IQ"/>
        </w:rPr>
        <w:lastRenderedPageBreak/>
        <w:t>معذور</w:t>
      </w:r>
      <w:r w:rsidR="003B491D" w:rsidRPr="00AA2542">
        <w:rPr>
          <w:rFonts w:hint="cs"/>
          <w:sz w:val="27"/>
          <w:rtl/>
          <w:lang w:bidi="ar-IQ"/>
        </w:rPr>
        <w:t>ٌ</w:t>
      </w:r>
      <w:r w:rsidR="00F10232" w:rsidRPr="00AA2542">
        <w:rPr>
          <w:rFonts w:hint="cs"/>
          <w:sz w:val="27"/>
          <w:rtl/>
          <w:lang w:bidi="ar-IQ"/>
        </w:rPr>
        <w:t>. وشبيه بذلك موجود</w:t>
      </w:r>
      <w:r w:rsidR="003B491D" w:rsidRPr="00AA2542">
        <w:rPr>
          <w:rFonts w:hint="cs"/>
          <w:sz w:val="27"/>
          <w:rtl/>
          <w:lang w:bidi="ar-IQ"/>
        </w:rPr>
        <w:t>ٌ</w:t>
      </w:r>
      <w:r w:rsidR="00F10232" w:rsidRPr="00AA2542">
        <w:rPr>
          <w:rFonts w:hint="cs"/>
          <w:sz w:val="27"/>
          <w:rtl/>
          <w:lang w:bidi="ar-IQ"/>
        </w:rPr>
        <w:t xml:space="preserve"> في أثاث الزوجة أيضاً</w:t>
      </w:r>
      <w:r w:rsidR="003B491D" w:rsidRPr="00AA2542">
        <w:rPr>
          <w:rFonts w:hint="cs"/>
          <w:sz w:val="27"/>
          <w:rtl/>
          <w:lang w:bidi="ar-IQ"/>
        </w:rPr>
        <w:t>،</w:t>
      </w:r>
      <w:r w:rsidR="00F10232" w:rsidRPr="00AA2542">
        <w:rPr>
          <w:rFonts w:hint="cs"/>
          <w:sz w:val="27"/>
          <w:rtl/>
          <w:lang w:bidi="ar-IQ"/>
        </w:rPr>
        <w:t xml:space="preserve"> وفي قاعدة اليد، حيث ذكر ذلك السيد </w:t>
      </w:r>
      <w:r w:rsidR="003B491D" w:rsidRPr="00AA2542">
        <w:rPr>
          <w:rFonts w:hint="cs"/>
          <w:sz w:val="27"/>
          <w:rtl/>
          <w:lang w:bidi="ar-IQ"/>
        </w:rPr>
        <w:t xml:space="preserve">اليزدي </w:t>
      </w:r>
      <w:r w:rsidR="00F10232" w:rsidRPr="00AA2542">
        <w:rPr>
          <w:rFonts w:hint="cs"/>
          <w:sz w:val="27"/>
          <w:rtl/>
          <w:lang w:bidi="ar-IQ"/>
        </w:rPr>
        <w:t>في ملحقات العروة الوثقى</w:t>
      </w:r>
      <w:r w:rsidR="00F10232" w:rsidRPr="00AA2542">
        <w:rPr>
          <w:sz w:val="27"/>
          <w:vertAlign w:val="superscript"/>
          <w:rtl/>
          <w:lang w:bidi="ar-IQ"/>
        </w:rPr>
        <w:t>(</w:t>
      </w:r>
      <w:r w:rsidR="00F10232" w:rsidRPr="00AA2542">
        <w:rPr>
          <w:rStyle w:val="ac"/>
          <w:sz w:val="27"/>
          <w:rtl/>
          <w:lang w:bidi="ar-IQ"/>
        </w:rPr>
        <w:endnoteReference w:id="33"/>
      </w:r>
      <w:r w:rsidR="00F10232" w:rsidRPr="00AA2542">
        <w:rPr>
          <w:sz w:val="27"/>
          <w:vertAlign w:val="superscript"/>
          <w:rtl/>
          <w:lang w:bidi="ar-IQ"/>
        </w:rPr>
        <w:t>)</w:t>
      </w:r>
      <w:r w:rsidR="00F10232" w:rsidRPr="00AA2542">
        <w:rPr>
          <w:rFonts w:hint="cs"/>
          <w:sz w:val="27"/>
          <w:rtl/>
          <w:lang w:bidi="ar-IQ"/>
        </w:rPr>
        <w:t>. فإذا ماتت الزوجة وكان في بيتها أمتعة</w:t>
      </w:r>
      <w:r w:rsidR="003B491D" w:rsidRPr="00AA2542">
        <w:rPr>
          <w:rFonts w:hint="cs"/>
          <w:sz w:val="27"/>
          <w:rtl/>
          <w:lang w:bidi="ar-IQ"/>
        </w:rPr>
        <w:t>ٌ</w:t>
      </w:r>
      <w:r w:rsidR="00F10232" w:rsidRPr="00AA2542">
        <w:rPr>
          <w:rFonts w:hint="cs"/>
          <w:sz w:val="27"/>
          <w:rtl/>
          <w:lang w:bidi="ar-IQ"/>
        </w:rPr>
        <w:t xml:space="preserve"> وأموال، وأرادوا أن يعرفوا أيّ هذه الأمتعة للمرأة</w:t>
      </w:r>
      <w:r w:rsidR="005363AD" w:rsidRPr="00AA2542">
        <w:rPr>
          <w:rFonts w:hint="cs"/>
          <w:sz w:val="27"/>
          <w:rtl/>
          <w:lang w:bidi="ar-IQ"/>
        </w:rPr>
        <w:t>؟</w:t>
      </w:r>
      <w:r w:rsidR="00F10232" w:rsidRPr="00AA2542">
        <w:rPr>
          <w:rFonts w:hint="cs"/>
          <w:sz w:val="27"/>
          <w:rtl/>
          <w:lang w:bidi="ar-IQ"/>
        </w:rPr>
        <w:t xml:space="preserve"> وأي</w:t>
      </w:r>
      <w:r w:rsidR="003B491D" w:rsidRPr="00AA2542">
        <w:rPr>
          <w:rFonts w:hint="cs"/>
          <w:sz w:val="27"/>
          <w:rtl/>
          <w:lang w:bidi="ar-IQ"/>
        </w:rPr>
        <w:t>ّ</w:t>
      </w:r>
      <w:r w:rsidR="00F10232" w:rsidRPr="00AA2542">
        <w:rPr>
          <w:rFonts w:hint="cs"/>
          <w:sz w:val="27"/>
          <w:rtl/>
          <w:lang w:bidi="ar-IQ"/>
        </w:rPr>
        <w:t>ها لزوجها؟ قال الإمام</w:t>
      </w:r>
      <w:r w:rsidR="00356DF6" w:rsidRPr="007F7AF4">
        <w:rPr>
          <w:rFonts w:cs="Mosawi" w:hint="cs"/>
          <w:szCs w:val="22"/>
          <w:rtl/>
          <w:lang w:bidi="ar-IQ"/>
        </w:rPr>
        <w:t>×</w:t>
      </w:r>
      <w:r w:rsidR="00F10232" w:rsidRPr="00AA2542">
        <w:rPr>
          <w:rFonts w:hint="cs"/>
          <w:sz w:val="27"/>
          <w:rtl/>
          <w:lang w:bidi="ar-IQ"/>
        </w:rPr>
        <w:t>: إن الأمتعة النسائية التي جاءت بها المرأة إلى بيت زوجها ملك</w:t>
      </w:r>
      <w:r w:rsidR="003B491D" w:rsidRPr="00AA2542">
        <w:rPr>
          <w:rFonts w:hint="cs"/>
          <w:sz w:val="27"/>
          <w:rtl/>
          <w:lang w:bidi="ar-IQ"/>
        </w:rPr>
        <w:t>ٌ</w:t>
      </w:r>
      <w:r w:rsidR="00F10232" w:rsidRPr="00AA2542">
        <w:rPr>
          <w:rFonts w:hint="cs"/>
          <w:sz w:val="27"/>
          <w:rtl/>
          <w:lang w:bidi="ar-IQ"/>
        </w:rPr>
        <w:t xml:space="preserve"> لها</w:t>
      </w:r>
      <w:r w:rsidR="00F10232" w:rsidRPr="00AA2542">
        <w:rPr>
          <w:sz w:val="27"/>
          <w:vertAlign w:val="superscript"/>
          <w:rtl/>
          <w:lang w:bidi="ar-IQ"/>
        </w:rPr>
        <w:t>(</w:t>
      </w:r>
      <w:r w:rsidR="00F10232" w:rsidRPr="00AA2542">
        <w:rPr>
          <w:rStyle w:val="ac"/>
          <w:sz w:val="27"/>
          <w:rtl/>
          <w:lang w:bidi="ar-IQ"/>
        </w:rPr>
        <w:endnoteReference w:id="34"/>
      </w:r>
      <w:r w:rsidR="00F10232" w:rsidRPr="00AA2542">
        <w:rPr>
          <w:sz w:val="27"/>
          <w:vertAlign w:val="superscript"/>
          <w:rtl/>
          <w:lang w:bidi="ar-IQ"/>
        </w:rPr>
        <w:t>)</w:t>
      </w:r>
      <w:r w:rsidR="00F10232" w:rsidRPr="00AA2542">
        <w:rPr>
          <w:rFonts w:hint="cs"/>
          <w:sz w:val="27"/>
          <w:rtl/>
          <w:lang w:bidi="ar-IQ"/>
        </w:rPr>
        <w:t>. ومن الممكن بطبيعة الحال أن لا يكون الأمر كذلك في عصر</w:t>
      </w:r>
      <w:r w:rsidR="003B491D" w:rsidRPr="00AA2542">
        <w:rPr>
          <w:rFonts w:hint="cs"/>
          <w:sz w:val="27"/>
          <w:rtl/>
          <w:lang w:bidi="ar-IQ"/>
        </w:rPr>
        <w:t>ٍ</w:t>
      </w:r>
      <w:r w:rsidR="00F10232" w:rsidRPr="00AA2542">
        <w:rPr>
          <w:rFonts w:hint="cs"/>
          <w:sz w:val="27"/>
          <w:rtl/>
          <w:lang w:bidi="ar-IQ"/>
        </w:rPr>
        <w:t xml:space="preserve"> آخر، ولا تقوم الزوجة بنقل الأمتعة إلى بيت زوجها.</w:t>
      </w:r>
    </w:p>
    <w:p w:rsidR="00F10232" w:rsidRPr="00AA2542" w:rsidRDefault="00F10232" w:rsidP="00E71C8F">
      <w:pPr>
        <w:rPr>
          <w:sz w:val="27"/>
          <w:rtl/>
          <w:lang w:bidi="ar-IQ"/>
        </w:rPr>
      </w:pPr>
      <w:r w:rsidRPr="00AA2542">
        <w:rPr>
          <w:rFonts w:hint="cs"/>
          <w:sz w:val="27"/>
          <w:rtl/>
          <w:lang w:bidi="ar-IQ"/>
        </w:rPr>
        <w:t>وأذكر مورداً آخر ذكره الشهيد الثاني</w:t>
      </w:r>
      <w:r w:rsidRPr="00AA2542">
        <w:rPr>
          <w:sz w:val="27"/>
          <w:vertAlign w:val="superscript"/>
          <w:rtl/>
          <w:lang w:bidi="ar-IQ"/>
        </w:rPr>
        <w:t>(</w:t>
      </w:r>
      <w:r w:rsidRPr="00AA2542">
        <w:rPr>
          <w:rStyle w:val="ac"/>
          <w:sz w:val="27"/>
          <w:rtl/>
          <w:lang w:bidi="ar-IQ"/>
        </w:rPr>
        <w:endnoteReference w:id="35"/>
      </w:r>
      <w:r w:rsidRPr="00AA2542">
        <w:rPr>
          <w:sz w:val="27"/>
          <w:vertAlign w:val="superscript"/>
          <w:rtl/>
          <w:lang w:bidi="ar-IQ"/>
        </w:rPr>
        <w:t>)</w:t>
      </w:r>
      <w:r w:rsidRPr="00AA2542">
        <w:rPr>
          <w:rFonts w:hint="cs"/>
          <w:sz w:val="27"/>
          <w:rtl/>
          <w:lang w:bidi="ar-IQ"/>
        </w:rPr>
        <w:t>، وقد أشرت</w:t>
      </w:r>
      <w:r w:rsidR="003B491D" w:rsidRPr="00AA2542">
        <w:rPr>
          <w:rFonts w:hint="cs"/>
          <w:sz w:val="27"/>
          <w:rtl/>
          <w:lang w:bidi="ar-IQ"/>
        </w:rPr>
        <w:t>ُ</w:t>
      </w:r>
      <w:r w:rsidRPr="00AA2542">
        <w:rPr>
          <w:rFonts w:hint="cs"/>
          <w:sz w:val="27"/>
          <w:rtl/>
          <w:lang w:bidi="ar-IQ"/>
        </w:rPr>
        <w:t xml:space="preserve"> له بد</w:t>
      </w:r>
      <w:r w:rsidR="00B47EC6">
        <w:rPr>
          <w:rFonts w:hint="cs"/>
          <w:sz w:val="27"/>
          <w:rtl/>
          <w:lang w:bidi="ar-IQ"/>
        </w:rPr>
        <w:t>َ</w:t>
      </w:r>
      <w:r w:rsidRPr="00AA2542">
        <w:rPr>
          <w:rFonts w:hint="cs"/>
          <w:sz w:val="27"/>
          <w:rtl/>
          <w:lang w:bidi="ar-IQ"/>
        </w:rPr>
        <w:t>و</w:t>
      </w:r>
      <w:r w:rsidR="00B47EC6">
        <w:rPr>
          <w:rFonts w:hint="cs"/>
          <w:sz w:val="27"/>
          <w:rtl/>
          <w:lang w:bidi="ar-IQ"/>
        </w:rPr>
        <w:t>ْ</w:t>
      </w:r>
      <w:r w:rsidRPr="00AA2542">
        <w:rPr>
          <w:rFonts w:hint="cs"/>
          <w:sz w:val="27"/>
          <w:rtl/>
          <w:lang w:bidi="ar-IQ"/>
        </w:rPr>
        <w:t>ري في كتاب القصاص</w:t>
      </w:r>
      <w:r w:rsidRPr="00AA2542">
        <w:rPr>
          <w:sz w:val="27"/>
          <w:vertAlign w:val="superscript"/>
          <w:rtl/>
          <w:lang w:bidi="ar-IQ"/>
        </w:rPr>
        <w:t>(</w:t>
      </w:r>
      <w:r w:rsidRPr="00AA2542">
        <w:rPr>
          <w:rStyle w:val="ac"/>
          <w:sz w:val="27"/>
          <w:rtl/>
          <w:lang w:bidi="ar-IQ"/>
        </w:rPr>
        <w:endnoteReference w:id="36"/>
      </w:r>
      <w:r w:rsidRPr="00AA2542">
        <w:rPr>
          <w:sz w:val="27"/>
          <w:vertAlign w:val="superscript"/>
          <w:rtl/>
          <w:lang w:bidi="ar-IQ"/>
        </w:rPr>
        <w:t>)</w:t>
      </w:r>
      <w:r w:rsidRPr="00AA2542">
        <w:rPr>
          <w:rFonts w:hint="cs"/>
          <w:sz w:val="27"/>
          <w:rtl/>
          <w:lang w:bidi="ar-IQ"/>
        </w:rPr>
        <w:t>.</w:t>
      </w:r>
      <w:r w:rsidR="003B491D" w:rsidRPr="00AA2542">
        <w:rPr>
          <w:rFonts w:hint="cs"/>
          <w:sz w:val="27"/>
          <w:rtl/>
          <w:lang w:bidi="ar-IQ"/>
        </w:rPr>
        <w:t xml:space="preserve"> </w:t>
      </w:r>
      <w:r w:rsidRPr="00AA2542">
        <w:rPr>
          <w:rFonts w:hint="cs"/>
          <w:sz w:val="27"/>
          <w:rtl/>
          <w:lang w:bidi="ar-IQ"/>
        </w:rPr>
        <w:t>لو اختلفت الزوجة مع الزوج في المهر، وقال الرجل: أعطيت المهر، وقالت الزوجة: لم تعطنيه. فأي</w:t>
      </w:r>
      <w:r w:rsidR="005363AD" w:rsidRPr="00AA2542">
        <w:rPr>
          <w:rFonts w:hint="cs"/>
          <w:sz w:val="27"/>
          <w:rtl/>
          <w:lang w:bidi="ar-IQ"/>
        </w:rPr>
        <w:t>ّ</w:t>
      </w:r>
      <w:r w:rsidRPr="00AA2542">
        <w:rPr>
          <w:rFonts w:hint="cs"/>
          <w:sz w:val="27"/>
          <w:rtl/>
          <w:lang w:bidi="ar-IQ"/>
        </w:rPr>
        <w:t>هما المد</w:t>
      </w:r>
      <w:r w:rsidR="005363AD" w:rsidRPr="00AA2542">
        <w:rPr>
          <w:rFonts w:hint="cs"/>
          <w:sz w:val="27"/>
          <w:rtl/>
          <w:lang w:bidi="ar-IQ"/>
        </w:rPr>
        <w:t>ّ</w:t>
      </w:r>
      <w:r w:rsidRPr="00AA2542">
        <w:rPr>
          <w:rFonts w:hint="cs"/>
          <w:sz w:val="27"/>
          <w:rtl/>
          <w:lang w:bidi="ar-IQ"/>
        </w:rPr>
        <w:t>عي</w:t>
      </w:r>
      <w:r w:rsidR="005363AD" w:rsidRPr="00AA2542">
        <w:rPr>
          <w:rFonts w:hint="cs"/>
          <w:sz w:val="27"/>
          <w:rtl/>
          <w:lang w:bidi="ar-IQ"/>
        </w:rPr>
        <w:t>؟</w:t>
      </w:r>
      <w:r w:rsidRPr="00AA2542">
        <w:rPr>
          <w:rFonts w:hint="cs"/>
          <w:sz w:val="27"/>
          <w:rtl/>
          <w:lang w:bidi="ar-IQ"/>
        </w:rPr>
        <w:t xml:space="preserve"> وأيّهما المنكر؟ في زمن</w:t>
      </w:r>
      <w:r w:rsidR="005363AD" w:rsidRPr="00AA2542">
        <w:rPr>
          <w:rFonts w:hint="cs"/>
          <w:sz w:val="27"/>
          <w:rtl/>
          <w:lang w:bidi="ar-IQ"/>
        </w:rPr>
        <w:t>ٍ</w:t>
      </w:r>
      <w:r w:rsidRPr="00AA2542">
        <w:rPr>
          <w:rFonts w:hint="cs"/>
          <w:sz w:val="27"/>
          <w:rtl/>
          <w:lang w:bidi="ar-IQ"/>
        </w:rPr>
        <w:t xml:space="preserve"> كان الرجل مد</w:t>
      </w:r>
      <w:r w:rsidR="005363AD" w:rsidRPr="00AA2542">
        <w:rPr>
          <w:rFonts w:hint="cs"/>
          <w:sz w:val="27"/>
          <w:rtl/>
          <w:lang w:bidi="ar-IQ"/>
        </w:rPr>
        <w:t>ّ</w:t>
      </w:r>
      <w:r w:rsidRPr="00AA2542">
        <w:rPr>
          <w:rFonts w:hint="cs"/>
          <w:sz w:val="27"/>
          <w:rtl/>
          <w:lang w:bidi="ar-IQ"/>
        </w:rPr>
        <w:t>عياً والمرأة منكرة، وفي زمن</w:t>
      </w:r>
      <w:r w:rsidR="005363AD" w:rsidRPr="00AA2542">
        <w:rPr>
          <w:rFonts w:hint="cs"/>
          <w:sz w:val="27"/>
          <w:rtl/>
          <w:lang w:bidi="ar-IQ"/>
        </w:rPr>
        <w:t>ٍ</w:t>
      </w:r>
      <w:r w:rsidRPr="00AA2542">
        <w:rPr>
          <w:rFonts w:hint="cs"/>
          <w:sz w:val="27"/>
          <w:rtl/>
          <w:lang w:bidi="ar-IQ"/>
        </w:rPr>
        <w:t xml:space="preserve"> آخر كان الأمر بالعكس، وكان كلا الأمرين صحيحاً؛ إذ في العصر الذي كان يتم</w:t>
      </w:r>
      <w:r w:rsidR="00B7715A" w:rsidRPr="00AA2542">
        <w:rPr>
          <w:rFonts w:hint="cs"/>
          <w:sz w:val="27"/>
          <w:rtl/>
          <w:lang w:bidi="ar-IQ"/>
        </w:rPr>
        <w:t>ّ</w:t>
      </w:r>
      <w:r w:rsidRPr="00AA2542">
        <w:rPr>
          <w:rFonts w:hint="cs"/>
          <w:sz w:val="27"/>
          <w:rtl/>
          <w:lang w:bidi="ar-IQ"/>
        </w:rPr>
        <w:t xml:space="preserve"> فيه إعطاء المهر للزوجة قبل العقد يكون قولها بعدم الحصول على المهر مخالفاً للظاهر، وحيث يكون كلامها مخالفاً للظاهر تكون منكرة</w:t>
      </w:r>
      <w:r w:rsidR="00B7715A" w:rsidRPr="00AA2542">
        <w:rPr>
          <w:rFonts w:hint="cs"/>
          <w:sz w:val="27"/>
          <w:rtl/>
          <w:lang w:bidi="ar-IQ"/>
        </w:rPr>
        <w:t>ً</w:t>
      </w:r>
      <w:r w:rsidRPr="00AA2542">
        <w:rPr>
          <w:rFonts w:hint="cs"/>
          <w:sz w:val="27"/>
          <w:rtl/>
          <w:lang w:bidi="ar-IQ"/>
        </w:rPr>
        <w:t>، وفي الزمن الآخر، حيث لم يكن العُرف قائماً على حصول المرأة على مهرها وانتقالها إلى بيت زوجها بعد ذلك، يكون كلام الرجل هو المخالف للأصل، ويكون هو المنكر</w:t>
      </w:r>
      <w:r w:rsidRPr="00AA2542">
        <w:rPr>
          <w:sz w:val="27"/>
          <w:vertAlign w:val="superscript"/>
          <w:rtl/>
          <w:lang w:bidi="ar-IQ"/>
        </w:rPr>
        <w:t>(</w:t>
      </w:r>
      <w:r w:rsidRPr="00AA2542">
        <w:rPr>
          <w:rStyle w:val="ac"/>
          <w:sz w:val="27"/>
          <w:rtl/>
          <w:lang w:bidi="ar-IQ"/>
        </w:rPr>
        <w:endnoteReference w:id="37"/>
      </w:r>
      <w:r w:rsidRPr="00AA2542">
        <w:rPr>
          <w:sz w:val="27"/>
          <w:vertAlign w:val="superscript"/>
          <w:rtl/>
          <w:lang w:bidi="ar-IQ"/>
        </w:rPr>
        <w:t>)</w:t>
      </w:r>
      <w:r w:rsidRPr="00AA2542">
        <w:rPr>
          <w:rFonts w:hint="cs"/>
          <w:sz w:val="27"/>
          <w:rtl/>
          <w:lang w:bidi="ar-IQ"/>
        </w:rPr>
        <w:t>.</w:t>
      </w:r>
    </w:p>
    <w:p w:rsidR="00F10232" w:rsidRPr="00AA2542" w:rsidRDefault="00F10232" w:rsidP="00AD5091">
      <w:pPr>
        <w:spacing w:line="320" w:lineRule="exact"/>
        <w:rPr>
          <w:sz w:val="27"/>
          <w:rtl/>
          <w:lang w:bidi="ar-IQ"/>
        </w:rPr>
      </w:pPr>
    </w:p>
    <w:p w:rsidR="00F10232" w:rsidRPr="00AA2542" w:rsidRDefault="00F10232" w:rsidP="009A0D0E">
      <w:pPr>
        <w:pStyle w:val="31"/>
        <w:rPr>
          <w:color w:val="auto"/>
          <w:rtl/>
        </w:rPr>
      </w:pPr>
      <w:r w:rsidRPr="00AA2542">
        <w:rPr>
          <w:rFonts w:hint="cs"/>
          <w:color w:val="auto"/>
          <w:rtl/>
          <w:lang w:bidi="ar-IQ"/>
        </w:rPr>
        <w:t>ملاكات معرفة مصداق العدل والظلم</w:t>
      </w:r>
      <w:r w:rsidR="009A0D0E" w:rsidRPr="00AA2542">
        <w:rPr>
          <w:rFonts w:hint="cs"/>
          <w:color w:val="auto"/>
          <w:rtl/>
          <w:lang w:val="en-US"/>
        </w:rPr>
        <w:t xml:space="preserve"> ــــــ</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هناك بحث</w:t>
      </w:r>
      <w:r w:rsidR="00B7715A" w:rsidRPr="00AA2542">
        <w:rPr>
          <w:rFonts w:hint="cs"/>
          <w:b/>
          <w:bCs/>
          <w:sz w:val="27"/>
          <w:rtl/>
        </w:rPr>
        <w:t>ٌ</w:t>
      </w:r>
      <w:r w:rsidR="00F10232" w:rsidRPr="00AA2542">
        <w:rPr>
          <w:rFonts w:hint="cs"/>
          <w:b/>
          <w:bCs/>
          <w:sz w:val="27"/>
          <w:rtl/>
        </w:rPr>
        <w:t xml:space="preserve"> آخر يجب إيضاحه بوصفه مبنى</w:t>
      </w:r>
      <w:r w:rsidR="00B7715A" w:rsidRPr="00AA2542">
        <w:rPr>
          <w:rFonts w:hint="cs"/>
          <w:b/>
          <w:bCs/>
          <w:sz w:val="27"/>
          <w:rtl/>
        </w:rPr>
        <w:t>ً</w:t>
      </w:r>
      <w:r w:rsidR="00F10232" w:rsidRPr="00AA2542">
        <w:rPr>
          <w:rFonts w:hint="cs"/>
          <w:b/>
          <w:bCs/>
          <w:sz w:val="27"/>
          <w:rtl/>
        </w:rPr>
        <w:t xml:space="preserve"> لبحثنا هذا. إن الحُس</w:t>
      </w:r>
      <w:r w:rsidR="00B7715A" w:rsidRPr="00AA2542">
        <w:rPr>
          <w:rFonts w:hint="cs"/>
          <w:b/>
          <w:bCs/>
          <w:sz w:val="27"/>
          <w:rtl/>
        </w:rPr>
        <w:t>ْ</w:t>
      </w:r>
      <w:r w:rsidR="00F10232" w:rsidRPr="00AA2542">
        <w:rPr>
          <w:rFonts w:hint="cs"/>
          <w:b/>
          <w:bCs/>
          <w:sz w:val="27"/>
          <w:rtl/>
        </w:rPr>
        <w:t>ن والق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إما ذاتي</w:t>
      </w:r>
      <w:r w:rsidR="00B7715A" w:rsidRPr="00AA2542">
        <w:rPr>
          <w:rFonts w:hint="cs"/>
          <w:b/>
          <w:bCs/>
          <w:sz w:val="27"/>
          <w:rtl/>
        </w:rPr>
        <w:t>ّ</w:t>
      </w:r>
      <w:r w:rsidR="00F10232" w:rsidRPr="00AA2542">
        <w:rPr>
          <w:rFonts w:hint="cs"/>
          <w:b/>
          <w:bCs/>
          <w:sz w:val="27"/>
          <w:rtl/>
        </w:rPr>
        <w:t xml:space="preserve"> أو عقلي. إن الحُس</w:t>
      </w:r>
      <w:r w:rsidR="00B7715A" w:rsidRPr="00AA2542">
        <w:rPr>
          <w:rFonts w:hint="cs"/>
          <w:b/>
          <w:bCs/>
          <w:sz w:val="27"/>
          <w:rtl/>
        </w:rPr>
        <w:t>ْ</w:t>
      </w:r>
      <w:r w:rsidR="00F10232" w:rsidRPr="00AA2542">
        <w:rPr>
          <w:rFonts w:hint="cs"/>
          <w:b/>
          <w:bCs/>
          <w:sz w:val="27"/>
          <w:rtl/>
        </w:rPr>
        <w:t>ن والق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الذاتي ـ الذي تقول به الإمامية والمعتزلة ـ هو أن هناك في الواقع وفي حقيقة الأمر بعض الأفعال الحسنة وبعض الأفعال القبيحة. وأما في</w:t>
      </w:r>
      <w:r w:rsidR="00B7715A" w:rsidRPr="00AA2542">
        <w:rPr>
          <w:rFonts w:hint="cs"/>
          <w:b/>
          <w:bCs/>
          <w:sz w:val="27"/>
          <w:rtl/>
        </w:rPr>
        <w:t xml:space="preserve"> </w:t>
      </w:r>
      <w:r w:rsidR="00F10232" w:rsidRPr="00AA2542">
        <w:rPr>
          <w:rFonts w:hint="cs"/>
          <w:b/>
          <w:bCs/>
          <w:sz w:val="27"/>
          <w:rtl/>
        </w:rPr>
        <w:t>ما يتعل</w:t>
      </w:r>
      <w:r w:rsidR="00B7715A" w:rsidRPr="00AA2542">
        <w:rPr>
          <w:rFonts w:hint="cs"/>
          <w:b/>
          <w:bCs/>
          <w:sz w:val="27"/>
          <w:rtl/>
        </w:rPr>
        <w:t>َّ</w:t>
      </w:r>
      <w:r w:rsidR="00F10232" w:rsidRPr="00AA2542">
        <w:rPr>
          <w:rFonts w:hint="cs"/>
          <w:b/>
          <w:bCs/>
          <w:sz w:val="27"/>
          <w:rtl/>
        </w:rPr>
        <w:t>ق بشأن الحُس</w:t>
      </w:r>
      <w:r w:rsidR="00B7715A" w:rsidRPr="00AA2542">
        <w:rPr>
          <w:rFonts w:hint="cs"/>
          <w:b/>
          <w:bCs/>
          <w:sz w:val="27"/>
          <w:rtl/>
        </w:rPr>
        <w:t>ْ</w:t>
      </w:r>
      <w:r w:rsidR="00F10232" w:rsidRPr="00AA2542">
        <w:rPr>
          <w:rFonts w:hint="cs"/>
          <w:b/>
          <w:bCs/>
          <w:sz w:val="27"/>
          <w:rtl/>
        </w:rPr>
        <w:t>ن والق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العقلي فيقولون</w:t>
      </w:r>
      <w:r w:rsidR="00B7715A" w:rsidRPr="00AA2542">
        <w:rPr>
          <w:rFonts w:hint="cs"/>
          <w:b/>
          <w:bCs/>
          <w:sz w:val="27"/>
          <w:rtl/>
        </w:rPr>
        <w:t>:</w:t>
      </w:r>
      <w:r w:rsidR="00F10232" w:rsidRPr="00AA2542">
        <w:rPr>
          <w:rFonts w:hint="cs"/>
          <w:b/>
          <w:bCs/>
          <w:sz w:val="27"/>
          <w:rtl/>
        </w:rPr>
        <w:t xml:space="preserve"> إن الأمر ليس بأن</w:t>
      </w:r>
      <w:r w:rsidR="00B7715A" w:rsidRPr="00AA2542">
        <w:rPr>
          <w:rFonts w:hint="cs"/>
          <w:b/>
          <w:bCs/>
          <w:sz w:val="27"/>
          <w:rtl/>
        </w:rPr>
        <w:t>ه</w:t>
      </w:r>
      <w:r w:rsidR="00F10232" w:rsidRPr="00AA2542">
        <w:rPr>
          <w:rFonts w:hint="cs"/>
          <w:b/>
          <w:bCs/>
          <w:sz w:val="27"/>
          <w:rtl/>
        </w:rPr>
        <w:t xml:space="preserve"> يمكن للعقل معرفة حُس</w:t>
      </w:r>
      <w:r w:rsidR="00B7715A" w:rsidRPr="00AA2542">
        <w:rPr>
          <w:rFonts w:hint="cs"/>
          <w:b/>
          <w:bCs/>
          <w:sz w:val="27"/>
          <w:rtl/>
        </w:rPr>
        <w:t>ْ</w:t>
      </w:r>
      <w:r w:rsidR="00F10232" w:rsidRPr="00AA2542">
        <w:rPr>
          <w:rFonts w:hint="cs"/>
          <w:b/>
          <w:bCs/>
          <w:sz w:val="27"/>
          <w:rtl/>
        </w:rPr>
        <w:t>ن أو 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جميع الأفعال على نحو الموجبة الكلية، وإنما يمكنه معرفة حُس</w:t>
      </w:r>
      <w:r w:rsidR="00B7715A" w:rsidRPr="00AA2542">
        <w:rPr>
          <w:rFonts w:hint="cs"/>
          <w:b/>
          <w:bCs/>
          <w:sz w:val="27"/>
          <w:rtl/>
        </w:rPr>
        <w:t>ْ</w:t>
      </w:r>
      <w:r w:rsidR="00F10232" w:rsidRPr="00AA2542">
        <w:rPr>
          <w:rFonts w:hint="cs"/>
          <w:b/>
          <w:bCs/>
          <w:sz w:val="27"/>
          <w:rtl/>
        </w:rPr>
        <w:t>ن بعض الأفعال وق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بعضها الآخر</w:t>
      </w:r>
      <w:r w:rsidR="00F10232" w:rsidRPr="00AA2542">
        <w:rPr>
          <w:sz w:val="27"/>
          <w:rtl/>
        </w:rPr>
        <w:t xml:space="preserve"> </w:t>
      </w:r>
      <w:r w:rsidR="00F10232" w:rsidRPr="00AA2542">
        <w:rPr>
          <w:b/>
          <w:bCs/>
          <w:sz w:val="27"/>
          <w:rtl/>
        </w:rPr>
        <w:t>على نحو الموجبة الجزئية</w:t>
      </w:r>
      <w:r w:rsidR="00F10232" w:rsidRPr="00AA2542">
        <w:rPr>
          <w:rFonts w:hint="cs"/>
          <w:b/>
          <w:bCs/>
          <w:sz w:val="27"/>
          <w:rtl/>
        </w:rPr>
        <w:t>، وهو في ذلك بحاجة</w:t>
      </w:r>
      <w:r w:rsidR="00B7715A" w:rsidRPr="00AA2542">
        <w:rPr>
          <w:rFonts w:hint="cs"/>
          <w:b/>
          <w:bCs/>
          <w:sz w:val="27"/>
          <w:rtl/>
        </w:rPr>
        <w:t>ٍ</w:t>
      </w:r>
      <w:r w:rsidR="00F10232" w:rsidRPr="00AA2542">
        <w:rPr>
          <w:rFonts w:hint="cs"/>
          <w:b/>
          <w:bCs/>
          <w:sz w:val="27"/>
          <w:rtl/>
        </w:rPr>
        <w:t xml:space="preserve"> إلى وحي وشريعة. وإن حاجتنا إلى الوحي والشريعة في هذا الشأن يقوم على هذا </w:t>
      </w:r>
      <w:r w:rsidR="00B7715A" w:rsidRPr="00AA2542">
        <w:rPr>
          <w:rFonts w:hint="cs"/>
          <w:b/>
          <w:bCs/>
          <w:sz w:val="27"/>
          <w:rtl/>
        </w:rPr>
        <w:t>ال</w:t>
      </w:r>
      <w:r w:rsidR="00F10232" w:rsidRPr="00AA2542">
        <w:rPr>
          <w:rFonts w:hint="cs"/>
          <w:b/>
          <w:bCs/>
          <w:sz w:val="27"/>
          <w:rtl/>
        </w:rPr>
        <w:t>أساس، وهو أن العقل لا يمكنه معرفة حُس</w:t>
      </w:r>
      <w:r w:rsidR="00B7715A" w:rsidRPr="00AA2542">
        <w:rPr>
          <w:rFonts w:hint="cs"/>
          <w:b/>
          <w:bCs/>
          <w:sz w:val="27"/>
          <w:rtl/>
        </w:rPr>
        <w:t>ْ</w:t>
      </w:r>
      <w:r w:rsidR="00F10232" w:rsidRPr="00AA2542">
        <w:rPr>
          <w:rFonts w:hint="cs"/>
          <w:b/>
          <w:bCs/>
          <w:sz w:val="27"/>
          <w:rtl/>
        </w:rPr>
        <w:t>ن وق</w:t>
      </w:r>
      <w:r w:rsidR="00B7715A" w:rsidRPr="00AA2542">
        <w:rPr>
          <w:rFonts w:hint="cs"/>
          <w:b/>
          <w:bCs/>
          <w:sz w:val="27"/>
          <w:rtl/>
        </w:rPr>
        <w:t>ُ</w:t>
      </w:r>
      <w:r w:rsidR="00F10232" w:rsidRPr="00AA2542">
        <w:rPr>
          <w:rFonts w:hint="cs"/>
          <w:b/>
          <w:bCs/>
          <w:sz w:val="27"/>
          <w:rtl/>
        </w:rPr>
        <w:t>ب</w:t>
      </w:r>
      <w:r w:rsidR="00B7715A" w:rsidRPr="00AA2542">
        <w:rPr>
          <w:rFonts w:hint="cs"/>
          <w:b/>
          <w:bCs/>
          <w:sz w:val="27"/>
          <w:rtl/>
        </w:rPr>
        <w:t>ْ</w:t>
      </w:r>
      <w:r w:rsidR="00F10232" w:rsidRPr="00AA2542">
        <w:rPr>
          <w:rFonts w:hint="cs"/>
          <w:b/>
          <w:bCs/>
          <w:sz w:val="27"/>
          <w:rtl/>
        </w:rPr>
        <w:t>ح بعض الأفعال</w:t>
      </w:r>
      <w:r w:rsidR="00B7715A" w:rsidRPr="00AA2542">
        <w:rPr>
          <w:rFonts w:hint="cs"/>
          <w:b/>
          <w:bCs/>
          <w:sz w:val="27"/>
          <w:rtl/>
        </w:rPr>
        <w:t>،</w:t>
      </w:r>
      <w:r w:rsidR="00F10232" w:rsidRPr="00AA2542">
        <w:rPr>
          <w:rFonts w:hint="cs"/>
          <w:b/>
          <w:bCs/>
          <w:sz w:val="27"/>
          <w:rtl/>
        </w:rPr>
        <w:t xml:space="preserve"> </w:t>
      </w:r>
      <w:r w:rsidR="00B7715A" w:rsidRPr="00AA2542">
        <w:rPr>
          <w:rFonts w:hint="cs"/>
          <w:b/>
          <w:bCs/>
          <w:sz w:val="27"/>
          <w:rtl/>
        </w:rPr>
        <w:t>و</w:t>
      </w:r>
      <w:r w:rsidR="00F10232" w:rsidRPr="00AA2542">
        <w:rPr>
          <w:rFonts w:hint="cs"/>
          <w:b/>
          <w:bCs/>
          <w:sz w:val="27"/>
          <w:rtl/>
        </w:rPr>
        <w:t xml:space="preserve">على الشرع في مثل هذه الحالة </w:t>
      </w:r>
      <w:r w:rsidR="00F10232" w:rsidRPr="00AA2542">
        <w:rPr>
          <w:rFonts w:hint="cs"/>
          <w:b/>
          <w:bCs/>
          <w:sz w:val="27"/>
          <w:rtl/>
        </w:rPr>
        <w:lastRenderedPageBreak/>
        <w:t>أن يحدّ</w:t>
      </w:r>
      <w:r w:rsidR="00B7715A" w:rsidRPr="00AA2542">
        <w:rPr>
          <w:rFonts w:hint="cs"/>
          <w:b/>
          <w:bCs/>
          <w:sz w:val="27"/>
          <w:rtl/>
        </w:rPr>
        <w:t>ِ</w:t>
      </w:r>
      <w:r w:rsidR="00F10232" w:rsidRPr="00AA2542">
        <w:rPr>
          <w:rFonts w:hint="cs"/>
          <w:b/>
          <w:bCs/>
          <w:sz w:val="27"/>
          <w:rtl/>
        </w:rPr>
        <w:t>د ما إذا كان هذا الفعل حسناً أو قبيحاً. فلو قلتم لأولئك الذين يقولون</w:t>
      </w:r>
      <w:r w:rsidR="00B7715A" w:rsidRPr="00AA2542">
        <w:rPr>
          <w:rFonts w:hint="cs"/>
          <w:b/>
          <w:bCs/>
          <w:sz w:val="27"/>
          <w:rtl/>
        </w:rPr>
        <w:t>:</w:t>
      </w:r>
      <w:r w:rsidR="00F10232" w:rsidRPr="00AA2542">
        <w:rPr>
          <w:rFonts w:hint="cs"/>
          <w:b/>
          <w:bCs/>
          <w:sz w:val="27"/>
          <w:rtl/>
        </w:rPr>
        <w:t xml:space="preserve"> إن الع</w:t>
      </w:r>
      <w:r w:rsidR="00B47EC6">
        <w:rPr>
          <w:rFonts w:hint="cs"/>
          <w:b/>
          <w:bCs/>
          <w:sz w:val="27"/>
          <w:rtl/>
        </w:rPr>
        <w:t>ُ</w:t>
      </w:r>
      <w:r w:rsidR="00F10232" w:rsidRPr="00AA2542">
        <w:rPr>
          <w:rFonts w:hint="cs"/>
          <w:b/>
          <w:bCs/>
          <w:sz w:val="27"/>
          <w:rtl/>
        </w:rPr>
        <w:t>رف لا يستطيع معرفة العدل: إن الع</w:t>
      </w:r>
      <w:r w:rsidR="00B47EC6">
        <w:rPr>
          <w:rFonts w:hint="cs"/>
          <w:b/>
          <w:bCs/>
          <w:sz w:val="27"/>
          <w:rtl/>
        </w:rPr>
        <w:t>ُ</w:t>
      </w:r>
      <w:r w:rsidR="00F10232" w:rsidRPr="00AA2542">
        <w:rPr>
          <w:rFonts w:hint="cs"/>
          <w:b/>
          <w:bCs/>
          <w:sz w:val="27"/>
          <w:rtl/>
        </w:rPr>
        <w:t>رف يمكنه ذلك؛ لأن آيات العدل في غير هذه الصورة ستكون من قبيل</w:t>
      </w:r>
      <w:r w:rsidR="00B7715A" w:rsidRPr="00AA2542">
        <w:rPr>
          <w:rFonts w:hint="cs"/>
          <w:b/>
          <w:bCs/>
          <w:sz w:val="27"/>
          <w:rtl/>
        </w:rPr>
        <w:t>:</w:t>
      </w:r>
      <w:r w:rsidR="00F10232" w:rsidRPr="00AA2542">
        <w:rPr>
          <w:rFonts w:hint="cs"/>
          <w:b/>
          <w:bCs/>
          <w:sz w:val="27"/>
          <w:rtl/>
        </w:rPr>
        <w:t xml:space="preserve"> الأحجية، ومن ناحية</w:t>
      </w:r>
      <w:r w:rsidR="00B7715A" w:rsidRPr="00AA2542">
        <w:rPr>
          <w:rFonts w:hint="cs"/>
          <w:b/>
          <w:bCs/>
          <w:sz w:val="27"/>
          <w:rtl/>
        </w:rPr>
        <w:t>ٍ</w:t>
      </w:r>
      <w:r w:rsidR="00F10232" w:rsidRPr="00AA2542">
        <w:rPr>
          <w:rFonts w:hint="cs"/>
          <w:b/>
          <w:bCs/>
          <w:sz w:val="27"/>
          <w:rtl/>
        </w:rPr>
        <w:t xml:space="preserve"> أخرى لو قلتم</w:t>
      </w:r>
      <w:r w:rsidR="00B7715A" w:rsidRPr="00AA2542">
        <w:rPr>
          <w:rFonts w:hint="cs"/>
          <w:b/>
          <w:bCs/>
          <w:sz w:val="27"/>
          <w:rtl/>
        </w:rPr>
        <w:t>:</w:t>
      </w:r>
      <w:r w:rsidR="00F10232" w:rsidRPr="00AA2542">
        <w:rPr>
          <w:rFonts w:hint="cs"/>
          <w:b/>
          <w:bCs/>
          <w:sz w:val="27"/>
          <w:rtl/>
        </w:rPr>
        <w:t xml:space="preserve"> إن العُرف يستطيع معرفة جميع مصاديق العدل والظلم فإنهم سيجيبون بالقول: إذن لن نكون بحاجة</w:t>
      </w:r>
      <w:r w:rsidR="00B7715A" w:rsidRPr="00AA2542">
        <w:rPr>
          <w:rFonts w:hint="cs"/>
          <w:b/>
          <w:bCs/>
          <w:sz w:val="27"/>
          <w:rtl/>
        </w:rPr>
        <w:t>ٍ</w:t>
      </w:r>
      <w:r w:rsidR="00F10232" w:rsidRPr="00AA2542">
        <w:rPr>
          <w:rFonts w:hint="cs"/>
          <w:b/>
          <w:bCs/>
          <w:sz w:val="27"/>
          <w:rtl/>
        </w:rPr>
        <w:t xml:space="preserve"> إلى الشرع في مثل هذه الحالة</w:t>
      </w:r>
      <w:r w:rsidR="00B7715A" w:rsidRPr="00AA2542">
        <w:rPr>
          <w:rFonts w:hint="cs"/>
          <w:b/>
          <w:bCs/>
          <w:sz w:val="27"/>
          <w:rtl/>
        </w:rPr>
        <w:t>،</w:t>
      </w:r>
      <w:r w:rsidR="00F10232" w:rsidRPr="00AA2542">
        <w:rPr>
          <w:rFonts w:hint="cs"/>
          <w:b/>
          <w:bCs/>
          <w:sz w:val="27"/>
          <w:rtl/>
        </w:rPr>
        <w:t xml:space="preserve"> بمعنى أنه إذا كان في تلك الناحية محذور</w:t>
      </w:r>
      <w:r w:rsidR="00B7715A" w:rsidRPr="00AA2542">
        <w:rPr>
          <w:rFonts w:hint="cs"/>
          <w:b/>
          <w:bCs/>
          <w:sz w:val="27"/>
          <w:rtl/>
        </w:rPr>
        <w:t>ٌ</w:t>
      </w:r>
      <w:r w:rsidR="00F10232" w:rsidRPr="00AA2542">
        <w:rPr>
          <w:rFonts w:hint="cs"/>
          <w:b/>
          <w:bCs/>
          <w:sz w:val="27"/>
          <w:rtl/>
        </w:rPr>
        <w:t xml:space="preserve"> يكون في هذه الناحية محذور</w:t>
      </w:r>
      <w:r w:rsidR="00B7715A" w:rsidRPr="00AA2542">
        <w:rPr>
          <w:rFonts w:hint="cs"/>
          <w:b/>
          <w:bCs/>
          <w:sz w:val="27"/>
          <w:rtl/>
        </w:rPr>
        <w:t>ٌ</w:t>
      </w:r>
      <w:r w:rsidR="00F10232" w:rsidRPr="00AA2542">
        <w:rPr>
          <w:rFonts w:hint="cs"/>
          <w:b/>
          <w:bCs/>
          <w:sz w:val="27"/>
          <w:rtl/>
        </w:rPr>
        <w:t xml:space="preserve"> أيضاً. وأما إذا قلنا بالرأي الو</w:t>
      </w:r>
      <w:r w:rsidR="00B7715A" w:rsidRPr="00AA2542">
        <w:rPr>
          <w:rFonts w:hint="cs"/>
          <w:b/>
          <w:bCs/>
          <w:sz w:val="27"/>
          <w:rtl/>
        </w:rPr>
        <w:t>َ</w:t>
      </w:r>
      <w:r w:rsidR="00F10232" w:rsidRPr="00AA2542">
        <w:rPr>
          <w:rFonts w:hint="cs"/>
          <w:b/>
          <w:bCs/>
          <w:sz w:val="27"/>
          <w:rtl/>
        </w:rPr>
        <w:t>س</w:t>
      </w:r>
      <w:r w:rsidR="00B7715A" w:rsidRPr="00AA2542">
        <w:rPr>
          <w:rFonts w:hint="cs"/>
          <w:b/>
          <w:bCs/>
          <w:sz w:val="27"/>
          <w:rtl/>
        </w:rPr>
        <w:t>َ</w:t>
      </w:r>
      <w:r w:rsidR="00F10232" w:rsidRPr="00AA2542">
        <w:rPr>
          <w:rFonts w:hint="cs"/>
          <w:b/>
          <w:bCs/>
          <w:sz w:val="27"/>
          <w:rtl/>
        </w:rPr>
        <w:t>ط فيجب أن نقد</w:t>
      </w:r>
      <w:r w:rsidR="00B7715A" w:rsidRPr="00AA2542">
        <w:rPr>
          <w:rFonts w:hint="cs"/>
          <w:b/>
          <w:bCs/>
          <w:sz w:val="27"/>
          <w:rtl/>
        </w:rPr>
        <w:t>ِّ</w:t>
      </w:r>
      <w:r w:rsidR="00F10232" w:rsidRPr="00AA2542">
        <w:rPr>
          <w:rFonts w:hint="cs"/>
          <w:b/>
          <w:bCs/>
          <w:sz w:val="27"/>
          <w:rtl/>
        </w:rPr>
        <w:t>م ملاكاً أو ملاكات لنثبت حدود ما يمكن للع</w:t>
      </w:r>
      <w:r w:rsidR="00B47EC6">
        <w:rPr>
          <w:rFonts w:hint="cs"/>
          <w:b/>
          <w:bCs/>
          <w:sz w:val="27"/>
          <w:rtl/>
        </w:rPr>
        <w:t>ُ</w:t>
      </w:r>
      <w:r w:rsidR="00F10232" w:rsidRPr="00AA2542">
        <w:rPr>
          <w:rFonts w:hint="cs"/>
          <w:b/>
          <w:bCs/>
          <w:sz w:val="27"/>
          <w:rtl/>
        </w:rPr>
        <w:t>رف أن يفهمه وما لا يمكن له فهمه. فما هو هذا الملاك من وجهة نظركم؟</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انظروا، إن البحث الذي أشرتم إليه من الأمور التي تنفرد به</w:t>
      </w:r>
      <w:r w:rsidR="00DB4CC1" w:rsidRPr="00AA2542">
        <w:rPr>
          <w:rFonts w:hint="cs"/>
          <w:sz w:val="27"/>
          <w:rtl/>
          <w:lang w:bidi="ar-IQ"/>
        </w:rPr>
        <w:t>ا</w:t>
      </w:r>
      <w:r w:rsidR="00F10232" w:rsidRPr="00AA2542">
        <w:rPr>
          <w:rFonts w:hint="cs"/>
          <w:sz w:val="27"/>
          <w:rtl/>
          <w:lang w:bidi="ar-IQ"/>
        </w:rPr>
        <w:t xml:space="preserve"> الشيعة. إن العقل يعني الإدراك. وقد انفردت الشيعة بالقول بأن الإدراك بمعزل</w:t>
      </w:r>
      <w:r w:rsidR="00DB4CC1" w:rsidRPr="00AA2542">
        <w:rPr>
          <w:rFonts w:hint="cs"/>
          <w:sz w:val="27"/>
          <w:rtl/>
          <w:lang w:bidi="ar-IQ"/>
        </w:rPr>
        <w:t>ٍ</w:t>
      </w:r>
      <w:r w:rsidR="00F10232" w:rsidRPr="00AA2542">
        <w:rPr>
          <w:rFonts w:hint="cs"/>
          <w:sz w:val="27"/>
          <w:rtl/>
          <w:lang w:bidi="ar-IQ"/>
        </w:rPr>
        <w:t xml:space="preserve"> عن الوحي لا قيمة له، وفي الأساس يقوم فقهنا على أساس الإدراك المعتمد على الوحي. ويمكن لي أن أذكر لكم بعض الأمثلة في هذا الشأن: في باب الضمانات لو قلت بأن الشخص إذا أتلف شيئاً وجب عليه أن يدفع أكثر من قيمته فإن العقل ـ بالالتفات إلى الضمان والقواعد الشرعية ـ سوف يعتبر هذا الأمر ظلماً. والمثال الثاني: إن الإمام </w:t>
      </w:r>
      <w:r w:rsidR="00DB4CC1" w:rsidRPr="00AA2542">
        <w:rPr>
          <w:rFonts w:hint="cs"/>
          <w:sz w:val="27"/>
          <w:rtl/>
          <w:lang w:bidi="ar-IQ"/>
        </w:rPr>
        <w:t>الخميني</w:t>
      </w:r>
      <w:r w:rsidR="00356DF6" w:rsidRPr="00E56F1D">
        <w:rPr>
          <w:rFonts w:cs="Mosawi" w:hint="cs"/>
          <w:szCs w:val="22"/>
          <w:rtl/>
          <w:lang w:bidi="ar-IQ"/>
        </w:rPr>
        <w:t>&amp;</w:t>
      </w:r>
      <w:r w:rsidR="00F10232" w:rsidRPr="00AA2542">
        <w:rPr>
          <w:rFonts w:hint="cs"/>
          <w:sz w:val="27"/>
          <w:rtl/>
          <w:lang w:bidi="ar-IQ"/>
        </w:rPr>
        <w:t xml:space="preserve"> كان يرفض الح</w:t>
      </w:r>
      <w:r w:rsidR="00DB4CC1" w:rsidRPr="00AA2542">
        <w:rPr>
          <w:rFonts w:hint="cs"/>
          <w:sz w:val="27"/>
          <w:rtl/>
          <w:lang w:bidi="ar-IQ"/>
        </w:rPr>
        <w:t>ِ</w:t>
      </w:r>
      <w:r w:rsidR="00F10232" w:rsidRPr="00AA2542">
        <w:rPr>
          <w:rFonts w:hint="cs"/>
          <w:sz w:val="27"/>
          <w:rtl/>
          <w:lang w:bidi="ar-IQ"/>
        </w:rPr>
        <w:t>يَل الشرعية في مسألة الر</w:t>
      </w:r>
      <w:r w:rsidR="00DB4CC1" w:rsidRPr="00AA2542">
        <w:rPr>
          <w:rFonts w:hint="cs"/>
          <w:sz w:val="27"/>
          <w:rtl/>
          <w:lang w:bidi="ar-IQ"/>
        </w:rPr>
        <w:t>ِّ</w:t>
      </w:r>
      <w:r w:rsidR="00F10232" w:rsidRPr="00AA2542">
        <w:rPr>
          <w:rFonts w:hint="cs"/>
          <w:sz w:val="27"/>
          <w:rtl/>
          <w:lang w:bidi="ar-IQ"/>
        </w:rPr>
        <w:t>با، ويستند في رفضه هذا إلى العقل؛ حيث كان يقول: إن قول الشارع في موضع</w:t>
      </w:r>
      <w:r w:rsidR="00DB4CC1" w:rsidRPr="00AA2542">
        <w:rPr>
          <w:rFonts w:hint="cs"/>
          <w:sz w:val="27"/>
          <w:rtl/>
          <w:lang w:bidi="ar-IQ"/>
        </w:rPr>
        <w:t>ٍ</w:t>
      </w:r>
      <w:r w:rsidR="00F10232" w:rsidRPr="00AA2542">
        <w:rPr>
          <w:rFonts w:hint="cs"/>
          <w:sz w:val="27"/>
          <w:rtl/>
          <w:lang w:bidi="ar-IQ"/>
        </w:rPr>
        <w:t xml:space="preserve">: </w:t>
      </w:r>
      <w:r w:rsidR="00F10232" w:rsidRPr="00AA2542">
        <w:rPr>
          <w:rFonts w:hint="eastAsia"/>
          <w:sz w:val="24"/>
          <w:szCs w:val="24"/>
          <w:rtl/>
        </w:rPr>
        <w:t>«</w:t>
      </w:r>
      <w:r w:rsidR="00F10232" w:rsidRPr="00AA2542">
        <w:rPr>
          <w:sz w:val="27"/>
          <w:rtl/>
          <w:lang w:bidi="ar-IQ"/>
        </w:rPr>
        <w:t>درهم رباء أعظم عند الله من سبعين زنية</w:t>
      </w:r>
      <w:r w:rsidR="00F10232" w:rsidRPr="00AA2542">
        <w:rPr>
          <w:rFonts w:hint="eastAsia"/>
          <w:sz w:val="24"/>
          <w:szCs w:val="24"/>
          <w:rtl/>
        </w:rPr>
        <w:t>»</w:t>
      </w:r>
      <w:r w:rsidR="00F10232" w:rsidRPr="00AA2542">
        <w:rPr>
          <w:sz w:val="27"/>
          <w:vertAlign w:val="superscript"/>
          <w:rtl/>
          <w:lang w:bidi="ar-IQ"/>
        </w:rPr>
        <w:t>(</w:t>
      </w:r>
      <w:r w:rsidR="00F10232" w:rsidRPr="00AA2542">
        <w:rPr>
          <w:rStyle w:val="ac"/>
          <w:sz w:val="27"/>
          <w:rtl/>
          <w:lang w:bidi="ar-IQ"/>
        </w:rPr>
        <w:endnoteReference w:id="38"/>
      </w:r>
      <w:r w:rsidR="00F10232" w:rsidRPr="00AA2542">
        <w:rPr>
          <w:sz w:val="27"/>
          <w:vertAlign w:val="superscript"/>
          <w:rtl/>
          <w:lang w:bidi="ar-IQ"/>
        </w:rPr>
        <w:t>)</w:t>
      </w:r>
      <w:r w:rsidR="00F10232" w:rsidRPr="00AA2542">
        <w:rPr>
          <w:rFonts w:hint="cs"/>
          <w:sz w:val="27"/>
          <w:rtl/>
          <w:lang w:bidi="ar-IQ"/>
        </w:rPr>
        <w:t>، ثم بيانه بعد ذلك طريقاً للهروب منه، لغو</w:t>
      </w:r>
      <w:r w:rsidR="00DB4CC1" w:rsidRPr="00AA2542">
        <w:rPr>
          <w:rFonts w:hint="cs"/>
          <w:sz w:val="27"/>
          <w:rtl/>
          <w:lang w:bidi="ar-IQ"/>
        </w:rPr>
        <w:t>ٌ</w:t>
      </w:r>
      <w:r w:rsidR="00F10232" w:rsidRPr="00AA2542">
        <w:rPr>
          <w:rFonts w:hint="cs"/>
          <w:sz w:val="27"/>
          <w:rtl/>
          <w:lang w:bidi="ar-IQ"/>
        </w:rPr>
        <w:t>؛ إذ لن يكون هناك شخص</w:t>
      </w:r>
      <w:r w:rsidR="00DB4CC1" w:rsidRPr="00AA2542">
        <w:rPr>
          <w:rFonts w:hint="cs"/>
          <w:sz w:val="27"/>
          <w:rtl/>
          <w:lang w:bidi="ar-IQ"/>
        </w:rPr>
        <w:t>ٌ</w:t>
      </w:r>
      <w:r w:rsidR="00F10232" w:rsidRPr="00AA2542">
        <w:rPr>
          <w:rFonts w:hint="cs"/>
          <w:sz w:val="27"/>
          <w:rtl/>
          <w:lang w:bidi="ar-IQ"/>
        </w:rPr>
        <w:t xml:space="preserve"> يسلك هذا الطريق من الر</w:t>
      </w:r>
      <w:r w:rsidR="00DB4CC1" w:rsidRPr="00AA2542">
        <w:rPr>
          <w:rFonts w:hint="cs"/>
          <w:sz w:val="27"/>
          <w:rtl/>
          <w:lang w:bidi="ar-IQ"/>
        </w:rPr>
        <w:t>ِّ</w:t>
      </w:r>
      <w:r w:rsidR="00F10232" w:rsidRPr="00AA2542">
        <w:rPr>
          <w:rFonts w:hint="cs"/>
          <w:sz w:val="27"/>
          <w:rtl/>
          <w:lang w:bidi="ar-IQ"/>
        </w:rPr>
        <w:t>با المحرّ</w:t>
      </w:r>
      <w:r w:rsidR="00DB4CC1" w:rsidRPr="00AA2542">
        <w:rPr>
          <w:rFonts w:hint="cs"/>
          <w:sz w:val="27"/>
          <w:rtl/>
          <w:lang w:bidi="ar-IQ"/>
        </w:rPr>
        <w:t>َ</w:t>
      </w:r>
      <w:r w:rsidR="00F10232" w:rsidRPr="00AA2542">
        <w:rPr>
          <w:rFonts w:hint="cs"/>
          <w:sz w:val="27"/>
          <w:rtl/>
          <w:lang w:bidi="ar-IQ"/>
        </w:rPr>
        <w:t>م، وإنما يسلك الطريق الآخر المحل</w:t>
      </w:r>
      <w:r w:rsidR="00DB4CC1" w:rsidRPr="00AA2542">
        <w:rPr>
          <w:rFonts w:hint="cs"/>
          <w:sz w:val="27"/>
          <w:rtl/>
          <w:lang w:bidi="ar-IQ"/>
        </w:rPr>
        <w:t>َّ</w:t>
      </w:r>
      <w:r w:rsidR="00F10232" w:rsidRPr="00AA2542">
        <w:rPr>
          <w:rFonts w:hint="cs"/>
          <w:sz w:val="27"/>
          <w:rtl/>
          <w:lang w:bidi="ar-IQ"/>
        </w:rPr>
        <w:t>ل، دون الحاجة إلى إلقاء نفسه في جهن</w:t>
      </w:r>
      <w:r w:rsidR="00DB4CC1" w:rsidRPr="00AA2542">
        <w:rPr>
          <w:rFonts w:hint="cs"/>
          <w:sz w:val="27"/>
          <w:rtl/>
          <w:lang w:bidi="ar-IQ"/>
        </w:rPr>
        <w:t>ّ</w:t>
      </w:r>
      <w:r w:rsidR="00F10232" w:rsidRPr="00AA2542">
        <w:rPr>
          <w:rFonts w:hint="cs"/>
          <w:sz w:val="27"/>
          <w:rtl/>
          <w:lang w:bidi="ar-IQ"/>
        </w:rPr>
        <w:t>م؛ وعليه لو قبلنا بح</w:t>
      </w:r>
      <w:r w:rsidR="00DB4CC1" w:rsidRPr="00AA2542">
        <w:rPr>
          <w:rFonts w:hint="cs"/>
          <w:sz w:val="27"/>
          <w:rtl/>
          <w:lang w:bidi="ar-IQ"/>
        </w:rPr>
        <w:t>ِ</w:t>
      </w:r>
      <w:r w:rsidR="00F10232" w:rsidRPr="00AA2542">
        <w:rPr>
          <w:rFonts w:hint="cs"/>
          <w:sz w:val="27"/>
          <w:rtl/>
          <w:lang w:bidi="ar-IQ"/>
        </w:rPr>
        <w:t>يَل الر</w:t>
      </w:r>
      <w:r w:rsidR="00DB4CC1" w:rsidRPr="00AA2542">
        <w:rPr>
          <w:rFonts w:hint="cs"/>
          <w:sz w:val="27"/>
          <w:rtl/>
          <w:lang w:bidi="ar-IQ"/>
        </w:rPr>
        <w:t>ِّ</w:t>
      </w:r>
      <w:r w:rsidR="00F10232" w:rsidRPr="00AA2542">
        <w:rPr>
          <w:rFonts w:hint="cs"/>
          <w:sz w:val="27"/>
          <w:rtl/>
          <w:lang w:bidi="ar-IQ"/>
        </w:rPr>
        <w:t>با فإن ذلك سيؤدي إلى لغوية تشريع حرمة الر</w:t>
      </w:r>
      <w:r w:rsidR="00DB4CC1" w:rsidRPr="00AA2542">
        <w:rPr>
          <w:rFonts w:hint="cs"/>
          <w:sz w:val="27"/>
          <w:rtl/>
          <w:lang w:bidi="ar-IQ"/>
        </w:rPr>
        <w:t>ِّ</w:t>
      </w:r>
      <w:r w:rsidR="00F10232" w:rsidRPr="00AA2542">
        <w:rPr>
          <w:rFonts w:hint="cs"/>
          <w:sz w:val="27"/>
          <w:rtl/>
          <w:lang w:bidi="ar-IQ"/>
        </w:rPr>
        <w:t>با. إن الفقه زاخر</w:t>
      </w:r>
      <w:r w:rsidR="00DB4CC1" w:rsidRPr="00AA2542">
        <w:rPr>
          <w:rFonts w:hint="cs"/>
          <w:sz w:val="27"/>
          <w:rtl/>
          <w:lang w:bidi="ar-IQ"/>
        </w:rPr>
        <w:t>ٌ</w:t>
      </w:r>
      <w:r w:rsidR="00F10232" w:rsidRPr="00AA2542">
        <w:rPr>
          <w:rFonts w:hint="cs"/>
          <w:sz w:val="27"/>
          <w:rtl/>
          <w:lang w:bidi="ar-IQ"/>
        </w:rPr>
        <w:t xml:space="preserve"> بالتمسّ</w:t>
      </w:r>
      <w:r w:rsidR="00DB4CC1" w:rsidRPr="00AA2542">
        <w:rPr>
          <w:rFonts w:hint="cs"/>
          <w:sz w:val="27"/>
          <w:rtl/>
          <w:lang w:bidi="ar-IQ"/>
        </w:rPr>
        <w:t>ُ</w:t>
      </w:r>
      <w:r w:rsidR="00F10232" w:rsidRPr="00AA2542">
        <w:rPr>
          <w:rFonts w:hint="cs"/>
          <w:sz w:val="27"/>
          <w:rtl/>
          <w:lang w:bidi="ar-IQ"/>
        </w:rPr>
        <w:t xml:space="preserve">ك بالعقل، ومرادنا من العقل هو الإدراك، أي الإدراك إلى </w:t>
      </w:r>
      <w:r w:rsidR="00DB4CC1" w:rsidRPr="00AA2542">
        <w:rPr>
          <w:rFonts w:hint="cs"/>
          <w:sz w:val="27"/>
          <w:rtl/>
          <w:lang w:bidi="ar-IQ"/>
        </w:rPr>
        <w:t>ج</w:t>
      </w:r>
      <w:r w:rsidR="00F10232" w:rsidRPr="00AA2542">
        <w:rPr>
          <w:rFonts w:hint="cs"/>
          <w:sz w:val="27"/>
          <w:rtl/>
          <w:lang w:bidi="ar-IQ"/>
        </w:rPr>
        <w:t>انب الفهم العرفي. ونحن لا شأن لنا بالإدراك العقلي، وإنما مرادنا هو الإدراك العُرفي. والعرف يقول</w:t>
      </w:r>
      <w:r w:rsidR="00DB4CC1" w:rsidRPr="00AA2542">
        <w:rPr>
          <w:rFonts w:hint="cs"/>
          <w:sz w:val="27"/>
          <w:rtl/>
          <w:lang w:bidi="ar-IQ"/>
        </w:rPr>
        <w:t>:</w:t>
      </w:r>
      <w:r w:rsidR="00F10232" w:rsidRPr="00AA2542">
        <w:rPr>
          <w:rFonts w:hint="cs"/>
          <w:sz w:val="27"/>
          <w:rtl/>
          <w:lang w:bidi="ar-IQ"/>
        </w:rPr>
        <w:t xml:space="preserve"> إن هذا ظلم. ولا شأن لي أصلاً بتلك الأبحاث العقلية.</w:t>
      </w:r>
    </w:p>
    <w:p w:rsidR="00F10232" w:rsidRPr="00AA2542" w:rsidRDefault="00F10232" w:rsidP="00B47EC6">
      <w:pPr>
        <w:rPr>
          <w:sz w:val="27"/>
          <w:rtl/>
          <w:lang w:bidi="ar-IQ"/>
        </w:rPr>
      </w:pPr>
      <w:r w:rsidRPr="00AA2542">
        <w:rPr>
          <w:rFonts w:hint="cs"/>
          <w:sz w:val="27"/>
          <w:rtl/>
          <w:lang w:bidi="ar-IQ"/>
        </w:rPr>
        <w:t xml:space="preserve">إما أن تقولوا: إن الآية الكريمة </w:t>
      </w:r>
      <w:r w:rsidRPr="00AA2542">
        <w:rPr>
          <w:rFonts w:ascii="Mosawi" w:hAnsi="Mosawi" w:cs="Mosawi"/>
          <w:sz w:val="24"/>
          <w:szCs w:val="24"/>
          <w:rtl/>
        </w:rPr>
        <w:t>﴿</w:t>
      </w:r>
      <w:r w:rsidRPr="00AA2542">
        <w:rPr>
          <w:b/>
          <w:bCs/>
          <w:sz w:val="27"/>
          <w:rtl/>
          <w:lang w:bidi="ar-IQ"/>
        </w:rPr>
        <w:t>وَمَا رَبُّكَ بِظَ</w:t>
      </w:r>
      <w:r w:rsidR="00C61054" w:rsidRPr="00AA2542">
        <w:rPr>
          <w:b/>
          <w:bCs/>
          <w:sz w:val="27"/>
          <w:rtl/>
          <w:lang w:bidi="ar-IQ"/>
        </w:rPr>
        <w:t>لاّ</w:t>
      </w:r>
      <w:r w:rsidR="00DB4CC1" w:rsidRPr="00AA2542">
        <w:rPr>
          <w:rFonts w:hint="cs"/>
          <w:b/>
          <w:bCs/>
          <w:sz w:val="27"/>
          <w:rtl/>
          <w:lang w:bidi="ar-IQ"/>
        </w:rPr>
        <w:t>َ</w:t>
      </w:r>
      <w:r w:rsidRPr="00AA2542">
        <w:rPr>
          <w:b/>
          <w:bCs/>
          <w:sz w:val="27"/>
          <w:rtl/>
          <w:lang w:bidi="ar-IQ"/>
        </w:rPr>
        <w:t>مٍ لِلْعَبِيدِ</w:t>
      </w:r>
      <w:r w:rsidRPr="00AA2542">
        <w:rPr>
          <w:rFonts w:ascii="Mosawi" w:hAnsi="Mosawi" w:cs="Mosawi"/>
          <w:sz w:val="24"/>
          <w:szCs w:val="24"/>
          <w:rtl/>
        </w:rPr>
        <w:t>﴾</w:t>
      </w:r>
      <w:r w:rsidRPr="00AA2542">
        <w:rPr>
          <w:rFonts w:hint="cs"/>
          <w:sz w:val="27"/>
          <w:rtl/>
          <w:lang w:bidi="ar-IQ"/>
        </w:rPr>
        <w:t xml:space="preserve"> (فصّلت: </w:t>
      </w:r>
      <w:r w:rsidR="002A4E47" w:rsidRPr="002A4E47">
        <w:rPr>
          <w:rFonts w:hint="cs"/>
          <w:sz w:val="27"/>
          <w:rtl/>
          <w:lang w:bidi="ar-IQ"/>
        </w:rPr>
        <w:t>46</w:t>
      </w:r>
      <w:r w:rsidRPr="00AA2542">
        <w:rPr>
          <w:rFonts w:hint="cs"/>
          <w:sz w:val="27"/>
          <w:rtl/>
          <w:lang w:bidi="ar-IQ"/>
        </w:rPr>
        <w:t>) أحجية، أو يجب أن تقولوا: إنها تحال إلى العُرف مثل سائر آيات القرآن الأخرى. عندما يرى العُرف ظلماً، فإن إدراكنا بد</w:t>
      </w:r>
      <w:r w:rsidR="00B47EC6">
        <w:rPr>
          <w:rFonts w:hint="cs"/>
          <w:sz w:val="27"/>
          <w:rtl/>
          <w:lang w:bidi="ar-IQ"/>
        </w:rPr>
        <w:t>َ</w:t>
      </w:r>
      <w:r w:rsidRPr="00AA2542">
        <w:rPr>
          <w:rFonts w:hint="cs"/>
          <w:sz w:val="27"/>
          <w:rtl/>
          <w:lang w:bidi="ar-IQ"/>
        </w:rPr>
        <w:t>و</w:t>
      </w:r>
      <w:r w:rsidR="00B47EC6">
        <w:rPr>
          <w:rFonts w:hint="cs"/>
          <w:sz w:val="27"/>
          <w:rtl/>
          <w:lang w:bidi="ar-IQ"/>
        </w:rPr>
        <w:t>ْ</w:t>
      </w:r>
      <w:r w:rsidRPr="00AA2542">
        <w:rPr>
          <w:rFonts w:hint="cs"/>
          <w:sz w:val="27"/>
          <w:rtl/>
          <w:lang w:bidi="ar-IQ"/>
        </w:rPr>
        <w:t xml:space="preserve">ره ـ بالالتفات إلى الأحكام الإسلامية والصفات </w:t>
      </w:r>
      <w:r w:rsidRPr="00AA2542">
        <w:rPr>
          <w:rFonts w:hint="cs"/>
          <w:sz w:val="27"/>
          <w:rtl/>
          <w:lang w:bidi="ar-IQ"/>
        </w:rPr>
        <w:lastRenderedPageBreak/>
        <w:t>الربوبية ـ سوف يراه قبيحاً</w:t>
      </w:r>
      <w:r w:rsidR="00DB4CC1" w:rsidRPr="00AA2542">
        <w:rPr>
          <w:rFonts w:hint="cs"/>
          <w:sz w:val="27"/>
          <w:rtl/>
          <w:lang w:bidi="ar-IQ"/>
        </w:rPr>
        <w:t>،</w:t>
      </w:r>
      <w:r w:rsidRPr="00AA2542">
        <w:rPr>
          <w:rFonts w:hint="cs"/>
          <w:sz w:val="27"/>
          <w:rtl/>
          <w:lang w:bidi="ar-IQ"/>
        </w:rPr>
        <w:t xml:space="preserve"> فكيف نعمل بهذا الحكم الظالم؟! تقولون: إن العقل لا يدرك الحُس</w:t>
      </w:r>
      <w:r w:rsidR="00DB4CC1" w:rsidRPr="00AA2542">
        <w:rPr>
          <w:rFonts w:hint="cs"/>
          <w:sz w:val="27"/>
          <w:rtl/>
          <w:lang w:bidi="ar-IQ"/>
        </w:rPr>
        <w:t>ْ</w:t>
      </w:r>
      <w:r w:rsidRPr="00AA2542">
        <w:rPr>
          <w:rFonts w:hint="cs"/>
          <w:sz w:val="27"/>
          <w:rtl/>
          <w:lang w:bidi="ar-IQ"/>
        </w:rPr>
        <w:t>ن والق</w:t>
      </w:r>
      <w:r w:rsidR="00DB4CC1" w:rsidRPr="00AA2542">
        <w:rPr>
          <w:rFonts w:hint="cs"/>
          <w:sz w:val="27"/>
          <w:rtl/>
          <w:lang w:bidi="ar-IQ"/>
        </w:rPr>
        <w:t>ُ</w:t>
      </w:r>
      <w:r w:rsidRPr="00AA2542">
        <w:rPr>
          <w:rFonts w:hint="cs"/>
          <w:sz w:val="27"/>
          <w:rtl/>
          <w:lang w:bidi="ar-IQ"/>
        </w:rPr>
        <w:t>ب</w:t>
      </w:r>
      <w:r w:rsidR="00DB4CC1" w:rsidRPr="00AA2542">
        <w:rPr>
          <w:rFonts w:hint="cs"/>
          <w:sz w:val="27"/>
          <w:rtl/>
          <w:lang w:bidi="ar-IQ"/>
        </w:rPr>
        <w:t>ْ</w:t>
      </w:r>
      <w:r w:rsidRPr="00AA2542">
        <w:rPr>
          <w:rFonts w:hint="cs"/>
          <w:sz w:val="27"/>
          <w:rtl/>
          <w:lang w:bidi="ar-IQ"/>
        </w:rPr>
        <w:t>ح، وأنا لا أريد القول بأن العقل يدرك جميع مصاديق الحُس</w:t>
      </w:r>
      <w:r w:rsidR="00DB4CC1" w:rsidRPr="00AA2542">
        <w:rPr>
          <w:rFonts w:hint="cs"/>
          <w:sz w:val="27"/>
          <w:rtl/>
          <w:lang w:bidi="ar-IQ"/>
        </w:rPr>
        <w:t>ْ</w:t>
      </w:r>
      <w:r w:rsidRPr="00AA2542">
        <w:rPr>
          <w:rFonts w:hint="cs"/>
          <w:sz w:val="27"/>
          <w:rtl/>
          <w:lang w:bidi="ar-IQ"/>
        </w:rPr>
        <w:t>ن والق</w:t>
      </w:r>
      <w:r w:rsidR="00DB4CC1" w:rsidRPr="00AA2542">
        <w:rPr>
          <w:rFonts w:hint="cs"/>
          <w:sz w:val="27"/>
          <w:rtl/>
          <w:lang w:bidi="ar-IQ"/>
        </w:rPr>
        <w:t>ُ</w:t>
      </w:r>
      <w:r w:rsidRPr="00AA2542">
        <w:rPr>
          <w:rFonts w:hint="cs"/>
          <w:sz w:val="27"/>
          <w:rtl/>
          <w:lang w:bidi="ar-IQ"/>
        </w:rPr>
        <w:t>ب</w:t>
      </w:r>
      <w:r w:rsidR="00DB4CC1" w:rsidRPr="00AA2542">
        <w:rPr>
          <w:rFonts w:hint="cs"/>
          <w:sz w:val="27"/>
          <w:rtl/>
          <w:lang w:bidi="ar-IQ"/>
        </w:rPr>
        <w:t>ْ</w:t>
      </w:r>
      <w:r w:rsidRPr="00AA2542">
        <w:rPr>
          <w:rFonts w:hint="cs"/>
          <w:sz w:val="27"/>
          <w:rtl/>
          <w:lang w:bidi="ar-IQ"/>
        </w:rPr>
        <w:t>ح</w:t>
      </w:r>
      <w:r w:rsidR="009F78B2" w:rsidRPr="00AA2542">
        <w:rPr>
          <w:rFonts w:hint="cs"/>
          <w:sz w:val="27"/>
          <w:rtl/>
          <w:lang w:bidi="ar-IQ"/>
        </w:rPr>
        <w:t>؛</w:t>
      </w:r>
      <w:r w:rsidRPr="00AA2542">
        <w:rPr>
          <w:rFonts w:hint="cs"/>
          <w:sz w:val="27"/>
          <w:rtl/>
          <w:lang w:bidi="ar-IQ"/>
        </w:rPr>
        <w:t xml:space="preserve"> فإن العقل هنالك يعني العقل بغض</w:t>
      </w:r>
      <w:r w:rsidR="00DB4CC1" w:rsidRPr="00AA2542">
        <w:rPr>
          <w:rFonts w:hint="cs"/>
          <w:sz w:val="27"/>
          <w:rtl/>
          <w:lang w:bidi="ar-IQ"/>
        </w:rPr>
        <w:t>ّ</w:t>
      </w:r>
      <w:r w:rsidRPr="00AA2542">
        <w:rPr>
          <w:rFonts w:hint="cs"/>
          <w:sz w:val="27"/>
          <w:rtl/>
          <w:lang w:bidi="ar-IQ"/>
        </w:rPr>
        <w:t xml:space="preserve"> النظر عن الوحي، وإنما أعني هنا العقل الفطري الذي هو هبة الله والإدراك المستند إلى الروايات. نحن نقول</w:t>
      </w:r>
      <w:r w:rsidR="009F78B2" w:rsidRPr="00AA2542">
        <w:rPr>
          <w:rFonts w:hint="cs"/>
          <w:sz w:val="27"/>
          <w:rtl/>
          <w:lang w:bidi="ar-IQ"/>
        </w:rPr>
        <w:t>:</w:t>
      </w:r>
      <w:r w:rsidRPr="00AA2542">
        <w:rPr>
          <w:rFonts w:hint="cs"/>
          <w:sz w:val="27"/>
          <w:rtl/>
          <w:lang w:bidi="ar-IQ"/>
        </w:rPr>
        <w:t xml:space="preserve"> إن ح</w:t>
      </w:r>
      <w:r w:rsidR="009F78B2" w:rsidRPr="00AA2542">
        <w:rPr>
          <w:rFonts w:hint="cs"/>
          <w:sz w:val="27"/>
          <w:rtl/>
          <w:lang w:bidi="ar-IQ"/>
        </w:rPr>
        <w:t>ِ</w:t>
      </w:r>
      <w:r w:rsidRPr="00AA2542">
        <w:rPr>
          <w:rFonts w:hint="cs"/>
          <w:sz w:val="27"/>
          <w:rtl/>
          <w:lang w:bidi="ar-IQ"/>
        </w:rPr>
        <w:t>يَل باب الر</w:t>
      </w:r>
      <w:r w:rsidR="009F78B2" w:rsidRPr="00AA2542">
        <w:rPr>
          <w:rFonts w:hint="cs"/>
          <w:sz w:val="27"/>
          <w:rtl/>
          <w:lang w:bidi="ar-IQ"/>
        </w:rPr>
        <w:t>ِّ</w:t>
      </w:r>
      <w:r w:rsidRPr="00AA2542">
        <w:rPr>
          <w:rFonts w:hint="cs"/>
          <w:sz w:val="27"/>
          <w:rtl/>
          <w:lang w:bidi="ar-IQ"/>
        </w:rPr>
        <w:t>با مرفوضة؛ إذ تلزم منها اللغوية. تقولون: إن تلك المرأة عندما قتلت، إذا أريد أن يقتص</w:t>
      </w:r>
      <w:r w:rsidR="009F78B2" w:rsidRPr="00AA2542">
        <w:rPr>
          <w:rFonts w:hint="cs"/>
          <w:sz w:val="27"/>
          <w:rtl/>
          <w:lang w:bidi="ar-IQ"/>
        </w:rPr>
        <w:t>ّ</w:t>
      </w:r>
      <w:r w:rsidRPr="00AA2542">
        <w:rPr>
          <w:rFonts w:hint="cs"/>
          <w:sz w:val="27"/>
          <w:rtl/>
          <w:lang w:bidi="ar-IQ"/>
        </w:rPr>
        <w:t xml:space="preserve"> لها من الرجل الذي قتلها وجب دفع نصف الدية إلى أوليائه، إلا</w:t>
      </w:r>
      <w:r w:rsidR="009F78B2" w:rsidRPr="00AA2542">
        <w:rPr>
          <w:rFonts w:hint="cs"/>
          <w:sz w:val="27"/>
          <w:rtl/>
          <w:lang w:bidi="ar-IQ"/>
        </w:rPr>
        <w:t>ّ</w:t>
      </w:r>
      <w:r w:rsidRPr="00AA2542">
        <w:rPr>
          <w:rFonts w:hint="cs"/>
          <w:sz w:val="27"/>
          <w:rtl/>
          <w:lang w:bidi="ar-IQ"/>
        </w:rPr>
        <w:t xml:space="preserve"> أن الرجل إذا أراد أن يقتص</w:t>
      </w:r>
      <w:r w:rsidR="009F78B2" w:rsidRPr="00AA2542">
        <w:rPr>
          <w:rFonts w:hint="cs"/>
          <w:sz w:val="27"/>
          <w:rtl/>
          <w:lang w:bidi="ar-IQ"/>
        </w:rPr>
        <w:t>ّ</w:t>
      </w:r>
      <w:r w:rsidRPr="00AA2542">
        <w:rPr>
          <w:rFonts w:hint="cs"/>
          <w:sz w:val="27"/>
          <w:rtl/>
          <w:lang w:bidi="ar-IQ"/>
        </w:rPr>
        <w:t xml:space="preserve"> من المرأة لا يجب عليه أن يدفع شيئاً. هنا يمكن لشخص</w:t>
      </w:r>
      <w:r w:rsidR="009F78B2" w:rsidRPr="00AA2542">
        <w:rPr>
          <w:rFonts w:hint="cs"/>
          <w:sz w:val="27"/>
          <w:rtl/>
          <w:lang w:bidi="ar-IQ"/>
        </w:rPr>
        <w:t>ٍ</w:t>
      </w:r>
      <w:r w:rsidRPr="00AA2542">
        <w:rPr>
          <w:rFonts w:hint="cs"/>
          <w:sz w:val="27"/>
          <w:rtl/>
          <w:lang w:bidi="ar-IQ"/>
        </w:rPr>
        <w:t xml:space="preserve"> أن يتساءل: كيف؟ مع أن كل</w:t>
      </w:r>
      <w:r w:rsidR="00B47EC6">
        <w:rPr>
          <w:rFonts w:hint="cs"/>
          <w:sz w:val="27"/>
          <w:rtl/>
          <w:lang w:bidi="ar-IQ"/>
        </w:rPr>
        <w:t>َيْ</w:t>
      </w:r>
      <w:r w:rsidRPr="00AA2542">
        <w:rPr>
          <w:rFonts w:hint="cs"/>
          <w:sz w:val="27"/>
          <w:rtl/>
          <w:lang w:bidi="ar-IQ"/>
        </w:rPr>
        <w:t>هما إنسان</w:t>
      </w:r>
      <w:r w:rsidR="009F78B2" w:rsidRPr="00AA2542">
        <w:rPr>
          <w:rFonts w:hint="cs"/>
          <w:sz w:val="27"/>
          <w:rtl/>
          <w:lang w:bidi="ar-IQ"/>
        </w:rPr>
        <w:t>ٌ</w:t>
      </w:r>
      <w:r w:rsidRPr="00AA2542">
        <w:rPr>
          <w:rFonts w:hint="cs"/>
          <w:sz w:val="27"/>
          <w:rtl/>
          <w:lang w:bidi="ar-IQ"/>
        </w:rPr>
        <w:t>، وكل</w:t>
      </w:r>
      <w:r w:rsidR="00B47EC6">
        <w:rPr>
          <w:rFonts w:hint="cs"/>
          <w:sz w:val="27"/>
          <w:rtl/>
          <w:lang w:bidi="ar-IQ"/>
        </w:rPr>
        <w:t>َيْ</w:t>
      </w:r>
      <w:r w:rsidRPr="00AA2542">
        <w:rPr>
          <w:rFonts w:hint="cs"/>
          <w:sz w:val="27"/>
          <w:rtl/>
          <w:lang w:bidi="ar-IQ"/>
        </w:rPr>
        <w:t>هما يتمت</w:t>
      </w:r>
      <w:r w:rsidR="009F78B2" w:rsidRPr="00AA2542">
        <w:rPr>
          <w:rFonts w:hint="cs"/>
          <w:sz w:val="27"/>
          <w:rtl/>
          <w:lang w:bidi="ar-IQ"/>
        </w:rPr>
        <w:t>ّ</w:t>
      </w:r>
      <w:r w:rsidRPr="00AA2542">
        <w:rPr>
          <w:rFonts w:hint="cs"/>
          <w:sz w:val="27"/>
          <w:rtl/>
          <w:lang w:bidi="ar-IQ"/>
        </w:rPr>
        <w:t>عان بحقوق متساوية؟ إن ما قلتموه بحث</w:t>
      </w:r>
      <w:r w:rsidR="009F78B2" w:rsidRPr="00AA2542">
        <w:rPr>
          <w:rFonts w:hint="cs"/>
          <w:sz w:val="27"/>
          <w:rtl/>
          <w:lang w:bidi="ar-IQ"/>
        </w:rPr>
        <w:t>ٌ</w:t>
      </w:r>
      <w:r w:rsidRPr="00AA2542">
        <w:rPr>
          <w:rFonts w:hint="cs"/>
          <w:sz w:val="27"/>
          <w:rtl/>
          <w:lang w:bidi="ar-IQ"/>
        </w:rPr>
        <w:t xml:space="preserve"> عقلي في الكلام، ولا ربط له بمحل</w:t>
      </w:r>
      <w:r w:rsidR="009F78B2" w:rsidRPr="00AA2542">
        <w:rPr>
          <w:rFonts w:hint="cs"/>
          <w:sz w:val="27"/>
          <w:rtl/>
          <w:lang w:bidi="ar-IQ"/>
        </w:rPr>
        <w:t>ّ</w:t>
      </w:r>
      <w:r w:rsidRPr="00AA2542">
        <w:rPr>
          <w:rFonts w:hint="cs"/>
          <w:sz w:val="27"/>
          <w:rtl/>
          <w:lang w:bidi="ar-IQ"/>
        </w:rPr>
        <w:t xml:space="preserve"> بحثي. إن ما أريده هو العقل بمعنى الإدراك والفهم بالالتفات إلى الأحكام والسن</w:t>
      </w:r>
      <w:r w:rsidR="009F78B2" w:rsidRPr="00AA2542">
        <w:rPr>
          <w:rFonts w:hint="cs"/>
          <w:sz w:val="27"/>
          <w:rtl/>
          <w:lang w:bidi="ar-IQ"/>
        </w:rPr>
        <w:t>ّ</w:t>
      </w:r>
      <w:r w:rsidRPr="00AA2542">
        <w:rPr>
          <w:rFonts w:hint="cs"/>
          <w:sz w:val="27"/>
          <w:rtl/>
          <w:lang w:bidi="ar-IQ"/>
        </w:rPr>
        <w:t>ة والروايات والمسل</w:t>
      </w:r>
      <w:r w:rsidR="009F78B2" w:rsidRPr="00AA2542">
        <w:rPr>
          <w:rFonts w:hint="cs"/>
          <w:sz w:val="27"/>
          <w:rtl/>
          <w:lang w:bidi="ar-IQ"/>
        </w:rPr>
        <w:t>َّ</w:t>
      </w:r>
      <w:r w:rsidRPr="00AA2542">
        <w:rPr>
          <w:rFonts w:hint="cs"/>
          <w:sz w:val="27"/>
          <w:rtl/>
          <w:lang w:bidi="ar-IQ"/>
        </w:rPr>
        <w:t>مات الموجودة عنده. ولا شيء منها يبقى على الأرض. ويمكن لكم أن تأتوني بمورد</w:t>
      </w:r>
      <w:r w:rsidR="009F78B2" w:rsidRPr="00AA2542">
        <w:rPr>
          <w:rFonts w:hint="cs"/>
          <w:sz w:val="27"/>
          <w:rtl/>
          <w:lang w:bidi="ar-IQ"/>
        </w:rPr>
        <w:t>ٍ</w:t>
      </w:r>
      <w:r w:rsidRPr="00AA2542">
        <w:rPr>
          <w:rFonts w:hint="cs"/>
          <w:sz w:val="27"/>
          <w:rtl/>
          <w:lang w:bidi="ar-IQ"/>
        </w:rPr>
        <w:t xml:space="preserve"> لا يمكن تطبيق هذا المعنى فيه.</w:t>
      </w:r>
    </w:p>
    <w:p w:rsidR="00F10232" w:rsidRPr="00AA2542" w:rsidRDefault="00A37689" w:rsidP="00AD5091">
      <w:pPr>
        <w:spacing w:line="380" w:lineRule="exact"/>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 xml:space="preserve">إن ما أريد قوله ـ على </w:t>
      </w:r>
      <w:r w:rsidR="009F78B2" w:rsidRPr="00AA2542">
        <w:rPr>
          <w:rFonts w:hint="cs"/>
          <w:b/>
          <w:bCs/>
          <w:sz w:val="27"/>
          <w:rtl/>
          <w:lang w:bidi="ar-IQ"/>
        </w:rPr>
        <w:t>أيّ</w:t>
      </w:r>
      <w:r w:rsidR="00F10232" w:rsidRPr="00AA2542">
        <w:rPr>
          <w:rFonts w:hint="cs"/>
          <w:b/>
          <w:bCs/>
          <w:sz w:val="27"/>
          <w:rtl/>
          <w:lang w:bidi="ar-IQ"/>
        </w:rPr>
        <w:t xml:space="preserve"> حال ـ هو أنه يجب إيضاح مباني بحثكم.</w:t>
      </w:r>
    </w:p>
    <w:p w:rsidR="00F10232" w:rsidRPr="00AA2542" w:rsidRDefault="00A37689" w:rsidP="00AD5091">
      <w:pPr>
        <w:spacing w:line="380" w:lineRule="exact"/>
        <w:rPr>
          <w:sz w:val="27"/>
          <w:rtl/>
          <w:lang w:bidi="ar-IQ"/>
        </w:rPr>
      </w:pPr>
      <w:r w:rsidRPr="00AA2542">
        <w:rPr>
          <w:sz w:val="24"/>
          <w:szCs w:val="24"/>
        </w:rPr>
        <w:sym w:font="AGA Arabesque" w:char="F05E"/>
      </w:r>
      <w:r w:rsidR="00F10232" w:rsidRPr="00AA2542">
        <w:rPr>
          <w:rFonts w:hint="cs"/>
          <w:sz w:val="27"/>
          <w:rtl/>
          <w:lang w:bidi="ar-IQ"/>
        </w:rPr>
        <w:t xml:space="preserve"> إن مبناه هو ما أستعرضه، ولست</w:t>
      </w:r>
      <w:r w:rsidR="009F78B2" w:rsidRPr="00AA2542">
        <w:rPr>
          <w:rFonts w:hint="cs"/>
          <w:sz w:val="27"/>
          <w:rtl/>
          <w:lang w:bidi="ar-IQ"/>
        </w:rPr>
        <w:t>ُ</w:t>
      </w:r>
      <w:r w:rsidR="00F10232" w:rsidRPr="00AA2542">
        <w:rPr>
          <w:rFonts w:hint="cs"/>
          <w:sz w:val="27"/>
          <w:rtl/>
          <w:lang w:bidi="ar-IQ"/>
        </w:rPr>
        <w:t xml:space="preserve"> أنا م</w:t>
      </w:r>
      <w:r w:rsidR="009F78B2" w:rsidRPr="00AA2542">
        <w:rPr>
          <w:rFonts w:hint="cs"/>
          <w:sz w:val="27"/>
          <w:rtl/>
          <w:lang w:bidi="ar-IQ"/>
        </w:rPr>
        <w:t>َ</w:t>
      </w:r>
      <w:r w:rsidR="00F10232" w:rsidRPr="00AA2542">
        <w:rPr>
          <w:rFonts w:hint="cs"/>
          <w:sz w:val="27"/>
          <w:rtl/>
          <w:lang w:bidi="ar-IQ"/>
        </w:rPr>
        <w:t>ن</w:t>
      </w:r>
      <w:r w:rsidR="009F78B2" w:rsidRPr="00AA2542">
        <w:rPr>
          <w:rFonts w:hint="cs"/>
          <w:sz w:val="27"/>
          <w:rtl/>
          <w:lang w:bidi="ar-IQ"/>
        </w:rPr>
        <w:t>ْ</w:t>
      </w:r>
      <w:r w:rsidR="00F10232" w:rsidRPr="00AA2542">
        <w:rPr>
          <w:rFonts w:hint="cs"/>
          <w:sz w:val="27"/>
          <w:rtl/>
          <w:lang w:bidi="ar-IQ"/>
        </w:rPr>
        <w:t xml:space="preserve"> يقوله.</w:t>
      </w:r>
    </w:p>
    <w:p w:rsidR="00F10232" w:rsidRPr="00AA2542" w:rsidRDefault="00A37689" w:rsidP="00AD5091">
      <w:pPr>
        <w:spacing w:line="380" w:lineRule="exact"/>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العُرف أو العقل؟</w:t>
      </w:r>
    </w:p>
    <w:p w:rsidR="00F10232" w:rsidRPr="00AA2542" w:rsidRDefault="00A37689" w:rsidP="00AD5091">
      <w:pPr>
        <w:spacing w:line="380" w:lineRule="exact"/>
        <w:rPr>
          <w:sz w:val="27"/>
          <w:rtl/>
          <w:lang w:bidi="ar-IQ"/>
        </w:rPr>
      </w:pPr>
      <w:r w:rsidRPr="00AA2542">
        <w:rPr>
          <w:sz w:val="24"/>
          <w:szCs w:val="24"/>
        </w:rPr>
        <w:sym w:font="AGA Arabesque" w:char="F05E"/>
      </w:r>
      <w:r w:rsidR="00F10232" w:rsidRPr="00AA2542">
        <w:rPr>
          <w:rFonts w:hint="cs"/>
          <w:sz w:val="27"/>
          <w:rtl/>
          <w:lang w:bidi="ar-IQ"/>
        </w:rPr>
        <w:t xml:space="preserve"> العقل؛ يعني الإدراك المقرون بملاحظة الروايات والآيات.</w:t>
      </w:r>
    </w:p>
    <w:p w:rsidR="00F10232" w:rsidRPr="00AA2542" w:rsidRDefault="00F10232" w:rsidP="00790ECA">
      <w:pPr>
        <w:spacing w:line="380" w:lineRule="exact"/>
        <w:rPr>
          <w:sz w:val="27"/>
          <w:rtl/>
          <w:lang w:bidi="ar-IQ"/>
        </w:rPr>
      </w:pPr>
    </w:p>
    <w:p w:rsidR="00F10232" w:rsidRPr="00AA2542" w:rsidRDefault="00F10232" w:rsidP="009A0D0E">
      <w:pPr>
        <w:pStyle w:val="31"/>
        <w:rPr>
          <w:color w:val="auto"/>
          <w:rtl/>
          <w:lang w:bidi="ar-IQ"/>
        </w:rPr>
      </w:pPr>
      <w:r w:rsidRPr="00AA2542">
        <w:rPr>
          <w:rFonts w:hint="cs"/>
          <w:color w:val="auto"/>
          <w:rtl/>
          <w:lang w:bidi="ar-IQ"/>
        </w:rPr>
        <w:t>دائرة تطبيق قاعدة العدالة</w:t>
      </w:r>
      <w:r w:rsidR="009A0D0E" w:rsidRPr="00AA2542">
        <w:rPr>
          <w:rFonts w:hint="cs"/>
          <w:color w:val="auto"/>
          <w:rtl/>
          <w:lang w:val="en-US"/>
        </w:rPr>
        <w:t xml:space="preserve"> ــــــ</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هل تقبلون بهذا الفهم والإدراك في جميع مجالات الحياة البشرية؟</w:t>
      </w:r>
    </w:p>
    <w:p w:rsidR="005A4B74" w:rsidRDefault="00A37689" w:rsidP="00580594">
      <w:pPr>
        <w:rPr>
          <w:rFonts w:hint="cs"/>
          <w:sz w:val="27"/>
          <w:rtl/>
          <w:lang w:bidi="ar-IQ"/>
        </w:rPr>
      </w:pPr>
      <w:r w:rsidRPr="00AA2542">
        <w:rPr>
          <w:sz w:val="24"/>
          <w:szCs w:val="24"/>
        </w:rPr>
        <w:sym w:font="AGA Arabesque" w:char="F05E"/>
      </w:r>
      <w:r w:rsidR="00F10232" w:rsidRPr="00AA2542">
        <w:rPr>
          <w:rFonts w:hint="cs"/>
          <w:sz w:val="27"/>
          <w:rtl/>
          <w:lang w:bidi="ar-IQ"/>
        </w:rPr>
        <w:t xml:space="preserve"> نعم</w:t>
      </w:r>
      <w:r w:rsidR="009F78B2" w:rsidRPr="00AA2542">
        <w:rPr>
          <w:rFonts w:hint="cs"/>
          <w:sz w:val="27"/>
          <w:rtl/>
          <w:lang w:bidi="ar-IQ"/>
        </w:rPr>
        <w:t>،</w:t>
      </w:r>
      <w:r w:rsidR="00F10232" w:rsidRPr="00AA2542">
        <w:rPr>
          <w:rFonts w:hint="cs"/>
          <w:sz w:val="27"/>
          <w:rtl/>
          <w:lang w:bidi="ar-IQ"/>
        </w:rPr>
        <w:t xml:space="preserve"> أقبل به في جميع مجالات الحياة؛ فهو يجري حيث يكون ظلم</w:t>
      </w:r>
      <w:r w:rsidR="00B47EC6">
        <w:rPr>
          <w:rFonts w:hint="cs"/>
          <w:sz w:val="27"/>
          <w:rtl/>
          <w:lang w:bidi="ar-IQ"/>
        </w:rPr>
        <w:t>ٌ</w:t>
      </w:r>
      <w:r w:rsidR="00F10232" w:rsidRPr="00AA2542">
        <w:rPr>
          <w:rFonts w:hint="cs"/>
          <w:sz w:val="27"/>
          <w:rtl/>
          <w:lang w:bidi="ar-IQ"/>
        </w:rPr>
        <w:t xml:space="preserve"> وعدل. فتارة</w:t>
      </w:r>
      <w:r w:rsidR="00301EB1" w:rsidRPr="00AA2542">
        <w:rPr>
          <w:rFonts w:hint="cs"/>
          <w:sz w:val="27"/>
          <w:rtl/>
          <w:lang w:bidi="ar-IQ"/>
        </w:rPr>
        <w:t>ً</w:t>
      </w:r>
      <w:r w:rsidR="00F10232" w:rsidRPr="00AA2542">
        <w:rPr>
          <w:rFonts w:hint="cs"/>
          <w:sz w:val="27"/>
          <w:rtl/>
          <w:lang w:bidi="ar-IQ"/>
        </w:rPr>
        <w:t xml:space="preserve"> يكون البحث في </w:t>
      </w:r>
      <w:r w:rsidR="00C61054" w:rsidRPr="00AA2542">
        <w:rPr>
          <w:rFonts w:hint="cs"/>
          <w:sz w:val="27"/>
          <w:rtl/>
          <w:lang w:bidi="ar-IQ"/>
        </w:rPr>
        <w:t>مجال</w:t>
      </w:r>
      <w:r w:rsidR="00F10232" w:rsidRPr="00AA2542">
        <w:rPr>
          <w:rFonts w:hint="cs"/>
          <w:sz w:val="27"/>
          <w:rtl/>
          <w:lang w:bidi="ar-IQ"/>
        </w:rPr>
        <w:t xml:space="preserve"> العبادة، وبحث العبادة في الأساس يعني ثناء الربّ، ونحن في الأساس لا نفهم ثناء الرب</w:t>
      </w:r>
      <w:r w:rsidR="00301EB1" w:rsidRPr="00AA2542">
        <w:rPr>
          <w:rFonts w:hint="cs"/>
          <w:sz w:val="27"/>
          <w:rtl/>
          <w:lang w:bidi="ar-IQ"/>
        </w:rPr>
        <w:t>ّ</w:t>
      </w:r>
      <w:r w:rsidR="00F10232" w:rsidRPr="00AA2542">
        <w:rPr>
          <w:rFonts w:hint="cs"/>
          <w:sz w:val="27"/>
          <w:rtl/>
          <w:lang w:bidi="ar-IQ"/>
        </w:rPr>
        <w:t>، ولذلك فإننا نضع البناء هناك على التعبّد. رغم أنه حت</w:t>
      </w:r>
      <w:r w:rsidR="00301EB1" w:rsidRPr="00AA2542">
        <w:rPr>
          <w:rFonts w:hint="cs"/>
          <w:sz w:val="27"/>
          <w:rtl/>
          <w:lang w:bidi="ar-IQ"/>
        </w:rPr>
        <w:t>ّ</w:t>
      </w:r>
      <w:r w:rsidR="00F10232" w:rsidRPr="00AA2542">
        <w:rPr>
          <w:rFonts w:hint="cs"/>
          <w:sz w:val="27"/>
          <w:rtl/>
          <w:lang w:bidi="ar-IQ"/>
        </w:rPr>
        <w:t>ى في بحث ثناء الربّ نجد أن المحق</w:t>
      </w:r>
      <w:r w:rsidR="00301EB1" w:rsidRPr="00AA2542">
        <w:rPr>
          <w:rFonts w:hint="cs"/>
          <w:sz w:val="27"/>
          <w:rtl/>
          <w:lang w:bidi="ar-IQ"/>
        </w:rPr>
        <w:t>ّ</w:t>
      </w:r>
      <w:r w:rsidR="00F10232" w:rsidRPr="00AA2542">
        <w:rPr>
          <w:rFonts w:hint="cs"/>
          <w:sz w:val="27"/>
          <w:rtl/>
          <w:lang w:bidi="ar-IQ"/>
        </w:rPr>
        <w:t xml:space="preserve">ق الأردبيلي </w:t>
      </w:r>
      <w:r w:rsidR="00F10232" w:rsidRPr="006430CE">
        <w:rPr>
          <w:rFonts w:hint="cs"/>
          <w:sz w:val="27"/>
          <w:rtl/>
          <w:lang w:bidi="ar-IQ"/>
        </w:rPr>
        <w:t>قد تدخّل في بعض الأحيان. والمثال على ذلك يتجل</w:t>
      </w:r>
      <w:r w:rsidR="00301EB1" w:rsidRPr="006430CE">
        <w:rPr>
          <w:rFonts w:hint="cs"/>
          <w:sz w:val="27"/>
          <w:rtl/>
          <w:lang w:bidi="ar-IQ"/>
        </w:rPr>
        <w:t>ّ</w:t>
      </w:r>
      <w:r w:rsidR="00F10232" w:rsidRPr="006430CE">
        <w:rPr>
          <w:rFonts w:hint="cs"/>
          <w:sz w:val="27"/>
          <w:rtl/>
          <w:lang w:bidi="ar-IQ"/>
        </w:rPr>
        <w:t>ى في بحث الدم إذا كان بمقدار الدرهم البغلي، حيث يكون معفوّاً عنه، وأما إذا طهرت الدم قيل: إن موضعه يبقى متنج</w:t>
      </w:r>
      <w:r w:rsidR="00301EB1" w:rsidRPr="006430CE">
        <w:rPr>
          <w:rFonts w:hint="cs"/>
          <w:sz w:val="27"/>
          <w:rtl/>
          <w:lang w:bidi="ar-IQ"/>
        </w:rPr>
        <w:t>ّ</w:t>
      </w:r>
      <w:r w:rsidR="00F10232" w:rsidRPr="006430CE">
        <w:rPr>
          <w:rFonts w:hint="cs"/>
          <w:sz w:val="27"/>
          <w:rtl/>
          <w:lang w:bidi="ar-IQ"/>
        </w:rPr>
        <w:t>ساً</w:t>
      </w:r>
      <w:r w:rsidR="00301EB1" w:rsidRPr="006430CE">
        <w:rPr>
          <w:rFonts w:hint="cs"/>
          <w:sz w:val="27"/>
          <w:rtl/>
          <w:lang w:bidi="ar-IQ"/>
        </w:rPr>
        <w:t xml:space="preserve">، </w:t>
      </w:r>
      <w:r w:rsidR="00F10232" w:rsidRPr="006430CE">
        <w:rPr>
          <w:rFonts w:hint="cs"/>
          <w:sz w:val="27"/>
          <w:rtl/>
          <w:lang w:bidi="ar-IQ"/>
        </w:rPr>
        <w:t>وليس معفوّاً عنه. إلا أن المقدّس الأردبيلي ناقش هنا</w:t>
      </w:r>
      <w:r w:rsidR="00301EB1" w:rsidRPr="006430CE">
        <w:rPr>
          <w:rFonts w:hint="cs"/>
          <w:sz w:val="27"/>
          <w:rtl/>
          <w:lang w:bidi="ar-IQ"/>
        </w:rPr>
        <w:t>،</w:t>
      </w:r>
      <w:r w:rsidR="00F10232" w:rsidRPr="006430CE">
        <w:rPr>
          <w:rFonts w:hint="cs"/>
          <w:sz w:val="27"/>
          <w:rtl/>
          <w:lang w:bidi="ar-IQ"/>
        </w:rPr>
        <w:t xml:space="preserve"> وقال بأنه معفوّ</w:t>
      </w:r>
      <w:r w:rsidR="00301EB1" w:rsidRPr="006430CE">
        <w:rPr>
          <w:rFonts w:hint="cs"/>
          <w:sz w:val="27"/>
          <w:rtl/>
          <w:lang w:bidi="ar-IQ"/>
        </w:rPr>
        <w:t>ٌ</w:t>
      </w:r>
      <w:r w:rsidR="00F10232" w:rsidRPr="006430CE">
        <w:rPr>
          <w:rFonts w:hint="cs"/>
          <w:sz w:val="27"/>
          <w:rtl/>
          <w:lang w:bidi="ar-IQ"/>
        </w:rPr>
        <w:t xml:space="preserve"> عنه</w:t>
      </w:r>
      <w:r w:rsidR="00301EB1" w:rsidRPr="006430CE">
        <w:rPr>
          <w:rFonts w:hint="cs"/>
          <w:sz w:val="27"/>
          <w:rtl/>
          <w:lang w:bidi="ar-IQ"/>
        </w:rPr>
        <w:t>؛</w:t>
      </w:r>
      <w:r w:rsidR="00F10232" w:rsidRPr="006430CE">
        <w:rPr>
          <w:rFonts w:hint="cs"/>
          <w:sz w:val="27"/>
          <w:rtl/>
          <w:lang w:bidi="ar-IQ"/>
        </w:rPr>
        <w:t xml:space="preserve"> بحكم العقل من باب الأولوية</w:t>
      </w:r>
      <w:r w:rsidR="00F10232" w:rsidRPr="006430CE">
        <w:rPr>
          <w:sz w:val="27"/>
          <w:vertAlign w:val="superscript"/>
          <w:rtl/>
          <w:lang w:bidi="ar-IQ"/>
        </w:rPr>
        <w:t>(</w:t>
      </w:r>
      <w:r w:rsidR="00F10232" w:rsidRPr="006430CE">
        <w:rPr>
          <w:rStyle w:val="ac"/>
          <w:sz w:val="27"/>
          <w:rtl/>
          <w:lang w:bidi="ar-IQ"/>
        </w:rPr>
        <w:endnoteReference w:id="39"/>
      </w:r>
      <w:r w:rsidR="00F10232" w:rsidRPr="006430CE">
        <w:rPr>
          <w:sz w:val="27"/>
          <w:vertAlign w:val="superscript"/>
          <w:rtl/>
          <w:lang w:bidi="ar-IQ"/>
        </w:rPr>
        <w:t>)</w:t>
      </w:r>
      <w:r w:rsidR="00B47EC6" w:rsidRPr="006430CE">
        <w:rPr>
          <w:rFonts w:hint="cs"/>
          <w:sz w:val="27"/>
          <w:rtl/>
          <w:lang w:bidi="ar-IQ"/>
        </w:rPr>
        <w:t>.</w:t>
      </w:r>
    </w:p>
    <w:p w:rsidR="00F10232" w:rsidRPr="00AA2542" w:rsidRDefault="00F10232" w:rsidP="00580594">
      <w:pPr>
        <w:rPr>
          <w:sz w:val="27"/>
          <w:rtl/>
          <w:lang w:bidi="ar-IQ"/>
        </w:rPr>
      </w:pPr>
      <w:r w:rsidRPr="00AA2542">
        <w:rPr>
          <w:rFonts w:hint="cs"/>
          <w:sz w:val="27"/>
          <w:rtl/>
          <w:lang w:bidi="ar-IQ"/>
        </w:rPr>
        <w:lastRenderedPageBreak/>
        <w:t>هذا في باب العبادات</w:t>
      </w:r>
      <w:r w:rsidR="00301EB1" w:rsidRPr="00AA2542">
        <w:rPr>
          <w:rFonts w:hint="cs"/>
          <w:sz w:val="27"/>
          <w:rtl/>
          <w:lang w:bidi="ar-IQ"/>
        </w:rPr>
        <w:t>،</w:t>
      </w:r>
      <w:r w:rsidRPr="00AA2542">
        <w:rPr>
          <w:rFonts w:hint="cs"/>
          <w:sz w:val="27"/>
          <w:rtl/>
          <w:lang w:bidi="ar-IQ"/>
        </w:rPr>
        <w:t xml:space="preserve"> وأنا أعترف بأننا لا نستطيع أن نفهم العدل والظلم في باب العبادات. وأما في باب المعاملات أو الحقوق الاجتماعية السائدة بين الناس </w:t>
      </w:r>
      <w:r w:rsidR="00301EB1" w:rsidRPr="00AA2542">
        <w:rPr>
          <w:rFonts w:hint="cs"/>
          <w:sz w:val="27"/>
          <w:rtl/>
          <w:lang w:bidi="ar-IQ"/>
        </w:rPr>
        <w:t>ف</w:t>
      </w:r>
      <w:r w:rsidRPr="00AA2542">
        <w:rPr>
          <w:rFonts w:hint="cs"/>
          <w:sz w:val="27"/>
          <w:rtl/>
          <w:lang w:bidi="ar-IQ"/>
        </w:rPr>
        <w:t>إن</w:t>
      </w:r>
      <w:r w:rsidR="00301EB1" w:rsidRPr="00AA2542">
        <w:rPr>
          <w:rFonts w:hint="cs"/>
          <w:sz w:val="27"/>
          <w:rtl/>
          <w:lang w:bidi="ar-IQ"/>
        </w:rPr>
        <w:t>ْ</w:t>
      </w:r>
      <w:r w:rsidRPr="00AA2542">
        <w:rPr>
          <w:rFonts w:hint="cs"/>
          <w:sz w:val="27"/>
          <w:rtl/>
          <w:lang w:bidi="ar-IQ"/>
        </w:rPr>
        <w:t xml:space="preserve"> كانت هناك رواية مخالفة لها، أو كان إطلاقها مخالفاً لها، فإننا لا نقبل إطلاقها، أو أن نترك العمل بها ونهملها بالكامل. ونجري ذلك في جميع المواضع دون استثناء، فإذا كان لديك مورد يمكن استثناؤه من هذه القاعدة والضابطة العام</w:t>
      </w:r>
      <w:r w:rsidR="00301EB1" w:rsidRPr="00AA2542">
        <w:rPr>
          <w:rFonts w:hint="cs"/>
          <w:sz w:val="27"/>
          <w:rtl/>
          <w:lang w:bidi="ar-IQ"/>
        </w:rPr>
        <w:t>ّ</w:t>
      </w:r>
      <w:r w:rsidRPr="00AA2542">
        <w:rPr>
          <w:rFonts w:hint="cs"/>
          <w:sz w:val="27"/>
          <w:rtl/>
          <w:lang w:bidi="ar-IQ"/>
        </w:rPr>
        <w:t>ة</w:t>
      </w:r>
      <w:r w:rsidR="00301EB1" w:rsidRPr="00AA2542">
        <w:rPr>
          <w:rFonts w:hint="cs"/>
          <w:sz w:val="27"/>
          <w:rtl/>
          <w:lang w:bidi="ar-IQ"/>
        </w:rPr>
        <w:t xml:space="preserve"> </w:t>
      </w:r>
      <w:r w:rsidRPr="00AA2542">
        <w:rPr>
          <w:rFonts w:hint="cs"/>
          <w:sz w:val="27"/>
          <w:rtl/>
          <w:lang w:bidi="ar-IQ"/>
        </w:rPr>
        <w:t>أرجو أن تدلّني عليه.</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إذن أنتم تقبلون التفصيل بين العبادات والمعاملات؟</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بل التفصيل موجود</w:t>
      </w:r>
      <w:r w:rsidR="00301EB1" w:rsidRPr="00AA2542">
        <w:rPr>
          <w:rFonts w:hint="cs"/>
          <w:sz w:val="27"/>
          <w:rtl/>
          <w:lang w:bidi="ar-IQ"/>
        </w:rPr>
        <w:t>ٌ</w:t>
      </w:r>
      <w:r w:rsidR="00F10232" w:rsidRPr="00AA2542">
        <w:rPr>
          <w:rFonts w:hint="cs"/>
          <w:sz w:val="27"/>
          <w:rtl/>
          <w:lang w:bidi="ar-IQ"/>
        </w:rPr>
        <w:t xml:space="preserve"> من الأساس</w:t>
      </w:r>
      <w:r w:rsidR="00301EB1" w:rsidRPr="00AA2542">
        <w:rPr>
          <w:rFonts w:hint="cs"/>
          <w:sz w:val="27"/>
          <w:rtl/>
          <w:lang w:bidi="ar-IQ"/>
        </w:rPr>
        <w:t>،</w:t>
      </w:r>
      <w:r w:rsidR="00F10232" w:rsidRPr="00AA2542">
        <w:rPr>
          <w:rFonts w:hint="cs"/>
          <w:sz w:val="27"/>
          <w:rtl/>
          <w:lang w:bidi="ar-IQ"/>
        </w:rPr>
        <w:t xml:space="preserve"> </w:t>
      </w:r>
      <w:r w:rsidR="00301EB1" w:rsidRPr="00AA2542">
        <w:rPr>
          <w:rFonts w:hint="cs"/>
          <w:sz w:val="27"/>
          <w:rtl/>
          <w:lang w:bidi="ar-IQ"/>
        </w:rPr>
        <w:t>و</w:t>
      </w:r>
      <w:r w:rsidR="00F10232" w:rsidRPr="00AA2542">
        <w:rPr>
          <w:rFonts w:hint="cs"/>
          <w:sz w:val="27"/>
          <w:rtl/>
          <w:lang w:bidi="ar-IQ"/>
        </w:rPr>
        <w:t>لا بحث في العبادات أصلاً؛ فالعبادات تعني الثناء على الربّ. وأنا لا أفهم ثناء الربّ. من أو</w:t>
      </w:r>
      <w:r w:rsidR="004A1BBD" w:rsidRPr="00AA2542">
        <w:rPr>
          <w:rFonts w:hint="cs"/>
          <w:sz w:val="27"/>
          <w:rtl/>
          <w:lang w:bidi="ar-IQ"/>
        </w:rPr>
        <w:t>ّ</w:t>
      </w:r>
      <w:r w:rsidR="00F10232" w:rsidRPr="00AA2542">
        <w:rPr>
          <w:rFonts w:hint="cs"/>
          <w:sz w:val="27"/>
          <w:rtl/>
          <w:lang w:bidi="ar-IQ"/>
        </w:rPr>
        <w:t>ل كتاب المعاملات بالمعنى العام</w:t>
      </w:r>
      <w:r w:rsidR="004A1BBD" w:rsidRPr="00AA2542">
        <w:rPr>
          <w:rFonts w:hint="cs"/>
          <w:sz w:val="27"/>
          <w:rtl/>
          <w:lang w:bidi="ar-IQ"/>
        </w:rPr>
        <w:t>ّ</w:t>
      </w:r>
      <w:r w:rsidR="00F10232" w:rsidRPr="00AA2542">
        <w:rPr>
          <w:rFonts w:hint="cs"/>
          <w:sz w:val="27"/>
          <w:rtl/>
          <w:lang w:bidi="ar-IQ"/>
        </w:rPr>
        <w:t xml:space="preserve"> ـ وهذا بد</w:t>
      </w:r>
      <w:r w:rsidR="006430CE">
        <w:rPr>
          <w:rFonts w:hint="cs"/>
          <w:sz w:val="27"/>
          <w:rtl/>
          <w:lang w:bidi="ar-IQ"/>
        </w:rPr>
        <w:t>َ</w:t>
      </w:r>
      <w:r w:rsidR="00F10232" w:rsidRPr="00AA2542">
        <w:rPr>
          <w:rFonts w:hint="cs"/>
          <w:sz w:val="27"/>
          <w:rtl/>
          <w:lang w:bidi="ar-IQ"/>
        </w:rPr>
        <w:t>و</w:t>
      </w:r>
      <w:r w:rsidR="006430CE">
        <w:rPr>
          <w:rFonts w:hint="cs"/>
          <w:sz w:val="27"/>
          <w:rtl/>
          <w:lang w:bidi="ar-IQ"/>
        </w:rPr>
        <w:t>ْ</w:t>
      </w:r>
      <w:r w:rsidR="00F10232" w:rsidRPr="00AA2542">
        <w:rPr>
          <w:rFonts w:hint="cs"/>
          <w:sz w:val="27"/>
          <w:rtl/>
          <w:lang w:bidi="ar-IQ"/>
        </w:rPr>
        <w:t>ره لا يحتاج إلى قصد القربة ـ وصولاً إلى أبواب من قبيل: الحدود والديات. أما البحث الكلامي فلا تأتوا عليه أبداً. إن الذي أعنيه هو الفهم والإدراك، وليس ذلك العقل الذي تعنونه أنتم. قلت</w:t>
      </w:r>
      <w:r w:rsidR="004A1BBD" w:rsidRPr="00AA2542">
        <w:rPr>
          <w:rFonts w:hint="cs"/>
          <w:sz w:val="27"/>
          <w:rtl/>
          <w:lang w:bidi="ar-IQ"/>
        </w:rPr>
        <w:t>ُ:</w:t>
      </w:r>
      <w:r w:rsidR="00F10232" w:rsidRPr="00AA2542">
        <w:rPr>
          <w:rFonts w:hint="cs"/>
          <w:sz w:val="27"/>
          <w:rtl/>
          <w:lang w:bidi="ar-IQ"/>
        </w:rPr>
        <w:t xml:space="preserve"> إن الروايات تخالف القرآن، ومخالفة القرآن تعن</w:t>
      </w:r>
      <w:r w:rsidR="004A1BBD" w:rsidRPr="00AA2542">
        <w:rPr>
          <w:rFonts w:hint="cs"/>
          <w:sz w:val="27"/>
          <w:rtl/>
          <w:lang w:bidi="ar-IQ"/>
        </w:rPr>
        <w:t>ي</w:t>
      </w:r>
      <w:r w:rsidR="00F10232" w:rsidRPr="00AA2542">
        <w:rPr>
          <w:rFonts w:hint="cs"/>
          <w:sz w:val="27"/>
          <w:rtl/>
          <w:lang w:bidi="ar-IQ"/>
        </w:rPr>
        <w:t xml:space="preserve"> إدراكنا في ضوء ملاحظتها، وهذا ليس بالشيء الذي منعه الأئمة. وبطبيعة الحال إن الأئمة قد حالوا دون فهمنا غير المستند إلى الوحي، أي بأن ي</w:t>
      </w:r>
      <w:r w:rsidR="004A1BBD" w:rsidRPr="00AA2542">
        <w:rPr>
          <w:rFonts w:hint="cs"/>
          <w:sz w:val="27"/>
          <w:rtl/>
          <w:lang w:bidi="ar-IQ"/>
        </w:rPr>
        <w:t>ُ</w:t>
      </w:r>
      <w:r w:rsidR="00F10232" w:rsidRPr="00AA2542">
        <w:rPr>
          <w:rFonts w:hint="cs"/>
          <w:sz w:val="27"/>
          <w:rtl/>
          <w:lang w:bidi="ar-IQ"/>
        </w:rPr>
        <w:t>قال: هذا هو حكم هذا الشيء، وهذا هو حكم ذلك الشيء، ولا شأن لنا بالوحي. هذا هو الذي منع منه الأئمة. ومع أن الشيعة قد انفردوا بمنع العمل بالقياس وتحريمه، إلا</w:t>
      </w:r>
      <w:r w:rsidR="004A1BBD" w:rsidRPr="00AA2542">
        <w:rPr>
          <w:rFonts w:hint="cs"/>
          <w:sz w:val="27"/>
          <w:rtl/>
          <w:lang w:bidi="ar-IQ"/>
        </w:rPr>
        <w:t>ّ</w:t>
      </w:r>
      <w:r w:rsidR="00F10232" w:rsidRPr="00AA2542">
        <w:rPr>
          <w:rFonts w:hint="cs"/>
          <w:sz w:val="27"/>
          <w:rtl/>
          <w:lang w:bidi="ar-IQ"/>
        </w:rPr>
        <w:t xml:space="preserve"> أن فقهنا زاخر</w:t>
      </w:r>
      <w:r w:rsidR="004A1BBD" w:rsidRPr="00AA2542">
        <w:rPr>
          <w:rFonts w:hint="cs"/>
          <w:sz w:val="27"/>
          <w:rtl/>
          <w:lang w:bidi="ar-IQ"/>
        </w:rPr>
        <w:t>ٌ</w:t>
      </w:r>
      <w:r w:rsidR="00F10232" w:rsidRPr="00AA2542">
        <w:rPr>
          <w:rFonts w:hint="cs"/>
          <w:sz w:val="27"/>
          <w:rtl/>
          <w:lang w:bidi="ar-IQ"/>
        </w:rPr>
        <w:t xml:space="preserve"> بإلغاء الخصوصية وتنقيح المناط، ومفعم</w:t>
      </w:r>
      <w:r w:rsidR="004A1BBD" w:rsidRPr="00AA2542">
        <w:rPr>
          <w:rFonts w:hint="cs"/>
          <w:sz w:val="27"/>
          <w:rtl/>
          <w:lang w:bidi="ar-IQ"/>
        </w:rPr>
        <w:t>ٌ</w:t>
      </w:r>
      <w:r w:rsidR="00F10232" w:rsidRPr="00AA2542">
        <w:rPr>
          <w:rFonts w:hint="cs"/>
          <w:sz w:val="27"/>
          <w:rtl/>
          <w:lang w:bidi="ar-IQ"/>
        </w:rPr>
        <w:t xml:space="preserve"> بمخالفة القرآن للروايات. وعليه إن الذي ذكرت</w:t>
      </w:r>
      <w:r w:rsidR="004A1BBD" w:rsidRPr="00AA2542">
        <w:rPr>
          <w:rFonts w:hint="cs"/>
          <w:sz w:val="27"/>
          <w:rtl/>
          <w:lang w:bidi="ar-IQ"/>
        </w:rPr>
        <w:t>ُ</w:t>
      </w:r>
      <w:r w:rsidR="00F10232" w:rsidRPr="00AA2542">
        <w:rPr>
          <w:rFonts w:hint="cs"/>
          <w:sz w:val="27"/>
          <w:rtl/>
          <w:lang w:bidi="ar-IQ"/>
        </w:rPr>
        <w:t>ه واضح</w:t>
      </w:r>
      <w:r w:rsidR="004A1BBD" w:rsidRPr="00AA2542">
        <w:rPr>
          <w:rFonts w:hint="cs"/>
          <w:sz w:val="27"/>
          <w:rtl/>
          <w:lang w:bidi="ar-IQ"/>
        </w:rPr>
        <w:t>، و</w:t>
      </w:r>
      <w:r w:rsidR="00F10232" w:rsidRPr="00AA2542">
        <w:rPr>
          <w:rFonts w:hint="cs"/>
          <w:sz w:val="27"/>
          <w:rtl/>
          <w:lang w:bidi="ar-IQ"/>
        </w:rPr>
        <w:t>إن</w:t>
      </w:r>
      <w:r w:rsidR="004A1BBD" w:rsidRPr="00AA2542">
        <w:rPr>
          <w:rFonts w:hint="cs"/>
          <w:sz w:val="27"/>
          <w:rtl/>
          <w:lang w:bidi="ar-IQ"/>
        </w:rPr>
        <w:t>ْ</w:t>
      </w:r>
      <w:r w:rsidR="00F10232" w:rsidRPr="00AA2542">
        <w:rPr>
          <w:rFonts w:hint="cs"/>
          <w:sz w:val="27"/>
          <w:rtl/>
          <w:lang w:bidi="ar-IQ"/>
        </w:rPr>
        <w:t xml:space="preserve"> كان لديكم مورد</w:t>
      </w:r>
      <w:r w:rsidR="004A1BBD" w:rsidRPr="00AA2542">
        <w:rPr>
          <w:rFonts w:hint="cs"/>
          <w:sz w:val="27"/>
          <w:rtl/>
          <w:lang w:bidi="ar-IQ"/>
        </w:rPr>
        <w:t>ٌ</w:t>
      </w:r>
      <w:r w:rsidR="00F10232" w:rsidRPr="00AA2542">
        <w:rPr>
          <w:rFonts w:hint="cs"/>
          <w:sz w:val="27"/>
          <w:rtl/>
          <w:lang w:bidi="ar-IQ"/>
        </w:rPr>
        <w:t xml:space="preserve"> يضرّ بالفقه وبضرورة الفقه من هذه الناحي</w:t>
      </w:r>
      <w:r w:rsidR="004A1BBD" w:rsidRPr="00AA2542">
        <w:rPr>
          <w:rFonts w:hint="cs"/>
          <w:sz w:val="27"/>
          <w:rtl/>
          <w:lang w:bidi="ar-IQ"/>
        </w:rPr>
        <w:t>ة</w:t>
      </w:r>
      <w:r w:rsidR="00F10232" w:rsidRPr="00AA2542">
        <w:rPr>
          <w:rFonts w:hint="cs"/>
          <w:sz w:val="27"/>
          <w:rtl/>
          <w:lang w:bidi="ar-IQ"/>
        </w:rPr>
        <w:t xml:space="preserve"> فاذكروه لي، حت</w:t>
      </w:r>
      <w:r w:rsidR="004A1BBD" w:rsidRPr="00AA2542">
        <w:rPr>
          <w:rFonts w:hint="cs"/>
          <w:sz w:val="27"/>
          <w:rtl/>
          <w:lang w:bidi="ar-IQ"/>
        </w:rPr>
        <w:t>ّ</w:t>
      </w:r>
      <w:r w:rsidR="00F10232" w:rsidRPr="00AA2542">
        <w:rPr>
          <w:rFonts w:hint="cs"/>
          <w:sz w:val="27"/>
          <w:rtl/>
          <w:lang w:bidi="ar-IQ"/>
        </w:rPr>
        <w:t>ى أجيب عنه.</w:t>
      </w:r>
    </w:p>
    <w:p w:rsidR="00F10232" w:rsidRPr="00AA2542" w:rsidRDefault="00A37689" w:rsidP="006430CE">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إن الع</w:t>
      </w:r>
      <w:r w:rsidR="006430CE">
        <w:rPr>
          <w:rFonts w:hint="cs"/>
          <w:b/>
          <w:bCs/>
          <w:sz w:val="27"/>
          <w:rtl/>
          <w:lang w:bidi="ar-IQ"/>
        </w:rPr>
        <w:t>ُ</w:t>
      </w:r>
      <w:r w:rsidR="00F10232" w:rsidRPr="00AA2542">
        <w:rPr>
          <w:rFonts w:hint="cs"/>
          <w:b/>
          <w:bCs/>
          <w:sz w:val="27"/>
          <w:rtl/>
          <w:lang w:bidi="ar-IQ"/>
        </w:rPr>
        <w:t>رف في ذهابه إلى اعتبار شيء</w:t>
      </w:r>
      <w:r w:rsidR="004A1BBD" w:rsidRPr="00AA2542">
        <w:rPr>
          <w:rFonts w:hint="cs"/>
          <w:b/>
          <w:bCs/>
          <w:sz w:val="27"/>
          <w:rtl/>
          <w:lang w:bidi="ar-IQ"/>
        </w:rPr>
        <w:t>ٍ</w:t>
      </w:r>
      <w:r w:rsidR="00F10232" w:rsidRPr="00AA2542">
        <w:rPr>
          <w:rFonts w:hint="cs"/>
          <w:b/>
          <w:bCs/>
          <w:sz w:val="27"/>
          <w:rtl/>
          <w:lang w:bidi="ar-IQ"/>
        </w:rPr>
        <w:t xml:space="preserve"> ما ظلماً أم لا يتأث</w:t>
      </w:r>
      <w:r w:rsidR="004A1BBD" w:rsidRPr="00AA2542">
        <w:rPr>
          <w:rFonts w:hint="cs"/>
          <w:b/>
          <w:bCs/>
          <w:sz w:val="27"/>
          <w:rtl/>
          <w:lang w:bidi="ar-IQ"/>
        </w:rPr>
        <w:t>َّ</w:t>
      </w:r>
      <w:r w:rsidR="00F10232" w:rsidRPr="00AA2542">
        <w:rPr>
          <w:rFonts w:hint="cs"/>
          <w:b/>
          <w:bCs/>
          <w:sz w:val="27"/>
          <w:rtl/>
          <w:lang w:bidi="ar-IQ"/>
        </w:rPr>
        <w:t>ر بالق</w:t>
      </w:r>
      <w:r w:rsidR="004A1BBD" w:rsidRPr="00AA2542">
        <w:rPr>
          <w:rFonts w:hint="cs"/>
          <w:b/>
          <w:bCs/>
          <w:sz w:val="27"/>
          <w:rtl/>
          <w:lang w:bidi="ar-IQ"/>
        </w:rPr>
        <w:t>ِ</w:t>
      </w:r>
      <w:r w:rsidR="00F10232" w:rsidRPr="00AA2542">
        <w:rPr>
          <w:rFonts w:hint="cs"/>
          <w:b/>
          <w:bCs/>
          <w:sz w:val="27"/>
          <w:rtl/>
          <w:lang w:bidi="ar-IQ"/>
        </w:rPr>
        <w:t>يَم والمباني والعقائد وتلك الكل</w:t>
      </w:r>
      <w:r w:rsidR="004A1BBD" w:rsidRPr="00AA2542">
        <w:rPr>
          <w:rFonts w:hint="cs"/>
          <w:b/>
          <w:bCs/>
          <w:sz w:val="27"/>
          <w:rtl/>
          <w:lang w:bidi="ar-IQ"/>
        </w:rPr>
        <w:t>ّ</w:t>
      </w:r>
      <w:r w:rsidR="00F10232" w:rsidRPr="00AA2542">
        <w:rPr>
          <w:rFonts w:hint="cs"/>
          <w:b/>
          <w:bCs/>
          <w:sz w:val="27"/>
          <w:rtl/>
          <w:lang w:bidi="ar-IQ"/>
        </w:rPr>
        <w:t>يات التي يمتلكها. وعليه لو تغيّ</w:t>
      </w:r>
      <w:r w:rsidR="004A1BBD" w:rsidRPr="00AA2542">
        <w:rPr>
          <w:rFonts w:hint="cs"/>
          <w:b/>
          <w:bCs/>
          <w:sz w:val="27"/>
          <w:rtl/>
          <w:lang w:bidi="ar-IQ"/>
        </w:rPr>
        <w:t>َ</w:t>
      </w:r>
      <w:r w:rsidR="00F10232" w:rsidRPr="00AA2542">
        <w:rPr>
          <w:rFonts w:hint="cs"/>
          <w:b/>
          <w:bCs/>
          <w:sz w:val="27"/>
          <w:rtl/>
          <w:lang w:bidi="ar-IQ"/>
        </w:rPr>
        <w:t>رت الق</w:t>
      </w:r>
      <w:r w:rsidR="004A1BBD" w:rsidRPr="00AA2542">
        <w:rPr>
          <w:rFonts w:hint="cs"/>
          <w:b/>
          <w:bCs/>
          <w:sz w:val="27"/>
          <w:rtl/>
          <w:lang w:bidi="ar-IQ"/>
        </w:rPr>
        <w:t>ِ</w:t>
      </w:r>
      <w:r w:rsidR="00F10232" w:rsidRPr="00AA2542">
        <w:rPr>
          <w:rFonts w:hint="cs"/>
          <w:b/>
          <w:bCs/>
          <w:sz w:val="27"/>
          <w:rtl/>
          <w:lang w:bidi="ar-IQ"/>
        </w:rPr>
        <w:t xml:space="preserve">يَم في المجتمع شيئاً فشيئاً، وتمّ تناسي أو إنكار المباني الإسلامية، </w:t>
      </w:r>
      <w:r w:rsidR="004A1BBD" w:rsidRPr="00AA2542">
        <w:rPr>
          <w:rFonts w:hint="cs"/>
          <w:b/>
          <w:bCs/>
          <w:sz w:val="27"/>
          <w:rtl/>
          <w:lang w:bidi="ar-IQ"/>
        </w:rPr>
        <w:t>ف</w:t>
      </w:r>
      <w:r w:rsidR="00F10232" w:rsidRPr="00AA2542">
        <w:rPr>
          <w:rFonts w:hint="cs"/>
          <w:b/>
          <w:bCs/>
          <w:sz w:val="27"/>
          <w:rtl/>
          <w:lang w:bidi="ar-IQ"/>
        </w:rPr>
        <w:t>كيف يمكن لإدراك العُرف هنا أن يكون هو الملاك؟</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إذا لم يكن معتقداً بالأصول من الأساس فإن أصل المبنى سيكون خاطئاً بالنسبة </w:t>
      </w:r>
      <w:r w:rsidR="004A1BBD" w:rsidRPr="00AA2542">
        <w:rPr>
          <w:rFonts w:hint="cs"/>
          <w:sz w:val="27"/>
          <w:rtl/>
          <w:lang w:bidi="ar-IQ"/>
        </w:rPr>
        <w:t>له</w:t>
      </w:r>
      <w:r w:rsidR="00F10232" w:rsidRPr="00AA2542">
        <w:rPr>
          <w:rFonts w:hint="cs"/>
          <w:sz w:val="27"/>
          <w:rtl/>
          <w:lang w:bidi="ar-IQ"/>
        </w:rPr>
        <w:t xml:space="preserve">. وأساساً إن عدم الاعتقاد لا يكون سبباً في نفي الظلم العقلائي. إن الذي </w:t>
      </w:r>
      <w:r w:rsidR="00F10232" w:rsidRPr="00AA2542">
        <w:rPr>
          <w:rFonts w:hint="cs"/>
          <w:sz w:val="27"/>
          <w:rtl/>
          <w:lang w:bidi="ar-IQ"/>
        </w:rPr>
        <w:lastRenderedPageBreak/>
        <w:t>تقولونه أمر</w:t>
      </w:r>
      <w:r w:rsidR="004A1BBD" w:rsidRPr="00AA2542">
        <w:rPr>
          <w:rFonts w:hint="cs"/>
          <w:sz w:val="27"/>
          <w:rtl/>
          <w:lang w:bidi="ar-IQ"/>
        </w:rPr>
        <w:t>ٌ</w:t>
      </w:r>
      <w:r w:rsidR="00F10232" w:rsidRPr="00AA2542">
        <w:rPr>
          <w:rFonts w:hint="cs"/>
          <w:sz w:val="27"/>
          <w:rtl/>
          <w:lang w:bidi="ar-IQ"/>
        </w:rPr>
        <w:t xml:space="preserve"> كل</w:t>
      </w:r>
      <w:r w:rsidR="004A1BBD" w:rsidRPr="00AA2542">
        <w:rPr>
          <w:rFonts w:hint="cs"/>
          <w:sz w:val="27"/>
          <w:rtl/>
          <w:lang w:bidi="ar-IQ"/>
        </w:rPr>
        <w:t>ّ</w:t>
      </w:r>
      <w:r w:rsidR="00F10232" w:rsidRPr="00AA2542">
        <w:rPr>
          <w:rFonts w:hint="cs"/>
          <w:sz w:val="27"/>
          <w:rtl/>
          <w:lang w:bidi="ar-IQ"/>
        </w:rPr>
        <w:t>ي، ويجب بيانه من خلال مثال، فهل لكم أن تذكروا لي مورداً في هذا الشأن؟</w:t>
      </w:r>
    </w:p>
    <w:p w:rsidR="00F10232" w:rsidRPr="00AA2542" w:rsidRDefault="00A37689" w:rsidP="00790ECA">
      <w:pPr>
        <w:spacing w:line="380" w:lineRule="exact"/>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المثال الذي يطرح كثيراً يتعل</w:t>
      </w:r>
      <w:r w:rsidR="004A1BBD" w:rsidRPr="00AA2542">
        <w:rPr>
          <w:rFonts w:hint="cs"/>
          <w:b/>
          <w:bCs/>
          <w:sz w:val="27"/>
          <w:rtl/>
          <w:lang w:bidi="ar-IQ"/>
        </w:rPr>
        <w:t>ّ</w:t>
      </w:r>
      <w:r w:rsidR="00F10232" w:rsidRPr="00AA2542">
        <w:rPr>
          <w:rFonts w:hint="cs"/>
          <w:b/>
          <w:bCs/>
          <w:sz w:val="27"/>
          <w:rtl/>
          <w:lang w:bidi="ar-IQ"/>
        </w:rPr>
        <w:t>ق بتنصيف الدية</w:t>
      </w:r>
      <w:r w:rsidR="004A1BBD" w:rsidRPr="00AA2542">
        <w:rPr>
          <w:rFonts w:hint="cs"/>
          <w:b/>
          <w:bCs/>
          <w:sz w:val="27"/>
          <w:rtl/>
          <w:lang w:bidi="ar-IQ"/>
        </w:rPr>
        <w:t>،</w:t>
      </w:r>
      <w:r w:rsidR="00F10232" w:rsidRPr="00AA2542">
        <w:rPr>
          <w:rFonts w:hint="cs"/>
          <w:b/>
          <w:bCs/>
          <w:sz w:val="27"/>
          <w:rtl/>
          <w:lang w:bidi="ar-IQ"/>
        </w:rPr>
        <w:t xml:space="preserve"> الذي اعتبرتموه ظلماً بد</w:t>
      </w:r>
      <w:r w:rsidR="006430CE">
        <w:rPr>
          <w:rFonts w:hint="cs"/>
          <w:b/>
          <w:bCs/>
          <w:sz w:val="27"/>
          <w:rtl/>
          <w:lang w:bidi="ar-IQ"/>
        </w:rPr>
        <w:t>َ</w:t>
      </w:r>
      <w:r w:rsidR="00F10232" w:rsidRPr="00AA2542">
        <w:rPr>
          <w:rFonts w:hint="cs"/>
          <w:b/>
          <w:bCs/>
          <w:sz w:val="27"/>
          <w:rtl/>
          <w:lang w:bidi="ar-IQ"/>
        </w:rPr>
        <w:t>و</w:t>
      </w:r>
      <w:r w:rsidR="006430CE">
        <w:rPr>
          <w:rFonts w:hint="cs"/>
          <w:b/>
          <w:bCs/>
          <w:sz w:val="27"/>
          <w:rtl/>
          <w:lang w:bidi="ar-IQ"/>
        </w:rPr>
        <w:t>ْ</w:t>
      </w:r>
      <w:r w:rsidR="00F10232" w:rsidRPr="00AA2542">
        <w:rPr>
          <w:rFonts w:hint="cs"/>
          <w:b/>
          <w:bCs/>
          <w:sz w:val="27"/>
          <w:rtl/>
          <w:lang w:bidi="ar-IQ"/>
        </w:rPr>
        <w:t>ركم. إن هذا الموضوع يرتبط بحكم</w:t>
      </w:r>
      <w:r w:rsidR="004A1BBD" w:rsidRPr="00AA2542">
        <w:rPr>
          <w:rFonts w:hint="cs"/>
          <w:b/>
          <w:bCs/>
          <w:sz w:val="27"/>
          <w:rtl/>
          <w:lang w:bidi="ar-IQ"/>
        </w:rPr>
        <w:t>ٍ</w:t>
      </w:r>
      <w:r w:rsidR="00F10232" w:rsidRPr="00AA2542">
        <w:rPr>
          <w:rFonts w:hint="cs"/>
          <w:b/>
          <w:bCs/>
          <w:sz w:val="27"/>
          <w:rtl/>
          <w:lang w:bidi="ar-IQ"/>
        </w:rPr>
        <w:t xml:space="preserve"> آخر، من قبيل: وجوب النفقة على الرجل. قيل: إن الرجل حيث يتحمّل النفقة، بينما المرأة تأخذ النفقة، من هنا لو تمّ قتل رجل</w:t>
      </w:r>
      <w:r w:rsidR="004A1BBD" w:rsidRPr="00AA2542">
        <w:rPr>
          <w:rFonts w:hint="cs"/>
          <w:b/>
          <w:bCs/>
          <w:sz w:val="27"/>
          <w:rtl/>
          <w:lang w:bidi="ar-IQ"/>
        </w:rPr>
        <w:t>ٍ</w:t>
      </w:r>
      <w:r w:rsidR="00F10232" w:rsidRPr="00AA2542">
        <w:rPr>
          <w:rFonts w:hint="cs"/>
          <w:b/>
          <w:bCs/>
          <w:sz w:val="27"/>
          <w:rtl/>
          <w:lang w:bidi="ar-IQ"/>
        </w:rPr>
        <w:t xml:space="preserve"> فإن هذا سيضرّ بالأسرة من الناحية الاقتصادية، بخلاف قتل المرأة. وفي المجتمع الذي يت</w:t>
      </w:r>
      <w:r w:rsidR="004A1BBD" w:rsidRPr="00AA2542">
        <w:rPr>
          <w:rFonts w:hint="cs"/>
          <w:b/>
          <w:bCs/>
          <w:sz w:val="27"/>
          <w:rtl/>
          <w:lang w:bidi="ar-IQ"/>
        </w:rPr>
        <w:t>ّ</w:t>
      </w:r>
      <w:r w:rsidR="00F10232" w:rsidRPr="00AA2542">
        <w:rPr>
          <w:rFonts w:hint="cs"/>
          <w:b/>
          <w:bCs/>
          <w:sz w:val="27"/>
          <w:rtl/>
          <w:lang w:bidi="ar-IQ"/>
        </w:rPr>
        <w:t>جه نحو تكافؤ الرجل والمرأة في العمل وتحم</w:t>
      </w:r>
      <w:r w:rsidR="004A1BBD" w:rsidRPr="00AA2542">
        <w:rPr>
          <w:rFonts w:hint="cs"/>
          <w:b/>
          <w:bCs/>
          <w:sz w:val="27"/>
          <w:rtl/>
          <w:lang w:bidi="ar-IQ"/>
        </w:rPr>
        <w:t>ّ</w:t>
      </w:r>
      <w:r w:rsidR="00F10232" w:rsidRPr="00AA2542">
        <w:rPr>
          <w:rFonts w:hint="cs"/>
          <w:b/>
          <w:bCs/>
          <w:sz w:val="27"/>
          <w:rtl/>
          <w:lang w:bidi="ar-IQ"/>
        </w:rPr>
        <w:t>ل أعباء الإنفاق على الأسرة عندها سيؤد</w:t>
      </w:r>
      <w:r w:rsidR="0074216F" w:rsidRPr="00AA2542">
        <w:rPr>
          <w:rFonts w:hint="cs"/>
          <w:b/>
          <w:bCs/>
          <w:sz w:val="27"/>
          <w:rtl/>
          <w:lang w:bidi="ar-IQ"/>
        </w:rPr>
        <w:t>ّ</w:t>
      </w:r>
      <w:r w:rsidR="00F10232" w:rsidRPr="00AA2542">
        <w:rPr>
          <w:rFonts w:hint="cs"/>
          <w:b/>
          <w:bCs/>
          <w:sz w:val="27"/>
          <w:rtl/>
          <w:lang w:bidi="ar-IQ"/>
        </w:rPr>
        <w:t>ي قتل المرأة إلى الإضرار بالواقع الاقتصادي للأسرة</w:t>
      </w:r>
      <w:r w:rsidR="006430CE">
        <w:rPr>
          <w:rFonts w:hint="cs"/>
          <w:b/>
          <w:bCs/>
          <w:sz w:val="27"/>
          <w:rtl/>
          <w:lang w:bidi="ar-IQ"/>
        </w:rPr>
        <w:t>،</w:t>
      </w:r>
      <w:r w:rsidR="00F10232" w:rsidRPr="00AA2542">
        <w:rPr>
          <w:rFonts w:hint="cs"/>
          <w:b/>
          <w:bCs/>
          <w:sz w:val="27"/>
          <w:rtl/>
          <w:lang w:bidi="ar-IQ"/>
        </w:rPr>
        <w:t xml:space="preserve"> مثل قتل الرجل. ولهذا السبب نشعر اليوم بأن الحكم القاضي بردّ فائض الدية ينطوي على ظلم</w:t>
      </w:r>
      <w:r w:rsidR="0074216F" w:rsidRPr="00AA2542">
        <w:rPr>
          <w:rFonts w:hint="cs"/>
          <w:b/>
          <w:bCs/>
          <w:sz w:val="27"/>
          <w:rtl/>
          <w:lang w:bidi="ar-IQ"/>
        </w:rPr>
        <w:t>ٍ</w:t>
      </w:r>
      <w:r w:rsidR="00F10232" w:rsidRPr="00AA2542">
        <w:rPr>
          <w:rFonts w:hint="cs"/>
          <w:b/>
          <w:bCs/>
          <w:sz w:val="27"/>
          <w:rtl/>
          <w:lang w:bidi="ar-IQ"/>
        </w:rPr>
        <w:t>، أما الفقهاء المتقدّ</w:t>
      </w:r>
      <w:r w:rsidR="0074216F" w:rsidRPr="00AA2542">
        <w:rPr>
          <w:rFonts w:hint="cs"/>
          <w:b/>
          <w:bCs/>
          <w:sz w:val="27"/>
          <w:rtl/>
          <w:lang w:bidi="ar-IQ"/>
        </w:rPr>
        <w:t>ِ</w:t>
      </w:r>
      <w:r w:rsidR="00F10232" w:rsidRPr="00AA2542">
        <w:rPr>
          <w:rFonts w:hint="cs"/>
          <w:b/>
          <w:bCs/>
          <w:sz w:val="27"/>
          <w:rtl/>
          <w:lang w:bidi="ar-IQ"/>
        </w:rPr>
        <w:t>مون</w:t>
      </w:r>
      <w:r w:rsidR="0074216F" w:rsidRPr="00AA2542">
        <w:rPr>
          <w:rFonts w:hint="cs"/>
          <w:b/>
          <w:bCs/>
          <w:sz w:val="27"/>
          <w:rtl/>
          <w:lang w:bidi="ar-IQ"/>
        </w:rPr>
        <w:t>؛</w:t>
      </w:r>
      <w:r w:rsidR="00F10232" w:rsidRPr="00AA2542">
        <w:rPr>
          <w:rFonts w:hint="cs"/>
          <w:b/>
          <w:bCs/>
          <w:sz w:val="27"/>
          <w:rtl/>
          <w:lang w:bidi="ar-IQ"/>
        </w:rPr>
        <w:t xml:space="preserve"> فحيث لم يكونوا ير</w:t>
      </w:r>
      <w:r w:rsidR="0074216F" w:rsidRPr="00AA2542">
        <w:rPr>
          <w:rFonts w:hint="cs"/>
          <w:b/>
          <w:bCs/>
          <w:sz w:val="27"/>
          <w:rtl/>
          <w:lang w:bidi="ar-IQ"/>
        </w:rPr>
        <w:t>َ</w:t>
      </w:r>
      <w:r w:rsidR="00F10232" w:rsidRPr="00AA2542">
        <w:rPr>
          <w:rFonts w:hint="cs"/>
          <w:b/>
          <w:bCs/>
          <w:sz w:val="27"/>
          <w:rtl/>
          <w:lang w:bidi="ar-IQ"/>
        </w:rPr>
        <w:t>و</w:t>
      </w:r>
      <w:r w:rsidR="0074216F" w:rsidRPr="00AA2542">
        <w:rPr>
          <w:rFonts w:hint="cs"/>
          <w:b/>
          <w:bCs/>
          <w:sz w:val="27"/>
          <w:rtl/>
          <w:lang w:bidi="ar-IQ"/>
        </w:rPr>
        <w:t>ْ</w:t>
      </w:r>
      <w:r w:rsidR="00F10232" w:rsidRPr="00AA2542">
        <w:rPr>
          <w:rFonts w:hint="cs"/>
          <w:b/>
          <w:bCs/>
          <w:sz w:val="27"/>
          <w:rtl/>
          <w:lang w:bidi="ar-IQ"/>
        </w:rPr>
        <w:t>ن للمرأة ثقلاً اقتصادياً، لم يكونوا ير</w:t>
      </w:r>
      <w:r w:rsidR="0074216F" w:rsidRPr="00AA2542">
        <w:rPr>
          <w:rFonts w:hint="cs"/>
          <w:b/>
          <w:bCs/>
          <w:sz w:val="27"/>
          <w:rtl/>
          <w:lang w:bidi="ar-IQ"/>
        </w:rPr>
        <w:t>َ</w:t>
      </w:r>
      <w:r w:rsidR="00F10232" w:rsidRPr="00AA2542">
        <w:rPr>
          <w:rFonts w:hint="cs"/>
          <w:b/>
          <w:bCs/>
          <w:sz w:val="27"/>
          <w:rtl/>
          <w:lang w:bidi="ar-IQ"/>
        </w:rPr>
        <w:t>و</w:t>
      </w:r>
      <w:r w:rsidR="0074216F" w:rsidRPr="00AA2542">
        <w:rPr>
          <w:rFonts w:hint="cs"/>
          <w:b/>
          <w:bCs/>
          <w:sz w:val="27"/>
          <w:rtl/>
          <w:lang w:bidi="ar-IQ"/>
        </w:rPr>
        <w:t>ْ</w:t>
      </w:r>
      <w:r w:rsidR="00F10232" w:rsidRPr="00AA2542">
        <w:rPr>
          <w:rFonts w:hint="cs"/>
          <w:b/>
          <w:bCs/>
          <w:sz w:val="27"/>
          <w:rtl/>
          <w:lang w:bidi="ar-IQ"/>
        </w:rPr>
        <w:t>ن ظلماً في هذا المقدار من الدية.</w:t>
      </w:r>
    </w:p>
    <w:p w:rsidR="00F10232" w:rsidRPr="00AA2542" w:rsidRDefault="00A37689" w:rsidP="00790ECA">
      <w:pPr>
        <w:spacing w:line="390" w:lineRule="exact"/>
        <w:rPr>
          <w:sz w:val="27"/>
          <w:rtl/>
          <w:lang w:bidi="ar-IQ"/>
        </w:rPr>
      </w:pPr>
      <w:r w:rsidRPr="00AA2542">
        <w:rPr>
          <w:sz w:val="24"/>
          <w:szCs w:val="24"/>
        </w:rPr>
        <w:sym w:font="AGA Arabesque" w:char="F05E"/>
      </w:r>
      <w:r w:rsidR="00F10232" w:rsidRPr="00AA2542">
        <w:rPr>
          <w:rFonts w:hint="cs"/>
          <w:sz w:val="27"/>
          <w:rtl/>
          <w:lang w:bidi="ar-IQ"/>
        </w:rPr>
        <w:t xml:space="preserve"> </w:t>
      </w:r>
      <w:r w:rsidR="00F10232" w:rsidRPr="00AA2542">
        <w:rPr>
          <w:rFonts w:hint="cs"/>
          <w:b/>
          <w:bCs/>
          <w:sz w:val="27"/>
          <w:rtl/>
          <w:lang w:bidi="ar-IQ"/>
        </w:rPr>
        <w:t>أو</w:t>
      </w:r>
      <w:r w:rsidR="009A0D0E" w:rsidRPr="00AA2542">
        <w:rPr>
          <w:rFonts w:hint="cs"/>
          <w:b/>
          <w:bCs/>
          <w:sz w:val="27"/>
          <w:rtl/>
          <w:lang w:bidi="ar-IQ"/>
        </w:rPr>
        <w:t>ّ</w:t>
      </w:r>
      <w:r w:rsidR="00F10232" w:rsidRPr="00AA2542">
        <w:rPr>
          <w:rFonts w:hint="cs"/>
          <w:b/>
          <w:bCs/>
          <w:sz w:val="27"/>
          <w:rtl/>
          <w:lang w:bidi="ar-IQ"/>
        </w:rPr>
        <w:t>لاً</w:t>
      </w:r>
      <w:r w:rsidR="00F10232" w:rsidRPr="00AA2542">
        <w:rPr>
          <w:rFonts w:hint="cs"/>
          <w:sz w:val="27"/>
          <w:rtl/>
          <w:lang w:bidi="ar-IQ"/>
        </w:rPr>
        <w:t>: إنكم تتحدثون عن اعتبار</w:t>
      </w:r>
      <w:r w:rsidR="0074216F" w:rsidRPr="00AA2542">
        <w:rPr>
          <w:rFonts w:hint="cs"/>
          <w:sz w:val="27"/>
          <w:rtl/>
          <w:lang w:bidi="ar-IQ"/>
        </w:rPr>
        <w:t>،</w:t>
      </w:r>
      <w:r w:rsidR="00F10232" w:rsidRPr="00AA2542">
        <w:rPr>
          <w:rFonts w:hint="cs"/>
          <w:sz w:val="27"/>
          <w:rtl/>
          <w:lang w:bidi="ar-IQ"/>
        </w:rPr>
        <w:t xml:space="preserve"> فما الذي يريد هذا الاعتبار أن يصنعه؟ إن هذا الاعتبار في حدّ ذاته ليس تام</w:t>
      </w:r>
      <w:r w:rsidR="0074216F" w:rsidRPr="00AA2542">
        <w:rPr>
          <w:rFonts w:hint="cs"/>
          <w:sz w:val="27"/>
          <w:rtl/>
          <w:lang w:bidi="ar-IQ"/>
        </w:rPr>
        <w:t>ّ</w:t>
      </w:r>
      <w:r w:rsidR="00F10232" w:rsidRPr="00AA2542">
        <w:rPr>
          <w:rFonts w:hint="cs"/>
          <w:sz w:val="27"/>
          <w:rtl/>
          <w:lang w:bidi="ar-IQ"/>
        </w:rPr>
        <w:t>اً</w:t>
      </w:r>
      <w:r w:rsidR="0074216F" w:rsidRPr="00AA2542">
        <w:rPr>
          <w:rFonts w:hint="cs"/>
          <w:sz w:val="27"/>
          <w:rtl/>
          <w:lang w:bidi="ar-IQ"/>
        </w:rPr>
        <w:t>؛</w:t>
      </w:r>
      <w:r w:rsidR="00F10232" w:rsidRPr="00AA2542">
        <w:rPr>
          <w:rFonts w:hint="cs"/>
          <w:sz w:val="27"/>
          <w:rtl/>
          <w:lang w:bidi="ar-IQ"/>
        </w:rPr>
        <w:t xml:space="preserve"> إذ في باب دية الجنين في بطن أمّه إذا كان ذكراً كانت الدية كاملة</w:t>
      </w:r>
      <w:r w:rsidR="0074216F" w:rsidRPr="00AA2542">
        <w:rPr>
          <w:rFonts w:hint="cs"/>
          <w:sz w:val="27"/>
          <w:rtl/>
          <w:lang w:bidi="ar-IQ"/>
        </w:rPr>
        <w:t>،</w:t>
      </w:r>
      <w:r w:rsidR="00F10232" w:rsidRPr="00AA2542">
        <w:rPr>
          <w:rFonts w:hint="cs"/>
          <w:sz w:val="27"/>
          <w:rtl/>
          <w:lang w:bidi="ar-IQ"/>
        </w:rPr>
        <w:t xml:space="preserve"> وكذلك دية الإنسان الذي لا يمتلك شيئاً</w:t>
      </w:r>
      <w:r w:rsidR="0074216F" w:rsidRPr="00AA2542">
        <w:rPr>
          <w:rFonts w:hint="cs"/>
          <w:sz w:val="27"/>
          <w:rtl/>
          <w:lang w:bidi="ar-IQ"/>
        </w:rPr>
        <w:t>،</w:t>
      </w:r>
      <w:r w:rsidR="00F10232" w:rsidRPr="00AA2542">
        <w:rPr>
          <w:rFonts w:hint="cs"/>
          <w:sz w:val="27"/>
          <w:rtl/>
          <w:lang w:bidi="ar-IQ"/>
        </w:rPr>
        <w:t xml:space="preserve"> أو المصاب بالشلل الرباعي</w:t>
      </w:r>
      <w:r w:rsidR="0074216F" w:rsidRPr="00AA2542">
        <w:rPr>
          <w:rFonts w:hint="cs"/>
          <w:sz w:val="27"/>
          <w:rtl/>
          <w:lang w:bidi="ar-IQ"/>
        </w:rPr>
        <w:t>،</w:t>
      </w:r>
      <w:r w:rsidR="00F10232" w:rsidRPr="00AA2542">
        <w:rPr>
          <w:rFonts w:hint="cs"/>
          <w:sz w:val="27"/>
          <w:rtl/>
          <w:lang w:bidi="ar-IQ"/>
        </w:rPr>
        <w:t xml:space="preserve"> أو الفاقد ليد</w:t>
      </w:r>
      <w:r w:rsidR="0074216F" w:rsidRPr="00AA2542">
        <w:rPr>
          <w:rFonts w:hint="cs"/>
          <w:sz w:val="27"/>
          <w:rtl/>
          <w:lang w:bidi="ar-IQ"/>
        </w:rPr>
        <w:t>ٍ</w:t>
      </w:r>
      <w:r w:rsidR="00F10232" w:rsidRPr="00AA2542">
        <w:rPr>
          <w:rFonts w:hint="cs"/>
          <w:sz w:val="27"/>
          <w:rtl/>
          <w:lang w:bidi="ar-IQ"/>
        </w:rPr>
        <w:t xml:space="preserve"> أو رجل</w:t>
      </w:r>
      <w:r w:rsidR="0074216F" w:rsidRPr="00AA2542">
        <w:rPr>
          <w:rFonts w:hint="cs"/>
          <w:sz w:val="27"/>
          <w:rtl/>
          <w:lang w:bidi="ar-IQ"/>
        </w:rPr>
        <w:t>ٍ</w:t>
      </w:r>
      <w:r w:rsidR="00F10232" w:rsidRPr="00AA2542">
        <w:rPr>
          <w:rFonts w:hint="cs"/>
          <w:sz w:val="27"/>
          <w:rtl/>
          <w:lang w:bidi="ar-IQ"/>
        </w:rPr>
        <w:t>، دية</w:t>
      </w:r>
      <w:r w:rsidR="0074216F" w:rsidRPr="00AA2542">
        <w:rPr>
          <w:rFonts w:hint="cs"/>
          <w:sz w:val="27"/>
          <w:rtl/>
          <w:lang w:bidi="ar-IQ"/>
        </w:rPr>
        <w:t>ٌ</w:t>
      </w:r>
      <w:r w:rsidR="00F10232" w:rsidRPr="00AA2542">
        <w:rPr>
          <w:rFonts w:hint="cs"/>
          <w:sz w:val="27"/>
          <w:rtl/>
          <w:lang w:bidi="ar-IQ"/>
        </w:rPr>
        <w:t xml:space="preserve"> كاملة أيضاً. إن دية العاطل عن العمل كاملة، وكذلك دية الأعزب وغير المتزوّ</w:t>
      </w:r>
      <w:r w:rsidR="0074216F" w:rsidRPr="00AA2542">
        <w:rPr>
          <w:rFonts w:hint="cs"/>
          <w:sz w:val="27"/>
          <w:rtl/>
          <w:lang w:bidi="ar-IQ"/>
        </w:rPr>
        <w:t>ِ</w:t>
      </w:r>
      <w:r w:rsidR="00F10232" w:rsidRPr="00AA2542">
        <w:rPr>
          <w:rFonts w:hint="cs"/>
          <w:sz w:val="27"/>
          <w:rtl/>
          <w:lang w:bidi="ar-IQ"/>
        </w:rPr>
        <w:t>ج الذي لا يعيل أحداً كاملة أيضاً. وعليه فإن هذا المثال الذي ذكرتموه يمكن لنا أن نورد عليه الكثير من موارد النقض.</w:t>
      </w:r>
    </w:p>
    <w:p w:rsidR="00F10232" w:rsidRPr="00AA2542" w:rsidRDefault="00F10232" w:rsidP="00790ECA">
      <w:pPr>
        <w:spacing w:line="380" w:lineRule="exact"/>
        <w:rPr>
          <w:sz w:val="27"/>
          <w:rtl/>
        </w:rPr>
      </w:pPr>
      <w:r w:rsidRPr="00AA2542">
        <w:rPr>
          <w:rFonts w:hint="cs"/>
          <w:b/>
          <w:bCs/>
          <w:sz w:val="27"/>
          <w:rtl/>
          <w:lang w:bidi="ar-IQ"/>
        </w:rPr>
        <w:t>وثانياً</w:t>
      </w:r>
      <w:r w:rsidRPr="00AA2542">
        <w:rPr>
          <w:rFonts w:hint="cs"/>
          <w:sz w:val="27"/>
          <w:rtl/>
          <w:lang w:bidi="ar-IQ"/>
        </w:rPr>
        <w:t>: إن الجهة التي ذكرتموها غير</w:t>
      </w:r>
      <w:r w:rsidR="0074216F" w:rsidRPr="00AA2542">
        <w:rPr>
          <w:rFonts w:hint="cs"/>
          <w:sz w:val="27"/>
          <w:rtl/>
          <w:lang w:bidi="ar-IQ"/>
        </w:rPr>
        <w:t xml:space="preserve"> </w:t>
      </w:r>
      <w:r w:rsidRPr="00AA2542">
        <w:rPr>
          <w:rFonts w:hint="cs"/>
          <w:sz w:val="27"/>
          <w:rtl/>
          <w:lang w:bidi="ar-IQ"/>
        </w:rPr>
        <w:t>تام</w:t>
      </w:r>
      <w:r w:rsidR="0074216F" w:rsidRPr="00AA2542">
        <w:rPr>
          <w:rFonts w:hint="cs"/>
          <w:sz w:val="27"/>
          <w:rtl/>
          <w:lang w:bidi="ar-IQ"/>
        </w:rPr>
        <w:t>ّ</w:t>
      </w:r>
      <w:r w:rsidRPr="00AA2542">
        <w:rPr>
          <w:rFonts w:hint="cs"/>
          <w:sz w:val="27"/>
          <w:rtl/>
          <w:lang w:bidi="ar-IQ"/>
        </w:rPr>
        <w:t>ة، ولم يُش</w:t>
      </w:r>
      <w:r w:rsidR="0074216F" w:rsidRPr="00AA2542">
        <w:rPr>
          <w:rFonts w:hint="cs"/>
          <w:sz w:val="27"/>
          <w:rtl/>
          <w:lang w:bidi="ar-IQ"/>
        </w:rPr>
        <w:t>َ</w:t>
      </w:r>
      <w:r w:rsidRPr="00AA2542">
        <w:rPr>
          <w:rFonts w:hint="cs"/>
          <w:sz w:val="27"/>
          <w:rtl/>
          <w:lang w:bidi="ar-IQ"/>
        </w:rPr>
        <w:t>ر</w:t>
      </w:r>
      <w:r w:rsidR="0074216F" w:rsidRPr="00AA2542">
        <w:rPr>
          <w:rFonts w:hint="cs"/>
          <w:sz w:val="27"/>
          <w:rtl/>
          <w:lang w:bidi="ar-IQ"/>
        </w:rPr>
        <w:t>ْ</w:t>
      </w:r>
      <w:r w:rsidRPr="00AA2542">
        <w:rPr>
          <w:rFonts w:hint="cs"/>
          <w:sz w:val="27"/>
          <w:rtl/>
          <w:lang w:bidi="ar-IQ"/>
        </w:rPr>
        <w:t xml:space="preserve"> إليها في أيّ</w:t>
      </w:r>
      <w:r w:rsidR="0074216F" w:rsidRPr="00AA2542">
        <w:rPr>
          <w:rFonts w:hint="cs"/>
          <w:sz w:val="27"/>
          <w:rtl/>
          <w:lang w:bidi="ar-IQ"/>
        </w:rPr>
        <w:t>ٍ</w:t>
      </w:r>
      <w:r w:rsidRPr="00AA2542">
        <w:rPr>
          <w:rFonts w:hint="cs"/>
          <w:sz w:val="27"/>
          <w:rtl/>
          <w:lang w:bidi="ar-IQ"/>
        </w:rPr>
        <w:t xml:space="preserve"> من الروايات. والذي أقوله هو أن الدية تكون على الأرواح، وعندما تكون الدية على الروح لا فرق عندها بين روح الرجل وروح المرأة، فكل</w:t>
      </w:r>
      <w:r w:rsidR="0074216F" w:rsidRPr="00AA2542">
        <w:rPr>
          <w:rFonts w:hint="cs"/>
          <w:sz w:val="27"/>
          <w:rtl/>
          <w:lang w:bidi="ar-IQ"/>
        </w:rPr>
        <w:t>ا</w:t>
      </w:r>
      <w:r w:rsidRPr="00AA2542">
        <w:rPr>
          <w:rFonts w:hint="cs"/>
          <w:sz w:val="27"/>
          <w:rtl/>
          <w:lang w:bidi="ar-IQ"/>
        </w:rPr>
        <w:t xml:space="preserve"> الروحين متساوي</w:t>
      </w:r>
      <w:r w:rsidR="0074216F" w:rsidRPr="00AA2542">
        <w:rPr>
          <w:rFonts w:hint="cs"/>
          <w:sz w:val="27"/>
          <w:rtl/>
          <w:lang w:bidi="ar-IQ"/>
        </w:rPr>
        <w:t>تان</w:t>
      </w:r>
      <w:r w:rsidRPr="00AA2542">
        <w:rPr>
          <w:rFonts w:hint="cs"/>
          <w:sz w:val="27"/>
          <w:rtl/>
          <w:lang w:bidi="ar-IQ"/>
        </w:rPr>
        <w:t>. وفي رواية أبان بن تغلب</w:t>
      </w:r>
      <w:r w:rsidRPr="00AA2542">
        <w:rPr>
          <w:sz w:val="27"/>
          <w:vertAlign w:val="superscript"/>
          <w:rtl/>
          <w:lang w:bidi="ar-IQ"/>
        </w:rPr>
        <w:t>(</w:t>
      </w:r>
      <w:r w:rsidRPr="00AA2542">
        <w:rPr>
          <w:rStyle w:val="ac"/>
          <w:sz w:val="27"/>
          <w:rtl/>
          <w:lang w:bidi="ar-IQ"/>
        </w:rPr>
        <w:endnoteReference w:id="40"/>
      </w:r>
      <w:r w:rsidRPr="00AA2542">
        <w:rPr>
          <w:sz w:val="27"/>
          <w:vertAlign w:val="superscript"/>
          <w:rtl/>
          <w:lang w:bidi="ar-IQ"/>
        </w:rPr>
        <w:t>)</w:t>
      </w:r>
      <w:r w:rsidRPr="00AA2542">
        <w:rPr>
          <w:rFonts w:hint="cs"/>
          <w:sz w:val="27"/>
          <w:rtl/>
          <w:lang w:bidi="ar-IQ"/>
        </w:rPr>
        <w:t xml:space="preserve"> لم يتعرّ</w:t>
      </w:r>
      <w:r w:rsidR="0074216F" w:rsidRPr="00AA2542">
        <w:rPr>
          <w:rFonts w:hint="cs"/>
          <w:sz w:val="27"/>
          <w:rtl/>
          <w:lang w:bidi="ar-IQ"/>
        </w:rPr>
        <w:t>َ</w:t>
      </w:r>
      <w:r w:rsidRPr="00AA2542">
        <w:rPr>
          <w:rFonts w:hint="cs"/>
          <w:sz w:val="27"/>
          <w:rtl/>
          <w:lang w:bidi="ar-IQ"/>
        </w:rPr>
        <w:t>ض الإمام</w:t>
      </w:r>
      <w:r w:rsidR="00356DF6" w:rsidRPr="007F7AF4">
        <w:rPr>
          <w:rFonts w:cs="Mosawi" w:hint="cs"/>
          <w:szCs w:val="22"/>
          <w:rtl/>
          <w:lang w:bidi="ar-IQ"/>
        </w:rPr>
        <w:t>×</w:t>
      </w:r>
      <w:r w:rsidRPr="00AA2542">
        <w:rPr>
          <w:rFonts w:hint="cs"/>
          <w:sz w:val="27"/>
          <w:rtl/>
          <w:lang w:bidi="ar-IQ"/>
        </w:rPr>
        <w:t xml:space="preserve"> </w:t>
      </w:r>
      <w:r w:rsidR="006430CE">
        <w:rPr>
          <w:rFonts w:hint="cs"/>
          <w:sz w:val="27"/>
          <w:rtl/>
          <w:lang w:bidi="ar-IQ"/>
        </w:rPr>
        <w:t>ل</w:t>
      </w:r>
      <w:r w:rsidRPr="00AA2542">
        <w:rPr>
          <w:rFonts w:hint="cs"/>
          <w:sz w:val="27"/>
          <w:rtl/>
          <w:lang w:bidi="ar-IQ"/>
        </w:rPr>
        <w:t>هذا الوجه الذي ذكرتموه</w:t>
      </w:r>
      <w:r w:rsidR="0074216F" w:rsidRPr="00AA2542">
        <w:rPr>
          <w:rFonts w:hint="cs"/>
          <w:sz w:val="27"/>
          <w:rtl/>
          <w:lang w:bidi="ar-IQ"/>
        </w:rPr>
        <w:t xml:space="preserve">؛ </w:t>
      </w:r>
      <w:r w:rsidRPr="00AA2542">
        <w:rPr>
          <w:rFonts w:hint="cs"/>
          <w:sz w:val="27"/>
          <w:rtl/>
          <w:lang w:bidi="ar-IQ"/>
        </w:rPr>
        <w:t>فطبقاً لتلك الرواية ـ وإن</w:t>
      </w:r>
      <w:r w:rsidR="0074216F" w:rsidRPr="00AA2542">
        <w:rPr>
          <w:rFonts w:hint="cs"/>
          <w:sz w:val="27"/>
          <w:rtl/>
          <w:lang w:bidi="ar-IQ"/>
        </w:rPr>
        <w:t>ْ</w:t>
      </w:r>
      <w:r w:rsidRPr="00AA2542">
        <w:rPr>
          <w:rFonts w:hint="cs"/>
          <w:sz w:val="27"/>
          <w:rtl/>
          <w:lang w:bidi="ar-IQ"/>
        </w:rPr>
        <w:t xml:space="preserve"> كنت</w:t>
      </w:r>
      <w:r w:rsidR="0074216F" w:rsidRPr="00AA2542">
        <w:rPr>
          <w:rFonts w:hint="cs"/>
          <w:sz w:val="27"/>
          <w:rtl/>
          <w:lang w:bidi="ar-IQ"/>
        </w:rPr>
        <w:t>ُ</w:t>
      </w:r>
      <w:r w:rsidRPr="00AA2542">
        <w:rPr>
          <w:rFonts w:hint="cs"/>
          <w:sz w:val="27"/>
          <w:rtl/>
          <w:lang w:bidi="ar-IQ"/>
        </w:rPr>
        <w:t xml:space="preserve"> </w:t>
      </w:r>
      <w:r w:rsidR="0074216F" w:rsidRPr="00AA2542">
        <w:rPr>
          <w:rFonts w:hint="cs"/>
          <w:sz w:val="27"/>
          <w:rtl/>
          <w:lang w:bidi="ar-IQ"/>
        </w:rPr>
        <w:t>ل</w:t>
      </w:r>
      <w:r w:rsidRPr="00AA2542">
        <w:rPr>
          <w:rFonts w:hint="cs"/>
          <w:sz w:val="27"/>
          <w:rtl/>
          <w:lang w:bidi="ar-IQ"/>
        </w:rPr>
        <w:t>ا أعرف تلك الرواية جي</w:t>
      </w:r>
      <w:r w:rsidR="0074216F" w:rsidRPr="00AA2542">
        <w:rPr>
          <w:rFonts w:hint="cs"/>
          <w:sz w:val="27"/>
          <w:rtl/>
          <w:lang w:bidi="ar-IQ"/>
        </w:rPr>
        <w:t>ّ</w:t>
      </w:r>
      <w:r w:rsidRPr="00AA2542">
        <w:rPr>
          <w:rFonts w:hint="cs"/>
          <w:sz w:val="27"/>
          <w:rtl/>
          <w:lang w:bidi="ar-IQ"/>
        </w:rPr>
        <w:t>داً ـ أرى أن هناك و</w:t>
      </w:r>
      <w:r w:rsidR="0074216F" w:rsidRPr="00AA2542">
        <w:rPr>
          <w:rFonts w:hint="cs"/>
          <w:sz w:val="27"/>
          <w:rtl/>
          <w:lang w:bidi="ar-IQ"/>
        </w:rPr>
        <w:t>َ</w:t>
      </w:r>
      <w:r w:rsidRPr="00AA2542">
        <w:rPr>
          <w:rFonts w:hint="cs"/>
          <w:sz w:val="27"/>
          <w:rtl/>
          <w:lang w:bidi="ar-IQ"/>
        </w:rPr>
        <w:t>ض</w:t>
      </w:r>
      <w:r w:rsidR="0074216F" w:rsidRPr="00AA2542">
        <w:rPr>
          <w:rFonts w:hint="cs"/>
          <w:sz w:val="27"/>
          <w:rtl/>
          <w:lang w:bidi="ar-IQ"/>
        </w:rPr>
        <w:t>ْ</w:t>
      </w:r>
      <w:r w:rsidRPr="00AA2542">
        <w:rPr>
          <w:rFonts w:hint="cs"/>
          <w:sz w:val="27"/>
          <w:rtl/>
          <w:lang w:bidi="ar-IQ"/>
        </w:rPr>
        <w:t xml:space="preserve">عاً في تلك الرواية. ورد في باب الإرث أنه سُئل الإمام عن سبب أخذ المرأة لنصف سهم الرجل؟ وكان الوجه الذي ذكره الإمام هو </w:t>
      </w:r>
      <w:r w:rsidRPr="00AA2542">
        <w:rPr>
          <w:rFonts w:hint="eastAsia"/>
          <w:sz w:val="24"/>
          <w:szCs w:val="24"/>
          <w:rtl/>
        </w:rPr>
        <w:t>«</w:t>
      </w:r>
      <w:r w:rsidR="0074216F" w:rsidRPr="00AA2542">
        <w:rPr>
          <w:rFonts w:hint="cs"/>
          <w:sz w:val="27"/>
          <w:rtl/>
          <w:lang w:bidi="ar-IQ"/>
        </w:rPr>
        <w:t>أ</w:t>
      </w:r>
      <w:r w:rsidRPr="00AA2542">
        <w:rPr>
          <w:rFonts w:hint="cs"/>
          <w:sz w:val="27"/>
          <w:rtl/>
          <w:lang w:bidi="ar-IQ"/>
        </w:rPr>
        <w:t>ن الرجل عليه الجهاد والنفقة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41"/>
      </w:r>
      <w:r w:rsidRPr="00AA2542">
        <w:rPr>
          <w:sz w:val="27"/>
          <w:vertAlign w:val="superscript"/>
          <w:rtl/>
          <w:lang w:bidi="ar-IQ"/>
        </w:rPr>
        <w:t>)</w:t>
      </w:r>
      <w:r w:rsidRPr="00AA2542">
        <w:rPr>
          <w:rFonts w:hint="cs"/>
          <w:sz w:val="27"/>
          <w:rtl/>
          <w:lang w:bidi="ar-IQ"/>
        </w:rPr>
        <w:t xml:space="preserve">. فالذي أريد قوله هو أن الأئمة كانوا ملتفتين إلى هذه الناحية، وإن هذا الجواب من الإمام كان يراعي مستوى تفكير السائل. وأما في باب الدية فإننا لا نجد في صحيحة أبان بن تغلب ـ التي هي من </w:t>
      </w:r>
      <w:r w:rsidRPr="00AA2542">
        <w:rPr>
          <w:rFonts w:hint="cs"/>
          <w:sz w:val="27"/>
          <w:rtl/>
          <w:lang w:bidi="ar-IQ"/>
        </w:rPr>
        <w:lastRenderedPageBreak/>
        <w:t>أظهر الروايات في هذا الباب ـ إي</w:t>
      </w:r>
      <w:r w:rsidR="00F31551" w:rsidRPr="00AA2542">
        <w:rPr>
          <w:rFonts w:hint="cs"/>
          <w:sz w:val="27"/>
          <w:rtl/>
          <w:lang w:bidi="ar-IQ"/>
        </w:rPr>
        <w:t>ّ</w:t>
      </w:r>
      <w:r w:rsidRPr="00AA2542">
        <w:rPr>
          <w:rFonts w:hint="cs"/>
          <w:sz w:val="27"/>
          <w:rtl/>
          <w:lang w:bidi="ar-IQ"/>
        </w:rPr>
        <w:t xml:space="preserve"> إشارة من الإمام إلى هذا التوجيه</w:t>
      </w:r>
      <w:r w:rsidR="00F31551" w:rsidRPr="00AA2542">
        <w:rPr>
          <w:rFonts w:hint="cs"/>
          <w:sz w:val="27"/>
          <w:rtl/>
          <w:lang w:bidi="ar-IQ"/>
        </w:rPr>
        <w:t>،</w:t>
      </w:r>
      <w:r w:rsidRPr="00AA2542">
        <w:rPr>
          <w:rFonts w:hint="cs"/>
          <w:sz w:val="27"/>
          <w:rtl/>
          <w:lang w:bidi="ar-IQ"/>
        </w:rPr>
        <w:t xml:space="preserve"> رغم إصرار أبان في هذا الشأن. وعليه يت</w:t>
      </w:r>
      <w:r w:rsidR="00F31551" w:rsidRPr="00AA2542">
        <w:rPr>
          <w:rFonts w:hint="cs"/>
          <w:sz w:val="27"/>
          <w:rtl/>
          <w:lang w:bidi="ar-IQ"/>
        </w:rPr>
        <w:t>ّ</w:t>
      </w:r>
      <w:r w:rsidRPr="00AA2542">
        <w:rPr>
          <w:rFonts w:hint="cs"/>
          <w:sz w:val="27"/>
          <w:rtl/>
          <w:lang w:bidi="ar-IQ"/>
        </w:rPr>
        <w:t>ضح أن هذا لم يكن صحيحاً. قلت</w:t>
      </w:r>
      <w:r w:rsidR="00F31551" w:rsidRPr="00AA2542">
        <w:rPr>
          <w:rFonts w:hint="cs"/>
          <w:sz w:val="27"/>
          <w:rtl/>
          <w:lang w:bidi="ar-IQ"/>
        </w:rPr>
        <w:t>ُ:</w:t>
      </w:r>
      <w:r w:rsidRPr="00AA2542">
        <w:rPr>
          <w:rFonts w:hint="cs"/>
          <w:sz w:val="27"/>
          <w:rtl/>
          <w:lang w:bidi="ar-IQ"/>
        </w:rPr>
        <w:t xml:space="preserve"> إن ذلك لم يكن صحيحاً، وأما السبب القا</w:t>
      </w:r>
      <w:r w:rsidR="006430CE">
        <w:rPr>
          <w:rFonts w:hint="cs"/>
          <w:sz w:val="27"/>
          <w:rtl/>
          <w:lang w:bidi="ar-IQ"/>
        </w:rPr>
        <w:t xml:space="preserve">ئل بأن ذلك لم يكن ظلماً سابقاً </w:t>
      </w:r>
      <w:r w:rsidR="006430CE">
        <w:rPr>
          <w:rFonts w:hint="cs"/>
          <w:b/>
          <w:bCs/>
          <w:sz w:val="27"/>
          <w:rtl/>
          <w:lang w:bidi="ar-IQ"/>
        </w:rPr>
        <w:t>ف</w:t>
      </w:r>
      <w:r w:rsidRPr="00AA2542">
        <w:rPr>
          <w:rFonts w:hint="cs"/>
          <w:b/>
          <w:bCs/>
          <w:sz w:val="27"/>
          <w:rtl/>
          <w:lang w:bidi="ar-IQ"/>
        </w:rPr>
        <w:t>أو</w:t>
      </w:r>
      <w:r w:rsidR="00F31551" w:rsidRPr="00AA2542">
        <w:rPr>
          <w:rFonts w:hint="cs"/>
          <w:b/>
          <w:bCs/>
          <w:sz w:val="27"/>
          <w:rtl/>
          <w:lang w:bidi="ar-IQ"/>
        </w:rPr>
        <w:t>ّ</w:t>
      </w:r>
      <w:r w:rsidRPr="00AA2542">
        <w:rPr>
          <w:rFonts w:hint="cs"/>
          <w:b/>
          <w:bCs/>
          <w:sz w:val="27"/>
          <w:rtl/>
          <w:lang w:bidi="ar-IQ"/>
        </w:rPr>
        <w:t>لاً</w:t>
      </w:r>
      <w:r w:rsidRPr="00AA2542">
        <w:rPr>
          <w:rFonts w:hint="cs"/>
          <w:sz w:val="27"/>
          <w:rtl/>
          <w:lang w:bidi="ar-IQ"/>
        </w:rPr>
        <w:t>: إن إحصائيات القتلى في المجتمعات كان قليلاً</w:t>
      </w:r>
      <w:r w:rsidR="00F31551" w:rsidRPr="00AA2542">
        <w:rPr>
          <w:rFonts w:hint="cs"/>
          <w:sz w:val="27"/>
          <w:rtl/>
          <w:lang w:bidi="ar-IQ"/>
        </w:rPr>
        <w:t>؛</w:t>
      </w:r>
      <w:r w:rsidRPr="00AA2542">
        <w:rPr>
          <w:rFonts w:hint="cs"/>
          <w:sz w:val="27"/>
          <w:rtl/>
          <w:lang w:bidi="ar-IQ"/>
        </w:rPr>
        <w:t xml:space="preserve"> </w:t>
      </w:r>
      <w:r w:rsidRPr="00AA2542">
        <w:rPr>
          <w:rFonts w:hint="cs"/>
          <w:b/>
          <w:bCs/>
          <w:sz w:val="27"/>
          <w:rtl/>
          <w:lang w:bidi="ar-IQ"/>
        </w:rPr>
        <w:t>وثانياً</w:t>
      </w:r>
      <w:r w:rsidRPr="00AA2542">
        <w:rPr>
          <w:rFonts w:hint="cs"/>
          <w:sz w:val="27"/>
          <w:rtl/>
          <w:lang w:bidi="ar-IQ"/>
        </w:rPr>
        <w:t>: إنه لم يكن يتم</w:t>
      </w:r>
      <w:r w:rsidR="00F31551" w:rsidRPr="00AA2542">
        <w:rPr>
          <w:rFonts w:hint="cs"/>
          <w:sz w:val="27"/>
          <w:rtl/>
          <w:lang w:bidi="ar-IQ"/>
        </w:rPr>
        <w:t>ّ</w:t>
      </w:r>
      <w:r w:rsidRPr="00AA2542">
        <w:rPr>
          <w:rFonts w:hint="cs"/>
          <w:sz w:val="27"/>
          <w:rtl/>
          <w:lang w:bidi="ar-IQ"/>
        </w:rPr>
        <w:t xml:space="preserve"> الالتفات إلى الصغرى. فأنتم لا تر</w:t>
      </w:r>
      <w:r w:rsidR="00F31551" w:rsidRPr="00AA2542">
        <w:rPr>
          <w:rFonts w:hint="cs"/>
          <w:sz w:val="27"/>
          <w:rtl/>
          <w:lang w:bidi="ar-IQ"/>
        </w:rPr>
        <w:t>َ</w:t>
      </w:r>
      <w:r w:rsidRPr="00AA2542">
        <w:rPr>
          <w:rFonts w:hint="cs"/>
          <w:sz w:val="27"/>
          <w:rtl/>
          <w:lang w:bidi="ar-IQ"/>
        </w:rPr>
        <w:t>و</w:t>
      </w:r>
      <w:r w:rsidR="00F31551" w:rsidRPr="00AA2542">
        <w:rPr>
          <w:rFonts w:hint="cs"/>
          <w:sz w:val="27"/>
          <w:rtl/>
          <w:lang w:bidi="ar-IQ"/>
        </w:rPr>
        <w:t>ْ</w:t>
      </w:r>
      <w:r w:rsidRPr="00AA2542">
        <w:rPr>
          <w:rFonts w:hint="cs"/>
          <w:sz w:val="27"/>
          <w:rtl/>
          <w:lang w:bidi="ar-IQ"/>
        </w:rPr>
        <w:t>ن في عبارات الفقهاء المتقد</w:t>
      </w:r>
      <w:r w:rsidR="00F31551" w:rsidRPr="00AA2542">
        <w:rPr>
          <w:rFonts w:hint="cs"/>
          <w:sz w:val="27"/>
          <w:rtl/>
          <w:lang w:bidi="ar-IQ"/>
        </w:rPr>
        <w:t>ّ</w:t>
      </w:r>
      <w:r w:rsidRPr="00AA2542">
        <w:rPr>
          <w:rFonts w:hint="cs"/>
          <w:sz w:val="27"/>
          <w:rtl/>
          <w:lang w:bidi="ar-IQ"/>
        </w:rPr>
        <w:t>مين أن دية المرأة نصف دية الرجل أبداً. وإن روايات أبان واردة في باب الأرش. وقد تمسّك أبان بالعقل وأشكل: كيف تكون دية الأصبع الواحد عشرة، والإصبعين عشرين، والأصابع الثلاثة ثلاثين، حتى إذا بلغت الأصابع أربعة عادت الدية لتكون عشرين؟! فهذا مخالف</w:t>
      </w:r>
      <w:r w:rsidR="00F31551" w:rsidRPr="00AA2542">
        <w:rPr>
          <w:rFonts w:hint="cs"/>
          <w:sz w:val="27"/>
          <w:rtl/>
          <w:lang w:bidi="ar-IQ"/>
        </w:rPr>
        <w:t>ٌ</w:t>
      </w:r>
      <w:r w:rsidRPr="00AA2542">
        <w:rPr>
          <w:rFonts w:hint="cs"/>
          <w:sz w:val="27"/>
          <w:rtl/>
          <w:lang w:bidi="ar-IQ"/>
        </w:rPr>
        <w:t xml:space="preserve"> للعقل. (إني أرى الرواية مضطربة</w:t>
      </w:r>
      <w:r w:rsidR="00F31551" w:rsidRPr="00AA2542">
        <w:rPr>
          <w:rFonts w:hint="cs"/>
          <w:sz w:val="27"/>
          <w:rtl/>
          <w:lang w:bidi="ar-IQ"/>
        </w:rPr>
        <w:t>ً</w:t>
      </w:r>
      <w:r w:rsidRPr="00AA2542">
        <w:rPr>
          <w:rFonts w:hint="cs"/>
          <w:sz w:val="27"/>
          <w:rtl/>
          <w:lang w:bidi="ar-IQ"/>
        </w:rPr>
        <w:t>). وهنا لم ي</w:t>
      </w:r>
      <w:r w:rsidR="00F31551" w:rsidRPr="00AA2542">
        <w:rPr>
          <w:rFonts w:hint="cs"/>
          <w:sz w:val="27"/>
          <w:rtl/>
          <w:lang w:bidi="ar-IQ"/>
        </w:rPr>
        <w:t>َ</w:t>
      </w:r>
      <w:r w:rsidRPr="00AA2542">
        <w:rPr>
          <w:rFonts w:hint="cs"/>
          <w:sz w:val="27"/>
          <w:rtl/>
          <w:lang w:bidi="ar-IQ"/>
        </w:rPr>
        <w:t>ر</w:t>
      </w:r>
      <w:r w:rsidR="00F31551" w:rsidRPr="00AA2542">
        <w:rPr>
          <w:rFonts w:hint="cs"/>
          <w:sz w:val="27"/>
          <w:rtl/>
          <w:lang w:bidi="ar-IQ"/>
        </w:rPr>
        <w:t>ِ</w:t>
      </w:r>
      <w:r w:rsidRPr="00AA2542">
        <w:rPr>
          <w:rFonts w:hint="cs"/>
          <w:sz w:val="27"/>
          <w:rtl/>
          <w:lang w:bidi="ar-IQ"/>
        </w:rPr>
        <w:t>د</w:t>
      </w:r>
      <w:r w:rsidR="00F31551" w:rsidRPr="00AA2542">
        <w:rPr>
          <w:rFonts w:hint="cs"/>
          <w:sz w:val="27"/>
          <w:rtl/>
          <w:lang w:bidi="ar-IQ"/>
        </w:rPr>
        <w:t>ْ</w:t>
      </w:r>
      <w:r w:rsidRPr="00AA2542">
        <w:rPr>
          <w:rFonts w:hint="cs"/>
          <w:sz w:val="27"/>
          <w:rtl/>
          <w:lang w:bidi="ar-IQ"/>
        </w:rPr>
        <w:t xml:space="preserve"> التوجيه الذي ذكرتموه. إن فقهاءنا لم يلتفتوا إلى الصغرى، وحيث لم يلتفتوا إلى الصغرى فإنهم لم يلتفتوا إلى الكبرى أيضاً. وأما اليوم</w:t>
      </w:r>
      <w:r w:rsidR="00F31551" w:rsidRPr="00AA2542">
        <w:rPr>
          <w:rFonts w:hint="cs"/>
          <w:sz w:val="27"/>
          <w:rtl/>
          <w:lang w:bidi="ar-IQ"/>
        </w:rPr>
        <w:t>،</w:t>
      </w:r>
      <w:r w:rsidRPr="00AA2542">
        <w:rPr>
          <w:rFonts w:hint="cs"/>
          <w:sz w:val="27"/>
          <w:rtl/>
          <w:lang w:bidi="ar-IQ"/>
        </w:rPr>
        <w:t xml:space="preserve"> حيث العالم هو عالم التفكير</w:t>
      </w:r>
      <w:r w:rsidR="00F31551" w:rsidRPr="00AA2542">
        <w:rPr>
          <w:rFonts w:hint="cs"/>
          <w:sz w:val="27"/>
          <w:rtl/>
          <w:lang w:bidi="ar-IQ"/>
        </w:rPr>
        <w:t>،</w:t>
      </w:r>
      <w:r w:rsidRPr="00AA2542">
        <w:rPr>
          <w:rFonts w:hint="cs"/>
          <w:sz w:val="27"/>
          <w:rtl/>
          <w:lang w:bidi="ar-IQ"/>
        </w:rPr>
        <w:t xml:space="preserve"> وشاع هذا النوع من الأبحاث، وأضحت المسائل موضع نزاع</w:t>
      </w:r>
      <w:r w:rsidR="00F31551" w:rsidRPr="00AA2542">
        <w:rPr>
          <w:rFonts w:hint="cs"/>
          <w:sz w:val="27"/>
          <w:rtl/>
          <w:lang w:bidi="ar-IQ"/>
        </w:rPr>
        <w:t>ٍ</w:t>
      </w:r>
      <w:r w:rsidRPr="00AA2542">
        <w:rPr>
          <w:rFonts w:hint="cs"/>
          <w:sz w:val="27"/>
          <w:rtl/>
          <w:lang w:bidi="ar-IQ"/>
        </w:rPr>
        <w:t xml:space="preserve"> وجدل، صار علينا لزاماً أن نجيب. وعليه فإن عدم بحث الفقهاء المتقد</w:t>
      </w:r>
      <w:r w:rsidR="00F31551" w:rsidRPr="00AA2542">
        <w:rPr>
          <w:rFonts w:hint="cs"/>
          <w:sz w:val="27"/>
          <w:rtl/>
          <w:lang w:bidi="ar-IQ"/>
        </w:rPr>
        <w:t>ّ</w:t>
      </w:r>
      <w:r w:rsidRPr="00AA2542">
        <w:rPr>
          <w:rFonts w:hint="cs"/>
          <w:sz w:val="27"/>
          <w:rtl/>
          <w:lang w:bidi="ar-IQ"/>
        </w:rPr>
        <w:t>مين لهذه المسألة</w:t>
      </w:r>
      <w:r w:rsidR="00F31551" w:rsidRPr="00AA2542">
        <w:rPr>
          <w:rFonts w:hint="cs"/>
          <w:sz w:val="27"/>
          <w:rtl/>
          <w:lang w:bidi="ar-IQ"/>
        </w:rPr>
        <w:t>،</w:t>
      </w:r>
      <w:r w:rsidRPr="00AA2542">
        <w:rPr>
          <w:rFonts w:hint="cs"/>
          <w:sz w:val="27"/>
          <w:rtl/>
          <w:lang w:bidi="ar-IQ"/>
        </w:rPr>
        <w:t xml:space="preserve"> وعدم ذهابهم إلى ما ذهبنا إليه، وتمس</w:t>
      </w:r>
      <w:r w:rsidR="00F31551" w:rsidRPr="00AA2542">
        <w:rPr>
          <w:rFonts w:hint="cs"/>
          <w:sz w:val="27"/>
          <w:rtl/>
          <w:lang w:bidi="ar-IQ"/>
        </w:rPr>
        <w:t>ّ</w:t>
      </w:r>
      <w:r w:rsidRPr="00AA2542">
        <w:rPr>
          <w:rFonts w:hint="cs"/>
          <w:sz w:val="27"/>
          <w:rtl/>
          <w:lang w:bidi="ar-IQ"/>
        </w:rPr>
        <w:t>ك</w:t>
      </w:r>
      <w:r w:rsidR="00F31551" w:rsidRPr="00AA2542">
        <w:rPr>
          <w:rFonts w:hint="cs"/>
          <w:sz w:val="27"/>
          <w:rtl/>
          <w:lang w:bidi="ar-IQ"/>
        </w:rPr>
        <w:t>هم</w:t>
      </w:r>
      <w:r w:rsidRPr="00AA2542">
        <w:rPr>
          <w:rFonts w:hint="cs"/>
          <w:sz w:val="27"/>
          <w:rtl/>
          <w:lang w:bidi="ar-IQ"/>
        </w:rPr>
        <w:t xml:space="preserve"> بظاهر الروايات، إنما يعود سببه إلى أنهم لم يلاحظوا إشكال مخالفة القرآن. وإن الفقه في الأساس إنما هو لأن السابقين لم تكن بعض الأمور تخطر في أذهانهم، ثم جاء اللاحقون</w:t>
      </w:r>
      <w:r w:rsidR="00F31551" w:rsidRPr="00AA2542">
        <w:rPr>
          <w:rFonts w:hint="cs"/>
          <w:sz w:val="27"/>
          <w:rtl/>
          <w:lang w:bidi="ar-IQ"/>
        </w:rPr>
        <w:t>،</w:t>
      </w:r>
      <w:r w:rsidRPr="00AA2542">
        <w:rPr>
          <w:rFonts w:hint="cs"/>
          <w:sz w:val="27"/>
          <w:rtl/>
          <w:lang w:bidi="ar-IQ"/>
        </w:rPr>
        <w:t xml:space="preserve"> وت</w:t>
      </w:r>
      <w:r w:rsidR="00F31551" w:rsidRPr="00AA2542">
        <w:rPr>
          <w:rFonts w:hint="cs"/>
          <w:sz w:val="27"/>
          <w:rtl/>
          <w:lang w:bidi="ar-IQ"/>
        </w:rPr>
        <w:t>ض</w:t>
      </w:r>
      <w:r w:rsidRPr="00AA2542">
        <w:rPr>
          <w:rFonts w:hint="cs"/>
          <w:sz w:val="27"/>
          <w:rtl/>
          <w:lang w:bidi="ar-IQ"/>
        </w:rPr>
        <w:t>افرت الأذهان، وهكذا يستمر</w:t>
      </w:r>
      <w:r w:rsidR="00F31551" w:rsidRPr="00AA2542">
        <w:rPr>
          <w:rFonts w:hint="cs"/>
          <w:sz w:val="27"/>
          <w:rtl/>
          <w:lang w:bidi="ar-IQ"/>
        </w:rPr>
        <w:t>ّ</w:t>
      </w:r>
      <w:r w:rsidRPr="00AA2542">
        <w:rPr>
          <w:rFonts w:hint="cs"/>
          <w:sz w:val="27"/>
          <w:rtl/>
          <w:lang w:bidi="ar-IQ"/>
        </w:rPr>
        <w:t xml:space="preserve"> الوضع في عصر الغيبة على هذه الحال إلى ظهور الإمام المهدي</w:t>
      </w:r>
      <w:r w:rsidR="00F31551" w:rsidRPr="00AA2542">
        <w:rPr>
          <w:rFonts w:hint="cs"/>
          <w:sz w:val="27"/>
          <w:rtl/>
          <w:lang w:bidi="ar-IQ"/>
        </w:rPr>
        <w:t>ّ</w:t>
      </w:r>
      <w:r w:rsidRPr="00AA2542">
        <w:rPr>
          <w:rFonts w:hint="cs"/>
          <w:sz w:val="27"/>
          <w:rtl/>
          <w:lang w:bidi="ar-IQ"/>
        </w:rPr>
        <w:t xml:space="preserve"> المنتظر</w:t>
      </w:r>
      <w:r w:rsidR="006430CE" w:rsidRPr="006430CE">
        <w:rPr>
          <w:rFonts w:ascii="Mosawi" w:hAnsi="Mosawi" w:cs="Mosawi" w:hint="cs"/>
          <w:szCs w:val="22"/>
          <w:rtl/>
        </w:rPr>
        <w:t>#</w:t>
      </w:r>
      <w:r w:rsidRPr="00AA2542">
        <w:rPr>
          <w:rFonts w:hint="cs"/>
          <w:sz w:val="27"/>
          <w:rtl/>
          <w:lang w:bidi="ar-IQ"/>
        </w:rPr>
        <w:t>. إذن لم يتم</w:t>
      </w:r>
      <w:r w:rsidR="00F31551" w:rsidRPr="00AA2542">
        <w:rPr>
          <w:rFonts w:hint="cs"/>
          <w:sz w:val="27"/>
          <w:rtl/>
          <w:lang w:bidi="ar-IQ"/>
        </w:rPr>
        <w:t>ّ</w:t>
      </w:r>
      <w:r w:rsidRPr="00AA2542">
        <w:rPr>
          <w:rFonts w:hint="cs"/>
          <w:sz w:val="27"/>
          <w:rtl/>
          <w:lang w:bidi="ar-IQ"/>
        </w:rPr>
        <w:t xml:space="preserve"> الالتفات إلى الصغرى، ولذلك كان من الطبيعة أن لا يتم</w:t>
      </w:r>
      <w:r w:rsidR="00F31551" w:rsidRPr="00AA2542">
        <w:rPr>
          <w:rFonts w:hint="cs"/>
          <w:sz w:val="27"/>
          <w:rtl/>
          <w:lang w:bidi="ar-IQ"/>
        </w:rPr>
        <w:t>ّ</w:t>
      </w:r>
      <w:r w:rsidRPr="00AA2542">
        <w:rPr>
          <w:rFonts w:hint="cs"/>
          <w:sz w:val="27"/>
          <w:rtl/>
          <w:lang w:bidi="ar-IQ"/>
        </w:rPr>
        <w:t xml:space="preserve"> الوصول إلى الجواب. بمعنى أنه لم يتمّ الالتفات إلى أن هذه الروايات مخالفة للقرآن. وإن الشيخ الطوسي</w:t>
      </w:r>
      <w:r w:rsidR="00F31551" w:rsidRPr="00AA2542">
        <w:rPr>
          <w:rFonts w:hint="cs"/>
          <w:sz w:val="27"/>
          <w:rtl/>
          <w:lang w:bidi="ar-IQ"/>
        </w:rPr>
        <w:t>؛</w:t>
      </w:r>
      <w:r w:rsidRPr="00AA2542">
        <w:rPr>
          <w:rFonts w:hint="cs"/>
          <w:sz w:val="27"/>
          <w:rtl/>
          <w:lang w:bidi="ar-IQ"/>
        </w:rPr>
        <w:t xml:space="preserve"> حيث كانت الروايات هناك قليلة</w:t>
      </w:r>
      <w:r w:rsidRPr="00AA2542">
        <w:rPr>
          <w:sz w:val="27"/>
          <w:vertAlign w:val="superscript"/>
          <w:rtl/>
          <w:lang w:bidi="ar-IQ"/>
        </w:rPr>
        <w:t>(</w:t>
      </w:r>
      <w:r w:rsidRPr="00AA2542">
        <w:rPr>
          <w:rStyle w:val="ac"/>
          <w:sz w:val="27"/>
          <w:rtl/>
          <w:lang w:bidi="ar-IQ"/>
        </w:rPr>
        <w:endnoteReference w:id="42"/>
      </w:r>
      <w:r w:rsidRPr="00AA2542">
        <w:rPr>
          <w:sz w:val="27"/>
          <w:vertAlign w:val="superscript"/>
          <w:rtl/>
          <w:lang w:bidi="ar-IQ"/>
        </w:rPr>
        <w:t>)</w:t>
      </w:r>
      <w:r w:rsidR="00F31551" w:rsidRPr="00AA2542">
        <w:rPr>
          <w:rFonts w:hint="cs"/>
          <w:sz w:val="27"/>
          <w:rtl/>
          <w:lang w:bidi="ar-IQ"/>
        </w:rPr>
        <w:t xml:space="preserve">، </w:t>
      </w:r>
      <w:r w:rsidRPr="00AA2542">
        <w:rPr>
          <w:rFonts w:hint="cs"/>
          <w:sz w:val="27"/>
          <w:rtl/>
          <w:lang w:bidi="ar-IQ"/>
        </w:rPr>
        <w:t xml:space="preserve">قال: إنها تخالف قوله تعالى: </w:t>
      </w:r>
      <w:r w:rsidRPr="00AA2542">
        <w:rPr>
          <w:rFonts w:ascii="Mosawi" w:hAnsi="Mosawi" w:cs="Mosawi"/>
          <w:sz w:val="24"/>
          <w:szCs w:val="24"/>
          <w:rtl/>
        </w:rPr>
        <w:t>﴿</w:t>
      </w:r>
      <w:r w:rsidRPr="00AA2542">
        <w:rPr>
          <w:b/>
          <w:bCs/>
          <w:sz w:val="27"/>
          <w:rtl/>
        </w:rPr>
        <w:t>النَّفْسَ بِالنَّفْسِ</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45</w:t>
      </w:r>
      <w:r w:rsidRPr="00AA2542">
        <w:rPr>
          <w:rFonts w:hint="cs"/>
          <w:sz w:val="27"/>
          <w:rtl/>
          <w:lang w:bidi="ar-IQ"/>
        </w:rPr>
        <w:t>)</w:t>
      </w:r>
      <w:r w:rsidRPr="00AA2542">
        <w:rPr>
          <w:sz w:val="27"/>
          <w:rtl/>
          <w:lang w:bidi="ar-IQ"/>
        </w:rPr>
        <w:t xml:space="preserve"> </w:t>
      </w:r>
      <w:r w:rsidRPr="00AA2542">
        <w:rPr>
          <w:rFonts w:hint="cs"/>
          <w:sz w:val="27"/>
          <w:rtl/>
          <w:lang w:bidi="ar-IQ"/>
        </w:rPr>
        <w:t>من</w:t>
      </w:r>
      <w:r w:rsidRPr="00AA2542">
        <w:rPr>
          <w:sz w:val="27"/>
          <w:rtl/>
          <w:lang w:bidi="ar-IQ"/>
        </w:rPr>
        <w:t xml:space="preserve"> هذه الناحية</w:t>
      </w:r>
      <w:r w:rsidRPr="00AA2542">
        <w:rPr>
          <w:rFonts w:hint="cs"/>
          <w:sz w:val="27"/>
          <w:rtl/>
          <w:lang w:bidi="ar-IQ"/>
        </w:rPr>
        <w:t>،</w:t>
      </w:r>
      <w:r w:rsidRPr="00AA2542">
        <w:rPr>
          <w:sz w:val="27"/>
          <w:vertAlign w:val="superscript"/>
          <w:rtl/>
          <w:lang w:bidi="ar-IQ"/>
        </w:rPr>
        <w:t>(</w:t>
      </w:r>
      <w:r w:rsidRPr="00AA2542">
        <w:rPr>
          <w:rStyle w:val="ac"/>
          <w:sz w:val="27"/>
          <w:rtl/>
          <w:lang w:bidi="ar-IQ"/>
        </w:rPr>
        <w:endnoteReference w:id="43"/>
      </w:r>
      <w:r w:rsidRPr="00AA2542">
        <w:rPr>
          <w:sz w:val="27"/>
          <w:vertAlign w:val="superscript"/>
          <w:rtl/>
          <w:lang w:bidi="ar-IQ"/>
        </w:rPr>
        <w:t>)</w:t>
      </w:r>
      <w:r w:rsidRPr="00AA2542">
        <w:rPr>
          <w:rFonts w:hint="cs"/>
          <w:sz w:val="27"/>
          <w:rtl/>
          <w:lang w:bidi="ar-IQ"/>
        </w:rPr>
        <w:t xml:space="preserve"> وأما هنا</w:t>
      </w:r>
      <w:r w:rsidR="00F31551" w:rsidRPr="00AA2542">
        <w:rPr>
          <w:rFonts w:hint="cs"/>
          <w:sz w:val="27"/>
          <w:rtl/>
          <w:lang w:bidi="ar-IQ"/>
        </w:rPr>
        <w:t>؛</w:t>
      </w:r>
      <w:r w:rsidRPr="00AA2542">
        <w:rPr>
          <w:rFonts w:hint="cs"/>
          <w:sz w:val="27"/>
          <w:rtl/>
          <w:lang w:bidi="ar-IQ"/>
        </w:rPr>
        <w:t xml:space="preserve"> فحيث كانت الروايات كثيرة، وكانت فتاوى الفقهاء حاضرة</w:t>
      </w:r>
      <w:r w:rsidR="00F31551" w:rsidRPr="00AA2542">
        <w:rPr>
          <w:rFonts w:hint="cs"/>
          <w:sz w:val="27"/>
          <w:rtl/>
          <w:lang w:bidi="ar-IQ"/>
        </w:rPr>
        <w:t>ً</w:t>
      </w:r>
      <w:r w:rsidRPr="00AA2542">
        <w:rPr>
          <w:rFonts w:hint="cs"/>
          <w:sz w:val="27"/>
          <w:rtl/>
          <w:lang w:bidi="ar-IQ"/>
        </w:rPr>
        <w:t>، لم ي</w:t>
      </w:r>
      <w:r w:rsidR="00894C18">
        <w:rPr>
          <w:rFonts w:hint="cs"/>
          <w:sz w:val="27"/>
          <w:rtl/>
          <w:lang w:bidi="ar-IQ"/>
        </w:rPr>
        <w:t>َ</w:t>
      </w:r>
      <w:r w:rsidRPr="00AA2542">
        <w:rPr>
          <w:rFonts w:hint="cs"/>
          <w:sz w:val="27"/>
          <w:rtl/>
          <w:lang w:bidi="ar-IQ"/>
        </w:rPr>
        <w:t>ر</w:t>
      </w:r>
      <w:r w:rsidR="00894C18">
        <w:rPr>
          <w:rFonts w:hint="cs"/>
          <w:sz w:val="27"/>
          <w:rtl/>
          <w:lang w:bidi="ar-IQ"/>
        </w:rPr>
        <w:t>ِ</w:t>
      </w:r>
      <w:r w:rsidRPr="00AA2542">
        <w:rPr>
          <w:rFonts w:hint="cs"/>
          <w:sz w:val="27"/>
          <w:rtl/>
          <w:lang w:bidi="ar-IQ"/>
        </w:rPr>
        <w:t>د</w:t>
      </w:r>
      <w:r w:rsidR="00894C18">
        <w:rPr>
          <w:rFonts w:hint="cs"/>
          <w:sz w:val="27"/>
          <w:rtl/>
          <w:lang w:bidi="ar-IQ"/>
        </w:rPr>
        <w:t>ْ</w:t>
      </w:r>
      <w:r w:rsidRPr="00AA2542">
        <w:rPr>
          <w:rFonts w:hint="cs"/>
          <w:sz w:val="27"/>
          <w:rtl/>
          <w:lang w:bidi="ar-IQ"/>
        </w:rPr>
        <w:t xml:space="preserve"> في ذهنه أصلاً أنه إذا كانت تلك مخالفة فإن هذه مخالفة</w:t>
      </w:r>
      <w:r w:rsidR="009F1D82" w:rsidRPr="00AA2542">
        <w:rPr>
          <w:rFonts w:hint="cs"/>
          <w:sz w:val="27"/>
          <w:rtl/>
          <w:lang w:bidi="ar-IQ"/>
        </w:rPr>
        <w:t>ٌ</w:t>
      </w:r>
      <w:r w:rsidRPr="00AA2542">
        <w:rPr>
          <w:rFonts w:hint="cs"/>
          <w:sz w:val="27"/>
          <w:rtl/>
          <w:lang w:bidi="ar-IQ"/>
        </w:rPr>
        <w:t xml:space="preserve"> أيضاً، فأيّ</w:t>
      </w:r>
      <w:r w:rsidR="009F1D82" w:rsidRPr="00AA2542">
        <w:rPr>
          <w:rFonts w:hint="cs"/>
          <w:sz w:val="27"/>
          <w:rtl/>
          <w:lang w:bidi="ar-IQ"/>
        </w:rPr>
        <w:t>ُ</w:t>
      </w:r>
      <w:r w:rsidRPr="00AA2542">
        <w:rPr>
          <w:rFonts w:hint="cs"/>
          <w:sz w:val="27"/>
          <w:rtl/>
          <w:lang w:bidi="ar-IQ"/>
        </w:rPr>
        <w:t xml:space="preserve"> فرق</w:t>
      </w:r>
      <w:r w:rsidR="009F1D82" w:rsidRPr="00AA2542">
        <w:rPr>
          <w:rFonts w:hint="cs"/>
          <w:sz w:val="27"/>
          <w:rtl/>
          <w:lang w:bidi="ar-IQ"/>
        </w:rPr>
        <w:t>ٍ</w:t>
      </w:r>
      <w:r w:rsidRPr="00AA2542">
        <w:rPr>
          <w:rFonts w:hint="cs"/>
          <w:sz w:val="27"/>
          <w:rtl/>
          <w:lang w:bidi="ar-IQ"/>
        </w:rPr>
        <w:t xml:space="preserve"> بينهما؟</w:t>
      </w:r>
    </w:p>
    <w:p w:rsidR="00F10232" w:rsidRPr="00AA2542" w:rsidRDefault="00F10232" w:rsidP="00790ECA">
      <w:pPr>
        <w:rPr>
          <w:sz w:val="27"/>
          <w:rtl/>
        </w:rPr>
      </w:pPr>
    </w:p>
    <w:p w:rsidR="00F10232" w:rsidRPr="00AA2542" w:rsidRDefault="00F10232" w:rsidP="009A0D0E">
      <w:pPr>
        <w:pStyle w:val="31"/>
        <w:rPr>
          <w:color w:val="auto"/>
          <w:rtl/>
        </w:rPr>
      </w:pPr>
      <w:r w:rsidRPr="00AA2542">
        <w:rPr>
          <w:rFonts w:hint="cs"/>
          <w:color w:val="auto"/>
          <w:rtl/>
        </w:rPr>
        <w:t>إشكالات</w:t>
      </w:r>
      <w:r w:rsidR="009F1D82" w:rsidRPr="00AA2542">
        <w:rPr>
          <w:rFonts w:hint="cs"/>
          <w:color w:val="auto"/>
          <w:rtl/>
        </w:rPr>
        <w:t>ٌ</w:t>
      </w:r>
      <w:r w:rsidRPr="00AA2542">
        <w:rPr>
          <w:rFonts w:hint="cs"/>
          <w:color w:val="auto"/>
          <w:rtl/>
        </w:rPr>
        <w:t xml:space="preserve"> أخرى على قاعدة العدالة</w:t>
      </w:r>
      <w:r w:rsidR="009A0D0E" w:rsidRPr="00AA2542">
        <w:rPr>
          <w:rFonts w:hint="cs"/>
          <w:color w:val="auto"/>
          <w:rtl/>
          <w:lang w:val="en-US"/>
        </w:rPr>
        <w:t xml:space="preserve"> ــــــ</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 xml:space="preserve">إن من بين الأسئلة المطروحة بشأن الاستدلال بروايات عرض الأخبار على القرآن أن ظاهر روايات عرض الأخبار على القرآن أنها تنفي صدور رواية تخالف </w:t>
      </w:r>
      <w:r w:rsidR="00F10232" w:rsidRPr="00AA2542">
        <w:rPr>
          <w:rFonts w:hint="cs"/>
          <w:b/>
          <w:bCs/>
          <w:sz w:val="27"/>
          <w:rtl/>
        </w:rPr>
        <w:lastRenderedPageBreak/>
        <w:t xml:space="preserve">القرآن، وأن تعابير من قبيل: </w:t>
      </w:r>
      <w:r w:rsidR="00F10232" w:rsidRPr="00AA2542">
        <w:rPr>
          <w:rFonts w:hint="eastAsia"/>
          <w:sz w:val="24"/>
          <w:szCs w:val="24"/>
          <w:rtl/>
        </w:rPr>
        <w:t>«</w:t>
      </w:r>
      <w:r w:rsidR="00F10232" w:rsidRPr="00AA2542">
        <w:rPr>
          <w:rFonts w:hint="cs"/>
          <w:b/>
          <w:bCs/>
          <w:sz w:val="27"/>
          <w:rtl/>
          <w:lang w:bidi="ar-IQ"/>
        </w:rPr>
        <w:t>لم نقله</w:t>
      </w:r>
      <w:r w:rsidR="00F10232" w:rsidRPr="00AA2542">
        <w:rPr>
          <w:rFonts w:hint="eastAsia"/>
          <w:sz w:val="24"/>
          <w:szCs w:val="24"/>
          <w:rtl/>
        </w:rPr>
        <w:t>»</w:t>
      </w:r>
      <w:r w:rsidR="00F10232" w:rsidRPr="00AA2542">
        <w:rPr>
          <w:rFonts w:hint="cs"/>
          <w:b/>
          <w:bCs/>
          <w:sz w:val="27"/>
          <w:rtl/>
          <w:lang w:bidi="ar-IQ"/>
        </w:rPr>
        <w:t>، و</w:t>
      </w:r>
      <w:r w:rsidR="00F10232" w:rsidRPr="00AA2542">
        <w:rPr>
          <w:rFonts w:hint="eastAsia"/>
          <w:sz w:val="24"/>
          <w:szCs w:val="24"/>
          <w:rtl/>
        </w:rPr>
        <w:t>«</w:t>
      </w:r>
      <w:r w:rsidR="00F10232" w:rsidRPr="00AA2542">
        <w:rPr>
          <w:rFonts w:hint="cs"/>
          <w:b/>
          <w:bCs/>
          <w:sz w:val="27"/>
          <w:rtl/>
          <w:lang w:bidi="ar-IQ"/>
        </w:rPr>
        <w:t>اضربوا به عرض الجدار</w:t>
      </w:r>
      <w:r w:rsidR="00F10232" w:rsidRPr="00AA2542">
        <w:rPr>
          <w:rFonts w:hint="eastAsia"/>
          <w:sz w:val="24"/>
          <w:szCs w:val="24"/>
          <w:rtl/>
        </w:rPr>
        <w:t>»</w:t>
      </w:r>
      <w:r w:rsidR="00F10232" w:rsidRPr="00AA2542">
        <w:rPr>
          <w:rFonts w:hint="cs"/>
          <w:b/>
          <w:bCs/>
          <w:sz w:val="27"/>
          <w:rtl/>
          <w:lang w:bidi="ar-IQ"/>
        </w:rPr>
        <w:t>، تنكر أصل الصدور، بمعنى أننا لم نق</w:t>
      </w:r>
      <w:r w:rsidR="009F1D82" w:rsidRPr="00AA2542">
        <w:rPr>
          <w:rFonts w:hint="cs"/>
          <w:b/>
          <w:bCs/>
          <w:sz w:val="27"/>
          <w:rtl/>
          <w:lang w:bidi="ar-IQ"/>
        </w:rPr>
        <w:t>ُ</w:t>
      </w:r>
      <w:r w:rsidR="00F10232" w:rsidRPr="00AA2542">
        <w:rPr>
          <w:rFonts w:hint="cs"/>
          <w:b/>
          <w:bCs/>
          <w:sz w:val="27"/>
          <w:rtl/>
          <w:lang w:bidi="ar-IQ"/>
        </w:rPr>
        <w:t>ل</w:t>
      </w:r>
      <w:r w:rsidR="009F1D82" w:rsidRPr="00AA2542">
        <w:rPr>
          <w:rFonts w:hint="cs"/>
          <w:b/>
          <w:bCs/>
          <w:sz w:val="27"/>
          <w:rtl/>
          <w:lang w:bidi="ar-IQ"/>
        </w:rPr>
        <w:t>ْ</w:t>
      </w:r>
      <w:r w:rsidR="00F10232" w:rsidRPr="00AA2542">
        <w:rPr>
          <w:rFonts w:hint="cs"/>
          <w:b/>
          <w:bCs/>
          <w:sz w:val="27"/>
          <w:rtl/>
          <w:lang w:bidi="ar-IQ"/>
        </w:rPr>
        <w:t xml:space="preserve"> هذه الروايات أصلاً.</w:t>
      </w:r>
    </w:p>
    <w:p w:rsidR="00F10232" w:rsidRPr="00AA2542" w:rsidRDefault="00A37689" w:rsidP="00B5755A">
      <w:pPr>
        <w:rPr>
          <w:sz w:val="27"/>
          <w:rtl/>
          <w:lang w:bidi="ar-IQ"/>
        </w:rPr>
      </w:pPr>
      <w:r w:rsidRPr="00AA2542">
        <w:rPr>
          <w:sz w:val="24"/>
          <w:szCs w:val="24"/>
        </w:rPr>
        <w:sym w:font="AGA Arabesque" w:char="F05E"/>
      </w:r>
      <w:r w:rsidR="00F10232" w:rsidRPr="00AA2542">
        <w:rPr>
          <w:rFonts w:hint="cs"/>
          <w:sz w:val="27"/>
          <w:rtl/>
          <w:lang w:bidi="ar-IQ"/>
        </w:rPr>
        <w:t xml:space="preserve"> بمعنى أننا 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ها اد</w:t>
      </w:r>
      <w:r w:rsidR="009F1D82" w:rsidRPr="00AA2542">
        <w:rPr>
          <w:rFonts w:hint="cs"/>
          <w:sz w:val="27"/>
          <w:rtl/>
          <w:lang w:bidi="ar-IQ"/>
        </w:rPr>
        <w:t>ّ</w:t>
      </w:r>
      <w:r w:rsidR="00F10232" w:rsidRPr="00AA2542">
        <w:rPr>
          <w:rFonts w:hint="cs"/>
          <w:sz w:val="27"/>
          <w:rtl/>
          <w:lang w:bidi="ar-IQ"/>
        </w:rPr>
        <w:t>عاء</w:t>
      </w:r>
      <w:r w:rsidR="009F1D82" w:rsidRPr="00AA2542">
        <w:rPr>
          <w:rFonts w:hint="cs"/>
          <w:sz w:val="27"/>
          <w:rtl/>
          <w:lang w:bidi="ar-IQ"/>
        </w:rPr>
        <w:t>ً</w:t>
      </w:r>
      <w:r w:rsidR="00F10232" w:rsidRPr="00AA2542">
        <w:rPr>
          <w:rFonts w:hint="cs"/>
          <w:sz w:val="27"/>
          <w:rtl/>
          <w:lang w:bidi="ar-IQ"/>
        </w:rPr>
        <w:t>، وليس حقيقة</w:t>
      </w:r>
      <w:r w:rsidR="009F1D82" w:rsidRPr="00AA2542">
        <w:rPr>
          <w:rFonts w:hint="cs"/>
          <w:sz w:val="27"/>
          <w:rtl/>
          <w:lang w:bidi="ar-IQ"/>
        </w:rPr>
        <w:t>ً</w:t>
      </w:r>
      <w:r w:rsidR="00F10232" w:rsidRPr="00AA2542">
        <w:rPr>
          <w:rFonts w:hint="cs"/>
          <w:sz w:val="27"/>
          <w:rtl/>
          <w:lang w:bidi="ar-IQ"/>
        </w:rPr>
        <w:t xml:space="preserve">. إذن </w:t>
      </w:r>
      <w:r w:rsidR="00F10232" w:rsidRPr="00AA2542">
        <w:rPr>
          <w:rFonts w:hint="eastAsia"/>
          <w:sz w:val="24"/>
          <w:szCs w:val="24"/>
          <w:rtl/>
        </w:rPr>
        <w:t>«</w:t>
      </w:r>
      <w:r w:rsidR="00F10232" w:rsidRPr="00AA2542">
        <w:rPr>
          <w:rFonts w:hint="cs"/>
          <w:sz w:val="27"/>
          <w:rtl/>
          <w:lang w:bidi="ar-IQ"/>
        </w:rPr>
        <w:t>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w:t>
      </w:r>
      <w:r w:rsidR="00F10232" w:rsidRPr="00AA2542">
        <w:rPr>
          <w:rFonts w:hint="eastAsia"/>
          <w:sz w:val="24"/>
          <w:szCs w:val="24"/>
          <w:rtl/>
        </w:rPr>
        <w:t>»</w:t>
      </w:r>
      <w:r w:rsidR="00F10232" w:rsidRPr="00AA2542">
        <w:rPr>
          <w:rFonts w:hint="cs"/>
          <w:sz w:val="27"/>
          <w:rtl/>
          <w:lang w:bidi="ar-IQ"/>
        </w:rPr>
        <w:t xml:space="preserve"> يعني أنه ليس بحج</w:t>
      </w:r>
      <w:r w:rsidR="009F1D82" w:rsidRPr="00AA2542">
        <w:rPr>
          <w:rFonts w:hint="cs"/>
          <w:sz w:val="27"/>
          <w:rtl/>
          <w:lang w:bidi="ar-IQ"/>
        </w:rPr>
        <w:t>ّ</w:t>
      </w:r>
      <w:r w:rsidR="00F10232" w:rsidRPr="00AA2542">
        <w:rPr>
          <w:rFonts w:hint="cs"/>
          <w:sz w:val="27"/>
          <w:rtl/>
          <w:lang w:bidi="ar-IQ"/>
        </w:rPr>
        <w:t>ة، وإلا</w:t>
      </w:r>
      <w:r w:rsidR="009F1D82" w:rsidRPr="00AA2542">
        <w:rPr>
          <w:rFonts w:hint="cs"/>
          <w:sz w:val="27"/>
          <w:rtl/>
          <w:lang w:bidi="ar-IQ"/>
        </w:rPr>
        <w:t>ّ</w:t>
      </w:r>
      <w:r w:rsidR="00F10232" w:rsidRPr="00AA2542">
        <w:rPr>
          <w:rFonts w:hint="cs"/>
          <w:sz w:val="27"/>
          <w:rtl/>
          <w:lang w:bidi="ar-IQ"/>
        </w:rPr>
        <w:t xml:space="preserve"> من الممكن أن يكونوا قالوه، ولكن</w:t>
      </w:r>
      <w:r w:rsidR="009F1D82" w:rsidRPr="00AA2542">
        <w:rPr>
          <w:rFonts w:hint="cs"/>
          <w:sz w:val="27"/>
          <w:rtl/>
          <w:lang w:bidi="ar-IQ"/>
        </w:rPr>
        <w:t>ْ</w:t>
      </w:r>
      <w:r w:rsidR="00F10232" w:rsidRPr="00AA2542">
        <w:rPr>
          <w:rFonts w:hint="cs"/>
          <w:sz w:val="27"/>
          <w:rtl/>
          <w:lang w:bidi="ar-IQ"/>
        </w:rPr>
        <w:t xml:space="preserve"> قد سقط منه شيء</w:t>
      </w:r>
      <w:r w:rsidR="009F1D82" w:rsidRPr="00AA2542">
        <w:rPr>
          <w:rFonts w:hint="cs"/>
          <w:sz w:val="27"/>
          <w:rtl/>
          <w:lang w:bidi="ar-IQ"/>
        </w:rPr>
        <w:t>ٌ؛</w:t>
      </w:r>
      <w:r w:rsidR="00F10232" w:rsidRPr="00AA2542">
        <w:rPr>
          <w:rFonts w:hint="cs"/>
          <w:sz w:val="27"/>
          <w:rtl/>
          <w:lang w:bidi="ar-IQ"/>
        </w:rPr>
        <w:t xml:space="preserve"> بفعل التقية والضغوط التي كانت تمارس عليهم. إن التعبير القائل: </w:t>
      </w:r>
      <w:r w:rsidR="00F10232" w:rsidRPr="00AA2542">
        <w:rPr>
          <w:rFonts w:hint="eastAsia"/>
          <w:sz w:val="24"/>
          <w:szCs w:val="24"/>
          <w:rtl/>
        </w:rPr>
        <w:t>«</w:t>
      </w:r>
      <w:r w:rsidR="00F10232" w:rsidRPr="00AA2542">
        <w:rPr>
          <w:sz w:val="27"/>
          <w:rtl/>
          <w:lang w:bidi="ar-IQ"/>
        </w:rPr>
        <w:t>لم نق</w:t>
      </w:r>
      <w:r w:rsidR="009F1D82" w:rsidRPr="00AA2542">
        <w:rPr>
          <w:rFonts w:hint="cs"/>
          <w:sz w:val="27"/>
          <w:rtl/>
          <w:lang w:bidi="ar-IQ"/>
        </w:rPr>
        <w:t>ُ</w:t>
      </w:r>
      <w:r w:rsidR="00F10232" w:rsidRPr="00AA2542">
        <w:rPr>
          <w:sz w:val="27"/>
          <w:rtl/>
          <w:lang w:bidi="ar-IQ"/>
        </w:rPr>
        <w:t>ل</w:t>
      </w:r>
      <w:r w:rsidR="009F1D82" w:rsidRPr="00AA2542">
        <w:rPr>
          <w:rFonts w:hint="cs"/>
          <w:sz w:val="27"/>
          <w:rtl/>
          <w:lang w:bidi="ar-IQ"/>
        </w:rPr>
        <w:t>ْ</w:t>
      </w:r>
      <w:r w:rsidR="00F10232" w:rsidRPr="00AA2542">
        <w:rPr>
          <w:sz w:val="27"/>
          <w:rtl/>
          <w:lang w:bidi="ar-IQ"/>
        </w:rPr>
        <w:t>ه</w:t>
      </w:r>
      <w:r w:rsidR="00F10232" w:rsidRPr="00AA2542">
        <w:rPr>
          <w:rFonts w:hint="eastAsia"/>
          <w:sz w:val="24"/>
          <w:szCs w:val="24"/>
          <w:rtl/>
        </w:rPr>
        <w:t>»</w:t>
      </w:r>
      <w:r w:rsidR="00F10232" w:rsidRPr="00AA2542">
        <w:rPr>
          <w:sz w:val="27"/>
          <w:rtl/>
          <w:lang w:bidi="ar-IQ"/>
        </w:rPr>
        <w:t>، و</w:t>
      </w:r>
      <w:r w:rsidR="00F10232" w:rsidRPr="00AA2542">
        <w:rPr>
          <w:rFonts w:hint="eastAsia"/>
          <w:sz w:val="24"/>
          <w:szCs w:val="24"/>
          <w:rtl/>
        </w:rPr>
        <w:t>«</w:t>
      </w:r>
      <w:r w:rsidR="00F10232" w:rsidRPr="00AA2542">
        <w:rPr>
          <w:sz w:val="27"/>
          <w:rtl/>
          <w:lang w:bidi="ar-IQ"/>
        </w:rPr>
        <w:t>اضربوا به عرض الجدار</w:t>
      </w:r>
      <w:r w:rsidR="00F10232" w:rsidRPr="00AA2542">
        <w:rPr>
          <w:rFonts w:hint="eastAsia"/>
          <w:sz w:val="24"/>
          <w:szCs w:val="24"/>
          <w:rtl/>
        </w:rPr>
        <w:t>»</w:t>
      </w:r>
      <w:r w:rsidR="00F10232" w:rsidRPr="00AA2542">
        <w:rPr>
          <w:sz w:val="27"/>
          <w:rtl/>
          <w:lang w:bidi="ar-IQ"/>
        </w:rPr>
        <w:t>،</w:t>
      </w:r>
      <w:r w:rsidR="00F10232" w:rsidRPr="00AA2542">
        <w:rPr>
          <w:rFonts w:hint="cs"/>
          <w:sz w:val="27"/>
          <w:rtl/>
          <w:lang w:bidi="ar-IQ"/>
        </w:rPr>
        <w:t xml:space="preserve"> يعني أنها غير حج</w:t>
      </w:r>
      <w:r w:rsidR="009F1D82" w:rsidRPr="00AA2542">
        <w:rPr>
          <w:rFonts w:hint="cs"/>
          <w:sz w:val="27"/>
          <w:rtl/>
          <w:lang w:bidi="ar-IQ"/>
        </w:rPr>
        <w:t>ّ</w:t>
      </w:r>
      <w:r w:rsidR="00F10232" w:rsidRPr="00AA2542">
        <w:rPr>
          <w:rFonts w:hint="cs"/>
          <w:sz w:val="27"/>
          <w:rtl/>
          <w:lang w:bidi="ar-IQ"/>
        </w:rPr>
        <w:t>ة. ولذلك يقول الشيخ الأنصاري</w:t>
      </w:r>
      <w:r w:rsidR="00F10232" w:rsidRPr="00AA2542">
        <w:rPr>
          <w:sz w:val="27"/>
          <w:vertAlign w:val="superscript"/>
          <w:rtl/>
          <w:lang w:bidi="ar-IQ"/>
        </w:rPr>
        <w:t>(</w:t>
      </w:r>
      <w:r w:rsidR="00F10232" w:rsidRPr="00AA2542">
        <w:rPr>
          <w:rStyle w:val="ac"/>
          <w:sz w:val="27"/>
          <w:rtl/>
          <w:lang w:bidi="ar-IQ"/>
        </w:rPr>
        <w:endnoteReference w:id="44"/>
      </w:r>
      <w:r w:rsidR="00F10232" w:rsidRPr="00AA2542">
        <w:rPr>
          <w:sz w:val="27"/>
          <w:vertAlign w:val="superscript"/>
          <w:rtl/>
          <w:lang w:bidi="ar-IQ"/>
        </w:rPr>
        <w:t>)</w:t>
      </w:r>
      <w:r w:rsidR="00F10232" w:rsidRPr="00AA2542">
        <w:rPr>
          <w:rFonts w:hint="cs"/>
          <w:sz w:val="27"/>
          <w:rtl/>
          <w:lang w:bidi="ar-IQ"/>
        </w:rPr>
        <w:t xml:space="preserve">: لدينا الكثير من الروايات الواردة بتعبير: </w:t>
      </w:r>
      <w:r w:rsidR="00F10232" w:rsidRPr="00AA2542">
        <w:rPr>
          <w:rFonts w:hint="eastAsia"/>
          <w:sz w:val="24"/>
          <w:szCs w:val="24"/>
          <w:rtl/>
        </w:rPr>
        <w:t>«</w:t>
      </w:r>
      <w:r w:rsidR="00F10232" w:rsidRPr="00AA2542">
        <w:rPr>
          <w:rFonts w:hint="cs"/>
          <w:sz w:val="27"/>
          <w:rtl/>
          <w:lang w:bidi="ar-IQ"/>
        </w:rPr>
        <w:t>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w:t>
      </w:r>
      <w:r w:rsidR="00F10232" w:rsidRPr="00AA2542">
        <w:rPr>
          <w:rFonts w:hint="eastAsia"/>
          <w:sz w:val="24"/>
          <w:szCs w:val="24"/>
          <w:rtl/>
        </w:rPr>
        <w:t>»</w:t>
      </w:r>
      <w:r w:rsidR="009F1D82" w:rsidRPr="00AA2542">
        <w:rPr>
          <w:rFonts w:hint="cs"/>
          <w:sz w:val="27"/>
          <w:rtl/>
          <w:lang w:bidi="ar-IQ"/>
        </w:rPr>
        <w:t xml:space="preserve">، </w:t>
      </w:r>
      <w:r w:rsidR="00F10232" w:rsidRPr="00AA2542">
        <w:rPr>
          <w:rFonts w:hint="cs"/>
          <w:sz w:val="27"/>
          <w:rtl/>
          <w:lang w:bidi="ar-IQ"/>
        </w:rPr>
        <w:t xml:space="preserve">فهل يعني ذلك </w:t>
      </w:r>
      <w:r w:rsidR="00F10232" w:rsidRPr="00AA2542">
        <w:rPr>
          <w:rFonts w:hint="eastAsia"/>
          <w:sz w:val="24"/>
          <w:szCs w:val="24"/>
          <w:rtl/>
        </w:rPr>
        <w:t>«</w:t>
      </w:r>
      <w:r w:rsidR="00F10232" w:rsidRPr="00AA2542">
        <w:rPr>
          <w:rFonts w:hint="cs"/>
          <w:sz w:val="27"/>
          <w:rtl/>
          <w:lang w:bidi="ar-IQ"/>
        </w:rPr>
        <w:t>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w:t>
      </w:r>
      <w:r w:rsidR="00F10232" w:rsidRPr="00AA2542">
        <w:rPr>
          <w:rFonts w:hint="eastAsia"/>
          <w:sz w:val="24"/>
          <w:szCs w:val="24"/>
          <w:rtl/>
        </w:rPr>
        <w:t>»</w:t>
      </w:r>
      <w:r w:rsidR="00F10232" w:rsidRPr="00AA2542">
        <w:rPr>
          <w:rFonts w:hint="cs"/>
          <w:sz w:val="27"/>
          <w:rtl/>
          <w:lang w:bidi="ar-IQ"/>
        </w:rPr>
        <w:t xml:space="preserve"> على نحو الحقيقة، أو </w:t>
      </w:r>
      <w:r w:rsidR="00F10232" w:rsidRPr="00AA2542">
        <w:rPr>
          <w:rFonts w:hint="eastAsia"/>
          <w:sz w:val="24"/>
          <w:szCs w:val="24"/>
          <w:rtl/>
        </w:rPr>
        <w:t>«</w:t>
      </w:r>
      <w:r w:rsidR="00F10232" w:rsidRPr="00AA2542">
        <w:rPr>
          <w:rFonts w:hint="cs"/>
          <w:sz w:val="27"/>
          <w:rtl/>
          <w:lang w:bidi="ar-IQ"/>
        </w:rPr>
        <w:t>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w:t>
      </w:r>
      <w:r w:rsidR="00F10232" w:rsidRPr="00AA2542">
        <w:rPr>
          <w:rFonts w:hint="eastAsia"/>
          <w:sz w:val="24"/>
          <w:szCs w:val="24"/>
          <w:rtl/>
        </w:rPr>
        <w:t>»</w:t>
      </w:r>
      <w:r w:rsidR="00F10232" w:rsidRPr="00AA2542">
        <w:rPr>
          <w:rFonts w:hint="cs"/>
          <w:sz w:val="27"/>
          <w:rtl/>
          <w:lang w:bidi="ar-IQ"/>
        </w:rPr>
        <w:t xml:space="preserve"> على نحو الاد</w:t>
      </w:r>
      <w:r w:rsidR="009F1D82" w:rsidRPr="00AA2542">
        <w:rPr>
          <w:rFonts w:hint="cs"/>
          <w:sz w:val="27"/>
          <w:rtl/>
          <w:lang w:bidi="ar-IQ"/>
        </w:rPr>
        <w:t>ّ</w:t>
      </w:r>
      <w:r w:rsidR="00F10232" w:rsidRPr="00AA2542">
        <w:rPr>
          <w:rFonts w:hint="cs"/>
          <w:sz w:val="27"/>
          <w:rtl/>
          <w:lang w:bidi="ar-IQ"/>
        </w:rPr>
        <w:t>عاء</w:t>
      </w:r>
      <w:r w:rsidR="00B5755A">
        <w:rPr>
          <w:rFonts w:hint="cs"/>
          <w:sz w:val="27"/>
          <w:rtl/>
          <w:lang w:bidi="ar-IQ"/>
        </w:rPr>
        <w:t>؟</w:t>
      </w:r>
      <w:r w:rsidR="00F10232" w:rsidRPr="00AA2542">
        <w:rPr>
          <w:rFonts w:hint="cs"/>
          <w:sz w:val="27"/>
          <w:rtl/>
          <w:lang w:bidi="ar-IQ"/>
        </w:rPr>
        <w:t xml:space="preserve"> أرى أن </w:t>
      </w:r>
      <w:r w:rsidR="00F10232" w:rsidRPr="00AA2542">
        <w:rPr>
          <w:rFonts w:hint="eastAsia"/>
          <w:sz w:val="24"/>
          <w:szCs w:val="24"/>
          <w:rtl/>
        </w:rPr>
        <w:t>«</w:t>
      </w:r>
      <w:r w:rsidR="00F10232" w:rsidRPr="00AA2542">
        <w:rPr>
          <w:rFonts w:hint="cs"/>
          <w:sz w:val="27"/>
          <w:rtl/>
          <w:lang w:bidi="ar-IQ"/>
        </w:rPr>
        <w:t>لم نق</w:t>
      </w:r>
      <w:r w:rsidR="009F1D82" w:rsidRPr="00AA2542">
        <w:rPr>
          <w:rFonts w:hint="cs"/>
          <w:sz w:val="27"/>
          <w:rtl/>
          <w:lang w:bidi="ar-IQ"/>
        </w:rPr>
        <w:t>ُ</w:t>
      </w:r>
      <w:r w:rsidR="00F10232" w:rsidRPr="00AA2542">
        <w:rPr>
          <w:rFonts w:hint="cs"/>
          <w:sz w:val="27"/>
          <w:rtl/>
          <w:lang w:bidi="ar-IQ"/>
        </w:rPr>
        <w:t>ل</w:t>
      </w:r>
      <w:r w:rsidR="009F1D82" w:rsidRPr="00AA2542">
        <w:rPr>
          <w:rFonts w:hint="cs"/>
          <w:sz w:val="27"/>
          <w:rtl/>
          <w:lang w:bidi="ar-IQ"/>
        </w:rPr>
        <w:t>ْ</w:t>
      </w:r>
      <w:r w:rsidR="00F10232" w:rsidRPr="00AA2542">
        <w:rPr>
          <w:rFonts w:hint="cs"/>
          <w:sz w:val="27"/>
          <w:rtl/>
          <w:lang w:bidi="ar-IQ"/>
        </w:rPr>
        <w:t>ه</w:t>
      </w:r>
      <w:r w:rsidR="00F10232" w:rsidRPr="00AA2542">
        <w:rPr>
          <w:rFonts w:hint="eastAsia"/>
          <w:sz w:val="24"/>
          <w:szCs w:val="24"/>
          <w:rtl/>
        </w:rPr>
        <w:t>»</w:t>
      </w:r>
      <w:r w:rsidR="00F10232" w:rsidRPr="00AA2542">
        <w:rPr>
          <w:rFonts w:hint="cs"/>
          <w:sz w:val="27"/>
          <w:rtl/>
          <w:lang w:bidi="ar-IQ"/>
        </w:rPr>
        <w:t xml:space="preserve"> من باب المبالغة.</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كيف يمكن أن يكونوا قد قالوا رواية</w:t>
      </w:r>
      <w:r w:rsidR="009F1D82" w:rsidRPr="00AA2542">
        <w:rPr>
          <w:rFonts w:hint="cs"/>
          <w:b/>
          <w:bCs/>
          <w:sz w:val="27"/>
          <w:rtl/>
          <w:lang w:bidi="ar-IQ"/>
        </w:rPr>
        <w:t>ً</w:t>
      </w:r>
      <w:r w:rsidR="00F10232" w:rsidRPr="00AA2542">
        <w:rPr>
          <w:rFonts w:hint="cs"/>
          <w:b/>
          <w:bCs/>
          <w:sz w:val="27"/>
          <w:rtl/>
          <w:lang w:bidi="ar-IQ"/>
        </w:rPr>
        <w:t xml:space="preserve"> ينطوي إطلاق</w:t>
      </w:r>
      <w:r w:rsidR="009F1D82" w:rsidRPr="00AA2542">
        <w:rPr>
          <w:rFonts w:hint="cs"/>
          <w:b/>
          <w:bCs/>
          <w:sz w:val="27"/>
          <w:rtl/>
          <w:lang w:bidi="ar-IQ"/>
        </w:rPr>
        <w:t>ُ</w:t>
      </w:r>
      <w:r w:rsidR="00F10232" w:rsidRPr="00AA2542">
        <w:rPr>
          <w:rFonts w:hint="cs"/>
          <w:b/>
          <w:bCs/>
          <w:sz w:val="27"/>
          <w:rtl/>
          <w:lang w:bidi="ar-IQ"/>
        </w:rPr>
        <w:t>ها على ظلم؟</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نعمل على تقييد إطلاقها. إن الأصل يقوم على أنها ليست ظلماً، وما كان كذلك يتمّ تقييد إطلاقه، مثل جميع المطلقات. </w:t>
      </w:r>
      <w:r w:rsidR="009F1D82" w:rsidRPr="00AA2542">
        <w:rPr>
          <w:rFonts w:hint="cs"/>
          <w:sz w:val="27"/>
          <w:rtl/>
          <w:lang w:bidi="ar-IQ"/>
        </w:rPr>
        <w:t>و</w:t>
      </w:r>
      <w:r w:rsidR="00F10232" w:rsidRPr="00AA2542">
        <w:rPr>
          <w:rFonts w:hint="cs"/>
          <w:sz w:val="27"/>
          <w:rtl/>
          <w:lang w:bidi="ar-IQ"/>
        </w:rPr>
        <w:t>كما تقيّ</w:t>
      </w:r>
      <w:r w:rsidR="009F1D82" w:rsidRPr="00AA2542">
        <w:rPr>
          <w:rFonts w:hint="cs"/>
          <w:sz w:val="27"/>
          <w:rtl/>
          <w:lang w:bidi="ar-IQ"/>
        </w:rPr>
        <w:t>ِ</w:t>
      </w:r>
      <w:r w:rsidR="00F10232" w:rsidRPr="00AA2542">
        <w:rPr>
          <w:rFonts w:hint="cs"/>
          <w:sz w:val="27"/>
          <w:rtl/>
          <w:lang w:bidi="ar-IQ"/>
        </w:rPr>
        <w:t>دون المطلق بقيد</w:t>
      </w:r>
      <w:r w:rsidR="009F1D82" w:rsidRPr="00AA2542">
        <w:rPr>
          <w:rFonts w:hint="cs"/>
          <w:sz w:val="27"/>
          <w:rtl/>
          <w:lang w:bidi="ar-IQ"/>
        </w:rPr>
        <w:t>ٍ</w:t>
      </w:r>
      <w:r w:rsidR="00F10232" w:rsidRPr="00AA2542">
        <w:rPr>
          <w:rFonts w:hint="cs"/>
          <w:sz w:val="27"/>
          <w:rtl/>
          <w:lang w:bidi="ar-IQ"/>
        </w:rPr>
        <w:t xml:space="preserve"> فهذا يتمّ تقييده أيضاً.</w:t>
      </w:r>
    </w:p>
    <w:p w:rsidR="00F10232" w:rsidRPr="00AA2542" w:rsidRDefault="00A37689" w:rsidP="00B5755A">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الإشكال الآخر أنكم شبّ</w:t>
      </w:r>
      <w:r w:rsidR="009F1D82" w:rsidRPr="00AA2542">
        <w:rPr>
          <w:rFonts w:hint="cs"/>
          <w:b/>
          <w:bCs/>
          <w:sz w:val="27"/>
          <w:rtl/>
          <w:lang w:bidi="ar-IQ"/>
        </w:rPr>
        <w:t>َ</w:t>
      </w:r>
      <w:r w:rsidR="00F10232" w:rsidRPr="00AA2542">
        <w:rPr>
          <w:rFonts w:hint="cs"/>
          <w:b/>
          <w:bCs/>
          <w:sz w:val="27"/>
          <w:rtl/>
          <w:lang w:bidi="ar-IQ"/>
        </w:rPr>
        <w:t>هتم العدالة بقاعد</w:t>
      </w:r>
      <w:r w:rsidR="00B5755A">
        <w:rPr>
          <w:rFonts w:hint="cs"/>
          <w:b/>
          <w:bCs/>
          <w:sz w:val="27"/>
          <w:rtl/>
          <w:lang w:bidi="ar-IQ"/>
        </w:rPr>
        <w:t>تي</w:t>
      </w:r>
      <w:r w:rsidR="00F10232" w:rsidRPr="00AA2542">
        <w:rPr>
          <w:rFonts w:hint="cs"/>
          <w:b/>
          <w:bCs/>
          <w:sz w:val="27"/>
          <w:rtl/>
          <w:lang w:bidi="ar-IQ"/>
        </w:rPr>
        <w:t xml:space="preserve"> </w:t>
      </w:r>
      <w:r w:rsidR="00B5755A">
        <w:rPr>
          <w:rFonts w:hint="cs"/>
          <w:b/>
          <w:bCs/>
          <w:sz w:val="27"/>
          <w:rtl/>
          <w:lang w:bidi="ar-IQ"/>
        </w:rPr>
        <w:t>(</w:t>
      </w:r>
      <w:r w:rsidR="00F10232" w:rsidRPr="00AA2542">
        <w:rPr>
          <w:rFonts w:hint="cs"/>
          <w:b/>
          <w:bCs/>
          <w:sz w:val="27"/>
          <w:rtl/>
          <w:lang w:bidi="ar-IQ"/>
        </w:rPr>
        <w:t>لا ح</w:t>
      </w:r>
      <w:r w:rsidR="0065792C" w:rsidRPr="00AA2542">
        <w:rPr>
          <w:rFonts w:hint="cs"/>
          <w:b/>
          <w:bCs/>
          <w:sz w:val="27"/>
          <w:rtl/>
          <w:lang w:bidi="ar-IQ"/>
        </w:rPr>
        <w:t>َ</w:t>
      </w:r>
      <w:r w:rsidR="00F10232" w:rsidRPr="00AA2542">
        <w:rPr>
          <w:rFonts w:hint="cs"/>
          <w:b/>
          <w:bCs/>
          <w:sz w:val="27"/>
          <w:rtl/>
          <w:lang w:bidi="ar-IQ"/>
        </w:rPr>
        <w:t>ر</w:t>
      </w:r>
      <w:r w:rsidR="00654863" w:rsidRPr="00AA2542">
        <w:rPr>
          <w:rFonts w:hint="cs"/>
          <w:b/>
          <w:bCs/>
          <w:sz w:val="27"/>
          <w:rtl/>
          <w:lang w:bidi="ar-IQ"/>
        </w:rPr>
        <w:t>َ</w:t>
      </w:r>
      <w:r w:rsidR="00F10232" w:rsidRPr="00AA2542">
        <w:rPr>
          <w:rFonts w:hint="cs"/>
          <w:b/>
          <w:bCs/>
          <w:sz w:val="27"/>
          <w:rtl/>
          <w:lang w:bidi="ar-IQ"/>
        </w:rPr>
        <w:t>ج</w:t>
      </w:r>
      <w:r w:rsidR="00B5755A">
        <w:rPr>
          <w:rFonts w:hint="cs"/>
          <w:b/>
          <w:bCs/>
          <w:sz w:val="27"/>
          <w:rtl/>
          <w:lang w:bidi="ar-IQ"/>
        </w:rPr>
        <w:t>)</w:t>
      </w:r>
      <w:r w:rsidR="00F10232" w:rsidRPr="00AA2542">
        <w:rPr>
          <w:rFonts w:hint="cs"/>
          <w:b/>
          <w:bCs/>
          <w:sz w:val="27"/>
          <w:rtl/>
          <w:lang w:bidi="ar-IQ"/>
        </w:rPr>
        <w:t xml:space="preserve"> و</w:t>
      </w:r>
      <w:r w:rsidR="00B5755A">
        <w:rPr>
          <w:rFonts w:hint="cs"/>
          <w:b/>
          <w:bCs/>
          <w:sz w:val="27"/>
          <w:rtl/>
          <w:lang w:bidi="ar-IQ"/>
        </w:rPr>
        <w:t>(</w:t>
      </w:r>
      <w:r w:rsidR="00F10232" w:rsidRPr="00AA2542">
        <w:rPr>
          <w:rFonts w:hint="cs"/>
          <w:b/>
          <w:bCs/>
          <w:sz w:val="27"/>
          <w:rtl/>
          <w:lang w:bidi="ar-IQ"/>
        </w:rPr>
        <w:t>لا ض</w:t>
      </w:r>
      <w:r w:rsidR="00B8372A" w:rsidRPr="00AA2542">
        <w:rPr>
          <w:rFonts w:hint="cs"/>
          <w:b/>
          <w:bCs/>
          <w:sz w:val="27"/>
          <w:rtl/>
          <w:lang w:bidi="ar-IQ"/>
        </w:rPr>
        <w:t>َ</w:t>
      </w:r>
      <w:r w:rsidR="00F10232" w:rsidRPr="00AA2542">
        <w:rPr>
          <w:rFonts w:hint="cs"/>
          <w:b/>
          <w:bCs/>
          <w:sz w:val="27"/>
          <w:rtl/>
          <w:lang w:bidi="ar-IQ"/>
        </w:rPr>
        <w:t>ر</w:t>
      </w:r>
      <w:r w:rsidR="00B8372A" w:rsidRPr="00AA2542">
        <w:rPr>
          <w:rFonts w:hint="cs"/>
          <w:b/>
          <w:bCs/>
          <w:sz w:val="27"/>
          <w:rtl/>
          <w:lang w:bidi="ar-IQ"/>
        </w:rPr>
        <w:t>َ</w:t>
      </w:r>
      <w:r w:rsidR="00F10232" w:rsidRPr="00AA2542">
        <w:rPr>
          <w:rFonts w:hint="cs"/>
          <w:b/>
          <w:bCs/>
          <w:sz w:val="27"/>
          <w:rtl/>
          <w:lang w:bidi="ar-IQ"/>
        </w:rPr>
        <w:t>ر</w:t>
      </w:r>
      <w:r w:rsidR="00B5755A">
        <w:rPr>
          <w:rFonts w:hint="cs"/>
          <w:b/>
          <w:bCs/>
          <w:sz w:val="27"/>
          <w:rtl/>
          <w:lang w:bidi="ar-IQ"/>
        </w:rPr>
        <w:t>)</w:t>
      </w:r>
      <w:r w:rsidR="00F10232" w:rsidRPr="00AA2542">
        <w:rPr>
          <w:rFonts w:hint="cs"/>
          <w:b/>
          <w:bCs/>
          <w:sz w:val="27"/>
          <w:rtl/>
          <w:lang w:bidi="ar-IQ"/>
        </w:rPr>
        <w:t>. وإن من بين الإشكالات على أصل قاعد</w:t>
      </w:r>
      <w:r w:rsidR="00B8372A" w:rsidRPr="00AA2542">
        <w:rPr>
          <w:rFonts w:hint="cs"/>
          <w:b/>
          <w:bCs/>
          <w:sz w:val="27"/>
          <w:rtl/>
          <w:lang w:bidi="ar-IQ"/>
        </w:rPr>
        <w:t>تي</w:t>
      </w:r>
      <w:r w:rsidR="00F10232" w:rsidRPr="00AA2542">
        <w:rPr>
          <w:rFonts w:hint="cs"/>
          <w:b/>
          <w:bCs/>
          <w:sz w:val="27"/>
          <w:rtl/>
          <w:lang w:bidi="ar-IQ"/>
        </w:rPr>
        <w:t xml:space="preserve"> </w:t>
      </w:r>
      <w:r w:rsidR="00B5755A">
        <w:rPr>
          <w:rFonts w:hint="cs"/>
          <w:b/>
          <w:bCs/>
          <w:sz w:val="27"/>
          <w:rtl/>
          <w:lang w:bidi="ar-IQ"/>
        </w:rPr>
        <w:t>(</w:t>
      </w:r>
      <w:r w:rsidR="00F10232" w:rsidRPr="00AA2542">
        <w:rPr>
          <w:rFonts w:hint="cs"/>
          <w:b/>
          <w:bCs/>
          <w:sz w:val="27"/>
          <w:rtl/>
          <w:lang w:bidi="ar-IQ"/>
        </w:rPr>
        <w:t>لا ح</w:t>
      </w:r>
      <w:r w:rsidR="00B8372A" w:rsidRPr="00AA2542">
        <w:rPr>
          <w:rFonts w:hint="cs"/>
          <w:b/>
          <w:bCs/>
          <w:sz w:val="27"/>
          <w:rtl/>
          <w:lang w:bidi="ar-IQ"/>
        </w:rPr>
        <w:t>َ</w:t>
      </w:r>
      <w:r w:rsidR="00F10232" w:rsidRPr="00AA2542">
        <w:rPr>
          <w:rFonts w:hint="cs"/>
          <w:b/>
          <w:bCs/>
          <w:sz w:val="27"/>
          <w:rtl/>
          <w:lang w:bidi="ar-IQ"/>
        </w:rPr>
        <w:t>ر</w:t>
      </w:r>
      <w:r w:rsidR="00B8372A" w:rsidRPr="00AA2542">
        <w:rPr>
          <w:rFonts w:hint="cs"/>
          <w:b/>
          <w:bCs/>
          <w:sz w:val="27"/>
          <w:rtl/>
          <w:lang w:bidi="ar-IQ"/>
        </w:rPr>
        <w:t>َ</w:t>
      </w:r>
      <w:r w:rsidR="00F10232" w:rsidRPr="00AA2542">
        <w:rPr>
          <w:rFonts w:hint="cs"/>
          <w:b/>
          <w:bCs/>
          <w:sz w:val="27"/>
          <w:rtl/>
          <w:lang w:bidi="ar-IQ"/>
        </w:rPr>
        <w:t>ج</w:t>
      </w:r>
      <w:r w:rsidR="00B5755A">
        <w:rPr>
          <w:rFonts w:hint="cs"/>
          <w:b/>
          <w:bCs/>
          <w:sz w:val="27"/>
          <w:rtl/>
          <w:lang w:bidi="ar-IQ"/>
        </w:rPr>
        <w:t>)</w:t>
      </w:r>
      <w:r w:rsidR="00F10232" w:rsidRPr="00AA2542">
        <w:rPr>
          <w:rFonts w:hint="cs"/>
          <w:b/>
          <w:bCs/>
          <w:sz w:val="27"/>
          <w:rtl/>
          <w:lang w:bidi="ar-IQ"/>
        </w:rPr>
        <w:t xml:space="preserve"> و</w:t>
      </w:r>
      <w:r w:rsidR="00B5755A">
        <w:rPr>
          <w:rFonts w:hint="cs"/>
          <w:b/>
          <w:bCs/>
          <w:sz w:val="27"/>
          <w:rtl/>
          <w:lang w:bidi="ar-IQ"/>
        </w:rPr>
        <w:t>(</w:t>
      </w:r>
      <w:r w:rsidR="00F10232" w:rsidRPr="00AA2542">
        <w:rPr>
          <w:rFonts w:hint="cs"/>
          <w:b/>
          <w:bCs/>
          <w:sz w:val="27"/>
          <w:rtl/>
          <w:lang w:bidi="ar-IQ"/>
        </w:rPr>
        <w:t>لا ض</w:t>
      </w:r>
      <w:r w:rsidR="00B8372A" w:rsidRPr="00AA2542">
        <w:rPr>
          <w:rFonts w:hint="cs"/>
          <w:b/>
          <w:bCs/>
          <w:sz w:val="27"/>
          <w:rtl/>
          <w:lang w:bidi="ar-IQ"/>
        </w:rPr>
        <w:t>َ</w:t>
      </w:r>
      <w:r w:rsidR="00F10232" w:rsidRPr="00AA2542">
        <w:rPr>
          <w:rFonts w:hint="cs"/>
          <w:b/>
          <w:bCs/>
          <w:sz w:val="27"/>
          <w:rtl/>
          <w:lang w:bidi="ar-IQ"/>
        </w:rPr>
        <w:t>ر</w:t>
      </w:r>
      <w:r w:rsidR="00B8372A" w:rsidRPr="00AA2542">
        <w:rPr>
          <w:rFonts w:hint="cs"/>
          <w:b/>
          <w:bCs/>
          <w:sz w:val="27"/>
          <w:rtl/>
          <w:lang w:bidi="ar-IQ"/>
        </w:rPr>
        <w:t>َ</w:t>
      </w:r>
      <w:r w:rsidR="00F10232" w:rsidRPr="00AA2542">
        <w:rPr>
          <w:rFonts w:hint="cs"/>
          <w:b/>
          <w:bCs/>
          <w:sz w:val="27"/>
          <w:rtl/>
          <w:lang w:bidi="ar-IQ"/>
        </w:rPr>
        <w:t>ر</w:t>
      </w:r>
      <w:r w:rsidR="00B5755A">
        <w:rPr>
          <w:rFonts w:hint="cs"/>
          <w:b/>
          <w:bCs/>
          <w:sz w:val="27"/>
          <w:rtl/>
          <w:lang w:bidi="ar-IQ"/>
        </w:rPr>
        <w:t>)</w:t>
      </w:r>
      <w:r w:rsidR="00F10232" w:rsidRPr="00AA2542">
        <w:rPr>
          <w:rFonts w:hint="cs"/>
          <w:b/>
          <w:bCs/>
          <w:sz w:val="27"/>
          <w:rtl/>
          <w:lang w:bidi="ar-IQ"/>
        </w:rPr>
        <w:t xml:space="preserve"> أن الفقهاء قد أجر</w:t>
      </w:r>
      <w:r w:rsidR="00B8372A" w:rsidRPr="00AA2542">
        <w:rPr>
          <w:rFonts w:hint="cs"/>
          <w:b/>
          <w:bCs/>
          <w:sz w:val="27"/>
          <w:rtl/>
          <w:lang w:bidi="ar-IQ"/>
        </w:rPr>
        <w:t>َ</w:t>
      </w:r>
      <w:r w:rsidR="00F10232" w:rsidRPr="00AA2542">
        <w:rPr>
          <w:rFonts w:hint="cs"/>
          <w:b/>
          <w:bCs/>
          <w:sz w:val="27"/>
          <w:rtl/>
          <w:lang w:bidi="ar-IQ"/>
        </w:rPr>
        <w:t>و</w:t>
      </w:r>
      <w:r w:rsidR="00B8372A" w:rsidRPr="00AA2542">
        <w:rPr>
          <w:rFonts w:hint="cs"/>
          <w:b/>
          <w:bCs/>
          <w:sz w:val="27"/>
          <w:rtl/>
          <w:lang w:bidi="ar-IQ"/>
        </w:rPr>
        <w:t>ْ</w:t>
      </w:r>
      <w:r w:rsidR="00F10232" w:rsidRPr="00AA2542">
        <w:rPr>
          <w:rFonts w:hint="cs"/>
          <w:b/>
          <w:bCs/>
          <w:sz w:val="27"/>
          <w:rtl/>
          <w:lang w:bidi="ar-IQ"/>
        </w:rPr>
        <w:t>ا ه</w:t>
      </w:r>
      <w:r w:rsidR="00B5755A">
        <w:rPr>
          <w:rFonts w:hint="cs"/>
          <w:b/>
          <w:bCs/>
          <w:sz w:val="27"/>
          <w:rtl/>
          <w:lang w:bidi="ar-IQ"/>
        </w:rPr>
        <w:t>اتين</w:t>
      </w:r>
      <w:r w:rsidR="00F10232" w:rsidRPr="00AA2542">
        <w:rPr>
          <w:rFonts w:hint="cs"/>
          <w:b/>
          <w:bCs/>
          <w:sz w:val="27"/>
          <w:rtl/>
          <w:lang w:bidi="ar-IQ"/>
        </w:rPr>
        <w:t xml:space="preserve"> القاعد</w:t>
      </w:r>
      <w:r w:rsidR="00B5755A">
        <w:rPr>
          <w:rFonts w:hint="cs"/>
          <w:b/>
          <w:bCs/>
          <w:sz w:val="27"/>
          <w:rtl/>
          <w:lang w:bidi="ar-IQ"/>
        </w:rPr>
        <w:t>تين</w:t>
      </w:r>
      <w:r w:rsidR="00F10232" w:rsidRPr="00AA2542">
        <w:rPr>
          <w:rFonts w:hint="cs"/>
          <w:b/>
          <w:bCs/>
          <w:sz w:val="27"/>
          <w:rtl/>
          <w:lang w:bidi="ar-IQ"/>
        </w:rPr>
        <w:t xml:space="preserve"> حتى في بعض الموارد التي يكون فيها دليل</w:t>
      </w:r>
      <w:r w:rsidR="00B8372A" w:rsidRPr="00AA2542">
        <w:rPr>
          <w:rFonts w:hint="cs"/>
          <w:b/>
          <w:bCs/>
          <w:sz w:val="27"/>
          <w:rtl/>
          <w:lang w:bidi="ar-IQ"/>
        </w:rPr>
        <w:t>ٌ</w:t>
      </w:r>
      <w:r w:rsidR="00F10232" w:rsidRPr="00AA2542">
        <w:rPr>
          <w:rFonts w:hint="cs"/>
          <w:b/>
          <w:bCs/>
          <w:sz w:val="27"/>
          <w:rtl/>
          <w:lang w:bidi="ar-IQ"/>
        </w:rPr>
        <w:t xml:space="preserve"> آخر أيضاً، بمعنى أن الفتوى واضحة من موضع</w:t>
      </w:r>
      <w:r w:rsidR="00B8372A" w:rsidRPr="00AA2542">
        <w:rPr>
          <w:rFonts w:hint="cs"/>
          <w:b/>
          <w:bCs/>
          <w:sz w:val="27"/>
          <w:rtl/>
          <w:lang w:bidi="ar-IQ"/>
        </w:rPr>
        <w:t>ٍ</w:t>
      </w:r>
      <w:r w:rsidR="00F10232" w:rsidRPr="00AA2542">
        <w:rPr>
          <w:rFonts w:hint="cs"/>
          <w:b/>
          <w:bCs/>
          <w:sz w:val="27"/>
          <w:rtl/>
          <w:lang w:bidi="ar-IQ"/>
        </w:rPr>
        <w:t xml:space="preserve"> آخر أيضاً. وعليه لا يكون واضحاً ما إذا كان مستند الفقهاء في ذلك هو قاعدة </w:t>
      </w:r>
      <w:r w:rsidR="00B5755A">
        <w:rPr>
          <w:rFonts w:hint="cs"/>
          <w:b/>
          <w:bCs/>
          <w:sz w:val="27"/>
          <w:rtl/>
          <w:lang w:bidi="ar-IQ"/>
        </w:rPr>
        <w:t>(</w:t>
      </w:r>
      <w:r w:rsidR="00F10232" w:rsidRPr="00AA2542">
        <w:rPr>
          <w:rFonts w:hint="cs"/>
          <w:b/>
          <w:bCs/>
          <w:sz w:val="27"/>
          <w:rtl/>
          <w:lang w:bidi="ar-IQ"/>
        </w:rPr>
        <w:t>لا ح</w:t>
      </w:r>
      <w:r w:rsidR="00B8372A" w:rsidRPr="00AA2542">
        <w:rPr>
          <w:rFonts w:hint="cs"/>
          <w:b/>
          <w:bCs/>
          <w:sz w:val="27"/>
          <w:rtl/>
          <w:lang w:bidi="ar-IQ"/>
        </w:rPr>
        <w:t>َ</w:t>
      </w:r>
      <w:r w:rsidR="00F10232" w:rsidRPr="00AA2542">
        <w:rPr>
          <w:rFonts w:hint="cs"/>
          <w:b/>
          <w:bCs/>
          <w:sz w:val="27"/>
          <w:rtl/>
          <w:lang w:bidi="ar-IQ"/>
        </w:rPr>
        <w:t>ر</w:t>
      </w:r>
      <w:r w:rsidR="00B8372A" w:rsidRPr="00AA2542">
        <w:rPr>
          <w:rFonts w:hint="cs"/>
          <w:b/>
          <w:bCs/>
          <w:sz w:val="27"/>
          <w:rtl/>
          <w:lang w:bidi="ar-IQ"/>
        </w:rPr>
        <w:t>َ</w:t>
      </w:r>
      <w:r w:rsidR="00F10232" w:rsidRPr="00AA2542">
        <w:rPr>
          <w:rFonts w:hint="cs"/>
          <w:b/>
          <w:bCs/>
          <w:sz w:val="27"/>
          <w:rtl/>
          <w:lang w:bidi="ar-IQ"/>
        </w:rPr>
        <w:t>ج</w:t>
      </w:r>
      <w:r w:rsidR="00B5755A">
        <w:rPr>
          <w:rFonts w:hint="cs"/>
          <w:b/>
          <w:bCs/>
          <w:sz w:val="27"/>
          <w:rtl/>
          <w:lang w:bidi="ar-IQ"/>
        </w:rPr>
        <w:t>)</w:t>
      </w:r>
      <w:r w:rsidR="00F10232" w:rsidRPr="00AA2542">
        <w:rPr>
          <w:rFonts w:hint="cs"/>
          <w:b/>
          <w:bCs/>
          <w:sz w:val="27"/>
          <w:rtl/>
          <w:lang w:bidi="ar-IQ"/>
        </w:rPr>
        <w:t xml:space="preserve"> </w:t>
      </w:r>
      <w:r w:rsidR="00B5755A">
        <w:rPr>
          <w:rFonts w:hint="cs"/>
          <w:b/>
          <w:bCs/>
          <w:sz w:val="27"/>
          <w:rtl/>
          <w:lang w:bidi="ar-IQ"/>
        </w:rPr>
        <w:t>أ</w:t>
      </w:r>
      <w:r w:rsidR="00F10232" w:rsidRPr="00AA2542">
        <w:rPr>
          <w:rFonts w:hint="cs"/>
          <w:b/>
          <w:bCs/>
          <w:sz w:val="27"/>
          <w:rtl/>
          <w:lang w:bidi="ar-IQ"/>
        </w:rPr>
        <w:t>و</w:t>
      </w:r>
      <w:r w:rsidR="00B5755A">
        <w:rPr>
          <w:rFonts w:hint="cs"/>
          <w:b/>
          <w:bCs/>
          <w:sz w:val="27"/>
          <w:rtl/>
          <w:lang w:bidi="ar-IQ"/>
        </w:rPr>
        <w:t xml:space="preserve"> (</w:t>
      </w:r>
      <w:r w:rsidR="00F10232" w:rsidRPr="00AA2542">
        <w:rPr>
          <w:rFonts w:hint="cs"/>
          <w:b/>
          <w:bCs/>
          <w:sz w:val="27"/>
          <w:rtl/>
          <w:lang w:bidi="ar-IQ"/>
        </w:rPr>
        <w:t>لا ض</w:t>
      </w:r>
      <w:r w:rsidR="00B8372A" w:rsidRPr="00AA2542">
        <w:rPr>
          <w:rFonts w:hint="cs"/>
          <w:b/>
          <w:bCs/>
          <w:sz w:val="27"/>
          <w:rtl/>
          <w:lang w:bidi="ar-IQ"/>
        </w:rPr>
        <w:t>َ</w:t>
      </w:r>
      <w:r w:rsidR="00F10232" w:rsidRPr="00AA2542">
        <w:rPr>
          <w:rFonts w:hint="cs"/>
          <w:b/>
          <w:bCs/>
          <w:sz w:val="27"/>
          <w:rtl/>
          <w:lang w:bidi="ar-IQ"/>
        </w:rPr>
        <w:t>ر</w:t>
      </w:r>
      <w:r w:rsidR="00B8372A" w:rsidRPr="00AA2542">
        <w:rPr>
          <w:rFonts w:hint="cs"/>
          <w:b/>
          <w:bCs/>
          <w:sz w:val="27"/>
          <w:rtl/>
          <w:lang w:bidi="ar-IQ"/>
        </w:rPr>
        <w:t>َ</w:t>
      </w:r>
      <w:r w:rsidR="00F10232" w:rsidRPr="00AA2542">
        <w:rPr>
          <w:rFonts w:hint="cs"/>
          <w:b/>
          <w:bCs/>
          <w:sz w:val="27"/>
          <w:rtl/>
          <w:lang w:bidi="ar-IQ"/>
        </w:rPr>
        <w:t>ر</w:t>
      </w:r>
      <w:r w:rsidR="00B5755A">
        <w:rPr>
          <w:rFonts w:hint="cs"/>
          <w:b/>
          <w:bCs/>
          <w:sz w:val="27"/>
          <w:rtl/>
          <w:lang w:bidi="ar-IQ"/>
        </w:rPr>
        <w:t>)</w:t>
      </w:r>
      <w:r w:rsidR="00F10232" w:rsidRPr="00AA2542">
        <w:rPr>
          <w:rFonts w:hint="cs"/>
          <w:b/>
          <w:bCs/>
          <w:sz w:val="27"/>
          <w:rtl/>
          <w:lang w:bidi="ar-IQ"/>
        </w:rPr>
        <w:t xml:space="preserve"> أم ذلك الدليل الآخر. وهذا هو الإشكال الذي أثاره الآغا ضياء العراقي</w:t>
      </w:r>
      <w:r w:rsidR="00F10232" w:rsidRPr="00AA2542">
        <w:rPr>
          <w:b/>
          <w:bCs/>
          <w:sz w:val="27"/>
          <w:vertAlign w:val="superscript"/>
          <w:rtl/>
          <w:lang w:bidi="ar-IQ"/>
        </w:rPr>
        <w:t>(</w:t>
      </w:r>
      <w:r w:rsidR="00F10232" w:rsidRPr="00AA2542">
        <w:rPr>
          <w:rStyle w:val="ac"/>
          <w:b/>
          <w:bCs/>
          <w:sz w:val="27"/>
          <w:rtl/>
          <w:lang w:bidi="ar-IQ"/>
        </w:rPr>
        <w:endnoteReference w:id="45"/>
      </w:r>
      <w:r w:rsidR="00F10232" w:rsidRPr="00AA2542">
        <w:rPr>
          <w:b/>
          <w:bCs/>
          <w:sz w:val="27"/>
          <w:vertAlign w:val="superscript"/>
          <w:rtl/>
          <w:lang w:bidi="ar-IQ"/>
        </w:rPr>
        <w:t>)</w:t>
      </w:r>
      <w:r w:rsidR="00F10232" w:rsidRPr="00AA2542">
        <w:rPr>
          <w:rFonts w:hint="cs"/>
          <w:b/>
          <w:bCs/>
          <w:sz w:val="27"/>
          <w:rtl/>
          <w:lang w:bidi="ar-IQ"/>
        </w:rPr>
        <w:t>.</w:t>
      </w:r>
    </w:p>
    <w:p w:rsidR="00F10232" w:rsidRPr="00AA2542" w:rsidRDefault="00A37689" w:rsidP="00B5755A">
      <w:pPr>
        <w:rPr>
          <w:sz w:val="27"/>
          <w:rtl/>
          <w:lang w:bidi="ar-IQ"/>
        </w:rPr>
      </w:pPr>
      <w:r w:rsidRPr="00AA2542">
        <w:rPr>
          <w:sz w:val="24"/>
          <w:szCs w:val="24"/>
        </w:rPr>
        <w:sym w:font="AGA Arabesque" w:char="F05E"/>
      </w:r>
      <w:r w:rsidR="00F10232" w:rsidRPr="00AA2542">
        <w:rPr>
          <w:rFonts w:hint="cs"/>
          <w:sz w:val="27"/>
          <w:rtl/>
          <w:lang w:bidi="ar-IQ"/>
        </w:rPr>
        <w:t xml:space="preserve"> رحم الله الآغا ضياء. لقد كانت له حصّة</w:t>
      </w:r>
      <w:r w:rsidR="00B8372A" w:rsidRPr="00AA2542">
        <w:rPr>
          <w:rFonts w:hint="cs"/>
          <w:sz w:val="27"/>
          <w:rtl/>
          <w:lang w:bidi="ar-IQ"/>
        </w:rPr>
        <w:t>ٌ</w:t>
      </w:r>
      <w:r w:rsidR="00F10232" w:rsidRPr="00AA2542">
        <w:rPr>
          <w:rFonts w:hint="cs"/>
          <w:sz w:val="27"/>
          <w:rtl/>
          <w:lang w:bidi="ar-IQ"/>
        </w:rPr>
        <w:t xml:space="preserve"> في الفلسفة. لقد كان كبار علمائنا في النجف يخوضون في مسائل فلسفية لا يعرفونها، </w:t>
      </w:r>
      <w:r w:rsidR="00B8372A" w:rsidRPr="00AA2542">
        <w:rPr>
          <w:rFonts w:hint="cs"/>
          <w:sz w:val="27"/>
          <w:rtl/>
          <w:lang w:bidi="ar-IQ"/>
        </w:rPr>
        <w:t>و</w:t>
      </w:r>
      <w:r w:rsidR="00F10232" w:rsidRPr="00AA2542">
        <w:rPr>
          <w:rFonts w:hint="cs"/>
          <w:sz w:val="27"/>
          <w:rtl/>
          <w:lang w:bidi="ar-IQ"/>
        </w:rPr>
        <w:t>من ذلك أن الشيخ الآخ</w:t>
      </w:r>
      <w:r w:rsidR="00B8372A" w:rsidRPr="00AA2542">
        <w:rPr>
          <w:rFonts w:hint="cs"/>
          <w:sz w:val="27"/>
          <w:rtl/>
          <w:lang w:bidi="ar-IQ"/>
        </w:rPr>
        <w:t>و</w:t>
      </w:r>
      <w:r w:rsidR="00F10232" w:rsidRPr="00AA2542">
        <w:rPr>
          <w:rFonts w:hint="cs"/>
          <w:sz w:val="27"/>
          <w:rtl/>
          <w:lang w:bidi="ar-IQ"/>
        </w:rPr>
        <w:t>ند قد انكسر قلمه باعترافه، وتحدّ</w:t>
      </w:r>
      <w:r w:rsidR="00B8372A" w:rsidRPr="00AA2542">
        <w:rPr>
          <w:rFonts w:hint="cs"/>
          <w:sz w:val="27"/>
          <w:rtl/>
          <w:lang w:bidi="ar-IQ"/>
        </w:rPr>
        <w:t>َ</w:t>
      </w:r>
      <w:r w:rsidR="00F10232" w:rsidRPr="00AA2542">
        <w:rPr>
          <w:rFonts w:hint="cs"/>
          <w:sz w:val="27"/>
          <w:rtl/>
          <w:lang w:bidi="ar-IQ"/>
        </w:rPr>
        <w:t>ث الآغا ضياء عن الحصّة، وتحدّث الشيخ النائيني عن الجمع بين الضد</w:t>
      </w:r>
      <w:r w:rsidR="00B8372A" w:rsidRPr="00AA2542">
        <w:rPr>
          <w:rFonts w:hint="cs"/>
          <w:sz w:val="27"/>
          <w:rtl/>
          <w:lang w:bidi="ar-IQ"/>
        </w:rPr>
        <w:t>ّ</w:t>
      </w:r>
      <w:r w:rsidR="00F10232" w:rsidRPr="00AA2542">
        <w:rPr>
          <w:rFonts w:hint="cs"/>
          <w:sz w:val="27"/>
          <w:rtl/>
          <w:lang w:bidi="ar-IQ"/>
        </w:rPr>
        <w:t>ين، وصاغ متم</w:t>
      </w:r>
      <w:r w:rsidR="00B8372A" w:rsidRPr="00AA2542">
        <w:rPr>
          <w:rFonts w:hint="cs"/>
          <w:sz w:val="27"/>
          <w:rtl/>
          <w:lang w:bidi="ar-IQ"/>
        </w:rPr>
        <w:t>ِّ</w:t>
      </w:r>
      <w:r w:rsidR="00F10232" w:rsidRPr="00AA2542">
        <w:rPr>
          <w:rFonts w:hint="cs"/>
          <w:sz w:val="27"/>
          <w:rtl/>
          <w:lang w:bidi="ar-IQ"/>
        </w:rPr>
        <w:t>م الجعل. إلا</w:t>
      </w:r>
      <w:r w:rsidR="00B8372A" w:rsidRPr="00AA2542">
        <w:rPr>
          <w:rFonts w:hint="cs"/>
          <w:sz w:val="27"/>
          <w:rtl/>
          <w:lang w:bidi="ar-IQ"/>
        </w:rPr>
        <w:t>ّ</w:t>
      </w:r>
      <w:r w:rsidR="00F10232" w:rsidRPr="00AA2542">
        <w:rPr>
          <w:rFonts w:hint="cs"/>
          <w:sz w:val="27"/>
          <w:rtl/>
          <w:lang w:bidi="ar-IQ"/>
        </w:rPr>
        <w:t xml:space="preserve"> أن السيد الإمام</w:t>
      </w:r>
      <w:r w:rsidR="00356DF6" w:rsidRPr="00E56F1D">
        <w:rPr>
          <w:rFonts w:cs="Mosawi" w:hint="cs"/>
          <w:szCs w:val="22"/>
          <w:rtl/>
          <w:lang w:bidi="ar-IQ"/>
        </w:rPr>
        <w:t>&amp;</w:t>
      </w:r>
      <w:r w:rsidR="00F10232" w:rsidRPr="00AA2542">
        <w:rPr>
          <w:rFonts w:hint="cs"/>
          <w:sz w:val="27"/>
          <w:rtl/>
          <w:lang w:bidi="ar-IQ"/>
        </w:rPr>
        <w:t xml:space="preserve"> قد ردّ على ذلك كل</w:t>
      </w:r>
      <w:r w:rsidR="00B8372A" w:rsidRPr="00AA2542">
        <w:rPr>
          <w:rFonts w:hint="cs"/>
          <w:sz w:val="27"/>
          <w:rtl/>
          <w:lang w:bidi="ar-IQ"/>
        </w:rPr>
        <w:t>ّ</w:t>
      </w:r>
      <w:r w:rsidR="00F10232" w:rsidRPr="00AA2542">
        <w:rPr>
          <w:rFonts w:hint="cs"/>
          <w:sz w:val="27"/>
          <w:rtl/>
          <w:lang w:bidi="ar-IQ"/>
        </w:rPr>
        <w:t>ه. ولست أدري، ر</w:t>
      </w:r>
      <w:r w:rsidR="00B8372A" w:rsidRPr="00AA2542">
        <w:rPr>
          <w:rFonts w:hint="cs"/>
          <w:sz w:val="27"/>
          <w:rtl/>
          <w:lang w:bidi="ar-IQ"/>
        </w:rPr>
        <w:t>ُ</w:t>
      </w:r>
      <w:r w:rsidR="00F10232" w:rsidRPr="00AA2542">
        <w:rPr>
          <w:rFonts w:hint="cs"/>
          <w:sz w:val="27"/>
          <w:rtl/>
          <w:lang w:bidi="ar-IQ"/>
        </w:rPr>
        <w:t>ب</w:t>
      </w:r>
      <w:r w:rsidR="00B8372A" w:rsidRPr="00AA2542">
        <w:rPr>
          <w:rFonts w:hint="cs"/>
          <w:sz w:val="27"/>
          <w:rtl/>
          <w:lang w:bidi="ar-IQ"/>
        </w:rPr>
        <w:t>َ</w:t>
      </w:r>
      <w:r w:rsidR="00F10232" w:rsidRPr="00AA2542">
        <w:rPr>
          <w:rFonts w:hint="cs"/>
          <w:sz w:val="27"/>
          <w:rtl/>
          <w:lang w:bidi="ar-IQ"/>
        </w:rPr>
        <w:t>ما كان ناقل كلام الآغا ضياء مخطئاً</w:t>
      </w:r>
      <w:r w:rsidR="00F10232" w:rsidRPr="00AA2542">
        <w:rPr>
          <w:sz w:val="27"/>
          <w:vertAlign w:val="superscript"/>
          <w:rtl/>
          <w:lang w:bidi="ar-IQ"/>
        </w:rPr>
        <w:t>(</w:t>
      </w:r>
      <w:r w:rsidR="00F10232" w:rsidRPr="00AA2542">
        <w:rPr>
          <w:rStyle w:val="ac"/>
          <w:sz w:val="27"/>
          <w:rtl/>
          <w:lang w:bidi="ar-IQ"/>
        </w:rPr>
        <w:endnoteReference w:id="46"/>
      </w:r>
      <w:r w:rsidR="00F10232" w:rsidRPr="00AA2542">
        <w:rPr>
          <w:sz w:val="27"/>
          <w:vertAlign w:val="superscript"/>
          <w:rtl/>
          <w:lang w:bidi="ar-IQ"/>
        </w:rPr>
        <w:t>)</w:t>
      </w:r>
      <w:r w:rsidR="00F10232" w:rsidRPr="00AA2542">
        <w:rPr>
          <w:rFonts w:hint="cs"/>
          <w:sz w:val="27"/>
          <w:rtl/>
          <w:lang w:bidi="ar-IQ"/>
        </w:rPr>
        <w:t>. لاحظوا كتاب الأطعمة والأشربة، ولا تذهبوا بعيداً، فهذا كتاب الجواهر في باب الطلاق</w:t>
      </w:r>
      <w:r w:rsidR="00F10232" w:rsidRPr="00AA2542">
        <w:rPr>
          <w:sz w:val="27"/>
          <w:vertAlign w:val="superscript"/>
          <w:rtl/>
          <w:lang w:bidi="ar-IQ"/>
        </w:rPr>
        <w:t>(</w:t>
      </w:r>
      <w:r w:rsidR="00F10232" w:rsidRPr="00AA2542">
        <w:rPr>
          <w:rStyle w:val="ac"/>
          <w:sz w:val="27"/>
          <w:rtl/>
          <w:lang w:bidi="ar-IQ"/>
        </w:rPr>
        <w:endnoteReference w:id="47"/>
      </w:r>
      <w:r w:rsidR="00F10232" w:rsidRPr="00AA2542">
        <w:rPr>
          <w:sz w:val="27"/>
          <w:vertAlign w:val="superscript"/>
          <w:rtl/>
          <w:lang w:bidi="ar-IQ"/>
        </w:rPr>
        <w:t>)</w:t>
      </w:r>
      <w:r w:rsidR="00F10232" w:rsidRPr="00AA2542">
        <w:rPr>
          <w:rFonts w:hint="cs"/>
          <w:sz w:val="27"/>
          <w:rtl/>
          <w:lang w:bidi="ar-IQ"/>
        </w:rPr>
        <w:t xml:space="preserve"> والفسخ زاخر</w:t>
      </w:r>
      <w:r w:rsidR="00B8372A" w:rsidRPr="00AA2542">
        <w:rPr>
          <w:rFonts w:hint="cs"/>
          <w:sz w:val="27"/>
          <w:rtl/>
          <w:lang w:bidi="ar-IQ"/>
        </w:rPr>
        <w:t>ٌ</w:t>
      </w:r>
      <w:r w:rsidR="00F10232" w:rsidRPr="00AA2542">
        <w:rPr>
          <w:rFonts w:hint="cs"/>
          <w:sz w:val="27"/>
          <w:rtl/>
          <w:lang w:bidi="ar-IQ"/>
        </w:rPr>
        <w:t xml:space="preserve"> بالتمسّك بقاعدة لا ح</w:t>
      </w:r>
      <w:r w:rsidR="00B8372A" w:rsidRPr="00AA2542">
        <w:rPr>
          <w:rFonts w:hint="cs"/>
          <w:sz w:val="27"/>
          <w:rtl/>
          <w:lang w:bidi="ar-IQ"/>
        </w:rPr>
        <w:t>َ</w:t>
      </w:r>
      <w:r w:rsidR="00F10232" w:rsidRPr="00AA2542">
        <w:rPr>
          <w:rFonts w:hint="cs"/>
          <w:sz w:val="27"/>
          <w:rtl/>
          <w:lang w:bidi="ar-IQ"/>
        </w:rPr>
        <w:t>ر</w:t>
      </w:r>
      <w:r w:rsidR="00B8372A" w:rsidRPr="00AA2542">
        <w:rPr>
          <w:rFonts w:hint="cs"/>
          <w:sz w:val="27"/>
          <w:rtl/>
          <w:lang w:bidi="ar-IQ"/>
        </w:rPr>
        <w:t>َ</w:t>
      </w:r>
      <w:r w:rsidR="00F10232" w:rsidRPr="00AA2542">
        <w:rPr>
          <w:rFonts w:hint="cs"/>
          <w:sz w:val="27"/>
          <w:rtl/>
          <w:lang w:bidi="ar-IQ"/>
        </w:rPr>
        <w:t>ج. وهناك قال بعض</w:t>
      </w:r>
      <w:r w:rsidR="00B5755A">
        <w:rPr>
          <w:rFonts w:hint="cs"/>
          <w:sz w:val="27"/>
          <w:rtl/>
          <w:lang w:bidi="ar-IQ"/>
        </w:rPr>
        <w:t>هم</w:t>
      </w:r>
      <w:r w:rsidR="00F10232" w:rsidRPr="00AA2542">
        <w:rPr>
          <w:rFonts w:hint="cs"/>
          <w:sz w:val="27"/>
          <w:rtl/>
          <w:lang w:bidi="ar-IQ"/>
        </w:rPr>
        <w:t xml:space="preserve"> في مورد المرأة التي تنطوي الحياة </w:t>
      </w:r>
      <w:r w:rsidR="00F10232" w:rsidRPr="00AA2542">
        <w:rPr>
          <w:rFonts w:hint="cs"/>
          <w:sz w:val="27"/>
          <w:rtl/>
          <w:lang w:bidi="ar-IQ"/>
        </w:rPr>
        <w:lastRenderedPageBreak/>
        <w:t>بالنسبة لها على ح</w:t>
      </w:r>
      <w:r w:rsidR="00B8372A" w:rsidRPr="00AA2542">
        <w:rPr>
          <w:rFonts w:hint="cs"/>
          <w:sz w:val="27"/>
          <w:rtl/>
          <w:lang w:bidi="ar-IQ"/>
        </w:rPr>
        <w:t>َ</w:t>
      </w:r>
      <w:r w:rsidR="00F10232" w:rsidRPr="00AA2542">
        <w:rPr>
          <w:rFonts w:hint="cs"/>
          <w:sz w:val="27"/>
          <w:rtl/>
          <w:lang w:bidi="ar-IQ"/>
        </w:rPr>
        <w:t>ر</w:t>
      </w:r>
      <w:r w:rsidR="00B8372A" w:rsidRPr="00AA2542">
        <w:rPr>
          <w:rFonts w:hint="cs"/>
          <w:sz w:val="27"/>
          <w:rtl/>
          <w:lang w:bidi="ar-IQ"/>
        </w:rPr>
        <w:t>َ</w:t>
      </w:r>
      <w:r w:rsidR="00F10232" w:rsidRPr="00AA2542">
        <w:rPr>
          <w:rFonts w:hint="cs"/>
          <w:sz w:val="27"/>
          <w:rtl/>
          <w:lang w:bidi="ar-IQ"/>
        </w:rPr>
        <w:t>ج: يمكن لها أن ترفع قضيتها إلى المحكمة وتحصل على الطلاق بموجب قاعدة لا ح</w:t>
      </w:r>
      <w:r w:rsidR="00B8372A" w:rsidRPr="00AA2542">
        <w:rPr>
          <w:rFonts w:hint="cs"/>
          <w:sz w:val="27"/>
          <w:rtl/>
          <w:lang w:bidi="ar-IQ"/>
        </w:rPr>
        <w:t>َ</w:t>
      </w:r>
      <w:r w:rsidR="00F10232" w:rsidRPr="00AA2542">
        <w:rPr>
          <w:rFonts w:hint="cs"/>
          <w:sz w:val="27"/>
          <w:rtl/>
          <w:lang w:bidi="ar-IQ"/>
        </w:rPr>
        <w:t>ر</w:t>
      </w:r>
      <w:r w:rsidR="00B8372A" w:rsidRPr="00AA2542">
        <w:rPr>
          <w:rFonts w:hint="cs"/>
          <w:sz w:val="27"/>
          <w:rtl/>
          <w:lang w:bidi="ar-IQ"/>
        </w:rPr>
        <w:t>َ</w:t>
      </w:r>
      <w:r w:rsidR="00F10232" w:rsidRPr="00AA2542">
        <w:rPr>
          <w:rFonts w:hint="cs"/>
          <w:sz w:val="27"/>
          <w:rtl/>
          <w:lang w:bidi="ar-IQ"/>
        </w:rPr>
        <w:t>ج. كما احتمل العلا</w:t>
      </w:r>
      <w:r w:rsidR="00B8372A" w:rsidRPr="00AA2542">
        <w:rPr>
          <w:rFonts w:hint="cs"/>
          <w:sz w:val="27"/>
          <w:rtl/>
          <w:lang w:bidi="ar-IQ"/>
        </w:rPr>
        <w:t>ّ</w:t>
      </w:r>
      <w:r w:rsidR="00F10232" w:rsidRPr="00AA2542">
        <w:rPr>
          <w:rFonts w:hint="cs"/>
          <w:sz w:val="27"/>
          <w:rtl/>
          <w:lang w:bidi="ar-IQ"/>
        </w:rPr>
        <w:t>مة في واحد</w:t>
      </w:r>
      <w:r w:rsidR="00B8372A" w:rsidRPr="00AA2542">
        <w:rPr>
          <w:rFonts w:hint="cs"/>
          <w:sz w:val="27"/>
          <w:rtl/>
          <w:lang w:bidi="ar-IQ"/>
        </w:rPr>
        <w:t>ٍ</w:t>
      </w:r>
      <w:r w:rsidR="00F10232" w:rsidRPr="00AA2542">
        <w:rPr>
          <w:rFonts w:hint="cs"/>
          <w:sz w:val="27"/>
          <w:rtl/>
          <w:lang w:bidi="ar-IQ"/>
        </w:rPr>
        <w:t xml:space="preserve"> من كتاب</w:t>
      </w:r>
      <w:r w:rsidR="00B8372A" w:rsidRPr="00AA2542">
        <w:rPr>
          <w:rFonts w:hint="cs"/>
          <w:sz w:val="27"/>
          <w:rtl/>
          <w:lang w:bidi="ar-IQ"/>
        </w:rPr>
        <w:t>َ</w:t>
      </w:r>
      <w:r w:rsidR="00F10232" w:rsidRPr="00AA2542">
        <w:rPr>
          <w:rFonts w:hint="cs"/>
          <w:sz w:val="27"/>
          <w:rtl/>
          <w:lang w:bidi="ar-IQ"/>
        </w:rPr>
        <w:t>ي</w:t>
      </w:r>
      <w:r w:rsidR="00B8372A" w:rsidRPr="00AA2542">
        <w:rPr>
          <w:rFonts w:hint="cs"/>
          <w:sz w:val="27"/>
          <w:rtl/>
          <w:lang w:bidi="ar-IQ"/>
        </w:rPr>
        <w:t>ْ</w:t>
      </w:r>
      <w:r w:rsidR="00F10232" w:rsidRPr="00AA2542">
        <w:rPr>
          <w:rFonts w:hint="cs"/>
          <w:sz w:val="27"/>
          <w:rtl/>
          <w:lang w:bidi="ar-IQ"/>
        </w:rPr>
        <w:t>ه ـ إما القواعد</w:t>
      </w:r>
      <w:r w:rsidR="00F10232" w:rsidRPr="00AA2542">
        <w:rPr>
          <w:sz w:val="27"/>
          <w:vertAlign w:val="superscript"/>
          <w:rtl/>
          <w:lang w:bidi="ar-IQ"/>
        </w:rPr>
        <w:t>(</w:t>
      </w:r>
      <w:r w:rsidR="00F10232" w:rsidRPr="00AA2542">
        <w:rPr>
          <w:rStyle w:val="ac"/>
          <w:sz w:val="27"/>
          <w:rtl/>
          <w:lang w:bidi="ar-IQ"/>
        </w:rPr>
        <w:endnoteReference w:id="48"/>
      </w:r>
      <w:r w:rsidR="00F10232" w:rsidRPr="00AA2542">
        <w:rPr>
          <w:sz w:val="27"/>
          <w:vertAlign w:val="superscript"/>
          <w:rtl/>
          <w:lang w:bidi="ar-IQ"/>
        </w:rPr>
        <w:t>)</w:t>
      </w:r>
      <w:r w:rsidR="00F10232" w:rsidRPr="00AA2542">
        <w:rPr>
          <w:rFonts w:hint="cs"/>
          <w:sz w:val="27"/>
          <w:rtl/>
          <w:lang w:bidi="ar-IQ"/>
        </w:rPr>
        <w:t xml:space="preserve"> أو التذكرة ـ أن المرأة تستطيع فسخ النكاح في هذه الحالة. وقال آخرون: ترفع أمرها إلى الحاكم</w:t>
      </w:r>
      <w:r w:rsidR="00B8372A" w:rsidRPr="00AA2542">
        <w:rPr>
          <w:rFonts w:hint="cs"/>
          <w:sz w:val="27"/>
          <w:rtl/>
          <w:lang w:bidi="ar-IQ"/>
        </w:rPr>
        <w:t>؛</w:t>
      </w:r>
      <w:r w:rsidR="00F10232" w:rsidRPr="00AA2542">
        <w:rPr>
          <w:rFonts w:hint="cs"/>
          <w:sz w:val="27"/>
          <w:rtl/>
          <w:lang w:bidi="ar-IQ"/>
        </w:rPr>
        <w:t xml:space="preserve"> كي يتولى الحاكم أمر طلاقها؛ لأنهم تمسكوا بقاعدة </w:t>
      </w:r>
      <w:r w:rsidR="00F10232" w:rsidRPr="00AA2542">
        <w:rPr>
          <w:rFonts w:hint="eastAsia"/>
          <w:sz w:val="24"/>
          <w:szCs w:val="24"/>
          <w:rtl/>
        </w:rPr>
        <w:t>«</w:t>
      </w:r>
      <w:r w:rsidR="00F10232" w:rsidRPr="00AA2542">
        <w:rPr>
          <w:rFonts w:hint="cs"/>
          <w:sz w:val="27"/>
          <w:rtl/>
          <w:lang w:bidi="ar-IQ"/>
        </w:rPr>
        <w:t>الطلاق بيد م</w:t>
      </w:r>
      <w:r w:rsidR="00B8372A" w:rsidRPr="00AA2542">
        <w:rPr>
          <w:rFonts w:hint="cs"/>
          <w:sz w:val="27"/>
          <w:rtl/>
          <w:lang w:bidi="ar-IQ"/>
        </w:rPr>
        <w:t>َ</w:t>
      </w:r>
      <w:r w:rsidR="00F10232" w:rsidRPr="00AA2542">
        <w:rPr>
          <w:rFonts w:hint="cs"/>
          <w:sz w:val="27"/>
          <w:rtl/>
          <w:lang w:bidi="ar-IQ"/>
        </w:rPr>
        <w:t>ن</w:t>
      </w:r>
      <w:r w:rsidR="00B8372A" w:rsidRPr="00AA2542">
        <w:rPr>
          <w:rFonts w:hint="cs"/>
          <w:sz w:val="27"/>
          <w:rtl/>
          <w:lang w:bidi="ar-IQ"/>
        </w:rPr>
        <w:t>ْ</w:t>
      </w:r>
      <w:r w:rsidR="00F10232" w:rsidRPr="00AA2542">
        <w:rPr>
          <w:rFonts w:hint="cs"/>
          <w:sz w:val="27"/>
          <w:rtl/>
          <w:lang w:bidi="ar-IQ"/>
        </w:rPr>
        <w:t xml:space="preserve"> أخذ بالساق</w:t>
      </w:r>
      <w:r w:rsidR="00F10232" w:rsidRPr="00AA2542">
        <w:rPr>
          <w:rFonts w:hint="eastAsia"/>
          <w:sz w:val="24"/>
          <w:szCs w:val="24"/>
          <w:rtl/>
        </w:rPr>
        <w:t>»</w:t>
      </w:r>
      <w:r w:rsidR="00F10232" w:rsidRPr="00AA2542">
        <w:rPr>
          <w:rFonts w:hint="cs"/>
          <w:sz w:val="27"/>
          <w:rtl/>
          <w:lang w:bidi="ar-IQ"/>
        </w:rPr>
        <w:t>، وإن الحاكم يعمل على تطليقها من باب لا ح</w:t>
      </w:r>
      <w:r w:rsidR="00B8372A" w:rsidRPr="00AA2542">
        <w:rPr>
          <w:rFonts w:hint="cs"/>
          <w:sz w:val="27"/>
          <w:rtl/>
          <w:lang w:bidi="ar-IQ"/>
        </w:rPr>
        <w:t>َ</w:t>
      </w:r>
      <w:r w:rsidR="00F10232" w:rsidRPr="00AA2542">
        <w:rPr>
          <w:rFonts w:hint="cs"/>
          <w:sz w:val="27"/>
          <w:rtl/>
          <w:lang w:bidi="ar-IQ"/>
        </w:rPr>
        <w:t>ر</w:t>
      </w:r>
      <w:r w:rsidR="00B8372A" w:rsidRPr="00AA2542">
        <w:rPr>
          <w:rFonts w:hint="cs"/>
          <w:sz w:val="27"/>
          <w:rtl/>
          <w:lang w:bidi="ar-IQ"/>
        </w:rPr>
        <w:t>َ</w:t>
      </w:r>
      <w:r w:rsidR="00F10232" w:rsidRPr="00AA2542">
        <w:rPr>
          <w:rFonts w:hint="cs"/>
          <w:sz w:val="27"/>
          <w:rtl/>
          <w:lang w:bidi="ar-IQ"/>
        </w:rPr>
        <w:t>ج؛ لأن الحاكم وليّ الممتنع. إلا</w:t>
      </w:r>
      <w:r w:rsidR="00B8372A" w:rsidRPr="00AA2542">
        <w:rPr>
          <w:rFonts w:hint="cs"/>
          <w:sz w:val="27"/>
          <w:rtl/>
          <w:lang w:bidi="ar-IQ"/>
        </w:rPr>
        <w:t>ّ</w:t>
      </w:r>
      <w:r w:rsidR="00F10232" w:rsidRPr="00AA2542">
        <w:rPr>
          <w:rFonts w:hint="cs"/>
          <w:sz w:val="27"/>
          <w:rtl/>
          <w:lang w:bidi="ar-IQ"/>
        </w:rPr>
        <w:t xml:space="preserve"> أن العلا</w:t>
      </w:r>
      <w:r w:rsidR="00B8372A" w:rsidRPr="00AA2542">
        <w:rPr>
          <w:rFonts w:hint="cs"/>
          <w:sz w:val="27"/>
          <w:rtl/>
          <w:lang w:bidi="ar-IQ"/>
        </w:rPr>
        <w:t>ّ</w:t>
      </w:r>
      <w:r w:rsidR="00F10232" w:rsidRPr="00AA2542">
        <w:rPr>
          <w:rFonts w:hint="cs"/>
          <w:sz w:val="27"/>
          <w:rtl/>
          <w:lang w:bidi="ar-IQ"/>
        </w:rPr>
        <w:t xml:space="preserve">مة احتمل أو قال بعدم ضرورة أن ترفع أمرها إلى الحاكم، بل يمكن للمرأة أن تفسخ النكاح بنفسها. وكان </w:t>
      </w:r>
      <w:r w:rsidR="00B8372A" w:rsidRPr="00AA2542">
        <w:rPr>
          <w:rFonts w:hint="cs"/>
          <w:sz w:val="27"/>
          <w:rtl/>
          <w:lang w:bidi="ar-IQ"/>
        </w:rPr>
        <w:t>ل</w:t>
      </w:r>
      <w:r w:rsidR="00F10232" w:rsidRPr="00AA2542">
        <w:rPr>
          <w:rFonts w:hint="cs"/>
          <w:sz w:val="27"/>
          <w:rtl/>
          <w:lang w:bidi="ar-IQ"/>
        </w:rPr>
        <w:t>لإمام</w:t>
      </w:r>
      <w:r w:rsidR="00356DF6" w:rsidRPr="00E56F1D">
        <w:rPr>
          <w:rFonts w:cs="Mosawi" w:hint="cs"/>
          <w:szCs w:val="22"/>
          <w:rtl/>
          <w:lang w:bidi="ar-IQ"/>
        </w:rPr>
        <w:t>&amp;</w:t>
      </w:r>
      <w:r w:rsidR="00F10232" w:rsidRPr="00AA2542">
        <w:rPr>
          <w:rFonts w:hint="cs"/>
          <w:sz w:val="27"/>
          <w:rtl/>
          <w:lang w:bidi="ar-IQ"/>
        </w:rPr>
        <w:t xml:space="preserve"> مثل هذه الفتوى بشأن النساء اللائي يختفي أثر أزواجهن</w:t>
      </w:r>
      <w:r w:rsidR="00B8372A" w:rsidRPr="00AA2542">
        <w:rPr>
          <w:rFonts w:hint="cs"/>
          <w:sz w:val="27"/>
          <w:rtl/>
          <w:lang w:bidi="ar-IQ"/>
        </w:rPr>
        <w:t>ّ</w:t>
      </w:r>
      <w:r w:rsidR="00F10232" w:rsidRPr="00AA2542">
        <w:rPr>
          <w:rFonts w:hint="cs"/>
          <w:sz w:val="27"/>
          <w:rtl/>
          <w:lang w:bidi="ar-IQ"/>
        </w:rPr>
        <w:t xml:space="preserve"> إذا لم يستطع</w:t>
      </w:r>
      <w:r w:rsidR="00B8372A" w:rsidRPr="00AA2542">
        <w:rPr>
          <w:rFonts w:hint="cs"/>
          <w:sz w:val="27"/>
          <w:rtl/>
          <w:lang w:bidi="ar-IQ"/>
        </w:rPr>
        <w:t>ْ</w:t>
      </w:r>
      <w:r w:rsidR="00F10232" w:rsidRPr="00AA2542">
        <w:rPr>
          <w:rFonts w:hint="cs"/>
          <w:sz w:val="27"/>
          <w:rtl/>
          <w:lang w:bidi="ar-IQ"/>
        </w:rPr>
        <w:t>ن</w:t>
      </w:r>
      <w:r w:rsidR="00B8372A" w:rsidRPr="00AA2542">
        <w:rPr>
          <w:rFonts w:hint="cs"/>
          <w:sz w:val="27"/>
          <w:rtl/>
          <w:lang w:bidi="ar-IQ"/>
        </w:rPr>
        <w:t>َ</w:t>
      </w:r>
      <w:r w:rsidR="00F10232" w:rsidRPr="00AA2542">
        <w:rPr>
          <w:rFonts w:hint="cs"/>
          <w:sz w:val="27"/>
          <w:rtl/>
          <w:lang w:bidi="ar-IQ"/>
        </w:rPr>
        <w:t xml:space="preserve"> تحم</w:t>
      </w:r>
      <w:r w:rsidR="00B8372A" w:rsidRPr="00AA2542">
        <w:rPr>
          <w:rFonts w:hint="cs"/>
          <w:sz w:val="27"/>
          <w:rtl/>
          <w:lang w:bidi="ar-IQ"/>
        </w:rPr>
        <w:t>ُّ</w:t>
      </w:r>
      <w:r w:rsidR="00F10232" w:rsidRPr="00AA2542">
        <w:rPr>
          <w:rFonts w:hint="cs"/>
          <w:sz w:val="27"/>
          <w:rtl/>
          <w:lang w:bidi="ar-IQ"/>
        </w:rPr>
        <w:t>ل مشق</w:t>
      </w:r>
      <w:r w:rsidR="00B8372A" w:rsidRPr="00AA2542">
        <w:rPr>
          <w:rFonts w:hint="cs"/>
          <w:sz w:val="27"/>
          <w:rtl/>
          <w:lang w:bidi="ar-IQ"/>
        </w:rPr>
        <w:t>ّ</w:t>
      </w:r>
      <w:r w:rsidR="00F10232" w:rsidRPr="00AA2542">
        <w:rPr>
          <w:rFonts w:hint="cs"/>
          <w:sz w:val="27"/>
          <w:rtl/>
          <w:lang w:bidi="ar-IQ"/>
        </w:rPr>
        <w:t>ة الحياة، ولم يكن هناك م</w:t>
      </w:r>
      <w:r w:rsidR="00B8372A" w:rsidRPr="00AA2542">
        <w:rPr>
          <w:rFonts w:hint="cs"/>
          <w:sz w:val="27"/>
          <w:rtl/>
          <w:lang w:bidi="ar-IQ"/>
        </w:rPr>
        <w:t>َ</w:t>
      </w:r>
      <w:r w:rsidR="00F10232" w:rsidRPr="00AA2542">
        <w:rPr>
          <w:rFonts w:hint="cs"/>
          <w:sz w:val="27"/>
          <w:rtl/>
          <w:lang w:bidi="ar-IQ"/>
        </w:rPr>
        <w:t>ن</w:t>
      </w:r>
      <w:r w:rsidR="00B8372A" w:rsidRPr="00AA2542">
        <w:rPr>
          <w:rFonts w:hint="cs"/>
          <w:sz w:val="27"/>
          <w:rtl/>
          <w:lang w:bidi="ar-IQ"/>
        </w:rPr>
        <w:t>ْ</w:t>
      </w:r>
      <w:r w:rsidR="00F10232" w:rsidRPr="00AA2542">
        <w:rPr>
          <w:rFonts w:hint="cs"/>
          <w:sz w:val="27"/>
          <w:rtl/>
          <w:lang w:bidi="ar-IQ"/>
        </w:rPr>
        <w:t xml:space="preserve"> ينفق عليهن</w:t>
      </w:r>
      <w:r w:rsidR="00B8372A" w:rsidRPr="00AA2542">
        <w:rPr>
          <w:rFonts w:hint="cs"/>
          <w:sz w:val="27"/>
          <w:rtl/>
          <w:lang w:bidi="ar-IQ"/>
        </w:rPr>
        <w:t>ّ</w:t>
      </w:r>
      <w:r w:rsidR="00F10232" w:rsidRPr="00AA2542">
        <w:rPr>
          <w:rFonts w:hint="cs"/>
          <w:sz w:val="27"/>
          <w:rtl/>
          <w:lang w:bidi="ar-IQ"/>
        </w:rPr>
        <w:t>، قال بجواز أن يتول</w:t>
      </w:r>
      <w:r w:rsidR="000033FF" w:rsidRPr="00AA2542">
        <w:rPr>
          <w:rFonts w:hint="cs"/>
          <w:sz w:val="27"/>
          <w:rtl/>
          <w:lang w:bidi="ar-IQ"/>
        </w:rPr>
        <w:t>ّ</w:t>
      </w:r>
      <w:r w:rsidR="00F10232" w:rsidRPr="00AA2542">
        <w:rPr>
          <w:rFonts w:hint="cs"/>
          <w:sz w:val="27"/>
          <w:rtl/>
          <w:lang w:bidi="ar-IQ"/>
        </w:rPr>
        <w:t>ين طلاق أنفسهن</w:t>
      </w:r>
      <w:r w:rsidR="000033FF" w:rsidRPr="00AA2542">
        <w:rPr>
          <w:rFonts w:hint="cs"/>
          <w:sz w:val="27"/>
          <w:rtl/>
          <w:lang w:bidi="ar-IQ"/>
        </w:rPr>
        <w:t>ّ</w:t>
      </w:r>
      <w:r w:rsidR="00F10232" w:rsidRPr="00AA2542">
        <w:rPr>
          <w:rFonts w:hint="cs"/>
          <w:sz w:val="27"/>
          <w:rtl/>
          <w:lang w:bidi="ar-IQ"/>
        </w:rPr>
        <w:t xml:space="preserve"> بأنفسهن</w:t>
      </w:r>
      <w:r w:rsidR="000033FF" w:rsidRPr="00AA2542">
        <w:rPr>
          <w:rFonts w:hint="cs"/>
          <w:sz w:val="27"/>
          <w:rtl/>
          <w:lang w:bidi="ar-IQ"/>
        </w:rPr>
        <w:t>ّ</w:t>
      </w:r>
      <w:r w:rsidR="00F10232" w:rsidRPr="00AA2542">
        <w:rPr>
          <w:rFonts w:hint="cs"/>
          <w:sz w:val="27"/>
          <w:rtl/>
          <w:lang w:bidi="ar-IQ"/>
        </w:rPr>
        <w:t>، دون الحاجة إلى محكمة.</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هل كان مستند السيد الإمام</w:t>
      </w:r>
      <w:r w:rsidR="00356DF6" w:rsidRPr="00E56F1D">
        <w:rPr>
          <w:rFonts w:cs="Mosawi" w:hint="cs"/>
          <w:b/>
          <w:bCs/>
          <w:szCs w:val="22"/>
          <w:rtl/>
          <w:lang w:bidi="ar-IQ"/>
        </w:rPr>
        <w:t>&amp;</w:t>
      </w:r>
      <w:r w:rsidR="00F10232" w:rsidRPr="00AA2542">
        <w:rPr>
          <w:rFonts w:hint="cs"/>
          <w:b/>
          <w:bCs/>
          <w:sz w:val="27"/>
          <w:rtl/>
          <w:lang w:bidi="ar-IQ"/>
        </w:rPr>
        <w:t xml:space="preserve"> في ذلك قاعدة </w:t>
      </w:r>
      <w:r w:rsidR="00F10232" w:rsidRPr="00AA2542">
        <w:rPr>
          <w:rFonts w:hint="eastAsia"/>
          <w:sz w:val="24"/>
          <w:szCs w:val="24"/>
          <w:rtl/>
        </w:rPr>
        <w:t>«</w:t>
      </w:r>
      <w:r w:rsidR="00F10232" w:rsidRPr="00AA2542">
        <w:rPr>
          <w:rFonts w:hint="cs"/>
          <w:b/>
          <w:bCs/>
          <w:sz w:val="27"/>
          <w:rtl/>
          <w:lang w:bidi="ar-IQ"/>
        </w:rPr>
        <w:t>لا ح</w:t>
      </w:r>
      <w:r w:rsidR="000033FF" w:rsidRPr="00AA2542">
        <w:rPr>
          <w:rFonts w:hint="cs"/>
          <w:b/>
          <w:bCs/>
          <w:sz w:val="27"/>
          <w:rtl/>
          <w:lang w:bidi="ar-IQ"/>
        </w:rPr>
        <w:t>َ</w:t>
      </w:r>
      <w:r w:rsidR="00F10232" w:rsidRPr="00AA2542">
        <w:rPr>
          <w:rFonts w:hint="cs"/>
          <w:b/>
          <w:bCs/>
          <w:sz w:val="27"/>
          <w:rtl/>
          <w:lang w:bidi="ar-IQ"/>
        </w:rPr>
        <w:t>ر</w:t>
      </w:r>
      <w:r w:rsidR="000033FF" w:rsidRPr="00AA2542">
        <w:rPr>
          <w:rFonts w:hint="cs"/>
          <w:b/>
          <w:bCs/>
          <w:sz w:val="27"/>
          <w:rtl/>
          <w:lang w:bidi="ar-IQ"/>
        </w:rPr>
        <w:t>َ</w:t>
      </w:r>
      <w:r w:rsidR="00F10232" w:rsidRPr="00AA2542">
        <w:rPr>
          <w:rFonts w:hint="cs"/>
          <w:b/>
          <w:bCs/>
          <w:sz w:val="27"/>
          <w:rtl/>
          <w:lang w:bidi="ar-IQ"/>
        </w:rPr>
        <w:t>ج</w:t>
      </w:r>
      <w:r w:rsidR="00F10232" w:rsidRPr="00AA2542">
        <w:rPr>
          <w:rFonts w:hint="eastAsia"/>
          <w:sz w:val="24"/>
          <w:szCs w:val="24"/>
          <w:rtl/>
        </w:rPr>
        <w:t>»</w:t>
      </w:r>
      <w:r w:rsidR="00F10232" w:rsidRPr="00AA2542">
        <w:rPr>
          <w:rFonts w:hint="cs"/>
          <w:b/>
          <w:bCs/>
          <w:sz w:val="27"/>
          <w:rtl/>
          <w:lang w:bidi="ar-IQ"/>
        </w:rPr>
        <w:t>؟</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نعم، كان مستنده في ذلك قاعدة </w:t>
      </w:r>
      <w:r w:rsidR="00F10232" w:rsidRPr="00AA2542">
        <w:rPr>
          <w:rFonts w:hint="eastAsia"/>
          <w:sz w:val="24"/>
          <w:szCs w:val="24"/>
          <w:rtl/>
        </w:rPr>
        <w:t>«</w:t>
      </w:r>
      <w:r w:rsidR="00F10232" w:rsidRPr="00AA2542">
        <w:rPr>
          <w:rFonts w:hint="cs"/>
          <w:sz w:val="27"/>
          <w:rtl/>
          <w:lang w:bidi="ar-IQ"/>
        </w:rPr>
        <w:t>لا 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w:t>
      </w:r>
      <w:r w:rsidR="00F10232" w:rsidRPr="00AA2542">
        <w:rPr>
          <w:rFonts w:hint="eastAsia"/>
          <w:sz w:val="24"/>
          <w:szCs w:val="24"/>
          <w:rtl/>
        </w:rPr>
        <w:t>»</w:t>
      </w:r>
      <w:r w:rsidR="00F10232" w:rsidRPr="00AA2542">
        <w:rPr>
          <w:rFonts w:hint="cs"/>
          <w:sz w:val="27"/>
          <w:rtl/>
          <w:lang w:bidi="ar-IQ"/>
        </w:rPr>
        <w:t>. يمكن للنساء تطليق أنفسهن</w:t>
      </w:r>
      <w:r w:rsidR="000033FF" w:rsidRPr="00AA2542">
        <w:rPr>
          <w:rFonts w:hint="cs"/>
          <w:sz w:val="27"/>
          <w:rtl/>
          <w:lang w:bidi="ar-IQ"/>
        </w:rPr>
        <w:t>ّ، ولم يرَ</w:t>
      </w:r>
      <w:r w:rsidR="00F10232" w:rsidRPr="00AA2542">
        <w:rPr>
          <w:rFonts w:hint="cs"/>
          <w:sz w:val="27"/>
          <w:rtl/>
          <w:lang w:bidi="ar-IQ"/>
        </w:rPr>
        <w:t xml:space="preserve"> الإمام</w:t>
      </w:r>
      <w:r w:rsidR="00356DF6" w:rsidRPr="00E56F1D">
        <w:rPr>
          <w:rFonts w:cs="Mosawi" w:hint="cs"/>
          <w:szCs w:val="22"/>
          <w:rtl/>
          <w:lang w:bidi="ar-IQ"/>
        </w:rPr>
        <w:t>&amp;</w:t>
      </w:r>
      <w:r w:rsidR="00F10232" w:rsidRPr="00AA2542">
        <w:rPr>
          <w:rFonts w:hint="cs"/>
          <w:sz w:val="27"/>
          <w:rtl/>
          <w:lang w:bidi="ar-IQ"/>
        </w:rPr>
        <w:t xml:space="preserve"> ضرورة </w:t>
      </w:r>
      <w:r w:rsidR="000033FF" w:rsidRPr="00AA2542">
        <w:rPr>
          <w:rFonts w:hint="cs"/>
          <w:sz w:val="27"/>
          <w:rtl/>
          <w:lang w:bidi="ar-IQ"/>
        </w:rPr>
        <w:t>ل</w:t>
      </w:r>
      <w:r w:rsidR="00F10232" w:rsidRPr="00AA2542">
        <w:rPr>
          <w:rFonts w:hint="cs"/>
          <w:sz w:val="27"/>
          <w:rtl/>
          <w:lang w:bidi="ar-IQ"/>
        </w:rPr>
        <w:t>رجوعهن</w:t>
      </w:r>
      <w:r w:rsidR="000033FF" w:rsidRPr="00AA2542">
        <w:rPr>
          <w:rFonts w:hint="cs"/>
          <w:sz w:val="27"/>
          <w:rtl/>
          <w:lang w:bidi="ar-IQ"/>
        </w:rPr>
        <w:t>ّ</w:t>
      </w:r>
      <w:r w:rsidR="00F10232" w:rsidRPr="00AA2542">
        <w:rPr>
          <w:rFonts w:hint="cs"/>
          <w:sz w:val="27"/>
          <w:rtl/>
          <w:lang w:bidi="ar-IQ"/>
        </w:rPr>
        <w:t xml:space="preserve"> إلى المحكمة. وكان العلا</w:t>
      </w:r>
      <w:r w:rsidR="000033FF" w:rsidRPr="00AA2542">
        <w:rPr>
          <w:rFonts w:hint="cs"/>
          <w:sz w:val="27"/>
          <w:rtl/>
          <w:lang w:bidi="ar-IQ"/>
        </w:rPr>
        <w:t>ّ</w:t>
      </w:r>
      <w:r w:rsidR="00F10232" w:rsidRPr="00AA2542">
        <w:rPr>
          <w:rFonts w:hint="cs"/>
          <w:sz w:val="27"/>
          <w:rtl/>
          <w:lang w:bidi="ar-IQ"/>
        </w:rPr>
        <w:t>مة يُشكل ويرى حت</w:t>
      </w:r>
      <w:r w:rsidR="000033FF" w:rsidRPr="00AA2542">
        <w:rPr>
          <w:rFonts w:hint="cs"/>
          <w:sz w:val="27"/>
          <w:rtl/>
          <w:lang w:bidi="ar-IQ"/>
        </w:rPr>
        <w:t>ّ</w:t>
      </w:r>
      <w:r w:rsidR="00F10232" w:rsidRPr="00AA2542">
        <w:rPr>
          <w:rFonts w:hint="cs"/>
          <w:sz w:val="27"/>
          <w:rtl/>
          <w:lang w:bidi="ar-IQ"/>
        </w:rPr>
        <w:t>ى في ذهاب المرأة إلى المحكمة للمطالبة بالطلاق 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جاً عليها. ولذلك يرى أن بإمكانها أن تباشر فسخ عقد النكاح، وتنتهي القضية فيما بينها وبين الله سبحانه وتعالى؛ لوجود الح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في هذا المورد.</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لماذا يكون هناك ح</w:t>
      </w:r>
      <w:r w:rsidR="000033FF" w:rsidRPr="00AA2542">
        <w:rPr>
          <w:rFonts w:hint="cs"/>
          <w:b/>
          <w:bCs/>
          <w:sz w:val="27"/>
          <w:rtl/>
          <w:lang w:bidi="ar-IQ"/>
        </w:rPr>
        <w:t>َ</w:t>
      </w:r>
      <w:r w:rsidR="00F10232" w:rsidRPr="00AA2542">
        <w:rPr>
          <w:rFonts w:hint="cs"/>
          <w:b/>
          <w:bCs/>
          <w:sz w:val="27"/>
          <w:rtl/>
          <w:lang w:bidi="ar-IQ"/>
        </w:rPr>
        <w:t>ر</w:t>
      </w:r>
      <w:r w:rsidR="000033FF" w:rsidRPr="00AA2542">
        <w:rPr>
          <w:rFonts w:hint="cs"/>
          <w:b/>
          <w:bCs/>
          <w:sz w:val="27"/>
          <w:rtl/>
          <w:lang w:bidi="ar-IQ"/>
        </w:rPr>
        <w:t>َ</w:t>
      </w:r>
      <w:r w:rsidR="00F10232" w:rsidRPr="00AA2542">
        <w:rPr>
          <w:rFonts w:hint="cs"/>
          <w:b/>
          <w:bCs/>
          <w:sz w:val="27"/>
          <w:rtl/>
          <w:lang w:bidi="ar-IQ"/>
        </w:rPr>
        <w:t>ج؟</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لأن الذهاب إلى المحكمة في حدّ ذاته 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هذا</w:t>
      </w:r>
      <w:r w:rsidR="000033FF" w:rsidRPr="00AA2542">
        <w:rPr>
          <w:rFonts w:hint="cs"/>
          <w:sz w:val="27"/>
          <w:rtl/>
          <w:lang w:bidi="ar-IQ"/>
        </w:rPr>
        <w:t>،</w:t>
      </w:r>
      <w:r w:rsidR="00F10232" w:rsidRPr="00AA2542">
        <w:rPr>
          <w:rFonts w:hint="cs"/>
          <w:sz w:val="27"/>
          <w:rtl/>
          <w:lang w:bidi="ar-IQ"/>
        </w:rPr>
        <w:t xml:space="preserve"> و</w:t>
      </w:r>
      <w:r w:rsidR="000033FF" w:rsidRPr="00AA2542">
        <w:rPr>
          <w:rFonts w:hint="cs"/>
          <w:sz w:val="27"/>
          <w:rtl/>
          <w:lang w:bidi="ar-IQ"/>
        </w:rPr>
        <w:t>إ</w:t>
      </w:r>
      <w:r w:rsidR="00F10232" w:rsidRPr="00AA2542">
        <w:rPr>
          <w:rFonts w:hint="cs"/>
          <w:sz w:val="27"/>
          <w:rtl/>
          <w:lang w:bidi="ar-IQ"/>
        </w:rPr>
        <w:t>ن كلام العلا</w:t>
      </w:r>
      <w:r w:rsidR="00B5755A">
        <w:rPr>
          <w:rFonts w:hint="cs"/>
          <w:sz w:val="27"/>
          <w:rtl/>
          <w:lang w:bidi="ar-IQ"/>
        </w:rPr>
        <w:t>ّ</w:t>
      </w:r>
      <w:r w:rsidR="00F10232" w:rsidRPr="00AA2542">
        <w:rPr>
          <w:rFonts w:hint="cs"/>
          <w:sz w:val="27"/>
          <w:rtl/>
          <w:lang w:bidi="ar-IQ"/>
        </w:rPr>
        <w:t>مة يعود إلى ذلك العصر</w:t>
      </w:r>
      <w:r w:rsidR="000033FF" w:rsidRPr="00AA2542">
        <w:rPr>
          <w:rFonts w:hint="cs"/>
          <w:sz w:val="27"/>
          <w:rtl/>
          <w:lang w:bidi="ar-IQ"/>
        </w:rPr>
        <w:t>؛</w:t>
      </w:r>
      <w:r w:rsidR="00F10232" w:rsidRPr="00AA2542">
        <w:rPr>
          <w:rFonts w:hint="cs"/>
          <w:sz w:val="27"/>
          <w:rtl/>
          <w:lang w:bidi="ar-IQ"/>
        </w:rPr>
        <w:t xml:space="preserve"> أما الآن فالمحاكم عبارة</w:t>
      </w:r>
      <w:r w:rsidR="000033FF" w:rsidRPr="00AA2542">
        <w:rPr>
          <w:rFonts w:hint="cs"/>
          <w:sz w:val="27"/>
          <w:rtl/>
          <w:lang w:bidi="ar-IQ"/>
        </w:rPr>
        <w:t>ٌ</w:t>
      </w:r>
      <w:r w:rsidR="00F10232" w:rsidRPr="00AA2542">
        <w:rPr>
          <w:rFonts w:hint="cs"/>
          <w:sz w:val="27"/>
          <w:rtl/>
          <w:lang w:bidi="ar-IQ"/>
        </w:rPr>
        <w:t xml:space="preserve"> عن صورة</w:t>
      </w:r>
      <w:r w:rsidR="000033FF" w:rsidRPr="00AA2542">
        <w:rPr>
          <w:rFonts w:hint="cs"/>
          <w:sz w:val="27"/>
          <w:rtl/>
          <w:lang w:bidi="ar-IQ"/>
        </w:rPr>
        <w:t>ٍ</w:t>
      </w:r>
      <w:r w:rsidR="00F10232" w:rsidRPr="00AA2542">
        <w:rPr>
          <w:rFonts w:hint="cs"/>
          <w:sz w:val="27"/>
          <w:rtl/>
          <w:lang w:bidi="ar-IQ"/>
        </w:rPr>
        <w:t xml:space="preserve"> أمينة لساحة المحشر؛ فكيف لا يكون في الأمر 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 xml:space="preserve">ج؟! يمكن لك أن ترفع الآن أبسط دعوى </w:t>
      </w:r>
      <w:r w:rsidR="000033FF" w:rsidRPr="00AA2542">
        <w:rPr>
          <w:rFonts w:hint="cs"/>
          <w:sz w:val="27"/>
          <w:rtl/>
          <w:lang w:bidi="ar-IQ"/>
        </w:rPr>
        <w:t>إلى ا</w:t>
      </w:r>
      <w:r w:rsidR="00F10232" w:rsidRPr="00AA2542">
        <w:rPr>
          <w:rFonts w:hint="cs"/>
          <w:sz w:val="27"/>
          <w:rtl/>
          <w:lang w:bidi="ar-IQ"/>
        </w:rPr>
        <w:t>لمحاكم لتتأك</w:t>
      </w:r>
      <w:r w:rsidR="000033FF" w:rsidRPr="00AA2542">
        <w:rPr>
          <w:rFonts w:hint="cs"/>
          <w:sz w:val="27"/>
          <w:rtl/>
          <w:lang w:bidi="ar-IQ"/>
        </w:rPr>
        <w:t>َّ</w:t>
      </w:r>
      <w:r w:rsidR="00F10232" w:rsidRPr="00AA2542">
        <w:rPr>
          <w:rFonts w:hint="cs"/>
          <w:sz w:val="27"/>
          <w:rtl/>
          <w:lang w:bidi="ar-IQ"/>
        </w:rPr>
        <w:t>د من هذا الح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بنفسك. وهذا هو مكمن الإشكال حالياً في</w:t>
      </w:r>
      <w:r w:rsidR="000033FF" w:rsidRPr="00AA2542">
        <w:rPr>
          <w:rFonts w:hint="cs"/>
          <w:sz w:val="27"/>
          <w:rtl/>
          <w:lang w:bidi="ar-IQ"/>
        </w:rPr>
        <w:t xml:space="preserve"> </w:t>
      </w:r>
      <w:r w:rsidR="00F10232" w:rsidRPr="00AA2542">
        <w:rPr>
          <w:rFonts w:hint="cs"/>
          <w:sz w:val="27"/>
          <w:rtl/>
          <w:lang w:bidi="ar-IQ"/>
        </w:rPr>
        <w:t>ما يتعل</w:t>
      </w:r>
      <w:r w:rsidR="000033FF" w:rsidRPr="00AA2542">
        <w:rPr>
          <w:rFonts w:hint="cs"/>
          <w:sz w:val="27"/>
          <w:rtl/>
          <w:lang w:bidi="ar-IQ"/>
        </w:rPr>
        <w:t>َّ</w:t>
      </w:r>
      <w:r w:rsidR="00F10232" w:rsidRPr="00AA2542">
        <w:rPr>
          <w:rFonts w:hint="cs"/>
          <w:sz w:val="27"/>
          <w:rtl/>
          <w:lang w:bidi="ar-IQ"/>
        </w:rPr>
        <w:t>ق بمحاكم العسر والح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تذهب المرأة إلى المحكمة وتقول</w:t>
      </w:r>
      <w:r w:rsidR="000033FF" w:rsidRPr="00AA2542">
        <w:rPr>
          <w:rFonts w:hint="cs"/>
          <w:sz w:val="27"/>
          <w:rtl/>
          <w:lang w:bidi="ar-IQ"/>
        </w:rPr>
        <w:t>:</w:t>
      </w:r>
      <w:r w:rsidR="00F10232" w:rsidRPr="00AA2542">
        <w:rPr>
          <w:rFonts w:hint="cs"/>
          <w:sz w:val="27"/>
          <w:rtl/>
          <w:lang w:bidi="ar-IQ"/>
        </w:rPr>
        <w:t xml:space="preserve"> إنها أصبحت في 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فتقول لها المحكمة: يجب أن نتحق</w:t>
      </w:r>
      <w:r w:rsidR="000033FF" w:rsidRPr="00AA2542">
        <w:rPr>
          <w:rFonts w:hint="cs"/>
          <w:sz w:val="27"/>
          <w:rtl/>
          <w:lang w:bidi="ar-IQ"/>
        </w:rPr>
        <w:t>َّ</w:t>
      </w:r>
      <w:r w:rsidR="00F10232" w:rsidRPr="00AA2542">
        <w:rPr>
          <w:rFonts w:hint="cs"/>
          <w:sz w:val="27"/>
          <w:rtl/>
          <w:lang w:bidi="ar-IQ"/>
        </w:rPr>
        <w:t>ق من ذلك، وسوف نحق</w:t>
      </w:r>
      <w:r w:rsidR="000033FF" w:rsidRPr="00AA2542">
        <w:rPr>
          <w:rFonts w:hint="cs"/>
          <w:sz w:val="27"/>
          <w:rtl/>
          <w:lang w:bidi="ar-IQ"/>
        </w:rPr>
        <w:t>ِّ</w:t>
      </w:r>
      <w:r w:rsidR="00F10232" w:rsidRPr="00AA2542">
        <w:rPr>
          <w:rFonts w:hint="cs"/>
          <w:sz w:val="27"/>
          <w:rtl/>
          <w:lang w:bidi="ar-IQ"/>
        </w:rPr>
        <w:t>ق في أمرك عندما يحين د</w:t>
      </w:r>
      <w:r w:rsidR="00B555DC">
        <w:rPr>
          <w:rFonts w:hint="cs"/>
          <w:sz w:val="27"/>
          <w:rtl/>
          <w:lang w:bidi="ar-IQ"/>
        </w:rPr>
        <w:t>َ</w:t>
      </w:r>
      <w:r w:rsidR="00F10232" w:rsidRPr="00AA2542">
        <w:rPr>
          <w:rFonts w:hint="cs"/>
          <w:sz w:val="27"/>
          <w:rtl/>
          <w:lang w:bidi="ar-IQ"/>
        </w:rPr>
        <w:t>و</w:t>
      </w:r>
      <w:r w:rsidR="00B555DC">
        <w:rPr>
          <w:rFonts w:hint="cs"/>
          <w:sz w:val="27"/>
          <w:rtl/>
          <w:lang w:bidi="ar-IQ"/>
        </w:rPr>
        <w:t>ْ</w:t>
      </w:r>
      <w:r w:rsidR="00F10232" w:rsidRPr="00AA2542">
        <w:rPr>
          <w:rFonts w:hint="cs"/>
          <w:sz w:val="27"/>
          <w:rtl/>
          <w:lang w:bidi="ar-IQ"/>
        </w:rPr>
        <w:t>رك بعد ثلاثة أشهر، ثم يأتي بعض الأشخاص المنتدبين من المحكمة</w:t>
      </w:r>
      <w:r w:rsidR="000033FF" w:rsidRPr="00AA2542">
        <w:rPr>
          <w:rFonts w:hint="cs"/>
          <w:sz w:val="27"/>
          <w:rtl/>
          <w:lang w:bidi="ar-IQ"/>
        </w:rPr>
        <w:t>،</w:t>
      </w:r>
      <w:r w:rsidR="00F10232" w:rsidRPr="00AA2542">
        <w:rPr>
          <w:rFonts w:hint="cs"/>
          <w:sz w:val="27"/>
          <w:rtl/>
          <w:lang w:bidi="ar-IQ"/>
        </w:rPr>
        <w:t xml:space="preserve"> ويرفعون تقريرهم، ليقول القاضي بعد ذلك بكل</w:t>
      </w:r>
      <w:r w:rsidR="000033FF" w:rsidRPr="00AA2542">
        <w:rPr>
          <w:rFonts w:hint="cs"/>
          <w:sz w:val="27"/>
          <w:rtl/>
          <w:lang w:bidi="ar-IQ"/>
        </w:rPr>
        <w:t>ّ</w:t>
      </w:r>
      <w:r w:rsidR="00F10232" w:rsidRPr="00AA2542">
        <w:rPr>
          <w:rFonts w:hint="cs"/>
          <w:sz w:val="27"/>
          <w:rtl/>
          <w:lang w:bidi="ar-IQ"/>
        </w:rPr>
        <w:t xml:space="preserve"> بساط</w:t>
      </w:r>
      <w:r w:rsidR="000033FF" w:rsidRPr="00AA2542">
        <w:rPr>
          <w:rFonts w:hint="cs"/>
          <w:sz w:val="27"/>
          <w:rtl/>
          <w:lang w:bidi="ar-IQ"/>
        </w:rPr>
        <w:t>ة</w:t>
      </w:r>
      <w:r w:rsidR="00F10232" w:rsidRPr="00AA2542">
        <w:rPr>
          <w:rFonts w:hint="cs"/>
          <w:sz w:val="27"/>
          <w:rtl/>
          <w:lang w:bidi="ar-IQ"/>
        </w:rPr>
        <w:t>: إن الح</w:t>
      </w:r>
      <w:r w:rsidR="000033FF" w:rsidRPr="00AA2542">
        <w:rPr>
          <w:rFonts w:hint="cs"/>
          <w:sz w:val="27"/>
          <w:rtl/>
          <w:lang w:bidi="ar-IQ"/>
        </w:rPr>
        <w:t>َ</w:t>
      </w:r>
      <w:r w:rsidR="00F10232" w:rsidRPr="00AA2542">
        <w:rPr>
          <w:rFonts w:hint="cs"/>
          <w:sz w:val="27"/>
          <w:rtl/>
          <w:lang w:bidi="ar-IQ"/>
        </w:rPr>
        <w:t>ر</w:t>
      </w:r>
      <w:r w:rsidR="000033FF" w:rsidRPr="00AA2542">
        <w:rPr>
          <w:rFonts w:hint="cs"/>
          <w:sz w:val="27"/>
          <w:rtl/>
          <w:lang w:bidi="ar-IQ"/>
        </w:rPr>
        <w:t>َ</w:t>
      </w:r>
      <w:r w:rsidR="00F10232" w:rsidRPr="00AA2542">
        <w:rPr>
          <w:rFonts w:hint="cs"/>
          <w:sz w:val="27"/>
          <w:rtl/>
          <w:lang w:bidi="ar-IQ"/>
        </w:rPr>
        <w:t>ج لم يثبت عنده. و</w:t>
      </w:r>
      <w:r w:rsidR="003A05A5" w:rsidRPr="00AA2542">
        <w:rPr>
          <w:rFonts w:hint="cs"/>
          <w:sz w:val="27"/>
          <w:rtl/>
          <w:lang w:bidi="ar-IQ"/>
        </w:rPr>
        <w:t>لا بُدَّ</w:t>
      </w:r>
      <w:r w:rsidR="00F10232" w:rsidRPr="00AA2542">
        <w:rPr>
          <w:rFonts w:hint="cs"/>
          <w:sz w:val="27"/>
          <w:rtl/>
          <w:lang w:bidi="ar-IQ"/>
        </w:rPr>
        <w:t xml:space="preserve"> من إجراء تحقيق</w:t>
      </w:r>
      <w:r w:rsidR="000033FF" w:rsidRPr="00AA2542">
        <w:rPr>
          <w:rFonts w:hint="cs"/>
          <w:sz w:val="27"/>
          <w:rtl/>
          <w:lang w:bidi="ar-IQ"/>
        </w:rPr>
        <w:t>ٍ</w:t>
      </w:r>
      <w:r w:rsidR="00F10232" w:rsidRPr="00AA2542">
        <w:rPr>
          <w:rFonts w:hint="cs"/>
          <w:sz w:val="27"/>
          <w:rtl/>
          <w:lang w:bidi="ar-IQ"/>
        </w:rPr>
        <w:t xml:space="preserve"> آخر تقوم به </w:t>
      </w:r>
      <w:r w:rsidR="00F10232" w:rsidRPr="00AA2542">
        <w:rPr>
          <w:rFonts w:hint="cs"/>
          <w:sz w:val="27"/>
          <w:rtl/>
          <w:lang w:bidi="ar-IQ"/>
        </w:rPr>
        <w:lastRenderedPageBreak/>
        <w:t>لجنة اختصاص</w:t>
      </w:r>
      <w:r w:rsidR="000033FF" w:rsidRPr="00AA2542">
        <w:rPr>
          <w:rFonts w:hint="cs"/>
          <w:sz w:val="27"/>
          <w:rtl/>
          <w:lang w:bidi="ar-IQ"/>
        </w:rPr>
        <w:t>ٍ</w:t>
      </w:r>
      <w:r w:rsidR="00F10232" w:rsidRPr="00AA2542">
        <w:rPr>
          <w:rFonts w:hint="cs"/>
          <w:sz w:val="27"/>
          <w:rtl/>
          <w:lang w:bidi="ar-IQ"/>
        </w:rPr>
        <w:t>، ويستمر</w:t>
      </w:r>
      <w:r w:rsidR="000033FF" w:rsidRPr="00AA2542">
        <w:rPr>
          <w:rFonts w:hint="cs"/>
          <w:sz w:val="27"/>
          <w:rtl/>
          <w:lang w:bidi="ar-IQ"/>
        </w:rPr>
        <w:t>ّ</w:t>
      </w:r>
      <w:r w:rsidR="00F10232" w:rsidRPr="00AA2542">
        <w:rPr>
          <w:rFonts w:hint="cs"/>
          <w:sz w:val="27"/>
          <w:rtl/>
          <w:lang w:bidi="ar-IQ"/>
        </w:rPr>
        <w:t xml:space="preserve"> الوضع على هذه الحالة دواليك</w:t>
      </w:r>
      <w:r w:rsidR="000033FF" w:rsidRPr="00AA2542">
        <w:rPr>
          <w:rFonts w:hint="cs"/>
          <w:sz w:val="27"/>
          <w:rtl/>
          <w:lang w:bidi="ar-IQ"/>
        </w:rPr>
        <w:t>.</w:t>
      </w:r>
      <w:r w:rsidR="00F10232" w:rsidRPr="00AA2542">
        <w:rPr>
          <w:rFonts w:hint="cs"/>
          <w:sz w:val="27"/>
          <w:rtl/>
          <w:lang w:bidi="ar-IQ"/>
        </w:rPr>
        <w:t xml:space="preserve"> وما أعنيه هنا ليس هو المحاكم الجزائية، وإنما المحاكم الحقوقية</w:t>
      </w:r>
      <w:r w:rsidR="000033FF" w:rsidRPr="00AA2542">
        <w:rPr>
          <w:rFonts w:hint="cs"/>
          <w:sz w:val="27"/>
          <w:rtl/>
          <w:lang w:bidi="ar-IQ"/>
        </w:rPr>
        <w:t>،</w:t>
      </w:r>
      <w:r w:rsidR="00F10232" w:rsidRPr="00AA2542">
        <w:rPr>
          <w:rFonts w:hint="cs"/>
          <w:sz w:val="27"/>
          <w:rtl/>
          <w:lang w:bidi="ar-IQ"/>
        </w:rPr>
        <w:t xml:space="preserve"> حيث تتراكم </w:t>
      </w:r>
      <w:r w:rsidR="008E17D8" w:rsidRPr="00AA2542">
        <w:rPr>
          <w:rFonts w:hint="cs"/>
          <w:sz w:val="27"/>
          <w:rtl/>
          <w:lang w:bidi="ar-IQ"/>
        </w:rPr>
        <w:t>المستندات</w:t>
      </w:r>
      <w:r w:rsidR="00F10232" w:rsidRPr="00AA2542">
        <w:rPr>
          <w:rFonts w:hint="cs"/>
          <w:sz w:val="27"/>
          <w:rtl/>
          <w:lang w:bidi="ar-IQ"/>
        </w:rPr>
        <w:t xml:space="preserve"> والملف</w:t>
      </w:r>
      <w:r w:rsidR="008E17D8" w:rsidRPr="00AA2542">
        <w:rPr>
          <w:rFonts w:hint="cs"/>
          <w:sz w:val="27"/>
          <w:rtl/>
          <w:lang w:bidi="ar-IQ"/>
        </w:rPr>
        <w:t>ّ</w:t>
      </w:r>
      <w:r w:rsidR="00F10232" w:rsidRPr="00AA2542">
        <w:rPr>
          <w:rFonts w:hint="cs"/>
          <w:sz w:val="27"/>
          <w:rtl/>
          <w:lang w:bidi="ar-IQ"/>
        </w:rPr>
        <w:t>ات إلى ما شاء الله، والويل لم</w:t>
      </w:r>
      <w:r w:rsidR="008E17D8" w:rsidRPr="00AA2542">
        <w:rPr>
          <w:rFonts w:hint="cs"/>
          <w:sz w:val="27"/>
          <w:rtl/>
          <w:lang w:bidi="ar-IQ"/>
        </w:rPr>
        <w:t>َ</w:t>
      </w:r>
      <w:r w:rsidR="00F10232" w:rsidRPr="00AA2542">
        <w:rPr>
          <w:rFonts w:hint="cs"/>
          <w:sz w:val="27"/>
          <w:rtl/>
          <w:lang w:bidi="ar-IQ"/>
        </w:rPr>
        <w:t>ن</w:t>
      </w:r>
      <w:r w:rsidR="008E17D8" w:rsidRPr="00AA2542">
        <w:rPr>
          <w:rFonts w:hint="cs"/>
          <w:sz w:val="27"/>
          <w:rtl/>
          <w:lang w:bidi="ar-IQ"/>
        </w:rPr>
        <w:t>ْ</w:t>
      </w:r>
      <w:r w:rsidR="00F10232" w:rsidRPr="00AA2542">
        <w:rPr>
          <w:rFonts w:hint="cs"/>
          <w:sz w:val="27"/>
          <w:rtl/>
          <w:lang w:bidi="ar-IQ"/>
        </w:rPr>
        <w:t xml:space="preserve"> يضطرّ إلى مراجعة المحاكم. ولا أريد القول هنا بأن المحاكم غير كفوءة أو أن القضاة مقص</w:t>
      </w:r>
      <w:r w:rsidR="008E17D8" w:rsidRPr="00AA2542">
        <w:rPr>
          <w:rFonts w:hint="cs"/>
          <w:sz w:val="27"/>
          <w:rtl/>
          <w:lang w:bidi="ar-IQ"/>
        </w:rPr>
        <w:t>ِّ</w:t>
      </w:r>
      <w:r w:rsidR="00F10232" w:rsidRPr="00AA2542">
        <w:rPr>
          <w:rFonts w:hint="cs"/>
          <w:sz w:val="27"/>
          <w:rtl/>
          <w:lang w:bidi="ar-IQ"/>
        </w:rPr>
        <w:t xml:space="preserve">رون، وإنما تراكم ملفات الاحتيال والتزوير تسقط ما في يد القاضي. فقد تسفح المرأة الدمع الهتون، ويكون الرجل في الحقيقة هو الأجدر بأن يبكي دماً. وعلى </w:t>
      </w:r>
      <w:r w:rsidR="008E17D8" w:rsidRPr="00AA2542">
        <w:rPr>
          <w:rFonts w:hint="cs"/>
          <w:sz w:val="27"/>
          <w:rtl/>
          <w:lang w:bidi="ar-IQ"/>
        </w:rPr>
        <w:t>أيّ</w:t>
      </w:r>
      <w:r w:rsidR="00F10232" w:rsidRPr="00AA2542">
        <w:rPr>
          <w:rFonts w:hint="cs"/>
          <w:sz w:val="27"/>
          <w:rtl/>
          <w:lang w:bidi="ar-IQ"/>
        </w:rPr>
        <w:t xml:space="preserve"> حال</w:t>
      </w:r>
      <w:r w:rsidR="008E17D8" w:rsidRPr="00AA2542">
        <w:rPr>
          <w:rFonts w:hint="cs"/>
          <w:sz w:val="27"/>
          <w:rtl/>
          <w:lang w:bidi="ar-IQ"/>
        </w:rPr>
        <w:t>ٍ</w:t>
      </w:r>
      <w:r w:rsidR="00F10232" w:rsidRPr="00AA2542">
        <w:rPr>
          <w:rFonts w:hint="cs"/>
          <w:sz w:val="27"/>
          <w:rtl/>
          <w:lang w:bidi="ar-IQ"/>
        </w:rPr>
        <w:t xml:space="preserve"> إن العلا</w:t>
      </w:r>
      <w:r w:rsidR="008E17D8" w:rsidRPr="00AA2542">
        <w:rPr>
          <w:rFonts w:hint="cs"/>
          <w:sz w:val="27"/>
          <w:rtl/>
          <w:lang w:bidi="ar-IQ"/>
        </w:rPr>
        <w:t>ّ</w:t>
      </w:r>
      <w:r w:rsidR="00F10232" w:rsidRPr="00AA2542">
        <w:rPr>
          <w:rFonts w:hint="cs"/>
          <w:sz w:val="27"/>
          <w:rtl/>
          <w:lang w:bidi="ar-IQ"/>
        </w:rPr>
        <w:t>مة يقول ـ والعهدة على القائل ـ</w:t>
      </w:r>
      <w:r w:rsidR="008E17D8" w:rsidRPr="00AA2542">
        <w:rPr>
          <w:rFonts w:hint="cs"/>
          <w:sz w:val="27"/>
          <w:rtl/>
          <w:lang w:bidi="ar-IQ"/>
        </w:rPr>
        <w:t>:</w:t>
      </w:r>
      <w:r w:rsidR="00F10232" w:rsidRPr="00AA2542">
        <w:rPr>
          <w:rFonts w:hint="cs"/>
          <w:sz w:val="27"/>
          <w:rtl/>
          <w:lang w:bidi="ar-IQ"/>
        </w:rPr>
        <w:t xml:space="preserve"> إن في الذهاب إلى المحكمة ح</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 xml:space="preserve">ج؛ وعليه يمكن </w:t>
      </w:r>
      <w:r w:rsidR="008E17D8" w:rsidRPr="00AA2542">
        <w:rPr>
          <w:rFonts w:hint="cs"/>
          <w:sz w:val="27"/>
          <w:rtl/>
          <w:lang w:bidi="ar-IQ"/>
        </w:rPr>
        <w:t>ل</w:t>
      </w:r>
      <w:r w:rsidR="00F10232" w:rsidRPr="00AA2542">
        <w:rPr>
          <w:rFonts w:hint="cs"/>
          <w:sz w:val="27"/>
          <w:rtl/>
          <w:lang w:bidi="ar-IQ"/>
        </w:rPr>
        <w:t xml:space="preserve">لمرأة أن تفسخ عقد النكاح بنفسها. وفي الأساس إن قاعدة </w:t>
      </w:r>
      <w:r w:rsidR="00F10232" w:rsidRPr="00AA2542">
        <w:rPr>
          <w:rFonts w:hint="eastAsia"/>
          <w:sz w:val="24"/>
          <w:szCs w:val="24"/>
          <w:rtl/>
        </w:rPr>
        <w:t>«</w:t>
      </w:r>
      <w:r w:rsidR="00F10232" w:rsidRPr="00AA2542">
        <w:rPr>
          <w:rFonts w:hint="cs"/>
          <w:sz w:val="27"/>
          <w:rtl/>
          <w:lang w:bidi="ar-IQ"/>
        </w:rPr>
        <w:t>لا ح</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ج</w:t>
      </w:r>
      <w:r w:rsidR="00F10232" w:rsidRPr="00AA2542">
        <w:rPr>
          <w:rFonts w:hint="eastAsia"/>
          <w:sz w:val="24"/>
          <w:szCs w:val="24"/>
          <w:rtl/>
        </w:rPr>
        <w:t>»</w:t>
      </w:r>
      <w:r w:rsidR="00F10232" w:rsidRPr="00AA2542">
        <w:rPr>
          <w:rFonts w:hint="cs"/>
          <w:sz w:val="27"/>
          <w:rtl/>
          <w:lang w:bidi="ar-IQ"/>
        </w:rPr>
        <w:t xml:space="preserve"> تبطل قاعدة </w:t>
      </w:r>
      <w:r w:rsidR="00F10232" w:rsidRPr="00AA2542">
        <w:rPr>
          <w:rFonts w:hint="eastAsia"/>
          <w:sz w:val="24"/>
          <w:szCs w:val="24"/>
          <w:rtl/>
        </w:rPr>
        <w:t>«</w:t>
      </w:r>
      <w:r w:rsidR="00F10232" w:rsidRPr="00AA2542">
        <w:rPr>
          <w:rFonts w:hint="cs"/>
          <w:sz w:val="27"/>
          <w:rtl/>
          <w:lang w:bidi="ar-IQ"/>
        </w:rPr>
        <w:t>الطلاق بيد م</w:t>
      </w:r>
      <w:r w:rsidR="008E17D8" w:rsidRPr="00AA2542">
        <w:rPr>
          <w:rFonts w:hint="cs"/>
          <w:sz w:val="27"/>
          <w:rtl/>
          <w:lang w:bidi="ar-IQ"/>
        </w:rPr>
        <w:t>َ</w:t>
      </w:r>
      <w:r w:rsidR="00F10232" w:rsidRPr="00AA2542">
        <w:rPr>
          <w:rFonts w:hint="cs"/>
          <w:sz w:val="27"/>
          <w:rtl/>
          <w:lang w:bidi="ar-IQ"/>
        </w:rPr>
        <w:t>ن</w:t>
      </w:r>
      <w:r w:rsidR="008E17D8" w:rsidRPr="00AA2542">
        <w:rPr>
          <w:rFonts w:hint="cs"/>
          <w:sz w:val="27"/>
          <w:rtl/>
          <w:lang w:bidi="ar-IQ"/>
        </w:rPr>
        <w:t>ْ</w:t>
      </w:r>
      <w:r w:rsidR="00F10232" w:rsidRPr="00AA2542">
        <w:rPr>
          <w:rFonts w:hint="cs"/>
          <w:sz w:val="27"/>
          <w:rtl/>
          <w:lang w:bidi="ar-IQ"/>
        </w:rPr>
        <w:t xml:space="preserve"> أخذ بالساق</w:t>
      </w:r>
      <w:r w:rsidR="00F10232" w:rsidRPr="00AA2542">
        <w:rPr>
          <w:rFonts w:hint="eastAsia"/>
          <w:sz w:val="24"/>
          <w:szCs w:val="24"/>
          <w:rtl/>
        </w:rPr>
        <w:t>»</w:t>
      </w:r>
      <w:r w:rsidR="008E17D8" w:rsidRPr="00AA2542">
        <w:rPr>
          <w:rFonts w:hint="cs"/>
          <w:sz w:val="27"/>
          <w:rtl/>
          <w:lang w:bidi="ar-IQ"/>
        </w:rPr>
        <w:t>،</w:t>
      </w:r>
      <w:r w:rsidR="00F10232" w:rsidRPr="00AA2542">
        <w:rPr>
          <w:rFonts w:hint="cs"/>
          <w:sz w:val="27"/>
          <w:rtl/>
          <w:lang w:bidi="ar-IQ"/>
        </w:rPr>
        <w:t xml:space="preserve"> ولا أستطيع قول المزيد، ولذلك أحيلكم إلى كتاب الأطعمة والأشربة، وإلى كتاب الطلاق</w:t>
      </w:r>
      <w:r w:rsidR="00F10232" w:rsidRPr="00AA2542">
        <w:rPr>
          <w:sz w:val="27"/>
          <w:vertAlign w:val="superscript"/>
          <w:rtl/>
          <w:lang w:bidi="ar-IQ"/>
        </w:rPr>
        <w:t>(</w:t>
      </w:r>
      <w:r w:rsidR="00F10232" w:rsidRPr="00AA2542">
        <w:rPr>
          <w:rStyle w:val="ac"/>
          <w:sz w:val="27"/>
          <w:rtl/>
          <w:lang w:bidi="ar-IQ"/>
        </w:rPr>
        <w:endnoteReference w:id="49"/>
      </w:r>
      <w:r w:rsidR="00F10232" w:rsidRPr="00AA2542">
        <w:rPr>
          <w:sz w:val="27"/>
          <w:vertAlign w:val="superscript"/>
          <w:rtl/>
          <w:lang w:bidi="ar-IQ"/>
        </w:rPr>
        <w:t>)</w:t>
      </w:r>
      <w:r w:rsidR="00F10232" w:rsidRPr="00AA2542">
        <w:rPr>
          <w:rFonts w:hint="cs"/>
          <w:sz w:val="27"/>
          <w:rtl/>
          <w:lang w:bidi="ar-IQ"/>
        </w:rPr>
        <w:t>، حيث تم</w:t>
      </w:r>
      <w:r w:rsidR="008E17D8" w:rsidRPr="00AA2542">
        <w:rPr>
          <w:rFonts w:hint="cs"/>
          <w:sz w:val="27"/>
          <w:rtl/>
          <w:lang w:bidi="ar-IQ"/>
        </w:rPr>
        <w:t>ّ</w:t>
      </w:r>
      <w:r w:rsidR="00F10232" w:rsidRPr="00AA2542">
        <w:rPr>
          <w:rFonts w:hint="cs"/>
          <w:sz w:val="27"/>
          <w:rtl/>
          <w:lang w:bidi="ar-IQ"/>
        </w:rPr>
        <w:t xml:space="preserve"> بحث هذه المسألة هناك بالتفصيل. بل حت</w:t>
      </w:r>
      <w:r w:rsidR="008E17D8" w:rsidRPr="00AA2542">
        <w:rPr>
          <w:rFonts w:hint="cs"/>
          <w:sz w:val="27"/>
          <w:rtl/>
          <w:lang w:bidi="ar-IQ"/>
        </w:rPr>
        <w:t>ّ</w:t>
      </w:r>
      <w:r w:rsidR="00F10232" w:rsidRPr="00AA2542">
        <w:rPr>
          <w:rFonts w:hint="cs"/>
          <w:sz w:val="27"/>
          <w:rtl/>
          <w:lang w:bidi="ar-IQ"/>
        </w:rPr>
        <w:t xml:space="preserve">ى يمكن للشخص من باب </w:t>
      </w:r>
      <w:r w:rsidR="00F10232" w:rsidRPr="00AA2542">
        <w:rPr>
          <w:rFonts w:hint="eastAsia"/>
          <w:sz w:val="24"/>
          <w:szCs w:val="24"/>
          <w:rtl/>
        </w:rPr>
        <w:t>«</w:t>
      </w:r>
      <w:r w:rsidR="00F10232" w:rsidRPr="00AA2542">
        <w:rPr>
          <w:rFonts w:hint="cs"/>
          <w:sz w:val="27"/>
          <w:rtl/>
          <w:lang w:bidi="ar-IQ"/>
        </w:rPr>
        <w:t>لا ح</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ج</w:t>
      </w:r>
      <w:r w:rsidR="00F10232" w:rsidRPr="00AA2542">
        <w:rPr>
          <w:rFonts w:hint="eastAsia"/>
          <w:sz w:val="24"/>
          <w:szCs w:val="24"/>
          <w:rtl/>
        </w:rPr>
        <w:t>»</w:t>
      </w:r>
      <w:r w:rsidR="00F10232" w:rsidRPr="00AA2542">
        <w:rPr>
          <w:rFonts w:hint="cs"/>
          <w:sz w:val="27"/>
          <w:rtl/>
          <w:lang w:bidi="ar-IQ"/>
        </w:rPr>
        <w:t>، و</w:t>
      </w:r>
      <w:r w:rsidR="00F10232" w:rsidRPr="00AA2542">
        <w:rPr>
          <w:rFonts w:ascii="Mosawi" w:hAnsi="Mosawi" w:cs="Mosawi"/>
          <w:sz w:val="24"/>
          <w:szCs w:val="24"/>
          <w:rtl/>
        </w:rPr>
        <w:t>﴿</w:t>
      </w:r>
      <w:r w:rsidR="00F10232" w:rsidRPr="00AA2542">
        <w:rPr>
          <w:b/>
          <w:bCs/>
          <w:sz w:val="27"/>
          <w:rtl/>
          <w:lang w:bidi="ar-IQ"/>
        </w:rPr>
        <w:t xml:space="preserve">يُرِيدُ </w:t>
      </w:r>
      <w:r w:rsidR="003A05A5" w:rsidRPr="00AA2542">
        <w:rPr>
          <w:b/>
          <w:bCs/>
          <w:sz w:val="27"/>
          <w:rtl/>
          <w:lang w:bidi="ar-IQ"/>
        </w:rPr>
        <w:t>الل</w:t>
      </w:r>
      <w:r w:rsidR="008E17D8" w:rsidRPr="00AA2542">
        <w:rPr>
          <w:b/>
          <w:bCs/>
          <w:sz w:val="27"/>
          <w:rtl/>
          <w:lang w:bidi="ar-IQ"/>
        </w:rPr>
        <w:t>هُ بِكُمُ الْيُسْرَ وَل</w:t>
      </w:r>
      <w:r w:rsidR="00F10232" w:rsidRPr="00AA2542">
        <w:rPr>
          <w:b/>
          <w:bCs/>
          <w:sz w:val="27"/>
          <w:rtl/>
          <w:lang w:bidi="ar-IQ"/>
        </w:rPr>
        <w:t>ا يُرِيدُ بِكُمُ الْعُسْرَ</w:t>
      </w:r>
      <w:r w:rsidR="00F10232" w:rsidRPr="00AA2542">
        <w:rPr>
          <w:rFonts w:ascii="Mosawi" w:hAnsi="Mosawi" w:cs="Mosawi"/>
          <w:sz w:val="24"/>
          <w:szCs w:val="24"/>
          <w:rtl/>
        </w:rPr>
        <w:t>﴾</w:t>
      </w:r>
      <w:r w:rsidR="00F10232" w:rsidRPr="00AA2542">
        <w:rPr>
          <w:rFonts w:hint="cs"/>
          <w:sz w:val="27"/>
          <w:rtl/>
          <w:lang w:bidi="ar-IQ"/>
        </w:rPr>
        <w:t xml:space="preserve"> (البقرة: </w:t>
      </w:r>
      <w:r w:rsidR="002A4E47" w:rsidRPr="002A4E47">
        <w:rPr>
          <w:rFonts w:hint="cs"/>
          <w:sz w:val="27"/>
          <w:rtl/>
          <w:lang w:bidi="ar-IQ"/>
        </w:rPr>
        <w:t>185</w:t>
      </w:r>
      <w:r w:rsidR="00F10232" w:rsidRPr="00AA2542">
        <w:rPr>
          <w:rFonts w:hint="cs"/>
          <w:sz w:val="27"/>
          <w:rtl/>
          <w:lang w:bidi="ar-IQ"/>
        </w:rPr>
        <w:t>)، أن يأكل لحم الميتة. يقول المقدّ</w:t>
      </w:r>
      <w:r w:rsidR="008E17D8" w:rsidRPr="00AA2542">
        <w:rPr>
          <w:rFonts w:hint="cs"/>
          <w:sz w:val="27"/>
          <w:rtl/>
          <w:lang w:bidi="ar-IQ"/>
        </w:rPr>
        <w:t>َ</w:t>
      </w:r>
      <w:r w:rsidR="00F10232" w:rsidRPr="00AA2542">
        <w:rPr>
          <w:rFonts w:hint="cs"/>
          <w:sz w:val="27"/>
          <w:rtl/>
          <w:lang w:bidi="ar-IQ"/>
        </w:rPr>
        <w:t>س الأردبيلي</w:t>
      </w:r>
      <w:r w:rsidR="00356DF6" w:rsidRPr="00E56F1D">
        <w:rPr>
          <w:rFonts w:cs="Mosawi" w:hint="cs"/>
          <w:szCs w:val="22"/>
          <w:rtl/>
          <w:lang w:bidi="ar-IQ"/>
        </w:rPr>
        <w:t>&amp;</w:t>
      </w:r>
      <w:r w:rsidR="00F10232" w:rsidRPr="00AA2542">
        <w:rPr>
          <w:rFonts w:hint="cs"/>
          <w:sz w:val="27"/>
          <w:rtl/>
          <w:lang w:bidi="ar-IQ"/>
        </w:rPr>
        <w:t xml:space="preserve"> ـ نسأل الله أن يمدّ في أعمارنا إلى حين اكتمال الحاشية على مجمعه ـ</w:t>
      </w:r>
      <w:r w:rsidR="008E17D8" w:rsidRPr="00AA2542">
        <w:rPr>
          <w:rFonts w:hint="cs"/>
          <w:sz w:val="27"/>
          <w:rtl/>
          <w:lang w:bidi="ar-IQ"/>
        </w:rPr>
        <w:t xml:space="preserve">: </w:t>
      </w:r>
      <w:r w:rsidR="00F10232" w:rsidRPr="00AA2542">
        <w:rPr>
          <w:rFonts w:hint="cs"/>
          <w:sz w:val="27"/>
          <w:rtl/>
          <w:lang w:bidi="ar-IQ"/>
        </w:rPr>
        <w:t>إن لدينا قاعدة اليسر قبل قاعدة لا ح</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ج، وإن الأحكام الإسلامية تقوم على اليُس</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 xml:space="preserve"> فحتى إذا كان هناك عدم يُسر، وقبل أن يصل إلى مرحلة العسر، يمكن لقاعدة اليسر أن تقيّ</w:t>
      </w:r>
      <w:r w:rsidR="008E17D8" w:rsidRPr="00AA2542">
        <w:rPr>
          <w:rFonts w:hint="cs"/>
          <w:sz w:val="27"/>
          <w:rtl/>
          <w:lang w:bidi="ar-IQ"/>
        </w:rPr>
        <w:t>ِ</w:t>
      </w:r>
      <w:r w:rsidR="00F10232" w:rsidRPr="00AA2542">
        <w:rPr>
          <w:rFonts w:hint="cs"/>
          <w:sz w:val="27"/>
          <w:rtl/>
          <w:lang w:bidi="ar-IQ"/>
        </w:rPr>
        <w:t>د الأدلة. قال النبي</w:t>
      </w:r>
      <w:r w:rsidR="008E17D8" w:rsidRPr="00AA2542">
        <w:rPr>
          <w:rFonts w:hint="cs"/>
          <w:sz w:val="27"/>
          <w:rtl/>
          <w:lang w:bidi="ar-IQ"/>
        </w:rPr>
        <w:t>ّ</w:t>
      </w:r>
      <w:r w:rsidR="00F10232" w:rsidRPr="00AA2542">
        <w:rPr>
          <w:rFonts w:hint="cs"/>
          <w:sz w:val="27"/>
          <w:rtl/>
          <w:lang w:bidi="ar-IQ"/>
        </w:rPr>
        <w:t xml:space="preserve"> الأكرم</w:t>
      </w:r>
      <w:r w:rsidR="00356DF6" w:rsidRPr="005D51D5">
        <w:rPr>
          <w:rFonts w:cs="Mosawi" w:hint="cs"/>
          <w:szCs w:val="22"/>
          <w:rtl/>
          <w:lang w:bidi="ar-IQ"/>
        </w:rPr>
        <w:t>|</w:t>
      </w:r>
      <w:r w:rsidR="00F10232" w:rsidRPr="00AA2542">
        <w:rPr>
          <w:rFonts w:hint="cs"/>
          <w:sz w:val="27"/>
          <w:rtl/>
          <w:lang w:bidi="ar-IQ"/>
        </w:rPr>
        <w:t xml:space="preserve">: </w:t>
      </w:r>
      <w:r w:rsidR="00F10232" w:rsidRPr="00AA2542">
        <w:rPr>
          <w:rFonts w:hint="eastAsia"/>
          <w:sz w:val="24"/>
          <w:szCs w:val="24"/>
          <w:rtl/>
        </w:rPr>
        <w:t>«</w:t>
      </w:r>
      <w:r w:rsidR="00F10232" w:rsidRPr="00AA2542">
        <w:rPr>
          <w:rFonts w:hint="cs"/>
          <w:sz w:val="27"/>
          <w:rtl/>
          <w:lang w:bidi="ar-IQ"/>
        </w:rPr>
        <w:t>إنما بُعث</w:t>
      </w:r>
      <w:r w:rsidR="008E17D8" w:rsidRPr="00AA2542">
        <w:rPr>
          <w:rFonts w:hint="cs"/>
          <w:sz w:val="27"/>
          <w:rtl/>
          <w:lang w:bidi="ar-IQ"/>
        </w:rPr>
        <w:t>ْ</w:t>
      </w:r>
      <w:r w:rsidR="00F10232" w:rsidRPr="00AA2542">
        <w:rPr>
          <w:rFonts w:hint="cs"/>
          <w:sz w:val="27"/>
          <w:rtl/>
          <w:lang w:bidi="ar-IQ"/>
        </w:rPr>
        <w:t>ت</w:t>
      </w:r>
      <w:r w:rsidR="008E17D8" w:rsidRPr="00AA2542">
        <w:rPr>
          <w:rFonts w:hint="cs"/>
          <w:sz w:val="27"/>
          <w:rtl/>
          <w:lang w:bidi="ar-IQ"/>
        </w:rPr>
        <w:t>ُ</w:t>
      </w:r>
      <w:r w:rsidR="00F10232" w:rsidRPr="00AA2542">
        <w:rPr>
          <w:rFonts w:hint="cs"/>
          <w:sz w:val="27"/>
          <w:rtl/>
          <w:lang w:bidi="ar-IQ"/>
        </w:rPr>
        <w:t xml:space="preserve"> بالحنفية السهلة السمحة</w:t>
      </w:r>
      <w:r w:rsidR="00F10232" w:rsidRPr="00AA2542">
        <w:rPr>
          <w:rFonts w:hint="eastAsia"/>
          <w:sz w:val="24"/>
          <w:szCs w:val="24"/>
          <w:rtl/>
        </w:rPr>
        <w:t>»</w:t>
      </w:r>
      <w:r w:rsidR="00F10232" w:rsidRPr="00AA2542">
        <w:rPr>
          <w:sz w:val="27"/>
          <w:vertAlign w:val="superscript"/>
          <w:rtl/>
          <w:lang w:bidi="ar-IQ"/>
        </w:rPr>
        <w:t>(</w:t>
      </w:r>
      <w:r w:rsidR="00F10232" w:rsidRPr="00AA2542">
        <w:rPr>
          <w:rStyle w:val="ac"/>
          <w:sz w:val="27"/>
          <w:rtl/>
          <w:lang w:bidi="ar-IQ"/>
        </w:rPr>
        <w:endnoteReference w:id="50"/>
      </w:r>
      <w:r w:rsidR="00F10232" w:rsidRPr="00AA2542">
        <w:rPr>
          <w:sz w:val="27"/>
          <w:vertAlign w:val="superscript"/>
          <w:rtl/>
          <w:lang w:bidi="ar-IQ"/>
        </w:rPr>
        <w:t>)</w:t>
      </w:r>
      <w:r w:rsidR="00F10232" w:rsidRPr="00AA2542">
        <w:rPr>
          <w:rFonts w:hint="cs"/>
          <w:sz w:val="27"/>
          <w:rtl/>
          <w:lang w:bidi="ar-IQ"/>
        </w:rPr>
        <w:t xml:space="preserve">، وقال لمعاذ بن جبل: </w:t>
      </w:r>
      <w:r w:rsidR="00F10232" w:rsidRPr="00AA2542">
        <w:rPr>
          <w:rFonts w:hint="eastAsia"/>
          <w:sz w:val="24"/>
          <w:szCs w:val="24"/>
          <w:rtl/>
        </w:rPr>
        <w:t>«</w:t>
      </w:r>
      <w:r w:rsidR="00F10232" w:rsidRPr="00AA2542">
        <w:rPr>
          <w:rFonts w:hint="cs"/>
          <w:sz w:val="27"/>
          <w:rtl/>
          <w:lang w:bidi="ar-IQ"/>
        </w:rPr>
        <w:t>يسّ</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cs"/>
          <w:sz w:val="27"/>
          <w:rtl/>
          <w:lang w:bidi="ar-IQ"/>
        </w:rPr>
        <w:t xml:space="preserve"> ولا تعس</w:t>
      </w:r>
      <w:r w:rsidR="008E17D8" w:rsidRPr="00AA2542">
        <w:rPr>
          <w:rFonts w:hint="cs"/>
          <w:sz w:val="27"/>
          <w:rtl/>
          <w:lang w:bidi="ar-IQ"/>
        </w:rPr>
        <w:t>ِّ</w:t>
      </w:r>
      <w:r w:rsidR="00F10232" w:rsidRPr="00AA2542">
        <w:rPr>
          <w:rFonts w:hint="cs"/>
          <w:sz w:val="27"/>
          <w:rtl/>
          <w:lang w:bidi="ar-IQ"/>
        </w:rPr>
        <w:t>ر</w:t>
      </w:r>
      <w:r w:rsidR="008E17D8" w:rsidRPr="00AA2542">
        <w:rPr>
          <w:rFonts w:hint="cs"/>
          <w:sz w:val="27"/>
          <w:rtl/>
          <w:lang w:bidi="ar-IQ"/>
        </w:rPr>
        <w:t>ْ</w:t>
      </w:r>
      <w:r w:rsidR="00F10232" w:rsidRPr="00AA2542">
        <w:rPr>
          <w:rFonts w:hint="eastAsia"/>
          <w:sz w:val="24"/>
          <w:szCs w:val="24"/>
          <w:rtl/>
        </w:rPr>
        <w:t>»</w:t>
      </w:r>
      <w:r w:rsidR="00F10232" w:rsidRPr="00AA2542">
        <w:rPr>
          <w:rFonts w:hint="cs"/>
          <w:sz w:val="27"/>
          <w:rtl/>
          <w:lang w:bidi="ar-IQ"/>
        </w:rPr>
        <w:t>. هذا هو كلام المقدّ</w:t>
      </w:r>
      <w:r w:rsidR="008E17D8" w:rsidRPr="00AA2542">
        <w:rPr>
          <w:rFonts w:hint="cs"/>
          <w:sz w:val="27"/>
          <w:rtl/>
          <w:lang w:bidi="ar-IQ"/>
        </w:rPr>
        <w:t>َ</w:t>
      </w:r>
      <w:r w:rsidR="00F10232" w:rsidRPr="00AA2542">
        <w:rPr>
          <w:rFonts w:hint="cs"/>
          <w:sz w:val="27"/>
          <w:rtl/>
          <w:lang w:bidi="ar-IQ"/>
        </w:rPr>
        <w:t>س الأردبيلي.</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وعليه هل مسألة إعراض الناس عن الدين ـ التي أشار إليها الإمام الخميني في كتبه الفقهية كثيراً ـ وجه</w:t>
      </w:r>
      <w:r w:rsidR="008E17D8" w:rsidRPr="00AA2542">
        <w:rPr>
          <w:rFonts w:hint="cs"/>
          <w:b/>
          <w:bCs/>
          <w:sz w:val="27"/>
          <w:rtl/>
          <w:lang w:bidi="ar-IQ"/>
        </w:rPr>
        <w:t>ٌ</w:t>
      </w:r>
      <w:r w:rsidR="00F10232" w:rsidRPr="00AA2542">
        <w:rPr>
          <w:rFonts w:hint="cs"/>
          <w:b/>
          <w:bCs/>
          <w:sz w:val="27"/>
          <w:rtl/>
          <w:lang w:bidi="ar-IQ"/>
        </w:rPr>
        <w:t xml:space="preserve"> يمكن ات</w:t>
      </w:r>
      <w:r w:rsidR="008E17D8" w:rsidRPr="00AA2542">
        <w:rPr>
          <w:rFonts w:hint="cs"/>
          <w:b/>
          <w:bCs/>
          <w:sz w:val="27"/>
          <w:rtl/>
          <w:lang w:bidi="ar-IQ"/>
        </w:rPr>
        <w:t>ّ</w:t>
      </w:r>
      <w:r w:rsidR="00F10232" w:rsidRPr="00AA2542">
        <w:rPr>
          <w:rFonts w:hint="cs"/>
          <w:b/>
          <w:bCs/>
          <w:sz w:val="27"/>
          <w:rtl/>
          <w:lang w:bidi="ar-IQ"/>
        </w:rPr>
        <w:t>خاذه مبنى</w:t>
      </w:r>
      <w:r w:rsidR="008E17D8" w:rsidRPr="00AA2542">
        <w:rPr>
          <w:rFonts w:hint="cs"/>
          <w:b/>
          <w:bCs/>
          <w:sz w:val="27"/>
          <w:rtl/>
          <w:lang w:bidi="ar-IQ"/>
        </w:rPr>
        <w:t>ً</w:t>
      </w:r>
      <w:r w:rsidR="00F10232" w:rsidRPr="00AA2542">
        <w:rPr>
          <w:rFonts w:hint="cs"/>
          <w:b/>
          <w:bCs/>
          <w:sz w:val="27"/>
          <w:rtl/>
          <w:lang w:bidi="ar-IQ"/>
        </w:rPr>
        <w:t xml:space="preserve"> في واقع الأمر؟</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لا يمكنهم الإعراض عن الدين. لا نستطيع تغيير حكم الله للحيلولة دون إعراض الناس</w:t>
      </w:r>
      <w:r w:rsidR="009D7583" w:rsidRPr="00AA2542">
        <w:rPr>
          <w:rFonts w:hint="cs"/>
          <w:sz w:val="27"/>
          <w:rtl/>
          <w:lang w:bidi="ar-IQ"/>
        </w:rPr>
        <w:t xml:space="preserve">؛ </w:t>
      </w:r>
      <w:r w:rsidR="00F10232" w:rsidRPr="00AA2542">
        <w:rPr>
          <w:rFonts w:hint="cs"/>
          <w:sz w:val="27"/>
          <w:rtl/>
          <w:lang w:bidi="ar-IQ"/>
        </w:rPr>
        <w:t>فهؤلاء كانوا يقولون في يوم</w:t>
      </w:r>
      <w:r w:rsidR="009D7583" w:rsidRPr="00AA2542">
        <w:rPr>
          <w:rFonts w:hint="cs"/>
          <w:sz w:val="27"/>
          <w:rtl/>
          <w:lang w:bidi="ar-IQ"/>
        </w:rPr>
        <w:t>ٍ</w:t>
      </w:r>
      <w:r w:rsidR="00F10232" w:rsidRPr="00AA2542">
        <w:rPr>
          <w:rFonts w:hint="cs"/>
          <w:sz w:val="27"/>
          <w:rtl/>
          <w:lang w:bidi="ar-IQ"/>
        </w:rPr>
        <w:t xml:space="preserve">: </w:t>
      </w:r>
      <w:r w:rsidR="00F10232" w:rsidRPr="00AA2542">
        <w:rPr>
          <w:rFonts w:hint="eastAsia"/>
          <w:sz w:val="24"/>
          <w:szCs w:val="24"/>
          <w:rtl/>
        </w:rPr>
        <w:t>«</w:t>
      </w:r>
      <w:r w:rsidR="00F10232" w:rsidRPr="00AA2542">
        <w:rPr>
          <w:rFonts w:hint="cs"/>
          <w:sz w:val="27"/>
          <w:rtl/>
          <w:lang w:bidi="ar-IQ"/>
        </w:rPr>
        <w:t>لو أبيح شرب الخمر فسوف نؤمن بالإسلام</w:t>
      </w:r>
      <w:r w:rsidR="00F10232" w:rsidRPr="00AA2542">
        <w:rPr>
          <w:rFonts w:hint="eastAsia"/>
          <w:sz w:val="24"/>
          <w:szCs w:val="24"/>
          <w:rtl/>
        </w:rPr>
        <w:t>»</w:t>
      </w:r>
      <w:r w:rsidR="00F10232" w:rsidRPr="00AA2542">
        <w:rPr>
          <w:rFonts w:hint="cs"/>
          <w:sz w:val="27"/>
          <w:rtl/>
          <w:lang w:bidi="ar-IQ"/>
        </w:rPr>
        <w:t>! إن هذا الأمر سوف يكون شبيهاً باختطاف مراسل</w:t>
      </w:r>
      <w:r w:rsidR="009D7583" w:rsidRPr="00AA2542">
        <w:rPr>
          <w:rFonts w:hint="cs"/>
          <w:sz w:val="27"/>
          <w:rtl/>
          <w:lang w:bidi="ar-IQ"/>
        </w:rPr>
        <w:t>ٍ</w:t>
      </w:r>
      <w:r w:rsidR="00F10232" w:rsidRPr="00AA2542">
        <w:rPr>
          <w:rFonts w:hint="cs"/>
          <w:sz w:val="27"/>
          <w:rtl/>
          <w:lang w:bidi="ar-IQ"/>
        </w:rPr>
        <w:t xml:space="preserve"> فرنسي، ومطالبته برفع الحظر عن الحجاب في فرنسا</w:t>
      </w:r>
      <w:r w:rsidR="009D7583" w:rsidRPr="00AA2542">
        <w:rPr>
          <w:rFonts w:hint="cs"/>
          <w:sz w:val="27"/>
          <w:rtl/>
          <w:lang w:bidi="ar-IQ"/>
        </w:rPr>
        <w:t xml:space="preserve">، </w:t>
      </w:r>
      <w:r w:rsidR="00F10232" w:rsidRPr="00AA2542">
        <w:rPr>
          <w:rFonts w:hint="cs"/>
          <w:sz w:val="27"/>
          <w:rtl/>
          <w:lang w:bidi="ar-IQ"/>
        </w:rPr>
        <w:t>فما هي علاقة هذا المراسل بالقوانين الفرنسية؟</w:t>
      </w:r>
      <w:r w:rsidR="009D7583" w:rsidRPr="00AA2542">
        <w:rPr>
          <w:rFonts w:hint="cs"/>
          <w:sz w:val="27"/>
          <w:rtl/>
          <w:lang w:bidi="ar-IQ"/>
        </w:rPr>
        <w:t>!</w:t>
      </w:r>
      <w:r w:rsidR="00F10232" w:rsidRPr="00AA2542">
        <w:rPr>
          <w:rFonts w:hint="cs"/>
          <w:sz w:val="27"/>
          <w:rtl/>
          <w:lang w:bidi="ar-IQ"/>
        </w:rPr>
        <w:t xml:space="preserve"> وعليه إن المعيار الصحيح في هذا الشأن هو أن يشك</w:t>
      </w:r>
      <w:r w:rsidR="009D7583" w:rsidRPr="00AA2542">
        <w:rPr>
          <w:rFonts w:hint="cs"/>
          <w:sz w:val="27"/>
          <w:rtl/>
          <w:lang w:bidi="ar-IQ"/>
        </w:rPr>
        <w:t>ّ</w:t>
      </w:r>
      <w:r w:rsidR="00F10232" w:rsidRPr="00AA2542">
        <w:rPr>
          <w:rFonts w:hint="cs"/>
          <w:sz w:val="27"/>
          <w:rtl/>
          <w:lang w:bidi="ar-IQ"/>
        </w:rPr>
        <w:t>ل الأمر مشكلة عامة في المجتمع الإسلامي برمّته.</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لنفترض أن عام</w:t>
      </w:r>
      <w:r w:rsidR="009D7583" w:rsidRPr="00AA2542">
        <w:rPr>
          <w:rFonts w:hint="cs"/>
          <w:b/>
          <w:bCs/>
          <w:sz w:val="27"/>
          <w:rtl/>
          <w:lang w:bidi="ar-IQ"/>
        </w:rPr>
        <w:t>ّ</w:t>
      </w:r>
      <w:r w:rsidR="00F10232" w:rsidRPr="00AA2542">
        <w:rPr>
          <w:rFonts w:hint="cs"/>
          <w:b/>
          <w:bCs/>
          <w:sz w:val="27"/>
          <w:rtl/>
          <w:lang w:bidi="ar-IQ"/>
        </w:rPr>
        <w:t>ة الناس كانوا كذلك، وليس شخصاً واحداً.</w:t>
      </w:r>
    </w:p>
    <w:p w:rsidR="00F10232" w:rsidRPr="00AA2542" w:rsidRDefault="00A37689" w:rsidP="00E71C8F">
      <w:pPr>
        <w:rPr>
          <w:sz w:val="27"/>
          <w:rtl/>
          <w:lang w:bidi="ar-IQ"/>
        </w:rPr>
      </w:pPr>
      <w:r w:rsidRPr="00AA2542">
        <w:rPr>
          <w:sz w:val="24"/>
          <w:szCs w:val="24"/>
        </w:rPr>
        <w:lastRenderedPageBreak/>
        <w:sym w:font="AGA Arabesque" w:char="F05E"/>
      </w:r>
      <w:r w:rsidR="00F10232" w:rsidRPr="00AA2542">
        <w:rPr>
          <w:rFonts w:hint="cs"/>
          <w:sz w:val="27"/>
          <w:rtl/>
          <w:lang w:bidi="ar-IQ"/>
        </w:rPr>
        <w:t xml:space="preserve"> لا يمكن لعام</w:t>
      </w:r>
      <w:r w:rsidR="009D7583" w:rsidRPr="00AA2542">
        <w:rPr>
          <w:rFonts w:hint="cs"/>
          <w:sz w:val="27"/>
          <w:rtl/>
          <w:lang w:bidi="ar-IQ"/>
        </w:rPr>
        <w:t>ّ</w:t>
      </w:r>
      <w:r w:rsidR="00F10232" w:rsidRPr="00AA2542">
        <w:rPr>
          <w:rFonts w:hint="cs"/>
          <w:sz w:val="27"/>
          <w:rtl/>
          <w:lang w:bidi="ar-IQ"/>
        </w:rPr>
        <w:t>ة الناس أن يعملوا على تغيير نص</w:t>
      </w:r>
      <w:r w:rsidR="009D7583" w:rsidRPr="00AA2542">
        <w:rPr>
          <w:rFonts w:hint="cs"/>
          <w:sz w:val="27"/>
          <w:rtl/>
          <w:lang w:bidi="ar-IQ"/>
        </w:rPr>
        <w:t>ٍّ</w:t>
      </w:r>
      <w:r w:rsidR="00F10232" w:rsidRPr="00AA2542">
        <w:rPr>
          <w:rFonts w:hint="cs"/>
          <w:sz w:val="27"/>
          <w:rtl/>
          <w:lang w:bidi="ar-IQ"/>
        </w:rPr>
        <w:t xml:space="preserve"> حت</w:t>
      </w:r>
      <w:r w:rsidR="009D7583" w:rsidRPr="00AA2542">
        <w:rPr>
          <w:rFonts w:hint="cs"/>
          <w:sz w:val="27"/>
          <w:rtl/>
          <w:lang w:bidi="ar-IQ"/>
        </w:rPr>
        <w:t>ّ</w:t>
      </w:r>
      <w:r w:rsidR="00F10232" w:rsidRPr="00AA2542">
        <w:rPr>
          <w:rFonts w:hint="cs"/>
          <w:sz w:val="27"/>
          <w:rtl/>
          <w:lang w:bidi="ar-IQ"/>
        </w:rPr>
        <w:t>ى إذا أرادوا ذلك. فإذا كان لديكم مورد</w:t>
      </w:r>
      <w:r w:rsidR="009D7583" w:rsidRPr="00AA2542">
        <w:rPr>
          <w:rFonts w:hint="cs"/>
          <w:sz w:val="27"/>
          <w:rtl/>
          <w:lang w:bidi="ar-IQ"/>
        </w:rPr>
        <w:t>ٌ</w:t>
      </w:r>
      <w:r w:rsidR="00F10232" w:rsidRPr="00AA2542">
        <w:rPr>
          <w:rFonts w:hint="cs"/>
          <w:sz w:val="27"/>
          <w:rtl/>
          <w:lang w:bidi="ar-IQ"/>
        </w:rPr>
        <w:t xml:space="preserve"> من هذا القبيل اذكروه لنا، ولا تكتفوا بمجرّد إطلاق الأمور بشكل</w:t>
      </w:r>
      <w:r w:rsidR="009D7583" w:rsidRPr="00AA2542">
        <w:rPr>
          <w:rFonts w:hint="cs"/>
          <w:sz w:val="27"/>
          <w:rtl/>
          <w:lang w:bidi="ar-IQ"/>
        </w:rPr>
        <w:t>ٍ</w:t>
      </w:r>
      <w:r w:rsidR="00F10232" w:rsidRPr="00AA2542">
        <w:rPr>
          <w:rFonts w:hint="cs"/>
          <w:sz w:val="27"/>
          <w:rtl/>
          <w:lang w:bidi="ar-IQ"/>
        </w:rPr>
        <w:t xml:space="preserve"> عام</w:t>
      </w:r>
      <w:r w:rsidR="009D7583" w:rsidRPr="00AA2542">
        <w:rPr>
          <w:rFonts w:hint="cs"/>
          <w:sz w:val="27"/>
          <w:rtl/>
          <w:lang w:bidi="ar-IQ"/>
        </w:rPr>
        <w:t>ّ</w:t>
      </w:r>
      <w:r w:rsidR="00F10232" w:rsidRPr="00AA2542">
        <w:rPr>
          <w:rFonts w:hint="cs"/>
          <w:sz w:val="27"/>
          <w:rtl/>
          <w:lang w:bidi="ar-IQ"/>
        </w:rPr>
        <w:t>.</w:t>
      </w:r>
    </w:p>
    <w:p w:rsidR="00F10232" w:rsidRPr="00AA2542" w:rsidRDefault="00F10232" w:rsidP="00E71C8F">
      <w:pPr>
        <w:rPr>
          <w:sz w:val="27"/>
          <w:rtl/>
          <w:lang w:bidi="ar-IQ"/>
        </w:rPr>
      </w:pPr>
      <w:r w:rsidRPr="00AA2542">
        <w:rPr>
          <w:rFonts w:hint="cs"/>
          <w:sz w:val="27"/>
          <w:rtl/>
          <w:lang w:bidi="ar-IQ"/>
        </w:rPr>
        <w:t>لقد ذكرتم مسألة</w:t>
      </w:r>
      <w:r w:rsidR="009D7583" w:rsidRPr="00AA2542">
        <w:rPr>
          <w:rFonts w:hint="cs"/>
          <w:sz w:val="27"/>
          <w:rtl/>
          <w:lang w:bidi="ar-IQ"/>
        </w:rPr>
        <w:t>ً</w:t>
      </w:r>
      <w:r w:rsidRPr="00AA2542">
        <w:rPr>
          <w:rFonts w:hint="cs"/>
          <w:sz w:val="27"/>
          <w:rtl/>
          <w:lang w:bidi="ar-IQ"/>
        </w:rPr>
        <w:t xml:space="preserve"> بشأن إحياء الموات ضمن أسئلتكم التحريرية، ولا بأس بذكرها هنا، وهي أن الإمام ذكر في رسالة</w:t>
      </w:r>
      <w:r w:rsidR="009D7583" w:rsidRPr="00AA2542">
        <w:rPr>
          <w:rFonts w:hint="cs"/>
          <w:sz w:val="27"/>
          <w:rtl/>
          <w:lang w:bidi="ar-IQ"/>
        </w:rPr>
        <w:t>ٍ</w:t>
      </w:r>
      <w:r w:rsidRPr="00AA2542">
        <w:rPr>
          <w:rFonts w:hint="cs"/>
          <w:sz w:val="27"/>
          <w:rtl/>
          <w:lang w:bidi="ar-IQ"/>
        </w:rPr>
        <w:t xml:space="preserve"> إلى السيد قديري، قائلاً: لا يمكن حلّ المسائل الإسلامية بالقول: حيث يكون لدى الشخص إمكانية مالية وجرّافة إذن يمكنه أن يستولي على جميع الأراضي الموات؛ لمجرد أنه يمتلك إمكانية إحيائها دون غيره؛ إذ </w:t>
      </w:r>
      <w:r w:rsidR="009D7583" w:rsidRPr="00AA2542">
        <w:rPr>
          <w:rFonts w:hint="cs"/>
          <w:sz w:val="27"/>
          <w:rtl/>
          <w:lang w:bidi="ar-IQ"/>
        </w:rPr>
        <w:t>إ</w:t>
      </w:r>
      <w:r w:rsidRPr="00AA2542">
        <w:rPr>
          <w:rFonts w:hint="cs"/>
          <w:sz w:val="27"/>
          <w:rtl/>
          <w:lang w:bidi="ar-IQ"/>
        </w:rPr>
        <w:t xml:space="preserve">نه في مثل هذه الحالة لن يُبقي شيئاً لغيره؛ إذ </w:t>
      </w:r>
      <w:r w:rsidR="003A05A5" w:rsidRPr="00AA2542">
        <w:rPr>
          <w:rFonts w:hint="cs"/>
          <w:sz w:val="27"/>
          <w:rtl/>
          <w:lang w:bidi="ar-IQ"/>
        </w:rPr>
        <w:t>لا شَكَّ</w:t>
      </w:r>
      <w:r w:rsidRPr="00AA2542">
        <w:rPr>
          <w:rFonts w:hint="cs"/>
          <w:sz w:val="27"/>
          <w:rtl/>
          <w:lang w:bidi="ar-IQ"/>
        </w:rPr>
        <w:t xml:space="preserve"> في أن هذا الأمر محكوم</w:t>
      </w:r>
      <w:r w:rsidR="009D7583" w:rsidRPr="00AA2542">
        <w:rPr>
          <w:rFonts w:hint="cs"/>
          <w:sz w:val="27"/>
          <w:rtl/>
          <w:lang w:bidi="ar-IQ"/>
        </w:rPr>
        <w:t>ٌ</w:t>
      </w:r>
      <w:r w:rsidRPr="00AA2542">
        <w:rPr>
          <w:rFonts w:hint="cs"/>
          <w:sz w:val="27"/>
          <w:rtl/>
          <w:lang w:bidi="ar-IQ"/>
        </w:rPr>
        <w:t xml:space="preserve"> لقاعدة لا ض</w:t>
      </w:r>
      <w:r w:rsidR="009D7583" w:rsidRPr="00AA2542">
        <w:rPr>
          <w:rFonts w:hint="cs"/>
          <w:sz w:val="27"/>
          <w:rtl/>
          <w:lang w:bidi="ar-IQ"/>
        </w:rPr>
        <w:t>َ</w:t>
      </w:r>
      <w:r w:rsidRPr="00AA2542">
        <w:rPr>
          <w:rFonts w:hint="cs"/>
          <w:sz w:val="27"/>
          <w:rtl/>
          <w:lang w:bidi="ar-IQ"/>
        </w:rPr>
        <w:t>ر</w:t>
      </w:r>
      <w:r w:rsidR="009D7583" w:rsidRPr="00AA2542">
        <w:rPr>
          <w:rFonts w:hint="cs"/>
          <w:sz w:val="27"/>
          <w:rtl/>
          <w:lang w:bidi="ar-IQ"/>
        </w:rPr>
        <w:t>َ</w:t>
      </w:r>
      <w:r w:rsidRPr="00AA2542">
        <w:rPr>
          <w:rFonts w:hint="cs"/>
          <w:sz w:val="27"/>
          <w:rtl/>
          <w:lang w:bidi="ar-IQ"/>
        </w:rPr>
        <w:t>ر وقاعدة لا ح</w:t>
      </w:r>
      <w:r w:rsidR="009D7583" w:rsidRPr="00AA2542">
        <w:rPr>
          <w:rFonts w:hint="cs"/>
          <w:sz w:val="27"/>
          <w:rtl/>
          <w:lang w:bidi="ar-IQ"/>
        </w:rPr>
        <w:t>َ</w:t>
      </w:r>
      <w:r w:rsidRPr="00AA2542">
        <w:rPr>
          <w:rFonts w:hint="cs"/>
          <w:sz w:val="27"/>
          <w:rtl/>
          <w:lang w:bidi="ar-IQ"/>
        </w:rPr>
        <w:t>ر</w:t>
      </w:r>
      <w:r w:rsidR="009D7583" w:rsidRPr="00AA2542">
        <w:rPr>
          <w:rFonts w:hint="cs"/>
          <w:sz w:val="27"/>
          <w:rtl/>
          <w:lang w:bidi="ar-IQ"/>
        </w:rPr>
        <w:t>َ</w:t>
      </w:r>
      <w:r w:rsidRPr="00AA2542">
        <w:rPr>
          <w:rFonts w:hint="cs"/>
          <w:sz w:val="27"/>
          <w:rtl/>
          <w:lang w:bidi="ar-IQ"/>
        </w:rPr>
        <w:t>ج</w:t>
      </w:r>
      <w:r w:rsidR="009D7583" w:rsidRPr="00AA2542">
        <w:rPr>
          <w:rFonts w:hint="cs"/>
          <w:sz w:val="27"/>
          <w:rtl/>
          <w:lang w:bidi="ar-IQ"/>
        </w:rPr>
        <w:t>؛</w:t>
      </w:r>
      <w:r w:rsidRPr="00AA2542">
        <w:rPr>
          <w:rFonts w:hint="cs"/>
          <w:sz w:val="27"/>
          <w:rtl/>
          <w:lang w:bidi="ar-IQ"/>
        </w:rPr>
        <w:t xml:space="preserve"> فإذا كانت هذه القواعد تجري في الملك الشخصي فإنها تجري في الملك العام</w:t>
      </w:r>
      <w:r w:rsidR="009D7583" w:rsidRPr="00AA2542">
        <w:rPr>
          <w:rFonts w:hint="cs"/>
          <w:sz w:val="27"/>
          <w:rtl/>
          <w:lang w:bidi="ar-IQ"/>
        </w:rPr>
        <w:t>ّ</w:t>
      </w:r>
      <w:r w:rsidRPr="00AA2542">
        <w:rPr>
          <w:rFonts w:hint="cs"/>
          <w:sz w:val="27"/>
          <w:rtl/>
          <w:lang w:bidi="ar-IQ"/>
        </w:rPr>
        <w:t xml:space="preserve"> بالأولوية.</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هل تجري هنا قاعدة عدم الظلم أو قاعدة لا ض</w:t>
      </w:r>
      <w:r w:rsidR="009D7583" w:rsidRPr="00AA2542">
        <w:rPr>
          <w:rFonts w:hint="cs"/>
          <w:b/>
          <w:bCs/>
          <w:sz w:val="27"/>
          <w:rtl/>
          <w:lang w:bidi="ar-IQ"/>
        </w:rPr>
        <w:t>َ</w:t>
      </w:r>
      <w:r w:rsidR="00F10232" w:rsidRPr="00AA2542">
        <w:rPr>
          <w:rFonts w:hint="cs"/>
          <w:b/>
          <w:bCs/>
          <w:sz w:val="27"/>
          <w:rtl/>
          <w:lang w:bidi="ar-IQ"/>
        </w:rPr>
        <w:t>ر</w:t>
      </w:r>
      <w:r w:rsidR="009D7583" w:rsidRPr="00AA2542">
        <w:rPr>
          <w:rFonts w:hint="cs"/>
          <w:b/>
          <w:bCs/>
          <w:sz w:val="27"/>
          <w:rtl/>
          <w:lang w:bidi="ar-IQ"/>
        </w:rPr>
        <w:t>َ</w:t>
      </w:r>
      <w:r w:rsidR="00F10232" w:rsidRPr="00AA2542">
        <w:rPr>
          <w:rFonts w:hint="cs"/>
          <w:b/>
          <w:bCs/>
          <w:sz w:val="27"/>
          <w:rtl/>
          <w:lang w:bidi="ar-IQ"/>
        </w:rPr>
        <w:t>ر؟</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تجري حت</w:t>
      </w:r>
      <w:r w:rsidR="009D7583" w:rsidRPr="00AA2542">
        <w:rPr>
          <w:rFonts w:hint="cs"/>
          <w:sz w:val="27"/>
          <w:rtl/>
          <w:lang w:bidi="ar-IQ"/>
        </w:rPr>
        <w:t>ّ</w:t>
      </w:r>
      <w:r w:rsidR="00F10232" w:rsidRPr="00AA2542">
        <w:rPr>
          <w:rFonts w:hint="cs"/>
          <w:sz w:val="27"/>
          <w:rtl/>
          <w:lang w:bidi="ar-IQ"/>
        </w:rPr>
        <w:t>ى قاعدة عدم الظلم أيضاً. فقد كانت هذه الشبهة مطروحة</w:t>
      </w:r>
      <w:r w:rsidR="009D7583" w:rsidRPr="00AA2542">
        <w:rPr>
          <w:rFonts w:hint="cs"/>
          <w:sz w:val="27"/>
          <w:rtl/>
          <w:lang w:bidi="ar-IQ"/>
        </w:rPr>
        <w:t>ً</w:t>
      </w:r>
      <w:r w:rsidR="00F10232" w:rsidRPr="00AA2542">
        <w:rPr>
          <w:rFonts w:hint="cs"/>
          <w:sz w:val="27"/>
          <w:rtl/>
          <w:lang w:bidi="ar-IQ"/>
        </w:rPr>
        <w:t xml:space="preserve"> في باب الإرث، وقد ورد السؤال عن هذه الشبهة في الروايات أيضاً. إلا</w:t>
      </w:r>
      <w:r w:rsidR="009D7583" w:rsidRPr="00AA2542">
        <w:rPr>
          <w:rFonts w:hint="cs"/>
          <w:sz w:val="27"/>
          <w:rtl/>
          <w:lang w:bidi="ar-IQ"/>
        </w:rPr>
        <w:t>ّ</w:t>
      </w:r>
      <w:r w:rsidR="00F10232" w:rsidRPr="00AA2542">
        <w:rPr>
          <w:rFonts w:hint="cs"/>
          <w:sz w:val="27"/>
          <w:rtl/>
          <w:lang w:bidi="ar-IQ"/>
        </w:rPr>
        <w:t xml:space="preserve"> أن الإرث نصّ</w:t>
      </w:r>
      <w:r w:rsidR="009D7583" w:rsidRPr="00AA2542">
        <w:rPr>
          <w:rFonts w:hint="cs"/>
          <w:sz w:val="27"/>
          <w:rtl/>
          <w:lang w:bidi="ar-IQ"/>
        </w:rPr>
        <w:t>ٌ</w:t>
      </w:r>
      <w:r w:rsidR="00F10232" w:rsidRPr="00AA2542">
        <w:rPr>
          <w:rFonts w:hint="cs"/>
          <w:sz w:val="27"/>
          <w:rtl/>
          <w:lang w:bidi="ar-IQ"/>
        </w:rPr>
        <w:t>، وقد أجاب العلا</w:t>
      </w:r>
      <w:r w:rsidR="009D7583" w:rsidRPr="00AA2542">
        <w:rPr>
          <w:rFonts w:hint="cs"/>
          <w:sz w:val="27"/>
          <w:rtl/>
          <w:lang w:bidi="ar-IQ"/>
        </w:rPr>
        <w:t>ّ</w:t>
      </w:r>
      <w:r w:rsidR="00F10232" w:rsidRPr="00AA2542">
        <w:rPr>
          <w:rFonts w:hint="cs"/>
          <w:sz w:val="27"/>
          <w:rtl/>
          <w:lang w:bidi="ar-IQ"/>
        </w:rPr>
        <w:t>مة الطباطبائي</w:t>
      </w:r>
      <w:r w:rsidR="00F10232" w:rsidRPr="00AA2542">
        <w:rPr>
          <w:sz w:val="27"/>
          <w:vertAlign w:val="superscript"/>
          <w:rtl/>
          <w:lang w:bidi="ar-IQ"/>
        </w:rPr>
        <w:t>(</w:t>
      </w:r>
      <w:r w:rsidR="00F10232" w:rsidRPr="00AA2542">
        <w:rPr>
          <w:rStyle w:val="ac"/>
          <w:sz w:val="27"/>
          <w:rtl/>
          <w:lang w:bidi="ar-IQ"/>
        </w:rPr>
        <w:endnoteReference w:id="51"/>
      </w:r>
      <w:r w:rsidR="00F10232" w:rsidRPr="00AA2542">
        <w:rPr>
          <w:sz w:val="27"/>
          <w:vertAlign w:val="superscript"/>
          <w:rtl/>
          <w:lang w:bidi="ar-IQ"/>
        </w:rPr>
        <w:t>)</w:t>
      </w:r>
      <w:r w:rsidR="00F10232" w:rsidRPr="00AA2542">
        <w:rPr>
          <w:rFonts w:hint="cs"/>
          <w:sz w:val="27"/>
          <w:rtl/>
          <w:lang w:bidi="ar-IQ"/>
        </w:rPr>
        <w:t xml:space="preserve"> عن ذلك قائلاً</w:t>
      </w:r>
      <w:r w:rsidR="009D7583" w:rsidRPr="00AA2542">
        <w:rPr>
          <w:rFonts w:hint="cs"/>
          <w:sz w:val="27"/>
          <w:rtl/>
          <w:lang w:bidi="ar-IQ"/>
        </w:rPr>
        <w:t>:</w:t>
      </w:r>
      <w:r w:rsidR="00F10232" w:rsidRPr="00AA2542">
        <w:rPr>
          <w:rFonts w:hint="cs"/>
          <w:sz w:val="27"/>
          <w:rtl/>
          <w:lang w:bidi="ar-IQ"/>
        </w:rPr>
        <w:t xml:space="preserve"> إنه لا ظلم على المرأة في البين، وإذا كان هناك من ظلم فهو واقع</w:t>
      </w:r>
      <w:r w:rsidR="009D7583" w:rsidRPr="00AA2542">
        <w:rPr>
          <w:rFonts w:hint="cs"/>
          <w:sz w:val="27"/>
          <w:rtl/>
          <w:lang w:bidi="ar-IQ"/>
        </w:rPr>
        <w:t>ٌ</w:t>
      </w:r>
      <w:r w:rsidR="00F10232" w:rsidRPr="00AA2542">
        <w:rPr>
          <w:rFonts w:hint="cs"/>
          <w:sz w:val="27"/>
          <w:rtl/>
          <w:lang w:bidi="ar-IQ"/>
        </w:rPr>
        <w:t xml:space="preserve"> على الرجل. وهذا ما نراه نحن أيضاً.</w:t>
      </w:r>
    </w:p>
    <w:p w:rsidR="00F10232" w:rsidRPr="00AA2542" w:rsidRDefault="00A37689" w:rsidP="00E71C8F">
      <w:pPr>
        <w:contextualSpacing/>
        <w:rPr>
          <w:b/>
          <w:bCs/>
          <w:sz w:val="27"/>
          <w:lang w:bidi="ar-IQ"/>
        </w:rPr>
      </w:pPr>
      <w:r w:rsidRPr="00AA2542">
        <w:rPr>
          <w:sz w:val="24"/>
          <w:szCs w:val="24"/>
        </w:rPr>
        <w:sym w:font="AGA Arabesque" w:char="F05F"/>
      </w:r>
      <w:r w:rsidRPr="00AA2542">
        <w:rPr>
          <w:rFonts w:hint="cs"/>
          <w:b/>
          <w:bCs/>
          <w:sz w:val="27"/>
          <w:rtl/>
          <w:lang w:bidi="ar-IQ"/>
        </w:rPr>
        <w:t xml:space="preserve"> </w:t>
      </w:r>
      <w:r w:rsidR="00F10232" w:rsidRPr="00AA2542">
        <w:rPr>
          <w:rFonts w:hint="cs"/>
          <w:b/>
          <w:bCs/>
          <w:sz w:val="27"/>
          <w:rtl/>
          <w:lang w:bidi="ar-IQ"/>
        </w:rPr>
        <w:t>وعليه لو قال العُرف في عصر</w:t>
      </w:r>
      <w:r w:rsidR="006622ED" w:rsidRPr="00AA2542">
        <w:rPr>
          <w:rFonts w:hint="cs"/>
          <w:b/>
          <w:bCs/>
          <w:sz w:val="27"/>
          <w:rtl/>
          <w:lang w:bidi="ar-IQ"/>
        </w:rPr>
        <w:t>ٍ</w:t>
      </w:r>
      <w:r w:rsidR="00F10232" w:rsidRPr="00AA2542">
        <w:rPr>
          <w:rFonts w:hint="cs"/>
          <w:b/>
          <w:bCs/>
          <w:sz w:val="27"/>
          <w:rtl/>
          <w:lang w:bidi="ar-IQ"/>
        </w:rPr>
        <w:t xml:space="preserve"> ما</w:t>
      </w:r>
      <w:r w:rsidR="006622ED" w:rsidRPr="00AA2542">
        <w:rPr>
          <w:rFonts w:hint="cs"/>
          <w:b/>
          <w:bCs/>
          <w:sz w:val="27"/>
          <w:rtl/>
          <w:lang w:bidi="ar-IQ"/>
        </w:rPr>
        <w:t>:</w:t>
      </w:r>
      <w:r w:rsidR="00F10232" w:rsidRPr="00AA2542">
        <w:rPr>
          <w:rFonts w:hint="cs"/>
          <w:b/>
          <w:bCs/>
          <w:sz w:val="27"/>
          <w:rtl/>
          <w:lang w:bidi="ar-IQ"/>
        </w:rPr>
        <w:t xml:space="preserve"> إن إعطاء المرأة نصف حظ</w:t>
      </w:r>
      <w:r w:rsidR="006622ED" w:rsidRPr="00AA2542">
        <w:rPr>
          <w:rFonts w:hint="cs"/>
          <w:b/>
          <w:bCs/>
          <w:sz w:val="27"/>
          <w:rtl/>
          <w:lang w:bidi="ar-IQ"/>
        </w:rPr>
        <w:t>ّ</w:t>
      </w:r>
      <w:r w:rsidR="00F10232" w:rsidRPr="00AA2542">
        <w:rPr>
          <w:rFonts w:hint="cs"/>
          <w:b/>
          <w:bCs/>
          <w:sz w:val="27"/>
          <w:rtl/>
          <w:lang w:bidi="ar-IQ"/>
        </w:rPr>
        <w:t xml:space="preserve"> الذكر من الإرث ظلم</w:t>
      </w:r>
      <w:r w:rsidR="006622ED" w:rsidRPr="00AA2542">
        <w:rPr>
          <w:rFonts w:hint="cs"/>
          <w:b/>
          <w:bCs/>
          <w:sz w:val="27"/>
          <w:rtl/>
          <w:lang w:bidi="ar-IQ"/>
        </w:rPr>
        <w:t>ٌ</w:t>
      </w:r>
      <w:r w:rsidR="00F10232" w:rsidRPr="00AA2542">
        <w:rPr>
          <w:rFonts w:hint="cs"/>
          <w:b/>
          <w:bCs/>
          <w:sz w:val="27"/>
          <w:rtl/>
          <w:lang w:bidi="ar-IQ"/>
        </w:rPr>
        <w:t xml:space="preserve"> لها ـ كما يقول النسوي</w:t>
      </w:r>
      <w:r w:rsidR="006622ED" w:rsidRPr="00AA2542">
        <w:rPr>
          <w:rFonts w:hint="cs"/>
          <w:b/>
          <w:bCs/>
          <w:sz w:val="27"/>
          <w:rtl/>
          <w:lang w:bidi="ar-IQ"/>
        </w:rPr>
        <w:t>ّ</w:t>
      </w:r>
      <w:r w:rsidR="00F10232" w:rsidRPr="00AA2542">
        <w:rPr>
          <w:rFonts w:hint="cs"/>
          <w:b/>
          <w:bCs/>
          <w:sz w:val="27"/>
          <w:rtl/>
          <w:lang w:bidi="ar-IQ"/>
        </w:rPr>
        <w:t>ون ـ وجب عليكم قبول ذلك</w:t>
      </w:r>
      <w:r w:rsidR="006622ED" w:rsidRPr="00AA2542">
        <w:rPr>
          <w:rFonts w:hint="cs"/>
          <w:b/>
          <w:bCs/>
          <w:sz w:val="27"/>
          <w:rtl/>
          <w:lang w:bidi="ar-IQ"/>
        </w:rPr>
        <w:t>.</w:t>
      </w:r>
    </w:p>
    <w:p w:rsidR="00F10232" w:rsidRPr="00AA2542" w:rsidRDefault="00A37689" w:rsidP="00A511DA">
      <w:pPr>
        <w:rPr>
          <w:sz w:val="27"/>
          <w:rtl/>
          <w:lang w:bidi="ar-IQ"/>
        </w:rPr>
      </w:pPr>
      <w:r w:rsidRPr="00AA2542">
        <w:rPr>
          <w:sz w:val="24"/>
          <w:szCs w:val="24"/>
        </w:rPr>
        <w:sym w:font="AGA Arabesque" w:char="F05E"/>
      </w:r>
      <w:r w:rsidR="00F10232" w:rsidRPr="00AA2542">
        <w:rPr>
          <w:rFonts w:hint="cs"/>
          <w:sz w:val="27"/>
          <w:rtl/>
          <w:lang w:bidi="ar-IQ"/>
        </w:rPr>
        <w:t xml:space="preserve"> لا يمكنه قول ذلك؛ إذ لا نستطيع إنكار النص</w:t>
      </w:r>
      <w:r w:rsidR="006622ED" w:rsidRPr="00AA2542">
        <w:rPr>
          <w:rFonts w:hint="cs"/>
          <w:sz w:val="27"/>
          <w:rtl/>
          <w:lang w:bidi="ar-IQ"/>
        </w:rPr>
        <w:t>ّ</w:t>
      </w:r>
      <w:r w:rsidR="00F10232" w:rsidRPr="00AA2542">
        <w:rPr>
          <w:rFonts w:hint="cs"/>
          <w:sz w:val="27"/>
          <w:rtl/>
          <w:lang w:bidi="ar-IQ"/>
        </w:rPr>
        <w:t xml:space="preserve"> المتواتر. و</w:t>
      </w:r>
      <w:r w:rsidR="003A05A5" w:rsidRPr="00AA2542">
        <w:rPr>
          <w:rFonts w:hint="cs"/>
          <w:sz w:val="27"/>
          <w:rtl/>
          <w:lang w:bidi="ar-IQ"/>
        </w:rPr>
        <w:t>لا بُدَّ</w:t>
      </w:r>
      <w:r w:rsidR="00F10232" w:rsidRPr="00AA2542">
        <w:rPr>
          <w:rFonts w:hint="cs"/>
          <w:sz w:val="27"/>
          <w:rtl/>
          <w:lang w:bidi="ar-IQ"/>
        </w:rPr>
        <w:t xml:space="preserve"> لي من إعادة التأكيد على النص</w:t>
      </w:r>
      <w:r w:rsidR="006622ED" w:rsidRPr="00AA2542">
        <w:rPr>
          <w:rFonts w:hint="cs"/>
          <w:sz w:val="27"/>
          <w:rtl/>
          <w:lang w:bidi="ar-IQ"/>
        </w:rPr>
        <w:t>ّ</w:t>
      </w:r>
      <w:r w:rsidR="00F10232" w:rsidRPr="00AA2542">
        <w:rPr>
          <w:rFonts w:hint="cs"/>
          <w:sz w:val="27"/>
          <w:rtl/>
          <w:lang w:bidi="ar-IQ"/>
        </w:rPr>
        <w:t xml:space="preserve"> المتواتر، وليس الظاهر المتواتر. وأذكر لكم هنا نموذجاً آخر، وهو أن الفقهاء في</w:t>
      </w:r>
      <w:r w:rsidR="006622ED" w:rsidRPr="00AA2542">
        <w:rPr>
          <w:rFonts w:hint="cs"/>
          <w:sz w:val="27"/>
          <w:rtl/>
          <w:lang w:bidi="ar-IQ"/>
        </w:rPr>
        <w:t xml:space="preserve"> </w:t>
      </w:r>
      <w:r w:rsidR="00F10232" w:rsidRPr="00AA2542">
        <w:rPr>
          <w:rFonts w:hint="cs"/>
          <w:sz w:val="27"/>
          <w:rtl/>
          <w:lang w:bidi="ar-IQ"/>
        </w:rPr>
        <w:t>ما يتعل</w:t>
      </w:r>
      <w:r w:rsidR="006622ED" w:rsidRPr="00AA2542">
        <w:rPr>
          <w:rFonts w:hint="cs"/>
          <w:sz w:val="27"/>
          <w:rtl/>
          <w:lang w:bidi="ar-IQ"/>
        </w:rPr>
        <w:t>َّ</w:t>
      </w:r>
      <w:r w:rsidR="00F10232" w:rsidRPr="00AA2542">
        <w:rPr>
          <w:rFonts w:hint="cs"/>
          <w:sz w:val="27"/>
          <w:rtl/>
          <w:lang w:bidi="ar-IQ"/>
        </w:rPr>
        <w:t>ق بقضاء صلاة وصوم الأب المتوف</w:t>
      </w:r>
      <w:r w:rsidR="006622ED" w:rsidRPr="00AA2542">
        <w:rPr>
          <w:rFonts w:hint="cs"/>
          <w:sz w:val="27"/>
          <w:rtl/>
          <w:lang w:bidi="ar-IQ"/>
        </w:rPr>
        <w:t>ّ</w:t>
      </w:r>
      <w:r w:rsidR="00F10232" w:rsidRPr="00AA2542">
        <w:rPr>
          <w:rFonts w:hint="cs"/>
          <w:sz w:val="27"/>
          <w:rtl/>
          <w:lang w:bidi="ar-IQ"/>
        </w:rPr>
        <w:t>ى قالوا بوجوب القضاء على نجله الأكبر</w:t>
      </w:r>
      <w:r w:rsidR="006622ED" w:rsidRPr="00AA2542">
        <w:rPr>
          <w:rFonts w:hint="cs"/>
          <w:sz w:val="27"/>
          <w:rtl/>
          <w:lang w:bidi="ar-IQ"/>
        </w:rPr>
        <w:t xml:space="preserve">، </w:t>
      </w:r>
      <w:r w:rsidR="00F10232" w:rsidRPr="00AA2542">
        <w:rPr>
          <w:rFonts w:hint="cs"/>
          <w:sz w:val="27"/>
          <w:rtl/>
          <w:lang w:bidi="ar-IQ"/>
        </w:rPr>
        <w:t>وفي</w:t>
      </w:r>
      <w:r w:rsidR="006622ED" w:rsidRPr="00AA2542">
        <w:rPr>
          <w:rFonts w:hint="cs"/>
          <w:sz w:val="27"/>
          <w:rtl/>
          <w:lang w:bidi="ar-IQ"/>
        </w:rPr>
        <w:t xml:space="preserve"> </w:t>
      </w:r>
      <w:r w:rsidR="00F10232" w:rsidRPr="00AA2542">
        <w:rPr>
          <w:rFonts w:hint="cs"/>
          <w:sz w:val="27"/>
          <w:rtl/>
          <w:lang w:bidi="ar-IQ"/>
        </w:rPr>
        <w:t>ما يتعلق بالأم</w:t>
      </w:r>
      <w:r w:rsidR="006622ED" w:rsidRPr="00AA2542">
        <w:rPr>
          <w:rFonts w:hint="cs"/>
          <w:sz w:val="27"/>
          <w:rtl/>
          <w:lang w:bidi="ar-IQ"/>
        </w:rPr>
        <w:t>ّ</w:t>
      </w:r>
      <w:r w:rsidR="00F10232" w:rsidRPr="00AA2542">
        <w:rPr>
          <w:rFonts w:hint="cs"/>
          <w:sz w:val="27"/>
          <w:rtl/>
          <w:lang w:bidi="ar-IQ"/>
        </w:rPr>
        <w:t xml:space="preserve"> أشكل بعض الفقهاء ـ ومن بينهم</w:t>
      </w:r>
      <w:r w:rsidR="006622ED" w:rsidRPr="00AA2542">
        <w:rPr>
          <w:rFonts w:hint="cs"/>
          <w:sz w:val="27"/>
          <w:rtl/>
          <w:lang w:bidi="ar-IQ"/>
        </w:rPr>
        <w:t>:</w:t>
      </w:r>
      <w:r w:rsidR="00F10232" w:rsidRPr="00AA2542">
        <w:rPr>
          <w:rFonts w:hint="cs"/>
          <w:sz w:val="27"/>
          <w:rtl/>
          <w:lang w:bidi="ar-IQ"/>
        </w:rPr>
        <w:t xml:space="preserve"> السيد الإمام ـ</w:t>
      </w:r>
      <w:r w:rsidR="006622ED" w:rsidRPr="00AA2542">
        <w:rPr>
          <w:rFonts w:hint="cs"/>
          <w:sz w:val="27"/>
          <w:rtl/>
          <w:lang w:bidi="ar-IQ"/>
        </w:rPr>
        <w:t>،</w:t>
      </w:r>
      <w:r w:rsidR="00F10232" w:rsidRPr="00AA2542">
        <w:rPr>
          <w:rFonts w:hint="cs"/>
          <w:sz w:val="27"/>
          <w:rtl/>
          <w:lang w:bidi="ar-IQ"/>
        </w:rPr>
        <w:t xml:space="preserve"> وتمس</w:t>
      </w:r>
      <w:r w:rsidR="006622ED" w:rsidRPr="00AA2542">
        <w:rPr>
          <w:rFonts w:hint="cs"/>
          <w:sz w:val="27"/>
          <w:rtl/>
          <w:lang w:bidi="ar-IQ"/>
        </w:rPr>
        <w:t>َّ</w:t>
      </w:r>
      <w:r w:rsidR="00F10232" w:rsidRPr="00AA2542">
        <w:rPr>
          <w:rFonts w:hint="cs"/>
          <w:sz w:val="27"/>
          <w:rtl/>
          <w:lang w:bidi="ar-IQ"/>
        </w:rPr>
        <w:t>ك بالتعبّ</w:t>
      </w:r>
      <w:r w:rsidR="006622ED" w:rsidRPr="00AA2542">
        <w:rPr>
          <w:rFonts w:hint="cs"/>
          <w:sz w:val="27"/>
          <w:rtl/>
          <w:lang w:bidi="ar-IQ"/>
        </w:rPr>
        <w:t>ُ</w:t>
      </w:r>
      <w:r w:rsidR="00F10232" w:rsidRPr="00AA2542">
        <w:rPr>
          <w:rFonts w:hint="cs"/>
          <w:sz w:val="27"/>
          <w:rtl/>
          <w:lang w:bidi="ar-IQ"/>
        </w:rPr>
        <w:t>د</w:t>
      </w:r>
      <w:r w:rsidR="006622ED" w:rsidRPr="00AA2542">
        <w:rPr>
          <w:rFonts w:hint="cs"/>
          <w:sz w:val="27"/>
          <w:rtl/>
          <w:lang w:bidi="ar-IQ"/>
        </w:rPr>
        <w:t xml:space="preserve">. </w:t>
      </w:r>
      <w:r w:rsidR="00F10232" w:rsidRPr="00AA2542">
        <w:rPr>
          <w:rFonts w:hint="cs"/>
          <w:sz w:val="27"/>
          <w:rtl/>
          <w:lang w:bidi="ar-IQ"/>
        </w:rPr>
        <w:t>في حين من الواضح أن الإسلام عندما يقول بوجوب أن يقضي الابن الأكبر صلاة وصيام الأب الذي تركها نسياناً أو في حالة المرض، و</w:t>
      </w:r>
      <w:r w:rsidR="006622ED" w:rsidRPr="00AA2542">
        <w:rPr>
          <w:rFonts w:hint="cs"/>
          <w:sz w:val="27"/>
          <w:rtl/>
          <w:lang w:bidi="ar-IQ"/>
        </w:rPr>
        <w:t>أ</w:t>
      </w:r>
      <w:r w:rsidR="00F10232" w:rsidRPr="00AA2542">
        <w:rPr>
          <w:rFonts w:hint="cs"/>
          <w:sz w:val="27"/>
          <w:rtl/>
          <w:lang w:bidi="ar-IQ"/>
        </w:rPr>
        <w:t xml:space="preserve">ن هذا الحكم الإسلامي يأتي في سياق الإحسان إلى الأب، </w:t>
      </w:r>
      <w:r w:rsidR="006622ED" w:rsidRPr="00AA2542">
        <w:rPr>
          <w:rFonts w:hint="cs"/>
          <w:sz w:val="27"/>
          <w:rtl/>
          <w:lang w:bidi="ar-IQ"/>
        </w:rPr>
        <w:t>ف</w:t>
      </w:r>
      <w:r w:rsidR="00F10232" w:rsidRPr="00AA2542">
        <w:rPr>
          <w:rFonts w:hint="cs"/>
          <w:sz w:val="27"/>
          <w:rtl/>
          <w:lang w:bidi="ar-IQ"/>
        </w:rPr>
        <w:t>الأم</w:t>
      </w:r>
      <w:r w:rsidR="006622ED" w:rsidRPr="00AA2542">
        <w:rPr>
          <w:rFonts w:hint="cs"/>
          <w:sz w:val="27"/>
          <w:rtl/>
          <w:lang w:bidi="ar-IQ"/>
        </w:rPr>
        <w:t>ّ</w:t>
      </w:r>
      <w:r w:rsidR="00F10232" w:rsidRPr="00AA2542">
        <w:rPr>
          <w:rFonts w:hint="cs"/>
          <w:sz w:val="27"/>
          <w:rtl/>
          <w:lang w:bidi="ar-IQ"/>
        </w:rPr>
        <w:t xml:space="preserve"> أ</w:t>
      </w:r>
      <w:r w:rsidR="006622ED" w:rsidRPr="00AA2542">
        <w:rPr>
          <w:rFonts w:hint="cs"/>
          <w:sz w:val="27"/>
          <w:rtl/>
          <w:lang w:bidi="ar-IQ"/>
        </w:rPr>
        <w:t>َ</w:t>
      </w:r>
      <w:r w:rsidR="00F10232" w:rsidRPr="00AA2542">
        <w:rPr>
          <w:rFonts w:hint="cs"/>
          <w:sz w:val="27"/>
          <w:rtl/>
          <w:lang w:bidi="ar-IQ"/>
        </w:rPr>
        <w:t>و</w:t>
      </w:r>
      <w:r w:rsidR="006622ED" w:rsidRPr="00AA2542">
        <w:rPr>
          <w:rFonts w:hint="cs"/>
          <w:sz w:val="27"/>
          <w:rtl/>
          <w:lang w:bidi="ar-IQ"/>
        </w:rPr>
        <w:t>ْ</w:t>
      </w:r>
      <w:r w:rsidR="00F10232" w:rsidRPr="00AA2542">
        <w:rPr>
          <w:rFonts w:hint="cs"/>
          <w:sz w:val="27"/>
          <w:rtl/>
          <w:lang w:bidi="ar-IQ"/>
        </w:rPr>
        <w:t>لى بالإحسان؛ لأن الإسلام ـ كما هو واضح</w:t>
      </w:r>
      <w:r w:rsidR="006622ED" w:rsidRPr="00AA2542">
        <w:rPr>
          <w:rFonts w:hint="cs"/>
          <w:sz w:val="27"/>
          <w:rtl/>
          <w:lang w:bidi="ar-IQ"/>
        </w:rPr>
        <w:t>ٌ</w:t>
      </w:r>
      <w:r w:rsidR="00F10232" w:rsidRPr="00AA2542">
        <w:rPr>
          <w:rFonts w:hint="cs"/>
          <w:sz w:val="27"/>
          <w:rtl/>
          <w:lang w:bidi="ar-IQ"/>
        </w:rPr>
        <w:t xml:space="preserve"> ـ قد أ</w:t>
      </w:r>
      <w:r w:rsidR="006622ED" w:rsidRPr="00AA2542">
        <w:rPr>
          <w:rFonts w:hint="cs"/>
          <w:sz w:val="27"/>
          <w:rtl/>
          <w:lang w:bidi="ar-IQ"/>
        </w:rPr>
        <w:t>َ</w:t>
      </w:r>
      <w:r w:rsidR="00F10232" w:rsidRPr="00AA2542">
        <w:rPr>
          <w:rFonts w:hint="cs"/>
          <w:sz w:val="27"/>
          <w:rtl/>
          <w:lang w:bidi="ar-IQ"/>
        </w:rPr>
        <w:t>و</w:t>
      </w:r>
      <w:r w:rsidR="006622ED" w:rsidRPr="00AA2542">
        <w:rPr>
          <w:rFonts w:hint="cs"/>
          <w:sz w:val="27"/>
          <w:rtl/>
          <w:lang w:bidi="ar-IQ"/>
        </w:rPr>
        <w:t>ْ</w:t>
      </w:r>
      <w:r w:rsidR="00F10232" w:rsidRPr="00AA2542">
        <w:rPr>
          <w:rFonts w:hint="cs"/>
          <w:sz w:val="27"/>
          <w:rtl/>
          <w:lang w:bidi="ar-IQ"/>
        </w:rPr>
        <w:t>لى مزيداً من العناية والاهتمام بالأم</w:t>
      </w:r>
      <w:r w:rsidR="006622ED" w:rsidRPr="00AA2542">
        <w:rPr>
          <w:rFonts w:hint="cs"/>
          <w:sz w:val="27"/>
          <w:rtl/>
          <w:lang w:bidi="ar-IQ"/>
        </w:rPr>
        <w:t>ّ،</w:t>
      </w:r>
      <w:r w:rsidR="00F10232" w:rsidRPr="00AA2542">
        <w:rPr>
          <w:rFonts w:hint="cs"/>
          <w:sz w:val="27"/>
          <w:rtl/>
          <w:lang w:bidi="ar-IQ"/>
        </w:rPr>
        <w:t xml:space="preserve"> فكيف نقول: إن هناك </w:t>
      </w:r>
      <w:r w:rsidR="00F10232" w:rsidRPr="00AA2542">
        <w:rPr>
          <w:rFonts w:hint="cs"/>
          <w:sz w:val="27"/>
          <w:rtl/>
          <w:lang w:bidi="ar-IQ"/>
        </w:rPr>
        <w:lastRenderedPageBreak/>
        <w:t>خصوصية في هذا الحكم؟</w:t>
      </w:r>
      <w:r w:rsidR="006622ED" w:rsidRPr="00AA2542">
        <w:rPr>
          <w:rFonts w:hint="cs"/>
          <w:sz w:val="27"/>
          <w:rtl/>
          <w:lang w:bidi="ar-IQ"/>
        </w:rPr>
        <w:t>!</w:t>
      </w:r>
      <w:r w:rsidR="00F10232" w:rsidRPr="00AA2542">
        <w:rPr>
          <w:rFonts w:hint="cs"/>
          <w:sz w:val="27"/>
          <w:rtl/>
          <w:lang w:bidi="ar-IQ"/>
        </w:rPr>
        <w:t xml:space="preserve"> وفي مسند أحمد: </w:t>
      </w:r>
      <w:r w:rsidR="00F10232" w:rsidRPr="00AA2542">
        <w:rPr>
          <w:sz w:val="27"/>
          <w:rtl/>
          <w:lang w:bidi="ar-IQ"/>
        </w:rPr>
        <w:t xml:space="preserve">أَتَى رَجُلٌ رَسُولَ </w:t>
      </w:r>
      <w:r w:rsidR="003A05A5" w:rsidRPr="00AA2542">
        <w:rPr>
          <w:sz w:val="27"/>
          <w:rtl/>
          <w:lang w:bidi="ar-IQ"/>
        </w:rPr>
        <w:t>الل</w:t>
      </w:r>
      <w:r w:rsidR="00F10232" w:rsidRPr="00AA2542">
        <w:rPr>
          <w:sz w:val="27"/>
          <w:rtl/>
          <w:lang w:bidi="ar-IQ"/>
        </w:rPr>
        <w:t>هِ</w:t>
      </w:r>
      <w:r w:rsidR="00B555DC" w:rsidRPr="00B555DC">
        <w:rPr>
          <w:rFonts w:ascii="Mosawi" w:hAnsi="Mosawi" w:cs="Mosawi"/>
          <w:szCs w:val="22"/>
          <w:rtl/>
        </w:rPr>
        <w:t>ﷺ</w:t>
      </w:r>
      <w:r w:rsidR="006622ED" w:rsidRPr="00AA2542">
        <w:rPr>
          <w:rFonts w:hint="cs"/>
          <w:sz w:val="27"/>
          <w:rtl/>
          <w:lang w:bidi="ar-IQ"/>
        </w:rPr>
        <w:t xml:space="preserve"> </w:t>
      </w:r>
      <w:r w:rsidR="00F10232" w:rsidRPr="00AA2542">
        <w:rPr>
          <w:sz w:val="27"/>
          <w:rtl/>
          <w:lang w:bidi="ar-IQ"/>
        </w:rPr>
        <w:t>فَقَالَ</w:t>
      </w:r>
      <w:r w:rsidR="00F10232" w:rsidRPr="00AA2542">
        <w:rPr>
          <w:rFonts w:hint="cs"/>
          <w:sz w:val="27"/>
          <w:rtl/>
          <w:lang w:bidi="ar-IQ"/>
        </w:rPr>
        <w:t>:</w:t>
      </w:r>
      <w:r w:rsidR="00F10232" w:rsidRPr="00AA2542">
        <w:rPr>
          <w:sz w:val="27"/>
          <w:rtl/>
          <w:lang w:bidi="ar-IQ"/>
        </w:rPr>
        <w:t xml:space="preserve"> مَا تَأْمُرُنِي</w:t>
      </w:r>
      <w:r w:rsidR="006622ED" w:rsidRPr="00AA2542">
        <w:rPr>
          <w:rFonts w:hint="cs"/>
          <w:sz w:val="27"/>
          <w:rtl/>
          <w:lang w:bidi="ar-IQ"/>
        </w:rPr>
        <w:t>؟</w:t>
      </w:r>
      <w:r w:rsidR="00F10232" w:rsidRPr="00AA2542">
        <w:rPr>
          <w:sz w:val="27"/>
          <w:rtl/>
          <w:lang w:bidi="ar-IQ"/>
        </w:rPr>
        <w:t xml:space="preserve"> قَالَ</w:t>
      </w:r>
      <w:r w:rsidR="00A511DA" w:rsidRPr="00B555DC">
        <w:rPr>
          <w:rFonts w:ascii="Mosawi" w:hAnsi="Mosawi" w:cs="Mosawi"/>
          <w:szCs w:val="22"/>
          <w:rtl/>
        </w:rPr>
        <w:t>ﷺ</w:t>
      </w:r>
      <w:r w:rsidR="00F10232" w:rsidRPr="00AA2542">
        <w:rPr>
          <w:rFonts w:hint="cs"/>
          <w:sz w:val="27"/>
          <w:rtl/>
          <w:lang w:bidi="ar-IQ"/>
        </w:rPr>
        <w:t>:</w:t>
      </w:r>
      <w:r w:rsidR="00F10232" w:rsidRPr="00AA2542">
        <w:rPr>
          <w:sz w:val="27"/>
          <w:rtl/>
          <w:lang w:bidi="ar-IQ"/>
        </w:rPr>
        <w:t xml:space="preserve"> </w:t>
      </w:r>
      <w:r w:rsidR="00F10232" w:rsidRPr="00AA2542">
        <w:rPr>
          <w:rFonts w:hint="eastAsia"/>
          <w:sz w:val="24"/>
          <w:szCs w:val="24"/>
          <w:rtl/>
        </w:rPr>
        <w:t>«</w:t>
      </w:r>
      <w:r w:rsidR="006622ED" w:rsidRPr="00AA2542">
        <w:rPr>
          <w:sz w:val="27"/>
          <w:rtl/>
          <w:lang w:bidi="ar-IQ"/>
        </w:rPr>
        <w:t>ب</w:t>
      </w:r>
      <w:r w:rsidR="006622ED" w:rsidRPr="00AA2542">
        <w:rPr>
          <w:rFonts w:hint="cs"/>
          <w:sz w:val="27"/>
          <w:rtl/>
          <w:lang w:bidi="ar-IQ"/>
        </w:rPr>
        <w:t>َ</w:t>
      </w:r>
      <w:r w:rsidR="00F10232" w:rsidRPr="00AA2542">
        <w:rPr>
          <w:sz w:val="27"/>
          <w:rtl/>
          <w:lang w:bidi="ar-IQ"/>
        </w:rPr>
        <w:t>رَّ أُمَّكَ</w:t>
      </w:r>
      <w:r w:rsidR="00F10232" w:rsidRPr="00AA2542">
        <w:rPr>
          <w:rFonts w:hint="cs"/>
          <w:sz w:val="27"/>
          <w:rtl/>
          <w:lang w:bidi="ar-IQ"/>
        </w:rPr>
        <w:t>،</w:t>
      </w:r>
      <w:r w:rsidR="00F10232" w:rsidRPr="00AA2542">
        <w:rPr>
          <w:sz w:val="27"/>
          <w:rtl/>
          <w:lang w:bidi="ar-IQ"/>
        </w:rPr>
        <w:t xml:space="preserve"> ثُمَّ عَادَ فَقَالَ</w:t>
      </w:r>
      <w:r w:rsidR="006622ED" w:rsidRPr="00AA2542">
        <w:rPr>
          <w:rFonts w:hint="cs"/>
          <w:sz w:val="27"/>
          <w:rtl/>
          <w:lang w:bidi="ar-IQ"/>
        </w:rPr>
        <w:t>:</w:t>
      </w:r>
      <w:r w:rsidR="00F10232" w:rsidRPr="00AA2542">
        <w:rPr>
          <w:sz w:val="27"/>
          <w:rtl/>
          <w:lang w:bidi="ar-IQ"/>
        </w:rPr>
        <w:t xml:space="preserve"> بَرَّ أُمَّك</w:t>
      </w:r>
      <w:r w:rsidR="006622ED" w:rsidRPr="00AA2542">
        <w:rPr>
          <w:rFonts w:hint="cs"/>
          <w:sz w:val="27"/>
          <w:rtl/>
          <w:lang w:bidi="ar-IQ"/>
        </w:rPr>
        <w:t>َ،</w:t>
      </w:r>
      <w:r w:rsidR="00F10232" w:rsidRPr="00AA2542">
        <w:rPr>
          <w:sz w:val="27"/>
          <w:rtl/>
          <w:lang w:bidi="ar-IQ"/>
        </w:rPr>
        <w:t xml:space="preserve"> ثُمَّ عَادَ فَقَالَ</w:t>
      </w:r>
      <w:r w:rsidR="006622ED" w:rsidRPr="00AA2542">
        <w:rPr>
          <w:rFonts w:hint="cs"/>
          <w:sz w:val="27"/>
          <w:rtl/>
          <w:lang w:bidi="ar-IQ"/>
        </w:rPr>
        <w:t>:</w:t>
      </w:r>
      <w:r w:rsidR="00F10232" w:rsidRPr="00AA2542">
        <w:rPr>
          <w:sz w:val="27"/>
          <w:rtl/>
          <w:lang w:bidi="ar-IQ"/>
        </w:rPr>
        <w:t xml:space="preserve"> بَرَّ أُمَّك</w:t>
      </w:r>
      <w:r w:rsidR="006622ED" w:rsidRPr="00AA2542">
        <w:rPr>
          <w:rFonts w:hint="cs"/>
          <w:sz w:val="27"/>
          <w:rtl/>
          <w:lang w:bidi="ar-IQ"/>
        </w:rPr>
        <w:t>َ،</w:t>
      </w:r>
      <w:r w:rsidR="00F10232" w:rsidRPr="00AA2542">
        <w:rPr>
          <w:sz w:val="27"/>
          <w:rtl/>
          <w:lang w:bidi="ar-IQ"/>
        </w:rPr>
        <w:t xml:space="preserve"> ثُمَّ عَادَ الرَّابِعَةَ فَقَالَ</w:t>
      </w:r>
      <w:r w:rsidR="006622ED" w:rsidRPr="00AA2542">
        <w:rPr>
          <w:rFonts w:hint="cs"/>
          <w:sz w:val="27"/>
          <w:rtl/>
          <w:lang w:bidi="ar-IQ"/>
        </w:rPr>
        <w:t>:</w:t>
      </w:r>
      <w:r w:rsidR="00F10232" w:rsidRPr="00AA2542">
        <w:rPr>
          <w:sz w:val="27"/>
          <w:rtl/>
          <w:lang w:bidi="ar-IQ"/>
        </w:rPr>
        <w:t xml:space="preserve"> بَرَّ أَبَاكَ</w:t>
      </w:r>
      <w:r w:rsidR="00F10232" w:rsidRPr="00AA2542">
        <w:rPr>
          <w:rFonts w:hint="eastAsia"/>
          <w:sz w:val="24"/>
          <w:szCs w:val="24"/>
          <w:rtl/>
        </w:rPr>
        <w:t>»</w:t>
      </w:r>
      <w:r w:rsidR="00F10232" w:rsidRPr="00AA2542">
        <w:rPr>
          <w:sz w:val="27"/>
          <w:vertAlign w:val="superscript"/>
          <w:rtl/>
          <w:lang w:bidi="ar-IQ"/>
        </w:rPr>
        <w:t>(</w:t>
      </w:r>
      <w:r w:rsidR="00F10232" w:rsidRPr="00AA2542">
        <w:rPr>
          <w:rStyle w:val="ac"/>
          <w:sz w:val="27"/>
          <w:rtl/>
          <w:lang w:bidi="ar-IQ"/>
        </w:rPr>
        <w:endnoteReference w:id="52"/>
      </w:r>
      <w:r w:rsidR="00F10232" w:rsidRPr="00AA2542">
        <w:rPr>
          <w:sz w:val="27"/>
          <w:vertAlign w:val="superscript"/>
          <w:rtl/>
          <w:lang w:bidi="ar-IQ"/>
        </w:rPr>
        <w:t>)</w:t>
      </w:r>
      <w:r w:rsidR="00F10232" w:rsidRPr="00AA2542">
        <w:rPr>
          <w:rFonts w:hint="cs"/>
          <w:sz w:val="27"/>
          <w:rtl/>
          <w:lang w:bidi="ar-IQ"/>
        </w:rPr>
        <w:t>. وفي القواعد</w:t>
      </w:r>
      <w:r w:rsidR="00F10232" w:rsidRPr="00AA2542">
        <w:rPr>
          <w:sz w:val="27"/>
          <w:vertAlign w:val="superscript"/>
          <w:rtl/>
          <w:lang w:bidi="ar-IQ"/>
        </w:rPr>
        <w:t>(</w:t>
      </w:r>
      <w:r w:rsidR="00F10232" w:rsidRPr="00AA2542">
        <w:rPr>
          <w:rStyle w:val="ac"/>
          <w:sz w:val="27"/>
          <w:rtl/>
          <w:lang w:bidi="ar-IQ"/>
        </w:rPr>
        <w:endnoteReference w:id="53"/>
      </w:r>
      <w:r w:rsidR="00F10232" w:rsidRPr="00AA2542">
        <w:rPr>
          <w:sz w:val="27"/>
          <w:vertAlign w:val="superscript"/>
          <w:rtl/>
          <w:lang w:bidi="ar-IQ"/>
        </w:rPr>
        <w:t>)</w:t>
      </w:r>
      <w:r w:rsidR="00F10232" w:rsidRPr="00AA2542">
        <w:rPr>
          <w:rFonts w:hint="cs"/>
          <w:sz w:val="27"/>
          <w:rtl/>
          <w:lang w:bidi="ar-IQ"/>
        </w:rPr>
        <w:t xml:space="preserve"> قال الشهيد الأول ما مضمونه: إذا كان الرجل في صلاة مستحبة</w:t>
      </w:r>
      <w:r w:rsidR="00F85A56" w:rsidRPr="00AA2542">
        <w:rPr>
          <w:rFonts w:hint="cs"/>
          <w:sz w:val="27"/>
          <w:rtl/>
          <w:lang w:bidi="ar-IQ"/>
        </w:rPr>
        <w:t>،</w:t>
      </w:r>
      <w:r w:rsidR="00F10232" w:rsidRPr="00AA2542">
        <w:rPr>
          <w:rFonts w:hint="cs"/>
          <w:sz w:val="27"/>
          <w:rtl/>
          <w:lang w:bidi="ar-IQ"/>
        </w:rPr>
        <w:t xml:space="preserve"> وناد</w:t>
      </w:r>
      <w:r w:rsidR="00F85A56" w:rsidRPr="00AA2542">
        <w:rPr>
          <w:rFonts w:hint="cs"/>
          <w:sz w:val="27"/>
          <w:rtl/>
          <w:lang w:bidi="ar-IQ"/>
        </w:rPr>
        <w:t>َ</w:t>
      </w:r>
      <w:r w:rsidR="00F10232" w:rsidRPr="00AA2542">
        <w:rPr>
          <w:rFonts w:hint="cs"/>
          <w:sz w:val="27"/>
          <w:rtl/>
          <w:lang w:bidi="ar-IQ"/>
        </w:rPr>
        <w:t>ت</w:t>
      </w:r>
      <w:r w:rsidR="00F85A56" w:rsidRPr="00AA2542">
        <w:rPr>
          <w:rFonts w:hint="cs"/>
          <w:sz w:val="27"/>
          <w:rtl/>
          <w:lang w:bidi="ar-IQ"/>
        </w:rPr>
        <w:t>ْ</w:t>
      </w:r>
      <w:r w:rsidR="00F10232" w:rsidRPr="00AA2542">
        <w:rPr>
          <w:rFonts w:hint="cs"/>
          <w:sz w:val="27"/>
          <w:rtl/>
          <w:lang w:bidi="ar-IQ"/>
        </w:rPr>
        <w:t>ه أمه، قطع صلاته واستجاب لنداء أم</w:t>
      </w:r>
      <w:r w:rsidR="00F85A56" w:rsidRPr="00AA2542">
        <w:rPr>
          <w:rFonts w:hint="cs"/>
          <w:sz w:val="27"/>
          <w:rtl/>
          <w:lang w:bidi="ar-IQ"/>
        </w:rPr>
        <w:t>ّ</w:t>
      </w:r>
      <w:r w:rsidR="00F10232" w:rsidRPr="00AA2542">
        <w:rPr>
          <w:rFonts w:hint="cs"/>
          <w:sz w:val="27"/>
          <w:rtl/>
          <w:lang w:bidi="ar-IQ"/>
        </w:rPr>
        <w:t>ه، وأما إذا دعاه أبوه</w:t>
      </w:r>
      <w:r w:rsidR="00F85A56" w:rsidRPr="00AA2542">
        <w:rPr>
          <w:rFonts w:hint="cs"/>
          <w:sz w:val="27"/>
          <w:rtl/>
          <w:lang w:bidi="ar-IQ"/>
        </w:rPr>
        <w:t xml:space="preserve"> </w:t>
      </w:r>
      <w:r w:rsidR="00F10232" w:rsidRPr="00AA2542">
        <w:rPr>
          <w:rFonts w:hint="cs"/>
          <w:sz w:val="27"/>
          <w:rtl/>
          <w:lang w:bidi="ar-IQ"/>
        </w:rPr>
        <w:t>فلا يقطع صلاته. وهذا كل</w:t>
      </w:r>
      <w:r w:rsidR="00F85A56" w:rsidRPr="00AA2542">
        <w:rPr>
          <w:rFonts w:hint="cs"/>
          <w:sz w:val="27"/>
          <w:rtl/>
          <w:lang w:bidi="ar-IQ"/>
        </w:rPr>
        <w:t>ّ</w:t>
      </w:r>
      <w:r w:rsidR="00F10232" w:rsidRPr="00AA2542">
        <w:rPr>
          <w:rFonts w:hint="cs"/>
          <w:sz w:val="27"/>
          <w:rtl/>
          <w:lang w:bidi="ar-IQ"/>
        </w:rPr>
        <w:t>ه يدل على تغليب الجانب العاطفي والإحسان إلى الأم</w:t>
      </w:r>
      <w:r w:rsidR="00F85A56" w:rsidRPr="00AA2542">
        <w:rPr>
          <w:rFonts w:hint="cs"/>
          <w:sz w:val="27"/>
          <w:rtl/>
          <w:lang w:bidi="ar-IQ"/>
        </w:rPr>
        <w:t>ّ</w:t>
      </w:r>
      <w:r w:rsidR="00F10232" w:rsidRPr="00AA2542">
        <w:rPr>
          <w:rFonts w:hint="cs"/>
          <w:sz w:val="27"/>
          <w:rtl/>
          <w:lang w:bidi="ar-IQ"/>
        </w:rPr>
        <w:t>؛ فكيف نقول والحال هذه</w:t>
      </w:r>
      <w:r w:rsidR="00F85A56" w:rsidRPr="00AA2542">
        <w:rPr>
          <w:rFonts w:hint="cs"/>
          <w:sz w:val="27"/>
          <w:rtl/>
          <w:lang w:bidi="ar-IQ"/>
        </w:rPr>
        <w:t>:</w:t>
      </w:r>
      <w:r w:rsidR="00F10232" w:rsidRPr="00AA2542">
        <w:rPr>
          <w:rFonts w:hint="cs"/>
          <w:sz w:val="27"/>
          <w:rtl/>
          <w:lang w:bidi="ar-IQ"/>
        </w:rPr>
        <w:t xml:space="preserve"> إن الوالد وحده هو الجدير بالإحسان في</w:t>
      </w:r>
      <w:r w:rsidR="00F85A56" w:rsidRPr="00AA2542">
        <w:rPr>
          <w:rFonts w:hint="cs"/>
          <w:sz w:val="27"/>
          <w:rtl/>
          <w:lang w:bidi="ar-IQ"/>
        </w:rPr>
        <w:t xml:space="preserve"> </w:t>
      </w:r>
      <w:r w:rsidR="00F10232" w:rsidRPr="00AA2542">
        <w:rPr>
          <w:rFonts w:hint="cs"/>
          <w:sz w:val="27"/>
          <w:rtl/>
          <w:lang w:bidi="ar-IQ"/>
        </w:rPr>
        <w:t>ما يتعل</w:t>
      </w:r>
      <w:r w:rsidR="00F85A56" w:rsidRPr="00AA2542">
        <w:rPr>
          <w:rFonts w:hint="cs"/>
          <w:sz w:val="27"/>
          <w:rtl/>
          <w:lang w:bidi="ar-IQ"/>
        </w:rPr>
        <w:t>َّ</w:t>
      </w:r>
      <w:r w:rsidR="00F10232" w:rsidRPr="00AA2542">
        <w:rPr>
          <w:rFonts w:hint="cs"/>
          <w:sz w:val="27"/>
          <w:rtl/>
          <w:lang w:bidi="ar-IQ"/>
        </w:rPr>
        <w:t>ق بمسألة قضاء الصوم والصلاة؟!</w:t>
      </w:r>
    </w:p>
    <w:p w:rsidR="00F10232" w:rsidRPr="00AA2542" w:rsidRDefault="00F10232" w:rsidP="00E71C8F">
      <w:pPr>
        <w:rPr>
          <w:sz w:val="27"/>
          <w:rtl/>
          <w:lang w:bidi="ar-IQ"/>
        </w:rPr>
      </w:pPr>
      <w:r w:rsidRPr="00AA2542">
        <w:rPr>
          <w:rFonts w:hint="cs"/>
          <w:sz w:val="27"/>
          <w:rtl/>
          <w:lang w:bidi="ar-IQ"/>
        </w:rPr>
        <w:t>وأذكر هنا مثالاً آخر على عدم التفات الفقهاء</w:t>
      </w:r>
      <w:r w:rsidR="00F85A56" w:rsidRPr="00AA2542">
        <w:rPr>
          <w:rFonts w:hint="cs"/>
          <w:sz w:val="27"/>
          <w:rtl/>
          <w:lang w:bidi="ar-IQ"/>
        </w:rPr>
        <w:t>؛</w:t>
      </w:r>
      <w:r w:rsidRPr="00AA2542">
        <w:rPr>
          <w:rFonts w:hint="cs"/>
          <w:sz w:val="27"/>
          <w:rtl/>
          <w:lang w:bidi="ar-IQ"/>
        </w:rPr>
        <w:t xml:space="preserve"> كي تجيبوا عنه: هناك فتوى في كتاب شرائع الإسلام</w:t>
      </w:r>
      <w:r w:rsidRPr="00AA2542">
        <w:rPr>
          <w:sz w:val="27"/>
          <w:vertAlign w:val="superscript"/>
          <w:rtl/>
          <w:lang w:bidi="ar-IQ"/>
        </w:rPr>
        <w:t>(</w:t>
      </w:r>
      <w:r w:rsidRPr="00AA2542">
        <w:rPr>
          <w:rStyle w:val="ac"/>
          <w:sz w:val="27"/>
          <w:rtl/>
          <w:lang w:bidi="ar-IQ"/>
        </w:rPr>
        <w:endnoteReference w:id="54"/>
      </w:r>
      <w:r w:rsidRPr="00AA2542">
        <w:rPr>
          <w:sz w:val="27"/>
          <w:vertAlign w:val="superscript"/>
          <w:rtl/>
          <w:lang w:bidi="ar-IQ"/>
        </w:rPr>
        <w:t>)</w:t>
      </w:r>
      <w:r w:rsidRPr="00AA2542">
        <w:rPr>
          <w:rFonts w:hint="cs"/>
          <w:sz w:val="27"/>
          <w:rtl/>
          <w:lang w:bidi="ar-IQ"/>
        </w:rPr>
        <w:t>، وقيل</w:t>
      </w:r>
      <w:r w:rsidR="00F85A56" w:rsidRPr="00AA2542">
        <w:rPr>
          <w:rFonts w:hint="cs"/>
          <w:sz w:val="27"/>
          <w:rtl/>
          <w:lang w:bidi="ar-IQ"/>
        </w:rPr>
        <w:t>:</w:t>
      </w:r>
      <w:r w:rsidRPr="00AA2542">
        <w:rPr>
          <w:rFonts w:hint="cs"/>
          <w:sz w:val="27"/>
          <w:rtl/>
          <w:lang w:bidi="ar-IQ"/>
        </w:rPr>
        <w:t xml:space="preserve"> إنه لا أحد من الفقهاء قد أشكل عليها</w:t>
      </w:r>
      <w:r w:rsidR="00F85A56" w:rsidRPr="00AA2542">
        <w:rPr>
          <w:rFonts w:hint="cs"/>
          <w:sz w:val="27"/>
          <w:rtl/>
          <w:lang w:bidi="ar-IQ"/>
        </w:rPr>
        <w:t>،</w:t>
      </w:r>
      <w:r w:rsidRPr="00AA2542">
        <w:rPr>
          <w:rFonts w:hint="cs"/>
          <w:sz w:val="27"/>
          <w:rtl/>
          <w:lang w:bidi="ar-IQ"/>
        </w:rPr>
        <w:t xml:space="preserve"> وقد ذكرها السيد الإمام في تحرير الوسيلة، وقد كتبنا عليها حاشية أثناء مراجعتها في السنة الماضية</w:t>
      </w:r>
      <w:r w:rsidR="00F85A56" w:rsidRPr="00AA2542">
        <w:rPr>
          <w:rFonts w:hint="cs"/>
          <w:sz w:val="27"/>
          <w:rtl/>
          <w:lang w:bidi="ar-IQ"/>
        </w:rPr>
        <w:t xml:space="preserve">، </w:t>
      </w:r>
      <w:r w:rsidRPr="00AA2542">
        <w:rPr>
          <w:rFonts w:hint="cs"/>
          <w:sz w:val="27"/>
          <w:rtl/>
          <w:lang w:bidi="ar-IQ"/>
        </w:rPr>
        <w:t>وتلك الفتوى هي أن السفيه يمكنه أن يكون وكيلاً. والسفيه هو الذي لا يحسن فعل الشيء. والدليل الذي ذكره أصحاب هذه الفتوى هو أنه لا يوجد هناك دليل</w:t>
      </w:r>
      <w:r w:rsidR="00F85A56" w:rsidRPr="00AA2542">
        <w:rPr>
          <w:rFonts w:hint="cs"/>
          <w:sz w:val="27"/>
          <w:rtl/>
          <w:lang w:bidi="ar-IQ"/>
        </w:rPr>
        <w:t>ٌ</w:t>
      </w:r>
      <w:r w:rsidRPr="00AA2542">
        <w:rPr>
          <w:rFonts w:hint="cs"/>
          <w:sz w:val="27"/>
          <w:rtl/>
          <w:lang w:bidi="ar-IQ"/>
        </w:rPr>
        <w:t xml:space="preserve"> يمنع من توكيل السفيه</w:t>
      </w:r>
      <w:r w:rsidR="00F85A56" w:rsidRPr="00AA2542">
        <w:rPr>
          <w:rFonts w:hint="cs"/>
          <w:sz w:val="27"/>
          <w:rtl/>
          <w:lang w:bidi="ar-IQ"/>
        </w:rPr>
        <w:t>،</w:t>
      </w:r>
      <w:r w:rsidRPr="00AA2542">
        <w:rPr>
          <w:rFonts w:hint="cs"/>
          <w:sz w:val="27"/>
          <w:rtl/>
          <w:lang w:bidi="ar-IQ"/>
        </w:rPr>
        <w:t xml:space="preserve"> وعليه يمكن لشخص</w:t>
      </w:r>
      <w:r w:rsidR="00F85A56" w:rsidRPr="00AA2542">
        <w:rPr>
          <w:rFonts w:hint="cs"/>
          <w:sz w:val="27"/>
          <w:rtl/>
          <w:lang w:bidi="ar-IQ"/>
        </w:rPr>
        <w:t>ٍ</w:t>
      </w:r>
      <w:r w:rsidRPr="00AA2542">
        <w:rPr>
          <w:rFonts w:hint="cs"/>
          <w:sz w:val="27"/>
          <w:rtl/>
          <w:lang w:bidi="ar-IQ"/>
        </w:rPr>
        <w:t xml:space="preserve"> أن يوك</w:t>
      </w:r>
      <w:r w:rsidR="00F85A56" w:rsidRPr="00AA2542">
        <w:rPr>
          <w:rFonts w:hint="cs"/>
          <w:sz w:val="27"/>
          <w:rtl/>
          <w:lang w:bidi="ar-IQ"/>
        </w:rPr>
        <w:t>ِّ</w:t>
      </w:r>
      <w:r w:rsidRPr="00AA2542">
        <w:rPr>
          <w:rFonts w:hint="cs"/>
          <w:sz w:val="27"/>
          <w:rtl/>
          <w:lang w:bidi="ar-IQ"/>
        </w:rPr>
        <w:t>ل سفيهاً في القيام بعمل</w:t>
      </w:r>
      <w:r w:rsidR="00F85A56" w:rsidRPr="00AA2542">
        <w:rPr>
          <w:rFonts w:hint="cs"/>
          <w:sz w:val="27"/>
          <w:rtl/>
          <w:lang w:bidi="ar-IQ"/>
        </w:rPr>
        <w:t>ٍ</w:t>
      </w:r>
      <w:r w:rsidRPr="00AA2542">
        <w:rPr>
          <w:rFonts w:hint="cs"/>
          <w:sz w:val="27"/>
          <w:rtl/>
          <w:lang w:bidi="ar-IQ"/>
        </w:rPr>
        <w:t xml:space="preserve"> ما. إن منع السفيه إنما يأتي في التصرّ</w:t>
      </w:r>
      <w:r w:rsidR="00F85A56" w:rsidRPr="00AA2542">
        <w:rPr>
          <w:rFonts w:hint="cs"/>
          <w:sz w:val="27"/>
          <w:rtl/>
          <w:lang w:bidi="ar-IQ"/>
        </w:rPr>
        <w:t>ُ</w:t>
      </w:r>
      <w:r w:rsidRPr="00AA2542">
        <w:rPr>
          <w:rFonts w:hint="cs"/>
          <w:sz w:val="27"/>
          <w:rtl/>
          <w:lang w:bidi="ar-IQ"/>
        </w:rPr>
        <w:t>ف بماله، وأما في الوكالة فليس هناك دليل</w:t>
      </w:r>
      <w:r w:rsidR="00F85A56" w:rsidRPr="00AA2542">
        <w:rPr>
          <w:rFonts w:hint="cs"/>
          <w:sz w:val="27"/>
          <w:rtl/>
          <w:lang w:bidi="ar-IQ"/>
        </w:rPr>
        <w:t>ٌ</w:t>
      </w:r>
      <w:r w:rsidRPr="00AA2542">
        <w:rPr>
          <w:rFonts w:hint="cs"/>
          <w:sz w:val="27"/>
          <w:rtl/>
          <w:lang w:bidi="ar-IQ"/>
        </w:rPr>
        <w:t xml:space="preserve"> يمنع من توكيله. وإن عموم أدلة الوكالة يقول بإمكان توكيله، فما هو إشكالكم؟ إن الشبهة في هذه الفتوى واضحة</w:t>
      </w:r>
      <w:r w:rsidR="00F85A56" w:rsidRPr="00AA2542">
        <w:rPr>
          <w:rFonts w:hint="cs"/>
          <w:sz w:val="27"/>
          <w:rtl/>
          <w:lang w:bidi="ar-IQ"/>
        </w:rPr>
        <w:t>ٌ</w:t>
      </w:r>
      <w:r w:rsidRPr="00AA2542">
        <w:rPr>
          <w:rFonts w:hint="cs"/>
          <w:sz w:val="27"/>
          <w:rtl/>
          <w:lang w:bidi="ar-IQ"/>
        </w:rPr>
        <w:t>. فلو كان هذا الشخص سفيهاً في تأجير البيت، ولا يعرف فرق القيمة بين بيوت الضواحي والبيوت في مركز المدينة، ولا يعرف الفرق بين قيمة البيت المتواضع وبين القصور الفارهة، ولا يعرف قواعد المعاملة، كيف يمكن أن يتول</w:t>
      </w:r>
      <w:r w:rsidR="00F85A56" w:rsidRPr="00AA2542">
        <w:rPr>
          <w:rFonts w:hint="cs"/>
          <w:sz w:val="27"/>
          <w:rtl/>
          <w:lang w:bidi="ar-IQ"/>
        </w:rPr>
        <w:t>ّ</w:t>
      </w:r>
      <w:r w:rsidRPr="00AA2542">
        <w:rPr>
          <w:rFonts w:hint="cs"/>
          <w:sz w:val="27"/>
          <w:rtl/>
          <w:lang w:bidi="ar-IQ"/>
        </w:rPr>
        <w:t>ى هذه المعاملة وكالة</w:t>
      </w:r>
      <w:r w:rsidR="00F85A56" w:rsidRPr="00AA2542">
        <w:rPr>
          <w:rFonts w:hint="cs"/>
          <w:sz w:val="27"/>
          <w:rtl/>
          <w:lang w:bidi="ar-IQ"/>
        </w:rPr>
        <w:t>ً</w:t>
      </w:r>
      <w:r w:rsidRPr="00AA2542">
        <w:rPr>
          <w:rFonts w:hint="cs"/>
          <w:sz w:val="27"/>
          <w:rtl/>
          <w:lang w:bidi="ar-IQ"/>
        </w:rPr>
        <w:t>؟! إن إطلاق وظاهر عبارة الفقهاء يقول بإمكان توكيل هذا الشخص في شراء البيت. ولكننا نقول: إن نفس هذه الوكالة سفهية</w:t>
      </w:r>
      <w:r w:rsidR="00F85A56" w:rsidRPr="00AA2542">
        <w:rPr>
          <w:rFonts w:hint="cs"/>
          <w:sz w:val="27"/>
          <w:rtl/>
          <w:lang w:bidi="ar-IQ"/>
        </w:rPr>
        <w:t>ٌ</w:t>
      </w:r>
      <w:r w:rsidRPr="00AA2542">
        <w:rPr>
          <w:rFonts w:hint="cs"/>
          <w:sz w:val="27"/>
          <w:rtl/>
          <w:lang w:bidi="ar-IQ"/>
        </w:rPr>
        <w:t xml:space="preserve"> وغير عقلائية. وبناء</w:t>
      </w:r>
      <w:r w:rsidR="00F85A56" w:rsidRPr="00AA2542">
        <w:rPr>
          <w:rFonts w:hint="cs"/>
          <w:sz w:val="27"/>
          <w:rtl/>
          <w:lang w:bidi="ar-IQ"/>
        </w:rPr>
        <w:t>ً</w:t>
      </w:r>
      <w:r w:rsidRPr="00AA2542">
        <w:rPr>
          <w:rFonts w:hint="cs"/>
          <w:sz w:val="27"/>
          <w:rtl/>
          <w:lang w:bidi="ar-IQ"/>
        </w:rPr>
        <w:t xml:space="preserve"> على هذ</w:t>
      </w:r>
      <w:r w:rsidR="00F85A56" w:rsidRPr="00AA2542">
        <w:rPr>
          <w:rFonts w:hint="cs"/>
          <w:sz w:val="27"/>
          <w:rtl/>
          <w:lang w:bidi="ar-IQ"/>
        </w:rPr>
        <w:t>ا</w:t>
      </w:r>
      <w:r w:rsidRPr="00AA2542">
        <w:rPr>
          <w:rFonts w:hint="cs"/>
          <w:sz w:val="27"/>
          <w:rtl/>
          <w:lang w:bidi="ar-IQ"/>
        </w:rPr>
        <w:t xml:space="preserve"> فإن أدلة عموم الوكالة لا تشمل السفيه، إلا</w:t>
      </w:r>
      <w:r w:rsidR="00F85A56" w:rsidRPr="00AA2542">
        <w:rPr>
          <w:rFonts w:hint="cs"/>
          <w:sz w:val="27"/>
          <w:rtl/>
          <w:lang w:bidi="ar-IQ"/>
        </w:rPr>
        <w:t>ّ</w:t>
      </w:r>
      <w:r w:rsidRPr="00AA2542">
        <w:rPr>
          <w:rFonts w:hint="cs"/>
          <w:sz w:val="27"/>
          <w:rtl/>
          <w:lang w:bidi="ar-IQ"/>
        </w:rPr>
        <w:t xml:space="preserve"> أن الفقهاء لم يلتفتوا إلى ذلك وأفتوا بجواز توكيل السفيه.</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ألا تجري قاعدة الإقدام أيضاً؟</w:t>
      </w:r>
    </w:p>
    <w:p w:rsidR="00F10232" w:rsidRPr="00AA2542" w:rsidRDefault="00A37689" w:rsidP="00A511DA">
      <w:pPr>
        <w:rPr>
          <w:sz w:val="27"/>
          <w:rtl/>
        </w:rPr>
      </w:pPr>
      <w:r w:rsidRPr="00AA2542">
        <w:rPr>
          <w:sz w:val="24"/>
          <w:szCs w:val="24"/>
        </w:rPr>
        <w:sym w:font="AGA Arabesque" w:char="F05E"/>
      </w:r>
      <w:r w:rsidR="00F10232" w:rsidRPr="00AA2542">
        <w:rPr>
          <w:rFonts w:hint="cs"/>
          <w:sz w:val="27"/>
          <w:rtl/>
        </w:rPr>
        <w:t xml:space="preserve"> لا تجري؛ لأن هذه المعاملة سفهية</w:t>
      </w:r>
      <w:r w:rsidR="00F85A56" w:rsidRPr="00AA2542">
        <w:rPr>
          <w:rFonts w:hint="cs"/>
          <w:sz w:val="27"/>
          <w:rtl/>
        </w:rPr>
        <w:t>ٌ</w:t>
      </w:r>
      <w:r w:rsidR="00F10232" w:rsidRPr="00AA2542">
        <w:rPr>
          <w:rFonts w:hint="cs"/>
          <w:sz w:val="27"/>
          <w:rtl/>
        </w:rPr>
        <w:t xml:space="preserve">. وبطبيعة الحال إذا أراد شخص أن ينفع السفيه ويعطيه شيئاً من المال بهذه الطريقة، دون أن يكون قاصداً في الأصل إلى </w:t>
      </w:r>
      <w:r w:rsidR="00F10232" w:rsidRPr="00AA2542">
        <w:rPr>
          <w:rFonts w:hint="cs"/>
          <w:sz w:val="27"/>
          <w:rtl/>
        </w:rPr>
        <w:lastRenderedPageBreak/>
        <w:t>إجراء المعاملة، فهذا بحث</w:t>
      </w:r>
      <w:r w:rsidR="00F85A56" w:rsidRPr="00AA2542">
        <w:rPr>
          <w:rFonts w:hint="cs"/>
          <w:sz w:val="27"/>
          <w:rtl/>
        </w:rPr>
        <w:t>ٌ</w:t>
      </w:r>
      <w:r w:rsidR="00F10232" w:rsidRPr="00AA2542">
        <w:rPr>
          <w:rFonts w:hint="cs"/>
          <w:sz w:val="27"/>
          <w:rtl/>
        </w:rPr>
        <w:t xml:space="preserve"> آخر. وسوف يكون الأمر من قبيل</w:t>
      </w:r>
      <w:r w:rsidR="00F85A56" w:rsidRPr="00AA2542">
        <w:rPr>
          <w:rFonts w:hint="cs"/>
          <w:sz w:val="27"/>
          <w:rtl/>
        </w:rPr>
        <w:t>:</w:t>
      </w:r>
      <w:r w:rsidR="00F10232" w:rsidRPr="00AA2542">
        <w:rPr>
          <w:rFonts w:hint="cs"/>
          <w:sz w:val="27"/>
          <w:rtl/>
        </w:rPr>
        <w:t xml:space="preserve"> تلك الحكاية التي رواها الشيخ الفلسفي، حيث قال</w:t>
      </w:r>
      <w:r w:rsidR="00F85A56" w:rsidRPr="00AA2542">
        <w:rPr>
          <w:rFonts w:hint="cs"/>
          <w:sz w:val="27"/>
          <w:rtl/>
        </w:rPr>
        <w:t>:</w:t>
      </w:r>
      <w:r w:rsidR="00F10232" w:rsidRPr="00AA2542">
        <w:rPr>
          <w:rFonts w:hint="cs"/>
          <w:sz w:val="27"/>
          <w:rtl/>
        </w:rPr>
        <w:t xml:space="preserve"> إن شخصاً استأجر عاملاً لينقل بعض الأحجار من زاوية</w:t>
      </w:r>
      <w:r w:rsidR="00F85A56" w:rsidRPr="00AA2542">
        <w:rPr>
          <w:rFonts w:hint="cs"/>
          <w:sz w:val="27"/>
          <w:rtl/>
        </w:rPr>
        <w:t>ٍ</w:t>
      </w:r>
      <w:r w:rsidR="00F10232" w:rsidRPr="00AA2542">
        <w:rPr>
          <w:rFonts w:hint="cs"/>
          <w:sz w:val="27"/>
          <w:rtl/>
        </w:rPr>
        <w:t xml:space="preserve"> في بيته إلى زاوية</w:t>
      </w:r>
      <w:r w:rsidR="00F85A56" w:rsidRPr="00AA2542">
        <w:rPr>
          <w:rFonts w:hint="cs"/>
          <w:sz w:val="27"/>
          <w:rtl/>
        </w:rPr>
        <w:t>ٍ</w:t>
      </w:r>
      <w:r w:rsidR="00F10232" w:rsidRPr="00AA2542">
        <w:rPr>
          <w:rFonts w:hint="cs"/>
          <w:sz w:val="27"/>
          <w:rtl/>
        </w:rPr>
        <w:t xml:space="preserve"> أخرى، ثم استأجره في اليوم الثاني ليعيد الأحجار إلى موضعها الأو</w:t>
      </w:r>
      <w:r w:rsidR="00F85A56" w:rsidRPr="00AA2542">
        <w:rPr>
          <w:rFonts w:hint="cs"/>
          <w:sz w:val="27"/>
          <w:rtl/>
        </w:rPr>
        <w:t>ّ</w:t>
      </w:r>
      <w:r w:rsidR="00F10232" w:rsidRPr="00AA2542">
        <w:rPr>
          <w:rFonts w:hint="cs"/>
          <w:sz w:val="27"/>
          <w:rtl/>
        </w:rPr>
        <w:t>ل</w:t>
      </w:r>
      <w:r w:rsidR="00F85A56" w:rsidRPr="00AA2542">
        <w:rPr>
          <w:rFonts w:hint="cs"/>
          <w:sz w:val="27"/>
          <w:rtl/>
        </w:rPr>
        <w:t>،</w:t>
      </w:r>
      <w:r w:rsidR="00F10232" w:rsidRPr="00AA2542">
        <w:rPr>
          <w:rFonts w:hint="cs"/>
          <w:sz w:val="27"/>
          <w:rtl/>
        </w:rPr>
        <w:t xml:space="preserve"> فأشكل عليه العامل</w:t>
      </w:r>
      <w:r w:rsidR="00F85A56" w:rsidRPr="00AA2542">
        <w:rPr>
          <w:rFonts w:hint="cs"/>
          <w:sz w:val="27"/>
          <w:rtl/>
        </w:rPr>
        <w:t>،</w:t>
      </w:r>
      <w:r w:rsidR="00F10232" w:rsidRPr="00AA2542">
        <w:rPr>
          <w:rFonts w:hint="cs"/>
          <w:sz w:val="27"/>
          <w:rtl/>
        </w:rPr>
        <w:t xml:space="preserve"> واستفهم عن سبب هذه العملية الع</w:t>
      </w:r>
      <w:r w:rsidR="00F85A56" w:rsidRPr="00AA2542">
        <w:rPr>
          <w:rFonts w:hint="cs"/>
          <w:sz w:val="27"/>
          <w:rtl/>
        </w:rPr>
        <w:t>َ</w:t>
      </w:r>
      <w:r w:rsidR="00F10232" w:rsidRPr="00AA2542">
        <w:rPr>
          <w:rFonts w:hint="cs"/>
          <w:sz w:val="27"/>
          <w:rtl/>
        </w:rPr>
        <w:t>ب</w:t>
      </w:r>
      <w:r w:rsidR="00F85A56" w:rsidRPr="00AA2542">
        <w:rPr>
          <w:rFonts w:hint="cs"/>
          <w:sz w:val="27"/>
          <w:rtl/>
        </w:rPr>
        <w:t>َ</w:t>
      </w:r>
      <w:r w:rsidR="00F10232" w:rsidRPr="00AA2542">
        <w:rPr>
          <w:rFonts w:hint="cs"/>
          <w:sz w:val="27"/>
          <w:rtl/>
        </w:rPr>
        <w:t>ثية؛ فقال له صاحب البيت: أرد</w:t>
      </w:r>
      <w:r w:rsidR="00F85A56" w:rsidRPr="00AA2542">
        <w:rPr>
          <w:rFonts w:hint="cs"/>
          <w:sz w:val="27"/>
          <w:rtl/>
        </w:rPr>
        <w:t>ْ</w:t>
      </w:r>
      <w:r w:rsidR="00F10232" w:rsidRPr="00AA2542">
        <w:rPr>
          <w:rFonts w:hint="cs"/>
          <w:sz w:val="27"/>
          <w:rtl/>
        </w:rPr>
        <w:t>ت</w:t>
      </w:r>
      <w:r w:rsidR="00F85A56" w:rsidRPr="00AA2542">
        <w:rPr>
          <w:rFonts w:hint="cs"/>
          <w:sz w:val="27"/>
          <w:rtl/>
        </w:rPr>
        <w:t>ُ</w:t>
      </w:r>
      <w:r w:rsidR="00F10232" w:rsidRPr="00AA2542">
        <w:rPr>
          <w:rFonts w:hint="cs"/>
          <w:sz w:val="27"/>
          <w:rtl/>
        </w:rPr>
        <w:t xml:space="preserve"> أن أنفعك بشيء</w:t>
      </w:r>
      <w:r w:rsidR="00F85A56" w:rsidRPr="00AA2542">
        <w:rPr>
          <w:rFonts w:hint="cs"/>
          <w:sz w:val="27"/>
          <w:rtl/>
        </w:rPr>
        <w:t>ٍ</w:t>
      </w:r>
      <w:r w:rsidR="00F10232" w:rsidRPr="00AA2542">
        <w:rPr>
          <w:rFonts w:hint="cs"/>
          <w:sz w:val="27"/>
          <w:rtl/>
        </w:rPr>
        <w:t xml:space="preserve"> من المال</w:t>
      </w:r>
      <w:r w:rsidR="00F85A56" w:rsidRPr="00AA2542">
        <w:rPr>
          <w:rFonts w:hint="cs"/>
          <w:sz w:val="27"/>
          <w:rtl/>
        </w:rPr>
        <w:t>!</w:t>
      </w:r>
      <w:r w:rsidR="00F10232" w:rsidRPr="00AA2542">
        <w:rPr>
          <w:rFonts w:hint="cs"/>
          <w:sz w:val="27"/>
          <w:rtl/>
        </w:rPr>
        <w:t xml:space="preserve"> إن هذا في واقعه ليس عقداً، والفرضية هنا تقوم على أن الشخص يريد أن يوك</w:t>
      </w:r>
      <w:r w:rsidR="00B65B63" w:rsidRPr="00AA2542">
        <w:rPr>
          <w:rFonts w:hint="cs"/>
          <w:sz w:val="27"/>
          <w:rtl/>
        </w:rPr>
        <w:t>ِّ</w:t>
      </w:r>
      <w:r w:rsidR="00F10232" w:rsidRPr="00AA2542">
        <w:rPr>
          <w:rFonts w:hint="cs"/>
          <w:sz w:val="27"/>
          <w:rtl/>
        </w:rPr>
        <w:t>ل السفيه حقيقة؛ ليستأجر له بيتاً، في حين أنه سفيه</w:t>
      </w:r>
      <w:r w:rsidR="00B65B63" w:rsidRPr="00AA2542">
        <w:rPr>
          <w:rFonts w:hint="cs"/>
          <w:sz w:val="27"/>
          <w:rtl/>
        </w:rPr>
        <w:t>ٌ</w:t>
      </w:r>
      <w:r w:rsidR="00F10232" w:rsidRPr="00AA2542">
        <w:rPr>
          <w:rFonts w:hint="cs"/>
          <w:sz w:val="27"/>
          <w:rtl/>
        </w:rPr>
        <w:t xml:space="preserve"> في إجراء معاملة الإجارة، وعليه يكون نفس عقد الوكالة سفهياً وغير عقلائي، وإن ذات عمومات العقد لا تشمله؛ لأن العقلاء لا ير</w:t>
      </w:r>
      <w:r w:rsidR="00B65B63" w:rsidRPr="00AA2542">
        <w:rPr>
          <w:rFonts w:hint="cs"/>
          <w:sz w:val="27"/>
          <w:rtl/>
        </w:rPr>
        <w:t>َ</w:t>
      </w:r>
      <w:r w:rsidR="00F10232" w:rsidRPr="00AA2542">
        <w:rPr>
          <w:rFonts w:hint="cs"/>
          <w:sz w:val="27"/>
          <w:rtl/>
        </w:rPr>
        <w:t>و</w:t>
      </w:r>
      <w:r w:rsidR="00B65B63" w:rsidRPr="00AA2542">
        <w:rPr>
          <w:rFonts w:hint="cs"/>
          <w:sz w:val="27"/>
          <w:rtl/>
        </w:rPr>
        <w:t>ْ</w:t>
      </w:r>
      <w:r w:rsidR="00F10232" w:rsidRPr="00AA2542">
        <w:rPr>
          <w:rFonts w:hint="cs"/>
          <w:sz w:val="27"/>
          <w:rtl/>
        </w:rPr>
        <w:t>ن اعتبار العقد هنا، ولكن أيّ</w:t>
      </w:r>
      <w:r w:rsidR="00B65B63" w:rsidRPr="00AA2542">
        <w:rPr>
          <w:rFonts w:hint="cs"/>
          <w:sz w:val="27"/>
          <w:rtl/>
        </w:rPr>
        <w:t>ٌ</w:t>
      </w:r>
      <w:r w:rsidR="00F10232" w:rsidRPr="00AA2542">
        <w:rPr>
          <w:rFonts w:hint="cs"/>
          <w:sz w:val="27"/>
          <w:rtl/>
        </w:rPr>
        <w:t xml:space="preserve"> من الفقهاء التفت إلى هذه النقطة؟! لم يلتفت إلى ذلك سوى المقدّ</w:t>
      </w:r>
      <w:r w:rsidR="00B65B63" w:rsidRPr="00AA2542">
        <w:rPr>
          <w:rFonts w:hint="cs"/>
          <w:sz w:val="27"/>
          <w:rtl/>
        </w:rPr>
        <w:t>َ</w:t>
      </w:r>
      <w:r w:rsidR="00F10232" w:rsidRPr="00AA2542">
        <w:rPr>
          <w:rFonts w:hint="cs"/>
          <w:sz w:val="27"/>
          <w:rtl/>
        </w:rPr>
        <w:t>س الأردبيلي</w:t>
      </w:r>
      <w:r w:rsidR="00F10232" w:rsidRPr="00AA2542">
        <w:rPr>
          <w:sz w:val="27"/>
          <w:vertAlign w:val="superscript"/>
          <w:rtl/>
        </w:rPr>
        <w:t>(</w:t>
      </w:r>
      <w:r w:rsidR="00F10232" w:rsidRPr="00AA2542">
        <w:rPr>
          <w:rStyle w:val="ac"/>
          <w:sz w:val="27"/>
          <w:rtl/>
        </w:rPr>
        <w:endnoteReference w:id="55"/>
      </w:r>
      <w:r w:rsidR="00F10232" w:rsidRPr="00AA2542">
        <w:rPr>
          <w:sz w:val="27"/>
          <w:vertAlign w:val="superscript"/>
          <w:rtl/>
        </w:rPr>
        <w:t>)</w:t>
      </w:r>
      <w:r w:rsidR="00F10232" w:rsidRPr="00AA2542">
        <w:rPr>
          <w:rFonts w:hint="cs"/>
          <w:sz w:val="27"/>
          <w:rtl/>
        </w:rPr>
        <w:t>، وهو بد</w:t>
      </w:r>
      <w:r w:rsidR="00B65B63" w:rsidRPr="00AA2542">
        <w:rPr>
          <w:rFonts w:hint="cs"/>
          <w:sz w:val="27"/>
          <w:rtl/>
        </w:rPr>
        <w:t>َ</w:t>
      </w:r>
      <w:r w:rsidR="00F10232" w:rsidRPr="00AA2542">
        <w:rPr>
          <w:rFonts w:hint="cs"/>
          <w:sz w:val="27"/>
          <w:rtl/>
        </w:rPr>
        <w:t>و</w:t>
      </w:r>
      <w:r w:rsidR="00B65B63" w:rsidRPr="00AA2542">
        <w:rPr>
          <w:rFonts w:hint="cs"/>
          <w:sz w:val="27"/>
          <w:rtl/>
        </w:rPr>
        <w:t>ْ</w:t>
      </w:r>
      <w:r w:rsidR="00F10232" w:rsidRPr="00AA2542">
        <w:rPr>
          <w:rFonts w:hint="cs"/>
          <w:sz w:val="27"/>
          <w:rtl/>
        </w:rPr>
        <w:t>ره قفز عليها بجرّة قلم</w:t>
      </w:r>
      <w:r w:rsidR="00B65B63" w:rsidRPr="00AA2542">
        <w:rPr>
          <w:rFonts w:hint="cs"/>
          <w:sz w:val="27"/>
          <w:rtl/>
        </w:rPr>
        <w:t>ٍ،</w:t>
      </w:r>
      <w:r w:rsidR="00F10232" w:rsidRPr="00AA2542">
        <w:rPr>
          <w:rFonts w:hint="cs"/>
          <w:sz w:val="27"/>
          <w:rtl/>
        </w:rPr>
        <w:t xml:space="preserve"> وقال: ر</w:t>
      </w:r>
      <w:r w:rsidR="00A511DA">
        <w:rPr>
          <w:rFonts w:hint="cs"/>
          <w:sz w:val="27"/>
          <w:rtl/>
        </w:rPr>
        <w:t>ُ</w:t>
      </w:r>
      <w:r w:rsidR="00F10232" w:rsidRPr="00AA2542">
        <w:rPr>
          <w:rFonts w:hint="cs"/>
          <w:sz w:val="27"/>
          <w:rtl/>
        </w:rPr>
        <w:t>ب</w:t>
      </w:r>
      <w:r w:rsidR="00A511DA">
        <w:rPr>
          <w:rFonts w:hint="cs"/>
          <w:sz w:val="27"/>
          <w:rtl/>
        </w:rPr>
        <w:t>َ</w:t>
      </w:r>
      <w:r w:rsidR="00F10232" w:rsidRPr="00AA2542">
        <w:rPr>
          <w:rFonts w:hint="cs"/>
          <w:sz w:val="27"/>
          <w:rtl/>
        </w:rPr>
        <w:t>ما كان السفيه ليس سفيهاً في عمل</w:t>
      </w:r>
      <w:r w:rsidR="00B65B63" w:rsidRPr="00AA2542">
        <w:rPr>
          <w:rFonts w:hint="cs"/>
          <w:sz w:val="27"/>
          <w:rtl/>
        </w:rPr>
        <w:t>ٍ</w:t>
      </w:r>
      <w:r w:rsidR="00F10232" w:rsidRPr="00AA2542">
        <w:rPr>
          <w:rFonts w:hint="cs"/>
          <w:sz w:val="27"/>
          <w:rtl/>
        </w:rPr>
        <w:t xml:space="preserve"> بعينه</w:t>
      </w:r>
      <w:r w:rsidR="00A511DA">
        <w:rPr>
          <w:rFonts w:hint="cs"/>
          <w:sz w:val="27"/>
          <w:rtl/>
        </w:rPr>
        <w:t>،</w:t>
      </w:r>
      <w:r w:rsidR="00F10232" w:rsidRPr="00AA2542">
        <w:rPr>
          <w:rFonts w:hint="cs"/>
          <w:sz w:val="27"/>
          <w:rtl/>
        </w:rPr>
        <w:t xml:space="preserve"> دون مزيد</w:t>
      </w:r>
      <w:r w:rsidR="00A511DA">
        <w:rPr>
          <w:rFonts w:hint="cs"/>
          <w:sz w:val="27"/>
          <w:rtl/>
        </w:rPr>
        <w:t>ٍ</w:t>
      </w:r>
      <w:r w:rsidR="00F10232" w:rsidRPr="00AA2542">
        <w:rPr>
          <w:rFonts w:hint="cs"/>
          <w:sz w:val="27"/>
          <w:rtl/>
        </w:rPr>
        <w:t xml:space="preserve"> من التوضيح. وتوضيحه هو ما قلناه</w:t>
      </w:r>
      <w:r w:rsidR="00B65B63" w:rsidRPr="00AA2542">
        <w:rPr>
          <w:rFonts w:hint="cs"/>
          <w:sz w:val="27"/>
          <w:rtl/>
        </w:rPr>
        <w:t>،</w:t>
      </w:r>
      <w:r w:rsidR="00F10232" w:rsidRPr="00AA2542">
        <w:rPr>
          <w:rFonts w:hint="cs"/>
          <w:sz w:val="27"/>
          <w:rtl/>
        </w:rPr>
        <w:t xml:space="preserve"> من أن العمل الذي لا يكون سفهياً لا بحث لنا فيه، ولا يكون الوكيل فيه سفيهاً. وظاهر عبارة الفقهاء حيث قالوا: </w:t>
      </w:r>
      <w:r w:rsidR="00F10232" w:rsidRPr="00AA2542">
        <w:rPr>
          <w:rFonts w:hint="eastAsia"/>
          <w:sz w:val="24"/>
          <w:szCs w:val="24"/>
          <w:rtl/>
        </w:rPr>
        <w:t>«</w:t>
      </w:r>
      <w:r w:rsidR="00F10232" w:rsidRPr="00AA2542">
        <w:rPr>
          <w:rFonts w:hint="cs"/>
          <w:sz w:val="27"/>
          <w:rtl/>
        </w:rPr>
        <w:t>يجوز توكيل السفيه</w:t>
      </w:r>
      <w:r w:rsidR="00F10232" w:rsidRPr="00AA2542">
        <w:rPr>
          <w:rFonts w:hint="eastAsia"/>
          <w:sz w:val="24"/>
          <w:szCs w:val="24"/>
          <w:rtl/>
        </w:rPr>
        <w:t>»</w:t>
      </w:r>
      <w:r w:rsidR="00F10232" w:rsidRPr="00AA2542">
        <w:rPr>
          <w:rFonts w:hint="cs"/>
          <w:sz w:val="27"/>
          <w:rtl/>
        </w:rPr>
        <w:t xml:space="preserve"> يعني </w:t>
      </w:r>
      <w:r w:rsidR="00F10232" w:rsidRPr="00AA2542">
        <w:rPr>
          <w:rFonts w:hint="eastAsia"/>
          <w:sz w:val="24"/>
          <w:szCs w:val="24"/>
          <w:rtl/>
        </w:rPr>
        <w:t>«</w:t>
      </w:r>
      <w:r w:rsidR="00F10232" w:rsidRPr="00AA2542">
        <w:rPr>
          <w:rFonts w:hint="cs"/>
          <w:sz w:val="27"/>
          <w:rtl/>
        </w:rPr>
        <w:t>في</w:t>
      </w:r>
      <w:r w:rsidR="00B65B63" w:rsidRPr="00AA2542">
        <w:rPr>
          <w:rFonts w:hint="cs"/>
          <w:sz w:val="27"/>
          <w:rtl/>
        </w:rPr>
        <w:t xml:space="preserve"> </w:t>
      </w:r>
      <w:r w:rsidR="00F10232" w:rsidRPr="00AA2542">
        <w:rPr>
          <w:rFonts w:hint="cs"/>
          <w:sz w:val="27"/>
          <w:rtl/>
        </w:rPr>
        <w:t>ما يكون فيه الس</w:t>
      </w:r>
      <w:r w:rsidR="00B65B63" w:rsidRPr="00AA2542">
        <w:rPr>
          <w:rFonts w:hint="cs"/>
          <w:sz w:val="27"/>
          <w:rtl/>
        </w:rPr>
        <w:t>َّ</w:t>
      </w:r>
      <w:r w:rsidR="00F10232" w:rsidRPr="00AA2542">
        <w:rPr>
          <w:rFonts w:hint="cs"/>
          <w:sz w:val="27"/>
          <w:rtl/>
        </w:rPr>
        <w:t>ف</w:t>
      </w:r>
      <w:r w:rsidR="00B65B63" w:rsidRPr="00AA2542">
        <w:rPr>
          <w:rFonts w:hint="cs"/>
          <w:sz w:val="27"/>
          <w:rtl/>
        </w:rPr>
        <w:t>َ</w:t>
      </w:r>
      <w:r w:rsidR="00F10232" w:rsidRPr="00AA2542">
        <w:rPr>
          <w:rFonts w:hint="cs"/>
          <w:sz w:val="27"/>
          <w:rtl/>
        </w:rPr>
        <w:t>ه</w:t>
      </w:r>
      <w:r w:rsidR="00F10232" w:rsidRPr="00AA2542">
        <w:rPr>
          <w:rFonts w:hint="eastAsia"/>
          <w:sz w:val="24"/>
          <w:szCs w:val="24"/>
          <w:rtl/>
        </w:rPr>
        <w:t>»</w:t>
      </w:r>
      <w:r w:rsidR="00F10232" w:rsidRPr="00AA2542">
        <w:rPr>
          <w:rFonts w:hint="cs"/>
          <w:sz w:val="27"/>
          <w:rtl/>
        </w:rPr>
        <w:t xml:space="preserve">، لا </w:t>
      </w:r>
      <w:r w:rsidR="00F10232" w:rsidRPr="00AA2542">
        <w:rPr>
          <w:rFonts w:hint="eastAsia"/>
          <w:sz w:val="24"/>
          <w:szCs w:val="24"/>
          <w:rtl/>
        </w:rPr>
        <w:t>«</w:t>
      </w:r>
      <w:r w:rsidR="00F10232" w:rsidRPr="00AA2542">
        <w:rPr>
          <w:rFonts w:hint="cs"/>
          <w:sz w:val="27"/>
          <w:rtl/>
        </w:rPr>
        <w:t>في</w:t>
      </w:r>
      <w:r w:rsidR="00B65B63" w:rsidRPr="00AA2542">
        <w:rPr>
          <w:rFonts w:hint="cs"/>
          <w:sz w:val="27"/>
          <w:rtl/>
        </w:rPr>
        <w:t xml:space="preserve"> </w:t>
      </w:r>
      <w:r w:rsidR="00F10232" w:rsidRPr="00AA2542">
        <w:rPr>
          <w:rFonts w:hint="cs"/>
          <w:sz w:val="27"/>
          <w:rtl/>
        </w:rPr>
        <w:t>ما لا يكون فيه الس</w:t>
      </w:r>
      <w:r w:rsidR="00B65B63" w:rsidRPr="00AA2542">
        <w:rPr>
          <w:rFonts w:hint="cs"/>
          <w:sz w:val="27"/>
          <w:rtl/>
        </w:rPr>
        <w:t>َّ</w:t>
      </w:r>
      <w:r w:rsidR="00F10232" w:rsidRPr="00AA2542">
        <w:rPr>
          <w:rFonts w:hint="cs"/>
          <w:sz w:val="27"/>
          <w:rtl/>
        </w:rPr>
        <w:t>ف</w:t>
      </w:r>
      <w:r w:rsidR="00B65B63" w:rsidRPr="00AA2542">
        <w:rPr>
          <w:rFonts w:hint="cs"/>
          <w:sz w:val="27"/>
          <w:rtl/>
        </w:rPr>
        <w:t>َ</w:t>
      </w:r>
      <w:r w:rsidR="00F10232" w:rsidRPr="00AA2542">
        <w:rPr>
          <w:rFonts w:hint="cs"/>
          <w:sz w:val="27"/>
          <w:rtl/>
        </w:rPr>
        <w:t>ه</w:t>
      </w:r>
      <w:r w:rsidR="00F10232" w:rsidRPr="00AA2542">
        <w:rPr>
          <w:rFonts w:hint="eastAsia"/>
          <w:sz w:val="24"/>
          <w:szCs w:val="24"/>
          <w:rtl/>
        </w:rPr>
        <w:t>»</w:t>
      </w:r>
      <w:r w:rsidR="00F10232" w:rsidRPr="00AA2542">
        <w:rPr>
          <w:rFonts w:hint="cs"/>
          <w:sz w:val="27"/>
          <w:rtl/>
        </w:rPr>
        <w:t>، وفي مثل هذه الحالة يكون الوكيل عاقلاً</w:t>
      </w:r>
      <w:r w:rsidR="00B65B63" w:rsidRPr="00AA2542">
        <w:rPr>
          <w:rFonts w:hint="cs"/>
          <w:sz w:val="27"/>
          <w:rtl/>
        </w:rPr>
        <w:t>،</w:t>
      </w:r>
      <w:r w:rsidR="00F10232" w:rsidRPr="00AA2542">
        <w:rPr>
          <w:rFonts w:hint="cs"/>
          <w:sz w:val="27"/>
          <w:rtl/>
        </w:rPr>
        <w:t xml:space="preserve"> وليس سفيهاً. إلا</w:t>
      </w:r>
      <w:r w:rsidR="00B65B63" w:rsidRPr="00AA2542">
        <w:rPr>
          <w:rFonts w:hint="cs"/>
          <w:sz w:val="27"/>
          <w:rtl/>
        </w:rPr>
        <w:t>ّ</w:t>
      </w:r>
      <w:r w:rsidR="00F10232" w:rsidRPr="00AA2542">
        <w:rPr>
          <w:rFonts w:hint="cs"/>
          <w:sz w:val="27"/>
          <w:rtl/>
        </w:rPr>
        <w:t xml:space="preserve"> أن الفقهاء لم يلتفتوا إلى هذه الناحية، حيث هناك كلام للعلا</w:t>
      </w:r>
      <w:r w:rsidR="00B65B63" w:rsidRPr="00AA2542">
        <w:rPr>
          <w:rFonts w:hint="cs"/>
          <w:sz w:val="27"/>
          <w:rtl/>
        </w:rPr>
        <w:t>ّ</w:t>
      </w:r>
      <w:r w:rsidR="00F10232" w:rsidRPr="00AA2542">
        <w:rPr>
          <w:rFonts w:hint="cs"/>
          <w:sz w:val="27"/>
          <w:rtl/>
        </w:rPr>
        <w:t>مة</w:t>
      </w:r>
      <w:r w:rsidR="00F10232" w:rsidRPr="00AA2542">
        <w:rPr>
          <w:sz w:val="27"/>
          <w:vertAlign w:val="superscript"/>
          <w:rtl/>
        </w:rPr>
        <w:t>(</w:t>
      </w:r>
      <w:r w:rsidR="00F10232" w:rsidRPr="00AA2542">
        <w:rPr>
          <w:rStyle w:val="ac"/>
          <w:sz w:val="27"/>
          <w:rtl/>
        </w:rPr>
        <w:endnoteReference w:id="56"/>
      </w:r>
      <w:r w:rsidR="00F10232" w:rsidRPr="00AA2542">
        <w:rPr>
          <w:sz w:val="27"/>
          <w:vertAlign w:val="superscript"/>
          <w:rtl/>
        </w:rPr>
        <w:t>)</w:t>
      </w:r>
      <w:r w:rsidR="00F10232" w:rsidRPr="00AA2542">
        <w:rPr>
          <w:rFonts w:hint="cs"/>
          <w:sz w:val="27"/>
          <w:rtl/>
        </w:rPr>
        <w:t xml:space="preserve"> وصاحب الجواهر</w:t>
      </w:r>
      <w:r w:rsidR="00F10232" w:rsidRPr="00AA2542">
        <w:rPr>
          <w:sz w:val="27"/>
          <w:vertAlign w:val="superscript"/>
          <w:rtl/>
        </w:rPr>
        <w:t>(</w:t>
      </w:r>
      <w:r w:rsidR="00F10232" w:rsidRPr="00AA2542">
        <w:rPr>
          <w:rStyle w:val="ac"/>
          <w:sz w:val="27"/>
          <w:rtl/>
        </w:rPr>
        <w:endnoteReference w:id="57"/>
      </w:r>
      <w:r w:rsidR="00F10232" w:rsidRPr="00AA2542">
        <w:rPr>
          <w:sz w:val="27"/>
          <w:vertAlign w:val="superscript"/>
          <w:rtl/>
        </w:rPr>
        <w:t>)</w:t>
      </w:r>
      <w:r w:rsidR="00F10232" w:rsidRPr="00AA2542">
        <w:rPr>
          <w:rFonts w:hint="cs"/>
          <w:sz w:val="27"/>
          <w:rtl/>
        </w:rPr>
        <w:t xml:space="preserve"> وغيرهما في هذا الشأن، ولا تحضرني الآن مواضع كلماتهم. ثم قد</w:t>
      </w:r>
      <w:r w:rsidR="00B65B63" w:rsidRPr="00AA2542">
        <w:rPr>
          <w:rFonts w:hint="cs"/>
          <w:sz w:val="27"/>
          <w:rtl/>
        </w:rPr>
        <w:t>ّ</w:t>
      </w:r>
      <w:r w:rsidR="00F10232" w:rsidRPr="00AA2542">
        <w:rPr>
          <w:rFonts w:hint="cs"/>
          <w:sz w:val="27"/>
          <w:rtl/>
        </w:rPr>
        <w:t>م اللاحقون خدمات مشكورة</w:t>
      </w:r>
      <w:r w:rsidR="00B65B63" w:rsidRPr="00AA2542">
        <w:rPr>
          <w:rFonts w:hint="cs"/>
          <w:sz w:val="27"/>
          <w:rtl/>
        </w:rPr>
        <w:t>؛</w:t>
      </w:r>
      <w:r w:rsidR="00F10232" w:rsidRPr="00AA2542">
        <w:rPr>
          <w:rFonts w:hint="cs"/>
          <w:sz w:val="27"/>
          <w:rtl/>
        </w:rPr>
        <w:t xml:space="preserve"> </w:t>
      </w:r>
      <w:r w:rsidR="00B65B63" w:rsidRPr="00AA2542">
        <w:rPr>
          <w:rFonts w:hint="cs"/>
          <w:sz w:val="27"/>
          <w:rtl/>
        </w:rPr>
        <w:t xml:space="preserve">إذ </w:t>
      </w:r>
      <w:r w:rsidR="00F10232" w:rsidRPr="00AA2542">
        <w:rPr>
          <w:rFonts w:hint="cs"/>
          <w:sz w:val="27"/>
          <w:rtl/>
        </w:rPr>
        <w:t>كما أن للمتقدمين حق</w:t>
      </w:r>
      <w:r w:rsidR="00B65B63" w:rsidRPr="00AA2542">
        <w:rPr>
          <w:rFonts w:hint="cs"/>
          <w:sz w:val="27"/>
          <w:rtl/>
        </w:rPr>
        <w:t>ّ</w:t>
      </w:r>
      <w:r w:rsidR="00F10232" w:rsidRPr="00AA2542">
        <w:rPr>
          <w:rFonts w:hint="cs"/>
          <w:sz w:val="27"/>
          <w:rtl/>
        </w:rPr>
        <w:t>اً علينا</w:t>
      </w:r>
      <w:r w:rsidR="00B65B63" w:rsidRPr="00AA2542">
        <w:rPr>
          <w:rFonts w:hint="cs"/>
          <w:sz w:val="27"/>
          <w:rtl/>
        </w:rPr>
        <w:t>؛</w:t>
      </w:r>
      <w:r w:rsidR="00F10232" w:rsidRPr="00AA2542">
        <w:rPr>
          <w:rFonts w:hint="cs"/>
          <w:sz w:val="27"/>
          <w:rtl/>
        </w:rPr>
        <w:t xml:space="preserve"> </w:t>
      </w:r>
      <w:r w:rsidR="00B65B63" w:rsidRPr="00AA2542">
        <w:rPr>
          <w:rFonts w:hint="cs"/>
          <w:sz w:val="27"/>
          <w:rtl/>
        </w:rPr>
        <w:t>حيث بذلوا جهوداً جليلة في هذا الشأن</w:t>
      </w:r>
      <w:r w:rsidR="00F10232" w:rsidRPr="00AA2542">
        <w:rPr>
          <w:rFonts w:hint="cs"/>
          <w:sz w:val="27"/>
          <w:rtl/>
        </w:rPr>
        <w:t>، ومع عدم الإمكانات، ومع الفقر، والعداوات، نجد للمتأخ</w:t>
      </w:r>
      <w:r w:rsidR="00B65B63" w:rsidRPr="00AA2542">
        <w:rPr>
          <w:rFonts w:hint="cs"/>
          <w:sz w:val="27"/>
          <w:rtl/>
        </w:rPr>
        <w:t>ِّ</w:t>
      </w:r>
      <w:r w:rsidR="00F10232" w:rsidRPr="00AA2542">
        <w:rPr>
          <w:rFonts w:hint="cs"/>
          <w:sz w:val="27"/>
          <w:rtl/>
        </w:rPr>
        <w:t>رين حق</w:t>
      </w:r>
      <w:r w:rsidR="00B65B63" w:rsidRPr="00AA2542">
        <w:rPr>
          <w:rFonts w:hint="cs"/>
          <w:sz w:val="27"/>
          <w:rtl/>
        </w:rPr>
        <w:t>ّ</w:t>
      </w:r>
      <w:r w:rsidR="00F10232" w:rsidRPr="00AA2542">
        <w:rPr>
          <w:rFonts w:hint="cs"/>
          <w:sz w:val="27"/>
          <w:rtl/>
        </w:rPr>
        <w:t>اً أيضاً</w:t>
      </w:r>
      <w:r w:rsidR="003E3E93" w:rsidRPr="00AA2542">
        <w:rPr>
          <w:rFonts w:hint="cs"/>
          <w:sz w:val="27"/>
          <w:rtl/>
        </w:rPr>
        <w:t>،</w:t>
      </w:r>
      <w:r w:rsidR="00F10232" w:rsidRPr="00AA2542">
        <w:rPr>
          <w:rFonts w:hint="cs"/>
          <w:sz w:val="27"/>
          <w:rtl/>
        </w:rPr>
        <w:t xml:space="preserve"> فقد كان للمتأخ</w:t>
      </w:r>
      <w:r w:rsidR="00B65B63" w:rsidRPr="00AA2542">
        <w:rPr>
          <w:rFonts w:hint="cs"/>
          <w:sz w:val="27"/>
          <w:rtl/>
        </w:rPr>
        <w:t>ّ</w:t>
      </w:r>
      <w:r w:rsidR="00F10232" w:rsidRPr="00AA2542">
        <w:rPr>
          <w:rFonts w:hint="cs"/>
          <w:sz w:val="27"/>
          <w:rtl/>
        </w:rPr>
        <w:t>رين دق</w:t>
      </w:r>
      <w:r w:rsidR="00B65B63" w:rsidRPr="00AA2542">
        <w:rPr>
          <w:rFonts w:hint="cs"/>
          <w:sz w:val="27"/>
          <w:rtl/>
        </w:rPr>
        <w:t>ّ</w:t>
      </w:r>
      <w:r w:rsidR="00F10232" w:rsidRPr="00AA2542">
        <w:rPr>
          <w:rFonts w:hint="cs"/>
          <w:sz w:val="27"/>
          <w:rtl/>
        </w:rPr>
        <w:t>ة لم تكن لدى المتقد</w:t>
      </w:r>
      <w:r w:rsidR="00B65B63" w:rsidRPr="00AA2542">
        <w:rPr>
          <w:rFonts w:hint="cs"/>
          <w:sz w:val="27"/>
          <w:rtl/>
        </w:rPr>
        <w:t>ّ</w:t>
      </w:r>
      <w:r w:rsidR="00F10232" w:rsidRPr="00AA2542">
        <w:rPr>
          <w:rFonts w:hint="cs"/>
          <w:sz w:val="27"/>
          <w:rtl/>
        </w:rPr>
        <w:t>مين، فقد عمد المتأخ</w:t>
      </w:r>
      <w:r w:rsidR="00B65B63" w:rsidRPr="00AA2542">
        <w:rPr>
          <w:rFonts w:hint="cs"/>
          <w:sz w:val="27"/>
          <w:rtl/>
        </w:rPr>
        <w:t>ِّ</w:t>
      </w:r>
      <w:r w:rsidR="00F10232" w:rsidRPr="00AA2542">
        <w:rPr>
          <w:rFonts w:hint="cs"/>
          <w:sz w:val="27"/>
          <w:rtl/>
        </w:rPr>
        <w:t>رون إلى توسيع دائرة الفقه، ونحن بد</w:t>
      </w:r>
      <w:r w:rsidR="003E3E93" w:rsidRPr="00AA2542">
        <w:rPr>
          <w:rFonts w:hint="cs"/>
          <w:sz w:val="27"/>
          <w:rtl/>
        </w:rPr>
        <w:t>َ</w:t>
      </w:r>
      <w:r w:rsidR="00F10232" w:rsidRPr="00AA2542">
        <w:rPr>
          <w:rFonts w:hint="cs"/>
          <w:sz w:val="27"/>
          <w:rtl/>
        </w:rPr>
        <w:t>و</w:t>
      </w:r>
      <w:r w:rsidR="003E3E93" w:rsidRPr="00AA2542">
        <w:rPr>
          <w:rFonts w:hint="cs"/>
          <w:sz w:val="27"/>
          <w:rtl/>
        </w:rPr>
        <w:t>ْ</w:t>
      </w:r>
      <w:r w:rsidR="00F10232" w:rsidRPr="00AA2542">
        <w:rPr>
          <w:rFonts w:hint="cs"/>
          <w:sz w:val="27"/>
          <w:rtl/>
        </w:rPr>
        <w:t>رنا سنواصل العمل على توسيعه إن</w:t>
      </w:r>
      <w:r w:rsidR="003E3E93" w:rsidRPr="00AA2542">
        <w:rPr>
          <w:rFonts w:hint="cs"/>
          <w:sz w:val="27"/>
          <w:rtl/>
        </w:rPr>
        <w:t>ْ</w:t>
      </w:r>
      <w:r w:rsidR="00F10232" w:rsidRPr="00AA2542">
        <w:rPr>
          <w:rFonts w:hint="cs"/>
          <w:sz w:val="27"/>
          <w:rtl/>
        </w:rPr>
        <w:t xml:space="preserve"> شاء الله، ولكن</w:t>
      </w:r>
      <w:r w:rsidR="003E3E93" w:rsidRPr="00AA2542">
        <w:rPr>
          <w:rFonts w:hint="cs"/>
          <w:sz w:val="27"/>
          <w:rtl/>
        </w:rPr>
        <w:t>ْ</w:t>
      </w:r>
      <w:r w:rsidR="00F10232" w:rsidRPr="00AA2542">
        <w:rPr>
          <w:rFonts w:hint="cs"/>
          <w:sz w:val="27"/>
          <w:rtl/>
        </w:rPr>
        <w:t xml:space="preserve"> مع الاستناد إلى القرآن والعترة والحفاظ على المناهج ال</w:t>
      </w:r>
      <w:r w:rsidR="003E3E93" w:rsidRPr="00AA2542">
        <w:rPr>
          <w:rFonts w:hint="cs"/>
          <w:sz w:val="27"/>
          <w:rtl/>
        </w:rPr>
        <w:t>م</w:t>
      </w:r>
      <w:r w:rsidR="00F10232" w:rsidRPr="00AA2542">
        <w:rPr>
          <w:rFonts w:hint="cs"/>
          <w:sz w:val="27"/>
          <w:rtl/>
        </w:rPr>
        <w:t>ت</w:t>
      </w:r>
      <w:r w:rsidR="003E3E93" w:rsidRPr="00AA2542">
        <w:rPr>
          <w:rFonts w:hint="cs"/>
          <w:sz w:val="27"/>
          <w:rtl/>
        </w:rPr>
        <w:t>َّ</w:t>
      </w:r>
      <w:r w:rsidR="00F10232" w:rsidRPr="00AA2542">
        <w:rPr>
          <w:rFonts w:hint="cs"/>
          <w:sz w:val="27"/>
          <w:rtl/>
        </w:rPr>
        <w:t>ب</w:t>
      </w:r>
      <w:r w:rsidR="003E3E93" w:rsidRPr="00AA2542">
        <w:rPr>
          <w:rFonts w:hint="cs"/>
          <w:sz w:val="27"/>
          <w:rtl/>
        </w:rPr>
        <w:t>َ</w:t>
      </w:r>
      <w:r w:rsidR="00F10232" w:rsidRPr="00AA2542">
        <w:rPr>
          <w:rFonts w:hint="cs"/>
          <w:sz w:val="27"/>
          <w:rtl/>
        </w:rPr>
        <w:t>عة. فإذا كان يخطر على أذهانكم إشكال</w:t>
      </w:r>
      <w:r w:rsidR="003E3E93" w:rsidRPr="00AA2542">
        <w:rPr>
          <w:rFonts w:hint="cs"/>
          <w:sz w:val="27"/>
          <w:rtl/>
        </w:rPr>
        <w:t>ٌ</w:t>
      </w:r>
      <w:r w:rsidR="00F10232" w:rsidRPr="00AA2542">
        <w:rPr>
          <w:rFonts w:hint="cs"/>
          <w:sz w:val="27"/>
          <w:rtl/>
        </w:rPr>
        <w:t xml:space="preserve"> موردي فأنا في خدمتكم</w:t>
      </w:r>
      <w:r w:rsidR="003E3E93" w:rsidRPr="00AA2542">
        <w:rPr>
          <w:rFonts w:hint="cs"/>
          <w:sz w:val="27"/>
          <w:rtl/>
        </w:rPr>
        <w:t>،</w:t>
      </w:r>
      <w:r w:rsidR="00F10232" w:rsidRPr="00AA2542">
        <w:rPr>
          <w:rFonts w:hint="cs"/>
          <w:sz w:val="27"/>
          <w:rtl/>
        </w:rPr>
        <w:t xml:space="preserve"> وسوف أجيب عنه إن</w:t>
      </w:r>
      <w:r w:rsidR="003E3E93" w:rsidRPr="00AA2542">
        <w:rPr>
          <w:rFonts w:hint="cs"/>
          <w:sz w:val="27"/>
          <w:rtl/>
        </w:rPr>
        <w:t>ْ</w:t>
      </w:r>
      <w:r w:rsidR="00F10232" w:rsidRPr="00AA2542">
        <w:rPr>
          <w:rFonts w:hint="cs"/>
          <w:sz w:val="27"/>
          <w:rtl/>
        </w:rPr>
        <w:t xml:space="preserve"> إمكن.</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إن من اللوازم المترت</w:t>
      </w:r>
      <w:r w:rsidR="003E3E93" w:rsidRPr="00AA2542">
        <w:rPr>
          <w:rFonts w:hint="cs"/>
          <w:b/>
          <w:bCs/>
          <w:sz w:val="27"/>
          <w:rtl/>
        </w:rPr>
        <w:t>ِّ</w:t>
      </w:r>
      <w:r w:rsidR="00F10232" w:rsidRPr="00AA2542">
        <w:rPr>
          <w:rFonts w:hint="cs"/>
          <w:b/>
          <w:bCs/>
          <w:sz w:val="27"/>
          <w:rtl/>
        </w:rPr>
        <w:t>بة على كلام سماحتكم أن الأحكام الإسلامية لا تبقى ثابتة. فبأي</w:t>
      </w:r>
      <w:r w:rsidR="003E3E93" w:rsidRPr="00AA2542">
        <w:rPr>
          <w:rFonts w:hint="cs"/>
          <w:b/>
          <w:bCs/>
          <w:sz w:val="27"/>
          <w:rtl/>
        </w:rPr>
        <w:t>ّ</w:t>
      </w:r>
      <w:r w:rsidR="00F10232" w:rsidRPr="00AA2542">
        <w:rPr>
          <w:rFonts w:hint="cs"/>
          <w:b/>
          <w:bCs/>
          <w:sz w:val="27"/>
          <w:rtl/>
        </w:rPr>
        <w:t xml:space="preserve"> شيء</w:t>
      </w:r>
      <w:r w:rsidR="003E3E93" w:rsidRPr="00AA2542">
        <w:rPr>
          <w:rFonts w:hint="cs"/>
          <w:b/>
          <w:bCs/>
          <w:sz w:val="27"/>
          <w:rtl/>
        </w:rPr>
        <w:t>ٍ</w:t>
      </w:r>
      <w:r w:rsidR="00F10232" w:rsidRPr="00AA2542">
        <w:rPr>
          <w:rFonts w:hint="cs"/>
          <w:b/>
          <w:bCs/>
          <w:sz w:val="27"/>
          <w:rtl/>
        </w:rPr>
        <w:t xml:space="preserve"> تثبتون استمرار آحاد الأحكام؟ و</w:t>
      </w:r>
      <w:r w:rsidR="003A05A5" w:rsidRPr="00AA2542">
        <w:rPr>
          <w:rFonts w:hint="cs"/>
          <w:b/>
          <w:bCs/>
          <w:sz w:val="27"/>
          <w:rtl/>
        </w:rPr>
        <w:t>لا بُدَّ</w:t>
      </w:r>
      <w:r w:rsidR="00F10232" w:rsidRPr="00AA2542">
        <w:rPr>
          <w:rFonts w:hint="cs"/>
          <w:b/>
          <w:bCs/>
          <w:sz w:val="27"/>
          <w:rtl/>
        </w:rPr>
        <w:t xml:space="preserve"> من التدقيق في أن الإطلاق من الظواهر أيضاً. فإذا كنتم تخص</w:t>
      </w:r>
      <w:r w:rsidR="003E3E93" w:rsidRPr="00AA2542">
        <w:rPr>
          <w:rFonts w:hint="cs"/>
          <w:b/>
          <w:bCs/>
          <w:sz w:val="27"/>
          <w:rtl/>
        </w:rPr>
        <w:t>ِّ</w:t>
      </w:r>
      <w:r w:rsidR="00F10232" w:rsidRPr="00AA2542">
        <w:rPr>
          <w:rFonts w:hint="cs"/>
          <w:b/>
          <w:bCs/>
          <w:sz w:val="27"/>
          <w:rtl/>
        </w:rPr>
        <w:t xml:space="preserve">صون الأحكام الثابتة بالمنصوصات ـ كما هو الحال </w:t>
      </w:r>
      <w:r w:rsidR="00F10232" w:rsidRPr="00AA2542">
        <w:rPr>
          <w:rFonts w:hint="cs"/>
          <w:b/>
          <w:bCs/>
          <w:sz w:val="27"/>
          <w:rtl/>
        </w:rPr>
        <w:lastRenderedPageBreak/>
        <w:t>بالنسبة إلى إرث المرأة لنصف حظ</w:t>
      </w:r>
      <w:r w:rsidR="003E3E93" w:rsidRPr="00AA2542">
        <w:rPr>
          <w:rFonts w:hint="cs"/>
          <w:b/>
          <w:bCs/>
          <w:sz w:val="27"/>
          <w:rtl/>
        </w:rPr>
        <w:t>ّ</w:t>
      </w:r>
      <w:r w:rsidR="00F10232" w:rsidRPr="00AA2542">
        <w:rPr>
          <w:rFonts w:hint="cs"/>
          <w:b/>
          <w:bCs/>
          <w:sz w:val="27"/>
          <w:rtl/>
        </w:rPr>
        <w:t xml:space="preserve"> الذكر ـ فما الذي تفعلونه بشأن الإطلاق الذي هو حج</w:t>
      </w:r>
      <w:r w:rsidR="003E3E93" w:rsidRPr="00AA2542">
        <w:rPr>
          <w:rFonts w:hint="cs"/>
          <w:b/>
          <w:bCs/>
          <w:sz w:val="27"/>
          <w:rtl/>
        </w:rPr>
        <w:t>ّ</w:t>
      </w:r>
      <w:r w:rsidR="00F10232" w:rsidRPr="00AA2542">
        <w:rPr>
          <w:rFonts w:hint="cs"/>
          <w:b/>
          <w:bCs/>
          <w:sz w:val="27"/>
          <w:rtl/>
        </w:rPr>
        <w:t>ة</w:t>
      </w:r>
      <w:r w:rsidR="003E3E93" w:rsidRPr="00AA2542">
        <w:rPr>
          <w:rFonts w:hint="cs"/>
          <w:b/>
          <w:bCs/>
          <w:sz w:val="27"/>
          <w:rtl/>
        </w:rPr>
        <w:t>،</w:t>
      </w:r>
      <w:r w:rsidR="00F10232" w:rsidRPr="00AA2542">
        <w:rPr>
          <w:rFonts w:hint="cs"/>
          <w:b/>
          <w:bCs/>
          <w:sz w:val="27"/>
          <w:rtl/>
        </w:rPr>
        <w:t xml:space="preserve"> مثل الظواهر؟</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في</w:t>
      </w:r>
      <w:r w:rsidR="003E3E93" w:rsidRPr="00AA2542">
        <w:rPr>
          <w:rFonts w:hint="cs"/>
          <w:sz w:val="27"/>
          <w:rtl/>
        </w:rPr>
        <w:t xml:space="preserve"> </w:t>
      </w:r>
      <w:r w:rsidR="00F10232" w:rsidRPr="00AA2542">
        <w:rPr>
          <w:rFonts w:hint="cs"/>
          <w:sz w:val="27"/>
          <w:rtl/>
        </w:rPr>
        <w:t>ما يتعلق بالنصّ المتواتر</w:t>
      </w:r>
      <w:r w:rsidR="003E3E93" w:rsidRPr="00AA2542">
        <w:rPr>
          <w:rFonts w:hint="cs"/>
          <w:sz w:val="27"/>
          <w:rtl/>
        </w:rPr>
        <w:t>؛</w:t>
      </w:r>
      <w:r w:rsidR="00F10232" w:rsidRPr="00AA2542">
        <w:rPr>
          <w:rFonts w:hint="cs"/>
          <w:sz w:val="27"/>
          <w:rtl/>
        </w:rPr>
        <w:t xml:space="preserve"> حيث يكون لدينا يقين</w:t>
      </w:r>
      <w:r w:rsidR="003E3E93" w:rsidRPr="00AA2542">
        <w:rPr>
          <w:rFonts w:hint="cs"/>
          <w:sz w:val="27"/>
          <w:rtl/>
        </w:rPr>
        <w:t>ٌ</w:t>
      </w:r>
      <w:r w:rsidR="00F10232" w:rsidRPr="00AA2542">
        <w:rPr>
          <w:rFonts w:hint="cs"/>
          <w:sz w:val="27"/>
          <w:rtl/>
        </w:rPr>
        <w:t xml:space="preserve"> ندرك بما لا مجال معه للشك</w:t>
      </w:r>
      <w:r w:rsidR="003E3E93" w:rsidRPr="00AA2542">
        <w:rPr>
          <w:rFonts w:hint="cs"/>
          <w:sz w:val="27"/>
          <w:rtl/>
        </w:rPr>
        <w:t>ّ</w:t>
      </w:r>
      <w:r w:rsidR="00F10232" w:rsidRPr="00AA2542">
        <w:rPr>
          <w:rFonts w:hint="cs"/>
          <w:sz w:val="27"/>
          <w:rtl/>
        </w:rPr>
        <w:t xml:space="preserve"> أن فهم العُرف للظلم في هذا المورد كان خاطئاً.</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إن مرادنا في بعض الأحيان هو أصل الشريعة، حيث تكون مستمرّة</w:t>
      </w:r>
      <w:r w:rsidR="003E3E93" w:rsidRPr="00AA2542">
        <w:rPr>
          <w:rFonts w:hint="cs"/>
          <w:b/>
          <w:bCs/>
          <w:sz w:val="27"/>
          <w:rtl/>
        </w:rPr>
        <w:t>ً</w:t>
      </w:r>
      <w:r w:rsidR="00F10232" w:rsidRPr="00AA2542">
        <w:rPr>
          <w:rFonts w:hint="cs"/>
          <w:b/>
          <w:bCs/>
          <w:sz w:val="27"/>
          <w:rtl/>
        </w:rPr>
        <w:t xml:space="preserve"> بحكم القاعدة التي تقول: </w:t>
      </w:r>
      <w:r w:rsidR="00F10232" w:rsidRPr="00AA2542">
        <w:rPr>
          <w:rFonts w:hint="eastAsia"/>
          <w:sz w:val="24"/>
          <w:szCs w:val="24"/>
          <w:rtl/>
        </w:rPr>
        <w:t>«</w:t>
      </w:r>
      <w:r w:rsidR="00F10232" w:rsidRPr="00AA2542">
        <w:rPr>
          <w:b/>
          <w:bCs/>
          <w:sz w:val="27"/>
          <w:rtl/>
        </w:rPr>
        <w:t>حلال محمد حلال</w:t>
      </w:r>
      <w:r w:rsidR="00D1232B">
        <w:rPr>
          <w:rFonts w:hint="cs"/>
          <w:b/>
          <w:bCs/>
          <w:sz w:val="27"/>
          <w:rtl/>
        </w:rPr>
        <w:t>ٌ</w:t>
      </w:r>
      <w:r w:rsidR="00F10232" w:rsidRPr="00AA2542">
        <w:rPr>
          <w:b/>
          <w:bCs/>
          <w:sz w:val="27"/>
          <w:rtl/>
        </w:rPr>
        <w:t xml:space="preserve"> أبدا</w:t>
      </w:r>
      <w:r w:rsidR="00F10232" w:rsidRPr="00AA2542">
        <w:rPr>
          <w:rFonts w:hint="cs"/>
          <w:b/>
          <w:bCs/>
          <w:sz w:val="27"/>
          <w:rtl/>
        </w:rPr>
        <w:t>ً</w:t>
      </w:r>
      <w:r w:rsidR="00F10232" w:rsidRPr="00AA2542">
        <w:rPr>
          <w:b/>
          <w:bCs/>
          <w:sz w:val="27"/>
          <w:rtl/>
        </w:rPr>
        <w:t xml:space="preserve"> إلى يوم القيامة، وحرامه حرام</w:t>
      </w:r>
      <w:r w:rsidR="00D1232B">
        <w:rPr>
          <w:rFonts w:hint="cs"/>
          <w:b/>
          <w:bCs/>
          <w:sz w:val="27"/>
          <w:rtl/>
        </w:rPr>
        <w:t>ٌ</w:t>
      </w:r>
      <w:r w:rsidR="00F10232" w:rsidRPr="00AA2542">
        <w:rPr>
          <w:b/>
          <w:bCs/>
          <w:sz w:val="27"/>
          <w:rtl/>
        </w:rPr>
        <w:t xml:space="preserve"> أبدا</w:t>
      </w:r>
      <w:r w:rsidR="00F10232" w:rsidRPr="00AA2542">
        <w:rPr>
          <w:rFonts w:hint="cs"/>
          <w:b/>
          <w:bCs/>
          <w:sz w:val="27"/>
          <w:rtl/>
        </w:rPr>
        <w:t>ً</w:t>
      </w:r>
      <w:r w:rsidR="00F10232" w:rsidRPr="00AA2542">
        <w:rPr>
          <w:b/>
          <w:bCs/>
          <w:sz w:val="27"/>
          <w:rtl/>
        </w:rPr>
        <w:t xml:space="preserve"> إلى يوم القيامة</w:t>
      </w:r>
      <w:r w:rsidR="00F10232" w:rsidRPr="00AA2542">
        <w:rPr>
          <w:rFonts w:hint="eastAsia"/>
          <w:sz w:val="24"/>
          <w:szCs w:val="24"/>
          <w:rtl/>
        </w:rPr>
        <w:t>»</w:t>
      </w:r>
      <w:r w:rsidR="00F10232" w:rsidRPr="00AA2542">
        <w:rPr>
          <w:b/>
          <w:bCs/>
          <w:sz w:val="27"/>
          <w:vertAlign w:val="superscript"/>
          <w:rtl/>
        </w:rPr>
        <w:t>(</w:t>
      </w:r>
      <w:r w:rsidR="00F10232" w:rsidRPr="00AA2542">
        <w:rPr>
          <w:rStyle w:val="ac"/>
          <w:b/>
          <w:bCs/>
          <w:sz w:val="27"/>
          <w:rtl/>
        </w:rPr>
        <w:endnoteReference w:id="58"/>
      </w:r>
      <w:r w:rsidR="00F10232" w:rsidRPr="00AA2542">
        <w:rPr>
          <w:b/>
          <w:bCs/>
          <w:sz w:val="27"/>
          <w:vertAlign w:val="superscript"/>
          <w:rtl/>
        </w:rPr>
        <w:t>)</w:t>
      </w:r>
      <w:r w:rsidR="00F10232" w:rsidRPr="00AA2542">
        <w:rPr>
          <w:rFonts w:hint="cs"/>
          <w:b/>
          <w:bCs/>
          <w:sz w:val="27"/>
          <w:rtl/>
        </w:rPr>
        <w:t>. إن أصل الشريعة مستمر</w:t>
      </w:r>
      <w:r w:rsidR="003E3E93" w:rsidRPr="00AA2542">
        <w:rPr>
          <w:rFonts w:hint="cs"/>
          <w:b/>
          <w:bCs/>
          <w:sz w:val="27"/>
          <w:rtl/>
        </w:rPr>
        <w:t>ّ</w:t>
      </w:r>
      <w:r w:rsidR="00D1232B">
        <w:rPr>
          <w:rFonts w:hint="cs"/>
          <w:b/>
          <w:bCs/>
          <w:sz w:val="27"/>
          <w:rtl/>
        </w:rPr>
        <w:t>ٌ</w:t>
      </w:r>
      <w:r w:rsidR="003E3E93" w:rsidRPr="00AA2542">
        <w:rPr>
          <w:rFonts w:hint="cs"/>
          <w:b/>
          <w:bCs/>
          <w:sz w:val="27"/>
          <w:rtl/>
        </w:rPr>
        <w:t>؛</w:t>
      </w:r>
      <w:r w:rsidR="00F10232" w:rsidRPr="00AA2542">
        <w:rPr>
          <w:rFonts w:hint="cs"/>
          <w:b/>
          <w:bCs/>
          <w:sz w:val="27"/>
          <w:rtl/>
        </w:rPr>
        <w:t xml:space="preserve"> وأما في خصوص هذا الحكم الوارد في القرآن الكريم وفي السن</w:t>
      </w:r>
      <w:r w:rsidR="003E3E93" w:rsidRPr="00AA2542">
        <w:rPr>
          <w:rFonts w:hint="cs"/>
          <w:b/>
          <w:bCs/>
          <w:sz w:val="27"/>
          <w:rtl/>
        </w:rPr>
        <w:t>ّ</w:t>
      </w:r>
      <w:r w:rsidR="00F10232" w:rsidRPr="00AA2542">
        <w:rPr>
          <w:rFonts w:hint="cs"/>
          <w:b/>
          <w:bCs/>
          <w:sz w:val="27"/>
          <w:rtl/>
        </w:rPr>
        <w:t>ة المتواترة، وهذا بالنسبة إلى سك</w:t>
      </w:r>
      <w:r w:rsidR="003E3E93" w:rsidRPr="00AA2542">
        <w:rPr>
          <w:rFonts w:hint="cs"/>
          <w:b/>
          <w:bCs/>
          <w:sz w:val="27"/>
          <w:rtl/>
        </w:rPr>
        <w:t>ّ</w:t>
      </w:r>
      <w:r w:rsidR="00F10232" w:rsidRPr="00AA2542">
        <w:rPr>
          <w:rFonts w:hint="cs"/>
          <w:b/>
          <w:bCs/>
          <w:sz w:val="27"/>
          <w:rtl/>
        </w:rPr>
        <w:t>ان هذا العصر، فبأيّ شيء تثبتونه؟</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بالإطلاق، وليس بـ </w:t>
      </w:r>
      <w:r w:rsidR="00F10232" w:rsidRPr="00AA2542">
        <w:rPr>
          <w:rFonts w:hint="eastAsia"/>
          <w:sz w:val="24"/>
          <w:szCs w:val="24"/>
          <w:rtl/>
        </w:rPr>
        <w:t>«</w:t>
      </w:r>
      <w:r w:rsidR="003E3E93" w:rsidRPr="00AA2542">
        <w:rPr>
          <w:rFonts w:hint="cs"/>
          <w:sz w:val="27"/>
          <w:rtl/>
        </w:rPr>
        <w:t>حلال محمد حلال</w:t>
      </w:r>
      <w:r w:rsidR="00D1232B">
        <w:rPr>
          <w:rFonts w:hint="cs"/>
          <w:sz w:val="27"/>
          <w:rtl/>
        </w:rPr>
        <w:t>ٌ</w:t>
      </w:r>
      <w:r w:rsidR="00F10232" w:rsidRPr="00AA2542">
        <w:rPr>
          <w:rFonts w:hint="cs"/>
          <w:sz w:val="27"/>
          <w:rtl/>
        </w:rPr>
        <w:t>...</w:t>
      </w:r>
      <w:r w:rsidR="00F10232" w:rsidRPr="00AA2542">
        <w:rPr>
          <w:rFonts w:hint="eastAsia"/>
          <w:sz w:val="24"/>
          <w:szCs w:val="24"/>
          <w:rtl/>
        </w:rPr>
        <w:t>»</w:t>
      </w:r>
      <w:r w:rsidR="00F10232" w:rsidRPr="00AA2542">
        <w:rPr>
          <w:rFonts w:hint="cs"/>
          <w:sz w:val="27"/>
          <w:rtl/>
        </w:rPr>
        <w:t>.</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إن الإطلاق من الظواهر</w:t>
      </w:r>
      <w:r w:rsidR="003E3E93" w:rsidRPr="00AA2542">
        <w:rPr>
          <w:rFonts w:hint="cs"/>
          <w:b/>
          <w:bCs/>
          <w:sz w:val="27"/>
          <w:rtl/>
        </w:rPr>
        <w:t>،</w:t>
      </w:r>
      <w:r w:rsidR="00F10232" w:rsidRPr="00AA2542">
        <w:rPr>
          <w:rFonts w:hint="cs"/>
          <w:b/>
          <w:bCs/>
          <w:sz w:val="27"/>
          <w:rtl/>
        </w:rPr>
        <w:t xml:space="preserve"> وليس من المنصوصات، وقد ذكرتم أن الإطلاق يتم</w:t>
      </w:r>
      <w:r w:rsidR="003E3E93" w:rsidRPr="00AA2542">
        <w:rPr>
          <w:rFonts w:hint="cs"/>
          <w:b/>
          <w:bCs/>
          <w:sz w:val="27"/>
          <w:rtl/>
        </w:rPr>
        <w:t>ّ</w:t>
      </w:r>
      <w:r w:rsidR="00F10232" w:rsidRPr="00AA2542">
        <w:rPr>
          <w:rFonts w:hint="cs"/>
          <w:b/>
          <w:bCs/>
          <w:sz w:val="27"/>
          <w:rtl/>
        </w:rPr>
        <w:t xml:space="preserve"> تقييده بالفهم العُرفي للظلم.</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أذكروا مثالاً كي أجيب عنه.</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b/>
          <w:bCs/>
          <w:sz w:val="27"/>
          <w:rtl/>
        </w:rPr>
        <w:t xml:space="preserve">حالياً </w:t>
      </w:r>
      <w:r w:rsidR="00F10232" w:rsidRPr="00AA2542">
        <w:rPr>
          <w:rFonts w:hint="cs"/>
          <w:b/>
          <w:bCs/>
          <w:sz w:val="27"/>
          <w:rtl/>
        </w:rPr>
        <w:t>لا يُقال</w:t>
      </w:r>
      <w:r w:rsidR="003E3E93" w:rsidRPr="00AA2542">
        <w:rPr>
          <w:rFonts w:hint="cs"/>
          <w:b/>
          <w:bCs/>
          <w:sz w:val="27"/>
          <w:rtl/>
        </w:rPr>
        <w:t>:</w:t>
      </w:r>
      <w:r w:rsidR="00F10232" w:rsidRPr="00AA2542">
        <w:rPr>
          <w:rFonts w:hint="cs"/>
          <w:b/>
          <w:bCs/>
          <w:sz w:val="27"/>
          <w:rtl/>
        </w:rPr>
        <w:t xml:space="preserve"> إنه من الظلم، ولكن</w:t>
      </w:r>
      <w:r w:rsidR="003E3E93" w:rsidRPr="00AA2542">
        <w:rPr>
          <w:rFonts w:hint="cs"/>
          <w:b/>
          <w:bCs/>
          <w:sz w:val="27"/>
          <w:rtl/>
        </w:rPr>
        <w:t>ْ</w:t>
      </w:r>
      <w:r w:rsidR="00F10232" w:rsidRPr="00AA2542">
        <w:rPr>
          <w:rFonts w:hint="cs"/>
          <w:b/>
          <w:bCs/>
          <w:sz w:val="27"/>
          <w:rtl/>
        </w:rPr>
        <w:t xml:space="preserve"> لو افترضنا أن هذا سيحدث بعد سنوات</w:t>
      </w:r>
      <w:r w:rsidR="003E3E93" w:rsidRPr="00AA2542">
        <w:rPr>
          <w:rFonts w:hint="cs"/>
          <w:b/>
          <w:bCs/>
          <w:sz w:val="27"/>
          <w:rtl/>
        </w:rPr>
        <w:t>،</w:t>
      </w:r>
      <w:r w:rsidR="00F10232" w:rsidRPr="00AA2542">
        <w:rPr>
          <w:rFonts w:hint="cs"/>
          <w:b/>
          <w:bCs/>
          <w:sz w:val="27"/>
          <w:rtl/>
        </w:rPr>
        <w:t xml:space="preserve"> حيث سيُقال</w:t>
      </w:r>
      <w:r w:rsidR="003E3E93" w:rsidRPr="00AA2542">
        <w:rPr>
          <w:rFonts w:hint="cs"/>
          <w:b/>
          <w:bCs/>
          <w:sz w:val="27"/>
          <w:rtl/>
        </w:rPr>
        <w:t>:</w:t>
      </w:r>
      <w:r w:rsidR="00F10232" w:rsidRPr="00AA2542">
        <w:rPr>
          <w:rFonts w:hint="cs"/>
          <w:b/>
          <w:bCs/>
          <w:sz w:val="27"/>
          <w:rtl/>
        </w:rPr>
        <w:t xml:space="preserve"> إن الإطلاق في قوله تعالى: </w:t>
      </w:r>
      <w:r w:rsidR="00F10232" w:rsidRPr="00AA2542">
        <w:rPr>
          <w:rFonts w:ascii="Mosawi" w:hAnsi="Mosawi" w:cs="Mosawi"/>
          <w:sz w:val="24"/>
          <w:szCs w:val="24"/>
          <w:rtl/>
        </w:rPr>
        <w:t>﴿</w:t>
      </w:r>
      <w:r w:rsidR="00F10232" w:rsidRPr="00D1232B">
        <w:rPr>
          <w:b/>
          <w:bCs/>
          <w:sz w:val="27"/>
          <w:rtl/>
        </w:rPr>
        <w:t>لِلذَّكَرِ مِثْلُ حَ</w:t>
      </w:r>
      <w:r w:rsidR="003E3E93" w:rsidRPr="00D1232B">
        <w:rPr>
          <w:b/>
          <w:bCs/>
          <w:sz w:val="27"/>
          <w:rtl/>
        </w:rPr>
        <w:t>ظِّ ال</w:t>
      </w:r>
      <w:r w:rsidR="00F10232" w:rsidRPr="00D1232B">
        <w:rPr>
          <w:b/>
          <w:bCs/>
          <w:sz w:val="27"/>
          <w:rtl/>
        </w:rPr>
        <w:t>أُنْثَيَيْنِ</w:t>
      </w:r>
      <w:r w:rsidR="00F10232" w:rsidRPr="00AA2542">
        <w:rPr>
          <w:rFonts w:ascii="Mosawi" w:hAnsi="Mosawi" w:cs="Mosawi"/>
          <w:sz w:val="24"/>
          <w:szCs w:val="24"/>
          <w:rtl/>
        </w:rPr>
        <w:t>﴾</w:t>
      </w:r>
      <w:r w:rsidR="00F10232" w:rsidRPr="00AA2542">
        <w:rPr>
          <w:rFonts w:hint="cs"/>
          <w:b/>
          <w:bCs/>
          <w:sz w:val="27"/>
          <w:rtl/>
          <w:lang w:bidi="ar-IQ"/>
        </w:rPr>
        <w:t xml:space="preserve"> (النساء: </w:t>
      </w:r>
      <w:r w:rsidR="002A4E47" w:rsidRPr="002A4E47">
        <w:rPr>
          <w:rFonts w:hint="cs"/>
          <w:b/>
          <w:bCs/>
          <w:sz w:val="27"/>
          <w:rtl/>
          <w:lang w:bidi="ar-IQ"/>
        </w:rPr>
        <w:t>11</w:t>
      </w:r>
      <w:r w:rsidR="00F10232" w:rsidRPr="00AA2542">
        <w:rPr>
          <w:rFonts w:hint="cs"/>
          <w:b/>
          <w:bCs/>
          <w:sz w:val="27"/>
          <w:rtl/>
          <w:lang w:bidi="ar-IQ"/>
        </w:rPr>
        <w:t>) يعتبر ظلماً من وجهة نظر هذا المجتمع، فماذا سوف تقولون في مثل هذه الحالة؟</w:t>
      </w:r>
    </w:p>
    <w:p w:rsidR="00F10232" w:rsidRPr="00AA2542" w:rsidRDefault="00A37689" w:rsidP="00D1232B">
      <w:pPr>
        <w:rPr>
          <w:sz w:val="27"/>
          <w:rtl/>
        </w:rPr>
      </w:pPr>
      <w:r w:rsidRPr="00AA2542">
        <w:rPr>
          <w:sz w:val="24"/>
          <w:szCs w:val="24"/>
        </w:rPr>
        <w:sym w:font="AGA Arabesque" w:char="F05E"/>
      </w:r>
      <w:r w:rsidR="00F10232" w:rsidRPr="00AA2542">
        <w:rPr>
          <w:rFonts w:hint="cs"/>
          <w:sz w:val="27"/>
          <w:rtl/>
        </w:rPr>
        <w:t xml:space="preserve"> أنا أقول</w:t>
      </w:r>
      <w:r w:rsidR="00BF599C" w:rsidRPr="00AA2542">
        <w:rPr>
          <w:rFonts w:hint="cs"/>
          <w:sz w:val="27"/>
          <w:rtl/>
        </w:rPr>
        <w:t>:</w:t>
      </w:r>
      <w:r w:rsidR="00F10232" w:rsidRPr="00AA2542">
        <w:rPr>
          <w:rFonts w:hint="cs"/>
          <w:sz w:val="27"/>
          <w:rtl/>
        </w:rPr>
        <w:t xml:space="preserve"> إن هذا ليس ظلماً. فسهم الرجل هو ضعف سهم المرأة، مع أخذ الخصائص التي تقد</w:t>
      </w:r>
      <w:r w:rsidR="00BF599C" w:rsidRPr="00AA2542">
        <w:rPr>
          <w:rFonts w:hint="cs"/>
          <w:sz w:val="27"/>
          <w:rtl/>
        </w:rPr>
        <w:t>َّ</w:t>
      </w:r>
      <w:r w:rsidR="00F10232" w:rsidRPr="00AA2542">
        <w:rPr>
          <w:rFonts w:hint="cs"/>
          <w:sz w:val="27"/>
          <w:rtl/>
        </w:rPr>
        <w:t>م ذكرها بنظر الاعتبار. وعندما شرحت</w:t>
      </w:r>
      <w:r w:rsidR="00BF599C" w:rsidRPr="00AA2542">
        <w:rPr>
          <w:rFonts w:hint="cs"/>
          <w:sz w:val="27"/>
          <w:rtl/>
        </w:rPr>
        <w:t>ُ</w:t>
      </w:r>
      <w:r w:rsidR="00F10232" w:rsidRPr="00AA2542">
        <w:rPr>
          <w:rFonts w:hint="cs"/>
          <w:sz w:val="27"/>
          <w:rtl/>
        </w:rPr>
        <w:t xml:space="preserve"> ذلك </w:t>
      </w:r>
      <w:r w:rsidR="00BF599C" w:rsidRPr="00AA2542">
        <w:rPr>
          <w:rFonts w:hint="cs"/>
          <w:sz w:val="27"/>
          <w:rtl/>
        </w:rPr>
        <w:t>ل</w:t>
      </w:r>
      <w:r w:rsidR="00F10232" w:rsidRPr="00AA2542">
        <w:rPr>
          <w:rFonts w:hint="cs"/>
          <w:sz w:val="27"/>
          <w:rtl/>
        </w:rPr>
        <w:t>لصحفيين من الداخل والخارج وجميع الذين كانوا ير</w:t>
      </w:r>
      <w:r w:rsidR="00D1232B">
        <w:rPr>
          <w:rFonts w:hint="cs"/>
          <w:sz w:val="27"/>
          <w:rtl/>
        </w:rPr>
        <w:t>َ</w:t>
      </w:r>
      <w:r w:rsidR="00F10232" w:rsidRPr="00AA2542">
        <w:rPr>
          <w:rFonts w:hint="cs"/>
          <w:sz w:val="27"/>
          <w:rtl/>
        </w:rPr>
        <w:t>و</w:t>
      </w:r>
      <w:r w:rsidR="00D1232B">
        <w:rPr>
          <w:rFonts w:hint="cs"/>
          <w:sz w:val="27"/>
          <w:rtl/>
        </w:rPr>
        <w:t>ْ</w:t>
      </w:r>
      <w:r w:rsidR="00F10232" w:rsidRPr="00AA2542">
        <w:rPr>
          <w:rFonts w:hint="cs"/>
          <w:sz w:val="27"/>
          <w:rtl/>
        </w:rPr>
        <w:t>ن في ذلك ظلماً أقر</w:t>
      </w:r>
      <w:r w:rsidR="00BF599C" w:rsidRPr="00AA2542">
        <w:rPr>
          <w:rFonts w:hint="cs"/>
          <w:sz w:val="27"/>
          <w:rtl/>
        </w:rPr>
        <w:t>ّ</w:t>
      </w:r>
      <w:r w:rsidR="00F10232" w:rsidRPr="00AA2542">
        <w:rPr>
          <w:rFonts w:hint="cs"/>
          <w:sz w:val="27"/>
          <w:rtl/>
        </w:rPr>
        <w:t>وا بشرحي، واعترفوا بأنه ليس ظلماً في مثل هذه الحالة. وعندما أوضحت</w:t>
      </w:r>
      <w:r w:rsidR="00BF599C" w:rsidRPr="00AA2542">
        <w:rPr>
          <w:rFonts w:hint="cs"/>
          <w:sz w:val="27"/>
          <w:rtl/>
        </w:rPr>
        <w:t>ُ</w:t>
      </w:r>
      <w:r w:rsidR="00F10232" w:rsidRPr="00AA2542">
        <w:rPr>
          <w:rFonts w:hint="cs"/>
          <w:sz w:val="27"/>
          <w:rtl/>
        </w:rPr>
        <w:t xml:space="preserve"> ذلك للسفير السويسري والصحفي الأمريكي بان الرضا والارتياح عليهما. فأنا أقول بعدم وجود ظلم</w:t>
      </w:r>
      <w:r w:rsidR="00BF599C" w:rsidRPr="00AA2542">
        <w:rPr>
          <w:rFonts w:hint="cs"/>
          <w:sz w:val="27"/>
          <w:rtl/>
        </w:rPr>
        <w:t>ٍ</w:t>
      </w:r>
      <w:r w:rsidR="00F10232" w:rsidRPr="00AA2542">
        <w:rPr>
          <w:rFonts w:hint="cs"/>
          <w:sz w:val="27"/>
          <w:rtl/>
        </w:rPr>
        <w:t xml:space="preserve"> في حصول المرأة على نصف حظ</w:t>
      </w:r>
      <w:r w:rsidR="00BF599C" w:rsidRPr="00AA2542">
        <w:rPr>
          <w:rFonts w:hint="cs"/>
          <w:sz w:val="27"/>
          <w:rtl/>
        </w:rPr>
        <w:t>ّ</w:t>
      </w:r>
      <w:r w:rsidR="00F10232" w:rsidRPr="00AA2542">
        <w:rPr>
          <w:rFonts w:hint="cs"/>
          <w:sz w:val="27"/>
          <w:rtl/>
        </w:rPr>
        <w:t xml:space="preserve"> الرجل في الإرث أصلاً، فلا يكون هناك مورد</w:t>
      </w:r>
      <w:r w:rsidR="00BF599C" w:rsidRPr="00AA2542">
        <w:rPr>
          <w:rFonts w:hint="cs"/>
          <w:sz w:val="27"/>
          <w:rtl/>
        </w:rPr>
        <w:t>ٌ</w:t>
      </w:r>
      <w:r w:rsidR="00F10232" w:rsidRPr="00AA2542">
        <w:rPr>
          <w:rFonts w:hint="cs"/>
          <w:sz w:val="27"/>
          <w:rtl/>
        </w:rPr>
        <w:t xml:space="preserve"> لإشكالكم. إن الذي أقوله هو من قبيل</w:t>
      </w:r>
      <w:r w:rsidR="00BF599C" w:rsidRPr="00AA2542">
        <w:rPr>
          <w:rFonts w:hint="cs"/>
          <w:sz w:val="27"/>
          <w:rtl/>
        </w:rPr>
        <w:t>:</w:t>
      </w:r>
      <w:r w:rsidR="00F10232" w:rsidRPr="00AA2542">
        <w:rPr>
          <w:rFonts w:hint="cs"/>
          <w:sz w:val="27"/>
          <w:rtl/>
        </w:rPr>
        <w:t xml:space="preserve"> البديهة الرياضية، وإن</w:t>
      </w:r>
      <w:r w:rsidR="00BF599C" w:rsidRPr="00AA2542">
        <w:rPr>
          <w:rFonts w:hint="cs"/>
          <w:sz w:val="27"/>
          <w:rtl/>
        </w:rPr>
        <w:t>ْ</w:t>
      </w:r>
      <w:r w:rsidR="00F10232" w:rsidRPr="00AA2542">
        <w:rPr>
          <w:rFonts w:hint="cs"/>
          <w:sz w:val="27"/>
          <w:rtl/>
        </w:rPr>
        <w:t xml:space="preserve"> كنت</w:t>
      </w:r>
      <w:r w:rsidR="00BF599C" w:rsidRPr="00AA2542">
        <w:rPr>
          <w:rFonts w:hint="cs"/>
          <w:sz w:val="27"/>
          <w:rtl/>
        </w:rPr>
        <w:t>ُ</w:t>
      </w:r>
      <w:r w:rsidR="00F10232" w:rsidRPr="00AA2542">
        <w:rPr>
          <w:rFonts w:hint="cs"/>
          <w:sz w:val="27"/>
          <w:rtl/>
        </w:rPr>
        <w:t xml:space="preserve"> قد قرأت</w:t>
      </w:r>
      <w:r w:rsidR="00BF599C" w:rsidRPr="00AA2542">
        <w:rPr>
          <w:rFonts w:hint="cs"/>
          <w:sz w:val="27"/>
          <w:rtl/>
        </w:rPr>
        <w:t>ُ</w:t>
      </w:r>
      <w:r w:rsidR="00F10232" w:rsidRPr="00AA2542">
        <w:rPr>
          <w:rFonts w:hint="cs"/>
          <w:sz w:val="27"/>
          <w:rtl/>
        </w:rPr>
        <w:t xml:space="preserve"> مؤخ</w:t>
      </w:r>
      <w:r w:rsidR="00BF599C" w:rsidRPr="00AA2542">
        <w:rPr>
          <w:rFonts w:hint="cs"/>
          <w:sz w:val="27"/>
          <w:rtl/>
        </w:rPr>
        <w:t>َّ</w:t>
      </w:r>
      <w:r w:rsidR="00F10232" w:rsidRPr="00AA2542">
        <w:rPr>
          <w:rFonts w:hint="cs"/>
          <w:sz w:val="27"/>
          <w:rtl/>
        </w:rPr>
        <w:t>راً مقالة تعتبر الرياضيات بد</w:t>
      </w:r>
      <w:r w:rsidR="00BF599C" w:rsidRPr="00AA2542">
        <w:rPr>
          <w:rFonts w:hint="cs"/>
          <w:sz w:val="27"/>
          <w:rtl/>
        </w:rPr>
        <w:t>َ</w:t>
      </w:r>
      <w:r w:rsidR="00F10232" w:rsidRPr="00AA2542">
        <w:rPr>
          <w:rFonts w:hint="cs"/>
          <w:sz w:val="27"/>
          <w:rtl/>
        </w:rPr>
        <w:t>و</w:t>
      </w:r>
      <w:r w:rsidR="00BF599C" w:rsidRPr="00AA2542">
        <w:rPr>
          <w:rFonts w:hint="cs"/>
          <w:sz w:val="27"/>
          <w:rtl/>
        </w:rPr>
        <w:t>ْ</w:t>
      </w:r>
      <w:r w:rsidR="00F10232" w:rsidRPr="00AA2542">
        <w:rPr>
          <w:rFonts w:hint="cs"/>
          <w:sz w:val="27"/>
          <w:rtl/>
        </w:rPr>
        <w:t>رها نسبية أيضاً. ولكن</w:t>
      </w:r>
      <w:r w:rsidR="00BF599C" w:rsidRPr="00AA2542">
        <w:rPr>
          <w:rFonts w:hint="cs"/>
          <w:sz w:val="27"/>
          <w:rtl/>
        </w:rPr>
        <w:t>ّ</w:t>
      </w:r>
      <w:r w:rsidR="00F10232" w:rsidRPr="00AA2542">
        <w:rPr>
          <w:rFonts w:hint="cs"/>
          <w:sz w:val="27"/>
          <w:rtl/>
        </w:rPr>
        <w:t xml:space="preserve">ي على </w:t>
      </w:r>
      <w:r w:rsidR="00BF599C" w:rsidRPr="00AA2542">
        <w:rPr>
          <w:rFonts w:hint="cs"/>
          <w:sz w:val="27"/>
          <w:rtl/>
        </w:rPr>
        <w:t>أيّ</w:t>
      </w:r>
      <w:r w:rsidR="00F10232" w:rsidRPr="00AA2542">
        <w:rPr>
          <w:rFonts w:hint="cs"/>
          <w:sz w:val="27"/>
          <w:rtl/>
        </w:rPr>
        <w:t xml:space="preserve"> حال أقول</w:t>
      </w:r>
      <w:r w:rsidR="00BF599C" w:rsidRPr="00AA2542">
        <w:rPr>
          <w:rFonts w:hint="cs"/>
          <w:sz w:val="27"/>
          <w:rtl/>
        </w:rPr>
        <w:t>:</w:t>
      </w:r>
      <w:r w:rsidR="00F10232" w:rsidRPr="00AA2542">
        <w:rPr>
          <w:rFonts w:hint="cs"/>
          <w:sz w:val="27"/>
          <w:rtl/>
        </w:rPr>
        <w:t xml:space="preserve"> إن المسألة رياضية، </w:t>
      </w:r>
      <w:r w:rsidR="00F10232" w:rsidRPr="00AA2542">
        <w:rPr>
          <w:rFonts w:hint="cs"/>
          <w:sz w:val="27"/>
          <w:rtl/>
        </w:rPr>
        <w:lastRenderedPageBreak/>
        <w:t>والرياضيات لا تختلف من زمن</w:t>
      </w:r>
      <w:r w:rsidR="00BF599C" w:rsidRPr="00AA2542">
        <w:rPr>
          <w:rFonts w:hint="cs"/>
          <w:sz w:val="27"/>
          <w:rtl/>
        </w:rPr>
        <w:t>ٍ</w:t>
      </w:r>
      <w:r w:rsidR="00F10232" w:rsidRPr="00AA2542">
        <w:rPr>
          <w:rFonts w:hint="cs"/>
          <w:sz w:val="27"/>
          <w:rtl/>
        </w:rPr>
        <w:t xml:space="preserve"> إلى آخر. كما أشكل على الروايات</w:t>
      </w:r>
      <w:r w:rsidR="00BF599C" w:rsidRPr="00AA2542">
        <w:rPr>
          <w:rFonts w:hint="cs"/>
          <w:sz w:val="27"/>
          <w:rtl/>
        </w:rPr>
        <w:t>،</w:t>
      </w:r>
      <w:r w:rsidR="00F10232" w:rsidRPr="00AA2542">
        <w:rPr>
          <w:rFonts w:hint="cs"/>
          <w:sz w:val="27"/>
          <w:rtl/>
        </w:rPr>
        <w:t xml:space="preserve"> وقد أجيب عنها أيضاً.</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لو اعتبرتم العدل والظلم أمرين عرفيين، وحدّد العُرف موقفه، وجب عليكم ال</w:t>
      </w:r>
      <w:r w:rsidR="00BF599C" w:rsidRPr="00AA2542">
        <w:rPr>
          <w:rFonts w:hint="cs"/>
          <w:b/>
          <w:bCs/>
          <w:sz w:val="27"/>
          <w:rtl/>
        </w:rPr>
        <w:t>ا</w:t>
      </w:r>
      <w:r w:rsidR="00F10232" w:rsidRPr="00AA2542">
        <w:rPr>
          <w:rFonts w:hint="cs"/>
          <w:b/>
          <w:bCs/>
          <w:sz w:val="27"/>
          <w:rtl/>
        </w:rPr>
        <w:t>لتزام بما يحدّ</w:t>
      </w:r>
      <w:r w:rsidR="00BF599C" w:rsidRPr="00AA2542">
        <w:rPr>
          <w:rFonts w:hint="cs"/>
          <w:b/>
          <w:bCs/>
          <w:sz w:val="27"/>
          <w:rtl/>
        </w:rPr>
        <w:t>ِ</w:t>
      </w:r>
      <w:r w:rsidR="00F10232" w:rsidRPr="00AA2542">
        <w:rPr>
          <w:rFonts w:hint="cs"/>
          <w:b/>
          <w:bCs/>
          <w:sz w:val="27"/>
          <w:rtl/>
        </w:rPr>
        <w:t>ده العُرف.</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يجب تفهيم الع</w:t>
      </w:r>
      <w:r w:rsidR="00D1232B">
        <w:rPr>
          <w:rFonts w:hint="cs"/>
          <w:sz w:val="27"/>
          <w:rtl/>
        </w:rPr>
        <w:t>ُ</w:t>
      </w:r>
      <w:r w:rsidR="00F10232" w:rsidRPr="00AA2542">
        <w:rPr>
          <w:rFonts w:hint="cs"/>
          <w:sz w:val="27"/>
          <w:rtl/>
        </w:rPr>
        <w:t>رف. الذي أقوله هو أنه توجد هنا قواعد رياضية ثابتة وبديهية، وعندنا قانونان رائعان، ولست</w:t>
      </w:r>
      <w:r w:rsidR="00D1232B">
        <w:rPr>
          <w:rFonts w:hint="cs"/>
          <w:sz w:val="27"/>
          <w:rtl/>
        </w:rPr>
        <w:t>ُ</w:t>
      </w:r>
      <w:r w:rsidR="00F10232" w:rsidRPr="00AA2542">
        <w:rPr>
          <w:rFonts w:hint="cs"/>
          <w:sz w:val="27"/>
          <w:rtl/>
        </w:rPr>
        <w:t xml:space="preserve"> هنا بصدد إطلاق الشعارات</w:t>
      </w:r>
      <w:r w:rsidR="00BF599C" w:rsidRPr="00AA2542">
        <w:rPr>
          <w:rFonts w:hint="cs"/>
          <w:sz w:val="27"/>
          <w:rtl/>
        </w:rPr>
        <w:t>:</w:t>
      </w:r>
      <w:r w:rsidR="00F10232" w:rsidRPr="00AA2542">
        <w:rPr>
          <w:rFonts w:hint="cs"/>
          <w:sz w:val="27"/>
          <w:rtl/>
        </w:rPr>
        <w:t xml:space="preserve"> </w:t>
      </w:r>
      <w:r w:rsidR="00F10232" w:rsidRPr="00AA2542">
        <w:rPr>
          <w:rFonts w:hint="cs"/>
          <w:b/>
          <w:bCs/>
          <w:sz w:val="27"/>
          <w:rtl/>
        </w:rPr>
        <w:t>أحدهما</w:t>
      </w:r>
      <w:r w:rsidR="00BF599C" w:rsidRPr="00AA2542">
        <w:rPr>
          <w:rFonts w:hint="cs"/>
          <w:sz w:val="27"/>
          <w:rtl/>
        </w:rPr>
        <w:t>:</w:t>
      </w:r>
      <w:r w:rsidR="00F10232" w:rsidRPr="00AA2542">
        <w:rPr>
          <w:rFonts w:hint="cs"/>
          <w:sz w:val="27"/>
          <w:rtl/>
        </w:rPr>
        <w:t xml:space="preserve"> قانون </w:t>
      </w:r>
      <w:r w:rsidR="00F10232" w:rsidRPr="00AA2542">
        <w:rPr>
          <w:rFonts w:ascii="Mosawi" w:hAnsi="Mosawi" w:cs="Mosawi"/>
          <w:sz w:val="24"/>
          <w:szCs w:val="24"/>
          <w:rtl/>
        </w:rPr>
        <w:t>﴿</w:t>
      </w:r>
      <w:r w:rsidR="00F10232" w:rsidRPr="00AA2542">
        <w:rPr>
          <w:b/>
          <w:bCs/>
          <w:sz w:val="27"/>
          <w:rtl/>
        </w:rPr>
        <w:t>لِلذَّكَرِ مِثْلُ حَظِّ</w:t>
      </w:r>
      <w:r w:rsidR="00BF599C" w:rsidRPr="00AA2542">
        <w:rPr>
          <w:b/>
          <w:bCs/>
          <w:sz w:val="27"/>
          <w:rtl/>
        </w:rPr>
        <w:t xml:space="preserve"> ال</w:t>
      </w:r>
      <w:r w:rsidR="00F10232" w:rsidRPr="00AA2542">
        <w:rPr>
          <w:b/>
          <w:bCs/>
          <w:sz w:val="27"/>
          <w:rtl/>
        </w:rPr>
        <w:t>أُنْثَيَيْنِ</w:t>
      </w:r>
      <w:r w:rsidR="00F10232" w:rsidRPr="00AA2542">
        <w:rPr>
          <w:rFonts w:ascii="Mosawi" w:hAnsi="Mosawi" w:cs="Mosawi"/>
          <w:sz w:val="24"/>
          <w:szCs w:val="24"/>
          <w:rtl/>
        </w:rPr>
        <w:t>﴾</w:t>
      </w:r>
      <w:r w:rsidR="00BF599C" w:rsidRPr="00AA2542">
        <w:rPr>
          <w:rFonts w:hint="cs"/>
          <w:sz w:val="27"/>
          <w:rtl/>
        </w:rPr>
        <w:t>؛</w:t>
      </w:r>
      <w:r w:rsidR="00F10232" w:rsidRPr="00AA2542">
        <w:rPr>
          <w:rFonts w:hint="cs"/>
          <w:sz w:val="27"/>
          <w:rtl/>
        </w:rPr>
        <w:t xml:space="preserve"> </w:t>
      </w:r>
      <w:r w:rsidR="00F10232" w:rsidRPr="00AA2542">
        <w:rPr>
          <w:rFonts w:hint="cs"/>
          <w:b/>
          <w:bCs/>
          <w:sz w:val="27"/>
          <w:rtl/>
        </w:rPr>
        <w:t>والآخر</w:t>
      </w:r>
      <w:r w:rsidR="00F10232" w:rsidRPr="00AA2542">
        <w:rPr>
          <w:rFonts w:hint="cs"/>
          <w:sz w:val="27"/>
          <w:rtl/>
        </w:rPr>
        <w:t xml:space="preserve">: </w:t>
      </w:r>
      <w:r w:rsidR="00F10232" w:rsidRPr="00AA2542">
        <w:rPr>
          <w:rFonts w:ascii="Mosawi" w:hAnsi="Mosawi" w:cs="Mosawi"/>
          <w:sz w:val="24"/>
          <w:szCs w:val="24"/>
          <w:rtl/>
        </w:rPr>
        <w:t>﴿</w:t>
      </w:r>
      <w:r w:rsidR="00F10232" w:rsidRPr="00AA2542">
        <w:rPr>
          <w:b/>
          <w:bCs/>
          <w:sz w:val="27"/>
          <w:rtl/>
        </w:rPr>
        <w:t>وَلَكُمْ فِي ا</w:t>
      </w:r>
      <w:r w:rsidR="00BF599C" w:rsidRPr="00AA2542">
        <w:rPr>
          <w:b/>
          <w:bCs/>
          <w:sz w:val="27"/>
          <w:rtl/>
        </w:rPr>
        <w:t>لْقِصَاصِ حَيَاةٌ يَا أُولِي ال</w:t>
      </w:r>
      <w:r w:rsidR="00F10232" w:rsidRPr="00AA2542">
        <w:rPr>
          <w:b/>
          <w:bCs/>
          <w:sz w:val="27"/>
          <w:rtl/>
        </w:rPr>
        <w:t>أَلْبَابِ</w:t>
      </w:r>
      <w:r w:rsidR="00F10232" w:rsidRPr="00AA2542">
        <w:rPr>
          <w:rFonts w:ascii="Mosawi" w:hAnsi="Mosawi" w:cs="Mosawi"/>
          <w:sz w:val="24"/>
          <w:szCs w:val="24"/>
          <w:rtl/>
        </w:rPr>
        <w:t>﴾</w:t>
      </w:r>
      <w:r w:rsidR="00F10232" w:rsidRPr="00AA2542">
        <w:rPr>
          <w:rFonts w:hint="cs"/>
          <w:sz w:val="27"/>
          <w:rtl/>
          <w:lang w:bidi="ar-IQ"/>
        </w:rPr>
        <w:t xml:space="preserve"> (البقرة: </w:t>
      </w:r>
      <w:r w:rsidR="002A4E47" w:rsidRPr="002A4E47">
        <w:rPr>
          <w:rFonts w:hint="cs"/>
          <w:sz w:val="27"/>
          <w:rtl/>
          <w:lang w:bidi="ar-IQ"/>
        </w:rPr>
        <w:t>179</w:t>
      </w:r>
      <w:r w:rsidR="00F10232" w:rsidRPr="00AA2542">
        <w:rPr>
          <w:rFonts w:hint="cs"/>
          <w:sz w:val="27"/>
          <w:rtl/>
          <w:lang w:bidi="ar-IQ"/>
        </w:rPr>
        <w:t>).</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ما نقوله</w:t>
      </w:r>
      <w:r w:rsidR="00BF599C" w:rsidRPr="00AA2542">
        <w:rPr>
          <w:rFonts w:hint="cs"/>
          <w:b/>
          <w:bCs/>
          <w:sz w:val="27"/>
          <w:rtl/>
        </w:rPr>
        <w:t>:</w:t>
      </w:r>
      <w:r w:rsidR="00F10232" w:rsidRPr="00AA2542">
        <w:rPr>
          <w:rFonts w:hint="cs"/>
          <w:b/>
          <w:bCs/>
          <w:sz w:val="27"/>
          <w:rtl/>
        </w:rPr>
        <w:t xml:space="preserve"> إن لازم كلامكم يعني أننا نفهم استمرار الأحكام من إطلاقها، وهذا الإطلاق من الظواهر، وليس من النصوص؛ وعليه يجب أن يكون هذا الإطلاق ممكناً كي لا ينتقض بظلم</w:t>
      </w:r>
      <w:r w:rsidR="00BF599C" w:rsidRPr="00AA2542">
        <w:rPr>
          <w:rFonts w:hint="cs"/>
          <w:b/>
          <w:bCs/>
          <w:sz w:val="27"/>
          <w:rtl/>
        </w:rPr>
        <w:t>ٍ</w:t>
      </w:r>
      <w:r w:rsidR="00F10232" w:rsidRPr="00AA2542">
        <w:rPr>
          <w:rFonts w:hint="cs"/>
          <w:b/>
          <w:bCs/>
          <w:sz w:val="27"/>
          <w:rtl/>
        </w:rPr>
        <w:t xml:space="preserve"> عُرفي في زمن</w:t>
      </w:r>
      <w:r w:rsidR="00BF599C" w:rsidRPr="00AA2542">
        <w:rPr>
          <w:rFonts w:hint="cs"/>
          <w:b/>
          <w:bCs/>
          <w:sz w:val="27"/>
          <w:rtl/>
        </w:rPr>
        <w:t>ٍ</w:t>
      </w:r>
      <w:r w:rsidR="00F10232" w:rsidRPr="00AA2542">
        <w:rPr>
          <w:rFonts w:hint="cs"/>
          <w:b/>
          <w:bCs/>
          <w:sz w:val="27"/>
          <w:rtl/>
        </w:rPr>
        <w:t xml:space="preserve"> ما.</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نعم إذا أصبح من الإطلاقات فسوف يغدو من </w:t>
      </w:r>
      <w:r w:rsidR="00F10232" w:rsidRPr="00AA2542">
        <w:rPr>
          <w:rFonts w:hint="eastAsia"/>
          <w:sz w:val="24"/>
          <w:szCs w:val="24"/>
          <w:rtl/>
        </w:rPr>
        <w:t>«</w:t>
      </w:r>
      <w:r w:rsidR="00F10232" w:rsidRPr="00AA2542">
        <w:rPr>
          <w:rFonts w:hint="cs"/>
          <w:sz w:val="27"/>
          <w:rtl/>
        </w:rPr>
        <w:t>المعروف</w:t>
      </w:r>
      <w:r w:rsidR="00F10232" w:rsidRPr="00AA2542">
        <w:rPr>
          <w:rFonts w:hint="eastAsia"/>
          <w:sz w:val="24"/>
          <w:szCs w:val="24"/>
          <w:rtl/>
        </w:rPr>
        <w:t>»</w:t>
      </w:r>
      <w:r w:rsidR="00F10232" w:rsidRPr="00AA2542">
        <w:rPr>
          <w:rFonts w:hint="cs"/>
          <w:sz w:val="27"/>
          <w:rtl/>
        </w:rPr>
        <w:t>. يصف الله سبحانه وتعالى النبي</w:t>
      </w:r>
      <w:r w:rsidR="00BF599C" w:rsidRPr="00AA2542">
        <w:rPr>
          <w:rFonts w:hint="cs"/>
          <w:sz w:val="27"/>
          <w:rtl/>
        </w:rPr>
        <w:t>ّ</w:t>
      </w:r>
      <w:r w:rsidR="00F10232" w:rsidRPr="00AA2542">
        <w:rPr>
          <w:rFonts w:hint="cs"/>
          <w:sz w:val="27"/>
          <w:rtl/>
        </w:rPr>
        <w:t xml:space="preserve"> الأكرم في القرآن بقوله: </w:t>
      </w:r>
      <w:r w:rsidR="00F10232" w:rsidRPr="00AA2542">
        <w:rPr>
          <w:rFonts w:ascii="Mosawi" w:hAnsi="Mosawi" w:cs="Mosawi"/>
          <w:sz w:val="24"/>
          <w:szCs w:val="24"/>
          <w:rtl/>
        </w:rPr>
        <w:t>﴿</w:t>
      </w:r>
      <w:r w:rsidR="00F10232" w:rsidRPr="00AA2542">
        <w:rPr>
          <w:b/>
          <w:bCs/>
          <w:sz w:val="27"/>
          <w:rtl/>
        </w:rPr>
        <w:t>يَأْمُرُهُمْ بِالْمَعْرُوفِ وَيَنْهَاهُمْ عَنِ الْمُنْكَرِ</w:t>
      </w:r>
      <w:r w:rsidR="00F10232" w:rsidRPr="00AA2542">
        <w:rPr>
          <w:rFonts w:ascii="Mosawi" w:hAnsi="Mosawi" w:cs="Mosawi"/>
          <w:sz w:val="24"/>
          <w:szCs w:val="24"/>
          <w:rtl/>
        </w:rPr>
        <w:t>﴾</w:t>
      </w:r>
      <w:r w:rsidR="00F10232" w:rsidRPr="00AA2542">
        <w:rPr>
          <w:rFonts w:hint="cs"/>
          <w:sz w:val="27"/>
          <w:rtl/>
          <w:lang w:bidi="ar-IQ"/>
        </w:rPr>
        <w:t xml:space="preserve"> (الأعراف: </w:t>
      </w:r>
      <w:r w:rsidR="002A4E47" w:rsidRPr="002A4E47">
        <w:rPr>
          <w:rFonts w:hint="cs"/>
          <w:sz w:val="27"/>
          <w:rtl/>
          <w:lang w:bidi="ar-IQ"/>
        </w:rPr>
        <w:t>157</w:t>
      </w:r>
      <w:r w:rsidR="00F10232" w:rsidRPr="00AA2542">
        <w:rPr>
          <w:rFonts w:hint="cs"/>
          <w:sz w:val="27"/>
          <w:rtl/>
          <w:lang w:bidi="ar-IQ"/>
        </w:rPr>
        <w:t>). لقد كان شيء</w:t>
      </w:r>
      <w:r w:rsidR="00BF599C" w:rsidRPr="00AA2542">
        <w:rPr>
          <w:rFonts w:hint="cs"/>
          <w:sz w:val="27"/>
          <w:rtl/>
          <w:lang w:bidi="ar-IQ"/>
        </w:rPr>
        <w:t>ٌ</w:t>
      </w:r>
      <w:r w:rsidR="00F10232" w:rsidRPr="00AA2542">
        <w:rPr>
          <w:rFonts w:hint="cs"/>
          <w:sz w:val="27"/>
          <w:rtl/>
          <w:lang w:bidi="ar-IQ"/>
        </w:rPr>
        <w:t xml:space="preserve"> في يوم ما معروفاً، ثم لا يكون معروفاً في يوم</w:t>
      </w:r>
      <w:r w:rsidR="00BF599C" w:rsidRPr="00AA2542">
        <w:rPr>
          <w:rFonts w:hint="cs"/>
          <w:sz w:val="27"/>
          <w:rtl/>
          <w:lang w:bidi="ar-IQ"/>
        </w:rPr>
        <w:t>ٍ</w:t>
      </w:r>
      <w:r w:rsidR="00F10232" w:rsidRPr="00AA2542">
        <w:rPr>
          <w:rFonts w:hint="cs"/>
          <w:sz w:val="27"/>
          <w:rtl/>
          <w:lang w:bidi="ar-IQ"/>
        </w:rPr>
        <w:t xml:space="preserve"> آخر. كما أن الله سبحانه يقول: </w:t>
      </w:r>
      <w:r w:rsidR="00F10232" w:rsidRPr="00AA2542">
        <w:rPr>
          <w:rFonts w:ascii="Mosawi" w:hAnsi="Mosawi" w:cs="Mosawi"/>
          <w:sz w:val="24"/>
          <w:szCs w:val="24"/>
          <w:rtl/>
        </w:rPr>
        <w:t>﴿</w:t>
      </w:r>
      <w:r w:rsidR="00F10232" w:rsidRPr="00AA2542">
        <w:rPr>
          <w:b/>
          <w:bCs/>
          <w:sz w:val="27"/>
          <w:rtl/>
        </w:rPr>
        <w:t>وَعَاشِرُوهُنَّ بِالْمَعْرُوفِ</w:t>
      </w:r>
      <w:r w:rsidR="00F10232" w:rsidRPr="00AA2542">
        <w:rPr>
          <w:rFonts w:ascii="Mosawi" w:hAnsi="Mosawi" w:cs="Mosawi"/>
          <w:sz w:val="24"/>
          <w:szCs w:val="24"/>
          <w:rtl/>
        </w:rPr>
        <w:t>﴾</w:t>
      </w:r>
      <w:r w:rsidR="00F10232" w:rsidRPr="00AA2542">
        <w:rPr>
          <w:rFonts w:hint="cs"/>
          <w:sz w:val="27"/>
          <w:rtl/>
          <w:lang w:bidi="ar-IQ"/>
        </w:rPr>
        <w:t xml:space="preserve"> (النساء: </w:t>
      </w:r>
      <w:r w:rsidR="002A4E47" w:rsidRPr="002A4E47">
        <w:rPr>
          <w:rFonts w:hint="cs"/>
          <w:sz w:val="27"/>
          <w:rtl/>
          <w:lang w:bidi="ar-IQ"/>
        </w:rPr>
        <w:t>19</w:t>
      </w:r>
      <w:r w:rsidR="00F10232" w:rsidRPr="00AA2542">
        <w:rPr>
          <w:rFonts w:hint="cs"/>
          <w:sz w:val="27"/>
          <w:rtl/>
          <w:lang w:bidi="ar-IQ"/>
        </w:rPr>
        <w:t>). قد يكون أحد المصاديق في يوم</w:t>
      </w:r>
      <w:r w:rsidR="00BF599C" w:rsidRPr="00AA2542">
        <w:rPr>
          <w:rFonts w:hint="cs"/>
          <w:sz w:val="27"/>
          <w:rtl/>
          <w:lang w:bidi="ar-IQ"/>
        </w:rPr>
        <w:t>ٍ</w:t>
      </w:r>
      <w:r w:rsidR="00F10232" w:rsidRPr="00AA2542">
        <w:rPr>
          <w:rFonts w:hint="cs"/>
          <w:sz w:val="27"/>
          <w:rtl/>
          <w:lang w:bidi="ar-IQ"/>
        </w:rPr>
        <w:t xml:space="preserve"> ما معروفاً ولا </w:t>
      </w:r>
      <w:r w:rsidR="00F10232" w:rsidRPr="00AA2542">
        <w:rPr>
          <w:sz w:val="27"/>
          <w:rtl/>
          <w:lang w:bidi="ar-IQ"/>
        </w:rPr>
        <w:t>يكون معروفاً في يوم</w:t>
      </w:r>
      <w:r w:rsidR="00BF599C" w:rsidRPr="00AA2542">
        <w:rPr>
          <w:rFonts w:hint="cs"/>
          <w:sz w:val="27"/>
          <w:rtl/>
          <w:lang w:bidi="ar-IQ"/>
        </w:rPr>
        <w:t>ٍ</w:t>
      </w:r>
      <w:r w:rsidR="00F10232" w:rsidRPr="00AA2542">
        <w:rPr>
          <w:sz w:val="27"/>
          <w:rtl/>
          <w:lang w:bidi="ar-IQ"/>
        </w:rPr>
        <w:t xml:space="preserve"> آخر.</w:t>
      </w:r>
      <w:r w:rsidR="00F10232" w:rsidRPr="00AA2542">
        <w:rPr>
          <w:rFonts w:hint="cs"/>
          <w:sz w:val="27"/>
          <w:rtl/>
          <w:lang w:bidi="ar-IQ"/>
        </w:rPr>
        <w:t xml:space="preserve"> نحن لا نستطيع القول: إن المصاديق لا تتغي</w:t>
      </w:r>
      <w:r w:rsidR="00BF599C" w:rsidRPr="00AA2542">
        <w:rPr>
          <w:rFonts w:hint="cs"/>
          <w:sz w:val="27"/>
          <w:rtl/>
          <w:lang w:bidi="ar-IQ"/>
        </w:rPr>
        <w:t>َّ</w:t>
      </w:r>
      <w:r w:rsidR="00F10232" w:rsidRPr="00AA2542">
        <w:rPr>
          <w:rFonts w:hint="cs"/>
          <w:sz w:val="27"/>
          <w:rtl/>
          <w:lang w:bidi="ar-IQ"/>
        </w:rPr>
        <w:t>ر. بل إن السيد الإمام</w:t>
      </w:r>
      <w:r w:rsidR="00356DF6" w:rsidRPr="00E56F1D">
        <w:rPr>
          <w:rFonts w:cs="Mosawi" w:hint="cs"/>
          <w:szCs w:val="22"/>
          <w:rtl/>
          <w:lang w:bidi="ar-IQ"/>
        </w:rPr>
        <w:t>&amp;</w:t>
      </w:r>
      <w:r w:rsidR="00F10232" w:rsidRPr="00AA2542">
        <w:rPr>
          <w:rFonts w:hint="cs"/>
          <w:sz w:val="27"/>
          <w:rtl/>
          <w:lang w:bidi="ar-IQ"/>
        </w:rPr>
        <w:t xml:space="preserve"> كان يقول أكثر من ذلك؛ إذ قال</w:t>
      </w:r>
      <w:r w:rsidR="00D1232B">
        <w:rPr>
          <w:rFonts w:hint="cs"/>
          <w:sz w:val="27"/>
          <w:rtl/>
          <w:lang w:bidi="ar-IQ"/>
        </w:rPr>
        <w:t>:</w:t>
      </w:r>
      <w:r w:rsidR="00F10232" w:rsidRPr="00AA2542">
        <w:rPr>
          <w:rFonts w:hint="cs"/>
          <w:sz w:val="27"/>
          <w:rtl/>
          <w:lang w:bidi="ar-IQ"/>
        </w:rPr>
        <w:t xml:space="preserve"> إن الحكومة تستطيع أن تعط</w:t>
      </w:r>
      <w:r w:rsidR="00BF599C" w:rsidRPr="00AA2542">
        <w:rPr>
          <w:rFonts w:hint="cs"/>
          <w:sz w:val="27"/>
          <w:rtl/>
          <w:lang w:bidi="ar-IQ"/>
        </w:rPr>
        <w:t>ِّ</w:t>
      </w:r>
      <w:r w:rsidR="00F10232" w:rsidRPr="00AA2542">
        <w:rPr>
          <w:rFonts w:hint="cs"/>
          <w:sz w:val="27"/>
          <w:rtl/>
          <w:lang w:bidi="ar-IQ"/>
        </w:rPr>
        <w:t>ل إجراء الأحكام أو ترجئها. إن الإمام يتحد</w:t>
      </w:r>
      <w:r w:rsidR="00BF599C" w:rsidRPr="00AA2542">
        <w:rPr>
          <w:rFonts w:hint="cs"/>
          <w:sz w:val="27"/>
          <w:rtl/>
          <w:lang w:bidi="ar-IQ"/>
        </w:rPr>
        <w:t>َّ</w:t>
      </w:r>
      <w:r w:rsidR="00F10232" w:rsidRPr="00AA2542">
        <w:rPr>
          <w:rFonts w:hint="cs"/>
          <w:sz w:val="27"/>
          <w:rtl/>
          <w:lang w:bidi="ar-IQ"/>
        </w:rPr>
        <w:t>ث عن الإجراء، وأنا أقول ما يُشبه ذلك. قد يرى فقيه</w:t>
      </w:r>
      <w:r w:rsidR="00BF599C" w:rsidRPr="00AA2542">
        <w:rPr>
          <w:rFonts w:hint="cs"/>
          <w:sz w:val="27"/>
          <w:rtl/>
          <w:lang w:bidi="ar-IQ"/>
        </w:rPr>
        <w:t>ٌ</w:t>
      </w:r>
      <w:r w:rsidR="00F10232" w:rsidRPr="00AA2542">
        <w:rPr>
          <w:rFonts w:hint="cs"/>
          <w:sz w:val="27"/>
          <w:rtl/>
          <w:lang w:bidi="ar-IQ"/>
        </w:rPr>
        <w:t xml:space="preserve"> شيئاً في يوم</w:t>
      </w:r>
      <w:r w:rsidR="00BF599C" w:rsidRPr="00AA2542">
        <w:rPr>
          <w:rFonts w:hint="cs"/>
          <w:sz w:val="27"/>
          <w:rtl/>
          <w:lang w:bidi="ar-IQ"/>
        </w:rPr>
        <w:t>ٍ</w:t>
      </w:r>
      <w:r w:rsidR="00F10232" w:rsidRPr="00AA2542">
        <w:rPr>
          <w:rFonts w:hint="cs"/>
          <w:sz w:val="27"/>
          <w:rtl/>
          <w:lang w:bidi="ar-IQ"/>
        </w:rPr>
        <w:t xml:space="preserve"> ما ظلماً، ويفتي على أساس رؤيته، فما الإشكال في ذلك؟</w:t>
      </w:r>
      <w:r w:rsidR="00BF599C" w:rsidRPr="00AA2542">
        <w:rPr>
          <w:rFonts w:hint="cs"/>
          <w:sz w:val="27"/>
          <w:rtl/>
          <w:lang w:bidi="ar-IQ"/>
        </w:rPr>
        <w:t>!</w:t>
      </w:r>
      <w:r w:rsidR="00F10232" w:rsidRPr="00AA2542">
        <w:rPr>
          <w:rFonts w:hint="cs"/>
          <w:sz w:val="27"/>
          <w:rtl/>
          <w:lang w:bidi="ar-IQ"/>
        </w:rPr>
        <w:t xml:space="preserve"> هو معذور</w:t>
      </w:r>
      <w:r w:rsidR="00BF599C" w:rsidRPr="00AA2542">
        <w:rPr>
          <w:rFonts w:hint="cs"/>
          <w:sz w:val="27"/>
          <w:rtl/>
          <w:lang w:bidi="ar-IQ"/>
        </w:rPr>
        <w:t>ٌ</w:t>
      </w:r>
      <w:r w:rsidR="00F10232" w:rsidRPr="00AA2542">
        <w:rPr>
          <w:rFonts w:hint="cs"/>
          <w:sz w:val="27"/>
          <w:rtl/>
          <w:lang w:bidi="ar-IQ"/>
        </w:rPr>
        <w:t>. إلا</w:t>
      </w:r>
      <w:r w:rsidR="00BF599C" w:rsidRPr="00AA2542">
        <w:rPr>
          <w:rFonts w:hint="cs"/>
          <w:sz w:val="27"/>
          <w:rtl/>
          <w:lang w:bidi="ar-IQ"/>
        </w:rPr>
        <w:t>ّ</w:t>
      </w:r>
      <w:r w:rsidR="00F10232" w:rsidRPr="00AA2542">
        <w:rPr>
          <w:rFonts w:hint="cs"/>
          <w:sz w:val="27"/>
          <w:rtl/>
          <w:lang w:bidi="ar-IQ"/>
        </w:rPr>
        <w:t xml:space="preserve"> أن الاستمرار بالمعنى الذي تقولونه ليس من البديهيات. إن الذي هو من البديهيات أن كل</w:t>
      </w:r>
      <w:r w:rsidR="00BF599C" w:rsidRPr="00AA2542">
        <w:rPr>
          <w:rFonts w:hint="cs"/>
          <w:sz w:val="27"/>
          <w:rtl/>
          <w:lang w:bidi="ar-IQ"/>
        </w:rPr>
        <w:t>ّ</w:t>
      </w:r>
      <w:r w:rsidR="00F10232" w:rsidRPr="00AA2542">
        <w:rPr>
          <w:rFonts w:hint="cs"/>
          <w:sz w:val="27"/>
          <w:rtl/>
          <w:lang w:bidi="ar-IQ"/>
        </w:rPr>
        <w:t xml:space="preserve"> حكم</w:t>
      </w:r>
      <w:r w:rsidR="00BF599C" w:rsidRPr="00AA2542">
        <w:rPr>
          <w:rFonts w:hint="cs"/>
          <w:sz w:val="27"/>
          <w:rtl/>
          <w:lang w:bidi="ar-IQ"/>
        </w:rPr>
        <w:t>ٍ</w:t>
      </w:r>
      <w:r w:rsidR="00F10232" w:rsidRPr="00AA2542">
        <w:rPr>
          <w:rFonts w:hint="cs"/>
          <w:sz w:val="27"/>
          <w:rtl/>
          <w:lang w:bidi="ar-IQ"/>
        </w:rPr>
        <w:t xml:space="preserve"> يأتي به النبي</w:t>
      </w:r>
      <w:r w:rsidR="00BF599C" w:rsidRPr="00AA2542">
        <w:rPr>
          <w:rFonts w:hint="cs"/>
          <w:sz w:val="27"/>
          <w:rtl/>
          <w:lang w:bidi="ar-IQ"/>
        </w:rPr>
        <w:t>ّ</w:t>
      </w:r>
      <w:r w:rsidR="00F10232" w:rsidRPr="00AA2542">
        <w:rPr>
          <w:rFonts w:hint="cs"/>
          <w:sz w:val="27"/>
          <w:rtl/>
          <w:lang w:bidi="ar-IQ"/>
        </w:rPr>
        <w:t xml:space="preserve"> لا يُنسخ، بمعنى أنه إذا قال: </w:t>
      </w:r>
      <w:r w:rsidR="00F10232" w:rsidRPr="00AA2542">
        <w:rPr>
          <w:rFonts w:hint="eastAsia"/>
          <w:sz w:val="24"/>
          <w:szCs w:val="24"/>
          <w:rtl/>
        </w:rPr>
        <w:t>«</w:t>
      </w:r>
      <w:r w:rsidR="00F10232" w:rsidRPr="00AA2542">
        <w:rPr>
          <w:rFonts w:hint="cs"/>
          <w:sz w:val="27"/>
          <w:rtl/>
        </w:rPr>
        <w:t>تجب صلاة الجمعة في عصر الحضور</w:t>
      </w:r>
      <w:r w:rsidR="00F10232" w:rsidRPr="00AA2542">
        <w:rPr>
          <w:rFonts w:hint="eastAsia"/>
          <w:sz w:val="24"/>
          <w:szCs w:val="24"/>
          <w:rtl/>
        </w:rPr>
        <w:t>»</w:t>
      </w:r>
      <w:r w:rsidR="00F10232" w:rsidRPr="00AA2542">
        <w:rPr>
          <w:rFonts w:hint="cs"/>
          <w:sz w:val="27"/>
          <w:rtl/>
        </w:rPr>
        <w:t xml:space="preserve"> يكون هذا الحكم مستمر</w:t>
      </w:r>
      <w:r w:rsidR="001430DE" w:rsidRPr="00AA2542">
        <w:rPr>
          <w:rFonts w:hint="cs"/>
          <w:sz w:val="27"/>
          <w:rtl/>
        </w:rPr>
        <w:t>ّ</w:t>
      </w:r>
      <w:r w:rsidR="00F10232" w:rsidRPr="00AA2542">
        <w:rPr>
          <w:rFonts w:hint="cs"/>
          <w:sz w:val="27"/>
          <w:rtl/>
        </w:rPr>
        <w:t>اً ولا يُنسخ، أما أن تكون لجميع موضوعات وعناوين الأحكام مصاديق ثابت</w:t>
      </w:r>
      <w:r w:rsidR="001430DE" w:rsidRPr="00AA2542">
        <w:rPr>
          <w:rFonts w:hint="cs"/>
          <w:sz w:val="27"/>
          <w:rtl/>
        </w:rPr>
        <w:t>ة</w:t>
      </w:r>
      <w:r w:rsidR="00F10232" w:rsidRPr="00AA2542">
        <w:rPr>
          <w:rFonts w:hint="cs"/>
          <w:sz w:val="27"/>
          <w:rtl/>
        </w:rPr>
        <w:t xml:space="preserve"> وعلى وتيرة</w:t>
      </w:r>
      <w:r w:rsidR="00D1232B">
        <w:rPr>
          <w:rFonts w:hint="cs"/>
          <w:sz w:val="27"/>
          <w:rtl/>
        </w:rPr>
        <w:t>ٍ</w:t>
      </w:r>
      <w:r w:rsidR="00F10232" w:rsidRPr="00AA2542">
        <w:rPr>
          <w:rFonts w:hint="cs"/>
          <w:sz w:val="27"/>
          <w:rtl/>
        </w:rPr>
        <w:t xml:space="preserve"> واحدة فهذا ما لا يكون</w:t>
      </w:r>
      <w:r w:rsidR="001430DE" w:rsidRPr="00AA2542">
        <w:rPr>
          <w:rFonts w:hint="cs"/>
          <w:sz w:val="27"/>
          <w:rtl/>
        </w:rPr>
        <w:t>؛</w:t>
      </w:r>
      <w:r w:rsidR="00F10232" w:rsidRPr="00AA2542">
        <w:rPr>
          <w:rFonts w:hint="cs"/>
          <w:sz w:val="27"/>
          <w:rtl/>
        </w:rPr>
        <w:t xml:space="preserve"> فالموضوعات تتغي</w:t>
      </w:r>
      <w:r w:rsidR="001430DE" w:rsidRPr="00AA2542">
        <w:rPr>
          <w:rFonts w:hint="cs"/>
          <w:sz w:val="27"/>
          <w:rtl/>
        </w:rPr>
        <w:t>َّر، وبت</w:t>
      </w:r>
      <w:r w:rsidR="00D1232B">
        <w:rPr>
          <w:rFonts w:hint="cs"/>
          <w:sz w:val="27"/>
          <w:rtl/>
        </w:rPr>
        <w:t>َ</w:t>
      </w:r>
      <w:r w:rsidR="001430DE" w:rsidRPr="00AA2542">
        <w:rPr>
          <w:rFonts w:hint="cs"/>
          <w:sz w:val="27"/>
          <w:rtl/>
        </w:rPr>
        <w:t>ب</w:t>
      </w:r>
      <w:r w:rsidR="00D1232B">
        <w:rPr>
          <w:rFonts w:hint="cs"/>
          <w:sz w:val="27"/>
          <w:rtl/>
        </w:rPr>
        <w:t>َ</w:t>
      </w:r>
      <w:r w:rsidR="001430DE" w:rsidRPr="00AA2542">
        <w:rPr>
          <w:rFonts w:hint="cs"/>
          <w:sz w:val="27"/>
          <w:rtl/>
        </w:rPr>
        <w:t>ع تغيُّ</w:t>
      </w:r>
      <w:r w:rsidR="00F10232" w:rsidRPr="00AA2542">
        <w:rPr>
          <w:rFonts w:hint="cs"/>
          <w:sz w:val="27"/>
          <w:rtl/>
        </w:rPr>
        <w:t>ر الموضوعات تتغيّ</w:t>
      </w:r>
      <w:r w:rsidR="001430DE" w:rsidRPr="00AA2542">
        <w:rPr>
          <w:rFonts w:hint="cs"/>
          <w:sz w:val="27"/>
          <w:rtl/>
        </w:rPr>
        <w:t>َ</w:t>
      </w:r>
      <w:r w:rsidR="00F10232" w:rsidRPr="00AA2542">
        <w:rPr>
          <w:rFonts w:hint="cs"/>
          <w:sz w:val="27"/>
          <w:rtl/>
        </w:rPr>
        <w:t>ر الأحكام أيضاً.</w:t>
      </w:r>
    </w:p>
    <w:p w:rsidR="00F10232" w:rsidRPr="00AA2542" w:rsidRDefault="00F10232" w:rsidP="00513F99">
      <w:pPr>
        <w:pStyle w:val="31"/>
        <w:spacing w:line="400" w:lineRule="exact"/>
        <w:rPr>
          <w:color w:val="auto"/>
          <w:rtl/>
        </w:rPr>
      </w:pPr>
      <w:r w:rsidRPr="00AA2542">
        <w:rPr>
          <w:rFonts w:hint="cs"/>
          <w:color w:val="auto"/>
          <w:rtl/>
        </w:rPr>
        <w:lastRenderedPageBreak/>
        <w:t>حكومة أدلة العدالة على أدلة الأحكام</w:t>
      </w:r>
      <w:r w:rsidR="009A0D0E" w:rsidRPr="00AA2542">
        <w:rPr>
          <w:rFonts w:hint="cs"/>
          <w:color w:val="auto"/>
          <w:rtl/>
          <w:lang w:val="en-US"/>
        </w:rPr>
        <w:t xml:space="preserve"> ــــــ</w:t>
      </w:r>
    </w:p>
    <w:p w:rsidR="00F10232" w:rsidRPr="00AA2542" w:rsidRDefault="00A37689" w:rsidP="007A52DF">
      <w:pPr>
        <w:spacing w:line="390" w:lineRule="exact"/>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لقد تمسّ</w:t>
      </w:r>
      <w:r w:rsidR="001430DE" w:rsidRPr="00AA2542">
        <w:rPr>
          <w:rFonts w:hint="cs"/>
          <w:b/>
          <w:bCs/>
          <w:sz w:val="27"/>
          <w:rtl/>
        </w:rPr>
        <w:t>َ</w:t>
      </w:r>
      <w:r w:rsidR="00F10232" w:rsidRPr="00AA2542">
        <w:rPr>
          <w:rFonts w:hint="cs"/>
          <w:b/>
          <w:bCs/>
          <w:sz w:val="27"/>
          <w:rtl/>
        </w:rPr>
        <w:t>كتم في كتاباتكم بدليلين، وهما: مخالفة الروايات للقرآن</w:t>
      </w:r>
      <w:r w:rsidR="001430DE" w:rsidRPr="00AA2542">
        <w:rPr>
          <w:rFonts w:hint="cs"/>
          <w:b/>
          <w:bCs/>
          <w:sz w:val="27"/>
          <w:rtl/>
        </w:rPr>
        <w:t>؛</w:t>
      </w:r>
      <w:r w:rsidR="00F10232" w:rsidRPr="00AA2542">
        <w:rPr>
          <w:rFonts w:hint="cs"/>
          <w:b/>
          <w:bCs/>
          <w:sz w:val="27"/>
          <w:rtl/>
        </w:rPr>
        <w:t xml:space="preserve"> وحكومة أدلة العدالة. فهل نتيجة هذين الدليلين واحدة</w:t>
      </w:r>
      <w:r w:rsidR="001430DE" w:rsidRPr="00AA2542">
        <w:rPr>
          <w:rFonts w:hint="cs"/>
          <w:b/>
          <w:bCs/>
          <w:sz w:val="27"/>
          <w:rtl/>
        </w:rPr>
        <w:t>ٌ</w:t>
      </w:r>
      <w:r w:rsidR="00F10232" w:rsidRPr="00AA2542">
        <w:rPr>
          <w:rFonts w:hint="cs"/>
          <w:b/>
          <w:bCs/>
          <w:sz w:val="27"/>
          <w:rtl/>
        </w:rPr>
        <w:t xml:space="preserve"> أم مختلفة؟</w:t>
      </w:r>
    </w:p>
    <w:p w:rsidR="00F10232" w:rsidRPr="00AA2542" w:rsidRDefault="00A37689" w:rsidP="007A52DF">
      <w:pPr>
        <w:spacing w:line="390" w:lineRule="exact"/>
        <w:rPr>
          <w:sz w:val="27"/>
          <w:rtl/>
        </w:rPr>
      </w:pPr>
      <w:r w:rsidRPr="00AA2542">
        <w:rPr>
          <w:sz w:val="24"/>
          <w:szCs w:val="24"/>
        </w:rPr>
        <w:sym w:font="AGA Arabesque" w:char="F05E"/>
      </w:r>
      <w:r w:rsidR="00F10232" w:rsidRPr="00AA2542">
        <w:rPr>
          <w:rFonts w:hint="cs"/>
          <w:sz w:val="27"/>
          <w:rtl/>
        </w:rPr>
        <w:t xml:space="preserve"> لا فرق. </w:t>
      </w:r>
      <w:r w:rsidR="001430DE" w:rsidRPr="00AA2542">
        <w:rPr>
          <w:rFonts w:hint="cs"/>
          <w:sz w:val="27"/>
          <w:rtl/>
        </w:rPr>
        <w:t>ف</w:t>
      </w:r>
      <w:r w:rsidR="00F10232" w:rsidRPr="00AA2542">
        <w:rPr>
          <w:rFonts w:hint="cs"/>
          <w:sz w:val="27"/>
          <w:rtl/>
        </w:rPr>
        <w:t>الحكومة حيث يكون للدليل لسان؛ إذ الحكومة مرتبطة باللسان.</w:t>
      </w:r>
    </w:p>
    <w:p w:rsidR="00F10232" w:rsidRPr="00AA2542" w:rsidRDefault="00A37689" w:rsidP="007A52D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قالوا في أصول الفقه: إن الدليل الحاكم يجب أن يكون دليلاً لفظياً</w:t>
      </w:r>
      <w:r w:rsidR="001430DE" w:rsidRPr="00AA2542">
        <w:rPr>
          <w:rFonts w:hint="cs"/>
          <w:b/>
          <w:bCs/>
          <w:sz w:val="27"/>
          <w:rtl/>
        </w:rPr>
        <w:t>؛</w:t>
      </w:r>
      <w:r w:rsidR="00F10232" w:rsidRPr="00AA2542">
        <w:rPr>
          <w:rFonts w:hint="cs"/>
          <w:b/>
          <w:bCs/>
          <w:sz w:val="27"/>
          <w:rtl/>
        </w:rPr>
        <w:t xml:space="preserve"> في حين أن جميع أدلة العدالة هي أدلة عقلية، وأدلتها اللفظية بأجمعها أدلة إرشادية.</w:t>
      </w:r>
    </w:p>
    <w:p w:rsidR="00F10232" w:rsidRDefault="00A37689" w:rsidP="007A52DF">
      <w:pPr>
        <w:rPr>
          <w:sz w:val="27"/>
        </w:rPr>
      </w:pPr>
      <w:r w:rsidRPr="00AA2542">
        <w:rPr>
          <w:sz w:val="24"/>
          <w:szCs w:val="24"/>
        </w:rPr>
        <w:sym w:font="AGA Arabesque" w:char="F05E"/>
      </w:r>
      <w:r w:rsidR="00F10232" w:rsidRPr="00AA2542">
        <w:rPr>
          <w:rFonts w:hint="cs"/>
          <w:sz w:val="27"/>
          <w:rtl/>
        </w:rPr>
        <w:t xml:space="preserve"> ما الذي تعنونه بالإرشادية؟! نقول</w:t>
      </w:r>
      <w:r w:rsidR="001430DE" w:rsidRPr="00AA2542">
        <w:rPr>
          <w:rFonts w:hint="cs"/>
          <w:sz w:val="27"/>
          <w:rtl/>
        </w:rPr>
        <w:t>:</w:t>
      </w:r>
      <w:r w:rsidR="00F10232" w:rsidRPr="00AA2542">
        <w:rPr>
          <w:rFonts w:hint="cs"/>
          <w:sz w:val="27"/>
          <w:rtl/>
        </w:rPr>
        <w:t xml:space="preserve"> إن هناك دليل</w:t>
      </w:r>
      <w:r w:rsidR="001430DE" w:rsidRPr="00AA2542">
        <w:rPr>
          <w:rFonts w:hint="cs"/>
          <w:sz w:val="27"/>
          <w:rtl/>
        </w:rPr>
        <w:t>ٌ</w:t>
      </w:r>
      <w:r w:rsidR="00F10232" w:rsidRPr="00AA2542">
        <w:rPr>
          <w:rFonts w:hint="cs"/>
          <w:sz w:val="27"/>
          <w:rtl/>
        </w:rPr>
        <w:t xml:space="preserve"> لفظي: </w:t>
      </w:r>
      <w:r w:rsidR="00F10232" w:rsidRPr="00AA2542">
        <w:rPr>
          <w:rFonts w:ascii="Mosawi" w:hAnsi="Mosawi" w:cs="Mosawi"/>
          <w:sz w:val="24"/>
          <w:szCs w:val="24"/>
          <w:rtl/>
        </w:rPr>
        <w:t>﴿</w:t>
      </w:r>
      <w:r w:rsidR="00F10232" w:rsidRPr="00AA2542">
        <w:rPr>
          <w:b/>
          <w:bCs/>
          <w:sz w:val="27"/>
          <w:rtl/>
        </w:rPr>
        <w:t>وَمَا رَبُّكَ بِظَ</w:t>
      </w:r>
      <w:r w:rsidR="00C61054" w:rsidRPr="00AA2542">
        <w:rPr>
          <w:b/>
          <w:bCs/>
          <w:sz w:val="27"/>
          <w:rtl/>
        </w:rPr>
        <w:t>لاّ</w:t>
      </w:r>
      <w:r w:rsidR="001430DE" w:rsidRPr="00AA2542">
        <w:rPr>
          <w:rFonts w:hint="cs"/>
          <w:b/>
          <w:bCs/>
          <w:sz w:val="27"/>
          <w:rtl/>
        </w:rPr>
        <w:t>َ</w:t>
      </w:r>
      <w:r w:rsidR="00F10232" w:rsidRPr="00AA2542">
        <w:rPr>
          <w:b/>
          <w:bCs/>
          <w:sz w:val="27"/>
          <w:rtl/>
        </w:rPr>
        <w:t>مٍ لِلْعَبِيدِ</w:t>
      </w:r>
      <w:r w:rsidR="00F10232" w:rsidRPr="00AA2542">
        <w:rPr>
          <w:rFonts w:ascii="Mosawi" w:hAnsi="Mosawi" w:cs="Mosawi"/>
          <w:sz w:val="24"/>
          <w:szCs w:val="24"/>
          <w:rtl/>
        </w:rPr>
        <w:t>﴾</w:t>
      </w:r>
      <w:r w:rsidR="00F10232" w:rsidRPr="00AA2542">
        <w:rPr>
          <w:rFonts w:hint="cs"/>
          <w:sz w:val="27"/>
          <w:rtl/>
          <w:lang w:bidi="ar-IQ"/>
        </w:rPr>
        <w:t xml:space="preserve"> (فصّلت: </w:t>
      </w:r>
      <w:r w:rsidR="002A4E47" w:rsidRPr="002A4E47">
        <w:rPr>
          <w:rFonts w:hint="cs"/>
          <w:sz w:val="27"/>
          <w:rtl/>
          <w:lang w:bidi="ar-IQ"/>
        </w:rPr>
        <w:t>46</w:t>
      </w:r>
      <w:r w:rsidR="00F10232" w:rsidRPr="00AA2542">
        <w:rPr>
          <w:rFonts w:hint="cs"/>
          <w:sz w:val="27"/>
          <w:rtl/>
          <w:lang w:bidi="ar-IQ"/>
        </w:rPr>
        <w:t>)، فما معنى الإرشاد؟! ليس هناك إرشاد</w:t>
      </w:r>
      <w:r w:rsidR="001430DE" w:rsidRPr="00AA2542">
        <w:rPr>
          <w:rFonts w:hint="cs"/>
          <w:sz w:val="27"/>
          <w:rtl/>
          <w:lang w:bidi="ar-IQ"/>
        </w:rPr>
        <w:t>ٌ</w:t>
      </w:r>
      <w:r w:rsidR="00F10232" w:rsidRPr="00AA2542">
        <w:rPr>
          <w:rFonts w:hint="cs"/>
          <w:sz w:val="27"/>
          <w:rtl/>
          <w:lang w:bidi="ar-IQ"/>
        </w:rPr>
        <w:t xml:space="preserve"> ومولوية</w:t>
      </w:r>
      <w:r w:rsidR="001430DE" w:rsidRPr="00AA2542">
        <w:rPr>
          <w:rFonts w:hint="cs"/>
          <w:sz w:val="27"/>
          <w:rtl/>
          <w:lang w:bidi="ar-IQ"/>
        </w:rPr>
        <w:t>؛</w:t>
      </w:r>
      <w:r w:rsidR="00F10232" w:rsidRPr="00AA2542">
        <w:rPr>
          <w:rFonts w:hint="cs"/>
          <w:sz w:val="27"/>
          <w:rtl/>
          <w:lang w:bidi="ar-IQ"/>
        </w:rPr>
        <w:t xml:space="preserve"> فقد تم بيان إدراكنا العقلي باللفظ؛ فيكون دليلاً لفظياً. إن الاعتبارات العقلية اللبية إذا أضحت في يوم</w:t>
      </w:r>
      <w:r w:rsidR="001430DE" w:rsidRPr="00AA2542">
        <w:rPr>
          <w:rFonts w:hint="cs"/>
          <w:sz w:val="27"/>
          <w:rtl/>
          <w:lang w:bidi="ar-IQ"/>
        </w:rPr>
        <w:t>ٍ</w:t>
      </w:r>
      <w:r w:rsidR="00F10232" w:rsidRPr="00AA2542">
        <w:rPr>
          <w:rFonts w:hint="cs"/>
          <w:sz w:val="27"/>
          <w:rtl/>
          <w:lang w:bidi="ar-IQ"/>
        </w:rPr>
        <w:t xml:space="preserve"> ما قانوناً فإنها تغدو لفظية</w:t>
      </w:r>
      <w:r w:rsidR="001430DE" w:rsidRPr="00AA2542">
        <w:rPr>
          <w:rFonts w:hint="cs"/>
          <w:sz w:val="27"/>
          <w:rtl/>
          <w:lang w:bidi="ar-IQ"/>
        </w:rPr>
        <w:t>.</w:t>
      </w:r>
      <w:r w:rsidR="00F10232" w:rsidRPr="00AA2542">
        <w:rPr>
          <w:rFonts w:hint="cs"/>
          <w:sz w:val="27"/>
          <w:rtl/>
          <w:lang w:bidi="ar-IQ"/>
        </w:rPr>
        <w:t xml:space="preserve"> وإن قوله تعالى: </w:t>
      </w:r>
      <w:r w:rsidR="00F10232" w:rsidRPr="00AA2542">
        <w:rPr>
          <w:rFonts w:ascii="Mosawi" w:hAnsi="Mosawi" w:cs="Mosawi"/>
          <w:sz w:val="24"/>
          <w:szCs w:val="24"/>
          <w:rtl/>
        </w:rPr>
        <w:t>﴿</w:t>
      </w:r>
      <w:r w:rsidR="00F10232" w:rsidRPr="00AA2542">
        <w:rPr>
          <w:b/>
          <w:bCs/>
          <w:sz w:val="27"/>
          <w:rtl/>
        </w:rPr>
        <w:t>وَمَا رَبُّكَ بِظَ</w:t>
      </w:r>
      <w:r w:rsidR="00C61054" w:rsidRPr="00AA2542">
        <w:rPr>
          <w:b/>
          <w:bCs/>
          <w:sz w:val="27"/>
          <w:rtl/>
        </w:rPr>
        <w:t>لاّ</w:t>
      </w:r>
      <w:r w:rsidR="001430DE" w:rsidRPr="00AA2542">
        <w:rPr>
          <w:rFonts w:hint="cs"/>
          <w:b/>
          <w:bCs/>
          <w:sz w:val="27"/>
          <w:rtl/>
        </w:rPr>
        <w:t>َ</w:t>
      </w:r>
      <w:r w:rsidR="00F10232" w:rsidRPr="00AA2542">
        <w:rPr>
          <w:b/>
          <w:bCs/>
          <w:sz w:val="27"/>
          <w:rtl/>
        </w:rPr>
        <w:t>مٍ لِلْعَبِيدِ</w:t>
      </w:r>
      <w:r w:rsidR="00F10232" w:rsidRPr="00AA2542">
        <w:rPr>
          <w:rFonts w:ascii="Mosawi" w:hAnsi="Mosawi" w:cs="Mosawi"/>
          <w:sz w:val="24"/>
          <w:szCs w:val="24"/>
          <w:rtl/>
        </w:rPr>
        <w:t>﴾</w:t>
      </w:r>
      <w:r w:rsidR="00F10232" w:rsidRPr="00AA2542">
        <w:rPr>
          <w:rFonts w:hint="cs"/>
          <w:sz w:val="27"/>
          <w:rtl/>
        </w:rPr>
        <w:t xml:space="preserve"> هو ما تفهمه فطرتنا من أن الله ليس ظالماً. وعليه هناك بيان</w:t>
      </w:r>
      <w:r w:rsidR="001430DE" w:rsidRPr="00AA2542">
        <w:rPr>
          <w:rFonts w:hint="cs"/>
          <w:sz w:val="27"/>
          <w:rtl/>
        </w:rPr>
        <w:t>ٌ</w:t>
      </w:r>
      <w:r w:rsidR="00F10232" w:rsidRPr="00AA2542">
        <w:rPr>
          <w:rFonts w:hint="cs"/>
          <w:sz w:val="27"/>
          <w:rtl/>
        </w:rPr>
        <w:t>، ولكن</w:t>
      </w:r>
      <w:r w:rsidR="001430DE" w:rsidRPr="00AA2542">
        <w:rPr>
          <w:rFonts w:hint="cs"/>
          <w:sz w:val="27"/>
          <w:rtl/>
        </w:rPr>
        <w:t>ّ</w:t>
      </w:r>
      <w:r w:rsidR="00F10232" w:rsidRPr="00AA2542">
        <w:rPr>
          <w:rFonts w:hint="cs"/>
          <w:sz w:val="27"/>
          <w:rtl/>
        </w:rPr>
        <w:t>ه ليس تشريعياً</w:t>
      </w:r>
      <w:r w:rsidR="001430DE" w:rsidRPr="00AA2542">
        <w:rPr>
          <w:rFonts w:hint="cs"/>
          <w:sz w:val="27"/>
          <w:rtl/>
        </w:rPr>
        <w:t>.</w:t>
      </w:r>
      <w:r w:rsidR="00F10232" w:rsidRPr="00AA2542">
        <w:rPr>
          <w:rFonts w:hint="cs"/>
          <w:sz w:val="27"/>
          <w:rtl/>
        </w:rPr>
        <w:t xml:space="preserve"> فعندما يكون لدينا دليل عقلي، يكون دليله اللفظي إرشاد</w:t>
      </w:r>
      <w:r w:rsidR="001430DE" w:rsidRPr="00AA2542">
        <w:rPr>
          <w:rFonts w:hint="cs"/>
          <w:sz w:val="27"/>
          <w:rtl/>
        </w:rPr>
        <w:t>ٌ</w:t>
      </w:r>
      <w:r w:rsidR="00F10232" w:rsidRPr="00AA2542">
        <w:rPr>
          <w:rFonts w:hint="cs"/>
          <w:sz w:val="27"/>
          <w:rtl/>
        </w:rPr>
        <w:t xml:space="preserve"> إلى ذلك الدليل العقلي</w:t>
      </w:r>
      <w:r w:rsidR="001430DE" w:rsidRPr="00AA2542">
        <w:rPr>
          <w:rFonts w:hint="cs"/>
          <w:sz w:val="27"/>
          <w:rtl/>
        </w:rPr>
        <w:t>،</w:t>
      </w:r>
      <w:r w:rsidR="00F10232" w:rsidRPr="00AA2542">
        <w:rPr>
          <w:rFonts w:hint="cs"/>
          <w:sz w:val="27"/>
          <w:rtl/>
        </w:rPr>
        <w:t xml:space="preserve"> فلا أقول</w:t>
      </w:r>
      <w:r w:rsidR="001430DE" w:rsidRPr="00AA2542">
        <w:rPr>
          <w:rFonts w:hint="cs"/>
          <w:sz w:val="27"/>
          <w:rtl/>
        </w:rPr>
        <w:t>:</w:t>
      </w:r>
      <w:r w:rsidR="00F10232" w:rsidRPr="00AA2542">
        <w:rPr>
          <w:rFonts w:hint="cs"/>
          <w:sz w:val="27"/>
          <w:rtl/>
        </w:rPr>
        <w:t xml:space="preserve"> إنه تشريع، ولكنه بيان</w:t>
      </w:r>
      <w:r w:rsidR="001430DE" w:rsidRPr="00AA2542">
        <w:rPr>
          <w:rFonts w:hint="cs"/>
          <w:sz w:val="27"/>
          <w:rtl/>
        </w:rPr>
        <w:t>ٌ؛</w:t>
      </w:r>
      <w:r w:rsidR="00F10232" w:rsidRPr="00AA2542">
        <w:rPr>
          <w:rFonts w:hint="cs"/>
          <w:sz w:val="27"/>
          <w:rtl/>
        </w:rPr>
        <w:t xml:space="preserve"> لأنه يؤس</w:t>
      </w:r>
      <w:r w:rsidR="001430DE" w:rsidRPr="00AA2542">
        <w:rPr>
          <w:rFonts w:hint="cs"/>
          <w:sz w:val="27"/>
          <w:rtl/>
        </w:rPr>
        <w:t>ِّ</w:t>
      </w:r>
      <w:r w:rsidR="00F10232" w:rsidRPr="00AA2542">
        <w:rPr>
          <w:rFonts w:hint="cs"/>
          <w:sz w:val="27"/>
          <w:rtl/>
        </w:rPr>
        <w:t xml:space="preserve">س لبناء. وإن ذات عبارة </w:t>
      </w:r>
      <w:r w:rsidR="00F10232" w:rsidRPr="00AA2542">
        <w:rPr>
          <w:rFonts w:hint="eastAsia"/>
          <w:sz w:val="24"/>
          <w:szCs w:val="24"/>
          <w:rtl/>
        </w:rPr>
        <w:t>«</w:t>
      </w:r>
      <w:r w:rsidR="00F10232" w:rsidRPr="00AA2542">
        <w:rPr>
          <w:rFonts w:hint="cs"/>
          <w:sz w:val="27"/>
          <w:rtl/>
        </w:rPr>
        <w:t>وما ربّك</w:t>
      </w:r>
      <w:r w:rsidR="00F10232" w:rsidRPr="00AA2542">
        <w:rPr>
          <w:rFonts w:hint="eastAsia"/>
          <w:sz w:val="24"/>
          <w:szCs w:val="24"/>
          <w:rtl/>
        </w:rPr>
        <w:t>»</w:t>
      </w:r>
      <w:r w:rsidR="00F10232" w:rsidRPr="00AA2542">
        <w:rPr>
          <w:rFonts w:hint="cs"/>
          <w:sz w:val="27"/>
          <w:rtl/>
        </w:rPr>
        <w:t xml:space="preserve"> عندما تكون لفظاً تكون حاكمة</w:t>
      </w:r>
      <w:r w:rsidR="00EB4E88" w:rsidRPr="00AA2542">
        <w:rPr>
          <w:rFonts w:hint="cs"/>
          <w:sz w:val="27"/>
          <w:rtl/>
        </w:rPr>
        <w:t>ً</w:t>
      </w:r>
      <w:r w:rsidR="00F10232" w:rsidRPr="00AA2542">
        <w:rPr>
          <w:rFonts w:hint="cs"/>
          <w:sz w:val="27"/>
          <w:rtl/>
        </w:rPr>
        <w:t xml:space="preserve"> على الأدلة. وإن قول الله سبحانه وتعالى: </w:t>
      </w:r>
      <w:r w:rsidR="00F10232" w:rsidRPr="00AA2542">
        <w:rPr>
          <w:rFonts w:ascii="Mosawi" w:hAnsi="Mosawi" w:cs="Mosawi"/>
          <w:sz w:val="24"/>
          <w:szCs w:val="24"/>
          <w:rtl/>
        </w:rPr>
        <w:t>﴿</w:t>
      </w:r>
      <w:r w:rsidR="00F10232" w:rsidRPr="00AA2542">
        <w:rPr>
          <w:b/>
          <w:bCs/>
          <w:sz w:val="27"/>
          <w:rtl/>
        </w:rPr>
        <w:t>وَمَا جَعَلَ عَلَيْكُمْ فِي الدِّينِ مِنْ حَرَجٍ</w:t>
      </w:r>
      <w:r w:rsidR="00F10232" w:rsidRPr="00AA2542">
        <w:rPr>
          <w:rFonts w:ascii="Mosawi" w:hAnsi="Mosawi" w:cs="Mosawi"/>
          <w:sz w:val="24"/>
          <w:szCs w:val="24"/>
          <w:rtl/>
        </w:rPr>
        <w:t>﴾</w:t>
      </w:r>
      <w:r w:rsidR="00F10232" w:rsidRPr="00AA2542">
        <w:rPr>
          <w:rFonts w:hint="cs"/>
          <w:sz w:val="27"/>
          <w:rtl/>
          <w:lang w:bidi="ar-IQ"/>
        </w:rPr>
        <w:t xml:space="preserve"> (الحجّ: </w:t>
      </w:r>
      <w:r w:rsidR="002A4E47" w:rsidRPr="002A4E47">
        <w:rPr>
          <w:rFonts w:hint="cs"/>
          <w:sz w:val="27"/>
          <w:rtl/>
          <w:lang w:bidi="ar-IQ"/>
        </w:rPr>
        <w:t>78</w:t>
      </w:r>
      <w:r w:rsidR="00F10232" w:rsidRPr="00AA2542">
        <w:rPr>
          <w:rFonts w:hint="cs"/>
          <w:sz w:val="27"/>
          <w:rtl/>
          <w:lang w:bidi="ar-IQ"/>
        </w:rPr>
        <w:t>) لفظ</w:t>
      </w:r>
      <w:r w:rsidR="00EB4E88" w:rsidRPr="00AA2542">
        <w:rPr>
          <w:rFonts w:hint="cs"/>
          <w:sz w:val="27"/>
          <w:rtl/>
          <w:lang w:bidi="ar-IQ"/>
        </w:rPr>
        <w:t>ٌ</w:t>
      </w:r>
      <w:r w:rsidR="00F10232" w:rsidRPr="00AA2542">
        <w:rPr>
          <w:rFonts w:hint="cs"/>
          <w:sz w:val="27"/>
          <w:rtl/>
          <w:lang w:bidi="ar-IQ"/>
        </w:rPr>
        <w:t xml:space="preserve"> وحاكم. وما تقولونه صحيح، وهو في الأساس ما قاله الإمام</w:t>
      </w:r>
      <w:r w:rsidR="00356DF6" w:rsidRPr="00E56F1D">
        <w:rPr>
          <w:rFonts w:cs="Mosawi" w:hint="cs"/>
          <w:szCs w:val="22"/>
          <w:rtl/>
          <w:lang w:bidi="ar-IQ"/>
        </w:rPr>
        <w:t>&amp;</w:t>
      </w:r>
      <w:r w:rsidR="00F10232" w:rsidRPr="00AA2542">
        <w:rPr>
          <w:rFonts w:hint="cs"/>
          <w:sz w:val="27"/>
          <w:rtl/>
          <w:lang w:bidi="ar-IQ"/>
        </w:rPr>
        <w:t>. إن الدليل الحاكم هو دليل اللسان، ومن هنا لا يمكن لبناء العقلاء والإجماعات أن تكون حاكمة</w:t>
      </w:r>
      <w:r w:rsidR="00EB4E88" w:rsidRPr="00AA2542">
        <w:rPr>
          <w:rFonts w:hint="cs"/>
          <w:sz w:val="27"/>
          <w:rtl/>
          <w:lang w:bidi="ar-IQ"/>
        </w:rPr>
        <w:t>ً</w:t>
      </w:r>
      <w:r w:rsidR="00F10232" w:rsidRPr="00AA2542">
        <w:rPr>
          <w:rFonts w:hint="cs"/>
          <w:sz w:val="27"/>
          <w:rtl/>
          <w:lang w:bidi="ar-IQ"/>
        </w:rPr>
        <w:t>. إن الحكومة هي لسان الدليل، ولسان شرح</w:t>
      </w:r>
      <w:r w:rsidR="00EB4E88" w:rsidRPr="00AA2542">
        <w:rPr>
          <w:rFonts w:hint="cs"/>
          <w:sz w:val="27"/>
          <w:rtl/>
          <w:lang w:bidi="ar-IQ"/>
        </w:rPr>
        <w:t>:</w:t>
      </w:r>
      <w:r w:rsidR="00F10232" w:rsidRPr="00AA2542">
        <w:rPr>
          <w:rFonts w:hint="cs"/>
          <w:sz w:val="27"/>
          <w:rtl/>
          <w:lang w:bidi="ar-IQ"/>
        </w:rPr>
        <w:t xml:space="preserve"> </w:t>
      </w:r>
      <w:r w:rsidR="00F10232" w:rsidRPr="00AA2542">
        <w:rPr>
          <w:rFonts w:hint="eastAsia"/>
          <w:sz w:val="24"/>
          <w:szCs w:val="24"/>
          <w:rtl/>
        </w:rPr>
        <w:t>«</w:t>
      </w:r>
      <w:r w:rsidR="003A05A5" w:rsidRPr="00AA2542">
        <w:rPr>
          <w:rFonts w:hint="cs"/>
          <w:sz w:val="27"/>
          <w:rtl/>
        </w:rPr>
        <w:t>لا شَكَّ</w:t>
      </w:r>
      <w:r w:rsidR="00F10232" w:rsidRPr="00AA2542">
        <w:rPr>
          <w:rFonts w:hint="cs"/>
          <w:sz w:val="27"/>
          <w:rtl/>
        </w:rPr>
        <w:t xml:space="preserve"> لكثير الشك</w:t>
      </w:r>
      <w:r w:rsidR="00EB4E88" w:rsidRPr="00AA2542">
        <w:rPr>
          <w:rFonts w:hint="cs"/>
          <w:sz w:val="27"/>
          <w:rtl/>
        </w:rPr>
        <w:t>ّ</w:t>
      </w:r>
      <w:r w:rsidR="00F10232" w:rsidRPr="00AA2542">
        <w:rPr>
          <w:rFonts w:hint="eastAsia"/>
          <w:sz w:val="24"/>
          <w:szCs w:val="24"/>
          <w:rtl/>
        </w:rPr>
        <w:t>»</w:t>
      </w:r>
      <w:r w:rsidR="00F10232" w:rsidRPr="00AA2542">
        <w:rPr>
          <w:sz w:val="27"/>
          <w:vertAlign w:val="superscript"/>
          <w:rtl/>
        </w:rPr>
        <w:t>(</w:t>
      </w:r>
      <w:r w:rsidR="00F10232" w:rsidRPr="00AA2542">
        <w:rPr>
          <w:rStyle w:val="ac"/>
          <w:sz w:val="27"/>
          <w:rtl/>
        </w:rPr>
        <w:endnoteReference w:id="59"/>
      </w:r>
      <w:r w:rsidR="00F10232" w:rsidRPr="00AA2542">
        <w:rPr>
          <w:sz w:val="27"/>
          <w:vertAlign w:val="superscript"/>
          <w:rtl/>
        </w:rPr>
        <w:t>)</w:t>
      </w:r>
      <w:r w:rsidR="00F10232" w:rsidRPr="00AA2542">
        <w:rPr>
          <w:rFonts w:hint="cs"/>
          <w:sz w:val="27"/>
          <w:rtl/>
        </w:rPr>
        <w:t>، و</w:t>
      </w:r>
      <w:r w:rsidR="00F10232" w:rsidRPr="00AA2542">
        <w:rPr>
          <w:rFonts w:hint="eastAsia"/>
          <w:sz w:val="24"/>
          <w:szCs w:val="24"/>
          <w:rtl/>
        </w:rPr>
        <w:t>«</w:t>
      </w:r>
      <w:r w:rsidR="00F10232" w:rsidRPr="00AA2542">
        <w:rPr>
          <w:rFonts w:hint="cs"/>
          <w:sz w:val="27"/>
          <w:rtl/>
        </w:rPr>
        <w:t>الطواف بالبيت صلاة</w:t>
      </w:r>
      <w:r w:rsidR="00F10232" w:rsidRPr="00AA2542">
        <w:rPr>
          <w:rFonts w:hint="eastAsia"/>
          <w:sz w:val="24"/>
          <w:szCs w:val="24"/>
          <w:rtl/>
        </w:rPr>
        <w:t>»</w:t>
      </w:r>
      <w:r w:rsidR="00F10232" w:rsidRPr="00AA2542">
        <w:rPr>
          <w:sz w:val="27"/>
          <w:vertAlign w:val="superscript"/>
          <w:rtl/>
        </w:rPr>
        <w:t>(</w:t>
      </w:r>
      <w:r w:rsidR="00F10232" w:rsidRPr="00AA2542">
        <w:rPr>
          <w:rStyle w:val="ac"/>
          <w:sz w:val="27"/>
          <w:rtl/>
        </w:rPr>
        <w:endnoteReference w:id="60"/>
      </w:r>
      <w:r w:rsidR="00F10232" w:rsidRPr="00AA2542">
        <w:rPr>
          <w:sz w:val="27"/>
          <w:vertAlign w:val="superscript"/>
          <w:rtl/>
        </w:rPr>
        <w:t>)</w:t>
      </w:r>
      <w:r w:rsidR="00F10232" w:rsidRPr="00AA2542">
        <w:rPr>
          <w:rFonts w:hint="cs"/>
          <w:sz w:val="27"/>
          <w:rtl/>
        </w:rPr>
        <w:t>. وعليه فإن الحق</w:t>
      </w:r>
      <w:r w:rsidR="00EB4E88" w:rsidRPr="00AA2542">
        <w:rPr>
          <w:rFonts w:hint="cs"/>
          <w:sz w:val="27"/>
          <w:rtl/>
        </w:rPr>
        <w:t>ّ</w:t>
      </w:r>
      <w:r w:rsidR="00F10232" w:rsidRPr="00AA2542">
        <w:rPr>
          <w:rFonts w:hint="cs"/>
          <w:sz w:val="27"/>
          <w:rtl/>
        </w:rPr>
        <w:t xml:space="preserve"> معكم؛ إذ لا يمكن للدليل غير اللفظي أن يكون حاكماً. وأنا أرى أنه قد تم</w:t>
      </w:r>
      <w:r w:rsidR="00EB4E88" w:rsidRPr="00AA2542">
        <w:rPr>
          <w:rFonts w:hint="cs"/>
          <w:sz w:val="27"/>
          <w:rtl/>
        </w:rPr>
        <w:t>ّ</w:t>
      </w:r>
      <w:r w:rsidR="00F10232" w:rsidRPr="00AA2542">
        <w:rPr>
          <w:rFonts w:hint="cs"/>
          <w:sz w:val="27"/>
          <w:rtl/>
        </w:rPr>
        <w:t xml:space="preserve"> بيان ذلك الإدراك العقلي بصيغة</w:t>
      </w:r>
      <w:r w:rsidR="00EB4E88" w:rsidRPr="00AA2542">
        <w:rPr>
          <w:rFonts w:hint="cs"/>
          <w:sz w:val="27"/>
          <w:rtl/>
        </w:rPr>
        <w:t>ٍ</w:t>
      </w:r>
      <w:r w:rsidR="00F10232" w:rsidRPr="00AA2542">
        <w:rPr>
          <w:rFonts w:hint="cs"/>
          <w:sz w:val="27"/>
          <w:rtl/>
        </w:rPr>
        <w:t xml:space="preserve"> لفظية، وما أفيد باللفظ يكون هو الحاكم.</w:t>
      </w:r>
    </w:p>
    <w:p w:rsidR="00AA2542" w:rsidRPr="00AA2542" w:rsidRDefault="00AA2542" w:rsidP="007A52DF">
      <w:pPr>
        <w:spacing w:line="340" w:lineRule="exact"/>
        <w:rPr>
          <w:sz w:val="27"/>
          <w:rtl/>
        </w:rPr>
      </w:pPr>
    </w:p>
    <w:p w:rsidR="00F10232" w:rsidRPr="00AA2542" w:rsidRDefault="00F10232" w:rsidP="009A0D0E">
      <w:pPr>
        <w:pStyle w:val="31"/>
        <w:rPr>
          <w:color w:val="auto"/>
          <w:rtl/>
        </w:rPr>
      </w:pPr>
      <w:r w:rsidRPr="00AA2542">
        <w:rPr>
          <w:rFonts w:hint="cs"/>
          <w:color w:val="auto"/>
          <w:rtl/>
        </w:rPr>
        <w:t>مرجعية العُرف في تشخيص مصداق العدالة وشواهدها</w:t>
      </w:r>
      <w:r w:rsidR="009A0D0E" w:rsidRPr="00AA2542">
        <w:rPr>
          <w:rFonts w:hint="cs"/>
          <w:color w:val="auto"/>
          <w:rtl/>
          <w:lang w:val="en-US"/>
        </w:rPr>
        <w:t xml:space="preserve"> ــــــ</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لقد ذكرتم بعض الشواهد على أن الع</w:t>
      </w:r>
      <w:r w:rsidR="00D1232B">
        <w:rPr>
          <w:rFonts w:hint="cs"/>
          <w:b/>
          <w:bCs/>
          <w:sz w:val="27"/>
          <w:rtl/>
        </w:rPr>
        <w:t>ُ</w:t>
      </w:r>
      <w:r w:rsidR="00F10232" w:rsidRPr="00AA2542">
        <w:rPr>
          <w:rFonts w:hint="cs"/>
          <w:b/>
          <w:bCs/>
          <w:sz w:val="27"/>
          <w:rtl/>
        </w:rPr>
        <w:t>رف يجب أن يحدّ</w:t>
      </w:r>
      <w:r w:rsidR="00EB4E88" w:rsidRPr="00AA2542">
        <w:rPr>
          <w:rFonts w:hint="cs"/>
          <w:b/>
          <w:bCs/>
          <w:sz w:val="27"/>
          <w:rtl/>
        </w:rPr>
        <w:t>ِ</w:t>
      </w:r>
      <w:r w:rsidR="00F10232" w:rsidRPr="00AA2542">
        <w:rPr>
          <w:rFonts w:hint="cs"/>
          <w:b/>
          <w:bCs/>
          <w:sz w:val="27"/>
          <w:rtl/>
        </w:rPr>
        <w:t xml:space="preserve">د ما إذا كان هذا الحكم مخالفاً لآيات نفي الظلم أم لا. والإشكال هو أن هذه الشواهد لا يمكن لها </w:t>
      </w:r>
      <w:r w:rsidR="00F10232" w:rsidRPr="00AA2542">
        <w:rPr>
          <w:rFonts w:hint="cs"/>
          <w:b/>
          <w:bCs/>
          <w:sz w:val="27"/>
          <w:rtl/>
        </w:rPr>
        <w:lastRenderedPageBreak/>
        <w:t>أن تثبت مد</w:t>
      </w:r>
      <w:r w:rsidR="00EB4E88" w:rsidRPr="00AA2542">
        <w:rPr>
          <w:rFonts w:hint="cs"/>
          <w:b/>
          <w:bCs/>
          <w:sz w:val="27"/>
          <w:rtl/>
        </w:rPr>
        <w:t>ّ</w:t>
      </w:r>
      <w:r w:rsidR="00F10232" w:rsidRPr="00AA2542">
        <w:rPr>
          <w:rFonts w:hint="cs"/>
          <w:b/>
          <w:bCs/>
          <w:sz w:val="27"/>
          <w:rtl/>
        </w:rPr>
        <w:t>عاكم:</w:t>
      </w:r>
    </w:p>
    <w:p w:rsidR="00F10232" w:rsidRPr="00AA2542" w:rsidRDefault="00F10232" w:rsidP="00E71C8F">
      <w:pPr>
        <w:rPr>
          <w:b/>
          <w:bCs/>
          <w:sz w:val="27"/>
          <w:rtl/>
          <w:lang w:bidi="ar-IQ"/>
        </w:rPr>
      </w:pPr>
      <w:r w:rsidRPr="00AA2542">
        <w:rPr>
          <w:rFonts w:hint="cs"/>
          <w:b/>
          <w:bCs/>
          <w:sz w:val="27"/>
          <w:rtl/>
        </w:rPr>
        <w:t>الشاهد الأو</w:t>
      </w:r>
      <w:r w:rsidR="00EB4E88" w:rsidRPr="00AA2542">
        <w:rPr>
          <w:rFonts w:hint="cs"/>
          <w:b/>
          <w:bCs/>
          <w:sz w:val="27"/>
          <w:rtl/>
        </w:rPr>
        <w:t>ّ</w:t>
      </w:r>
      <w:r w:rsidRPr="00AA2542">
        <w:rPr>
          <w:rFonts w:hint="cs"/>
          <w:b/>
          <w:bCs/>
          <w:sz w:val="27"/>
          <w:rtl/>
        </w:rPr>
        <w:t xml:space="preserve">ل: قوله تعالى: </w:t>
      </w:r>
      <w:r w:rsidRPr="00AA2542">
        <w:rPr>
          <w:rFonts w:ascii="Mosawi" w:hAnsi="Mosawi" w:cs="Mosawi"/>
          <w:sz w:val="24"/>
          <w:szCs w:val="24"/>
          <w:rtl/>
        </w:rPr>
        <w:t>﴿</w:t>
      </w:r>
      <w:r w:rsidRPr="00AA2542">
        <w:rPr>
          <w:b/>
          <w:bCs/>
          <w:sz w:val="27"/>
          <w:rtl/>
          <w:lang w:bidi="ar-IQ"/>
        </w:rPr>
        <w:t>وَمَا أَرْسَلْنَا مِنْ رَسُولٍ إِ</w:t>
      </w:r>
      <w:r w:rsidR="00C61054" w:rsidRPr="00AA2542">
        <w:rPr>
          <w:b/>
          <w:bCs/>
          <w:sz w:val="27"/>
          <w:rtl/>
          <w:lang w:bidi="ar-IQ"/>
        </w:rPr>
        <w:t>لاّ</w:t>
      </w:r>
      <w:r w:rsidR="00EB4E88" w:rsidRPr="00AA2542">
        <w:rPr>
          <w:rFonts w:hint="cs"/>
          <w:b/>
          <w:bCs/>
          <w:sz w:val="27"/>
          <w:rtl/>
          <w:lang w:bidi="ar-IQ"/>
        </w:rPr>
        <w:t>َ</w:t>
      </w:r>
      <w:r w:rsidRPr="00AA2542">
        <w:rPr>
          <w:b/>
          <w:bCs/>
          <w:sz w:val="27"/>
          <w:rtl/>
          <w:lang w:bidi="ar-IQ"/>
        </w:rPr>
        <w:t xml:space="preserve"> بِلِسَانِ قَوْمِهِ</w:t>
      </w:r>
      <w:r w:rsidRPr="00AA2542">
        <w:rPr>
          <w:rFonts w:ascii="Mosawi" w:hAnsi="Mosawi" w:cs="Mosawi"/>
          <w:sz w:val="24"/>
          <w:szCs w:val="24"/>
          <w:rtl/>
        </w:rPr>
        <w:t>﴾</w:t>
      </w:r>
      <w:r w:rsidRPr="00AA2542">
        <w:rPr>
          <w:rFonts w:hint="cs"/>
          <w:b/>
          <w:bCs/>
          <w:sz w:val="27"/>
          <w:rtl/>
          <w:lang w:bidi="ar-IQ"/>
        </w:rPr>
        <w:t xml:space="preserve"> (إبراهيم: </w:t>
      </w:r>
      <w:r w:rsidR="002A4E47" w:rsidRPr="002A4E47">
        <w:rPr>
          <w:rFonts w:hint="cs"/>
          <w:b/>
          <w:bCs/>
          <w:sz w:val="27"/>
          <w:rtl/>
          <w:lang w:bidi="ar-IQ"/>
        </w:rPr>
        <w:t>4</w:t>
      </w:r>
      <w:r w:rsidRPr="00AA2542">
        <w:rPr>
          <w:rFonts w:hint="cs"/>
          <w:b/>
          <w:bCs/>
          <w:sz w:val="27"/>
          <w:rtl/>
          <w:lang w:bidi="ar-IQ"/>
        </w:rPr>
        <w:t>)</w:t>
      </w:r>
      <w:r w:rsidR="00EB4E88" w:rsidRPr="00AA2542">
        <w:rPr>
          <w:rFonts w:hint="cs"/>
          <w:b/>
          <w:bCs/>
          <w:sz w:val="27"/>
          <w:rtl/>
          <w:lang w:bidi="ar-IQ"/>
        </w:rPr>
        <w:t>.</w:t>
      </w:r>
      <w:r w:rsidRPr="00AA2542">
        <w:rPr>
          <w:rFonts w:hint="cs"/>
          <w:b/>
          <w:bCs/>
          <w:sz w:val="27"/>
          <w:rtl/>
          <w:lang w:bidi="ar-IQ"/>
        </w:rPr>
        <w:t xml:space="preserve"> الذي يُفهم أن العُرف هو المعيار في تشخيص ظواهر الألفاظ.</w:t>
      </w:r>
    </w:p>
    <w:p w:rsidR="00F10232" w:rsidRPr="00AA2542" w:rsidRDefault="00F10232" w:rsidP="00E71C8F">
      <w:pPr>
        <w:rPr>
          <w:b/>
          <w:bCs/>
          <w:sz w:val="27"/>
          <w:rtl/>
          <w:lang w:bidi="ar-IQ"/>
        </w:rPr>
      </w:pPr>
      <w:r w:rsidRPr="00AA2542">
        <w:rPr>
          <w:rFonts w:hint="cs"/>
          <w:b/>
          <w:bCs/>
          <w:sz w:val="27"/>
          <w:rtl/>
          <w:lang w:bidi="ar-IQ"/>
        </w:rPr>
        <w:t>الشاهد الثاني: نزاع صاحب الجواهر وصاحب الحدائق في بحث المواسعة والمضايقة</w:t>
      </w:r>
      <w:r w:rsidRPr="00AA2542">
        <w:rPr>
          <w:b/>
          <w:bCs/>
          <w:sz w:val="27"/>
          <w:vertAlign w:val="superscript"/>
          <w:rtl/>
          <w:lang w:bidi="ar-IQ"/>
        </w:rPr>
        <w:t>(</w:t>
      </w:r>
      <w:r w:rsidRPr="00AA2542">
        <w:rPr>
          <w:rStyle w:val="ac"/>
          <w:b/>
          <w:bCs/>
          <w:sz w:val="27"/>
          <w:rtl/>
          <w:lang w:bidi="ar-IQ"/>
        </w:rPr>
        <w:endnoteReference w:id="61"/>
      </w:r>
      <w:r w:rsidRPr="00AA2542">
        <w:rPr>
          <w:b/>
          <w:bCs/>
          <w:sz w:val="27"/>
          <w:vertAlign w:val="superscript"/>
          <w:rtl/>
          <w:lang w:bidi="ar-IQ"/>
        </w:rPr>
        <w:t>)</w:t>
      </w:r>
      <w:r w:rsidRPr="00AA2542">
        <w:rPr>
          <w:rFonts w:hint="cs"/>
          <w:b/>
          <w:bCs/>
          <w:sz w:val="27"/>
          <w:rtl/>
          <w:lang w:bidi="ar-IQ"/>
        </w:rPr>
        <w:t>. ويبدو أن النزاع بين هذين الع</w:t>
      </w:r>
      <w:r w:rsidR="00EB4E88" w:rsidRPr="00AA2542">
        <w:rPr>
          <w:rFonts w:hint="cs"/>
          <w:b/>
          <w:bCs/>
          <w:sz w:val="27"/>
          <w:rtl/>
          <w:lang w:bidi="ar-IQ"/>
        </w:rPr>
        <w:t>َ</w:t>
      </w:r>
      <w:r w:rsidRPr="00AA2542">
        <w:rPr>
          <w:rFonts w:hint="cs"/>
          <w:b/>
          <w:bCs/>
          <w:sz w:val="27"/>
          <w:rtl/>
          <w:lang w:bidi="ar-IQ"/>
        </w:rPr>
        <w:t>ل</w:t>
      </w:r>
      <w:r w:rsidR="00EB4E88" w:rsidRPr="00AA2542">
        <w:rPr>
          <w:rFonts w:hint="cs"/>
          <w:b/>
          <w:bCs/>
          <w:sz w:val="27"/>
          <w:rtl/>
          <w:lang w:bidi="ar-IQ"/>
        </w:rPr>
        <w:t>َ</w:t>
      </w:r>
      <w:r w:rsidRPr="00AA2542">
        <w:rPr>
          <w:rFonts w:hint="cs"/>
          <w:b/>
          <w:bCs/>
          <w:sz w:val="27"/>
          <w:rtl/>
          <w:lang w:bidi="ar-IQ"/>
        </w:rPr>
        <w:t>مين كان يدور حول وجوب اتخاذ ظواهر القرآن معياراً في الآيات</w:t>
      </w:r>
      <w:r w:rsidR="00EB4E88" w:rsidRPr="00AA2542">
        <w:rPr>
          <w:rFonts w:hint="cs"/>
          <w:b/>
          <w:bCs/>
          <w:sz w:val="27"/>
          <w:rtl/>
          <w:lang w:bidi="ar-IQ"/>
        </w:rPr>
        <w:t xml:space="preserve"> </w:t>
      </w:r>
      <w:r w:rsidRPr="00AA2542">
        <w:rPr>
          <w:rFonts w:hint="cs"/>
          <w:b/>
          <w:bCs/>
          <w:sz w:val="27"/>
          <w:rtl/>
          <w:lang w:bidi="ar-IQ"/>
        </w:rPr>
        <w:t>أم يجب الالتفات إلى الروايات المفسّ</w:t>
      </w:r>
      <w:r w:rsidR="00EB4E88" w:rsidRPr="00AA2542">
        <w:rPr>
          <w:rFonts w:hint="cs"/>
          <w:b/>
          <w:bCs/>
          <w:sz w:val="27"/>
          <w:rtl/>
          <w:lang w:bidi="ar-IQ"/>
        </w:rPr>
        <w:t>ِ</w:t>
      </w:r>
      <w:r w:rsidRPr="00AA2542">
        <w:rPr>
          <w:rFonts w:hint="cs"/>
          <w:b/>
          <w:bCs/>
          <w:sz w:val="27"/>
          <w:rtl/>
          <w:lang w:bidi="ar-IQ"/>
        </w:rPr>
        <w:t>رة؟ وفي هذا الشاهد يدور البحث في إيكال ظواهر الألفاظ إلى العُرف أيضاً.</w:t>
      </w:r>
    </w:p>
    <w:p w:rsidR="00F10232" w:rsidRPr="00AA2542" w:rsidRDefault="00F10232" w:rsidP="00E71C8F">
      <w:pPr>
        <w:rPr>
          <w:b/>
          <w:bCs/>
          <w:sz w:val="27"/>
          <w:rtl/>
          <w:lang w:bidi="ar-IQ"/>
        </w:rPr>
      </w:pPr>
      <w:r w:rsidRPr="00AA2542">
        <w:rPr>
          <w:rFonts w:hint="cs"/>
          <w:b/>
          <w:bCs/>
          <w:sz w:val="27"/>
          <w:rtl/>
          <w:lang w:bidi="ar-IQ"/>
        </w:rPr>
        <w:t xml:space="preserve">الشاهد الثالث: </w:t>
      </w:r>
      <w:r w:rsidR="00EB4E88" w:rsidRPr="00AA2542">
        <w:rPr>
          <w:rFonts w:hint="cs"/>
          <w:b/>
          <w:bCs/>
          <w:sz w:val="27"/>
          <w:rtl/>
          <w:lang w:bidi="ar-IQ"/>
        </w:rPr>
        <w:t>إ</w:t>
      </w:r>
      <w:r w:rsidRPr="00AA2542">
        <w:rPr>
          <w:rFonts w:hint="cs"/>
          <w:b/>
          <w:bCs/>
          <w:sz w:val="27"/>
          <w:rtl/>
          <w:lang w:bidi="ar-IQ"/>
        </w:rPr>
        <w:t>ن الع</w:t>
      </w:r>
      <w:r w:rsidR="00D1232B">
        <w:rPr>
          <w:rFonts w:hint="cs"/>
          <w:b/>
          <w:bCs/>
          <w:sz w:val="27"/>
          <w:rtl/>
          <w:lang w:bidi="ar-IQ"/>
        </w:rPr>
        <w:t>ُ</w:t>
      </w:r>
      <w:r w:rsidRPr="00AA2542">
        <w:rPr>
          <w:rFonts w:hint="cs"/>
          <w:b/>
          <w:bCs/>
          <w:sz w:val="27"/>
          <w:rtl/>
          <w:lang w:bidi="ar-IQ"/>
        </w:rPr>
        <w:t>رف إذا لم يكن هو المعيار في تشخيص مخالفة الروايات للقرآن لن يكون بالإمكان اعتبار مخالفة القرآن معياراً. وهذا بد</w:t>
      </w:r>
      <w:r w:rsidR="00EB4E88" w:rsidRPr="00AA2542">
        <w:rPr>
          <w:rFonts w:hint="cs"/>
          <w:b/>
          <w:bCs/>
          <w:sz w:val="27"/>
          <w:rtl/>
          <w:lang w:bidi="ar-IQ"/>
        </w:rPr>
        <w:t>َ</w:t>
      </w:r>
      <w:r w:rsidRPr="00AA2542">
        <w:rPr>
          <w:rFonts w:hint="cs"/>
          <w:b/>
          <w:bCs/>
          <w:sz w:val="27"/>
          <w:rtl/>
          <w:lang w:bidi="ar-IQ"/>
        </w:rPr>
        <w:t>و</w:t>
      </w:r>
      <w:r w:rsidR="00EB4E88" w:rsidRPr="00AA2542">
        <w:rPr>
          <w:rFonts w:hint="cs"/>
          <w:b/>
          <w:bCs/>
          <w:sz w:val="27"/>
          <w:rtl/>
          <w:lang w:bidi="ar-IQ"/>
        </w:rPr>
        <w:t>ْ</w:t>
      </w:r>
      <w:r w:rsidRPr="00AA2542">
        <w:rPr>
          <w:rFonts w:hint="cs"/>
          <w:b/>
          <w:bCs/>
          <w:sz w:val="27"/>
          <w:rtl/>
          <w:lang w:bidi="ar-IQ"/>
        </w:rPr>
        <w:t>ره لا يثبت أكثر من أن العُرف يجب أن يعمل على تشخيص ظاهر الألفاظ.</w:t>
      </w:r>
    </w:p>
    <w:p w:rsidR="00F10232" w:rsidRPr="00AA2542" w:rsidRDefault="00F10232" w:rsidP="00E71C8F">
      <w:pPr>
        <w:rPr>
          <w:b/>
          <w:bCs/>
          <w:sz w:val="27"/>
          <w:rtl/>
          <w:lang w:bidi="ar-IQ"/>
        </w:rPr>
      </w:pPr>
      <w:r w:rsidRPr="00AA2542">
        <w:rPr>
          <w:rFonts w:hint="cs"/>
          <w:b/>
          <w:bCs/>
          <w:sz w:val="27"/>
          <w:rtl/>
          <w:lang w:bidi="ar-IQ"/>
        </w:rPr>
        <w:t>والإشكال الآخر الذي ي</w:t>
      </w:r>
      <w:r w:rsidR="00EB4E88" w:rsidRPr="00AA2542">
        <w:rPr>
          <w:rFonts w:hint="cs"/>
          <w:b/>
          <w:bCs/>
          <w:sz w:val="27"/>
          <w:rtl/>
          <w:lang w:bidi="ar-IQ"/>
        </w:rPr>
        <w:t>َ</w:t>
      </w:r>
      <w:r w:rsidRPr="00AA2542">
        <w:rPr>
          <w:rFonts w:hint="cs"/>
          <w:b/>
          <w:bCs/>
          <w:sz w:val="27"/>
          <w:rtl/>
          <w:lang w:bidi="ar-IQ"/>
        </w:rPr>
        <w:t>ر</w:t>
      </w:r>
      <w:r w:rsidR="00EB4E88" w:rsidRPr="00AA2542">
        <w:rPr>
          <w:rFonts w:hint="cs"/>
          <w:b/>
          <w:bCs/>
          <w:sz w:val="27"/>
          <w:rtl/>
          <w:lang w:bidi="ar-IQ"/>
        </w:rPr>
        <w:t>ِ</w:t>
      </w:r>
      <w:r w:rsidRPr="00AA2542">
        <w:rPr>
          <w:rFonts w:hint="cs"/>
          <w:b/>
          <w:bCs/>
          <w:sz w:val="27"/>
          <w:rtl/>
          <w:lang w:bidi="ar-IQ"/>
        </w:rPr>
        <w:t>د</w:t>
      </w:r>
      <w:r w:rsidR="00EB4E88" w:rsidRPr="00AA2542">
        <w:rPr>
          <w:rFonts w:hint="cs"/>
          <w:b/>
          <w:bCs/>
          <w:sz w:val="27"/>
          <w:rtl/>
          <w:lang w:bidi="ar-IQ"/>
        </w:rPr>
        <w:t>ُ</w:t>
      </w:r>
      <w:r w:rsidRPr="00AA2542">
        <w:rPr>
          <w:rFonts w:hint="cs"/>
          <w:b/>
          <w:bCs/>
          <w:sz w:val="27"/>
          <w:rtl/>
          <w:lang w:bidi="ar-IQ"/>
        </w:rPr>
        <w:t xml:space="preserve"> على جميع هذه الشواهد الثلاثة أن العُرف إذا كان </w:t>
      </w:r>
      <w:r w:rsidRPr="00AA2542">
        <w:rPr>
          <w:b/>
          <w:bCs/>
          <w:sz w:val="27"/>
          <w:rtl/>
          <w:lang w:bidi="ar-IQ"/>
        </w:rPr>
        <w:t>هو</w:t>
      </w:r>
      <w:r w:rsidRPr="00AA2542">
        <w:rPr>
          <w:rFonts w:hint="cs"/>
          <w:b/>
          <w:bCs/>
          <w:sz w:val="27"/>
          <w:rtl/>
          <w:lang w:bidi="ar-IQ"/>
        </w:rPr>
        <w:t xml:space="preserve"> المرجع القضائي في تحديد مصداق العدالة والظلم</w:t>
      </w:r>
      <w:r w:rsidR="00EB4E88" w:rsidRPr="00AA2542">
        <w:rPr>
          <w:rFonts w:hint="cs"/>
          <w:b/>
          <w:bCs/>
          <w:sz w:val="27"/>
          <w:rtl/>
          <w:lang w:bidi="ar-IQ"/>
        </w:rPr>
        <w:t xml:space="preserve"> </w:t>
      </w:r>
      <w:r w:rsidRPr="00AA2542">
        <w:rPr>
          <w:rFonts w:hint="cs"/>
          <w:b/>
          <w:bCs/>
          <w:sz w:val="27"/>
          <w:rtl/>
          <w:lang w:bidi="ar-IQ"/>
        </w:rPr>
        <w:t>فإن له وظيفة</w:t>
      </w:r>
      <w:r w:rsidR="00EB4E88" w:rsidRPr="00AA2542">
        <w:rPr>
          <w:rFonts w:hint="cs"/>
          <w:b/>
          <w:bCs/>
          <w:sz w:val="27"/>
          <w:rtl/>
          <w:lang w:bidi="ar-IQ"/>
        </w:rPr>
        <w:t>ً</w:t>
      </w:r>
      <w:r w:rsidRPr="00AA2542">
        <w:rPr>
          <w:rFonts w:hint="cs"/>
          <w:b/>
          <w:bCs/>
          <w:sz w:val="27"/>
          <w:rtl/>
          <w:lang w:bidi="ar-IQ"/>
        </w:rPr>
        <w:t xml:space="preserve"> أكبر من فهم ظواهر الألفاظ؛ إذ يجب أن يعمل على استخدام الكثير من القواعد والمعايير والضوابط؛ كي يتمك</w:t>
      </w:r>
      <w:r w:rsidR="00EB4E88" w:rsidRPr="00AA2542">
        <w:rPr>
          <w:rFonts w:hint="cs"/>
          <w:b/>
          <w:bCs/>
          <w:sz w:val="27"/>
          <w:rtl/>
          <w:lang w:bidi="ar-IQ"/>
        </w:rPr>
        <w:t>ّ</w:t>
      </w:r>
      <w:r w:rsidRPr="00AA2542">
        <w:rPr>
          <w:rFonts w:hint="cs"/>
          <w:b/>
          <w:bCs/>
          <w:sz w:val="27"/>
          <w:rtl/>
          <w:lang w:bidi="ar-IQ"/>
        </w:rPr>
        <w:t>ن من تحديد مصاديق الظلم أو العدل، ولا يمكن إثبات هذه الوظيفة للعُرف من خلال هذه الشواهد.</w:t>
      </w:r>
    </w:p>
    <w:p w:rsidR="00F10232" w:rsidRPr="00AA2542" w:rsidRDefault="00A37689" w:rsidP="00E71C8F">
      <w:pPr>
        <w:rPr>
          <w:sz w:val="27"/>
          <w:rtl/>
          <w:lang w:bidi="ar-IQ"/>
        </w:rPr>
      </w:pPr>
      <w:r w:rsidRPr="00AA2542">
        <w:rPr>
          <w:sz w:val="24"/>
          <w:szCs w:val="24"/>
        </w:rPr>
        <w:sym w:font="AGA Arabesque" w:char="F05E"/>
      </w:r>
      <w:r w:rsidR="00F10232" w:rsidRPr="00AA2542">
        <w:rPr>
          <w:rFonts w:hint="cs"/>
          <w:sz w:val="27"/>
          <w:rtl/>
          <w:lang w:bidi="ar-IQ"/>
        </w:rPr>
        <w:t xml:space="preserve"> في ما يتعل</w:t>
      </w:r>
      <w:r w:rsidR="00EB4E88" w:rsidRPr="00AA2542">
        <w:rPr>
          <w:rFonts w:hint="cs"/>
          <w:sz w:val="27"/>
          <w:rtl/>
          <w:lang w:bidi="ar-IQ"/>
        </w:rPr>
        <w:t>ّ</w:t>
      </w:r>
      <w:r w:rsidR="00F10232" w:rsidRPr="00AA2542">
        <w:rPr>
          <w:rFonts w:hint="cs"/>
          <w:sz w:val="27"/>
          <w:rtl/>
          <w:lang w:bidi="ar-IQ"/>
        </w:rPr>
        <w:t>ق بالتقرير العلمي يجب القول بشأن البحث الذي طرحتموه: يبدو أن للشيخ النائيني إشارة إلى هذا الكلام في موضع</w:t>
      </w:r>
      <w:r w:rsidR="006E0BFC" w:rsidRPr="00AA2542">
        <w:rPr>
          <w:rFonts w:hint="cs"/>
          <w:sz w:val="27"/>
          <w:rtl/>
          <w:lang w:bidi="ar-IQ"/>
        </w:rPr>
        <w:t>ٍ</w:t>
      </w:r>
      <w:r w:rsidR="00F10232" w:rsidRPr="00AA2542">
        <w:rPr>
          <w:rFonts w:hint="cs"/>
          <w:sz w:val="27"/>
          <w:rtl/>
          <w:lang w:bidi="ar-IQ"/>
        </w:rPr>
        <w:t xml:space="preserve"> ما</w:t>
      </w:r>
      <w:r w:rsidR="00F10232" w:rsidRPr="00AA2542">
        <w:rPr>
          <w:sz w:val="27"/>
          <w:vertAlign w:val="superscript"/>
          <w:rtl/>
          <w:lang w:bidi="ar-IQ"/>
        </w:rPr>
        <w:t>(</w:t>
      </w:r>
      <w:r w:rsidR="00F10232" w:rsidRPr="00AA2542">
        <w:rPr>
          <w:rStyle w:val="ac"/>
          <w:sz w:val="27"/>
          <w:rtl/>
          <w:lang w:bidi="ar-IQ"/>
        </w:rPr>
        <w:endnoteReference w:id="62"/>
      </w:r>
      <w:r w:rsidR="00F10232" w:rsidRPr="00AA2542">
        <w:rPr>
          <w:sz w:val="27"/>
          <w:vertAlign w:val="superscript"/>
          <w:rtl/>
          <w:lang w:bidi="ar-IQ"/>
        </w:rPr>
        <w:t>)</w:t>
      </w:r>
      <w:r w:rsidR="00F10232" w:rsidRPr="00AA2542">
        <w:rPr>
          <w:rFonts w:hint="cs"/>
          <w:sz w:val="27"/>
          <w:rtl/>
          <w:lang w:bidi="ar-IQ"/>
        </w:rPr>
        <w:t>، وعلى الرغم من أن بحثه ليس تام</w:t>
      </w:r>
      <w:r w:rsidR="006E0BFC" w:rsidRPr="00AA2542">
        <w:rPr>
          <w:rFonts w:hint="cs"/>
          <w:sz w:val="27"/>
          <w:rtl/>
          <w:lang w:bidi="ar-IQ"/>
        </w:rPr>
        <w:t>ّ</w:t>
      </w:r>
      <w:r w:rsidR="00F10232" w:rsidRPr="00AA2542">
        <w:rPr>
          <w:rFonts w:hint="cs"/>
          <w:sz w:val="27"/>
          <w:rtl/>
          <w:lang w:bidi="ar-IQ"/>
        </w:rPr>
        <w:t>اً، وهو</w:t>
      </w:r>
      <w:r w:rsidR="006E0BFC" w:rsidRPr="00AA2542">
        <w:rPr>
          <w:rFonts w:hint="cs"/>
          <w:sz w:val="27"/>
          <w:rtl/>
          <w:lang w:bidi="ar-IQ"/>
        </w:rPr>
        <w:t>:</w:t>
      </w:r>
      <w:r w:rsidR="00F10232" w:rsidRPr="00AA2542">
        <w:rPr>
          <w:rFonts w:hint="cs"/>
          <w:sz w:val="27"/>
          <w:rtl/>
          <w:lang w:bidi="ar-IQ"/>
        </w:rPr>
        <w:t xml:space="preserve"> هل رأي الع</w:t>
      </w:r>
      <w:r w:rsidR="00D1232B">
        <w:rPr>
          <w:rFonts w:hint="cs"/>
          <w:sz w:val="27"/>
          <w:rtl/>
          <w:lang w:bidi="ar-IQ"/>
        </w:rPr>
        <w:t>ُ</w:t>
      </w:r>
      <w:r w:rsidR="00F10232" w:rsidRPr="00AA2542">
        <w:rPr>
          <w:rFonts w:hint="cs"/>
          <w:sz w:val="27"/>
          <w:rtl/>
          <w:lang w:bidi="ar-IQ"/>
        </w:rPr>
        <w:t>رف حجة في تشخيص المفاهيم فقط أم هو حج</w:t>
      </w:r>
      <w:r w:rsidR="006E0BFC" w:rsidRPr="00AA2542">
        <w:rPr>
          <w:rFonts w:hint="cs"/>
          <w:sz w:val="27"/>
          <w:rtl/>
          <w:lang w:bidi="ar-IQ"/>
        </w:rPr>
        <w:t>ّ</w:t>
      </w:r>
      <w:r w:rsidR="00F10232" w:rsidRPr="00AA2542">
        <w:rPr>
          <w:rFonts w:hint="cs"/>
          <w:sz w:val="27"/>
          <w:rtl/>
          <w:lang w:bidi="ar-IQ"/>
        </w:rPr>
        <w:t>ة حتى في تطبيق المفهوم على المصداق أيضاً؟ إن كلامكم يعود إلى هذا النزاع. وإن الحق</w:t>
      </w:r>
      <w:r w:rsidR="006E0BFC" w:rsidRPr="00AA2542">
        <w:rPr>
          <w:rFonts w:hint="cs"/>
          <w:sz w:val="27"/>
          <w:rtl/>
          <w:lang w:bidi="ar-IQ"/>
        </w:rPr>
        <w:t>ّ</w:t>
      </w:r>
      <w:r w:rsidR="00F10232" w:rsidRPr="00AA2542">
        <w:rPr>
          <w:rFonts w:hint="cs"/>
          <w:sz w:val="27"/>
          <w:rtl/>
          <w:lang w:bidi="ar-IQ"/>
        </w:rPr>
        <w:t xml:space="preserve"> الذي لا يشوبه ر</w:t>
      </w:r>
      <w:r w:rsidR="006E0BFC" w:rsidRPr="00AA2542">
        <w:rPr>
          <w:rFonts w:hint="cs"/>
          <w:sz w:val="27"/>
          <w:rtl/>
          <w:lang w:bidi="ar-IQ"/>
        </w:rPr>
        <w:t>َ</w:t>
      </w:r>
      <w:r w:rsidR="00F10232" w:rsidRPr="00AA2542">
        <w:rPr>
          <w:rFonts w:hint="cs"/>
          <w:sz w:val="27"/>
          <w:rtl/>
          <w:lang w:bidi="ar-IQ"/>
        </w:rPr>
        <w:t>ي</w:t>
      </w:r>
      <w:r w:rsidR="006E0BFC" w:rsidRPr="00AA2542">
        <w:rPr>
          <w:rFonts w:hint="cs"/>
          <w:sz w:val="27"/>
          <w:rtl/>
          <w:lang w:bidi="ar-IQ"/>
        </w:rPr>
        <w:t>ْ</w:t>
      </w:r>
      <w:r w:rsidR="00F10232" w:rsidRPr="00AA2542">
        <w:rPr>
          <w:rFonts w:hint="cs"/>
          <w:sz w:val="27"/>
          <w:rtl/>
          <w:lang w:bidi="ar-IQ"/>
        </w:rPr>
        <w:t>ب ولا شبهة هو أن رأي الع</w:t>
      </w:r>
      <w:r w:rsidR="00D1232B">
        <w:rPr>
          <w:rFonts w:hint="cs"/>
          <w:sz w:val="27"/>
          <w:rtl/>
          <w:lang w:bidi="ar-IQ"/>
        </w:rPr>
        <w:t>ُ</w:t>
      </w:r>
      <w:r w:rsidR="00F10232" w:rsidRPr="00AA2542">
        <w:rPr>
          <w:rFonts w:hint="cs"/>
          <w:sz w:val="27"/>
          <w:rtl/>
          <w:lang w:bidi="ar-IQ"/>
        </w:rPr>
        <w:t>رف حج</w:t>
      </w:r>
      <w:r w:rsidR="006E0BFC" w:rsidRPr="00AA2542">
        <w:rPr>
          <w:rFonts w:hint="cs"/>
          <w:sz w:val="27"/>
          <w:rtl/>
          <w:lang w:bidi="ar-IQ"/>
        </w:rPr>
        <w:t>ّ</w:t>
      </w:r>
      <w:r w:rsidR="00F10232" w:rsidRPr="00AA2542">
        <w:rPr>
          <w:rFonts w:hint="cs"/>
          <w:sz w:val="27"/>
          <w:rtl/>
          <w:lang w:bidi="ar-IQ"/>
        </w:rPr>
        <w:t>ة</w:t>
      </w:r>
      <w:r w:rsidR="006E0BFC" w:rsidRPr="00AA2542">
        <w:rPr>
          <w:rFonts w:hint="cs"/>
          <w:sz w:val="27"/>
          <w:rtl/>
          <w:lang w:bidi="ar-IQ"/>
        </w:rPr>
        <w:t>،</w:t>
      </w:r>
      <w:r w:rsidR="00F10232" w:rsidRPr="00AA2542">
        <w:rPr>
          <w:rFonts w:hint="cs"/>
          <w:sz w:val="27"/>
          <w:rtl/>
          <w:lang w:bidi="ar-IQ"/>
        </w:rPr>
        <w:t xml:space="preserve"> سواء في المفهوم أو في تطبيق المفهوم على المصداق. وفي</w:t>
      </w:r>
      <w:r w:rsidR="006E0BFC" w:rsidRPr="00AA2542">
        <w:rPr>
          <w:rFonts w:hint="cs"/>
          <w:sz w:val="27"/>
          <w:rtl/>
          <w:lang w:bidi="ar-IQ"/>
        </w:rPr>
        <w:t xml:space="preserve"> </w:t>
      </w:r>
      <w:r w:rsidR="00F10232" w:rsidRPr="00AA2542">
        <w:rPr>
          <w:rFonts w:hint="cs"/>
          <w:sz w:val="27"/>
          <w:rtl/>
          <w:lang w:bidi="ar-IQ"/>
        </w:rPr>
        <w:t>ما يلي نذكر بعض الشواهد عل هذه المسائل:</w:t>
      </w:r>
    </w:p>
    <w:p w:rsidR="00F10232" w:rsidRPr="00AA2542" w:rsidRDefault="00F10232" w:rsidP="00E71C8F">
      <w:pPr>
        <w:rPr>
          <w:sz w:val="27"/>
          <w:rtl/>
          <w:lang w:bidi="ar-IQ"/>
        </w:rPr>
      </w:pPr>
      <w:r w:rsidRPr="00AA2542">
        <w:rPr>
          <w:rFonts w:hint="cs"/>
          <w:b/>
          <w:bCs/>
          <w:sz w:val="27"/>
          <w:rtl/>
          <w:lang w:bidi="ar-IQ"/>
        </w:rPr>
        <w:t>الشاهد الأو</w:t>
      </w:r>
      <w:r w:rsidR="006E0BFC" w:rsidRPr="00AA2542">
        <w:rPr>
          <w:rFonts w:hint="cs"/>
          <w:b/>
          <w:bCs/>
          <w:sz w:val="27"/>
          <w:rtl/>
          <w:lang w:bidi="ar-IQ"/>
        </w:rPr>
        <w:t>ّ</w:t>
      </w:r>
      <w:r w:rsidRPr="00AA2542">
        <w:rPr>
          <w:rFonts w:hint="cs"/>
          <w:b/>
          <w:bCs/>
          <w:sz w:val="27"/>
          <w:rtl/>
          <w:lang w:bidi="ar-IQ"/>
        </w:rPr>
        <w:t>ل:</w:t>
      </w:r>
      <w:r w:rsidRPr="00AA2542">
        <w:rPr>
          <w:rFonts w:hint="cs"/>
          <w:sz w:val="27"/>
          <w:rtl/>
          <w:lang w:bidi="ar-IQ"/>
        </w:rPr>
        <w:t xml:space="preserve"> في باب الشبهة المصداقية للمخص</w:t>
      </w:r>
      <w:r w:rsidR="006E0BFC" w:rsidRPr="00AA2542">
        <w:rPr>
          <w:rFonts w:hint="cs"/>
          <w:sz w:val="27"/>
          <w:rtl/>
          <w:lang w:bidi="ar-IQ"/>
        </w:rPr>
        <w:t>ّ</w:t>
      </w:r>
      <w:r w:rsidRPr="00AA2542">
        <w:rPr>
          <w:rFonts w:hint="cs"/>
          <w:sz w:val="27"/>
          <w:rtl/>
          <w:lang w:bidi="ar-IQ"/>
        </w:rPr>
        <w:t xml:space="preserve">ص قالوا: إذا كانت مصداقية المصداق </w:t>
      </w:r>
      <w:r w:rsidRPr="00AA2542">
        <w:rPr>
          <w:sz w:val="27"/>
          <w:rtl/>
          <w:lang w:bidi="ar-IQ"/>
        </w:rPr>
        <w:t>واضحة</w:t>
      </w:r>
      <w:r w:rsidRPr="00AA2542">
        <w:rPr>
          <w:rFonts w:hint="cs"/>
          <w:sz w:val="27"/>
          <w:rtl/>
          <w:lang w:bidi="ar-IQ"/>
        </w:rPr>
        <w:t xml:space="preserve"> بالنسبة إلى المخص</w:t>
      </w:r>
      <w:r w:rsidR="006E0BFC" w:rsidRPr="00AA2542">
        <w:rPr>
          <w:rFonts w:hint="cs"/>
          <w:sz w:val="27"/>
          <w:rtl/>
          <w:lang w:bidi="ar-IQ"/>
        </w:rPr>
        <w:t>ِّ</w:t>
      </w:r>
      <w:r w:rsidRPr="00AA2542">
        <w:rPr>
          <w:rFonts w:hint="cs"/>
          <w:sz w:val="27"/>
          <w:rtl/>
          <w:lang w:bidi="ar-IQ"/>
        </w:rPr>
        <w:t>ص فإننا نخص</w:t>
      </w:r>
      <w:r w:rsidR="006E0BFC" w:rsidRPr="00AA2542">
        <w:rPr>
          <w:rFonts w:hint="cs"/>
          <w:sz w:val="27"/>
          <w:rtl/>
          <w:lang w:bidi="ar-IQ"/>
        </w:rPr>
        <w:t>ِّ</w:t>
      </w:r>
      <w:r w:rsidRPr="00AA2542">
        <w:rPr>
          <w:rFonts w:hint="cs"/>
          <w:sz w:val="27"/>
          <w:rtl/>
          <w:lang w:bidi="ar-IQ"/>
        </w:rPr>
        <w:t>ص العام بها، وإذا لم تكن مصداقيته واضحة، لا من باب الشبهة المفهومية، بل من باب الشبهة المصداقية، تم</w:t>
      </w:r>
      <w:r w:rsidR="006E0BFC" w:rsidRPr="00AA2542">
        <w:rPr>
          <w:rFonts w:hint="cs"/>
          <w:sz w:val="27"/>
          <w:rtl/>
          <w:lang w:bidi="ar-IQ"/>
        </w:rPr>
        <w:t>ّ</w:t>
      </w:r>
      <w:r w:rsidRPr="00AA2542">
        <w:rPr>
          <w:rFonts w:hint="cs"/>
          <w:sz w:val="27"/>
          <w:rtl/>
          <w:lang w:bidi="ar-IQ"/>
        </w:rPr>
        <w:t xml:space="preserve"> في هذا الشأن طرح آراء مختلفة، من ذلك</w:t>
      </w:r>
      <w:r w:rsidR="006E0BFC" w:rsidRPr="00AA2542">
        <w:rPr>
          <w:rFonts w:hint="cs"/>
          <w:sz w:val="27"/>
          <w:rtl/>
          <w:lang w:bidi="ar-IQ"/>
        </w:rPr>
        <w:t>:</w:t>
      </w:r>
      <w:r w:rsidRPr="00AA2542">
        <w:rPr>
          <w:rFonts w:hint="cs"/>
          <w:sz w:val="27"/>
          <w:rtl/>
          <w:lang w:bidi="ar-IQ"/>
        </w:rPr>
        <w:t xml:space="preserve"> أننا ـ على سبيل المثال ـ لا نعلم ما إذا كان زيد </w:t>
      </w:r>
      <w:r w:rsidRPr="00AA2542">
        <w:rPr>
          <w:rFonts w:hint="cs"/>
          <w:sz w:val="27"/>
          <w:rtl/>
          <w:lang w:bidi="ar-IQ"/>
        </w:rPr>
        <w:lastRenderedPageBreak/>
        <w:t>فاسقاً أم لا؟ وليس لدينا حالة سابقة نستصحبها</w:t>
      </w:r>
      <w:r w:rsidR="006E0BFC" w:rsidRPr="00AA2542">
        <w:rPr>
          <w:rFonts w:hint="cs"/>
          <w:sz w:val="27"/>
          <w:rtl/>
          <w:lang w:bidi="ar-IQ"/>
        </w:rPr>
        <w:t>؛</w:t>
      </w:r>
      <w:r w:rsidRPr="00AA2542">
        <w:rPr>
          <w:rFonts w:hint="cs"/>
          <w:sz w:val="27"/>
          <w:rtl/>
          <w:lang w:bidi="ar-IQ"/>
        </w:rPr>
        <w:t xml:space="preserve"> قال بعض العلماء: يجوز التمس</w:t>
      </w:r>
      <w:r w:rsidR="006E0BFC" w:rsidRPr="00AA2542">
        <w:rPr>
          <w:rFonts w:hint="cs"/>
          <w:sz w:val="27"/>
          <w:rtl/>
          <w:lang w:bidi="ar-IQ"/>
        </w:rPr>
        <w:t>ُّ</w:t>
      </w:r>
      <w:r w:rsidRPr="00AA2542">
        <w:rPr>
          <w:rFonts w:hint="cs"/>
          <w:sz w:val="27"/>
          <w:rtl/>
          <w:lang w:bidi="ar-IQ"/>
        </w:rPr>
        <w:t>ك بالعام في الشبهة المصداقية المخص</w:t>
      </w:r>
      <w:r w:rsidR="006E0BFC" w:rsidRPr="00AA2542">
        <w:rPr>
          <w:rFonts w:hint="cs"/>
          <w:sz w:val="27"/>
          <w:rtl/>
          <w:lang w:bidi="ar-IQ"/>
        </w:rPr>
        <w:t>ّ</w:t>
      </w:r>
      <w:r w:rsidRPr="00AA2542">
        <w:rPr>
          <w:rFonts w:hint="cs"/>
          <w:sz w:val="27"/>
          <w:rtl/>
          <w:lang w:bidi="ar-IQ"/>
        </w:rPr>
        <w:t>صة</w:t>
      </w:r>
      <w:r w:rsidR="006E0BFC" w:rsidRPr="00AA2542">
        <w:rPr>
          <w:rFonts w:hint="cs"/>
          <w:sz w:val="27"/>
          <w:rtl/>
          <w:lang w:bidi="ar-IQ"/>
        </w:rPr>
        <w:t xml:space="preserve">؛ </w:t>
      </w:r>
      <w:r w:rsidRPr="00AA2542">
        <w:rPr>
          <w:rFonts w:hint="cs"/>
          <w:sz w:val="27"/>
          <w:rtl/>
          <w:lang w:bidi="ar-IQ"/>
        </w:rPr>
        <w:t>وقد قال السيد في العروة الوثقى بعدم التمس</w:t>
      </w:r>
      <w:r w:rsidR="006E0BFC" w:rsidRPr="00AA2542">
        <w:rPr>
          <w:rFonts w:hint="cs"/>
          <w:sz w:val="27"/>
          <w:rtl/>
          <w:lang w:bidi="ar-IQ"/>
        </w:rPr>
        <w:t>ُّ</w:t>
      </w:r>
      <w:r w:rsidRPr="00AA2542">
        <w:rPr>
          <w:rFonts w:hint="cs"/>
          <w:sz w:val="27"/>
          <w:rtl/>
          <w:lang w:bidi="ar-IQ"/>
        </w:rPr>
        <w:t xml:space="preserve">ك، وإليك عبارته إذ يقول: </w:t>
      </w:r>
      <w:r w:rsidRPr="00AA2542">
        <w:rPr>
          <w:rFonts w:hint="eastAsia"/>
          <w:sz w:val="24"/>
          <w:szCs w:val="24"/>
          <w:rtl/>
        </w:rPr>
        <w:t>«</w:t>
      </w:r>
      <w:r w:rsidRPr="00AA2542">
        <w:rPr>
          <w:rFonts w:hint="cs"/>
          <w:sz w:val="27"/>
          <w:rtl/>
          <w:lang w:bidi="ar-IQ"/>
        </w:rPr>
        <w:t>والحق</w:t>
      </w:r>
      <w:r w:rsidR="006E0BFC" w:rsidRPr="00AA2542">
        <w:rPr>
          <w:rFonts w:hint="cs"/>
          <w:sz w:val="27"/>
          <w:rtl/>
          <w:lang w:bidi="ar-IQ"/>
        </w:rPr>
        <w:t>ّ</w:t>
      </w:r>
      <w:r w:rsidRPr="00AA2542">
        <w:rPr>
          <w:rFonts w:hint="cs"/>
          <w:sz w:val="27"/>
          <w:rtl/>
          <w:lang w:bidi="ar-IQ"/>
        </w:rPr>
        <w:t xml:space="preserve"> في المقام عدم الوجوب؛ لأنه راجع</w:t>
      </w:r>
      <w:r w:rsidR="006E0BFC" w:rsidRPr="00AA2542">
        <w:rPr>
          <w:rFonts w:hint="cs"/>
          <w:sz w:val="27"/>
          <w:rtl/>
          <w:lang w:bidi="ar-IQ"/>
        </w:rPr>
        <w:t>ٌ</w:t>
      </w:r>
      <w:r w:rsidRPr="00AA2542">
        <w:rPr>
          <w:rFonts w:hint="cs"/>
          <w:sz w:val="27"/>
          <w:rtl/>
          <w:lang w:bidi="ar-IQ"/>
        </w:rPr>
        <w:t xml:space="preserve"> إلى الشبهة المصداقية، ولا يجوز التمس</w:t>
      </w:r>
      <w:r w:rsidR="006E0BFC" w:rsidRPr="00AA2542">
        <w:rPr>
          <w:rFonts w:hint="cs"/>
          <w:sz w:val="27"/>
          <w:rtl/>
          <w:lang w:bidi="ar-IQ"/>
        </w:rPr>
        <w:t>ُّ</w:t>
      </w:r>
      <w:r w:rsidRPr="00AA2542">
        <w:rPr>
          <w:rFonts w:hint="cs"/>
          <w:sz w:val="27"/>
          <w:rtl/>
          <w:lang w:bidi="ar-IQ"/>
        </w:rPr>
        <w:t>ك بالعمومات فيها</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63"/>
      </w:r>
      <w:r w:rsidRPr="00AA2542">
        <w:rPr>
          <w:sz w:val="27"/>
          <w:vertAlign w:val="superscript"/>
          <w:rtl/>
          <w:lang w:bidi="ar-IQ"/>
        </w:rPr>
        <w:t>)</w:t>
      </w:r>
      <w:r w:rsidR="006E0BFC" w:rsidRPr="00AA2542">
        <w:rPr>
          <w:rFonts w:hint="cs"/>
          <w:sz w:val="27"/>
          <w:rtl/>
          <w:lang w:bidi="ar-IQ"/>
        </w:rPr>
        <w:t>؛</w:t>
      </w:r>
      <w:r w:rsidRPr="00AA2542">
        <w:rPr>
          <w:rFonts w:hint="cs"/>
          <w:sz w:val="27"/>
          <w:rtl/>
          <w:lang w:bidi="ar-IQ"/>
        </w:rPr>
        <w:t xml:space="preserve"> وفي </w:t>
      </w:r>
      <w:r w:rsidR="00C61054" w:rsidRPr="00AA2542">
        <w:rPr>
          <w:rFonts w:hint="cs"/>
          <w:sz w:val="27"/>
          <w:rtl/>
          <w:lang w:bidi="ar-IQ"/>
        </w:rPr>
        <w:t>مقابل</w:t>
      </w:r>
      <w:r w:rsidRPr="00AA2542">
        <w:rPr>
          <w:rFonts w:hint="cs"/>
          <w:sz w:val="27"/>
          <w:rtl/>
          <w:lang w:bidi="ar-IQ"/>
        </w:rPr>
        <w:t xml:space="preserve"> هذه الجماعة ذهب آخرون ـ ومن بينهم السيد الإمام</w:t>
      </w:r>
      <w:r w:rsidR="00356DF6" w:rsidRPr="00E56F1D">
        <w:rPr>
          <w:rFonts w:cs="Mosawi" w:hint="cs"/>
          <w:szCs w:val="22"/>
          <w:rtl/>
          <w:lang w:bidi="ar-IQ"/>
        </w:rPr>
        <w:t>&amp;</w:t>
      </w:r>
      <w:r w:rsidRPr="00AA2542">
        <w:rPr>
          <w:rFonts w:hint="cs"/>
          <w:sz w:val="27"/>
          <w:rtl/>
          <w:lang w:bidi="ar-IQ"/>
        </w:rPr>
        <w:t xml:space="preserve"> ـ إلى اد</w:t>
      </w:r>
      <w:r w:rsidR="006E0BFC" w:rsidRPr="00AA2542">
        <w:rPr>
          <w:rFonts w:hint="cs"/>
          <w:sz w:val="27"/>
          <w:rtl/>
          <w:lang w:bidi="ar-IQ"/>
        </w:rPr>
        <w:t>ّ</w:t>
      </w:r>
      <w:r w:rsidRPr="00AA2542">
        <w:rPr>
          <w:rFonts w:hint="cs"/>
          <w:sz w:val="27"/>
          <w:rtl/>
          <w:lang w:bidi="ar-IQ"/>
        </w:rPr>
        <w:t>عاء</w:t>
      </w:r>
      <w:r w:rsidRPr="00AA2542">
        <w:rPr>
          <w:sz w:val="27"/>
          <w:vertAlign w:val="superscript"/>
          <w:rtl/>
          <w:lang w:bidi="ar-IQ"/>
        </w:rPr>
        <w:t>(</w:t>
      </w:r>
      <w:r w:rsidRPr="00AA2542">
        <w:rPr>
          <w:rStyle w:val="ac"/>
          <w:sz w:val="27"/>
          <w:rtl/>
          <w:lang w:bidi="ar-IQ"/>
        </w:rPr>
        <w:endnoteReference w:id="64"/>
      </w:r>
      <w:r w:rsidRPr="00AA2542">
        <w:rPr>
          <w:sz w:val="27"/>
          <w:vertAlign w:val="superscript"/>
          <w:rtl/>
          <w:lang w:bidi="ar-IQ"/>
        </w:rPr>
        <w:t>)</w:t>
      </w:r>
      <w:r w:rsidRPr="00AA2542">
        <w:rPr>
          <w:rFonts w:hint="cs"/>
          <w:sz w:val="27"/>
          <w:rtl/>
          <w:lang w:bidi="ar-IQ"/>
        </w:rPr>
        <w:t xml:space="preserve"> عدم جواز التمس</w:t>
      </w:r>
      <w:r w:rsidR="006E0BFC" w:rsidRPr="00AA2542">
        <w:rPr>
          <w:rFonts w:hint="cs"/>
          <w:sz w:val="27"/>
          <w:rtl/>
          <w:lang w:bidi="ar-IQ"/>
        </w:rPr>
        <w:t>ُّ</w:t>
      </w:r>
      <w:r w:rsidRPr="00AA2542">
        <w:rPr>
          <w:rFonts w:hint="cs"/>
          <w:sz w:val="27"/>
          <w:rtl/>
          <w:lang w:bidi="ar-IQ"/>
        </w:rPr>
        <w:t>ك بالعام في الشبهة المصداقية المخص</w:t>
      </w:r>
      <w:r w:rsidR="006E0BFC" w:rsidRPr="00AA2542">
        <w:rPr>
          <w:rFonts w:hint="cs"/>
          <w:sz w:val="27"/>
          <w:rtl/>
          <w:lang w:bidi="ar-IQ"/>
        </w:rPr>
        <w:t>ّ</w:t>
      </w:r>
      <w:r w:rsidRPr="00AA2542">
        <w:rPr>
          <w:rFonts w:hint="cs"/>
          <w:sz w:val="27"/>
          <w:rtl/>
          <w:lang w:bidi="ar-IQ"/>
        </w:rPr>
        <w:t>صة.</w:t>
      </w:r>
    </w:p>
    <w:p w:rsidR="00F10232" w:rsidRPr="00AA2542" w:rsidRDefault="00F10232" w:rsidP="007A52DF">
      <w:pPr>
        <w:spacing w:line="390" w:lineRule="exact"/>
        <w:rPr>
          <w:sz w:val="27"/>
          <w:rtl/>
          <w:lang w:bidi="ar-IQ"/>
        </w:rPr>
      </w:pPr>
      <w:r w:rsidRPr="00AA2542">
        <w:rPr>
          <w:rFonts w:hint="cs"/>
          <w:b/>
          <w:bCs/>
          <w:sz w:val="27"/>
          <w:rtl/>
          <w:lang w:bidi="ar-IQ"/>
        </w:rPr>
        <w:t>الشاهد الثاني:</w:t>
      </w:r>
      <w:r w:rsidRPr="00AA2542">
        <w:rPr>
          <w:rFonts w:hint="cs"/>
          <w:sz w:val="27"/>
          <w:rtl/>
          <w:lang w:bidi="ar-IQ"/>
        </w:rPr>
        <w:t xml:space="preserve"> يبدو في الرسائل في بحث ظواهر الكتاب </w:t>
      </w:r>
      <w:r w:rsidR="00490AD4" w:rsidRPr="00AA2542">
        <w:rPr>
          <w:rFonts w:hint="cs"/>
          <w:sz w:val="27"/>
          <w:rtl/>
          <w:lang w:bidi="ar-IQ"/>
        </w:rPr>
        <w:t>و</w:t>
      </w:r>
      <w:r w:rsidRPr="00AA2542">
        <w:rPr>
          <w:rFonts w:hint="cs"/>
          <w:sz w:val="27"/>
          <w:rtl/>
          <w:lang w:bidi="ar-IQ"/>
        </w:rPr>
        <w:t xml:space="preserve">هل </w:t>
      </w:r>
      <w:r w:rsidR="00490AD4" w:rsidRPr="00AA2542">
        <w:rPr>
          <w:rFonts w:hint="cs"/>
          <w:sz w:val="27"/>
          <w:rtl/>
          <w:lang w:bidi="ar-IQ"/>
        </w:rPr>
        <w:t xml:space="preserve">أن </w:t>
      </w:r>
      <w:r w:rsidRPr="00AA2542">
        <w:rPr>
          <w:rFonts w:hint="cs"/>
          <w:sz w:val="27"/>
          <w:rtl/>
          <w:lang w:bidi="ar-IQ"/>
        </w:rPr>
        <w:t>ظواهر الكتاب حج</w:t>
      </w:r>
      <w:r w:rsidR="00490AD4" w:rsidRPr="00AA2542">
        <w:rPr>
          <w:rFonts w:hint="cs"/>
          <w:sz w:val="27"/>
          <w:rtl/>
          <w:lang w:bidi="ar-IQ"/>
        </w:rPr>
        <w:t>ّ</w:t>
      </w:r>
      <w:r w:rsidRPr="00AA2542">
        <w:rPr>
          <w:rFonts w:hint="cs"/>
          <w:sz w:val="27"/>
          <w:rtl/>
          <w:lang w:bidi="ar-IQ"/>
        </w:rPr>
        <w:t>ة أو هي حج</w:t>
      </w:r>
      <w:r w:rsidR="00490AD4" w:rsidRPr="00AA2542">
        <w:rPr>
          <w:rFonts w:hint="cs"/>
          <w:sz w:val="27"/>
          <w:rtl/>
          <w:lang w:bidi="ar-IQ"/>
        </w:rPr>
        <w:t>ّ</w:t>
      </w:r>
      <w:r w:rsidRPr="00AA2542">
        <w:rPr>
          <w:rFonts w:hint="cs"/>
          <w:sz w:val="27"/>
          <w:rtl/>
          <w:lang w:bidi="ar-IQ"/>
        </w:rPr>
        <w:t>ة مع الورود من الأئمة</w:t>
      </w:r>
      <w:r w:rsidR="00490AD4" w:rsidRPr="00AA2542">
        <w:rPr>
          <w:rFonts w:hint="cs"/>
          <w:sz w:val="27"/>
          <w:rtl/>
          <w:lang w:bidi="ar-IQ"/>
        </w:rPr>
        <w:t>؟</w:t>
      </w:r>
      <w:r w:rsidRPr="00AA2542">
        <w:rPr>
          <w:rFonts w:hint="cs"/>
          <w:sz w:val="27"/>
          <w:rtl/>
          <w:lang w:bidi="ar-IQ"/>
        </w:rPr>
        <w:t xml:space="preserve"> يطرح الشيخ بحث مخالفة الكتاب</w:t>
      </w:r>
      <w:r w:rsidRPr="00AA2542">
        <w:rPr>
          <w:sz w:val="27"/>
          <w:vertAlign w:val="superscript"/>
          <w:rtl/>
          <w:lang w:bidi="ar-IQ"/>
        </w:rPr>
        <w:t>(</w:t>
      </w:r>
      <w:r w:rsidRPr="00AA2542">
        <w:rPr>
          <w:rStyle w:val="ac"/>
          <w:sz w:val="27"/>
          <w:rtl/>
          <w:lang w:bidi="ar-IQ"/>
        </w:rPr>
        <w:endnoteReference w:id="65"/>
      </w:r>
      <w:r w:rsidRPr="00AA2542">
        <w:rPr>
          <w:sz w:val="27"/>
          <w:vertAlign w:val="superscript"/>
          <w:rtl/>
          <w:lang w:bidi="ar-IQ"/>
        </w:rPr>
        <w:t>)</w:t>
      </w:r>
      <w:r w:rsidRPr="00AA2542">
        <w:rPr>
          <w:rFonts w:hint="cs"/>
          <w:sz w:val="27"/>
          <w:rtl/>
          <w:lang w:bidi="ar-IQ"/>
        </w:rPr>
        <w:t>.هناك يتمّ طرح بحث الإطلاق والعموم، ويقول ال</w:t>
      </w:r>
      <w:r w:rsidR="00490AD4" w:rsidRPr="00AA2542">
        <w:rPr>
          <w:rFonts w:hint="cs"/>
          <w:sz w:val="27"/>
          <w:rtl/>
          <w:lang w:bidi="ar-IQ"/>
        </w:rPr>
        <w:t>أ</w:t>
      </w:r>
      <w:r w:rsidRPr="00AA2542">
        <w:rPr>
          <w:rFonts w:hint="cs"/>
          <w:sz w:val="27"/>
          <w:rtl/>
          <w:lang w:bidi="ar-IQ"/>
        </w:rPr>
        <w:t>خباريون: إن الروايات قد بيّنت كل شيء، إلا</w:t>
      </w:r>
      <w:r w:rsidR="00490AD4" w:rsidRPr="00AA2542">
        <w:rPr>
          <w:rFonts w:hint="cs"/>
          <w:sz w:val="27"/>
          <w:rtl/>
          <w:lang w:bidi="ar-IQ"/>
        </w:rPr>
        <w:t>ّ</w:t>
      </w:r>
      <w:r w:rsidRPr="00AA2542">
        <w:rPr>
          <w:rFonts w:hint="cs"/>
          <w:sz w:val="27"/>
          <w:rtl/>
          <w:lang w:bidi="ar-IQ"/>
        </w:rPr>
        <w:t xml:space="preserve"> أن الشيخ يقول: إنه لم يتم</w:t>
      </w:r>
      <w:r w:rsidR="00490AD4" w:rsidRPr="00AA2542">
        <w:rPr>
          <w:rFonts w:hint="cs"/>
          <w:sz w:val="27"/>
          <w:rtl/>
          <w:lang w:bidi="ar-IQ"/>
        </w:rPr>
        <w:t>ّ</w:t>
      </w:r>
      <w:r w:rsidRPr="00AA2542">
        <w:rPr>
          <w:rFonts w:hint="cs"/>
          <w:sz w:val="27"/>
          <w:rtl/>
          <w:lang w:bidi="ar-IQ"/>
        </w:rPr>
        <w:t xml:space="preserve"> البيان في بعض الموارد.</w:t>
      </w:r>
    </w:p>
    <w:p w:rsidR="00F10232" w:rsidRPr="00AA2542" w:rsidRDefault="00F10232" w:rsidP="00E71C8F">
      <w:pPr>
        <w:rPr>
          <w:sz w:val="27"/>
          <w:rtl/>
          <w:lang w:bidi="ar-IQ"/>
        </w:rPr>
      </w:pPr>
      <w:r w:rsidRPr="00AA2542">
        <w:rPr>
          <w:rFonts w:hint="cs"/>
          <w:sz w:val="27"/>
          <w:rtl/>
          <w:lang w:bidi="ar-IQ"/>
        </w:rPr>
        <w:t>وفي الأساس إن جميع النزاعات في الفقه إنما تدور حول المصاديق، وقل</w:t>
      </w:r>
      <w:r w:rsidR="00490AD4" w:rsidRPr="00AA2542">
        <w:rPr>
          <w:rFonts w:hint="cs"/>
          <w:sz w:val="27"/>
          <w:rtl/>
          <w:lang w:bidi="ar-IQ"/>
        </w:rPr>
        <w:t>َّ</w:t>
      </w:r>
      <w:r w:rsidRPr="00AA2542">
        <w:rPr>
          <w:rFonts w:hint="cs"/>
          <w:sz w:val="27"/>
          <w:rtl/>
          <w:lang w:bidi="ar-IQ"/>
        </w:rPr>
        <w:t>ما يدور نزاع</w:t>
      </w:r>
      <w:r w:rsidR="00490AD4" w:rsidRPr="00AA2542">
        <w:rPr>
          <w:rFonts w:hint="cs"/>
          <w:sz w:val="27"/>
          <w:rtl/>
          <w:lang w:bidi="ar-IQ"/>
        </w:rPr>
        <w:t>ٌ</w:t>
      </w:r>
      <w:r w:rsidRPr="00AA2542">
        <w:rPr>
          <w:rFonts w:hint="cs"/>
          <w:sz w:val="27"/>
          <w:rtl/>
          <w:lang w:bidi="ar-IQ"/>
        </w:rPr>
        <w:t xml:space="preserve"> حول المفاهيم. إن النزاع حول المفهوم يتم حلّه في الأصول بشكل</w:t>
      </w:r>
      <w:r w:rsidR="00490AD4" w:rsidRPr="00AA2542">
        <w:rPr>
          <w:rFonts w:hint="cs"/>
          <w:sz w:val="27"/>
          <w:rtl/>
          <w:lang w:bidi="ar-IQ"/>
        </w:rPr>
        <w:t>ٍ</w:t>
      </w:r>
      <w:r w:rsidRPr="00AA2542">
        <w:rPr>
          <w:rFonts w:hint="cs"/>
          <w:sz w:val="27"/>
          <w:rtl/>
          <w:lang w:bidi="ar-IQ"/>
        </w:rPr>
        <w:t xml:space="preserve"> عام؛ من قبيل: هل للأمر ظهور في الوجوب أم لا؟ وهل الجملة الخبرية في مقام الإنشاء آكد من الجملة الإنشائية أم لا؟ وهل العام حج</w:t>
      </w:r>
      <w:r w:rsidR="00490AD4" w:rsidRPr="00AA2542">
        <w:rPr>
          <w:rFonts w:hint="cs"/>
          <w:sz w:val="27"/>
          <w:rtl/>
          <w:lang w:bidi="ar-IQ"/>
        </w:rPr>
        <w:t>ّ</w:t>
      </w:r>
      <w:r w:rsidRPr="00AA2542">
        <w:rPr>
          <w:rFonts w:hint="cs"/>
          <w:sz w:val="27"/>
          <w:rtl/>
          <w:lang w:bidi="ar-IQ"/>
        </w:rPr>
        <w:t>ة أم لا؟</w:t>
      </w:r>
    </w:p>
    <w:p w:rsidR="00F10232" w:rsidRPr="00AA2542" w:rsidRDefault="00F10232" w:rsidP="00E71C8F">
      <w:pPr>
        <w:rPr>
          <w:sz w:val="27"/>
          <w:rtl/>
          <w:lang w:bidi="ar-IQ"/>
        </w:rPr>
      </w:pPr>
      <w:r w:rsidRPr="00AA2542">
        <w:rPr>
          <w:rFonts w:hint="cs"/>
          <w:sz w:val="27"/>
          <w:rtl/>
          <w:lang w:bidi="ar-IQ"/>
        </w:rPr>
        <w:t>وأما تشخيص المصداق فإن الفقه في الأساس قائم</w:t>
      </w:r>
      <w:r w:rsidR="00490AD4" w:rsidRPr="00AA2542">
        <w:rPr>
          <w:rFonts w:hint="cs"/>
          <w:sz w:val="27"/>
          <w:rtl/>
          <w:lang w:bidi="ar-IQ"/>
        </w:rPr>
        <w:t>ٌ</w:t>
      </w:r>
      <w:r w:rsidRPr="00AA2542">
        <w:rPr>
          <w:rFonts w:hint="cs"/>
          <w:sz w:val="27"/>
          <w:rtl/>
          <w:lang w:bidi="ar-IQ"/>
        </w:rPr>
        <w:t xml:space="preserve"> على تشخيص المصداق</w:t>
      </w:r>
      <w:r w:rsidR="00490AD4" w:rsidRPr="00AA2542">
        <w:rPr>
          <w:rFonts w:hint="cs"/>
          <w:sz w:val="27"/>
          <w:rtl/>
          <w:lang w:bidi="ar-IQ"/>
        </w:rPr>
        <w:t>، و</w:t>
      </w:r>
      <w:r w:rsidRPr="00AA2542">
        <w:rPr>
          <w:rFonts w:hint="cs"/>
          <w:sz w:val="27"/>
          <w:rtl/>
          <w:lang w:bidi="ar-IQ"/>
        </w:rPr>
        <w:t>من ذلك ـ على سبيل المثال ـ</w:t>
      </w:r>
      <w:r w:rsidR="00490AD4" w:rsidRPr="00AA2542">
        <w:rPr>
          <w:rFonts w:hint="cs"/>
          <w:sz w:val="27"/>
          <w:rtl/>
          <w:lang w:bidi="ar-IQ"/>
        </w:rPr>
        <w:t>:</w:t>
      </w:r>
      <w:r w:rsidRPr="00AA2542">
        <w:rPr>
          <w:rFonts w:hint="cs"/>
          <w:sz w:val="27"/>
          <w:rtl/>
          <w:lang w:bidi="ar-IQ"/>
        </w:rPr>
        <w:t xml:space="preserve"> تشخيص مصاديق الاستطاعة؛ إذ يقول الله تعالى في القرآن: </w:t>
      </w:r>
      <w:r w:rsidRPr="00AA2542">
        <w:rPr>
          <w:rFonts w:ascii="Mosawi" w:hAnsi="Mosawi" w:cs="Mosawi"/>
          <w:sz w:val="24"/>
          <w:szCs w:val="24"/>
          <w:rtl/>
        </w:rPr>
        <w:t>﴿</w:t>
      </w:r>
      <w:r w:rsidRPr="00AA2542">
        <w:rPr>
          <w:b/>
          <w:bCs/>
          <w:sz w:val="27"/>
          <w:rtl/>
          <w:lang w:bidi="ar-IQ"/>
        </w:rPr>
        <w:t>وَلِلَّهِ عَلَى النَّاسِ حِجُّ الْبَيْتِ مَنِ اسْتَطَاعَ إِلَيْهِ سَبِيل</w:t>
      </w:r>
      <w:r w:rsidR="003A05A5" w:rsidRPr="00AA2542">
        <w:rPr>
          <w:b/>
          <w:bCs/>
          <w:sz w:val="27"/>
          <w:rtl/>
          <w:lang w:bidi="ar-IQ"/>
        </w:rPr>
        <w:t>اً</w:t>
      </w:r>
      <w:r w:rsidRPr="00AA2542">
        <w:rPr>
          <w:rFonts w:ascii="Mosawi" w:hAnsi="Mosawi" w:cs="Mosawi"/>
          <w:sz w:val="24"/>
          <w:szCs w:val="24"/>
          <w:rtl/>
        </w:rPr>
        <w:t>﴾</w:t>
      </w:r>
      <w:r w:rsidRPr="00AA2542">
        <w:rPr>
          <w:rFonts w:hint="cs"/>
          <w:sz w:val="27"/>
          <w:rtl/>
          <w:lang w:bidi="ar-IQ"/>
        </w:rPr>
        <w:t xml:space="preserve"> (آل عمران: </w:t>
      </w:r>
      <w:r w:rsidR="002A4E47" w:rsidRPr="002A4E47">
        <w:rPr>
          <w:rFonts w:hint="cs"/>
          <w:sz w:val="27"/>
          <w:rtl/>
          <w:lang w:bidi="ar-IQ"/>
        </w:rPr>
        <w:t>97</w:t>
      </w:r>
      <w:r w:rsidRPr="00AA2542">
        <w:rPr>
          <w:rFonts w:hint="cs"/>
          <w:sz w:val="27"/>
          <w:rtl/>
          <w:lang w:bidi="ar-IQ"/>
        </w:rPr>
        <w:t xml:space="preserve">). </w:t>
      </w:r>
      <w:r w:rsidR="00490AD4" w:rsidRPr="00AA2542">
        <w:rPr>
          <w:rFonts w:hint="cs"/>
          <w:sz w:val="27"/>
          <w:rtl/>
          <w:lang w:bidi="ar-IQ"/>
        </w:rPr>
        <w:t>و</w:t>
      </w:r>
      <w:r w:rsidRPr="00AA2542">
        <w:rPr>
          <w:rFonts w:hint="cs"/>
          <w:sz w:val="27"/>
          <w:rtl/>
          <w:lang w:bidi="ar-IQ"/>
        </w:rPr>
        <w:t>قد بحث العلماء في أن هذه الاستطاعة هل تصدق على المدين أيضاً أم لا؟ وهل الذي يمتلك نقوداً تكفيه للزواج فقط ي</w:t>
      </w:r>
      <w:r w:rsidR="00490AD4" w:rsidRPr="00AA2542">
        <w:rPr>
          <w:rFonts w:hint="cs"/>
          <w:sz w:val="27"/>
          <w:rtl/>
          <w:lang w:bidi="ar-IQ"/>
        </w:rPr>
        <w:t>ُ</w:t>
      </w:r>
      <w:r w:rsidRPr="00AA2542">
        <w:rPr>
          <w:rFonts w:hint="cs"/>
          <w:sz w:val="27"/>
          <w:rtl/>
          <w:lang w:bidi="ar-IQ"/>
        </w:rPr>
        <w:t>ع</w:t>
      </w:r>
      <w:r w:rsidR="00490AD4" w:rsidRPr="00AA2542">
        <w:rPr>
          <w:rFonts w:hint="cs"/>
          <w:sz w:val="27"/>
          <w:rtl/>
          <w:lang w:bidi="ar-IQ"/>
        </w:rPr>
        <w:t>َ</w:t>
      </w:r>
      <w:r w:rsidRPr="00AA2542">
        <w:rPr>
          <w:rFonts w:hint="cs"/>
          <w:sz w:val="27"/>
          <w:rtl/>
          <w:lang w:bidi="ar-IQ"/>
        </w:rPr>
        <w:t>دّ مستطيعاً إلى الحج أيضاً؟ هناك آراء للفقهاء مخ</w:t>
      </w:r>
      <w:r w:rsidR="00490AD4" w:rsidRPr="00AA2542">
        <w:rPr>
          <w:rFonts w:hint="cs"/>
          <w:sz w:val="27"/>
          <w:rtl/>
          <w:lang w:bidi="ar-IQ"/>
        </w:rPr>
        <w:t>ت</w:t>
      </w:r>
      <w:r w:rsidRPr="00AA2542">
        <w:rPr>
          <w:rFonts w:hint="cs"/>
          <w:sz w:val="27"/>
          <w:rtl/>
          <w:lang w:bidi="ar-IQ"/>
        </w:rPr>
        <w:t>لفة في هذا الشأن</w:t>
      </w:r>
      <w:r w:rsidR="00490AD4" w:rsidRPr="00AA2542">
        <w:rPr>
          <w:rFonts w:hint="cs"/>
          <w:sz w:val="27"/>
          <w:rtl/>
          <w:lang w:bidi="ar-IQ"/>
        </w:rPr>
        <w:t>؛</w:t>
      </w:r>
      <w:r w:rsidRPr="00AA2542">
        <w:rPr>
          <w:rFonts w:hint="cs"/>
          <w:sz w:val="27"/>
          <w:rtl/>
          <w:lang w:bidi="ar-IQ"/>
        </w:rPr>
        <w:t xml:space="preserve"> فقال بعض</w:t>
      </w:r>
      <w:r w:rsidR="00D1232B">
        <w:rPr>
          <w:rFonts w:hint="cs"/>
          <w:sz w:val="27"/>
          <w:rtl/>
          <w:lang w:bidi="ar-IQ"/>
        </w:rPr>
        <w:t>ٌ</w:t>
      </w:r>
      <w:r w:rsidRPr="00AA2542">
        <w:rPr>
          <w:rFonts w:hint="cs"/>
          <w:sz w:val="27"/>
          <w:rtl/>
          <w:lang w:bidi="ar-IQ"/>
        </w:rPr>
        <w:t>: إن هذا من مصاديق الاستطاعة</w:t>
      </w:r>
      <w:r w:rsidR="00490AD4" w:rsidRPr="00AA2542">
        <w:rPr>
          <w:rFonts w:hint="cs"/>
          <w:sz w:val="27"/>
          <w:rtl/>
          <w:lang w:bidi="ar-IQ"/>
        </w:rPr>
        <w:t>؛</w:t>
      </w:r>
      <w:r w:rsidRPr="00AA2542">
        <w:rPr>
          <w:rFonts w:hint="cs"/>
          <w:sz w:val="27"/>
          <w:rtl/>
          <w:lang w:bidi="ar-IQ"/>
        </w:rPr>
        <w:t xml:space="preserve"> وقال آخرون: إنه ليس </w:t>
      </w:r>
      <w:r w:rsidRPr="00AA2542">
        <w:rPr>
          <w:sz w:val="27"/>
          <w:rtl/>
          <w:lang w:bidi="ar-IQ"/>
        </w:rPr>
        <w:t>من مصاديق الاستطاعة</w:t>
      </w:r>
      <w:r w:rsidR="00490AD4" w:rsidRPr="00AA2542">
        <w:rPr>
          <w:rFonts w:hint="cs"/>
          <w:sz w:val="27"/>
          <w:rtl/>
          <w:lang w:bidi="ar-IQ"/>
        </w:rPr>
        <w:t>؛</w:t>
      </w:r>
      <w:r w:rsidRPr="00AA2542">
        <w:rPr>
          <w:rFonts w:hint="cs"/>
          <w:sz w:val="27"/>
          <w:rtl/>
          <w:lang w:bidi="ar-IQ"/>
        </w:rPr>
        <w:t xml:space="preserve"> وقال بعض</w:t>
      </w:r>
      <w:r w:rsidR="00D1232B">
        <w:rPr>
          <w:rFonts w:hint="cs"/>
          <w:sz w:val="27"/>
          <w:rtl/>
          <w:lang w:bidi="ar-IQ"/>
        </w:rPr>
        <w:t>ٌ</w:t>
      </w:r>
      <w:r w:rsidR="00490AD4" w:rsidRPr="00AA2542">
        <w:rPr>
          <w:rFonts w:hint="cs"/>
          <w:sz w:val="27"/>
          <w:rtl/>
          <w:lang w:bidi="ar-IQ"/>
        </w:rPr>
        <w:t>:</w:t>
      </w:r>
      <w:r w:rsidRPr="00AA2542">
        <w:rPr>
          <w:rFonts w:hint="cs"/>
          <w:sz w:val="27"/>
          <w:rtl/>
          <w:lang w:bidi="ar-IQ"/>
        </w:rPr>
        <w:t xml:space="preserve"> إن الذي يريد الزواج يكون ذهابه إلى الحج</w:t>
      </w:r>
      <w:r w:rsidR="00490AD4" w:rsidRPr="00AA2542">
        <w:rPr>
          <w:rFonts w:hint="cs"/>
          <w:sz w:val="27"/>
          <w:rtl/>
          <w:lang w:bidi="ar-IQ"/>
        </w:rPr>
        <w:t>ّ</w:t>
      </w:r>
      <w:r w:rsidRPr="00AA2542">
        <w:rPr>
          <w:rFonts w:hint="cs"/>
          <w:sz w:val="27"/>
          <w:rtl/>
          <w:lang w:bidi="ar-IQ"/>
        </w:rPr>
        <w:t xml:space="preserve"> من مصاديق </w:t>
      </w:r>
      <w:r w:rsidRPr="00AA2542">
        <w:rPr>
          <w:rFonts w:hint="eastAsia"/>
          <w:sz w:val="24"/>
          <w:szCs w:val="24"/>
          <w:rtl/>
        </w:rPr>
        <w:t>«</w:t>
      </w:r>
      <w:r w:rsidRPr="00AA2542">
        <w:rPr>
          <w:rFonts w:hint="cs"/>
          <w:sz w:val="27"/>
          <w:rtl/>
          <w:lang w:bidi="ar-IQ"/>
        </w:rPr>
        <w:t>الح</w:t>
      </w:r>
      <w:r w:rsidR="00490AD4" w:rsidRPr="00AA2542">
        <w:rPr>
          <w:rFonts w:hint="cs"/>
          <w:sz w:val="27"/>
          <w:rtl/>
          <w:lang w:bidi="ar-IQ"/>
        </w:rPr>
        <w:t>َ</w:t>
      </w:r>
      <w:r w:rsidRPr="00AA2542">
        <w:rPr>
          <w:rFonts w:hint="cs"/>
          <w:sz w:val="27"/>
          <w:rtl/>
          <w:lang w:bidi="ar-IQ"/>
        </w:rPr>
        <w:t>ر</w:t>
      </w:r>
      <w:r w:rsidR="00490AD4" w:rsidRPr="00AA2542">
        <w:rPr>
          <w:rFonts w:hint="cs"/>
          <w:sz w:val="27"/>
          <w:rtl/>
          <w:lang w:bidi="ar-IQ"/>
        </w:rPr>
        <w:t>َ</w:t>
      </w:r>
      <w:r w:rsidRPr="00AA2542">
        <w:rPr>
          <w:rFonts w:hint="cs"/>
          <w:sz w:val="27"/>
          <w:rtl/>
          <w:lang w:bidi="ar-IQ"/>
        </w:rPr>
        <w:t>ج</w:t>
      </w:r>
      <w:r w:rsidRPr="00AA2542">
        <w:rPr>
          <w:rFonts w:hint="eastAsia"/>
          <w:sz w:val="24"/>
          <w:szCs w:val="24"/>
          <w:rtl/>
        </w:rPr>
        <w:t>»</w:t>
      </w:r>
      <w:r w:rsidRPr="00AA2542">
        <w:rPr>
          <w:rFonts w:hint="cs"/>
          <w:sz w:val="27"/>
          <w:rtl/>
          <w:lang w:bidi="ar-IQ"/>
        </w:rPr>
        <w:t xml:space="preserve">، وإن قاعدة </w:t>
      </w:r>
      <w:r w:rsidRPr="00AA2542">
        <w:rPr>
          <w:rFonts w:hint="eastAsia"/>
          <w:sz w:val="24"/>
          <w:szCs w:val="24"/>
          <w:rtl/>
        </w:rPr>
        <w:t>«</w:t>
      </w:r>
      <w:r w:rsidRPr="00AA2542">
        <w:rPr>
          <w:rFonts w:hint="cs"/>
          <w:sz w:val="27"/>
          <w:rtl/>
          <w:lang w:bidi="ar-IQ"/>
        </w:rPr>
        <w:t>لا ح</w:t>
      </w:r>
      <w:r w:rsidR="00490AD4" w:rsidRPr="00AA2542">
        <w:rPr>
          <w:rFonts w:hint="cs"/>
          <w:sz w:val="27"/>
          <w:rtl/>
          <w:lang w:bidi="ar-IQ"/>
        </w:rPr>
        <w:t>َ</w:t>
      </w:r>
      <w:r w:rsidRPr="00AA2542">
        <w:rPr>
          <w:rFonts w:hint="cs"/>
          <w:sz w:val="27"/>
          <w:rtl/>
          <w:lang w:bidi="ar-IQ"/>
        </w:rPr>
        <w:t>ر</w:t>
      </w:r>
      <w:r w:rsidR="00490AD4" w:rsidRPr="00AA2542">
        <w:rPr>
          <w:rFonts w:hint="cs"/>
          <w:sz w:val="27"/>
          <w:rtl/>
          <w:lang w:bidi="ar-IQ"/>
        </w:rPr>
        <w:t>َ</w:t>
      </w:r>
      <w:r w:rsidRPr="00AA2542">
        <w:rPr>
          <w:rFonts w:hint="cs"/>
          <w:sz w:val="27"/>
          <w:rtl/>
          <w:lang w:bidi="ar-IQ"/>
        </w:rPr>
        <w:t>ج</w:t>
      </w:r>
      <w:r w:rsidRPr="00AA2542">
        <w:rPr>
          <w:rFonts w:hint="eastAsia"/>
          <w:sz w:val="24"/>
          <w:szCs w:val="24"/>
          <w:rtl/>
        </w:rPr>
        <w:t>»</w:t>
      </w:r>
      <w:r w:rsidRPr="00AA2542">
        <w:rPr>
          <w:rFonts w:hint="cs"/>
          <w:sz w:val="27"/>
          <w:rtl/>
          <w:lang w:bidi="ar-IQ"/>
        </w:rPr>
        <w:t xml:space="preserve"> تمنع من وجوب الحج</w:t>
      </w:r>
      <w:r w:rsidR="00490AD4" w:rsidRPr="00AA2542">
        <w:rPr>
          <w:rFonts w:hint="cs"/>
          <w:sz w:val="27"/>
          <w:rtl/>
          <w:lang w:bidi="ar-IQ"/>
        </w:rPr>
        <w:t>؛</w:t>
      </w:r>
      <w:r w:rsidRPr="00AA2542">
        <w:rPr>
          <w:rFonts w:hint="cs"/>
          <w:sz w:val="27"/>
          <w:rtl/>
          <w:lang w:bidi="ar-IQ"/>
        </w:rPr>
        <w:t xml:space="preserve"> وقال فقيه</w:t>
      </w:r>
      <w:r w:rsidR="00490AD4" w:rsidRPr="00AA2542">
        <w:rPr>
          <w:rFonts w:hint="cs"/>
          <w:sz w:val="27"/>
          <w:rtl/>
          <w:lang w:bidi="ar-IQ"/>
        </w:rPr>
        <w:t>ٌ</w:t>
      </w:r>
      <w:r w:rsidRPr="00AA2542">
        <w:rPr>
          <w:rFonts w:hint="cs"/>
          <w:sz w:val="27"/>
          <w:rtl/>
          <w:lang w:bidi="ar-IQ"/>
        </w:rPr>
        <w:t xml:space="preserve"> آخر: إن هذا ليس من مصاديق الح</w:t>
      </w:r>
      <w:r w:rsidR="00490AD4" w:rsidRPr="00AA2542">
        <w:rPr>
          <w:rFonts w:hint="cs"/>
          <w:sz w:val="27"/>
          <w:rtl/>
          <w:lang w:bidi="ar-IQ"/>
        </w:rPr>
        <w:t>َ</w:t>
      </w:r>
      <w:r w:rsidRPr="00AA2542">
        <w:rPr>
          <w:rFonts w:hint="cs"/>
          <w:sz w:val="27"/>
          <w:rtl/>
          <w:lang w:bidi="ar-IQ"/>
        </w:rPr>
        <w:t>ر</w:t>
      </w:r>
      <w:r w:rsidR="00490AD4" w:rsidRPr="00AA2542">
        <w:rPr>
          <w:rFonts w:hint="cs"/>
          <w:sz w:val="27"/>
          <w:rtl/>
          <w:lang w:bidi="ar-IQ"/>
        </w:rPr>
        <w:t>َ</w:t>
      </w:r>
      <w:r w:rsidRPr="00AA2542">
        <w:rPr>
          <w:rFonts w:hint="cs"/>
          <w:sz w:val="27"/>
          <w:rtl/>
          <w:lang w:bidi="ar-IQ"/>
        </w:rPr>
        <w:t>ج، ولا يمكنه أن يحول دون وجوب الحج</w:t>
      </w:r>
      <w:r w:rsidR="00490AD4" w:rsidRPr="00AA2542">
        <w:rPr>
          <w:rFonts w:hint="cs"/>
          <w:sz w:val="27"/>
          <w:rtl/>
          <w:lang w:bidi="ar-IQ"/>
        </w:rPr>
        <w:t>ّ</w:t>
      </w:r>
      <w:r w:rsidRPr="00AA2542">
        <w:rPr>
          <w:rFonts w:hint="cs"/>
          <w:sz w:val="27"/>
          <w:rtl/>
          <w:lang w:bidi="ar-IQ"/>
        </w:rPr>
        <w:t>. وعليه هناك بحث</w:t>
      </w:r>
      <w:r w:rsidR="00490AD4" w:rsidRPr="00AA2542">
        <w:rPr>
          <w:rFonts w:hint="cs"/>
          <w:sz w:val="27"/>
          <w:rtl/>
          <w:lang w:bidi="ar-IQ"/>
        </w:rPr>
        <w:t>ٌ</w:t>
      </w:r>
      <w:r w:rsidRPr="00AA2542">
        <w:rPr>
          <w:rFonts w:hint="cs"/>
          <w:sz w:val="27"/>
          <w:rtl/>
          <w:lang w:bidi="ar-IQ"/>
        </w:rPr>
        <w:t xml:space="preserve"> عن المصداق في </w:t>
      </w:r>
      <w:r w:rsidR="00D1232B">
        <w:rPr>
          <w:rFonts w:hint="cs"/>
          <w:sz w:val="27"/>
          <w:rtl/>
          <w:lang w:bidi="ar-IQ"/>
        </w:rPr>
        <w:t>(</w:t>
      </w:r>
      <w:r w:rsidRPr="00AA2542">
        <w:rPr>
          <w:rFonts w:hint="cs"/>
          <w:sz w:val="27"/>
          <w:rtl/>
          <w:lang w:bidi="ar-IQ"/>
        </w:rPr>
        <w:t>لا ح</w:t>
      </w:r>
      <w:r w:rsidR="00490AD4" w:rsidRPr="00AA2542">
        <w:rPr>
          <w:rFonts w:hint="cs"/>
          <w:sz w:val="27"/>
          <w:rtl/>
          <w:lang w:bidi="ar-IQ"/>
        </w:rPr>
        <w:t>َ</w:t>
      </w:r>
      <w:r w:rsidRPr="00AA2542">
        <w:rPr>
          <w:rFonts w:hint="cs"/>
          <w:sz w:val="27"/>
          <w:rtl/>
          <w:lang w:bidi="ar-IQ"/>
        </w:rPr>
        <w:t>ر</w:t>
      </w:r>
      <w:r w:rsidR="00490AD4" w:rsidRPr="00AA2542">
        <w:rPr>
          <w:rFonts w:hint="cs"/>
          <w:sz w:val="27"/>
          <w:rtl/>
          <w:lang w:bidi="ar-IQ"/>
        </w:rPr>
        <w:t>َ</w:t>
      </w:r>
      <w:r w:rsidRPr="00AA2542">
        <w:rPr>
          <w:rFonts w:hint="cs"/>
          <w:sz w:val="27"/>
          <w:rtl/>
          <w:lang w:bidi="ar-IQ"/>
        </w:rPr>
        <w:t>ج</w:t>
      </w:r>
      <w:r w:rsidR="00D1232B">
        <w:rPr>
          <w:rFonts w:hint="cs"/>
          <w:sz w:val="27"/>
          <w:rtl/>
          <w:lang w:bidi="ar-IQ"/>
        </w:rPr>
        <w:t>)</w:t>
      </w:r>
      <w:r w:rsidRPr="00AA2542">
        <w:rPr>
          <w:rFonts w:hint="cs"/>
          <w:sz w:val="27"/>
          <w:rtl/>
          <w:lang w:bidi="ar-IQ"/>
        </w:rPr>
        <w:t>، و</w:t>
      </w:r>
      <w:r w:rsidR="00D1232B">
        <w:rPr>
          <w:rFonts w:hint="cs"/>
          <w:sz w:val="27"/>
          <w:rtl/>
          <w:lang w:bidi="ar-IQ"/>
        </w:rPr>
        <w:t>(</w:t>
      </w:r>
      <w:r w:rsidRPr="00AA2542">
        <w:rPr>
          <w:rFonts w:hint="cs"/>
          <w:sz w:val="27"/>
          <w:rtl/>
          <w:lang w:bidi="ar-IQ"/>
        </w:rPr>
        <w:t>لا ض</w:t>
      </w:r>
      <w:r w:rsidR="00490AD4" w:rsidRPr="00AA2542">
        <w:rPr>
          <w:rFonts w:hint="cs"/>
          <w:sz w:val="27"/>
          <w:rtl/>
          <w:lang w:bidi="ar-IQ"/>
        </w:rPr>
        <w:t>َ</w:t>
      </w:r>
      <w:r w:rsidRPr="00AA2542">
        <w:rPr>
          <w:rFonts w:hint="cs"/>
          <w:sz w:val="27"/>
          <w:rtl/>
          <w:lang w:bidi="ar-IQ"/>
        </w:rPr>
        <w:t>ر</w:t>
      </w:r>
      <w:r w:rsidR="00490AD4" w:rsidRPr="00AA2542">
        <w:rPr>
          <w:rFonts w:hint="cs"/>
          <w:sz w:val="27"/>
          <w:rtl/>
          <w:lang w:bidi="ar-IQ"/>
        </w:rPr>
        <w:t>َ</w:t>
      </w:r>
      <w:r w:rsidRPr="00AA2542">
        <w:rPr>
          <w:rFonts w:hint="cs"/>
          <w:sz w:val="27"/>
          <w:rtl/>
          <w:lang w:bidi="ar-IQ"/>
        </w:rPr>
        <w:t>ر</w:t>
      </w:r>
      <w:r w:rsidR="00D1232B">
        <w:rPr>
          <w:rFonts w:hint="cs"/>
          <w:sz w:val="27"/>
          <w:rtl/>
          <w:lang w:bidi="ar-IQ"/>
        </w:rPr>
        <w:t>)</w:t>
      </w:r>
      <w:r w:rsidRPr="00AA2542">
        <w:rPr>
          <w:rFonts w:hint="cs"/>
          <w:sz w:val="27"/>
          <w:rtl/>
          <w:lang w:bidi="ar-IQ"/>
        </w:rPr>
        <w:t>، وفي جميع مواطن الفقه.</w:t>
      </w:r>
    </w:p>
    <w:p w:rsidR="00F10232" w:rsidRPr="00AA2542" w:rsidRDefault="00F10232" w:rsidP="00E71C8F">
      <w:pPr>
        <w:rPr>
          <w:sz w:val="27"/>
          <w:rtl/>
          <w:lang w:bidi="ar-IQ"/>
        </w:rPr>
      </w:pPr>
      <w:r w:rsidRPr="00AA2542">
        <w:rPr>
          <w:rFonts w:hint="cs"/>
          <w:sz w:val="27"/>
          <w:rtl/>
          <w:lang w:bidi="ar-IQ"/>
        </w:rPr>
        <w:t xml:space="preserve">أذكر مورداً أوضح: إن </w:t>
      </w:r>
      <w:r w:rsidRPr="00AA2542">
        <w:rPr>
          <w:rFonts w:hint="eastAsia"/>
          <w:sz w:val="24"/>
          <w:szCs w:val="24"/>
          <w:rtl/>
        </w:rPr>
        <w:t>«</w:t>
      </w:r>
      <w:r w:rsidRPr="00AA2542">
        <w:rPr>
          <w:rFonts w:hint="cs"/>
          <w:sz w:val="27"/>
          <w:rtl/>
          <w:lang w:bidi="ar-IQ"/>
        </w:rPr>
        <w:t>الماء</w:t>
      </w:r>
      <w:r w:rsidRPr="00AA2542">
        <w:rPr>
          <w:rFonts w:hint="eastAsia"/>
          <w:sz w:val="24"/>
          <w:szCs w:val="24"/>
          <w:rtl/>
        </w:rPr>
        <w:t>»</w:t>
      </w:r>
      <w:r w:rsidRPr="00AA2542">
        <w:rPr>
          <w:rFonts w:hint="cs"/>
          <w:sz w:val="27"/>
          <w:rtl/>
          <w:lang w:bidi="ar-IQ"/>
        </w:rPr>
        <w:t xml:space="preserve"> من المفاهيم الواضحة، ولكن</w:t>
      </w:r>
      <w:r w:rsidR="00544AD5" w:rsidRPr="00AA2542">
        <w:rPr>
          <w:rFonts w:hint="cs"/>
          <w:sz w:val="27"/>
          <w:rtl/>
          <w:lang w:bidi="ar-IQ"/>
        </w:rPr>
        <w:t>ْ</w:t>
      </w:r>
      <w:r w:rsidRPr="00AA2542">
        <w:rPr>
          <w:rFonts w:hint="cs"/>
          <w:sz w:val="27"/>
          <w:rtl/>
          <w:lang w:bidi="ar-IQ"/>
        </w:rPr>
        <w:t xml:space="preserve"> احتدم النزاع في </w:t>
      </w:r>
      <w:r w:rsidRPr="00AA2542">
        <w:rPr>
          <w:rFonts w:hint="cs"/>
          <w:sz w:val="27"/>
          <w:rtl/>
          <w:lang w:bidi="ar-IQ"/>
        </w:rPr>
        <w:lastRenderedPageBreak/>
        <w:t>الماء المضاف، وأخذوا يتساءلون: ما هو الماء المضاف؟ وما هو الماء المطلق؟ إن بعض المصاديق يصعب تشخيص ما كان يصح</w:t>
      </w:r>
      <w:r w:rsidR="00544AD5" w:rsidRPr="00AA2542">
        <w:rPr>
          <w:rFonts w:hint="cs"/>
          <w:sz w:val="27"/>
          <w:rtl/>
          <w:lang w:bidi="ar-IQ"/>
        </w:rPr>
        <w:t>ّ</w:t>
      </w:r>
      <w:r w:rsidRPr="00AA2542">
        <w:rPr>
          <w:rFonts w:hint="cs"/>
          <w:sz w:val="27"/>
          <w:rtl/>
          <w:lang w:bidi="ar-IQ"/>
        </w:rPr>
        <w:t xml:space="preserve"> السلب فيها أم لا؟ إن أصل بحث صحّة السلب يرتبط بالمصاديق. وفي الأساس تدور كل الأبحاث في مجموع الفقه وفي جميع العلوم عن تطبيق المفهوم على المصداق. وعليه فإن جميع المشاكل تكمن في المصاديق. وحيث يقول الله تعالى: </w:t>
      </w:r>
      <w:r w:rsidRPr="00AA2542">
        <w:rPr>
          <w:rFonts w:ascii="Mosawi" w:hAnsi="Mosawi" w:cs="Mosawi"/>
          <w:sz w:val="24"/>
          <w:szCs w:val="24"/>
          <w:rtl/>
        </w:rPr>
        <w:t>﴿</w:t>
      </w:r>
      <w:r w:rsidRPr="00AA2542">
        <w:rPr>
          <w:b/>
          <w:bCs/>
          <w:sz w:val="27"/>
          <w:rtl/>
          <w:lang w:bidi="ar-IQ"/>
        </w:rPr>
        <w:t>وَمَا أَرْسَلْنَا مِنْ رَسُولٍ إِ</w:t>
      </w:r>
      <w:r w:rsidR="00C61054" w:rsidRPr="00AA2542">
        <w:rPr>
          <w:b/>
          <w:bCs/>
          <w:sz w:val="27"/>
          <w:rtl/>
          <w:lang w:bidi="ar-IQ"/>
        </w:rPr>
        <w:t>لاّ</w:t>
      </w:r>
      <w:r w:rsidRPr="00AA2542">
        <w:rPr>
          <w:b/>
          <w:bCs/>
          <w:sz w:val="27"/>
          <w:rtl/>
          <w:lang w:bidi="ar-IQ"/>
        </w:rPr>
        <w:t xml:space="preserve"> بِلِسَانِ قَوْمِهِ</w:t>
      </w:r>
      <w:r w:rsidRPr="00AA2542">
        <w:rPr>
          <w:rFonts w:ascii="Mosawi" w:hAnsi="Mosawi" w:cs="Mosawi"/>
          <w:sz w:val="24"/>
          <w:szCs w:val="24"/>
          <w:rtl/>
        </w:rPr>
        <w:t>﴾</w:t>
      </w:r>
      <w:r w:rsidRPr="00AA2542">
        <w:rPr>
          <w:rFonts w:hint="cs"/>
          <w:sz w:val="27"/>
          <w:rtl/>
          <w:lang w:bidi="ar-IQ"/>
        </w:rPr>
        <w:t xml:space="preserve"> (إبراهيم: </w:t>
      </w:r>
      <w:r w:rsidR="002A4E47" w:rsidRPr="002A4E47">
        <w:rPr>
          <w:rFonts w:hint="cs"/>
          <w:sz w:val="27"/>
          <w:rtl/>
          <w:lang w:bidi="ar-IQ"/>
        </w:rPr>
        <w:t>4</w:t>
      </w:r>
      <w:r w:rsidRPr="00AA2542">
        <w:rPr>
          <w:rFonts w:hint="cs"/>
          <w:sz w:val="27"/>
          <w:rtl/>
          <w:lang w:bidi="ar-IQ"/>
        </w:rPr>
        <w:t>) فإنه يشير إلى أسلوب الكلام</w:t>
      </w:r>
      <w:r w:rsidR="00544AD5" w:rsidRPr="00AA2542">
        <w:rPr>
          <w:rFonts w:hint="cs"/>
          <w:sz w:val="27"/>
          <w:rtl/>
          <w:lang w:bidi="ar-IQ"/>
        </w:rPr>
        <w:t>،</w:t>
      </w:r>
      <w:r w:rsidRPr="00AA2542">
        <w:rPr>
          <w:rFonts w:hint="cs"/>
          <w:sz w:val="27"/>
          <w:rtl/>
          <w:lang w:bidi="ar-IQ"/>
        </w:rPr>
        <w:t xml:space="preserve"> وإلى تطبيق المفهوم على المصداق، وإلا</w:t>
      </w:r>
      <w:r w:rsidR="00544AD5" w:rsidRPr="00AA2542">
        <w:rPr>
          <w:rFonts w:hint="cs"/>
          <w:sz w:val="27"/>
          <w:rtl/>
          <w:lang w:bidi="ar-IQ"/>
        </w:rPr>
        <w:t>ّ</w:t>
      </w:r>
      <w:r w:rsidRPr="00AA2542">
        <w:rPr>
          <w:rFonts w:hint="cs"/>
          <w:sz w:val="27"/>
          <w:rtl/>
          <w:lang w:bidi="ar-IQ"/>
        </w:rPr>
        <w:t xml:space="preserve"> فإنه لا ي</w:t>
      </w:r>
      <w:r w:rsidR="00544AD5" w:rsidRPr="00AA2542">
        <w:rPr>
          <w:rFonts w:hint="cs"/>
          <w:sz w:val="27"/>
          <w:rtl/>
          <w:lang w:bidi="ar-IQ"/>
        </w:rPr>
        <w:t>َ</w:t>
      </w:r>
      <w:r w:rsidRPr="00AA2542">
        <w:rPr>
          <w:rFonts w:hint="cs"/>
          <w:sz w:val="27"/>
          <w:rtl/>
          <w:lang w:bidi="ar-IQ"/>
        </w:rPr>
        <w:t>س</w:t>
      </w:r>
      <w:r w:rsidR="00544AD5" w:rsidRPr="00AA2542">
        <w:rPr>
          <w:rFonts w:hint="cs"/>
          <w:sz w:val="27"/>
          <w:rtl/>
          <w:lang w:bidi="ar-IQ"/>
        </w:rPr>
        <w:t>َ</w:t>
      </w:r>
      <w:r w:rsidRPr="00AA2542">
        <w:rPr>
          <w:rFonts w:hint="cs"/>
          <w:sz w:val="27"/>
          <w:rtl/>
          <w:lang w:bidi="ar-IQ"/>
        </w:rPr>
        <w:t xml:space="preserve">ع المفهوم </w:t>
      </w:r>
      <w:r w:rsidRPr="00AA2542">
        <w:rPr>
          <w:rFonts w:hint="eastAsia"/>
          <w:sz w:val="24"/>
          <w:szCs w:val="24"/>
          <w:rtl/>
        </w:rPr>
        <w:t>«</w:t>
      </w:r>
      <w:r w:rsidRPr="00AA2542">
        <w:rPr>
          <w:rFonts w:hint="cs"/>
          <w:sz w:val="27"/>
          <w:rtl/>
          <w:lang w:bidi="ar-IQ"/>
        </w:rPr>
        <w:t>بما هو هو</w:t>
      </w:r>
      <w:r w:rsidRPr="00AA2542">
        <w:rPr>
          <w:rFonts w:hint="eastAsia"/>
          <w:sz w:val="24"/>
          <w:szCs w:val="24"/>
          <w:rtl/>
        </w:rPr>
        <w:t>»</w:t>
      </w:r>
      <w:r w:rsidRPr="00AA2542">
        <w:rPr>
          <w:rFonts w:hint="cs"/>
          <w:sz w:val="27"/>
          <w:rtl/>
          <w:lang w:bidi="ar-IQ"/>
        </w:rPr>
        <w:t xml:space="preserve"> أن يفعل شيئاً. لو كنا نعرف مفهوم </w:t>
      </w:r>
      <w:r w:rsidRPr="00AA2542">
        <w:rPr>
          <w:rFonts w:hint="eastAsia"/>
          <w:sz w:val="24"/>
          <w:szCs w:val="24"/>
          <w:rtl/>
        </w:rPr>
        <w:t>«</w:t>
      </w:r>
      <w:r w:rsidRPr="00AA2542">
        <w:rPr>
          <w:rFonts w:hint="cs"/>
          <w:sz w:val="27"/>
          <w:rtl/>
          <w:lang w:bidi="ar-IQ"/>
        </w:rPr>
        <w:t>الماء</w:t>
      </w:r>
      <w:r w:rsidRPr="00AA2542">
        <w:rPr>
          <w:rFonts w:hint="eastAsia"/>
          <w:sz w:val="24"/>
          <w:szCs w:val="24"/>
          <w:rtl/>
        </w:rPr>
        <w:t>»</w:t>
      </w:r>
      <w:r w:rsidRPr="00AA2542">
        <w:rPr>
          <w:rFonts w:hint="cs"/>
          <w:sz w:val="27"/>
          <w:rtl/>
          <w:lang w:bidi="ar-IQ"/>
        </w:rPr>
        <w:t xml:space="preserve"> فإن هذا لن يحل</w:t>
      </w:r>
      <w:r w:rsidR="00544AD5" w:rsidRPr="00AA2542">
        <w:rPr>
          <w:rFonts w:hint="cs"/>
          <w:sz w:val="27"/>
          <w:rtl/>
          <w:lang w:bidi="ar-IQ"/>
        </w:rPr>
        <w:t>ّ</w:t>
      </w:r>
      <w:r w:rsidRPr="00AA2542">
        <w:rPr>
          <w:rFonts w:hint="cs"/>
          <w:sz w:val="27"/>
          <w:rtl/>
          <w:lang w:bidi="ar-IQ"/>
        </w:rPr>
        <w:t xml:space="preserve"> لنا شيئاً في الفقه، إلا</w:t>
      </w:r>
      <w:r w:rsidR="00544AD5" w:rsidRPr="00AA2542">
        <w:rPr>
          <w:rFonts w:hint="cs"/>
          <w:sz w:val="27"/>
          <w:rtl/>
          <w:lang w:bidi="ar-IQ"/>
        </w:rPr>
        <w:t>ّ</w:t>
      </w:r>
      <w:r w:rsidRPr="00AA2542">
        <w:rPr>
          <w:rFonts w:hint="cs"/>
          <w:sz w:val="27"/>
          <w:rtl/>
          <w:lang w:bidi="ar-IQ"/>
        </w:rPr>
        <w:t xml:space="preserve"> إذا قصدنا العُرف في المصاديق المشكوكة</w:t>
      </w:r>
      <w:r w:rsidR="00544AD5" w:rsidRPr="00AA2542">
        <w:rPr>
          <w:rFonts w:hint="cs"/>
          <w:sz w:val="27"/>
          <w:rtl/>
          <w:lang w:bidi="ar-IQ"/>
        </w:rPr>
        <w:t>؛</w:t>
      </w:r>
      <w:r w:rsidRPr="00AA2542">
        <w:rPr>
          <w:rFonts w:hint="cs"/>
          <w:sz w:val="27"/>
          <w:rtl/>
          <w:lang w:bidi="ar-IQ"/>
        </w:rPr>
        <w:t xml:space="preserve"> لنرى ما إذا كان ي</w:t>
      </w:r>
      <w:r w:rsidR="00544AD5" w:rsidRPr="00AA2542">
        <w:rPr>
          <w:rFonts w:hint="cs"/>
          <w:sz w:val="27"/>
          <w:rtl/>
          <w:lang w:bidi="ar-IQ"/>
        </w:rPr>
        <w:t>ُ</w:t>
      </w:r>
      <w:r w:rsidRPr="00AA2542">
        <w:rPr>
          <w:rFonts w:hint="cs"/>
          <w:sz w:val="27"/>
          <w:rtl/>
          <w:lang w:bidi="ar-IQ"/>
        </w:rPr>
        <w:t>ع</w:t>
      </w:r>
      <w:r w:rsidR="00544AD5" w:rsidRPr="00AA2542">
        <w:rPr>
          <w:rFonts w:hint="cs"/>
          <w:sz w:val="27"/>
          <w:rtl/>
          <w:lang w:bidi="ar-IQ"/>
        </w:rPr>
        <w:t>َ</w:t>
      </w:r>
      <w:r w:rsidRPr="00AA2542">
        <w:rPr>
          <w:rFonts w:hint="cs"/>
          <w:sz w:val="27"/>
          <w:rtl/>
          <w:lang w:bidi="ar-IQ"/>
        </w:rPr>
        <w:t>دّ هذا المورد مصداقاً أم لا.</w:t>
      </w:r>
    </w:p>
    <w:p w:rsidR="00F10232" w:rsidRPr="00AA2542" w:rsidRDefault="00F10232" w:rsidP="00E71C8F">
      <w:pPr>
        <w:rPr>
          <w:sz w:val="27"/>
          <w:rtl/>
          <w:lang w:bidi="ar-IQ"/>
        </w:rPr>
      </w:pPr>
      <w:r w:rsidRPr="00AA2542">
        <w:rPr>
          <w:rFonts w:hint="cs"/>
          <w:sz w:val="27"/>
          <w:rtl/>
          <w:lang w:bidi="ar-IQ"/>
        </w:rPr>
        <w:t>ومن بين الشواهد الأخرى بحث حلق اللحية؛ إذ يراه بعض الفقهاء حراماً. وقد ورد البحث هنا في أنه هل ي</w:t>
      </w:r>
      <w:r w:rsidR="006B0127" w:rsidRPr="00AA2542">
        <w:rPr>
          <w:rFonts w:hint="cs"/>
          <w:sz w:val="27"/>
          <w:rtl/>
          <w:lang w:bidi="ar-IQ"/>
        </w:rPr>
        <w:t>ُ</w:t>
      </w:r>
      <w:r w:rsidRPr="00AA2542">
        <w:rPr>
          <w:rFonts w:hint="cs"/>
          <w:sz w:val="27"/>
          <w:rtl/>
          <w:lang w:bidi="ar-IQ"/>
        </w:rPr>
        <w:t>ع</w:t>
      </w:r>
      <w:r w:rsidR="006B0127" w:rsidRPr="00AA2542">
        <w:rPr>
          <w:rFonts w:hint="cs"/>
          <w:sz w:val="27"/>
          <w:rtl/>
          <w:lang w:bidi="ar-IQ"/>
        </w:rPr>
        <w:t>َ</w:t>
      </w:r>
      <w:r w:rsidRPr="00AA2542">
        <w:rPr>
          <w:rFonts w:hint="cs"/>
          <w:sz w:val="27"/>
          <w:rtl/>
          <w:lang w:bidi="ar-IQ"/>
        </w:rPr>
        <w:t>د</w:t>
      </w:r>
      <w:r w:rsidR="006B0127" w:rsidRPr="00AA2542">
        <w:rPr>
          <w:rFonts w:hint="cs"/>
          <w:sz w:val="27"/>
          <w:rtl/>
          <w:lang w:bidi="ar-IQ"/>
        </w:rPr>
        <w:t>ّ</w:t>
      </w:r>
      <w:r w:rsidRPr="00AA2542">
        <w:rPr>
          <w:rFonts w:hint="cs"/>
          <w:sz w:val="27"/>
          <w:rtl/>
          <w:lang w:bidi="ar-IQ"/>
        </w:rPr>
        <w:t xml:space="preserve"> الحلق بالماك</w:t>
      </w:r>
      <w:r w:rsidR="006B0127" w:rsidRPr="00AA2542">
        <w:rPr>
          <w:rFonts w:hint="cs"/>
          <w:sz w:val="27"/>
          <w:rtl/>
          <w:lang w:bidi="ar-IQ"/>
        </w:rPr>
        <w:t>ي</w:t>
      </w:r>
      <w:r w:rsidRPr="00AA2542">
        <w:rPr>
          <w:rFonts w:hint="cs"/>
          <w:sz w:val="27"/>
          <w:rtl/>
          <w:lang w:bidi="ar-IQ"/>
        </w:rPr>
        <w:t>نة الدق</w:t>
      </w:r>
      <w:r w:rsidR="006B0127" w:rsidRPr="00AA2542">
        <w:rPr>
          <w:rFonts w:hint="cs"/>
          <w:sz w:val="27"/>
          <w:rtl/>
          <w:lang w:bidi="ar-IQ"/>
        </w:rPr>
        <w:t>يق</w:t>
      </w:r>
      <w:r w:rsidRPr="00AA2542">
        <w:rPr>
          <w:rFonts w:hint="cs"/>
          <w:sz w:val="27"/>
          <w:rtl/>
          <w:lang w:bidi="ar-IQ"/>
        </w:rPr>
        <w:t>ة ـ التي لا تبقي على شيء من الشعر ـ مصداقاً للحلق المحرّ</w:t>
      </w:r>
      <w:r w:rsidR="006B0127" w:rsidRPr="00AA2542">
        <w:rPr>
          <w:rFonts w:hint="cs"/>
          <w:sz w:val="27"/>
          <w:rtl/>
          <w:lang w:bidi="ar-IQ"/>
        </w:rPr>
        <w:t>َ</w:t>
      </w:r>
      <w:r w:rsidRPr="00AA2542">
        <w:rPr>
          <w:rFonts w:hint="cs"/>
          <w:sz w:val="27"/>
          <w:rtl/>
          <w:lang w:bidi="ar-IQ"/>
        </w:rPr>
        <w:t xml:space="preserve">م أم لا؟ هل يجب </w:t>
      </w:r>
      <w:r w:rsidRPr="00AA2542">
        <w:rPr>
          <w:rFonts w:hint="eastAsia"/>
          <w:sz w:val="24"/>
          <w:szCs w:val="24"/>
          <w:rtl/>
        </w:rPr>
        <w:t>«</w:t>
      </w:r>
      <w:r w:rsidRPr="00AA2542">
        <w:rPr>
          <w:rFonts w:hint="cs"/>
          <w:sz w:val="27"/>
          <w:rtl/>
          <w:lang w:bidi="ar-IQ"/>
        </w:rPr>
        <w:t>الحلق</w:t>
      </w:r>
      <w:r w:rsidRPr="00AA2542">
        <w:rPr>
          <w:rFonts w:hint="eastAsia"/>
          <w:sz w:val="24"/>
          <w:szCs w:val="24"/>
          <w:rtl/>
        </w:rPr>
        <w:t>»</w:t>
      </w:r>
      <w:r w:rsidRPr="00AA2542">
        <w:rPr>
          <w:rFonts w:hint="cs"/>
          <w:sz w:val="27"/>
          <w:rtl/>
          <w:lang w:bidi="ar-IQ"/>
        </w:rPr>
        <w:t xml:space="preserve"> في الحج بالموسى حتماً، كما كان عليه الأمر في السابق</w:t>
      </w:r>
      <w:r w:rsidR="006B0127" w:rsidRPr="00AA2542">
        <w:rPr>
          <w:rFonts w:hint="cs"/>
          <w:sz w:val="27"/>
          <w:rtl/>
          <w:lang w:bidi="ar-IQ"/>
        </w:rPr>
        <w:t>،</w:t>
      </w:r>
      <w:r w:rsidRPr="00AA2542">
        <w:rPr>
          <w:rFonts w:hint="cs"/>
          <w:sz w:val="27"/>
          <w:rtl/>
          <w:lang w:bidi="ar-IQ"/>
        </w:rPr>
        <w:t xml:space="preserve"> أم يكفي الحلق في منى بالماك</w:t>
      </w:r>
      <w:r w:rsidR="006B0127" w:rsidRPr="00AA2542">
        <w:rPr>
          <w:rFonts w:hint="cs"/>
          <w:sz w:val="27"/>
          <w:rtl/>
          <w:lang w:bidi="ar-IQ"/>
        </w:rPr>
        <w:t>ي</w:t>
      </w:r>
      <w:r w:rsidRPr="00AA2542">
        <w:rPr>
          <w:rFonts w:hint="cs"/>
          <w:sz w:val="27"/>
          <w:rtl/>
          <w:lang w:bidi="ar-IQ"/>
        </w:rPr>
        <w:t>نة الدقيقة التي تبقي للشعر على الرأس أثر</w:t>
      </w:r>
      <w:r w:rsidR="006B0127" w:rsidRPr="00AA2542">
        <w:rPr>
          <w:rFonts w:hint="cs"/>
          <w:sz w:val="27"/>
          <w:rtl/>
          <w:lang w:bidi="ar-IQ"/>
        </w:rPr>
        <w:t>اً</w:t>
      </w:r>
      <w:r w:rsidRPr="00AA2542">
        <w:rPr>
          <w:rFonts w:hint="cs"/>
          <w:sz w:val="27"/>
          <w:rtl/>
          <w:lang w:bidi="ar-IQ"/>
        </w:rPr>
        <w:t>. وبناء على أن الحلق في الصرورة أو في غيرها معتبر</w:t>
      </w:r>
      <w:r w:rsidR="008829C7" w:rsidRPr="00AA2542">
        <w:rPr>
          <w:rFonts w:hint="cs"/>
          <w:sz w:val="27"/>
          <w:rtl/>
          <w:lang w:bidi="ar-IQ"/>
        </w:rPr>
        <w:t>ٌ</w:t>
      </w:r>
      <w:r w:rsidRPr="00AA2542">
        <w:rPr>
          <w:rFonts w:hint="cs"/>
          <w:sz w:val="27"/>
          <w:rtl/>
          <w:lang w:bidi="ar-IQ"/>
        </w:rPr>
        <w:t xml:space="preserve"> تكون المشاكل في جميع هذه المسائل في المصاديق</w:t>
      </w:r>
      <w:r w:rsidR="008829C7" w:rsidRPr="00AA2542">
        <w:rPr>
          <w:rFonts w:hint="cs"/>
          <w:sz w:val="27"/>
          <w:rtl/>
          <w:lang w:bidi="ar-IQ"/>
        </w:rPr>
        <w:t>.</w:t>
      </w:r>
      <w:r w:rsidRPr="00AA2542">
        <w:rPr>
          <w:rFonts w:hint="cs"/>
          <w:sz w:val="27"/>
          <w:rtl/>
          <w:lang w:bidi="ar-IQ"/>
        </w:rPr>
        <w:t xml:space="preserve"> وأما في بحث المفاهيم فإن جميع المفاهيم واضحة إجمالاً؛ فإن مفهوم </w:t>
      </w:r>
      <w:r w:rsidRPr="00AA2542">
        <w:rPr>
          <w:rFonts w:hint="eastAsia"/>
          <w:sz w:val="24"/>
          <w:szCs w:val="24"/>
          <w:rtl/>
        </w:rPr>
        <w:t>«</w:t>
      </w:r>
      <w:r w:rsidRPr="00AA2542">
        <w:rPr>
          <w:rFonts w:hint="cs"/>
          <w:sz w:val="27"/>
          <w:rtl/>
          <w:lang w:bidi="ar-IQ"/>
        </w:rPr>
        <w:t>الماء</w:t>
      </w:r>
      <w:r w:rsidRPr="00AA2542">
        <w:rPr>
          <w:rFonts w:hint="eastAsia"/>
          <w:sz w:val="24"/>
          <w:szCs w:val="24"/>
          <w:rtl/>
        </w:rPr>
        <w:t>»</w:t>
      </w:r>
      <w:r w:rsidRPr="00AA2542">
        <w:rPr>
          <w:rFonts w:hint="cs"/>
          <w:sz w:val="27"/>
          <w:rtl/>
          <w:lang w:bidi="ar-IQ"/>
        </w:rPr>
        <w:t xml:space="preserve"> ومفهوم </w:t>
      </w:r>
      <w:r w:rsidRPr="00AA2542">
        <w:rPr>
          <w:rFonts w:hint="eastAsia"/>
          <w:sz w:val="24"/>
          <w:szCs w:val="24"/>
          <w:rtl/>
        </w:rPr>
        <w:t>«</w:t>
      </w:r>
      <w:r w:rsidRPr="00AA2542">
        <w:rPr>
          <w:rFonts w:hint="cs"/>
          <w:sz w:val="27"/>
          <w:rtl/>
          <w:lang w:bidi="ar-IQ"/>
        </w:rPr>
        <w:t>العدل والظلم</w:t>
      </w:r>
      <w:r w:rsidRPr="00AA2542">
        <w:rPr>
          <w:rFonts w:hint="eastAsia"/>
          <w:sz w:val="24"/>
          <w:szCs w:val="24"/>
          <w:rtl/>
        </w:rPr>
        <w:t>»</w:t>
      </w:r>
      <w:r w:rsidRPr="00AA2542">
        <w:rPr>
          <w:rFonts w:hint="cs"/>
          <w:sz w:val="27"/>
          <w:rtl/>
          <w:lang w:bidi="ar-IQ"/>
        </w:rPr>
        <w:t xml:space="preserve"> ـ على سبيل المثال ـ واضح</w:t>
      </w:r>
      <w:r w:rsidR="008829C7" w:rsidRPr="00AA2542">
        <w:rPr>
          <w:rFonts w:hint="cs"/>
          <w:sz w:val="27"/>
          <w:rtl/>
          <w:lang w:bidi="ar-IQ"/>
        </w:rPr>
        <w:t>ٌ</w:t>
      </w:r>
      <w:r w:rsidRPr="00AA2542">
        <w:rPr>
          <w:rFonts w:hint="cs"/>
          <w:sz w:val="27"/>
          <w:rtl/>
          <w:lang w:bidi="ar-IQ"/>
        </w:rPr>
        <w:t xml:space="preserve"> في الجملة. وإنما المشكلة تكمن في أنه من غير الواضح ما إذا كانت هذه المفاهيم من الس</w:t>
      </w:r>
      <w:r w:rsidR="008829C7" w:rsidRPr="00AA2542">
        <w:rPr>
          <w:rFonts w:hint="cs"/>
          <w:sz w:val="27"/>
          <w:rtl/>
          <w:lang w:bidi="ar-IQ"/>
        </w:rPr>
        <w:t>َّ</w:t>
      </w:r>
      <w:r w:rsidRPr="00AA2542">
        <w:rPr>
          <w:rFonts w:hint="cs"/>
          <w:sz w:val="27"/>
          <w:rtl/>
          <w:lang w:bidi="ar-IQ"/>
        </w:rPr>
        <w:t>ع</w:t>
      </w:r>
      <w:r w:rsidR="008829C7" w:rsidRPr="00AA2542">
        <w:rPr>
          <w:rFonts w:hint="cs"/>
          <w:sz w:val="27"/>
          <w:rtl/>
          <w:lang w:bidi="ar-IQ"/>
        </w:rPr>
        <w:t>َ</w:t>
      </w:r>
      <w:r w:rsidRPr="00AA2542">
        <w:rPr>
          <w:rFonts w:hint="cs"/>
          <w:sz w:val="27"/>
          <w:rtl/>
          <w:lang w:bidi="ar-IQ"/>
        </w:rPr>
        <w:t>ة بحيث تشمل جميع المصاديق.</w:t>
      </w:r>
    </w:p>
    <w:p w:rsidR="00F10232" w:rsidRPr="00AA2542" w:rsidRDefault="00F10232" w:rsidP="00E71C8F">
      <w:pPr>
        <w:rPr>
          <w:sz w:val="27"/>
          <w:rtl/>
          <w:lang w:bidi="ar-IQ"/>
        </w:rPr>
      </w:pPr>
      <w:r w:rsidRPr="00AA2542">
        <w:rPr>
          <w:rFonts w:hint="cs"/>
          <w:sz w:val="27"/>
          <w:rtl/>
          <w:lang w:bidi="ar-IQ"/>
        </w:rPr>
        <w:t xml:space="preserve">وعلى </w:t>
      </w:r>
      <w:r w:rsidR="008829C7" w:rsidRPr="00AA2542">
        <w:rPr>
          <w:rFonts w:hint="cs"/>
          <w:sz w:val="27"/>
          <w:rtl/>
          <w:lang w:bidi="ar-IQ"/>
        </w:rPr>
        <w:t>أيّ</w:t>
      </w:r>
      <w:r w:rsidRPr="00AA2542">
        <w:rPr>
          <w:rFonts w:hint="cs"/>
          <w:sz w:val="27"/>
          <w:rtl/>
          <w:lang w:bidi="ar-IQ"/>
        </w:rPr>
        <w:t xml:space="preserve"> حال فإن الع</w:t>
      </w:r>
      <w:r w:rsidR="00D1232B">
        <w:rPr>
          <w:rFonts w:hint="cs"/>
          <w:sz w:val="27"/>
          <w:rtl/>
          <w:lang w:bidi="ar-IQ"/>
        </w:rPr>
        <w:t>ُ</w:t>
      </w:r>
      <w:r w:rsidRPr="00AA2542">
        <w:rPr>
          <w:rFonts w:hint="cs"/>
          <w:sz w:val="27"/>
          <w:rtl/>
          <w:lang w:bidi="ar-IQ"/>
        </w:rPr>
        <w:t>رف في الأصل حجة في تشخيص المفهوم، وكذلك في تطبيق المفهوم على المصداق. وذكرت</w:t>
      </w:r>
      <w:r w:rsidR="008829C7" w:rsidRPr="00AA2542">
        <w:rPr>
          <w:rFonts w:hint="cs"/>
          <w:sz w:val="27"/>
          <w:rtl/>
          <w:lang w:bidi="ar-IQ"/>
        </w:rPr>
        <w:t>ُ</w:t>
      </w:r>
      <w:r w:rsidRPr="00AA2542">
        <w:rPr>
          <w:rFonts w:hint="cs"/>
          <w:sz w:val="27"/>
          <w:rtl/>
          <w:lang w:bidi="ar-IQ"/>
        </w:rPr>
        <w:t xml:space="preserve"> بعض الشواهد على ذلك. وفي الأساس إن إطلاق </w:t>
      </w:r>
      <w:r w:rsidRPr="00AA2542">
        <w:rPr>
          <w:rFonts w:ascii="Mosawi" w:hAnsi="Mosawi" w:cs="Mosawi"/>
          <w:sz w:val="24"/>
          <w:szCs w:val="24"/>
          <w:rtl/>
        </w:rPr>
        <w:t>﴿</w:t>
      </w:r>
      <w:r w:rsidRPr="00AA2542">
        <w:rPr>
          <w:b/>
          <w:bCs/>
          <w:sz w:val="27"/>
          <w:rtl/>
          <w:lang w:bidi="ar-IQ"/>
        </w:rPr>
        <w:t>وَمَا أَرْسَلْنَا مِنْ رَسُولٍ إِ</w:t>
      </w:r>
      <w:r w:rsidR="00C61054" w:rsidRPr="00AA2542">
        <w:rPr>
          <w:b/>
          <w:bCs/>
          <w:sz w:val="27"/>
          <w:rtl/>
          <w:lang w:bidi="ar-IQ"/>
        </w:rPr>
        <w:t>لاّ</w:t>
      </w:r>
      <w:r w:rsidR="008829C7" w:rsidRPr="00AA2542">
        <w:rPr>
          <w:rFonts w:hint="cs"/>
          <w:b/>
          <w:bCs/>
          <w:sz w:val="27"/>
          <w:rtl/>
          <w:lang w:bidi="ar-IQ"/>
        </w:rPr>
        <w:t>َ</w:t>
      </w:r>
      <w:r w:rsidRPr="00AA2542">
        <w:rPr>
          <w:b/>
          <w:bCs/>
          <w:sz w:val="27"/>
          <w:rtl/>
          <w:lang w:bidi="ar-IQ"/>
        </w:rPr>
        <w:t xml:space="preserve"> بِلِسَانِ قَوْمِهِ</w:t>
      </w:r>
      <w:r w:rsidRPr="00AA2542">
        <w:rPr>
          <w:rFonts w:ascii="Mosawi" w:hAnsi="Mosawi" w:cs="Mosawi"/>
          <w:sz w:val="24"/>
          <w:szCs w:val="24"/>
          <w:rtl/>
        </w:rPr>
        <w:t>﴾</w:t>
      </w:r>
      <w:r w:rsidRPr="00AA2542">
        <w:rPr>
          <w:rFonts w:hint="cs"/>
          <w:sz w:val="27"/>
          <w:rtl/>
          <w:lang w:bidi="ar-IQ"/>
        </w:rPr>
        <w:t xml:space="preserve"> يريد إثبات هذا الشيء؛ بمعنى أن قوله</w:t>
      </w:r>
      <w:r w:rsidR="008829C7" w:rsidRPr="00AA2542">
        <w:rPr>
          <w:rFonts w:hint="cs"/>
          <w:sz w:val="27"/>
          <w:rtl/>
          <w:lang w:bidi="ar-IQ"/>
        </w:rPr>
        <w:t>:</w:t>
      </w:r>
      <w:r w:rsidRPr="00AA2542">
        <w:rPr>
          <w:rFonts w:hint="cs"/>
          <w:sz w:val="27"/>
          <w:rtl/>
          <w:lang w:bidi="ar-IQ"/>
        </w:rPr>
        <w:t xml:space="preserve"> </w:t>
      </w:r>
      <w:r w:rsidRPr="00AA2542">
        <w:rPr>
          <w:rFonts w:ascii="Mosawi" w:hAnsi="Mosawi" w:cs="Mosawi"/>
          <w:sz w:val="24"/>
          <w:szCs w:val="24"/>
          <w:rtl/>
        </w:rPr>
        <w:t>﴿</w:t>
      </w:r>
      <w:r w:rsidRPr="00AA2542">
        <w:rPr>
          <w:b/>
          <w:bCs/>
          <w:sz w:val="27"/>
          <w:rtl/>
          <w:lang w:bidi="ar-IQ"/>
        </w:rPr>
        <w:t>إِ</w:t>
      </w:r>
      <w:r w:rsidR="00C61054" w:rsidRPr="00AA2542">
        <w:rPr>
          <w:b/>
          <w:bCs/>
          <w:sz w:val="27"/>
          <w:rtl/>
          <w:lang w:bidi="ar-IQ"/>
        </w:rPr>
        <w:t>لاّ</w:t>
      </w:r>
      <w:r w:rsidR="008829C7" w:rsidRPr="00AA2542">
        <w:rPr>
          <w:rFonts w:hint="cs"/>
          <w:b/>
          <w:bCs/>
          <w:sz w:val="27"/>
          <w:rtl/>
          <w:lang w:bidi="ar-IQ"/>
        </w:rPr>
        <w:t>َ</w:t>
      </w:r>
      <w:r w:rsidRPr="00AA2542">
        <w:rPr>
          <w:b/>
          <w:bCs/>
          <w:sz w:val="27"/>
          <w:rtl/>
          <w:lang w:bidi="ar-IQ"/>
        </w:rPr>
        <w:t xml:space="preserve"> بِلِسَانِ قَوْمِهِ</w:t>
      </w:r>
      <w:r w:rsidRPr="00AA2542">
        <w:rPr>
          <w:rFonts w:ascii="Mosawi" w:hAnsi="Mosawi" w:cs="Mosawi"/>
          <w:sz w:val="24"/>
          <w:szCs w:val="24"/>
          <w:rtl/>
        </w:rPr>
        <w:t>﴾</w:t>
      </w:r>
      <w:r w:rsidRPr="00AA2542">
        <w:rPr>
          <w:rFonts w:hint="cs"/>
          <w:sz w:val="27"/>
          <w:rtl/>
          <w:lang w:bidi="ar-IQ"/>
        </w:rPr>
        <w:t xml:space="preserve"> في فهم المفهوم هل مفهوم الأمر هو الوجوب أو مطلق الرجحان؟! إن هذا البحث مفهومي</w:t>
      </w:r>
      <w:r w:rsidR="008829C7" w:rsidRPr="00AA2542">
        <w:rPr>
          <w:rFonts w:hint="cs"/>
          <w:sz w:val="27"/>
          <w:rtl/>
          <w:lang w:bidi="ar-IQ"/>
        </w:rPr>
        <w:t>ّ</w:t>
      </w:r>
      <w:r w:rsidRPr="00AA2542">
        <w:rPr>
          <w:rFonts w:hint="cs"/>
          <w:sz w:val="27"/>
          <w:rtl/>
          <w:lang w:bidi="ar-IQ"/>
        </w:rPr>
        <w:t>. وهل الصعيد هو مطلق وجه الأرض أو هو خصوص التراب؟ هذا البحث مفهومي</w:t>
      </w:r>
      <w:r w:rsidR="008829C7" w:rsidRPr="00AA2542">
        <w:rPr>
          <w:rFonts w:hint="cs"/>
          <w:sz w:val="27"/>
          <w:rtl/>
          <w:lang w:bidi="ar-IQ"/>
        </w:rPr>
        <w:t>ّ</w:t>
      </w:r>
      <w:r w:rsidRPr="00AA2542">
        <w:rPr>
          <w:rFonts w:hint="cs"/>
          <w:sz w:val="27"/>
          <w:rtl/>
          <w:lang w:bidi="ar-IQ"/>
        </w:rPr>
        <w:t xml:space="preserve"> أيضاً. إلا</w:t>
      </w:r>
      <w:r w:rsidR="008829C7" w:rsidRPr="00AA2542">
        <w:rPr>
          <w:rFonts w:hint="cs"/>
          <w:sz w:val="27"/>
          <w:rtl/>
          <w:lang w:bidi="ar-IQ"/>
        </w:rPr>
        <w:t>ّ</w:t>
      </w:r>
      <w:r w:rsidRPr="00AA2542">
        <w:rPr>
          <w:rFonts w:hint="cs"/>
          <w:sz w:val="27"/>
          <w:rtl/>
          <w:lang w:bidi="ar-IQ"/>
        </w:rPr>
        <w:t xml:space="preserve"> أن المشكلة في أغلب الأبحاث تكمن في المصاديق، وإن رأي العُرف في المصاديق حج</w:t>
      </w:r>
      <w:r w:rsidR="008829C7" w:rsidRPr="00AA2542">
        <w:rPr>
          <w:rFonts w:hint="cs"/>
          <w:sz w:val="27"/>
          <w:rtl/>
          <w:lang w:bidi="ar-IQ"/>
        </w:rPr>
        <w:t>ّ</w:t>
      </w:r>
      <w:r w:rsidRPr="00AA2542">
        <w:rPr>
          <w:rFonts w:hint="cs"/>
          <w:sz w:val="27"/>
          <w:rtl/>
          <w:lang w:bidi="ar-IQ"/>
        </w:rPr>
        <w:t>ة</w:t>
      </w:r>
      <w:r w:rsidR="008829C7" w:rsidRPr="00AA2542">
        <w:rPr>
          <w:rFonts w:hint="cs"/>
          <w:sz w:val="27"/>
          <w:rtl/>
          <w:lang w:bidi="ar-IQ"/>
        </w:rPr>
        <w:t>،</w:t>
      </w:r>
      <w:r w:rsidRPr="00AA2542">
        <w:rPr>
          <w:rFonts w:hint="cs"/>
          <w:sz w:val="27"/>
          <w:rtl/>
          <w:lang w:bidi="ar-IQ"/>
        </w:rPr>
        <w:t xml:space="preserve"> كما هو حج</w:t>
      </w:r>
      <w:r w:rsidR="008829C7" w:rsidRPr="00AA2542">
        <w:rPr>
          <w:rFonts w:hint="cs"/>
          <w:sz w:val="27"/>
          <w:rtl/>
          <w:lang w:bidi="ar-IQ"/>
        </w:rPr>
        <w:t>ّ</w:t>
      </w:r>
      <w:r w:rsidRPr="00AA2542">
        <w:rPr>
          <w:rFonts w:hint="cs"/>
          <w:sz w:val="27"/>
          <w:rtl/>
          <w:lang w:bidi="ar-IQ"/>
        </w:rPr>
        <w:t>ة في المفاهيم أيضاً.</w:t>
      </w:r>
    </w:p>
    <w:p w:rsidR="00F10232" w:rsidRPr="00AA2542" w:rsidRDefault="00F10232" w:rsidP="00595421">
      <w:pPr>
        <w:rPr>
          <w:sz w:val="27"/>
          <w:rtl/>
          <w:lang w:bidi="ar-IQ"/>
        </w:rPr>
      </w:pPr>
      <w:r w:rsidRPr="00AA2542">
        <w:rPr>
          <w:rFonts w:hint="cs"/>
          <w:sz w:val="27"/>
          <w:rtl/>
          <w:lang w:bidi="ar-IQ"/>
        </w:rPr>
        <w:lastRenderedPageBreak/>
        <w:t>لو كنا نعتمد على العُرف في تشخيص المصداق، وقلنا بأن</w:t>
      </w:r>
      <w:r w:rsidR="008829C7" w:rsidRPr="00AA2542">
        <w:rPr>
          <w:rFonts w:hint="cs"/>
          <w:sz w:val="27"/>
          <w:rtl/>
          <w:lang w:bidi="ar-IQ"/>
        </w:rPr>
        <w:t>ه</w:t>
      </w:r>
      <w:r w:rsidRPr="00AA2542">
        <w:rPr>
          <w:rFonts w:hint="cs"/>
          <w:sz w:val="27"/>
          <w:rtl/>
          <w:lang w:bidi="ar-IQ"/>
        </w:rPr>
        <w:t xml:space="preserve"> لا شأن للفقه في تشخيص المصداق، عندها لن تكون هناك حاجة</w:t>
      </w:r>
      <w:r w:rsidR="008829C7" w:rsidRPr="00AA2542">
        <w:rPr>
          <w:rFonts w:hint="cs"/>
          <w:sz w:val="27"/>
          <w:rtl/>
          <w:lang w:bidi="ar-IQ"/>
        </w:rPr>
        <w:t>ٌ</w:t>
      </w:r>
      <w:r w:rsidRPr="00AA2542">
        <w:rPr>
          <w:rFonts w:hint="cs"/>
          <w:sz w:val="27"/>
          <w:rtl/>
          <w:lang w:bidi="ar-IQ"/>
        </w:rPr>
        <w:t xml:space="preserve"> إلى الفقه؛ لأن المفاهيم معلومة، ويتمّ بحثها في الأصول، ولن يبقى هناك بحث</w:t>
      </w:r>
      <w:r w:rsidR="008829C7" w:rsidRPr="00AA2542">
        <w:rPr>
          <w:rFonts w:hint="cs"/>
          <w:sz w:val="27"/>
          <w:rtl/>
          <w:lang w:bidi="ar-IQ"/>
        </w:rPr>
        <w:t>ٌ</w:t>
      </w:r>
      <w:r w:rsidRPr="00AA2542">
        <w:rPr>
          <w:rFonts w:hint="cs"/>
          <w:sz w:val="27"/>
          <w:rtl/>
          <w:lang w:bidi="ar-IQ"/>
        </w:rPr>
        <w:t xml:space="preserve"> للفقه. وبذلك ستكون جميع الفروع الإجمالية الخمس</w:t>
      </w:r>
      <w:r w:rsidR="008829C7" w:rsidRPr="00AA2542">
        <w:rPr>
          <w:rFonts w:hint="cs"/>
          <w:sz w:val="27"/>
          <w:rtl/>
          <w:lang w:bidi="ar-IQ"/>
        </w:rPr>
        <w:t>و</w:t>
      </w:r>
      <w:r w:rsidRPr="00AA2542">
        <w:rPr>
          <w:rFonts w:hint="cs"/>
          <w:sz w:val="27"/>
          <w:rtl/>
          <w:lang w:bidi="ar-IQ"/>
        </w:rPr>
        <w:t>ن</w:t>
      </w:r>
      <w:r w:rsidR="008829C7" w:rsidRPr="00AA2542">
        <w:rPr>
          <w:rFonts w:hint="cs"/>
          <w:sz w:val="27"/>
          <w:rtl/>
          <w:lang w:bidi="ar-IQ"/>
        </w:rPr>
        <w:t>،</w:t>
      </w:r>
      <w:r w:rsidRPr="00AA2542">
        <w:rPr>
          <w:rFonts w:hint="cs"/>
          <w:sz w:val="27"/>
          <w:rtl/>
          <w:lang w:bidi="ar-IQ"/>
        </w:rPr>
        <w:t xml:space="preserve"> التي ذكرها السيد اليزدي في ذيل بحث الخلل</w:t>
      </w:r>
      <w:r w:rsidRPr="00AA2542">
        <w:rPr>
          <w:sz w:val="27"/>
          <w:vertAlign w:val="superscript"/>
          <w:rtl/>
          <w:lang w:bidi="ar-IQ"/>
        </w:rPr>
        <w:t>(</w:t>
      </w:r>
      <w:r w:rsidRPr="00AA2542">
        <w:rPr>
          <w:rStyle w:val="ac"/>
          <w:sz w:val="27"/>
          <w:rtl/>
          <w:lang w:bidi="ar-IQ"/>
        </w:rPr>
        <w:endnoteReference w:id="66"/>
      </w:r>
      <w:r w:rsidRPr="00AA2542">
        <w:rPr>
          <w:sz w:val="27"/>
          <w:vertAlign w:val="superscript"/>
          <w:rtl/>
          <w:lang w:bidi="ar-IQ"/>
        </w:rPr>
        <w:t>)</w:t>
      </w:r>
      <w:r w:rsidRPr="00AA2542">
        <w:rPr>
          <w:rFonts w:hint="cs"/>
          <w:sz w:val="27"/>
          <w:rtl/>
          <w:lang w:bidi="ar-IQ"/>
        </w:rPr>
        <w:t>، أو الخاتمة التي ذكرها في الخمس</w:t>
      </w:r>
      <w:r w:rsidRPr="00AA2542">
        <w:rPr>
          <w:sz w:val="27"/>
          <w:vertAlign w:val="superscript"/>
          <w:rtl/>
          <w:lang w:bidi="ar-IQ"/>
        </w:rPr>
        <w:t>(</w:t>
      </w:r>
      <w:r w:rsidRPr="00AA2542">
        <w:rPr>
          <w:rStyle w:val="ac"/>
          <w:sz w:val="27"/>
          <w:rtl/>
          <w:lang w:bidi="ar-IQ"/>
        </w:rPr>
        <w:endnoteReference w:id="67"/>
      </w:r>
      <w:r w:rsidRPr="00AA2542">
        <w:rPr>
          <w:sz w:val="27"/>
          <w:vertAlign w:val="superscript"/>
          <w:rtl/>
          <w:lang w:bidi="ar-IQ"/>
        </w:rPr>
        <w:t>)</w:t>
      </w:r>
      <w:r w:rsidRPr="00AA2542">
        <w:rPr>
          <w:rFonts w:hint="cs"/>
          <w:sz w:val="27"/>
          <w:rtl/>
          <w:lang w:bidi="ar-IQ"/>
        </w:rPr>
        <w:t>، خارجة</w:t>
      </w:r>
      <w:r w:rsidR="008829C7" w:rsidRPr="00AA2542">
        <w:rPr>
          <w:rFonts w:hint="cs"/>
          <w:sz w:val="27"/>
          <w:rtl/>
          <w:lang w:bidi="ar-IQ"/>
        </w:rPr>
        <w:t>ً</w:t>
      </w:r>
      <w:r w:rsidRPr="00AA2542">
        <w:rPr>
          <w:rFonts w:hint="cs"/>
          <w:sz w:val="27"/>
          <w:rtl/>
          <w:lang w:bidi="ar-IQ"/>
        </w:rPr>
        <w:t xml:space="preserve"> عن الفقه. أو في </w:t>
      </w:r>
      <w:r w:rsidRPr="00AA2542">
        <w:rPr>
          <w:rFonts w:hint="eastAsia"/>
          <w:sz w:val="24"/>
          <w:szCs w:val="24"/>
          <w:rtl/>
        </w:rPr>
        <w:t>«</w:t>
      </w:r>
      <w:r w:rsidR="008829C7" w:rsidRPr="00AA2542">
        <w:rPr>
          <w:rFonts w:hint="cs"/>
          <w:sz w:val="27"/>
          <w:rtl/>
          <w:lang w:bidi="ar-IQ"/>
        </w:rPr>
        <w:t>لا سهو في السهو</w:t>
      </w:r>
      <w:r w:rsidRPr="00AA2542">
        <w:rPr>
          <w:rFonts w:hint="cs"/>
          <w:sz w:val="27"/>
          <w:rtl/>
          <w:lang w:bidi="ar-IQ"/>
        </w:rPr>
        <w:t>...</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68"/>
      </w:r>
      <w:r w:rsidRPr="00AA2542">
        <w:rPr>
          <w:sz w:val="27"/>
          <w:vertAlign w:val="superscript"/>
          <w:rtl/>
          <w:lang w:bidi="ar-IQ"/>
        </w:rPr>
        <w:t>)</w:t>
      </w:r>
      <w:r w:rsidRPr="00AA2542">
        <w:rPr>
          <w:rFonts w:hint="cs"/>
          <w:sz w:val="27"/>
          <w:rtl/>
          <w:lang w:bidi="ar-IQ"/>
        </w:rPr>
        <w:t>، و</w:t>
      </w:r>
      <w:r w:rsidRPr="00AA2542">
        <w:rPr>
          <w:rFonts w:hint="eastAsia"/>
          <w:sz w:val="24"/>
          <w:szCs w:val="24"/>
          <w:rtl/>
        </w:rPr>
        <w:t>«</w:t>
      </w:r>
      <w:r w:rsidRPr="00AA2542">
        <w:rPr>
          <w:rFonts w:hint="cs"/>
          <w:sz w:val="27"/>
          <w:rtl/>
          <w:lang w:bidi="ar-IQ"/>
        </w:rPr>
        <w:t>لا سهو في النافلة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69"/>
      </w:r>
      <w:r w:rsidRPr="00AA2542">
        <w:rPr>
          <w:sz w:val="27"/>
          <w:vertAlign w:val="superscript"/>
          <w:rtl/>
          <w:lang w:bidi="ar-IQ"/>
        </w:rPr>
        <w:t>)</w:t>
      </w:r>
      <w:r w:rsidRPr="00AA2542">
        <w:rPr>
          <w:rFonts w:hint="cs"/>
          <w:sz w:val="27"/>
          <w:rtl/>
          <w:lang w:bidi="ar-IQ"/>
        </w:rPr>
        <w:t>، السهو بمعنى الغفلة والذ</w:t>
      </w:r>
      <w:r w:rsidR="00D8205C" w:rsidRPr="00AA2542">
        <w:rPr>
          <w:rFonts w:hint="cs"/>
          <w:sz w:val="27"/>
          <w:rtl/>
          <w:lang w:bidi="ar-IQ"/>
        </w:rPr>
        <w:t>ه</w:t>
      </w:r>
      <w:r w:rsidRPr="00AA2542">
        <w:rPr>
          <w:rFonts w:hint="cs"/>
          <w:sz w:val="27"/>
          <w:rtl/>
          <w:lang w:bidi="ar-IQ"/>
        </w:rPr>
        <w:t>ول، ولكن هل يت</w:t>
      </w:r>
      <w:r w:rsidR="00D8205C" w:rsidRPr="00AA2542">
        <w:rPr>
          <w:rFonts w:hint="cs"/>
          <w:sz w:val="27"/>
          <w:rtl/>
          <w:lang w:bidi="ar-IQ"/>
        </w:rPr>
        <w:t>ّ</w:t>
      </w:r>
      <w:r w:rsidRPr="00AA2542">
        <w:rPr>
          <w:rFonts w:hint="cs"/>
          <w:sz w:val="27"/>
          <w:rtl/>
          <w:lang w:bidi="ar-IQ"/>
        </w:rPr>
        <w:t>سع هذا المفهوم ليشمل الشك</w:t>
      </w:r>
      <w:r w:rsidR="00D8205C" w:rsidRPr="00AA2542">
        <w:rPr>
          <w:rFonts w:hint="cs"/>
          <w:sz w:val="27"/>
          <w:rtl/>
          <w:lang w:bidi="ar-IQ"/>
        </w:rPr>
        <w:t>ّ</w:t>
      </w:r>
      <w:r w:rsidRPr="00AA2542">
        <w:rPr>
          <w:rFonts w:hint="cs"/>
          <w:sz w:val="27"/>
          <w:rtl/>
          <w:lang w:bidi="ar-IQ"/>
        </w:rPr>
        <w:t xml:space="preserve"> أيضاً؟ كان السيد البروجردي يقول</w:t>
      </w:r>
      <w:r w:rsidR="00D8205C" w:rsidRPr="00AA2542">
        <w:rPr>
          <w:rFonts w:hint="cs"/>
          <w:sz w:val="27"/>
          <w:rtl/>
          <w:lang w:bidi="ar-IQ"/>
        </w:rPr>
        <w:t>:</w:t>
      </w:r>
      <w:r w:rsidRPr="00AA2542">
        <w:rPr>
          <w:rFonts w:hint="cs"/>
          <w:sz w:val="27"/>
          <w:rtl/>
          <w:lang w:bidi="ar-IQ"/>
        </w:rPr>
        <w:t xml:space="preserve"> إنه يشمل الشك</w:t>
      </w:r>
      <w:r w:rsidR="00D8205C" w:rsidRPr="00AA2542">
        <w:rPr>
          <w:rFonts w:hint="cs"/>
          <w:sz w:val="27"/>
          <w:rtl/>
          <w:lang w:bidi="ar-IQ"/>
        </w:rPr>
        <w:t>ّ</w:t>
      </w:r>
      <w:r w:rsidRPr="00AA2542">
        <w:rPr>
          <w:rFonts w:hint="cs"/>
          <w:sz w:val="27"/>
          <w:rtl/>
          <w:lang w:bidi="ar-IQ"/>
        </w:rPr>
        <w:t xml:space="preserve"> أيضاً. إن الغفلة والذ</w:t>
      </w:r>
      <w:r w:rsidR="00D8205C" w:rsidRPr="00AA2542">
        <w:rPr>
          <w:rFonts w:hint="cs"/>
          <w:sz w:val="27"/>
          <w:rtl/>
          <w:lang w:bidi="ar-IQ"/>
        </w:rPr>
        <w:t>ه</w:t>
      </w:r>
      <w:r w:rsidRPr="00AA2542">
        <w:rPr>
          <w:rFonts w:hint="cs"/>
          <w:sz w:val="27"/>
          <w:rtl/>
          <w:lang w:bidi="ar-IQ"/>
        </w:rPr>
        <w:t>ول يكون في بعض الأحيان منشأ للشك</w:t>
      </w:r>
      <w:r w:rsidR="00D8205C" w:rsidRPr="00AA2542">
        <w:rPr>
          <w:rFonts w:hint="cs"/>
          <w:sz w:val="27"/>
          <w:rtl/>
          <w:lang w:bidi="ar-IQ"/>
        </w:rPr>
        <w:t>ّ</w:t>
      </w:r>
      <w:r w:rsidRPr="00AA2542">
        <w:rPr>
          <w:rFonts w:hint="cs"/>
          <w:sz w:val="27"/>
          <w:rtl/>
          <w:lang w:bidi="ar-IQ"/>
        </w:rPr>
        <w:t>، ويكون منشأ للنسيان أحياناً. وعليه فإن السهو يشمل كلا المعنيين. إن البحث في تشخيص المصداق في الفقه كثير</w:t>
      </w:r>
      <w:r w:rsidR="00D8205C" w:rsidRPr="00AA2542">
        <w:rPr>
          <w:rFonts w:hint="cs"/>
          <w:sz w:val="27"/>
          <w:rtl/>
          <w:lang w:bidi="ar-IQ"/>
        </w:rPr>
        <w:t>ٌ</w:t>
      </w:r>
      <w:r w:rsidRPr="00AA2542">
        <w:rPr>
          <w:rFonts w:hint="cs"/>
          <w:sz w:val="27"/>
          <w:rtl/>
          <w:lang w:bidi="ar-IQ"/>
        </w:rPr>
        <w:t>، ولا يمكن لكم أن تأتوا ببحث</w:t>
      </w:r>
      <w:r w:rsidR="00D8205C" w:rsidRPr="00AA2542">
        <w:rPr>
          <w:rFonts w:hint="cs"/>
          <w:sz w:val="27"/>
          <w:rtl/>
          <w:lang w:bidi="ar-IQ"/>
        </w:rPr>
        <w:t>ٍ</w:t>
      </w:r>
      <w:r w:rsidRPr="00AA2542">
        <w:rPr>
          <w:rFonts w:hint="cs"/>
          <w:sz w:val="27"/>
          <w:rtl/>
          <w:lang w:bidi="ar-IQ"/>
        </w:rPr>
        <w:t xml:space="preserve"> فقهي</w:t>
      </w:r>
      <w:r w:rsidR="00D8205C" w:rsidRPr="00AA2542">
        <w:rPr>
          <w:rFonts w:hint="cs"/>
          <w:sz w:val="27"/>
          <w:rtl/>
          <w:lang w:bidi="ar-IQ"/>
        </w:rPr>
        <w:t>ّ</w:t>
      </w:r>
      <w:r w:rsidRPr="00AA2542">
        <w:rPr>
          <w:rFonts w:hint="cs"/>
          <w:sz w:val="27"/>
          <w:rtl/>
          <w:lang w:bidi="ar-IQ"/>
        </w:rPr>
        <w:t xml:space="preserve"> أو علمي</w:t>
      </w:r>
      <w:r w:rsidR="00D8205C" w:rsidRPr="00AA2542">
        <w:rPr>
          <w:rFonts w:hint="cs"/>
          <w:sz w:val="27"/>
          <w:rtl/>
          <w:lang w:bidi="ar-IQ"/>
        </w:rPr>
        <w:t>ّ</w:t>
      </w:r>
      <w:r w:rsidRPr="00AA2542">
        <w:rPr>
          <w:rFonts w:hint="cs"/>
          <w:sz w:val="27"/>
          <w:rtl/>
          <w:lang w:bidi="ar-IQ"/>
        </w:rPr>
        <w:t xml:space="preserve"> ولا يكون بحث المصداق مطروحاً فيه.</w:t>
      </w:r>
    </w:p>
    <w:p w:rsidR="00F10232" w:rsidRPr="00AA2542" w:rsidRDefault="00F10232" w:rsidP="007A52DF">
      <w:pPr>
        <w:spacing w:line="380" w:lineRule="exact"/>
        <w:rPr>
          <w:sz w:val="27"/>
          <w:rtl/>
          <w:lang w:bidi="ar-IQ"/>
        </w:rPr>
      </w:pPr>
      <w:r w:rsidRPr="00AA2542">
        <w:rPr>
          <w:rFonts w:hint="cs"/>
          <w:sz w:val="27"/>
          <w:rtl/>
          <w:lang w:bidi="ar-IQ"/>
        </w:rPr>
        <w:t>وعلى هذا الأساس إن المفاهيم واضحة</w:t>
      </w:r>
      <w:r w:rsidR="00D8205C" w:rsidRPr="00AA2542">
        <w:rPr>
          <w:rFonts w:hint="cs"/>
          <w:sz w:val="27"/>
          <w:rtl/>
          <w:lang w:bidi="ar-IQ"/>
        </w:rPr>
        <w:t>ٌ</w:t>
      </w:r>
      <w:r w:rsidRPr="00AA2542">
        <w:rPr>
          <w:rFonts w:hint="cs"/>
          <w:sz w:val="27"/>
          <w:rtl/>
          <w:lang w:bidi="ar-IQ"/>
        </w:rPr>
        <w:t xml:space="preserve"> في الجملة؛ وإنما محل</w:t>
      </w:r>
      <w:r w:rsidR="00D8205C" w:rsidRPr="00AA2542">
        <w:rPr>
          <w:rFonts w:hint="cs"/>
          <w:sz w:val="27"/>
          <w:rtl/>
          <w:lang w:bidi="ar-IQ"/>
        </w:rPr>
        <w:t>ّ</w:t>
      </w:r>
      <w:r w:rsidRPr="00AA2542">
        <w:rPr>
          <w:rFonts w:hint="cs"/>
          <w:sz w:val="27"/>
          <w:rtl/>
          <w:lang w:bidi="ar-IQ"/>
        </w:rPr>
        <w:t xml:space="preserve"> البحث يكمن في أن هذا المفهوم هل يصدق على هذا المصداق أم لا</w:t>
      </w:r>
      <w:r w:rsidR="00D8205C" w:rsidRPr="00AA2542">
        <w:rPr>
          <w:rFonts w:hint="cs"/>
          <w:sz w:val="27"/>
          <w:rtl/>
          <w:lang w:bidi="ar-IQ"/>
        </w:rPr>
        <w:t>؟</w:t>
      </w:r>
      <w:r w:rsidRPr="00AA2542">
        <w:rPr>
          <w:rFonts w:hint="cs"/>
          <w:sz w:val="27"/>
          <w:rtl/>
          <w:lang w:bidi="ar-IQ"/>
        </w:rPr>
        <w:t xml:space="preserve"> وهنا يكون رأي العُرف مت</w:t>
      </w:r>
      <w:r w:rsidR="00D8205C" w:rsidRPr="00AA2542">
        <w:rPr>
          <w:rFonts w:hint="cs"/>
          <w:sz w:val="27"/>
          <w:rtl/>
          <w:lang w:bidi="ar-IQ"/>
        </w:rPr>
        <w:t>َّ</w:t>
      </w:r>
      <w:r w:rsidRPr="00AA2542">
        <w:rPr>
          <w:rFonts w:hint="cs"/>
          <w:sz w:val="27"/>
          <w:rtl/>
          <w:lang w:bidi="ar-IQ"/>
        </w:rPr>
        <w:t>بعاً.</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إذا كان العنوان ـ الذي يقع موضوعاً للحكم ـ من العناوين الع</w:t>
      </w:r>
      <w:r w:rsidR="00595421">
        <w:rPr>
          <w:rFonts w:hint="cs"/>
          <w:b/>
          <w:bCs/>
          <w:sz w:val="27"/>
          <w:rtl/>
        </w:rPr>
        <w:t>ُ</w:t>
      </w:r>
      <w:r w:rsidR="00F10232" w:rsidRPr="00AA2542">
        <w:rPr>
          <w:rFonts w:hint="cs"/>
          <w:b/>
          <w:bCs/>
          <w:sz w:val="27"/>
          <w:rtl/>
        </w:rPr>
        <w:t>رفية كان الع</w:t>
      </w:r>
      <w:r w:rsidR="00595421">
        <w:rPr>
          <w:rFonts w:hint="cs"/>
          <w:b/>
          <w:bCs/>
          <w:sz w:val="27"/>
          <w:rtl/>
        </w:rPr>
        <w:t>ُ</w:t>
      </w:r>
      <w:r w:rsidR="00F10232" w:rsidRPr="00AA2542">
        <w:rPr>
          <w:rFonts w:hint="cs"/>
          <w:b/>
          <w:bCs/>
          <w:sz w:val="27"/>
          <w:rtl/>
        </w:rPr>
        <w:t>رف معياراً لتشخيص مصداقه. والسؤال هنا: هل العدالة أو الظلم في الشريعة ـ بحيث تشمل جميع الأحكام العادلة أو الظالمة ـ وقعت موضوعاً للحكم، وقال الشارع بأنه قد اعتبر عنوان الظلم حراماً، وعنوان العدل واجباً</w:t>
      </w:r>
      <w:r w:rsidR="00D8205C" w:rsidRPr="00AA2542">
        <w:rPr>
          <w:rFonts w:hint="cs"/>
          <w:b/>
          <w:bCs/>
          <w:sz w:val="27"/>
          <w:rtl/>
        </w:rPr>
        <w:t>؟</w:t>
      </w:r>
      <w:r w:rsidR="00F10232" w:rsidRPr="00AA2542">
        <w:rPr>
          <w:rFonts w:hint="cs"/>
          <w:b/>
          <w:bCs/>
          <w:sz w:val="27"/>
          <w:rtl/>
        </w:rPr>
        <w:t xml:space="preserve"> وهل</w:t>
      </w:r>
      <w:r w:rsidR="00F10232" w:rsidRPr="00AA2542">
        <w:rPr>
          <w:sz w:val="27"/>
          <w:rtl/>
        </w:rPr>
        <w:t xml:space="preserve"> </w:t>
      </w:r>
      <w:r w:rsidR="00F10232" w:rsidRPr="00AA2542">
        <w:rPr>
          <w:b/>
          <w:bCs/>
          <w:sz w:val="27"/>
          <w:rtl/>
        </w:rPr>
        <w:t>أ</w:t>
      </w:r>
      <w:r w:rsidR="00D8205C" w:rsidRPr="00AA2542">
        <w:rPr>
          <w:rFonts w:hint="cs"/>
          <w:b/>
          <w:bCs/>
          <w:sz w:val="27"/>
          <w:rtl/>
        </w:rPr>
        <w:t>ُ</w:t>
      </w:r>
      <w:r w:rsidR="00F10232" w:rsidRPr="00AA2542">
        <w:rPr>
          <w:b/>
          <w:bCs/>
          <w:sz w:val="27"/>
          <w:rtl/>
        </w:rPr>
        <w:t>لقي تشخيص مصاديق العدل والظلم</w:t>
      </w:r>
      <w:r w:rsidR="00F10232" w:rsidRPr="00AA2542">
        <w:rPr>
          <w:rFonts w:hint="cs"/>
          <w:b/>
          <w:bCs/>
          <w:sz w:val="27"/>
          <w:rtl/>
        </w:rPr>
        <w:t xml:space="preserve"> ـ </w:t>
      </w:r>
      <w:r w:rsidR="00A42D91" w:rsidRPr="00AA2542">
        <w:rPr>
          <w:rFonts w:hint="cs"/>
          <w:b/>
          <w:bCs/>
          <w:sz w:val="27"/>
          <w:rtl/>
        </w:rPr>
        <w:t>ك</w:t>
      </w:r>
      <w:r w:rsidR="00F10232" w:rsidRPr="00AA2542">
        <w:rPr>
          <w:rFonts w:hint="cs"/>
          <w:b/>
          <w:bCs/>
          <w:sz w:val="27"/>
          <w:rtl/>
        </w:rPr>
        <w:t>ما هو الحال في الموضوعات الع</w:t>
      </w:r>
      <w:r w:rsidR="00595421">
        <w:rPr>
          <w:rFonts w:hint="cs"/>
          <w:b/>
          <w:bCs/>
          <w:sz w:val="27"/>
          <w:rtl/>
        </w:rPr>
        <w:t>ُ</w:t>
      </w:r>
      <w:r w:rsidR="00F10232" w:rsidRPr="00AA2542">
        <w:rPr>
          <w:rFonts w:hint="cs"/>
          <w:b/>
          <w:bCs/>
          <w:sz w:val="27"/>
          <w:rtl/>
        </w:rPr>
        <w:t>رفية ـ على عاتق الع</w:t>
      </w:r>
      <w:r w:rsidR="00595421">
        <w:rPr>
          <w:rFonts w:hint="cs"/>
          <w:b/>
          <w:bCs/>
          <w:sz w:val="27"/>
          <w:rtl/>
        </w:rPr>
        <w:t>ُ</w:t>
      </w:r>
      <w:r w:rsidR="00F10232" w:rsidRPr="00AA2542">
        <w:rPr>
          <w:rFonts w:hint="cs"/>
          <w:b/>
          <w:bCs/>
          <w:sz w:val="27"/>
          <w:rtl/>
        </w:rPr>
        <w:t>رف أيضاً؟</w:t>
      </w:r>
    </w:p>
    <w:p w:rsidR="00F10232" w:rsidRPr="00AA2542" w:rsidRDefault="00A37689" w:rsidP="00356DF6">
      <w:pPr>
        <w:rPr>
          <w:sz w:val="27"/>
          <w:rtl/>
        </w:rPr>
      </w:pPr>
      <w:r w:rsidRPr="00AA2542">
        <w:rPr>
          <w:sz w:val="24"/>
          <w:szCs w:val="24"/>
        </w:rPr>
        <w:sym w:font="AGA Arabesque" w:char="F05E"/>
      </w:r>
      <w:r w:rsidR="00F10232" w:rsidRPr="00AA2542">
        <w:rPr>
          <w:rFonts w:hint="cs"/>
          <w:sz w:val="27"/>
          <w:rtl/>
        </w:rPr>
        <w:t xml:space="preserve"> أجل، إن </w:t>
      </w:r>
      <w:r w:rsidR="00F10232" w:rsidRPr="00AA2542">
        <w:rPr>
          <w:sz w:val="27"/>
          <w:rtl/>
        </w:rPr>
        <w:t>الإسلام</w:t>
      </w:r>
      <w:r w:rsidR="00F10232" w:rsidRPr="00AA2542">
        <w:rPr>
          <w:rFonts w:hint="cs"/>
          <w:sz w:val="27"/>
          <w:rtl/>
        </w:rPr>
        <w:t xml:space="preserve"> ـ طبقاً لآيات القرآن الكريم وضرورة فقه الشيعة ـ لا يحتوي على أحكام ظالمة: </w:t>
      </w:r>
      <w:r w:rsidR="00F10232" w:rsidRPr="00AA2542">
        <w:rPr>
          <w:rFonts w:ascii="Mosawi" w:hAnsi="Mosawi" w:cs="Mosawi"/>
          <w:sz w:val="24"/>
          <w:szCs w:val="24"/>
          <w:rtl/>
        </w:rPr>
        <w:t>﴿</w:t>
      </w:r>
      <w:r w:rsidR="00F10232" w:rsidRPr="00AA2542">
        <w:rPr>
          <w:b/>
          <w:bCs/>
          <w:sz w:val="27"/>
          <w:rtl/>
        </w:rPr>
        <w:t>وَمَا رَبُّكَ بِظَ</w:t>
      </w:r>
      <w:r w:rsidR="00C61054" w:rsidRPr="00AA2542">
        <w:rPr>
          <w:b/>
          <w:bCs/>
          <w:sz w:val="27"/>
          <w:rtl/>
        </w:rPr>
        <w:t>لاّ</w:t>
      </w:r>
      <w:r w:rsidR="00A42D91" w:rsidRPr="00AA2542">
        <w:rPr>
          <w:rFonts w:hint="cs"/>
          <w:b/>
          <w:bCs/>
          <w:sz w:val="27"/>
          <w:rtl/>
        </w:rPr>
        <w:t>َ</w:t>
      </w:r>
      <w:r w:rsidR="00F10232" w:rsidRPr="00AA2542">
        <w:rPr>
          <w:b/>
          <w:bCs/>
          <w:sz w:val="27"/>
          <w:rtl/>
        </w:rPr>
        <w:t>مٍ لِلْعَبِيدِ</w:t>
      </w:r>
      <w:r w:rsidR="00F10232" w:rsidRPr="00AA2542">
        <w:rPr>
          <w:rFonts w:ascii="Mosawi" w:hAnsi="Mosawi" w:cs="Mosawi"/>
          <w:sz w:val="24"/>
          <w:szCs w:val="24"/>
          <w:rtl/>
        </w:rPr>
        <w:t>﴾</w:t>
      </w:r>
      <w:r w:rsidR="00F10232" w:rsidRPr="00AA2542">
        <w:rPr>
          <w:rFonts w:hint="cs"/>
          <w:sz w:val="27"/>
          <w:rtl/>
          <w:lang w:bidi="ar-IQ"/>
        </w:rPr>
        <w:t xml:space="preserve"> (فصّلت: </w:t>
      </w:r>
      <w:r w:rsidR="002A4E47" w:rsidRPr="002A4E47">
        <w:rPr>
          <w:rFonts w:hint="cs"/>
          <w:sz w:val="27"/>
          <w:rtl/>
          <w:lang w:bidi="ar-IQ"/>
        </w:rPr>
        <w:t>46</w:t>
      </w:r>
      <w:r w:rsidR="00F10232" w:rsidRPr="00AA2542">
        <w:rPr>
          <w:rFonts w:hint="cs"/>
          <w:sz w:val="27"/>
          <w:rtl/>
          <w:lang w:bidi="ar-IQ"/>
        </w:rPr>
        <w:t xml:space="preserve">)، كما ورد في الإسلام الأمر بالعدالة: </w:t>
      </w:r>
      <w:r w:rsidR="00F10232" w:rsidRPr="00AA2542">
        <w:rPr>
          <w:rFonts w:ascii="Mosawi" w:hAnsi="Mosawi" w:cs="Mosawi"/>
          <w:sz w:val="24"/>
          <w:szCs w:val="24"/>
          <w:rtl/>
        </w:rPr>
        <w:t>﴿</w:t>
      </w:r>
      <w:r w:rsidR="00F10232" w:rsidRPr="00AA2542">
        <w:rPr>
          <w:b/>
          <w:bCs/>
          <w:sz w:val="27"/>
          <w:rtl/>
        </w:rPr>
        <w:t xml:space="preserve">إِنَّ </w:t>
      </w:r>
      <w:r w:rsidR="003A05A5" w:rsidRPr="00AA2542">
        <w:rPr>
          <w:b/>
          <w:bCs/>
          <w:sz w:val="27"/>
          <w:rtl/>
        </w:rPr>
        <w:t>الل</w:t>
      </w:r>
      <w:r w:rsidR="00A42D91" w:rsidRPr="00AA2542">
        <w:rPr>
          <w:b/>
          <w:bCs/>
          <w:sz w:val="27"/>
          <w:rtl/>
        </w:rPr>
        <w:t>هَ يَأْمُرُ بِالْعَدْلِ وَال</w:t>
      </w:r>
      <w:r w:rsidR="00F10232" w:rsidRPr="00AA2542">
        <w:rPr>
          <w:b/>
          <w:bCs/>
          <w:sz w:val="27"/>
          <w:rtl/>
        </w:rPr>
        <w:t>إِحْسَانِ وَإِيتَاءِ ذِي الْقُرْبَى وَيَنْهَى عَنِ الْفَحْشَاءِ وَالْمُنْكَرِ</w:t>
      </w:r>
      <w:r w:rsidR="00F10232" w:rsidRPr="00AA2542">
        <w:rPr>
          <w:rFonts w:ascii="Mosawi" w:hAnsi="Mosawi" w:cs="Mosawi"/>
          <w:sz w:val="24"/>
          <w:szCs w:val="24"/>
          <w:rtl/>
        </w:rPr>
        <w:t>﴾</w:t>
      </w:r>
      <w:r w:rsidR="00F10232" w:rsidRPr="00AA2542">
        <w:rPr>
          <w:rFonts w:hint="cs"/>
          <w:sz w:val="27"/>
          <w:rtl/>
          <w:lang w:bidi="ar-IQ"/>
        </w:rPr>
        <w:t xml:space="preserve"> (النحل: </w:t>
      </w:r>
      <w:r w:rsidR="002A4E47" w:rsidRPr="002A4E47">
        <w:rPr>
          <w:rFonts w:hint="cs"/>
          <w:sz w:val="27"/>
          <w:rtl/>
          <w:lang w:bidi="ar-IQ"/>
        </w:rPr>
        <w:t>90</w:t>
      </w:r>
      <w:r w:rsidR="00F10232" w:rsidRPr="00AA2542">
        <w:rPr>
          <w:rFonts w:hint="cs"/>
          <w:sz w:val="27"/>
          <w:rtl/>
          <w:lang w:bidi="ar-IQ"/>
        </w:rPr>
        <w:t xml:space="preserve">)، </w:t>
      </w:r>
      <w:r w:rsidR="00F10232" w:rsidRPr="00AA2542">
        <w:rPr>
          <w:rFonts w:ascii="Mosawi" w:hAnsi="Mosawi" w:cs="Mosawi"/>
          <w:sz w:val="24"/>
          <w:szCs w:val="24"/>
          <w:rtl/>
        </w:rPr>
        <w:t>﴿</w:t>
      </w:r>
      <w:r w:rsidR="00F10232" w:rsidRPr="00AA2542">
        <w:rPr>
          <w:b/>
          <w:bCs/>
          <w:sz w:val="27"/>
          <w:rtl/>
        </w:rPr>
        <w:t>وَتَمَّتْ كَلِمَةُ رَبِّكَ صِدْق</w:t>
      </w:r>
      <w:r w:rsidR="003A05A5" w:rsidRPr="00AA2542">
        <w:rPr>
          <w:b/>
          <w:bCs/>
          <w:sz w:val="27"/>
          <w:rtl/>
        </w:rPr>
        <w:t>اً</w:t>
      </w:r>
      <w:r w:rsidR="00F10232" w:rsidRPr="00AA2542">
        <w:rPr>
          <w:b/>
          <w:bCs/>
          <w:sz w:val="27"/>
          <w:rtl/>
        </w:rPr>
        <w:t xml:space="preserve"> وَعَدْل</w:t>
      </w:r>
      <w:r w:rsidR="003A05A5" w:rsidRPr="00AA2542">
        <w:rPr>
          <w:b/>
          <w:bCs/>
          <w:sz w:val="27"/>
          <w:rtl/>
        </w:rPr>
        <w:t>اً</w:t>
      </w:r>
      <w:r w:rsidR="00F10232" w:rsidRPr="00AA2542">
        <w:rPr>
          <w:rFonts w:ascii="Mosawi" w:hAnsi="Mosawi" w:cs="Mosawi"/>
          <w:sz w:val="24"/>
          <w:szCs w:val="24"/>
          <w:rtl/>
        </w:rPr>
        <w:t>﴾</w:t>
      </w:r>
      <w:r w:rsidR="00F10232" w:rsidRPr="00AA2542">
        <w:rPr>
          <w:rFonts w:hint="cs"/>
          <w:sz w:val="27"/>
          <w:rtl/>
          <w:lang w:bidi="ar-IQ"/>
        </w:rPr>
        <w:t xml:space="preserve"> (الأنعام: </w:t>
      </w:r>
      <w:r w:rsidR="002A4E47" w:rsidRPr="002A4E47">
        <w:rPr>
          <w:rFonts w:hint="cs"/>
          <w:sz w:val="27"/>
          <w:rtl/>
          <w:lang w:bidi="ar-IQ"/>
        </w:rPr>
        <w:t>115</w:t>
      </w:r>
      <w:r w:rsidR="00F10232" w:rsidRPr="00AA2542">
        <w:rPr>
          <w:rFonts w:hint="cs"/>
          <w:sz w:val="27"/>
          <w:rtl/>
          <w:lang w:bidi="ar-IQ"/>
        </w:rPr>
        <w:t>). إن جميع أحكام الله عادلة، وليس لدينا حكم</w:t>
      </w:r>
      <w:r w:rsidR="00A42D91" w:rsidRPr="00AA2542">
        <w:rPr>
          <w:rFonts w:hint="cs"/>
          <w:sz w:val="27"/>
          <w:rtl/>
          <w:lang w:bidi="ar-IQ"/>
        </w:rPr>
        <w:t>ٌ</w:t>
      </w:r>
      <w:r w:rsidR="00F10232" w:rsidRPr="00AA2542">
        <w:rPr>
          <w:rFonts w:hint="cs"/>
          <w:sz w:val="27"/>
          <w:rtl/>
          <w:lang w:bidi="ar-IQ"/>
        </w:rPr>
        <w:t xml:space="preserve"> ظالم أصلاً. ومن هنا لو توص</w:t>
      </w:r>
      <w:r w:rsidR="00A42D91" w:rsidRPr="00AA2542">
        <w:rPr>
          <w:rFonts w:hint="cs"/>
          <w:sz w:val="27"/>
          <w:rtl/>
          <w:lang w:bidi="ar-IQ"/>
        </w:rPr>
        <w:t>ّ</w:t>
      </w:r>
      <w:r w:rsidR="00F10232" w:rsidRPr="00AA2542">
        <w:rPr>
          <w:rFonts w:hint="cs"/>
          <w:sz w:val="27"/>
          <w:rtl/>
          <w:lang w:bidi="ar-IQ"/>
        </w:rPr>
        <w:t>لنا إلى أن هذا الحكم يُع</w:t>
      </w:r>
      <w:r w:rsidR="00A42D91" w:rsidRPr="00AA2542">
        <w:rPr>
          <w:rFonts w:hint="cs"/>
          <w:sz w:val="27"/>
          <w:rtl/>
          <w:lang w:bidi="ar-IQ"/>
        </w:rPr>
        <w:t>َ</w:t>
      </w:r>
      <w:r w:rsidR="00F10232" w:rsidRPr="00AA2542">
        <w:rPr>
          <w:rFonts w:hint="cs"/>
          <w:sz w:val="27"/>
          <w:rtl/>
          <w:lang w:bidi="ar-IQ"/>
        </w:rPr>
        <w:t>دّ في موضع</w:t>
      </w:r>
      <w:r w:rsidR="00A42D91" w:rsidRPr="00AA2542">
        <w:rPr>
          <w:rFonts w:hint="cs"/>
          <w:sz w:val="27"/>
          <w:rtl/>
          <w:lang w:bidi="ar-IQ"/>
        </w:rPr>
        <w:t>ٍ</w:t>
      </w:r>
      <w:r w:rsidR="00F10232" w:rsidRPr="00AA2542">
        <w:rPr>
          <w:rFonts w:hint="cs"/>
          <w:sz w:val="27"/>
          <w:rtl/>
          <w:lang w:bidi="ar-IQ"/>
        </w:rPr>
        <w:t xml:space="preserve"> ما ظالماً، أو أن إطلاق الدليل حكم</w:t>
      </w:r>
      <w:r w:rsidR="00A42D91" w:rsidRPr="00AA2542">
        <w:rPr>
          <w:rFonts w:hint="cs"/>
          <w:sz w:val="27"/>
          <w:rtl/>
          <w:lang w:bidi="ar-IQ"/>
        </w:rPr>
        <w:t>ٌ</w:t>
      </w:r>
      <w:r w:rsidR="00F10232" w:rsidRPr="00AA2542">
        <w:rPr>
          <w:rFonts w:hint="cs"/>
          <w:sz w:val="27"/>
          <w:rtl/>
          <w:lang w:bidi="ar-IQ"/>
        </w:rPr>
        <w:t xml:space="preserve"> ظالم، فإن الفقيه يعمل على تقييد ذلك الإطلاق بحكم تلك الآيات أو يجعله محكوماً للآيات</w:t>
      </w:r>
      <w:r w:rsidR="00A42D91" w:rsidRPr="00AA2542">
        <w:rPr>
          <w:rFonts w:hint="cs"/>
          <w:sz w:val="27"/>
          <w:rtl/>
          <w:lang w:bidi="ar-IQ"/>
        </w:rPr>
        <w:t>؛</w:t>
      </w:r>
      <w:r w:rsidR="00F10232" w:rsidRPr="00AA2542">
        <w:rPr>
          <w:rFonts w:hint="cs"/>
          <w:sz w:val="27"/>
          <w:rtl/>
          <w:lang w:bidi="ar-IQ"/>
        </w:rPr>
        <w:t xml:space="preserve"> لأن اللسان صاحب حكومة</w:t>
      </w:r>
      <w:r w:rsidR="00A42D91" w:rsidRPr="00AA2542">
        <w:rPr>
          <w:rFonts w:hint="cs"/>
          <w:sz w:val="27"/>
          <w:rtl/>
          <w:lang w:bidi="ar-IQ"/>
        </w:rPr>
        <w:t>ٍ</w:t>
      </w:r>
      <w:r w:rsidR="00F10232" w:rsidRPr="00AA2542">
        <w:rPr>
          <w:rFonts w:hint="cs"/>
          <w:sz w:val="27"/>
          <w:rtl/>
          <w:lang w:bidi="ar-IQ"/>
        </w:rPr>
        <w:t xml:space="preserve"> من وجهة نظري</w:t>
      </w:r>
      <w:r w:rsidR="00A42D91" w:rsidRPr="00AA2542">
        <w:rPr>
          <w:rFonts w:hint="cs"/>
          <w:sz w:val="27"/>
          <w:rtl/>
          <w:lang w:bidi="ar-IQ"/>
        </w:rPr>
        <w:t>؛</w:t>
      </w:r>
      <w:r w:rsidR="00F10232" w:rsidRPr="00AA2542">
        <w:rPr>
          <w:rFonts w:hint="cs"/>
          <w:sz w:val="27"/>
          <w:rtl/>
          <w:lang w:bidi="ar-IQ"/>
        </w:rPr>
        <w:t xml:space="preserve"> أو </w:t>
      </w:r>
      <w:r w:rsidR="00A42D91" w:rsidRPr="00AA2542">
        <w:rPr>
          <w:rFonts w:hint="cs"/>
          <w:sz w:val="27"/>
          <w:rtl/>
          <w:lang w:bidi="ar-IQ"/>
        </w:rPr>
        <w:t xml:space="preserve">لو </w:t>
      </w:r>
      <w:r w:rsidR="00F10232" w:rsidRPr="00AA2542">
        <w:rPr>
          <w:rFonts w:hint="cs"/>
          <w:sz w:val="27"/>
          <w:rtl/>
          <w:lang w:bidi="ar-IQ"/>
        </w:rPr>
        <w:t>أن فقيهاً توص</w:t>
      </w:r>
      <w:r w:rsidR="00A42D91" w:rsidRPr="00AA2542">
        <w:rPr>
          <w:rFonts w:hint="cs"/>
          <w:sz w:val="27"/>
          <w:rtl/>
          <w:lang w:bidi="ar-IQ"/>
        </w:rPr>
        <w:t>َّ</w:t>
      </w:r>
      <w:r w:rsidR="00F10232" w:rsidRPr="00AA2542">
        <w:rPr>
          <w:rFonts w:hint="cs"/>
          <w:sz w:val="27"/>
          <w:rtl/>
          <w:lang w:bidi="ar-IQ"/>
        </w:rPr>
        <w:t>ل في موضع</w:t>
      </w:r>
      <w:r w:rsidR="00A42D91" w:rsidRPr="00AA2542">
        <w:rPr>
          <w:rFonts w:hint="cs"/>
          <w:sz w:val="27"/>
          <w:rtl/>
          <w:lang w:bidi="ar-IQ"/>
        </w:rPr>
        <w:t>ٍ</w:t>
      </w:r>
      <w:r w:rsidR="00F10232" w:rsidRPr="00AA2542">
        <w:rPr>
          <w:rFonts w:hint="cs"/>
          <w:sz w:val="27"/>
          <w:rtl/>
          <w:lang w:bidi="ar-IQ"/>
        </w:rPr>
        <w:t xml:space="preserve"> إلى أن العُرف </w:t>
      </w:r>
      <w:r w:rsidR="00F10232" w:rsidRPr="00AA2542">
        <w:rPr>
          <w:rFonts w:hint="cs"/>
          <w:sz w:val="27"/>
          <w:rtl/>
          <w:lang w:bidi="ar-IQ"/>
        </w:rPr>
        <w:lastRenderedPageBreak/>
        <w:t>يرى هذا الحكم ظالماً وجب عليه التصرّف في دليل ذلك الحكم، وأن يترك العمل بتلك الرواية؛ لأنها على خلاف القرآن، وقد أمر الأئم</w:t>
      </w:r>
      <w:r w:rsidR="00595421">
        <w:rPr>
          <w:rFonts w:hint="cs"/>
          <w:sz w:val="27"/>
          <w:rtl/>
          <w:lang w:bidi="ar-IQ"/>
        </w:rPr>
        <w:t>ّ</w:t>
      </w:r>
      <w:r w:rsidR="00F10232" w:rsidRPr="00AA2542">
        <w:rPr>
          <w:rFonts w:hint="cs"/>
          <w:sz w:val="27"/>
          <w:rtl/>
          <w:lang w:bidi="ar-IQ"/>
        </w:rPr>
        <w:t>ة</w:t>
      </w:r>
      <w:r w:rsidR="00356DF6" w:rsidRPr="00CB7C16">
        <w:rPr>
          <w:rFonts w:ascii="Mosawi" w:hAnsi="Mosawi" w:cs="Mosawi"/>
          <w:szCs w:val="22"/>
          <w:rtl/>
        </w:rPr>
        <w:t>^</w:t>
      </w:r>
      <w:r w:rsidR="00F10232" w:rsidRPr="00AA2542">
        <w:rPr>
          <w:rFonts w:hint="cs"/>
          <w:sz w:val="27"/>
          <w:rtl/>
          <w:lang w:bidi="ar-IQ"/>
        </w:rPr>
        <w:t xml:space="preserve"> بضرب الرواية المخالفة للقرآن عرض الجدار.</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هل هناك ضابطة</w:t>
      </w:r>
      <w:r w:rsidR="00A42D91" w:rsidRPr="00AA2542">
        <w:rPr>
          <w:rFonts w:hint="cs"/>
          <w:b/>
          <w:bCs/>
          <w:sz w:val="27"/>
          <w:rtl/>
        </w:rPr>
        <w:t>ٌ</w:t>
      </w:r>
      <w:r w:rsidR="00F10232" w:rsidRPr="00AA2542">
        <w:rPr>
          <w:rFonts w:hint="cs"/>
          <w:b/>
          <w:bCs/>
          <w:sz w:val="27"/>
          <w:rtl/>
        </w:rPr>
        <w:t xml:space="preserve"> في هذا الوصول أم هو أمر</w:t>
      </w:r>
      <w:r w:rsidR="00A42D91" w:rsidRPr="00AA2542">
        <w:rPr>
          <w:rFonts w:hint="cs"/>
          <w:b/>
          <w:bCs/>
          <w:sz w:val="27"/>
          <w:rtl/>
        </w:rPr>
        <w:t>ٌ</w:t>
      </w:r>
      <w:r w:rsidR="00F10232" w:rsidRPr="00AA2542">
        <w:rPr>
          <w:rFonts w:hint="cs"/>
          <w:b/>
          <w:bCs/>
          <w:sz w:val="27"/>
          <w:rtl/>
        </w:rPr>
        <w:t xml:space="preserve"> ذوقي؟</w:t>
      </w:r>
    </w:p>
    <w:p w:rsidR="00F10232" w:rsidRPr="00AA2542" w:rsidRDefault="00A37689" w:rsidP="00595421">
      <w:pPr>
        <w:rPr>
          <w:sz w:val="27"/>
          <w:rtl/>
        </w:rPr>
      </w:pPr>
      <w:r w:rsidRPr="00AA2542">
        <w:rPr>
          <w:sz w:val="24"/>
          <w:szCs w:val="24"/>
        </w:rPr>
        <w:sym w:font="AGA Arabesque" w:char="F05E"/>
      </w:r>
      <w:r w:rsidR="00F10232" w:rsidRPr="00AA2542">
        <w:rPr>
          <w:rFonts w:hint="cs"/>
          <w:sz w:val="27"/>
          <w:rtl/>
        </w:rPr>
        <w:t xml:space="preserve"> يجب على الفقيه أن يدرك ما إذا كان العُرف يعلم أو لا يعلم. يقول الميرزا القمي</w:t>
      </w:r>
      <w:r w:rsidR="00A42D91" w:rsidRPr="00AA2542">
        <w:rPr>
          <w:rFonts w:hint="cs"/>
          <w:sz w:val="27"/>
          <w:rtl/>
        </w:rPr>
        <w:t>:</w:t>
      </w:r>
      <w:r w:rsidR="00F10232" w:rsidRPr="00AA2542">
        <w:rPr>
          <w:rFonts w:hint="cs"/>
          <w:sz w:val="27"/>
          <w:rtl/>
        </w:rPr>
        <w:t xml:space="preserve"> إن الفقيه كل</w:t>
      </w:r>
      <w:r w:rsidR="00A42D91" w:rsidRPr="00AA2542">
        <w:rPr>
          <w:rFonts w:hint="cs"/>
          <w:sz w:val="27"/>
          <w:rtl/>
        </w:rPr>
        <w:t>ّ</w:t>
      </w:r>
      <w:r w:rsidR="00F10232" w:rsidRPr="00AA2542">
        <w:rPr>
          <w:rFonts w:hint="cs"/>
          <w:sz w:val="27"/>
          <w:rtl/>
        </w:rPr>
        <w:t>ما كان أكثر ع</w:t>
      </w:r>
      <w:r w:rsidR="00595421">
        <w:rPr>
          <w:rFonts w:hint="cs"/>
          <w:sz w:val="27"/>
          <w:rtl/>
        </w:rPr>
        <w:t>ُ</w:t>
      </w:r>
      <w:r w:rsidR="00F10232" w:rsidRPr="00AA2542">
        <w:rPr>
          <w:rFonts w:hint="cs"/>
          <w:sz w:val="27"/>
          <w:rtl/>
        </w:rPr>
        <w:t>رفية كان هو الأفقه</w:t>
      </w:r>
      <w:r w:rsidR="00F10232" w:rsidRPr="00AA2542">
        <w:rPr>
          <w:sz w:val="27"/>
          <w:vertAlign w:val="superscript"/>
          <w:rtl/>
        </w:rPr>
        <w:t>(</w:t>
      </w:r>
      <w:r w:rsidR="00F10232" w:rsidRPr="00AA2542">
        <w:rPr>
          <w:rStyle w:val="ac"/>
          <w:sz w:val="27"/>
          <w:rtl/>
        </w:rPr>
        <w:endnoteReference w:id="70"/>
      </w:r>
      <w:r w:rsidR="00F10232" w:rsidRPr="00AA2542">
        <w:rPr>
          <w:sz w:val="27"/>
          <w:vertAlign w:val="superscript"/>
          <w:rtl/>
        </w:rPr>
        <w:t>)</w:t>
      </w:r>
      <w:r w:rsidR="00F10232" w:rsidRPr="00AA2542">
        <w:rPr>
          <w:rFonts w:hint="cs"/>
          <w:sz w:val="27"/>
          <w:rtl/>
        </w:rPr>
        <w:t xml:space="preserve">. إن من بين امتيازات الإمام </w:t>
      </w:r>
      <w:r w:rsidR="00A40BF8" w:rsidRPr="00AA2542">
        <w:rPr>
          <w:rFonts w:hint="cs"/>
          <w:sz w:val="27"/>
          <w:rtl/>
        </w:rPr>
        <w:t>الخميني</w:t>
      </w:r>
      <w:r w:rsidR="00356DF6" w:rsidRPr="00E56F1D">
        <w:rPr>
          <w:rFonts w:cs="Mosawi" w:hint="cs"/>
          <w:szCs w:val="22"/>
          <w:rtl/>
        </w:rPr>
        <w:t>&amp;</w:t>
      </w:r>
      <w:r w:rsidR="00F10232" w:rsidRPr="00AA2542">
        <w:rPr>
          <w:rFonts w:hint="cs"/>
          <w:sz w:val="27"/>
          <w:rtl/>
        </w:rPr>
        <w:t xml:space="preserve"> هو أنه كان في الفلسفة فيلسوفاً، وفي بحث الأمور الع</w:t>
      </w:r>
      <w:r w:rsidR="00595421">
        <w:rPr>
          <w:rFonts w:hint="cs"/>
          <w:sz w:val="27"/>
          <w:rtl/>
        </w:rPr>
        <w:t>ُ</w:t>
      </w:r>
      <w:r w:rsidR="00F10232" w:rsidRPr="00AA2542">
        <w:rPr>
          <w:rFonts w:hint="cs"/>
          <w:sz w:val="27"/>
          <w:rtl/>
        </w:rPr>
        <w:t>رفية كان رجلاً ع</w:t>
      </w:r>
      <w:r w:rsidR="00595421">
        <w:rPr>
          <w:rFonts w:hint="cs"/>
          <w:sz w:val="27"/>
          <w:rtl/>
        </w:rPr>
        <w:t>ُ</w:t>
      </w:r>
      <w:r w:rsidR="00F10232" w:rsidRPr="00AA2542">
        <w:rPr>
          <w:rFonts w:hint="cs"/>
          <w:sz w:val="27"/>
          <w:rtl/>
        </w:rPr>
        <w:t>رفياً. كل</w:t>
      </w:r>
      <w:r w:rsidR="00A40BF8" w:rsidRPr="00AA2542">
        <w:rPr>
          <w:rFonts w:hint="cs"/>
          <w:sz w:val="27"/>
          <w:rtl/>
        </w:rPr>
        <w:t>ّ</w:t>
      </w:r>
      <w:r w:rsidR="00F10232" w:rsidRPr="00AA2542">
        <w:rPr>
          <w:rFonts w:hint="cs"/>
          <w:sz w:val="27"/>
          <w:rtl/>
        </w:rPr>
        <w:t xml:space="preserve"> فقيه يقول: إن الع</w:t>
      </w:r>
      <w:r w:rsidR="00595421">
        <w:rPr>
          <w:rFonts w:hint="cs"/>
          <w:sz w:val="27"/>
          <w:rtl/>
        </w:rPr>
        <w:t>ُ</w:t>
      </w:r>
      <w:r w:rsidR="00F10232" w:rsidRPr="00AA2542">
        <w:rPr>
          <w:rFonts w:hint="cs"/>
          <w:sz w:val="27"/>
          <w:rtl/>
        </w:rPr>
        <w:t>رف يفهم من الأمر الوجوب، وإن الع</w:t>
      </w:r>
      <w:r w:rsidR="00595421">
        <w:rPr>
          <w:rFonts w:hint="cs"/>
          <w:sz w:val="27"/>
          <w:rtl/>
        </w:rPr>
        <w:t>ُ</w:t>
      </w:r>
      <w:r w:rsidR="00F10232" w:rsidRPr="00AA2542">
        <w:rPr>
          <w:rFonts w:hint="cs"/>
          <w:sz w:val="27"/>
          <w:rtl/>
        </w:rPr>
        <w:t xml:space="preserve">رف يفهم من كلمة الصعيد مطلق وجه الأرض، أو </w:t>
      </w:r>
      <w:r w:rsidR="00595421">
        <w:rPr>
          <w:rFonts w:hint="cs"/>
          <w:sz w:val="27"/>
          <w:rtl/>
        </w:rPr>
        <w:t>إ</w:t>
      </w:r>
      <w:r w:rsidR="00F10232" w:rsidRPr="00AA2542">
        <w:rPr>
          <w:rFonts w:hint="cs"/>
          <w:sz w:val="27"/>
          <w:rtl/>
        </w:rPr>
        <w:t>ن الع</w:t>
      </w:r>
      <w:r w:rsidR="00595421">
        <w:rPr>
          <w:rFonts w:hint="cs"/>
          <w:sz w:val="27"/>
          <w:rtl/>
        </w:rPr>
        <w:t>ُ</w:t>
      </w:r>
      <w:r w:rsidR="00F10232" w:rsidRPr="00AA2542">
        <w:rPr>
          <w:rFonts w:hint="cs"/>
          <w:sz w:val="27"/>
          <w:rtl/>
        </w:rPr>
        <w:t>رف يفهم أن هذا الشيء معروف</w:t>
      </w:r>
      <w:r w:rsidR="00A40BF8" w:rsidRPr="00AA2542">
        <w:rPr>
          <w:rFonts w:hint="cs"/>
          <w:sz w:val="27"/>
          <w:rtl/>
        </w:rPr>
        <w:t>ٌ</w:t>
      </w:r>
      <w:r w:rsidR="00F10232" w:rsidRPr="00AA2542">
        <w:rPr>
          <w:rFonts w:hint="cs"/>
          <w:sz w:val="27"/>
          <w:rtl/>
        </w:rPr>
        <w:t xml:space="preserve"> أو لا. وعليه فإن الفقيه يعمل أو</w:t>
      </w:r>
      <w:r w:rsidR="00A40BF8" w:rsidRPr="00AA2542">
        <w:rPr>
          <w:rFonts w:hint="cs"/>
          <w:sz w:val="27"/>
          <w:rtl/>
        </w:rPr>
        <w:t>ّ</w:t>
      </w:r>
      <w:r w:rsidR="00F10232" w:rsidRPr="00AA2542">
        <w:rPr>
          <w:rFonts w:hint="cs"/>
          <w:sz w:val="27"/>
          <w:rtl/>
        </w:rPr>
        <w:t>لاً على نسبة فهمه إلى العُرف، ثم يبيّ</w:t>
      </w:r>
      <w:r w:rsidR="00A40BF8" w:rsidRPr="00AA2542">
        <w:rPr>
          <w:rFonts w:hint="cs"/>
          <w:sz w:val="27"/>
          <w:rtl/>
        </w:rPr>
        <w:t>ِ</w:t>
      </w:r>
      <w:r w:rsidR="00F10232" w:rsidRPr="00AA2542">
        <w:rPr>
          <w:rFonts w:hint="cs"/>
          <w:sz w:val="27"/>
          <w:rtl/>
        </w:rPr>
        <w:t xml:space="preserve">ن رأيه وفتواه. </w:t>
      </w:r>
      <w:r w:rsidR="00A40BF8" w:rsidRPr="00AA2542">
        <w:rPr>
          <w:rFonts w:hint="cs"/>
          <w:sz w:val="27"/>
          <w:rtl/>
        </w:rPr>
        <w:t>و</w:t>
      </w:r>
      <w:r w:rsidR="00F10232" w:rsidRPr="00AA2542">
        <w:rPr>
          <w:rFonts w:hint="cs"/>
          <w:sz w:val="27"/>
          <w:rtl/>
        </w:rPr>
        <w:t xml:space="preserve">من ذلك أنه ـ على سبيل المثال ـ </w:t>
      </w:r>
      <w:r w:rsidR="00F10232" w:rsidRPr="00AA2542">
        <w:rPr>
          <w:sz w:val="27"/>
          <w:rtl/>
        </w:rPr>
        <w:t>يقول</w:t>
      </w:r>
      <w:r w:rsidR="00F10232" w:rsidRPr="00AA2542">
        <w:rPr>
          <w:rFonts w:hint="cs"/>
          <w:sz w:val="27"/>
          <w:rtl/>
        </w:rPr>
        <w:t xml:space="preserve"> بشأن اعتبار دية المرأة نصف دية الرجل: إن الع</w:t>
      </w:r>
      <w:r w:rsidR="00595421">
        <w:rPr>
          <w:rFonts w:hint="cs"/>
          <w:sz w:val="27"/>
          <w:rtl/>
        </w:rPr>
        <w:t>ُ</w:t>
      </w:r>
      <w:r w:rsidR="00F10232" w:rsidRPr="00AA2542">
        <w:rPr>
          <w:rFonts w:hint="cs"/>
          <w:sz w:val="27"/>
          <w:rtl/>
        </w:rPr>
        <w:t>رف يرى هذا الأمر ظالماً</w:t>
      </w:r>
      <w:r w:rsidR="00A40BF8" w:rsidRPr="00AA2542">
        <w:rPr>
          <w:rFonts w:hint="cs"/>
          <w:sz w:val="27"/>
          <w:rtl/>
        </w:rPr>
        <w:t xml:space="preserve">، </w:t>
      </w:r>
      <w:r w:rsidR="00F10232" w:rsidRPr="00AA2542">
        <w:rPr>
          <w:rFonts w:hint="cs"/>
          <w:sz w:val="27"/>
          <w:rtl/>
        </w:rPr>
        <w:t>وعلى هذا الأساس تكون هذه الرواية مخالفة</w:t>
      </w:r>
      <w:r w:rsidR="00A40BF8" w:rsidRPr="00AA2542">
        <w:rPr>
          <w:rFonts w:hint="cs"/>
          <w:sz w:val="27"/>
          <w:rtl/>
        </w:rPr>
        <w:t>ً</w:t>
      </w:r>
      <w:r w:rsidR="00F10232" w:rsidRPr="00AA2542">
        <w:rPr>
          <w:rFonts w:hint="cs"/>
          <w:sz w:val="27"/>
          <w:rtl/>
        </w:rPr>
        <w:t xml:space="preserve"> لقوله تعالى: </w:t>
      </w:r>
      <w:r w:rsidR="00F10232" w:rsidRPr="00AA2542">
        <w:rPr>
          <w:rFonts w:ascii="Mosawi" w:hAnsi="Mosawi" w:cs="Mosawi"/>
          <w:sz w:val="24"/>
          <w:szCs w:val="24"/>
          <w:rtl/>
        </w:rPr>
        <w:t>﴿</w:t>
      </w:r>
      <w:r w:rsidR="00F10232" w:rsidRPr="00AA2542">
        <w:rPr>
          <w:b/>
          <w:bCs/>
          <w:sz w:val="27"/>
          <w:rtl/>
        </w:rPr>
        <w:t>وَمَا رَبُّكَ بِظَ</w:t>
      </w:r>
      <w:r w:rsidR="00C61054" w:rsidRPr="00AA2542">
        <w:rPr>
          <w:b/>
          <w:bCs/>
          <w:sz w:val="27"/>
          <w:rtl/>
        </w:rPr>
        <w:t>لاّ</w:t>
      </w:r>
      <w:r w:rsidR="00A40BF8" w:rsidRPr="00AA2542">
        <w:rPr>
          <w:rFonts w:hint="cs"/>
          <w:b/>
          <w:bCs/>
          <w:sz w:val="27"/>
          <w:rtl/>
        </w:rPr>
        <w:t>َ</w:t>
      </w:r>
      <w:r w:rsidR="00F10232" w:rsidRPr="00AA2542">
        <w:rPr>
          <w:b/>
          <w:bCs/>
          <w:sz w:val="27"/>
          <w:rtl/>
        </w:rPr>
        <w:t>مٍ لِلْعَبِيدِ</w:t>
      </w:r>
      <w:r w:rsidR="00F10232" w:rsidRPr="00AA2542">
        <w:rPr>
          <w:rFonts w:ascii="Mosawi" w:hAnsi="Mosawi" w:cs="Mosawi"/>
          <w:sz w:val="24"/>
          <w:szCs w:val="24"/>
          <w:rtl/>
        </w:rPr>
        <w:t>﴾</w:t>
      </w:r>
      <w:r w:rsidR="00F10232" w:rsidRPr="00AA2542">
        <w:rPr>
          <w:rFonts w:hint="cs"/>
          <w:sz w:val="27"/>
          <w:rtl/>
          <w:lang w:bidi="ar-IQ"/>
        </w:rPr>
        <w:t xml:space="preserve"> (فصّلت: </w:t>
      </w:r>
      <w:r w:rsidR="002A4E47" w:rsidRPr="002A4E47">
        <w:rPr>
          <w:rFonts w:hint="cs"/>
          <w:sz w:val="27"/>
          <w:rtl/>
          <w:lang w:bidi="ar-IQ"/>
        </w:rPr>
        <w:t>46</w:t>
      </w:r>
      <w:r w:rsidR="00F10232" w:rsidRPr="00AA2542">
        <w:rPr>
          <w:rFonts w:hint="cs"/>
          <w:sz w:val="27"/>
          <w:rtl/>
          <w:lang w:bidi="ar-IQ"/>
        </w:rPr>
        <w:t>)، وعليه فإني أترك العمل بهذه الرواية. وفي الأساس فإن الفقه برمّته على هذه الشاكلة.</w:t>
      </w:r>
    </w:p>
    <w:p w:rsidR="00F10232" w:rsidRPr="00AA2542" w:rsidRDefault="00F10232" w:rsidP="00E71C8F">
      <w:pPr>
        <w:rPr>
          <w:sz w:val="27"/>
          <w:rtl/>
        </w:rPr>
      </w:pPr>
      <w:r w:rsidRPr="00AA2542">
        <w:rPr>
          <w:rFonts w:hint="cs"/>
          <w:sz w:val="27"/>
          <w:rtl/>
        </w:rPr>
        <w:t>ومن هنا يمكن لي أن أجيب عن شبهة</w:t>
      </w:r>
      <w:r w:rsidR="00A40BF8" w:rsidRPr="00AA2542">
        <w:rPr>
          <w:rFonts w:hint="cs"/>
          <w:sz w:val="27"/>
          <w:rtl/>
        </w:rPr>
        <w:t>ٍ</w:t>
      </w:r>
      <w:r w:rsidRPr="00AA2542">
        <w:rPr>
          <w:rFonts w:hint="cs"/>
          <w:sz w:val="27"/>
          <w:rtl/>
        </w:rPr>
        <w:t xml:space="preserve"> أخرى، وهي أن نقول: إذا كان الع</w:t>
      </w:r>
      <w:r w:rsidR="00595421">
        <w:rPr>
          <w:rFonts w:hint="cs"/>
          <w:sz w:val="27"/>
          <w:rtl/>
        </w:rPr>
        <w:t>ُ</w:t>
      </w:r>
      <w:r w:rsidRPr="00AA2542">
        <w:rPr>
          <w:rFonts w:hint="cs"/>
          <w:sz w:val="27"/>
          <w:rtl/>
        </w:rPr>
        <w:t>رف هو الملاك يكفي أن نطرح هذه العناوين على الع</w:t>
      </w:r>
      <w:r w:rsidR="00595421">
        <w:rPr>
          <w:rFonts w:hint="cs"/>
          <w:sz w:val="27"/>
          <w:rtl/>
        </w:rPr>
        <w:t>ُ</w:t>
      </w:r>
      <w:r w:rsidRPr="00AA2542">
        <w:rPr>
          <w:rFonts w:hint="cs"/>
          <w:sz w:val="27"/>
          <w:rtl/>
        </w:rPr>
        <w:t xml:space="preserve">رف. يمكن توجيه هذا الإشكال </w:t>
      </w:r>
      <w:r w:rsidR="00A40BF8" w:rsidRPr="00AA2542">
        <w:rPr>
          <w:rFonts w:hint="cs"/>
          <w:sz w:val="27"/>
          <w:rtl/>
        </w:rPr>
        <w:t>إ</w:t>
      </w:r>
      <w:r w:rsidRPr="00AA2542">
        <w:rPr>
          <w:rFonts w:hint="cs"/>
          <w:sz w:val="27"/>
          <w:rtl/>
        </w:rPr>
        <w:t xml:space="preserve">لى مجموع الفقه، والقول: </w:t>
      </w:r>
      <w:r w:rsidRPr="00AA2542">
        <w:rPr>
          <w:rFonts w:hint="eastAsia"/>
          <w:sz w:val="24"/>
          <w:szCs w:val="24"/>
          <w:rtl/>
        </w:rPr>
        <w:t>«</w:t>
      </w:r>
      <w:r w:rsidRPr="00AA2542">
        <w:rPr>
          <w:rFonts w:hint="cs"/>
          <w:sz w:val="27"/>
          <w:rtl/>
        </w:rPr>
        <w:t>أي</w:t>
      </w:r>
      <w:r w:rsidR="00A40BF8" w:rsidRPr="00AA2542">
        <w:rPr>
          <w:rFonts w:hint="cs"/>
          <w:sz w:val="27"/>
          <w:rtl/>
        </w:rPr>
        <w:t>ّ</w:t>
      </w:r>
      <w:r w:rsidRPr="00AA2542">
        <w:rPr>
          <w:rFonts w:hint="cs"/>
          <w:sz w:val="27"/>
          <w:rtl/>
        </w:rPr>
        <w:t>ها الناس</w:t>
      </w:r>
      <w:r w:rsidR="00A40BF8" w:rsidRPr="00AA2542">
        <w:rPr>
          <w:rFonts w:hint="cs"/>
          <w:sz w:val="27"/>
          <w:rtl/>
        </w:rPr>
        <w:t>،</w:t>
      </w:r>
      <w:r w:rsidRPr="00AA2542">
        <w:rPr>
          <w:rFonts w:hint="cs"/>
          <w:sz w:val="27"/>
          <w:rtl/>
        </w:rPr>
        <w:t xml:space="preserve"> لقد أمر الله بزكاة الفطرة، أو صلاة الليل، فاعملوا بما تفهمونه من هذا الأمر</w:t>
      </w:r>
      <w:r w:rsidRPr="00AA2542">
        <w:rPr>
          <w:rFonts w:hint="eastAsia"/>
          <w:sz w:val="24"/>
          <w:szCs w:val="24"/>
          <w:rtl/>
        </w:rPr>
        <w:t>»</w:t>
      </w:r>
      <w:r w:rsidRPr="00AA2542">
        <w:rPr>
          <w:rFonts w:hint="cs"/>
          <w:sz w:val="27"/>
          <w:rtl/>
        </w:rPr>
        <w:t>.</w:t>
      </w:r>
    </w:p>
    <w:p w:rsidR="00F10232" w:rsidRPr="00AA2542" w:rsidRDefault="00F10232" w:rsidP="00E71C8F">
      <w:pPr>
        <w:rPr>
          <w:sz w:val="27"/>
          <w:rtl/>
        </w:rPr>
      </w:pPr>
      <w:r w:rsidRPr="00AA2542">
        <w:rPr>
          <w:rFonts w:hint="cs"/>
          <w:sz w:val="27"/>
          <w:rtl/>
        </w:rPr>
        <w:t>إلا</w:t>
      </w:r>
      <w:r w:rsidR="00A40BF8" w:rsidRPr="00AA2542">
        <w:rPr>
          <w:rFonts w:hint="cs"/>
          <w:sz w:val="27"/>
          <w:rtl/>
        </w:rPr>
        <w:t>ّ</w:t>
      </w:r>
      <w:r w:rsidRPr="00AA2542">
        <w:rPr>
          <w:rFonts w:hint="cs"/>
          <w:sz w:val="27"/>
          <w:rtl/>
        </w:rPr>
        <w:t xml:space="preserve"> أن هذه الشبهة غير واردة</w:t>
      </w:r>
      <w:r w:rsidR="00A40BF8" w:rsidRPr="00AA2542">
        <w:rPr>
          <w:rFonts w:hint="cs"/>
          <w:sz w:val="27"/>
          <w:rtl/>
        </w:rPr>
        <w:t>ٍ</w:t>
      </w:r>
      <w:r w:rsidRPr="00AA2542">
        <w:rPr>
          <w:rFonts w:hint="cs"/>
          <w:sz w:val="27"/>
          <w:rtl/>
        </w:rPr>
        <w:t xml:space="preserve">؛ لأن الناس لا يستطيعون فهم الكثير من الأبحاث العلمية، </w:t>
      </w:r>
      <w:r w:rsidR="00CB364D" w:rsidRPr="00AA2542">
        <w:rPr>
          <w:rFonts w:hint="cs"/>
          <w:sz w:val="27"/>
          <w:rtl/>
        </w:rPr>
        <w:t>و</w:t>
      </w:r>
      <w:r w:rsidRPr="00AA2542">
        <w:rPr>
          <w:rFonts w:hint="cs"/>
          <w:sz w:val="27"/>
          <w:rtl/>
        </w:rPr>
        <w:t>من ذلك ـ مثلاً ـ أن العُرف لا يستطيع أن يفهم المعارض. إن هذا الكلام يشبه قول ال</w:t>
      </w:r>
      <w:r w:rsidR="00CB364D" w:rsidRPr="00AA2542">
        <w:rPr>
          <w:rFonts w:hint="cs"/>
          <w:sz w:val="27"/>
          <w:rtl/>
        </w:rPr>
        <w:t>أ</w:t>
      </w:r>
      <w:r w:rsidRPr="00AA2542">
        <w:rPr>
          <w:rFonts w:hint="cs"/>
          <w:sz w:val="27"/>
          <w:rtl/>
        </w:rPr>
        <w:t>خباريين حيث يقولون: إننا نقرأ الروايات بأنفسنا ونعمل بها، ولا نقبل التقليد</w:t>
      </w:r>
      <w:r w:rsidR="00CB364D" w:rsidRPr="00AA2542">
        <w:rPr>
          <w:rFonts w:hint="cs"/>
          <w:sz w:val="27"/>
          <w:rtl/>
        </w:rPr>
        <w:t>؛</w:t>
      </w:r>
      <w:r w:rsidRPr="00AA2542">
        <w:rPr>
          <w:rFonts w:hint="cs"/>
          <w:sz w:val="27"/>
          <w:rtl/>
        </w:rPr>
        <w:t xml:space="preserve"> وجواب</w:t>
      </w:r>
      <w:r w:rsidR="00CB364D" w:rsidRPr="00AA2542">
        <w:rPr>
          <w:rFonts w:hint="cs"/>
          <w:sz w:val="27"/>
          <w:rtl/>
        </w:rPr>
        <w:t>ُ</w:t>
      </w:r>
      <w:r w:rsidRPr="00AA2542">
        <w:rPr>
          <w:rFonts w:hint="cs"/>
          <w:sz w:val="27"/>
          <w:rtl/>
        </w:rPr>
        <w:t>نا لهم: إنكم تقل</w:t>
      </w:r>
      <w:r w:rsidR="00CB364D" w:rsidRPr="00AA2542">
        <w:rPr>
          <w:rFonts w:hint="cs"/>
          <w:sz w:val="27"/>
          <w:rtl/>
        </w:rPr>
        <w:t>ِّ</w:t>
      </w:r>
      <w:r w:rsidRPr="00AA2542">
        <w:rPr>
          <w:rFonts w:hint="cs"/>
          <w:sz w:val="27"/>
          <w:rtl/>
        </w:rPr>
        <w:t>دون حت</w:t>
      </w:r>
      <w:r w:rsidR="00CB364D" w:rsidRPr="00AA2542">
        <w:rPr>
          <w:rFonts w:hint="cs"/>
          <w:sz w:val="27"/>
          <w:rtl/>
        </w:rPr>
        <w:t>ّ</w:t>
      </w:r>
      <w:r w:rsidRPr="00AA2542">
        <w:rPr>
          <w:rFonts w:hint="cs"/>
          <w:sz w:val="27"/>
          <w:rtl/>
        </w:rPr>
        <w:t xml:space="preserve">ى في فهم كلمات الرواية؛ إذ </w:t>
      </w:r>
      <w:r w:rsidR="00CB364D" w:rsidRPr="00AA2542">
        <w:rPr>
          <w:rFonts w:hint="cs"/>
          <w:sz w:val="27"/>
          <w:rtl/>
        </w:rPr>
        <w:t>إ</w:t>
      </w:r>
      <w:r w:rsidRPr="00AA2542">
        <w:rPr>
          <w:rFonts w:hint="cs"/>
          <w:sz w:val="27"/>
          <w:rtl/>
        </w:rPr>
        <w:t>نكم عندما تقر</w:t>
      </w:r>
      <w:r w:rsidR="00CB364D" w:rsidRPr="00AA2542">
        <w:rPr>
          <w:rFonts w:hint="cs"/>
          <w:sz w:val="27"/>
          <w:rtl/>
        </w:rPr>
        <w:t>ؤ</w:t>
      </w:r>
      <w:r w:rsidRPr="00AA2542">
        <w:rPr>
          <w:rFonts w:hint="cs"/>
          <w:sz w:val="27"/>
          <w:rtl/>
        </w:rPr>
        <w:t>ون الرواية تقولون: إن هذا هو معنى هذه الرواية في اللغة العربية</w:t>
      </w:r>
      <w:r w:rsidR="00CB364D" w:rsidRPr="00AA2542">
        <w:rPr>
          <w:rFonts w:hint="cs"/>
          <w:sz w:val="27"/>
          <w:rtl/>
        </w:rPr>
        <w:t>،</w:t>
      </w:r>
      <w:r w:rsidRPr="00AA2542">
        <w:rPr>
          <w:rFonts w:hint="cs"/>
          <w:sz w:val="27"/>
          <w:rtl/>
        </w:rPr>
        <w:t xml:space="preserve"> طبقاً لما يقوله علماء اللغة العربية، وهذا هو التقليد بعينه. إن الفقهاء في جميع مواضع الفقه يقولون: إن الع</w:t>
      </w:r>
      <w:r w:rsidR="00595421">
        <w:rPr>
          <w:rFonts w:hint="cs"/>
          <w:sz w:val="27"/>
          <w:rtl/>
        </w:rPr>
        <w:t>ُ</w:t>
      </w:r>
      <w:r w:rsidRPr="00AA2542">
        <w:rPr>
          <w:rFonts w:hint="cs"/>
          <w:sz w:val="27"/>
          <w:rtl/>
        </w:rPr>
        <w:t>رف يفهم الأمور على هذه الشاكلة، وإن كل فقيه معذور</w:t>
      </w:r>
      <w:r w:rsidR="00CB364D" w:rsidRPr="00AA2542">
        <w:rPr>
          <w:rFonts w:hint="cs"/>
          <w:sz w:val="27"/>
          <w:rtl/>
        </w:rPr>
        <w:t>ٌ</w:t>
      </w:r>
      <w:r w:rsidRPr="00AA2542">
        <w:rPr>
          <w:rFonts w:hint="cs"/>
          <w:sz w:val="27"/>
          <w:rtl/>
        </w:rPr>
        <w:t xml:space="preserve"> في فهمه. فمثلاً</w:t>
      </w:r>
      <w:r w:rsidR="00CB364D" w:rsidRPr="00AA2542">
        <w:rPr>
          <w:rFonts w:hint="cs"/>
          <w:sz w:val="27"/>
          <w:rtl/>
        </w:rPr>
        <w:t>:</w:t>
      </w:r>
      <w:r w:rsidRPr="00AA2542">
        <w:rPr>
          <w:rFonts w:hint="cs"/>
          <w:sz w:val="27"/>
          <w:rtl/>
        </w:rPr>
        <w:t xml:space="preserve"> في قوله </w:t>
      </w:r>
      <w:r w:rsidRPr="00AA2542">
        <w:rPr>
          <w:rFonts w:hint="cs"/>
          <w:sz w:val="27"/>
          <w:rtl/>
        </w:rPr>
        <w:lastRenderedPageBreak/>
        <w:t xml:space="preserve">تعالى: </w:t>
      </w:r>
      <w:r w:rsidRPr="00AA2542">
        <w:rPr>
          <w:rFonts w:ascii="Mosawi" w:hAnsi="Mosawi" w:cs="Mosawi"/>
          <w:sz w:val="24"/>
          <w:szCs w:val="24"/>
          <w:rtl/>
        </w:rPr>
        <w:t>﴿</w:t>
      </w:r>
      <w:r w:rsidRPr="00AA2542">
        <w:rPr>
          <w:b/>
          <w:bCs/>
          <w:sz w:val="27"/>
          <w:rtl/>
        </w:rPr>
        <w:t>وَعَاشِرُوهُنَّ بِالْمَعْرُوفِ</w:t>
      </w:r>
      <w:r w:rsidRPr="00AA2542">
        <w:rPr>
          <w:rFonts w:ascii="Mosawi" w:hAnsi="Mosawi" w:cs="Mosawi"/>
          <w:sz w:val="24"/>
          <w:szCs w:val="24"/>
          <w:rtl/>
        </w:rPr>
        <w:t>﴾</w:t>
      </w:r>
      <w:r w:rsidRPr="00AA2542">
        <w:rPr>
          <w:rFonts w:hint="cs"/>
          <w:sz w:val="27"/>
          <w:rtl/>
          <w:lang w:bidi="ar-IQ"/>
        </w:rPr>
        <w:t xml:space="preserve"> (النساء: </w:t>
      </w:r>
      <w:r w:rsidR="002A4E47" w:rsidRPr="002A4E47">
        <w:rPr>
          <w:rFonts w:hint="cs"/>
          <w:sz w:val="27"/>
          <w:rtl/>
          <w:lang w:bidi="ar-IQ"/>
        </w:rPr>
        <w:t>19</w:t>
      </w:r>
      <w:r w:rsidRPr="00AA2542">
        <w:rPr>
          <w:rFonts w:hint="cs"/>
          <w:sz w:val="27"/>
          <w:rtl/>
          <w:lang w:bidi="ar-IQ"/>
        </w:rPr>
        <w:t>) أمر الله بأمر</w:t>
      </w:r>
      <w:r w:rsidR="00CB364D" w:rsidRPr="00AA2542">
        <w:rPr>
          <w:rFonts w:hint="cs"/>
          <w:sz w:val="27"/>
          <w:rtl/>
          <w:lang w:bidi="ar-IQ"/>
        </w:rPr>
        <w:t>ٍ</w:t>
      </w:r>
      <w:r w:rsidRPr="00AA2542">
        <w:rPr>
          <w:rFonts w:hint="cs"/>
          <w:sz w:val="27"/>
          <w:rtl/>
          <w:lang w:bidi="ar-IQ"/>
        </w:rPr>
        <w:t xml:space="preserve">، والفقيه يقول: إن للأمر ظهوراً في الوجوب، وإن المعروف في </w:t>
      </w:r>
      <w:r w:rsidR="00C61054" w:rsidRPr="00AA2542">
        <w:rPr>
          <w:rFonts w:hint="cs"/>
          <w:sz w:val="27"/>
          <w:rtl/>
          <w:lang w:bidi="ar-IQ"/>
        </w:rPr>
        <w:t>مقابل</w:t>
      </w:r>
      <w:r w:rsidRPr="00AA2542">
        <w:rPr>
          <w:rFonts w:hint="cs"/>
          <w:sz w:val="27"/>
          <w:rtl/>
          <w:lang w:bidi="ar-IQ"/>
        </w:rPr>
        <w:t xml:space="preserve"> المنكر. ثم يستنتج من ذلك أن عودة الرجل إلى البيت في ساعة</w:t>
      </w:r>
      <w:r w:rsidR="00CB364D" w:rsidRPr="00AA2542">
        <w:rPr>
          <w:rFonts w:hint="cs"/>
          <w:sz w:val="27"/>
          <w:rtl/>
          <w:lang w:bidi="ar-IQ"/>
        </w:rPr>
        <w:t>ٍ</w:t>
      </w:r>
      <w:r w:rsidRPr="00AA2542">
        <w:rPr>
          <w:rFonts w:hint="cs"/>
          <w:sz w:val="27"/>
          <w:rtl/>
          <w:lang w:bidi="ar-IQ"/>
        </w:rPr>
        <w:t xml:space="preserve"> متأخ</w:t>
      </w:r>
      <w:r w:rsidR="00CB364D" w:rsidRPr="00AA2542">
        <w:rPr>
          <w:rFonts w:hint="cs"/>
          <w:sz w:val="27"/>
          <w:rtl/>
          <w:lang w:bidi="ar-IQ"/>
        </w:rPr>
        <w:t>ِّ</w:t>
      </w:r>
      <w:r w:rsidRPr="00AA2542">
        <w:rPr>
          <w:rFonts w:hint="cs"/>
          <w:sz w:val="27"/>
          <w:rtl/>
          <w:lang w:bidi="ar-IQ"/>
        </w:rPr>
        <w:t>رة من الليل أمر</w:t>
      </w:r>
      <w:r w:rsidR="00CB364D" w:rsidRPr="00AA2542">
        <w:rPr>
          <w:rFonts w:hint="cs"/>
          <w:sz w:val="27"/>
          <w:rtl/>
          <w:lang w:bidi="ar-IQ"/>
        </w:rPr>
        <w:t>ٌ</w:t>
      </w:r>
      <w:r w:rsidRPr="00AA2542">
        <w:rPr>
          <w:rFonts w:hint="cs"/>
          <w:sz w:val="27"/>
          <w:rtl/>
          <w:lang w:bidi="ar-IQ"/>
        </w:rPr>
        <w:t xml:space="preserve"> منك</w:t>
      </w:r>
      <w:r w:rsidR="00CB364D" w:rsidRPr="00AA2542">
        <w:rPr>
          <w:rFonts w:hint="cs"/>
          <w:sz w:val="27"/>
          <w:rtl/>
          <w:lang w:bidi="ar-IQ"/>
        </w:rPr>
        <w:t>َ</w:t>
      </w:r>
      <w:r w:rsidRPr="00AA2542">
        <w:rPr>
          <w:rFonts w:hint="cs"/>
          <w:sz w:val="27"/>
          <w:rtl/>
          <w:lang w:bidi="ar-IQ"/>
        </w:rPr>
        <w:t>ر؛ لأن الع</w:t>
      </w:r>
      <w:r w:rsidR="00595421">
        <w:rPr>
          <w:rFonts w:hint="cs"/>
          <w:sz w:val="27"/>
          <w:rtl/>
          <w:lang w:bidi="ar-IQ"/>
        </w:rPr>
        <w:t>ُ</w:t>
      </w:r>
      <w:r w:rsidRPr="00AA2542">
        <w:rPr>
          <w:rFonts w:hint="cs"/>
          <w:sz w:val="27"/>
          <w:rtl/>
          <w:lang w:bidi="ar-IQ"/>
        </w:rPr>
        <w:t>رف لا يرى هذا معروفاً</w:t>
      </w:r>
      <w:r w:rsidR="00D20EC5" w:rsidRPr="00AA2542">
        <w:rPr>
          <w:rFonts w:hint="cs"/>
          <w:sz w:val="27"/>
          <w:rtl/>
          <w:lang w:bidi="ar-IQ"/>
        </w:rPr>
        <w:t>،</w:t>
      </w:r>
      <w:r w:rsidRPr="00AA2542">
        <w:rPr>
          <w:rFonts w:hint="cs"/>
          <w:sz w:val="27"/>
          <w:rtl/>
          <w:lang w:bidi="ar-IQ"/>
        </w:rPr>
        <w:t xml:space="preserve"> وإنما ير</w:t>
      </w:r>
      <w:r w:rsidR="00D20EC5" w:rsidRPr="00AA2542">
        <w:rPr>
          <w:rFonts w:hint="cs"/>
          <w:sz w:val="27"/>
          <w:rtl/>
          <w:lang w:bidi="ar-IQ"/>
        </w:rPr>
        <w:t>ا</w:t>
      </w:r>
      <w:r w:rsidRPr="00AA2542">
        <w:rPr>
          <w:rFonts w:hint="cs"/>
          <w:sz w:val="27"/>
          <w:rtl/>
          <w:lang w:bidi="ar-IQ"/>
        </w:rPr>
        <w:t>ه منكراً، ويعتبره نوعاً من الظلم. وعليه حيث يرى الناس هذا التصر</w:t>
      </w:r>
      <w:r w:rsidR="00D20EC5" w:rsidRPr="00AA2542">
        <w:rPr>
          <w:rFonts w:hint="cs"/>
          <w:sz w:val="27"/>
          <w:rtl/>
          <w:lang w:bidi="ar-IQ"/>
        </w:rPr>
        <w:t>ُّ</w:t>
      </w:r>
      <w:r w:rsidRPr="00AA2542">
        <w:rPr>
          <w:rFonts w:hint="cs"/>
          <w:sz w:val="27"/>
          <w:rtl/>
          <w:lang w:bidi="ar-IQ"/>
        </w:rPr>
        <w:t>ف في الحياة الزوجية قبيحاً فإن الفقيه بد</w:t>
      </w:r>
      <w:r w:rsidR="00D20EC5" w:rsidRPr="00AA2542">
        <w:rPr>
          <w:rFonts w:hint="cs"/>
          <w:sz w:val="27"/>
          <w:rtl/>
          <w:lang w:bidi="ar-IQ"/>
        </w:rPr>
        <w:t>َ</w:t>
      </w:r>
      <w:r w:rsidRPr="00AA2542">
        <w:rPr>
          <w:rFonts w:hint="cs"/>
          <w:sz w:val="27"/>
          <w:rtl/>
          <w:lang w:bidi="ar-IQ"/>
        </w:rPr>
        <w:t>و</w:t>
      </w:r>
      <w:r w:rsidR="00D20EC5" w:rsidRPr="00AA2542">
        <w:rPr>
          <w:rFonts w:hint="cs"/>
          <w:sz w:val="27"/>
          <w:rtl/>
          <w:lang w:bidi="ar-IQ"/>
        </w:rPr>
        <w:t>ْ</w:t>
      </w:r>
      <w:r w:rsidRPr="00AA2542">
        <w:rPr>
          <w:rFonts w:hint="cs"/>
          <w:sz w:val="27"/>
          <w:rtl/>
          <w:lang w:bidi="ar-IQ"/>
        </w:rPr>
        <w:t xml:space="preserve">ره يراه مخالفاً لقوله </w:t>
      </w:r>
      <w:r w:rsidRPr="00AA2542">
        <w:rPr>
          <w:sz w:val="27"/>
          <w:rtl/>
          <w:lang w:bidi="ar-IQ"/>
        </w:rPr>
        <w:t xml:space="preserve">تعالى: </w:t>
      </w:r>
      <w:r w:rsidRPr="00AA2542">
        <w:rPr>
          <w:rFonts w:ascii="Mosawi" w:hAnsi="Mosawi" w:cs="Mosawi"/>
          <w:sz w:val="24"/>
          <w:szCs w:val="24"/>
          <w:rtl/>
        </w:rPr>
        <w:t>﴿</w:t>
      </w:r>
      <w:r w:rsidRPr="00AA2542">
        <w:rPr>
          <w:b/>
          <w:bCs/>
          <w:sz w:val="27"/>
          <w:rtl/>
        </w:rPr>
        <w:t>وَعَاشِرُوهُنَّ بِالْمَعْرُوفِ</w:t>
      </w:r>
      <w:r w:rsidRPr="00AA2542">
        <w:rPr>
          <w:rFonts w:ascii="Mosawi" w:hAnsi="Mosawi" w:cs="Mosawi"/>
          <w:sz w:val="24"/>
          <w:szCs w:val="24"/>
          <w:rtl/>
        </w:rPr>
        <w:t>﴾</w:t>
      </w:r>
      <w:r w:rsidRPr="00AA2542">
        <w:rPr>
          <w:rFonts w:hint="cs"/>
          <w:sz w:val="27"/>
          <w:rtl/>
        </w:rPr>
        <w:t>، ويحكم بحرمته. ولكن</w:t>
      </w:r>
      <w:r w:rsidR="00D20EC5" w:rsidRPr="00AA2542">
        <w:rPr>
          <w:rFonts w:hint="cs"/>
          <w:sz w:val="27"/>
          <w:rtl/>
        </w:rPr>
        <w:t>ْ</w:t>
      </w:r>
      <w:r w:rsidRPr="00AA2542">
        <w:rPr>
          <w:rFonts w:hint="cs"/>
          <w:sz w:val="27"/>
          <w:rtl/>
        </w:rPr>
        <w:t xml:space="preserve"> يمكن لفقيه</w:t>
      </w:r>
      <w:r w:rsidR="00D20EC5" w:rsidRPr="00AA2542">
        <w:rPr>
          <w:rFonts w:hint="cs"/>
          <w:sz w:val="27"/>
          <w:rtl/>
        </w:rPr>
        <w:t>ٍ</w:t>
      </w:r>
      <w:r w:rsidRPr="00AA2542">
        <w:rPr>
          <w:rFonts w:hint="cs"/>
          <w:sz w:val="27"/>
          <w:rtl/>
        </w:rPr>
        <w:t xml:space="preserve"> آخر تختلف ثقافته أن يقول</w:t>
      </w:r>
      <w:r w:rsidR="00D20EC5" w:rsidRPr="00AA2542">
        <w:rPr>
          <w:rFonts w:hint="cs"/>
          <w:sz w:val="27"/>
          <w:rtl/>
        </w:rPr>
        <w:t>:</w:t>
      </w:r>
      <w:r w:rsidRPr="00AA2542">
        <w:rPr>
          <w:rFonts w:hint="cs"/>
          <w:sz w:val="27"/>
          <w:rtl/>
        </w:rPr>
        <w:t xml:space="preserve"> إن تصر</w:t>
      </w:r>
      <w:r w:rsidR="00D20EC5" w:rsidRPr="00AA2542">
        <w:rPr>
          <w:rFonts w:hint="cs"/>
          <w:sz w:val="27"/>
          <w:rtl/>
        </w:rPr>
        <w:t>ُّ</w:t>
      </w:r>
      <w:r w:rsidRPr="00AA2542">
        <w:rPr>
          <w:rFonts w:hint="cs"/>
          <w:sz w:val="27"/>
          <w:rtl/>
        </w:rPr>
        <w:t>ف هذا الرجل ليس على خلاف المعروف، فلا يكون حراماً.</w:t>
      </w:r>
    </w:p>
    <w:p w:rsidR="00F10232" w:rsidRPr="00AA2542" w:rsidRDefault="00F10232" w:rsidP="00E71C8F">
      <w:pPr>
        <w:rPr>
          <w:sz w:val="27"/>
          <w:rtl/>
        </w:rPr>
      </w:pPr>
      <w:r w:rsidRPr="00AA2542">
        <w:rPr>
          <w:rFonts w:hint="cs"/>
          <w:sz w:val="27"/>
          <w:rtl/>
        </w:rPr>
        <w:t>وبعبارة</w:t>
      </w:r>
      <w:r w:rsidR="00D20EC5" w:rsidRPr="00AA2542">
        <w:rPr>
          <w:rFonts w:hint="cs"/>
          <w:sz w:val="27"/>
          <w:rtl/>
        </w:rPr>
        <w:t>ٍ</w:t>
      </w:r>
      <w:r w:rsidRPr="00AA2542">
        <w:rPr>
          <w:rFonts w:hint="cs"/>
          <w:sz w:val="27"/>
          <w:rtl/>
        </w:rPr>
        <w:t xml:space="preserve"> أخرى: إن الثقافات تختلف، وإن كل</w:t>
      </w:r>
      <w:r w:rsidR="00D20EC5" w:rsidRPr="00AA2542">
        <w:rPr>
          <w:rFonts w:hint="cs"/>
          <w:sz w:val="27"/>
          <w:rtl/>
        </w:rPr>
        <w:t>ّ</w:t>
      </w:r>
      <w:r w:rsidRPr="00AA2542">
        <w:rPr>
          <w:rFonts w:hint="cs"/>
          <w:sz w:val="27"/>
          <w:rtl/>
        </w:rPr>
        <w:t xml:space="preserve"> فقيه إنما يفتي في ضوء ما يفهمه من ثقافة المجتمع</w:t>
      </w:r>
      <w:r w:rsidR="00D20EC5" w:rsidRPr="00AA2542">
        <w:rPr>
          <w:rFonts w:hint="cs"/>
          <w:sz w:val="27"/>
          <w:rtl/>
        </w:rPr>
        <w:t>؛</w:t>
      </w:r>
      <w:r w:rsidRPr="00AA2542">
        <w:rPr>
          <w:rFonts w:hint="cs"/>
          <w:sz w:val="27"/>
          <w:rtl/>
        </w:rPr>
        <w:t xml:space="preserve"> فيقول فقيه</w:t>
      </w:r>
      <w:r w:rsidR="00D20EC5" w:rsidRPr="00AA2542">
        <w:rPr>
          <w:rFonts w:hint="cs"/>
          <w:sz w:val="27"/>
          <w:rtl/>
        </w:rPr>
        <w:t>ٌ</w:t>
      </w:r>
      <w:r w:rsidRPr="00AA2542">
        <w:rPr>
          <w:rFonts w:hint="cs"/>
          <w:sz w:val="27"/>
          <w:rtl/>
        </w:rPr>
        <w:t>: إنه يفهم الوجوب من الأمر</w:t>
      </w:r>
      <w:r w:rsidR="00D20EC5" w:rsidRPr="00AA2542">
        <w:rPr>
          <w:rFonts w:hint="cs"/>
          <w:sz w:val="27"/>
          <w:rtl/>
        </w:rPr>
        <w:t>؛</w:t>
      </w:r>
      <w:r w:rsidRPr="00AA2542">
        <w:rPr>
          <w:rFonts w:hint="cs"/>
          <w:sz w:val="27"/>
          <w:rtl/>
        </w:rPr>
        <w:t xml:space="preserve"> ويقول فقيه</w:t>
      </w:r>
      <w:r w:rsidR="00D20EC5" w:rsidRPr="00AA2542">
        <w:rPr>
          <w:rFonts w:hint="cs"/>
          <w:sz w:val="27"/>
          <w:rtl/>
        </w:rPr>
        <w:t>ٌ</w:t>
      </w:r>
      <w:r w:rsidRPr="00AA2542">
        <w:rPr>
          <w:rFonts w:hint="cs"/>
          <w:sz w:val="27"/>
          <w:rtl/>
        </w:rPr>
        <w:t xml:space="preserve"> آخر: إن الع</w:t>
      </w:r>
      <w:r w:rsidR="00595421">
        <w:rPr>
          <w:rFonts w:hint="cs"/>
          <w:sz w:val="27"/>
          <w:rtl/>
        </w:rPr>
        <w:t>ُ</w:t>
      </w:r>
      <w:r w:rsidRPr="00AA2542">
        <w:rPr>
          <w:rFonts w:hint="cs"/>
          <w:sz w:val="27"/>
          <w:rtl/>
        </w:rPr>
        <w:t>رف يفهم من مطلق الأمر الاستحباب، ومن هنا يحكم أحدهما بالوجوب، ويحكم الآخر بالاستحباب.</w:t>
      </w:r>
    </w:p>
    <w:p w:rsidR="00F10232" w:rsidRPr="00AA2542" w:rsidRDefault="00F10232" w:rsidP="007A52DF">
      <w:pPr>
        <w:spacing w:line="390" w:lineRule="exact"/>
        <w:rPr>
          <w:sz w:val="27"/>
          <w:rtl/>
        </w:rPr>
      </w:pPr>
      <w:r w:rsidRPr="00AA2542">
        <w:rPr>
          <w:rFonts w:hint="cs"/>
          <w:sz w:val="27"/>
          <w:rtl/>
        </w:rPr>
        <w:t>نعم</w:t>
      </w:r>
      <w:r w:rsidR="00D20EC5" w:rsidRPr="00AA2542">
        <w:rPr>
          <w:rFonts w:hint="cs"/>
          <w:sz w:val="27"/>
          <w:rtl/>
        </w:rPr>
        <w:t>،</w:t>
      </w:r>
      <w:r w:rsidRPr="00AA2542">
        <w:rPr>
          <w:rFonts w:hint="cs"/>
          <w:sz w:val="27"/>
          <w:rtl/>
        </w:rPr>
        <w:t xml:space="preserve"> هناك مسألة أش</w:t>
      </w:r>
      <w:r w:rsidR="00D20EC5" w:rsidRPr="00AA2542">
        <w:rPr>
          <w:rFonts w:hint="cs"/>
          <w:sz w:val="27"/>
          <w:rtl/>
        </w:rPr>
        <w:t>َ</w:t>
      </w:r>
      <w:r w:rsidRPr="00AA2542">
        <w:rPr>
          <w:rFonts w:hint="cs"/>
          <w:sz w:val="27"/>
          <w:rtl/>
        </w:rPr>
        <w:t>ر</w:t>
      </w:r>
      <w:r w:rsidR="00D20EC5" w:rsidRPr="00AA2542">
        <w:rPr>
          <w:rFonts w:hint="cs"/>
          <w:sz w:val="27"/>
          <w:rtl/>
        </w:rPr>
        <w:t>ْ</w:t>
      </w:r>
      <w:r w:rsidRPr="00AA2542">
        <w:rPr>
          <w:rFonts w:hint="cs"/>
          <w:sz w:val="27"/>
          <w:rtl/>
        </w:rPr>
        <w:t>ت</w:t>
      </w:r>
      <w:r w:rsidR="00D20EC5" w:rsidRPr="00AA2542">
        <w:rPr>
          <w:rFonts w:hint="cs"/>
          <w:sz w:val="27"/>
          <w:rtl/>
        </w:rPr>
        <w:t>ُ</w:t>
      </w:r>
      <w:r w:rsidRPr="00AA2542">
        <w:rPr>
          <w:rFonts w:hint="cs"/>
          <w:sz w:val="27"/>
          <w:rtl/>
        </w:rPr>
        <w:t xml:space="preserve"> </w:t>
      </w:r>
      <w:r w:rsidR="00D20EC5" w:rsidRPr="00AA2542">
        <w:rPr>
          <w:rFonts w:hint="cs"/>
          <w:sz w:val="27"/>
          <w:rtl/>
        </w:rPr>
        <w:t>إلي</w:t>
      </w:r>
      <w:r w:rsidRPr="00AA2542">
        <w:rPr>
          <w:rFonts w:hint="cs"/>
          <w:sz w:val="27"/>
          <w:rtl/>
        </w:rPr>
        <w:t>ها في حاشية العروة الوثقى. يتعيّ</w:t>
      </w:r>
      <w:r w:rsidR="00D20EC5" w:rsidRPr="00AA2542">
        <w:rPr>
          <w:rFonts w:hint="cs"/>
          <w:sz w:val="27"/>
          <w:rtl/>
        </w:rPr>
        <w:t>َ</w:t>
      </w:r>
      <w:r w:rsidRPr="00AA2542">
        <w:rPr>
          <w:rFonts w:hint="cs"/>
          <w:sz w:val="27"/>
          <w:rtl/>
        </w:rPr>
        <w:t>ن أحياناً في بعض الموضوعات الرجوع إلى الع</w:t>
      </w:r>
      <w:r w:rsidR="00595421">
        <w:rPr>
          <w:rFonts w:hint="cs"/>
          <w:sz w:val="27"/>
          <w:rtl/>
        </w:rPr>
        <w:t>ُ</w:t>
      </w:r>
      <w:r w:rsidRPr="00AA2542">
        <w:rPr>
          <w:rFonts w:hint="cs"/>
          <w:sz w:val="27"/>
          <w:rtl/>
        </w:rPr>
        <w:t>رف بعد تعيين الموضوع، ولكن</w:t>
      </w:r>
      <w:r w:rsidR="00BD6D28" w:rsidRPr="00AA2542">
        <w:rPr>
          <w:rFonts w:hint="cs"/>
          <w:sz w:val="27"/>
          <w:rtl/>
        </w:rPr>
        <w:t>ّ</w:t>
      </w:r>
      <w:r w:rsidRPr="00AA2542">
        <w:rPr>
          <w:rFonts w:hint="cs"/>
          <w:sz w:val="27"/>
          <w:rtl/>
        </w:rPr>
        <w:t xml:space="preserve"> الفقيه يكون قد تدخ</w:t>
      </w:r>
      <w:r w:rsidR="00BD6D28" w:rsidRPr="00AA2542">
        <w:rPr>
          <w:rFonts w:hint="cs"/>
          <w:sz w:val="27"/>
          <w:rtl/>
        </w:rPr>
        <w:t>َّ</w:t>
      </w:r>
      <w:r w:rsidRPr="00AA2542">
        <w:rPr>
          <w:rFonts w:hint="cs"/>
          <w:sz w:val="27"/>
          <w:rtl/>
        </w:rPr>
        <w:t xml:space="preserve">ل أيضاً. وعلى </w:t>
      </w:r>
      <w:r w:rsidR="00BD6D28" w:rsidRPr="00AA2542">
        <w:rPr>
          <w:rFonts w:hint="cs"/>
          <w:sz w:val="27"/>
          <w:rtl/>
        </w:rPr>
        <w:t>أيّ</w:t>
      </w:r>
      <w:r w:rsidRPr="00AA2542">
        <w:rPr>
          <w:rFonts w:hint="cs"/>
          <w:sz w:val="27"/>
          <w:rtl/>
        </w:rPr>
        <w:t xml:space="preserve"> حال</w:t>
      </w:r>
      <w:r w:rsidR="00BD6D28" w:rsidRPr="00AA2542">
        <w:rPr>
          <w:rFonts w:hint="cs"/>
          <w:sz w:val="27"/>
          <w:rtl/>
        </w:rPr>
        <w:t>ٍ</w:t>
      </w:r>
      <w:r w:rsidRPr="00AA2542">
        <w:rPr>
          <w:rFonts w:hint="cs"/>
          <w:sz w:val="27"/>
          <w:rtl/>
        </w:rPr>
        <w:t xml:space="preserve"> إن الفقيه جزء</w:t>
      </w:r>
      <w:r w:rsidR="00BD6D28" w:rsidRPr="00AA2542">
        <w:rPr>
          <w:rFonts w:hint="cs"/>
          <w:sz w:val="27"/>
          <w:rtl/>
        </w:rPr>
        <w:t>ٌ</w:t>
      </w:r>
      <w:r w:rsidRPr="00AA2542">
        <w:rPr>
          <w:rFonts w:hint="cs"/>
          <w:sz w:val="27"/>
          <w:rtl/>
        </w:rPr>
        <w:t xml:space="preserve"> من الع</w:t>
      </w:r>
      <w:r w:rsidR="00595421">
        <w:rPr>
          <w:rFonts w:hint="cs"/>
          <w:sz w:val="27"/>
          <w:rtl/>
        </w:rPr>
        <w:t>ُ</w:t>
      </w:r>
      <w:r w:rsidRPr="00AA2542">
        <w:rPr>
          <w:rFonts w:hint="cs"/>
          <w:sz w:val="27"/>
          <w:rtl/>
        </w:rPr>
        <w:t>رف أو نائباً عنه.</w:t>
      </w:r>
    </w:p>
    <w:p w:rsidR="00F10232" w:rsidRPr="00AA2542" w:rsidRDefault="00F10232" w:rsidP="00E71C8F">
      <w:pPr>
        <w:rPr>
          <w:sz w:val="27"/>
          <w:rtl/>
        </w:rPr>
      </w:pPr>
      <w:r w:rsidRPr="00AA2542">
        <w:rPr>
          <w:rFonts w:hint="cs"/>
          <w:sz w:val="27"/>
          <w:rtl/>
        </w:rPr>
        <w:t>والخلاصة هي أن وضع الهيئات في جميع اللغات مشترك، ووضع المواد في كل</w:t>
      </w:r>
      <w:r w:rsidR="00BD6D28" w:rsidRPr="00AA2542">
        <w:rPr>
          <w:rFonts w:hint="cs"/>
          <w:sz w:val="27"/>
          <w:rtl/>
        </w:rPr>
        <w:t>ّ</w:t>
      </w:r>
      <w:r w:rsidRPr="00AA2542">
        <w:rPr>
          <w:rFonts w:hint="cs"/>
          <w:sz w:val="27"/>
          <w:rtl/>
        </w:rPr>
        <w:t xml:space="preserve"> لغة من خصائص ومختص</w:t>
      </w:r>
      <w:r w:rsidR="00BD6D28" w:rsidRPr="00AA2542">
        <w:rPr>
          <w:rFonts w:hint="cs"/>
          <w:sz w:val="27"/>
          <w:rtl/>
        </w:rPr>
        <w:t>ّ</w:t>
      </w:r>
      <w:r w:rsidRPr="00AA2542">
        <w:rPr>
          <w:rFonts w:hint="cs"/>
          <w:sz w:val="27"/>
          <w:rtl/>
        </w:rPr>
        <w:t>ات تلك اللغة. وعندها يعمل الفقيه ـ بالالتفات إلى لغة وأدبيات العرب وفهم العُرف ـ على إصدار حكمه، ويكون معذوراً في ذلك. ويأتي فقيه</w:t>
      </w:r>
      <w:r w:rsidR="00BD6D28" w:rsidRPr="00AA2542">
        <w:rPr>
          <w:rFonts w:hint="cs"/>
          <w:sz w:val="27"/>
          <w:rtl/>
        </w:rPr>
        <w:t>ٌ</w:t>
      </w:r>
      <w:r w:rsidRPr="00AA2542">
        <w:rPr>
          <w:rFonts w:hint="cs"/>
          <w:sz w:val="27"/>
          <w:rtl/>
        </w:rPr>
        <w:t xml:space="preserve"> آخر ويقول: إن الع</w:t>
      </w:r>
      <w:r w:rsidR="00595421">
        <w:rPr>
          <w:rFonts w:hint="cs"/>
          <w:sz w:val="27"/>
          <w:rtl/>
        </w:rPr>
        <w:t>ُ</w:t>
      </w:r>
      <w:r w:rsidRPr="00AA2542">
        <w:rPr>
          <w:rFonts w:hint="cs"/>
          <w:sz w:val="27"/>
          <w:rtl/>
        </w:rPr>
        <w:t>رف يفهم هذا الشيء المختلف، ويكون بد</w:t>
      </w:r>
      <w:r w:rsidR="00595421">
        <w:rPr>
          <w:rFonts w:hint="cs"/>
          <w:sz w:val="27"/>
          <w:rtl/>
        </w:rPr>
        <w:t>َ</w:t>
      </w:r>
      <w:r w:rsidRPr="00AA2542">
        <w:rPr>
          <w:rFonts w:hint="cs"/>
          <w:sz w:val="27"/>
          <w:rtl/>
        </w:rPr>
        <w:t>و</w:t>
      </w:r>
      <w:r w:rsidR="00595421">
        <w:rPr>
          <w:rFonts w:hint="cs"/>
          <w:sz w:val="27"/>
          <w:rtl/>
        </w:rPr>
        <w:t>ْ</w:t>
      </w:r>
      <w:r w:rsidRPr="00AA2542">
        <w:rPr>
          <w:rFonts w:hint="cs"/>
          <w:sz w:val="27"/>
          <w:rtl/>
        </w:rPr>
        <w:t>ره معذوراً أيضاً. وكل الاختلافات الفقهية تكمن في هذه المسألة. يقول الميرزا القم</w:t>
      </w:r>
      <w:r w:rsidR="00BD6D28" w:rsidRPr="00AA2542">
        <w:rPr>
          <w:rFonts w:hint="cs"/>
          <w:sz w:val="27"/>
          <w:rtl/>
        </w:rPr>
        <w:t>ّ</w:t>
      </w:r>
      <w:r w:rsidRPr="00AA2542">
        <w:rPr>
          <w:rFonts w:hint="cs"/>
          <w:sz w:val="27"/>
          <w:rtl/>
        </w:rPr>
        <w:t xml:space="preserve">ي: </w:t>
      </w:r>
      <w:r w:rsidRPr="00AA2542">
        <w:rPr>
          <w:rFonts w:hint="eastAsia"/>
          <w:sz w:val="24"/>
          <w:szCs w:val="24"/>
          <w:rtl/>
        </w:rPr>
        <w:t>«</w:t>
      </w:r>
      <w:r w:rsidRPr="00AA2542">
        <w:rPr>
          <w:rFonts w:hint="cs"/>
          <w:sz w:val="27"/>
          <w:rtl/>
        </w:rPr>
        <w:t>الفقيه مت</w:t>
      </w:r>
      <w:r w:rsidR="00BD6D28" w:rsidRPr="00AA2542">
        <w:rPr>
          <w:rFonts w:hint="cs"/>
          <w:sz w:val="27"/>
          <w:rtl/>
        </w:rPr>
        <w:t>َّ</w:t>
      </w:r>
      <w:r w:rsidRPr="00AA2542">
        <w:rPr>
          <w:rFonts w:hint="cs"/>
          <w:sz w:val="27"/>
          <w:rtl/>
        </w:rPr>
        <w:t>هم في حدسه</w:t>
      </w:r>
      <w:r w:rsidRPr="00AA2542">
        <w:rPr>
          <w:rFonts w:hint="eastAsia"/>
          <w:sz w:val="24"/>
          <w:szCs w:val="24"/>
          <w:rtl/>
        </w:rPr>
        <w:t>»</w:t>
      </w:r>
      <w:r w:rsidRPr="00AA2542">
        <w:rPr>
          <w:sz w:val="27"/>
          <w:vertAlign w:val="superscript"/>
          <w:rtl/>
        </w:rPr>
        <w:t>(</w:t>
      </w:r>
      <w:r w:rsidRPr="00AA2542">
        <w:rPr>
          <w:rStyle w:val="ac"/>
          <w:sz w:val="27"/>
          <w:rtl/>
        </w:rPr>
        <w:endnoteReference w:id="71"/>
      </w:r>
      <w:r w:rsidRPr="00AA2542">
        <w:rPr>
          <w:sz w:val="27"/>
          <w:vertAlign w:val="superscript"/>
          <w:rtl/>
        </w:rPr>
        <w:t>)</w:t>
      </w:r>
      <w:r w:rsidRPr="00AA2542">
        <w:rPr>
          <w:rFonts w:hint="cs"/>
          <w:sz w:val="27"/>
          <w:rtl/>
        </w:rPr>
        <w:t>، وكلما كان الفقيه أكثر ع</w:t>
      </w:r>
      <w:r w:rsidR="00595421">
        <w:rPr>
          <w:rFonts w:hint="cs"/>
          <w:sz w:val="27"/>
          <w:rtl/>
        </w:rPr>
        <w:t>ُ</w:t>
      </w:r>
      <w:r w:rsidRPr="00AA2542">
        <w:rPr>
          <w:rFonts w:hint="cs"/>
          <w:sz w:val="27"/>
          <w:rtl/>
        </w:rPr>
        <w:t>رفية كان حكمه هو الأقرب إلى الواقع.</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وعليه فإن الفقيه يقول</w:t>
      </w:r>
      <w:r w:rsidR="00BD6D28" w:rsidRPr="00AA2542">
        <w:rPr>
          <w:rFonts w:hint="cs"/>
          <w:b/>
          <w:bCs/>
          <w:sz w:val="27"/>
          <w:rtl/>
        </w:rPr>
        <w:t>:</w:t>
      </w:r>
      <w:r w:rsidR="00F10232" w:rsidRPr="00AA2542">
        <w:rPr>
          <w:rFonts w:hint="cs"/>
          <w:b/>
          <w:bCs/>
          <w:sz w:val="27"/>
          <w:rtl/>
        </w:rPr>
        <w:t xml:space="preserve"> إن الع</w:t>
      </w:r>
      <w:r w:rsidR="00595421">
        <w:rPr>
          <w:rFonts w:hint="cs"/>
          <w:b/>
          <w:bCs/>
          <w:sz w:val="27"/>
          <w:rtl/>
        </w:rPr>
        <w:t>ُ</w:t>
      </w:r>
      <w:r w:rsidR="00F10232" w:rsidRPr="00AA2542">
        <w:rPr>
          <w:rFonts w:hint="cs"/>
          <w:b/>
          <w:bCs/>
          <w:sz w:val="27"/>
          <w:rtl/>
        </w:rPr>
        <w:t>رف ـ من وجهة نظري ـ يرى هذا الحكم ظالماً، ولكن</w:t>
      </w:r>
      <w:r w:rsidR="00BD6D28" w:rsidRPr="00AA2542">
        <w:rPr>
          <w:rFonts w:hint="cs"/>
          <w:b/>
          <w:bCs/>
          <w:sz w:val="27"/>
          <w:rtl/>
        </w:rPr>
        <w:t>ّ</w:t>
      </w:r>
      <w:r w:rsidR="00F10232" w:rsidRPr="00AA2542">
        <w:rPr>
          <w:rFonts w:hint="cs"/>
          <w:b/>
          <w:bCs/>
          <w:sz w:val="27"/>
          <w:rtl/>
        </w:rPr>
        <w:t xml:space="preserve"> السؤال يقول: ما هو المعيار الذي يستند إليه الع</w:t>
      </w:r>
      <w:r w:rsidR="00595421">
        <w:rPr>
          <w:rFonts w:hint="cs"/>
          <w:b/>
          <w:bCs/>
          <w:sz w:val="27"/>
          <w:rtl/>
        </w:rPr>
        <w:t>ُ</w:t>
      </w:r>
      <w:r w:rsidR="00F10232" w:rsidRPr="00AA2542">
        <w:rPr>
          <w:rFonts w:hint="cs"/>
          <w:b/>
          <w:bCs/>
          <w:sz w:val="27"/>
          <w:rtl/>
        </w:rPr>
        <w:t>رف في اعتبار هذا الحكم ظالماً؟ فهل يمكن للع</w:t>
      </w:r>
      <w:r w:rsidR="00595421">
        <w:rPr>
          <w:rFonts w:hint="cs"/>
          <w:b/>
          <w:bCs/>
          <w:sz w:val="27"/>
          <w:rtl/>
        </w:rPr>
        <w:t>ُ</w:t>
      </w:r>
      <w:r w:rsidR="00F10232" w:rsidRPr="00AA2542">
        <w:rPr>
          <w:rFonts w:hint="cs"/>
          <w:b/>
          <w:bCs/>
          <w:sz w:val="27"/>
          <w:rtl/>
        </w:rPr>
        <w:t>رف أن يجعل كل</w:t>
      </w:r>
      <w:r w:rsidR="00BD6D28" w:rsidRPr="00AA2542">
        <w:rPr>
          <w:rFonts w:hint="cs"/>
          <w:b/>
          <w:bCs/>
          <w:sz w:val="27"/>
          <w:rtl/>
        </w:rPr>
        <w:t>ّ</w:t>
      </w:r>
      <w:r w:rsidR="00F10232" w:rsidRPr="00AA2542">
        <w:rPr>
          <w:rFonts w:hint="cs"/>
          <w:b/>
          <w:bCs/>
          <w:sz w:val="27"/>
          <w:rtl/>
        </w:rPr>
        <w:t xml:space="preserve"> شيء معياراً؟</w:t>
      </w:r>
    </w:p>
    <w:p w:rsidR="00F10232" w:rsidRPr="00AA2542" w:rsidRDefault="00A37689" w:rsidP="00E71C8F">
      <w:pPr>
        <w:rPr>
          <w:sz w:val="27"/>
          <w:rtl/>
        </w:rPr>
      </w:pPr>
      <w:r w:rsidRPr="00AA2542">
        <w:rPr>
          <w:sz w:val="24"/>
          <w:szCs w:val="24"/>
        </w:rPr>
        <w:sym w:font="AGA Arabesque" w:char="F05E"/>
      </w:r>
      <w:r w:rsidR="00F10232" w:rsidRPr="00AA2542">
        <w:rPr>
          <w:rFonts w:hint="cs"/>
          <w:sz w:val="27"/>
          <w:rtl/>
        </w:rPr>
        <w:t xml:space="preserve"> إن الع</w:t>
      </w:r>
      <w:r w:rsidR="00595421">
        <w:rPr>
          <w:rFonts w:hint="cs"/>
          <w:sz w:val="27"/>
          <w:rtl/>
        </w:rPr>
        <w:t>ُ</w:t>
      </w:r>
      <w:r w:rsidR="00F10232" w:rsidRPr="00AA2542">
        <w:rPr>
          <w:rFonts w:hint="cs"/>
          <w:sz w:val="27"/>
          <w:rtl/>
        </w:rPr>
        <w:t>رف ذاته يعرف الظلم.</w:t>
      </w:r>
    </w:p>
    <w:p w:rsidR="00F10232" w:rsidRPr="00AA2542" w:rsidRDefault="00A37689" w:rsidP="00E71C8F">
      <w:pPr>
        <w:contextualSpacing/>
        <w:rPr>
          <w:b/>
          <w:bCs/>
          <w:sz w:val="27"/>
        </w:rPr>
      </w:pPr>
      <w:r w:rsidRPr="00AA2542">
        <w:rPr>
          <w:sz w:val="24"/>
          <w:szCs w:val="24"/>
        </w:rPr>
        <w:sym w:font="AGA Arabesque" w:char="F05F"/>
      </w:r>
      <w:r w:rsidRPr="00AA2542">
        <w:rPr>
          <w:rFonts w:hint="cs"/>
          <w:b/>
          <w:bCs/>
          <w:sz w:val="27"/>
          <w:rtl/>
        </w:rPr>
        <w:t xml:space="preserve"> </w:t>
      </w:r>
      <w:r w:rsidR="00F10232" w:rsidRPr="00AA2542">
        <w:rPr>
          <w:rFonts w:hint="cs"/>
          <w:b/>
          <w:bCs/>
          <w:sz w:val="27"/>
          <w:rtl/>
        </w:rPr>
        <w:t>أليس للشرع تدخّ</w:t>
      </w:r>
      <w:r w:rsidR="00595421">
        <w:rPr>
          <w:rFonts w:hint="cs"/>
          <w:b/>
          <w:bCs/>
          <w:sz w:val="27"/>
          <w:rtl/>
        </w:rPr>
        <w:t>ُ</w:t>
      </w:r>
      <w:r w:rsidR="00F10232" w:rsidRPr="00AA2542">
        <w:rPr>
          <w:rFonts w:hint="cs"/>
          <w:b/>
          <w:bCs/>
          <w:sz w:val="27"/>
          <w:rtl/>
        </w:rPr>
        <w:t>ل في تعيين المعيار؟</w:t>
      </w:r>
    </w:p>
    <w:p w:rsidR="00F10232" w:rsidRPr="00AA2542" w:rsidRDefault="00A37689" w:rsidP="00E71C8F">
      <w:pPr>
        <w:rPr>
          <w:sz w:val="27"/>
          <w:rtl/>
          <w:lang w:bidi="ar-IQ"/>
        </w:rPr>
      </w:pPr>
      <w:r w:rsidRPr="00AA2542">
        <w:rPr>
          <w:sz w:val="24"/>
          <w:szCs w:val="24"/>
        </w:rPr>
        <w:lastRenderedPageBreak/>
        <w:sym w:font="AGA Arabesque" w:char="F05E"/>
      </w:r>
      <w:r w:rsidR="00F10232" w:rsidRPr="00AA2542">
        <w:rPr>
          <w:rFonts w:hint="cs"/>
          <w:sz w:val="27"/>
          <w:rtl/>
        </w:rPr>
        <w:t xml:space="preserve"> كلا</w:t>
      </w:r>
      <w:r w:rsidR="00595421">
        <w:rPr>
          <w:rFonts w:hint="cs"/>
          <w:sz w:val="27"/>
          <w:rtl/>
        </w:rPr>
        <w:t>ّ</w:t>
      </w:r>
      <w:r w:rsidR="00BD6D28" w:rsidRPr="00AA2542">
        <w:rPr>
          <w:rFonts w:hint="cs"/>
          <w:sz w:val="27"/>
          <w:rtl/>
        </w:rPr>
        <w:t>،</w:t>
      </w:r>
      <w:r w:rsidR="00F10232" w:rsidRPr="00AA2542">
        <w:rPr>
          <w:rFonts w:hint="cs"/>
          <w:sz w:val="27"/>
          <w:rtl/>
        </w:rPr>
        <w:t xml:space="preserve"> إن كون الشيء ظالماً موضوع</w:t>
      </w:r>
      <w:r w:rsidR="00BD6D28" w:rsidRPr="00AA2542">
        <w:rPr>
          <w:rFonts w:hint="cs"/>
          <w:sz w:val="27"/>
          <w:rtl/>
        </w:rPr>
        <w:t>ٌ</w:t>
      </w:r>
      <w:r w:rsidR="00F10232" w:rsidRPr="00AA2542">
        <w:rPr>
          <w:rFonts w:hint="cs"/>
          <w:sz w:val="27"/>
          <w:rtl/>
        </w:rPr>
        <w:t xml:space="preserve"> يقع تشخيصه على عاتق العُرف.</w:t>
      </w:r>
    </w:p>
    <w:p w:rsidR="00F10232" w:rsidRPr="00AA2542" w:rsidRDefault="00F10232" w:rsidP="00E71C8F">
      <w:pPr>
        <w:rPr>
          <w:sz w:val="27"/>
          <w:rtl/>
          <w:lang w:bidi="ar-IQ"/>
        </w:rPr>
      </w:pPr>
      <w:r w:rsidRPr="00AA2542">
        <w:rPr>
          <w:rFonts w:hint="cs"/>
          <w:sz w:val="27"/>
          <w:rtl/>
          <w:lang w:bidi="ar-IQ"/>
        </w:rPr>
        <w:t>أجل، يمكن للشارع في بعض الموارد أن يضيف مصداقاً إلى المصاديق العرفية، أو أن يُخرج مصداقاً، شريطة أن لا تمنع أدل</w:t>
      </w:r>
      <w:r w:rsidR="00BD6D28" w:rsidRPr="00AA2542">
        <w:rPr>
          <w:rFonts w:hint="cs"/>
          <w:sz w:val="27"/>
          <w:rtl/>
          <w:lang w:bidi="ar-IQ"/>
        </w:rPr>
        <w:t>ّ</w:t>
      </w:r>
      <w:r w:rsidRPr="00AA2542">
        <w:rPr>
          <w:rFonts w:hint="cs"/>
          <w:sz w:val="27"/>
          <w:rtl/>
          <w:lang w:bidi="ar-IQ"/>
        </w:rPr>
        <w:t>ة ذلك الحكم من التخصيص</w:t>
      </w:r>
      <w:r w:rsidR="00BD6D28" w:rsidRPr="00AA2542">
        <w:rPr>
          <w:rFonts w:hint="cs"/>
          <w:sz w:val="27"/>
          <w:rtl/>
          <w:lang w:bidi="ar-IQ"/>
        </w:rPr>
        <w:t>.</w:t>
      </w:r>
      <w:r w:rsidRPr="00AA2542">
        <w:rPr>
          <w:rFonts w:hint="cs"/>
          <w:sz w:val="27"/>
          <w:rtl/>
          <w:lang w:bidi="ar-IQ"/>
        </w:rPr>
        <w:t xml:space="preserve"> فمثلاً</w:t>
      </w:r>
      <w:r w:rsidR="00BD6D28" w:rsidRPr="00AA2542">
        <w:rPr>
          <w:rFonts w:hint="cs"/>
          <w:sz w:val="27"/>
          <w:rtl/>
          <w:lang w:bidi="ar-IQ"/>
        </w:rPr>
        <w:t>:</w:t>
      </w:r>
      <w:r w:rsidRPr="00AA2542">
        <w:rPr>
          <w:rFonts w:hint="cs"/>
          <w:sz w:val="27"/>
          <w:rtl/>
          <w:lang w:bidi="ar-IQ"/>
        </w:rPr>
        <w:t xml:space="preserve"> ورد في باب الر</w:t>
      </w:r>
      <w:r w:rsidR="00BD6D28" w:rsidRPr="00AA2542">
        <w:rPr>
          <w:rFonts w:hint="cs"/>
          <w:sz w:val="27"/>
          <w:rtl/>
          <w:lang w:bidi="ar-IQ"/>
        </w:rPr>
        <w:t>ِّ</w:t>
      </w:r>
      <w:r w:rsidRPr="00AA2542">
        <w:rPr>
          <w:rFonts w:hint="cs"/>
          <w:sz w:val="27"/>
          <w:rtl/>
          <w:lang w:bidi="ar-IQ"/>
        </w:rPr>
        <w:t xml:space="preserve">با قوله تعالى: </w:t>
      </w:r>
      <w:r w:rsidRPr="00AA2542">
        <w:rPr>
          <w:rFonts w:ascii="Mosawi" w:hAnsi="Mosawi" w:cs="Mosawi"/>
          <w:sz w:val="24"/>
          <w:szCs w:val="24"/>
          <w:rtl/>
        </w:rPr>
        <w:t>﴿</w:t>
      </w:r>
      <w:r w:rsidRPr="00AA2542">
        <w:rPr>
          <w:b/>
          <w:bCs/>
          <w:sz w:val="27"/>
          <w:rtl/>
          <w:lang w:bidi="ar-IQ"/>
        </w:rPr>
        <w:t>قَالُوا إِنَّمَا الْبَيْعُ مِثْلُ الرِّبَا</w:t>
      </w:r>
      <w:r w:rsidRPr="00AA2542">
        <w:rPr>
          <w:rFonts w:ascii="Mosawi" w:hAnsi="Mosawi" w:cs="Mosawi"/>
          <w:sz w:val="24"/>
          <w:szCs w:val="24"/>
          <w:rtl/>
        </w:rPr>
        <w:t>﴾</w:t>
      </w:r>
      <w:r w:rsidRPr="00AA2542">
        <w:rPr>
          <w:rFonts w:hint="cs"/>
          <w:sz w:val="27"/>
          <w:rtl/>
          <w:lang w:bidi="ar-IQ"/>
        </w:rPr>
        <w:t xml:space="preserve"> (البقرة: </w:t>
      </w:r>
      <w:r w:rsidR="002A4E47" w:rsidRPr="002A4E47">
        <w:rPr>
          <w:rFonts w:hint="cs"/>
          <w:sz w:val="27"/>
          <w:rtl/>
          <w:lang w:bidi="ar-IQ"/>
        </w:rPr>
        <w:t>275</w:t>
      </w:r>
      <w:r w:rsidRPr="00AA2542">
        <w:rPr>
          <w:rFonts w:hint="cs"/>
          <w:sz w:val="27"/>
          <w:rtl/>
          <w:lang w:bidi="ar-IQ"/>
        </w:rPr>
        <w:t>)، بمعنى أن هؤلاء قالوا: ما هو الفرق بين البيع والر</w:t>
      </w:r>
      <w:r w:rsidR="00BD6D28" w:rsidRPr="00AA2542">
        <w:rPr>
          <w:rFonts w:hint="cs"/>
          <w:sz w:val="27"/>
          <w:rtl/>
          <w:lang w:bidi="ar-IQ"/>
        </w:rPr>
        <w:t>ِّ</w:t>
      </w:r>
      <w:r w:rsidRPr="00AA2542">
        <w:rPr>
          <w:rFonts w:hint="cs"/>
          <w:sz w:val="27"/>
          <w:rtl/>
          <w:lang w:bidi="ar-IQ"/>
        </w:rPr>
        <w:t>با؟ ففي البيع ربح</w:t>
      </w:r>
      <w:r w:rsidR="00EE2EE9">
        <w:rPr>
          <w:rFonts w:hint="cs"/>
          <w:sz w:val="27"/>
          <w:rtl/>
          <w:lang w:bidi="ar-IQ"/>
        </w:rPr>
        <w:t>ٌ</w:t>
      </w:r>
      <w:r w:rsidRPr="00AA2542">
        <w:rPr>
          <w:rFonts w:hint="cs"/>
          <w:sz w:val="27"/>
          <w:rtl/>
          <w:lang w:bidi="ar-IQ"/>
        </w:rPr>
        <w:t>، وفي الر</w:t>
      </w:r>
      <w:r w:rsidR="00BD6D28" w:rsidRPr="00AA2542">
        <w:rPr>
          <w:rFonts w:hint="cs"/>
          <w:sz w:val="27"/>
          <w:rtl/>
          <w:lang w:bidi="ar-IQ"/>
        </w:rPr>
        <w:t>ِّ</w:t>
      </w:r>
      <w:r w:rsidRPr="00AA2542">
        <w:rPr>
          <w:rFonts w:hint="cs"/>
          <w:sz w:val="27"/>
          <w:rtl/>
          <w:lang w:bidi="ar-IQ"/>
        </w:rPr>
        <w:t>با ربح</w:t>
      </w:r>
      <w:r w:rsidR="00EE2EE9">
        <w:rPr>
          <w:rFonts w:hint="cs"/>
          <w:sz w:val="27"/>
          <w:rtl/>
          <w:lang w:bidi="ar-IQ"/>
        </w:rPr>
        <w:t>ٌ</w:t>
      </w:r>
      <w:r w:rsidRPr="00AA2542">
        <w:rPr>
          <w:rFonts w:hint="cs"/>
          <w:sz w:val="27"/>
          <w:rtl/>
          <w:lang w:bidi="ar-IQ"/>
        </w:rPr>
        <w:t xml:space="preserve"> أيضاً. ويمكن لنا أن نذكر مثالاً أوضح: يمكن للشارع أن يقول في البيع الغرري: </w:t>
      </w:r>
      <w:r w:rsidRPr="00AA2542">
        <w:rPr>
          <w:rFonts w:hint="eastAsia"/>
          <w:sz w:val="24"/>
          <w:szCs w:val="24"/>
          <w:rtl/>
        </w:rPr>
        <w:t>«</w:t>
      </w:r>
      <w:r w:rsidRPr="00AA2542">
        <w:rPr>
          <w:rFonts w:hint="cs"/>
          <w:sz w:val="27"/>
          <w:rtl/>
          <w:lang w:bidi="ar-IQ"/>
        </w:rPr>
        <w:t>البيع الغرري لا بيع</w:t>
      </w:r>
      <w:r w:rsidRPr="00AA2542">
        <w:rPr>
          <w:rFonts w:hint="eastAsia"/>
          <w:sz w:val="24"/>
          <w:szCs w:val="24"/>
          <w:rtl/>
        </w:rPr>
        <w:t>»</w:t>
      </w:r>
      <w:r w:rsidRPr="00AA2542">
        <w:rPr>
          <w:rFonts w:hint="cs"/>
          <w:sz w:val="27"/>
          <w:rtl/>
          <w:lang w:bidi="ar-IQ"/>
        </w:rPr>
        <w:t>، بمعنى أن الشارع يمكنه أن يجعل ويد</w:t>
      </w:r>
      <w:r w:rsidR="00BD6D28" w:rsidRPr="00AA2542">
        <w:rPr>
          <w:rFonts w:hint="cs"/>
          <w:sz w:val="27"/>
          <w:rtl/>
          <w:lang w:bidi="ar-IQ"/>
        </w:rPr>
        <w:t>ّ</w:t>
      </w:r>
      <w:r w:rsidRPr="00AA2542">
        <w:rPr>
          <w:rFonts w:hint="cs"/>
          <w:sz w:val="27"/>
          <w:rtl/>
          <w:lang w:bidi="ar-IQ"/>
        </w:rPr>
        <w:t xml:space="preserve">عي بعض المصاديق، ويقول بأن هذا المورد مصداق أو ليس مصداقاً. أو يقول مثلاً: </w:t>
      </w:r>
      <w:r w:rsidRPr="00AA2542">
        <w:rPr>
          <w:rFonts w:hint="eastAsia"/>
          <w:sz w:val="24"/>
          <w:szCs w:val="24"/>
          <w:rtl/>
        </w:rPr>
        <w:t>«</w:t>
      </w:r>
      <w:r w:rsidRPr="00AA2542">
        <w:rPr>
          <w:rFonts w:hint="cs"/>
          <w:sz w:val="27"/>
          <w:rtl/>
          <w:lang w:bidi="ar-IQ"/>
        </w:rPr>
        <w:t>الطواف في البيت صلاة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72"/>
      </w:r>
      <w:r w:rsidRPr="00AA2542">
        <w:rPr>
          <w:sz w:val="27"/>
          <w:vertAlign w:val="superscript"/>
          <w:rtl/>
          <w:lang w:bidi="ar-IQ"/>
        </w:rPr>
        <w:t>)</w:t>
      </w:r>
      <w:r w:rsidRPr="00AA2542">
        <w:rPr>
          <w:rFonts w:hint="cs"/>
          <w:sz w:val="27"/>
          <w:rtl/>
          <w:lang w:bidi="ar-IQ"/>
        </w:rPr>
        <w:t xml:space="preserve">، أو يقول: </w:t>
      </w:r>
      <w:r w:rsidRPr="00AA2542">
        <w:rPr>
          <w:rFonts w:hint="eastAsia"/>
          <w:sz w:val="24"/>
          <w:szCs w:val="24"/>
          <w:rtl/>
        </w:rPr>
        <w:t>«</w:t>
      </w:r>
      <w:r w:rsidRPr="00AA2542">
        <w:rPr>
          <w:rFonts w:hint="cs"/>
          <w:sz w:val="27"/>
          <w:rtl/>
          <w:lang w:bidi="ar-IQ"/>
        </w:rPr>
        <w:t>إن التراب طهور</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73"/>
      </w:r>
      <w:r w:rsidRPr="00AA2542">
        <w:rPr>
          <w:sz w:val="27"/>
          <w:vertAlign w:val="superscript"/>
          <w:rtl/>
          <w:lang w:bidi="ar-IQ"/>
        </w:rPr>
        <w:t>)</w:t>
      </w:r>
      <w:r w:rsidRPr="00AA2542">
        <w:rPr>
          <w:rFonts w:hint="cs"/>
          <w:sz w:val="27"/>
          <w:rtl/>
          <w:lang w:bidi="ar-IQ"/>
        </w:rPr>
        <w:t xml:space="preserve">. إذن مع أن العُرف لا يعتبر </w:t>
      </w:r>
      <w:r w:rsidRPr="00AA2542">
        <w:rPr>
          <w:rFonts w:hint="eastAsia"/>
          <w:sz w:val="24"/>
          <w:szCs w:val="24"/>
          <w:rtl/>
        </w:rPr>
        <w:t>«</w:t>
      </w:r>
      <w:r w:rsidRPr="00AA2542">
        <w:rPr>
          <w:rFonts w:hint="cs"/>
          <w:sz w:val="27"/>
          <w:rtl/>
          <w:lang w:bidi="ar-IQ"/>
        </w:rPr>
        <w:t>التراب</w:t>
      </w:r>
      <w:r w:rsidRPr="00AA2542">
        <w:rPr>
          <w:rFonts w:hint="eastAsia"/>
          <w:sz w:val="24"/>
          <w:szCs w:val="24"/>
          <w:rtl/>
        </w:rPr>
        <w:t>»</w:t>
      </w:r>
      <w:r w:rsidRPr="00AA2542">
        <w:rPr>
          <w:rFonts w:hint="cs"/>
          <w:sz w:val="27"/>
          <w:rtl/>
          <w:lang w:bidi="ar-IQ"/>
        </w:rPr>
        <w:t xml:space="preserve"> مطه</w:t>
      </w:r>
      <w:r w:rsidR="00BD6D28" w:rsidRPr="00AA2542">
        <w:rPr>
          <w:rFonts w:hint="cs"/>
          <w:sz w:val="27"/>
          <w:rtl/>
          <w:lang w:bidi="ar-IQ"/>
        </w:rPr>
        <w:t>ّ</w:t>
      </w:r>
      <w:r w:rsidRPr="00AA2542">
        <w:rPr>
          <w:rFonts w:hint="cs"/>
          <w:sz w:val="27"/>
          <w:rtl/>
          <w:lang w:bidi="ar-IQ"/>
        </w:rPr>
        <w:t xml:space="preserve">راً، ويعتبر </w:t>
      </w:r>
      <w:r w:rsidRPr="00AA2542">
        <w:rPr>
          <w:rFonts w:hint="eastAsia"/>
          <w:sz w:val="24"/>
          <w:szCs w:val="24"/>
          <w:rtl/>
        </w:rPr>
        <w:t>«</w:t>
      </w:r>
      <w:r w:rsidRPr="00AA2542">
        <w:rPr>
          <w:rFonts w:hint="cs"/>
          <w:sz w:val="27"/>
          <w:rtl/>
          <w:lang w:bidi="ar-IQ"/>
        </w:rPr>
        <w:t>الماء</w:t>
      </w:r>
      <w:r w:rsidRPr="00AA2542">
        <w:rPr>
          <w:rFonts w:hint="eastAsia"/>
          <w:sz w:val="24"/>
          <w:szCs w:val="24"/>
          <w:rtl/>
        </w:rPr>
        <w:t>»</w:t>
      </w:r>
      <w:r w:rsidRPr="00AA2542">
        <w:rPr>
          <w:rFonts w:hint="cs"/>
          <w:sz w:val="27"/>
          <w:rtl/>
          <w:lang w:bidi="ar-IQ"/>
        </w:rPr>
        <w:t xml:space="preserve"> هو المطهّ</w:t>
      </w:r>
      <w:r w:rsidR="00BD6D28" w:rsidRPr="00AA2542">
        <w:rPr>
          <w:rFonts w:hint="cs"/>
          <w:sz w:val="27"/>
          <w:rtl/>
          <w:lang w:bidi="ar-IQ"/>
        </w:rPr>
        <w:t>ِ</w:t>
      </w:r>
      <w:r w:rsidRPr="00AA2542">
        <w:rPr>
          <w:rFonts w:hint="cs"/>
          <w:sz w:val="27"/>
          <w:rtl/>
          <w:lang w:bidi="ar-IQ"/>
        </w:rPr>
        <w:t>ر، يمكن للشارع أن يُضيف مصداقاً للمطهّ</w:t>
      </w:r>
      <w:r w:rsidR="00BD6D28" w:rsidRPr="00AA2542">
        <w:rPr>
          <w:rFonts w:hint="cs"/>
          <w:sz w:val="27"/>
          <w:rtl/>
          <w:lang w:bidi="ar-IQ"/>
        </w:rPr>
        <w:t>ِ</w:t>
      </w:r>
      <w:r w:rsidRPr="00AA2542">
        <w:rPr>
          <w:rFonts w:hint="cs"/>
          <w:sz w:val="27"/>
          <w:rtl/>
          <w:lang w:bidi="ar-IQ"/>
        </w:rPr>
        <w:t>ر. وأما في باب الظلم والعدل فهذا الطريق مغلق؛ لأن لسان آيات العدل والظلم يأبى عن التخصيص، ولكن</w:t>
      </w:r>
      <w:r w:rsidR="00BD6D28" w:rsidRPr="00AA2542">
        <w:rPr>
          <w:rFonts w:hint="cs"/>
          <w:sz w:val="27"/>
          <w:rtl/>
          <w:lang w:bidi="ar-IQ"/>
        </w:rPr>
        <w:t>ْ</w:t>
      </w:r>
      <w:r w:rsidRPr="00AA2542">
        <w:rPr>
          <w:rFonts w:hint="cs"/>
          <w:sz w:val="27"/>
          <w:rtl/>
          <w:lang w:bidi="ar-IQ"/>
        </w:rPr>
        <w:t xml:space="preserve"> لو لم يكن لسانها آبياً عن التخصيص أمكن للشارع أن ينظر إلى الشيء الظالم ولا يعتبره ظلماً. وفي الأساس إن هذا الإشكال لا يختص بمورد</w:t>
      </w:r>
      <w:r w:rsidR="00E13DC1" w:rsidRPr="00AA2542">
        <w:rPr>
          <w:rFonts w:hint="cs"/>
          <w:sz w:val="27"/>
          <w:rtl/>
          <w:lang w:bidi="ar-IQ"/>
        </w:rPr>
        <w:t>ٍ</w:t>
      </w:r>
      <w:r w:rsidRPr="00AA2542">
        <w:rPr>
          <w:rFonts w:hint="cs"/>
          <w:sz w:val="27"/>
          <w:rtl/>
          <w:lang w:bidi="ar-IQ"/>
        </w:rPr>
        <w:t xml:space="preserve"> معيّن، وإنما يشمل جميع الموضوعات الفقهية. وإن قاعدة </w:t>
      </w:r>
      <w:r w:rsidRPr="00AA2542">
        <w:rPr>
          <w:rFonts w:hint="eastAsia"/>
          <w:sz w:val="24"/>
          <w:szCs w:val="24"/>
          <w:rtl/>
        </w:rPr>
        <w:t>«</w:t>
      </w:r>
      <w:r w:rsidRPr="00AA2542">
        <w:rPr>
          <w:rFonts w:hint="cs"/>
          <w:sz w:val="27"/>
          <w:rtl/>
          <w:lang w:bidi="ar-IQ"/>
        </w:rPr>
        <w:t>لا ح</w:t>
      </w:r>
      <w:r w:rsidR="00E13DC1" w:rsidRPr="00AA2542">
        <w:rPr>
          <w:rFonts w:hint="cs"/>
          <w:sz w:val="27"/>
          <w:rtl/>
          <w:lang w:bidi="ar-IQ"/>
        </w:rPr>
        <w:t>َ</w:t>
      </w:r>
      <w:r w:rsidRPr="00AA2542">
        <w:rPr>
          <w:rFonts w:hint="cs"/>
          <w:sz w:val="27"/>
          <w:rtl/>
          <w:lang w:bidi="ar-IQ"/>
        </w:rPr>
        <w:t>ر</w:t>
      </w:r>
      <w:r w:rsidR="00E13DC1" w:rsidRPr="00AA2542">
        <w:rPr>
          <w:rFonts w:hint="cs"/>
          <w:sz w:val="27"/>
          <w:rtl/>
          <w:lang w:bidi="ar-IQ"/>
        </w:rPr>
        <w:t>َ</w:t>
      </w:r>
      <w:r w:rsidRPr="00AA2542">
        <w:rPr>
          <w:rFonts w:hint="cs"/>
          <w:sz w:val="27"/>
          <w:rtl/>
          <w:lang w:bidi="ar-IQ"/>
        </w:rPr>
        <w:t>ج</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المعروف</w:t>
      </w:r>
      <w:r w:rsidRPr="00AA2542">
        <w:rPr>
          <w:rFonts w:hint="eastAsia"/>
          <w:sz w:val="24"/>
          <w:szCs w:val="24"/>
          <w:rtl/>
        </w:rPr>
        <w:t>»</w:t>
      </w:r>
      <w:r w:rsidRPr="00AA2542">
        <w:rPr>
          <w:rFonts w:hint="cs"/>
          <w:sz w:val="27"/>
          <w:rtl/>
          <w:lang w:bidi="ar-IQ"/>
        </w:rPr>
        <w:t xml:space="preserve"> من هذا النوع أيضاً. إن العُرف يفهم الظلم، والظلم ليس شيئاً مجهولاً. في</w:t>
      </w:r>
      <w:r w:rsidR="00E13DC1" w:rsidRPr="00AA2542">
        <w:rPr>
          <w:rFonts w:hint="cs"/>
          <w:sz w:val="27"/>
          <w:rtl/>
          <w:lang w:bidi="ar-IQ"/>
        </w:rPr>
        <w:t xml:space="preserve"> </w:t>
      </w:r>
      <w:r w:rsidRPr="00AA2542">
        <w:rPr>
          <w:rFonts w:hint="cs"/>
          <w:sz w:val="27"/>
          <w:rtl/>
          <w:lang w:bidi="ar-IQ"/>
        </w:rPr>
        <w:t>ما يتعلق بأخذ المرأة نصف دية الرجل يذهب فقيه إلى اعتبار ذلك ظلماً، ويقول</w:t>
      </w:r>
      <w:r w:rsidR="00E13DC1" w:rsidRPr="00AA2542">
        <w:rPr>
          <w:rFonts w:hint="cs"/>
          <w:sz w:val="27"/>
          <w:rtl/>
          <w:lang w:bidi="ar-IQ"/>
        </w:rPr>
        <w:t>:</w:t>
      </w:r>
      <w:r w:rsidRPr="00AA2542">
        <w:rPr>
          <w:rFonts w:hint="cs"/>
          <w:sz w:val="27"/>
          <w:rtl/>
          <w:lang w:bidi="ar-IQ"/>
        </w:rPr>
        <w:t xml:space="preserve"> إن دية المرأة مساوية لدية الرجل</w:t>
      </w:r>
      <w:r w:rsidR="00E13DC1" w:rsidRPr="00AA2542">
        <w:rPr>
          <w:rFonts w:hint="cs"/>
          <w:sz w:val="27"/>
          <w:rtl/>
          <w:lang w:bidi="ar-IQ"/>
        </w:rPr>
        <w:t>؛</w:t>
      </w:r>
      <w:r w:rsidRPr="00AA2542">
        <w:rPr>
          <w:rFonts w:hint="cs"/>
          <w:sz w:val="27"/>
          <w:rtl/>
          <w:lang w:bidi="ar-IQ"/>
        </w:rPr>
        <w:t xml:space="preserve"> ويذهب فقيه</w:t>
      </w:r>
      <w:r w:rsidR="00E13DC1" w:rsidRPr="00AA2542">
        <w:rPr>
          <w:rFonts w:hint="cs"/>
          <w:sz w:val="27"/>
          <w:rtl/>
          <w:lang w:bidi="ar-IQ"/>
        </w:rPr>
        <w:t>ٌ</w:t>
      </w:r>
      <w:r w:rsidRPr="00AA2542">
        <w:rPr>
          <w:rFonts w:hint="cs"/>
          <w:sz w:val="27"/>
          <w:rtl/>
          <w:lang w:bidi="ar-IQ"/>
        </w:rPr>
        <w:t xml:space="preserve"> آخر إلى عدم اعتبارها ظلماً</w:t>
      </w:r>
      <w:r w:rsidR="00E13DC1" w:rsidRPr="00AA2542">
        <w:rPr>
          <w:rFonts w:hint="cs"/>
          <w:sz w:val="27"/>
          <w:rtl/>
          <w:lang w:bidi="ar-IQ"/>
        </w:rPr>
        <w:t>،</w:t>
      </w:r>
      <w:r w:rsidRPr="00AA2542">
        <w:rPr>
          <w:rFonts w:hint="cs"/>
          <w:sz w:val="27"/>
          <w:rtl/>
          <w:lang w:bidi="ar-IQ"/>
        </w:rPr>
        <w:t xml:space="preserve"> ويفتي بأن للمرأة نصف دية الرجل، وكلاهما معذور</w:t>
      </w:r>
      <w:r w:rsidR="00E13DC1" w:rsidRPr="00AA2542">
        <w:rPr>
          <w:rFonts w:hint="cs"/>
          <w:sz w:val="27"/>
          <w:rtl/>
          <w:lang w:bidi="ar-IQ"/>
        </w:rPr>
        <w:t>ٌ</w:t>
      </w:r>
      <w:r w:rsidRPr="00AA2542">
        <w:rPr>
          <w:rFonts w:hint="cs"/>
          <w:sz w:val="27"/>
          <w:rtl/>
          <w:lang w:bidi="ar-IQ"/>
        </w:rPr>
        <w:t>.</w:t>
      </w:r>
    </w:p>
    <w:p w:rsidR="00F10232" w:rsidRPr="00AA2542" w:rsidRDefault="00F10232" w:rsidP="00E71C8F">
      <w:pPr>
        <w:rPr>
          <w:sz w:val="27"/>
          <w:rtl/>
          <w:lang w:bidi="ar-IQ"/>
        </w:rPr>
      </w:pPr>
    </w:p>
    <w:p w:rsidR="00F10232" w:rsidRPr="00AA2542" w:rsidRDefault="00F10232" w:rsidP="00E71C8F">
      <w:pPr>
        <w:bidi w:val="0"/>
        <w:ind w:firstLine="0"/>
        <w:rPr>
          <w:b/>
          <w:bCs/>
          <w:lang w:eastAsia="x-none"/>
        </w:rPr>
      </w:pPr>
      <w:r w:rsidRPr="00AA2542">
        <w:rPr>
          <w:rFonts w:hint="cs"/>
          <w:b/>
          <w:bCs/>
          <w:sz w:val="27"/>
          <w:rtl/>
          <w:lang w:bidi="ar-IQ"/>
        </w:rPr>
        <w:t>ـ يتبع ـ</w:t>
      </w:r>
    </w:p>
    <w:p w:rsidR="00F10232" w:rsidRDefault="00F10232" w:rsidP="00E71C8F">
      <w:pPr>
        <w:rPr>
          <w:rtl/>
          <w:lang w:val="x-none" w:eastAsia="x-none"/>
        </w:rPr>
      </w:pPr>
    </w:p>
    <w:p w:rsidR="00EE2EE9" w:rsidRDefault="00EE2EE9" w:rsidP="00E71C8F">
      <w:pPr>
        <w:rPr>
          <w:rtl/>
          <w:lang w:val="x-none" w:eastAsia="x-none"/>
        </w:rPr>
      </w:pPr>
    </w:p>
    <w:p w:rsidR="00EE2EE9" w:rsidRDefault="00EE2EE9" w:rsidP="00E71C8F">
      <w:pPr>
        <w:rPr>
          <w:rtl/>
          <w:lang w:val="x-none" w:eastAsia="x-none"/>
        </w:rPr>
      </w:pPr>
    </w:p>
    <w:p w:rsidR="007A52DF" w:rsidRDefault="007A52DF" w:rsidP="00E71C8F">
      <w:pPr>
        <w:rPr>
          <w:rtl/>
          <w:lang w:val="x-none" w:eastAsia="x-none"/>
        </w:rPr>
      </w:pPr>
    </w:p>
    <w:p w:rsidR="00EE2EE9" w:rsidRDefault="00EE2EE9" w:rsidP="00E71C8F">
      <w:pPr>
        <w:rPr>
          <w:rtl/>
          <w:lang w:val="x-none" w:eastAsia="x-none"/>
        </w:rPr>
      </w:pPr>
    </w:p>
    <w:p w:rsidR="00EE2EE9" w:rsidRPr="00AA2542" w:rsidRDefault="00EE2EE9" w:rsidP="00E71C8F">
      <w:pPr>
        <w:rPr>
          <w:rtl/>
          <w:lang w:val="x-none" w:eastAsia="x-none"/>
        </w:rPr>
      </w:pPr>
    </w:p>
    <w:p w:rsidR="00F10232" w:rsidRPr="00AA2542" w:rsidRDefault="00F10232" w:rsidP="00F10232">
      <w:pPr>
        <w:pStyle w:val="afff"/>
        <w:rPr>
          <w:rtl/>
        </w:rPr>
        <w:sectPr w:rsidR="00F10232" w:rsidRPr="00AA2542" w:rsidSect="0068524D">
          <w:headerReference w:type="even" r:id="rId20"/>
          <w:headerReference w:type="default" r:id="rId21"/>
          <w:footerReference w:type="even" r:id="rId22"/>
          <w:footerReference w:type="default" r:id="rId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lastRenderedPageBreak/>
        <w:t>الهوامش</w:t>
      </w:r>
    </w:p>
    <w:p w:rsidR="00F10232" w:rsidRPr="00AA2542" w:rsidRDefault="00F10232" w:rsidP="00E71C8F">
      <w:pPr>
        <w:rPr>
          <w:rtl/>
        </w:rPr>
        <w:sectPr w:rsidR="00F10232" w:rsidRPr="00AA2542" w:rsidSect="00A64461">
          <w:headerReference w:type="even" r:id="rId24"/>
          <w:headerReference w:type="default" r:id="rId25"/>
          <w:footerReference w:type="even" r:id="rId26"/>
          <w:footerReference w:type="default" r:id="rId2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F10232" w:rsidRPr="00AA2542" w:rsidRDefault="00F10232" w:rsidP="001E4304">
      <w:pPr>
        <w:spacing w:line="340" w:lineRule="exact"/>
        <w:rPr>
          <w:sz w:val="27"/>
          <w:rtl/>
        </w:rPr>
      </w:pPr>
    </w:p>
    <w:p w:rsidR="00F10232" w:rsidRPr="00AA2542" w:rsidRDefault="00F10232" w:rsidP="001E4304">
      <w:pPr>
        <w:spacing w:line="320" w:lineRule="exact"/>
        <w:rPr>
          <w:sz w:val="27"/>
          <w:rtl/>
        </w:rPr>
      </w:pPr>
    </w:p>
    <w:p w:rsidR="00901DFF" w:rsidRPr="00AA2542" w:rsidRDefault="005A7CFB" w:rsidP="005A7CFB">
      <w:pPr>
        <w:pStyle w:val="1"/>
        <w:rPr>
          <w:rtl/>
        </w:rPr>
      </w:pPr>
      <w:bookmarkStart w:id="12" w:name="_Toc19218460"/>
      <w:r w:rsidRPr="00AA2542">
        <w:rPr>
          <w:rFonts w:hint="cs"/>
          <w:rtl/>
          <w:lang w:bidi="ar-IQ"/>
        </w:rPr>
        <w:t>العدالة</w:t>
      </w:r>
      <w:bookmarkEnd w:id="12"/>
      <w:r w:rsidR="00FC1EC3" w:rsidRPr="00AA2542">
        <w:rPr>
          <w:rFonts w:hint="cs"/>
          <w:rtl/>
          <w:lang w:bidi="ar-IQ"/>
        </w:rPr>
        <w:t xml:space="preserve"> من منظور</w:t>
      </w:r>
      <w:r w:rsidR="001E4304">
        <w:rPr>
          <w:rFonts w:hint="cs"/>
          <w:rtl/>
          <w:lang w:bidi="ar-IQ"/>
        </w:rPr>
        <w:t>ٍ</w:t>
      </w:r>
      <w:r w:rsidR="00FC1EC3" w:rsidRPr="00AA2542">
        <w:rPr>
          <w:rFonts w:hint="cs"/>
          <w:rtl/>
          <w:lang w:bidi="ar-IQ"/>
        </w:rPr>
        <w:t xml:space="preserve"> اجتهادي</w:t>
      </w:r>
    </w:p>
    <w:p w:rsidR="005A7CFB" w:rsidRPr="00AA2542" w:rsidRDefault="005A7CFB" w:rsidP="005A7CFB">
      <w:pPr>
        <w:pStyle w:val="21"/>
        <w:ind w:firstLine="0"/>
        <w:jc w:val="center"/>
        <w:rPr>
          <w:rFonts w:cs="Ya-Ali"/>
          <w:b/>
          <w:bCs/>
          <w:color w:val="auto"/>
          <w:szCs w:val="30"/>
        </w:rPr>
      </w:pPr>
      <w:bookmarkStart w:id="13" w:name="_Toc19218461"/>
      <w:r w:rsidRPr="00AA2542">
        <w:rPr>
          <w:rFonts w:cs="Ya-Ali" w:hint="cs"/>
          <w:color w:val="auto"/>
          <w:szCs w:val="30"/>
          <w:rtl/>
        </w:rPr>
        <w:t>ـ القسم الأوّل ـ</w:t>
      </w:r>
      <w:bookmarkEnd w:id="13"/>
    </w:p>
    <w:p w:rsidR="005A7CFB" w:rsidRPr="00AA2542" w:rsidRDefault="005A7CFB" w:rsidP="00E71C8F">
      <w:pPr>
        <w:rPr>
          <w:sz w:val="27"/>
          <w:rtl/>
        </w:rPr>
      </w:pPr>
    </w:p>
    <w:p w:rsidR="00901DFF" w:rsidRPr="00AA2542" w:rsidRDefault="001E4304" w:rsidP="005A7CFB">
      <w:pPr>
        <w:pStyle w:val="Author"/>
        <w:rPr>
          <w:rtl/>
        </w:rPr>
      </w:pPr>
      <w:bookmarkStart w:id="14" w:name="_Toc19218462"/>
      <w:r>
        <w:rPr>
          <w:rFonts w:hint="cs"/>
          <w:rtl/>
          <w:lang w:bidi="ar-IQ"/>
        </w:rPr>
        <w:t>حوارٌ</w:t>
      </w:r>
      <w:r w:rsidR="005A7CFB" w:rsidRPr="00AA2542">
        <w:rPr>
          <w:rFonts w:hint="cs"/>
          <w:rtl/>
          <w:lang w:bidi="ar-IQ"/>
        </w:rPr>
        <w:t xml:space="preserve"> مع: الشيخ أحمد مبلِّغي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2"/>
        <w:t>*)</w:t>
      </w:r>
      <w:bookmarkEnd w:id="14"/>
    </w:p>
    <w:p w:rsidR="00901DFF" w:rsidRPr="00AA2542" w:rsidRDefault="00901DFF" w:rsidP="005A7CFB">
      <w:pPr>
        <w:pStyle w:val="Author"/>
        <w:rPr>
          <w:rtl/>
        </w:rPr>
      </w:pPr>
      <w:bookmarkStart w:id="15" w:name="_Toc19218463"/>
      <w:r w:rsidRPr="00AA2542">
        <w:rPr>
          <w:rFonts w:hint="cs"/>
          <w:rtl/>
        </w:rPr>
        <w:t xml:space="preserve">ترجمة: </w:t>
      </w:r>
      <w:r w:rsidR="005A7CFB" w:rsidRPr="00AA2542">
        <w:rPr>
          <w:rFonts w:hint="cs"/>
          <w:rtl/>
          <w:lang w:bidi="ar-IQ"/>
        </w:rPr>
        <w:t>حسن علي مطر</w:t>
      </w:r>
      <w:bookmarkEnd w:id="15"/>
    </w:p>
    <w:p w:rsidR="0013579B" w:rsidRPr="00AA2542" w:rsidRDefault="0013579B" w:rsidP="0013579B">
      <w:pPr>
        <w:rPr>
          <w:sz w:val="10"/>
          <w:szCs w:val="14"/>
          <w:rtl/>
        </w:rPr>
      </w:pPr>
    </w:p>
    <w:p w:rsidR="005A7CFB" w:rsidRPr="00AA2542" w:rsidRDefault="005A7CFB" w:rsidP="0013508F">
      <w:pPr>
        <w:pStyle w:val="31"/>
        <w:rPr>
          <w:color w:val="auto"/>
          <w:rtl/>
          <w:lang w:bidi="ar-IQ"/>
        </w:rPr>
      </w:pPr>
      <w:r w:rsidRPr="00AA2542">
        <w:rPr>
          <w:rFonts w:hint="cs"/>
          <w:color w:val="auto"/>
          <w:rtl/>
          <w:lang w:bidi="ar-IQ"/>
        </w:rPr>
        <w:t>خصائص البحث عن تاريخ قاعدة العدالة</w:t>
      </w:r>
      <w:r w:rsidR="0013508F" w:rsidRPr="00AA2542">
        <w:rPr>
          <w:rFonts w:hint="cs"/>
          <w:color w:val="auto"/>
          <w:rtl/>
          <w:lang w:val="en-US"/>
        </w:rPr>
        <w:t xml:space="preserve"> ــــــ</w:t>
      </w: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لقد دأبتم على معالجة الأبحاث الفقهية من الزاوية التاريخية. فهلا</w:t>
      </w:r>
      <w:r w:rsidR="00570C1A" w:rsidRPr="00AA2542">
        <w:rPr>
          <w:rFonts w:hint="cs"/>
          <w:b/>
          <w:bCs/>
          <w:sz w:val="27"/>
          <w:rtl/>
          <w:lang w:bidi="ar-IQ"/>
        </w:rPr>
        <w:t>ّ</w:t>
      </w:r>
      <w:r w:rsidRPr="00AA2542">
        <w:rPr>
          <w:rFonts w:hint="cs"/>
          <w:b/>
          <w:bCs/>
          <w:sz w:val="27"/>
          <w:rtl/>
          <w:lang w:bidi="ar-IQ"/>
        </w:rPr>
        <w:t xml:space="preserve"> بي</w:t>
      </w:r>
      <w:r w:rsidR="00570C1A" w:rsidRPr="00AA2542">
        <w:rPr>
          <w:rFonts w:hint="cs"/>
          <w:b/>
          <w:bCs/>
          <w:sz w:val="27"/>
          <w:rtl/>
          <w:lang w:bidi="ar-IQ"/>
        </w:rPr>
        <w:t>ّ</w:t>
      </w:r>
      <w:r w:rsidRPr="00AA2542">
        <w:rPr>
          <w:rFonts w:hint="cs"/>
          <w:b/>
          <w:bCs/>
          <w:sz w:val="27"/>
          <w:rtl/>
          <w:lang w:bidi="ar-IQ"/>
        </w:rPr>
        <w:t>نتم لنا الجذور التاريخية لتبلور مفهوم العدالة، وما هي التحوّلات التي شهدها هذا المفهوم في خضمّ الأحداث التاريخية؟</w:t>
      </w:r>
    </w:p>
    <w:p w:rsidR="005A7CFB" w:rsidRPr="00AA2542" w:rsidRDefault="00E316D1" w:rsidP="00E71C8F">
      <w:pPr>
        <w:rPr>
          <w:sz w:val="27"/>
          <w:rtl/>
          <w:lang w:bidi="ar-IQ"/>
        </w:rPr>
      </w:pPr>
      <w:r w:rsidRPr="00AA2542">
        <w:rPr>
          <w:sz w:val="24"/>
          <w:szCs w:val="24"/>
        </w:rPr>
        <w:sym w:font="AGA Arabesque" w:char="F05E"/>
      </w:r>
      <w:r w:rsidRPr="00AA2542">
        <w:rPr>
          <w:rFonts w:hint="cs"/>
          <w:sz w:val="27"/>
          <w:rtl/>
          <w:lang w:bidi="ar-IQ"/>
        </w:rPr>
        <w:t xml:space="preserve"> </w:t>
      </w:r>
      <w:r w:rsidR="005A7CFB" w:rsidRPr="00AA2542">
        <w:rPr>
          <w:rFonts w:hint="cs"/>
          <w:sz w:val="27"/>
          <w:rtl/>
          <w:lang w:bidi="ar-IQ"/>
        </w:rPr>
        <w:t>في</w:t>
      </w:r>
      <w:r w:rsidR="00570C1A" w:rsidRPr="00AA2542">
        <w:rPr>
          <w:rFonts w:hint="cs"/>
          <w:sz w:val="27"/>
          <w:rtl/>
          <w:lang w:bidi="ar-IQ"/>
        </w:rPr>
        <w:t xml:space="preserve"> </w:t>
      </w:r>
      <w:r w:rsidR="005A7CFB" w:rsidRPr="00AA2542">
        <w:rPr>
          <w:rFonts w:hint="cs"/>
          <w:sz w:val="27"/>
          <w:rtl/>
          <w:lang w:bidi="ar-IQ"/>
        </w:rPr>
        <w:t>ما يتعل</w:t>
      </w:r>
      <w:r w:rsidR="00570C1A" w:rsidRPr="00AA2542">
        <w:rPr>
          <w:rFonts w:hint="cs"/>
          <w:sz w:val="27"/>
          <w:rtl/>
          <w:lang w:bidi="ar-IQ"/>
        </w:rPr>
        <w:t>ّ</w:t>
      </w:r>
      <w:r w:rsidR="005A7CFB" w:rsidRPr="00AA2542">
        <w:rPr>
          <w:rFonts w:hint="cs"/>
          <w:sz w:val="27"/>
          <w:rtl/>
          <w:lang w:bidi="ar-IQ"/>
        </w:rPr>
        <w:t>ق بالبحث التاريخي يجب الإقرار بلوازم الماهية التاريخية للبحث، والمحافظة على هذا الالتزام. وفي</w:t>
      </w:r>
      <w:r w:rsidR="00570C1A" w:rsidRPr="00AA2542">
        <w:rPr>
          <w:rFonts w:hint="cs"/>
          <w:sz w:val="27"/>
          <w:rtl/>
          <w:lang w:bidi="ar-IQ"/>
        </w:rPr>
        <w:t xml:space="preserve"> </w:t>
      </w:r>
      <w:r w:rsidR="005A7CFB" w:rsidRPr="00AA2542">
        <w:rPr>
          <w:rFonts w:hint="cs"/>
          <w:sz w:val="27"/>
          <w:rtl/>
          <w:lang w:bidi="ar-IQ"/>
        </w:rPr>
        <w:t>ما يلي نشير إلى بعض النقاط في هذا الشأن:</w:t>
      </w:r>
    </w:p>
    <w:p w:rsidR="005A7CFB" w:rsidRPr="00AA2542" w:rsidRDefault="005A7CFB" w:rsidP="00E71C8F">
      <w:pPr>
        <w:rPr>
          <w:sz w:val="27"/>
          <w:rtl/>
          <w:lang w:bidi="ar-IQ"/>
        </w:rPr>
      </w:pPr>
    </w:p>
    <w:p w:rsidR="005A7CFB" w:rsidRPr="00AA2542" w:rsidRDefault="005A7CFB" w:rsidP="00410DC5">
      <w:pPr>
        <w:pStyle w:val="31"/>
        <w:rPr>
          <w:color w:val="auto"/>
          <w:rtl/>
        </w:rPr>
      </w:pPr>
      <w:r w:rsidRPr="00AA2542">
        <w:rPr>
          <w:rFonts w:hint="cs"/>
          <w:color w:val="auto"/>
          <w:rtl/>
          <w:lang w:bidi="ar-IQ"/>
        </w:rPr>
        <w:t>النقطة الأولى: أسلوب التمسّك بالقرآن في الأبحاث التاريخية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إننا لو تمس</w:t>
      </w:r>
      <w:r w:rsidR="00570C1A" w:rsidRPr="00AA2542">
        <w:rPr>
          <w:rFonts w:hint="cs"/>
          <w:sz w:val="27"/>
          <w:rtl/>
          <w:lang w:bidi="ar-IQ"/>
        </w:rPr>
        <w:t>ّ</w:t>
      </w:r>
      <w:r w:rsidRPr="00AA2542">
        <w:rPr>
          <w:rFonts w:hint="cs"/>
          <w:sz w:val="27"/>
          <w:rtl/>
          <w:lang w:bidi="ar-IQ"/>
        </w:rPr>
        <w:t>كنا في البحث التاريخي بالقرآن الكريم مثلاً يجب عدم توجيه النقد بالقول: لماذا لا يتم</w:t>
      </w:r>
      <w:r w:rsidR="00CC4AF4" w:rsidRPr="00AA2542">
        <w:rPr>
          <w:rFonts w:hint="cs"/>
          <w:sz w:val="27"/>
          <w:rtl/>
          <w:lang w:bidi="ar-IQ"/>
        </w:rPr>
        <w:t>ّ</w:t>
      </w:r>
      <w:r w:rsidRPr="00AA2542">
        <w:rPr>
          <w:rFonts w:hint="cs"/>
          <w:sz w:val="27"/>
          <w:rtl/>
          <w:lang w:bidi="ar-IQ"/>
        </w:rPr>
        <w:t xml:space="preserve"> الاهتمام بالسن</w:t>
      </w:r>
      <w:r w:rsidR="00CC4AF4" w:rsidRPr="00AA2542">
        <w:rPr>
          <w:rFonts w:hint="cs"/>
          <w:sz w:val="27"/>
          <w:rtl/>
          <w:lang w:bidi="ar-IQ"/>
        </w:rPr>
        <w:t>ّ</w:t>
      </w:r>
      <w:r w:rsidRPr="00AA2542">
        <w:rPr>
          <w:rFonts w:hint="cs"/>
          <w:sz w:val="27"/>
          <w:rtl/>
          <w:lang w:bidi="ar-IQ"/>
        </w:rPr>
        <w:t>ة في تفسير القرآن؛ إذ في البحث التاريخي يجب بحث السن</w:t>
      </w:r>
      <w:r w:rsidR="00CC4AF4" w:rsidRPr="00AA2542">
        <w:rPr>
          <w:rFonts w:hint="cs"/>
          <w:sz w:val="27"/>
          <w:rtl/>
          <w:lang w:bidi="ar-IQ"/>
        </w:rPr>
        <w:t>ّ</w:t>
      </w:r>
      <w:r w:rsidRPr="00AA2542">
        <w:rPr>
          <w:rFonts w:hint="cs"/>
          <w:sz w:val="27"/>
          <w:rtl/>
          <w:lang w:bidi="ar-IQ"/>
        </w:rPr>
        <w:t xml:space="preserve">ة في موضعها. وبطبيعة الحال يمكن ممارسة الاستنباط من خلال البحث </w:t>
      </w:r>
      <w:r w:rsidRPr="00AA2542">
        <w:rPr>
          <w:rFonts w:hint="cs"/>
          <w:sz w:val="27"/>
          <w:rtl/>
          <w:lang w:bidi="ar-IQ"/>
        </w:rPr>
        <w:lastRenderedPageBreak/>
        <w:t>التاريخي أيضاً، بمعنى أننا كلما وصلنا إلى السن</w:t>
      </w:r>
      <w:r w:rsidR="00CC4AF4" w:rsidRPr="00AA2542">
        <w:rPr>
          <w:rFonts w:hint="cs"/>
          <w:sz w:val="27"/>
          <w:rtl/>
          <w:lang w:bidi="ar-IQ"/>
        </w:rPr>
        <w:t>ّ</w:t>
      </w:r>
      <w:r w:rsidRPr="00AA2542">
        <w:rPr>
          <w:rFonts w:hint="cs"/>
          <w:sz w:val="27"/>
          <w:rtl/>
          <w:lang w:bidi="ar-IQ"/>
        </w:rPr>
        <w:t>ة، وات</w:t>
      </w:r>
      <w:r w:rsidR="00A741F3">
        <w:rPr>
          <w:rFonts w:hint="cs"/>
          <w:sz w:val="27"/>
          <w:rtl/>
          <w:lang w:bidi="ar-IQ"/>
        </w:rPr>
        <w:t>ّ</w:t>
      </w:r>
      <w:r w:rsidRPr="00AA2542">
        <w:rPr>
          <w:rFonts w:hint="cs"/>
          <w:sz w:val="27"/>
          <w:rtl/>
          <w:lang w:bidi="ar-IQ"/>
        </w:rPr>
        <w:t>خذنا من السن</w:t>
      </w:r>
      <w:r w:rsidR="00CC4AF4" w:rsidRPr="00AA2542">
        <w:rPr>
          <w:rFonts w:hint="cs"/>
          <w:sz w:val="27"/>
          <w:rtl/>
          <w:lang w:bidi="ar-IQ"/>
        </w:rPr>
        <w:t>ّ</w:t>
      </w:r>
      <w:r w:rsidRPr="00AA2542">
        <w:rPr>
          <w:rFonts w:hint="cs"/>
          <w:sz w:val="27"/>
          <w:rtl/>
          <w:lang w:bidi="ar-IQ"/>
        </w:rPr>
        <w:t>ة قنطرة</w:t>
      </w:r>
      <w:r w:rsidR="00A741F3">
        <w:rPr>
          <w:rFonts w:hint="cs"/>
          <w:sz w:val="27"/>
          <w:rtl/>
          <w:lang w:bidi="ar-IQ"/>
        </w:rPr>
        <w:t>ً</w:t>
      </w:r>
      <w:r w:rsidRPr="00AA2542">
        <w:rPr>
          <w:rFonts w:hint="cs"/>
          <w:sz w:val="27"/>
          <w:rtl/>
          <w:lang w:bidi="ar-IQ"/>
        </w:rPr>
        <w:t xml:space="preserve"> إلى الإحاطة بالقرآن، عندها سوف نعمل على إدخال الرؤية ـ التي سبق لنا أن حصلنا عليها في المرحلة الأولى في مورد القرآن ـ في البحث الثاني، أي الوصول إلى مرحلة السن</w:t>
      </w:r>
      <w:r w:rsidR="00CC4AF4" w:rsidRPr="00AA2542">
        <w:rPr>
          <w:rFonts w:hint="cs"/>
          <w:sz w:val="27"/>
          <w:rtl/>
          <w:lang w:bidi="ar-IQ"/>
        </w:rPr>
        <w:t>ّ</w:t>
      </w:r>
      <w:r w:rsidRPr="00AA2542">
        <w:rPr>
          <w:rFonts w:hint="cs"/>
          <w:sz w:val="27"/>
          <w:rtl/>
          <w:lang w:bidi="ar-IQ"/>
        </w:rPr>
        <w:t>ة؛ كي يتمّ الاهتمام بالتعاطي والتفاعل بين القرآن والسن</w:t>
      </w:r>
      <w:r w:rsidR="00CC4AF4" w:rsidRPr="00AA2542">
        <w:rPr>
          <w:rFonts w:hint="cs"/>
          <w:sz w:val="27"/>
          <w:rtl/>
          <w:lang w:bidi="ar-IQ"/>
        </w:rPr>
        <w:t>ّ</w:t>
      </w:r>
      <w:r w:rsidRPr="00AA2542">
        <w:rPr>
          <w:rFonts w:hint="cs"/>
          <w:sz w:val="27"/>
          <w:rtl/>
          <w:lang w:bidi="ar-IQ"/>
        </w:rPr>
        <w:t>ة</w:t>
      </w:r>
      <w:r w:rsidRPr="00AA2542">
        <w:rPr>
          <w:rFonts w:hint="eastAsia"/>
          <w:sz w:val="24"/>
          <w:szCs w:val="24"/>
          <w:rtl/>
        </w:rPr>
        <w:t>»</w:t>
      </w:r>
      <w:r w:rsidR="00CC4AF4" w:rsidRPr="00AA2542">
        <w:rPr>
          <w:rFonts w:hint="cs"/>
          <w:sz w:val="27"/>
          <w:rtl/>
          <w:lang w:bidi="ar-IQ"/>
        </w:rPr>
        <w:t>؛</w:t>
      </w:r>
      <w:r w:rsidRPr="00AA2542">
        <w:rPr>
          <w:rFonts w:hint="cs"/>
          <w:sz w:val="27"/>
          <w:rtl/>
          <w:lang w:bidi="ar-IQ"/>
        </w:rPr>
        <w:t xml:space="preserve"> لأن البحث التاريخي يجب أن يحظى بهامش من الحر</w:t>
      </w:r>
      <w:r w:rsidR="00CC4AF4" w:rsidRPr="00AA2542">
        <w:rPr>
          <w:rFonts w:hint="cs"/>
          <w:sz w:val="27"/>
          <w:rtl/>
          <w:lang w:bidi="ar-IQ"/>
        </w:rPr>
        <w:t>ّ</w:t>
      </w:r>
      <w:r w:rsidRPr="00AA2542">
        <w:rPr>
          <w:rFonts w:hint="cs"/>
          <w:sz w:val="27"/>
          <w:rtl/>
          <w:lang w:bidi="ar-IQ"/>
        </w:rPr>
        <w:t>ية، فهو ليس مجر</w:t>
      </w:r>
      <w:r w:rsidR="00CC4AF4" w:rsidRPr="00AA2542">
        <w:rPr>
          <w:rFonts w:hint="cs"/>
          <w:sz w:val="27"/>
          <w:rtl/>
          <w:lang w:bidi="ar-IQ"/>
        </w:rPr>
        <w:t>ّ</w:t>
      </w:r>
      <w:r w:rsidRPr="00AA2542">
        <w:rPr>
          <w:rFonts w:hint="cs"/>
          <w:sz w:val="27"/>
          <w:rtl/>
          <w:lang w:bidi="ar-IQ"/>
        </w:rPr>
        <w:t>د بحث استنباطي ب</w:t>
      </w:r>
      <w:r w:rsidR="00CC4AF4" w:rsidRPr="00AA2542">
        <w:rPr>
          <w:rFonts w:hint="cs"/>
          <w:sz w:val="27"/>
          <w:rtl/>
          <w:lang w:bidi="ar-IQ"/>
        </w:rPr>
        <w:t>َ</w:t>
      </w:r>
      <w:r w:rsidRPr="00AA2542">
        <w:rPr>
          <w:rFonts w:hint="cs"/>
          <w:sz w:val="27"/>
          <w:rtl/>
          <w:lang w:bidi="ar-IQ"/>
        </w:rPr>
        <w:t>ح</w:t>
      </w:r>
      <w:r w:rsidR="00CC4AF4" w:rsidRPr="00AA2542">
        <w:rPr>
          <w:rFonts w:hint="cs"/>
          <w:sz w:val="27"/>
          <w:rtl/>
          <w:lang w:bidi="ar-IQ"/>
        </w:rPr>
        <w:t>ْ</w:t>
      </w:r>
      <w:r w:rsidRPr="00AA2542">
        <w:rPr>
          <w:rFonts w:hint="cs"/>
          <w:sz w:val="27"/>
          <w:rtl/>
          <w:lang w:bidi="ar-IQ"/>
        </w:rPr>
        <w:t>ت، كي نبدأ منذ البداية من السن</w:t>
      </w:r>
      <w:r w:rsidR="00CC4AF4" w:rsidRPr="00AA2542">
        <w:rPr>
          <w:rFonts w:hint="cs"/>
          <w:sz w:val="27"/>
          <w:rtl/>
          <w:lang w:bidi="ar-IQ"/>
        </w:rPr>
        <w:t>ّ</w:t>
      </w:r>
      <w:r w:rsidRPr="00AA2542">
        <w:rPr>
          <w:rFonts w:hint="cs"/>
          <w:sz w:val="27"/>
          <w:rtl/>
          <w:lang w:bidi="ar-IQ"/>
        </w:rPr>
        <w:t>ة، ونقرأ القرآن الكريم بعدسات السن</w:t>
      </w:r>
      <w:r w:rsidR="00CC4AF4" w:rsidRPr="00AA2542">
        <w:rPr>
          <w:rFonts w:hint="cs"/>
          <w:sz w:val="27"/>
          <w:rtl/>
          <w:lang w:bidi="ar-IQ"/>
        </w:rPr>
        <w:t>ّ</w:t>
      </w:r>
      <w:r w:rsidRPr="00AA2542">
        <w:rPr>
          <w:rFonts w:hint="cs"/>
          <w:sz w:val="27"/>
          <w:rtl/>
          <w:lang w:bidi="ar-IQ"/>
        </w:rPr>
        <w:t>ة.</w:t>
      </w:r>
    </w:p>
    <w:p w:rsidR="005A7CFB" w:rsidRPr="00AA2542" w:rsidRDefault="005A7CFB" w:rsidP="00986204">
      <w:pPr>
        <w:spacing w:line="34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النقطة الثانية: عدم ضرورة التنظير التام</w:t>
      </w:r>
      <w:r w:rsidR="00CC4AF4" w:rsidRPr="00AA2542">
        <w:rPr>
          <w:rFonts w:hint="cs"/>
          <w:color w:val="auto"/>
          <w:rtl/>
          <w:lang w:bidi="ar-IQ"/>
        </w:rPr>
        <w:t>ّ</w:t>
      </w:r>
      <w:r w:rsidRPr="00AA2542">
        <w:rPr>
          <w:rFonts w:hint="cs"/>
          <w:color w:val="auto"/>
          <w:rtl/>
          <w:lang w:bidi="ar-IQ"/>
        </w:rPr>
        <w:t xml:space="preserve"> في الأبحاث التاريخية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في</w:t>
      </w:r>
      <w:r w:rsidR="00CC4AF4" w:rsidRPr="00AA2542">
        <w:rPr>
          <w:rFonts w:hint="cs"/>
          <w:sz w:val="27"/>
          <w:rtl/>
          <w:lang w:bidi="ar-IQ"/>
        </w:rPr>
        <w:t xml:space="preserve"> </w:t>
      </w:r>
      <w:r w:rsidRPr="00AA2542">
        <w:rPr>
          <w:rFonts w:hint="cs"/>
          <w:sz w:val="27"/>
          <w:rtl/>
          <w:lang w:bidi="ar-IQ"/>
        </w:rPr>
        <w:t>ما يتعلق بالبحث عن الجذور التاريخية من الممكن أن نطرح مجموعة من الاحتمالات في مرحلة</w:t>
      </w:r>
      <w:r w:rsidR="00CC4AF4" w:rsidRPr="00AA2542">
        <w:rPr>
          <w:rFonts w:hint="cs"/>
          <w:sz w:val="27"/>
          <w:rtl/>
          <w:lang w:bidi="ar-IQ"/>
        </w:rPr>
        <w:t>ٍ</w:t>
      </w:r>
      <w:r w:rsidRPr="00AA2542">
        <w:rPr>
          <w:rFonts w:hint="cs"/>
          <w:sz w:val="27"/>
          <w:rtl/>
          <w:lang w:bidi="ar-IQ"/>
        </w:rPr>
        <w:t xml:space="preserve"> ما، كأن نطرح بعض الاحتمالات حول آية</w:t>
      </w:r>
      <w:r w:rsidR="00CC4AF4" w:rsidRPr="00AA2542">
        <w:rPr>
          <w:rFonts w:hint="cs"/>
          <w:sz w:val="27"/>
          <w:rtl/>
          <w:lang w:bidi="ar-IQ"/>
        </w:rPr>
        <w:t>ٍ</w:t>
      </w:r>
      <w:r w:rsidRPr="00AA2542">
        <w:rPr>
          <w:rFonts w:hint="cs"/>
          <w:sz w:val="27"/>
          <w:rtl/>
          <w:lang w:bidi="ar-IQ"/>
        </w:rPr>
        <w:t xml:space="preserve"> أو عدد من الآيات، والسعي من أجل الوصول إلى نظرية أو رؤية بشأن تلك الآية، ولكن</w:t>
      </w:r>
      <w:r w:rsidR="00CC4AF4" w:rsidRPr="00AA2542">
        <w:rPr>
          <w:rFonts w:hint="cs"/>
          <w:sz w:val="27"/>
          <w:rtl/>
          <w:lang w:bidi="ar-IQ"/>
        </w:rPr>
        <w:t>ْ</w:t>
      </w:r>
      <w:r w:rsidRPr="00AA2542">
        <w:rPr>
          <w:rFonts w:hint="cs"/>
          <w:sz w:val="27"/>
          <w:rtl/>
          <w:lang w:bidi="ar-IQ"/>
        </w:rPr>
        <w:t xml:space="preserve"> حتى إذا لم نصل إلى مثل هذه الرؤية لا يترت</w:t>
      </w:r>
      <w:r w:rsidR="00CC4AF4" w:rsidRPr="00AA2542">
        <w:rPr>
          <w:rFonts w:hint="cs"/>
          <w:sz w:val="27"/>
          <w:rtl/>
          <w:lang w:bidi="ar-IQ"/>
        </w:rPr>
        <w:t>ّ</w:t>
      </w:r>
      <w:r w:rsidRPr="00AA2542">
        <w:rPr>
          <w:rFonts w:hint="cs"/>
          <w:sz w:val="27"/>
          <w:rtl/>
          <w:lang w:bidi="ar-IQ"/>
        </w:rPr>
        <w:t>ب إشكال</w:t>
      </w:r>
      <w:r w:rsidR="00CC4AF4" w:rsidRPr="00AA2542">
        <w:rPr>
          <w:rFonts w:hint="cs"/>
          <w:sz w:val="27"/>
          <w:rtl/>
          <w:lang w:bidi="ar-IQ"/>
        </w:rPr>
        <w:t>ٌ</w:t>
      </w:r>
      <w:r w:rsidRPr="00AA2542">
        <w:rPr>
          <w:rFonts w:hint="cs"/>
          <w:sz w:val="27"/>
          <w:rtl/>
          <w:lang w:bidi="ar-IQ"/>
        </w:rPr>
        <w:t xml:space="preserve"> على ذلك البحث التاريخي؛ إذ قد حصل سعي</w:t>
      </w:r>
      <w:r w:rsidR="00CC4AF4" w:rsidRPr="00AA2542">
        <w:rPr>
          <w:rFonts w:hint="cs"/>
          <w:sz w:val="27"/>
          <w:rtl/>
          <w:lang w:bidi="ar-IQ"/>
        </w:rPr>
        <w:t>ٌ</w:t>
      </w:r>
      <w:r w:rsidRPr="00AA2542">
        <w:rPr>
          <w:rFonts w:hint="cs"/>
          <w:sz w:val="27"/>
          <w:rtl/>
          <w:lang w:bidi="ar-IQ"/>
        </w:rPr>
        <w:t xml:space="preserve"> في نهاية المطاف. وبطبيعة الحال </w:t>
      </w:r>
      <w:r w:rsidR="00902420" w:rsidRPr="00AA2542">
        <w:rPr>
          <w:rFonts w:hint="cs"/>
          <w:sz w:val="27"/>
          <w:rtl/>
          <w:lang w:bidi="ar-IQ"/>
        </w:rPr>
        <w:t>لا بُدَّ</w:t>
      </w:r>
      <w:r w:rsidRPr="00AA2542">
        <w:rPr>
          <w:rFonts w:hint="cs"/>
          <w:sz w:val="27"/>
          <w:rtl/>
          <w:lang w:bidi="ar-IQ"/>
        </w:rPr>
        <w:t xml:space="preserve"> من أخذ هذا الاحتمال بنظر الاعتبار</w:t>
      </w:r>
      <w:r w:rsidR="00CC4AF4" w:rsidRPr="00AA2542">
        <w:rPr>
          <w:rFonts w:hint="cs"/>
          <w:sz w:val="27"/>
          <w:rtl/>
          <w:lang w:bidi="ar-IQ"/>
        </w:rPr>
        <w:t>؛</w:t>
      </w:r>
      <w:r w:rsidRPr="00AA2542">
        <w:rPr>
          <w:rFonts w:hint="cs"/>
          <w:sz w:val="27"/>
          <w:rtl/>
          <w:lang w:bidi="ar-IQ"/>
        </w:rPr>
        <w:t xml:space="preserve"> كي يتمّ في موضع</w:t>
      </w:r>
      <w:r w:rsidR="00CC4AF4" w:rsidRPr="00AA2542">
        <w:rPr>
          <w:rFonts w:hint="cs"/>
          <w:sz w:val="27"/>
          <w:rtl/>
          <w:lang w:bidi="ar-IQ"/>
        </w:rPr>
        <w:t>ٍ</w:t>
      </w:r>
      <w:r w:rsidRPr="00AA2542">
        <w:rPr>
          <w:rFonts w:hint="cs"/>
          <w:sz w:val="27"/>
          <w:rtl/>
          <w:lang w:bidi="ar-IQ"/>
        </w:rPr>
        <w:t xml:space="preserve"> ما ترجيح فهم متشرّع أو سن</w:t>
      </w:r>
      <w:r w:rsidR="00CC4AF4" w:rsidRPr="00AA2542">
        <w:rPr>
          <w:rFonts w:hint="cs"/>
          <w:sz w:val="27"/>
          <w:rtl/>
          <w:lang w:bidi="ar-IQ"/>
        </w:rPr>
        <w:t>ّ</w:t>
      </w:r>
      <w:r w:rsidRPr="00AA2542">
        <w:rPr>
          <w:rFonts w:hint="cs"/>
          <w:sz w:val="27"/>
          <w:rtl/>
          <w:lang w:bidi="ar-IQ"/>
        </w:rPr>
        <w:t>ة أو شيء آخر على ذلك الاحتمال.</w:t>
      </w:r>
    </w:p>
    <w:p w:rsidR="005A7CFB" w:rsidRPr="00AA2542" w:rsidRDefault="005A7CFB" w:rsidP="00986204">
      <w:pPr>
        <w:spacing w:line="34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النقطة الثالثة: التنظير ضمن الرؤية التاريخية</w:t>
      </w:r>
      <w:r w:rsidR="00410DC5" w:rsidRPr="00AA2542">
        <w:rPr>
          <w:rFonts w:hint="cs"/>
          <w:color w:val="auto"/>
          <w:rtl/>
          <w:lang w:val="en-US"/>
        </w:rPr>
        <w:t xml:space="preserve"> ــــــ</w:t>
      </w:r>
    </w:p>
    <w:p w:rsidR="005A7CFB" w:rsidRPr="00AA2542" w:rsidRDefault="005A7CFB" w:rsidP="00A741F3">
      <w:pPr>
        <w:rPr>
          <w:sz w:val="27"/>
          <w:rtl/>
          <w:lang w:bidi="ar-IQ"/>
        </w:rPr>
      </w:pPr>
      <w:r w:rsidRPr="00AA2542">
        <w:rPr>
          <w:rFonts w:hint="cs"/>
          <w:sz w:val="27"/>
          <w:rtl/>
          <w:lang w:bidi="ar-IQ"/>
        </w:rPr>
        <w:t>إن الأبحاث التاريخية تكون في بعض الأحيان لمجرّد التيمّ</w:t>
      </w:r>
      <w:r w:rsidR="00CC4AF4" w:rsidRPr="00AA2542">
        <w:rPr>
          <w:rFonts w:hint="cs"/>
          <w:sz w:val="27"/>
          <w:rtl/>
          <w:lang w:bidi="ar-IQ"/>
        </w:rPr>
        <w:t>ُ</w:t>
      </w:r>
      <w:r w:rsidRPr="00AA2542">
        <w:rPr>
          <w:rFonts w:hint="cs"/>
          <w:sz w:val="27"/>
          <w:rtl/>
          <w:lang w:bidi="ar-IQ"/>
        </w:rPr>
        <w:t>ن والتبرّ</w:t>
      </w:r>
      <w:r w:rsidR="00CC4AF4" w:rsidRPr="00AA2542">
        <w:rPr>
          <w:rFonts w:hint="cs"/>
          <w:sz w:val="27"/>
          <w:rtl/>
          <w:lang w:bidi="ar-IQ"/>
        </w:rPr>
        <w:t>ُ</w:t>
      </w:r>
      <w:r w:rsidRPr="00AA2542">
        <w:rPr>
          <w:rFonts w:hint="cs"/>
          <w:sz w:val="27"/>
          <w:rtl/>
          <w:lang w:bidi="ar-IQ"/>
        </w:rPr>
        <w:t>ك، بمعنى أن الهدف شيء</w:t>
      </w:r>
      <w:r w:rsidR="00CF5207" w:rsidRPr="00AA2542">
        <w:rPr>
          <w:rFonts w:hint="cs"/>
          <w:sz w:val="27"/>
          <w:rtl/>
          <w:lang w:bidi="ar-IQ"/>
        </w:rPr>
        <w:t>ٌ</w:t>
      </w:r>
      <w:r w:rsidRPr="00AA2542">
        <w:rPr>
          <w:rFonts w:hint="cs"/>
          <w:sz w:val="27"/>
          <w:rtl/>
          <w:lang w:bidi="ar-IQ"/>
        </w:rPr>
        <w:t xml:space="preserve"> آخر، وإلى جانب أو مدخل البحث يتمّ إلقاء نظرة على المسار التطوّري للبحث أيضاً. في هذا النوع من البحث التاريخي لا يمكن أن نرجو الوصول إلى النتيجة المنشودة كما ينبغي. وفي نوع</w:t>
      </w:r>
      <w:r w:rsidR="00CF5207" w:rsidRPr="00AA2542">
        <w:rPr>
          <w:rFonts w:hint="cs"/>
          <w:sz w:val="27"/>
          <w:rtl/>
          <w:lang w:bidi="ar-IQ"/>
        </w:rPr>
        <w:t>ٍ</w:t>
      </w:r>
      <w:r w:rsidRPr="00AA2542">
        <w:rPr>
          <w:rFonts w:hint="cs"/>
          <w:sz w:val="27"/>
          <w:rtl/>
          <w:lang w:bidi="ar-IQ"/>
        </w:rPr>
        <w:t xml:space="preserve"> آخر من البحث التاريخي ـ وهو المنشود لنا ـ </w:t>
      </w:r>
      <w:r w:rsidR="00A741F3">
        <w:rPr>
          <w:rFonts w:hint="cs"/>
          <w:sz w:val="27"/>
          <w:rtl/>
          <w:lang w:bidi="ar-IQ"/>
        </w:rPr>
        <w:t>إ</w:t>
      </w:r>
      <w:r w:rsidRPr="00AA2542">
        <w:rPr>
          <w:rFonts w:hint="cs"/>
          <w:sz w:val="27"/>
          <w:rtl/>
          <w:lang w:bidi="ar-IQ"/>
        </w:rPr>
        <w:t>ننا ضمن دراسة المراحل التاريخية نعمل على بحث جميع النظريات والآراء، حت</w:t>
      </w:r>
      <w:r w:rsidR="00CF5207" w:rsidRPr="00AA2542">
        <w:rPr>
          <w:rFonts w:hint="cs"/>
          <w:sz w:val="27"/>
          <w:rtl/>
          <w:lang w:bidi="ar-IQ"/>
        </w:rPr>
        <w:t>ّ</w:t>
      </w:r>
      <w:r w:rsidRPr="00AA2542">
        <w:rPr>
          <w:rFonts w:hint="cs"/>
          <w:sz w:val="27"/>
          <w:rtl/>
          <w:lang w:bidi="ar-IQ"/>
        </w:rPr>
        <w:t>ى إذا كان لدى الشخص المؤرّخ نظرية عمد إلى طرحها في إطار المسار التاريخي لها. وفي الحقيقة إن هذا البحث يمكن أن يكون نوعاً من التنظير والتعرّ</w:t>
      </w:r>
      <w:r w:rsidR="00CF5207" w:rsidRPr="00AA2542">
        <w:rPr>
          <w:rFonts w:hint="cs"/>
          <w:sz w:val="27"/>
          <w:rtl/>
          <w:lang w:bidi="ar-IQ"/>
        </w:rPr>
        <w:t>ُ</w:t>
      </w:r>
      <w:r w:rsidRPr="00AA2542">
        <w:rPr>
          <w:rFonts w:hint="cs"/>
          <w:sz w:val="27"/>
          <w:rtl/>
          <w:lang w:bidi="ar-IQ"/>
        </w:rPr>
        <w:t xml:space="preserve">ض </w:t>
      </w:r>
      <w:r w:rsidR="00A741F3">
        <w:rPr>
          <w:rFonts w:hint="cs"/>
          <w:sz w:val="27"/>
          <w:rtl/>
          <w:lang w:bidi="ar-IQ"/>
        </w:rPr>
        <w:t>ل</w:t>
      </w:r>
      <w:r w:rsidRPr="00AA2542">
        <w:rPr>
          <w:rFonts w:hint="cs"/>
          <w:sz w:val="27"/>
          <w:rtl/>
          <w:lang w:bidi="ar-IQ"/>
        </w:rPr>
        <w:t>لعلم أيضاً، ولكن</w:t>
      </w:r>
      <w:r w:rsidR="00CF5207" w:rsidRPr="00AA2542">
        <w:rPr>
          <w:rFonts w:hint="cs"/>
          <w:sz w:val="27"/>
          <w:rtl/>
          <w:lang w:bidi="ar-IQ"/>
        </w:rPr>
        <w:t>ْ</w:t>
      </w:r>
      <w:r w:rsidRPr="00AA2542">
        <w:rPr>
          <w:rFonts w:hint="cs"/>
          <w:sz w:val="27"/>
          <w:rtl/>
          <w:lang w:bidi="ar-IQ"/>
        </w:rPr>
        <w:t xml:space="preserve"> في إطار بحثٍ تاريخي. وإن التنظير في الكثير من الأبحاث الغربية يسير تقريباً على هذا المسار التاريخي.</w:t>
      </w:r>
    </w:p>
    <w:p w:rsidR="005A7CFB" w:rsidRPr="00AA2542" w:rsidRDefault="005A7CFB" w:rsidP="00410DC5">
      <w:pPr>
        <w:pStyle w:val="31"/>
        <w:rPr>
          <w:color w:val="auto"/>
          <w:rtl/>
        </w:rPr>
      </w:pPr>
      <w:r w:rsidRPr="00AA2542">
        <w:rPr>
          <w:rFonts w:hint="cs"/>
          <w:color w:val="auto"/>
          <w:rtl/>
          <w:lang w:bidi="ar-IQ"/>
        </w:rPr>
        <w:lastRenderedPageBreak/>
        <w:t>النقطة الرابعة: مساحة الدراسة التاريخية لقاعدة العدالة</w:t>
      </w:r>
      <w:r w:rsidR="00410DC5" w:rsidRPr="00AA2542">
        <w:rPr>
          <w:rFonts w:hint="cs"/>
          <w:color w:val="auto"/>
          <w:rtl/>
          <w:lang w:val="en-US"/>
        </w:rPr>
        <w:t xml:space="preserve"> ــــــ</w:t>
      </w:r>
    </w:p>
    <w:p w:rsidR="005A7CFB" w:rsidRPr="00AA2542" w:rsidRDefault="005A7CFB" w:rsidP="003342B4">
      <w:pPr>
        <w:spacing w:line="390" w:lineRule="exact"/>
        <w:rPr>
          <w:sz w:val="27"/>
          <w:rtl/>
          <w:lang w:bidi="ar-IQ"/>
        </w:rPr>
      </w:pPr>
      <w:r w:rsidRPr="00AA2542">
        <w:rPr>
          <w:rFonts w:hint="cs"/>
          <w:sz w:val="27"/>
          <w:rtl/>
          <w:lang w:bidi="ar-IQ"/>
        </w:rPr>
        <w:t>حيث يجب أن نحتمل في المسار التاريخي أن كل</w:t>
      </w:r>
      <w:r w:rsidR="00CF5207" w:rsidRPr="00AA2542">
        <w:rPr>
          <w:rFonts w:hint="cs"/>
          <w:sz w:val="27"/>
          <w:rtl/>
          <w:lang w:bidi="ar-IQ"/>
        </w:rPr>
        <w:t>ّ</w:t>
      </w:r>
      <w:r w:rsidRPr="00AA2542">
        <w:rPr>
          <w:rFonts w:hint="cs"/>
          <w:sz w:val="27"/>
          <w:rtl/>
          <w:lang w:bidi="ar-IQ"/>
        </w:rPr>
        <w:t xml:space="preserve"> شيء قد يكون مؤث</w:t>
      </w:r>
      <w:r w:rsidR="00CF5207" w:rsidRPr="00AA2542">
        <w:rPr>
          <w:rFonts w:hint="cs"/>
          <w:sz w:val="27"/>
          <w:rtl/>
          <w:lang w:bidi="ar-IQ"/>
        </w:rPr>
        <w:t>ِّ</w:t>
      </w:r>
      <w:r w:rsidRPr="00AA2542">
        <w:rPr>
          <w:rFonts w:hint="cs"/>
          <w:sz w:val="27"/>
          <w:rtl/>
          <w:lang w:bidi="ar-IQ"/>
        </w:rPr>
        <w:t>راً</w:t>
      </w:r>
      <w:r w:rsidR="00CF5207" w:rsidRPr="00AA2542">
        <w:rPr>
          <w:rFonts w:hint="cs"/>
          <w:sz w:val="27"/>
          <w:rtl/>
          <w:lang w:bidi="ar-IQ"/>
        </w:rPr>
        <w:t>،</w:t>
      </w:r>
      <w:r w:rsidRPr="00AA2542">
        <w:rPr>
          <w:rFonts w:hint="cs"/>
          <w:sz w:val="27"/>
          <w:rtl/>
          <w:lang w:bidi="ar-IQ"/>
        </w:rPr>
        <w:t xml:space="preserve"> ويؤد</w:t>
      </w:r>
      <w:r w:rsidR="00CF5207" w:rsidRPr="00AA2542">
        <w:rPr>
          <w:rFonts w:hint="cs"/>
          <w:sz w:val="27"/>
          <w:rtl/>
          <w:lang w:bidi="ar-IQ"/>
        </w:rPr>
        <w:t>ّ</w:t>
      </w:r>
      <w:r w:rsidRPr="00AA2542">
        <w:rPr>
          <w:rFonts w:hint="cs"/>
          <w:sz w:val="27"/>
          <w:rtl/>
          <w:lang w:bidi="ar-IQ"/>
        </w:rPr>
        <w:t>ي د</w:t>
      </w:r>
      <w:r w:rsidR="00A741F3">
        <w:rPr>
          <w:rFonts w:hint="cs"/>
          <w:sz w:val="27"/>
          <w:rtl/>
          <w:lang w:bidi="ar-IQ"/>
        </w:rPr>
        <w:t>َ</w:t>
      </w:r>
      <w:r w:rsidRPr="00AA2542">
        <w:rPr>
          <w:rFonts w:hint="cs"/>
          <w:sz w:val="27"/>
          <w:rtl/>
          <w:lang w:bidi="ar-IQ"/>
        </w:rPr>
        <w:t>و</w:t>
      </w:r>
      <w:r w:rsidR="00A741F3">
        <w:rPr>
          <w:rFonts w:hint="cs"/>
          <w:sz w:val="27"/>
          <w:rtl/>
          <w:lang w:bidi="ar-IQ"/>
        </w:rPr>
        <w:t>ْ</w:t>
      </w:r>
      <w:r w:rsidRPr="00AA2542">
        <w:rPr>
          <w:rFonts w:hint="cs"/>
          <w:sz w:val="27"/>
          <w:rtl/>
          <w:lang w:bidi="ar-IQ"/>
        </w:rPr>
        <w:t>ر القرينة أو الدال</w:t>
      </w:r>
      <w:r w:rsidR="00CF5207" w:rsidRPr="00AA2542">
        <w:rPr>
          <w:rFonts w:hint="cs"/>
          <w:sz w:val="27"/>
          <w:rtl/>
          <w:lang w:bidi="ar-IQ"/>
        </w:rPr>
        <w:t>ّ</w:t>
      </w:r>
      <w:r w:rsidRPr="00AA2542">
        <w:rPr>
          <w:rFonts w:hint="cs"/>
          <w:sz w:val="27"/>
          <w:rtl/>
          <w:lang w:bidi="ar-IQ"/>
        </w:rPr>
        <w:t>ة والعلامة في العثور على ضال</w:t>
      </w:r>
      <w:r w:rsidR="00CF5207" w:rsidRPr="00AA2542">
        <w:rPr>
          <w:rFonts w:hint="cs"/>
          <w:sz w:val="27"/>
          <w:rtl/>
          <w:lang w:bidi="ar-IQ"/>
        </w:rPr>
        <w:t>ّ</w:t>
      </w:r>
      <w:r w:rsidRPr="00AA2542">
        <w:rPr>
          <w:rFonts w:hint="cs"/>
          <w:sz w:val="27"/>
          <w:rtl/>
          <w:lang w:bidi="ar-IQ"/>
        </w:rPr>
        <w:t>تنا، يمكن للمسائل الأخلاقية والكلامية المرتبطة بالعدالة أن تشك</w:t>
      </w:r>
      <w:r w:rsidR="00CF5207" w:rsidRPr="00AA2542">
        <w:rPr>
          <w:rFonts w:hint="cs"/>
          <w:sz w:val="27"/>
          <w:rtl/>
          <w:lang w:bidi="ar-IQ"/>
        </w:rPr>
        <w:t>ّ</w:t>
      </w:r>
      <w:r w:rsidRPr="00AA2542">
        <w:rPr>
          <w:rFonts w:hint="cs"/>
          <w:sz w:val="27"/>
          <w:rtl/>
          <w:lang w:bidi="ar-IQ"/>
        </w:rPr>
        <w:t xml:space="preserve">ل موضوعاً لفقهنا أيضاً؛ إذ </w:t>
      </w:r>
      <w:r w:rsidR="00CF5207" w:rsidRPr="00AA2542">
        <w:rPr>
          <w:rFonts w:hint="cs"/>
          <w:sz w:val="27"/>
          <w:rtl/>
          <w:lang w:bidi="ar-IQ"/>
        </w:rPr>
        <w:t>إ</w:t>
      </w:r>
      <w:r w:rsidRPr="00AA2542">
        <w:rPr>
          <w:rFonts w:hint="cs"/>
          <w:sz w:val="27"/>
          <w:rtl/>
          <w:lang w:bidi="ar-IQ"/>
        </w:rPr>
        <w:t>ن هذا المقدار ـ الذي تقع فيه هذه الأبحاث في مظان</w:t>
      </w:r>
      <w:r w:rsidR="00CF5207" w:rsidRPr="00AA2542">
        <w:rPr>
          <w:rFonts w:hint="cs"/>
          <w:sz w:val="27"/>
          <w:rtl/>
          <w:lang w:bidi="ar-IQ"/>
        </w:rPr>
        <w:t>ّ</w:t>
      </w:r>
      <w:r w:rsidRPr="00AA2542">
        <w:rPr>
          <w:rFonts w:hint="cs"/>
          <w:sz w:val="27"/>
          <w:rtl/>
          <w:lang w:bidi="ar-IQ"/>
        </w:rPr>
        <w:t xml:space="preserve"> التأثير وتعريف ذلك المؤرّخ للوصول إلى ذلك المطلوب والضال</w:t>
      </w:r>
      <w:r w:rsidR="00CF5207" w:rsidRPr="00AA2542">
        <w:rPr>
          <w:rFonts w:hint="cs"/>
          <w:sz w:val="27"/>
          <w:rtl/>
          <w:lang w:bidi="ar-IQ"/>
        </w:rPr>
        <w:t>ّ</w:t>
      </w:r>
      <w:r w:rsidRPr="00AA2542">
        <w:rPr>
          <w:rFonts w:hint="cs"/>
          <w:sz w:val="27"/>
          <w:rtl/>
          <w:lang w:bidi="ar-IQ"/>
        </w:rPr>
        <w:t>ة ـ يكفي لكي تكون للمحق</w:t>
      </w:r>
      <w:r w:rsidR="00CF5207" w:rsidRPr="00AA2542">
        <w:rPr>
          <w:rFonts w:hint="cs"/>
          <w:sz w:val="27"/>
          <w:rtl/>
          <w:lang w:bidi="ar-IQ"/>
        </w:rPr>
        <w:t>ّ</w:t>
      </w:r>
      <w:r w:rsidRPr="00AA2542">
        <w:rPr>
          <w:rFonts w:hint="cs"/>
          <w:sz w:val="27"/>
          <w:rtl/>
          <w:lang w:bidi="ar-IQ"/>
        </w:rPr>
        <w:t>ق نظرة في الحدّ المعقول إلى تلك المساحة. ولذلك يجب إلقاء نظرة على العدالة الكلامية</w:t>
      </w:r>
      <w:r w:rsidR="00CF5207" w:rsidRPr="00AA2542">
        <w:rPr>
          <w:rFonts w:hint="cs"/>
          <w:sz w:val="27"/>
          <w:rtl/>
          <w:lang w:bidi="ar-IQ"/>
        </w:rPr>
        <w:t>،</w:t>
      </w:r>
      <w:r w:rsidRPr="00AA2542">
        <w:rPr>
          <w:rFonts w:hint="cs"/>
          <w:sz w:val="27"/>
          <w:rtl/>
          <w:lang w:bidi="ar-IQ"/>
        </w:rPr>
        <w:t xml:space="preserve"> وكذلك على المجتمع الذي تبلورت الأبحاث الإسلامية المرتبطة بالعدالة في صلبه. </w:t>
      </w:r>
      <w:r w:rsidR="00CF5207" w:rsidRPr="00AA2542">
        <w:rPr>
          <w:rFonts w:hint="cs"/>
          <w:sz w:val="27"/>
          <w:rtl/>
          <w:lang w:bidi="ar-IQ"/>
        </w:rPr>
        <w:t>و</w:t>
      </w:r>
      <w:r w:rsidRPr="00AA2542">
        <w:rPr>
          <w:rFonts w:hint="cs"/>
          <w:sz w:val="27"/>
          <w:rtl/>
          <w:lang w:bidi="ar-IQ"/>
        </w:rPr>
        <w:t>من ذلك مثلاً</w:t>
      </w:r>
      <w:r w:rsidR="00CF5207" w:rsidRPr="00AA2542">
        <w:rPr>
          <w:rFonts w:hint="cs"/>
          <w:sz w:val="27"/>
          <w:rtl/>
          <w:lang w:bidi="ar-IQ"/>
        </w:rPr>
        <w:t xml:space="preserve"> أنه</w:t>
      </w:r>
      <w:r w:rsidRPr="00AA2542">
        <w:rPr>
          <w:rFonts w:hint="cs"/>
          <w:sz w:val="27"/>
          <w:rtl/>
          <w:lang w:bidi="ar-IQ"/>
        </w:rPr>
        <w:t xml:space="preserve"> يجب علينا دراسة المجتمع الجاهلي أيضاً؛ لأنه قد شك</w:t>
      </w:r>
      <w:r w:rsidR="00CF5207" w:rsidRPr="00AA2542">
        <w:rPr>
          <w:rFonts w:hint="cs"/>
          <w:sz w:val="27"/>
          <w:rtl/>
          <w:lang w:bidi="ar-IQ"/>
        </w:rPr>
        <w:t>ّ</w:t>
      </w:r>
      <w:r w:rsidRPr="00AA2542">
        <w:rPr>
          <w:rFonts w:hint="cs"/>
          <w:sz w:val="27"/>
          <w:rtl/>
          <w:lang w:bidi="ar-IQ"/>
        </w:rPr>
        <w:t>ل حاضنة</w:t>
      </w:r>
      <w:r w:rsidR="00CF5207" w:rsidRPr="00AA2542">
        <w:rPr>
          <w:rFonts w:hint="cs"/>
          <w:sz w:val="27"/>
          <w:rtl/>
          <w:lang w:bidi="ar-IQ"/>
        </w:rPr>
        <w:t>ً</w:t>
      </w:r>
      <w:r w:rsidRPr="00AA2542">
        <w:rPr>
          <w:rFonts w:hint="cs"/>
          <w:sz w:val="27"/>
          <w:rtl/>
          <w:lang w:bidi="ar-IQ"/>
        </w:rPr>
        <w:t xml:space="preserve"> لنزول الآيات المرتبطة بالعدالة، ومن الممكن أن تكون تلك الآيات ناظرة</w:t>
      </w:r>
      <w:r w:rsidR="00CF5207" w:rsidRPr="00AA2542">
        <w:rPr>
          <w:rFonts w:hint="cs"/>
          <w:sz w:val="27"/>
          <w:rtl/>
          <w:lang w:bidi="ar-IQ"/>
        </w:rPr>
        <w:t>ً</w:t>
      </w:r>
      <w:r w:rsidRPr="00AA2542">
        <w:rPr>
          <w:rFonts w:hint="cs"/>
          <w:sz w:val="27"/>
          <w:rtl/>
          <w:lang w:bidi="ar-IQ"/>
        </w:rPr>
        <w:t xml:space="preserve"> إلى مسائل وأمور ذلك المجتمع.</w:t>
      </w:r>
    </w:p>
    <w:p w:rsidR="005A7CFB" w:rsidRPr="00AA2542" w:rsidRDefault="005A7CFB" w:rsidP="00E71C8F">
      <w:pPr>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هل للعدالة حكم</w:t>
      </w:r>
      <w:r w:rsidR="00CF5207" w:rsidRPr="00AA2542">
        <w:rPr>
          <w:rFonts w:hint="cs"/>
          <w:color w:val="auto"/>
          <w:rtl/>
          <w:lang w:bidi="ar-IQ"/>
        </w:rPr>
        <w:t>ٌ</w:t>
      </w:r>
      <w:r w:rsidRPr="00AA2542">
        <w:rPr>
          <w:rFonts w:hint="cs"/>
          <w:color w:val="auto"/>
          <w:rtl/>
          <w:lang w:bidi="ar-IQ"/>
        </w:rPr>
        <w:t xml:space="preserve"> فقهي؟</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من هنا يتعيّ</w:t>
      </w:r>
      <w:r w:rsidR="009B3A7D" w:rsidRPr="00AA2542">
        <w:rPr>
          <w:rFonts w:hint="cs"/>
          <w:sz w:val="27"/>
          <w:rtl/>
          <w:lang w:bidi="ar-IQ"/>
        </w:rPr>
        <w:t>َ</w:t>
      </w:r>
      <w:r w:rsidRPr="00AA2542">
        <w:rPr>
          <w:rFonts w:hint="cs"/>
          <w:sz w:val="27"/>
          <w:rtl/>
          <w:lang w:bidi="ar-IQ"/>
        </w:rPr>
        <w:t>ن علينا الإجابة عن هذا السؤال الأساسي، وهو: هل للعدالة حكم</w:t>
      </w:r>
      <w:r w:rsidR="009B3A7D" w:rsidRPr="00AA2542">
        <w:rPr>
          <w:rFonts w:hint="cs"/>
          <w:sz w:val="27"/>
          <w:rtl/>
          <w:lang w:bidi="ar-IQ"/>
        </w:rPr>
        <w:t>ٌ</w:t>
      </w:r>
      <w:r w:rsidRPr="00AA2542">
        <w:rPr>
          <w:rFonts w:hint="cs"/>
          <w:sz w:val="27"/>
          <w:rtl/>
          <w:lang w:bidi="ar-IQ"/>
        </w:rPr>
        <w:t xml:space="preserve"> فقهي؟ إن هذا السؤال في الواقع منسجم</w:t>
      </w:r>
      <w:r w:rsidR="009B3A7D" w:rsidRPr="00AA2542">
        <w:rPr>
          <w:rFonts w:hint="cs"/>
          <w:sz w:val="27"/>
          <w:rtl/>
          <w:lang w:bidi="ar-IQ"/>
        </w:rPr>
        <w:t>ٌ</w:t>
      </w:r>
      <w:r w:rsidRPr="00AA2542">
        <w:rPr>
          <w:rFonts w:hint="cs"/>
          <w:sz w:val="27"/>
          <w:rtl/>
          <w:lang w:bidi="ar-IQ"/>
        </w:rPr>
        <w:t xml:space="preserve"> مع تلك المقالة التي تصنّف العدالة في عداد العلل. فإذا كانت العدالة من ضمن العلل يمكن في حالة واحدة أن يلعب د</w:t>
      </w:r>
      <w:r w:rsidR="00A741F3">
        <w:rPr>
          <w:rFonts w:hint="cs"/>
          <w:sz w:val="27"/>
          <w:rtl/>
          <w:lang w:bidi="ar-IQ"/>
        </w:rPr>
        <w:t>َ</w:t>
      </w:r>
      <w:r w:rsidRPr="00AA2542">
        <w:rPr>
          <w:rFonts w:hint="cs"/>
          <w:sz w:val="27"/>
          <w:rtl/>
          <w:lang w:bidi="ar-IQ"/>
        </w:rPr>
        <w:t>و</w:t>
      </w:r>
      <w:r w:rsidR="00A741F3">
        <w:rPr>
          <w:rFonts w:hint="cs"/>
          <w:sz w:val="27"/>
          <w:rtl/>
          <w:lang w:bidi="ar-IQ"/>
        </w:rPr>
        <w:t>ْ</w:t>
      </w:r>
      <w:r w:rsidRPr="00AA2542">
        <w:rPr>
          <w:rFonts w:hint="cs"/>
          <w:sz w:val="27"/>
          <w:rtl/>
          <w:lang w:bidi="ar-IQ"/>
        </w:rPr>
        <w:t>ر المناط والموضوع، وعندها سيكون له حكم</w:t>
      </w:r>
      <w:r w:rsidR="009B3A7D" w:rsidRPr="00AA2542">
        <w:rPr>
          <w:rFonts w:hint="cs"/>
          <w:sz w:val="27"/>
          <w:rtl/>
          <w:lang w:bidi="ar-IQ"/>
        </w:rPr>
        <w:t>ٌ</w:t>
      </w:r>
      <w:r w:rsidRPr="00AA2542">
        <w:rPr>
          <w:rFonts w:hint="cs"/>
          <w:sz w:val="27"/>
          <w:rtl/>
          <w:lang w:bidi="ar-IQ"/>
        </w:rPr>
        <w:t xml:space="preserve"> طبعاً. ومن هذه الناحية نسعى إلى العثور على حكم العدالة من زاوية</w:t>
      </w:r>
      <w:r w:rsidR="009B3A7D" w:rsidRPr="00AA2542">
        <w:rPr>
          <w:rFonts w:hint="cs"/>
          <w:sz w:val="27"/>
          <w:rtl/>
          <w:lang w:bidi="ar-IQ"/>
        </w:rPr>
        <w:t>ٍ</w:t>
      </w:r>
      <w:r w:rsidRPr="00AA2542">
        <w:rPr>
          <w:rFonts w:hint="cs"/>
          <w:sz w:val="27"/>
          <w:rtl/>
          <w:lang w:bidi="ar-IQ"/>
        </w:rPr>
        <w:t xml:space="preserve"> تاريخية. وبطبيعة الحال فإننا نستنبط الحكم من مصادر التشريع</w:t>
      </w:r>
      <w:r w:rsidR="009B3A7D" w:rsidRPr="00AA2542">
        <w:rPr>
          <w:rFonts w:hint="cs"/>
          <w:sz w:val="27"/>
          <w:rtl/>
          <w:lang w:bidi="ar-IQ"/>
        </w:rPr>
        <w:t>،</w:t>
      </w:r>
      <w:r w:rsidRPr="00AA2542">
        <w:rPr>
          <w:rFonts w:hint="cs"/>
          <w:sz w:val="27"/>
          <w:rtl/>
          <w:lang w:bidi="ar-IQ"/>
        </w:rPr>
        <w:t xml:space="preserve"> وليس من التاريخ، ولكننا في الوقت نفسه نبحث عن مصادر التشريع في مرحلته التاريخية، كما نلقي نظرة</w:t>
      </w:r>
      <w:r w:rsidR="009B3A7D" w:rsidRPr="00AA2542">
        <w:rPr>
          <w:rFonts w:hint="cs"/>
          <w:sz w:val="27"/>
          <w:rtl/>
          <w:lang w:bidi="ar-IQ"/>
        </w:rPr>
        <w:t>ً</w:t>
      </w:r>
      <w:r w:rsidRPr="00AA2542">
        <w:rPr>
          <w:rFonts w:hint="cs"/>
          <w:sz w:val="27"/>
          <w:rtl/>
          <w:lang w:bidi="ar-IQ"/>
        </w:rPr>
        <w:t xml:space="preserve"> على مرحلة ما قبل وما بعد التشريع أيضاً؛ لأن مرحلة ما قبل التشريع قد شك</w:t>
      </w:r>
      <w:r w:rsidR="009B3A7D" w:rsidRPr="00AA2542">
        <w:rPr>
          <w:rFonts w:hint="cs"/>
          <w:sz w:val="27"/>
          <w:rtl/>
          <w:lang w:bidi="ar-IQ"/>
        </w:rPr>
        <w:t>ّ</w:t>
      </w:r>
      <w:r w:rsidRPr="00AA2542">
        <w:rPr>
          <w:rFonts w:hint="cs"/>
          <w:sz w:val="27"/>
          <w:rtl/>
          <w:lang w:bidi="ar-IQ"/>
        </w:rPr>
        <w:t>لت ظرفاً وحاضنة للتشريع، ومرحلة ما بعد التشريع تمث</w:t>
      </w:r>
      <w:r w:rsidR="009B3A7D" w:rsidRPr="00AA2542">
        <w:rPr>
          <w:rFonts w:hint="cs"/>
          <w:sz w:val="27"/>
          <w:rtl/>
          <w:lang w:bidi="ar-IQ"/>
        </w:rPr>
        <w:t>ِّ</w:t>
      </w:r>
      <w:r w:rsidRPr="00AA2542">
        <w:rPr>
          <w:rFonts w:hint="cs"/>
          <w:sz w:val="27"/>
          <w:rtl/>
          <w:lang w:bidi="ar-IQ"/>
        </w:rPr>
        <w:t>ل حلقة الوصل بيننا وبين مصادر التشريع لتلك المجتمعات، أو أن تلك المراحل تمث</w:t>
      </w:r>
      <w:r w:rsidR="0096606E" w:rsidRPr="00AA2542">
        <w:rPr>
          <w:rFonts w:hint="cs"/>
          <w:sz w:val="27"/>
          <w:rtl/>
          <w:lang w:bidi="ar-IQ"/>
        </w:rPr>
        <w:t>ِّ</w:t>
      </w:r>
      <w:r w:rsidRPr="00AA2542">
        <w:rPr>
          <w:rFonts w:hint="cs"/>
          <w:sz w:val="27"/>
          <w:rtl/>
          <w:lang w:bidi="ar-IQ"/>
        </w:rPr>
        <w:t>ل تطو</w:t>
      </w:r>
      <w:r w:rsidR="0096606E" w:rsidRPr="00AA2542">
        <w:rPr>
          <w:rFonts w:hint="cs"/>
          <w:sz w:val="27"/>
          <w:rtl/>
          <w:lang w:bidi="ar-IQ"/>
        </w:rPr>
        <w:t>ّ</w:t>
      </w:r>
      <w:r w:rsidRPr="00AA2542">
        <w:rPr>
          <w:rFonts w:hint="cs"/>
          <w:sz w:val="27"/>
          <w:rtl/>
          <w:lang w:bidi="ar-IQ"/>
        </w:rPr>
        <w:t>راً للمعطيات التاريخية التي كانت مؤث</w:t>
      </w:r>
      <w:r w:rsidR="0096606E" w:rsidRPr="00AA2542">
        <w:rPr>
          <w:rFonts w:hint="cs"/>
          <w:sz w:val="27"/>
          <w:rtl/>
          <w:lang w:bidi="ar-IQ"/>
        </w:rPr>
        <w:t>ّ</w:t>
      </w:r>
      <w:r w:rsidRPr="00AA2542">
        <w:rPr>
          <w:rFonts w:hint="cs"/>
          <w:sz w:val="27"/>
          <w:rtl/>
          <w:lang w:bidi="ar-IQ"/>
        </w:rPr>
        <w:t>رة في فهمنا الراهن، أو أنها في الحد</w:t>
      </w:r>
      <w:r w:rsidR="0096606E" w:rsidRPr="00AA2542">
        <w:rPr>
          <w:rFonts w:hint="cs"/>
          <w:sz w:val="27"/>
          <w:rtl/>
          <w:lang w:bidi="ar-IQ"/>
        </w:rPr>
        <w:t>ّ</w:t>
      </w:r>
      <w:r w:rsidRPr="00AA2542">
        <w:rPr>
          <w:rFonts w:hint="cs"/>
          <w:sz w:val="27"/>
          <w:rtl/>
          <w:lang w:bidi="ar-IQ"/>
        </w:rPr>
        <w:t xml:space="preserve"> الأدنى في مظان</w:t>
      </w:r>
      <w:r w:rsidR="0096606E" w:rsidRPr="00AA2542">
        <w:rPr>
          <w:rFonts w:hint="cs"/>
          <w:sz w:val="27"/>
          <w:rtl/>
          <w:lang w:bidi="ar-IQ"/>
        </w:rPr>
        <w:t>ّ</w:t>
      </w:r>
      <w:r w:rsidRPr="00AA2542">
        <w:rPr>
          <w:rFonts w:hint="cs"/>
          <w:sz w:val="27"/>
          <w:rtl/>
          <w:lang w:bidi="ar-IQ"/>
        </w:rPr>
        <w:t xml:space="preserve"> التأثير. ومن هنا يجب أن تكون لنا نظرة إلى تلك الناحية أيضاً؛ إذ ر</w:t>
      </w:r>
      <w:r w:rsidR="0096606E" w:rsidRPr="00AA2542">
        <w:rPr>
          <w:rFonts w:hint="cs"/>
          <w:sz w:val="27"/>
          <w:rtl/>
          <w:lang w:bidi="ar-IQ"/>
        </w:rPr>
        <w:t>ُ</w:t>
      </w:r>
      <w:r w:rsidRPr="00AA2542">
        <w:rPr>
          <w:rFonts w:hint="cs"/>
          <w:sz w:val="27"/>
          <w:rtl/>
          <w:lang w:bidi="ar-IQ"/>
        </w:rPr>
        <w:t>ب</w:t>
      </w:r>
      <w:r w:rsidR="0096606E" w:rsidRPr="00AA2542">
        <w:rPr>
          <w:rFonts w:hint="cs"/>
          <w:sz w:val="27"/>
          <w:rtl/>
          <w:lang w:bidi="ar-IQ"/>
        </w:rPr>
        <w:t>َ</w:t>
      </w:r>
      <w:r w:rsidRPr="00AA2542">
        <w:rPr>
          <w:rFonts w:hint="cs"/>
          <w:sz w:val="27"/>
          <w:rtl/>
          <w:lang w:bidi="ar-IQ"/>
        </w:rPr>
        <w:t>ما كان فهمنا مأخوذاً من تلك المراحل التي تبلورت بعد التشريع، وأنهم كانوا قد فهموا العدالة في القرآن أو السن</w:t>
      </w:r>
      <w:r w:rsidR="0096606E" w:rsidRPr="00AA2542">
        <w:rPr>
          <w:rFonts w:hint="cs"/>
          <w:sz w:val="27"/>
          <w:rtl/>
          <w:lang w:bidi="ar-IQ"/>
        </w:rPr>
        <w:t>ّ</w:t>
      </w:r>
      <w:r w:rsidRPr="00AA2542">
        <w:rPr>
          <w:rFonts w:hint="cs"/>
          <w:sz w:val="27"/>
          <w:rtl/>
          <w:lang w:bidi="ar-IQ"/>
        </w:rPr>
        <w:t>ة بشكل</w:t>
      </w:r>
      <w:r w:rsidR="0096606E" w:rsidRPr="00AA2542">
        <w:rPr>
          <w:rFonts w:hint="cs"/>
          <w:sz w:val="27"/>
          <w:rtl/>
          <w:lang w:bidi="ar-IQ"/>
        </w:rPr>
        <w:t>ٍ</w:t>
      </w:r>
      <w:r w:rsidRPr="00AA2542">
        <w:rPr>
          <w:rFonts w:hint="cs"/>
          <w:sz w:val="27"/>
          <w:rtl/>
          <w:lang w:bidi="ar-IQ"/>
        </w:rPr>
        <w:t xml:space="preserve"> خاطئ، وأننا قد اقتفينا آثارهم</w:t>
      </w:r>
      <w:r w:rsidR="0096606E" w:rsidRPr="00AA2542">
        <w:rPr>
          <w:rFonts w:hint="cs"/>
          <w:sz w:val="27"/>
          <w:rtl/>
          <w:lang w:bidi="ar-IQ"/>
        </w:rPr>
        <w:t>،</w:t>
      </w:r>
      <w:r w:rsidRPr="00AA2542">
        <w:rPr>
          <w:rFonts w:hint="cs"/>
          <w:sz w:val="27"/>
          <w:rtl/>
          <w:lang w:bidi="ar-IQ"/>
        </w:rPr>
        <w:t xml:space="preserve"> فوقعنا في ذات </w:t>
      </w:r>
      <w:r w:rsidRPr="00AA2542">
        <w:rPr>
          <w:rFonts w:hint="cs"/>
          <w:sz w:val="27"/>
          <w:rtl/>
          <w:lang w:bidi="ar-IQ"/>
        </w:rPr>
        <w:lastRenderedPageBreak/>
        <w:t>الخطأ. وعليه فإن البحث التاريخي في الفقه لا يعني اعتبار التاريخ مصدراً من مصادر التشريع، وإنما هو قنطرة</w:t>
      </w:r>
      <w:r w:rsidR="0096606E" w:rsidRPr="00AA2542">
        <w:rPr>
          <w:rFonts w:hint="cs"/>
          <w:sz w:val="27"/>
          <w:rtl/>
          <w:lang w:bidi="ar-IQ"/>
        </w:rPr>
        <w:t>ٌ</w:t>
      </w:r>
      <w:r w:rsidRPr="00AA2542">
        <w:rPr>
          <w:rFonts w:hint="cs"/>
          <w:sz w:val="27"/>
          <w:rtl/>
          <w:lang w:bidi="ar-IQ"/>
        </w:rPr>
        <w:t xml:space="preserve"> توصل إلى مصادر التشريع. وفي الحقيقة إن التاريخ يمث</w:t>
      </w:r>
      <w:r w:rsidR="00CA7F44" w:rsidRPr="00AA2542">
        <w:rPr>
          <w:rFonts w:hint="cs"/>
          <w:sz w:val="27"/>
          <w:rtl/>
          <w:lang w:bidi="ar-IQ"/>
        </w:rPr>
        <w:t>ِّ</w:t>
      </w:r>
      <w:r w:rsidRPr="00AA2542">
        <w:rPr>
          <w:rFonts w:hint="cs"/>
          <w:sz w:val="27"/>
          <w:rtl/>
          <w:lang w:bidi="ar-IQ"/>
        </w:rPr>
        <w:t>ل منهجاً وطريقاً في القراءة.</w:t>
      </w:r>
    </w:p>
    <w:p w:rsidR="005A7CFB" w:rsidRPr="00AA2542" w:rsidRDefault="005A7CFB" w:rsidP="003342B4">
      <w:pPr>
        <w:spacing w:line="34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السؤال عن البحث التاريخي لموضوع العدالة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يجب علينا تحديد الموضوع، أو بعبارة</w:t>
      </w:r>
      <w:r w:rsidR="00CA7F44" w:rsidRPr="00AA2542">
        <w:rPr>
          <w:rFonts w:hint="cs"/>
          <w:sz w:val="27"/>
          <w:rtl/>
          <w:lang w:bidi="ar-IQ"/>
        </w:rPr>
        <w:t>ٍ</w:t>
      </w:r>
      <w:r w:rsidRPr="00AA2542">
        <w:rPr>
          <w:rFonts w:hint="cs"/>
          <w:sz w:val="27"/>
          <w:rtl/>
          <w:lang w:bidi="ar-IQ"/>
        </w:rPr>
        <w:t xml:space="preserve"> أخرى: علينا أن نحد</w:t>
      </w:r>
      <w:r w:rsidR="00CA7F44" w:rsidRPr="00AA2542">
        <w:rPr>
          <w:rFonts w:hint="cs"/>
          <w:sz w:val="27"/>
          <w:rtl/>
          <w:lang w:bidi="ar-IQ"/>
        </w:rPr>
        <w:t>ِّ</w:t>
      </w:r>
      <w:r w:rsidRPr="00AA2542">
        <w:rPr>
          <w:rFonts w:hint="cs"/>
          <w:sz w:val="27"/>
          <w:rtl/>
          <w:lang w:bidi="ar-IQ"/>
        </w:rPr>
        <w:t>د مفهوم العدالة ومصداقها، ولكن</w:t>
      </w:r>
      <w:r w:rsidR="00CA7F44" w:rsidRPr="00AA2542">
        <w:rPr>
          <w:rFonts w:hint="cs"/>
          <w:sz w:val="27"/>
          <w:rtl/>
          <w:lang w:bidi="ar-IQ"/>
        </w:rPr>
        <w:t>ّ</w:t>
      </w:r>
      <w:r w:rsidRPr="00AA2542">
        <w:rPr>
          <w:rFonts w:hint="cs"/>
          <w:sz w:val="27"/>
          <w:rtl/>
          <w:lang w:bidi="ar-IQ"/>
        </w:rPr>
        <w:t>نا نهتم</w:t>
      </w:r>
      <w:r w:rsidR="00CA7F44" w:rsidRPr="00AA2542">
        <w:rPr>
          <w:rFonts w:hint="cs"/>
          <w:sz w:val="27"/>
          <w:rtl/>
          <w:lang w:bidi="ar-IQ"/>
        </w:rPr>
        <w:t>ّ</w:t>
      </w:r>
      <w:r w:rsidRPr="00AA2542">
        <w:rPr>
          <w:rFonts w:hint="cs"/>
          <w:sz w:val="27"/>
          <w:rtl/>
          <w:lang w:bidi="ar-IQ"/>
        </w:rPr>
        <w:t xml:space="preserve"> بكلا </w:t>
      </w:r>
      <w:r w:rsidR="007D54A2" w:rsidRPr="00AA2542">
        <w:rPr>
          <w:rFonts w:hint="cs"/>
          <w:sz w:val="27"/>
          <w:rtl/>
          <w:lang w:bidi="ar-IQ"/>
        </w:rPr>
        <w:t>مجال</w:t>
      </w:r>
      <w:r w:rsidRPr="00AA2542">
        <w:rPr>
          <w:rFonts w:hint="cs"/>
          <w:sz w:val="27"/>
          <w:rtl/>
          <w:lang w:bidi="ar-IQ"/>
        </w:rPr>
        <w:t>ي مفهوم ومصداق العدالة، أو طريق الوصول إلى مصاديقها. وإن السؤال بالغ الأهم</w:t>
      </w:r>
      <w:r w:rsidR="00CA7F44" w:rsidRPr="00AA2542">
        <w:rPr>
          <w:rFonts w:hint="cs"/>
          <w:sz w:val="27"/>
          <w:rtl/>
          <w:lang w:bidi="ar-IQ"/>
        </w:rPr>
        <w:t>ّ</w:t>
      </w:r>
      <w:r w:rsidRPr="00AA2542">
        <w:rPr>
          <w:rFonts w:hint="cs"/>
          <w:sz w:val="27"/>
          <w:rtl/>
          <w:lang w:bidi="ar-IQ"/>
        </w:rPr>
        <w:t>ية الذي يطرح نفسه في المجتمعات الراهنة يتعل</w:t>
      </w:r>
      <w:r w:rsidR="00CA7F44" w:rsidRPr="00AA2542">
        <w:rPr>
          <w:rFonts w:hint="cs"/>
          <w:sz w:val="27"/>
          <w:rtl/>
          <w:lang w:bidi="ar-IQ"/>
        </w:rPr>
        <w:t>ّ</w:t>
      </w:r>
      <w:r w:rsidRPr="00AA2542">
        <w:rPr>
          <w:rFonts w:hint="cs"/>
          <w:sz w:val="27"/>
          <w:rtl/>
          <w:lang w:bidi="ar-IQ"/>
        </w:rPr>
        <w:t xml:space="preserve">ق بطرق الوصول إلى العدالة. </w:t>
      </w:r>
      <w:r w:rsidR="00CA7F44" w:rsidRPr="00AA2542">
        <w:rPr>
          <w:rFonts w:hint="cs"/>
          <w:sz w:val="27"/>
          <w:rtl/>
          <w:lang w:bidi="ar-IQ"/>
        </w:rPr>
        <w:t>و</w:t>
      </w:r>
      <w:r w:rsidRPr="00AA2542">
        <w:rPr>
          <w:rFonts w:hint="cs"/>
          <w:sz w:val="27"/>
          <w:rtl/>
          <w:lang w:bidi="ar-IQ"/>
        </w:rPr>
        <w:t>قبل التعرّف على حكم العدالة يجب علينا أن نفهم معنى العدالة. وإننا سوف نواصل العمل على معرفة هذا الموضوع أثناء البحث عن التاريخ.</w:t>
      </w:r>
    </w:p>
    <w:p w:rsidR="005A7CFB" w:rsidRPr="00AA2542" w:rsidRDefault="005A7CFB" w:rsidP="003342B4">
      <w:pPr>
        <w:spacing w:line="340" w:lineRule="exact"/>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العدالة الطبيعية والانتزاعية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هناك اليوم الكثير من الآراء المتفاوتة والمتعارضة بشأن العدالة، ويمكن لنا أن نطرح رأيين رئيسين في هذا الشأن على نحو الإجمال، وهما: العدالة الانتزاعية</w:t>
      </w:r>
      <w:r w:rsidR="00CA7F44" w:rsidRPr="00AA2542">
        <w:rPr>
          <w:rFonts w:hint="cs"/>
          <w:sz w:val="27"/>
          <w:rtl/>
          <w:lang w:bidi="ar-IQ"/>
        </w:rPr>
        <w:t>؛</w:t>
      </w:r>
      <w:r w:rsidRPr="00AA2542">
        <w:rPr>
          <w:rFonts w:hint="cs"/>
          <w:sz w:val="27"/>
          <w:rtl/>
          <w:lang w:bidi="ar-IQ"/>
        </w:rPr>
        <w:t xml:space="preserve"> والعدالة التوافقية. وقد كانت العدالة الطبيعية والانتزاعية هي الرؤية الغالبة في مجمل التاريخ البشري.</w:t>
      </w:r>
    </w:p>
    <w:p w:rsidR="005A7CFB" w:rsidRPr="00AA2542" w:rsidRDefault="005A7CFB" w:rsidP="00E71C8F">
      <w:pPr>
        <w:rPr>
          <w:sz w:val="27"/>
          <w:rtl/>
          <w:lang w:bidi="ar-IQ"/>
        </w:rPr>
      </w:pPr>
      <w:r w:rsidRPr="00AA2542">
        <w:rPr>
          <w:rFonts w:hint="cs"/>
          <w:sz w:val="27"/>
          <w:rtl/>
          <w:lang w:bidi="ar-IQ"/>
        </w:rPr>
        <w:t>ففي المراحل القديمة كانوا يعتبرون العدالة ظاهرة</w:t>
      </w:r>
      <w:r w:rsidR="00CA7F44" w:rsidRPr="00AA2542">
        <w:rPr>
          <w:rFonts w:hint="cs"/>
          <w:sz w:val="27"/>
          <w:rtl/>
          <w:lang w:bidi="ar-IQ"/>
        </w:rPr>
        <w:t>ً</w:t>
      </w:r>
      <w:r w:rsidRPr="00AA2542">
        <w:rPr>
          <w:rFonts w:hint="cs"/>
          <w:sz w:val="27"/>
          <w:rtl/>
          <w:lang w:bidi="ar-IQ"/>
        </w:rPr>
        <w:t xml:space="preserve"> طبيعية؛ بمعنى أنهم كانوا يدرسون منزلة الإنسان والطبقات المختلفة في طبيعة المجتمع، وحيث كانوا ير</w:t>
      </w:r>
      <w:r w:rsidR="00CA7F44" w:rsidRPr="00AA2542">
        <w:rPr>
          <w:rFonts w:hint="cs"/>
          <w:sz w:val="27"/>
          <w:rtl/>
          <w:lang w:bidi="ar-IQ"/>
        </w:rPr>
        <w:t>َ</w:t>
      </w:r>
      <w:r w:rsidRPr="00AA2542">
        <w:rPr>
          <w:rFonts w:hint="cs"/>
          <w:sz w:val="27"/>
          <w:rtl/>
          <w:lang w:bidi="ar-IQ"/>
        </w:rPr>
        <w:t>و</w:t>
      </w:r>
      <w:r w:rsidR="00CA7F44" w:rsidRPr="00AA2542">
        <w:rPr>
          <w:rFonts w:hint="cs"/>
          <w:sz w:val="27"/>
          <w:rtl/>
          <w:lang w:bidi="ar-IQ"/>
        </w:rPr>
        <w:t>ْ</w:t>
      </w:r>
      <w:r w:rsidRPr="00AA2542">
        <w:rPr>
          <w:rFonts w:hint="cs"/>
          <w:sz w:val="27"/>
          <w:rtl/>
          <w:lang w:bidi="ar-IQ"/>
        </w:rPr>
        <w:t>ن هذه المنازل متغايرة ومختلفة كانوا يقولون: إن العدالة عبارة</w:t>
      </w:r>
      <w:r w:rsidR="00CA7F44" w:rsidRPr="00AA2542">
        <w:rPr>
          <w:rFonts w:hint="cs"/>
          <w:sz w:val="27"/>
          <w:rtl/>
          <w:lang w:bidi="ar-IQ"/>
        </w:rPr>
        <w:t>ٌ</w:t>
      </w:r>
      <w:r w:rsidRPr="00AA2542">
        <w:rPr>
          <w:rFonts w:hint="cs"/>
          <w:sz w:val="27"/>
          <w:rtl/>
          <w:lang w:bidi="ar-IQ"/>
        </w:rPr>
        <w:t xml:space="preserve"> عن إعطاء الحقوق إلى الأشخاص بما يتناسب وتلك المنازل.</w:t>
      </w:r>
    </w:p>
    <w:p w:rsidR="005A7CFB" w:rsidRPr="00AA2542" w:rsidRDefault="005A7CFB" w:rsidP="00E71C8F">
      <w:pPr>
        <w:rPr>
          <w:sz w:val="27"/>
          <w:rtl/>
          <w:lang w:bidi="ar-IQ"/>
        </w:rPr>
      </w:pPr>
      <w:r w:rsidRPr="00AA2542">
        <w:rPr>
          <w:rFonts w:hint="cs"/>
          <w:sz w:val="27"/>
          <w:rtl/>
          <w:lang w:bidi="ar-IQ"/>
        </w:rPr>
        <w:t>وبعبارة</w:t>
      </w:r>
      <w:r w:rsidR="00CA7F44" w:rsidRPr="00AA2542">
        <w:rPr>
          <w:rFonts w:hint="cs"/>
          <w:sz w:val="27"/>
          <w:rtl/>
          <w:lang w:bidi="ar-IQ"/>
        </w:rPr>
        <w:t>ٍ</w:t>
      </w:r>
      <w:r w:rsidRPr="00AA2542">
        <w:rPr>
          <w:rFonts w:hint="cs"/>
          <w:sz w:val="27"/>
          <w:rtl/>
          <w:lang w:bidi="ar-IQ"/>
        </w:rPr>
        <w:t xml:space="preserve"> أخرى: إن لكل</w:t>
      </w:r>
      <w:r w:rsidR="00CA7F44" w:rsidRPr="00AA2542">
        <w:rPr>
          <w:rFonts w:hint="cs"/>
          <w:sz w:val="27"/>
          <w:rtl/>
          <w:lang w:bidi="ar-IQ"/>
        </w:rPr>
        <w:t>ّ</w:t>
      </w:r>
      <w:r w:rsidRPr="00AA2542">
        <w:rPr>
          <w:rFonts w:hint="cs"/>
          <w:sz w:val="27"/>
          <w:rtl/>
          <w:lang w:bidi="ar-IQ"/>
        </w:rPr>
        <w:t xml:space="preserve"> فرد</w:t>
      </w:r>
      <w:r w:rsidR="00CA7F44" w:rsidRPr="00AA2542">
        <w:rPr>
          <w:rFonts w:hint="cs"/>
          <w:sz w:val="27"/>
          <w:rtl/>
          <w:lang w:bidi="ar-IQ"/>
        </w:rPr>
        <w:t>ٍ</w:t>
      </w:r>
      <w:r w:rsidRPr="00AA2542">
        <w:rPr>
          <w:rFonts w:hint="cs"/>
          <w:sz w:val="27"/>
          <w:rtl/>
          <w:lang w:bidi="ar-IQ"/>
        </w:rPr>
        <w:t xml:space="preserve"> أو طبقة وفئة في المجتمع موقعاً ومنزلة، ومن الممكن أن تكون هذه المنزلة مخالفة</w:t>
      </w:r>
      <w:r w:rsidR="00D4248E" w:rsidRPr="00AA2542">
        <w:rPr>
          <w:rFonts w:hint="cs"/>
          <w:sz w:val="27"/>
          <w:rtl/>
          <w:lang w:bidi="ar-IQ"/>
        </w:rPr>
        <w:t>ً</w:t>
      </w:r>
      <w:r w:rsidRPr="00AA2542">
        <w:rPr>
          <w:rFonts w:hint="cs"/>
          <w:sz w:val="27"/>
          <w:rtl/>
          <w:lang w:bidi="ar-IQ"/>
        </w:rPr>
        <w:t xml:space="preserve"> ومغايرة لمنزلة طبقة أو جماعة وأفراد آخرين. وإن العدالة الطبيعية ـ في هذه الرؤية ـ تعني السعي من أجل وضع كل</w:t>
      </w:r>
      <w:r w:rsidR="00D4248E" w:rsidRPr="00AA2542">
        <w:rPr>
          <w:rFonts w:hint="cs"/>
          <w:sz w:val="27"/>
          <w:rtl/>
          <w:lang w:bidi="ar-IQ"/>
        </w:rPr>
        <w:t>ّ</w:t>
      </w:r>
      <w:r w:rsidRPr="00AA2542">
        <w:rPr>
          <w:rFonts w:hint="cs"/>
          <w:sz w:val="27"/>
          <w:rtl/>
          <w:lang w:bidi="ar-IQ"/>
        </w:rPr>
        <w:t xml:space="preserve"> شخص</w:t>
      </w:r>
      <w:r w:rsidR="00D4248E" w:rsidRPr="00AA2542">
        <w:rPr>
          <w:rFonts w:hint="cs"/>
          <w:sz w:val="27"/>
          <w:rtl/>
          <w:lang w:bidi="ar-IQ"/>
        </w:rPr>
        <w:t>ٍ</w:t>
      </w:r>
      <w:r w:rsidRPr="00AA2542">
        <w:rPr>
          <w:rFonts w:hint="cs"/>
          <w:sz w:val="27"/>
          <w:rtl/>
          <w:lang w:bidi="ar-IQ"/>
        </w:rPr>
        <w:t xml:space="preserve"> في موقعه الطبيعي. والمراد من الطبيعة هي طبيعة المجتمع، بمعنى أن للمجتمع طبيعة، وأن هناك حقوقاً تنبثق عن تلك المواقع الطبيعية، وإذا أعطيتم هذه الحقوق إلى الأفراد تكونون </w:t>
      </w:r>
      <w:r w:rsidRPr="00AA2542">
        <w:rPr>
          <w:rFonts w:hint="cs"/>
          <w:sz w:val="27"/>
          <w:rtl/>
          <w:lang w:bidi="ar-IQ"/>
        </w:rPr>
        <w:lastRenderedPageBreak/>
        <w:t>قد عملتم على مراعاة العدالة. ومن هنا إن لطبقة العلماء والمفك</w:t>
      </w:r>
      <w:r w:rsidR="00D4248E" w:rsidRPr="00AA2542">
        <w:rPr>
          <w:rFonts w:hint="cs"/>
          <w:sz w:val="27"/>
          <w:rtl/>
          <w:lang w:bidi="ar-IQ"/>
        </w:rPr>
        <w:t>ِّ</w:t>
      </w:r>
      <w:r w:rsidRPr="00AA2542">
        <w:rPr>
          <w:rFonts w:hint="cs"/>
          <w:sz w:val="27"/>
          <w:rtl/>
          <w:lang w:bidi="ar-IQ"/>
        </w:rPr>
        <w:t>رين أو الحكماء منزلة</w:t>
      </w:r>
      <w:r w:rsidR="00D4248E" w:rsidRPr="00AA2542">
        <w:rPr>
          <w:rFonts w:hint="cs"/>
          <w:sz w:val="27"/>
          <w:rtl/>
          <w:lang w:bidi="ar-IQ"/>
        </w:rPr>
        <w:t>ً</w:t>
      </w:r>
      <w:r w:rsidRPr="00AA2542">
        <w:rPr>
          <w:rFonts w:hint="cs"/>
          <w:sz w:val="27"/>
          <w:rtl/>
          <w:lang w:bidi="ar-IQ"/>
        </w:rPr>
        <w:t xml:space="preserve"> ومرتبة، </w:t>
      </w:r>
      <w:r w:rsidR="00D4248E" w:rsidRPr="00AA2542">
        <w:rPr>
          <w:rFonts w:hint="cs"/>
          <w:sz w:val="27"/>
          <w:rtl/>
          <w:lang w:bidi="ar-IQ"/>
        </w:rPr>
        <w:t>و</w:t>
      </w:r>
      <w:r w:rsidRPr="00AA2542">
        <w:rPr>
          <w:rFonts w:hint="cs"/>
          <w:sz w:val="27"/>
          <w:rtl/>
          <w:lang w:bidi="ar-IQ"/>
        </w:rPr>
        <w:t>يجب وضعهم في منازلهم ومراتبهم. كما أن لكل</w:t>
      </w:r>
      <w:r w:rsidR="00D4248E" w:rsidRPr="00AA2542">
        <w:rPr>
          <w:rFonts w:hint="cs"/>
          <w:sz w:val="27"/>
          <w:rtl/>
          <w:lang w:bidi="ar-IQ"/>
        </w:rPr>
        <w:t>ٍّ</w:t>
      </w:r>
      <w:r w:rsidRPr="00AA2542">
        <w:rPr>
          <w:rFonts w:hint="cs"/>
          <w:sz w:val="27"/>
          <w:rtl/>
          <w:lang w:bidi="ar-IQ"/>
        </w:rPr>
        <w:t xml:space="preserve"> من السلاطين والرعية منزلة</w:t>
      </w:r>
      <w:r w:rsidR="00D4248E" w:rsidRPr="00AA2542">
        <w:rPr>
          <w:rFonts w:hint="cs"/>
          <w:sz w:val="27"/>
          <w:rtl/>
          <w:lang w:bidi="ar-IQ"/>
        </w:rPr>
        <w:t>ً</w:t>
      </w:r>
      <w:r w:rsidRPr="00AA2542">
        <w:rPr>
          <w:rFonts w:hint="cs"/>
          <w:sz w:val="27"/>
          <w:rtl/>
          <w:lang w:bidi="ar-IQ"/>
        </w:rPr>
        <w:t xml:space="preserve"> ومكانة مختلفة عن بعضهم. فإذا قمنا بالتعرّ</w:t>
      </w:r>
      <w:r w:rsidR="00D4248E" w:rsidRPr="00AA2542">
        <w:rPr>
          <w:rFonts w:hint="cs"/>
          <w:sz w:val="27"/>
          <w:rtl/>
          <w:lang w:bidi="ar-IQ"/>
        </w:rPr>
        <w:t>ُ</w:t>
      </w:r>
      <w:r w:rsidRPr="00AA2542">
        <w:rPr>
          <w:rFonts w:hint="cs"/>
          <w:sz w:val="27"/>
          <w:rtl/>
          <w:lang w:bidi="ar-IQ"/>
        </w:rPr>
        <w:t>ف على النظم الطبيعي في المجتمع نكون قد توص</w:t>
      </w:r>
      <w:r w:rsidR="00D4248E" w:rsidRPr="00AA2542">
        <w:rPr>
          <w:rFonts w:hint="cs"/>
          <w:sz w:val="27"/>
          <w:rtl/>
          <w:lang w:bidi="ar-IQ"/>
        </w:rPr>
        <w:t>ّ</w:t>
      </w:r>
      <w:r w:rsidRPr="00AA2542">
        <w:rPr>
          <w:rFonts w:hint="cs"/>
          <w:sz w:val="27"/>
          <w:rtl/>
          <w:lang w:bidi="ar-IQ"/>
        </w:rPr>
        <w:t>لنا إلى فهم العدالة الطبيعية.</w:t>
      </w:r>
    </w:p>
    <w:p w:rsidR="005A7CFB" w:rsidRPr="00AA2542" w:rsidRDefault="005A7CFB" w:rsidP="00986204">
      <w:pPr>
        <w:spacing w:line="340" w:lineRule="exact"/>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العدالة التوافقية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العدالة التوافقية تعني أن على أفراد المجتمع أن يتوص</w:t>
      </w:r>
      <w:r w:rsidR="00D4248E" w:rsidRPr="00AA2542">
        <w:rPr>
          <w:rFonts w:hint="cs"/>
          <w:sz w:val="27"/>
          <w:rtl/>
          <w:lang w:bidi="ar-IQ"/>
        </w:rPr>
        <w:t>ّ</w:t>
      </w:r>
      <w:r w:rsidRPr="00AA2542">
        <w:rPr>
          <w:rFonts w:hint="cs"/>
          <w:sz w:val="27"/>
          <w:rtl/>
          <w:lang w:bidi="ar-IQ"/>
        </w:rPr>
        <w:t>لوا إلى ما يُعتبر عدالة وما لا ي</w:t>
      </w:r>
      <w:r w:rsidR="00A741F3">
        <w:rPr>
          <w:rFonts w:hint="cs"/>
          <w:sz w:val="27"/>
          <w:rtl/>
          <w:lang w:bidi="ar-IQ"/>
        </w:rPr>
        <w:t>ُ</w:t>
      </w:r>
      <w:r w:rsidRPr="00AA2542">
        <w:rPr>
          <w:rFonts w:hint="cs"/>
          <w:sz w:val="27"/>
          <w:rtl/>
          <w:lang w:bidi="ar-IQ"/>
        </w:rPr>
        <w:t>عتبر عدالة. وبطبيعة الحال إن مفهوم العدالة في المجتمعات المختلفة يكتسب معنى</w:t>
      </w:r>
      <w:r w:rsidR="00D4248E" w:rsidRPr="00AA2542">
        <w:rPr>
          <w:rFonts w:hint="cs"/>
          <w:sz w:val="27"/>
          <w:rtl/>
          <w:lang w:bidi="ar-IQ"/>
        </w:rPr>
        <w:t>ً</w:t>
      </w:r>
      <w:r w:rsidRPr="00AA2542">
        <w:rPr>
          <w:rFonts w:hint="cs"/>
          <w:sz w:val="27"/>
          <w:rtl/>
          <w:lang w:bidi="ar-IQ"/>
        </w:rPr>
        <w:t xml:space="preserve"> مختلفاً. ففي مجتمع</w:t>
      </w:r>
      <w:r w:rsidR="00D4248E" w:rsidRPr="00AA2542">
        <w:rPr>
          <w:rFonts w:hint="cs"/>
          <w:sz w:val="27"/>
          <w:rtl/>
          <w:lang w:bidi="ar-IQ"/>
        </w:rPr>
        <w:t>ٍ</w:t>
      </w:r>
      <w:r w:rsidRPr="00AA2542">
        <w:rPr>
          <w:rFonts w:hint="cs"/>
          <w:sz w:val="27"/>
          <w:rtl/>
          <w:lang w:bidi="ar-IQ"/>
        </w:rPr>
        <w:t xml:space="preserve"> ما قد يتمّ اعتبار شيء ما عدالة، ولكن</w:t>
      </w:r>
      <w:r w:rsidR="00D4248E" w:rsidRPr="00AA2542">
        <w:rPr>
          <w:rFonts w:hint="cs"/>
          <w:sz w:val="27"/>
          <w:rtl/>
          <w:lang w:bidi="ar-IQ"/>
        </w:rPr>
        <w:t>ْ</w:t>
      </w:r>
      <w:r w:rsidRPr="00AA2542">
        <w:rPr>
          <w:rFonts w:hint="cs"/>
          <w:sz w:val="27"/>
          <w:rtl/>
          <w:lang w:bidi="ar-IQ"/>
        </w:rPr>
        <w:t xml:space="preserve"> قد تتحو</w:t>
      </w:r>
      <w:r w:rsidR="00D4248E" w:rsidRPr="00AA2542">
        <w:rPr>
          <w:rFonts w:hint="cs"/>
          <w:sz w:val="27"/>
          <w:rtl/>
          <w:lang w:bidi="ar-IQ"/>
        </w:rPr>
        <w:t>ّ</w:t>
      </w:r>
      <w:r w:rsidRPr="00AA2542">
        <w:rPr>
          <w:rFonts w:hint="cs"/>
          <w:sz w:val="27"/>
          <w:rtl/>
          <w:lang w:bidi="ar-IQ"/>
        </w:rPr>
        <w:t>ل الشرائط والأوضاع في المستقبل بحيث تتغيّ</w:t>
      </w:r>
      <w:r w:rsidR="00D4248E" w:rsidRPr="00AA2542">
        <w:rPr>
          <w:rFonts w:hint="cs"/>
          <w:sz w:val="27"/>
          <w:rtl/>
          <w:lang w:bidi="ar-IQ"/>
        </w:rPr>
        <w:t>َ</w:t>
      </w:r>
      <w:r w:rsidRPr="00AA2542">
        <w:rPr>
          <w:rFonts w:hint="cs"/>
          <w:sz w:val="27"/>
          <w:rtl/>
          <w:lang w:bidi="ar-IQ"/>
        </w:rPr>
        <w:t>ر نظرة ذلك المجتمع إلى العدالة، فيتحو</w:t>
      </w:r>
      <w:r w:rsidR="00D4248E" w:rsidRPr="00AA2542">
        <w:rPr>
          <w:rFonts w:hint="cs"/>
          <w:sz w:val="27"/>
          <w:rtl/>
          <w:lang w:bidi="ar-IQ"/>
        </w:rPr>
        <w:t>ّ</w:t>
      </w:r>
      <w:r w:rsidRPr="00AA2542">
        <w:rPr>
          <w:rFonts w:hint="cs"/>
          <w:sz w:val="27"/>
          <w:rtl/>
          <w:lang w:bidi="ar-IQ"/>
        </w:rPr>
        <w:t>ل إلى اعتبار العدالة في شيء</w:t>
      </w:r>
      <w:r w:rsidR="00D4248E" w:rsidRPr="00AA2542">
        <w:rPr>
          <w:rFonts w:hint="cs"/>
          <w:sz w:val="27"/>
          <w:rtl/>
          <w:lang w:bidi="ar-IQ"/>
        </w:rPr>
        <w:t>ٍ</w:t>
      </w:r>
      <w:r w:rsidRPr="00AA2542">
        <w:rPr>
          <w:rFonts w:hint="cs"/>
          <w:sz w:val="27"/>
          <w:rtl/>
          <w:lang w:bidi="ar-IQ"/>
        </w:rPr>
        <w:t xml:space="preserve"> آخر.</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ي</w:t>
      </w:r>
      <w:r w:rsidR="00D4248E" w:rsidRPr="00AA2542">
        <w:rPr>
          <w:rFonts w:hint="cs"/>
          <w:b/>
          <w:bCs/>
          <w:sz w:val="27"/>
          <w:rtl/>
          <w:lang w:bidi="ar-IQ"/>
        </w:rPr>
        <w:t>َ</w:t>
      </w:r>
      <w:r w:rsidRPr="00AA2542">
        <w:rPr>
          <w:rFonts w:hint="cs"/>
          <w:b/>
          <w:bCs/>
          <w:sz w:val="27"/>
          <w:rtl/>
          <w:lang w:bidi="ar-IQ"/>
        </w:rPr>
        <w:t>ر</w:t>
      </w:r>
      <w:r w:rsidR="00D4248E" w:rsidRPr="00AA2542">
        <w:rPr>
          <w:rFonts w:hint="cs"/>
          <w:b/>
          <w:bCs/>
          <w:sz w:val="27"/>
          <w:rtl/>
          <w:lang w:bidi="ar-IQ"/>
        </w:rPr>
        <w:t>ِ</w:t>
      </w:r>
      <w:r w:rsidRPr="00AA2542">
        <w:rPr>
          <w:rFonts w:hint="cs"/>
          <w:b/>
          <w:bCs/>
          <w:sz w:val="27"/>
          <w:rtl/>
          <w:lang w:bidi="ar-IQ"/>
        </w:rPr>
        <w:t>د</w:t>
      </w:r>
      <w:r w:rsidR="00D4248E" w:rsidRPr="00AA2542">
        <w:rPr>
          <w:rFonts w:hint="cs"/>
          <w:b/>
          <w:bCs/>
          <w:sz w:val="27"/>
          <w:rtl/>
          <w:lang w:bidi="ar-IQ"/>
        </w:rPr>
        <w:t>ُ</w:t>
      </w:r>
      <w:r w:rsidRPr="00AA2542">
        <w:rPr>
          <w:rFonts w:hint="cs"/>
          <w:b/>
          <w:bCs/>
          <w:sz w:val="27"/>
          <w:rtl/>
          <w:lang w:bidi="ar-IQ"/>
        </w:rPr>
        <w:t xml:space="preserve"> هنا سؤالان، وهما</w:t>
      </w:r>
      <w:r w:rsidR="00D4248E" w:rsidRPr="00AA2542">
        <w:rPr>
          <w:rFonts w:hint="cs"/>
          <w:b/>
          <w:bCs/>
          <w:sz w:val="27"/>
          <w:rtl/>
          <w:lang w:bidi="ar-IQ"/>
        </w:rPr>
        <w:t>:</w:t>
      </w:r>
      <w:r w:rsidRPr="00AA2542">
        <w:rPr>
          <w:rFonts w:hint="cs"/>
          <w:b/>
          <w:bCs/>
          <w:sz w:val="27"/>
          <w:rtl/>
          <w:lang w:bidi="ar-IQ"/>
        </w:rPr>
        <w:t xml:space="preserve"> أو</w:t>
      </w:r>
      <w:r w:rsidR="00D4248E" w:rsidRPr="00AA2542">
        <w:rPr>
          <w:rFonts w:hint="cs"/>
          <w:b/>
          <w:bCs/>
          <w:sz w:val="27"/>
          <w:rtl/>
          <w:lang w:bidi="ar-IQ"/>
        </w:rPr>
        <w:t>ّ</w:t>
      </w:r>
      <w:r w:rsidRPr="00AA2542">
        <w:rPr>
          <w:rFonts w:hint="cs"/>
          <w:b/>
          <w:bCs/>
          <w:sz w:val="27"/>
          <w:rtl/>
          <w:lang w:bidi="ar-IQ"/>
        </w:rPr>
        <w:t>لاً: هل كان هذا المصطلح من وضعكم أم له سابقة تاريخية؟ وثانياً: هل يعود تقسيمكم إلى اعتبار مفهوم العدالة أو إلى اعتبار المصداق؟ مع العلم أنه ليس هناك اختلاف</w:t>
      </w:r>
      <w:r w:rsidR="003055F9" w:rsidRPr="00AA2542">
        <w:rPr>
          <w:rFonts w:hint="cs"/>
          <w:b/>
          <w:bCs/>
          <w:sz w:val="27"/>
          <w:rtl/>
          <w:lang w:bidi="ar-IQ"/>
        </w:rPr>
        <w:t>ٌ</w:t>
      </w:r>
      <w:r w:rsidRPr="00AA2542">
        <w:rPr>
          <w:rFonts w:hint="cs"/>
          <w:b/>
          <w:bCs/>
          <w:sz w:val="27"/>
          <w:rtl/>
          <w:lang w:bidi="ar-IQ"/>
        </w:rPr>
        <w:t xml:space="preserve"> كبير في مفهوم العدالة. وحت</w:t>
      </w:r>
      <w:r w:rsidR="003055F9" w:rsidRPr="00AA2542">
        <w:rPr>
          <w:rFonts w:hint="cs"/>
          <w:b/>
          <w:bCs/>
          <w:sz w:val="27"/>
          <w:rtl/>
          <w:lang w:bidi="ar-IQ"/>
        </w:rPr>
        <w:t>ّ</w:t>
      </w:r>
      <w:r w:rsidRPr="00AA2542">
        <w:rPr>
          <w:rFonts w:hint="cs"/>
          <w:b/>
          <w:bCs/>
          <w:sz w:val="27"/>
          <w:rtl/>
          <w:lang w:bidi="ar-IQ"/>
        </w:rPr>
        <w:t>ى في التاريخ نفسه لم نشهد نزاعاً كبيراً حول مفهوم العدالة، وإنما الخلاف كان يدور حول تحديد مصداق العدالة، وما هو مصداق النظام العادل في الوقت الراهن</w:t>
      </w:r>
      <w:r w:rsidR="00034252" w:rsidRPr="00AA2542">
        <w:rPr>
          <w:rFonts w:hint="cs"/>
          <w:b/>
          <w:bCs/>
          <w:sz w:val="27"/>
          <w:rtl/>
          <w:lang w:bidi="ar-IQ"/>
        </w:rPr>
        <w:t>؟</w:t>
      </w:r>
      <w:r w:rsidRPr="00AA2542">
        <w:rPr>
          <w:rFonts w:hint="cs"/>
          <w:b/>
          <w:bCs/>
          <w:sz w:val="27"/>
          <w:rtl/>
          <w:lang w:bidi="ar-IQ"/>
        </w:rPr>
        <w:t xml:space="preserve"> وهل يمكن تحديد النظام العادل بالنظام الديمقراطي أو الاستبداي أو الدستوري؟</w:t>
      </w:r>
    </w:p>
    <w:p w:rsidR="005A7CFB" w:rsidRPr="00AA2542" w:rsidRDefault="005A7CFB" w:rsidP="00E71C8F">
      <w:pPr>
        <w:rPr>
          <w:b/>
          <w:bCs/>
          <w:sz w:val="27"/>
          <w:rtl/>
          <w:lang w:bidi="ar-IQ"/>
        </w:rPr>
      </w:pPr>
    </w:p>
    <w:p w:rsidR="005A7CFB" w:rsidRPr="00AA2542" w:rsidRDefault="005A7CFB" w:rsidP="00410DC5">
      <w:pPr>
        <w:pStyle w:val="31"/>
        <w:rPr>
          <w:color w:val="auto"/>
          <w:rtl/>
          <w:lang w:bidi="ar-IQ"/>
        </w:rPr>
      </w:pPr>
      <w:r w:rsidRPr="00AA2542">
        <w:rPr>
          <w:rFonts w:hint="cs"/>
          <w:color w:val="auto"/>
          <w:rtl/>
          <w:lang w:bidi="ar-IQ"/>
        </w:rPr>
        <w:t>المصطلحات المتنوّعة للعدالة الطبيعية</w:t>
      </w:r>
      <w:r w:rsidR="00410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في</w:t>
      </w:r>
      <w:r w:rsidR="00034252" w:rsidRPr="00AA2542">
        <w:rPr>
          <w:rFonts w:hint="cs"/>
          <w:sz w:val="27"/>
          <w:rtl/>
          <w:lang w:bidi="ar-IQ"/>
        </w:rPr>
        <w:t xml:space="preserve"> </w:t>
      </w:r>
      <w:r w:rsidR="005A7CFB" w:rsidRPr="00AA2542">
        <w:rPr>
          <w:rFonts w:hint="cs"/>
          <w:sz w:val="27"/>
          <w:rtl/>
          <w:lang w:bidi="ar-IQ"/>
        </w:rPr>
        <w:t>ما يتعل</w:t>
      </w:r>
      <w:r w:rsidR="00034252" w:rsidRPr="00AA2542">
        <w:rPr>
          <w:rFonts w:hint="cs"/>
          <w:sz w:val="27"/>
          <w:rtl/>
          <w:lang w:bidi="ar-IQ"/>
        </w:rPr>
        <w:t>َّ</w:t>
      </w:r>
      <w:r w:rsidR="005A7CFB" w:rsidRPr="00AA2542">
        <w:rPr>
          <w:rFonts w:hint="cs"/>
          <w:sz w:val="27"/>
          <w:rtl/>
          <w:lang w:bidi="ar-IQ"/>
        </w:rPr>
        <w:t>ق بالسؤال الأول يجب القول: إن مصطلح العدالة الطبيعية أو العدالة التوزيعية أو العدالة الانتزاعية مصطلح</w:t>
      </w:r>
      <w:r w:rsidR="00034252" w:rsidRPr="00AA2542">
        <w:rPr>
          <w:rFonts w:hint="cs"/>
          <w:sz w:val="27"/>
          <w:rtl/>
          <w:lang w:bidi="ar-IQ"/>
        </w:rPr>
        <w:t>ٌ</w:t>
      </w:r>
      <w:r w:rsidR="005A7CFB" w:rsidRPr="00AA2542">
        <w:rPr>
          <w:rFonts w:hint="cs"/>
          <w:sz w:val="27"/>
          <w:rtl/>
          <w:lang w:bidi="ar-IQ"/>
        </w:rPr>
        <w:t xml:space="preserve"> معروف وشائع الاستعمال، ويقال: إن العدالة الأرسطية عدالة طبيعية. ويقال أحياناً: العدالة الانتزاعية، وفي بعض الأحيان الأخرى: العدالة التوزيعية. والعدالة التوزيعية هنا تعني أننا نعمل على توزيع الإمكانات الاجتماعية أو المواهب الطبيعية على أساس منزلة ومكانة الطبقات أو الأفراد في </w:t>
      </w:r>
      <w:r w:rsidR="005A7CFB" w:rsidRPr="00AA2542">
        <w:rPr>
          <w:rFonts w:hint="cs"/>
          <w:sz w:val="27"/>
          <w:rtl/>
          <w:lang w:bidi="ar-IQ"/>
        </w:rPr>
        <w:lastRenderedPageBreak/>
        <w:t>المجتمع. إن هذه المنازل تخلق حقوقاً</w:t>
      </w:r>
      <w:r w:rsidR="00034252" w:rsidRPr="00AA2542">
        <w:rPr>
          <w:rFonts w:hint="cs"/>
          <w:sz w:val="27"/>
          <w:rtl/>
          <w:lang w:bidi="ar-IQ"/>
        </w:rPr>
        <w:t>،</w:t>
      </w:r>
      <w:r w:rsidR="005A7CFB" w:rsidRPr="00AA2542">
        <w:rPr>
          <w:rFonts w:hint="cs"/>
          <w:sz w:val="27"/>
          <w:rtl/>
          <w:lang w:bidi="ar-IQ"/>
        </w:rPr>
        <w:t xml:space="preserve"> بحيث إذا أعطي كل شخص حص</w:t>
      </w:r>
      <w:r w:rsidR="00034252" w:rsidRPr="00AA2542">
        <w:rPr>
          <w:rFonts w:hint="cs"/>
          <w:sz w:val="27"/>
          <w:rtl/>
          <w:lang w:bidi="ar-IQ"/>
        </w:rPr>
        <w:t>ّ</w:t>
      </w:r>
      <w:r w:rsidR="005A7CFB" w:rsidRPr="00AA2542">
        <w:rPr>
          <w:rFonts w:hint="cs"/>
          <w:sz w:val="27"/>
          <w:rtl/>
          <w:lang w:bidi="ar-IQ"/>
        </w:rPr>
        <w:t>ته منها يكون قد حصل على حق</w:t>
      </w:r>
      <w:r w:rsidR="00034252" w:rsidRPr="00AA2542">
        <w:rPr>
          <w:rFonts w:hint="cs"/>
          <w:sz w:val="27"/>
          <w:rtl/>
          <w:lang w:bidi="ar-IQ"/>
        </w:rPr>
        <w:t>ّ</w:t>
      </w:r>
      <w:r w:rsidR="005A7CFB" w:rsidRPr="00AA2542">
        <w:rPr>
          <w:rFonts w:hint="cs"/>
          <w:sz w:val="27"/>
          <w:rtl/>
          <w:lang w:bidi="ar-IQ"/>
        </w:rPr>
        <w:t>ه.</w:t>
      </w:r>
    </w:p>
    <w:p w:rsidR="005A7CFB" w:rsidRPr="00AA2542" w:rsidRDefault="005A7CFB" w:rsidP="006F3A1C">
      <w:pPr>
        <w:spacing w:line="32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العدالة التوافقية من وجهة نظر الغربيين</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العدالة التوافقية ناظرة</w:t>
      </w:r>
      <w:r w:rsidR="00034252" w:rsidRPr="00AA2542">
        <w:rPr>
          <w:rFonts w:hint="cs"/>
          <w:sz w:val="27"/>
          <w:rtl/>
          <w:lang w:bidi="ar-IQ"/>
        </w:rPr>
        <w:t>ٌ</w:t>
      </w:r>
      <w:r w:rsidRPr="00AA2542">
        <w:rPr>
          <w:rFonts w:hint="cs"/>
          <w:sz w:val="27"/>
          <w:rtl/>
          <w:lang w:bidi="ar-IQ"/>
        </w:rPr>
        <w:t xml:space="preserve"> في الغالب إلى الآراء الغربية. وإن هؤلاء الغربيين قد انقسموا بشأن هذه العدالة التوافقية إلى عدّة أقسام</w:t>
      </w:r>
      <w:r w:rsidR="00034252" w:rsidRPr="00AA2542">
        <w:rPr>
          <w:rFonts w:hint="cs"/>
          <w:sz w:val="27"/>
          <w:rtl/>
          <w:lang w:bidi="ar-IQ"/>
        </w:rPr>
        <w:t>؛</w:t>
      </w:r>
      <w:r w:rsidRPr="00AA2542">
        <w:rPr>
          <w:rFonts w:hint="cs"/>
          <w:sz w:val="27"/>
          <w:rtl/>
          <w:lang w:bidi="ar-IQ"/>
        </w:rPr>
        <w:t xml:space="preserve"> فهناك م</w:t>
      </w:r>
      <w:r w:rsidR="00034252" w:rsidRPr="00AA2542">
        <w:rPr>
          <w:rFonts w:hint="cs"/>
          <w:sz w:val="27"/>
          <w:rtl/>
          <w:lang w:bidi="ar-IQ"/>
        </w:rPr>
        <w:t>َ</w:t>
      </w:r>
      <w:r w:rsidRPr="00AA2542">
        <w:rPr>
          <w:rFonts w:hint="cs"/>
          <w:sz w:val="27"/>
          <w:rtl/>
          <w:lang w:bidi="ar-IQ"/>
        </w:rPr>
        <w:t>ن</w:t>
      </w:r>
      <w:r w:rsidR="00034252" w:rsidRPr="00AA2542">
        <w:rPr>
          <w:rFonts w:hint="cs"/>
          <w:sz w:val="27"/>
          <w:rtl/>
          <w:lang w:bidi="ar-IQ"/>
        </w:rPr>
        <w:t>ْ</w:t>
      </w:r>
      <w:r w:rsidRPr="00AA2542">
        <w:rPr>
          <w:rFonts w:hint="cs"/>
          <w:sz w:val="27"/>
          <w:rtl/>
          <w:lang w:bidi="ar-IQ"/>
        </w:rPr>
        <w:t xml:space="preserve"> قال: إن العدالة تعني التوافق والتعاقد حول المصالح</w:t>
      </w:r>
      <w:r w:rsidR="00034252" w:rsidRPr="00AA2542">
        <w:rPr>
          <w:rFonts w:hint="cs"/>
          <w:sz w:val="27"/>
          <w:rtl/>
          <w:lang w:bidi="ar-IQ"/>
        </w:rPr>
        <w:t>؛</w:t>
      </w:r>
      <w:r w:rsidRPr="00AA2542">
        <w:rPr>
          <w:rFonts w:hint="cs"/>
          <w:sz w:val="27"/>
          <w:rtl/>
          <w:lang w:bidi="ar-IQ"/>
        </w:rPr>
        <w:t xml:space="preserve"> وقال بعض</w:t>
      </w:r>
      <w:r w:rsidR="00034252" w:rsidRPr="00AA2542">
        <w:rPr>
          <w:rFonts w:hint="cs"/>
          <w:sz w:val="27"/>
          <w:rtl/>
          <w:lang w:bidi="ar-IQ"/>
        </w:rPr>
        <w:t>ٌ</w:t>
      </w:r>
      <w:r w:rsidRPr="00AA2542">
        <w:rPr>
          <w:rFonts w:hint="cs"/>
          <w:sz w:val="27"/>
          <w:rtl/>
          <w:lang w:bidi="ar-IQ"/>
        </w:rPr>
        <w:t xml:space="preserve"> آخر: إن الملاك والمبنى ليس هو المصلحة، وإنما يجب النظر إلى ما هو أبعد من ذلك، وإن المجتمع هو الذي يجب أن يت</w:t>
      </w:r>
      <w:r w:rsidR="00034252" w:rsidRPr="00AA2542">
        <w:rPr>
          <w:rFonts w:hint="cs"/>
          <w:sz w:val="27"/>
          <w:rtl/>
          <w:lang w:bidi="ar-IQ"/>
        </w:rPr>
        <w:t>ّ</w:t>
      </w:r>
      <w:r w:rsidRPr="00AA2542">
        <w:rPr>
          <w:rFonts w:hint="cs"/>
          <w:sz w:val="27"/>
          <w:rtl/>
          <w:lang w:bidi="ar-IQ"/>
        </w:rPr>
        <w:t>فق، لا أن يكتفى بات</w:t>
      </w:r>
      <w:r w:rsidR="00034252" w:rsidRPr="00AA2542">
        <w:rPr>
          <w:rFonts w:hint="cs"/>
          <w:sz w:val="27"/>
          <w:rtl/>
          <w:lang w:bidi="ar-IQ"/>
        </w:rPr>
        <w:t>ّ</w:t>
      </w:r>
      <w:r w:rsidRPr="00AA2542">
        <w:rPr>
          <w:rFonts w:hint="cs"/>
          <w:sz w:val="27"/>
          <w:rtl/>
          <w:lang w:bidi="ar-IQ"/>
        </w:rPr>
        <w:t>فاق مجموعة</w:t>
      </w:r>
      <w:r w:rsidR="00034252" w:rsidRPr="00AA2542">
        <w:rPr>
          <w:rFonts w:hint="cs"/>
          <w:sz w:val="27"/>
          <w:rtl/>
          <w:lang w:bidi="ar-IQ"/>
        </w:rPr>
        <w:t>ٍ</w:t>
      </w:r>
      <w:r w:rsidRPr="00AA2542">
        <w:rPr>
          <w:rFonts w:hint="cs"/>
          <w:sz w:val="27"/>
          <w:rtl/>
          <w:lang w:bidi="ar-IQ"/>
        </w:rPr>
        <w:t xml:space="preserve"> على تنظيم عقد بحسب الربح والخسارة. وسوف يأتي الكلام حول اختلاف الآراء حول ذلك في محل</w:t>
      </w:r>
      <w:r w:rsidR="00034252" w:rsidRPr="00AA2542">
        <w:rPr>
          <w:rFonts w:hint="cs"/>
          <w:sz w:val="27"/>
          <w:rtl/>
          <w:lang w:bidi="ar-IQ"/>
        </w:rPr>
        <w:t>ّ</w:t>
      </w:r>
      <w:r w:rsidRPr="00AA2542">
        <w:rPr>
          <w:rFonts w:hint="cs"/>
          <w:sz w:val="27"/>
          <w:rtl/>
          <w:lang w:bidi="ar-IQ"/>
        </w:rPr>
        <w:t>ه. طبقاً لهذا التعريف: يعمل التوافق من قبل الجميع على إقامة العدالة، لا أن تكون العدالة كامنة</w:t>
      </w:r>
      <w:r w:rsidR="00034252" w:rsidRPr="00AA2542">
        <w:rPr>
          <w:rFonts w:hint="cs"/>
          <w:sz w:val="27"/>
          <w:rtl/>
          <w:lang w:bidi="ar-IQ"/>
        </w:rPr>
        <w:t>ً</w:t>
      </w:r>
      <w:r w:rsidRPr="00AA2542">
        <w:rPr>
          <w:rFonts w:hint="cs"/>
          <w:sz w:val="27"/>
          <w:rtl/>
          <w:lang w:bidi="ar-IQ"/>
        </w:rPr>
        <w:t xml:space="preserve"> في الطبيعة بمعزل عن الإنسان، وأن يكون للإنسان مجرّد د</w:t>
      </w:r>
      <w:r w:rsidR="00A741F3">
        <w:rPr>
          <w:rFonts w:hint="cs"/>
          <w:sz w:val="27"/>
          <w:rtl/>
          <w:lang w:bidi="ar-IQ"/>
        </w:rPr>
        <w:t>َ</w:t>
      </w:r>
      <w:r w:rsidRPr="00AA2542">
        <w:rPr>
          <w:rFonts w:hint="cs"/>
          <w:sz w:val="27"/>
          <w:rtl/>
          <w:lang w:bidi="ar-IQ"/>
        </w:rPr>
        <w:t>و</w:t>
      </w:r>
      <w:r w:rsidR="00A741F3">
        <w:rPr>
          <w:rFonts w:hint="cs"/>
          <w:sz w:val="27"/>
          <w:rtl/>
          <w:lang w:bidi="ar-IQ"/>
        </w:rPr>
        <w:t>ْ</w:t>
      </w:r>
      <w:r w:rsidRPr="00AA2542">
        <w:rPr>
          <w:rFonts w:hint="cs"/>
          <w:sz w:val="27"/>
          <w:rtl/>
          <w:lang w:bidi="ar-IQ"/>
        </w:rPr>
        <w:t>ر الكاشف والتعرّ</w:t>
      </w:r>
      <w:r w:rsidR="00034252" w:rsidRPr="00AA2542">
        <w:rPr>
          <w:rFonts w:hint="cs"/>
          <w:sz w:val="27"/>
          <w:rtl/>
          <w:lang w:bidi="ar-IQ"/>
        </w:rPr>
        <w:t>ُ</w:t>
      </w:r>
      <w:r w:rsidRPr="00AA2542">
        <w:rPr>
          <w:rFonts w:hint="cs"/>
          <w:sz w:val="27"/>
          <w:rtl/>
          <w:lang w:bidi="ar-IQ"/>
        </w:rPr>
        <w:t>ف على الحصص الطبيعية والمنازل، وتوزيع الحقوق على أساس ذلك.</w:t>
      </w:r>
    </w:p>
    <w:p w:rsidR="005A7CFB" w:rsidRPr="00AA2542" w:rsidRDefault="005A7CFB" w:rsidP="006F3A1C">
      <w:pPr>
        <w:spacing w:line="34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العلاقة بين مفهوم العدالة ومصداقها</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أما السؤال القائل: هل هذا هو مفهوم العدالة أو مصداقها؟ فيجب القول في الجواب عنه: إن مفهوم العدالة في الأساس تابع بد</w:t>
      </w:r>
      <w:r w:rsidR="008F71B0" w:rsidRPr="00AA2542">
        <w:rPr>
          <w:rFonts w:hint="cs"/>
          <w:sz w:val="27"/>
          <w:rtl/>
          <w:lang w:bidi="ar-IQ"/>
        </w:rPr>
        <w:t>َ</w:t>
      </w:r>
      <w:r w:rsidRPr="00AA2542">
        <w:rPr>
          <w:rFonts w:hint="cs"/>
          <w:sz w:val="27"/>
          <w:rtl/>
          <w:lang w:bidi="ar-IQ"/>
        </w:rPr>
        <w:t>و</w:t>
      </w:r>
      <w:r w:rsidR="008F71B0" w:rsidRPr="00AA2542">
        <w:rPr>
          <w:rFonts w:hint="cs"/>
          <w:sz w:val="27"/>
          <w:rtl/>
          <w:lang w:bidi="ar-IQ"/>
        </w:rPr>
        <w:t>ْ</w:t>
      </w:r>
      <w:r w:rsidRPr="00AA2542">
        <w:rPr>
          <w:rFonts w:hint="cs"/>
          <w:sz w:val="27"/>
          <w:rtl/>
          <w:lang w:bidi="ar-IQ"/>
        </w:rPr>
        <w:t>ره إلى ذلك الشيء الذي نعتبره عدالة، أو ما هو الشيء الذي نعتبره طريقاً في الوصول إلى العدالة؟ لو ات</w:t>
      </w:r>
      <w:r w:rsidR="008F71B0" w:rsidRPr="00AA2542">
        <w:rPr>
          <w:rFonts w:hint="cs"/>
          <w:sz w:val="27"/>
          <w:rtl/>
          <w:lang w:bidi="ar-IQ"/>
        </w:rPr>
        <w:t>ّ</w:t>
      </w:r>
      <w:r w:rsidRPr="00AA2542">
        <w:rPr>
          <w:rFonts w:hint="cs"/>
          <w:sz w:val="27"/>
          <w:rtl/>
          <w:lang w:bidi="ar-IQ"/>
        </w:rPr>
        <w:t>ضحت مقولتا</w:t>
      </w:r>
      <w:r w:rsidR="008F71B0" w:rsidRPr="00AA2542">
        <w:rPr>
          <w:rFonts w:hint="cs"/>
          <w:sz w:val="27"/>
          <w:rtl/>
          <w:lang w:bidi="ar-IQ"/>
        </w:rPr>
        <w:t>:</w:t>
      </w:r>
      <w:r w:rsidRPr="00AA2542">
        <w:rPr>
          <w:rFonts w:hint="cs"/>
          <w:sz w:val="27"/>
          <w:rtl/>
          <w:lang w:bidi="ar-IQ"/>
        </w:rPr>
        <w:t xml:space="preserve"> الوصول إلى العدالة</w:t>
      </w:r>
      <w:r w:rsidR="008F71B0" w:rsidRPr="00AA2542">
        <w:rPr>
          <w:rFonts w:hint="cs"/>
          <w:sz w:val="27"/>
          <w:rtl/>
          <w:lang w:bidi="ar-IQ"/>
        </w:rPr>
        <w:t>؛</w:t>
      </w:r>
      <w:r w:rsidRPr="00AA2542">
        <w:rPr>
          <w:rFonts w:hint="cs"/>
          <w:sz w:val="27"/>
          <w:rtl/>
          <w:lang w:bidi="ar-IQ"/>
        </w:rPr>
        <w:t xml:space="preserve"> ومصاديق العدالة، عندها يجب إصلاح وتشذيب مفهوم العدالة على طبق ذلك. ومن هنا يختلف مفهوم العدالة ت</w:t>
      </w:r>
      <w:r w:rsidR="008F71B0" w:rsidRPr="00AA2542">
        <w:rPr>
          <w:rFonts w:hint="cs"/>
          <w:sz w:val="27"/>
          <w:rtl/>
          <w:lang w:bidi="ar-IQ"/>
        </w:rPr>
        <w:t>َ</w:t>
      </w:r>
      <w:r w:rsidRPr="00AA2542">
        <w:rPr>
          <w:rFonts w:hint="cs"/>
          <w:sz w:val="27"/>
          <w:rtl/>
          <w:lang w:bidi="ar-IQ"/>
        </w:rPr>
        <w:t>ب</w:t>
      </w:r>
      <w:r w:rsidR="008F71B0" w:rsidRPr="00AA2542">
        <w:rPr>
          <w:rFonts w:hint="cs"/>
          <w:sz w:val="27"/>
          <w:rtl/>
          <w:lang w:bidi="ar-IQ"/>
        </w:rPr>
        <w:t>َ</w:t>
      </w:r>
      <w:r w:rsidRPr="00AA2542">
        <w:rPr>
          <w:rFonts w:hint="cs"/>
          <w:sz w:val="27"/>
          <w:rtl/>
          <w:lang w:bidi="ar-IQ"/>
        </w:rPr>
        <w:t>عاً لاختلاف الآراء. وإن المت</w:t>
      </w:r>
      <w:r w:rsidR="008F71B0" w:rsidRPr="00AA2542">
        <w:rPr>
          <w:rFonts w:hint="cs"/>
          <w:sz w:val="27"/>
          <w:rtl/>
          <w:lang w:bidi="ar-IQ"/>
        </w:rPr>
        <w:t>َّ</w:t>
      </w:r>
      <w:r w:rsidRPr="00AA2542">
        <w:rPr>
          <w:rFonts w:hint="cs"/>
          <w:sz w:val="27"/>
          <w:rtl/>
          <w:lang w:bidi="ar-IQ"/>
        </w:rPr>
        <w:t>فق عليه من قبل كاف</w:t>
      </w:r>
      <w:r w:rsidR="008F71B0" w:rsidRPr="00AA2542">
        <w:rPr>
          <w:rFonts w:hint="cs"/>
          <w:sz w:val="27"/>
          <w:rtl/>
          <w:lang w:bidi="ar-IQ"/>
        </w:rPr>
        <w:t>ّ</w:t>
      </w:r>
      <w:r w:rsidRPr="00AA2542">
        <w:rPr>
          <w:rFonts w:hint="cs"/>
          <w:sz w:val="27"/>
          <w:rtl/>
          <w:lang w:bidi="ar-IQ"/>
        </w:rPr>
        <w:t>ة المجتمعات في الماضي والحاضر والمستقبل، والذي يؤمن به الجميع</w:t>
      </w:r>
      <w:r w:rsidR="008F71B0" w:rsidRPr="00AA2542">
        <w:rPr>
          <w:rFonts w:hint="cs"/>
          <w:sz w:val="27"/>
          <w:rtl/>
          <w:lang w:bidi="ar-IQ"/>
        </w:rPr>
        <w:t>،</w:t>
      </w:r>
      <w:r w:rsidRPr="00AA2542">
        <w:rPr>
          <w:rFonts w:hint="cs"/>
          <w:sz w:val="27"/>
          <w:rtl/>
          <w:lang w:bidi="ar-IQ"/>
        </w:rPr>
        <w:t xml:space="preserve"> هو وجوب مراعاة العدالة والتوزيع العادل</w:t>
      </w:r>
      <w:r w:rsidR="008F71B0" w:rsidRPr="00AA2542">
        <w:rPr>
          <w:rFonts w:hint="cs"/>
          <w:sz w:val="27"/>
          <w:rtl/>
          <w:lang w:bidi="ar-IQ"/>
        </w:rPr>
        <w:t>،</w:t>
      </w:r>
      <w:r w:rsidRPr="00AA2542">
        <w:rPr>
          <w:rFonts w:hint="cs"/>
          <w:sz w:val="27"/>
          <w:rtl/>
          <w:lang w:bidi="ar-IQ"/>
        </w:rPr>
        <w:t xml:space="preserve"> غاية ما هناك أن القدماء كانوا ير</w:t>
      </w:r>
      <w:r w:rsidR="008F71B0" w:rsidRPr="00AA2542">
        <w:rPr>
          <w:rFonts w:hint="cs"/>
          <w:sz w:val="27"/>
          <w:rtl/>
          <w:lang w:bidi="ar-IQ"/>
        </w:rPr>
        <w:t>َ</w:t>
      </w:r>
      <w:r w:rsidRPr="00AA2542">
        <w:rPr>
          <w:rFonts w:hint="cs"/>
          <w:sz w:val="27"/>
          <w:rtl/>
          <w:lang w:bidi="ar-IQ"/>
        </w:rPr>
        <w:t>و</w:t>
      </w:r>
      <w:r w:rsidR="008F71B0" w:rsidRPr="00AA2542">
        <w:rPr>
          <w:rFonts w:hint="cs"/>
          <w:sz w:val="27"/>
          <w:rtl/>
          <w:lang w:bidi="ar-IQ"/>
        </w:rPr>
        <w:t>ْ</w:t>
      </w:r>
      <w:r w:rsidRPr="00AA2542">
        <w:rPr>
          <w:rFonts w:hint="cs"/>
          <w:sz w:val="27"/>
          <w:rtl/>
          <w:lang w:bidi="ar-IQ"/>
        </w:rPr>
        <w:t>ن التوزيع العادل قائماً على أساس القابليات والحصص الطبيعية؛ أما اليوم فيقوم التوزيع العادل على أساس التوافق الذي يجب فيه العمل من ق</w:t>
      </w:r>
      <w:r w:rsidR="008F71B0" w:rsidRPr="00AA2542">
        <w:rPr>
          <w:rFonts w:hint="cs"/>
          <w:sz w:val="27"/>
          <w:rtl/>
          <w:lang w:bidi="ar-IQ"/>
        </w:rPr>
        <w:t>ِ</w:t>
      </w:r>
      <w:r w:rsidRPr="00AA2542">
        <w:rPr>
          <w:rFonts w:hint="cs"/>
          <w:sz w:val="27"/>
          <w:rtl/>
          <w:lang w:bidi="ar-IQ"/>
        </w:rPr>
        <w:t>ب</w:t>
      </w:r>
      <w:r w:rsidR="008F71B0" w:rsidRPr="00AA2542">
        <w:rPr>
          <w:rFonts w:hint="cs"/>
          <w:sz w:val="27"/>
          <w:rtl/>
          <w:lang w:bidi="ar-IQ"/>
        </w:rPr>
        <w:t>َ</w:t>
      </w:r>
      <w:r w:rsidRPr="00AA2542">
        <w:rPr>
          <w:rFonts w:hint="cs"/>
          <w:sz w:val="27"/>
          <w:rtl/>
          <w:lang w:bidi="ar-IQ"/>
        </w:rPr>
        <w:t>ل الجميع على خلق حاضنة</w:t>
      </w:r>
      <w:r w:rsidR="008F71B0" w:rsidRPr="00AA2542">
        <w:rPr>
          <w:rFonts w:hint="cs"/>
          <w:sz w:val="27"/>
          <w:rtl/>
          <w:lang w:bidi="ar-IQ"/>
        </w:rPr>
        <w:t>ٍ</w:t>
      </w:r>
      <w:r w:rsidRPr="00AA2542">
        <w:rPr>
          <w:rFonts w:hint="cs"/>
          <w:sz w:val="27"/>
          <w:rtl/>
          <w:lang w:bidi="ar-IQ"/>
        </w:rPr>
        <w:t xml:space="preserve"> جماعية، وأن ينبثق من صلب هذه الحاضنة توافق</w:t>
      </w:r>
      <w:r w:rsidR="008F71B0" w:rsidRPr="00AA2542">
        <w:rPr>
          <w:rFonts w:hint="cs"/>
          <w:sz w:val="27"/>
          <w:rtl/>
          <w:lang w:bidi="ar-IQ"/>
        </w:rPr>
        <w:t>ٌ</w:t>
      </w:r>
      <w:r w:rsidRPr="00AA2542">
        <w:rPr>
          <w:rFonts w:hint="cs"/>
          <w:sz w:val="27"/>
          <w:rtl/>
          <w:lang w:bidi="ar-IQ"/>
        </w:rPr>
        <w:t xml:space="preserve"> على تحديد العدالة.</w:t>
      </w:r>
    </w:p>
    <w:p w:rsidR="005A7CFB" w:rsidRPr="00AA2542" w:rsidRDefault="005A7CFB" w:rsidP="00410DC5">
      <w:pPr>
        <w:pStyle w:val="31"/>
        <w:rPr>
          <w:color w:val="auto"/>
          <w:rtl/>
        </w:rPr>
      </w:pPr>
      <w:r w:rsidRPr="00AA2542">
        <w:rPr>
          <w:rFonts w:hint="cs"/>
          <w:color w:val="auto"/>
          <w:rtl/>
          <w:lang w:bidi="ar-IQ"/>
        </w:rPr>
        <w:lastRenderedPageBreak/>
        <w:t>أسباب البحث التاريخي عن العدالة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عندها يطرح هذا البحث نفسه: هل من المعقول أن نبحث عن الجذور التاريخية لما هو مطروح</w:t>
      </w:r>
      <w:r w:rsidR="008F71B0" w:rsidRPr="00AA2542">
        <w:rPr>
          <w:rFonts w:hint="cs"/>
          <w:sz w:val="27"/>
          <w:rtl/>
          <w:lang w:bidi="ar-IQ"/>
        </w:rPr>
        <w:t>ٌ</w:t>
      </w:r>
      <w:r w:rsidRPr="00AA2542">
        <w:rPr>
          <w:rFonts w:hint="cs"/>
          <w:sz w:val="27"/>
          <w:rtl/>
          <w:lang w:bidi="ar-IQ"/>
        </w:rPr>
        <w:t xml:space="preserve"> بيننا في اللحظة الراهنة؟ لأن النظرية التي ترى العدالة ضمن سلسلة العلل</w:t>
      </w:r>
      <w:r w:rsidRPr="00AA2542">
        <w:rPr>
          <w:sz w:val="27"/>
          <w:vertAlign w:val="superscript"/>
          <w:rtl/>
          <w:lang w:bidi="ar-IQ"/>
        </w:rPr>
        <w:t>(</w:t>
      </w:r>
      <w:r w:rsidRPr="00AA2542">
        <w:rPr>
          <w:rStyle w:val="ac"/>
          <w:sz w:val="27"/>
          <w:rtl/>
          <w:lang w:bidi="ar-IQ"/>
        </w:rPr>
        <w:endnoteReference w:id="74"/>
      </w:r>
      <w:r w:rsidRPr="00AA2542">
        <w:rPr>
          <w:sz w:val="27"/>
          <w:vertAlign w:val="superscript"/>
          <w:rtl/>
          <w:lang w:bidi="ar-IQ"/>
        </w:rPr>
        <w:t>)</w:t>
      </w:r>
      <w:r w:rsidRPr="00AA2542">
        <w:rPr>
          <w:rFonts w:hint="cs"/>
          <w:sz w:val="27"/>
          <w:rtl/>
          <w:lang w:bidi="ar-IQ"/>
        </w:rPr>
        <w:t>، أو بحث العدالة التوافقية، ت</w:t>
      </w:r>
      <w:r w:rsidR="008F71B0" w:rsidRPr="00AA2542">
        <w:rPr>
          <w:rFonts w:hint="cs"/>
          <w:sz w:val="27"/>
          <w:rtl/>
          <w:lang w:bidi="ar-IQ"/>
        </w:rPr>
        <w:t>ُ</w:t>
      </w:r>
      <w:r w:rsidRPr="00AA2542">
        <w:rPr>
          <w:rFonts w:hint="cs"/>
          <w:sz w:val="27"/>
          <w:rtl/>
          <w:lang w:bidi="ar-IQ"/>
        </w:rPr>
        <w:t>ع</w:t>
      </w:r>
      <w:r w:rsidR="008F71B0" w:rsidRPr="00AA2542">
        <w:rPr>
          <w:rFonts w:hint="cs"/>
          <w:sz w:val="27"/>
          <w:rtl/>
          <w:lang w:bidi="ar-IQ"/>
        </w:rPr>
        <w:t>َ</w:t>
      </w:r>
      <w:r w:rsidRPr="00AA2542">
        <w:rPr>
          <w:rFonts w:hint="cs"/>
          <w:sz w:val="27"/>
          <w:rtl/>
          <w:lang w:bidi="ar-IQ"/>
        </w:rPr>
        <w:t>دّ من النظريات الجديدة.</w:t>
      </w:r>
    </w:p>
    <w:p w:rsidR="005A7CFB" w:rsidRPr="00AA2542" w:rsidRDefault="005A7CFB" w:rsidP="00E71C8F">
      <w:pPr>
        <w:rPr>
          <w:sz w:val="27"/>
          <w:rtl/>
          <w:lang w:bidi="ar-IQ"/>
        </w:rPr>
      </w:pPr>
      <w:r w:rsidRPr="00AA2542">
        <w:rPr>
          <w:rFonts w:hint="cs"/>
          <w:sz w:val="27"/>
          <w:rtl/>
          <w:lang w:bidi="ar-IQ"/>
        </w:rPr>
        <w:t>والجواب هو أننا نروم في بعض الأحيان أن نبحث عن مصطلح العدالة الطبيعية والتوافقية في التاريخ، وقد لا يكون ذلك معقولاً؛ وذلك لأن هذا المصطلح مستحدث</w:t>
      </w:r>
      <w:r w:rsidR="008F71B0" w:rsidRPr="00AA2542">
        <w:rPr>
          <w:rFonts w:hint="cs"/>
          <w:sz w:val="27"/>
          <w:rtl/>
          <w:lang w:bidi="ar-IQ"/>
        </w:rPr>
        <w:t>ٌ</w:t>
      </w:r>
      <w:r w:rsidRPr="00AA2542">
        <w:rPr>
          <w:rFonts w:hint="cs"/>
          <w:sz w:val="27"/>
          <w:rtl/>
          <w:lang w:bidi="ar-IQ"/>
        </w:rPr>
        <w:t>، ولم يكن الإسلام هو الذي أوجده، أو لم يكن مطروحاً في تلك الأزمنة، إلا</w:t>
      </w:r>
      <w:r w:rsidR="008F71B0" w:rsidRPr="00AA2542">
        <w:rPr>
          <w:rFonts w:hint="cs"/>
          <w:sz w:val="27"/>
          <w:rtl/>
          <w:lang w:bidi="ar-IQ"/>
        </w:rPr>
        <w:t>ّ</w:t>
      </w:r>
      <w:r w:rsidRPr="00AA2542">
        <w:rPr>
          <w:rFonts w:hint="cs"/>
          <w:sz w:val="27"/>
          <w:rtl/>
          <w:lang w:bidi="ar-IQ"/>
        </w:rPr>
        <w:t xml:space="preserve"> أن بحثنا لا يدور حول المصطلح.</w:t>
      </w:r>
    </w:p>
    <w:p w:rsidR="005A7CFB" w:rsidRPr="00AA2542" w:rsidRDefault="005A7CFB" w:rsidP="00E71C8F">
      <w:pPr>
        <w:rPr>
          <w:sz w:val="27"/>
          <w:rtl/>
          <w:lang w:bidi="ar-IQ"/>
        </w:rPr>
      </w:pPr>
      <w:r w:rsidRPr="00AA2542">
        <w:rPr>
          <w:rFonts w:hint="cs"/>
          <w:sz w:val="27"/>
          <w:rtl/>
          <w:lang w:bidi="ar-IQ"/>
        </w:rPr>
        <w:t>وأحياناً نبحث في نظرية العدالة التوافقية أو النظريات الواقعة ضمن العدالة التوافقية، ونتساءل: هل كانت موجودة</w:t>
      </w:r>
      <w:r w:rsidR="008F71B0" w:rsidRPr="00AA2542">
        <w:rPr>
          <w:rFonts w:hint="cs"/>
          <w:sz w:val="27"/>
          <w:rtl/>
          <w:lang w:bidi="ar-IQ"/>
        </w:rPr>
        <w:t>ً</w:t>
      </w:r>
      <w:r w:rsidRPr="00AA2542">
        <w:rPr>
          <w:rFonts w:hint="cs"/>
          <w:sz w:val="27"/>
          <w:rtl/>
          <w:lang w:bidi="ar-IQ"/>
        </w:rPr>
        <w:t xml:space="preserve"> في تلك الأزمنة أم لا؟ وهذا بد</w:t>
      </w:r>
      <w:r w:rsidR="008F71B0" w:rsidRPr="00AA2542">
        <w:rPr>
          <w:rFonts w:hint="cs"/>
          <w:sz w:val="27"/>
          <w:rtl/>
          <w:lang w:bidi="ar-IQ"/>
        </w:rPr>
        <w:t>َ</w:t>
      </w:r>
      <w:r w:rsidRPr="00AA2542">
        <w:rPr>
          <w:rFonts w:hint="cs"/>
          <w:sz w:val="27"/>
          <w:rtl/>
          <w:lang w:bidi="ar-IQ"/>
        </w:rPr>
        <w:t>و</w:t>
      </w:r>
      <w:r w:rsidR="008F71B0" w:rsidRPr="00AA2542">
        <w:rPr>
          <w:rFonts w:hint="cs"/>
          <w:sz w:val="27"/>
          <w:rtl/>
          <w:lang w:bidi="ar-IQ"/>
        </w:rPr>
        <w:t>ْ</w:t>
      </w:r>
      <w:r w:rsidRPr="00AA2542">
        <w:rPr>
          <w:rFonts w:hint="cs"/>
          <w:sz w:val="27"/>
          <w:rtl/>
          <w:lang w:bidi="ar-IQ"/>
        </w:rPr>
        <w:t>ره قد لا يكون معقولاً أيضاً؛ لأنك تذعن بأن هذه النظريات مستحدثة. كما أن الشارع ليس من شأنه التنظير أصلاً، وإنما التنظير من شأن الإنسان والبشر. وإنما غايتنا أن نرى هل كان تعامل الشارع مع العدالة من باب العل</w:t>
      </w:r>
      <w:r w:rsidR="008F71B0" w:rsidRPr="00AA2542">
        <w:rPr>
          <w:rFonts w:hint="cs"/>
          <w:sz w:val="27"/>
          <w:rtl/>
          <w:lang w:bidi="ar-IQ"/>
        </w:rPr>
        <w:t>ّ</w:t>
      </w:r>
      <w:r w:rsidRPr="00AA2542">
        <w:rPr>
          <w:rFonts w:hint="cs"/>
          <w:sz w:val="27"/>
          <w:rtl/>
          <w:lang w:bidi="ar-IQ"/>
        </w:rPr>
        <w:t>ية أو المعلولية؟ وعلى هذا الأساس نسعى إلى اختبار هذه النظرية بالقرن الأو</w:t>
      </w:r>
      <w:r w:rsidR="008F71B0" w:rsidRPr="00AA2542">
        <w:rPr>
          <w:rFonts w:hint="cs"/>
          <w:sz w:val="27"/>
          <w:rtl/>
          <w:lang w:bidi="ar-IQ"/>
        </w:rPr>
        <w:t>ّ</w:t>
      </w:r>
      <w:r w:rsidRPr="00AA2542">
        <w:rPr>
          <w:rFonts w:hint="cs"/>
          <w:sz w:val="27"/>
          <w:rtl/>
          <w:lang w:bidi="ar-IQ"/>
        </w:rPr>
        <w:t>ل أو التاريخ الماثل بين أيدينا. وهكذا الأمر بالنسبة إلى العدالة التوافقية</w:t>
      </w:r>
      <w:r w:rsidR="008F71B0" w:rsidRPr="00AA2542">
        <w:rPr>
          <w:rFonts w:hint="cs"/>
          <w:sz w:val="27"/>
          <w:rtl/>
          <w:lang w:bidi="ar-IQ"/>
        </w:rPr>
        <w:t>،</w:t>
      </w:r>
      <w:r w:rsidRPr="00AA2542">
        <w:rPr>
          <w:rFonts w:hint="cs"/>
          <w:sz w:val="27"/>
          <w:rtl/>
          <w:lang w:bidi="ar-IQ"/>
        </w:rPr>
        <w:t xml:space="preserve"> حيث نريد أن نرى هل المجتمعات في تلك الأزمنة كانت تعمد إلى التوافق من أجل الوصول إلى العدالة أم لا؟ </w:t>
      </w:r>
      <w:r w:rsidR="008F71B0" w:rsidRPr="00AA2542">
        <w:rPr>
          <w:rFonts w:hint="cs"/>
          <w:sz w:val="27"/>
          <w:rtl/>
          <w:lang w:bidi="ar-IQ"/>
        </w:rPr>
        <w:t>و</w:t>
      </w:r>
      <w:r w:rsidR="00902420" w:rsidRPr="00AA2542">
        <w:rPr>
          <w:rFonts w:hint="cs"/>
          <w:sz w:val="27"/>
          <w:rtl/>
          <w:lang w:bidi="ar-IQ"/>
        </w:rPr>
        <w:t>لا سيَّما</w:t>
      </w:r>
      <w:r w:rsidRPr="00AA2542">
        <w:rPr>
          <w:rFonts w:hint="cs"/>
          <w:sz w:val="27"/>
          <w:rtl/>
          <w:lang w:bidi="ar-IQ"/>
        </w:rPr>
        <w:t xml:space="preserve"> أننا ـ طبقاً للمبنى الكلامي ـ نعتبر الشارع هو الخالق، ونؤمن بأن الشارع يعلم بأن هذه النظرية سوف تظهر لاحقاً، كما أنه يعلم بأن هناك عدّة طرق للوصول إلى العدالة. فإذا ارتضينا طريق الوصول الجماعي مثلاً وجب البحث عن نماذج لذلك عند الشرع. إن تتبّ</w:t>
      </w:r>
      <w:r w:rsidR="00D00F87" w:rsidRPr="00AA2542">
        <w:rPr>
          <w:rFonts w:hint="cs"/>
          <w:sz w:val="27"/>
          <w:rtl/>
          <w:lang w:bidi="ar-IQ"/>
        </w:rPr>
        <w:t>ُ</w:t>
      </w:r>
      <w:r w:rsidRPr="00AA2542">
        <w:rPr>
          <w:rFonts w:hint="cs"/>
          <w:sz w:val="27"/>
          <w:rtl/>
          <w:lang w:bidi="ar-IQ"/>
        </w:rPr>
        <w:t>ع هذه الأسئلة في التاريخ لا يعتبر غير مبر</w:t>
      </w:r>
      <w:r w:rsidR="00D00F87" w:rsidRPr="00AA2542">
        <w:rPr>
          <w:rFonts w:hint="cs"/>
          <w:sz w:val="27"/>
          <w:rtl/>
          <w:lang w:bidi="ar-IQ"/>
        </w:rPr>
        <w:t>َّ</w:t>
      </w:r>
      <w:r w:rsidRPr="00AA2542">
        <w:rPr>
          <w:rFonts w:hint="cs"/>
          <w:sz w:val="27"/>
          <w:rtl/>
          <w:lang w:bidi="ar-IQ"/>
        </w:rPr>
        <w:t>ر أو غير معقول.</w:t>
      </w:r>
    </w:p>
    <w:p w:rsidR="005A7CFB" w:rsidRPr="00AA2542" w:rsidRDefault="005A7CFB" w:rsidP="006F3A1C">
      <w:pPr>
        <w:spacing w:line="320" w:lineRule="exact"/>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العدالة في المرحلة الجاهلية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 xml:space="preserve">إذا أردنا دراسة العدالة في الإسلام من الناحية التاريخية وجبت علينا العودة في البداية إلى العصر الجاهلي السابق على الإسلام؛ لأن الإسلام قد ظهر ضمن هذا المجتمع. وقد كانت المجتمعات في العصر الجاهلي على قسمين، وهما: المجتمعات </w:t>
      </w:r>
      <w:r w:rsidRPr="00AA2542">
        <w:rPr>
          <w:rFonts w:hint="cs"/>
          <w:sz w:val="27"/>
          <w:rtl/>
          <w:lang w:bidi="ar-IQ"/>
        </w:rPr>
        <w:lastRenderedPageBreak/>
        <w:t>المتفلسفة</w:t>
      </w:r>
      <w:r w:rsidR="00D00F87" w:rsidRPr="00AA2542">
        <w:rPr>
          <w:rFonts w:hint="cs"/>
          <w:sz w:val="27"/>
          <w:rtl/>
          <w:lang w:bidi="ar-IQ"/>
        </w:rPr>
        <w:t>؛</w:t>
      </w:r>
      <w:r w:rsidRPr="00AA2542">
        <w:rPr>
          <w:rFonts w:hint="cs"/>
          <w:sz w:val="27"/>
          <w:rtl/>
          <w:lang w:bidi="ar-IQ"/>
        </w:rPr>
        <w:t xml:space="preserve"> والمجتمعات المجرّ</w:t>
      </w:r>
      <w:r w:rsidR="00D00F87" w:rsidRPr="00AA2542">
        <w:rPr>
          <w:rFonts w:hint="cs"/>
          <w:sz w:val="27"/>
          <w:rtl/>
          <w:lang w:bidi="ar-IQ"/>
        </w:rPr>
        <w:t>َ</w:t>
      </w:r>
      <w:r w:rsidRPr="00AA2542">
        <w:rPr>
          <w:rFonts w:hint="cs"/>
          <w:sz w:val="27"/>
          <w:rtl/>
          <w:lang w:bidi="ar-IQ"/>
        </w:rPr>
        <w:t xml:space="preserve">دة عن الفلسفة بالكامل. </w:t>
      </w:r>
    </w:p>
    <w:p w:rsidR="005A7CFB" w:rsidRPr="00AA2542" w:rsidRDefault="005A7CFB" w:rsidP="00E71C8F">
      <w:pPr>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تفلسف المجتمع اليوناني والإيراني القديم</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لقد كان المجتمع الإغريقي مجتمعاً متفلسفاً، وكانت اليونان القديمة تنظر إلى العدالة بوصفها عدالة</w:t>
      </w:r>
      <w:r w:rsidR="00D00F87" w:rsidRPr="00AA2542">
        <w:rPr>
          <w:rFonts w:hint="cs"/>
          <w:sz w:val="27"/>
          <w:rtl/>
          <w:lang w:bidi="ar-IQ"/>
        </w:rPr>
        <w:t>ً</w:t>
      </w:r>
      <w:r w:rsidRPr="00AA2542">
        <w:rPr>
          <w:rFonts w:hint="cs"/>
          <w:sz w:val="27"/>
          <w:rtl/>
          <w:lang w:bidi="ar-IQ"/>
        </w:rPr>
        <w:t xml:space="preserve"> طبيعية</w:t>
      </w:r>
      <w:r w:rsidR="00D00F87" w:rsidRPr="00AA2542">
        <w:rPr>
          <w:rFonts w:hint="cs"/>
          <w:sz w:val="27"/>
          <w:rtl/>
          <w:lang w:bidi="ar-IQ"/>
        </w:rPr>
        <w:t>؛</w:t>
      </w:r>
      <w:r w:rsidRPr="00AA2542">
        <w:rPr>
          <w:rFonts w:hint="cs"/>
          <w:sz w:val="27"/>
          <w:rtl/>
          <w:lang w:bidi="ar-IQ"/>
        </w:rPr>
        <w:t xml:space="preserve"> إذ كانوا ينظرون إلى العدالة من زاوية فلسفية</w:t>
      </w:r>
      <w:r w:rsidR="00D00F87" w:rsidRPr="00AA2542">
        <w:rPr>
          <w:rFonts w:hint="cs"/>
          <w:sz w:val="27"/>
          <w:rtl/>
          <w:lang w:bidi="ar-IQ"/>
        </w:rPr>
        <w:t>؛</w:t>
      </w:r>
      <w:r w:rsidRPr="00AA2542">
        <w:rPr>
          <w:rFonts w:hint="cs"/>
          <w:sz w:val="27"/>
          <w:rtl/>
          <w:lang w:bidi="ar-IQ"/>
        </w:rPr>
        <w:t xml:space="preserve"> لأن النُخَب كانوا متأث</w:t>
      </w:r>
      <w:r w:rsidR="00D00F87" w:rsidRPr="00AA2542">
        <w:rPr>
          <w:rFonts w:hint="cs"/>
          <w:sz w:val="27"/>
          <w:rtl/>
          <w:lang w:bidi="ar-IQ"/>
        </w:rPr>
        <w:t>ِّ</w:t>
      </w:r>
      <w:r w:rsidRPr="00AA2542">
        <w:rPr>
          <w:rFonts w:hint="cs"/>
          <w:sz w:val="27"/>
          <w:rtl/>
          <w:lang w:bidi="ar-IQ"/>
        </w:rPr>
        <w:t>رين بهذه العدالة الطبيعية، ويعمدون إلى تعريف العدالة على هذا الأساس.</w:t>
      </w:r>
    </w:p>
    <w:p w:rsidR="005A7CFB" w:rsidRPr="00AA2542" w:rsidRDefault="005A7CFB" w:rsidP="00E71C8F">
      <w:pPr>
        <w:rPr>
          <w:sz w:val="27"/>
          <w:rtl/>
          <w:lang w:bidi="ar-IQ"/>
        </w:rPr>
      </w:pPr>
      <w:r w:rsidRPr="00AA2542">
        <w:rPr>
          <w:rFonts w:hint="cs"/>
          <w:sz w:val="27"/>
          <w:rtl/>
          <w:lang w:bidi="ar-IQ"/>
        </w:rPr>
        <w:t>كما كان المجتمع الإيراني يتعاطى مع الحكمة بشكل</w:t>
      </w:r>
      <w:r w:rsidR="00D00F87" w:rsidRPr="00AA2542">
        <w:rPr>
          <w:rFonts w:hint="cs"/>
          <w:sz w:val="27"/>
          <w:rtl/>
          <w:lang w:bidi="ar-IQ"/>
        </w:rPr>
        <w:t>ٍ</w:t>
      </w:r>
      <w:r w:rsidRPr="00AA2542">
        <w:rPr>
          <w:rFonts w:hint="cs"/>
          <w:sz w:val="27"/>
          <w:rtl/>
          <w:lang w:bidi="ar-IQ"/>
        </w:rPr>
        <w:t xml:space="preserve"> وآخر، ومن هنا كانت رؤيته إلى الأمور فلسفية</w:t>
      </w:r>
      <w:r w:rsidR="00D00F87" w:rsidRPr="00AA2542">
        <w:rPr>
          <w:rFonts w:hint="cs"/>
          <w:sz w:val="27"/>
          <w:rtl/>
          <w:lang w:bidi="ar-IQ"/>
        </w:rPr>
        <w:t>ً</w:t>
      </w:r>
      <w:r w:rsidRPr="00AA2542">
        <w:rPr>
          <w:rFonts w:hint="cs"/>
          <w:sz w:val="27"/>
          <w:rtl/>
          <w:lang w:bidi="ar-IQ"/>
        </w:rPr>
        <w:t xml:space="preserve"> أيضاً. وإن</w:t>
      </w:r>
      <w:r w:rsidR="00D00F87" w:rsidRPr="00AA2542">
        <w:rPr>
          <w:rFonts w:hint="cs"/>
          <w:sz w:val="27"/>
          <w:rtl/>
          <w:lang w:bidi="ar-IQ"/>
        </w:rPr>
        <w:t>ْ</w:t>
      </w:r>
      <w:r w:rsidRPr="00AA2542">
        <w:rPr>
          <w:rFonts w:hint="cs"/>
          <w:sz w:val="27"/>
          <w:rtl/>
          <w:lang w:bidi="ar-IQ"/>
        </w:rPr>
        <w:t xml:space="preserve"> كنت</w:t>
      </w:r>
      <w:r w:rsidR="00D00F87" w:rsidRPr="00AA2542">
        <w:rPr>
          <w:rFonts w:hint="cs"/>
          <w:sz w:val="27"/>
          <w:rtl/>
          <w:lang w:bidi="ar-IQ"/>
        </w:rPr>
        <w:t>ُ</w:t>
      </w:r>
      <w:r w:rsidRPr="00AA2542">
        <w:rPr>
          <w:rFonts w:hint="cs"/>
          <w:sz w:val="27"/>
          <w:rtl/>
          <w:lang w:bidi="ar-IQ"/>
        </w:rPr>
        <w:t xml:space="preserve"> لم أعثر على موضع</w:t>
      </w:r>
      <w:r w:rsidR="00D00F87" w:rsidRPr="00AA2542">
        <w:rPr>
          <w:rFonts w:hint="cs"/>
          <w:sz w:val="27"/>
          <w:rtl/>
          <w:lang w:bidi="ar-IQ"/>
        </w:rPr>
        <w:t>ٍ</w:t>
      </w:r>
      <w:r w:rsidRPr="00AA2542">
        <w:rPr>
          <w:rFonts w:hint="cs"/>
          <w:sz w:val="27"/>
          <w:rtl/>
          <w:lang w:bidi="ar-IQ"/>
        </w:rPr>
        <w:t xml:space="preserve"> تناول فيه الإيرانيون بحث العدالة الطبيعية، إلا</w:t>
      </w:r>
      <w:r w:rsidR="00D00F87" w:rsidRPr="00AA2542">
        <w:rPr>
          <w:rFonts w:hint="cs"/>
          <w:sz w:val="27"/>
          <w:rtl/>
          <w:lang w:bidi="ar-IQ"/>
        </w:rPr>
        <w:t>ّ</w:t>
      </w:r>
      <w:r w:rsidRPr="00AA2542">
        <w:rPr>
          <w:rFonts w:hint="cs"/>
          <w:sz w:val="27"/>
          <w:rtl/>
          <w:lang w:bidi="ar-IQ"/>
        </w:rPr>
        <w:t xml:space="preserve"> أنه يمكن مشاهدة العدالة الطبيعية بمفهومها الأرسطي في المجتمع الإيراني بشكل</w:t>
      </w:r>
      <w:r w:rsidR="00D00F87" w:rsidRPr="00AA2542">
        <w:rPr>
          <w:rFonts w:hint="cs"/>
          <w:sz w:val="27"/>
          <w:rtl/>
          <w:lang w:bidi="ar-IQ"/>
        </w:rPr>
        <w:t>ٍ</w:t>
      </w:r>
      <w:r w:rsidRPr="00AA2542">
        <w:rPr>
          <w:rFonts w:hint="cs"/>
          <w:sz w:val="27"/>
          <w:rtl/>
          <w:lang w:bidi="ar-IQ"/>
        </w:rPr>
        <w:t xml:space="preserve"> من الأشكال؛ إذ نرى لكل</w:t>
      </w:r>
      <w:r w:rsidR="00D00F87" w:rsidRPr="00AA2542">
        <w:rPr>
          <w:rFonts w:hint="cs"/>
          <w:sz w:val="27"/>
          <w:rtl/>
          <w:lang w:bidi="ar-IQ"/>
        </w:rPr>
        <w:t>ّ</w:t>
      </w:r>
      <w:r w:rsidRPr="00AA2542">
        <w:rPr>
          <w:rFonts w:hint="cs"/>
          <w:sz w:val="27"/>
          <w:rtl/>
          <w:lang w:bidi="ar-IQ"/>
        </w:rPr>
        <w:t xml:space="preserve"> طبقة منزلتها، وحتى العدالة في التربية والتعليم كانوا ير</w:t>
      </w:r>
      <w:r w:rsidR="00D00F87" w:rsidRPr="00AA2542">
        <w:rPr>
          <w:rFonts w:hint="cs"/>
          <w:sz w:val="27"/>
          <w:rtl/>
          <w:lang w:bidi="ar-IQ"/>
        </w:rPr>
        <w:t>َ</w:t>
      </w:r>
      <w:r w:rsidRPr="00AA2542">
        <w:rPr>
          <w:rFonts w:hint="cs"/>
          <w:sz w:val="27"/>
          <w:rtl/>
          <w:lang w:bidi="ar-IQ"/>
        </w:rPr>
        <w:t>و</w:t>
      </w:r>
      <w:r w:rsidR="00D00F87" w:rsidRPr="00AA2542">
        <w:rPr>
          <w:rFonts w:hint="cs"/>
          <w:sz w:val="27"/>
          <w:rtl/>
          <w:lang w:bidi="ar-IQ"/>
        </w:rPr>
        <w:t>ْ</w:t>
      </w:r>
      <w:r w:rsidRPr="00AA2542">
        <w:rPr>
          <w:rFonts w:hint="cs"/>
          <w:sz w:val="27"/>
          <w:rtl/>
          <w:lang w:bidi="ar-IQ"/>
        </w:rPr>
        <w:t>نها ح</w:t>
      </w:r>
      <w:r w:rsidR="00D00F87" w:rsidRPr="00AA2542">
        <w:rPr>
          <w:rFonts w:hint="cs"/>
          <w:sz w:val="27"/>
          <w:rtl/>
          <w:lang w:bidi="ar-IQ"/>
        </w:rPr>
        <w:t>ِ</w:t>
      </w:r>
      <w:r w:rsidRPr="00AA2542">
        <w:rPr>
          <w:rFonts w:hint="cs"/>
          <w:sz w:val="27"/>
          <w:rtl/>
          <w:lang w:bidi="ar-IQ"/>
        </w:rPr>
        <w:t>ك</w:t>
      </w:r>
      <w:r w:rsidR="00D00F87" w:rsidRPr="00AA2542">
        <w:rPr>
          <w:rFonts w:hint="cs"/>
          <w:sz w:val="27"/>
          <w:rtl/>
          <w:lang w:bidi="ar-IQ"/>
        </w:rPr>
        <w:t>ْ</w:t>
      </w:r>
      <w:r w:rsidRPr="00AA2542">
        <w:rPr>
          <w:rFonts w:hint="cs"/>
          <w:sz w:val="27"/>
          <w:rtl/>
          <w:lang w:bidi="ar-IQ"/>
        </w:rPr>
        <w:t>راً على منزلة</w:t>
      </w:r>
      <w:r w:rsidR="00D00F87" w:rsidRPr="00AA2542">
        <w:rPr>
          <w:rFonts w:hint="cs"/>
          <w:sz w:val="27"/>
          <w:rtl/>
          <w:lang w:bidi="ar-IQ"/>
        </w:rPr>
        <w:t>ٍ</w:t>
      </w:r>
      <w:r w:rsidRPr="00AA2542">
        <w:rPr>
          <w:rFonts w:hint="cs"/>
          <w:sz w:val="27"/>
          <w:rtl/>
          <w:lang w:bidi="ar-IQ"/>
        </w:rPr>
        <w:t xml:space="preserve"> وطبقة خاصة. ومن هنا كان الكثير من الطبقات محروماً من نعمة التعليم والتعلّ</w:t>
      </w:r>
      <w:r w:rsidR="00D00F87" w:rsidRPr="00AA2542">
        <w:rPr>
          <w:rFonts w:hint="cs"/>
          <w:sz w:val="27"/>
          <w:rtl/>
          <w:lang w:bidi="ar-IQ"/>
        </w:rPr>
        <w:t>ُ</w:t>
      </w:r>
      <w:r w:rsidRPr="00AA2542">
        <w:rPr>
          <w:rFonts w:hint="cs"/>
          <w:sz w:val="27"/>
          <w:rtl/>
          <w:lang w:bidi="ar-IQ"/>
        </w:rPr>
        <w:t>م</w:t>
      </w:r>
      <w:r w:rsidR="00D00F87" w:rsidRPr="00AA2542">
        <w:rPr>
          <w:rFonts w:hint="cs"/>
          <w:sz w:val="27"/>
          <w:rtl/>
          <w:lang w:bidi="ar-IQ"/>
        </w:rPr>
        <w:t>.</w:t>
      </w:r>
      <w:r w:rsidRPr="00AA2542">
        <w:rPr>
          <w:rFonts w:hint="cs"/>
          <w:sz w:val="27"/>
          <w:rtl/>
          <w:lang w:bidi="ar-IQ"/>
        </w:rPr>
        <w:t xml:space="preserve"> وحت</w:t>
      </w:r>
      <w:r w:rsidR="00D00F87" w:rsidRPr="00AA2542">
        <w:rPr>
          <w:rFonts w:hint="cs"/>
          <w:sz w:val="27"/>
          <w:rtl/>
          <w:lang w:bidi="ar-IQ"/>
        </w:rPr>
        <w:t>ّ</w:t>
      </w:r>
      <w:r w:rsidRPr="00AA2542">
        <w:rPr>
          <w:rFonts w:hint="cs"/>
          <w:sz w:val="27"/>
          <w:rtl/>
          <w:lang w:bidi="ar-IQ"/>
        </w:rPr>
        <w:t>ى أنوشيروان</w:t>
      </w:r>
      <w:r w:rsidRPr="00AA2542">
        <w:rPr>
          <w:sz w:val="27"/>
          <w:vertAlign w:val="superscript"/>
          <w:rtl/>
          <w:lang w:bidi="ar-IQ"/>
        </w:rPr>
        <w:t>(</w:t>
      </w:r>
      <w:r w:rsidRPr="00AA2542">
        <w:rPr>
          <w:rStyle w:val="ac"/>
          <w:sz w:val="27"/>
          <w:rtl/>
          <w:lang w:bidi="ar-IQ"/>
        </w:rPr>
        <w:endnoteReference w:id="75"/>
      </w:r>
      <w:r w:rsidRPr="00AA2542">
        <w:rPr>
          <w:sz w:val="27"/>
          <w:vertAlign w:val="superscript"/>
          <w:rtl/>
          <w:lang w:bidi="ar-IQ"/>
        </w:rPr>
        <w:t>)</w:t>
      </w:r>
      <w:r w:rsidRPr="00AA2542">
        <w:rPr>
          <w:rFonts w:hint="cs"/>
          <w:sz w:val="27"/>
          <w:rtl/>
          <w:lang w:bidi="ar-IQ"/>
        </w:rPr>
        <w:t xml:space="preserve"> ـ الذي كانوا يعتبرونه عادلاً ـ كان أكثر إخلاصاً وتشب‍</w:t>
      </w:r>
      <w:r w:rsidR="00D00F87" w:rsidRPr="00AA2542">
        <w:rPr>
          <w:rFonts w:hint="cs"/>
          <w:sz w:val="27"/>
          <w:rtl/>
          <w:lang w:bidi="ar-IQ"/>
        </w:rPr>
        <w:t>ُّ</w:t>
      </w:r>
      <w:r w:rsidRPr="00AA2542">
        <w:rPr>
          <w:rFonts w:hint="cs"/>
          <w:sz w:val="27"/>
          <w:rtl/>
          <w:lang w:bidi="ar-IQ"/>
        </w:rPr>
        <w:t>ثاً بالقوانين الطبقية. ومع ذلك فإننا ـ طبقاً لتعريفنا المعاصر للعدالة ـ لا نعتبره عادلاً.</w:t>
      </w:r>
    </w:p>
    <w:p w:rsidR="005A7CFB" w:rsidRPr="00AA2542" w:rsidRDefault="005A7CFB" w:rsidP="006F3A1C">
      <w:pPr>
        <w:spacing w:line="320" w:lineRule="exact"/>
        <w:rPr>
          <w:sz w:val="27"/>
          <w:rtl/>
          <w:lang w:bidi="ar-IQ"/>
        </w:rPr>
      </w:pPr>
    </w:p>
    <w:p w:rsidR="005A7CFB" w:rsidRPr="00AA2542" w:rsidRDefault="005A7CFB" w:rsidP="00410DC5">
      <w:pPr>
        <w:pStyle w:val="31"/>
        <w:rPr>
          <w:color w:val="auto"/>
          <w:rtl/>
          <w:lang w:bidi="ar-IQ"/>
        </w:rPr>
      </w:pPr>
      <w:r w:rsidRPr="00AA2542">
        <w:rPr>
          <w:rFonts w:hint="cs"/>
          <w:color w:val="auto"/>
          <w:rtl/>
          <w:lang w:bidi="ar-IQ"/>
        </w:rPr>
        <w:t>خلوّ المجتمع الجاهلي من الفلسفة</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أما المجتمع الجاهلي فلم يكن متفلسفاً، ولذلك أمكن ـ لحُس</w:t>
      </w:r>
      <w:r w:rsidR="00420FE4" w:rsidRPr="00AA2542">
        <w:rPr>
          <w:rFonts w:hint="cs"/>
          <w:sz w:val="27"/>
          <w:rtl/>
          <w:lang w:bidi="ar-IQ"/>
        </w:rPr>
        <w:t>ْ</w:t>
      </w:r>
      <w:r w:rsidRPr="00AA2542">
        <w:rPr>
          <w:rFonts w:hint="cs"/>
          <w:sz w:val="27"/>
          <w:rtl/>
          <w:lang w:bidi="ar-IQ"/>
        </w:rPr>
        <w:t>ن الحظ</w:t>
      </w:r>
      <w:r w:rsidR="00420FE4" w:rsidRPr="00AA2542">
        <w:rPr>
          <w:rFonts w:hint="cs"/>
          <w:sz w:val="27"/>
          <w:rtl/>
          <w:lang w:bidi="ar-IQ"/>
        </w:rPr>
        <w:t>ّ</w:t>
      </w:r>
      <w:r w:rsidRPr="00AA2542">
        <w:rPr>
          <w:rFonts w:hint="cs"/>
          <w:sz w:val="27"/>
          <w:rtl/>
          <w:lang w:bidi="ar-IQ"/>
        </w:rPr>
        <w:t xml:space="preserve"> ـ دراسته من مختلف مجالات السياسة والفلسفة والحقوق الاجتماعية على نحو</w:t>
      </w:r>
      <w:r w:rsidR="00A741F3">
        <w:rPr>
          <w:rFonts w:hint="cs"/>
          <w:sz w:val="27"/>
          <w:rtl/>
          <w:lang w:bidi="ar-IQ"/>
        </w:rPr>
        <w:t>ٍ</w:t>
      </w:r>
      <w:r w:rsidRPr="00AA2542">
        <w:rPr>
          <w:rFonts w:hint="cs"/>
          <w:sz w:val="27"/>
          <w:rtl/>
          <w:lang w:bidi="ar-IQ"/>
        </w:rPr>
        <w:t xml:space="preserve"> أيسر؛ لأنه كان مجتمعاً مجرّداً من الفلسفة، ولم ت</w:t>
      </w:r>
      <w:r w:rsidR="00420FE4" w:rsidRPr="00AA2542">
        <w:rPr>
          <w:rFonts w:hint="cs"/>
          <w:sz w:val="27"/>
          <w:rtl/>
          <w:lang w:bidi="ar-IQ"/>
        </w:rPr>
        <w:t>َ</w:t>
      </w:r>
      <w:r w:rsidRPr="00AA2542">
        <w:rPr>
          <w:rFonts w:hint="cs"/>
          <w:sz w:val="27"/>
          <w:rtl/>
          <w:lang w:bidi="ar-IQ"/>
        </w:rPr>
        <w:t>ش</w:t>
      </w:r>
      <w:r w:rsidR="00420FE4" w:rsidRPr="00AA2542">
        <w:rPr>
          <w:rFonts w:hint="cs"/>
          <w:sz w:val="27"/>
          <w:rtl/>
          <w:lang w:bidi="ar-IQ"/>
        </w:rPr>
        <w:t>ُ</w:t>
      </w:r>
      <w:r w:rsidRPr="00AA2542">
        <w:rPr>
          <w:rFonts w:hint="cs"/>
          <w:sz w:val="27"/>
          <w:rtl/>
          <w:lang w:bidi="ar-IQ"/>
        </w:rPr>
        <w:t>ب</w:t>
      </w:r>
      <w:r w:rsidR="00420FE4" w:rsidRPr="00AA2542">
        <w:rPr>
          <w:rFonts w:hint="cs"/>
          <w:sz w:val="27"/>
          <w:rtl/>
          <w:lang w:bidi="ar-IQ"/>
        </w:rPr>
        <w:t>ْ</w:t>
      </w:r>
      <w:r w:rsidRPr="00AA2542">
        <w:rPr>
          <w:rFonts w:hint="cs"/>
          <w:sz w:val="27"/>
          <w:rtl/>
          <w:lang w:bidi="ar-IQ"/>
        </w:rPr>
        <w:t>ه شوائبها. ولذلك سيكون من السهل علينا الإجابة عن هذا السؤال القائل: هل كان هذا المجتمع يشتمل على هذه العدالة التوافقية حق</w:t>
      </w:r>
      <w:r w:rsidR="00420FE4" w:rsidRPr="00AA2542">
        <w:rPr>
          <w:rFonts w:hint="cs"/>
          <w:sz w:val="27"/>
          <w:rtl/>
          <w:lang w:bidi="ar-IQ"/>
        </w:rPr>
        <w:t>ّ</w:t>
      </w:r>
      <w:r w:rsidRPr="00AA2542">
        <w:rPr>
          <w:rFonts w:hint="cs"/>
          <w:sz w:val="27"/>
          <w:rtl/>
          <w:lang w:bidi="ar-IQ"/>
        </w:rPr>
        <w:t>اً؟ وبطبيعة الحال لا نقصد بذلك نظرية العدالة التوافقية؛ ليُش</w:t>
      </w:r>
      <w:r w:rsidR="00420FE4" w:rsidRPr="00AA2542">
        <w:rPr>
          <w:rFonts w:hint="cs"/>
          <w:sz w:val="27"/>
          <w:rtl/>
          <w:lang w:bidi="ar-IQ"/>
        </w:rPr>
        <w:t>ْ</w:t>
      </w:r>
      <w:r w:rsidRPr="00AA2542">
        <w:rPr>
          <w:rFonts w:hint="cs"/>
          <w:sz w:val="27"/>
          <w:rtl/>
          <w:lang w:bidi="ar-IQ"/>
        </w:rPr>
        <w:t>ك</w:t>
      </w:r>
      <w:r w:rsidR="00420FE4" w:rsidRPr="00AA2542">
        <w:rPr>
          <w:rFonts w:hint="cs"/>
          <w:sz w:val="27"/>
          <w:rtl/>
          <w:lang w:bidi="ar-IQ"/>
        </w:rPr>
        <w:t>َ</w:t>
      </w:r>
      <w:r w:rsidRPr="00AA2542">
        <w:rPr>
          <w:rFonts w:hint="cs"/>
          <w:sz w:val="27"/>
          <w:rtl/>
          <w:lang w:bidi="ar-IQ"/>
        </w:rPr>
        <w:t>ل علينا بعد ذلك بأن المجتمع الجاهلي كان يفتقر حت</w:t>
      </w:r>
      <w:r w:rsidR="00420FE4" w:rsidRPr="00AA2542">
        <w:rPr>
          <w:rFonts w:hint="cs"/>
          <w:sz w:val="27"/>
          <w:rtl/>
          <w:lang w:bidi="ar-IQ"/>
        </w:rPr>
        <w:t>ّ</w:t>
      </w:r>
      <w:r w:rsidRPr="00AA2542">
        <w:rPr>
          <w:rFonts w:hint="cs"/>
          <w:sz w:val="27"/>
          <w:rtl/>
          <w:lang w:bidi="ar-IQ"/>
        </w:rPr>
        <w:t>ى إلى العلوم الأو</w:t>
      </w:r>
      <w:r w:rsidR="00A741F3">
        <w:rPr>
          <w:rFonts w:hint="cs"/>
          <w:sz w:val="27"/>
          <w:rtl/>
          <w:lang w:bidi="ar-IQ"/>
        </w:rPr>
        <w:t>ّ</w:t>
      </w:r>
      <w:r w:rsidRPr="00AA2542">
        <w:rPr>
          <w:rFonts w:hint="cs"/>
          <w:sz w:val="27"/>
          <w:rtl/>
          <w:lang w:bidi="ar-IQ"/>
        </w:rPr>
        <w:t>لية</w:t>
      </w:r>
      <w:r w:rsidR="00420FE4" w:rsidRPr="00AA2542">
        <w:rPr>
          <w:rFonts w:hint="cs"/>
          <w:sz w:val="27"/>
          <w:rtl/>
          <w:lang w:bidi="ar-IQ"/>
        </w:rPr>
        <w:t>،</w:t>
      </w:r>
      <w:r w:rsidRPr="00AA2542">
        <w:rPr>
          <w:rFonts w:hint="cs"/>
          <w:sz w:val="27"/>
          <w:rtl/>
          <w:lang w:bidi="ar-IQ"/>
        </w:rPr>
        <w:t xml:space="preserve"> ناهيك عن أن يكون لديهم تنظير</w:t>
      </w:r>
      <w:r w:rsidR="00420FE4" w:rsidRPr="00AA2542">
        <w:rPr>
          <w:rFonts w:hint="cs"/>
          <w:sz w:val="27"/>
          <w:rtl/>
          <w:lang w:bidi="ar-IQ"/>
        </w:rPr>
        <w:t>ٌ</w:t>
      </w:r>
      <w:r w:rsidRPr="00AA2542">
        <w:rPr>
          <w:rFonts w:hint="cs"/>
          <w:sz w:val="27"/>
          <w:rtl/>
          <w:lang w:bidi="ar-IQ"/>
        </w:rPr>
        <w:t xml:space="preserve"> في هذا الشأن؛ بل المراد هو هل أنهم في تعريف العدالة أو تحديد مصداقها كانوا يتجاوزون القاعدة الجماعية أم لا؟ أم أنهم كانوا ـ مثل الفلاسفة ـ </w:t>
      </w:r>
      <w:r w:rsidRPr="00AA2542">
        <w:rPr>
          <w:rFonts w:hint="cs"/>
          <w:sz w:val="27"/>
          <w:rtl/>
          <w:lang w:bidi="ar-IQ"/>
        </w:rPr>
        <w:lastRenderedPageBreak/>
        <w:t>يحملون رؤية فلسفية؟</w:t>
      </w:r>
    </w:p>
    <w:p w:rsidR="005A7CFB" w:rsidRPr="00AA2542" w:rsidRDefault="005A7CFB" w:rsidP="006F3A1C">
      <w:pPr>
        <w:spacing w:line="300" w:lineRule="exact"/>
        <w:rPr>
          <w:sz w:val="27"/>
          <w:rtl/>
          <w:lang w:bidi="ar-IQ"/>
        </w:rPr>
      </w:pPr>
    </w:p>
    <w:p w:rsidR="005A7CFB" w:rsidRPr="00AA2542" w:rsidRDefault="005A7CFB" w:rsidP="00410DC5">
      <w:pPr>
        <w:pStyle w:val="31"/>
        <w:rPr>
          <w:color w:val="auto"/>
          <w:rtl/>
        </w:rPr>
      </w:pPr>
      <w:r w:rsidRPr="00AA2542">
        <w:rPr>
          <w:rFonts w:hint="cs"/>
          <w:color w:val="auto"/>
          <w:rtl/>
          <w:lang w:bidi="ar-IQ"/>
        </w:rPr>
        <w:t>الشاهد على توافقية العدالة لدى عرب الجاهلية</w:t>
      </w:r>
      <w:r w:rsidR="00410DC5" w:rsidRPr="00AA2542">
        <w:rPr>
          <w:rFonts w:hint="cs"/>
          <w:color w:val="auto"/>
          <w:rtl/>
          <w:lang w:val="en-US"/>
        </w:rPr>
        <w:t xml:space="preserve"> ــــــ</w:t>
      </w:r>
    </w:p>
    <w:p w:rsidR="00420FE4" w:rsidRPr="00AA2542" w:rsidRDefault="005A7CFB" w:rsidP="00E71C8F">
      <w:pPr>
        <w:rPr>
          <w:sz w:val="27"/>
          <w:rtl/>
          <w:lang w:bidi="ar-IQ"/>
        </w:rPr>
      </w:pPr>
      <w:r w:rsidRPr="00AA2542">
        <w:rPr>
          <w:rFonts w:hint="cs"/>
          <w:sz w:val="27"/>
          <w:rtl/>
          <w:lang w:bidi="ar-IQ"/>
        </w:rPr>
        <w:t>هناك بعض المؤش</w:t>
      </w:r>
      <w:r w:rsidR="00420FE4" w:rsidRPr="00AA2542">
        <w:rPr>
          <w:rFonts w:hint="cs"/>
          <w:sz w:val="27"/>
          <w:rtl/>
          <w:lang w:bidi="ar-IQ"/>
        </w:rPr>
        <w:t>ّ</w:t>
      </w:r>
      <w:r w:rsidRPr="00AA2542">
        <w:rPr>
          <w:rFonts w:hint="cs"/>
          <w:sz w:val="27"/>
          <w:rtl/>
          <w:lang w:bidi="ar-IQ"/>
        </w:rPr>
        <w:t>رات المتوف</w:t>
      </w:r>
      <w:r w:rsidR="00420FE4" w:rsidRPr="00AA2542">
        <w:rPr>
          <w:rFonts w:hint="cs"/>
          <w:sz w:val="27"/>
          <w:rtl/>
          <w:lang w:bidi="ar-IQ"/>
        </w:rPr>
        <w:t>ّ</w:t>
      </w:r>
      <w:r w:rsidRPr="00AA2542">
        <w:rPr>
          <w:rFonts w:hint="cs"/>
          <w:sz w:val="27"/>
          <w:rtl/>
          <w:lang w:bidi="ar-IQ"/>
        </w:rPr>
        <w:t>رة التي تثبت أن العدالة في المجتمع الجاهلي كانت عدالة توافقية. وأما أن تكون هذه التوافقات ضعيفة أو غير كافية فهو بحث</w:t>
      </w:r>
      <w:r w:rsidR="00420FE4" w:rsidRPr="00AA2542">
        <w:rPr>
          <w:rFonts w:hint="cs"/>
          <w:sz w:val="27"/>
          <w:rtl/>
          <w:lang w:bidi="ar-IQ"/>
        </w:rPr>
        <w:t>ٌ</w:t>
      </w:r>
      <w:r w:rsidRPr="00AA2542">
        <w:rPr>
          <w:rFonts w:hint="cs"/>
          <w:sz w:val="27"/>
          <w:rtl/>
          <w:lang w:bidi="ar-IQ"/>
        </w:rPr>
        <w:t xml:space="preserve"> آخر. ولكن</w:t>
      </w:r>
      <w:r w:rsidR="00420FE4" w:rsidRPr="00AA2542">
        <w:rPr>
          <w:rFonts w:hint="cs"/>
          <w:sz w:val="27"/>
          <w:rtl/>
          <w:lang w:bidi="ar-IQ"/>
        </w:rPr>
        <w:t>ْ</w:t>
      </w:r>
      <w:r w:rsidRPr="00AA2542">
        <w:rPr>
          <w:rFonts w:hint="cs"/>
          <w:sz w:val="27"/>
          <w:rtl/>
          <w:lang w:bidi="ar-IQ"/>
        </w:rPr>
        <w:t xml:space="preserve"> مهما كان فإن ات</w:t>
      </w:r>
      <w:r w:rsidR="00420FE4" w:rsidRPr="00AA2542">
        <w:rPr>
          <w:rFonts w:hint="cs"/>
          <w:sz w:val="27"/>
          <w:rtl/>
          <w:lang w:bidi="ar-IQ"/>
        </w:rPr>
        <w:t>ّ</w:t>
      </w:r>
      <w:r w:rsidRPr="00AA2542">
        <w:rPr>
          <w:rFonts w:hint="cs"/>
          <w:sz w:val="27"/>
          <w:rtl/>
          <w:lang w:bidi="ar-IQ"/>
        </w:rPr>
        <w:t>خاذهم للقرارات كان يتم</w:t>
      </w:r>
      <w:r w:rsidR="00420FE4" w:rsidRPr="00AA2542">
        <w:rPr>
          <w:rFonts w:hint="cs"/>
          <w:sz w:val="27"/>
          <w:rtl/>
          <w:lang w:bidi="ar-IQ"/>
        </w:rPr>
        <w:t>ّ عبر آلية التوافق.</w:t>
      </w:r>
    </w:p>
    <w:p w:rsidR="005A7CFB" w:rsidRPr="00AA2542" w:rsidRDefault="005A7CFB" w:rsidP="00E71C8F">
      <w:pPr>
        <w:rPr>
          <w:sz w:val="27"/>
          <w:rtl/>
          <w:lang w:bidi="ar-IQ"/>
        </w:rPr>
      </w:pPr>
      <w:r w:rsidRPr="00AA2542">
        <w:rPr>
          <w:rFonts w:hint="cs"/>
          <w:sz w:val="27"/>
          <w:rtl/>
          <w:lang w:bidi="ar-IQ"/>
        </w:rPr>
        <w:t>وفي</w:t>
      </w:r>
      <w:r w:rsidR="00420FE4" w:rsidRPr="00AA2542">
        <w:rPr>
          <w:rFonts w:hint="cs"/>
          <w:sz w:val="27"/>
          <w:rtl/>
          <w:lang w:bidi="ar-IQ"/>
        </w:rPr>
        <w:t xml:space="preserve"> </w:t>
      </w:r>
      <w:r w:rsidRPr="00AA2542">
        <w:rPr>
          <w:rFonts w:hint="cs"/>
          <w:sz w:val="27"/>
          <w:rtl/>
          <w:lang w:bidi="ar-IQ"/>
        </w:rPr>
        <w:t>ما يلي نستعرض بعض نماذج الظلم والعدل في المجتمع الجاهلي</w:t>
      </w:r>
      <w:r w:rsidR="00420FE4" w:rsidRPr="00AA2542">
        <w:rPr>
          <w:rFonts w:hint="cs"/>
          <w:sz w:val="27"/>
          <w:rtl/>
          <w:lang w:bidi="ar-IQ"/>
        </w:rPr>
        <w:t>:</w:t>
      </w:r>
    </w:p>
    <w:p w:rsidR="005A7CFB" w:rsidRPr="00AA2542" w:rsidRDefault="005A7CFB" w:rsidP="00E71C8F">
      <w:pPr>
        <w:rPr>
          <w:sz w:val="27"/>
          <w:rtl/>
          <w:lang w:bidi="ar-IQ"/>
        </w:rPr>
      </w:pPr>
    </w:p>
    <w:p w:rsidR="005A7CFB" w:rsidRPr="00AA2542" w:rsidRDefault="005A7CFB" w:rsidP="00410DC5">
      <w:pPr>
        <w:pStyle w:val="31"/>
        <w:rPr>
          <w:color w:val="auto"/>
          <w:rtl/>
        </w:rPr>
      </w:pPr>
      <w:r w:rsidRPr="00AA2542">
        <w:rPr>
          <w:rFonts w:hint="cs"/>
          <w:color w:val="auto"/>
          <w:rtl/>
          <w:lang w:bidi="ar-IQ"/>
        </w:rPr>
        <w:t>عرب الجاهلية وحلف الدفاع عن المظلومين</w:t>
      </w:r>
      <w:r w:rsidR="00410DC5" w:rsidRPr="00AA2542">
        <w:rPr>
          <w:rFonts w:hint="cs"/>
          <w:color w:val="auto"/>
          <w:rtl/>
          <w:lang w:val="en-US"/>
        </w:rPr>
        <w:t xml:space="preserve"> ــــــ</w:t>
      </w:r>
    </w:p>
    <w:p w:rsidR="00FF273A" w:rsidRPr="00AA2542" w:rsidRDefault="005A7CFB" w:rsidP="00E71C8F">
      <w:pPr>
        <w:rPr>
          <w:sz w:val="27"/>
          <w:rtl/>
          <w:lang w:bidi="ar-IQ"/>
        </w:rPr>
      </w:pPr>
      <w:r w:rsidRPr="00AA2542">
        <w:rPr>
          <w:rFonts w:hint="cs"/>
          <w:sz w:val="27"/>
          <w:rtl/>
          <w:lang w:bidi="ar-IQ"/>
        </w:rPr>
        <w:t>لقد كان لدى العرب حلف</w:t>
      </w:r>
      <w:r w:rsidR="00420FE4" w:rsidRPr="00AA2542">
        <w:rPr>
          <w:rFonts w:hint="cs"/>
          <w:sz w:val="27"/>
          <w:rtl/>
          <w:lang w:bidi="ar-IQ"/>
        </w:rPr>
        <w:t>ٌ</w:t>
      </w:r>
      <w:r w:rsidRPr="00AA2542">
        <w:rPr>
          <w:rFonts w:hint="cs"/>
          <w:sz w:val="27"/>
          <w:rtl/>
          <w:lang w:bidi="ar-IQ"/>
        </w:rPr>
        <w:t xml:space="preserve"> يقضي بالدفاع عن المظلوم ومقارعة الظلم</w:t>
      </w:r>
      <w:r w:rsidRPr="00AA2542">
        <w:rPr>
          <w:sz w:val="27"/>
          <w:vertAlign w:val="superscript"/>
          <w:rtl/>
          <w:lang w:bidi="ar-IQ"/>
        </w:rPr>
        <w:t>(</w:t>
      </w:r>
      <w:r w:rsidRPr="00AA2542">
        <w:rPr>
          <w:rStyle w:val="ac"/>
          <w:sz w:val="27"/>
          <w:rtl/>
          <w:lang w:bidi="ar-IQ"/>
        </w:rPr>
        <w:endnoteReference w:id="76"/>
      </w:r>
      <w:r w:rsidRPr="00AA2542">
        <w:rPr>
          <w:sz w:val="27"/>
          <w:vertAlign w:val="superscript"/>
          <w:rtl/>
          <w:lang w:bidi="ar-IQ"/>
        </w:rPr>
        <w:t>)</w:t>
      </w:r>
      <w:r w:rsidRPr="00AA2542">
        <w:rPr>
          <w:rFonts w:hint="cs"/>
          <w:sz w:val="27"/>
          <w:rtl/>
          <w:lang w:bidi="ar-IQ"/>
        </w:rPr>
        <w:t>. قد يُقال</w:t>
      </w:r>
      <w:r w:rsidR="00420FE4" w:rsidRPr="00AA2542">
        <w:rPr>
          <w:rFonts w:hint="cs"/>
          <w:sz w:val="27"/>
          <w:rtl/>
          <w:lang w:bidi="ar-IQ"/>
        </w:rPr>
        <w:t>:</w:t>
      </w:r>
      <w:r w:rsidRPr="00AA2542">
        <w:rPr>
          <w:rFonts w:hint="cs"/>
          <w:sz w:val="27"/>
          <w:rtl/>
          <w:lang w:bidi="ar-IQ"/>
        </w:rPr>
        <w:t xml:space="preserve"> إن المجتمع الجاهلي ـ بسبب جهله ـ كان يقضي على الواقعيات</w:t>
      </w:r>
      <w:r w:rsidR="00420FE4" w:rsidRPr="00AA2542">
        <w:rPr>
          <w:rFonts w:hint="cs"/>
          <w:sz w:val="27"/>
          <w:rtl/>
          <w:lang w:bidi="ar-IQ"/>
        </w:rPr>
        <w:t>،</w:t>
      </w:r>
      <w:r w:rsidRPr="00AA2542">
        <w:rPr>
          <w:rFonts w:hint="cs"/>
          <w:sz w:val="27"/>
          <w:rtl/>
          <w:lang w:bidi="ar-IQ"/>
        </w:rPr>
        <w:t xml:space="preserve"> ويخالفها لا شعورياً، ويعمل في نهاية المطاف على ما يخالف الواقع، ولكن</w:t>
      </w:r>
      <w:r w:rsidR="00FF273A" w:rsidRPr="00AA2542">
        <w:rPr>
          <w:rFonts w:hint="cs"/>
          <w:sz w:val="27"/>
          <w:rtl/>
          <w:lang w:bidi="ar-IQ"/>
        </w:rPr>
        <w:t>ْ</w:t>
      </w:r>
      <w:r w:rsidRPr="00AA2542">
        <w:rPr>
          <w:rFonts w:hint="cs"/>
          <w:sz w:val="27"/>
          <w:rtl/>
          <w:lang w:bidi="ar-IQ"/>
        </w:rPr>
        <w:t xml:space="preserve"> لا يمكن القول</w:t>
      </w:r>
      <w:r w:rsidR="00FF273A" w:rsidRPr="00AA2542">
        <w:rPr>
          <w:rFonts w:hint="cs"/>
          <w:sz w:val="27"/>
          <w:rtl/>
          <w:lang w:bidi="ar-IQ"/>
        </w:rPr>
        <w:t>:</w:t>
      </w:r>
      <w:r w:rsidRPr="00AA2542">
        <w:rPr>
          <w:rFonts w:hint="cs"/>
          <w:sz w:val="27"/>
          <w:rtl/>
          <w:lang w:bidi="ar-IQ"/>
        </w:rPr>
        <w:t xml:space="preserve"> إنه كان مجتمعاً ظالماً، و</w:t>
      </w:r>
      <w:r w:rsidR="00FF273A" w:rsidRPr="00AA2542">
        <w:rPr>
          <w:rFonts w:hint="cs"/>
          <w:sz w:val="27"/>
          <w:rtl/>
          <w:lang w:bidi="ar-IQ"/>
        </w:rPr>
        <w:t>إ</w:t>
      </w:r>
      <w:r w:rsidRPr="00AA2542">
        <w:rPr>
          <w:rFonts w:hint="cs"/>
          <w:sz w:val="27"/>
          <w:rtl/>
          <w:lang w:bidi="ar-IQ"/>
        </w:rPr>
        <w:t>نه يسارع إلى ارتكاب الج</w:t>
      </w:r>
      <w:r w:rsidR="00A741F3">
        <w:rPr>
          <w:rFonts w:hint="cs"/>
          <w:sz w:val="27"/>
          <w:rtl/>
          <w:lang w:bidi="ar-IQ"/>
        </w:rPr>
        <w:t>َ</w:t>
      </w:r>
      <w:r w:rsidRPr="00AA2542">
        <w:rPr>
          <w:rFonts w:hint="cs"/>
          <w:sz w:val="27"/>
          <w:rtl/>
          <w:lang w:bidi="ar-IQ"/>
        </w:rPr>
        <w:t>و</w:t>
      </w:r>
      <w:r w:rsidR="00A741F3">
        <w:rPr>
          <w:rFonts w:hint="cs"/>
          <w:sz w:val="27"/>
          <w:rtl/>
          <w:lang w:bidi="ar-IQ"/>
        </w:rPr>
        <w:t>ْ</w:t>
      </w:r>
      <w:r w:rsidRPr="00AA2542">
        <w:rPr>
          <w:rFonts w:hint="cs"/>
          <w:sz w:val="27"/>
          <w:rtl/>
          <w:lang w:bidi="ar-IQ"/>
        </w:rPr>
        <w:t>ر متعمّ</w:t>
      </w:r>
      <w:r w:rsidR="00FF273A" w:rsidRPr="00AA2542">
        <w:rPr>
          <w:rFonts w:hint="cs"/>
          <w:sz w:val="27"/>
          <w:rtl/>
          <w:lang w:bidi="ar-IQ"/>
        </w:rPr>
        <w:t>ِداً.</w:t>
      </w:r>
    </w:p>
    <w:p w:rsidR="005A7CFB" w:rsidRPr="00AA2542" w:rsidRDefault="005A7CFB" w:rsidP="00E71C8F">
      <w:pPr>
        <w:rPr>
          <w:sz w:val="27"/>
          <w:rtl/>
          <w:lang w:bidi="ar-IQ"/>
        </w:rPr>
      </w:pPr>
      <w:r w:rsidRPr="00AA2542">
        <w:rPr>
          <w:rFonts w:hint="cs"/>
          <w:sz w:val="27"/>
          <w:rtl/>
          <w:lang w:bidi="ar-IQ"/>
        </w:rPr>
        <w:t>وهناك عدّة أدل</w:t>
      </w:r>
      <w:r w:rsidR="00FF273A" w:rsidRPr="00AA2542">
        <w:rPr>
          <w:rFonts w:hint="cs"/>
          <w:sz w:val="27"/>
          <w:rtl/>
          <w:lang w:bidi="ar-IQ"/>
        </w:rPr>
        <w:t>ّ</w:t>
      </w:r>
      <w:r w:rsidRPr="00AA2542">
        <w:rPr>
          <w:rFonts w:hint="cs"/>
          <w:sz w:val="27"/>
          <w:rtl/>
          <w:lang w:bidi="ar-IQ"/>
        </w:rPr>
        <w:t>ة لا تبيح استخدا</w:t>
      </w:r>
      <w:r w:rsidR="00FF273A" w:rsidRPr="00AA2542">
        <w:rPr>
          <w:rFonts w:hint="cs"/>
          <w:sz w:val="27"/>
          <w:rtl/>
          <w:lang w:bidi="ar-IQ"/>
        </w:rPr>
        <w:t>م</w:t>
      </w:r>
      <w:r w:rsidRPr="00AA2542">
        <w:rPr>
          <w:rFonts w:hint="cs"/>
          <w:sz w:val="27"/>
          <w:rtl/>
          <w:lang w:bidi="ar-IQ"/>
        </w:rPr>
        <w:t xml:space="preserve"> هذا التعبير بشأنهم:</w:t>
      </w:r>
    </w:p>
    <w:p w:rsidR="005A7CFB" w:rsidRPr="00AA2542" w:rsidRDefault="005A7CFB" w:rsidP="00E71C8F">
      <w:pPr>
        <w:rPr>
          <w:sz w:val="27"/>
          <w:rtl/>
          <w:lang w:bidi="ar-IQ"/>
        </w:rPr>
      </w:pPr>
    </w:p>
    <w:p w:rsidR="005A7CFB" w:rsidRPr="00AA2542" w:rsidRDefault="005A7CFB" w:rsidP="00410DC5">
      <w:pPr>
        <w:pStyle w:val="31"/>
        <w:rPr>
          <w:color w:val="auto"/>
          <w:rtl/>
        </w:rPr>
      </w:pPr>
      <w:r w:rsidRPr="00AA2542">
        <w:rPr>
          <w:rFonts w:hint="cs"/>
          <w:color w:val="auto"/>
          <w:rtl/>
          <w:lang w:bidi="ar-IQ"/>
        </w:rPr>
        <w:t>إمضاء الإسلام لبعض الحقوق السائدة في الجاهلية</w:t>
      </w:r>
      <w:r w:rsidR="00410DC5" w:rsidRPr="00AA2542">
        <w:rPr>
          <w:rFonts w:hint="cs"/>
          <w:color w:val="auto"/>
          <w:rtl/>
          <w:lang w:val="en-US"/>
        </w:rPr>
        <w:t xml:space="preserve"> ــــــ</w:t>
      </w:r>
    </w:p>
    <w:p w:rsidR="00EE4112" w:rsidRPr="00AA2542" w:rsidRDefault="005A7CFB" w:rsidP="00E71C8F">
      <w:pPr>
        <w:rPr>
          <w:sz w:val="27"/>
          <w:rtl/>
          <w:lang w:bidi="ar-IQ"/>
        </w:rPr>
      </w:pPr>
      <w:r w:rsidRPr="00AA2542">
        <w:rPr>
          <w:rFonts w:hint="cs"/>
          <w:sz w:val="27"/>
          <w:rtl/>
          <w:lang w:bidi="ar-IQ"/>
        </w:rPr>
        <w:t>من ذلك</w:t>
      </w:r>
      <w:r w:rsidR="00EE4112" w:rsidRPr="00AA2542">
        <w:rPr>
          <w:rFonts w:hint="cs"/>
          <w:sz w:val="27"/>
          <w:rtl/>
          <w:lang w:bidi="ar-IQ"/>
        </w:rPr>
        <w:t>:</w:t>
      </w:r>
      <w:r w:rsidRPr="00AA2542">
        <w:rPr>
          <w:rFonts w:hint="cs"/>
          <w:sz w:val="27"/>
          <w:rtl/>
          <w:lang w:bidi="ar-IQ"/>
        </w:rPr>
        <w:t xml:space="preserve"> </w:t>
      </w:r>
      <w:r w:rsidRPr="00AA2542">
        <w:rPr>
          <w:rFonts w:hint="cs"/>
          <w:b/>
          <w:bCs/>
          <w:sz w:val="27"/>
          <w:rtl/>
          <w:lang w:bidi="ar-IQ"/>
        </w:rPr>
        <w:t>أو</w:t>
      </w:r>
      <w:r w:rsidR="00FF273A" w:rsidRPr="00AA2542">
        <w:rPr>
          <w:rFonts w:hint="cs"/>
          <w:b/>
          <w:bCs/>
          <w:sz w:val="27"/>
          <w:rtl/>
          <w:lang w:bidi="ar-IQ"/>
        </w:rPr>
        <w:t>ّ</w:t>
      </w:r>
      <w:r w:rsidRPr="00AA2542">
        <w:rPr>
          <w:rFonts w:hint="cs"/>
          <w:b/>
          <w:bCs/>
          <w:sz w:val="27"/>
          <w:rtl/>
          <w:lang w:bidi="ar-IQ"/>
        </w:rPr>
        <w:t>لاً</w:t>
      </w:r>
      <w:r w:rsidRPr="00AA2542">
        <w:rPr>
          <w:rFonts w:hint="cs"/>
          <w:sz w:val="27"/>
          <w:rtl/>
          <w:lang w:bidi="ar-IQ"/>
        </w:rPr>
        <w:t>: أن الإسلام قد أمضى بعض الحقوق التي كانت سائدة في العصر الجاهلي، مع رفضه لكاف</w:t>
      </w:r>
      <w:r w:rsidR="00EE4112" w:rsidRPr="00AA2542">
        <w:rPr>
          <w:rFonts w:hint="cs"/>
          <w:sz w:val="27"/>
          <w:rtl/>
          <w:lang w:bidi="ar-IQ"/>
        </w:rPr>
        <w:t>ّة الحقوق الظالمة والمجحفة.</w:t>
      </w:r>
    </w:p>
    <w:p w:rsidR="00EE4112" w:rsidRPr="00AA2542" w:rsidRDefault="005A7CFB" w:rsidP="00E71C8F">
      <w:pPr>
        <w:rPr>
          <w:sz w:val="27"/>
          <w:rtl/>
          <w:lang w:bidi="ar-IQ"/>
        </w:rPr>
      </w:pPr>
      <w:r w:rsidRPr="00AA2542">
        <w:rPr>
          <w:rFonts w:hint="cs"/>
          <w:b/>
          <w:bCs/>
          <w:sz w:val="27"/>
          <w:rtl/>
          <w:lang w:bidi="ar-IQ"/>
        </w:rPr>
        <w:t>وثانياً</w:t>
      </w:r>
      <w:r w:rsidRPr="00AA2542">
        <w:rPr>
          <w:rFonts w:hint="cs"/>
          <w:sz w:val="27"/>
          <w:rtl/>
          <w:lang w:bidi="ar-IQ"/>
        </w:rPr>
        <w:t>: إنهم كانوا ي</w:t>
      </w:r>
      <w:r w:rsidR="00EE4112" w:rsidRPr="00AA2542">
        <w:rPr>
          <w:rFonts w:hint="cs"/>
          <w:sz w:val="27"/>
          <w:rtl/>
          <w:lang w:bidi="ar-IQ"/>
        </w:rPr>
        <w:t>متلكون حلفاً للدفاع عن المظلوم.</w:t>
      </w:r>
    </w:p>
    <w:p w:rsidR="005A7CFB" w:rsidRPr="00AA2542" w:rsidRDefault="005A7CFB" w:rsidP="00E71C8F">
      <w:pPr>
        <w:rPr>
          <w:sz w:val="27"/>
          <w:rtl/>
          <w:lang w:bidi="ar-IQ"/>
        </w:rPr>
      </w:pPr>
      <w:r w:rsidRPr="00AA2542">
        <w:rPr>
          <w:rFonts w:hint="cs"/>
          <w:b/>
          <w:bCs/>
          <w:sz w:val="27"/>
          <w:rtl/>
          <w:lang w:bidi="ar-IQ"/>
        </w:rPr>
        <w:t>وثالثاً</w:t>
      </w:r>
      <w:r w:rsidRPr="00AA2542">
        <w:rPr>
          <w:rFonts w:hint="cs"/>
          <w:sz w:val="27"/>
          <w:rtl/>
          <w:lang w:bidi="ar-IQ"/>
        </w:rPr>
        <w:t>: إنهم كانوا قد وضعوا مختلف المعاهدات والقوانين بشأن الحروب. إن الحرب منشأ</w:t>
      </w:r>
      <w:r w:rsidR="00EE4112" w:rsidRPr="00AA2542">
        <w:rPr>
          <w:rFonts w:hint="cs"/>
          <w:sz w:val="27"/>
          <w:rtl/>
          <w:lang w:bidi="ar-IQ"/>
        </w:rPr>
        <w:t>ٌ</w:t>
      </w:r>
      <w:r w:rsidRPr="00AA2542">
        <w:rPr>
          <w:rFonts w:hint="cs"/>
          <w:sz w:val="27"/>
          <w:rtl/>
          <w:lang w:bidi="ar-IQ"/>
        </w:rPr>
        <w:t xml:space="preserve"> للظلم، وحت</w:t>
      </w:r>
      <w:r w:rsidR="00EE4112" w:rsidRPr="00AA2542">
        <w:rPr>
          <w:rFonts w:hint="cs"/>
          <w:sz w:val="27"/>
          <w:rtl/>
          <w:lang w:bidi="ar-IQ"/>
        </w:rPr>
        <w:t>ّ</w:t>
      </w:r>
      <w:r w:rsidRPr="00AA2542">
        <w:rPr>
          <w:rFonts w:hint="cs"/>
          <w:sz w:val="27"/>
          <w:rtl/>
          <w:lang w:bidi="ar-IQ"/>
        </w:rPr>
        <w:t>ى اليوم ت</w:t>
      </w:r>
      <w:r w:rsidR="00EE4112" w:rsidRPr="00AA2542">
        <w:rPr>
          <w:rFonts w:hint="cs"/>
          <w:sz w:val="27"/>
          <w:rtl/>
          <w:lang w:bidi="ar-IQ"/>
        </w:rPr>
        <w:t>ُ</w:t>
      </w:r>
      <w:r w:rsidRPr="00AA2542">
        <w:rPr>
          <w:rFonts w:hint="cs"/>
          <w:sz w:val="27"/>
          <w:rtl/>
          <w:lang w:bidi="ar-IQ"/>
        </w:rPr>
        <w:t>ع</w:t>
      </w:r>
      <w:r w:rsidR="00EE4112" w:rsidRPr="00AA2542">
        <w:rPr>
          <w:rFonts w:hint="cs"/>
          <w:sz w:val="27"/>
          <w:rtl/>
          <w:lang w:bidi="ar-IQ"/>
        </w:rPr>
        <w:t>َ</w:t>
      </w:r>
      <w:r w:rsidRPr="00AA2542">
        <w:rPr>
          <w:rFonts w:hint="cs"/>
          <w:sz w:val="27"/>
          <w:rtl/>
          <w:lang w:bidi="ar-IQ"/>
        </w:rPr>
        <w:t>د</w:t>
      </w:r>
      <w:r w:rsidR="00EE4112" w:rsidRPr="00AA2542">
        <w:rPr>
          <w:rFonts w:hint="cs"/>
          <w:sz w:val="27"/>
          <w:rtl/>
          <w:lang w:bidi="ar-IQ"/>
        </w:rPr>
        <w:t>ّ</w:t>
      </w:r>
      <w:r w:rsidRPr="00AA2542">
        <w:rPr>
          <w:rFonts w:hint="cs"/>
          <w:sz w:val="27"/>
          <w:rtl/>
          <w:lang w:bidi="ar-IQ"/>
        </w:rPr>
        <w:t xml:space="preserve"> الحروب واحدة من مصاديق أو مناشئ الظلم. إن الحرب تمث</w:t>
      </w:r>
      <w:r w:rsidR="00EE4112" w:rsidRPr="00AA2542">
        <w:rPr>
          <w:rFonts w:hint="cs"/>
          <w:sz w:val="27"/>
          <w:rtl/>
          <w:lang w:bidi="ar-IQ"/>
        </w:rPr>
        <w:t>ِّ</w:t>
      </w:r>
      <w:r w:rsidRPr="00AA2542">
        <w:rPr>
          <w:rFonts w:hint="cs"/>
          <w:sz w:val="27"/>
          <w:rtl/>
          <w:lang w:bidi="ar-IQ"/>
        </w:rPr>
        <w:t xml:space="preserve">ل مصدراً للكثير من أنواع الظلم. ولذلك فقد عمد العرب في الجاهلية إلى وضع قواعد وقوانين للحروب، </w:t>
      </w:r>
      <w:r w:rsidR="00EE4112" w:rsidRPr="00AA2542">
        <w:rPr>
          <w:rFonts w:hint="cs"/>
          <w:sz w:val="27"/>
          <w:rtl/>
          <w:lang w:bidi="ar-IQ"/>
        </w:rPr>
        <w:t>و</w:t>
      </w:r>
      <w:r w:rsidRPr="00AA2542">
        <w:rPr>
          <w:rFonts w:hint="cs"/>
          <w:sz w:val="27"/>
          <w:rtl/>
          <w:lang w:bidi="ar-IQ"/>
        </w:rPr>
        <w:t>من ذلك أنهم حرموا القتال في أربعة أشهر معيّنة. وهذا يشير إلى أنهم كانوا يميلون إلى السلم والعدل، وكانوا يرومون القضاء على هذه الظاهرة القبيحة واجتثاثها ما أمكنهم.</w:t>
      </w:r>
    </w:p>
    <w:p w:rsidR="005A7CFB" w:rsidRPr="00AA2542" w:rsidRDefault="005A7CFB" w:rsidP="006F3A1C">
      <w:pPr>
        <w:pStyle w:val="31"/>
        <w:spacing w:line="400" w:lineRule="exact"/>
        <w:rPr>
          <w:color w:val="auto"/>
          <w:rtl/>
        </w:rPr>
      </w:pPr>
      <w:r w:rsidRPr="00AA2542">
        <w:rPr>
          <w:rFonts w:hint="cs"/>
          <w:color w:val="auto"/>
          <w:rtl/>
          <w:lang w:bidi="ar-IQ"/>
        </w:rPr>
        <w:lastRenderedPageBreak/>
        <w:t>كان العرب في الجاهلية يصفون النبي الأكرم</w:t>
      </w:r>
      <w:r w:rsidR="00356DF6" w:rsidRPr="009C1107">
        <w:rPr>
          <w:rFonts w:cs="Mosawi" w:hint="cs"/>
          <w:color w:val="auto"/>
          <w:sz w:val="23"/>
          <w:szCs w:val="23"/>
          <w:rtl/>
          <w:lang w:bidi="ar-IQ"/>
        </w:rPr>
        <w:t>|</w:t>
      </w:r>
      <w:r w:rsidRPr="00AA2542">
        <w:rPr>
          <w:rFonts w:hint="cs"/>
          <w:color w:val="auto"/>
          <w:rtl/>
          <w:lang w:bidi="ar-IQ"/>
        </w:rPr>
        <w:t xml:space="preserve"> بالأمين</w:t>
      </w:r>
      <w:r w:rsidR="00410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الأمر الآخر الذي يدل</w:t>
      </w:r>
      <w:r w:rsidR="00EE4112" w:rsidRPr="00AA2542">
        <w:rPr>
          <w:rFonts w:hint="cs"/>
          <w:sz w:val="27"/>
          <w:rtl/>
          <w:lang w:bidi="ar-IQ"/>
        </w:rPr>
        <w:t>ّ</w:t>
      </w:r>
      <w:r w:rsidRPr="00AA2542">
        <w:rPr>
          <w:rFonts w:hint="cs"/>
          <w:sz w:val="27"/>
          <w:rtl/>
          <w:lang w:bidi="ar-IQ"/>
        </w:rPr>
        <w:t xml:space="preserve"> على أن المجتمع الجاهلي في تلك المرحلة كان ينزع إلى العدالة أنه كان يلق</w:t>
      </w:r>
      <w:r w:rsidR="00EE4112" w:rsidRPr="00AA2542">
        <w:rPr>
          <w:rFonts w:hint="cs"/>
          <w:sz w:val="27"/>
          <w:rtl/>
          <w:lang w:bidi="ar-IQ"/>
        </w:rPr>
        <w:t>ِّ</w:t>
      </w:r>
      <w:r w:rsidRPr="00AA2542">
        <w:rPr>
          <w:rFonts w:hint="cs"/>
          <w:sz w:val="27"/>
          <w:rtl/>
          <w:lang w:bidi="ar-IQ"/>
        </w:rPr>
        <w:t>ب النبي الأكرم</w:t>
      </w:r>
      <w:r w:rsidR="00356DF6" w:rsidRPr="005D51D5">
        <w:rPr>
          <w:rFonts w:cs="Mosawi" w:hint="cs"/>
          <w:szCs w:val="22"/>
          <w:rtl/>
          <w:lang w:bidi="ar-IQ"/>
        </w:rPr>
        <w:t>|</w:t>
      </w:r>
      <w:r w:rsidRPr="00AA2542">
        <w:rPr>
          <w:rFonts w:hint="cs"/>
          <w:sz w:val="27"/>
          <w:rtl/>
          <w:lang w:bidi="ar-IQ"/>
        </w:rPr>
        <w:t xml:space="preserve"> بالأمين. إن تلقيب النبي بهذا اللقب</w:t>
      </w:r>
      <w:r w:rsidR="00511D65" w:rsidRPr="00AA2542">
        <w:rPr>
          <w:rFonts w:hint="cs"/>
          <w:sz w:val="27"/>
          <w:rtl/>
          <w:lang w:bidi="ar-IQ"/>
        </w:rPr>
        <w:t>،</w:t>
      </w:r>
      <w:r w:rsidRPr="00AA2542">
        <w:rPr>
          <w:rFonts w:hint="cs"/>
          <w:sz w:val="27"/>
          <w:rtl/>
          <w:lang w:bidi="ar-IQ"/>
        </w:rPr>
        <w:t xml:space="preserve"> والرجوع إليه في النزاعات بوصفه أميناً، يثبت أنهم كانوا ينشدون تطبيق الإنصاف والعدالة.</w:t>
      </w:r>
    </w:p>
    <w:p w:rsidR="005A7CFB" w:rsidRPr="00AA2542" w:rsidRDefault="005A7CFB" w:rsidP="00E71C8F">
      <w:pPr>
        <w:rPr>
          <w:sz w:val="27"/>
          <w:rtl/>
          <w:lang w:bidi="ar-IQ"/>
        </w:rPr>
      </w:pPr>
    </w:p>
    <w:p w:rsidR="005A7CFB" w:rsidRPr="00AA2542" w:rsidRDefault="005A7CFB" w:rsidP="006F3A1C">
      <w:pPr>
        <w:pStyle w:val="31"/>
        <w:spacing w:line="400" w:lineRule="exact"/>
        <w:rPr>
          <w:color w:val="auto"/>
          <w:rtl/>
        </w:rPr>
      </w:pPr>
      <w:r w:rsidRPr="00AA2542">
        <w:rPr>
          <w:rFonts w:hint="cs"/>
          <w:color w:val="auto"/>
          <w:rtl/>
          <w:lang w:bidi="ar-IQ"/>
        </w:rPr>
        <w:t>تبرير وأد البنات ومطالبة الجاهليين بالعدالة</w:t>
      </w:r>
      <w:r w:rsidR="00410DC5" w:rsidRPr="00AA2542">
        <w:rPr>
          <w:rFonts w:hint="cs"/>
          <w:color w:val="auto"/>
          <w:rtl/>
          <w:lang w:val="en-US"/>
        </w:rPr>
        <w:t xml:space="preserve"> ــــــ</w:t>
      </w:r>
    </w:p>
    <w:p w:rsidR="005A7CFB" w:rsidRPr="00AA2542" w:rsidRDefault="005A7CFB" w:rsidP="006F3A1C">
      <w:pPr>
        <w:spacing w:line="380" w:lineRule="exact"/>
        <w:rPr>
          <w:sz w:val="27"/>
          <w:rtl/>
          <w:lang w:bidi="ar-IQ"/>
        </w:rPr>
      </w:pPr>
      <w:r w:rsidRPr="00AA2542">
        <w:rPr>
          <w:rFonts w:hint="cs"/>
          <w:sz w:val="27"/>
          <w:rtl/>
          <w:lang w:bidi="ar-IQ"/>
        </w:rPr>
        <w:t>قد ي</w:t>
      </w:r>
      <w:r w:rsidR="00511D65" w:rsidRPr="00AA2542">
        <w:rPr>
          <w:rFonts w:hint="cs"/>
          <w:sz w:val="27"/>
          <w:rtl/>
          <w:lang w:bidi="ar-IQ"/>
        </w:rPr>
        <w:t>َ</w:t>
      </w:r>
      <w:r w:rsidRPr="00AA2542">
        <w:rPr>
          <w:rFonts w:hint="cs"/>
          <w:sz w:val="27"/>
          <w:rtl/>
          <w:lang w:bidi="ar-IQ"/>
        </w:rPr>
        <w:t>ر</w:t>
      </w:r>
      <w:r w:rsidR="00511D65" w:rsidRPr="00AA2542">
        <w:rPr>
          <w:rFonts w:hint="cs"/>
          <w:sz w:val="27"/>
          <w:rtl/>
          <w:lang w:bidi="ar-IQ"/>
        </w:rPr>
        <w:t>ِ</w:t>
      </w:r>
      <w:r w:rsidRPr="00AA2542">
        <w:rPr>
          <w:rFonts w:hint="cs"/>
          <w:sz w:val="27"/>
          <w:rtl/>
          <w:lang w:bidi="ar-IQ"/>
        </w:rPr>
        <w:t>د</w:t>
      </w:r>
      <w:r w:rsidR="00511D65" w:rsidRPr="00AA2542">
        <w:rPr>
          <w:rFonts w:hint="cs"/>
          <w:sz w:val="27"/>
          <w:rtl/>
          <w:lang w:bidi="ar-IQ"/>
        </w:rPr>
        <w:t>ُ</w:t>
      </w:r>
      <w:r w:rsidRPr="00AA2542">
        <w:rPr>
          <w:rFonts w:hint="cs"/>
          <w:sz w:val="27"/>
          <w:rtl/>
          <w:lang w:bidi="ar-IQ"/>
        </w:rPr>
        <w:t xml:space="preserve"> هنا بعض الإشكالات، </w:t>
      </w:r>
      <w:r w:rsidR="00511D65" w:rsidRPr="00AA2542">
        <w:rPr>
          <w:rFonts w:hint="cs"/>
          <w:sz w:val="27"/>
          <w:rtl/>
          <w:lang w:bidi="ar-IQ"/>
        </w:rPr>
        <w:t>ومن</w:t>
      </w:r>
      <w:r w:rsidRPr="00AA2542">
        <w:rPr>
          <w:rFonts w:hint="cs"/>
          <w:sz w:val="27"/>
          <w:rtl/>
          <w:lang w:bidi="ar-IQ"/>
        </w:rPr>
        <w:t>ها: لو قلنا بوجود نوع</w:t>
      </w:r>
      <w:r w:rsidR="00511D65" w:rsidRPr="00AA2542">
        <w:rPr>
          <w:rFonts w:hint="cs"/>
          <w:sz w:val="27"/>
          <w:rtl/>
          <w:lang w:bidi="ar-IQ"/>
        </w:rPr>
        <w:t>ٍ</w:t>
      </w:r>
      <w:r w:rsidRPr="00AA2542">
        <w:rPr>
          <w:rFonts w:hint="cs"/>
          <w:sz w:val="27"/>
          <w:rtl/>
          <w:lang w:bidi="ar-IQ"/>
        </w:rPr>
        <w:t xml:space="preserve"> من الجاهلية في المجتمع الجاهلي حقّ</w:t>
      </w:r>
      <w:r w:rsidR="00511D65" w:rsidRPr="00AA2542">
        <w:rPr>
          <w:rFonts w:hint="cs"/>
          <w:sz w:val="27"/>
          <w:rtl/>
          <w:lang w:bidi="ar-IQ"/>
        </w:rPr>
        <w:t>َ</w:t>
      </w:r>
      <w:r w:rsidRPr="00AA2542">
        <w:rPr>
          <w:rFonts w:hint="cs"/>
          <w:sz w:val="27"/>
          <w:rtl/>
          <w:lang w:bidi="ar-IQ"/>
        </w:rPr>
        <w:t xml:space="preserve"> لنا أن نتساءل: لماذا كان وأد البنات شائعاً بينهم بوصفه حالة سائدة ومقبولة؟ والجواب عن ذلك: صحيح</w:t>
      </w:r>
      <w:r w:rsidR="00511D65" w:rsidRPr="00AA2542">
        <w:rPr>
          <w:rFonts w:hint="cs"/>
          <w:sz w:val="27"/>
          <w:rtl/>
          <w:lang w:bidi="ar-IQ"/>
        </w:rPr>
        <w:t>ٌ</w:t>
      </w:r>
      <w:r w:rsidRPr="00AA2542">
        <w:rPr>
          <w:rFonts w:hint="cs"/>
          <w:sz w:val="27"/>
          <w:rtl/>
          <w:lang w:bidi="ar-IQ"/>
        </w:rPr>
        <w:t xml:space="preserve"> أن نظامهم لم يكن عادلاً، إلا</w:t>
      </w:r>
      <w:r w:rsidR="00511D65" w:rsidRPr="00AA2542">
        <w:rPr>
          <w:rFonts w:hint="cs"/>
          <w:sz w:val="27"/>
          <w:rtl/>
          <w:lang w:bidi="ar-IQ"/>
        </w:rPr>
        <w:t>ّ</w:t>
      </w:r>
      <w:r w:rsidRPr="00AA2542">
        <w:rPr>
          <w:rFonts w:hint="cs"/>
          <w:sz w:val="27"/>
          <w:rtl/>
          <w:lang w:bidi="ar-IQ"/>
        </w:rPr>
        <w:t xml:space="preserve"> أن هذا لا يعني أنهم كانوا ينظرون إلى هذه الظاهرة بوصفها من مصاديق الظلم، فحت</w:t>
      </w:r>
      <w:r w:rsidR="00511D65" w:rsidRPr="00AA2542">
        <w:rPr>
          <w:rFonts w:hint="cs"/>
          <w:sz w:val="27"/>
          <w:rtl/>
          <w:lang w:bidi="ar-IQ"/>
        </w:rPr>
        <w:t>ّ</w:t>
      </w:r>
      <w:r w:rsidRPr="00AA2542">
        <w:rPr>
          <w:rFonts w:hint="cs"/>
          <w:sz w:val="27"/>
          <w:rtl/>
          <w:lang w:bidi="ar-IQ"/>
        </w:rPr>
        <w:t>ى الأشخاص الذين كانوا يرتكبون هذه الجريمة ويقتلون بناتهم لا يفعلون ذلك بوصفه ظلماً، وإنما كان يقترفون ذلك لأنهم يعتبرون البنت عاراً عليهم، والعار قبيح</w:t>
      </w:r>
      <w:r w:rsidR="00511D65" w:rsidRPr="00AA2542">
        <w:rPr>
          <w:rFonts w:hint="cs"/>
          <w:sz w:val="27"/>
          <w:rtl/>
          <w:lang w:bidi="ar-IQ"/>
        </w:rPr>
        <w:t>ٌ</w:t>
      </w:r>
      <w:r w:rsidRPr="00AA2542">
        <w:rPr>
          <w:rFonts w:hint="cs"/>
          <w:sz w:val="27"/>
          <w:rtl/>
          <w:lang w:bidi="ar-IQ"/>
        </w:rPr>
        <w:t>، والقبيح لا ينسجم مع العدل. فقد كانت طريقتهم تقوم على أن الشيء إذا كان ينطوي على عار، واعتبره الجميع عاراً، وجب على الجميع أن يتخل</w:t>
      </w:r>
      <w:r w:rsidR="00511D65" w:rsidRPr="00AA2542">
        <w:rPr>
          <w:rFonts w:hint="cs"/>
          <w:sz w:val="27"/>
          <w:rtl/>
          <w:lang w:bidi="ar-IQ"/>
        </w:rPr>
        <w:t>َّ</w:t>
      </w:r>
      <w:r w:rsidRPr="00AA2542">
        <w:rPr>
          <w:rFonts w:hint="cs"/>
          <w:sz w:val="27"/>
          <w:rtl/>
          <w:lang w:bidi="ar-IQ"/>
        </w:rPr>
        <w:t>ص من هذا العار.</w:t>
      </w:r>
    </w:p>
    <w:p w:rsidR="005A7CFB" w:rsidRPr="00AA2542" w:rsidRDefault="005A7CFB" w:rsidP="006F3A1C">
      <w:pPr>
        <w:spacing w:line="380" w:lineRule="exact"/>
        <w:rPr>
          <w:sz w:val="27"/>
          <w:rtl/>
          <w:lang w:bidi="ar-IQ"/>
        </w:rPr>
      </w:pPr>
    </w:p>
    <w:p w:rsidR="005A7CFB" w:rsidRPr="00AA2542" w:rsidRDefault="005A7CFB" w:rsidP="006F3A1C">
      <w:pPr>
        <w:spacing w:line="380" w:lineRule="exact"/>
        <w:rPr>
          <w:b/>
          <w:bCs/>
          <w:sz w:val="27"/>
          <w:lang w:bidi="ar-IQ"/>
        </w:rPr>
      </w:pPr>
      <w:r w:rsidRPr="00AA2542">
        <w:rPr>
          <w:sz w:val="24"/>
          <w:szCs w:val="24"/>
        </w:rPr>
        <w:sym w:font="AGA Arabesque" w:char="F05F"/>
      </w:r>
      <w:r w:rsidRPr="00AA2542">
        <w:rPr>
          <w:rFonts w:hint="cs"/>
          <w:b/>
          <w:bCs/>
          <w:sz w:val="27"/>
          <w:rtl/>
        </w:rPr>
        <w:t xml:space="preserve"> إن اد</w:t>
      </w:r>
      <w:r w:rsidR="00511D65" w:rsidRPr="00AA2542">
        <w:rPr>
          <w:rFonts w:hint="cs"/>
          <w:b/>
          <w:bCs/>
          <w:sz w:val="27"/>
          <w:rtl/>
        </w:rPr>
        <w:t>ّ</w:t>
      </w:r>
      <w:r w:rsidRPr="00AA2542">
        <w:rPr>
          <w:rFonts w:hint="cs"/>
          <w:b/>
          <w:bCs/>
          <w:sz w:val="27"/>
          <w:rtl/>
        </w:rPr>
        <w:t>عاء وجود عدالة في المجتمع الجاهلي أمر</w:t>
      </w:r>
      <w:r w:rsidR="00511D65" w:rsidRPr="00AA2542">
        <w:rPr>
          <w:rFonts w:hint="cs"/>
          <w:b/>
          <w:bCs/>
          <w:sz w:val="27"/>
          <w:rtl/>
        </w:rPr>
        <w:t>ٌ</w:t>
      </w:r>
      <w:r w:rsidRPr="00AA2542">
        <w:rPr>
          <w:rFonts w:hint="cs"/>
          <w:b/>
          <w:bCs/>
          <w:sz w:val="27"/>
          <w:rtl/>
        </w:rPr>
        <w:t xml:space="preserve"> يدعو إلى التأمّل. يبدو أن المجتمع الجاهلي كان يقوم على أساس الظلم</w:t>
      </w:r>
      <w:r w:rsidR="00511D65" w:rsidRPr="00AA2542">
        <w:rPr>
          <w:rFonts w:hint="cs"/>
          <w:b/>
          <w:bCs/>
          <w:sz w:val="27"/>
          <w:rtl/>
        </w:rPr>
        <w:t>،</w:t>
      </w:r>
      <w:r w:rsidRPr="00AA2542">
        <w:rPr>
          <w:rFonts w:hint="cs"/>
          <w:b/>
          <w:bCs/>
          <w:sz w:val="27"/>
          <w:rtl/>
        </w:rPr>
        <w:t xml:space="preserve"> وليس على العدالة ـ سواء على مستوى العلاقات الفردية أو الاجتماعية أو حت</w:t>
      </w:r>
      <w:r w:rsidR="00511D65" w:rsidRPr="00AA2542">
        <w:rPr>
          <w:rFonts w:hint="cs"/>
          <w:b/>
          <w:bCs/>
          <w:sz w:val="27"/>
          <w:rtl/>
        </w:rPr>
        <w:t>ّ</w:t>
      </w:r>
      <w:r w:rsidRPr="00AA2542">
        <w:rPr>
          <w:rFonts w:hint="cs"/>
          <w:b/>
          <w:bCs/>
          <w:sz w:val="27"/>
          <w:rtl/>
        </w:rPr>
        <w:t>ى في أصل العلاقات الاعتقادية ـ</w:t>
      </w:r>
      <w:r w:rsidR="00511D65" w:rsidRPr="00AA2542">
        <w:rPr>
          <w:rFonts w:hint="cs"/>
          <w:b/>
          <w:bCs/>
          <w:sz w:val="27"/>
          <w:rtl/>
        </w:rPr>
        <w:t>،</w:t>
      </w:r>
      <w:r w:rsidRPr="00AA2542">
        <w:rPr>
          <w:rFonts w:hint="cs"/>
          <w:b/>
          <w:bCs/>
          <w:sz w:val="27"/>
          <w:rtl/>
        </w:rPr>
        <w:t xml:space="preserve"> وكانت العلاقات في المجتمع الجاهلي حت</w:t>
      </w:r>
      <w:r w:rsidR="00511D65" w:rsidRPr="00AA2542">
        <w:rPr>
          <w:rFonts w:hint="cs"/>
          <w:b/>
          <w:bCs/>
          <w:sz w:val="27"/>
          <w:rtl/>
        </w:rPr>
        <w:t>ّ</w:t>
      </w:r>
      <w:r w:rsidRPr="00AA2542">
        <w:rPr>
          <w:rFonts w:hint="cs"/>
          <w:b/>
          <w:bCs/>
          <w:sz w:val="27"/>
          <w:rtl/>
        </w:rPr>
        <w:t>ى في تعابير القرآن الكريم والسن</w:t>
      </w:r>
      <w:r w:rsidR="00511D65" w:rsidRPr="00AA2542">
        <w:rPr>
          <w:rFonts w:hint="cs"/>
          <w:b/>
          <w:bCs/>
          <w:sz w:val="27"/>
          <w:rtl/>
        </w:rPr>
        <w:t>ّ</w:t>
      </w:r>
      <w:r w:rsidRPr="00AA2542">
        <w:rPr>
          <w:rFonts w:hint="cs"/>
          <w:b/>
          <w:bCs/>
          <w:sz w:val="27"/>
          <w:rtl/>
        </w:rPr>
        <w:t>ة الشريفة تدور حول محور الظلم</w:t>
      </w:r>
      <w:r w:rsidR="00511D65" w:rsidRPr="00AA2542">
        <w:rPr>
          <w:rFonts w:hint="cs"/>
          <w:b/>
          <w:bCs/>
          <w:sz w:val="27"/>
          <w:rtl/>
        </w:rPr>
        <w:t>،</w:t>
      </w:r>
      <w:r w:rsidRPr="00AA2542">
        <w:rPr>
          <w:rFonts w:hint="cs"/>
          <w:b/>
          <w:bCs/>
          <w:sz w:val="27"/>
          <w:rtl/>
        </w:rPr>
        <w:t xml:space="preserve"> دون العدل. وإن وجود الأشهر الحُرُم لا يُشير إلى نزوع إلى العدل، وإنما تمش</w:t>
      </w:r>
      <w:r w:rsidR="00511D65" w:rsidRPr="00AA2542">
        <w:rPr>
          <w:rFonts w:hint="cs"/>
          <w:b/>
          <w:bCs/>
          <w:sz w:val="27"/>
          <w:rtl/>
        </w:rPr>
        <w:t>ّي</w:t>
      </w:r>
      <w:r w:rsidRPr="00AA2542">
        <w:rPr>
          <w:rFonts w:hint="cs"/>
          <w:b/>
          <w:bCs/>
          <w:sz w:val="27"/>
          <w:rtl/>
        </w:rPr>
        <w:t>اً مع ما تقتضيه المصلحة، حيث يتم</w:t>
      </w:r>
      <w:r w:rsidR="00511D65" w:rsidRPr="00AA2542">
        <w:rPr>
          <w:rFonts w:hint="cs"/>
          <w:b/>
          <w:bCs/>
          <w:sz w:val="27"/>
          <w:rtl/>
        </w:rPr>
        <w:t>ّ</w:t>
      </w:r>
      <w:r w:rsidRPr="00AA2542">
        <w:rPr>
          <w:rFonts w:hint="cs"/>
          <w:b/>
          <w:bCs/>
          <w:sz w:val="27"/>
          <w:rtl/>
        </w:rPr>
        <w:t xml:space="preserve"> استغلال تلك الأشهر في تنظيم شؤون الحياة</w:t>
      </w:r>
      <w:r w:rsidR="00511D65" w:rsidRPr="00AA2542">
        <w:rPr>
          <w:rFonts w:hint="cs"/>
          <w:b/>
          <w:bCs/>
          <w:sz w:val="27"/>
          <w:rtl/>
        </w:rPr>
        <w:t>،</w:t>
      </w:r>
      <w:r w:rsidRPr="00AA2542">
        <w:rPr>
          <w:rFonts w:hint="cs"/>
          <w:b/>
          <w:bCs/>
          <w:sz w:val="27"/>
          <w:rtl/>
        </w:rPr>
        <w:t xml:space="preserve"> والتمهيد للعودة إلى الحروب والغارات في الأشهر الباقية.</w:t>
      </w:r>
    </w:p>
    <w:p w:rsidR="005A7CFB" w:rsidRPr="00AA2542" w:rsidRDefault="005A7CFB" w:rsidP="006F3A1C">
      <w:pPr>
        <w:pStyle w:val="af1"/>
        <w:spacing w:after="0" w:line="380" w:lineRule="exact"/>
        <w:ind w:left="0" w:firstLine="567"/>
        <w:jc w:val="both"/>
        <w:rPr>
          <w:rFonts w:cs="AL-Mohanad"/>
          <w:b/>
          <w:bCs/>
          <w:sz w:val="27"/>
          <w:szCs w:val="27"/>
          <w:rtl/>
          <w:lang w:bidi="ar-IQ"/>
        </w:rPr>
      </w:pPr>
      <w:r w:rsidRPr="00AA2542">
        <w:rPr>
          <w:rFonts w:cs="AL-Mohanad" w:hint="cs"/>
          <w:b/>
          <w:bCs/>
          <w:sz w:val="27"/>
          <w:szCs w:val="27"/>
          <w:rtl/>
          <w:lang w:bidi="ar-IQ"/>
        </w:rPr>
        <w:t>الأمر الآخر الذي ينفي سيادة مفهوم العدالة بين العرب في المرحلة الجاهلية هو تغليب النزعة القبلية والعصبية، فالذي كان يحظى بالأهم</w:t>
      </w:r>
      <w:r w:rsidR="00511D65" w:rsidRPr="00AA2542">
        <w:rPr>
          <w:rFonts w:cs="AL-Mohanad" w:hint="cs"/>
          <w:b/>
          <w:bCs/>
          <w:sz w:val="27"/>
          <w:szCs w:val="27"/>
          <w:rtl/>
          <w:lang w:bidi="ar-IQ"/>
        </w:rPr>
        <w:t>ّ</w:t>
      </w:r>
      <w:r w:rsidRPr="00AA2542">
        <w:rPr>
          <w:rFonts w:cs="AL-Mohanad" w:hint="cs"/>
          <w:b/>
          <w:bCs/>
          <w:sz w:val="27"/>
          <w:szCs w:val="27"/>
          <w:rtl/>
          <w:lang w:bidi="ar-IQ"/>
        </w:rPr>
        <w:t>ية عندهم هو مصالح القبيلة، وعلى الرغم من علم أفراد القبيلة أن هذا الأمر باطل</w:t>
      </w:r>
      <w:r w:rsidR="00483B9E" w:rsidRPr="00AA2542">
        <w:rPr>
          <w:rFonts w:cs="AL-Mohanad" w:hint="cs"/>
          <w:b/>
          <w:bCs/>
          <w:sz w:val="27"/>
          <w:szCs w:val="27"/>
          <w:rtl/>
          <w:lang w:bidi="ar-IQ"/>
        </w:rPr>
        <w:t>ٌ</w:t>
      </w:r>
      <w:r w:rsidRPr="00AA2542">
        <w:rPr>
          <w:rFonts w:cs="AL-Mohanad" w:hint="cs"/>
          <w:b/>
          <w:bCs/>
          <w:sz w:val="27"/>
          <w:szCs w:val="27"/>
          <w:rtl/>
          <w:lang w:bidi="ar-IQ"/>
        </w:rPr>
        <w:t xml:space="preserve"> ومجانب للحق</w:t>
      </w:r>
      <w:r w:rsidR="00483B9E" w:rsidRPr="00AA2542">
        <w:rPr>
          <w:rFonts w:cs="AL-Mohanad" w:hint="cs"/>
          <w:b/>
          <w:bCs/>
          <w:sz w:val="27"/>
          <w:szCs w:val="27"/>
          <w:rtl/>
          <w:lang w:bidi="ar-IQ"/>
        </w:rPr>
        <w:t>ّ</w:t>
      </w:r>
      <w:r w:rsidRPr="00AA2542">
        <w:rPr>
          <w:rFonts w:cs="AL-Mohanad" w:hint="cs"/>
          <w:b/>
          <w:bCs/>
          <w:sz w:val="27"/>
          <w:szCs w:val="27"/>
          <w:rtl/>
          <w:lang w:bidi="ar-IQ"/>
        </w:rPr>
        <w:t>، ولكن</w:t>
      </w:r>
      <w:r w:rsidR="009C1107">
        <w:rPr>
          <w:rFonts w:cs="AL-Mohanad" w:hint="cs"/>
          <w:b/>
          <w:bCs/>
          <w:sz w:val="27"/>
          <w:szCs w:val="27"/>
          <w:rtl/>
          <w:lang w:bidi="ar-IQ"/>
        </w:rPr>
        <w:t>ْ</w:t>
      </w:r>
      <w:r w:rsidRPr="00AA2542">
        <w:rPr>
          <w:rFonts w:cs="AL-Mohanad" w:hint="cs"/>
          <w:b/>
          <w:bCs/>
          <w:sz w:val="27"/>
          <w:szCs w:val="27"/>
          <w:rtl/>
          <w:lang w:bidi="ar-IQ"/>
        </w:rPr>
        <w:t xml:space="preserve"> حيث يتعلق الأمر بالقرابة والانتماء القبلي فإنهم </w:t>
      </w:r>
      <w:r w:rsidR="00483B9E" w:rsidRPr="00AA2542">
        <w:rPr>
          <w:rFonts w:cs="AL-Mohanad" w:hint="cs"/>
          <w:b/>
          <w:bCs/>
          <w:sz w:val="27"/>
          <w:szCs w:val="27"/>
          <w:rtl/>
          <w:lang w:bidi="ar-IQ"/>
        </w:rPr>
        <w:t>يدوسو</w:t>
      </w:r>
      <w:r w:rsidRPr="00AA2542">
        <w:rPr>
          <w:rFonts w:cs="AL-Mohanad" w:hint="cs"/>
          <w:b/>
          <w:bCs/>
          <w:sz w:val="27"/>
          <w:szCs w:val="27"/>
          <w:rtl/>
          <w:lang w:bidi="ar-IQ"/>
        </w:rPr>
        <w:t xml:space="preserve">ن على جميع الحقوق من أجل </w:t>
      </w:r>
      <w:r w:rsidRPr="00AA2542">
        <w:rPr>
          <w:rFonts w:cs="AL-Mohanad" w:hint="cs"/>
          <w:b/>
          <w:bCs/>
          <w:sz w:val="27"/>
          <w:szCs w:val="27"/>
          <w:rtl/>
          <w:lang w:bidi="ar-IQ"/>
        </w:rPr>
        <w:lastRenderedPageBreak/>
        <w:t>الحفاظ على حق</w:t>
      </w:r>
      <w:r w:rsidR="00483B9E" w:rsidRPr="00AA2542">
        <w:rPr>
          <w:rFonts w:cs="AL-Mohanad" w:hint="cs"/>
          <w:b/>
          <w:bCs/>
          <w:sz w:val="27"/>
          <w:szCs w:val="27"/>
          <w:rtl/>
          <w:lang w:bidi="ar-IQ"/>
        </w:rPr>
        <w:t>ّ</w:t>
      </w:r>
      <w:r w:rsidRPr="00AA2542">
        <w:rPr>
          <w:rFonts w:cs="AL-Mohanad" w:hint="cs"/>
          <w:b/>
          <w:bCs/>
          <w:sz w:val="27"/>
          <w:szCs w:val="27"/>
          <w:rtl/>
          <w:lang w:bidi="ar-IQ"/>
        </w:rPr>
        <w:t xml:space="preserve"> القبيلة. وقد جاء الإسلام لكي يواجه هذه العصبية الجاهلية بشدّة</w:t>
      </w:r>
      <w:r w:rsidR="00483B9E" w:rsidRPr="00AA2542">
        <w:rPr>
          <w:rFonts w:cs="AL-Mohanad" w:hint="cs"/>
          <w:b/>
          <w:bCs/>
          <w:sz w:val="27"/>
          <w:szCs w:val="27"/>
          <w:rtl/>
          <w:lang w:bidi="ar-IQ"/>
        </w:rPr>
        <w:t>ٍ</w:t>
      </w:r>
      <w:r w:rsidRPr="00AA2542">
        <w:rPr>
          <w:rFonts w:cs="AL-Mohanad" w:hint="cs"/>
          <w:b/>
          <w:bCs/>
          <w:sz w:val="27"/>
          <w:szCs w:val="27"/>
          <w:rtl/>
          <w:lang w:bidi="ar-IQ"/>
        </w:rPr>
        <w:t>. وإن مسألة الأواصر القبلية والقصاص والديات وما إلى ذلك إنما يأتي في سياق أن المنطق الجاهلي لا يعترف بأي</w:t>
      </w:r>
      <w:r w:rsidR="00483B9E" w:rsidRPr="00AA2542">
        <w:rPr>
          <w:rFonts w:cs="AL-Mohanad" w:hint="cs"/>
          <w:b/>
          <w:bCs/>
          <w:sz w:val="27"/>
          <w:szCs w:val="27"/>
          <w:rtl/>
          <w:lang w:bidi="ar-IQ"/>
        </w:rPr>
        <w:t>ّ</w:t>
      </w:r>
      <w:r w:rsidRPr="00AA2542">
        <w:rPr>
          <w:rFonts w:cs="AL-Mohanad" w:hint="cs"/>
          <w:b/>
          <w:bCs/>
          <w:sz w:val="27"/>
          <w:szCs w:val="27"/>
          <w:rtl/>
          <w:lang w:bidi="ar-IQ"/>
        </w:rPr>
        <w:t xml:space="preserve"> خطوط</w:t>
      </w:r>
      <w:r w:rsidR="009C1107">
        <w:rPr>
          <w:rFonts w:cs="AL-Mohanad" w:hint="cs"/>
          <w:b/>
          <w:bCs/>
          <w:sz w:val="27"/>
          <w:szCs w:val="27"/>
          <w:rtl/>
          <w:lang w:bidi="ar-IQ"/>
        </w:rPr>
        <w:t>ٍ</w:t>
      </w:r>
      <w:r w:rsidRPr="00AA2542">
        <w:rPr>
          <w:rFonts w:cs="AL-Mohanad" w:hint="cs"/>
          <w:b/>
          <w:bCs/>
          <w:sz w:val="27"/>
          <w:szCs w:val="27"/>
          <w:rtl/>
          <w:lang w:bidi="ar-IQ"/>
        </w:rPr>
        <w:t xml:space="preserve"> حمر</w:t>
      </w:r>
      <w:r w:rsidR="00483B9E" w:rsidRPr="00AA2542">
        <w:rPr>
          <w:rFonts w:cs="AL-Mohanad" w:hint="cs"/>
          <w:b/>
          <w:bCs/>
          <w:sz w:val="27"/>
          <w:szCs w:val="27"/>
          <w:rtl/>
          <w:lang w:bidi="ar-IQ"/>
        </w:rPr>
        <w:t>،</w:t>
      </w:r>
      <w:r w:rsidRPr="00AA2542">
        <w:rPr>
          <w:rFonts w:cs="AL-Mohanad" w:hint="cs"/>
          <w:b/>
          <w:bCs/>
          <w:sz w:val="27"/>
          <w:szCs w:val="27"/>
          <w:rtl/>
          <w:lang w:bidi="ar-IQ"/>
        </w:rPr>
        <w:t xml:space="preserve"> ولا يقرّ بأيّ عدالة، إلا</w:t>
      </w:r>
      <w:r w:rsidR="00483B9E" w:rsidRPr="00AA2542">
        <w:rPr>
          <w:rFonts w:cs="AL-Mohanad" w:hint="cs"/>
          <w:b/>
          <w:bCs/>
          <w:sz w:val="27"/>
          <w:szCs w:val="27"/>
          <w:rtl/>
          <w:lang w:bidi="ar-IQ"/>
        </w:rPr>
        <w:t>ّ</w:t>
      </w:r>
      <w:r w:rsidRPr="00AA2542">
        <w:rPr>
          <w:rFonts w:cs="AL-Mohanad" w:hint="cs"/>
          <w:b/>
          <w:bCs/>
          <w:sz w:val="27"/>
          <w:szCs w:val="27"/>
          <w:rtl/>
          <w:lang w:bidi="ar-IQ"/>
        </w:rPr>
        <w:t xml:space="preserve"> ما كان ضمن دائرة رابطة الدم أو القبيلة. وعليه فإنهم لا يعترفون بأيّ حق</w:t>
      </w:r>
      <w:r w:rsidR="00483B9E" w:rsidRPr="00AA2542">
        <w:rPr>
          <w:rFonts w:cs="AL-Mohanad" w:hint="cs"/>
          <w:b/>
          <w:bCs/>
          <w:sz w:val="27"/>
          <w:szCs w:val="27"/>
          <w:rtl/>
          <w:lang w:bidi="ar-IQ"/>
        </w:rPr>
        <w:t>ٍّ</w:t>
      </w:r>
      <w:r w:rsidRPr="00AA2542">
        <w:rPr>
          <w:rFonts w:cs="AL-Mohanad" w:hint="cs"/>
          <w:b/>
          <w:bCs/>
          <w:sz w:val="27"/>
          <w:szCs w:val="27"/>
          <w:rtl/>
          <w:lang w:bidi="ar-IQ"/>
        </w:rPr>
        <w:t xml:space="preserve"> من الحقوق، ناهيك عن العدالة. وعليه لا وجود أساساً لمفهوم العدالة في المجتمع الجاهلي أبداً. وبطبيعة الحال إذا اعتبرنا العدالة بمعنى رعاية القواعد التي تحكم بناء المجتمع فإن جميع المجتمعات في العالم ستكون عادلة</w:t>
      </w:r>
      <w:r w:rsidR="00483B9E" w:rsidRPr="00AA2542">
        <w:rPr>
          <w:rFonts w:cs="AL-Mohanad" w:hint="cs"/>
          <w:b/>
          <w:bCs/>
          <w:sz w:val="27"/>
          <w:szCs w:val="27"/>
          <w:rtl/>
          <w:lang w:bidi="ar-IQ"/>
        </w:rPr>
        <w:t>ً</w:t>
      </w:r>
      <w:r w:rsidRPr="00AA2542">
        <w:rPr>
          <w:rFonts w:cs="AL-Mohanad" w:hint="cs"/>
          <w:b/>
          <w:bCs/>
          <w:sz w:val="27"/>
          <w:szCs w:val="27"/>
          <w:rtl/>
          <w:lang w:bidi="ar-IQ"/>
        </w:rPr>
        <w:t xml:space="preserve"> في هذه الحالة، وليس المجتمع الجاهلي فقط.</w:t>
      </w:r>
    </w:p>
    <w:p w:rsidR="005A7CFB" w:rsidRPr="00AA2542" w:rsidRDefault="005A7CFB" w:rsidP="003342B4">
      <w:pPr>
        <w:pStyle w:val="af1"/>
        <w:spacing w:after="0" w:line="380" w:lineRule="exact"/>
        <w:ind w:left="0" w:firstLine="567"/>
        <w:jc w:val="both"/>
        <w:rPr>
          <w:rFonts w:cs="AL-Mohanad"/>
          <w:b/>
          <w:bCs/>
          <w:sz w:val="27"/>
          <w:szCs w:val="27"/>
          <w:lang w:bidi="ar-IQ"/>
        </w:rPr>
      </w:pPr>
    </w:p>
    <w:p w:rsidR="005A7CFB" w:rsidRPr="00AA2542" w:rsidRDefault="005A7CFB" w:rsidP="001D2DC5">
      <w:pPr>
        <w:pStyle w:val="31"/>
        <w:rPr>
          <w:color w:val="auto"/>
          <w:rtl/>
          <w:lang w:bidi="ar-IQ"/>
        </w:rPr>
      </w:pPr>
      <w:r w:rsidRPr="00AA2542">
        <w:rPr>
          <w:rFonts w:hint="cs"/>
          <w:color w:val="auto"/>
          <w:rtl/>
          <w:lang w:bidi="ar-IQ"/>
        </w:rPr>
        <w:t>عدالة كل</w:t>
      </w:r>
      <w:r w:rsidR="00866F2F">
        <w:rPr>
          <w:rFonts w:hint="cs"/>
          <w:color w:val="auto"/>
          <w:rtl/>
          <w:lang w:bidi="ar-IQ"/>
        </w:rPr>
        <w:t>ّ</w:t>
      </w:r>
      <w:r w:rsidRPr="00AA2542">
        <w:rPr>
          <w:rFonts w:hint="cs"/>
          <w:color w:val="auto"/>
          <w:rtl/>
          <w:lang w:bidi="ar-IQ"/>
        </w:rPr>
        <w:t xml:space="preserve"> مجتمع</w:t>
      </w:r>
      <w:r w:rsidR="00866F2F">
        <w:rPr>
          <w:rFonts w:hint="cs"/>
          <w:color w:val="auto"/>
          <w:rtl/>
          <w:lang w:bidi="ar-IQ"/>
        </w:rPr>
        <w:t>ٍ</w:t>
      </w:r>
      <w:r w:rsidRPr="00AA2542">
        <w:rPr>
          <w:rFonts w:hint="cs"/>
          <w:color w:val="auto"/>
          <w:rtl/>
          <w:lang w:bidi="ar-IQ"/>
        </w:rPr>
        <w:t xml:space="preserve"> طبق معاييره الخاصة</w:t>
      </w:r>
      <w:r w:rsidR="001D2DC5" w:rsidRPr="00AA2542">
        <w:rPr>
          <w:rFonts w:hint="cs"/>
          <w:color w:val="auto"/>
          <w:rtl/>
          <w:lang w:val="en-US"/>
        </w:rPr>
        <w:t xml:space="preserve"> ــــــ</w:t>
      </w:r>
    </w:p>
    <w:p w:rsidR="005A7CFB" w:rsidRPr="00AA2542" w:rsidRDefault="00E316D1" w:rsidP="006F3A1C">
      <w:pPr>
        <w:spacing w:line="380" w:lineRule="exact"/>
        <w:rPr>
          <w:sz w:val="27"/>
          <w:rtl/>
          <w:lang w:bidi="ar-IQ"/>
        </w:rPr>
      </w:pPr>
      <w:r w:rsidRPr="00AA2542">
        <w:rPr>
          <w:sz w:val="24"/>
          <w:szCs w:val="24"/>
        </w:rPr>
        <w:sym w:font="AGA Arabesque" w:char="F05E"/>
      </w:r>
      <w:r w:rsidRPr="00AA2542">
        <w:rPr>
          <w:rFonts w:hint="cs"/>
          <w:sz w:val="27"/>
          <w:rtl/>
          <w:lang w:bidi="ar-IQ"/>
        </w:rPr>
        <w:t xml:space="preserve"> </w:t>
      </w:r>
      <w:r w:rsidR="005A7CFB" w:rsidRPr="00AA2542">
        <w:rPr>
          <w:rFonts w:hint="cs"/>
          <w:sz w:val="27"/>
          <w:rtl/>
          <w:lang w:bidi="ar-IQ"/>
        </w:rPr>
        <w:t>إن المجتمعات طبقاً لرؤيتها لا تكون إلا</w:t>
      </w:r>
      <w:r w:rsidR="00483B9E" w:rsidRPr="00AA2542">
        <w:rPr>
          <w:rFonts w:hint="cs"/>
          <w:sz w:val="27"/>
          <w:rtl/>
          <w:lang w:bidi="ar-IQ"/>
        </w:rPr>
        <w:t>ّ</w:t>
      </w:r>
      <w:r w:rsidR="005A7CFB" w:rsidRPr="00AA2542">
        <w:rPr>
          <w:rFonts w:hint="cs"/>
          <w:sz w:val="27"/>
          <w:rtl/>
          <w:lang w:bidi="ar-IQ"/>
        </w:rPr>
        <w:t xml:space="preserve"> عادلة، ولكن الظلم يأتي من ق</w:t>
      </w:r>
      <w:r w:rsidR="00483B9E" w:rsidRPr="00AA2542">
        <w:rPr>
          <w:rFonts w:hint="cs"/>
          <w:sz w:val="27"/>
          <w:rtl/>
          <w:lang w:bidi="ar-IQ"/>
        </w:rPr>
        <w:t>ِ</w:t>
      </w:r>
      <w:r w:rsidR="005A7CFB" w:rsidRPr="00AA2542">
        <w:rPr>
          <w:rFonts w:hint="cs"/>
          <w:sz w:val="27"/>
          <w:rtl/>
          <w:lang w:bidi="ar-IQ"/>
        </w:rPr>
        <w:t>ب</w:t>
      </w:r>
      <w:r w:rsidR="00483B9E" w:rsidRPr="00AA2542">
        <w:rPr>
          <w:rFonts w:hint="cs"/>
          <w:sz w:val="27"/>
          <w:rtl/>
          <w:lang w:bidi="ar-IQ"/>
        </w:rPr>
        <w:t>َ</w:t>
      </w:r>
      <w:r w:rsidR="005A7CFB" w:rsidRPr="00AA2542">
        <w:rPr>
          <w:rFonts w:hint="cs"/>
          <w:sz w:val="27"/>
          <w:rtl/>
          <w:lang w:bidi="ar-IQ"/>
        </w:rPr>
        <w:t>ل الأفراد. فلا تنسبوا الظلم إلى المجتمع؛ لأن المجتمع يمث</w:t>
      </w:r>
      <w:r w:rsidR="00483B9E" w:rsidRPr="00AA2542">
        <w:rPr>
          <w:rFonts w:hint="cs"/>
          <w:sz w:val="27"/>
          <w:rtl/>
          <w:lang w:bidi="ar-IQ"/>
        </w:rPr>
        <w:t>ِّ</w:t>
      </w:r>
      <w:r w:rsidR="005A7CFB" w:rsidRPr="00AA2542">
        <w:rPr>
          <w:rFonts w:hint="cs"/>
          <w:sz w:val="27"/>
          <w:rtl/>
          <w:lang w:bidi="ar-IQ"/>
        </w:rPr>
        <w:t xml:space="preserve">ل الوجدان العام. نعم، من منطلق تعريف الإسلام للظلم، إذ يقول الله تعالى: </w:t>
      </w:r>
      <w:r w:rsidR="005A7CFB" w:rsidRPr="00AA2542">
        <w:rPr>
          <w:rFonts w:ascii="Mosawi" w:hAnsi="Mosawi" w:cs="Mosawi"/>
          <w:sz w:val="24"/>
          <w:szCs w:val="24"/>
          <w:rtl/>
        </w:rPr>
        <w:t>﴿</w:t>
      </w:r>
      <w:r w:rsidR="005A7CFB" w:rsidRPr="00AA2542">
        <w:rPr>
          <w:b/>
          <w:bCs/>
          <w:sz w:val="27"/>
          <w:rtl/>
          <w:lang w:bidi="ar-IQ"/>
        </w:rPr>
        <w:t>ظَلَمُوا أَنْفُسَهُمْ</w:t>
      </w:r>
      <w:r w:rsidR="005A7CFB" w:rsidRPr="00AA2542">
        <w:rPr>
          <w:rFonts w:ascii="Mosawi" w:hAnsi="Mosawi" w:cs="Mosawi"/>
          <w:sz w:val="24"/>
          <w:szCs w:val="24"/>
          <w:rtl/>
        </w:rPr>
        <w:t>﴾</w:t>
      </w:r>
      <w:r w:rsidR="005A7CFB" w:rsidRPr="00AA2542">
        <w:rPr>
          <w:rFonts w:asciiTheme="minorHAnsi" w:hAnsiTheme="minorHAnsi" w:hint="cs"/>
          <w:sz w:val="27"/>
          <w:rtl/>
          <w:lang w:bidi="ar-IQ"/>
        </w:rPr>
        <w:t xml:space="preserve"> (</w:t>
      </w:r>
      <w:r w:rsidR="005A7CFB" w:rsidRPr="00AA2542">
        <w:rPr>
          <w:rFonts w:hint="cs"/>
          <w:sz w:val="27"/>
          <w:rtl/>
          <w:lang w:bidi="ar-IQ"/>
        </w:rPr>
        <w:t xml:space="preserve">هود: </w:t>
      </w:r>
      <w:r w:rsidR="002A4E47" w:rsidRPr="002A4E47">
        <w:rPr>
          <w:rFonts w:hint="cs"/>
          <w:sz w:val="27"/>
          <w:rtl/>
          <w:lang w:bidi="ar-IQ"/>
        </w:rPr>
        <w:t>101</w:t>
      </w:r>
      <w:r w:rsidR="005A7CFB" w:rsidRPr="00AA2542">
        <w:rPr>
          <w:rFonts w:hint="cs"/>
          <w:sz w:val="27"/>
          <w:rtl/>
          <w:lang w:bidi="ar-IQ"/>
        </w:rPr>
        <w:t xml:space="preserve">؛ إبراهيم: </w:t>
      </w:r>
      <w:r w:rsidR="002A4E47" w:rsidRPr="002A4E47">
        <w:rPr>
          <w:rFonts w:hint="cs"/>
          <w:sz w:val="27"/>
          <w:rtl/>
          <w:lang w:bidi="ar-IQ"/>
        </w:rPr>
        <w:t>45</w:t>
      </w:r>
      <w:r w:rsidR="005A7CFB" w:rsidRPr="00AA2542">
        <w:rPr>
          <w:rFonts w:asciiTheme="minorHAnsi" w:hAnsiTheme="minorHAnsi" w:hint="cs"/>
          <w:sz w:val="27"/>
          <w:rtl/>
          <w:lang w:bidi="ar-IQ"/>
        </w:rPr>
        <w:t>)</w:t>
      </w:r>
      <w:r w:rsidR="005A7CFB" w:rsidRPr="00AA2542">
        <w:rPr>
          <w:rFonts w:hint="cs"/>
          <w:sz w:val="27"/>
          <w:rtl/>
          <w:lang w:bidi="ar-IQ"/>
        </w:rPr>
        <w:t xml:space="preserve"> يكون كلامكم صحيحاً. إن للظلم هنا معنى</w:t>
      </w:r>
      <w:r w:rsidR="00483B9E" w:rsidRPr="00AA2542">
        <w:rPr>
          <w:rFonts w:hint="cs"/>
          <w:sz w:val="27"/>
          <w:rtl/>
          <w:lang w:bidi="ar-IQ"/>
        </w:rPr>
        <w:t>ً</w:t>
      </w:r>
      <w:r w:rsidR="005A7CFB" w:rsidRPr="00AA2542">
        <w:rPr>
          <w:rFonts w:hint="cs"/>
          <w:sz w:val="27"/>
          <w:rtl/>
          <w:lang w:bidi="ar-IQ"/>
        </w:rPr>
        <w:t xml:space="preserve"> خاص</w:t>
      </w:r>
      <w:r w:rsidR="00483B9E" w:rsidRPr="00AA2542">
        <w:rPr>
          <w:rFonts w:hint="cs"/>
          <w:sz w:val="27"/>
          <w:rtl/>
          <w:lang w:bidi="ar-IQ"/>
        </w:rPr>
        <w:t>ّاً</w:t>
      </w:r>
      <w:r w:rsidR="005A7CFB" w:rsidRPr="00AA2542">
        <w:rPr>
          <w:rFonts w:hint="cs"/>
          <w:sz w:val="27"/>
          <w:rtl/>
          <w:lang w:bidi="ar-IQ"/>
        </w:rPr>
        <w:t>، فهو بهذا المعنى يستأصل نفسه، والجهل بد</w:t>
      </w:r>
      <w:r w:rsidR="00483B9E" w:rsidRPr="00AA2542">
        <w:rPr>
          <w:rFonts w:hint="cs"/>
          <w:sz w:val="27"/>
          <w:rtl/>
          <w:lang w:bidi="ar-IQ"/>
        </w:rPr>
        <w:t>َ</w:t>
      </w:r>
      <w:r w:rsidR="005A7CFB" w:rsidRPr="00AA2542">
        <w:rPr>
          <w:rFonts w:hint="cs"/>
          <w:sz w:val="27"/>
          <w:rtl/>
          <w:lang w:bidi="ar-IQ"/>
        </w:rPr>
        <w:t>و</w:t>
      </w:r>
      <w:r w:rsidR="00483B9E" w:rsidRPr="00AA2542">
        <w:rPr>
          <w:rFonts w:hint="cs"/>
          <w:sz w:val="27"/>
          <w:rtl/>
          <w:lang w:bidi="ar-IQ"/>
        </w:rPr>
        <w:t>ْ</w:t>
      </w:r>
      <w:r w:rsidR="005A7CFB" w:rsidRPr="00AA2542">
        <w:rPr>
          <w:rFonts w:hint="cs"/>
          <w:sz w:val="27"/>
          <w:rtl/>
          <w:lang w:bidi="ar-IQ"/>
        </w:rPr>
        <w:t>ره يؤد</w:t>
      </w:r>
      <w:r w:rsidR="00483B9E" w:rsidRPr="00AA2542">
        <w:rPr>
          <w:rFonts w:hint="cs"/>
          <w:sz w:val="27"/>
          <w:rtl/>
          <w:lang w:bidi="ar-IQ"/>
        </w:rPr>
        <w:t>ّ</w:t>
      </w:r>
      <w:r w:rsidR="005A7CFB" w:rsidRPr="00AA2542">
        <w:rPr>
          <w:rFonts w:hint="cs"/>
          <w:sz w:val="27"/>
          <w:rtl/>
          <w:lang w:bidi="ar-IQ"/>
        </w:rPr>
        <w:t xml:space="preserve">ي في نهاية المطاف إلى ظلم نفسه؛ قال تعالى: </w:t>
      </w:r>
      <w:r w:rsidR="005A7CFB" w:rsidRPr="00AA2542">
        <w:rPr>
          <w:rFonts w:ascii="Mosawi" w:hAnsi="Mosawi" w:cs="Mosawi"/>
          <w:sz w:val="24"/>
          <w:szCs w:val="24"/>
          <w:rtl/>
        </w:rPr>
        <w:t>﴿</w:t>
      </w:r>
      <w:r w:rsidR="005A7CFB" w:rsidRPr="00AA2542">
        <w:rPr>
          <w:b/>
          <w:bCs/>
          <w:sz w:val="27"/>
          <w:rtl/>
          <w:lang w:bidi="ar-IQ"/>
        </w:rPr>
        <w:t>إِنَّهُ كَانَ ظَلُوماً جَهُولاً</w:t>
      </w:r>
      <w:r w:rsidR="005A7CFB" w:rsidRPr="00AA2542">
        <w:rPr>
          <w:rFonts w:ascii="Mosawi" w:hAnsi="Mosawi" w:cs="Mosawi"/>
          <w:sz w:val="24"/>
          <w:szCs w:val="24"/>
          <w:rtl/>
        </w:rPr>
        <w:t>﴾</w:t>
      </w:r>
      <w:r w:rsidR="005A7CFB" w:rsidRPr="00AA2542">
        <w:rPr>
          <w:rFonts w:asciiTheme="minorHAnsi" w:hAnsiTheme="minorHAnsi" w:hint="cs"/>
          <w:sz w:val="27"/>
          <w:rtl/>
          <w:lang w:bidi="ar-IQ"/>
        </w:rPr>
        <w:t xml:space="preserve"> (الأحزاب: </w:t>
      </w:r>
      <w:r w:rsidR="002A4E47" w:rsidRPr="002A4E47">
        <w:rPr>
          <w:rFonts w:asciiTheme="minorHAnsi" w:hAnsiTheme="minorHAnsi" w:hint="cs"/>
          <w:sz w:val="27"/>
          <w:rtl/>
          <w:lang w:bidi="ar-IQ"/>
        </w:rPr>
        <w:t>72</w:t>
      </w:r>
      <w:r w:rsidR="005A7CFB" w:rsidRPr="00AA2542">
        <w:rPr>
          <w:rFonts w:asciiTheme="minorHAnsi" w:hAnsiTheme="minorHAnsi" w:hint="cs"/>
          <w:sz w:val="27"/>
          <w:rtl/>
          <w:lang w:bidi="ar-IQ"/>
        </w:rPr>
        <w:t>)</w:t>
      </w:r>
      <w:r w:rsidR="005A7CFB" w:rsidRPr="00AA2542">
        <w:rPr>
          <w:rFonts w:hint="cs"/>
          <w:sz w:val="27"/>
          <w:rtl/>
          <w:lang w:bidi="ar-IQ"/>
        </w:rPr>
        <w:t>. وأما بحثنا فهو ـ بغض</w:t>
      </w:r>
      <w:r w:rsidR="00483B9E" w:rsidRPr="00AA2542">
        <w:rPr>
          <w:rFonts w:hint="cs"/>
          <w:sz w:val="27"/>
          <w:rtl/>
          <w:lang w:bidi="ar-IQ"/>
        </w:rPr>
        <w:t>ّ</w:t>
      </w:r>
      <w:r w:rsidR="005A7CFB" w:rsidRPr="00AA2542">
        <w:rPr>
          <w:rFonts w:hint="cs"/>
          <w:sz w:val="27"/>
          <w:rtl/>
          <w:lang w:bidi="ar-IQ"/>
        </w:rPr>
        <w:t xml:space="preserve"> النظر عن رؤيتكم ـ يدور حول السؤال القائل: هل كان هناك في المجتمع الجاهلي توج</w:t>
      </w:r>
      <w:r w:rsidR="00483B9E" w:rsidRPr="00AA2542">
        <w:rPr>
          <w:rFonts w:hint="cs"/>
          <w:sz w:val="27"/>
          <w:rtl/>
          <w:lang w:bidi="ar-IQ"/>
        </w:rPr>
        <w:t>ُّ</w:t>
      </w:r>
      <w:r w:rsidR="005A7CFB" w:rsidRPr="00AA2542">
        <w:rPr>
          <w:rFonts w:hint="cs"/>
          <w:sz w:val="27"/>
          <w:rtl/>
          <w:lang w:bidi="ar-IQ"/>
        </w:rPr>
        <w:t>ه</w:t>
      </w:r>
      <w:r w:rsidR="00483B9E" w:rsidRPr="00AA2542">
        <w:rPr>
          <w:rFonts w:hint="cs"/>
          <w:sz w:val="27"/>
          <w:rtl/>
          <w:lang w:bidi="ar-IQ"/>
        </w:rPr>
        <w:t>ٌ</w:t>
      </w:r>
      <w:r w:rsidR="005A7CFB" w:rsidRPr="00AA2542">
        <w:rPr>
          <w:rFonts w:hint="cs"/>
          <w:sz w:val="27"/>
          <w:rtl/>
          <w:lang w:bidi="ar-IQ"/>
        </w:rPr>
        <w:t xml:space="preserve"> نحو العدالة أصلاً أم لا؟ والجواب هو أن هذا التوج</w:t>
      </w:r>
      <w:r w:rsidR="00483B9E" w:rsidRPr="00AA2542">
        <w:rPr>
          <w:rFonts w:hint="cs"/>
          <w:sz w:val="27"/>
          <w:rtl/>
          <w:lang w:bidi="ar-IQ"/>
        </w:rPr>
        <w:t>ّ</w:t>
      </w:r>
      <w:r w:rsidR="005A7CFB" w:rsidRPr="00AA2542">
        <w:rPr>
          <w:rFonts w:hint="cs"/>
          <w:sz w:val="27"/>
          <w:rtl/>
          <w:lang w:bidi="ar-IQ"/>
        </w:rPr>
        <w:t>ه كان موجوداً، والدليل على ذلك أنهم كانوا يبحثون عن نظام</w:t>
      </w:r>
      <w:r w:rsidR="00483B9E" w:rsidRPr="00AA2542">
        <w:rPr>
          <w:rFonts w:hint="cs"/>
          <w:sz w:val="27"/>
          <w:rtl/>
          <w:lang w:bidi="ar-IQ"/>
        </w:rPr>
        <w:t>ٍ</w:t>
      </w:r>
      <w:r w:rsidR="005A7CFB" w:rsidRPr="00AA2542">
        <w:rPr>
          <w:rFonts w:hint="cs"/>
          <w:sz w:val="27"/>
          <w:rtl/>
          <w:lang w:bidi="ar-IQ"/>
        </w:rPr>
        <w:t xml:space="preserve"> يحق</w:t>
      </w:r>
      <w:r w:rsidR="00483B9E" w:rsidRPr="00AA2542">
        <w:rPr>
          <w:rFonts w:hint="cs"/>
          <w:sz w:val="27"/>
          <w:rtl/>
          <w:lang w:bidi="ar-IQ"/>
        </w:rPr>
        <w:t>ِّ</w:t>
      </w:r>
      <w:r w:rsidR="005A7CFB" w:rsidRPr="00AA2542">
        <w:rPr>
          <w:rFonts w:hint="cs"/>
          <w:sz w:val="27"/>
          <w:rtl/>
          <w:lang w:bidi="ar-IQ"/>
        </w:rPr>
        <w:t>ق لهم هذه العدالة.</w:t>
      </w:r>
    </w:p>
    <w:p w:rsidR="005A7CFB" w:rsidRPr="00AA2542" w:rsidRDefault="005A7CFB" w:rsidP="006F3A1C">
      <w:pPr>
        <w:spacing w:line="380" w:lineRule="exact"/>
        <w:rPr>
          <w:sz w:val="27"/>
          <w:rtl/>
          <w:lang w:bidi="ar-IQ"/>
        </w:rPr>
      </w:pPr>
    </w:p>
    <w:p w:rsidR="005A7CFB" w:rsidRPr="00AA2542" w:rsidRDefault="005A7CFB" w:rsidP="006F3A1C">
      <w:pPr>
        <w:spacing w:line="380" w:lineRule="exact"/>
        <w:rPr>
          <w:b/>
          <w:bCs/>
          <w:sz w:val="27"/>
          <w:lang w:bidi="ar-IQ"/>
        </w:rPr>
      </w:pPr>
      <w:r w:rsidRPr="00AA2542">
        <w:rPr>
          <w:sz w:val="24"/>
          <w:szCs w:val="24"/>
        </w:rPr>
        <w:sym w:font="AGA Arabesque" w:char="F05F"/>
      </w:r>
      <w:r w:rsidRPr="00AA2542">
        <w:rPr>
          <w:rFonts w:hint="cs"/>
          <w:b/>
          <w:bCs/>
          <w:sz w:val="27"/>
          <w:rtl/>
          <w:lang w:bidi="ar-IQ"/>
        </w:rPr>
        <w:t xml:space="preserve"> في</w:t>
      </w:r>
      <w:r w:rsidR="00483B9E" w:rsidRPr="00AA2542">
        <w:rPr>
          <w:rFonts w:hint="cs"/>
          <w:b/>
          <w:bCs/>
          <w:sz w:val="27"/>
          <w:rtl/>
          <w:lang w:bidi="ar-IQ"/>
        </w:rPr>
        <w:t xml:space="preserve"> </w:t>
      </w:r>
      <w:r w:rsidRPr="00AA2542">
        <w:rPr>
          <w:rFonts w:hint="cs"/>
          <w:b/>
          <w:bCs/>
          <w:sz w:val="27"/>
          <w:rtl/>
          <w:lang w:bidi="ar-IQ"/>
        </w:rPr>
        <w:t>ما يتعل</w:t>
      </w:r>
      <w:r w:rsidR="00483B9E" w:rsidRPr="00AA2542">
        <w:rPr>
          <w:rFonts w:hint="cs"/>
          <w:b/>
          <w:bCs/>
          <w:sz w:val="27"/>
          <w:rtl/>
          <w:lang w:bidi="ar-IQ"/>
        </w:rPr>
        <w:t>َّ</w:t>
      </w:r>
      <w:r w:rsidRPr="00AA2542">
        <w:rPr>
          <w:rFonts w:hint="cs"/>
          <w:b/>
          <w:bCs/>
          <w:sz w:val="27"/>
          <w:rtl/>
          <w:lang w:bidi="ar-IQ"/>
        </w:rPr>
        <w:t>ق بسبب اعتناق الشعب الإيراني للإسلام نقول: كان الشعب الإيراني قد ضاق ذرعاً بالظلم. فإذا كان الملك أنوشيروان عادلاً بهذا الاعتبار الذي يعني أنه كان يراعي القواعد الاجتماعية وجب عدم اعتباره ظالماً.</w:t>
      </w:r>
    </w:p>
    <w:p w:rsidR="005A7CFB" w:rsidRPr="00AA2542" w:rsidRDefault="005A7CFB" w:rsidP="006F3A1C">
      <w:pPr>
        <w:spacing w:line="340" w:lineRule="exact"/>
        <w:rPr>
          <w:b/>
          <w:bCs/>
          <w:sz w:val="27"/>
          <w:rtl/>
          <w:lang w:bidi="ar-IQ"/>
        </w:rPr>
      </w:pPr>
    </w:p>
    <w:p w:rsidR="005A7CFB" w:rsidRPr="00AA2542" w:rsidRDefault="005A7CFB" w:rsidP="001D2DC5">
      <w:pPr>
        <w:pStyle w:val="31"/>
        <w:rPr>
          <w:color w:val="auto"/>
          <w:rtl/>
          <w:lang w:bidi="ar-IQ"/>
        </w:rPr>
      </w:pPr>
      <w:r w:rsidRPr="00AA2542">
        <w:rPr>
          <w:rFonts w:hint="cs"/>
          <w:color w:val="auto"/>
          <w:rtl/>
          <w:lang w:bidi="ar-IQ"/>
        </w:rPr>
        <w:t>التحوّ</w:t>
      </w:r>
      <w:r w:rsidR="00DF3936" w:rsidRPr="00AA2542">
        <w:rPr>
          <w:rFonts w:hint="cs"/>
          <w:color w:val="auto"/>
          <w:rtl/>
          <w:lang w:bidi="ar-IQ"/>
        </w:rPr>
        <w:t>ُ</w:t>
      </w:r>
      <w:r w:rsidRPr="00AA2542">
        <w:rPr>
          <w:rFonts w:hint="cs"/>
          <w:color w:val="auto"/>
          <w:rtl/>
          <w:lang w:bidi="ar-IQ"/>
        </w:rPr>
        <w:t>ل في معايير العدالة</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إن ثورة الشعب على الظلم حق</w:t>
      </w:r>
      <w:r w:rsidR="00DF3936" w:rsidRPr="00AA2542">
        <w:rPr>
          <w:rFonts w:hint="cs"/>
          <w:sz w:val="27"/>
          <w:rtl/>
          <w:lang w:bidi="ar-IQ"/>
        </w:rPr>
        <w:t>ٌّ</w:t>
      </w:r>
      <w:r w:rsidR="005A7CFB" w:rsidRPr="00AA2542">
        <w:rPr>
          <w:rFonts w:hint="cs"/>
          <w:sz w:val="27"/>
          <w:rtl/>
          <w:lang w:bidi="ar-IQ"/>
        </w:rPr>
        <w:t xml:space="preserve"> تقرّه جميع الشرائع والأنظمة، وهو حق</w:t>
      </w:r>
      <w:r w:rsidR="00DF3936" w:rsidRPr="00AA2542">
        <w:rPr>
          <w:rFonts w:hint="cs"/>
          <w:sz w:val="27"/>
          <w:rtl/>
          <w:lang w:bidi="ar-IQ"/>
        </w:rPr>
        <w:t>ٌّ</w:t>
      </w:r>
      <w:r w:rsidR="005A7CFB" w:rsidRPr="00AA2542">
        <w:rPr>
          <w:rFonts w:hint="cs"/>
          <w:sz w:val="27"/>
          <w:rtl/>
          <w:lang w:bidi="ar-IQ"/>
        </w:rPr>
        <w:t xml:space="preserve"> معترف به رسمياً. فلو أن العدالة التوافقية أدّت في نهاية المطاف إلى الظلم، ولم تتمكن </w:t>
      </w:r>
      <w:r w:rsidR="005A7CFB" w:rsidRPr="00AA2542">
        <w:rPr>
          <w:rFonts w:hint="cs"/>
          <w:sz w:val="27"/>
          <w:rtl/>
          <w:lang w:bidi="ar-IQ"/>
        </w:rPr>
        <w:lastRenderedPageBreak/>
        <w:t>من تلبية تطل</w:t>
      </w:r>
      <w:r w:rsidR="00DF3936" w:rsidRPr="00AA2542">
        <w:rPr>
          <w:rFonts w:hint="cs"/>
          <w:sz w:val="27"/>
          <w:rtl/>
          <w:lang w:bidi="ar-IQ"/>
        </w:rPr>
        <w:t>ّ</w:t>
      </w:r>
      <w:r w:rsidR="005A7CFB" w:rsidRPr="00AA2542">
        <w:rPr>
          <w:rFonts w:hint="cs"/>
          <w:sz w:val="27"/>
          <w:rtl/>
          <w:lang w:bidi="ar-IQ"/>
        </w:rPr>
        <w:t>عات الشعب وتحقيق ما يصبو إليه، فإن الشعب سوف ينتفض لا محالة. وهذه الانتفاضة والثورة لن تكون ضد</w:t>
      </w:r>
      <w:r w:rsidR="00DF3936" w:rsidRPr="00AA2542">
        <w:rPr>
          <w:rFonts w:hint="cs"/>
          <w:sz w:val="27"/>
          <w:rtl/>
          <w:lang w:bidi="ar-IQ"/>
        </w:rPr>
        <w:t>ّ</w:t>
      </w:r>
      <w:r w:rsidR="005A7CFB" w:rsidRPr="00AA2542">
        <w:rPr>
          <w:rFonts w:hint="cs"/>
          <w:sz w:val="27"/>
          <w:rtl/>
          <w:lang w:bidi="ar-IQ"/>
        </w:rPr>
        <w:t xml:space="preserve"> الاتفاق المبدئي، وإنما هو توافق</w:t>
      </w:r>
      <w:r w:rsidR="00DF3936" w:rsidRPr="00AA2542">
        <w:rPr>
          <w:rFonts w:hint="cs"/>
          <w:sz w:val="27"/>
          <w:rtl/>
          <w:lang w:bidi="ar-IQ"/>
        </w:rPr>
        <w:t>ٌ</w:t>
      </w:r>
      <w:r w:rsidR="005A7CFB" w:rsidRPr="00AA2542">
        <w:rPr>
          <w:rFonts w:hint="cs"/>
          <w:sz w:val="27"/>
          <w:rtl/>
          <w:lang w:bidi="ar-IQ"/>
        </w:rPr>
        <w:t xml:space="preserve"> من أجل تغيير قواعد العدالة. والثورة من أجل تغيير قواعد العدالة أمر</w:t>
      </w:r>
      <w:r w:rsidR="00DF3936" w:rsidRPr="00AA2542">
        <w:rPr>
          <w:rFonts w:hint="cs"/>
          <w:sz w:val="27"/>
          <w:rtl/>
          <w:lang w:bidi="ar-IQ"/>
        </w:rPr>
        <w:t>ٌ</w:t>
      </w:r>
      <w:r w:rsidR="005A7CFB" w:rsidRPr="00AA2542">
        <w:rPr>
          <w:rFonts w:hint="cs"/>
          <w:sz w:val="27"/>
          <w:rtl/>
          <w:lang w:bidi="ar-IQ"/>
        </w:rPr>
        <w:t xml:space="preserve"> مختلف عن الثورة ضدّ العدالة نفسها. فر</w:t>
      </w:r>
      <w:r w:rsidR="009C1107">
        <w:rPr>
          <w:rFonts w:hint="cs"/>
          <w:sz w:val="27"/>
          <w:rtl/>
          <w:lang w:bidi="ar-IQ"/>
        </w:rPr>
        <w:t>ُ</w:t>
      </w:r>
      <w:r w:rsidR="005A7CFB" w:rsidRPr="00AA2542">
        <w:rPr>
          <w:rFonts w:hint="cs"/>
          <w:sz w:val="27"/>
          <w:rtl/>
          <w:lang w:bidi="ar-IQ"/>
        </w:rPr>
        <w:t>ب</w:t>
      </w:r>
      <w:r w:rsidR="009C1107">
        <w:rPr>
          <w:rFonts w:hint="cs"/>
          <w:sz w:val="27"/>
          <w:rtl/>
          <w:lang w:bidi="ar-IQ"/>
        </w:rPr>
        <w:t>َ</w:t>
      </w:r>
      <w:r w:rsidR="005A7CFB" w:rsidRPr="00AA2542">
        <w:rPr>
          <w:rFonts w:hint="cs"/>
          <w:sz w:val="27"/>
          <w:rtl/>
          <w:lang w:bidi="ar-IQ"/>
        </w:rPr>
        <w:t>ما كان أولئك الملوك غير ملتزمين بالأ</w:t>
      </w:r>
      <w:r w:rsidR="00DF3936" w:rsidRPr="00AA2542">
        <w:rPr>
          <w:rFonts w:hint="cs"/>
          <w:sz w:val="27"/>
          <w:rtl/>
          <w:lang w:bidi="ar-IQ"/>
        </w:rPr>
        <w:t>ُ</w:t>
      </w:r>
      <w:r w:rsidR="005A7CFB" w:rsidRPr="00AA2542">
        <w:rPr>
          <w:rFonts w:hint="cs"/>
          <w:sz w:val="27"/>
          <w:rtl/>
          <w:lang w:bidi="ar-IQ"/>
        </w:rPr>
        <w:t>ط</w:t>
      </w:r>
      <w:r w:rsidR="00DF3936" w:rsidRPr="00AA2542">
        <w:rPr>
          <w:rFonts w:hint="cs"/>
          <w:sz w:val="27"/>
          <w:rtl/>
          <w:lang w:bidi="ar-IQ"/>
        </w:rPr>
        <w:t>ُ</w:t>
      </w:r>
      <w:r w:rsidR="005A7CFB" w:rsidRPr="00AA2542">
        <w:rPr>
          <w:rFonts w:hint="cs"/>
          <w:sz w:val="27"/>
          <w:rtl/>
          <w:lang w:bidi="ar-IQ"/>
        </w:rPr>
        <w:t>ر التي وافقوا عليها مبدئياً، وهذا الأمر يجب أن ندرسه من الزاوية التاريخية.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ولكن الأمر يبدو وكأن القواعد التي جاء بها الإسلام كانت أكثر ج</w:t>
      </w:r>
      <w:r w:rsidR="00DF3936" w:rsidRPr="00AA2542">
        <w:rPr>
          <w:rFonts w:hint="cs"/>
          <w:b/>
          <w:bCs/>
          <w:sz w:val="27"/>
          <w:rtl/>
          <w:lang w:bidi="ar-IQ"/>
        </w:rPr>
        <w:t>َ</w:t>
      </w:r>
      <w:r w:rsidRPr="00AA2542">
        <w:rPr>
          <w:rFonts w:hint="cs"/>
          <w:b/>
          <w:bCs/>
          <w:sz w:val="27"/>
          <w:rtl/>
          <w:lang w:bidi="ar-IQ"/>
        </w:rPr>
        <w:t>ذ</w:t>
      </w:r>
      <w:r w:rsidR="00DF3936" w:rsidRPr="00AA2542">
        <w:rPr>
          <w:rFonts w:hint="cs"/>
          <w:b/>
          <w:bCs/>
          <w:sz w:val="27"/>
          <w:rtl/>
          <w:lang w:bidi="ar-IQ"/>
        </w:rPr>
        <w:t>ْ</w:t>
      </w:r>
      <w:r w:rsidRPr="00AA2542">
        <w:rPr>
          <w:rFonts w:hint="cs"/>
          <w:b/>
          <w:bCs/>
          <w:sz w:val="27"/>
          <w:rtl/>
          <w:lang w:bidi="ar-IQ"/>
        </w:rPr>
        <w:t>باً لهم من القواعد التي كانت لديهم.</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أجل، ولكن هذا لم يكن يمث</w:t>
      </w:r>
      <w:r w:rsidR="00DF3936" w:rsidRPr="00AA2542">
        <w:rPr>
          <w:rFonts w:hint="cs"/>
          <w:sz w:val="27"/>
          <w:rtl/>
          <w:lang w:bidi="ar-IQ"/>
        </w:rPr>
        <w:t>ِّ</w:t>
      </w:r>
      <w:r w:rsidR="005A7CFB" w:rsidRPr="00AA2542">
        <w:rPr>
          <w:rFonts w:hint="cs"/>
          <w:sz w:val="27"/>
          <w:rtl/>
          <w:lang w:bidi="ar-IQ"/>
        </w:rPr>
        <w:t>ل ثورة ضد العدالة.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rPr>
        <w:t xml:space="preserve"> كان نظام الحكم في تلك المرحلة الزمنية نظاماً ق</w:t>
      </w:r>
      <w:r w:rsidR="00DF3936" w:rsidRPr="00AA2542">
        <w:rPr>
          <w:rFonts w:hint="cs"/>
          <w:b/>
          <w:bCs/>
          <w:sz w:val="27"/>
          <w:rtl/>
        </w:rPr>
        <w:t>َ</w:t>
      </w:r>
      <w:r w:rsidRPr="00AA2542">
        <w:rPr>
          <w:rFonts w:hint="cs"/>
          <w:b/>
          <w:bCs/>
          <w:sz w:val="27"/>
          <w:rtl/>
        </w:rPr>
        <w:t>ب</w:t>
      </w:r>
      <w:r w:rsidR="00DF3936" w:rsidRPr="00AA2542">
        <w:rPr>
          <w:rFonts w:hint="cs"/>
          <w:b/>
          <w:bCs/>
          <w:sz w:val="27"/>
          <w:rtl/>
        </w:rPr>
        <w:t>َ</w:t>
      </w:r>
      <w:r w:rsidRPr="00AA2542">
        <w:rPr>
          <w:rFonts w:hint="cs"/>
          <w:b/>
          <w:bCs/>
          <w:sz w:val="27"/>
          <w:rtl/>
        </w:rPr>
        <w:t>لياً يقوم في الغالب على رؤية الشخص وتخطيطه، ويتم</w:t>
      </w:r>
      <w:r w:rsidR="00DF3936" w:rsidRPr="00AA2542">
        <w:rPr>
          <w:rFonts w:hint="cs"/>
          <w:b/>
          <w:bCs/>
          <w:sz w:val="27"/>
          <w:rtl/>
        </w:rPr>
        <w:t>ّ</w:t>
      </w:r>
      <w:r w:rsidRPr="00AA2542">
        <w:rPr>
          <w:rFonts w:hint="cs"/>
          <w:b/>
          <w:bCs/>
          <w:sz w:val="27"/>
          <w:rtl/>
        </w:rPr>
        <w:t xml:space="preserve"> الاحتفاء بإرادته وتوج</w:t>
      </w:r>
      <w:r w:rsidR="00DF3936" w:rsidRPr="00AA2542">
        <w:rPr>
          <w:rFonts w:hint="cs"/>
          <w:b/>
          <w:bCs/>
          <w:sz w:val="27"/>
          <w:rtl/>
        </w:rPr>
        <w:t>ّ</w:t>
      </w:r>
      <w:r w:rsidRPr="00AA2542">
        <w:rPr>
          <w:rFonts w:hint="cs"/>
          <w:b/>
          <w:bCs/>
          <w:sz w:val="27"/>
          <w:rtl/>
        </w:rPr>
        <w:t>هاته، رغم وجود مفهوم الشورى  والتوافقات الجزئية والتفصيلية بينهم.</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لا زلتم تصرّون على دراسة هذه المسألة بالأدوات المعاصرة. لا يمكنكم القول: يجب على المنظومة أن لا تكون فردية، و</w:t>
      </w:r>
      <w:r w:rsidR="00902420" w:rsidRPr="00AA2542">
        <w:rPr>
          <w:rFonts w:hint="cs"/>
          <w:sz w:val="27"/>
          <w:rtl/>
          <w:lang w:bidi="ar-IQ"/>
        </w:rPr>
        <w:t>لا بُدَّ</w:t>
      </w:r>
      <w:r w:rsidR="005A7CFB" w:rsidRPr="00AA2542">
        <w:rPr>
          <w:rFonts w:hint="cs"/>
          <w:sz w:val="27"/>
          <w:rtl/>
          <w:lang w:bidi="ar-IQ"/>
        </w:rPr>
        <w:t xml:space="preserve"> أن تكون جماعية</w:t>
      </w:r>
      <w:r w:rsidR="00DF3936" w:rsidRPr="00AA2542">
        <w:rPr>
          <w:rFonts w:hint="cs"/>
          <w:sz w:val="27"/>
          <w:rtl/>
          <w:lang w:bidi="ar-IQ"/>
        </w:rPr>
        <w:t>ً</w:t>
      </w:r>
      <w:r w:rsidR="005A7CFB" w:rsidRPr="00AA2542">
        <w:rPr>
          <w:rFonts w:hint="cs"/>
          <w:sz w:val="27"/>
          <w:rtl/>
          <w:lang w:bidi="ar-IQ"/>
        </w:rPr>
        <w:t xml:space="preserve"> وقائمة على أساس مبدأ الشورى. وإنما الكلام هو: هل كان لديهم توجّ</w:t>
      </w:r>
      <w:r w:rsidR="00DF3936" w:rsidRPr="00AA2542">
        <w:rPr>
          <w:rFonts w:hint="cs"/>
          <w:sz w:val="27"/>
          <w:rtl/>
          <w:lang w:bidi="ar-IQ"/>
        </w:rPr>
        <w:t>ُ</w:t>
      </w:r>
      <w:r w:rsidR="005A7CFB" w:rsidRPr="00AA2542">
        <w:rPr>
          <w:rFonts w:hint="cs"/>
          <w:sz w:val="27"/>
          <w:rtl/>
          <w:lang w:bidi="ar-IQ"/>
        </w:rPr>
        <w:t>ه نحو العدالة؟ في المجتمع الذي يفتقر إلى نزعة</w:t>
      </w:r>
      <w:r w:rsidR="00DF3936" w:rsidRPr="00AA2542">
        <w:rPr>
          <w:rFonts w:hint="cs"/>
          <w:sz w:val="27"/>
          <w:rtl/>
          <w:lang w:bidi="ar-IQ"/>
        </w:rPr>
        <w:t>ٍ</w:t>
      </w:r>
      <w:r w:rsidR="005A7CFB" w:rsidRPr="00AA2542">
        <w:rPr>
          <w:rFonts w:hint="cs"/>
          <w:sz w:val="27"/>
          <w:rtl/>
          <w:lang w:bidi="ar-IQ"/>
        </w:rPr>
        <w:t xml:space="preserve"> نحو العدالة يجب أن لا نجد موضعاً من الإعراب لمفردة الأمين في المجتمع الظالم. إن تعل</w:t>
      </w:r>
      <w:r w:rsidR="00DF3936" w:rsidRPr="00AA2542">
        <w:rPr>
          <w:rFonts w:hint="cs"/>
          <w:sz w:val="27"/>
          <w:rtl/>
          <w:lang w:bidi="ar-IQ"/>
        </w:rPr>
        <w:t xml:space="preserve">ُّق ذلك المجتمع بالنبيّ </w:t>
      </w:r>
      <w:r w:rsidR="005A7CFB" w:rsidRPr="00AA2542">
        <w:rPr>
          <w:rFonts w:hint="cs"/>
          <w:sz w:val="27"/>
          <w:rtl/>
          <w:lang w:bidi="ar-IQ"/>
        </w:rPr>
        <w:t>الأكرم</w:t>
      </w:r>
      <w:r w:rsidR="00356DF6" w:rsidRPr="005D51D5">
        <w:rPr>
          <w:rFonts w:cs="Mosawi" w:hint="cs"/>
          <w:szCs w:val="22"/>
          <w:rtl/>
          <w:lang w:bidi="ar-IQ"/>
        </w:rPr>
        <w:t>|</w:t>
      </w:r>
      <w:r w:rsidR="00DF3936" w:rsidRPr="00AA2542">
        <w:rPr>
          <w:rFonts w:hint="cs"/>
          <w:sz w:val="27"/>
          <w:rtl/>
          <w:lang w:bidi="ar-IQ"/>
        </w:rPr>
        <w:t>،</w:t>
      </w:r>
      <w:r w:rsidR="005A7CFB" w:rsidRPr="00AA2542">
        <w:rPr>
          <w:rFonts w:hint="cs"/>
          <w:sz w:val="27"/>
          <w:rtl/>
          <w:lang w:bidi="ar-IQ"/>
        </w:rPr>
        <w:t xml:space="preserve"> وإطلاقه لقب </w:t>
      </w:r>
      <w:r w:rsidR="00DF3936" w:rsidRPr="00AA2542">
        <w:rPr>
          <w:rFonts w:hint="cs"/>
          <w:sz w:val="27"/>
          <w:rtl/>
          <w:lang w:bidi="ar-IQ"/>
        </w:rPr>
        <w:t>(</w:t>
      </w:r>
      <w:r w:rsidR="005A7CFB" w:rsidRPr="00AA2542">
        <w:rPr>
          <w:rFonts w:hint="cs"/>
          <w:sz w:val="27"/>
          <w:rtl/>
          <w:lang w:bidi="ar-IQ"/>
        </w:rPr>
        <w:t>الأمين</w:t>
      </w:r>
      <w:r w:rsidR="00DF3936" w:rsidRPr="00AA2542">
        <w:rPr>
          <w:rFonts w:hint="cs"/>
          <w:sz w:val="27"/>
          <w:rtl/>
          <w:lang w:bidi="ar-IQ"/>
        </w:rPr>
        <w:t>)</w:t>
      </w:r>
      <w:r w:rsidR="005A7CFB" w:rsidRPr="00AA2542">
        <w:rPr>
          <w:rFonts w:hint="cs"/>
          <w:sz w:val="27"/>
          <w:rtl/>
          <w:lang w:bidi="ar-IQ"/>
        </w:rPr>
        <w:t xml:space="preserve"> عليه، ومراجعته في حدود ما تسمح به بنيتهم، كل</w:t>
      </w:r>
      <w:r w:rsidR="00DF3936" w:rsidRPr="00AA2542">
        <w:rPr>
          <w:rFonts w:hint="cs"/>
          <w:sz w:val="27"/>
          <w:rtl/>
          <w:lang w:bidi="ar-IQ"/>
        </w:rPr>
        <w:t>ّ</w:t>
      </w:r>
      <w:r w:rsidR="005A7CFB" w:rsidRPr="00AA2542">
        <w:rPr>
          <w:rFonts w:hint="cs"/>
          <w:sz w:val="27"/>
          <w:rtl/>
          <w:lang w:bidi="ar-IQ"/>
        </w:rPr>
        <w:t xml:space="preserve"> ذلك يشير إلى وجود أرضية</w:t>
      </w:r>
      <w:r w:rsidR="00DF3936" w:rsidRPr="00AA2542">
        <w:rPr>
          <w:rFonts w:hint="cs"/>
          <w:sz w:val="27"/>
          <w:rtl/>
          <w:lang w:bidi="ar-IQ"/>
        </w:rPr>
        <w:t>ٍ</w:t>
      </w:r>
      <w:r w:rsidR="005A7CFB" w:rsidRPr="00AA2542">
        <w:rPr>
          <w:rFonts w:hint="cs"/>
          <w:sz w:val="27"/>
          <w:rtl/>
          <w:lang w:bidi="ar-IQ"/>
        </w:rPr>
        <w:t xml:space="preserve"> لتقب</w:t>
      </w:r>
      <w:r w:rsidR="00DF3936" w:rsidRPr="00AA2542">
        <w:rPr>
          <w:rFonts w:hint="cs"/>
          <w:sz w:val="27"/>
          <w:rtl/>
          <w:lang w:bidi="ar-IQ"/>
        </w:rPr>
        <w:t>ُّ</w:t>
      </w:r>
      <w:r w:rsidR="005A7CFB" w:rsidRPr="00AA2542">
        <w:rPr>
          <w:rFonts w:hint="cs"/>
          <w:sz w:val="27"/>
          <w:rtl/>
          <w:lang w:bidi="ar-IQ"/>
        </w:rPr>
        <w:t>ل العدالة في ذلك المجتمع في الحد</w:t>
      </w:r>
      <w:r w:rsidR="00DF3936" w:rsidRPr="00AA2542">
        <w:rPr>
          <w:rFonts w:hint="cs"/>
          <w:sz w:val="27"/>
          <w:rtl/>
          <w:lang w:bidi="ar-IQ"/>
        </w:rPr>
        <w:t>ّ</w:t>
      </w:r>
      <w:r w:rsidR="005A7CFB" w:rsidRPr="00AA2542">
        <w:rPr>
          <w:rFonts w:hint="cs"/>
          <w:sz w:val="27"/>
          <w:rtl/>
          <w:lang w:bidi="ar-IQ"/>
        </w:rPr>
        <w:t xml:space="preserve"> الأدنى.</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يقوم اد</w:t>
      </w:r>
      <w:r w:rsidR="00DF3936" w:rsidRPr="00AA2542">
        <w:rPr>
          <w:rFonts w:hint="cs"/>
          <w:b/>
          <w:bCs/>
          <w:sz w:val="27"/>
          <w:rtl/>
          <w:lang w:bidi="ar-IQ"/>
        </w:rPr>
        <w:t>ّ</w:t>
      </w:r>
      <w:r w:rsidRPr="00AA2542">
        <w:rPr>
          <w:rFonts w:hint="cs"/>
          <w:b/>
          <w:bCs/>
          <w:sz w:val="27"/>
          <w:rtl/>
          <w:lang w:bidi="ar-IQ"/>
        </w:rPr>
        <w:t>عاؤكم ـ بطبيعة الحال ـ على فرضية اعتبار الأمانة مساوقة للعدالة. إن جميع القرائن التي أتيت</w:t>
      </w:r>
      <w:r w:rsidR="00DF3936" w:rsidRPr="00AA2542">
        <w:rPr>
          <w:rFonts w:hint="cs"/>
          <w:b/>
          <w:bCs/>
          <w:sz w:val="27"/>
          <w:rtl/>
          <w:lang w:bidi="ar-IQ"/>
        </w:rPr>
        <w:t>ُ</w:t>
      </w:r>
      <w:r w:rsidRPr="00AA2542">
        <w:rPr>
          <w:rFonts w:hint="cs"/>
          <w:b/>
          <w:bCs/>
          <w:sz w:val="27"/>
          <w:rtl/>
          <w:lang w:bidi="ar-IQ"/>
        </w:rPr>
        <w:t>م على ذكرها أعم</w:t>
      </w:r>
      <w:r w:rsidR="00DF3936" w:rsidRPr="00AA2542">
        <w:rPr>
          <w:rFonts w:hint="cs"/>
          <w:b/>
          <w:bCs/>
          <w:sz w:val="27"/>
          <w:rtl/>
          <w:lang w:bidi="ar-IQ"/>
        </w:rPr>
        <w:t>ّ</w:t>
      </w:r>
      <w:r w:rsidRPr="00AA2542">
        <w:rPr>
          <w:rFonts w:hint="cs"/>
          <w:b/>
          <w:bCs/>
          <w:sz w:val="27"/>
          <w:rtl/>
          <w:lang w:bidi="ar-IQ"/>
        </w:rPr>
        <w:t xml:space="preserve"> من المد</w:t>
      </w:r>
      <w:r w:rsidR="00DF3936" w:rsidRPr="00AA2542">
        <w:rPr>
          <w:rFonts w:hint="cs"/>
          <w:b/>
          <w:bCs/>
          <w:sz w:val="27"/>
          <w:rtl/>
          <w:lang w:bidi="ar-IQ"/>
        </w:rPr>
        <w:t>ّ</w:t>
      </w:r>
      <w:r w:rsidRPr="00AA2542">
        <w:rPr>
          <w:rFonts w:hint="cs"/>
          <w:b/>
          <w:bCs/>
          <w:sz w:val="27"/>
          <w:rtl/>
          <w:lang w:bidi="ar-IQ"/>
        </w:rPr>
        <w:t>عى. تارة</w:t>
      </w:r>
      <w:r w:rsidR="00DF3936" w:rsidRPr="00AA2542">
        <w:rPr>
          <w:rFonts w:hint="cs"/>
          <w:b/>
          <w:bCs/>
          <w:sz w:val="27"/>
          <w:rtl/>
          <w:lang w:bidi="ar-IQ"/>
        </w:rPr>
        <w:t>ً</w:t>
      </w:r>
      <w:r w:rsidRPr="00AA2542">
        <w:rPr>
          <w:rFonts w:hint="cs"/>
          <w:b/>
          <w:bCs/>
          <w:sz w:val="27"/>
          <w:rtl/>
          <w:lang w:bidi="ar-IQ"/>
        </w:rPr>
        <w:t xml:space="preserve"> يكون المفهوم مساوقاً للمفهوم مورد البحث، وهناك يمكن للمفهوم أن يكون شاهداً على مد</w:t>
      </w:r>
      <w:r w:rsidR="00DF3936" w:rsidRPr="00AA2542">
        <w:rPr>
          <w:rFonts w:hint="cs"/>
          <w:b/>
          <w:bCs/>
          <w:sz w:val="27"/>
          <w:rtl/>
          <w:lang w:bidi="ar-IQ"/>
        </w:rPr>
        <w:t>ّ</w:t>
      </w:r>
      <w:r w:rsidRPr="00AA2542">
        <w:rPr>
          <w:rFonts w:hint="cs"/>
          <w:b/>
          <w:bCs/>
          <w:sz w:val="27"/>
          <w:rtl/>
          <w:lang w:bidi="ar-IQ"/>
        </w:rPr>
        <w:t>عانا</w:t>
      </w:r>
      <w:r w:rsidR="00DF3936" w:rsidRPr="00AA2542">
        <w:rPr>
          <w:rFonts w:hint="cs"/>
          <w:b/>
          <w:bCs/>
          <w:sz w:val="27"/>
          <w:rtl/>
          <w:lang w:bidi="ar-IQ"/>
        </w:rPr>
        <w:t xml:space="preserve">؛ </w:t>
      </w:r>
      <w:r w:rsidRPr="00AA2542">
        <w:rPr>
          <w:rFonts w:hint="cs"/>
          <w:b/>
          <w:bCs/>
          <w:sz w:val="27"/>
          <w:rtl/>
          <w:lang w:bidi="ar-IQ"/>
        </w:rPr>
        <w:t>وأما إذا أخذنا معنى</w:t>
      </w:r>
      <w:r w:rsidR="00DF3936" w:rsidRPr="00AA2542">
        <w:rPr>
          <w:rFonts w:hint="cs"/>
          <w:b/>
          <w:bCs/>
          <w:sz w:val="27"/>
          <w:rtl/>
          <w:lang w:bidi="ar-IQ"/>
        </w:rPr>
        <w:t>ً</w:t>
      </w:r>
      <w:r w:rsidRPr="00AA2542">
        <w:rPr>
          <w:rFonts w:hint="cs"/>
          <w:b/>
          <w:bCs/>
          <w:sz w:val="27"/>
          <w:rtl/>
          <w:lang w:bidi="ar-IQ"/>
        </w:rPr>
        <w:t xml:space="preserve"> عام</w:t>
      </w:r>
      <w:r w:rsidR="00DF3936" w:rsidRPr="00AA2542">
        <w:rPr>
          <w:rFonts w:hint="cs"/>
          <w:b/>
          <w:bCs/>
          <w:sz w:val="27"/>
          <w:rtl/>
          <w:lang w:bidi="ar-IQ"/>
        </w:rPr>
        <w:t>ّاً</w:t>
      </w:r>
      <w:r w:rsidRPr="00AA2542">
        <w:rPr>
          <w:rFonts w:hint="cs"/>
          <w:b/>
          <w:bCs/>
          <w:sz w:val="27"/>
          <w:rtl/>
          <w:lang w:bidi="ar-IQ"/>
        </w:rPr>
        <w:t xml:space="preserve"> أو خاص</w:t>
      </w:r>
      <w:r w:rsidR="00DF3936" w:rsidRPr="00AA2542">
        <w:rPr>
          <w:rFonts w:hint="cs"/>
          <w:b/>
          <w:bCs/>
          <w:sz w:val="27"/>
          <w:rtl/>
          <w:lang w:bidi="ar-IQ"/>
        </w:rPr>
        <w:t>ّاً</w:t>
      </w:r>
      <w:r w:rsidRPr="00AA2542">
        <w:rPr>
          <w:rFonts w:hint="cs"/>
          <w:b/>
          <w:bCs/>
          <w:sz w:val="27"/>
          <w:rtl/>
          <w:lang w:bidi="ar-IQ"/>
        </w:rPr>
        <w:t xml:space="preserve"> بنظر الاعتبار لا يعود بإمكانه أن يكون شاهداً، إلا</w:t>
      </w:r>
      <w:r w:rsidR="00DF3936" w:rsidRPr="00AA2542">
        <w:rPr>
          <w:rFonts w:hint="cs"/>
          <w:b/>
          <w:bCs/>
          <w:sz w:val="27"/>
          <w:rtl/>
          <w:lang w:bidi="ar-IQ"/>
        </w:rPr>
        <w:t>ّ</w:t>
      </w:r>
      <w:r w:rsidRPr="00AA2542">
        <w:rPr>
          <w:rFonts w:hint="cs"/>
          <w:b/>
          <w:bCs/>
          <w:sz w:val="27"/>
          <w:rtl/>
          <w:lang w:bidi="ar-IQ"/>
        </w:rPr>
        <w:t xml:space="preserve"> إذا </w:t>
      </w:r>
      <w:r w:rsidRPr="00AA2542">
        <w:rPr>
          <w:rFonts w:hint="cs"/>
          <w:b/>
          <w:bCs/>
          <w:sz w:val="27"/>
          <w:rtl/>
          <w:lang w:bidi="ar-IQ"/>
        </w:rPr>
        <w:lastRenderedPageBreak/>
        <w:t>ضممنا عدّة قرائن</w:t>
      </w:r>
      <w:r w:rsidR="00DF3936" w:rsidRPr="00AA2542">
        <w:rPr>
          <w:rFonts w:hint="cs"/>
          <w:b/>
          <w:bCs/>
          <w:sz w:val="27"/>
          <w:rtl/>
          <w:lang w:bidi="ar-IQ"/>
        </w:rPr>
        <w:t>؛</w:t>
      </w:r>
      <w:r w:rsidRPr="00AA2542">
        <w:rPr>
          <w:rFonts w:hint="cs"/>
          <w:b/>
          <w:bCs/>
          <w:sz w:val="27"/>
          <w:rtl/>
          <w:lang w:bidi="ar-IQ"/>
        </w:rPr>
        <w:t xml:space="preserve"> كي تقيّ</w:t>
      </w:r>
      <w:r w:rsidR="00DF3936" w:rsidRPr="00AA2542">
        <w:rPr>
          <w:rFonts w:hint="cs"/>
          <w:b/>
          <w:bCs/>
          <w:sz w:val="27"/>
          <w:rtl/>
          <w:lang w:bidi="ar-IQ"/>
        </w:rPr>
        <w:t>ِ</w:t>
      </w:r>
      <w:r w:rsidRPr="00AA2542">
        <w:rPr>
          <w:rFonts w:hint="cs"/>
          <w:b/>
          <w:bCs/>
          <w:sz w:val="27"/>
          <w:rtl/>
          <w:lang w:bidi="ar-IQ"/>
        </w:rPr>
        <w:t>ده وتجعله مساوقاً للمعنى مورد البحث.</w:t>
      </w:r>
    </w:p>
    <w:p w:rsidR="005A7CFB" w:rsidRPr="00AA2542" w:rsidRDefault="005A7CFB" w:rsidP="006F3A1C">
      <w:pPr>
        <w:spacing w:line="320" w:lineRule="exact"/>
        <w:rPr>
          <w:b/>
          <w:bCs/>
          <w:sz w:val="27"/>
          <w:rtl/>
          <w:lang w:bidi="ar-IQ"/>
        </w:rPr>
      </w:pPr>
    </w:p>
    <w:p w:rsidR="005A7CFB" w:rsidRPr="00AA2542" w:rsidRDefault="005A7CFB" w:rsidP="006F3A1C">
      <w:pPr>
        <w:pStyle w:val="31"/>
        <w:spacing w:line="400" w:lineRule="exact"/>
        <w:rPr>
          <w:color w:val="auto"/>
          <w:rtl/>
        </w:rPr>
      </w:pPr>
      <w:r w:rsidRPr="00AA2542">
        <w:rPr>
          <w:rFonts w:hint="cs"/>
          <w:color w:val="auto"/>
          <w:rtl/>
          <w:lang w:bidi="ar-IQ"/>
        </w:rPr>
        <w:t>الاحتراز عن العار التوافقي بوصفه معياراً للبحث عن العدالة</w:t>
      </w:r>
      <w:r w:rsidR="001D2DC5" w:rsidRPr="00AA2542">
        <w:rPr>
          <w:rFonts w:hint="cs"/>
          <w:color w:val="auto"/>
          <w:rtl/>
          <w:lang w:val="en-US"/>
        </w:rPr>
        <w:t xml:space="preserve"> ــــــ</w:t>
      </w:r>
    </w:p>
    <w:p w:rsidR="005A7CFB" w:rsidRPr="00AA2542" w:rsidRDefault="00E316D1" w:rsidP="006F3A1C">
      <w:pPr>
        <w:spacing w:line="390" w:lineRule="exact"/>
        <w:rPr>
          <w:sz w:val="27"/>
          <w:rtl/>
          <w:lang w:bidi="ar-IQ"/>
        </w:rPr>
      </w:pPr>
      <w:r w:rsidRPr="00AA2542">
        <w:rPr>
          <w:sz w:val="24"/>
          <w:szCs w:val="24"/>
        </w:rPr>
        <w:sym w:font="AGA Arabesque" w:char="F05E"/>
      </w:r>
      <w:r w:rsidR="005A7CFB" w:rsidRPr="00AA2542">
        <w:rPr>
          <w:rFonts w:hint="cs"/>
          <w:sz w:val="27"/>
          <w:rtl/>
          <w:lang w:bidi="ar-IQ"/>
        </w:rPr>
        <w:t xml:space="preserve"> </w:t>
      </w:r>
      <w:r w:rsidR="00902420" w:rsidRPr="00AA2542">
        <w:rPr>
          <w:rFonts w:hint="cs"/>
          <w:sz w:val="27"/>
          <w:rtl/>
          <w:lang w:bidi="ar-IQ"/>
        </w:rPr>
        <w:t>لا شَكَّ</w:t>
      </w:r>
      <w:r w:rsidR="005A7CFB" w:rsidRPr="00AA2542">
        <w:rPr>
          <w:rFonts w:hint="cs"/>
          <w:sz w:val="27"/>
          <w:rtl/>
          <w:lang w:bidi="ar-IQ"/>
        </w:rPr>
        <w:t xml:space="preserve"> في أن الأمانة من مظاهر العدالة. كان المبنى لنشاطهم وممارساتهم يقوم على عدّة أمور، ومن بينها</w:t>
      </w:r>
      <w:r w:rsidR="00082AD3" w:rsidRPr="00AA2542">
        <w:rPr>
          <w:rFonts w:hint="cs"/>
          <w:sz w:val="27"/>
          <w:rtl/>
          <w:lang w:bidi="ar-IQ"/>
        </w:rPr>
        <w:t>:</w:t>
      </w:r>
      <w:r w:rsidR="005A7CFB" w:rsidRPr="00AA2542">
        <w:rPr>
          <w:rFonts w:hint="cs"/>
          <w:sz w:val="27"/>
          <w:rtl/>
          <w:lang w:bidi="ar-IQ"/>
        </w:rPr>
        <w:t xml:space="preserve"> الاحتراز عن العار. لقد كانوا يعتبرون العار قبيحاً، ويتنص</w:t>
      </w:r>
      <w:r w:rsidR="00082AD3" w:rsidRPr="00AA2542">
        <w:rPr>
          <w:rFonts w:hint="cs"/>
          <w:sz w:val="27"/>
          <w:rtl/>
          <w:lang w:bidi="ar-IQ"/>
        </w:rPr>
        <w:t>ّ</w:t>
      </w:r>
      <w:r w:rsidR="005A7CFB" w:rsidRPr="00AA2542">
        <w:rPr>
          <w:rFonts w:hint="cs"/>
          <w:sz w:val="27"/>
          <w:rtl/>
          <w:lang w:bidi="ar-IQ"/>
        </w:rPr>
        <w:t>لون منه، وهذا العار لم يكن منبثقاً من طبيعتهم؛ لأن الإنسان مجبول</w:t>
      </w:r>
      <w:r w:rsidR="00082AD3" w:rsidRPr="00AA2542">
        <w:rPr>
          <w:rFonts w:hint="cs"/>
          <w:sz w:val="27"/>
          <w:rtl/>
          <w:lang w:bidi="ar-IQ"/>
        </w:rPr>
        <w:t>ٌ</w:t>
      </w:r>
      <w:r w:rsidR="005A7CFB" w:rsidRPr="00AA2542">
        <w:rPr>
          <w:rFonts w:hint="cs"/>
          <w:sz w:val="27"/>
          <w:rtl/>
          <w:lang w:bidi="ar-IQ"/>
        </w:rPr>
        <w:t xml:space="preserve"> على حبّ ابنته، وإنما كان هناك توافق</w:t>
      </w:r>
      <w:r w:rsidR="00082AD3" w:rsidRPr="00AA2542">
        <w:rPr>
          <w:rFonts w:hint="cs"/>
          <w:sz w:val="27"/>
          <w:rtl/>
          <w:lang w:bidi="ar-IQ"/>
        </w:rPr>
        <w:t>ٌ</w:t>
      </w:r>
      <w:r w:rsidR="005A7CFB" w:rsidRPr="00AA2542">
        <w:rPr>
          <w:rFonts w:hint="cs"/>
          <w:sz w:val="27"/>
          <w:rtl/>
          <w:lang w:bidi="ar-IQ"/>
        </w:rPr>
        <w:t xml:space="preserve"> قد تحق</w:t>
      </w:r>
      <w:r w:rsidR="00082AD3" w:rsidRPr="00AA2542">
        <w:rPr>
          <w:rFonts w:hint="cs"/>
          <w:sz w:val="27"/>
          <w:rtl/>
          <w:lang w:bidi="ar-IQ"/>
        </w:rPr>
        <w:t>ّ</w:t>
      </w:r>
      <w:r w:rsidR="005A7CFB" w:rsidRPr="00AA2542">
        <w:rPr>
          <w:rFonts w:hint="cs"/>
          <w:sz w:val="27"/>
          <w:rtl/>
          <w:lang w:bidi="ar-IQ"/>
        </w:rPr>
        <w:t>ق حول هذا الأمر، وكان هذا التوافق من القوّة والرسوخ بحيث يتقد</w:t>
      </w:r>
      <w:r w:rsidR="00082AD3" w:rsidRPr="00AA2542">
        <w:rPr>
          <w:rFonts w:hint="cs"/>
          <w:sz w:val="27"/>
          <w:rtl/>
          <w:lang w:bidi="ar-IQ"/>
        </w:rPr>
        <w:t>َّ</w:t>
      </w:r>
      <w:r w:rsidR="005A7CFB" w:rsidRPr="00AA2542">
        <w:rPr>
          <w:rFonts w:hint="cs"/>
          <w:sz w:val="27"/>
          <w:rtl/>
          <w:lang w:bidi="ar-IQ"/>
        </w:rPr>
        <w:t>م على المشاعر العاطفية والأسرية؛ فكان</w:t>
      </w:r>
      <w:r w:rsidR="009C1107">
        <w:rPr>
          <w:rFonts w:hint="cs"/>
          <w:sz w:val="27"/>
          <w:rtl/>
          <w:lang w:bidi="ar-IQ"/>
        </w:rPr>
        <w:t>و</w:t>
      </w:r>
      <w:r w:rsidR="005A7CFB" w:rsidRPr="00AA2542">
        <w:rPr>
          <w:rFonts w:hint="cs"/>
          <w:sz w:val="27"/>
          <w:rtl/>
          <w:lang w:bidi="ar-IQ"/>
        </w:rPr>
        <w:t xml:space="preserve">ا </w:t>
      </w:r>
      <w:r w:rsidR="00082AD3" w:rsidRPr="00AA2542">
        <w:rPr>
          <w:rFonts w:hint="cs"/>
          <w:sz w:val="27"/>
          <w:rtl/>
          <w:lang w:bidi="ar-IQ"/>
        </w:rPr>
        <w:t>يدوسو</w:t>
      </w:r>
      <w:r w:rsidR="005A7CFB" w:rsidRPr="00AA2542">
        <w:rPr>
          <w:rFonts w:hint="cs"/>
          <w:sz w:val="27"/>
          <w:rtl/>
          <w:lang w:bidi="ar-IQ"/>
        </w:rPr>
        <w:t>ن على مشاعرهم استجابة</w:t>
      </w:r>
      <w:r w:rsidR="00082AD3" w:rsidRPr="00AA2542">
        <w:rPr>
          <w:rFonts w:hint="cs"/>
          <w:sz w:val="27"/>
          <w:rtl/>
          <w:lang w:bidi="ar-IQ"/>
        </w:rPr>
        <w:t>ً</w:t>
      </w:r>
      <w:r w:rsidR="005A7CFB" w:rsidRPr="00AA2542">
        <w:rPr>
          <w:rFonts w:hint="cs"/>
          <w:sz w:val="27"/>
          <w:rtl/>
          <w:lang w:bidi="ar-IQ"/>
        </w:rPr>
        <w:t xml:space="preserve"> لهذا التوافق. وعلى هذا الأساس يجب أن يكون هناك وجود</w:t>
      </w:r>
      <w:r w:rsidR="00082AD3" w:rsidRPr="00AA2542">
        <w:rPr>
          <w:rFonts w:hint="cs"/>
          <w:sz w:val="27"/>
          <w:rtl/>
          <w:lang w:bidi="ar-IQ"/>
        </w:rPr>
        <w:t>ٌ</w:t>
      </w:r>
      <w:r w:rsidR="005A7CFB" w:rsidRPr="00AA2542">
        <w:rPr>
          <w:rFonts w:hint="cs"/>
          <w:sz w:val="27"/>
          <w:rtl/>
          <w:lang w:bidi="ar-IQ"/>
        </w:rPr>
        <w:t xml:space="preserve"> لهذا التوافق، وإن هذا التوافق يأتي في إطار تنظيم العلاقات العام</w:t>
      </w:r>
      <w:r w:rsidR="00082AD3" w:rsidRPr="00AA2542">
        <w:rPr>
          <w:rFonts w:hint="cs"/>
          <w:sz w:val="27"/>
          <w:rtl/>
          <w:lang w:bidi="ar-IQ"/>
        </w:rPr>
        <w:t>ّ</w:t>
      </w:r>
      <w:r w:rsidR="005A7CFB" w:rsidRPr="00AA2542">
        <w:rPr>
          <w:rFonts w:hint="cs"/>
          <w:sz w:val="27"/>
          <w:rtl/>
          <w:lang w:bidi="ar-IQ"/>
        </w:rPr>
        <w:t>ة أو الاحتراز عن العار.</w:t>
      </w:r>
    </w:p>
    <w:p w:rsidR="005A7CFB" w:rsidRPr="00AA2542" w:rsidRDefault="005A7CFB" w:rsidP="006F3A1C">
      <w:pPr>
        <w:spacing w:line="390" w:lineRule="exact"/>
        <w:rPr>
          <w:sz w:val="27"/>
          <w:rtl/>
          <w:lang w:bidi="ar-IQ"/>
        </w:rPr>
      </w:pPr>
    </w:p>
    <w:p w:rsidR="005A7CFB" w:rsidRPr="00AA2542" w:rsidRDefault="005A7CFB" w:rsidP="006F3A1C">
      <w:pPr>
        <w:spacing w:line="390" w:lineRule="exact"/>
        <w:rPr>
          <w:b/>
          <w:bCs/>
          <w:sz w:val="27"/>
          <w:lang w:bidi="ar-IQ"/>
        </w:rPr>
      </w:pPr>
      <w:r w:rsidRPr="00AA2542">
        <w:rPr>
          <w:sz w:val="24"/>
          <w:szCs w:val="24"/>
        </w:rPr>
        <w:sym w:font="AGA Arabesque" w:char="F05F"/>
      </w:r>
      <w:r w:rsidRPr="00AA2542">
        <w:rPr>
          <w:rFonts w:hint="cs"/>
          <w:b/>
          <w:bCs/>
          <w:sz w:val="27"/>
          <w:rtl/>
          <w:lang w:bidi="ar-IQ"/>
        </w:rPr>
        <w:t xml:space="preserve"> إن وأد البنات بسبب العار كان مجرّ</w:t>
      </w:r>
      <w:r w:rsidR="00082AD3" w:rsidRPr="00AA2542">
        <w:rPr>
          <w:rFonts w:hint="cs"/>
          <w:b/>
          <w:bCs/>
          <w:sz w:val="27"/>
          <w:rtl/>
          <w:lang w:bidi="ar-IQ"/>
        </w:rPr>
        <w:t>َ</w:t>
      </w:r>
      <w:r w:rsidRPr="00AA2542">
        <w:rPr>
          <w:rFonts w:hint="cs"/>
          <w:b/>
          <w:bCs/>
          <w:sz w:val="27"/>
          <w:rtl/>
          <w:lang w:bidi="ar-IQ"/>
        </w:rPr>
        <w:t>د جزء من دوافعهم، أما الدافع الرئيس إلى ارتكاب هذه الجريمة فقد كان يتمث</w:t>
      </w:r>
      <w:r w:rsidR="00082AD3" w:rsidRPr="00AA2542">
        <w:rPr>
          <w:rFonts w:hint="cs"/>
          <w:b/>
          <w:bCs/>
          <w:sz w:val="27"/>
          <w:rtl/>
          <w:lang w:bidi="ar-IQ"/>
        </w:rPr>
        <w:t>َّ</w:t>
      </w:r>
      <w:r w:rsidRPr="00AA2542">
        <w:rPr>
          <w:rFonts w:hint="cs"/>
          <w:b/>
          <w:bCs/>
          <w:sz w:val="27"/>
          <w:rtl/>
          <w:lang w:bidi="ar-IQ"/>
        </w:rPr>
        <w:t>ل في الخوف من العوامل الاقتصادية والسياسية</w:t>
      </w:r>
      <w:r w:rsidRPr="00AA2542">
        <w:rPr>
          <w:b/>
          <w:bCs/>
          <w:sz w:val="27"/>
          <w:vertAlign w:val="superscript"/>
          <w:rtl/>
          <w:lang w:bidi="ar-IQ"/>
        </w:rPr>
        <w:t>(</w:t>
      </w:r>
      <w:r w:rsidRPr="00AA2542">
        <w:rPr>
          <w:rStyle w:val="ac"/>
          <w:b/>
          <w:bCs/>
          <w:sz w:val="27"/>
          <w:rtl/>
          <w:lang w:bidi="ar-IQ"/>
        </w:rPr>
        <w:endnoteReference w:id="77"/>
      </w:r>
      <w:r w:rsidRPr="00AA2542">
        <w:rPr>
          <w:b/>
          <w:bCs/>
          <w:sz w:val="27"/>
          <w:vertAlign w:val="superscript"/>
          <w:rtl/>
          <w:lang w:bidi="ar-IQ"/>
        </w:rPr>
        <w:t>)</w:t>
      </w:r>
      <w:r w:rsidRPr="00AA2542">
        <w:rPr>
          <w:rFonts w:hint="cs"/>
          <w:b/>
          <w:bCs/>
          <w:sz w:val="27"/>
          <w:rtl/>
          <w:lang w:bidi="ar-IQ"/>
        </w:rPr>
        <w:t>، فكان الخوف من الفقر يرجّ</w:t>
      </w:r>
      <w:r w:rsidR="00082AD3" w:rsidRPr="00AA2542">
        <w:rPr>
          <w:rFonts w:hint="cs"/>
          <w:b/>
          <w:bCs/>
          <w:sz w:val="27"/>
          <w:rtl/>
          <w:lang w:bidi="ar-IQ"/>
        </w:rPr>
        <w:t>ِ</w:t>
      </w:r>
      <w:r w:rsidRPr="00AA2542">
        <w:rPr>
          <w:rFonts w:hint="cs"/>
          <w:b/>
          <w:bCs/>
          <w:sz w:val="27"/>
          <w:rtl/>
          <w:lang w:bidi="ar-IQ"/>
        </w:rPr>
        <w:t>ح كف</w:t>
      </w:r>
      <w:r w:rsidR="00082AD3" w:rsidRPr="00AA2542">
        <w:rPr>
          <w:rFonts w:hint="cs"/>
          <w:b/>
          <w:bCs/>
          <w:sz w:val="27"/>
          <w:rtl/>
          <w:lang w:bidi="ar-IQ"/>
        </w:rPr>
        <w:t>ّ</w:t>
      </w:r>
      <w:r w:rsidRPr="00AA2542">
        <w:rPr>
          <w:rFonts w:hint="cs"/>
          <w:b/>
          <w:bCs/>
          <w:sz w:val="27"/>
          <w:rtl/>
          <w:lang w:bidi="ar-IQ"/>
        </w:rPr>
        <w:t>ة الفتيان على الفتيات، وكان وجود البنت يؤث</w:t>
      </w:r>
      <w:r w:rsidR="00082AD3" w:rsidRPr="00AA2542">
        <w:rPr>
          <w:rFonts w:hint="cs"/>
          <w:b/>
          <w:bCs/>
          <w:sz w:val="27"/>
          <w:rtl/>
          <w:lang w:bidi="ar-IQ"/>
        </w:rPr>
        <w:t>ِّ</w:t>
      </w:r>
      <w:r w:rsidRPr="00AA2542">
        <w:rPr>
          <w:rFonts w:hint="cs"/>
          <w:b/>
          <w:bCs/>
          <w:sz w:val="27"/>
          <w:rtl/>
          <w:lang w:bidi="ar-IQ"/>
        </w:rPr>
        <w:t>ر في المسائل الاقتصادية</w:t>
      </w:r>
      <w:r w:rsidR="00082AD3" w:rsidRPr="00AA2542">
        <w:rPr>
          <w:rFonts w:hint="cs"/>
          <w:b/>
          <w:bCs/>
          <w:sz w:val="27"/>
          <w:rtl/>
          <w:lang w:bidi="ar-IQ"/>
        </w:rPr>
        <w:t>،</w:t>
      </w:r>
      <w:r w:rsidRPr="00AA2542">
        <w:rPr>
          <w:rFonts w:hint="cs"/>
          <w:b/>
          <w:bCs/>
          <w:sz w:val="27"/>
          <w:rtl/>
          <w:lang w:bidi="ar-IQ"/>
        </w:rPr>
        <w:t xml:space="preserve"> حت</w:t>
      </w:r>
      <w:r w:rsidR="00082AD3" w:rsidRPr="00AA2542">
        <w:rPr>
          <w:rFonts w:hint="cs"/>
          <w:b/>
          <w:bCs/>
          <w:sz w:val="27"/>
          <w:rtl/>
          <w:lang w:bidi="ar-IQ"/>
        </w:rPr>
        <w:t>ّ</w:t>
      </w:r>
      <w:r w:rsidRPr="00AA2542">
        <w:rPr>
          <w:rFonts w:hint="cs"/>
          <w:b/>
          <w:bCs/>
          <w:sz w:val="27"/>
          <w:rtl/>
          <w:lang w:bidi="ar-IQ"/>
        </w:rPr>
        <w:t xml:space="preserve">ى أن البنت لم تكن تعتبر عنصراً منتجاً أبداً، بل كان ينظر </w:t>
      </w:r>
      <w:r w:rsidR="00082AD3" w:rsidRPr="00AA2542">
        <w:rPr>
          <w:rFonts w:hint="cs"/>
          <w:b/>
          <w:bCs/>
          <w:sz w:val="27"/>
          <w:rtl/>
          <w:lang w:bidi="ar-IQ"/>
        </w:rPr>
        <w:t>إلي</w:t>
      </w:r>
      <w:r w:rsidRPr="00AA2542">
        <w:rPr>
          <w:rFonts w:hint="cs"/>
          <w:b/>
          <w:bCs/>
          <w:sz w:val="27"/>
          <w:rtl/>
          <w:lang w:bidi="ar-IQ"/>
        </w:rPr>
        <w:t>ها بوصفها عنصراً استهلاكياً فقط.</w:t>
      </w:r>
    </w:p>
    <w:p w:rsidR="005A7CFB" w:rsidRPr="00AA2542" w:rsidRDefault="005A7CFB" w:rsidP="006F3A1C">
      <w:pPr>
        <w:spacing w:line="320" w:lineRule="exact"/>
        <w:rPr>
          <w:b/>
          <w:bCs/>
          <w:sz w:val="27"/>
          <w:rtl/>
          <w:lang w:bidi="ar-IQ"/>
        </w:rPr>
      </w:pPr>
    </w:p>
    <w:p w:rsidR="005A7CFB" w:rsidRPr="00AA2542" w:rsidRDefault="005A7CFB" w:rsidP="006F3A1C">
      <w:pPr>
        <w:pStyle w:val="31"/>
        <w:spacing w:line="400" w:lineRule="exact"/>
        <w:rPr>
          <w:color w:val="auto"/>
          <w:rtl/>
        </w:rPr>
      </w:pPr>
      <w:r w:rsidRPr="00AA2542">
        <w:rPr>
          <w:rFonts w:hint="cs"/>
          <w:color w:val="auto"/>
          <w:rtl/>
          <w:lang w:bidi="ar-IQ"/>
        </w:rPr>
        <w:t>حلف الدفاع عن المظلوم دليل على المطالبة بتحقيق العدالة</w:t>
      </w:r>
      <w:r w:rsidR="001D2DC5" w:rsidRPr="00AA2542">
        <w:rPr>
          <w:rFonts w:hint="cs"/>
          <w:color w:val="auto"/>
          <w:rtl/>
          <w:lang w:val="en-US"/>
        </w:rPr>
        <w:t xml:space="preserve"> ــــــ</w:t>
      </w:r>
    </w:p>
    <w:p w:rsidR="005A7CFB" w:rsidRPr="00AA2542" w:rsidRDefault="00E316D1" w:rsidP="009C1107">
      <w:pPr>
        <w:rPr>
          <w:sz w:val="27"/>
          <w:rtl/>
          <w:lang w:bidi="ar-IQ"/>
        </w:rPr>
      </w:pPr>
      <w:r w:rsidRPr="00AA2542">
        <w:rPr>
          <w:sz w:val="24"/>
          <w:szCs w:val="24"/>
        </w:rPr>
        <w:sym w:font="AGA Arabesque" w:char="F05E"/>
      </w:r>
      <w:r w:rsidR="005A7CFB" w:rsidRPr="00AA2542">
        <w:rPr>
          <w:rFonts w:hint="cs"/>
          <w:sz w:val="27"/>
          <w:rtl/>
          <w:lang w:bidi="ar-IQ"/>
        </w:rPr>
        <w:t xml:space="preserve"> لقد كانوا يعتبرون الإملاق </w:t>
      </w:r>
      <w:r w:rsidR="009C1107">
        <w:rPr>
          <w:rFonts w:hint="cs"/>
          <w:sz w:val="27"/>
          <w:rtl/>
          <w:lang w:bidi="ar-IQ"/>
        </w:rPr>
        <w:t xml:space="preserve">أيضاً </w:t>
      </w:r>
      <w:r w:rsidR="005A7CFB" w:rsidRPr="00AA2542">
        <w:rPr>
          <w:rFonts w:hint="cs"/>
          <w:sz w:val="27"/>
          <w:rtl/>
          <w:lang w:bidi="ar-IQ"/>
        </w:rPr>
        <w:t>عاراً،  فإذا تعرّ</w:t>
      </w:r>
      <w:r w:rsidR="00082AD3" w:rsidRPr="00AA2542">
        <w:rPr>
          <w:rFonts w:hint="cs"/>
          <w:sz w:val="27"/>
          <w:rtl/>
          <w:lang w:bidi="ar-IQ"/>
        </w:rPr>
        <w:t>َ</w:t>
      </w:r>
      <w:r w:rsidR="005A7CFB" w:rsidRPr="00AA2542">
        <w:rPr>
          <w:rFonts w:hint="cs"/>
          <w:sz w:val="27"/>
          <w:rtl/>
          <w:lang w:bidi="ar-IQ"/>
        </w:rPr>
        <w:t>ض شخص إلى الافتقار في المجتمع شك</w:t>
      </w:r>
      <w:r w:rsidR="00082AD3" w:rsidRPr="00AA2542">
        <w:rPr>
          <w:rFonts w:hint="cs"/>
          <w:sz w:val="27"/>
          <w:rtl/>
          <w:lang w:bidi="ar-IQ"/>
        </w:rPr>
        <w:t>ّ</w:t>
      </w:r>
      <w:r w:rsidR="005A7CFB" w:rsidRPr="00AA2542">
        <w:rPr>
          <w:rFonts w:hint="cs"/>
          <w:sz w:val="27"/>
          <w:rtl/>
          <w:lang w:bidi="ar-IQ"/>
        </w:rPr>
        <w:t>ل ذلك نوعاً من العار</w:t>
      </w:r>
      <w:r w:rsidR="00082AD3" w:rsidRPr="00AA2542">
        <w:rPr>
          <w:rFonts w:hint="cs"/>
          <w:sz w:val="27"/>
          <w:rtl/>
          <w:lang w:bidi="ar-IQ"/>
        </w:rPr>
        <w:t>،</w:t>
      </w:r>
      <w:r w:rsidR="005A7CFB" w:rsidRPr="00AA2542">
        <w:rPr>
          <w:rFonts w:hint="cs"/>
          <w:sz w:val="27"/>
          <w:rtl/>
          <w:lang w:bidi="ar-IQ"/>
        </w:rPr>
        <w:t xml:space="preserve"> الذي يفقد معه الشخص مكانته ومنزلته. وكان أعضاء المجتمع يتقب</w:t>
      </w:r>
      <w:r w:rsidR="00082AD3" w:rsidRPr="00AA2542">
        <w:rPr>
          <w:rFonts w:hint="cs"/>
          <w:sz w:val="27"/>
          <w:rtl/>
          <w:lang w:bidi="ar-IQ"/>
        </w:rPr>
        <w:t>َّ</w:t>
      </w:r>
      <w:r w:rsidR="005A7CFB" w:rsidRPr="00AA2542">
        <w:rPr>
          <w:rFonts w:hint="cs"/>
          <w:sz w:val="27"/>
          <w:rtl/>
          <w:lang w:bidi="ar-IQ"/>
        </w:rPr>
        <w:t>لون هذه الرؤية. وبطبيعة الحال أنا لم أذكر هذا المثال بوصفه مظهراً من مظاهر العدالة. وأما حلف الدفاع عن المظلوم فهو الذي يشك</w:t>
      </w:r>
      <w:r w:rsidR="00082AD3" w:rsidRPr="00AA2542">
        <w:rPr>
          <w:rFonts w:hint="cs"/>
          <w:sz w:val="27"/>
          <w:rtl/>
          <w:lang w:bidi="ar-IQ"/>
        </w:rPr>
        <w:t>ِّ</w:t>
      </w:r>
      <w:r w:rsidR="005A7CFB" w:rsidRPr="00AA2542">
        <w:rPr>
          <w:rFonts w:hint="cs"/>
          <w:sz w:val="27"/>
          <w:rtl/>
          <w:lang w:bidi="ar-IQ"/>
        </w:rPr>
        <w:t>ل مظهراً من مظاهر المطالبة بإقامة العدالة بينهم</w:t>
      </w:r>
      <w:r w:rsidR="00082AD3" w:rsidRPr="00AA2542">
        <w:rPr>
          <w:rFonts w:hint="cs"/>
          <w:sz w:val="27"/>
          <w:rtl/>
          <w:lang w:bidi="ar-IQ"/>
        </w:rPr>
        <w:t>،</w:t>
      </w:r>
      <w:r w:rsidR="005A7CFB" w:rsidRPr="00AA2542">
        <w:rPr>
          <w:rFonts w:hint="cs"/>
          <w:sz w:val="27"/>
          <w:rtl/>
          <w:lang w:bidi="ar-IQ"/>
        </w:rPr>
        <w:t xml:space="preserve"> ويمث</w:t>
      </w:r>
      <w:r w:rsidR="00082AD3" w:rsidRPr="00AA2542">
        <w:rPr>
          <w:rFonts w:hint="cs"/>
          <w:sz w:val="27"/>
          <w:rtl/>
          <w:lang w:bidi="ar-IQ"/>
        </w:rPr>
        <w:t>ِّ</w:t>
      </w:r>
      <w:r w:rsidR="005A7CFB" w:rsidRPr="00AA2542">
        <w:rPr>
          <w:rFonts w:hint="cs"/>
          <w:sz w:val="27"/>
          <w:rtl/>
          <w:lang w:bidi="ar-IQ"/>
        </w:rPr>
        <w:t>ل شاهداً ودليلاً على نزوعهم إلى العدالة.</w:t>
      </w:r>
    </w:p>
    <w:p w:rsidR="005A7CFB" w:rsidRPr="00AA2542" w:rsidRDefault="005A7CFB" w:rsidP="006F3A1C">
      <w:pPr>
        <w:spacing w:line="340" w:lineRule="exact"/>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هل يقوم اد</w:t>
      </w:r>
      <w:r w:rsidR="00082AD3" w:rsidRPr="00AA2542">
        <w:rPr>
          <w:rFonts w:hint="cs"/>
          <w:b/>
          <w:bCs/>
          <w:sz w:val="27"/>
          <w:rtl/>
          <w:lang w:bidi="ar-IQ"/>
        </w:rPr>
        <w:t>ّ</w:t>
      </w:r>
      <w:r w:rsidRPr="00AA2542">
        <w:rPr>
          <w:rFonts w:hint="cs"/>
          <w:b/>
          <w:bCs/>
          <w:sz w:val="27"/>
          <w:rtl/>
          <w:lang w:bidi="ar-IQ"/>
        </w:rPr>
        <w:t>عاؤكم على أن مطالبة أفراد المجتمع الجاهلي بالعدالة كانت موجودة</w:t>
      </w:r>
      <w:r w:rsidR="00082AD3" w:rsidRPr="00AA2542">
        <w:rPr>
          <w:rFonts w:hint="cs"/>
          <w:b/>
          <w:bCs/>
          <w:sz w:val="27"/>
          <w:rtl/>
          <w:lang w:bidi="ar-IQ"/>
        </w:rPr>
        <w:t>ً</w:t>
      </w:r>
      <w:r w:rsidRPr="00AA2542">
        <w:rPr>
          <w:rFonts w:hint="cs"/>
          <w:b/>
          <w:bCs/>
          <w:sz w:val="27"/>
          <w:rtl/>
          <w:lang w:bidi="ar-IQ"/>
        </w:rPr>
        <w:t xml:space="preserve"> في جميع أبعاد حياتهم؟</w:t>
      </w:r>
    </w:p>
    <w:p w:rsidR="005A7CFB" w:rsidRPr="00AA2542" w:rsidRDefault="005A7CFB" w:rsidP="001D2DC5">
      <w:pPr>
        <w:pStyle w:val="31"/>
        <w:rPr>
          <w:color w:val="auto"/>
          <w:rtl/>
        </w:rPr>
      </w:pPr>
      <w:r w:rsidRPr="00AA2542">
        <w:rPr>
          <w:rFonts w:hint="cs"/>
          <w:color w:val="auto"/>
          <w:rtl/>
          <w:lang w:bidi="ar-IQ"/>
        </w:rPr>
        <w:lastRenderedPageBreak/>
        <w:t>كانت المطالبة بالعدالة في المجتمع الجاهلي توافقية</w:t>
      </w:r>
      <w:r w:rsidR="001D2DC5" w:rsidRPr="00AA2542">
        <w:rPr>
          <w:rFonts w:hint="cs"/>
          <w:color w:val="auto"/>
          <w:rtl/>
          <w:lang w:val="en-US"/>
        </w:rPr>
        <w:t xml:space="preserve"> ــــــ</w:t>
      </w:r>
    </w:p>
    <w:p w:rsidR="005A7CFB" w:rsidRPr="00AA2542" w:rsidRDefault="00E316D1" w:rsidP="003342B4">
      <w:pPr>
        <w:spacing w:line="380" w:lineRule="exact"/>
        <w:rPr>
          <w:sz w:val="27"/>
          <w:rtl/>
          <w:lang w:bidi="ar-IQ"/>
        </w:rPr>
      </w:pPr>
      <w:r w:rsidRPr="00AA2542">
        <w:rPr>
          <w:sz w:val="24"/>
          <w:szCs w:val="24"/>
        </w:rPr>
        <w:sym w:font="AGA Arabesque" w:char="F05E"/>
      </w:r>
      <w:r w:rsidR="005A7CFB" w:rsidRPr="00AA2542">
        <w:rPr>
          <w:rFonts w:hint="cs"/>
          <w:sz w:val="27"/>
          <w:rtl/>
          <w:lang w:bidi="ar-IQ"/>
        </w:rPr>
        <w:t xml:space="preserve"> كلا</w:t>
      </w:r>
      <w:r w:rsidRPr="00AA2542">
        <w:rPr>
          <w:rFonts w:hint="cs"/>
          <w:sz w:val="27"/>
          <w:rtl/>
          <w:lang w:bidi="ar-IQ"/>
        </w:rPr>
        <w:t>ّ</w:t>
      </w:r>
      <w:r w:rsidR="005A7CFB" w:rsidRPr="00AA2542">
        <w:rPr>
          <w:rFonts w:hint="cs"/>
          <w:sz w:val="27"/>
          <w:rtl/>
          <w:lang w:bidi="ar-IQ"/>
        </w:rPr>
        <w:t>، بل الذي أقوله هو أن الاتجاه كان في الجملة يت</w:t>
      </w:r>
      <w:r w:rsidR="00082AD3" w:rsidRPr="00AA2542">
        <w:rPr>
          <w:rFonts w:hint="cs"/>
          <w:sz w:val="27"/>
          <w:rtl/>
          <w:lang w:bidi="ar-IQ"/>
        </w:rPr>
        <w:t>ّ</w:t>
      </w:r>
      <w:r w:rsidR="005A7CFB" w:rsidRPr="00AA2542">
        <w:rPr>
          <w:rFonts w:hint="cs"/>
          <w:sz w:val="27"/>
          <w:rtl/>
          <w:lang w:bidi="ar-IQ"/>
        </w:rPr>
        <w:t>جه نحو المطالبة بالعدالة، لنقوم بعد ذلك بدراسة ما إذا كانت هذه العدالة المنشودة لهم عدالة توافقية أم عدالة فلسفية. والذي نفهمه من الحلف الذي تشك</w:t>
      </w:r>
      <w:r w:rsidR="00880C13" w:rsidRPr="00AA2542">
        <w:rPr>
          <w:rFonts w:hint="cs"/>
          <w:sz w:val="27"/>
          <w:rtl/>
          <w:lang w:bidi="ar-IQ"/>
        </w:rPr>
        <w:t>ّ</w:t>
      </w:r>
      <w:r w:rsidR="005A7CFB" w:rsidRPr="00AA2542">
        <w:rPr>
          <w:rFonts w:hint="cs"/>
          <w:sz w:val="27"/>
          <w:rtl/>
          <w:lang w:bidi="ar-IQ"/>
        </w:rPr>
        <w:t>ل في المجتمع الجاهلي للدفاع عن المظلوم هو أن هذه العدالة كانت عدالة</w:t>
      </w:r>
      <w:r w:rsidR="00880C13" w:rsidRPr="00AA2542">
        <w:rPr>
          <w:rFonts w:hint="cs"/>
          <w:sz w:val="27"/>
          <w:rtl/>
          <w:lang w:bidi="ar-IQ"/>
        </w:rPr>
        <w:t>ً</w:t>
      </w:r>
      <w:r w:rsidR="005A7CFB" w:rsidRPr="00AA2542">
        <w:rPr>
          <w:rFonts w:hint="cs"/>
          <w:sz w:val="27"/>
          <w:rtl/>
          <w:lang w:bidi="ar-IQ"/>
        </w:rPr>
        <w:t xml:space="preserve"> توافقية.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في المجتمع القبلي كان حق</w:t>
      </w:r>
      <w:r w:rsidR="00880C13" w:rsidRPr="00AA2542">
        <w:rPr>
          <w:rFonts w:hint="cs"/>
          <w:b/>
          <w:bCs/>
          <w:sz w:val="27"/>
          <w:rtl/>
          <w:lang w:bidi="ar-IQ"/>
        </w:rPr>
        <w:t>ّ</w:t>
      </w:r>
      <w:r w:rsidRPr="00AA2542">
        <w:rPr>
          <w:rFonts w:hint="cs"/>
          <w:b/>
          <w:bCs/>
          <w:sz w:val="27"/>
          <w:rtl/>
          <w:lang w:bidi="ar-IQ"/>
        </w:rPr>
        <w:t xml:space="preserve"> أفراد القبيلة محفوظاً، وفي ضوئه يحظى الفرد بالناصر والحامي والمعين، أما الأجنبي عن القبيلة فلم يكن يتمت</w:t>
      </w:r>
      <w:r w:rsidR="00880C13" w:rsidRPr="00AA2542">
        <w:rPr>
          <w:rFonts w:hint="cs"/>
          <w:b/>
          <w:bCs/>
          <w:sz w:val="27"/>
          <w:rtl/>
          <w:lang w:bidi="ar-IQ"/>
        </w:rPr>
        <w:t>ّ</w:t>
      </w:r>
      <w:r w:rsidRPr="00AA2542">
        <w:rPr>
          <w:rFonts w:hint="cs"/>
          <w:b/>
          <w:bCs/>
          <w:sz w:val="27"/>
          <w:rtl/>
          <w:lang w:bidi="ar-IQ"/>
        </w:rPr>
        <w:t>ع بأيّ حقوق. وفي المجتمع الجاهلي تتبلور أمور، من قبيل: الولاء، وضمان الجريرة، وحلف الفضول، فما هو منشأ هذه الأمور؟ وهل كانوا يُقيمون التحالفات لأولئك الذين لم يكن لهم م</w:t>
      </w:r>
      <w:r w:rsidR="00880C13" w:rsidRPr="00AA2542">
        <w:rPr>
          <w:rFonts w:hint="cs"/>
          <w:b/>
          <w:bCs/>
          <w:sz w:val="27"/>
          <w:rtl/>
          <w:lang w:bidi="ar-IQ"/>
        </w:rPr>
        <w:t>َ</w:t>
      </w:r>
      <w:r w:rsidRPr="00AA2542">
        <w:rPr>
          <w:rFonts w:hint="cs"/>
          <w:b/>
          <w:bCs/>
          <w:sz w:val="27"/>
          <w:rtl/>
          <w:lang w:bidi="ar-IQ"/>
        </w:rPr>
        <w:t>ن</w:t>
      </w:r>
      <w:r w:rsidR="00880C13" w:rsidRPr="00AA2542">
        <w:rPr>
          <w:rFonts w:hint="cs"/>
          <w:b/>
          <w:bCs/>
          <w:sz w:val="27"/>
          <w:rtl/>
          <w:lang w:bidi="ar-IQ"/>
        </w:rPr>
        <w:t>ْ</w:t>
      </w:r>
      <w:r w:rsidRPr="00AA2542">
        <w:rPr>
          <w:rFonts w:hint="cs"/>
          <w:b/>
          <w:bCs/>
          <w:sz w:val="27"/>
          <w:rtl/>
          <w:lang w:bidi="ar-IQ"/>
        </w:rPr>
        <w:t xml:space="preserve"> ينصرهم</w:t>
      </w:r>
      <w:r w:rsidR="00880C13" w:rsidRPr="00AA2542">
        <w:rPr>
          <w:rFonts w:hint="cs"/>
          <w:b/>
          <w:bCs/>
          <w:sz w:val="27"/>
          <w:rtl/>
          <w:lang w:bidi="ar-IQ"/>
        </w:rPr>
        <w:t xml:space="preserve"> </w:t>
      </w:r>
      <w:r w:rsidRPr="00AA2542">
        <w:rPr>
          <w:rFonts w:hint="cs"/>
          <w:b/>
          <w:bCs/>
          <w:sz w:val="27"/>
          <w:rtl/>
          <w:lang w:bidi="ar-IQ"/>
        </w:rPr>
        <w:t>أم أن الذي كان مهم</w:t>
      </w:r>
      <w:r w:rsidR="00880C13" w:rsidRPr="00AA2542">
        <w:rPr>
          <w:rFonts w:hint="cs"/>
          <w:b/>
          <w:bCs/>
          <w:sz w:val="27"/>
          <w:rtl/>
          <w:lang w:bidi="ar-IQ"/>
        </w:rPr>
        <w:t>ّ</w:t>
      </w:r>
      <w:r w:rsidRPr="00AA2542">
        <w:rPr>
          <w:rFonts w:hint="cs"/>
          <w:b/>
          <w:bCs/>
          <w:sz w:val="27"/>
          <w:rtl/>
          <w:lang w:bidi="ar-IQ"/>
        </w:rPr>
        <w:t>اً في البين هو الوشائج القبلية فقط، والذي لا يكون منتمياً إلى القبيلة، لا يمتلك أيّ حق</w:t>
      </w:r>
      <w:r w:rsidR="00880C13" w:rsidRPr="00AA2542">
        <w:rPr>
          <w:rFonts w:hint="cs"/>
          <w:b/>
          <w:bCs/>
          <w:sz w:val="27"/>
          <w:rtl/>
          <w:lang w:bidi="ar-IQ"/>
        </w:rPr>
        <w:t>ٍّ</w:t>
      </w:r>
      <w:r w:rsidRPr="00AA2542">
        <w:rPr>
          <w:rFonts w:hint="cs"/>
          <w:b/>
          <w:bCs/>
          <w:sz w:val="27"/>
          <w:rtl/>
          <w:lang w:bidi="ar-IQ"/>
        </w:rPr>
        <w:t xml:space="preserve"> من الحقوق؟</w:t>
      </w:r>
    </w:p>
    <w:p w:rsidR="005A7CFB" w:rsidRPr="00AA2542" w:rsidRDefault="005A7CFB" w:rsidP="006F3A1C">
      <w:pPr>
        <w:spacing w:line="34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العدالة التوافقية في المجتمع الجاهلي ضمن الإطار الق</w:t>
      </w:r>
      <w:r w:rsidR="00880C13" w:rsidRPr="00AA2542">
        <w:rPr>
          <w:rFonts w:hint="cs"/>
          <w:color w:val="auto"/>
          <w:rtl/>
          <w:lang w:bidi="ar-IQ"/>
        </w:rPr>
        <w:t>َ</w:t>
      </w:r>
      <w:r w:rsidRPr="00AA2542">
        <w:rPr>
          <w:rFonts w:hint="cs"/>
          <w:color w:val="auto"/>
          <w:rtl/>
          <w:lang w:bidi="ar-IQ"/>
        </w:rPr>
        <w:t>بَلي</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ان الوشائج القبلية لا تعتبر اليوم مستساغة</w:t>
      </w:r>
      <w:r w:rsidR="00880C13" w:rsidRPr="00AA2542">
        <w:rPr>
          <w:rFonts w:hint="cs"/>
          <w:sz w:val="27"/>
          <w:rtl/>
          <w:lang w:bidi="ar-IQ"/>
        </w:rPr>
        <w:t>ً</w:t>
      </w:r>
      <w:r w:rsidR="005A7CFB" w:rsidRPr="00AA2542">
        <w:rPr>
          <w:rFonts w:hint="cs"/>
          <w:sz w:val="27"/>
          <w:rtl/>
          <w:lang w:bidi="ar-IQ"/>
        </w:rPr>
        <w:t xml:space="preserve"> من وجهة نظركم؛ ولكن عليكم الالتفات إلى أنهم قد نشأوا وترعرعوا في أحضان القبيلة، وكانوا ير</w:t>
      </w:r>
      <w:r w:rsidR="00880C13" w:rsidRPr="00AA2542">
        <w:rPr>
          <w:rFonts w:hint="cs"/>
          <w:sz w:val="27"/>
          <w:rtl/>
          <w:lang w:bidi="ar-IQ"/>
        </w:rPr>
        <w:t>َ</w:t>
      </w:r>
      <w:r w:rsidR="005A7CFB" w:rsidRPr="00AA2542">
        <w:rPr>
          <w:rFonts w:hint="cs"/>
          <w:sz w:val="27"/>
          <w:rtl/>
          <w:lang w:bidi="ar-IQ"/>
        </w:rPr>
        <w:t>و</w:t>
      </w:r>
      <w:r w:rsidR="00880C13" w:rsidRPr="00AA2542">
        <w:rPr>
          <w:rFonts w:hint="cs"/>
          <w:sz w:val="27"/>
          <w:rtl/>
          <w:lang w:bidi="ar-IQ"/>
        </w:rPr>
        <w:t>ْ</w:t>
      </w:r>
      <w:r w:rsidR="005A7CFB" w:rsidRPr="00AA2542">
        <w:rPr>
          <w:rFonts w:hint="cs"/>
          <w:sz w:val="27"/>
          <w:rtl/>
          <w:lang w:bidi="ar-IQ"/>
        </w:rPr>
        <w:t>ن العدالة في الالتزام بتقاليد القبيلة. وبطبيعة الحال نحن لا نقول</w:t>
      </w:r>
      <w:r w:rsidR="00880C13" w:rsidRPr="00AA2542">
        <w:rPr>
          <w:rFonts w:hint="cs"/>
          <w:sz w:val="27"/>
          <w:rtl/>
          <w:lang w:bidi="ar-IQ"/>
        </w:rPr>
        <w:t>:</w:t>
      </w:r>
      <w:r w:rsidR="005A7CFB" w:rsidRPr="00AA2542">
        <w:rPr>
          <w:rFonts w:hint="cs"/>
          <w:sz w:val="27"/>
          <w:rtl/>
          <w:lang w:bidi="ar-IQ"/>
        </w:rPr>
        <w:t xml:space="preserve"> إن ما كانوا ير</w:t>
      </w:r>
      <w:r w:rsidR="00880C13" w:rsidRPr="00AA2542">
        <w:rPr>
          <w:rFonts w:hint="cs"/>
          <w:sz w:val="27"/>
          <w:rtl/>
          <w:lang w:bidi="ar-IQ"/>
        </w:rPr>
        <w:t>َ</w:t>
      </w:r>
      <w:r w:rsidR="005A7CFB" w:rsidRPr="00AA2542">
        <w:rPr>
          <w:rFonts w:hint="cs"/>
          <w:sz w:val="27"/>
          <w:rtl/>
          <w:lang w:bidi="ar-IQ"/>
        </w:rPr>
        <w:t>و</w:t>
      </w:r>
      <w:r w:rsidR="00880C13" w:rsidRPr="00AA2542">
        <w:rPr>
          <w:rFonts w:hint="cs"/>
          <w:sz w:val="27"/>
          <w:rtl/>
          <w:lang w:bidi="ar-IQ"/>
        </w:rPr>
        <w:t>ْ</w:t>
      </w:r>
      <w:r w:rsidR="005A7CFB" w:rsidRPr="00AA2542">
        <w:rPr>
          <w:rFonts w:hint="cs"/>
          <w:sz w:val="27"/>
          <w:rtl/>
          <w:lang w:bidi="ar-IQ"/>
        </w:rPr>
        <w:t>نه من العدالة يجب أن يكون من العدالة حتماً، وإنما الذي نقوله هو أنهم كانوا من القبائل المترحّ</w:t>
      </w:r>
      <w:r w:rsidR="00880C13" w:rsidRPr="00AA2542">
        <w:rPr>
          <w:rFonts w:hint="cs"/>
          <w:sz w:val="27"/>
          <w:rtl/>
          <w:lang w:bidi="ar-IQ"/>
        </w:rPr>
        <w:t>ِ</w:t>
      </w:r>
      <w:r w:rsidR="005A7CFB" w:rsidRPr="00AA2542">
        <w:rPr>
          <w:rFonts w:hint="cs"/>
          <w:sz w:val="27"/>
          <w:rtl/>
          <w:lang w:bidi="ar-IQ"/>
        </w:rPr>
        <w:t>لة التي تسكن الصحراء، وكانوا يضطرّون أحياناً إلى أكل الجراد والزواحف</w:t>
      </w:r>
      <w:r w:rsidR="00880C13" w:rsidRPr="00AA2542">
        <w:rPr>
          <w:rFonts w:hint="cs"/>
          <w:sz w:val="27"/>
          <w:rtl/>
          <w:lang w:bidi="ar-IQ"/>
        </w:rPr>
        <w:t>،</w:t>
      </w:r>
      <w:r w:rsidR="005A7CFB" w:rsidRPr="00AA2542">
        <w:rPr>
          <w:rFonts w:hint="cs"/>
          <w:sz w:val="27"/>
          <w:rtl/>
          <w:lang w:bidi="ar-IQ"/>
        </w:rPr>
        <w:t xml:space="preserve"> وبطبيعة الحال كانوا يهاجرون التماساً للكلأ وينابيع الماء والغدران، وبذلك كانت تتشك</w:t>
      </w:r>
      <w:r w:rsidR="00880C13" w:rsidRPr="00AA2542">
        <w:rPr>
          <w:rFonts w:hint="cs"/>
          <w:sz w:val="27"/>
          <w:rtl/>
          <w:lang w:bidi="ar-IQ"/>
        </w:rPr>
        <w:t>ّ</w:t>
      </w:r>
      <w:r w:rsidR="005A7CFB" w:rsidRPr="00AA2542">
        <w:rPr>
          <w:rFonts w:hint="cs"/>
          <w:sz w:val="27"/>
          <w:rtl/>
          <w:lang w:bidi="ar-IQ"/>
        </w:rPr>
        <w:t>ل القبائل</w:t>
      </w:r>
      <w:r w:rsidR="00880C13" w:rsidRPr="00AA2542">
        <w:rPr>
          <w:rFonts w:hint="cs"/>
          <w:sz w:val="27"/>
          <w:rtl/>
          <w:lang w:bidi="ar-IQ"/>
        </w:rPr>
        <w:t>،</w:t>
      </w:r>
      <w:r w:rsidR="005A7CFB" w:rsidRPr="00AA2542">
        <w:rPr>
          <w:rFonts w:hint="cs"/>
          <w:sz w:val="27"/>
          <w:rtl/>
          <w:lang w:bidi="ar-IQ"/>
        </w:rPr>
        <w:t xml:space="preserve"> وتنعقد التحالفات والمعاهدات في</w:t>
      </w:r>
      <w:r w:rsidR="00880C13" w:rsidRPr="00AA2542">
        <w:rPr>
          <w:rFonts w:hint="cs"/>
          <w:sz w:val="27"/>
          <w:rtl/>
          <w:lang w:bidi="ar-IQ"/>
        </w:rPr>
        <w:t xml:space="preserve"> </w:t>
      </w:r>
      <w:r w:rsidR="005A7CFB" w:rsidRPr="00AA2542">
        <w:rPr>
          <w:rFonts w:hint="cs"/>
          <w:sz w:val="27"/>
          <w:rtl/>
          <w:lang w:bidi="ar-IQ"/>
        </w:rPr>
        <w:t>ما يتعل</w:t>
      </w:r>
      <w:r w:rsidR="00880C13" w:rsidRPr="00AA2542">
        <w:rPr>
          <w:rFonts w:hint="cs"/>
          <w:sz w:val="27"/>
          <w:rtl/>
          <w:lang w:bidi="ar-IQ"/>
        </w:rPr>
        <w:t>ّ</w:t>
      </w:r>
      <w:r w:rsidR="005A7CFB" w:rsidRPr="00AA2542">
        <w:rPr>
          <w:rFonts w:hint="cs"/>
          <w:sz w:val="27"/>
          <w:rtl/>
          <w:lang w:bidi="ar-IQ"/>
        </w:rPr>
        <w:t>ق بتحقيق العدالة ضمن الإطار الق</w:t>
      </w:r>
      <w:r w:rsidR="00880C13" w:rsidRPr="00AA2542">
        <w:rPr>
          <w:rFonts w:hint="cs"/>
          <w:sz w:val="27"/>
          <w:rtl/>
          <w:lang w:bidi="ar-IQ"/>
        </w:rPr>
        <w:t>َ</w:t>
      </w:r>
      <w:r w:rsidR="005A7CFB" w:rsidRPr="00AA2542">
        <w:rPr>
          <w:rFonts w:hint="cs"/>
          <w:sz w:val="27"/>
          <w:rtl/>
          <w:lang w:bidi="ar-IQ"/>
        </w:rPr>
        <w:t xml:space="preserve">بَلي. وعليه إن تبلور القبائل في العصر الجاهلي كان محكوماً بالاقتضاءات الاجتماعية والتاريخية. ثم كانوا يعملون ـ في إطار الاستجابة </w:t>
      </w:r>
      <w:r w:rsidR="00880C13" w:rsidRPr="00AA2542">
        <w:rPr>
          <w:rFonts w:hint="cs"/>
          <w:sz w:val="27"/>
          <w:rtl/>
          <w:lang w:bidi="ar-IQ"/>
        </w:rPr>
        <w:t>ل</w:t>
      </w:r>
      <w:r w:rsidR="005A7CFB" w:rsidRPr="00AA2542">
        <w:rPr>
          <w:rFonts w:hint="cs"/>
          <w:sz w:val="27"/>
          <w:rtl/>
          <w:lang w:bidi="ar-IQ"/>
        </w:rPr>
        <w:t>بعض الأمور ـ على عقد وإبرام التحالفات والعهود والمواثيق لرعاية الحقوق. لقد كان فهمهم للعدالة والحق</w:t>
      </w:r>
      <w:r w:rsidR="00880C13" w:rsidRPr="00AA2542">
        <w:rPr>
          <w:rFonts w:hint="cs"/>
          <w:sz w:val="27"/>
          <w:rtl/>
          <w:lang w:bidi="ar-IQ"/>
        </w:rPr>
        <w:t>ّ</w:t>
      </w:r>
      <w:r w:rsidR="005A7CFB" w:rsidRPr="00AA2542">
        <w:rPr>
          <w:rFonts w:hint="cs"/>
          <w:sz w:val="27"/>
          <w:rtl/>
          <w:lang w:bidi="ar-IQ"/>
        </w:rPr>
        <w:t xml:space="preserve"> يندرج في إطار فهمهم الق</w:t>
      </w:r>
      <w:r w:rsidR="00880C13" w:rsidRPr="00AA2542">
        <w:rPr>
          <w:rFonts w:hint="cs"/>
          <w:sz w:val="27"/>
          <w:rtl/>
          <w:lang w:bidi="ar-IQ"/>
        </w:rPr>
        <w:t>َ</w:t>
      </w:r>
      <w:r w:rsidR="005A7CFB" w:rsidRPr="00AA2542">
        <w:rPr>
          <w:rFonts w:hint="cs"/>
          <w:sz w:val="27"/>
          <w:rtl/>
          <w:lang w:bidi="ar-IQ"/>
        </w:rPr>
        <w:t>بَلي.</w:t>
      </w:r>
    </w:p>
    <w:p w:rsidR="005A7CFB" w:rsidRPr="00AA2542" w:rsidRDefault="005A7CFB" w:rsidP="00146B06">
      <w:pPr>
        <w:spacing w:line="410" w:lineRule="exact"/>
        <w:rPr>
          <w:b/>
          <w:bCs/>
          <w:sz w:val="27"/>
          <w:lang w:bidi="ar-IQ"/>
        </w:rPr>
      </w:pPr>
      <w:r w:rsidRPr="00AA2542">
        <w:rPr>
          <w:sz w:val="24"/>
          <w:szCs w:val="24"/>
        </w:rPr>
        <w:lastRenderedPageBreak/>
        <w:sym w:font="AGA Arabesque" w:char="F05F"/>
      </w:r>
      <w:r w:rsidRPr="00AA2542">
        <w:rPr>
          <w:rFonts w:hint="cs"/>
          <w:b/>
          <w:bCs/>
          <w:sz w:val="27"/>
          <w:rtl/>
        </w:rPr>
        <w:t xml:space="preserve"> تقولون</w:t>
      </w:r>
      <w:r w:rsidR="00880C13" w:rsidRPr="00AA2542">
        <w:rPr>
          <w:rFonts w:hint="cs"/>
          <w:b/>
          <w:bCs/>
          <w:sz w:val="27"/>
          <w:rtl/>
        </w:rPr>
        <w:t>:</w:t>
      </w:r>
      <w:r w:rsidRPr="00AA2542">
        <w:rPr>
          <w:rFonts w:hint="cs"/>
          <w:b/>
          <w:bCs/>
          <w:sz w:val="27"/>
          <w:rtl/>
        </w:rPr>
        <w:t xml:space="preserve"> إن هذه التحالفات تأتي في إطار مراعاة الحقوق وضمان العدالة، ونحن نقول</w:t>
      </w:r>
      <w:r w:rsidR="00880C13" w:rsidRPr="00AA2542">
        <w:rPr>
          <w:rFonts w:hint="cs"/>
          <w:b/>
          <w:bCs/>
          <w:sz w:val="27"/>
          <w:rtl/>
        </w:rPr>
        <w:t>:</w:t>
      </w:r>
      <w:r w:rsidRPr="00AA2542">
        <w:rPr>
          <w:rFonts w:hint="cs"/>
          <w:b/>
          <w:bCs/>
          <w:sz w:val="27"/>
          <w:rtl/>
        </w:rPr>
        <w:t xml:space="preserve"> إن هذه التحالفات إنما كانت تقوم على أساس ضمان مصالحهم الخاص</w:t>
      </w:r>
      <w:r w:rsidR="00880C13" w:rsidRPr="00AA2542">
        <w:rPr>
          <w:rFonts w:hint="cs"/>
          <w:b/>
          <w:bCs/>
          <w:sz w:val="27"/>
          <w:rtl/>
        </w:rPr>
        <w:t>ّ</w:t>
      </w:r>
      <w:r w:rsidRPr="00AA2542">
        <w:rPr>
          <w:rFonts w:hint="cs"/>
          <w:b/>
          <w:bCs/>
          <w:sz w:val="27"/>
          <w:rtl/>
        </w:rPr>
        <w:t>ة</w:t>
      </w:r>
      <w:r w:rsidR="00D9071B" w:rsidRPr="00AA2542">
        <w:rPr>
          <w:rFonts w:hint="cs"/>
          <w:b/>
          <w:bCs/>
          <w:sz w:val="27"/>
          <w:rtl/>
        </w:rPr>
        <w:t>،</w:t>
      </w:r>
      <w:r w:rsidRPr="00AA2542">
        <w:rPr>
          <w:rFonts w:hint="cs"/>
          <w:b/>
          <w:bCs/>
          <w:sz w:val="27"/>
          <w:rtl/>
        </w:rPr>
        <w:t xml:space="preserve"> الأعم</w:t>
      </w:r>
      <w:r w:rsidR="00880C13" w:rsidRPr="00AA2542">
        <w:rPr>
          <w:rFonts w:hint="cs"/>
          <w:b/>
          <w:bCs/>
          <w:sz w:val="27"/>
          <w:rtl/>
        </w:rPr>
        <w:t>ّ</w:t>
      </w:r>
      <w:r w:rsidRPr="00AA2542">
        <w:rPr>
          <w:rFonts w:hint="cs"/>
          <w:b/>
          <w:bCs/>
          <w:sz w:val="27"/>
          <w:rtl/>
        </w:rPr>
        <w:t xml:space="preserve"> من أن تكون تلك المصالح عادلة</w:t>
      </w:r>
      <w:r w:rsidR="00D9071B" w:rsidRPr="00AA2542">
        <w:rPr>
          <w:rFonts w:hint="cs"/>
          <w:b/>
          <w:bCs/>
          <w:sz w:val="27"/>
          <w:rtl/>
        </w:rPr>
        <w:t>ً</w:t>
      </w:r>
      <w:r w:rsidRPr="00AA2542">
        <w:rPr>
          <w:rFonts w:hint="cs"/>
          <w:b/>
          <w:bCs/>
          <w:sz w:val="27"/>
          <w:rtl/>
        </w:rPr>
        <w:t xml:space="preserve"> أم ظالمة.</w:t>
      </w:r>
    </w:p>
    <w:p w:rsidR="005A7CFB" w:rsidRPr="00AA2542" w:rsidRDefault="00E316D1" w:rsidP="00146B06">
      <w:pPr>
        <w:spacing w:line="410" w:lineRule="exact"/>
        <w:rPr>
          <w:sz w:val="27"/>
          <w:rtl/>
          <w:lang w:bidi="ar-IQ"/>
        </w:rPr>
      </w:pPr>
      <w:r w:rsidRPr="00AA2542">
        <w:rPr>
          <w:sz w:val="24"/>
          <w:szCs w:val="24"/>
        </w:rPr>
        <w:sym w:font="AGA Arabesque" w:char="F05E"/>
      </w:r>
      <w:r w:rsidR="005A7CFB" w:rsidRPr="00AA2542">
        <w:rPr>
          <w:rFonts w:hint="cs"/>
          <w:sz w:val="27"/>
          <w:rtl/>
          <w:lang w:bidi="ar-IQ"/>
        </w:rPr>
        <w:t xml:space="preserve"> أرى أن العدالة تعني التوزيع العادل للمنافع.</w:t>
      </w:r>
    </w:p>
    <w:p w:rsidR="005A7CFB" w:rsidRPr="00AA2542" w:rsidRDefault="005A7CFB" w:rsidP="00085FEC">
      <w:pPr>
        <w:spacing w:line="350" w:lineRule="exact"/>
        <w:rPr>
          <w:sz w:val="27"/>
          <w:rtl/>
          <w:lang w:bidi="ar-IQ"/>
        </w:rPr>
      </w:pPr>
    </w:p>
    <w:p w:rsidR="005A7CFB" w:rsidRPr="00AA2542" w:rsidRDefault="005A7CFB" w:rsidP="00146B06">
      <w:pPr>
        <w:spacing w:line="410" w:lineRule="exact"/>
        <w:rPr>
          <w:b/>
          <w:bCs/>
          <w:sz w:val="27"/>
          <w:lang w:bidi="ar-IQ"/>
        </w:rPr>
      </w:pPr>
      <w:r w:rsidRPr="00AA2542">
        <w:rPr>
          <w:sz w:val="24"/>
          <w:szCs w:val="24"/>
        </w:rPr>
        <w:sym w:font="AGA Arabesque" w:char="F05F"/>
      </w:r>
      <w:r w:rsidRPr="00AA2542">
        <w:rPr>
          <w:rFonts w:hint="cs"/>
          <w:b/>
          <w:bCs/>
          <w:sz w:val="27"/>
          <w:rtl/>
        </w:rPr>
        <w:t xml:space="preserve"> إن هذه التحالفات كانت تشمل الأمور العادلة وغير العادلة، وكان الهدف منها ضمان مصالح القبيلة الصغيرة عندما تحصل على دعم وحماية قبيلة</w:t>
      </w:r>
      <w:r w:rsidR="00D9071B" w:rsidRPr="00AA2542">
        <w:rPr>
          <w:rFonts w:hint="cs"/>
          <w:b/>
          <w:bCs/>
          <w:sz w:val="27"/>
          <w:rtl/>
        </w:rPr>
        <w:t>ٍ</w:t>
      </w:r>
      <w:r w:rsidRPr="00AA2542">
        <w:rPr>
          <w:rFonts w:hint="cs"/>
          <w:b/>
          <w:bCs/>
          <w:sz w:val="27"/>
          <w:rtl/>
        </w:rPr>
        <w:t xml:space="preserve"> أكبر، وهذه القبيلة الأكبر بد</w:t>
      </w:r>
      <w:r w:rsidR="00D9071B" w:rsidRPr="00AA2542">
        <w:rPr>
          <w:rFonts w:hint="cs"/>
          <w:b/>
          <w:bCs/>
          <w:sz w:val="27"/>
          <w:rtl/>
        </w:rPr>
        <w:t>َ</w:t>
      </w:r>
      <w:r w:rsidRPr="00AA2542">
        <w:rPr>
          <w:rFonts w:hint="cs"/>
          <w:b/>
          <w:bCs/>
          <w:sz w:val="27"/>
          <w:rtl/>
        </w:rPr>
        <w:t>و</w:t>
      </w:r>
      <w:r w:rsidR="00D9071B" w:rsidRPr="00AA2542">
        <w:rPr>
          <w:rFonts w:hint="cs"/>
          <w:b/>
          <w:bCs/>
          <w:sz w:val="27"/>
          <w:rtl/>
        </w:rPr>
        <w:t>ْ</w:t>
      </w:r>
      <w:r w:rsidRPr="00AA2542">
        <w:rPr>
          <w:rFonts w:hint="cs"/>
          <w:b/>
          <w:bCs/>
          <w:sz w:val="27"/>
          <w:rtl/>
        </w:rPr>
        <w:t>رها تبحث عن ولاء وحماية قبيلة</w:t>
      </w:r>
      <w:r w:rsidR="00D9071B" w:rsidRPr="00AA2542">
        <w:rPr>
          <w:rFonts w:hint="cs"/>
          <w:b/>
          <w:bCs/>
          <w:sz w:val="27"/>
          <w:rtl/>
        </w:rPr>
        <w:t>ٍ</w:t>
      </w:r>
      <w:r w:rsidRPr="00AA2542">
        <w:rPr>
          <w:rFonts w:hint="cs"/>
          <w:b/>
          <w:bCs/>
          <w:sz w:val="27"/>
          <w:rtl/>
        </w:rPr>
        <w:t xml:space="preserve"> أخرى أكبر منها. فكان هؤلاء يبحثون عن ضمان مصالحهم من خلال بناء تحالفات بين القبائل الكبرى والصغرى، ولم يكونوا يحملون هموم الحقوق.</w:t>
      </w:r>
    </w:p>
    <w:p w:rsidR="005A7CFB" w:rsidRPr="00AA2542" w:rsidRDefault="005A7CFB" w:rsidP="00146B06">
      <w:pPr>
        <w:spacing w:line="34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توزيع المصالح من مصاديق العدالة</w:t>
      </w:r>
      <w:r w:rsidR="001D2DC5" w:rsidRPr="00AA2542">
        <w:rPr>
          <w:rFonts w:hint="cs"/>
          <w:color w:val="auto"/>
          <w:rtl/>
          <w:lang w:val="en-US"/>
        </w:rPr>
        <w:t xml:space="preserve"> ــــــ</w:t>
      </w:r>
    </w:p>
    <w:p w:rsidR="005A7CFB" w:rsidRPr="00AA2542" w:rsidRDefault="00E316D1" w:rsidP="00146B06">
      <w:pPr>
        <w:spacing w:line="410" w:lineRule="exact"/>
        <w:rPr>
          <w:sz w:val="27"/>
          <w:rtl/>
          <w:lang w:bidi="ar-IQ"/>
        </w:rPr>
      </w:pPr>
      <w:r w:rsidRPr="00AA2542">
        <w:rPr>
          <w:sz w:val="24"/>
          <w:szCs w:val="24"/>
        </w:rPr>
        <w:sym w:font="AGA Arabesque" w:char="F05E"/>
      </w:r>
      <w:r w:rsidR="005A7CFB" w:rsidRPr="00AA2542">
        <w:rPr>
          <w:rFonts w:hint="cs"/>
          <w:sz w:val="27"/>
          <w:rtl/>
          <w:lang w:bidi="ar-IQ"/>
        </w:rPr>
        <w:t xml:space="preserve"> إن من بين أهمّ النظريات حول العدالة تلك النظرية التي تربط العدالة بالمنفعة، بمعنى أنه إذا تم</w:t>
      </w:r>
      <w:r w:rsidR="00D9071B" w:rsidRPr="00AA2542">
        <w:rPr>
          <w:rFonts w:hint="cs"/>
          <w:sz w:val="27"/>
          <w:rtl/>
          <w:lang w:bidi="ar-IQ"/>
        </w:rPr>
        <w:t>ّ</w:t>
      </w:r>
      <w:r w:rsidR="005A7CFB" w:rsidRPr="00AA2542">
        <w:rPr>
          <w:rFonts w:hint="cs"/>
          <w:sz w:val="27"/>
          <w:rtl/>
          <w:lang w:bidi="ar-IQ"/>
        </w:rPr>
        <w:t xml:space="preserve"> توزيع المنافع والمصالح سوف تتحق</w:t>
      </w:r>
      <w:r w:rsidR="00D9071B" w:rsidRPr="00AA2542">
        <w:rPr>
          <w:rFonts w:hint="cs"/>
          <w:sz w:val="27"/>
          <w:rtl/>
          <w:lang w:bidi="ar-IQ"/>
        </w:rPr>
        <w:t>ّ</w:t>
      </w:r>
      <w:r w:rsidR="005A7CFB" w:rsidRPr="00AA2542">
        <w:rPr>
          <w:rFonts w:hint="cs"/>
          <w:sz w:val="27"/>
          <w:rtl/>
          <w:lang w:bidi="ar-IQ"/>
        </w:rPr>
        <w:t>ق المساواة أيضاً.</w:t>
      </w:r>
    </w:p>
    <w:p w:rsidR="005A7CFB" w:rsidRPr="00AA2542" w:rsidRDefault="005A7CFB" w:rsidP="00085FEC">
      <w:pPr>
        <w:spacing w:line="350" w:lineRule="exact"/>
        <w:rPr>
          <w:sz w:val="27"/>
          <w:rtl/>
          <w:lang w:bidi="ar-IQ"/>
        </w:rPr>
      </w:pPr>
    </w:p>
    <w:p w:rsidR="005A7CFB" w:rsidRPr="00AA2542" w:rsidRDefault="005A7CFB" w:rsidP="00146B06">
      <w:pPr>
        <w:spacing w:line="410" w:lineRule="exact"/>
        <w:rPr>
          <w:b/>
          <w:bCs/>
          <w:sz w:val="27"/>
          <w:lang w:bidi="ar-IQ"/>
        </w:rPr>
      </w:pPr>
      <w:r w:rsidRPr="00AA2542">
        <w:rPr>
          <w:sz w:val="24"/>
          <w:szCs w:val="24"/>
        </w:rPr>
        <w:sym w:font="AGA Arabesque" w:char="F05F"/>
      </w:r>
      <w:r w:rsidRPr="00AA2542">
        <w:rPr>
          <w:rFonts w:hint="cs"/>
          <w:b/>
          <w:bCs/>
          <w:sz w:val="27"/>
          <w:rtl/>
          <w:lang w:bidi="ar-IQ"/>
        </w:rPr>
        <w:t xml:space="preserve"> إنما يدور بحثنا حول هذه المساواة.</w:t>
      </w:r>
    </w:p>
    <w:p w:rsidR="005A7CFB" w:rsidRPr="00AA2542" w:rsidRDefault="005A7CFB" w:rsidP="00146B06">
      <w:pPr>
        <w:spacing w:line="340" w:lineRule="exact"/>
        <w:rPr>
          <w:b/>
          <w:bCs/>
          <w:sz w:val="27"/>
          <w:rtl/>
          <w:lang w:bidi="ar-IQ"/>
        </w:rPr>
      </w:pPr>
    </w:p>
    <w:p w:rsidR="005A7CFB" w:rsidRPr="00AA2542" w:rsidRDefault="005A7CFB" w:rsidP="001D2DC5">
      <w:pPr>
        <w:pStyle w:val="31"/>
        <w:rPr>
          <w:color w:val="auto"/>
          <w:rtl/>
          <w:lang w:bidi="ar-IQ"/>
        </w:rPr>
      </w:pPr>
      <w:r w:rsidRPr="00AA2542">
        <w:rPr>
          <w:rFonts w:hint="cs"/>
          <w:color w:val="auto"/>
          <w:rtl/>
          <w:lang w:bidi="ar-IQ"/>
        </w:rPr>
        <w:t>محدودية العدالة في المجتمع الجاهلي</w:t>
      </w:r>
      <w:r w:rsidR="001D2DC5" w:rsidRPr="00AA2542">
        <w:rPr>
          <w:rFonts w:hint="cs"/>
          <w:color w:val="auto"/>
          <w:rtl/>
          <w:lang w:val="en-US"/>
        </w:rPr>
        <w:t xml:space="preserve"> ــــــ</w:t>
      </w:r>
    </w:p>
    <w:p w:rsidR="005A7CFB" w:rsidRPr="00AA2542" w:rsidRDefault="00E316D1" w:rsidP="00146B06">
      <w:pPr>
        <w:spacing w:line="410" w:lineRule="exact"/>
        <w:rPr>
          <w:sz w:val="27"/>
          <w:rtl/>
          <w:lang w:bidi="ar-IQ"/>
        </w:rPr>
      </w:pPr>
      <w:r w:rsidRPr="00AA2542">
        <w:rPr>
          <w:sz w:val="24"/>
          <w:szCs w:val="24"/>
        </w:rPr>
        <w:sym w:font="AGA Arabesque" w:char="F05E"/>
      </w:r>
      <w:r w:rsidR="005A7CFB" w:rsidRPr="00AA2542">
        <w:rPr>
          <w:rFonts w:hint="cs"/>
          <w:sz w:val="27"/>
          <w:rtl/>
          <w:lang w:bidi="ar-IQ"/>
        </w:rPr>
        <w:t xml:space="preserve"> إن ا</w:t>
      </w:r>
      <w:bookmarkStart w:id="16" w:name="_GoBack"/>
      <w:bookmarkEnd w:id="16"/>
      <w:r w:rsidR="005A7CFB" w:rsidRPr="00AA2542">
        <w:rPr>
          <w:rFonts w:hint="cs"/>
          <w:sz w:val="27"/>
          <w:rtl/>
          <w:lang w:bidi="ar-IQ"/>
        </w:rPr>
        <w:t>لتركيبة الق</w:t>
      </w:r>
      <w:r w:rsidR="00D9071B" w:rsidRPr="00AA2542">
        <w:rPr>
          <w:rFonts w:hint="cs"/>
          <w:sz w:val="27"/>
          <w:rtl/>
          <w:lang w:bidi="ar-IQ"/>
        </w:rPr>
        <w:t>َ</w:t>
      </w:r>
      <w:r w:rsidR="005A7CFB" w:rsidRPr="00AA2542">
        <w:rPr>
          <w:rFonts w:hint="cs"/>
          <w:sz w:val="27"/>
          <w:rtl/>
          <w:lang w:bidi="ar-IQ"/>
        </w:rPr>
        <w:t>ب</w:t>
      </w:r>
      <w:r w:rsidR="00D9071B" w:rsidRPr="00AA2542">
        <w:rPr>
          <w:rFonts w:hint="cs"/>
          <w:sz w:val="27"/>
          <w:rtl/>
          <w:lang w:bidi="ar-IQ"/>
        </w:rPr>
        <w:t>َ</w:t>
      </w:r>
      <w:r w:rsidR="005A7CFB" w:rsidRPr="00AA2542">
        <w:rPr>
          <w:rFonts w:hint="cs"/>
          <w:sz w:val="27"/>
          <w:rtl/>
          <w:lang w:bidi="ar-IQ"/>
        </w:rPr>
        <w:t>لية لا يمكنها القيام بالتوزيع المتساوي فوق طاقتها، فيبقى ذلك في حدود التحالف. وعليه لا يمكن لنا أن نتوق</w:t>
      </w:r>
      <w:r w:rsidR="00D9071B" w:rsidRPr="00AA2542">
        <w:rPr>
          <w:rFonts w:hint="cs"/>
          <w:sz w:val="27"/>
          <w:rtl/>
          <w:lang w:bidi="ar-IQ"/>
        </w:rPr>
        <w:t>ّ</w:t>
      </w:r>
      <w:r w:rsidR="005A7CFB" w:rsidRPr="00AA2542">
        <w:rPr>
          <w:rFonts w:hint="cs"/>
          <w:sz w:val="27"/>
          <w:rtl/>
          <w:lang w:bidi="ar-IQ"/>
        </w:rPr>
        <w:t>ع من هذه المنظومة أن تتمك</w:t>
      </w:r>
      <w:r w:rsidR="00D9071B" w:rsidRPr="00AA2542">
        <w:rPr>
          <w:rFonts w:hint="cs"/>
          <w:sz w:val="27"/>
          <w:rtl/>
          <w:lang w:bidi="ar-IQ"/>
        </w:rPr>
        <w:t>ّ</w:t>
      </w:r>
      <w:r w:rsidR="005A7CFB" w:rsidRPr="00AA2542">
        <w:rPr>
          <w:rFonts w:hint="cs"/>
          <w:sz w:val="27"/>
          <w:rtl/>
          <w:lang w:bidi="ar-IQ"/>
        </w:rPr>
        <w:t>ن من توزيع</w:t>
      </w:r>
      <w:r w:rsidR="009C1107">
        <w:rPr>
          <w:rFonts w:hint="cs"/>
          <w:sz w:val="27"/>
          <w:rtl/>
          <w:lang w:bidi="ar-IQ"/>
        </w:rPr>
        <w:t>ٍ</w:t>
      </w:r>
      <w:r w:rsidR="005A7CFB" w:rsidRPr="00AA2542">
        <w:rPr>
          <w:rFonts w:hint="cs"/>
          <w:sz w:val="27"/>
          <w:rtl/>
          <w:lang w:bidi="ar-IQ"/>
        </w:rPr>
        <w:t xml:space="preserve"> متكافئ للمزيد من النعم والمواهب في مختلف أبعاد الحياة.</w:t>
      </w:r>
    </w:p>
    <w:p w:rsidR="005A7CFB" w:rsidRPr="00AA2542" w:rsidRDefault="005A7CFB" w:rsidP="00085FEC">
      <w:pPr>
        <w:spacing w:line="350" w:lineRule="exact"/>
        <w:rPr>
          <w:sz w:val="27"/>
          <w:rtl/>
          <w:lang w:bidi="ar-IQ"/>
        </w:rPr>
      </w:pPr>
    </w:p>
    <w:p w:rsidR="005A7CFB" w:rsidRPr="00AA2542" w:rsidRDefault="005A7CFB" w:rsidP="00146B06">
      <w:pPr>
        <w:spacing w:line="410" w:lineRule="exact"/>
        <w:rPr>
          <w:b/>
          <w:bCs/>
          <w:sz w:val="27"/>
          <w:lang w:bidi="ar-IQ"/>
        </w:rPr>
      </w:pPr>
      <w:r w:rsidRPr="00AA2542">
        <w:rPr>
          <w:sz w:val="24"/>
          <w:szCs w:val="24"/>
        </w:rPr>
        <w:sym w:font="AGA Arabesque" w:char="F05F"/>
      </w:r>
      <w:r w:rsidRPr="00AA2542">
        <w:rPr>
          <w:rFonts w:hint="cs"/>
          <w:b/>
          <w:bCs/>
          <w:sz w:val="27"/>
          <w:rtl/>
        </w:rPr>
        <w:t xml:space="preserve"> ليس الكلام حول التمك</w:t>
      </w:r>
      <w:r w:rsidR="00D9071B" w:rsidRPr="00AA2542">
        <w:rPr>
          <w:rFonts w:hint="cs"/>
          <w:b/>
          <w:bCs/>
          <w:sz w:val="27"/>
          <w:rtl/>
        </w:rPr>
        <w:t>ُّ</w:t>
      </w:r>
      <w:r w:rsidRPr="00AA2542">
        <w:rPr>
          <w:rFonts w:hint="cs"/>
          <w:b/>
          <w:bCs/>
          <w:sz w:val="27"/>
          <w:rtl/>
        </w:rPr>
        <w:t>ن وعدم التمك</w:t>
      </w:r>
      <w:r w:rsidR="00D9071B" w:rsidRPr="00AA2542">
        <w:rPr>
          <w:rFonts w:hint="cs"/>
          <w:b/>
          <w:bCs/>
          <w:sz w:val="27"/>
          <w:rtl/>
        </w:rPr>
        <w:t>ُّ</w:t>
      </w:r>
      <w:r w:rsidRPr="00AA2542">
        <w:rPr>
          <w:rFonts w:hint="cs"/>
          <w:b/>
          <w:bCs/>
          <w:sz w:val="27"/>
          <w:rtl/>
        </w:rPr>
        <w:t>ن، بل الكلام يدور حول انضمام القبائل الصغيرة إلى القبائل الكبرى من أجل إحلال النظم، ولم يكن الهدف من هذا النظم تحقيق العدالة بالضرورة. ولكي نثبت العدالة نحتاج إلى المزيد من الشواهد.</w:t>
      </w:r>
    </w:p>
    <w:p w:rsidR="005A7CFB" w:rsidRPr="00AA2542" w:rsidRDefault="005A7CFB" w:rsidP="001D2DC5">
      <w:pPr>
        <w:pStyle w:val="31"/>
        <w:rPr>
          <w:color w:val="auto"/>
          <w:rtl/>
          <w:lang w:bidi="ar-IQ"/>
        </w:rPr>
      </w:pPr>
      <w:r w:rsidRPr="00AA2542">
        <w:rPr>
          <w:rFonts w:hint="cs"/>
          <w:color w:val="auto"/>
          <w:rtl/>
          <w:lang w:bidi="ar-IQ"/>
        </w:rPr>
        <w:lastRenderedPageBreak/>
        <w:t>العدالة الفطرية لدى البشر</w:t>
      </w:r>
      <w:r w:rsidR="001D2DC5" w:rsidRPr="00AA2542">
        <w:rPr>
          <w:rFonts w:hint="cs"/>
          <w:color w:val="auto"/>
          <w:rtl/>
          <w:lang w:val="en-US"/>
        </w:rPr>
        <w:t xml:space="preserve"> ــــــ</w:t>
      </w:r>
    </w:p>
    <w:p w:rsidR="005A7CFB" w:rsidRPr="00AA2542" w:rsidRDefault="00E316D1" w:rsidP="00185700">
      <w:pPr>
        <w:rPr>
          <w:sz w:val="27"/>
          <w:rtl/>
          <w:lang w:bidi="ar-IQ"/>
        </w:rPr>
      </w:pPr>
      <w:r w:rsidRPr="00AA2542">
        <w:rPr>
          <w:sz w:val="24"/>
          <w:szCs w:val="24"/>
        </w:rPr>
        <w:sym w:font="AGA Arabesque" w:char="F05E"/>
      </w:r>
      <w:r w:rsidR="005A7CFB" w:rsidRPr="00AA2542">
        <w:rPr>
          <w:rFonts w:hint="cs"/>
          <w:sz w:val="27"/>
          <w:rtl/>
          <w:lang w:bidi="ar-IQ"/>
        </w:rPr>
        <w:t xml:space="preserve"> لقد كان المجتمع الجاهلي ـ كما يلوح من اسمه ـ مجتمعاً جاهلاً، وكان يفهم العدالة من هذه الزاوية. إن العدالة أمر</w:t>
      </w:r>
      <w:r w:rsidR="0078463B" w:rsidRPr="00AA2542">
        <w:rPr>
          <w:rFonts w:hint="cs"/>
          <w:sz w:val="27"/>
          <w:rtl/>
          <w:lang w:bidi="ar-IQ"/>
        </w:rPr>
        <w:t>ٌ</w:t>
      </w:r>
      <w:r w:rsidR="005A7CFB" w:rsidRPr="00AA2542">
        <w:rPr>
          <w:rFonts w:hint="cs"/>
          <w:sz w:val="27"/>
          <w:rtl/>
          <w:lang w:bidi="ar-IQ"/>
        </w:rPr>
        <w:t xml:space="preserve"> ذاتي في جبلّة البشر. وكان ج</w:t>
      </w:r>
      <w:r w:rsidR="0078463B" w:rsidRPr="00AA2542">
        <w:rPr>
          <w:rFonts w:hint="cs"/>
          <w:sz w:val="27"/>
          <w:rtl/>
          <w:lang w:bidi="ar-IQ"/>
        </w:rPr>
        <w:t>ُ</w:t>
      </w:r>
      <w:r w:rsidR="005A7CFB" w:rsidRPr="00AA2542">
        <w:rPr>
          <w:rFonts w:hint="cs"/>
          <w:sz w:val="27"/>
          <w:rtl/>
          <w:lang w:bidi="ar-IQ"/>
        </w:rPr>
        <w:t>ل</w:t>
      </w:r>
      <w:r w:rsidR="0078463B" w:rsidRPr="00AA2542">
        <w:rPr>
          <w:rFonts w:hint="cs"/>
          <w:sz w:val="27"/>
          <w:rtl/>
          <w:lang w:bidi="ar-IQ"/>
        </w:rPr>
        <w:t>ّ</w:t>
      </w:r>
      <w:r w:rsidR="005A7CFB" w:rsidRPr="00AA2542">
        <w:rPr>
          <w:rFonts w:hint="cs"/>
          <w:sz w:val="27"/>
          <w:rtl/>
          <w:lang w:bidi="ar-IQ"/>
        </w:rPr>
        <w:t xml:space="preserve"> ما يقدرون على فهمه هو أن المنتسب إلى القبيلة إذا لم يح</w:t>
      </w:r>
      <w:r w:rsidR="0078463B" w:rsidRPr="00AA2542">
        <w:rPr>
          <w:rFonts w:hint="cs"/>
          <w:sz w:val="27"/>
          <w:rtl/>
          <w:lang w:bidi="ar-IQ"/>
        </w:rPr>
        <w:t>ْ</w:t>
      </w:r>
      <w:r w:rsidR="005A7CFB" w:rsidRPr="00AA2542">
        <w:rPr>
          <w:rFonts w:hint="cs"/>
          <w:sz w:val="27"/>
          <w:rtl/>
          <w:lang w:bidi="ar-IQ"/>
        </w:rPr>
        <w:t>ظ</w:t>
      </w:r>
      <w:r w:rsidR="0078463B" w:rsidRPr="00AA2542">
        <w:rPr>
          <w:rFonts w:hint="cs"/>
          <w:sz w:val="27"/>
          <w:rtl/>
          <w:lang w:bidi="ar-IQ"/>
        </w:rPr>
        <w:t>َ</w:t>
      </w:r>
      <w:r w:rsidR="005A7CFB" w:rsidRPr="00AA2542">
        <w:rPr>
          <w:rFonts w:hint="cs"/>
          <w:sz w:val="27"/>
          <w:rtl/>
          <w:lang w:bidi="ar-IQ"/>
        </w:rPr>
        <w:t xml:space="preserve"> بدعمها وحمايتها فإنه سوف يُس</w:t>
      </w:r>
      <w:r w:rsidR="0078463B" w:rsidRPr="00AA2542">
        <w:rPr>
          <w:rFonts w:hint="cs"/>
          <w:sz w:val="27"/>
          <w:rtl/>
          <w:lang w:bidi="ar-IQ"/>
        </w:rPr>
        <w:t>ْ</w:t>
      </w:r>
      <w:r w:rsidR="005A7CFB" w:rsidRPr="00AA2542">
        <w:rPr>
          <w:rFonts w:hint="cs"/>
          <w:sz w:val="27"/>
          <w:rtl/>
          <w:lang w:bidi="ar-IQ"/>
        </w:rPr>
        <w:t>ح</w:t>
      </w:r>
      <w:r w:rsidR="0078463B" w:rsidRPr="00AA2542">
        <w:rPr>
          <w:rFonts w:hint="cs"/>
          <w:sz w:val="27"/>
          <w:rtl/>
          <w:lang w:bidi="ar-IQ"/>
        </w:rPr>
        <w:t>َ</w:t>
      </w:r>
      <w:r w:rsidR="005A7CFB" w:rsidRPr="00AA2542">
        <w:rPr>
          <w:rFonts w:hint="cs"/>
          <w:sz w:val="27"/>
          <w:rtl/>
          <w:lang w:bidi="ar-IQ"/>
        </w:rPr>
        <w:t>ق تحت سنابك خ</w:t>
      </w:r>
      <w:r w:rsidR="0078463B" w:rsidRPr="00AA2542">
        <w:rPr>
          <w:rFonts w:hint="cs"/>
          <w:sz w:val="27"/>
          <w:rtl/>
          <w:lang w:bidi="ar-IQ"/>
        </w:rPr>
        <w:t>َ</w:t>
      </w:r>
      <w:r w:rsidR="005A7CFB" w:rsidRPr="00AA2542">
        <w:rPr>
          <w:rFonts w:hint="cs"/>
          <w:sz w:val="27"/>
          <w:rtl/>
          <w:lang w:bidi="ar-IQ"/>
        </w:rPr>
        <w:t>ي</w:t>
      </w:r>
      <w:r w:rsidR="0078463B" w:rsidRPr="00AA2542">
        <w:rPr>
          <w:rFonts w:hint="cs"/>
          <w:sz w:val="27"/>
          <w:rtl/>
          <w:lang w:bidi="ar-IQ"/>
        </w:rPr>
        <w:t>ْ</w:t>
      </w:r>
      <w:r w:rsidR="005A7CFB" w:rsidRPr="00AA2542">
        <w:rPr>
          <w:rFonts w:hint="cs"/>
          <w:sz w:val="27"/>
          <w:rtl/>
          <w:lang w:bidi="ar-IQ"/>
        </w:rPr>
        <w:t>ل القبائل الأخرى.</w:t>
      </w:r>
    </w:p>
    <w:p w:rsidR="005A7CFB" w:rsidRPr="00AA2542" w:rsidRDefault="005A7CFB" w:rsidP="00185700">
      <w:pPr>
        <w:rPr>
          <w:sz w:val="27"/>
          <w:rtl/>
          <w:lang w:bidi="ar-IQ"/>
        </w:rPr>
      </w:pPr>
    </w:p>
    <w:p w:rsidR="005A7CFB" w:rsidRPr="00AA2542" w:rsidRDefault="005A7CFB" w:rsidP="00185700">
      <w:pPr>
        <w:rPr>
          <w:b/>
          <w:bCs/>
          <w:sz w:val="27"/>
          <w:lang w:bidi="ar-IQ"/>
        </w:rPr>
      </w:pPr>
      <w:r w:rsidRPr="00AA2542">
        <w:rPr>
          <w:sz w:val="24"/>
          <w:szCs w:val="24"/>
        </w:rPr>
        <w:sym w:font="AGA Arabesque" w:char="F05F"/>
      </w:r>
      <w:r w:rsidRPr="00AA2542">
        <w:rPr>
          <w:rFonts w:hint="cs"/>
          <w:b/>
          <w:bCs/>
          <w:sz w:val="27"/>
          <w:rtl/>
          <w:lang w:bidi="ar-IQ"/>
        </w:rPr>
        <w:t xml:space="preserve"> يمكن أن نرى جذوراً من العدالة في معاهدة حلف الفضول التي عقدت من أجل حماية المظلوم. ولكن</w:t>
      </w:r>
      <w:r w:rsidR="0078463B" w:rsidRPr="00AA2542">
        <w:rPr>
          <w:rFonts w:hint="cs"/>
          <w:b/>
          <w:bCs/>
          <w:sz w:val="27"/>
          <w:rtl/>
          <w:lang w:bidi="ar-IQ"/>
        </w:rPr>
        <w:t>ْ</w:t>
      </w:r>
      <w:r w:rsidRPr="00AA2542">
        <w:rPr>
          <w:rFonts w:hint="cs"/>
          <w:b/>
          <w:bCs/>
          <w:sz w:val="27"/>
          <w:rtl/>
          <w:lang w:bidi="ar-IQ"/>
        </w:rPr>
        <w:t xml:space="preserve"> ما مدى إمكانية تعميم هذه النزعة إلى تحقيق العدالة في ذلك المجتمع؟ ففي </w:t>
      </w:r>
      <w:r w:rsidR="007D54A2" w:rsidRPr="00AA2542">
        <w:rPr>
          <w:rFonts w:hint="cs"/>
          <w:b/>
          <w:bCs/>
          <w:sz w:val="27"/>
          <w:rtl/>
          <w:lang w:bidi="ar-IQ"/>
        </w:rPr>
        <w:t>مقابل</w:t>
      </w:r>
      <w:r w:rsidRPr="00AA2542">
        <w:rPr>
          <w:rFonts w:hint="cs"/>
          <w:b/>
          <w:bCs/>
          <w:sz w:val="27"/>
          <w:rtl/>
          <w:lang w:bidi="ar-IQ"/>
        </w:rPr>
        <w:t xml:space="preserve"> هذه المعاهدة نجد ظاهرة وأد البنات ضاربة</w:t>
      </w:r>
      <w:r w:rsidR="0078463B" w:rsidRPr="00AA2542">
        <w:rPr>
          <w:rFonts w:hint="cs"/>
          <w:b/>
          <w:bCs/>
          <w:sz w:val="27"/>
          <w:rtl/>
          <w:lang w:bidi="ar-IQ"/>
        </w:rPr>
        <w:t>ً</w:t>
      </w:r>
      <w:r w:rsidRPr="00AA2542">
        <w:rPr>
          <w:rFonts w:hint="cs"/>
          <w:b/>
          <w:bCs/>
          <w:sz w:val="27"/>
          <w:rtl/>
          <w:lang w:bidi="ar-IQ"/>
        </w:rPr>
        <w:t xml:space="preserve"> بأطنابها في عمق المجتمع الجاهلي!</w:t>
      </w:r>
    </w:p>
    <w:p w:rsidR="005A7CFB" w:rsidRPr="00AA2542" w:rsidRDefault="00E316D1" w:rsidP="00185700">
      <w:pPr>
        <w:rPr>
          <w:sz w:val="27"/>
          <w:rtl/>
          <w:lang w:bidi="ar-IQ"/>
        </w:rPr>
      </w:pPr>
      <w:r w:rsidRPr="00AA2542">
        <w:rPr>
          <w:sz w:val="24"/>
          <w:szCs w:val="24"/>
        </w:rPr>
        <w:sym w:font="AGA Arabesque" w:char="F05E"/>
      </w:r>
      <w:r w:rsidR="005A7CFB" w:rsidRPr="00AA2542">
        <w:rPr>
          <w:rFonts w:hint="cs"/>
          <w:sz w:val="27"/>
          <w:rtl/>
          <w:lang w:bidi="ar-IQ"/>
        </w:rPr>
        <w:t xml:space="preserve"> لم تكن ظاهرة وأد البنات هي الطابع الغالب، وإنما كانت مقتصرة</w:t>
      </w:r>
      <w:r w:rsidR="0078463B" w:rsidRPr="00AA2542">
        <w:rPr>
          <w:rFonts w:hint="cs"/>
          <w:sz w:val="27"/>
          <w:rtl/>
          <w:lang w:bidi="ar-IQ"/>
        </w:rPr>
        <w:t>ً</w:t>
      </w:r>
      <w:r w:rsidR="005A7CFB" w:rsidRPr="00AA2542">
        <w:rPr>
          <w:rFonts w:hint="cs"/>
          <w:sz w:val="27"/>
          <w:rtl/>
          <w:lang w:bidi="ar-IQ"/>
        </w:rPr>
        <w:t xml:space="preserve"> على بعض القبائل.</w:t>
      </w:r>
    </w:p>
    <w:p w:rsidR="005A7CFB" w:rsidRPr="00AA2542" w:rsidRDefault="005A7CFB" w:rsidP="00185700">
      <w:pPr>
        <w:rPr>
          <w:sz w:val="27"/>
          <w:rtl/>
          <w:lang w:bidi="ar-IQ"/>
        </w:rPr>
      </w:pPr>
    </w:p>
    <w:p w:rsidR="005A7CFB" w:rsidRPr="00AA2542" w:rsidRDefault="005A7CFB" w:rsidP="00185700">
      <w:pPr>
        <w:rPr>
          <w:b/>
          <w:bCs/>
          <w:sz w:val="27"/>
          <w:lang w:bidi="ar-IQ"/>
        </w:rPr>
      </w:pPr>
      <w:r w:rsidRPr="00AA2542">
        <w:rPr>
          <w:sz w:val="24"/>
          <w:szCs w:val="24"/>
        </w:rPr>
        <w:sym w:font="AGA Arabesque" w:char="F05F"/>
      </w:r>
      <w:r w:rsidRPr="00AA2542">
        <w:rPr>
          <w:rFonts w:hint="cs"/>
          <w:b/>
          <w:bCs/>
          <w:sz w:val="27"/>
          <w:rtl/>
          <w:lang w:bidi="ar-IQ"/>
        </w:rPr>
        <w:t xml:space="preserve"> خ</w:t>
      </w:r>
      <w:r w:rsidR="0078463B" w:rsidRPr="00AA2542">
        <w:rPr>
          <w:rFonts w:hint="cs"/>
          <w:b/>
          <w:bCs/>
          <w:sz w:val="27"/>
          <w:rtl/>
          <w:lang w:bidi="ar-IQ"/>
        </w:rPr>
        <w:t>ُ</w:t>
      </w:r>
      <w:r w:rsidRPr="00AA2542">
        <w:rPr>
          <w:rFonts w:hint="cs"/>
          <w:b/>
          <w:bCs/>
          <w:sz w:val="27"/>
          <w:rtl/>
          <w:lang w:bidi="ar-IQ"/>
        </w:rPr>
        <w:t>ذ</w:t>
      </w:r>
      <w:r w:rsidR="0078463B" w:rsidRPr="00AA2542">
        <w:rPr>
          <w:rFonts w:hint="cs"/>
          <w:b/>
          <w:bCs/>
          <w:sz w:val="27"/>
          <w:rtl/>
          <w:lang w:bidi="ar-IQ"/>
        </w:rPr>
        <w:t>ْ</w:t>
      </w:r>
      <w:r w:rsidRPr="00AA2542">
        <w:rPr>
          <w:rFonts w:hint="cs"/>
          <w:b/>
          <w:bCs/>
          <w:sz w:val="27"/>
          <w:rtl/>
          <w:lang w:bidi="ar-IQ"/>
        </w:rPr>
        <w:t xml:space="preserve"> بنظر الاعتبار مجتمعين أو قبيلتين تتنازعان حول توزيع المصالح، غاية ما هنالك أن إحداهما تنطلق من منطلق الضعف</w:t>
      </w:r>
      <w:r w:rsidR="0078463B" w:rsidRPr="00AA2542">
        <w:rPr>
          <w:rFonts w:hint="cs"/>
          <w:b/>
          <w:bCs/>
          <w:sz w:val="27"/>
          <w:rtl/>
          <w:lang w:bidi="ar-IQ"/>
        </w:rPr>
        <w:t>؛</w:t>
      </w:r>
      <w:r w:rsidRPr="00AA2542">
        <w:rPr>
          <w:rFonts w:hint="cs"/>
          <w:b/>
          <w:bCs/>
          <w:sz w:val="27"/>
          <w:rtl/>
          <w:lang w:bidi="ar-IQ"/>
        </w:rPr>
        <w:t xml:space="preserve"> والأخرى من منطلق القوّة. وحيث </w:t>
      </w:r>
      <w:r w:rsidR="0078463B" w:rsidRPr="00AA2542">
        <w:rPr>
          <w:rFonts w:hint="cs"/>
          <w:b/>
          <w:bCs/>
          <w:sz w:val="27"/>
          <w:rtl/>
          <w:lang w:bidi="ar-IQ"/>
        </w:rPr>
        <w:t>إ</w:t>
      </w:r>
      <w:r w:rsidRPr="00AA2542">
        <w:rPr>
          <w:rFonts w:hint="cs"/>
          <w:b/>
          <w:bCs/>
          <w:sz w:val="27"/>
          <w:rtl/>
          <w:lang w:bidi="ar-IQ"/>
        </w:rPr>
        <w:t>نهما تعيشان هذا الواقع اللامتكافئ فإنهما يتوص</w:t>
      </w:r>
      <w:r w:rsidR="0078463B" w:rsidRPr="00AA2542">
        <w:rPr>
          <w:rFonts w:hint="cs"/>
          <w:b/>
          <w:bCs/>
          <w:sz w:val="27"/>
          <w:rtl/>
          <w:lang w:bidi="ar-IQ"/>
        </w:rPr>
        <w:t>ّ</w:t>
      </w:r>
      <w:r w:rsidRPr="00AA2542">
        <w:rPr>
          <w:rFonts w:hint="cs"/>
          <w:b/>
          <w:bCs/>
          <w:sz w:val="27"/>
          <w:rtl/>
          <w:lang w:bidi="ar-IQ"/>
        </w:rPr>
        <w:t>لان إلى إبرام مثل هذه التحالفات والمواثيق. هل تعتقدون أن القبيلة المغلوب على أمرها ترى العدالة متحق</w:t>
      </w:r>
      <w:r w:rsidR="0078463B" w:rsidRPr="00AA2542">
        <w:rPr>
          <w:rFonts w:hint="cs"/>
          <w:b/>
          <w:bCs/>
          <w:sz w:val="27"/>
          <w:rtl/>
          <w:lang w:bidi="ar-IQ"/>
        </w:rPr>
        <w:t>ّ</w:t>
      </w:r>
      <w:r w:rsidRPr="00AA2542">
        <w:rPr>
          <w:rFonts w:hint="cs"/>
          <w:b/>
          <w:bCs/>
          <w:sz w:val="27"/>
          <w:rtl/>
          <w:lang w:bidi="ar-IQ"/>
        </w:rPr>
        <w:t>قة في هذا الحلف والميثاق؟ إن المجتمع الجاهلي يرضخ لمثل هذه التحالفات على الرغم من أنه لا يراها عادلة. بينما سماحتكم تد</w:t>
      </w:r>
      <w:r w:rsidR="00BC02AD" w:rsidRPr="00AA2542">
        <w:rPr>
          <w:rFonts w:hint="cs"/>
          <w:b/>
          <w:bCs/>
          <w:sz w:val="27"/>
          <w:rtl/>
          <w:lang w:bidi="ar-IQ"/>
        </w:rPr>
        <w:t>ّ</w:t>
      </w:r>
      <w:r w:rsidRPr="00AA2542">
        <w:rPr>
          <w:rFonts w:hint="cs"/>
          <w:b/>
          <w:bCs/>
          <w:sz w:val="27"/>
          <w:rtl/>
          <w:lang w:bidi="ar-IQ"/>
        </w:rPr>
        <w:t>عي أن كل</w:t>
      </w:r>
      <w:r w:rsidR="00BC02AD" w:rsidRPr="00AA2542">
        <w:rPr>
          <w:rFonts w:hint="cs"/>
          <w:b/>
          <w:bCs/>
          <w:sz w:val="27"/>
          <w:rtl/>
          <w:lang w:bidi="ar-IQ"/>
        </w:rPr>
        <w:t>ّ</w:t>
      </w:r>
      <w:r w:rsidRPr="00AA2542">
        <w:rPr>
          <w:rFonts w:hint="cs"/>
          <w:b/>
          <w:bCs/>
          <w:sz w:val="27"/>
          <w:rtl/>
          <w:lang w:bidi="ar-IQ"/>
        </w:rPr>
        <w:t xml:space="preserve"> أنواع النظم والتحالفات وأي</w:t>
      </w:r>
      <w:r w:rsidR="00BC02AD" w:rsidRPr="00AA2542">
        <w:rPr>
          <w:rFonts w:hint="cs"/>
          <w:b/>
          <w:bCs/>
          <w:sz w:val="27"/>
          <w:rtl/>
          <w:lang w:bidi="ar-IQ"/>
        </w:rPr>
        <w:t>ّ</w:t>
      </w:r>
      <w:r w:rsidRPr="00AA2542">
        <w:rPr>
          <w:rFonts w:hint="cs"/>
          <w:b/>
          <w:bCs/>
          <w:sz w:val="27"/>
          <w:rtl/>
          <w:lang w:bidi="ar-IQ"/>
        </w:rPr>
        <w:t xml:space="preserve"> اتفاق كان يتبلور في ذلك المجتمع يُع</w:t>
      </w:r>
      <w:r w:rsidR="00BC02AD" w:rsidRPr="00AA2542">
        <w:rPr>
          <w:rFonts w:hint="cs"/>
          <w:b/>
          <w:bCs/>
          <w:sz w:val="27"/>
          <w:rtl/>
          <w:lang w:bidi="ar-IQ"/>
        </w:rPr>
        <w:t>َ</w:t>
      </w:r>
      <w:r w:rsidRPr="00AA2542">
        <w:rPr>
          <w:rFonts w:hint="cs"/>
          <w:b/>
          <w:bCs/>
          <w:sz w:val="27"/>
          <w:rtl/>
          <w:lang w:bidi="ar-IQ"/>
        </w:rPr>
        <w:t>دّ عادلاً.</w:t>
      </w:r>
    </w:p>
    <w:p w:rsidR="005A7CFB" w:rsidRPr="00AA2542" w:rsidRDefault="005A7CFB" w:rsidP="00FB6DB0">
      <w:pPr>
        <w:spacing w:line="30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الفرق بين الاتفاق العام</w:t>
      </w:r>
      <w:r w:rsidR="00BC02AD" w:rsidRPr="00AA2542">
        <w:rPr>
          <w:rFonts w:hint="cs"/>
          <w:color w:val="auto"/>
          <w:rtl/>
          <w:lang w:bidi="ar-IQ"/>
        </w:rPr>
        <w:t>ّ</w:t>
      </w:r>
      <w:r w:rsidRPr="00AA2542">
        <w:rPr>
          <w:rFonts w:hint="cs"/>
          <w:color w:val="auto"/>
          <w:rtl/>
          <w:lang w:bidi="ar-IQ"/>
        </w:rPr>
        <w:t xml:space="preserve"> والاتفاق الجزئي</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لم تكن جميع التحالفات معيارية، غاية ما هنالك أن تحالفاتهم واتفاقياتهم العام</w:t>
      </w:r>
      <w:r w:rsidR="00BC02AD" w:rsidRPr="00AA2542">
        <w:rPr>
          <w:rFonts w:hint="cs"/>
          <w:sz w:val="27"/>
          <w:rtl/>
          <w:lang w:bidi="ar-IQ"/>
        </w:rPr>
        <w:t>ّ</w:t>
      </w:r>
      <w:r w:rsidR="005A7CFB" w:rsidRPr="00AA2542">
        <w:rPr>
          <w:rFonts w:hint="cs"/>
          <w:sz w:val="27"/>
          <w:rtl/>
          <w:lang w:bidi="ar-IQ"/>
        </w:rPr>
        <w:t>ة إنما كانت تهدف إلى إيجاد النظم والتوزيع العادل، رغم أنهم لم يتمك</w:t>
      </w:r>
      <w:r w:rsidR="00BC02AD" w:rsidRPr="00AA2542">
        <w:rPr>
          <w:rFonts w:hint="cs"/>
          <w:sz w:val="27"/>
          <w:rtl/>
          <w:lang w:bidi="ar-IQ"/>
        </w:rPr>
        <w:t>ّ</w:t>
      </w:r>
      <w:r w:rsidR="005A7CFB" w:rsidRPr="00AA2542">
        <w:rPr>
          <w:rFonts w:hint="cs"/>
          <w:sz w:val="27"/>
          <w:rtl/>
          <w:lang w:bidi="ar-IQ"/>
        </w:rPr>
        <w:t>نوا من تحقيق التوزيع العادل. وإن ذهنيتي وذهنياتكم قد تأث</w:t>
      </w:r>
      <w:r w:rsidR="00BC02AD" w:rsidRPr="00AA2542">
        <w:rPr>
          <w:rFonts w:hint="cs"/>
          <w:sz w:val="27"/>
          <w:rtl/>
          <w:lang w:bidi="ar-IQ"/>
        </w:rPr>
        <w:t>ّ</w:t>
      </w:r>
      <w:r w:rsidR="00DB49A6" w:rsidRPr="00AA2542">
        <w:rPr>
          <w:rFonts w:hint="cs"/>
          <w:sz w:val="27"/>
          <w:rtl/>
          <w:lang w:bidi="ar-IQ"/>
        </w:rPr>
        <w:t>َ</w:t>
      </w:r>
      <w:r w:rsidR="005A7CFB" w:rsidRPr="00AA2542">
        <w:rPr>
          <w:rFonts w:hint="cs"/>
          <w:sz w:val="27"/>
          <w:rtl/>
          <w:lang w:bidi="ar-IQ"/>
        </w:rPr>
        <w:t>رت بثلاث</w:t>
      </w:r>
      <w:r w:rsidR="00DB49A6" w:rsidRPr="00AA2542">
        <w:rPr>
          <w:rFonts w:hint="cs"/>
          <w:sz w:val="27"/>
          <w:rtl/>
          <w:lang w:bidi="ar-IQ"/>
        </w:rPr>
        <w:t>ة</w:t>
      </w:r>
      <w:r w:rsidR="005A7CFB" w:rsidRPr="00AA2542">
        <w:rPr>
          <w:rFonts w:hint="cs"/>
          <w:sz w:val="27"/>
          <w:rtl/>
          <w:lang w:bidi="ar-IQ"/>
        </w:rPr>
        <w:t xml:space="preserve"> اتجاهات، وهي:</w:t>
      </w:r>
    </w:p>
    <w:p w:rsidR="005A7CFB" w:rsidRPr="00AA2542" w:rsidRDefault="002A4E47" w:rsidP="00E71C8F">
      <w:pPr>
        <w:rPr>
          <w:sz w:val="27"/>
          <w:rtl/>
          <w:lang w:bidi="ar-IQ"/>
        </w:rPr>
      </w:pPr>
      <w:r w:rsidRPr="002A4E47">
        <w:rPr>
          <w:rFonts w:hint="cs"/>
          <w:sz w:val="27"/>
          <w:rtl/>
          <w:lang w:bidi="ar-IQ"/>
        </w:rPr>
        <w:lastRenderedPageBreak/>
        <w:t>1</w:t>
      </w:r>
      <w:r w:rsidR="005A7CFB" w:rsidRPr="00AA2542">
        <w:rPr>
          <w:rFonts w:hint="cs"/>
          <w:sz w:val="27"/>
          <w:rtl/>
          <w:lang w:bidi="ar-IQ"/>
        </w:rPr>
        <w:t>ـ فهمنا للإسلام بوصفه تجسيداً للعدالة المشتملة على روح النوايا الطاهرة والصادقة؛ فنقول لذلك: إن فلاناً إنسان</w:t>
      </w:r>
      <w:r w:rsidR="00DB49A6" w:rsidRPr="00AA2542">
        <w:rPr>
          <w:rFonts w:hint="cs"/>
          <w:sz w:val="27"/>
          <w:rtl/>
          <w:lang w:bidi="ar-IQ"/>
        </w:rPr>
        <w:t>ٌ</w:t>
      </w:r>
      <w:r w:rsidR="005A7CFB" w:rsidRPr="00AA2542">
        <w:rPr>
          <w:rFonts w:hint="cs"/>
          <w:sz w:val="27"/>
          <w:rtl/>
          <w:lang w:bidi="ar-IQ"/>
        </w:rPr>
        <w:t xml:space="preserve"> طاهر وعادل</w:t>
      </w:r>
      <w:r w:rsidR="00DB49A6" w:rsidRPr="00AA2542">
        <w:rPr>
          <w:rFonts w:hint="cs"/>
          <w:sz w:val="27"/>
          <w:rtl/>
          <w:lang w:bidi="ar-IQ"/>
        </w:rPr>
        <w:t>،</w:t>
      </w:r>
      <w:r w:rsidR="005A7CFB" w:rsidRPr="00AA2542">
        <w:rPr>
          <w:rFonts w:hint="cs"/>
          <w:sz w:val="27"/>
          <w:rtl/>
          <w:lang w:bidi="ar-IQ"/>
        </w:rPr>
        <w:t xml:space="preserve"> ويراعي الحقوق.</w:t>
      </w:r>
    </w:p>
    <w:p w:rsidR="005A7CFB" w:rsidRPr="00AA2542" w:rsidRDefault="002A4E47" w:rsidP="00E71C8F">
      <w:pPr>
        <w:rPr>
          <w:sz w:val="27"/>
          <w:rtl/>
          <w:lang w:bidi="ar-IQ"/>
        </w:rPr>
      </w:pPr>
      <w:r w:rsidRPr="002A4E47">
        <w:rPr>
          <w:rFonts w:hint="cs"/>
          <w:sz w:val="27"/>
          <w:rtl/>
          <w:lang w:bidi="ar-IQ"/>
        </w:rPr>
        <w:t>2</w:t>
      </w:r>
      <w:r w:rsidR="005A7CFB" w:rsidRPr="00AA2542">
        <w:rPr>
          <w:rFonts w:hint="cs"/>
          <w:sz w:val="27"/>
          <w:rtl/>
          <w:lang w:bidi="ar-IQ"/>
        </w:rPr>
        <w:t>ـ لقد تعرّ</w:t>
      </w:r>
      <w:r w:rsidR="00DB49A6" w:rsidRPr="00AA2542">
        <w:rPr>
          <w:rFonts w:hint="cs"/>
          <w:sz w:val="27"/>
          <w:rtl/>
          <w:lang w:bidi="ar-IQ"/>
        </w:rPr>
        <w:t>َ</w:t>
      </w:r>
      <w:r w:rsidR="005A7CFB" w:rsidRPr="00AA2542">
        <w:rPr>
          <w:rFonts w:hint="cs"/>
          <w:sz w:val="27"/>
          <w:rtl/>
          <w:lang w:bidi="ar-IQ"/>
        </w:rPr>
        <w:t>فنا على الأحكام الإسلامية والعدالة التي بي</w:t>
      </w:r>
      <w:r w:rsidR="00DB49A6" w:rsidRPr="00AA2542">
        <w:rPr>
          <w:rFonts w:hint="cs"/>
          <w:sz w:val="27"/>
          <w:rtl/>
          <w:lang w:bidi="ar-IQ"/>
        </w:rPr>
        <w:t>َّ</w:t>
      </w:r>
      <w:r w:rsidR="005A7CFB" w:rsidRPr="00AA2542">
        <w:rPr>
          <w:rFonts w:hint="cs"/>
          <w:sz w:val="27"/>
          <w:rtl/>
          <w:lang w:bidi="ar-IQ"/>
        </w:rPr>
        <w:t>نها الإسلام.</w:t>
      </w:r>
    </w:p>
    <w:p w:rsidR="005A7CFB" w:rsidRPr="00AA2542" w:rsidRDefault="002A4E47" w:rsidP="00E71C8F">
      <w:pPr>
        <w:rPr>
          <w:sz w:val="27"/>
          <w:rtl/>
          <w:lang w:bidi="ar-IQ"/>
        </w:rPr>
      </w:pPr>
      <w:r w:rsidRPr="002A4E47">
        <w:rPr>
          <w:rFonts w:hint="cs"/>
          <w:sz w:val="27"/>
          <w:rtl/>
          <w:lang w:bidi="ar-IQ"/>
        </w:rPr>
        <w:t>3</w:t>
      </w:r>
      <w:r w:rsidR="005A7CFB" w:rsidRPr="00AA2542">
        <w:rPr>
          <w:rFonts w:hint="cs"/>
          <w:sz w:val="27"/>
          <w:rtl/>
          <w:lang w:bidi="ar-IQ"/>
        </w:rPr>
        <w:t xml:space="preserve">ـ </w:t>
      </w:r>
      <w:r w:rsidR="00DB49A6" w:rsidRPr="00AA2542">
        <w:rPr>
          <w:rFonts w:hint="cs"/>
          <w:sz w:val="27"/>
          <w:rtl/>
          <w:lang w:bidi="ar-IQ"/>
        </w:rPr>
        <w:t>إ</w:t>
      </w:r>
      <w:r w:rsidR="005A7CFB" w:rsidRPr="00AA2542">
        <w:rPr>
          <w:rFonts w:hint="cs"/>
          <w:sz w:val="27"/>
          <w:rtl/>
          <w:lang w:bidi="ar-IQ"/>
        </w:rPr>
        <w:t>ننا من الناحية العقلائية والمجتمع البشري والازدهار العلمي قد حصلنا كذلك على سلسلة</w:t>
      </w:r>
      <w:r w:rsidR="00DB49A6" w:rsidRPr="00AA2542">
        <w:rPr>
          <w:rFonts w:hint="cs"/>
          <w:sz w:val="27"/>
          <w:rtl/>
          <w:lang w:bidi="ar-IQ"/>
        </w:rPr>
        <w:t>ٍ</w:t>
      </w:r>
      <w:r w:rsidR="005A7CFB" w:rsidRPr="00AA2542">
        <w:rPr>
          <w:rFonts w:hint="cs"/>
          <w:sz w:val="27"/>
          <w:rtl/>
          <w:lang w:bidi="ar-IQ"/>
        </w:rPr>
        <w:t xml:space="preserve"> من الآراء التي تطمح إلى تحقيق العدالة.</w:t>
      </w:r>
    </w:p>
    <w:p w:rsidR="005A7CFB" w:rsidRPr="00AA2542" w:rsidRDefault="005A7CFB" w:rsidP="00E71C8F">
      <w:pPr>
        <w:rPr>
          <w:sz w:val="27"/>
          <w:rtl/>
          <w:lang w:bidi="ar-IQ"/>
        </w:rPr>
      </w:pPr>
      <w:r w:rsidRPr="00AA2542">
        <w:rPr>
          <w:rFonts w:hint="cs"/>
          <w:sz w:val="27"/>
          <w:rtl/>
          <w:lang w:bidi="ar-IQ"/>
        </w:rPr>
        <w:t>وإنكم من زاوية هذه الاتجاهات الثلاثة تنظرون إلى المجتمع الجاهلي بوصفه من أسوأ المجتمعات الظالمة.</w:t>
      </w:r>
    </w:p>
    <w:p w:rsidR="005A7CFB" w:rsidRPr="00AA2542" w:rsidRDefault="005A7CFB" w:rsidP="00E71C8F">
      <w:pPr>
        <w:rPr>
          <w:sz w:val="27"/>
          <w:rtl/>
          <w:lang w:bidi="ar-IQ"/>
        </w:rPr>
      </w:pPr>
    </w:p>
    <w:p w:rsidR="005A7CFB" w:rsidRPr="00AA2542" w:rsidRDefault="005A7CFB" w:rsidP="009C1107">
      <w:pPr>
        <w:rPr>
          <w:b/>
          <w:bCs/>
          <w:sz w:val="27"/>
          <w:lang w:bidi="ar-IQ"/>
        </w:rPr>
      </w:pPr>
      <w:r w:rsidRPr="00AA2542">
        <w:rPr>
          <w:sz w:val="24"/>
          <w:szCs w:val="24"/>
        </w:rPr>
        <w:sym w:font="AGA Arabesque" w:char="F05F"/>
      </w:r>
      <w:r w:rsidRPr="00AA2542">
        <w:rPr>
          <w:rFonts w:hint="cs"/>
          <w:b/>
          <w:bCs/>
          <w:sz w:val="27"/>
          <w:rtl/>
          <w:lang w:bidi="ar-IQ"/>
        </w:rPr>
        <w:t xml:space="preserve"> يمكن القول</w:t>
      </w:r>
      <w:r w:rsidR="00DB49A6" w:rsidRPr="00AA2542">
        <w:rPr>
          <w:rFonts w:hint="cs"/>
          <w:b/>
          <w:bCs/>
          <w:sz w:val="27"/>
          <w:rtl/>
          <w:lang w:bidi="ar-IQ"/>
        </w:rPr>
        <w:t>:</w:t>
      </w:r>
      <w:r w:rsidRPr="00AA2542">
        <w:rPr>
          <w:rFonts w:hint="cs"/>
          <w:b/>
          <w:bCs/>
          <w:sz w:val="27"/>
          <w:rtl/>
          <w:lang w:bidi="ar-IQ"/>
        </w:rPr>
        <w:t xml:space="preserve"> إن تحالفاتهم واتفاقياتهم من أجل إيقاف الحرب كانت تمث</w:t>
      </w:r>
      <w:r w:rsidR="00DB49A6" w:rsidRPr="00AA2542">
        <w:rPr>
          <w:rFonts w:hint="cs"/>
          <w:b/>
          <w:bCs/>
          <w:sz w:val="27"/>
          <w:rtl/>
          <w:lang w:bidi="ar-IQ"/>
        </w:rPr>
        <w:t>ِّ</w:t>
      </w:r>
      <w:r w:rsidRPr="00AA2542">
        <w:rPr>
          <w:rFonts w:hint="cs"/>
          <w:b/>
          <w:bCs/>
          <w:sz w:val="27"/>
          <w:rtl/>
          <w:lang w:bidi="ar-IQ"/>
        </w:rPr>
        <w:t>ل واحد</w:t>
      </w:r>
      <w:r w:rsidR="009C1107">
        <w:rPr>
          <w:rFonts w:hint="cs"/>
          <w:b/>
          <w:bCs/>
          <w:sz w:val="27"/>
          <w:rtl/>
          <w:lang w:bidi="ar-IQ"/>
        </w:rPr>
        <w:t>اً</w:t>
      </w:r>
      <w:r w:rsidRPr="00AA2542">
        <w:rPr>
          <w:rFonts w:hint="cs"/>
          <w:b/>
          <w:bCs/>
          <w:sz w:val="27"/>
          <w:rtl/>
          <w:lang w:bidi="ar-IQ"/>
        </w:rPr>
        <w:t xml:space="preserve"> من تلك المعايير، وأما أن يكون محتوى كل</w:t>
      </w:r>
      <w:r w:rsidR="00DB49A6" w:rsidRPr="00AA2542">
        <w:rPr>
          <w:rFonts w:hint="cs"/>
          <w:b/>
          <w:bCs/>
          <w:sz w:val="27"/>
          <w:rtl/>
          <w:lang w:bidi="ar-IQ"/>
        </w:rPr>
        <w:t>ّ</w:t>
      </w:r>
      <w:r w:rsidRPr="00AA2542">
        <w:rPr>
          <w:rFonts w:hint="cs"/>
          <w:b/>
          <w:bCs/>
          <w:sz w:val="27"/>
          <w:rtl/>
          <w:lang w:bidi="ar-IQ"/>
        </w:rPr>
        <w:t xml:space="preserve"> اتفاق متطابقاً بالضرورة مع المعايير فهو بحث</w:t>
      </w:r>
      <w:r w:rsidR="00DB49A6" w:rsidRPr="00AA2542">
        <w:rPr>
          <w:rFonts w:hint="cs"/>
          <w:b/>
          <w:bCs/>
          <w:sz w:val="27"/>
          <w:rtl/>
          <w:lang w:bidi="ar-IQ"/>
        </w:rPr>
        <w:t>ٌ</w:t>
      </w:r>
      <w:r w:rsidRPr="00AA2542">
        <w:rPr>
          <w:rFonts w:hint="cs"/>
          <w:b/>
          <w:bCs/>
          <w:sz w:val="27"/>
          <w:rtl/>
          <w:lang w:bidi="ar-IQ"/>
        </w:rPr>
        <w:t xml:space="preserve"> آخر. لنفترض أن حص</w:t>
      </w:r>
      <w:r w:rsidR="00DB49A6" w:rsidRPr="00AA2542">
        <w:rPr>
          <w:rFonts w:hint="cs"/>
          <w:b/>
          <w:bCs/>
          <w:sz w:val="27"/>
          <w:rtl/>
          <w:lang w:bidi="ar-IQ"/>
        </w:rPr>
        <w:t>ّ</w:t>
      </w:r>
      <w:r w:rsidRPr="00AA2542">
        <w:rPr>
          <w:rFonts w:hint="cs"/>
          <w:b/>
          <w:bCs/>
          <w:sz w:val="27"/>
          <w:rtl/>
          <w:lang w:bidi="ar-IQ"/>
        </w:rPr>
        <w:t xml:space="preserve">تكم تبلغ الثلاثة أرباع، وحيث </w:t>
      </w:r>
      <w:r w:rsidR="00DB49A6" w:rsidRPr="00AA2542">
        <w:rPr>
          <w:rFonts w:hint="cs"/>
          <w:b/>
          <w:bCs/>
          <w:sz w:val="27"/>
          <w:rtl/>
          <w:lang w:bidi="ar-IQ"/>
        </w:rPr>
        <w:t>إ</w:t>
      </w:r>
      <w:r w:rsidRPr="00AA2542">
        <w:rPr>
          <w:rFonts w:hint="cs"/>
          <w:b/>
          <w:bCs/>
          <w:sz w:val="27"/>
          <w:rtl/>
          <w:lang w:bidi="ar-IQ"/>
        </w:rPr>
        <w:t>ني أتمت</w:t>
      </w:r>
      <w:r w:rsidR="00DB49A6" w:rsidRPr="00AA2542">
        <w:rPr>
          <w:rFonts w:hint="cs"/>
          <w:b/>
          <w:bCs/>
          <w:sz w:val="27"/>
          <w:rtl/>
          <w:lang w:bidi="ar-IQ"/>
        </w:rPr>
        <w:t>ّ</w:t>
      </w:r>
      <w:r w:rsidRPr="00AA2542">
        <w:rPr>
          <w:rFonts w:hint="cs"/>
          <w:b/>
          <w:bCs/>
          <w:sz w:val="27"/>
          <w:rtl/>
          <w:lang w:bidi="ar-IQ"/>
        </w:rPr>
        <w:t>ع بقوة أقل</w:t>
      </w:r>
      <w:r w:rsidR="00DB49A6" w:rsidRPr="00AA2542">
        <w:rPr>
          <w:rFonts w:hint="cs"/>
          <w:b/>
          <w:bCs/>
          <w:sz w:val="27"/>
          <w:rtl/>
          <w:lang w:bidi="ar-IQ"/>
        </w:rPr>
        <w:t>ّ</w:t>
      </w:r>
      <w:r w:rsidRPr="00AA2542">
        <w:rPr>
          <w:rFonts w:hint="cs"/>
          <w:b/>
          <w:bCs/>
          <w:sz w:val="27"/>
          <w:rtl/>
          <w:lang w:bidi="ar-IQ"/>
        </w:rPr>
        <w:t xml:space="preserve"> سوف أقتنع بنصيبي في الربع. فهل ي</w:t>
      </w:r>
      <w:r w:rsidR="00DB49A6" w:rsidRPr="00AA2542">
        <w:rPr>
          <w:rFonts w:hint="cs"/>
          <w:b/>
          <w:bCs/>
          <w:sz w:val="27"/>
          <w:rtl/>
          <w:lang w:bidi="ar-IQ"/>
        </w:rPr>
        <w:t>ُ</w:t>
      </w:r>
      <w:r w:rsidRPr="00AA2542">
        <w:rPr>
          <w:rFonts w:hint="cs"/>
          <w:b/>
          <w:bCs/>
          <w:sz w:val="27"/>
          <w:rtl/>
          <w:lang w:bidi="ar-IQ"/>
        </w:rPr>
        <w:t>ع</w:t>
      </w:r>
      <w:r w:rsidR="00DB49A6" w:rsidRPr="00AA2542">
        <w:rPr>
          <w:rFonts w:hint="cs"/>
          <w:b/>
          <w:bCs/>
          <w:sz w:val="27"/>
          <w:rtl/>
          <w:lang w:bidi="ar-IQ"/>
        </w:rPr>
        <w:t>َ</w:t>
      </w:r>
      <w:r w:rsidRPr="00AA2542">
        <w:rPr>
          <w:rFonts w:hint="cs"/>
          <w:b/>
          <w:bCs/>
          <w:sz w:val="27"/>
          <w:rtl/>
          <w:lang w:bidi="ar-IQ"/>
        </w:rPr>
        <w:t>د</w:t>
      </w:r>
      <w:r w:rsidR="00DB49A6" w:rsidRPr="00AA2542">
        <w:rPr>
          <w:rFonts w:hint="cs"/>
          <w:b/>
          <w:bCs/>
          <w:sz w:val="27"/>
          <w:rtl/>
          <w:lang w:bidi="ar-IQ"/>
        </w:rPr>
        <w:t>ّ</w:t>
      </w:r>
      <w:r w:rsidRPr="00AA2542">
        <w:rPr>
          <w:rFonts w:hint="cs"/>
          <w:b/>
          <w:bCs/>
          <w:sz w:val="27"/>
          <w:rtl/>
          <w:lang w:bidi="ar-IQ"/>
        </w:rPr>
        <w:t xml:space="preserve"> هذا الاتفاق متطابقاً مع المعيار أو العدالة؟!</w:t>
      </w:r>
    </w:p>
    <w:p w:rsidR="005A7CFB" w:rsidRPr="00AA2542" w:rsidRDefault="005A7CFB" w:rsidP="00185700">
      <w:pPr>
        <w:spacing w:line="37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عدم اشتراط العدالة في اتصاف الاتفاق بالعدالة</w:t>
      </w:r>
      <w:r w:rsidR="001D2DC5" w:rsidRPr="00AA2542">
        <w:rPr>
          <w:rFonts w:hint="cs"/>
          <w:color w:val="auto"/>
          <w:rtl/>
          <w:lang w:val="en-US"/>
        </w:rPr>
        <w:t xml:space="preserve"> ــــــ</w:t>
      </w:r>
    </w:p>
    <w:p w:rsidR="005A7CFB" w:rsidRPr="00AA2542" w:rsidRDefault="00E316D1" w:rsidP="009C1107">
      <w:pPr>
        <w:rPr>
          <w:sz w:val="27"/>
          <w:rtl/>
          <w:lang w:bidi="ar-IQ"/>
        </w:rPr>
      </w:pPr>
      <w:r w:rsidRPr="00AA2542">
        <w:rPr>
          <w:sz w:val="24"/>
          <w:szCs w:val="24"/>
        </w:rPr>
        <w:sym w:font="AGA Arabesque" w:char="F05E"/>
      </w:r>
      <w:r w:rsidR="005A7CFB" w:rsidRPr="00AA2542">
        <w:rPr>
          <w:rFonts w:hint="cs"/>
          <w:sz w:val="27"/>
          <w:rtl/>
          <w:lang w:bidi="ar-IQ"/>
        </w:rPr>
        <w:t xml:space="preserve"> أنتم تفترضون أن أحد طرفي التعاقد إذا قام بسلوك</w:t>
      </w:r>
      <w:r w:rsidR="00A8760C" w:rsidRPr="00AA2542">
        <w:rPr>
          <w:rFonts w:hint="cs"/>
          <w:sz w:val="27"/>
          <w:rtl/>
          <w:lang w:bidi="ar-IQ"/>
        </w:rPr>
        <w:t>ٍ</w:t>
      </w:r>
      <w:r w:rsidR="005A7CFB" w:rsidRPr="00AA2542">
        <w:rPr>
          <w:rFonts w:hint="cs"/>
          <w:sz w:val="27"/>
          <w:rtl/>
          <w:lang w:bidi="ar-IQ"/>
        </w:rPr>
        <w:t xml:space="preserve"> أو فعل</w:t>
      </w:r>
      <w:r w:rsidR="00A8760C" w:rsidRPr="00AA2542">
        <w:rPr>
          <w:rFonts w:hint="cs"/>
          <w:sz w:val="27"/>
          <w:rtl/>
          <w:lang w:bidi="ar-IQ"/>
        </w:rPr>
        <w:t>ٍ</w:t>
      </w:r>
      <w:r w:rsidR="005A7CFB" w:rsidRPr="00AA2542">
        <w:rPr>
          <w:rFonts w:hint="cs"/>
          <w:sz w:val="27"/>
          <w:rtl/>
          <w:lang w:bidi="ar-IQ"/>
        </w:rPr>
        <w:t xml:space="preserve"> معيّ</w:t>
      </w:r>
      <w:r w:rsidR="00A8760C" w:rsidRPr="00AA2542">
        <w:rPr>
          <w:rFonts w:hint="cs"/>
          <w:sz w:val="27"/>
          <w:rtl/>
          <w:lang w:bidi="ar-IQ"/>
        </w:rPr>
        <w:t>َ</w:t>
      </w:r>
      <w:r w:rsidR="005A7CFB" w:rsidRPr="00AA2542">
        <w:rPr>
          <w:rFonts w:hint="cs"/>
          <w:sz w:val="27"/>
          <w:rtl/>
          <w:lang w:bidi="ar-IQ"/>
        </w:rPr>
        <w:t>ن وجب عليه القول: هذا ما أراه عادلاً؛ في حين أنه ليس بالضرورة أن يكون هناك توج</w:t>
      </w:r>
      <w:r w:rsidR="00A8760C" w:rsidRPr="00AA2542">
        <w:rPr>
          <w:rFonts w:hint="cs"/>
          <w:sz w:val="27"/>
          <w:rtl/>
          <w:lang w:bidi="ar-IQ"/>
        </w:rPr>
        <w:t>ّ</w:t>
      </w:r>
      <w:r w:rsidR="005A7CFB" w:rsidRPr="00AA2542">
        <w:rPr>
          <w:rFonts w:hint="cs"/>
          <w:sz w:val="27"/>
          <w:rtl/>
          <w:lang w:bidi="ar-IQ"/>
        </w:rPr>
        <w:t>ه من ق</w:t>
      </w:r>
      <w:r w:rsidR="00A8760C" w:rsidRPr="00AA2542">
        <w:rPr>
          <w:rFonts w:hint="cs"/>
          <w:sz w:val="27"/>
          <w:rtl/>
          <w:lang w:bidi="ar-IQ"/>
        </w:rPr>
        <w:t>ِ</w:t>
      </w:r>
      <w:r w:rsidR="005A7CFB" w:rsidRPr="00AA2542">
        <w:rPr>
          <w:rFonts w:hint="cs"/>
          <w:sz w:val="27"/>
          <w:rtl/>
          <w:lang w:bidi="ar-IQ"/>
        </w:rPr>
        <w:t>ب</w:t>
      </w:r>
      <w:r w:rsidR="00A8760C" w:rsidRPr="00AA2542">
        <w:rPr>
          <w:rFonts w:hint="cs"/>
          <w:sz w:val="27"/>
          <w:rtl/>
          <w:lang w:bidi="ar-IQ"/>
        </w:rPr>
        <w:t>َ</w:t>
      </w:r>
      <w:r w:rsidR="005A7CFB" w:rsidRPr="00AA2542">
        <w:rPr>
          <w:rFonts w:hint="cs"/>
          <w:sz w:val="27"/>
          <w:rtl/>
          <w:lang w:bidi="ar-IQ"/>
        </w:rPr>
        <w:t>ل هذا الطرف المتعاقد إلى العدالة</w:t>
      </w:r>
      <w:r w:rsidR="009C1107">
        <w:rPr>
          <w:rFonts w:hint="cs"/>
          <w:sz w:val="27"/>
          <w:rtl/>
          <w:lang w:bidi="ar-IQ"/>
        </w:rPr>
        <w:t>،</w:t>
      </w:r>
      <w:r w:rsidR="00A8760C" w:rsidRPr="00AA2542">
        <w:rPr>
          <w:rFonts w:hint="cs"/>
          <w:sz w:val="27"/>
          <w:rtl/>
          <w:lang w:bidi="ar-IQ"/>
        </w:rPr>
        <w:t xml:space="preserve"> </w:t>
      </w:r>
      <w:r w:rsidR="005A7CFB" w:rsidRPr="00AA2542">
        <w:rPr>
          <w:rFonts w:hint="cs"/>
          <w:sz w:val="27"/>
          <w:rtl/>
          <w:lang w:bidi="ar-IQ"/>
        </w:rPr>
        <w:t>وإنما يكفي أن يرى ما يقوم به صحيحاً للاتفاق على هذا الأساس، ويكون هذا هو معنى العدالة.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هل يدور البحث حول مفهوم العدالة؟</w:t>
      </w:r>
    </w:p>
    <w:p w:rsidR="005A7CFB" w:rsidRPr="00AA2542" w:rsidRDefault="005A7CFB" w:rsidP="00185700">
      <w:pPr>
        <w:spacing w:line="37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تقد</w:t>
      </w:r>
      <w:r w:rsidR="00A8760C" w:rsidRPr="00AA2542">
        <w:rPr>
          <w:rFonts w:hint="cs"/>
          <w:color w:val="auto"/>
          <w:rtl/>
          <w:lang w:bidi="ar-IQ"/>
        </w:rPr>
        <w:t>ُّ</w:t>
      </w:r>
      <w:r w:rsidRPr="00AA2542">
        <w:rPr>
          <w:rFonts w:hint="cs"/>
          <w:color w:val="auto"/>
          <w:rtl/>
          <w:lang w:bidi="ar-IQ"/>
        </w:rPr>
        <w:t>م البحث التاريخي للعدالة على تعريفها</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لا أروم تعريف العدالة. فعلينا أو</w:t>
      </w:r>
      <w:r w:rsidR="00A8760C" w:rsidRPr="00AA2542">
        <w:rPr>
          <w:rFonts w:hint="cs"/>
          <w:sz w:val="27"/>
          <w:rtl/>
          <w:lang w:bidi="ar-IQ"/>
        </w:rPr>
        <w:t>ّ</w:t>
      </w:r>
      <w:r w:rsidR="005A7CFB" w:rsidRPr="00AA2542">
        <w:rPr>
          <w:rFonts w:hint="cs"/>
          <w:sz w:val="27"/>
          <w:rtl/>
          <w:lang w:bidi="ar-IQ"/>
        </w:rPr>
        <w:t>لاً أن نبحث في التاريخ لنصل إلى النتائج. والذي أريد قوله هو أن العصر الجاهلي كان يحمل بذور العدالة الفطرية</w:t>
      </w:r>
      <w:r w:rsidR="00A8760C" w:rsidRPr="00AA2542">
        <w:rPr>
          <w:rFonts w:hint="cs"/>
          <w:sz w:val="27"/>
          <w:rtl/>
          <w:lang w:bidi="ar-IQ"/>
        </w:rPr>
        <w:t>.</w:t>
      </w:r>
      <w:r w:rsidR="005A7CFB" w:rsidRPr="00AA2542">
        <w:rPr>
          <w:rFonts w:hint="cs"/>
          <w:sz w:val="27"/>
          <w:rtl/>
          <w:lang w:bidi="ar-IQ"/>
        </w:rPr>
        <w:t xml:space="preserve"> فعلى الرغم من أنهم كانوا يعيشون حالة من الجهالة، إلا</w:t>
      </w:r>
      <w:r w:rsidR="00A8760C" w:rsidRPr="00AA2542">
        <w:rPr>
          <w:rFonts w:hint="cs"/>
          <w:sz w:val="27"/>
          <w:rtl/>
          <w:lang w:bidi="ar-IQ"/>
        </w:rPr>
        <w:t>ّ</w:t>
      </w:r>
      <w:r w:rsidR="005A7CFB" w:rsidRPr="00AA2542">
        <w:rPr>
          <w:rFonts w:hint="cs"/>
          <w:sz w:val="27"/>
          <w:rtl/>
          <w:lang w:bidi="ar-IQ"/>
        </w:rPr>
        <w:t xml:space="preserve"> أنهم كانوا يمتلكون عدالة</w:t>
      </w:r>
      <w:r w:rsidR="00A8760C" w:rsidRPr="00AA2542">
        <w:rPr>
          <w:rFonts w:hint="cs"/>
          <w:sz w:val="27"/>
          <w:rtl/>
          <w:lang w:bidi="ar-IQ"/>
        </w:rPr>
        <w:t>ً</w:t>
      </w:r>
      <w:r w:rsidR="005A7CFB" w:rsidRPr="00AA2542">
        <w:rPr>
          <w:rFonts w:hint="cs"/>
          <w:sz w:val="27"/>
          <w:rtl/>
          <w:lang w:bidi="ar-IQ"/>
        </w:rPr>
        <w:t xml:space="preserve"> فطرية، </w:t>
      </w:r>
      <w:r w:rsidR="005A7CFB" w:rsidRPr="00AA2542">
        <w:rPr>
          <w:rFonts w:hint="cs"/>
          <w:sz w:val="27"/>
          <w:rtl/>
          <w:lang w:bidi="ar-IQ"/>
        </w:rPr>
        <w:lastRenderedPageBreak/>
        <w:t>ولم تكن هذه الفطرة نتيجة</w:t>
      </w:r>
      <w:r w:rsidR="00A8760C" w:rsidRPr="00AA2542">
        <w:rPr>
          <w:rFonts w:hint="cs"/>
          <w:sz w:val="27"/>
          <w:rtl/>
          <w:lang w:bidi="ar-IQ"/>
        </w:rPr>
        <w:t>ً</w:t>
      </w:r>
      <w:r w:rsidR="005A7CFB" w:rsidRPr="00AA2542">
        <w:rPr>
          <w:rFonts w:hint="cs"/>
          <w:sz w:val="27"/>
          <w:rtl/>
          <w:lang w:bidi="ar-IQ"/>
        </w:rPr>
        <w:t xml:space="preserve"> لما تمخ</w:t>
      </w:r>
      <w:r w:rsidR="00A8760C" w:rsidRPr="00AA2542">
        <w:rPr>
          <w:rFonts w:hint="cs"/>
          <w:sz w:val="27"/>
          <w:rtl/>
          <w:lang w:bidi="ar-IQ"/>
        </w:rPr>
        <w:t>ّ</w:t>
      </w:r>
      <w:r w:rsidR="005A7CFB" w:rsidRPr="00AA2542">
        <w:rPr>
          <w:rFonts w:hint="cs"/>
          <w:sz w:val="27"/>
          <w:rtl/>
          <w:lang w:bidi="ar-IQ"/>
        </w:rPr>
        <w:t>ضت عنه الفلسفة الإيرانية أو اليونانية، وإنما كانت على أساس من الاتفاقيات التي أ</w:t>
      </w:r>
      <w:r w:rsidR="00A8760C" w:rsidRPr="00AA2542">
        <w:rPr>
          <w:rFonts w:hint="cs"/>
          <w:sz w:val="27"/>
          <w:rtl/>
          <w:lang w:bidi="ar-IQ"/>
        </w:rPr>
        <w:t>ُ</w:t>
      </w:r>
      <w:r w:rsidR="005A7CFB" w:rsidRPr="00AA2542">
        <w:rPr>
          <w:rFonts w:hint="cs"/>
          <w:sz w:val="27"/>
          <w:rtl/>
          <w:lang w:bidi="ar-IQ"/>
        </w:rPr>
        <w:t>برم</w:t>
      </w:r>
      <w:r w:rsidR="00A8760C" w:rsidRPr="00AA2542">
        <w:rPr>
          <w:rFonts w:hint="cs"/>
          <w:sz w:val="27"/>
          <w:rtl/>
          <w:lang w:bidi="ar-IQ"/>
        </w:rPr>
        <w:t>َ</w:t>
      </w:r>
      <w:r w:rsidR="005A7CFB" w:rsidRPr="00AA2542">
        <w:rPr>
          <w:rFonts w:hint="cs"/>
          <w:sz w:val="27"/>
          <w:rtl/>
          <w:lang w:bidi="ar-IQ"/>
        </w:rPr>
        <w:t>ت</w:t>
      </w:r>
      <w:r w:rsidR="00A8760C" w:rsidRPr="00AA2542">
        <w:rPr>
          <w:rFonts w:hint="cs"/>
          <w:sz w:val="27"/>
          <w:rtl/>
          <w:lang w:bidi="ar-IQ"/>
        </w:rPr>
        <w:t>ْ</w:t>
      </w:r>
      <w:r w:rsidR="00C574C9">
        <w:rPr>
          <w:rFonts w:hint="cs"/>
          <w:sz w:val="27"/>
          <w:rtl/>
          <w:lang w:bidi="ar-IQ"/>
        </w:rPr>
        <w:t xml:space="preserve"> من أجل</w:t>
      </w:r>
      <w:r w:rsidR="005A7CFB" w:rsidRPr="00AA2542">
        <w:rPr>
          <w:rFonts w:hint="cs"/>
          <w:sz w:val="27"/>
          <w:rtl/>
          <w:lang w:bidi="ar-IQ"/>
        </w:rPr>
        <w:t xml:space="preserve"> إقامة النظم وتوزيع المصالح والمنافع فيما بينهم</w:t>
      </w:r>
      <w:r w:rsidR="00A8760C" w:rsidRPr="00AA2542">
        <w:rPr>
          <w:rFonts w:hint="cs"/>
          <w:sz w:val="27"/>
          <w:rtl/>
          <w:lang w:bidi="ar-IQ"/>
        </w:rPr>
        <w:t xml:space="preserve">، </w:t>
      </w:r>
      <w:r w:rsidR="005A7CFB" w:rsidRPr="00AA2542">
        <w:rPr>
          <w:rFonts w:hint="cs"/>
          <w:sz w:val="27"/>
          <w:rtl/>
          <w:lang w:bidi="ar-IQ"/>
        </w:rPr>
        <w:t>رغم أن توزيع هذه المنافع كان مقروناً بنسبة مئوية متدن</w:t>
      </w:r>
      <w:r w:rsidR="00A8760C" w:rsidRPr="00AA2542">
        <w:rPr>
          <w:rFonts w:hint="cs"/>
          <w:sz w:val="27"/>
          <w:rtl/>
          <w:lang w:bidi="ar-IQ"/>
        </w:rPr>
        <w:t>ّ</w:t>
      </w:r>
      <w:r w:rsidR="005A7CFB" w:rsidRPr="00AA2542">
        <w:rPr>
          <w:rFonts w:hint="cs"/>
          <w:sz w:val="27"/>
          <w:rtl/>
          <w:lang w:bidi="ar-IQ"/>
        </w:rPr>
        <w:t>ية ومشوبة بالظلم أيضاً. ولست بصدد القول</w:t>
      </w:r>
      <w:r w:rsidR="00A8760C" w:rsidRPr="00AA2542">
        <w:rPr>
          <w:rFonts w:hint="cs"/>
          <w:sz w:val="27"/>
          <w:rtl/>
          <w:lang w:bidi="ar-IQ"/>
        </w:rPr>
        <w:t>:</w:t>
      </w:r>
      <w:r w:rsidR="005A7CFB" w:rsidRPr="00AA2542">
        <w:rPr>
          <w:rFonts w:hint="cs"/>
          <w:sz w:val="27"/>
          <w:rtl/>
          <w:lang w:bidi="ar-IQ"/>
        </w:rPr>
        <w:t xml:space="preserve"> إن العدالة تعني ما يتم</w:t>
      </w:r>
      <w:r w:rsidR="00A8760C" w:rsidRPr="00AA2542">
        <w:rPr>
          <w:rFonts w:hint="cs"/>
          <w:sz w:val="27"/>
          <w:rtl/>
          <w:lang w:bidi="ar-IQ"/>
        </w:rPr>
        <w:t>ّ</w:t>
      </w:r>
      <w:r w:rsidR="005A7CFB" w:rsidRPr="00AA2542">
        <w:rPr>
          <w:rFonts w:hint="cs"/>
          <w:sz w:val="27"/>
          <w:rtl/>
          <w:lang w:bidi="ar-IQ"/>
        </w:rPr>
        <w:t xml:space="preserve"> الاتفاق عليه بشأنها. وإنما يأتي د</w:t>
      </w:r>
      <w:r w:rsidR="00A8760C" w:rsidRPr="00AA2542">
        <w:rPr>
          <w:rFonts w:hint="cs"/>
          <w:sz w:val="27"/>
          <w:rtl/>
          <w:lang w:bidi="ar-IQ"/>
        </w:rPr>
        <w:t>َ</w:t>
      </w:r>
      <w:r w:rsidR="005A7CFB" w:rsidRPr="00AA2542">
        <w:rPr>
          <w:rFonts w:hint="cs"/>
          <w:sz w:val="27"/>
          <w:rtl/>
          <w:lang w:bidi="ar-IQ"/>
        </w:rPr>
        <w:t>و</w:t>
      </w:r>
      <w:r w:rsidR="00A8760C" w:rsidRPr="00AA2542">
        <w:rPr>
          <w:rFonts w:hint="cs"/>
          <w:sz w:val="27"/>
          <w:rtl/>
          <w:lang w:bidi="ar-IQ"/>
        </w:rPr>
        <w:t>ْ</w:t>
      </w:r>
      <w:r w:rsidR="005A7CFB" w:rsidRPr="00AA2542">
        <w:rPr>
          <w:rFonts w:hint="cs"/>
          <w:sz w:val="27"/>
          <w:rtl/>
          <w:lang w:bidi="ar-IQ"/>
        </w:rPr>
        <w:t>ر هذا البحث في المراحل اللاحقة. إنما المراد هو أن ذلك المجتمع غير الفلسفي كان يعمل بشكل</w:t>
      </w:r>
      <w:r w:rsidR="00C574C9">
        <w:rPr>
          <w:rFonts w:hint="cs"/>
          <w:sz w:val="27"/>
          <w:rtl/>
          <w:lang w:bidi="ar-IQ"/>
        </w:rPr>
        <w:t>ٍ</w:t>
      </w:r>
      <w:r w:rsidR="005A7CFB" w:rsidRPr="00AA2542">
        <w:rPr>
          <w:rFonts w:hint="cs"/>
          <w:sz w:val="27"/>
          <w:rtl/>
          <w:lang w:bidi="ar-IQ"/>
        </w:rPr>
        <w:t xml:space="preserve"> توافقي. إن المجتمع الجاهلي في تلك المرحلة</w:t>
      </w:r>
      <w:r w:rsidR="00A10714" w:rsidRPr="00AA2542">
        <w:rPr>
          <w:rFonts w:hint="cs"/>
          <w:sz w:val="27"/>
          <w:rtl/>
          <w:lang w:bidi="ar-IQ"/>
        </w:rPr>
        <w:t>؛</w:t>
      </w:r>
      <w:r w:rsidR="005A7CFB" w:rsidRPr="00AA2542">
        <w:rPr>
          <w:rFonts w:hint="cs"/>
          <w:sz w:val="27"/>
          <w:rtl/>
          <w:lang w:bidi="ar-IQ"/>
        </w:rPr>
        <w:t xml:space="preserve"> حيث كان قد تخل</w:t>
      </w:r>
      <w:r w:rsidR="00A10714" w:rsidRPr="00AA2542">
        <w:rPr>
          <w:rFonts w:hint="cs"/>
          <w:sz w:val="27"/>
          <w:rtl/>
          <w:lang w:bidi="ar-IQ"/>
        </w:rPr>
        <w:t>ّ</w:t>
      </w:r>
      <w:r w:rsidR="005A7CFB" w:rsidRPr="00AA2542">
        <w:rPr>
          <w:rFonts w:hint="cs"/>
          <w:sz w:val="27"/>
          <w:rtl/>
          <w:lang w:bidi="ar-IQ"/>
        </w:rPr>
        <w:t>ى عن الفلسفة بمعناها الخاص</w:t>
      </w:r>
      <w:r w:rsidR="00A10714" w:rsidRPr="00AA2542">
        <w:rPr>
          <w:rFonts w:hint="cs"/>
          <w:sz w:val="27"/>
          <w:rtl/>
          <w:lang w:bidi="ar-IQ"/>
        </w:rPr>
        <w:t>ّ</w:t>
      </w:r>
      <w:r w:rsidR="005A7CFB" w:rsidRPr="00AA2542">
        <w:rPr>
          <w:rFonts w:hint="cs"/>
          <w:sz w:val="27"/>
          <w:rtl/>
          <w:lang w:bidi="ar-IQ"/>
        </w:rPr>
        <w:t>، فقد انطلق من الطبيعة، وتوص</w:t>
      </w:r>
      <w:r w:rsidR="00A10714" w:rsidRPr="00AA2542">
        <w:rPr>
          <w:rFonts w:hint="cs"/>
          <w:sz w:val="27"/>
          <w:rtl/>
          <w:lang w:bidi="ar-IQ"/>
        </w:rPr>
        <w:t>ّ</w:t>
      </w:r>
      <w:r w:rsidR="005A7CFB" w:rsidRPr="00AA2542">
        <w:rPr>
          <w:rFonts w:hint="cs"/>
          <w:sz w:val="27"/>
          <w:rtl/>
          <w:lang w:bidi="ar-IQ"/>
        </w:rPr>
        <w:t>ل إلى التوافق حديثاً. لقد كانت آلية وصول ذلك المجتمع إلى العدالة آلية</w:t>
      </w:r>
      <w:r w:rsidR="00A10714" w:rsidRPr="00AA2542">
        <w:rPr>
          <w:rFonts w:hint="cs"/>
          <w:sz w:val="27"/>
          <w:rtl/>
          <w:lang w:bidi="ar-IQ"/>
        </w:rPr>
        <w:t>ً</w:t>
      </w:r>
      <w:r w:rsidR="005A7CFB" w:rsidRPr="00AA2542">
        <w:rPr>
          <w:rFonts w:hint="cs"/>
          <w:sz w:val="27"/>
          <w:rtl/>
          <w:lang w:bidi="ar-IQ"/>
        </w:rPr>
        <w:t xml:space="preserve"> توافقية، حت</w:t>
      </w:r>
      <w:r w:rsidR="00A10714" w:rsidRPr="00AA2542">
        <w:rPr>
          <w:rFonts w:hint="cs"/>
          <w:sz w:val="27"/>
          <w:rtl/>
          <w:lang w:bidi="ar-IQ"/>
        </w:rPr>
        <w:t>ّ</w:t>
      </w:r>
      <w:r w:rsidR="005A7CFB" w:rsidRPr="00AA2542">
        <w:rPr>
          <w:rFonts w:hint="cs"/>
          <w:sz w:val="27"/>
          <w:rtl/>
          <w:lang w:bidi="ar-IQ"/>
        </w:rPr>
        <w:t>ى إذا كان هذا الأمر ظالماً.</w:t>
      </w:r>
    </w:p>
    <w:p w:rsidR="005A7CFB" w:rsidRPr="00AA2542" w:rsidRDefault="005A7CFB" w:rsidP="00185700">
      <w:pPr>
        <w:spacing w:line="340" w:lineRule="exact"/>
        <w:rPr>
          <w:sz w:val="27"/>
          <w:rtl/>
          <w:lang w:bidi="ar-IQ"/>
        </w:rPr>
      </w:pPr>
    </w:p>
    <w:p w:rsidR="005A7CFB" w:rsidRPr="00AA2542" w:rsidRDefault="005A7CFB" w:rsidP="001D2DC5">
      <w:pPr>
        <w:pStyle w:val="31"/>
        <w:rPr>
          <w:color w:val="auto"/>
          <w:rtl/>
        </w:rPr>
      </w:pPr>
      <w:r w:rsidRPr="00AA2542">
        <w:rPr>
          <w:rFonts w:hint="cs"/>
          <w:color w:val="auto"/>
          <w:rtl/>
          <w:lang w:bidi="ar-IQ"/>
        </w:rPr>
        <w:t>لا يمكن لأيّ مجتمعٍ أن يكون ظالماً</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أرى أن المجتمع لا يستطيع أن يتجاهل فطرته، أو يتجاوز الاتفاقيات الجماعية، دون اتفاقيات الأفراد والحكام. إنهم كانوا ـ على كل</w:t>
      </w:r>
      <w:r w:rsidR="00A10714" w:rsidRPr="00AA2542">
        <w:rPr>
          <w:rFonts w:hint="cs"/>
          <w:sz w:val="27"/>
          <w:rtl/>
          <w:lang w:bidi="ar-IQ"/>
        </w:rPr>
        <w:t>ّ</w:t>
      </w:r>
      <w:r w:rsidRPr="00AA2542">
        <w:rPr>
          <w:rFonts w:hint="cs"/>
          <w:sz w:val="27"/>
          <w:rtl/>
          <w:lang w:bidi="ar-IQ"/>
        </w:rPr>
        <w:t xml:space="preserve"> حال</w:t>
      </w:r>
      <w:r w:rsidR="00A10714" w:rsidRPr="00AA2542">
        <w:rPr>
          <w:rFonts w:hint="cs"/>
          <w:sz w:val="27"/>
          <w:rtl/>
          <w:lang w:bidi="ar-IQ"/>
        </w:rPr>
        <w:t>ٍ</w:t>
      </w:r>
      <w:r w:rsidRPr="00AA2542">
        <w:rPr>
          <w:rFonts w:hint="cs"/>
          <w:sz w:val="27"/>
          <w:rtl/>
          <w:lang w:bidi="ar-IQ"/>
        </w:rPr>
        <w:t xml:space="preserve"> ـ يسعون إلى توزيع المنافع والمصالح. فهل العدالة شيء</w:t>
      </w:r>
      <w:r w:rsidR="00C574C9">
        <w:rPr>
          <w:rFonts w:hint="cs"/>
          <w:sz w:val="27"/>
          <w:rtl/>
          <w:lang w:bidi="ar-IQ"/>
        </w:rPr>
        <w:t>ٌ</w:t>
      </w:r>
      <w:r w:rsidRPr="00AA2542">
        <w:rPr>
          <w:rFonts w:hint="cs"/>
          <w:sz w:val="27"/>
          <w:rtl/>
          <w:lang w:bidi="ar-IQ"/>
        </w:rPr>
        <w:t xml:space="preserve"> غير توزيع المصالح؟ إننا نرى بعض معالم العدالة في ذلك المجتمع متمث</w:t>
      </w:r>
      <w:r w:rsidR="00A10714" w:rsidRPr="00AA2542">
        <w:rPr>
          <w:rFonts w:hint="cs"/>
          <w:sz w:val="27"/>
          <w:rtl/>
          <w:lang w:bidi="ar-IQ"/>
        </w:rPr>
        <w:t>ِّ</w:t>
      </w:r>
      <w:r w:rsidRPr="00AA2542">
        <w:rPr>
          <w:rFonts w:hint="cs"/>
          <w:sz w:val="27"/>
          <w:rtl/>
          <w:lang w:bidi="ar-IQ"/>
        </w:rPr>
        <w:t>لة بحفظ الأمانة</w:t>
      </w:r>
      <w:r w:rsidR="00A10714" w:rsidRPr="00AA2542">
        <w:rPr>
          <w:rFonts w:hint="cs"/>
          <w:sz w:val="27"/>
          <w:rtl/>
          <w:lang w:bidi="ar-IQ"/>
        </w:rPr>
        <w:t>؛</w:t>
      </w:r>
      <w:r w:rsidRPr="00AA2542">
        <w:rPr>
          <w:rFonts w:hint="cs"/>
          <w:sz w:val="27"/>
          <w:rtl/>
          <w:lang w:bidi="ar-IQ"/>
        </w:rPr>
        <w:t xml:space="preserve"> لأن هذه المعالم تنبثق من مناشئ إنسانية مشتركة، ولكننا نكتفي بالتفاعل إيجابياً مع ذلك القسم من مظاهر مطالبتهم بالعدالة التي تنسجم مع أفكارنا فقط. لقد رصدوا عقوبات للمتمرّ</w:t>
      </w:r>
      <w:r w:rsidR="00A10714" w:rsidRPr="00AA2542">
        <w:rPr>
          <w:rFonts w:hint="cs"/>
          <w:sz w:val="27"/>
          <w:rtl/>
          <w:lang w:bidi="ar-IQ"/>
        </w:rPr>
        <w:t>ِ</w:t>
      </w:r>
      <w:r w:rsidRPr="00AA2542">
        <w:rPr>
          <w:rFonts w:hint="cs"/>
          <w:sz w:val="27"/>
          <w:rtl/>
          <w:lang w:bidi="ar-IQ"/>
        </w:rPr>
        <w:t>دين والمخالفين في إطار إقامة النظام، وقد أقرّ الإسلام تلك العقوبات وأمضاها.</w:t>
      </w:r>
    </w:p>
    <w:p w:rsidR="005A7CFB" w:rsidRPr="00AA2542" w:rsidRDefault="005A7CFB" w:rsidP="00185700">
      <w:pPr>
        <w:spacing w:line="340" w:lineRule="exact"/>
        <w:rPr>
          <w:sz w:val="27"/>
          <w:rtl/>
          <w:lang w:bidi="ar-IQ"/>
        </w:rPr>
      </w:pPr>
    </w:p>
    <w:p w:rsidR="005A7CFB" w:rsidRPr="00AA2542" w:rsidRDefault="005A7CFB" w:rsidP="001D2DC5">
      <w:pPr>
        <w:pStyle w:val="31"/>
        <w:rPr>
          <w:color w:val="auto"/>
          <w:rtl/>
          <w:lang w:bidi="ar-IQ"/>
        </w:rPr>
      </w:pPr>
      <w:r w:rsidRPr="00AA2542">
        <w:rPr>
          <w:rFonts w:hint="cs"/>
          <w:color w:val="auto"/>
          <w:rtl/>
          <w:lang w:bidi="ar-IQ"/>
        </w:rPr>
        <w:t>آيات العدالة</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من المناسب هنا أن نستعرض بعض الآيات المتناغمة مع التوافق، لنرى هل تتوافق هذه الآيات القرآنية مع التوافق أم لا؟ وهذه الآيات من قبيل:</w:t>
      </w:r>
    </w:p>
    <w:p w:rsidR="005A7CFB" w:rsidRPr="00AA2542" w:rsidRDefault="005A7CFB" w:rsidP="00E71C8F">
      <w:pPr>
        <w:rPr>
          <w:sz w:val="27"/>
          <w:rtl/>
        </w:rPr>
      </w:pPr>
      <w:r w:rsidRPr="00AA2542">
        <w:rPr>
          <w:rFonts w:hint="cs"/>
          <w:sz w:val="27"/>
          <w:rtl/>
          <w:lang w:bidi="ar-IQ"/>
        </w:rPr>
        <w:t xml:space="preserve">ـ </w:t>
      </w:r>
      <w:r w:rsidRPr="00AA2542">
        <w:rPr>
          <w:rFonts w:ascii="Mosawi" w:hAnsi="Mosawi" w:cs="Mosawi"/>
          <w:sz w:val="24"/>
          <w:szCs w:val="24"/>
          <w:rtl/>
        </w:rPr>
        <w:t>﴿</w:t>
      </w:r>
      <w:r w:rsidRPr="00AA2542">
        <w:rPr>
          <w:b/>
          <w:bCs/>
          <w:sz w:val="27"/>
          <w:rtl/>
          <w:lang w:bidi="ar-IQ"/>
        </w:rPr>
        <w:t xml:space="preserve">إِنَّ </w:t>
      </w:r>
      <w:r w:rsidR="007D54A2" w:rsidRPr="00AA2542">
        <w:rPr>
          <w:b/>
          <w:bCs/>
          <w:sz w:val="27"/>
          <w:rtl/>
          <w:lang w:bidi="ar-IQ"/>
        </w:rPr>
        <w:t>الل</w:t>
      </w:r>
      <w:r w:rsidRPr="00AA2542">
        <w:rPr>
          <w:b/>
          <w:bCs/>
          <w:sz w:val="27"/>
          <w:rtl/>
          <w:lang w:bidi="ar-IQ"/>
        </w:rPr>
        <w:t>هَ يَأْمُرُ بِالْعَدْلِ</w:t>
      </w:r>
      <w:r w:rsidR="00A10714" w:rsidRPr="00AA2542">
        <w:rPr>
          <w:b/>
          <w:bCs/>
          <w:sz w:val="27"/>
          <w:rtl/>
          <w:lang w:bidi="ar-IQ"/>
        </w:rPr>
        <w:t xml:space="preserve"> وَال</w:t>
      </w:r>
      <w:r w:rsidRPr="00AA2542">
        <w:rPr>
          <w:b/>
          <w:bCs/>
          <w:sz w:val="27"/>
          <w:rtl/>
          <w:lang w:bidi="ar-IQ"/>
        </w:rPr>
        <w:t>إِحْسَانِ</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rFonts w:hint="cs"/>
          <w:sz w:val="27"/>
          <w:rtl/>
          <w:lang w:bidi="ar-IQ"/>
        </w:rPr>
        <w:t>).</w:t>
      </w:r>
    </w:p>
    <w:p w:rsidR="005A7CFB" w:rsidRPr="00AA2542" w:rsidRDefault="005A7CFB" w:rsidP="00E71C8F">
      <w:pPr>
        <w:rPr>
          <w:sz w:val="27"/>
          <w:rtl/>
          <w:lang w:bidi="ar-IQ"/>
        </w:rPr>
      </w:pPr>
      <w:r w:rsidRPr="00AA2542">
        <w:rPr>
          <w:rFonts w:hint="cs"/>
          <w:sz w:val="27"/>
          <w:rtl/>
          <w:lang w:bidi="ar-IQ"/>
        </w:rPr>
        <w:t xml:space="preserve">ـ </w:t>
      </w:r>
      <w:r w:rsidRPr="00AA2542">
        <w:rPr>
          <w:rFonts w:ascii="Mosawi" w:hAnsi="Mosawi" w:cs="Mosawi"/>
          <w:sz w:val="24"/>
          <w:szCs w:val="24"/>
          <w:rtl/>
        </w:rPr>
        <w:t>﴿</w:t>
      </w:r>
      <w:r w:rsidRPr="00AA2542">
        <w:rPr>
          <w:b/>
          <w:bCs/>
          <w:sz w:val="27"/>
          <w:rtl/>
          <w:lang w:bidi="ar-IQ"/>
        </w:rPr>
        <w:t>اعْدِلُوا هُوَ أَقْرَبُ لِلتَّقْوَى</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8</w:t>
      </w:r>
      <w:r w:rsidRPr="00AA2542">
        <w:rPr>
          <w:rFonts w:hint="cs"/>
          <w:sz w:val="27"/>
          <w:rtl/>
          <w:lang w:bidi="ar-IQ"/>
        </w:rPr>
        <w:t>).</w:t>
      </w:r>
    </w:p>
    <w:p w:rsidR="005A7CFB" w:rsidRPr="00AA2542" w:rsidRDefault="005A7CFB" w:rsidP="00E71C8F">
      <w:pPr>
        <w:rPr>
          <w:sz w:val="27"/>
          <w:rtl/>
          <w:lang w:bidi="ar-IQ"/>
        </w:rPr>
      </w:pPr>
      <w:r w:rsidRPr="00AA2542">
        <w:rPr>
          <w:rFonts w:hint="cs"/>
          <w:sz w:val="27"/>
          <w:rtl/>
          <w:lang w:bidi="ar-IQ"/>
        </w:rPr>
        <w:t xml:space="preserve">ـ </w:t>
      </w:r>
      <w:r w:rsidRPr="00AA2542">
        <w:rPr>
          <w:rFonts w:ascii="Mosawi" w:hAnsi="Mosawi" w:cs="Mosawi"/>
          <w:sz w:val="24"/>
          <w:szCs w:val="24"/>
          <w:rtl/>
        </w:rPr>
        <w:t>﴿</w:t>
      </w:r>
      <w:r w:rsidRPr="00AA2542">
        <w:rPr>
          <w:b/>
          <w:bCs/>
          <w:sz w:val="27"/>
          <w:rtl/>
          <w:lang w:bidi="ar-IQ"/>
        </w:rPr>
        <w:t>وَإِذَا حَكَمْتُمْ بَيْنَ النَّاسِ أَنْ تَحْكُمُوا بِالْعَدْلِ</w:t>
      </w:r>
      <w:r w:rsidRPr="00AA2542">
        <w:rPr>
          <w:rFonts w:ascii="Mosawi" w:hAnsi="Mosawi" w:cs="Mosawi"/>
          <w:sz w:val="24"/>
          <w:szCs w:val="24"/>
          <w:rtl/>
        </w:rPr>
        <w:t>﴾</w:t>
      </w:r>
      <w:r w:rsidRPr="00AA2542">
        <w:rPr>
          <w:rFonts w:hint="cs"/>
          <w:sz w:val="27"/>
          <w:rtl/>
          <w:lang w:bidi="ar-IQ"/>
        </w:rPr>
        <w:t xml:space="preserve"> (النساء: </w:t>
      </w:r>
      <w:r w:rsidR="002A4E47" w:rsidRPr="002A4E47">
        <w:rPr>
          <w:rFonts w:hint="cs"/>
          <w:sz w:val="27"/>
          <w:rtl/>
          <w:lang w:bidi="ar-IQ"/>
        </w:rPr>
        <w:t>58</w:t>
      </w:r>
      <w:r w:rsidRPr="00AA2542">
        <w:rPr>
          <w:rFonts w:hint="cs"/>
          <w:sz w:val="27"/>
          <w:rtl/>
          <w:lang w:bidi="ar-IQ"/>
        </w:rPr>
        <w:t>).</w:t>
      </w:r>
    </w:p>
    <w:p w:rsidR="005A7CFB" w:rsidRPr="00AA2542" w:rsidRDefault="005A7CFB" w:rsidP="00E71C8F">
      <w:pPr>
        <w:rPr>
          <w:sz w:val="27"/>
          <w:rtl/>
          <w:lang w:bidi="ar-IQ"/>
        </w:rPr>
      </w:pPr>
      <w:r w:rsidRPr="00AA2542">
        <w:rPr>
          <w:rFonts w:hint="cs"/>
          <w:sz w:val="27"/>
          <w:rtl/>
          <w:lang w:bidi="ar-IQ"/>
        </w:rPr>
        <w:lastRenderedPageBreak/>
        <w:t xml:space="preserve">ـ </w:t>
      </w:r>
      <w:r w:rsidRPr="00AA2542">
        <w:rPr>
          <w:rFonts w:ascii="Mosawi" w:hAnsi="Mosawi" w:cs="Mosawi"/>
          <w:sz w:val="24"/>
          <w:szCs w:val="24"/>
          <w:rtl/>
        </w:rPr>
        <w:t>﴿</w:t>
      </w:r>
      <w:r w:rsidR="00A10714" w:rsidRPr="00AA2542">
        <w:rPr>
          <w:b/>
          <w:bCs/>
          <w:sz w:val="27"/>
          <w:rtl/>
          <w:lang w:bidi="ar-IQ"/>
        </w:rPr>
        <w:t>وَل</w:t>
      </w:r>
      <w:r w:rsidRPr="00AA2542">
        <w:rPr>
          <w:b/>
          <w:bCs/>
          <w:sz w:val="27"/>
          <w:rtl/>
          <w:lang w:bidi="ar-IQ"/>
        </w:rPr>
        <w:t>ا يَجْرِمَنَّكُمْ شَنَآَنُ قَوْمٍ عَلَى أَ</w:t>
      </w:r>
      <w:r w:rsidR="00A10714" w:rsidRPr="00AA2542">
        <w:rPr>
          <w:rFonts w:hint="cs"/>
          <w:b/>
          <w:bCs/>
          <w:sz w:val="27"/>
          <w:rtl/>
          <w:lang w:bidi="ar-IQ"/>
        </w:rPr>
        <w:t xml:space="preserve">نْ </w:t>
      </w:r>
      <w:r w:rsidR="00A10714" w:rsidRPr="00AA2542">
        <w:rPr>
          <w:b/>
          <w:bCs/>
          <w:sz w:val="27"/>
          <w:rtl/>
          <w:lang w:bidi="ar-IQ"/>
        </w:rPr>
        <w:t>لا</w:t>
      </w:r>
      <w:r w:rsidRPr="00AA2542">
        <w:rPr>
          <w:b/>
          <w:bCs/>
          <w:sz w:val="27"/>
          <w:rtl/>
          <w:lang w:bidi="ar-IQ"/>
        </w:rPr>
        <w:t xml:space="preserve"> تَعْدِلُوا</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8</w:t>
      </w:r>
      <w:r w:rsidRPr="00AA2542">
        <w:rPr>
          <w:rFonts w:hint="cs"/>
          <w:sz w:val="27"/>
          <w:rtl/>
          <w:lang w:bidi="ar-IQ"/>
        </w:rPr>
        <w:t>).</w:t>
      </w:r>
    </w:p>
    <w:p w:rsidR="005A7CFB" w:rsidRPr="00AA2542" w:rsidRDefault="00A10714" w:rsidP="00E71C8F">
      <w:pPr>
        <w:rPr>
          <w:sz w:val="27"/>
          <w:rtl/>
          <w:lang w:bidi="ar-IQ"/>
        </w:rPr>
      </w:pPr>
      <w:r w:rsidRPr="00AA2542">
        <w:rPr>
          <w:rFonts w:hint="cs"/>
          <w:sz w:val="27"/>
          <w:rtl/>
          <w:lang w:bidi="ar-IQ"/>
        </w:rPr>
        <w:t>ونحن</w:t>
      </w:r>
      <w:r w:rsidR="005A7CFB" w:rsidRPr="00AA2542">
        <w:rPr>
          <w:rFonts w:hint="cs"/>
          <w:sz w:val="27"/>
          <w:rtl/>
          <w:lang w:bidi="ar-IQ"/>
        </w:rPr>
        <w:t xml:space="preserve"> قبل الرجوع إلى القرآن الكريم توج</w:t>
      </w:r>
      <w:r w:rsidRPr="00AA2542">
        <w:rPr>
          <w:rFonts w:hint="cs"/>
          <w:sz w:val="27"/>
          <w:rtl/>
          <w:lang w:bidi="ar-IQ"/>
        </w:rPr>
        <w:t>َّ</w:t>
      </w:r>
      <w:r w:rsidR="005A7CFB" w:rsidRPr="00AA2542">
        <w:rPr>
          <w:rFonts w:hint="cs"/>
          <w:sz w:val="27"/>
          <w:rtl/>
          <w:lang w:bidi="ar-IQ"/>
        </w:rPr>
        <w:t>هنا في بحثنا إلى المجتمع الجاهلي، ولم نعرّ</w:t>
      </w:r>
      <w:r w:rsidRPr="00AA2542">
        <w:rPr>
          <w:rFonts w:hint="cs"/>
          <w:sz w:val="27"/>
          <w:rtl/>
          <w:lang w:bidi="ar-IQ"/>
        </w:rPr>
        <w:t>ِ</w:t>
      </w:r>
      <w:r w:rsidR="005A7CFB" w:rsidRPr="00AA2542">
        <w:rPr>
          <w:rFonts w:hint="cs"/>
          <w:sz w:val="27"/>
          <w:rtl/>
          <w:lang w:bidi="ar-IQ"/>
        </w:rPr>
        <w:t>ف هذا المجتمع بوصفه مجتمعاً يسعى إلى الظلم برمّته عامداً. إنهم كانوا ـ مثل سائر إخوتهم في الإنسانية ـ يسعون إلى تحقيق مطالبهم الفطرية، ومن بينها</w:t>
      </w:r>
      <w:r w:rsidRPr="00AA2542">
        <w:rPr>
          <w:rFonts w:hint="cs"/>
          <w:sz w:val="27"/>
          <w:rtl/>
          <w:lang w:bidi="ar-IQ"/>
        </w:rPr>
        <w:t>:</w:t>
      </w:r>
      <w:r w:rsidR="005A7CFB" w:rsidRPr="00AA2542">
        <w:rPr>
          <w:rFonts w:hint="cs"/>
          <w:sz w:val="27"/>
          <w:rtl/>
          <w:lang w:bidi="ar-IQ"/>
        </w:rPr>
        <w:t xml:space="preserve"> العدالة، في حدود الاستعداد ومستوى الوعي والمعرفة والأوضاع البيئية، وعدم خبرتهم في إدارة السلطة بطبيعة الحال. إنهم كانوا ير</w:t>
      </w:r>
      <w:r w:rsidRPr="00AA2542">
        <w:rPr>
          <w:rFonts w:hint="cs"/>
          <w:sz w:val="27"/>
          <w:rtl/>
          <w:lang w:bidi="ar-IQ"/>
        </w:rPr>
        <w:t>َ</w:t>
      </w:r>
      <w:r w:rsidR="005A7CFB" w:rsidRPr="00AA2542">
        <w:rPr>
          <w:rFonts w:hint="cs"/>
          <w:sz w:val="27"/>
          <w:rtl/>
          <w:lang w:bidi="ar-IQ"/>
        </w:rPr>
        <w:t>و</w:t>
      </w:r>
      <w:r w:rsidRPr="00AA2542">
        <w:rPr>
          <w:rFonts w:hint="cs"/>
          <w:sz w:val="27"/>
          <w:rtl/>
          <w:lang w:bidi="ar-IQ"/>
        </w:rPr>
        <w:t>ْ</w:t>
      </w:r>
      <w:r w:rsidR="005A7CFB" w:rsidRPr="00AA2542">
        <w:rPr>
          <w:rFonts w:hint="cs"/>
          <w:sz w:val="27"/>
          <w:rtl/>
          <w:lang w:bidi="ar-IQ"/>
        </w:rPr>
        <w:t>ن الآلية الصحيحة في ضمان المساواة وتحقيق العدالة تكمن في عقد التحالفات وإبرام العهود والمواثيق، بمعن</w:t>
      </w:r>
      <w:r w:rsidRPr="00AA2542">
        <w:rPr>
          <w:rFonts w:hint="cs"/>
          <w:sz w:val="27"/>
          <w:rtl/>
          <w:lang w:bidi="ar-IQ"/>
        </w:rPr>
        <w:t>ى</w:t>
      </w:r>
      <w:r w:rsidR="005A7CFB" w:rsidRPr="00AA2542">
        <w:rPr>
          <w:rFonts w:hint="cs"/>
          <w:sz w:val="27"/>
          <w:rtl/>
          <w:lang w:bidi="ar-IQ"/>
        </w:rPr>
        <w:t xml:space="preserve"> أن آلية الوصول إلى تحقيق العدالة كانت آلية</w:t>
      </w:r>
      <w:r w:rsidRPr="00AA2542">
        <w:rPr>
          <w:rFonts w:hint="cs"/>
          <w:sz w:val="27"/>
          <w:rtl/>
          <w:lang w:bidi="ar-IQ"/>
        </w:rPr>
        <w:t>ً</w:t>
      </w:r>
      <w:r w:rsidR="005A7CFB" w:rsidRPr="00AA2542">
        <w:rPr>
          <w:rFonts w:hint="cs"/>
          <w:sz w:val="27"/>
          <w:rtl/>
          <w:lang w:bidi="ar-IQ"/>
        </w:rPr>
        <w:t xml:space="preserve"> توافقية.</w:t>
      </w:r>
    </w:p>
    <w:p w:rsidR="005A7CFB" w:rsidRPr="00AA2542" w:rsidRDefault="005A7CFB" w:rsidP="00E71C8F">
      <w:pPr>
        <w:rPr>
          <w:sz w:val="27"/>
          <w:rtl/>
          <w:lang w:bidi="ar-IQ"/>
        </w:rPr>
      </w:pPr>
    </w:p>
    <w:p w:rsidR="005A7CFB" w:rsidRPr="00AA2542" w:rsidRDefault="005A7CFB" w:rsidP="001D2DC5">
      <w:pPr>
        <w:pStyle w:val="31"/>
        <w:rPr>
          <w:color w:val="auto"/>
          <w:rtl/>
        </w:rPr>
      </w:pPr>
      <w:r w:rsidRPr="00AA2542">
        <w:rPr>
          <w:rFonts w:hint="cs"/>
          <w:color w:val="auto"/>
          <w:rtl/>
          <w:lang w:bidi="ar-IQ"/>
        </w:rPr>
        <w:t>أسباب تقدّ</w:t>
      </w:r>
      <w:r w:rsidR="00974464" w:rsidRPr="00AA2542">
        <w:rPr>
          <w:rFonts w:hint="cs"/>
          <w:color w:val="auto"/>
          <w:rtl/>
          <w:lang w:bidi="ar-IQ"/>
        </w:rPr>
        <w:t>ُ</w:t>
      </w:r>
      <w:r w:rsidRPr="00AA2542">
        <w:rPr>
          <w:rFonts w:hint="cs"/>
          <w:color w:val="auto"/>
          <w:rtl/>
          <w:lang w:bidi="ar-IQ"/>
        </w:rPr>
        <w:t>م البحث التاريخي على بحث أدلة العدالة اللفظية</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السؤال الذي ي</w:t>
      </w:r>
      <w:r w:rsidR="00974464" w:rsidRPr="00AA2542">
        <w:rPr>
          <w:rFonts w:hint="cs"/>
          <w:sz w:val="27"/>
          <w:rtl/>
          <w:lang w:bidi="ar-IQ"/>
        </w:rPr>
        <w:t>َ</w:t>
      </w:r>
      <w:r w:rsidRPr="00AA2542">
        <w:rPr>
          <w:rFonts w:hint="cs"/>
          <w:sz w:val="27"/>
          <w:rtl/>
          <w:lang w:bidi="ar-IQ"/>
        </w:rPr>
        <w:t>ر</w:t>
      </w:r>
      <w:r w:rsidR="00974464" w:rsidRPr="00AA2542">
        <w:rPr>
          <w:rFonts w:hint="cs"/>
          <w:sz w:val="27"/>
          <w:rtl/>
          <w:lang w:bidi="ar-IQ"/>
        </w:rPr>
        <w:t>ِ</w:t>
      </w:r>
      <w:r w:rsidRPr="00AA2542">
        <w:rPr>
          <w:rFonts w:hint="cs"/>
          <w:sz w:val="27"/>
          <w:rtl/>
          <w:lang w:bidi="ar-IQ"/>
        </w:rPr>
        <w:t>د</w:t>
      </w:r>
      <w:r w:rsidR="00974464" w:rsidRPr="00AA2542">
        <w:rPr>
          <w:rFonts w:hint="cs"/>
          <w:sz w:val="27"/>
          <w:rtl/>
          <w:lang w:bidi="ar-IQ"/>
        </w:rPr>
        <w:t>ُ</w:t>
      </w:r>
      <w:r w:rsidRPr="00AA2542">
        <w:rPr>
          <w:rFonts w:hint="cs"/>
          <w:sz w:val="27"/>
          <w:rtl/>
          <w:lang w:bidi="ar-IQ"/>
        </w:rPr>
        <w:t xml:space="preserve"> هنا يقول: لماذا يتعيّ</w:t>
      </w:r>
      <w:r w:rsidR="00974464" w:rsidRPr="00AA2542">
        <w:rPr>
          <w:rFonts w:hint="cs"/>
          <w:sz w:val="27"/>
          <w:rtl/>
          <w:lang w:bidi="ar-IQ"/>
        </w:rPr>
        <w:t>َ</w:t>
      </w:r>
      <w:r w:rsidRPr="00AA2542">
        <w:rPr>
          <w:rFonts w:hint="cs"/>
          <w:sz w:val="27"/>
          <w:rtl/>
          <w:lang w:bidi="ar-IQ"/>
        </w:rPr>
        <w:t>ن علينا الرجوع إلى المجتمع الجاهلي لفهم تحليل العدالة من وجهة نظر الإسلام؟ والجواب عن ذلك هو: إن السبب في ذلك يعود إلى أن القرآن الكريم قد نزل في بيئتهم</w:t>
      </w:r>
      <w:r w:rsidR="00974464" w:rsidRPr="00AA2542">
        <w:rPr>
          <w:rFonts w:hint="cs"/>
          <w:sz w:val="27"/>
          <w:rtl/>
          <w:lang w:bidi="ar-IQ"/>
        </w:rPr>
        <w:t>،</w:t>
      </w:r>
      <w:r w:rsidRPr="00AA2542">
        <w:rPr>
          <w:rFonts w:hint="cs"/>
          <w:sz w:val="27"/>
          <w:rtl/>
          <w:lang w:bidi="ar-IQ"/>
        </w:rPr>
        <w:t xml:space="preserve"> وفي ظل</w:t>
      </w:r>
      <w:r w:rsidR="00974464" w:rsidRPr="00AA2542">
        <w:rPr>
          <w:rFonts w:hint="cs"/>
          <w:sz w:val="27"/>
          <w:rtl/>
          <w:lang w:bidi="ar-IQ"/>
        </w:rPr>
        <w:t>ّ</w:t>
      </w:r>
      <w:r w:rsidRPr="00AA2542">
        <w:rPr>
          <w:rFonts w:hint="cs"/>
          <w:sz w:val="27"/>
          <w:rtl/>
          <w:lang w:bidi="ar-IQ"/>
        </w:rPr>
        <w:t xml:space="preserve"> ظروفهم وشرائطهم الاجتماعية</w:t>
      </w:r>
      <w:r w:rsidR="00974464" w:rsidRPr="00AA2542">
        <w:rPr>
          <w:rFonts w:hint="cs"/>
          <w:sz w:val="27"/>
          <w:rtl/>
          <w:lang w:bidi="ar-IQ"/>
        </w:rPr>
        <w:t>؛</w:t>
      </w:r>
      <w:r w:rsidRPr="00AA2542">
        <w:rPr>
          <w:rFonts w:hint="cs"/>
          <w:sz w:val="27"/>
          <w:rtl/>
          <w:lang w:bidi="ar-IQ"/>
        </w:rPr>
        <w:t xml:space="preserve"> ومن ناحية</w:t>
      </w:r>
      <w:r w:rsidR="00974464" w:rsidRPr="00AA2542">
        <w:rPr>
          <w:rFonts w:hint="cs"/>
          <w:sz w:val="27"/>
          <w:rtl/>
          <w:lang w:bidi="ar-IQ"/>
        </w:rPr>
        <w:t>ٍ</w:t>
      </w:r>
      <w:r w:rsidRPr="00AA2542">
        <w:rPr>
          <w:rFonts w:hint="cs"/>
          <w:sz w:val="27"/>
          <w:rtl/>
          <w:lang w:bidi="ar-IQ"/>
        </w:rPr>
        <w:t xml:space="preserve"> أخرى: إن العدالة يمكن أن ترتبط بجميع أبعاد المجتمع وفهم الشرائط الاجتماعية وجميع أنواع العقلانيات المرتبطة بذلك المجتمع. إذن </w:t>
      </w:r>
      <w:r w:rsidR="00902420" w:rsidRPr="00AA2542">
        <w:rPr>
          <w:rFonts w:hint="cs"/>
          <w:sz w:val="27"/>
          <w:rtl/>
          <w:lang w:bidi="ar-IQ"/>
        </w:rPr>
        <w:t>لا بُدَّ</w:t>
      </w:r>
      <w:r w:rsidRPr="00AA2542">
        <w:rPr>
          <w:rFonts w:hint="cs"/>
          <w:sz w:val="27"/>
          <w:rtl/>
          <w:lang w:bidi="ar-IQ"/>
        </w:rPr>
        <w:t xml:space="preserve"> في تكوين رؤية</w:t>
      </w:r>
      <w:r w:rsidR="00974464" w:rsidRPr="00AA2542">
        <w:rPr>
          <w:rFonts w:hint="cs"/>
          <w:sz w:val="27"/>
          <w:rtl/>
          <w:lang w:bidi="ar-IQ"/>
        </w:rPr>
        <w:t>ٍ</w:t>
      </w:r>
      <w:r w:rsidRPr="00AA2542">
        <w:rPr>
          <w:rFonts w:hint="cs"/>
          <w:sz w:val="27"/>
          <w:rtl/>
          <w:lang w:bidi="ar-IQ"/>
        </w:rPr>
        <w:t xml:space="preserve"> صحيحة عن العدالة من النظر إلى أوضاع ذلك المجتمع من ناحية العدالة، لنرى ما هو الشعور المعتمل في الخطابات القرآنية أو لغة القرآن والنبي</w:t>
      </w:r>
      <w:r w:rsidR="00974464" w:rsidRPr="00AA2542">
        <w:rPr>
          <w:rFonts w:hint="cs"/>
          <w:sz w:val="27"/>
          <w:rtl/>
          <w:lang w:bidi="ar-IQ"/>
        </w:rPr>
        <w:t>ّ</w:t>
      </w:r>
      <w:r w:rsidRPr="00AA2542">
        <w:rPr>
          <w:rFonts w:hint="cs"/>
          <w:sz w:val="27"/>
          <w:rtl/>
          <w:lang w:bidi="ar-IQ"/>
        </w:rPr>
        <w:t xml:space="preserve"> </w:t>
      </w:r>
      <w:r w:rsidR="00974464" w:rsidRPr="00AA2542">
        <w:rPr>
          <w:rFonts w:hint="cs"/>
          <w:sz w:val="27"/>
          <w:rtl/>
          <w:lang w:bidi="ar-IQ"/>
        </w:rPr>
        <w:t>بالنسبة</w:t>
      </w:r>
      <w:r w:rsidRPr="00AA2542">
        <w:rPr>
          <w:rFonts w:hint="cs"/>
          <w:sz w:val="27"/>
          <w:rtl/>
          <w:lang w:bidi="ar-IQ"/>
        </w:rPr>
        <w:t xml:space="preserve"> إلى تلك الأوضاع. فهل يقوم الشعور على أن القرآن يروم إلغاء العدالة التي كانت تحكم ذلك المجتمع بشكل</w:t>
      </w:r>
      <w:r w:rsidR="00974464" w:rsidRPr="00AA2542">
        <w:rPr>
          <w:rFonts w:hint="cs"/>
          <w:sz w:val="27"/>
          <w:rtl/>
          <w:lang w:bidi="ar-IQ"/>
        </w:rPr>
        <w:t>ٍ</w:t>
      </w:r>
      <w:r w:rsidRPr="00AA2542">
        <w:rPr>
          <w:rFonts w:hint="cs"/>
          <w:sz w:val="27"/>
          <w:rtl/>
          <w:lang w:bidi="ar-IQ"/>
        </w:rPr>
        <w:t xml:space="preserve"> كامل، أم أنه يقتصر على إلغاء جانب منه فقط، أم أنه ينفي آلية الوصول إلى العدالة أو جانب من اتفاقياتهم؟ وإنكم إذا أردتم إدخال بحثكم منذ البداية وبشكل</w:t>
      </w:r>
      <w:r w:rsidR="00974464" w:rsidRPr="00AA2542">
        <w:rPr>
          <w:rFonts w:hint="cs"/>
          <w:sz w:val="27"/>
          <w:rtl/>
          <w:lang w:bidi="ar-IQ"/>
        </w:rPr>
        <w:t>ٍ</w:t>
      </w:r>
      <w:r w:rsidRPr="00AA2542">
        <w:rPr>
          <w:rFonts w:hint="cs"/>
          <w:sz w:val="27"/>
          <w:rtl/>
          <w:lang w:bidi="ar-IQ"/>
        </w:rPr>
        <w:t xml:space="preserve"> مباشر في مقولة دراسة النصوص الناظرة إلى العدالة لا يمكن تسمية ما تقومون به بحثاً وتحقيقاً علمياً، وإنما سيكون مجر</w:t>
      </w:r>
      <w:r w:rsidR="00974464" w:rsidRPr="00AA2542">
        <w:rPr>
          <w:rFonts w:hint="cs"/>
          <w:sz w:val="27"/>
          <w:rtl/>
          <w:lang w:bidi="ar-IQ"/>
        </w:rPr>
        <w:t>ّ</w:t>
      </w:r>
      <w:r w:rsidRPr="00AA2542">
        <w:rPr>
          <w:rFonts w:hint="cs"/>
          <w:sz w:val="27"/>
          <w:rtl/>
          <w:lang w:bidi="ar-IQ"/>
        </w:rPr>
        <w:t>د تحقيق</w:t>
      </w:r>
      <w:r w:rsidR="00974464" w:rsidRPr="00AA2542">
        <w:rPr>
          <w:rFonts w:hint="cs"/>
          <w:sz w:val="27"/>
          <w:rtl/>
          <w:lang w:bidi="ar-IQ"/>
        </w:rPr>
        <w:t>ٍ</w:t>
      </w:r>
      <w:r w:rsidRPr="00AA2542">
        <w:rPr>
          <w:rFonts w:hint="cs"/>
          <w:sz w:val="27"/>
          <w:rtl/>
          <w:lang w:bidi="ar-IQ"/>
        </w:rPr>
        <w:t xml:space="preserve"> افتراضي لا ينطبق على الوقائع في شيء. وإن الرجوع إلى المجتمع الجاهلي إنما يأتي لهذه الغاية.</w:t>
      </w: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هل عدالة المجتمع بوصفه مجتمعاً ـ لا بوصفه فرداً ـ تعني أنه يمتنع على جميع أفراد المجتمع أن يت</w:t>
      </w:r>
      <w:r w:rsidR="00974464" w:rsidRPr="00AA2542">
        <w:rPr>
          <w:rFonts w:hint="cs"/>
          <w:b/>
          <w:bCs/>
          <w:sz w:val="27"/>
          <w:rtl/>
          <w:lang w:bidi="ar-IQ"/>
        </w:rPr>
        <w:t>ّ</w:t>
      </w:r>
      <w:r w:rsidRPr="00AA2542">
        <w:rPr>
          <w:rFonts w:hint="cs"/>
          <w:b/>
          <w:bCs/>
          <w:sz w:val="27"/>
          <w:rtl/>
          <w:lang w:bidi="ar-IQ"/>
        </w:rPr>
        <w:t xml:space="preserve">جهوا نحو الفساد والضياع ومناهضة العدالة. فإذا كان الأمر </w:t>
      </w:r>
      <w:r w:rsidRPr="00AA2542">
        <w:rPr>
          <w:rFonts w:hint="cs"/>
          <w:b/>
          <w:bCs/>
          <w:sz w:val="27"/>
          <w:rtl/>
          <w:lang w:bidi="ar-IQ"/>
        </w:rPr>
        <w:lastRenderedPageBreak/>
        <w:t>كذلك فما هو سبب إعراض قوم لوط وغيرهم من الأقوام الأخرى عن العدالة الأخلاقية؟</w:t>
      </w:r>
    </w:p>
    <w:p w:rsidR="005A7CFB" w:rsidRPr="00AA2542" w:rsidRDefault="005A7CFB" w:rsidP="00FB6DB0">
      <w:pPr>
        <w:spacing w:line="30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إمكان اجتماع المطالبة بالعدالة والضلال</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إنما الممتنع هو أن لا </w:t>
      </w:r>
      <w:r w:rsidR="001B0539" w:rsidRPr="00AA2542">
        <w:rPr>
          <w:rFonts w:hint="cs"/>
          <w:sz w:val="27"/>
          <w:rtl/>
          <w:lang w:bidi="ar-IQ"/>
        </w:rPr>
        <w:t>ت</w:t>
      </w:r>
      <w:r w:rsidR="005A7CFB" w:rsidRPr="00AA2542">
        <w:rPr>
          <w:rFonts w:hint="cs"/>
          <w:sz w:val="27"/>
          <w:rtl/>
          <w:lang w:bidi="ar-IQ"/>
        </w:rPr>
        <w:t>كون لدى المجتمع فطرة</w:t>
      </w:r>
      <w:r w:rsidR="001B0539" w:rsidRPr="00AA2542">
        <w:rPr>
          <w:rFonts w:hint="cs"/>
          <w:sz w:val="27"/>
          <w:rtl/>
          <w:lang w:bidi="ar-IQ"/>
        </w:rPr>
        <w:t>ٌ</w:t>
      </w:r>
      <w:r w:rsidR="005A7CFB" w:rsidRPr="00AA2542">
        <w:rPr>
          <w:rFonts w:hint="cs"/>
          <w:sz w:val="27"/>
          <w:rtl/>
          <w:lang w:bidi="ar-IQ"/>
        </w:rPr>
        <w:t xml:space="preserve"> إلى العدالة، بمعنى أن المجتمع يت</w:t>
      </w:r>
      <w:r w:rsidR="001B0539" w:rsidRPr="00AA2542">
        <w:rPr>
          <w:rFonts w:hint="cs"/>
          <w:sz w:val="27"/>
          <w:rtl/>
          <w:lang w:bidi="ar-IQ"/>
        </w:rPr>
        <w:t>ّ</w:t>
      </w:r>
      <w:r w:rsidR="005A7CFB" w:rsidRPr="00AA2542">
        <w:rPr>
          <w:rFonts w:hint="cs"/>
          <w:sz w:val="27"/>
          <w:rtl/>
          <w:lang w:bidi="ar-IQ"/>
        </w:rPr>
        <w:t>جه نحو العدالة حتماً. وإن الموجود في أدبياتنا الدينية هو مفهوم الضلال، وعليه يجب عدم الخلط بين مفهوم الهداية الدينية والعدالة. ومن هنا قد يكون الحاكم عادلاً</w:t>
      </w:r>
      <w:r w:rsidR="001B0539" w:rsidRPr="00AA2542">
        <w:rPr>
          <w:rFonts w:hint="cs"/>
          <w:sz w:val="27"/>
          <w:rtl/>
          <w:lang w:bidi="ar-IQ"/>
        </w:rPr>
        <w:t>،</w:t>
      </w:r>
      <w:r w:rsidR="005A7CFB" w:rsidRPr="00AA2542">
        <w:rPr>
          <w:rFonts w:hint="cs"/>
          <w:sz w:val="27"/>
          <w:rtl/>
          <w:lang w:bidi="ar-IQ"/>
        </w:rPr>
        <w:t xml:space="preserve"> ولا يكون متدي</w:t>
      </w:r>
      <w:r w:rsidR="001B0539" w:rsidRPr="00AA2542">
        <w:rPr>
          <w:rFonts w:hint="cs"/>
          <w:sz w:val="27"/>
          <w:rtl/>
          <w:lang w:bidi="ar-IQ"/>
        </w:rPr>
        <w:t>ّ</w:t>
      </w:r>
      <w:r w:rsidR="005A7CFB" w:rsidRPr="00AA2542">
        <w:rPr>
          <w:rFonts w:hint="cs"/>
          <w:sz w:val="27"/>
          <w:rtl/>
          <w:lang w:bidi="ar-IQ"/>
        </w:rPr>
        <w:t>ناً، ومن ذلك أننا نقرأ في عهد الإمام علي</w:t>
      </w:r>
      <w:r w:rsidR="001B0539" w:rsidRPr="00AA2542">
        <w:rPr>
          <w:rFonts w:hint="cs"/>
          <w:sz w:val="27"/>
          <w:rtl/>
          <w:lang w:bidi="ar-IQ"/>
        </w:rPr>
        <w:t>ّ</w:t>
      </w:r>
      <w:r w:rsidR="00356DF6" w:rsidRPr="007F7AF4">
        <w:rPr>
          <w:rFonts w:cs="Mosawi" w:hint="cs"/>
          <w:szCs w:val="22"/>
          <w:rtl/>
          <w:lang w:bidi="ar-IQ"/>
        </w:rPr>
        <w:t>×</w:t>
      </w:r>
      <w:r w:rsidR="005A7CFB" w:rsidRPr="00AA2542">
        <w:rPr>
          <w:rFonts w:hint="cs"/>
          <w:sz w:val="27"/>
          <w:rtl/>
          <w:lang w:bidi="ar-IQ"/>
        </w:rPr>
        <w:t xml:space="preserve"> إلى مالك الأشتر قوله: إنك تذهب إلى بلد</w:t>
      </w:r>
      <w:r w:rsidR="00C574C9">
        <w:rPr>
          <w:rFonts w:hint="cs"/>
          <w:sz w:val="27"/>
          <w:rtl/>
          <w:lang w:bidi="ar-IQ"/>
        </w:rPr>
        <w:t>ٍ</w:t>
      </w:r>
      <w:r w:rsidR="005A7CFB" w:rsidRPr="00AA2542">
        <w:rPr>
          <w:rFonts w:hint="cs"/>
          <w:sz w:val="27"/>
          <w:rtl/>
          <w:lang w:bidi="ar-IQ"/>
        </w:rPr>
        <w:t xml:space="preserve"> (مصر) شهد مختلف تعاقب حكام الج</w:t>
      </w:r>
      <w:r w:rsidR="001B0539" w:rsidRPr="00AA2542">
        <w:rPr>
          <w:rFonts w:hint="cs"/>
          <w:sz w:val="27"/>
          <w:rtl/>
          <w:lang w:bidi="ar-IQ"/>
        </w:rPr>
        <w:t>َ</w:t>
      </w:r>
      <w:r w:rsidR="005A7CFB" w:rsidRPr="00AA2542">
        <w:rPr>
          <w:rFonts w:hint="cs"/>
          <w:sz w:val="27"/>
          <w:rtl/>
          <w:lang w:bidi="ar-IQ"/>
        </w:rPr>
        <w:t>و</w:t>
      </w:r>
      <w:r w:rsidR="001B0539" w:rsidRPr="00AA2542">
        <w:rPr>
          <w:rFonts w:hint="cs"/>
          <w:sz w:val="27"/>
          <w:rtl/>
          <w:lang w:bidi="ar-IQ"/>
        </w:rPr>
        <w:t>ْ</w:t>
      </w:r>
      <w:r w:rsidR="005A7CFB" w:rsidRPr="00AA2542">
        <w:rPr>
          <w:rFonts w:hint="cs"/>
          <w:sz w:val="27"/>
          <w:rtl/>
          <w:lang w:bidi="ar-IQ"/>
        </w:rPr>
        <w:t>ر والعدل عليه</w:t>
      </w:r>
      <w:r w:rsidR="005A7CFB" w:rsidRPr="00AA2542">
        <w:rPr>
          <w:sz w:val="27"/>
          <w:vertAlign w:val="superscript"/>
          <w:rtl/>
          <w:lang w:bidi="ar-IQ"/>
        </w:rPr>
        <w:t>(</w:t>
      </w:r>
      <w:r w:rsidR="005A7CFB" w:rsidRPr="00AA2542">
        <w:rPr>
          <w:rStyle w:val="ac"/>
          <w:sz w:val="27"/>
          <w:rtl/>
          <w:lang w:bidi="ar-IQ"/>
        </w:rPr>
        <w:endnoteReference w:id="78"/>
      </w:r>
      <w:r w:rsidR="005A7CFB" w:rsidRPr="00AA2542">
        <w:rPr>
          <w:sz w:val="27"/>
          <w:vertAlign w:val="superscript"/>
          <w:rtl/>
          <w:lang w:bidi="ar-IQ"/>
        </w:rPr>
        <w:t>)</w:t>
      </w:r>
      <w:r w:rsidR="005A7CFB" w:rsidRPr="00AA2542">
        <w:rPr>
          <w:rFonts w:hint="cs"/>
          <w:sz w:val="27"/>
          <w:rtl/>
          <w:lang w:bidi="ar-IQ"/>
        </w:rPr>
        <w:t>، مع أن المجتمع المصري لم يكن متدي</w:t>
      </w:r>
      <w:r w:rsidR="001B0539" w:rsidRPr="00AA2542">
        <w:rPr>
          <w:rFonts w:hint="cs"/>
          <w:sz w:val="27"/>
          <w:rtl/>
          <w:lang w:bidi="ar-IQ"/>
        </w:rPr>
        <w:t>ِّ</w:t>
      </w:r>
      <w:r w:rsidR="005A7CFB" w:rsidRPr="00AA2542">
        <w:rPr>
          <w:rFonts w:hint="cs"/>
          <w:sz w:val="27"/>
          <w:rtl/>
          <w:lang w:bidi="ar-IQ"/>
        </w:rPr>
        <w:t>ناً. نعم، إن العدل بمعناه الإسلامي إنما هو قرين المعنوية والتقوى، ولكن</w:t>
      </w:r>
      <w:r w:rsidR="001B0539" w:rsidRPr="00AA2542">
        <w:rPr>
          <w:rFonts w:hint="cs"/>
          <w:sz w:val="27"/>
          <w:rtl/>
          <w:lang w:bidi="ar-IQ"/>
        </w:rPr>
        <w:t>ْ</w:t>
      </w:r>
      <w:r w:rsidR="005A7CFB" w:rsidRPr="00AA2542">
        <w:rPr>
          <w:rFonts w:hint="cs"/>
          <w:sz w:val="27"/>
          <w:rtl/>
          <w:lang w:bidi="ar-IQ"/>
        </w:rPr>
        <w:t xml:space="preserve"> كلامنا يدور حول العدل الاجتماعي.</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فما هو سبب إعراض قوم لوط وقوم نوح عن الفطرة؟</w:t>
      </w:r>
    </w:p>
    <w:p w:rsidR="005A7CFB" w:rsidRPr="00AA2542" w:rsidRDefault="005A7CFB" w:rsidP="00BF314A">
      <w:pPr>
        <w:spacing w:line="38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إمكانية المطالبة بالعدالة حتى في الأمم الكافرة</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يتمّ هنا ذمّ معصية</w:t>
      </w:r>
      <w:r w:rsidR="001B0539" w:rsidRPr="00AA2542">
        <w:rPr>
          <w:rFonts w:hint="cs"/>
          <w:sz w:val="27"/>
          <w:rtl/>
          <w:lang w:bidi="ar-IQ"/>
        </w:rPr>
        <w:t>ٍ</w:t>
      </w:r>
      <w:r w:rsidR="005A7CFB" w:rsidRPr="00AA2542">
        <w:rPr>
          <w:rFonts w:hint="cs"/>
          <w:sz w:val="27"/>
          <w:rtl/>
          <w:lang w:bidi="ar-IQ"/>
        </w:rPr>
        <w:t xml:space="preserve"> خاص</w:t>
      </w:r>
      <w:r w:rsidR="001B0539" w:rsidRPr="00AA2542">
        <w:rPr>
          <w:rFonts w:hint="cs"/>
          <w:sz w:val="27"/>
          <w:rtl/>
          <w:lang w:bidi="ar-IQ"/>
        </w:rPr>
        <w:t>ّ</w:t>
      </w:r>
      <w:r w:rsidR="005A7CFB" w:rsidRPr="00AA2542">
        <w:rPr>
          <w:rFonts w:hint="cs"/>
          <w:sz w:val="27"/>
          <w:rtl/>
          <w:lang w:bidi="ar-IQ"/>
        </w:rPr>
        <w:t>ة، ولكن</w:t>
      </w:r>
      <w:r w:rsidR="001B0539" w:rsidRPr="00AA2542">
        <w:rPr>
          <w:rFonts w:hint="cs"/>
          <w:sz w:val="27"/>
          <w:rtl/>
          <w:lang w:bidi="ar-IQ"/>
        </w:rPr>
        <w:t>ْ</w:t>
      </w:r>
      <w:r w:rsidR="005A7CFB" w:rsidRPr="00AA2542">
        <w:rPr>
          <w:rFonts w:hint="cs"/>
          <w:sz w:val="27"/>
          <w:rtl/>
          <w:lang w:bidi="ar-IQ"/>
        </w:rPr>
        <w:t xml:space="preserve"> ليس من المعلوم أن فطرتهم المطالبة بالعدالة أو تقسيم المصالح الاجتماعية لم تكن قائمة</w:t>
      </w:r>
      <w:r w:rsidR="001B0539" w:rsidRPr="00AA2542">
        <w:rPr>
          <w:rFonts w:hint="cs"/>
          <w:sz w:val="27"/>
          <w:rtl/>
          <w:lang w:bidi="ar-IQ"/>
        </w:rPr>
        <w:t>ً</w:t>
      </w:r>
      <w:r w:rsidR="005A7CFB" w:rsidRPr="00AA2542">
        <w:rPr>
          <w:rFonts w:hint="cs"/>
          <w:sz w:val="27"/>
          <w:rtl/>
          <w:lang w:bidi="ar-IQ"/>
        </w:rPr>
        <w:t xml:space="preserve"> على أساس الحالة العقلائية. ور</w:t>
      </w:r>
      <w:r w:rsidR="001B0539" w:rsidRPr="00AA2542">
        <w:rPr>
          <w:rFonts w:hint="cs"/>
          <w:sz w:val="27"/>
          <w:rtl/>
          <w:lang w:bidi="ar-IQ"/>
        </w:rPr>
        <w:t>ُ</w:t>
      </w:r>
      <w:r w:rsidR="005A7CFB" w:rsidRPr="00AA2542">
        <w:rPr>
          <w:rFonts w:hint="cs"/>
          <w:sz w:val="27"/>
          <w:rtl/>
          <w:lang w:bidi="ar-IQ"/>
        </w:rPr>
        <w:t>ب</w:t>
      </w:r>
      <w:r w:rsidR="001B0539" w:rsidRPr="00AA2542">
        <w:rPr>
          <w:rFonts w:hint="cs"/>
          <w:sz w:val="27"/>
          <w:rtl/>
          <w:lang w:bidi="ar-IQ"/>
        </w:rPr>
        <w:t>َ</w:t>
      </w:r>
      <w:r w:rsidR="005A7CFB" w:rsidRPr="00AA2542">
        <w:rPr>
          <w:rFonts w:hint="cs"/>
          <w:sz w:val="27"/>
          <w:rtl/>
          <w:lang w:bidi="ar-IQ"/>
        </w:rPr>
        <w:t>ما لو أمكن الحصول على بعض الأخبار عنهم ـ أو أمكن لنا البحث في ما توف</w:t>
      </w:r>
      <w:r w:rsidR="001B0539" w:rsidRPr="00AA2542">
        <w:rPr>
          <w:rFonts w:hint="cs"/>
          <w:sz w:val="27"/>
          <w:rtl/>
          <w:lang w:bidi="ar-IQ"/>
        </w:rPr>
        <w:t>َّ</w:t>
      </w:r>
      <w:r w:rsidR="005A7CFB" w:rsidRPr="00AA2542">
        <w:rPr>
          <w:rFonts w:hint="cs"/>
          <w:sz w:val="27"/>
          <w:rtl/>
          <w:lang w:bidi="ar-IQ"/>
        </w:rPr>
        <w:t>ر لدينا من المعلومات بشأنهم ـ لأمكن العثور على مظاهر من العدالة. إن ما نراه من ذمّ الدين لبعض المجتمعات إنما كان بسبب تكذيبهم الأنبياء، والتكذيب قد لا يرتبط ضرورة</w:t>
      </w:r>
      <w:r w:rsidR="001B0539" w:rsidRPr="00AA2542">
        <w:rPr>
          <w:rFonts w:hint="cs"/>
          <w:sz w:val="27"/>
          <w:rtl/>
          <w:lang w:bidi="ar-IQ"/>
        </w:rPr>
        <w:t>ً</w:t>
      </w:r>
      <w:r w:rsidR="005A7CFB" w:rsidRPr="00AA2542">
        <w:rPr>
          <w:rFonts w:hint="cs"/>
          <w:sz w:val="27"/>
          <w:rtl/>
          <w:lang w:bidi="ar-IQ"/>
        </w:rPr>
        <w:t xml:space="preserve"> بنبذ العدالة. نعم، ر</w:t>
      </w:r>
      <w:r w:rsidR="00C574C9">
        <w:rPr>
          <w:rFonts w:hint="cs"/>
          <w:sz w:val="27"/>
          <w:rtl/>
          <w:lang w:bidi="ar-IQ"/>
        </w:rPr>
        <w:t>ُ</w:t>
      </w:r>
      <w:r w:rsidR="005A7CFB" w:rsidRPr="00AA2542">
        <w:rPr>
          <w:rFonts w:hint="cs"/>
          <w:sz w:val="27"/>
          <w:rtl/>
          <w:lang w:bidi="ar-IQ"/>
        </w:rPr>
        <w:t>ب</w:t>
      </w:r>
      <w:r w:rsidR="00C574C9">
        <w:rPr>
          <w:rFonts w:hint="cs"/>
          <w:sz w:val="27"/>
          <w:rtl/>
          <w:lang w:bidi="ar-IQ"/>
        </w:rPr>
        <w:t>َ</w:t>
      </w:r>
      <w:r w:rsidR="005A7CFB" w:rsidRPr="00AA2542">
        <w:rPr>
          <w:rFonts w:hint="cs"/>
          <w:sz w:val="27"/>
          <w:rtl/>
          <w:lang w:bidi="ar-IQ"/>
        </w:rPr>
        <w:t>ما كان هناك ارتباط</w:t>
      </w:r>
      <w:r w:rsidR="001B0539" w:rsidRPr="00AA2542">
        <w:rPr>
          <w:rFonts w:hint="cs"/>
          <w:sz w:val="27"/>
          <w:rtl/>
          <w:lang w:bidi="ar-IQ"/>
        </w:rPr>
        <w:t>ٌ</w:t>
      </w:r>
      <w:r w:rsidR="005A7CFB" w:rsidRPr="00AA2542">
        <w:rPr>
          <w:rFonts w:hint="cs"/>
          <w:sz w:val="27"/>
          <w:rtl/>
          <w:lang w:bidi="ar-IQ"/>
        </w:rPr>
        <w:t xml:space="preserve"> في بعض الأبعاد، إلا</w:t>
      </w:r>
      <w:r w:rsidR="001B0539" w:rsidRPr="00AA2542">
        <w:rPr>
          <w:rFonts w:hint="cs"/>
          <w:sz w:val="27"/>
          <w:rtl/>
          <w:lang w:bidi="ar-IQ"/>
        </w:rPr>
        <w:t>ّ</w:t>
      </w:r>
      <w:r w:rsidR="005A7CFB" w:rsidRPr="00AA2542">
        <w:rPr>
          <w:rFonts w:hint="cs"/>
          <w:sz w:val="27"/>
          <w:rtl/>
          <w:lang w:bidi="ar-IQ"/>
        </w:rPr>
        <w:t xml:space="preserve"> أن هذا لا يعني عدم وجود العدالة في المجتمع المكذّ</w:t>
      </w:r>
      <w:r w:rsidR="001B0539" w:rsidRPr="00AA2542">
        <w:rPr>
          <w:rFonts w:hint="cs"/>
          <w:sz w:val="27"/>
          <w:rtl/>
          <w:lang w:bidi="ar-IQ"/>
        </w:rPr>
        <w:t>ِ</w:t>
      </w:r>
      <w:r w:rsidR="005A7CFB" w:rsidRPr="00AA2542">
        <w:rPr>
          <w:rFonts w:hint="cs"/>
          <w:sz w:val="27"/>
          <w:rtl/>
          <w:lang w:bidi="ar-IQ"/>
        </w:rPr>
        <w:t>ب بالمطلق. إن فطرة العدالة موجودة</w:t>
      </w:r>
      <w:r w:rsidR="001B0539" w:rsidRPr="00AA2542">
        <w:rPr>
          <w:rFonts w:hint="cs"/>
          <w:sz w:val="27"/>
          <w:rtl/>
          <w:lang w:bidi="ar-IQ"/>
        </w:rPr>
        <w:t>ٌ</w:t>
      </w:r>
      <w:r w:rsidR="005A7CFB" w:rsidRPr="00AA2542">
        <w:rPr>
          <w:rFonts w:hint="cs"/>
          <w:sz w:val="27"/>
          <w:rtl/>
          <w:lang w:bidi="ar-IQ"/>
        </w:rPr>
        <w:t>، رغم إمكان عدم كونها متحق</w:t>
      </w:r>
      <w:r w:rsidR="001B0539" w:rsidRPr="00AA2542">
        <w:rPr>
          <w:rFonts w:hint="cs"/>
          <w:sz w:val="27"/>
          <w:rtl/>
          <w:lang w:bidi="ar-IQ"/>
        </w:rPr>
        <w:t>ِّ</w:t>
      </w:r>
      <w:r w:rsidR="005A7CFB" w:rsidRPr="00AA2542">
        <w:rPr>
          <w:rFonts w:hint="cs"/>
          <w:sz w:val="27"/>
          <w:rtl/>
          <w:lang w:bidi="ar-IQ"/>
        </w:rPr>
        <w:t>قة. والدليل على وجود فطرة المطالبة بالعدالة في كل</w:t>
      </w:r>
      <w:r w:rsidR="001B0539" w:rsidRPr="00AA2542">
        <w:rPr>
          <w:rFonts w:hint="cs"/>
          <w:sz w:val="27"/>
          <w:rtl/>
          <w:lang w:bidi="ar-IQ"/>
        </w:rPr>
        <w:t>ّ</w:t>
      </w:r>
      <w:r w:rsidR="005A7CFB" w:rsidRPr="00AA2542">
        <w:rPr>
          <w:rFonts w:hint="cs"/>
          <w:sz w:val="27"/>
          <w:rtl/>
          <w:lang w:bidi="ar-IQ"/>
        </w:rPr>
        <w:t xml:space="preserve"> مجتمع</w:t>
      </w:r>
      <w:r w:rsidR="001B0539" w:rsidRPr="00AA2542">
        <w:rPr>
          <w:rFonts w:hint="cs"/>
          <w:sz w:val="27"/>
          <w:rtl/>
          <w:lang w:bidi="ar-IQ"/>
        </w:rPr>
        <w:t>ٍ</w:t>
      </w:r>
      <w:r w:rsidR="005A7CFB" w:rsidRPr="00AA2542">
        <w:rPr>
          <w:rFonts w:hint="cs"/>
          <w:sz w:val="27"/>
          <w:rtl/>
          <w:lang w:bidi="ar-IQ"/>
        </w:rPr>
        <w:t xml:space="preserve"> أن الأنبياء كانوا ـ من أجل الحيلولة دون تكذيبهم من ق</w:t>
      </w:r>
      <w:r w:rsidR="001B0539" w:rsidRPr="00AA2542">
        <w:rPr>
          <w:rFonts w:hint="cs"/>
          <w:sz w:val="27"/>
          <w:rtl/>
          <w:lang w:bidi="ar-IQ"/>
        </w:rPr>
        <w:t>ِ</w:t>
      </w:r>
      <w:r w:rsidR="005A7CFB" w:rsidRPr="00AA2542">
        <w:rPr>
          <w:rFonts w:hint="cs"/>
          <w:sz w:val="27"/>
          <w:rtl/>
          <w:lang w:bidi="ar-IQ"/>
        </w:rPr>
        <w:t>ب</w:t>
      </w:r>
      <w:r w:rsidR="001B0539" w:rsidRPr="00AA2542">
        <w:rPr>
          <w:rFonts w:hint="cs"/>
          <w:sz w:val="27"/>
          <w:rtl/>
          <w:lang w:bidi="ar-IQ"/>
        </w:rPr>
        <w:t>َ</w:t>
      </w:r>
      <w:r w:rsidR="005A7CFB" w:rsidRPr="00AA2542">
        <w:rPr>
          <w:rFonts w:hint="cs"/>
          <w:sz w:val="27"/>
          <w:rtl/>
          <w:lang w:bidi="ar-IQ"/>
        </w:rPr>
        <w:t>ل قومهم ـ يرك</w:t>
      </w:r>
      <w:r w:rsidR="001B0539" w:rsidRPr="00AA2542">
        <w:rPr>
          <w:rFonts w:hint="cs"/>
          <w:sz w:val="27"/>
          <w:rtl/>
          <w:lang w:bidi="ar-IQ"/>
        </w:rPr>
        <w:t>ِّ</w:t>
      </w:r>
      <w:r w:rsidR="005A7CFB" w:rsidRPr="00AA2542">
        <w:rPr>
          <w:rFonts w:hint="cs"/>
          <w:sz w:val="27"/>
          <w:rtl/>
          <w:lang w:bidi="ar-IQ"/>
        </w:rPr>
        <w:t>زون على هذه الفطرة.</w:t>
      </w:r>
    </w:p>
    <w:p w:rsidR="005A7CFB" w:rsidRPr="00AA2542" w:rsidRDefault="005A7CFB" w:rsidP="00E71C8F">
      <w:pPr>
        <w:rPr>
          <w:sz w:val="27"/>
          <w:rtl/>
          <w:lang w:bidi="ar-IQ"/>
        </w:rPr>
      </w:pPr>
      <w:r w:rsidRPr="00AA2542">
        <w:rPr>
          <w:rFonts w:hint="cs"/>
          <w:sz w:val="27"/>
          <w:rtl/>
          <w:lang w:bidi="ar-IQ"/>
        </w:rPr>
        <w:lastRenderedPageBreak/>
        <w:t>وعلى هذا الأساس فإن كل</w:t>
      </w:r>
      <w:r w:rsidR="001B0539" w:rsidRPr="00AA2542">
        <w:rPr>
          <w:rFonts w:hint="cs"/>
          <w:sz w:val="27"/>
          <w:rtl/>
          <w:lang w:bidi="ar-IQ"/>
        </w:rPr>
        <w:t>ّ</w:t>
      </w:r>
      <w:r w:rsidRPr="00AA2542">
        <w:rPr>
          <w:rFonts w:hint="cs"/>
          <w:sz w:val="27"/>
          <w:rtl/>
          <w:lang w:bidi="ar-IQ"/>
        </w:rPr>
        <w:t xml:space="preserve"> مجتمع</w:t>
      </w:r>
      <w:r w:rsidR="001B0539" w:rsidRPr="00AA2542">
        <w:rPr>
          <w:rFonts w:hint="cs"/>
          <w:sz w:val="27"/>
          <w:rtl/>
          <w:lang w:bidi="ar-IQ"/>
        </w:rPr>
        <w:t>ٍ</w:t>
      </w:r>
      <w:r w:rsidRPr="00AA2542">
        <w:rPr>
          <w:rFonts w:hint="cs"/>
          <w:sz w:val="27"/>
          <w:rtl/>
          <w:lang w:bidi="ar-IQ"/>
        </w:rPr>
        <w:t xml:space="preserve"> يت</w:t>
      </w:r>
      <w:r w:rsidR="001B0539" w:rsidRPr="00AA2542">
        <w:rPr>
          <w:rFonts w:hint="cs"/>
          <w:sz w:val="27"/>
          <w:rtl/>
          <w:lang w:bidi="ar-IQ"/>
        </w:rPr>
        <w:t>ّ</w:t>
      </w:r>
      <w:r w:rsidRPr="00AA2542">
        <w:rPr>
          <w:rFonts w:hint="cs"/>
          <w:sz w:val="27"/>
          <w:rtl/>
          <w:lang w:bidi="ar-IQ"/>
        </w:rPr>
        <w:t xml:space="preserve">جه نحو العدالة، </w:t>
      </w:r>
      <w:r w:rsidR="001B0539" w:rsidRPr="00AA2542">
        <w:rPr>
          <w:rFonts w:hint="cs"/>
          <w:sz w:val="27"/>
          <w:rtl/>
          <w:lang w:bidi="ar-IQ"/>
        </w:rPr>
        <w:t>و</w:t>
      </w:r>
      <w:r w:rsidR="00902420" w:rsidRPr="00AA2542">
        <w:rPr>
          <w:rFonts w:hint="cs"/>
          <w:sz w:val="27"/>
          <w:rtl/>
          <w:lang w:bidi="ar-IQ"/>
        </w:rPr>
        <w:t>لا سيَّما</w:t>
      </w:r>
      <w:r w:rsidRPr="00AA2542">
        <w:rPr>
          <w:rFonts w:hint="cs"/>
          <w:sz w:val="27"/>
          <w:rtl/>
          <w:lang w:bidi="ar-IQ"/>
        </w:rPr>
        <w:t xml:space="preserve"> المجت</w:t>
      </w:r>
      <w:r w:rsidR="001B0539" w:rsidRPr="00AA2542">
        <w:rPr>
          <w:rFonts w:hint="cs"/>
          <w:sz w:val="27"/>
          <w:rtl/>
          <w:lang w:bidi="ar-IQ"/>
        </w:rPr>
        <w:t>م</w:t>
      </w:r>
      <w:r w:rsidRPr="00AA2542">
        <w:rPr>
          <w:rFonts w:hint="cs"/>
          <w:sz w:val="27"/>
          <w:rtl/>
          <w:lang w:bidi="ar-IQ"/>
        </w:rPr>
        <w:t>عات التي لا تخضع لسيطرة الدولة؛ لأن الدول والحكومات هي منشأ الظلم. في المجتمعات البسيطة التي تدار حول محور القبيلة ت</w:t>
      </w:r>
      <w:r w:rsidR="004C6BFB" w:rsidRPr="00AA2542">
        <w:rPr>
          <w:rFonts w:hint="cs"/>
          <w:sz w:val="27"/>
          <w:rtl/>
          <w:lang w:bidi="ar-IQ"/>
        </w:rPr>
        <w:t>ُ</w:t>
      </w:r>
      <w:r w:rsidRPr="00AA2542">
        <w:rPr>
          <w:rFonts w:hint="cs"/>
          <w:sz w:val="27"/>
          <w:rtl/>
          <w:lang w:bidi="ar-IQ"/>
        </w:rPr>
        <w:t>ع</w:t>
      </w:r>
      <w:r w:rsidR="004C6BFB" w:rsidRPr="00AA2542">
        <w:rPr>
          <w:rFonts w:hint="cs"/>
          <w:sz w:val="27"/>
          <w:rtl/>
          <w:lang w:bidi="ar-IQ"/>
        </w:rPr>
        <w:t>َ</w:t>
      </w:r>
      <w:r w:rsidRPr="00AA2542">
        <w:rPr>
          <w:rFonts w:hint="cs"/>
          <w:sz w:val="27"/>
          <w:rtl/>
          <w:lang w:bidi="ar-IQ"/>
        </w:rPr>
        <w:t>دّ النزعة الق</w:t>
      </w:r>
      <w:r w:rsidR="004C6BFB" w:rsidRPr="00AA2542">
        <w:rPr>
          <w:rFonts w:hint="cs"/>
          <w:sz w:val="27"/>
          <w:rtl/>
          <w:lang w:bidi="ar-IQ"/>
        </w:rPr>
        <w:t>َ</w:t>
      </w:r>
      <w:r w:rsidRPr="00AA2542">
        <w:rPr>
          <w:rFonts w:hint="cs"/>
          <w:sz w:val="27"/>
          <w:rtl/>
          <w:lang w:bidi="ar-IQ"/>
        </w:rPr>
        <w:t>ب</w:t>
      </w:r>
      <w:r w:rsidR="004C6BFB" w:rsidRPr="00AA2542">
        <w:rPr>
          <w:rFonts w:hint="cs"/>
          <w:sz w:val="27"/>
          <w:rtl/>
          <w:lang w:bidi="ar-IQ"/>
        </w:rPr>
        <w:t>َ</w:t>
      </w:r>
      <w:r w:rsidRPr="00AA2542">
        <w:rPr>
          <w:rFonts w:hint="cs"/>
          <w:sz w:val="27"/>
          <w:rtl/>
          <w:lang w:bidi="ar-IQ"/>
        </w:rPr>
        <w:t>لية وسيلة</w:t>
      </w:r>
      <w:r w:rsidR="004C6BFB" w:rsidRPr="00AA2542">
        <w:rPr>
          <w:rFonts w:hint="cs"/>
          <w:sz w:val="27"/>
          <w:rtl/>
          <w:lang w:bidi="ar-IQ"/>
        </w:rPr>
        <w:t>ً</w:t>
      </w:r>
      <w:r w:rsidRPr="00AA2542">
        <w:rPr>
          <w:rFonts w:hint="cs"/>
          <w:sz w:val="27"/>
          <w:rtl/>
          <w:lang w:bidi="ar-IQ"/>
        </w:rPr>
        <w:t xml:space="preserve"> لضمان العدالة والأمن. ولذلك قد يكون هناك اليوم الكثير من الذين يؤي</w:t>
      </w:r>
      <w:r w:rsidR="004C6BFB" w:rsidRPr="00AA2542">
        <w:rPr>
          <w:rFonts w:hint="cs"/>
          <w:sz w:val="27"/>
          <w:rtl/>
          <w:lang w:bidi="ar-IQ"/>
        </w:rPr>
        <w:t>ِّ</w:t>
      </w:r>
      <w:r w:rsidRPr="00AA2542">
        <w:rPr>
          <w:rFonts w:hint="cs"/>
          <w:sz w:val="27"/>
          <w:rtl/>
          <w:lang w:bidi="ar-IQ"/>
        </w:rPr>
        <w:t>دون الأوضاع القبلية، ويفض</w:t>
      </w:r>
      <w:r w:rsidR="004C6BFB" w:rsidRPr="00AA2542">
        <w:rPr>
          <w:rFonts w:hint="cs"/>
          <w:sz w:val="27"/>
          <w:rtl/>
          <w:lang w:bidi="ar-IQ"/>
        </w:rPr>
        <w:t>ِّ</w:t>
      </w:r>
      <w:r w:rsidRPr="00AA2542">
        <w:rPr>
          <w:rFonts w:hint="cs"/>
          <w:sz w:val="27"/>
          <w:rtl/>
          <w:lang w:bidi="ar-IQ"/>
        </w:rPr>
        <w:t>لون الحالة القبلية على الحكومة والدولة.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sz w:val="24"/>
          <w:szCs w:val="24"/>
          <w:rtl/>
        </w:rPr>
        <w:t xml:space="preserve"> </w:t>
      </w:r>
      <w:r w:rsidR="00902420" w:rsidRPr="00AA2542">
        <w:rPr>
          <w:rFonts w:hint="cs"/>
          <w:b/>
          <w:bCs/>
          <w:sz w:val="27"/>
          <w:rtl/>
          <w:lang w:bidi="ar-IQ"/>
        </w:rPr>
        <w:t>لا شَكَّ</w:t>
      </w:r>
      <w:r w:rsidRPr="00AA2542">
        <w:rPr>
          <w:rFonts w:hint="cs"/>
          <w:b/>
          <w:bCs/>
          <w:sz w:val="27"/>
          <w:rtl/>
          <w:lang w:bidi="ar-IQ"/>
        </w:rPr>
        <w:t xml:space="preserve"> في وجود أصل الفطرة المطالبة بالعدالة، غاية ما هنالك هناك فرق</w:t>
      </w:r>
      <w:r w:rsidR="004C6BFB" w:rsidRPr="00AA2542">
        <w:rPr>
          <w:rFonts w:hint="cs"/>
          <w:b/>
          <w:bCs/>
          <w:sz w:val="27"/>
          <w:rtl/>
          <w:lang w:bidi="ar-IQ"/>
        </w:rPr>
        <w:t>ٌ</w:t>
      </w:r>
      <w:r w:rsidRPr="00AA2542">
        <w:rPr>
          <w:rFonts w:hint="cs"/>
          <w:b/>
          <w:bCs/>
          <w:sz w:val="27"/>
          <w:rtl/>
          <w:lang w:bidi="ar-IQ"/>
        </w:rPr>
        <w:t xml:space="preserve"> بين تحق</w:t>
      </w:r>
      <w:r w:rsidR="004C6BFB" w:rsidRPr="00AA2542">
        <w:rPr>
          <w:rFonts w:hint="cs"/>
          <w:b/>
          <w:bCs/>
          <w:sz w:val="27"/>
          <w:rtl/>
          <w:lang w:bidi="ar-IQ"/>
        </w:rPr>
        <w:t>ُّ</w:t>
      </w:r>
      <w:r w:rsidRPr="00AA2542">
        <w:rPr>
          <w:rFonts w:hint="cs"/>
          <w:b/>
          <w:bCs/>
          <w:sz w:val="27"/>
          <w:rtl/>
          <w:lang w:bidi="ar-IQ"/>
        </w:rPr>
        <w:t>ق هذه الفطرة في منظومة الإنسان وبين تحق</w:t>
      </w:r>
      <w:r w:rsidR="004C6BFB" w:rsidRPr="00AA2542">
        <w:rPr>
          <w:rFonts w:hint="cs"/>
          <w:b/>
          <w:bCs/>
          <w:sz w:val="27"/>
          <w:rtl/>
          <w:lang w:bidi="ar-IQ"/>
        </w:rPr>
        <w:t>ُّ</w:t>
      </w:r>
      <w:r w:rsidRPr="00AA2542">
        <w:rPr>
          <w:rFonts w:hint="cs"/>
          <w:b/>
          <w:bCs/>
          <w:sz w:val="27"/>
          <w:rtl/>
          <w:lang w:bidi="ar-IQ"/>
        </w:rPr>
        <w:t>قها في الخارج وعلى أرض الواقع.</w:t>
      </w:r>
    </w:p>
    <w:p w:rsidR="005A7CFB" w:rsidRPr="00AA2542" w:rsidRDefault="005A7CFB" w:rsidP="00BF314A">
      <w:pPr>
        <w:spacing w:line="360" w:lineRule="exact"/>
        <w:rPr>
          <w:b/>
          <w:bCs/>
          <w:sz w:val="27"/>
          <w:rtl/>
          <w:lang w:bidi="ar-IQ"/>
        </w:rPr>
      </w:pPr>
    </w:p>
    <w:p w:rsidR="005A7CFB" w:rsidRPr="00AA2542" w:rsidRDefault="005A7CFB" w:rsidP="001D2DC5">
      <w:pPr>
        <w:pStyle w:val="31"/>
        <w:rPr>
          <w:color w:val="auto"/>
          <w:rtl/>
          <w:lang w:bidi="ar-IQ"/>
        </w:rPr>
      </w:pPr>
      <w:r w:rsidRPr="00AA2542">
        <w:rPr>
          <w:rFonts w:hint="cs"/>
          <w:color w:val="auto"/>
          <w:rtl/>
          <w:lang w:bidi="ar-IQ"/>
        </w:rPr>
        <w:t>الفرق بين الفطرة إلى تحقيق العدالة وبين تحق</w:t>
      </w:r>
      <w:r w:rsidR="004C6BFB" w:rsidRPr="00AA2542">
        <w:rPr>
          <w:rFonts w:hint="cs"/>
          <w:color w:val="auto"/>
          <w:rtl/>
          <w:lang w:bidi="ar-IQ"/>
        </w:rPr>
        <w:t>ُّ</w:t>
      </w:r>
      <w:r w:rsidRPr="00AA2542">
        <w:rPr>
          <w:rFonts w:hint="cs"/>
          <w:color w:val="auto"/>
          <w:rtl/>
          <w:lang w:bidi="ar-IQ"/>
        </w:rPr>
        <w:t>ق العدالة في الخارج</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هناك فرق</w:t>
      </w:r>
      <w:r w:rsidR="004C6BFB" w:rsidRPr="00AA2542">
        <w:rPr>
          <w:rFonts w:hint="cs"/>
          <w:sz w:val="27"/>
          <w:rtl/>
          <w:lang w:bidi="ar-IQ"/>
        </w:rPr>
        <w:t>ٌ</w:t>
      </w:r>
      <w:r w:rsidR="005A7CFB" w:rsidRPr="00AA2542">
        <w:rPr>
          <w:rFonts w:hint="cs"/>
          <w:sz w:val="27"/>
          <w:rtl/>
          <w:lang w:bidi="ar-IQ"/>
        </w:rPr>
        <w:t xml:space="preserve"> بين وجود أصل الفطرة إلى تحقيق العدالة وبين تحق</w:t>
      </w:r>
      <w:r w:rsidR="004C6BFB" w:rsidRPr="00AA2542">
        <w:rPr>
          <w:rFonts w:hint="cs"/>
          <w:sz w:val="27"/>
          <w:rtl/>
          <w:lang w:bidi="ar-IQ"/>
        </w:rPr>
        <w:t>ُّ</w:t>
      </w:r>
      <w:r w:rsidR="005A7CFB" w:rsidRPr="00AA2542">
        <w:rPr>
          <w:rFonts w:hint="cs"/>
          <w:sz w:val="27"/>
          <w:rtl/>
          <w:lang w:bidi="ar-IQ"/>
        </w:rPr>
        <w:t>قها على أرض الواقع</w:t>
      </w:r>
      <w:r w:rsidR="004C6BFB" w:rsidRPr="00AA2542">
        <w:rPr>
          <w:rFonts w:hint="cs"/>
          <w:sz w:val="27"/>
          <w:rtl/>
          <w:lang w:bidi="ar-IQ"/>
        </w:rPr>
        <w:t>.</w:t>
      </w:r>
      <w:r w:rsidR="005A7CFB" w:rsidRPr="00AA2542">
        <w:rPr>
          <w:rFonts w:hint="cs"/>
          <w:sz w:val="27"/>
          <w:rtl/>
          <w:lang w:bidi="ar-IQ"/>
        </w:rPr>
        <w:t xml:space="preserve"> ومد</w:t>
      </w:r>
      <w:r w:rsidR="004C6BFB" w:rsidRPr="00AA2542">
        <w:rPr>
          <w:rFonts w:hint="cs"/>
          <w:sz w:val="27"/>
          <w:rtl/>
          <w:lang w:bidi="ar-IQ"/>
        </w:rPr>
        <w:t>ّ</w:t>
      </w:r>
      <w:r w:rsidR="005A7CFB" w:rsidRPr="00AA2542">
        <w:rPr>
          <w:rFonts w:hint="cs"/>
          <w:sz w:val="27"/>
          <w:rtl/>
          <w:lang w:bidi="ar-IQ"/>
        </w:rPr>
        <w:t>عانا هو المفهوم الثاني.</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ما قلتموه من عدم تساوي النسبة بين الفساد ومناهضة العدالة كلام</w:t>
      </w:r>
      <w:r w:rsidR="004C6BFB" w:rsidRPr="00AA2542">
        <w:rPr>
          <w:rFonts w:hint="cs"/>
          <w:b/>
          <w:bCs/>
          <w:sz w:val="27"/>
          <w:rtl/>
          <w:lang w:bidi="ar-IQ"/>
        </w:rPr>
        <w:t>ٌ</w:t>
      </w:r>
      <w:r w:rsidRPr="00AA2542">
        <w:rPr>
          <w:rFonts w:hint="cs"/>
          <w:b/>
          <w:bCs/>
          <w:sz w:val="27"/>
          <w:rtl/>
          <w:lang w:bidi="ar-IQ"/>
        </w:rPr>
        <w:t xml:space="preserve"> صحيح، ولكن</w:t>
      </w:r>
      <w:r w:rsidR="004C6BFB" w:rsidRPr="00AA2542">
        <w:rPr>
          <w:rFonts w:hint="cs"/>
          <w:b/>
          <w:bCs/>
          <w:sz w:val="27"/>
          <w:rtl/>
          <w:lang w:bidi="ar-IQ"/>
        </w:rPr>
        <w:t>ّ</w:t>
      </w:r>
      <w:r w:rsidRPr="00AA2542">
        <w:rPr>
          <w:rFonts w:hint="cs"/>
          <w:b/>
          <w:bCs/>
          <w:sz w:val="27"/>
          <w:rtl/>
          <w:lang w:bidi="ar-IQ"/>
        </w:rPr>
        <w:t>نا نجد القرآن في الكثير من الموارد يذم</w:t>
      </w:r>
      <w:r w:rsidR="004C6BFB" w:rsidRPr="00AA2542">
        <w:rPr>
          <w:rFonts w:hint="cs"/>
          <w:b/>
          <w:bCs/>
          <w:sz w:val="27"/>
          <w:rtl/>
          <w:lang w:bidi="ar-IQ"/>
        </w:rPr>
        <w:t>ّ</w:t>
      </w:r>
      <w:r w:rsidRPr="00AA2542">
        <w:rPr>
          <w:rFonts w:hint="cs"/>
          <w:b/>
          <w:bCs/>
          <w:sz w:val="27"/>
          <w:rtl/>
          <w:lang w:bidi="ar-IQ"/>
        </w:rPr>
        <w:t xml:space="preserve"> بعض الأمم بسبب ظلمها، وليس لمجر</w:t>
      </w:r>
      <w:r w:rsidR="004C6BFB" w:rsidRPr="00AA2542">
        <w:rPr>
          <w:rFonts w:hint="cs"/>
          <w:b/>
          <w:bCs/>
          <w:sz w:val="27"/>
          <w:rtl/>
          <w:lang w:bidi="ar-IQ"/>
        </w:rPr>
        <w:t>ّ</w:t>
      </w:r>
      <w:r w:rsidRPr="00AA2542">
        <w:rPr>
          <w:rFonts w:hint="cs"/>
          <w:b/>
          <w:bCs/>
          <w:sz w:val="27"/>
          <w:rtl/>
          <w:lang w:bidi="ar-IQ"/>
        </w:rPr>
        <w:t xml:space="preserve">د فسادها، ومن ذلك قوله تعالى: </w:t>
      </w:r>
      <w:r w:rsidRPr="00AA2542">
        <w:rPr>
          <w:rFonts w:ascii="Mosawi" w:hAnsi="Mosawi" w:cs="Mosawi"/>
          <w:b/>
          <w:bCs/>
          <w:sz w:val="24"/>
          <w:szCs w:val="24"/>
          <w:rtl/>
        </w:rPr>
        <w:t>﴿</w:t>
      </w:r>
      <w:r w:rsidRPr="00AA2542">
        <w:rPr>
          <w:b/>
          <w:bCs/>
          <w:sz w:val="27"/>
          <w:rtl/>
          <w:lang w:bidi="ar-IQ"/>
        </w:rPr>
        <w:t>فَأَرْسَلْنَا عَلَيْهِمْ رِجْزاً مِنَ السَّمَاءِ بِمَا كَانُوا يَظْلِمُونَ</w:t>
      </w:r>
      <w:r w:rsidRPr="00AA2542">
        <w:rPr>
          <w:rFonts w:ascii="Mosawi" w:hAnsi="Mosawi" w:cs="Mosawi"/>
          <w:b/>
          <w:bCs/>
          <w:sz w:val="24"/>
          <w:szCs w:val="24"/>
          <w:rtl/>
        </w:rPr>
        <w:t>﴾</w:t>
      </w:r>
      <w:r w:rsidRPr="00AA2542">
        <w:rPr>
          <w:rFonts w:hint="cs"/>
          <w:b/>
          <w:bCs/>
          <w:sz w:val="27"/>
          <w:rtl/>
          <w:lang w:bidi="ar-IQ"/>
        </w:rPr>
        <w:t xml:space="preserve"> (الأعراف: </w:t>
      </w:r>
      <w:r w:rsidR="002A4E47" w:rsidRPr="002A4E47">
        <w:rPr>
          <w:rFonts w:hint="cs"/>
          <w:b/>
          <w:bCs/>
          <w:sz w:val="27"/>
          <w:rtl/>
          <w:lang w:bidi="ar-IQ"/>
        </w:rPr>
        <w:t>162</w:t>
      </w:r>
      <w:r w:rsidRPr="00AA2542">
        <w:rPr>
          <w:rFonts w:hint="cs"/>
          <w:b/>
          <w:bCs/>
          <w:sz w:val="27"/>
          <w:rtl/>
          <w:lang w:bidi="ar-IQ"/>
        </w:rPr>
        <w:t>).</w:t>
      </w:r>
    </w:p>
    <w:p w:rsidR="005A7CFB" w:rsidRPr="00AA2542" w:rsidRDefault="005A7CFB" w:rsidP="00BF314A">
      <w:pPr>
        <w:spacing w:line="360" w:lineRule="exact"/>
        <w:rPr>
          <w:b/>
          <w:bCs/>
          <w:sz w:val="27"/>
          <w:rtl/>
          <w:lang w:bidi="ar-IQ"/>
        </w:rPr>
      </w:pPr>
    </w:p>
    <w:p w:rsidR="005A7CFB" w:rsidRPr="00AA2542" w:rsidRDefault="005A7CFB" w:rsidP="001D2DC5">
      <w:pPr>
        <w:pStyle w:val="31"/>
        <w:rPr>
          <w:color w:val="auto"/>
        </w:rPr>
      </w:pPr>
      <w:r w:rsidRPr="00AA2542">
        <w:rPr>
          <w:rFonts w:hint="cs"/>
          <w:color w:val="auto"/>
          <w:rtl/>
          <w:lang w:bidi="ar-IQ"/>
        </w:rPr>
        <w:t>الوجه في نسبة الظلم إلى بعض الأمم السابقة في القرآن</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هل يأتي ذمّ الظلم في القرآن الكريم على أساس التعريف التوافقي من ق</w:t>
      </w:r>
      <w:r w:rsidR="00C574C9">
        <w:rPr>
          <w:rFonts w:hint="cs"/>
          <w:sz w:val="27"/>
          <w:rtl/>
          <w:lang w:bidi="ar-IQ"/>
        </w:rPr>
        <w:t>ِ</w:t>
      </w:r>
      <w:r w:rsidR="005A7CFB" w:rsidRPr="00AA2542">
        <w:rPr>
          <w:rFonts w:hint="cs"/>
          <w:sz w:val="27"/>
          <w:rtl/>
          <w:lang w:bidi="ar-IQ"/>
        </w:rPr>
        <w:t>ب</w:t>
      </w:r>
      <w:r w:rsidR="00C574C9">
        <w:rPr>
          <w:rFonts w:hint="cs"/>
          <w:sz w:val="27"/>
          <w:rtl/>
          <w:lang w:bidi="ar-IQ"/>
        </w:rPr>
        <w:t>َ</w:t>
      </w:r>
      <w:r w:rsidR="005A7CFB" w:rsidRPr="00AA2542">
        <w:rPr>
          <w:rFonts w:hint="cs"/>
          <w:sz w:val="27"/>
          <w:rtl/>
          <w:lang w:bidi="ar-IQ"/>
        </w:rPr>
        <w:t xml:space="preserve">ل العقلاء أم الظلم بالنظر إلى التعريف الإسلامي؟ يقول الله تعالى في القرآن الكريم: </w:t>
      </w:r>
      <w:r w:rsidR="005A7CFB" w:rsidRPr="00AA2542">
        <w:rPr>
          <w:rFonts w:ascii="Mosawi" w:hAnsi="Mosawi" w:cs="Mosawi"/>
          <w:sz w:val="24"/>
          <w:szCs w:val="24"/>
          <w:rtl/>
        </w:rPr>
        <w:t>﴿</w:t>
      </w:r>
      <w:r w:rsidR="005A7CFB" w:rsidRPr="00AA2542">
        <w:rPr>
          <w:b/>
          <w:bCs/>
          <w:sz w:val="27"/>
          <w:rtl/>
          <w:lang w:bidi="ar-IQ"/>
        </w:rPr>
        <w:t xml:space="preserve">وَمَا ظَلَمَهُمُ </w:t>
      </w:r>
      <w:r w:rsidR="007D54A2" w:rsidRPr="00AA2542">
        <w:rPr>
          <w:b/>
          <w:bCs/>
          <w:sz w:val="27"/>
          <w:rtl/>
          <w:lang w:bidi="ar-IQ"/>
        </w:rPr>
        <w:t>الل</w:t>
      </w:r>
      <w:r w:rsidR="005A7CFB" w:rsidRPr="00AA2542">
        <w:rPr>
          <w:b/>
          <w:bCs/>
          <w:sz w:val="27"/>
          <w:rtl/>
          <w:lang w:bidi="ar-IQ"/>
        </w:rPr>
        <w:t>هُ وَلَكِنْ أَنْفُسَهُمْ يَظْلِمُونَ</w:t>
      </w:r>
      <w:r w:rsidR="005A7CFB" w:rsidRPr="00AA2542">
        <w:rPr>
          <w:rFonts w:ascii="Mosawi" w:hAnsi="Mosawi" w:cs="Mosawi"/>
          <w:sz w:val="24"/>
          <w:szCs w:val="24"/>
          <w:rtl/>
        </w:rPr>
        <w:t>﴾</w:t>
      </w:r>
      <w:r w:rsidR="005A7CFB" w:rsidRPr="00AA2542">
        <w:rPr>
          <w:rFonts w:asciiTheme="minorHAnsi" w:hAnsiTheme="minorHAnsi" w:hint="cs"/>
          <w:sz w:val="27"/>
          <w:rtl/>
          <w:lang w:bidi="ar-IQ"/>
        </w:rPr>
        <w:t xml:space="preserve"> (آل عمران: </w:t>
      </w:r>
      <w:r w:rsidR="002A4E47" w:rsidRPr="002A4E47">
        <w:rPr>
          <w:rFonts w:asciiTheme="minorHAnsi" w:hAnsiTheme="minorHAnsi" w:hint="cs"/>
          <w:sz w:val="27"/>
          <w:rtl/>
          <w:lang w:bidi="ar-IQ"/>
        </w:rPr>
        <w:t>117</w:t>
      </w:r>
      <w:r w:rsidR="005A7CFB" w:rsidRPr="00AA2542">
        <w:rPr>
          <w:rFonts w:asciiTheme="minorHAnsi" w:hAnsiTheme="minorHAnsi" w:hint="cs"/>
          <w:sz w:val="27"/>
          <w:rtl/>
          <w:lang w:bidi="ar-IQ"/>
        </w:rPr>
        <w:t>)</w:t>
      </w:r>
      <w:r w:rsidR="005A7CFB" w:rsidRPr="00AA2542">
        <w:rPr>
          <w:rFonts w:hint="cs"/>
          <w:sz w:val="27"/>
          <w:rtl/>
          <w:lang w:bidi="ar-IQ"/>
        </w:rPr>
        <w:t>. إن للظلم في ضوء التعريف الديني مفهوماً، وله في ضوء التعريف غير الديني المت</w:t>
      </w:r>
      <w:r w:rsidR="004C6BFB" w:rsidRPr="00AA2542">
        <w:rPr>
          <w:rFonts w:hint="cs"/>
          <w:sz w:val="27"/>
          <w:rtl/>
          <w:lang w:bidi="ar-IQ"/>
        </w:rPr>
        <w:t>ّ</w:t>
      </w:r>
      <w:r w:rsidR="005A7CFB" w:rsidRPr="00AA2542">
        <w:rPr>
          <w:rFonts w:hint="cs"/>
          <w:sz w:val="27"/>
          <w:rtl/>
          <w:lang w:bidi="ar-IQ"/>
        </w:rPr>
        <w:t>فق عليه بين جميع العقلاء ـ سواء المتدي</w:t>
      </w:r>
      <w:r w:rsidR="004C6BFB" w:rsidRPr="00AA2542">
        <w:rPr>
          <w:rFonts w:hint="cs"/>
          <w:sz w:val="27"/>
          <w:rtl/>
          <w:lang w:bidi="ar-IQ"/>
        </w:rPr>
        <w:t>ّ</w:t>
      </w:r>
      <w:r w:rsidR="005A7CFB" w:rsidRPr="00AA2542">
        <w:rPr>
          <w:rFonts w:hint="cs"/>
          <w:sz w:val="27"/>
          <w:rtl/>
          <w:lang w:bidi="ar-IQ"/>
        </w:rPr>
        <w:t>نين منهم أو غير المتدي</w:t>
      </w:r>
      <w:r w:rsidR="004C6BFB" w:rsidRPr="00AA2542">
        <w:rPr>
          <w:rFonts w:hint="cs"/>
          <w:sz w:val="27"/>
          <w:rtl/>
          <w:lang w:bidi="ar-IQ"/>
        </w:rPr>
        <w:t>ّ</w:t>
      </w:r>
      <w:r w:rsidR="005A7CFB" w:rsidRPr="00AA2542">
        <w:rPr>
          <w:rFonts w:hint="cs"/>
          <w:sz w:val="27"/>
          <w:rtl/>
          <w:lang w:bidi="ar-IQ"/>
        </w:rPr>
        <w:t>نين ـ معنى</w:t>
      </w:r>
      <w:r w:rsidR="004C6BFB" w:rsidRPr="00AA2542">
        <w:rPr>
          <w:rFonts w:hint="cs"/>
          <w:sz w:val="27"/>
          <w:rtl/>
          <w:lang w:bidi="ar-IQ"/>
        </w:rPr>
        <w:t>ً</w:t>
      </w:r>
      <w:r w:rsidR="005A7CFB" w:rsidRPr="00AA2542">
        <w:rPr>
          <w:rFonts w:hint="cs"/>
          <w:sz w:val="27"/>
          <w:rtl/>
          <w:lang w:bidi="ar-IQ"/>
        </w:rPr>
        <w:t xml:space="preserve"> آخر. إن الظلم في هذه الحالة قد يكتسب معنى</w:t>
      </w:r>
      <w:r w:rsidR="004C6BFB" w:rsidRPr="00AA2542">
        <w:rPr>
          <w:rFonts w:hint="cs"/>
          <w:sz w:val="27"/>
          <w:rtl/>
          <w:lang w:bidi="ar-IQ"/>
        </w:rPr>
        <w:t>ً</w:t>
      </w:r>
      <w:r w:rsidR="005A7CFB" w:rsidRPr="00AA2542">
        <w:rPr>
          <w:rFonts w:hint="cs"/>
          <w:sz w:val="27"/>
          <w:rtl/>
          <w:lang w:bidi="ar-IQ"/>
        </w:rPr>
        <w:t xml:space="preserve"> خاصاً، كما أن العدل كذلك أيضاً.</w:t>
      </w:r>
    </w:p>
    <w:p w:rsidR="005A7CFB" w:rsidRPr="00AA2542" w:rsidRDefault="005A7CFB" w:rsidP="00E71C8F">
      <w:pPr>
        <w:rPr>
          <w:sz w:val="27"/>
          <w:rtl/>
          <w:lang w:bidi="ar-IQ"/>
        </w:rPr>
      </w:pPr>
      <w:r w:rsidRPr="00AA2542">
        <w:rPr>
          <w:rFonts w:hint="cs"/>
          <w:sz w:val="27"/>
          <w:rtl/>
          <w:lang w:bidi="ar-IQ"/>
        </w:rPr>
        <w:lastRenderedPageBreak/>
        <w:t>والنقطة التي أريد التأكيد عليها هي أن المجتمع الجاهلي لم يكن له نصيب</w:t>
      </w:r>
      <w:r w:rsidR="004C6BFB" w:rsidRPr="00AA2542">
        <w:rPr>
          <w:rFonts w:hint="cs"/>
          <w:sz w:val="27"/>
          <w:rtl/>
          <w:lang w:bidi="ar-IQ"/>
        </w:rPr>
        <w:t>ٌ</w:t>
      </w:r>
      <w:r w:rsidRPr="00AA2542">
        <w:rPr>
          <w:rFonts w:hint="cs"/>
          <w:sz w:val="27"/>
          <w:rtl/>
          <w:lang w:bidi="ar-IQ"/>
        </w:rPr>
        <w:t xml:space="preserve"> من التعاليم الفلسفية، وإن هذا المجتمع لم يق</w:t>
      </w:r>
      <w:r w:rsidR="004C6BFB" w:rsidRPr="00AA2542">
        <w:rPr>
          <w:rFonts w:hint="cs"/>
          <w:sz w:val="27"/>
          <w:rtl/>
          <w:lang w:bidi="ar-IQ"/>
        </w:rPr>
        <w:t>ُ</w:t>
      </w:r>
      <w:r w:rsidRPr="00AA2542">
        <w:rPr>
          <w:rFonts w:hint="cs"/>
          <w:sz w:val="27"/>
          <w:rtl/>
          <w:lang w:bidi="ar-IQ"/>
        </w:rPr>
        <w:t>م</w:t>
      </w:r>
      <w:r w:rsidR="004C6BFB" w:rsidRPr="00AA2542">
        <w:rPr>
          <w:rFonts w:hint="cs"/>
          <w:sz w:val="27"/>
          <w:rtl/>
          <w:lang w:bidi="ar-IQ"/>
        </w:rPr>
        <w:t xml:space="preserve">ْ </w:t>
      </w:r>
      <w:r w:rsidRPr="00AA2542">
        <w:rPr>
          <w:rFonts w:hint="cs"/>
          <w:sz w:val="27"/>
          <w:rtl/>
          <w:lang w:bidi="ar-IQ"/>
        </w:rPr>
        <w:t>على أساس العدالة بمعناها الطبيعي والفلسفي الذي كان موجوداً آنذاك في اليونان</w:t>
      </w:r>
      <w:r w:rsidR="004C6BFB" w:rsidRPr="00AA2542">
        <w:rPr>
          <w:rFonts w:hint="cs"/>
          <w:sz w:val="27"/>
          <w:rtl/>
          <w:lang w:bidi="ar-IQ"/>
        </w:rPr>
        <w:t>،</w:t>
      </w:r>
      <w:r w:rsidRPr="00AA2542">
        <w:rPr>
          <w:rFonts w:hint="cs"/>
          <w:sz w:val="27"/>
          <w:rtl/>
          <w:lang w:bidi="ar-IQ"/>
        </w:rPr>
        <w:t xml:space="preserve"> ور</w:t>
      </w:r>
      <w:r w:rsidR="004C6BFB" w:rsidRPr="00AA2542">
        <w:rPr>
          <w:rFonts w:hint="cs"/>
          <w:sz w:val="27"/>
          <w:rtl/>
          <w:lang w:bidi="ar-IQ"/>
        </w:rPr>
        <w:t>ُ</w:t>
      </w:r>
      <w:r w:rsidRPr="00AA2542">
        <w:rPr>
          <w:rFonts w:hint="cs"/>
          <w:sz w:val="27"/>
          <w:rtl/>
          <w:lang w:bidi="ar-IQ"/>
        </w:rPr>
        <w:t>ب</w:t>
      </w:r>
      <w:r w:rsidR="004C6BFB" w:rsidRPr="00AA2542">
        <w:rPr>
          <w:rFonts w:hint="cs"/>
          <w:sz w:val="27"/>
          <w:rtl/>
          <w:lang w:bidi="ar-IQ"/>
        </w:rPr>
        <w:t>َ</w:t>
      </w:r>
      <w:r w:rsidRPr="00AA2542">
        <w:rPr>
          <w:rFonts w:hint="cs"/>
          <w:sz w:val="27"/>
          <w:rtl/>
          <w:lang w:bidi="ar-IQ"/>
        </w:rPr>
        <w:t>ما في إيران أيضاً.</w:t>
      </w:r>
    </w:p>
    <w:p w:rsidR="005A7CFB" w:rsidRPr="00AA2542" w:rsidRDefault="005A7CFB" w:rsidP="00E71C8F">
      <w:pPr>
        <w:rPr>
          <w:sz w:val="27"/>
          <w:rtl/>
          <w:lang w:bidi="ar-IQ"/>
        </w:rPr>
      </w:pPr>
      <w:r w:rsidRPr="00AA2542">
        <w:rPr>
          <w:rFonts w:hint="cs"/>
          <w:sz w:val="27"/>
          <w:rtl/>
          <w:lang w:bidi="ar-IQ"/>
        </w:rPr>
        <w:t>إن العدالة الطبيعية في الأساس ـ إذا صحّ هذا التعبير ـ بمثابة الكرة التي يتم</w:t>
      </w:r>
      <w:r w:rsidR="00F729A7" w:rsidRPr="00AA2542">
        <w:rPr>
          <w:rFonts w:hint="cs"/>
          <w:sz w:val="27"/>
          <w:rtl/>
          <w:lang w:bidi="ar-IQ"/>
        </w:rPr>
        <w:t>ّ</w:t>
      </w:r>
      <w:r w:rsidRPr="00AA2542">
        <w:rPr>
          <w:rFonts w:hint="cs"/>
          <w:sz w:val="27"/>
          <w:rtl/>
          <w:lang w:bidi="ar-IQ"/>
        </w:rPr>
        <w:t xml:space="preserve"> تداولها بين الحك</w:t>
      </w:r>
      <w:r w:rsidR="00F729A7" w:rsidRPr="00AA2542">
        <w:rPr>
          <w:rFonts w:hint="cs"/>
          <w:sz w:val="27"/>
          <w:rtl/>
          <w:lang w:bidi="ar-IQ"/>
        </w:rPr>
        <w:t>ّ</w:t>
      </w:r>
      <w:r w:rsidRPr="00AA2542">
        <w:rPr>
          <w:rFonts w:hint="cs"/>
          <w:sz w:val="27"/>
          <w:rtl/>
          <w:lang w:bidi="ar-IQ"/>
        </w:rPr>
        <w:t>ام وساسة الدول من جهة</w:t>
      </w:r>
      <w:r w:rsidR="00F729A7" w:rsidRPr="00AA2542">
        <w:rPr>
          <w:rFonts w:hint="cs"/>
          <w:sz w:val="27"/>
          <w:rtl/>
          <w:lang w:bidi="ar-IQ"/>
        </w:rPr>
        <w:t>ٍ</w:t>
      </w:r>
      <w:r w:rsidRPr="00AA2542">
        <w:rPr>
          <w:rFonts w:hint="cs"/>
          <w:sz w:val="27"/>
          <w:rtl/>
          <w:lang w:bidi="ar-IQ"/>
        </w:rPr>
        <w:t>، وبين الفلاسفة (في التنظير) من جهة</w:t>
      </w:r>
      <w:r w:rsidR="00F729A7" w:rsidRPr="00AA2542">
        <w:rPr>
          <w:rFonts w:hint="cs"/>
          <w:sz w:val="27"/>
          <w:rtl/>
          <w:lang w:bidi="ar-IQ"/>
        </w:rPr>
        <w:t>ٍ</w:t>
      </w:r>
      <w:r w:rsidRPr="00AA2542">
        <w:rPr>
          <w:rFonts w:hint="cs"/>
          <w:sz w:val="27"/>
          <w:rtl/>
          <w:lang w:bidi="ar-IQ"/>
        </w:rPr>
        <w:t xml:space="preserve"> أخرى، وكانت هذه الكرة تتقاذفها الأيدي ويتم</w:t>
      </w:r>
      <w:r w:rsidR="00F729A7" w:rsidRPr="00AA2542">
        <w:rPr>
          <w:rFonts w:hint="cs"/>
          <w:sz w:val="27"/>
          <w:rtl/>
          <w:lang w:bidi="ar-IQ"/>
        </w:rPr>
        <w:t>ّ</w:t>
      </w:r>
      <w:r w:rsidRPr="00AA2542">
        <w:rPr>
          <w:rFonts w:hint="cs"/>
          <w:sz w:val="27"/>
          <w:rtl/>
          <w:lang w:bidi="ar-IQ"/>
        </w:rPr>
        <w:t xml:space="preserve"> التحاور على هذا الأساس. إن المجتمع الق</w:t>
      </w:r>
      <w:r w:rsidR="00F729A7" w:rsidRPr="00AA2542">
        <w:rPr>
          <w:rFonts w:hint="cs"/>
          <w:sz w:val="27"/>
          <w:rtl/>
          <w:lang w:bidi="ar-IQ"/>
        </w:rPr>
        <w:t>َ</w:t>
      </w:r>
      <w:r w:rsidRPr="00AA2542">
        <w:rPr>
          <w:rFonts w:hint="cs"/>
          <w:sz w:val="27"/>
          <w:rtl/>
          <w:lang w:bidi="ar-IQ"/>
        </w:rPr>
        <w:t>ب</w:t>
      </w:r>
      <w:r w:rsidR="00F729A7" w:rsidRPr="00AA2542">
        <w:rPr>
          <w:rFonts w:hint="cs"/>
          <w:sz w:val="27"/>
          <w:rtl/>
          <w:lang w:bidi="ar-IQ"/>
        </w:rPr>
        <w:t>َ</w:t>
      </w:r>
      <w:r w:rsidRPr="00AA2542">
        <w:rPr>
          <w:rFonts w:hint="cs"/>
          <w:sz w:val="27"/>
          <w:rtl/>
          <w:lang w:bidi="ar-IQ"/>
        </w:rPr>
        <w:t>لي لم يكن يتمت</w:t>
      </w:r>
      <w:r w:rsidR="00F729A7" w:rsidRPr="00AA2542">
        <w:rPr>
          <w:rFonts w:hint="cs"/>
          <w:sz w:val="27"/>
          <w:rtl/>
          <w:lang w:bidi="ar-IQ"/>
        </w:rPr>
        <w:t>ّ</w:t>
      </w:r>
      <w:r w:rsidRPr="00AA2542">
        <w:rPr>
          <w:rFonts w:hint="cs"/>
          <w:sz w:val="27"/>
          <w:rtl/>
          <w:lang w:bidi="ar-IQ"/>
        </w:rPr>
        <w:t>ع بوجود الفلاسفة، ولم تكن لديه دول</w:t>
      </w:r>
      <w:r w:rsidR="0060670A" w:rsidRPr="00AA2542">
        <w:rPr>
          <w:rFonts w:hint="cs"/>
          <w:sz w:val="27"/>
          <w:rtl/>
          <w:lang w:bidi="ar-IQ"/>
        </w:rPr>
        <w:t>ة</w:t>
      </w:r>
      <w:r w:rsidRPr="00AA2542">
        <w:rPr>
          <w:rFonts w:hint="cs"/>
          <w:sz w:val="27"/>
          <w:rtl/>
          <w:lang w:bidi="ar-IQ"/>
        </w:rPr>
        <w:t>، وبالتالي فإنه كان يعيش حياته على أساس</w:t>
      </w:r>
      <w:r w:rsidR="00C574C9">
        <w:rPr>
          <w:rFonts w:hint="cs"/>
          <w:sz w:val="27"/>
          <w:rtl/>
          <w:lang w:bidi="ar-IQ"/>
        </w:rPr>
        <w:t>ٍ</w:t>
      </w:r>
      <w:r w:rsidRPr="00AA2542">
        <w:rPr>
          <w:rFonts w:hint="cs"/>
          <w:sz w:val="27"/>
          <w:rtl/>
          <w:lang w:bidi="ar-IQ"/>
        </w:rPr>
        <w:t xml:space="preserve"> من التوافق، بمعنى أنهم كانوا يتوافقون على كل</w:t>
      </w:r>
      <w:r w:rsidR="00F729A7" w:rsidRPr="00AA2542">
        <w:rPr>
          <w:rFonts w:hint="cs"/>
          <w:sz w:val="27"/>
          <w:rtl/>
          <w:lang w:bidi="ar-IQ"/>
        </w:rPr>
        <w:t>ّ</w:t>
      </w:r>
      <w:r w:rsidRPr="00AA2542">
        <w:rPr>
          <w:rFonts w:hint="cs"/>
          <w:sz w:val="27"/>
          <w:rtl/>
          <w:lang w:bidi="ar-IQ"/>
        </w:rPr>
        <w:t xml:space="preserve"> قاعدة</w:t>
      </w:r>
      <w:r w:rsidR="00C574C9">
        <w:rPr>
          <w:rFonts w:hint="cs"/>
          <w:sz w:val="27"/>
          <w:rtl/>
          <w:lang w:bidi="ar-IQ"/>
        </w:rPr>
        <w:t>ٍ</w:t>
      </w:r>
      <w:r w:rsidRPr="00AA2542">
        <w:rPr>
          <w:rFonts w:hint="cs"/>
          <w:sz w:val="27"/>
          <w:rtl/>
          <w:lang w:bidi="ar-IQ"/>
        </w:rPr>
        <w:t xml:space="preserve"> تضمن لهم العدالة والأمن وإقامة النظام</w:t>
      </w:r>
      <w:r w:rsidR="00F729A7" w:rsidRPr="00AA2542">
        <w:rPr>
          <w:rFonts w:hint="cs"/>
          <w:sz w:val="27"/>
          <w:rtl/>
          <w:lang w:bidi="ar-IQ"/>
        </w:rPr>
        <w:t xml:space="preserve">؛ </w:t>
      </w:r>
      <w:r w:rsidRPr="00AA2542">
        <w:rPr>
          <w:rFonts w:hint="cs"/>
          <w:sz w:val="27"/>
          <w:rtl/>
          <w:lang w:bidi="ar-IQ"/>
        </w:rPr>
        <w:t>كي لا يصيبهم غير المقدار القليل من الظلم والعدوان. وأرى أن جميع وسائل وأدوات ضمان العدالة في ذلك المجتمع كانت تتمّ عبر آلية التوافق، بمعنى أنه كان هناك مسار</w:t>
      </w:r>
      <w:r w:rsidR="00F729A7" w:rsidRPr="00AA2542">
        <w:rPr>
          <w:rFonts w:hint="cs"/>
          <w:sz w:val="27"/>
          <w:rtl/>
          <w:lang w:bidi="ar-IQ"/>
        </w:rPr>
        <w:t>ٌ</w:t>
      </w:r>
      <w:r w:rsidRPr="00AA2542">
        <w:rPr>
          <w:rFonts w:hint="cs"/>
          <w:sz w:val="27"/>
          <w:rtl/>
          <w:lang w:bidi="ar-IQ"/>
        </w:rPr>
        <w:t xml:space="preserve"> وعقل جمعي</w:t>
      </w:r>
      <w:r w:rsidR="00F729A7" w:rsidRPr="00AA2542">
        <w:rPr>
          <w:rFonts w:hint="cs"/>
          <w:sz w:val="27"/>
          <w:rtl/>
          <w:lang w:bidi="ar-IQ"/>
        </w:rPr>
        <w:t>ّ</w:t>
      </w:r>
      <w:r w:rsidRPr="00AA2542">
        <w:rPr>
          <w:rFonts w:hint="cs"/>
          <w:sz w:val="27"/>
          <w:rtl/>
          <w:lang w:bidi="ar-IQ"/>
        </w:rPr>
        <w:t xml:space="preserve"> هو الذي يت</w:t>
      </w:r>
      <w:r w:rsidR="00F729A7" w:rsidRPr="00AA2542">
        <w:rPr>
          <w:rFonts w:hint="cs"/>
          <w:sz w:val="27"/>
          <w:rtl/>
          <w:lang w:bidi="ar-IQ"/>
        </w:rPr>
        <w:t>ّ</w:t>
      </w:r>
      <w:r w:rsidRPr="00AA2542">
        <w:rPr>
          <w:rFonts w:hint="cs"/>
          <w:sz w:val="27"/>
          <w:rtl/>
          <w:lang w:bidi="ar-IQ"/>
        </w:rPr>
        <w:t>خذ القرار، وكان يقر</w:t>
      </w:r>
      <w:r w:rsidR="00F729A7" w:rsidRPr="00AA2542">
        <w:rPr>
          <w:rFonts w:hint="cs"/>
          <w:sz w:val="27"/>
          <w:rtl/>
          <w:lang w:bidi="ar-IQ"/>
        </w:rPr>
        <w:t>ِّ</w:t>
      </w:r>
      <w:r w:rsidRPr="00AA2542">
        <w:rPr>
          <w:rFonts w:hint="cs"/>
          <w:sz w:val="27"/>
          <w:rtl/>
          <w:lang w:bidi="ar-IQ"/>
        </w:rPr>
        <w:t>ر الدفاع عن المظلوم</w:t>
      </w:r>
      <w:r w:rsidR="00F729A7" w:rsidRPr="00AA2542">
        <w:rPr>
          <w:rFonts w:hint="cs"/>
          <w:sz w:val="27"/>
          <w:rtl/>
          <w:lang w:bidi="ar-IQ"/>
        </w:rPr>
        <w:t>،</w:t>
      </w:r>
      <w:r w:rsidRPr="00AA2542">
        <w:rPr>
          <w:rFonts w:hint="cs"/>
          <w:sz w:val="27"/>
          <w:rtl/>
          <w:lang w:bidi="ar-IQ"/>
        </w:rPr>
        <w:t xml:space="preserve"> ويعقد التحالفات</w:t>
      </w:r>
      <w:r w:rsidRPr="00AA2542">
        <w:rPr>
          <w:sz w:val="27"/>
          <w:rtl/>
          <w:lang w:bidi="ar-IQ"/>
        </w:rPr>
        <w:t xml:space="preserve"> على </w:t>
      </w:r>
      <w:r w:rsidRPr="00AA2542">
        <w:rPr>
          <w:rFonts w:hint="cs"/>
          <w:sz w:val="27"/>
          <w:rtl/>
          <w:lang w:bidi="ar-IQ"/>
        </w:rPr>
        <w:t>هذا ال</w:t>
      </w:r>
      <w:r w:rsidRPr="00AA2542">
        <w:rPr>
          <w:sz w:val="27"/>
          <w:rtl/>
          <w:lang w:bidi="ar-IQ"/>
        </w:rPr>
        <w:t>أساس</w:t>
      </w:r>
      <w:r w:rsidRPr="00AA2542">
        <w:rPr>
          <w:rFonts w:hint="cs"/>
          <w:sz w:val="27"/>
          <w:rtl/>
          <w:lang w:bidi="ar-IQ"/>
        </w:rPr>
        <w:t>.</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لقد عمدتم إلى تقسيم العدالة إلى</w:t>
      </w:r>
      <w:r w:rsidR="00F729A7" w:rsidRPr="00AA2542">
        <w:rPr>
          <w:rFonts w:hint="cs"/>
          <w:b/>
          <w:bCs/>
          <w:sz w:val="27"/>
          <w:rtl/>
          <w:lang w:bidi="ar-IQ"/>
        </w:rPr>
        <w:t>:</w:t>
      </w:r>
      <w:r w:rsidRPr="00AA2542">
        <w:rPr>
          <w:rFonts w:hint="cs"/>
          <w:b/>
          <w:bCs/>
          <w:sz w:val="27"/>
          <w:rtl/>
          <w:lang w:bidi="ar-IQ"/>
        </w:rPr>
        <w:t xml:space="preserve"> طبيعية</w:t>
      </w:r>
      <w:r w:rsidR="00F729A7" w:rsidRPr="00AA2542">
        <w:rPr>
          <w:rFonts w:hint="cs"/>
          <w:b/>
          <w:bCs/>
          <w:sz w:val="27"/>
          <w:rtl/>
          <w:lang w:bidi="ar-IQ"/>
        </w:rPr>
        <w:t>؛</w:t>
      </w:r>
      <w:r w:rsidRPr="00AA2542">
        <w:rPr>
          <w:rFonts w:hint="cs"/>
          <w:b/>
          <w:bCs/>
          <w:sz w:val="27"/>
          <w:rtl/>
          <w:lang w:bidi="ar-IQ"/>
        </w:rPr>
        <w:t xml:space="preserve"> وتوافقية، فهل هناك من قسم</w:t>
      </w:r>
      <w:r w:rsidR="00F729A7" w:rsidRPr="00AA2542">
        <w:rPr>
          <w:rFonts w:hint="cs"/>
          <w:b/>
          <w:bCs/>
          <w:sz w:val="27"/>
          <w:rtl/>
          <w:lang w:bidi="ar-IQ"/>
        </w:rPr>
        <w:t>ٍ</w:t>
      </w:r>
      <w:r w:rsidRPr="00AA2542">
        <w:rPr>
          <w:rFonts w:hint="cs"/>
          <w:b/>
          <w:bCs/>
          <w:sz w:val="27"/>
          <w:rtl/>
          <w:lang w:bidi="ar-IQ"/>
        </w:rPr>
        <w:t xml:space="preserve"> ثالث؟ طبقاً لهذا التقسيم لا يمكن أن نتصوّ</w:t>
      </w:r>
      <w:r w:rsidR="00F729A7" w:rsidRPr="00AA2542">
        <w:rPr>
          <w:rFonts w:hint="cs"/>
          <w:b/>
          <w:bCs/>
          <w:sz w:val="27"/>
          <w:rtl/>
          <w:lang w:bidi="ar-IQ"/>
        </w:rPr>
        <w:t>َ</w:t>
      </w:r>
      <w:r w:rsidRPr="00AA2542">
        <w:rPr>
          <w:rFonts w:hint="cs"/>
          <w:b/>
          <w:bCs/>
          <w:sz w:val="27"/>
          <w:rtl/>
          <w:lang w:bidi="ar-IQ"/>
        </w:rPr>
        <w:t>ر أن المجتمع في شبه الجزيرة العربية</w:t>
      </w:r>
      <w:r w:rsidR="00F729A7" w:rsidRPr="00AA2542">
        <w:rPr>
          <w:rFonts w:hint="cs"/>
          <w:b/>
          <w:bCs/>
          <w:sz w:val="27"/>
          <w:rtl/>
          <w:lang w:bidi="ar-IQ"/>
        </w:rPr>
        <w:t>؛</w:t>
      </w:r>
      <w:r w:rsidRPr="00AA2542">
        <w:rPr>
          <w:rFonts w:hint="cs"/>
          <w:b/>
          <w:bCs/>
          <w:sz w:val="27"/>
          <w:rtl/>
          <w:lang w:bidi="ar-IQ"/>
        </w:rPr>
        <w:t xml:space="preserve"> حيث كان بعيداً عن اليونان</w:t>
      </w:r>
      <w:r w:rsidR="00F729A7" w:rsidRPr="00AA2542">
        <w:rPr>
          <w:rFonts w:hint="cs"/>
          <w:b/>
          <w:bCs/>
          <w:sz w:val="27"/>
          <w:rtl/>
          <w:lang w:bidi="ar-IQ"/>
        </w:rPr>
        <w:t>،</w:t>
      </w:r>
      <w:r w:rsidRPr="00AA2542">
        <w:rPr>
          <w:rFonts w:hint="cs"/>
          <w:b/>
          <w:bCs/>
          <w:sz w:val="27"/>
          <w:rtl/>
          <w:lang w:bidi="ar-IQ"/>
        </w:rPr>
        <w:t xml:space="preserve"> ولم يكن يمتلك عدالة طبيعية</w:t>
      </w:r>
      <w:r w:rsidR="00F729A7" w:rsidRPr="00AA2542">
        <w:rPr>
          <w:rFonts w:hint="cs"/>
          <w:b/>
          <w:bCs/>
          <w:sz w:val="27"/>
          <w:rtl/>
          <w:lang w:bidi="ar-IQ"/>
        </w:rPr>
        <w:t>،</w:t>
      </w:r>
      <w:r w:rsidRPr="00AA2542">
        <w:rPr>
          <w:rFonts w:hint="cs"/>
          <w:b/>
          <w:bCs/>
          <w:sz w:val="27"/>
          <w:rtl/>
          <w:lang w:bidi="ar-IQ"/>
        </w:rPr>
        <w:t xml:space="preserve"> أو لم تكن هذه العدالة مفهومة بالنسبة له، إذن يجب أن تكون العدالة التي تحكمه هي من نوع العدالة التوافقية</w:t>
      </w:r>
      <w:r w:rsidR="00F729A7" w:rsidRPr="00AA2542">
        <w:rPr>
          <w:rFonts w:hint="cs"/>
          <w:b/>
          <w:bCs/>
          <w:sz w:val="27"/>
          <w:rtl/>
          <w:lang w:bidi="ar-IQ"/>
        </w:rPr>
        <w:t>؛</w:t>
      </w:r>
      <w:r w:rsidRPr="00AA2542">
        <w:rPr>
          <w:rFonts w:hint="cs"/>
          <w:b/>
          <w:bCs/>
          <w:sz w:val="27"/>
          <w:rtl/>
          <w:lang w:bidi="ar-IQ"/>
        </w:rPr>
        <w:t xml:space="preserve"> فإن هذا الاستدلال يقوم على عدم وجود شق</w:t>
      </w:r>
      <w:r w:rsidR="00F729A7" w:rsidRPr="00AA2542">
        <w:rPr>
          <w:rFonts w:hint="cs"/>
          <w:b/>
          <w:bCs/>
          <w:sz w:val="27"/>
          <w:rtl/>
          <w:lang w:bidi="ar-IQ"/>
        </w:rPr>
        <w:t>ٍّ</w:t>
      </w:r>
      <w:r w:rsidRPr="00AA2542">
        <w:rPr>
          <w:rFonts w:hint="cs"/>
          <w:b/>
          <w:bCs/>
          <w:sz w:val="27"/>
          <w:rtl/>
          <w:lang w:bidi="ar-IQ"/>
        </w:rPr>
        <w:t xml:space="preserve"> ثالث.</w:t>
      </w:r>
    </w:p>
    <w:p w:rsidR="005A7CFB" w:rsidRPr="00AA2542" w:rsidRDefault="005A7CFB" w:rsidP="00BF314A">
      <w:pPr>
        <w:spacing w:line="340" w:lineRule="exact"/>
        <w:rPr>
          <w:b/>
          <w:bCs/>
          <w:sz w:val="27"/>
          <w:rtl/>
          <w:lang w:bidi="ar-IQ"/>
        </w:rPr>
      </w:pPr>
    </w:p>
    <w:p w:rsidR="005A7CFB" w:rsidRPr="00AA2542" w:rsidRDefault="005A7CFB" w:rsidP="001D2DC5">
      <w:pPr>
        <w:pStyle w:val="31"/>
        <w:rPr>
          <w:color w:val="auto"/>
          <w:rtl/>
          <w:lang w:bidi="ar-IQ"/>
        </w:rPr>
      </w:pPr>
      <w:r w:rsidRPr="00AA2542">
        <w:rPr>
          <w:rFonts w:hint="cs"/>
          <w:color w:val="auto"/>
          <w:rtl/>
          <w:lang w:bidi="ar-IQ"/>
        </w:rPr>
        <w:t>عدالة الآداب والتقاليد مع العدالة التوافقية</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لو أردنا أن نجعل المبنى قائماً على انحصار العدالة بين هاتين الحالتين فإن نفي إحداهما يؤد</w:t>
      </w:r>
      <w:r w:rsidR="00F729A7" w:rsidRPr="00AA2542">
        <w:rPr>
          <w:rFonts w:hint="cs"/>
          <w:sz w:val="27"/>
          <w:rtl/>
          <w:lang w:bidi="ar-IQ"/>
        </w:rPr>
        <w:t>ّ</w:t>
      </w:r>
      <w:r w:rsidR="005A7CFB" w:rsidRPr="00AA2542">
        <w:rPr>
          <w:rFonts w:hint="cs"/>
          <w:sz w:val="27"/>
          <w:rtl/>
          <w:lang w:bidi="ar-IQ"/>
        </w:rPr>
        <w:t xml:space="preserve">ي إلى إثبات الأخرى بطبيعة الحال، وعندها يكون كلامكم صحيحاً. </w:t>
      </w:r>
      <w:r w:rsidR="00902420" w:rsidRPr="00AA2542">
        <w:rPr>
          <w:rFonts w:hint="cs"/>
          <w:sz w:val="27"/>
          <w:rtl/>
          <w:lang w:bidi="ar-IQ"/>
        </w:rPr>
        <w:t>بَيْدَ</w:t>
      </w:r>
      <w:r w:rsidR="005A7CFB" w:rsidRPr="00AA2542">
        <w:rPr>
          <w:rFonts w:hint="cs"/>
          <w:sz w:val="27"/>
          <w:rtl/>
          <w:lang w:bidi="ar-IQ"/>
        </w:rPr>
        <w:t xml:space="preserve"> أن المدّعى يقول</w:t>
      </w:r>
      <w:r w:rsidR="00F729A7" w:rsidRPr="00AA2542">
        <w:rPr>
          <w:rFonts w:hint="cs"/>
          <w:sz w:val="27"/>
          <w:rtl/>
          <w:lang w:bidi="ar-IQ"/>
        </w:rPr>
        <w:t>:</w:t>
      </w:r>
      <w:r w:rsidR="005A7CFB" w:rsidRPr="00AA2542">
        <w:rPr>
          <w:rFonts w:hint="cs"/>
          <w:sz w:val="27"/>
          <w:rtl/>
          <w:lang w:bidi="ar-IQ"/>
        </w:rPr>
        <w:t xml:space="preserve"> إن هناك شواهد بأيدينا تثبت تبلور ضمان الأمن والعدالة من خلال مسار التوافق. وفي الوقت نفسه لا يمكن لنا أن ننفي أن جانباً من المطالبة بالعدالة في المجتمع كان يتم</w:t>
      </w:r>
      <w:r w:rsidR="00F729A7" w:rsidRPr="00AA2542">
        <w:rPr>
          <w:rFonts w:hint="cs"/>
          <w:sz w:val="27"/>
          <w:rtl/>
          <w:lang w:bidi="ar-IQ"/>
        </w:rPr>
        <w:t>ّ</w:t>
      </w:r>
      <w:r w:rsidR="005A7CFB" w:rsidRPr="00AA2542">
        <w:rPr>
          <w:rFonts w:hint="cs"/>
          <w:sz w:val="27"/>
          <w:rtl/>
          <w:lang w:bidi="ar-IQ"/>
        </w:rPr>
        <w:t xml:space="preserve"> من خلال نوع</w:t>
      </w:r>
      <w:r w:rsidR="00F729A7" w:rsidRPr="00AA2542">
        <w:rPr>
          <w:rFonts w:hint="cs"/>
          <w:sz w:val="27"/>
          <w:rtl/>
          <w:lang w:bidi="ar-IQ"/>
        </w:rPr>
        <w:t>ٍ</w:t>
      </w:r>
      <w:r w:rsidR="005A7CFB" w:rsidRPr="00AA2542">
        <w:rPr>
          <w:rFonts w:hint="cs"/>
          <w:sz w:val="27"/>
          <w:rtl/>
          <w:lang w:bidi="ar-IQ"/>
        </w:rPr>
        <w:t xml:space="preserve"> من الالتزام بالآداب والتقاليد؛ إذ </w:t>
      </w:r>
      <w:r w:rsidR="005A7CFB" w:rsidRPr="00AA2542">
        <w:rPr>
          <w:rFonts w:hint="cs"/>
          <w:sz w:val="27"/>
          <w:rtl/>
          <w:lang w:bidi="ar-IQ"/>
        </w:rPr>
        <w:lastRenderedPageBreak/>
        <w:t>هناك تعريف</w:t>
      </w:r>
      <w:r w:rsidR="00F729A7" w:rsidRPr="00AA2542">
        <w:rPr>
          <w:rFonts w:hint="cs"/>
          <w:sz w:val="27"/>
          <w:rtl/>
          <w:lang w:bidi="ar-IQ"/>
        </w:rPr>
        <w:t>ٌ</w:t>
      </w:r>
      <w:r w:rsidR="005A7CFB" w:rsidRPr="00AA2542">
        <w:rPr>
          <w:rFonts w:hint="cs"/>
          <w:sz w:val="27"/>
          <w:rtl/>
          <w:lang w:bidi="ar-IQ"/>
        </w:rPr>
        <w:t xml:space="preserve"> ثالث يعتبر العدالة بمعنى الالتزام بالآداب والتقاليد الاجتماعية، وإن كانت هذه الآداب والتقاليد من الموروثات القديمة. </w:t>
      </w:r>
      <w:r w:rsidR="00902420" w:rsidRPr="00AA2542">
        <w:rPr>
          <w:rFonts w:hint="cs"/>
          <w:sz w:val="27"/>
          <w:rtl/>
          <w:lang w:bidi="ar-IQ"/>
        </w:rPr>
        <w:t>بَيْدَ</w:t>
      </w:r>
      <w:r w:rsidR="005A7CFB" w:rsidRPr="00AA2542">
        <w:rPr>
          <w:rFonts w:hint="cs"/>
          <w:sz w:val="27"/>
          <w:rtl/>
          <w:lang w:bidi="ar-IQ"/>
        </w:rPr>
        <w:t xml:space="preserve"> أن هذا لا يضرّ بما ند</w:t>
      </w:r>
      <w:r w:rsidR="0060670A" w:rsidRPr="00AA2542">
        <w:rPr>
          <w:rFonts w:hint="cs"/>
          <w:sz w:val="27"/>
          <w:rtl/>
          <w:lang w:bidi="ar-IQ"/>
        </w:rPr>
        <w:t>ّ</w:t>
      </w:r>
      <w:r w:rsidR="005A7CFB" w:rsidRPr="00AA2542">
        <w:rPr>
          <w:rFonts w:hint="cs"/>
          <w:sz w:val="27"/>
          <w:rtl/>
          <w:lang w:bidi="ar-IQ"/>
        </w:rPr>
        <w:t>عيه؛ وذلك لأنكم تشاهدون التيار الحيوي المطالب بالعدالة في ذلك المجتمع على نحو الموجبة الجزئية، حت</w:t>
      </w:r>
      <w:r w:rsidR="0060670A" w:rsidRPr="00AA2542">
        <w:rPr>
          <w:rFonts w:hint="cs"/>
          <w:sz w:val="27"/>
          <w:rtl/>
          <w:lang w:bidi="ar-IQ"/>
        </w:rPr>
        <w:t>ّ</w:t>
      </w:r>
      <w:r w:rsidR="005A7CFB" w:rsidRPr="00AA2542">
        <w:rPr>
          <w:rFonts w:hint="cs"/>
          <w:sz w:val="27"/>
          <w:rtl/>
          <w:lang w:bidi="ar-IQ"/>
        </w:rPr>
        <w:t>ى على خلاف ما كان عليه أسلافهم، وكانوا يت</w:t>
      </w:r>
      <w:r w:rsidR="0060670A" w:rsidRPr="00AA2542">
        <w:rPr>
          <w:rFonts w:hint="cs"/>
          <w:sz w:val="27"/>
          <w:rtl/>
          <w:lang w:bidi="ar-IQ"/>
        </w:rPr>
        <w:t>ّ</w:t>
      </w:r>
      <w:r w:rsidR="005A7CFB" w:rsidRPr="00AA2542">
        <w:rPr>
          <w:rFonts w:hint="cs"/>
          <w:sz w:val="27"/>
          <w:rtl/>
          <w:lang w:bidi="ar-IQ"/>
        </w:rPr>
        <w:t xml:space="preserve">فقون وتتبلور الأعراف والتقاليد </w:t>
      </w:r>
      <w:r w:rsidR="005A7CFB" w:rsidRPr="00AA2542">
        <w:rPr>
          <w:sz w:val="27"/>
          <w:rtl/>
          <w:lang w:bidi="ar-IQ"/>
        </w:rPr>
        <w:t>على هذا الأساس</w:t>
      </w:r>
      <w:r w:rsidR="005A7CFB" w:rsidRPr="00AA2542">
        <w:rPr>
          <w:rFonts w:hint="cs"/>
          <w:sz w:val="27"/>
          <w:rtl/>
          <w:lang w:bidi="ar-IQ"/>
        </w:rPr>
        <w:t>.</w:t>
      </w:r>
    </w:p>
    <w:p w:rsidR="005A7CFB" w:rsidRPr="00AA2542" w:rsidRDefault="005A7CFB" w:rsidP="00BF314A">
      <w:pPr>
        <w:spacing w:line="380" w:lineRule="exact"/>
        <w:rPr>
          <w:sz w:val="27"/>
          <w:rtl/>
          <w:lang w:bidi="ar-IQ"/>
        </w:rPr>
      </w:pPr>
    </w:p>
    <w:p w:rsidR="005A7CFB" w:rsidRPr="00AA2542" w:rsidRDefault="005A7CFB" w:rsidP="001D2DC5">
      <w:pPr>
        <w:pStyle w:val="31"/>
        <w:rPr>
          <w:color w:val="auto"/>
          <w:rtl/>
        </w:rPr>
      </w:pPr>
      <w:r w:rsidRPr="00AA2542">
        <w:rPr>
          <w:rFonts w:hint="cs"/>
          <w:color w:val="auto"/>
          <w:rtl/>
          <w:lang w:bidi="ar-IQ"/>
        </w:rPr>
        <w:t>نماذج من توافقات المجتمع الجاهلي لإدارة المجتمع</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لذلك كانت التقاليد والأعراف في مختلف المراحلة الجاهلية متفاوتة، وكانت هناك مرحلة الجاهلية الأولى</w:t>
      </w:r>
      <w:r w:rsidR="0060670A" w:rsidRPr="00AA2542">
        <w:rPr>
          <w:rFonts w:hint="cs"/>
          <w:sz w:val="27"/>
          <w:rtl/>
          <w:lang w:bidi="ar-IQ"/>
        </w:rPr>
        <w:t>؛</w:t>
      </w:r>
      <w:r w:rsidRPr="00AA2542">
        <w:rPr>
          <w:rFonts w:hint="cs"/>
          <w:sz w:val="27"/>
          <w:rtl/>
          <w:lang w:bidi="ar-IQ"/>
        </w:rPr>
        <w:t xml:space="preserve"> ومرحلة الجاهلية الثانية، وكانت المرحلة الثانية قريبة من ظهور عصر الإسلام. لقد كان المجتمع الجاهلي مجتمعاً حي</w:t>
      </w:r>
      <w:r w:rsidR="0060670A" w:rsidRPr="00AA2542">
        <w:rPr>
          <w:rFonts w:hint="cs"/>
          <w:sz w:val="27"/>
          <w:rtl/>
          <w:lang w:bidi="ar-IQ"/>
        </w:rPr>
        <w:t>ّ</w:t>
      </w:r>
      <w:r w:rsidRPr="00AA2542">
        <w:rPr>
          <w:rFonts w:hint="cs"/>
          <w:sz w:val="27"/>
          <w:rtl/>
          <w:lang w:bidi="ar-IQ"/>
        </w:rPr>
        <w:t>اً، وكان على الدوام يت</w:t>
      </w:r>
      <w:r w:rsidR="0060670A" w:rsidRPr="00AA2542">
        <w:rPr>
          <w:rFonts w:hint="cs"/>
          <w:sz w:val="27"/>
          <w:rtl/>
          <w:lang w:bidi="ar-IQ"/>
        </w:rPr>
        <w:t>ّ</w:t>
      </w:r>
      <w:r w:rsidRPr="00AA2542">
        <w:rPr>
          <w:rFonts w:hint="cs"/>
          <w:sz w:val="27"/>
          <w:rtl/>
          <w:lang w:bidi="ar-IQ"/>
        </w:rPr>
        <w:t>خذ قرارات جديدة، وكان الكثير من القرارات الهامة في المجتمع الجاهلي</w:t>
      </w:r>
      <w:r w:rsidR="0060670A" w:rsidRPr="00AA2542">
        <w:rPr>
          <w:rFonts w:hint="cs"/>
          <w:sz w:val="27"/>
          <w:rtl/>
          <w:lang w:bidi="ar-IQ"/>
        </w:rPr>
        <w:t>،</w:t>
      </w:r>
      <w:r w:rsidRPr="00AA2542">
        <w:rPr>
          <w:rFonts w:hint="cs"/>
          <w:sz w:val="27"/>
          <w:rtl/>
          <w:lang w:bidi="ar-IQ"/>
        </w:rPr>
        <w:t xml:space="preserve"> التي تم</w:t>
      </w:r>
      <w:r w:rsidR="0060670A" w:rsidRPr="00AA2542">
        <w:rPr>
          <w:rFonts w:hint="cs"/>
          <w:sz w:val="27"/>
          <w:rtl/>
          <w:lang w:bidi="ar-IQ"/>
        </w:rPr>
        <w:t>ّ</w:t>
      </w:r>
      <w:r w:rsidRPr="00AA2542">
        <w:rPr>
          <w:rFonts w:hint="cs"/>
          <w:sz w:val="27"/>
          <w:rtl/>
          <w:lang w:bidi="ar-IQ"/>
        </w:rPr>
        <w:t xml:space="preserve"> تسجيلها في التاريخ، ذات صلة</w:t>
      </w:r>
      <w:r w:rsidR="0060670A" w:rsidRPr="00AA2542">
        <w:rPr>
          <w:rFonts w:hint="cs"/>
          <w:sz w:val="27"/>
          <w:rtl/>
          <w:lang w:bidi="ar-IQ"/>
        </w:rPr>
        <w:t>ٍ</w:t>
      </w:r>
      <w:r w:rsidRPr="00AA2542">
        <w:rPr>
          <w:rFonts w:hint="cs"/>
          <w:sz w:val="27"/>
          <w:rtl/>
          <w:lang w:bidi="ar-IQ"/>
        </w:rPr>
        <w:t xml:space="preserve"> بالمجتمع القريب من عصر النبي</w:t>
      </w:r>
      <w:r w:rsidR="0060670A" w:rsidRPr="00AA2542">
        <w:rPr>
          <w:rFonts w:hint="cs"/>
          <w:sz w:val="27"/>
          <w:rtl/>
          <w:lang w:bidi="ar-IQ"/>
        </w:rPr>
        <w:t>ّ</w:t>
      </w:r>
      <w:r w:rsidRPr="00AA2542">
        <w:rPr>
          <w:rFonts w:hint="cs"/>
          <w:sz w:val="27"/>
          <w:rtl/>
          <w:lang w:bidi="ar-IQ"/>
        </w:rPr>
        <w:t xml:space="preserve"> وعلى أعتاب ظهور الإسلام. وعلى هذا الأساس يمكن لنا أن نسوق الكثير من الشواهد التي تثبت أنهم كانوا ي</w:t>
      </w:r>
      <w:r w:rsidR="0060670A" w:rsidRPr="00AA2542">
        <w:rPr>
          <w:rFonts w:hint="cs"/>
          <w:sz w:val="27"/>
          <w:rtl/>
          <w:lang w:bidi="ar-IQ"/>
        </w:rPr>
        <w:t>ُ</w:t>
      </w:r>
      <w:r w:rsidRPr="00AA2542">
        <w:rPr>
          <w:rFonts w:hint="cs"/>
          <w:sz w:val="27"/>
          <w:rtl/>
          <w:lang w:bidi="ar-IQ"/>
        </w:rPr>
        <w:t>ب</w:t>
      </w:r>
      <w:r w:rsidR="0060670A" w:rsidRPr="00AA2542">
        <w:rPr>
          <w:rFonts w:hint="cs"/>
          <w:sz w:val="27"/>
          <w:rtl/>
          <w:lang w:bidi="ar-IQ"/>
        </w:rPr>
        <w:t>ْ</w:t>
      </w:r>
      <w:r w:rsidRPr="00AA2542">
        <w:rPr>
          <w:rFonts w:hint="cs"/>
          <w:sz w:val="27"/>
          <w:rtl/>
          <w:lang w:bidi="ar-IQ"/>
        </w:rPr>
        <w:t>دون أهم</w:t>
      </w:r>
      <w:r w:rsidR="0060670A" w:rsidRPr="00AA2542">
        <w:rPr>
          <w:rFonts w:hint="cs"/>
          <w:sz w:val="27"/>
          <w:rtl/>
          <w:lang w:bidi="ar-IQ"/>
        </w:rPr>
        <w:t>ّ</w:t>
      </w:r>
      <w:r w:rsidRPr="00AA2542">
        <w:rPr>
          <w:rFonts w:hint="cs"/>
          <w:sz w:val="27"/>
          <w:rtl/>
          <w:lang w:bidi="ar-IQ"/>
        </w:rPr>
        <w:t>ية</w:t>
      </w:r>
      <w:r w:rsidR="0060670A" w:rsidRPr="00AA2542">
        <w:rPr>
          <w:rFonts w:hint="cs"/>
          <w:sz w:val="27"/>
          <w:rtl/>
          <w:lang w:bidi="ar-IQ"/>
        </w:rPr>
        <w:t>ً</w:t>
      </w:r>
      <w:r w:rsidRPr="00AA2542">
        <w:rPr>
          <w:rFonts w:hint="cs"/>
          <w:sz w:val="27"/>
          <w:rtl/>
          <w:lang w:bidi="ar-IQ"/>
        </w:rPr>
        <w:t xml:space="preserve"> وقيمة كبيرة للتوافق.</w:t>
      </w:r>
    </w:p>
    <w:p w:rsidR="005A7CFB" w:rsidRPr="00AA2542" w:rsidRDefault="005A7CFB" w:rsidP="00E71C8F">
      <w:pPr>
        <w:rPr>
          <w:sz w:val="27"/>
          <w:rtl/>
          <w:lang w:bidi="ar-IQ"/>
        </w:rPr>
      </w:pPr>
      <w:r w:rsidRPr="00AA2542">
        <w:rPr>
          <w:rFonts w:hint="cs"/>
          <w:sz w:val="27"/>
          <w:rtl/>
          <w:lang w:bidi="ar-IQ"/>
        </w:rPr>
        <w:t>إن المجتمع الذي لا يمتلك دولة يت</w:t>
      </w:r>
      <w:r w:rsidR="0060670A" w:rsidRPr="00AA2542">
        <w:rPr>
          <w:rFonts w:hint="cs"/>
          <w:sz w:val="27"/>
          <w:rtl/>
          <w:lang w:bidi="ar-IQ"/>
        </w:rPr>
        <w:t>ّ</w:t>
      </w:r>
      <w:r w:rsidRPr="00AA2542">
        <w:rPr>
          <w:rFonts w:hint="cs"/>
          <w:sz w:val="27"/>
          <w:rtl/>
          <w:lang w:bidi="ar-IQ"/>
        </w:rPr>
        <w:t>جه في إدارة شؤونه إلى التوافق. إنهم منذ اليوم الأول أبدعوا النظام الق</w:t>
      </w:r>
      <w:r w:rsidR="0060670A" w:rsidRPr="00AA2542">
        <w:rPr>
          <w:rFonts w:hint="cs"/>
          <w:sz w:val="27"/>
          <w:rtl/>
          <w:lang w:bidi="ar-IQ"/>
        </w:rPr>
        <w:t>َ</w:t>
      </w:r>
      <w:r w:rsidRPr="00AA2542">
        <w:rPr>
          <w:rFonts w:hint="cs"/>
          <w:sz w:val="27"/>
          <w:rtl/>
          <w:lang w:bidi="ar-IQ"/>
        </w:rPr>
        <w:t>ب</w:t>
      </w:r>
      <w:r w:rsidR="0060670A" w:rsidRPr="00AA2542">
        <w:rPr>
          <w:rFonts w:hint="cs"/>
          <w:sz w:val="27"/>
          <w:rtl/>
          <w:lang w:bidi="ar-IQ"/>
        </w:rPr>
        <w:t>َ</w:t>
      </w:r>
      <w:r w:rsidRPr="00AA2542">
        <w:rPr>
          <w:rFonts w:hint="cs"/>
          <w:sz w:val="27"/>
          <w:rtl/>
          <w:lang w:bidi="ar-IQ"/>
        </w:rPr>
        <w:t>لي أو الولاء والتحالف</w:t>
      </w:r>
      <w:r w:rsidR="0060670A" w:rsidRPr="00AA2542">
        <w:rPr>
          <w:rFonts w:hint="cs"/>
          <w:sz w:val="27"/>
          <w:rtl/>
          <w:lang w:bidi="ar-IQ"/>
        </w:rPr>
        <w:t xml:space="preserve">؛ </w:t>
      </w:r>
      <w:r w:rsidRPr="00AA2542">
        <w:rPr>
          <w:rFonts w:hint="cs"/>
          <w:sz w:val="27"/>
          <w:rtl/>
          <w:lang w:bidi="ar-IQ"/>
        </w:rPr>
        <w:t>كي يتمك</w:t>
      </w:r>
      <w:r w:rsidR="0060670A" w:rsidRPr="00AA2542">
        <w:rPr>
          <w:rFonts w:hint="cs"/>
          <w:sz w:val="27"/>
          <w:rtl/>
          <w:lang w:bidi="ar-IQ"/>
        </w:rPr>
        <w:t>َّ</w:t>
      </w:r>
      <w:r w:rsidRPr="00AA2542">
        <w:rPr>
          <w:rFonts w:hint="cs"/>
          <w:sz w:val="27"/>
          <w:rtl/>
          <w:lang w:bidi="ar-IQ"/>
        </w:rPr>
        <w:t>نوا من تحقيق التعايش السلمي. كان المجتمع الجاهلي يمتلك عدّة محاور وأ</w:t>
      </w:r>
      <w:r w:rsidR="0060670A" w:rsidRPr="00AA2542">
        <w:rPr>
          <w:rFonts w:hint="cs"/>
          <w:sz w:val="27"/>
          <w:rtl/>
          <w:lang w:bidi="ar-IQ"/>
        </w:rPr>
        <w:t>ُ</w:t>
      </w:r>
      <w:r w:rsidRPr="00AA2542">
        <w:rPr>
          <w:rFonts w:hint="cs"/>
          <w:sz w:val="27"/>
          <w:rtl/>
          <w:lang w:bidi="ar-IQ"/>
        </w:rPr>
        <w:t>ط</w:t>
      </w:r>
      <w:r w:rsidR="0060670A" w:rsidRPr="00AA2542">
        <w:rPr>
          <w:rFonts w:hint="cs"/>
          <w:sz w:val="27"/>
          <w:rtl/>
          <w:lang w:bidi="ar-IQ"/>
        </w:rPr>
        <w:t>ُ</w:t>
      </w:r>
      <w:r w:rsidRPr="00AA2542">
        <w:rPr>
          <w:rFonts w:hint="cs"/>
          <w:sz w:val="27"/>
          <w:rtl/>
          <w:lang w:bidi="ar-IQ"/>
        </w:rPr>
        <w:t>ر، ومن بينها</w:t>
      </w:r>
      <w:r w:rsidR="0060670A" w:rsidRPr="00AA2542">
        <w:rPr>
          <w:rFonts w:hint="cs"/>
          <w:sz w:val="27"/>
          <w:rtl/>
          <w:lang w:bidi="ar-IQ"/>
        </w:rPr>
        <w:t>:</w:t>
      </w:r>
      <w:r w:rsidRPr="00AA2542">
        <w:rPr>
          <w:rFonts w:hint="cs"/>
          <w:sz w:val="27"/>
          <w:rtl/>
          <w:lang w:bidi="ar-IQ"/>
        </w:rPr>
        <w:t xml:space="preserve"> التحالف. والآخر هو الحساب الخاص</w:t>
      </w:r>
      <w:r w:rsidR="0060670A" w:rsidRPr="00AA2542">
        <w:rPr>
          <w:rFonts w:hint="cs"/>
          <w:sz w:val="27"/>
          <w:rtl/>
          <w:lang w:bidi="ar-IQ"/>
        </w:rPr>
        <w:t>ّ</w:t>
      </w:r>
      <w:r w:rsidRPr="00AA2542">
        <w:rPr>
          <w:rFonts w:hint="cs"/>
          <w:sz w:val="27"/>
          <w:rtl/>
          <w:lang w:bidi="ar-IQ"/>
        </w:rPr>
        <w:t xml:space="preserve"> في مورد </w:t>
      </w:r>
      <w:r w:rsidRPr="00AA2542">
        <w:rPr>
          <w:rFonts w:hint="eastAsia"/>
          <w:sz w:val="24"/>
          <w:szCs w:val="24"/>
          <w:rtl/>
        </w:rPr>
        <w:t>«</w:t>
      </w:r>
      <w:r w:rsidRPr="00AA2542">
        <w:rPr>
          <w:rFonts w:hint="cs"/>
          <w:sz w:val="27"/>
          <w:rtl/>
          <w:lang w:bidi="ar-IQ"/>
        </w:rPr>
        <w:t>الزمان</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الأيام</w:t>
      </w:r>
      <w:r w:rsidRPr="00AA2542">
        <w:rPr>
          <w:rFonts w:hint="eastAsia"/>
          <w:sz w:val="24"/>
          <w:szCs w:val="24"/>
          <w:rtl/>
        </w:rPr>
        <w:t>»</w:t>
      </w:r>
      <w:r w:rsidRPr="00AA2542">
        <w:rPr>
          <w:rFonts w:hint="cs"/>
          <w:sz w:val="27"/>
          <w:rtl/>
          <w:lang w:bidi="ar-IQ"/>
        </w:rPr>
        <w:t xml:space="preserve">. وفي الحقيقة إن أصل مفهوم </w:t>
      </w:r>
      <w:r w:rsidRPr="00AA2542">
        <w:rPr>
          <w:rFonts w:hint="eastAsia"/>
          <w:sz w:val="24"/>
          <w:szCs w:val="24"/>
          <w:rtl/>
        </w:rPr>
        <w:t>«</w:t>
      </w:r>
      <w:r w:rsidRPr="00AA2542">
        <w:rPr>
          <w:rFonts w:hint="cs"/>
          <w:sz w:val="27"/>
          <w:rtl/>
          <w:lang w:bidi="ar-IQ"/>
        </w:rPr>
        <w:t>أيام الله</w:t>
      </w:r>
      <w:r w:rsidRPr="00AA2542">
        <w:rPr>
          <w:rFonts w:hint="eastAsia"/>
          <w:sz w:val="24"/>
          <w:szCs w:val="24"/>
          <w:rtl/>
        </w:rPr>
        <w:t>»</w:t>
      </w:r>
      <w:r w:rsidRPr="00AA2542">
        <w:rPr>
          <w:rFonts w:hint="cs"/>
          <w:sz w:val="27"/>
          <w:rtl/>
          <w:lang w:bidi="ar-IQ"/>
        </w:rPr>
        <w:t xml:space="preserve"> الموجود في الإسلام مأخوذ</w:t>
      </w:r>
      <w:r w:rsidR="0060670A" w:rsidRPr="00AA2542">
        <w:rPr>
          <w:rFonts w:hint="cs"/>
          <w:sz w:val="27"/>
          <w:rtl/>
          <w:lang w:bidi="ar-IQ"/>
        </w:rPr>
        <w:t>ٌ</w:t>
      </w:r>
      <w:r w:rsidRPr="00AA2542">
        <w:rPr>
          <w:rFonts w:hint="cs"/>
          <w:sz w:val="27"/>
          <w:rtl/>
          <w:lang w:bidi="ar-IQ"/>
        </w:rPr>
        <w:t xml:space="preserve"> من ذلك المجتمع، غاية ما هنالك أنهم كانوا يسم</w:t>
      </w:r>
      <w:r w:rsidR="0060670A" w:rsidRPr="00AA2542">
        <w:rPr>
          <w:rFonts w:hint="cs"/>
          <w:sz w:val="27"/>
          <w:rtl/>
          <w:lang w:bidi="ar-IQ"/>
        </w:rPr>
        <w:t>ّ</w:t>
      </w:r>
      <w:r w:rsidRPr="00AA2542">
        <w:rPr>
          <w:rFonts w:hint="cs"/>
          <w:sz w:val="27"/>
          <w:rtl/>
          <w:lang w:bidi="ar-IQ"/>
        </w:rPr>
        <w:t>ونها أيام العرب. ور</w:t>
      </w:r>
      <w:r w:rsidR="00C574C9">
        <w:rPr>
          <w:rFonts w:hint="cs"/>
          <w:sz w:val="27"/>
          <w:rtl/>
          <w:lang w:bidi="ar-IQ"/>
        </w:rPr>
        <w:t>ُ</w:t>
      </w:r>
      <w:r w:rsidRPr="00AA2542">
        <w:rPr>
          <w:rFonts w:hint="cs"/>
          <w:sz w:val="27"/>
          <w:rtl/>
          <w:lang w:bidi="ar-IQ"/>
        </w:rPr>
        <w:t>ب</w:t>
      </w:r>
      <w:r w:rsidR="00C574C9">
        <w:rPr>
          <w:rFonts w:hint="cs"/>
          <w:sz w:val="27"/>
          <w:rtl/>
          <w:lang w:bidi="ar-IQ"/>
        </w:rPr>
        <w:t>َ</w:t>
      </w:r>
      <w:r w:rsidRPr="00AA2542">
        <w:rPr>
          <w:rFonts w:hint="cs"/>
          <w:sz w:val="27"/>
          <w:rtl/>
          <w:lang w:bidi="ar-IQ"/>
        </w:rPr>
        <w:t xml:space="preserve">ما كان منشأ بحث </w:t>
      </w:r>
      <w:r w:rsidRPr="00AA2542">
        <w:rPr>
          <w:rFonts w:hint="eastAsia"/>
          <w:sz w:val="24"/>
          <w:szCs w:val="24"/>
          <w:rtl/>
        </w:rPr>
        <w:t>«</w:t>
      </w:r>
      <w:r w:rsidRPr="00AA2542">
        <w:rPr>
          <w:rFonts w:hint="cs"/>
          <w:sz w:val="27"/>
          <w:rtl/>
          <w:lang w:bidi="ar-IQ"/>
        </w:rPr>
        <w:t>الشهور</w:t>
      </w:r>
      <w:r w:rsidRPr="00AA2542">
        <w:rPr>
          <w:rFonts w:hint="eastAsia"/>
          <w:sz w:val="24"/>
          <w:szCs w:val="24"/>
          <w:rtl/>
        </w:rPr>
        <w:t>»</w:t>
      </w:r>
      <w:r w:rsidRPr="00AA2542">
        <w:rPr>
          <w:rFonts w:hint="cs"/>
          <w:sz w:val="27"/>
          <w:rtl/>
          <w:lang w:bidi="ar-IQ"/>
        </w:rPr>
        <w:t xml:space="preserve"> ينبثق من هذه الناحية أيضاً. كما أن تقبّ</w:t>
      </w:r>
      <w:r w:rsidR="0060670A" w:rsidRPr="00AA2542">
        <w:rPr>
          <w:rFonts w:hint="cs"/>
          <w:sz w:val="27"/>
          <w:rtl/>
          <w:lang w:bidi="ar-IQ"/>
        </w:rPr>
        <w:t>ُ</w:t>
      </w:r>
      <w:r w:rsidRPr="00AA2542">
        <w:rPr>
          <w:rFonts w:hint="cs"/>
          <w:sz w:val="27"/>
          <w:rtl/>
          <w:lang w:bidi="ar-IQ"/>
        </w:rPr>
        <w:t>ل الجوار وطلب الحماية من المحاور الأخرى التي كانت سائدة</w:t>
      </w:r>
      <w:r w:rsidR="0060670A" w:rsidRPr="00AA2542">
        <w:rPr>
          <w:rFonts w:hint="cs"/>
          <w:sz w:val="27"/>
          <w:rtl/>
          <w:lang w:bidi="ar-IQ"/>
        </w:rPr>
        <w:t>ً</w:t>
      </w:r>
      <w:r w:rsidRPr="00AA2542">
        <w:rPr>
          <w:rFonts w:hint="cs"/>
          <w:sz w:val="27"/>
          <w:rtl/>
          <w:lang w:bidi="ar-IQ"/>
        </w:rPr>
        <w:t xml:space="preserve"> بينهم. ويمث</w:t>
      </w:r>
      <w:r w:rsidR="0060670A" w:rsidRPr="00AA2542">
        <w:rPr>
          <w:rFonts w:hint="cs"/>
          <w:sz w:val="27"/>
          <w:rtl/>
          <w:lang w:bidi="ar-IQ"/>
        </w:rPr>
        <w:t>ِّ</w:t>
      </w:r>
      <w:r w:rsidRPr="00AA2542">
        <w:rPr>
          <w:rFonts w:hint="cs"/>
          <w:sz w:val="27"/>
          <w:rtl/>
          <w:lang w:bidi="ar-IQ"/>
        </w:rPr>
        <w:t>ل السخاء والكرم مبنى</w:t>
      </w:r>
      <w:r w:rsidR="0060670A" w:rsidRPr="00AA2542">
        <w:rPr>
          <w:rFonts w:hint="cs"/>
          <w:sz w:val="27"/>
          <w:rtl/>
          <w:lang w:bidi="ar-IQ"/>
        </w:rPr>
        <w:t>ً</w:t>
      </w:r>
      <w:r w:rsidRPr="00AA2542">
        <w:rPr>
          <w:rFonts w:hint="cs"/>
          <w:sz w:val="27"/>
          <w:rtl/>
          <w:lang w:bidi="ar-IQ"/>
        </w:rPr>
        <w:t xml:space="preserve"> آخر لإدارة المجتمع. إن السخاء في ذلك المجتمع لم يكن ظاهرة</w:t>
      </w:r>
      <w:r w:rsidR="0060670A" w:rsidRPr="00AA2542">
        <w:rPr>
          <w:rFonts w:hint="cs"/>
          <w:sz w:val="27"/>
          <w:rtl/>
          <w:lang w:bidi="ar-IQ"/>
        </w:rPr>
        <w:t>ً</w:t>
      </w:r>
      <w:r w:rsidRPr="00AA2542">
        <w:rPr>
          <w:rFonts w:hint="cs"/>
          <w:sz w:val="27"/>
          <w:rtl/>
          <w:lang w:bidi="ar-IQ"/>
        </w:rPr>
        <w:t xml:space="preserve"> فردية يمكن تهميشها</w:t>
      </w:r>
      <w:r w:rsidR="0060670A" w:rsidRPr="00AA2542">
        <w:rPr>
          <w:rFonts w:hint="cs"/>
          <w:sz w:val="27"/>
          <w:rtl/>
          <w:lang w:bidi="ar-IQ"/>
        </w:rPr>
        <w:t>،</w:t>
      </w:r>
      <w:r w:rsidRPr="00AA2542">
        <w:rPr>
          <w:rFonts w:hint="cs"/>
          <w:sz w:val="27"/>
          <w:rtl/>
          <w:lang w:bidi="ar-IQ"/>
        </w:rPr>
        <w:t xml:space="preserve"> كما هو الحال في مجتمعنا. لقد كان الكرم في المجتمع العربي يمث</w:t>
      </w:r>
      <w:r w:rsidR="0060670A" w:rsidRPr="00AA2542">
        <w:rPr>
          <w:rFonts w:hint="cs"/>
          <w:sz w:val="27"/>
          <w:rtl/>
          <w:lang w:bidi="ar-IQ"/>
        </w:rPr>
        <w:t>ِّ</w:t>
      </w:r>
      <w:r w:rsidRPr="00AA2542">
        <w:rPr>
          <w:rFonts w:hint="cs"/>
          <w:sz w:val="27"/>
          <w:rtl/>
          <w:lang w:bidi="ar-IQ"/>
        </w:rPr>
        <w:t>ل ظاهرة</w:t>
      </w:r>
      <w:r w:rsidR="0060670A" w:rsidRPr="00AA2542">
        <w:rPr>
          <w:rFonts w:hint="cs"/>
          <w:sz w:val="27"/>
          <w:rtl/>
          <w:lang w:bidi="ar-IQ"/>
        </w:rPr>
        <w:t>ً</w:t>
      </w:r>
      <w:r w:rsidRPr="00AA2542">
        <w:rPr>
          <w:rFonts w:hint="cs"/>
          <w:sz w:val="27"/>
          <w:rtl/>
          <w:lang w:bidi="ar-IQ"/>
        </w:rPr>
        <w:t>، وكان الكثير من الأمور الإنسانية يتم</w:t>
      </w:r>
      <w:r w:rsidR="0060670A" w:rsidRPr="00AA2542">
        <w:rPr>
          <w:rFonts w:hint="cs"/>
          <w:sz w:val="27"/>
          <w:rtl/>
          <w:lang w:bidi="ar-IQ"/>
        </w:rPr>
        <w:t>ّ</w:t>
      </w:r>
      <w:r w:rsidRPr="00AA2542">
        <w:rPr>
          <w:rFonts w:hint="cs"/>
          <w:sz w:val="27"/>
          <w:rtl/>
          <w:lang w:bidi="ar-IQ"/>
        </w:rPr>
        <w:t xml:space="preserve"> إنجازه عن طريق التفضّ</w:t>
      </w:r>
      <w:r w:rsidR="0060670A" w:rsidRPr="00AA2542">
        <w:rPr>
          <w:rFonts w:hint="cs"/>
          <w:sz w:val="27"/>
          <w:rtl/>
          <w:lang w:bidi="ar-IQ"/>
        </w:rPr>
        <w:t>ُ</w:t>
      </w:r>
      <w:r w:rsidRPr="00AA2542">
        <w:rPr>
          <w:rFonts w:hint="cs"/>
          <w:sz w:val="27"/>
          <w:rtl/>
          <w:lang w:bidi="ar-IQ"/>
        </w:rPr>
        <w:t>ل والسخاء والكرم.</w:t>
      </w:r>
    </w:p>
    <w:p w:rsidR="005A7CFB" w:rsidRPr="00AA2542" w:rsidRDefault="005A7CFB" w:rsidP="001D2DC5">
      <w:pPr>
        <w:pStyle w:val="31"/>
        <w:rPr>
          <w:color w:val="auto"/>
          <w:rtl/>
        </w:rPr>
      </w:pPr>
      <w:r w:rsidRPr="00AA2542">
        <w:rPr>
          <w:rFonts w:hint="cs"/>
          <w:color w:val="auto"/>
          <w:rtl/>
          <w:lang w:bidi="ar-IQ"/>
        </w:rPr>
        <w:lastRenderedPageBreak/>
        <w:t>أفضلية عرب الجاهلية على المجوس</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وصف المجتمع العربي قبل ال</w:t>
      </w:r>
      <w:r w:rsidR="00303E11" w:rsidRPr="00AA2542">
        <w:rPr>
          <w:rFonts w:hint="cs"/>
          <w:sz w:val="27"/>
          <w:rtl/>
          <w:lang w:bidi="ar-IQ"/>
        </w:rPr>
        <w:t>إسلام بالجاهلي إنما كان بالقياس</w:t>
      </w:r>
      <w:r w:rsidRPr="00AA2542">
        <w:rPr>
          <w:rFonts w:hint="cs"/>
          <w:sz w:val="27"/>
          <w:rtl/>
          <w:lang w:bidi="ar-IQ"/>
        </w:rPr>
        <w:t xml:space="preserve"> إلى الإسلام، ولكن</w:t>
      </w:r>
      <w:r w:rsidR="00303E11" w:rsidRPr="00AA2542">
        <w:rPr>
          <w:rFonts w:hint="cs"/>
          <w:sz w:val="27"/>
          <w:rtl/>
          <w:lang w:bidi="ar-IQ"/>
        </w:rPr>
        <w:t>ّ</w:t>
      </w:r>
      <w:r w:rsidRPr="00AA2542">
        <w:rPr>
          <w:rFonts w:hint="cs"/>
          <w:sz w:val="27"/>
          <w:rtl/>
          <w:lang w:bidi="ar-IQ"/>
        </w:rPr>
        <w:t xml:space="preserve"> هذا لا يعني أن المجتمع الجاهلي كان أسوأ حت</w:t>
      </w:r>
      <w:r w:rsidR="00303E11" w:rsidRPr="00AA2542">
        <w:rPr>
          <w:rFonts w:hint="cs"/>
          <w:sz w:val="27"/>
          <w:rtl/>
          <w:lang w:bidi="ar-IQ"/>
        </w:rPr>
        <w:t>ّ</w:t>
      </w:r>
      <w:r w:rsidRPr="00AA2542">
        <w:rPr>
          <w:rFonts w:hint="cs"/>
          <w:sz w:val="27"/>
          <w:rtl/>
          <w:lang w:bidi="ar-IQ"/>
        </w:rPr>
        <w:t>ى من المجتمع الإيراني، بل ر</w:t>
      </w:r>
      <w:r w:rsidR="00303E11" w:rsidRPr="00AA2542">
        <w:rPr>
          <w:rFonts w:hint="cs"/>
          <w:sz w:val="27"/>
          <w:rtl/>
          <w:lang w:bidi="ar-IQ"/>
        </w:rPr>
        <w:t>ُ</w:t>
      </w:r>
      <w:r w:rsidRPr="00AA2542">
        <w:rPr>
          <w:rFonts w:hint="cs"/>
          <w:sz w:val="27"/>
          <w:rtl/>
          <w:lang w:bidi="ar-IQ"/>
        </w:rPr>
        <w:t>ب</w:t>
      </w:r>
      <w:r w:rsidR="00303E11" w:rsidRPr="00AA2542">
        <w:rPr>
          <w:rFonts w:hint="cs"/>
          <w:sz w:val="27"/>
          <w:rtl/>
          <w:lang w:bidi="ar-IQ"/>
        </w:rPr>
        <w:t>َ</w:t>
      </w:r>
      <w:r w:rsidRPr="00AA2542">
        <w:rPr>
          <w:rFonts w:hint="cs"/>
          <w:sz w:val="27"/>
          <w:rtl/>
          <w:lang w:bidi="ar-IQ"/>
        </w:rPr>
        <w:t>ما كان المجتمع العربي الجاهلي من بعض الجهات أفضل منه. فقد ورد عن أبي عبد الله</w:t>
      </w:r>
      <w:r w:rsidR="00356DF6" w:rsidRPr="007F7AF4">
        <w:rPr>
          <w:rFonts w:cs="Mosawi" w:hint="cs"/>
          <w:szCs w:val="22"/>
          <w:rtl/>
          <w:lang w:bidi="ar-IQ"/>
        </w:rPr>
        <w:t>×</w:t>
      </w:r>
      <w:r w:rsidRPr="00AA2542">
        <w:rPr>
          <w:rFonts w:hint="cs"/>
          <w:sz w:val="27"/>
          <w:rtl/>
          <w:lang w:bidi="ar-IQ"/>
        </w:rPr>
        <w:t xml:space="preserve"> </w:t>
      </w:r>
      <w:r w:rsidR="00303E11" w:rsidRPr="00AA2542">
        <w:rPr>
          <w:rFonts w:hint="cs"/>
          <w:sz w:val="27"/>
          <w:rtl/>
          <w:lang w:bidi="ar-IQ"/>
        </w:rPr>
        <w:t xml:space="preserve">ـ </w:t>
      </w:r>
      <w:r w:rsidRPr="00AA2542">
        <w:rPr>
          <w:sz w:val="27"/>
          <w:rtl/>
          <w:lang w:bidi="ar-IQ"/>
        </w:rPr>
        <w:t>في حديث</w:t>
      </w:r>
      <w:r w:rsidR="00303E11" w:rsidRPr="00AA2542">
        <w:rPr>
          <w:rFonts w:hint="cs"/>
          <w:sz w:val="27"/>
          <w:rtl/>
          <w:lang w:bidi="ar-IQ"/>
        </w:rPr>
        <w:t>ٍ ـ</w:t>
      </w:r>
      <w:r w:rsidRPr="00AA2542">
        <w:rPr>
          <w:rFonts w:hint="cs"/>
          <w:sz w:val="27"/>
          <w:rtl/>
          <w:lang w:bidi="ar-IQ"/>
        </w:rPr>
        <w:t xml:space="preserve"> </w:t>
      </w:r>
      <w:r w:rsidRPr="00AA2542">
        <w:rPr>
          <w:rFonts w:hint="eastAsia"/>
          <w:sz w:val="24"/>
          <w:szCs w:val="24"/>
          <w:rtl/>
        </w:rPr>
        <w:t>«</w:t>
      </w:r>
      <w:r w:rsidRPr="00AA2542">
        <w:rPr>
          <w:sz w:val="27"/>
          <w:rtl/>
          <w:lang w:bidi="ar-IQ"/>
        </w:rPr>
        <w:t>أن زنديقا</w:t>
      </w:r>
      <w:r w:rsidRPr="00AA2542">
        <w:rPr>
          <w:rFonts w:hint="cs"/>
          <w:sz w:val="27"/>
          <w:rtl/>
          <w:lang w:bidi="ar-IQ"/>
        </w:rPr>
        <w:t>ً</w:t>
      </w:r>
      <w:r w:rsidRPr="00AA2542">
        <w:rPr>
          <w:sz w:val="27"/>
          <w:rtl/>
          <w:lang w:bidi="ar-IQ"/>
        </w:rPr>
        <w:t xml:space="preserve"> قال له: أخبرني عن المجوس كانوا أقرب </w:t>
      </w:r>
      <w:r w:rsidRPr="00AA2542">
        <w:rPr>
          <w:rFonts w:hint="cs"/>
          <w:sz w:val="27"/>
          <w:rtl/>
          <w:lang w:bidi="ar-IQ"/>
        </w:rPr>
        <w:t>إ</w:t>
      </w:r>
      <w:r w:rsidRPr="00AA2542">
        <w:rPr>
          <w:sz w:val="27"/>
          <w:rtl/>
          <w:lang w:bidi="ar-IQ"/>
        </w:rPr>
        <w:t>لى الصواب ف</w:t>
      </w:r>
      <w:r w:rsidR="00303E11" w:rsidRPr="00AA2542">
        <w:rPr>
          <w:rFonts w:hint="cs"/>
          <w:sz w:val="27"/>
          <w:rtl/>
          <w:lang w:bidi="ar-IQ"/>
        </w:rPr>
        <w:t>ي</w:t>
      </w:r>
      <w:r w:rsidRPr="00AA2542">
        <w:rPr>
          <w:sz w:val="27"/>
          <w:rtl/>
          <w:lang w:bidi="ar-IQ"/>
        </w:rPr>
        <w:t xml:space="preserve"> دينهم أم العرب؟ قال: العرب في الجاهلية كانت أقرب </w:t>
      </w:r>
      <w:r w:rsidRPr="00AA2542">
        <w:rPr>
          <w:rFonts w:hint="cs"/>
          <w:sz w:val="27"/>
          <w:rtl/>
          <w:lang w:bidi="ar-IQ"/>
        </w:rPr>
        <w:t>إ</w:t>
      </w:r>
      <w:r w:rsidRPr="00AA2542">
        <w:rPr>
          <w:sz w:val="27"/>
          <w:rtl/>
          <w:lang w:bidi="ar-IQ"/>
        </w:rPr>
        <w:t>لى الدين الحنيفي من المجوس</w:t>
      </w:r>
      <w:r w:rsidR="00303E11" w:rsidRPr="00AA2542">
        <w:rPr>
          <w:rFonts w:hint="cs"/>
          <w:sz w:val="27"/>
          <w:rtl/>
          <w:lang w:bidi="ar-IQ"/>
        </w:rPr>
        <w:t>؛</w:t>
      </w:r>
      <w:r w:rsidRPr="00AA2542">
        <w:rPr>
          <w:sz w:val="27"/>
          <w:rtl/>
          <w:lang w:bidi="ar-IQ"/>
        </w:rPr>
        <w:t xml:space="preserve"> وذلك أن المجوس كفرت بكل</w:t>
      </w:r>
      <w:r w:rsidR="00303E11" w:rsidRPr="00AA2542">
        <w:rPr>
          <w:rFonts w:hint="cs"/>
          <w:sz w:val="27"/>
          <w:rtl/>
          <w:lang w:bidi="ar-IQ"/>
        </w:rPr>
        <w:t>ّ</w:t>
      </w:r>
      <w:r w:rsidRPr="00AA2542">
        <w:rPr>
          <w:sz w:val="27"/>
          <w:rtl/>
          <w:lang w:bidi="ar-IQ"/>
        </w:rPr>
        <w:t xml:space="preserve"> الأنبياء ـ </w:t>
      </w:r>
      <w:r w:rsidRPr="00AA2542">
        <w:rPr>
          <w:rFonts w:hint="cs"/>
          <w:sz w:val="27"/>
          <w:rtl/>
          <w:lang w:bidi="ar-IQ"/>
        </w:rPr>
        <w:t>إ</w:t>
      </w:r>
      <w:r w:rsidRPr="00AA2542">
        <w:rPr>
          <w:sz w:val="27"/>
          <w:rtl/>
          <w:lang w:bidi="ar-IQ"/>
        </w:rPr>
        <w:t>لى أن قال</w:t>
      </w:r>
      <w:r w:rsidR="00303E11" w:rsidRPr="00AA2542">
        <w:rPr>
          <w:rFonts w:hint="cs"/>
          <w:sz w:val="27"/>
          <w:rtl/>
          <w:lang w:bidi="ar-IQ"/>
        </w:rPr>
        <w:t>:</w:t>
      </w:r>
      <w:r w:rsidRPr="00AA2542">
        <w:rPr>
          <w:sz w:val="27"/>
          <w:rtl/>
          <w:lang w:bidi="ar-IQ"/>
        </w:rPr>
        <w:t xml:space="preserve"> ـ وكانت المجوس لا تغتسل من الجنابة، والعرب كانت تغتسل، والاغتسال من خالص شرائع الحنيفية</w:t>
      </w:r>
      <w:r w:rsidR="00303E11" w:rsidRPr="00AA2542">
        <w:rPr>
          <w:rFonts w:hint="cs"/>
          <w:sz w:val="27"/>
          <w:rtl/>
          <w:lang w:bidi="ar-IQ"/>
        </w:rPr>
        <w:t>.</w:t>
      </w:r>
      <w:r w:rsidRPr="00AA2542">
        <w:rPr>
          <w:sz w:val="27"/>
          <w:rtl/>
          <w:lang w:bidi="ar-IQ"/>
        </w:rPr>
        <w:t xml:space="preserve"> وكانت المجوس لا تختتن، والعرب تختتن</w:t>
      </w:r>
      <w:r w:rsidR="00303E11" w:rsidRPr="00AA2542">
        <w:rPr>
          <w:rFonts w:hint="cs"/>
          <w:sz w:val="27"/>
          <w:rtl/>
          <w:lang w:bidi="ar-IQ"/>
        </w:rPr>
        <w:t>،</w:t>
      </w:r>
      <w:r w:rsidRPr="00AA2542">
        <w:rPr>
          <w:sz w:val="27"/>
          <w:rtl/>
          <w:lang w:bidi="ar-IQ"/>
        </w:rPr>
        <w:t xml:space="preserve"> وهو من سنن الأنبياء، وإن أول م</w:t>
      </w:r>
      <w:r w:rsidR="00303E11" w:rsidRPr="00AA2542">
        <w:rPr>
          <w:rFonts w:hint="cs"/>
          <w:sz w:val="27"/>
          <w:rtl/>
          <w:lang w:bidi="ar-IQ"/>
        </w:rPr>
        <w:t>َ</w:t>
      </w:r>
      <w:r w:rsidRPr="00AA2542">
        <w:rPr>
          <w:sz w:val="27"/>
          <w:rtl/>
          <w:lang w:bidi="ar-IQ"/>
        </w:rPr>
        <w:t>ن</w:t>
      </w:r>
      <w:r w:rsidR="00303E11" w:rsidRPr="00AA2542">
        <w:rPr>
          <w:rFonts w:hint="cs"/>
          <w:sz w:val="27"/>
          <w:rtl/>
          <w:lang w:bidi="ar-IQ"/>
        </w:rPr>
        <w:t>ْ</w:t>
      </w:r>
      <w:r w:rsidRPr="00AA2542">
        <w:rPr>
          <w:sz w:val="27"/>
          <w:rtl/>
          <w:lang w:bidi="ar-IQ"/>
        </w:rPr>
        <w:t xml:space="preserve"> فعل ذلك إبراهيم الخليل</w:t>
      </w:r>
      <w:r w:rsidR="00303E11" w:rsidRPr="00AA2542">
        <w:rPr>
          <w:rFonts w:hint="cs"/>
          <w:sz w:val="27"/>
          <w:rtl/>
          <w:lang w:bidi="ar-IQ"/>
        </w:rPr>
        <w:t>.</w:t>
      </w:r>
      <w:r w:rsidRPr="00AA2542">
        <w:rPr>
          <w:sz w:val="27"/>
          <w:rtl/>
          <w:lang w:bidi="ar-IQ"/>
        </w:rPr>
        <w:t xml:space="preserve"> وكانت المجوس لا تغس</w:t>
      </w:r>
      <w:r w:rsidR="00C574C9">
        <w:rPr>
          <w:rFonts w:hint="cs"/>
          <w:sz w:val="27"/>
          <w:rtl/>
          <w:lang w:bidi="ar-IQ"/>
        </w:rPr>
        <w:t>ِّ</w:t>
      </w:r>
      <w:r w:rsidRPr="00AA2542">
        <w:rPr>
          <w:sz w:val="27"/>
          <w:rtl/>
          <w:lang w:bidi="ar-IQ"/>
        </w:rPr>
        <w:t>ل موتاها ولا تكف</w:t>
      </w:r>
      <w:r w:rsidR="00303E11" w:rsidRPr="00AA2542">
        <w:rPr>
          <w:rFonts w:hint="cs"/>
          <w:sz w:val="27"/>
          <w:rtl/>
          <w:lang w:bidi="ar-IQ"/>
        </w:rPr>
        <w:t>ِّ</w:t>
      </w:r>
      <w:r w:rsidRPr="00AA2542">
        <w:rPr>
          <w:sz w:val="27"/>
          <w:rtl/>
          <w:lang w:bidi="ar-IQ"/>
        </w:rPr>
        <w:t>نها، وكانت العرب تفعل ذلك</w:t>
      </w:r>
      <w:r w:rsidR="00303E11" w:rsidRPr="00AA2542">
        <w:rPr>
          <w:rFonts w:hint="cs"/>
          <w:sz w:val="27"/>
          <w:rtl/>
          <w:lang w:bidi="ar-IQ"/>
        </w:rPr>
        <w:t>.</w:t>
      </w:r>
      <w:r w:rsidRPr="00AA2542">
        <w:rPr>
          <w:sz w:val="27"/>
          <w:rtl/>
          <w:lang w:bidi="ar-IQ"/>
        </w:rPr>
        <w:t xml:space="preserve"> وكانت المجوس ترمي بالموتى في الصحاري والنواويس، والعرب تواريها في قبورها وتلحدها، وكذلك السن</w:t>
      </w:r>
      <w:r w:rsidR="00303E11" w:rsidRPr="00AA2542">
        <w:rPr>
          <w:rFonts w:hint="cs"/>
          <w:sz w:val="27"/>
          <w:rtl/>
          <w:lang w:bidi="ar-IQ"/>
        </w:rPr>
        <w:t>ّ</w:t>
      </w:r>
      <w:r w:rsidRPr="00AA2542">
        <w:rPr>
          <w:sz w:val="27"/>
          <w:rtl/>
          <w:lang w:bidi="ar-IQ"/>
        </w:rPr>
        <w:t>ة على الرسل</w:t>
      </w:r>
      <w:r w:rsidR="00303E11" w:rsidRPr="00AA2542">
        <w:rPr>
          <w:rFonts w:hint="cs"/>
          <w:sz w:val="27"/>
          <w:rtl/>
          <w:lang w:bidi="ar-IQ"/>
        </w:rPr>
        <w:t>.</w:t>
      </w:r>
      <w:r w:rsidRPr="00AA2542">
        <w:rPr>
          <w:sz w:val="27"/>
          <w:rtl/>
          <w:lang w:bidi="ar-IQ"/>
        </w:rPr>
        <w:t xml:space="preserve"> إن أول م</w:t>
      </w:r>
      <w:r w:rsidR="00303E11" w:rsidRPr="00AA2542">
        <w:rPr>
          <w:rFonts w:hint="cs"/>
          <w:sz w:val="27"/>
          <w:rtl/>
          <w:lang w:bidi="ar-IQ"/>
        </w:rPr>
        <w:t>َ</w:t>
      </w:r>
      <w:r w:rsidRPr="00AA2542">
        <w:rPr>
          <w:sz w:val="27"/>
          <w:rtl/>
          <w:lang w:bidi="ar-IQ"/>
        </w:rPr>
        <w:t>ن</w:t>
      </w:r>
      <w:r w:rsidR="00303E11" w:rsidRPr="00AA2542">
        <w:rPr>
          <w:rFonts w:hint="cs"/>
          <w:sz w:val="27"/>
          <w:rtl/>
          <w:lang w:bidi="ar-IQ"/>
        </w:rPr>
        <w:t>ْ</w:t>
      </w:r>
      <w:r w:rsidRPr="00AA2542">
        <w:rPr>
          <w:sz w:val="27"/>
          <w:rtl/>
          <w:lang w:bidi="ar-IQ"/>
        </w:rPr>
        <w:t xml:space="preserve"> حفر له قبر آدم أبو البشر، و</w:t>
      </w:r>
      <w:r w:rsidRPr="00AA2542">
        <w:rPr>
          <w:rFonts w:hint="cs"/>
          <w:sz w:val="27"/>
          <w:rtl/>
          <w:lang w:bidi="ar-IQ"/>
        </w:rPr>
        <w:t>أ</w:t>
      </w:r>
      <w:r w:rsidRPr="00AA2542">
        <w:rPr>
          <w:sz w:val="27"/>
          <w:rtl/>
          <w:lang w:bidi="ar-IQ"/>
        </w:rPr>
        <w:t>لحد له لحد</w:t>
      </w:r>
      <w:r w:rsidR="00303E11" w:rsidRPr="00AA2542">
        <w:rPr>
          <w:rFonts w:hint="cs"/>
          <w:sz w:val="27"/>
          <w:rtl/>
          <w:lang w:bidi="ar-IQ"/>
        </w:rPr>
        <w:t>ٌ.</w:t>
      </w:r>
      <w:r w:rsidRPr="00AA2542">
        <w:rPr>
          <w:sz w:val="27"/>
          <w:rtl/>
          <w:lang w:bidi="ar-IQ"/>
        </w:rPr>
        <w:t xml:space="preserve"> وكانت المجوس تأتي الأم</w:t>
      </w:r>
      <w:r w:rsidR="00303E11" w:rsidRPr="00AA2542">
        <w:rPr>
          <w:rFonts w:hint="cs"/>
          <w:sz w:val="27"/>
          <w:rtl/>
          <w:lang w:bidi="ar-IQ"/>
        </w:rPr>
        <w:t>ّ</w:t>
      </w:r>
      <w:r w:rsidRPr="00AA2542">
        <w:rPr>
          <w:sz w:val="27"/>
          <w:rtl/>
          <w:lang w:bidi="ar-IQ"/>
        </w:rPr>
        <w:t>هات وتنكح البنات والأخوات، وحر</w:t>
      </w:r>
      <w:r w:rsidR="00303E11" w:rsidRPr="00AA2542">
        <w:rPr>
          <w:rFonts w:hint="cs"/>
          <w:sz w:val="27"/>
          <w:rtl/>
          <w:lang w:bidi="ar-IQ"/>
        </w:rPr>
        <w:t>ّ</w:t>
      </w:r>
      <w:r w:rsidRPr="00AA2542">
        <w:rPr>
          <w:sz w:val="27"/>
          <w:rtl/>
          <w:lang w:bidi="ar-IQ"/>
        </w:rPr>
        <w:t>مت ذلك العرب</w:t>
      </w:r>
      <w:r w:rsidR="00303E11" w:rsidRPr="00AA2542">
        <w:rPr>
          <w:rFonts w:hint="cs"/>
          <w:sz w:val="27"/>
          <w:rtl/>
          <w:lang w:bidi="ar-IQ"/>
        </w:rPr>
        <w:t>.</w:t>
      </w:r>
      <w:r w:rsidRPr="00AA2542">
        <w:rPr>
          <w:sz w:val="27"/>
          <w:rtl/>
          <w:lang w:bidi="ar-IQ"/>
        </w:rPr>
        <w:t xml:space="preserve"> وأنكرت المجوس بيت الله الحرام، وسم</w:t>
      </w:r>
      <w:r w:rsidR="00303E11" w:rsidRPr="00AA2542">
        <w:rPr>
          <w:rFonts w:hint="cs"/>
          <w:sz w:val="27"/>
          <w:rtl/>
          <w:lang w:bidi="ar-IQ"/>
        </w:rPr>
        <w:t>َّ</w:t>
      </w:r>
      <w:r w:rsidRPr="00AA2542">
        <w:rPr>
          <w:sz w:val="27"/>
          <w:rtl/>
          <w:lang w:bidi="ar-IQ"/>
        </w:rPr>
        <w:t>ته بيت الشيطان، وكانت العرب تحج</w:t>
      </w:r>
      <w:r w:rsidR="00303E11" w:rsidRPr="00AA2542">
        <w:rPr>
          <w:rFonts w:hint="cs"/>
          <w:sz w:val="27"/>
          <w:rtl/>
          <w:lang w:bidi="ar-IQ"/>
        </w:rPr>
        <w:t>ّ</w:t>
      </w:r>
      <w:r w:rsidRPr="00AA2542">
        <w:rPr>
          <w:sz w:val="27"/>
          <w:rtl/>
          <w:lang w:bidi="ar-IQ"/>
        </w:rPr>
        <w:t>ه وتعظ</w:t>
      </w:r>
      <w:r w:rsidR="00303E11" w:rsidRPr="00AA2542">
        <w:rPr>
          <w:rFonts w:hint="cs"/>
          <w:sz w:val="27"/>
          <w:rtl/>
          <w:lang w:bidi="ar-IQ"/>
        </w:rPr>
        <w:t>ِّ</w:t>
      </w:r>
      <w:r w:rsidRPr="00AA2542">
        <w:rPr>
          <w:sz w:val="27"/>
          <w:rtl/>
          <w:lang w:bidi="ar-IQ"/>
        </w:rPr>
        <w:t>مه وتقول</w:t>
      </w:r>
      <w:r w:rsidR="00303E11" w:rsidRPr="00AA2542">
        <w:rPr>
          <w:rFonts w:hint="cs"/>
          <w:sz w:val="27"/>
          <w:rtl/>
          <w:lang w:bidi="ar-IQ"/>
        </w:rPr>
        <w:t>:</w:t>
      </w:r>
      <w:r w:rsidRPr="00AA2542">
        <w:rPr>
          <w:sz w:val="27"/>
          <w:rtl/>
          <w:lang w:bidi="ar-IQ"/>
        </w:rPr>
        <w:t xml:space="preserve"> بيت رب</w:t>
      </w:r>
      <w:r w:rsidR="00C574C9">
        <w:rPr>
          <w:rFonts w:hint="cs"/>
          <w:sz w:val="27"/>
          <w:rtl/>
          <w:lang w:bidi="ar-IQ"/>
        </w:rPr>
        <w:t>ِّ</w:t>
      </w:r>
      <w:r w:rsidRPr="00AA2542">
        <w:rPr>
          <w:sz w:val="27"/>
          <w:rtl/>
          <w:lang w:bidi="ar-IQ"/>
        </w:rPr>
        <w:t>نا</w:t>
      </w:r>
      <w:r w:rsidR="00571EFF" w:rsidRPr="00AA2542">
        <w:rPr>
          <w:rFonts w:hint="cs"/>
          <w:sz w:val="27"/>
          <w:rtl/>
          <w:lang w:bidi="ar-IQ"/>
        </w:rPr>
        <w:t>.</w:t>
      </w:r>
      <w:r w:rsidRPr="00AA2542">
        <w:rPr>
          <w:sz w:val="27"/>
          <w:rtl/>
          <w:lang w:bidi="ar-IQ"/>
        </w:rPr>
        <w:t xml:space="preserve"> وكانت العرب</w:t>
      </w:r>
      <w:r w:rsidRPr="00AA2542">
        <w:rPr>
          <w:rFonts w:hint="cs"/>
          <w:sz w:val="27"/>
          <w:rtl/>
          <w:lang w:bidi="ar-IQ"/>
        </w:rPr>
        <w:t xml:space="preserve"> </w:t>
      </w:r>
      <w:r w:rsidRPr="00AA2542">
        <w:rPr>
          <w:sz w:val="27"/>
          <w:rtl/>
          <w:lang w:bidi="ar-IQ"/>
        </w:rPr>
        <w:t>في كل</w:t>
      </w:r>
      <w:r w:rsidR="00303E11" w:rsidRPr="00AA2542">
        <w:rPr>
          <w:rFonts w:hint="cs"/>
          <w:sz w:val="27"/>
          <w:rtl/>
          <w:lang w:bidi="ar-IQ"/>
        </w:rPr>
        <w:t>ّ</w:t>
      </w:r>
      <w:r w:rsidRPr="00AA2542">
        <w:rPr>
          <w:sz w:val="27"/>
          <w:rtl/>
          <w:lang w:bidi="ar-IQ"/>
        </w:rPr>
        <w:t xml:space="preserve"> الأسباب أقرب </w:t>
      </w:r>
      <w:r w:rsidRPr="00AA2542">
        <w:rPr>
          <w:rFonts w:hint="cs"/>
          <w:sz w:val="27"/>
          <w:rtl/>
          <w:lang w:bidi="ar-IQ"/>
        </w:rPr>
        <w:t>إ</w:t>
      </w:r>
      <w:r w:rsidRPr="00AA2542">
        <w:rPr>
          <w:sz w:val="27"/>
          <w:rtl/>
          <w:lang w:bidi="ar-IQ"/>
        </w:rPr>
        <w:t>لى الدين الحنيفي من المجوس</w:t>
      </w:r>
      <w:r w:rsidRPr="00AA2542">
        <w:rPr>
          <w:rFonts w:hint="cs"/>
          <w:sz w:val="27"/>
          <w:rtl/>
          <w:lang w:bidi="ar-IQ"/>
        </w:rPr>
        <w:t>...</w:t>
      </w:r>
      <w:r w:rsidRPr="00AA2542">
        <w:rPr>
          <w:rFonts w:hint="eastAsia"/>
          <w:sz w:val="24"/>
          <w:szCs w:val="24"/>
          <w:rtl/>
        </w:rPr>
        <w:t>»</w:t>
      </w:r>
      <w:r w:rsidRPr="00AA2542">
        <w:rPr>
          <w:sz w:val="24"/>
          <w:szCs w:val="24"/>
          <w:vertAlign w:val="superscript"/>
          <w:rtl/>
        </w:rPr>
        <w:t>(</w:t>
      </w:r>
      <w:r w:rsidRPr="00AA2542">
        <w:rPr>
          <w:rStyle w:val="ac"/>
          <w:sz w:val="27"/>
          <w:rtl/>
          <w:lang w:bidi="ar-IQ"/>
        </w:rPr>
        <w:endnoteReference w:id="79"/>
      </w:r>
      <w:r w:rsidRPr="00AA2542">
        <w:rPr>
          <w:sz w:val="24"/>
          <w:szCs w:val="24"/>
          <w:vertAlign w:val="superscript"/>
          <w:rtl/>
        </w:rPr>
        <w:t>)</w:t>
      </w:r>
      <w:r w:rsidRPr="00AA2542">
        <w:rPr>
          <w:rFonts w:hint="cs"/>
          <w:sz w:val="27"/>
          <w:rtl/>
          <w:lang w:bidi="ar-IQ"/>
        </w:rPr>
        <w:t>.</w:t>
      </w:r>
    </w:p>
    <w:p w:rsidR="005A7CFB" w:rsidRPr="00AA2542" w:rsidRDefault="005A7CFB" w:rsidP="00FB6DB0">
      <w:pPr>
        <w:spacing w:line="340" w:lineRule="exact"/>
        <w:rPr>
          <w:sz w:val="27"/>
          <w:rtl/>
          <w:lang w:bidi="ar-IQ"/>
        </w:rPr>
      </w:pPr>
    </w:p>
    <w:p w:rsidR="005A7CFB" w:rsidRPr="00AA2542" w:rsidRDefault="005A7CFB" w:rsidP="001D2DC5">
      <w:pPr>
        <w:pStyle w:val="31"/>
        <w:rPr>
          <w:color w:val="auto"/>
          <w:rtl/>
        </w:rPr>
      </w:pPr>
      <w:r w:rsidRPr="00AA2542">
        <w:rPr>
          <w:rFonts w:hint="cs"/>
          <w:color w:val="auto"/>
          <w:rtl/>
          <w:lang w:bidi="ar-IQ"/>
        </w:rPr>
        <w:t>إمضاء الإسلام لبعض تقاليد عصر الجاهلية</w:t>
      </w:r>
      <w:r w:rsidR="001D2DC5" w:rsidRPr="00AA2542">
        <w:rPr>
          <w:rFonts w:hint="cs"/>
          <w:color w:val="auto"/>
          <w:rtl/>
          <w:lang w:val="en-US"/>
        </w:rPr>
        <w:t xml:space="preserve"> ــــــ</w:t>
      </w:r>
    </w:p>
    <w:p w:rsidR="005A7CFB" w:rsidRPr="00AA2542" w:rsidRDefault="005A7CFB" w:rsidP="00BF314A">
      <w:pPr>
        <w:spacing w:line="390" w:lineRule="exact"/>
        <w:rPr>
          <w:sz w:val="27"/>
          <w:rtl/>
          <w:lang w:bidi="ar-IQ"/>
        </w:rPr>
      </w:pPr>
      <w:r w:rsidRPr="00AA2542">
        <w:rPr>
          <w:rFonts w:hint="cs"/>
          <w:sz w:val="27"/>
          <w:rtl/>
          <w:lang w:bidi="ar-IQ"/>
        </w:rPr>
        <w:t>من هنا فإن المجتمع الجاهلي لم يكن يخلو من الحياة الإنسانية بالم</w:t>
      </w:r>
      <w:r w:rsidR="00571EFF" w:rsidRPr="00AA2542">
        <w:rPr>
          <w:rFonts w:hint="cs"/>
          <w:sz w:val="27"/>
          <w:rtl/>
          <w:lang w:bidi="ar-IQ"/>
        </w:rPr>
        <w:t>َ</w:t>
      </w:r>
      <w:r w:rsidRPr="00AA2542">
        <w:rPr>
          <w:rFonts w:hint="cs"/>
          <w:sz w:val="27"/>
          <w:rtl/>
          <w:lang w:bidi="ar-IQ"/>
        </w:rPr>
        <w:t>رّة، ور</w:t>
      </w:r>
      <w:r w:rsidR="00571EFF" w:rsidRPr="00AA2542">
        <w:rPr>
          <w:rFonts w:hint="cs"/>
          <w:sz w:val="27"/>
          <w:rtl/>
          <w:lang w:bidi="ar-IQ"/>
        </w:rPr>
        <w:t>ُ</w:t>
      </w:r>
      <w:r w:rsidRPr="00AA2542">
        <w:rPr>
          <w:rFonts w:hint="cs"/>
          <w:sz w:val="27"/>
          <w:rtl/>
          <w:lang w:bidi="ar-IQ"/>
        </w:rPr>
        <w:t>ب</w:t>
      </w:r>
      <w:r w:rsidR="00571EFF" w:rsidRPr="00AA2542">
        <w:rPr>
          <w:rFonts w:hint="cs"/>
          <w:sz w:val="27"/>
          <w:rtl/>
          <w:lang w:bidi="ar-IQ"/>
        </w:rPr>
        <w:t>َ</w:t>
      </w:r>
      <w:r w:rsidRPr="00AA2542">
        <w:rPr>
          <w:rFonts w:hint="cs"/>
          <w:sz w:val="27"/>
          <w:rtl/>
          <w:lang w:bidi="ar-IQ"/>
        </w:rPr>
        <w:t>ما أمكن الاد</w:t>
      </w:r>
      <w:r w:rsidR="00571EFF" w:rsidRPr="00AA2542">
        <w:rPr>
          <w:rFonts w:hint="cs"/>
          <w:sz w:val="27"/>
          <w:rtl/>
          <w:lang w:bidi="ar-IQ"/>
        </w:rPr>
        <w:t>ّ</w:t>
      </w:r>
      <w:r w:rsidRPr="00AA2542">
        <w:rPr>
          <w:rFonts w:hint="cs"/>
          <w:sz w:val="27"/>
          <w:rtl/>
          <w:lang w:bidi="ar-IQ"/>
        </w:rPr>
        <w:t>عاء بأن هذا المجتمع كان يحتوي على أشياء من الديانة الحنيفية، ولذلك فإن بعض تقاليدهم وأعرافهم تصبح جزءاً من تعاليم ديننا ـ سواء في ذلك تقاليدهم الاجتماعية أو الدينية ـ</w:t>
      </w:r>
      <w:r w:rsidR="00C574C9">
        <w:rPr>
          <w:rFonts w:hint="cs"/>
          <w:sz w:val="27"/>
          <w:rtl/>
          <w:lang w:bidi="ar-IQ"/>
        </w:rPr>
        <w:t>،</w:t>
      </w:r>
      <w:r w:rsidRPr="00AA2542">
        <w:rPr>
          <w:rFonts w:hint="cs"/>
          <w:sz w:val="27"/>
          <w:rtl/>
          <w:lang w:bidi="ar-IQ"/>
        </w:rPr>
        <w:t xml:space="preserve"> من قبيل: الحج</w:t>
      </w:r>
      <w:r w:rsidR="00571EFF" w:rsidRPr="00AA2542">
        <w:rPr>
          <w:rFonts w:hint="cs"/>
          <w:sz w:val="27"/>
          <w:rtl/>
          <w:lang w:bidi="ar-IQ"/>
        </w:rPr>
        <w:t>ّ</w:t>
      </w:r>
      <w:r w:rsidRPr="00AA2542">
        <w:rPr>
          <w:rFonts w:hint="cs"/>
          <w:sz w:val="27"/>
          <w:rtl/>
          <w:lang w:bidi="ar-IQ"/>
        </w:rPr>
        <w:t xml:space="preserve">، حيث </w:t>
      </w:r>
      <w:r w:rsidR="00571EFF" w:rsidRPr="00AA2542">
        <w:rPr>
          <w:rFonts w:hint="cs"/>
          <w:sz w:val="27"/>
          <w:rtl/>
          <w:lang w:bidi="ar-IQ"/>
        </w:rPr>
        <w:t>إ</w:t>
      </w:r>
      <w:r w:rsidRPr="00AA2542">
        <w:rPr>
          <w:rFonts w:hint="cs"/>
          <w:sz w:val="27"/>
          <w:rtl/>
          <w:lang w:bidi="ar-IQ"/>
        </w:rPr>
        <w:t>ن الكثير من عناصر الحج</w:t>
      </w:r>
      <w:r w:rsidR="00571EFF" w:rsidRPr="00AA2542">
        <w:rPr>
          <w:rFonts w:hint="cs"/>
          <w:sz w:val="27"/>
          <w:rtl/>
          <w:lang w:bidi="ar-IQ"/>
        </w:rPr>
        <w:t>ّ</w:t>
      </w:r>
      <w:r w:rsidRPr="00AA2542">
        <w:rPr>
          <w:rFonts w:hint="cs"/>
          <w:sz w:val="27"/>
          <w:rtl/>
          <w:lang w:bidi="ar-IQ"/>
        </w:rPr>
        <w:t xml:space="preserve"> كانت موجودة</w:t>
      </w:r>
      <w:r w:rsidR="00571EFF" w:rsidRPr="00AA2542">
        <w:rPr>
          <w:rFonts w:hint="cs"/>
          <w:sz w:val="27"/>
          <w:rtl/>
          <w:lang w:bidi="ar-IQ"/>
        </w:rPr>
        <w:t>ً</w:t>
      </w:r>
      <w:r w:rsidRPr="00AA2542">
        <w:rPr>
          <w:rFonts w:hint="cs"/>
          <w:sz w:val="27"/>
          <w:rtl/>
          <w:lang w:bidi="ar-IQ"/>
        </w:rPr>
        <w:t xml:space="preserve"> لديهم بنحو</w:t>
      </w:r>
      <w:r w:rsidR="00571EFF" w:rsidRPr="00AA2542">
        <w:rPr>
          <w:rFonts w:hint="cs"/>
          <w:sz w:val="27"/>
          <w:rtl/>
          <w:lang w:bidi="ar-IQ"/>
        </w:rPr>
        <w:t>ٍ</w:t>
      </w:r>
      <w:r w:rsidRPr="00AA2542">
        <w:rPr>
          <w:rFonts w:hint="cs"/>
          <w:sz w:val="27"/>
          <w:rtl/>
          <w:lang w:bidi="ar-IQ"/>
        </w:rPr>
        <w:t xml:space="preserve"> من الأنحاء.</w:t>
      </w:r>
    </w:p>
    <w:p w:rsidR="005A7CFB" w:rsidRPr="00AA2542" w:rsidRDefault="005A7CFB" w:rsidP="00E71C8F">
      <w:pPr>
        <w:rPr>
          <w:sz w:val="27"/>
          <w:rtl/>
          <w:lang w:bidi="ar-IQ"/>
        </w:rPr>
      </w:pPr>
      <w:r w:rsidRPr="00AA2542">
        <w:rPr>
          <w:rFonts w:hint="cs"/>
          <w:sz w:val="27"/>
          <w:rtl/>
          <w:lang w:bidi="ar-IQ"/>
        </w:rPr>
        <w:t>إننا من خلال ذكر هذه الشواهد نروم إثبات ثلاثة أمور:</w:t>
      </w:r>
    </w:p>
    <w:p w:rsidR="005A7CFB" w:rsidRPr="00AA2542" w:rsidRDefault="005A7CFB" w:rsidP="00E71C8F">
      <w:pPr>
        <w:rPr>
          <w:sz w:val="27"/>
          <w:rtl/>
          <w:lang w:bidi="ar-IQ"/>
        </w:rPr>
      </w:pPr>
      <w:r w:rsidRPr="00AA2542">
        <w:rPr>
          <w:rFonts w:hint="cs"/>
          <w:b/>
          <w:bCs/>
          <w:sz w:val="27"/>
          <w:rtl/>
          <w:lang w:bidi="ar-IQ"/>
        </w:rPr>
        <w:t>الأو</w:t>
      </w:r>
      <w:r w:rsidR="00DD2950" w:rsidRPr="00AA2542">
        <w:rPr>
          <w:rFonts w:hint="cs"/>
          <w:b/>
          <w:bCs/>
          <w:sz w:val="27"/>
          <w:rtl/>
          <w:lang w:bidi="ar-IQ"/>
        </w:rPr>
        <w:t>ّ</w:t>
      </w:r>
      <w:r w:rsidRPr="00AA2542">
        <w:rPr>
          <w:rFonts w:hint="cs"/>
          <w:b/>
          <w:bCs/>
          <w:sz w:val="27"/>
          <w:rtl/>
          <w:lang w:bidi="ar-IQ"/>
        </w:rPr>
        <w:t>ل</w:t>
      </w:r>
      <w:r w:rsidRPr="00AA2542">
        <w:rPr>
          <w:rFonts w:hint="cs"/>
          <w:sz w:val="27"/>
          <w:rtl/>
          <w:lang w:bidi="ar-IQ"/>
        </w:rPr>
        <w:t xml:space="preserve">: </w:t>
      </w:r>
      <w:r w:rsidR="00DD2950" w:rsidRPr="00AA2542">
        <w:rPr>
          <w:rFonts w:hint="cs"/>
          <w:sz w:val="27"/>
          <w:rtl/>
          <w:lang w:bidi="ar-IQ"/>
        </w:rPr>
        <w:t>إ</w:t>
      </w:r>
      <w:r w:rsidRPr="00AA2542">
        <w:rPr>
          <w:rFonts w:hint="cs"/>
          <w:sz w:val="27"/>
          <w:rtl/>
          <w:lang w:bidi="ar-IQ"/>
        </w:rPr>
        <w:t xml:space="preserve">ن المجتمع الجاهلي كان يسعى إلى تحقيق العدالة، وكان لفطرتهم </w:t>
      </w:r>
      <w:r w:rsidRPr="00AA2542">
        <w:rPr>
          <w:rFonts w:hint="cs"/>
          <w:sz w:val="27"/>
          <w:rtl/>
          <w:lang w:bidi="ar-IQ"/>
        </w:rPr>
        <w:lastRenderedPageBreak/>
        <w:t>هذه تجل</w:t>
      </w:r>
      <w:r w:rsidR="00DD2950" w:rsidRPr="00AA2542">
        <w:rPr>
          <w:rFonts w:hint="cs"/>
          <w:sz w:val="27"/>
          <w:rtl/>
          <w:lang w:bidi="ar-IQ"/>
        </w:rPr>
        <w:t>ٍّ</w:t>
      </w:r>
      <w:r w:rsidRPr="00AA2542">
        <w:rPr>
          <w:rFonts w:hint="cs"/>
          <w:sz w:val="27"/>
          <w:rtl/>
          <w:lang w:bidi="ar-IQ"/>
        </w:rPr>
        <w:t xml:space="preserve"> وظهور</w:t>
      </w:r>
      <w:r w:rsidR="00DD2950" w:rsidRPr="00AA2542">
        <w:rPr>
          <w:rFonts w:hint="cs"/>
          <w:sz w:val="27"/>
          <w:rtl/>
          <w:lang w:bidi="ar-IQ"/>
        </w:rPr>
        <w:t>ٌ</w:t>
      </w:r>
      <w:r w:rsidRPr="00AA2542">
        <w:rPr>
          <w:rFonts w:hint="cs"/>
          <w:sz w:val="27"/>
          <w:rtl/>
          <w:lang w:bidi="ar-IQ"/>
        </w:rPr>
        <w:t xml:space="preserve"> اجتماعي</w:t>
      </w:r>
      <w:r w:rsidR="00DD2950" w:rsidRPr="00AA2542">
        <w:rPr>
          <w:rFonts w:hint="cs"/>
          <w:sz w:val="27"/>
          <w:rtl/>
          <w:lang w:bidi="ar-IQ"/>
        </w:rPr>
        <w:t>ّ</w:t>
      </w:r>
      <w:r w:rsidRPr="00AA2542">
        <w:rPr>
          <w:rFonts w:hint="cs"/>
          <w:sz w:val="27"/>
          <w:rtl/>
          <w:lang w:bidi="ar-IQ"/>
        </w:rPr>
        <w:t>.</w:t>
      </w:r>
    </w:p>
    <w:p w:rsidR="005A7CFB" w:rsidRPr="00AA2542" w:rsidRDefault="005A7CFB" w:rsidP="00E71C8F">
      <w:pPr>
        <w:rPr>
          <w:sz w:val="27"/>
          <w:rtl/>
          <w:lang w:bidi="ar-IQ"/>
        </w:rPr>
      </w:pPr>
      <w:r w:rsidRPr="00AA2542">
        <w:rPr>
          <w:rFonts w:hint="cs"/>
          <w:b/>
          <w:bCs/>
          <w:sz w:val="27"/>
          <w:rtl/>
          <w:lang w:bidi="ar-IQ"/>
        </w:rPr>
        <w:t>الثاني</w:t>
      </w:r>
      <w:r w:rsidRPr="00AA2542">
        <w:rPr>
          <w:rFonts w:hint="cs"/>
          <w:sz w:val="27"/>
          <w:rtl/>
          <w:lang w:bidi="ar-IQ"/>
        </w:rPr>
        <w:t xml:space="preserve">: </w:t>
      </w:r>
      <w:r w:rsidR="00DD2950" w:rsidRPr="00AA2542">
        <w:rPr>
          <w:rFonts w:hint="cs"/>
          <w:sz w:val="27"/>
          <w:rtl/>
          <w:lang w:bidi="ar-IQ"/>
        </w:rPr>
        <w:t>إ</w:t>
      </w:r>
      <w:r w:rsidRPr="00AA2542">
        <w:rPr>
          <w:rFonts w:hint="cs"/>
          <w:sz w:val="27"/>
          <w:rtl/>
          <w:lang w:bidi="ar-IQ"/>
        </w:rPr>
        <w:t>ن المجتمع الجاهلي كان يت</w:t>
      </w:r>
      <w:r w:rsidR="00DD2950" w:rsidRPr="00AA2542">
        <w:rPr>
          <w:rFonts w:hint="cs"/>
          <w:sz w:val="27"/>
          <w:rtl/>
          <w:lang w:bidi="ar-IQ"/>
        </w:rPr>
        <w:t>ّ</w:t>
      </w:r>
      <w:r w:rsidRPr="00AA2542">
        <w:rPr>
          <w:rFonts w:hint="cs"/>
          <w:sz w:val="27"/>
          <w:rtl/>
          <w:lang w:bidi="ar-IQ"/>
        </w:rPr>
        <w:t>جه من مسار التوافق إلى بناء التقاليد والأعراف.</w:t>
      </w:r>
    </w:p>
    <w:p w:rsidR="005A7CFB" w:rsidRPr="00AA2542" w:rsidRDefault="005A7CFB" w:rsidP="00E71C8F">
      <w:pPr>
        <w:rPr>
          <w:sz w:val="27"/>
          <w:rtl/>
          <w:lang w:bidi="ar-IQ"/>
        </w:rPr>
      </w:pPr>
      <w:r w:rsidRPr="00AA2542">
        <w:rPr>
          <w:rFonts w:hint="cs"/>
          <w:b/>
          <w:bCs/>
          <w:sz w:val="27"/>
          <w:rtl/>
          <w:lang w:bidi="ar-IQ"/>
        </w:rPr>
        <w:t>الثالث</w:t>
      </w:r>
      <w:r w:rsidRPr="00AA2542">
        <w:rPr>
          <w:rFonts w:hint="cs"/>
          <w:sz w:val="27"/>
          <w:rtl/>
          <w:lang w:bidi="ar-IQ"/>
        </w:rPr>
        <w:t xml:space="preserve">: </w:t>
      </w:r>
      <w:r w:rsidR="00DD2950" w:rsidRPr="00AA2542">
        <w:rPr>
          <w:rFonts w:hint="cs"/>
          <w:sz w:val="27"/>
          <w:rtl/>
          <w:lang w:bidi="ar-IQ"/>
        </w:rPr>
        <w:t>إ</w:t>
      </w:r>
      <w:r w:rsidRPr="00AA2542">
        <w:rPr>
          <w:rFonts w:hint="cs"/>
          <w:sz w:val="27"/>
          <w:rtl/>
          <w:lang w:bidi="ar-IQ"/>
        </w:rPr>
        <w:t>ن وجود الظلم بينهم كان ناشئاً من أمرين، وهما: الجهل</w:t>
      </w:r>
      <w:r w:rsidR="00DD2950" w:rsidRPr="00AA2542">
        <w:rPr>
          <w:rFonts w:hint="cs"/>
          <w:sz w:val="27"/>
          <w:rtl/>
          <w:lang w:bidi="ar-IQ"/>
        </w:rPr>
        <w:t>؛</w:t>
      </w:r>
      <w:r w:rsidRPr="00AA2542">
        <w:rPr>
          <w:rFonts w:hint="cs"/>
          <w:sz w:val="27"/>
          <w:rtl/>
          <w:lang w:bidi="ar-IQ"/>
        </w:rPr>
        <w:t xml:space="preserve"> وضعف البنية الاجتماعية.</w:t>
      </w:r>
    </w:p>
    <w:p w:rsidR="005A7CFB" w:rsidRPr="00AA2542" w:rsidRDefault="005A7CFB" w:rsidP="00E71C8F">
      <w:pPr>
        <w:rPr>
          <w:sz w:val="27"/>
          <w:rtl/>
          <w:lang w:bidi="ar-IQ"/>
        </w:rPr>
      </w:pPr>
      <w:r w:rsidRPr="00AA2542">
        <w:rPr>
          <w:rFonts w:hint="cs"/>
          <w:sz w:val="27"/>
          <w:rtl/>
          <w:lang w:bidi="ar-IQ"/>
        </w:rPr>
        <w:t xml:space="preserve">ومن هنا أطلق الإسلام على ذلك المجتمع </w:t>
      </w:r>
      <w:r w:rsidR="000B45A5" w:rsidRPr="00AA2542">
        <w:rPr>
          <w:rFonts w:hint="cs"/>
          <w:sz w:val="27"/>
          <w:rtl/>
          <w:lang w:bidi="ar-IQ"/>
        </w:rPr>
        <w:t>اسم</w:t>
      </w:r>
      <w:r w:rsidRPr="00AA2542">
        <w:rPr>
          <w:rFonts w:hint="cs"/>
          <w:sz w:val="27"/>
          <w:rtl/>
          <w:lang w:bidi="ar-IQ"/>
        </w:rPr>
        <w:t xml:space="preserve"> </w:t>
      </w:r>
      <w:r w:rsidR="000B45A5" w:rsidRPr="00AA2542">
        <w:rPr>
          <w:rFonts w:hint="cs"/>
          <w:sz w:val="27"/>
          <w:rtl/>
          <w:lang w:bidi="ar-IQ"/>
        </w:rPr>
        <w:t>(</w:t>
      </w:r>
      <w:r w:rsidRPr="00AA2542">
        <w:rPr>
          <w:rFonts w:hint="cs"/>
          <w:sz w:val="27"/>
          <w:rtl/>
          <w:lang w:bidi="ar-IQ"/>
        </w:rPr>
        <w:t>الجاهلي</w:t>
      </w:r>
      <w:r w:rsidR="000B45A5" w:rsidRPr="00AA2542">
        <w:rPr>
          <w:rFonts w:hint="cs"/>
          <w:sz w:val="27"/>
          <w:rtl/>
          <w:lang w:bidi="ar-IQ"/>
        </w:rPr>
        <w:t>)</w:t>
      </w:r>
      <w:r w:rsidRPr="00AA2542">
        <w:rPr>
          <w:rFonts w:hint="cs"/>
          <w:sz w:val="27"/>
          <w:rtl/>
          <w:lang w:bidi="ar-IQ"/>
        </w:rPr>
        <w:t>، ولم ينع</w:t>
      </w:r>
      <w:r w:rsidR="000B45A5" w:rsidRPr="00AA2542">
        <w:rPr>
          <w:rFonts w:hint="cs"/>
          <w:sz w:val="27"/>
          <w:rtl/>
          <w:lang w:bidi="ar-IQ"/>
        </w:rPr>
        <w:t>َ</w:t>
      </w:r>
      <w:r w:rsidRPr="00AA2542">
        <w:rPr>
          <w:rFonts w:hint="cs"/>
          <w:sz w:val="27"/>
          <w:rtl/>
          <w:lang w:bidi="ar-IQ"/>
        </w:rPr>
        <w:t>ت</w:t>
      </w:r>
      <w:r w:rsidR="000B45A5" w:rsidRPr="00AA2542">
        <w:rPr>
          <w:rFonts w:hint="cs"/>
          <w:sz w:val="27"/>
          <w:rtl/>
          <w:lang w:bidi="ar-IQ"/>
        </w:rPr>
        <w:t>ْ</w:t>
      </w:r>
      <w:r w:rsidRPr="00AA2542">
        <w:rPr>
          <w:rFonts w:hint="cs"/>
          <w:sz w:val="27"/>
          <w:rtl/>
          <w:lang w:bidi="ar-IQ"/>
        </w:rPr>
        <w:t>ه بالظلم؛ لأنه في الحقيقة إنما كان مجتمعاً أم</w:t>
      </w:r>
      <w:r w:rsidR="000B45A5" w:rsidRPr="00AA2542">
        <w:rPr>
          <w:rFonts w:hint="cs"/>
          <w:sz w:val="27"/>
          <w:rtl/>
          <w:lang w:bidi="ar-IQ"/>
        </w:rPr>
        <w:t>ّ</w:t>
      </w:r>
      <w:r w:rsidRPr="00AA2542">
        <w:rPr>
          <w:rFonts w:hint="cs"/>
          <w:sz w:val="27"/>
          <w:rtl/>
          <w:lang w:bidi="ar-IQ"/>
        </w:rPr>
        <w:t>ياً، ولم يكن يستطيع إلى ذلك سبيلاً في بعض الأحيان. وحيث كان هذا المجتمع في الوقت نفسه يت</w:t>
      </w:r>
      <w:r w:rsidR="000B45A5" w:rsidRPr="00AA2542">
        <w:rPr>
          <w:rFonts w:hint="cs"/>
          <w:sz w:val="27"/>
          <w:rtl/>
          <w:lang w:bidi="ar-IQ"/>
        </w:rPr>
        <w:t>ّ</w:t>
      </w:r>
      <w:r w:rsidRPr="00AA2542">
        <w:rPr>
          <w:rFonts w:hint="cs"/>
          <w:sz w:val="27"/>
          <w:rtl/>
          <w:lang w:bidi="ar-IQ"/>
        </w:rPr>
        <w:t>صف بالعصبية والحمية والغرور والتكب</w:t>
      </w:r>
      <w:r w:rsidR="000B45A5" w:rsidRPr="00AA2542">
        <w:rPr>
          <w:rFonts w:hint="cs"/>
          <w:sz w:val="27"/>
          <w:rtl/>
          <w:lang w:bidi="ar-IQ"/>
        </w:rPr>
        <w:t>ُّ</w:t>
      </w:r>
      <w:r w:rsidRPr="00AA2542">
        <w:rPr>
          <w:rFonts w:hint="cs"/>
          <w:sz w:val="27"/>
          <w:rtl/>
          <w:lang w:bidi="ar-IQ"/>
        </w:rPr>
        <w:t>ر والص</w:t>
      </w:r>
      <w:r w:rsidR="000B45A5" w:rsidRPr="00AA2542">
        <w:rPr>
          <w:rFonts w:hint="cs"/>
          <w:sz w:val="27"/>
          <w:rtl/>
          <w:lang w:bidi="ar-IQ"/>
        </w:rPr>
        <w:t>َّ</w:t>
      </w:r>
      <w:r w:rsidRPr="00AA2542">
        <w:rPr>
          <w:rFonts w:hint="cs"/>
          <w:sz w:val="27"/>
          <w:rtl/>
          <w:lang w:bidi="ar-IQ"/>
        </w:rPr>
        <w:t>ل</w:t>
      </w:r>
      <w:r w:rsidR="000B45A5" w:rsidRPr="00AA2542">
        <w:rPr>
          <w:rFonts w:hint="cs"/>
          <w:sz w:val="27"/>
          <w:rtl/>
          <w:lang w:bidi="ar-IQ"/>
        </w:rPr>
        <w:t>َ</w:t>
      </w:r>
      <w:r w:rsidRPr="00AA2542">
        <w:rPr>
          <w:rFonts w:hint="cs"/>
          <w:sz w:val="27"/>
          <w:rtl/>
          <w:lang w:bidi="ar-IQ"/>
        </w:rPr>
        <w:t>ف كان الكثير من الإشكالات والصفات الأخلاقية السلبية تنشأ من هذه الظواهر.</w:t>
      </w:r>
    </w:p>
    <w:p w:rsidR="005A7CFB" w:rsidRPr="00AA2542" w:rsidRDefault="005A7CFB" w:rsidP="00BF314A">
      <w:pPr>
        <w:spacing w:line="340" w:lineRule="exact"/>
        <w:rPr>
          <w:sz w:val="27"/>
          <w:rtl/>
          <w:lang w:bidi="ar-IQ"/>
        </w:rPr>
      </w:pPr>
    </w:p>
    <w:p w:rsidR="005A7CFB" w:rsidRPr="00AA2542" w:rsidRDefault="005A7CFB" w:rsidP="001D2DC5">
      <w:pPr>
        <w:pStyle w:val="31"/>
        <w:rPr>
          <w:color w:val="auto"/>
          <w:rtl/>
        </w:rPr>
      </w:pPr>
      <w:r w:rsidRPr="00AA2542">
        <w:rPr>
          <w:rFonts w:hint="cs"/>
          <w:color w:val="auto"/>
          <w:rtl/>
          <w:lang w:bidi="ar-IQ"/>
        </w:rPr>
        <w:t>شواهد على العدالة التوافقية في المجتمع الجاهلي</w:t>
      </w:r>
      <w:r w:rsidR="001D2DC5" w:rsidRPr="00AA2542">
        <w:rPr>
          <w:rFonts w:hint="cs"/>
          <w:color w:val="auto"/>
          <w:rtl/>
          <w:lang w:val="en-US"/>
        </w:rPr>
        <w:t xml:space="preserve"> ــــــ</w:t>
      </w:r>
    </w:p>
    <w:p w:rsidR="005A7CFB" w:rsidRPr="00AA2542" w:rsidRDefault="005A7CFB" w:rsidP="001D2DC5">
      <w:pPr>
        <w:pStyle w:val="31"/>
        <w:rPr>
          <w:color w:val="auto"/>
          <w:rtl/>
        </w:rPr>
      </w:pPr>
      <w:r w:rsidRPr="00AA2542">
        <w:rPr>
          <w:rFonts w:hint="cs"/>
          <w:color w:val="auto"/>
          <w:rtl/>
          <w:lang w:bidi="ar-IQ"/>
        </w:rPr>
        <w:t>الشاهد الأو</w:t>
      </w:r>
      <w:r w:rsidR="000B45A5" w:rsidRPr="00AA2542">
        <w:rPr>
          <w:rFonts w:hint="cs"/>
          <w:color w:val="auto"/>
          <w:rtl/>
          <w:lang w:bidi="ar-IQ"/>
        </w:rPr>
        <w:t>ّ</w:t>
      </w:r>
      <w:r w:rsidRPr="00AA2542">
        <w:rPr>
          <w:rFonts w:hint="cs"/>
          <w:color w:val="auto"/>
          <w:rtl/>
          <w:lang w:bidi="ar-IQ"/>
        </w:rPr>
        <w:t>ل: انتخاب شيخ القبيلة</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 xml:space="preserve">انتخاب شيخ القبيلة، بمعنى أن النظام القبلي كان يحتوي على انتخابات. وكما جاء في الكتب التاريخية </w:t>
      </w:r>
      <w:r w:rsidR="009F3C69" w:rsidRPr="00AA2542">
        <w:rPr>
          <w:rFonts w:hint="cs"/>
          <w:sz w:val="27"/>
          <w:rtl/>
          <w:lang w:bidi="ar-IQ"/>
        </w:rPr>
        <w:t>أنهم</w:t>
      </w:r>
      <w:r w:rsidRPr="00AA2542">
        <w:rPr>
          <w:rFonts w:hint="cs"/>
          <w:sz w:val="27"/>
          <w:rtl/>
          <w:lang w:bidi="ar-IQ"/>
        </w:rPr>
        <w:t xml:space="preserve"> ذكروا شروطاً ومواصفات يجب أن يتحل</w:t>
      </w:r>
      <w:r w:rsidR="009F3C69" w:rsidRPr="00AA2542">
        <w:rPr>
          <w:rFonts w:hint="cs"/>
          <w:sz w:val="27"/>
          <w:rtl/>
          <w:lang w:bidi="ar-IQ"/>
        </w:rPr>
        <w:t>ّ</w:t>
      </w:r>
      <w:r w:rsidRPr="00AA2542">
        <w:rPr>
          <w:rFonts w:hint="cs"/>
          <w:sz w:val="27"/>
          <w:rtl/>
          <w:lang w:bidi="ar-IQ"/>
        </w:rPr>
        <w:t>ى بها شيخ القبيلة، نشير في</w:t>
      </w:r>
      <w:r w:rsidR="009F3C69" w:rsidRPr="00AA2542">
        <w:rPr>
          <w:rFonts w:hint="cs"/>
          <w:sz w:val="27"/>
          <w:rtl/>
          <w:lang w:bidi="ar-IQ"/>
        </w:rPr>
        <w:t xml:space="preserve"> </w:t>
      </w:r>
      <w:r w:rsidRPr="00AA2542">
        <w:rPr>
          <w:rFonts w:hint="cs"/>
          <w:sz w:val="27"/>
          <w:rtl/>
          <w:lang w:bidi="ar-IQ"/>
        </w:rPr>
        <w:t>ما يلي إلى بعضها</w:t>
      </w:r>
      <w:r w:rsidR="009F3C69" w:rsidRPr="00AA2542">
        <w:rPr>
          <w:rFonts w:hint="cs"/>
          <w:sz w:val="27"/>
          <w:rtl/>
          <w:lang w:bidi="ar-IQ"/>
        </w:rPr>
        <w:t>:</w:t>
      </w:r>
      <w:r w:rsidRPr="00AA2542">
        <w:rPr>
          <w:rFonts w:hint="cs"/>
          <w:sz w:val="27"/>
          <w:rtl/>
          <w:lang w:bidi="ar-IQ"/>
        </w:rPr>
        <w:t xml:space="preserve"> </w:t>
      </w:r>
      <w:r w:rsidRPr="00C574C9">
        <w:rPr>
          <w:rFonts w:hint="cs"/>
          <w:b/>
          <w:bCs/>
          <w:sz w:val="27"/>
          <w:rtl/>
          <w:lang w:bidi="ar-IQ"/>
        </w:rPr>
        <w:t>الشرط الأو</w:t>
      </w:r>
      <w:r w:rsidR="00C574C9">
        <w:rPr>
          <w:rFonts w:hint="cs"/>
          <w:b/>
          <w:bCs/>
          <w:sz w:val="27"/>
          <w:rtl/>
          <w:lang w:bidi="ar-IQ"/>
        </w:rPr>
        <w:t>ّ</w:t>
      </w:r>
      <w:r w:rsidRPr="00C574C9">
        <w:rPr>
          <w:rFonts w:hint="cs"/>
          <w:b/>
          <w:bCs/>
          <w:sz w:val="27"/>
          <w:rtl/>
          <w:lang w:bidi="ar-IQ"/>
        </w:rPr>
        <w:t>ل</w:t>
      </w:r>
      <w:r w:rsidR="009F3C69" w:rsidRPr="00AA2542">
        <w:rPr>
          <w:rFonts w:hint="cs"/>
          <w:sz w:val="27"/>
          <w:rtl/>
          <w:lang w:bidi="ar-IQ"/>
        </w:rPr>
        <w:t>:</w:t>
      </w:r>
      <w:r w:rsidRPr="00AA2542">
        <w:rPr>
          <w:rFonts w:hint="cs"/>
          <w:sz w:val="27"/>
          <w:rtl/>
          <w:lang w:bidi="ar-IQ"/>
        </w:rPr>
        <w:t xml:space="preserve"> أن يكون معروفاً بنصرة الضعيف</w:t>
      </w:r>
      <w:r w:rsidR="009F3C69" w:rsidRPr="00AA2542">
        <w:rPr>
          <w:rFonts w:hint="cs"/>
          <w:sz w:val="27"/>
          <w:rtl/>
          <w:lang w:bidi="ar-IQ"/>
        </w:rPr>
        <w:t>،</w:t>
      </w:r>
      <w:r w:rsidRPr="00AA2542">
        <w:rPr>
          <w:rFonts w:hint="cs"/>
          <w:sz w:val="27"/>
          <w:rtl/>
          <w:lang w:bidi="ar-IQ"/>
        </w:rPr>
        <w:t xml:space="preserve"> وأن يكون بابه مفتوحاً للضيف</w:t>
      </w:r>
      <w:r w:rsidR="009F3C69" w:rsidRPr="00AA2542">
        <w:rPr>
          <w:rFonts w:hint="cs"/>
          <w:sz w:val="27"/>
          <w:rtl/>
          <w:lang w:bidi="ar-IQ"/>
        </w:rPr>
        <w:t>؛</w:t>
      </w:r>
      <w:r w:rsidRPr="00AA2542">
        <w:rPr>
          <w:rFonts w:hint="cs"/>
          <w:sz w:val="27"/>
          <w:rtl/>
          <w:lang w:bidi="ar-IQ"/>
        </w:rPr>
        <w:t xml:space="preserve"> </w:t>
      </w:r>
      <w:r w:rsidRPr="00C574C9">
        <w:rPr>
          <w:rFonts w:hint="cs"/>
          <w:b/>
          <w:bCs/>
          <w:sz w:val="27"/>
          <w:rtl/>
          <w:lang w:bidi="ar-IQ"/>
        </w:rPr>
        <w:t>والشرط الثاني</w:t>
      </w:r>
      <w:r w:rsidRPr="00AA2542">
        <w:rPr>
          <w:rFonts w:hint="cs"/>
          <w:sz w:val="27"/>
          <w:rtl/>
          <w:lang w:bidi="ar-IQ"/>
        </w:rPr>
        <w:t>: أن يتحمل دية الفقير</w:t>
      </w:r>
      <w:r w:rsidR="009F3C69" w:rsidRPr="00AA2542">
        <w:rPr>
          <w:rFonts w:hint="cs"/>
          <w:sz w:val="27"/>
          <w:rtl/>
          <w:lang w:bidi="ar-IQ"/>
        </w:rPr>
        <w:t>،</w:t>
      </w:r>
      <w:r w:rsidRPr="00AA2542">
        <w:rPr>
          <w:rFonts w:hint="cs"/>
          <w:sz w:val="27"/>
          <w:rtl/>
          <w:lang w:bidi="ar-IQ"/>
        </w:rPr>
        <w:t xml:space="preserve"> وما إلى ذلك من الصفات الأخرى. وقد اشتملت كتبنا الفقهية على شيء</w:t>
      </w:r>
      <w:r w:rsidR="009F3C69" w:rsidRPr="00AA2542">
        <w:rPr>
          <w:rFonts w:hint="cs"/>
          <w:sz w:val="27"/>
          <w:rtl/>
          <w:lang w:bidi="ar-IQ"/>
        </w:rPr>
        <w:t>ٍ</w:t>
      </w:r>
      <w:r w:rsidRPr="00AA2542">
        <w:rPr>
          <w:rFonts w:hint="cs"/>
          <w:sz w:val="27"/>
          <w:rtl/>
          <w:lang w:bidi="ar-IQ"/>
        </w:rPr>
        <w:t xml:space="preserve"> من هذه المواصفات أيضاً.</w:t>
      </w:r>
    </w:p>
    <w:p w:rsidR="005A7CFB" w:rsidRPr="00AA2542" w:rsidRDefault="005A7CFB" w:rsidP="00BF314A">
      <w:pPr>
        <w:spacing w:line="340" w:lineRule="exact"/>
        <w:rPr>
          <w:sz w:val="27"/>
          <w:rtl/>
          <w:lang w:bidi="ar-IQ"/>
        </w:rPr>
      </w:pPr>
    </w:p>
    <w:p w:rsidR="005A7CFB" w:rsidRPr="00AA2542" w:rsidRDefault="005A7CFB" w:rsidP="001D2DC5">
      <w:pPr>
        <w:pStyle w:val="31"/>
        <w:rPr>
          <w:color w:val="auto"/>
          <w:rtl/>
          <w:lang w:bidi="ar-IQ"/>
        </w:rPr>
      </w:pPr>
      <w:r w:rsidRPr="00AA2542">
        <w:rPr>
          <w:rFonts w:hint="cs"/>
          <w:color w:val="auto"/>
          <w:rtl/>
          <w:lang w:bidi="ar-IQ"/>
        </w:rPr>
        <w:t>الشاهد الثاني: التحالف</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بالإضافة إلى ضمان العدالة داخل القبيلة، كانوا يت</w:t>
      </w:r>
      <w:r w:rsidR="009F3C69" w:rsidRPr="00AA2542">
        <w:rPr>
          <w:rFonts w:hint="cs"/>
          <w:sz w:val="27"/>
          <w:rtl/>
          <w:lang w:bidi="ar-IQ"/>
        </w:rPr>
        <w:t>ّ</w:t>
      </w:r>
      <w:r w:rsidRPr="00AA2542">
        <w:rPr>
          <w:rFonts w:hint="cs"/>
          <w:sz w:val="27"/>
          <w:rtl/>
          <w:lang w:bidi="ar-IQ"/>
        </w:rPr>
        <w:t>جهون إلى ما هو أبعد من دائرة القبيلة الضيّقة، فكانوا لذلك يعقدون التحالفات لضمان العدالة على نطاق أوسع في حدود ما تستوعبه أفهامهم. وكان بسط الأمن، وعدم إلحاق الأذى بالمظلوم، والتعايش السلمي</w:t>
      </w:r>
      <w:r w:rsidR="009F3C69" w:rsidRPr="00AA2542">
        <w:rPr>
          <w:rFonts w:hint="cs"/>
          <w:sz w:val="27"/>
          <w:rtl/>
          <w:lang w:bidi="ar-IQ"/>
        </w:rPr>
        <w:t>،</w:t>
      </w:r>
      <w:r w:rsidRPr="00AA2542">
        <w:rPr>
          <w:rFonts w:hint="cs"/>
          <w:sz w:val="27"/>
          <w:rtl/>
          <w:lang w:bidi="ar-IQ"/>
        </w:rPr>
        <w:t xml:space="preserve"> من الأمور التي ير</w:t>
      </w:r>
      <w:r w:rsidR="009F3C69" w:rsidRPr="00AA2542">
        <w:rPr>
          <w:rFonts w:hint="cs"/>
          <w:sz w:val="27"/>
          <w:rtl/>
          <w:lang w:bidi="ar-IQ"/>
        </w:rPr>
        <w:t>َ</w:t>
      </w:r>
      <w:r w:rsidRPr="00AA2542">
        <w:rPr>
          <w:rFonts w:hint="cs"/>
          <w:sz w:val="27"/>
          <w:rtl/>
          <w:lang w:bidi="ar-IQ"/>
        </w:rPr>
        <w:t>و</w:t>
      </w:r>
      <w:r w:rsidR="009F3C69" w:rsidRPr="00AA2542">
        <w:rPr>
          <w:rFonts w:hint="cs"/>
          <w:sz w:val="27"/>
          <w:rtl/>
          <w:lang w:bidi="ar-IQ"/>
        </w:rPr>
        <w:t>ْ</w:t>
      </w:r>
      <w:r w:rsidRPr="00AA2542">
        <w:rPr>
          <w:rFonts w:hint="cs"/>
          <w:sz w:val="27"/>
          <w:rtl/>
          <w:lang w:bidi="ar-IQ"/>
        </w:rPr>
        <w:t>نها ذات قيمة</w:t>
      </w:r>
      <w:r w:rsidR="009F3C69" w:rsidRPr="00AA2542">
        <w:rPr>
          <w:rFonts w:hint="cs"/>
          <w:sz w:val="27"/>
          <w:rtl/>
          <w:lang w:bidi="ar-IQ"/>
        </w:rPr>
        <w:t>ٍ</w:t>
      </w:r>
      <w:r w:rsidRPr="00AA2542">
        <w:rPr>
          <w:rFonts w:hint="cs"/>
          <w:sz w:val="27"/>
          <w:rtl/>
          <w:lang w:bidi="ar-IQ"/>
        </w:rPr>
        <w:t xml:space="preserve"> إيجابية عالية. وقد جاء في التاريخ </w:t>
      </w:r>
      <w:r w:rsidRPr="00AA2542">
        <w:rPr>
          <w:rFonts w:hint="cs"/>
          <w:sz w:val="27"/>
          <w:rtl/>
          <w:lang w:bidi="ar-IQ"/>
        </w:rPr>
        <w:lastRenderedPageBreak/>
        <w:t>أنهم كانوا يجنحون إلى الصلح والسلام فيما بينهم، وفي الصلح دوافع إنسانية، أو تنصّ</w:t>
      </w:r>
      <w:r w:rsidR="00C574C9">
        <w:rPr>
          <w:rFonts w:hint="cs"/>
          <w:sz w:val="27"/>
          <w:rtl/>
          <w:lang w:bidi="ar-IQ"/>
        </w:rPr>
        <w:t>ُ</w:t>
      </w:r>
      <w:r w:rsidRPr="00AA2542">
        <w:rPr>
          <w:rFonts w:hint="cs"/>
          <w:sz w:val="27"/>
          <w:rtl/>
          <w:lang w:bidi="ar-IQ"/>
        </w:rPr>
        <w:t>ل من العنف.</w:t>
      </w:r>
    </w:p>
    <w:p w:rsidR="005A7CFB" w:rsidRPr="00AA2542" w:rsidRDefault="005A7CFB" w:rsidP="00714144">
      <w:pPr>
        <w:spacing w:line="340" w:lineRule="exact"/>
        <w:rPr>
          <w:sz w:val="27"/>
          <w:rtl/>
          <w:lang w:bidi="ar-IQ"/>
        </w:rPr>
      </w:pPr>
    </w:p>
    <w:p w:rsidR="005A7CFB" w:rsidRPr="00AA2542" w:rsidRDefault="005A7CFB" w:rsidP="001D2DC5">
      <w:pPr>
        <w:pStyle w:val="31"/>
        <w:rPr>
          <w:color w:val="auto"/>
          <w:rtl/>
          <w:lang w:bidi="ar-IQ"/>
        </w:rPr>
      </w:pPr>
      <w:r w:rsidRPr="00AA2542">
        <w:rPr>
          <w:rFonts w:hint="cs"/>
          <w:color w:val="auto"/>
          <w:rtl/>
          <w:lang w:bidi="ar-IQ"/>
        </w:rPr>
        <w:t>الشاهد الثالث: حلف الفضول</w:t>
      </w:r>
      <w:r w:rsidR="001D2DC5" w:rsidRPr="00AA2542">
        <w:rPr>
          <w:rFonts w:hint="cs"/>
          <w:color w:val="auto"/>
          <w:rtl/>
          <w:lang w:val="en-US"/>
        </w:rPr>
        <w:t xml:space="preserve"> ــــــ</w:t>
      </w:r>
    </w:p>
    <w:p w:rsidR="005A7CFB" w:rsidRPr="00AA2542" w:rsidRDefault="005A7CFB" w:rsidP="00BF314A">
      <w:pPr>
        <w:rPr>
          <w:sz w:val="27"/>
          <w:rtl/>
          <w:lang w:bidi="ar-IQ"/>
        </w:rPr>
      </w:pPr>
      <w:r w:rsidRPr="00AA2542">
        <w:rPr>
          <w:rFonts w:hint="cs"/>
          <w:sz w:val="27"/>
          <w:rtl/>
          <w:lang w:bidi="ar-IQ"/>
        </w:rPr>
        <w:t>ومن تلك التحالفات</w:t>
      </w:r>
      <w:r w:rsidR="009F3C69" w:rsidRPr="00AA2542">
        <w:rPr>
          <w:rFonts w:hint="cs"/>
          <w:sz w:val="27"/>
          <w:rtl/>
          <w:lang w:bidi="ar-IQ"/>
        </w:rPr>
        <w:t>:</w:t>
      </w:r>
      <w:r w:rsidRPr="00AA2542">
        <w:rPr>
          <w:rFonts w:hint="cs"/>
          <w:sz w:val="27"/>
          <w:rtl/>
          <w:lang w:bidi="ar-IQ"/>
        </w:rPr>
        <w:t xml:space="preserve"> (حلف الفضول)</w:t>
      </w:r>
      <w:r w:rsidR="009F3C69" w:rsidRPr="00AA2542">
        <w:rPr>
          <w:rFonts w:hint="cs"/>
          <w:sz w:val="27"/>
          <w:rtl/>
          <w:lang w:bidi="ar-IQ"/>
        </w:rPr>
        <w:t>،</w:t>
      </w:r>
      <w:r w:rsidRPr="00AA2542">
        <w:rPr>
          <w:rFonts w:hint="cs"/>
          <w:sz w:val="27"/>
          <w:rtl/>
          <w:lang w:bidi="ar-IQ"/>
        </w:rPr>
        <w:t xml:space="preserve"> الذي يستحق</w:t>
      </w:r>
      <w:r w:rsidR="009F3C69" w:rsidRPr="00AA2542">
        <w:rPr>
          <w:rFonts w:hint="cs"/>
          <w:sz w:val="27"/>
          <w:rtl/>
          <w:lang w:bidi="ar-IQ"/>
        </w:rPr>
        <w:t>ّ</w:t>
      </w:r>
      <w:r w:rsidRPr="00AA2542">
        <w:rPr>
          <w:rFonts w:hint="cs"/>
          <w:sz w:val="27"/>
          <w:rtl/>
          <w:lang w:bidi="ar-IQ"/>
        </w:rPr>
        <w:t xml:space="preserve"> التأكيد عليه بشكل</w:t>
      </w:r>
      <w:r w:rsidR="009F3C69" w:rsidRPr="00AA2542">
        <w:rPr>
          <w:rFonts w:hint="cs"/>
          <w:sz w:val="27"/>
          <w:rtl/>
          <w:lang w:bidi="ar-IQ"/>
        </w:rPr>
        <w:t>ٍ</w:t>
      </w:r>
      <w:r w:rsidRPr="00AA2542">
        <w:rPr>
          <w:rFonts w:hint="cs"/>
          <w:sz w:val="27"/>
          <w:rtl/>
          <w:lang w:bidi="ar-IQ"/>
        </w:rPr>
        <w:t xml:space="preserve"> خاص. لقد تم</w:t>
      </w:r>
      <w:r w:rsidR="009F3C69" w:rsidRPr="00AA2542">
        <w:rPr>
          <w:rFonts w:hint="cs"/>
          <w:sz w:val="27"/>
          <w:rtl/>
          <w:lang w:bidi="ar-IQ"/>
        </w:rPr>
        <w:t>ّ</w:t>
      </w:r>
      <w:r w:rsidRPr="00AA2542">
        <w:rPr>
          <w:rFonts w:hint="cs"/>
          <w:sz w:val="27"/>
          <w:rtl/>
          <w:lang w:bidi="ar-IQ"/>
        </w:rPr>
        <w:t xml:space="preserve"> إبرام حلف الفضول مر</w:t>
      </w:r>
      <w:r w:rsidR="009F3C69" w:rsidRPr="00AA2542">
        <w:rPr>
          <w:rFonts w:hint="cs"/>
          <w:sz w:val="27"/>
          <w:rtl/>
          <w:lang w:bidi="ar-IQ"/>
        </w:rPr>
        <w:t>ّ</w:t>
      </w:r>
      <w:r w:rsidRPr="00AA2542">
        <w:rPr>
          <w:rFonts w:hint="cs"/>
          <w:sz w:val="27"/>
          <w:rtl/>
          <w:lang w:bidi="ar-IQ"/>
        </w:rPr>
        <w:t>تين. وجاء في الحلف الأول: يجب عدم السكوت على الظلم الذي يتعرّ</w:t>
      </w:r>
      <w:r w:rsidR="009F3C69" w:rsidRPr="00AA2542">
        <w:rPr>
          <w:rFonts w:hint="cs"/>
          <w:sz w:val="27"/>
          <w:rtl/>
          <w:lang w:bidi="ar-IQ"/>
        </w:rPr>
        <w:t>َ</w:t>
      </w:r>
      <w:r w:rsidRPr="00AA2542">
        <w:rPr>
          <w:rFonts w:hint="cs"/>
          <w:sz w:val="27"/>
          <w:rtl/>
          <w:lang w:bidi="ar-IQ"/>
        </w:rPr>
        <w:t>ض له المظلوم. والملفت في ذلك أن هذا الحلف لم يكن يقتصر على خصوص أبناء القبائل المتحالفة فقط، وإنما يشمل كل</w:t>
      </w:r>
      <w:r w:rsidR="009F3C69" w:rsidRPr="00AA2542">
        <w:rPr>
          <w:rFonts w:hint="cs"/>
          <w:sz w:val="27"/>
          <w:rtl/>
          <w:lang w:bidi="ar-IQ"/>
        </w:rPr>
        <w:t>ّ</w:t>
      </w:r>
      <w:r w:rsidRPr="00AA2542">
        <w:rPr>
          <w:rFonts w:hint="cs"/>
          <w:sz w:val="27"/>
          <w:rtl/>
          <w:lang w:bidi="ar-IQ"/>
        </w:rPr>
        <w:t xml:space="preserve"> عابر سبيل</w:t>
      </w:r>
      <w:r w:rsidR="009F3C69" w:rsidRPr="00AA2542">
        <w:rPr>
          <w:rFonts w:hint="cs"/>
          <w:sz w:val="27"/>
          <w:rtl/>
          <w:lang w:bidi="ar-IQ"/>
        </w:rPr>
        <w:t>ٍ</w:t>
      </w:r>
      <w:r w:rsidRPr="00AA2542">
        <w:rPr>
          <w:rFonts w:hint="cs"/>
          <w:sz w:val="27"/>
          <w:rtl/>
          <w:lang w:bidi="ar-IQ"/>
        </w:rPr>
        <w:t xml:space="preserve"> أو مستطرق</w:t>
      </w:r>
      <w:r w:rsidR="009F3C69" w:rsidRPr="00AA2542">
        <w:rPr>
          <w:rFonts w:hint="cs"/>
          <w:sz w:val="27"/>
          <w:rtl/>
          <w:lang w:bidi="ar-IQ"/>
        </w:rPr>
        <w:t>ٍ</w:t>
      </w:r>
      <w:r w:rsidRPr="00AA2542">
        <w:rPr>
          <w:rFonts w:hint="cs"/>
          <w:sz w:val="27"/>
          <w:rtl/>
          <w:lang w:bidi="ar-IQ"/>
        </w:rPr>
        <w:t xml:space="preserve"> يدخل حدود سلطة تلك القبائل المتحالفة ويطاله الظلم. ثم كان هذا الحلف قد طواه النسيان. وأما التحالف الثاني الذي عُر</w:t>
      </w:r>
      <w:r w:rsidR="003D24A1" w:rsidRPr="00AA2542">
        <w:rPr>
          <w:rFonts w:hint="cs"/>
          <w:sz w:val="27"/>
          <w:rtl/>
          <w:lang w:bidi="ar-IQ"/>
        </w:rPr>
        <w:t>ِ</w:t>
      </w:r>
      <w:r w:rsidRPr="00AA2542">
        <w:rPr>
          <w:rFonts w:hint="cs"/>
          <w:sz w:val="27"/>
          <w:rtl/>
          <w:lang w:bidi="ar-IQ"/>
        </w:rPr>
        <w:t>ف بحلف الفضول فقد كان عندما تعرّ</w:t>
      </w:r>
      <w:r w:rsidR="003D24A1" w:rsidRPr="00AA2542">
        <w:rPr>
          <w:rFonts w:hint="cs"/>
          <w:sz w:val="27"/>
          <w:rtl/>
          <w:lang w:bidi="ar-IQ"/>
        </w:rPr>
        <w:t>َ</w:t>
      </w:r>
      <w:r w:rsidRPr="00AA2542">
        <w:rPr>
          <w:rFonts w:hint="cs"/>
          <w:sz w:val="27"/>
          <w:rtl/>
          <w:lang w:bidi="ar-IQ"/>
        </w:rPr>
        <w:t>ض شخص</w:t>
      </w:r>
      <w:r w:rsidR="003D24A1" w:rsidRPr="00AA2542">
        <w:rPr>
          <w:rFonts w:hint="cs"/>
          <w:sz w:val="27"/>
          <w:rtl/>
          <w:lang w:bidi="ar-IQ"/>
        </w:rPr>
        <w:t>ٌ</w:t>
      </w:r>
      <w:r w:rsidRPr="00AA2542">
        <w:rPr>
          <w:rFonts w:hint="cs"/>
          <w:sz w:val="27"/>
          <w:rtl/>
          <w:lang w:bidi="ar-IQ"/>
        </w:rPr>
        <w:t xml:space="preserve"> إلى ظلم، واستغاث بصوت</w:t>
      </w:r>
      <w:r w:rsidR="003D24A1" w:rsidRPr="00AA2542">
        <w:rPr>
          <w:rFonts w:hint="cs"/>
          <w:sz w:val="27"/>
          <w:rtl/>
          <w:lang w:bidi="ar-IQ"/>
        </w:rPr>
        <w:t>ٍ</w:t>
      </w:r>
      <w:r w:rsidRPr="00AA2542">
        <w:rPr>
          <w:rFonts w:hint="cs"/>
          <w:sz w:val="27"/>
          <w:rtl/>
          <w:lang w:bidi="ar-IQ"/>
        </w:rPr>
        <w:t xml:space="preserve"> عال يطلب النصرة من الناس</w:t>
      </w:r>
      <w:r w:rsidR="003D24A1" w:rsidRPr="00AA2542">
        <w:rPr>
          <w:rFonts w:hint="cs"/>
          <w:sz w:val="27"/>
          <w:rtl/>
          <w:lang w:bidi="ar-IQ"/>
        </w:rPr>
        <w:t>،</w:t>
      </w:r>
      <w:r w:rsidRPr="00AA2542">
        <w:rPr>
          <w:rFonts w:hint="cs"/>
          <w:sz w:val="27"/>
          <w:rtl/>
          <w:lang w:bidi="ar-IQ"/>
        </w:rPr>
        <w:t xml:space="preserve"> والغريب أنه اجتمع عدد</w:t>
      </w:r>
      <w:r w:rsidR="003D24A1" w:rsidRPr="00AA2542">
        <w:rPr>
          <w:rFonts w:hint="cs"/>
          <w:sz w:val="27"/>
          <w:rtl/>
          <w:lang w:bidi="ar-IQ"/>
        </w:rPr>
        <w:t>ٌ</w:t>
      </w:r>
      <w:r w:rsidRPr="00AA2542">
        <w:rPr>
          <w:rFonts w:hint="cs"/>
          <w:sz w:val="27"/>
          <w:rtl/>
          <w:lang w:bidi="ar-IQ"/>
        </w:rPr>
        <w:t xml:space="preserve"> من كبار شيوخ القبائل</w:t>
      </w:r>
      <w:r w:rsidR="003D24A1" w:rsidRPr="00AA2542">
        <w:rPr>
          <w:rFonts w:hint="cs"/>
          <w:sz w:val="27"/>
          <w:rtl/>
          <w:lang w:bidi="ar-IQ"/>
        </w:rPr>
        <w:t>،</w:t>
      </w:r>
      <w:r w:rsidRPr="00AA2542">
        <w:rPr>
          <w:rFonts w:hint="cs"/>
          <w:sz w:val="27"/>
          <w:rtl/>
          <w:lang w:bidi="ar-IQ"/>
        </w:rPr>
        <w:t xml:space="preserve"> وأبرموا ذلك الحلف، وكان النبي</w:t>
      </w:r>
      <w:r w:rsidR="003D24A1" w:rsidRPr="00AA2542">
        <w:rPr>
          <w:rFonts w:hint="cs"/>
          <w:sz w:val="27"/>
          <w:rtl/>
          <w:lang w:bidi="ar-IQ"/>
        </w:rPr>
        <w:t>ّ</w:t>
      </w:r>
      <w:r w:rsidRPr="00AA2542">
        <w:rPr>
          <w:rFonts w:hint="cs"/>
          <w:sz w:val="27"/>
          <w:rtl/>
          <w:lang w:bidi="ar-IQ"/>
        </w:rPr>
        <w:t xml:space="preserve"> الأكرم</w:t>
      </w:r>
      <w:r w:rsidR="00356DF6" w:rsidRPr="005D51D5">
        <w:rPr>
          <w:rFonts w:cs="Mosawi" w:hint="cs"/>
          <w:szCs w:val="22"/>
          <w:rtl/>
          <w:lang w:bidi="ar-IQ"/>
        </w:rPr>
        <w:t>|</w:t>
      </w:r>
      <w:r w:rsidR="003D24A1" w:rsidRPr="00AA2542">
        <w:rPr>
          <w:rFonts w:hint="cs"/>
          <w:sz w:val="27"/>
          <w:rtl/>
          <w:lang w:bidi="ar-IQ"/>
        </w:rPr>
        <w:t xml:space="preserve"> ممَّ</w:t>
      </w:r>
      <w:r w:rsidRPr="00AA2542">
        <w:rPr>
          <w:rFonts w:hint="cs"/>
          <w:sz w:val="27"/>
          <w:rtl/>
          <w:lang w:bidi="ar-IQ"/>
        </w:rPr>
        <w:t>ن</w:t>
      </w:r>
      <w:r w:rsidR="003D24A1" w:rsidRPr="00AA2542">
        <w:rPr>
          <w:rFonts w:hint="cs"/>
          <w:sz w:val="27"/>
          <w:rtl/>
          <w:lang w:bidi="ar-IQ"/>
        </w:rPr>
        <w:t>ْ</w:t>
      </w:r>
      <w:r w:rsidRPr="00AA2542">
        <w:rPr>
          <w:rFonts w:hint="cs"/>
          <w:sz w:val="27"/>
          <w:rtl/>
          <w:lang w:bidi="ar-IQ"/>
        </w:rPr>
        <w:t xml:space="preserve"> حضر إبرام ذلك الحلف. وكان السبب الذي دعا إلى عقد هذا الحلف هو الدفاع عن المظلوم.</w:t>
      </w:r>
    </w:p>
    <w:p w:rsidR="005A7CFB" w:rsidRPr="00AA2542" w:rsidRDefault="005A7CFB" w:rsidP="00BF314A">
      <w:pPr>
        <w:rPr>
          <w:sz w:val="27"/>
          <w:rtl/>
          <w:lang w:bidi="ar-IQ"/>
        </w:rPr>
      </w:pPr>
    </w:p>
    <w:p w:rsidR="005A7CFB" w:rsidRPr="00AA2542" w:rsidRDefault="005A7CFB" w:rsidP="00BF314A">
      <w:pPr>
        <w:rPr>
          <w:b/>
          <w:bCs/>
          <w:sz w:val="27"/>
          <w:lang w:bidi="ar-IQ"/>
        </w:rPr>
      </w:pPr>
      <w:r w:rsidRPr="00AA2542">
        <w:rPr>
          <w:sz w:val="24"/>
          <w:szCs w:val="24"/>
        </w:rPr>
        <w:sym w:font="AGA Arabesque" w:char="F05F"/>
      </w:r>
      <w:r w:rsidRPr="00AA2542">
        <w:rPr>
          <w:rFonts w:hint="cs"/>
          <w:b/>
          <w:bCs/>
          <w:sz w:val="27"/>
          <w:rtl/>
          <w:lang w:bidi="ar-IQ"/>
        </w:rPr>
        <w:t xml:space="preserve"> ر</w:t>
      </w:r>
      <w:r w:rsidR="003D24A1" w:rsidRPr="00AA2542">
        <w:rPr>
          <w:rFonts w:hint="cs"/>
          <w:b/>
          <w:bCs/>
          <w:sz w:val="27"/>
          <w:rtl/>
          <w:lang w:bidi="ar-IQ"/>
        </w:rPr>
        <w:t>ُ</w:t>
      </w:r>
      <w:r w:rsidRPr="00AA2542">
        <w:rPr>
          <w:rFonts w:hint="cs"/>
          <w:b/>
          <w:bCs/>
          <w:sz w:val="27"/>
          <w:rtl/>
          <w:lang w:bidi="ar-IQ"/>
        </w:rPr>
        <w:t>ب</w:t>
      </w:r>
      <w:r w:rsidR="003D24A1" w:rsidRPr="00AA2542">
        <w:rPr>
          <w:rFonts w:hint="cs"/>
          <w:b/>
          <w:bCs/>
          <w:sz w:val="27"/>
          <w:rtl/>
          <w:lang w:bidi="ar-IQ"/>
        </w:rPr>
        <w:t>َ</w:t>
      </w:r>
      <w:r w:rsidRPr="00AA2542">
        <w:rPr>
          <w:rFonts w:hint="cs"/>
          <w:b/>
          <w:bCs/>
          <w:sz w:val="27"/>
          <w:rtl/>
          <w:lang w:bidi="ar-IQ"/>
        </w:rPr>
        <w:t>ما كانت مسألة حلف الفضول حادثة</w:t>
      </w:r>
      <w:r w:rsidR="00C574C9">
        <w:rPr>
          <w:rFonts w:hint="cs"/>
          <w:b/>
          <w:bCs/>
          <w:sz w:val="27"/>
          <w:rtl/>
          <w:lang w:bidi="ar-IQ"/>
        </w:rPr>
        <w:t>ً</w:t>
      </w:r>
      <w:r w:rsidRPr="00AA2542">
        <w:rPr>
          <w:rFonts w:hint="cs"/>
          <w:b/>
          <w:bCs/>
          <w:sz w:val="27"/>
          <w:rtl/>
          <w:lang w:bidi="ar-IQ"/>
        </w:rPr>
        <w:t xml:space="preserve"> بسيطة وقعت في برهة</w:t>
      </w:r>
      <w:r w:rsidR="003D24A1" w:rsidRPr="00AA2542">
        <w:rPr>
          <w:rFonts w:hint="cs"/>
          <w:b/>
          <w:bCs/>
          <w:sz w:val="27"/>
          <w:rtl/>
          <w:lang w:bidi="ar-IQ"/>
        </w:rPr>
        <w:t>ٍ</w:t>
      </w:r>
      <w:r w:rsidRPr="00AA2542">
        <w:rPr>
          <w:rFonts w:hint="cs"/>
          <w:b/>
          <w:bCs/>
          <w:sz w:val="27"/>
          <w:rtl/>
          <w:lang w:bidi="ar-IQ"/>
        </w:rPr>
        <w:t xml:space="preserve"> من الزمن، ولم تكن مسألة</w:t>
      </w:r>
      <w:r w:rsidR="003D24A1" w:rsidRPr="00AA2542">
        <w:rPr>
          <w:rFonts w:hint="cs"/>
          <w:b/>
          <w:bCs/>
          <w:sz w:val="27"/>
          <w:rtl/>
          <w:lang w:bidi="ar-IQ"/>
        </w:rPr>
        <w:t>ً</w:t>
      </w:r>
      <w:r w:rsidRPr="00AA2542">
        <w:rPr>
          <w:rFonts w:hint="cs"/>
          <w:b/>
          <w:bCs/>
          <w:sz w:val="27"/>
          <w:rtl/>
          <w:lang w:bidi="ar-IQ"/>
        </w:rPr>
        <w:t xml:space="preserve"> عامة، يشارك فيها جميع القبائل أو أغلبها.</w:t>
      </w:r>
    </w:p>
    <w:p w:rsidR="005A7CFB" w:rsidRPr="00AA2542" w:rsidRDefault="00E316D1" w:rsidP="00BF314A">
      <w:pPr>
        <w:rPr>
          <w:sz w:val="27"/>
          <w:rtl/>
          <w:lang w:bidi="ar-IQ"/>
        </w:rPr>
      </w:pPr>
      <w:r w:rsidRPr="00AA2542">
        <w:rPr>
          <w:sz w:val="24"/>
          <w:szCs w:val="24"/>
        </w:rPr>
        <w:sym w:font="AGA Arabesque" w:char="F05E"/>
      </w:r>
      <w:r w:rsidR="005A7CFB" w:rsidRPr="00AA2542">
        <w:rPr>
          <w:rFonts w:hint="cs"/>
          <w:sz w:val="27"/>
          <w:rtl/>
          <w:lang w:bidi="ar-IQ"/>
        </w:rPr>
        <w:t xml:space="preserve"> بل كانت أغلب القبائل مشاركة</w:t>
      </w:r>
      <w:r w:rsidR="003D24A1" w:rsidRPr="00AA2542">
        <w:rPr>
          <w:rFonts w:hint="cs"/>
          <w:sz w:val="27"/>
          <w:rtl/>
          <w:lang w:bidi="ar-IQ"/>
        </w:rPr>
        <w:t>ً</w:t>
      </w:r>
      <w:r w:rsidR="005A7CFB" w:rsidRPr="00AA2542">
        <w:rPr>
          <w:rFonts w:hint="cs"/>
          <w:sz w:val="27"/>
          <w:rtl/>
          <w:lang w:bidi="ar-IQ"/>
        </w:rPr>
        <w:t xml:space="preserve"> في هذا الحلف. وبطبيعة الحال </w:t>
      </w:r>
      <w:r w:rsidR="00902420" w:rsidRPr="00AA2542">
        <w:rPr>
          <w:rFonts w:hint="cs"/>
          <w:sz w:val="27"/>
          <w:rtl/>
          <w:lang w:bidi="ar-IQ"/>
        </w:rPr>
        <w:t>لا بُدَّ</w:t>
      </w:r>
      <w:r w:rsidR="005A7CFB" w:rsidRPr="00AA2542">
        <w:rPr>
          <w:rFonts w:hint="cs"/>
          <w:sz w:val="27"/>
          <w:rtl/>
          <w:lang w:bidi="ar-IQ"/>
        </w:rPr>
        <w:t xml:space="preserve"> من التأكيد مجد</w:t>
      </w:r>
      <w:r w:rsidR="003D24A1" w:rsidRPr="00AA2542">
        <w:rPr>
          <w:rFonts w:hint="cs"/>
          <w:sz w:val="27"/>
          <w:rtl/>
          <w:lang w:bidi="ar-IQ"/>
        </w:rPr>
        <w:t>ّ</w:t>
      </w:r>
      <w:r w:rsidR="005A7CFB" w:rsidRPr="00AA2542">
        <w:rPr>
          <w:rFonts w:hint="cs"/>
          <w:sz w:val="27"/>
          <w:rtl/>
          <w:lang w:bidi="ar-IQ"/>
        </w:rPr>
        <w:t>داً على أن مسار المطالبة بالعدالة في المجتمع الجاهلي يجب أن لا يُقاس بالإسلام</w:t>
      </w:r>
      <w:r w:rsidR="003D24A1" w:rsidRPr="00AA2542">
        <w:rPr>
          <w:rFonts w:hint="cs"/>
          <w:sz w:val="27"/>
          <w:rtl/>
          <w:lang w:bidi="ar-IQ"/>
        </w:rPr>
        <w:t>؛</w:t>
      </w:r>
      <w:r w:rsidR="005A7CFB" w:rsidRPr="00AA2542">
        <w:rPr>
          <w:rFonts w:hint="cs"/>
          <w:sz w:val="27"/>
          <w:rtl/>
          <w:lang w:bidi="ar-IQ"/>
        </w:rPr>
        <w:t xml:space="preserve"> لأن النتيجة التي سيحصل عليها المجتمع الجاهلي عندها ستكون صفراً</w:t>
      </w:r>
      <w:r w:rsidR="003D24A1" w:rsidRPr="00AA2542">
        <w:rPr>
          <w:rFonts w:hint="cs"/>
          <w:sz w:val="27"/>
          <w:rtl/>
          <w:lang w:bidi="ar-IQ"/>
        </w:rPr>
        <w:t>،</w:t>
      </w:r>
      <w:r w:rsidR="005A7CFB" w:rsidRPr="00AA2542">
        <w:rPr>
          <w:rFonts w:hint="cs"/>
          <w:sz w:val="27"/>
          <w:rtl/>
          <w:lang w:bidi="ar-IQ"/>
        </w:rPr>
        <w:t xml:space="preserve"> وإنما ند</w:t>
      </w:r>
      <w:r w:rsidR="003D24A1" w:rsidRPr="00AA2542">
        <w:rPr>
          <w:rFonts w:hint="cs"/>
          <w:sz w:val="27"/>
          <w:rtl/>
          <w:lang w:bidi="ar-IQ"/>
        </w:rPr>
        <w:t>ّ</w:t>
      </w:r>
      <w:r w:rsidR="005A7CFB" w:rsidRPr="00AA2542">
        <w:rPr>
          <w:rFonts w:hint="cs"/>
          <w:sz w:val="27"/>
          <w:rtl/>
          <w:lang w:bidi="ar-IQ"/>
        </w:rPr>
        <w:t>عي أن النظام القبلي المحدود في العصر الجاهلي كان يجنح نحو رفع الظلم.</w:t>
      </w:r>
    </w:p>
    <w:p w:rsidR="005A7CFB" w:rsidRPr="00AA2542" w:rsidRDefault="005A7CFB" w:rsidP="00BF314A">
      <w:pPr>
        <w:rPr>
          <w:sz w:val="27"/>
          <w:rtl/>
          <w:lang w:bidi="ar-IQ"/>
        </w:rPr>
      </w:pPr>
    </w:p>
    <w:p w:rsidR="005A7CFB" w:rsidRPr="00AA2542" w:rsidRDefault="005A7CFB" w:rsidP="00BF314A">
      <w:pPr>
        <w:rPr>
          <w:b/>
          <w:bCs/>
          <w:sz w:val="27"/>
          <w:lang w:bidi="ar-IQ"/>
        </w:rPr>
      </w:pPr>
      <w:r w:rsidRPr="00AA2542">
        <w:rPr>
          <w:sz w:val="24"/>
          <w:szCs w:val="24"/>
        </w:rPr>
        <w:sym w:font="AGA Arabesque" w:char="F05F"/>
      </w:r>
      <w:r w:rsidRPr="00AA2542">
        <w:rPr>
          <w:rFonts w:hint="cs"/>
          <w:b/>
          <w:bCs/>
          <w:sz w:val="27"/>
          <w:rtl/>
        </w:rPr>
        <w:t xml:space="preserve"> إذا كنتم تريدون إثبات مد</w:t>
      </w:r>
      <w:r w:rsidR="003D24A1" w:rsidRPr="00AA2542">
        <w:rPr>
          <w:rFonts w:hint="cs"/>
          <w:b/>
          <w:bCs/>
          <w:sz w:val="27"/>
          <w:rtl/>
        </w:rPr>
        <w:t>ّ</w:t>
      </w:r>
      <w:r w:rsidRPr="00AA2542">
        <w:rPr>
          <w:rFonts w:hint="cs"/>
          <w:b/>
          <w:bCs/>
          <w:sz w:val="27"/>
          <w:rtl/>
        </w:rPr>
        <w:t>عاكم بحادثة</w:t>
      </w:r>
      <w:r w:rsidR="003D24A1" w:rsidRPr="00AA2542">
        <w:rPr>
          <w:rFonts w:hint="cs"/>
          <w:b/>
          <w:bCs/>
          <w:sz w:val="27"/>
          <w:rtl/>
        </w:rPr>
        <w:t>ٍ</w:t>
      </w:r>
      <w:r w:rsidRPr="00AA2542">
        <w:rPr>
          <w:rFonts w:hint="cs"/>
          <w:b/>
          <w:bCs/>
          <w:sz w:val="27"/>
          <w:rtl/>
        </w:rPr>
        <w:t xml:space="preserve"> مفردة فيجب التعر</w:t>
      </w:r>
      <w:r w:rsidR="00B724E2">
        <w:rPr>
          <w:rFonts w:hint="cs"/>
          <w:b/>
          <w:bCs/>
          <w:sz w:val="27"/>
          <w:rtl/>
        </w:rPr>
        <w:t>ُّ</w:t>
      </w:r>
      <w:r w:rsidRPr="00AA2542">
        <w:rPr>
          <w:rFonts w:hint="cs"/>
          <w:b/>
          <w:bCs/>
          <w:sz w:val="27"/>
          <w:rtl/>
        </w:rPr>
        <w:t>ف على تلك الحادثة أو</w:t>
      </w:r>
      <w:r w:rsidR="003D24A1" w:rsidRPr="00AA2542">
        <w:rPr>
          <w:rFonts w:hint="cs"/>
          <w:b/>
          <w:bCs/>
          <w:sz w:val="27"/>
          <w:rtl/>
        </w:rPr>
        <w:t>ّ</w:t>
      </w:r>
      <w:r w:rsidRPr="00AA2542">
        <w:rPr>
          <w:rFonts w:hint="cs"/>
          <w:b/>
          <w:bCs/>
          <w:sz w:val="27"/>
          <w:rtl/>
        </w:rPr>
        <w:t>لاً. أنتم تنظرون إلى حادثة حلف الفضول نموذجاً لتي</w:t>
      </w:r>
      <w:r w:rsidR="003D24A1" w:rsidRPr="00AA2542">
        <w:rPr>
          <w:rFonts w:hint="cs"/>
          <w:b/>
          <w:bCs/>
          <w:sz w:val="27"/>
          <w:rtl/>
        </w:rPr>
        <w:t>ّ</w:t>
      </w:r>
      <w:r w:rsidRPr="00AA2542">
        <w:rPr>
          <w:rFonts w:hint="cs"/>
          <w:b/>
          <w:bCs/>
          <w:sz w:val="27"/>
          <w:rtl/>
        </w:rPr>
        <w:t>ار</w:t>
      </w:r>
      <w:r w:rsidR="003D24A1" w:rsidRPr="00AA2542">
        <w:rPr>
          <w:rFonts w:hint="cs"/>
          <w:b/>
          <w:bCs/>
          <w:sz w:val="27"/>
          <w:rtl/>
        </w:rPr>
        <w:t>ٍ</w:t>
      </w:r>
      <w:r w:rsidRPr="00AA2542">
        <w:rPr>
          <w:rFonts w:hint="cs"/>
          <w:b/>
          <w:bCs/>
          <w:sz w:val="27"/>
          <w:rtl/>
        </w:rPr>
        <w:t xml:space="preserve"> عام</w:t>
      </w:r>
      <w:r w:rsidR="00B724E2">
        <w:rPr>
          <w:rFonts w:hint="cs"/>
          <w:b/>
          <w:bCs/>
          <w:sz w:val="27"/>
          <w:rtl/>
        </w:rPr>
        <w:t>ّ</w:t>
      </w:r>
      <w:r w:rsidRPr="00AA2542">
        <w:rPr>
          <w:rFonts w:hint="cs"/>
          <w:b/>
          <w:bCs/>
          <w:sz w:val="27"/>
          <w:rtl/>
        </w:rPr>
        <w:t xml:space="preserve"> مطالب بالعدالة، في حين أن الأمر لم يكن كذلك؛ فإن حلف الفضول كان قليل الوزن وضعيف الو</w:t>
      </w:r>
      <w:r w:rsidR="003D24A1" w:rsidRPr="00AA2542">
        <w:rPr>
          <w:rFonts w:hint="cs"/>
          <w:b/>
          <w:bCs/>
          <w:sz w:val="27"/>
          <w:rtl/>
        </w:rPr>
        <w:t>َ</w:t>
      </w:r>
      <w:r w:rsidRPr="00AA2542">
        <w:rPr>
          <w:rFonts w:hint="cs"/>
          <w:b/>
          <w:bCs/>
          <w:sz w:val="27"/>
          <w:rtl/>
        </w:rPr>
        <w:t>ق</w:t>
      </w:r>
      <w:r w:rsidR="003D24A1" w:rsidRPr="00AA2542">
        <w:rPr>
          <w:rFonts w:hint="cs"/>
          <w:b/>
          <w:bCs/>
          <w:sz w:val="27"/>
          <w:rtl/>
        </w:rPr>
        <w:t>ْ</w:t>
      </w:r>
      <w:r w:rsidRPr="00AA2542">
        <w:rPr>
          <w:rFonts w:hint="cs"/>
          <w:b/>
          <w:bCs/>
          <w:sz w:val="27"/>
          <w:rtl/>
        </w:rPr>
        <w:t xml:space="preserve">ع </w:t>
      </w:r>
      <w:r w:rsidRPr="00AA2542">
        <w:rPr>
          <w:rFonts w:hint="cs"/>
          <w:b/>
          <w:bCs/>
          <w:sz w:val="27"/>
          <w:rtl/>
        </w:rPr>
        <w:lastRenderedPageBreak/>
        <w:t>وهامشياً من الناحية الاجتماعية.</w:t>
      </w:r>
    </w:p>
    <w:p w:rsidR="005A7CFB" w:rsidRPr="00AA2542" w:rsidRDefault="005A7CFB" w:rsidP="00714144">
      <w:pPr>
        <w:spacing w:line="360" w:lineRule="exact"/>
        <w:rPr>
          <w:b/>
          <w:bCs/>
          <w:sz w:val="27"/>
          <w:rtl/>
          <w:lang w:bidi="ar-IQ"/>
        </w:rPr>
      </w:pPr>
    </w:p>
    <w:p w:rsidR="005A7CFB" w:rsidRPr="00AA2542" w:rsidRDefault="005A7CFB" w:rsidP="001D2DC5">
      <w:pPr>
        <w:pStyle w:val="31"/>
        <w:rPr>
          <w:color w:val="auto"/>
          <w:rtl/>
        </w:rPr>
      </w:pPr>
      <w:r w:rsidRPr="00AA2542">
        <w:rPr>
          <w:rFonts w:hint="cs"/>
          <w:color w:val="auto"/>
          <w:rtl/>
          <w:lang w:bidi="ar-IQ"/>
        </w:rPr>
        <w:t>حلف الفضول بوصفه اتجاهاً شاملاً</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بل العكس هو الصحيح؛ فلم يكن حلف الفضول حلفاً هامشياً. انظروا إلى هذه القضية من زاوية أن القبيلة في العصر الجاهلي كانت تعطي الأهم</w:t>
      </w:r>
      <w:r w:rsidR="00185F7A" w:rsidRPr="00AA2542">
        <w:rPr>
          <w:rFonts w:hint="cs"/>
          <w:sz w:val="27"/>
          <w:rtl/>
          <w:lang w:bidi="ar-IQ"/>
        </w:rPr>
        <w:t>ّ</w:t>
      </w:r>
      <w:r w:rsidR="005A7CFB" w:rsidRPr="00AA2542">
        <w:rPr>
          <w:rFonts w:hint="cs"/>
          <w:sz w:val="27"/>
          <w:rtl/>
          <w:lang w:bidi="ar-IQ"/>
        </w:rPr>
        <w:t>ية لبسط العدالة داخل القبيلة، وإن هذه الفطرة كانت تجد لنفسها إمكانية الظهور والتحق</w:t>
      </w:r>
      <w:r w:rsidR="00A534D5" w:rsidRPr="00AA2542">
        <w:rPr>
          <w:rFonts w:hint="cs"/>
          <w:sz w:val="27"/>
          <w:rtl/>
          <w:lang w:bidi="ar-IQ"/>
        </w:rPr>
        <w:t>ّ</w:t>
      </w:r>
      <w:r w:rsidR="005A7CFB" w:rsidRPr="00AA2542">
        <w:rPr>
          <w:rFonts w:hint="cs"/>
          <w:sz w:val="27"/>
          <w:rtl/>
          <w:lang w:bidi="ar-IQ"/>
        </w:rPr>
        <w:t>ق ضمن إطار القبيلة بشكل</w:t>
      </w:r>
      <w:r w:rsidR="00A534D5" w:rsidRPr="00AA2542">
        <w:rPr>
          <w:rFonts w:hint="cs"/>
          <w:sz w:val="27"/>
          <w:rtl/>
          <w:lang w:bidi="ar-IQ"/>
        </w:rPr>
        <w:t>ٍ</w:t>
      </w:r>
      <w:r w:rsidR="005A7CFB" w:rsidRPr="00AA2542">
        <w:rPr>
          <w:rFonts w:hint="cs"/>
          <w:sz w:val="27"/>
          <w:rtl/>
          <w:lang w:bidi="ar-IQ"/>
        </w:rPr>
        <w:t xml:space="preserve"> أكبر، ولكن</w:t>
      </w:r>
      <w:r w:rsidR="00A534D5" w:rsidRPr="00AA2542">
        <w:rPr>
          <w:rFonts w:hint="cs"/>
          <w:sz w:val="27"/>
          <w:rtl/>
          <w:lang w:bidi="ar-IQ"/>
        </w:rPr>
        <w:t>ْ</w:t>
      </w:r>
      <w:r w:rsidR="005A7CFB" w:rsidRPr="00AA2542">
        <w:rPr>
          <w:rFonts w:hint="cs"/>
          <w:sz w:val="27"/>
          <w:rtl/>
          <w:lang w:bidi="ar-IQ"/>
        </w:rPr>
        <w:t xml:space="preserve"> كل</w:t>
      </w:r>
      <w:r w:rsidR="00A534D5" w:rsidRPr="00AA2542">
        <w:rPr>
          <w:rFonts w:hint="cs"/>
          <w:sz w:val="27"/>
          <w:rtl/>
          <w:lang w:bidi="ar-IQ"/>
        </w:rPr>
        <w:t>ّ</w:t>
      </w:r>
      <w:r w:rsidR="005A7CFB" w:rsidRPr="00AA2542">
        <w:rPr>
          <w:rFonts w:hint="cs"/>
          <w:sz w:val="27"/>
          <w:rtl/>
          <w:lang w:bidi="ar-IQ"/>
        </w:rPr>
        <w:t>ما عجزت قبيلة عن ملء الخلأ كان يتم</w:t>
      </w:r>
      <w:r w:rsidR="00EB1814" w:rsidRPr="00AA2542">
        <w:rPr>
          <w:rFonts w:hint="cs"/>
          <w:sz w:val="27"/>
          <w:rtl/>
          <w:lang w:bidi="ar-IQ"/>
        </w:rPr>
        <w:t>ّ</w:t>
      </w:r>
      <w:r w:rsidR="005A7CFB" w:rsidRPr="00AA2542">
        <w:rPr>
          <w:rFonts w:hint="cs"/>
          <w:sz w:val="27"/>
          <w:rtl/>
          <w:lang w:bidi="ar-IQ"/>
        </w:rPr>
        <w:t xml:space="preserve"> طرح المشكلة في سياق عقد تحالف بين القبائل. وفي مثل هذه الظروف نجدهم يبدون قلقاً حت</w:t>
      </w:r>
      <w:r w:rsidR="00EB1814" w:rsidRPr="00AA2542">
        <w:rPr>
          <w:rFonts w:hint="cs"/>
          <w:sz w:val="27"/>
          <w:rtl/>
          <w:lang w:bidi="ar-IQ"/>
        </w:rPr>
        <w:t>ّ</w:t>
      </w:r>
      <w:r w:rsidR="005A7CFB" w:rsidRPr="00AA2542">
        <w:rPr>
          <w:rFonts w:hint="cs"/>
          <w:sz w:val="27"/>
          <w:rtl/>
          <w:lang w:bidi="ar-IQ"/>
        </w:rPr>
        <w:t>ى تجاه الغرباء والآتين من خارج القبائل المتحالفة. إن حلف الفضول يمث</w:t>
      </w:r>
      <w:r w:rsidR="00EB1814" w:rsidRPr="00AA2542">
        <w:rPr>
          <w:rFonts w:hint="cs"/>
          <w:sz w:val="27"/>
          <w:rtl/>
          <w:lang w:bidi="ar-IQ"/>
        </w:rPr>
        <w:t>ِّ</w:t>
      </w:r>
      <w:r w:rsidR="005A7CFB" w:rsidRPr="00AA2542">
        <w:rPr>
          <w:rFonts w:hint="cs"/>
          <w:sz w:val="27"/>
          <w:rtl/>
          <w:lang w:bidi="ar-IQ"/>
        </w:rPr>
        <w:t>ل شاهداً على الحساسية التي يحملونها تجاه الظلم، وكانوا لذلك يبحثون عن وسائل للحدّ من الظلم. وهذا المقدار في حدّ ذاته يُعبّ</w:t>
      </w:r>
      <w:r w:rsidR="00D66C58" w:rsidRPr="00AA2542">
        <w:rPr>
          <w:rFonts w:hint="cs"/>
          <w:sz w:val="27"/>
          <w:rtl/>
          <w:lang w:bidi="ar-IQ"/>
        </w:rPr>
        <w:t>ِ</w:t>
      </w:r>
      <w:r w:rsidR="005A7CFB" w:rsidRPr="00AA2542">
        <w:rPr>
          <w:rFonts w:hint="cs"/>
          <w:sz w:val="27"/>
          <w:rtl/>
          <w:lang w:bidi="ar-IQ"/>
        </w:rPr>
        <w:t>ر عن وجدان. فإذا لم نعترف بأن هذا الأمر كان يمث</w:t>
      </w:r>
      <w:r w:rsidR="00D66C58" w:rsidRPr="00AA2542">
        <w:rPr>
          <w:rFonts w:hint="cs"/>
          <w:sz w:val="27"/>
          <w:rtl/>
          <w:lang w:bidi="ar-IQ"/>
        </w:rPr>
        <w:t>ِّ</w:t>
      </w:r>
      <w:r w:rsidR="005A7CFB" w:rsidRPr="00AA2542">
        <w:rPr>
          <w:rFonts w:hint="cs"/>
          <w:sz w:val="27"/>
          <w:rtl/>
          <w:lang w:bidi="ar-IQ"/>
        </w:rPr>
        <w:t>ل ظاهرة</w:t>
      </w:r>
      <w:r w:rsidR="00D66C58" w:rsidRPr="00AA2542">
        <w:rPr>
          <w:rFonts w:hint="cs"/>
          <w:sz w:val="27"/>
          <w:rtl/>
          <w:lang w:bidi="ar-IQ"/>
        </w:rPr>
        <w:t>ً</w:t>
      </w:r>
      <w:r w:rsidR="005A7CFB" w:rsidRPr="00AA2542">
        <w:rPr>
          <w:rFonts w:hint="cs"/>
          <w:sz w:val="27"/>
          <w:rtl/>
          <w:lang w:bidi="ar-IQ"/>
        </w:rPr>
        <w:t xml:space="preserve"> عام</w:t>
      </w:r>
      <w:r w:rsidR="00D66C58" w:rsidRPr="00AA2542">
        <w:rPr>
          <w:rFonts w:hint="cs"/>
          <w:sz w:val="27"/>
          <w:rtl/>
          <w:lang w:bidi="ar-IQ"/>
        </w:rPr>
        <w:t>ّ</w:t>
      </w:r>
      <w:r w:rsidR="005A7CFB" w:rsidRPr="00AA2542">
        <w:rPr>
          <w:rFonts w:hint="cs"/>
          <w:sz w:val="27"/>
          <w:rtl/>
          <w:lang w:bidi="ar-IQ"/>
        </w:rPr>
        <w:t>ة فلا أقل</w:t>
      </w:r>
      <w:r w:rsidR="00D66C58" w:rsidRPr="00AA2542">
        <w:rPr>
          <w:rFonts w:hint="cs"/>
          <w:sz w:val="27"/>
          <w:rtl/>
          <w:lang w:bidi="ar-IQ"/>
        </w:rPr>
        <w:t>ّ</w:t>
      </w:r>
      <w:r w:rsidR="005A7CFB" w:rsidRPr="00AA2542">
        <w:rPr>
          <w:rFonts w:hint="cs"/>
          <w:sz w:val="27"/>
          <w:rtl/>
          <w:lang w:bidi="ar-IQ"/>
        </w:rPr>
        <w:t xml:space="preserve"> من اعتباره شاهداً على وجود نزعة إلى العدالة.</w:t>
      </w:r>
    </w:p>
    <w:p w:rsidR="005A7CFB" w:rsidRPr="00AA2542" w:rsidRDefault="005A7CFB" w:rsidP="00714144">
      <w:pPr>
        <w:spacing w:line="360" w:lineRule="exact"/>
        <w:rPr>
          <w:sz w:val="27"/>
          <w:rtl/>
          <w:lang w:bidi="ar-IQ"/>
        </w:rPr>
      </w:pPr>
    </w:p>
    <w:p w:rsidR="005A7CFB" w:rsidRPr="00AA2542" w:rsidRDefault="005A7CFB" w:rsidP="001D2DC5">
      <w:pPr>
        <w:pStyle w:val="31"/>
        <w:rPr>
          <w:color w:val="auto"/>
          <w:rtl/>
        </w:rPr>
      </w:pPr>
      <w:r w:rsidRPr="00AA2542">
        <w:rPr>
          <w:rFonts w:hint="cs"/>
          <w:color w:val="auto"/>
          <w:rtl/>
          <w:lang w:bidi="ar-IQ"/>
        </w:rPr>
        <w:t>الشاهد الرابع: تجن</w:t>
      </w:r>
      <w:r w:rsidR="00D66C58" w:rsidRPr="00AA2542">
        <w:rPr>
          <w:rFonts w:hint="cs"/>
          <w:color w:val="auto"/>
          <w:rtl/>
          <w:lang w:bidi="ar-IQ"/>
        </w:rPr>
        <w:t>ُّ</w:t>
      </w:r>
      <w:r w:rsidRPr="00AA2542">
        <w:rPr>
          <w:rFonts w:hint="cs"/>
          <w:color w:val="auto"/>
          <w:rtl/>
          <w:lang w:bidi="ar-IQ"/>
        </w:rPr>
        <w:t>ب قتل الحيوانات واقتلاع الأشجار</w:t>
      </w:r>
      <w:r w:rsidR="001D2DC5"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مم</w:t>
      </w:r>
      <w:r w:rsidR="00D66C58" w:rsidRPr="00AA2542">
        <w:rPr>
          <w:rFonts w:hint="cs"/>
          <w:sz w:val="27"/>
          <w:rtl/>
          <w:lang w:bidi="ar-IQ"/>
        </w:rPr>
        <w:t>ّ</w:t>
      </w:r>
      <w:r w:rsidRPr="00AA2542">
        <w:rPr>
          <w:rFonts w:hint="cs"/>
          <w:sz w:val="27"/>
          <w:rtl/>
          <w:lang w:bidi="ar-IQ"/>
        </w:rPr>
        <w:t>ا قيل في صفة المجتمع الجاهلي</w:t>
      </w:r>
      <w:r w:rsidR="00D66C58" w:rsidRPr="00AA2542">
        <w:rPr>
          <w:rFonts w:hint="cs"/>
          <w:sz w:val="27"/>
          <w:rtl/>
          <w:lang w:bidi="ar-IQ"/>
        </w:rPr>
        <w:t>:</w:t>
      </w:r>
      <w:r w:rsidRPr="00AA2542">
        <w:rPr>
          <w:rFonts w:hint="cs"/>
          <w:sz w:val="27"/>
          <w:rtl/>
          <w:lang w:bidi="ar-IQ"/>
        </w:rPr>
        <w:t xml:space="preserve"> </w:t>
      </w:r>
      <w:r w:rsidR="00D66C58" w:rsidRPr="00AA2542">
        <w:rPr>
          <w:rFonts w:hint="cs"/>
          <w:sz w:val="27"/>
          <w:rtl/>
          <w:lang w:bidi="ar-IQ"/>
        </w:rPr>
        <w:t>إ</w:t>
      </w:r>
      <w:r w:rsidRPr="00AA2542">
        <w:rPr>
          <w:rFonts w:hint="cs"/>
          <w:sz w:val="27"/>
          <w:rtl/>
          <w:lang w:bidi="ar-IQ"/>
        </w:rPr>
        <w:t>نه كان يتورّع عن قتل الحيوانات اعتباطاً، وكانوا ير</w:t>
      </w:r>
      <w:r w:rsidR="00D66C58" w:rsidRPr="00AA2542">
        <w:rPr>
          <w:rFonts w:hint="cs"/>
          <w:sz w:val="27"/>
          <w:rtl/>
          <w:lang w:bidi="ar-IQ"/>
        </w:rPr>
        <w:t>َ</w:t>
      </w:r>
      <w:r w:rsidRPr="00AA2542">
        <w:rPr>
          <w:rFonts w:hint="cs"/>
          <w:sz w:val="27"/>
          <w:rtl/>
          <w:lang w:bidi="ar-IQ"/>
        </w:rPr>
        <w:t>و</w:t>
      </w:r>
      <w:r w:rsidR="00D66C58" w:rsidRPr="00AA2542">
        <w:rPr>
          <w:rFonts w:hint="cs"/>
          <w:sz w:val="27"/>
          <w:rtl/>
          <w:lang w:bidi="ar-IQ"/>
        </w:rPr>
        <w:t>ْ</w:t>
      </w:r>
      <w:r w:rsidRPr="00AA2542">
        <w:rPr>
          <w:rFonts w:hint="cs"/>
          <w:sz w:val="27"/>
          <w:rtl/>
          <w:lang w:bidi="ar-IQ"/>
        </w:rPr>
        <w:t>ن للبهيمة حق</w:t>
      </w:r>
      <w:r w:rsidR="00D66C58" w:rsidRPr="00AA2542">
        <w:rPr>
          <w:rFonts w:hint="cs"/>
          <w:sz w:val="27"/>
          <w:rtl/>
          <w:lang w:bidi="ar-IQ"/>
        </w:rPr>
        <w:t>ّ</w:t>
      </w:r>
      <w:r w:rsidRPr="00AA2542">
        <w:rPr>
          <w:rFonts w:hint="cs"/>
          <w:sz w:val="27"/>
          <w:rtl/>
          <w:lang w:bidi="ar-IQ"/>
        </w:rPr>
        <w:t>اً، وكذلك لم يكونوا يعمدون إلى قطع النباتات والأشجار عبثاً، إلا</w:t>
      </w:r>
      <w:r w:rsidR="00D66C58" w:rsidRPr="00AA2542">
        <w:rPr>
          <w:rFonts w:hint="cs"/>
          <w:sz w:val="27"/>
          <w:rtl/>
          <w:lang w:bidi="ar-IQ"/>
        </w:rPr>
        <w:t>ّ</w:t>
      </w:r>
      <w:r w:rsidRPr="00AA2542">
        <w:rPr>
          <w:rFonts w:hint="cs"/>
          <w:sz w:val="27"/>
          <w:rtl/>
          <w:lang w:bidi="ar-IQ"/>
        </w:rPr>
        <w:t xml:space="preserve"> عند الحاجة.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rPr>
        <w:t xml:space="preserve"> على الرغم من أن كلامكم جدي</w:t>
      </w:r>
      <w:r w:rsidR="00D66C58" w:rsidRPr="00AA2542">
        <w:rPr>
          <w:rFonts w:hint="cs"/>
          <w:b/>
          <w:bCs/>
          <w:sz w:val="27"/>
          <w:rtl/>
        </w:rPr>
        <w:t>رٌ</w:t>
      </w:r>
      <w:r w:rsidRPr="00AA2542">
        <w:rPr>
          <w:rFonts w:hint="cs"/>
          <w:b/>
          <w:bCs/>
          <w:sz w:val="27"/>
          <w:rtl/>
        </w:rPr>
        <w:t xml:space="preserve"> بالملاحظة، ولكن</w:t>
      </w:r>
      <w:r w:rsidR="00D66C58" w:rsidRPr="00AA2542">
        <w:rPr>
          <w:rFonts w:hint="cs"/>
          <w:b/>
          <w:bCs/>
          <w:sz w:val="27"/>
          <w:rtl/>
        </w:rPr>
        <w:t>ْ</w:t>
      </w:r>
      <w:r w:rsidRPr="00AA2542">
        <w:rPr>
          <w:rFonts w:hint="cs"/>
          <w:b/>
          <w:bCs/>
          <w:sz w:val="27"/>
          <w:rtl/>
        </w:rPr>
        <w:t xml:space="preserve"> يبدو أنه لا يمكن إثبات المد</w:t>
      </w:r>
      <w:r w:rsidR="00D66C58" w:rsidRPr="00AA2542">
        <w:rPr>
          <w:rFonts w:hint="cs"/>
          <w:b/>
          <w:bCs/>
          <w:sz w:val="27"/>
          <w:rtl/>
        </w:rPr>
        <w:t>ّ</w:t>
      </w:r>
      <w:r w:rsidRPr="00AA2542">
        <w:rPr>
          <w:rFonts w:hint="cs"/>
          <w:b/>
          <w:bCs/>
          <w:sz w:val="27"/>
          <w:rtl/>
        </w:rPr>
        <w:t>عى الثاني بهذه الشواهد</w:t>
      </w:r>
      <w:r w:rsidR="00D66C58" w:rsidRPr="00AA2542">
        <w:rPr>
          <w:rFonts w:hint="cs"/>
          <w:b/>
          <w:bCs/>
          <w:sz w:val="27"/>
          <w:rtl/>
        </w:rPr>
        <w:t>؛</w:t>
      </w:r>
      <w:r w:rsidRPr="00AA2542">
        <w:rPr>
          <w:rFonts w:hint="cs"/>
          <w:b/>
          <w:bCs/>
          <w:sz w:val="27"/>
          <w:rtl/>
        </w:rPr>
        <w:t xml:space="preserve"> فإن عدم قتل الحيوانات قد يكون لدوافع اقتصادية تتوق</w:t>
      </w:r>
      <w:r w:rsidR="00A175E7" w:rsidRPr="00AA2542">
        <w:rPr>
          <w:rFonts w:hint="cs"/>
          <w:b/>
          <w:bCs/>
          <w:sz w:val="27"/>
          <w:rtl/>
        </w:rPr>
        <w:t>َّ</w:t>
      </w:r>
      <w:r w:rsidRPr="00AA2542">
        <w:rPr>
          <w:rFonts w:hint="cs"/>
          <w:b/>
          <w:bCs/>
          <w:sz w:val="27"/>
          <w:rtl/>
        </w:rPr>
        <w:t>ف عليها ديمومة حياة المجتمع في تلك البيئة القاحلة، وهذا لا ربط له بالروح المعنوية والفطرة. والدليل على ذلك أنهم كانوا يتور</w:t>
      </w:r>
      <w:r w:rsidR="00A175E7" w:rsidRPr="00AA2542">
        <w:rPr>
          <w:rFonts w:hint="cs"/>
          <w:b/>
          <w:bCs/>
          <w:sz w:val="27"/>
          <w:rtl/>
        </w:rPr>
        <w:t>َّ</w:t>
      </w:r>
      <w:r w:rsidRPr="00AA2542">
        <w:rPr>
          <w:rFonts w:hint="cs"/>
          <w:b/>
          <w:bCs/>
          <w:sz w:val="27"/>
          <w:rtl/>
        </w:rPr>
        <w:t>عون عن قتل الحيوانات، وفي الوقت نفسه يبادرون إلى وأد فتياتهم بكل</w:t>
      </w:r>
      <w:r w:rsidR="00A175E7" w:rsidRPr="00AA2542">
        <w:rPr>
          <w:rFonts w:hint="cs"/>
          <w:b/>
          <w:bCs/>
          <w:sz w:val="27"/>
          <w:rtl/>
        </w:rPr>
        <w:t>ّ</w:t>
      </w:r>
      <w:r w:rsidRPr="00AA2542">
        <w:rPr>
          <w:rFonts w:hint="cs"/>
          <w:b/>
          <w:bCs/>
          <w:sz w:val="27"/>
          <w:rtl/>
        </w:rPr>
        <w:t xml:space="preserve"> بساطة.</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إن المد</w:t>
      </w:r>
      <w:r w:rsidR="00A175E7" w:rsidRPr="00AA2542">
        <w:rPr>
          <w:rFonts w:hint="cs"/>
          <w:sz w:val="27"/>
          <w:rtl/>
          <w:lang w:bidi="ar-IQ"/>
        </w:rPr>
        <w:t>ّ</w:t>
      </w:r>
      <w:r w:rsidR="005A7CFB" w:rsidRPr="00AA2542">
        <w:rPr>
          <w:rFonts w:hint="cs"/>
          <w:sz w:val="27"/>
          <w:rtl/>
          <w:lang w:bidi="ar-IQ"/>
        </w:rPr>
        <w:t>عى يقوم على أمرين</w:t>
      </w:r>
      <w:r w:rsidR="00A175E7" w:rsidRPr="00AA2542">
        <w:rPr>
          <w:rFonts w:hint="cs"/>
          <w:sz w:val="27"/>
          <w:rtl/>
          <w:lang w:bidi="ar-IQ"/>
        </w:rPr>
        <w:t>:</w:t>
      </w:r>
      <w:r w:rsidR="005A7CFB" w:rsidRPr="00AA2542">
        <w:rPr>
          <w:rFonts w:hint="cs"/>
          <w:sz w:val="27"/>
          <w:rtl/>
          <w:lang w:bidi="ar-IQ"/>
        </w:rPr>
        <w:t xml:space="preserve"> </w:t>
      </w:r>
      <w:r w:rsidR="005A7CFB" w:rsidRPr="00AA2542">
        <w:rPr>
          <w:rFonts w:hint="cs"/>
          <w:b/>
          <w:bCs/>
          <w:sz w:val="27"/>
          <w:rtl/>
          <w:lang w:bidi="ar-IQ"/>
        </w:rPr>
        <w:t>الأو</w:t>
      </w:r>
      <w:r w:rsidR="00A175E7" w:rsidRPr="00AA2542">
        <w:rPr>
          <w:rFonts w:hint="cs"/>
          <w:b/>
          <w:bCs/>
          <w:sz w:val="27"/>
          <w:rtl/>
          <w:lang w:bidi="ar-IQ"/>
        </w:rPr>
        <w:t>ّ</w:t>
      </w:r>
      <w:r w:rsidR="005A7CFB" w:rsidRPr="00AA2542">
        <w:rPr>
          <w:rFonts w:hint="cs"/>
          <w:b/>
          <w:bCs/>
          <w:sz w:val="27"/>
          <w:rtl/>
          <w:lang w:bidi="ar-IQ"/>
        </w:rPr>
        <w:t>ل</w:t>
      </w:r>
      <w:r w:rsidR="005A7CFB" w:rsidRPr="00AA2542">
        <w:rPr>
          <w:rFonts w:hint="cs"/>
          <w:sz w:val="27"/>
          <w:rtl/>
          <w:lang w:bidi="ar-IQ"/>
        </w:rPr>
        <w:t xml:space="preserve">: </w:t>
      </w:r>
      <w:r w:rsidR="00A175E7" w:rsidRPr="00AA2542">
        <w:rPr>
          <w:rFonts w:hint="cs"/>
          <w:sz w:val="27"/>
          <w:rtl/>
          <w:lang w:bidi="ar-IQ"/>
        </w:rPr>
        <w:t>إ</w:t>
      </w:r>
      <w:r w:rsidR="005A7CFB" w:rsidRPr="00AA2542">
        <w:rPr>
          <w:rFonts w:hint="cs"/>
          <w:sz w:val="27"/>
          <w:rtl/>
          <w:lang w:bidi="ar-IQ"/>
        </w:rPr>
        <w:t xml:space="preserve">نهم كانوا يمتلكون فطرة العدالة، وإلا لما عمدوا إلى الدفاع عن المظلوم. </w:t>
      </w:r>
      <w:r w:rsidR="005A7CFB" w:rsidRPr="00AA2542">
        <w:rPr>
          <w:rFonts w:hint="cs"/>
          <w:b/>
          <w:bCs/>
          <w:sz w:val="27"/>
          <w:rtl/>
          <w:lang w:bidi="ar-IQ"/>
        </w:rPr>
        <w:t>والأمر الثاني</w:t>
      </w:r>
      <w:r w:rsidR="005A7CFB" w:rsidRPr="00AA2542">
        <w:rPr>
          <w:rFonts w:hint="cs"/>
          <w:sz w:val="27"/>
          <w:rtl/>
          <w:lang w:bidi="ar-IQ"/>
        </w:rPr>
        <w:t xml:space="preserve">: </w:t>
      </w:r>
      <w:r w:rsidR="00A175E7" w:rsidRPr="00AA2542">
        <w:rPr>
          <w:rFonts w:hint="cs"/>
          <w:sz w:val="27"/>
          <w:rtl/>
          <w:lang w:bidi="ar-IQ"/>
        </w:rPr>
        <w:t>إ</w:t>
      </w:r>
      <w:r w:rsidR="005A7CFB" w:rsidRPr="00AA2542">
        <w:rPr>
          <w:rFonts w:hint="cs"/>
          <w:sz w:val="27"/>
          <w:rtl/>
          <w:lang w:bidi="ar-IQ"/>
        </w:rPr>
        <w:t xml:space="preserve">نهم كانوا يعملون على بلورة العدالة </w:t>
      </w:r>
      <w:r w:rsidR="005A7CFB" w:rsidRPr="00AA2542">
        <w:rPr>
          <w:rFonts w:hint="cs"/>
          <w:sz w:val="27"/>
          <w:rtl/>
          <w:lang w:bidi="ar-IQ"/>
        </w:rPr>
        <w:lastRenderedPageBreak/>
        <w:t>في إطار التوافق. نضيف إلى ذلك أننا لا ند</w:t>
      </w:r>
      <w:r w:rsidR="00A175E7" w:rsidRPr="00AA2542">
        <w:rPr>
          <w:rFonts w:hint="cs"/>
          <w:sz w:val="27"/>
          <w:rtl/>
          <w:lang w:bidi="ar-IQ"/>
        </w:rPr>
        <w:t>ّ</w:t>
      </w:r>
      <w:r w:rsidR="005A7CFB" w:rsidRPr="00AA2542">
        <w:rPr>
          <w:rFonts w:hint="cs"/>
          <w:sz w:val="27"/>
          <w:rtl/>
          <w:lang w:bidi="ar-IQ"/>
        </w:rPr>
        <w:t>عي أن العدالة القبلية كانت شيئاً جي</w:t>
      </w:r>
      <w:r w:rsidR="00A175E7" w:rsidRPr="00AA2542">
        <w:rPr>
          <w:rFonts w:hint="cs"/>
          <w:sz w:val="27"/>
          <w:rtl/>
          <w:lang w:bidi="ar-IQ"/>
        </w:rPr>
        <w:t>ّ</w:t>
      </w:r>
      <w:r w:rsidR="005A7CFB" w:rsidRPr="00AA2542">
        <w:rPr>
          <w:rFonts w:hint="cs"/>
          <w:sz w:val="27"/>
          <w:rtl/>
          <w:lang w:bidi="ar-IQ"/>
        </w:rPr>
        <w:t>داً، ونحن نعلم أن العدالة الجاهلية كانت حسنة</w:t>
      </w:r>
      <w:r w:rsidR="00A175E7" w:rsidRPr="00AA2542">
        <w:rPr>
          <w:rFonts w:hint="cs"/>
          <w:sz w:val="27"/>
          <w:rtl/>
          <w:lang w:bidi="ar-IQ"/>
        </w:rPr>
        <w:t>ً</w:t>
      </w:r>
      <w:r w:rsidR="005A7CFB" w:rsidRPr="00AA2542">
        <w:rPr>
          <w:rFonts w:hint="cs"/>
          <w:sz w:val="27"/>
          <w:rtl/>
          <w:lang w:bidi="ar-IQ"/>
        </w:rPr>
        <w:t xml:space="preserve"> بالنسبة لهم فقط.</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كان المد</w:t>
      </w:r>
      <w:r w:rsidR="00A175E7" w:rsidRPr="00AA2542">
        <w:rPr>
          <w:rFonts w:hint="cs"/>
          <w:b/>
          <w:bCs/>
          <w:sz w:val="27"/>
          <w:rtl/>
          <w:lang w:bidi="ar-IQ"/>
        </w:rPr>
        <w:t>ّ</w:t>
      </w:r>
      <w:r w:rsidRPr="00AA2542">
        <w:rPr>
          <w:rFonts w:hint="cs"/>
          <w:b/>
          <w:bCs/>
          <w:sz w:val="27"/>
          <w:rtl/>
          <w:lang w:bidi="ar-IQ"/>
        </w:rPr>
        <w:t>عى الآخر يقول: إن العدالة تعني ضمان المصالح.</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ذكرت</w:t>
      </w:r>
      <w:r w:rsidR="00B724E2">
        <w:rPr>
          <w:rFonts w:hint="cs"/>
          <w:sz w:val="27"/>
          <w:rtl/>
          <w:lang w:bidi="ar-IQ"/>
        </w:rPr>
        <w:t>ُ</w:t>
      </w:r>
      <w:r w:rsidR="005A7CFB" w:rsidRPr="00AA2542">
        <w:rPr>
          <w:rFonts w:hint="cs"/>
          <w:sz w:val="27"/>
          <w:rtl/>
          <w:lang w:bidi="ar-IQ"/>
        </w:rPr>
        <w:t xml:space="preserve"> أن التركيبة القبلية كانت ضعيفة</w:t>
      </w:r>
      <w:r w:rsidR="00A175E7" w:rsidRPr="00AA2542">
        <w:rPr>
          <w:rFonts w:hint="cs"/>
          <w:sz w:val="27"/>
          <w:rtl/>
          <w:lang w:bidi="ar-IQ"/>
        </w:rPr>
        <w:t>ً</w:t>
      </w:r>
      <w:r w:rsidR="005A7CFB" w:rsidRPr="00AA2542">
        <w:rPr>
          <w:rFonts w:hint="cs"/>
          <w:sz w:val="27"/>
          <w:rtl/>
          <w:lang w:bidi="ar-IQ"/>
        </w:rPr>
        <w:t>، ولم يكن بمقدورها تحقيق العدالة على نطاق</w:t>
      </w:r>
      <w:r w:rsidR="00A175E7" w:rsidRPr="00AA2542">
        <w:rPr>
          <w:rFonts w:hint="cs"/>
          <w:sz w:val="27"/>
          <w:rtl/>
          <w:lang w:bidi="ar-IQ"/>
        </w:rPr>
        <w:t>ٍ</w:t>
      </w:r>
      <w:r w:rsidR="005A7CFB" w:rsidRPr="00AA2542">
        <w:rPr>
          <w:rFonts w:hint="cs"/>
          <w:sz w:val="27"/>
          <w:rtl/>
          <w:lang w:bidi="ar-IQ"/>
        </w:rPr>
        <w:t xml:space="preserve"> أوسع.</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على الرغم من ذلك فإن الشواهد المذكورة أعم</w:t>
      </w:r>
      <w:r w:rsidR="00A175E7" w:rsidRPr="00AA2542">
        <w:rPr>
          <w:rFonts w:hint="cs"/>
          <w:b/>
          <w:bCs/>
          <w:sz w:val="27"/>
          <w:rtl/>
          <w:lang w:bidi="ar-IQ"/>
        </w:rPr>
        <w:t>ّ</w:t>
      </w:r>
      <w:r w:rsidRPr="00AA2542">
        <w:rPr>
          <w:rFonts w:hint="cs"/>
          <w:b/>
          <w:bCs/>
          <w:sz w:val="27"/>
          <w:rtl/>
          <w:lang w:bidi="ar-IQ"/>
        </w:rPr>
        <w:t xml:space="preserve"> من المد</w:t>
      </w:r>
      <w:r w:rsidR="00A175E7" w:rsidRPr="00AA2542">
        <w:rPr>
          <w:rFonts w:hint="cs"/>
          <w:b/>
          <w:bCs/>
          <w:sz w:val="27"/>
          <w:rtl/>
          <w:lang w:bidi="ar-IQ"/>
        </w:rPr>
        <w:t>َّ</w:t>
      </w:r>
      <w:r w:rsidRPr="00AA2542">
        <w:rPr>
          <w:rFonts w:hint="cs"/>
          <w:b/>
          <w:bCs/>
          <w:sz w:val="27"/>
          <w:rtl/>
          <w:lang w:bidi="ar-IQ"/>
        </w:rPr>
        <w:t>عى.</w:t>
      </w:r>
    </w:p>
    <w:p w:rsidR="005A7CFB" w:rsidRPr="00AA2542" w:rsidRDefault="005A7CFB" w:rsidP="00714144">
      <w:pPr>
        <w:spacing w:line="340" w:lineRule="exact"/>
        <w:rPr>
          <w:b/>
          <w:bCs/>
          <w:sz w:val="27"/>
          <w:rtl/>
          <w:lang w:bidi="ar-IQ"/>
        </w:rPr>
      </w:pPr>
    </w:p>
    <w:p w:rsidR="005A7CFB" w:rsidRPr="00AA2542" w:rsidRDefault="005A7CFB" w:rsidP="001D2DC5">
      <w:pPr>
        <w:pStyle w:val="31"/>
        <w:rPr>
          <w:color w:val="auto"/>
          <w:rtl/>
          <w:lang w:bidi="ar-IQ"/>
        </w:rPr>
      </w:pPr>
      <w:r w:rsidRPr="00AA2542">
        <w:rPr>
          <w:rFonts w:hint="cs"/>
          <w:color w:val="auto"/>
          <w:rtl/>
          <w:lang w:bidi="ar-IQ"/>
        </w:rPr>
        <w:t>مفهوم العدالة في المجتمع الجاهلي</w:t>
      </w:r>
      <w:r w:rsidR="001D2DC5" w:rsidRPr="00AA2542">
        <w:rPr>
          <w:rFonts w:hint="cs"/>
          <w:color w:val="auto"/>
          <w:rtl/>
          <w:lang w:val="en-US"/>
        </w:rPr>
        <w:t xml:space="preserve"> ــــــ</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السبب في ذلك يعود إلى أنكم تنظرون إلى تلك العدالة الدينية المقرونة بالتقوى والنية الصالحة. وأما نحن فنرى في كل</w:t>
      </w:r>
      <w:r w:rsidR="00A175E7" w:rsidRPr="00AA2542">
        <w:rPr>
          <w:rFonts w:hint="cs"/>
          <w:sz w:val="27"/>
          <w:rtl/>
          <w:lang w:bidi="ar-IQ"/>
        </w:rPr>
        <w:t>ّ</w:t>
      </w:r>
      <w:r w:rsidR="005A7CFB" w:rsidRPr="00AA2542">
        <w:rPr>
          <w:rFonts w:hint="cs"/>
          <w:sz w:val="27"/>
          <w:rtl/>
          <w:lang w:bidi="ar-IQ"/>
        </w:rPr>
        <w:t xml:space="preserve"> ما يؤد</w:t>
      </w:r>
      <w:r w:rsidR="00A175E7" w:rsidRPr="00AA2542">
        <w:rPr>
          <w:rFonts w:hint="cs"/>
          <w:sz w:val="27"/>
          <w:rtl/>
          <w:lang w:bidi="ar-IQ"/>
        </w:rPr>
        <w:t>ّ</w:t>
      </w:r>
      <w:r w:rsidR="005A7CFB" w:rsidRPr="00AA2542">
        <w:rPr>
          <w:rFonts w:hint="cs"/>
          <w:sz w:val="27"/>
          <w:rtl/>
          <w:lang w:bidi="ar-IQ"/>
        </w:rPr>
        <w:t>ي إلى تحقيق الأمن</w:t>
      </w:r>
      <w:r w:rsidR="00A175E7" w:rsidRPr="00AA2542">
        <w:rPr>
          <w:rFonts w:hint="cs"/>
          <w:sz w:val="27"/>
          <w:rtl/>
          <w:lang w:bidi="ar-IQ"/>
        </w:rPr>
        <w:t>،</w:t>
      </w:r>
      <w:r w:rsidR="005A7CFB" w:rsidRPr="00AA2542">
        <w:rPr>
          <w:rFonts w:hint="cs"/>
          <w:sz w:val="27"/>
          <w:rtl/>
          <w:lang w:bidi="ar-IQ"/>
        </w:rPr>
        <w:t xml:space="preserve"> وتوزيع المنافع والمصالح، وإقامة النظم، ويقرّ</w:t>
      </w:r>
      <w:r w:rsidR="00A175E7" w:rsidRPr="00AA2542">
        <w:rPr>
          <w:rFonts w:hint="cs"/>
          <w:sz w:val="27"/>
          <w:rtl/>
          <w:lang w:bidi="ar-IQ"/>
        </w:rPr>
        <w:t>ِ</w:t>
      </w:r>
      <w:r w:rsidR="005A7CFB" w:rsidRPr="00AA2542">
        <w:rPr>
          <w:rFonts w:hint="cs"/>
          <w:sz w:val="27"/>
          <w:rtl/>
          <w:lang w:bidi="ar-IQ"/>
        </w:rPr>
        <w:t>ب من أجواء السلام، ويحدّ من الظلم والعدوان أو يزيله، توج</w:t>
      </w:r>
      <w:r w:rsidR="00A175E7" w:rsidRPr="00AA2542">
        <w:rPr>
          <w:rFonts w:hint="cs"/>
          <w:sz w:val="27"/>
          <w:rtl/>
          <w:lang w:bidi="ar-IQ"/>
        </w:rPr>
        <w:t>ُّ</w:t>
      </w:r>
      <w:r w:rsidR="005A7CFB" w:rsidRPr="00AA2542">
        <w:rPr>
          <w:rFonts w:hint="cs"/>
          <w:sz w:val="27"/>
          <w:rtl/>
          <w:lang w:bidi="ar-IQ"/>
        </w:rPr>
        <w:t>هاً نحو تحقيق العدالة.</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هناك م</w:t>
      </w:r>
      <w:r w:rsidR="00A175E7" w:rsidRPr="00AA2542">
        <w:rPr>
          <w:rFonts w:hint="cs"/>
          <w:b/>
          <w:bCs/>
          <w:sz w:val="27"/>
          <w:rtl/>
          <w:lang w:bidi="ar-IQ"/>
        </w:rPr>
        <w:t>َ</w:t>
      </w:r>
      <w:r w:rsidRPr="00AA2542">
        <w:rPr>
          <w:rFonts w:hint="cs"/>
          <w:b/>
          <w:bCs/>
          <w:sz w:val="27"/>
          <w:rtl/>
          <w:lang w:bidi="ar-IQ"/>
        </w:rPr>
        <w:t>ن</w:t>
      </w:r>
      <w:r w:rsidR="00A175E7" w:rsidRPr="00AA2542">
        <w:rPr>
          <w:rFonts w:hint="cs"/>
          <w:b/>
          <w:bCs/>
          <w:sz w:val="27"/>
          <w:rtl/>
          <w:lang w:bidi="ar-IQ"/>
        </w:rPr>
        <w:t>ْ</w:t>
      </w:r>
      <w:r w:rsidRPr="00AA2542">
        <w:rPr>
          <w:rFonts w:hint="cs"/>
          <w:b/>
          <w:bCs/>
          <w:sz w:val="27"/>
          <w:rtl/>
          <w:lang w:bidi="ar-IQ"/>
        </w:rPr>
        <w:t xml:space="preserve"> يقول في تفسير قوله تعالى: </w:t>
      </w:r>
      <w:r w:rsidRPr="00AA2542">
        <w:rPr>
          <w:rFonts w:ascii="Mosawi" w:hAnsi="Mosawi" w:cs="Mosawi"/>
          <w:b/>
          <w:bCs/>
          <w:sz w:val="24"/>
          <w:szCs w:val="24"/>
          <w:rtl/>
        </w:rPr>
        <w:t>﴿</w:t>
      </w:r>
      <w:r w:rsidR="00A175E7" w:rsidRPr="00AA2542">
        <w:rPr>
          <w:b/>
          <w:bCs/>
          <w:sz w:val="27"/>
          <w:rtl/>
          <w:lang w:bidi="ar-IQ"/>
        </w:rPr>
        <w:t>لإِيل</w:t>
      </w:r>
      <w:r w:rsidRPr="00AA2542">
        <w:rPr>
          <w:b/>
          <w:bCs/>
          <w:sz w:val="27"/>
          <w:rtl/>
          <w:lang w:bidi="ar-IQ"/>
        </w:rPr>
        <w:t>افِ قُرَيْشٍ</w:t>
      </w:r>
      <w:r w:rsidRPr="00AA2542">
        <w:rPr>
          <w:rFonts w:ascii="Mosawi" w:hAnsi="Mosawi" w:cs="Mosawi"/>
          <w:b/>
          <w:bCs/>
          <w:sz w:val="24"/>
          <w:szCs w:val="24"/>
          <w:rtl/>
        </w:rPr>
        <w:t>﴾</w:t>
      </w:r>
      <w:r w:rsidRPr="00AA2542">
        <w:rPr>
          <w:rFonts w:hint="cs"/>
          <w:b/>
          <w:bCs/>
          <w:sz w:val="27"/>
          <w:rtl/>
          <w:lang w:bidi="ar-IQ"/>
        </w:rPr>
        <w:t xml:space="preserve"> (قريش: </w:t>
      </w:r>
      <w:r w:rsidR="002A4E47" w:rsidRPr="002A4E47">
        <w:rPr>
          <w:rFonts w:hint="cs"/>
          <w:b/>
          <w:bCs/>
          <w:sz w:val="27"/>
          <w:rtl/>
          <w:lang w:bidi="ar-IQ"/>
        </w:rPr>
        <w:t>1</w:t>
      </w:r>
      <w:r w:rsidRPr="00AA2542">
        <w:rPr>
          <w:rFonts w:hint="cs"/>
          <w:b/>
          <w:bCs/>
          <w:sz w:val="27"/>
          <w:rtl/>
          <w:lang w:bidi="ar-IQ"/>
        </w:rPr>
        <w:t>): إن الله هو الذي وف</w:t>
      </w:r>
      <w:r w:rsidR="00A175E7" w:rsidRPr="00AA2542">
        <w:rPr>
          <w:rFonts w:hint="cs"/>
          <w:b/>
          <w:bCs/>
          <w:sz w:val="27"/>
          <w:rtl/>
          <w:lang w:bidi="ar-IQ"/>
        </w:rPr>
        <w:t>َّ</w:t>
      </w:r>
      <w:r w:rsidRPr="00AA2542">
        <w:rPr>
          <w:rFonts w:hint="cs"/>
          <w:b/>
          <w:bCs/>
          <w:sz w:val="27"/>
          <w:rtl/>
          <w:lang w:bidi="ar-IQ"/>
        </w:rPr>
        <w:t>ر الأمن للمجتمع الجاهلي</w:t>
      </w:r>
      <w:r w:rsidRPr="00AA2542">
        <w:rPr>
          <w:b/>
          <w:bCs/>
          <w:sz w:val="27"/>
          <w:vertAlign w:val="superscript"/>
          <w:rtl/>
          <w:lang w:bidi="ar-IQ"/>
        </w:rPr>
        <w:t>(</w:t>
      </w:r>
      <w:r w:rsidRPr="00AA2542">
        <w:rPr>
          <w:rStyle w:val="ac"/>
          <w:b/>
          <w:bCs/>
          <w:sz w:val="27"/>
          <w:rtl/>
          <w:lang w:bidi="ar-IQ"/>
        </w:rPr>
        <w:endnoteReference w:id="80"/>
      </w:r>
      <w:r w:rsidRPr="00AA2542">
        <w:rPr>
          <w:b/>
          <w:bCs/>
          <w:sz w:val="27"/>
          <w:vertAlign w:val="superscript"/>
          <w:rtl/>
          <w:lang w:bidi="ar-IQ"/>
        </w:rPr>
        <w:t>)</w:t>
      </w:r>
      <w:r w:rsidRPr="00AA2542">
        <w:rPr>
          <w:rFonts w:hint="cs"/>
          <w:b/>
          <w:bCs/>
          <w:sz w:val="27"/>
          <w:rtl/>
          <w:lang w:bidi="ar-IQ"/>
        </w:rPr>
        <w:t>.</w:t>
      </w:r>
    </w:p>
    <w:p w:rsidR="005A7CFB" w:rsidRPr="00AA2542" w:rsidRDefault="00E316D1" w:rsidP="00E71C8F">
      <w:pPr>
        <w:rPr>
          <w:sz w:val="27"/>
          <w:rtl/>
          <w:lang w:bidi="ar-IQ"/>
        </w:rPr>
      </w:pPr>
      <w:r w:rsidRPr="00AA2542">
        <w:rPr>
          <w:sz w:val="24"/>
          <w:szCs w:val="24"/>
        </w:rPr>
        <w:sym w:font="AGA Arabesque" w:char="F05E"/>
      </w:r>
      <w:r w:rsidR="005A7CFB" w:rsidRPr="00AA2542">
        <w:rPr>
          <w:rFonts w:hint="cs"/>
          <w:sz w:val="27"/>
          <w:rtl/>
          <w:lang w:bidi="ar-IQ"/>
        </w:rPr>
        <w:t xml:space="preserve"> </w:t>
      </w:r>
      <w:r w:rsidR="005A7CFB" w:rsidRPr="00AA2542">
        <w:rPr>
          <w:rFonts w:hint="cs"/>
          <w:b/>
          <w:bCs/>
          <w:sz w:val="27"/>
          <w:rtl/>
          <w:lang w:bidi="ar-IQ"/>
        </w:rPr>
        <w:t>أوّلاً</w:t>
      </w:r>
      <w:r w:rsidR="005A7CFB" w:rsidRPr="00AA2542">
        <w:rPr>
          <w:rFonts w:hint="cs"/>
          <w:sz w:val="27"/>
          <w:rtl/>
          <w:lang w:bidi="ar-IQ"/>
        </w:rPr>
        <w:t>: إن كل</w:t>
      </w:r>
      <w:r w:rsidR="00A175E7" w:rsidRPr="00AA2542">
        <w:rPr>
          <w:rFonts w:hint="cs"/>
          <w:sz w:val="27"/>
          <w:rtl/>
          <w:lang w:bidi="ar-IQ"/>
        </w:rPr>
        <w:t>ّ</w:t>
      </w:r>
      <w:r w:rsidR="005A7CFB" w:rsidRPr="00AA2542">
        <w:rPr>
          <w:rFonts w:hint="cs"/>
          <w:sz w:val="27"/>
          <w:rtl/>
          <w:lang w:bidi="ar-IQ"/>
        </w:rPr>
        <w:t xml:space="preserve"> عمل نأتي به فإن الله يمنّ علينا به</w:t>
      </w:r>
      <w:r w:rsidR="00A175E7" w:rsidRPr="00AA2542">
        <w:rPr>
          <w:rFonts w:hint="cs"/>
          <w:sz w:val="27"/>
          <w:rtl/>
          <w:lang w:bidi="ar-IQ"/>
        </w:rPr>
        <w:t>،</w:t>
      </w:r>
      <w:r w:rsidR="005A7CFB" w:rsidRPr="00AA2542">
        <w:rPr>
          <w:rFonts w:hint="cs"/>
          <w:sz w:val="27"/>
          <w:rtl/>
          <w:lang w:bidi="ar-IQ"/>
        </w:rPr>
        <w:t xml:space="preserve"> ويحق</w:t>
      </w:r>
      <w:r w:rsidR="00A175E7" w:rsidRPr="00AA2542">
        <w:rPr>
          <w:rFonts w:hint="cs"/>
          <w:sz w:val="27"/>
          <w:rtl/>
          <w:lang w:bidi="ar-IQ"/>
        </w:rPr>
        <w:t>ّ</w:t>
      </w:r>
      <w:r w:rsidR="005A7CFB" w:rsidRPr="00AA2542">
        <w:rPr>
          <w:rFonts w:hint="cs"/>
          <w:sz w:val="27"/>
          <w:rtl/>
          <w:lang w:bidi="ar-IQ"/>
        </w:rPr>
        <w:t xml:space="preserve"> له أن يمنّ. </w:t>
      </w:r>
      <w:r w:rsidR="005A7CFB" w:rsidRPr="00AA2542">
        <w:rPr>
          <w:rFonts w:hint="cs"/>
          <w:b/>
          <w:bCs/>
          <w:sz w:val="27"/>
          <w:rtl/>
          <w:lang w:bidi="ar-IQ"/>
        </w:rPr>
        <w:t>وثانياً</w:t>
      </w:r>
      <w:r w:rsidR="005A7CFB" w:rsidRPr="00AA2542">
        <w:rPr>
          <w:rFonts w:hint="cs"/>
          <w:sz w:val="27"/>
          <w:rtl/>
          <w:lang w:bidi="ar-IQ"/>
        </w:rPr>
        <w:t>: حت</w:t>
      </w:r>
      <w:r w:rsidR="00A175E7" w:rsidRPr="00AA2542">
        <w:rPr>
          <w:rFonts w:hint="cs"/>
          <w:sz w:val="27"/>
          <w:rtl/>
          <w:lang w:bidi="ar-IQ"/>
        </w:rPr>
        <w:t>ّ</w:t>
      </w:r>
      <w:r w:rsidR="005A7CFB" w:rsidRPr="00AA2542">
        <w:rPr>
          <w:rFonts w:hint="cs"/>
          <w:sz w:val="27"/>
          <w:rtl/>
          <w:lang w:bidi="ar-IQ"/>
        </w:rPr>
        <w:t>ى في هذا التفسير قيل: إن القبائل في المجتمع الجاهلي كانت تعقد التحالفات لضمان الأمن التجاري.</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الشاهد الخامس: طريقة تحرير العبيد</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منهج تحرير وعتق العبيد لم يكن من المفاهيم التأسيسية في الإسلام، بل كان يتم</w:t>
      </w:r>
      <w:r w:rsidR="00CD5B34" w:rsidRPr="00AA2542">
        <w:rPr>
          <w:rFonts w:hint="cs"/>
          <w:sz w:val="27"/>
          <w:rtl/>
          <w:lang w:bidi="ar-IQ"/>
        </w:rPr>
        <w:t>ّ</w:t>
      </w:r>
      <w:r w:rsidRPr="00AA2542">
        <w:rPr>
          <w:rFonts w:hint="cs"/>
          <w:sz w:val="27"/>
          <w:rtl/>
          <w:lang w:bidi="ar-IQ"/>
        </w:rPr>
        <w:t xml:space="preserve"> تحرير العبيد في المجتمع الجاهلي في بعض الحالات أيضاً، وجاء الإسلام ليعمل على تقوية وتعزيز هذه الظاهرة. وظاهرة تحرير العبيد لا يمكن أن تنبثق من </w:t>
      </w:r>
      <w:r w:rsidRPr="00AA2542">
        <w:rPr>
          <w:rFonts w:hint="cs"/>
          <w:sz w:val="27"/>
          <w:rtl/>
          <w:lang w:bidi="ar-IQ"/>
        </w:rPr>
        <w:lastRenderedPageBreak/>
        <w:t>روح</w:t>
      </w:r>
      <w:r w:rsidR="00CD5B34" w:rsidRPr="00AA2542">
        <w:rPr>
          <w:rFonts w:hint="cs"/>
          <w:sz w:val="27"/>
          <w:rtl/>
          <w:lang w:bidi="ar-IQ"/>
        </w:rPr>
        <w:t>ٍ</w:t>
      </w:r>
      <w:r w:rsidRPr="00AA2542">
        <w:rPr>
          <w:rFonts w:hint="cs"/>
          <w:sz w:val="27"/>
          <w:rtl/>
          <w:lang w:bidi="ar-IQ"/>
        </w:rPr>
        <w:t xml:space="preserve"> عدوانية.</w:t>
      </w:r>
    </w:p>
    <w:p w:rsidR="005A7CFB" w:rsidRPr="00AA2542" w:rsidRDefault="005A7CFB" w:rsidP="00714144">
      <w:pPr>
        <w:spacing w:line="360" w:lineRule="exact"/>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الشاهد السادس: السخاء والكرم</w:t>
      </w:r>
      <w:r w:rsidR="009A6B73" w:rsidRPr="00AA2542">
        <w:rPr>
          <w:rFonts w:hint="cs"/>
          <w:color w:val="auto"/>
          <w:rtl/>
          <w:lang w:val="en-US"/>
        </w:rPr>
        <w:t xml:space="preserve"> ــــــ</w:t>
      </w:r>
    </w:p>
    <w:p w:rsidR="005A7CFB" w:rsidRPr="00AA2542" w:rsidRDefault="005A7CFB" w:rsidP="00714144">
      <w:pPr>
        <w:rPr>
          <w:sz w:val="27"/>
          <w:rtl/>
          <w:lang w:bidi="ar-IQ"/>
        </w:rPr>
      </w:pPr>
      <w:r w:rsidRPr="00AA2542">
        <w:rPr>
          <w:rFonts w:hint="cs"/>
          <w:sz w:val="27"/>
          <w:rtl/>
          <w:lang w:bidi="ar-IQ"/>
        </w:rPr>
        <w:t>الأمر الآخر يتعل</w:t>
      </w:r>
      <w:r w:rsidR="00CD5B34" w:rsidRPr="00AA2542">
        <w:rPr>
          <w:rFonts w:hint="cs"/>
          <w:sz w:val="27"/>
          <w:rtl/>
          <w:lang w:bidi="ar-IQ"/>
        </w:rPr>
        <w:t>ّ</w:t>
      </w:r>
      <w:r w:rsidRPr="00AA2542">
        <w:rPr>
          <w:rFonts w:hint="cs"/>
          <w:sz w:val="27"/>
          <w:rtl/>
          <w:lang w:bidi="ar-IQ"/>
        </w:rPr>
        <w:t>ق بالقمار في ذلك المجتمع، حيث نجد هذا الأمر يقترن ببعض النقاط الأخلاقية. هناك أبيات</w:t>
      </w:r>
      <w:r w:rsidR="00CD5B34" w:rsidRPr="00AA2542">
        <w:rPr>
          <w:rFonts w:hint="cs"/>
          <w:sz w:val="27"/>
          <w:rtl/>
          <w:lang w:bidi="ar-IQ"/>
        </w:rPr>
        <w:t>ٌ</w:t>
      </w:r>
      <w:r w:rsidRPr="00AA2542">
        <w:rPr>
          <w:rFonts w:hint="cs"/>
          <w:sz w:val="27"/>
          <w:rtl/>
          <w:lang w:bidi="ar-IQ"/>
        </w:rPr>
        <w:t xml:space="preserve"> شعرية مأثورة تعبّ</w:t>
      </w:r>
      <w:r w:rsidR="00CD5B34" w:rsidRPr="00AA2542">
        <w:rPr>
          <w:rFonts w:hint="cs"/>
          <w:sz w:val="27"/>
          <w:rtl/>
          <w:lang w:bidi="ar-IQ"/>
        </w:rPr>
        <w:t>ِ</w:t>
      </w:r>
      <w:r w:rsidRPr="00AA2542">
        <w:rPr>
          <w:rFonts w:hint="cs"/>
          <w:sz w:val="27"/>
          <w:rtl/>
          <w:lang w:bidi="ar-IQ"/>
        </w:rPr>
        <w:t>ر عن وجود النزعة إلى السخاء والكرم</w:t>
      </w:r>
      <w:r w:rsidR="00CD5B34" w:rsidRPr="00AA2542">
        <w:rPr>
          <w:rFonts w:hint="cs"/>
          <w:sz w:val="27"/>
          <w:rtl/>
          <w:lang w:bidi="ar-IQ"/>
        </w:rPr>
        <w:t>.</w:t>
      </w:r>
      <w:r w:rsidRPr="00AA2542">
        <w:rPr>
          <w:rFonts w:hint="cs"/>
          <w:sz w:val="27"/>
          <w:rtl/>
          <w:lang w:bidi="ar-IQ"/>
        </w:rPr>
        <w:t xml:space="preserve"> </w:t>
      </w:r>
      <w:r w:rsidR="00CD5B34" w:rsidRPr="00AA2542">
        <w:rPr>
          <w:rFonts w:hint="cs"/>
          <w:sz w:val="27"/>
          <w:rtl/>
          <w:lang w:bidi="ar-IQ"/>
        </w:rPr>
        <w:t>و</w:t>
      </w:r>
      <w:r w:rsidRPr="00AA2542">
        <w:rPr>
          <w:rFonts w:hint="cs"/>
          <w:sz w:val="27"/>
          <w:rtl/>
          <w:lang w:bidi="ar-IQ"/>
        </w:rPr>
        <w:t>من ذلك مثلاً</w:t>
      </w:r>
      <w:r w:rsidR="00CD5B34" w:rsidRPr="00AA2542">
        <w:rPr>
          <w:rFonts w:hint="cs"/>
          <w:sz w:val="27"/>
          <w:rtl/>
          <w:lang w:bidi="ar-IQ"/>
        </w:rPr>
        <w:t>:</w:t>
      </w:r>
      <w:r w:rsidRPr="00AA2542">
        <w:rPr>
          <w:rFonts w:hint="cs"/>
          <w:sz w:val="27"/>
          <w:rtl/>
          <w:lang w:bidi="ar-IQ"/>
        </w:rPr>
        <w:t xml:space="preserve"> لو امتنع الخاسر في القمار عن بذل جميع أغنامه أو إبله فإنه سوف يوسم بالبخل. وكانت الأعراف تقضي بأن يعمد الغالب في القمار إلى التضحية بجميع ما يحصل عليه من الإبل والأنعام</w:t>
      </w:r>
      <w:r w:rsidR="00CD5B34" w:rsidRPr="00AA2542">
        <w:rPr>
          <w:rFonts w:hint="cs"/>
          <w:sz w:val="27"/>
          <w:rtl/>
          <w:lang w:bidi="ar-IQ"/>
        </w:rPr>
        <w:t>،</w:t>
      </w:r>
      <w:r w:rsidRPr="00AA2542">
        <w:rPr>
          <w:rFonts w:hint="cs"/>
          <w:sz w:val="27"/>
          <w:rtl/>
          <w:lang w:bidi="ar-IQ"/>
        </w:rPr>
        <w:t xml:space="preserve"> وتوزيعها على الجيران والمساكين. ومن ذلك</w:t>
      </w:r>
      <w:r w:rsidR="00B724E2">
        <w:rPr>
          <w:rFonts w:hint="cs"/>
          <w:sz w:val="27"/>
          <w:rtl/>
          <w:lang w:bidi="ar-IQ"/>
        </w:rPr>
        <w:t>:</w:t>
      </w:r>
      <w:r w:rsidRPr="00AA2542">
        <w:rPr>
          <w:rFonts w:hint="cs"/>
          <w:sz w:val="27"/>
          <w:rtl/>
          <w:lang w:bidi="ar-IQ"/>
        </w:rPr>
        <w:t xml:space="preserve"> قول لبيد في بعض شعره: </w:t>
      </w:r>
      <w:r w:rsidRPr="00AA2542">
        <w:rPr>
          <w:rFonts w:hint="eastAsia"/>
          <w:sz w:val="24"/>
          <w:szCs w:val="24"/>
          <w:rtl/>
        </w:rPr>
        <w:t>«</w:t>
      </w:r>
      <w:r w:rsidRPr="00AA2542">
        <w:rPr>
          <w:rFonts w:hint="cs"/>
          <w:sz w:val="27"/>
          <w:rtl/>
          <w:lang w:bidi="ar-IQ"/>
        </w:rPr>
        <w:t>بذلت لجيران الجميع لحامها</w:t>
      </w:r>
      <w:r w:rsidRPr="00AA2542">
        <w:rPr>
          <w:rFonts w:hint="eastAsia"/>
          <w:sz w:val="24"/>
          <w:szCs w:val="24"/>
          <w:rtl/>
        </w:rPr>
        <w:t>»</w:t>
      </w:r>
      <w:r w:rsidRPr="00AA2542">
        <w:rPr>
          <w:sz w:val="27"/>
          <w:vertAlign w:val="superscript"/>
          <w:rtl/>
        </w:rPr>
        <w:t>(</w:t>
      </w:r>
      <w:r w:rsidRPr="00AA2542">
        <w:rPr>
          <w:rStyle w:val="ac"/>
          <w:sz w:val="27"/>
          <w:rtl/>
        </w:rPr>
        <w:endnoteReference w:id="81"/>
      </w:r>
      <w:r w:rsidRPr="00AA2542">
        <w:rPr>
          <w:sz w:val="27"/>
          <w:vertAlign w:val="superscript"/>
          <w:rtl/>
        </w:rPr>
        <w:t>)</w:t>
      </w:r>
      <w:r w:rsidRPr="00AA2542">
        <w:rPr>
          <w:rFonts w:hint="cs"/>
          <w:sz w:val="27"/>
          <w:rtl/>
        </w:rPr>
        <w:t>.</w:t>
      </w:r>
    </w:p>
    <w:p w:rsidR="005A7CFB" w:rsidRPr="00AA2542" w:rsidRDefault="005A7CFB" w:rsidP="00714144">
      <w:pPr>
        <w:rPr>
          <w:sz w:val="27"/>
          <w:rtl/>
          <w:lang w:bidi="ar-IQ"/>
        </w:rPr>
      </w:pPr>
      <w:r w:rsidRPr="00AA2542">
        <w:rPr>
          <w:rFonts w:hint="cs"/>
          <w:sz w:val="27"/>
          <w:rtl/>
          <w:lang w:bidi="ar-IQ"/>
        </w:rPr>
        <w:t>ومن هنا نرى أنهم حت</w:t>
      </w:r>
      <w:r w:rsidR="002E5DDB" w:rsidRPr="00AA2542">
        <w:rPr>
          <w:rFonts w:hint="cs"/>
          <w:sz w:val="27"/>
          <w:rtl/>
          <w:lang w:bidi="ar-IQ"/>
        </w:rPr>
        <w:t>ّ</w:t>
      </w:r>
      <w:r w:rsidRPr="00AA2542">
        <w:rPr>
          <w:rFonts w:hint="cs"/>
          <w:sz w:val="27"/>
          <w:rtl/>
          <w:lang w:bidi="ar-IQ"/>
        </w:rPr>
        <w:t>ى في الظواهر القبيحة ينشدون بعض الجوانب الأخلاقية</w:t>
      </w:r>
      <w:r w:rsidR="002E5DDB" w:rsidRPr="00AA2542">
        <w:rPr>
          <w:rFonts w:hint="cs"/>
          <w:sz w:val="27"/>
          <w:rtl/>
          <w:lang w:bidi="ar-IQ"/>
        </w:rPr>
        <w:t>؛</w:t>
      </w:r>
      <w:r w:rsidRPr="00AA2542">
        <w:rPr>
          <w:rFonts w:hint="cs"/>
          <w:sz w:val="27"/>
          <w:rtl/>
          <w:lang w:bidi="ar-IQ"/>
        </w:rPr>
        <w:t xml:space="preserve"> من أجل تقديم الخدمات إلى المجتمع. وكان العرب يضرمون النار على الأماكن المرتفعة في الصحراء</w:t>
      </w:r>
      <w:r w:rsidR="002E5DDB" w:rsidRPr="00AA2542">
        <w:rPr>
          <w:rFonts w:hint="cs"/>
          <w:sz w:val="27"/>
          <w:rtl/>
          <w:lang w:bidi="ar-IQ"/>
        </w:rPr>
        <w:t>؛</w:t>
      </w:r>
      <w:r w:rsidRPr="00AA2542">
        <w:rPr>
          <w:rFonts w:hint="cs"/>
          <w:sz w:val="27"/>
          <w:rtl/>
          <w:lang w:bidi="ar-IQ"/>
        </w:rPr>
        <w:t xml:space="preserve"> لتكون منارة</w:t>
      </w:r>
      <w:r w:rsidR="002E5DDB" w:rsidRPr="00AA2542">
        <w:rPr>
          <w:rFonts w:hint="cs"/>
          <w:sz w:val="27"/>
          <w:rtl/>
          <w:lang w:bidi="ar-IQ"/>
        </w:rPr>
        <w:t>ً</w:t>
      </w:r>
      <w:r w:rsidRPr="00AA2542">
        <w:rPr>
          <w:rFonts w:hint="cs"/>
          <w:sz w:val="27"/>
          <w:rtl/>
          <w:lang w:bidi="ar-IQ"/>
        </w:rPr>
        <w:t xml:space="preserve"> يهتدي بها م</w:t>
      </w:r>
      <w:r w:rsidR="002E5DDB" w:rsidRPr="00AA2542">
        <w:rPr>
          <w:rFonts w:hint="cs"/>
          <w:sz w:val="27"/>
          <w:rtl/>
          <w:lang w:bidi="ar-IQ"/>
        </w:rPr>
        <w:t>َ</w:t>
      </w:r>
      <w:r w:rsidRPr="00AA2542">
        <w:rPr>
          <w:rFonts w:hint="cs"/>
          <w:sz w:val="27"/>
          <w:rtl/>
          <w:lang w:bidi="ar-IQ"/>
        </w:rPr>
        <w:t>ن</w:t>
      </w:r>
      <w:r w:rsidR="002E5DDB" w:rsidRPr="00AA2542">
        <w:rPr>
          <w:rFonts w:hint="cs"/>
          <w:sz w:val="27"/>
          <w:rtl/>
          <w:lang w:bidi="ar-IQ"/>
        </w:rPr>
        <w:t>ْ</w:t>
      </w:r>
      <w:r w:rsidRPr="00AA2542">
        <w:rPr>
          <w:rFonts w:hint="cs"/>
          <w:sz w:val="27"/>
          <w:rtl/>
          <w:lang w:bidi="ar-IQ"/>
        </w:rPr>
        <w:t xml:space="preserve"> يضل</w:t>
      </w:r>
      <w:r w:rsidR="002E5DDB" w:rsidRPr="00AA2542">
        <w:rPr>
          <w:rFonts w:hint="cs"/>
          <w:sz w:val="27"/>
          <w:rtl/>
          <w:lang w:bidi="ar-IQ"/>
        </w:rPr>
        <w:t>ّ</w:t>
      </w:r>
      <w:r w:rsidRPr="00AA2542">
        <w:rPr>
          <w:rFonts w:hint="cs"/>
          <w:sz w:val="27"/>
          <w:rtl/>
          <w:lang w:bidi="ar-IQ"/>
        </w:rPr>
        <w:t xml:space="preserve"> الطريق، ويت</w:t>
      </w:r>
      <w:r w:rsidR="002E5DDB" w:rsidRPr="00AA2542">
        <w:rPr>
          <w:rFonts w:hint="cs"/>
          <w:sz w:val="27"/>
          <w:rtl/>
          <w:lang w:bidi="ar-IQ"/>
        </w:rPr>
        <w:t>ّ</w:t>
      </w:r>
      <w:r w:rsidRPr="00AA2542">
        <w:rPr>
          <w:rFonts w:hint="cs"/>
          <w:sz w:val="27"/>
          <w:rtl/>
          <w:lang w:bidi="ar-IQ"/>
        </w:rPr>
        <w:t>جه إليها</w:t>
      </w:r>
      <w:r w:rsidR="002E5DDB" w:rsidRPr="00AA2542">
        <w:rPr>
          <w:rFonts w:hint="cs"/>
          <w:sz w:val="27"/>
          <w:rtl/>
          <w:lang w:bidi="ar-IQ"/>
        </w:rPr>
        <w:t>،</w:t>
      </w:r>
      <w:r w:rsidRPr="00AA2542">
        <w:rPr>
          <w:rFonts w:hint="cs"/>
          <w:sz w:val="27"/>
          <w:rtl/>
          <w:lang w:bidi="ar-IQ"/>
        </w:rPr>
        <w:t xml:space="preserve"> ويكون له حقّ الضيافة ثلاثة أيام. وكان هذا الكرم يعود إلى أن ذلك المجتمع لم يكن يستطيع إدارة نفسه من دونه. فلم يكن الأمر يعود إلى أنهم أناس</w:t>
      </w:r>
      <w:r w:rsidR="00AC40D0" w:rsidRPr="00AA2542">
        <w:rPr>
          <w:rFonts w:hint="cs"/>
          <w:sz w:val="27"/>
          <w:rtl/>
          <w:lang w:bidi="ar-IQ"/>
        </w:rPr>
        <w:t>ٌ</w:t>
      </w:r>
      <w:r w:rsidRPr="00AA2542">
        <w:rPr>
          <w:rFonts w:hint="cs"/>
          <w:sz w:val="27"/>
          <w:rtl/>
          <w:lang w:bidi="ar-IQ"/>
        </w:rPr>
        <w:t xml:space="preserve"> صالحون، وأنهم كانوا يمارسون الكرم قربة</w:t>
      </w:r>
      <w:r w:rsidR="00AC40D0" w:rsidRPr="00AA2542">
        <w:rPr>
          <w:rFonts w:hint="cs"/>
          <w:sz w:val="27"/>
          <w:rtl/>
          <w:lang w:bidi="ar-IQ"/>
        </w:rPr>
        <w:t>ً</w:t>
      </w:r>
      <w:r w:rsidRPr="00AA2542">
        <w:rPr>
          <w:rFonts w:hint="cs"/>
          <w:sz w:val="27"/>
          <w:rtl/>
          <w:lang w:bidi="ar-IQ"/>
        </w:rPr>
        <w:t xml:space="preserve"> إلى الله، بل يأتي الكرم بوصفه آلية</w:t>
      </w:r>
      <w:r w:rsidR="00AC40D0" w:rsidRPr="00AA2542">
        <w:rPr>
          <w:rFonts w:hint="cs"/>
          <w:sz w:val="27"/>
          <w:rtl/>
          <w:lang w:bidi="ar-IQ"/>
        </w:rPr>
        <w:t>ً</w:t>
      </w:r>
      <w:r w:rsidRPr="00AA2542">
        <w:rPr>
          <w:rFonts w:hint="cs"/>
          <w:sz w:val="27"/>
          <w:rtl/>
          <w:lang w:bidi="ar-IQ"/>
        </w:rPr>
        <w:t xml:space="preserve"> اجتماعية مت</w:t>
      </w:r>
      <w:r w:rsidR="00AC40D0" w:rsidRPr="00AA2542">
        <w:rPr>
          <w:rFonts w:hint="cs"/>
          <w:sz w:val="27"/>
          <w:rtl/>
          <w:lang w:bidi="ar-IQ"/>
        </w:rPr>
        <w:t>َّ</w:t>
      </w:r>
      <w:r w:rsidRPr="00AA2542">
        <w:rPr>
          <w:rFonts w:hint="cs"/>
          <w:sz w:val="27"/>
          <w:rtl/>
          <w:lang w:bidi="ar-IQ"/>
        </w:rPr>
        <w:t>فق عليها فيما بينهم. كان أفراد المجتمع الجاهلي يقومون ببعض التصر</w:t>
      </w:r>
      <w:r w:rsidR="00AC40D0" w:rsidRPr="00AA2542">
        <w:rPr>
          <w:rFonts w:hint="cs"/>
          <w:sz w:val="27"/>
          <w:rtl/>
          <w:lang w:bidi="ar-IQ"/>
        </w:rPr>
        <w:t>ُّ</w:t>
      </w:r>
      <w:r w:rsidRPr="00AA2542">
        <w:rPr>
          <w:rFonts w:hint="cs"/>
          <w:sz w:val="27"/>
          <w:rtl/>
          <w:lang w:bidi="ar-IQ"/>
        </w:rPr>
        <w:t>فات القبيحة</w:t>
      </w:r>
      <w:r w:rsidR="00AC40D0" w:rsidRPr="00AA2542">
        <w:rPr>
          <w:rFonts w:hint="cs"/>
          <w:sz w:val="27"/>
          <w:rtl/>
          <w:lang w:bidi="ar-IQ"/>
        </w:rPr>
        <w:t>؛</w:t>
      </w:r>
      <w:r w:rsidRPr="00AA2542">
        <w:rPr>
          <w:rFonts w:hint="cs"/>
          <w:sz w:val="27"/>
          <w:rtl/>
          <w:lang w:bidi="ar-IQ"/>
        </w:rPr>
        <w:t xml:space="preserve"> بسبب جهلهم، </w:t>
      </w:r>
      <w:r w:rsidR="00AC40D0" w:rsidRPr="00AA2542">
        <w:rPr>
          <w:rFonts w:hint="cs"/>
          <w:sz w:val="27"/>
          <w:rtl/>
          <w:lang w:bidi="ar-IQ"/>
        </w:rPr>
        <w:t>و</w:t>
      </w:r>
      <w:r w:rsidRPr="00AA2542">
        <w:rPr>
          <w:rFonts w:hint="cs"/>
          <w:sz w:val="27"/>
          <w:rtl/>
          <w:lang w:bidi="ar-IQ"/>
        </w:rPr>
        <w:t>من ذلك أنهم ـ على سبيل المثال ـ كانوا يطوفون حول الكعبة عراة</w:t>
      </w:r>
      <w:r w:rsidR="00AC40D0" w:rsidRPr="00AA2542">
        <w:rPr>
          <w:rFonts w:hint="cs"/>
          <w:sz w:val="27"/>
          <w:rtl/>
          <w:lang w:bidi="ar-IQ"/>
        </w:rPr>
        <w:t>ً؛</w:t>
      </w:r>
      <w:r w:rsidRPr="00AA2542">
        <w:rPr>
          <w:rFonts w:hint="cs"/>
          <w:sz w:val="27"/>
          <w:rtl/>
          <w:lang w:bidi="ar-IQ"/>
        </w:rPr>
        <w:t xml:space="preserve"> إذ </w:t>
      </w:r>
      <w:r w:rsidR="00AC40D0" w:rsidRPr="00AA2542">
        <w:rPr>
          <w:rFonts w:hint="cs"/>
          <w:sz w:val="27"/>
          <w:rtl/>
          <w:lang w:bidi="ar-IQ"/>
        </w:rPr>
        <w:t>إ</w:t>
      </w:r>
      <w:r w:rsidRPr="00AA2542">
        <w:rPr>
          <w:rFonts w:hint="cs"/>
          <w:sz w:val="27"/>
          <w:rtl/>
          <w:lang w:bidi="ar-IQ"/>
        </w:rPr>
        <w:t>نهم كانوا يبحثون أو</w:t>
      </w:r>
      <w:r w:rsidR="00AC40D0" w:rsidRPr="00AA2542">
        <w:rPr>
          <w:rFonts w:hint="cs"/>
          <w:sz w:val="27"/>
          <w:rtl/>
          <w:lang w:bidi="ar-IQ"/>
        </w:rPr>
        <w:t>ّ</w:t>
      </w:r>
      <w:r w:rsidRPr="00AA2542">
        <w:rPr>
          <w:rFonts w:hint="cs"/>
          <w:sz w:val="27"/>
          <w:rtl/>
          <w:lang w:bidi="ar-IQ"/>
        </w:rPr>
        <w:t>لاً عن ثياب الإحرام، فإن</w:t>
      </w:r>
      <w:r w:rsidR="00AC40D0" w:rsidRPr="00AA2542">
        <w:rPr>
          <w:rFonts w:hint="cs"/>
          <w:sz w:val="27"/>
          <w:rtl/>
          <w:lang w:bidi="ar-IQ"/>
        </w:rPr>
        <w:t>ْ</w:t>
      </w:r>
      <w:r w:rsidRPr="00AA2542">
        <w:rPr>
          <w:rFonts w:hint="cs"/>
          <w:sz w:val="27"/>
          <w:rtl/>
          <w:lang w:bidi="ar-IQ"/>
        </w:rPr>
        <w:t xml:space="preserve"> لم يتمك</w:t>
      </w:r>
      <w:r w:rsidR="00AC40D0" w:rsidRPr="00AA2542">
        <w:rPr>
          <w:rFonts w:hint="cs"/>
          <w:sz w:val="27"/>
          <w:rtl/>
          <w:lang w:bidi="ar-IQ"/>
        </w:rPr>
        <w:t>ّ</w:t>
      </w:r>
      <w:r w:rsidRPr="00AA2542">
        <w:rPr>
          <w:rFonts w:hint="cs"/>
          <w:sz w:val="27"/>
          <w:rtl/>
          <w:lang w:bidi="ar-IQ"/>
        </w:rPr>
        <w:t>نوا من الحصول على شيء منها كانوا يتعر</w:t>
      </w:r>
      <w:r w:rsidR="00AC40D0" w:rsidRPr="00AA2542">
        <w:rPr>
          <w:rFonts w:hint="cs"/>
          <w:sz w:val="27"/>
          <w:rtl/>
          <w:lang w:bidi="ar-IQ"/>
        </w:rPr>
        <w:t>ّ</w:t>
      </w:r>
      <w:r w:rsidRPr="00AA2542">
        <w:rPr>
          <w:rFonts w:hint="cs"/>
          <w:sz w:val="27"/>
          <w:rtl/>
          <w:lang w:bidi="ar-IQ"/>
        </w:rPr>
        <w:t>ون</w:t>
      </w:r>
      <w:r w:rsidR="00AC40D0" w:rsidRPr="00AA2542">
        <w:rPr>
          <w:rFonts w:hint="cs"/>
          <w:sz w:val="27"/>
          <w:rtl/>
          <w:lang w:bidi="ar-IQ"/>
        </w:rPr>
        <w:t>؛</w:t>
      </w:r>
      <w:r w:rsidRPr="00AA2542">
        <w:rPr>
          <w:rFonts w:hint="cs"/>
          <w:sz w:val="27"/>
          <w:rtl/>
          <w:lang w:bidi="ar-IQ"/>
        </w:rPr>
        <w:t xml:space="preserve"> إذ كانوا يقولون: يجب أن نمثل بين يدي الله بثياب</w:t>
      </w:r>
      <w:r w:rsidR="00AC40D0" w:rsidRPr="00AA2542">
        <w:rPr>
          <w:rFonts w:hint="cs"/>
          <w:sz w:val="27"/>
          <w:rtl/>
          <w:lang w:bidi="ar-IQ"/>
        </w:rPr>
        <w:t>ٍ</w:t>
      </w:r>
      <w:r w:rsidRPr="00AA2542">
        <w:rPr>
          <w:rFonts w:hint="cs"/>
          <w:sz w:val="27"/>
          <w:rtl/>
          <w:lang w:bidi="ar-IQ"/>
        </w:rPr>
        <w:t xml:space="preserve"> طاهرة (وهي ثياب الإحرام)، وحيث لم يكونوا يجدون تلك الثياب كانوا يؤثرون الطواف من دون ثياب</w:t>
      </w:r>
      <w:r w:rsidR="00AC40D0" w:rsidRPr="00AA2542">
        <w:rPr>
          <w:rFonts w:hint="cs"/>
          <w:sz w:val="27"/>
          <w:rtl/>
          <w:lang w:bidi="ar-IQ"/>
        </w:rPr>
        <w:t>ٍ</w:t>
      </w:r>
      <w:r w:rsidRPr="00AA2542">
        <w:rPr>
          <w:rFonts w:hint="cs"/>
          <w:sz w:val="27"/>
          <w:rtl/>
          <w:lang w:bidi="ar-IQ"/>
        </w:rPr>
        <w:t>، على أن يلبسوا ثياب</w:t>
      </w:r>
      <w:r w:rsidR="00AC40D0" w:rsidRPr="00AA2542">
        <w:rPr>
          <w:rFonts w:hint="cs"/>
          <w:sz w:val="27"/>
          <w:rtl/>
          <w:lang w:bidi="ar-IQ"/>
        </w:rPr>
        <w:t>اً</w:t>
      </w:r>
      <w:r w:rsidRPr="00AA2542">
        <w:rPr>
          <w:rFonts w:hint="cs"/>
          <w:sz w:val="27"/>
          <w:rtl/>
          <w:lang w:bidi="ar-IQ"/>
        </w:rPr>
        <w:t xml:space="preserve"> غير طاهرة.</w:t>
      </w:r>
    </w:p>
    <w:p w:rsidR="005A7CFB" w:rsidRPr="00AA2542" w:rsidRDefault="005A7CFB" w:rsidP="00714144">
      <w:pPr>
        <w:spacing w:line="36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الشاهد السابع: ذبح الأضاحي في سنوات الج</w:t>
      </w:r>
      <w:r w:rsidR="00AC40D0" w:rsidRPr="00AA2542">
        <w:rPr>
          <w:rFonts w:hint="cs"/>
          <w:color w:val="auto"/>
          <w:rtl/>
          <w:lang w:bidi="ar-IQ"/>
        </w:rPr>
        <w:t>َ</w:t>
      </w:r>
      <w:r w:rsidRPr="00AA2542">
        <w:rPr>
          <w:rFonts w:hint="cs"/>
          <w:color w:val="auto"/>
          <w:rtl/>
          <w:lang w:bidi="ar-IQ"/>
        </w:rPr>
        <w:t>د</w:t>
      </w:r>
      <w:r w:rsidR="00AC40D0" w:rsidRPr="00AA2542">
        <w:rPr>
          <w:rFonts w:hint="cs"/>
          <w:color w:val="auto"/>
          <w:rtl/>
          <w:lang w:bidi="ar-IQ"/>
        </w:rPr>
        <w:t>ْ</w:t>
      </w:r>
      <w:r w:rsidRPr="00AA2542">
        <w:rPr>
          <w:rFonts w:hint="cs"/>
          <w:color w:val="auto"/>
          <w:rtl/>
          <w:lang w:bidi="ar-IQ"/>
        </w:rPr>
        <w:t>ب</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الشاهد الآخر هو التضحية في سنوات الق</w:t>
      </w:r>
      <w:r w:rsidR="00AC40D0" w:rsidRPr="00AA2542">
        <w:rPr>
          <w:rFonts w:hint="cs"/>
          <w:sz w:val="27"/>
          <w:rtl/>
          <w:lang w:bidi="ar-IQ"/>
        </w:rPr>
        <w:t>َ</w:t>
      </w:r>
      <w:r w:rsidRPr="00AA2542">
        <w:rPr>
          <w:rFonts w:hint="cs"/>
          <w:sz w:val="27"/>
          <w:rtl/>
          <w:lang w:bidi="ar-IQ"/>
        </w:rPr>
        <w:t>ح</w:t>
      </w:r>
      <w:r w:rsidR="00AC40D0" w:rsidRPr="00AA2542">
        <w:rPr>
          <w:rFonts w:hint="cs"/>
          <w:sz w:val="27"/>
          <w:rtl/>
          <w:lang w:bidi="ar-IQ"/>
        </w:rPr>
        <w:t>ْ</w:t>
      </w:r>
      <w:r w:rsidRPr="00AA2542">
        <w:rPr>
          <w:rFonts w:hint="cs"/>
          <w:sz w:val="27"/>
          <w:rtl/>
          <w:lang w:bidi="ar-IQ"/>
        </w:rPr>
        <w:t>ط والج</w:t>
      </w:r>
      <w:r w:rsidR="00AC40D0" w:rsidRPr="00AA2542">
        <w:rPr>
          <w:rFonts w:hint="cs"/>
          <w:sz w:val="27"/>
          <w:rtl/>
          <w:lang w:bidi="ar-IQ"/>
        </w:rPr>
        <w:t>َ</w:t>
      </w:r>
      <w:r w:rsidRPr="00AA2542">
        <w:rPr>
          <w:rFonts w:hint="cs"/>
          <w:sz w:val="27"/>
          <w:rtl/>
          <w:lang w:bidi="ar-IQ"/>
        </w:rPr>
        <w:t>د</w:t>
      </w:r>
      <w:r w:rsidR="00AC40D0" w:rsidRPr="00AA2542">
        <w:rPr>
          <w:rFonts w:hint="cs"/>
          <w:sz w:val="27"/>
          <w:rtl/>
          <w:lang w:bidi="ar-IQ"/>
        </w:rPr>
        <w:t>ْ</w:t>
      </w:r>
      <w:r w:rsidRPr="00AA2542">
        <w:rPr>
          <w:rFonts w:hint="cs"/>
          <w:sz w:val="27"/>
          <w:rtl/>
          <w:lang w:bidi="ar-IQ"/>
        </w:rPr>
        <w:t>ب. وكلما ظهرت بعض المشاكل كانت المجتمعات في عصر الجاهلية تباد</w:t>
      </w:r>
      <w:r w:rsidR="00AC40D0" w:rsidRPr="00AA2542">
        <w:rPr>
          <w:rFonts w:hint="cs"/>
          <w:sz w:val="27"/>
          <w:rtl/>
          <w:lang w:bidi="ar-IQ"/>
        </w:rPr>
        <w:t>ر</w:t>
      </w:r>
      <w:r w:rsidRPr="00AA2542">
        <w:rPr>
          <w:rFonts w:hint="cs"/>
          <w:sz w:val="27"/>
          <w:rtl/>
          <w:lang w:bidi="ar-IQ"/>
        </w:rPr>
        <w:t xml:space="preserve"> إلى توزيع الأضاحي بين الناس. </w:t>
      </w:r>
      <w:r w:rsidRPr="00AA2542">
        <w:rPr>
          <w:rFonts w:hint="cs"/>
          <w:sz w:val="27"/>
          <w:rtl/>
          <w:lang w:bidi="ar-IQ"/>
        </w:rPr>
        <w:lastRenderedPageBreak/>
        <w:t>وقد كانت هذه المجتمعات تعاني على الدوام من وفرة</w:t>
      </w:r>
      <w:r w:rsidR="00AC40D0" w:rsidRPr="00AA2542">
        <w:rPr>
          <w:rFonts w:hint="cs"/>
          <w:sz w:val="27"/>
          <w:rtl/>
          <w:lang w:bidi="ar-IQ"/>
        </w:rPr>
        <w:t>ٍ</w:t>
      </w:r>
      <w:r w:rsidRPr="00AA2542">
        <w:rPr>
          <w:rFonts w:hint="cs"/>
          <w:sz w:val="27"/>
          <w:rtl/>
          <w:lang w:bidi="ar-IQ"/>
        </w:rPr>
        <w:t xml:space="preserve"> في الأيتام والأرامل</w:t>
      </w:r>
      <w:r w:rsidR="00AC40D0" w:rsidRPr="00AA2542">
        <w:rPr>
          <w:rFonts w:hint="cs"/>
          <w:sz w:val="27"/>
          <w:rtl/>
          <w:lang w:bidi="ar-IQ"/>
        </w:rPr>
        <w:t>؛</w:t>
      </w:r>
      <w:r w:rsidRPr="00AA2542">
        <w:rPr>
          <w:rFonts w:hint="cs"/>
          <w:sz w:val="27"/>
          <w:rtl/>
          <w:lang w:bidi="ar-IQ"/>
        </w:rPr>
        <w:t xml:space="preserve"> بسبب كثرة الحروب والغزوات، وكانت تلك المجتمعات تولي هؤلاء الأشخاص اهتماماً كبيراً.</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الشاهد الثامن: اشتهار شخصية حاتم الطائي</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ومن الشواهد الأخرى في هذا الشأن ظهور شخصية</w:t>
      </w:r>
      <w:r w:rsidR="00AC40D0" w:rsidRPr="00AA2542">
        <w:rPr>
          <w:rFonts w:hint="cs"/>
          <w:sz w:val="27"/>
          <w:rtl/>
          <w:lang w:bidi="ar-IQ"/>
        </w:rPr>
        <w:t>ٍ</w:t>
      </w:r>
      <w:r w:rsidRPr="00AA2542">
        <w:rPr>
          <w:rFonts w:hint="cs"/>
          <w:sz w:val="27"/>
          <w:rtl/>
          <w:lang w:bidi="ar-IQ"/>
        </w:rPr>
        <w:t xml:space="preserve"> في المجتمع الجاهلي مثل شخصية حاتم الطائي. طبقاً لرؤيتكم وتفسيركم للمجتمع الجاهلي يجب أن لا يكتب الظهور لشخصية حاتم الطائي؛ إذ تعرّ</w:t>
      </w:r>
      <w:r w:rsidR="00AC40D0" w:rsidRPr="00AA2542">
        <w:rPr>
          <w:rFonts w:hint="cs"/>
          <w:sz w:val="27"/>
          <w:rtl/>
          <w:lang w:bidi="ar-IQ"/>
        </w:rPr>
        <w:t>ِ</w:t>
      </w:r>
      <w:r w:rsidRPr="00AA2542">
        <w:rPr>
          <w:rFonts w:hint="cs"/>
          <w:sz w:val="27"/>
          <w:rtl/>
          <w:lang w:bidi="ar-IQ"/>
        </w:rPr>
        <w:t>فون المجتمع الجاهلي بوصفه مجتمعاً قاسياً وجاف</w:t>
      </w:r>
      <w:r w:rsidR="00AC40D0" w:rsidRPr="00AA2542">
        <w:rPr>
          <w:rFonts w:hint="cs"/>
          <w:sz w:val="27"/>
          <w:rtl/>
          <w:lang w:bidi="ar-IQ"/>
        </w:rPr>
        <w:t>ّ</w:t>
      </w:r>
      <w:r w:rsidRPr="00AA2542">
        <w:rPr>
          <w:rFonts w:hint="cs"/>
          <w:sz w:val="27"/>
          <w:rtl/>
          <w:lang w:bidi="ar-IQ"/>
        </w:rPr>
        <w:t>اً لا يمكن له أن يحتوي على أي</w:t>
      </w:r>
      <w:r w:rsidR="00AC40D0" w:rsidRPr="00AA2542">
        <w:rPr>
          <w:rFonts w:hint="cs"/>
          <w:sz w:val="27"/>
          <w:rtl/>
          <w:lang w:bidi="ar-IQ"/>
        </w:rPr>
        <w:t>ّ</w:t>
      </w:r>
      <w:r w:rsidRPr="00AA2542">
        <w:rPr>
          <w:rFonts w:hint="cs"/>
          <w:sz w:val="27"/>
          <w:rtl/>
          <w:lang w:bidi="ar-IQ"/>
        </w:rPr>
        <w:t xml:space="preserve"> مؤش</w:t>
      </w:r>
      <w:r w:rsidR="00AC40D0" w:rsidRPr="00AA2542">
        <w:rPr>
          <w:rFonts w:hint="cs"/>
          <w:sz w:val="27"/>
          <w:rtl/>
          <w:lang w:bidi="ar-IQ"/>
        </w:rPr>
        <w:t>ِّ</w:t>
      </w:r>
      <w:r w:rsidRPr="00AA2542">
        <w:rPr>
          <w:rFonts w:hint="cs"/>
          <w:sz w:val="27"/>
          <w:rtl/>
          <w:lang w:bidi="ar-IQ"/>
        </w:rPr>
        <w:t>ر أخلاقي. ولكنكم تر</w:t>
      </w:r>
      <w:r w:rsidR="00AC40D0" w:rsidRPr="00AA2542">
        <w:rPr>
          <w:rFonts w:hint="cs"/>
          <w:sz w:val="27"/>
          <w:rtl/>
          <w:lang w:bidi="ar-IQ"/>
        </w:rPr>
        <w:t>َ</w:t>
      </w:r>
      <w:r w:rsidRPr="00AA2542">
        <w:rPr>
          <w:rFonts w:hint="cs"/>
          <w:sz w:val="27"/>
          <w:rtl/>
          <w:lang w:bidi="ar-IQ"/>
        </w:rPr>
        <w:t>و</w:t>
      </w:r>
      <w:r w:rsidR="00AC40D0" w:rsidRPr="00AA2542">
        <w:rPr>
          <w:rFonts w:hint="cs"/>
          <w:sz w:val="27"/>
          <w:rtl/>
          <w:lang w:bidi="ar-IQ"/>
        </w:rPr>
        <w:t>ْ</w:t>
      </w:r>
      <w:r w:rsidRPr="00AA2542">
        <w:rPr>
          <w:rFonts w:hint="cs"/>
          <w:sz w:val="27"/>
          <w:rtl/>
          <w:lang w:bidi="ar-IQ"/>
        </w:rPr>
        <w:t>ن أن هذا المجتمع يتمخ</w:t>
      </w:r>
      <w:r w:rsidR="00AC40D0" w:rsidRPr="00AA2542">
        <w:rPr>
          <w:rFonts w:hint="cs"/>
          <w:sz w:val="27"/>
          <w:rtl/>
          <w:lang w:bidi="ar-IQ"/>
        </w:rPr>
        <w:t>َّ</w:t>
      </w:r>
      <w:r w:rsidRPr="00AA2542">
        <w:rPr>
          <w:rFonts w:hint="cs"/>
          <w:sz w:val="27"/>
          <w:rtl/>
          <w:lang w:bidi="ar-IQ"/>
        </w:rPr>
        <w:t>ض عن شخص</w:t>
      </w:r>
      <w:r w:rsidR="00AC40D0" w:rsidRPr="00AA2542">
        <w:rPr>
          <w:rFonts w:hint="cs"/>
          <w:sz w:val="27"/>
          <w:rtl/>
          <w:lang w:bidi="ar-IQ"/>
        </w:rPr>
        <w:t>ٍ</w:t>
      </w:r>
      <w:r w:rsidRPr="00AA2542">
        <w:rPr>
          <w:rFonts w:hint="cs"/>
          <w:sz w:val="27"/>
          <w:rtl/>
          <w:lang w:bidi="ar-IQ"/>
        </w:rPr>
        <w:t xml:space="preserve"> يمث</w:t>
      </w:r>
      <w:r w:rsidR="00AC40D0" w:rsidRPr="00AA2542">
        <w:rPr>
          <w:rFonts w:hint="cs"/>
          <w:sz w:val="27"/>
          <w:rtl/>
          <w:lang w:bidi="ar-IQ"/>
        </w:rPr>
        <w:t>ِّ</w:t>
      </w:r>
      <w:r w:rsidRPr="00AA2542">
        <w:rPr>
          <w:rFonts w:hint="cs"/>
          <w:sz w:val="27"/>
          <w:rtl/>
          <w:lang w:bidi="ar-IQ"/>
        </w:rPr>
        <w:t>ل رمزاً للكرم والسخاء، وكان النبي</w:t>
      </w:r>
      <w:r w:rsidR="00AC40D0" w:rsidRPr="00AA2542">
        <w:rPr>
          <w:rFonts w:hint="cs"/>
          <w:sz w:val="27"/>
          <w:rtl/>
          <w:lang w:bidi="ar-IQ"/>
        </w:rPr>
        <w:t>ّ</w:t>
      </w:r>
      <w:r w:rsidRPr="00AA2542">
        <w:rPr>
          <w:rFonts w:hint="cs"/>
          <w:sz w:val="27"/>
          <w:rtl/>
          <w:lang w:bidi="ar-IQ"/>
        </w:rPr>
        <w:t xml:space="preserve"> الأكرم</w:t>
      </w:r>
      <w:r w:rsidR="00356DF6" w:rsidRPr="005D51D5">
        <w:rPr>
          <w:rFonts w:cs="Mosawi" w:hint="cs"/>
          <w:szCs w:val="22"/>
          <w:rtl/>
          <w:lang w:bidi="ar-IQ"/>
        </w:rPr>
        <w:t>|</w:t>
      </w:r>
      <w:r w:rsidRPr="00AA2542">
        <w:rPr>
          <w:rFonts w:hint="cs"/>
          <w:sz w:val="27"/>
          <w:rtl/>
          <w:lang w:bidi="ar-IQ"/>
        </w:rPr>
        <w:t xml:space="preserve"> يبدي احتراماً خاص</w:t>
      </w:r>
      <w:r w:rsidR="00AC40D0" w:rsidRPr="00AA2542">
        <w:rPr>
          <w:rFonts w:hint="cs"/>
          <w:sz w:val="27"/>
          <w:rtl/>
          <w:lang w:bidi="ar-IQ"/>
        </w:rPr>
        <w:t>ّ</w:t>
      </w:r>
      <w:r w:rsidRPr="00AA2542">
        <w:rPr>
          <w:rFonts w:hint="cs"/>
          <w:sz w:val="27"/>
          <w:rtl/>
          <w:lang w:bidi="ar-IQ"/>
        </w:rPr>
        <w:t>اً لهذه الشخصية. ومن هنا يت</w:t>
      </w:r>
      <w:r w:rsidR="00AC40D0" w:rsidRPr="00AA2542">
        <w:rPr>
          <w:rFonts w:hint="cs"/>
          <w:sz w:val="27"/>
          <w:rtl/>
          <w:lang w:bidi="ar-IQ"/>
        </w:rPr>
        <w:t>ّ</w:t>
      </w:r>
      <w:r w:rsidRPr="00AA2542">
        <w:rPr>
          <w:rFonts w:hint="cs"/>
          <w:sz w:val="27"/>
          <w:rtl/>
          <w:lang w:bidi="ar-IQ"/>
        </w:rPr>
        <w:t>ضح أن هناك آلي</w:t>
      </w:r>
      <w:r w:rsidR="00AC40D0" w:rsidRPr="00AA2542">
        <w:rPr>
          <w:rFonts w:hint="cs"/>
          <w:sz w:val="27"/>
          <w:rtl/>
          <w:lang w:bidi="ar-IQ"/>
        </w:rPr>
        <w:t>ّ</w:t>
      </w:r>
      <w:r w:rsidRPr="00AA2542">
        <w:rPr>
          <w:rFonts w:hint="cs"/>
          <w:sz w:val="27"/>
          <w:rtl/>
          <w:lang w:bidi="ar-IQ"/>
        </w:rPr>
        <w:t>ات كانت تعمل على تعديل وتوجيه ذلك المجتمع نحو الصلاح.</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الشاهد التاسع: حق</w:t>
      </w:r>
      <w:r w:rsidR="00AC40D0" w:rsidRPr="00AA2542">
        <w:rPr>
          <w:rFonts w:hint="cs"/>
          <w:color w:val="auto"/>
          <w:rtl/>
          <w:lang w:bidi="ar-IQ"/>
        </w:rPr>
        <w:t>ّ</w:t>
      </w:r>
      <w:r w:rsidRPr="00AA2542">
        <w:rPr>
          <w:rFonts w:hint="cs"/>
          <w:color w:val="auto"/>
          <w:rtl/>
          <w:lang w:bidi="ar-IQ"/>
        </w:rPr>
        <w:t xml:space="preserve"> اللجوء والجوار</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حق</w:t>
      </w:r>
      <w:r w:rsidR="00AC40D0" w:rsidRPr="00AA2542">
        <w:rPr>
          <w:rFonts w:hint="cs"/>
          <w:sz w:val="27"/>
          <w:rtl/>
          <w:lang w:bidi="ar-IQ"/>
        </w:rPr>
        <w:t>ّ</w:t>
      </w:r>
      <w:r w:rsidRPr="00AA2542">
        <w:rPr>
          <w:rFonts w:hint="cs"/>
          <w:sz w:val="27"/>
          <w:rtl/>
          <w:lang w:bidi="ar-IQ"/>
        </w:rPr>
        <w:t xml:space="preserve"> اللجوء</w:t>
      </w:r>
      <w:r w:rsidR="00AC40D0" w:rsidRPr="00AA2542">
        <w:rPr>
          <w:rFonts w:hint="cs"/>
          <w:sz w:val="27"/>
          <w:rtl/>
          <w:lang w:bidi="ar-IQ"/>
        </w:rPr>
        <w:t>،</w:t>
      </w:r>
      <w:r w:rsidRPr="00AA2542">
        <w:rPr>
          <w:rFonts w:hint="cs"/>
          <w:sz w:val="27"/>
          <w:rtl/>
          <w:lang w:bidi="ar-IQ"/>
        </w:rPr>
        <w:t xml:space="preserve"> الذي يُع</w:t>
      </w:r>
      <w:r w:rsidR="00AC40D0" w:rsidRPr="00AA2542">
        <w:rPr>
          <w:rFonts w:hint="cs"/>
          <w:sz w:val="27"/>
          <w:rtl/>
          <w:lang w:bidi="ar-IQ"/>
        </w:rPr>
        <w:t>َ</w:t>
      </w:r>
      <w:r w:rsidRPr="00AA2542">
        <w:rPr>
          <w:rFonts w:hint="cs"/>
          <w:sz w:val="27"/>
          <w:rtl/>
          <w:lang w:bidi="ar-IQ"/>
        </w:rPr>
        <w:t>دّ اليوم واحداً من حقوق الإنسان، كان يُراعى في المجتمع الجاهلي على أفضل وجه</w:t>
      </w:r>
      <w:r w:rsidR="00AC40D0" w:rsidRPr="00AA2542">
        <w:rPr>
          <w:rFonts w:hint="cs"/>
          <w:sz w:val="27"/>
          <w:rtl/>
          <w:lang w:bidi="ar-IQ"/>
        </w:rPr>
        <w:t>ٍ</w:t>
      </w:r>
      <w:r w:rsidRPr="00AA2542">
        <w:rPr>
          <w:rFonts w:hint="cs"/>
          <w:sz w:val="27"/>
          <w:rtl/>
          <w:lang w:bidi="ar-IQ"/>
        </w:rPr>
        <w:t>. إن اللاجئ كان يحظى بالحماية حت</w:t>
      </w:r>
      <w:r w:rsidR="00AC40D0" w:rsidRPr="00AA2542">
        <w:rPr>
          <w:rFonts w:hint="cs"/>
          <w:sz w:val="27"/>
          <w:rtl/>
          <w:lang w:bidi="ar-IQ"/>
        </w:rPr>
        <w:t>ّ</w:t>
      </w:r>
      <w:r w:rsidRPr="00AA2542">
        <w:rPr>
          <w:rFonts w:hint="cs"/>
          <w:sz w:val="27"/>
          <w:rtl/>
          <w:lang w:bidi="ar-IQ"/>
        </w:rPr>
        <w:t>ى في أسوأ الظروف، إلا</w:t>
      </w:r>
      <w:r w:rsidR="00AC40D0" w:rsidRPr="00AA2542">
        <w:rPr>
          <w:rFonts w:hint="cs"/>
          <w:sz w:val="27"/>
          <w:rtl/>
          <w:lang w:bidi="ar-IQ"/>
        </w:rPr>
        <w:t>ّ</w:t>
      </w:r>
      <w:r w:rsidRPr="00AA2542">
        <w:rPr>
          <w:rFonts w:hint="cs"/>
          <w:sz w:val="27"/>
          <w:rtl/>
          <w:lang w:bidi="ar-IQ"/>
        </w:rPr>
        <w:t xml:space="preserve"> إذا تمّ رفع صفة اللجوء عنه. وبطبيعة الحال لا أريد القول</w:t>
      </w:r>
      <w:r w:rsidR="00AC40D0" w:rsidRPr="00AA2542">
        <w:rPr>
          <w:rFonts w:hint="cs"/>
          <w:sz w:val="27"/>
          <w:rtl/>
          <w:lang w:bidi="ar-IQ"/>
        </w:rPr>
        <w:t>:</w:t>
      </w:r>
      <w:r w:rsidRPr="00AA2542">
        <w:rPr>
          <w:rFonts w:hint="cs"/>
          <w:sz w:val="27"/>
          <w:rtl/>
          <w:lang w:bidi="ar-IQ"/>
        </w:rPr>
        <w:t xml:space="preserve"> إن الدافع من وراء ذلك كان يتم</w:t>
      </w:r>
      <w:r w:rsidR="00AC40D0" w:rsidRPr="00AA2542">
        <w:rPr>
          <w:rFonts w:hint="cs"/>
          <w:sz w:val="27"/>
          <w:rtl/>
          <w:lang w:bidi="ar-IQ"/>
        </w:rPr>
        <w:t>ّ</w:t>
      </w:r>
      <w:r w:rsidRPr="00AA2542">
        <w:rPr>
          <w:rFonts w:hint="cs"/>
          <w:sz w:val="27"/>
          <w:rtl/>
          <w:lang w:bidi="ar-IQ"/>
        </w:rPr>
        <w:t xml:space="preserve"> بني</w:t>
      </w:r>
      <w:r w:rsidR="00AC40D0" w:rsidRPr="00AA2542">
        <w:rPr>
          <w:rFonts w:hint="cs"/>
          <w:sz w:val="27"/>
          <w:rtl/>
          <w:lang w:bidi="ar-IQ"/>
        </w:rPr>
        <w:t>ّ</w:t>
      </w:r>
      <w:r w:rsidRPr="00AA2542">
        <w:rPr>
          <w:rFonts w:hint="cs"/>
          <w:sz w:val="27"/>
          <w:rtl/>
          <w:lang w:bidi="ar-IQ"/>
        </w:rPr>
        <w:t>ة</w:t>
      </w:r>
      <w:r w:rsidR="00AC40D0" w:rsidRPr="00AA2542">
        <w:rPr>
          <w:rFonts w:hint="cs"/>
          <w:sz w:val="27"/>
          <w:rtl/>
          <w:lang w:bidi="ar-IQ"/>
        </w:rPr>
        <w:t>ٍ</w:t>
      </w:r>
      <w:r w:rsidRPr="00AA2542">
        <w:rPr>
          <w:rFonts w:hint="cs"/>
          <w:sz w:val="27"/>
          <w:rtl/>
          <w:lang w:bidi="ar-IQ"/>
        </w:rPr>
        <w:t xml:space="preserve"> خالصة وقربة</w:t>
      </w:r>
      <w:r w:rsidR="00AC40D0" w:rsidRPr="00AA2542">
        <w:rPr>
          <w:rFonts w:hint="cs"/>
          <w:sz w:val="27"/>
          <w:rtl/>
          <w:lang w:bidi="ar-IQ"/>
        </w:rPr>
        <w:t>ً</w:t>
      </w:r>
      <w:r w:rsidRPr="00AA2542">
        <w:rPr>
          <w:rFonts w:hint="cs"/>
          <w:sz w:val="27"/>
          <w:rtl/>
          <w:lang w:bidi="ar-IQ"/>
        </w:rPr>
        <w:t xml:space="preserve"> إلى الله، بل يأتي ذلك ضمن تلك الآليات التي تضمن لهم إدارة المجتمع، وتوجيهه نحو إرادتهم الفطرية المتمث</w:t>
      </w:r>
      <w:r w:rsidR="00AC40D0" w:rsidRPr="00AA2542">
        <w:rPr>
          <w:rFonts w:hint="cs"/>
          <w:sz w:val="27"/>
          <w:rtl/>
          <w:lang w:bidi="ar-IQ"/>
        </w:rPr>
        <w:t>ِّ</w:t>
      </w:r>
      <w:r w:rsidRPr="00AA2542">
        <w:rPr>
          <w:rFonts w:hint="cs"/>
          <w:sz w:val="27"/>
          <w:rtl/>
          <w:lang w:bidi="ar-IQ"/>
        </w:rPr>
        <w:t>لة بمنع الظلم والعدوان.</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الشاهد العاشر: اد</w:t>
      </w:r>
      <w:r w:rsidR="00B724E2">
        <w:rPr>
          <w:rFonts w:hint="cs"/>
          <w:color w:val="auto"/>
          <w:rtl/>
          <w:lang w:bidi="ar-IQ"/>
        </w:rPr>
        <w:t>ّ</w:t>
      </w:r>
      <w:r w:rsidRPr="00AA2542">
        <w:rPr>
          <w:rFonts w:hint="cs"/>
          <w:color w:val="auto"/>
          <w:rtl/>
          <w:lang w:bidi="ar-IQ"/>
        </w:rPr>
        <w:t>عاء السبق إلى الخير</w:t>
      </w:r>
      <w:r w:rsidR="009A6B73" w:rsidRPr="00AA2542">
        <w:rPr>
          <w:rFonts w:hint="cs"/>
          <w:color w:val="auto"/>
          <w:rtl/>
          <w:lang w:val="en-US"/>
        </w:rPr>
        <w:t xml:space="preserve"> ــــــ</w:t>
      </w:r>
    </w:p>
    <w:p w:rsidR="005A7CFB" w:rsidRPr="00AA2542" w:rsidRDefault="005A7CFB" w:rsidP="00B724E2">
      <w:pPr>
        <w:rPr>
          <w:sz w:val="27"/>
          <w:rtl/>
          <w:lang w:bidi="ar-IQ"/>
        </w:rPr>
      </w:pPr>
      <w:r w:rsidRPr="00AA2542">
        <w:rPr>
          <w:rFonts w:hint="cs"/>
          <w:sz w:val="27"/>
          <w:rtl/>
          <w:lang w:bidi="ar-IQ"/>
        </w:rPr>
        <w:t xml:space="preserve">الشاهد العاشر أن هذه الآية إذا كانت قد نزلت بشأن المجتمع الجاهلي، </w:t>
      </w:r>
      <w:r w:rsidR="005E7F3D" w:rsidRPr="00AA2542">
        <w:rPr>
          <w:rFonts w:hint="cs"/>
          <w:sz w:val="27"/>
          <w:rtl/>
          <w:lang w:bidi="ar-IQ"/>
        </w:rPr>
        <w:t>حيث</w:t>
      </w:r>
      <w:r w:rsidRPr="00AA2542">
        <w:rPr>
          <w:rFonts w:hint="cs"/>
          <w:sz w:val="27"/>
          <w:rtl/>
          <w:lang w:bidi="ar-IQ"/>
        </w:rPr>
        <w:t xml:space="preserve"> تقول: </w:t>
      </w:r>
      <w:r w:rsidRPr="00AA2542">
        <w:rPr>
          <w:rFonts w:ascii="Mosawi" w:hAnsi="Mosawi" w:cs="Mosawi"/>
          <w:sz w:val="24"/>
          <w:szCs w:val="24"/>
          <w:rtl/>
        </w:rPr>
        <w:t>﴿</w:t>
      </w:r>
      <w:r w:rsidRPr="00AA2542">
        <w:rPr>
          <w:b/>
          <w:bCs/>
          <w:sz w:val="27"/>
          <w:rtl/>
          <w:lang w:bidi="ar-IQ"/>
        </w:rPr>
        <w:t>وَقَالَ الَّذِينَ كَفَرُوا لِلَّذِينَ آَمَنُوا لَوْ كَانَ خَيْراً مَا سَبَقُونَا إِلَيْهِ</w:t>
      </w:r>
      <w:r w:rsidRPr="00AA2542">
        <w:rPr>
          <w:rFonts w:ascii="Mosawi" w:hAnsi="Mosawi" w:cs="Mosawi"/>
          <w:sz w:val="24"/>
          <w:szCs w:val="24"/>
          <w:rtl/>
        </w:rPr>
        <w:t>﴾</w:t>
      </w:r>
      <w:r w:rsidRPr="00AA2542">
        <w:rPr>
          <w:rFonts w:hint="cs"/>
          <w:sz w:val="27"/>
          <w:rtl/>
          <w:lang w:bidi="ar-IQ"/>
        </w:rPr>
        <w:t xml:space="preserve"> (الأحقاف: </w:t>
      </w:r>
      <w:r w:rsidR="002A4E47" w:rsidRPr="002A4E47">
        <w:rPr>
          <w:rFonts w:hint="cs"/>
          <w:sz w:val="27"/>
          <w:rtl/>
          <w:lang w:bidi="ar-IQ"/>
        </w:rPr>
        <w:t>11</w:t>
      </w:r>
      <w:r w:rsidRPr="00AA2542">
        <w:rPr>
          <w:rFonts w:hint="cs"/>
          <w:sz w:val="27"/>
          <w:rtl/>
          <w:lang w:bidi="ar-IQ"/>
        </w:rPr>
        <w:t>)، يت</w:t>
      </w:r>
      <w:r w:rsidR="005E7F3D" w:rsidRPr="00AA2542">
        <w:rPr>
          <w:rFonts w:hint="cs"/>
          <w:sz w:val="27"/>
          <w:rtl/>
          <w:lang w:bidi="ar-IQ"/>
        </w:rPr>
        <w:t>َّ</w:t>
      </w:r>
      <w:r w:rsidRPr="00AA2542">
        <w:rPr>
          <w:rFonts w:hint="cs"/>
          <w:sz w:val="27"/>
          <w:rtl/>
          <w:lang w:bidi="ar-IQ"/>
        </w:rPr>
        <w:t>ضح أنهم كانوا يتسابقون إلى فعل الخير، وكانوا ير</w:t>
      </w:r>
      <w:r w:rsidR="005E7F3D" w:rsidRPr="00AA2542">
        <w:rPr>
          <w:rFonts w:hint="cs"/>
          <w:sz w:val="27"/>
          <w:rtl/>
          <w:lang w:bidi="ar-IQ"/>
        </w:rPr>
        <w:t>َ</w:t>
      </w:r>
      <w:r w:rsidRPr="00AA2542">
        <w:rPr>
          <w:rFonts w:hint="cs"/>
          <w:sz w:val="27"/>
          <w:rtl/>
          <w:lang w:bidi="ar-IQ"/>
        </w:rPr>
        <w:t>و</w:t>
      </w:r>
      <w:r w:rsidR="005E7F3D" w:rsidRPr="00AA2542">
        <w:rPr>
          <w:rFonts w:hint="cs"/>
          <w:sz w:val="27"/>
          <w:rtl/>
          <w:lang w:bidi="ar-IQ"/>
        </w:rPr>
        <w:t>ْ</w:t>
      </w:r>
      <w:r w:rsidRPr="00AA2542">
        <w:rPr>
          <w:rFonts w:hint="cs"/>
          <w:sz w:val="27"/>
          <w:rtl/>
          <w:lang w:bidi="ar-IQ"/>
        </w:rPr>
        <w:t xml:space="preserve">ن أنفسهم في إطار أعمال البرّ، وكانوا يقولون: </w:t>
      </w:r>
      <w:r w:rsidRPr="00AA2542">
        <w:rPr>
          <w:rFonts w:ascii="Mosawi" w:hAnsi="Mosawi" w:cs="Mosawi"/>
          <w:sz w:val="24"/>
          <w:szCs w:val="24"/>
          <w:rtl/>
        </w:rPr>
        <w:t>﴿</w:t>
      </w:r>
      <w:r w:rsidRPr="00AA2542">
        <w:rPr>
          <w:b/>
          <w:bCs/>
          <w:sz w:val="27"/>
          <w:rtl/>
          <w:lang w:bidi="ar-IQ"/>
        </w:rPr>
        <w:t>لَوْ كَانَ خَيْراً مَا سَبَقُونَا إِلَيْهِ</w:t>
      </w:r>
      <w:r w:rsidRPr="00AA2542">
        <w:rPr>
          <w:rFonts w:ascii="Mosawi" w:hAnsi="Mosawi" w:cs="Mosawi"/>
          <w:sz w:val="24"/>
          <w:szCs w:val="24"/>
          <w:rtl/>
        </w:rPr>
        <w:t>﴾</w:t>
      </w:r>
      <w:r w:rsidR="00B724E2">
        <w:rPr>
          <w:rFonts w:hint="cs"/>
          <w:sz w:val="27"/>
          <w:rtl/>
          <w:lang w:bidi="ar-IQ"/>
        </w:rPr>
        <w:t>.</w:t>
      </w:r>
      <w:r w:rsidRPr="00AA2542">
        <w:rPr>
          <w:rFonts w:hint="cs"/>
          <w:sz w:val="27"/>
          <w:rtl/>
          <w:lang w:bidi="ar-IQ"/>
        </w:rPr>
        <w:t xml:space="preserve"> لا أريد القول</w:t>
      </w:r>
      <w:r w:rsidR="005E7F3D" w:rsidRPr="00AA2542">
        <w:rPr>
          <w:rFonts w:hint="cs"/>
          <w:sz w:val="27"/>
          <w:rtl/>
          <w:lang w:bidi="ar-IQ"/>
        </w:rPr>
        <w:t>:</w:t>
      </w:r>
      <w:r w:rsidRPr="00AA2542">
        <w:rPr>
          <w:rFonts w:hint="cs"/>
          <w:sz w:val="27"/>
          <w:rtl/>
          <w:lang w:bidi="ar-IQ"/>
        </w:rPr>
        <w:t xml:space="preserve"> إن </w:t>
      </w:r>
      <w:r w:rsidRPr="00AA2542">
        <w:rPr>
          <w:rFonts w:hint="cs"/>
          <w:sz w:val="27"/>
          <w:rtl/>
          <w:lang w:bidi="ar-IQ"/>
        </w:rPr>
        <w:lastRenderedPageBreak/>
        <w:t>منطقهم كان صحيحاً، وإنما هو في الحد</w:t>
      </w:r>
      <w:r w:rsidR="005E7F3D" w:rsidRPr="00AA2542">
        <w:rPr>
          <w:rFonts w:hint="cs"/>
          <w:sz w:val="27"/>
          <w:rtl/>
          <w:lang w:bidi="ar-IQ"/>
        </w:rPr>
        <w:t>ّ</w:t>
      </w:r>
      <w:r w:rsidRPr="00AA2542">
        <w:rPr>
          <w:rFonts w:hint="cs"/>
          <w:sz w:val="27"/>
          <w:rtl/>
          <w:lang w:bidi="ar-IQ"/>
        </w:rPr>
        <w:t xml:space="preserve"> الأدنى يعبّ</w:t>
      </w:r>
      <w:r w:rsidR="005E7F3D" w:rsidRPr="00AA2542">
        <w:rPr>
          <w:rFonts w:hint="cs"/>
          <w:sz w:val="27"/>
          <w:rtl/>
          <w:lang w:bidi="ar-IQ"/>
        </w:rPr>
        <w:t>ِ</w:t>
      </w:r>
      <w:r w:rsidRPr="00AA2542">
        <w:rPr>
          <w:rFonts w:hint="cs"/>
          <w:sz w:val="27"/>
          <w:rtl/>
          <w:lang w:bidi="ar-IQ"/>
        </w:rPr>
        <w:t>ر عن أنهم كانوا ير</w:t>
      </w:r>
      <w:r w:rsidR="005E7F3D" w:rsidRPr="00AA2542">
        <w:rPr>
          <w:rFonts w:hint="cs"/>
          <w:sz w:val="27"/>
          <w:rtl/>
          <w:lang w:bidi="ar-IQ"/>
        </w:rPr>
        <w:t>َ</w:t>
      </w:r>
      <w:r w:rsidRPr="00AA2542">
        <w:rPr>
          <w:rFonts w:hint="cs"/>
          <w:sz w:val="27"/>
          <w:rtl/>
          <w:lang w:bidi="ar-IQ"/>
        </w:rPr>
        <w:t>و</w:t>
      </w:r>
      <w:r w:rsidR="005E7F3D" w:rsidRPr="00AA2542">
        <w:rPr>
          <w:rFonts w:hint="cs"/>
          <w:sz w:val="27"/>
          <w:rtl/>
          <w:lang w:bidi="ar-IQ"/>
        </w:rPr>
        <w:t>ْ</w:t>
      </w:r>
      <w:r w:rsidRPr="00AA2542">
        <w:rPr>
          <w:rFonts w:hint="cs"/>
          <w:sz w:val="27"/>
          <w:rtl/>
          <w:lang w:bidi="ar-IQ"/>
        </w:rPr>
        <w:t>ن أنفسهم من دعاة المسارعة إلى الخير.</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الشاهد الحادي عشر: العف</w:t>
      </w:r>
      <w:r w:rsidR="009A6B73" w:rsidRPr="00AA2542">
        <w:rPr>
          <w:rFonts w:hint="cs"/>
          <w:color w:val="auto"/>
          <w:rtl/>
          <w:lang w:bidi="ar-IQ"/>
        </w:rPr>
        <w:t>ّ</w:t>
      </w:r>
      <w:r w:rsidRPr="00AA2542">
        <w:rPr>
          <w:rFonts w:hint="cs"/>
          <w:color w:val="auto"/>
          <w:rtl/>
          <w:lang w:bidi="ar-IQ"/>
        </w:rPr>
        <w:t>ة</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لقد كانت العفّة موجودة</w:t>
      </w:r>
      <w:r w:rsidR="005E7F3D" w:rsidRPr="00AA2542">
        <w:rPr>
          <w:rFonts w:hint="cs"/>
          <w:sz w:val="27"/>
          <w:rtl/>
          <w:lang w:bidi="ar-IQ"/>
        </w:rPr>
        <w:t>ً</w:t>
      </w:r>
      <w:r w:rsidRPr="00AA2542">
        <w:rPr>
          <w:rFonts w:hint="cs"/>
          <w:sz w:val="27"/>
          <w:rtl/>
          <w:lang w:bidi="ar-IQ"/>
        </w:rPr>
        <w:t xml:space="preserve"> في المجتمع الجاهلي. فعلى الرغم من انتشار ظاهرة الزنا، إلا</w:t>
      </w:r>
      <w:r w:rsidR="005E7F3D" w:rsidRPr="00AA2542">
        <w:rPr>
          <w:rFonts w:hint="cs"/>
          <w:sz w:val="27"/>
          <w:rtl/>
          <w:lang w:bidi="ar-IQ"/>
        </w:rPr>
        <w:t>ّ</w:t>
      </w:r>
      <w:r w:rsidRPr="00AA2542">
        <w:rPr>
          <w:rFonts w:hint="cs"/>
          <w:sz w:val="27"/>
          <w:rtl/>
          <w:lang w:bidi="ar-IQ"/>
        </w:rPr>
        <w:t xml:space="preserve"> أن هذا كان يحصل في الغالب بين أثريائهم والظ</w:t>
      </w:r>
      <w:r w:rsidR="005E7F3D" w:rsidRPr="00AA2542">
        <w:rPr>
          <w:rFonts w:hint="cs"/>
          <w:sz w:val="27"/>
          <w:rtl/>
          <w:lang w:bidi="ar-IQ"/>
        </w:rPr>
        <w:t>َّ</w:t>
      </w:r>
      <w:r w:rsidRPr="00AA2542">
        <w:rPr>
          <w:rFonts w:hint="cs"/>
          <w:sz w:val="27"/>
          <w:rtl/>
          <w:lang w:bidi="ar-IQ"/>
        </w:rPr>
        <w:t>ل</w:t>
      </w:r>
      <w:r w:rsidR="005E7F3D" w:rsidRPr="00AA2542">
        <w:rPr>
          <w:rFonts w:hint="cs"/>
          <w:sz w:val="27"/>
          <w:rtl/>
          <w:lang w:bidi="ar-IQ"/>
        </w:rPr>
        <w:t>َ</w:t>
      </w:r>
      <w:r w:rsidRPr="00AA2542">
        <w:rPr>
          <w:rFonts w:hint="cs"/>
          <w:sz w:val="27"/>
          <w:rtl/>
          <w:lang w:bidi="ar-IQ"/>
        </w:rPr>
        <w:t>مة منهم. ولم يكونوا في الغالب ينظرون إلى النساء في خدورهن</w:t>
      </w:r>
      <w:r w:rsidR="005E7F3D" w:rsidRPr="00AA2542">
        <w:rPr>
          <w:rFonts w:hint="cs"/>
          <w:sz w:val="27"/>
          <w:rtl/>
          <w:lang w:bidi="ar-IQ"/>
        </w:rPr>
        <w:t>ّ</w:t>
      </w:r>
      <w:r w:rsidRPr="00AA2542">
        <w:rPr>
          <w:rFonts w:hint="cs"/>
          <w:sz w:val="27"/>
          <w:rtl/>
          <w:lang w:bidi="ar-IQ"/>
        </w:rPr>
        <w:t xml:space="preserve"> وداخل خيامهن</w:t>
      </w:r>
      <w:r w:rsidR="005E7F3D" w:rsidRPr="00AA2542">
        <w:rPr>
          <w:rFonts w:hint="cs"/>
          <w:sz w:val="27"/>
          <w:rtl/>
          <w:lang w:bidi="ar-IQ"/>
        </w:rPr>
        <w:t>ّ.</w:t>
      </w:r>
      <w:r w:rsidRPr="00AA2542">
        <w:rPr>
          <w:rFonts w:hint="cs"/>
          <w:sz w:val="27"/>
          <w:rtl/>
          <w:lang w:bidi="ar-IQ"/>
        </w:rPr>
        <w:t xml:space="preserve"> وهناك أشعار</w:t>
      </w:r>
      <w:r w:rsidR="005E7F3D" w:rsidRPr="00AA2542">
        <w:rPr>
          <w:rFonts w:hint="cs"/>
          <w:sz w:val="27"/>
          <w:rtl/>
          <w:lang w:bidi="ar-IQ"/>
        </w:rPr>
        <w:t>ٌ تروى بهذ المعنى، ومن</w:t>
      </w:r>
      <w:r w:rsidRPr="00AA2542">
        <w:rPr>
          <w:rFonts w:hint="cs"/>
          <w:sz w:val="27"/>
          <w:rtl/>
          <w:lang w:bidi="ar-IQ"/>
        </w:rPr>
        <w:t>ها</w:t>
      </w:r>
      <w:r w:rsidR="005E7F3D" w:rsidRPr="00AA2542">
        <w:rPr>
          <w:rFonts w:hint="cs"/>
          <w:sz w:val="27"/>
          <w:rtl/>
          <w:lang w:bidi="ar-IQ"/>
        </w:rPr>
        <w:t>:</w:t>
      </w:r>
      <w:r w:rsidRPr="00AA2542">
        <w:rPr>
          <w:rFonts w:hint="cs"/>
          <w:sz w:val="27"/>
          <w:rtl/>
          <w:lang w:bidi="ar-IQ"/>
        </w:rPr>
        <w:t xml:space="preserve"> قول أحدهم:</w:t>
      </w:r>
    </w:p>
    <w:tbl>
      <w:tblPr>
        <w:bidiVisual/>
        <w:tblW w:w="0" w:type="auto"/>
        <w:jc w:val="center"/>
        <w:tblLook w:val="01E0" w:firstRow="1" w:lastRow="1" w:firstColumn="1" w:lastColumn="1" w:noHBand="0" w:noVBand="0"/>
      </w:tblPr>
      <w:tblGrid>
        <w:gridCol w:w="2835"/>
        <w:gridCol w:w="497"/>
        <w:gridCol w:w="2835"/>
      </w:tblGrid>
      <w:tr w:rsidR="005E7F3D" w:rsidRPr="00AA2542" w:rsidTr="00237985">
        <w:trPr>
          <w:trHeight w:val="147"/>
          <w:jc w:val="center"/>
        </w:trPr>
        <w:tc>
          <w:tcPr>
            <w:tcW w:w="2835" w:type="dxa"/>
            <w:shd w:val="clear" w:color="auto" w:fill="auto"/>
            <w:hideMark/>
          </w:tcPr>
          <w:p w:rsidR="005E7F3D" w:rsidRPr="00AA2542" w:rsidRDefault="00B724E2" w:rsidP="001D30DB">
            <w:pPr>
              <w:spacing w:line="240" w:lineRule="auto"/>
              <w:ind w:firstLine="0"/>
              <w:jc w:val="lowKashida"/>
              <w:rPr>
                <w:sz w:val="2"/>
                <w:szCs w:val="2"/>
              </w:rPr>
            </w:pPr>
            <w:r>
              <w:rPr>
                <w:rFonts w:hint="cs"/>
                <w:sz w:val="27"/>
                <w:rtl/>
                <w:lang w:bidi="ar-IQ"/>
              </w:rPr>
              <w:t>وأغضّ طرفي ما بَدَتْ لي ج</w:t>
            </w:r>
            <w:r w:rsidR="005E7F3D" w:rsidRPr="00AA2542">
              <w:rPr>
                <w:rFonts w:hint="cs"/>
                <w:sz w:val="27"/>
                <w:rtl/>
                <w:lang w:bidi="ar-IQ"/>
              </w:rPr>
              <w:t>ارتي</w:t>
            </w:r>
            <w:r w:rsidR="005E7F3D" w:rsidRPr="00AA2542">
              <w:rPr>
                <w:rFonts w:hint="cs"/>
                <w:sz w:val="27"/>
                <w:rtl/>
              </w:rPr>
              <w:br/>
            </w:r>
          </w:p>
        </w:tc>
        <w:tc>
          <w:tcPr>
            <w:tcW w:w="497" w:type="dxa"/>
            <w:shd w:val="clear" w:color="auto" w:fill="auto"/>
          </w:tcPr>
          <w:p w:rsidR="005E7F3D" w:rsidRPr="00AA2542" w:rsidRDefault="005E7F3D" w:rsidP="001D30DB">
            <w:pPr>
              <w:spacing w:line="240" w:lineRule="auto"/>
              <w:ind w:firstLine="0"/>
              <w:jc w:val="lowKashida"/>
              <w:rPr>
                <w:sz w:val="27"/>
              </w:rPr>
            </w:pPr>
          </w:p>
        </w:tc>
        <w:tc>
          <w:tcPr>
            <w:tcW w:w="2835" w:type="dxa"/>
            <w:shd w:val="clear" w:color="auto" w:fill="auto"/>
            <w:hideMark/>
          </w:tcPr>
          <w:p w:rsidR="005E7F3D" w:rsidRPr="00AA2542" w:rsidRDefault="005E7F3D" w:rsidP="001D30DB">
            <w:pPr>
              <w:spacing w:line="240" w:lineRule="auto"/>
              <w:ind w:firstLine="0"/>
              <w:jc w:val="lowKashida"/>
              <w:rPr>
                <w:sz w:val="2"/>
                <w:szCs w:val="2"/>
              </w:rPr>
            </w:pPr>
            <w:r w:rsidRPr="00AA2542">
              <w:rPr>
                <w:rFonts w:hint="cs"/>
                <w:sz w:val="27"/>
                <w:rtl/>
                <w:lang w:bidi="ar-IQ"/>
              </w:rPr>
              <w:t>حتّى يواري جارتي مأواها</w:t>
            </w:r>
            <w:r w:rsidRPr="00AA2542">
              <w:rPr>
                <w:sz w:val="27"/>
                <w:vertAlign w:val="superscript"/>
                <w:rtl/>
                <w:lang w:bidi="ar-IQ"/>
              </w:rPr>
              <w:t>(</w:t>
            </w:r>
            <w:r w:rsidRPr="00AA2542">
              <w:rPr>
                <w:rStyle w:val="ac"/>
                <w:sz w:val="27"/>
                <w:rtl/>
                <w:lang w:bidi="ar-IQ"/>
              </w:rPr>
              <w:endnoteReference w:id="82"/>
            </w:r>
            <w:r w:rsidRPr="00AA2542">
              <w:rPr>
                <w:sz w:val="27"/>
                <w:vertAlign w:val="superscript"/>
                <w:rtl/>
                <w:lang w:bidi="ar-IQ"/>
              </w:rPr>
              <w:t>)</w:t>
            </w:r>
            <w:r w:rsidRPr="00AA2542">
              <w:rPr>
                <w:rFonts w:hint="cs"/>
                <w:sz w:val="27"/>
                <w:rtl/>
              </w:rPr>
              <w:br/>
            </w:r>
          </w:p>
        </w:tc>
      </w:tr>
    </w:tbl>
    <w:p w:rsidR="005A7CFB" w:rsidRPr="00AA2542" w:rsidRDefault="005A7CFB" w:rsidP="00E71C8F">
      <w:pPr>
        <w:rPr>
          <w:sz w:val="27"/>
          <w:rtl/>
          <w:lang w:bidi="ar-IQ"/>
        </w:rPr>
      </w:pPr>
      <w:r w:rsidRPr="00AA2542">
        <w:rPr>
          <w:rFonts w:hint="cs"/>
          <w:sz w:val="27"/>
          <w:rtl/>
          <w:lang w:bidi="ar-IQ"/>
        </w:rPr>
        <w:t>وهذا الأمر لم يكن قائماً على أساس</w:t>
      </w:r>
      <w:r w:rsidR="00CF469F" w:rsidRPr="00AA2542">
        <w:rPr>
          <w:rFonts w:hint="cs"/>
          <w:sz w:val="27"/>
          <w:rtl/>
          <w:lang w:bidi="ar-IQ"/>
        </w:rPr>
        <w:t>ٍ</w:t>
      </w:r>
      <w:r w:rsidRPr="00AA2542">
        <w:rPr>
          <w:rFonts w:hint="cs"/>
          <w:sz w:val="27"/>
          <w:rtl/>
          <w:lang w:bidi="ar-IQ"/>
        </w:rPr>
        <w:t xml:space="preserve"> ديني، وإنما هي طريقة لإدارة المجتمع وتوزيع المنافع. ومراد</w:t>
      </w:r>
      <w:r w:rsidR="00CF469F" w:rsidRPr="00AA2542">
        <w:rPr>
          <w:rFonts w:hint="cs"/>
          <w:sz w:val="27"/>
          <w:rtl/>
          <w:lang w:bidi="ar-IQ"/>
        </w:rPr>
        <w:t>ُ</w:t>
      </w:r>
      <w:r w:rsidRPr="00AA2542">
        <w:rPr>
          <w:rFonts w:hint="cs"/>
          <w:sz w:val="27"/>
          <w:rtl/>
          <w:lang w:bidi="ar-IQ"/>
        </w:rPr>
        <w:t>نا من توز</w:t>
      </w:r>
      <w:r w:rsidR="00CF469F" w:rsidRPr="00AA2542">
        <w:rPr>
          <w:rFonts w:hint="cs"/>
          <w:sz w:val="27"/>
          <w:rtl/>
          <w:lang w:bidi="ar-IQ"/>
        </w:rPr>
        <w:t>ي</w:t>
      </w:r>
      <w:r w:rsidRPr="00AA2542">
        <w:rPr>
          <w:rFonts w:hint="cs"/>
          <w:sz w:val="27"/>
          <w:rtl/>
          <w:lang w:bidi="ar-IQ"/>
        </w:rPr>
        <w:t>ع المنافع هو أن علينا أن نعمل على تعبئة بعض الآليات في خوان المجتمع</w:t>
      </w:r>
      <w:r w:rsidR="00CF469F" w:rsidRPr="00AA2542">
        <w:rPr>
          <w:rFonts w:hint="cs"/>
          <w:sz w:val="27"/>
          <w:rtl/>
          <w:lang w:bidi="ar-IQ"/>
        </w:rPr>
        <w:t>؛</w:t>
      </w:r>
      <w:r w:rsidRPr="00AA2542">
        <w:rPr>
          <w:rFonts w:hint="cs"/>
          <w:sz w:val="27"/>
          <w:rtl/>
          <w:lang w:bidi="ar-IQ"/>
        </w:rPr>
        <w:t xml:space="preserve"> كي تتمّ إدارة المجتمع، ولا يحدث تجاوز</w:t>
      </w:r>
      <w:r w:rsidR="00CF469F" w:rsidRPr="00AA2542">
        <w:rPr>
          <w:rFonts w:hint="cs"/>
          <w:sz w:val="27"/>
          <w:rtl/>
          <w:lang w:bidi="ar-IQ"/>
        </w:rPr>
        <w:t>ٌ</w:t>
      </w:r>
      <w:r w:rsidRPr="00AA2542">
        <w:rPr>
          <w:rFonts w:hint="cs"/>
          <w:sz w:val="27"/>
          <w:rtl/>
          <w:lang w:bidi="ar-IQ"/>
        </w:rPr>
        <w:t xml:space="preserve"> أو عدوان.</w:t>
      </w:r>
    </w:p>
    <w:p w:rsidR="005A7CFB" w:rsidRPr="00AA2542" w:rsidRDefault="005A7CFB" w:rsidP="00714144">
      <w:pPr>
        <w:spacing w:line="34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الشاهد الثاني عشر: الأمن والوفاء بالعهد</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لنذكر هنا شاهداً من نهج البلاغة. ومن باب المقد</w:t>
      </w:r>
      <w:r w:rsidR="00CF469F" w:rsidRPr="00AA2542">
        <w:rPr>
          <w:rFonts w:hint="cs"/>
          <w:sz w:val="27"/>
          <w:rtl/>
          <w:lang w:bidi="ar-IQ"/>
        </w:rPr>
        <w:t>ّ</w:t>
      </w:r>
      <w:r w:rsidRPr="00AA2542">
        <w:rPr>
          <w:rFonts w:hint="cs"/>
          <w:sz w:val="27"/>
          <w:rtl/>
          <w:lang w:bidi="ar-IQ"/>
        </w:rPr>
        <w:t>مة يجب القول: إن التماهي أو الاتجاه إلى إيجاد التناغم في المجتمع يعبّ</w:t>
      </w:r>
      <w:r w:rsidR="00CF469F" w:rsidRPr="00AA2542">
        <w:rPr>
          <w:rFonts w:hint="cs"/>
          <w:sz w:val="27"/>
          <w:rtl/>
          <w:lang w:bidi="ar-IQ"/>
        </w:rPr>
        <w:t>ِ</w:t>
      </w:r>
      <w:r w:rsidRPr="00AA2542">
        <w:rPr>
          <w:rFonts w:hint="cs"/>
          <w:sz w:val="27"/>
          <w:rtl/>
          <w:lang w:bidi="ar-IQ"/>
        </w:rPr>
        <w:t>ر عن سيادة العقل الجمعي. وكان العقل الجمعي للمسلمين لم يت</w:t>
      </w:r>
      <w:r w:rsidR="00CF469F" w:rsidRPr="00AA2542">
        <w:rPr>
          <w:rFonts w:hint="cs"/>
          <w:sz w:val="27"/>
          <w:rtl/>
          <w:lang w:bidi="ar-IQ"/>
        </w:rPr>
        <w:t>ّ</w:t>
      </w:r>
      <w:r w:rsidRPr="00AA2542">
        <w:rPr>
          <w:rFonts w:hint="cs"/>
          <w:sz w:val="27"/>
          <w:rtl/>
          <w:lang w:bidi="ar-IQ"/>
        </w:rPr>
        <w:t>جه بعد</w:t>
      </w:r>
      <w:r w:rsidR="00CF469F" w:rsidRPr="00AA2542">
        <w:rPr>
          <w:rFonts w:hint="cs"/>
          <w:sz w:val="27"/>
          <w:rtl/>
          <w:lang w:bidi="ar-IQ"/>
        </w:rPr>
        <w:t>ُ</w:t>
      </w:r>
      <w:r w:rsidRPr="00AA2542">
        <w:rPr>
          <w:rFonts w:hint="cs"/>
          <w:sz w:val="27"/>
          <w:rtl/>
          <w:lang w:bidi="ar-IQ"/>
        </w:rPr>
        <w:t xml:space="preserve"> إلى الانسجام، </w:t>
      </w:r>
      <w:r w:rsidR="00902420" w:rsidRPr="00AA2542">
        <w:rPr>
          <w:rFonts w:hint="cs"/>
          <w:sz w:val="27"/>
          <w:rtl/>
          <w:lang w:bidi="ar-IQ"/>
        </w:rPr>
        <w:t>بَيْدَ</w:t>
      </w:r>
      <w:r w:rsidRPr="00AA2542">
        <w:rPr>
          <w:rFonts w:hint="cs"/>
          <w:sz w:val="27"/>
          <w:rtl/>
          <w:lang w:bidi="ar-IQ"/>
        </w:rPr>
        <w:t xml:space="preserve"> أن المجتمع الجاهلي كان ينزع إلى التناغم. وإن النص</w:t>
      </w:r>
      <w:r w:rsidR="00CF469F" w:rsidRPr="00AA2542">
        <w:rPr>
          <w:rFonts w:hint="cs"/>
          <w:sz w:val="27"/>
          <w:rtl/>
          <w:lang w:bidi="ar-IQ"/>
        </w:rPr>
        <w:t>ّ</w:t>
      </w:r>
      <w:r w:rsidRPr="00AA2542">
        <w:rPr>
          <w:rFonts w:hint="cs"/>
          <w:sz w:val="27"/>
          <w:rtl/>
          <w:lang w:bidi="ar-IQ"/>
        </w:rPr>
        <w:t xml:space="preserve"> المأثور عن أمير المؤمنين يُعبّ</w:t>
      </w:r>
      <w:r w:rsidR="00CF469F" w:rsidRPr="00AA2542">
        <w:rPr>
          <w:rFonts w:hint="cs"/>
          <w:sz w:val="27"/>
          <w:rtl/>
          <w:lang w:bidi="ar-IQ"/>
        </w:rPr>
        <w:t>ِ</w:t>
      </w:r>
      <w:r w:rsidRPr="00AA2542">
        <w:rPr>
          <w:rFonts w:hint="cs"/>
          <w:sz w:val="27"/>
          <w:rtl/>
          <w:lang w:bidi="ar-IQ"/>
        </w:rPr>
        <w:t>ر عن هذه الرؤية، إذ يقول</w:t>
      </w:r>
      <w:r w:rsidR="00356DF6" w:rsidRPr="007F7AF4">
        <w:rPr>
          <w:rFonts w:cs="Mosawi" w:hint="cs"/>
          <w:szCs w:val="22"/>
          <w:rtl/>
          <w:lang w:bidi="ar-IQ"/>
        </w:rPr>
        <w:t>×</w:t>
      </w:r>
      <w:r w:rsidRPr="00AA2542">
        <w:rPr>
          <w:rFonts w:hint="cs"/>
          <w:sz w:val="27"/>
          <w:rtl/>
          <w:lang w:bidi="ar-IQ"/>
        </w:rPr>
        <w:t xml:space="preserve">: </w:t>
      </w:r>
      <w:r w:rsidRPr="00AA2542">
        <w:rPr>
          <w:rFonts w:hint="eastAsia"/>
          <w:sz w:val="24"/>
          <w:szCs w:val="24"/>
          <w:rtl/>
        </w:rPr>
        <w:t>«</w:t>
      </w:r>
      <w:r w:rsidRPr="00AA2542">
        <w:rPr>
          <w:sz w:val="27"/>
          <w:rtl/>
          <w:lang w:bidi="fa-IR"/>
        </w:rPr>
        <w:t>فإنه ليس من فرائض</w:t>
      </w:r>
      <w:r w:rsidRPr="00AA2542">
        <w:rPr>
          <w:rFonts w:hint="cs"/>
          <w:sz w:val="27"/>
          <w:rtl/>
          <w:lang w:bidi="fa-IR"/>
        </w:rPr>
        <w:t xml:space="preserve"> </w:t>
      </w:r>
      <w:r w:rsidRPr="00AA2542">
        <w:rPr>
          <w:sz w:val="27"/>
          <w:rtl/>
          <w:lang w:bidi="fa-IR"/>
        </w:rPr>
        <w:t>الله ش</w:t>
      </w:r>
      <w:r w:rsidRPr="00AA2542">
        <w:rPr>
          <w:rFonts w:hint="cs"/>
          <w:sz w:val="27"/>
          <w:rtl/>
          <w:lang w:bidi="fa-IR"/>
        </w:rPr>
        <w:t>يء</w:t>
      </w:r>
      <w:r w:rsidRPr="00AA2542">
        <w:rPr>
          <w:sz w:val="27"/>
          <w:rtl/>
          <w:lang w:bidi="fa-IR"/>
        </w:rPr>
        <w:t xml:space="preserve"> الناس أشد</w:t>
      </w:r>
      <w:r w:rsidR="00CF469F" w:rsidRPr="00AA2542">
        <w:rPr>
          <w:rFonts w:hint="cs"/>
          <w:sz w:val="27"/>
          <w:rtl/>
          <w:lang w:bidi="fa-IR"/>
        </w:rPr>
        <w:t>ّ</w:t>
      </w:r>
      <w:r w:rsidRPr="00AA2542">
        <w:rPr>
          <w:sz w:val="27"/>
          <w:rtl/>
          <w:lang w:bidi="fa-IR"/>
        </w:rPr>
        <w:t xml:space="preserve"> عليه اجتماعا</w:t>
      </w:r>
      <w:r w:rsidRPr="00AA2542">
        <w:rPr>
          <w:rFonts w:hint="cs"/>
          <w:sz w:val="27"/>
          <w:rtl/>
          <w:lang w:bidi="fa-IR"/>
        </w:rPr>
        <w:t>ً</w:t>
      </w:r>
      <w:r w:rsidR="00CF469F" w:rsidRPr="00AA2542">
        <w:rPr>
          <w:rFonts w:hint="cs"/>
          <w:sz w:val="27"/>
          <w:rtl/>
          <w:lang w:bidi="fa-IR"/>
        </w:rPr>
        <w:t>،</w:t>
      </w:r>
      <w:r w:rsidRPr="00AA2542">
        <w:rPr>
          <w:sz w:val="27"/>
          <w:rtl/>
          <w:lang w:bidi="fa-IR"/>
        </w:rPr>
        <w:t xml:space="preserve"> مع تفر</w:t>
      </w:r>
      <w:r w:rsidR="00CF469F" w:rsidRPr="00AA2542">
        <w:rPr>
          <w:rFonts w:hint="cs"/>
          <w:sz w:val="27"/>
          <w:rtl/>
          <w:lang w:bidi="fa-IR"/>
        </w:rPr>
        <w:t>ُّ</w:t>
      </w:r>
      <w:r w:rsidRPr="00AA2542">
        <w:rPr>
          <w:sz w:val="27"/>
          <w:rtl/>
          <w:lang w:bidi="fa-IR"/>
        </w:rPr>
        <w:t>ق أهوائهم وتشت</w:t>
      </w:r>
      <w:r w:rsidR="00CF469F" w:rsidRPr="00AA2542">
        <w:rPr>
          <w:rFonts w:hint="cs"/>
          <w:sz w:val="27"/>
          <w:rtl/>
          <w:lang w:bidi="fa-IR"/>
        </w:rPr>
        <w:t>ُّ</w:t>
      </w:r>
      <w:r w:rsidRPr="00AA2542">
        <w:rPr>
          <w:sz w:val="27"/>
          <w:rtl/>
          <w:lang w:bidi="fa-IR"/>
        </w:rPr>
        <w:t>ت آرائهم</w:t>
      </w:r>
      <w:r w:rsidR="00CF469F" w:rsidRPr="00AA2542">
        <w:rPr>
          <w:rFonts w:hint="cs"/>
          <w:sz w:val="27"/>
          <w:rtl/>
          <w:lang w:bidi="fa-IR"/>
        </w:rPr>
        <w:t>،</w:t>
      </w:r>
      <w:r w:rsidRPr="00AA2542">
        <w:rPr>
          <w:rFonts w:hint="cs"/>
          <w:sz w:val="27"/>
          <w:rtl/>
          <w:lang w:bidi="fa-IR"/>
        </w:rPr>
        <w:t xml:space="preserve"> </w:t>
      </w:r>
      <w:r w:rsidRPr="00AA2542">
        <w:rPr>
          <w:sz w:val="27"/>
          <w:rtl/>
          <w:lang w:bidi="fa-IR"/>
        </w:rPr>
        <w:t>من تعظيم الوفاء بالعهود</w:t>
      </w:r>
      <w:r w:rsidRPr="00AA2542">
        <w:rPr>
          <w:rFonts w:hint="eastAsia"/>
          <w:sz w:val="24"/>
          <w:szCs w:val="24"/>
          <w:rtl/>
        </w:rPr>
        <w:t>»</w:t>
      </w:r>
      <w:r w:rsidRPr="00AA2542">
        <w:rPr>
          <w:sz w:val="27"/>
          <w:vertAlign w:val="superscript"/>
          <w:rtl/>
        </w:rPr>
        <w:t>(</w:t>
      </w:r>
      <w:r w:rsidRPr="00AA2542">
        <w:rPr>
          <w:rStyle w:val="ac"/>
          <w:sz w:val="27"/>
          <w:rtl/>
        </w:rPr>
        <w:endnoteReference w:id="83"/>
      </w:r>
      <w:r w:rsidRPr="00AA2542">
        <w:rPr>
          <w:sz w:val="27"/>
          <w:vertAlign w:val="superscript"/>
          <w:rtl/>
        </w:rPr>
        <w:t>)</w:t>
      </w:r>
      <w:r w:rsidRPr="00AA2542">
        <w:rPr>
          <w:sz w:val="27"/>
          <w:rtl/>
        </w:rPr>
        <w:t>.</w:t>
      </w:r>
      <w:r w:rsidRPr="00AA2542">
        <w:rPr>
          <w:rFonts w:hint="cs"/>
          <w:sz w:val="27"/>
          <w:rtl/>
        </w:rPr>
        <w:t xml:space="preserve"> والعهود تعني المواثيق الاجتماعية.</w:t>
      </w:r>
      <w:r w:rsidRPr="00AA2542">
        <w:rPr>
          <w:sz w:val="27"/>
          <w:rtl/>
        </w:rPr>
        <w:t xml:space="preserve"> </w:t>
      </w:r>
      <w:r w:rsidRPr="00AA2542">
        <w:rPr>
          <w:rFonts w:hint="eastAsia"/>
          <w:sz w:val="24"/>
          <w:szCs w:val="24"/>
          <w:rtl/>
        </w:rPr>
        <w:t>«</w:t>
      </w:r>
      <w:r w:rsidRPr="00AA2542">
        <w:rPr>
          <w:sz w:val="27"/>
          <w:rtl/>
          <w:lang w:bidi="fa-IR"/>
        </w:rPr>
        <w:t>وقد لزم ذلك المشركون فيما بينهم</w:t>
      </w:r>
      <w:r w:rsidR="00CF469F" w:rsidRPr="00AA2542">
        <w:rPr>
          <w:rFonts w:hint="cs"/>
          <w:sz w:val="27"/>
          <w:rtl/>
          <w:lang w:bidi="fa-IR"/>
        </w:rPr>
        <w:t>،</w:t>
      </w:r>
      <w:r w:rsidRPr="00AA2542">
        <w:rPr>
          <w:sz w:val="27"/>
          <w:rtl/>
          <w:lang w:bidi="fa-IR"/>
        </w:rPr>
        <w:t xml:space="preserve"> دون</w:t>
      </w:r>
      <w:r w:rsidRPr="00AA2542">
        <w:rPr>
          <w:rFonts w:hint="cs"/>
          <w:sz w:val="27"/>
          <w:rtl/>
          <w:lang w:bidi="fa-IR"/>
        </w:rPr>
        <w:t xml:space="preserve"> </w:t>
      </w:r>
      <w:r w:rsidRPr="00AA2542">
        <w:rPr>
          <w:sz w:val="27"/>
          <w:rtl/>
          <w:lang w:bidi="fa-IR"/>
        </w:rPr>
        <w:t>المسلمين</w:t>
      </w:r>
      <w:r w:rsidR="00B724E2">
        <w:rPr>
          <w:rFonts w:hint="cs"/>
          <w:sz w:val="27"/>
          <w:rtl/>
          <w:lang w:bidi="fa-IR"/>
        </w:rPr>
        <w:t>؛</w:t>
      </w:r>
      <w:r w:rsidRPr="00AA2542">
        <w:rPr>
          <w:sz w:val="27"/>
          <w:rtl/>
          <w:lang w:bidi="fa-IR"/>
        </w:rPr>
        <w:t xml:space="preserve"> لما استوبلوا من عواقب الغدر</w:t>
      </w:r>
      <w:r w:rsidRPr="00AA2542">
        <w:rPr>
          <w:rFonts w:hint="eastAsia"/>
          <w:sz w:val="24"/>
          <w:szCs w:val="24"/>
          <w:rtl/>
        </w:rPr>
        <w:t>»</w:t>
      </w:r>
      <w:r w:rsidRPr="00AA2542">
        <w:rPr>
          <w:sz w:val="27"/>
          <w:vertAlign w:val="superscript"/>
          <w:rtl/>
        </w:rPr>
        <w:t>(</w:t>
      </w:r>
      <w:r w:rsidRPr="00AA2542">
        <w:rPr>
          <w:rStyle w:val="ac"/>
          <w:sz w:val="27"/>
          <w:rtl/>
        </w:rPr>
        <w:endnoteReference w:id="84"/>
      </w:r>
      <w:r w:rsidRPr="00AA2542">
        <w:rPr>
          <w:sz w:val="27"/>
          <w:vertAlign w:val="superscript"/>
          <w:rtl/>
        </w:rPr>
        <w:t>)</w:t>
      </w:r>
      <w:r w:rsidRPr="00AA2542">
        <w:rPr>
          <w:rFonts w:hint="cs"/>
          <w:sz w:val="27"/>
          <w:rtl/>
        </w:rPr>
        <w:t>. وهنا نجد أمير المؤمنين</w:t>
      </w:r>
      <w:r w:rsidR="00356DF6" w:rsidRPr="007F7AF4">
        <w:rPr>
          <w:rFonts w:cs="Mosawi" w:hint="cs"/>
          <w:szCs w:val="22"/>
          <w:rtl/>
        </w:rPr>
        <w:t>×</w:t>
      </w:r>
      <w:r w:rsidRPr="00AA2542">
        <w:rPr>
          <w:rFonts w:hint="cs"/>
          <w:sz w:val="27"/>
          <w:rtl/>
        </w:rPr>
        <w:t xml:space="preserve"> يقول</w:t>
      </w:r>
      <w:r w:rsidR="00CF469F" w:rsidRPr="00AA2542">
        <w:rPr>
          <w:rFonts w:hint="cs"/>
          <w:sz w:val="27"/>
          <w:rtl/>
        </w:rPr>
        <w:t>:</w:t>
      </w:r>
      <w:r w:rsidRPr="00AA2542">
        <w:rPr>
          <w:rFonts w:hint="cs"/>
          <w:sz w:val="27"/>
          <w:rtl/>
        </w:rPr>
        <w:t xml:space="preserve"> إن المشركين كانوا يحترمون العقود والمواثيق فيما بينهم؛ لأنهم ير</w:t>
      </w:r>
      <w:r w:rsidR="004B558A" w:rsidRPr="00AA2542">
        <w:rPr>
          <w:rFonts w:hint="cs"/>
          <w:sz w:val="27"/>
          <w:rtl/>
        </w:rPr>
        <w:t>َ</w:t>
      </w:r>
      <w:r w:rsidRPr="00AA2542">
        <w:rPr>
          <w:rFonts w:hint="cs"/>
          <w:sz w:val="27"/>
          <w:rtl/>
        </w:rPr>
        <w:t>و</w:t>
      </w:r>
      <w:r w:rsidR="004B558A" w:rsidRPr="00AA2542">
        <w:rPr>
          <w:rFonts w:hint="cs"/>
          <w:sz w:val="27"/>
          <w:rtl/>
        </w:rPr>
        <w:t>ْ</w:t>
      </w:r>
      <w:r w:rsidRPr="00AA2542">
        <w:rPr>
          <w:rFonts w:hint="cs"/>
          <w:sz w:val="27"/>
          <w:rtl/>
        </w:rPr>
        <w:t>ن في عدم الوفاء بها هلاكاً لأنفسهم.</w:t>
      </w:r>
    </w:p>
    <w:p w:rsidR="005A7CFB" w:rsidRPr="00AA2542" w:rsidRDefault="005A7CFB" w:rsidP="00E71C8F">
      <w:pPr>
        <w:rPr>
          <w:sz w:val="27"/>
          <w:rtl/>
          <w:lang w:bidi="ar-IQ"/>
        </w:rPr>
      </w:pPr>
      <w:r w:rsidRPr="00AA2542">
        <w:rPr>
          <w:rFonts w:hint="cs"/>
          <w:sz w:val="27"/>
          <w:rtl/>
          <w:lang w:bidi="ar-IQ"/>
        </w:rPr>
        <w:t>وهكذا نرى أن مظاهر المطالبة بالعدالة في ذلك المجتمع كانت كثيرة</w:t>
      </w:r>
      <w:r w:rsidR="004B558A" w:rsidRPr="00AA2542">
        <w:rPr>
          <w:rFonts w:hint="cs"/>
          <w:sz w:val="27"/>
          <w:rtl/>
          <w:lang w:bidi="ar-IQ"/>
        </w:rPr>
        <w:t>ً</w:t>
      </w:r>
      <w:r w:rsidRPr="00AA2542">
        <w:rPr>
          <w:rFonts w:hint="cs"/>
          <w:sz w:val="27"/>
          <w:rtl/>
          <w:lang w:bidi="ar-IQ"/>
        </w:rPr>
        <w:t xml:space="preserve"> للغاية. وما تقدّ</w:t>
      </w:r>
      <w:r w:rsidR="004B558A" w:rsidRPr="00AA2542">
        <w:rPr>
          <w:rFonts w:hint="cs"/>
          <w:sz w:val="27"/>
          <w:rtl/>
          <w:lang w:bidi="ar-IQ"/>
        </w:rPr>
        <w:t>َ</w:t>
      </w:r>
      <w:r w:rsidRPr="00AA2542">
        <w:rPr>
          <w:rFonts w:hint="cs"/>
          <w:sz w:val="27"/>
          <w:rtl/>
          <w:lang w:bidi="ar-IQ"/>
        </w:rPr>
        <w:t>م كان يمث</w:t>
      </w:r>
      <w:r w:rsidR="004B558A" w:rsidRPr="00AA2542">
        <w:rPr>
          <w:rFonts w:hint="cs"/>
          <w:sz w:val="27"/>
          <w:rtl/>
          <w:lang w:bidi="ar-IQ"/>
        </w:rPr>
        <w:t>ِّ</w:t>
      </w:r>
      <w:r w:rsidRPr="00AA2542">
        <w:rPr>
          <w:rFonts w:hint="cs"/>
          <w:sz w:val="27"/>
          <w:rtl/>
          <w:lang w:bidi="ar-IQ"/>
        </w:rPr>
        <w:t>ل القسم الأو</w:t>
      </w:r>
      <w:r w:rsidR="004B558A" w:rsidRPr="00AA2542">
        <w:rPr>
          <w:rFonts w:hint="cs"/>
          <w:sz w:val="27"/>
          <w:rtl/>
          <w:lang w:bidi="ar-IQ"/>
        </w:rPr>
        <w:t>ّ</w:t>
      </w:r>
      <w:r w:rsidRPr="00AA2542">
        <w:rPr>
          <w:rFonts w:hint="cs"/>
          <w:sz w:val="27"/>
          <w:rtl/>
          <w:lang w:bidi="ar-IQ"/>
        </w:rPr>
        <w:t xml:space="preserve">ل من البحث حول المجتمع الثاني. وأما القسم الثاني </w:t>
      </w:r>
      <w:r w:rsidRPr="00AA2542">
        <w:rPr>
          <w:rFonts w:hint="cs"/>
          <w:sz w:val="27"/>
          <w:rtl/>
          <w:lang w:bidi="ar-IQ"/>
        </w:rPr>
        <w:lastRenderedPageBreak/>
        <w:t>فسوف نتناول فيه تعاطي الإسلام مع هذا الموضوع.</w:t>
      </w:r>
    </w:p>
    <w:p w:rsidR="005A7CFB" w:rsidRPr="00AA2542" w:rsidRDefault="005A7CFB" w:rsidP="005F0E49">
      <w:pPr>
        <w:rPr>
          <w:sz w:val="27"/>
          <w:rtl/>
          <w:lang w:bidi="ar-IQ"/>
        </w:rPr>
      </w:pPr>
    </w:p>
    <w:p w:rsidR="005A7CFB" w:rsidRPr="00AA2542" w:rsidRDefault="005A7CFB" w:rsidP="005F0E49">
      <w:pPr>
        <w:pStyle w:val="af1"/>
        <w:spacing w:after="0" w:line="400" w:lineRule="exact"/>
        <w:ind w:left="0" w:firstLine="567"/>
        <w:jc w:val="both"/>
        <w:rPr>
          <w:rFonts w:cs="AL-Mohanad"/>
          <w:b/>
          <w:bCs/>
          <w:sz w:val="27"/>
          <w:szCs w:val="27"/>
          <w:lang w:bidi="fa-IR"/>
        </w:rPr>
      </w:pPr>
      <w:r w:rsidRPr="00AA2542">
        <w:rPr>
          <w:rFonts w:ascii="Times" w:hAnsi="Times"/>
          <w:sz w:val="24"/>
          <w:szCs w:val="24"/>
        </w:rPr>
        <w:sym w:font="AGA Arabesque" w:char="F05F"/>
      </w:r>
      <w:r w:rsidRPr="00AA2542">
        <w:rPr>
          <w:rFonts w:ascii="Times" w:hAnsi="Times" w:hint="cs"/>
          <w:sz w:val="24"/>
          <w:szCs w:val="24"/>
          <w:rtl/>
        </w:rPr>
        <w:t xml:space="preserve"> </w:t>
      </w:r>
      <w:r w:rsidRPr="00AA2542">
        <w:rPr>
          <w:rFonts w:cs="AL-Mohanad" w:hint="cs"/>
          <w:b/>
          <w:bCs/>
          <w:sz w:val="27"/>
          <w:szCs w:val="27"/>
          <w:rtl/>
          <w:lang w:bidi="fa-IR"/>
        </w:rPr>
        <w:t>تمّ حت</w:t>
      </w:r>
      <w:r w:rsidR="004B558A" w:rsidRPr="00AA2542">
        <w:rPr>
          <w:rFonts w:cs="AL-Mohanad" w:hint="cs"/>
          <w:b/>
          <w:bCs/>
          <w:sz w:val="27"/>
          <w:szCs w:val="27"/>
          <w:rtl/>
          <w:lang w:bidi="fa-IR"/>
        </w:rPr>
        <w:t>ّ</w:t>
      </w:r>
      <w:r w:rsidRPr="00AA2542">
        <w:rPr>
          <w:rFonts w:cs="AL-Mohanad" w:hint="cs"/>
          <w:b/>
          <w:bCs/>
          <w:sz w:val="27"/>
          <w:szCs w:val="27"/>
          <w:rtl/>
          <w:lang w:bidi="fa-IR"/>
        </w:rPr>
        <w:t>ى الآن إقامة شواهد على أن المجتمع الجاهلي كان يُطالب بالعدالة، وأن هذه العدالة كانت تقوم على أساس التوافق فيما بينهم. وإن جميع هذه الشواهد كانت تثبت  المطالبة بالعدالة على نحو الموجبة الجزئية، بغض</w:t>
      </w:r>
      <w:r w:rsidR="004B558A" w:rsidRPr="00AA2542">
        <w:rPr>
          <w:rFonts w:cs="AL-Mohanad" w:hint="cs"/>
          <w:b/>
          <w:bCs/>
          <w:sz w:val="27"/>
          <w:szCs w:val="27"/>
          <w:rtl/>
          <w:lang w:bidi="fa-IR"/>
        </w:rPr>
        <w:t>ّ</w:t>
      </w:r>
      <w:r w:rsidRPr="00AA2542">
        <w:rPr>
          <w:rFonts w:cs="AL-Mohanad" w:hint="cs"/>
          <w:b/>
          <w:bCs/>
          <w:sz w:val="27"/>
          <w:szCs w:val="27"/>
          <w:rtl/>
          <w:lang w:bidi="fa-IR"/>
        </w:rPr>
        <w:t xml:space="preserve"> النظر عما إذا كانت هذه المطالبة بالعدالة متحق</w:t>
      </w:r>
      <w:r w:rsidR="004B558A" w:rsidRPr="00AA2542">
        <w:rPr>
          <w:rFonts w:cs="AL-Mohanad" w:hint="cs"/>
          <w:b/>
          <w:bCs/>
          <w:sz w:val="27"/>
          <w:szCs w:val="27"/>
          <w:rtl/>
          <w:lang w:bidi="fa-IR"/>
        </w:rPr>
        <w:t>ّ</w:t>
      </w:r>
      <w:r w:rsidRPr="00AA2542">
        <w:rPr>
          <w:rFonts w:cs="AL-Mohanad" w:hint="cs"/>
          <w:b/>
          <w:bCs/>
          <w:sz w:val="27"/>
          <w:szCs w:val="27"/>
          <w:rtl/>
          <w:lang w:bidi="fa-IR"/>
        </w:rPr>
        <w:t>قة في الخارج على نحو</w:t>
      </w:r>
      <w:r w:rsidR="004B558A" w:rsidRPr="00AA2542">
        <w:rPr>
          <w:rFonts w:cs="AL-Mohanad" w:hint="cs"/>
          <w:b/>
          <w:bCs/>
          <w:sz w:val="27"/>
          <w:szCs w:val="27"/>
          <w:rtl/>
          <w:lang w:bidi="fa-IR"/>
        </w:rPr>
        <w:t>ٍ</w:t>
      </w:r>
      <w:r w:rsidRPr="00AA2542">
        <w:rPr>
          <w:rFonts w:cs="AL-Mohanad" w:hint="cs"/>
          <w:b/>
          <w:bCs/>
          <w:sz w:val="27"/>
          <w:szCs w:val="27"/>
          <w:rtl/>
          <w:lang w:bidi="fa-IR"/>
        </w:rPr>
        <w:t xml:space="preserve"> شامل أم هي مقتصرة على حد</w:t>
      </w:r>
      <w:r w:rsidR="004B558A" w:rsidRPr="00AA2542">
        <w:rPr>
          <w:rFonts w:cs="AL-Mohanad" w:hint="cs"/>
          <w:b/>
          <w:bCs/>
          <w:sz w:val="27"/>
          <w:szCs w:val="27"/>
          <w:rtl/>
          <w:lang w:bidi="fa-IR"/>
        </w:rPr>
        <w:t>ّ</w:t>
      </w:r>
      <w:r w:rsidRPr="00AA2542">
        <w:rPr>
          <w:rFonts w:cs="AL-Mohanad" w:hint="cs"/>
          <w:b/>
          <w:bCs/>
          <w:sz w:val="27"/>
          <w:szCs w:val="27"/>
          <w:rtl/>
          <w:lang w:bidi="fa-IR"/>
        </w:rPr>
        <w:t xml:space="preserve"> الأمر الداخلي والفطري بين خصوص المظلومين والطبقات المحرومة من المجتمع الجاهلي. والسؤال هنا يقول: بالإضافة إلى وجود فطرة المطالبة بالعدالة في المجتمع، هل تر</w:t>
      </w:r>
      <w:r w:rsidR="004B558A" w:rsidRPr="00AA2542">
        <w:rPr>
          <w:rFonts w:cs="AL-Mohanad" w:hint="cs"/>
          <w:b/>
          <w:bCs/>
          <w:sz w:val="27"/>
          <w:szCs w:val="27"/>
          <w:rtl/>
          <w:lang w:bidi="fa-IR"/>
        </w:rPr>
        <w:t>َ</w:t>
      </w:r>
      <w:r w:rsidRPr="00AA2542">
        <w:rPr>
          <w:rFonts w:cs="AL-Mohanad" w:hint="cs"/>
          <w:b/>
          <w:bCs/>
          <w:sz w:val="27"/>
          <w:szCs w:val="27"/>
          <w:rtl/>
          <w:lang w:bidi="fa-IR"/>
        </w:rPr>
        <w:t>و</w:t>
      </w:r>
      <w:r w:rsidR="004B558A" w:rsidRPr="00AA2542">
        <w:rPr>
          <w:rFonts w:cs="AL-Mohanad" w:hint="cs"/>
          <w:b/>
          <w:bCs/>
          <w:sz w:val="27"/>
          <w:szCs w:val="27"/>
          <w:rtl/>
          <w:lang w:bidi="fa-IR"/>
        </w:rPr>
        <w:t>ْ</w:t>
      </w:r>
      <w:r w:rsidRPr="00AA2542">
        <w:rPr>
          <w:rFonts w:cs="AL-Mohanad" w:hint="cs"/>
          <w:b/>
          <w:bCs/>
          <w:sz w:val="27"/>
          <w:szCs w:val="27"/>
          <w:rtl/>
          <w:lang w:bidi="fa-IR"/>
        </w:rPr>
        <w:t>ن أن هذه المطالبة بالعدالة كانت سائدة</w:t>
      </w:r>
      <w:r w:rsidR="004B558A" w:rsidRPr="00AA2542">
        <w:rPr>
          <w:rFonts w:cs="AL-Mohanad" w:hint="cs"/>
          <w:b/>
          <w:bCs/>
          <w:sz w:val="27"/>
          <w:szCs w:val="27"/>
          <w:rtl/>
          <w:lang w:bidi="fa-IR"/>
        </w:rPr>
        <w:t>ً</w:t>
      </w:r>
      <w:r w:rsidRPr="00AA2542">
        <w:rPr>
          <w:rFonts w:cs="AL-Mohanad" w:hint="cs"/>
          <w:b/>
          <w:bCs/>
          <w:sz w:val="27"/>
          <w:szCs w:val="27"/>
          <w:rtl/>
          <w:lang w:bidi="fa-IR"/>
        </w:rPr>
        <w:t xml:space="preserve"> ومتحق</w:t>
      </w:r>
      <w:r w:rsidR="004B558A" w:rsidRPr="00AA2542">
        <w:rPr>
          <w:rFonts w:cs="AL-Mohanad" w:hint="cs"/>
          <w:b/>
          <w:bCs/>
          <w:sz w:val="27"/>
          <w:szCs w:val="27"/>
          <w:rtl/>
          <w:lang w:bidi="fa-IR"/>
        </w:rPr>
        <w:t>ّ</w:t>
      </w:r>
      <w:r w:rsidRPr="00AA2542">
        <w:rPr>
          <w:rFonts w:cs="AL-Mohanad" w:hint="cs"/>
          <w:b/>
          <w:bCs/>
          <w:sz w:val="27"/>
          <w:szCs w:val="27"/>
          <w:rtl/>
          <w:lang w:bidi="fa-IR"/>
        </w:rPr>
        <w:t>قة في عموم المجتمع</w:t>
      </w:r>
      <w:r w:rsidR="004B558A" w:rsidRPr="00AA2542">
        <w:rPr>
          <w:rFonts w:cs="AL-Mohanad" w:hint="cs"/>
          <w:b/>
          <w:bCs/>
          <w:sz w:val="27"/>
          <w:szCs w:val="27"/>
          <w:rtl/>
          <w:lang w:bidi="fa-IR"/>
        </w:rPr>
        <w:t>؟</w:t>
      </w:r>
      <w:r w:rsidRPr="00AA2542">
        <w:rPr>
          <w:rFonts w:cs="AL-Mohanad" w:hint="cs"/>
          <w:b/>
          <w:bCs/>
          <w:sz w:val="27"/>
          <w:szCs w:val="27"/>
          <w:rtl/>
          <w:lang w:bidi="fa-IR"/>
        </w:rPr>
        <w:t xml:space="preserve"> وهل يمكن لهذه الشواهد أن تثبت هذا الأمر أيضاً؟</w:t>
      </w:r>
    </w:p>
    <w:p w:rsidR="005A7CFB" w:rsidRPr="00AA2542" w:rsidRDefault="005A7CFB" w:rsidP="005F0E49">
      <w:pPr>
        <w:spacing w:line="360" w:lineRule="exact"/>
        <w:rPr>
          <w:b/>
          <w:bCs/>
          <w:sz w:val="27"/>
          <w:rtl/>
          <w:lang w:bidi="fa-IR"/>
        </w:rPr>
      </w:pPr>
    </w:p>
    <w:p w:rsidR="005A7CFB" w:rsidRPr="00AA2542" w:rsidRDefault="005A7CFB" w:rsidP="009A6B73">
      <w:pPr>
        <w:pStyle w:val="31"/>
        <w:rPr>
          <w:color w:val="auto"/>
          <w:rtl/>
        </w:rPr>
      </w:pPr>
      <w:r w:rsidRPr="00AA2542">
        <w:rPr>
          <w:rFonts w:hint="cs"/>
          <w:color w:val="auto"/>
          <w:rtl/>
          <w:lang w:bidi="fa-IR"/>
        </w:rPr>
        <w:t>مناشئ الظلم في المجتمع الجاهلي</w:t>
      </w:r>
      <w:r w:rsidR="009A6B73" w:rsidRPr="00AA2542">
        <w:rPr>
          <w:rFonts w:hint="cs"/>
          <w:color w:val="auto"/>
          <w:rtl/>
          <w:lang w:val="en-US"/>
        </w:rPr>
        <w:t xml:space="preserve"> ــــــ</w:t>
      </w:r>
    </w:p>
    <w:p w:rsidR="005A7CFB" w:rsidRPr="00AA2542" w:rsidRDefault="00E316D1" w:rsidP="005F0E49">
      <w:pPr>
        <w:rPr>
          <w:sz w:val="27"/>
          <w:rtl/>
          <w:lang w:bidi="fa-IR"/>
        </w:rPr>
      </w:pPr>
      <w:r w:rsidRPr="00AA2542">
        <w:rPr>
          <w:sz w:val="24"/>
          <w:szCs w:val="24"/>
        </w:rPr>
        <w:sym w:font="AGA Arabesque" w:char="F05E"/>
      </w:r>
      <w:r w:rsidR="005A7CFB" w:rsidRPr="00AA2542">
        <w:rPr>
          <w:rFonts w:hint="cs"/>
          <w:sz w:val="27"/>
          <w:rtl/>
          <w:lang w:bidi="fa-IR"/>
        </w:rPr>
        <w:t xml:space="preserve"> إن الاد</w:t>
      </w:r>
      <w:r w:rsidR="004B558A" w:rsidRPr="00AA2542">
        <w:rPr>
          <w:rFonts w:hint="cs"/>
          <w:sz w:val="27"/>
          <w:rtl/>
          <w:lang w:bidi="fa-IR"/>
        </w:rPr>
        <w:t>ّ</w:t>
      </w:r>
      <w:r w:rsidR="005A7CFB" w:rsidRPr="00AA2542">
        <w:rPr>
          <w:rFonts w:hint="cs"/>
          <w:sz w:val="27"/>
          <w:rtl/>
          <w:lang w:bidi="fa-IR"/>
        </w:rPr>
        <w:t>عاء يقوم على أن مظاهر المطالبة بالعدالة بين أبناء المجتمع الجاهلي كانت من الكثرة بحيث يتمّ طرحها بوصفها تياراً اجتماعياً، غاية ما هنالك أن هذا لا يعني أنهم كانوا يمتلكون تلك العدالة المثالية المنشودة من وجهة نظرنا بوصفنا مسلمين. وإذا كان يحدث ظلم</w:t>
      </w:r>
      <w:r w:rsidR="004B558A" w:rsidRPr="00AA2542">
        <w:rPr>
          <w:rFonts w:hint="cs"/>
          <w:sz w:val="27"/>
          <w:rtl/>
          <w:lang w:bidi="fa-IR"/>
        </w:rPr>
        <w:t>ٌ</w:t>
      </w:r>
      <w:r w:rsidR="005A7CFB" w:rsidRPr="00AA2542">
        <w:rPr>
          <w:rFonts w:hint="cs"/>
          <w:sz w:val="27"/>
          <w:rtl/>
          <w:lang w:bidi="fa-IR"/>
        </w:rPr>
        <w:t xml:space="preserve"> هنا وهناك فهو يعود إما إلى الغرور أو التكب</w:t>
      </w:r>
      <w:r w:rsidR="004B558A" w:rsidRPr="00AA2542">
        <w:rPr>
          <w:rFonts w:hint="cs"/>
          <w:sz w:val="27"/>
          <w:rtl/>
          <w:lang w:bidi="fa-IR"/>
        </w:rPr>
        <w:t>ُّ</w:t>
      </w:r>
      <w:r w:rsidR="005A7CFB" w:rsidRPr="00AA2542">
        <w:rPr>
          <w:rFonts w:hint="cs"/>
          <w:sz w:val="27"/>
          <w:rtl/>
          <w:lang w:bidi="fa-IR"/>
        </w:rPr>
        <w:t>ر أو يقوم على أساس العنجهية والعصبية؛ لأن النظام القبلي بطبيعته يؤس</w:t>
      </w:r>
      <w:r w:rsidR="004B558A" w:rsidRPr="00AA2542">
        <w:rPr>
          <w:rFonts w:hint="cs"/>
          <w:sz w:val="27"/>
          <w:rtl/>
          <w:lang w:bidi="fa-IR"/>
        </w:rPr>
        <w:t>ِّ</w:t>
      </w:r>
      <w:r w:rsidR="005A7CFB" w:rsidRPr="00AA2542">
        <w:rPr>
          <w:rFonts w:hint="cs"/>
          <w:sz w:val="27"/>
          <w:rtl/>
          <w:lang w:bidi="fa-IR"/>
        </w:rPr>
        <w:t>س للعصبية، وإلا</w:t>
      </w:r>
      <w:r w:rsidR="004B558A" w:rsidRPr="00AA2542">
        <w:rPr>
          <w:rFonts w:hint="cs"/>
          <w:sz w:val="27"/>
          <w:rtl/>
          <w:lang w:bidi="fa-IR"/>
        </w:rPr>
        <w:t>ّ</w:t>
      </w:r>
      <w:r w:rsidR="005A7CFB" w:rsidRPr="00AA2542">
        <w:rPr>
          <w:rFonts w:hint="cs"/>
          <w:sz w:val="27"/>
          <w:rtl/>
          <w:lang w:bidi="fa-IR"/>
        </w:rPr>
        <w:t xml:space="preserve"> لن تكون إدارة القبيلة أمراً ممكناً. كما كان الجهل يمث</w:t>
      </w:r>
      <w:r w:rsidR="004B558A" w:rsidRPr="00AA2542">
        <w:rPr>
          <w:rFonts w:hint="cs"/>
          <w:sz w:val="27"/>
          <w:rtl/>
          <w:lang w:bidi="fa-IR"/>
        </w:rPr>
        <w:t>ِّ</w:t>
      </w:r>
      <w:r w:rsidR="005A7CFB" w:rsidRPr="00AA2542">
        <w:rPr>
          <w:rFonts w:hint="cs"/>
          <w:sz w:val="27"/>
          <w:rtl/>
          <w:lang w:bidi="fa-IR"/>
        </w:rPr>
        <w:t>ل عنصراً آخر في جنوح المجتمع الجاهلي نحو الظلم. كما أن للجهل ارتباطاً بالعنصرين السابقين.</w:t>
      </w:r>
    </w:p>
    <w:p w:rsidR="005A7CFB" w:rsidRPr="00AA2542" w:rsidRDefault="005A7CFB" w:rsidP="005F0E49">
      <w:pPr>
        <w:rPr>
          <w:sz w:val="27"/>
          <w:rtl/>
          <w:lang w:bidi="fa-IR"/>
        </w:rPr>
      </w:pPr>
      <w:r w:rsidRPr="00AA2542">
        <w:rPr>
          <w:rFonts w:hint="cs"/>
          <w:sz w:val="27"/>
          <w:rtl/>
          <w:lang w:bidi="fa-IR"/>
        </w:rPr>
        <w:t>وعليه فإننا لا ننكر وجود الظلم الفاحش في المجتمع الجاهلي، كما في حالة وأد البنات. ولكن</w:t>
      </w:r>
      <w:r w:rsidR="004B558A" w:rsidRPr="00AA2542">
        <w:rPr>
          <w:rFonts w:hint="cs"/>
          <w:sz w:val="27"/>
          <w:rtl/>
          <w:lang w:bidi="fa-IR"/>
        </w:rPr>
        <w:t>ْ</w:t>
      </w:r>
      <w:r w:rsidRPr="00AA2542">
        <w:rPr>
          <w:rFonts w:hint="cs"/>
          <w:sz w:val="27"/>
          <w:rtl/>
          <w:lang w:bidi="fa-IR"/>
        </w:rPr>
        <w:t xml:space="preserve"> علينا أن لا نعتبر هذا أمراً شائعاً، وحت</w:t>
      </w:r>
      <w:r w:rsidR="004B558A" w:rsidRPr="00AA2542">
        <w:rPr>
          <w:rFonts w:hint="cs"/>
          <w:sz w:val="27"/>
          <w:rtl/>
          <w:lang w:bidi="fa-IR"/>
        </w:rPr>
        <w:t>ّ</w:t>
      </w:r>
      <w:r w:rsidRPr="00AA2542">
        <w:rPr>
          <w:rFonts w:hint="cs"/>
          <w:sz w:val="27"/>
          <w:rtl/>
          <w:lang w:bidi="fa-IR"/>
        </w:rPr>
        <w:t>ى القرآن الكريم لم يق</w:t>
      </w:r>
      <w:r w:rsidR="004B558A" w:rsidRPr="00AA2542">
        <w:rPr>
          <w:rFonts w:hint="cs"/>
          <w:sz w:val="27"/>
          <w:rtl/>
          <w:lang w:bidi="fa-IR"/>
        </w:rPr>
        <w:t>ُ</w:t>
      </w:r>
      <w:r w:rsidRPr="00AA2542">
        <w:rPr>
          <w:rFonts w:hint="cs"/>
          <w:sz w:val="27"/>
          <w:rtl/>
          <w:lang w:bidi="fa-IR"/>
        </w:rPr>
        <w:t>ل</w:t>
      </w:r>
      <w:r w:rsidR="004B558A" w:rsidRPr="00AA2542">
        <w:rPr>
          <w:rFonts w:hint="cs"/>
          <w:sz w:val="27"/>
          <w:rtl/>
          <w:lang w:bidi="fa-IR"/>
        </w:rPr>
        <w:t>ْ:</w:t>
      </w:r>
      <w:r w:rsidRPr="00AA2542">
        <w:rPr>
          <w:rFonts w:hint="cs"/>
          <w:sz w:val="27"/>
          <w:rtl/>
          <w:lang w:bidi="fa-IR"/>
        </w:rPr>
        <w:t xml:space="preserve"> إن هذا الأمر كان سائداً؛ إذ لو كان هذا أمراً عام</w:t>
      </w:r>
      <w:r w:rsidR="004B558A" w:rsidRPr="00AA2542">
        <w:rPr>
          <w:rFonts w:hint="cs"/>
          <w:sz w:val="27"/>
          <w:rtl/>
          <w:lang w:bidi="fa-IR"/>
        </w:rPr>
        <w:t>ّ</w:t>
      </w:r>
      <w:r w:rsidRPr="00AA2542">
        <w:rPr>
          <w:rFonts w:hint="cs"/>
          <w:sz w:val="27"/>
          <w:rtl/>
          <w:lang w:bidi="fa-IR"/>
        </w:rPr>
        <w:t>اً وشاملاً لكن</w:t>
      </w:r>
      <w:r w:rsidR="004B558A" w:rsidRPr="00AA2542">
        <w:rPr>
          <w:rFonts w:hint="cs"/>
          <w:sz w:val="27"/>
          <w:rtl/>
          <w:lang w:bidi="fa-IR"/>
        </w:rPr>
        <w:t>ّ</w:t>
      </w:r>
      <w:r w:rsidRPr="00AA2542">
        <w:rPr>
          <w:rFonts w:hint="cs"/>
          <w:sz w:val="27"/>
          <w:rtl/>
          <w:lang w:bidi="fa-IR"/>
        </w:rPr>
        <w:t>ا قد شهدنا انقراض الناس في شبه الجزيرة العربية. وبالمناسبة إن ارتباط بعض زعماء العرب في العصر الجاهلي ببناتهم كان من القو</w:t>
      </w:r>
      <w:r w:rsidR="004B558A" w:rsidRPr="00AA2542">
        <w:rPr>
          <w:rFonts w:hint="cs"/>
          <w:sz w:val="27"/>
          <w:rtl/>
          <w:lang w:bidi="fa-IR"/>
        </w:rPr>
        <w:t>ّ</w:t>
      </w:r>
      <w:r w:rsidRPr="00AA2542">
        <w:rPr>
          <w:rFonts w:hint="cs"/>
          <w:sz w:val="27"/>
          <w:rtl/>
          <w:lang w:bidi="fa-IR"/>
        </w:rPr>
        <w:t xml:space="preserve">ة بحيث </w:t>
      </w:r>
      <w:r w:rsidR="004B558A" w:rsidRPr="00AA2542">
        <w:rPr>
          <w:rFonts w:hint="cs"/>
          <w:sz w:val="27"/>
          <w:rtl/>
          <w:lang w:bidi="fa-IR"/>
        </w:rPr>
        <w:t>إ</w:t>
      </w:r>
      <w:r w:rsidRPr="00AA2542">
        <w:rPr>
          <w:rFonts w:hint="cs"/>
          <w:sz w:val="27"/>
          <w:rtl/>
          <w:lang w:bidi="fa-IR"/>
        </w:rPr>
        <w:t>نهم كانوا يك</w:t>
      </w:r>
      <w:r w:rsidR="004B558A" w:rsidRPr="00AA2542">
        <w:rPr>
          <w:rFonts w:hint="cs"/>
          <w:sz w:val="27"/>
          <w:rtl/>
          <w:lang w:bidi="fa-IR"/>
        </w:rPr>
        <w:t>ْ</w:t>
      </w:r>
      <w:r w:rsidRPr="00AA2542">
        <w:rPr>
          <w:rFonts w:hint="cs"/>
          <w:sz w:val="27"/>
          <w:rtl/>
          <w:lang w:bidi="fa-IR"/>
        </w:rPr>
        <w:t>ت</w:t>
      </w:r>
      <w:r w:rsidR="004B558A" w:rsidRPr="00AA2542">
        <w:rPr>
          <w:rFonts w:hint="cs"/>
          <w:sz w:val="27"/>
          <w:rtl/>
          <w:lang w:bidi="fa-IR"/>
        </w:rPr>
        <w:t>َ</w:t>
      </w:r>
      <w:r w:rsidRPr="00AA2542">
        <w:rPr>
          <w:rFonts w:hint="cs"/>
          <w:sz w:val="27"/>
          <w:rtl/>
          <w:lang w:bidi="fa-IR"/>
        </w:rPr>
        <w:t>ن</w:t>
      </w:r>
      <w:r w:rsidR="004B558A" w:rsidRPr="00AA2542">
        <w:rPr>
          <w:rFonts w:hint="cs"/>
          <w:sz w:val="27"/>
          <w:rtl/>
          <w:lang w:bidi="fa-IR"/>
        </w:rPr>
        <w:t>ُ</w:t>
      </w:r>
      <w:r w:rsidRPr="00AA2542">
        <w:rPr>
          <w:rFonts w:hint="cs"/>
          <w:sz w:val="27"/>
          <w:rtl/>
          <w:lang w:bidi="fa-IR"/>
        </w:rPr>
        <w:t>ون بأسماء بناتهم. يُضاف إلى ذلك أن قتلهم لبناتهم كان من أجل التخل</w:t>
      </w:r>
      <w:r w:rsidR="004B558A" w:rsidRPr="00AA2542">
        <w:rPr>
          <w:rFonts w:hint="cs"/>
          <w:sz w:val="27"/>
          <w:rtl/>
          <w:lang w:bidi="fa-IR"/>
        </w:rPr>
        <w:t>ُّ</w:t>
      </w:r>
      <w:r w:rsidRPr="00AA2542">
        <w:rPr>
          <w:rFonts w:hint="cs"/>
          <w:sz w:val="27"/>
          <w:rtl/>
          <w:lang w:bidi="fa-IR"/>
        </w:rPr>
        <w:t xml:space="preserve">ص من العار؛ حيث كانت ثقافة المجتمع </w:t>
      </w:r>
      <w:r w:rsidRPr="00AA2542">
        <w:rPr>
          <w:rFonts w:hint="cs"/>
          <w:sz w:val="27"/>
          <w:rtl/>
          <w:lang w:bidi="fa-IR"/>
        </w:rPr>
        <w:lastRenderedPageBreak/>
        <w:t>تنظر إلى البنت بشكل</w:t>
      </w:r>
      <w:r w:rsidR="004B558A" w:rsidRPr="00AA2542">
        <w:rPr>
          <w:rFonts w:hint="cs"/>
          <w:sz w:val="27"/>
          <w:rtl/>
          <w:lang w:bidi="fa-IR"/>
        </w:rPr>
        <w:t>ٍ</w:t>
      </w:r>
      <w:r w:rsidRPr="00AA2542">
        <w:rPr>
          <w:rFonts w:hint="cs"/>
          <w:sz w:val="27"/>
          <w:rtl/>
          <w:lang w:bidi="fa-IR"/>
        </w:rPr>
        <w:t xml:space="preserve"> سلبي، وقد وصف القرآن حالة م</w:t>
      </w:r>
      <w:r w:rsidR="007E40FC" w:rsidRPr="00AA2542">
        <w:rPr>
          <w:rFonts w:hint="cs"/>
          <w:sz w:val="27"/>
          <w:rtl/>
          <w:lang w:bidi="fa-IR"/>
        </w:rPr>
        <w:t>َ</w:t>
      </w:r>
      <w:r w:rsidRPr="00AA2542">
        <w:rPr>
          <w:rFonts w:hint="cs"/>
          <w:sz w:val="27"/>
          <w:rtl/>
          <w:lang w:bidi="fa-IR"/>
        </w:rPr>
        <w:t>ن</w:t>
      </w:r>
      <w:r w:rsidR="007E40FC" w:rsidRPr="00AA2542">
        <w:rPr>
          <w:rFonts w:hint="cs"/>
          <w:sz w:val="27"/>
          <w:rtl/>
          <w:lang w:bidi="fa-IR"/>
        </w:rPr>
        <w:t>ْ</w:t>
      </w:r>
      <w:r w:rsidRPr="00AA2542">
        <w:rPr>
          <w:rFonts w:hint="cs"/>
          <w:sz w:val="27"/>
          <w:rtl/>
          <w:lang w:bidi="fa-IR"/>
        </w:rPr>
        <w:t xml:space="preserve"> تولد له البنت بقوله: </w:t>
      </w:r>
      <w:r w:rsidRPr="00AA2542">
        <w:rPr>
          <w:rFonts w:ascii="Mosawi" w:hAnsi="Mosawi" w:cs="Mosawi"/>
          <w:sz w:val="24"/>
          <w:szCs w:val="24"/>
          <w:rtl/>
        </w:rPr>
        <w:t>﴿</w:t>
      </w:r>
      <w:r w:rsidR="007E40FC" w:rsidRPr="00AA2542">
        <w:rPr>
          <w:b/>
          <w:bCs/>
          <w:sz w:val="27"/>
          <w:rtl/>
          <w:lang w:bidi="fa-IR"/>
        </w:rPr>
        <w:t>وَإِذَا بُشِّرَ أَحَدُهُمْ بِال</w:t>
      </w:r>
      <w:r w:rsidRPr="00AA2542">
        <w:rPr>
          <w:b/>
          <w:bCs/>
          <w:sz w:val="27"/>
          <w:rtl/>
          <w:lang w:bidi="fa-IR"/>
        </w:rPr>
        <w:t>أُنْثَى ظَلَّ وَجْهُهُ مُسْوَدّاً وَهُوَ كَظِيمٌ</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58</w:t>
      </w:r>
      <w:r w:rsidRPr="00AA2542">
        <w:rPr>
          <w:rFonts w:hint="cs"/>
          <w:sz w:val="27"/>
          <w:rtl/>
          <w:lang w:bidi="ar-IQ"/>
        </w:rPr>
        <w:t>). وفي الحقيقة إنهم كانوا يعتبرون ذلك عاراً، وإن الأسباب التي ذكرتها كانت هي منشأ تبلور هذه الثقافة والتقاليد الخاطئة.</w:t>
      </w:r>
    </w:p>
    <w:p w:rsidR="005A7CFB" w:rsidRPr="00AA2542" w:rsidRDefault="005A7CFB" w:rsidP="00FB6DB0">
      <w:pPr>
        <w:spacing w:line="300" w:lineRule="exact"/>
        <w:rPr>
          <w:sz w:val="27"/>
          <w:rtl/>
          <w:lang w:bidi="fa-IR"/>
        </w:rPr>
      </w:pPr>
    </w:p>
    <w:p w:rsidR="005A7CFB" w:rsidRPr="00AA2542" w:rsidRDefault="005A7CFB" w:rsidP="005F0E49">
      <w:pPr>
        <w:spacing w:line="380" w:lineRule="exact"/>
        <w:rPr>
          <w:b/>
          <w:bCs/>
          <w:sz w:val="27"/>
          <w:lang w:bidi="fa-IR"/>
        </w:rPr>
      </w:pPr>
      <w:r w:rsidRPr="00AA2542">
        <w:rPr>
          <w:sz w:val="24"/>
          <w:szCs w:val="24"/>
        </w:rPr>
        <w:sym w:font="AGA Arabesque" w:char="F05F"/>
      </w:r>
      <w:r w:rsidRPr="00AA2542">
        <w:rPr>
          <w:rFonts w:hint="cs"/>
          <w:b/>
          <w:bCs/>
          <w:sz w:val="27"/>
          <w:rtl/>
          <w:lang w:bidi="fa-IR"/>
        </w:rPr>
        <w:t xml:space="preserve"> لقد تحدّ</w:t>
      </w:r>
      <w:r w:rsidR="007E40FC" w:rsidRPr="00AA2542">
        <w:rPr>
          <w:rFonts w:hint="cs"/>
          <w:b/>
          <w:bCs/>
          <w:sz w:val="27"/>
          <w:rtl/>
          <w:lang w:bidi="fa-IR"/>
        </w:rPr>
        <w:t>َ</w:t>
      </w:r>
      <w:r w:rsidRPr="00AA2542">
        <w:rPr>
          <w:rFonts w:hint="cs"/>
          <w:b/>
          <w:bCs/>
          <w:sz w:val="27"/>
          <w:rtl/>
          <w:lang w:bidi="fa-IR"/>
        </w:rPr>
        <w:t>ث القرآن الكريم عن العهد الذي عقده رسول الله</w:t>
      </w:r>
      <w:r w:rsidR="00356DF6" w:rsidRPr="005D51D5">
        <w:rPr>
          <w:rFonts w:cs="Mosawi" w:hint="cs"/>
          <w:b/>
          <w:bCs/>
          <w:szCs w:val="22"/>
          <w:rtl/>
          <w:lang w:bidi="fa-IR"/>
        </w:rPr>
        <w:t>|</w:t>
      </w:r>
      <w:r w:rsidRPr="00AA2542">
        <w:rPr>
          <w:rFonts w:hint="cs"/>
          <w:b/>
          <w:bCs/>
          <w:sz w:val="27"/>
          <w:rtl/>
          <w:lang w:bidi="fa-IR"/>
        </w:rPr>
        <w:t xml:space="preserve"> معهن</w:t>
      </w:r>
      <w:r w:rsidR="007E40FC" w:rsidRPr="00AA2542">
        <w:rPr>
          <w:rFonts w:hint="cs"/>
          <w:b/>
          <w:bCs/>
          <w:sz w:val="27"/>
          <w:rtl/>
          <w:lang w:bidi="fa-IR"/>
        </w:rPr>
        <w:t>ّ</w:t>
      </w:r>
      <w:r w:rsidRPr="00AA2542">
        <w:rPr>
          <w:rFonts w:hint="cs"/>
          <w:b/>
          <w:bCs/>
          <w:sz w:val="27"/>
          <w:rtl/>
          <w:lang w:bidi="fa-IR"/>
        </w:rPr>
        <w:t xml:space="preserve"> بقوله: </w:t>
      </w:r>
      <w:r w:rsidRPr="00AA2542">
        <w:rPr>
          <w:rFonts w:ascii="Mosawi" w:hAnsi="Mosawi" w:cs="Mosawi"/>
          <w:b/>
          <w:bCs/>
          <w:sz w:val="24"/>
          <w:szCs w:val="24"/>
          <w:rtl/>
        </w:rPr>
        <w:t>﴿</w:t>
      </w:r>
      <w:r w:rsidRPr="00AA2542">
        <w:rPr>
          <w:b/>
          <w:bCs/>
          <w:sz w:val="27"/>
          <w:rtl/>
          <w:lang w:bidi="fa-IR"/>
        </w:rPr>
        <w:t>يَا أَيُّهَا النَّبِيُّ إِذَا جَاءَكَ الْمُؤْمِن</w:t>
      </w:r>
      <w:r w:rsidR="007E40FC" w:rsidRPr="00AA2542">
        <w:rPr>
          <w:b/>
          <w:bCs/>
          <w:sz w:val="27"/>
          <w:rtl/>
          <w:lang w:bidi="fa-IR"/>
        </w:rPr>
        <w:t>َاتُ يُبَايِعْنَكَ عَلَى أَنْ ل</w:t>
      </w:r>
      <w:r w:rsidRPr="00AA2542">
        <w:rPr>
          <w:b/>
          <w:bCs/>
          <w:sz w:val="27"/>
          <w:rtl/>
          <w:lang w:bidi="fa-IR"/>
        </w:rPr>
        <w:t>ا يُشْرِكْنَ بِ</w:t>
      </w:r>
      <w:r w:rsidR="007D54A2" w:rsidRPr="00AA2542">
        <w:rPr>
          <w:b/>
          <w:bCs/>
          <w:sz w:val="27"/>
          <w:rtl/>
          <w:lang w:bidi="fa-IR"/>
        </w:rPr>
        <w:t>الل</w:t>
      </w:r>
      <w:r w:rsidR="007E40FC" w:rsidRPr="00AA2542">
        <w:rPr>
          <w:b/>
          <w:bCs/>
          <w:sz w:val="27"/>
          <w:rtl/>
          <w:lang w:bidi="fa-IR"/>
        </w:rPr>
        <w:t>هِ شَيْئاً وَلا يَسْرِقْنَ وَلا يَزْنِينَ وَلا يَقْتُلْنَ أَوْلادَهُنَّ وَل</w:t>
      </w:r>
      <w:r w:rsidRPr="00AA2542">
        <w:rPr>
          <w:b/>
          <w:bCs/>
          <w:sz w:val="27"/>
          <w:rtl/>
          <w:lang w:bidi="fa-IR"/>
        </w:rPr>
        <w:t>ا يَأْتِينَ بِبُهْتَانٍ يَفْتَرِينَهُ</w:t>
      </w:r>
      <w:r w:rsidRPr="00AA2542">
        <w:rPr>
          <w:rFonts w:ascii="Mosawi" w:hAnsi="Mosawi" w:cs="Mosawi"/>
          <w:b/>
          <w:bCs/>
          <w:sz w:val="24"/>
          <w:szCs w:val="24"/>
          <w:rtl/>
        </w:rPr>
        <w:t>﴾</w:t>
      </w:r>
      <w:r w:rsidRPr="00AA2542">
        <w:rPr>
          <w:rFonts w:hint="cs"/>
          <w:b/>
          <w:bCs/>
          <w:sz w:val="27"/>
          <w:rtl/>
          <w:lang w:bidi="ar-IQ"/>
        </w:rPr>
        <w:t xml:space="preserve"> (الممتحنة: </w:t>
      </w:r>
      <w:r w:rsidR="002A4E47" w:rsidRPr="002A4E47">
        <w:rPr>
          <w:rFonts w:hint="cs"/>
          <w:b/>
          <w:bCs/>
          <w:sz w:val="27"/>
          <w:rtl/>
          <w:lang w:bidi="ar-IQ"/>
        </w:rPr>
        <w:t>12</w:t>
      </w:r>
      <w:r w:rsidRPr="00AA2542">
        <w:rPr>
          <w:rFonts w:hint="cs"/>
          <w:b/>
          <w:bCs/>
          <w:sz w:val="27"/>
          <w:rtl/>
          <w:lang w:bidi="ar-IQ"/>
        </w:rPr>
        <w:t>)</w:t>
      </w:r>
      <w:r w:rsidR="007E40FC" w:rsidRPr="00AA2542">
        <w:rPr>
          <w:rFonts w:hint="cs"/>
          <w:b/>
          <w:bCs/>
          <w:sz w:val="27"/>
          <w:rtl/>
          <w:lang w:bidi="ar-IQ"/>
        </w:rPr>
        <w:t>،</w:t>
      </w:r>
      <w:r w:rsidRPr="00AA2542">
        <w:rPr>
          <w:rFonts w:hint="cs"/>
          <w:b/>
          <w:bCs/>
          <w:sz w:val="27"/>
          <w:rtl/>
          <w:lang w:bidi="ar-IQ"/>
        </w:rPr>
        <w:t xml:space="preserve"> الأمر الذي يثبت أن هذه الموبقات كانت شائعة</w:t>
      </w:r>
      <w:r w:rsidR="007E40FC" w:rsidRPr="00AA2542">
        <w:rPr>
          <w:rFonts w:hint="cs"/>
          <w:b/>
          <w:bCs/>
          <w:sz w:val="27"/>
          <w:rtl/>
          <w:lang w:bidi="ar-IQ"/>
        </w:rPr>
        <w:t>ً</w:t>
      </w:r>
      <w:r w:rsidRPr="00AA2542">
        <w:rPr>
          <w:rFonts w:hint="cs"/>
          <w:b/>
          <w:bCs/>
          <w:sz w:val="27"/>
          <w:rtl/>
          <w:lang w:bidi="ar-IQ"/>
        </w:rPr>
        <w:t>.</w:t>
      </w:r>
    </w:p>
    <w:p w:rsidR="005A7CFB" w:rsidRPr="00AA2542" w:rsidRDefault="005A7CFB" w:rsidP="005F0E49">
      <w:pPr>
        <w:spacing w:line="320" w:lineRule="exact"/>
        <w:rPr>
          <w:b/>
          <w:bCs/>
          <w:sz w:val="27"/>
          <w:rtl/>
          <w:lang w:bidi="fa-IR"/>
        </w:rPr>
      </w:pPr>
    </w:p>
    <w:p w:rsidR="005A7CFB" w:rsidRPr="00AA2542" w:rsidRDefault="005A7CFB" w:rsidP="009A6B73">
      <w:pPr>
        <w:pStyle w:val="31"/>
        <w:rPr>
          <w:color w:val="auto"/>
          <w:rtl/>
        </w:rPr>
      </w:pPr>
      <w:r w:rsidRPr="00AA2542">
        <w:rPr>
          <w:rFonts w:hint="cs"/>
          <w:color w:val="auto"/>
          <w:rtl/>
          <w:lang w:bidi="fa-IR"/>
        </w:rPr>
        <w:t>وجود بعض المفاسد الاجتماعية لا يتنافي مع المطالبة بالعدالة</w:t>
      </w:r>
      <w:r w:rsidR="009A6B73" w:rsidRPr="00AA2542">
        <w:rPr>
          <w:rFonts w:hint="cs"/>
          <w:color w:val="auto"/>
          <w:rtl/>
          <w:lang w:val="en-US"/>
        </w:rPr>
        <w:t xml:space="preserve"> ــــــ</w:t>
      </w:r>
    </w:p>
    <w:p w:rsidR="005A7CFB" w:rsidRPr="00AA2542" w:rsidRDefault="00C11C21" w:rsidP="005F0E49">
      <w:pPr>
        <w:spacing w:line="390" w:lineRule="exact"/>
        <w:rPr>
          <w:sz w:val="27"/>
          <w:rtl/>
          <w:lang w:bidi="fa-IR"/>
        </w:rPr>
      </w:pPr>
      <w:r w:rsidRPr="00AA2542">
        <w:rPr>
          <w:sz w:val="24"/>
          <w:szCs w:val="24"/>
        </w:rPr>
        <w:sym w:font="AGA Arabesque" w:char="F05E"/>
      </w:r>
      <w:r w:rsidR="005A7CFB" w:rsidRPr="00AA2542">
        <w:rPr>
          <w:rFonts w:hint="cs"/>
          <w:sz w:val="27"/>
          <w:rtl/>
          <w:lang w:bidi="fa-IR"/>
        </w:rPr>
        <w:t xml:space="preserve"> إن هذا لا يُثبت أن قتل الأولاد كان أمراً شائعاً. ولو سل</w:t>
      </w:r>
      <w:r w:rsidR="007E40FC" w:rsidRPr="00AA2542">
        <w:rPr>
          <w:rFonts w:hint="cs"/>
          <w:sz w:val="27"/>
          <w:rtl/>
          <w:lang w:bidi="fa-IR"/>
        </w:rPr>
        <w:t>َّ</w:t>
      </w:r>
      <w:r w:rsidR="005A7CFB" w:rsidRPr="00AA2542">
        <w:rPr>
          <w:rFonts w:hint="cs"/>
          <w:sz w:val="27"/>
          <w:rtl/>
          <w:lang w:bidi="fa-IR"/>
        </w:rPr>
        <w:t>منا أن الأمر كان كذلك، إلا</w:t>
      </w:r>
      <w:r w:rsidR="007E40FC" w:rsidRPr="00AA2542">
        <w:rPr>
          <w:rFonts w:hint="cs"/>
          <w:sz w:val="27"/>
          <w:rtl/>
          <w:lang w:bidi="fa-IR"/>
        </w:rPr>
        <w:t>ّ</w:t>
      </w:r>
      <w:r w:rsidR="005A7CFB" w:rsidRPr="00AA2542">
        <w:rPr>
          <w:rFonts w:hint="cs"/>
          <w:sz w:val="27"/>
          <w:rtl/>
          <w:lang w:bidi="fa-IR"/>
        </w:rPr>
        <w:t xml:space="preserve"> أن كثرة مفاسد وموبقات</w:t>
      </w:r>
      <w:r w:rsidR="007E40FC" w:rsidRPr="00AA2542">
        <w:rPr>
          <w:rFonts w:hint="cs"/>
          <w:sz w:val="27"/>
          <w:rtl/>
          <w:lang w:bidi="fa-IR"/>
        </w:rPr>
        <w:t>،</w:t>
      </w:r>
      <w:r w:rsidR="005A7CFB" w:rsidRPr="00AA2542">
        <w:rPr>
          <w:rFonts w:hint="cs"/>
          <w:sz w:val="27"/>
          <w:rtl/>
          <w:lang w:bidi="fa-IR"/>
        </w:rPr>
        <w:t xml:space="preserve"> من قبيل: الزنا والقمار وما إلى ذلك، لا يتنافى مع المطالبة بالعدالة، كما أن مظاهر العدالة بد</w:t>
      </w:r>
      <w:r w:rsidR="007E40FC" w:rsidRPr="00AA2542">
        <w:rPr>
          <w:rFonts w:hint="cs"/>
          <w:sz w:val="27"/>
          <w:rtl/>
          <w:lang w:bidi="fa-IR"/>
        </w:rPr>
        <w:t>َ</w:t>
      </w:r>
      <w:r w:rsidR="005A7CFB" w:rsidRPr="00AA2542">
        <w:rPr>
          <w:rFonts w:hint="cs"/>
          <w:sz w:val="27"/>
          <w:rtl/>
          <w:lang w:bidi="fa-IR"/>
        </w:rPr>
        <w:t>و</w:t>
      </w:r>
      <w:r w:rsidR="007E40FC" w:rsidRPr="00AA2542">
        <w:rPr>
          <w:rFonts w:hint="cs"/>
          <w:sz w:val="27"/>
          <w:rtl/>
          <w:lang w:bidi="fa-IR"/>
        </w:rPr>
        <w:t>ْ</w:t>
      </w:r>
      <w:r w:rsidR="005A7CFB" w:rsidRPr="00AA2542">
        <w:rPr>
          <w:rFonts w:hint="cs"/>
          <w:sz w:val="27"/>
          <w:rtl/>
          <w:lang w:bidi="fa-IR"/>
        </w:rPr>
        <w:t>رها كثيرة</w:t>
      </w:r>
      <w:r w:rsidR="007E40FC" w:rsidRPr="00AA2542">
        <w:rPr>
          <w:rFonts w:hint="cs"/>
          <w:sz w:val="27"/>
          <w:rtl/>
          <w:lang w:bidi="fa-IR"/>
        </w:rPr>
        <w:t>ٌ</w:t>
      </w:r>
      <w:r w:rsidR="005A7CFB" w:rsidRPr="00AA2542">
        <w:rPr>
          <w:rFonts w:hint="cs"/>
          <w:sz w:val="27"/>
          <w:rtl/>
          <w:lang w:bidi="fa-IR"/>
        </w:rPr>
        <w:t xml:space="preserve"> في هذا المجتمع أيضاً. وبطبيعة الحال لا ننكر أن عدالتهم كانت خاطئة</w:t>
      </w:r>
      <w:r w:rsidR="007E40FC" w:rsidRPr="00AA2542">
        <w:rPr>
          <w:rFonts w:hint="cs"/>
          <w:sz w:val="27"/>
          <w:rtl/>
          <w:lang w:bidi="fa-IR"/>
        </w:rPr>
        <w:t>ً</w:t>
      </w:r>
      <w:r w:rsidR="005A7CFB" w:rsidRPr="00AA2542">
        <w:rPr>
          <w:rFonts w:hint="cs"/>
          <w:sz w:val="27"/>
          <w:rtl/>
          <w:lang w:bidi="fa-IR"/>
        </w:rPr>
        <w:t>، ولكنهم كانوا في الحد</w:t>
      </w:r>
      <w:r w:rsidR="007E40FC" w:rsidRPr="00AA2542">
        <w:rPr>
          <w:rFonts w:hint="cs"/>
          <w:sz w:val="27"/>
          <w:rtl/>
          <w:lang w:bidi="fa-IR"/>
        </w:rPr>
        <w:t>ّ</w:t>
      </w:r>
      <w:r w:rsidR="005A7CFB" w:rsidRPr="00AA2542">
        <w:rPr>
          <w:rFonts w:hint="cs"/>
          <w:sz w:val="27"/>
          <w:rtl/>
          <w:lang w:bidi="fa-IR"/>
        </w:rPr>
        <w:t xml:space="preserve"> الأدنى يطالبون بالعدالة</w:t>
      </w:r>
      <w:r w:rsidR="007E40FC" w:rsidRPr="00AA2542">
        <w:rPr>
          <w:rFonts w:hint="cs"/>
          <w:sz w:val="27"/>
          <w:rtl/>
          <w:lang w:bidi="fa-IR"/>
        </w:rPr>
        <w:t>.</w:t>
      </w:r>
      <w:r w:rsidR="005A7CFB" w:rsidRPr="00AA2542">
        <w:rPr>
          <w:rFonts w:hint="cs"/>
          <w:sz w:val="27"/>
          <w:rtl/>
          <w:lang w:bidi="fa-IR"/>
        </w:rPr>
        <w:t xml:space="preserve"> وبالمناسبة كانت بعض آلياتهم ناجعة، و</w:t>
      </w:r>
      <w:r w:rsidR="00902420" w:rsidRPr="00AA2542">
        <w:rPr>
          <w:rFonts w:hint="cs"/>
          <w:sz w:val="27"/>
          <w:rtl/>
          <w:lang w:bidi="fa-IR"/>
        </w:rPr>
        <w:t>لا سيَّما</w:t>
      </w:r>
      <w:r w:rsidR="005A7CFB" w:rsidRPr="00AA2542">
        <w:rPr>
          <w:rFonts w:hint="cs"/>
          <w:sz w:val="27"/>
          <w:rtl/>
          <w:lang w:bidi="fa-IR"/>
        </w:rPr>
        <w:t xml:space="preserve"> في</w:t>
      </w:r>
      <w:r w:rsidR="007E40FC" w:rsidRPr="00AA2542">
        <w:rPr>
          <w:rFonts w:hint="cs"/>
          <w:sz w:val="27"/>
          <w:rtl/>
          <w:lang w:bidi="fa-IR"/>
        </w:rPr>
        <w:t xml:space="preserve"> </w:t>
      </w:r>
      <w:r w:rsidR="005A7CFB" w:rsidRPr="00AA2542">
        <w:rPr>
          <w:rFonts w:hint="cs"/>
          <w:sz w:val="27"/>
          <w:rtl/>
          <w:lang w:bidi="fa-IR"/>
        </w:rPr>
        <w:t>ما يتعل</w:t>
      </w:r>
      <w:r w:rsidR="007E40FC" w:rsidRPr="00AA2542">
        <w:rPr>
          <w:rFonts w:hint="cs"/>
          <w:sz w:val="27"/>
          <w:rtl/>
          <w:lang w:bidi="fa-IR"/>
        </w:rPr>
        <w:t>َّ</w:t>
      </w:r>
      <w:r w:rsidR="005A7CFB" w:rsidRPr="00AA2542">
        <w:rPr>
          <w:rFonts w:hint="cs"/>
          <w:sz w:val="27"/>
          <w:rtl/>
          <w:lang w:bidi="fa-IR"/>
        </w:rPr>
        <w:t>ق بالوفاء بالعهود والمواثيق</w:t>
      </w:r>
      <w:r w:rsidR="007E40FC" w:rsidRPr="00AA2542">
        <w:rPr>
          <w:rFonts w:hint="cs"/>
          <w:sz w:val="27"/>
          <w:rtl/>
          <w:lang w:bidi="fa-IR"/>
        </w:rPr>
        <w:t>؛</w:t>
      </w:r>
      <w:r w:rsidR="005A7CFB" w:rsidRPr="00AA2542">
        <w:rPr>
          <w:rFonts w:hint="cs"/>
          <w:sz w:val="27"/>
          <w:rtl/>
          <w:lang w:bidi="fa-IR"/>
        </w:rPr>
        <w:t xml:space="preserve"> فقد كان </w:t>
      </w:r>
      <w:r w:rsidR="007E40FC" w:rsidRPr="00AA2542">
        <w:rPr>
          <w:rFonts w:hint="cs"/>
          <w:sz w:val="27"/>
          <w:rtl/>
          <w:lang w:bidi="fa-IR"/>
        </w:rPr>
        <w:t>ا</w:t>
      </w:r>
      <w:r w:rsidR="005A7CFB" w:rsidRPr="00AA2542">
        <w:rPr>
          <w:rFonts w:hint="cs"/>
          <w:sz w:val="27"/>
          <w:rtl/>
          <w:lang w:bidi="fa-IR"/>
        </w:rPr>
        <w:t>لتزام المشركين بها أشد</w:t>
      </w:r>
      <w:r w:rsidR="007E40FC" w:rsidRPr="00AA2542">
        <w:rPr>
          <w:rFonts w:hint="cs"/>
          <w:sz w:val="27"/>
          <w:rtl/>
          <w:lang w:bidi="fa-IR"/>
        </w:rPr>
        <w:t>ّ</w:t>
      </w:r>
      <w:r w:rsidR="005A7CFB" w:rsidRPr="00AA2542">
        <w:rPr>
          <w:rFonts w:hint="cs"/>
          <w:sz w:val="27"/>
          <w:rtl/>
          <w:lang w:bidi="fa-IR"/>
        </w:rPr>
        <w:t xml:space="preserve"> من التزام معاوية في</w:t>
      </w:r>
      <w:r w:rsidR="007E40FC" w:rsidRPr="00AA2542">
        <w:rPr>
          <w:rFonts w:hint="cs"/>
          <w:sz w:val="27"/>
          <w:rtl/>
          <w:lang w:bidi="fa-IR"/>
        </w:rPr>
        <w:t xml:space="preserve"> </w:t>
      </w:r>
      <w:r w:rsidR="005A7CFB" w:rsidRPr="00AA2542">
        <w:rPr>
          <w:rFonts w:hint="cs"/>
          <w:sz w:val="27"/>
          <w:rtl/>
          <w:lang w:bidi="fa-IR"/>
        </w:rPr>
        <w:t>ما يتعل</w:t>
      </w:r>
      <w:r w:rsidR="007E40FC" w:rsidRPr="00AA2542">
        <w:rPr>
          <w:rFonts w:hint="cs"/>
          <w:sz w:val="27"/>
          <w:rtl/>
          <w:lang w:bidi="fa-IR"/>
        </w:rPr>
        <w:t>َّ</w:t>
      </w:r>
      <w:r w:rsidR="005A7CFB" w:rsidRPr="00AA2542">
        <w:rPr>
          <w:rFonts w:hint="cs"/>
          <w:sz w:val="27"/>
          <w:rtl/>
          <w:lang w:bidi="fa-IR"/>
        </w:rPr>
        <w:t>ق بالعهود والمواثيق التي أبرمها مع الإمام علي</w:t>
      </w:r>
      <w:r w:rsidR="007E40FC" w:rsidRPr="00AA2542">
        <w:rPr>
          <w:rFonts w:hint="cs"/>
          <w:sz w:val="27"/>
          <w:rtl/>
          <w:lang w:bidi="fa-IR"/>
        </w:rPr>
        <w:t>ّ</w:t>
      </w:r>
      <w:r w:rsidR="00356DF6" w:rsidRPr="007F7AF4">
        <w:rPr>
          <w:rFonts w:cs="Mosawi" w:hint="cs"/>
          <w:szCs w:val="22"/>
          <w:rtl/>
          <w:lang w:bidi="fa-IR"/>
        </w:rPr>
        <w:t>×</w:t>
      </w:r>
      <w:r w:rsidR="007E40FC" w:rsidRPr="00AA2542">
        <w:rPr>
          <w:rFonts w:hint="cs"/>
          <w:sz w:val="27"/>
          <w:rtl/>
          <w:lang w:bidi="fa-IR"/>
        </w:rPr>
        <w:t>،</w:t>
      </w:r>
      <w:r w:rsidR="005A7CFB" w:rsidRPr="00AA2542">
        <w:rPr>
          <w:rFonts w:hint="cs"/>
          <w:sz w:val="27"/>
          <w:rtl/>
          <w:lang w:bidi="fa-IR"/>
        </w:rPr>
        <w:t xml:space="preserve"> حيث نقضها لاحقاً، وكان الغدر والمكر ونقض العهود سمة</w:t>
      </w:r>
      <w:r w:rsidR="007E40FC" w:rsidRPr="00AA2542">
        <w:rPr>
          <w:rFonts w:hint="cs"/>
          <w:sz w:val="27"/>
          <w:rtl/>
          <w:lang w:bidi="fa-IR"/>
        </w:rPr>
        <w:t>ً</w:t>
      </w:r>
      <w:r w:rsidR="005A7CFB" w:rsidRPr="00AA2542">
        <w:rPr>
          <w:rFonts w:hint="cs"/>
          <w:sz w:val="27"/>
          <w:rtl/>
          <w:lang w:bidi="fa-IR"/>
        </w:rPr>
        <w:t xml:space="preserve"> بارزة في ذلك العصر، خلافاً لما كان عليه الأمر في الجاهلية. وقد أشار الإمام بنفسه ـ على ما تقد</w:t>
      </w:r>
      <w:r w:rsidR="007E40FC" w:rsidRPr="00AA2542">
        <w:rPr>
          <w:rFonts w:hint="cs"/>
          <w:sz w:val="27"/>
          <w:rtl/>
          <w:lang w:bidi="fa-IR"/>
        </w:rPr>
        <w:t>َّ</w:t>
      </w:r>
      <w:r w:rsidR="005A7CFB" w:rsidRPr="00AA2542">
        <w:rPr>
          <w:rFonts w:hint="cs"/>
          <w:sz w:val="27"/>
          <w:rtl/>
          <w:lang w:bidi="fa-IR"/>
        </w:rPr>
        <w:t>م ـ إلى أن المشركين</w:t>
      </w:r>
      <w:r w:rsidR="007E40FC" w:rsidRPr="00AA2542">
        <w:rPr>
          <w:rFonts w:hint="cs"/>
          <w:sz w:val="27"/>
          <w:rtl/>
          <w:lang w:bidi="fa-IR"/>
        </w:rPr>
        <w:t xml:space="preserve"> في العصر الجاهلي كانوا يحترمون</w:t>
      </w:r>
      <w:r w:rsidR="005A7CFB" w:rsidRPr="00AA2542">
        <w:rPr>
          <w:rFonts w:hint="cs"/>
          <w:sz w:val="27"/>
          <w:rtl/>
          <w:lang w:bidi="fa-IR"/>
        </w:rPr>
        <w:t xml:space="preserve"> العهود؛ لأنهم كانوا يعلمون أن نقض العهود يؤد</w:t>
      </w:r>
      <w:r w:rsidR="007E40FC" w:rsidRPr="00AA2542">
        <w:rPr>
          <w:rFonts w:hint="cs"/>
          <w:sz w:val="27"/>
          <w:rtl/>
          <w:lang w:bidi="fa-IR"/>
        </w:rPr>
        <w:t>ّ</w:t>
      </w:r>
      <w:r w:rsidR="005A7CFB" w:rsidRPr="00AA2542">
        <w:rPr>
          <w:rFonts w:hint="cs"/>
          <w:sz w:val="27"/>
          <w:rtl/>
          <w:lang w:bidi="fa-IR"/>
        </w:rPr>
        <w:t xml:space="preserve">ي إلى انفراط نظامهم الاجتماعي: </w:t>
      </w:r>
      <w:r w:rsidR="005A7CFB" w:rsidRPr="00AA2542">
        <w:rPr>
          <w:rFonts w:hint="eastAsia"/>
          <w:sz w:val="24"/>
          <w:szCs w:val="24"/>
          <w:rtl/>
        </w:rPr>
        <w:t>«</w:t>
      </w:r>
      <w:r w:rsidR="005A7CFB" w:rsidRPr="00AA2542">
        <w:rPr>
          <w:sz w:val="27"/>
          <w:rtl/>
          <w:lang w:bidi="fa-IR"/>
        </w:rPr>
        <w:t>وقد لزم ذلك المشركون فيما بينهم</w:t>
      </w:r>
      <w:r w:rsidR="007E40FC" w:rsidRPr="00AA2542">
        <w:rPr>
          <w:rFonts w:hint="cs"/>
          <w:sz w:val="27"/>
          <w:rtl/>
          <w:lang w:bidi="fa-IR"/>
        </w:rPr>
        <w:t>،</w:t>
      </w:r>
      <w:r w:rsidR="005A7CFB" w:rsidRPr="00AA2542">
        <w:rPr>
          <w:sz w:val="27"/>
          <w:rtl/>
          <w:lang w:bidi="fa-IR"/>
        </w:rPr>
        <w:t xml:space="preserve"> دون المسلمين</w:t>
      </w:r>
      <w:r w:rsidR="007E40FC" w:rsidRPr="00AA2542">
        <w:rPr>
          <w:rFonts w:hint="cs"/>
          <w:sz w:val="27"/>
          <w:rtl/>
          <w:lang w:bidi="fa-IR"/>
        </w:rPr>
        <w:t>؛</w:t>
      </w:r>
      <w:r w:rsidR="005A7CFB" w:rsidRPr="00AA2542">
        <w:rPr>
          <w:sz w:val="27"/>
          <w:rtl/>
          <w:lang w:bidi="fa-IR"/>
        </w:rPr>
        <w:t xml:space="preserve"> لما استوبلوا من عواقب الغدر</w:t>
      </w:r>
      <w:r w:rsidR="005A7CFB" w:rsidRPr="00AA2542">
        <w:rPr>
          <w:rFonts w:hint="eastAsia"/>
          <w:sz w:val="24"/>
          <w:szCs w:val="24"/>
          <w:rtl/>
        </w:rPr>
        <w:t>»</w:t>
      </w:r>
      <w:r w:rsidR="005A7CFB" w:rsidRPr="00AA2542">
        <w:rPr>
          <w:rFonts w:hint="cs"/>
          <w:sz w:val="27"/>
          <w:rtl/>
          <w:lang w:bidi="fa-IR"/>
        </w:rPr>
        <w:t>.</w:t>
      </w:r>
    </w:p>
    <w:p w:rsidR="005A7CFB" w:rsidRPr="00AA2542" w:rsidRDefault="005A7CFB" w:rsidP="005F0E49">
      <w:pPr>
        <w:spacing w:line="320" w:lineRule="exact"/>
        <w:rPr>
          <w:sz w:val="27"/>
          <w:rtl/>
          <w:lang w:bidi="fa-IR"/>
        </w:rPr>
      </w:pPr>
    </w:p>
    <w:p w:rsidR="005A7CFB" w:rsidRPr="00AA2542" w:rsidRDefault="005A7CFB" w:rsidP="009A6B73">
      <w:pPr>
        <w:pStyle w:val="31"/>
        <w:rPr>
          <w:color w:val="auto"/>
          <w:rtl/>
          <w:lang w:bidi="fa-IR"/>
        </w:rPr>
      </w:pPr>
      <w:r w:rsidRPr="00AA2542">
        <w:rPr>
          <w:rFonts w:hint="cs"/>
          <w:color w:val="auto"/>
          <w:rtl/>
          <w:lang w:bidi="fa-IR"/>
        </w:rPr>
        <w:t>تعاطي الإسلام مع عدالة المجتمع الجاهلي</w:t>
      </w:r>
      <w:r w:rsidR="009A6B73" w:rsidRPr="00AA2542">
        <w:rPr>
          <w:rFonts w:hint="cs"/>
          <w:color w:val="auto"/>
          <w:rtl/>
          <w:lang w:val="en-US"/>
        </w:rPr>
        <w:t xml:space="preserve"> ــــــ</w:t>
      </w:r>
    </w:p>
    <w:p w:rsidR="005A7CFB" w:rsidRPr="00AA2542" w:rsidRDefault="005A7CFB" w:rsidP="005F0E49">
      <w:pPr>
        <w:rPr>
          <w:b/>
          <w:bCs/>
          <w:sz w:val="27"/>
          <w:lang w:bidi="fa-IR"/>
        </w:rPr>
      </w:pPr>
      <w:r w:rsidRPr="00AA2542">
        <w:rPr>
          <w:sz w:val="24"/>
          <w:szCs w:val="24"/>
        </w:rPr>
        <w:sym w:font="AGA Arabesque" w:char="F05F"/>
      </w:r>
      <w:r w:rsidRPr="00AA2542">
        <w:rPr>
          <w:rFonts w:hint="cs"/>
          <w:b/>
          <w:bCs/>
          <w:sz w:val="27"/>
          <w:rtl/>
          <w:lang w:bidi="fa-IR"/>
        </w:rPr>
        <w:t xml:space="preserve"> لقد تعرّ</w:t>
      </w:r>
      <w:r w:rsidR="007E40FC" w:rsidRPr="00AA2542">
        <w:rPr>
          <w:rFonts w:hint="cs"/>
          <w:b/>
          <w:bCs/>
          <w:sz w:val="27"/>
          <w:rtl/>
          <w:lang w:bidi="fa-IR"/>
        </w:rPr>
        <w:t>َ</w:t>
      </w:r>
      <w:r w:rsidRPr="00AA2542">
        <w:rPr>
          <w:rFonts w:hint="cs"/>
          <w:b/>
          <w:bCs/>
          <w:sz w:val="27"/>
          <w:rtl/>
          <w:lang w:bidi="fa-IR"/>
        </w:rPr>
        <w:t>ضتم حتى الآن إلى مسألتين، وهما</w:t>
      </w:r>
      <w:r w:rsidR="007E40FC" w:rsidRPr="00AA2542">
        <w:rPr>
          <w:rFonts w:hint="cs"/>
          <w:b/>
          <w:bCs/>
          <w:sz w:val="27"/>
          <w:rtl/>
          <w:lang w:bidi="fa-IR"/>
        </w:rPr>
        <w:t>:</w:t>
      </w:r>
      <w:r w:rsidRPr="00AA2542">
        <w:rPr>
          <w:rFonts w:hint="cs"/>
          <w:b/>
          <w:bCs/>
          <w:sz w:val="27"/>
          <w:rtl/>
          <w:lang w:bidi="fa-IR"/>
        </w:rPr>
        <w:t xml:space="preserve"> أو</w:t>
      </w:r>
      <w:r w:rsidR="007E40FC" w:rsidRPr="00AA2542">
        <w:rPr>
          <w:rFonts w:hint="cs"/>
          <w:b/>
          <w:bCs/>
          <w:sz w:val="27"/>
          <w:rtl/>
          <w:lang w:bidi="fa-IR"/>
        </w:rPr>
        <w:t>ّ</w:t>
      </w:r>
      <w:r w:rsidRPr="00AA2542">
        <w:rPr>
          <w:rFonts w:hint="cs"/>
          <w:b/>
          <w:bCs/>
          <w:sz w:val="27"/>
          <w:rtl/>
          <w:lang w:bidi="fa-IR"/>
        </w:rPr>
        <w:t xml:space="preserve">لاً: إن المجتمع الجاهلي كان </w:t>
      </w:r>
      <w:r w:rsidRPr="00AA2542">
        <w:rPr>
          <w:rFonts w:hint="cs"/>
          <w:b/>
          <w:bCs/>
          <w:sz w:val="27"/>
          <w:rtl/>
          <w:lang w:bidi="fa-IR"/>
        </w:rPr>
        <w:lastRenderedPageBreak/>
        <w:t>ينشد العدالة</w:t>
      </w:r>
      <w:r w:rsidR="007E40FC" w:rsidRPr="00AA2542">
        <w:rPr>
          <w:rFonts w:hint="cs"/>
          <w:b/>
          <w:bCs/>
          <w:sz w:val="27"/>
          <w:rtl/>
          <w:lang w:bidi="fa-IR"/>
        </w:rPr>
        <w:t>؛</w:t>
      </w:r>
      <w:r w:rsidRPr="00AA2542">
        <w:rPr>
          <w:rFonts w:hint="cs"/>
          <w:b/>
          <w:bCs/>
          <w:sz w:val="27"/>
          <w:rtl/>
          <w:lang w:bidi="fa-IR"/>
        </w:rPr>
        <w:t xml:space="preserve"> وثانياً: إن العدالة المنشودة في هذا المجتمع الجاهلي كانت من النوع التوافقي. فما هو مستوى اهتمام القرآن والسن</w:t>
      </w:r>
      <w:r w:rsidR="007E40FC" w:rsidRPr="00AA2542">
        <w:rPr>
          <w:rFonts w:hint="cs"/>
          <w:b/>
          <w:bCs/>
          <w:sz w:val="27"/>
          <w:rtl/>
          <w:lang w:bidi="fa-IR"/>
        </w:rPr>
        <w:t>ّ</w:t>
      </w:r>
      <w:r w:rsidRPr="00AA2542">
        <w:rPr>
          <w:rFonts w:hint="cs"/>
          <w:b/>
          <w:bCs/>
          <w:sz w:val="27"/>
          <w:rtl/>
          <w:lang w:bidi="fa-IR"/>
        </w:rPr>
        <w:t>ة النبوية بهذه العدالة التوافقية التي كانت سائدة في المجتمع الجاهلي؟ ومن ناحية</w:t>
      </w:r>
      <w:r w:rsidR="007E40FC" w:rsidRPr="00AA2542">
        <w:rPr>
          <w:rFonts w:hint="cs"/>
          <w:b/>
          <w:bCs/>
          <w:sz w:val="27"/>
          <w:rtl/>
          <w:lang w:bidi="fa-IR"/>
        </w:rPr>
        <w:t>ٍ</w:t>
      </w:r>
      <w:r w:rsidRPr="00AA2542">
        <w:rPr>
          <w:rFonts w:hint="cs"/>
          <w:b/>
          <w:bCs/>
          <w:sz w:val="27"/>
          <w:rtl/>
          <w:lang w:bidi="fa-IR"/>
        </w:rPr>
        <w:t xml:space="preserve"> أخرى ما هو حجم التأثير الذي كانت تتركه العدالة المنشودة بالنسبة إلى المجتمع الجاهلي على فهم هذا المجتمع للقرآن الكريم والسن</w:t>
      </w:r>
      <w:r w:rsidR="0072143A" w:rsidRPr="00AA2542">
        <w:rPr>
          <w:rFonts w:hint="cs"/>
          <w:b/>
          <w:bCs/>
          <w:sz w:val="27"/>
          <w:rtl/>
          <w:lang w:bidi="fa-IR"/>
        </w:rPr>
        <w:t>ّ</w:t>
      </w:r>
      <w:r w:rsidRPr="00AA2542">
        <w:rPr>
          <w:rFonts w:hint="cs"/>
          <w:b/>
          <w:bCs/>
          <w:sz w:val="27"/>
          <w:rtl/>
          <w:lang w:bidi="fa-IR"/>
        </w:rPr>
        <w:t>ة المطهّرة؟</w:t>
      </w:r>
    </w:p>
    <w:p w:rsidR="005A7CFB" w:rsidRPr="00AA2542" w:rsidRDefault="005A7CFB" w:rsidP="005F0E49">
      <w:pPr>
        <w:spacing w:line="360" w:lineRule="exact"/>
        <w:rPr>
          <w:b/>
          <w:bCs/>
          <w:sz w:val="27"/>
          <w:rtl/>
          <w:lang w:bidi="fa-IR"/>
        </w:rPr>
      </w:pPr>
    </w:p>
    <w:p w:rsidR="005A7CFB" w:rsidRPr="00AA2542" w:rsidRDefault="005A7CFB" w:rsidP="009A6B73">
      <w:pPr>
        <w:pStyle w:val="31"/>
        <w:rPr>
          <w:color w:val="auto"/>
          <w:rtl/>
        </w:rPr>
      </w:pPr>
      <w:r w:rsidRPr="00AA2542">
        <w:rPr>
          <w:rFonts w:hint="cs"/>
          <w:color w:val="auto"/>
          <w:rtl/>
          <w:lang w:bidi="fa-IR"/>
        </w:rPr>
        <w:t>لوازم إمضاء العدالة الفلسفية (الذاتية) والتوافقية</w:t>
      </w:r>
      <w:r w:rsidR="009A6B73" w:rsidRPr="00AA2542">
        <w:rPr>
          <w:rFonts w:hint="cs"/>
          <w:color w:val="auto"/>
          <w:rtl/>
          <w:lang w:val="en-US"/>
        </w:rPr>
        <w:t xml:space="preserve"> ــــــ</w:t>
      </w:r>
    </w:p>
    <w:p w:rsidR="005A7CFB" w:rsidRPr="00AA2542" w:rsidRDefault="00C11C21" w:rsidP="00E71C8F">
      <w:pPr>
        <w:rPr>
          <w:sz w:val="27"/>
          <w:rtl/>
          <w:lang w:bidi="fa-IR"/>
        </w:rPr>
      </w:pPr>
      <w:r w:rsidRPr="00AA2542">
        <w:rPr>
          <w:sz w:val="24"/>
          <w:szCs w:val="24"/>
        </w:rPr>
        <w:sym w:font="AGA Arabesque" w:char="F05E"/>
      </w:r>
      <w:r w:rsidR="005A7CFB" w:rsidRPr="00AA2542">
        <w:rPr>
          <w:rFonts w:hint="cs"/>
          <w:sz w:val="27"/>
          <w:rtl/>
          <w:lang w:bidi="fa-IR"/>
        </w:rPr>
        <w:t xml:space="preserve"> يجدر من باب المقد</w:t>
      </w:r>
      <w:r w:rsidR="0072143A" w:rsidRPr="00AA2542">
        <w:rPr>
          <w:rFonts w:hint="cs"/>
          <w:sz w:val="27"/>
          <w:rtl/>
          <w:lang w:bidi="fa-IR"/>
        </w:rPr>
        <w:t>ّ</w:t>
      </w:r>
      <w:r w:rsidR="005A7CFB" w:rsidRPr="00AA2542">
        <w:rPr>
          <w:rFonts w:hint="cs"/>
          <w:sz w:val="27"/>
          <w:rtl/>
          <w:lang w:bidi="fa-IR"/>
        </w:rPr>
        <w:t>مة الإجابة عن هذا السؤال: ما الذي يجب على الشارع فعله إذا أراد إمضاء العدالة الفلسفية أو الذاتية؟ إن العدالة الذاتية تعني اشتمال ذات الشيء على أمر</w:t>
      </w:r>
      <w:r w:rsidR="0072143A" w:rsidRPr="00AA2542">
        <w:rPr>
          <w:rFonts w:hint="cs"/>
          <w:sz w:val="27"/>
          <w:rtl/>
          <w:lang w:bidi="fa-IR"/>
        </w:rPr>
        <w:t>ٍ</w:t>
      </w:r>
      <w:r w:rsidR="005A7CFB" w:rsidRPr="00AA2542">
        <w:rPr>
          <w:rFonts w:hint="cs"/>
          <w:sz w:val="27"/>
          <w:rtl/>
          <w:lang w:bidi="fa-IR"/>
        </w:rPr>
        <w:t xml:space="preserve"> يدفع أفلاطون إلى إدراجه ضمن المُثُل، ويدعو أرسطو إلى اعتباره من العدالة الطبيعية. وبطبيعة الحال إن العدالة الطبيعية تشمل العدالة الأفلاطونية أيضاً. فإذا كان الشارع قد أخذ العدالة الذاتية أو العدالة الفلسفية بالاعتبار كيف كان يعكس هذه العدالة في تشريعه؟ وما هي القوالب التي يجب على الشارع اصطناعها أو الكلمات التي يستعملها في التشريع إذا كان ناظراً إلى العدالة التوافقية؟ يجب القول في الجواب: إن الشارع إذا لم يكن لديه أي</w:t>
      </w:r>
      <w:r w:rsidR="0072143A" w:rsidRPr="00AA2542">
        <w:rPr>
          <w:rFonts w:hint="cs"/>
          <w:sz w:val="27"/>
          <w:rtl/>
          <w:lang w:bidi="fa-IR"/>
        </w:rPr>
        <w:t>ّ</w:t>
      </w:r>
      <w:r w:rsidR="005A7CFB" w:rsidRPr="00AA2542">
        <w:rPr>
          <w:rFonts w:hint="cs"/>
          <w:sz w:val="27"/>
          <w:rtl/>
          <w:lang w:bidi="fa-IR"/>
        </w:rPr>
        <w:t xml:space="preserve"> اهتمام بالعدالة التوافقية يجب </w:t>
      </w:r>
      <w:r w:rsidR="005A7CFB" w:rsidRPr="00AA2542">
        <w:rPr>
          <w:rFonts w:hint="cs"/>
          <w:b/>
          <w:bCs/>
          <w:sz w:val="27"/>
          <w:rtl/>
          <w:lang w:bidi="fa-IR"/>
        </w:rPr>
        <w:t>أو</w:t>
      </w:r>
      <w:r w:rsidR="0072143A" w:rsidRPr="00AA2542">
        <w:rPr>
          <w:rFonts w:hint="cs"/>
          <w:b/>
          <w:bCs/>
          <w:sz w:val="27"/>
          <w:rtl/>
          <w:lang w:bidi="fa-IR"/>
        </w:rPr>
        <w:t>ّ</w:t>
      </w:r>
      <w:r w:rsidR="005A7CFB" w:rsidRPr="00AA2542">
        <w:rPr>
          <w:rFonts w:hint="cs"/>
          <w:b/>
          <w:bCs/>
          <w:sz w:val="27"/>
          <w:rtl/>
          <w:lang w:bidi="fa-IR"/>
        </w:rPr>
        <w:t>لاً</w:t>
      </w:r>
      <w:r w:rsidR="005A7CFB" w:rsidRPr="00AA2542">
        <w:rPr>
          <w:rFonts w:hint="cs"/>
          <w:sz w:val="27"/>
          <w:rtl/>
          <w:lang w:bidi="fa-IR"/>
        </w:rPr>
        <w:t>: أن تكون لديه عدالة ضمنية، بمعنى أن يدرج العدالة ضمن أحكامه</w:t>
      </w:r>
      <w:r w:rsidR="0072143A" w:rsidRPr="00AA2542">
        <w:rPr>
          <w:rFonts w:hint="cs"/>
          <w:sz w:val="27"/>
          <w:rtl/>
          <w:lang w:bidi="fa-IR"/>
        </w:rPr>
        <w:t>؛</w:t>
      </w:r>
      <w:r w:rsidR="005A7CFB" w:rsidRPr="00AA2542">
        <w:rPr>
          <w:rFonts w:hint="cs"/>
          <w:sz w:val="27"/>
          <w:rtl/>
          <w:lang w:bidi="fa-IR"/>
        </w:rPr>
        <w:t xml:space="preserve"> </w:t>
      </w:r>
      <w:r w:rsidR="005A7CFB" w:rsidRPr="00AA2542">
        <w:rPr>
          <w:rFonts w:hint="cs"/>
          <w:b/>
          <w:bCs/>
          <w:sz w:val="27"/>
          <w:rtl/>
          <w:lang w:bidi="fa-IR"/>
        </w:rPr>
        <w:t>وثانياً</w:t>
      </w:r>
      <w:r w:rsidR="005A7CFB" w:rsidRPr="00AA2542">
        <w:rPr>
          <w:rFonts w:hint="cs"/>
          <w:sz w:val="27"/>
          <w:rtl/>
          <w:lang w:bidi="fa-IR"/>
        </w:rPr>
        <w:t>: أن يلقي هذه العدالة على أسس وأركان هذه الأحكام فقط، بمعنى أن نعتقد بحصري</w:t>
      </w:r>
      <w:r w:rsidR="0072143A" w:rsidRPr="00AA2542">
        <w:rPr>
          <w:rFonts w:hint="cs"/>
          <w:sz w:val="27"/>
          <w:rtl/>
          <w:lang w:bidi="fa-IR"/>
        </w:rPr>
        <w:t>ّ</w:t>
      </w:r>
      <w:r w:rsidR="005A7CFB" w:rsidRPr="00AA2542">
        <w:rPr>
          <w:rFonts w:hint="cs"/>
          <w:sz w:val="27"/>
          <w:rtl/>
          <w:lang w:bidi="fa-IR"/>
        </w:rPr>
        <w:t>ة هذا الأمر، فلا يبحث عن العدالة في غير التضمين. وأما إذا وجدنا أن الشارع كانت لديه عدالة ضمنية، دون القول بالحصر، عندها لن نستطيع القول بأن الشارع قد سار على خطى العدالة الفلسفية أو الطبيعية حتماً. فإذا رأينا أن الشارع قد ات</w:t>
      </w:r>
      <w:r w:rsidR="0072143A" w:rsidRPr="00AA2542">
        <w:rPr>
          <w:rFonts w:hint="cs"/>
          <w:sz w:val="27"/>
          <w:rtl/>
          <w:lang w:bidi="fa-IR"/>
        </w:rPr>
        <w:t>ّ</w:t>
      </w:r>
      <w:r w:rsidR="005A7CFB" w:rsidRPr="00AA2542">
        <w:rPr>
          <w:rFonts w:hint="cs"/>
          <w:sz w:val="27"/>
          <w:rtl/>
          <w:lang w:bidi="fa-IR"/>
        </w:rPr>
        <w:t>جه</w:t>
      </w:r>
      <w:r w:rsidR="005A7CFB" w:rsidRPr="00AA2542">
        <w:rPr>
          <w:sz w:val="27"/>
          <w:rtl/>
          <w:lang w:bidi="fa-IR"/>
        </w:rPr>
        <w:t xml:space="preserve"> ـ على سبيل المثال ـ</w:t>
      </w:r>
      <w:r w:rsidR="005A7CFB" w:rsidRPr="00AA2542">
        <w:rPr>
          <w:rFonts w:hint="cs"/>
          <w:sz w:val="27"/>
          <w:rtl/>
          <w:lang w:bidi="fa-IR"/>
        </w:rPr>
        <w:t xml:space="preserve"> إلى العدالة الضمنية، وشاهدنا في كلماته قوالب متناغمة مع العدالة التوافقية، عندها يتعيّ</w:t>
      </w:r>
      <w:r w:rsidR="0072143A" w:rsidRPr="00AA2542">
        <w:rPr>
          <w:rFonts w:hint="cs"/>
          <w:sz w:val="27"/>
          <w:rtl/>
          <w:lang w:bidi="fa-IR"/>
        </w:rPr>
        <w:t>َ</w:t>
      </w:r>
      <w:r w:rsidR="005A7CFB" w:rsidRPr="00AA2542">
        <w:rPr>
          <w:rFonts w:hint="cs"/>
          <w:sz w:val="27"/>
          <w:rtl/>
          <w:lang w:bidi="fa-IR"/>
        </w:rPr>
        <w:t>ن علينا أن نرى لماذا لجأ الشارع إلى العدالة الضمنية؟ إذ لو كان البناء على أن العدالة يمكن تحقيقها بالتوافق إذن لماذا اللجوء إلى التضمين؟ إذن نحن أمام ثلاث فرضيات، وهي: التضمين الب</w:t>
      </w:r>
      <w:r w:rsidR="0072143A" w:rsidRPr="00AA2542">
        <w:rPr>
          <w:rFonts w:hint="cs"/>
          <w:sz w:val="27"/>
          <w:rtl/>
          <w:lang w:bidi="fa-IR"/>
        </w:rPr>
        <w:t>َ</w:t>
      </w:r>
      <w:r w:rsidR="005A7CFB" w:rsidRPr="00AA2542">
        <w:rPr>
          <w:rFonts w:hint="cs"/>
          <w:sz w:val="27"/>
          <w:rtl/>
          <w:lang w:bidi="fa-IR"/>
        </w:rPr>
        <w:t>ح</w:t>
      </w:r>
      <w:r w:rsidR="0072143A" w:rsidRPr="00AA2542">
        <w:rPr>
          <w:rFonts w:hint="cs"/>
          <w:sz w:val="27"/>
          <w:rtl/>
          <w:lang w:bidi="fa-IR"/>
        </w:rPr>
        <w:t>ْ</w:t>
      </w:r>
      <w:r w:rsidR="005A7CFB" w:rsidRPr="00AA2542">
        <w:rPr>
          <w:rFonts w:hint="cs"/>
          <w:sz w:val="27"/>
          <w:rtl/>
          <w:lang w:bidi="fa-IR"/>
        </w:rPr>
        <w:t>ت، والقوالب المتناغمة مع العدالة التوافقية الب</w:t>
      </w:r>
      <w:r w:rsidR="0072143A" w:rsidRPr="00AA2542">
        <w:rPr>
          <w:rFonts w:hint="cs"/>
          <w:sz w:val="27"/>
          <w:rtl/>
          <w:lang w:bidi="fa-IR"/>
        </w:rPr>
        <w:t>َ</w:t>
      </w:r>
      <w:r w:rsidR="005A7CFB" w:rsidRPr="00AA2542">
        <w:rPr>
          <w:rFonts w:hint="cs"/>
          <w:sz w:val="27"/>
          <w:rtl/>
          <w:lang w:bidi="fa-IR"/>
        </w:rPr>
        <w:t>ح</w:t>
      </w:r>
      <w:r w:rsidR="0072143A" w:rsidRPr="00AA2542">
        <w:rPr>
          <w:rFonts w:hint="cs"/>
          <w:sz w:val="27"/>
          <w:rtl/>
          <w:lang w:bidi="fa-IR"/>
        </w:rPr>
        <w:t>ْ</w:t>
      </w:r>
      <w:r w:rsidR="005A7CFB" w:rsidRPr="00AA2542">
        <w:rPr>
          <w:rFonts w:hint="cs"/>
          <w:sz w:val="27"/>
          <w:rtl/>
          <w:lang w:bidi="fa-IR"/>
        </w:rPr>
        <w:t xml:space="preserve">تة، وحالة بين بين. وهذه الحالة البينية [الأخيرة] تكون بأن يقبل الشارع على التضمين، </w:t>
      </w:r>
      <w:r w:rsidR="005A7CFB" w:rsidRPr="00AA2542">
        <w:rPr>
          <w:rFonts w:hint="cs"/>
          <w:sz w:val="27"/>
          <w:rtl/>
          <w:lang w:bidi="fa-IR"/>
        </w:rPr>
        <w:lastRenderedPageBreak/>
        <w:t>بمعنى أن يدرج العدالة ضمن أحكامه، وتكون له في الوقت نفسه قوالب وكلمات منسجمة مع العدالة التوافقية أيضاً. وأما إذا كانت لدينا الحالة الثانية فإن الأمر سيكون في غاية البساطة، حيث نقول: إن الشارع لم يكن له أي</w:t>
      </w:r>
      <w:r w:rsidR="0072143A" w:rsidRPr="00AA2542">
        <w:rPr>
          <w:rFonts w:hint="cs"/>
          <w:sz w:val="27"/>
          <w:rtl/>
          <w:lang w:bidi="fa-IR"/>
        </w:rPr>
        <w:t>ّ</w:t>
      </w:r>
      <w:r w:rsidR="005A7CFB" w:rsidRPr="00AA2542">
        <w:rPr>
          <w:rFonts w:hint="cs"/>
          <w:sz w:val="27"/>
          <w:rtl/>
          <w:lang w:bidi="fa-IR"/>
        </w:rPr>
        <w:t xml:space="preserve"> اهتمام بالعدالة الطبيعة والفلسفية والذاتية أبداً، وإنه يريد للعدالة أن تنبثق من صلب التوافقات. وإذا كانت لدينا حالة التضمين الب</w:t>
      </w:r>
      <w:r w:rsidR="0072143A" w:rsidRPr="00AA2542">
        <w:rPr>
          <w:rFonts w:hint="cs"/>
          <w:sz w:val="27"/>
          <w:rtl/>
          <w:lang w:bidi="fa-IR"/>
        </w:rPr>
        <w:t>َ</w:t>
      </w:r>
      <w:r w:rsidR="005A7CFB" w:rsidRPr="00AA2542">
        <w:rPr>
          <w:rFonts w:hint="cs"/>
          <w:sz w:val="27"/>
          <w:rtl/>
          <w:lang w:bidi="fa-IR"/>
        </w:rPr>
        <w:t>ح</w:t>
      </w:r>
      <w:r w:rsidR="0072143A" w:rsidRPr="00AA2542">
        <w:rPr>
          <w:rFonts w:hint="cs"/>
          <w:sz w:val="27"/>
          <w:rtl/>
          <w:lang w:bidi="fa-IR"/>
        </w:rPr>
        <w:t>ْ</w:t>
      </w:r>
      <w:r w:rsidR="005A7CFB" w:rsidRPr="00AA2542">
        <w:rPr>
          <w:rFonts w:hint="cs"/>
          <w:sz w:val="27"/>
          <w:rtl/>
          <w:lang w:bidi="fa-IR"/>
        </w:rPr>
        <w:t>ت فإن هذه الحالة بد</w:t>
      </w:r>
      <w:r w:rsidR="0072143A" w:rsidRPr="00AA2542">
        <w:rPr>
          <w:rFonts w:hint="cs"/>
          <w:sz w:val="27"/>
          <w:rtl/>
          <w:lang w:bidi="fa-IR"/>
        </w:rPr>
        <w:t>َ</w:t>
      </w:r>
      <w:r w:rsidR="005A7CFB" w:rsidRPr="00AA2542">
        <w:rPr>
          <w:rFonts w:hint="cs"/>
          <w:sz w:val="27"/>
          <w:rtl/>
          <w:lang w:bidi="fa-IR"/>
        </w:rPr>
        <w:t>و</w:t>
      </w:r>
      <w:r w:rsidR="0072143A" w:rsidRPr="00AA2542">
        <w:rPr>
          <w:rFonts w:hint="cs"/>
          <w:sz w:val="27"/>
          <w:rtl/>
          <w:lang w:bidi="fa-IR"/>
        </w:rPr>
        <w:t>ْ</w:t>
      </w:r>
      <w:r w:rsidR="005A7CFB" w:rsidRPr="00AA2542">
        <w:rPr>
          <w:rFonts w:hint="cs"/>
          <w:sz w:val="27"/>
          <w:rtl/>
          <w:lang w:bidi="fa-IR"/>
        </w:rPr>
        <w:t>رها تنسجم مع تلك العدالة الفلسفية والطبيعية أيضاً. وبذلك فإن هاتين الفرضيتين واضحتان.</w:t>
      </w:r>
    </w:p>
    <w:p w:rsidR="005A7CFB" w:rsidRPr="00AA2542" w:rsidRDefault="005A7CFB" w:rsidP="00E71C8F">
      <w:pPr>
        <w:rPr>
          <w:sz w:val="27"/>
          <w:rtl/>
          <w:lang w:bidi="fa-IR"/>
        </w:rPr>
      </w:pPr>
      <w:r w:rsidRPr="00AA2542">
        <w:rPr>
          <w:rFonts w:hint="cs"/>
          <w:sz w:val="27"/>
          <w:rtl/>
          <w:lang w:bidi="fa-IR"/>
        </w:rPr>
        <w:t>أما الفرضية الثالثة فهي تدفع الإنسان إلى المزيد من البحث بشأن الموارد التي لجأ فيها الشارع إلى التضمين، بمعنى أنه يسلك طريق العبارات والقوالب المنسجمة مع العدالة التوافقية. وفي هذه الحالة يجب أن نعمد إلى توجيه المسألة. إذا كانت العدالة تضمينية</w:t>
      </w:r>
      <w:r w:rsidR="0072143A" w:rsidRPr="00AA2542">
        <w:rPr>
          <w:rFonts w:hint="cs"/>
          <w:sz w:val="27"/>
          <w:rtl/>
          <w:lang w:bidi="fa-IR"/>
        </w:rPr>
        <w:t>ً</w:t>
      </w:r>
      <w:r w:rsidRPr="00AA2542">
        <w:rPr>
          <w:rFonts w:hint="cs"/>
          <w:sz w:val="27"/>
          <w:rtl/>
          <w:lang w:bidi="fa-IR"/>
        </w:rPr>
        <w:t xml:space="preserve"> فالأمر سهل</w:t>
      </w:r>
      <w:r w:rsidR="0072143A" w:rsidRPr="00AA2542">
        <w:rPr>
          <w:rFonts w:hint="cs"/>
          <w:sz w:val="27"/>
          <w:rtl/>
          <w:lang w:bidi="fa-IR"/>
        </w:rPr>
        <w:t>ٌ</w:t>
      </w:r>
      <w:r w:rsidRPr="00AA2542">
        <w:rPr>
          <w:rFonts w:hint="cs"/>
          <w:sz w:val="27"/>
          <w:rtl/>
          <w:lang w:bidi="fa-IR"/>
        </w:rPr>
        <w:t xml:space="preserve">؛ إذ </w:t>
      </w:r>
      <w:r w:rsidR="0072143A" w:rsidRPr="00AA2542">
        <w:rPr>
          <w:rFonts w:hint="cs"/>
          <w:sz w:val="27"/>
          <w:rtl/>
          <w:lang w:bidi="fa-IR"/>
        </w:rPr>
        <w:t>إ</w:t>
      </w:r>
      <w:r w:rsidRPr="00AA2542">
        <w:rPr>
          <w:rFonts w:hint="cs"/>
          <w:sz w:val="27"/>
          <w:rtl/>
          <w:lang w:bidi="fa-IR"/>
        </w:rPr>
        <w:t>ن الكثير من الأحكام تتضمّ</w:t>
      </w:r>
      <w:r w:rsidR="0072143A" w:rsidRPr="00AA2542">
        <w:rPr>
          <w:rFonts w:hint="cs"/>
          <w:sz w:val="27"/>
          <w:rtl/>
          <w:lang w:bidi="fa-IR"/>
        </w:rPr>
        <w:t>َ</w:t>
      </w:r>
      <w:r w:rsidRPr="00AA2542">
        <w:rPr>
          <w:rFonts w:hint="cs"/>
          <w:sz w:val="27"/>
          <w:rtl/>
          <w:lang w:bidi="fa-IR"/>
        </w:rPr>
        <w:t>ن العدالة. كما نشاهد أن الكلمات المنسجمة مع العدالة التوافقية لا تنسجم مع التضمين. وبحثنا ينحصر غالباً في أن نرى ما هي القوالب المنسجمة مع العدالة التوافقية في كلام الشارع.</w:t>
      </w:r>
    </w:p>
    <w:p w:rsidR="005A7CFB" w:rsidRPr="00AA2542" w:rsidRDefault="005A7CFB" w:rsidP="00E71C8F">
      <w:pPr>
        <w:rPr>
          <w:sz w:val="27"/>
          <w:rtl/>
          <w:lang w:bidi="fa-IR"/>
        </w:rPr>
      </w:pPr>
    </w:p>
    <w:p w:rsidR="005A7CFB" w:rsidRPr="00AA2542" w:rsidRDefault="005A7CFB" w:rsidP="009A6B73">
      <w:pPr>
        <w:pStyle w:val="31"/>
        <w:rPr>
          <w:color w:val="auto"/>
          <w:rtl/>
          <w:lang w:bidi="fa-IR"/>
        </w:rPr>
      </w:pPr>
      <w:r w:rsidRPr="00AA2542">
        <w:rPr>
          <w:rFonts w:hint="cs"/>
          <w:color w:val="auto"/>
          <w:rtl/>
          <w:lang w:bidi="fa-IR"/>
        </w:rPr>
        <w:t>العدالة المنبثقة عن التقاليد الاجتماعية والتوافق</w:t>
      </w:r>
      <w:r w:rsidR="009A6B73" w:rsidRPr="00AA2542">
        <w:rPr>
          <w:rFonts w:hint="cs"/>
          <w:color w:val="auto"/>
          <w:rtl/>
          <w:lang w:val="en-US"/>
        </w:rPr>
        <w:t xml:space="preserve"> ــــــ</w:t>
      </w:r>
    </w:p>
    <w:p w:rsidR="005A7CFB" w:rsidRPr="00AA2542" w:rsidRDefault="005A7CFB" w:rsidP="00E71C8F">
      <w:pPr>
        <w:rPr>
          <w:sz w:val="27"/>
          <w:rtl/>
          <w:lang w:bidi="fa-IR"/>
        </w:rPr>
      </w:pPr>
      <w:r w:rsidRPr="00AA2542">
        <w:rPr>
          <w:rFonts w:hint="cs"/>
          <w:sz w:val="27"/>
          <w:rtl/>
          <w:lang w:bidi="fa-IR"/>
        </w:rPr>
        <w:t>يبدو أن المسألة تغدو واضحة</w:t>
      </w:r>
      <w:r w:rsidR="00B22248" w:rsidRPr="00AA2542">
        <w:rPr>
          <w:rFonts w:hint="cs"/>
          <w:sz w:val="27"/>
          <w:rtl/>
          <w:lang w:bidi="fa-IR"/>
        </w:rPr>
        <w:t>ً</w:t>
      </w:r>
      <w:r w:rsidRPr="00AA2542">
        <w:rPr>
          <w:rFonts w:hint="cs"/>
          <w:sz w:val="27"/>
          <w:rtl/>
          <w:lang w:bidi="fa-IR"/>
        </w:rPr>
        <w:t xml:space="preserve"> إذا أخذنا بعض النقاط بنظر الاعتبار. </w:t>
      </w:r>
      <w:r w:rsidRPr="00AA2542">
        <w:rPr>
          <w:rFonts w:hint="cs"/>
          <w:b/>
          <w:bCs/>
          <w:sz w:val="27"/>
          <w:rtl/>
          <w:lang w:bidi="fa-IR"/>
        </w:rPr>
        <w:t>ومن بين تلك النقاط</w:t>
      </w:r>
      <w:r w:rsidRPr="00AA2542">
        <w:rPr>
          <w:rFonts w:hint="cs"/>
          <w:sz w:val="27"/>
          <w:rtl/>
          <w:lang w:bidi="fa-IR"/>
        </w:rPr>
        <w:t xml:space="preserve"> أن الشارع ينظر إلى العدالة في التقاليد والأعراف الاجتماعية بوصفها حصيلة ونتاج تلك الأعراف والتقاليد والأنظار والتوافقات. وهذه النقطة قابلة</w:t>
      </w:r>
      <w:r w:rsidR="00B22248" w:rsidRPr="00AA2542">
        <w:rPr>
          <w:rFonts w:hint="cs"/>
          <w:sz w:val="27"/>
          <w:rtl/>
          <w:lang w:bidi="fa-IR"/>
        </w:rPr>
        <w:t>ٌ</w:t>
      </w:r>
      <w:r w:rsidRPr="00AA2542">
        <w:rPr>
          <w:rFonts w:hint="cs"/>
          <w:sz w:val="27"/>
          <w:rtl/>
          <w:lang w:bidi="fa-IR"/>
        </w:rPr>
        <w:t xml:space="preserve"> للإثبات. </w:t>
      </w:r>
      <w:r w:rsidRPr="00AA2542">
        <w:rPr>
          <w:rFonts w:hint="cs"/>
          <w:b/>
          <w:bCs/>
          <w:sz w:val="27"/>
          <w:rtl/>
          <w:lang w:bidi="fa-IR"/>
        </w:rPr>
        <w:t>والنقطة الثانية</w:t>
      </w:r>
      <w:r w:rsidRPr="00AA2542">
        <w:rPr>
          <w:rFonts w:hint="cs"/>
          <w:sz w:val="27"/>
          <w:rtl/>
          <w:lang w:bidi="fa-IR"/>
        </w:rPr>
        <w:t>: حيث يكون الشارع بصدد الربط بين المعنويات والماد</w:t>
      </w:r>
      <w:r w:rsidR="00B22248" w:rsidRPr="00AA2542">
        <w:rPr>
          <w:rFonts w:hint="cs"/>
          <w:sz w:val="27"/>
          <w:rtl/>
          <w:lang w:bidi="fa-IR"/>
        </w:rPr>
        <w:t>ّ</w:t>
      </w:r>
      <w:r w:rsidRPr="00AA2542">
        <w:rPr>
          <w:rFonts w:hint="cs"/>
          <w:sz w:val="27"/>
          <w:rtl/>
          <w:lang w:bidi="fa-IR"/>
        </w:rPr>
        <w:t>يات</w:t>
      </w:r>
      <w:r w:rsidR="00B22248" w:rsidRPr="00AA2542">
        <w:rPr>
          <w:rFonts w:hint="cs"/>
          <w:sz w:val="27"/>
          <w:rtl/>
          <w:lang w:bidi="fa-IR"/>
        </w:rPr>
        <w:t>،</w:t>
      </w:r>
      <w:r w:rsidRPr="00AA2542">
        <w:rPr>
          <w:rFonts w:hint="cs"/>
          <w:sz w:val="27"/>
          <w:rtl/>
          <w:lang w:bidi="fa-IR"/>
        </w:rPr>
        <w:t xml:space="preserve"> وبين الدنيا والآخرة</w:t>
      </w:r>
      <w:r w:rsidR="00B22248" w:rsidRPr="00AA2542">
        <w:rPr>
          <w:rFonts w:hint="cs"/>
          <w:sz w:val="27"/>
          <w:rtl/>
          <w:lang w:bidi="fa-IR"/>
        </w:rPr>
        <w:t>،</w:t>
      </w:r>
      <w:r w:rsidRPr="00AA2542">
        <w:rPr>
          <w:rFonts w:hint="cs"/>
          <w:sz w:val="27"/>
          <w:rtl/>
          <w:lang w:bidi="fa-IR"/>
        </w:rPr>
        <w:t xml:space="preserve"> فمن الطبيعي أن تدخل المفاهيم المعنوية في المفاهيم الماد</w:t>
      </w:r>
      <w:r w:rsidR="00B22248" w:rsidRPr="00AA2542">
        <w:rPr>
          <w:rFonts w:hint="cs"/>
          <w:sz w:val="27"/>
          <w:rtl/>
          <w:lang w:bidi="fa-IR"/>
        </w:rPr>
        <w:t>ّ</w:t>
      </w:r>
      <w:r w:rsidRPr="00AA2542">
        <w:rPr>
          <w:rFonts w:hint="cs"/>
          <w:sz w:val="27"/>
          <w:rtl/>
          <w:lang w:bidi="fa-IR"/>
        </w:rPr>
        <w:t>ية، وتعرّض المفاهيم الماد</w:t>
      </w:r>
      <w:r w:rsidR="00B22248" w:rsidRPr="00AA2542">
        <w:rPr>
          <w:rFonts w:hint="cs"/>
          <w:sz w:val="27"/>
          <w:rtl/>
          <w:lang w:bidi="fa-IR"/>
        </w:rPr>
        <w:t>ّ</w:t>
      </w:r>
      <w:r w:rsidRPr="00AA2542">
        <w:rPr>
          <w:rFonts w:hint="cs"/>
          <w:sz w:val="27"/>
          <w:rtl/>
          <w:lang w:bidi="fa-IR"/>
        </w:rPr>
        <w:t>ية إلى التغيير. ومن الطبيعي أن يتمّ العمل في هذا التغيير على تأسيس العدالة في بعض الموارد، ويتعيّ</w:t>
      </w:r>
      <w:r w:rsidR="00B22248" w:rsidRPr="00AA2542">
        <w:rPr>
          <w:rFonts w:hint="cs"/>
          <w:sz w:val="27"/>
          <w:rtl/>
          <w:lang w:bidi="fa-IR"/>
        </w:rPr>
        <w:t>َ</w:t>
      </w:r>
      <w:r w:rsidRPr="00AA2542">
        <w:rPr>
          <w:rFonts w:hint="cs"/>
          <w:sz w:val="27"/>
          <w:rtl/>
          <w:lang w:bidi="fa-IR"/>
        </w:rPr>
        <w:t>ن على بعض المؤس</w:t>
      </w:r>
      <w:r w:rsidR="00B22248" w:rsidRPr="00AA2542">
        <w:rPr>
          <w:rFonts w:hint="cs"/>
          <w:sz w:val="27"/>
          <w:rtl/>
          <w:lang w:bidi="fa-IR"/>
        </w:rPr>
        <w:t>ّ</w:t>
      </w:r>
      <w:r w:rsidRPr="00AA2542">
        <w:rPr>
          <w:rFonts w:hint="cs"/>
          <w:sz w:val="27"/>
          <w:rtl/>
          <w:lang w:bidi="fa-IR"/>
        </w:rPr>
        <w:t>سات العادلة أن تعمل على تشريع بعض المفاهيم المرتبطة بالعدالة، وتعمل كذلك على تشريع سلسلة</w:t>
      </w:r>
      <w:r w:rsidR="00B22248" w:rsidRPr="00AA2542">
        <w:rPr>
          <w:rFonts w:hint="cs"/>
          <w:sz w:val="27"/>
          <w:rtl/>
          <w:lang w:bidi="fa-IR"/>
        </w:rPr>
        <w:t>ٍ</w:t>
      </w:r>
      <w:r w:rsidRPr="00AA2542">
        <w:rPr>
          <w:rFonts w:hint="cs"/>
          <w:sz w:val="27"/>
          <w:rtl/>
          <w:lang w:bidi="fa-IR"/>
        </w:rPr>
        <w:t xml:space="preserve"> من الأحكام الخاص</w:t>
      </w:r>
      <w:r w:rsidR="00B22248" w:rsidRPr="00AA2542">
        <w:rPr>
          <w:rFonts w:hint="cs"/>
          <w:sz w:val="27"/>
          <w:rtl/>
          <w:lang w:bidi="fa-IR"/>
        </w:rPr>
        <w:t>ّ</w:t>
      </w:r>
      <w:r w:rsidRPr="00AA2542">
        <w:rPr>
          <w:rFonts w:hint="cs"/>
          <w:sz w:val="27"/>
          <w:rtl/>
          <w:lang w:bidi="fa-IR"/>
        </w:rPr>
        <w:t>ة. وكأن</w:t>
      </w:r>
      <w:r w:rsidR="00B22248" w:rsidRPr="00AA2542">
        <w:rPr>
          <w:rFonts w:hint="cs"/>
          <w:sz w:val="27"/>
          <w:rtl/>
          <w:lang w:bidi="fa-IR"/>
        </w:rPr>
        <w:t>ّ</w:t>
      </w:r>
      <w:r w:rsidRPr="00AA2542">
        <w:rPr>
          <w:rFonts w:hint="cs"/>
          <w:sz w:val="27"/>
          <w:rtl/>
          <w:lang w:bidi="fa-IR"/>
        </w:rPr>
        <w:t xml:space="preserve"> وظيفة الشارع تكمن في أن يعمل ـ بلحاظ هذه المعنوية والماد</w:t>
      </w:r>
      <w:r w:rsidR="00B22248" w:rsidRPr="00AA2542">
        <w:rPr>
          <w:rFonts w:hint="cs"/>
          <w:sz w:val="27"/>
          <w:rtl/>
          <w:lang w:bidi="fa-IR"/>
        </w:rPr>
        <w:t>ّ</w:t>
      </w:r>
      <w:r w:rsidRPr="00AA2542">
        <w:rPr>
          <w:rFonts w:hint="cs"/>
          <w:sz w:val="27"/>
          <w:rtl/>
          <w:lang w:bidi="fa-IR"/>
        </w:rPr>
        <w:t>ية التي لا يمكن أن تتأت</w:t>
      </w:r>
      <w:r w:rsidR="00B22248" w:rsidRPr="00AA2542">
        <w:rPr>
          <w:rFonts w:hint="cs"/>
          <w:sz w:val="27"/>
          <w:rtl/>
          <w:lang w:bidi="fa-IR"/>
        </w:rPr>
        <w:t>ّ</w:t>
      </w:r>
      <w:r w:rsidRPr="00AA2542">
        <w:rPr>
          <w:rFonts w:hint="cs"/>
          <w:sz w:val="27"/>
          <w:rtl/>
          <w:lang w:bidi="fa-IR"/>
        </w:rPr>
        <w:t>ى إلا</w:t>
      </w:r>
      <w:r w:rsidR="00B22248" w:rsidRPr="00AA2542">
        <w:rPr>
          <w:rFonts w:hint="cs"/>
          <w:sz w:val="27"/>
          <w:rtl/>
          <w:lang w:bidi="fa-IR"/>
        </w:rPr>
        <w:t>ّ</w:t>
      </w:r>
      <w:r w:rsidRPr="00AA2542">
        <w:rPr>
          <w:rFonts w:hint="cs"/>
          <w:sz w:val="27"/>
          <w:rtl/>
          <w:lang w:bidi="fa-IR"/>
        </w:rPr>
        <w:t xml:space="preserve"> من قبل الشارع ـ على الربط بين الماد</w:t>
      </w:r>
      <w:r w:rsidR="00B05D15" w:rsidRPr="00AA2542">
        <w:rPr>
          <w:rFonts w:hint="cs"/>
          <w:sz w:val="27"/>
          <w:rtl/>
          <w:lang w:bidi="fa-IR"/>
        </w:rPr>
        <w:t>ّ</w:t>
      </w:r>
      <w:r w:rsidRPr="00AA2542">
        <w:rPr>
          <w:rFonts w:hint="cs"/>
          <w:sz w:val="27"/>
          <w:rtl/>
          <w:lang w:bidi="fa-IR"/>
        </w:rPr>
        <w:t>يات والمعنويات. وإن تضمين الشارع يكون بلحاظ ضمان لوازم هذا الربط بين المعنويات والماد</w:t>
      </w:r>
      <w:r w:rsidR="00B05D15" w:rsidRPr="00AA2542">
        <w:rPr>
          <w:rFonts w:hint="cs"/>
          <w:sz w:val="27"/>
          <w:rtl/>
          <w:lang w:bidi="fa-IR"/>
        </w:rPr>
        <w:t>ّ</w:t>
      </w:r>
      <w:r w:rsidRPr="00AA2542">
        <w:rPr>
          <w:rFonts w:hint="cs"/>
          <w:sz w:val="27"/>
          <w:rtl/>
          <w:lang w:bidi="fa-IR"/>
        </w:rPr>
        <w:t>يات.</w:t>
      </w:r>
    </w:p>
    <w:p w:rsidR="005A7CFB" w:rsidRPr="00AA2542" w:rsidRDefault="005A7CFB" w:rsidP="00E71C8F">
      <w:pPr>
        <w:rPr>
          <w:b/>
          <w:bCs/>
          <w:sz w:val="27"/>
          <w:lang w:bidi="fa-IR"/>
        </w:rPr>
      </w:pPr>
      <w:r w:rsidRPr="00AA2542">
        <w:rPr>
          <w:sz w:val="24"/>
          <w:szCs w:val="24"/>
        </w:rPr>
        <w:lastRenderedPageBreak/>
        <w:sym w:font="AGA Arabesque" w:char="F05F"/>
      </w:r>
      <w:r w:rsidRPr="00AA2542">
        <w:rPr>
          <w:rFonts w:hint="cs"/>
          <w:b/>
          <w:bCs/>
          <w:sz w:val="27"/>
          <w:rtl/>
          <w:lang w:bidi="fa-IR"/>
        </w:rPr>
        <w:t xml:space="preserve"> بمعنى أن هناك تأثيراً للمعنويات في بعض الموارد، ولا يكون لها تأثير في الموارد الأخرى. فهل يمكن الفصل بين هذين ال</w:t>
      </w:r>
      <w:r w:rsidR="007D54A2" w:rsidRPr="00AA2542">
        <w:rPr>
          <w:rFonts w:hint="cs"/>
          <w:b/>
          <w:bCs/>
          <w:sz w:val="27"/>
          <w:rtl/>
          <w:lang w:bidi="fa-IR"/>
        </w:rPr>
        <w:t>مجال</w:t>
      </w:r>
      <w:r w:rsidRPr="00AA2542">
        <w:rPr>
          <w:rFonts w:hint="cs"/>
          <w:b/>
          <w:bCs/>
          <w:sz w:val="27"/>
          <w:rtl/>
          <w:lang w:bidi="fa-IR"/>
        </w:rPr>
        <w:t>ين؟</w:t>
      </w:r>
    </w:p>
    <w:p w:rsidR="005A7CFB" w:rsidRPr="00AA2542" w:rsidRDefault="00C11C21" w:rsidP="00E71C8F">
      <w:pPr>
        <w:rPr>
          <w:sz w:val="27"/>
          <w:rtl/>
          <w:lang w:bidi="fa-IR"/>
        </w:rPr>
      </w:pPr>
      <w:r w:rsidRPr="00AA2542">
        <w:rPr>
          <w:sz w:val="24"/>
          <w:szCs w:val="24"/>
        </w:rPr>
        <w:sym w:font="AGA Arabesque" w:char="F05E"/>
      </w:r>
      <w:r w:rsidR="005A7CFB" w:rsidRPr="00AA2542">
        <w:rPr>
          <w:rFonts w:hint="cs"/>
          <w:sz w:val="27"/>
          <w:rtl/>
          <w:lang w:bidi="fa-IR"/>
        </w:rPr>
        <w:t xml:space="preserve"> أجل، يمكن التفكيك والفصل بين هذين ال</w:t>
      </w:r>
      <w:r w:rsidR="007D54A2" w:rsidRPr="00AA2542">
        <w:rPr>
          <w:rFonts w:hint="cs"/>
          <w:sz w:val="27"/>
          <w:rtl/>
          <w:lang w:bidi="fa-IR"/>
        </w:rPr>
        <w:t>مجال</w:t>
      </w:r>
      <w:r w:rsidR="005A7CFB" w:rsidRPr="00AA2542">
        <w:rPr>
          <w:rFonts w:hint="cs"/>
          <w:sz w:val="27"/>
          <w:rtl/>
          <w:lang w:bidi="fa-IR"/>
        </w:rPr>
        <w:t>ين. وحت</w:t>
      </w:r>
      <w:r w:rsidR="00B05D15" w:rsidRPr="00AA2542">
        <w:rPr>
          <w:rFonts w:hint="cs"/>
          <w:sz w:val="27"/>
          <w:rtl/>
          <w:lang w:bidi="fa-IR"/>
        </w:rPr>
        <w:t>ّ</w:t>
      </w:r>
      <w:r w:rsidR="005A7CFB" w:rsidRPr="00AA2542">
        <w:rPr>
          <w:rFonts w:hint="cs"/>
          <w:sz w:val="27"/>
          <w:rtl/>
          <w:lang w:bidi="fa-IR"/>
        </w:rPr>
        <w:t>ى إذا لم يكن الفصل ممكناً أمكن الاد</w:t>
      </w:r>
      <w:r w:rsidR="00B05D15" w:rsidRPr="00AA2542">
        <w:rPr>
          <w:rFonts w:hint="cs"/>
          <w:sz w:val="27"/>
          <w:rtl/>
          <w:lang w:bidi="fa-IR"/>
        </w:rPr>
        <w:t>ّ</w:t>
      </w:r>
      <w:r w:rsidR="005A7CFB" w:rsidRPr="00AA2542">
        <w:rPr>
          <w:rFonts w:hint="cs"/>
          <w:sz w:val="27"/>
          <w:rtl/>
          <w:lang w:bidi="fa-IR"/>
        </w:rPr>
        <w:t>عاء بأن الشارع كان يروم من خلال الربط بين المعنويات والماد</w:t>
      </w:r>
      <w:r w:rsidR="00B05D15" w:rsidRPr="00AA2542">
        <w:rPr>
          <w:rFonts w:hint="cs"/>
          <w:sz w:val="27"/>
          <w:rtl/>
          <w:lang w:bidi="fa-IR"/>
        </w:rPr>
        <w:t>ّ</w:t>
      </w:r>
      <w:r w:rsidR="005A7CFB" w:rsidRPr="00AA2542">
        <w:rPr>
          <w:rFonts w:hint="cs"/>
          <w:sz w:val="27"/>
          <w:rtl/>
          <w:lang w:bidi="fa-IR"/>
        </w:rPr>
        <w:t>يات واللوازم المترت</w:t>
      </w:r>
      <w:r w:rsidR="00B05D15" w:rsidRPr="00AA2542">
        <w:rPr>
          <w:rFonts w:hint="cs"/>
          <w:sz w:val="27"/>
          <w:rtl/>
          <w:lang w:bidi="fa-IR"/>
        </w:rPr>
        <w:t>ِّ</w:t>
      </w:r>
      <w:r w:rsidR="005A7CFB" w:rsidRPr="00AA2542">
        <w:rPr>
          <w:rFonts w:hint="cs"/>
          <w:sz w:val="27"/>
          <w:rtl/>
          <w:lang w:bidi="fa-IR"/>
        </w:rPr>
        <w:t xml:space="preserve">بة على هذا الربط في </w:t>
      </w:r>
      <w:r w:rsidR="007D54A2" w:rsidRPr="00AA2542">
        <w:rPr>
          <w:rFonts w:hint="cs"/>
          <w:sz w:val="27"/>
          <w:rtl/>
          <w:lang w:bidi="fa-IR"/>
        </w:rPr>
        <w:t>مجال</w:t>
      </w:r>
      <w:r w:rsidR="005A7CFB" w:rsidRPr="00AA2542">
        <w:rPr>
          <w:rFonts w:hint="cs"/>
          <w:sz w:val="27"/>
          <w:rtl/>
          <w:lang w:bidi="fa-IR"/>
        </w:rPr>
        <w:t xml:space="preserve"> العدالة تحصين الدين من الأضرار</w:t>
      </w:r>
      <w:r w:rsidR="00B05D15" w:rsidRPr="00AA2542">
        <w:rPr>
          <w:rFonts w:hint="cs"/>
          <w:sz w:val="27"/>
          <w:rtl/>
          <w:lang w:bidi="fa-IR"/>
        </w:rPr>
        <w:t>.</w:t>
      </w:r>
      <w:r w:rsidR="005A7CFB" w:rsidRPr="00AA2542">
        <w:rPr>
          <w:rFonts w:hint="cs"/>
          <w:sz w:val="27"/>
          <w:rtl/>
          <w:lang w:bidi="fa-IR"/>
        </w:rPr>
        <w:t xml:space="preserve"> والذي يتكف</w:t>
      </w:r>
      <w:r w:rsidR="00B05D15" w:rsidRPr="00AA2542">
        <w:rPr>
          <w:rFonts w:hint="cs"/>
          <w:sz w:val="27"/>
          <w:rtl/>
          <w:lang w:bidi="fa-IR"/>
        </w:rPr>
        <w:t>َّ</w:t>
      </w:r>
      <w:r w:rsidR="005A7CFB" w:rsidRPr="00AA2542">
        <w:rPr>
          <w:rFonts w:hint="cs"/>
          <w:sz w:val="27"/>
          <w:rtl/>
          <w:lang w:bidi="fa-IR"/>
        </w:rPr>
        <w:t>ل بهذا الأمر، ويتعيّ</w:t>
      </w:r>
      <w:r w:rsidR="00B05D15" w:rsidRPr="00AA2542">
        <w:rPr>
          <w:rFonts w:hint="cs"/>
          <w:sz w:val="27"/>
          <w:rtl/>
          <w:lang w:bidi="fa-IR"/>
        </w:rPr>
        <w:t>َ</w:t>
      </w:r>
      <w:r w:rsidR="005A7CFB" w:rsidRPr="00AA2542">
        <w:rPr>
          <w:rFonts w:hint="cs"/>
          <w:sz w:val="27"/>
          <w:rtl/>
          <w:lang w:bidi="fa-IR"/>
        </w:rPr>
        <w:t>ن عليه أن يضمّ</w:t>
      </w:r>
      <w:r w:rsidR="00B05D15" w:rsidRPr="00AA2542">
        <w:rPr>
          <w:rFonts w:hint="cs"/>
          <w:sz w:val="27"/>
          <w:rtl/>
          <w:lang w:bidi="fa-IR"/>
        </w:rPr>
        <w:t>ِ</w:t>
      </w:r>
      <w:r w:rsidR="005A7CFB" w:rsidRPr="00AA2542">
        <w:rPr>
          <w:rFonts w:hint="cs"/>
          <w:sz w:val="27"/>
          <w:rtl/>
          <w:lang w:bidi="fa-IR"/>
        </w:rPr>
        <w:t>نه هو الشارع.</w:t>
      </w:r>
    </w:p>
    <w:p w:rsidR="005A7CFB" w:rsidRPr="00AA2542" w:rsidRDefault="005A7CFB" w:rsidP="00FB6DB0">
      <w:pPr>
        <w:spacing w:line="300" w:lineRule="exact"/>
        <w:rPr>
          <w:sz w:val="27"/>
          <w:rtl/>
          <w:lang w:bidi="fa-IR"/>
        </w:rPr>
      </w:pPr>
    </w:p>
    <w:p w:rsidR="005A7CFB" w:rsidRPr="00AA2542" w:rsidRDefault="005A7CFB" w:rsidP="009A6B73">
      <w:pPr>
        <w:pStyle w:val="31"/>
        <w:rPr>
          <w:color w:val="auto"/>
          <w:rtl/>
          <w:lang w:bidi="fa-IR"/>
        </w:rPr>
      </w:pPr>
      <w:r w:rsidRPr="00AA2542">
        <w:rPr>
          <w:rFonts w:hint="cs"/>
          <w:color w:val="auto"/>
          <w:rtl/>
          <w:lang w:bidi="fa-IR"/>
        </w:rPr>
        <w:t>تضمين العدالة على شكل تحديد العدالة التوافقية</w:t>
      </w:r>
      <w:r w:rsidR="009A6B73" w:rsidRPr="00AA2542">
        <w:rPr>
          <w:rFonts w:hint="cs"/>
          <w:color w:val="auto"/>
          <w:rtl/>
          <w:lang w:val="en-US"/>
        </w:rPr>
        <w:t xml:space="preserve"> ــــــ</w:t>
      </w:r>
    </w:p>
    <w:p w:rsidR="005A7CFB" w:rsidRPr="00AA2542" w:rsidRDefault="005A7CFB" w:rsidP="00E71C8F">
      <w:pPr>
        <w:rPr>
          <w:sz w:val="27"/>
          <w:rtl/>
          <w:lang w:bidi="fa-IR"/>
        </w:rPr>
      </w:pPr>
      <w:r w:rsidRPr="00AA2542">
        <w:rPr>
          <w:rFonts w:hint="cs"/>
          <w:sz w:val="27"/>
          <w:rtl/>
          <w:lang w:bidi="fa-IR"/>
        </w:rPr>
        <w:t>إن آراء وتغييرات الشارع التي نعبّ</w:t>
      </w:r>
      <w:r w:rsidR="00B05D15" w:rsidRPr="00AA2542">
        <w:rPr>
          <w:rFonts w:hint="cs"/>
          <w:sz w:val="27"/>
          <w:rtl/>
          <w:lang w:bidi="fa-IR"/>
        </w:rPr>
        <w:t>ِ</w:t>
      </w:r>
      <w:r w:rsidRPr="00AA2542">
        <w:rPr>
          <w:rFonts w:hint="cs"/>
          <w:sz w:val="27"/>
          <w:rtl/>
          <w:lang w:bidi="fa-IR"/>
        </w:rPr>
        <w:t>ر عنها بوصفها تضميناً للعدالة على أقسام</w:t>
      </w:r>
      <w:r w:rsidR="00B32C81" w:rsidRPr="00AA2542">
        <w:rPr>
          <w:rFonts w:hint="cs"/>
          <w:sz w:val="27"/>
          <w:rtl/>
          <w:lang w:bidi="fa-IR"/>
        </w:rPr>
        <w:t>؛</w:t>
      </w:r>
      <w:r w:rsidRPr="00AA2542">
        <w:rPr>
          <w:rFonts w:hint="cs"/>
          <w:sz w:val="27"/>
          <w:rtl/>
          <w:lang w:bidi="fa-IR"/>
        </w:rPr>
        <w:t xml:space="preserve"> فتارة</w:t>
      </w:r>
      <w:r w:rsidR="00B32C81" w:rsidRPr="00AA2542">
        <w:rPr>
          <w:rFonts w:hint="cs"/>
          <w:sz w:val="27"/>
          <w:rtl/>
          <w:lang w:bidi="fa-IR"/>
        </w:rPr>
        <w:t>ً</w:t>
      </w:r>
      <w:r w:rsidRPr="00AA2542">
        <w:rPr>
          <w:rFonts w:hint="cs"/>
          <w:sz w:val="27"/>
          <w:rtl/>
          <w:lang w:bidi="fa-IR"/>
        </w:rPr>
        <w:t xml:space="preserve"> يظهر حكم</w:t>
      </w:r>
      <w:r w:rsidR="00B32C81" w:rsidRPr="00AA2542">
        <w:rPr>
          <w:rFonts w:hint="cs"/>
          <w:sz w:val="27"/>
          <w:rtl/>
          <w:lang w:bidi="fa-IR"/>
        </w:rPr>
        <w:t>ٌ</w:t>
      </w:r>
      <w:r w:rsidRPr="00AA2542">
        <w:rPr>
          <w:rFonts w:hint="cs"/>
          <w:sz w:val="27"/>
          <w:rtl/>
          <w:lang w:bidi="fa-IR"/>
        </w:rPr>
        <w:t xml:space="preserve"> لم يكن موجوداً بين البشر والتوافقات البشرية أبداً، بمعنى أنه يكون تأسيسياً بالكامل</w:t>
      </w:r>
      <w:r w:rsidR="00B32C81" w:rsidRPr="00AA2542">
        <w:rPr>
          <w:rFonts w:hint="cs"/>
          <w:sz w:val="27"/>
          <w:rtl/>
          <w:lang w:bidi="fa-IR"/>
        </w:rPr>
        <w:t>؛</w:t>
      </w:r>
      <w:r w:rsidRPr="00AA2542">
        <w:rPr>
          <w:rFonts w:hint="cs"/>
          <w:sz w:val="27"/>
          <w:rtl/>
          <w:lang w:bidi="fa-IR"/>
        </w:rPr>
        <w:t xml:space="preserve"> وفي بعض الحالات يعمل الشارع على تقييد العدالة في دائرة التوافقات البشرية، ولا يخفى أن مراعاة القيود أمر</w:t>
      </w:r>
      <w:r w:rsidR="00B32C81" w:rsidRPr="00AA2542">
        <w:rPr>
          <w:rFonts w:hint="cs"/>
          <w:sz w:val="27"/>
          <w:rtl/>
          <w:lang w:bidi="fa-IR"/>
        </w:rPr>
        <w:t>ٌ</w:t>
      </w:r>
      <w:r w:rsidRPr="00AA2542">
        <w:rPr>
          <w:rFonts w:hint="cs"/>
          <w:sz w:val="27"/>
          <w:rtl/>
          <w:lang w:bidi="fa-IR"/>
        </w:rPr>
        <w:t xml:space="preserve"> لازم، وإن هذه القيود تأتي في سياق تلك الروابط المعنوية التي تربط الإنسان بالله والآخرة، وكذلك ارتباط الإنسان بروحه ومعنويته أيضاً. وعليه فإن العدالة تكون في بعض الأحيان تأسيسية</w:t>
      </w:r>
      <w:r w:rsidR="00B32C81" w:rsidRPr="00AA2542">
        <w:rPr>
          <w:rFonts w:hint="cs"/>
          <w:sz w:val="27"/>
          <w:rtl/>
          <w:lang w:bidi="fa-IR"/>
        </w:rPr>
        <w:t>ً</w:t>
      </w:r>
      <w:r w:rsidRPr="00AA2542">
        <w:rPr>
          <w:rFonts w:hint="cs"/>
          <w:sz w:val="27"/>
          <w:rtl/>
          <w:lang w:bidi="fa-IR"/>
        </w:rPr>
        <w:t xml:space="preserve"> بشكل</w:t>
      </w:r>
      <w:r w:rsidR="003137DE">
        <w:rPr>
          <w:rFonts w:hint="cs"/>
          <w:sz w:val="27"/>
          <w:rtl/>
          <w:lang w:bidi="fa-IR"/>
        </w:rPr>
        <w:t>ٍ</w:t>
      </w:r>
      <w:r w:rsidRPr="00AA2542">
        <w:rPr>
          <w:rFonts w:hint="cs"/>
          <w:sz w:val="27"/>
          <w:rtl/>
          <w:lang w:bidi="fa-IR"/>
        </w:rPr>
        <w:t xml:space="preserve"> م</w:t>
      </w:r>
      <w:r w:rsidR="00B32C81" w:rsidRPr="00AA2542">
        <w:rPr>
          <w:rFonts w:hint="cs"/>
          <w:sz w:val="27"/>
          <w:rtl/>
          <w:lang w:bidi="fa-IR"/>
        </w:rPr>
        <w:t>َ</w:t>
      </w:r>
      <w:r w:rsidRPr="00AA2542">
        <w:rPr>
          <w:rFonts w:hint="cs"/>
          <w:sz w:val="27"/>
          <w:rtl/>
          <w:lang w:bidi="fa-IR"/>
        </w:rPr>
        <w:t>ح</w:t>
      </w:r>
      <w:r w:rsidR="00B32C81" w:rsidRPr="00AA2542">
        <w:rPr>
          <w:rFonts w:hint="cs"/>
          <w:sz w:val="27"/>
          <w:rtl/>
          <w:lang w:bidi="fa-IR"/>
        </w:rPr>
        <w:t>ْ</w:t>
      </w:r>
      <w:r w:rsidRPr="00AA2542">
        <w:rPr>
          <w:rFonts w:hint="cs"/>
          <w:sz w:val="27"/>
          <w:rtl/>
          <w:lang w:bidi="fa-IR"/>
        </w:rPr>
        <w:t>ض</w:t>
      </w:r>
      <w:r w:rsidR="00B32C81" w:rsidRPr="00AA2542">
        <w:rPr>
          <w:rFonts w:hint="cs"/>
          <w:sz w:val="27"/>
          <w:rtl/>
          <w:lang w:bidi="fa-IR"/>
        </w:rPr>
        <w:t>؛</w:t>
      </w:r>
      <w:r w:rsidRPr="00AA2542">
        <w:rPr>
          <w:rFonts w:hint="cs"/>
          <w:sz w:val="27"/>
          <w:rtl/>
          <w:lang w:bidi="fa-IR"/>
        </w:rPr>
        <w:t xml:space="preserve"> وفي بعض الأحيان يكون في الأمر تقييداً وتحديداً للعدالة.</w:t>
      </w:r>
    </w:p>
    <w:p w:rsidR="005A7CFB" w:rsidRPr="00AA2542" w:rsidRDefault="005A7CFB" w:rsidP="00E71C8F">
      <w:pPr>
        <w:rPr>
          <w:sz w:val="27"/>
          <w:rtl/>
          <w:lang w:bidi="fa-IR"/>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هل تر</w:t>
      </w:r>
      <w:r w:rsidR="00B32C81" w:rsidRPr="00AA2542">
        <w:rPr>
          <w:rFonts w:hint="cs"/>
          <w:b/>
          <w:bCs/>
          <w:sz w:val="27"/>
          <w:rtl/>
          <w:lang w:bidi="ar-IQ"/>
        </w:rPr>
        <w:t>َ</w:t>
      </w:r>
      <w:r w:rsidRPr="00AA2542">
        <w:rPr>
          <w:rFonts w:hint="cs"/>
          <w:b/>
          <w:bCs/>
          <w:sz w:val="27"/>
          <w:rtl/>
          <w:lang w:bidi="ar-IQ"/>
        </w:rPr>
        <w:t>و</w:t>
      </w:r>
      <w:r w:rsidR="00B32C81" w:rsidRPr="00AA2542">
        <w:rPr>
          <w:rFonts w:hint="cs"/>
          <w:b/>
          <w:bCs/>
          <w:sz w:val="27"/>
          <w:rtl/>
          <w:lang w:bidi="ar-IQ"/>
        </w:rPr>
        <w:t>ْ</w:t>
      </w:r>
      <w:r w:rsidRPr="00AA2542">
        <w:rPr>
          <w:rFonts w:hint="cs"/>
          <w:b/>
          <w:bCs/>
          <w:sz w:val="27"/>
          <w:rtl/>
          <w:lang w:bidi="ar-IQ"/>
        </w:rPr>
        <w:t>ن أن فلسفة التضمين تكمن في الحفاظ على الجوانب المعنوية فقط، بمعنى أن الإنسان قادر</w:t>
      </w:r>
      <w:r w:rsidR="00B32C81" w:rsidRPr="00AA2542">
        <w:rPr>
          <w:rFonts w:hint="cs"/>
          <w:b/>
          <w:bCs/>
          <w:sz w:val="27"/>
          <w:rtl/>
          <w:lang w:bidi="ar-IQ"/>
        </w:rPr>
        <w:t>ٌ</w:t>
      </w:r>
      <w:r w:rsidRPr="00AA2542">
        <w:rPr>
          <w:rFonts w:hint="cs"/>
          <w:b/>
          <w:bCs/>
          <w:sz w:val="27"/>
          <w:rtl/>
          <w:lang w:bidi="ar-IQ"/>
        </w:rPr>
        <w:t xml:space="preserve"> لوحده على تشخيص المفاهيم الماد</w:t>
      </w:r>
      <w:r w:rsidR="00B32C81" w:rsidRPr="00AA2542">
        <w:rPr>
          <w:rFonts w:hint="cs"/>
          <w:b/>
          <w:bCs/>
          <w:sz w:val="27"/>
          <w:rtl/>
          <w:lang w:bidi="ar-IQ"/>
        </w:rPr>
        <w:t>ّ</w:t>
      </w:r>
      <w:r w:rsidRPr="00AA2542">
        <w:rPr>
          <w:rFonts w:hint="cs"/>
          <w:b/>
          <w:bCs/>
          <w:sz w:val="27"/>
          <w:rtl/>
          <w:lang w:bidi="ar-IQ"/>
        </w:rPr>
        <w:t>ية في العدالة، و</w:t>
      </w:r>
      <w:r w:rsidR="00B32C81" w:rsidRPr="00AA2542">
        <w:rPr>
          <w:rFonts w:hint="cs"/>
          <w:b/>
          <w:bCs/>
          <w:sz w:val="27"/>
          <w:rtl/>
          <w:lang w:bidi="ar-IQ"/>
        </w:rPr>
        <w:t>أ</w:t>
      </w:r>
      <w:r w:rsidRPr="00AA2542">
        <w:rPr>
          <w:rFonts w:hint="cs"/>
          <w:b/>
          <w:bCs/>
          <w:sz w:val="27"/>
          <w:rtl/>
          <w:lang w:bidi="ar-IQ"/>
        </w:rPr>
        <w:t>نه إنما يكون جاهلاً في موارد الارتباط بين المعنويات والماد</w:t>
      </w:r>
      <w:r w:rsidR="00B32C81" w:rsidRPr="00AA2542">
        <w:rPr>
          <w:rFonts w:hint="cs"/>
          <w:b/>
          <w:bCs/>
          <w:sz w:val="27"/>
          <w:rtl/>
          <w:lang w:bidi="ar-IQ"/>
        </w:rPr>
        <w:t>ّ</w:t>
      </w:r>
      <w:r w:rsidRPr="00AA2542">
        <w:rPr>
          <w:rFonts w:hint="cs"/>
          <w:b/>
          <w:bCs/>
          <w:sz w:val="27"/>
          <w:rtl/>
          <w:lang w:bidi="ar-IQ"/>
        </w:rPr>
        <w:t>يات فقط، و</w:t>
      </w:r>
      <w:r w:rsidR="00B32C81" w:rsidRPr="00AA2542">
        <w:rPr>
          <w:rFonts w:hint="cs"/>
          <w:b/>
          <w:bCs/>
          <w:sz w:val="27"/>
          <w:rtl/>
          <w:lang w:bidi="ar-IQ"/>
        </w:rPr>
        <w:t>أ</w:t>
      </w:r>
      <w:r w:rsidRPr="00AA2542">
        <w:rPr>
          <w:rFonts w:hint="cs"/>
          <w:b/>
          <w:bCs/>
          <w:sz w:val="27"/>
          <w:rtl/>
          <w:lang w:bidi="ar-IQ"/>
        </w:rPr>
        <w:t>ن الله سبحانه وتعالى إن</w:t>
      </w:r>
      <w:r w:rsidR="00B32C81" w:rsidRPr="00AA2542">
        <w:rPr>
          <w:rFonts w:hint="cs"/>
          <w:b/>
          <w:bCs/>
          <w:sz w:val="27"/>
          <w:rtl/>
          <w:lang w:bidi="ar-IQ"/>
        </w:rPr>
        <w:t>ّ</w:t>
      </w:r>
      <w:r w:rsidRPr="00AA2542">
        <w:rPr>
          <w:rFonts w:hint="cs"/>
          <w:b/>
          <w:bCs/>
          <w:sz w:val="27"/>
          <w:rtl/>
          <w:lang w:bidi="ar-IQ"/>
        </w:rPr>
        <w:t>ما يتدخ</w:t>
      </w:r>
      <w:r w:rsidR="00B32C81" w:rsidRPr="00AA2542">
        <w:rPr>
          <w:rFonts w:hint="cs"/>
          <w:b/>
          <w:bCs/>
          <w:sz w:val="27"/>
          <w:rtl/>
          <w:lang w:bidi="ar-IQ"/>
        </w:rPr>
        <w:t>ّ</w:t>
      </w:r>
      <w:r w:rsidRPr="00AA2542">
        <w:rPr>
          <w:rFonts w:hint="cs"/>
          <w:b/>
          <w:bCs/>
          <w:sz w:val="27"/>
          <w:rtl/>
          <w:lang w:bidi="ar-IQ"/>
        </w:rPr>
        <w:t>ل في تضمين العدالة من هذه الزاوية فقط</w:t>
      </w:r>
      <w:r w:rsidR="00B32C81" w:rsidRPr="00AA2542">
        <w:rPr>
          <w:rFonts w:hint="cs"/>
          <w:b/>
          <w:bCs/>
          <w:sz w:val="27"/>
          <w:rtl/>
          <w:lang w:bidi="ar-IQ"/>
        </w:rPr>
        <w:t>،</w:t>
      </w:r>
      <w:r w:rsidRPr="00AA2542">
        <w:rPr>
          <w:rFonts w:hint="cs"/>
          <w:b/>
          <w:bCs/>
          <w:sz w:val="27"/>
          <w:rtl/>
          <w:lang w:bidi="ar-IQ"/>
        </w:rPr>
        <w:t xml:space="preserve"> أم أن الإنسان عاجز حت</w:t>
      </w:r>
      <w:r w:rsidR="00B32C81" w:rsidRPr="00AA2542">
        <w:rPr>
          <w:rFonts w:hint="cs"/>
          <w:b/>
          <w:bCs/>
          <w:sz w:val="27"/>
          <w:rtl/>
          <w:lang w:bidi="ar-IQ"/>
        </w:rPr>
        <w:t>ّ</w:t>
      </w:r>
      <w:r w:rsidRPr="00AA2542">
        <w:rPr>
          <w:rFonts w:hint="cs"/>
          <w:b/>
          <w:bCs/>
          <w:sz w:val="27"/>
          <w:rtl/>
          <w:lang w:bidi="ar-IQ"/>
        </w:rPr>
        <w:t>ى عن تشخيص الأمور الماد</w:t>
      </w:r>
      <w:r w:rsidR="00B32C81" w:rsidRPr="00AA2542">
        <w:rPr>
          <w:rFonts w:hint="cs"/>
          <w:b/>
          <w:bCs/>
          <w:sz w:val="27"/>
          <w:rtl/>
          <w:lang w:bidi="ar-IQ"/>
        </w:rPr>
        <w:t>ّ</w:t>
      </w:r>
      <w:r w:rsidRPr="00AA2542">
        <w:rPr>
          <w:rFonts w:hint="cs"/>
          <w:b/>
          <w:bCs/>
          <w:sz w:val="27"/>
          <w:rtl/>
          <w:lang w:bidi="ar-IQ"/>
        </w:rPr>
        <w:t>ية، و</w:t>
      </w:r>
      <w:r w:rsidR="00B32C81" w:rsidRPr="00AA2542">
        <w:rPr>
          <w:rFonts w:hint="cs"/>
          <w:b/>
          <w:bCs/>
          <w:sz w:val="27"/>
          <w:rtl/>
          <w:lang w:bidi="ar-IQ"/>
        </w:rPr>
        <w:t>أ</w:t>
      </w:r>
      <w:r w:rsidRPr="00AA2542">
        <w:rPr>
          <w:rFonts w:hint="cs"/>
          <w:b/>
          <w:bCs/>
          <w:sz w:val="27"/>
          <w:rtl/>
          <w:lang w:bidi="ar-IQ"/>
        </w:rPr>
        <w:t>ن الشارع لهذا السبب يتدخ</w:t>
      </w:r>
      <w:r w:rsidR="00B32C81" w:rsidRPr="00AA2542">
        <w:rPr>
          <w:rFonts w:hint="cs"/>
          <w:b/>
          <w:bCs/>
          <w:sz w:val="27"/>
          <w:rtl/>
          <w:lang w:bidi="ar-IQ"/>
        </w:rPr>
        <w:t>ّ</w:t>
      </w:r>
      <w:r w:rsidRPr="00AA2542">
        <w:rPr>
          <w:rFonts w:hint="cs"/>
          <w:b/>
          <w:bCs/>
          <w:sz w:val="27"/>
          <w:rtl/>
          <w:lang w:bidi="ar-IQ"/>
        </w:rPr>
        <w:t>ل في تضمين العدالة أيضاً؟</w:t>
      </w:r>
    </w:p>
    <w:p w:rsidR="005A7CFB" w:rsidRPr="00AA2542" w:rsidRDefault="005A7CFB" w:rsidP="00E71C8F">
      <w:pPr>
        <w:rPr>
          <w:b/>
          <w:bCs/>
          <w:sz w:val="27"/>
          <w:rtl/>
          <w:lang w:bidi="ar-IQ"/>
        </w:rPr>
      </w:pPr>
    </w:p>
    <w:p w:rsidR="005A7CFB" w:rsidRPr="00AA2542" w:rsidRDefault="005A7CFB" w:rsidP="009A6B73">
      <w:pPr>
        <w:pStyle w:val="31"/>
        <w:rPr>
          <w:color w:val="auto"/>
          <w:rtl/>
        </w:rPr>
      </w:pPr>
      <w:r w:rsidRPr="00AA2542">
        <w:rPr>
          <w:rFonts w:hint="cs"/>
          <w:color w:val="auto"/>
          <w:rtl/>
          <w:lang w:bidi="ar-IQ"/>
        </w:rPr>
        <w:t>لغوية السؤال عن قدرة الإنسان في العدالة التوافقية</w:t>
      </w:r>
      <w:r w:rsidR="009A6B73" w:rsidRPr="00AA2542">
        <w:rPr>
          <w:rFonts w:hint="cs"/>
          <w:color w:val="auto"/>
          <w:rtl/>
          <w:lang w:val="en-US"/>
        </w:rPr>
        <w:t xml:space="preserve"> ــــــ</w:t>
      </w:r>
    </w:p>
    <w:p w:rsidR="005A7CFB" w:rsidRPr="00AA2542" w:rsidRDefault="00C11C21" w:rsidP="00E71C8F">
      <w:pPr>
        <w:rPr>
          <w:sz w:val="27"/>
          <w:rtl/>
          <w:lang w:bidi="ar-IQ"/>
        </w:rPr>
      </w:pPr>
      <w:r w:rsidRPr="00AA2542">
        <w:rPr>
          <w:sz w:val="24"/>
          <w:szCs w:val="24"/>
        </w:rPr>
        <w:sym w:font="AGA Arabesque" w:char="F05E"/>
      </w:r>
      <w:r w:rsidR="005A7CFB" w:rsidRPr="00AA2542">
        <w:rPr>
          <w:rFonts w:hint="cs"/>
          <w:sz w:val="27"/>
          <w:rtl/>
          <w:lang w:bidi="ar-IQ"/>
        </w:rPr>
        <w:t xml:space="preserve"> إن بحث التشخيص </w:t>
      </w:r>
      <w:r w:rsidR="003137DE">
        <w:rPr>
          <w:rFonts w:hint="cs"/>
          <w:sz w:val="27"/>
          <w:rtl/>
          <w:lang w:bidi="ar-IQ"/>
        </w:rPr>
        <w:t xml:space="preserve">غير مطروح في العدالة التوافقية، </w:t>
      </w:r>
      <w:r w:rsidR="005A7CFB" w:rsidRPr="00AA2542">
        <w:rPr>
          <w:rFonts w:hint="cs"/>
          <w:sz w:val="27"/>
          <w:rtl/>
          <w:lang w:bidi="ar-IQ"/>
        </w:rPr>
        <w:t xml:space="preserve">وإنما في العدالة الذاتية يتمّ طرح السؤال القائل: هل يمكن لي أو هل يمكن للمجتمع أو الفيلسوف أو </w:t>
      </w:r>
      <w:r w:rsidR="005A7CFB" w:rsidRPr="00AA2542">
        <w:rPr>
          <w:rFonts w:hint="cs"/>
          <w:sz w:val="27"/>
          <w:rtl/>
          <w:lang w:bidi="ar-IQ"/>
        </w:rPr>
        <w:lastRenderedPageBreak/>
        <w:t>الله أن يرعى العدالة؟ إن التقاليد الاجتماعية هي التي تضفي على العدالة التوافقية مفهومها ومعناها. ومن هنا كل</w:t>
      </w:r>
      <w:r w:rsidR="002E1544" w:rsidRPr="00AA2542">
        <w:rPr>
          <w:rFonts w:hint="cs"/>
          <w:sz w:val="27"/>
          <w:rtl/>
          <w:lang w:bidi="ar-IQ"/>
        </w:rPr>
        <w:t>ّ</w:t>
      </w:r>
      <w:r w:rsidR="005A7CFB" w:rsidRPr="00AA2542">
        <w:rPr>
          <w:rFonts w:hint="cs"/>
          <w:sz w:val="27"/>
          <w:rtl/>
          <w:lang w:bidi="ar-IQ"/>
        </w:rPr>
        <w:t>ما كان المجتمع على درجة</w:t>
      </w:r>
      <w:r w:rsidR="002E1544" w:rsidRPr="00AA2542">
        <w:rPr>
          <w:rFonts w:hint="cs"/>
          <w:sz w:val="27"/>
          <w:rtl/>
          <w:lang w:bidi="ar-IQ"/>
        </w:rPr>
        <w:t>ٍ</w:t>
      </w:r>
      <w:r w:rsidR="005A7CFB" w:rsidRPr="00AA2542">
        <w:rPr>
          <w:rFonts w:hint="cs"/>
          <w:sz w:val="27"/>
          <w:rtl/>
          <w:lang w:bidi="ar-IQ"/>
        </w:rPr>
        <w:t xml:space="preserve"> عالية من الوعي والمعرفة، فإن التوافق سوف يتحق</w:t>
      </w:r>
      <w:r w:rsidR="002E1544" w:rsidRPr="00AA2542">
        <w:rPr>
          <w:rFonts w:hint="cs"/>
          <w:sz w:val="27"/>
          <w:rtl/>
          <w:lang w:bidi="ar-IQ"/>
        </w:rPr>
        <w:t>َّ</w:t>
      </w:r>
      <w:r w:rsidR="005A7CFB" w:rsidRPr="00AA2542">
        <w:rPr>
          <w:rFonts w:hint="cs"/>
          <w:sz w:val="27"/>
          <w:rtl/>
          <w:lang w:bidi="ar-IQ"/>
        </w:rPr>
        <w:t>ق بشكل</w:t>
      </w:r>
      <w:r w:rsidR="002E1544" w:rsidRPr="00AA2542">
        <w:rPr>
          <w:rFonts w:hint="cs"/>
          <w:sz w:val="27"/>
          <w:rtl/>
          <w:lang w:bidi="ar-IQ"/>
        </w:rPr>
        <w:t>ٍ</w:t>
      </w:r>
      <w:r w:rsidR="005A7CFB" w:rsidRPr="00AA2542">
        <w:rPr>
          <w:rFonts w:hint="cs"/>
          <w:sz w:val="27"/>
          <w:rtl/>
          <w:lang w:bidi="ar-IQ"/>
        </w:rPr>
        <w:t xml:space="preserve"> أفضل، وسوف يتم</w:t>
      </w:r>
      <w:r w:rsidR="002E1544" w:rsidRPr="00AA2542">
        <w:rPr>
          <w:rFonts w:hint="cs"/>
          <w:sz w:val="27"/>
          <w:rtl/>
          <w:lang w:bidi="ar-IQ"/>
        </w:rPr>
        <w:t>ّ</w:t>
      </w:r>
      <w:r w:rsidR="005A7CFB" w:rsidRPr="00AA2542">
        <w:rPr>
          <w:rFonts w:hint="cs"/>
          <w:sz w:val="27"/>
          <w:rtl/>
          <w:lang w:bidi="ar-IQ"/>
        </w:rPr>
        <w:t xml:space="preserve"> تفسير العدالة على نحو</w:t>
      </w:r>
      <w:r w:rsidR="002E1544" w:rsidRPr="00AA2542">
        <w:rPr>
          <w:rFonts w:hint="cs"/>
          <w:sz w:val="27"/>
          <w:rtl/>
          <w:lang w:bidi="ar-IQ"/>
        </w:rPr>
        <w:t>ٍ</w:t>
      </w:r>
      <w:r w:rsidR="005A7CFB" w:rsidRPr="00AA2542">
        <w:rPr>
          <w:rFonts w:hint="cs"/>
          <w:sz w:val="27"/>
          <w:rtl/>
          <w:lang w:bidi="ar-IQ"/>
        </w:rPr>
        <w:t xml:space="preserve"> أحسن. لو ارتضينا أن العدالة التوافقية كانت موضع اهتمام الشارع عندها لن يكون البحث دائراً حول ما إذا كان يجب على الشارع أن يتدخ</w:t>
      </w:r>
      <w:r w:rsidR="002E1544" w:rsidRPr="00AA2542">
        <w:rPr>
          <w:rFonts w:hint="cs"/>
          <w:sz w:val="27"/>
          <w:rtl/>
          <w:lang w:bidi="ar-IQ"/>
        </w:rPr>
        <w:t>ّ</w:t>
      </w:r>
      <w:r w:rsidR="005A7CFB" w:rsidRPr="00AA2542">
        <w:rPr>
          <w:rFonts w:hint="cs"/>
          <w:sz w:val="27"/>
          <w:rtl/>
          <w:lang w:bidi="ar-IQ"/>
        </w:rPr>
        <w:t>ل وأن الناس جاهلون، بل إن ما يفهمه الناس سيكون هو العدالة. وعليه لن يكون هناك تدخ</w:t>
      </w:r>
      <w:r w:rsidR="002E1544" w:rsidRPr="00AA2542">
        <w:rPr>
          <w:rFonts w:hint="cs"/>
          <w:sz w:val="27"/>
          <w:rtl/>
          <w:lang w:bidi="ar-IQ"/>
        </w:rPr>
        <w:t>ُّ</w:t>
      </w:r>
      <w:r w:rsidR="005A7CFB" w:rsidRPr="00AA2542">
        <w:rPr>
          <w:rFonts w:hint="cs"/>
          <w:sz w:val="27"/>
          <w:rtl/>
          <w:lang w:bidi="ar-IQ"/>
        </w:rPr>
        <w:t>ل من ق</w:t>
      </w:r>
      <w:r w:rsidR="003137DE">
        <w:rPr>
          <w:rFonts w:hint="cs"/>
          <w:sz w:val="27"/>
          <w:rtl/>
          <w:lang w:bidi="ar-IQ"/>
        </w:rPr>
        <w:t>ِ</w:t>
      </w:r>
      <w:r w:rsidR="005A7CFB" w:rsidRPr="00AA2542">
        <w:rPr>
          <w:rFonts w:hint="cs"/>
          <w:sz w:val="27"/>
          <w:rtl/>
          <w:lang w:bidi="ar-IQ"/>
        </w:rPr>
        <w:t>ب</w:t>
      </w:r>
      <w:r w:rsidR="003137DE">
        <w:rPr>
          <w:rFonts w:hint="cs"/>
          <w:sz w:val="27"/>
          <w:rtl/>
          <w:lang w:bidi="ar-IQ"/>
        </w:rPr>
        <w:t>َ</w:t>
      </w:r>
      <w:r w:rsidR="005A7CFB" w:rsidRPr="00AA2542">
        <w:rPr>
          <w:rFonts w:hint="cs"/>
          <w:sz w:val="27"/>
          <w:rtl/>
          <w:lang w:bidi="ar-IQ"/>
        </w:rPr>
        <w:t xml:space="preserve">ل الشارع. تبقى هذه النقطة فقط، وهي </w:t>
      </w:r>
      <w:r w:rsidR="002E1544" w:rsidRPr="00AA2542">
        <w:rPr>
          <w:rFonts w:hint="cs"/>
          <w:sz w:val="27"/>
          <w:rtl/>
          <w:lang w:bidi="ar-IQ"/>
        </w:rPr>
        <w:t>أ</w:t>
      </w:r>
      <w:r w:rsidR="005A7CFB" w:rsidRPr="00AA2542">
        <w:rPr>
          <w:rFonts w:hint="cs"/>
          <w:sz w:val="27"/>
          <w:rtl/>
          <w:lang w:bidi="ar-IQ"/>
        </w:rPr>
        <w:t>نه إذا تم</w:t>
      </w:r>
      <w:r w:rsidR="002E1544" w:rsidRPr="00AA2542">
        <w:rPr>
          <w:rFonts w:hint="cs"/>
          <w:sz w:val="27"/>
          <w:rtl/>
          <w:lang w:bidi="ar-IQ"/>
        </w:rPr>
        <w:t>ّ</w:t>
      </w:r>
      <w:r w:rsidR="005A7CFB" w:rsidRPr="00AA2542">
        <w:rPr>
          <w:rFonts w:hint="cs"/>
          <w:sz w:val="27"/>
          <w:rtl/>
          <w:lang w:bidi="ar-IQ"/>
        </w:rPr>
        <w:t xml:space="preserve"> ترك بعض </w:t>
      </w:r>
      <w:r w:rsidR="007D54A2" w:rsidRPr="00AA2542">
        <w:rPr>
          <w:rFonts w:hint="cs"/>
          <w:sz w:val="27"/>
          <w:rtl/>
          <w:lang w:bidi="ar-IQ"/>
        </w:rPr>
        <w:t>مجالات</w:t>
      </w:r>
      <w:r w:rsidR="005A7CFB" w:rsidRPr="00AA2542">
        <w:rPr>
          <w:rFonts w:hint="cs"/>
          <w:sz w:val="27"/>
          <w:rtl/>
          <w:lang w:bidi="ar-IQ"/>
        </w:rPr>
        <w:t xml:space="preserve"> العدالة </w:t>
      </w:r>
      <w:r w:rsidR="002E1544" w:rsidRPr="00AA2542">
        <w:rPr>
          <w:rFonts w:hint="cs"/>
          <w:sz w:val="27"/>
          <w:rtl/>
          <w:lang w:bidi="ar-IQ"/>
        </w:rPr>
        <w:t>ل</w:t>
      </w:r>
      <w:r w:rsidR="005A7CFB" w:rsidRPr="00AA2542">
        <w:rPr>
          <w:rFonts w:hint="cs"/>
          <w:sz w:val="27"/>
          <w:rtl/>
          <w:lang w:bidi="ar-IQ"/>
        </w:rPr>
        <w:t>لتوافقات هل يمكن للشارع أن يفرض بعض القيود المرتبطة بالعدالة أيضاً؟</w:t>
      </w:r>
    </w:p>
    <w:p w:rsidR="005A7CFB" w:rsidRPr="00AA2542" w:rsidRDefault="005A7CFB" w:rsidP="005F0E49">
      <w:pPr>
        <w:spacing w:line="36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دلالة الآيات على إمضاء العدالة التوافقية</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علينا الآن أن نرى مدى انسجام الأدل</w:t>
      </w:r>
      <w:r w:rsidR="002E1544" w:rsidRPr="00AA2542">
        <w:rPr>
          <w:rFonts w:hint="cs"/>
          <w:sz w:val="27"/>
          <w:rtl/>
          <w:lang w:bidi="ar-IQ"/>
        </w:rPr>
        <w:t>ّ</w:t>
      </w:r>
      <w:r w:rsidRPr="00AA2542">
        <w:rPr>
          <w:rFonts w:hint="cs"/>
          <w:sz w:val="27"/>
          <w:rtl/>
          <w:lang w:bidi="ar-IQ"/>
        </w:rPr>
        <w:t>ة مع هذا المد</w:t>
      </w:r>
      <w:r w:rsidR="002E1544" w:rsidRPr="00AA2542">
        <w:rPr>
          <w:rFonts w:hint="cs"/>
          <w:sz w:val="27"/>
          <w:rtl/>
          <w:lang w:bidi="ar-IQ"/>
        </w:rPr>
        <w:t>َّ</w:t>
      </w:r>
      <w:r w:rsidRPr="00AA2542">
        <w:rPr>
          <w:rFonts w:hint="cs"/>
          <w:sz w:val="27"/>
          <w:rtl/>
          <w:lang w:bidi="ar-IQ"/>
        </w:rPr>
        <w:t>عى. يمكن لبعض الآيات أن تحظى باهتمامنا في هذا الشأن. هناك سنخ</w:t>
      </w:r>
      <w:r w:rsidR="002E1544" w:rsidRPr="00AA2542">
        <w:rPr>
          <w:rFonts w:hint="cs"/>
          <w:sz w:val="27"/>
          <w:rtl/>
          <w:lang w:bidi="ar-IQ"/>
        </w:rPr>
        <w:t>ٌ</w:t>
      </w:r>
      <w:r w:rsidRPr="00AA2542">
        <w:rPr>
          <w:rFonts w:hint="cs"/>
          <w:sz w:val="27"/>
          <w:rtl/>
          <w:lang w:bidi="ar-IQ"/>
        </w:rPr>
        <w:t xml:space="preserve"> من هذه الآيات يتحدّ</w:t>
      </w:r>
      <w:r w:rsidR="002E1544" w:rsidRPr="00AA2542">
        <w:rPr>
          <w:rFonts w:hint="cs"/>
          <w:sz w:val="27"/>
          <w:rtl/>
          <w:lang w:bidi="ar-IQ"/>
        </w:rPr>
        <w:t>َ</w:t>
      </w:r>
      <w:r w:rsidRPr="00AA2542">
        <w:rPr>
          <w:rFonts w:hint="cs"/>
          <w:sz w:val="27"/>
          <w:rtl/>
          <w:lang w:bidi="ar-IQ"/>
        </w:rPr>
        <w:t>ث بشكل</w:t>
      </w:r>
      <w:r w:rsidR="002E1544" w:rsidRPr="00AA2542">
        <w:rPr>
          <w:rFonts w:hint="cs"/>
          <w:sz w:val="27"/>
          <w:rtl/>
          <w:lang w:bidi="ar-IQ"/>
        </w:rPr>
        <w:t>ٍ</w:t>
      </w:r>
      <w:r w:rsidRPr="00AA2542">
        <w:rPr>
          <w:rFonts w:hint="cs"/>
          <w:sz w:val="27"/>
          <w:rtl/>
          <w:lang w:bidi="ar-IQ"/>
        </w:rPr>
        <w:t xml:space="preserve"> مستقل</w:t>
      </w:r>
      <w:r w:rsidR="002E1544" w:rsidRPr="00AA2542">
        <w:rPr>
          <w:rFonts w:hint="cs"/>
          <w:sz w:val="27"/>
          <w:rtl/>
          <w:lang w:bidi="ar-IQ"/>
        </w:rPr>
        <w:t>ّ</w:t>
      </w:r>
      <w:r w:rsidRPr="00AA2542">
        <w:rPr>
          <w:rFonts w:hint="cs"/>
          <w:sz w:val="27"/>
          <w:rtl/>
          <w:lang w:bidi="ar-IQ"/>
        </w:rPr>
        <w:t xml:space="preserve"> عن العدل</w:t>
      </w:r>
      <w:r w:rsidR="002E1544" w:rsidRPr="00AA2542">
        <w:rPr>
          <w:rFonts w:hint="cs"/>
          <w:sz w:val="27"/>
          <w:rtl/>
          <w:lang w:bidi="ar-IQ"/>
        </w:rPr>
        <w:t>،</w:t>
      </w:r>
      <w:r w:rsidRPr="00AA2542">
        <w:rPr>
          <w:rFonts w:hint="cs"/>
          <w:sz w:val="27"/>
          <w:rtl/>
          <w:lang w:bidi="ar-IQ"/>
        </w:rPr>
        <w:t xml:space="preserve"> حيث تشتمل على تصريح</w:t>
      </w:r>
      <w:r w:rsidR="002E1544" w:rsidRPr="00AA2542">
        <w:rPr>
          <w:rFonts w:hint="cs"/>
          <w:sz w:val="27"/>
          <w:rtl/>
          <w:lang w:bidi="ar-IQ"/>
        </w:rPr>
        <w:t>ٍ</w:t>
      </w:r>
      <w:r w:rsidRPr="00AA2542">
        <w:rPr>
          <w:rFonts w:hint="cs"/>
          <w:sz w:val="27"/>
          <w:rtl/>
          <w:lang w:bidi="ar-IQ"/>
        </w:rPr>
        <w:t xml:space="preserve"> بكلمة العدل. وقد ورد بعض هذه الآيات بهذه الصيغة القائلة: </w:t>
      </w:r>
      <w:r w:rsidRPr="00AA2542">
        <w:rPr>
          <w:rFonts w:ascii="Mosawi" w:hAnsi="Mosawi" w:cs="Mosawi"/>
          <w:sz w:val="24"/>
          <w:szCs w:val="24"/>
          <w:rtl/>
        </w:rPr>
        <w:t>﴿</w:t>
      </w:r>
      <w:r w:rsidRPr="00AA2542">
        <w:rPr>
          <w:b/>
          <w:bCs/>
          <w:sz w:val="27"/>
          <w:rtl/>
          <w:lang w:bidi="ar-IQ"/>
        </w:rPr>
        <w:t xml:space="preserve">إِنَّ </w:t>
      </w:r>
      <w:r w:rsidR="007D54A2" w:rsidRPr="00AA2542">
        <w:rPr>
          <w:b/>
          <w:bCs/>
          <w:sz w:val="27"/>
          <w:rtl/>
          <w:lang w:bidi="ar-IQ"/>
        </w:rPr>
        <w:t>الل</w:t>
      </w:r>
      <w:r w:rsidR="00237985" w:rsidRPr="00AA2542">
        <w:rPr>
          <w:b/>
          <w:bCs/>
          <w:sz w:val="27"/>
          <w:rtl/>
          <w:lang w:bidi="ar-IQ"/>
        </w:rPr>
        <w:t>هَ يَأْمُرُ بِالْعَدْلِ وَال</w:t>
      </w:r>
      <w:r w:rsidRPr="00AA2542">
        <w:rPr>
          <w:b/>
          <w:bCs/>
          <w:sz w:val="27"/>
          <w:rtl/>
          <w:lang w:bidi="ar-IQ"/>
        </w:rPr>
        <w:t>إِحْسَانِ</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rFonts w:hint="cs"/>
          <w:sz w:val="27"/>
          <w:rtl/>
          <w:lang w:bidi="ar-IQ"/>
        </w:rPr>
        <w:t>). إن قالب هذه الآية لا ينسجم مع العدالة التضمينية، ونحن لا نستطيع الجمع بين هذا القالب وبين العدالة التضمينية؛ لأن العدالة التضمينية من مهمّة الشارع. إن التضمين يعني أن الشارع يعمل على تعبئة العدالة ضمن حكم</w:t>
      </w:r>
      <w:r w:rsidR="00237985" w:rsidRPr="00AA2542">
        <w:rPr>
          <w:rFonts w:hint="cs"/>
          <w:sz w:val="27"/>
          <w:rtl/>
          <w:lang w:bidi="ar-IQ"/>
        </w:rPr>
        <w:t>ٍ</w:t>
      </w:r>
      <w:r w:rsidRPr="00AA2542">
        <w:rPr>
          <w:rFonts w:hint="cs"/>
          <w:sz w:val="27"/>
          <w:rtl/>
          <w:lang w:bidi="ar-IQ"/>
        </w:rPr>
        <w:t xml:space="preserve"> من الأحكام. وعندما يتحدّ</w:t>
      </w:r>
      <w:r w:rsidR="00237985" w:rsidRPr="00AA2542">
        <w:rPr>
          <w:rFonts w:hint="cs"/>
          <w:sz w:val="27"/>
          <w:rtl/>
          <w:lang w:bidi="ar-IQ"/>
        </w:rPr>
        <w:t>َ</w:t>
      </w:r>
      <w:r w:rsidRPr="00AA2542">
        <w:rPr>
          <w:rFonts w:hint="cs"/>
          <w:sz w:val="27"/>
          <w:rtl/>
          <w:lang w:bidi="ar-IQ"/>
        </w:rPr>
        <w:t xml:space="preserve">ث الشارع معنا يقول: </w:t>
      </w:r>
      <w:r w:rsidR="00237985" w:rsidRPr="00AA2542">
        <w:rPr>
          <w:rFonts w:hint="cs"/>
          <w:sz w:val="27"/>
          <w:rtl/>
          <w:lang w:bidi="ar-IQ"/>
        </w:rPr>
        <w:t>أ</w:t>
      </w:r>
      <w:r w:rsidRPr="00AA2542">
        <w:rPr>
          <w:rFonts w:hint="cs"/>
          <w:sz w:val="27"/>
          <w:rtl/>
          <w:lang w:bidi="ar-IQ"/>
        </w:rPr>
        <w:t>عطوا الزكاة، أو ادفعوا الخمس، أو اعملوا على بناء هذا الوضع الاقتصادي، ولا تبنوا هذا الواقع الاقتصادي</w:t>
      </w:r>
      <w:r w:rsidR="00237985" w:rsidRPr="00AA2542">
        <w:rPr>
          <w:rFonts w:hint="cs"/>
          <w:sz w:val="27"/>
          <w:rtl/>
          <w:lang w:bidi="ar-IQ"/>
        </w:rPr>
        <w:t>،</w:t>
      </w:r>
      <w:r w:rsidRPr="00AA2542">
        <w:rPr>
          <w:rFonts w:hint="cs"/>
          <w:sz w:val="27"/>
          <w:rtl/>
          <w:lang w:bidi="ar-IQ"/>
        </w:rPr>
        <w:t xml:space="preserve"> وبعدها لا معنى لأن يجعل من العدالة موضوعاً لأمره أو حكمه. وعلى هذا الأساس إن إطار قوله تعالى: </w:t>
      </w:r>
      <w:r w:rsidRPr="00AA2542">
        <w:rPr>
          <w:rFonts w:ascii="Mosawi" w:hAnsi="Mosawi" w:cs="Mosawi"/>
          <w:sz w:val="24"/>
          <w:szCs w:val="24"/>
          <w:rtl/>
        </w:rPr>
        <w:t>﴿</w:t>
      </w:r>
      <w:r w:rsidRPr="00AA2542">
        <w:rPr>
          <w:b/>
          <w:bCs/>
          <w:sz w:val="27"/>
          <w:rtl/>
          <w:lang w:bidi="ar-IQ"/>
        </w:rPr>
        <w:t xml:space="preserve">إِنَّ </w:t>
      </w:r>
      <w:r w:rsidR="007D54A2" w:rsidRPr="00AA2542">
        <w:rPr>
          <w:b/>
          <w:bCs/>
          <w:sz w:val="27"/>
          <w:rtl/>
          <w:lang w:bidi="ar-IQ"/>
        </w:rPr>
        <w:t>الل</w:t>
      </w:r>
      <w:r w:rsidR="00237985" w:rsidRPr="00AA2542">
        <w:rPr>
          <w:b/>
          <w:bCs/>
          <w:sz w:val="27"/>
          <w:rtl/>
          <w:lang w:bidi="ar-IQ"/>
        </w:rPr>
        <w:t>هَ يَأْمُرُ بِالْعَدْلِ وَال</w:t>
      </w:r>
      <w:r w:rsidRPr="00AA2542">
        <w:rPr>
          <w:b/>
          <w:bCs/>
          <w:sz w:val="27"/>
          <w:rtl/>
          <w:lang w:bidi="ar-IQ"/>
        </w:rPr>
        <w:t>إِحْسَانِ</w:t>
      </w:r>
      <w:r w:rsidRPr="00AA2542">
        <w:rPr>
          <w:rFonts w:ascii="Mosawi" w:hAnsi="Mosawi" w:cs="Mosawi"/>
          <w:sz w:val="24"/>
          <w:szCs w:val="24"/>
          <w:rtl/>
        </w:rPr>
        <w:t>﴾</w:t>
      </w:r>
      <w:r w:rsidRPr="00AA2542">
        <w:rPr>
          <w:rFonts w:hint="cs"/>
          <w:sz w:val="27"/>
          <w:rtl/>
          <w:lang w:bidi="ar-IQ"/>
        </w:rPr>
        <w:t xml:space="preserve"> يطلب منا شيئاً، وهذا إطار</w:t>
      </w:r>
      <w:r w:rsidR="00237985" w:rsidRPr="00AA2542">
        <w:rPr>
          <w:rFonts w:hint="cs"/>
          <w:sz w:val="27"/>
          <w:rtl/>
          <w:lang w:bidi="ar-IQ"/>
        </w:rPr>
        <w:t>ٌ</w:t>
      </w:r>
      <w:r w:rsidRPr="00AA2542">
        <w:rPr>
          <w:rFonts w:hint="cs"/>
          <w:sz w:val="27"/>
          <w:rtl/>
          <w:lang w:bidi="ar-IQ"/>
        </w:rPr>
        <w:t xml:space="preserve"> لا ينسجم مع العدالة التوافقية.</w:t>
      </w:r>
    </w:p>
    <w:p w:rsidR="005A7CFB" w:rsidRPr="00AA2542" w:rsidRDefault="005A7CFB" w:rsidP="005F0E49">
      <w:pPr>
        <w:spacing w:line="36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الأمر بالإحسان قرينة</w:t>
      </w:r>
      <w:r w:rsidR="00237985" w:rsidRPr="00AA2542">
        <w:rPr>
          <w:rFonts w:hint="cs"/>
          <w:color w:val="auto"/>
          <w:rtl/>
          <w:lang w:bidi="ar-IQ"/>
        </w:rPr>
        <w:t>ٌ</w:t>
      </w:r>
      <w:r w:rsidRPr="00AA2542">
        <w:rPr>
          <w:rFonts w:hint="cs"/>
          <w:color w:val="auto"/>
          <w:rtl/>
          <w:lang w:bidi="ar-IQ"/>
        </w:rPr>
        <w:t xml:space="preserve"> على العدالة التوافقية</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القرينة الأخرى على هذا الاد</w:t>
      </w:r>
      <w:r w:rsidR="00237985" w:rsidRPr="00AA2542">
        <w:rPr>
          <w:rFonts w:hint="cs"/>
          <w:sz w:val="27"/>
          <w:rtl/>
          <w:lang w:bidi="ar-IQ"/>
        </w:rPr>
        <w:t>ّ</w:t>
      </w:r>
      <w:r w:rsidRPr="00AA2542">
        <w:rPr>
          <w:rFonts w:hint="cs"/>
          <w:sz w:val="27"/>
          <w:rtl/>
          <w:lang w:bidi="ar-IQ"/>
        </w:rPr>
        <w:t xml:space="preserve">عاء استعمال مفردة </w:t>
      </w:r>
      <w:r w:rsidRPr="00AA2542">
        <w:rPr>
          <w:rFonts w:hint="eastAsia"/>
          <w:sz w:val="24"/>
          <w:szCs w:val="24"/>
          <w:rtl/>
        </w:rPr>
        <w:t>«</w:t>
      </w:r>
      <w:r w:rsidRPr="00AA2542">
        <w:rPr>
          <w:rFonts w:hint="cs"/>
          <w:sz w:val="27"/>
          <w:rtl/>
          <w:lang w:bidi="ar-IQ"/>
        </w:rPr>
        <w:t>الإحسان</w:t>
      </w:r>
      <w:r w:rsidRPr="00AA2542">
        <w:rPr>
          <w:rFonts w:hint="eastAsia"/>
          <w:sz w:val="24"/>
          <w:szCs w:val="24"/>
          <w:rtl/>
        </w:rPr>
        <w:t>»</w:t>
      </w:r>
      <w:r w:rsidRPr="00AA2542">
        <w:rPr>
          <w:rFonts w:hint="cs"/>
          <w:sz w:val="27"/>
          <w:rtl/>
          <w:lang w:bidi="ar-IQ"/>
        </w:rPr>
        <w:t xml:space="preserve"> في هذه الآية؛ لأن الإحسان شيء</w:t>
      </w:r>
      <w:r w:rsidR="00237985" w:rsidRPr="00AA2542">
        <w:rPr>
          <w:rFonts w:hint="cs"/>
          <w:sz w:val="27"/>
          <w:rtl/>
          <w:lang w:bidi="ar-IQ"/>
        </w:rPr>
        <w:t>ٌ</w:t>
      </w:r>
      <w:r w:rsidRPr="00AA2542">
        <w:rPr>
          <w:rFonts w:hint="cs"/>
          <w:sz w:val="27"/>
          <w:rtl/>
          <w:lang w:bidi="ar-IQ"/>
        </w:rPr>
        <w:t xml:space="preserve"> مود</w:t>
      </w:r>
      <w:r w:rsidR="00237985" w:rsidRPr="00AA2542">
        <w:rPr>
          <w:rFonts w:hint="cs"/>
          <w:sz w:val="27"/>
          <w:rtl/>
          <w:lang w:bidi="ar-IQ"/>
        </w:rPr>
        <w:t>َ</w:t>
      </w:r>
      <w:r w:rsidRPr="00AA2542">
        <w:rPr>
          <w:rFonts w:hint="cs"/>
          <w:sz w:val="27"/>
          <w:rtl/>
          <w:lang w:bidi="ar-IQ"/>
        </w:rPr>
        <w:t>ع في طبيعة وفطرة الإنسان، وهي مفردة</w:t>
      </w:r>
      <w:r w:rsidR="00237985" w:rsidRPr="00AA2542">
        <w:rPr>
          <w:rFonts w:hint="cs"/>
          <w:sz w:val="27"/>
          <w:rtl/>
          <w:lang w:bidi="ar-IQ"/>
        </w:rPr>
        <w:t>ٌ</w:t>
      </w:r>
      <w:r w:rsidRPr="00AA2542">
        <w:rPr>
          <w:rFonts w:hint="cs"/>
          <w:sz w:val="27"/>
          <w:rtl/>
          <w:lang w:bidi="ar-IQ"/>
        </w:rPr>
        <w:t xml:space="preserve"> غني</w:t>
      </w:r>
      <w:r w:rsidR="00237985" w:rsidRPr="00AA2542">
        <w:rPr>
          <w:rFonts w:hint="cs"/>
          <w:sz w:val="27"/>
          <w:rtl/>
          <w:lang w:bidi="ar-IQ"/>
        </w:rPr>
        <w:t>ّ</w:t>
      </w:r>
      <w:r w:rsidRPr="00AA2542">
        <w:rPr>
          <w:rFonts w:hint="cs"/>
          <w:sz w:val="27"/>
          <w:rtl/>
          <w:lang w:bidi="ar-IQ"/>
        </w:rPr>
        <w:t>ة وزاخرة بالمعاني</w:t>
      </w:r>
      <w:r w:rsidR="00237985" w:rsidRPr="00AA2542">
        <w:rPr>
          <w:rFonts w:hint="cs"/>
          <w:sz w:val="27"/>
          <w:rtl/>
          <w:lang w:bidi="ar-IQ"/>
        </w:rPr>
        <w:t>،</w:t>
      </w:r>
      <w:r w:rsidRPr="00AA2542">
        <w:rPr>
          <w:rFonts w:hint="cs"/>
          <w:sz w:val="27"/>
          <w:rtl/>
          <w:lang w:bidi="ar-IQ"/>
        </w:rPr>
        <w:t xml:space="preserve"> </w:t>
      </w:r>
      <w:r w:rsidRPr="00AA2542">
        <w:rPr>
          <w:rFonts w:hint="cs"/>
          <w:sz w:val="27"/>
          <w:rtl/>
          <w:lang w:bidi="ar-IQ"/>
        </w:rPr>
        <w:lastRenderedPageBreak/>
        <w:t>بحيث نجد لها مصداقاً وتجل</w:t>
      </w:r>
      <w:r w:rsidR="00237985" w:rsidRPr="00AA2542">
        <w:rPr>
          <w:rFonts w:hint="cs"/>
          <w:sz w:val="27"/>
          <w:rtl/>
          <w:lang w:bidi="ar-IQ"/>
        </w:rPr>
        <w:t>ّ</w:t>
      </w:r>
      <w:r w:rsidRPr="00AA2542">
        <w:rPr>
          <w:rFonts w:hint="cs"/>
          <w:sz w:val="27"/>
          <w:rtl/>
          <w:lang w:bidi="ar-IQ"/>
        </w:rPr>
        <w:t>ياً في كل</w:t>
      </w:r>
      <w:r w:rsidR="00237985" w:rsidRPr="00AA2542">
        <w:rPr>
          <w:rFonts w:hint="cs"/>
          <w:sz w:val="27"/>
          <w:rtl/>
          <w:lang w:bidi="ar-IQ"/>
        </w:rPr>
        <w:t>ّ</w:t>
      </w:r>
      <w:r w:rsidRPr="00AA2542">
        <w:rPr>
          <w:rFonts w:hint="cs"/>
          <w:sz w:val="27"/>
          <w:rtl/>
          <w:lang w:bidi="ar-IQ"/>
        </w:rPr>
        <w:t xml:space="preserve"> مكان. وفي الإحسان للوالدين لم تتعرّض الآية إلى ذكر مصداق الإحسان بشكل</w:t>
      </w:r>
      <w:r w:rsidR="00237985" w:rsidRPr="00AA2542">
        <w:rPr>
          <w:rFonts w:hint="cs"/>
          <w:sz w:val="27"/>
          <w:rtl/>
          <w:lang w:bidi="ar-IQ"/>
        </w:rPr>
        <w:t>ٍ</w:t>
      </w:r>
      <w:r w:rsidRPr="00AA2542">
        <w:rPr>
          <w:rFonts w:hint="cs"/>
          <w:sz w:val="27"/>
          <w:rtl/>
          <w:lang w:bidi="ar-IQ"/>
        </w:rPr>
        <w:t xml:space="preserve"> دقيق، وإنما تُرك تحديد ذلك إلى الإنسان</w:t>
      </w:r>
      <w:r w:rsidR="00237985" w:rsidRPr="00AA2542">
        <w:rPr>
          <w:rFonts w:hint="cs"/>
          <w:sz w:val="27"/>
          <w:rtl/>
          <w:lang w:bidi="ar-IQ"/>
        </w:rPr>
        <w:t>؛</w:t>
      </w:r>
      <w:r w:rsidRPr="00AA2542">
        <w:rPr>
          <w:rFonts w:hint="cs"/>
          <w:sz w:val="27"/>
          <w:rtl/>
          <w:lang w:bidi="ar-IQ"/>
        </w:rPr>
        <w:t xml:space="preserve"> كي يتمّ تجسيد الإحسان بمقتضى الأوضاع والأحوال والشرائط الزمنية المختلفة. وإلى جانب الأمر بالإحسان هناك أمر</w:t>
      </w:r>
      <w:r w:rsidR="00237985" w:rsidRPr="00AA2542">
        <w:rPr>
          <w:rFonts w:hint="cs"/>
          <w:sz w:val="27"/>
          <w:rtl/>
          <w:lang w:bidi="ar-IQ"/>
        </w:rPr>
        <w:t>ٌ</w:t>
      </w:r>
      <w:r w:rsidRPr="00AA2542">
        <w:rPr>
          <w:rFonts w:hint="cs"/>
          <w:sz w:val="27"/>
          <w:rtl/>
          <w:lang w:bidi="ar-IQ"/>
        </w:rPr>
        <w:t xml:space="preserve"> بالعدل أيضاً. وعليه فإن العدالة أمر</w:t>
      </w:r>
      <w:r w:rsidR="00237985" w:rsidRPr="00AA2542">
        <w:rPr>
          <w:rFonts w:hint="cs"/>
          <w:sz w:val="27"/>
          <w:rtl/>
          <w:lang w:bidi="ar-IQ"/>
        </w:rPr>
        <w:t>ٌ</w:t>
      </w:r>
      <w:r w:rsidRPr="00AA2542">
        <w:rPr>
          <w:rFonts w:hint="cs"/>
          <w:sz w:val="27"/>
          <w:rtl/>
          <w:lang w:bidi="ar-IQ"/>
        </w:rPr>
        <w:t xml:space="preserve"> قد تمّ تركه إلى المجتمع أو الفطرة الإنسانية. إن الفطرة تعني الفطرة الجماعية، حيث يصلون إلى هذه النتيجة فيما بينهم.</w:t>
      </w:r>
    </w:p>
    <w:p w:rsidR="005A7CFB" w:rsidRPr="00AA2542" w:rsidRDefault="005A7CFB" w:rsidP="00E71C8F">
      <w:pPr>
        <w:rPr>
          <w:sz w:val="27"/>
          <w:rtl/>
          <w:lang w:bidi="ar-IQ"/>
        </w:rPr>
      </w:pPr>
    </w:p>
    <w:p w:rsidR="005A7CFB" w:rsidRPr="00AA2542" w:rsidRDefault="005A7CFB" w:rsidP="005F0E49">
      <w:pPr>
        <w:rPr>
          <w:b/>
          <w:bCs/>
          <w:sz w:val="27"/>
        </w:rPr>
      </w:pPr>
      <w:r w:rsidRPr="00AA2542">
        <w:rPr>
          <w:sz w:val="24"/>
          <w:szCs w:val="24"/>
        </w:rPr>
        <w:sym w:font="AGA Arabesque" w:char="F05F"/>
      </w:r>
      <w:r w:rsidRPr="00AA2542">
        <w:rPr>
          <w:rFonts w:hint="cs"/>
          <w:b/>
          <w:bCs/>
          <w:sz w:val="27"/>
          <w:rtl/>
        </w:rPr>
        <w:t xml:space="preserve"> يمكن لنا أن نفترض هنا معنى</w:t>
      </w:r>
      <w:r w:rsidR="00237985" w:rsidRPr="00AA2542">
        <w:rPr>
          <w:rFonts w:hint="cs"/>
          <w:b/>
          <w:bCs/>
          <w:sz w:val="27"/>
          <w:rtl/>
        </w:rPr>
        <w:t>ً</w:t>
      </w:r>
      <w:r w:rsidRPr="00AA2542">
        <w:rPr>
          <w:rFonts w:hint="cs"/>
          <w:b/>
          <w:bCs/>
          <w:sz w:val="27"/>
          <w:rtl/>
        </w:rPr>
        <w:t xml:space="preserve"> آخر، فلا يكون هذا الفهم تام</w:t>
      </w:r>
      <w:r w:rsidR="00237985" w:rsidRPr="00AA2542">
        <w:rPr>
          <w:rFonts w:hint="cs"/>
          <w:b/>
          <w:bCs/>
          <w:sz w:val="27"/>
          <w:rtl/>
        </w:rPr>
        <w:t>ّ</w:t>
      </w:r>
      <w:r w:rsidRPr="00AA2542">
        <w:rPr>
          <w:rFonts w:hint="cs"/>
          <w:b/>
          <w:bCs/>
          <w:sz w:val="27"/>
          <w:rtl/>
        </w:rPr>
        <w:t>اً، وهو أن الشارع قد بي</w:t>
      </w:r>
      <w:r w:rsidR="00237985" w:rsidRPr="00AA2542">
        <w:rPr>
          <w:rFonts w:hint="cs"/>
          <w:b/>
          <w:bCs/>
          <w:sz w:val="27"/>
          <w:rtl/>
        </w:rPr>
        <w:t>َّ</w:t>
      </w:r>
      <w:r w:rsidRPr="00AA2542">
        <w:rPr>
          <w:rFonts w:hint="cs"/>
          <w:b/>
          <w:bCs/>
          <w:sz w:val="27"/>
          <w:rtl/>
        </w:rPr>
        <w:t xml:space="preserve">ن العدل ضمن أحكام، وقال بأن الأحكام التي شرّعتها عادلة، ثم يقول بعد ذلك: </w:t>
      </w:r>
      <w:r w:rsidRPr="00AA2542">
        <w:rPr>
          <w:rFonts w:ascii="Mosawi" w:hAnsi="Mosawi" w:cs="Mosawi"/>
          <w:b/>
          <w:bCs/>
          <w:sz w:val="24"/>
          <w:szCs w:val="24"/>
          <w:rtl/>
        </w:rPr>
        <w:t>﴿</w:t>
      </w:r>
      <w:r w:rsidRPr="00AA2542">
        <w:rPr>
          <w:b/>
          <w:bCs/>
          <w:sz w:val="27"/>
          <w:rtl/>
        </w:rPr>
        <w:t xml:space="preserve">إِنَّ </w:t>
      </w:r>
      <w:r w:rsidR="007D54A2" w:rsidRPr="00AA2542">
        <w:rPr>
          <w:b/>
          <w:bCs/>
          <w:sz w:val="27"/>
          <w:rtl/>
        </w:rPr>
        <w:t>الل</w:t>
      </w:r>
      <w:r w:rsidRPr="00AA2542">
        <w:rPr>
          <w:b/>
          <w:bCs/>
          <w:sz w:val="27"/>
          <w:rtl/>
        </w:rPr>
        <w:t>هَ يَأْمُرُ بِالْعَدْلِ</w:t>
      </w:r>
      <w:r w:rsidRPr="00AA2542">
        <w:rPr>
          <w:rFonts w:ascii="Mosawi" w:hAnsi="Mosawi" w:cs="Mosawi"/>
          <w:b/>
          <w:bCs/>
          <w:sz w:val="24"/>
          <w:szCs w:val="24"/>
          <w:rtl/>
        </w:rPr>
        <w:t>﴾</w:t>
      </w:r>
      <w:r w:rsidRPr="00AA2542">
        <w:rPr>
          <w:rFonts w:hint="cs"/>
          <w:b/>
          <w:bCs/>
          <w:sz w:val="27"/>
          <w:rtl/>
        </w:rPr>
        <w:t>، بمعنى الأمر بهذه الأحكام التي سنّ</w:t>
      </w:r>
      <w:r w:rsidR="002C4715" w:rsidRPr="00AA2542">
        <w:rPr>
          <w:rFonts w:hint="cs"/>
          <w:b/>
          <w:bCs/>
          <w:sz w:val="27"/>
          <w:rtl/>
        </w:rPr>
        <w:t>َ</w:t>
      </w:r>
      <w:r w:rsidRPr="00AA2542">
        <w:rPr>
          <w:rFonts w:hint="cs"/>
          <w:b/>
          <w:bCs/>
          <w:sz w:val="27"/>
          <w:rtl/>
        </w:rPr>
        <w:t>ها وشرّ</w:t>
      </w:r>
      <w:r w:rsidR="002C4715" w:rsidRPr="00AA2542">
        <w:rPr>
          <w:rFonts w:hint="cs"/>
          <w:b/>
          <w:bCs/>
          <w:sz w:val="27"/>
          <w:rtl/>
        </w:rPr>
        <w:t>َ</w:t>
      </w:r>
      <w:r w:rsidRPr="00AA2542">
        <w:rPr>
          <w:rFonts w:hint="cs"/>
          <w:b/>
          <w:bCs/>
          <w:sz w:val="27"/>
          <w:rtl/>
        </w:rPr>
        <w:t xml:space="preserve">عها. </w:t>
      </w:r>
    </w:p>
    <w:p w:rsidR="005A7CFB" w:rsidRPr="00AA2542" w:rsidRDefault="00C11C21" w:rsidP="005F0E49">
      <w:pPr>
        <w:spacing w:line="390" w:lineRule="exact"/>
        <w:rPr>
          <w:sz w:val="27"/>
          <w:rtl/>
        </w:rPr>
      </w:pPr>
      <w:r w:rsidRPr="00AA2542">
        <w:rPr>
          <w:sz w:val="24"/>
          <w:szCs w:val="24"/>
        </w:rPr>
        <w:sym w:font="AGA Arabesque" w:char="F05E"/>
      </w:r>
      <w:r w:rsidR="005A7CFB" w:rsidRPr="00AA2542">
        <w:rPr>
          <w:rFonts w:hint="cs"/>
          <w:sz w:val="27"/>
          <w:rtl/>
        </w:rPr>
        <w:t xml:space="preserve"> إن الحديث</w:t>
      </w:r>
      <w:r w:rsidR="002C4715" w:rsidRPr="00AA2542">
        <w:rPr>
          <w:rFonts w:hint="cs"/>
          <w:sz w:val="27"/>
          <w:rtl/>
        </w:rPr>
        <w:t>َ</w:t>
      </w:r>
      <w:r w:rsidR="005A7CFB" w:rsidRPr="00AA2542">
        <w:rPr>
          <w:rFonts w:hint="cs"/>
          <w:sz w:val="27"/>
          <w:rtl/>
        </w:rPr>
        <w:t xml:space="preserve"> بهذا الشكل إلى المجتمع الذي يعتبر العدالة توافقية</w:t>
      </w:r>
      <w:r w:rsidR="002C4715" w:rsidRPr="00AA2542">
        <w:rPr>
          <w:rFonts w:hint="cs"/>
          <w:sz w:val="27"/>
          <w:rtl/>
        </w:rPr>
        <w:t>ً</w:t>
      </w:r>
      <w:r w:rsidR="005A7CFB" w:rsidRPr="00AA2542">
        <w:rPr>
          <w:rFonts w:hint="cs"/>
          <w:sz w:val="27"/>
          <w:rtl/>
        </w:rPr>
        <w:t xml:space="preserve"> مخالف</w:t>
      </w:r>
      <w:r w:rsidR="002C4715" w:rsidRPr="00AA2542">
        <w:rPr>
          <w:rFonts w:hint="cs"/>
          <w:sz w:val="27"/>
          <w:rtl/>
        </w:rPr>
        <w:t>ٌ</w:t>
      </w:r>
      <w:r w:rsidR="005A7CFB" w:rsidRPr="00AA2542">
        <w:rPr>
          <w:rFonts w:hint="cs"/>
          <w:sz w:val="27"/>
          <w:rtl/>
        </w:rPr>
        <w:t xml:space="preserve"> لأ</w:t>
      </w:r>
      <w:r w:rsidR="002C4715" w:rsidRPr="00AA2542">
        <w:rPr>
          <w:rFonts w:hint="cs"/>
          <w:sz w:val="27"/>
          <w:rtl/>
        </w:rPr>
        <w:t>ُ</w:t>
      </w:r>
      <w:r w:rsidR="005A7CFB" w:rsidRPr="00AA2542">
        <w:rPr>
          <w:rFonts w:hint="cs"/>
          <w:sz w:val="27"/>
          <w:rtl/>
        </w:rPr>
        <w:t>ط</w:t>
      </w:r>
      <w:r w:rsidR="002C4715" w:rsidRPr="00AA2542">
        <w:rPr>
          <w:rFonts w:hint="cs"/>
          <w:sz w:val="27"/>
          <w:rtl/>
        </w:rPr>
        <w:t>ُ</w:t>
      </w:r>
      <w:r w:rsidR="005A7CFB" w:rsidRPr="00AA2542">
        <w:rPr>
          <w:rFonts w:hint="cs"/>
          <w:sz w:val="27"/>
          <w:rtl/>
        </w:rPr>
        <w:t>ر الكلام؛ إذ لو كن</w:t>
      </w:r>
      <w:r w:rsidR="002C4715" w:rsidRPr="00AA2542">
        <w:rPr>
          <w:rFonts w:hint="cs"/>
          <w:sz w:val="27"/>
          <w:rtl/>
        </w:rPr>
        <w:t>ّ</w:t>
      </w:r>
      <w:r w:rsidR="005A7CFB" w:rsidRPr="00AA2542">
        <w:rPr>
          <w:rFonts w:hint="cs"/>
          <w:sz w:val="27"/>
          <w:rtl/>
        </w:rPr>
        <w:t>ا نؤمن أن</w:t>
      </w:r>
      <w:r w:rsidR="002C4715" w:rsidRPr="00AA2542">
        <w:rPr>
          <w:rFonts w:hint="cs"/>
          <w:sz w:val="27"/>
          <w:rtl/>
        </w:rPr>
        <w:t>ّ</w:t>
      </w:r>
      <w:r w:rsidR="005A7CFB" w:rsidRPr="00AA2542">
        <w:rPr>
          <w:rFonts w:hint="cs"/>
          <w:sz w:val="27"/>
          <w:rtl/>
        </w:rPr>
        <w:t xml:space="preserve"> فعلاً قد صدر عن الله، وهو تضمين العدالة في ضمن الأحكام، يكون التضمين قد حصل، ولو صدر عن الله فعل</w:t>
      </w:r>
      <w:r w:rsidR="002C4715" w:rsidRPr="00AA2542">
        <w:rPr>
          <w:rFonts w:hint="cs"/>
          <w:sz w:val="27"/>
          <w:rtl/>
        </w:rPr>
        <w:t>ٌ</w:t>
      </w:r>
      <w:r w:rsidR="005A7CFB" w:rsidRPr="00AA2542">
        <w:rPr>
          <w:rFonts w:hint="cs"/>
          <w:sz w:val="27"/>
          <w:rtl/>
        </w:rPr>
        <w:t xml:space="preserve"> ثان</w:t>
      </w:r>
      <w:r w:rsidR="002C4715" w:rsidRPr="00AA2542">
        <w:rPr>
          <w:rFonts w:hint="cs"/>
          <w:sz w:val="27"/>
          <w:rtl/>
        </w:rPr>
        <w:t>ٍ</w:t>
      </w:r>
      <w:r w:rsidR="005A7CFB" w:rsidRPr="00AA2542">
        <w:rPr>
          <w:rFonts w:hint="cs"/>
          <w:sz w:val="27"/>
          <w:rtl/>
        </w:rPr>
        <w:t>، وأمر</w:t>
      </w:r>
      <w:r w:rsidR="002C4715" w:rsidRPr="00AA2542">
        <w:rPr>
          <w:rFonts w:hint="cs"/>
          <w:sz w:val="27"/>
          <w:rtl/>
        </w:rPr>
        <w:t>ٌ</w:t>
      </w:r>
      <w:r w:rsidR="005A7CFB" w:rsidRPr="00AA2542">
        <w:rPr>
          <w:rFonts w:hint="cs"/>
          <w:sz w:val="27"/>
          <w:rtl/>
        </w:rPr>
        <w:t xml:space="preserve"> بإجراء هذا الحكم، وب</w:t>
      </w:r>
      <w:r w:rsidR="002C4715" w:rsidRPr="00AA2542">
        <w:rPr>
          <w:rFonts w:hint="cs"/>
          <w:sz w:val="27"/>
          <w:rtl/>
        </w:rPr>
        <w:t>ََدَ</w:t>
      </w:r>
      <w:r w:rsidR="005A7CFB" w:rsidRPr="00AA2542">
        <w:rPr>
          <w:rFonts w:hint="cs"/>
          <w:sz w:val="27"/>
          <w:rtl/>
        </w:rPr>
        <w:t xml:space="preserve">لاً من أن يجعل من مفردة الزكاة والخمس وما إليهما موضوعاً للحكم قال: </w:t>
      </w:r>
      <w:r w:rsidR="005A7CFB" w:rsidRPr="00AA2542">
        <w:rPr>
          <w:rFonts w:ascii="Mosawi" w:hAnsi="Mosawi" w:cs="Mosawi"/>
          <w:sz w:val="24"/>
          <w:szCs w:val="24"/>
          <w:rtl/>
        </w:rPr>
        <w:t>﴿</w:t>
      </w:r>
      <w:r w:rsidR="005A7CFB" w:rsidRPr="00AA2542">
        <w:rPr>
          <w:b/>
          <w:bCs/>
          <w:sz w:val="27"/>
          <w:rtl/>
        </w:rPr>
        <w:t xml:space="preserve">إِنَّ </w:t>
      </w:r>
      <w:r w:rsidR="007D54A2" w:rsidRPr="00AA2542">
        <w:rPr>
          <w:b/>
          <w:bCs/>
          <w:sz w:val="27"/>
          <w:rtl/>
        </w:rPr>
        <w:t>الل</w:t>
      </w:r>
      <w:r w:rsidR="005A7CFB" w:rsidRPr="00AA2542">
        <w:rPr>
          <w:b/>
          <w:bCs/>
          <w:sz w:val="27"/>
          <w:rtl/>
        </w:rPr>
        <w:t>هَ يَأْمُرُ بِالْعَدْلِ</w:t>
      </w:r>
      <w:r w:rsidR="005A7CFB" w:rsidRPr="00AA2542">
        <w:rPr>
          <w:rFonts w:ascii="Mosawi" w:hAnsi="Mosawi" w:cs="Mosawi"/>
          <w:sz w:val="24"/>
          <w:szCs w:val="24"/>
          <w:rtl/>
        </w:rPr>
        <w:t>﴾</w:t>
      </w:r>
      <w:r w:rsidR="005A7CFB" w:rsidRPr="00AA2542">
        <w:rPr>
          <w:rFonts w:hint="cs"/>
          <w:sz w:val="27"/>
          <w:rtl/>
        </w:rPr>
        <w:t>، لن يكون هناك م</w:t>
      </w:r>
      <w:r w:rsidR="002C4715" w:rsidRPr="00AA2542">
        <w:rPr>
          <w:rFonts w:hint="cs"/>
          <w:sz w:val="27"/>
          <w:rtl/>
        </w:rPr>
        <w:t>َ</w:t>
      </w:r>
      <w:r w:rsidR="005A7CFB" w:rsidRPr="00AA2542">
        <w:rPr>
          <w:rFonts w:hint="cs"/>
          <w:sz w:val="27"/>
          <w:rtl/>
        </w:rPr>
        <w:t>ن</w:t>
      </w:r>
      <w:r w:rsidR="002C4715" w:rsidRPr="00AA2542">
        <w:rPr>
          <w:rFonts w:hint="cs"/>
          <w:sz w:val="27"/>
          <w:rtl/>
        </w:rPr>
        <w:t>ْ</w:t>
      </w:r>
      <w:r w:rsidR="005A7CFB" w:rsidRPr="00AA2542">
        <w:rPr>
          <w:rFonts w:hint="cs"/>
          <w:sz w:val="27"/>
          <w:rtl/>
        </w:rPr>
        <w:t xml:space="preserve"> يفهم هذا المعنى من هذه الآية.</w:t>
      </w:r>
    </w:p>
    <w:p w:rsidR="005A7CFB" w:rsidRPr="00AA2542" w:rsidRDefault="005A7CFB" w:rsidP="00E71C8F">
      <w:pPr>
        <w:rPr>
          <w:sz w:val="27"/>
          <w:rtl/>
        </w:rPr>
      </w:pPr>
    </w:p>
    <w:p w:rsidR="005A7CFB" w:rsidRPr="00AA2542" w:rsidRDefault="005A7CFB" w:rsidP="009A6B73">
      <w:pPr>
        <w:pStyle w:val="31"/>
        <w:rPr>
          <w:color w:val="auto"/>
          <w:rtl/>
        </w:rPr>
      </w:pPr>
      <w:r w:rsidRPr="00AA2542">
        <w:rPr>
          <w:rFonts w:hint="cs"/>
          <w:color w:val="auto"/>
          <w:rtl/>
        </w:rPr>
        <w:t>احتمال العدالة القضائية في آية الأمر بالعدل</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كما يمكن ـ بطبيعة الحال ـ طرح بعض الإشكالات أيضاً</w:t>
      </w:r>
      <w:r w:rsidR="002C4715" w:rsidRPr="00AA2542">
        <w:rPr>
          <w:rFonts w:hint="cs"/>
          <w:sz w:val="27"/>
          <w:rtl/>
        </w:rPr>
        <w:t>:</w:t>
      </w:r>
      <w:r w:rsidRPr="00AA2542">
        <w:rPr>
          <w:rFonts w:hint="cs"/>
          <w:sz w:val="27"/>
          <w:rtl/>
        </w:rPr>
        <w:t xml:space="preserve"> </w:t>
      </w:r>
      <w:r w:rsidRPr="00AA2542">
        <w:rPr>
          <w:rFonts w:hint="cs"/>
          <w:b/>
          <w:bCs/>
          <w:sz w:val="27"/>
          <w:rtl/>
        </w:rPr>
        <w:t>فأو</w:t>
      </w:r>
      <w:r w:rsidR="002C4715" w:rsidRPr="00AA2542">
        <w:rPr>
          <w:rFonts w:hint="cs"/>
          <w:b/>
          <w:bCs/>
          <w:sz w:val="27"/>
          <w:rtl/>
        </w:rPr>
        <w:t>ّ</w:t>
      </w:r>
      <w:r w:rsidRPr="00AA2542">
        <w:rPr>
          <w:rFonts w:hint="cs"/>
          <w:b/>
          <w:bCs/>
          <w:sz w:val="27"/>
          <w:rtl/>
        </w:rPr>
        <w:t>لاً</w:t>
      </w:r>
      <w:r w:rsidRPr="00AA2542">
        <w:rPr>
          <w:rFonts w:hint="cs"/>
          <w:sz w:val="27"/>
          <w:rtl/>
        </w:rPr>
        <w:t xml:space="preserve">: إن المراد من العدل في قوله تعالى: </w:t>
      </w:r>
      <w:r w:rsidRPr="00AA2542">
        <w:rPr>
          <w:rFonts w:ascii="Mosawi" w:hAnsi="Mosawi" w:cs="Mosawi"/>
          <w:sz w:val="24"/>
          <w:szCs w:val="24"/>
          <w:rtl/>
        </w:rPr>
        <w:t>﴿</w:t>
      </w:r>
      <w:r w:rsidRPr="00AA2542">
        <w:rPr>
          <w:b/>
          <w:bCs/>
          <w:sz w:val="27"/>
          <w:rtl/>
        </w:rPr>
        <w:t xml:space="preserve">إِنَّ </w:t>
      </w:r>
      <w:r w:rsidR="007D54A2" w:rsidRPr="00AA2542">
        <w:rPr>
          <w:b/>
          <w:bCs/>
          <w:sz w:val="27"/>
          <w:rtl/>
        </w:rPr>
        <w:t>الل</w:t>
      </w:r>
      <w:r w:rsidR="002C4715" w:rsidRPr="00AA2542">
        <w:rPr>
          <w:b/>
          <w:bCs/>
          <w:sz w:val="27"/>
          <w:rtl/>
        </w:rPr>
        <w:t>هَ يَأْمُرُ بِالْعَدْلِ وَال</w:t>
      </w:r>
      <w:r w:rsidRPr="00AA2542">
        <w:rPr>
          <w:b/>
          <w:bCs/>
          <w:sz w:val="27"/>
          <w:rtl/>
        </w:rPr>
        <w:t>إِحْسَانِ</w:t>
      </w:r>
      <w:r w:rsidRPr="00AA2542">
        <w:rPr>
          <w:rFonts w:ascii="Mosawi" w:hAnsi="Mosawi" w:cs="Mosawi"/>
          <w:sz w:val="24"/>
          <w:szCs w:val="24"/>
          <w:rtl/>
        </w:rPr>
        <w:t>﴾</w:t>
      </w:r>
      <w:r w:rsidRPr="00AA2542">
        <w:rPr>
          <w:rFonts w:hint="cs"/>
          <w:sz w:val="27"/>
          <w:rtl/>
        </w:rPr>
        <w:t xml:space="preserve"> هي العدالة في مقام القضاء. إن العدل في مقام القضاء يختلف عن العدل في مجالات الحياة والعلاقات الاجتماعية الأخرى. فالعدل في مقام القضاء هو أن يعمل الإنسان </w:t>
      </w:r>
      <w:r w:rsidRPr="00AA2542">
        <w:rPr>
          <w:b/>
          <w:bCs/>
          <w:sz w:val="27"/>
          <w:rtl/>
        </w:rPr>
        <w:t>أو</w:t>
      </w:r>
      <w:r w:rsidR="002C4715" w:rsidRPr="00AA2542">
        <w:rPr>
          <w:rFonts w:hint="cs"/>
          <w:b/>
          <w:bCs/>
          <w:sz w:val="27"/>
          <w:rtl/>
        </w:rPr>
        <w:t>ّ</w:t>
      </w:r>
      <w:r w:rsidRPr="00AA2542">
        <w:rPr>
          <w:b/>
          <w:bCs/>
          <w:sz w:val="27"/>
          <w:rtl/>
        </w:rPr>
        <w:t>لاً</w:t>
      </w:r>
      <w:r w:rsidRPr="00AA2542">
        <w:rPr>
          <w:rFonts w:hint="cs"/>
          <w:sz w:val="27"/>
          <w:rtl/>
        </w:rPr>
        <w:t>: على تطبيق القواعد القضائية بشكل</w:t>
      </w:r>
      <w:r w:rsidR="003137DE">
        <w:rPr>
          <w:rFonts w:hint="cs"/>
          <w:sz w:val="27"/>
          <w:rtl/>
        </w:rPr>
        <w:t>ٍ</w:t>
      </w:r>
      <w:r w:rsidRPr="00AA2542">
        <w:rPr>
          <w:rFonts w:hint="cs"/>
          <w:sz w:val="27"/>
          <w:rtl/>
        </w:rPr>
        <w:t xml:space="preserve"> دقيق</w:t>
      </w:r>
      <w:r w:rsidR="002C4715" w:rsidRPr="00AA2542">
        <w:rPr>
          <w:rFonts w:hint="cs"/>
          <w:sz w:val="27"/>
          <w:rtl/>
        </w:rPr>
        <w:t>؛</w:t>
      </w:r>
      <w:r w:rsidRPr="00AA2542">
        <w:rPr>
          <w:rFonts w:hint="cs"/>
          <w:sz w:val="27"/>
          <w:rtl/>
        </w:rPr>
        <w:t xml:space="preserve"> </w:t>
      </w:r>
      <w:r w:rsidRPr="00AA2542">
        <w:rPr>
          <w:rFonts w:hint="cs"/>
          <w:b/>
          <w:bCs/>
          <w:sz w:val="27"/>
          <w:rtl/>
        </w:rPr>
        <w:t>وثانياً</w:t>
      </w:r>
      <w:r w:rsidRPr="00AA2542">
        <w:rPr>
          <w:rFonts w:hint="cs"/>
          <w:sz w:val="27"/>
          <w:rtl/>
        </w:rPr>
        <w:t>: أن لا ينحاز إلى أحد الطرفين</w:t>
      </w:r>
      <w:r w:rsidR="002C4715" w:rsidRPr="00AA2542">
        <w:rPr>
          <w:rFonts w:hint="cs"/>
          <w:sz w:val="27"/>
          <w:rtl/>
        </w:rPr>
        <w:t>؛</w:t>
      </w:r>
      <w:r w:rsidRPr="00AA2542">
        <w:rPr>
          <w:rFonts w:hint="cs"/>
          <w:sz w:val="27"/>
          <w:rtl/>
        </w:rPr>
        <w:t xml:space="preserve"> </w:t>
      </w:r>
      <w:r w:rsidRPr="00AA2542">
        <w:rPr>
          <w:rFonts w:hint="cs"/>
          <w:b/>
          <w:bCs/>
          <w:sz w:val="27"/>
          <w:rtl/>
        </w:rPr>
        <w:t>وثالثاً</w:t>
      </w:r>
      <w:r w:rsidRPr="00AA2542">
        <w:rPr>
          <w:rFonts w:hint="cs"/>
          <w:sz w:val="27"/>
          <w:rtl/>
        </w:rPr>
        <w:t>: أن يدق</w:t>
      </w:r>
      <w:r w:rsidR="002C4715" w:rsidRPr="00AA2542">
        <w:rPr>
          <w:rFonts w:hint="cs"/>
          <w:sz w:val="27"/>
          <w:rtl/>
        </w:rPr>
        <w:t>ِّ</w:t>
      </w:r>
      <w:r w:rsidRPr="00AA2542">
        <w:rPr>
          <w:rFonts w:hint="cs"/>
          <w:sz w:val="27"/>
          <w:rtl/>
        </w:rPr>
        <w:t>ق في الشواهد والاتفاقات التي يقوم بها كلا طرفي الدعوى. وأما إذا لم تعتبروا الآية مختصة بمقام القضاء فعندها سيطرح هذا السؤال القائل: لماذا أمر الله بالعدالة؟ إلا</w:t>
      </w:r>
      <w:r w:rsidR="002C4715" w:rsidRPr="00AA2542">
        <w:rPr>
          <w:rFonts w:hint="cs"/>
          <w:sz w:val="27"/>
          <w:rtl/>
        </w:rPr>
        <w:t>ّ</w:t>
      </w:r>
      <w:r w:rsidRPr="00AA2542">
        <w:rPr>
          <w:rFonts w:hint="cs"/>
          <w:sz w:val="27"/>
          <w:rtl/>
        </w:rPr>
        <w:t xml:space="preserve"> </w:t>
      </w:r>
      <w:r w:rsidRPr="00AA2542">
        <w:rPr>
          <w:rFonts w:hint="cs"/>
          <w:sz w:val="27"/>
          <w:rtl/>
        </w:rPr>
        <w:lastRenderedPageBreak/>
        <w:t xml:space="preserve">إذا كان الأمر كما ذكرتم، وكان معنى قوله تعالى: </w:t>
      </w:r>
      <w:r w:rsidRPr="00AA2542">
        <w:rPr>
          <w:rFonts w:ascii="Mosawi" w:hAnsi="Mosawi" w:cs="Mosawi"/>
          <w:sz w:val="24"/>
          <w:szCs w:val="24"/>
          <w:rtl/>
        </w:rPr>
        <w:t>﴿</w:t>
      </w:r>
      <w:r w:rsidRPr="00AA2542">
        <w:rPr>
          <w:b/>
          <w:bCs/>
          <w:sz w:val="27"/>
          <w:rtl/>
        </w:rPr>
        <w:t>يَأْمُرُ بِالْعَدْلِ</w:t>
      </w:r>
      <w:r w:rsidRPr="00AA2542">
        <w:rPr>
          <w:rFonts w:ascii="Mosawi" w:hAnsi="Mosawi" w:cs="Mosawi"/>
          <w:sz w:val="24"/>
          <w:szCs w:val="24"/>
          <w:rtl/>
        </w:rPr>
        <w:t>﴾</w:t>
      </w:r>
      <w:r w:rsidRPr="00AA2542">
        <w:rPr>
          <w:rFonts w:hint="cs"/>
          <w:sz w:val="27"/>
          <w:rtl/>
        </w:rPr>
        <w:t xml:space="preserve"> هو </w:t>
      </w:r>
      <w:r w:rsidRPr="00AA2542">
        <w:rPr>
          <w:rFonts w:hint="eastAsia"/>
          <w:sz w:val="24"/>
          <w:szCs w:val="24"/>
          <w:rtl/>
        </w:rPr>
        <w:t>«</w:t>
      </w:r>
      <w:r w:rsidR="002C4715" w:rsidRPr="00AA2542">
        <w:rPr>
          <w:rFonts w:hint="cs"/>
          <w:sz w:val="27"/>
          <w:rtl/>
        </w:rPr>
        <w:t>أ</w:t>
      </w:r>
      <w:r w:rsidRPr="00AA2542">
        <w:rPr>
          <w:rFonts w:hint="cs"/>
          <w:sz w:val="27"/>
          <w:rtl/>
        </w:rPr>
        <w:t>ن الله يأمر بالعمل بالزكاة</w:t>
      </w:r>
      <w:r w:rsidRPr="00AA2542">
        <w:rPr>
          <w:rFonts w:hint="eastAsia"/>
          <w:sz w:val="24"/>
          <w:szCs w:val="24"/>
          <w:rtl/>
        </w:rPr>
        <w:t>»</w:t>
      </w:r>
      <w:r w:rsidRPr="00AA2542">
        <w:rPr>
          <w:rFonts w:hint="cs"/>
          <w:sz w:val="27"/>
          <w:rtl/>
        </w:rPr>
        <w:t>، و</w:t>
      </w:r>
      <w:r w:rsidRPr="00AA2542">
        <w:rPr>
          <w:rFonts w:hint="eastAsia"/>
          <w:sz w:val="24"/>
          <w:szCs w:val="24"/>
          <w:rtl/>
        </w:rPr>
        <w:t>«</w:t>
      </w:r>
      <w:r w:rsidR="002C4715" w:rsidRPr="00AA2542">
        <w:rPr>
          <w:rFonts w:hint="cs"/>
          <w:sz w:val="27"/>
          <w:rtl/>
        </w:rPr>
        <w:t>أ</w:t>
      </w:r>
      <w:r w:rsidRPr="00AA2542">
        <w:rPr>
          <w:rFonts w:hint="cs"/>
          <w:sz w:val="27"/>
          <w:rtl/>
        </w:rPr>
        <w:t>ن الله يأمر بالعمل بالخمس</w:t>
      </w:r>
      <w:r w:rsidRPr="00AA2542">
        <w:rPr>
          <w:rFonts w:hint="eastAsia"/>
          <w:sz w:val="24"/>
          <w:szCs w:val="24"/>
          <w:rtl/>
        </w:rPr>
        <w:t>»</w:t>
      </w:r>
      <w:r w:rsidRPr="00AA2542">
        <w:rPr>
          <w:rFonts w:hint="cs"/>
          <w:sz w:val="27"/>
          <w:rtl/>
        </w:rPr>
        <w:t>، و</w:t>
      </w:r>
      <w:r w:rsidRPr="00AA2542">
        <w:rPr>
          <w:rFonts w:hint="eastAsia"/>
          <w:sz w:val="24"/>
          <w:szCs w:val="24"/>
          <w:rtl/>
        </w:rPr>
        <w:t>«</w:t>
      </w:r>
      <w:r w:rsidR="002C4715" w:rsidRPr="00AA2542">
        <w:rPr>
          <w:rFonts w:hint="cs"/>
          <w:sz w:val="27"/>
          <w:rtl/>
        </w:rPr>
        <w:t>أ</w:t>
      </w:r>
      <w:r w:rsidRPr="00AA2542">
        <w:rPr>
          <w:rFonts w:hint="cs"/>
          <w:sz w:val="27"/>
          <w:rtl/>
        </w:rPr>
        <w:t>ن الله يأمر بالعمل بالصدقات</w:t>
      </w:r>
      <w:r w:rsidRPr="00AA2542">
        <w:rPr>
          <w:rFonts w:hint="eastAsia"/>
          <w:sz w:val="24"/>
          <w:szCs w:val="24"/>
          <w:rtl/>
        </w:rPr>
        <w:t>»</w:t>
      </w:r>
      <w:r w:rsidR="002C4715" w:rsidRPr="00AA2542">
        <w:rPr>
          <w:rFonts w:hint="cs"/>
          <w:sz w:val="27"/>
          <w:rtl/>
        </w:rPr>
        <w:t>،</w:t>
      </w:r>
      <w:r w:rsidRPr="00AA2542">
        <w:rPr>
          <w:rFonts w:hint="cs"/>
          <w:sz w:val="27"/>
          <w:rtl/>
        </w:rPr>
        <w:t xml:space="preserve"> وما إلى ذلك. ومع ذلك فإن هذا التوجيه لا يتناسب مع الآية.</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يمكن القول</w:t>
      </w:r>
      <w:r w:rsidR="002C4715" w:rsidRPr="00AA2542">
        <w:rPr>
          <w:rFonts w:hint="cs"/>
          <w:b/>
          <w:bCs/>
          <w:sz w:val="27"/>
          <w:rtl/>
        </w:rPr>
        <w:t>:</w:t>
      </w:r>
      <w:r w:rsidRPr="00AA2542">
        <w:rPr>
          <w:rFonts w:hint="cs"/>
          <w:b/>
          <w:bCs/>
          <w:sz w:val="27"/>
          <w:rtl/>
        </w:rPr>
        <w:t xml:space="preserve"> إن الله سبحانه قد راعى العدالة التضمينية، إلا</w:t>
      </w:r>
      <w:r w:rsidR="00166656" w:rsidRPr="00AA2542">
        <w:rPr>
          <w:rFonts w:hint="cs"/>
          <w:b/>
          <w:bCs/>
          <w:sz w:val="27"/>
          <w:rtl/>
        </w:rPr>
        <w:t>ّ</w:t>
      </w:r>
      <w:r w:rsidRPr="00AA2542">
        <w:rPr>
          <w:rFonts w:hint="cs"/>
          <w:b/>
          <w:bCs/>
          <w:sz w:val="27"/>
          <w:rtl/>
        </w:rPr>
        <w:t xml:space="preserve"> أننا لا نحتاج إلى العدالة التضمينية فقط</w:t>
      </w:r>
      <w:r w:rsidR="00166656" w:rsidRPr="00AA2542">
        <w:rPr>
          <w:rFonts w:hint="cs"/>
          <w:b/>
          <w:bCs/>
          <w:sz w:val="27"/>
          <w:rtl/>
        </w:rPr>
        <w:t>،</w:t>
      </w:r>
      <w:r w:rsidRPr="00AA2542">
        <w:rPr>
          <w:rFonts w:hint="cs"/>
          <w:b/>
          <w:bCs/>
          <w:sz w:val="27"/>
          <w:rtl/>
        </w:rPr>
        <w:t xml:space="preserve"> بل إن الناس في حياتهم اليومية، وفي معاشرتهم مع الآخرين بشكل</w:t>
      </w:r>
      <w:r w:rsidR="00166656" w:rsidRPr="00AA2542">
        <w:rPr>
          <w:rFonts w:hint="cs"/>
          <w:b/>
          <w:bCs/>
          <w:sz w:val="27"/>
          <w:rtl/>
        </w:rPr>
        <w:t>ٍ</w:t>
      </w:r>
      <w:r w:rsidRPr="00AA2542">
        <w:rPr>
          <w:rFonts w:hint="cs"/>
          <w:b/>
          <w:bCs/>
          <w:sz w:val="27"/>
          <w:rtl/>
        </w:rPr>
        <w:t xml:space="preserve"> عام</w:t>
      </w:r>
      <w:r w:rsidR="00166656" w:rsidRPr="00AA2542">
        <w:rPr>
          <w:rFonts w:hint="cs"/>
          <w:b/>
          <w:bCs/>
          <w:sz w:val="27"/>
          <w:rtl/>
        </w:rPr>
        <w:t>ّ</w:t>
      </w:r>
      <w:r w:rsidRPr="00AA2542">
        <w:rPr>
          <w:rFonts w:hint="cs"/>
          <w:b/>
          <w:bCs/>
          <w:sz w:val="27"/>
          <w:rtl/>
        </w:rPr>
        <w:t xml:space="preserve"> أو بشكل</w:t>
      </w:r>
      <w:r w:rsidR="00166656" w:rsidRPr="00AA2542">
        <w:rPr>
          <w:rFonts w:hint="cs"/>
          <w:b/>
          <w:bCs/>
          <w:sz w:val="27"/>
          <w:rtl/>
        </w:rPr>
        <w:t>ٍ</w:t>
      </w:r>
      <w:r w:rsidRPr="00AA2542">
        <w:rPr>
          <w:rFonts w:hint="cs"/>
          <w:b/>
          <w:bCs/>
          <w:sz w:val="27"/>
          <w:rtl/>
        </w:rPr>
        <w:t xml:space="preserve"> خاص</w:t>
      </w:r>
      <w:r w:rsidR="00166656" w:rsidRPr="00AA2542">
        <w:rPr>
          <w:rFonts w:hint="cs"/>
          <w:b/>
          <w:bCs/>
          <w:sz w:val="27"/>
          <w:rtl/>
        </w:rPr>
        <w:t>ّ</w:t>
      </w:r>
      <w:r w:rsidRPr="00AA2542">
        <w:rPr>
          <w:rFonts w:hint="cs"/>
          <w:b/>
          <w:bCs/>
          <w:sz w:val="27"/>
          <w:rtl/>
        </w:rPr>
        <w:t xml:space="preserve"> ـ كما في الأمور القضائية ـ</w:t>
      </w:r>
      <w:r w:rsidR="00166656" w:rsidRPr="00AA2542">
        <w:rPr>
          <w:rFonts w:hint="cs"/>
          <w:b/>
          <w:bCs/>
          <w:sz w:val="27"/>
          <w:rtl/>
        </w:rPr>
        <w:t>،</w:t>
      </w:r>
      <w:r w:rsidRPr="00AA2542">
        <w:rPr>
          <w:rFonts w:hint="cs"/>
          <w:b/>
          <w:bCs/>
          <w:sz w:val="27"/>
          <w:rtl/>
        </w:rPr>
        <w:t xml:space="preserve"> يحتاجون إلى العدالة. ومن هنا كانت هناك حاجة</w:t>
      </w:r>
      <w:r w:rsidR="00166656" w:rsidRPr="00AA2542">
        <w:rPr>
          <w:rFonts w:hint="cs"/>
          <w:b/>
          <w:bCs/>
          <w:sz w:val="27"/>
          <w:rtl/>
        </w:rPr>
        <w:t>ٌ</w:t>
      </w:r>
      <w:r w:rsidRPr="00AA2542">
        <w:rPr>
          <w:rFonts w:hint="cs"/>
          <w:b/>
          <w:bCs/>
          <w:sz w:val="27"/>
          <w:rtl/>
        </w:rPr>
        <w:t xml:space="preserve"> إلى مخاطبة الناس بمثل هذه الآية، والآية الأخرى: </w:t>
      </w:r>
      <w:r w:rsidRPr="00AA2542">
        <w:rPr>
          <w:rFonts w:ascii="Mosawi" w:hAnsi="Mosawi" w:cs="Mosawi"/>
          <w:b/>
          <w:bCs/>
          <w:sz w:val="24"/>
          <w:szCs w:val="24"/>
          <w:rtl/>
        </w:rPr>
        <w:t>﴿</w:t>
      </w:r>
      <w:r w:rsidRPr="00AA2542">
        <w:rPr>
          <w:b/>
          <w:bCs/>
          <w:sz w:val="27"/>
          <w:rtl/>
        </w:rPr>
        <w:t>اعْدِلُوا هُوَ أَقْرَبُ لِلتَّقْوَى</w:t>
      </w:r>
      <w:r w:rsidRPr="00AA2542">
        <w:rPr>
          <w:rFonts w:ascii="Mosawi" w:hAnsi="Mosawi" w:cs="Mosawi"/>
          <w:b/>
          <w:bCs/>
          <w:sz w:val="24"/>
          <w:szCs w:val="24"/>
          <w:rtl/>
        </w:rPr>
        <w:t>﴾</w:t>
      </w:r>
      <w:r w:rsidRPr="00AA2542">
        <w:rPr>
          <w:rFonts w:hint="cs"/>
          <w:b/>
          <w:bCs/>
          <w:sz w:val="27"/>
          <w:rtl/>
          <w:lang w:bidi="ar-IQ"/>
        </w:rPr>
        <w:t xml:space="preserve"> (المائدة: </w:t>
      </w:r>
      <w:r w:rsidR="002A4E47" w:rsidRPr="002A4E47">
        <w:rPr>
          <w:rFonts w:hint="cs"/>
          <w:b/>
          <w:bCs/>
          <w:sz w:val="27"/>
          <w:rtl/>
          <w:lang w:bidi="ar-IQ"/>
        </w:rPr>
        <w:t>8</w:t>
      </w:r>
      <w:r w:rsidRPr="00AA2542">
        <w:rPr>
          <w:rFonts w:hint="cs"/>
          <w:b/>
          <w:bCs/>
          <w:sz w:val="27"/>
          <w:rtl/>
          <w:lang w:bidi="ar-IQ"/>
        </w:rPr>
        <w:t>)، ودعوتهم إلى مراعاة العدالة في علاقاتهم الاجتماعية</w:t>
      </w:r>
      <w:r w:rsidRPr="00AA2542">
        <w:rPr>
          <w:b/>
          <w:bCs/>
          <w:sz w:val="27"/>
          <w:rtl/>
          <w:lang w:bidi="ar-IQ"/>
        </w:rPr>
        <w:t xml:space="preserve"> بشكل</w:t>
      </w:r>
      <w:r w:rsidR="00166656" w:rsidRPr="00AA2542">
        <w:rPr>
          <w:rFonts w:hint="cs"/>
          <w:b/>
          <w:bCs/>
          <w:sz w:val="27"/>
          <w:rtl/>
          <w:lang w:bidi="ar-IQ"/>
        </w:rPr>
        <w:t>ٍ</w:t>
      </w:r>
      <w:r w:rsidRPr="00AA2542">
        <w:rPr>
          <w:b/>
          <w:bCs/>
          <w:sz w:val="27"/>
          <w:rtl/>
          <w:lang w:bidi="ar-IQ"/>
        </w:rPr>
        <w:t xml:space="preserve"> عام</w:t>
      </w:r>
      <w:r w:rsidR="00166656" w:rsidRPr="00AA2542">
        <w:rPr>
          <w:rFonts w:hint="cs"/>
          <w:b/>
          <w:bCs/>
          <w:sz w:val="27"/>
          <w:rtl/>
          <w:lang w:bidi="ar-IQ"/>
        </w:rPr>
        <w:t>ّ</w:t>
      </w:r>
      <w:r w:rsidRPr="00AA2542">
        <w:rPr>
          <w:rFonts w:hint="cs"/>
          <w:b/>
          <w:bCs/>
          <w:sz w:val="27"/>
          <w:rtl/>
          <w:lang w:bidi="ar-IQ"/>
        </w:rPr>
        <w:t>.</w:t>
      </w:r>
    </w:p>
    <w:p w:rsidR="005A7CFB" w:rsidRPr="00AA2542" w:rsidRDefault="005A7CFB" w:rsidP="004A35E9">
      <w:pPr>
        <w:rPr>
          <w:b/>
          <w:bCs/>
          <w:sz w:val="27"/>
          <w:rtl/>
        </w:rPr>
      </w:pPr>
    </w:p>
    <w:p w:rsidR="005A7CFB" w:rsidRPr="00AA2542" w:rsidRDefault="005A7CFB" w:rsidP="009A6B73">
      <w:pPr>
        <w:pStyle w:val="31"/>
        <w:rPr>
          <w:color w:val="auto"/>
          <w:rtl/>
        </w:rPr>
      </w:pPr>
      <w:r w:rsidRPr="00AA2542">
        <w:rPr>
          <w:rFonts w:hint="cs"/>
          <w:color w:val="auto"/>
          <w:rtl/>
        </w:rPr>
        <w:t>ترك شطر من العدالة إلى الناس</w:t>
      </w:r>
      <w:r w:rsidR="009A6B73" w:rsidRPr="00AA2542">
        <w:rPr>
          <w:rFonts w:hint="cs"/>
          <w:color w:val="auto"/>
          <w:rtl/>
          <w:lang w:val="en-US"/>
        </w:rPr>
        <w:t xml:space="preserve"> ــــــ</w:t>
      </w:r>
    </w:p>
    <w:p w:rsidR="005A7CFB" w:rsidRPr="00AA2542" w:rsidRDefault="00C11C21" w:rsidP="005F0E49">
      <w:pPr>
        <w:spacing w:line="390" w:lineRule="exact"/>
        <w:rPr>
          <w:sz w:val="27"/>
          <w:rtl/>
        </w:rPr>
      </w:pPr>
      <w:r w:rsidRPr="00AA2542">
        <w:rPr>
          <w:sz w:val="24"/>
          <w:szCs w:val="24"/>
        </w:rPr>
        <w:sym w:font="AGA Arabesque" w:char="F05E"/>
      </w:r>
      <w:r w:rsidR="005A7CFB" w:rsidRPr="00AA2542">
        <w:rPr>
          <w:rFonts w:hint="cs"/>
          <w:sz w:val="27"/>
          <w:rtl/>
        </w:rPr>
        <w:t xml:space="preserve"> وهذا هو المد</w:t>
      </w:r>
      <w:r w:rsidR="00166656" w:rsidRPr="00AA2542">
        <w:rPr>
          <w:rFonts w:hint="cs"/>
          <w:sz w:val="27"/>
          <w:rtl/>
        </w:rPr>
        <w:t>َّ</w:t>
      </w:r>
      <w:r w:rsidR="005A7CFB" w:rsidRPr="00AA2542">
        <w:rPr>
          <w:rFonts w:hint="cs"/>
          <w:sz w:val="27"/>
          <w:rtl/>
        </w:rPr>
        <w:t>عى، وهو أن جزءاً من العدالة مع التضمين، وجزءاً منها مع الترك للناس. فإن</w:t>
      </w:r>
      <w:r w:rsidR="00166656" w:rsidRPr="00AA2542">
        <w:rPr>
          <w:rFonts w:hint="cs"/>
          <w:sz w:val="27"/>
          <w:rtl/>
        </w:rPr>
        <w:t>ْ</w:t>
      </w:r>
      <w:r w:rsidR="005A7CFB" w:rsidRPr="00AA2542">
        <w:rPr>
          <w:rFonts w:hint="cs"/>
          <w:sz w:val="27"/>
          <w:rtl/>
        </w:rPr>
        <w:t xml:space="preserve"> كان الكل</w:t>
      </w:r>
      <w:r w:rsidR="00166656" w:rsidRPr="00AA2542">
        <w:rPr>
          <w:rFonts w:hint="cs"/>
          <w:sz w:val="27"/>
          <w:rtl/>
        </w:rPr>
        <w:t>ّ</w:t>
      </w:r>
      <w:r w:rsidR="005A7CFB" w:rsidRPr="00AA2542">
        <w:rPr>
          <w:rFonts w:hint="cs"/>
          <w:sz w:val="27"/>
          <w:rtl/>
        </w:rPr>
        <w:t xml:space="preserve"> من قبيل</w:t>
      </w:r>
      <w:r w:rsidR="00166656" w:rsidRPr="00AA2542">
        <w:rPr>
          <w:rFonts w:hint="cs"/>
          <w:sz w:val="27"/>
          <w:rtl/>
        </w:rPr>
        <w:t>:</w:t>
      </w:r>
      <w:r w:rsidR="005A7CFB" w:rsidRPr="00AA2542">
        <w:rPr>
          <w:rFonts w:hint="cs"/>
          <w:sz w:val="27"/>
          <w:rtl/>
        </w:rPr>
        <w:t xml:space="preserve"> التضمين</w:t>
      </w:r>
      <w:r w:rsidR="00166656" w:rsidRPr="00AA2542">
        <w:rPr>
          <w:rFonts w:hint="cs"/>
          <w:sz w:val="27"/>
          <w:rtl/>
        </w:rPr>
        <w:t xml:space="preserve"> </w:t>
      </w:r>
      <w:r w:rsidR="005A7CFB" w:rsidRPr="00AA2542">
        <w:rPr>
          <w:rFonts w:hint="cs"/>
          <w:sz w:val="27"/>
          <w:rtl/>
        </w:rPr>
        <w:t>عندها ي</w:t>
      </w:r>
      <w:r w:rsidR="00166656" w:rsidRPr="00AA2542">
        <w:rPr>
          <w:rFonts w:hint="cs"/>
          <w:sz w:val="27"/>
          <w:rtl/>
        </w:rPr>
        <w:t>َ</w:t>
      </w:r>
      <w:r w:rsidR="005A7CFB" w:rsidRPr="00AA2542">
        <w:rPr>
          <w:rFonts w:hint="cs"/>
          <w:sz w:val="27"/>
          <w:rtl/>
        </w:rPr>
        <w:t>ر</w:t>
      </w:r>
      <w:r w:rsidR="00166656" w:rsidRPr="00AA2542">
        <w:rPr>
          <w:rFonts w:hint="cs"/>
          <w:sz w:val="27"/>
          <w:rtl/>
        </w:rPr>
        <w:t>ِ</w:t>
      </w:r>
      <w:r w:rsidR="005A7CFB" w:rsidRPr="00AA2542">
        <w:rPr>
          <w:rFonts w:hint="cs"/>
          <w:sz w:val="27"/>
          <w:rtl/>
        </w:rPr>
        <w:t>د</w:t>
      </w:r>
      <w:r w:rsidR="00166656" w:rsidRPr="00AA2542">
        <w:rPr>
          <w:rFonts w:hint="cs"/>
          <w:sz w:val="27"/>
          <w:rtl/>
        </w:rPr>
        <w:t>ُ</w:t>
      </w:r>
      <w:r w:rsidR="005A7CFB" w:rsidRPr="00AA2542">
        <w:rPr>
          <w:rFonts w:hint="cs"/>
          <w:sz w:val="27"/>
          <w:rtl/>
        </w:rPr>
        <w:t xml:space="preserve"> الإشكال القائل: كيف نفسّ</w:t>
      </w:r>
      <w:r w:rsidR="00166656" w:rsidRPr="00AA2542">
        <w:rPr>
          <w:rFonts w:hint="cs"/>
          <w:sz w:val="27"/>
          <w:rtl/>
        </w:rPr>
        <w:t>ِ</w:t>
      </w:r>
      <w:r w:rsidR="005A7CFB" w:rsidRPr="00AA2542">
        <w:rPr>
          <w:rFonts w:hint="cs"/>
          <w:sz w:val="27"/>
          <w:rtl/>
        </w:rPr>
        <w:t xml:space="preserve">ر: </w:t>
      </w:r>
      <w:r w:rsidR="005A7CFB" w:rsidRPr="00AA2542">
        <w:rPr>
          <w:rFonts w:ascii="Mosawi" w:hAnsi="Mosawi" w:cs="Mosawi"/>
          <w:sz w:val="24"/>
          <w:szCs w:val="24"/>
          <w:rtl/>
        </w:rPr>
        <w:t>﴿</w:t>
      </w:r>
      <w:r w:rsidR="005A7CFB" w:rsidRPr="00AA2542">
        <w:rPr>
          <w:b/>
          <w:bCs/>
          <w:sz w:val="27"/>
          <w:rtl/>
        </w:rPr>
        <w:t xml:space="preserve">إِنَّ </w:t>
      </w:r>
      <w:r w:rsidR="007D54A2" w:rsidRPr="00AA2542">
        <w:rPr>
          <w:b/>
          <w:bCs/>
          <w:sz w:val="27"/>
          <w:rtl/>
        </w:rPr>
        <w:t>الل</w:t>
      </w:r>
      <w:r w:rsidR="005A7CFB" w:rsidRPr="00AA2542">
        <w:rPr>
          <w:b/>
          <w:bCs/>
          <w:sz w:val="27"/>
          <w:rtl/>
        </w:rPr>
        <w:t>هَ يَأْمُرُ بِالْعَدْلِ</w:t>
      </w:r>
      <w:r w:rsidR="005A7CFB" w:rsidRPr="00AA2542">
        <w:rPr>
          <w:rFonts w:ascii="Mosawi" w:hAnsi="Mosawi" w:cs="Mosawi"/>
          <w:sz w:val="24"/>
          <w:szCs w:val="24"/>
          <w:rtl/>
        </w:rPr>
        <w:t>﴾</w:t>
      </w:r>
      <w:r w:rsidR="005A7CFB" w:rsidRPr="00AA2542">
        <w:rPr>
          <w:rFonts w:hint="cs"/>
          <w:sz w:val="27"/>
          <w:rtl/>
        </w:rPr>
        <w:t xml:space="preserve"> بأنه يعني </w:t>
      </w:r>
      <w:r w:rsidR="005A7CFB" w:rsidRPr="00AA2542">
        <w:rPr>
          <w:rFonts w:hint="eastAsia"/>
          <w:sz w:val="24"/>
          <w:szCs w:val="24"/>
          <w:rtl/>
        </w:rPr>
        <w:t>«</w:t>
      </w:r>
      <w:r w:rsidR="00166656" w:rsidRPr="00AA2542">
        <w:rPr>
          <w:rFonts w:hint="cs"/>
          <w:sz w:val="27"/>
          <w:rtl/>
        </w:rPr>
        <w:t>أ</w:t>
      </w:r>
      <w:r w:rsidR="005A7CFB" w:rsidRPr="00AA2542">
        <w:rPr>
          <w:sz w:val="27"/>
          <w:rtl/>
        </w:rPr>
        <w:t>ن الله يأمر بالعمل بالزكاة</w:t>
      </w:r>
      <w:r w:rsidR="005A7CFB" w:rsidRPr="00AA2542">
        <w:rPr>
          <w:rFonts w:hint="cs"/>
          <w:sz w:val="27"/>
          <w:rtl/>
        </w:rPr>
        <w:t xml:space="preserve"> والخمس</w:t>
      </w:r>
      <w:r w:rsidR="005A7CFB" w:rsidRPr="00AA2542">
        <w:rPr>
          <w:rFonts w:hint="eastAsia"/>
          <w:sz w:val="24"/>
          <w:szCs w:val="24"/>
          <w:rtl/>
        </w:rPr>
        <w:t>»</w:t>
      </w:r>
      <w:r w:rsidR="005A7CFB" w:rsidRPr="00AA2542">
        <w:rPr>
          <w:rFonts w:hint="cs"/>
          <w:sz w:val="27"/>
          <w:rtl/>
        </w:rPr>
        <w:t xml:space="preserve">، </w:t>
      </w:r>
      <w:r w:rsidR="00166656" w:rsidRPr="00AA2542">
        <w:rPr>
          <w:rFonts w:hint="cs"/>
          <w:sz w:val="27"/>
          <w:rtl/>
        </w:rPr>
        <w:t>و</w:t>
      </w:r>
      <w:r w:rsidR="00902420" w:rsidRPr="00AA2542">
        <w:rPr>
          <w:rFonts w:hint="cs"/>
          <w:sz w:val="27"/>
          <w:rtl/>
        </w:rPr>
        <w:t>لا سيَّما</w:t>
      </w:r>
      <w:r w:rsidR="005A7CFB" w:rsidRPr="00AA2542">
        <w:rPr>
          <w:rFonts w:hint="cs"/>
          <w:sz w:val="27"/>
          <w:rtl/>
        </w:rPr>
        <w:t xml:space="preserve"> أن الآية مقترنة</w:t>
      </w:r>
      <w:r w:rsidR="00166656" w:rsidRPr="00AA2542">
        <w:rPr>
          <w:rFonts w:hint="cs"/>
          <w:sz w:val="27"/>
          <w:rtl/>
        </w:rPr>
        <w:t>ٌ</w:t>
      </w:r>
      <w:r w:rsidR="005A7CFB" w:rsidRPr="00AA2542">
        <w:rPr>
          <w:rFonts w:hint="cs"/>
          <w:sz w:val="27"/>
          <w:rtl/>
        </w:rPr>
        <w:t xml:space="preserve"> بالإحسان، وهذا لا ينسجم كثيراً، وإن الله لا يتحدّ</w:t>
      </w:r>
      <w:r w:rsidR="00166656" w:rsidRPr="00AA2542">
        <w:rPr>
          <w:rFonts w:hint="cs"/>
          <w:sz w:val="27"/>
          <w:rtl/>
        </w:rPr>
        <w:t>َ</w:t>
      </w:r>
      <w:r w:rsidR="005A7CFB" w:rsidRPr="00AA2542">
        <w:rPr>
          <w:rFonts w:hint="cs"/>
          <w:sz w:val="27"/>
          <w:rtl/>
        </w:rPr>
        <w:t>ث بهذا الشكل.</w:t>
      </w:r>
    </w:p>
    <w:p w:rsidR="005A7CFB" w:rsidRPr="00AA2542" w:rsidRDefault="005A7CFB" w:rsidP="005F0E49">
      <w:pPr>
        <w:spacing w:line="380" w:lineRule="exact"/>
        <w:rPr>
          <w:b/>
          <w:bCs/>
          <w:sz w:val="27"/>
          <w:rtl/>
        </w:rPr>
      </w:pPr>
    </w:p>
    <w:p w:rsidR="005A7CFB" w:rsidRPr="00AA2542" w:rsidRDefault="005A7CFB" w:rsidP="009A6B73">
      <w:pPr>
        <w:pStyle w:val="31"/>
        <w:rPr>
          <w:color w:val="auto"/>
          <w:rtl/>
        </w:rPr>
      </w:pPr>
      <w:r w:rsidRPr="00AA2542">
        <w:rPr>
          <w:rFonts w:hint="cs"/>
          <w:color w:val="auto"/>
          <w:rtl/>
        </w:rPr>
        <w:t>نتيجة ترك العدالة إلى الناس</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لو ارتضينا أن الشارع ـ في</w:t>
      </w:r>
      <w:r w:rsidR="00166656" w:rsidRPr="00AA2542">
        <w:rPr>
          <w:rFonts w:hint="cs"/>
          <w:sz w:val="27"/>
          <w:rtl/>
        </w:rPr>
        <w:t xml:space="preserve"> </w:t>
      </w:r>
      <w:r w:rsidRPr="00AA2542">
        <w:rPr>
          <w:rFonts w:hint="cs"/>
          <w:sz w:val="27"/>
          <w:rtl/>
        </w:rPr>
        <w:t>ما وراء العدالة التضمينية ـ قد طالب الناس بالتأسيس للعدالة فإننا سوف نحصل على بعض النتائج. ومن تلك النتائج</w:t>
      </w:r>
      <w:r w:rsidR="00166656" w:rsidRPr="00AA2542">
        <w:rPr>
          <w:rFonts w:hint="cs"/>
          <w:sz w:val="27"/>
          <w:rtl/>
        </w:rPr>
        <w:t>:</w:t>
      </w:r>
      <w:r w:rsidRPr="00AA2542">
        <w:rPr>
          <w:rFonts w:hint="cs"/>
          <w:sz w:val="27"/>
          <w:rtl/>
        </w:rPr>
        <w:t xml:space="preserve"> إبطال الفرضية التي أت</w:t>
      </w:r>
      <w:r w:rsidR="00166656" w:rsidRPr="00AA2542">
        <w:rPr>
          <w:rFonts w:hint="cs"/>
          <w:sz w:val="27"/>
          <w:rtl/>
        </w:rPr>
        <w:t>َ</w:t>
      </w:r>
      <w:r w:rsidRPr="00AA2542">
        <w:rPr>
          <w:rFonts w:hint="cs"/>
          <w:sz w:val="27"/>
          <w:rtl/>
        </w:rPr>
        <w:t>ي</w:t>
      </w:r>
      <w:r w:rsidR="00166656" w:rsidRPr="00AA2542">
        <w:rPr>
          <w:rFonts w:hint="cs"/>
          <w:sz w:val="27"/>
          <w:rtl/>
        </w:rPr>
        <w:t>ْ</w:t>
      </w:r>
      <w:r w:rsidRPr="00AA2542">
        <w:rPr>
          <w:rFonts w:hint="cs"/>
          <w:sz w:val="27"/>
          <w:rtl/>
        </w:rPr>
        <w:t>نا على ذكرها في البداية حيث قلنا</w:t>
      </w:r>
      <w:r w:rsidR="00166656" w:rsidRPr="00AA2542">
        <w:rPr>
          <w:rFonts w:hint="cs"/>
          <w:sz w:val="27"/>
          <w:rtl/>
        </w:rPr>
        <w:t>:</w:t>
      </w:r>
      <w:r w:rsidRPr="00AA2542">
        <w:rPr>
          <w:rFonts w:hint="cs"/>
          <w:sz w:val="27"/>
          <w:rtl/>
        </w:rPr>
        <w:t xml:space="preserve"> إن الله إنما يريد العدالة التضمينية، وبالتالي فإن العدالة التوافقية خاطئة</w:t>
      </w:r>
      <w:r w:rsidR="00166656" w:rsidRPr="00AA2542">
        <w:rPr>
          <w:rFonts w:hint="cs"/>
          <w:sz w:val="27"/>
          <w:rtl/>
        </w:rPr>
        <w:t>ٌ</w:t>
      </w:r>
      <w:r w:rsidRPr="00AA2542">
        <w:rPr>
          <w:rFonts w:hint="cs"/>
          <w:sz w:val="27"/>
          <w:rtl/>
        </w:rPr>
        <w:t>. وأما الآن</w:t>
      </w:r>
      <w:r w:rsidR="00166656" w:rsidRPr="00AA2542">
        <w:rPr>
          <w:rFonts w:hint="cs"/>
          <w:sz w:val="27"/>
          <w:rtl/>
        </w:rPr>
        <w:t>،</w:t>
      </w:r>
      <w:r w:rsidRPr="00AA2542">
        <w:rPr>
          <w:rFonts w:hint="cs"/>
          <w:sz w:val="27"/>
          <w:rtl/>
        </w:rPr>
        <w:t xml:space="preserve"> حيث يفتح باب العدالة التي يتمّ تفويضها إلى الناس، ي</w:t>
      </w:r>
      <w:r w:rsidR="00166656" w:rsidRPr="00AA2542">
        <w:rPr>
          <w:rFonts w:hint="cs"/>
          <w:sz w:val="27"/>
          <w:rtl/>
        </w:rPr>
        <w:t>َ</w:t>
      </w:r>
      <w:r w:rsidRPr="00AA2542">
        <w:rPr>
          <w:rFonts w:hint="cs"/>
          <w:sz w:val="27"/>
          <w:rtl/>
        </w:rPr>
        <w:t>ر</w:t>
      </w:r>
      <w:r w:rsidR="00166656" w:rsidRPr="00AA2542">
        <w:rPr>
          <w:rFonts w:hint="cs"/>
          <w:sz w:val="27"/>
          <w:rtl/>
        </w:rPr>
        <w:t>ِ</w:t>
      </w:r>
      <w:r w:rsidRPr="00AA2542">
        <w:rPr>
          <w:rFonts w:hint="cs"/>
          <w:sz w:val="27"/>
          <w:rtl/>
        </w:rPr>
        <w:t>د</w:t>
      </w:r>
      <w:r w:rsidR="00166656" w:rsidRPr="00AA2542">
        <w:rPr>
          <w:rFonts w:hint="cs"/>
          <w:sz w:val="27"/>
          <w:rtl/>
        </w:rPr>
        <w:t>ُ</w:t>
      </w:r>
      <w:r w:rsidRPr="00AA2542">
        <w:rPr>
          <w:rFonts w:hint="cs"/>
          <w:sz w:val="27"/>
          <w:rtl/>
        </w:rPr>
        <w:t xml:space="preserve"> هذا البحث في التشريع</w:t>
      </w:r>
      <w:r w:rsidR="00166656" w:rsidRPr="00AA2542">
        <w:rPr>
          <w:rFonts w:hint="cs"/>
          <w:sz w:val="27"/>
          <w:rtl/>
        </w:rPr>
        <w:t>،</w:t>
      </w:r>
      <w:r w:rsidRPr="00AA2542">
        <w:rPr>
          <w:rFonts w:hint="cs"/>
          <w:sz w:val="27"/>
          <w:rtl/>
        </w:rPr>
        <w:t xml:space="preserve"> حيث ي</w:t>
      </w:r>
      <w:r w:rsidR="00166656" w:rsidRPr="00AA2542">
        <w:rPr>
          <w:rFonts w:hint="cs"/>
          <w:sz w:val="27"/>
          <w:rtl/>
        </w:rPr>
        <w:t>ُ</w:t>
      </w:r>
      <w:r w:rsidRPr="00AA2542">
        <w:rPr>
          <w:rFonts w:hint="cs"/>
          <w:sz w:val="27"/>
          <w:rtl/>
        </w:rPr>
        <w:t>قال: هل الصحيح هو التوافق أم غير التوافق؟ لأن تفويض العدالة إلى الناس</w:t>
      </w:r>
      <w:r w:rsidR="00166656" w:rsidRPr="00AA2542">
        <w:rPr>
          <w:rFonts w:hint="cs"/>
          <w:sz w:val="27"/>
          <w:rtl/>
        </w:rPr>
        <w:t>،</w:t>
      </w:r>
      <w:r w:rsidRPr="00AA2542">
        <w:rPr>
          <w:rFonts w:hint="cs"/>
          <w:sz w:val="27"/>
          <w:rtl/>
        </w:rPr>
        <w:t xml:space="preserve"> كما ينسجم مع العدالة </w:t>
      </w:r>
      <w:r w:rsidRPr="00AA2542">
        <w:rPr>
          <w:rFonts w:hint="cs"/>
          <w:sz w:val="27"/>
          <w:rtl/>
        </w:rPr>
        <w:lastRenderedPageBreak/>
        <w:t xml:space="preserve">التوافقية، ينسجم كذلك مع العدالة الفلسفية أيضاً، أي </w:t>
      </w:r>
      <w:r w:rsidR="00166656" w:rsidRPr="00AA2542">
        <w:rPr>
          <w:rFonts w:hint="cs"/>
          <w:sz w:val="27"/>
          <w:rtl/>
        </w:rPr>
        <w:t>إ</w:t>
      </w:r>
      <w:r w:rsidRPr="00AA2542">
        <w:rPr>
          <w:rFonts w:hint="cs"/>
          <w:sz w:val="27"/>
          <w:rtl/>
        </w:rPr>
        <w:t xml:space="preserve">ن </w:t>
      </w:r>
      <w:r w:rsidRPr="00AA2542">
        <w:rPr>
          <w:rFonts w:hint="eastAsia"/>
          <w:sz w:val="24"/>
          <w:szCs w:val="24"/>
          <w:rtl/>
        </w:rPr>
        <w:t>«</w:t>
      </w:r>
      <w:r w:rsidRPr="00AA2542">
        <w:rPr>
          <w:rFonts w:hint="cs"/>
          <w:sz w:val="27"/>
          <w:rtl/>
        </w:rPr>
        <w:t>اعدلوا</w:t>
      </w:r>
      <w:r w:rsidRPr="00AA2542">
        <w:rPr>
          <w:rFonts w:hint="eastAsia"/>
          <w:sz w:val="24"/>
          <w:szCs w:val="24"/>
          <w:rtl/>
        </w:rPr>
        <w:t>»</w:t>
      </w:r>
      <w:r w:rsidRPr="00AA2542">
        <w:rPr>
          <w:rFonts w:hint="cs"/>
          <w:sz w:val="27"/>
          <w:rtl/>
        </w:rPr>
        <w:t xml:space="preserve"> قد تكون بمعنى أن يحصل الفلاسفة على العدالة الذاتية. وللإجابة عن هذا السؤال يمكن الاستفادة من بعض القرائن التي تثبت التوافقية.</w:t>
      </w:r>
    </w:p>
    <w:p w:rsidR="005A7CFB" w:rsidRPr="00AA2542" w:rsidRDefault="005A7CFB" w:rsidP="004A35E9">
      <w:pPr>
        <w:spacing w:line="340" w:lineRule="exact"/>
        <w:rPr>
          <w:sz w:val="27"/>
          <w:rtl/>
        </w:rPr>
      </w:pPr>
    </w:p>
    <w:p w:rsidR="005A7CFB" w:rsidRPr="00AA2542" w:rsidRDefault="005A7CFB" w:rsidP="009A6B73">
      <w:pPr>
        <w:pStyle w:val="31"/>
        <w:rPr>
          <w:color w:val="auto"/>
          <w:rtl/>
        </w:rPr>
      </w:pPr>
      <w:r w:rsidRPr="00AA2542">
        <w:rPr>
          <w:rFonts w:hint="cs"/>
          <w:color w:val="auto"/>
          <w:rtl/>
        </w:rPr>
        <w:t>القرينة الأولى: مجرّد تفويض العدالة إلى الناس</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إن القرينة الأولى تتمث</w:t>
      </w:r>
      <w:r w:rsidR="00166656" w:rsidRPr="00AA2542">
        <w:rPr>
          <w:rFonts w:hint="cs"/>
          <w:sz w:val="27"/>
          <w:rtl/>
        </w:rPr>
        <w:t>َّ</w:t>
      </w:r>
      <w:r w:rsidRPr="00AA2542">
        <w:rPr>
          <w:rFonts w:hint="cs"/>
          <w:sz w:val="27"/>
          <w:rtl/>
        </w:rPr>
        <w:t>ل في مسألة كلامية، وهي أن الحقيقة والواقعية إذا كانت العدالة الذاتية الطبيعية والفلسفية موجودة، فحيث يكون للشارع دين</w:t>
      </w:r>
      <w:r w:rsidR="00791486" w:rsidRPr="00AA2542">
        <w:rPr>
          <w:rFonts w:hint="cs"/>
          <w:sz w:val="27"/>
          <w:rtl/>
        </w:rPr>
        <w:t>ٌ</w:t>
      </w:r>
      <w:r w:rsidRPr="00AA2542">
        <w:rPr>
          <w:rFonts w:hint="cs"/>
          <w:sz w:val="27"/>
          <w:rtl/>
        </w:rPr>
        <w:t xml:space="preserve"> كامل </w:t>
      </w:r>
      <w:r w:rsidR="00791486" w:rsidRPr="00AA2542">
        <w:rPr>
          <w:rFonts w:hint="cs"/>
          <w:sz w:val="27"/>
          <w:rtl/>
        </w:rPr>
        <w:t>ل</w:t>
      </w:r>
      <w:r w:rsidRPr="00AA2542">
        <w:rPr>
          <w:rFonts w:hint="cs"/>
          <w:sz w:val="27"/>
          <w:rtl/>
        </w:rPr>
        <w:t>ماذا تخلى عن هذه العدالة الفلسفية والحقيقية؟ إن هذا التخلي من دون أيّ قيد</w:t>
      </w:r>
      <w:r w:rsidR="00791486" w:rsidRPr="00AA2542">
        <w:rPr>
          <w:rFonts w:hint="cs"/>
          <w:sz w:val="27"/>
          <w:rtl/>
        </w:rPr>
        <w:t>ٍ</w:t>
      </w:r>
      <w:r w:rsidRPr="00AA2542">
        <w:rPr>
          <w:rFonts w:hint="cs"/>
          <w:sz w:val="27"/>
          <w:rtl/>
        </w:rPr>
        <w:t>، وغير محدود</w:t>
      </w:r>
      <w:r w:rsidR="00791486" w:rsidRPr="00AA2542">
        <w:rPr>
          <w:rFonts w:hint="cs"/>
          <w:sz w:val="27"/>
          <w:rtl/>
        </w:rPr>
        <w:t>ٍ</w:t>
      </w:r>
      <w:r w:rsidRPr="00AA2542">
        <w:rPr>
          <w:rFonts w:hint="cs"/>
          <w:sz w:val="27"/>
          <w:rtl/>
        </w:rPr>
        <w:t xml:space="preserve"> بزمن</w:t>
      </w:r>
      <w:r w:rsidR="00791486" w:rsidRPr="00AA2542">
        <w:rPr>
          <w:rFonts w:hint="cs"/>
          <w:sz w:val="27"/>
          <w:rtl/>
        </w:rPr>
        <w:t>ٍ</w:t>
      </w:r>
      <w:r w:rsidRPr="00AA2542">
        <w:rPr>
          <w:rFonts w:hint="cs"/>
          <w:sz w:val="27"/>
          <w:rtl/>
        </w:rPr>
        <w:t>، من قبيل</w:t>
      </w:r>
      <w:r w:rsidR="00791486" w:rsidRPr="00AA2542">
        <w:rPr>
          <w:rFonts w:hint="cs"/>
          <w:sz w:val="27"/>
          <w:rtl/>
        </w:rPr>
        <w:t>:</w:t>
      </w:r>
      <w:r w:rsidRPr="00AA2542">
        <w:rPr>
          <w:rFonts w:hint="cs"/>
          <w:sz w:val="27"/>
          <w:rtl/>
        </w:rPr>
        <w:t xml:space="preserve"> الإحسان الذي تم</w:t>
      </w:r>
      <w:r w:rsidR="00791486" w:rsidRPr="00AA2542">
        <w:rPr>
          <w:rFonts w:hint="cs"/>
          <w:sz w:val="27"/>
          <w:rtl/>
        </w:rPr>
        <w:t>ّ</w:t>
      </w:r>
      <w:r w:rsidRPr="00AA2542">
        <w:rPr>
          <w:rFonts w:hint="cs"/>
          <w:sz w:val="27"/>
          <w:rtl/>
        </w:rPr>
        <w:t xml:space="preserve"> تفويضه إلى الشرائط والأوضاع والأحوال. إن هذا الأمر يُثبت أن الشارع كان يعلم أن العلاقات في كل</w:t>
      </w:r>
      <w:r w:rsidR="00791486" w:rsidRPr="00AA2542">
        <w:rPr>
          <w:rFonts w:hint="cs"/>
          <w:sz w:val="27"/>
          <w:rtl/>
        </w:rPr>
        <w:t>ّ</w:t>
      </w:r>
      <w:r w:rsidRPr="00AA2542">
        <w:rPr>
          <w:rFonts w:hint="cs"/>
          <w:sz w:val="27"/>
          <w:rtl/>
        </w:rPr>
        <w:t xml:space="preserve"> عصر</w:t>
      </w:r>
      <w:r w:rsidR="00791486" w:rsidRPr="00AA2542">
        <w:rPr>
          <w:rFonts w:hint="cs"/>
          <w:sz w:val="27"/>
          <w:rtl/>
        </w:rPr>
        <w:t>ٍ</w:t>
      </w:r>
      <w:r w:rsidRPr="00AA2542">
        <w:rPr>
          <w:rFonts w:hint="cs"/>
          <w:sz w:val="27"/>
          <w:rtl/>
        </w:rPr>
        <w:t xml:space="preserve"> ومجتمع تستدعي عدالة</w:t>
      </w:r>
      <w:r w:rsidR="00791486" w:rsidRPr="00AA2542">
        <w:rPr>
          <w:rFonts w:hint="cs"/>
          <w:sz w:val="27"/>
          <w:rtl/>
        </w:rPr>
        <w:t>ً</w:t>
      </w:r>
      <w:r w:rsidRPr="00AA2542">
        <w:rPr>
          <w:rFonts w:hint="cs"/>
          <w:sz w:val="27"/>
          <w:rtl/>
        </w:rPr>
        <w:t xml:space="preserve"> خاص</w:t>
      </w:r>
      <w:r w:rsidR="00791486" w:rsidRPr="00AA2542">
        <w:rPr>
          <w:rFonts w:hint="cs"/>
          <w:sz w:val="27"/>
          <w:rtl/>
        </w:rPr>
        <w:t>ّ</w:t>
      </w:r>
      <w:r w:rsidRPr="00AA2542">
        <w:rPr>
          <w:rFonts w:hint="cs"/>
          <w:sz w:val="27"/>
          <w:rtl/>
        </w:rPr>
        <w:t>ة تنبثق من داخل المجتمع. ولذلك نشهد تبلور قرينة، وكأنها في الواقع توافقية.</w:t>
      </w:r>
    </w:p>
    <w:p w:rsidR="005A7CFB" w:rsidRPr="00AA2542" w:rsidRDefault="005A7CFB" w:rsidP="004A35E9">
      <w:pPr>
        <w:spacing w:line="340" w:lineRule="exact"/>
        <w:rPr>
          <w:sz w:val="27"/>
          <w:rtl/>
        </w:rPr>
      </w:pPr>
    </w:p>
    <w:p w:rsidR="005A7CFB" w:rsidRPr="00AA2542" w:rsidRDefault="005A7CFB" w:rsidP="009A6B73">
      <w:pPr>
        <w:pStyle w:val="31"/>
        <w:rPr>
          <w:color w:val="auto"/>
          <w:rtl/>
        </w:rPr>
      </w:pPr>
      <w:r w:rsidRPr="00AA2542">
        <w:rPr>
          <w:rFonts w:hint="cs"/>
          <w:color w:val="auto"/>
          <w:rtl/>
        </w:rPr>
        <w:t>القرينة الثانية: طريقة حديث الشارع إلى ذلك المجتمع</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لو قبلنا بأن تلك الأدل</w:t>
      </w:r>
      <w:r w:rsidR="00791486" w:rsidRPr="00AA2542">
        <w:rPr>
          <w:rFonts w:hint="cs"/>
          <w:sz w:val="27"/>
          <w:rtl/>
        </w:rPr>
        <w:t>ّ</w:t>
      </w:r>
      <w:r w:rsidRPr="00AA2542">
        <w:rPr>
          <w:rFonts w:hint="cs"/>
          <w:sz w:val="27"/>
          <w:rtl/>
        </w:rPr>
        <w:t>ة والقرائن والشواهد تشير إلى أن المجتمع كان ينظر إلى العدالة التوافقية</w:t>
      </w:r>
      <w:r w:rsidR="00791486" w:rsidRPr="00AA2542">
        <w:rPr>
          <w:rFonts w:hint="cs"/>
          <w:sz w:val="27"/>
          <w:rtl/>
        </w:rPr>
        <w:t xml:space="preserve"> </w:t>
      </w:r>
      <w:r w:rsidRPr="00AA2542">
        <w:rPr>
          <w:rFonts w:hint="cs"/>
          <w:sz w:val="27"/>
          <w:rtl/>
        </w:rPr>
        <w:t>فإن هذه الطريقة في الحديث مع ذلك المجتمع تدل</w:t>
      </w:r>
      <w:r w:rsidR="00791486" w:rsidRPr="00AA2542">
        <w:rPr>
          <w:rFonts w:hint="cs"/>
          <w:sz w:val="27"/>
          <w:rtl/>
        </w:rPr>
        <w:t>ّ</w:t>
      </w:r>
      <w:r w:rsidRPr="00AA2542">
        <w:rPr>
          <w:rFonts w:hint="cs"/>
          <w:sz w:val="27"/>
          <w:rtl/>
        </w:rPr>
        <w:t xml:space="preserve"> على القبول بهذا التوافق من قبل الشارع.</w:t>
      </w:r>
    </w:p>
    <w:p w:rsidR="005A7CFB" w:rsidRPr="00AA2542" w:rsidRDefault="005A7CFB" w:rsidP="004A35E9">
      <w:pPr>
        <w:spacing w:line="340" w:lineRule="exact"/>
        <w:rPr>
          <w:sz w:val="27"/>
          <w:rtl/>
        </w:rPr>
      </w:pPr>
    </w:p>
    <w:p w:rsidR="005A7CFB" w:rsidRPr="00AA2542" w:rsidRDefault="005A7CFB" w:rsidP="009A6B73">
      <w:pPr>
        <w:pStyle w:val="31"/>
        <w:rPr>
          <w:color w:val="auto"/>
          <w:rtl/>
        </w:rPr>
      </w:pPr>
      <w:r w:rsidRPr="00AA2542">
        <w:rPr>
          <w:rFonts w:hint="cs"/>
          <w:color w:val="auto"/>
          <w:rtl/>
        </w:rPr>
        <w:t>القرينة الثالثة: موقف الشارع من التقاليد الاجتماعية في تلك المرحلة</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إن القرينة الثالثة تكمن في موقف الشارع من بعض الأحكام المرتبطة بالتقاليد والأنظمة الاجتماعية التي كانت قائمة</w:t>
      </w:r>
      <w:r w:rsidR="00791486" w:rsidRPr="00AA2542">
        <w:rPr>
          <w:rFonts w:hint="cs"/>
          <w:sz w:val="27"/>
          <w:rtl/>
        </w:rPr>
        <w:t>ً</w:t>
      </w:r>
      <w:r w:rsidRPr="00AA2542">
        <w:rPr>
          <w:rFonts w:hint="cs"/>
          <w:sz w:val="27"/>
          <w:rtl/>
        </w:rPr>
        <w:t xml:space="preserve"> آنذاك، من قبيل</w:t>
      </w:r>
      <w:r w:rsidR="00791486" w:rsidRPr="00AA2542">
        <w:rPr>
          <w:rFonts w:hint="cs"/>
          <w:sz w:val="27"/>
          <w:rtl/>
        </w:rPr>
        <w:t>:</w:t>
      </w:r>
      <w:r w:rsidRPr="00AA2542">
        <w:rPr>
          <w:rFonts w:hint="cs"/>
          <w:sz w:val="27"/>
          <w:rtl/>
        </w:rPr>
        <w:t xml:space="preserve"> قانون الرق</w:t>
      </w:r>
      <w:r w:rsidR="00791486" w:rsidRPr="00AA2542">
        <w:rPr>
          <w:rFonts w:hint="cs"/>
          <w:sz w:val="27"/>
          <w:rtl/>
        </w:rPr>
        <w:t>ّ</w:t>
      </w:r>
      <w:r w:rsidRPr="00AA2542">
        <w:rPr>
          <w:rFonts w:hint="cs"/>
          <w:sz w:val="27"/>
          <w:rtl/>
        </w:rPr>
        <w:t xml:space="preserve"> والعبودية، حيث لا يمكن اعتبار الاستعباد منفصلاً عن أعراف وقوانين تلك المرحلة. إن الرق</w:t>
      </w:r>
      <w:r w:rsidR="00791486" w:rsidRPr="00AA2542">
        <w:rPr>
          <w:rFonts w:hint="cs"/>
          <w:sz w:val="27"/>
          <w:rtl/>
        </w:rPr>
        <w:t>ّ</w:t>
      </w:r>
      <w:r w:rsidRPr="00AA2542">
        <w:rPr>
          <w:rFonts w:hint="cs"/>
          <w:sz w:val="27"/>
          <w:rtl/>
        </w:rPr>
        <w:t xml:space="preserve"> ليس منفصلاً عن مقولة العدل والظلم؛ إذ يتم</w:t>
      </w:r>
      <w:r w:rsidR="00791486" w:rsidRPr="00AA2542">
        <w:rPr>
          <w:rFonts w:hint="cs"/>
          <w:sz w:val="27"/>
          <w:rtl/>
        </w:rPr>
        <w:t>ّ</w:t>
      </w:r>
      <w:r w:rsidRPr="00AA2542">
        <w:rPr>
          <w:rFonts w:hint="cs"/>
          <w:sz w:val="27"/>
          <w:rtl/>
        </w:rPr>
        <w:t xml:space="preserve"> فيه إجبار شخص</w:t>
      </w:r>
      <w:r w:rsidR="00791486" w:rsidRPr="00AA2542">
        <w:rPr>
          <w:rFonts w:hint="cs"/>
          <w:sz w:val="27"/>
          <w:rtl/>
        </w:rPr>
        <w:t>ٍ</w:t>
      </w:r>
      <w:r w:rsidRPr="00AA2542">
        <w:rPr>
          <w:rFonts w:hint="cs"/>
          <w:sz w:val="27"/>
          <w:rtl/>
        </w:rPr>
        <w:t xml:space="preserve"> على ممارسة العمل</w:t>
      </w:r>
      <w:r w:rsidR="00791486" w:rsidRPr="00AA2542">
        <w:rPr>
          <w:rFonts w:hint="cs"/>
          <w:sz w:val="27"/>
          <w:rtl/>
        </w:rPr>
        <w:t>،</w:t>
      </w:r>
      <w:r w:rsidRPr="00AA2542">
        <w:rPr>
          <w:rFonts w:hint="cs"/>
          <w:sz w:val="27"/>
          <w:rtl/>
        </w:rPr>
        <w:t xml:space="preserve"> وتسلب منه حر</w:t>
      </w:r>
      <w:r w:rsidR="00791486" w:rsidRPr="00AA2542">
        <w:rPr>
          <w:rFonts w:hint="cs"/>
          <w:sz w:val="27"/>
          <w:rtl/>
        </w:rPr>
        <w:t>ّ</w:t>
      </w:r>
      <w:r w:rsidRPr="00AA2542">
        <w:rPr>
          <w:rFonts w:hint="cs"/>
          <w:sz w:val="27"/>
          <w:rtl/>
        </w:rPr>
        <w:t>يته. واليوم يُع</w:t>
      </w:r>
      <w:r w:rsidR="00791486" w:rsidRPr="00AA2542">
        <w:rPr>
          <w:rFonts w:hint="cs"/>
          <w:sz w:val="27"/>
          <w:rtl/>
        </w:rPr>
        <w:t>َ</w:t>
      </w:r>
      <w:r w:rsidRPr="00AA2542">
        <w:rPr>
          <w:rFonts w:hint="cs"/>
          <w:sz w:val="27"/>
          <w:rtl/>
        </w:rPr>
        <w:t>دّ الاستعباد ظلماً، إلا</w:t>
      </w:r>
      <w:r w:rsidR="00791486" w:rsidRPr="00AA2542">
        <w:rPr>
          <w:rFonts w:hint="cs"/>
          <w:sz w:val="27"/>
          <w:rtl/>
        </w:rPr>
        <w:t>ّ</w:t>
      </w:r>
      <w:r w:rsidRPr="00AA2542">
        <w:rPr>
          <w:rFonts w:hint="cs"/>
          <w:sz w:val="27"/>
          <w:rtl/>
        </w:rPr>
        <w:t xml:space="preserve"> أن التقاليد الاجتماعية في تلك المرحلة التاريخية لم تكن ترى في الاستعباد ظلماً، وقد سار الشارع على ذلك، واقتصر </w:t>
      </w:r>
      <w:r w:rsidRPr="00AA2542">
        <w:rPr>
          <w:rFonts w:hint="cs"/>
          <w:sz w:val="27"/>
          <w:rtl/>
        </w:rPr>
        <w:lastRenderedPageBreak/>
        <w:t>تدخ</w:t>
      </w:r>
      <w:r w:rsidR="00791486" w:rsidRPr="00AA2542">
        <w:rPr>
          <w:rFonts w:hint="cs"/>
          <w:sz w:val="27"/>
          <w:rtl/>
        </w:rPr>
        <w:t>ُّ</w:t>
      </w:r>
      <w:r w:rsidRPr="00AA2542">
        <w:rPr>
          <w:rFonts w:hint="cs"/>
          <w:sz w:val="27"/>
          <w:rtl/>
        </w:rPr>
        <w:t>له على تحديد هذه الظاهرة وتقييدها</w:t>
      </w:r>
      <w:r w:rsidR="00791486" w:rsidRPr="00AA2542">
        <w:rPr>
          <w:rFonts w:hint="cs"/>
          <w:sz w:val="27"/>
          <w:rtl/>
        </w:rPr>
        <w:t>؛</w:t>
      </w:r>
      <w:r w:rsidRPr="00AA2542">
        <w:rPr>
          <w:rFonts w:hint="cs"/>
          <w:sz w:val="27"/>
          <w:rtl/>
        </w:rPr>
        <w:t xml:space="preserve"> من أجل الحفاظ على العلقة الروحية والماد</w:t>
      </w:r>
      <w:r w:rsidR="00791486" w:rsidRPr="00AA2542">
        <w:rPr>
          <w:rFonts w:hint="cs"/>
          <w:sz w:val="27"/>
          <w:rtl/>
        </w:rPr>
        <w:t>ّ</w:t>
      </w:r>
      <w:r w:rsidRPr="00AA2542">
        <w:rPr>
          <w:rFonts w:hint="cs"/>
          <w:sz w:val="27"/>
          <w:rtl/>
        </w:rPr>
        <w:t>ية، وكان ينصح ويدعو إلى تحرير العبيد بنية التقرّ</w:t>
      </w:r>
      <w:r w:rsidR="00791486" w:rsidRPr="00AA2542">
        <w:rPr>
          <w:rFonts w:hint="cs"/>
          <w:sz w:val="27"/>
          <w:rtl/>
        </w:rPr>
        <w:t>ُ</w:t>
      </w:r>
      <w:r w:rsidRPr="00AA2542">
        <w:rPr>
          <w:rFonts w:hint="cs"/>
          <w:sz w:val="27"/>
          <w:rtl/>
        </w:rPr>
        <w:t>ب إلى الله.</w:t>
      </w:r>
    </w:p>
    <w:p w:rsidR="005A7CFB" w:rsidRPr="00AA2542" w:rsidRDefault="005A7CFB" w:rsidP="004A35E9">
      <w:pPr>
        <w:spacing w:line="360" w:lineRule="exact"/>
        <w:rPr>
          <w:sz w:val="27"/>
          <w:rtl/>
        </w:rPr>
      </w:pPr>
    </w:p>
    <w:p w:rsidR="005A7CFB" w:rsidRPr="00AA2542" w:rsidRDefault="005A7CFB" w:rsidP="009A6B73">
      <w:pPr>
        <w:pStyle w:val="31"/>
        <w:rPr>
          <w:color w:val="auto"/>
          <w:rtl/>
        </w:rPr>
      </w:pPr>
      <w:r w:rsidRPr="00AA2542">
        <w:rPr>
          <w:rFonts w:hint="cs"/>
          <w:color w:val="auto"/>
          <w:rtl/>
        </w:rPr>
        <w:t>القرينة الرابعة: طريقة التعاطي مع الاستعباد</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هناك م</w:t>
      </w:r>
      <w:r w:rsidR="00791486" w:rsidRPr="00AA2542">
        <w:rPr>
          <w:rFonts w:hint="cs"/>
          <w:sz w:val="27"/>
          <w:rtl/>
        </w:rPr>
        <w:t>َ</w:t>
      </w:r>
      <w:r w:rsidRPr="00AA2542">
        <w:rPr>
          <w:rFonts w:hint="cs"/>
          <w:sz w:val="27"/>
          <w:rtl/>
        </w:rPr>
        <w:t>ن</w:t>
      </w:r>
      <w:r w:rsidR="00791486" w:rsidRPr="00AA2542">
        <w:rPr>
          <w:rFonts w:hint="cs"/>
          <w:sz w:val="27"/>
          <w:rtl/>
        </w:rPr>
        <w:t>ْ</w:t>
      </w:r>
      <w:r w:rsidRPr="00AA2542">
        <w:rPr>
          <w:rFonts w:hint="cs"/>
          <w:sz w:val="27"/>
          <w:rtl/>
        </w:rPr>
        <w:t xml:space="preserve"> يجيب عن السؤال القائل: لماذا ق</w:t>
      </w:r>
      <w:r w:rsidR="00791486" w:rsidRPr="00AA2542">
        <w:rPr>
          <w:rFonts w:hint="cs"/>
          <w:sz w:val="27"/>
          <w:rtl/>
        </w:rPr>
        <w:t>َ</w:t>
      </w:r>
      <w:r w:rsidRPr="00AA2542">
        <w:rPr>
          <w:rFonts w:hint="cs"/>
          <w:sz w:val="27"/>
          <w:rtl/>
        </w:rPr>
        <w:t>ب</w:t>
      </w:r>
      <w:r w:rsidR="00791486" w:rsidRPr="00AA2542">
        <w:rPr>
          <w:rFonts w:hint="cs"/>
          <w:sz w:val="27"/>
          <w:rtl/>
        </w:rPr>
        <w:t>ِ</w:t>
      </w:r>
      <w:r w:rsidRPr="00AA2542">
        <w:rPr>
          <w:rFonts w:hint="cs"/>
          <w:sz w:val="27"/>
          <w:rtl/>
        </w:rPr>
        <w:t>ل الإسلام بقانون الاستعباد؟ قائلاً: إن الإسلام كان يهدف من وراء ذلك إلى القضاء على هذه الظاهرة بشكل</w:t>
      </w:r>
      <w:r w:rsidR="00791486" w:rsidRPr="00AA2542">
        <w:rPr>
          <w:rFonts w:hint="cs"/>
          <w:sz w:val="27"/>
          <w:rtl/>
        </w:rPr>
        <w:t>ٍ</w:t>
      </w:r>
      <w:r w:rsidRPr="00AA2542">
        <w:rPr>
          <w:rFonts w:hint="cs"/>
          <w:sz w:val="27"/>
          <w:rtl/>
        </w:rPr>
        <w:t xml:space="preserve"> تدريجي. إلا</w:t>
      </w:r>
      <w:r w:rsidR="00791486" w:rsidRPr="00AA2542">
        <w:rPr>
          <w:rFonts w:hint="cs"/>
          <w:sz w:val="27"/>
          <w:rtl/>
        </w:rPr>
        <w:t>ّ</w:t>
      </w:r>
      <w:r w:rsidRPr="00AA2542">
        <w:rPr>
          <w:rFonts w:hint="cs"/>
          <w:sz w:val="27"/>
          <w:rtl/>
        </w:rPr>
        <w:t xml:space="preserve"> أن هذا الجواب ليس صحيحاً؛ إذ لو كان الشارع يريد القضاء على هذه الظاهرة تدريجياً لكان قد أصدر أمراً عام</w:t>
      </w:r>
      <w:r w:rsidR="00791486" w:rsidRPr="00AA2542">
        <w:rPr>
          <w:rFonts w:hint="cs"/>
          <w:sz w:val="27"/>
          <w:rtl/>
        </w:rPr>
        <w:t>ّ</w:t>
      </w:r>
      <w:r w:rsidRPr="00AA2542">
        <w:rPr>
          <w:rFonts w:hint="cs"/>
          <w:sz w:val="27"/>
          <w:rtl/>
        </w:rPr>
        <w:t>اً وصريحاً بهذا الشأن، ولكننا نجد أنه قد اكتفى بالسلوك العملي على نحو</w:t>
      </w:r>
      <w:r w:rsidR="00791486" w:rsidRPr="00AA2542">
        <w:rPr>
          <w:rFonts w:hint="cs"/>
          <w:sz w:val="27"/>
          <w:rtl/>
        </w:rPr>
        <w:t>ٍ</w:t>
      </w:r>
      <w:r w:rsidRPr="00AA2542">
        <w:rPr>
          <w:rFonts w:hint="cs"/>
          <w:sz w:val="27"/>
          <w:rtl/>
        </w:rPr>
        <w:t xml:space="preserve"> جزئي، وهذا الأمر يتمّ تبريره من خلال ضمان الارتباط بين الماد</w:t>
      </w:r>
      <w:r w:rsidR="00791486" w:rsidRPr="00AA2542">
        <w:rPr>
          <w:rFonts w:hint="cs"/>
          <w:sz w:val="27"/>
          <w:rtl/>
        </w:rPr>
        <w:t>ّ</w:t>
      </w:r>
      <w:r w:rsidRPr="00AA2542">
        <w:rPr>
          <w:rFonts w:hint="cs"/>
          <w:sz w:val="27"/>
          <w:rtl/>
        </w:rPr>
        <w:t>يات والمعنويات. ولكن</w:t>
      </w:r>
      <w:r w:rsidR="00791486" w:rsidRPr="00AA2542">
        <w:rPr>
          <w:rFonts w:hint="cs"/>
          <w:sz w:val="27"/>
          <w:rtl/>
        </w:rPr>
        <w:t>ّ</w:t>
      </w:r>
      <w:r w:rsidRPr="00AA2542">
        <w:rPr>
          <w:rFonts w:hint="cs"/>
          <w:sz w:val="27"/>
          <w:rtl/>
        </w:rPr>
        <w:t>ه في الوقت نفسه ـ بطبيعة الحال ـ لا يشك</w:t>
      </w:r>
      <w:r w:rsidR="00791486" w:rsidRPr="00AA2542">
        <w:rPr>
          <w:rFonts w:hint="cs"/>
          <w:sz w:val="27"/>
          <w:rtl/>
        </w:rPr>
        <w:t>ّ</w:t>
      </w:r>
      <w:r w:rsidRPr="00AA2542">
        <w:rPr>
          <w:rFonts w:hint="cs"/>
          <w:sz w:val="27"/>
          <w:rtl/>
        </w:rPr>
        <w:t>ل عقبة</w:t>
      </w:r>
      <w:r w:rsidR="00791486" w:rsidRPr="00AA2542">
        <w:rPr>
          <w:rFonts w:hint="cs"/>
          <w:sz w:val="27"/>
          <w:rtl/>
        </w:rPr>
        <w:t>ً</w:t>
      </w:r>
      <w:r w:rsidRPr="00AA2542">
        <w:rPr>
          <w:rFonts w:hint="cs"/>
          <w:sz w:val="27"/>
          <w:rtl/>
        </w:rPr>
        <w:t xml:space="preserve"> دون التوافقات اللاحقة، وهو التوافق الذي ينبثق من الداخل، وليس التوافق الذي يُف</w:t>
      </w:r>
      <w:r w:rsidR="00791486" w:rsidRPr="00AA2542">
        <w:rPr>
          <w:rFonts w:hint="cs"/>
          <w:sz w:val="27"/>
          <w:rtl/>
        </w:rPr>
        <w:t>ْ</w:t>
      </w:r>
      <w:r w:rsidRPr="00AA2542">
        <w:rPr>
          <w:rFonts w:hint="cs"/>
          <w:sz w:val="27"/>
          <w:rtl/>
        </w:rPr>
        <w:t>ر</w:t>
      </w:r>
      <w:r w:rsidR="00791486" w:rsidRPr="00AA2542">
        <w:rPr>
          <w:rFonts w:hint="cs"/>
          <w:sz w:val="27"/>
          <w:rtl/>
        </w:rPr>
        <w:t>َ</w:t>
      </w:r>
      <w:r w:rsidRPr="00AA2542">
        <w:rPr>
          <w:rFonts w:hint="cs"/>
          <w:sz w:val="27"/>
          <w:rtl/>
        </w:rPr>
        <w:t>ض من قبل الظالم والجائر. وعليه فإن الشارع لا يوجد شيئاً يتعارض مع الوجدان الاجتماعي.</w:t>
      </w:r>
    </w:p>
    <w:p w:rsidR="005A7CFB" w:rsidRPr="00AA2542" w:rsidRDefault="005A7CFB" w:rsidP="00E71C8F">
      <w:pPr>
        <w:rPr>
          <w:sz w:val="27"/>
          <w:rtl/>
        </w:rPr>
      </w:pPr>
    </w:p>
    <w:p w:rsidR="005A7CFB" w:rsidRPr="00AA2542" w:rsidRDefault="005A7CFB" w:rsidP="003137DE">
      <w:pPr>
        <w:rPr>
          <w:b/>
          <w:bCs/>
          <w:sz w:val="27"/>
        </w:rPr>
      </w:pPr>
      <w:r w:rsidRPr="00AA2542">
        <w:rPr>
          <w:sz w:val="24"/>
          <w:szCs w:val="24"/>
        </w:rPr>
        <w:sym w:font="AGA Arabesque" w:char="F05F"/>
      </w:r>
      <w:r w:rsidRPr="00AA2542">
        <w:rPr>
          <w:rFonts w:hint="cs"/>
          <w:b/>
          <w:bCs/>
          <w:sz w:val="27"/>
          <w:rtl/>
        </w:rPr>
        <w:t xml:space="preserve"> هل الاست</w:t>
      </w:r>
      <w:r w:rsidR="003137DE" w:rsidRPr="00AA2542">
        <w:rPr>
          <w:rFonts w:hint="cs"/>
          <w:b/>
          <w:bCs/>
          <w:sz w:val="27"/>
          <w:rtl/>
        </w:rPr>
        <w:t>ع</w:t>
      </w:r>
      <w:r w:rsidRPr="00AA2542">
        <w:rPr>
          <w:rFonts w:hint="cs"/>
          <w:b/>
          <w:bCs/>
          <w:sz w:val="27"/>
          <w:rtl/>
        </w:rPr>
        <w:t>باد يتناغم مع مفهوم تلك العدالة التي كان يتم</w:t>
      </w:r>
      <w:r w:rsidR="009935EF" w:rsidRPr="00AA2542">
        <w:rPr>
          <w:rFonts w:hint="cs"/>
          <w:b/>
          <w:bCs/>
          <w:sz w:val="27"/>
          <w:rtl/>
        </w:rPr>
        <w:t>ّ</w:t>
      </w:r>
      <w:r w:rsidRPr="00AA2542">
        <w:rPr>
          <w:rFonts w:hint="cs"/>
          <w:b/>
          <w:bCs/>
          <w:sz w:val="27"/>
          <w:rtl/>
        </w:rPr>
        <w:t xml:space="preserve"> اعتبارها في فترة</w:t>
      </w:r>
      <w:r w:rsidR="009935EF" w:rsidRPr="00AA2542">
        <w:rPr>
          <w:rFonts w:hint="cs"/>
          <w:b/>
          <w:bCs/>
          <w:sz w:val="27"/>
          <w:rtl/>
        </w:rPr>
        <w:t>ٍ</w:t>
      </w:r>
      <w:r w:rsidRPr="00AA2542">
        <w:rPr>
          <w:rFonts w:hint="cs"/>
          <w:b/>
          <w:bCs/>
          <w:sz w:val="27"/>
          <w:rtl/>
        </w:rPr>
        <w:t xml:space="preserve"> من الزمن؟</w:t>
      </w:r>
    </w:p>
    <w:p w:rsidR="005A7CFB" w:rsidRPr="00AA2542" w:rsidRDefault="005A7CFB" w:rsidP="004A35E9">
      <w:pPr>
        <w:spacing w:line="360" w:lineRule="exact"/>
        <w:rPr>
          <w:b/>
          <w:bCs/>
          <w:sz w:val="27"/>
          <w:rtl/>
        </w:rPr>
      </w:pPr>
    </w:p>
    <w:p w:rsidR="005A7CFB" w:rsidRPr="00AA2542" w:rsidRDefault="005A7CFB" w:rsidP="009A6B73">
      <w:pPr>
        <w:pStyle w:val="31"/>
        <w:rPr>
          <w:color w:val="auto"/>
          <w:rtl/>
        </w:rPr>
      </w:pPr>
      <w:r w:rsidRPr="00AA2542">
        <w:rPr>
          <w:rFonts w:hint="cs"/>
          <w:color w:val="auto"/>
          <w:rtl/>
        </w:rPr>
        <w:t>العدالة وليدة التوافق</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لا يدور البحث في العدالة التوافقية حول مفهومها. فالمفهوم بحث</w:t>
      </w:r>
      <w:r w:rsidR="009935EF" w:rsidRPr="00AA2542">
        <w:rPr>
          <w:rFonts w:hint="cs"/>
          <w:sz w:val="27"/>
          <w:rtl/>
        </w:rPr>
        <w:t>ٌ</w:t>
      </w:r>
      <w:r w:rsidR="005A7CFB" w:rsidRPr="00AA2542">
        <w:rPr>
          <w:rFonts w:hint="cs"/>
          <w:sz w:val="27"/>
          <w:rtl/>
        </w:rPr>
        <w:t xml:space="preserve"> آخر، وإنما البحث يدو</w:t>
      </w:r>
      <w:r w:rsidR="009935EF" w:rsidRPr="00AA2542">
        <w:rPr>
          <w:rFonts w:hint="cs"/>
          <w:sz w:val="27"/>
          <w:rtl/>
        </w:rPr>
        <w:t>ر حول ما إذا كانت العدالة شيئاً</w:t>
      </w:r>
      <w:r w:rsidR="005A7CFB" w:rsidRPr="00AA2542">
        <w:rPr>
          <w:rFonts w:hint="cs"/>
          <w:sz w:val="27"/>
          <w:rtl/>
        </w:rPr>
        <w:t xml:space="preserve"> له مثال</w:t>
      </w:r>
      <w:r w:rsidR="009935EF" w:rsidRPr="00AA2542">
        <w:rPr>
          <w:rFonts w:hint="cs"/>
          <w:sz w:val="27"/>
          <w:rtl/>
        </w:rPr>
        <w:t>ٌ،</w:t>
      </w:r>
      <w:r w:rsidR="005A7CFB" w:rsidRPr="00AA2542">
        <w:rPr>
          <w:rFonts w:hint="cs"/>
          <w:sz w:val="27"/>
          <w:rtl/>
        </w:rPr>
        <w:t xml:space="preserve"> كما كان يقول أفلاطون</w:t>
      </w:r>
      <w:r w:rsidR="009935EF" w:rsidRPr="00AA2542">
        <w:rPr>
          <w:rFonts w:hint="cs"/>
          <w:sz w:val="27"/>
          <w:rtl/>
        </w:rPr>
        <w:t>،</w:t>
      </w:r>
      <w:r w:rsidR="005A7CFB" w:rsidRPr="00AA2542">
        <w:rPr>
          <w:rFonts w:hint="cs"/>
          <w:sz w:val="27"/>
          <w:rtl/>
        </w:rPr>
        <w:t xml:space="preserve"> أم هناك حقيقة ذاتية نريد أن نكتشفها؟ وهل هي قابلة</w:t>
      </w:r>
      <w:r w:rsidR="003137DE">
        <w:rPr>
          <w:rFonts w:hint="cs"/>
          <w:sz w:val="27"/>
          <w:rtl/>
        </w:rPr>
        <w:t>ٌ</w:t>
      </w:r>
      <w:r w:rsidR="005A7CFB" w:rsidRPr="00AA2542">
        <w:rPr>
          <w:rFonts w:hint="cs"/>
          <w:sz w:val="27"/>
          <w:rtl/>
        </w:rPr>
        <w:t xml:space="preserve"> للكشف أم </w:t>
      </w:r>
      <w:r w:rsidR="0006672E">
        <w:rPr>
          <w:rFonts w:hint="cs"/>
          <w:sz w:val="27"/>
          <w:rtl/>
        </w:rPr>
        <w:t>لا؟ وه</w:t>
      </w:r>
      <w:r w:rsidR="00FC1EC3" w:rsidRPr="00AA2542">
        <w:rPr>
          <w:rFonts w:hint="cs"/>
          <w:sz w:val="27"/>
          <w:rtl/>
        </w:rPr>
        <w:t>ل تقوم</w:t>
      </w:r>
      <w:r w:rsidR="005A7CFB" w:rsidRPr="00AA2542">
        <w:rPr>
          <w:rFonts w:hint="cs"/>
          <w:sz w:val="27"/>
          <w:rtl/>
        </w:rPr>
        <w:t xml:space="preserve"> تقوم على أساس التوافق</w:t>
      </w:r>
      <w:r w:rsidR="00FC1EC3" w:rsidRPr="00AA2542">
        <w:rPr>
          <w:rFonts w:hint="cs"/>
          <w:sz w:val="27"/>
          <w:rtl/>
        </w:rPr>
        <w:t xml:space="preserve"> أو لا</w:t>
      </w:r>
      <w:r w:rsidR="005A7CFB" w:rsidRPr="00AA2542">
        <w:rPr>
          <w:rFonts w:hint="cs"/>
          <w:sz w:val="27"/>
          <w:rtl/>
        </w:rPr>
        <w:t>؟ وحيث يقوم اد</w:t>
      </w:r>
      <w:r w:rsidR="009935EF" w:rsidRPr="00AA2542">
        <w:rPr>
          <w:rFonts w:hint="cs"/>
          <w:sz w:val="27"/>
          <w:rtl/>
        </w:rPr>
        <w:t>ّ</w:t>
      </w:r>
      <w:r w:rsidR="005A7CFB" w:rsidRPr="00AA2542">
        <w:rPr>
          <w:rFonts w:hint="cs"/>
          <w:sz w:val="27"/>
          <w:rtl/>
        </w:rPr>
        <w:t>عاؤنا على أن الشارع قد قبل بالتوافق فإن</w:t>
      </w:r>
      <w:r w:rsidR="009935EF" w:rsidRPr="00AA2542">
        <w:rPr>
          <w:rFonts w:hint="cs"/>
          <w:sz w:val="27"/>
          <w:rtl/>
        </w:rPr>
        <w:t>ن</w:t>
      </w:r>
      <w:r w:rsidR="005A7CFB" w:rsidRPr="00AA2542">
        <w:rPr>
          <w:rFonts w:hint="cs"/>
          <w:sz w:val="27"/>
          <w:rtl/>
        </w:rPr>
        <w:t>ا نمتلك تبريراً صائباً في</w:t>
      </w:r>
      <w:r w:rsidR="009935EF" w:rsidRPr="00AA2542">
        <w:rPr>
          <w:rFonts w:hint="cs"/>
          <w:sz w:val="27"/>
          <w:rtl/>
        </w:rPr>
        <w:t xml:space="preserve"> </w:t>
      </w:r>
      <w:r w:rsidR="005A7CFB" w:rsidRPr="00AA2542">
        <w:rPr>
          <w:rFonts w:hint="cs"/>
          <w:sz w:val="27"/>
          <w:rtl/>
        </w:rPr>
        <w:t>ما يتعل</w:t>
      </w:r>
      <w:r w:rsidR="009935EF" w:rsidRPr="00AA2542">
        <w:rPr>
          <w:rFonts w:hint="cs"/>
          <w:sz w:val="27"/>
          <w:rtl/>
        </w:rPr>
        <w:t>ّ</w:t>
      </w:r>
      <w:r w:rsidR="005A7CFB" w:rsidRPr="00AA2542">
        <w:rPr>
          <w:rFonts w:hint="cs"/>
          <w:sz w:val="27"/>
          <w:rtl/>
        </w:rPr>
        <w:t>ق بظاهرة الرقّ والاستعباد.</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إذا أردتم إمضاء العدالة التوافقية بأدل</w:t>
      </w:r>
      <w:r w:rsidR="009935EF" w:rsidRPr="00AA2542">
        <w:rPr>
          <w:rFonts w:hint="cs"/>
          <w:b/>
          <w:bCs/>
          <w:sz w:val="27"/>
          <w:rtl/>
        </w:rPr>
        <w:t>ّ</w:t>
      </w:r>
      <w:r w:rsidRPr="00AA2542">
        <w:rPr>
          <w:rFonts w:hint="cs"/>
          <w:b/>
          <w:bCs/>
          <w:sz w:val="27"/>
          <w:rtl/>
        </w:rPr>
        <w:t>ة</w:t>
      </w:r>
      <w:r w:rsidR="009935EF" w:rsidRPr="00AA2542">
        <w:rPr>
          <w:rFonts w:hint="cs"/>
          <w:b/>
          <w:bCs/>
          <w:sz w:val="27"/>
          <w:rtl/>
        </w:rPr>
        <w:t>ٍ</w:t>
      </w:r>
      <w:r w:rsidRPr="00AA2542">
        <w:rPr>
          <w:rFonts w:hint="cs"/>
          <w:b/>
          <w:bCs/>
          <w:sz w:val="27"/>
          <w:rtl/>
        </w:rPr>
        <w:t xml:space="preserve"> من قبيل: </w:t>
      </w:r>
      <w:r w:rsidRPr="00AA2542">
        <w:rPr>
          <w:rFonts w:ascii="Mosawi" w:hAnsi="Mosawi" w:cs="Mosawi"/>
          <w:b/>
          <w:bCs/>
          <w:sz w:val="24"/>
          <w:szCs w:val="24"/>
          <w:rtl/>
        </w:rPr>
        <w:t>﴿</w:t>
      </w:r>
      <w:r w:rsidRPr="00AA2542">
        <w:rPr>
          <w:b/>
          <w:bCs/>
          <w:sz w:val="27"/>
          <w:rtl/>
        </w:rPr>
        <w:t xml:space="preserve">إِنَّ </w:t>
      </w:r>
      <w:r w:rsidR="007D54A2" w:rsidRPr="00AA2542">
        <w:rPr>
          <w:b/>
          <w:bCs/>
          <w:sz w:val="27"/>
          <w:rtl/>
        </w:rPr>
        <w:t>الل</w:t>
      </w:r>
      <w:r w:rsidRPr="00AA2542">
        <w:rPr>
          <w:b/>
          <w:bCs/>
          <w:sz w:val="27"/>
          <w:rtl/>
        </w:rPr>
        <w:t>هَ يَأْمُرُ بِالْعَدْلِ</w:t>
      </w:r>
      <w:r w:rsidRPr="00AA2542">
        <w:rPr>
          <w:rFonts w:ascii="Mosawi" w:hAnsi="Mosawi" w:cs="Mosawi"/>
          <w:b/>
          <w:bCs/>
          <w:sz w:val="24"/>
          <w:szCs w:val="24"/>
          <w:rtl/>
        </w:rPr>
        <w:t>﴾</w:t>
      </w:r>
      <w:r w:rsidRPr="00AA2542">
        <w:rPr>
          <w:rFonts w:hint="cs"/>
          <w:b/>
          <w:bCs/>
          <w:sz w:val="27"/>
          <w:rtl/>
        </w:rPr>
        <w:t xml:space="preserve"> </w:t>
      </w:r>
      <w:r w:rsidRPr="00AA2542">
        <w:rPr>
          <w:rFonts w:hint="cs"/>
          <w:b/>
          <w:bCs/>
          <w:sz w:val="27"/>
          <w:rtl/>
        </w:rPr>
        <w:lastRenderedPageBreak/>
        <w:t>عندها كيف سيكون الارتباط بين هذا النوع من الآيات والأحكام التي عمد الشارع إلى تضمين العدالة فيها؟ فلو افترضنا أن توافقات المجتمع في مرحلة</w:t>
      </w:r>
      <w:r w:rsidR="009935EF" w:rsidRPr="00AA2542">
        <w:rPr>
          <w:rFonts w:hint="cs"/>
          <w:b/>
          <w:bCs/>
          <w:sz w:val="27"/>
          <w:rtl/>
        </w:rPr>
        <w:t>ٍ</w:t>
      </w:r>
      <w:r w:rsidRPr="00AA2542">
        <w:rPr>
          <w:rFonts w:hint="cs"/>
          <w:b/>
          <w:bCs/>
          <w:sz w:val="27"/>
          <w:rtl/>
        </w:rPr>
        <w:t xml:space="preserve"> ما سوف تتعارض مع الأحكام التي وضعها الشارع وأدخل العدالة ضمنها، أو لم ت</w:t>
      </w:r>
      <w:r w:rsidR="009935EF" w:rsidRPr="00AA2542">
        <w:rPr>
          <w:rFonts w:hint="cs"/>
          <w:b/>
          <w:bCs/>
          <w:sz w:val="27"/>
          <w:rtl/>
        </w:rPr>
        <w:t>َ</w:t>
      </w:r>
      <w:r w:rsidRPr="00AA2542">
        <w:rPr>
          <w:rFonts w:hint="cs"/>
          <w:b/>
          <w:bCs/>
          <w:sz w:val="27"/>
          <w:rtl/>
        </w:rPr>
        <w:t>ع</w:t>
      </w:r>
      <w:r w:rsidR="009935EF" w:rsidRPr="00AA2542">
        <w:rPr>
          <w:rFonts w:hint="cs"/>
          <w:b/>
          <w:bCs/>
          <w:sz w:val="27"/>
          <w:rtl/>
        </w:rPr>
        <w:t>ُ</w:t>
      </w:r>
      <w:r w:rsidRPr="00AA2542">
        <w:rPr>
          <w:rFonts w:hint="cs"/>
          <w:b/>
          <w:bCs/>
          <w:sz w:val="27"/>
          <w:rtl/>
        </w:rPr>
        <w:t>د</w:t>
      </w:r>
      <w:r w:rsidR="009935EF" w:rsidRPr="00AA2542">
        <w:rPr>
          <w:rFonts w:hint="cs"/>
          <w:b/>
          <w:bCs/>
          <w:sz w:val="27"/>
          <w:rtl/>
        </w:rPr>
        <w:t>ْ</w:t>
      </w:r>
      <w:r w:rsidRPr="00AA2542">
        <w:rPr>
          <w:rFonts w:hint="cs"/>
          <w:b/>
          <w:bCs/>
          <w:sz w:val="27"/>
          <w:rtl/>
        </w:rPr>
        <w:t xml:space="preserve"> تلك الأحكام قابلة</w:t>
      </w:r>
      <w:r w:rsidR="009935EF" w:rsidRPr="00AA2542">
        <w:rPr>
          <w:rFonts w:hint="cs"/>
          <w:b/>
          <w:bCs/>
          <w:sz w:val="27"/>
          <w:rtl/>
        </w:rPr>
        <w:t>ً</w:t>
      </w:r>
      <w:r w:rsidRPr="00AA2542">
        <w:rPr>
          <w:rFonts w:hint="cs"/>
          <w:b/>
          <w:bCs/>
          <w:sz w:val="27"/>
          <w:rtl/>
        </w:rPr>
        <w:t xml:space="preserve"> للتطبيق</w:t>
      </w:r>
      <w:r w:rsidR="009935EF" w:rsidRPr="00AA2542">
        <w:rPr>
          <w:rFonts w:hint="cs"/>
          <w:b/>
          <w:bCs/>
          <w:sz w:val="27"/>
          <w:rtl/>
        </w:rPr>
        <w:t>،</w:t>
      </w:r>
      <w:r w:rsidRPr="00AA2542">
        <w:rPr>
          <w:rFonts w:hint="cs"/>
          <w:b/>
          <w:bCs/>
          <w:sz w:val="27"/>
          <w:rtl/>
        </w:rPr>
        <w:t xml:space="preserve"> فكيف سيتم</w:t>
      </w:r>
      <w:r w:rsidR="009935EF" w:rsidRPr="00AA2542">
        <w:rPr>
          <w:rFonts w:hint="cs"/>
          <w:b/>
          <w:bCs/>
          <w:sz w:val="27"/>
          <w:rtl/>
        </w:rPr>
        <w:t>ّ</w:t>
      </w:r>
      <w:r w:rsidRPr="00AA2542">
        <w:rPr>
          <w:rFonts w:hint="cs"/>
          <w:b/>
          <w:bCs/>
          <w:sz w:val="27"/>
          <w:rtl/>
        </w:rPr>
        <w:t xml:space="preserve"> التعامل مع هذا التهافت؟</w:t>
      </w:r>
    </w:p>
    <w:p w:rsidR="005A7CFB" w:rsidRPr="00AA2542" w:rsidRDefault="005A7CFB" w:rsidP="004A35E9">
      <w:pPr>
        <w:spacing w:line="340" w:lineRule="exact"/>
        <w:rPr>
          <w:b/>
          <w:bCs/>
          <w:sz w:val="27"/>
          <w:rtl/>
        </w:rPr>
      </w:pPr>
    </w:p>
    <w:p w:rsidR="005A7CFB" w:rsidRPr="00AA2542" w:rsidRDefault="005A7CFB" w:rsidP="009A6B73">
      <w:pPr>
        <w:pStyle w:val="31"/>
        <w:rPr>
          <w:color w:val="auto"/>
          <w:rtl/>
        </w:rPr>
      </w:pPr>
      <w:r w:rsidRPr="00AA2542">
        <w:rPr>
          <w:rFonts w:hint="cs"/>
          <w:color w:val="auto"/>
          <w:rtl/>
        </w:rPr>
        <w:t>التوافق الجديد يجب أن يتطابق مع قيود الشارع</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إن هذا بحث</w:t>
      </w:r>
      <w:r w:rsidR="009935EF" w:rsidRPr="00AA2542">
        <w:rPr>
          <w:rFonts w:hint="cs"/>
          <w:sz w:val="27"/>
          <w:rtl/>
        </w:rPr>
        <w:t>ٌ</w:t>
      </w:r>
      <w:r w:rsidR="005A7CFB" w:rsidRPr="00AA2542">
        <w:rPr>
          <w:rFonts w:hint="cs"/>
          <w:sz w:val="27"/>
          <w:rtl/>
        </w:rPr>
        <w:t xml:space="preserve"> آخر يجب تناوله لاحقاً، ولكن</w:t>
      </w:r>
      <w:r w:rsidR="009935EF" w:rsidRPr="00AA2542">
        <w:rPr>
          <w:rFonts w:hint="cs"/>
          <w:sz w:val="27"/>
          <w:rtl/>
        </w:rPr>
        <w:t>ْ</w:t>
      </w:r>
      <w:r w:rsidR="005A7CFB" w:rsidRPr="00AA2542">
        <w:rPr>
          <w:rFonts w:hint="cs"/>
          <w:sz w:val="27"/>
          <w:rtl/>
        </w:rPr>
        <w:t xml:space="preserve"> الذي يمكن قوله إجمالاً هو </w:t>
      </w:r>
      <w:r w:rsidR="009935EF" w:rsidRPr="00AA2542">
        <w:rPr>
          <w:rFonts w:hint="cs"/>
          <w:sz w:val="27"/>
          <w:rtl/>
        </w:rPr>
        <w:t>أ</w:t>
      </w:r>
      <w:r w:rsidR="005A7CFB" w:rsidRPr="00AA2542">
        <w:rPr>
          <w:rFonts w:hint="cs"/>
          <w:sz w:val="27"/>
          <w:rtl/>
        </w:rPr>
        <w:t>ن الشارع كل</w:t>
      </w:r>
      <w:r w:rsidR="009935EF" w:rsidRPr="00AA2542">
        <w:rPr>
          <w:rFonts w:hint="cs"/>
          <w:sz w:val="27"/>
          <w:rtl/>
        </w:rPr>
        <w:t>ّ</w:t>
      </w:r>
      <w:r w:rsidR="005A7CFB" w:rsidRPr="00AA2542">
        <w:rPr>
          <w:rFonts w:hint="cs"/>
          <w:sz w:val="27"/>
          <w:rtl/>
        </w:rPr>
        <w:t>ما ذكر قيداً في مورد حكم</w:t>
      </w:r>
      <w:r w:rsidR="009935EF" w:rsidRPr="00AA2542">
        <w:rPr>
          <w:rFonts w:hint="cs"/>
          <w:sz w:val="27"/>
          <w:rtl/>
        </w:rPr>
        <w:t>ٍ</w:t>
      </w:r>
      <w:r w:rsidR="005A7CFB" w:rsidRPr="00AA2542">
        <w:rPr>
          <w:rFonts w:hint="cs"/>
          <w:sz w:val="27"/>
          <w:rtl/>
        </w:rPr>
        <w:t xml:space="preserve"> ما ـ سواء أكان قيداً في الأحكام المطالبة بالعدالة في ذلك المجتمع أو قيداً لتوافقات</w:t>
      </w:r>
      <w:r w:rsidR="009935EF" w:rsidRPr="00AA2542">
        <w:rPr>
          <w:rFonts w:hint="cs"/>
          <w:sz w:val="27"/>
          <w:rtl/>
        </w:rPr>
        <w:t>ٍ</w:t>
      </w:r>
      <w:r w:rsidR="005A7CFB" w:rsidRPr="00AA2542">
        <w:rPr>
          <w:rFonts w:hint="cs"/>
          <w:sz w:val="27"/>
          <w:rtl/>
        </w:rPr>
        <w:t xml:space="preserve"> لاحقة ـ كانت رعاية</w:t>
      </w:r>
      <w:r w:rsidR="009935EF" w:rsidRPr="00AA2542">
        <w:rPr>
          <w:rFonts w:hint="cs"/>
          <w:sz w:val="27"/>
          <w:rtl/>
        </w:rPr>
        <w:t>ُ</w:t>
      </w:r>
      <w:r w:rsidR="005A7CFB" w:rsidRPr="00AA2542">
        <w:rPr>
          <w:rFonts w:hint="cs"/>
          <w:sz w:val="27"/>
          <w:rtl/>
        </w:rPr>
        <w:t xml:space="preserve"> هذا القيد لازمة</w:t>
      </w:r>
      <w:r w:rsidR="009935EF" w:rsidRPr="00AA2542">
        <w:rPr>
          <w:rFonts w:hint="cs"/>
          <w:sz w:val="27"/>
          <w:rtl/>
        </w:rPr>
        <w:t>ً</w:t>
      </w:r>
      <w:r w:rsidR="005A7CFB" w:rsidRPr="00AA2542">
        <w:rPr>
          <w:rFonts w:hint="cs"/>
          <w:sz w:val="27"/>
          <w:rtl/>
        </w:rPr>
        <w:t xml:space="preserve">، ويجب أن يتم </w:t>
      </w:r>
      <w:r w:rsidR="009935EF" w:rsidRPr="00AA2542">
        <w:rPr>
          <w:rFonts w:hint="cs"/>
          <w:sz w:val="27"/>
          <w:rtl/>
        </w:rPr>
        <w:t>ّ</w:t>
      </w:r>
      <w:r w:rsidR="005A7CFB" w:rsidRPr="00AA2542">
        <w:rPr>
          <w:rFonts w:hint="cs"/>
          <w:sz w:val="27"/>
          <w:rtl/>
        </w:rPr>
        <w:t>التوافق على ذلك الإطار.</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هل الأحكام قيد</w:t>
      </w:r>
      <w:r w:rsidR="009935EF" w:rsidRPr="00AA2542">
        <w:rPr>
          <w:rFonts w:hint="cs"/>
          <w:b/>
          <w:bCs/>
          <w:sz w:val="27"/>
          <w:rtl/>
        </w:rPr>
        <w:t>ٌ</w:t>
      </w:r>
      <w:r w:rsidRPr="00AA2542">
        <w:rPr>
          <w:rFonts w:hint="cs"/>
          <w:b/>
          <w:bCs/>
          <w:sz w:val="27"/>
          <w:rtl/>
        </w:rPr>
        <w:t xml:space="preserve"> للعدالة أم العدالة قيد</w:t>
      </w:r>
      <w:r w:rsidR="009935EF" w:rsidRPr="00AA2542">
        <w:rPr>
          <w:rFonts w:hint="cs"/>
          <w:b/>
          <w:bCs/>
          <w:sz w:val="27"/>
          <w:rtl/>
        </w:rPr>
        <w:t>ٌ</w:t>
      </w:r>
      <w:r w:rsidRPr="00AA2542">
        <w:rPr>
          <w:rFonts w:hint="cs"/>
          <w:b/>
          <w:bCs/>
          <w:sz w:val="27"/>
          <w:rtl/>
        </w:rPr>
        <w:t xml:space="preserve"> للأحكام؟</w:t>
      </w:r>
    </w:p>
    <w:p w:rsidR="005A7CFB" w:rsidRPr="00AA2542" w:rsidRDefault="005A7CFB" w:rsidP="004A35E9">
      <w:pPr>
        <w:spacing w:line="340" w:lineRule="exact"/>
        <w:rPr>
          <w:b/>
          <w:bCs/>
          <w:sz w:val="27"/>
          <w:rtl/>
        </w:rPr>
      </w:pPr>
    </w:p>
    <w:p w:rsidR="005A7CFB" w:rsidRPr="00AA2542" w:rsidRDefault="005A7CFB" w:rsidP="009A6B73">
      <w:pPr>
        <w:pStyle w:val="31"/>
        <w:rPr>
          <w:color w:val="auto"/>
          <w:rtl/>
        </w:rPr>
      </w:pPr>
      <w:r w:rsidRPr="00AA2542">
        <w:rPr>
          <w:rFonts w:hint="cs"/>
          <w:color w:val="auto"/>
          <w:rtl/>
        </w:rPr>
        <w:t>أحكام الشارع قيد</w:t>
      </w:r>
      <w:r w:rsidR="009935EF" w:rsidRPr="00AA2542">
        <w:rPr>
          <w:rFonts w:hint="cs"/>
          <w:color w:val="auto"/>
          <w:rtl/>
        </w:rPr>
        <w:t>ٌ</w:t>
      </w:r>
      <w:r w:rsidRPr="00AA2542">
        <w:rPr>
          <w:rFonts w:hint="cs"/>
          <w:color w:val="auto"/>
          <w:rtl/>
        </w:rPr>
        <w:t xml:space="preserve"> للعدالة التوافقية</w:t>
      </w:r>
      <w:r w:rsidR="009935EF" w:rsidRPr="00AA2542">
        <w:rPr>
          <w:rFonts w:hint="cs"/>
          <w:color w:val="auto"/>
          <w:rtl/>
        </w:rPr>
        <w:t>،</w:t>
      </w:r>
      <w:r w:rsidRPr="00AA2542">
        <w:rPr>
          <w:rFonts w:hint="cs"/>
          <w:color w:val="auto"/>
          <w:rtl/>
        </w:rPr>
        <w:t xml:space="preserve"> دون العكس</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كان الكلام في أن الشارع يقوم بأمرين، وهما</w:t>
      </w:r>
      <w:r w:rsidR="00C1338D" w:rsidRPr="00AA2542">
        <w:rPr>
          <w:rFonts w:hint="cs"/>
          <w:sz w:val="27"/>
          <w:rtl/>
        </w:rPr>
        <w:t>:</w:t>
      </w:r>
      <w:r w:rsidR="005A7CFB" w:rsidRPr="00AA2542">
        <w:rPr>
          <w:rFonts w:hint="cs"/>
          <w:sz w:val="27"/>
          <w:rtl/>
        </w:rPr>
        <w:t xml:space="preserve"> </w:t>
      </w:r>
      <w:r w:rsidR="005A7CFB" w:rsidRPr="00AA2542">
        <w:rPr>
          <w:rFonts w:hint="cs"/>
          <w:b/>
          <w:bCs/>
          <w:sz w:val="27"/>
          <w:rtl/>
        </w:rPr>
        <w:t>أو</w:t>
      </w:r>
      <w:r w:rsidR="00C1338D" w:rsidRPr="00AA2542">
        <w:rPr>
          <w:rFonts w:hint="cs"/>
          <w:b/>
          <w:bCs/>
          <w:sz w:val="27"/>
          <w:rtl/>
        </w:rPr>
        <w:t>ّ</w:t>
      </w:r>
      <w:r w:rsidR="005A7CFB" w:rsidRPr="00AA2542">
        <w:rPr>
          <w:rFonts w:hint="cs"/>
          <w:b/>
          <w:bCs/>
          <w:sz w:val="27"/>
          <w:rtl/>
        </w:rPr>
        <w:t>لاً</w:t>
      </w:r>
      <w:r w:rsidR="005A7CFB" w:rsidRPr="00AA2542">
        <w:rPr>
          <w:rFonts w:hint="cs"/>
          <w:sz w:val="27"/>
          <w:rtl/>
        </w:rPr>
        <w:t>: العمل على تأسيس سلسلة</w:t>
      </w:r>
      <w:r w:rsidR="00C1338D" w:rsidRPr="00AA2542">
        <w:rPr>
          <w:rFonts w:hint="cs"/>
          <w:sz w:val="27"/>
          <w:rtl/>
        </w:rPr>
        <w:t>ٍ</w:t>
      </w:r>
      <w:r w:rsidR="005A7CFB" w:rsidRPr="00AA2542">
        <w:rPr>
          <w:rFonts w:hint="cs"/>
          <w:sz w:val="27"/>
          <w:rtl/>
        </w:rPr>
        <w:t xml:space="preserve"> من المنظمات والمؤس</w:t>
      </w:r>
      <w:r w:rsidR="00C1338D" w:rsidRPr="00AA2542">
        <w:rPr>
          <w:rFonts w:hint="cs"/>
          <w:sz w:val="27"/>
          <w:rtl/>
        </w:rPr>
        <w:t>ّ</w:t>
      </w:r>
      <w:r w:rsidR="005A7CFB" w:rsidRPr="00AA2542">
        <w:rPr>
          <w:rFonts w:hint="cs"/>
          <w:sz w:val="27"/>
          <w:rtl/>
        </w:rPr>
        <w:t>سات الجديدة</w:t>
      </w:r>
      <w:r w:rsidR="00C1338D" w:rsidRPr="00AA2542">
        <w:rPr>
          <w:rFonts w:hint="cs"/>
          <w:sz w:val="27"/>
          <w:rtl/>
        </w:rPr>
        <w:t>؛</w:t>
      </w:r>
      <w:r w:rsidR="005A7CFB" w:rsidRPr="00AA2542">
        <w:rPr>
          <w:rFonts w:hint="cs"/>
          <w:sz w:val="27"/>
          <w:rtl/>
        </w:rPr>
        <w:t xml:space="preserve"> بهدف ضمان العدالة، وبذلك يؤس</w:t>
      </w:r>
      <w:r w:rsidR="00C1338D" w:rsidRPr="00AA2542">
        <w:rPr>
          <w:rFonts w:hint="cs"/>
          <w:sz w:val="27"/>
          <w:rtl/>
        </w:rPr>
        <w:t>ِّ</w:t>
      </w:r>
      <w:r w:rsidR="005A7CFB" w:rsidRPr="00AA2542">
        <w:rPr>
          <w:rFonts w:hint="cs"/>
          <w:sz w:val="27"/>
          <w:rtl/>
        </w:rPr>
        <w:t>س للعدالة</w:t>
      </w:r>
      <w:r w:rsidR="00C1338D" w:rsidRPr="00AA2542">
        <w:rPr>
          <w:rFonts w:hint="cs"/>
          <w:sz w:val="27"/>
          <w:rtl/>
        </w:rPr>
        <w:t>؛</w:t>
      </w:r>
      <w:r w:rsidR="005A7CFB" w:rsidRPr="00AA2542">
        <w:rPr>
          <w:rFonts w:hint="cs"/>
          <w:sz w:val="27"/>
          <w:rtl/>
        </w:rPr>
        <w:t xml:space="preserve"> </w:t>
      </w:r>
      <w:r w:rsidR="005A7CFB" w:rsidRPr="00AA2542">
        <w:rPr>
          <w:rFonts w:hint="cs"/>
          <w:b/>
          <w:bCs/>
          <w:sz w:val="27"/>
          <w:rtl/>
        </w:rPr>
        <w:t>وثانياً</w:t>
      </w:r>
      <w:r w:rsidR="005A7CFB" w:rsidRPr="00AA2542">
        <w:rPr>
          <w:rFonts w:hint="cs"/>
          <w:sz w:val="27"/>
          <w:rtl/>
        </w:rPr>
        <w:t>: العمل على تحديد العدالة، بمعنى أنه يضع القيود على الحالة المت</w:t>
      </w:r>
      <w:r w:rsidR="00C1338D" w:rsidRPr="00AA2542">
        <w:rPr>
          <w:rFonts w:hint="cs"/>
          <w:sz w:val="27"/>
          <w:rtl/>
        </w:rPr>
        <w:t>ّ</w:t>
      </w:r>
      <w:r w:rsidR="005A7CFB" w:rsidRPr="00AA2542">
        <w:rPr>
          <w:rFonts w:hint="cs"/>
          <w:sz w:val="27"/>
          <w:rtl/>
        </w:rPr>
        <w:t>فق عليها، كما حصل ذلك بالنسبة إلى ظاهرة الاستعباد والاسترقاق. فإذا كان الأمر كذلك يجب أن تتبلور بعض التوافقات الاجتماعية ضمن إطار معيّ</w:t>
      </w:r>
      <w:r w:rsidR="00C1338D" w:rsidRPr="00AA2542">
        <w:rPr>
          <w:rFonts w:hint="cs"/>
          <w:sz w:val="27"/>
          <w:rtl/>
        </w:rPr>
        <w:t>َ</w:t>
      </w:r>
      <w:r w:rsidR="005A7CFB" w:rsidRPr="00AA2542">
        <w:rPr>
          <w:rFonts w:hint="cs"/>
          <w:sz w:val="27"/>
          <w:rtl/>
        </w:rPr>
        <w:t>ن حدّ</w:t>
      </w:r>
      <w:r w:rsidR="00C1338D" w:rsidRPr="00AA2542">
        <w:rPr>
          <w:rFonts w:hint="cs"/>
          <w:sz w:val="27"/>
          <w:rtl/>
        </w:rPr>
        <w:t>َ</w:t>
      </w:r>
      <w:r w:rsidR="005A7CFB" w:rsidRPr="00AA2542">
        <w:rPr>
          <w:rFonts w:hint="cs"/>
          <w:sz w:val="27"/>
          <w:rtl/>
        </w:rPr>
        <w:t>د الدين بعض معالمه. ولذلك لا معنى لحصول التهافت.</w:t>
      </w:r>
    </w:p>
    <w:p w:rsidR="005A7CFB" w:rsidRPr="00AA2542" w:rsidRDefault="005A7CFB" w:rsidP="00E71C8F">
      <w:pPr>
        <w:rPr>
          <w:sz w:val="27"/>
          <w:rtl/>
        </w:rPr>
      </w:pPr>
    </w:p>
    <w:p w:rsidR="005A7CFB" w:rsidRDefault="005A7CFB" w:rsidP="003137DE">
      <w:pPr>
        <w:rPr>
          <w:b/>
          <w:bCs/>
          <w:sz w:val="27"/>
          <w:rtl/>
        </w:rPr>
      </w:pPr>
      <w:r w:rsidRPr="00AA2542">
        <w:rPr>
          <w:sz w:val="24"/>
          <w:szCs w:val="24"/>
        </w:rPr>
        <w:sym w:font="AGA Arabesque" w:char="F05F"/>
      </w:r>
      <w:r w:rsidRPr="00AA2542">
        <w:rPr>
          <w:rFonts w:hint="cs"/>
          <w:b/>
          <w:bCs/>
          <w:sz w:val="27"/>
          <w:rtl/>
        </w:rPr>
        <w:t xml:space="preserve"> </w:t>
      </w:r>
      <w:r w:rsidR="00C1338D" w:rsidRPr="00AA2542">
        <w:rPr>
          <w:rFonts w:hint="cs"/>
          <w:b/>
          <w:bCs/>
          <w:sz w:val="27"/>
          <w:rtl/>
        </w:rPr>
        <w:t>إذن هل</w:t>
      </w:r>
      <w:r w:rsidRPr="00AA2542">
        <w:rPr>
          <w:rFonts w:hint="cs"/>
          <w:b/>
          <w:bCs/>
          <w:sz w:val="27"/>
          <w:rtl/>
        </w:rPr>
        <w:t xml:space="preserve"> تر</w:t>
      </w:r>
      <w:r w:rsidR="00C1338D" w:rsidRPr="00AA2542">
        <w:rPr>
          <w:rFonts w:hint="cs"/>
          <w:b/>
          <w:bCs/>
          <w:sz w:val="27"/>
          <w:rtl/>
        </w:rPr>
        <w:t>َ</w:t>
      </w:r>
      <w:r w:rsidRPr="00AA2542">
        <w:rPr>
          <w:rFonts w:hint="cs"/>
          <w:b/>
          <w:bCs/>
          <w:sz w:val="27"/>
          <w:rtl/>
        </w:rPr>
        <w:t>و</w:t>
      </w:r>
      <w:r w:rsidR="00C1338D" w:rsidRPr="00AA2542">
        <w:rPr>
          <w:rFonts w:hint="cs"/>
          <w:b/>
          <w:bCs/>
          <w:sz w:val="27"/>
          <w:rtl/>
        </w:rPr>
        <w:t>ْ</w:t>
      </w:r>
      <w:r w:rsidRPr="00AA2542">
        <w:rPr>
          <w:rFonts w:hint="cs"/>
          <w:b/>
          <w:bCs/>
          <w:sz w:val="27"/>
          <w:rtl/>
        </w:rPr>
        <w:t>ن أن هذه الأحكام إذا كانت مخالفة</w:t>
      </w:r>
      <w:r w:rsidR="00C1338D" w:rsidRPr="00AA2542">
        <w:rPr>
          <w:rFonts w:hint="cs"/>
          <w:b/>
          <w:bCs/>
          <w:sz w:val="27"/>
          <w:rtl/>
        </w:rPr>
        <w:t>ً</w:t>
      </w:r>
      <w:r w:rsidRPr="00AA2542">
        <w:rPr>
          <w:rFonts w:hint="cs"/>
          <w:b/>
          <w:bCs/>
          <w:sz w:val="27"/>
          <w:rtl/>
        </w:rPr>
        <w:t xml:space="preserve"> للعدالة التوافقية كانت رعايتها واجبة</w:t>
      </w:r>
      <w:r w:rsidR="00C1338D" w:rsidRPr="00AA2542">
        <w:rPr>
          <w:rFonts w:hint="cs"/>
          <w:b/>
          <w:bCs/>
          <w:sz w:val="27"/>
          <w:rtl/>
        </w:rPr>
        <w:t>ً</w:t>
      </w:r>
      <w:r w:rsidRPr="00AA2542">
        <w:rPr>
          <w:rFonts w:hint="cs"/>
          <w:b/>
          <w:bCs/>
          <w:sz w:val="27"/>
          <w:rtl/>
        </w:rPr>
        <w:t>، وأن العدالة التوافقية يجب أن تتبلور في إطار هذه الأحكام</w:t>
      </w:r>
      <w:r w:rsidR="00C1338D" w:rsidRPr="00AA2542">
        <w:rPr>
          <w:rFonts w:hint="cs"/>
          <w:b/>
          <w:bCs/>
          <w:sz w:val="27"/>
          <w:rtl/>
        </w:rPr>
        <w:t>،</w:t>
      </w:r>
      <w:r w:rsidRPr="00AA2542">
        <w:rPr>
          <w:rFonts w:hint="cs"/>
          <w:b/>
          <w:bCs/>
          <w:sz w:val="27"/>
          <w:rtl/>
        </w:rPr>
        <w:t xml:space="preserve"> أم أن العدالة التوافقية هي المعيار</w:t>
      </w:r>
      <w:r w:rsidR="00C1338D" w:rsidRPr="00AA2542">
        <w:rPr>
          <w:rFonts w:hint="cs"/>
          <w:b/>
          <w:bCs/>
          <w:sz w:val="27"/>
          <w:rtl/>
        </w:rPr>
        <w:t>،</w:t>
      </w:r>
      <w:r w:rsidRPr="00AA2542">
        <w:rPr>
          <w:rFonts w:hint="cs"/>
          <w:b/>
          <w:bCs/>
          <w:sz w:val="27"/>
          <w:rtl/>
        </w:rPr>
        <w:t xml:space="preserve"> و</w:t>
      </w:r>
      <w:r w:rsidR="003137DE">
        <w:rPr>
          <w:rFonts w:hint="cs"/>
          <w:b/>
          <w:bCs/>
          <w:sz w:val="27"/>
          <w:rtl/>
        </w:rPr>
        <w:t>أ</w:t>
      </w:r>
      <w:r w:rsidRPr="00AA2542">
        <w:rPr>
          <w:rFonts w:hint="cs"/>
          <w:b/>
          <w:bCs/>
          <w:sz w:val="27"/>
          <w:rtl/>
        </w:rPr>
        <w:t>ن الأحكام المقيّدة بهذه العدالة توافقية، وما دام الأمر كذلك، تكون هذه الأحكام قائمة</w:t>
      </w:r>
      <w:r w:rsidR="00C1338D" w:rsidRPr="00AA2542">
        <w:rPr>
          <w:rFonts w:hint="cs"/>
          <w:b/>
          <w:bCs/>
          <w:sz w:val="27"/>
          <w:rtl/>
        </w:rPr>
        <w:t>؟</w:t>
      </w:r>
    </w:p>
    <w:p w:rsidR="005A7CFB" w:rsidRPr="00AA2542" w:rsidRDefault="005A7CFB" w:rsidP="009A6B73">
      <w:pPr>
        <w:pStyle w:val="31"/>
        <w:rPr>
          <w:color w:val="auto"/>
          <w:rtl/>
        </w:rPr>
      </w:pPr>
      <w:r w:rsidRPr="00AA2542">
        <w:rPr>
          <w:rFonts w:hint="cs"/>
          <w:color w:val="auto"/>
          <w:rtl/>
        </w:rPr>
        <w:lastRenderedPageBreak/>
        <w:t>عدم وجوب رعاية الأحكام التي يزول موضوعها بالتوافق</w:t>
      </w:r>
      <w:r w:rsidR="009A6B73" w:rsidRPr="00AA2542">
        <w:rPr>
          <w:rFonts w:hint="cs"/>
          <w:color w:val="auto"/>
          <w:rtl/>
          <w:lang w:val="en-US"/>
        </w:rPr>
        <w:t xml:space="preserve"> ــــــ</w:t>
      </w:r>
    </w:p>
    <w:p w:rsidR="005A7CFB" w:rsidRPr="00AA2542" w:rsidRDefault="00C11C21" w:rsidP="004A35E9">
      <w:pPr>
        <w:rPr>
          <w:sz w:val="27"/>
          <w:rtl/>
        </w:rPr>
      </w:pPr>
      <w:r w:rsidRPr="00AA2542">
        <w:rPr>
          <w:sz w:val="24"/>
          <w:szCs w:val="24"/>
        </w:rPr>
        <w:sym w:font="AGA Arabesque" w:char="F05E"/>
      </w:r>
      <w:r w:rsidR="005A7CFB" w:rsidRPr="00AA2542">
        <w:rPr>
          <w:rFonts w:hint="cs"/>
          <w:sz w:val="27"/>
          <w:rtl/>
        </w:rPr>
        <w:t xml:space="preserve"> كلا</w:t>
      </w:r>
      <w:r w:rsidR="003137DE">
        <w:rPr>
          <w:rFonts w:hint="cs"/>
          <w:sz w:val="27"/>
          <w:rtl/>
        </w:rPr>
        <w:t>ّ</w:t>
      </w:r>
      <w:r w:rsidR="005A7CFB" w:rsidRPr="00AA2542">
        <w:rPr>
          <w:rFonts w:hint="cs"/>
          <w:sz w:val="27"/>
          <w:rtl/>
        </w:rPr>
        <w:t>، إن الأحكام تمث</w:t>
      </w:r>
      <w:r w:rsidR="00C1338D" w:rsidRPr="00AA2542">
        <w:rPr>
          <w:rFonts w:hint="cs"/>
          <w:sz w:val="27"/>
          <w:rtl/>
        </w:rPr>
        <w:t>ِّ</w:t>
      </w:r>
      <w:r w:rsidR="005A7CFB" w:rsidRPr="00AA2542">
        <w:rPr>
          <w:rFonts w:hint="cs"/>
          <w:sz w:val="27"/>
          <w:rtl/>
        </w:rPr>
        <w:t>ل الأ</w:t>
      </w:r>
      <w:r w:rsidR="00C1338D" w:rsidRPr="00AA2542">
        <w:rPr>
          <w:rFonts w:hint="cs"/>
          <w:sz w:val="27"/>
          <w:rtl/>
        </w:rPr>
        <w:t>ُ</w:t>
      </w:r>
      <w:r w:rsidR="005A7CFB" w:rsidRPr="00AA2542">
        <w:rPr>
          <w:rFonts w:hint="cs"/>
          <w:sz w:val="27"/>
          <w:rtl/>
        </w:rPr>
        <w:t>ط</w:t>
      </w:r>
      <w:r w:rsidR="00C1338D" w:rsidRPr="00AA2542">
        <w:rPr>
          <w:rFonts w:hint="cs"/>
          <w:sz w:val="27"/>
          <w:rtl/>
        </w:rPr>
        <w:t>ُ</w:t>
      </w:r>
      <w:r w:rsidR="005A7CFB" w:rsidRPr="00AA2542">
        <w:rPr>
          <w:rFonts w:hint="cs"/>
          <w:sz w:val="27"/>
          <w:rtl/>
        </w:rPr>
        <w:t>ر على الدوام، ولو تبلورت توافقات</w:t>
      </w:r>
      <w:r w:rsidR="00C1338D" w:rsidRPr="00AA2542">
        <w:rPr>
          <w:rFonts w:hint="cs"/>
          <w:sz w:val="27"/>
          <w:rtl/>
        </w:rPr>
        <w:t>ٌ</w:t>
      </w:r>
      <w:r w:rsidR="005A7CFB" w:rsidRPr="00AA2542">
        <w:rPr>
          <w:rFonts w:hint="cs"/>
          <w:sz w:val="27"/>
          <w:rtl/>
        </w:rPr>
        <w:t xml:space="preserve"> على خلافها لن تكون مقبولة</w:t>
      </w:r>
      <w:r w:rsidR="00C1338D" w:rsidRPr="00AA2542">
        <w:rPr>
          <w:rFonts w:hint="cs"/>
          <w:sz w:val="27"/>
          <w:rtl/>
        </w:rPr>
        <w:t>ً</w:t>
      </w:r>
      <w:r w:rsidR="005A7CFB" w:rsidRPr="00AA2542">
        <w:rPr>
          <w:rFonts w:hint="cs"/>
          <w:sz w:val="27"/>
          <w:rtl/>
        </w:rPr>
        <w:t xml:space="preserve"> من قبل الإسلام، إلا</w:t>
      </w:r>
      <w:r w:rsidR="00C1338D" w:rsidRPr="00AA2542">
        <w:rPr>
          <w:rFonts w:hint="cs"/>
          <w:sz w:val="27"/>
          <w:rtl/>
        </w:rPr>
        <w:t>ّ</w:t>
      </w:r>
      <w:r w:rsidR="005A7CFB" w:rsidRPr="00AA2542">
        <w:rPr>
          <w:rFonts w:hint="cs"/>
          <w:sz w:val="27"/>
          <w:rtl/>
        </w:rPr>
        <w:t xml:space="preserve"> إذا كان الشارع قد عرض تلك الأحكام رعاية</w:t>
      </w:r>
      <w:r w:rsidR="00C1338D" w:rsidRPr="00AA2542">
        <w:rPr>
          <w:rFonts w:hint="cs"/>
          <w:sz w:val="27"/>
          <w:rtl/>
        </w:rPr>
        <w:t>ً</w:t>
      </w:r>
      <w:r w:rsidR="005A7CFB" w:rsidRPr="00AA2542">
        <w:rPr>
          <w:rFonts w:hint="cs"/>
          <w:sz w:val="27"/>
          <w:rtl/>
        </w:rPr>
        <w:t xml:space="preserve"> للتقاليد الاجتماعية في عصره، كما هو الحال بالنسبة إلى ظاهرة الاستعباد. وعليه لا يمكن القول: حيث تناول الفقه مسألة الرق</w:t>
      </w:r>
      <w:r w:rsidR="00C1338D" w:rsidRPr="00AA2542">
        <w:rPr>
          <w:rFonts w:hint="cs"/>
          <w:sz w:val="27"/>
          <w:rtl/>
        </w:rPr>
        <w:t>ّ</w:t>
      </w:r>
      <w:r w:rsidR="005A7CFB" w:rsidRPr="00AA2542">
        <w:rPr>
          <w:rFonts w:hint="cs"/>
          <w:sz w:val="27"/>
          <w:rtl/>
        </w:rPr>
        <w:t xml:space="preserve"> والعبودية إذن يكون التوافق على مكافحة الاستعباد مخالفاً للشارع؛ لأننا نعلم أن الشارع إنما وافق على الاستعباد لأنه كان مورداً للتوافق.</w:t>
      </w:r>
    </w:p>
    <w:p w:rsidR="005A7CFB" w:rsidRPr="00AA2542" w:rsidRDefault="005A7CFB" w:rsidP="004A35E9">
      <w:pPr>
        <w:rPr>
          <w:sz w:val="27"/>
          <w:rtl/>
        </w:rPr>
      </w:pPr>
    </w:p>
    <w:p w:rsidR="005A7CFB" w:rsidRPr="00AA2542" w:rsidRDefault="005A7CFB" w:rsidP="004A35E9">
      <w:pPr>
        <w:rPr>
          <w:b/>
          <w:bCs/>
          <w:sz w:val="27"/>
        </w:rPr>
      </w:pPr>
      <w:r w:rsidRPr="00AA2542">
        <w:rPr>
          <w:sz w:val="24"/>
          <w:szCs w:val="24"/>
        </w:rPr>
        <w:sym w:font="AGA Arabesque" w:char="F05F"/>
      </w:r>
      <w:r w:rsidRPr="00AA2542">
        <w:rPr>
          <w:rFonts w:hint="cs"/>
          <w:b/>
          <w:bCs/>
          <w:sz w:val="27"/>
          <w:rtl/>
        </w:rPr>
        <w:t xml:space="preserve"> بمعنى أنه لو عاد التوافق على الاستعباد ونظام الرق</w:t>
      </w:r>
      <w:r w:rsidR="003B12BA" w:rsidRPr="00AA2542">
        <w:rPr>
          <w:rFonts w:hint="cs"/>
          <w:b/>
          <w:bCs/>
          <w:sz w:val="27"/>
          <w:rtl/>
        </w:rPr>
        <w:t>ّ</w:t>
      </w:r>
      <w:r w:rsidRPr="00AA2542">
        <w:rPr>
          <w:rFonts w:hint="cs"/>
          <w:b/>
          <w:bCs/>
          <w:sz w:val="27"/>
          <w:rtl/>
        </w:rPr>
        <w:t xml:space="preserve"> مجد</w:t>
      </w:r>
      <w:r w:rsidR="003B12BA" w:rsidRPr="00AA2542">
        <w:rPr>
          <w:rFonts w:hint="cs"/>
          <w:b/>
          <w:bCs/>
          <w:sz w:val="27"/>
          <w:rtl/>
        </w:rPr>
        <w:t>ّ</w:t>
      </w:r>
      <w:r w:rsidRPr="00AA2542">
        <w:rPr>
          <w:rFonts w:hint="cs"/>
          <w:b/>
          <w:bCs/>
          <w:sz w:val="27"/>
          <w:rtl/>
        </w:rPr>
        <w:t>داً فإن أحكامه بد</w:t>
      </w:r>
      <w:r w:rsidR="003137DE">
        <w:rPr>
          <w:rFonts w:hint="cs"/>
          <w:b/>
          <w:bCs/>
          <w:sz w:val="27"/>
          <w:rtl/>
        </w:rPr>
        <w:t>َ</w:t>
      </w:r>
      <w:r w:rsidRPr="00AA2542">
        <w:rPr>
          <w:rFonts w:hint="cs"/>
          <w:b/>
          <w:bCs/>
          <w:sz w:val="27"/>
          <w:rtl/>
        </w:rPr>
        <w:t>و</w:t>
      </w:r>
      <w:r w:rsidR="003137DE">
        <w:rPr>
          <w:rFonts w:hint="cs"/>
          <w:b/>
          <w:bCs/>
          <w:sz w:val="27"/>
          <w:rtl/>
        </w:rPr>
        <w:t>ْ</w:t>
      </w:r>
      <w:r w:rsidRPr="00AA2542">
        <w:rPr>
          <w:rFonts w:hint="cs"/>
          <w:b/>
          <w:bCs/>
          <w:sz w:val="27"/>
          <w:rtl/>
        </w:rPr>
        <w:t>رها ستعود أيضاً؟</w:t>
      </w:r>
    </w:p>
    <w:p w:rsidR="005A7CFB" w:rsidRPr="00AA2542" w:rsidRDefault="00C11C21" w:rsidP="004A35E9">
      <w:pPr>
        <w:rPr>
          <w:sz w:val="27"/>
          <w:rtl/>
        </w:rPr>
      </w:pPr>
      <w:r w:rsidRPr="00AA2542">
        <w:rPr>
          <w:sz w:val="24"/>
          <w:szCs w:val="24"/>
        </w:rPr>
        <w:sym w:font="AGA Arabesque" w:char="F05E"/>
      </w:r>
      <w:r w:rsidR="005A7CFB" w:rsidRPr="00AA2542">
        <w:rPr>
          <w:rFonts w:hint="cs"/>
          <w:sz w:val="27"/>
          <w:rtl/>
        </w:rPr>
        <w:t xml:space="preserve"> من المستحيل أن يتمّ التوافق مرّة</w:t>
      </w:r>
      <w:r w:rsidR="003B12BA" w:rsidRPr="00AA2542">
        <w:rPr>
          <w:rFonts w:hint="cs"/>
          <w:sz w:val="27"/>
          <w:rtl/>
        </w:rPr>
        <w:t>ً</w:t>
      </w:r>
      <w:r w:rsidR="005A7CFB" w:rsidRPr="00AA2542">
        <w:rPr>
          <w:rFonts w:hint="cs"/>
          <w:sz w:val="27"/>
          <w:rtl/>
        </w:rPr>
        <w:t xml:space="preserve"> أخرى على الاستعباد؛ لأن المجتمع قد تطوّ</w:t>
      </w:r>
      <w:r w:rsidR="003B12BA" w:rsidRPr="00AA2542">
        <w:rPr>
          <w:rFonts w:hint="cs"/>
          <w:sz w:val="27"/>
          <w:rtl/>
        </w:rPr>
        <w:t>َ</w:t>
      </w:r>
      <w:r w:rsidR="005A7CFB" w:rsidRPr="00AA2542">
        <w:rPr>
          <w:rFonts w:hint="cs"/>
          <w:sz w:val="27"/>
          <w:rtl/>
        </w:rPr>
        <w:t>ر، ولا يمكن له الرجوع إلى الوراء.</w:t>
      </w:r>
    </w:p>
    <w:p w:rsidR="005A7CFB" w:rsidRPr="00AA2542" w:rsidRDefault="005A7CFB" w:rsidP="004A35E9">
      <w:pPr>
        <w:rPr>
          <w:sz w:val="27"/>
          <w:rtl/>
        </w:rPr>
      </w:pPr>
    </w:p>
    <w:p w:rsidR="005A7CFB" w:rsidRPr="00AA2542" w:rsidRDefault="005A7CFB" w:rsidP="004A35E9">
      <w:pPr>
        <w:rPr>
          <w:b/>
          <w:bCs/>
          <w:sz w:val="27"/>
        </w:rPr>
      </w:pPr>
      <w:r w:rsidRPr="00AA2542">
        <w:rPr>
          <w:sz w:val="24"/>
          <w:szCs w:val="24"/>
        </w:rPr>
        <w:sym w:font="AGA Arabesque" w:char="F05F"/>
      </w:r>
      <w:r w:rsidRPr="00AA2542">
        <w:rPr>
          <w:rFonts w:hint="cs"/>
          <w:b/>
          <w:bCs/>
          <w:sz w:val="27"/>
          <w:rtl/>
        </w:rPr>
        <w:t xml:space="preserve"> ألا يُع</w:t>
      </w:r>
      <w:r w:rsidR="003B12BA" w:rsidRPr="00AA2542">
        <w:rPr>
          <w:rFonts w:hint="cs"/>
          <w:b/>
          <w:bCs/>
          <w:sz w:val="27"/>
          <w:rtl/>
        </w:rPr>
        <w:t>َ</w:t>
      </w:r>
      <w:r w:rsidRPr="00AA2542">
        <w:rPr>
          <w:rFonts w:hint="cs"/>
          <w:b/>
          <w:bCs/>
          <w:sz w:val="27"/>
          <w:rtl/>
        </w:rPr>
        <w:t>د</w:t>
      </w:r>
      <w:r w:rsidR="003B12BA" w:rsidRPr="00AA2542">
        <w:rPr>
          <w:rFonts w:hint="cs"/>
          <w:b/>
          <w:bCs/>
          <w:sz w:val="27"/>
          <w:rtl/>
        </w:rPr>
        <w:t>ّ</w:t>
      </w:r>
      <w:r w:rsidRPr="00AA2542">
        <w:rPr>
          <w:rFonts w:hint="cs"/>
          <w:b/>
          <w:bCs/>
          <w:sz w:val="27"/>
          <w:rtl/>
        </w:rPr>
        <w:t xml:space="preserve"> الأسرى الإسرائيليين في عصرنا من العبيد؟</w:t>
      </w:r>
    </w:p>
    <w:p w:rsidR="005A7CFB" w:rsidRPr="00AA2542" w:rsidRDefault="00C11C21" w:rsidP="004A35E9">
      <w:pPr>
        <w:rPr>
          <w:sz w:val="27"/>
          <w:rtl/>
        </w:rPr>
      </w:pPr>
      <w:r w:rsidRPr="00AA2542">
        <w:rPr>
          <w:sz w:val="24"/>
          <w:szCs w:val="24"/>
        </w:rPr>
        <w:sym w:font="AGA Arabesque" w:char="F05E"/>
      </w:r>
      <w:r w:rsidR="005A7CFB" w:rsidRPr="00AA2542">
        <w:rPr>
          <w:rFonts w:hint="cs"/>
          <w:sz w:val="27"/>
          <w:rtl/>
        </w:rPr>
        <w:t xml:space="preserve"> هذا ما يقوله الفق</w:t>
      </w:r>
      <w:r w:rsidR="003B12BA" w:rsidRPr="00AA2542">
        <w:rPr>
          <w:rFonts w:hint="cs"/>
          <w:sz w:val="27"/>
          <w:rtl/>
        </w:rPr>
        <w:t>ه</w:t>
      </w:r>
      <w:r w:rsidR="005A7CFB" w:rsidRPr="00AA2542">
        <w:rPr>
          <w:rFonts w:hint="cs"/>
          <w:sz w:val="27"/>
          <w:rtl/>
        </w:rPr>
        <w:t>اء، وليس الجميع يقول ذلك.</w:t>
      </w:r>
    </w:p>
    <w:p w:rsidR="005A7CFB" w:rsidRPr="00AA2542" w:rsidRDefault="005A7CFB" w:rsidP="004A35E9">
      <w:pPr>
        <w:rPr>
          <w:sz w:val="27"/>
          <w:rtl/>
        </w:rPr>
      </w:pPr>
    </w:p>
    <w:p w:rsidR="005A7CFB" w:rsidRPr="00AA2542" w:rsidRDefault="005A7CFB" w:rsidP="004A35E9">
      <w:pPr>
        <w:rPr>
          <w:b/>
          <w:bCs/>
          <w:sz w:val="27"/>
        </w:rPr>
      </w:pPr>
      <w:r w:rsidRPr="00AA2542">
        <w:rPr>
          <w:sz w:val="24"/>
          <w:szCs w:val="24"/>
        </w:rPr>
        <w:sym w:font="AGA Arabesque" w:char="F05F"/>
      </w:r>
      <w:r w:rsidRPr="00AA2542">
        <w:rPr>
          <w:rFonts w:hint="cs"/>
          <w:b/>
          <w:bCs/>
          <w:sz w:val="27"/>
          <w:rtl/>
        </w:rPr>
        <w:t xml:space="preserve"> كيف يتمّ إثبات أن ظاهرة الاستعباد في تلك المرحلة الزمنية كانت توافقية؟</w:t>
      </w:r>
    </w:p>
    <w:p w:rsidR="005A7CFB" w:rsidRPr="00AA2542" w:rsidRDefault="00C11C21" w:rsidP="004A35E9">
      <w:pPr>
        <w:rPr>
          <w:sz w:val="27"/>
          <w:rtl/>
        </w:rPr>
      </w:pPr>
      <w:r w:rsidRPr="00AA2542">
        <w:rPr>
          <w:sz w:val="24"/>
          <w:szCs w:val="24"/>
        </w:rPr>
        <w:sym w:font="AGA Arabesque" w:char="F05E"/>
      </w:r>
      <w:r w:rsidR="005A7CFB" w:rsidRPr="00AA2542">
        <w:rPr>
          <w:rFonts w:hint="cs"/>
          <w:sz w:val="27"/>
          <w:rtl/>
        </w:rPr>
        <w:t xml:space="preserve"> عِد</w:t>
      </w:r>
      <w:r w:rsidR="003B12BA" w:rsidRPr="00AA2542">
        <w:rPr>
          <w:rFonts w:hint="cs"/>
          <w:sz w:val="27"/>
          <w:rtl/>
        </w:rPr>
        <w:t>ْ</w:t>
      </w:r>
      <w:r w:rsidR="005A7CFB" w:rsidRPr="00AA2542">
        <w:rPr>
          <w:rFonts w:hint="cs"/>
          <w:sz w:val="27"/>
          <w:rtl/>
        </w:rPr>
        <w:t>ل ذلك هو أن الشارع كان ينظر إلى ظاهرة الاستعباد بوصفها أمراً ذاتياً.</w:t>
      </w:r>
    </w:p>
    <w:p w:rsidR="005A7CFB" w:rsidRPr="00AA2542" w:rsidRDefault="005A7CFB" w:rsidP="004A35E9">
      <w:pPr>
        <w:rPr>
          <w:sz w:val="27"/>
          <w:rtl/>
        </w:rPr>
      </w:pPr>
    </w:p>
    <w:p w:rsidR="005A7CFB" w:rsidRPr="00AA2542" w:rsidRDefault="005A7CFB" w:rsidP="004A35E9">
      <w:pPr>
        <w:pStyle w:val="af1"/>
        <w:widowControl w:val="0"/>
        <w:spacing w:after="0" w:line="400" w:lineRule="exact"/>
        <w:ind w:left="0" w:firstLine="567"/>
        <w:jc w:val="both"/>
        <w:rPr>
          <w:rFonts w:cs="AL-Mohanad"/>
          <w:b/>
          <w:bCs/>
          <w:sz w:val="27"/>
          <w:szCs w:val="27"/>
        </w:rPr>
      </w:pPr>
      <w:r w:rsidRPr="00AA2542">
        <w:rPr>
          <w:rFonts w:ascii="Times" w:hAnsi="Times"/>
          <w:sz w:val="24"/>
          <w:szCs w:val="24"/>
        </w:rPr>
        <w:sym w:font="AGA Arabesque" w:char="F05F"/>
      </w:r>
      <w:r w:rsidRPr="00AA2542">
        <w:rPr>
          <w:rFonts w:ascii="Times" w:hAnsi="Times" w:hint="cs"/>
          <w:sz w:val="24"/>
          <w:szCs w:val="24"/>
          <w:rtl/>
        </w:rPr>
        <w:t xml:space="preserve"> </w:t>
      </w:r>
      <w:r w:rsidRPr="00AA2542">
        <w:rPr>
          <w:rFonts w:cs="AL-Mohanad" w:hint="cs"/>
          <w:b/>
          <w:bCs/>
          <w:sz w:val="27"/>
          <w:szCs w:val="27"/>
          <w:rtl/>
        </w:rPr>
        <w:t>لماذا تسم</w:t>
      </w:r>
      <w:r w:rsidR="003B12BA" w:rsidRPr="00AA2542">
        <w:rPr>
          <w:rFonts w:cs="AL-Mohanad" w:hint="cs"/>
          <w:b/>
          <w:bCs/>
          <w:sz w:val="27"/>
          <w:szCs w:val="27"/>
          <w:rtl/>
        </w:rPr>
        <w:t>ّ</w:t>
      </w:r>
      <w:r w:rsidRPr="00AA2542">
        <w:rPr>
          <w:rFonts w:cs="AL-Mohanad" w:hint="cs"/>
          <w:b/>
          <w:bCs/>
          <w:sz w:val="27"/>
          <w:szCs w:val="27"/>
          <w:rtl/>
        </w:rPr>
        <w:t>ي هذه الظاهرة بالاستعباد؟ إن الثقل السلبي لظاهرة الاستعباد ينشأ من إخضاع بعض الأشخاص لسلطتنا</w:t>
      </w:r>
      <w:r w:rsidR="003B12BA" w:rsidRPr="00AA2542">
        <w:rPr>
          <w:rFonts w:cs="AL-Mohanad" w:hint="cs"/>
          <w:b/>
          <w:bCs/>
          <w:sz w:val="27"/>
          <w:szCs w:val="27"/>
          <w:rtl/>
        </w:rPr>
        <w:t>،</w:t>
      </w:r>
      <w:r w:rsidRPr="00AA2542">
        <w:rPr>
          <w:rFonts w:cs="AL-Mohanad" w:hint="cs"/>
          <w:b/>
          <w:bCs/>
          <w:sz w:val="27"/>
          <w:szCs w:val="27"/>
          <w:rtl/>
        </w:rPr>
        <w:t xml:space="preserve"> ونجعلهم عبيداً لنا بشكل</w:t>
      </w:r>
      <w:r w:rsidR="003B12BA" w:rsidRPr="00AA2542">
        <w:rPr>
          <w:rFonts w:cs="AL-Mohanad" w:hint="cs"/>
          <w:b/>
          <w:bCs/>
          <w:sz w:val="27"/>
          <w:szCs w:val="27"/>
          <w:rtl/>
        </w:rPr>
        <w:t>ٍ</w:t>
      </w:r>
      <w:r w:rsidRPr="00AA2542">
        <w:rPr>
          <w:rFonts w:cs="AL-Mohanad" w:hint="cs"/>
          <w:b/>
          <w:bCs/>
          <w:sz w:val="27"/>
          <w:szCs w:val="27"/>
          <w:rtl/>
        </w:rPr>
        <w:t xml:space="preserve"> جائر. إلا</w:t>
      </w:r>
      <w:r w:rsidR="003B12BA" w:rsidRPr="00AA2542">
        <w:rPr>
          <w:rFonts w:cs="AL-Mohanad" w:hint="cs"/>
          <w:b/>
          <w:bCs/>
          <w:sz w:val="27"/>
          <w:szCs w:val="27"/>
          <w:rtl/>
        </w:rPr>
        <w:t>ّ</w:t>
      </w:r>
      <w:r w:rsidRPr="00AA2542">
        <w:rPr>
          <w:rFonts w:cs="AL-Mohanad" w:hint="cs"/>
          <w:b/>
          <w:bCs/>
          <w:sz w:val="27"/>
          <w:szCs w:val="27"/>
          <w:rtl/>
        </w:rPr>
        <w:t xml:space="preserve"> أن الرقيق في الفقه الإسلامي هو الشخص الذي يقوم بالهجوم على بلد</w:t>
      </w:r>
      <w:r w:rsidR="003B12BA" w:rsidRPr="00AA2542">
        <w:rPr>
          <w:rFonts w:cs="AL-Mohanad" w:hint="cs"/>
          <w:b/>
          <w:bCs/>
          <w:sz w:val="27"/>
          <w:szCs w:val="27"/>
          <w:rtl/>
        </w:rPr>
        <w:t>ٍ</w:t>
      </w:r>
      <w:r w:rsidRPr="00AA2542">
        <w:rPr>
          <w:rFonts w:cs="AL-Mohanad" w:hint="cs"/>
          <w:b/>
          <w:bCs/>
          <w:sz w:val="27"/>
          <w:szCs w:val="27"/>
          <w:rtl/>
        </w:rPr>
        <w:t xml:space="preserve"> إسلامي بهدف احتلاله، وبذلك يكون معتدياً. ومثل هذا الشخص يمكن قتله</w:t>
      </w:r>
      <w:r w:rsidR="003B12BA" w:rsidRPr="00AA2542">
        <w:rPr>
          <w:rFonts w:cs="AL-Mohanad" w:hint="cs"/>
          <w:b/>
          <w:bCs/>
          <w:sz w:val="27"/>
          <w:szCs w:val="27"/>
          <w:rtl/>
        </w:rPr>
        <w:t>،</w:t>
      </w:r>
      <w:r w:rsidRPr="00AA2542">
        <w:rPr>
          <w:rFonts w:cs="AL-Mohanad" w:hint="cs"/>
          <w:b/>
          <w:bCs/>
          <w:sz w:val="27"/>
          <w:szCs w:val="27"/>
          <w:rtl/>
        </w:rPr>
        <w:t xml:space="preserve"> فضلاً عن استعباده، وعليه فإن استبدال قتله باستعباده لا يُع</w:t>
      </w:r>
      <w:r w:rsidR="003B12BA" w:rsidRPr="00AA2542">
        <w:rPr>
          <w:rFonts w:cs="AL-Mohanad" w:hint="cs"/>
          <w:b/>
          <w:bCs/>
          <w:sz w:val="27"/>
          <w:szCs w:val="27"/>
          <w:rtl/>
        </w:rPr>
        <w:t>َ</w:t>
      </w:r>
      <w:r w:rsidRPr="00AA2542">
        <w:rPr>
          <w:rFonts w:cs="AL-Mohanad" w:hint="cs"/>
          <w:b/>
          <w:bCs/>
          <w:sz w:val="27"/>
          <w:szCs w:val="27"/>
          <w:rtl/>
        </w:rPr>
        <w:t>دّ ظلماً من وجهة نظر العُر</w:t>
      </w:r>
      <w:r w:rsidR="003B12BA" w:rsidRPr="00AA2542">
        <w:rPr>
          <w:rFonts w:cs="AL-Mohanad" w:hint="cs"/>
          <w:b/>
          <w:bCs/>
          <w:sz w:val="27"/>
          <w:szCs w:val="27"/>
          <w:rtl/>
        </w:rPr>
        <w:t>ْ</w:t>
      </w:r>
      <w:r w:rsidRPr="00AA2542">
        <w:rPr>
          <w:rFonts w:cs="AL-Mohanad" w:hint="cs"/>
          <w:b/>
          <w:bCs/>
          <w:sz w:val="27"/>
          <w:szCs w:val="27"/>
          <w:rtl/>
        </w:rPr>
        <w:t>ف؛ لأنه يمث</w:t>
      </w:r>
      <w:r w:rsidR="003B12BA" w:rsidRPr="00AA2542">
        <w:rPr>
          <w:rFonts w:cs="AL-Mohanad" w:hint="cs"/>
          <w:b/>
          <w:bCs/>
          <w:sz w:val="27"/>
          <w:szCs w:val="27"/>
          <w:rtl/>
        </w:rPr>
        <w:t>ِّ</w:t>
      </w:r>
      <w:r w:rsidRPr="00AA2542">
        <w:rPr>
          <w:rFonts w:cs="AL-Mohanad" w:hint="cs"/>
          <w:b/>
          <w:bCs/>
          <w:sz w:val="27"/>
          <w:szCs w:val="27"/>
          <w:rtl/>
        </w:rPr>
        <w:t>ل عقوبة يستحق</w:t>
      </w:r>
      <w:r w:rsidR="003B12BA" w:rsidRPr="00AA2542">
        <w:rPr>
          <w:rFonts w:cs="AL-Mohanad" w:hint="cs"/>
          <w:b/>
          <w:bCs/>
          <w:sz w:val="27"/>
          <w:szCs w:val="27"/>
          <w:rtl/>
        </w:rPr>
        <w:t>ّ</w:t>
      </w:r>
      <w:r w:rsidRPr="00AA2542">
        <w:rPr>
          <w:rFonts w:cs="AL-Mohanad" w:hint="cs"/>
          <w:b/>
          <w:bCs/>
          <w:sz w:val="27"/>
          <w:szCs w:val="27"/>
          <w:rtl/>
        </w:rPr>
        <w:t>ها. فلو هجمت إسرائيل علينا، ووقع بعض</w:t>
      </w:r>
      <w:r w:rsidR="003B12BA" w:rsidRPr="00AA2542">
        <w:rPr>
          <w:rFonts w:cs="AL-Mohanad" w:hint="cs"/>
          <w:b/>
          <w:bCs/>
          <w:sz w:val="27"/>
          <w:szCs w:val="27"/>
          <w:rtl/>
        </w:rPr>
        <w:t>ُ</w:t>
      </w:r>
      <w:r w:rsidRPr="00AA2542">
        <w:rPr>
          <w:rFonts w:cs="AL-Mohanad" w:hint="cs"/>
          <w:b/>
          <w:bCs/>
          <w:sz w:val="27"/>
          <w:szCs w:val="27"/>
          <w:rtl/>
        </w:rPr>
        <w:t xml:space="preserve"> جنودها أسرى بأيدينا، هل من الظلم </w:t>
      </w:r>
      <w:r w:rsidRPr="00AA2542">
        <w:rPr>
          <w:rFonts w:cs="AL-Mohanad" w:hint="cs"/>
          <w:b/>
          <w:bCs/>
          <w:sz w:val="27"/>
          <w:szCs w:val="27"/>
          <w:rtl/>
        </w:rPr>
        <w:lastRenderedPageBreak/>
        <w:t>استعبادهم</w:t>
      </w:r>
      <w:r w:rsidR="003B12BA" w:rsidRPr="00AA2542">
        <w:rPr>
          <w:rFonts w:cs="AL-Mohanad" w:hint="cs"/>
          <w:b/>
          <w:bCs/>
          <w:sz w:val="27"/>
          <w:szCs w:val="27"/>
          <w:rtl/>
        </w:rPr>
        <w:t>،</w:t>
      </w:r>
      <w:r w:rsidRPr="00AA2542">
        <w:rPr>
          <w:rFonts w:cs="AL-Mohanad" w:hint="cs"/>
          <w:b/>
          <w:bCs/>
          <w:sz w:val="27"/>
          <w:szCs w:val="27"/>
          <w:rtl/>
        </w:rPr>
        <w:t xml:space="preserve"> مع العلم أنه كان يجوز لنا قتلهم؟</w:t>
      </w:r>
    </w:p>
    <w:p w:rsidR="005A7CFB" w:rsidRPr="00AA2542" w:rsidRDefault="00C11C21" w:rsidP="00D847D0">
      <w:pPr>
        <w:spacing w:line="380" w:lineRule="exact"/>
        <w:rPr>
          <w:sz w:val="27"/>
          <w:rtl/>
        </w:rPr>
      </w:pPr>
      <w:r w:rsidRPr="00AA2542">
        <w:rPr>
          <w:sz w:val="24"/>
          <w:szCs w:val="24"/>
        </w:rPr>
        <w:sym w:font="AGA Arabesque" w:char="F05E"/>
      </w:r>
      <w:r w:rsidR="005A7CFB" w:rsidRPr="00AA2542">
        <w:rPr>
          <w:rFonts w:hint="cs"/>
          <w:sz w:val="27"/>
          <w:rtl/>
        </w:rPr>
        <w:t xml:space="preserve"> إنما تذكرون هذا التبرير نتيجة</w:t>
      </w:r>
      <w:r w:rsidR="003B12BA" w:rsidRPr="00AA2542">
        <w:rPr>
          <w:rFonts w:hint="cs"/>
          <w:sz w:val="27"/>
          <w:rtl/>
        </w:rPr>
        <w:t>ً</w:t>
      </w:r>
      <w:r w:rsidR="005A7CFB" w:rsidRPr="00AA2542">
        <w:rPr>
          <w:rFonts w:hint="cs"/>
          <w:sz w:val="27"/>
          <w:rtl/>
        </w:rPr>
        <w:t xml:space="preserve"> لاستئناسكم الفقهي</w:t>
      </w:r>
      <w:r w:rsidR="003B12BA" w:rsidRPr="00AA2542">
        <w:rPr>
          <w:rFonts w:hint="cs"/>
          <w:sz w:val="27"/>
          <w:rtl/>
        </w:rPr>
        <w:t>ّ</w:t>
      </w:r>
      <w:r w:rsidR="005A7CFB" w:rsidRPr="00AA2542">
        <w:rPr>
          <w:rFonts w:hint="cs"/>
          <w:sz w:val="27"/>
          <w:rtl/>
        </w:rPr>
        <w:t>، إلا</w:t>
      </w:r>
      <w:r w:rsidR="003B12BA" w:rsidRPr="00AA2542">
        <w:rPr>
          <w:rFonts w:hint="cs"/>
          <w:sz w:val="27"/>
          <w:rtl/>
        </w:rPr>
        <w:t>ّ</w:t>
      </w:r>
      <w:r w:rsidR="005A7CFB" w:rsidRPr="00AA2542">
        <w:rPr>
          <w:rFonts w:hint="cs"/>
          <w:sz w:val="27"/>
          <w:rtl/>
        </w:rPr>
        <w:t xml:space="preserve"> أن الوجدان العام</w:t>
      </w:r>
      <w:r w:rsidR="003B12BA" w:rsidRPr="00AA2542">
        <w:rPr>
          <w:rFonts w:hint="cs"/>
          <w:sz w:val="27"/>
          <w:rtl/>
        </w:rPr>
        <w:t>ّ</w:t>
      </w:r>
      <w:r w:rsidR="005A7CFB" w:rsidRPr="00AA2542">
        <w:rPr>
          <w:rFonts w:hint="cs"/>
          <w:sz w:val="27"/>
          <w:rtl/>
        </w:rPr>
        <w:t xml:space="preserve"> يبقى متسائلاً ويقول: لماذا تستعبدون البشر؟</w:t>
      </w:r>
    </w:p>
    <w:p w:rsidR="005A7CFB" w:rsidRPr="00AA2542" w:rsidRDefault="005A7CFB" w:rsidP="00D847D0">
      <w:pPr>
        <w:spacing w:line="380" w:lineRule="exact"/>
        <w:rPr>
          <w:sz w:val="27"/>
          <w:rtl/>
        </w:rPr>
      </w:pPr>
    </w:p>
    <w:p w:rsidR="005A7CFB" w:rsidRPr="00AA2542" w:rsidRDefault="005A7CFB" w:rsidP="00D847D0">
      <w:pPr>
        <w:spacing w:line="380" w:lineRule="exact"/>
        <w:rPr>
          <w:b/>
          <w:bCs/>
          <w:sz w:val="27"/>
        </w:rPr>
      </w:pPr>
      <w:r w:rsidRPr="00AA2542">
        <w:rPr>
          <w:sz w:val="24"/>
          <w:szCs w:val="24"/>
        </w:rPr>
        <w:sym w:font="AGA Arabesque" w:char="F05F"/>
      </w:r>
      <w:r w:rsidRPr="00AA2542">
        <w:rPr>
          <w:rFonts w:hint="cs"/>
          <w:b/>
          <w:bCs/>
          <w:sz w:val="27"/>
          <w:rtl/>
        </w:rPr>
        <w:t xml:space="preserve"> لأنه كان يريد قتلي، ولكن</w:t>
      </w:r>
      <w:r w:rsidR="003B12BA" w:rsidRPr="00AA2542">
        <w:rPr>
          <w:rFonts w:hint="cs"/>
          <w:b/>
          <w:bCs/>
          <w:sz w:val="27"/>
          <w:rtl/>
        </w:rPr>
        <w:t>ّ</w:t>
      </w:r>
      <w:r w:rsidRPr="00AA2542">
        <w:rPr>
          <w:rFonts w:hint="cs"/>
          <w:b/>
          <w:bCs/>
          <w:sz w:val="27"/>
          <w:rtl/>
        </w:rPr>
        <w:t>ي ب</w:t>
      </w:r>
      <w:r w:rsidR="003B12BA" w:rsidRPr="00AA2542">
        <w:rPr>
          <w:rFonts w:hint="cs"/>
          <w:b/>
          <w:bCs/>
          <w:sz w:val="27"/>
          <w:rtl/>
        </w:rPr>
        <w:t>َ</w:t>
      </w:r>
      <w:r w:rsidRPr="00AA2542">
        <w:rPr>
          <w:rFonts w:hint="cs"/>
          <w:b/>
          <w:bCs/>
          <w:sz w:val="27"/>
          <w:rtl/>
        </w:rPr>
        <w:t>د</w:t>
      </w:r>
      <w:r w:rsidR="003B12BA" w:rsidRPr="00AA2542">
        <w:rPr>
          <w:rFonts w:hint="cs"/>
          <w:b/>
          <w:bCs/>
          <w:sz w:val="27"/>
          <w:rtl/>
        </w:rPr>
        <w:t>َ</w:t>
      </w:r>
      <w:r w:rsidRPr="00AA2542">
        <w:rPr>
          <w:rFonts w:hint="cs"/>
          <w:b/>
          <w:bCs/>
          <w:sz w:val="27"/>
          <w:rtl/>
        </w:rPr>
        <w:t>لاً من قتله قمت</w:t>
      </w:r>
      <w:r w:rsidR="003B12BA" w:rsidRPr="00AA2542">
        <w:rPr>
          <w:rFonts w:hint="cs"/>
          <w:b/>
          <w:bCs/>
          <w:sz w:val="27"/>
          <w:rtl/>
        </w:rPr>
        <w:t>ُ</w:t>
      </w:r>
      <w:r w:rsidRPr="00AA2542">
        <w:rPr>
          <w:rFonts w:hint="cs"/>
          <w:b/>
          <w:bCs/>
          <w:sz w:val="27"/>
          <w:rtl/>
        </w:rPr>
        <w:t xml:space="preserve"> بأسره.</w:t>
      </w:r>
    </w:p>
    <w:p w:rsidR="005A7CFB" w:rsidRPr="00AA2542" w:rsidRDefault="00C11C21" w:rsidP="00D847D0">
      <w:pPr>
        <w:spacing w:line="380" w:lineRule="exact"/>
        <w:rPr>
          <w:sz w:val="27"/>
          <w:rtl/>
        </w:rPr>
      </w:pPr>
      <w:r w:rsidRPr="00AA2542">
        <w:rPr>
          <w:sz w:val="24"/>
          <w:szCs w:val="24"/>
        </w:rPr>
        <w:sym w:font="AGA Arabesque" w:char="F05E"/>
      </w:r>
      <w:r w:rsidR="005A7CFB" w:rsidRPr="00AA2542">
        <w:rPr>
          <w:rFonts w:hint="cs"/>
          <w:sz w:val="27"/>
          <w:rtl/>
        </w:rPr>
        <w:t xml:space="preserve"> ليس هناك من دليل</w:t>
      </w:r>
      <w:r w:rsidR="003B12BA" w:rsidRPr="00AA2542">
        <w:rPr>
          <w:rFonts w:hint="cs"/>
          <w:sz w:val="27"/>
          <w:rtl/>
        </w:rPr>
        <w:t>ٍ</w:t>
      </w:r>
      <w:r w:rsidR="005A7CFB" w:rsidRPr="00AA2542">
        <w:rPr>
          <w:rFonts w:hint="cs"/>
          <w:sz w:val="27"/>
          <w:rtl/>
        </w:rPr>
        <w:t xml:space="preserve"> على عدم كون ذلك ظلماً. من خلال التبرير المتقد</w:t>
      </w:r>
      <w:r w:rsidR="003B12BA" w:rsidRPr="00AA2542">
        <w:rPr>
          <w:rFonts w:hint="cs"/>
          <w:sz w:val="27"/>
          <w:rtl/>
        </w:rPr>
        <w:t>ّ</w:t>
      </w:r>
      <w:r w:rsidR="005A7CFB" w:rsidRPr="00AA2542">
        <w:rPr>
          <w:rFonts w:hint="cs"/>
          <w:sz w:val="27"/>
          <w:rtl/>
        </w:rPr>
        <w:t>م نجد أن ما قام به الشارع كان منسجماً مع ظاهرة الاستعباد، كما ينسجم مع حقيقة أسر واستعباد بعض الناس</w:t>
      </w:r>
      <w:r w:rsidR="003B12BA" w:rsidRPr="00AA2542">
        <w:rPr>
          <w:rFonts w:hint="cs"/>
          <w:sz w:val="27"/>
          <w:rtl/>
        </w:rPr>
        <w:t>،</w:t>
      </w:r>
      <w:r w:rsidR="005A7CFB" w:rsidRPr="00AA2542">
        <w:rPr>
          <w:rFonts w:hint="cs"/>
          <w:sz w:val="27"/>
          <w:rtl/>
        </w:rPr>
        <w:t xml:space="preserve"> ولو في ظروف معيّنة. فعندما يظهر صاحب العصر والزمان</w:t>
      </w:r>
      <w:r w:rsidR="006430CE" w:rsidRPr="006430CE">
        <w:rPr>
          <w:rFonts w:ascii="Mosawi" w:hAnsi="Mosawi" w:cs="Mosawi" w:hint="cs"/>
          <w:szCs w:val="22"/>
          <w:rtl/>
        </w:rPr>
        <w:t>#</w:t>
      </w:r>
      <w:r w:rsidR="005A7CFB" w:rsidRPr="00AA2542">
        <w:rPr>
          <w:rFonts w:hint="cs"/>
          <w:sz w:val="27"/>
          <w:rtl/>
        </w:rPr>
        <w:t xml:space="preserve"> سيقوم باستعباد بعض الأشخاص. ويقال في بيان سبب ذلك</w:t>
      </w:r>
      <w:r w:rsidR="003B12BA" w:rsidRPr="00AA2542">
        <w:rPr>
          <w:rFonts w:hint="cs"/>
          <w:sz w:val="27"/>
          <w:rtl/>
        </w:rPr>
        <w:t>:</w:t>
      </w:r>
      <w:r w:rsidR="005A7CFB" w:rsidRPr="00AA2542">
        <w:rPr>
          <w:rFonts w:hint="cs"/>
          <w:sz w:val="27"/>
          <w:rtl/>
        </w:rPr>
        <w:t xml:space="preserve"> إن الإمام يلاحظ ذات الأمور. ليس لدينا رواية</w:t>
      </w:r>
      <w:r w:rsidR="003B12BA" w:rsidRPr="00AA2542">
        <w:rPr>
          <w:rFonts w:hint="cs"/>
          <w:sz w:val="27"/>
          <w:rtl/>
        </w:rPr>
        <w:t>ٌ</w:t>
      </w:r>
      <w:r w:rsidR="005A7CFB" w:rsidRPr="00AA2542">
        <w:rPr>
          <w:rFonts w:hint="cs"/>
          <w:sz w:val="27"/>
          <w:rtl/>
        </w:rPr>
        <w:t xml:space="preserve"> واحدة تثبت أن جزءاً من المجتمع سوف يتحو</w:t>
      </w:r>
      <w:r w:rsidR="003B12BA" w:rsidRPr="00AA2542">
        <w:rPr>
          <w:rFonts w:hint="cs"/>
          <w:sz w:val="27"/>
          <w:rtl/>
        </w:rPr>
        <w:t>َّ</w:t>
      </w:r>
      <w:r w:rsidR="005A7CFB" w:rsidRPr="00AA2542">
        <w:rPr>
          <w:rFonts w:hint="cs"/>
          <w:sz w:val="27"/>
          <w:rtl/>
        </w:rPr>
        <w:t>ل إلى عبيد</w:t>
      </w:r>
      <w:r w:rsidR="003B12BA" w:rsidRPr="00AA2542">
        <w:rPr>
          <w:rFonts w:hint="cs"/>
          <w:sz w:val="27"/>
          <w:rtl/>
        </w:rPr>
        <w:t>ٍ</w:t>
      </w:r>
      <w:r w:rsidR="005A7CFB" w:rsidRPr="00AA2542">
        <w:rPr>
          <w:rFonts w:hint="cs"/>
          <w:sz w:val="27"/>
          <w:rtl/>
        </w:rPr>
        <w:t>؛ إذ ليس هناك توافق</w:t>
      </w:r>
      <w:r w:rsidR="003B12BA" w:rsidRPr="00AA2542">
        <w:rPr>
          <w:rFonts w:hint="cs"/>
          <w:sz w:val="27"/>
          <w:rtl/>
        </w:rPr>
        <w:t>ٌ</w:t>
      </w:r>
      <w:r w:rsidR="005A7CFB" w:rsidRPr="00AA2542">
        <w:rPr>
          <w:rFonts w:hint="cs"/>
          <w:sz w:val="27"/>
          <w:rtl/>
        </w:rPr>
        <w:t xml:space="preserve"> على ذلك.</w:t>
      </w:r>
    </w:p>
    <w:p w:rsidR="005A7CFB" w:rsidRPr="00AA2542" w:rsidRDefault="005A7CFB" w:rsidP="00D847D0">
      <w:pPr>
        <w:spacing w:line="380" w:lineRule="exact"/>
        <w:rPr>
          <w:sz w:val="27"/>
          <w:rtl/>
        </w:rPr>
      </w:pPr>
    </w:p>
    <w:p w:rsidR="005A7CFB" w:rsidRPr="00AA2542" w:rsidRDefault="005A7CFB" w:rsidP="00D847D0">
      <w:pPr>
        <w:spacing w:line="380" w:lineRule="exact"/>
        <w:rPr>
          <w:b/>
          <w:bCs/>
          <w:sz w:val="27"/>
        </w:rPr>
      </w:pPr>
      <w:r w:rsidRPr="00AA2542">
        <w:rPr>
          <w:sz w:val="24"/>
          <w:szCs w:val="24"/>
        </w:rPr>
        <w:sym w:font="AGA Arabesque" w:char="F05F"/>
      </w:r>
      <w:r w:rsidRPr="00AA2542">
        <w:rPr>
          <w:rFonts w:hint="cs"/>
          <w:b/>
          <w:bCs/>
          <w:sz w:val="27"/>
          <w:rtl/>
        </w:rPr>
        <w:t xml:space="preserve"> هذا يُثبت أنكم تجعلون المحورية للعدالة التوافقية، وتجعلون الأحكام تابعة</w:t>
      </w:r>
      <w:r w:rsidR="003B12BA" w:rsidRPr="00AA2542">
        <w:rPr>
          <w:rFonts w:hint="cs"/>
          <w:b/>
          <w:bCs/>
          <w:sz w:val="27"/>
          <w:rtl/>
        </w:rPr>
        <w:t>ً</w:t>
      </w:r>
      <w:r w:rsidRPr="00AA2542">
        <w:rPr>
          <w:rFonts w:hint="cs"/>
          <w:b/>
          <w:bCs/>
          <w:sz w:val="27"/>
          <w:rtl/>
        </w:rPr>
        <w:t xml:space="preserve"> لها.</w:t>
      </w:r>
    </w:p>
    <w:p w:rsidR="005A7CFB" w:rsidRPr="00AA2542" w:rsidRDefault="00C11C21" w:rsidP="00D847D0">
      <w:pPr>
        <w:spacing w:line="380" w:lineRule="exact"/>
        <w:rPr>
          <w:sz w:val="27"/>
          <w:rtl/>
        </w:rPr>
      </w:pPr>
      <w:r w:rsidRPr="00AA2542">
        <w:rPr>
          <w:sz w:val="24"/>
          <w:szCs w:val="24"/>
        </w:rPr>
        <w:sym w:font="AGA Arabesque" w:char="F05E"/>
      </w:r>
      <w:r w:rsidR="005A7CFB" w:rsidRPr="00AA2542">
        <w:rPr>
          <w:rFonts w:hint="cs"/>
          <w:sz w:val="27"/>
          <w:rtl/>
        </w:rPr>
        <w:t xml:space="preserve"> كلا</w:t>
      </w:r>
      <w:r w:rsidRPr="00AA2542">
        <w:rPr>
          <w:rFonts w:hint="cs"/>
          <w:sz w:val="27"/>
          <w:rtl/>
        </w:rPr>
        <w:t>ّ</w:t>
      </w:r>
      <w:r w:rsidR="005A7CFB" w:rsidRPr="00AA2542">
        <w:rPr>
          <w:rFonts w:hint="cs"/>
          <w:sz w:val="27"/>
          <w:rtl/>
        </w:rPr>
        <w:t>، لا أجعل الأحكام تابعة</w:t>
      </w:r>
      <w:r w:rsidR="003B12BA" w:rsidRPr="00AA2542">
        <w:rPr>
          <w:rFonts w:hint="cs"/>
          <w:sz w:val="27"/>
          <w:rtl/>
        </w:rPr>
        <w:t>ً</w:t>
      </w:r>
      <w:r w:rsidR="005A7CFB" w:rsidRPr="00AA2542">
        <w:rPr>
          <w:rFonts w:hint="cs"/>
          <w:sz w:val="27"/>
          <w:rtl/>
        </w:rPr>
        <w:t xml:space="preserve"> لها.</w:t>
      </w:r>
    </w:p>
    <w:p w:rsidR="005A7CFB" w:rsidRPr="00AA2542" w:rsidRDefault="005A7CFB" w:rsidP="00D847D0">
      <w:pPr>
        <w:spacing w:line="380" w:lineRule="exact"/>
        <w:rPr>
          <w:sz w:val="27"/>
          <w:rtl/>
        </w:rPr>
      </w:pPr>
    </w:p>
    <w:p w:rsidR="005A7CFB" w:rsidRPr="00AA2542" w:rsidRDefault="005A7CFB" w:rsidP="00D847D0">
      <w:pPr>
        <w:spacing w:line="380" w:lineRule="exact"/>
        <w:rPr>
          <w:b/>
          <w:bCs/>
          <w:sz w:val="27"/>
        </w:rPr>
      </w:pPr>
      <w:r w:rsidRPr="00AA2542">
        <w:rPr>
          <w:sz w:val="24"/>
          <w:szCs w:val="24"/>
        </w:rPr>
        <w:sym w:font="AGA Arabesque" w:char="F05F"/>
      </w:r>
      <w:r w:rsidRPr="00AA2542">
        <w:rPr>
          <w:rFonts w:hint="cs"/>
          <w:b/>
          <w:bCs/>
          <w:sz w:val="27"/>
          <w:rtl/>
        </w:rPr>
        <w:t xml:space="preserve"> إن مثال الاستعباد لا ربط له بالأحكام المعيارية، وإنما هو مرتبط</w:t>
      </w:r>
      <w:r w:rsidR="003B12BA" w:rsidRPr="00AA2542">
        <w:rPr>
          <w:rFonts w:hint="cs"/>
          <w:b/>
          <w:bCs/>
          <w:sz w:val="27"/>
          <w:rtl/>
        </w:rPr>
        <w:t>ٌ</w:t>
      </w:r>
      <w:r w:rsidRPr="00AA2542">
        <w:rPr>
          <w:rFonts w:hint="cs"/>
          <w:b/>
          <w:bCs/>
          <w:sz w:val="27"/>
          <w:rtl/>
        </w:rPr>
        <w:t xml:space="preserve"> بعصره. هل دليلكم ومستندكم في ذلك يقوم على ظواهر الألفاظ؟</w:t>
      </w:r>
    </w:p>
    <w:p w:rsidR="005A7CFB" w:rsidRPr="00AA2542" w:rsidRDefault="005A7CFB" w:rsidP="00EC75C9">
      <w:pPr>
        <w:spacing w:line="320" w:lineRule="exact"/>
        <w:rPr>
          <w:b/>
          <w:bCs/>
          <w:sz w:val="27"/>
          <w:rtl/>
        </w:rPr>
      </w:pPr>
    </w:p>
    <w:p w:rsidR="005A7CFB" w:rsidRPr="00AA2542" w:rsidRDefault="005A7CFB" w:rsidP="009A6B73">
      <w:pPr>
        <w:pStyle w:val="31"/>
        <w:rPr>
          <w:color w:val="auto"/>
          <w:rtl/>
        </w:rPr>
      </w:pPr>
      <w:r w:rsidRPr="00AA2542">
        <w:rPr>
          <w:rFonts w:hint="cs"/>
          <w:color w:val="auto"/>
          <w:rtl/>
        </w:rPr>
        <w:t>البحث في القرائن</w:t>
      </w:r>
      <w:r w:rsidR="003B12BA" w:rsidRPr="00AA2542">
        <w:rPr>
          <w:rFonts w:hint="cs"/>
          <w:color w:val="auto"/>
          <w:rtl/>
        </w:rPr>
        <w:t>،</w:t>
      </w:r>
      <w:r w:rsidRPr="00AA2542">
        <w:rPr>
          <w:rFonts w:hint="cs"/>
          <w:color w:val="auto"/>
          <w:rtl/>
        </w:rPr>
        <w:t xml:space="preserve"> وليس في الحكم</w:t>
      </w:r>
      <w:r w:rsidR="009A6B73" w:rsidRPr="00AA2542">
        <w:rPr>
          <w:rFonts w:hint="cs"/>
          <w:color w:val="auto"/>
          <w:rtl/>
          <w:lang w:val="en-US"/>
        </w:rPr>
        <w:t xml:space="preserve"> ــــــ</w:t>
      </w:r>
    </w:p>
    <w:p w:rsidR="005A7CFB" w:rsidRPr="00AA2542" w:rsidRDefault="00C11C21" w:rsidP="00D847D0">
      <w:pPr>
        <w:spacing w:line="380" w:lineRule="exact"/>
        <w:rPr>
          <w:sz w:val="27"/>
          <w:rtl/>
        </w:rPr>
      </w:pPr>
      <w:r w:rsidRPr="00AA2542">
        <w:rPr>
          <w:sz w:val="24"/>
          <w:szCs w:val="24"/>
        </w:rPr>
        <w:sym w:font="AGA Arabesque" w:char="F05E"/>
      </w:r>
      <w:r w:rsidR="005A7CFB" w:rsidRPr="00AA2542">
        <w:rPr>
          <w:rFonts w:hint="cs"/>
          <w:sz w:val="27"/>
          <w:rtl/>
        </w:rPr>
        <w:t xml:space="preserve"> كما أن الطرف المقابل لا دليل عليه أيضاً. إن هذا النوع من الأبحاث رهن</w:t>
      </w:r>
      <w:r w:rsidR="00CB40B6" w:rsidRPr="00AA2542">
        <w:rPr>
          <w:rFonts w:hint="cs"/>
          <w:sz w:val="27"/>
          <w:rtl/>
        </w:rPr>
        <w:t>ٌ</w:t>
      </w:r>
      <w:r w:rsidR="005A7CFB" w:rsidRPr="00AA2542">
        <w:rPr>
          <w:rFonts w:hint="cs"/>
          <w:sz w:val="27"/>
          <w:rtl/>
        </w:rPr>
        <w:t xml:space="preserve"> بالقرائن. قد نذكر في بعض الأحيان عدّة قرائن لتقديم نموذج، ولا نكون في مقام إثبات المسألة بضرس</w:t>
      </w:r>
      <w:r w:rsidR="00CB40B6" w:rsidRPr="00AA2542">
        <w:rPr>
          <w:rFonts w:hint="cs"/>
          <w:sz w:val="27"/>
          <w:rtl/>
        </w:rPr>
        <w:t>ٍ</w:t>
      </w:r>
      <w:r w:rsidR="005A7CFB" w:rsidRPr="00AA2542">
        <w:rPr>
          <w:rFonts w:hint="cs"/>
          <w:sz w:val="27"/>
          <w:rtl/>
        </w:rPr>
        <w:t xml:space="preserve"> قاطع؛ لأن ما نحن بصدد الحديث عنه بحث</w:t>
      </w:r>
      <w:r w:rsidR="00CB40B6" w:rsidRPr="00AA2542">
        <w:rPr>
          <w:rFonts w:hint="cs"/>
          <w:sz w:val="27"/>
          <w:rtl/>
        </w:rPr>
        <w:t>ٌ</w:t>
      </w:r>
      <w:r w:rsidR="005A7CFB" w:rsidRPr="00AA2542">
        <w:rPr>
          <w:rFonts w:hint="cs"/>
          <w:sz w:val="27"/>
          <w:rtl/>
        </w:rPr>
        <w:t xml:space="preserve"> جديد.</w:t>
      </w:r>
    </w:p>
    <w:p w:rsidR="005A7CFB" w:rsidRPr="00AA2542" w:rsidRDefault="005A7CFB" w:rsidP="00EC75C9">
      <w:pPr>
        <w:spacing w:line="320" w:lineRule="exact"/>
        <w:rPr>
          <w:sz w:val="27"/>
          <w:rtl/>
        </w:rPr>
      </w:pPr>
    </w:p>
    <w:p w:rsidR="005A7CFB" w:rsidRPr="00AA2542" w:rsidRDefault="005A7CFB" w:rsidP="009A6B73">
      <w:pPr>
        <w:pStyle w:val="31"/>
        <w:rPr>
          <w:color w:val="auto"/>
          <w:rtl/>
        </w:rPr>
      </w:pPr>
      <w:r w:rsidRPr="00AA2542">
        <w:rPr>
          <w:rFonts w:hint="cs"/>
          <w:color w:val="auto"/>
          <w:rtl/>
        </w:rPr>
        <w:t xml:space="preserve">دلالة قوله تعالى: </w:t>
      </w:r>
      <w:r w:rsidRPr="00AA2542">
        <w:rPr>
          <w:rFonts w:ascii="Mosawi" w:hAnsi="Mosawi" w:cs="Mosawi"/>
          <w:color w:val="auto"/>
          <w:sz w:val="24"/>
          <w:szCs w:val="24"/>
          <w:rtl/>
        </w:rPr>
        <w:t>﴿</w:t>
      </w:r>
      <w:r w:rsidRPr="00AA2542">
        <w:rPr>
          <w:color w:val="auto"/>
          <w:rtl/>
        </w:rPr>
        <w:t>اعْدِلُوا هُوَ أَقْرَبُ لِلتَّقْوَى</w:t>
      </w:r>
      <w:r w:rsidRPr="00AA2542">
        <w:rPr>
          <w:rFonts w:ascii="Mosawi" w:hAnsi="Mosawi" w:cs="Mosawi"/>
          <w:color w:val="auto"/>
          <w:sz w:val="24"/>
          <w:szCs w:val="24"/>
          <w:rtl/>
        </w:rPr>
        <w:t>﴾</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rPr>
        <w:t xml:space="preserve">قال تعالى: </w:t>
      </w:r>
      <w:r w:rsidRPr="00AA2542">
        <w:rPr>
          <w:rFonts w:ascii="Mosawi" w:hAnsi="Mosawi" w:cs="Mosawi"/>
          <w:sz w:val="24"/>
          <w:szCs w:val="24"/>
          <w:rtl/>
        </w:rPr>
        <w:t>﴿</w:t>
      </w:r>
      <w:r w:rsidRPr="00AA2542">
        <w:rPr>
          <w:b/>
          <w:bCs/>
          <w:sz w:val="27"/>
          <w:rtl/>
        </w:rPr>
        <w:t>اعْدِلُوا هُوَ أَقْرَبُ لِلتَّقْوَى</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8</w:t>
      </w:r>
      <w:r w:rsidRPr="00AA2542">
        <w:rPr>
          <w:rFonts w:hint="cs"/>
          <w:sz w:val="27"/>
          <w:rtl/>
          <w:lang w:bidi="ar-IQ"/>
        </w:rPr>
        <w:t xml:space="preserve">). وإنما أذكر هذه الآية </w:t>
      </w:r>
      <w:r w:rsidRPr="00AA2542">
        <w:rPr>
          <w:rFonts w:hint="cs"/>
          <w:sz w:val="27"/>
          <w:rtl/>
          <w:lang w:bidi="ar-IQ"/>
        </w:rPr>
        <w:lastRenderedPageBreak/>
        <w:t>بوصفها قرينة</w:t>
      </w:r>
      <w:r w:rsidR="00CB40B6" w:rsidRPr="00AA2542">
        <w:rPr>
          <w:rFonts w:hint="cs"/>
          <w:sz w:val="27"/>
          <w:rtl/>
          <w:lang w:bidi="ar-IQ"/>
        </w:rPr>
        <w:t>ً</w:t>
      </w:r>
      <w:r w:rsidRPr="00AA2542">
        <w:rPr>
          <w:rFonts w:hint="cs"/>
          <w:sz w:val="27"/>
          <w:rtl/>
          <w:lang w:bidi="ar-IQ"/>
        </w:rPr>
        <w:t xml:space="preserve">، ولا أعتبرها دليلاً. إن هذه الآية هي مثل الآية القائلة: </w:t>
      </w:r>
      <w:r w:rsidRPr="00AA2542">
        <w:rPr>
          <w:rFonts w:ascii="Mosawi" w:hAnsi="Mosawi" w:cs="Mosawi"/>
          <w:sz w:val="24"/>
          <w:szCs w:val="24"/>
          <w:rtl/>
        </w:rPr>
        <w:t>﴿</w:t>
      </w:r>
      <w:r w:rsidRPr="00AA2542">
        <w:rPr>
          <w:b/>
          <w:bCs/>
          <w:sz w:val="27"/>
          <w:rtl/>
          <w:lang w:bidi="ar-IQ"/>
        </w:rPr>
        <w:t xml:space="preserve">إِنَّ </w:t>
      </w:r>
      <w:r w:rsidR="007D54A2" w:rsidRPr="00AA2542">
        <w:rPr>
          <w:b/>
          <w:bCs/>
          <w:sz w:val="27"/>
          <w:rtl/>
          <w:lang w:bidi="ar-IQ"/>
        </w:rPr>
        <w:t>الل</w:t>
      </w:r>
      <w:r w:rsidRPr="00AA2542">
        <w:rPr>
          <w:b/>
          <w:bCs/>
          <w:sz w:val="27"/>
          <w:rtl/>
          <w:lang w:bidi="ar-IQ"/>
        </w:rPr>
        <w:t>هَ يَأْمُرُ بِالْعَدْلِ</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rFonts w:hint="cs"/>
          <w:sz w:val="27"/>
          <w:rtl/>
          <w:lang w:bidi="ar-IQ"/>
        </w:rPr>
        <w:t xml:space="preserve">). والملفت في الآية هو اعتبار العدالة </w:t>
      </w:r>
      <w:r w:rsidRPr="00AA2542">
        <w:rPr>
          <w:rFonts w:hint="eastAsia"/>
          <w:sz w:val="24"/>
          <w:szCs w:val="24"/>
          <w:rtl/>
        </w:rPr>
        <w:t>«</w:t>
      </w:r>
      <w:r w:rsidRPr="00AA2542">
        <w:rPr>
          <w:rFonts w:hint="cs"/>
          <w:sz w:val="27"/>
          <w:rtl/>
          <w:lang w:bidi="ar-IQ"/>
        </w:rPr>
        <w:t>أقرب للتقوى</w:t>
      </w:r>
      <w:r w:rsidRPr="00AA2542">
        <w:rPr>
          <w:rFonts w:hint="eastAsia"/>
          <w:sz w:val="24"/>
          <w:szCs w:val="24"/>
          <w:rtl/>
        </w:rPr>
        <w:t>»</w:t>
      </w:r>
      <w:r w:rsidRPr="00AA2542">
        <w:rPr>
          <w:rFonts w:hint="cs"/>
          <w:sz w:val="27"/>
          <w:rtl/>
          <w:lang w:bidi="ar-IQ"/>
        </w:rPr>
        <w:t>، وكأن</w:t>
      </w:r>
      <w:r w:rsidR="00CB40B6" w:rsidRPr="00AA2542">
        <w:rPr>
          <w:rFonts w:hint="cs"/>
          <w:sz w:val="27"/>
          <w:rtl/>
          <w:lang w:bidi="ar-IQ"/>
        </w:rPr>
        <w:t>ّ</w:t>
      </w:r>
      <w:r w:rsidRPr="00AA2542">
        <w:rPr>
          <w:rFonts w:hint="cs"/>
          <w:sz w:val="27"/>
          <w:rtl/>
          <w:lang w:bidi="ar-IQ"/>
        </w:rPr>
        <w:t xml:space="preserve"> الشارع إنما يتول</w:t>
      </w:r>
      <w:r w:rsidR="00CB40B6" w:rsidRPr="00AA2542">
        <w:rPr>
          <w:rFonts w:hint="cs"/>
          <w:sz w:val="27"/>
          <w:rtl/>
          <w:lang w:bidi="ar-IQ"/>
        </w:rPr>
        <w:t>ّ</w:t>
      </w:r>
      <w:r w:rsidRPr="00AA2542">
        <w:rPr>
          <w:rFonts w:hint="cs"/>
          <w:sz w:val="27"/>
          <w:rtl/>
          <w:lang w:bidi="ar-IQ"/>
        </w:rPr>
        <w:t>ى الاهتمام بأمر التقوى، وأن المهم</w:t>
      </w:r>
      <w:r w:rsidR="00CB40B6" w:rsidRPr="00AA2542">
        <w:rPr>
          <w:rFonts w:hint="cs"/>
          <w:sz w:val="27"/>
          <w:rtl/>
          <w:lang w:bidi="ar-IQ"/>
        </w:rPr>
        <w:t>ّ</w:t>
      </w:r>
      <w:r w:rsidRPr="00AA2542">
        <w:rPr>
          <w:rFonts w:hint="cs"/>
          <w:sz w:val="27"/>
          <w:rtl/>
          <w:lang w:bidi="ar-IQ"/>
        </w:rPr>
        <w:t xml:space="preserve"> بالنسبة له هو صيانة التقوى</w:t>
      </w:r>
      <w:r w:rsidR="00CB40B6" w:rsidRPr="00AA2542">
        <w:rPr>
          <w:rFonts w:hint="cs"/>
          <w:sz w:val="27"/>
          <w:rtl/>
          <w:lang w:bidi="ar-IQ"/>
        </w:rPr>
        <w:t>،</w:t>
      </w:r>
      <w:r w:rsidRPr="00AA2542">
        <w:rPr>
          <w:rFonts w:hint="cs"/>
          <w:sz w:val="27"/>
          <w:rtl/>
          <w:lang w:bidi="ar-IQ"/>
        </w:rPr>
        <w:t xml:space="preserve"> وإيجاد الارتباط بين الماد</w:t>
      </w:r>
      <w:r w:rsidR="00CB40B6" w:rsidRPr="00AA2542">
        <w:rPr>
          <w:rFonts w:hint="cs"/>
          <w:sz w:val="27"/>
          <w:rtl/>
          <w:lang w:bidi="ar-IQ"/>
        </w:rPr>
        <w:t>ّ</w:t>
      </w:r>
      <w:r w:rsidRPr="00AA2542">
        <w:rPr>
          <w:rFonts w:hint="cs"/>
          <w:sz w:val="27"/>
          <w:rtl/>
          <w:lang w:bidi="ar-IQ"/>
        </w:rPr>
        <w:t>يات والمعنويات؛ لأن العدالة ترتبط بالوقائع والأحداث الاجتماعية. ومن هنا فإن الشارع ينظر إلى العدالة من هذه الزاوية</w:t>
      </w:r>
      <w:r w:rsidR="00CB40B6" w:rsidRPr="00AA2542">
        <w:rPr>
          <w:rFonts w:hint="cs"/>
          <w:sz w:val="27"/>
          <w:rtl/>
          <w:lang w:bidi="ar-IQ"/>
        </w:rPr>
        <w:t>،</w:t>
      </w:r>
      <w:r w:rsidRPr="00AA2542">
        <w:rPr>
          <w:rFonts w:hint="cs"/>
          <w:sz w:val="27"/>
          <w:rtl/>
          <w:lang w:bidi="ar-IQ"/>
        </w:rPr>
        <w:t xml:space="preserve"> ويقول</w:t>
      </w:r>
      <w:r w:rsidR="00CB40B6" w:rsidRPr="00AA2542">
        <w:rPr>
          <w:rFonts w:hint="cs"/>
          <w:sz w:val="27"/>
          <w:rtl/>
          <w:lang w:bidi="ar-IQ"/>
        </w:rPr>
        <w:t>:</w:t>
      </w:r>
      <w:r w:rsidRPr="00AA2542">
        <w:rPr>
          <w:rFonts w:hint="cs"/>
          <w:sz w:val="27"/>
          <w:rtl/>
          <w:lang w:bidi="ar-IQ"/>
        </w:rPr>
        <w:t xml:space="preserve"> إنها أقرب الطرق الموصلة إلى التقوى. وهذا بد</w:t>
      </w:r>
      <w:r w:rsidR="00CB40B6" w:rsidRPr="00AA2542">
        <w:rPr>
          <w:rFonts w:hint="cs"/>
          <w:sz w:val="27"/>
          <w:rtl/>
          <w:lang w:bidi="ar-IQ"/>
        </w:rPr>
        <w:t>َ</w:t>
      </w:r>
      <w:r w:rsidRPr="00AA2542">
        <w:rPr>
          <w:rFonts w:hint="cs"/>
          <w:sz w:val="27"/>
          <w:rtl/>
          <w:lang w:bidi="ar-IQ"/>
        </w:rPr>
        <w:t>و</w:t>
      </w:r>
      <w:r w:rsidR="00CB40B6" w:rsidRPr="00AA2542">
        <w:rPr>
          <w:rFonts w:hint="cs"/>
          <w:sz w:val="27"/>
          <w:rtl/>
          <w:lang w:bidi="ar-IQ"/>
        </w:rPr>
        <w:t>ْ</w:t>
      </w:r>
      <w:r w:rsidRPr="00AA2542">
        <w:rPr>
          <w:rFonts w:hint="cs"/>
          <w:sz w:val="27"/>
          <w:rtl/>
          <w:lang w:bidi="ar-IQ"/>
        </w:rPr>
        <w:t>ره مجرّ</w:t>
      </w:r>
      <w:r w:rsidR="00CB40B6" w:rsidRPr="00AA2542">
        <w:rPr>
          <w:rFonts w:hint="cs"/>
          <w:sz w:val="27"/>
          <w:rtl/>
          <w:lang w:bidi="ar-IQ"/>
        </w:rPr>
        <w:t>َ</w:t>
      </w:r>
      <w:r w:rsidRPr="00AA2542">
        <w:rPr>
          <w:rFonts w:hint="cs"/>
          <w:sz w:val="27"/>
          <w:rtl/>
          <w:lang w:bidi="ar-IQ"/>
        </w:rPr>
        <w:t>د شاهد.</w:t>
      </w:r>
    </w:p>
    <w:p w:rsidR="005A7CFB" w:rsidRPr="00AA2542" w:rsidRDefault="005A7CFB" w:rsidP="00D847D0">
      <w:pPr>
        <w:spacing w:line="42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 xml:space="preserve">قرائن آية </w:t>
      </w:r>
      <w:r w:rsidRPr="00AA2542">
        <w:rPr>
          <w:rFonts w:ascii="Mosawi" w:hAnsi="Mosawi" w:cs="Mosawi"/>
          <w:color w:val="auto"/>
          <w:sz w:val="24"/>
          <w:szCs w:val="24"/>
          <w:rtl/>
        </w:rPr>
        <w:t>﴿</w:t>
      </w:r>
      <w:r w:rsidRPr="00AA2542">
        <w:rPr>
          <w:color w:val="auto"/>
          <w:rtl/>
          <w:lang w:bidi="ar-IQ"/>
        </w:rPr>
        <w:t>اعْدِلُوا</w:t>
      </w:r>
      <w:r w:rsidRPr="00AA2542">
        <w:rPr>
          <w:rFonts w:ascii="Mosawi" w:hAnsi="Mosawi" w:cs="Mosawi"/>
          <w:color w:val="auto"/>
          <w:sz w:val="24"/>
          <w:szCs w:val="24"/>
          <w:rtl/>
        </w:rPr>
        <w:t>﴾</w:t>
      </w:r>
      <w:r w:rsidRPr="00AA2542">
        <w:rPr>
          <w:rFonts w:hint="cs"/>
          <w:color w:val="auto"/>
          <w:rtl/>
          <w:lang w:bidi="ar-IQ"/>
        </w:rPr>
        <w:t xml:space="preserve"> على العدالة التوافقية</w:t>
      </w:r>
      <w:r w:rsidR="009A6B73" w:rsidRPr="00AA2542">
        <w:rPr>
          <w:rFonts w:hint="cs"/>
          <w:color w:val="auto"/>
          <w:rtl/>
          <w:lang w:val="en-US"/>
        </w:rPr>
        <w:t xml:space="preserve"> ــــــ</w:t>
      </w:r>
    </w:p>
    <w:p w:rsidR="005A7CFB" w:rsidRPr="00AA2542" w:rsidRDefault="005A7CFB" w:rsidP="00D847D0">
      <w:pPr>
        <w:spacing w:line="420" w:lineRule="exact"/>
        <w:rPr>
          <w:sz w:val="27"/>
          <w:rtl/>
          <w:lang w:bidi="ar-IQ"/>
        </w:rPr>
      </w:pPr>
      <w:r w:rsidRPr="00AA2542">
        <w:rPr>
          <w:rFonts w:hint="cs"/>
          <w:sz w:val="27"/>
          <w:rtl/>
          <w:lang w:bidi="ar-IQ"/>
        </w:rPr>
        <w:t xml:space="preserve">هناك نقطتان في كلمة </w:t>
      </w:r>
      <w:r w:rsidRPr="00AA2542">
        <w:rPr>
          <w:rFonts w:hint="eastAsia"/>
          <w:sz w:val="24"/>
          <w:szCs w:val="24"/>
          <w:rtl/>
        </w:rPr>
        <w:t>«</w:t>
      </w:r>
      <w:r w:rsidRPr="00AA2542">
        <w:rPr>
          <w:rFonts w:hint="cs"/>
          <w:sz w:val="27"/>
          <w:rtl/>
          <w:lang w:bidi="ar-IQ"/>
        </w:rPr>
        <w:t>اعدلوا</w:t>
      </w:r>
      <w:r w:rsidRPr="00AA2542">
        <w:rPr>
          <w:rFonts w:hint="eastAsia"/>
          <w:sz w:val="24"/>
          <w:szCs w:val="24"/>
          <w:rtl/>
        </w:rPr>
        <w:t>»</w:t>
      </w:r>
      <w:r w:rsidR="00CB40B6" w:rsidRPr="00AA2542">
        <w:rPr>
          <w:rFonts w:hint="cs"/>
          <w:sz w:val="27"/>
          <w:rtl/>
          <w:lang w:bidi="ar-IQ"/>
        </w:rPr>
        <w:t>:</w:t>
      </w:r>
      <w:r w:rsidRPr="00AA2542">
        <w:rPr>
          <w:rFonts w:hint="cs"/>
          <w:sz w:val="27"/>
          <w:rtl/>
          <w:lang w:bidi="ar-IQ"/>
        </w:rPr>
        <w:t xml:space="preserve"> </w:t>
      </w:r>
      <w:r w:rsidRPr="00AA2542">
        <w:rPr>
          <w:rFonts w:hint="cs"/>
          <w:b/>
          <w:bCs/>
          <w:sz w:val="27"/>
          <w:rtl/>
          <w:lang w:bidi="ar-IQ"/>
        </w:rPr>
        <w:t>الأولى</w:t>
      </w:r>
      <w:r w:rsidRPr="00AA2542">
        <w:rPr>
          <w:rFonts w:hint="cs"/>
          <w:sz w:val="27"/>
          <w:rtl/>
          <w:lang w:bidi="ar-IQ"/>
        </w:rPr>
        <w:t xml:space="preserve">: </w:t>
      </w:r>
      <w:r w:rsidR="00CB40B6" w:rsidRPr="00AA2542">
        <w:rPr>
          <w:rFonts w:hint="cs"/>
          <w:sz w:val="27"/>
          <w:rtl/>
          <w:lang w:bidi="ar-IQ"/>
        </w:rPr>
        <w:t>إ</w:t>
      </w:r>
      <w:r w:rsidRPr="00AA2542">
        <w:rPr>
          <w:rFonts w:hint="cs"/>
          <w:sz w:val="27"/>
          <w:rtl/>
          <w:lang w:bidi="ar-IQ"/>
        </w:rPr>
        <w:t>نها صيغة أمر، وبذلك يكون الله سبحانه وتعالى قد أم</w:t>
      </w:r>
      <w:r w:rsidR="00CB40B6" w:rsidRPr="00AA2542">
        <w:rPr>
          <w:rFonts w:hint="cs"/>
          <w:sz w:val="27"/>
          <w:rtl/>
          <w:lang w:bidi="ar-IQ"/>
        </w:rPr>
        <w:t>َ</w:t>
      </w:r>
      <w:r w:rsidRPr="00AA2542">
        <w:rPr>
          <w:rFonts w:hint="cs"/>
          <w:sz w:val="27"/>
          <w:rtl/>
          <w:lang w:bidi="ar-IQ"/>
        </w:rPr>
        <w:t>ر</w:t>
      </w:r>
      <w:r w:rsidR="00CB40B6" w:rsidRPr="00AA2542">
        <w:rPr>
          <w:rFonts w:hint="cs"/>
          <w:sz w:val="27"/>
          <w:rtl/>
          <w:lang w:bidi="ar-IQ"/>
        </w:rPr>
        <w:t>َ</w:t>
      </w:r>
      <w:r w:rsidRPr="00AA2542">
        <w:rPr>
          <w:rFonts w:hint="cs"/>
          <w:sz w:val="27"/>
          <w:rtl/>
          <w:lang w:bidi="ar-IQ"/>
        </w:rPr>
        <w:t>نا بالعدل، وفوّ</w:t>
      </w:r>
      <w:r w:rsidR="00CB40B6" w:rsidRPr="00AA2542">
        <w:rPr>
          <w:rFonts w:hint="cs"/>
          <w:sz w:val="27"/>
          <w:rtl/>
          <w:lang w:bidi="ar-IQ"/>
        </w:rPr>
        <w:t>َ</w:t>
      </w:r>
      <w:r w:rsidRPr="00AA2542">
        <w:rPr>
          <w:rFonts w:hint="cs"/>
          <w:sz w:val="27"/>
          <w:rtl/>
          <w:lang w:bidi="ar-IQ"/>
        </w:rPr>
        <w:t>ض ذلك إلى المجتمع</w:t>
      </w:r>
      <w:r w:rsidR="00CB40B6" w:rsidRPr="00AA2542">
        <w:rPr>
          <w:rFonts w:hint="cs"/>
          <w:sz w:val="27"/>
          <w:rtl/>
          <w:lang w:bidi="ar-IQ"/>
        </w:rPr>
        <w:t>؛</w:t>
      </w:r>
      <w:r w:rsidRPr="00AA2542">
        <w:rPr>
          <w:rFonts w:hint="cs"/>
          <w:sz w:val="27"/>
          <w:rtl/>
          <w:lang w:bidi="ar-IQ"/>
        </w:rPr>
        <w:t xml:space="preserve"> </w:t>
      </w:r>
      <w:r w:rsidRPr="00AA2542">
        <w:rPr>
          <w:rFonts w:hint="cs"/>
          <w:b/>
          <w:bCs/>
          <w:sz w:val="27"/>
          <w:rtl/>
          <w:lang w:bidi="ar-IQ"/>
        </w:rPr>
        <w:t>والأخرى</w:t>
      </w:r>
      <w:r w:rsidRPr="00AA2542">
        <w:rPr>
          <w:rFonts w:hint="cs"/>
          <w:sz w:val="27"/>
          <w:rtl/>
          <w:lang w:bidi="ar-IQ"/>
        </w:rPr>
        <w:t xml:space="preserve">: </w:t>
      </w:r>
      <w:r w:rsidR="00CB40B6" w:rsidRPr="00AA2542">
        <w:rPr>
          <w:rFonts w:hint="cs"/>
          <w:sz w:val="27"/>
          <w:rtl/>
          <w:lang w:bidi="ar-IQ"/>
        </w:rPr>
        <w:t>إ</w:t>
      </w:r>
      <w:r w:rsidRPr="00AA2542">
        <w:rPr>
          <w:rFonts w:hint="cs"/>
          <w:sz w:val="27"/>
          <w:rtl/>
          <w:lang w:bidi="ar-IQ"/>
        </w:rPr>
        <w:t xml:space="preserve">ن عبارة </w:t>
      </w:r>
      <w:r w:rsidRPr="00AA2542">
        <w:rPr>
          <w:rFonts w:hint="eastAsia"/>
          <w:sz w:val="24"/>
          <w:szCs w:val="24"/>
          <w:rtl/>
        </w:rPr>
        <w:t>«</w:t>
      </w:r>
      <w:r w:rsidRPr="00AA2542">
        <w:rPr>
          <w:rFonts w:hint="cs"/>
          <w:sz w:val="27"/>
          <w:rtl/>
          <w:lang w:bidi="ar-IQ"/>
        </w:rPr>
        <w:t>أقرب إلى التقوى</w:t>
      </w:r>
      <w:r w:rsidRPr="00AA2542">
        <w:rPr>
          <w:rFonts w:hint="eastAsia"/>
          <w:sz w:val="24"/>
          <w:szCs w:val="24"/>
          <w:rtl/>
        </w:rPr>
        <w:t>»</w:t>
      </w:r>
      <w:r w:rsidRPr="00AA2542">
        <w:rPr>
          <w:rFonts w:hint="cs"/>
          <w:sz w:val="27"/>
          <w:rtl/>
          <w:lang w:bidi="ar-IQ"/>
        </w:rPr>
        <w:t xml:space="preserve"> تصلح لكي تطرح بوصفها قرينة</w:t>
      </w:r>
      <w:r w:rsidR="00CB40B6" w:rsidRPr="00AA2542">
        <w:rPr>
          <w:rFonts w:hint="cs"/>
          <w:sz w:val="27"/>
          <w:rtl/>
          <w:lang w:bidi="ar-IQ"/>
        </w:rPr>
        <w:t>ً</w:t>
      </w:r>
      <w:r w:rsidRPr="00AA2542">
        <w:rPr>
          <w:rFonts w:hint="cs"/>
          <w:sz w:val="27"/>
          <w:rtl/>
          <w:lang w:bidi="ar-IQ"/>
        </w:rPr>
        <w:t xml:space="preserve"> أيضاً.</w:t>
      </w:r>
    </w:p>
    <w:p w:rsidR="005A7CFB" w:rsidRPr="00AA2542" w:rsidRDefault="005A7CFB" w:rsidP="00D847D0">
      <w:pPr>
        <w:spacing w:line="42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 xml:space="preserve">دلالة قوله تعالى: </w:t>
      </w:r>
      <w:r w:rsidRPr="00AA2542">
        <w:rPr>
          <w:rFonts w:ascii="Mosawi" w:hAnsi="Mosawi" w:cs="Mosawi"/>
          <w:color w:val="auto"/>
          <w:sz w:val="24"/>
          <w:szCs w:val="24"/>
          <w:rtl/>
        </w:rPr>
        <w:t>﴿</w:t>
      </w:r>
      <w:r w:rsidRPr="00AA2542">
        <w:rPr>
          <w:color w:val="auto"/>
          <w:rtl/>
          <w:lang w:bidi="ar-IQ"/>
        </w:rPr>
        <w:t>لَيْسَ بِظَ</w:t>
      </w:r>
      <w:r w:rsidR="007D54A2" w:rsidRPr="00AA2542">
        <w:rPr>
          <w:color w:val="auto"/>
          <w:rtl/>
          <w:lang w:bidi="ar-IQ"/>
        </w:rPr>
        <w:t>لاّ</w:t>
      </w:r>
      <w:r w:rsidR="00CB40B6" w:rsidRPr="00AA2542">
        <w:rPr>
          <w:rFonts w:hint="cs"/>
          <w:color w:val="auto"/>
          <w:rtl/>
          <w:lang w:bidi="ar-IQ"/>
        </w:rPr>
        <w:t>َ</w:t>
      </w:r>
      <w:r w:rsidRPr="00AA2542">
        <w:rPr>
          <w:color w:val="auto"/>
          <w:rtl/>
          <w:lang w:bidi="ar-IQ"/>
        </w:rPr>
        <w:t>مٍ لِلْعَبِيدِ</w:t>
      </w:r>
      <w:r w:rsidRPr="00AA2542">
        <w:rPr>
          <w:rFonts w:ascii="Mosawi" w:hAnsi="Mosawi" w:cs="Mosawi"/>
          <w:color w:val="auto"/>
          <w:sz w:val="24"/>
          <w:szCs w:val="24"/>
          <w:rtl/>
        </w:rPr>
        <w:t>﴾</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إن جزءاً من آيات العدالة يرتبط بعدالة الله سبحانه وتعالى، من قبيل</w:t>
      </w:r>
      <w:r w:rsidR="00CB40B6" w:rsidRPr="00AA2542">
        <w:rPr>
          <w:rFonts w:hint="cs"/>
          <w:sz w:val="27"/>
          <w:rtl/>
          <w:lang w:bidi="ar-IQ"/>
        </w:rPr>
        <w:t>:</w:t>
      </w:r>
      <w:r w:rsidRPr="00AA2542">
        <w:rPr>
          <w:rFonts w:hint="cs"/>
          <w:sz w:val="27"/>
          <w:rtl/>
          <w:lang w:bidi="ar-IQ"/>
        </w:rPr>
        <w:t xml:space="preserve"> قوله تعالى: </w:t>
      </w:r>
      <w:r w:rsidRPr="00AA2542">
        <w:rPr>
          <w:rFonts w:ascii="Mosawi" w:hAnsi="Mosawi" w:cs="Mosawi"/>
          <w:sz w:val="24"/>
          <w:szCs w:val="24"/>
          <w:rtl/>
        </w:rPr>
        <w:t>﴿</w:t>
      </w:r>
      <w:r w:rsidRPr="00AA2542">
        <w:rPr>
          <w:b/>
          <w:bCs/>
          <w:sz w:val="27"/>
          <w:rtl/>
          <w:lang w:bidi="ar-IQ"/>
        </w:rPr>
        <w:t>لَيْسَ بِظَ</w:t>
      </w:r>
      <w:r w:rsidR="007D54A2" w:rsidRPr="00AA2542">
        <w:rPr>
          <w:b/>
          <w:bCs/>
          <w:sz w:val="27"/>
          <w:rtl/>
          <w:lang w:bidi="ar-IQ"/>
        </w:rPr>
        <w:t>لاّ</w:t>
      </w:r>
      <w:r w:rsidR="00CB40B6" w:rsidRPr="00AA2542">
        <w:rPr>
          <w:rFonts w:hint="cs"/>
          <w:b/>
          <w:bCs/>
          <w:sz w:val="27"/>
          <w:rtl/>
          <w:lang w:bidi="ar-IQ"/>
        </w:rPr>
        <w:t>َ</w:t>
      </w:r>
      <w:r w:rsidRPr="00AA2542">
        <w:rPr>
          <w:b/>
          <w:bCs/>
          <w:sz w:val="27"/>
          <w:rtl/>
          <w:lang w:bidi="ar-IQ"/>
        </w:rPr>
        <w:t>مٍ لِلْعَبِيدِ</w:t>
      </w:r>
      <w:r w:rsidRPr="00AA2542">
        <w:rPr>
          <w:rFonts w:ascii="Mosawi" w:hAnsi="Mosawi" w:cs="Mosawi"/>
          <w:sz w:val="24"/>
          <w:szCs w:val="24"/>
          <w:rtl/>
        </w:rPr>
        <w:t>﴾</w:t>
      </w:r>
      <w:r w:rsidRPr="00AA2542">
        <w:rPr>
          <w:rFonts w:asciiTheme="minorHAnsi" w:hAnsiTheme="minorHAnsi" w:hint="cs"/>
          <w:sz w:val="27"/>
          <w:rtl/>
          <w:lang w:bidi="ar-IQ"/>
        </w:rPr>
        <w:t xml:space="preserve"> (</w:t>
      </w:r>
      <w:r w:rsidRPr="00AA2542">
        <w:rPr>
          <w:rFonts w:hint="cs"/>
          <w:sz w:val="27"/>
          <w:rtl/>
          <w:lang w:bidi="ar-IQ"/>
        </w:rPr>
        <w:t xml:space="preserve">آل عمران: </w:t>
      </w:r>
      <w:r w:rsidR="002A4E47" w:rsidRPr="002A4E47">
        <w:rPr>
          <w:rFonts w:hint="cs"/>
          <w:sz w:val="27"/>
          <w:rtl/>
          <w:lang w:bidi="ar-IQ"/>
        </w:rPr>
        <w:t>182</w:t>
      </w:r>
      <w:r w:rsidRPr="00AA2542">
        <w:rPr>
          <w:rFonts w:hint="cs"/>
          <w:sz w:val="27"/>
          <w:rtl/>
          <w:lang w:bidi="ar-IQ"/>
        </w:rPr>
        <w:t xml:space="preserve">؛ الأنفال: </w:t>
      </w:r>
      <w:r w:rsidR="002A4E47" w:rsidRPr="002A4E47">
        <w:rPr>
          <w:rFonts w:hint="cs"/>
          <w:sz w:val="27"/>
          <w:rtl/>
          <w:lang w:bidi="ar-IQ"/>
        </w:rPr>
        <w:t>51</w:t>
      </w:r>
      <w:r w:rsidRPr="00AA2542">
        <w:rPr>
          <w:rFonts w:hint="cs"/>
          <w:sz w:val="27"/>
          <w:rtl/>
          <w:lang w:bidi="ar-IQ"/>
        </w:rPr>
        <w:t xml:space="preserve">؛ الحج: </w:t>
      </w:r>
      <w:r w:rsidR="002A4E47" w:rsidRPr="002A4E47">
        <w:rPr>
          <w:rFonts w:hint="cs"/>
          <w:sz w:val="27"/>
          <w:rtl/>
          <w:lang w:bidi="ar-IQ"/>
        </w:rPr>
        <w:t>10</w:t>
      </w:r>
      <w:r w:rsidRPr="00AA2542">
        <w:rPr>
          <w:rFonts w:asciiTheme="minorHAnsi" w:hAnsiTheme="minorHAnsi" w:hint="cs"/>
          <w:sz w:val="27"/>
          <w:rtl/>
          <w:lang w:bidi="ar-IQ"/>
        </w:rPr>
        <w:t>)</w:t>
      </w:r>
      <w:r w:rsidRPr="00AA2542">
        <w:rPr>
          <w:rFonts w:hint="cs"/>
          <w:sz w:val="27"/>
          <w:rtl/>
          <w:lang w:bidi="ar-IQ"/>
        </w:rPr>
        <w:t>. لا يمكن لنا أن نستفيد من هذه الآية في إثبات العدالة التوافقية أو نفيها. وإنما كل</w:t>
      </w:r>
      <w:r w:rsidR="00CB40B6" w:rsidRPr="00AA2542">
        <w:rPr>
          <w:rFonts w:hint="cs"/>
          <w:sz w:val="27"/>
          <w:rtl/>
          <w:lang w:bidi="ar-IQ"/>
        </w:rPr>
        <w:t>ّ</w:t>
      </w:r>
      <w:r w:rsidRPr="00AA2542">
        <w:rPr>
          <w:rFonts w:hint="cs"/>
          <w:sz w:val="27"/>
          <w:rtl/>
          <w:lang w:bidi="ar-IQ"/>
        </w:rPr>
        <w:t xml:space="preserve"> ما نستطيع فهمه من هذه الآية هو أن الله عادل</w:t>
      </w:r>
      <w:r w:rsidR="00CB40B6" w:rsidRPr="00AA2542">
        <w:rPr>
          <w:rFonts w:hint="cs"/>
          <w:sz w:val="27"/>
          <w:rtl/>
          <w:lang w:bidi="ar-IQ"/>
        </w:rPr>
        <w:t>ٌ</w:t>
      </w:r>
      <w:r w:rsidRPr="00AA2542">
        <w:rPr>
          <w:rFonts w:hint="cs"/>
          <w:sz w:val="27"/>
          <w:rtl/>
          <w:lang w:bidi="ar-IQ"/>
        </w:rPr>
        <w:t>. وقد تبلورت هذه العدالة في التكوين كما تبلورت في التشريع أيضاً. وتنشأ العدالة التضمينية في بعض الأحيان من عدم ات</w:t>
      </w:r>
      <w:r w:rsidR="006954E3">
        <w:rPr>
          <w:rFonts w:hint="cs"/>
          <w:sz w:val="27"/>
          <w:rtl/>
          <w:lang w:bidi="ar-IQ"/>
        </w:rPr>
        <w:t>ّ</w:t>
      </w:r>
      <w:r w:rsidRPr="00AA2542">
        <w:rPr>
          <w:rFonts w:hint="cs"/>
          <w:sz w:val="27"/>
          <w:rtl/>
          <w:lang w:bidi="ar-IQ"/>
        </w:rPr>
        <w:t>صاف الله بالظلم. لقد قام الله تعالى ـ بوصفه شارعاً ـ بإدخال العدالة ضمن تشريعاته.</w:t>
      </w:r>
    </w:p>
    <w:p w:rsidR="005A7CFB" w:rsidRPr="00AA2542" w:rsidRDefault="005A7CFB" w:rsidP="00D847D0">
      <w:pPr>
        <w:spacing w:line="42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البحث التاريخي للعدالة في مرحلة رسالة النبي</w:t>
      </w:r>
      <w:r w:rsidR="00CB40B6" w:rsidRPr="00AA2542">
        <w:rPr>
          <w:rFonts w:hint="cs"/>
          <w:color w:val="auto"/>
          <w:rtl/>
          <w:lang w:bidi="ar-IQ"/>
        </w:rPr>
        <w:t>ّ</w:t>
      </w:r>
      <w:r w:rsidRPr="00AA2542">
        <w:rPr>
          <w:rFonts w:hint="cs"/>
          <w:color w:val="auto"/>
          <w:rtl/>
          <w:lang w:bidi="ar-IQ"/>
        </w:rPr>
        <w:t xml:space="preserve"> الأكرم</w:t>
      </w:r>
      <w:r w:rsidR="00356DF6" w:rsidRPr="006954E3">
        <w:rPr>
          <w:rFonts w:cs="Mosawi" w:hint="cs"/>
          <w:color w:val="auto"/>
          <w:sz w:val="23"/>
          <w:szCs w:val="23"/>
          <w:rtl/>
          <w:lang w:bidi="ar-IQ"/>
        </w:rPr>
        <w:t>|</w:t>
      </w:r>
      <w:r w:rsidR="009A6B73" w:rsidRPr="00AA2542">
        <w:rPr>
          <w:rFonts w:hint="cs"/>
          <w:color w:val="auto"/>
          <w:rtl/>
          <w:lang w:val="en-US"/>
        </w:rPr>
        <w:t xml:space="preserve"> ــــــ</w:t>
      </w: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كيف فهم المجتمع الجاهلي ـ وهو المخاط</w:t>
      </w:r>
      <w:r w:rsidR="00CB40B6" w:rsidRPr="00AA2542">
        <w:rPr>
          <w:rFonts w:hint="cs"/>
          <w:b/>
          <w:bCs/>
          <w:sz w:val="27"/>
          <w:rtl/>
        </w:rPr>
        <w:t>َ</w:t>
      </w:r>
      <w:r w:rsidRPr="00AA2542">
        <w:rPr>
          <w:rFonts w:hint="cs"/>
          <w:b/>
          <w:bCs/>
          <w:sz w:val="27"/>
          <w:rtl/>
        </w:rPr>
        <w:t>ب الرئيس بالقرآن والسن</w:t>
      </w:r>
      <w:r w:rsidR="00CB40B6" w:rsidRPr="00AA2542">
        <w:rPr>
          <w:rFonts w:hint="cs"/>
          <w:b/>
          <w:bCs/>
          <w:sz w:val="27"/>
          <w:rtl/>
        </w:rPr>
        <w:t>ّ</w:t>
      </w:r>
      <w:r w:rsidRPr="00AA2542">
        <w:rPr>
          <w:rFonts w:hint="cs"/>
          <w:b/>
          <w:bCs/>
          <w:sz w:val="27"/>
          <w:rtl/>
        </w:rPr>
        <w:t>ة، مع الالتفات إلى أنه كان في السابق قد ق</w:t>
      </w:r>
      <w:r w:rsidR="00CB40B6" w:rsidRPr="00AA2542">
        <w:rPr>
          <w:rFonts w:hint="cs"/>
          <w:b/>
          <w:bCs/>
          <w:sz w:val="27"/>
          <w:rtl/>
        </w:rPr>
        <w:t>َ</w:t>
      </w:r>
      <w:r w:rsidRPr="00AA2542">
        <w:rPr>
          <w:rFonts w:hint="cs"/>
          <w:b/>
          <w:bCs/>
          <w:sz w:val="27"/>
          <w:rtl/>
        </w:rPr>
        <w:t>ب</w:t>
      </w:r>
      <w:r w:rsidR="00CB40B6" w:rsidRPr="00AA2542">
        <w:rPr>
          <w:rFonts w:hint="cs"/>
          <w:b/>
          <w:bCs/>
          <w:sz w:val="27"/>
          <w:rtl/>
        </w:rPr>
        <w:t>ِ</w:t>
      </w:r>
      <w:r w:rsidRPr="00AA2542">
        <w:rPr>
          <w:rFonts w:hint="cs"/>
          <w:b/>
          <w:bCs/>
          <w:sz w:val="27"/>
          <w:rtl/>
        </w:rPr>
        <w:t>ل بالعدالة التوافقية، سواء</w:t>
      </w:r>
      <w:r w:rsidR="00CB40B6" w:rsidRPr="00AA2542">
        <w:rPr>
          <w:rFonts w:hint="cs"/>
          <w:b/>
          <w:bCs/>
          <w:sz w:val="27"/>
          <w:rtl/>
        </w:rPr>
        <w:t>ٌ</w:t>
      </w:r>
      <w:r w:rsidRPr="00AA2542">
        <w:rPr>
          <w:rFonts w:hint="cs"/>
          <w:b/>
          <w:bCs/>
          <w:sz w:val="27"/>
          <w:rtl/>
        </w:rPr>
        <w:t xml:space="preserve"> في عصر النبي</w:t>
      </w:r>
      <w:r w:rsidR="00CB40B6" w:rsidRPr="00AA2542">
        <w:rPr>
          <w:rFonts w:hint="cs"/>
          <w:b/>
          <w:bCs/>
          <w:sz w:val="27"/>
          <w:rtl/>
        </w:rPr>
        <w:t>ّ</w:t>
      </w:r>
      <w:r w:rsidRPr="00AA2542">
        <w:rPr>
          <w:rFonts w:hint="cs"/>
          <w:b/>
          <w:bCs/>
          <w:sz w:val="27"/>
          <w:rtl/>
        </w:rPr>
        <w:t xml:space="preserve"> أو بعده ـ هذا النوع من الآيات القرآنية والسن</w:t>
      </w:r>
      <w:r w:rsidR="00CB40B6" w:rsidRPr="00AA2542">
        <w:rPr>
          <w:rFonts w:hint="cs"/>
          <w:b/>
          <w:bCs/>
          <w:sz w:val="27"/>
          <w:rtl/>
        </w:rPr>
        <w:t>ّ</w:t>
      </w:r>
      <w:r w:rsidRPr="00AA2542">
        <w:rPr>
          <w:rFonts w:hint="cs"/>
          <w:b/>
          <w:bCs/>
          <w:sz w:val="27"/>
          <w:rtl/>
        </w:rPr>
        <w:t>ة النبوية؟ وهل حدث تغيّ</w:t>
      </w:r>
      <w:r w:rsidR="00CB40B6" w:rsidRPr="00AA2542">
        <w:rPr>
          <w:rFonts w:hint="cs"/>
          <w:b/>
          <w:bCs/>
          <w:sz w:val="27"/>
          <w:rtl/>
        </w:rPr>
        <w:t>ُ</w:t>
      </w:r>
      <w:r w:rsidRPr="00AA2542">
        <w:rPr>
          <w:rFonts w:hint="cs"/>
          <w:b/>
          <w:bCs/>
          <w:sz w:val="27"/>
          <w:rtl/>
        </w:rPr>
        <w:t>ر وتحوّ</w:t>
      </w:r>
      <w:r w:rsidR="00CB40B6" w:rsidRPr="00AA2542">
        <w:rPr>
          <w:rFonts w:hint="cs"/>
          <w:b/>
          <w:bCs/>
          <w:sz w:val="27"/>
          <w:rtl/>
        </w:rPr>
        <w:t>ُ</w:t>
      </w:r>
      <w:r w:rsidRPr="00AA2542">
        <w:rPr>
          <w:rFonts w:hint="cs"/>
          <w:b/>
          <w:bCs/>
          <w:sz w:val="27"/>
          <w:rtl/>
        </w:rPr>
        <w:t xml:space="preserve">ل من وجهة </w:t>
      </w:r>
      <w:r w:rsidRPr="00AA2542">
        <w:rPr>
          <w:rFonts w:hint="cs"/>
          <w:b/>
          <w:bCs/>
          <w:sz w:val="27"/>
          <w:rtl/>
        </w:rPr>
        <w:lastRenderedPageBreak/>
        <w:t>نظر المجتمع الجاهلي في العدالة التوافقية التي كانت سائدة</w:t>
      </w:r>
      <w:r w:rsidR="00CB40B6" w:rsidRPr="00AA2542">
        <w:rPr>
          <w:rFonts w:hint="cs"/>
          <w:b/>
          <w:bCs/>
          <w:sz w:val="27"/>
          <w:rtl/>
        </w:rPr>
        <w:t>ً</w:t>
      </w:r>
      <w:r w:rsidRPr="00AA2542">
        <w:rPr>
          <w:rFonts w:hint="cs"/>
          <w:b/>
          <w:bCs/>
          <w:sz w:val="27"/>
          <w:rtl/>
        </w:rPr>
        <w:t xml:space="preserve"> بينهم؟</w:t>
      </w:r>
    </w:p>
    <w:p w:rsidR="005A7CFB" w:rsidRPr="00AA2542" w:rsidRDefault="005A7CFB" w:rsidP="00E71C8F">
      <w:pPr>
        <w:rPr>
          <w:b/>
          <w:bCs/>
          <w:sz w:val="27"/>
          <w:rtl/>
        </w:rPr>
      </w:pPr>
    </w:p>
    <w:p w:rsidR="005A7CFB" w:rsidRPr="00AA2542" w:rsidRDefault="005A7CFB" w:rsidP="007717DA">
      <w:pPr>
        <w:pStyle w:val="31"/>
        <w:spacing w:line="400" w:lineRule="exact"/>
        <w:rPr>
          <w:color w:val="auto"/>
          <w:rtl/>
        </w:rPr>
      </w:pPr>
      <w:r w:rsidRPr="00AA2542">
        <w:rPr>
          <w:rFonts w:hint="cs"/>
          <w:color w:val="auto"/>
          <w:rtl/>
        </w:rPr>
        <w:t>منهج بحث تاريخ العدالة في عصر النبي</w:t>
      </w:r>
      <w:r w:rsidR="00CB40B6" w:rsidRPr="00AA2542">
        <w:rPr>
          <w:rFonts w:hint="cs"/>
          <w:color w:val="auto"/>
          <w:rtl/>
        </w:rPr>
        <w:t>ّ</w:t>
      </w:r>
      <w:r w:rsidRPr="00AA2542">
        <w:rPr>
          <w:rFonts w:hint="cs"/>
          <w:color w:val="auto"/>
          <w:rtl/>
        </w:rPr>
        <w:t xml:space="preserve"> الأكرم</w:t>
      </w:r>
      <w:r w:rsidR="00356DF6" w:rsidRPr="006954E3">
        <w:rPr>
          <w:rFonts w:cs="Mosawi" w:hint="cs"/>
          <w:color w:val="auto"/>
          <w:sz w:val="23"/>
          <w:szCs w:val="23"/>
          <w:rtl/>
        </w:rPr>
        <w:t>|</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يجب القول في الجواب عن سؤالكم: يمكن الفصل بين مرحلتين تاريخيتين، وهما: مرحلة عصر النبي</w:t>
      </w:r>
      <w:r w:rsidR="00CB40B6" w:rsidRPr="00AA2542">
        <w:rPr>
          <w:rFonts w:hint="cs"/>
          <w:sz w:val="27"/>
          <w:rtl/>
        </w:rPr>
        <w:t>ّ؛</w:t>
      </w:r>
      <w:r w:rsidR="005A7CFB" w:rsidRPr="00AA2542">
        <w:rPr>
          <w:rFonts w:hint="cs"/>
          <w:sz w:val="27"/>
          <w:rtl/>
        </w:rPr>
        <w:t xml:space="preserve"> ومرحلة عصر ما بعد النبي</w:t>
      </w:r>
      <w:r w:rsidR="00CB40B6" w:rsidRPr="00AA2542">
        <w:rPr>
          <w:rFonts w:hint="cs"/>
          <w:sz w:val="27"/>
          <w:rtl/>
        </w:rPr>
        <w:t>ّ</w:t>
      </w:r>
      <w:r w:rsidR="005A7CFB" w:rsidRPr="00AA2542">
        <w:rPr>
          <w:rFonts w:hint="cs"/>
          <w:sz w:val="27"/>
          <w:rtl/>
        </w:rPr>
        <w:t>. إن منهج التحقيق في الحقبة الزمنية لعصر النبي</w:t>
      </w:r>
      <w:r w:rsidR="00CB40B6" w:rsidRPr="00AA2542">
        <w:rPr>
          <w:rFonts w:hint="cs"/>
          <w:sz w:val="27"/>
          <w:rtl/>
        </w:rPr>
        <w:t>ّ</w:t>
      </w:r>
      <w:r w:rsidR="005A7CFB" w:rsidRPr="00AA2542">
        <w:rPr>
          <w:rFonts w:hint="cs"/>
          <w:sz w:val="27"/>
          <w:rtl/>
        </w:rPr>
        <w:t xml:space="preserve"> بمنزلة حركة الذهاب والإياب بين ما يقوله الدين والنصوص وما يفهمه عام</w:t>
      </w:r>
      <w:r w:rsidR="00CB40B6" w:rsidRPr="00AA2542">
        <w:rPr>
          <w:rFonts w:hint="cs"/>
          <w:sz w:val="27"/>
          <w:rtl/>
        </w:rPr>
        <w:t>ّ</w:t>
      </w:r>
      <w:r w:rsidR="005A7CFB" w:rsidRPr="00AA2542">
        <w:rPr>
          <w:rFonts w:hint="cs"/>
          <w:sz w:val="27"/>
          <w:rtl/>
        </w:rPr>
        <w:t>ة الناس. ونجد في النصوص المأثورة عن الشارع ـ في بعض الأحيان ـ تدخ</w:t>
      </w:r>
      <w:r w:rsidR="00CB40B6" w:rsidRPr="00AA2542">
        <w:rPr>
          <w:rFonts w:hint="cs"/>
          <w:sz w:val="27"/>
          <w:rtl/>
        </w:rPr>
        <w:t>ُّ</w:t>
      </w:r>
      <w:r w:rsidR="005A7CFB" w:rsidRPr="00AA2542">
        <w:rPr>
          <w:rFonts w:hint="cs"/>
          <w:sz w:val="27"/>
          <w:rtl/>
        </w:rPr>
        <w:t>لاً منه في ال</w:t>
      </w:r>
      <w:r w:rsidR="007D54A2" w:rsidRPr="00AA2542">
        <w:rPr>
          <w:rFonts w:hint="cs"/>
          <w:sz w:val="27"/>
          <w:rtl/>
        </w:rPr>
        <w:t>مجالات</w:t>
      </w:r>
      <w:r w:rsidR="005A7CFB" w:rsidRPr="00AA2542">
        <w:rPr>
          <w:rFonts w:hint="cs"/>
          <w:sz w:val="27"/>
          <w:rtl/>
        </w:rPr>
        <w:t xml:space="preserve"> المندرجة تحت عنوان العدالة، بمعنى أنه تصرّ</w:t>
      </w:r>
      <w:r w:rsidR="00CB40B6" w:rsidRPr="00AA2542">
        <w:rPr>
          <w:rFonts w:hint="cs"/>
          <w:sz w:val="27"/>
          <w:rtl/>
        </w:rPr>
        <w:t>َ</w:t>
      </w:r>
      <w:r w:rsidR="005A7CFB" w:rsidRPr="00AA2542">
        <w:rPr>
          <w:rFonts w:hint="cs"/>
          <w:sz w:val="27"/>
          <w:rtl/>
        </w:rPr>
        <w:t>ف في مورد أحد مصاديق العدالة، ونظر تارة</w:t>
      </w:r>
      <w:r w:rsidR="00CB40B6" w:rsidRPr="00AA2542">
        <w:rPr>
          <w:rFonts w:hint="cs"/>
          <w:sz w:val="27"/>
          <w:rtl/>
        </w:rPr>
        <w:t>ً</w:t>
      </w:r>
      <w:r w:rsidR="005A7CFB" w:rsidRPr="00AA2542">
        <w:rPr>
          <w:rFonts w:hint="cs"/>
          <w:sz w:val="27"/>
          <w:rtl/>
        </w:rPr>
        <w:t xml:space="preserve"> إلى واحد</w:t>
      </w:r>
      <w:r w:rsidR="00CB40B6" w:rsidRPr="00AA2542">
        <w:rPr>
          <w:rFonts w:hint="cs"/>
          <w:sz w:val="27"/>
          <w:rtl/>
        </w:rPr>
        <w:t>ٍ</w:t>
      </w:r>
      <w:r w:rsidR="005A7CFB" w:rsidRPr="00AA2542">
        <w:rPr>
          <w:rFonts w:hint="cs"/>
          <w:sz w:val="27"/>
          <w:rtl/>
        </w:rPr>
        <w:t xml:space="preserve"> من ال</w:t>
      </w:r>
      <w:r w:rsidR="007D54A2" w:rsidRPr="00AA2542">
        <w:rPr>
          <w:rFonts w:hint="cs"/>
          <w:sz w:val="27"/>
          <w:rtl/>
        </w:rPr>
        <w:t>مجالات</w:t>
      </w:r>
      <w:r w:rsidR="005A7CFB" w:rsidRPr="00AA2542">
        <w:rPr>
          <w:rFonts w:hint="cs"/>
          <w:sz w:val="27"/>
          <w:rtl/>
        </w:rPr>
        <w:t xml:space="preserve"> المرتبطة بالعدالة.</w:t>
      </w:r>
    </w:p>
    <w:p w:rsidR="005A7CFB" w:rsidRPr="00AA2542" w:rsidRDefault="005A7CFB" w:rsidP="00E71C8F">
      <w:pPr>
        <w:rPr>
          <w:sz w:val="27"/>
          <w:rtl/>
        </w:rPr>
      </w:pPr>
      <w:r w:rsidRPr="00AA2542">
        <w:rPr>
          <w:rFonts w:hint="cs"/>
          <w:sz w:val="27"/>
          <w:rtl/>
        </w:rPr>
        <w:t>يجب من ناحية</w:t>
      </w:r>
      <w:r w:rsidR="00AE65CA" w:rsidRPr="00AA2542">
        <w:rPr>
          <w:rFonts w:hint="cs"/>
          <w:sz w:val="27"/>
          <w:rtl/>
        </w:rPr>
        <w:t>ٍ</w:t>
      </w:r>
      <w:r w:rsidRPr="00AA2542">
        <w:rPr>
          <w:rFonts w:hint="cs"/>
          <w:sz w:val="27"/>
          <w:rtl/>
        </w:rPr>
        <w:t xml:space="preserve"> النظر إلى هذا الموضوع وهذه الدائرة من التشريع والشارع، والنظر من ناحية</w:t>
      </w:r>
      <w:r w:rsidR="00AE65CA" w:rsidRPr="00AA2542">
        <w:rPr>
          <w:rFonts w:hint="cs"/>
          <w:sz w:val="27"/>
          <w:rtl/>
        </w:rPr>
        <w:t>ٍ</w:t>
      </w:r>
      <w:r w:rsidRPr="00AA2542">
        <w:rPr>
          <w:rFonts w:hint="cs"/>
          <w:sz w:val="27"/>
          <w:rtl/>
        </w:rPr>
        <w:t xml:space="preserve"> أخرى إلى الأفهام العامة، والعمل على رصد ماهي</w:t>
      </w:r>
      <w:r w:rsidR="00AE65CA" w:rsidRPr="00AA2542">
        <w:rPr>
          <w:rFonts w:hint="cs"/>
          <w:sz w:val="27"/>
          <w:rtl/>
        </w:rPr>
        <w:t>ّ</w:t>
      </w:r>
      <w:r w:rsidRPr="00AA2542">
        <w:rPr>
          <w:rFonts w:hint="cs"/>
          <w:sz w:val="27"/>
          <w:rtl/>
        </w:rPr>
        <w:t>ة الحقيقية ما بين هذا الذهاب والإياب. ونبدأ أو</w:t>
      </w:r>
      <w:r w:rsidR="00AE65CA" w:rsidRPr="00AA2542">
        <w:rPr>
          <w:rFonts w:hint="cs"/>
          <w:sz w:val="27"/>
          <w:rtl/>
        </w:rPr>
        <w:t>ّ</w:t>
      </w:r>
      <w:r w:rsidRPr="00AA2542">
        <w:rPr>
          <w:rFonts w:hint="cs"/>
          <w:sz w:val="27"/>
          <w:rtl/>
        </w:rPr>
        <w:t>لاً بالفهم العام، ثم ننتقل إلى البحث في النصوص. لا يدور بحثنا حول القول بأن هذا هو التشريع وهذا هو الفهم. وإنما البحث يكمن في حالة الذهاب والإياب.</w:t>
      </w:r>
    </w:p>
    <w:p w:rsidR="005A7CFB" w:rsidRPr="00AA2542" w:rsidRDefault="005A7CFB" w:rsidP="00E71C8F">
      <w:pPr>
        <w:rPr>
          <w:sz w:val="27"/>
          <w:rtl/>
        </w:rPr>
      </w:pPr>
    </w:p>
    <w:p w:rsidR="005A7CFB" w:rsidRPr="00AA2542" w:rsidRDefault="005A7CFB" w:rsidP="007717DA">
      <w:pPr>
        <w:pStyle w:val="31"/>
        <w:spacing w:line="400" w:lineRule="exact"/>
        <w:rPr>
          <w:color w:val="auto"/>
          <w:rtl/>
        </w:rPr>
      </w:pPr>
      <w:r w:rsidRPr="00AA2542">
        <w:rPr>
          <w:rFonts w:hint="cs"/>
          <w:color w:val="auto"/>
          <w:rtl/>
        </w:rPr>
        <w:t>ثلاث فرضيات لفهم الإنسان الجاهلي لكلام النبي</w:t>
      </w:r>
      <w:r w:rsidR="00AE65CA" w:rsidRPr="00AA2542">
        <w:rPr>
          <w:rFonts w:hint="cs"/>
          <w:color w:val="auto"/>
          <w:rtl/>
        </w:rPr>
        <w:t>ّ</w:t>
      </w:r>
      <w:r w:rsidRPr="00AA2542">
        <w:rPr>
          <w:rFonts w:hint="cs"/>
          <w:color w:val="auto"/>
          <w:rtl/>
        </w:rPr>
        <w:t xml:space="preserve"> الأكرم</w:t>
      </w:r>
      <w:r w:rsidR="00356DF6" w:rsidRPr="006954E3">
        <w:rPr>
          <w:rFonts w:cs="Mosawi" w:hint="cs"/>
          <w:color w:val="auto"/>
          <w:sz w:val="23"/>
          <w:szCs w:val="23"/>
          <w:rtl/>
        </w:rPr>
        <w:t>|</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في عصر النبي</w:t>
      </w:r>
      <w:r w:rsidR="00AE65CA" w:rsidRPr="00AA2542">
        <w:rPr>
          <w:rFonts w:hint="cs"/>
          <w:sz w:val="27"/>
          <w:rtl/>
        </w:rPr>
        <w:t>ّ</w:t>
      </w:r>
      <w:r w:rsidRPr="00AA2542">
        <w:rPr>
          <w:rFonts w:hint="cs"/>
          <w:sz w:val="27"/>
          <w:rtl/>
        </w:rPr>
        <w:t xml:space="preserve"> سادت بين الناس هذه الحالة العامة، وهي أن النبي</w:t>
      </w:r>
      <w:r w:rsidR="00AE65CA" w:rsidRPr="00AA2542">
        <w:rPr>
          <w:rFonts w:hint="cs"/>
          <w:sz w:val="27"/>
          <w:rtl/>
        </w:rPr>
        <w:t>ّ</w:t>
      </w:r>
      <w:r w:rsidRPr="00AA2542">
        <w:rPr>
          <w:rFonts w:hint="cs"/>
          <w:sz w:val="27"/>
          <w:rtl/>
        </w:rPr>
        <w:t xml:space="preserve"> الأكرم إذا قال شيئاً بادروه بالسؤال قائلين: هل هذا حكم الله أم لا؟ ولو تتب</w:t>
      </w:r>
      <w:r w:rsidR="00AE65CA" w:rsidRPr="00AA2542">
        <w:rPr>
          <w:rFonts w:hint="cs"/>
          <w:sz w:val="27"/>
          <w:rtl/>
        </w:rPr>
        <w:t>َّ</w:t>
      </w:r>
      <w:r w:rsidRPr="00AA2542">
        <w:rPr>
          <w:rFonts w:hint="cs"/>
          <w:sz w:val="27"/>
          <w:rtl/>
        </w:rPr>
        <w:t>عنا بعض القرارات والأحكام لوجدنا أن النبي</w:t>
      </w:r>
      <w:r w:rsidR="00AE65CA" w:rsidRPr="00AA2542">
        <w:rPr>
          <w:rFonts w:hint="cs"/>
          <w:sz w:val="27"/>
          <w:rtl/>
        </w:rPr>
        <w:t>ّ</w:t>
      </w:r>
      <w:r w:rsidRPr="00AA2542">
        <w:rPr>
          <w:rFonts w:hint="cs"/>
          <w:sz w:val="27"/>
          <w:rtl/>
        </w:rPr>
        <w:t xml:space="preserve"> الأكرم</w:t>
      </w:r>
      <w:r w:rsidR="00356DF6" w:rsidRPr="005D51D5">
        <w:rPr>
          <w:rFonts w:cs="Mosawi" w:hint="cs"/>
          <w:szCs w:val="22"/>
          <w:rtl/>
        </w:rPr>
        <w:t>|</w:t>
      </w:r>
      <w:r w:rsidRPr="00AA2542">
        <w:rPr>
          <w:rFonts w:hint="cs"/>
          <w:sz w:val="27"/>
          <w:rtl/>
        </w:rPr>
        <w:t xml:space="preserve"> كان يواجه هذا السؤال من ق</w:t>
      </w:r>
      <w:r w:rsidR="00AE65CA" w:rsidRPr="00AA2542">
        <w:rPr>
          <w:rFonts w:hint="cs"/>
          <w:sz w:val="27"/>
          <w:rtl/>
        </w:rPr>
        <w:t>ِ</w:t>
      </w:r>
      <w:r w:rsidRPr="00AA2542">
        <w:rPr>
          <w:rFonts w:hint="cs"/>
          <w:sz w:val="27"/>
          <w:rtl/>
        </w:rPr>
        <w:t>ب</w:t>
      </w:r>
      <w:r w:rsidR="00AE65CA" w:rsidRPr="00AA2542">
        <w:rPr>
          <w:rFonts w:hint="cs"/>
          <w:sz w:val="27"/>
          <w:rtl/>
        </w:rPr>
        <w:t>َ</w:t>
      </w:r>
      <w:r w:rsidRPr="00AA2542">
        <w:rPr>
          <w:rFonts w:hint="cs"/>
          <w:sz w:val="27"/>
          <w:rtl/>
        </w:rPr>
        <w:t>ل الناس أو بعض الصحابة. ومن خلال تحليل هذا السؤال نحصل على ثلاث فرضيات في</w:t>
      </w:r>
      <w:r w:rsidR="00AE65CA" w:rsidRPr="00AA2542">
        <w:rPr>
          <w:rFonts w:hint="cs"/>
          <w:sz w:val="27"/>
          <w:rtl/>
        </w:rPr>
        <w:t xml:space="preserve"> </w:t>
      </w:r>
      <w:r w:rsidRPr="00AA2542">
        <w:rPr>
          <w:rFonts w:hint="cs"/>
          <w:sz w:val="27"/>
          <w:rtl/>
        </w:rPr>
        <w:t>ما وراء هذا السؤال:</w:t>
      </w:r>
    </w:p>
    <w:p w:rsidR="005A7CFB" w:rsidRPr="00AA2542" w:rsidRDefault="002A4E47" w:rsidP="00E71C8F">
      <w:pPr>
        <w:rPr>
          <w:sz w:val="27"/>
          <w:rtl/>
        </w:rPr>
      </w:pPr>
      <w:r w:rsidRPr="002A4E47">
        <w:rPr>
          <w:rFonts w:hint="cs"/>
          <w:b/>
          <w:bCs/>
          <w:sz w:val="27"/>
          <w:rtl/>
        </w:rPr>
        <w:t>1</w:t>
      </w:r>
      <w:r w:rsidR="005A7CFB" w:rsidRPr="00AA2542">
        <w:rPr>
          <w:rFonts w:hint="cs"/>
          <w:b/>
          <w:bCs/>
          <w:sz w:val="27"/>
          <w:rtl/>
        </w:rPr>
        <w:t xml:space="preserve">ـ الرضا بحكم الله: </w:t>
      </w:r>
      <w:r w:rsidR="005A7CFB" w:rsidRPr="00AA2542">
        <w:rPr>
          <w:rFonts w:hint="cs"/>
          <w:sz w:val="27"/>
          <w:rtl/>
        </w:rPr>
        <w:t>إحدى الفرضيات هي أن الرضا بحكم الله ـ بعد انتهاء المرحلة الجاهلية وبداية مرحلة الإسلام ـ قد دخل معترك معادلات الآراء الاجتماعية. وبعبارة</w:t>
      </w:r>
      <w:r w:rsidR="00AE65CA" w:rsidRPr="00AA2542">
        <w:rPr>
          <w:rFonts w:hint="cs"/>
          <w:sz w:val="27"/>
          <w:rtl/>
        </w:rPr>
        <w:t>ٍ</w:t>
      </w:r>
      <w:r w:rsidR="005A7CFB" w:rsidRPr="00AA2542">
        <w:rPr>
          <w:rFonts w:hint="cs"/>
          <w:sz w:val="27"/>
          <w:rtl/>
        </w:rPr>
        <w:t xml:space="preserve"> أخرى: حت</w:t>
      </w:r>
      <w:r w:rsidR="00AE65CA" w:rsidRPr="00AA2542">
        <w:rPr>
          <w:rFonts w:hint="cs"/>
          <w:sz w:val="27"/>
          <w:rtl/>
        </w:rPr>
        <w:t>ّ</w:t>
      </w:r>
      <w:r w:rsidR="005A7CFB" w:rsidRPr="00AA2542">
        <w:rPr>
          <w:rFonts w:hint="cs"/>
          <w:sz w:val="27"/>
          <w:rtl/>
        </w:rPr>
        <w:t>ى ما قبل الإسلام فإن كل</w:t>
      </w:r>
      <w:r w:rsidR="00AE65CA" w:rsidRPr="00AA2542">
        <w:rPr>
          <w:rFonts w:hint="cs"/>
          <w:sz w:val="27"/>
          <w:rtl/>
        </w:rPr>
        <w:t>ّ</w:t>
      </w:r>
      <w:r w:rsidR="005A7CFB" w:rsidRPr="00AA2542">
        <w:rPr>
          <w:rFonts w:hint="cs"/>
          <w:sz w:val="27"/>
          <w:rtl/>
        </w:rPr>
        <w:t xml:space="preserve"> ما كان هو التوافقات، والآراء، والأعراف، والتقاليد. وأما بعد ظهور الإسلام فقد اشتمل على هذا التأثير القاطع </w:t>
      </w:r>
      <w:r w:rsidR="005A7CFB" w:rsidRPr="00AA2542">
        <w:rPr>
          <w:rFonts w:hint="cs"/>
          <w:sz w:val="27"/>
          <w:rtl/>
        </w:rPr>
        <w:lastRenderedPageBreak/>
        <w:t>المتمث</w:t>
      </w:r>
      <w:r w:rsidR="00AE65CA" w:rsidRPr="00AA2542">
        <w:rPr>
          <w:rFonts w:hint="cs"/>
          <w:sz w:val="27"/>
          <w:rtl/>
        </w:rPr>
        <w:t>ِّ</w:t>
      </w:r>
      <w:r w:rsidR="005A7CFB" w:rsidRPr="00AA2542">
        <w:rPr>
          <w:rFonts w:hint="cs"/>
          <w:sz w:val="27"/>
          <w:rtl/>
        </w:rPr>
        <w:t>ل بالرضا بحكم الله وإدخاله في المعاملات. فحت</w:t>
      </w:r>
      <w:r w:rsidR="00AE65CA" w:rsidRPr="00AA2542">
        <w:rPr>
          <w:rFonts w:hint="cs"/>
          <w:sz w:val="27"/>
          <w:rtl/>
        </w:rPr>
        <w:t>ّ</w:t>
      </w:r>
      <w:r w:rsidR="005A7CFB" w:rsidRPr="00AA2542">
        <w:rPr>
          <w:rFonts w:hint="cs"/>
          <w:sz w:val="27"/>
          <w:rtl/>
        </w:rPr>
        <w:t>ى ما قبل الإسلام لم يكن حكم الله مطروحاً، ولم يتمّ السؤال عن حكم الله، ولكن</w:t>
      </w:r>
      <w:r w:rsidR="00AE65CA" w:rsidRPr="00AA2542">
        <w:rPr>
          <w:rFonts w:hint="cs"/>
          <w:sz w:val="27"/>
          <w:rtl/>
        </w:rPr>
        <w:t>ْ</w:t>
      </w:r>
      <w:r w:rsidR="005A7CFB" w:rsidRPr="00AA2542">
        <w:rPr>
          <w:rFonts w:hint="cs"/>
          <w:sz w:val="27"/>
          <w:rtl/>
        </w:rPr>
        <w:t xml:space="preserve"> بعد ظهور الإسلام كانوا يسألون عما إذا كان هذا هو حكم الله. إذن تكون إحدى الفرضيات هي الرضا والاعتبار المطلق لحكم الله.</w:t>
      </w:r>
    </w:p>
    <w:p w:rsidR="005A7CFB" w:rsidRPr="00AA2542" w:rsidRDefault="002A4E47" w:rsidP="00E71C8F">
      <w:pPr>
        <w:rPr>
          <w:sz w:val="27"/>
          <w:rtl/>
        </w:rPr>
      </w:pPr>
      <w:r w:rsidRPr="002A4E47">
        <w:rPr>
          <w:rFonts w:hint="cs"/>
          <w:b/>
          <w:bCs/>
          <w:sz w:val="27"/>
          <w:rtl/>
        </w:rPr>
        <w:t>2</w:t>
      </w:r>
      <w:r w:rsidR="005A7CFB" w:rsidRPr="00AA2542">
        <w:rPr>
          <w:rFonts w:hint="cs"/>
          <w:b/>
          <w:bCs/>
          <w:sz w:val="27"/>
          <w:rtl/>
        </w:rPr>
        <w:t>ـ عدم الرضا بحكم غير الله:</w:t>
      </w:r>
      <w:r w:rsidR="005A7CFB" w:rsidRPr="00AA2542">
        <w:rPr>
          <w:rFonts w:hint="cs"/>
          <w:sz w:val="27"/>
          <w:rtl/>
        </w:rPr>
        <w:t xml:space="preserve"> الفرضية الثانية أن هناك حكماً آخر غير حكم الله أيضاً. فعندما كانوا يسألون: هل هذا هو حكم الله؟ فهذا يعني أنه إذا لم يكن حكم الله كان هناك مت</w:t>
      </w:r>
      <w:r w:rsidR="00AE65CA" w:rsidRPr="00AA2542">
        <w:rPr>
          <w:rFonts w:hint="cs"/>
          <w:sz w:val="27"/>
          <w:rtl/>
        </w:rPr>
        <w:t>َّ</w:t>
      </w:r>
      <w:r w:rsidR="005A7CFB" w:rsidRPr="00AA2542">
        <w:rPr>
          <w:rFonts w:hint="cs"/>
          <w:sz w:val="27"/>
          <w:rtl/>
        </w:rPr>
        <w:t>سع</w:t>
      </w:r>
      <w:r w:rsidR="00AE65CA" w:rsidRPr="00AA2542">
        <w:rPr>
          <w:rFonts w:hint="cs"/>
          <w:sz w:val="27"/>
          <w:rtl/>
        </w:rPr>
        <w:t>ٌ</w:t>
      </w:r>
      <w:r w:rsidR="005A7CFB" w:rsidRPr="00AA2542">
        <w:rPr>
          <w:rFonts w:hint="cs"/>
          <w:sz w:val="27"/>
          <w:rtl/>
        </w:rPr>
        <w:t xml:space="preserve"> </w:t>
      </w:r>
      <w:r w:rsidR="00AE65CA" w:rsidRPr="00AA2542">
        <w:rPr>
          <w:rFonts w:hint="cs"/>
          <w:sz w:val="27"/>
          <w:rtl/>
        </w:rPr>
        <w:t>ل</w:t>
      </w:r>
      <w:r w:rsidR="005A7CFB" w:rsidRPr="00AA2542">
        <w:rPr>
          <w:rFonts w:hint="cs"/>
          <w:sz w:val="27"/>
          <w:rtl/>
        </w:rPr>
        <w:t>عدم الالتزام به. وبطبيعة الحال إن هذه الفرضية ليست بقو</w:t>
      </w:r>
      <w:r w:rsidR="00AE65CA" w:rsidRPr="00AA2542">
        <w:rPr>
          <w:rFonts w:hint="cs"/>
          <w:sz w:val="27"/>
          <w:rtl/>
        </w:rPr>
        <w:t>ّ</w:t>
      </w:r>
      <w:r w:rsidR="005A7CFB" w:rsidRPr="00AA2542">
        <w:rPr>
          <w:rFonts w:hint="cs"/>
          <w:sz w:val="27"/>
          <w:rtl/>
        </w:rPr>
        <w:t>ة الفرضية الأولى، ولكن</w:t>
      </w:r>
      <w:r w:rsidR="00AE65CA" w:rsidRPr="00AA2542">
        <w:rPr>
          <w:rFonts w:hint="cs"/>
          <w:sz w:val="27"/>
          <w:rtl/>
        </w:rPr>
        <w:t>ْ</w:t>
      </w:r>
      <w:r w:rsidR="005A7CFB" w:rsidRPr="00AA2542">
        <w:rPr>
          <w:rFonts w:hint="cs"/>
          <w:sz w:val="27"/>
          <w:rtl/>
        </w:rPr>
        <w:t xml:space="preserve"> يمكن طرحها كفرضية.</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هل الحكم الآخر هو كلام النبي</w:t>
      </w:r>
      <w:r w:rsidR="00AE65CA" w:rsidRPr="00AA2542">
        <w:rPr>
          <w:rFonts w:hint="cs"/>
          <w:b/>
          <w:bCs/>
          <w:sz w:val="27"/>
          <w:rtl/>
        </w:rPr>
        <w:t>ّ</w:t>
      </w:r>
      <w:r w:rsidRPr="00AA2542">
        <w:rPr>
          <w:rFonts w:hint="cs"/>
          <w:b/>
          <w:bCs/>
          <w:sz w:val="27"/>
          <w:rtl/>
        </w:rPr>
        <w:t xml:space="preserve"> الأكرم</w:t>
      </w:r>
      <w:r w:rsidR="00356DF6" w:rsidRPr="005D51D5">
        <w:rPr>
          <w:rFonts w:cs="Mosawi" w:hint="cs"/>
          <w:b/>
          <w:bCs/>
          <w:szCs w:val="22"/>
          <w:rtl/>
        </w:rPr>
        <w:t>|</w:t>
      </w:r>
      <w:r w:rsidRPr="00AA2542">
        <w:rPr>
          <w:rFonts w:hint="cs"/>
          <w:b/>
          <w:bCs/>
          <w:sz w:val="27"/>
          <w:rtl/>
        </w:rPr>
        <w:t xml:space="preserve"> أم حكمهم العقلائي؟!</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بل حكم الناس أنفسهم. وبطبيعة الحال إن الذي نريد قوله هنا هو أن هناك حكماً آخر في </w:t>
      </w:r>
      <w:r w:rsidR="007D54A2" w:rsidRPr="00AA2542">
        <w:rPr>
          <w:rFonts w:hint="cs"/>
          <w:sz w:val="27"/>
          <w:rtl/>
        </w:rPr>
        <w:t>مقابل</w:t>
      </w:r>
      <w:r w:rsidR="005A7CFB" w:rsidRPr="00AA2542">
        <w:rPr>
          <w:rFonts w:hint="cs"/>
          <w:sz w:val="27"/>
          <w:rtl/>
        </w:rPr>
        <w:t xml:space="preserve"> حكم الله أيضاً.</w:t>
      </w:r>
    </w:p>
    <w:p w:rsidR="005A7CFB" w:rsidRPr="00AA2542" w:rsidRDefault="002A4E47" w:rsidP="00E71C8F">
      <w:pPr>
        <w:rPr>
          <w:sz w:val="27"/>
          <w:rtl/>
        </w:rPr>
      </w:pPr>
      <w:r w:rsidRPr="002A4E47">
        <w:rPr>
          <w:rFonts w:hint="cs"/>
          <w:b/>
          <w:bCs/>
          <w:sz w:val="27"/>
          <w:rtl/>
        </w:rPr>
        <w:t>3</w:t>
      </w:r>
      <w:r w:rsidR="005A7CFB" w:rsidRPr="00AA2542">
        <w:rPr>
          <w:rFonts w:hint="cs"/>
          <w:b/>
          <w:bCs/>
          <w:sz w:val="27"/>
          <w:rtl/>
        </w:rPr>
        <w:t>ـ اعتبار حكم غير الله</w:t>
      </w:r>
      <w:r w:rsidR="00AE65CA" w:rsidRPr="00AA2542">
        <w:rPr>
          <w:rFonts w:hint="cs"/>
          <w:b/>
          <w:bCs/>
          <w:sz w:val="27"/>
          <w:rtl/>
        </w:rPr>
        <w:t>،</w:t>
      </w:r>
      <w:r w:rsidR="005A7CFB" w:rsidRPr="00AA2542">
        <w:rPr>
          <w:rFonts w:hint="cs"/>
          <w:b/>
          <w:bCs/>
          <w:sz w:val="27"/>
          <w:rtl/>
        </w:rPr>
        <w:t xml:space="preserve"> حيث لا يكون لله حكم</w:t>
      </w:r>
      <w:r w:rsidR="00AE65CA" w:rsidRPr="00AA2542">
        <w:rPr>
          <w:rFonts w:hint="cs"/>
          <w:b/>
          <w:bCs/>
          <w:sz w:val="27"/>
          <w:rtl/>
        </w:rPr>
        <w:t>ٌ</w:t>
      </w:r>
      <w:r w:rsidR="005A7CFB" w:rsidRPr="00AA2542">
        <w:rPr>
          <w:rFonts w:hint="cs"/>
          <w:b/>
          <w:bCs/>
          <w:sz w:val="27"/>
          <w:rtl/>
        </w:rPr>
        <w:t>:</w:t>
      </w:r>
      <w:r w:rsidR="005A7CFB" w:rsidRPr="00AA2542">
        <w:rPr>
          <w:rFonts w:hint="cs"/>
          <w:sz w:val="27"/>
          <w:rtl/>
        </w:rPr>
        <w:t xml:space="preserve"> إن التقسيم الثنائي</w:t>
      </w:r>
      <w:r w:rsidR="00AE65CA" w:rsidRPr="00AA2542">
        <w:rPr>
          <w:rFonts w:hint="cs"/>
          <w:sz w:val="27"/>
          <w:rtl/>
        </w:rPr>
        <w:t>،</w:t>
      </w:r>
      <w:r w:rsidR="005A7CFB" w:rsidRPr="00AA2542">
        <w:rPr>
          <w:rFonts w:hint="cs"/>
          <w:sz w:val="27"/>
          <w:rtl/>
        </w:rPr>
        <w:t xml:space="preserve"> وهما: (حكم الله</w:t>
      </w:r>
      <w:r w:rsidR="00AE65CA" w:rsidRPr="00AA2542">
        <w:rPr>
          <w:rFonts w:hint="cs"/>
          <w:sz w:val="27"/>
          <w:rtl/>
        </w:rPr>
        <w:t>؛</w:t>
      </w:r>
      <w:r w:rsidR="005A7CFB" w:rsidRPr="00AA2542">
        <w:rPr>
          <w:rFonts w:hint="cs"/>
          <w:sz w:val="27"/>
          <w:rtl/>
        </w:rPr>
        <w:t xml:space="preserve"> وحكم غير الله) واضح</w:t>
      </w:r>
      <w:r w:rsidR="00AE65CA" w:rsidRPr="00AA2542">
        <w:rPr>
          <w:rFonts w:hint="cs"/>
          <w:sz w:val="27"/>
          <w:rtl/>
        </w:rPr>
        <w:t>ٌ</w:t>
      </w:r>
      <w:r w:rsidR="005A7CFB" w:rsidRPr="00AA2542">
        <w:rPr>
          <w:rFonts w:hint="cs"/>
          <w:sz w:val="27"/>
          <w:rtl/>
        </w:rPr>
        <w:t xml:space="preserve"> للجميع، </w:t>
      </w:r>
      <w:r w:rsidR="00902420" w:rsidRPr="00AA2542">
        <w:rPr>
          <w:rFonts w:hint="cs"/>
          <w:sz w:val="27"/>
          <w:rtl/>
        </w:rPr>
        <w:t>بَيْدَ</w:t>
      </w:r>
      <w:r w:rsidR="005A7CFB" w:rsidRPr="00AA2542">
        <w:rPr>
          <w:rFonts w:hint="cs"/>
          <w:sz w:val="27"/>
          <w:rtl/>
        </w:rPr>
        <w:t xml:space="preserve"> أن المنظور لنا هنا هو افتراض</w:t>
      </w:r>
      <w:r w:rsidR="00AE65CA" w:rsidRPr="00AA2542">
        <w:rPr>
          <w:rFonts w:hint="cs"/>
          <w:sz w:val="27"/>
          <w:rtl/>
        </w:rPr>
        <w:t>ٌ</w:t>
      </w:r>
      <w:r w:rsidR="005A7CFB" w:rsidRPr="00AA2542">
        <w:rPr>
          <w:rFonts w:hint="cs"/>
          <w:sz w:val="27"/>
          <w:rtl/>
        </w:rPr>
        <w:t xml:space="preserve"> ثالث، حيث يقول بالرجوع إلى حكم غير الله في الموارد التي لا يكون لله حكم</w:t>
      </w:r>
      <w:r w:rsidR="00743818" w:rsidRPr="00AA2542">
        <w:rPr>
          <w:rFonts w:hint="cs"/>
          <w:sz w:val="27"/>
          <w:rtl/>
        </w:rPr>
        <w:t>ٌ</w:t>
      </w:r>
      <w:r w:rsidR="005A7CFB" w:rsidRPr="00AA2542">
        <w:rPr>
          <w:rFonts w:hint="cs"/>
          <w:sz w:val="27"/>
          <w:rtl/>
        </w:rPr>
        <w:t xml:space="preserve"> فيها. إن هذا الافتراض يقرّ</w:t>
      </w:r>
      <w:r w:rsidR="00743818" w:rsidRPr="00AA2542">
        <w:rPr>
          <w:rFonts w:hint="cs"/>
          <w:sz w:val="27"/>
          <w:rtl/>
        </w:rPr>
        <w:t>ِ</w:t>
      </w:r>
      <w:r w:rsidR="005A7CFB" w:rsidRPr="00AA2542">
        <w:rPr>
          <w:rFonts w:hint="cs"/>
          <w:sz w:val="27"/>
          <w:rtl/>
        </w:rPr>
        <w:t>بنا شيئاً ما من القول بأن العصر الجاهلي كان يشتمل على اتجاه الخضوع واتجاه الإقبال على التوافقات، والدين لم يقبل بهذا الاتجاه. وفي الحقيقة إن المجتمع الجاهلي كان يحمل هذا الفهم، وهو أن الله إذا لم يقدّ</w:t>
      </w:r>
      <w:r w:rsidR="00743818" w:rsidRPr="00AA2542">
        <w:rPr>
          <w:rFonts w:hint="cs"/>
          <w:sz w:val="27"/>
          <w:rtl/>
        </w:rPr>
        <w:t>ِ</w:t>
      </w:r>
      <w:r w:rsidR="005A7CFB" w:rsidRPr="00AA2542">
        <w:rPr>
          <w:rFonts w:hint="cs"/>
          <w:sz w:val="27"/>
          <w:rtl/>
        </w:rPr>
        <w:t>م رؤية</w:t>
      </w:r>
      <w:r w:rsidR="00743818" w:rsidRPr="00AA2542">
        <w:rPr>
          <w:rFonts w:hint="cs"/>
          <w:sz w:val="27"/>
          <w:rtl/>
        </w:rPr>
        <w:t>ً</w:t>
      </w:r>
      <w:r w:rsidR="005A7CFB" w:rsidRPr="00AA2542">
        <w:rPr>
          <w:rFonts w:hint="cs"/>
          <w:sz w:val="27"/>
          <w:rtl/>
        </w:rPr>
        <w:t xml:space="preserve"> جديدة كانت الرؤية السابقة المت</w:t>
      </w:r>
      <w:r w:rsidR="00743818" w:rsidRPr="00AA2542">
        <w:rPr>
          <w:rFonts w:hint="cs"/>
          <w:sz w:val="27"/>
          <w:rtl/>
        </w:rPr>
        <w:t>َّ</w:t>
      </w:r>
      <w:r w:rsidR="005A7CFB" w:rsidRPr="00AA2542">
        <w:rPr>
          <w:rFonts w:hint="cs"/>
          <w:sz w:val="27"/>
          <w:rtl/>
        </w:rPr>
        <w:t>فق عليها معتبرة</w:t>
      </w:r>
      <w:r w:rsidR="00743818" w:rsidRPr="00AA2542">
        <w:rPr>
          <w:rFonts w:hint="cs"/>
          <w:sz w:val="27"/>
          <w:rtl/>
        </w:rPr>
        <w:t>ً</w:t>
      </w:r>
      <w:r w:rsidR="005A7CFB" w:rsidRPr="00AA2542">
        <w:rPr>
          <w:rFonts w:hint="cs"/>
          <w:sz w:val="27"/>
          <w:rtl/>
        </w:rPr>
        <w:t>. فلم يكن الفهم قائماً على أن الإسلام قد أغلق الأبواب ومنع الرجوع إلى التوافق بشكل</w:t>
      </w:r>
      <w:r w:rsidR="00743818" w:rsidRPr="00AA2542">
        <w:rPr>
          <w:rFonts w:hint="cs"/>
          <w:sz w:val="27"/>
          <w:rtl/>
        </w:rPr>
        <w:t>ٍ</w:t>
      </w:r>
      <w:r w:rsidR="005A7CFB" w:rsidRPr="00AA2542">
        <w:rPr>
          <w:rFonts w:hint="cs"/>
          <w:sz w:val="27"/>
          <w:rtl/>
        </w:rPr>
        <w:t xml:space="preserve"> مطلق. </w:t>
      </w:r>
    </w:p>
    <w:p w:rsidR="005A7CFB" w:rsidRPr="00AA2542" w:rsidRDefault="005A7CFB" w:rsidP="00E71C8F">
      <w:pPr>
        <w:rPr>
          <w:sz w:val="27"/>
          <w:rtl/>
        </w:rPr>
      </w:pPr>
    </w:p>
    <w:p w:rsidR="005A7CFB" w:rsidRPr="00AA2542" w:rsidRDefault="005A7CFB" w:rsidP="009A6B73">
      <w:pPr>
        <w:pStyle w:val="31"/>
        <w:rPr>
          <w:color w:val="auto"/>
          <w:rtl/>
        </w:rPr>
      </w:pPr>
      <w:r w:rsidRPr="00AA2542">
        <w:rPr>
          <w:rFonts w:hint="cs"/>
          <w:color w:val="auto"/>
          <w:rtl/>
        </w:rPr>
        <w:t>عدم إبطال العدالة التوافقية في عصر النبو</w:t>
      </w:r>
      <w:r w:rsidR="00743818" w:rsidRPr="00AA2542">
        <w:rPr>
          <w:rFonts w:hint="cs"/>
          <w:color w:val="auto"/>
          <w:rtl/>
        </w:rPr>
        <w:t>ّ</w:t>
      </w:r>
      <w:r w:rsidRPr="00AA2542">
        <w:rPr>
          <w:rFonts w:hint="cs"/>
          <w:color w:val="auto"/>
          <w:rtl/>
        </w:rPr>
        <w:t>ة</w:t>
      </w:r>
      <w:r w:rsidR="009A6B73" w:rsidRPr="00AA2542">
        <w:rPr>
          <w:rFonts w:hint="cs"/>
          <w:color w:val="auto"/>
          <w:rtl/>
          <w:lang w:val="en-US"/>
        </w:rPr>
        <w:t xml:space="preserve"> ــــــ</w:t>
      </w:r>
    </w:p>
    <w:p w:rsidR="005A7CFB" w:rsidRPr="00AA2542" w:rsidRDefault="005A7CFB" w:rsidP="007717DA">
      <w:pPr>
        <w:spacing w:line="390" w:lineRule="exact"/>
        <w:rPr>
          <w:sz w:val="27"/>
          <w:rtl/>
        </w:rPr>
      </w:pPr>
      <w:r w:rsidRPr="00AA2542">
        <w:rPr>
          <w:rFonts w:hint="cs"/>
          <w:sz w:val="27"/>
          <w:rtl/>
        </w:rPr>
        <w:t>ولو كان الإسلام يريد ذلك كان عليه أن يتحد</w:t>
      </w:r>
      <w:r w:rsidR="00743818" w:rsidRPr="00AA2542">
        <w:rPr>
          <w:rFonts w:hint="cs"/>
          <w:sz w:val="27"/>
          <w:rtl/>
        </w:rPr>
        <w:t>ّ</w:t>
      </w:r>
      <w:r w:rsidRPr="00AA2542">
        <w:rPr>
          <w:rFonts w:hint="cs"/>
          <w:sz w:val="27"/>
          <w:rtl/>
        </w:rPr>
        <w:t>ث بشكل</w:t>
      </w:r>
      <w:r w:rsidR="00743818" w:rsidRPr="00AA2542">
        <w:rPr>
          <w:rFonts w:hint="cs"/>
          <w:sz w:val="27"/>
          <w:rtl/>
        </w:rPr>
        <w:t>ٍ</w:t>
      </w:r>
      <w:r w:rsidRPr="00AA2542">
        <w:rPr>
          <w:rFonts w:hint="cs"/>
          <w:sz w:val="27"/>
          <w:rtl/>
        </w:rPr>
        <w:t xml:space="preserve"> يُبطل هذا الفهم، إلا</w:t>
      </w:r>
      <w:r w:rsidR="00743818" w:rsidRPr="00AA2542">
        <w:rPr>
          <w:rFonts w:hint="cs"/>
          <w:sz w:val="27"/>
          <w:rtl/>
        </w:rPr>
        <w:t>ّ</w:t>
      </w:r>
      <w:r w:rsidRPr="00AA2542">
        <w:rPr>
          <w:rFonts w:hint="cs"/>
          <w:sz w:val="27"/>
          <w:rtl/>
        </w:rPr>
        <w:t xml:space="preserve"> أن هذا الفهم لم يتمّ إبطاله؛ لأنهم كانوا يسألون: </w:t>
      </w:r>
      <w:r w:rsidRPr="00AA2542">
        <w:rPr>
          <w:rFonts w:hint="eastAsia"/>
          <w:sz w:val="24"/>
          <w:szCs w:val="24"/>
          <w:rtl/>
        </w:rPr>
        <w:t>«</w:t>
      </w:r>
      <w:r w:rsidRPr="00AA2542">
        <w:rPr>
          <w:rFonts w:hint="cs"/>
          <w:sz w:val="27"/>
          <w:rtl/>
        </w:rPr>
        <w:t>هل هذا هو حكم الله؟</w:t>
      </w:r>
      <w:r w:rsidRPr="00AA2542">
        <w:rPr>
          <w:rFonts w:hint="eastAsia"/>
          <w:sz w:val="24"/>
          <w:szCs w:val="24"/>
          <w:rtl/>
        </w:rPr>
        <w:t>»</w:t>
      </w:r>
      <w:r w:rsidRPr="00AA2542">
        <w:rPr>
          <w:rFonts w:hint="cs"/>
          <w:sz w:val="27"/>
          <w:rtl/>
        </w:rPr>
        <w:t>، وفي الحقيقة يمكن هنا تشك</w:t>
      </w:r>
      <w:r w:rsidR="00743818" w:rsidRPr="00AA2542">
        <w:rPr>
          <w:rFonts w:hint="cs"/>
          <w:sz w:val="27"/>
          <w:rtl/>
        </w:rPr>
        <w:t>ّ</w:t>
      </w:r>
      <w:r w:rsidRPr="00AA2542">
        <w:rPr>
          <w:rFonts w:hint="cs"/>
          <w:sz w:val="27"/>
          <w:rtl/>
        </w:rPr>
        <w:t>ل برهان</w:t>
      </w:r>
      <w:r w:rsidR="00743818" w:rsidRPr="00AA2542">
        <w:rPr>
          <w:rFonts w:hint="cs"/>
          <w:sz w:val="27"/>
          <w:rtl/>
        </w:rPr>
        <w:t>ٍ</w:t>
      </w:r>
      <w:r w:rsidRPr="00AA2542">
        <w:rPr>
          <w:rFonts w:hint="cs"/>
          <w:sz w:val="27"/>
          <w:rtl/>
        </w:rPr>
        <w:t xml:space="preserve"> مؤل</w:t>
      </w:r>
      <w:r w:rsidR="00743818" w:rsidRPr="00AA2542">
        <w:rPr>
          <w:rFonts w:hint="cs"/>
          <w:sz w:val="27"/>
          <w:rtl/>
        </w:rPr>
        <w:t>َّ</w:t>
      </w:r>
      <w:r w:rsidRPr="00AA2542">
        <w:rPr>
          <w:rFonts w:hint="cs"/>
          <w:sz w:val="27"/>
          <w:rtl/>
        </w:rPr>
        <w:t xml:space="preserve">ف من الصغرى والكبرى. فلو قبلتم بأن طريقة </w:t>
      </w:r>
      <w:r w:rsidRPr="00AA2542">
        <w:rPr>
          <w:rFonts w:hint="cs"/>
          <w:sz w:val="27"/>
          <w:rtl/>
        </w:rPr>
        <w:lastRenderedPageBreak/>
        <w:t>الرجوع إلى التوافق كانت موجودة</w:t>
      </w:r>
      <w:r w:rsidR="00743818" w:rsidRPr="00AA2542">
        <w:rPr>
          <w:rFonts w:hint="cs"/>
          <w:sz w:val="27"/>
          <w:rtl/>
        </w:rPr>
        <w:t>ً</w:t>
      </w:r>
      <w:r w:rsidRPr="00AA2542">
        <w:rPr>
          <w:rFonts w:hint="cs"/>
          <w:sz w:val="27"/>
          <w:rtl/>
        </w:rPr>
        <w:t xml:space="preserve"> في العصر الجاهلي فإننا في مرحلة الإسلام سنكون أمام فرضيتين، وهما</w:t>
      </w:r>
      <w:r w:rsidR="00743818" w:rsidRPr="00AA2542">
        <w:rPr>
          <w:rFonts w:hint="cs"/>
          <w:sz w:val="27"/>
          <w:rtl/>
        </w:rPr>
        <w:t>:</w:t>
      </w:r>
      <w:r w:rsidRPr="00AA2542">
        <w:rPr>
          <w:rFonts w:hint="cs"/>
          <w:sz w:val="27"/>
          <w:rtl/>
        </w:rPr>
        <w:t xml:space="preserve"> </w:t>
      </w:r>
      <w:r w:rsidRPr="00AA2542">
        <w:rPr>
          <w:rFonts w:hint="cs"/>
          <w:b/>
          <w:bCs/>
          <w:sz w:val="27"/>
          <w:rtl/>
        </w:rPr>
        <w:t>أو</w:t>
      </w:r>
      <w:r w:rsidR="00743818" w:rsidRPr="00AA2542">
        <w:rPr>
          <w:rFonts w:hint="cs"/>
          <w:b/>
          <w:bCs/>
          <w:sz w:val="27"/>
          <w:rtl/>
        </w:rPr>
        <w:t>ّ</w:t>
      </w:r>
      <w:r w:rsidRPr="00AA2542">
        <w:rPr>
          <w:rFonts w:hint="cs"/>
          <w:b/>
          <w:bCs/>
          <w:sz w:val="27"/>
          <w:rtl/>
        </w:rPr>
        <w:t>لاً</w:t>
      </w:r>
      <w:r w:rsidRPr="00AA2542">
        <w:rPr>
          <w:rFonts w:hint="cs"/>
          <w:sz w:val="27"/>
          <w:rtl/>
        </w:rPr>
        <w:t>: إن الإسلام منع من هذه الطريقة بالمطلق، و</w:t>
      </w:r>
      <w:r w:rsidR="00743818" w:rsidRPr="00AA2542">
        <w:rPr>
          <w:rFonts w:hint="cs"/>
          <w:sz w:val="27"/>
          <w:rtl/>
        </w:rPr>
        <w:t>إ</w:t>
      </w:r>
      <w:r w:rsidRPr="00AA2542">
        <w:rPr>
          <w:rFonts w:hint="cs"/>
          <w:sz w:val="27"/>
          <w:rtl/>
        </w:rPr>
        <w:t>نه في حالة المنع كان يتعيّ</w:t>
      </w:r>
      <w:r w:rsidR="00743818" w:rsidRPr="00AA2542">
        <w:rPr>
          <w:rFonts w:hint="cs"/>
          <w:sz w:val="27"/>
          <w:rtl/>
        </w:rPr>
        <w:t>َ</w:t>
      </w:r>
      <w:r w:rsidRPr="00AA2542">
        <w:rPr>
          <w:rFonts w:hint="cs"/>
          <w:sz w:val="27"/>
          <w:rtl/>
        </w:rPr>
        <w:t>ن عليه أن يتحدّ</w:t>
      </w:r>
      <w:r w:rsidR="00743818" w:rsidRPr="00AA2542">
        <w:rPr>
          <w:rFonts w:hint="cs"/>
          <w:sz w:val="27"/>
          <w:rtl/>
        </w:rPr>
        <w:t>َ</w:t>
      </w:r>
      <w:r w:rsidRPr="00AA2542">
        <w:rPr>
          <w:rFonts w:hint="cs"/>
          <w:sz w:val="27"/>
          <w:rtl/>
        </w:rPr>
        <w:t>ث بحيث لا يبقى معه وجود</w:t>
      </w:r>
      <w:r w:rsidR="00743818" w:rsidRPr="00AA2542">
        <w:rPr>
          <w:rFonts w:hint="cs"/>
          <w:sz w:val="27"/>
          <w:rtl/>
        </w:rPr>
        <w:t>ٌ</w:t>
      </w:r>
      <w:r w:rsidRPr="00AA2542">
        <w:rPr>
          <w:rFonts w:hint="cs"/>
          <w:sz w:val="27"/>
          <w:rtl/>
        </w:rPr>
        <w:t xml:space="preserve"> لتلك الطريقة وهذا الفهم العام، القائل بأن الله إذا لم يكن له حكم</w:t>
      </w:r>
      <w:r w:rsidR="00743818" w:rsidRPr="00AA2542">
        <w:rPr>
          <w:rFonts w:hint="cs"/>
          <w:sz w:val="27"/>
          <w:rtl/>
        </w:rPr>
        <w:t>ٌ</w:t>
      </w:r>
      <w:r w:rsidRPr="00AA2542">
        <w:rPr>
          <w:rFonts w:hint="cs"/>
          <w:sz w:val="27"/>
          <w:rtl/>
        </w:rPr>
        <w:t xml:space="preserve"> فإنهم يقبلون على طريقتهم التوافقية. ولكن</w:t>
      </w:r>
      <w:r w:rsidR="00743818" w:rsidRPr="00AA2542">
        <w:rPr>
          <w:rFonts w:hint="cs"/>
          <w:sz w:val="27"/>
          <w:rtl/>
        </w:rPr>
        <w:t>ْ</w:t>
      </w:r>
      <w:r w:rsidRPr="00AA2542">
        <w:rPr>
          <w:rFonts w:hint="cs"/>
          <w:sz w:val="27"/>
          <w:rtl/>
        </w:rPr>
        <w:t xml:space="preserve"> حيث كانت هذه الطريقة والفهم العام قائماً يت</w:t>
      </w:r>
      <w:r w:rsidR="00743818" w:rsidRPr="00AA2542">
        <w:rPr>
          <w:rFonts w:hint="cs"/>
          <w:sz w:val="27"/>
          <w:rtl/>
        </w:rPr>
        <w:t>ّ</w:t>
      </w:r>
      <w:r w:rsidRPr="00AA2542">
        <w:rPr>
          <w:rFonts w:hint="cs"/>
          <w:sz w:val="27"/>
          <w:rtl/>
        </w:rPr>
        <w:t>ضح أن الشارع لا يتكل</w:t>
      </w:r>
      <w:r w:rsidR="00743818" w:rsidRPr="00AA2542">
        <w:rPr>
          <w:rFonts w:hint="cs"/>
          <w:sz w:val="27"/>
          <w:rtl/>
        </w:rPr>
        <w:t>َّ</w:t>
      </w:r>
      <w:r w:rsidRPr="00AA2542">
        <w:rPr>
          <w:rFonts w:hint="cs"/>
          <w:sz w:val="27"/>
          <w:rtl/>
        </w:rPr>
        <w:t>ف المؤونة اللازمة لإبطال ذلك الفهم، وإذا كان يقصد الإبطال كان عليه أن يُبطله بشكل</w:t>
      </w:r>
      <w:r w:rsidR="00743818" w:rsidRPr="00AA2542">
        <w:rPr>
          <w:rFonts w:hint="cs"/>
          <w:sz w:val="27"/>
          <w:rtl/>
        </w:rPr>
        <w:t>ٍ</w:t>
      </w:r>
      <w:r w:rsidRPr="00AA2542">
        <w:rPr>
          <w:rFonts w:hint="cs"/>
          <w:sz w:val="27"/>
          <w:rtl/>
        </w:rPr>
        <w:t xml:space="preserve"> كامل، إلا</w:t>
      </w:r>
      <w:r w:rsidR="00743818" w:rsidRPr="00AA2542">
        <w:rPr>
          <w:rFonts w:hint="cs"/>
          <w:sz w:val="27"/>
          <w:rtl/>
        </w:rPr>
        <w:t>ّ</w:t>
      </w:r>
      <w:r w:rsidRPr="00AA2542">
        <w:rPr>
          <w:rFonts w:hint="cs"/>
          <w:sz w:val="27"/>
          <w:rtl/>
        </w:rPr>
        <w:t xml:space="preserve"> إذا تمّ طرح بحث التدريج في إبطال الأحكام، وهذا بحث</w:t>
      </w:r>
      <w:r w:rsidR="00743818" w:rsidRPr="00AA2542">
        <w:rPr>
          <w:rFonts w:hint="cs"/>
          <w:sz w:val="27"/>
          <w:rtl/>
        </w:rPr>
        <w:t>ٌ</w:t>
      </w:r>
      <w:r w:rsidRPr="00AA2542">
        <w:rPr>
          <w:rFonts w:hint="cs"/>
          <w:sz w:val="27"/>
          <w:rtl/>
        </w:rPr>
        <w:t xml:space="preserve"> آخر. وعلى </w:t>
      </w:r>
      <w:r w:rsidR="00743818" w:rsidRPr="00AA2542">
        <w:rPr>
          <w:rFonts w:hint="cs"/>
          <w:sz w:val="27"/>
          <w:rtl/>
        </w:rPr>
        <w:t>أيّ</w:t>
      </w:r>
      <w:r w:rsidRPr="00AA2542">
        <w:rPr>
          <w:rFonts w:hint="cs"/>
          <w:sz w:val="27"/>
          <w:rtl/>
        </w:rPr>
        <w:t xml:space="preserve"> حال</w:t>
      </w:r>
      <w:r w:rsidR="00743818" w:rsidRPr="00AA2542">
        <w:rPr>
          <w:rFonts w:hint="cs"/>
          <w:sz w:val="27"/>
          <w:rtl/>
        </w:rPr>
        <w:t>ٍ</w:t>
      </w:r>
      <w:r w:rsidRPr="00AA2542">
        <w:rPr>
          <w:rFonts w:hint="cs"/>
          <w:sz w:val="27"/>
          <w:rtl/>
        </w:rPr>
        <w:t xml:space="preserve"> إن هذه القرينة تتوف</w:t>
      </w:r>
      <w:r w:rsidR="00743818" w:rsidRPr="00AA2542">
        <w:rPr>
          <w:rFonts w:hint="cs"/>
          <w:sz w:val="27"/>
          <w:rtl/>
        </w:rPr>
        <w:t>َّ</w:t>
      </w:r>
      <w:r w:rsidRPr="00AA2542">
        <w:rPr>
          <w:rFonts w:hint="cs"/>
          <w:sz w:val="27"/>
          <w:rtl/>
        </w:rPr>
        <w:t>ر على شروط القرينية في حدّ ذاتها. يُضاف إلى ذلك أن هذه الطريقة قد استمر</w:t>
      </w:r>
      <w:r w:rsidR="00B937CE" w:rsidRPr="00AA2542">
        <w:rPr>
          <w:rFonts w:hint="cs"/>
          <w:sz w:val="27"/>
          <w:rtl/>
        </w:rPr>
        <w:t>ّ</w:t>
      </w:r>
      <w:r w:rsidRPr="00AA2542">
        <w:rPr>
          <w:rFonts w:hint="cs"/>
          <w:sz w:val="27"/>
          <w:rtl/>
        </w:rPr>
        <w:t>ت في عصر النبي</w:t>
      </w:r>
      <w:r w:rsidR="00B937CE" w:rsidRPr="00AA2542">
        <w:rPr>
          <w:rFonts w:hint="cs"/>
          <w:sz w:val="27"/>
          <w:rtl/>
        </w:rPr>
        <w:t>ّ</w:t>
      </w:r>
      <w:r w:rsidRPr="00AA2542">
        <w:rPr>
          <w:rFonts w:hint="cs"/>
          <w:sz w:val="27"/>
          <w:rtl/>
        </w:rPr>
        <w:t xml:space="preserve"> الأكرم</w:t>
      </w:r>
      <w:r w:rsidR="00356DF6" w:rsidRPr="005D51D5">
        <w:rPr>
          <w:rFonts w:cs="Mosawi" w:hint="cs"/>
          <w:szCs w:val="22"/>
          <w:rtl/>
        </w:rPr>
        <w:t>|</w:t>
      </w:r>
      <w:r w:rsidRPr="00AA2542">
        <w:rPr>
          <w:rFonts w:hint="cs"/>
          <w:sz w:val="27"/>
          <w:rtl/>
        </w:rPr>
        <w:t>، حيث لم يكن التدريج في بيان الأحكام بعد النبي</w:t>
      </w:r>
      <w:r w:rsidR="00B937CE" w:rsidRPr="00AA2542">
        <w:rPr>
          <w:rFonts w:hint="cs"/>
          <w:sz w:val="27"/>
          <w:rtl/>
        </w:rPr>
        <w:t>ّ</w:t>
      </w:r>
      <w:r w:rsidRPr="00AA2542">
        <w:rPr>
          <w:rFonts w:hint="cs"/>
          <w:sz w:val="27"/>
          <w:rtl/>
        </w:rPr>
        <w:t xml:space="preserve"> مطروحاً.</w:t>
      </w:r>
    </w:p>
    <w:p w:rsidR="005A7CFB" w:rsidRPr="00AA2542" w:rsidRDefault="005A7CFB" w:rsidP="007717DA">
      <w:pPr>
        <w:spacing w:line="320" w:lineRule="exact"/>
        <w:rPr>
          <w:sz w:val="27"/>
          <w:rtl/>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هل يمكن لكم أن تذكروا لنا بعض الموارد التي كانوا يسألون فيها النبي</w:t>
      </w:r>
      <w:r w:rsidR="00B937CE" w:rsidRPr="00AA2542">
        <w:rPr>
          <w:rFonts w:hint="cs"/>
          <w:b/>
          <w:bCs/>
          <w:sz w:val="27"/>
          <w:rtl/>
          <w:lang w:bidi="ar-IQ"/>
        </w:rPr>
        <w:t>ّ</w:t>
      </w:r>
      <w:r w:rsidRPr="00AA2542">
        <w:rPr>
          <w:rFonts w:hint="cs"/>
          <w:b/>
          <w:bCs/>
          <w:sz w:val="27"/>
          <w:rtl/>
          <w:lang w:bidi="ar-IQ"/>
        </w:rPr>
        <w:t xml:space="preserve"> الأكرم؟</w:t>
      </w:r>
    </w:p>
    <w:p w:rsidR="005A7CFB" w:rsidRPr="00AA2542" w:rsidRDefault="005A7CFB" w:rsidP="00EC75C9">
      <w:pPr>
        <w:spacing w:line="340" w:lineRule="exact"/>
        <w:rPr>
          <w:b/>
          <w:bCs/>
          <w:sz w:val="27"/>
          <w:rtl/>
          <w:lang w:bidi="ar-IQ"/>
        </w:rPr>
      </w:pPr>
    </w:p>
    <w:p w:rsidR="005A7CFB" w:rsidRPr="00AA2542" w:rsidRDefault="005A7CFB" w:rsidP="007717DA">
      <w:pPr>
        <w:pStyle w:val="31"/>
        <w:spacing w:line="400" w:lineRule="exact"/>
        <w:rPr>
          <w:color w:val="auto"/>
          <w:rtl/>
        </w:rPr>
      </w:pPr>
      <w:r w:rsidRPr="00AA2542">
        <w:rPr>
          <w:rFonts w:hint="cs"/>
          <w:color w:val="auto"/>
          <w:rtl/>
          <w:lang w:bidi="ar-IQ"/>
        </w:rPr>
        <w:t>نماذج من فصل المسلمين بين حكم الله وحكم النبي</w:t>
      </w:r>
      <w:r w:rsidR="00B937CE" w:rsidRPr="00AA2542">
        <w:rPr>
          <w:rFonts w:hint="cs"/>
          <w:color w:val="auto"/>
          <w:rtl/>
          <w:lang w:bidi="ar-IQ"/>
        </w:rPr>
        <w:t>ّ</w:t>
      </w:r>
      <w:r w:rsidRPr="00AA2542">
        <w:rPr>
          <w:rFonts w:hint="cs"/>
          <w:color w:val="auto"/>
          <w:rtl/>
          <w:lang w:bidi="ar-IQ"/>
        </w:rPr>
        <w:t xml:space="preserve"> الأكرم</w:t>
      </w:r>
      <w:r w:rsidR="00356DF6" w:rsidRPr="006954E3">
        <w:rPr>
          <w:rFonts w:cs="Mosawi" w:hint="cs"/>
          <w:color w:val="auto"/>
          <w:sz w:val="23"/>
          <w:szCs w:val="23"/>
          <w:rtl/>
          <w:lang w:bidi="ar-IQ"/>
        </w:rPr>
        <w:t>|</w:t>
      </w:r>
      <w:r w:rsidR="009A6B73" w:rsidRPr="00AA2542">
        <w:rPr>
          <w:rFonts w:hint="cs"/>
          <w:color w:val="auto"/>
          <w:rtl/>
          <w:lang w:val="en-US"/>
        </w:rPr>
        <w:t xml:space="preserve"> ــــــ</w:t>
      </w:r>
    </w:p>
    <w:p w:rsidR="005A7CFB" w:rsidRPr="00AA2542" w:rsidRDefault="00C11C21" w:rsidP="00E71C8F">
      <w:pPr>
        <w:rPr>
          <w:sz w:val="27"/>
          <w:rtl/>
          <w:lang w:bidi="ar-IQ"/>
        </w:rPr>
      </w:pPr>
      <w:r w:rsidRPr="00AA2542">
        <w:rPr>
          <w:sz w:val="24"/>
          <w:szCs w:val="24"/>
        </w:rPr>
        <w:sym w:font="AGA Arabesque" w:char="F05E"/>
      </w:r>
      <w:r w:rsidR="005A7CFB" w:rsidRPr="00AA2542">
        <w:rPr>
          <w:rFonts w:hint="cs"/>
          <w:sz w:val="27"/>
          <w:rtl/>
          <w:lang w:bidi="ar-IQ"/>
        </w:rPr>
        <w:t xml:space="preserve"> من النماذج التي أذكرها الآن تلك التي ترتبط بالوصي</w:t>
      </w:r>
      <w:r w:rsidR="00B937CE" w:rsidRPr="00AA2542">
        <w:rPr>
          <w:rFonts w:hint="cs"/>
          <w:sz w:val="27"/>
          <w:rtl/>
          <w:lang w:bidi="ar-IQ"/>
        </w:rPr>
        <w:t>ّ</w:t>
      </w:r>
      <w:r w:rsidR="005A7CFB" w:rsidRPr="00AA2542">
        <w:rPr>
          <w:rFonts w:hint="cs"/>
          <w:sz w:val="27"/>
          <w:rtl/>
          <w:lang w:bidi="ar-IQ"/>
        </w:rPr>
        <w:t>ة لأمير المؤمنين</w:t>
      </w:r>
      <w:r w:rsidR="00356DF6" w:rsidRPr="007F7AF4">
        <w:rPr>
          <w:rFonts w:cs="Mosawi" w:hint="cs"/>
          <w:szCs w:val="22"/>
          <w:rtl/>
          <w:lang w:bidi="ar-IQ"/>
        </w:rPr>
        <w:t>×</w:t>
      </w:r>
      <w:r w:rsidR="005A7CFB" w:rsidRPr="00AA2542">
        <w:rPr>
          <w:rFonts w:hint="cs"/>
          <w:sz w:val="27"/>
          <w:rtl/>
          <w:lang w:bidi="ar-IQ"/>
        </w:rPr>
        <w:t>. حيث سألوا رسول الله</w:t>
      </w:r>
      <w:r w:rsidR="00356DF6" w:rsidRPr="005D51D5">
        <w:rPr>
          <w:rFonts w:cs="Mosawi" w:hint="cs"/>
          <w:szCs w:val="22"/>
          <w:rtl/>
          <w:lang w:bidi="ar-IQ"/>
        </w:rPr>
        <w:t>|</w:t>
      </w:r>
      <w:r w:rsidR="005A7CFB" w:rsidRPr="00AA2542">
        <w:rPr>
          <w:rFonts w:hint="cs"/>
          <w:sz w:val="27"/>
          <w:rtl/>
          <w:lang w:bidi="ar-IQ"/>
        </w:rPr>
        <w:t>: هل تعيين الوصي</w:t>
      </w:r>
      <w:r w:rsidR="00B937CE" w:rsidRPr="00AA2542">
        <w:rPr>
          <w:rFonts w:hint="cs"/>
          <w:sz w:val="27"/>
          <w:rtl/>
          <w:lang w:bidi="ar-IQ"/>
        </w:rPr>
        <w:t>ّ</w:t>
      </w:r>
      <w:r w:rsidR="005A7CFB" w:rsidRPr="00AA2542">
        <w:rPr>
          <w:rFonts w:hint="cs"/>
          <w:sz w:val="27"/>
          <w:rtl/>
          <w:lang w:bidi="ar-IQ"/>
        </w:rPr>
        <w:t xml:space="preserve"> من النبي</w:t>
      </w:r>
      <w:r w:rsidR="00B937CE" w:rsidRPr="00AA2542">
        <w:rPr>
          <w:rFonts w:hint="cs"/>
          <w:sz w:val="27"/>
          <w:rtl/>
          <w:lang w:bidi="ar-IQ"/>
        </w:rPr>
        <w:t>ّ</w:t>
      </w:r>
      <w:r w:rsidR="005A7CFB" w:rsidRPr="00AA2542">
        <w:rPr>
          <w:rFonts w:hint="cs"/>
          <w:sz w:val="27"/>
          <w:rtl/>
          <w:lang w:bidi="ar-IQ"/>
        </w:rPr>
        <w:t xml:space="preserve"> أ</w:t>
      </w:r>
      <w:r w:rsidR="00B937CE" w:rsidRPr="00AA2542">
        <w:rPr>
          <w:rFonts w:hint="cs"/>
          <w:sz w:val="27"/>
          <w:rtl/>
          <w:lang w:bidi="ar-IQ"/>
        </w:rPr>
        <w:t>م</w:t>
      </w:r>
      <w:r w:rsidR="005A7CFB" w:rsidRPr="00AA2542">
        <w:rPr>
          <w:rFonts w:hint="cs"/>
          <w:sz w:val="27"/>
          <w:rtl/>
          <w:lang w:bidi="ar-IQ"/>
        </w:rPr>
        <w:t xml:space="preserve"> من الله؟ و</w:t>
      </w:r>
      <w:r w:rsidR="00902420" w:rsidRPr="00AA2542">
        <w:rPr>
          <w:rFonts w:hint="cs"/>
          <w:sz w:val="27"/>
          <w:rtl/>
          <w:lang w:bidi="ar-IQ"/>
        </w:rPr>
        <w:t>لا بُدَّ</w:t>
      </w:r>
      <w:r w:rsidR="005A7CFB" w:rsidRPr="00AA2542">
        <w:rPr>
          <w:rFonts w:hint="cs"/>
          <w:sz w:val="27"/>
          <w:rtl/>
          <w:lang w:bidi="ar-IQ"/>
        </w:rPr>
        <w:t xml:space="preserve"> من تتبّ</w:t>
      </w:r>
      <w:r w:rsidR="00B937CE" w:rsidRPr="00AA2542">
        <w:rPr>
          <w:rFonts w:hint="cs"/>
          <w:sz w:val="27"/>
          <w:rtl/>
          <w:lang w:bidi="ar-IQ"/>
        </w:rPr>
        <w:t>ُ</w:t>
      </w:r>
      <w:r w:rsidR="005A7CFB" w:rsidRPr="00AA2542">
        <w:rPr>
          <w:rFonts w:hint="cs"/>
          <w:sz w:val="27"/>
          <w:rtl/>
          <w:lang w:bidi="ar-IQ"/>
        </w:rPr>
        <w:t>ع الموارد الأخرى</w:t>
      </w:r>
      <w:r w:rsidR="00B937CE" w:rsidRPr="00AA2542">
        <w:rPr>
          <w:rFonts w:hint="cs"/>
          <w:sz w:val="27"/>
          <w:rtl/>
          <w:lang w:bidi="ar-IQ"/>
        </w:rPr>
        <w:t>؛</w:t>
      </w:r>
      <w:r w:rsidR="005A7CFB" w:rsidRPr="00AA2542">
        <w:rPr>
          <w:rFonts w:hint="cs"/>
          <w:sz w:val="27"/>
          <w:rtl/>
          <w:lang w:bidi="ar-IQ"/>
        </w:rPr>
        <w:t xml:space="preserve"> كي يكون هذا الاد</w:t>
      </w:r>
      <w:r w:rsidR="00B937CE" w:rsidRPr="00AA2542">
        <w:rPr>
          <w:rFonts w:hint="cs"/>
          <w:sz w:val="27"/>
          <w:rtl/>
          <w:lang w:bidi="ar-IQ"/>
        </w:rPr>
        <w:t>ّ</w:t>
      </w:r>
      <w:r w:rsidR="005A7CFB" w:rsidRPr="00AA2542">
        <w:rPr>
          <w:rFonts w:hint="cs"/>
          <w:sz w:val="27"/>
          <w:rtl/>
          <w:lang w:bidi="ar-IQ"/>
        </w:rPr>
        <w:t>عاء موث</w:t>
      </w:r>
      <w:r w:rsidR="00B937CE" w:rsidRPr="00AA2542">
        <w:rPr>
          <w:rFonts w:hint="cs"/>
          <w:sz w:val="27"/>
          <w:rtl/>
          <w:lang w:bidi="ar-IQ"/>
        </w:rPr>
        <w:t>َّ</w:t>
      </w:r>
      <w:r w:rsidR="005A7CFB" w:rsidRPr="00AA2542">
        <w:rPr>
          <w:rFonts w:hint="cs"/>
          <w:sz w:val="27"/>
          <w:rtl/>
          <w:lang w:bidi="ar-IQ"/>
        </w:rPr>
        <w:t>قاً ومُسن</w:t>
      </w:r>
      <w:r w:rsidR="00B937CE" w:rsidRPr="00AA2542">
        <w:rPr>
          <w:rFonts w:hint="cs"/>
          <w:sz w:val="27"/>
          <w:rtl/>
          <w:lang w:bidi="ar-IQ"/>
        </w:rPr>
        <w:t>َ</w:t>
      </w:r>
      <w:r w:rsidR="005A7CFB" w:rsidRPr="00AA2542">
        <w:rPr>
          <w:rFonts w:hint="cs"/>
          <w:sz w:val="27"/>
          <w:rtl/>
          <w:lang w:bidi="ar-IQ"/>
        </w:rPr>
        <w:t>داً.</w:t>
      </w:r>
    </w:p>
    <w:p w:rsidR="005A7CFB" w:rsidRPr="00AA2542" w:rsidRDefault="005A7CFB" w:rsidP="007717DA">
      <w:pPr>
        <w:spacing w:line="300" w:lineRule="exact"/>
        <w:rPr>
          <w:sz w:val="27"/>
          <w:rtl/>
          <w:lang w:bidi="ar-IQ"/>
        </w:rPr>
      </w:pPr>
    </w:p>
    <w:p w:rsidR="005A7CFB" w:rsidRPr="00AA2542" w:rsidRDefault="005A7CFB" w:rsidP="00E71C8F">
      <w:pPr>
        <w:pStyle w:val="af1"/>
        <w:spacing w:after="0" w:line="400" w:lineRule="exact"/>
        <w:ind w:left="0" w:firstLine="567"/>
        <w:jc w:val="both"/>
        <w:rPr>
          <w:rFonts w:cs="AL-Mohanad"/>
          <w:b/>
          <w:bCs/>
          <w:sz w:val="27"/>
          <w:szCs w:val="27"/>
          <w:lang w:bidi="ar-IQ"/>
        </w:rPr>
      </w:pPr>
      <w:r w:rsidRPr="00AA2542">
        <w:rPr>
          <w:rFonts w:ascii="Times" w:hAnsi="Times"/>
          <w:sz w:val="24"/>
          <w:szCs w:val="24"/>
        </w:rPr>
        <w:sym w:font="AGA Arabesque" w:char="F05F"/>
      </w:r>
      <w:r w:rsidRPr="00AA2542">
        <w:rPr>
          <w:rFonts w:ascii="Times" w:hAnsi="Times" w:hint="cs"/>
          <w:sz w:val="24"/>
          <w:szCs w:val="24"/>
          <w:rtl/>
        </w:rPr>
        <w:t xml:space="preserve"> </w:t>
      </w:r>
      <w:r w:rsidRPr="00AA2542">
        <w:rPr>
          <w:rFonts w:cs="AL-Mohanad" w:hint="cs"/>
          <w:b/>
          <w:bCs/>
          <w:sz w:val="27"/>
          <w:szCs w:val="27"/>
          <w:rtl/>
          <w:lang w:bidi="ar-IQ"/>
        </w:rPr>
        <w:t>في معركة بدر وقع اختيار النبي</w:t>
      </w:r>
      <w:r w:rsidR="00B937CE" w:rsidRPr="00AA2542">
        <w:rPr>
          <w:rFonts w:cs="AL-Mohanad" w:hint="cs"/>
          <w:b/>
          <w:bCs/>
          <w:sz w:val="27"/>
          <w:szCs w:val="27"/>
          <w:rtl/>
          <w:lang w:bidi="ar-IQ"/>
        </w:rPr>
        <w:t>ّ</w:t>
      </w:r>
      <w:r w:rsidRPr="00AA2542">
        <w:rPr>
          <w:rFonts w:cs="AL-Mohanad" w:hint="cs"/>
          <w:b/>
          <w:bCs/>
          <w:sz w:val="27"/>
          <w:szCs w:val="27"/>
          <w:rtl/>
          <w:lang w:bidi="ar-IQ"/>
        </w:rPr>
        <w:t xml:space="preserve"> الأكرم على موضع</w:t>
      </w:r>
      <w:r w:rsidR="00B937CE" w:rsidRPr="00AA2542">
        <w:rPr>
          <w:rFonts w:cs="AL-Mohanad" w:hint="cs"/>
          <w:b/>
          <w:bCs/>
          <w:sz w:val="27"/>
          <w:szCs w:val="27"/>
          <w:rtl/>
          <w:lang w:bidi="ar-IQ"/>
        </w:rPr>
        <w:t>ٍ،</w:t>
      </w:r>
      <w:r w:rsidRPr="00AA2542">
        <w:rPr>
          <w:rFonts w:cs="AL-Mohanad" w:hint="cs"/>
          <w:b/>
          <w:bCs/>
          <w:sz w:val="27"/>
          <w:szCs w:val="27"/>
          <w:rtl/>
          <w:lang w:bidi="ar-IQ"/>
        </w:rPr>
        <w:t xml:space="preserve"> فسأله رجل</w:t>
      </w:r>
      <w:r w:rsidR="00B937CE" w:rsidRPr="00AA2542">
        <w:rPr>
          <w:rFonts w:cs="AL-Mohanad" w:hint="cs"/>
          <w:b/>
          <w:bCs/>
          <w:sz w:val="27"/>
          <w:szCs w:val="27"/>
          <w:rtl/>
          <w:lang w:bidi="ar-IQ"/>
        </w:rPr>
        <w:t>ٌ</w:t>
      </w:r>
      <w:r w:rsidRPr="00AA2542">
        <w:rPr>
          <w:rFonts w:cs="AL-Mohanad" w:hint="cs"/>
          <w:b/>
          <w:bCs/>
          <w:sz w:val="27"/>
          <w:szCs w:val="27"/>
          <w:rtl/>
          <w:lang w:bidi="ar-IQ"/>
        </w:rPr>
        <w:t>: هل هذا من أمر الله؟ فإذا لم يكن من أمر الله فأنا أعرف موضعاً آخر.</w:t>
      </w:r>
    </w:p>
    <w:p w:rsidR="005A7CFB" w:rsidRPr="00AA2542" w:rsidRDefault="00C11C21" w:rsidP="00E71C8F">
      <w:pPr>
        <w:rPr>
          <w:sz w:val="27"/>
          <w:rtl/>
          <w:lang w:bidi="ar-IQ"/>
        </w:rPr>
      </w:pPr>
      <w:r w:rsidRPr="00AA2542">
        <w:rPr>
          <w:sz w:val="24"/>
          <w:szCs w:val="24"/>
        </w:rPr>
        <w:sym w:font="AGA Arabesque" w:char="F05E"/>
      </w:r>
      <w:r w:rsidR="005A7CFB" w:rsidRPr="00AA2542">
        <w:rPr>
          <w:rFonts w:hint="cs"/>
          <w:sz w:val="27"/>
          <w:rtl/>
          <w:lang w:bidi="ar-IQ"/>
        </w:rPr>
        <w:t xml:space="preserve"> هناك الكثير من هذه الموارد. وعلى </w:t>
      </w:r>
      <w:r w:rsidR="00B937CE" w:rsidRPr="00AA2542">
        <w:rPr>
          <w:rFonts w:hint="cs"/>
          <w:sz w:val="27"/>
          <w:rtl/>
          <w:lang w:bidi="ar-IQ"/>
        </w:rPr>
        <w:t>أيّ</w:t>
      </w:r>
      <w:r w:rsidR="005A7CFB" w:rsidRPr="00AA2542">
        <w:rPr>
          <w:rFonts w:hint="cs"/>
          <w:sz w:val="27"/>
          <w:rtl/>
          <w:lang w:bidi="ar-IQ"/>
        </w:rPr>
        <w:t xml:space="preserve"> حال</w:t>
      </w:r>
      <w:r w:rsidR="00B937CE" w:rsidRPr="00AA2542">
        <w:rPr>
          <w:rFonts w:hint="cs"/>
          <w:sz w:val="27"/>
          <w:rtl/>
          <w:lang w:bidi="ar-IQ"/>
        </w:rPr>
        <w:t>ٍ</w:t>
      </w:r>
      <w:r w:rsidR="005A7CFB" w:rsidRPr="00AA2542">
        <w:rPr>
          <w:rFonts w:hint="cs"/>
          <w:sz w:val="27"/>
          <w:rtl/>
          <w:lang w:bidi="ar-IQ"/>
        </w:rPr>
        <w:t xml:space="preserve"> إن استمرار هذا الفهم يعني أن الشارع لم يضع عقبة</w:t>
      </w:r>
      <w:r w:rsidR="00B937CE" w:rsidRPr="00AA2542">
        <w:rPr>
          <w:rFonts w:hint="cs"/>
          <w:sz w:val="27"/>
          <w:rtl/>
          <w:lang w:bidi="ar-IQ"/>
        </w:rPr>
        <w:t>ً</w:t>
      </w:r>
      <w:r w:rsidR="005A7CFB" w:rsidRPr="00AA2542">
        <w:rPr>
          <w:rFonts w:hint="cs"/>
          <w:sz w:val="27"/>
          <w:rtl/>
          <w:lang w:bidi="ar-IQ"/>
        </w:rPr>
        <w:t xml:space="preserve"> أمام هذه الطريقة.</w:t>
      </w:r>
    </w:p>
    <w:p w:rsidR="005A7CFB" w:rsidRPr="00AA2542" w:rsidRDefault="005A7CFB" w:rsidP="00EC75C9">
      <w:pPr>
        <w:spacing w:line="340" w:lineRule="exact"/>
        <w:rPr>
          <w:sz w:val="27"/>
          <w:rtl/>
          <w:lang w:bidi="ar-IQ"/>
        </w:rPr>
      </w:pPr>
    </w:p>
    <w:p w:rsidR="005A7CFB" w:rsidRPr="00AA2542" w:rsidRDefault="005A7CFB" w:rsidP="007717DA">
      <w:pPr>
        <w:pStyle w:val="31"/>
        <w:spacing w:line="400" w:lineRule="exact"/>
        <w:rPr>
          <w:color w:val="auto"/>
          <w:rtl/>
        </w:rPr>
      </w:pPr>
      <w:r w:rsidRPr="00AA2542">
        <w:rPr>
          <w:rFonts w:hint="cs"/>
          <w:color w:val="auto"/>
          <w:rtl/>
          <w:lang w:bidi="ar-IQ"/>
        </w:rPr>
        <w:t>تقرير وإمضاء العدالة التوافقية من ق</w:t>
      </w:r>
      <w:r w:rsidR="00B937CE" w:rsidRPr="00AA2542">
        <w:rPr>
          <w:rFonts w:hint="cs"/>
          <w:color w:val="auto"/>
          <w:rtl/>
          <w:lang w:bidi="ar-IQ"/>
        </w:rPr>
        <w:t>ِ</w:t>
      </w:r>
      <w:r w:rsidRPr="00AA2542">
        <w:rPr>
          <w:rFonts w:hint="cs"/>
          <w:color w:val="auto"/>
          <w:rtl/>
          <w:lang w:bidi="ar-IQ"/>
        </w:rPr>
        <w:t>ب</w:t>
      </w:r>
      <w:r w:rsidR="00B937CE" w:rsidRPr="00AA2542">
        <w:rPr>
          <w:rFonts w:hint="cs"/>
          <w:color w:val="auto"/>
          <w:rtl/>
          <w:lang w:bidi="ar-IQ"/>
        </w:rPr>
        <w:t>َ</w:t>
      </w:r>
      <w:r w:rsidRPr="00AA2542">
        <w:rPr>
          <w:rFonts w:hint="cs"/>
          <w:color w:val="auto"/>
          <w:rtl/>
          <w:lang w:bidi="ar-IQ"/>
        </w:rPr>
        <w:t>ل النبي</w:t>
      </w:r>
      <w:r w:rsidR="00B937CE" w:rsidRPr="00AA2542">
        <w:rPr>
          <w:rFonts w:hint="cs"/>
          <w:color w:val="auto"/>
          <w:rtl/>
          <w:lang w:bidi="ar-IQ"/>
        </w:rPr>
        <w:t>ّ</w:t>
      </w:r>
      <w:r w:rsidRPr="00AA2542">
        <w:rPr>
          <w:rFonts w:hint="cs"/>
          <w:color w:val="auto"/>
          <w:rtl/>
          <w:lang w:bidi="ar-IQ"/>
        </w:rPr>
        <w:t xml:space="preserve"> الأكرم</w:t>
      </w:r>
      <w:r w:rsidR="00356DF6" w:rsidRPr="006954E3">
        <w:rPr>
          <w:rFonts w:cs="Mosawi" w:hint="cs"/>
          <w:color w:val="auto"/>
          <w:sz w:val="23"/>
          <w:szCs w:val="23"/>
          <w:rtl/>
          <w:lang w:bidi="ar-IQ"/>
        </w:rPr>
        <w:t>|</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ومن ناحية</w:t>
      </w:r>
      <w:r w:rsidR="00B937CE" w:rsidRPr="00AA2542">
        <w:rPr>
          <w:rFonts w:hint="cs"/>
          <w:sz w:val="27"/>
          <w:rtl/>
          <w:lang w:bidi="ar-IQ"/>
        </w:rPr>
        <w:t>ٍ</w:t>
      </w:r>
      <w:r w:rsidRPr="00AA2542">
        <w:rPr>
          <w:rFonts w:hint="cs"/>
          <w:sz w:val="27"/>
          <w:rtl/>
          <w:lang w:bidi="ar-IQ"/>
        </w:rPr>
        <w:t xml:space="preserve"> أخرى يمكن العثور على اعتبار لهذا الفهم، وذلك أن النبي</w:t>
      </w:r>
      <w:r w:rsidR="00B937CE" w:rsidRPr="00AA2542">
        <w:rPr>
          <w:rFonts w:hint="cs"/>
          <w:sz w:val="27"/>
          <w:rtl/>
          <w:lang w:bidi="ar-IQ"/>
        </w:rPr>
        <w:t>ّ</w:t>
      </w:r>
      <w:r w:rsidRPr="00AA2542">
        <w:rPr>
          <w:rFonts w:hint="cs"/>
          <w:sz w:val="27"/>
          <w:rtl/>
          <w:lang w:bidi="ar-IQ"/>
        </w:rPr>
        <w:t xml:space="preserve"> عندما </w:t>
      </w:r>
      <w:r w:rsidRPr="00AA2542">
        <w:rPr>
          <w:rFonts w:hint="cs"/>
          <w:sz w:val="27"/>
          <w:rtl/>
          <w:lang w:bidi="ar-IQ"/>
        </w:rPr>
        <w:lastRenderedPageBreak/>
        <w:t>كان يواجه هذا النوع من الفهم لم يكن ينسبه إلى الخطأ، بل كأن</w:t>
      </w:r>
      <w:r w:rsidR="00B937CE" w:rsidRPr="00AA2542">
        <w:rPr>
          <w:rFonts w:hint="cs"/>
          <w:sz w:val="27"/>
          <w:rtl/>
          <w:lang w:bidi="ar-IQ"/>
        </w:rPr>
        <w:t>ّ</w:t>
      </w:r>
      <w:r w:rsidRPr="00AA2542">
        <w:rPr>
          <w:rFonts w:hint="cs"/>
          <w:sz w:val="27"/>
          <w:rtl/>
          <w:lang w:bidi="ar-IQ"/>
        </w:rPr>
        <w:t>ما كان يقرّه ويمضيه. وإلا</w:t>
      </w:r>
      <w:r w:rsidR="00B937CE" w:rsidRPr="00AA2542">
        <w:rPr>
          <w:rFonts w:hint="cs"/>
          <w:sz w:val="27"/>
          <w:rtl/>
          <w:lang w:bidi="ar-IQ"/>
        </w:rPr>
        <w:t>ّ</w:t>
      </w:r>
      <w:r w:rsidRPr="00AA2542">
        <w:rPr>
          <w:rFonts w:hint="cs"/>
          <w:sz w:val="27"/>
          <w:rtl/>
          <w:lang w:bidi="ar-IQ"/>
        </w:rPr>
        <w:t xml:space="preserve"> لو كان النبي</w:t>
      </w:r>
      <w:r w:rsidR="00B937CE" w:rsidRPr="00AA2542">
        <w:rPr>
          <w:rFonts w:hint="cs"/>
          <w:sz w:val="27"/>
          <w:rtl/>
          <w:lang w:bidi="ar-IQ"/>
        </w:rPr>
        <w:t>ّ</w:t>
      </w:r>
      <w:r w:rsidRPr="00AA2542">
        <w:rPr>
          <w:rFonts w:hint="cs"/>
          <w:sz w:val="27"/>
          <w:rtl/>
          <w:lang w:bidi="ar-IQ"/>
        </w:rPr>
        <w:t xml:space="preserve"> لا يرتضيه لكان عليه أن يردعهم عن طرح مثل هذه الأسئلة. فإن</w:t>
      </w:r>
      <w:r w:rsidR="00B937CE" w:rsidRPr="00AA2542">
        <w:rPr>
          <w:rFonts w:hint="cs"/>
          <w:sz w:val="27"/>
          <w:rtl/>
          <w:lang w:bidi="ar-IQ"/>
        </w:rPr>
        <w:t>ْ</w:t>
      </w:r>
      <w:r w:rsidRPr="00AA2542">
        <w:rPr>
          <w:rFonts w:hint="cs"/>
          <w:sz w:val="27"/>
          <w:rtl/>
          <w:lang w:bidi="ar-IQ"/>
        </w:rPr>
        <w:t xml:space="preserve"> قبلنا بهذا التقرير لن ي</w:t>
      </w:r>
      <w:r w:rsidR="00B937CE" w:rsidRPr="00AA2542">
        <w:rPr>
          <w:rFonts w:hint="cs"/>
          <w:sz w:val="27"/>
          <w:rtl/>
          <w:lang w:bidi="ar-IQ"/>
        </w:rPr>
        <w:t>َ</w:t>
      </w:r>
      <w:r w:rsidRPr="00AA2542">
        <w:rPr>
          <w:rFonts w:hint="cs"/>
          <w:sz w:val="27"/>
          <w:rtl/>
          <w:lang w:bidi="ar-IQ"/>
        </w:rPr>
        <w:t>ر</w:t>
      </w:r>
      <w:r w:rsidR="00B937CE" w:rsidRPr="00AA2542">
        <w:rPr>
          <w:rFonts w:hint="cs"/>
          <w:sz w:val="27"/>
          <w:rtl/>
          <w:lang w:bidi="ar-IQ"/>
        </w:rPr>
        <w:t>ِ</w:t>
      </w:r>
      <w:r w:rsidRPr="00AA2542">
        <w:rPr>
          <w:rFonts w:hint="cs"/>
          <w:sz w:val="27"/>
          <w:rtl/>
          <w:lang w:bidi="ar-IQ"/>
        </w:rPr>
        <w:t>د</w:t>
      </w:r>
      <w:r w:rsidR="00B937CE" w:rsidRPr="00AA2542">
        <w:rPr>
          <w:rFonts w:hint="cs"/>
          <w:sz w:val="27"/>
          <w:rtl/>
          <w:lang w:bidi="ar-IQ"/>
        </w:rPr>
        <w:t>َ</w:t>
      </w:r>
      <w:r w:rsidRPr="00AA2542">
        <w:rPr>
          <w:rFonts w:hint="cs"/>
          <w:sz w:val="27"/>
          <w:rtl/>
          <w:lang w:bidi="ar-IQ"/>
        </w:rPr>
        <w:t xml:space="preserve"> حت</w:t>
      </w:r>
      <w:r w:rsidR="00B937CE" w:rsidRPr="00AA2542">
        <w:rPr>
          <w:rFonts w:hint="cs"/>
          <w:sz w:val="27"/>
          <w:rtl/>
          <w:lang w:bidi="ar-IQ"/>
        </w:rPr>
        <w:t>ّ</w:t>
      </w:r>
      <w:r w:rsidRPr="00AA2542">
        <w:rPr>
          <w:rFonts w:hint="cs"/>
          <w:sz w:val="27"/>
          <w:rtl/>
          <w:lang w:bidi="ar-IQ"/>
        </w:rPr>
        <w:t>ى إشكال التدريج، حيث كانت نظرة النبي</w:t>
      </w:r>
      <w:r w:rsidR="00B937CE" w:rsidRPr="00AA2542">
        <w:rPr>
          <w:rFonts w:hint="cs"/>
          <w:sz w:val="27"/>
          <w:rtl/>
          <w:lang w:bidi="ar-IQ"/>
        </w:rPr>
        <w:t>ّ</w:t>
      </w:r>
      <w:r w:rsidRPr="00AA2542">
        <w:rPr>
          <w:rFonts w:hint="cs"/>
          <w:sz w:val="27"/>
          <w:rtl/>
          <w:lang w:bidi="ar-IQ"/>
        </w:rPr>
        <w:t xml:space="preserve"> الأكرم</w:t>
      </w:r>
      <w:r w:rsidR="00356DF6" w:rsidRPr="005D51D5">
        <w:rPr>
          <w:rFonts w:cs="Mosawi" w:hint="cs"/>
          <w:szCs w:val="22"/>
          <w:rtl/>
          <w:lang w:bidi="ar-IQ"/>
        </w:rPr>
        <w:t>|</w:t>
      </w:r>
      <w:r w:rsidRPr="00AA2542">
        <w:rPr>
          <w:rFonts w:hint="cs"/>
          <w:sz w:val="27"/>
          <w:rtl/>
          <w:lang w:bidi="ar-IQ"/>
        </w:rPr>
        <w:t xml:space="preserve"> إلى هذه الأفهام نظرة</w:t>
      </w:r>
      <w:r w:rsidR="00B937CE" w:rsidRPr="00AA2542">
        <w:rPr>
          <w:rFonts w:hint="cs"/>
          <w:sz w:val="27"/>
          <w:rtl/>
          <w:lang w:bidi="ar-IQ"/>
        </w:rPr>
        <w:t>ً</w:t>
      </w:r>
      <w:r w:rsidRPr="00AA2542">
        <w:rPr>
          <w:rFonts w:hint="cs"/>
          <w:sz w:val="27"/>
          <w:rtl/>
          <w:lang w:bidi="ar-IQ"/>
        </w:rPr>
        <w:t xml:space="preserve"> مرحّ</w:t>
      </w:r>
      <w:r w:rsidR="00B937CE" w:rsidRPr="00AA2542">
        <w:rPr>
          <w:rFonts w:hint="cs"/>
          <w:sz w:val="27"/>
          <w:rtl/>
          <w:lang w:bidi="ar-IQ"/>
        </w:rPr>
        <w:t>ِ</w:t>
      </w:r>
      <w:r w:rsidRPr="00AA2542">
        <w:rPr>
          <w:rFonts w:hint="cs"/>
          <w:sz w:val="27"/>
          <w:rtl/>
          <w:lang w:bidi="ar-IQ"/>
        </w:rPr>
        <w:t>بة، وليست نظرة</w:t>
      </w:r>
      <w:r w:rsidR="00B937CE" w:rsidRPr="00AA2542">
        <w:rPr>
          <w:rFonts w:hint="cs"/>
          <w:sz w:val="27"/>
          <w:rtl/>
          <w:lang w:bidi="ar-IQ"/>
        </w:rPr>
        <w:t>ً</w:t>
      </w:r>
      <w:r w:rsidRPr="00AA2542">
        <w:rPr>
          <w:rFonts w:hint="cs"/>
          <w:sz w:val="27"/>
          <w:rtl/>
          <w:lang w:bidi="ar-IQ"/>
        </w:rPr>
        <w:t xml:space="preserve"> طاردة أو ممتعضة.</w:t>
      </w:r>
    </w:p>
    <w:p w:rsidR="005A7CFB" w:rsidRPr="00AA2542" w:rsidRDefault="005A7CFB" w:rsidP="007717DA">
      <w:pPr>
        <w:spacing w:line="32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إمضاء موارد من العدالة التوافقية في الجاهلية</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وحت</w:t>
      </w:r>
      <w:r w:rsidR="00B937CE" w:rsidRPr="00AA2542">
        <w:rPr>
          <w:rFonts w:hint="cs"/>
          <w:sz w:val="27"/>
          <w:rtl/>
          <w:lang w:bidi="ar-IQ"/>
        </w:rPr>
        <w:t>ّ</w:t>
      </w:r>
      <w:r w:rsidRPr="00AA2542">
        <w:rPr>
          <w:rFonts w:hint="cs"/>
          <w:sz w:val="27"/>
          <w:rtl/>
          <w:lang w:bidi="ar-IQ"/>
        </w:rPr>
        <w:t>ى في</w:t>
      </w:r>
      <w:r w:rsidR="00B937CE" w:rsidRPr="00AA2542">
        <w:rPr>
          <w:rFonts w:hint="cs"/>
          <w:sz w:val="27"/>
          <w:rtl/>
          <w:lang w:bidi="ar-IQ"/>
        </w:rPr>
        <w:t xml:space="preserve"> </w:t>
      </w:r>
      <w:r w:rsidRPr="00AA2542">
        <w:rPr>
          <w:rFonts w:hint="cs"/>
          <w:sz w:val="27"/>
          <w:rtl/>
          <w:lang w:bidi="ar-IQ"/>
        </w:rPr>
        <w:t>ما يتعل</w:t>
      </w:r>
      <w:r w:rsidR="00B937CE" w:rsidRPr="00AA2542">
        <w:rPr>
          <w:rFonts w:hint="cs"/>
          <w:sz w:val="27"/>
          <w:rtl/>
          <w:lang w:bidi="ar-IQ"/>
        </w:rPr>
        <w:t>َّ</w:t>
      </w:r>
      <w:r w:rsidRPr="00AA2542">
        <w:rPr>
          <w:rFonts w:hint="cs"/>
          <w:sz w:val="27"/>
          <w:rtl/>
          <w:lang w:bidi="ar-IQ"/>
        </w:rPr>
        <w:t>ق بالتشريع نرى أن النبي</w:t>
      </w:r>
      <w:r w:rsidR="00B937CE" w:rsidRPr="00AA2542">
        <w:rPr>
          <w:rFonts w:hint="cs"/>
          <w:sz w:val="27"/>
          <w:rtl/>
          <w:lang w:bidi="ar-IQ"/>
        </w:rPr>
        <w:t>ّ</w:t>
      </w:r>
      <w:r w:rsidRPr="00AA2542">
        <w:rPr>
          <w:rFonts w:hint="cs"/>
          <w:sz w:val="27"/>
          <w:rtl/>
          <w:lang w:bidi="ar-IQ"/>
        </w:rPr>
        <w:t xml:space="preserve"> قد قر</w:t>
      </w:r>
      <w:r w:rsidR="00B937CE" w:rsidRPr="00AA2542">
        <w:rPr>
          <w:rFonts w:hint="cs"/>
          <w:sz w:val="27"/>
          <w:rtl/>
          <w:lang w:bidi="ar-IQ"/>
        </w:rPr>
        <w:t>َّ</w:t>
      </w:r>
      <w:r w:rsidRPr="00AA2542">
        <w:rPr>
          <w:rFonts w:hint="cs"/>
          <w:sz w:val="27"/>
          <w:rtl/>
          <w:lang w:bidi="ar-IQ"/>
        </w:rPr>
        <w:t>ر بعض التوافقات الحاصلة في العصر الجاهلي، ويكون بعبارة</w:t>
      </w:r>
      <w:r w:rsidR="00B937CE" w:rsidRPr="00AA2542">
        <w:rPr>
          <w:rFonts w:hint="cs"/>
          <w:sz w:val="27"/>
          <w:rtl/>
          <w:lang w:bidi="ar-IQ"/>
        </w:rPr>
        <w:t>ٍ</w:t>
      </w:r>
      <w:r w:rsidRPr="00AA2542">
        <w:rPr>
          <w:rFonts w:hint="cs"/>
          <w:sz w:val="27"/>
          <w:rtl/>
          <w:lang w:bidi="ar-IQ"/>
        </w:rPr>
        <w:t xml:space="preserve"> أخرى قد عمل على تثبيت طريقة التوافق، أو أنه سار في ضوئها، من قبيل</w:t>
      </w:r>
      <w:r w:rsidR="00B937CE" w:rsidRPr="00AA2542">
        <w:rPr>
          <w:rFonts w:hint="cs"/>
          <w:sz w:val="27"/>
          <w:rtl/>
          <w:lang w:bidi="ar-IQ"/>
        </w:rPr>
        <w:t>:</w:t>
      </w:r>
      <w:r w:rsidRPr="00AA2542">
        <w:rPr>
          <w:rFonts w:hint="cs"/>
          <w:sz w:val="27"/>
          <w:rtl/>
          <w:lang w:bidi="ar-IQ"/>
        </w:rPr>
        <w:t xml:space="preserve"> الدية التي تتناغم مع بحث العدالة</w:t>
      </w:r>
      <w:r w:rsidR="00B937CE" w:rsidRPr="00AA2542">
        <w:rPr>
          <w:rFonts w:hint="cs"/>
          <w:sz w:val="27"/>
          <w:rtl/>
          <w:lang w:bidi="ar-IQ"/>
        </w:rPr>
        <w:t>،</w:t>
      </w:r>
      <w:r w:rsidRPr="00AA2542">
        <w:rPr>
          <w:rFonts w:hint="cs"/>
          <w:sz w:val="27"/>
          <w:rtl/>
          <w:lang w:bidi="ar-IQ"/>
        </w:rPr>
        <w:t xml:space="preserve"> ومع بحث الحق</w:t>
      </w:r>
      <w:r w:rsidR="00B937CE" w:rsidRPr="00AA2542">
        <w:rPr>
          <w:rFonts w:hint="cs"/>
          <w:sz w:val="27"/>
          <w:rtl/>
          <w:lang w:bidi="ar-IQ"/>
        </w:rPr>
        <w:t>ّ</w:t>
      </w:r>
      <w:r w:rsidRPr="00AA2542">
        <w:rPr>
          <w:rFonts w:hint="cs"/>
          <w:sz w:val="27"/>
          <w:rtl/>
          <w:lang w:bidi="ar-IQ"/>
        </w:rPr>
        <w:t xml:space="preserve"> أيضاً. وقد ورد في الحديث المأثور: </w:t>
      </w:r>
      <w:r w:rsidRPr="00AA2542">
        <w:rPr>
          <w:rFonts w:hint="eastAsia"/>
          <w:sz w:val="24"/>
          <w:szCs w:val="24"/>
          <w:rtl/>
        </w:rPr>
        <w:t>«</w:t>
      </w:r>
      <w:r w:rsidRPr="00AA2542">
        <w:rPr>
          <w:rFonts w:hint="cs"/>
          <w:sz w:val="27"/>
          <w:rtl/>
          <w:lang w:bidi="ar-IQ"/>
        </w:rPr>
        <w:t>الدية كانت في الجاهلية مئة</w:t>
      </w:r>
      <w:r w:rsidR="00A001B7" w:rsidRPr="00AA2542">
        <w:rPr>
          <w:rFonts w:hint="cs"/>
          <w:sz w:val="27"/>
          <w:rtl/>
          <w:lang w:bidi="ar-IQ"/>
        </w:rPr>
        <w:t>ً</w:t>
      </w:r>
      <w:r w:rsidRPr="00AA2542">
        <w:rPr>
          <w:rFonts w:hint="cs"/>
          <w:sz w:val="27"/>
          <w:rtl/>
          <w:lang w:bidi="ar-IQ"/>
        </w:rPr>
        <w:t xml:space="preserve"> من الإبل</w:t>
      </w:r>
      <w:r w:rsidR="00A001B7" w:rsidRPr="00AA2542">
        <w:rPr>
          <w:rFonts w:hint="cs"/>
          <w:sz w:val="27"/>
          <w:rtl/>
          <w:lang w:bidi="ar-IQ"/>
        </w:rPr>
        <w:t>،</w:t>
      </w:r>
      <w:r w:rsidRPr="00AA2542">
        <w:rPr>
          <w:rFonts w:hint="cs"/>
          <w:sz w:val="27"/>
          <w:rtl/>
          <w:lang w:bidi="ar-IQ"/>
        </w:rPr>
        <w:t xml:space="preserve"> فأقرّ</w:t>
      </w:r>
      <w:r w:rsidR="00A001B7" w:rsidRPr="00AA2542">
        <w:rPr>
          <w:rFonts w:hint="cs"/>
          <w:sz w:val="27"/>
          <w:rtl/>
          <w:lang w:bidi="ar-IQ"/>
        </w:rPr>
        <w:t>َ</w:t>
      </w:r>
      <w:r w:rsidRPr="00AA2542">
        <w:rPr>
          <w:rFonts w:hint="cs"/>
          <w:sz w:val="27"/>
          <w:rtl/>
          <w:lang w:bidi="ar-IQ"/>
        </w:rPr>
        <w:t>ها رسول</w:t>
      </w:r>
      <w:r w:rsidR="00A001B7" w:rsidRPr="00AA2542">
        <w:rPr>
          <w:rFonts w:hint="cs"/>
          <w:sz w:val="27"/>
          <w:rtl/>
          <w:lang w:bidi="ar-IQ"/>
        </w:rPr>
        <w:t>ُ</w:t>
      </w:r>
      <w:r w:rsidRPr="00AA2542">
        <w:rPr>
          <w:rFonts w:hint="cs"/>
          <w:sz w:val="27"/>
          <w:rtl/>
          <w:lang w:bidi="ar-IQ"/>
        </w:rPr>
        <w:t xml:space="preserve"> الله</w:t>
      </w:r>
      <w:r w:rsidRPr="00AA2542">
        <w:rPr>
          <w:rFonts w:hint="eastAsia"/>
          <w:sz w:val="24"/>
          <w:szCs w:val="24"/>
          <w:rtl/>
        </w:rPr>
        <w:t>»</w:t>
      </w:r>
      <w:r w:rsidRPr="00AA2542">
        <w:rPr>
          <w:sz w:val="27"/>
          <w:vertAlign w:val="superscript"/>
          <w:rtl/>
        </w:rPr>
        <w:t>(</w:t>
      </w:r>
      <w:r w:rsidRPr="00AA2542">
        <w:rPr>
          <w:rStyle w:val="ac"/>
          <w:sz w:val="27"/>
          <w:rtl/>
        </w:rPr>
        <w:endnoteReference w:id="85"/>
      </w:r>
      <w:r w:rsidRPr="00AA2542">
        <w:rPr>
          <w:sz w:val="27"/>
          <w:vertAlign w:val="superscript"/>
          <w:rtl/>
        </w:rPr>
        <w:t>)</w:t>
      </w:r>
      <w:r w:rsidRPr="00AA2542">
        <w:rPr>
          <w:rFonts w:hint="cs"/>
          <w:sz w:val="27"/>
          <w:rtl/>
        </w:rPr>
        <w:t>. إن هذا الأمر يدل</w:t>
      </w:r>
      <w:r w:rsidR="00A001B7" w:rsidRPr="00AA2542">
        <w:rPr>
          <w:rFonts w:hint="cs"/>
          <w:sz w:val="27"/>
          <w:rtl/>
        </w:rPr>
        <w:t>ّ</w:t>
      </w:r>
      <w:r w:rsidRPr="00AA2542">
        <w:rPr>
          <w:rFonts w:hint="cs"/>
          <w:sz w:val="27"/>
          <w:rtl/>
        </w:rPr>
        <w:t xml:space="preserve"> على هذه النقطة</w:t>
      </w:r>
      <w:r w:rsidR="00A001B7" w:rsidRPr="00AA2542">
        <w:rPr>
          <w:rFonts w:hint="cs"/>
          <w:sz w:val="27"/>
          <w:rtl/>
        </w:rPr>
        <w:t>،</w:t>
      </w:r>
      <w:r w:rsidRPr="00AA2542">
        <w:rPr>
          <w:rFonts w:hint="cs"/>
          <w:sz w:val="27"/>
          <w:rtl/>
        </w:rPr>
        <w:t xml:space="preserve"> وهي أنه ليس كل</w:t>
      </w:r>
      <w:r w:rsidR="00A001B7" w:rsidRPr="00AA2542">
        <w:rPr>
          <w:rFonts w:hint="cs"/>
          <w:sz w:val="27"/>
          <w:rtl/>
        </w:rPr>
        <w:t>ّ</w:t>
      </w:r>
      <w:r w:rsidRPr="00AA2542">
        <w:rPr>
          <w:rFonts w:hint="cs"/>
          <w:sz w:val="27"/>
          <w:rtl/>
        </w:rPr>
        <w:t xml:space="preserve"> ما كان يتبلور في العصر الجاهلي ـ و</w:t>
      </w:r>
      <w:r w:rsidR="00902420" w:rsidRPr="00AA2542">
        <w:rPr>
          <w:rFonts w:hint="cs"/>
          <w:sz w:val="27"/>
          <w:rtl/>
        </w:rPr>
        <w:t>لا سيَّما</w:t>
      </w:r>
      <w:r w:rsidRPr="00AA2542">
        <w:rPr>
          <w:rFonts w:hint="cs"/>
          <w:sz w:val="27"/>
          <w:rtl/>
        </w:rPr>
        <w:t xml:space="preserve"> في</w:t>
      </w:r>
      <w:r w:rsidR="00A001B7" w:rsidRPr="00AA2542">
        <w:rPr>
          <w:rFonts w:hint="cs"/>
          <w:sz w:val="27"/>
          <w:rtl/>
        </w:rPr>
        <w:t xml:space="preserve"> </w:t>
      </w:r>
      <w:r w:rsidRPr="00AA2542">
        <w:rPr>
          <w:rFonts w:hint="cs"/>
          <w:sz w:val="27"/>
          <w:rtl/>
        </w:rPr>
        <w:t>ما يتعل</w:t>
      </w:r>
      <w:r w:rsidR="00A001B7" w:rsidRPr="00AA2542">
        <w:rPr>
          <w:rFonts w:hint="cs"/>
          <w:sz w:val="27"/>
          <w:rtl/>
        </w:rPr>
        <w:t>َّ</w:t>
      </w:r>
      <w:r w:rsidRPr="00AA2542">
        <w:rPr>
          <w:rFonts w:hint="cs"/>
          <w:sz w:val="27"/>
          <w:rtl/>
        </w:rPr>
        <w:t>ق بمسألة الحق</w:t>
      </w:r>
      <w:r w:rsidR="00A001B7" w:rsidRPr="00AA2542">
        <w:rPr>
          <w:rFonts w:hint="cs"/>
          <w:sz w:val="27"/>
          <w:rtl/>
        </w:rPr>
        <w:t>ّ</w:t>
      </w:r>
      <w:r w:rsidRPr="00AA2542">
        <w:rPr>
          <w:rFonts w:hint="cs"/>
          <w:sz w:val="27"/>
          <w:rtl/>
        </w:rPr>
        <w:t xml:space="preserve"> والحقوق وضمان وتحق</w:t>
      </w:r>
      <w:r w:rsidR="00A001B7" w:rsidRPr="00AA2542">
        <w:rPr>
          <w:rFonts w:hint="cs"/>
          <w:sz w:val="27"/>
          <w:rtl/>
        </w:rPr>
        <w:t>ُّ</w:t>
      </w:r>
      <w:r w:rsidRPr="00AA2542">
        <w:rPr>
          <w:rFonts w:hint="cs"/>
          <w:sz w:val="27"/>
          <w:rtl/>
        </w:rPr>
        <w:t>ق العدالة ـ كان خاطئاً ح</w:t>
      </w:r>
      <w:r w:rsidR="00A001B7" w:rsidRPr="00AA2542">
        <w:rPr>
          <w:rFonts w:hint="cs"/>
          <w:sz w:val="27"/>
          <w:rtl/>
        </w:rPr>
        <w:t>َ</w:t>
      </w:r>
      <w:r w:rsidRPr="00AA2542">
        <w:rPr>
          <w:rFonts w:hint="cs"/>
          <w:sz w:val="27"/>
          <w:rtl/>
        </w:rPr>
        <w:t>ت</w:t>
      </w:r>
      <w:r w:rsidR="00A001B7" w:rsidRPr="00AA2542">
        <w:rPr>
          <w:rFonts w:hint="cs"/>
          <w:sz w:val="27"/>
          <w:rtl/>
        </w:rPr>
        <w:t>ْ</w:t>
      </w:r>
      <w:r w:rsidRPr="00AA2542">
        <w:rPr>
          <w:rFonts w:hint="cs"/>
          <w:sz w:val="27"/>
          <w:rtl/>
        </w:rPr>
        <w:t>ماً</w:t>
      </w:r>
      <w:r w:rsidR="00A001B7" w:rsidRPr="00AA2542">
        <w:rPr>
          <w:rFonts w:hint="cs"/>
          <w:sz w:val="27"/>
          <w:rtl/>
        </w:rPr>
        <w:t xml:space="preserve">؛ </w:t>
      </w:r>
      <w:r w:rsidRPr="00AA2542">
        <w:rPr>
          <w:rFonts w:hint="cs"/>
          <w:sz w:val="27"/>
          <w:rtl/>
        </w:rPr>
        <w:t>إذ لو كان الأمر كذلك لما كان هناك معنى</w:t>
      </w:r>
      <w:r w:rsidR="00A001B7" w:rsidRPr="00AA2542">
        <w:rPr>
          <w:rFonts w:hint="cs"/>
          <w:sz w:val="27"/>
          <w:rtl/>
        </w:rPr>
        <w:t>ً</w:t>
      </w:r>
      <w:r w:rsidR="006954E3">
        <w:rPr>
          <w:rFonts w:hint="cs"/>
          <w:sz w:val="27"/>
          <w:rtl/>
        </w:rPr>
        <w:t xml:space="preserve"> لإقرار</w:t>
      </w:r>
      <w:r w:rsidRPr="00AA2542">
        <w:rPr>
          <w:rFonts w:hint="cs"/>
          <w:sz w:val="27"/>
          <w:rtl/>
        </w:rPr>
        <w:t xml:space="preserve"> رسول الله لها. وبذلك يت</w:t>
      </w:r>
      <w:r w:rsidR="00A001B7" w:rsidRPr="00AA2542">
        <w:rPr>
          <w:rFonts w:hint="cs"/>
          <w:sz w:val="27"/>
          <w:rtl/>
        </w:rPr>
        <w:t>ّ</w:t>
      </w:r>
      <w:r w:rsidRPr="00AA2542">
        <w:rPr>
          <w:rFonts w:hint="cs"/>
          <w:sz w:val="27"/>
          <w:rtl/>
        </w:rPr>
        <w:t>ضح أنه كانت هناك في الجاهلية موارد صحيحة</w:t>
      </w:r>
      <w:r w:rsidR="00A001B7" w:rsidRPr="00AA2542">
        <w:rPr>
          <w:rFonts w:hint="cs"/>
          <w:sz w:val="27"/>
          <w:rtl/>
        </w:rPr>
        <w:t>،</w:t>
      </w:r>
      <w:r w:rsidRPr="00AA2542">
        <w:rPr>
          <w:rFonts w:hint="cs"/>
          <w:sz w:val="27"/>
          <w:rtl/>
        </w:rPr>
        <w:t xml:space="preserve"> وأن النبي</w:t>
      </w:r>
      <w:r w:rsidR="00A001B7" w:rsidRPr="00AA2542">
        <w:rPr>
          <w:rFonts w:hint="cs"/>
          <w:sz w:val="27"/>
          <w:rtl/>
        </w:rPr>
        <w:t>ّ</w:t>
      </w:r>
      <w:r w:rsidRPr="00AA2542">
        <w:rPr>
          <w:rFonts w:hint="cs"/>
          <w:sz w:val="27"/>
          <w:rtl/>
        </w:rPr>
        <w:t xml:space="preserve"> الأكرم</w:t>
      </w:r>
      <w:r w:rsidR="00356DF6" w:rsidRPr="005D51D5">
        <w:rPr>
          <w:rFonts w:cs="Mosawi" w:hint="cs"/>
          <w:szCs w:val="22"/>
          <w:rtl/>
        </w:rPr>
        <w:t>|</w:t>
      </w:r>
      <w:r w:rsidRPr="00AA2542">
        <w:rPr>
          <w:rFonts w:hint="cs"/>
          <w:sz w:val="27"/>
          <w:rtl/>
        </w:rPr>
        <w:t xml:space="preserve"> قد أقرّها وأمضاها.</w:t>
      </w:r>
    </w:p>
    <w:p w:rsidR="005A7CFB" w:rsidRPr="00AA2542" w:rsidRDefault="005A7CFB" w:rsidP="00E71C8F">
      <w:pPr>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في</w:t>
      </w:r>
      <w:r w:rsidR="00A001B7" w:rsidRPr="00AA2542">
        <w:rPr>
          <w:rFonts w:hint="cs"/>
          <w:b/>
          <w:bCs/>
          <w:sz w:val="27"/>
          <w:rtl/>
          <w:lang w:bidi="ar-IQ"/>
        </w:rPr>
        <w:t xml:space="preserve"> </w:t>
      </w:r>
      <w:r w:rsidRPr="00AA2542">
        <w:rPr>
          <w:rFonts w:hint="cs"/>
          <w:b/>
          <w:bCs/>
          <w:sz w:val="27"/>
          <w:rtl/>
          <w:lang w:bidi="ar-IQ"/>
        </w:rPr>
        <w:t>ما يتعل</w:t>
      </w:r>
      <w:r w:rsidR="00A001B7" w:rsidRPr="00AA2542">
        <w:rPr>
          <w:rFonts w:hint="cs"/>
          <w:b/>
          <w:bCs/>
          <w:sz w:val="27"/>
          <w:rtl/>
          <w:lang w:bidi="ar-IQ"/>
        </w:rPr>
        <w:t>َّ</w:t>
      </w:r>
      <w:r w:rsidRPr="00AA2542">
        <w:rPr>
          <w:rFonts w:hint="cs"/>
          <w:b/>
          <w:bCs/>
          <w:sz w:val="27"/>
          <w:rtl/>
          <w:lang w:bidi="ar-IQ"/>
        </w:rPr>
        <w:t>ق بالرواية التي أقرّ فيها رسول الله</w:t>
      </w:r>
      <w:r w:rsidR="00356DF6" w:rsidRPr="005D51D5">
        <w:rPr>
          <w:rFonts w:cs="Mosawi" w:hint="cs"/>
          <w:b/>
          <w:bCs/>
          <w:szCs w:val="22"/>
          <w:rtl/>
          <w:lang w:bidi="ar-IQ"/>
        </w:rPr>
        <w:t>|</w:t>
      </w:r>
      <w:r w:rsidRPr="00AA2542">
        <w:rPr>
          <w:rFonts w:hint="cs"/>
          <w:b/>
          <w:bCs/>
          <w:sz w:val="27"/>
          <w:rtl/>
          <w:lang w:bidi="ar-IQ"/>
        </w:rPr>
        <w:t xml:space="preserve"> دية المئة من الإبل هناك مسألة قد تحول دون القول بالتوافق العقلاني الممضى، وهو أنه قد جاء في هذه الرواية</w:t>
      </w:r>
      <w:r w:rsidRPr="00AA2542">
        <w:rPr>
          <w:b/>
          <w:bCs/>
          <w:sz w:val="27"/>
          <w:vertAlign w:val="superscript"/>
          <w:rtl/>
          <w:lang w:bidi="ar-IQ"/>
        </w:rPr>
        <w:t>(</w:t>
      </w:r>
      <w:r w:rsidRPr="00AA2542">
        <w:rPr>
          <w:rStyle w:val="ac"/>
          <w:b/>
          <w:bCs/>
          <w:sz w:val="27"/>
          <w:rtl/>
          <w:lang w:bidi="ar-IQ"/>
        </w:rPr>
        <w:endnoteReference w:id="86"/>
      </w:r>
      <w:r w:rsidRPr="00AA2542">
        <w:rPr>
          <w:b/>
          <w:bCs/>
          <w:sz w:val="27"/>
          <w:vertAlign w:val="superscript"/>
          <w:rtl/>
          <w:lang w:bidi="ar-IQ"/>
        </w:rPr>
        <w:t>)</w:t>
      </w:r>
      <w:r w:rsidRPr="00AA2542">
        <w:rPr>
          <w:rFonts w:hint="cs"/>
          <w:b/>
          <w:bCs/>
          <w:sz w:val="27"/>
          <w:rtl/>
          <w:lang w:bidi="ar-IQ"/>
        </w:rPr>
        <w:t xml:space="preserve"> أن عبد المط</w:t>
      </w:r>
      <w:r w:rsidR="00A001B7" w:rsidRPr="00AA2542">
        <w:rPr>
          <w:rFonts w:hint="cs"/>
          <w:b/>
          <w:bCs/>
          <w:sz w:val="27"/>
          <w:rtl/>
          <w:lang w:bidi="ar-IQ"/>
        </w:rPr>
        <w:t>ّ</w:t>
      </w:r>
      <w:r w:rsidRPr="00AA2542">
        <w:rPr>
          <w:rFonts w:hint="cs"/>
          <w:b/>
          <w:bCs/>
          <w:sz w:val="27"/>
          <w:rtl/>
          <w:lang w:bidi="ar-IQ"/>
        </w:rPr>
        <w:t>لب قد وضع عدّة أحكام، ثمّ أمضاها رسول الله، وكانت الدية من بينها. وعليه لا يمكن القول</w:t>
      </w:r>
      <w:r w:rsidR="00A001B7" w:rsidRPr="00AA2542">
        <w:rPr>
          <w:rFonts w:hint="cs"/>
          <w:b/>
          <w:bCs/>
          <w:sz w:val="27"/>
          <w:rtl/>
          <w:lang w:bidi="ar-IQ"/>
        </w:rPr>
        <w:t>:</w:t>
      </w:r>
      <w:r w:rsidRPr="00AA2542">
        <w:rPr>
          <w:rFonts w:hint="cs"/>
          <w:b/>
          <w:bCs/>
          <w:sz w:val="27"/>
          <w:rtl/>
          <w:lang w:bidi="ar-IQ"/>
        </w:rPr>
        <w:t xml:space="preserve"> إن إمضاء النبي</w:t>
      </w:r>
      <w:r w:rsidR="00A001B7" w:rsidRPr="00AA2542">
        <w:rPr>
          <w:rFonts w:hint="cs"/>
          <w:b/>
          <w:bCs/>
          <w:sz w:val="27"/>
          <w:rtl/>
          <w:lang w:bidi="ar-IQ"/>
        </w:rPr>
        <w:t>ّ</w:t>
      </w:r>
      <w:r w:rsidRPr="00AA2542">
        <w:rPr>
          <w:rFonts w:hint="cs"/>
          <w:b/>
          <w:bCs/>
          <w:sz w:val="27"/>
          <w:rtl/>
          <w:lang w:bidi="ar-IQ"/>
        </w:rPr>
        <w:t xml:space="preserve"> هنا كان إمضاء</w:t>
      </w:r>
      <w:r w:rsidR="00A001B7" w:rsidRPr="00AA2542">
        <w:rPr>
          <w:rFonts w:hint="cs"/>
          <w:b/>
          <w:bCs/>
          <w:sz w:val="27"/>
          <w:rtl/>
          <w:lang w:bidi="ar-IQ"/>
        </w:rPr>
        <w:t>ً</w:t>
      </w:r>
      <w:r w:rsidRPr="00AA2542">
        <w:rPr>
          <w:rFonts w:hint="cs"/>
          <w:b/>
          <w:bCs/>
          <w:sz w:val="27"/>
          <w:rtl/>
          <w:lang w:bidi="ar-IQ"/>
        </w:rPr>
        <w:t xml:space="preserve"> لتوافق المجتمع الجاهلي، وإنما هو تقرير</w:t>
      </w:r>
      <w:r w:rsidR="00A001B7" w:rsidRPr="00AA2542">
        <w:rPr>
          <w:rFonts w:hint="cs"/>
          <w:b/>
          <w:bCs/>
          <w:sz w:val="27"/>
          <w:rtl/>
          <w:lang w:bidi="ar-IQ"/>
        </w:rPr>
        <w:t>ٌ</w:t>
      </w:r>
      <w:r w:rsidRPr="00AA2542">
        <w:rPr>
          <w:rFonts w:hint="cs"/>
          <w:b/>
          <w:bCs/>
          <w:sz w:val="27"/>
          <w:rtl/>
          <w:lang w:bidi="ar-IQ"/>
        </w:rPr>
        <w:t xml:space="preserve"> لكلام عبد المط</w:t>
      </w:r>
      <w:r w:rsidR="00A001B7" w:rsidRPr="00AA2542">
        <w:rPr>
          <w:rFonts w:hint="cs"/>
          <w:b/>
          <w:bCs/>
          <w:sz w:val="27"/>
          <w:rtl/>
          <w:lang w:bidi="ar-IQ"/>
        </w:rPr>
        <w:t>ّ</w:t>
      </w:r>
      <w:r w:rsidRPr="00AA2542">
        <w:rPr>
          <w:rFonts w:hint="cs"/>
          <w:b/>
          <w:bCs/>
          <w:sz w:val="27"/>
          <w:rtl/>
          <w:lang w:bidi="ar-IQ"/>
        </w:rPr>
        <w:t>لب، ولا يخفى أن عبد المط</w:t>
      </w:r>
      <w:r w:rsidR="00A001B7" w:rsidRPr="00AA2542">
        <w:rPr>
          <w:rFonts w:hint="cs"/>
          <w:b/>
          <w:bCs/>
          <w:sz w:val="27"/>
          <w:rtl/>
          <w:lang w:bidi="ar-IQ"/>
        </w:rPr>
        <w:t>ّ</w:t>
      </w:r>
      <w:r w:rsidRPr="00AA2542">
        <w:rPr>
          <w:rFonts w:hint="cs"/>
          <w:b/>
          <w:bCs/>
          <w:sz w:val="27"/>
          <w:rtl/>
          <w:lang w:bidi="ar-IQ"/>
        </w:rPr>
        <w:t>لب كان يتمت</w:t>
      </w:r>
      <w:r w:rsidR="00A001B7" w:rsidRPr="00AA2542">
        <w:rPr>
          <w:rFonts w:hint="cs"/>
          <w:b/>
          <w:bCs/>
          <w:sz w:val="27"/>
          <w:rtl/>
          <w:lang w:bidi="ar-IQ"/>
        </w:rPr>
        <w:t>َّ</w:t>
      </w:r>
      <w:r w:rsidRPr="00AA2542">
        <w:rPr>
          <w:rFonts w:hint="cs"/>
          <w:b/>
          <w:bCs/>
          <w:sz w:val="27"/>
          <w:rtl/>
          <w:lang w:bidi="ar-IQ"/>
        </w:rPr>
        <w:t>ع بشخص</w:t>
      </w:r>
      <w:r w:rsidR="00A001B7" w:rsidRPr="00AA2542">
        <w:rPr>
          <w:rFonts w:hint="cs"/>
          <w:b/>
          <w:bCs/>
          <w:sz w:val="27"/>
          <w:rtl/>
          <w:lang w:bidi="ar-IQ"/>
        </w:rPr>
        <w:t>ي</w:t>
      </w:r>
      <w:r w:rsidRPr="00AA2542">
        <w:rPr>
          <w:rFonts w:hint="cs"/>
          <w:b/>
          <w:bCs/>
          <w:sz w:val="27"/>
          <w:rtl/>
          <w:lang w:bidi="ar-IQ"/>
        </w:rPr>
        <w:t>ة</w:t>
      </w:r>
      <w:r w:rsidR="00A001B7" w:rsidRPr="00AA2542">
        <w:rPr>
          <w:rFonts w:hint="cs"/>
          <w:b/>
          <w:bCs/>
          <w:sz w:val="27"/>
          <w:rtl/>
          <w:lang w:bidi="ar-IQ"/>
        </w:rPr>
        <w:t>ٍ</w:t>
      </w:r>
      <w:r w:rsidRPr="00AA2542">
        <w:rPr>
          <w:rFonts w:hint="cs"/>
          <w:b/>
          <w:bCs/>
          <w:sz w:val="27"/>
          <w:rtl/>
          <w:lang w:bidi="ar-IQ"/>
        </w:rPr>
        <w:t xml:space="preserve"> مرموقة تميّ</w:t>
      </w:r>
      <w:r w:rsidR="00A001B7" w:rsidRPr="00AA2542">
        <w:rPr>
          <w:rFonts w:hint="cs"/>
          <w:b/>
          <w:bCs/>
          <w:sz w:val="27"/>
          <w:rtl/>
          <w:lang w:bidi="ar-IQ"/>
        </w:rPr>
        <w:t>ِ</w:t>
      </w:r>
      <w:r w:rsidRPr="00AA2542">
        <w:rPr>
          <w:rFonts w:hint="cs"/>
          <w:b/>
          <w:bCs/>
          <w:sz w:val="27"/>
          <w:rtl/>
          <w:lang w:bidi="ar-IQ"/>
        </w:rPr>
        <w:t>زه من سائر أفراد المجتمع الجاهلي.</w:t>
      </w:r>
    </w:p>
    <w:p w:rsidR="005A7CFB" w:rsidRPr="00AA2542" w:rsidRDefault="005A7CFB" w:rsidP="00E71C8F">
      <w:pPr>
        <w:rPr>
          <w:b/>
          <w:bCs/>
          <w:sz w:val="27"/>
          <w:rtl/>
          <w:lang w:bidi="ar-IQ"/>
        </w:rPr>
      </w:pPr>
    </w:p>
    <w:p w:rsidR="005A7CFB" w:rsidRPr="00AA2542" w:rsidRDefault="005A7CFB" w:rsidP="009A6B73">
      <w:pPr>
        <w:pStyle w:val="31"/>
        <w:rPr>
          <w:color w:val="auto"/>
          <w:rtl/>
        </w:rPr>
      </w:pPr>
      <w:r w:rsidRPr="00AA2542">
        <w:rPr>
          <w:rFonts w:hint="cs"/>
          <w:color w:val="auto"/>
          <w:rtl/>
          <w:lang w:bidi="ar-IQ"/>
        </w:rPr>
        <w:t>القرائن على انتساب حكم الدية إلى المجتمع الجاهلي</w:t>
      </w:r>
      <w:r w:rsidR="009A6B73" w:rsidRPr="00AA2542">
        <w:rPr>
          <w:rFonts w:hint="cs"/>
          <w:color w:val="auto"/>
          <w:rtl/>
          <w:lang w:val="en-US"/>
        </w:rPr>
        <w:t xml:space="preserve"> ــــــ</w:t>
      </w:r>
    </w:p>
    <w:p w:rsidR="005A7CFB" w:rsidRPr="00AA2542" w:rsidRDefault="00C11C21" w:rsidP="00E71C8F">
      <w:pPr>
        <w:rPr>
          <w:sz w:val="27"/>
          <w:rtl/>
          <w:lang w:bidi="ar-IQ"/>
        </w:rPr>
      </w:pPr>
      <w:r w:rsidRPr="00AA2542">
        <w:rPr>
          <w:sz w:val="24"/>
          <w:szCs w:val="24"/>
        </w:rPr>
        <w:sym w:font="AGA Arabesque" w:char="F05E"/>
      </w:r>
      <w:r w:rsidR="005A7CFB" w:rsidRPr="00AA2542">
        <w:rPr>
          <w:rFonts w:hint="cs"/>
          <w:sz w:val="27"/>
          <w:rtl/>
          <w:lang w:bidi="ar-IQ"/>
        </w:rPr>
        <w:t xml:space="preserve"> في الإجابة عن هذه الملاحظة </w:t>
      </w:r>
      <w:r w:rsidR="00902420" w:rsidRPr="00AA2542">
        <w:rPr>
          <w:rFonts w:hint="cs"/>
          <w:sz w:val="27"/>
          <w:rtl/>
          <w:lang w:bidi="ar-IQ"/>
        </w:rPr>
        <w:t>لا بُدَّ</w:t>
      </w:r>
      <w:r w:rsidR="005A7CFB" w:rsidRPr="00AA2542">
        <w:rPr>
          <w:rFonts w:hint="cs"/>
          <w:sz w:val="27"/>
          <w:rtl/>
          <w:lang w:bidi="ar-IQ"/>
        </w:rPr>
        <w:t xml:space="preserve"> من التطرّ</w:t>
      </w:r>
      <w:r w:rsidR="00A001B7" w:rsidRPr="00AA2542">
        <w:rPr>
          <w:rFonts w:hint="cs"/>
          <w:sz w:val="27"/>
          <w:rtl/>
          <w:lang w:bidi="ar-IQ"/>
        </w:rPr>
        <w:t>ُ</w:t>
      </w:r>
      <w:r w:rsidR="005A7CFB" w:rsidRPr="00AA2542">
        <w:rPr>
          <w:rFonts w:hint="cs"/>
          <w:sz w:val="27"/>
          <w:rtl/>
          <w:lang w:bidi="ar-IQ"/>
        </w:rPr>
        <w:t xml:space="preserve">ق إلى بعض النقاط، وهي: </w:t>
      </w:r>
    </w:p>
    <w:p w:rsidR="005A7CFB" w:rsidRPr="00AA2542" w:rsidRDefault="005A7CFB" w:rsidP="00E71C8F">
      <w:pPr>
        <w:rPr>
          <w:sz w:val="27"/>
          <w:rtl/>
          <w:lang w:bidi="ar-IQ"/>
        </w:rPr>
      </w:pPr>
      <w:r w:rsidRPr="00AA2542">
        <w:rPr>
          <w:rFonts w:hint="cs"/>
          <w:b/>
          <w:bCs/>
          <w:sz w:val="27"/>
          <w:rtl/>
          <w:lang w:bidi="ar-IQ"/>
        </w:rPr>
        <w:lastRenderedPageBreak/>
        <w:t>النقطة الأولى</w:t>
      </w:r>
      <w:r w:rsidRPr="00AA2542">
        <w:rPr>
          <w:rFonts w:hint="cs"/>
          <w:sz w:val="27"/>
          <w:rtl/>
          <w:lang w:bidi="ar-IQ"/>
        </w:rPr>
        <w:t>: لقد كان عبد المط</w:t>
      </w:r>
      <w:r w:rsidR="00A001B7" w:rsidRPr="00AA2542">
        <w:rPr>
          <w:rFonts w:hint="cs"/>
          <w:sz w:val="27"/>
          <w:rtl/>
          <w:lang w:bidi="ar-IQ"/>
        </w:rPr>
        <w:t>ّ</w:t>
      </w:r>
      <w:r w:rsidRPr="00AA2542">
        <w:rPr>
          <w:rFonts w:hint="cs"/>
          <w:sz w:val="27"/>
          <w:rtl/>
          <w:lang w:bidi="ar-IQ"/>
        </w:rPr>
        <w:t>لب شخصاً يعيش في العصر الجاهلي. ولا ينبغي تصو</w:t>
      </w:r>
      <w:r w:rsidR="00A001B7" w:rsidRPr="00AA2542">
        <w:rPr>
          <w:rFonts w:hint="cs"/>
          <w:sz w:val="27"/>
          <w:rtl/>
          <w:lang w:bidi="ar-IQ"/>
        </w:rPr>
        <w:t>ُّ</w:t>
      </w:r>
      <w:r w:rsidRPr="00AA2542">
        <w:rPr>
          <w:rFonts w:hint="cs"/>
          <w:sz w:val="27"/>
          <w:rtl/>
          <w:lang w:bidi="ar-IQ"/>
        </w:rPr>
        <w:t>ر العصر الجاهلي بوصفه عصراً يخلو من العقول النيّرة والشخصيات العادلة. ومن خلال وجود هذه الشخصيات يت</w:t>
      </w:r>
      <w:r w:rsidR="00A001B7" w:rsidRPr="00AA2542">
        <w:rPr>
          <w:rFonts w:hint="cs"/>
          <w:sz w:val="27"/>
          <w:rtl/>
          <w:lang w:bidi="ar-IQ"/>
        </w:rPr>
        <w:t>ّ</w:t>
      </w:r>
      <w:r w:rsidRPr="00AA2542">
        <w:rPr>
          <w:rFonts w:hint="cs"/>
          <w:sz w:val="27"/>
          <w:rtl/>
          <w:lang w:bidi="ar-IQ"/>
        </w:rPr>
        <w:t>ضح أن عصر الجاهلية كان يشتمل على أشخاص ينشدون العدل، أو أنهم كانوا يصدرون أحكاماً عادلة في الحدّ الأدنى.</w:t>
      </w:r>
    </w:p>
    <w:p w:rsidR="005A7CFB" w:rsidRPr="00AA2542" w:rsidRDefault="005A7CFB" w:rsidP="00EC75C9">
      <w:pPr>
        <w:spacing w:line="390" w:lineRule="exact"/>
        <w:rPr>
          <w:sz w:val="27"/>
          <w:rtl/>
          <w:lang w:bidi="ar-IQ"/>
        </w:rPr>
      </w:pPr>
      <w:r w:rsidRPr="00AA2542">
        <w:rPr>
          <w:rFonts w:hint="cs"/>
          <w:b/>
          <w:bCs/>
          <w:sz w:val="27"/>
          <w:rtl/>
          <w:lang w:bidi="ar-IQ"/>
        </w:rPr>
        <w:t>النقطة الثانية</w:t>
      </w:r>
      <w:r w:rsidRPr="00AA2542">
        <w:rPr>
          <w:rFonts w:hint="cs"/>
          <w:sz w:val="27"/>
          <w:rtl/>
          <w:lang w:bidi="ar-IQ"/>
        </w:rPr>
        <w:t xml:space="preserve"> (وهي الأهم</w:t>
      </w:r>
      <w:r w:rsidR="00A001B7" w:rsidRPr="00AA2542">
        <w:rPr>
          <w:rFonts w:hint="cs"/>
          <w:sz w:val="27"/>
          <w:rtl/>
          <w:lang w:bidi="ar-IQ"/>
        </w:rPr>
        <w:t>ّ</w:t>
      </w:r>
      <w:r w:rsidRPr="00AA2542">
        <w:rPr>
          <w:rFonts w:hint="cs"/>
          <w:sz w:val="27"/>
          <w:rtl/>
          <w:lang w:bidi="ar-IQ"/>
        </w:rPr>
        <w:t xml:space="preserve">): </w:t>
      </w:r>
      <w:r w:rsidR="006007DC" w:rsidRPr="00AA2542">
        <w:rPr>
          <w:rFonts w:hint="cs"/>
          <w:sz w:val="27"/>
          <w:rtl/>
          <w:lang w:bidi="ar-IQ"/>
        </w:rPr>
        <w:t>إ</w:t>
      </w:r>
      <w:r w:rsidRPr="00AA2542">
        <w:rPr>
          <w:rFonts w:hint="cs"/>
          <w:sz w:val="27"/>
          <w:rtl/>
          <w:lang w:bidi="ar-IQ"/>
        </w:rPr>
        <w:t xml:space="preserve">ن عبد المطلب على </w:t>
      </w:r>
      <w:r w:rsidR="006007DC" w:rsidRPr="00AA2542">
        <w:rPr>
          <w:rFonts w:hint="cs"/>
          <w:sz w:val="27"/>
          <w:rtl/>
          <w:lang w:bidi="ar-IQ"/>
        </w:rPr>
        <w:t>أيّ</w:t>
      </w:r>
      <w:r w:rsidRPr="00AA2542">
        <w:rPr>
          <w:rFonts w:hint="cs"/>
          <w:sz w:val="27"/>
          <w:rtl/>
          <w:lang w:bidi="ar-IQ"/>
        </w:rPr>
        <w:t xml:space="preserve"> حال</w:t>
      </w:r>
      <w:r w:rsidR="006007DC" w:rsidRPr="00AA2542">
        <w:rPr>
          <w:rFonts w:hint="cs"/>
          <w:sz w:val="27"/>
          <w:rtl/>
          <w:lang w:bidi="ar-IQ"/>
        </w:rPr>
        <w:t>ٍ</w:t>
      </w:r>
      <w:r w:rsidRPr="00AA2542">
        <w:rPr>
          <w:rFonts w:hint="cs"/>
          <w:sz w:val="27"/>
          <w:rtl/>
          <w:lang w:bidi="ar-IQ"/>
        </w:rPr>
        <w:t xml:space="preserve"> شخص قد نشأ في مرحلة</w:t>
      </w:r>
      <w:r w:rsidR="006007DC" w:rsidRPr="00AA2542">
        <w:rPr>
          <w:rFonts w:hint="cs"/>
          <w:sz w:val="27"/>
          <w:rtl/>
          <w:lang w:bidi="ar-IQ"/>
        </w:rPr>
        <w:t>ٍ</w:t>
      </w:r>
      <w:r w:rsidRPr="00AA2542">
        <w:rPr>
          <w:rFonts w:hint="cs"/>
          <w:sz w:val="27"/>
          <w:rtl/>
          <w:lang w:bidi="ar-IQ"/>
        </w:rPr>
        <w:t>، وكان واحداً من أعضاء ذلك المجتمع. ولا أحد يصدر حكماً دون الاستناد إلى أساس. وفي مورد حكم عبد المط</w:t>
      </w:r>
      <w:r w:rsidR="006007DC" w:rsidRPr="00AA2542">
        <w:rPr>
          <w:rFonts w:hint="cs"/>
          <w:sz w:val="27"/>
          <w:rtl/>
          <w:lang w:bidi="ar-IQ"/>
        </w:rPr>
        <w:t>ّ</w:t>
      </w:r>
      <w:r w:rsidRPr="00AA2542">
        <w:rPr>
          <w:rFonts w:hint="cs"/>
          <w:sz w:val="27"/>
          <w:rtl/>
          <w:lang w:bidi="ar-IQ"/>
        </w:rPr>
        <w:t>لب يجب إما القول بأن حكمه كان حكم الله (وهذا غير صحيح)؛ لأننا لا نعتبره نبي</w:t>
      </w:r>
      <w:r w:rsidR="006007DC" w:rsidRPr="00AA2542">
        <w:rPr>
          <w:rFonts w:hint="cs"/>
          <w:sz w:val="27"/>
          <w:rtl/>
          <w:lang w:bidi="ar-IQ"/>
        </w:rPr>
        <w:t>ّ</w:t>
      </w:r>
      <w:r w:rsidRPr="00AA2542">
        <w:rPr>
          <w:rFonts w:hint="cs"/>
          <w:sz w:val="27"/>
          <w:rtl/>
          <w:lang w:bidi="ar-IQ"/>
        </w:rPr>
        <w:t>اً</w:t>
      </w:r>
      <w:r w:rsidR="006007DC" w:rsidRPr="00AA2542">
        <w:rPr>
          <w:rFonts w:hint="cs"/>
          <w:sz w:val="27"/>
          <w:rtl/>
          <w:lang w:bidi="ar-IQ"/>
        </w:rPr>
        <w:t>؛</w:t>
      </w:r>
      <w:r w:rsidRPr="00AA2542">
        <w:rPr>
          <w:rFonts w:hint="cs"/>
          <w:sz w:val="27"/>
          <w:rtl/>
          <w:lang w:bidi="ar-IQ"/>
        </w:rPr>
        <w:t xml:space="preserve"> أو القول بأنه إنسان</w:t>
      </w:r>
      <w:r w:rsidR="006007DC" w:rsidRPr="00AA2542">
        <w:rPr>
          <w:rFonts w:hint="cs"/>
          <w:sz w:val="27"/>
          <w:rtl/>
          <w:lang w:bidi="ar-IQ"/>
        </w:rPr>
        <w:t>ٌ</w:t>
      </w:r>
      <w:r w:rsidRPr="00AA2542">
        <w:rPr>
          <w:rFonts w:hint="cs"/>
          <w:sz w:val="27"/>
          <w:rtl/>
          <w:lang w:bidi="ar-IQ"/>
        </w:rPr>
        <w:t xml:space="preserve"> عادي قد نشأ في صلب ذلك المجتمع وترعرع فيه</w:t>
      </w:r>
      <w:r w:rsidR="006007DC" w:rsidRPr="00AA2542">
        <w:rPr>
          <w:rFonts w:hint="cs"/>
          <w:sz w:val="27"/>
          <w:rtl/>
          <w:lang w:bidi="ar-IQ"/>
        </w:rPr>
        <w:t xml:space="preserve">، </w:t>
      </w:r>
      <w:r w:rsidRPr="00AA2542">
        <w:rPr>
          <w:rFonts w:hint="cs"/>
          <w:sz w:val="27"/>
          <w:rtl/>
          <w:lang w:bidi="ar-IQ"/>
        </w:rPr>
        <w:t>وفي هذه الحالة حكمه ينتمي ـ ولو على نحو</w:t>
      </w:r>
      <w:r w:rsidR="006007DC" w:rsidRPr="00AA2542">
        <w:rPr>
          <w:rFonts w:hint="cs"/>
          <w:sz w:val="27"/>
          <w:rtl/>
          <w:lang w:bidi="ar-IQ"/>
        </w:rPr>
        <w:t>ٍ</w:t>
      </w:r>
      <w:r w:rsidRPr="00AA2542">
        <w:rPr>
          <w:rFonts w:hint="cs"/>
          <w:sz w:val="27"/>
          <w:rtl/>
          <w:lang w:bidi="ar-IQ"/>
        </w:rPr>
        <w:t xml:space="preserve"> ارتكازي ـ إلى أوضاع وأحوال تلك المرحلة.</w:t>
      </w:r>
    </w:p>
    <w:p w:rsidR="005A7CFB" w:rsidRPr="00AA2542" w:rsidRDefault="005A7CFB" w:rsidP="00E71C8F">
      <w:pPr>
        <w:rPr>
          <w:sz w:val="27"/>
          <w:rtl/>
          <w:lang w:bidi="ar-IQ"/>
        </w:rPr>
      </w:pPr>
      <w:r w:rsidRPr="00AA2542">
        <w:rPr>
          <w:rFonts w:hint="cs"/>
          <w:b/>
          <w:bCs/>
          <w:sz w:val="27"/>
          <w:rtl/>
          <w:lang w:bidi="ar-IQ"/>
        </w:rPr>
        <w:t>النقطة الثالثة</w:t>
      </w:r>
      <w:r w:rsidRPr="00AA2542">
        <w:rPr>
          <w:rFonts w:hint="cs"/>
          <w:sz w:val="27"/>
          <w:rtl/>
          <w:lang w:bidi="ar-IQ"/>
        </w:rPr>
        <w:t>: إن هذا الحكم قد ح</w:t>
      </w:r>
      <w:r w:rsidR="006007DC" w:rsidRPr="00AA2542">
        <w:rPr>
          <w:rFonts w:hint="cs"/>
          <w:sz w:val="27"/>
          <w:rtl/>
          <w:lang w:bidi="ar-IQ"/>
        </w:rPr>
        <w:t>َ</w:t>
      </w:r>
      <w:r w:rsidRPr="00AA2542">
        <w:rPr>
          <w:rFonts w:hint="cs"/>
          <w:sz w:val="27"/>
          <w:rtl/>
          <w:lang w:bidi="ar-IQ"/>
        </w:rPr>
        <w:t>ظ</w:t>
      </w:r>
      <w:r w:rsidR="006007DC" w:rsidRPr="00AA2542">
        <w:rPr>
          <w:rFonts w:hint="cs"/>
          <w:sz w:val="27"/>
          <w:rtl/>
          <w:lang w:bidi="ar-IQ"/>
        </w:rPr>
        <w:t>ِ</w:t>
      </w:r>
      <w:r w:rsidRPr="00AA2542">
        <w:rPr>
          <w:rFonts w:hint="cs"/>
          <w:sz w:val="27"/>
          <w:rtl/>
          <w:lang w:bidi="ar-IQ"/>
        </w:rPr>
        <w:t xml:space="preserve">ي ـ على </w:t>
      </w:r>
      <w:r w:rsidR="006007DC" w:rsidRPr="00AA2542">
        <w:rPr>
          <w:rFonts w:hint="cs"/>
          <w:sz w:val="27"/>
          <w:rtl/>
          <w:lang w:bidi="ar-IQ"/>
        </w:rPr>
        <w:t>أيّ</w:t>
      </w:r>
      <w:r w:rsidRPr="00AA2542">
        <w:rPr>
          <w:rFonts w:hint="cs"/>
          <w:sz w:val="27"/>
          <w:rtl/>
          <w:lang w:bidi="ar-IQ"/>
        </w:rPr>
        <w:t xml:space="preserve"> حال ـ بقبول وتوافق المجتمع الجاهلي، ولذلك ورد في الحديث: </w:t>
      </w:r>
      <w:r w:rsidRPr="00AA2542">
        <w:rPr>
          <w:rFonts w:hint="eastAsia"/>
          <w:sz w:val="24"/>
          <w:szCs w:val="24"/>
          <w:rtl/>
        </w:rPr>
        <w:t>«</w:t>
      </w:r>
      <w:r w:rsidRPr="00AA2542">
        <w:rPr>
          <w:rFonts w:hint="cs"/>
          <w:sz w:val="27"/>
          <w:rtl/>
          <w:lang w:bidi="ar-IQ"/>
        </w:rPr>
        <w:t>كانت</w:t>
      </w:r>
      <w:r w:rsidRPr="00AA2542">
        <w:rPr>
          <w:sz w:val="27"/>
          <w:rtl/>
          <w:lang w:bidi="ar-IQ"/>
        </w:rPr>
        <w:t xml:space="preserve"> في الجاهلية</w:t>
      </w:r>
      <w:r w:rsidRPr="00AA2542">
        <w:rPr>
          <w:rFonts w:hint="eastAsia"/>
          <w:sz w:val="24"/>
          <w:szCs w:val="24"/>
          <w:rtl/>
        </w:rPr>
        <w:t>»</w:t>
      </w:r>
      <w:r w:rsidRPr="00AA2542">
        <w:rPr>
          <w:rFonts w:hint="cs"/>
          <w:sz w:val="27"/>
          <w:rtl/>
          <w:lang w:bidi="ar-IQ"/>
        </w:rPr>
        <w:t>، ولم ي</w:t>
      </w:r>
      <w:r w:rsidR="006007DC" w:rsidRPr="00AA2542">
        <w:rPr>
          <w:rFonts w:hint="cs"/>
          <w:sz w:val="27"/>
          <w:rtl/>
          <w:lang w:bidi="ar-IQ"/>
        </w:rPr>
        <w:t>َ</w:t>
      </w:r>
      <w:r w:rsidRPr="00AA2542">
        <w:rPr>
          <w:rFonts w:hint="cs"/>
          <w:sz w:val="27"/>
          <w:rtl/>
          <w:lang w:bidi="ar-IQ"/>
        </w:rPr>
        <w:t>ر</w:t>
      </w:r>
      <w:r w:rsidR="006007DC" w:rsidRPr="00AA2542">
        <w:rPr>
          <w:rFonts w:hint="cs"/>
          <w:sz w:val="27"/>
          <w:rtl/>
          <w:lang w:bidi="ar-IQ"/>
        </w:rPr>
        <w:t>ِ</w:t>
      </w:r>
      <w:r w:rsidRPr="00AA2542">
        <w:rPr>
          <w:rFonts w:hint="cs"/>
          <w:sz w:val="27"/>
          <w:rtl/>
          <w:lang w:bidi="ar-IQ"/>
        </w:rPr>
        <w:t>د</w:t>
      </w:r>
      <w:r w:rsidR="006007DC"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كان لعبد المط</w:t>
      </w:r>
      <w:r w:rsidR="006007DC" w:rsidRPr="00AA2542">
        <w:rPr>
          <w:rFonts w:hint="cs"/>
          <w:sz w:val="27"/>
          <w:rtl/>
          <w:lang w:bidi="ar-IQ"/>
        </w:rPr>
        <w:t>ّ</w:t>
      </w:r>
      <w:r w:rsidRPr="00AA2542">
        <w:rPr>
          <w:rFonts w:hint="cs"/>
          <w:sz w:val="27"/>
          <w:rtl/>
          <w:lang w:bidi="ar-IQ"/>
        </w:rPr>
        <w:t>لب</w:t>
      </w:r>
      <w:r w:rsidRPr="00AA2542">
        <w:rPr>
          <w:rFonts w:hint="eastAsia"/>
          <w:sz w:val="24"/>
          <w:szCs w:val="24"/>
          <w:rtl/>
        </w:rPr>
        <w:t>»</w:t>
      </w:r>
      <w:r w:rsidRPr="00AA2542">
        <w:rPr>
          <w:rFonts w:hint="cs"/>
          <w:sz w:val="27"/>
          <w:rtl/>
          <w:lang w:bidi="ar-IQ"/>
        </w:rPr>
        <w:t>.</w:t>
      </w:r>
    </w:p>
    <w:p w:rsidR="005A7CFB" w:rsidRPr="00AA2542" w:rsidRDefault="005A7CFB" w:rsidP="00E71C8F">
      <w:pPr>
        <w:rPr>
          <w:sz w:val="27"/>
          <w:rtl/>
          <w:lang w:bidi="ar-IQ"/>
        </w:rPr>
      </w:pPr>
      <w:r w:rsidRPr="00AA2542">
        <w:rPr>
          <w:rFonts w:hint="cs"/>
          <w:b/>
          <w:bCs/>
          <w:sz w:val="27"/>
          <w:rtl/>
          <w:lang w:bidi="ar-IQ"/>
        </w:rPr>
        <w:t>النقطة الرابعة</w:t>
      </w:r>
      <w:r w:rsidRPr="00AA2542">
        <w:rPr>
          <w:rFonts w:hint="cs"/>
          <w:sz w:val="27"/>
          <w:rtl/>
          <w:lang w:bidi="ar-IQ"/>
        </w:rPr>
        <w:t>: لا ينبغي تصو</w:t>
      </w:r>
      <w:r w:rsidR="006007DC" w:rsidRPr="00AA2542">
        <w:rPr>
          <w:rFonts w:hint="cs"/>
          <w:sz w:val="27"/>
          <w:rtl/>
          <w:lang w:bidi="ar-IQ"/>
        </w:rPr>
        <w:t>ُّ</w:t>
      </w:r>
      <w:r w:rsidRPr="00AA2542">
        <w:rPr>
          <w:rFonts w:hint="cs"/>
          <w:sz w:val="27"/>
          <w:rtl/>
          <w:lang w:bidi="ar-IQ"/>
        </w:rPr>
        <w:t>ر الأمر وكأن</w:t>
      </w:r>
      <w:r w:rsidR="006007DC" w:rsidRPr="00AA2542">
        <w:rPr>
          <w:rFonts w:hint="cs"/>
          <w:sz w:val="27"/>
          <w:rtl/>
          <w:lang w:bidi="ar-IQ"/>
        </w:rPr>
        <w:t>ّ</w:t>
      </w:r>
      <w:r w:rsidRPr="00AA2542">
        <w:rPr>
          <w:rFonts w:hint="cs"/>
          <w:sz w:val="27"/>
          <w:rtl/>
          <w:lang w:bidi="ar-IQ"/>
        </w:rPr>
        <w:t>ه كان هناك حكم</w:t>
      </w:r>
      <w:r w:rsidR="006007DC" w:rsidRPr="00AA2542">
        <w:rPr>
          <w:rFonts w:hint="cs"/>
          <w:sz w:val="27"/>
          <w:rtl/>
          <w:lang w:bidi="ar-IQ"/>
        </w:rPr>
        <w:t>ٌ</w:t>
      </w:r>
      <w:r w:rsidRPr="00AA2542">
        <w:rPr>
          <w:rFonts w:hint="cs"/>
          <w:sz w:val="27"/>
          <w:rtl/>
          <w:lang w:bidi="ar-IQ"/>
        </w:rPr>
        <w:t xml:space="preserve"> باد واندثر، ثم عمل النبي الأكرم على إحيائه، بل كان التوافق على مئة من الإبل في دفع الدية لا يزال قائماً ومعتبراً في ذلك المجتمع. وفي الحقيقة إن ما قام به النبي</w:t>
      </w:r>
      <w:r w:rsidR="006007DC" w:rsidRPr="00AA2542">
        <w:rPr>
          <w:rFonts w:hint="cs"/>
          <w:sz w:val="27"/>
          <w:rtl/>
          <w:lang w:bidi="ar-IQ"/>
        </w:rPr>
        <w:t>ّ</w:t>
      </w:r>
      <w:r w:rsidRPr="00AA2542">
        <w:rPr>
          <w:rFonts w:hint="cs"/>
          <w:sz w:val="27"/>
          <w:rtl/>
          <w:lang w:bidi="ar-IQ"/>
        </w:rPr>
        <w:t xml:space="preserve"> الأكرم</w:t>
      </w:r>
      <w:r w:rsidR="00356DF6" w:rsidRPr="005D51D5">
        <w:rPr>
          <w:rFonts w:cs="Mosawi" w:hint="cs"/>
          <w:szCs w:val="22"/>
          <w:rtl/>
          <w:lang w:bidi="ar-IQ"/>
        </w:rPr>
        <w:t>|</w:t>
      </w:r>
      <w:r w:rsidRPr="00AA2542">
        <w:rPr>
          <w:rFonts w:hint="cs"/>
          <w:sz w:val="27"/>
          <w:rtl/>
          <w:lang w:bidi="ar-IQ"/>
        </w:rPr>
        <w:t xml:space="preserve"> كان مجرّد إمضاء وتقرير التوافق الذي كان موجوداً في عصره، ولذلك نقلته الروايات على هذه الصورة، وإلا</w:t>
      </w:r>
      <w:r w:rsidR="006007DC" w:rsidRPr="00AA2542">
        <w:rPr>
          <w:rFonts w:hint="cs"/>
          <w:sz w:val="27"/>
          <w:rtl/>
          <w:lang w:bidi="ar-IQ"/>
        </w:rPr>
        <w:t>ّ</w:t>
      </w:r>
      <w:r w:rsidRPr="00AA2542">
        <w:rPr>
          <w:rFonts w:hint="cs"/>
          <w:sz w:val="27"/>
          <w:rtl/>
          <w:lang w:bidi="ar-IQ"/>
        </w:rPr>
        <w:t xml:space="preserve"> فإن تلك الطريقة الجاهلية كانت تلقي بظلالها على ذلك المجتمع؛ لأن المجتمع كانت له روابط معق</w:t>
      </w:r>
      <w:r w:rsidR="00293B0B">
        <w:rPr>
          <w:rFonts w:hint="cs"/>
          <w:sz w:val="27"/>
          <w:rtl/>
          <w:lang w:bidi="ar-IQ"/>
        </w:rPr>
        <w:t>ّ</w:t>
      </w:r>
      <w:r w:rsidRPr="00AA2542">
        <w:rPr>
          <w:rFonts w:hint="cs"/>
          <w:sz w:val="27"/>
          <w:rtl/>
          <w:lang w:bidi="ar-IQ"/>
        </w:rPr>
        <w:t>دة، وإذا كان يتم</w:t>
      </w:r>
      <w:r w:rsidR="006007DC" w:rsidRPr="00AA2542">
        <w:rPr>
          <w:rFonts w:hint="cs"/>
          <w:sz w:val="27"/>
          <w:rtl/>
          <w:lang w:bidi="ar-IQ"/>
        </w:rPr>
        <w:t>ّ</w:t>
      </w:r>
      <w:r w:rsidRPr="00AA2542">
        <w:rPr>
          <w:rFonts w:hint="cs"/>
          <w:sz w:val="27"/>
          <w:rtl/>
          <w:lang w:bidi="ar-IQ"/>
        </w:rPr>
        <w:t xml:space="preserve"> الاتفاق على شيء</w:t>
      </w:r>
      <w:r w:rsidR="006007DC" w:rsidRPr="00AA2542">
        <w:rPr>
          <w:rFonts w:hint="cs"/>
          <w:sz w:val="27"/>
          <w:rtl/>
          <w:lang w:bidi="ar-IQ"/>
        </w:rPr>
        <w:t xml:space="preserve"> </w:t>
      </w:r>
      <w:r w:rsidRPr="00AA2542">
        <w:rPr>
          <w:rFonts w:hint="cs"/>
          <w:sz w:val="27"/>
          <w:rtl/>
          <w:lang w:bidi="ar-IQ"/>
        </w:rPr>
        <w:t>كان يستمر</w:t>
      </w:r>
      <w:r w:rsidR="006007DC" w:rsidRPr="00AA2542">
        <w:rPr>
          <w:rFonts w:hint="cs"/>
          <w:sz w:val="27"/>
          <w:rtl/>
          <w:lang w:bidi="ar-IQ"/>
        </w:rPr>
        <w:t>ّ</w:t>
      </w:r>
      <w:r w:rsidRPr="00AA2542">
        <w:rPr>
          <w:rFonts w:hint="cs"/>
          <w:sz w:val="27"/>
          <w:rtl/>
          <w:lang w:bidi="ar-IQ"/>
        </w:rPr>
        <w:t xml:space="preserve"> على هذه الشاكلة.</w:t>
      </w:r>
    </w:p>
    <w:p w:rsidR="005A7CFB" w:rsidRPr="00AA2542" w:rsidRDefault="005A7CFB" w:rsidP="00E71C8F">
      <w:pPr>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رفض بعض موارد العدالة التوافقية في المجتمع الجاهلي</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وبطبيعة الحال لو أن النبي</w:t>
      </w:r>
      <w:r w:rsidR="006007DC" w:rsidRPr="00AA2542">
        <w:rPr>
          <w:rFonts w:hint="cs"/>
          <w:sz w:val="27"/>
          <w:rtl/>
          <w:lang w:bidi="ar-IQ"/>
        </w:rPr>
        <w:t>ّ</w:t>
      </w:r>
      <w:r w:rsidRPr="00AA2542">
        <w:rPr>
          <w:rFonts w:hint="cs"/>
          <w:sz w:val="27"/>
          <w:rtl/>
          <w:lang w:bidi="ar-IQ"/>
        </w:rPr>
        <w:t xml:space="preserve"> الأكرم</w:t>
      </w:r>
      <w:r w:rsidR="00356DF6" w:rsidRPr="005D51D5">
        <w:rPr>
          <w:rFonts w:cs="Mosawi" w:hint="cs"/>
          <w:szCs w:val="22"/>
          <w:rtl/>
          <w:lang w:bidi="ar-IQ"/>
        </w:rPr>
        <w:t>|</w:t>
      </w:r>
      <w:r w:rsidRPr="00AA2542">
        <w:rPr>
          <w:rFonts w:hint="cs"/>
          <w:sz w:val="27"/>
          <w:rtl/>
          <w:lang w:bidi="ar-IQ"/>
        </w:rPr>
        <w:t xml:space="preserve"> كان يرى ذلك الحكم مخالفاً لحكم الله فإنه كان يعمل على إبطاله ح</w:t>
      </w:r>
      <w:r w:rsidR="006007DC" w:rsidRPr="00AA2542">
        <w:rPr>
          <w:rFonts w:hint="cs"/>
          <w:sz w:val="27"/>
          <w:rtl/>
          <w:lang w:bidi="ar-IQ"/>
        </w:rPr>
        <w:t>َ</w:t>
      </w:r>
      <w:r w:rsidRPr="00AA2542">
        <w:rPr>
          <w:rFonts w:hint="cs"/>
          <w:sz w:val="27"/>
          <w:rtl/>
          <w:lang w:bidi="ar-IQ"/>
        </w:rPr>
        <w:t>ت</w:t>
      </w:r>
      <w:r w:rsidR="006007DC" w:rsidRPr="00AA2542">
        <w:rPr>
          <w:rFonts w:hint="cs"/>
          <w:sz w:val="27"/>
          <w:rtl/>
          <w:lang w:bidi="ar-IQ"/>
        </w:rPr>
        <w:t>ْ</w:t>
      </w:r>
      <w:r w:rsidRPr="00AA2542">
        <w:rPr>
          <w:rFonts w:hint="cs"/>
          <w:sz w:val="27"/>
          <w:rtl/>
          <w:lang w:bidi="ar-IQ"/>
        </w:rPr>
        <w:t>ماً، ولكن</w:t>
      </w:r>
      <w:r w:rsidR="006007DC" w:rsidRPr="00AA2542">
        <w:rPr>
          <w:rFonts w:hint="cs"/>
          <w:sz w:val="27"/>
          <w:rtl/>
          <w:lang w:bidi="ar-IQ"/>
        </w:rPr>
        <w:t>ْ</w:t>
      </w:r>
      <w:r w:rsidRPr="00AA2542">
        <w:rPr>
          <w:rFonts w:hint="cs"/>
          <w:sz w:val="27"/>
          <w:rtl/>
          <w:lang w:bidi="ar-IQ"/>
        </w:rPr>
        <w:t xml:space="preserve"> حيث لم يكن للشارع في هذا الشأن حكم</w:t>
      </w:r>
      <w:r w:rsidR="006007DC" w:rsidRPr="00AA2542">
        <w:rPr>
          <w:rFonts w:hint="cs"/>
          <w:sz w:val="27"/>
          <w:rtl/>
          <w:lang w:bidi="ar-IQ"/>
        </w:rPr>
        <w:t>ٌ</w:t>
      </w:r>
      <w:r w:rsidRPr="00AA2542">
        <w:rPr>
          <w:rFonts w:hint="cs"/>
          <w:sz w:val="27"/>
          <w:rtl/>
          <w:lang w:bidi="ar-IQ"/>
        </w:rPr>
        <w:t xml:space="preserve"> خاص</w:t>
      </w:r>
      <w:r w:rsidR="006007DC" w:rsidRPr="00AA2542">
        <w:rPr>
          <w:rFonts w:hint="cs"/>
          <w:sz w:val="27"/>
          <w:rtl/>
          <w:lang w:bidi="ar-IQ"/>
        </w:rPr>
        <w:t>ّ</w:t>
      </w:r>
      <w:r w:rsidRPr="00AA2542">
        <w:rPr>
          <w:rFonts w:hint="cs"/>
          <w:sz w:val="27"/>
          <w:rtl/>
          <w:lang w:bidi="ar-IQ"/>
        </w:rPr>
        <w:t xml:space="preserve"> فقد استمر التوافق على ذلك الحكم من الناحية العملية. وكانت هناك </w:t>
      </w:r>
      <w:r w:rsidRPr="00AA2542">
        <w:rPr>
          <w:rFonts w:hint="cs"/>
          <w:sz w:val="27"/>
          <w:rtl/>
          <w:lang w:bidi="ar-IQ"/>
        </w:rPr>
        <w:lastRenderedPageBreak/>
        <w:t>في الوقت نفسه بعض موارد التوافق الأخرى أيضاً، ولكن</w:t>
      </w:r>
      <w:r w:rsidR="006007DC" w:rsidRPr="00AA2542">
        <w:rPr>
          <w:rFonts w:hint="cs"/>
          <w:sz w:val="27"/>
          <w:rtl/>
          <w:lang w:bidi="ar-IQ"/>
        </w:rPr>
        <w:t>ّ</w:t>
      </w:r>
      <w:r w:rsidRPr="00AA2542">
        <w:rPr>
          <w:rFonts w:hint="cs"/>
          <w:sz w:val="27"/>
          <w:rtl/>
          <w:lang w:bidi="ar-IQ"/>
        </w:rPr>
        <w:t xml:space="preserve"> النبي الأكرم رفضها، من قبيل: نكاح الشغار، أو حصر التوريث بالرجال فقط، وكان هذان الحكمان من الأحكام الجاهلية.</w:t>
      </w:r>
    </w:p>
    <w:p w:rsidR="005A7CFB" w:rsidRPr="00AA2542" w:rsidRDefault="005A7CFB" w:rsidP="00EC75C9">
      <w:pPr>
        <w:spacing w:line="360" w:lineRule="exact"/>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نكاح الشغار</w:t>
      </w:r>
      <w:r w:rsidR="009A6B73" w:rsidRPr="00AA2542">
        <w:rPr>
          <w:rFonts w:hint="cs"/>
          <w:color w:val="auto"/>
          <w:rtl/>
          <w:lang w:val="en-US"/>
        </w:rPr>
        <w:t xml:space="preserve"> ــــــ</w:t>
      </w:r>
    </w:p>
    <w:p w:rsidR="005A7CFB" w:rsidRPr="00AA2542" w:rsidRDefault="005A7CFB" w:rsidP="00EC75C9">
      <w:pPr>
        <w:rPr>
          <w:sz w:val="27"/>
          <w:rtl/>
          <w:lang w:bidi="ar-IQ"/>
        </w:rPr>
      </w:pPr>
      <w:r w:rsidRPr="00AA2542">
        <w:rPr>
          <w:rFonts w:hint="cs"/>
          <w:sz w:val="27"/>
          <w:rtl/>
          <w:lang w:bidi="ar-IQ"/>
        </w:rPr>
        <w:t xml:space="preserve">لقد كان نكاح الشغار بأن يجعل الرجل </w:t>
      </w:r>
      <w:r w:rsidR="00293B0B">
        <w:rPr>
          <w:rFonts w:hint="cs"/>
          <w:sz w:val="27"/>
          <w:rtl/>
          <w:lang w:bidi="ar-IQ"/>
        </w:rPr>
        <w:t>ا</w:t>
      </w:r>
      <w:r w:rsidRPr="00AA2542">
        <w:rPr>
          <w:rFonts w:hint="cs"/>
          <w:sz w:val="27"/>
          <w:rtl/>
          <w:lang w:bidi="ar-IQ"/>
        </w:rPr>
        <w:t>بنته أو أخته مهراً يعطيه لوالد زوجته. كما أن نكاح الشغار من الموارد الملفتة للانتباه، والتي تشير إلى أن عصر الجاهلية كان يشتمل على آلية لضمان العدالة. فقد كان هؤلاء يلجأون حقيقة</w:t>
      </w:r>
      <w:r w:rsidR="00AD20DB" w:rsidRPr="00AA2542">
        <w:rPr>
          <w:rFonts w:hint="cs"/>
          <w:sz w:val="27"/>
          <w:rtl/>
          <w:lang w:bidi="ar-IQ"/>
        </w:rPr>
        <w:t>ً</w:t>
      </w:r>
      <w:r w:rsidRPr="00AA2542">
        <w:rPr>
          <w:rFonts w:hint="cs"/>
          <w:sz w:val="27"/>
          <w:rtl/>
          <w:lang w:bidi="ar-IQ"/>
        </w:rPr>
        <w:t xml:space="preserve"> إلى التحالفات والمعاهدات لإدارة المجتمع وضمان العدالة. </w:t>
      </w:r>
    </w:p>
    <w:p w:rsidR="005A7CFB" w:rsidRPr="00AA2542" w:rsidRDefault="005A7CFB" w:rsidP="00EC75C9">
      <w:pPr>
        <w:spacing w:line="360" w:lineRule="exact"/>
        <w:rPr>
          <w:sz w:val="27"/>
          <w:rtl/>
          <w:lang w:bidi="ar-IQ"/>
        </w:rPr>
      </w:pPr>
    </w:p>
    <w:p w:rsidR="005A7CFB" w:rsidRPr="00AA2542" w:rsidRDefault="005A7CFB" w:rsidP="009A6B73">
      <w:pPr>
        <w:pStyle w:val="31"/>
        <w:rPr>
          <w:color w:val="auto"/>
          <w:rtl/>
          <w:lang w:bidi="ar-IQ"/>
        </w:rPr>
      </w:pPr>
      <w:r w:rsidRPr="00AA2542">
        <w:rPr>
          <w:color w:val="auto"/>
          <w:rtl/>
          <w:lang w:bidi="ar-IQ"/>
        </w:rPr>
        <w:t>التوارث بالحلف والنصرة</w:t>
      </w:r>
      <w:r w:rsidR="009A6B73" w:rsidRPr="00AA2542">
        <w:rPr>
          <w:rFonts w:hint="cs"/>
          <w:color w:val="auto"/>
          <w:rtl/>
          <w:lang w:val="en-US"/>
        </w:rPr>
        <w:t xml:space="preserve"> ــــــ</w:t>
      </w:r>
    </w:p>
    <w:p w:rsidR="005A7CFB" w:rsidRPr="00AA2542" w:rsidRDefault="005A7CFB" w:rsidP="00EC75C9">
      <w:pPr>
        <w:rPr>
          <w:sz w:val="27"/>
          <w:rtl/>
          <w:lang w:bidi="ar-IQ"/>
        </w:rPr>
      </w:pPr>
      <w:r w:rsidRPr="00AA2542">
        <w:rPr>
          <w:rFonts w:hint="cs"/>
          <w:sz w:val="27"/>
          <w:rtl/>
          <w:lang w:bidi="ar-IQ"/>
        </w:rPr>
        <w:t>وقد كانت هذه التحالفات والمعاهدات من التجذّ</w:t>
      </w:r>
      <w:r w:rsidR="00AD20DB" w:rsidRPr="00AA2542">
        <w:rPr>
          <w:rFonts w:hint="cs"/>
          <w:sz w:val="27"/>
          <w:rtl/>
          <w:lang w:bidi="ar-IQ"/>
        </w:rPr>
        <w:t>ُ</w:t>
      </w:r>
      <w:r w:rsidRPr="00AA2542">
        <w:rPr>
          <w:rFonts w:hint="cs"/>
          <w:sz w:val="27"/>
          <w:rtl/>
          <w:lang w:bidi="ar-IQ"/>
        </w:rPr>
        <w:t>ر في عمق ذلك المجتمع بحيث أضح</w:t>
      </w:r>
      <w:r w:rsidR="00AD20DB" w:rsidRPr="00AA2542">
        <w:rPr>
          <w:rFonts w:hint="cs"/>
          <w:sz w:val="27"/>
          <w:rtl/>
          <w:lang w:bidi="ar-IQ"/>
        </w:rPr>
        <w:t>َ</w:t>
      </w:r>
      <w:r w:rsidRPr="00AA2542">
        <w:rPr>
          <w:rFonts w:hint="cs"/>
          <w:sz w:val="27"/>
          <w:rtl/>
          <w:lang w:bidi="ar-IQ"/>
        </w:rPr>
        <w:t>ت</w:t>
      </w:r>
      <w:r w:rsidR="00AD20DB" w:rsidRPr="00AA2542">
        <w:rPr>
          <w:rFonts w:hint="cs"/>
          <w:sz w:val="27"/>
          <w:rtl/>
          <w:lang w:bidi="ar-IQ"/>
        </w:rPr>
        <w:t>ْ</w:t>
      </w:r>
      <w:r w:rsidRPr="00AA2542">
        <w:rPr>
          <w:rFonts w:hint="cs"/>
          <w:sz w:val="27"/>
          <w:rtl/>
          <w:lang w:bidi="ar-IQ"/>
        </w:rPr>
        <w:t xml:space="preserve"> وسيلة</w:t>
      </w:r>
      <w:r w:rsidR="00AD20DB" w:rsidRPr="00AA2542">
        <w:rPr>
          <w:rFonts w:hint="cs"/>
          <w:sz w:val="27"/>
          <w:rtl/>
          <w:lang w:bidi="ar-IQ"/>
        </w:rPr>
        <w:t>ً</w:t>
      </w:r>
      <w:r w:rsidRPr="00AA2542">
        <w:rPr>
          <w:rFonts w:hint="cs"/>
          <w:sz w:val="27"/>
          <w:rtl/>
          <w:lang w:bidi="ar-IQ"/>
        </w:rPr>
        <w:t xml:space="preserve"> للتوارث: </w:t>
      </w:r>
      <w:r w:rsidRPr="00AA2542">
        <w:rPr>
          <w:rFonts w:hint="eastAsia"/>
          <w:sz w:val="24"/>
          <w:szCs w:val="24"/>
          <w:rtl/>
        </w:rPr>
        <w:t>«</w:t>
      </w:r>
      <w:r w:rsidRPr="00AA2542">
        <w:rPr>
          <w:sz w:val="27"/>
          <w:rtl/>
          <w:lang w:bidi="fa-IR"/>
        </w:rPr>
        <w:t>اعلم أن</w:t>
      </w:r>
      <w:r w:rsidRPr="00AA2542">
        <w:rPr>
          <w:rFonts w:hint="cs"/>
          <w:sz w:val="27"/>
          <w:rtl/>
          <w:lang w:bidi="fa-IR"/>
        </w:rPr>
        <w:t xml:space="preserve"> </w:t>
      </w:r>
      <w:r w:rsidRPr="00AA2542">
        <w:rPr>
          <w:sz w:val="27"/>
          <w:rtl/>
          <w:lang w:bidi="fa-IR"/>
        </w:rPr>
        <w:t>الجاهلية كانوا يتوارثون بالحلف والنصرة</w:t>
      </w:r>
      <w:r w:rsidRPr="00AA2542">
        <w:rPr>
          <w:rFonts w:hint="eastAsia"/>
          <w:sz w:val="24"/>
          <w:szCs w:val="24"/>
          <w:rtl/>
        </w:rPr>
        <w:t>»</w:t>
      </w:r>
      <w:r w:rsidRPr="00AA2542">
        <w:rPr>
          <w:sz w:val="27"/>
          <w:vertAlign w:val="superscript"/>
          <w:rtl/>
        </w:rPr>
        <w:t>(</w:t>
      </w:r>
      <w:r w:rsidRPr="00AA2542">
        <w:rPr>
          <w:rStyle w:val="ac"/>
          <w:sz w:val="27"/>
          <w:rtl/>
        </w:rPr>
        <w:endnoteReference w:id="87"/>
      </w:r>
      <w:r w:rsidRPr="00AA2542">
        <w:rPr>
          <w:sz w:val="27"/>
          <w:vertAlign w:val="superscript"/>
          <w:rtl/>
        </w:rPr>
        <w:t>)</w:t>
      </w:r>
      <w:r w:rsidRPr="00AA2542">
        <w:rPr>
          <w:rFonts w:hint="cs"/>
          <w:sz w:val="27"/>
          <w:rtl/>
        </w:rPr>
        <w:t>. وعندما يغدو شيء</w:t>
      </w:r>
      <w:r w:rsidR="00AD20DB" w:rsidRPr="00AA2542">
        <w:rPr>
          <w:rFonts w:hint="cs"/>
          <w:sz w:val="27"/>
          <w:rtl/>
        </w:rPr>
        <w:t>ٌ</w:t>
      </w:r>
      <w:r w:rsidRPr="00AA2542">
        <w:rPr>
          <w:rFonts w:hint="cs"/>
          <w:sz w:val="27"/>
          <w:rtl/>
        </w:rPr>
        <w:t xml:space="preserve"> مبنى للتوارث فهذا يعني أنه قد ترسّ</w:t>
      </w:r>
      <w:r w:rsidR="00AD20DB" w:rsidRPr="00AA2542">
        <w:rPr>
          <w:rFonts w:hint="cs"/>
          <w:sz w:val="27"/>
          <w:rtl/>
        </w:rPr>
        <w:t>َ</w:t>
      </w:r>
      <w:r w:rsidRPr="00AA2542">
        <w:rPr>
          <w:rFonts w:hint="cs"/>
          <w:sz w:val="27"/>
          <w:rtl/>
        </w:rPr>
        <w:t>خ في أعماق ذلك المجتمع. وهذا أعلى حدود التوافق؛ لأن هؤلاء كانوا يضمنون جميع آمالهم وأمانيهم بهذه الطريقة.</w:t>
      </w:r>
    </w:p>
    <w:p w:rsidR="005A7CFB" w:rsidRPr="00AA2542" w:rsidRDefault="005A7CFB" w:rsidP="00EC75C9">
      <w:pPr>
        <w:rPr>
          <w:sz w:val="27"/>
          <w:rtl/>
          <w:lang w:bidi="ar-IQ"/>
        </w:rPr>
      </w:pPr>
      <w:r w:rsidRPr="00AA2542">
        <w:rPr>
          <w:rFonts w:hint="cs"/>
          <w:sz w:val="27"/>
          <w:rtl/>
          <w:lang w:bidi="ar-IQ"/>
        </w:rPr>
        <w:t>وعلى كل</w:t>
      </w:r>
      <w:r w:rsidR="00AD20DB" w:rsidRPr="00AA2542">
        <w:rPr>
          <w:rFonts w:hint="cs"/>
          <w:sz w:val="27"/>
          <w:rtl/>
          <w:lang w:bidi="ar-IQ"/>
        </w:rPr>
        <w:t>ّ</w:t>
      </w:r>
      <w:r w:rsidRPr="00AA2542">
        <w:rPr>
          <w:rFonts w:hint="cs"/>
          <w:sz w:val="27"/>
          <w:rtl/>
          <w:lang w:bidi="ar-IQ"/>
        </w:rPr>
        <w:t xml:space="preserve"> حال</w:t>
      </w:r>
      <w:r w:rsidR="00AD20DB" w:rsidRPr="00AA2542">
        <w:rPr>
          <w:rFonts w:hint="cs"/>
          <w:sz w:val="27"/>
          <w:rtl/>
          <w:lang w:bidi="ar-IQ"/>
        </w:rPr>
        <w:t>ٍ</w:t>
      </w:r>
      <w:r w:rsidRPr="00AA2542">
        <w:rPr>
          <w:rFonts w:hint="cs"/>
          <w:sz w:val="27"/>
          <w:rtl/>
          <w:lang w:bidi="ar-IQ"/>
        </w:rPr>
        <w:t xml:space="preserve"> فقد كان بإمكان الإسلام أن يرفض هذه الأحكام بأجمعها، ولكننا نرى أن النبي</w:t>
      </w:r>
      <w:r w:rsidR="00AD20DB" w:rsidRPr="00AA2542">
        <w:rPr>
          <w:rFonts w:hint="cs"/>
          <w:sz w:val="27"/>
          <w:rtl/>
          <w:lang w:bidi="ar-IQ"/>
        </w:rPr>
        <w:t>ّ</w:t>
      </w:r>
      <w:r w:rsidRPr="00AA2542">
        <w:rPr>
          <w:rFonts w:hint="cs"/>
          <w:sz w:val="27"/>
          <w:rtl/>
          <w:lang w:bidi="ar-IQ"/>
        </w:rPr>
        <w:t xml:space="preserve"> قد أقرّها وأمضاها، غاية ما هنالك عندما تغيّ</w:t>
      </w:r>
      <w:r w:rsidR="00AD20DB" w:rsidRPr="00AA2542">
        <w:rPr>
          <w:rFonts w:hint="cs"/>
          <w:sz w:val="27"/>
          <w:rtl/>
          <w:lang w:bidi="ar-IQ"/>
        </w:rPr>
        <w:t>َ</w:t>
      </w:r>
      <w:r w:rsidRPr="00AA2542">
        <w:rPr>
          <w:rFonts w:hint="cs"/>
          <w:sz w:val="27"/>
          <w:rtl/>
          <w:lang w:bidi="ar-IQ"/>
        </w:rPr>
        <w:t>ر المجتمع</w:t>
      </w:r>
      <w:r w:rsidR="00AD20DB" w:rsidRPr="00AA2542">
        <w:rPr>
          <w:rFonts w:hint="cs"/>
          <w:sz w:val="27"/>
          <w:rtl/>
          <w:lang w:bidi="ar-IQ"/>
        </w:rPr>
        <w:t>،</w:t>
      </w:r>
      <w:r w:rsidRPr="00AA2542">
        <w:rPr>
          <w:rFonts w:hint="cs"/>
          <w:sz w:val="27"/>
          <w:rtl/>
          <w:lang w:bidi="ar-IQ"/>
        </w:rPr>
        <w:t xml:space="preserve"> وأصبحت آليات ضمان وبسط العدالة راسخة</w:t>
      </w:r>
      <w:r w:rsidR="00AD20DB" w:rsidRPr="00AA2542">
        <w:rPr>
          <w:rFonts w:hint="cs"/>
          <w:sz w:val="27"/>
          <w:rtl/>
          <w:lang w:bidi="ar-IQ"/>
        </w:rPr>
        <w:t>ً</w:t>
      </w:r>
      <w:r w:rsidRPr="00AA2542">
        <w:rPr>
          <w:rFonts w:hint="cs"/>
          <w:sz w:val="27"/>
          <w:rtl/>
          <w:lang w:bidi="ar-IQ"/>
        </w:rPr>
        <w:t xml:space="preserve"> وقوية، لم ت</w:t>
      </w:r>
      <w:r w:rsidR="00AD20DB" w:rsidRPr="00AA2542">
        <w:rPr>
          <w:rFonts w:hint="cs"/>
          <w:sz w:val="27"/>
          <w:rtl/>
          <w:lang w:bidi="ar-IQ"/>
        </w:rPr>
        <w:t>َ</w:t>
      </w:r>
      <w:r w:rsidRPr="00AA2542">
        <w:rPr>
          <w:rFonts w:hint="cs"/>
          <w:sz w:val="27"/>
          <w:rtl/>
          <w:lang w:bidi="ar-IQ"/>
        </w:rPr>
        <w:t>ع</w:t>
      </w:r>
      <w:r w:rsidR="00AD20DB" w:rsidRPr="00AA2542">
        <w:rPr>
          <w:rFonts w:hint="cs"/>
          <w:sz w:val="27"/>
          <w:rtl/>
          <w:lang w:bidi="ar-IQ"/>
        </w:rPr>
        <w:t>ُ</w:t>
      </w:r>
      <w:r w:rsidRPr="00AA2542">
        <w:rPr>
          <w:rFonts w:hint="cs"/>
          <w:sz w:val="27"/>
          <w:rtl/>
          <w:lang w:bidi="ar-IQ"/>
        </w:rPr>
        <w:t>د</w:t>
      </w:r>
      <w:r w:rsidR="00AD20DB" w:rsidRPr="00AA2542">
        <w:rPr>
          <w:rFonts w:hint="cs"/>
          <w:sz w:val="27"/>
          <w:rtl/>
          <w:lang w:bidi="ar-IQ"/>
        </w:rPr>
        <w:t>ْ</w:t>
      </w:r>
      <w:r w:rsidRPr="00AA2542">
        <w:rPr>
          <w:rFonts w:hint="cs"/>
          <w:sz w:val="27"/>
          <w:rtl/>
          <w:lang w:bidi="ar-IQ"/>
        </w:rPr>
        <w:t xml:space="preserve"> هناك حاجة</w:t>
      </w:r>
      <w:r w:rsidR="00AD20DB" w:rsidRPr="00AA2542">
        <w:rPr>
          <w:rFonts w:hint="cs"/>
          <w:sz w:val="27"/>
          <w:rtl/>
          <w:lang w:bidi="ar-IQ"/>
        </w:rPr>
        <w:t>ٌ</w:t>
      </w:r>
      <w:r w:rsidRPr="00AA2542">
        <w:rPr>
          <w:rFonts w:hint="cs"/>
          <w:sz w:val="27"/>
          <w:rtl/>
          <w:lang w:bidi="ar-IQ"/>
        </w:rPr>
        <w:t xml:space="preserve"> إلى التحالفات؛ لأن فرضية التحالفات كانت تقوم على انقسام القبائل وتخاصمها، وبعد جمع القبائل كل</w:t>
      </w:r>
      <w:r w:rsidR="00AD20DB" w:rsidRPr="00AA2542">
        <w:rPr>
          <w:rFonts w:hint="cs"/>
          <w:sz w:val="27"/>
          <w:rtl/>
          <w:lang w:bidi="ar-IQ"/>
        </w:rPr>
        <w:t>ّ</w:t>
      </w:r>
      <w:r w:rsidRPr="00AA2542">
        <w:rPr>
          <w:rFonts w:hint="cs"/>
          <w:sz w:val="27"/>
          <w:rtl/>
          <w:lang w:bidi="ar-IQ"/>
        </w:rPr>
        <w:t>ها تحت منظومة الدولة الإسلامية برئاسة شخص</w:t>
      </w:r>
      <w:r w:rsidR="00AD20DB" w:rsidRPr="00AA2542">
        <w:rPr>
          <w:rFonts w:hint="cs"/>
          <w:sz w:val="27"/>
          <w:rtl/>
          <w:lang w:bidi="ar-IQ"/>
        </w:rPr>
        <w:t>ٍ</w:t>
      </w:r>
      <w:r w:rsidRPr="00AA2542">
        <w:rPr>
          <w:rFonts w:hint="cs"/>
          <w:sz w:val="27"/>
          <w:rtl/>
          <w:lang w:bidi="ar-IQ"/>
        </w:rPr>
        <w:t xml:space="preserve"> واحد لم ت</w:t>
      </w:r>
      <w:r w:rsidR="00AD20DB" w:rsidRPr="00AA2542">
        <w:rPr>
          <w:rFonts w:hint="cs"/>
          <w:sz w:val="27"/>
          <w:rtl/>
          <w:lang w:bidi="ar-IQ"/>
        </w:rPr>
        <w:t>َ</w:t>
      </w:r>
      <w:r w:rsidRPr="00AA2542">
        <w:rPr>
          <w:rFonts w:hint="cs"/>
          <w:sz w:val="27"/>
          <w:rtl/>
          <w:lang w:bidi="ar-IQ"/>
        </w:rPr>
        <w:t>ع</w:t>
      </w:r>
      <w:r w:rsidR="00AD20DB" w:rsidRPr="00AA2542">
        <w:rPr>
          <w:rFonts w:hint="cs"/>
          <w:sz w:val="27"/>
          <w:rtl/>
          <w:lang w:bidi="ar-IQ"/>
        </w:rPr>
        <w:t>ُ</w:t>
      </w:r>
      <w:r w:rsidRPr="00AA2542">
        <w:rPr>
          <w:rFonts w:hint="cs"/>
          <w:sz w:val="27"/>
          <w:rtl/>
          <w:lang w:bidi="ar-IQ"/>
        </w:rPr>
        <w:t>د</w:t>
      </w:r>
      <w:r w:rsidR="00AD20DB" w:rsidRPr="00AA2542">
        <w:rPr>
          <w:rFonts w:hint="cs"/>
          <w:sz w:val="27"/>
          <w:rtl/>
          <w:lang w:bidi="ar-IQ"/>
        </w:rPr>
        <w:t>ْ</w:t>
      </w:r>
      <w:r w:rsidRPr="00AA2542">
        <w:rPr>
          <w:rFonts w:hint="cs"/>
          <w:sz w:val="27"/>
          <w:rtl/>
          <w:lang w:bidi="ar-IQ"/>
        </w:rPr>
        <w:t xml:space="preserve"> هناك موضوعي</w:t>
      </w:r>
      <w:r w:rsidR="00293B0B">
        <w:rPr>
          <w:rFonts w:hint="cs"/>
          <w:sz w:val="27"/>
          <w:rtl/>
          <w:lang w:bidi="ar-IQ"/>
        </w:rPr>
        <w:t>ّ</w:t>
      </w:r>
      <w:r w:rsidRPr="00AA2542">
        <w:rPr>
          <w:rFonts w:hint="cs"/>
          <w:sz w:val="27"/>
          <w:rtl/>
          <w:lang w:bidi="ar-IQ"/>
        </w:rPr>
        <w:t>ة</w:t>
      </w:r>
      <w:r w:rsidR="00AD20DB" w:rsidRPr="00AA2542">
        <w:rPr>
          <w:rFonts w:hint="cs"/>
          <w:sz w:val="27"/>
          <w:rtl/>
          <w:lang w:bidi="ar-IQ"/>
        </w:rPr>
        <w:t>ٌ</w:t>
      </w:r>
      <w:r w:rsidRPr="00AA2542">
        <w:rPr>
          <w:rFonts w:hint="cs"/>
          <w:sz w:val="27"/>
          <w:rtl/>
          <w:lang w:bidi="ar-IQ"/>
        </w:rPr>
        <w:t xml:space="preserve"> لإقامة التحالفات بعد دخول الجميع ضمن منظومة</w:t>
      </w:r>
      <w:r w:rsidR="00AD20DB" w:rsidRPr="00AA2542">
        <w:rPr>
          <w:rFonts w:hint="cs"/>
          <w:sz w:val="27"/>
          <w:rtl/>
          <w:lang w:bidi="ar-IQ"/>
        </w:rPr>
        <w:t>ٍ</w:t>
      </w:r>
      <w:r w:rsidRPr="00AA2542">
        <w:rPr>
          <w:rFonts w:hint="cs"/>
          <w:sz w:val="27"/>
          <w:rtl/>
          <w:lang w:bidi="ar-IQ"/>
        </w:rPr>
        <w:t xml:space="preserve"> واحدة، وبعبارة</w:t>
      </w:r>
      <w:r w:rsidR="00AD20DB" w:rsidRPr="00AA2542">
        <w:rPr>
          <w:rFonts w:hint="cs"/>
          <w:sz w:val="27"/>
          <w:rtl/>
          <w:lang w:bidi="ar-IQ"/>
        </w:rPr>
        <w:t>ٍ</w:t>
      </w:r>
      <w:r w:rsidRPr="00AA2542">
        <w:rPr>
          <w:rFonts w:hint="cs"/>
          <w:sz w:val="27"/>
          <w:rtl/>
          <w:lang w:bidi="ar-IQ"/>
        </w:rPr>
        <w:t xml:space="preserve"> أخرى: أصبحت مسألة التحالفات من السالبة بانتفاء الموضوع. وعليه فإن نفي الإسلام اللاحق لا يعني أن التوافق كان على شيء</w:t>
      </w:r>
      <w:r w:rsidR="00537D5B" w:rsidRPr="00AA2542">
        <w:rPr>
          <w:rFonts w:hint="cs"/>
          <w:sz w:val="27"/>
          <w:rtl/>
          <w:lang w:bidi="ar-IQ"/>
        </w:rPr>
        <w:t>ٍ</w:t>
      </w:r>
      <w:r w:rsidRPr="00AA2542">
        <w:rPr>
          <w:rFonts w:hint="cs"/>
          <w:sz w:val="27"/>
          <w:rtl/>
          <w:lang w:bidi="ar-IQ"/>
        </w:rPr>
        <w:t xml:space="preserve"> آخر. وفي الحقيقة لو قدّر لعصر الجاهلية أن يبني دولة</w:t>
      </w:r>
      <w:r w:rsidR="00293B0B">
        <w:rPr>
          <w:rFonts w:hint="cs"/>
          <w:sz w:val="27"/>
          <w:rtl/>
          <w:lang w:bidi="ar-IQ"/>
        </w:rPr>
        <w:t>ً</w:t>
      </w:r>
      <w:r w:rsidRPr="00AA2542">
        <w:rPr>
          <w:rFonts w:hint="cs"/>
          <w:sz w:val="27"/>
          <w:rtl/>
          <w:lang w:bidi="ar-IQ"/>
        </w:rPr>
        <w:t xml:space="preserve"> موح</w:t>
      </w:r>
      <w:r w:rsidR="00537D5B" w:rsidRPr="00AA2542">
        <w:rPr>
          <w:rFonts w:hint="cs"/>
          <w:sz w:val="27"/>
          <w:rtl/>
          <w:lang w:bidi="ar-IQ"/>
        </w:rPr>
        <w:t>ّ</w:t>
      </w:r>
      <w:r w:rsidRPr="00AA2542">
        <w:rPr>
          <w:rFonts w:hint="cs"/>
          <w:sz w:val="27"/>
          <w:rtl/>
          <w:lang w:bidi="ar-IQ"/>
        </w:rPr>
        <w:t>دة لزالت تلك التوافقات؛ لأن كل</w:t>
      </w:r>
      <w:r w:rsidR="00537D5B" w:rsidRPr="00AA2542">
        <w:rPr>
          <w:rFonts w:hint="cs"/>
          <w:sz w:val="27"/>
          <w:rtl/>
          <w:lang w:bidi="ar-IQ"/>
        </w:rPr>
        <w:t>ّ</w:t>
      </w:r>
      <w:r w:rsidRPr="00AA2542">
        <w:rPr>
          <w:rFonts w:hint="cs"/>
          <w:sz w:val="27"/>
          <w:rtl/>
          <w:lang w:bidi="ar-IQ"/>
        </w:rPr>
        <w:t xml:space="preserve"> توافق</w:t>
      </w:r>
      <w:r w:rsidR="00537D5B" w:rsidRPr="00AA2542">
        <w:rPr>
          <w:rFonts w:hint="cs"/>
          <w:sz w:val="27"/>
          <w:rtl/>
          <w:lang w:bidi="ar-IQ"/>
        </w:rPr>
        <w:t>ٍ</w:t>
      </w:r>
      <w:r w:rsidRPr="00AA2542">
        <w:rPr>
          <w:rFonts w:hint="cs"/>
          <w:sz w:val="27"/>
          <w:rtl/>
          <w:lang w:bidi="ar-IQ"/>
        </w:rPr>
        <w:t xml:space="preserve"> له مرحلته الخاصة.</w:t>
      </w: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إذا كان سبب سكوت النبي</w:t>
      </w:r>
      <w:r w:rsidR="00537D5B" w:rsidRPr="00AA2542">
        <w:rPr>
          <w:rFonts w:hint="cs"/>
          <w:b/>
          <w:bCs/>
          <w:sz w:val="27"/>
          <w:rtl/>
          <w:lang w:bidi="ar-IQ"/>
        </w:rPr>
        <w:t>ّ</w:t>
      </w:r>
      <w:r w:rsidRPr="00AA2542">
        <w:rPr>
          <w:rFonts w:hint="cs"/>
          <w:b/>
          <w:bCs/>
          <w:sz w:val="27"/>
          <w:rtl/>
          <w:lang w:bidi="ar-IQ"/>
        </w:rPr>
        <w:t xml:space="preserve"> الأكرم</w:t>
      </w:r>
      <w:r w:rsidR="00356DF6" w:rsidRPr="005D51D5">
        <w:rPr>
          <w:rFonts w:cs="Mosawi" w:hint="cs"/>
          <w:b/>
          <w:bCs/>
          <w:szCs w:val="22"/>
          <w:rtl/>
          <w:lang w:bidi="ar-IQ"/>
        </w:rPr>
        <w:t>|</w:t>
      </w:r>
      <w:r w:rsidRPr="00AA2542">
        <w:rPr>
          <w:rFonts w:hint="cs"/>
          <w:b/>
          <w:bCs/>
          <w:sz w:val="27"/>
          <w:rtl/>
          <w:lang w:bidi="ar-IQ"/>
        </w:rPr>
        <w:t xml:space="preserve"> يعود إلى عدم تشكيل </w:t>
      </w:r>
      <w:r w:rsidRPr="00AA2542">
        <w:rPr>
          <w:rFonts w:hint="cs"/>
          <w:b/>
          <w:bCs/>
          <w:sz w:val="27"/>
          <w:rtl/>
          <w:lang w:bidi="ar-IQ"/>
        </w:rPr>
        <w:lastRenderedPageBreak/>
        <w:t>الحكومة الإسلامية، وكان عدم المخالفة الصريحة له عائداً إلى تدرّ</w:t>
      </w:r>
      <w:r w:rsidR="00537D5B" w:rsidRPr="00AA2542">
        <w:rPr>
          <w:rFonts w:hint="cs"/>
          <w:b/>
          <w:bCs/>
          <w:sz w:val="27"/>
          <w:rtl/>
          <w:lang w:bidi="ar-IQ"/>
        </w:rPr>
        <w:t>ُ</w:t>
      </w:r>
      <w:r w:rsidRPr="00AA2542">
        <w:rPr>
          <w:rFonts w:hint="cs"/>
          <w:b/>
          <w:bCs/>
          <w:sz w:val="27"/>
          <w:rtl/>
          <w:lang w:bidi="ar-IQ"/>
        </w:rPr>
        <w:t>ج الأحكام، فإن سكوته لن يكون معبّ</w:t>
      </w:r>
      <w:r w:rsidR="00537D5B" w:rsidRPr="00AA2542">
        <w:rPr>
          <w:rFonts w:hint="cs"/>
          <w:b/>
          <w:bCs/>
          <w:sz w:val="27"/>
          <w:rtl/>
          <w:lang w:bidi="ar-IQ"/>
        </w:rPr>
        <w:t>ِ</w:t>
      </w:r>
      <w:r w:rsidRPr="00AA2542">
        <w:rPr>
          <w:rFonts w:hint="cs"/>
          <w:b/>
          <w:bCs/>
          <w:sz w:val="27"/>
          <w:rtl/>
          <w:lang w:bidi="ar-IQ"/>
        </w:rPr>
        <w:t>راً عن الإمضاء؛ لأنه لم يكن ليستطيع بيان الأحكام المخالفة للإسلام. وعليه فإن هذا السكوت لا يعني إمضاء التوافقات الجاهلية.</w:t>
      </w:r>
    </w:p>
    <w:p w:rsidR="005A7CFB" w:rsidRPr="00AA2542" w:rsidRDefault="005A7CFB" w:rsidP="00EC75C9">
      <w:pPr>
        <w:spacing w:line="340" w:lineRule="exact"/>
        <w:rPr>
          <w:b/>
          <w:bCs/>
          <w:sz w:val="27"/>
          <w:rtl/>
          <w:lang w:bidi="ar-IQ"/>
        </w:rPr>
      </w:pPr>
    </w:p>
    <w:p w:rsidR="005A7CFB" w:rsidRPr="00AA2542" w:rsidRDefault="005A7CFB" w:rsidP="009A6B73">
      <w:pPr>
        <w:pStyle w:val="31"/>
        <w:rPr>
          <w:color w:val="auto"/>
          <w:rtl/>
        </w:rPr>
      </w:pPr>
      <w:r w:rsidRPr="00AA2542">
        <w:rPr>
          <w:rFonts w:hint="cs"/>
          <w:color w:val="auto"/>
          <w:rtl/>
          <w:lang w:bidi="ar-IQ"/>
        </w:rPr>
        <w:t>الأشكال المختلفة لرفض وإمضاء العدالة التوافقية لأحكام الجاهلية</w:t>
      </w:r>
      <w:r w:rsidR="009A6B73" w:rsidRPr="00AA2542">
        <w:rPr>
          <w:rFonts w:hint="cs"/>
          <w:color w:val="auto"/>
          <w:rtl/>
          <w:lang w:val="en-US"/>
        </w:rPr>
        <w:t xml:space="preserve"> ــــــ</w:t>
      </w:r>
    </w:p>
    <w:p w:rsidR="005A7CFB" w:rsidRPr="00AA2542" w:rsidRDefault="00C11C21" w:rsidP="00EC75C9">
      <w:pPr>
        <w:rPr>
          <w:sz w:val="27"/>
          <w:rtl/>
          <w:lang w:bidi="ar-IQ"/>
        </w:rPr>
      </w:pPr>
      <w:r w:rsidRPr="00AA2542">
        <w:rPr>
          <w:sz w:val="24"/>
          <w:szCs w:val="24"/>
        </w:rPr>
        <w:sym w:font="AGA Arabesque" w:char="F05E"/>
      </w:r>
      <w:r w:rsidR="005A7CFB" w:rsidRPr="00AA2542">
        <w:rPr>
          <w:rFonts w:hint="cs"/>
          <w:sz w:val="27"/>
          <w:rtl/>
          <w:lang w:bidi="ar-IQ"/>
        </w:rPr>
        <w:t xml:space="preserve"> طبقاً لكلامكم يمكن لنا أن نفترض ثلاثة أنواع من التصرّ</w:t>
      </w:r>
      <w:r w:rsidR="002143B1" w:rsidRPr="00AA2542">
        <w:rPr>
          <w:rFonts w:hint="cs"/>
          <w:sz w:val="27"/>
          <w:rtl/>
          <w:lang w:bidi="ar-IQ"/>
        </w:rPr>
        <w:t>ُ</w:t>
      </w:r>
      <w:r w:rsidR="005A7CFB" w:rsidRPr="00AA2542">
        <w:rPr>
          <w:rFonts w:hint="cs"/>
          <w:sz w:val="27"/>
          <w:rtl/>
          <w:lang w:bidi="ar-IQ"/>
        </w:rPr>
        <w:t>ف من ناح</w:t>
      </w:r>
      <w:r w:rsidR="002143B1" w:rsidRPr="00AA2542">
        <w:rPr>
          <w:rFonts w:hint="cs"/>
          <w:sz w:val="27"/>
          <w:rtl/>
          <w:lang w:bidi="ar-IQ"/>
        </w:rPr>
        <w:t xml:space="preserve">ية الشارع تجاه مواريث الجاهلية، </w:t>
      </w:r>
      <w:r w:rsidR="005A7CFB" w:rsidRPr="00AA2542">
        <w:rPr>
          <w:rFonts w:hint="cs"/>
          <w:b/>
          <w:bCs/>
          <w:sz w:val="27"/>
          <w:rtl/>
          <w:lang w:bidi="ar-IQ"/>
        </w:rPr>
        <w:t>أحدها</w:t>
      </w:r>
      <w:r w:rsidR="005A7CFB" w:rsidRPr="00AA2542">
        <w:rPr>
          <w:rFonts w:hint="cs"/>
          <w:sz w:val="27"/>
          <w:rtl/>
          <w:lang w:bidi="ar-IQ"/>
        </w:rPr>
        <w:t>: الإبطال والتغيير والتبديل القاطع لتلك الطريقة، والحكم بطريقة</w:t>
      </w:r>
      <w:r w:rsidR="002A165A" w:rsidRPr="00AA2542">
        <w:rPr>
          <w:rFonts w:hint="cs"/>
          <w:sz w:val="27"/>
          <w:rtl/>
          <w:lang w:bidi="ar-IQ"/>
        </w:rPr>
        <w:t>ٍ</w:t>
      </w:r>
      <w:r w:rsidR="005A7CFB" w:rsidRPr="00AA2542">
        <w:rPr>
          <w:rFonts w:hint="cs"/>
          <w:sz w:val="27"/>
          <w:rtl/>
          <w:lang w:bidi="ar-IQ"/>
        </w:rPr>
        <w:t xml:space="preserve"> أخرى. ولهذا الافتراض هناك الكثير من الأمثلة، من قبيل: حصر الإرث على الرجال</w:t>
      </w:r>
      <w:r w:rsidR="002A165A" w:rsidRPr="00AA2542">
        <w:rPr>
          <w:rFonts w:hint="cs"/>
          <w:sz w:val="27"/>
          <w:rtl/>
          <w:lang w:bidi="ar-IQ"/>
        </w:rPr>
        <w:t>،</w:t>
      </w:r>
      <w:r w:rsidR="005A7CFB" w:rsidRPr="00AA2542">
        <w:rPr>
          <w:rFonts w:hint="cs"/>
          <w:sz w:val="27"/>
          <w:rtl/>
          <w:lang w:bidi="ar-IQ"/>
        </w:rPr>
        <w:t xml:space="preserve"> وما إلى ذلك. </w:t>
      </w:r>
      <w:r w:rsidR="005A7CFB" w:rsidRPr="00AA2542">
        <w:rPr>
          <w:rFonts w:hint="cs"/>
          <w:b/>
          <w:bCs/>
          <w:sz w:val="27"/>
          <w:rtl/>
          <w:lang w:bidi="ar-IQ"/>
        </w:rPr>
        <w:t>والافتراض الثاني</w:t>
      </w:r>
      <w:r w:rsidR="005A7CFB" w:rsidRPr="00AA2542">
        <w:rPr>
          <w:rFonts w:hint="cs"/>
          <w:sz w:val="27"/>
          <w:rtl/>
          <w:lang w:bidi="ar-IQ"/>
        </w:rPr>
        <w:t xml:space="preserve">: الإقرار، وفي هذا الشأن يمكن لنا التمثيل بقوله تعالى: </w:t>
      </w:r>
      <w:r w:rsidR="005A7CFB" w:rsidRPr="00AA2542">
        <w:rPr>
          <w:rFonts w:ascii="Mosawi" w:hAnsi="Mosawi" w:cs="Mosawi"/>
          <w:sz w:val="24"/>
          <w:szCs w:val="24"/>
          <w:rtl/>
        </w:rPr>
        <w:t>﴿</w:t>
      </w:r>
      <w:r w:rsidR="005A7CFB" w:rsidRPr="00AA2542">
        <w:rPr>
          <w:b/>
          <w:bCs/>
          <w:sz w:val="27"/>
          <w:rtl/>
          <w:lang w:bidi="ar-IQ"/>
        </w:rPr>
        <w:t>وَالَّذِينَ عَقَدَتْ أَيْمَانُكُمْ فَآَتُوهُمْ نَصِيبَهُمْ</w:t>
      </w:r>
      <w:r w:rsidR="005A7CFB" w:rsidRPr="00AA2542">
        <w:rPr>
          <w:rFonts w:ascii="Mosawi" w:hAnsi="Mosawi" w:cs="Mosawi"/>
          <w:sz w:val="24"/>
          <w:szCs w:val="24"/>
          <w:rtl/>
        </w:rPr>
        <w:t>﴾</w:t>
      </w:r>
      <w:r w:rsidR="005A7CFB" w:rsidRPr="00AA2542">
        <w:rPr>
          <w:rFonts w:hint="cs"/>
          <w:sz w:val="27"/>
          <w:rtl/>
          <w:lang w:bidi="ar-IQ"/>
        </w:rPr>
        <w:t xml:space="preserve"> (النساء: </w:t>
      </w:r>
      <w:r w:rsidR="002A4E47" w:rsidRPr="002A4E47">
        <w:rPr>
          <w:rFonts w:hint="cs"/>
          <w:sz w:val="27"/>
          <w:rtl/>
          <w:lang w:bidi="ar-IQ"/>
        </w:rPr>
        <w:t>33</w:t>
      </w:r>
      <w:r w:rsidR="005A7CFB" w:rsidRPr="00AA2542">
        <w:rPr>
          <w:rFonts w:hint="cs"/>
          <w:sz w:val="27"/>
          <w:rtl/>
          <w:lang w:bidi="ar-IQ"/>
        </w:rPr>
        <w:t xml:space="preserve">)، حيث ارتضت الآية الحلف في التوريث وأقرّت به. </w:t>
      </w:r>
      <w:r w:rsidR="005A7CFB" w:rsidRPr="00AA2542">
        <w:rPr>
          <w:rFonts w:hint="cs"/>
          <w:b/>
          <w:bCs/>
          <w:sz w:val="27"/>
          <w:rtl/>
          <w:lang w:bidi="ar-IQ"/>
        </w:rPr>
        <w:t>والافتراض الثالث</w:t>
      </w:r>
      <w:r w:rsidR="005A7CFB" w:rsidRPr="00AA2542">
        <w:rPr>
          <w:rFonts w:hint="cs"/>
          <w:sz w:val="27"/>
          <w:rtl/>
          <w:lang w:bidi="ar-IQ"/>
        </w:rPr>
        <w:t>: السكوت. ليس هناك م</w:t>
      </w:r>
      <w:r w:rsidR="002A165A" w:rsidRPr="00AA2542">
        <w:rPr>
          <w:rFonts w:hint="cs"/>
          <w:sz w:val="27"/>
          <w:rtl/>
          <w:lang w:bidi="ar-IQ"/>
        </w:rPr>
        <w:t>َ</w:t>
      </w:r>
      <w:r w:rsidR="005A7CFB" w:rsidRPr="00AA2542">
        <w:rPr>
          <w:rFonts w:hint="cs"/>
          <w:sz w:val="27"/>
          <w:rtl/>
          <w:lang w:bidi="ar-IQ"/>
        </w:rPr>
        <w:t>ن</w:t>
      </w:r>
      <w:r w:rsidR="002A165A" w:rsidRPr="00AA2542">
        <w:rPr>
          <w:rFonts w:hint="cs"/>
          <w:sz w:val="27"/>
          <w:rtl/>
          <w:lang w:bidi="ar-IQ"/>
        </w:rPr>
        <w:t>ْ</w:t>
      </w:r>
      <w:r w:rsidR="005A7CFB" w:rsidRPr="00AA2542">
        <w:rPr>
          <w:rFonts w:hint="cs"/>
          <w:sz w:val="27"/>
          <w:rtl/>
          <w:lang w:bidi="ar-IQ"/>
        </w:rPr>
        <w:t xml:space="preserve"> هو أعلم من الشارع في مسائل الاجتماع، وليس هناك م</w:t>
      </w:r>
      <w:r w:rsidR="002A165A" w:rsidRPr="00AA2542">
        <w:rPr>
          <w:rFonts w:hint="cs"/>
          <w:sz w:val="27"/>
          <w:rtl/>
          <w:lang w:bidi="ar-IQ"/>
        </w:rPr>
        <w:t>َ</w:t>
      </w:r>
      <w:r w:rsidR="005A7CFB" w:rsidRPr="00AA2542">
        <w:rPr>
          <w:rFonts w:hint="cs"/>
          <w:sz w:val="27"/>
          <w:rtl/>
          <w:lang w:bidi="ar-IQ"/>
        </w:rPr>
        <w:t>ن</w:t>
      </w:r>
      <w:r w:rsidR="002A165A" w:rsidRPr="00AA2542">
        <w:rPr>
          <w:rFonts w:hint="cs"/>
          <w:sz w:val="27"/>
          <w:rtl/>
          <w:lang w:bidi="ar-IQ"/>
        </w:rPr>
        <w:t>ْ</w:t>
      </w:r>
      <w:r w:rsidR="005A7CFB" w:rsidRPr="00AA2542">
        <w:rPr>
          <w:rFonts w:hint="cs"/>
          <w:sz w:val="27"/>
          <w:rtl/>
          <w:lang w:bidi="ar-IQ"/>
        </w:rPr>
        <w:t xml:space="preserve"> هو أكثر واقعية من الدين في التعاطي مع الأمور. وعليه من الطبيعي إذا أراد الشارع إبطال بعض الموارد الراسخة في المجتمع</w:t>
      </w:r>
      <w:r w:rsidR="00774B60" w:rsidRPr="00AA2542">
        <w:rPr>
          <w:rFonts w:hint="cs"/>
          <w:sz w:val="27"/>
          <w:rtl/>
          <w:lang w:bidi="ar-IQ"/>
        </w:rPr>
        <w:t>،</w:t>
      </w:r>
      <w:r w:rsidR="005A7CFB" w:rsidRPr="00AA2542">
        <w:rPr>
          <w:rFonts w:hint="cs"/>
          <w:sz w:val="27"/>
          <w:rtl/>
          <w:lang w:bidi="ar-IQ"/>
        </w:rPr>
        <w:t xml:space="preserve"> ولم يكن إبطاله بصلاح المجتمع، فإنه سوف يسكت ويلتزم الصمت بانتظار الفرصة المناسبة لإبراز وتشريع الحكم، أو إبرازه بعد تشريعه. ولهذا الافتراض الثالث الكثير من الموارد أيضاً، ولكن</w:t>
      </w:r>
      <w:r w:rsidR="00774B60" w:rsidRPr="00AA2542">
        <w:rPr>
          <w:rFonts w:hint="cs"/>
          <w:sz w:val="27"/>
          <w:rtl/>
          <w:lang w:bidi="ar-IQ"/>
        </w:rPr>
        <w:t>ّ</w:t>
      </w:r>
      <w:r w:rsidR="005A7CFB" w:rsidRPr="00AA2542">
        <w:rPr>
          <w:rFonts w:hint="cs"/>
          <w:sz w:val="27"/>
          <w:rtl/>
          <w:lang w:bidi="ar-IQ"/>
        </w:rPr>
        <w:t xml:space="preserve"> كلامي هنا يدور حول المورد الثاني، الذي يكون فيه إمضاء</w:t>
      </w:r>
      <w:r w:rsidR="00774B60" w:rsidRPr="00AA2542">
        <w:rPr>
          <w:rFonts w:hint="cs"/>
          <w:sz w:val="27"/>
          <w:rtl/>
          <w:lang w:bidi="ar-IQ"/>
        </w:rPr>
        <w:t>ٌ</w:t>
      </w:r>
      <w:r w:rsidR="005A7CFB" w:rsidRPr="00AA2542">
        <w:rPr>
          <w:rFonts w:hint="cs"/>
          <w:sz w:val="27"/>
          <w:rtl/>
          <w:lang w:bidi="ar-IQ"/>
        </w:rPr>
        <w:t xml:space="preserve"> صريح من ق</w:t>
      </w:r>
      <w:r w:rsidR="00774B60" w:rsidRPr="00AA2542">
        <w:rPr>
          <w:rFonts w:hint="cs"/>
          <w:sz w:val="27"/>
          <w:rtl/>
          <w:lang w:bidi="ar-IQ"/>
        </w:rPr>
        <w:t>ِ</w:t>
      </w:r>
      <w:r w:rsidR="005A7CFB" w:rsidRPr="00AA2542">
        <w:rPr>
          <w:rFonts w:hint="cs"/>
          <w:sz w:val="27"/>
          <w:rtl/>
          <w:lang w:bidi="ar-IQ"/>
        </w:rPr>
        <w:t>ب</w:t>
      </w:r>
      <w:r w:rsidR="00774B60" w:rsidRPr="00AA2542">
        <w:rPr>
          <w:rFonts w:hint="cs"/>
          <w:sz w:val="27"/>
          <w:rtl/>
          <w:lang w:bidi="ar-IQ"/>
        </w:rPr>
        <w:t>َ</w:t>
      </w:r>
      <w:r w:rsidR="005A7CFB" w:rsidRPr="00AA2542">
        <w:rPr>
          <w:rFonts w:hint="cs"/>
          <w:sz w:val="27"/>
          <w:rtl/>
          <w:lang w:bidi="ar-IQ"/>
        </w:rPr>
        <w:t>ل الشارع</w:t>
      </w:r>
      <w:r w:rsidR="00774B60" w:rsidRPr="00AA2542">
        <w:rPr>
          <w:rFonts w:hint="cs"/>
          <w:sz w:val="27"/>
          <w:rtl/>
          <w:lang w:bidi="ar-IQ"/>
        </w:rPr>
        <w:t>،</w:t>
      </w:r>
      <w:r w:rsidR="005A7CFB" w:rsidRPr="00AA2542">
        <w:rPr>
          <w:rFonts w:hint="cs"/>
          <w:sz w:val="27"/>
          <w:rtl/>
          <w:lang w:bidi="ar-IQ"/>
        </w:rPr>
        <w:t xml:space="preserve"> ولو في بداية الأمر. وعلى كل</w:t>
      </w:r>
      <w:r w:rsidR="00774B60" w:rsidRPr="00AA2542">
        <w:rPr>
          <w:rFonts w:hint="cs"/>
          <w:sz w:val="27"/>
          <w:rtl/>
          <w:lang w:bidi="ar-IQ"/>
        </w:rPr>
        <w:t>ّ</w:t>
      </w:r>
      <w:r w:rsidR="005A7CFB" w:rsidRPr="00AA2542">
        <w:rPr>
          <w:rFonts w:hint="cs"/>
          <w:sz w:val="27"/>
          <w:rtl/>
          <w:lang w:bidi="ar-IQ"/>
        </w:rPr>
        <w:t xml:space="preserve"> حال هناك موارد كانت لها جذور</w:t>
      </w:r>
      <w:r w:rsidR="00774B60" w:rsidRPr="00AA2542">
        <w:rPr>
          <w:rFonts w:hint="cs"/>
          <w:sz w:val="27"/>
          <w:rtl/>
          <w:lang w:bidi="ar-IQ"/>
        </w:rPr>
        <w:t>ٌ</w:t>
      </w:r>
      <w:r w:rsidR="005A7CFB" w:rsidRPr="00AA2542">
        <w:rPr>
          <w:rFonts w:hint="cs"/>
          <w:sz w:val="27"/>
          <w:rtl/>
          <w:lang w:bidi="ar-IQ"/>
        </w:rPr>
        <w:t xml:space="preserve"> في التوافقات العامة في العصر الجاهلي.</w:t>
      </w:r>
    </w:p>
    <w:p w:rsidR="005A7CFB" w:rsidRPr="00AA2542" w:rsidRDefault="005A7CFB" w:rsidP="00E71C8F">
      <w:pPr>
        <w:rPr>
          <w:sz w:val="27"/>
          <w:rtl/>
          <w:lang w:bidi="ar-IQ"/>
        </w:rPr>
      </w:pPr>
      <w:r w:rsidRPr="00AA2542">
        <w:rPr>
          <w:rFonts w:hint="cs"/>
          <w:sz w:val="27"/>
          <w:rtl/>
          <w:lang w:bidi="ar-IQ"/>
        </w:rPr>
        <w:t xml:space="preserve">وفي </w:t>
      </w:r>
      <w:r w:rsidR="007D54A2" w:rsidRPr="00AA2542">
        <w:rPr>
          <w:rFonts w:hint="cs"/>
          <w:sz w:val="27"/>
          <w:rtl/>
          <w:lang w:bidi="ar-IQ"/>
        </w:rPr>
        <w:t>مقابل</w:t>
      </w:r>
      <w:r w:rsidRPr="00AA2542">
        <w:rPr>
          <w:rFonts w:hint="cs"/>
          <w:sz w:val="27"/>
          <w:rtl/>
          <w:lang w:bidi="ar-IQ"/>
        </w:rPr>
        <w:t xml:space="preserve"> ذلك هناك ـ بطبيعة الحال ـ آيات</w:t>
      </w:r>
      <w:r w:rsidR="00774B60" w:rsidRPr="00AA2542">
        <w:rPr>
          <w:rFonts w:hint="cs"/>
          <w:sz w:val="27"/>
          <w:rtl/>
          <w:lang w:bidi="ar-IQ"/>
        </w:rPr>
        <w:t>ٌ</w:t>
      </w:r>
      <w:r w:rsidRPr="00AA2542">
        <w:rPr>
          <w:rFonts w:hint="cs"/>
          <w:sz w:val="27"/>
          <w:rtl/>
          <w:lang w:bidi="ar-IQ"/>
        </w:rPr>
        <w:t xml:space="preserve"> يجب البحث فيها. لقد سبق أن ذكرنا أننا إذا أردنا فهم رؤية الشارع يمكن لنا الرجوع مرّة</w:t>
      </w:r>
      <w:r w:rsidR="00774B60" w:rsidRPr="00AA2542">
        <w:rPr>
          <w:rFonts w:hint="cs"/>
          <w:sz w:val="27"/>
          <w:rtl/>
          <w:lang w:bidi="ar-IQ"/>
        </w:rPr>
        <w:t>ً</w:t>
      </w:r>
      <w:r w:rsidRPr="00AA2542">
        <w:rPr>
          <w:rFonts w:hint="cs"/>
          <w:sz w:val="27"/>
          <w:rtl/>
          <w:lang w:bidi="ar-IQ"/>
        </w:rPr>
        <w:t xml:space="preserve"> إلى إقرار وإثبات النبي</w:t>
      </w:r>
      <w:r w:rsidR="00774B60" w:rsidRPr="00AA2542">
        <w:rPr>
          <w:rFonts w:hint="cs"/>
          <w:sz w:val="27"/>
          <w:rtl/>
          <w:lang w:bidi="ar-IQ"/>
        </w:rPr>
        <w:t>ّ</w:t>
      </w:r>
      <w:r w:rsidRPr="00AA2542">
        <w:rPr>
          <w:rFonts w:hint="cs"/>
          <w:sz w:val="27"/>
          <w:rtl/>
          <w:lang w:bidi="ar-IQ"/>
        </w:rPr>
        <w:t xml:space="preserve"> والإسلام تجاه تلك الأحكام والطرق</w:t>
      </w:r>
      <w:r w:rsidR="00774B60" w:rsidRPr="00AA2542">
        <w:rPr>
          <w:rFonts w:hint="cs"/>
          <w:sz w:val="27"/>
          <w:rtl/>
          <w:lang w:bidi="ar-IQ"/>
        </w:rPr>
        <w:t>؛</w:t>
      </w:r>
      <w:r w:rsidRPr="00AA2542">
        <w:rPr>
          <w:rFonts w:hint="cs"/>
          <w:sz w:val="27"/>
          <w:rtl/>
          <w:lang w:bidi="ar-IQ"/>
        </w:rPr>
        <w:t xml:space="preserve"> ومرّة</w:t>
      </w:r>
      <w:r w:rsidR="00774B60" w:rsidRPr="00AA2542">
        <w:rPr>
          <w:rFonts w:hint="cs"/>
          <w:sz w:val="27"/>
          <w:rtl/>
          <w:lang w:bidi="ar-IQ"/>
        </w:rPr>
        <w:t>ً</w:t>
      </w:r>
      <w:r w:rsidRPr="00AA2542">
        <w:rPr>
          <w:rFonts w:hint="cs"/>
          <w:sz w:val="27"/>
          <w:rtl/>
          <w:lang w:bidi="ar-IQ"/>
        </w:rPr>
        <w:t xml:space="preserve"> إلى الآيات المرتبطة بالحكم أو العدالة.</w:t>
      </w:r>
    </w:p>
    <w:p w:rsidR="005A7CFB" w:rsidRPr="00AA2542" w:rsidRDefault="005A7CFB" w:rsidP="00E71C8F">
      <w:pPr>
        <w:rPr>
          <w:sz w:val="27"/>
          <w:rtl/>
          <w:lang w:bidi="ar-IQ"/>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قبل بحث الآيات والروايات، هناك سؤال</w:t>
      </w:r>
      <w:r w:rsidR="00774B60" w:rsidRPr="00AA2542">
        <w:rPr>
          <w:rFonts w:hint="cs"/>
          <w:b/>
          <w:bCs/>
          <w:sz w:val="27"/>
          <w:rtl/>
        </w:rPr>
        <w:t>ٌ</w:t>
      </w:r>
      <w:r w:rsidRPr="00AA2542">
        <w:rPr>
          <w:rFonts w:hint="cs"/>
          <w:b/>
          <w:bCs/>
          <w:sz w:val="27"/>
          <w:rtl/>
        </w:rPr>
        <w:t xml:space="preserve"> حول تقرير التوافق. نرى مجتمعاً جاهلياً زاخراً بالتوافقات. وإن الإسلام يعمل على إبطال ما كان يخالف الشرع من بينها، ويلتزم السكوت تجاه الباقي. وعليه من الناحية العملية يتم</w:t>
      </w:r>
      <w:r w:rsidR="00774B60" w:rsidRPr="00AA2542">
        <w:rPr>
          <w:rFonts w:hint="cs"/>
          <w:b/>
          <w:bCs/>
          <w:sz w:val="27"/>
          <w:rtl/>
        </w:rPr>
        <w:t>ّ</w:t>
      </w:r>
      <w:r w:rsidRPr="00AA2542">
        <w:rPr>
          <w:rFonts w:hint="cs"/>
          <w:b/>
          <w:bCs/>
          <w:sz w:val="27"/>
          <w:rtl/>
        </w:rPr>
        <w:t xml:space="preserve"> تقرير هذا </w:t>
      </w:r>
      <w:r w:rsidRPr="00AA2542">
        <w:rPr>
          <w:rFonts w:hint="cs"/>
          <w:b/>
          <w:bCs/>
          <w:sz w:val="27"/>
          <w:rtl/>
        </w:rPr>
        <w:lastRenderedPageBreak/>
        <w:t>الحكم</w:t>
      </w:r>
      <w:r w:rsidR="00774B60" w:rsidRPr="00AA2542">
        <w:rPr>
          <w:rFonts w:hint="cs"/>
          <w:b/>
          <w:bCs/>
          <w:sz w:val="27"/>
          <w:rtl/>
        </w:rPr>
        <w:t>،</w:t>
      </w:r>
      <w:r w:rsidRPr="00AA2542">
        <w:rPr>
          <w:rFonts w:hint="cs"/>
          <w:b/>
          <w:bCs/>
          <w:sz w:val="27"/>
          <w:rtl/>
        </w:rPr>
        <w:t xml:space="preserve"> كما يتم</w:t>
      </w:r>
      <w:r w:rsidR="00774B60" w:rsidRPr="00AA2542">
        <w:rPr>
          <w:rFonts w:hint="cs"/>
          <w:b/>
          <w:bCs/>
          <w:sz w:val="27"/>
          <w:rtl/>
        </w:rPr>
        <w:t>ّ</w:t>
      </w:r>
      <w:r w:rsidRPr="00AA2542">
        <w:rPr>
          <w:rFonts w:hint="cs"/>
          <w:b/>
          <w:bCs/>
          <w:sz w:val="27"/>
          <w:rtl/>
        </w:rPr>
        <w:t xml:space="preserve"> تقرير أصل التوافق. توجد هنا حالتان، ويمكن لإحد</w:t>
      </w:r>
      <w:r w:rsidR="00774B60" w:rsidRPr="00AA2542">
        <w:rPr>
          <w:rFonts w:hint="cs"/>
          <w:b/>
          <w:bCs/>
          <w:sz w:val="27"/>
          <w:rtl/>
        </w:rPr>
        <w:t>ا</w:t>
      </w:r>
      <w:r w:rsidRPr="00AA2542">
        <w:rPr>
          <w:rFonts w:hint="cs"/>
          <w:b/>
          <w:bCs/>
          <w:sz w:val="27"/>
          <w:rtl/>
        </w:rPr>
        <w:t>هما أن تكون شاهداً لنا</w:t>
      </w:r>
      <w:r w:rsidR="00485FBF" w:rsidRPr="00AA2542">
        <w:rPr>
          <w:rFonts w:hint="cs"/>
          <w:b/>
          <w:bCs/>
          <w:sz w:val="27"/>
          <w:rtl/>
        </w:rPr>
        <w:t>،</w:t>
      </w:r>
      <w:r w:rsidRPr="00AA2542">
        <w:rPr>
          <w:rFonts w:hint="cs"/>
          <w:b/>
          <w:bCs/>
          <w:sz w:val="27"/>
          <w:rtl/>
        </w:rPr>
        <w:t xml:space="preserve"> دون الأخرى. والتي لا يمكن أن تكون شاهداً على مد</w:t>
      </w:r>
      <w:r w:rsidR="002C61BA" w:rsidRPr="00AA2542">
        <w:rPr>
          <w:rFonts w:hint="cs"/>
          <w:b/>
          <w:bCs/>
          <w:sz w:val="27"/>
          <w:rtl/>
        </w:rPr>
        <w:t>ّ</w:t>
      </w:r>
      <w:r w:rsidRPr="00AA2542">
        <w:rPr>
          <w:rFonts w:hint="cs"/>
          <w:b/>
          <w:bCs/>
          <w:sz w:val="27"/>
          <w:rtl/>
        </w:rPr>
        <w:t>عانا هي تلك الحالة التي يرى فيها الشارع الحكم في مورد التوافق ـ وليس أصل التوافق ـ</w:t>
      </w:r>
      <w:r w:rsidR="00524E99" w:rsidRPr="00AA2542">
        <w:rPr>
          <w:rFonts w:hint="cs"/>
          <w:b/>
          <w:bCs/>
          <w:sz w:val="27"/>
          <w:rtl/>
        </w:rPr>
        <w:t>،</w:t>
      </w:r>
      <w:r w:rsidRPr="00AA2542">
        <w:rPr>
          <w:rFonts w:hint="cs"/>
          <w:b/>
          <w:bCs/>
          <w:sz w:val="27"/>
          <w:rtl/>
        </w:rPr>
        <w:t xml:space="preserve"> وهو الحكم المطابق للإسلام، ولذلك فإنه يختار السكوت والإمضاء. وفي الحقيقة إن هذا الحكم حتى إذا لم يكن توافقياً فإن الشارع سيمضيه، ولكن</w:t>
      </w:r>
      <w:r w:rsidR="00524E99" w:rsidRPr="00AA2542">
        <w:rPr>
          <w:rFonts w:hint="cs"/>
          <w:b/>
          <w:bCs/>
          <w:sz w:val="27"/>
          <w:rtl/>
        </w:rPr>
        <w:t>ّ</w:t>
      </w:r>
      <w:r w:rsidRPr="00AA2542">
        <w:rPr>
          <w:rFonts w:hint="cs"/>
          <w:b/>
          <w:bCs/>
          <w:sz w:val="27"/>
          <w:rtl/>
        </w:rPr>
        <w:t>ه في بعض الأحيان إنما يمضيه من أجل تعل</w:t>
      </w:r>
      <w:r w:rsidR="00524E99" w:rsidRPr="00AA2542">
        <w:rPr>
          <w:rFonts w:hint="cs"/>
          <w:b/>
          <w:bCs/>
          <w:sz w:val="27"/>
          <w:rtl/>
        </w:rPr>
        <w:t>ُّ</w:t>
      </w:r>
      <w:r w:rsidRPr="00AA2542">
        <w:rPr>
          <w:rFonts w:hint="cs"/>
          <w:b/>
          <w:bCs/>
          <w:sz w:val="27"/>
          <w:rtl/>
        </w:rPr>
        <w:t>ق حيثية التوافق به. وفي هذه الحالة حت</w:t>
      </w:r>
      <w:r w:rsidR="00524E99" w:rsidRPr="00AA2542">
        <w:rPr>
          <w:rFonts w:hint="cs"/>
          <w:b/>
          <w:bCs/>
          <w:sz w:val="27"/>
          <w:rtl/>
        </w:rPr>
        <w:t>ّ</w:t>
      </w:r>
      <w:r w:rsidRPr="00AA2542">
        <w:rPr>
          <w:rFonts w:hint="cs"/>
          <w:b/>
          <w:bCs/>
          <w:sz w:val="27"/>
          <w:rtl/>
        </w:rPr>
        <w:t>ى لو حصلت توافقات لاحقة في مجتمعات أخرى، وإن</w:t>
      </w:r>
      <w:r w:rsidR="00524E99" w:rsidRPr="00AA2542">
        <w:rPr>
          <w:rFonts w:hint="cs"/>
          <w:b/>
          <w:bCs/>
          <w:sz w:val="27"/>
          <w:rtl/>
        </w:rPr>
        <w:t>ْ</w:t>
      </w:r>
      <w:r w:rsidRPr="00AA2542">
        <w:rPr>
          <w:rFonts w:hint="cs"/>
          <w:b/>
          <w:bCs/>
          <w:sz w:val="27"/>
          <w:rtl/>
        </w:rPr>
        <w:t xml:space="preserve"> في غير عصر رسول الله بحيث لا يمكنه تقريرها، فإن تلك التوافقات سوف ت</w:t>
      </w:r>
      <w:r w:rsidR="00524E99" w:rsidRPr="00AA2542">
        <w:rPr>
          <w:rFonts w:hint="cs"/>
          <w:b/>
          <w:bCs/>
          <w:sz w:val="27"/>
          <w:rtl/>
        </w:rPr>
        <w:t>ُ</w:t>
      </w:r>
      <w:r w:rsidRPr="00AA2542">
        <w:rPr>
          <w:rFonts w:hint="cs"/>
          <w:b/>
          <w:bCs/>
          <w:sz w:val="27"/>
          <w:rtl/>
        </w:rPr>
        <w:t>م</w:t>
      </w:r>
      <w:r w:rsidR="00524E99" w:rsidRPr="00AA2542">
        <w:rPr>
          <w:rFonts w:hint="cs"/>
          <w:b/>
          <w:bCs/>
          <w:sz w:val="27"/>
          <w:rtl/>
        </w:rPr>
        <w:t>ْ</w:t>
      </w:r>
      <w:r w:rsidRPr="00AA2542">
        <w:rPr>
          <w:rFonts w:hint="cs"/>
          <w:b/>
          <w:bCs/>
          <w:sz w:val="27"/>
          <w:rtl/>
        </w:rPr>
        <w:t>ضى أيضاً. فأي</w:t>
      </w:r>
      <w:r w:rsidR="00524E99" w:rsidRPr="00AA2542">
        <w:rPr>
          <w:rFonts w:hint="cs"/>
          <w:b/>
          <w:bCs/>
          <w:sz w:val="27"/>
          <w:rtl/>
        </w:rPr>
        <w:t>ّ</w:t>
      </w:r>
      <w:r w:rsidRPr="00AA2542">
        <w:rPr>
          <w:rFonts w:hint="cs"/>
          <w:b/>
          <w:bCs/>
          <w:sz w:val="27"/>
          <w:rtl/>
        </w:rPr>
        <w:t xml:space="preserve"> هاتين الحالتين موجودة</w:t>
      </w:r>
      <w:r w:rsidR="00524E99" w:rsidRPr="00AA2542">
        <w:rPr>
          <w:rFonts w:hint="cs"/>
          <w:b/>
          <w:bCs/>
          <w:sz w:val="27"/>
          <w:rtl/>
        </w:rPr>
        <w:t>ٌ</w:t>
      </w:r>
      <w:r w:rsidRPr="00AA2542">
        <w:rPr>
          <w:rFonts w:hint="cs"/>
          <w:b/>
          <w:bCs/>
          <w:sz w:val="27"/>
          <w:rtl/>
        </w:rPr>
        <w:t xml:space="preserve"> في تقريرات رسول الله</w:t>
      </w:r>
      <w:r w:rsidR="00356DF6" w:rsidRPr="005D51D5">
        <w:rPr>
          <w:rFonts w:cs="Mosawi" w:hint="cs"/>
          <w:b/>
          <w:bCs/>
          <w:szCs w:val="22"/>
          <w:rtl/>
        </w:rPr>
        <w:t>|</w:t>
      </w:r>
      <w:r w:rsidRPr="00AA2542">
        <w:rPr>
          <w:rFonts w:hint="cs"/>
          <w:b/>
          <w:bCs/>
          <w:sz w:val="27"/>
          <w:rtl/>
        </w:rPr>
        <w:t>؟</w:t>
      </w:r>
    </w:p>
    <w:p w:rsidR="005A7CFB" w:rsidRPr="00AA2542" w:rsidRDefault="005A7CFB" w:rsidP="00C9389A">
      <w:pPr>
        <w:spacing w:line="380" w:lineRule="exact"/>
        <w:rPr>
          <w:b/>
          <w:bCs/>
          <w:sz w:val="27"/>
          <w:rtl/>
        </w:rPr>
      </w:pPr>
    </w:p>
    <w:p w:rsidR="005A7CFB" w:rsidRPr="00AA2542" w:rsidRDefault="005A7CFB" w:rsidP="009A6B73">
      <w:pPr>
        <w:pStyle w:val="31"/>
        <w:rPr>
          <w:color w:val="auto"/>
          <w:rtl/>
        </w:rPr>
      </w:pPr>
      <w:r w:rsidRPr="00AA2542">
        <w:rPr>
          <w:rFonts w:hint="cs"/>
          <w:color w:val="auto"/>
          <w:rtl/>
        </w:rPr>
        <w:t>إمضاء الدية على أساس التوافق دون الأمر الذاتي</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ليس لدينا أي</w:t>
      </w:r>
      <w:r w:rsidR="00524E99" w:rsidRPr="00AA2542">
        <w:rPr>
          <w:rFonts w:hint="cs"/>
          <w:sz w:val="27"/>
          <w:rtl/>
        </w:rPr>
        <w:t>ُّ</w:t>
      </w:r>
      <w:r w:rsidR="005A7CFB" w:rsidRPr="00AA2542">
        <w:rPr>
          <w:rFonts w:hint="cs"/>
          <w:sz w:val="27"/>
          <w:rtl/>
        </w:rPr>
        <w:t xml:space="preserve"> شاهد</w:t>
      </w:r>
      <w:r w:rsidR="00524E99" w:rsidRPr="00AA2542">
        <w:rPr>
          <w:rFonts w:hint="cs"/>
          <w:sz w:val="27"/>
          <w:rtl/>
        </w:rPr>
        <w:t>ٍ</w:t>
      </w:r>
      <w:r w:rsidR="005A7CFB" w:rsidRPr="00AA2542">
        <w:rPr>
          <w:rFonts w:hint="cs"/>
          <w:sz w:val="27"/>
          <w:rtl/>
        </w:rPr>
        <w:t xml:space="preserve"> يثبت أن دية القتل في اللوح المحفوظ مئة من الإبل. إن هذا الحكم كان قائماً على أساس التوافق وقبول المجتمع، وهذا أمر</w:t>
      </w:r>
      <w:r w:rsidR="00C05D96" w:rsidRPr="00AA2542">
        <w:rPr>
          <w:rFonts w:hint="cs"/>
          <w:sz w:val="27"/>
          <w:rtl/>
        </w:rPr>
        <w:t>ٌ</w:t>
      </w:r>
      <w:r w:rsidR="005A7CFB" w:rsidRPr="00AA2542">
        <w:rPr>
          <w:rFonts w:hint="cs"/>
          <w:sz w:val="27"/>
          <w:rtl/>
        </w:rPr>
        <w:t xml:space="preserve"> مستحسن ، والإسلام يؤيّ</w:t>
      </w:r>
      <w:r w:rsidR="00C05D96" w:rsidRPr="00AA2542">
        <w:rPr>
          <w:rFonts w:hint="cs"/>
          <w:sz w:val="27"/>
          <w:rtl/>
        </w:rPr>
        <w:t>ِ</w:t>
      </w:r>
      <w:r w:rsidR="005A7CFB" w:rsidRPr="00AA2542">
        <w:rPr>
          <w:rFonts w:hint="cs"/>
          <w:sz w:val="27"/>
          <w:rtl/>
        </w:rPr>
        <w:t>د ذلك أيضاً. وعليه فإن قبول الشارع ناتج</w:t>
      </w:r>
      <w:r w:rsidR="00C05D96" w:rsidRPr="00AA2542">
        <w:rPr>
          <w:rFonts w:hint="cs"/>
          <w:sz w:val="27"/>
          <w:rtl/>
        </w:rPr>
        <w:t>ٌ</w:t>
      </w:r>
      <w:r w:rsidR="005A7CFB" w:rsidRPr="00AA2542">
        <w:rPr>
          <w:rFonts w:hint="cs"/>
          <w:sz w:val="27"/>
          <w:rtl/>
        </w:rPr>
        <w:t xml:space="preserve"> من توافق المجتمع، ولا معنى لتغيير شيء</w:t>
      </w:r>
      <w:r w:rsidR="00C05D96" w:rsidRPr="00AA2542">
        <w:rPr>
          <w:rFonts w:hint="cs"/>
          <w:sz w:val="27"/>
          <w:rtl/>
        </w:rPr>
        <w:t>ٍ</w:t>
      </w:r>
      <w:r w:rsidR="005A7CFB" w:rsidRPr="00AA2542">
        <w:rPr>
          <w:rFonts w:hint="cs"/>
          <w:sz w:val="27"/>
          <w:rtl/>
        </w:rPr>
        <w:t xml:space="preserve"> مركوز في صلب المجتمع ونسيجه.</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لقد أشرت</w:t>
      </w:r>
      <w:r w:rsidR="00C05D96" w:rsidRPr="00AA2542">
        <w:rPr>
          <w:rFonts w:hint="cs"/>
          <w:b/>
          <w:bCs/>
          <w:sz w:val="27"/>
          <w:rtl/>
        </w:rPr>
        <w:t>ُ</w:t>
      </w:r>
      <w:r w:rsidRPr="00AA2542">
        <w:rPr>
          <w:rFonts w:hint="cs"/>
          <w:b/>
          <w:bCs/>
          <w:sz w:val="27"/>
          <w:rtl/>
        </w:rPr>
        <w:t>م بطبيعة الحال إلى الموارد الأخرى التي كانت مورداً لتوافق المجتمع</w:t>
      </w:r>
      <w:r w:rsidR="00C05D96" w:rsidRPr="00AA2542">
        <w:rPr>
          <w:rFonts w:hint="cs"/>
          <w:b/>
          <w:bCs/>
          <w:sz w:val="27"/>
          <w:rtl/>
        </w:rPr>
        <w:t>،</w:t>
      </w:r>
      <w:r w:rsidRPr="00AA2542">
        <w:rPr>
          <w:rFonts w:hint="cs"/>
          <w:b/>
          <w:bCs/>
          <w:sz w:val="27"/>
          <w:rtl/>
        </w:rPr>
        <w:t xml:space="preserve"> ولكن</w:t>
      </w:r>
      <w:r w:rsidR="00C05D96" w:rsidRPr="00AA2542">
        <w:rPr>
          <w:rFonts w:hint="cs"/>
          <w:b/>
          <w:bCs/>
          <w:sz w:val="27"/>
          <w:rtl/>
        </w:rPr>
        <w:t>ْ</w:t>
      </w:r>
      <w:r w:rsidRPr="00AA2542">
        <w:rPr>
          <w:rFonts w:hint="cs"/>
          <w:b/>
          <w:bCs/>
          <w:sz w:val="27"/>
          <w:rtl/>
        </w:rPr>
        <w:t xml:space="preserve"> تمّ رفضها وإبطالها. وهذا يُثبت أن أصل التوافق لم يكن محط</w:t>
      </w:r>
      <w:r w:rsidR="00C05D96" w:rsidRPr="00AA2542">
        <w:rPr>
          <w:rFonts w:hint="cs"/>
          <w:b/>
          <w:bCs/>
          <w:sz w:val="27"/>
          <w:rtl/>
        </w:rPr>
        <w:t>ّ</w:t>
      </w:r>
      <w:r w:rsidRPr="00AA2542">
        <w:rPr>
          <w:rFonts w:hint="cs"/>
          <w:b/>
          <w:bCs/>
          <w:sz w:val="27"/>
          <w:rtl/>
        </w:rPr>
        <w:t xml:space="preserve"> اهتمام الشارع، وإنما كان ينشد تحقيق العدالة فقط. وقد ذكرت</w:t>
      </w:r>
      <w:r w:rsidR="00C05D96" w:rsidRPr="00AA2542">
        <w:rPr>
          <w:rFonts w:hint="cs"/>
          <w:b/>
          <w:bCs/>
          <w:sz w:val="27"/>
          <w:rtl/>
        </w:rPr>
        <w:t>ُ</w:t>
      </w:r>
      <w:r w:rsidRPr="00AA2542">
        <w:rPr>
          <w:rFonts w:hint="cs"/>
          <w:b/>
          <w:bCs/>
          <w:sz w:val="27"/>
          <w:rtl/>
        </w:rPr>
        <w:t xml:space="preserve"> هذه النقطة لكي تت</w:t>
      </w:r>
      <w:r w:rsidR="00C05D96" w:rsidRPr="00AA2542">
        <w:rPr>
          <w:rFonts w:hint="cs"/>
          <w:b/>
          <w:bCs/>
          <w:sz w:val="27"/>
          <w:rtl/>
        </w:rPr>
        <w:t>ّ</w:t>
      </w:r>
      <w:r w:rsidRPr="00AA2542">
        <w:rPr>
          <w:rFonts w:hint="cs"/>
          <w:b/>
          <w:bCs/>
          <w:sz w:val="27"/>
          <w:rtl/>
        </w:rPr>
        <w:t>ضح شواهد إمضاء التوافق في نفسه.</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إن كلامكم هذا يعني أن الذي كان مورداً لقبول الشارع هي الأمور التي تم</w:t>
      </w:r>
      <w:r w:rsidR="00C05D96" w:rsidRPr="00AA2542">
        <w:rPr>
          <w:rFonts w:hint="cs"/>
          <w:sz w:val="27"/>
          <w:rtl/>
        </w:rPr>
        <w:t>ّ</w:t>
      </w:r>
      <w:r w:rsidR="005A7CFB" w:rsidRPr="00AA2542">
        <w:rPr>
          <w:rFonts w:hint="cs"/>
          <w:sz w:val="27"/>
          <w:rtl/>
        </w:rPr>
        <w:t xml:space="preserve"> التوافق عليها، وليس آلية الإقبال على التوافق. وحت</w:t>
      </w:r>
      <w:r w:rsidR="00C05D96" w:rsidRPr="00AA2542">
        <w:rPr>
          <w:rFonts w:hint="cs"/>
          <w:sz w:val="27"/>
          <w:rtl/>
        </w:rPr>
        <w:t>ّ</w:t>
      </w:r>
      <w:r w:rsidR="005A7CFB" w:rsidRPr="00AA2542">
        <w:rPr>
          <w:rFonts w:hint="cs"/>
          <w:sz w:val="27"/>
          <w:rtl/>
        </w:rPr>
        <w:t>ى في هذه الحالة يمكن لنا أن نثبت أن الشارع قد ق</w:t>
      </w:r>
      <w:r w:rsidR="00C05D96" w:rsidRPr="00AA2542">
        <w:rPr>
          <w:rFonts w:hint="cs"/>
          <w:sz w:val="27"/>
          <w:rtl/>
        </w:rPr>
        <w:t>َ</w:t>
      </w:r>
      <w:r w:rsidR="005A7CFB" w:rsidRPr="00AA2542">
        <w:rPr>
          <w:rFonts w:hint="cs"/>
          <w:sz w:val="27"/>
          <w:rtl/>
        </w:rPr>
        <w:t>ب</w:t>
      </w:r>
      <w:r w:rsidR="00C05D96" w:rsidRPr="00AA2542">
        <w:rPr>
          <w:rFonts w:hint="cs"/>
          <w:sz w:val="27"/>
          <w:rtl/>
        </w:rPr>
        <w:t>ِ</w:t>
      </w:r>
      <w:r w:rsidR="005A7CFB" w:rsidRPr="00AA2542">
        <w:rPr>
          <w:rFonts w:hint="cs"/>
          <w:sz w:val="27"/>
          <w:rtl/>
        </w:rPr>
        <w:t>ل بعض أحكام المرحلة السابقة</w:t>
      </w:r>
      <w:r w:rsidR="00B02C91" w:rsidRPr="00AA2542">
        <w:rPr>
          <w:rFonts w:hint="cs"/>
          <w:sz w:val="27"/>
          <w:rtl/>
        </w:rPr>
        <w:t>،</w:t>
      </w:r>
      <w:r w:rsidR="005A7CFB" w:rsidRPr="00AA2542">
        <w:rPr>
          <w:rFonts w:hint="cs"/>
          <w:sz w:val="27"/>
          <w:rtl/>
        </w:rPr>
        <w:t xml:space="preserve"> ولم يُب</w:t>
      </w:r>
      <w:r w:rsidR="00C05D96" w:rsidRPr="00AA2542">
        <w:rPr>
          <w:rFonts w:hint="cs"/>
          <w:sz w:val="27"/>
          <w:rtl/>
        </w:rPr>
        <w:t>ْ</w:t>
      </w:r>
      <w:r w:rsidR="005A7CFB" w:rsidRPr="00AA2542">
        <w:rPr>
          <w:rFonts w:hint="cs"/>
          <w:sz w:val="27"/>
          <w:rtl/>
        </w:rPr>
        <w:t>ط</w:t>
      </w:r>
      <w:r w:rsidR="00293B0B">
        <w:rPr>
          <w:rFonts w:hint="cs"/>
          <w:sz w:val="27"/>
          <w:rtl/>
        </w:rPr>
        <w:t>ِ</w:t>
      </w:r>
      <w:r w:rsidR="005A7CFB" w:rsidRPr="00AA2542">
        <w:rPr>
          <w:rFonts w:hint="cs"/>
          <w:sz w:val="27"/>
          <w:rtl/>
        </w:rPr>
        <w:t>ل</w:t>
      </w:r>
      <w:r w:rsidR="00293B0B">
        <w:rPr>
          <w:rFonts w:hint="cs"/>
          <w:sz w:val="27"/>
          <w:rtl/>
        </w:rPr>
        <w:t>ْ</w:t>
      </w:r>
      <w:r w:rsidR="005A7CFB" w:rsidRPr="00AA2542">
        <w:rPr>
          <w:rFonts w:hint="cs"/>
          <w:sz w:val="27"/>
          <w:rtl/>
        </w:rPr>
        <w:t>ها. وأما أن نعتبر هذه الأحكام إلى الأبد</w:t>
      </w:r>
      <w:r w:rsidR="00B02C91" w:rsidRPr="00AA2542">
        <w:rPr>
          <w:rFonts w:hint="cs"/>
          <w:sz w:val="27"/>
          <w:rtl/>
        </w:rPr>
        <w:t>،</w:t>
      </w:r>
      <w:r w:rsidR="005A7CFB" w:rsidRPr="00AA2542">
        <w:rPr>
          <w:rFonts w:hint="cs"/>
          <w:sz w:val="27"/>
          <w:rtl/>
        </w:rPr>
        <w:t xml:space="preserve"> وبوصفها قضية</w:t>
      </w:r>
      <w:r w:rsidR="00B02C91" w:rsidRPr="00AA2542">
        <w:rPr>
          <w:rFonts w:hint="cs"/>
          <w:sz w:val="27"/>
          <w:rtl/>
        </w:rPr>
        <w:t>ً</w:t>
      </w:r>
      <w:r w:rsidR="005A7CFB" w:rsidRPr="00AA2542">
        <w:rPr>
          <w:rFonts w:hint="cs"/>
          <w:sz w:val="27"/>
          <w:rtl/>
        </w:rPr>
        <w:t xml:space="preserve"> حقيقية</w:t>
      </w:r>
      <w:r w:rsidR="00C6513E" w:rsidRPr="00AA2542">
        <w:rPr>
          <w:rFonts w:hint="cs"/>
          <w:sz w:val="27"/>
          <w:rtl/>
        </w:rPr>
        <w:t>،</w:t>
      </w:r>
      <w:r w:rsidR="005A7CFB" w:rsidRPr="00AA2542">
        <w:rPr>
          <w:rFonts w:hint="cs"/>
          <w:sz w:val="27"/>
          <w:rtl/>
        </w:rPr>
        <w:t xml:space="preserve"> هي الطريق الوحيد إلى تحقيق العدالة فهذا أو</w:t>
      </w:r>
      <w:r w:rsidR="00C6513E" w:rsidRPr="00AA2542">
        <w:rPr>
          <w:rFonts w:hint="cs"/>
          <w:sz w:val="27"/>
          <w:rtl/>
        </w:rPr>
        <w:t>ّ</w:t>
      </w:r>
      <w:r w:rsidR="005A7CFB" w:rsidRPr="00AA2542">
        <w:rPr>
          <w:rFonts w:hint="cs"/>
          <w:sz w:val="27"/>
          <w:rtl/>
        </w:rPr>
        <w:t>ل الكلام، ولكن</w:t>
      </w:r>
      <w:r w:rsidR="00C6513E" w:rsidRPr="00AA2542">
        <w:rPr>
          <w:rFonts w:hint="cs"/>
          <w:sz w:val="27"/>
          <w:rtl/>
        </w:rPr>
        <w:t>ْ</w:t>
      </w:r>
      <w:r w:rsidR="005A7CFB" w:rsidRPr="00AA2542">
        <w:rPr>
          <w:rFonts w:hint="cs"/>
          <w:sz w:val="27"/>
          <w:rtl/>
        </w:rPr>
        <w:t xml:space="preserve"> توجد هناك عدّة نقاط نجملها على النحو </w:t>
      </w:r>
      <w:r w:rsidR="00C6513E" w:rsidRPr="00AA2542">
        <w:rPr>
          <w:rFonts w:hint="cs"/>
          <w:sz w:val="27"/>
          <w:rtl/>
        </w:rPr>
        <w:t>التالي</w:t>
      </w:r>
      <w:r w:rsidR="005A7CFB" w:rsidRPr="00AA2542">
        <w:rPr>
          <w:rFonts w:hint="cs"/>
          <w:sz w:val="27"/>
          <w:rtl/>
        </w:rPr>
        <w:t>:</w:t>
      </w:r>
    </w:p>
    <w:p w:rsidR="005A7CFB" w:rsidRPr="00AA2542" w:rsidRDefault="005A7CFB" w:rsidP="009A6B73">
      <w:pPr>
        <w:pStyle w:val="31"/>
        <w:rPr>
          <w:color w:val="auto"/>
          <w:rtl/>
        </w:rPr>
      </w:pPr>
      <w:r w:rsidRPr="00AA2542">
        <w:rPr>
          <w:rFonts w:hint="cs"/>
          <w:color w:val="auto"/>
          <w:rtl/>
        </w:rPr>
        <w:lastRenderedPageBreak/>
        <w:t>العدالة في المجتمع الجاهلي توافقية</w:t>
      </w:r>
      <w:r w:rsidR="00C6513E" w:rsidRPr="00AA2542">
        <w:rPr>
          <w:rFonts w:hint="cs"/>
          <w:color w:val="auto"/>
          <w:rtl/>
        </w:rPr>
        <w:t>ٌ،</w:t>
      </w:r>
      <w:r w:rsidRPr="00AA2542">
        <w:rPr>
          <w:rFonts w:hint="cs"/>
          <w:color w:val="auto"/>
          <w:rtl/>
        </w:rPr>
        <w:t xml:space="preserve"> وليست ذاتية</w:t>
      </w:r>
      <w:r w:rsidR="00C6513E" w:rsidRPr="00AA2542">
        <w:rPr>
          <w:rFonts w:hint="cs"/>
          <w:color w:val="auto"/>
          <w:rtl/>
        </w:rPr>
        <w:t>ً</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النقطة الأولى هي أن جميع حيثية وهوية المرحلة الجاهلية كانت تكمن في هذه التوافقات، ولم يكن هناك شيء</w:t>
      </w:r>
      <w:r w:rsidR="0084100C" w:rsidRPr="00AA2542">
        <w:rPr>
          <w:rFonts w:hint="cs"/>
          <w:sz w:val="27"/>
          <w:rtl/>
        </w:rPr>
        <w:t>ٌ</w:t>
      </w:r>
      <w:r w:rsidRPr="00AA2542">
        <w:rPr>
          <w:rFonts w:hint="cs"/>
          <w:sz w:val="27"/>
          <w:rtl/>
        </w:rPr>
        <w:t xml:space="preserve"> آخر. فقد كانوا يتوص</w:t>
      </w:r>
      <w:r w:rsidR="001C0D41" w:rsidRPr="00AA2542">
        <w:rPr>
          <w:rFonts w:hint="cs"/>
          <w:sz w:val="27"/>
          <w:rtl/>
        </w:rPr>
        <w:t>ّ</w:t>
      </w:r>
      <w:r w:rsidRPr="00AA2542">
        <w:rPr>
          <w:rFonts w:hint="cs"/>
          <w:sz w:val="27"/>
          <w:rtl/>
        </w:rPr>
        <w:t>لون بآرائهم الجاهلية إلى بعض النتائج</w:t>
      </w:r>
      <w:r w:rsidR="001C0D41" w:rsidRPr="00AA2542">
        <w:rPr>
          <w:rFonts w:hint="cs"/>
          <w:sz w:val="27"/>
          <w:rtl/>
        </w:rPr>
        <w:t>،</w:t>
      </w:r>
      <w:r w:rsidRPr="00AA2542">
        <w:rPr>
          <w:rFonts w:hint="cs"/>
          <w:sz w:val="27"/>
          <w:rtl/>
        </w:rPr>
        <w:t xml:space="preserve"> ويت</w:t>
      </w:r>
      <w:r w:rsidR="001C0D41" w:rsidRPr="00AA2542">
        <w:rPr>
          <w:rFonts w:hint="cs"/>
          <w:sz w:val="27"/>
          <w:rtl/>
        </w:rPr>
        <w:t>ّ</w:t>
      </w:r>
      <w:r w:rsidRPr="00AA2542">
        <w:rPr>
          <w:rFonts w:hint="cs"/>
          <w:sz w:val="27"/>
          <w:rtl/>
        </w:rPr>
        <w:t>فقون عليها. لم تكن هناك أبحاث</w:t>
      </w:r>
      <w:r w:rsidR="001C0D41" w:rsidRPr="00AA2542">
        <w:rPr>
          <w:rFonts w:hint="cs"/>
          <w:sz w:val="27"/>
          <w:rtl/>
        </w:rPr>
        <w:t>ٌ</w:t>
      </w:r>
      <w:r w:rsidRPr="00AA2542">
        <w:rPr>
          <w:rFonts w:hint="cs"/>
          <w:sz w:val="27"/>
          <w:rtl/>
        </w:rPr>
        <w:t xml:space="preserve"> فلسفية يثيرها أمثال</w:t>
      </w:r>
      <w:r w:rsidR="001C0D41" w:rsidRPr="00AA2542">
        <w:rPr>
          <w:rFonts w:hint="cs"/>
          <w:sz w:val="27"/>
          <w:rtl/>
        </w:rPr>
        <w:t>:</w:t>
      </w:r>
      <w:r w:rsidRPr="00AA2542">
        <w:rPr>
          <w:rFonts w:hint="cs"/>
          <w:sz w:val="27"/>
          <w:rtl/>
        </w:rPr>
        <w:t xml:space="preserve"> أرسطو وأفلاطون</w:t>
      </w:r>
      <w:r w:rsidR="001C0D41" w:rsidRPr="00AA2542">
        <w:rPr>
          <w:rFonts w:hint="cs"/>
          <w:sz w:val="27"/>
          <w:rtl/>
        </w:rPr>
        <w:t>؛</w:t>
      </w:r>
      <w:r w:rsidRPr="00AA2542">
        <w:rPr>
          <w:rFonts w:hint="cs"/>
          <w:sz w:val="27"/>
          <w:rtl/>
        </w:rPr>
        <w:t xml:space="preserve"> كي نحتمل أنهم كانوا يتوص</w:t>
      </w:r>
      <w:r w:rsidR="001C0D41" w:rsidRPr="00AA2542">
        <w:rPr>
          <w:rFonts w:hint="cs"/>
          <w:sz w:val="27"/>
          <w:rtl/>
        </w:rPr>
        <w:t>ّ</w:t>
      </w:r>
      <w:r w:rsidRPr="00AA2542">
        <w:rPr>
          <w:rFonts w:hint="cs"/>
          <w:sz w:val="27"/>
          <w:rtl/>
        </w:rPr>
        <w:t>لون إلى اكتشاف بعض الأمور بواسطة العقل. وعلى هذا الأساس عندما يقبل الشارع فهذا يعني أنه إنما وافق على النتيجة المنبثقة عن التوافق؛ إذ لا وجود للبحث الذاتي</w:t>
      </w:r>
      <w:r w:rsidR="001C0D41" w:rsidRPr="00AA2542">
        <w:rPr>
          <w:rFonts w:hint="cs"/>
          <w:sz w:val="27"/>
          <w:rtl/>
        </w:rPr>
        <w:t>،</w:t>
      </w:r>
      <w:r w:rsidRPr="00AA2542">
        <w:rPr>
          <w:rFonts w:hint="cs"/>
          <w:sz w:val="27"/>
          <w:rtl/>
        </w:rPr>
        <w:t xml:space="preserve"> وخاص</w:t>
      </w:r>
      <w:r w:rsidR="001C0D41" w:rsidRPr="00AA2542">
        <w:rPr>
          <w:rFonts w:hint="cs"/>
          <w:sz w:val="27"/>
          <w:rtl/>
        </w:rPr>
        <w:t>ّ</w:t>
      </w:r>
      <w:r w:rsidRPr="00AA2542">
        <w:rPr>
          <w:rFonts w:hint="cs"/>
          <w:sz w:val="27"/>
          <w:rtl/>
        </w:rPr>
        <w:t>ة في الأحكام. ما هو المفهوم الذي يمكن أن ينطوي عليه تعيين مقدار الدية بمئة</w:t>
      </w:r>
      <w:r w:rsidR="001C0D41" w:rsidRPr="00AA2542">
        <w:rPr>
          <w:rFonts w:hint="cs"/>
          <w:sz w:val="27"/>
          <w:rtl/>
        </w:rPr>
        <w:t>ٍ</w:t>
      </w:r>
      <w:r w:rsidRPr="00AA2542">
        <w:rPr>
          <w:rFonts w:hint="cs"/>
          <w:sz w:val="27"/>
          <w:rtl/>
        </w:rPr>
        <w:t xml:space="preserve"> من الإبل؟ </w:t>
      </w:r>
      <w:r w:rsidR="00902420" w:rsidRPr="00AA2542">
        <w:rPr>
          <w:rFonts w:hint="cs"/>
          <w:sz w:val="27"/>
          <w:rtl/>
        </w:rPr>
        <w:t>لا سيَّما</w:t>
      </w:r>
      <w:r w:rsidRPr="00AA2542">
        <w:rPr>
          <w:rFonts w:hint="cs"/>
          <w:sz w:val="27"/>
          <w:rtl/>
        </w:rPr>
        <w:t xml:space="preserve"> إذا أضفنا هذا الأمر الذي كان مورداً لتوافق الجاهلية بالأمس وإمضاء الإسلام له حالياً. ولا يزال هذا التوافق باقياً في سدى ولحمة نسيج ذلك المجتمع</w:t>
      </w:r>
      <w:r w:rsidR="000B78D1" w:rsidRPr="00AA2542">
        <w:rPr>
          <w:rFonts w:hint="cs"/>
          <w:sz w:val="27"/>
          <w:rtl/>
        </w:rPr>
        <w:t>،</w:t>
      </w:r>
      <w:r w:rsidRPr="00AA2542">
        <w:rPr>
          <w:rFonts w:hint="cs"/>
          <w:sz w:val="27"/>
          <w:rtl/>
        </w:rPr>
        <w:t xml:space="preserve"> بوصفه مؤل</w:t>
      </w:r>
      <w:r w:rsidR="000B78D1" w:rsidRPr="00AA2542">
        <w:rPr>
          <w:rFonts w:hint="cs"/>
          <w:sz w:val="27"/>
          <w:rtl/>
        </w:rPr>
        <w:t>ّ</w:t>
      </w:r>
      <w:r w:rsidR="00293B0B">
        <w:rPr>
          <w:rFonts w:hint="cs"/>
          <w:sz w:val="27"/>
          <w:rtl/>
        </w:rPr>
        <w:t>فاً من أفراد</w:t>
      </w:r>
      <w:r w:rsidRPr="00AA2542">
        <w:rPr>
          <w:rFonts w:hint="cs"/>
          <w:sz w:val="27"/>
          <w:rtl/>
        </w:rPr>
        <w:t xml:space="preserve"> يت</w:t>
      </w:r>
      <w:r w:rsidR="000B78D1" w:rsidRPr="00AA2542">
        <w:rPr>
          <w:rFonts w:hint="cs"/>
          <w:sz w:val="27"/>
          <w:rtl/>
        </w:rPr>
        <w:t>ّ</w:t>
      </w:r>
      <w:r w:rsidRPr="00AA2542">
        <w:rPr>
          <w:rFonts w:hint="cs"/>
          <w:sz w:val="27"/>
          <w:rtl/>
        </w:rPr>
        <w:t>فقون على أمر</w:t>
      </w:r>
      <w:r w:rsidR="000B78D1" w:rsidRPr="00AA2542">
        <w:rPr>
          <w:rFonts w:hint="cs"/>
          <w:sz w:val="27"/>
          <w:rtl/>
        </w:rPr>
        <w:t>ٍ</w:t>
      </w:r>
      <w:r w:rsidRPr="00AA2542">
        <w:rPr>
          <w:rFonts w:hint="cs"/>
          <w:sz w:val="27"/>
          <w:rtl/>
        </w:rPr>
        <w:t xml:space="preserve"> ما.</w:t>
      </w:r>
    </w:p>
    <w:p w:rsidR="005A7CFB" w:rsidRPr="00AA2542" w:rsidRDefault="005A7CFB" w:rsidP="00C9389A">
      <w:pPr>
        <w:spacing w:line="320" w:lineRule="exact"/>
        <w:rPr>
          <w:sz w:val="27"/>
          <w:rtl/>
        </w:rPr>
      </w:pPr>
    </w:p>
    <w:p w:rsidR="005A7CFB" w:rsidRPr="00AA2542" w:rsidRDefault="005A7CFB" w:rsidP="009A6B73">
      <w:pPr>
        <w:pStyle w:val="31"/>
        <w:rPr>
          <w:color w:val="auto"/>
          <w:rtl/>
        </w:rPr>
      </w:pPr>
      <w:r w:rsidRPr="00AA2542">
        <w:rPr>
          <w:rFonts w:hint="cs"/>
          <w:color w:val="auto"/>
          <w:rtl/>
        </w:rPr>
        <w:t>ظهور الإسلام لا يُبطل التوافق الاجتماعي</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كما يجب علينا أن نأخذ بنظر الاعتبار ذلك العامل النفسي في المجتمع، وهو أنه إذا حصل الإجماع و</w:t>
      </w:r>
      <w:r w:rsidRPr="00AA2542">
        <w:rPr>
          <w:sz w:val="27"/>
          <w:rtl/>
        </w:rPr>
        <w:t>التوافق</w:t>
      </w:r>
      <w:r w:rsidRPr="00AA2542">
        <w:rPr>
          <w:rFonts w:hint="cs"/>
          <w:sz w:val="27"/>
          <w:rtl/>
        </w:rPr>
        <w:t xml:space="preserve"> في المجتمع فإن هذا التوافق لا يزول بظهور الإسلام من تلقائه. ولذلك كأن</w:t>
      </w:r>
      <w:r w:rsidR="00AF4F4F" w:rsidRPr="00AA2542">
        <w:rPr>
          <w:rFonts w:hint="cs"/>
          <w:sz w:val="27"/>
          <w:rtl/>
        </w:rPr>
        <w:t>ّ</w:t>
      </w:r>
      <w:r w:rsidRPr="00AA2542">
        <w:rPr>
          <w:rFonts w:hint="cs"/>
          <w:sz w:val="27"/>
          <w:rtl/>
        </w:rPr>
        <w:t xml:space="preserve"> الإسلام قد أقرّ بما تم</w:t>
      </w:r>
      <w:r w:rsidR="00AF4F4F" w:rsidRPr="00AA2542">
        <w:rPr>
          <w:rFonts w:hint="cs"/>
          <w:sz w:val="27"/>
          <w:rtl/>
        </w:rPr>
        <w:t>ّ</w:t>
      </w:r>
      <w:r w:rsidRPr="00AA2542">
        <w:rPr>
          <w:rFonts w:hint="cs"/>
          <w:sz w:val="27"/>
          <w:rtl/>
        </w:rPr>
        <w:t xml:space="preserve"> التوافق عليه في زمانه؛ لأن التوافق قاطع</w:t>
      </w:r>
      <w:r w:rsidR="00AF4F4F" w:rsidRPr="00AA2542">
        <w:rPr>
          <w:rFonts w:hint="cs"/>
          <w:sz w:val="27"/>
          <w:rtl/>
        </w:rPr>
        <w:t>ٌ</w:t>
      </w:r>
      <w:r w:rsidRPr="00AA2542">
        <w:rPr>
          <w:rFonts w:hint="cs"/>
          <w:sz w:val="27"/>
          <w:rtl/>
        </w:rPr>
        <w:t xml:space="preserve"> جداً، ومثل هذا التوافق لا ينتقض أبداً. فلو كان للإسلام رأي</w:t>
      </w:r>
      <w:r w:rsidR="00AF4F4F" w:rsidRPr="00AA2542">
        <w:rPr>
          <w:rFonts w:hint="cs"/>
          <w:sz w:val="27"/>
          <w:rtl/>
        </w:rPr>
        <w:t>ٌ</w:t>
      </w:r>
      <w:r w:rsidRPr="00AA2542">
        <w:rPr>
          <w:rFonts w:hint="cs"/>
          <w:sz w:val="27"/>
          <w:rtl/>
        </w:rPr>
        <w:t xml:space="preserve"> مخالف للتوافق السابق فلماذا لم يجعل مقدار الدية أكثر أو أقل</w:t>
      </w:r>
      <w:r w:rsidR="00AF4F4F" w:rsidRPr="00AA2542">
        <w:rPr>
          <w:rFonts w:hint="cs"/>
          <w:sz w:val="27"/>
          <w:rtl/>
        </w:rPr>
        <w:t>ّ</w:t>
      </w:r>
      <w:r w:rsidRPr="00AA2542">
        <w:rPr>
          <w:rFonts w:hint="cs"/>
          <w:sz w:val="27"/>
          <w:rtl/>
        </w:rPr>
        <w:t xml:space="preserve"> من مئة من الإبل؟</w:t>
      </w:r>
      <w:r w:rsidR="00AF4F4F" w:rsidRPr="00AA2542">
        <w:rPr>
          <w:rFonts w:hint="cs"/>
          <w:sz w:val="27"/>
          <w:rtl/>
        </w:rPr>
        <w:t>!</w:t>
      </w:r>
    </w:p>
    <w:p w:rsidR="005A7CFB" w:rsidRPr="00AA2542" w:rsidRDefault="005A7CFB" w:rsidP="00C9389A">
      <w:pPr>
        <w:spacing w:line="320" w:lineRule="exact"/>
        <w:rPr>
          <w:sz w:val="27"/>
          <w:rtl/>
        </w:rPr>
      </w:pPr>
    </w:p>
    <w:p w:rsidR="005A7CFB" w:rsidRPr="00AA2542" w:rsidRDefault="005A7CFB" w:rsidP="009A6B73">
      <w:pPr>
        <w:pStyle w:val="31"/>
        <w:rPr>
          <w:color w:val="auto"/>
          <w:rtl/>
        </w:rPr>
      </w:pPr>
      <w:r w:rsidRPr="00AA2542">
        <w:rPr>
          <w:rFonts w:hint="cs"/>
          <w:color w:val="auto"/>
          <w:rtl/>
        </w:rPr>
        <w:t>قبول حكم زعيم القبيلة والشورى قرينتان على إمضاء العدال التوافقية</w:t>
      </w:r>
      <w:r w:rsidR="009A6B73" w:rsidRPr="00AA2542">
        <w:rPr>
          <w:rFonts w:hint="cs"/>
          <w:color w:val="auto"/>
          <w:rtl/>
          <w:lang w:val="en-US"/>
        </w:rPr>
        <w:t xml:space="preserve"> ــــــ</w:t>
      </w:r>
    </w:p>
    <w:p w:rsidR="005A7CFB" w:rsidRPr="00AA2542" w:rsidRDefault="005A7CFB" w:rsidP="00E71C8F">
      <w:pPr>
        <w:rPr>
          <w:sz w:val="27"/>
          <w:rtl/>
        </w:rPr>
      </w:pPr>
      <w:r w:rsidRPr="00AA2542">
        <w:rPr>
          <w:rFonts w:hint="cs"/>
          <w:sz w:val="27"/>
          <w:rtl/>
        </w:rPr>
        <w:t>النقطة الثانية أننا نجد توافقات وطرق أخرى كان النبي</w:t>
      </w:r>
      <w:r w:rsidR="00AF4F4F" w:rsidRPr="00AA2542">
        <w:rPr>
          <w:rFonts w:hint="cs"/>
          <w:sz w:val="27"/>
          <w:rtl/>
        </w:rPr>
        <w:t>ّ</w:t>
      </w:r>
      <w:r w:rsidRPr="00AA2542">
        <w:rPr>
          <w:rFonts w:hint="cs"/>
          <w:sz w:val="27"/>
          <w:rtl/>
        </w:rPr>
        <w:t xml:space="preserve"> الأكرم</w:t>
      </w:r>
      <w:r w:rsidR="00356DF6" w:rsidRPr="005D51D5">
        <w:rPr>
          <w:rFonts w:cs="Mosawi" w:hint="cs"/>
          <w:szCs w:val="22"/>
          <w:rtl/>
        </w:rPr>
        <w:t>|</w:t>
      </w:r>
      <w:r w:rsidRPr="00AA2542">
        <w:rPr>
          <w:rFonts w:hint="cs"/>
          <w:sz w:val="27"/>
          <w:rtl/>
        </w:rPr>
        <w:t xml:space="preserve"> يرجع إليها، </w:t>
      </w:r>
      <w:r w:rsidR="00AF4F4F" w:rsidRPr="00AA2542">
        <w:rPr>
          <w:rFonts w:hint="cs"/>
          <w:sz w:val="27"/>
          <w:rtl/>
        </w:rPr>
        <w:t>و</w:t>
      </w:r>
      <w:r w:rsidRPr="00AA2542">
        <w:rPr>
          <w:rFonts w:hint="cs"/>
          <w:sz w:val="27"/>
          <w:rtl/>
        </w:rPr>
        <w:t>من ذلك</w:t>
      </w:r>
      <w:r w:rsidR="00AF4F4F" w:rsidRPr="00AA2542">
        <w:rPr>
          <w:rFonts w:hint="cs"/>
          <w:sz w:val="27"/>
          <w:rtl/>
        </w:rPr>
        <w:t>:</w:t>
      </w:r>
      <w:r w:rsidRPr="00AA2542">
        <w:rPr>
          <w:rFonts w:hint="cs"/>
          <w:sz w:val="27"/>
          <w:rtl/>
        </w:rPr>
        <w:t xml:space="preserve"> لو أن يهودياً ـ مثلاً ـ قد ارتكب جريمة</w:t>
      </w:r>
      <w:r w:rsidR="00AF4F4F" w:rsidRPr="00AA2542">
        <w:rPr>
          <w:rFonts w:hint="cs"/>
          <w:sz w:val="27"/>
          <w:rtl/>
        </w:rPr>
        <w:t>ً،</w:t>
      </w:r>
      <w:r w:rsidRPr="00AA2542">
        <w:rPr>
          <w:rFonts w:hint="cs"/>
          <w:sz w:val="27"/>
          <w:rtl/>
        </w:rPr>
        <w:t xml:space="preserve"> وأ</w:t>
      </w:r>
      <w:r w:rsidR="00AF4F4F" w:rsidRPr="00AA2542">
        <w:rPr>
          <w:rFonts w:hint="cs"/>
          <w:sz w:val="27"/>
          <w:rtl/>
        </w:rPr>
        <w:t>ُ</w:t>
      </w:r>
      <w:r w:rsidRPr="00AA2542">
        <w:rPr>
          <w:rFonts w:hint="cs"/>
          <w:sz w:val="27"/>
          <w:rtl/>
        </w:rPr>
        <w:t>لقي القبض عليه، كان النبي</w:t>
      </w:r>
      <w:r w:rsidR="00AF4F4F" w:rsidRPr="00AA2542">
        <w:rPr>
          <w:rFonts w:hint="cs"/>
          <w:sz w:val="27"/>
          <w:rtl/>
        </w:rPr>
        <w:t>ّ</w:t>
      </w:r>
      <w:r w:rsidRPr="00AA2542">
        <w:rPr>
          <w:rFonts w:hint="cs"/>
          <w:sz w:val="27"/>
          <w:rtl/>
        </w:rPr>
        <w:t xml:space="preserve"> يترك الحكم عليه إلى زعيم القبيلة</w:t>
      </w:r>
      <w:r w:rsidR="00AF4F4F" w:rsidRPr="00AA2542">
        <w:rPr>
          <w:rFonts w:hint="cs"/>
          <w:sz w:val="27"/>
          <w:rtl/>
        </w:rPr>
        <w:t>؛</w:t>
      </w:r>
      <w:r w:rsidRPr="00AA2542">
        <w:rPr>
          <w:rFonts w:hint="cs"/>
          <w:sz w:val="27"/>
          <w:rtl/>
        </w:rPr>
        <w:t xml:space="preserve"> لأنه مقبول</w:t>
      </w:r>
      <w:r w:rsidR="00AF4F4F" w:rsidRPr="00AA2542">
        <w:rPr>
          <w:rFonts w:hint="cs"/>
          <w:sz w:val="27"/>
          <w:rtl/>
        </w:rPr>
        <w:t>ٌ</w:t>
      </w:r>
      <w:r w:rsidRPr="00AA2542">
        <w:rPr>
          <w:rFonts w:hint="cs"/>
          <w:sz w:val="27"/>
          <w:rtl/>
        </w:rPr>
        <w:t xml:space="preserve"> من ق</w:t>
      </w:r>
      <w:r w:rsidR="00AF4F4F" w:rsidRPr="00AA2542">
        <w:rPr>
          <w:rFonts w:hint="cs"/>
          <w:sz w:val="27"/>
          <w:rtl/>
        </w:rPr>
        <w:t>ِ</w:t>
      </w:r>
      <w:r w:rsidRPr="00AA2542">
        <w:rPr>
          <w:rFonts w:hint="cs"/>
          <w:sz w:val="27"/>
          <w:rtl/>
        </w:rPr>
        <w:t>ب</w:t>
      </w:r>
      <w:r w:rsidR="00AF4F4F" w:rsidRPr="00AA2542">
        <w:rPr>
          <w:rFonts w:hint="cs"/>
          <w:sz w:val="27"/>
          <w:rtl/>
        </w:rPr>
        <w:t>َ</w:t>
      </w:r>
      <w:r w:rsidRPr="00AA2542">
        <w:rPr>
          <w:rFonts w:hint="cs"/>
          <w:sz w:val="27"/>
          <w:rtl/>
        </w:rPr>
        <w:t>ل الجميع، وكان النبي</w:t>
      </w:r>
      <w:r w:rsidR="00AF4F4F" w:rsidRPr="00AA2542">
        <w:rPr>
          <w:rFonts w:hint="cs"/>
          <w:sz w:val="27"/>
          <w:rtl/>
        </w:rPr>
        <w:t>ّ</w:t>
      </w:r>
      <w:r w:rsidRPr="00AA2542">
        <w:rPr>
          <w:rFonts w:hint="cs"/>
          <w:sz w:val="27"/>
          <w:rtl/>
        </w:rPr>
        <w:t xml:space="preserve"> يأمر بالعمل على طبق حكمه. وكذلك كان يتم</w:t>
      </w:r>
      <w:r w:rsidR="00AF4F4F" w:rsidRPr="00AA2542">
        <w:rPr>
          <w:rFonts w:hint="cs"/>
          <w:sz w:val="27"/>
          <w:rtl/>
        </w:rPr>
        <w:t>ّ</w:t>
      </w:r>
      <w:r w:rsidRPr="00AA2542">
        <w:rPr>
          <w:rFonts w:hint="cs"/>
          <w:sz w:val="27"/>
          <w:rtl/>
        </w:rPr>
        <w:t xml:space="preserve"> الإجماع والشورى على أمر</w:t>
      </w:r>
      <w:r w:rsidR="00AF4F4F" w:rsidRPr="00AA2542">
        <w:rPr>
          <w:rFonts w:hint="cs"/>
          <w:sz w:val="27"/>
          <w:rtl/>
        </w:rPr>
        <w:t>ٍ</w:t>
      </w:r>
      <w:r w:rsidRPr="00AA2542">
        <w:rPr>
          <w:rFonts w:hint="cs"/>
          <w:sz w:val="27"/>
          <w:rtl/>
        </w:rPr>
        <w:t>، وكان النبي</w:t>
      </w:r>
      <w:r w:rsidR="00AF4F4F" w:rsidRPr="00AA2542">
        <w:rPr>
          <w:rFonts w:hint="cs"/>
          <w:sz w:val="27"/>
          <w:rtl/>
        </w:rPr>
        <w:t>ّ</w:t>
      </w:r>
      <w:r w:rsidRPr="00AA2542">
        <w:rPr>
          <w:rFonts w:hint="cs"/>
          <w:sz w:val="27"/>
          <w:rtl/>
        </w:rPr>
        <w:t xml:space="preserve"> يمضي نتائج الإجماع والشورى.</w:t>
      </w:r>
    </w:p>
    <w:p w:rsidR="005A7CFB" w:rsidRPr="00AA2542" w:rsidRDefault="005A7CFB" w:rsidP="00C9389A">
      <w:pPr>
        <w:spacing w:line="390" w:lineRule="exact"/>
        <w:rPr>
          <w:sz w:val="27"/>
          <w:rtl/>
        </w:rPr>
      </w:pPr>
      <w:r w:rsidRPr="00AA2542">
        <w:rPr>
          <w:rFonts w:hint="cs"/>
          <w:sz w:val="27"/>
          <w:rtl/>
        </w:rPr>
        <w:lastRenderedPageBreak/>
        <w:t>وعليه فإن هذه الأمور المت</w:t>
      </w:r>
      <w:r w:rsidR="002A148F" w:rsidRPr="00AA2542">
        <w:rPr>
          <w:rFonts w:hint="cs"/>
          <w:sz w:val="27"/>
          <w:rtl/>
        </w:rPr>
        <w:t>َّ</w:t>
      </w:r>
      <w:r w:rsidRPr="00AA2542">
        <w:rPr>
          <w:rFonts w:hint="cs"/>
          <w:sz w:val="27"/>
          <w:rtl/>
        </w:rPr>
        <w:t>فق عليها لم تكن لها</w:t>
      </w:r>
      <w:r w:rsidR="002A148F" w:rsidRPr="00AA2542">
        <w:rPr>
          <w:rFonts w:hint="cs"/>
          <w:sz w:val="27"/>
          <w:rtl/>
        </w:rPr>
        <w:t xml:space="preserve"> </w:t>
      </w:r>
      <w:r w:rsidRPr="00AA2542">
        <w:rPr>
          <w:rFonts w:hint="cs"/>
          <w:sz w:val="27"/>
          <w:rtl/>
        </w:rPr>
        <w:t>خصوصية</w:t>
      </w:r>
      <w:r w:rsidR="002A148F" w:rsidRPr="00AA2542">
        <w:rPr>
          <w:rFonts w:hint="cs"/>
          <w:sz w:val="27"/>
          <w:rtl/>
        </w:rPr>
        <w:t>ٌ</w:t>
      </w:r>
      <w:r w:rsidRPr="00AA2542">
        <w:rPr>
          <w:rFonts w:hint="cs"/>
          <w:sz w:val="27"/>
          <w:rtl/>
        </w:rPr>
        <w:t xml:space="preserve"> ذاتية، ومن هنا كان النبي</w:t>
      </w:r>
      <w:r w:rsidR="002A148F" w:rsidRPr="00AA2542">
        <w:rPr>
          <w:rFonts w:hint="cs"/>
          <w:sz w:val="27"/>
          <w:rtl/>
        </w:rPr>
        <w:t>ّ</w:t>
      </w:r>
      <w:r w:rsidRPr="00AA2542">
        <w:rPr>
          <w:rFonts w:hint="cs"/>
          <w:sz w:val="27"/>
          <w:rtl/>
        </w:rPr>
        <w:t xml:space="preserve"> يرتضي أساليب وطرق المت</w:t>
      </w:r>
      <w:r w:rsidR="002A148F" w:rsidRPr="00AA2542">
        <w:rPr>
          <w:rFonts w:hint="cs"/>
          <w:sz w:val="27"/>
          <w:rtl/>
        </w:rPr>
        <w:t>ّ</w:t>
      </w:r>
      <w:r w:rsidRPr="00AA2542">
        <w:rPr>
          <w:rFonts w:hint="cs"/>
          <w:sz w:val="27"/>
          <w:rtl/>
        </w:rPr>
        <w:t>فقين في العصر الجاهلي</w:t>
      </w:r>
      <w:r w:rsidR="002A148F" w:rsidRPr="00AA2542">
        <w:rPr>
          <w:rFonts w:hint="cs"/>
          <w:sz w:val="27"/>
          <w:rtl/>
        </w:rPr>
        <w:t>،</w:t>
      </w:r>
      <w:r w:rsidRPr="00AA2542">
        <w:rPr>
          <w:rFonts w:hint="cs"/>
          <w:sz w:val="27"/>
          <w:rtl/>
        </w:rPr>
        <w:t xml:space="preserve"> وكأن</w:t>
      </w:r>
      <w:r w:rsidR="002A148F" w:rsidRPr="00AA2542">
        <w:rPr>
          <w:rFonts w:hint="cs"/>
          <w:sz w:val="27"/>
          <w:rtl/>
        </w:rPr>
        <w:t>ّ</w:t>
      </w:r>
      <w:r w:rsidRPr="00AA2542">
        <w:rPr>
          <w:rFonts w:hint="cs"/>
          <w:sz w:val="27"/>
          <w:rtl/>
        </w:rPr>
        <w:t>ه يرى موضوعية</w:t>
      </w:r>
      <w:r w:rsidR="00ED479E">
        <w:rPr>
          <w:rFonts w:hint="cs"/>
          <w:sz w:val="27"/>
          <w:rtl/>
        </w:rPr>
        <w:t>ً</w:t>
      </w:r>
      <w:r w:rsidRPr="00AA2542">
        <w:rPr>
          <w:rFonts w:hint="cs"/>
          <w:sz w:val="27"/>
          <w:rtl/>
        </w:rPr>
        <w:t xml:space="preserve"> لذات التوافق.</w:t>
      </w:r>
    </w:p>
    <w:p w:rsidR="005A7CFB" w:rsidRPr="00AA2542" w:rsidRDefault="005A7CFB" w:rsidP="00C9389A">
      <w:pPr>
        <w:spacing w:line="390" w:lineRule="exact"/>
        <w:rPr>
          <w:sz w:val="27"/>
          <w:rtl/>
        </w:rPr>
      </w:pPr>
      <w:r w:rsidRPr="00AA2542">
        <w:rPr>
          <w:rFonts w:hint="cs"/>
          <w:sz w:val="27"/>
          <w:rtl/>
        </w:rPr>
        <w:t>وهنا يجب التأكيد مجد</w:t>
      </w:r>
      <w:r w:rsidR="002A148F" w:rsidRPr="00AA2542">
        <w:rPr>
          <w:rFonts w:hint="cs"/>
          <w:sz w:val="27"/>
          <w:rtl/>
        </w:rPr>
        <w:t>ّ</w:t>
      </w:r>
      <w:r w:rsidRPr="00AA2542">
        <w:rPr>
          <w:rFonts w:hint="cs"/>
          <w:sz w:val="27"/>
          <w:rtl/>
        </w:rPr>
        <w:t>داً على أننا لا نروم الحصول على كل</w:t>
      </w:r>
      <w:r w:rsidR="002A148F" w:rsidRPr="00AA2542">
        <w:rPr>
          <w:rFonts w:hint="cs"/>
          <w:sz w:val="27"/>
          <w:rtl/>
        </w:rPr>
        <w:t>ّ</w:t>
      </w:r>
      <w:r w:rsidRPr="00AA2542">
        <w:rPr>
          <w:rFonts w:hint="cs"/>
          <w:sz w:val="27"/>
          <w:rtl/>
        </w:rPr>
        <w:t xml:space="preserve"> شيء بقرينة</w:t>
      </w:r>
      <w:r w:rsidR="002A148F" w:rsidRPr="00AA2542">
        <w:rPr>
          <w:rFonts w:hint="cs"/>
          <w:sz w:val="27"/>
          <w:rtl/>
        </w:rPr>
        <w:t>ٍ</w:t>
      </w:r>
      <w:r w:rsidRPr="00AA2542">
        <w:rPr>
          <w:rFonts w:hint="cs"/>
          <w:sz w:val="27"/>
          <w:rtl/>
        </w:rPr>
        <w:t xml:space="preserve"> واحدة، بل يجب ضمّ جميع القرائن إلى بعضها</w:t>
      </w:r>
      <w:r w:rsidR="002A148F" w:rsidRPr="00AA2542">
        <w:rPr>
          <w:rFonts w:hint="cs"/>
          <w:sz w:val="27"/>
          <w:rtl/>
        </w:rPr>
        <w:t>؛</w:t>
      </w:r>
      <w:r w:rsidRPr="00AA2542">
        <w:rPr>
          <w:rFonts w:hint="cs"/>
          <w:sz w:val="27"/>
          <w:rtl/>
        </w:rPr>
        <w:t xml:space="preserve"> كي نصل إلى نتيجة</w:t>
      </w:r>
      <w:r w:rsidR="002A148F" w:rsidRPr="00AA2542">
        <w:rPr>
          <w:rFonts w:hint="cs"/>
          <w:sz w:val="27"/>
          <w:rtl/>
        </w:rPr>
        <w:t>ٍ</w:t>
      </w:r>
      <w:r w:rsidRPr="00AA2542">
        <w:rPr>
          <w:rFonts w:hint="cs"/>
          <w:sz w:val="27"/>
          <w:rtl/>
        </w:rPr>
        <w:t xml:space="preserve"> ما.</w:t>
      </w:r>
    </w:p>
    <w:p w:rsidR="005A7CFB" w:rsidRPr="00AA2542" w:rsidRDefault="005A7CFB" w:rsidP="00C9389A">
      <w:pPr>
        <w:spacing w:line="320" w:lineRule="exact"/>
        <w:rPr>
          <w:sz w:val="27"/>
          <w:rtl/>
        </w:rPr>
      </w:pPr>
    </w:p>
    <w:p w:rsidR="005A7CFB" w:rsidRPr="00AA2542" w:rsidRDefault="005A7CFB" w:rsidP="009A6B73">
      <w:pPr>
        <w:pStyle w:val="31"/>
        <w:rPr>
          <w:color w:val="auto"/>
          <w:rtl/>
        </w:rPr>
      </w:pPr>
      <w:r w:rsidRPr="00AA2542">
        <w:rPr>
          <w:rFonts w:hint="cs"/>
          <w:color w:val="auto"/>
          <w:rtl/>
        </w:rPr>
        <w:t>الآيات التي تبطل العدالة المت</w:t>
      </w:r>
      <w:r w:rsidR="002A148F" w:rsidRPr="00AA2542">
        <w:rPr>
          <w:rFonts w:hint="cs"/>
          <w:color w:val="auto"/>
          <w:rtl/>
        </w:rPr>
        <w:t>َّ</w:t>
      </w:r>
      <w:r w:rsidRPr="00AA2542">
        <w:rPr>
          <w:rFonts w:hint="cs"/>
          <w:color w:val="auto"/>
          <w:rtl/>
        </w:rPr>
        <w:t>فق عليها في المجتمع الجاهلي</w:t>
      </w:r>
      <w:r w:rsidR="009A6B73" w:rsidRPr="00AA2542">
        <w:rPr>
          <w:rFonts w:hint="cs"/>
          <w:color w:val="auto"/>
          <w:rtl/>
          <w:lang w:val="en-US"/>
        </w:rPr>
        <w:t xml:space="preserve"> ــــــ</w:t>
      </w:r>
    </w:p>
    <w:p w:rsidR="005A7CFB" w:rsidRPr="00AA2542" w:rsidRDefault="005A7CFB" w:rsidP="00C9389A">
      <w:pPr>
        <w:spacing w:line="390" w:lineRule="exact"/>
        <w:rPr>
          <w:sz w:val="27"/>
          <w:rtl/>
        </w:rPr>
      </w:pPr>
      <w:r w:rsidRPr="00AA2542">
        <w:rPr>
          <w:rFonts w:hint="cs"/>
          <w:sz w:val="27"/>
          <w:rtl/>
        </w:rPr>
        <w:t>إلى جانب هذه القرائن، هناك آيات</w:t>
      </w:r>
      <w:r w:rsidR="002A148F" w:rsidRPr="00AA2542">
        <w:rPr>
          <w:rFonts w:hint="cs"/>
          <w:sz w:val="27"/>
          <w:rtl/>
        </w:rPr>
        <w:t>ٌ</w:t>
      </w:r>
      <w:r w:rsidRPr="00AA2542">
        <w:rPr>
          <w:rFonts w:hint="cs"/>
          <w:sz w:val="27"/>
          <w:rtl/>
        </w:rPr>
        <w:t xml:space="preserve"> وقفت في مواجهة الجاهلية. ويجب البحث في هذه الآيات؛ كيما يت</w:t>
      </w:r>
      <w:r w:rsidR="002A148F" w:rsidRPr="00AA2542">
        <w:rPr>
          <w:rFonts w:hint="cs"/>
          <w:sz w:val="27"/>
          <w:rtl/>
        </w:rPr>
        <w:t>ّ</w:t>
      </w:r>
      <w:r w:rsidRPr="00AA2542">
        <w:rPr>
          <w:rFonts w:hint="cs"/>
          <w:sz w:val="27"/>
          <w:rtl/>
        </w:rPr>
        <w:t>ضح ما هي اللوازم المترت</w:t>
      </w:r>
      <w:r w:rsidR="002A148F" w:rsidRPr="00AA2542">
        <w:rPr>
          <w:rFonts w:hint="cs"/>
          <w:sz w:val="27"/>
          <w:rtl/>
        </w:rPr>
        <w:t>ِّ</w:t>
      </w:r>
      <w:r w:rsidRPr="00AA2542">
        <w:rPr>
          <w:rFonts w:hint="cs"/>
          <w:sz w:val="27"/>
          <w:rtl/>
        </w:rPr>
        <w:t>بة عليها تجاه التوافق، وهي اللوازم التي قد تؤد</w:t>
      </w:r>
      <w:r w:rsidR="002A148F" w:rsidRPr="00AA2542">
        <w:rPr>
          <w:rFonts w:hint="cs"/>
          <w:sz w:val="27"/>
          <w:rtl/>
        </w:rPr>
        <w:t>ّ</w:t>
      </w:r>
      <w:r w:rsidRPr="00AA2542">
        <w:rPr>
          <w:rFonts w:hint="cs"/>
          <w:sz w:val="27"/>
          <w:rtl/>
        </w:rPr>
        <w:t>ي إلى إبطال هذا التوافق.</w:t>
      </w:r>
    </w:p>
    <w:p w:rsidR="005A7CFB" w:rsidRPr="00AA2542" w:rsidRDefault="005A7CFB" w:rsidP="00C9389A">
      <w:pPr>
        <w:spacing w:line="390" w:lineRule="exact"/>
        <w:rPr>
          <w:sz w:val="27"/>
          <w:rtl/>
        </w:rPr>
      </w:pPr>
      <w:r w:rsidRPr="00AA2542">
        <w:rPr>
          <w:rFonts w:hint="cs"/>
          <w:b/>
          <w:bCs/>
          <w:sz w:val="27"/>
          <w:rtl/>
        </w:rPr>
        <w:t>الآية الأولى</w:t>
      </w:r>
      <w:r w:rsidR="002A148F" w:rsidRPr="00AA2542">
        <w:rPr>
          <w:rFonts w:hint="cs"/>
          <w:sz w:val="27"/>
          <w:rtl/>
        </w:rPr>
        <w:t>:</w:t>
      </w:r>
      <w:r w:rsidRPr="00AA2542">
        <w:rPr>
          <w:rFonts w:hint="cs"/>
          <w:sz w:val="27"/>
          <w:rtl/>
        </w:rPr>
        <w:t xml:space="preserve"> قوله تعالى </w:t>
      </w:r>
      <w:r w:rsidRPr="00AA2542">
        <w:rPr>
          <w:rFonts w:ascii="Mosawi" w:hAnsi="Mosawi" w:cs="Mosawi"/>
          <w:sz w:val="24"/>
          <w:szCs w:val="24"/>
          <w:rtl/>
        </w:rPr>
        <w:t>﴿</w:t>
      </w:r>
      <w:r w:rsidRPr="00AA2542">
        <w:rPr>
          <w:b/>
          <w:bCs/>
          <w:sz w:val="27"/>
          <w:rtl/>
        </w:rPr>
        <w:t xml:space="preserve">أَفَحُكْمَ الْجَاهِلِيَّةِ يَبْغُونَ وَمَنْ أَحْسَنُ مِنَ </w:t>
      </w:r>
      <w:r w:rsidR="007D54A2" w:rsidRPr="00AA2542">
        <w:rPr>
          <w:b/>
          <w:bCs/>
          <w:sz w:val="27"/>
          <w:rtl/>
        </w:rPr>
        <w:t>الل</w:t>
      </w:r>
      <w:r w:rsidRPr="00AA2542">
        <w:rPr>
          <w:b/>
          <w:bCs/>
          <w:sz w:val="27"/>
          <w:rtl/>
        </w:rPr>
        <w:t>هِ حُكْماً لِقَوْمٍ يُوقِنُونَ</w:t>
      </w:r>
      <w:r w:rsidRPr="00AA2542">
        <w:rPr>
          <w:rFonts w:ascii="Mosawi" w:hAnsi="Mosawi" w:cs="Mosawi"/>
          <w:sz w:val="24"/>
          <w:szCs w:val="24"/>
          <w:rtl/>
        </w:rPr>
        <w:t>﴾</w:t>
      </w:r>
      <w:r w:rsidRPr="00AA2542">
        <w:rPr>
          <w:rFonts w:asciiTheme="minorHAnsi" w:hAnsiTheme="minorHAnsi" w:hint="cs"/>
          <w:sz w:val="27"/>
          <w:rtl/>
          <w:lang w:bidi="ar-IQ"/>
        </w:rPr>
        <w:t xml:space="preserve"> (المائدة: </w:t>
      </w:r>
      <w:r w:rsidR="002A4E47" w:rsidRPr="002A4E47">
        <w:rPr>
          <w:rFonts w:asciiTheme="minorHAnsi" w:hAnsiTheme="minorHAnsi" w:hint="cs"/>
          <w:sz w:val="27"/>
          <w:rtl/>
          <w:lang w:bidi="ar-IQ"/>
        </w:rPr>
        <w:t>50</w:t>
      </w:r>
      <w:r w:rsidRPr="00AA2542">
        <w:rPr>
          <w:rFonts w:asciiTheme="minorHAnsi" w:hAnsiTheme="minorHAnsi" w:hint="cs"/>
          <w:sz w:val="27"/>
          <w:rtl/>
          <w:lang w:bidi="ar-IQ"/>
        </w:rPr>
        <w:t>)</w:t>
      </w:r>
      <w:r w:rsidRPr="00AA2542">
        <w:rPr>
          <w:rFonts w:hint="cs"/>
          <w:sz w:val="27"/>
          <w:rtl/>
          <w:lang w:bidi="ar-IQ"/>
        </w:rPr>
        <w:t>. لقد أقام الله سبحانه وتعالى في هذه الآية حكمين متقابلين، وهما: حكم الله</w:t>
      </w:r>
      <w:r w:rsidR="002A148F" w:rsidRPr="00AA2542">
        <w:rPr>
          <w:rFonts w:hint="cs"/>
          <w:sz w:val="27"/>
          <w:rtl/>
          <w:lang w:bidi="ar-IQ"/>
        </w:rPr>
        <w:t>؛</w:t>
      </w:r>
      <w:r w:rsidRPr="00AA2542">
        <w:rPr>
          <w:rFonts w:hint="cs"/>
          <w:sz w:val="27"/>
          <w:rtl/>
          <w:lang w:bidi="ar-IQ"/>
        </w:rPr>
        <w:t xml:space="preserve"> وحكم الجاهلية. ويمكن تفسير هذه الآية على ثلاثة أنحاء:</w:t>
      </w:r>
    </w:p>
    <w:p w:rsidR="005A7CFB" w:rsidRPr="00AA2542" w:rsidRDefault="005A7CFB" w:rsidP="00C9389A">
      <w:pPr>
        <w:spacing w:line="320" w:lineRule="exact"/>
        <w:rPr>
          <w:sz w:val="27"/>
          <w:rtl/>
        </w:rPr>
      </w:pPr>
    </w:p>
    <w:p w:rsidR="005A7CFB" w:rsidRPr="00AA2542" w:rsidRDefault="005A7CFB" w:rsidP="009A6B73">
      <w:pPr>
        <w:pStyle w:val="31"/>
        <w:rPr>
          <w:color w:val="auto"/>
          <w:rtl/>
        </w:rPr>
      </w:pPr>
      <w:r w:rsidRPr="00AA2542">
        <w:rPr>
          <w:rFonts w:hint="cs"/>
          <w:color w:val="auto"/>
          <w:rtl/>
        </w:rPr>
        <w:t>التفسير الأول: التقابل التام</w:t>
      </w:r>
      <w:r w:rsidR="002A148F" w:rsidRPr="00AA2542">
        <w:rPr>
          <w:rFonts w:hint="cs"/>
          <w:color w:val="auto"/>
          <w:rtl/>
        </w:rPr>
        <w:t>ّ</w:t>
      </w:r>
      <w:r w:rsidRPr="00AA2542">
        <w:rPr>
          <w:rFonts w:hint="cs"/>
          <w:color w:val="auto"/>
          <w:rtl/>
        </w:rPr>
        <w:t xml:space="preserve"> بين حكم الله وحكم الجاهلية</w:t>
      </w:r>
      <w:r w:rsidR="009A6B73" w:rsidRPr="00AA2542">
        <w:rPr>
          <w:rFonts w:hint="cs"/>
          <w:color w:val="auto"/>
          <w:rtl/>
          <w:lang w:val="en-US"/>
        </w:rPr>
        <w:t xml:space="preserve"> ــــــ</w:t>
      </w:r>
    </w:p>
    <w:p w:rsidR="005A7CFB" w:rsidRDefault="005A7CFB" w:rsidP="00C9389A">
      <w:pPr>
        <w:spacing w:line="380" w:lineRule="exact"/>
        <w:rPr>
          <w:sz w:val="27"/>
          <w:rtl/>
        </w:rPr>
      </w:pPr>
      <w:r w:rsidRPr="00AA2542">
        <w:rPr>
          <w:rFonts w:hint="cs"/>
          <w:sz w:val="27"/>
          <w:rtl/>
        </w:rPr>
        <w:t xml:space="preserve">أن يكون حكم الله هو المعتبر في </w:t>
      </w:r>
      <w:r w:rsidR="007D54A2" w:rsidRPr="00AA2542">
        <w:rPr>
          <w:rFonts w:hint="cs"/>
          <w:sz w:val="27"/>
          <w:rtl/>
        </w:rPr>
        <w:t>مقابل</w:t>
      </w:r>
      <w:r w:rsidRPr="00AA2542">
        <w:rPr>
          <w:rFonts w:hint="cs"/>
          <w:sz w:val="27"/>
          <w:rtl/>
        </w:rPr>
        <w:t xml:space="preserve"> كل</w:t>
      </w:r>
      <w:r w:rsidR="00186BD3" w:rsidRPr="00AA2542">
        <w:rPr>
          <w:rFonts w:hint="cs"/>
          <w:sz w:val="27"/>
          <w:rtl/>
        </w:rPr>
        <w:t>ّ</w:t>
      </w:r>
      <w:r w:rsidRPr="00AA2542">
        <w:rPr>
          <w:rFonts w:hint="cs"/>
          <w:sz w:val="27"/>
          <w:rtl/>
        </w:rPr>
        <w:t xml:space="preserve"> حكم</w:t>
      </w:r>
      <w:r w:rsidR="00186BD3" w:rsidRPr="00AA2542">
        <w:rPr>
          <w:rFonts w:hint="cs"/>
          <w:sz w:val="27"/>
          <w:rtl/>
        </w:rPr>
        <w:t>ٍ</w:t>
      </w:r>
      <w:r w:rsidRPr="00AA2542">
        <w:rPr>
          <w:rFonts w:hint="cs"/>
          <w:sz w:val="27"/>
          <w:rtl/>
        </w:rPr>
        <w:t xml:space="preserve"> جاهلي. فإن</w:t>
      </w:r>
      <w:r w:rsidR="00186BD3" w:rsidRPr="00AA2542">
        <w:rPr>
          <w:rFonts w:hint="cs"/>
          <w:sz w:val="27"/>
          <w:rtl/>
        </w:rPr>
        <w:t>ْ</w:t>
      </w:r>
      <w:r w:rsidRPr="00AA2542">
        <w:rPr>
          <w:rFonts w:hint="cs"/>
          <w:sz w:val="27"/>
          <w:rtl/>
        </w:rPr>
        <w:t xml:space="preserve"> صحّ هذا التفسير لا تعود هناك إمكانية </w:t>
      </w:r>
      <w:r w:rsidR="00186BD3" w:rsidRPr="00AA2542">
        <w:rPr>
          <w:rFonts w:hint="cs"/>
          <w:sz w:val="27"/>
          <w:rtl/>
        </w:rPr>
        <w:t>ل</w:t>
      </w:r>
      <w:r w:rsidRPr="00AA2542">
        <w:rPr>
          <w:rFonts w:hint="cs"/>
          <w:sz w:val="27"/>
          <w:rtl/>
        </w:rPr>
        <w:t>لقول بأن مرحلة الجاهلية كانت تشتمل على مشاهد جميلة ومطالبة بالعدالة، وإن الإسلام قد أقرّها وأمضاها. ولكن</w:t>
      </w:r>
      <w:r w:rsidR="00186BD3" w:rsidRPr="00AA2542">
        <w:rPr>
          <w:rFonts w:hint="cs"/>
          <w:sz w:val="27"/>
          <w:rtl/>
        </w:rPr>
        <w:t>ْ</w:t>
      </w:r>
      <w:r w:rsidRPr="00AA2542">
        <w:rPr>
          <w:rFonts w:hint="cs"/>
          <w:sz w:val="27"/>
          <w:rtl/>
        </w:rPr>
        <w:t xml:space="preserve"> لا يمكن القبول بهذا التفسير؛ إذ رأينا أن الإسلام قد ارتضى بعض الموارد التي كانت موجودة</w:t>
      </w:r>
      <w:r w:rsidR="00186BD3" w:rsidRPr="00AA2542">
        <w:rPr>
          <w:rFonts w:hint="cs"/>
          <w:sz w:val="27"/>
          <w:rtl/>
        </w:rPr>
        <w:t>ً</w:t>
      </w:r>
      <w:r w:rsidRPr="00AA2542">
        <w:rPr>
          <w:rFonts w:hint="cs"/>
          <w:sz w:val="27"/>
          <w:rtl/>
        </w:rPr>
        <w:t xml:space="preserve"> في المجتمع الجاهلي. وقد تقدّ</w:t>
      </w:r>
      <w:r w:rsidR="00186BD3" w:rsidRPr="00AA2542">
        <w:rPr>
          <w:rFonts w:hint="cs"/>
          <w:sz w:val="27"/>
          <w:rtl/>
        </w:rPr>
        <w:t>َ</w:t>
      </w:r>
      <w:r w:rsidRPr="00AA2542">
        <w:rPr>
          <w:rFonts w:hint="cs"/>
          <w:sz w:val="27"/>
          <w:rtl/>
        </w:rPr>
        <w:t>مت بعض الأدلة على أن مشكلة الجاهلية كانت تكمن في التطبيق</w:t>
      </w:r>
      <w:r w:rsidR="00186BD3" w:rsidRPr="00AA2542">
        <w:rPr>
          <w:rFonts w:hint="cs"/>
          <w:sz w:val="27"/>
          <w:rtl/>
        </w:rPr>
        <w:t>،</w:t>
      </w:r>
      <w:r w:rsidRPr="00AA2542">
        <w:rPr>
          <w:rFonts w:hint="cs"/>
          <w:sz w:val="27"/>
          <w:rtl/>
        </w:rPr>
        <w:t xml:space="preserve"> وليس في المطالبة بالعدالة، أو أنهم كانوا يعانون من مشكلة عدم الوصول إلى بعض المسائل الواقعية في المجتمع.</w:t>
      </w:r>
    </w:p>
    <w:p w:rsidR="00C9389A" w:rsidRPr="00AA2542" w:rsidRDefault="00C9389A" w:rsidP="00C9389A">
      <w:pPr>
        <w:spacing w:line="320" w:lineRule="exact"/>
        <w:rPr>
          <w:sz w:val="27"/>
          <w:rtl/>
        </w:rPr>
      </w:pPr>
    </w:p>
    <w:p w:rsidR="005A7CFB" w:rsidRPr="00AA2542" w:rsidRDefault="005A7CFB" w:rsidP="009A6B73">
      <w:pPr>
        <w:pStyle w:val="31"/>
        <w:rPr>
          <w:color w:val="auto"/>
          <w:rtl/>
        </w:rPr>
      </w:pPr>
      <w:r w:rsidRPr="00AA2542">
        <w:rPr>
          <w:rFonts w:hint="cs"/>
          <w:color w:val="auto"/>
          <w:rtl/>
        </w:rPr>
        <w:t>التفسير الثاني: التقابل الجزئي بين حكم الله وحكم الجاهلية</w:t>
      </w:r>
      <w:r w:rsidR="009A6B73" w:rsidRPr="00AA2542">
        <w:rPr>
          <w:rFonts w:hint="cs"/>
          <w:color w:val="auto"/>
          <w:rtl/>
          <w:lang w:val="en-US"/>
        </w:rPr>
        <w:t xml:space="preserve"> ــــــ</w:t>
      </w:r>
    </w:p>
    <w:p w:rsidR="005A7CFB" w:rsidRPr="00AA2542" w:rsidRDefault="005A7CFB" w:rsidP="00F97BC6">
      <w:pPr>
        <w:spacing w:line="380" w:lineRule="exact"/>
        <w:rPr>
          <w:sz w:val="27"/>
          <w:rtl/>
          <w:lang w:bidi="ar-IQ"/>
        </w:rPr>
      </w:pPr>
      <w:r w:rsidRPr="00AA2542">
        <w:rPr>
          <w:rFonts w:hint="cs"/>
          <w:sz w:val="27"/>
          <w:rtl/>
          <w:lang w:bidi="ar-IQ"/>
        </w:rPr>
        <w:t>كان يحد</w:t>
      </w:r>
      <w:r w:rsidR="00186BD3" w:rsidRPr="00AA2542">
        <w:rPr>
          <w:rFonts w:hint="cs"/>
          <w:sz w:val="27"/>
          <w:rtl/>
          <w:lang w:bidi="ar-IQ"/>
        </w:rPr>
        <w:t>ث</w:t>
      </w:r>
      <w:r w:rsidRPr="00AA2542">
        <w:rPr>
          <w:rFonts w:hint="cs"/>
          <w:sz w:val="27"/>
          <w:rtl/>
          <w:lang w:bidi="ar-IQ"/>
        </w:rPr>
        <w:t xml:space="preserve"> أحياناً عندما يُصدر الله حكماً في بعض الموارد يعمد بعض </w:t>
      </w:r>
      <w:r w:rsidRPr="00AA2542">
        <w:rPr>
          <w:rFonts w:hint="cs"/>
          <w:sz w:val="27"/>
          <w:rtl/>
          <w:lang w:bidi="ar-IQ"/>
        </w:rPr>
        <w:lastRenderedPageBreak/>
        <w:t>الأشخاص في عصر الجاهلية ـ من المتمس</w:t>
      </w:r>
      <w:r w:rsidR="00186BD3" w:rsidRPr="00AA2542">
        <w:rPr>
          <w:rFonts w:hint="cs"/>
          <w:sz w:val="27"/>
          <w:rtl/>
          <w:lang w:bidi="ar-IQ"/>
        </w:rPr>
        <w:t>ِّ</w:t>
      </w:r>
      <w:r w:rsidRPr="00AA2542">
        <w:rPr>
          <w:rFonts w:hint="cs"/>
          <w:sz w:val="27"/>
          <w:rtl/>
          <w:lang w:bidi="ar-IQ"/>
        </w:rPr>
        <w:t>كين بعصبي</w:t>
      </w:r>
      <w:r w:rsidR="00186BD3" w:rsidRPr="00AA2542">
        <w:rPr>
          <w:rFonts w:hint="cs"/>
          <w:sz w:val="27"/>
          <w:rtl/>
          <w:lang w:bidi="ar-IQ"/>
        </w:rPr>
        <w:t>ّ</w:t>
      </w:r>
      <w:r w:rsidRPr="00AA2542">
        <w:rPr>
          <w:rFonts w:hint="cs"/>
          <w:sz w:val="27"/>
          <w:rtl/>
          <w:lang w:bidi="ar-IQ"/>
        </w:rPr>
        <w:t>تهم ـ إلى التمرّ</w:t>
      </w:r>
      <w:r w:rsidR="00186BD3" w:rsidRPr="00AA2542">
        <w:rPr>
          <w:rFonts w:hint="cs"/>
          <w:sz w:val="27"/>
          <w:rtl/>
          <w:lang w:bidi="ar-IQ"/>
        </w:rPr>
        <w:t>ُ</w:t>
      </w:r>
      <w:r w:rsidRPr="00AA2542">
        <w:rPr>
          <w:rFonts w:hint="cs"/>
          <w:sz w:val="27"/>
          <w:rtl/>
          <w:lang w:bidi="ar-IQ"/>
        </w:rPr>
        <w:t>د على حكم الله. وفي الحقيقة إن الآية تريد الوقوف بوجه هذا النوع من الأشخاص. إذن ليس هناك تقابل</w:t>
      </w:r>
      <w:r w:rsidR="00186BD3" w:rsidRPr="00AA2542">
        <w:rPr>
          <w:rFonts w:hint="cs"/>
          <w:sz w:val="27"/>
          <w:rtl/>
          <w:lang w:bidi="ar-IQ"/>
        </w:rPr>
        <w:t>ٌ</w:t>
      </w:r>
      <w:r w:rsidRPr="00AA2542">
        <w:rPr>
          <w:rFonts w:hint="cs"/>
          <w:sz w:val="27"/>
          <w:rtl/>
          <w:lang w:bidi="ar-IQ"/>
        </w:rPr>
        <w:t xml:space="preserve"> تام</w:t>
      </w:r>
      <w:r w:rsidR="00186BD3" w:rsidRPr="00AA2542">
        <w:rPr>
          <w:rFonts w:hint="cs"/>
          <w:sz w:val="27"/>
          <w:rtl/>
          <w:lang w:bidi="ar-IQ"/>
        </w:rPr>
        <w:t>ّ</w:t>
      </w:r>
      <w:r w:rsidRPr="00AA2542">
        <w:rPr>
          <w:rFonts w:hint="cs"/>
          <w:sz w:val="27"/>
          <w:rtl/>
          <w:lang w:bidi="ar-IQ"/>
        </w:rPr>
        <w:t xml:space="preserve"> بين حكم الله وجميع الأحكام الجاهلية؛ ففي</w:t>
      </w:r>
      <w:r w:rsidR="00186BD3" w:rsidRPr="00AA2542">
        <w:rPr>
          <w:rFonts w:hint="cs"/>
          <w:sz w:val="27"/>
          <w:rtl/>
          <w:lang w:bidi="ar-IQ"/>
        </w:rPr>
        <w:t xml:space="preserve"> </w:t>
      </w:r>
      <w:r w:rsidRPr="00AA2542">
        <w:rPr>
          <w:rFonts w:hint="cs"/>
          <w:sz w:val="27"/>
          <w:rtl/>
          <w:lang w:bidi="ar-IQ"/>
        </w:rPr>
        <w:t>ما يتعل</w:t>
      </w:r>
      <w:r w:rsidR="00186BD3" w:rsidRPr="00AA2542">
        <w:rPr>
          <w:rFonts w:hint="cs"/>
          <w:sz w:val="27"/>
          <w:rtl/>
          <w:lang w:bidi="ar-IQ"/>
        </w:rPr>
        <w:t>َّ</w:t>
      </w:r>
      <w:r w:rsidRPr="00AA2542">
        <w:rPr>
          <w:rFonts w:hint="cs"/>
          <w:sz w:val="27"/>
          <w:rtl/>
          <w:lang w:bidi="ar-IQ"/>
        </w:rPr>
        <w:t>ق بال</w:t>
      </w:r>
      <w:r w:rsidR="00186BD3" w:rsidRPr="00AA2542">
        <w:rPr>
          <w:rFonts w:hint="cs"/>
          <w:sz w:val="27"/>
          <w:rtl/>
          <w:lang w:bidi="ar-IQ"/>
        </w:rPr>
        <w:t>إ</w:t>
      </w:r>
      <w:r w:rsidRPr="00AA2542">
        <w:rPr>
          <w:rFonts w:hint="cs"/>
          <w:sz w:val="27"/>
          <w:rtl/>
          <w:lang w:bidi="ar-IQ"/>
        </w:rPr>
        <w:t>رث كان الناس في الجاهلية يور</w:t>
      </w:r>
      <w:r w:rsidR="00186BD3" w:rsidRPr="00AA2542">
        <w:rPr>
          <w:rFonts w:hint="cs"/>
          <w:sz w:val="27"/>
          <w:rtl/>
          <w:lang w:bidi="ar-IQ"/>
        </w:rPr>
        <w:t>ِّ</w:t>
      </w:r>
      <w:r w:rsidRPr="00AA2542">
        <w:rPr>
          <w:rFonts w:hint="cs"/>
          <w:sz w:val="27"/>
          <w:rtl/>
          <w:lang w:bidi="ar-IQ"/>
        </w:rPr>
        <w:t>ثون الرجال فقط، ثم جاء الإسلام وأشرك النساء في الميراث. وهنا يحدث التقابل، ولكن</w:t>
      </w:r>
      <w:r w:rsidR="00186BD3" w:rsidRPr="00AA2542">
        <w:rPr>
          <w:rFonts w:hint="cs"/>
          <w:sz w:val="27"/>
          <w:rtl/>
          <w:lang w:bidi="ar-IQ"/>
        </w:rPr>
        <w:t>ّ</w:t>
      </w:r>
      <w:r w:rsidRPr="00AA2542">
        <w:rPr>
          <w:rFonts w:hint="cs"/>
          <w:sz w:val="27"/>
          <w:rtl/>
          <w:lang w:bidi="ar-IQ"/>
        </w:rPr>
        <w:t xml:space="preserve"> هذا لا يعني أن جميع الأحكام الجاهلية </w:t>
      </w:r>
      <w:r w:rsidR="00F47A37" w:rsidRPr="00AA2542">
        <w:rPr>
          <w:rFonts w:hint="cs"/>
          <w:sz w:val="27"/>
          <w:rtl/>
          <w:lang w:bidi="ar-IQ"/>
        </w:rPr>
        <w:t>هي</w:t>
      </w:r>
      <w:r w:rsidRPr="00AA2542">
        <w:rPr>
          <w:rFonts w:hint="cs"/>
          <w:sz w:val="27"/>
          <w:rtl/>
          <w:lang w:bidi="ar-IQ"/>
        </w:rPr>
        <w:t xml:space="preserve"> ضد</w:t>
      </w:r>
      <w:r w:rsidR="00F47A37" w:rsidRPr="00AA2542">
        <w:rPr>
          <w:rFonts w:hint="cs"/>
          <w:sz w:val="27"/>
          <w:rtl/>
          <w:lang w:bidi="ar-IQ"/>
        </w:rPr>
        <w:t>ّ</w:t>
      </w:r>
      <w:r w:rsidRPr="00AA2542">
        <w:rPr>
          <w:rFonts w:hint="cs"/>
          <w:sz w:val="27"/>
          <w:rtl/>
          <w:lang w:bidi="ar-IQ"/>
        </w:rPr>
        <w:t xml:space="preserve"> الأحكام الإلهية. ويبدو أن هذا التفسير هو الأنسب</w:t>
      </w:r>
      <w:r w:rsidR="00F47A37" w:rsidRPr="00AA2542">
        <w:rPr>
          <w:rFonts w:hint="cs"/>
          <w:sz w:val="27"/>
          <w:rtl/>
          <w:lang w:bidi="ar-IQ"/>
        </w:rPr>
        <w:t>؛</w:t>
      </w:r>
      <w:r w:rsidRPr="00AA2542">
        <w:rPr>
          <w:rFonts w:hint="cs"/>
          <w:sz w:val="27"/>
          <w:rtl/>
          <w:lang w:bidi="ar-IQ"/>
        </w:rPr>
        <w:t xml:space="preserve"> بالنظر إلى القرائن التي أسلفناها؛ لأن بعض الموارد قد ق</w:t>
      </w:r>
      <w:r w:rsidR="00F47A37" w:rsidRPr="00AA2542">
        <w:rPr>
          <w:rFonts w:hint="cs"/>
          <w:sz w:val="27"/>
          <w:rtl/>
          <w:lang w:bidi="ar-IQ"/>
        </w:rPr>
        <w:t>َ</w:t>
      </w:r>
      <w:r w:rsidRPr="00AA2542">
        <w:rPr>
          <w:rFonts w:hint="cs"/>
          <w:sz w:val="27"/>
          <w:rtl/>
          <w:lang w:bidi="ar-IQ"/>
        </w:rPr>
        <w:t>ب</w:t>
      </w:r>
      <w:r w:rsidR="00F47A37" w:rsidRPr="00AA2542">
        <w:rPr>
          <w:rFonts w:hint="cs"/>
          <w:sz w:val="27"/>
          <w:rtl/>
          <w:lang w:bidi="ar-IQ"/>
        </w:rPr>
        <w:t>ِ</w:t>
      </w:r>
      <w:r w:rsidRPr="00AA2542">
        <w:rPr>
          <w:rFonts w:hint="cs"/>
          <w:sz w:val="27"/>
          <w:rtl/>
          <w:lang w:bidi="ar-IQ"/>
        </w:rPr>
        <w:t>ل بها الله وأقرّ</w:t>
      </w:r>
      <w:r w:rsidR="00F47A37" w:rsidRPr="00AA2542">
        <w:rPr>
          <w:rFonts w:hint="cs"/>
          <w:sz w:val="27"/>
          <w:rtl/>
          <w:lang w:bidi="ar-IQ"/>
        </w:rPr>
        <w:t>َ</w:t>
      </w:r>
      <w:r w:rsidRPr="00AA2542">
        <w:rPr>
          <w:rFonts w:hint="cs"/>
          <w:sz w:val="27"/>
          <w:rtl/>
          <w:lang w:bidi="ar-IQ"/>
        </w:rPr>
        <w:t>ها النبي</w:t>
      </w:r>
      <w:r w:rsidR="00F47A37" w:rsidRPr="00AA2542">
        <w:rPr>
          <w:rFonts w:hint="cs"/>
          <w:sz w:val="27"/>
          <w:rtl/>
          <w:lang w:bidi="ar-IQ"/>
        </w:rPr>
        <w:t>ّ</w:t>
      </w:r>
      <w:r w:rsidRPr="00AA2542">
        <w:rPr>
          <w:rFonts w:hint="cs"/>
          <w:sz w:val="27"/>
          <w:rtl/>
          <w:lang w:bidi="ar-IQ"/>
        </w:rPr>
        <w:t xml:space="preserve">، </w:t>
      </w:r>
      <w:r w:rsidR="00F47A37" w:rsidRPr="00AA2542">
        <w:rPr>
          <w:rFonts w:hint="cs"/>
          <w:sz w:val="27"/>
          <w:rtl/>
          <w:lang w:bidi="ar-IQ"/>
        </w:rPr>
        <w:t>و</w:t>
      </w:r>
      <w:r w:rsidR="00902420" w:rsidRPr="00AA2542">
        <w:rPr>
          <w:rFonts w:hint="cs"/>
          <w:sz w:val="27"/>
          <w:rtl/>
          <w:lang w:bidi="ar-IQ"/>
        </w:rPr>
        <w:t>لا سيَّما</w:t>
      </w:r>
      <w:r w:rsidRPr="00AA2542">
        <w:rPr>
          <w:rFonts w:hint="cs"/>
          <w:sz w:val="27"/>
          <w:rtl/>
          <w:lang w:bidi="ar-IQ"/>
        </w:rPr>
        <w:t xml:space="preserve"> أنه كان يصعب ويشق</w:t>
      </w:r>
      <w:r w:rsidR="00F47A37" w:rsidRPr="00AA2542">
        <w:rPr>
          <w:rFonts w:hint="cs"/>
          <w:sz w:val="27"/>
          <w:rtl/>
          <w:lang w:bidi="ar-IQ"/>
        </w:rPr>
        <w:t>ّ</w:t>
      </w:r>
      <w:r w:rsidRPr="00AA2542">
        <w:rPr>
          <w:rFonts w:hint="cs"/>
          <w:sz w:val="27"/>
          <w:rtl/>
          <w:lang w:bidi="ar-IQ"/>
        </w:rPr>
        <w:t xml:space="preserve"> على كثير</w:t>
      </w:r>
      <w:r w:rsidR="00F47A37" w:rsidRPr="00AA2542">
        <w:rPr>
          <w:rFonts w:hint="cs"/>
          <w:sz w:val="27"/>
          <w:rtl/>
          <w:lang w:bidi="ar-IQ"/>
        </w:rPr>
        <w:t>ٍ</w:t>
      </w:r>
      <w:r w:rsidRPr="00AA2542">
        <w:rPr>
          <w:rFonts w:hint="cs"/>
          <w:sz w:val="27"/>
          <w:rtl/>
          <w:lang w:bidi="ar-IQ"/>
        </w:rPr>
        <w:t xml:space="preserve"> من الذين يعيشون في عصر الإسلام التخل</w:t>
      </w:r>
      <w:r w:rsidR="00F47A37" w:rsidRPr="00AA2542">
        <w:rPr>
          <w:rFonts w:hint="cs"/>
          <w:sz w:val="27"/>
          <w:rtl/>
          <w:lang w:bidi="ar-IQ"/>
        </w:rPr>
        <w:t>ّ</w:t>
      </w:r>
      <w:r w:rsidRPr="00AA2542">
        <w:rPr>
          <w:rFonts w:hint="cs"/>
          <w:sz w:val="27"/>
          <w:rtl/>
          <w:lang w:bidi="ar-IQ"/>
        </w:rPr>
        <w:t>ي عن تقاليدهم وأعرافهم.</w:t>
      </w:r>
    </w:p>
    <w:p w:rsidR="005A7CFB" w:rsidRPr="00AA2542" w:rsidRDefault="005A7CFB" w:rsidP="00C9389A">
      <w:pPr>
        <w:spacing w:line="320" w:lineRule="exact"/>
        <w:rPr>
          <w:sz w:val="27"/>
          <w:rtl/>
          <w:lang w:bidi="ar-IQ"/>
        </w:rPr>
      </w:pPr>
    </w:p>
    <w:p w:rsidR="005A7CFB" w:rsidRPr="00AA2542" w:rsidRDefault="005A7CFB" w:rsidP="009A6B73">
      <w:pPr>
        <w:pStyle w:val="31"/>
        <w:rPr>
          <w:color w:val="auto"/>
          <w:rtl/>
          <w:lang w:bidi="ar-IQ"/>
        </w:rPr>
      </w:pPr>
      <w:r w:rsidRPr="00AA2542">
        <w:rPr>
          <w:rFonts w:hint="cs"/>
          <w:color w:val="auto"/>
          <w:rtl/>
          <w:lang w:bidi="ar-IQ"/>
        </w:rPr>
        <w:t>التفسير الثالث: الحلّ الوسط</w:t>
      </w:r>
      <w:r w:rsidR="009A6B73" w:rsidRPr="00AA2542">
        <w:rPr>
          <w:rFonts w:hint="cs"/>
          <w:color w:val="auto"/>
          <w:rtl/>
          <w:lang w:val="en-US"/>
        </w:rPr>
        <w:t xml:space="preserve"> ــــــ</w:t>
      </w:r>
    </w:p>
    <w:p w:rsidR="005A7CFB" w:rsidRPr="00AA2542" w:rsidRDefault="005A7CFB" w:rsidP="00F97BC6">
      <w:pPr>
        <w:spacing w:line="380" w:lineRule="exact"/>
        <w:rPr>
          <w:sz w:val="27"/>
          <w:rtl/>
          <w:lang w:bidi="ar-IQ"/>
        </w:rPr>
      </w:pPr>
      <w:r w:rsidRPr="00AA2542">
        <w:rPr>
          <w:rFonts w:hint="cs"/>
          <w:sz w:val="27"/>
          <w:rtl/>
          <w:lang w:bidi="ar-IQ"/>
        </w:rPr>
        <w:t>التفسير الثالث هو الجمع بين الأمرين، ور</w:t>
      </w:r>
      <w:r w:rsidR="00F47A37" w:rsidRPr="00AA2542">
        <w:rPr>
          <w:rFonts w:hint="cs"/>
          <w:sz w:val="27"/>
          <w:rtl/>
          <w:lang w:bidi="ar-IQ"/>
        </w:rPr>
        <w:t>ُ</w:t>
      </w:r>
      <w:r w:rsidRPr="00AA2542">
        <w:rPr>
          <w:rFonts w:hint="cs"/>
          <w:sz w:val="27"/>
          <w:rtl/>
          <w:lang w:bidi="ar-IQ"/>
        </w:rPr>
        <w:t>ب</w:t>
      </w:r>
      <w:r w:rsidR="00F47A37" w:rsidRPr="00AA2542">
        <w:rPr>
          <w:rFonts w:hint="cs"/>
          <w:sz w:val="27"/>
          <w:rtl/>
          <w:lang w:bidi="ar-IQ"/>
        </w:rPr>
        <w:t>َ</w:t>
      </w:r>
      <w:r w:rsidRPr="00AA2542">
        <w:rPr>
          <w:rFonts w:hint="cs"/>
          <w:sz w:val="27"/>
          <w:rtl/>
          <w:lang w:bidi="ar-IQ"/>
        </w:rPr>
        <w:t>ما عمدنا في رؤيتنا الراهنة إلى تبن</w:t>
      </w:r>
      <w:r w:rsidR="00F47A37" w:rsidRPr="00AA2542">
        <w:rPr>
          <w:rFonts w:hint="cs"/>
          <w:sz w:val="27"/>
          <w:rtl/>
          <w:lang w:bidi="ar-IQ"/>
        </w:rPr>
        <w:t>ّ</w:t>
      </w:r>
      <w:r w:rsidRPr="00AA2542">
        <w:rPr>
          <w:rFonts w:hint="cs"/>
          <w:sz w:val="27"/>
          <w:rtl/>
          <w:lang w:bidi="ar-IQ"/>
        </w:rPr>
        <w:t>ي هذا التفسير، ولكن</w:t>
      </w:r>
      <w:r w:rsidR="00F47A37" w:rsidRPr="00AA2542">
        <w:rPr>
          <w:rFonts w:hint="cs"/>
          <w:sz w:val="27"/>
          <w:rtl/>
          <w:lang w:bidi="ar-IQ"/>
        </w:rPr>
        <w:t>ْ</w:t>
      </w:r>
      <w:r w:rsidRPr="00AA2542">
        <w:rPr>
          <w:rFonts w:hint="cs"/>
          <w:sz w:val="27"/>
          <w:rtl/>
          <w:lang w:bidi="ar-IQ"/>
        </w:rPr>
        <w:t xml:space="preserve"> على </w:t>
      </w:r>
      <w:r w:rsidR="00F47A37" w:rsidRPr="00AA2542">
        <w:rPr>
          <w:rFonts w:hint="cs"/>
          <w:sz w:val="27"/>
          <w:rtl/>
          <w:lang w:bidi="ar-IQ"/>
        </w:rPr>
        <w:t>أيّ</w:t>
      </w:r>
      <w:r w:rsidRPr="00AA2542">
        <w:rPr>
          <w:rFonts w:hint="cs"/>
          <w:sz w:val="27"/>
          <w:rtl/>
          <w:lang w:bidi="ar-IQ"/>
        </w:rPr>
        <w:t xml:space="preserve"> حال</w:t>
      </w:r>
      <w:r w:rsidR="00F47A37" w:rsidRPr="00AA2542">
        <w:rPr>
          <w:rFonts w:hint="cs"/>
          <w:sz w:val="27"/>
          <w:rtl/>
          <w:lang w:bidi="ar-IQ"/>
        </w:rPr>
        <w:t>ٍ</w:t>
      </w:r>
      <w:r w:rsidRPr="00AA2542">
        <w:rPr>
          <w:rFonts w:hint="cs"/>
          <w:sz w:val="27"/>
          <w:rtl/>
          <w:lang w:bidi="ar-IQ"/>
        </w:rPr>
        <w:t xml:space="preserve"> لا يجب التسرّ</w:t>
      </w:r>
      <w:r w:rsidR="00F47A37" w:rsidRPr="00AA2542">
        <w:rPr>
          <w:rFonts w:hint="cs"/>
          <w:sz w:val="27"/>
          <w:rtl/>
          <w:lang w:bidi="ar-IQ"/>
        </w:rPr>
        <w:t>ُ</w:t>
      </w:r>
      <w:r w:rsidRPr="00AA2542">
        <w:rPr>
          <w:rFonts w:hint="cs"/>
          <w:sz w:val="27"/>
          <w:rtl/>
          <w:lang w:bidi="ar-IQ"/>
        </w:rPr>
        <w:t>ع في الرؤية التاريخية والقبول بتفسير</w:t>
      </w:r>
      <w:r w:rsidR="00F47A37" w:rsidRPr="00AA2542">
        <w:rPr>
          <w:rFonts w:hint="cs"/>
          <w:sz w:val="27"/>
          <w:rtl/>
          <w:lang w:bidi="ar-IQ"/>
        </w:rPr>
        <w:t>ٍ</w:t>
      </w:r>
      <w:r w:rsidRPr="00AA2542">
        <w:rPr>
          <w:rFonts w:hint="cs"/>
          <w:sz w:val="27"/>
          <w:rtl/>
          <w:lang w:bidi="ar-IQ"/>
        </w:rPr>
        <w:t xml:space="preserve"> ما،</w:t>
      </w:r>
      <w:r w:rsidR="00F47A37" w:rsidRPr="00AA2542">
        <w:rPr>
          <w:rFonts w:hint="cs"/>
          <w:sz w:val="27"/>
          <w:rtl/>
          <w:lang w:bidi="ar-IQ"/>
        </w:rPr>
        <w:t xml:space="preserve"> </w:t>
      </w:r>
      <w:r w:rsidRPr="00AA2542">
        <w:rPr>
          <w:rFonts w:hint="cs"/>
          <w:sz w:val="27"/>
          <w:rtl/>
          <w:lang w:bidi="ar-IQ"/>
        </w:rPr>
        <w:t>دون تتبّ</w:t>
      </w:r>
      <w:r w:rsidR="00F47A37" w:rsidRPr="00AA2542">
        <w:rPr>
          <w:rFonts w:hint="cs"/>
          <w:sz w:val="27"/>
          <w:rtl/>
          <w:lang w:bidi="ar-IQ"/>
        </w:rPr>
        <w:t>ُ</w:t>
      </w:r>
      <w:r w:rsidRPr="00AA2542">
        <w:rPr>
          <w:rFonts w:hint="cs"/>
          <w:sz w:val="27"/>
          <w:rtl/>
          <w:lang w:bidi="ar-IQ"/>
        </w:rPr>
        <w:t>ع جذوره التاريخية. يقول التفسير الثالث: إن لدينا حكمين على جميع الأحوال، وهما: حكم الله</w:t>
      </w:r>
      <w:r w:rsidR="00F47A37" w:rsidRPr="00AA2542">
        <w:rPr>
          <w:rFonts w:hint="cs"/>
          <w:sz w:val="27"/>
          <w:rtl/>
          <w:lang w:bidi="ar-IQ"/>
        </w:rPr>
        <w:t>؛</w:t>
      </w:r>
      <w:r w:rsidRPr="00AA2542">
        <w:rPr>
          <w:rFonts w:hint="cs"/>
          <w:sz w:val="27"/>
          <w:rtl/>
          <w:lang w:bidi="ar-IQ"/>
        </w:rPr>
        <w:t xml:space="preserve"> وحكم الجاهلية. والحكم الجاهلي إنما يكون معتبراً إذا أقرّه الله، وعندها يكون هو حكم الله. وعليه فإن تقرير الإسلام يثبت أن ذلك الحكم كان جي</w:t>
      </w:r>
      <w:r w:rsidR="00F47A37" w:rsidRPr="00AA2542">
        <w:rPr>
          <w:rFonts w:hint="cs"/>
          <w:sz w:val="27"/>
          <w:rtl/>
          <w:lang w:bidi="ar-IQ"/>
        </w:rPr>
        <w:t>ّ</w:t>
      </w:r>
      <w:r w:rsidRPr="00AA2542">
        <w:rPr>
          <w:rFonts w:hint="cs"/>
          <w:sz w:val="27"/>
          <w:rtl/>
          <w:lang w:bidi="ar-IQ"/>
        </w:rPr>
        <w:t>داً وح</w:t>
      </w:r>
      <w:r w:rsidR="00F47A37" w:rsidRPr="00AA2542">
        <w:rPr>
          <w:rFonts w:hint="cs"/>
          <w:sz w:val="27"/>
          <w:rtl/>
          <w:lang w:bidi="ar-IQ"/>
        </w:rPr>
        <w:t>َ</w:t>
      </w:r>
      <w:r w:rsidRPr="00AA2542">
        <w:rPr>
          <w:rFonts w:hint="cs"/>
          <w:sz w:val="27"/>
          <w:rtl/>
          <w:lang w:bidi="ar-IQ"/>
        </w:rPr>
        <w:t>س</w:t>
      </w:r>
      <w:r w:rsidR="00F47A37" w:rsidRPr="00AA2542">
        <w:rPr>
          <w:rFonts w:hint="cs"/>
          <w:sz w:val="27"/>
          <w:rtl/>
          <w:lang w:bidi="ar-IQ"/>
        </w:rPr>
        <w:t>َ</w:t>
      </w:r>
      <w:r w:rsidRPr="00AA2542">
        <w:rPr>
          <w:rFonts w:hint="cs"/>
          <w:sz w:val="27"/>
          <w:rtl/>
          <w:lang w:bidi="ar-IQ"/>
        </w:rPr>
        <w:t>ناً. وفي هذه الحالة يطرح هذا البحث نفسه، وهو أن حكم الإسلام يقوم دائماً على أساس الح</w:t>
      </w:r>
      <w:r w:rsidR="00F47A37" w:rsidRPr="00AA2542">
        <w:rPr>
          <w:rFonts w:hint="cs"/>
          <w:sz w:val="27"/>
          <w:rtl/>
          <w:lang w:bidi="ar-IQ"/>
        </w:rPr>
        <w:t>ُ</w:t>
      </w:r>
      <w:r w:rsidRPr="00AA2542">
        <w:rPr>
          <w:rFonts w:hint="cs"/>
          <w:sz w:val="27"/>
          <w:rtl/>
          <w:lang w:bidi="ar-IQ"/>
        </w:rPr>
        <w:t>س</w:t>
      </w:r>
      <w:r w:rsidR="00F47A37" w:rsidRPr="00AA2542">
        <w:rPr>
          <w:rFonts w:hint="cs"/>
          <w:sz w:val="27"/>
          <w:rtl/>
          <w:lang w:bidi="ar-IQ"/>
        </w:rPr>
        <w:t>ْ</w:t>
      </w:r>
      <w:r w:rsidRPr="00AA2542">
        <w:rPr>
          <w:rFonts w:hint="cs"/>
          <w:sz w:val="27"/>
          <w:rtl/>
          <w:lang w:bidi="ar-IQ"/>
        </w:rPr>
        <w:t>ن والق</w:t>
      </w:r>
      <w:r w:rsidR="00F47A37" w:rsidRPr="00AA2542">
        <w:rPr>
          <w:rFonts w:hint="cs"/>
          <w:sz w:val="27"/>
          <w:rtl/>
          <w:lang w:bidi="ar-IQ"/>
        </w:rPr>
        <w:t>ُ</w:t>
      </w:r>
      <w:r w:rsidRPr="00AA2542">
        <w:rPr>
          <w:rFonts w:hint="cs"/>
          <w:sz w:val="27"/>
          <w:rtl/>
          <w:lang w:bidi="ar-IQ"/>
        </w:rPr>
        <w:t>ب</w:t>
      </w:r>
      <w:r w:rsidR="00F47A37" w:rsidRPr="00AA2542">
        <w:rPr>
          <w:rFonts w:hint="cs"/>
          <w:sz w:val="27"/>
          <w:rtl/>
          <w:lang w:bidi="ar-IQ"/>
        </w:rPr>
        <w:t>ْ</w:t>
      </w:r>
      <w:r w:rsidRPr="00AA2542">
        <w:rPr>
          <w:rFonts w:hint="cs"/>
          <w:sz w:val="27"/>
          <w:rtl/>
          <w:lang w:bidi="ar-IQ"/>
        </w:rPr>
        <w:t>ح الذاتي والمصالح.</w:t>
      </w:r>
    </w:p>
    <w:p w:rsidR="005A7CFB" w:rsidRPr="00AA2542" w:rsidRDefault="005A7CFB" w:rsidP="00F97BC6">
      <w:pPr>
        <w:spacing w:line="300" w:lineRule="exact"/>
        <w:rPr>
          <w:sz w:val="27"/>
          <w:rtl/>
          <w:lang w:bidi="ar-IQ"/>
        </w:rPr>
      </w:pPr>
    </w:p>
    <w:p w:rsidR="005A7CFB" w:rsidRPr="00AA2542" w:rsidRDefault="005A7CFB" w:rsidP="00E71C8F">
      <w:pPr>
        <w:rPr>
          <w:b/>
          <w:bCs/>
          <w:sz w:val="27"/>
          <w:lang w:bidi="ar-IQ"/>
        </w:rPr>
      </w:pPr>
      <w:r w:rsidRPr="00AA2542">
        <w:rPr>
          <w:sz w:val="24"/>
          <w:szCs w:val="24"/>
        </w:rPr>
        <w:sym w:font="AGA Arabesque" w:char="F05F"/>
      </w:r>
      <w:r w:rsidRPr="00AA2542">
        <w:rPr>
          <w:rFonts w:hint="cs"/>
          <w:b/>
          <w:bCs/>
          <w:sz w:val="27"/>
          <w:rtl/>
          <w:lang w:bidi="ar-IQ"/>
        </w:rPr>
        <w:t xml:space="preserve"> إن الافتراض الثالث يحصر التوافق الممضى بعصر النبي</w:t>
      </w:r>
      <w:r w:rsidR="00F47A37" w:rsidRPr="00AA2542">
        <w:rPr>
          <w:rFonts w:hint="cs"/>
          <w:b/>
          <w:bCs/>
          <w:sz w:val="27"/>
          <w:rtl/>
          <w:lang w:bidi="ar-IQ"/>
        </w:rPr>
        <w:t>ّ</w:t>
      </w:r>
      <w:r w:rsidRPr="00AA2542">
        <w:rPr>
          <w:rFonts w:hint="cs"/>
          <w:b/>
          <w:bCs/>
          <w:sz w:val="27"/>
          <w:rtl/>
          <w:lang w:bidi="ar-IQ"/>
        </w:rPr>
        <w:t xml:space="preserve"> الأكرم</w:t>
      </w:r>
      <w:r w:rsidR="00356DF6" w:rsidRPr="005D51D5">
        <w:rPr>
          <w:rFonts w:cs="Mosawi" w:hint="cs"/>
          <w:b/>
          <w:bCs/>
          <w:szCs w:val="22"/>
          <w:rtl/>
          <w:lang w:bidi="ar-IQ"/>
        </w:rPr>
        <w:t>|</w:t>
      </w:r>
      <w:r w:rsidRPr="00AA2542">
        <w:rPr>
          <w:rFonts w:hint="cs"/>
          <w:b/>
          <w:bCs/>
          <w:sz w:val="27"/>
          <w:rtl/>
          <w:lang w:bidi="ar-IQ"/>
        </w:rPr>
        <w:t>، بمعنى أنه لا إمضاء في التوافقات اللاحقة؛ لأن الوحي قد انقطع</w:t>
      </w:r>
      <w:r w:rsidR="00F47A37" w:rsidRPr="00AA2542">
        <w:rPr>
          <w:rFonts w:hint="cs"/>
          <w:b/>
          <w:bCs/>
          <w:sz w:val="27"/>
          <w:rtl/>
          <w:lang w:bidi="ar-IQ"/>
        </w:rPr>
        <w:t>،</w:t>
      </w:r>
      <w:r w:rsidRPr="00AA2542">
        <w:rPr>
          <w:rFonts w:hint="cs"/>
          <w:b/>
          <w:bCs/>
          <w:sz w:val="27"/>
          <w:rtl/>
          <w:lang w:bidi="ar-IQ"/>
        </w:rPr>
        <w:t xml:space="preserve"> و</w:t>
      </w:r>
      <w:r w:rsidR="00F47A37" w:rsidRPr="00AA2542">
        <w:rPr>
          <w:rFonts w:hint="cs"/>
          <w:b/>
          <w:bCs/>
          <w:sz w:val="27"/>
          <w:rtl/>
          <w:lang w:bidi="ar-IQ"/>
        </w:rPr>
        <w:t>إ</w:t>
      </w:r>
      <w:r w:rsidRPr="00AA2542">
        <w:rPr>
          <w:rFonts w:hint="cs"/>
          <w:b/>
          <w:bCs/>
          <w:sz w:val="27"/>
          <w:rtl/>
          <w:lang w:bidi="ar-IQ"/>
        </w:rPr>
        <w:t>ن الحكم هو الذي تمّ تأييده في عصر النبي</w:t>
      </w:r>
      <w:r w:rsidR="00F47A37" w:rsidRPr="00AA2542">
        <w:rPr>
          <w:rFonts w:hint="cs"/>
          <w:b/>
          <w:bCs/>
          <w:sz w:val="27"/>
          <w:rtl/>
          <w:lang w:bidi="ar-IQ"/>
        </w:rPr>
        <w:t>ّ</w:t>
      </w:r>
      <w:r w:rsidRPr="00AA2542">
        <w:rPr>
          <w:rFonts w:hint="cs"/>
          <w:b/>
          <w:bCs/>
          <w:sz w:val="27"/>
          <w:rtl/>
          <w:lang w:bidi="ar-IQ"/>
        </w:rPr>
        <w:t xml:space="preserve"> الأكرم.</w:t>
      </w:r>
    </w:p>
    <w:p w:rsidR="005A7CFB" w:rsidRPr="00AA2542" w:rsidRDefault="005A7CFB" w:rsidP="00C9389A">
      <w:pPr>
        <w:spacing w:line="320" w:lineRule="exact"/>
        <w:rPr>
          <w:b/>
          <w:bCs/>
          <w:sz w:val="27"/>
          <w:rtl/>
          <w:lang w:bidi="ar-IQ"/>
        </w:rPr>
      </w:pPr>
    </w:p>
    <w:p w:rsidR="005A7CFB" w:rsidRPr="00AA2542" w:rsidRDefault="005A7CFB" w:rsidP="009A6B73">
      <w:pPr>
        <w:pStyle w:val="31"/>
        <w:rPr>
          <w:color w:val="auto"/>
          <w:rtl/>
        </w:rPr>
      </w:pPr>
      <w:r w:rsidRPr="00AA2542">
        <w:rPr>
          <w:rFonts w:hint="cs"/>
          <w:color w:val="auto"/>
          <w:rtl/>
          <w:lang w:bidi="ar-IQ"/>
        </w:rPr>
        <w:t xml:space="preserve">آية </w:t>
      </w:r>
      <w:r w:rsidRPr="00AA2542">
        <w:rPr>
          <w:rFonts w:ascii="Mosawi" w:hAnsi="Mosawi" w:cs="Mosawi"/>
          <w:color w:val="auto"/>
          <w:sz w:val="24"/>
          <w:szCs w:val="24"/>
          <w:rtl/>
        </w:rPr>
        <w:t>﴿</w:t>
      </w:r>
      <w:r w:rsidRPr="00AA2542">
        <w:rPr>
          <w:color w:val="auto"/>
          <w:rtl/>
          <w:lang w:bidi="ar-IQ"/>
        </w:rPr>
        <w:t>اعْدِلُوا</w:t>
      </w:r>
      <w:r w:rsidRPr="00AA2542">
        <w:rPr>
          <w:rFonts w:ascii="Mosawi" w:hAnsi="Mosawi" w:cs="Mosawi"/>
          <w:color w:val="auto"/>
          <w:sz w:val="24"/>
          <w:szCs w:val="24"/>
          <w:rtl/>
        </w:rPr>
        <w:t>﴾</w:t>
      </w:r>
      <w:r w:rsidRPr="00AA2542">
        <w:rPr>
          <w:rFonts w:hint="cs"/>
          <w:color w:val="auto"/>
          <w:rtl/>
          <w:lang w:bidi="ar-IQ"/>
        </w:rPr>
        <w:t xml:space="preserve"> تجعل من العدالة قاعدة</w:t>
      </w:r>
      <w:r w:rsidR="00A24E8E" w:rsidRPr="00AA2542">
        <w:rPr>
          <w:rFonts w:hint="cs"/>
          <w:color w:val="auto"/>
          <w:rtl/>
          <w:lang w:bidi="ar-IQ"/>
        </w:rPr>
        <w:t>ً</w:t>
      </w:r>
      <w:r w:rsidR="009A6B73" w:rsidRPr="00AA2542">
        <w:rPr>
          <w:rFonts w:hint="cs"/>
          <w:color w:val="auto"/>
          <w:rtl/>
          <w:lang w:val="en-US"/>
        </w:rPr>
        <w:t xml:space="preserve"> ــــــ</w:t>
      </w:r>
    </w:p>
    <w:p w:rsidR="005A7CFB" w:rsidRPr="00AA2542" w:rsidRDefault="00C11C21" w:rsidP="00ED479E">
      <w:pPr>
        <w:rPr>
          <w:sz w:val="27"/>
          <w:rtl/>
          <w:lang w:bidi="ar-IQ"/>
        </w:rPr>
      </w:pPr>
      <w:r w:rsidRPr="00AA2542">
        <w:rPr>
          <w:sz w:val="24"/>
          <w:szCs w:val="24"/>
        </w:rPr>
        <w:sym w:font="AGA Arabesque" w:char="F05E"/>
      </w:r>
      <w:r w:rsidR="005A7CFB" w:rsidRPr="00AA2542">
        <w:rPr>
          <w:rFonts w:hint="cs"/>
          <w:sz w:val="27"/>
          <w:rtl/>
          <w:lang w:bidi="ar-IQ"/>
        </w:rPr>
        <w:t xml:space="preserve"> أجل، إن هذا التفسير ينطوي على مثل هذه الملازمة، ولكنها لا ترقى لتكون دليلاً. وعندها يجب عليكم الإتيان بأدل</w:t>
      </w:r>
      <w:r w:rsidR="00A24E8E" w:rsidRPr="00AA2542">
        <w:rPr>
          <w:rFonts w:hint="cs"/>
          <w:sz w:val="27"/>
          <w:rtl/>
          <w:lang w:bidi="ar-IQ"/>
        </w:rPr>
        <w:t>ّ</w:t>
      </w:r>
      <w:r w:rsidR="005A7CFB" w:rsidRPr="00AA2542">
        <w:rPr>
          <w:rFonts w:hint="cs"/>
          <w:sz w:val="27"/>
          <w:rtl/>
          <w:lang w:bidi="ar-IQ"/>
        </w:rPr>
        <w:t>ة</w:t>
      </w:r>
      <w:r w:rsidR="00A24E8E" w:rsidRPr="00AA2542">
        <w:rPr>
          <w:rFonts w:hint="cs"/>
          <w:sz w:val="27"/>
          <w:rtl/>
          <w:lang w:bidi="ar-IQ"/>
        </w:rPr>
        <w:t>ٍ</w:t>
      </w:r>
      <w:r w:rsidR="005A7CFB" w:rsidRPr="00AA2542">
        <w:rPr>
          <w:rFonts w:hint="cs"/>
          <w:sz w:val="27"/>
          <w:rtl/>
          <w:lang w:bidi="ar-IQ"/>
        </w:rPr>
        <w:t xml:space="preserve"> أخرى، من قبيل</w:t>
      </w:r>
      <w:r w:rsidR="00A24E8E" w:rsidRPr="00AA2542">
        <w:rPr>
          <w:rFonts w:hint="cs"/>
          <w:sz w:val="27"/>
          <w:rtl/>
          <w:lang w:bidi="ar-IQ"/>
        </w:rPr>
        <w:t>:</w:t>
      </w:r>
      <w:r w:rsidR="005A7CFB" w:rsidRPr="00AA2542">
        <w:rPr>
          <w:rFonts w:hint="cs"/>
          <w:sz w:val="27"/>
          <w:rtl/>
          <w:lang w:bidi="ar-IQ"/>
        </w:rPr>
        <w:t xml:space="preserve"> </w:t>
      </w:r>
      <w:r w:rsidR="005A7CFB" w:rsidRPr="00AA2542">
        <w:rPr>
          <w:sz w:val="27"/>
          <w:rtl/>
          <w:lang w:bidi="ar-IQ"/>
        </w:rPr>
        <w:t xml:space="preserve">آية </w:t>
      </w:r>
      <w:r w:rsidR="005A7CFB" w:rsidRPr="00AA2542">
        <w:rPr>
          <w:rFonts w:ascii="Mosawi" w:hAnsi="Mosawi" w:cs="Mosawi"/>
          <w:sz w:val="24"/>
          <w:szCs w:val="24"/>
          <w:rtl/>
        </w:rPr>
        <w:t>﴿</w:t>
      </w:r>
      <w:r w:rsidR="005A7CFB" w:rsidRPr="00AA2542">
        <w:rPr>
          <w:b/>
          <w:bCs/>
          <w:sz w:val="27"/>
          <w:rtl/>
          <w:lang w:bidi="ar-IQ"/>
        </w:rPr>
        <w:t>اعْدِلُوا</w:t>
      </w:r>
      <w:r w:rsidR="005A7CFB" w:rsidRPr="00AA2542">
        <w:rPr>
          <w:rFonts w:ascii="Mosawi" w:hAnsi="Mosawi" w:cs="Mosawi"/>
          <w:sz w:val="24"/>
          <w:szCs w:val="24"/>
          <w:rtl/>
        </w:rPr>
        <w:t>﴾</w:t>
      </w:r>
      <w:r w:rsidR="00A24E8E" w:rsidRPr="00AA2542">
        <w:rPr>
          <w:rFonts w:hint="cs"/>
          <w:sz w:val="27"/>
          <w:rtl/>
          <w:lang w:bidi="ar-IQ"/>
        </w:rPr>
        <w:t>،</w:t>
      </w:r>
      <w:r w:rsidR="005A7CFB" w:rsidRPr="00AA2542">
        <w:rPr>
          <w:rFonts w:hint="cs"/>
          <w:sz w:val="27"/>
          <w:rtl/>
          <w:lang w:bidi="ar-IQ"/>
        </w:rPr>
        <w:t xml:space="preserve"> التي تقول: عليكم أنتم أن توجدوا العدالة. وهنا يطرح هذا السؤال نفسه: هل العدالة </w:t>
      </w:r>
      <w:r w:rsidR="005A7CFB" w:rsidRPr="00AA2542">
        <w:rPr>
          <w:rFonts w:hint="cs"/>
          <w:sz w:val="27"/>
          <w:rtl/>
          <w:lang w:bidi="ar-IQ"/>
        </w:rPr>
        <w:lastRenderedPageBreak/>
        <w:t>قاعدة أم لا؟ إن</w:t>
      </w:r>
      <w:r w:rsidR="005A7CFB" w:rsidRPr="00AA2542">
        <w:rPr>
          <w:sz w:val="27"/>
          <w:rtl/>
          <w:lang w:bidi="ar-IQ"/>
        </w:rPr>
        <w:t xml:space="preserve"> </w:t>
      </w:r>
      <w:r w:rsidR="005A7CFB" w:rsidRPr="00AA2542">
        <w:rPr>
          <w:rFonts w:ascii="Mosawi" w:hAnsi="Mosawi" w:cs="Mosawi"/>
          <w:sz w:val="24"/>
          <w:szCs w:val="24"/>
          <w:rtl/>
        </w:rPr>
        <w:t>﴿</w:t>
      </w:r>
      <w:r w:rsidR="005A7CFB" w:rsidRPr="00AA2542">
        <w:rPr>
          <w:b/>
          <w:bCs/>
          <w:sz w:val="27"/>
          <w:rtl/>
          <w:lang w:bidi="ar-IQ"/>
        </w:rPr>
        <w:t>اعْدِلُوا</w:t>
      </w:r>
      <w:r w:rsidR="005A7CFB" w:rsidRPr="00AA2542">
        <w:rPr>
          <w:rFonts w:ascii="Mosawi" w:hAnsi="Mosawi" w:cs="Mosawi"/>
          <w:sz w:val="24"/>
          <w:szCs w:val="24"/>
          <w:rtl/>
        </w:rPr>
        <w:t>﴾</w:t>
      </w:r>
      <w:r w:rsidR="005A7CFB" w:rsidRPr="00AA2542">
        <w:rPr>
          <w:rFonts w:hint="cs"/>
          <w:sz w:val="27"/>
          <w:rtl/>
          <w:lang w:bidi="ar-IQ"/>
        </w:rPr>
        <w:t xml:space="preserve"> تعني أن هناك قاعدة</w:t>
      </w:r>
      <w:r w:rsidR="00A24E8E" w:rsidRPr="00AA2542">
        <w:rPr>
          <w:rFonts w:hint="cs"/>
          <w:sz w:val="27"/>
          <w:rtl/>
          <w:lang w:bidi="ar-IQ"/>
        </w:rPr>
        <w:t>ً</w:t>
      </w:r>
      <w:r w:rsidR="005A7CFB" w:rsidRPr="00AA2542">
        <w:rPr>
          <w:rFonts w:hint="cs"/>
          <w:sz w:val="27"/>
          <w:rtl/>
          <w:lang w:bidi="ar-IQ"/>
        </w:rPr>
        <w:t>. وهناك افتراضان لا أكثر: إما أن تكون العدالة كامنة</w:t>
      </w:r>
      <w:r w:rsidR="00ED479E">
        <w:rPr>
          <w:rFonts w:hint="cs"/>
          <w:sz w:val="27"/>
          <w:rtl/>
          <w:lang w:bidi="ar-IQ"/>
        </w:rPr>
        <w:t>ً</w:t>
      </w:r>
      <w:r w:rsidR="005A7CFB" w:rsidRPr="00AA2542">
        <w:rPr>
          <w:rFonts w:hint="cs"/>
          <w:sz w:val="27"/>
          <w:rtl/>
          <w:lang w:bidi="ar-IQ"/>
        </w:rPr>
        <w:t xml:space="preserve"> ومتضمّنة</w:t>
      </w:r>
      <w:r w:rsidR="00A24E8E" w:rsidRPr="00AA2542">
        <w:rPr>
          <w:rFonts w:hint="cs"/>
          <w:sz w:val="27"/>
          <w:rtl/>
          <w:lang w:bidi="ar-IQ"/>
        </w:rPr>
        <w:t>؛</w:t>
      </w:r>
      <w:r w:rsidR="005A7CFB" w:rsidRPr="00AA2542">
        <w:rPr>
          <w:rFonts w:hint="cs"/>
          <w:sz w:val="27"/>
          <w:rtl/>
          <w:lang w:bidi="ar-IQ"/>
        </w:rPr>
        <w:t xml:space="preserve"> أو أن يتم</w:t>
      </w:r>
      <w:r w:rsidR="00A24E8E" w:rsidRPr="00AA2542">
        <w:rPr>
          <w:rFonts w:hint="cs"/>
          <w:sz w:val="27"/>
          <w:rtl/>
          <w:lang w:bidi="ar-IQ"/>
        </w:rPr>
        <w:t>ّ</w:t>
      </w:r>
      <w:r w:rsidR="005A7CFB" w:rsidRPr="00AA2542">
        <w:rPr>
          <w:rFonts w:hint="cs"/>
          <w:sz w:val="27"/>
          <w:rtl/>
          <w:lang w:bidi="ar-IQ"/>
        </w:rPr>
        <w:t xml:space="preserve"> التخل</w:t>
      </w:r>
      <w:r w:rsidR="00A24E8E" w:rsidRPr="00AA2542">
        <w:rPr>
          <w:rFonts w:hint="cs"/>
          <w:sz w:val="27"/>
          <w:rtl/>
          <w:lang w:bidi="ar-IQ"/>
        </w:rPr>
        <w:t>ّ</w:t>
      </w:r>
      <w:r w:rsidR="005A7CFB" w:rsidRPr="00AA2542">
        <w:rPr>
          <w:rFonts w:hint="cs"/>
          <w:sz w:val="27"/>
          <w:rtl/>
          <w:lang w:bidi="ar-IQ"/>
        </w:rPr>
        <w:t>ي عن العدالة؛ لأنه هو الذي يوجد قانون العدالة.</w:t>
      </w:r>
    </w:p>
    <w:p w:rsidR="005A7CFB" w:rsidRPr="00AA2542" w:rsidRDefault="005A7CFB" w:rsidP="00C9389A">
      <w:pPr>
        <w:spacing w:line="39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 xml:space="preserve">الآية الثانية: آية </w:t>
      </w:r>
      <w:r w:rsidRPr="00AA2542">
        <w:rPr>
          <w:rFonts w:ascii="Mosawi" w:hAnsi="Mosawi" w:cs="Mosawi"/>
          <w:color w:val="auto"/>
          <w:sz w:val="24"/>
          <w:szCs w:val="24"/>
          <w:rtl/>
        </w:rPr>
        <w:t>﴿</w:t>
      </w:r>
      <w:r w:rsidRPr="00AA2542">
        <w:rPr>
          <w:color w:val="auto"/>
          <w:rtl/>
          <w:lang w:bidi="ar-IQ"/>
        </w:rPr>
        <w:t>ظَنَّ الْجَاهِلِيَّةِ</w:t>
      </w:r>
      <w:r w:rsidRPr="00AA2542">
        <w:rPr>
          <w:rFonts w:ascii="Mosawi" w:hAnsi="Mosawi" w:cs="Mosawi"/>
          <w:color w:val="auto"/>
          <w:sz w:val="24"/>
          <w:szCs w:val="24"/>
          <w:rtl/>
        </w:rPr>
        <w:t>﴾</w:t>
      </w:r>
      <w:r w:rsidR="009A6B73" w:rsidRPr="00AA2542">
        <w:rPr>
          <w:rFonts w:hint="cs"/>
          <w:color w:val="auto"/>
          <w:rtl/>
          <w:lang w:val="en-US"/>
        </w:rPr>
        <w:t xml:space="preserve"> ــــــ</w:t>
      </w:r>
    </w:p>
    <w:p w:rsidR="005A7CFB" w:rsidRPr="00AA2542" w:rsidRDefault="005A7CFB" w:rsidP="00C9389A">
      <w:pPr>
        <w:spacing w:line="410" w:lineRule="exact"/>
        <w:rPr>
          <w:sz w:val="27"/>
          <w:rtl/>
          <w:lang w:bidi="ar-IQ"/>
        </w:rPr>
      </w:pPr>
      <w:r w:rsidRPr="00AA2542">
        <w:rPr>
          <w:rFonts w:hint="cs"/>
          <w:sz w:val="27"/>
          <w:rtl/>
          <w:lang w:bidi="ar-IQ"/>
        </w:rPr>
        <w:t xml:space="preserve">إن الآية الأخرى بشأن الجاهلية هي قوله تعالى: </w:t>
      </w:r>
      <w:r w:rsidRPr="00AA2542">
        <w:rPr>
          <w:rFonts w:ascii="Mosawi" w:hAnsi="Mosawi" w:cs="Mosawi"/>
          <w:sz w:val="24"/>
          <w:szCs w:val="24"/>
          <w:rtl/>
        </w:rPr>
        <w:t>﴿</w:t>
      </w:r>
      <w:r w:rsidRPr="00AA2542">
        <w:rPr>
          <w:b/>
          <w:bCs/>
          <w:sz w:val="27"/>
          <w:rtl/>
          <w:lang w:bidi="ar-IQ"/>
        </w:rPr>
        <w:t>يَظُنُّونَ بِ</w:t>
      </w:r>
      <w:r w:rsidR="007D54A2" w:rsidRPr="00AA2542">
        <w:rPr>
          <w:b/>
          <w:bCs/>
          <w:sz w:val="27"/>
          <w:rtl/>
          <w:lang w:bidi="ar-IQ"/>
        </w:rPr>
        <w:t>الل</w:t>
      </w:r>
      <w:r w:rsidRPr="00AA2542">
        <w:rPr>
          <w:b/>
          <w:bCs/>
          <w:sz w:val="27"/>
          <w:rtl/>
          <w:lang w:bidi="ar-IQ"/>
        </w:rPr>
        <w:t>هِ غَيْرَ الْحَقِّ ظَنَّ الْجَاهِلِيَّةِ</w:t>
      </w:r>
      <w:r w:rsidRPr="00AA2542">
        <w:rPr>
          <w:rFonts w:ascii="Mosawi" w:hAnsi="Mosawi" w:cs="Mosawi"/>
          <w:sz w:val="24"/>
          <w:szCs w:val="24"/>
          <w:rtl/>
        </w:rPr>
        <w:t>﴾</w:t>
      </w:r>
      <w:r w:rsidRPr="00AA2542">
        <w:rPr>
          <w:rFonts w:hint="cs"/>
          <w:sz w:val="27"/>
          <w:rtl/>
          <w:lang w:bidi="ar-IQ"/>
        </w:rPr>
        <w:t xml:space="preserve"> (آل عمران: </w:t>
      </w:r>
      <w:r w:rsidR="002A4E47" w:rsidRPr="002A4E47">
        <w:rPr>
          <w:rFonts w:hint="cs"/>
          <w:sz w:val="27"/>
          <w:rtl/>
          <w:lang w:bidi="ar-IQ"/>
        </w:rPr>
        <w:t>154</w:t>
      </w:r>
      <w:r w:rsidRPr="00AA2542">
        <w:rPr>
          <w:rFonts w:hint="cs"/>
          <w:sz w:val="27"/>
          <w:rtl/>
          <w:lang w:bidi="ar-IQ"/>
        </w:rPr>
        <w:t>). يجب عدم إدخال هذه الآية ضمن هذا البحث؛ لأن العل</w:t>
      </w:r>
      <w:r w:rsidR="00A24E8E" w:rsidRPr="00AA2542">
        <w:rPr>
          <w:rFonts w:hint="cs"/>
          <w:sz w:val="27"/>
          <w:rtl/>
          <w:lang w:bidi="ar-IQ"/>
        </w:rPr>
        <w:t>ّ</w:t>
      </w:r>
      <w:r w:rsidRPr="00AA2542">
        <w:rPr>
          <w:rFonts w:hint="cs"/>
          <w:sz w:val="27"/>
          <w:rtl/>
          <w:lang w:bidi="ar-IQ"/>
        </w:rPr>
        <w:t>ة في سلسلة</w:t>
      </w:r>
      <w:r w:rsidR="00A24E8E" w:rsidRPr="00AA2542">
        <w:rPr>
          <w:rFonts w:hint="cs"/>
          <w:sz w:val="27"/>
          <w:rtl/>
          <w:lang w:bidi="ar-IQ"/>
        </w:rPr>
        <w:t>ٍ</w:t>
      </w:r>
      <w:r w:rsidRPr="00AA2542">
        <w:rPr>
          <w:rFonts w:hint="cs"/>
          <w:sz w:val="27"/>
          <w:rtl/>
          <w:lang w:bidi="ar-IQ"/>
        </w:rPr>
        <w:t xml:space="preserve"> من المواجهات الشديدة بين الإسلام والجاهلية تكمن في فهمهم الخاطئ عن الله سبحانه وتعالى.</w:t>
      </w:r>
    </w:p>
    <w:p w:rsidR="005A7CFB" w:rsidRPr="00AA2542" w:rsidRDefault="005A7CFB" w:rsidP="00C9389A">
      <w:pPr>
        <w:spacing w:line="39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 xml:space="preserve">عدم ارتباط آية </w:t>
      </w:r>
      <w:r w:rsidRPr="00AA2542">
        <w:rPr>
          <w:rFonts w:ascii="Mosawi" w:hAnsi="Mosawi" w:cs="Mosawi"/>
          <w:color w:val="auto"/>
          <w:sz w:val="24"/>
          <w:szCs w:val="24"/>
          <w:rtl/>
        </w:rPr>
        <w:t>﴿</w:t>
      </w:r>
      <w:r w:rsidRPr="00AA2542">
        <w:rPr>
          <w:color w:val="auto"/>
          <w:rtl/>
          <w:lang w:bidi="ar-IQ"/>
        </w:rPr>
        <w:t>ظَنَّ الْجَاهِلِيَّةِ</w:t>
      </w:r>
      <w:r w:rsidRPr="00AA2542">
        <w:rPr>
          <w:rFonts w:ascii="Mosawi" w:hAnsi="Mosawi" w:cs="Mosawi"/>
          <w:color w:val="auto"/>
          <w:sz w:val="24"/>
          <w:szCs w:val="24"/>
          <w:rtl/>
        </w:rPr>
        <w:t>﴾</w:t>
      </w:r>
      <w:r w:rsidRPr="00AA2542">
        <w:rPr>
          <w:rFonts w:hint="cs"/>
          <w:color w:val="auto"/>
          <w:rtl/>
          <w:lang w:bidi="ar-IQ"/>
        </w:rPr>
        <w:t xml:space="preserve"> بالتوافق الجاهلي</w:t>
      </w:r>
      <w:r w:rsidR="009A6B73" w:rsidRPr="00AA2542">
        <w:rPr>
          <w:rFonts w:hint="cs"/>
          <w:color w:val="auto"/>
          <w:rtl/>
          <w:lang w:val="en-US"/>
        </w:rPr>
        <w:t xml:space="preserve"> ــــــ</w:t>
      </w:r>
    </w:p>
    <w:p w:rsidR="005A7CFB" w:rsidRPr="00AA2542" w:rsidRDefault="005A7CFB" w:rsidP="00C9389A">
      <w:pPr>
        <w:spacing w:line="410" w:lineRule="exact"/>
        <w:rPr>
          <w:sz w:val="27"/>
          <w:rtl/>
          <w:lang w:bidi="ar-IQ"/>
        </w:rPr>
      </w:pPr>
      <w:r w:rsidRPr="00AA2542">
        <w:rPr>
          <w:rFonts w:hint="cs"/>
          <w:sz w:val="27"/>
          <w:rtl/>
          <w:lang w:bidi="ar-IQ"/>
        </w:rPr>
        <w:t>إن هذا البحث يدور حول المسائل العقائدية، ولا ر</w:t>
      </w:r>
      <w:r w:rsidR="00A24E8E" w:rsidRPr="00AA2542">
        <w:rPr>
          <w:rFonts w:hint="cs"/>
          <w:sz w:val="27"/>
          <w:rtl/>
          <w:lang w:bidi="ar-IQ"/>
        </w:rPr>
        <w:t>َ</w:t>
      </w:r>
      <w:r w:rsidRPr="00AA2542">
        <w:rPr>
          <w:rFonts w:hint="cs"/>
          <w:sz w:val="27"/>
          <w:rtl/>
          <w:lang w:bidi="ar-IQ"/>
        </w:rPr>
        <w:t>ب</w:t>
      </w:r>
      <w:r w:rsidR="00A24E8E" w:rsidRPr="00AA2542">
        <w:rPr>
          <w:rFonts w:hint="cs"/>
          <w:sz w:val="27"/>
          <w:rtl/>
          <w:lang w:bidi="ar-IQ"/>
        </w:rPr>
        <w:t>ْ</w:t>
      </w:r>
      <w:r w:rsidRPr="00AA2542">
        <w:rPr>
          <w:rFonts w:hint="cs"/>
          <w:sz w:val="27"/>
          <w:rtl/>
          <w:lang w:bidi="ar-IQ"/>
        </w:rPr>
        <w:t>ط</w:t>
      </w:r>
      <w:r w:rsidR="00A24E8E" w:rsidRPr="00AA2542">
        <w:rPr>
          <w:rFonts w:hint="cs"/>
          <w:sz w:val="27"/>
          <w:rtl/>
          <w:lang w:bidi="ar-IQ"/>
        </w:rPr>
        <w:t>َ</w:t>
      </w:r>
      <w:r w:rsidRPr="00AA2542">
        <w:rPr>
          <w:rFonts w:hint="cs"/>
          <w:sz w:val="27"/>
          <w:rtl/>
          <w:lang w:bidi="ar-IQ"/>
        </w:rPr>
        <w:t xml:space="preserve"> له بالتوافقات الاجتماعية. وبطبيعة الحال عندما نؤمن بالله سبحانه وتعالى فإن التوحيد سوف يبسط مظل</w:t>
      </w:r>
      <w:r w:rsidR="00A24E8E" w:rsidRPr="00AA2542">
        <w:rPr>
          <w:rFonts w:hint="cs"/>
          <w:sz w:val="27"/>
          <w:rtl/>
          <w:lang w:bidi="ar-IQ"/>
        </w:rPr>
        <w:t>ّ</w:t>
      </w:r>
      <w:r w:rsidRPr="00AA2542">
        <w:rPr>
          <w:rFonts w:hint="cs"/>
          <w:sz w:val="27"/>
          <w:rtl/>
          <w:lang w:bidi="ar-IQ"/>
        </w:rPr>
        <w:t xml:space="preserve">ته على سماء المجتمع، </w:t>
      </w:r>
      <w:r w:rsidR="00902420" w:rsidRPr="00AA2542">
        <w:rPr>
          <w:rFonts w:hint="cs"/>
          <w:sz w:val="27"/>
          <w:rtl/>
          <w:lang w:bidi="ar-IQ"/>
        </w:rPr>
        <w:t>بَيْدَ</w:t>
      </w:r>
      <w:r w:rsidRPr="00AA2542">
        <w:rPr>
          <w:rFonts w:hint="cs"/>
          <w:sz w:val="27"/>
          <w:rtl/>
          <w:lang w:bidi="ar-IQ"/>
        </w:rPr>
        <w:t xml:space="preserve"> أن الانتساب إلى التوحيد لا يؤد</w:t>
      </w:r>
      <w:r w:rsidR="00A24E8E" w:rsidRPr="00AA2542">
        <w:rPr>
          <w:rFonts w:hint="cs"/>
          <w:sz w:val="27"/>
          <w:rtl/>
          <w:lang w:bidi="ar-IQ"/>
        </w:rPr>
        <w:t>ّ</w:t>
      </w:r>
      <w:r w:rsidRPr="00AA2542">
        <w:rPr>
          <w:rFonts w:hint="cs"/>
          <w:sz w:val="27"/>
          <w:rtl/>
          <w:lang w:bidi="ar-IQ"/>
        </w:rPr>
        <w:t>ي إلى التخل</w:t>
      </w:r>
      <w:r w:rsidR="00A24E8E" w:rsidRPr="00AA2542">
        <w:rPr>
          <w:rFonts w:hint="cs"/>
          <w:sz w:val="27"/>
          <w:rtl/>
          <w:lang w:bidi="ar-IQ"/>
        </w:rPr>
        <w:t>ّ</w:t>
      </w:r>
      <w:r w:rsidRPr="00AA2542">
        <w:rPr>
          <w:rFonts w:hint="cs"/>
          <w:sz w:val="27"/>
          <w:rtl/>
          <w:lang w:bidi="ar-IQ"/>
        </w:rPr>
        <w:t>ي عن التوافقات الاجتماعية. وعليه فإن هذه الآية إنما تخص</w:t>
      </w:r>
      <w:r w:rsidR="00A24E8E" w:rsidRPr="00AA2542">
        <w:rPr>
          <w:rFonts w:hint="cs"/>
          <w:sz w:val="27"/>
          <w:rtl/>
          <w:lang w:bidi="ar-IQ"/>
        </w:rPr>
        <w:t>ّ</w:t>
      </w:r>
      <w:r w:rsidRPr="00AA2542">
        <w:rPr>
          <w:rFonts w:hint="cs"/>
          <w:sz w:val="27"/>
          <w:rtl/>
          <w:lang w:bidi="ar-IQ"/>
        </w:rPr>
        <w:t xml:space="preserve"> سوء ظن</w:t>
      </w:r>
      <w:r w:rsidR="00A24E8E" w:rsidRPr="00AA2542">
        <w:rPr>
          <w:rFonts w:hint="cs"/>
          <w:sz w:val="27"/>
          <w:rtl/>
          <w:lang w:bidi="ar-IQ"/>
        </w:rPr>
        <w:t>ّ</w:t>
      </w:r>
      <w:r w:rsidRPr="00AA2542">
        <w:rPr>
          <w:rFonts w:hint="cs"/>
          <w:sz w:val="27"/>
          <w:rtl/>
          <w:lang w:bidi="ar-IQ"/>
        </w:rPr>
        <w:t xml:space="preserve"> الجاهلية بالله، والآراء الخاطئة في تلك المرحلة الجاهلية بشأن الله سبحانه وتعالى، وليس البحث حول عدم صح</w:t>
      </w:r>
      <w:r w:rsidR="00A24E8E" w:rsidRPr="00AA2542">
        <w:rPr>
          <w:rFonts w:hint="cs"/>
          <w:sz w:val="27"/>
          <w:rtl/>
          <w:lang w:bidi="ar-IQ"/>
        </w:rPr>
        <w:t>ّ</w:t>
      </w:r>
      <w:r w:rsidRPr="00AA2542">
        <w:rPr>
          <w:rFonts w:hint="cs"/>
          <w:sz w:val="27"/>
          <w:rtl/>
          <w:lang w:bidi="ar-IQ"/>
        </w:rPr>
        <w:t>ة الأحكام الجاهلية. نعم</w:t>
      </w:r>
      <w:r w:rsidR="00A24E8E" w:rsidRPr="00AA2542">
        <w:rPr>
          <w:rFonts w:hint="cs"/>
          <w:sz w:val="27"/>
          <w:rtl/>
          <w:lang w:bidi="ar-IQ"/>
        </w:rPr>
        <w:t>،</w:t>
      </w:r>
      <w:r w:rsidRPr="00AA2542">
        <w:rPr>
          <w:rFonts w:hint="cs"/>
          <w:sz w:val="27"/>
          <w:rtl/>
          <w:lang w:bidi="ar-IQ"/>
        </w:rPr>
        <w:t xml:space="preserve"> لو تحق</w:t>
      </w:r>
      <w:r w:rsidR="00A24E8E" w:rsidRPr="00AA2542">
        <w:rPr>
          <w:rFonts w:hint="cs"/>
          <w:sz w:val="27"/>
          <w:rtl/>
          <w:lang w:bidi="ar-IQ"/>
        </w:rPr>
        <w:t>َّ</w:t>
      </w:r>
      <w:r w:rsidRPr="00AA2542">
        <w:rPr>
          <w:rFonts w:hint="cs"/>
          <w:sz w:val="27"/>
          <w:rtl/>
          <w:lang w:bidi="ar-IQ"/>
        </w:rPr>
        <w:t>ق حسن الظن</w:t>
      </w:r>
      <w:r w:rsidR="00A24E8E" w:rsidRPr="00AA2542">
        <w:rPr>
          <w:rFonts w:hint="cs"/>
          <w:sz w:val="27"/>
          <w:rtl/>
          <w:lang w:bidi="ar-IQ"/>
        </w:rPr>
        <w:t>ّ</w:t>
      </w:r>
      <w:r w:rsidRPr="00AA2542">
        <w:rPr>
          <w:rFonts w:hint="cs"/>
          <w:sz w:val="27"/>
          <w:rtl/>
          <w:lang w:bidi="ar-IQ"/>
        </w:rPr>
        <w:t xml:space="preserve"> بالله فإن الكثير من الأمور سوف تت</w:t>
      </w:r>
      <w:r w:rsidR="00A24E8E" w:rsidRPr="00AA2542">
        <w:rPr>
          <w:rFonts w:hint="cs"/>
          <w:sz w:val="27"/>
          <w:rtl/>
          <w:lang w:bidi="ar-IQ"/>
        </w:rPr>
        <w:t>ّ</w:t>
      </w:r>
      <w:r w:rsidRPr="00AA2542">
        <w:rPr>
          <w:rFonts w:hint="cs"/>
          <w:sz w:val="27"/>
          <w:rtl/>
          <w:lang w:bidi="ar-IQ"/>
        </w:rPr>
        <w:t>جه إلى الصح</w:t>
      </w:r>
      <w:r w:rsidR="00A24E8E" w:rsidRPr="00AA2542">
        <w:rPr>
          <w:rFonts w:hint="cs"/>
          <w:sz w:val="27"/>
          <w:rtl/>
          <w:lang w:bidi="ar-IQ"/>
        </w:rPr>
        <w:t>ّ</w:t>
      </w:r>
      <w:r w:rsidRPr="00AA2542">
        <w:rPr>
          <w:rFonts w:hint="cs"/>
          <w:sz w:val="27"/>
          <w:rtl/>
          <w:lang w:bidi="ar-IQ"/>
        </w:rPr>
        <w:t>ة، وهذا شيء</w:t>
      </w:r>
      <w:r w:rsidR="00A24E8E" w:rsidRPr="00AA2542">
        <w:rPr>
          <w:rFonts w:hint="cs"/>
          <w:sz w:val="27"/>
          <w:rtl/>
          <w:lang w:bidi="ar-IQ"/>
        </w:rPr>
        <w:t>ٌ</w:t>
      </w:r>
      <w:r w:rsidRPr="00AA2542">
        <w:rPr>
          <w:rFonts w:hint="cs"/>
          <w:sz w:val="27"/>
          <w:rtl/>
          <w:lang w:bidi="ar-IQ"/>
        </w:rPr>
        <w:t xml:space="preserve"> آخر.</w:t>
      </w:r>
    </w:p>
    <w:p w:rsidR="005A7CFB" w:rsidRPr="00AA2542" w:rsidRDefault="005A7CFB" w:rsidP="00C9389A">
      <w:pPr>
        <w:spacing w:line="39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 xml:space="preserve">الآية الثالثة: آية </w:t>
      </w:r>
      <w:r w:rsidRPr="00AA2542">
        <w:rPr>
          <w:rFonts w:ascii="Mosawi" w:hAnsi="Mosawi" w:cs="Mosawi"/>
          <w:color w:val="auto"/>
          <w:sz w:val="24"/>
          <w:szCs w:val="24"/>
          <w:rtl/>
        </w:rPr>
        <w:t>﴿</w:t>
      </w:r>
      <w:r w:rsidRPr="00AA2542">
        <w:rPr>
          <w:color w:val="auto"/>
          <w:rtl/>
          <w:lang w:bidi="ar-IQ"/>
        </w:rPr>
        <w:t>تَبَرُّجَ الْجَاهِلِيَّةِ</w:t>
      </w:r>
      <w:r w:rsidRPr="00AA2542">
        <w:rPr>
          <w:rFonts w:ascii="Mosawi" w:hAnsi="Mosawi" w:cs="Mosawi"/>
          <w:color w:val="auto"/>
          <w:sz w:val="24"/>
          <w:szCs w:val="24"/>
          <w:rtl/>
        </w:rPr>
        <w:t>﴾</w:t>
      </w:r>
      <w:r w:rsidR="009A6B73" w:rsidRPr="00AA2542">
        <w:rPr>
          <w:rFonts w:hint="cs"/>
          <w:color w:val="auto"/>
          <w:rtl/>
          <w:lang w:val="en-US"/>
        </w:rPr>
        <w:t xml:space="preserve"> ــــــ</w:t>
      </w:r>
    </w:p>
    <w:p w:rsidR="005A7CFB" w:rsidRPr="00AA2542" w:rsidRDefault="005A7CFB" w:rsidP="00C9389A">
      <w:pPr>
        <w:spacing w:line="410" w:lineRule="exact"/>
        <w:rPr>
          <w:sz w:val="27"/>
          <w:rtl/>
          <w:lang w:bidi="ar-IQ"/>
        </w:rPr>
      </w:pPr>
      <w:r w:rsidRPr="00AA2542">
        <w:rPr>
          <w:rFonts w:hint="cs"/>
          <w:sz w:val="27"/>
          <w:rtl/>
          <w:lang w:bidi="ar-IQ"/>
        </w:rPr>
        <w:t>الآية الأخرى</w:t>
      </w:r>
      <w:r w:rsidR="00DB33BA" w:rsidRPr="00AA2542">
        <w:rPr>
          <w:rFonts w:hint="cs"/>
          <w:sz w:val="27"/>
          <w:rtl/>
          <w:lang w:bidi="ar-IQ"/>
        </w:rPr>
        <w:t xml:space="preserve">، وهي </w:t>
      </w:r>
      <w:r w:rsidRPr="00AA2542">
        <w:rPr>
          <w:rFonts w:hint="cs"/>
          <w:sz w:val="27"/>
          <w:rtl/>
          <w:lang w:bidi="ar-IQ"/>
        </w:rPr>
        <w:t xml:space="preserve"> قوله تعالى: </w:t>
      </w:r>
      <w:r w:rsidRPr="00AA2542">
        <w:rPr>
          <w:rFonts w:ascii="Mosawi" w:hAnsi="Mosawi" w:cs="Mosawi"/>
          <w:sz w:val="24"/>
          <w:szCs w:val="24"/>
          <w:rtl/>
        </w:rPr>
        <w:t>﴿</w:t>
      </w:r>
      <w:r w:rsidR="00A24E8E" w:rsidRPr="00AA2542">
        <w:rPr>
          <w:b/>
          <w:bCs/>
          <w:sz w:val="27"/>
          <w:rtl/>
          <w:lang w:bidi="ar-IQ"/>
        </w:rPr>
        <w:t>وَل</w:t>
      </w:r>
      <w:r w:rsidRPr="00AA2542">
        <w:rPr>
          <w:b/>
          <w:bCs/>
          <w:sz w:val="27"/>
          <w:rtl/>
          <w:lang w:bidi="ar-IQ"/>
        </w:rPr>
        <w:t>ا تَبَرَّجْ</w:t>
      </w:r>
      <w:r w:rsidR="00A24E8E" w:rsidRPr="00AA2542">
        <w:rPr>
          <w:b/>
          <w:bCs/>
          <w:sz w:val="27"/>
          <w:rtl/>
          <w:lang w:bidi="ar-IQ"/>
        </w:rPr>
        <w:t>نَ تَبَرُّجَ الْجَاهِلِيَّةِ ال</w:t>
      </w:r>
      <w:r w:rsidRPr="00AA2542">
        <w:rPr>
          <w:b/>
          <w:bCs/>
          <w:sz w:val="27"/>
          <w:rtl/>
          <w:lang w:bidi="ar-IQ"/>
        </w:rPr>
        <w:t>أُولَى</w:t>
      </w:r>
      <w:r w:rsidRPr="00AA2542">
        <w:rPr>
          <w:rFonts w:ascii="Mosawi" w:hAnsi="Mosawi" w:cs="Mosawi"/>
          <w:sz w:val="24"/>
          <w:szCs w:val="24"/>
          <w:rtl/>
        </w:rPr>
        <w:t>﴾</w:t>
      </w:r>
      <w:r w:rsidRPr="00AA2542">
        <w:rPr>
          <w:rFonts w:hint="cs"/>
          <w:sz w:val="27"/>
          <w:rtl/>
          <w:lang w:bidi="ar-IQ"/>
        </w:rPr>
        <w:t xml:space="preserve"> (الأحزاب: </w:t>
      </w:r>
      <w:r w:rsidR="002A4E47" w:rsidRPr="002A4E47">
        <w:rPr>
          <w:rFonts w:hint="cs"/>
          <w:sz w:val="27"/>
          <w:rtl/>
          <w:lang w:bidi="ar-IQ"/>
        </w:rPr>
        <w:t>33</w:t>
      </w:r>
      <w:r w:rsidRPr="00AA2542">
        <w:rPr>
          <w:rFonts w:hint="cs"/>
          <w:sz w:val="27"/>
          <w:rtl/>
          <w:lang w:bidi="ar-IQ"/>
        </w:rPr>
        <w:t>)، ترتبط بتبرّ</w:t>
      </w:r>
      <w:r w:rsidR="00DB33BA" w:rsidRPr="00AA2542">
        <w:rPr>
          <w:rFonts w:hint="cs"/>
          <w:sz w:val="27"/>
          <w:rtl/>
          <w:lang w:bidi="ar-IQ"/>
        </w:rPr>
        <w:t>ُ</w:t>
      </w:r>
      <w:r w:rsidRPr="00AA2542">
        <w:rPr>
          <w:rFonts w:hint="cs"/>
          <w:sz w:val="27"/>
          <w:rtl/>
          <w:lang w:bidi="ar-IQ"/>
        </w:rPr>
        <w:t>ج الجاهلية، وهذا بد</w:t>
      </w:r>
      <w:r w:rsidR="00DB33BA" w:rsidRPr="00AA2542">
        <w:rPr>
          <w:rFonts w:hint="cs"/>
          <w:sz w:val="27"/>
          <w:rtl/>
          <w:lang w:bidi="ar-IQ"/>
        </w:rPr>
        <w:t>َ</w:t>
      </w:r>
      <w:r w:rsidRPr="00AA2542">
        <w:rPr>
          <w:rFonts w:hint="cs"/>
          <w:sz w:val="27"/>
          <w:rtl/>
          <w:lang w:bidi="ar-IQ"/>
        </w:rPr>
        <w:t>و</w:t>
      </w:r>
      <w:r w:rsidR="00DB33BA" w:rsidRPr="00AA2542">
        <w:rPr>
          <w:rFonts w:hint="cs"/>
          <w:sz w:val="27"/>
          <w:rtl/>
          <w:lang w:bidi="ar-IQ"/>
        </w:rPr>
        <w:t>ْ</w:t>
      </w:r>
      <w:r w:rsidRPr="00AA2542">
        <w:rPr>
          <w:rFonts w:hint="cs"/>
          <w:sz w:val="27"/>
          <w:rtl/>
          <w:lang w:bidi="ar-IQ"/>
        </w:rPr>
        <w:t>ره خارج</w:t>
      </w:r>
      <w:r w:rsidR="00DB33BA" w:rsidRPr="00AA2542">
        <w:rPr>
          <w:rFonts w:hint="cs"/>
          <w:sz w:val="27"/>
          <w:rtl/>
          <w:lang w:bidi="ar-IQ"/>
        </w:rPr>
        <w:t>ٌ</w:t>
      </w:r>
      <w:r w:rsidRPr="00AA2542">
        <w:rPr>
          <w:rFonts w:hint="cs"/>
          <w:sz w:val="27"/>
          <w:rtl/>
          <w:lang w:bidi="ar-IQ"/>
        </w:rPr>
        <w:t xml:space="preserve"> عن محل</w:t>
      </w:r>
      <w:r w:rsidR="00DB33BA" w:rsidRPr="00AA2542">
        <w:rPr>
          <w:rFonts w:hint="cs"/>
          <w:sz w:val="27"/>
          <w:rtl/>
          <w:lang w:bidi="ar-IQ"/>
        </w:rPr>
        <w:t>ّ</w:t>
      </w:r>
      <w:r w:rsidRPr="00AA2542">
        <w:rPr>
          <w:rFonts w:hint="cs"/>
          <w:sz w:val="27"/>
          <w:rtl/>
          <w:lang w:bidi="ar-IQ"/>
        </w:rPr>
        <w:t xml:space="preserve"> بحثنا تخص</w:t>
      </w:r>
      <w:r w:rsidR="00DB33BA" w:rsidRPr="00AA2542">
        <w:rPr>
          <w:rFonts w:hint="cs"/>
          <w:sz w:val="27"/>
          <w:rtl/>
          <w:lang w:bidi="ar-IQ"/>
        </w:rPr>
        <w:t>ُّ</w:t>
      </w:r>
      <w:r w:rsidRPr="00AA2542">
        <w:rPr>
          <w:rFonts w:hint="cs"/>
          <w:sz w:val="27"/>
          <w:rtl/>
          <w:lang w:bidi="ar-IQ"/>
        </w:rPr>
        <w:t>صاً. لقد كانت الفحشاء والفساد والمنكرات متفش</w:t>
      </w:r>
      <w:r w:rsidR="00DB33BA" w:rsidRPr="00AA2542">
        <w:rPr>
          <w:rFonts w:hint="cs"/>
          <w:sz w:val="27"/>
          <w:rtl/>
          <w:lang w:bidi="ar-IQ"/>
        </w:rPr>
        <w:t>ّ</w:t>
      </w:r>
      <w:r w:rsidRPr="00AA2542">
        <w:rPr>
          <w:rFonts w:hint="cs"/>
          <w:sz w:val="27"/>
          <w:rtl/>
          <w:lang w:bidi="ar-IQ"/>
        </w:rPr>
        <w:t>ية ومنتشرة في الجاهلية. وهذه الآية إنما تنظر إلى هذه الظاهرة.</w:t>
      </w:r>
    </w:p>
    <w:p w:rsidR="005A7CFB" w:rsidRPr="00AA2542" w:rsidRDefault="005A7CFB" w:rsidP="009A6B73">
      <w:pPr>
        <w:pStyle w:val="31"/>
        <w:rPr>
          <w:color w:val="auto"/>
          <w:rtl/>
        </w:rPr>
      </w:pPr>
      <w:r w:rsidRPr="00AA2542">
        <w:rPr>
          <w:rFonts w:hint="cs"/>
          <w:color w:val="auto"/>
          <w:rtl/>
          <w:lang w:bidi="ar-IQ"/>
        </w:rPr>
        <w:lastRenderedPageBreak/>
        <w:t xml:space="preserve">الآية الرابعة: آية </w:t>
      </w:r>
      <w:r w:rsidRPr="00AA2542">
        <w:rPr>
          <w:rFonts w:ascii="Mosawi" w:hAnsi="Mosawi" w:cs="Mosawi"/>
          <w:color w:val="auto"/>
          <w:sz w:val="24"/>
          <w:szCs w:val="24"/>
          <w:rtl/>
        </w:rPr>
        <w:t>﴿</w:t>
      </w:r>
      <w:r w:rsidRPr="00AA2542">
        <w:rPr>
          <w:color w:val="auto"/>
          <w:rtl/>
          <w:lang w:bidi="ar-IQ"/>
        </w:rPr>
        <w:t>حَمِيَّةَ الْجَاهِلِيَّةِ</w:t>
      </w:r>
      <w:r w:rsidRPr="00AA2542">
        <w:rPr>
          <w:rFonts w:ascii="Mosawi" w:hAnsi="Mosawi" w:cs="Mosawi"/>
          <w:color w:val="auto"/>
          <w:sz w:val="24"/>
          <w:szCs w:val="24"/>
          <w:rtl/>
        </w:rPr>
        <w:t>﴾</w:t>
      </w:r>
      <w:r w:rsidR="009A6B73" w:rsidRPr="00AA2542">
        <w:rPr>
          <w:rFonts w:hint="cs"/>
          <w:color w:val="auto"/>
          <w:rtl/>
          <w:lang w:val="en-US"/>
        </w:rPr>
        <w:t xml:space="preserve"> ــــــ</w:t>
      </w:r>
    </w:p>
    <w:p w:rsidR="005A7CFB" w:rsidRPr="00AA2542" w:rsidRDefault="005A7CFB" w:rsidP="00E71C8F">
      <w:pPr>
        <w:rPr>
          <w:sz w:val="27"/>
          <w:rtl/>
          <w:lang w:bidi="ar-IQ"/>
        </w:rPr>
      </w:pPr>
      <w:r w:rsidRPr="00AA2542">
        <w:rPr>
          <w:rFonts w:hint="cs"/>
          <w:sz w:val="27"/>
          <w:rtl/>
          <w:lang w:bidi="ar-IQ"/>
        </w:rPr>
        <w:t>الآية الرابعة قول</w:t>
      </w:r>
      <w:r w:rsidR="00DB33BA" w:rsidRPr="00AA2542">
        <w:rPr>
          <w:rFonts w:hint="cs"/>
          <w:sz w:val="27"/>
          <w:rtl/>
          <w:lang w:bidi="ar-IQ"/>
        </w:rPr>
        <w:t>ُ</w:t>
      </w:r>
      <w:r w:rsidRPr="00AA2542">
        <w:rPr>
          <w:rFonts w:hint="cs"/>
          <w:sz w:val="27"/>
          <w:rtl/>
          <w:lang w:bidi="ar-IQ"/>
        </w:rPr>
        <w:t xml:space="preserve">ه تعالى: </w:t>
      </w:r>
      <w:r w:rsidRPr="00AA2542">
        <w:rPr>
          <w:rFonts w:ascii="Mosawi" w:hAnsi="Mosawi" w:cs="Mosawi"/>
          <w:sz w:val="24"/>
          <w:szCs w:val="24"/>
          <w:rtl/>
        </w:rPr>
        <w:t>﴿</w:t>
      </w:r>
      <w:r w:rsidRPr="00AA2542">
        <w:rPr>
          <w:b/>
          <w:bCs/>
          <w:sz w:val="27"/>
          <w:rtl/>
          <w:lang w:bidi="ar-IQ"/>
        </w:rPr>
        <w:t>فِي قُلُوبِهِمُ الْحَمِيَّةَ حَمِيَّةَ الْجَاهِلِيَّةِ</w:t>
      </w:r>
      <w:r w:rsidRPr="00AA2542">
        <w:rPr>
          <w:rFonts w:ascii="Mosawi" w:hAnsi="Mosawi" w:cs="Mosawi"/>
          <w:sz w:val="24"/>
          <w:szCs w:val="24"/>
          <w:rtl/>
        </w:rPr>
        <w:t>﴾</w:t>
      </w:r>
      <w:r w:rsidRPr="00AA2542">
        <w:rPr>
          <w:rFonts w:hint="cs"/>
          <w:sz w:val="27"/>
          <w:rtl/>
          <w:lang w:bidi="ar-IQ"/>
        </w:rPr>
        <w:t xml:space="preserve"> (الفتح: </w:t>
      </w:r>
      <w:r w:rsidR="002A4E47" w:rsidRPr="002A4E47">
        <w:rPr>
          <w:rFonts w:hint="cs"/>
          <w:sz w:val="27"/>
          <w:rtl/>
          <w:lang w:bidi="ar-IQ"/>
        </w:rPr>
        <w:t>26</w:t>
      </w:r>
      <w:r w:rsidRPr="00AA2542">
        <w:rPr>
          <w:rFonts w:hint="cs"/>
          <w:sz w:val="27"/>
          <w:rtl/>
          <w:lang w:bidi="ar-IQ"/>
        </w:rPr>
        <w:t>). إن هذه الآية ترتبط بد</w:t>
      </w:r>
      <w:r w:rsidR="00DB33BA" w:rsidRPr="00AA2542">
        <w:rPr>
          <w:rFonts w:hint="cs"/>
          <w:sz w:val="27"/>
          <w:rtl/>
          <w:lang w:bidi="ar-IQ"/>
        </w:rPr>
        <w:t>َ</w:t>
      </w:r>
      <w:r w:rsidRPr="00AA2542">
        <w:rPr>
          <w:rFonts w:hint="cs"/>
          <w:sz w:val="27"/>
          <w:rtl/>
          <w:lang w:bidi="ar-IQ"/>
        </w:rPr>
        <w:t>و</w:t>
      </w:r>
      <w:r w:rsidR="00DB33BA" w:rsidRPr="00AA2542">
        <w:rPr>
          <w:rFonts w:hint="cs"/>
          <w:sz w:val="27"/>
          <w:rtl/>
          <w:lang w:bidi="ar-IQ"/>
        </w:rPr>
        <w:t>ْ</w:t>
      </w:r>
      <w:r w:rsidRPr="00AA2542">
        <w:rPr>
          <w:rFonts w:hint="cs"/>
          <w:sz w:val="27"/>
          <w:rtl/>
          <w:lang w:bidi="ar-IQ"/>
        </w:rPr>
        <w:t>رها بالحمي</w:t>
      </w:r>
      <w:r w:rsidR="00DB33BA" w:rsidRPr="00AA2542">
        <w:rPr>
          <w:rFonts w:hint="cs"/>
          <w:sz w:val="27"/>
          <w:rtl/>
          <w:lang w:bidi="ar-IQ"/>
        </w:rPr>
        <w:t>ّ</w:t>
      </w:r>
      <w:r w:rsidRPr="00AA2542">
        <w:rPr>
          <w:rFonts w:hint="cs"/>
          <w:sz w:val="27"/>
          <w:rtl/>
          <w:lang w:bidi="ar-IQ"/>
        </w:rPr>
        <w:t>ة والعصبية، والحمي</w:t>
      </w:r>
      <w:r w:rsidR="00DB33BA" w:rsidRPr="00AA2542">
        <w:rPr>
          <w:rFonts w:hint="cs"/>
          <w:sz w:val="27"/>
          <w:rtl/>
          <w:lang w:bidi="ar-IQ"/>
        </w:rPr>
        <w:t>ّ</w:t>
      </w:r>
      <w:r w:rsidRPr="00AA2542">
        <w:rPr>
          <w:rFonts w:hint="cs"/>
          <w:sz w:val="27"/>
          <w:rtl/>
          <w:lang w:bidi="ar-IQ"/>
        </w:rPr>
        <w:t>ة شيء</w:t>
      </w:r>
      <w:r w:rsidR="00DB33BA" w:rsidRPr="00AA2542">
        <w:rPr>
          <w:rFonts w:hint="cs"/>
          <w:sz w:val="27"/>
          <w:rtl/>
          <w:lang w:bidi="ar-IQ"/>
        </w:rPr>
        <w:t>ٌ</w:t>
      </w:r>
      <w:r w:rsidRPr="00AA2542">
        <w:rPr>
          <w:rFonts w:hint="cs"/>
          <w:sz w:val="27"/>
          <w:rtl/>
          <w:lang w:bidi="ar-IQ"/>
        </w:rPr>
        <w:t xml:space="preserve"> آخر لا ربط له ببحثنا</w:t>
      </w:r>
      <w:r w:rsidR="00DB33BA" w:rsidRPr="00AA2542">
        <w:rPr>
          <w:rFonts w:hint="cs"/>
          <w:sz w:val="27"/>
          <w:rtl/>
          <w:lang w:bidi="ar-IQ"/>
        </w:rPr>
        <w:t xml:space="preserve">؛ </w:t>
      </w:r>
      <w:r w:rsidRPr="00AA2542">
        <w:rPr>
          <w:rFonts w:hint="cs"/>
          <w:sz w:val="27"/>
          <w:rtl/>
          <w:lang w:bidi="ar-IQ"/>
        </w:rPr>
        <w:t>فإن الذي نريد قوله هو أنهم كانوا يمتلكون آلي</w:t>
      </w:r>
      <w:r w:rsidR="00DB33BA" w:rsidRPr="00AA2542">
        <w:rPr>
          <w:rFonts w:hint="cs"/>
          <w:sz w:val="27"/>
          <w:rtl/>
          <w:lang w:bidi="ar-IQ"/>
        </w:rPr>
        <w:t>ّ</w:t>
      </w:r>
      <w:r w:rsidRPr="00AA2542">
        <w:rPr>
          <w:rFonts w:hint="cs"/>
          <w:sz w:val="27"/>
          <w:rtl/>
          <w:lang w:bidi="ar-IQ"/>
        </w:rPr>
        <w:t>ة</w:t>
      </w:r>
      <w:r w:rsidR="00DB33BA" w:rsidRPr="00AA2542">
        <w:rPr>
          <w:rFonts w:hint="cs"/>
          <w:sz w:val="27"/>
          <w:rtl/>
          <w:lang w:bidi="ar-IQ"/>
        </w:rPr>
        <w:t>ً</w:t>
      </w:r>
      <w:r w:rsidRPr="00AA2542">
        <w:rPr>
          <w:rFonts w:hint="cs"/>
          <w:sz w:val="27"/>
          <w:rtl/>
          <w:lang w:bidi="ar-IQ"/>
        </w:rPr>
        <w:t xml:space="preserve"> باسم التوافق، وكانت هذه الآلي</w:t>
      </w:r>
      <w:r w:rsidR="00DB33BA" w:rsidRPr="00AA2542">
        <w:rPr>
          <w:rFonts w:hint="cs"/>
          <w:sz w:val="27"/>
          <w:rtl/>
          <w:lang w:bidi="ar-IQ"/>
        </w:rPr>
        <w:t>ّ</w:t>
      </w:r>
      <w:r w:rsidRPr="00AA2542">
        <w:rPr>
          <w:rFonts w:hint="cs"/>
          <w:sz w:val="27"/>
          <w:rtl/>
          <w:lang w:bidi="ar-IQ"/>
        </w:rPr>
        <w:t>ة توصلهم في بعض الأحيان إلى العدالة، إلا</w:t>
      </w:r>
      <w:r w:rsidR="00DB33BA" w:rsidRPr="00AA2542">
        <w:rPr>
          <w:rFonts w:hint="cs"/>
          <w:sz w:val="27"/>
          <w:rtl/>
          <w:lang w:bidi="ar-IQ"/>
        </w:rPr>
        <w:t>ّ</w:t>
      </w:r>
      <w:r w:rsidRPr="00AA2542">
        <w:rPr>
          <w:rFonts w:hint="cs"/>
          <w:sz w:val="27"/>
          <w:rtl/>
          <w:lang w:bidi="ar-IQ"/>
        </w:rPr>
        <w:t xml:space="preserve"> أن هذه الآية غير ناظرة</w:t>
      </w:r>
      <w:r w:rsidR="00DB33BA" w:rsidRPr="00AA2542">
        <w:rPr>
          <w:rFonts w:hint="cs"/>
          <w:sz w:val="27"/>
          <w:rtl/>
          <w:lang w:bidi="ar-IQ"/>
        </w:rPr>
        <w:t>ٍ</w:t>
      </w:r>
      <w:r w:rsidRPr="00AA2542">
        <w:rPr>
          <w:rFonts w:hint="cs"/>
          <w:sz w:val="27"/>
          <w:rtl/>
          <w:lang w:bidi="ar-IQ"/>
        </w:rPr>
        <w:t xml:space="preserve"> إلى موضوع بحثنا.</w:t>
      </w:r>
    </w:p>
    <w:p w:rsidR="009A6B73" w:rsidRPr="00AA2542" w:rsidRDefault="009A6B73" w:rsidP="00A92300">
      <w:pPr>
        <w:spacing w:line="340" w:lineRule="exact"/>
        <w:rPr>
          <w:sz w:val="27"/>
          <w:rtl/>
          <w:lang w:bidi="ar-IQ"/>
        </w:rPr>
      </w:pPr>
    </w:p>
    <w:p w:rsidR="005A7CFB" w:rsidRPr="00AA2542" w:rsidRDefault="005A7CFB" w:rsidP="009A6B73">
      <w:pPr>
        <w:pStyle w:val="31"/>
        <w:rPr>
          <w:color w:val="auto"/>
          <w:rtl/>
        </w:rPr>
      </w:pPr>
      <w:r w:rsidRPr="00AA2542">
        <w:rPr>
          <w:rFonts w:hint="cs"/>
          <w:color w:val="auto"/>
          <w:rtl/>
          <w:lang w:bidi="ar-IQ"/>
        </w:rPr>
        <w:t>التقابل بين حكم الله وحكم الجاهلية في الروايات</w:t>
      </w:r>
      <w:r w:rsidR="009A6B73" w:rsidRPr="00AA2542">
        <w:rPr>
          <w:rFonts w:hint="cs"/>
          <w:color w:val="auto"/>
          <w:rtl/>
          <w:lang w:val="en-US"/>
        </w:rPr>
        <w:t xml:space="preserve"> ــــــ</w:t>
      </w:r>
    </w:p>
    <w:p w:rsidR="005A7CFB" w:rsidRPr="00AA2542" w:rsidRDefault="005A7CFB" w:rsidP="00C9389A">
      <w:pPr>
        <w:spacing w:line="390" w:lineRule="exact"/>
        <w:rPr>
          <w:sz w:val="27"/>
          <w:rtl/>
        </w:rPr>
      </w:pPr>
      <w:r w:rsidRPr="00AA2542">
        <w:rPr>
          <w:rFonts w:hint="cs"/>
          <w:sz w:val="27"/>
          <w:rtl/>
          <w:lang w:bidi="ar-IQ"/>
        </w:rPr>
        <w:t>هناك رواية</w:t>
      </w:r>
      <w:r w:rsidR="00DB33BA" w:rsidRPr="00AA2542">
        <w:rPr>
          <w:rFonts w:hint="cs"/>
          <w:sz w:val="27"/>
          <w:rtl/>
          <w:lang w:bidi="ar-IQ"/>
        </w:rPr>
        <w:t>ٌ</w:t>
      </w:r>
      <w:r w:rsidRPr="00AA2542">
        <w:rPr>
          <w:rFonts w:hint="cs"/>
          <w:sz w:val="27"/>
          <w:rtl/>
          <w:lang w:bidi="ar-IQ"/>
        </w:rPr>
        <w:t xml:space="preserve"> مأثورة عن الإمام الصادق</w:t>
      </w:r>
      <w:r w:rsidR="00356DF6" w:rsidRPr="007F7AF4">
        <w:rPr>
          <w:rFonts w:cs="Mosawi" w:hint="cs"/>
          <w:szCs w:val="22"/>
          <w:rtl/>
          <w:lang w:bidi="ar-IQ"/>
        </w:rPr>
        <w:t>×</w:t>
      </w:r>
      <w:r w:rsidRPr="00AA2542">
        <w:rPr>
          <w:rFonts w:hint="cs"/>
          <w:sz w:val="27"/>
          <w:rtl/>
          <w:lang w:bidi="ar-IQ"/>
        </w:rPr>
        <w:t xml:space="preserve"> تقول: </w:t>
      </w:r>
      <w:r w:rsidRPr="00AA2542">
        <w:rPr>
          <w:rFonts w:hint="eastAsia"/>
          <w:sz w:val="24"/>
          <w:szCs w:val="24"/>
          <w:rtl/>
        </w:rPr>
        <w:t>«</w:t>
      </w:r>
      <w:r w:rsidRPr="00AA2542">
        <w:rPr>
          <w:sz w:val="27"/>
          <w:rtl/>
          <w:lang w:bidi="ar-IQ"/>
        </w:rPr>
        <w:t>الحكم حكمان: حكم الله</w:t>
      </w:r>
      <w:r w:rsidR="00DB33BA" w:rsidRPr="00AA2542">
        <w:rPr>
          <w:rFonts w:hint="cs"/>
          <w:sz w:val="27"/>
          <w:rtl/>
          <w:lang w:bidi="ar-IQ"/>
        </w:rPr>
        <w:t>؛</w:t>
      </w:r>
      <w:r w:rsidRPr="00AA2542">
        <w:rPr>
          <w:sz w:val="27"/>
          <w:rtl/>
          <w:lang w:bidi="ar-IQ"/>
        </w:rPr>
        <w:t xml:space="preserve"> وحكم الجاهلية</w:t>
      </w:r>
      <w:r w:rsidRPr="00AA2542">
        <w:rPr>
          <w:rFonts w:hint="cs"/>
          <w:sz w:val="27"/>
          <w:rtl/>
          <w:lang w:bidi="ar-IQ"/>
        </w:rPr>
        <w:t>.</w:t>
      </w:r>
      <w:r w:rsidRPr="00AA2542">
        <w:rPr>
          <w:sz w:val="27"/>
          <w:rtl/>
          <w:lang w:bidi="ar-IQ"/>
        </w:rPr>
        <w:t xml:space="preserve"> فم</w:t>
      </w:r>
      <w:r w:rsidR="00DB33BA" w:rsidRPr="00AA2542">
        <w:rPr>
          <w:rFonts w:hint="cs"/>
          <w:sz w:val="27"/>
          <w:rtl/>
          <w:lang w:bidi="ar-IQ"/>
        </w:rPr>
        <w:t>َ</w:t>
      </w:r>
      <w:r w:rsidRPr="00AA2542">
        <w:rPr>
          <w:sz w:val="27"/>
          <w:rtl/>
          <w:lang w:bidi="ar-IQ"/>
        </w:rPr>
        <w:t>ن</w:t>
      </w:r>
      <w:r w:rsidR="00DB33BA" w:rsidRPr="00AA2542">
        <w:rPr>
          <w:rFonts w:hint="cs"/>
          <w:sz w:val="27"/>
          <w:rtl/>
          <w:lang w:bidi="ar-IQ"/>
        </w:rPr>
        <w:t>ْ</w:t>
      </w:r>
      <w:r w:rsidRPr="00AA2542">
        <w:rPr>
          <w:sz w:val="27"/>
          <w:rtl/>
          <w:lang w:bidi="ar-IQ"/>
        </w:rPr>
        <w:t xml:space="preserve"> أخطأ حكم الله حكم بحكم الجاهلية</w:t>
      </w:r>
      <w:r w:rsidRPr="00AA2542">
        <w:rPr>
          <w:rFonts w:hint="eastAsia"/>
          <w:sz w:val="24"/>
          <w:szCs w:val="24"/>
          <w:rtl/>
        </w:rPr>
        <w:t>»</w:t>
      </w:r>
      <w:r w:rsidRPr="00AA2542">
        <w:rPr>
          <w:sz w:val="27"/>
          <w:vertAlign w:val="superscript"/>
          <w:rtl/>
        </w:rPr>
        <w:t>(</w:t>
      </w:r>
      <w:r w:rsidRPr="00AA2542">
        <w:rPr>
          <w:rStyle w:val="ac"/>
          <w:sz w:val="27"/>
          <w:rtl/>
        </w:rPr>
        <w:endnoteReference w:id="88"/>
      </w:r>
      <w:r w:rsidRPr="00AA2542">
        <w:rPr>
          <w:sz w:val="27"/>
          <w:vertAlign w:val="superscript"/>
          <w:rtl/>
        </w:rPr>
        <w:t>)</w:t>
      </w:r>
      <w:r w:rsidRPr="00AA2542">
        <w:rPr>
          <w:rFonts w:hint="cs"/>
          <w:sz w:val="27"/>
          <w:rtl/>
        </w:rPr>
        <w:t>. إن هذه الرواية ترتبط بالآية المتقد</w:t>
      </w:r>
      <w:r w:rsidR="00644795" w:rsidRPr="00AA2542">
        <w:rPr>
          <w:rFonts w:hint="cs"/>
          <w:sz w:val="27"/>
          <w:rtl/>
        </w:rPr>
        <w:t>ّ</w:t>
      </w:r>
      <w:r w:rsidRPr="00AA2542">
        <w:rPr>
          <w:rFonts w:hint="cs"/>
          <w:sz w:val="27"/>
          <w:rtl/>
        </w:rPr>
        <w:t xml:space="preserve">مة، ونعني بها قوله تعالى: </w:t>
      </w:r>
      <w:r w:rsidRPr="00AA2542">
        <w:rPr>
          <w:rFonts w:ascii="Mosawi" w:hAnsi="Mosawi" w:cs="Mosawi"/>
          <w:sz w:val="24"/>
          <w:szCs w:val="24"/>
          <w:rtl/>
        </w:rPr>
        <w:t>﴿</w:t>
      </w:r>
      <w:r w:rsidRPr="00AA2542">
        <w:rPr>
          <w:b/>
          <w:bCs/>
          <w:sz w:val="27"/>
          <w:rtl/>
        </w:rPr>
        <w:t>أَفَحُكْمَ الْجَاهِلِيَّةِ يَبْغُونَ</w:t>
      </w:r>
      <w:r w:rsidRPr="00AA2542">
        <w:rPr>
          <w:rFonts w:ascii="Mosawi" w:hAnsi="Mosawi" w:cs="Mosawi"/>
          <w:sz w:val="24"/>
          <w:szCs w:val="24"/>
          <w:rtl/>
        </w:rPr>
        <w:t>﴾</w:t>
      </w:r>
      <w:r w:rsidRPr="00AA2542">
        <w:rPr>
          <w:rFonts w:asciiTheme="minorHAnsi" w:hAnsiTheme="minorHAnsi" w:hint="cs"/>
          <w:sz w:val="27"/>
          <w:rtl/>
          <w:lang w:bidi="ar-IQ"/>
        </w:rPr>
        <w:t xml:space="preserve"> (المائدة: </w:t>
      </w:r>
      <w:r w:rsidR="002A4E47" w:rsidRPr="002A4E47">
        <w:rPr>
          <w:rFonts w:asciiTheme="minorHAnsi" w:hAnsiTheme="minorHAnsi" w:hint="cs"/>
          <w:sz w:val="27"/>
          <w:rtl/>
          <w:lang w:bidi="ar-IQ"/>
        </w:rPr>
        <w:t>50</w:t>
      </w:r>
      <w:r w:rsidRPr="00AA2542">
        <w:rPr>
          <w:rFonts w:asciiTheme="minorHAnsi" w:hAnsiTheme="minorHAnsi" w:hint="cs"/>
          <w:sz w:val="27"/>
          <w:rtl/>
          <w:lang w:bidi="ar-IQ"/>
        </w:rPr>
        <w:t>)</w:t>
      </w:r>
      <w:r w:rsidRPr="00AA2542">
        <w:rPr>
          <w:rFonts w:hint="cs"/>
          <w:sz w:val="27"/>
          <w:rtl/>
          <w:lang w:bidi="ar-IQ"/>
        </w:rPr>
        <w:t>. ويبدو أن هذه الرواية واردة</w:t>
      </w:r>
      <w:r w:rsidR="00B416EB" w:rsidRPr="00AA2542">
        <w:rPr>
          <w:rFonts w:hint="cs"/>
          <w:sz w:val="27"/>
          <w:rtl/>
          <w:lang w:bidi="ar-IQ"/>
        </w:rPr>
        <w:t>ٌ</w:t>
      </w:r>
      <w:r w:rsidRPr="00AA2542">
        <w:rPr>
          <w:rFonts w:hint="cs"/>
          <w:sz w:val="27"/>
          <w:rtl/>
          <w:lang w:bidi="ar-IQ"/>
        </w:rPr>
        <w:t xml:space="preserve"> في سياق القضاء. إن هذه الرو</w:t>
      </w:r>
      <w:r w:rsidR="00B416EB" w:rsidRPr="00AA2542">
        <w:rPr>
          <w:rFonts w:hint="cs"/>
          <w:sz w:val="27"/>
          <w:rtl/>
          <w:lang w:bidi="ar-IQ"/>
        </w:rPr>
        <w:t>ا</w:t>
      </w:r>
      <w:r w:rsidRPr="00AA2542">
        <w:rPr>
          <w:rFonts w:hint="cs"/>
          <w:sz w:val="27"/>
          <w:rtl/>
          <w:lang w:bidi="ar-IQ"/>
        </w:rPr>
        <w:t>ية تقول: إن هناك تقابلاً وثيقاً بين حكم الله وحكم الجاهلية، بحيث لو أن شخصاً أخطأ اكتشاف حكم الله بمقدار أنملة فإنه سيقع لا محالة في حكم الجاهلية. نحن مكل</w:t>
      </w:r>
      <w:r w:rsidR="00B416EB" w:rsidRPr="00AA2542">
        <w:rPr>
          <w:rFonts w:hint="cs"/>
          <w:sz w:val="27"/>
          <w:rtl/>
          <w:lang w:bidi="ar-IQ"/>
        </w:rPr>
        <w:t>َّ</w:t>
      </w:r>
      <w:r w:rsidRPr="00AA2542">
        <w:rPr>
          <w:rFonts w:hint="cs"/>
          <w:sz w:val="27"/>
          <w:rtl/>
          <w:lang w:bidi="ar-IQ"/>
        </w:rPr>
        <w:t>فون بأن نفسّ</w:t>
      </w:r>
      <w:r w:rsidR="00B416EB" w:rsidRPr="00AA2542">
        <w:rPr>
          <w:rFonts w:hint="cs"/>
          <w:sz w:val="27"/>
          <w:rtl/>
          <w:lang w:bidi="ar-IQ"/>
        </w:rPr>
        <w:t>ِ</w:t>
      </w:r>
      <w:r w:rsidRPr="00AA2542">
        <w:rPr>
          <w:rFonts w:hint="cs"/>
          <w:sz w:val="27"/>
          <w:rtl/>
          <w:lang w:bidi="ar-IQ"/>
        </w:rPr>
        <w:t>ر آيات القرآن في ضوء الأحاديث، وحيث تكون رؤيتنا تاريخية فإنه</w:t>
      </w:r>
      <w:r w:rsidR="00B416EB" w:rsidRPr="00AA2542">
        <w:rPr>
          <w:rFonts w:hint="cs"/>
          <w:sz w:val="27"/>
          <w:rtl/>
          <w:lang w:bidi="ar-IQ"/>
        </w:rPr>
        <w:t>،</w:t>
      </w:r>
      <w:r w:rsidRPr="00AA2542">
        <w:rPr>
          <w:rFonts w:hint="cs"/>
          <w:sz w:val="27"/>
          <w:rtl/>
          <w:lang w:bidi="ar-IQ"/>
        </w:rPr>
        <w:t xml:space="preserve"> بالإضافة إلى الرواية، يجب أن نلاحظ تاريخ الإمام الصادق</w:t>
      </w:r>
      <w:r w:rsidR="00356DF6" w:rsidRPr="007F7AF4">
        <w:rPr>
          <w:rFonts w:cs="Mosawi" w:hint="cs"/>
          <w:szCs w:val="22"/>
          <w:rtl/>
          <w:lang w:bidi="ar-IQ"/>
        </w:rPr>
        <w:t>×</w:t>
      </w:r>
      <w:r w:rsidRPr="00AA2542">
        <w:rPr>
          <w:rFonts w:hint="cs"/>
          <w:sz w:val="27"/>
          <w:rtl/>
          <w:lang w:bidi="ar-IQ"/>
        </w:rPr>
        <w:t xml:space="preserve"> أيضاً. إن معنى الرؤية التاريخية هو دراسة جميع الأبعاد التاريخية</w:t>
      </w:r>
      <w:r w:rsidR="00B416EB" w:rsidRPr="00AA2542">
        <w:rPr>
          <w:rFonts w:hint="cs"/>
          <w:sz w:val="27"/>
          <w:rtl/>
          <w:lang w:bidi="ar-IQ"/>
        </w:rPr>
        <w:t>،</w:t>
      </w:r>
      <w:r w:rsidRPr="00AA2542">
        <w:rPr>
          <w:rFonts w:hint="cs"/>
          <w:sz w:val="27"/>
          <w:rtl/>
          <w:lang w:bidi="ar-IQ"/>
        </w:rPr>
        <w:t xml:space="preserve"> دون الخضوع للمؤث</w:t>
      </w:r>
      <w:r w:rsidR="00B416EB" w:rsidRPr="00AA2542">
        <w:rPr>
          <w:rFonts w:hint="cs"/>
          <w:sz w:val="27"/>
          <w:rtl/>
          <w:lang w:bidi="ar-IQ"/>
        </w:rPr>
        <w:t>ِّ</w:t>
      </w:r>
      <w:r w:rsidRPr="00AA2542">
        <w:rPr>
          <w:rFonts w:hint="cs"/>
          <w:sz w:val="27"/>
          <w:rtl/>
          <w:lang w:bidi="ar-IQ"/>
        </w:rPr>
        <w:t>رات. فإن</w:t>
      </w:r>
      <w:r w:rsidR="00B416EB" w:rsidRPr="00AA2542">
        <w:rPr>
          <w:rFonts w:hint="cs"/>
          <w:sz w:val="27"/>
          <w:rtl/>
          <w:lang w:bidi="ar-IQ"/>
        </w:rPr>
        <w:t>ْ</w:t>
      </w:r>
      <w:r w:rsidRPr="00AA2542">
        <w:rPr>
          <w:rFonts w:hint="cs"/>
          <w:sz w:val="27"/>
          <w:rtl/>
          <w:lang w:bidi="ar-IQ"/>
        </w:rPr>
        <w:t xml:space="preserve"> تمّ التوص</w:t>
      </w:r>
      <w:r w:rsidR="00B416EB" w:rsidRPr="00AA2542">
        <w:rPr>
          <w:rFonts w:hint="cs"/>
          <w:sz w:val="27"/>
          <w:rtl/>
          <w:lang w:bidi="ar-IQ"/>
        </w:rPr>
        <w:t>ُّ</w:t>
      </w:r>
      <w:r w:rsidRPr="00AA2542">
        <w:rPr>
          <w:rFonts w:hint="cs"/>
          <w:sz w:val="27"/>
          <w:rtl/>
          <w:lang w:bidi="ar-IQ"/>
        </w:rPr>
        <w:t>ل إلى فهم</w:t>
      </w:r>
      <w:r w:rsidR="00B416EB" w:rsidRPr="00AA2542">
        <w:rPr>
          <w:rFonts w:hint="cs"/>
          <w:sz w:val="27"/>
          <w:rtl/>
          <w:lang w:bidi="ar-IQ"/>
        </w:rPr>
        <w:t>ٍ</w:t>
      </w:r>
      <w:r w:rsidRPr="00AA2542">
        <w:rPr>
          <w:rFonts w:hint="cs"/>
          <w:sz w:val="27"/>
          <w:rtl/>
          <w:lang w:bidi="ar-IQ"/>
        </w:rPr>
        <w:t xml:space="preserve"> آخر فهذا بحث</w:t>
      </w:r>
      <w:r w:rsidR="00B416EB" w:rsidRPr="00AA2542">
        <w:rPr>
          <w:rFonts w:hint="cs"/>
          <w:sz w:val="27"/>
          <w:rtl/>
          <w:lang w:bidi="ar-IQ"/>
        </w:rPr>
        <w:t>ٌ</w:t>
      </w:r>
      <w:r w:rsidRPr="00AA2542">
        <w:rPr>
          <w:rFonts w:hint="cs"/>
          <w:sz w:val="27"/>
          <w:rtl/>
          <w:lang w:bidi="ar-IQ"/>
        </w:rPr>
        <w:t xml:space="preserve"> آخر.</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هل تريدون القول: إن كلام الإمام الصادق</w:t>
      </w:r>
      <w:r w:rsidR="00356DF6" w:rsidRPr="007F7AF4">
        <w:rPr>
          <w:rFonts w:cs="Mosawi" w:hint="cs"/>
          <w:b/>
          <w:bCs/>
          <w:szCs w:val="22"/>
          <w:rtl/>
        </w:rPr>
        <w:t>×</w:t>
      </w:r>
      <w:r w:rsidRPr="00AA2542">
        <w:rPr>
          <w:rFonts w:hint="cs"/>
          <w:b/>
          <w:bCs/>
          <w:sz w:val="27"/>
          <w:rtl/>
        </w:rPr>
        <w:t xml:space="preserve"> ناظر</w:t>
      </w:r>
      <w:r w:rsidR="00B416EB" w:rsidRPr="00AA2542">
        <w:rPr>
          <w:rFonts w:hint="cs"/>
          <w:b/>
          <w:bCs/>
          <w:sz w:val="27"/>
          <w:rtl/>
        </w:rPr>
        <w:t>ٌ</w:t>
      </w:r>
      <w:r w:rsidRPr="00AA2542">
        <w:rPr>
          <w:rFonts w:hint="cs"/>
          <w:b/>
          <w:bCs/>
          <w:sz w:val="27"/>
          <w:rtl/>
        </w:rPr>
        <w:t xml:space="preserve"> إلى حكم أهل السن</w:t>
      </w:r>
      <w:r w:rsidR="00B416EB" w:rsidRPr="00AA2542">
        <w:rPr>
          <w:rFonts w:hint="cs"/>
          <w:b/>
          <w:bCs/>
          <w:sz w:val="27"/>
          <w:rtl/>
        </w:rPr>
        <w:t>ّ</w:t>
      </w:r>
      <w:r w:rsidRPr="00AA2542">
        <w:rPr>
          <w:rFonts w:hint="cs"/>
          <w:b/>
          <w:bCs/>
          <w:sz w:val="27"/>
          <w:rtl/>
        </w:rPr>
        <w:t>ة؟</w:t>
      </w:r>
    </w:p>
    <w:p w:rsidR="005A7CFB" w:rsidRPr="00AA2542" w:rsidRDefault="005A7CFB" w:rsidP="00A92300">
      <w:pPr>
        <w:spacing w:line="340" w:lineRule="exact"/>
        <w:rPr>
          <w:b/>
          <w:bCs/>
          <w:sz w:val="27"/>
          <w:rtl/>
        </w:rPr>
      </w:pPr>
    </w:p>
    <w:p w:rsidR="005A7CFB" w:rsidRPr="00AA2542" w:rsidRDefault="005A7CFB" w:rsidP="009A6B73">
      <w:pPr>
        <w:pStyle w:val="31"/>
        <w:rPr>
          <w:color w:val="auto"/>
          <w:rtl/>
        </w:rPr>
      </w:pPr>
      <w:r w:rsidRPr="00AA2542">
        <w:rPr>
          <w:rFonts w:hint="cs"/>
          <w:color w:val="auto"/>
          <w:rtl/>
        </w:rPr>
        <w:t>الفرق الدلالي بين الآية والرواية</w:t>
      </w:r>
      <w:r w:rsidR="009A6B73" w:rsidRPr="00AA2542">
        <w:rPr>
          <w:rFonts w:hint="cs"/>
          <w:color w:val="auto"/>
          <w:rtl/>
          <w:lang w:val="en-US"/>
        </w:rPr>
        <w:t xml:space="preserve"> ــــــ</w:t>
      </w:r>
    </w:p>
    <w:p w:rsidR="005A7CFB" w:rsidRPr="00AA2542" w:rsidRDefault="00C11C21" w:rsidP="00356DF6">
      <w:pPr>
        <w:rPr>
          <w:sz w:val="27"/>
          <w:rtl/>
        </w:rPr>
      </w:pPr>
      <w:r w:rsidRPr="00AA2542">
        <w:rPr>
          <w:sz w:val="24"/>
          <w:szCs w:val="24"/>
        </w:rPr>
        <w:sym w:font="AGA Arabesque" w:char="F05E"/>
      </w:r>
      <w:r w:rsidR="005A7CFB" w:rsidRPr="00AA2542">
        <w:rPr>
          <w:rFonts w:hint="cs"/>
          <w:sz w:val="27"/>
          <w:rtl/>
        </w:rPr>
        <w:t xml:space="preserve"> ر</w:t>
      </w:r>
      <w:r w:rsidR="00B416EB" w:rsidRPr="00AA2542">
        <w:rPr>
          <w:rFonts w:hint="cs"/>
          <w:sz w:val="27"/>
          <w:rtl/>
        </w:rPr>
        <w:t>ُ</w:t>
      </w:r>
      <w:r w:rsidR="005A7CFB" w:rsidRPr="00AA2542">
        <w:rPr>
          <w:rFonts w:hint="cs"/>
          <w:sz w:val="27"/>
          <w:rtl/>
        </w:rPr>
        <w:t>ب</w:t>
      </w:r>
      <w:r w:rsidR="00B416EB" w:rsidRPr="00AA2542">
        <w:rPr>
          <w:rFonts w:hint="cs"/>
          <w:sz w:val="27"/>
          <w:rtl/>
        </w:rPr>
        <w:t>َ</w:t>
      </w:r>
      <w:r w:rsidR="005A7CFB" w:rsidRPr="00AA2542">
        <w:rPr>
          <w:rFonts w:hint="cs"/>
          <w:sz w:val="27"/>
          <w:rtl/>
        </w:rPr>
        <w:t>ما كان لديهم كلام</w:t>
      </w:r>
      <w:r w:rsidR="00B416EB" w:rsidRPr="00AA2542">
        <w:rPr>
          <w:rFonts w:hint="cs"/>
          <w:sz w:val="27"/>
          <w:rtl/>
        </w:rPr>
        <w:t>ٌ</w:t>
      </w:r>
      <w:r w:rsidR="005A7CFB" w:rsidRPr="00AA2542">
        <w:rPr>
          <w:rFonts w:hint="cs"/>
          <w:sz w:val="27"/>
          <w:rtl/>
        </w:rPr>
        <w:t xml:space="preserve"> في هذا الشأن. يجب عدم تجاهل هذه النقطة</w:t>
      </w:r>
      <w:r w:rsidR="00B416EB" w:rsidRPr="00AA2542">
        <w:rPr>
          <w:rFonts w:hint="cs"/>
          <w:sz w:val="27"/>
          <w:rtl/>
        </w:rPr>
        <w:t>،</w:t>
      </w:r>
      <w:r w:rsidR="005A7CFB" w:rsidRPr="00AA2542">
        <w:rPr>
          <w:rFonts w:hint="cs"/>
          <w:sz w:val="27"/>
          <w:rtl/>
        </w:rPr>
        <w:t xml:space="preserve"> وهي أن الروايات كانت عملانية</w:t>
      </w:r>
      <w:r w:rsidR="00B416EB" w:rsidRPr="00AA2542">
        <w:rPr>
          <w:rFonts w:hint="cs"/>
          <w:sz w:val="27"/>
          <w:rtl/>
        </w:rPr>
        <w:t>ً</w:t>
      </w:r>
      <w:r w:rsidR="005A7CFB" w:rsidRPr="00AA2542">
        <w:rPr>
          <w:rFonts w:hint="cs"/>
          <w:sz w:val="27"/>
          <w:rtl/>
        </w:rPr>
        <w:t xml:space="preserve"> إلى حدّ</w:t>
      </w:r>
      <w:r w:rsidR="00B416EB" w:rsidRPr="00AA2542">
        <w:rPr>
          <w:rFonts w:hint="cs"/>
          <w:sz w:val="27"/>
          <w:rtl/>
        </w:rPr>
        <w:t>ٍ</w:t>
      </w:r>
      <w:r w:rsidR="005A7CFB" w:rsidRPr="00AA2542">
        <w:rPr>
          <w:rFonts w:hint="cs"/>
          <w:sz w:val="27"/>
          <w:rtl/>
        </w:rPr>
        <w:t xml:space="preserve"> ما، بمعنى أن الروايات ـ خلافاً للآيات ـ لم تكن بأجمعها ذات مدلول</w:t>
      </w:r>
      <w:r w:rsidR="00B416EB" w:rsidRPr="00AA2542">
        <w:rPr>
          <w:rFonts w:hint="cs"/>
          <w:sz w:val="27"/>
          <w:rtl/>
        </w:rPr>
        <w:t>ٍ</w:t>
      </w:r>
      <w:r w:rsidR="005A7CFB" w:rsidRPr="00AA2542">
        <w:rPr>
          <w:rFonts w:hint="cs"/>
          <w:sz w:val="27"/>
          <w:rtl/>
        </w:rPr>
        <w:t xml:space="preserve"> واحد إلى الأبد</w:t>
      </w:r>
      <w:r w:rsidR="00B416EB" w:rsidRPr="00AA2542">
        <w:rPr>
          <w:rFonts w:hint="cs"/>
          <w:sz w:val="27"/>
          <w:rtl/>
        </w:rPr>
        <w:t>؛</w:t>
      </w:r>
      <w:r w:rsidR="005A7CFB" w:rsidRPr="00AA2542">
        <w:rPr>
          <w:rFonts w:hint="cs"/>
          <w:sz w:val="27"/>
          <w:rtl/>
        </w:rPr>
        <w:t xml:space="preserve"> وذلك لأنها كانت تقع في أوضاع متغيّ</w:t>
      </w:r>
      <w:r w:rsidR="00B416EB" w:rsidRPr="00AA2542">
        <w:rPr>
          <w:rFonts w:hint="cs"/>
          <w:sz w:val="27"/>
          <w:rtl/>
        </w:rPr>
        <w:t>ِ</w:t>
      </w:r>
      <w:r w:rsidR="005A7CFB" w:rsidRPr="00AA2542">
        <w:rPr>
          <w:rFonts w:hint="cs"/>
          <w:sz w:val="27"/>
          <w:rtl/>
        </w:rPr>
        <w:t xml:space="preserve">رة، </w:t>
      </w:r>
      <w:r w:rsidR="00B416EB" w:rsidRPr="00AA2542">
        <w:rPr>
          <w:rFonts w:hint="cs"/>
          <w:sz w:val="27"/>
          <w:rtl/>
        </w:rPr>
        <w:t>و</w:t>
      </w:r>
      <w:r w:rsidR="005A7CFB" w:rsidRPr="00AA2542">
        <w:rPr>
          <w:rFonts w:hint="cs"/>
          <w:sz w:val="27"/>
          <w:rtl/>
        </w:rPr>
        <w:t>من ذلك مثلاً أنها في موضع</w:t>
      </w:r>
      <w:r w:rsidR="00B416EB" w:rsidRPr="00AA2542">
        <w:rPr>
          <w:rFonts w:hint="cs"/>
          <w:sz w:val="27"/>
          <w:rtl/>
        </w:rPr>
        <w:t>ٍ</w:t>
      </w:r>
      <w:r w:rsidR="005A7CFB" w:rsidRPr="00AA2542">
        <w:rPr>
          <w:rFonts w:hint="cs"/>
          <w:sz w:val="27"/>
          <w:rtl/>
        </w:rPr>
        <w:t xml:space="preserve"> تنفي خبر الواحد، وفي موضع</w:t>
      </w:r>
      <w:r w:rsidR="00B416EB" w:rsidRPr="00AA2542">
        <w:rPr>
          <w:rFonts w:hint="cs"/>
          <w:sz w:val="27"/>
          <w:rtl/>
        </w:rPr>
        <w:t>ٍ</w:t>
      </w:r>
      <w:r w:rsidR="005A7CFB" w:rsidRPr="00AA2542">
        <w:rPr>
          <w:rFonts w:hint="cs"/>
          <w:sz w:val="27"/>
          <w:rtl/>
        </w:rPr>
        <w:t xml:space="preserve"> آخر ترتضيه وتقبل به. وعندما </w:t>
      </w:r>
      <w:r w:rsidR="005A7CFB" w:rsidRPr="00AA2542">
        <w:rPr>
          <w:rFonts w:hint="cs"/>
          <w:sz w:val="27"/>
          <w:rtl/>
        </w:rPr>
        <w:lastRenderedPageBreak/>
        <w:t>تقوم بنفي خبر الواحد إذا لم يكن الشخص على دراية</w:t>
      </w:r>
      <w:r w:rsidR="00B416EB" w:rsidRPr="00AA2542">
        <w:rPr>
          <w:rFonts w:hint="cs"/>
          <w:sz w:val="27"/>
          <w:rtl/>
        </w:rPr>
        <w:t>ٍ</w:t>
      </w:r>
      <w:r w:rsidR="005A7CFB" w:rsidRPr="00AA2542">
        <w:rPr>
          <w:rFonts w:hint="cs"/>
          <w:sz w:val="27"/>
          <w:rtl/>
        </w:rPr>
        <w:t xml:space="preserve"> تاريخية فإنه لن يفهم أن هذا الخبر الواحد هو رواية</w:t>
      </w:r>
      <w:r w:rsidR="00B416EB" w:rsidRPr="00AA2542">
        <w:rPr>
          <w:rFonts w:hint="cs"/>
          <w:sz w:val="27"/>
          <w:rtl/>
        </w:rPr>
        <w:t>ٌ</w:t>
      </w:r>
      <w:r w:rsidR="005A7CFB" w:rsidRPr="00AA2542">
        <w:rPr>
          <w:rFonts w:hint="cs"/>
          <w:sz w:val="27"/>
          <w:rtl/>
        </w:rPr>
        <w:t xml:space="preserve"> منقولة من طرق أهل السن</w:t>
      </w:r>
      <w:r w:rsidR="00B416EB" w:rsidRPr="00AA2542">
        <w:rPr>
          <w:rFonts w:hint="cs"/>
          <w:sz w:val="27"/>
          <w:rtl/>
        </w:rPr>
        <w:t>ّ</w:t>
      </w:r>
      <w:r w:rsidR="005A7CFB" w:rsidRPr="00AA2542">
        <w:rPr>
          <w:rFonts w:hint="cs"/>
          <w:sz w:val="27"/>
          <w:rtl/>
        </w:rPr>
        <w:t>ة</w:t>
      </w:r>
      <w:r w:rsidR="00B416EB" w:rsidRPr="00AA2542">
        <w:rPr>
          <w:rFonts w:hint="cs"/>
          <w:sz w:val="27"/>
          <w:rtl/>
        </w:rPr>
        <w:t>،</w:t>
      </w:r>
      <w:r w:rsidR="005A7CFB" w:rsidRPr="00AA2542">
        <w:rPr>
          <w:rFonts w:hint="cs"/>
          <w:sz w:val="27"/>
          <w:rtl/>
        </w:rPr>
        <w:t xml:space="preserve"> أو أن راويها هو أبو هريرة الدوسي، أما الرواية التي تقبل خبر الواحد فهي ناظرة</w:t>
      </w:r>
      <w:r w:rsidR="00B416EB" w:rsidRPr="00AA2542">
        <w:rPr>
          <w:rFonts w:hint="cs"/>
          <w:sz w:val="27"/>
          <w:rtl/>
        </w:rPr>
        <w:t>ٌ</w:t>
      </w:r>
      <w:r w:rsidR="005A7CFB" w:rsidRPr="00AA2542">
        <w:rPr>
          <w:rFonts w:hint="cs"/>
          <w:sz w:val="27"/>
          <w:rtl/>
        </w:rPr>
        <w:t xml:space="preserve"> إلى خبر الواحد الذي يرويه زرارة بن أعين مثلاً، أو أنه تم</w:t>
      </w:r>
      <w:r w:rsidR="00B416EB" w:rsidRPr="00AA2542">
        <w:rPr>
          <w:rFonts w:hint="cs"/>
          <w:sz w:val="27"/>
          <w:rtl/>
        </w:rPr>
        <w:t>ّ</w:t>
      </w:r>
      <w:r w:rsidR="005A7CFB" w:rsidRPr="00AA2542">
        <w:rPr>
          <w:rFonts w:hint="cs"/>
          <w:sz w:val="27"/>
          <w:rtl/>
        </w:rPr>
        <w:t xml:space="preserve"> بحثها خبر الواحد ضمن منظومة ومدرسة أهل البيت</w:t>
      </w:r>
      <w:r w:rsidR="00356DF6" w:rsidRPr="00CB7C16">
        <w:rPr>
          <w:rFonts w:ascii="Mosawi" w:hAnsi="Mosawi" w:cs="Mosawi"/>
          <w:szCs w:val="22"/>
          <w:rtl/>
        </w:rPr>
        <w:t>^</w:t>
      </w:r>
      <w:r w:rsidR="005A7CFB" w:rsidRPr="00AA2542">
        <w:rPr>
          <w:rFonts w:hint="cs"/>
          <w:sz w:val="27"/>
          <w:rtl/>
        </w:rPr>
        <w:t xml:space="preserve">. وعلى </w:t>
      </w:r>
      <w:r w:rsidR="002B2F1A" w:rsidRPr="00AA2542">
        <w:rPr>
          <w:rFonts w:hint="cs"/>
          <w:sz w:val="27"/>
          <w:rtl/>
        </w:rPr>
        <w:t>أيّ</w:t>
      </w:r>
      <w:r w:rsidR="005A7CFB" w:rsidRPr="00AA2542">
        <w:rPr>
          <w:rFonts w:hint="cs"/>
          <w:sz w:val="27"/>
          <w:rtl/>
        </w:rPr>
        <w:t xml:space="preserve"> حال إن هذه القرينة على خلاف مد</w:t>
      </w:r>
      <w:r w:rsidR="002B2F1A" w:rsidRPr="00AA2542">
        <w:rPr>
          <w:rFonts w:hint="cs"/>
          <w:sz w:val="27"/>
          <w:rtl/>
        </w:rPr>
        <w:t>ّ</w:t>
      </w:r>
      <w:r w:rsidR="005A7CFB" w:rsidRPr="00AA2542">
        <w:rPr>
          <w:rFonts w:hint="cs"/>
          <w:sz w:val="27"/>
          <w:rtl/>
        </w:rPr>
        <w:t>عانا.</w:t>
      </w:r>
    </w:p>
    <w:p w:rsidR="005A7CFB" w:rsidRPr="00AA2542" w:rsidRDefault="005A7CFB" w:rsidP="00E71C8F">
      <w:pPr>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لقد ذكرتم آيات وروايات تشك</w:t>
      </w:r>
      <w:r w:rsidR="002B2F1A" w:rsidRPr="00AA2542">
        <w:rPr>
          <w:rFonts w:hint="cs"/>
          <w:b/>
          <w:bCs/>
          <w:sz w:val="27"/>
          <w:rtl/>
        </w:rPr>
        <w:t>ّ</w:t>
      </w:r>
      <w:r w:rsidRPr="00AA2542">
        <w:rPr>
          <w:rFonts w:hint="cs"/>
          <w:b/>
          <w:bCs/>
          <w:sz w:val="27"/>
          <w:rtl/>
        </w:rPr>
        <w:t>ل قرينة</w:t>
      </w:r>
      <w:r w:rsidR="002B2F1A" w:rsidRPr="00AA2542">
        <w:rPr>
          <w:rFonts w:hint="cs"/>
          <w:b/>
          <w:bCs/>
          <w:sz w:val="27"/>
          <w:rtl/>
        </w:rPr>
        <w:t>ً</w:t>
      </w:r>
      <w:r w:rsidRPr="00AA2542">
        <w:rPr>
          <w:rFonts w:hint="cs"/>
          <w:b/>
          <w:bCs/>
          <w:sz w:val="27"/>
          <w:rtl/>
        </w:rPr>
        <w:t xml:space="preserve"> على خلاف مد</w:t>
      </w:r>
      <w:r w:rsidR="002B2F1A" w:rsidRPr="00AA2542">
        <w:rPr>
          <w:rFonts w:hint="cs"/>
          <w:b/>
          <w:bCs/>
          <w:sz w:val="27"/>
          <w:rtl/>
        </w:rPr>
        <w:t>ّ</w:t>
      </w:r>
      <w:r w:rsidRPr="00AA2542">
        <w:rPr>
          <w:rFonts w:hint="cs"/>
          <w:b/>
          <w:bCs/>
          <w:sz w:val="27"/>
          <w:rtl/>
        </w:rPr>
        <w:t>عاكم. فهل تعملون على توجيهها؟</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أجل، إنما كان هناك تفسير</w:t>
      </w:r>
      <w:r w:rsidR="002B2F1A" w:rsidRPr="00AA2542">
        <w:rPr>
          <w:rFonts w:hint="cs"/>
          <w:sz w:val="27"/>
          <w:rtl/>
        </w:rPr>
        <w:t>ٌ</w:t>
      </w:r>
      <w:r w:rsidR="005A7CFB" w:rsidRPr="00AA2542">
        <w:rPr>
          <w:rFonts w:hint="cs"/>
          <w:sz w:val="27"/>
          <w:rtl/>
        </w:rPr>
        <w:t xml:space="preserve"> واحد فقط على خلاف المد</w:t>
      </w:r>
      <w:r w:rsidR="002B2F1A" w:rsidRPr="00AA2542">
        <w:rPr>
          <w:rFonts w:hint="cs"/>
          <w:sz w:val="27"/>
          <w:rtl/>
        </w:rPr>
        <w:t>ّ</w:t>
      </w:r>
      <w:r w:rsidR="005A7CFB" w:rsidRPr="00AA2542">
        <w:rPr>
          <w:rFonts w:hint="cs"/>
          <w:sz w:val="27"/>
          <w:rtl/>
        </w:rPr>
        <w:t>عى. أما الآيات الأخرى فقد كانت خارجة</w:t>
      </w:r>
      <w:r w:rsidR="002B2F1A" w:rsidRPr="00AA2542">
        <w:rPr>
          <w:rFonts w:hint="cs"/>
          <w:sz w:val="27"/>
          <w:rtl/>
        </w:rPr>
        <w:t>ً</w:t>
      </w:r>
      <w:r w:rsidR="005A7CFB" w:rsidRPr="00AA2542">
        <w:rPr>
          <w:rFonts w:hint="cs"/>
          <w:sz w:val="27"/>
          <w:rtl/>
        </w:rPr>
        <w:t xml:space="preserve"> تخص</w:t>
      </w:r>
      <w:r w:rsidR="002B2F1A" w:rsidRPr="00AA2542">
        <w:rPr>
          <w:rFonts w:hint="cs"/>
          <w:sz w:val="27"/>
          <w:rtl/>
        </w:rPr>
        <w:t>ُّ</w:t>
      </w:r>
      <w:r w:rsidR="005A7CFB" w:rsidRPr="00AA2542">
        <w:rPr>
          <w:rFonts w:hint="cs"/>
          <w:sz w:val="27"/>
          <w:rtl/>
        </w:rPr>
        <w:t>صاً. ومن الآيات التي تحدّ</w:t>
      </w:r>
      <w:r w:rsidR="002B2F1A" w:rsidRPr="00AA2542">
        <w:rPr>
          <w:rFonts w:hint="cs"/>
          <w:sz w:val="27"/>
          <w:rtl/>
        </w:rPr>
        <w:t>َ</w:t>
      </w:r>
      <w:r w:rsidR="005A7CFB" w:rsidRPr="00AA2542">
        <w:rPr>
          <w:rFonts w:hint="cs"/>
          <w:sz w:val="27"/>
          <w:rtl/>
        </w:rPr>
        <w:t>ثت عن الجاهلية كانت هناك آية</w:t>
      </w:r>
      <w:r w:rsidR="002B2F1A" w:rsidRPr="00AA2542">
        <w:rPr>
          <w:rFonts w:hint="cs"/>
          <w:sz w:val="27"/>
          <w:rtl/>
        </w:rPr>
        <w:t>ٌ</w:t>
      </w:r>
      <w:r w:rsidR="005A7CFB" w:rsidRPr="00AA2542">
        <w:rPr>
          <w:rFonts w:hint="cs"/>
          <w:sz w:val="27"/>
          <w:rtl/>
        </w:rPr>
        <w:t xml:space="preserve"> جعلت حكم الجاهلية في </w:t>
      </w:r>
      <w:r w:rsidR="007D54A2" w:rsidRPr="00AA2542">
        <w:rPr>
          <w:rFonts w:hint="cs"/>
          <w:sz w:val="27"/>
          <w:rtl/>
        </w:rPr>
        <w:t>مقابل</w:t>
      </w:r>
      <w:r w:rsidR="005A7CFB" w:rsidRPr="00AA2542">
        <w:rPr>
          <w:rFonts w:hint="cs"/>
          <w:sz w:val="27"/>
          <w:rtl/>
        </w:rPr>
        <w:t xml:space="preserve"> حكم الله. وعلى كل</w:t>
      </w:r>
      <w:r w:rsidR="002B2F1A" w:rsidRPr="00AA2542">
        <w:rPr>
          <w:rFonts w:hint="cs"/>
          <w:sz w:val="27"/>
          <w:rtl/>
        </w:rPr>
        <w:t>ّ</w:t>
      </w:r>
      <w:r w:rsidR="005A7CFB" w:rsidRPr="00AA2542">
        <w:rPr>
          <w:rFonts w:hint="cs"/>
          <w:sz w:val="27"/>
          <w:rtl/>
        </w:rPr>
        <w:t xml:space="preserve"> حال لو قبلنا بالتفسير الأو</w:t>
      </w:r>
      <w:r w:rsidR="002B2F1A" w:rsidRPr="00AA2542">
        <w:rPr>
          <w:rFonts w:hint="cs"/>
          <w:sz w:val="27"/>
          <w:rtl/>
        </w:rPr>
        <w:t>ّ</w:t>
      </w:r>
      <w:r w:rsidR="005A7CFB" w:rsidRPr="00AA2542">
        <w:rPr>
          <w:rFonts w:hint="cs"/>
          <w:sz w:val="27"/>
          <w:rtl/>
        </w:rPr>
        <w:t>ل تنتفي العدالة التوافقية</w:t>
      </w:r>
      <w:r w:rsidR="002B2F1A" w:rsidRPr="00AA2542">
        <w:rPr>
          <w:rFonts w:hint="cs"/>
          <w:sz w:val="27"/>
          <w:rtl/>
        </w:rPr>
        <w:t>؛</w:t>
      </w:r>
      <w:r w:rsidR="005A7CFB" w:rsidRPr="00AA2542">
        <w:rPr>
          <w:rFonts w:hint="cs"/>
          <w:sz w:val="27"/>
          <w:rtl/>
        </w:rPr>
        <w:t xml:space="preserve"> وإن</w:t>
      </w:r>
      <w:r w:rsidR="002B2F1A" w:rsidRPr="00AA2542">
        <w:rPr>
          <w:rFonts w:hint="cs"/>
          <w:sz w:val="27"/>
          <w:rtl/>
        </w:rPr>
        <w:t>ْ</w:t>
      </w:r>
      <w:r w:rsidR="005A7CFB" w:rsidRPr="00AA2542">
        <w:rPr>
          <w:rFonts w:hint="cs"/>
          <w:sz w:val="27"/>
          <w:rtl/>
        </w:rPr>
        <w:t xml:space="preserve"> قبلنا بالتفسير الثاني يكون للتقابل معنى</w:t>
      </w:r>
      <w:r w:rsidR="002B2F1A" w:rsidRPr="00AA2542">
        <w:rPr>
          <w:rFonts w:hint="cs"/>
          <w:sz w:val="27"/>
          <w:rtl/>
        </w:rPr>
        <w:t>ً</w:t>
      </w:r>
      <w:r w:rsidR="005A7CFB" w:rsidRPr="00AA2542">
        <w:rPr>
          <w:rFonts w:hint="cs"/>
          <w:sz w:val="27"/>
          <w:rtl/>
        </w:rPr>
        <w:t xml:space="preserve"> خاص</w:t>
      </w:r>
      <w:r w:rsidR="002B2F1A" w:rsidRPr="00AA2542">
        <w:rPr>
          <w:rFonts w:hint="cs"/>
          <w:sz w:val="27"/>
          <w:rtl/>
        </w:rPr>
        <w:t xml:space="preserve">ٌّ؛ </w:t>
      </w:r>
      <w:r w:rsidR="005A7CFB" w:rsidRPr="00AA2542">
        <w:rPr>
          <w:rFonts w:hint="cs"/>
          <w:sz w:val="27"/>
          <w:rtl/>
        </w:rPr>
        <w:t>وإذا كان هناك من تفسير</w:t>
      </w:r>
      <w:r w:rsidR="002B2F1A" w:rsidRPr="00AA2542">
        <w:rPr>
          <w:rFonts w:hint="cs"/>
          <w:sz w:val="27"/>
          <w:rtl/>
        </w:rPr>
        <w:t>ٍ</w:t>
      </w:r>
      <w:r w:rsidR="005A7CFB" w:rsidRPr="00AA2542">
        <w:rPr>
          <w:rFonts w:hint="cs"/>
          <w:sz w:val="27"/>
          <w:rtl/>
        </w:rPr>
        <w:t xml:space="preserve"> ثالث فإن البحث سيغدو ج</w:t>
      </w:r>
      <w:r w:rsidR="002B2F1A" w:rsidRPr="00AA2542">
        <w:rPr>
          <w:rFonts w:hint="cs"/>
          <w:sz w:val="27"/>
          <w:rtl/>
        </w:rPr>
        <w:t>َ</w:t>
      </w:r>
      <w:r w:rsidR="005A7CFB" w:rsidRPr="00AA2542">
        <w:rPr>
          <w:rFonts w:hint="cs"/>
          <w:sz w:val="27"/>
          <w:rtl/>
        </w:rPr>
        <w:t>د</w:t>
      </w:r>
      <w:r w:rsidR="002B2F1A" w:rsidRPr="00AA2542">
        <w:rPr>
          <w:rFonts w:hint="cs"/>
          <w:sz w:val="27"/>
          <w:rtl/>
        </w:rPr>
        <w:t>َ</w:t>
      </w:r>
      <w:r w:rsidR="005A7CFB" w:rsidRPr="00AA2542">
        <w:rPr>
          <w:rFonts w:hint="cs"/>
          <w:sz w:val="27"/>
          <w:rtl/>
        </w:rPr>
        <w:t>لياً، ولكن</w:t>
      </w:r>
      <w:r w:rsidR="002B2F1A" w:rsidRPr="00AA2542">
        <w:rPr>
          <w:rFonts w:hint="cs"/>
          <w:sz w:val="27"/>
          <w:rtl/>
        </w:rPr>
        <w:t>ْ</w:t>
      </w:r>
      <w:r w:rsidR="005A7CFB" w:rsidRPr="00AA2542">
        <w:rPr>
          <w:rFonts w:hint="cs"/>
          <w:sz w:val="27"/>
          <w:rtl/>
        </w:rPr>
        <w:t xml:space="preserve"> لن يكون هذا التفسير مؤث</w:t>
      </w:r>
      <w:r w:rsidR="002B2F1A" w:rsidRPr="00AA2542">
        <w:rPr>
          <w:rFonts w:hint="cs"/>
          <w:sz w:val="27"/>
          <w:rtl/>
        </w:rPr>
        <w:t>ِّ</w:t>
      </w:r>
      <w:r w:rsidR="005A7CFB" w:rsidRPr="00AA2542">
        <w:rPr>
          <w:rFonts w:hint="cs"/>
          <w:sz w:val="27"/>
          <w:rtl/>
        </w:rPr>
        <w:t>راً جد</w:t>
      </w:r>
      <w:r w:rsidR="002B2F1A" w:rsidRPr="00AA2542">
        <w:rPr>
          <w:rFonts w:hint="cs"/>
          <w:sz w:val="27"/>
          <w:rtl/>
        </w:rPr>
        <w:t>ّ</w:t>
      </w:r>
      <w:r w:rsidR="005A7CFB" w:rsidRPr="00AA2542">
        <w:rPr>
          <w:rFonts w:hint="cs"/>
          <w:sz w:val="27"/>
          <w:rtl/>
        </w:rPr>
        <w:t>اً.</w:t>
      </w:r>
    </w:p>
    <w:p w:rsidR="005A7CFB" w:rsidRPr="00AA2542" w:rsidRDefault="005A7CFB" w:rsidP="00E71C8F">
      <w:pPr>
        <w:rPr>
          <w:sz w:val="27"/>
          <w:rtl/>
        </w:rPr>
      </w:pPr>
    </w:p>
    <w:p w:rsidR="005A7CFB" w:rsidRDefault="005A7CFB" w:rsidP="00E71C8F">
      <w:pPr>
        <w:rPr>
          <w:b/>
          <w:bCs/>
          <w:sz w:val="27"/>
          <w:rtl/>
        </w:rPr>
      </w:pPr>
      <w:r w:rsidRPr="00AA2542">
        <w:rPr>
          <w:sz w:val="24"/>
          <w:szCs w:val="24"/>
        </w:rPr>
        <w:sym w:font="AGA Arabesque" w:char="F05F"/>
      </w:r>
      <w:r w:rsidRPr="00AA2542">
        <w:rPr>
          <w:rFonts w:hint="cs"/>
          <w:b/>
          <w:bCs/>
          <w:sz w:val="27"/>
          <w:rtl/>
        </w:rPr>
        <w:t xml:space="preserve"> في الآيات التي ذكرتموها بوصفها قرائن على خلاف مد</w:t>
      </w:r>
      <w:r w:rsidR="00577785" w:rsidRPr="00AA2542">
        <w:rPr>
          <w:rFonts w:hint="cs"/>
          <w:b/>
          <w:bCs/>
          <w:sz w:val="27"/>
          <w:rtl/>
        </w:rPr>
        <w:t>ّ</w:t>
      </w:r>
      <w:r w:rsidRPr="00AA2542">
        <w:rPr>
          <w:rFonts w:hint="cs"/>
          <w:b/>
          <w:bCs/>
          <w:sz w:val="27"/>
          <w:rtl/>
        </w:rPr>
        <w:t>عاكم وردت تعابير من قبيل</w:t>
      </w:r>
      <w:r w:rsidRPr="00ED479E">
        <w:rPr>
          <w:rFonts w:hint="cs"/>
          <w:b/>
          <w:bCs/>
          <w:sz w:val="27"/>
          <w:rtl/>
        </w:rPr>
        <w:t xml:space="preserve">: </w:t>
      </w:r>
      <w:r w:rsidRPr="00ED479E">
        <w:rPr>
          <w:rFonts w:hint="eastAsia"/>
          <w:b/>
          <w:bCs/>
          <w:sz w:val="24"/>
          <w:szCs w:val="24"/>
          <w:rtl/>
        </w:rPr>
        <w:t>«</w:t>
      </w:r>
      <w:r w:rsidRPr="00ED479E">
        <w:rPr>
          <w:rFonts w:hint="cs"/>
          <w:b/>
          <w:bCs/>
          <w:sz w:val="27"/>
          <w:rtl/>
        </w:rPr>
        <w:t>الجاهلية</w:t>
      </w:r>
      <w:r w:rsidRPr="00ED479E">
        <w:rPr>
          <w:rFonts w:hint="eastAsia"/>
          <w:b/>
          <w:bCs/>
          <w:sz w:val="24"/>
          <w:szCs w:val="24"/>
          <w:rtl/>
        </w:rPr>
        <w:t>»</w:t>
      </w:r>
      <w:r w:rsidRPr="00ED479E">
        <w:rPr>
          <w:rFonts w:hint="cs"/>
          <w:b/>
          <w:bCs/>
          <w:sz w:val="27"/>
          <w:rtl/>
        </w:rPr>
        <w:t>، و</w:t>
      </w:r>
      <w:r w:rsidRPr="00ED479E">
        <w:rPr>
          <w:rFonts w:hint="eastAsia"/>
          <w:b/>
          <w:bCs/>
          <w:sz w:val="24"/>
          <w:szCs w:val="24"/>
          <w:rtl/>
        </w:rPr>
        <w:t>«</w:t>
      </w:r>
      <w:r w:rsidRPr="00ED479E">
        <w:rPr>
          <w:rFonts w:hint="cs"/>
          <w:b/>
          <w:bCs/>
          <w:sz w:val="27"/>
          <w:rtl/>
        </w:rPr>
        <w:t>حميّة الجاهلية</w:t>
      </w:r>
      <w:r w:rsidRPr="00ED479E">
        <w:rPr>
          <w:rFonts w:hint="eastAsia"/>
          <w:b/>
          <w:bCs/>
          <w:sz w:val="24"/>
          <w:szCs w:val="24"/>
          <w:rtl/>
        </w:rPr>
        <w:t>»</w:t>
      </w:r>
      <w:r w:rsidRPr="00ED479E">
        <w:rPr>
          <w:rFonts w:hint="cs"/>
          <w:b/>
          <w:bCs/>
          <w:sz w:val="27"/>
          <w:rtl/>
        </w:rPr>
        <w:t>، و</w:t>
      </w:r>
      <w:r w:rsidRPr="00ED479E">
        <w:rPr>
          <w:rFonts w:hint="eastAsia"/>
          <w:b/>
          <w:bCs/>
          <w:sz w:val="24"/>
          <w:szCs w:val="24"/>
          <w:rtl/>
        </w:rPr>
        <w:t>«</w:t>
      </w:r>
      <w:r w:rsidRPr="00ED479E">
        <w:rPr>
          <w:rFonts w:hint="cs"/>
          <w:b/>
          <w:bCs/>
          <w:sz w:val="27"/>
          <w:rtl/>
        </w:rPr>
        <w:t>حكم الجاهلية</w:t>
      </w:r>
      <w:r w:rsidRPr="00ED479E">
        <w:rPr>
          <w:rFonts w:hint="eastAsia"/>
          <w:b/>
          <w:bCs/>
          <w:sz w:val="24"/>
          <w:szCs w:val="24"/>
          <w:rtl/>
        </w:rPr>
        <w:t>»</w:t>
      </w:r>
      <w:r w:rsidR="00577785" w:rsidRPr="00ED479E">
        <w:rPr>
          <w:rFonts w:hint="cs"/>
          <w:b/>
          <w:bCs/>
          <w:sz w:val="27"/>
          <w:rtl/>
        </w:rPr>
        <w:t>،</w:t>
      </w:r>
      <w:r w:rsidRPr="00AA2542">
        <w:rPr>
          <w:rFonts w:hint="cs"/>
          <w:b/>
          <w:bCs/>
          <w:sz w:val="27"/>
          <w:rtl/>
        </w:rPr>
        <w:t xml:space="preserve"> وما إلى ذلك من التعبيرات الأخرى</w:t>
      </w:r>
      <w:r w:rsidR="00577785" w:rsidRPr="00AA2542">
        <w:rPr>
          <w:rFonts w:hint="cs"/>
          <w:b/>
          <w:bCs/>
          <w:sz w:val="27"/>
          <w:rtl/>
        </w:rPr>
        <w:t>،</w:t>
      </w:r>
      <w:r w:rsidRPr="00AA2542">
        <w:rPr>
          <w:rFonts w:hint="cs"/>
          <w:b/>
          <w:bCs/>
          <w:sz w:val="27"/>
          <w:rtl/>
        </w:rPr>
        <w:t xml:space="preserve"> إلا أن بعض الآيات لا يسم</w:t>
      </w:r>
      <w:r w:rsidR="00577785" w:rsidRPr="00AA2542">
        <w:rPr>
          <w:rFonts w:hint="cs"/>
          <w:b/>
          <w:bCs/>
          <w:sz w:val="27"/>
          <w:rtl/>
        </w:rPr>
        <w:t>ّ</w:t>
      </w:r>
      <w:r w:rsidRPr="00AA2542">
        <w:rPr>
          <w:rFonts w:hint="cs"/>
          <w:b/>
          <w:bCs/>
          <w:sz w:val="27"/>
          <w:rtl/>
        </w:rPr>
        <w:t>ي الجاهلية، ولكن</w:t>
      </w:r>
      <w:r w:rsidR="00577785" w:rsidRPr="00AA2542">
        <w:rPr>
          <w:rFonts w:hint="cs"/>
          <w:b/>
          <w:bCs/>
          <w:sz w:val="27"/>
          <w:rtl/>
        </w:rPr>
        <w:t>ْ</w:t>
      </w:r>
      <w:r w:rsidRPr="00AA2542">
        <w:rPr>
          <w:rFonts w:hint="cs"/>
          <w:b/>
          <w:bCs/>
          <w:sz w:val="27"/>
          <w:rtl/>
        </w:rPr>
        <w:t xml:space="preserve"> ر</w:t>
      </w:r>
      <w:r w:rsidR="00577785" w:rsidRPr="00AA2542">
        <w:rPr>
          <w:rFonts w:hint="cs"/>
          <w:b/>
          <w:bCs/>
          <w:sz w:val="27"/>
          <w:rtl/>
        </w:rPr>
        <w:t>ُ</w:t>
      </w:r>
      <w:r w:rsidRPr="00AA2542">
        <w:rPr>
          <w:rFonts w:hint="cs"/>
          <w:b/>
          <w:bCs/>
          <w:sz w:val="27"/>
          <w:rtl/>
        </w:rPr>
        <w:t>ب</w:t>
      </w:r>
      <w:r w:rsidR="00577785" w:rsidRPr="00AA2542">
        <w:rPr>
          <w:rFonts w:hint="cs"/>
          <w:b/>
          <w:bCs/>
          <w:sz w:val="27"/>
          <w:rtl/>
        </w:rPr>
        <w:t>َ</w:t>
      </w:r>
      <w:r w:rsidRPr="00AA2542">
        <w:rPr>
          <w:rFonts w:hint="cs"/>
          <w:b/>
          <w:bCs/>
          <w:sz w:val="27"/>
          <w:rtl/>
        </w:rPr>
        <w:t>ما يُنكر التوافق الجاهلي مباشرة</w:t>
      </w:r>
      <w:r w:rsidR="00577785" w:rsidRPr="00AA2542">
        <w:rPr>
          <w:rFonts w:hint="cs"/>
          <w:b/>
          <w:bCs/>
          <w:sz w:val="27"/>
          <w:rtl/>
        </w:rPr>
        <w:t>ً</w:t>
      </w:r>
      <w:r w:rsidRPr="00AA2542">
        <w:rPr>
          <w:rFonts w:hint="cs"/>
          <w:b/>
          <w:bCs/>
          <w:sz w:val="27"/>
          <w:rtl/>
        </w:rPr>
        <w:t>، ومنها</w:t>
      </w:r>
      <w:r w:rsidR="00577785" w:rsidRPr="00AA2542">
        <w:rPr>
          <w:rFonts w:hint="cs"/>
          <w:b/>
          <w:bCs/>
          <w:sz w:val="27"/>
          <w:rtl/>
        </w:rPr>
        <w:t>:</w:t>
      </w:r>
      <w:r w:rsidRPr="00AA2542">
        <w:rPr>
          <w:rFonts w:hint="cs"/>
          <w:b/>
          <w:bCs/>
          <w:sz w:val="27"/>
          <w:rtl/>
        </w:rPr>
        <w:t xml:space="preserve"> الآيات التي تستقبح تقليد الآباء؛ لأن سلوك الآباء له جذور</w:t>
      </w:r>
      <w:r w:rsidR="00577785" w:rsidRPr="00AA2542">
        <w:rPr>
          <w:rFonts w:hint="cs"/>
          <w:b/>
          <w:bCs/>
          <w:sz w:val="27"/>
          <w:rtl/>
        </w:rPr>
        <w:t>ٌ</w:t>
      </w:r>
      <w:r w:rsidRPr="00AA2542">
        <w:rPr>
          <w:rFonts w:hint="cs"/>
          <w:b/>
          <w:bCs/>
          <w:sz w:val="27"/>
          <w:rtl/>
        </w:rPr>
        <w:t xml:space="preserve"> في التوافقات الاجتماعية التي تنتقل عبر الأجيال. وليس جميع هذا النوع من الآيات مرتبط</w:t>
      </w:r>
      <w:r w:rsidR="00577785" w:rsidRPr="00AA2542">
        <w:rPr>
          <w:rFonts w:hint="cs"/>
          <w:b/>
          <w:bCs/>
          <w:sz w:val="27"/>
          <w:rtl/>
        </w:rPr>
        <w:t>ٌ</w:t>
      </w:r>
      <w:r w:rsidRPr="00AA2542">
        <w:rPr>
          <w:rFonts w:hint="cs"/>
          <w:b/>
          <w:bCs/>
          <w:sz w:val="27"/>
          <w:rtl/>
        </w:rPr>
        <w:t xml:space="preserve"> بالتوافقات الاجتماعية. فكيف تجيبون عن هذا النوع من الآيات؟ وهل يمكن لهذه الآيات أن تبطل النزعة التوافقية؟</w:t>
      </w:r>
    </w:p>
    <w:p w:rsidR="00A92300" w:rsidRPr="00A92300" w:rsidRDefault="00A92300" w:rsidP="00E71C8F">
      <w:pPr>
        <w:rPr>
          <w:sz w:val="27"/>
        </w:rPr>
      </w:pPr>
    </w:p>
    <w:p w:rsidR="005A7CFB" w:rsidRPr="00AA2542" w:rsidRDefault="005A7CFB" w:rsidP="009A6B73">
      <w:pPr>
        <w:pStyle w:val="31"/>
        <w:rPr>
          <w:color w:val="auto"/>
          <w:rtl/>
        </w:rPr>
      </w:pPr>
      <w:r w:rsidRPr="00AA2542">
        <w:rPr>
          <w:rFonts w:hint="cs"/>
          <w:color w:val="auto"/>
          <w:rtl/>
        </w:rPr>
        <w:t>آية استقباح التقليد</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لا يمكنها ذلك؛ إذ لو كانت هناك آية تشك</w:t>
      </w:r>
      <w:r w:rsidR="00577785" w:rsidRPr="00AA2542">
        <w:rPr>
          <w:rFonts w:hint="cs"/>
          <w:sz w:val="27"/>
          <w:rtl/>
        </w:rPr>
        <w:t>ّ</w:t>
      </w:r>
      <w:r w:rsidR="005A7CFB" w:rsidRPr="00AA2542">
        <w:rPr>
          <w:rFonts w:hint="cs"/>
          <w:sz w:val="27"/>
          <w:rtl/>
        </w:rPr>
        <w:t xml:space="preserve">ك في جميع كينونة وأحكام </w:t>
      </w:r>
      <w:r w:rsidR="005A7CFB" w:rsidRPr="00AA2542">
        <w:rPr>
          <w:rFonts w:hint="cs"/>
          <w:sz w:val="27"/>
          <w:rtl/>
        </w:rPr>
        <w:lastRenderedPageBreak/>
        <w:t>الجاهلية، كما هو الحال بالنسبة إلى هذه الآية ـ بناء</w:t>
      </w:r>
      <w:r w:rsidR="00577785" w:rsidRPr="00AA2542">
        <w:rPr>
          <w:rFonts w:hint="cs"/>
          <w:sz w:val="27"/>
          <w:rtl/>
        </w:rPr>
        <w:t>ً</w:t>
      </w:r>
      <w:r w:rsidR="005A7CFB" w:rsidRPr="00AA2542">
        <w:rPr>
          <w:rFonts w:hint="cs"/>
          <w:sz w:val="27"/>
          <w:rtl/>
        </w:rPr>
        <w:t xml:space="preserve"> على التفسير الأول ـ كان الجواب بالإيجاب. فإن</w:t>
      </w:r>
      <w:r w:rsidR="00577785" w:rsidRPr="00AA2542">
        <w:rPr>
          <w:rFonts w:hint="cs"/>
          <w:sz w:val="27"/>
          <w:rtl/>
        </w:rPr>
        <w:t>ْ</w:t>
      </w:r>
      <w:r w:rsidR="005A7CFB" w:rsidRPr="00AA2542">
        <w:rPr>
          <w:rFonts w:hint="cs"/>
          <w:sz w:val="27"/>
          <w:rtl/>
        </w:rPr>
        <w:t xml:space="preserve"> كانت الآية قابلة</w:t>
      </w:r>
      <w:r w:rsidR="00577785" w:rsidRPr="00AA2542">
        <w:rPr>
          <w:rFonts w:hint="cs"/>
          <w:sz w:val="27"/>
          <w:rtl/>
        </w:rPr>
        <w:t>ً</w:t>
      </w:r>
      <w:r w:rsidR="00ED479E">
        <w:rPr>
          <w:rFonts w:hint="cs"/>
          <w:sz w:val="27"/>
          <w:rtl/>
        </w:rPr>
        <w:t xml:space="preserve"> للحمل، وكان هذا </w:t>
      </w:r>
      <w:r w:rsidR="005A7CFB" w:rsidRPr="00AA2542">
        <w:rPr>
          <w:rFonts w:hint="cs"/>
          <w:sz w:val="27"/>
          <w:rtl/>
        </w:rPr>
        <w:t>الحمل موج</w:t>
      </w:r>
      <w:r w:rsidR="00577785" w:rsidRPr="00AA2542">
        <w:rPr>
          <w:rFonts w:hint="cs"/>
          <w:sz w:val="27"/>
          <w:rtl/>
        </w:rPr>
        <w:t>ّ</w:t>
      </w:r>
      <w:r w:rsidR="005A7CFB" w:rsidRPr="00AA2542">
        <w:rPr>
          <w:rFonts w:hint="cs"/>
          <w:sz w:val="27"/>
          <w:rtl/>
        </w:rPr>
        <w:t>هاً، عندها ستغدو الآية خارجة تخص</w:t>
      </w:r>
      <w:r w:rsidR="00577785" w:rsidRPr="00AA2542">
        <w:rPr>
          <w:rFonts w:hint="cs"/>
          <w:sz w:val="27"/>
          <w:rtl/>
        </w:rPr>
        <w:t>ُّ</w:t>
      </w:r>
      <w:r w:rsidR="005A7CFB" w:rsidRPr="00AA2542">
        <w:rPr>
          <w:rFonts w:hint="cs"/>
          <w:sz w:val="27"/>
          <w:rtl/>
        </w:rPr>
        <w:t>صاً، كأن</w:t>
      </w:r>
      <w:r w:rsidR="00577785" w:rsidRPr="00AA2542">
        <w:rPr>
          <w:rFonts w:hint="cs"/>
          <w:sz w:val="27"/>
          <w:rtl/>
        </w:rPr>
        <w:t>ْ</w:t>
      </w:r>
      <w:r w:rsidR="005A7CFB" w:rsidRPr="00AA2542">
        <w:rPr>
          <w:rFonts w:hint="cs"/>
          <w:sz w:val="27"/>
          <w:rtl/>
        </w:rPr>
        <w:t xml:space="preserve"> نقول مثلاً: إن الكلام في التقليد كان يخص</w:t>
      </w:r>
      <w:r w:rsidR="00577785" w:rsidRPr="00AA2542">
        <w:rPr>
          <w:rFonts w:hint="cs"/>
          <w:sz w:val="27"/>
          <w:rtl/>
        </w:rPr>
        <w:t>ّ</w:t>
      </w:r>
      <w:r w:rsidR="005A7CFB" w:rsidRPr="00AA2542">
        <w:rPr>
          <w:rFonts w:hint="cs"/>
          <w:sz w:val="27"/>
          <w:rtl/>
        </w:rPr>
        <w:t xml:space="preserve"> المسائل الوثنية والشرك والعقائد وما إلى ذلك. وقد كان بحثنا منذ البداية يدور حول الدوائر الاجتماعية، وإن هذه الروابط هي التي تعطي العدالة مفهومها، ومن دون الربط لا تكتسب العدالة معناها. إن الروابط الاجتماعي</w:t>
      </w:r>
      <w:r w:rsidR="00577785" w:rsidRPr="00AA2542">
        <w:rPr>
          <w:rFonts w:hint="cs"/>
          <w:sz w:val="27"/>
          <w:rtl/>
        </w:rPr>
        <w:t>ّ</w:t>
      </w:r>
      <w:r w:rsidR="005A7CFB" w:rsidRPr="00AA2542">
        <w:rPr>
          <w:rFonts w:hint="cs"/>
          <w:sz w:val="27"/>
          <w:rtl/>
        </w:rPr>
        <w:t>ة روابط توافقية. يضاف إلى ذلك أنه لو كانت بعض موارد تقليد الآباء تشمل المسائل الاجتماعية كان ذلك أمر</w:t>
      </w:r>
      <w:r w:rsidR="00577785" w:rsidRPr="00AA2542">
        <w:rPr>
          <w:rFonts w:hint="cs"/>
          <w:sz w:val="27"/>
          <w:rtl/>
        </w:rPr>
        <w:t>اً</w:t>
      </w:r>
      <w:r w:rsidR="005A7CFB" w:rsidRPr="00AA2542">
        <w:rPr>
          <w:rFonts w:hint="cs"/>
          <w:sz w:val="27"/>
          <w:rtl/>
        </w:rPr>
        <w:t xml:space="preserve"> في </w:t>
      </w:r>
      <w:r w:rsidR="007D54A2" w:rsidRPr="00AA2542">
        <w:rPr>
          <w:rFonts w:hint="cs"/>
          <w:sz w:val="27"/>
          <w:rtl/>
        </w:rPr>
        <w:t>مقابل</w:t>
      </w:r>
      <w:r w:rsidR="005A7CFB" w:rsidRPr="00AA2542">
        <w:rPr>
          <w:rFonts w:hint="cs"/>
          <w:sz w:val="27"/>
          <w:rtl/>
        </w:rPr>
        <w:t xml:space="preserve"> التوافق. وكانت هناك أشياء يتم</w:t>
      </w:r>
      <w:r w:rsidR="00577785" w:rsidRPr="00AA2542">
        <w:rPr>
          <w:rFonts w:hint="cs"/>
          <w:sz w:val="27"/>
          <w:rtl/>
        </w:rPr>
        <w:t>ّ</w:t>
      </w:r>
      <w:r w:rsidR="005A7CFB" w:rsidRPr="00AA2542">
        <w:rPr>
          <w:rFonts w:hint="cs"/>
          <w:sz w:val="27"/>
          <w:rtl/>
        </w:rPr>
        <w:t xml:space="preserve"> التوافق عليها اجتماعياً</w:t>
      </w:r>
      <w:r w:rsidR="00577785" w:rsidRPr="00AA2542">
        <w:rPr>
          <w:rFonts w:hint="cs"/>
          <w:sz w:val="27"/>
          <w:rtl/>
        </w:rPr>
        <w:t>؛</w:t>
      </w:r>
      <w:r w:rsidR="005A7CFB" w:rsidRPr="00AA2542">
        <w:rPr>
          <w:rFonts w:hint="cs"/>
          <w:sz w:val="27"/>
          <w:rtl/>
        </w:rPr>
        <w:t xml:space="preserve"> كي تؤد</w:t>
      </w:r>
      <w:r w:rsidR="00577785" w:rsidRPr="00AA2542">
        <w:rPr>
          <w:rFonts w:hint="cs"/>
          <w:sz w:val="27"/>
          <w:rtl/>
        </w:rPr>
        <w:t>ّ</w:t>
      </w:r>
      <w:r w:rsidR="005A7CFB" w:rsidRPr="00AA2542">
        <w:rPr>
          <w:rFonts w:hint="cs"/>
          <w:sz w:val="27"/>
          <w:rtl/>
        </w:rPr>
        <w:t xml:space="preserve">ي إلى تحقيق العدالة، ويتحالفون فيما بينهم، </w:t>
      </w:r>
      <w:r w:rsidR="00577785" w:rsidRPr="00AA2542">
        <w:rPr>
          <w:rFonts w:hint="cs"/>
          <w:sz w:val="27"/>
          <w:rtl/>
        </w:rPr>
        <w:t>و</w:t>
      </w:r>
      <w:r w:rsidR="005A7CFB" w:rsidRPr="00AA2542">
        <w:rPr>
          <w:rFonts w:hint="cs"/>
          <w:sz w:val="27"/>
          <w:rtl/>
        </w:rPr>
        <w:t xml:space="preserve">من ذلك ـ على سبيل المثال ـ </w:t>
      </w:r>
      <w:r w:rsidR="00577785" w:rsidRPr="00AA2542">
        <w:rPr>
          <w:rFonts w:hint="cs"/>
          <w:sz w:val="27"/>
          <w:rtl/>
        </w:rPr>
        <w:t>أ</w:t>
      </w:r>
      <w:r w:rsidR="005A7CFB" w:rsidRPr="00AA2542">
        <w:rPr>
          <w:rFonts w:hint="cs"/>
          <w:sz w:val="27"/>
          <w:rtl/>
        </w:rPr>
        <w:t>ن العرب في العصر الجاهلي كانوا يفهمون بعض الأشياء، ولكنهم يعملون على خلافها</w:t>
      </w:r>
      <w:r w:rsidR="00577785" w:rsidRPr="00AA2542">
        <w:rPr>
          <w:rFonts w:hint="cs"/>
          <w:sz w:val="27"/>
          <w:rtl/>
        </w:rPr>
        <w:t>.</w:t>
      </w:r>
      <w:r w:rsidR="005A7CFB" w:rsidRPr="00AA2542">
        <w:rPr>
          <w:rFonts w:hint="cs"/>
          <w:sz w:val="27"/>
          <w:rtl/>
        </w:rPr>
        <w:t xml:space="preserve"> ومم</w:t>
      </w:r>
      <w:r w:rsidR="00577785" w:rsidRPr="00AA2542">
        <w:rPr>
          <w:rFonts w:hint="cs"/>
          <w:sz w:val="27"/>
          <w:rtl/>
        </w:rPr>
        <w:t>ّ</w:t>
      </w:r>
      <w:r w:rsidR="005A7CFB" w:rsidRPr="00AA2542">
        <w:rPr>
          <w:rFonts w:hint="cs"/>
          <w:sz w:val="27"/>
          <w:rtl/>
        </w:rPr>
        <w:t xml:space="preserve">ا ورد في هذا الشأن: </w:t>
      </w:r>
      <w:r w:rsidR="005A7CFB" w:rsidRPr="00AA2542">
        <w:rPr>
          <w:rFonts w:hint="eastAsia"/>
          <w:sz w:val="24"/>
          <w:szCs w:val="24"/>
          <w:rtl/>
        </w:rPr>
        <w:t>«</w:t>
      </w:r>
      <w:r w:rsidR="005A7CFB" w:rsidRPr="00AA2542">
        <w:rPr>
          <w:rFonts w:hint="cs"/>
          <w:sz w:val="27"/>
          <w:rtl/>
        </w:rPr>
        <w:t>إ</w:t>
      </w:r>
      <w:r w:rsidR="005A7CFB" w:rsidRPr="00AA2542">
        <w:rPr>
          <w:sz w:val="27"/>
          <w:rtl/>
        </w:rPr>
        <w:t>نهم كانوا إذا وجب الحكم على ضعفائهم ألزموهم إي</w:t>
      </w:r>
      <w:r w:rsidR="00577785" w:rsidRPr="00AA2542">
        <w:rPr>
          <w:rFonts w:hint="cs"/>
          <w:sz w:val="27"/>
          <w:rtl/>
        </w:rPr>
        <w:t>ّ</w:t>
      </w:r>
      <w:r w:rsidR="005A7CFB" w:rsidRPr="00AA2542">
        <w:rPr>
          <w:sz w:val="27"/>
          <w:rtl/>
        </w:rPr>
        <w:t>اه</w:t>
      </w:r>
      <w:r w:rsidR="00577785" w:rsidRPr="00AA2542">
        <w:rPr>
          <w:rFonts w:hint="cs"/>
          <w:sz w:val="27"/>
          <w:rtl/>
        </w:rPr>
        <w:t>؛</w:t>
      </w:r>
      <w:r w:rsidR="005A7CFB" w:rsidRPr="00AA2542">
        <w:rPr>
          <w:sz w:val="27"/>
          <w:rtl/>
        </w:rPr>
        <w:t xml:space="preserve"> واذا وجب على أقويائهم بالغنى والشرف في الدنيا لم يأخذوهم به</w:t>
      </w:r>
      <w:r w:rsidR="005A7CFB" w:rsidRPr="00AA2542">
        <w:rPr>
          <w:rFonts w:hint="eastAsia"/>
          <w:sz w:val="24"/>
          <w:szCs w:val="24"/>
          <w:rtl/>
        </w:rPr>
        <w:t>»</w:t>
      </w:r>
      <w:r w:rsidR="005A7CFB" w:rsidRPr="00AA2542">
        <w:rPr>
          <w:sz w:val="24"/>
          <w:szCs w:val="24"/>
          <w:vertAlign w:val="superscript"/>
          <w:rtl/>
        </w:rPr>
        <w:t>(</w:t>
      </w:r>
      <w:r w:rsidR="005A7CFB" w:rsidRPr="00AA2542">
        <w:rPr>
          <w:rStyle w:val="ac"/>
          <w:sz w:val="27"/>
          <w:rtl/>
        </w:rPr>
        <w:endnoteReference w:id="89"/>
      </w:r>
      <w:r w:rsidR="005A7CFB" w:rsidRPr="00AA2542">
        <w:rPr>
          <w:sz w:val="24"/>
          <w:szCs w:val="24"/>
          <w:vertAlign w:val="superscript"/>
          <w:rtl/>
        </w:rPr>
        <w:t>)</w:t>
      </w:r>
      <w:r w:rsidR="005A7CFB" w:rsidRPr="00AA2542">
        <w:rPr>
          <w:rFonts w:hint="cs"/>
          <w:sz w:val="27"/>
          <w:rtl/>
        </w:rPr>
        <w:t>. ولكن</w:t>
      </w:r>
      <w:r w:rsidR="00577785" w:rsidRPr="00AA2542">
        <w:rPr>
          <w:rFonts w:hint="cs"/>
          <w:sz w:val="27"/>
          <w:rtl/>
        </w:rPr>
        <w:t>ّ</w:t>
      </w:r>
      <w:r w:rsidR="005A7CFB" w:rsidRPr="00AA2542">
        <w:rPr>
          <w:rFonts w:hint="cs"/>
          <w:sz w:val="27"/>
          <w:rtl/>
        </w:rPr>
        <w:t xml:space="preserve"> هذا لا يعني أنهم كانوا يعتبرون ذلك عادلاً، أو أنهم لم يكونوا يمتلكون القدرة على مواجهته. ونعني بذلك أن هذه الظاهرة لا تنسف جميع ما كان لدى المجتمع الجاهلي من الأحكام والتوافقات أو يشك</w:t>
      </w:r>
      <w:r w:rsidR="003C6AE4" w:rsidRPr="00AA2542">
        <w:rPr>
          <w:rFonts w:hint="cs"/>
          <w:sz w:val="27"/>
          <w:rtl/>
        </w:rPr>
        <w:t>ِّ</w:t>
      </w:r>
      <w:r w:rsidR="005A7CFB" w:rsidRPr="00AA2542">
        <w:rPr>
          <w:rFonts w:hint="cs"/>
          <w:sz w:val="27"/>
          <w:rtl/>
        </w:rPr>
        <w:t>ك فيها؛ لأنها إما أن تكون ناظرة</w:t>
      </w:r>
      <w:r w:rsidR="003C6AE4" w:rsidRPr="00AA2542">
        <w:rPr>
          <w:rFonts w:hint="cs"/>
          <w:sz w:val="27"/>
          <w:rtl/>
        </w:rPr>
        <w:t>ً</w:t>
      </w:r>
      <w:r w:rsidR="005A7CFB" w:rsidRPr="00AA2542">
        <w:rPr>
          <w:rFonts w:hint="cs"/>
          <w:sz w:val="27"/>
          <w:rtl/>
        </w:rPr>
        <w:t xml:space="preserve"> إلى الأبحاث الاعتقادية فقط، أو إذا وسّ</w:t>
      </w:r>
      <w:r w:rsidR="003C6AE4" w:rsidRPr="00AA2542">
        <w:rPr>
          <w:rFonts w:hint="cs"/>
          <w:sz w:val="27"/>
          <w:rtl/>
        </w:rPr>
        <w:t>َ</w:t>
      </w:r>
      <w:r w:rsidR="005A7CFB" w:rsidRPr="00AA2542">
        <w:rPr>
          <w:rFonts w:hint="cs"/>
          <w:sz w:val="27"/>
          <w:rtl/>
        </w:rPr>
        <w:t>عنا دائرة النظر وجب أن نرى ما مدى هذه السعة</w:t>
      </w:r>
      <w:r w:rsidR="003C6AE4" w:rsidRPr="00AA2542">
        <w:rPr>
          <w:rFonts w:hint="cs"/>
          <w:sz w:val="27"/>
          <w:rtl/>
        </w:rPr>
        <w:t>؟</w:t>
      </w:r>
      <w:r w:rsidR="005A7CFB" w:rsidRPr="00AA2542">
        <w:rPr>
          <w:rFonts w:hint="cs"/>
          <w:sz w:val="27"/>
          <w:rtl/>
        </w:rPr>
        <w:t xml:space="preserve"> كما كانت هناك موارد يمكنهم التوافق عليها ـ كما كان ذلك متحق</w:t>
      </w:r>
      <w:r w:rsidR="003C6AE4" w:rsidRPr="00AA2542">
        <w:rPr>
          <w:rFonts w:hint="cs"/>
          <w:sz w:val="27"/>
          <w:rtl/>
        </w:rPr>
        <w:t>ّ</w:t>
      </w:r>
      <w:r w:rsidR="005A7CFB" w:rsidRPr="00AA2542">
        <w:rPr>
          <w:rFonts w:hint="cs"/>
          <w:sz w:val="27"/>
          <w:rtl/>
        </w:rPr>
        <w:t>قاً في الواقع ـ</w:t>
      </w:r>
      <w:r w:rsidR="003C6AE4" w:rsidRPr="00AA2542">
        <w:rPr>
          <w:rFonts w:hint="cs"/>
          <w:sz w:val="27"/>
          <w:rtl/>
        </w:rPr>
        <w:t>،</w:t>
      </w:r>
      <w:r w:rsidR="005A7CFB" w:rsidRPr="00AA2542">
        <w:rPr>
          <w:rFonts w:hint="cs"/>
          <w:sz w:val="27"/>
          <w:rtl/>
        </w:rPr>
        <w:t xml:space="preserve"> حيث يمكن للمجتمع الجاهلي أن يت</w:t>
      </w:r>
      <w:r w:rsidR="003C6AE4" w:rsidRPr="00AA2542">
        <w:rPr>
          <w:rFonts w:hint="cs"/>
          <w:sz w:val="27"/>
          <w:rtl/>
        </w:rPr>
        <w:t>ّ</w:t>
      </w:r>
      <w:r w:rsidR="005A7CFB" w:rsidRPr="00AA2542">
        <w:rPr>
          <w:rFonts w:hint="cs"/>
          <w:sz w:val="27"/>
          <w:rtl/>
        </w:rPr>
        <w:t>فق على بعض الموارد، ولكنهم لم يكونوا يمتلكون البنية لذلك، أو أنهم كانوا يقل</w:t>
      </w:r>
      <w:r w:rsidR="003C6AE4" w:rsidRPr="00AA2542">
        <w:rPr>
          <w:rFonts w:hint="cs"/>
          <w:sz w:val="27"/>
          <w:rtl/>
        </w:rPr>
        <w:t>ِّ</w:t>
      </w:r>
      <w:r w:rsidR="005A7CFB" w:rsidRPr="00AA2542">
        <w:rPr>
          <w:rFonts w:hint="cs"/>
          <w:sz w:val="27"/>
          <w:rtl/>
        </w:rPr>
        <w:t>دون آباءهم أو أيّ شيء</w:t>
      </w:r>
      <w:r w:rsidR="003C6AE4" w:rsidRPr="00AA2542">
        <w:rPr>
          <w:rFonts w:hint="cs"/>
          <w:sz w:val="27"/>
          <w:rtl/>
        </w:rPr>
        <w:t>ٍ</w:t>
      </w:r>
      <w:r w:rsidR="005A7CFB" w:rsidRPr="00AA2542">
        <w:rPr>
          <w:rFonts w:hint="cs"/>
          <w:sz w:val="27"/>
          <w:rtl/>
        </w:rPr>
        <w:t xml:space="preserve"> آخر. وعليه فإن ما أشرت</w:t>
      </w:r>
      <w:r w:rsidR="003C6AE4" w:rsidRPr="00AA2542">
        <w:rPr>
          <w:rFonts w:hint="cs"/>
          <w:sz w:val="27"/>
          <w:rtl/>
        </w:rPr>
        <w:t>ُ</w:t>
      </w:r>
      <w:r w:rsidR="005A7CFB" w:rsidRPr="00AA2542">
        <w:rPr>
          <w:rFonts w:hint="cs"/>
          <w:sz w:val="27"/>
          <w:rtl/>
        </w:rPr>
        <w:t>م إليه لا يمكن أن يكون دليلاً على النفي.</w:t>
      </w:r>
    </w:p>
    <w:p w:rsidR="005A7CFB" w:rsidRPr="00AA2542" w:rsidRDefault="005A7CFB" w:rsidP="00A92300">
      <w:pPr>
        <w:spacing w:line="420" w:lineRule="exact"/>
        <w:rPr>
          <w:sz w:val="27"/>
          <w:rtl/>
        </w:rPr>
      </w:pPr>
    </w:p>
    <w:p w:rsidR="005A7CFB" w:rsidRPr="00AA2542" w:rsidRDefault="005A7CFB" w:rsidP="00E71C8F">
      <w:pPr>
        <w:rPr>
          <w:b/>
          <w:bCs/>
          <w:sz w:val="27"/>
        </w:rPr>
      </w:pPr>
      <w:r w:rsidRPr="00AA2542">
        <w:rPr>
          <w:sz w:val="24"/>
          <w:szCs w:val="24"/>
        </w:rPr>
        <w:sym w:font="AGA Arabesque" w:char="F05F"/>
      </w:r>
      <w:r w:rsidRPr="00AA2542">
        <w:rPr>
          <w:rFonts w:hint="cs"/>
          <w:b/>
          <w:bCs/>
          <w:sz w:val="27"/>
          <w:rtl/>
        </w:rPr>
        <w:t xml:space="preserve"> هل يمكن القول ـ </w:t>
      </w:r>
      <w:r w:rsidR="003C6AE4" w:rsidRPr="00AA2542">
        <w:rPr>
          <w:rFonts w:hint="cs"/>
          <w:b/>
          <w:bCs/>
          <w:sz w:val="27"/>
          <w:rtl/>
        </w:rPr>
        <w:t>مضافاً إ</w:t>
      </w:r>
      <w:r w:rsidRPr="00AA2542">
        <w:rPr>
          <w:rFonts w:hint="cs"/>
          <w:b/>
          <w:bCs/>
          <w:sz w:val="27"/>
          <w:rtl/>
        </w:rPr>
        <w:t>لى ذلك ـ</w:t>
      </w:r>
      <w:r w:rsidR="00ED479E">
        <w:rPr>
          <w:rFonts w:hint="cs"/>
          <w:b/>
          <w:bCs/>
          <w:sz w:val="27"/>
          <w:rtl/>
        </w:rPr>
        <w:t>:</w:t>
      </w:r>
      <w:r w:rsidRPr="00AA2542">
        <w:rPr>
          <w:rFonts w:hint="cs"/>
          <w:b/>
          <w:bCs/>
          <w:sz w:val="27"/>
          <w:rtl/>
        </w:rPr>
        <w:t xml:space="preserve"> إن المعنى الآخر للتوافق هو رأي الأغلبية؟ وهذا ما لا يكتب له الاستمرار دائماً</w:t>
      </w:r>
      <w:r w:rsidR="00671E82" w:rsidRPr="00AA2542">
        <w:rPr>
          <w:rFonts w:hint="cs"/>
          <w:b/>
          <w:bCs/>
          <w:sz w:val="27"/>
          <w:rtl/>
        </w:rPr>
        <w:t>؛</w:t>
      </w:r>
      <w:r w:rsidRPr="00AA2542">
        <w:rPr>
          <w:rFonts w:hint="cs"/>
          <w:b/>
          <w:bCs/>
          <w:sz w:val="27"/>
          <w:rtl/>
        </w:rPr>
        <w:t xml:space="preserve"> كي يكون قابلاً للتقليد؛ لأن رأي الأغلبية يتغيّ</w:t>
      </w:r>
      <w:r w:rsidR="00671E82" w:rsidRPr="00AA2542">
        <w:rPr>
          <w:rFonts w:hint="cs"/>
          <w:b/>
          <w:bCs/>
          <w:sz w:val="27"/>
          <w:rtl/>
        </w:rPr>
        <w:t>َ</w:t>
      </w:r>
      <w:r w:rsidRPr="00AA2542">
        <w:rPr>
          <w:rFonts w:hint="cs"/>
          <w:b/>
          <w:bCs/>
          <w:sz w:val="27"/>
          <w:rtl/>
        </w:rPr>
        <w:t>ر من عصر</w:t>
      </w:r>
      <w:r w:rsidR="00671E82" w:rsidRPr="00AA2542">
        <w:rPr>
          <w:rFonts w:hint="cs"/>
          <w:b/>
          <w:bCs/>
          <w:sz w:val="27"/>
          <w:rtl/>
        </w:rPr>
        <w:t>ٍ</w:t>
      </w:r>
      <w:r w:rsidRPr="00AA2542">
        <w:rPr>
          <w:rFonts w:hint="cs"/>
          <w:b/>
          <w:bCs/>
          <w:sz w:val="27"/>
          <w:rtl/>
        </w:rPr>
        <w:t xml:space="preserve"> لآخر. ومن هنا فإن ذلك التقليد كان ناظراً إلى الموارد الثابتة في الثقافة الجاهلية. وبعبارة</w:t>
      </w:r>
      <w:r w:rsidR="00671E82" w:rsidRPr="00AA2542">
        <w:rPr>
          <w:rFonts w:hint="cs"/>
          <w:b/>
          <w:bCs/>
          <w:sz w:val="27"/>
          <w:rtl/>
        </w:rPr>
        <w:t>ٍ</w:t>
      </w:r>
      <w:r w:rsidRPr="00AA2542">
        <w:rPr>
          <w:rFonts w:hint="cs"/>
          <w:b/>
          <w:bCs/>
          <w:sz w:val="27"/>
          <w:rtl/>
        </w:rPr>
        <w:t xml:space="preserve"> أخرى: لقد كانت الثقافة الجاهلية تحتوي على أصول </w:t>
      </w:r>
      <w:r w:rsidRPr="00AA2542">
        <w:rPr>
          <w:rFonts w:hint="cs"/>
          <w:b/>
          <w:bCs/>
          <w:sz w:val="27"/>
          <w:rtl/>
        </w:rPr>
        <w:lastRenderedPageBreak/>
        <w:t>ثابتة</w:t>
      </w:r>
      <w:r w:rsidR="00671E82" w:rsidRPr="00AA2542">
        <w:rPr>
          <w:rFonts w:hint="cs"/>
          <w:b/>
          <w:bCs/>
          <w:sz w:val="27"/>
          <w:rtl/>
        </w:rPr>
        <w:t>،</w:t>
      </w:r>
      <w:r w:rsidRPr="00AA2542">
        <w:rPr>
          <w:rFonts w:hint="cs"/>
          <w:b/>
          <w:bCs/>
          <w:sz w:val="27"/>
          <w:rtl/>
        </w:rPr>
        <w:t xml:space="preserve"> ويمكن تقليدها</w:t>
      </w:r>
      <w:r w:rsidR="00671E82" w:rsidRPr="00AA2542">
        <w:rPr>
          <w:rFonts w:hint="cs"/>
          <w:b/>
          <w:bCs/>
          <w:sz w:val="27"/>
          <w:rtl/>
        </w:rPr>
        <w:t>؛</w:t>
      </w:r>
      <w:r w:rsidRPr="00AA2542">
        <w:rPr>
          <w:rFonts w:hint="cs"/>
          <w:b/>
          <w:bCs/>
          <w:sz w:val="27"/>
          <w:rtl/>
        </w:rPr>
        <w:t xml:space="preserve"> وأما في ال</w:t>
      </w:r>
      <w:r w:rsidR="007D54A2" w:rsidRPr="00AA2542">
        <w:rPr>
          <w:rFonts w:hint="cs"/>
          <w:b/>
          <w:bCs/>
          <w:sz w:val="27"/>
          <w:rtl/>
        </w:rPr>
        <w:t>مجالات</w:t>
      </w:r>
      <w:r w:rsidRPr="00AA2542">
        <w:rPr>
          <w:rFonts w:hint="cs"/>
          <w:b/>
          <w:bCs/>
          <w:sz w:val="27"/>
          <w:rtl/>
        </w:rPr>
        <w:t xml:space="preserve"> الأخرى</w:t>
      </w:r>
      <w:r w:rsidR="00671E82" w:rsidRPr="00AA2542">
        <w:rPr>
          <w:rFonts w:hint="cs"/>
          <w:b/>
          <w:bCs/>
          <w:sz w:val="27"/>
          <w:rtl/>
        </w:rPr>
        <w:t>،</w:t>
      </w:r>
      <w:r w:rsidRPr="00AA2542">
        <w:rPr>
          <w:rFonts w:hint="cs"/>
          <w:b/>
          <w:bCs/>
          <w:sz w:val="27"/>
          <w:rtl/>
        </w:rPr>
        <w:t xml:space="preserve"> من قبيل</w:t>
      </w:r>
      <w:r w:rsidR="00671E82" w:rsidRPr="00AA2542">
        <w:rPr>
          <w:rFonts w:hint="cs"/>
          <w:b/>
          <w:bCs/>
          <w:sz w:val="27"/>
          <w:rtl/>
        </w:rPr>
        <w:t>:</w:t>
      </w:r>
      <w:r w:rsidRPr="00AA2542">
        <w:rPr>
          <w:rFonts w:hint="cs"/>
          <w:b/>
          <w:bCs/>
          <w:sz w:val="27"/>
          <w:rtl/>
        </w:rPr>
        <w:t xml:space="preserve"> </w:t>
      </w:r>
      <w:r w:rsidR="007D54A2" w:rsidRPr="00AA2542">
        <w:rPr>
          <w:rFonts w:hint="cs"/>
          <w:b/>
          <w:bCs/>
          <w:sz w:val="27"/>
          <w:rtl/>
        </w:rPr>
        <w:t>مجال</w:t>
      </w:r>
      <w:r w:rsidRPr="00AA2542">
        <w:rPr>
          <w:rFonts w:hint="cs"/>
          <w:b/>
          <w:bCs/>
          <w:sz w:val="27"/>
          <w:rtl/>
        </w:rPr>
        <w:t xml:space="preserve"> التوافق الاجتماعي، فقل</w:t>
      </w:r>
      <w:r w:rsidR="00671E82" w:rsidRPr="00AA2542">
        <w:rPr>
          <w:rFonts w:hint="cs"/>
          <w:b/>
          <w:bCs/>
          <w:sz w:val="27"/>
          <w:rtl/>
        </w:rPr>
        <w:t>َّ</w:t>
      </w:r>
      <w:r w:rsidRPr="00AA2542">
        <w:rPr>
          <w:rFonts w:hint="cs"/>
          <w:b/>
          <w:bCs/>
          <w:sz w:val="27"/>
          <w:rtl/>
        </w:rPr>
        <w:t>ما نشهد حالة</w:t>
      </w:r>
      <w:r w:rsidR="00671E82" w:rsidRPr="00AA2542">
        <w:rPr>
          <w:rFonts w:hint="cs"/>
          <w:b/>
          <w:bCs/>
          <w:sz w:val="27"/>
          <w:rtl/>
        </w:rPr>
        <w:t>ً</w:t>
      </w:r>
      <w:r w:rsidRPr="00AA2542">
        <w:rPr>
          <w:rFonts w:hint="cs"/>
          <w:b/>
          <w:bCs/>
          <w:sz w:val="27"/>
          <w:rtl/>
        </w:rPr>
        <w:t xml:space="preserve"> من الثبات.</w:t>
      </w:r>
    </w:p>
    <w:p w:rsidR="005A7CFB" w:rsidRPr="00AA2542" w:rsidRDefault="005A7CFB" w:rsidP="00A92300">
      <w:pPr>
        <w:spacing w:line="360" w:lineRule="exact"/>
        <w:rPr>
          <w:b/>
          <w:bCs/>
          <w:sz w:val="27"/>
          <w:rtl/>
        </w:rPr>
      </w:pPr>
    </w:p>
    <w:p w:rsidR="005A7CFB" w:rsidRPr="00AA2542" w:rsidRDefault="005A7CFB" w:rsidP="009A6B73">
      <w:pPr>
        <w:pStyle w:val="31"/>
        <w:rPr>
          <w:color w:val="auto"/>
          <w:rtl/>
        </w:rPr>
      </w:pPr>
      <w:r w:rsidRPr="00AA2542">
        <w:rPr>
          <w:rFonts w:hint="cs"/>
          <w:color w:val="auto"/>
          <w:rtl/>
        </w:rPr>
        <w:t>خلاصة فهم المجتمع الجاهلي لنصوص عصر النبي</w:t>
      </w:r>
      <w:r w:rsidR="00671E82" w:rsidRPr="00AA2542">
        <w:rPr>
          <w:rFonts w:hint="cs"/>
          <w:color w:val="auto"/>
          <w:rtl/>
        </w:rPr>
        <w:t>ّ</w:t>
      </w:r>
      <w:r w:rsidRPr="00AA2542">
        <w:rPr>
          <w:rFonts w:hint="cs"/>
          <w:color w:val="auto"/>
          <w:rtl/>
        </w:rPr>
        <w:t xml:space="preserve"> الأكرم</w:t>
      </w:r>
      <w:r w:rsidR="009A6B73" w:rsidRPr="00AA2542">
        <w:rPr>
          <w:rFonts w:hint="cs"/>
          <w:color w:val="auto"/>
          <w:rtl/>
          <w:lang w:val="en-US"/>
        </w:rPr>
        <w:t xml:space="preserve"> ــــــ</w:t>
      </w:r>
    </w:p>
    <w:p w:rsidR="005A7CFB" w:rsidRPr="00AA2542" w:rsidRDefault="00C11C21" w:rsidP="00E71C8F">
      <w:pPr>
        <w:rPr>
          <w:sz w:val="27"/>
          <w:rtl/>
        </w:rPr>
      </w:pPr>
      <w:r w:rsidRPr="00AA2542">
        <w:rPr>
          <w:sz w:val="24"/>
          <w:szCs w:val="24"/>
        </w:rPr>
        <w:sym w:font="AGA Arabesque" w:char="F05E"/>
      </w:r>
      <w:r w:rsidR="005A7CFB" w:rsidRPr="00AA2542">
        <w:rPr>
          <w:rFonts w:hint="cs"/>
          <w:sz w:val="27"/>
          <w:rtl/>
        </w:rPr>
        <w:t xml:space="preserve"> أجل، إن ما ذكرناه حت</w:t>
      </w:r>
      <w:r w:rsidR="00671E82" w:rsidRPr="00AA2542">
        <w:rPr>
          <w:rFonts w:hint="cs"/>
          <w:sz w:val="27"/>
          <w:rtl/>
        </w:rPr>
        <w:t>ّ</w:t>
      </w:r>
      <w:r w:rsidR="005A7CFB" w:rsidRPr="00AA2542">
        <w:rPr>
          <w:rFonts w:hint="cs"/>
          <w:sz w:val="27"/>
          <w:rtl/>
        </w:rPr>
        <w:t>ى الآن يرتبط بعصر النبي</w:t>
      </w:r>
      <w:r w:rsidR="00671E82" w:rsidRPr="00AA2542">
        <w:rPr>
          <w:rFonts w:hint="cs"/>
          <w:sz w:val="27"/>
          <w:rtl/>
        </w:rPr>
        <w:t>ّ</w:t>
      </w:r>
      <w:r w:rsidR="005A7CFB" w:rsidRPr="00AA2542">
        <w:rPr>
          <w:rFonts w:hint="cs"/>
          <w:sz w:val="27"/>
          <w:rtl/>
        </w:rPr>
        <w:t xml:space="preserve"> الأكرم، حيث كان هناك رؤية</w:t>
      </w:r>
      <w:r w:rsidR="00671E82" w:rsidRPr="00AA2542">
        <w:rPr>
          <w:rFonts w:hint="cs"/>
          <w:sz w:val="27"/>
          <w:rtl/>
        </w:rPr>
        <w:t>ٌ</w:t>
      </w:r>
      <w:r w:rsidR="005A7CFB" w:rsidRPr="00AA2542">
        <w:rPr>
          <w:rFonts w:hint="cs"/>
          <w:sz w:val="27"/>
          <w:rtl/>
        </w:rPr>
        <w:t xml:space="preserve"> وفهم</w:t>
      </w:r>
      <w:r w:rsidR="00671E82" w:rsidRPr="00AA2542">
        <w:rPr>
          <w:rFonts w:hint="cs"/>
          <w:sz w:val="27"/>
          <w:rtl/>
        </w:rPr>
        <w:t>ٌ</w:t>
      </w:r>
      <w:r w:rsidR="005A7CFB" w:rsidRPr="00AA2542">
        <w:rPr>
          <w:rFonts w:hint="cs"/>
          <w:sz w:val="27"/>
          <w:rtl/>
        </w:rPr>
        <w:t xml:space="preserve"> عام</w:t>
      </w:r>
      <w:r w:rsidR="00671E82" w:rsidRPr="00AA2542">
        <w:rPr>
          <w:rFonts w:hint="cs"/>
          <w:sz w:val="27"/>
          <w:rtl/>
        </w:rPr>
        <w:t>ّ</w:t>
      </w:r>
      <w:r w:rsidR="005A7CFB" w:rsidRPr="00AA2542">
        <w:rPr>
          <w:rFonts w:hint="cs"/>
          <w:sz w:val="27"/>
          <w:rtl/>
        </w:rPr>
        <w:t>، وألقينا نظرة</w:t>
      </w:r>
      <w:r w:rsidR="00671E82" w:rsidRPr="00AA2542">
        <w:rPr>
          <w:rFonts w:hint="cs"/>
          <w:sz w:val="27"/>
          <w:rtl/>
        </w:rPr>
        <w:t>ً</w:t>
      </w:r>
      <w:r w:rsidR="005A7CFB" w:rsidRPr="00AA2542">
        <w:rPr>
          <w:rFonts w:hint="cs"/>
          <w:sz w:val="27"/>
          <w:rtl/>
        </w:rPr>
        <w:t xml:space="preserve"> على النصوص أيضاً. وإن هذا البحث يحتاج ـ بطبيعة الحال ـ إلى المزيد من القراءة، ومع ذلك فإن هذا المقدار من شأنه أن يقرّ</w:t>
      </w:r>
      <w:r w:rsidR="00671E82" w:rsidRPr="00AA2542">
        <w:rPr>
          <w:rFonts w:hint="cs"/>
          <w:sz w:val="27"/>
          <w:rtl/>
        </w:rPr>
        <w:t>ِ</w:t>
      </w:r>
      <w:r w:rsidR="005A7CFB" w:rsidRPr="00AA2542">
        <w:rPr>
          <w:rFonts w:hint="cs"/>
          <w:sz w:val="27"/>
          <w:rtl/>
        </w:rPr>
        <w:t>بنا إلى نقطة</w:t>
      </w:r>
      <w:r w:rsidR="00671E82" w:rsidRPr="00AA2542">
        <w:rPr>
          <w:rFonts w:hint="cs"/>
          <w:sz w:val="27"/>
          <w:rtl/>
        </w:rPr>
        <w:t>ٍ</w:t>
      </w:r>
      <w:r w:rsidR="005A7CFB" w:rsidRPr="00AA2542">
        <w:rPr>
          <w:rFonts w:hint="cs"/>
          <w:sz w:val="27"/>
          <w:rtl/>
        </w:rPr>
        <w:t xml:space="preserve"> حس</w:t>
      </w:r>
      <w:r w:rsidR="00671E82" w:rsidRPr="00AA2542">
        <w:rPr>
          <w:rFonts w:hint="cs"/>
          <w:sz w:val="27"/>
          <w:rtl/>
        </w:rPr>
        <w:t>ّ</w:t>
      </w:r>
      <w:r w:rsidR="005A7CFB" w:rsidRPr="00AA2542">
        <w:rPr>
          <w:rFonts w:hint="cs"/>
          <w:sz w:val="27"/>
          <w:rtl/>
        </w:rPr>
        <w:t>اسة من الأفكار الجديرة بالطرح في عصر النبي</w:t>
      </w:r>
      <w:r w:rsidR="00671E82" w:rsidRPr="00AA2542">
        <w:rPr>
          <w:rFonts w:hint="cs"/>
          <w:sz w:val="27"/>
          <w:rtl/>
        </w:rPr>
        <w:t>ّ</w:t>
      </w:r>
      <w:r w:rsidR="005A7CFB" w:rsidRPr="00AA2542">
        <w:rPr>
          <w:rFonts w:hint="cs"/>
          <w:sz w:val="27"/>
          <w:rtl/>
        </w:rPr>
        <w:t>. كما توص</w:t>
      </w:r>
      <w:r w:rsidR="00671E82" w:rsidRPr="00AA2542">
        <w:rPr>
          <w:rFonts w:hint="cs"/>
          <w:sz w:val="27"/>
          <w:rtl/>
        </w:rPr>
        <w:t>ّ</w:t>
      </w:r>
      <w:r w:rsidR="005A7CFB" w:rsidRPr="00AA2542">
        <w:rPr>
          <w:rFonts w:hint="cs"/>
          <w:sz w:val="27"/>
          <w:rtl/>
        </w:rPr>
        <w:t>لنا إلى هذه النتيجة</w:t>
      </w:r>
      <w:r w:rsidR="00671E82" w:rsidRPr="00AA2542">
        <w:rPr>
          <w:rFonts w:hint="cs"/>
          <w:sz w:val="27"/>
          <w:rtl/>
        </w:rPr>
        <w:t>،</w:t>
      </w:r>
      <w:r w:rsidR="005A7CFB" w:rsidRPr="00AA2542">
        <w:rPr>
          <w:rFonts w:hint="cs"/>
          <w:sz w:val="27"/>
          <w:rtl/>
        </w:rPr>
        <w:t xml:space="preserve"> وهي أنه عند وقوع التعارض بين القرائن يكون الترجيح لقرائن القبول بالتوافق. وهناك في الوقت نفسه بطبيعة الحال قرائن على خلاف ذلك، وهي المرتبطة </w:t>
      </w:r>
      <w:r w:rsidR="00671E82" w:rsidRPr="00AA2542">
        <w:rPr>
          <w:rFonts w:hint="cs"/>
          <w:sz w:val="27"/>
          <w:rtl/>
        </w:rPr>
        <w:t>ب</w:t>
      </w:r>
      <w:r w:rsidR="005A7CFB" w:rsidRPr="00AA2542">
        <w:rPr>
          <w:rFonts w:hint="cs"/>
          <w:sz w:val="27"/>
          <w:rtl/>
        </w:rPr>
        <w:t>رواية الإمام الصادق</w:t>
      </w:r>
      <w:r w:rsidR="00356DF6" w:rsidRPr="007F7AF4">
        <w:rPr>
          <w:rFonts w:cs="Mosawi" w:hint="cs"/>
          <w:szCs w:val="22"/>
          <w:rtl/>
        </w:rPr>
        <w:t>×</w:t>
      </w:r>
      <w:r w:rsidR="005A7CFB" w:rsidRPr="00AA2542">
        <w:rPr>
          <w:rFonts w:hint="cs"/>
          <w:sz w:val="27"/>
          <w:rtl/>
        </w:rPr>
        <w:t>، وهذه الرواية ترتبط ـ كما هو واضح</w:t>
      </w:r>
      <w:r w:rsidR="00671E82" w:rsidRPr="00AA2542">
        <w:rPr>
          <w:rFonts w:hint="cs"/>
          <w:sz w:val="27"/>
          <w:rtl/>
        </w:rPr>
        <w:t>ٌ</w:t>
      </w:r>
      <w:r w:rsidR="005A7CFB" w:rsidRPr="00AA2542">
        <w:rPr>
          <w:rFonts w:hint="cs"/>
          <w:sz w:val="27"/>
          <w:rtl/>
        </w:rPr>
        <w:t xml:space="preserve"> ـ بعصر</w:t>
      </w:r>
      <w:r w:rsidR="00671E82" w:rsidRPr="00AA2542">
        <w:rPr>
          <w:rFonts w:hint="cs"/>
          <w:sz w:val="27"/>
          <w:rtl/>
        </w:rPr>
        <w:t>ٍ</w:t>
      </w:r>
      <w:r w:rsidR="005A7CFB" w:rsidRPr="00AA2542">
        <w:rPr>
          <w:rFonts w:hint="cs"/>
          <w:sz w:val="27"/>
          <w:rtl/>
        </w:rPr>
        <w:t xml:space="preserve"> آخر غير عصر رسول الله</w:t>
      </w:r>
      <w:r w:rsidR="00356DF6" w:rsidRPr="005D51D5">
        <w:rPr>
          <w:rFonts w:cs="Mosawi" w:hint="cs"/>
          <w:szCs w:val="22"/>
          <w:rtl/>
        </w:rPr>
        <w:t>|</w:t>
      </w:r>
      <w:r w:rsidR="005A7CFB" w:rsidRPr="00AA2542">
        <w:rPr>
          <w:rFonts w:hint="cs"/>
          <w:sz w:val="27"/>
          <w:rtl/>
        </w:rPr>
        <w:t>.</w:t>
      </w:r>
    </w:p>
    <w:p w:rsidR="005A7CFB" w:rsidRPr="00AA2542" w:rsidRDefault="005A7CFB" w:rsidP="00A92300">
      <w:pPr>
        <w:spacing w:line="340" w:lineRule="exact"/>
        <w:rPr>
          <w:sz w:val="27"/>
          <w:rtl/>
        </w:rPr>
      </w:pPr>
    </w:p>
    <w:p w:rsidR="005A7CFB" w:rsidRPr="00AA2542" w:rsidRDefault="005A7CFB" w:rsidP="009A6B73">
      <w:pPr>
        <w:pStyle w:val="31"/>
        <w:rPr>
          <w:color w:val="auto"/>
          <w:rtl/>
        </w:rPr>
      </w:pPr>
      <w:r w:rsidRPr="00AA2542">
        <w:rPr>
          <w:rFonts w:hint="cs"/>
          <w:color w:val="auto"/>
          <w:rtl/>
        </w:rPr>
        <w:t>فهم الناس للعدالة في عصر ما بعد النبي</w:t>
      </w:r>
      <w:r w:rsidR="00671E82" w:rsidRPr="00AA2542">
        <w:rPr>
          <w:rFonts w:hint="cs"/>
          <w:color w:val="auto"/>
          <w:rtl/>
        </w:rPr>
        <w:t>ّ</w:t>
      </w:r>
      <w:r w:rsidRPr="00AA2542">
        <w:rPr>
          <w:rFonts w:hint="cs"/>
          <w:color w:val="auto"/>
          <w:rtl/>
        </w:rPr>
        <w:t xml:space="preserve"> الأكرم</w:t>
      </w:r>
      <w:r w:rsidR="009A6B73" w:rsidRPr="00AA2542">
        <w:rPr>
          <w:rFonts w:hint="cs"/>
          <w:color w:val="auto"/>
          <w:rtl/>
          <w:lang w:val="en-US"/>
        </w:rPr>
        <w:t xml:space="preserve"> ــــــ</w:t>
      </w:r>
    </w:p>
    <w:p w:rsidR="005A7CFB" w:rsidRPr="00AA2542" w:rsidRDefault="005A7CFB" w:rsidP="00356DF6">
      <w:pPr>
        <w:rPr>
          <w:b/>
          <w:bCs/>
          <w:sz w:val="27"/>
        </w:rPr>
      </w:pPr>
      <w:r w:rsidRPr="00AA2542">
        <w:rPr>
          <w:sz w:val="24"/>
          <w:szCs w:val="24"/>
        </w:rPr>
        <w:sym w:font="AGA Arabesque" w:char="F05F"/>
      </w:r>
      <w:r w:rsidRPr="00AA2542">
        <w:rPr>
          <w:rFonts w:hint="cs"/>
          <w:b/>
          <w:bCs/>
          <w:sz w:val="27"/>
          <w:rtl/>
        </w:rPr>
        <w:t xml:space="preserve"> تحدّثنا حتى الآن عن عصر النبي</w:t>
      </w:r>
      <w:r w:rsidR="00671E82" w:rsidRPr="00AA2542">
        <w:rPr>
          <w:rFonts w:hint="cs"/>
          <w:b/>
          <w:bCs/>
          <w:sz w:val="27"/>
          <w:rtl/>
        </w:rPr>
        <w:t>ّ</w:t>
      </w:r>
      <w:r w:rsidRPr="00AA2542">
        <w:rPr>
          <w:rFonts w:hint="cs"/>
          <w:b/>
          <w:bCs/>
          <w:sz w:val="27"/>
          <w:rtl/>
        </w:rPr>
        <w:t xml:space="preserve"> الأكرم</w:t>
      </w:r>
      <w:r w:rsidR="00356DF6" w:rsidRPr="005D51D5">
        <w:rPr>
          <w:rFonts w:cs="Mosawi" w:hint="cs"/>
          <w:b/>
          <w:bCs/>
          <w:szCs w:val="22"/>
          <w:rtl/>
        </w:rPr>
        <w:t>|</w:t>
      </w:r>
      <w:r w:rsidRPr="00AA2542">
        <w:rPr>
          <w:rFonts w:hint="cs"/>
          <w:b/>
          <w:bCs/>
          <w:sz w:val="27"/>
          <w:rtl/>
        </w:rPr>
        <w:t>. فلنتحدّ</w:t>
      </w:r>
      <w:r w:rsidR="00671E82" w:rsidRPr="00AA2542">
        <w:rPr>
          <w:rFonts w:hint="cs"/>
          <w:b/>
          <w:bCs/>
          <w:sz w:val="27"/>
          <w:rtl/>
        </w:rPr>
        <w:t>َ</w:t>
      </w:r>
      <w:r w:rsidRPr="00AA2542">
        <w:rPr>
          <w:rFonts w:hint="cs"/>
          <w:b/>
          <w:bCs/>
          <w:sz w:val="27"/>
          <w:rtl/>
        </w:rPr>
        <w:t>ث الآن عن عصر الأئمة الأطهار</w:t>
      </w:r>
      <w:r w:rsidR="00356DF6" w:rsidRPr="00ED479E">
        <w:rPr>
          <w:rFonts w:ascii="Mosawi" w:hAnsi="Mosawi" w:cs="Mosawi"/>
          <w:b/>
          <w:bCs/>
          <w:szCs w:val="22"/>
          <w:rtl/>
        </w:rPr>
        <w:t>^</w:t>
      </w:r>
      <w:r w:rsidRPr="00AA2542">
        <w:rPr>
          <w:rFonts w:hint="cs"/>
          <w:b/>
          <w:bCs/>
          <w:sz w:val="27"/>
          <w:rtl/>
        </w:rPr>
        <w:t>. فأو</w:t>
      </w:r>
      <w:r w:rsidR="00671E82" w:rsidRPr="00AA2542">
        <w:rPr>
          <w:rFonts w:hint="cs"/>
          <w:b/>
          <w:bCs/>
          <w:sz w:val="27"/>
          <w:rtl/>
        </w:rPr>
        <w:t>ّ</w:t>
      </w:r>
      <w:r w:rsidRPr="00AA2542">
        <w:rPr>
          <w:rFonts w:hint="cs"/>
          <w:b/>
          <w:bCs/>
          <w:sz w:val="27"/>
          <w:rtl/>
        </w:rPr>
        <w:t>لاً: كيف تعامل الأئم</w:t>
      </w:r>
      <w:r w:rsidR="00671E82" w:rsidRPr="00AA2542">
        <w:rPr>
          <w:rFonts w:hint="cs"/>
          <w:b/>
          <w:bCs/>
          <w:sz w:val="27"/>
          <w:rtl/>
        </w:rPr>
        <w:t>ّ</w:t>
      </w:r>
      <w:r w:rsidRPr="00AA2542">
        <w:rPr>
          <w:rFonts w:hint="cs"/>
          <w:b/>
          <w:bCs/>
          <w:sz w:val="27"/>
          <w:rtl/>
        </w:rPr>
        <w:t>ة الأطهار مع مسألة العدالة؟ وثانياً: ما هو الموقف الذي ات</w:t>
      </w:r>
      <w:r w:rsidR="00671E82" w:rsidRPr="00AA2542">
        <w:rPr>
          <w:rFonts w:hint="cs"/>
          <w:b/>
          <w:bCs/>
          <w:sz w:val="27"/>
          <w:rtl/>
        </w:rPr>
        <w:t>َّ</w:t>
      </w:r>
      <w:r w:rsidRPr="00AA2542">
        <w:rPr>
          <w:rFonts w:hint="cs"/>
          <w:b/>
          <w:bCs/>
          <w:sz w:val="27"/>
          <w:rtl/>
        </w:rPr>
        <w:t>خذه المسلمون حديثاً من نصوص الأئم</w:t>
      </w:r>
      <w:r w:rsidR="00671E82" w:rsidRPr="00AA2542">
        <w:rPr>
          <w:rFonts w:hint="cs"/>
          <w:b/>
          <w:bCs/>
          <w:sz w:val="27"/>
          <w:rtl/>
        </w:rPr>
        <w:t>ّ</w:t>
      </w:r>
      <w:r w:rsidRPr="00AA2542">
        <w:rPr>
          <w:rFonts w:hint="cs"/>
          <w:b/>
          <w:bCs/>
          <w:sz w:val="27"/>
          <w:rtl/>
        </w:rPr>
        <w:t>ة الأطهار؟</w:t>
      </w:r>
    </w:p>
    <w:p w:rsidR="005A7CFB" w:rsidRPr="00AA2542" w:rsidRDefault="005A7CFB" w:rsidP="00A92300">
      <w:pPr>
        <w:spacing w:line="360" w:lineRule="exact"/>
        <w:rPr>
          <w:b/>
          <w:bCs/>
          <w:sz w:val="27"/>
          <w:rtl/>
        </w:rPr>
      </w:pPr>
    </w:p>
    <w:p w:rsidR="005A7CFB" w:rsidRPr="00AA2542" w:rsidRDefault="005A7CFB" w:rsidP="009A6B73">
      <w:pPr>
        <w:pStyle w:val="31"/>
        <w:rPr>
          <w:color w:val="auto"/>
          <w:rtl/>
        </w:rPr>
      </w:pPr>
      <w:r w:rsidRPr="00AA2542">
        <w:rPr>
          <w:rFonts w:hint="cs"/>
          <w:color w:val="auto"/>
          <w:rtl/>
        </w:rPr>
        <w:t>الاحتمالات المختلفة لفهم العدالة بالنسبة إلى المسلمين حديثاً</w:t>
      </w:r>
      <w:r w:rsidR="009A6B73" w:rsidRPr="00AA2542">
        <w:rPr>
          <w:rFonts w:hint="cs"/>
          <w:color w:val="auto"/>
          <w:rtl/>
          <w:lang w:val="en-US"/>
        </w:rPr>
        <w:t xml:space="preserve"> ــــــ</w:t>
      </w:r>
    </w:p>
    <w:p w:rsidR="005A7CFB" w:rsidRPr="00AA2542" w:rsidRDefault="00C11C21" w:rsidP="00ED479E">
      <w:pPr>
        <w:rPr>
          <w:sz w:val="27"/>
          <w:rtl/>
        </w:rPr>
      </w:pPr>
      <w:r w:rsidRPr="00AA2542">
        <w:rPr>
          <w:sz w:val="24"/>
          <w:szCs w:val="24"/>
        </w:rPr>
        <w:sym w:font="AGA Arabesque" w:char="F05E"/>
      </w:r>
      <w:r w:rsidR="005A7CFB" w:rsidRPr="00AA2542">
        <w:rPr>
          <w:rFonts w:hint="cs"/>
          <w:sz w:val="27"/>
          <w:rtl/>
        </w:rPr>
        <w:t xml:space="preserve"> نذكر لفهم الناس للعدالة في مرحلة ما بعد عصر النبي</w:t>
      </w:r>
      <w:r w:rsidR="00671E82" w:rsidRPr="00AA2542">
        <w:rPr>
          <w:rFonts w:hint="cs"/>
          <w:sz w:val="27"/>
          <w:rtl/>
        </w:rPr>
        <w:t>ّ</w:t>
      </w:r>
      <w:r w:rsidR="005A7CFB" w:rsidRPr="00AA2542">
        <w:rPr>
          <w:rFonts w:hint="cs"/>
          <w:sz w:val="27"/>
          <w:rtl/>
        </w:rPr>
        <w:t xml:space="preserve"> ثلاثة احتمالات، ثم نتعرّض بعد ذلك إلى بيان أدلة كل</w:t>
      </w:r>
      <w:r w:rsidR="00671E82" w:rsidRPr="00AA2542">
        <w:rPr>
          <w:rFonts w:hint="cs"/>
          <w:sz w:val="27"/>
          <w:rtl/>
        </w:rPr>
        <w:t>ّ</w:t>
      </w:r>
      <w:r w:rsidR="005A7CFB" w:rsidRPr="00AA2542">
        <w:rPr>
          <w:rFonts w:hint="cs"/>
          <w:sz w:val="27"/>
          <w:rtl/>
        </w:rPr>
        <w:t xml:space="preserve"> واحد من هذه الاحتمالات:</w:t>
      </w:r>
    </w:p>
    <w:p w:rsidR="005A7CFB" w:rsidRPr="00AA2542" w:rsidRDefault="002A4E47" w:rsidP="00ED479E">
      <w:pPr>
        <w:rPr>
          <w:sz w:val="27"/>
          <w:rtl/>
        </w:rPr>
      </w:pPr>
      <w:r w:rsidRPr="002A4E47">
        <w:rPr>
          <w:rFonts w:hint="cs"/>
          <w:b/>
          <w:bCs/>
          <w:sz w:val="27"/>
          <w:rtl/>
        </w:rPr>
        <w:t>1</w:t>
      </w:r>
      <w:r w:rsidR="005A7CFB" w:rsidRPr="00AA2542">
        <w:rPr>
          <w:rFonts w:hint="cs"/>
          <w:b/>
          <w:bCs/>
          <w:sz w:val="27"/>
          <w:rtl/>
        </w:rPr>
        <w:t>ـ حيث لا يكون للشارع حكم</w:t>
      </w:r>
      <w:r w:rsidR="00671E82" w:rsidRPr="00AA2542">
        <w:rPr>
          <w:rFonts w:hint="cs"/>
          <w:b/>
          <w:bCs/>
          <w:sz w:val="27"/>
          <w:rtl/>
        </w:rPr>
        <w:t>ٌ</w:t>
      </w:r>
      <w:r w:rsidR="005A7CFB" w:rsidRPr="00AA2542">
        <w:rPr>
          <w:rFonts w:hint="cs"/>
          <w:b/>
          <w:bCs/>
          <w:sz w:val="27"/>
          <w:rtl/>
        </w:rPr>
        <w:t xml:space="preserve"> تكون العدالة متروكة</w:t>
      </w:r>
      <w:r w:rsidR="00671E82" w:rsidRPr="00AA2542">
        <w:rPr>
          <w:rFonts w:hint="cs"/>
          <w:b/>
          <w:bCs/>
          <w:sz w:val="27"/>
          <w:rtl/>
        </w:rPr>
        <w:t>ً</w:t>
      </w:r>
      <w:r w:rsidR="005A7CFB" w:rsidRPr="00AA2542">
        <w:rPr>
          <w:rFonts w:hint="cs"/>
          <w:b/>
          <w:bCs/>
          <w:sz w:val="27"/>
          <w:rtl/>
        </w:rPr>
        <w:t xml:space="preserve"> للناس:</w:t>
      </w:r>
      <w:r w:rsidR="005A7CFB" w:rsidRPr="00AA2542">
        <w:rPr>
          <w:rFonts w:hint="cs"/>
          <w:sz w:val="27"/>
          <w:rtl/>
        </w:rPr>
        <w:t xml:space="preserve"> الاحتمال الأول أن ينظر الناس إلى العدالة بوصفها نصوصاً أو أحكاماً شرعية ـ تسمّى حالي</w:t>
      </w:r>
      <w:r w:rsidR="00671E82" w:rsidRPr="00AA2542">
        <w:rPr>
          <w:rFonts w:hint="cs"/>
          <w:sz w:val="27"/>
          <w:rtl/>
        </w:rPr>
        <w:t>ّ</w:t>
      </w:r>
      <w:r w:rsidR="005A7CFB" w:rsidRPr="00AA2542">
        <w:rPr>
          <w:rFonts w:hint="cs"/>
          <w:sz w:val="27"/>
          <w:rtl/>
        </w:rPr>
        <w:t xml:space="preserve">اً </w:t>
      </w:r>
      <w:r w:rsidR="00671E82" w:rsidRPr="00AA2542">
        <w:rPr>
          <w:rFonts w:hint="cs"/>
          <w:sz w:val="27"/>
          <w:rtl/>
        </w:rPr>
        <w:t>(</w:t>
      </w:r>
      <w:r w:rsidR="005A7CFB" w:rsidRPr="00AA2542">
        <w:rPr>
          <w:rFonts w:hint="cs"/>
          <w:sz w:val="27"/>
          <w:rtl/>
        </w:rPr>
        <w:t>فقهية</w:t>
      </w:r>
      <w:r w:rsidR="00671E82" w:rsidRPr="00AA2542">
        <w:rPr>
          <w:rFonts w:hint="cs"/>
          <w:sz w:val="27"/>
          <w:rtl/>
        </w:rPr>
        <w:t>)</w:t>
      </w:r>
      <w:r w:rsidR="005A7CFB" w:rsidRPr="00AA2542">
        <w:rPr>
          <w:rFonts w:hint="cs"/>
          <w:sz w:val="27"/>
          <w:rtl/>
        </w:rPr>
        <w:t xml:space="preserve"> ـ جاءت لتنظيم مساحة كبيرة من مصاديق العدالة، وتقديم أحكام خاص</w:t>
      </w:r>
      <w:r w:rsidR="00671E82" w:rsidRPr="00AA2542">
        <w:rPr>
          <w:rFonts w:hint="cs"/>
          <w:sz w:val="27"/>
          <w:rtl/>
        </w:rPr>
        <w:t>ّ</w:t>
      </w:r>
      <w:r w:rsidR="005A7CFB" w:rsidRPr="00AA2542">
        <w:rPr>
          <w:rFonts w:hint="cs"/>
          <w:sz w:val="27"/>
          <w:rtl/>
        </w:rPr>
        <w:t>ة في مواردها، أما القسم الآخر فقد تمّ تفويضه إلى الناس. أو بعبارة</w:t>
      </w:r>
      <w:r w:rsidR="00671E82" w:rsidRPr="00AA2542">
        <w:rPr>
          <w:rFonts w:hint="cs"/>
          <w:sz w:val="27"/>
          <w:rtl/>
        </w:rPr>
        <w:t>ٍ</w:t>
      </w:r>
      <w:r w:rsidR="005A7CFB" w:rsidRPr="00AA2542">
        <w:rPr>
          <w:rFonts w:hint="cs"/>
          <w:sz w:val="27"/>
          <w:rtl/>
        </w:rPr>
        <w:t xml:space="preserve"> أفضل: حيث أن </w:t>
      </w:r>
      <w:r w:rsidR="005A7CFB" w:rsidRPr="00AA2542">
        <w:rPr>
          <w:rFonts w:hint="cs"/>
          <w:sz w:val="27"/>
          <w:rtl/>
        </w:rPr>
        <w:lastRenderedPageBreak/>
        <w:t>الشارع لا يتدخل أو يتصرّ</w:t>
      </w:r>
      <w:r w:rsidR="00671E82" w:rsidRPr="00AA2542">
        <w:rPr>
          <w:rFonts w:hint="cs"/>
          <w:sz w:val="27"/>
          <w:rtl/>
        </w:rPr>
        <w:t>َ</w:t>
      </w:r>
      <w:r w:rsidR="005A7CFB" w:rsidRPr="00AA2542">
        <w:rPr>
          <w:rFonts w:hint="cs"/>
          <w:sz w:val="27"/>
          <w:rtl/>
        </w:rPr>
        <w:t>ف في هذه المساحة فإنها تكون تحت تصر</w:t>
      </w:r>
      <w:r w:rsidR="00671E82" w:rsidRPr="00AA2542">
        <w:rPr>
          <w:rFonts w:hint="cs"/>
          <w:sz w:val="27"/>
          <w:rtl/>
        </w:rPr>
        <w:t>ُّ</w:t>
      </w:r>
      <w:r w:rsidR="005A7CFB" w:rsidRPr="00AA2542">
        <w:rPr>
          <w:rFonts w:hint="cs"/>
          <w:sz w:val="27"/>
          <w:rtl/>
        </w:rPr>
        <w:t>ف الناس تلقائياً. إذن فالاحتمال الأو</w:t>
      </w:r>
      <w:r w:rsidR="00671E82" w:rsidRPr="00AA2542">
        <w:rPr>
          <w:rFonts w:hint="cs"/>
          <w:sz w:val="27"/>
          <w:rtl/>
        </w:rPr>
        <w:t>ّ</w:t>
      </w:r>
      <w:r w:rsidR="005A7CFB" w:rsidRPr="00AA2542">
        <w:rPr>
          <w:rFonts w:hint="cs"/>
          <w:sz w:val="27"/>
          <w:rtl/>
        </w:rPr>
        <w:t>ل هو أنه كل</w:t>
      </w:r>
      <w:r w:rsidR="00671E82" w:rsidRPr="00AA2542">
        <w:rPr>
          <w:rFonts w:hint="cs"/>
          <w:sz w:val="27"/>
          <w:rtl/>
        </w:rPr>
        <w:t>ّ</w:t>
      </w:r>
      <w:r w:rsidR="005A7CFB" w:rsidRPr="00AA2542">
        <w:rPr>
          <w:rFonts w:hint="cs"/>
          <w:sz w:val="27"/>
          <w:rtl/>
        </w:rPr>
        <w:t>ما يكون للشارع كلام</w:t>
      </w:r>
      <w:r w:rsidR="00671E82" w:rsidRPr="00AA2542">
        <w:rPr>
          <w:rFonts w:hint="cs"/>
          <w:sz w:val="27"/>
          <w:rtl/>
        </w:rPr>
        <w:t>ٌ</w:t>
      </w:r>
      <w:r w:rsidR="005A7CFB" w:rsidRPr="00AA2542">
        <w:rPr>
          <w:rFonts w:hint="cs"/>
          <w:sz w:val="27"/>
          <w:rtl/>
        </w:rPr>
        <w:t xml:space="preserve"> وحكم</w:t>
      </w:r>
      <w:r w:rsidR="00671E82" w:rsidRPr="00AA2542">
        <w:rPr>
          <w:rFonts w:hint="cs"/>
          <w:sz w:val="27"/>
          <w:rtl/>
        </w:rPr>
        <w:t>ٌ</w:t>
      </w:r>
      <w:r w:rsidR="005A7CFB" w:rsidRPr="00AA2542">
        <w:rPr>
          <w:rFonts w:hint="cs"/>
          <w:sz w:val="27"/>
          <w:rtl/>
        </w:rPr>
        <w:t xml:space="preserve"> لضمان العدالة بخصوصها فإن الناس سيكونون متعبّ</w:t>
      </w:r>
      <w:r w:rsidR="00671E82" w:rsidRPr="00AA2542">
        <w:rPr>
          <w:rFonts w:hint="cs"/>
          <w:sz w:val="27"/>
          <w:rtl/>
        </w:rPr>
        <w:t>ِ</w:t>
      </w:r>
      <w:r w:rsidR="005A7CFB" w:rsidRPr="00AA2542">
        <w:rPr>
          <w:rFonts w:hint="cs"/>
          <w:sz w:val="27"/>
          <w:rtl/>
        </w:rPr>
        <w:t>دين وملتزمين بذلك الحكم، وحيث لا يعمل الشارع على تقديم نصّ</w:t>
      </w:r>
      <w:r w:rsidR="00671E82" w:rsidRPr="00AA2542">
        <w:rPr>
          <w:rFonts w:hint="cs"/>
          <w:sz w:val="27"/>
          <w:rtl/>
        </w:rPr>
        <w:t>ٍ</w:t>
      </w:r>
      <w:r w:rsidR="005A7CFB" w:rsidRPr="00AA2542">
        <w:rPr>
          <w:rFonts w:hint="cs"/>
          <w:sz w:val="27"/>
          <w:rtl/>
        </w:rPr>
        <w:t xml:space="preserve"> يضمن العدالة فإن الناس في مثل هذه الحالة سيعتمدون على مركوزا</w:t>
      </w:r>
      <w:r w:rsidR="003C593E" w:rsidRPr="00AA2542">
        <w:rPr>
          <w:rFonts w:hint="cs"/>
          <w:sz w:val="27"/>
          <w:rtl/>
        </w:rPr>
        <w:t>ت</w:t>
      </w:r>
      <w:r w:rsidR="005A7CFB" w:rsidRPr="00AA2542">
        <w:rPr>
          <w:rFonts w:hint="cs"/>
          <w:sz w:val="27"/>
          <w:rtl/>
        </w:rPr>
        <w:t xml:space="preserve">هم الفطرية، ويرجعون إلى ما يفهمه المجتمع في هذه الأمور، أو </w:t>
      </w:r>
      <w:r w:rsidR="00ED479E">
        <w:rPr>
          <w:rFonts w:hint="cs"/>
          <w:sz w:val="27"/>
          <w:rtl/>
        </w:rPr>
        <w:t>إ</w:t>
      </w:r>
      <w:r w:rsidR="005A7CFB" w:rsidRPr="00AA2542">
        <w:rPr>
          <w:rFonts w:hint="cs"/>
          <w:sz w:val="27"/>
          <w:rtl/>
        </w:rPr>
        <w:t>ن رؤيتهم كانت منبثقة</w:t>
      </w:r>
      <w:r w:rsidR="003C593E" w:rsidRPr="00AA2542">
        <w:rPr>
          <w:rFonts w:hint="cs"/>
          <w:sz w:val="27"/>
          <w:rtl/>
        </w:rPr>
        <w:t>ً</w:t>
      </w:r>
      <w:r w:rsidR="005A7CFB" w:rsidRPr="00AA2542">
        <w:rPr>
          <w:rFonts w:hint="cs"/>
          <w:sz w:val="27"/>
          <w:rtl/>
        </w:rPr>
        <w:t xml:space="preserve"> عن مسار مؤل</w:t>
      </w:r>
      <w:r w:rsidR="003C593E" w:rsidRPr="00AA2542">
        <w:rPr>
          <w:rFonts w:hint="cs"/>
          <w:sz w:val="27"/>
          <w:rtl/>
        </w:rPr>
        <w:t>ّ</w:t>
      </w:r>
      <w:r w:rsidR="005A7CFB" w:rsidRPr="00AA2542">
        <w:rPr>
          <w:rFonts w:hint="cs"/>
          <w:sz w:val="27"/>
          <w:rtl/>
        </w:rPr>
        <w:t>ف من مجموعة من الأفكار الاجتماعية.</w:t>
      </w:r>
    </w:p>
    <w:p w:rsidR="005A7CFB" w:rsidRPr="00AA2542" w:rsidRDefault="002A4E47" w:rsidP="00ED479E">
      <w:pPr>
        <w:rPr>
          <w:sz w:val="27"/>
          <w:rtl/>
        </w:rPr>
      </w:pPr>
      <w:r w:rsidRPr="002A4E47">
        <w:rPr>
          <w:rFonts w:hint="cs"/>
          <w:b/>
          <w:bCs/>
          <w:sz w:val="27"/>
          <w:rtl/>
        </w:rPr>
        <w:t>2</w:t>
      </w:r>
      <w:r w:rsidR="005A7CFB" w:rsidRPr="00AA2542">
        <w:rPr>
          <w:rFonts w:hint="cs"/>
          <w:b/>
          <w:bCs/>
          <w:sz w:val="27"/>
          <w:rtl/>
        </w:rPr>
        <w:t xml:space="preserve">ـ إن لدى الشارع حكماً في جميع </w:t>
      </w:r>
      <w:r w:rsidR="007D54A2" w:rsidRPr="00AA2542">
        <w:rPr>
          <w:rFonts w:hint="cs"/>
          <w:b/>
          <w:bCs/>
          <w:sz w:val="27"/>
          <w:rtl/>
        </w:rPr>
        <w:t>مجالات</w:t>
      </w:r>
      <w:r w:rsidR="005A7CFB" w:rsidRPr="00AA2542">
        <w:rPr>
          <w:rFonts w:hint="cs"/>
          <w:b/>
          <w:bCs/>
          <w:sz w:val="27"/>
          <w:rtl/>
        </w:rPr>
        <w:t xml:space="preserve"> العدالة:</w:t>
      </w:r>
      <w:r w:rsidR="005A7CFB" w:rsidRPr="00AA2542">
        <w:rPr>
          <w:rFonts w:hint="cs"/>
          <w:sz w:val="27"/>
          <w:rtl/>
        </w:rPr>
        <w:t xml:space="preserve"> الاحتمال الثاني أن الشارع لم يترك أيّ مساحة</w:t>
      </w:r>
      <w:r w:rsidR="003C593E" w:rsidRPr="00AA2542">
        <w:rPr>
          <w:rFonts w:hint="cs"/>
          <w:sz w:val="27"/>
          <w:rtl/>
        </w:rPr>
        <w:t>ٍ</w:t>
      </w:r>
      <w:r w:rsidR="005A7CFB" w:rsidRPr="00AA2542">
        <w:rPr>
          <w:rFonts w:hint="cs"/>
          <w:sz w:val="27"/>
          <w:rtl/>
        </w:rPr>
        <w:t xml:space="preserve"> من هذه ال</w:t>
      </w:r>
      <w:r w:rsidR="007D54A2" w:rsidRPr="00AA2542">
        <w:rPr>
          <w:rFonts w:hint="cs"/>
          <w:sz w:val="27"/>
          <w:rtl/>
        </w:rPr>
        <w:t>مجالات</w:t>
      </w:r>
      <w:r w:rsidR="005A7CFB" w:rsidRPr="00AA2542">
        <w:rPr>
          <w:rFonts w:hint="cs"/>
          <w:sz w:val="27"/>
          <w:rtl/>
        </w:rPr>
        <w:t xml:space="preserve"> دون نصّ</w:t>
      </w:r>
      <w:r w:rsidR="003C593E" w:rsidRPr="00AA2542">
        <w:rPr>
          <w:rFonts w:hint="cs"/>
          <w:sz w:val="27"/>
          <w:rtl/>
        </w:rPr>
        <w:t>ٍ</w:t>
      </w:r>
      <w:r w:rsidR="005A7CFB" w:rsidRPr="00AA2542">
        <w:rPr>
          <w:rFonts w:hint="cs"/>
          <w:sz w:val="27"/>
          <w:rtl/>
        </w:rPr>
        <w:t>. وعلى هذا الأساس فإن الناس كانوا يبحثون ـ في إطار تحقيق العدالة ـ عن حكم</w:t>
      </w:r>
      <w:r w:rsidR="003C593E" w:rsidRPr="00AA2542">
        <w:rPr>
          <w:rFonts w:hint="cs"/>
          <w:sz w:val="27"/>
          <w:rtl/>
        </w:rPr>
        <w:t>ٍ</w:t>
      </w:r>
      <w:r w:rsidR="005A7CFB" w:rsidRPr="00AA2542">
        <w:rPr>
          <w:rFonts w:hint="cs"/>
          <w:sz w:val="27"/>
          <w:rtl/>
        </w:rPr>
        <w:t xml:space="preserve"> للشارع</w:t>
      </w:r>
      <w:r w:rsidR="003C593E" w:rsidRPr="00AA2542">
        <w:rPr>
          <w:rFonts w:hint="cs"/>
          <w:sz w:val="27"/>
          <w:rtl/>
        </w:rPr>
        <w:t>؛</w:t>
      </w:r>
      <w:r w:rsidR="005A7CFB" w:rsidRPr="00AA2542">
        <w:rPr>
          <w:rFonts w:hint="cs"/>
          <w:sz w:val="27"/>
          <w:rtl/>
        </w:rPr>
        <w:t xml:space="preserve"> لكي يطب</w:t>
      </w:r>
      <w:r w:rsidR="003C593E" w:rsidRPr="00AA2542">
        <w:rPr>
          <w:rFonts w:hint="cs"/>
          <w:sz w:val="27"/>
          <w:rtl/>
        </w:rPr>
        <w:t>ِّ</w:t>
      </w:r>
      <w:r w:rsidR="005A7CFB" w:rsidRPr="00AA2542">
        <w:rPr>
          <w:rFonts w:hint="cs"/>
          <w:sz w:val="27"/>
          <w:rtl/>
        </w:rPr>
        <w:t>قوه، وكانوا ير</w:t>
      </w:r>
      <w:r w:rsidR="003C593E" w:rsidRPr="00AA2542">
        <w:rPr>
          <w:rFonts w:hint="cs"/>
          <w:sz w:val="27"/>
          <w:rtl/>
        </w:rPr>
        <w:t>َ</w:t>
      </w:r>
      <w:r w:rsidR="005A7CFB" w:rsidRPr="00AA2542">
        <w:rPr>
          <w:rFonts w:hint="cs"/>
          <w:sz w:val="27"/>
          <w:rtl/>
        </w:rPr>
        <w:t>و</w:t>
      </w:r>
      <w:r w:rsidR="003C593E" w:rsidRPr="00AA2542">
        <w:rPr>
          <w:rFonts w:hint="cs"/>
          <w:sz w:val="27"/>
          <w:rtl/>
        </w:rPr>
        <w:t>ْ</w:t>
      </w:r>
      <w:r w:rsidR="005A7CFB" w:rsidRPr="00AA2542">
        <w:rPr>
          <w:rFonts w:hint="cs"/>
          <w:sz w:val="27"/>
          <w:rtl/>
        </w:rPr>
        <w:t>ن هذا الحكم هو عين العدالة</w:t>
      </w:r>
      <w:r w:rsidR="003C593E" w:rsidRPr="00AA2542">
        <w:rPr>
          <w:rFonts w:hint="cs"/>
          <w:sz w:val="27"/>
          <w:rtl/>
        </w:rPr>
        <w:t>،</w:t>
      </w:r>
      <w:r w:rsidR="005A7CFB" w:rsidRPr="00AA2542">
        <w:rPr>
          <w:rFonts w:hint="cs"/>
          <w:sz w:val="27"/>
          <w:rtl/>
        </w:rPr>
        <w:t xml:space="preserve"> </w:t>
      </w:r>
      <w:r w:rsidR="003C593E" w:rsidRPr="00AA2542">
        <w:rPr>
          <w:rFonts w:hint="cs"/>
          <w:sz w:val="27"/>
          <w:rtl/>
        </w:rPr>
        <w:t>و</w:t>
      </w:r>
      <w:r w:rsidR="005A7CFB" w:rsidRPr="00AA2542">
        <w:rPr>
          <w:rFonts w:hint="cs"/>
          <w:sz w:val="27"/>
          <w:rtl/>
        </w:rPr>
        <w:t>من ذلك أنه يجب تطبيق أحكام الشارع بدق</w:t>
      </w:r>
      <w:r w:rsidR="003C593E" w:rsidRPr="00AA2542">
        <w:rPr>
          <w:rFonts w:hint="cs"/>
          <w:sz w:val="27"/>
          <w:rtl/>
        </w:rPr>
        <w:t>ّ</w:t>
      </w:r>
      <w:r w:rsidR="005A7CFB" w:rsidRPr="00AA2542">
        <w:rPr>
          <w:rFonts w:hint="cs"/>
          <w:sz w:val="27"/>
          <w:rtl/>
        </w:rPr>
        <w:t>ة</w:t>
      </w:r>
      <w:r w:rsidR="003C593E" w:rsidRPr="00AA2542">
        <w:rPr>
          <w:rFonts w:hint="cs"/>
          <w:sz w:val="27"/>
          <w:rtl/>
        </w:rPr>
        <w:t>ٍ</w:t>
      </w:r>
      <w:r w:rsidR="005A7CFB" w:rsidRPr="00AA2542">
        <w:rPr>
          <w:rFonts w:hint="cs"/>
          <w:sz w:val="27"/>
          <w:rtl/>
        </w:rPr>
        <w:t xml:space="preserve"> لضمان العدالة في الف</w:t>
      </w:r>
      <w:r w:rsidR="003C593E" w:rsidRPr="00AA2542">
        <w:rPr>
          <w:rFonts w:hint="cs"/>
          <w:sz w:val="27"/>
          <w:rtl/>
        </w:rPr>
        <w:t>َ</w:t>
      </w:r>
      <w:r w:rsidR="005A7CFB" w:rsidRPr="00AA2542">
        <w:rPr>
          <w:rFonts w:hint="cs"/>
          <w:sz w:val="27"/>
          <w:rtl/>
        </w:rPr>
        <w:t>ي</w:t>
      </w:r>
      <w:r w:rsidR="003C593E" w:rsidRPr="00AA2542">
        <w:rPr>
          <w:rFonts w:hint="cs"/>
          <w:sz w:val="27"/>
          <w:rtl/>
        </w:rPr>
        <w:t>ْ</w:t>
      </w:r>
      <w:r w:rsidR="005A7CFB" w:rsidRPr="00AA2542">
        <w:rPr>
          <w:rFonts w:hint="cs"/>
          <w:sz w:val="27"/>
          <w:rtl/>
        </w:rPr>
        <w:t>ء ـ على سبيل المثال ـ أو الصدقات أو الجهاز القضائي.</w:t>
      </w:r>
    </w:p>
    <w:p w:rsidR="005A7CFB" w:rsidRPr="00AA2542" w:rsidRDefault="002A4E47" w:rsidP="00ED479E">
      <w:pPr>
        <w:rPr>
          <w:sz w:val="27"/>
          <w:rtl/>
        </w:rPr>
      </w:pPr>
      <w:r w:rsidRPr="002A4E47">
        <w:rPr>
          <w:rFonts w:hint="cs"/>
          <w:b/>
          <w:bCs/>
          <w:sz w:val="27"/>
          <w:rtl/>
        </w:rPr>
        <w:t>3</w:t>
      </w:r>
      <w:r w:rsidR="005A7CFB" w:rsidRPr="00AA2542">
        <w:rPr>
          <w:rFonts w:hint="cs"/>
          <w:b/>
          <w:bCs/>
          <w:sz w:val="27"/>
          <w:rtl/>
        </w:rPr>
        <w:t>ـ عدم تعبّ</w:t>
      </w:r>
      <w:r w:rsidR="003C593E" w:rsidRPr="00AA2542">
        <w:rPr>
          <w:rFonts w:hint="cs"/>
          <w:b/>
          <w:bCs/>
          <w:sz w:val="27"/>
          <w:rtl/>
        </w:rPr>
        <w:t>ُ</w:t>
      </w:r>
      <w:r w:rsidR="005A7CFB" w:rsidRPr="00AA2542">
        <w:rPr>
          <w:rFonts w:hint="cs"/>
          <w:b/>
          <w:bCs/>
          <w:sz w:val="27"/>
          <w:rtl/>
        </w:rPr>
        <w:t xml:space="preserve">د الناس بالشارع في </w:t>
      </w:r>
      <w:r w:rsidR="007D54A2" w:rsidRPr="00AA2542">
        <w:rPr>
          <w:rFonts w:hint="cs"/>
          <w:b/>
          <w:bCs/>
          <w:sz w:val="27"/>
          <w:rtl/>
        </w:rPr>
        <w:t>مجال</w:t>
      </w:r>
      <w:r w:rsidR="005A7CFB" w:rsidRPr="00AA2542">
        <w:rPr>
          <w:rFonts w:hint="cs"/>
          <w:b/>
          <w:bCs/>
          <w:sz w:val="27"/>
          <w:rtl/>
        </w:rPr>
        <w:t xml:space="preserve"> العدالة:</w:t>
      </w:r>
      <w:r w:rsidR="005A7CFB" w:rsidRPr="00AA2542">
        <w:rPr>
          <w:rFonts w:hint="cs"/>
          <w:sz w:val="27"/>
          <w:rtl/>
        </w:rPr>
        <w:t xml:space="preserve"> الاحتمال الثالث هو أن الناس لم يكونوا ملتزمين بالنصّ من الأساس، وأنهم كانوا ينظرون إلى العدالة ويعملون على تعريفها في ضوء رؤيتهم وفهمهم الخاص</w:t>
      </w:r>
      <w:r w:rsidR="003C593E" w:rsidRPr="00AA2542">
        <w:rPr>
          <w:rFonts w:hint="cs"/>
          <w:sz w:val="27"/>
          <w:rtl/>
        </w:rPr>
        <w:t>ّ</w:t>
      </w:r>
      <w:r w:rsidR="005A7CFB" w:rsidRPr="00AA2542">
        <w:rPr>
          <w:rFonts w:hint="cs"/>
          <w:sz w:val="27"/>
          <w:rtl/>
        </w:rPr>
        <w:t>، أو أنهم يتوص</w:t>
      </w:r>
      <w:r w:rsidR="003C593E" w:rsidRPr="00AA2542">
        <w:rPr>
          <w:rFonts w:hint="cs"/>
          <w:sz w:val="27"/>
          <w:rtl/>
        </w:rPr>
        <w:t>ّ</w:t>
      </w:r>
      <w:r w:rsidR="005A7CFB" w:rsidRPr="00AA2542">
        <w:rPr>
          <w:rFonts w:hint="cs"/>
          <w:sz w:val="27"/>
          <w:rtl/>
        </w:rPr>
        <w:t>لون إليها طبقاً لمرتكزاتهم. إلا</w:t>
      </w:r>
      <w:r w:rsidR="003C593E" w:rsidRPr="00AA2542">
        <w:rPr>
          <w:rFonts w:hint="cs"/>
          <w:sz w:val="27"/>
          <w:rtl/>
        </w:rPr>
        <w:t>ّ</w:t>
      </w:r>
      <w:r w:rsidR="005A7CFB" w:rsidRPr="00AA2542">
        <w:rPr>
          <w:rFonts w:hint="cs"/>
          <w:sz w:val="27"/>
          <w:rtl/>
        </w:rPr>
        <w:t xml:space="preserve"> أن هذا الاحتمال الثالث احتمال</w:t>
      </w:r>
      <w:r w:rsidR="003C593E" w:rsidRPr="00AA2542">
        <w:rPr>
          <w:rFonts w:hint="cs"/>
          <w:sz w:val="27"/>
          <w:rtl/>
        </w:rPr>
        <w:t>ٌ</w:t>
      </w:r>
      <w:r w:rsidR="005A7CFB" w:rsidRPr="00AA2542">
        <w:rPr>
          <w:rFonts w:hint="cs"/>
          <w:sz w:val="27"/>
          <w:rtl/>
        </w:rPr>
        <w:t xml:space="preserve"> خاطئ؛ لأننا نرى القرائن المعبّ</w:t>
      </w:r>
      <w:r w:rsidR="003C593E" w:rsidRPr="00AA2542">
        <w:rPr>
          <w:rFonts w:hint="cs"/>
          <w:sz w:val="27"/>
          <w:rtl/>
        </w:rPr>
        <w:t>ِ</w:t>
      </w:r>
      <w:r w:rsidR="005A7CFB" w:rsidRPr="00AA2542">
        <w:rPr>
          <w:rFonts w:hint="cs"/>
          <w:sz w:val="27"/>
          <w:rtl/>
        </w:rPr>
        <w:t>رة عن النزعة النص</w:t>
      </w:r>
      <w:r w:rsidR="003C593E" w:rsidRPr="00AA2542">
        <w:rPr>
          <w:rFonts w:hint="cs"/>
          <w:sz w:val="27"/>
          <w:rtl/>
        </w:rPr>
        <w:t>ّ</w:t>
      </w:r>
      <w:r w:rsidR="005A7CFB" w:rsidRPr="00AA2542">
        <w:rPr>
          <w:rFonts w:hint="cs"/>
          <w:sz w:val="27"/>
          <w:rtl/>
        </w:rPr>
        <w:t>ية والتعبّ</w:t>
      </w:r>
      <w:r w:rsidR="003C593E" w:rsidRPr="00AA2542">
        <w:rPr>
          <w:rFonts w:hint="cs"/>
          <w:sz w:val="27"/>
          <w:rtl/>
        </w:rPr>
        <w:t>ُ</w:t>
      </w:r>
      <w:r w:rsidR="005A7CFB" w:rsidRPr="00AA2542">
        <w:rPr>
          <w:rFonts w:hint="cs"/>
          <w:sz w:val="27"/>
          <w:rtl/>
        </w:rPr>
        <w:t>دية بين الناس بوضوح</w:t>
      </w:r>
      <w:r w:rsidR="003C593E" w:rsidRPr="00AA2542">
        <w:rPr>
          <w:rFonts w:hint="cs"/>
          <w:sz w:val="27"/>
          <w:rtl/>
        </w:rPr>
        <w:t>ٍ</w:t>
      </w:r>
      <w:r w:rsidR="005A7CFB" w:rsidRPr="00AA2542">
        <w:rPr>
          <w:rFonts w:hint="cs"/>
          <w:sz w:val="27"/>
          <w:rtl/>
        </w:rPr>
        <w:t>. ففي الكثير من المواقع نجد كلمة العدل أو العدالة في النصوص الروائية أو التاريخية في ذلك العصر ممزوجة</w:t>
      </w:r>
      <w:r w:rsidR="003C593E" w:rsidRPr="00AA2542">
        <w:rPr>
          <w:rFonts w:hint="cs"/>
          <w:sz w:val="27"/>
          <w:rtl/>
        </w:rPr>
        <w:t>ً</w:t>
      </w:r>
      <w:r w:rsidR="005A7CFB" w:rsidRPr="00AA2542">
        <w:rPr>
          <w:rFonts w:hint="cs"/>
          <w:sz w:val="27"/>
          <w:rtl/>
        </w:rPr>
        <w:t xml:space="preserve"> برعاية الأحكام. ومن خلال نظرتي العابرة وقفت</w:t>
      </w:r>
      <w:r w:rsidR="003C593E" w:rsidRPr="00AA2542">
        <w:rPr>
          <w:rFonts w:hint="cs"/>
          <w:sz w:val="27"/>
          <w:rtl/>
        </w:rPr>
        <w:t>ُ</w:t>
      </w:r>
      <w:r w:rsidR="005A7CFB" w:rsidRPr="00AA2542">
        <w:rPr>
          <w:rFonts w:hint="cs"/>
          <w:sz w:val="27"/>
          <w:rtl/>
        </w:rPr>
        <w:t xml:space="preserve"> على موارد ي</w:t>
      </w:r>
      <w:r w:rsidR="003C593E" w:rsidRPr="00AA2542">
        <w:rPr>
          <w:rFonts w:hint="cs"/>
          <w:sz w:val="27"/>
          <w:rtl/>
        </w:rPr>
        <w:t>ُ</w:t>
      </w:r>
      <w:r w:rsidR="005A7CFB" w:rsidRPr="00AA2542">
        <w:rPr>
          <w:rFonts w:hint="cs"/>
          <w:sz w:val="27"/>
          <w:rtl/>
        </w:rPr>
        <w:t>راد فيها من العدالة تطبيق بعض الأحكام. وعليه فإننا نتجاهل الاحتمال الثالث، ونبقى في الاحتمالين الأو</w:t>
      </w:r>
      <w:r w:rsidR="003C593E" w:rsidRPr="00AA2542">
        <w:rPr>
          <w:rFonts w:hint="cs"/>
          <w:sz w:val="27"/>
          <w:rtl/>
        </w:rPr>
        <w:t>ّ</w:t>
      </w:r>
      <w:r w:rsidR="005A7CFB" w:rsidRPr="00AA2542">
        <w:rPr>
          <w:rFonts w:hint="cs"/>
          <w:sz w:val="27"/>
          <w:rtl/>
        </w:rPr>
        <w:t>لين.</w:t>
      </w:r>
    </w:p>
    <w:p w:rsidR="005A7CFB" w:rsidRPr="00AA2542" w:rsidRDefault="005A7CFB" w:rsidP="00ED479E">
      <w:pPr>
        <w:rPr>
          <w:sz w:val="27"/>
          <w:rtl/>
        </w:rPr>
      </w:pPr>
      <w:r w:rsidRPr="00AA2542">
        <w:rPr>
          <w:rFonts w:hint="cs"/>
          <w:sz w:val="27"/>
          <w:rtl/>
        </w:rPr>
        <w:t>أما الاحتمال الأول فحت</w:t>
      </w:r>
      <w:r w:rsidR="003C593E" w:rsidRPr="00AA2542">
        <w:rPr>
          <w:rFonts w:hint="cs"/>
          <w:sz w:val="27"/>
          <w:rtl/>
        </w:rPr>
        <w:t>ّ</w:t>
      </w:r>
      <w:r w:rsidRPr="00AA2542">
        <w:rPr>
          <w:rFonts w:hint="cs"/>
          <w:sz w:val="27"/>
          <w:rtl/>
        </w:rPr>
        <w:t>ى إذا تمّ إثباته نبقى أمام مفترق طريقين</w:t>
      </w:r>
      <w:r w:rsidR="003C593E" w:rsidRPr="00AA2542">
        <w:rPr>
          <w:rFonts w:hint="cs"/>
          <w:sz w:val="27"/>
          <w:rtl/>
        </w:rPr>
        <w:t>؛</w:t>
      </w:r>
      <w:r w:rsidRPr="00AA2542">
        <w:rPr>
          <w:rFonts w:hint="cs"/>
          <w:sz w:val="27"/>
          <w:rtl/>
        </w:rPr>
        <w:t xml:space="preserve"> فهل</w:t>
      </w:r>
      <w:r w:rsidR="003C593E" w:rsidRPr="00AA2542">
        <w:rPr>
          <w:rFonts w:hint="cs"/>
          <w:sz w:val="27"/>
          <w:rtl/>
        </w:rPr>
        <w:t xml:space="preserve"> كانوا يرجعون إلى الحاكم أو النُّ</w:t>
      </w:r>
      <w:r w:rsidRPr="00AA2542">
        <w:rPr>
          <w:rFonts w:hint="cs"/>
          <w:sz w:val="27"/>
          <w:rtl/>
        </w:rPr>
        <w:t>خَب لتحقيق العدالة؟ وهل كانوا يطب</w:t>
      </w:r>
      <w:r w:rsidR="003C593E" w:rsidRPr="00AA2542">
        <w:rPr>
          <w:rFonts w:hint="cs"/>
          <w:sz w:val="27"/>
          <w:rtl/>
        </w:rPr>
        <w:t>ِّ</w:t>
      </w:r>
      <w:r w:rsidRPr="00AA2542">
        <w:rPr>
          <w:rFonts w:hint="cs"/>
          <w:sz w:val="27"/>
          <w:rtl/>
        </w:rPr>
        <w:t>قون العدالة الفلسفية أم كانت لديهم عدالة توافقية بالمعنى التام</w:t>
      </w:r>
      <w:r w:rsidR="003C593E" w:rsidRPr="00AA2542">
        <w:rPr>
          <w:rFonts w:hint="cs"/>
          <w:sz w:val="27"/>
          <w:rtl/>
        </w:rPr>
        <w:t>ّ</w:t>
      </w:r>
      <w:r w:rsidRPr="00AA2542">
        <w:rPr>
          <w:rFonts w:hint="cs"/>
          <w:sz w:val="27"/>
          <w:rtl/>
        </w:rPr>
        <w:t xml:space="preserve"> للكلمة، وهي عدالة ع</w:t>
      </w:r>
      <w:r w:rsidR="00155B67">
        <w:rPr>
          <w:rFonts w:hint="cs"/>
          <w:sz w:val="27"/>
          <w:rtl/>
        </w:rPr>
        <w:t>ُ</w:t>
      </w:r>
      <w:r w:rsidRPr="00AA2542">
        <w:rPr>
          <w:rFonts w:hint="cs"/>
          <w:sz w:val="27"/>
          <w:rtl/>
        </w:rPr>
        <w:t>رفية منبثقة من صلب المجتمع والعلاقات الاجتماعية؟ وعليه حت</w:t>
      </w:r>
      <w:r w:rsidR="003C593E" w:rsidRPr="00AA2542">
        <w:rPr>
          <w:rFonts w:hint="cs"/>
          <w:sz w:val="27"/>
          <w:rtl/>
        </w:rPr>
        <w:t>ّ</w:t>
      </w:r>
      <w:r w:rsidRPr="00AA2542">
        <w:rPr>
          <w:rFonts w:hint="cs"/>
          <w:sz w:val="27"/>
          <w:rtl/>
        </w:rPr>
        <w:t>ى إذا تم</w:t>
      </w:r>
      <w:r w:rsidR="003C593E" w:rsidRPr="00AA2542">
        <w:rPr>
          <w:rFonts w:hint="cs"/>
          <w:sz w:val="27"/>
          <w:rtl/>
        </w:rPr>
        <w:t>ّ</w:t>
      </w:r>
      <w:r w:rsidRPr="00AA2542">
        <w:rPr>
          <w:rFonts w:hint="cs"/>
          <w:sz w:val="27"/>
          <w:rtl/>
        </w:rPr>
        <w:t xml:space="preserve"> إثبات الاحتمال الأو</w:t>
      </w:r>
      <w:r w:rsidR="003C593E" w:rsidRPr="00AA2542">
        <w:rPr>
          <w:rFonts w:hint="cs"/>
          <w:sz w:val="27"/>
          <w:rtl/>
        </w:rPr>
        <w:t>ّ</w:t>
      </w:r>
      <w:r w:rsidRPr="00AA2542">
        <w:rPr>
          <w:rFonts w:hint="cs"/>
          <w:sz w:val="27"/>
          <w:rtl/>
        </w:rPr>
        <w:t>ل نبقى على مفترق طريقين، بمعنى ما هي العدالة التي تتمخ</w:t>
      </w:r>
      <w:r w:rsidR="003C593E" w:rsidRPr="00AA2542">
        <w:rPr>
          <w:rFonts w:hint="cs"/>
          <w:sz w:val="27"/>
          <w:rtl/>
        </w:rPr>
        <w:t>ّ</w:t>
      </w:r>
      <w:r w:rsidRPr="00AA2542">
        <w:rPr>
          <w:rFonts w:hint="cs"/>
          <w:sz w:val="27"/>
          <w:rtl/>
        </w:rPr>
        <w:t>ض بمعناها الخاص</w:t>
      </w:r>
      <w:r w:rsidR="003C593E" w:rsidRPr="00AA2542">
        <w:rPr>
          <w:rFonts w:hint="cs"/>
          <w:sz w:val="27"/>
          <w:rtl/>
        </w:rPr>
        <w:t>ّ</w:t>
      </w:r>
      <w:r w:rsidRPr="00AA2542">
        <w:rPr>
          <w:rFonts w:hint="cs"/>
          <w:sz w:val="27"/>
          <w:rtl/>
        </w:rPr>
        <w:t xml:space="preserve"> من رحم غير الشرع؟</w:t>
      </w:r>
    </w:p>
    <w:p w:rsidR="005A7CFB" w:rsidRPr="00AA2542" w:rsidRDefault="005A7CFB" w:rsidP="00F52792">
      <w:pPr>
        <w:spacing w:line="390" w:lineRule="exact"/>
        <w:rPr>
          <w:b/>
          <w:bCs/>
          <w:sz w:val="27"/>
        </w:rPr>
      </w:pPr>
      <w:r w:rsidRPr="00AA2542">
        <w:rPr>
          <w:sz w:val="24"/>
          <w:szCs w:val="24"/>
        </w:rPr>
        <w:lastRenderedPageBreak/>
        <w:sym w:font="AGA Arabesque" w:char="F05F"/>
      </w:r>
      <w:r w:rsidRPr="00AA2542">
        <w:rPr>
          <w:rFonts w:hint="cs"/>
          <w:b/>
          <w:bCs/>
          <w:sz w:val="27"/>
          <w:rtl/>
        </w:rPr>
        <w:t xml:space="preserve"> هل يأتي تدخ</w:t>
      </w:r>
      <w:r w:rsidR="003C593E" w:rsidRPr="00AA2542">
        <w:rPr>
          <w:rFonts w:hint="cs"/>
          <w:b/>
          <w:bCs/>
          <w:sz w:val="27"/>
          <w:rtl/>
        </w:rPr>
        <w:t>ُّ</w:t>
      </w:r>
      <w:r w:rsidRPr="00AA2542">
        <w:rPr>
          <w:rFonts w:hint="cs"/>
          <w:b/>
          <w:bCs/>
          <w:sz w:val="27"/>
          <w:rtl/>
        </w:rPr>
        <w:t>ل الشارع في جميع أبعاد العدالة أو بعضها؟ بمعنى هل يقتصر عدم تدخ</w:t>
      </w:r>
      <w:r w:rsidR="003C593E" w:rsidRPr="00AA2542">
        <w:rPr>
          <w:rFonts w:hint="cs"/>
          <w:b/>
          <w:bCs/>
          <w:sz w:val="27"/>
          <w:rtl/>
        </w:rPr>
        <w:t>ُّ</w:t>
      </w:r>
      <w:r w:rsidRPr="00AA2542">
        <w:rPr>
          <w:rFonts w:hint="cs"/>
          <w:b/>
          <w:bCs/>
          <w:sz w:val="27"/>
          <w:rtl/>
        </w:rPr>
        <w:t>ل الناس على خصوص الأحكام الإلزامية فقط</w:t>
      </w:r>
      <w:r w:rsidR="003C593E" w:rsidRPr="00AA2542">
        <w:rPr>
          <w:rFonts w:hint="cs"/>
          <w:b/>
          <w:bCs/>
          <w:sz w:val="27"/>
          <w:rtl/>
        </w:rPr>
        <w:t>،</w:t>
      </w:r>
      <w:r w:rsidRPr="00AA2542">
        <w:rPr>
          <w:rFonts w:hint="cs"/>
          <w:b/>
          <w:bCs/>
          <w:sz w:val="27"/>
          <w:rtl/>
        </w:rPr>
        <w:t xml:space="preserve"> أم لا يجوز لهم التدخ</w:t>
      </w:r>
      <w:r w:rsidR="003C593E" w:rsidRPr="00AA2542">
        <w:rPr>
          <w:rFonts w:hint="cs"/>
          <w:b/>
          <w:bCs/>
          <w:sz w:val="27"/>
          <w:rtl/>
        </w:rPr>
        <w:t>ُّ</w:t>
      </w:r>
      <w:r w:rsidRPr="00AA2542">
        <w:rPr>
          <w:rFonts w:hint="cs"/>
          <w:b/>
          <w:bCs/>
          <w:sz w:val="27"/>
          <w:rtl/>
        </w:rPr>
        <w:t xml:space="preserve">ل حتى في </w:t>
      </w:r>
      <w:r w:rsidR="007D54A2" w:rsidRPr="00AA2542">
        <w:rPr>
          <w:rFonts w:hint="cs"/>
          <w:b/>
          <w:bCs/>
          <w:sz w:val="27"/>
          <w:rtl/>
        </w:rPr>
        <w:t>مجال</w:t>
      </w:r>
      <w:r w:rsidRPr="00AA2542">
        <w:rPr>
          <w:rFonts w:hint="cs"/>
          <w:b/>
          <w:bCs/>
          <w:sz w:val="27"/>
          <w:rtl/>
        </w:rPr>
        <w:t xml:space="preserve"> الأحكام غير الإلزامية (من قبيل: المستحب</w:t>
      </w:r>
      <w:r w:rsidR="003C593E" w:rsidRPr="00AA2542">
        <w:rPr>
          <w:rFonts w:hint="cs"/>
          <w:b/>
          <w:bCs/>
          <w:sz w:val="27"/>
          <w:rtl/>
        </w:rPr>
        <w:t>ّ</w:t>
      </w:r>
      <w:r w:rsidRPr="00AA2542">
        <w:rPr>
          <w:rFonts w:hint="cs"/>
          <w:b/>
          <w:bCs/>
          <w:sz w:val="27"/>
          <w:rtl/>
        </w:rPr>
        <w:t>ات والمكروهات) أيضاً</w:t>
      </w:r>
      <w:r w:rsidR="003C593E" w:rsidRPr="00AA2542">
        <w:rPr>
          <w:rFonts w:hint="cs"/>
          <w:b/>
          <w:bCs/>
          <w:sz w:val="27"/>
          <w:rtl/>
        </w:rPr>
        <w:t>،</w:t>
      </w:r>
      <w:r w:rsidRPr="00AA2542">
        <w:rPr>
          <w:rFonts w:hint="cs"/>
          <w:b/>
          <w:bCs/>
          <w:sz w:val="27"/>
          <w:rtl/>
        </w:rPr>
        <w:t xml:space="preserve"> أم أن الأمر بمعنى أن الناس إنما يتمك</w:t>
      </w:r>
      <w:r w:rsidR="003C593E" w:rsidRPr="00AA2542">
        <w:rPr>
          <w:rFonts w:hint="cs"/>
          <w:b/>
          <w:bCs/>
          <w:sz w:val="27"/>
          <w:rtl/>
        </w:rPr>
        <w:t>َّ</w:t>
      </w:r>
      <w:r w:rsidRPr="00AA2542">
        <w:rPr>
          <w:rFonts w:hint="cs"/>
          <w:b/>
          <w:bCs/>
          <w:sz w:val="27"/>
          <w:rtl/>
        </w:rPr>
        <w:t>نون من الرجوع إلى توافقهم إذا لم يكن هناك أي</w:t>
      </w:r>
      <w:r w:rsidR="003C593E" w:rsidRPr="00AA2542">
        <w:rPr>
          <w:rFonts w:hint="cs"/>
          <w:b/>
          <w:bCs/>
          <w:sz w:val="27"/>
          <w:rtl/>
        </w:rPr>
        <w:t>ّ</w:t>
      </w:r>
      <w:r w:rsidRPr="00AA2542">
        <w:rPr>
          <w:rFonts w:hint="cs"/>
          <w:b/>
          <w:bCs/>
          <w:sz w:val="27"/>
          <w:rtl/>
        </w:rPr>
        <w:t xml:space="preserve"> نصّ</w:t>
      </w:r>
      <w:r w:rsidR="003C593E" w:rsidRPr="00AA2542">
        <w:rPr>
          <w:rFonts w:hint="cs"/>
          <w:b/>
          <w:bCs/>
          <w:sz w:val="27"/>
          <w:rtl/>
        </w:rPr>
        <w:t>ٍ</w:t>
      </w:r>
      <w:r w:rsidRPr="00AA2542">
        <w:rPr>
          <w:rFonts w:hint="cs"/>
          <w:b/>
          <w:bCs/>
          <w:sz w:val="27"/>
          <w:rtl/>
        </w:rPr>
        <w:t xml:space="preserve"> في البين (لا على نحو الإباحة، ولا على نحو الوجوب، ولا على نحو الحرمة)؟</w:t>
      </w:r>
    </w:p>
    <w:p w:rsidR="005A7CFB" w:rsidRPr="00AA2542" w:rsidRDefault="005A7CFB" w:rsidP="00F52792">
      <w:pPr>
        <w:spacing w:line="300" w:lineRule="exact"/>
        <w:rPr>
          <w:b/>
          <w:bCs/>
          <w:sz w:val="27"/>
          <w:rtl/>
        </w:rPr>
      </w:pPr>
    </w:p>
    <w:p w:rsidR="005A7CFB" w:rsidRPr="00AA2542" w:rsidRDefault="005A7CFB" w:rsidP="00A92300">
      <w:pPr>
        <w:pStyle w:val="31"/>
        <w:spacing w:line="400" w:lineRule="exact"/>
        <w:rPr>
          <w:color w:val="auto"/>
          <w:rtl/>
        </w:rPr>
      </w:pPr>
      <w:r w:rsidRPr="00AA2542">
        <w:rPr>
          <w:rFonts w:hint="cs"/>
          <w:color w:val="auto"/>
          <w:rtl/>
        </w:rPr>
        <w:t>مزيد</w:t>
      </w:r>
      <w:r w:rsidR="003C593E" w:rsidRPr="00AA2542">
        <w:rPr>
          <w:rFonts w:hint="cs"/>
          <w:color w:val="auto"/>
          <w:rtl/>
        </w:rPr>
        <w:t>ٌ</w:t>
      </w:r>
      <w:r w:rsidRPr="00AA2542">
        <w:rPr>
          <w:rFonts w:hint="cs"/>
          <w:color w:val="auto"/>
          <w:rtl/>
        </w:rPr>
        <w:t xml:space="preserve"> من التوضيح بشأن الاحتمال الأو</w:t>
      </w:r>
      <w:r w:rsidR="00EF1EE4" w:rsidRPr="00AA2542">
        <w:rPr>
          <w:rFonts w:hint="cs"/>
          <w:color w:val="auto"/>
          <w:rtl/>
        </w:rPr>
        <w:t>ّ</w:t>
      </w:r>
      <w:r w:rsidRPr="00AA2542">
        <w:rPr>
          <w:rFonts w:hint="cs"/>
          <w:color w:val="auto"/>
          <w:rtl/>
        </w:rPr>
        <w:t>ل</w:t>
      </w:r>
      <w:r w:rsidR="00EF1EE4" w:rsidRPr="00AA2542">
        <w:rPr>
          <w:rFonts w:hint="cs"/>
          <w:color w:val="auto"/>
          <w:rtl/>
          <w:lang w:val="en-US"/>
        </w:rPr>
        <w:t xml:space="preserve"> ــــــ</w:t>
      </w:r>
    </w:p>
    <w:p w:rsidR="005A7CFB" w:rsidRPr="00AA2542" w:rsidRDefault="00C11C21" w:rsidP="00F52792">
      <w:pPr>
        <w:spacing w:line="390" w:lineRule="exact"/>
        <w:rPr>
          <w:sz w:val="27"/>
          <w:rtl/>
          <w:lang w:bidi="ar-IQ"/>
        </w:rPr>
      </w:pPr>
      <w:r w:rsidRPr="00AA2542">
        <w:rPr>
          <w:sz w:val="24"/>
          <w:szCs w:val="24"/>
        </w:rPr>
        <w:sym w:font="AGA Arabesque" w:char="F05E"/>
      </w:r>
      <w:r w:rsidR="005A7CFB" w:rsidRPr="00AA2542">
        <w:rPr>
          <w:rFonts w:hint="cs"/>
          <w:sz w:val="27"/>
          <w:rtl/>
        </w:rPr>
        <w:t xml:space="preserve"> توجد هنا مسألتان، فأي</w:t>
      </w:r>
      <w:r w:rsidR="003C593E" w:rsidRPr="00AA2542">
        <w:rPr>
          <w:rFonts w:hint="cs"/>
          <w:sz w:val="27"/>
          <w:rtl/>
        </w:rPr>
        <w:t>ُّ</w:t>
      </w:r>
      <w:r w:rsidR="005A7CFB" w:rsidRPr="00AA2542">
        <w:rPr>
          <w:rFonts w:hint="cs"/>
          <w:sz w:val="27"/>
          <w:rtl/>
        </w:rPr>
        <w:t>هما تقصدون؟ إحدى المسألتين: إن الناس كانوا يرجعون إلى مرتكزاتهم وفهمهم حيث لا يكون هناك نصّ</w:t>
      </w:r>
      <w:r w:rsidR="00F22391" w:rsidRPr="00AA2542">
        <w:rPr>
          <w:rFonts w:hint="cs"/>
          <w:sz w:val="27"/>
          <w:rtl/>
        </w:rPr>
        <w:t>ٌ</w:t>
      </w:r>
      <w:r w:rsidR="005A7CFB" w:rsidRPr="00AA2542">
        <w:rPr>
          <w:rFonts w:hint="cs"/>
          <w:sz w:val="27"/>
          <w:rtl/>
        </w:rPr>
        <w:t xml:space="preserve"> من الشارع، وكانوا يطب</w:t>
      </w:r>
      <w:r w:rsidR="00F22391" w:rsidRPr="00AA2542">
        <w:rPr>
          <w:rFonts w:hint="cs"/>
          <w:sz w:val="27"/>
          <w:rtl/>
        </w:rPr>
        <w:t>ِّ</w:t>
      </w:r>
      <w:r w:rsidR="005A7CFB" w:rsidRPr="00AA2542">
        <w:rPr>
          <w:rFonts w:hint="cs"/>
          <w:sz w:val="27"/>
          <w:rtl/>
        </w:rPr>
        <w:t>قون العدالة على أساس</w:t>
      </w:r>
      <w:r w:rsidR="00F22391" w:rsidRPr="00AA2542">
        <w:rPr>
          <w:rFonts w:hint="cs"/>
          <w:sz w:val="27"/>
          <w:rtl/>
        </w:rPr>
        <w:t>ٍ</w:t>
      </w:r>
      <w:r w:rsidR="005A7CFB" w:rsidRPr="00AA2542">
        <w:rPr>
          <w:rFonts w:hint="cs"/>
          <w:sz w:val="27"/>
          <w:rtl/>
        </w:rPr>
        <w:t xml:space="preserve"> من رؤيتهم الخاصة، وكانوا ير</w:t>
      </w:r>
      <w:r w:rsidR="00F22391" w:rsidRPr="00AA2542">
        <w:rPr>
          <w:rFonts w:hint="cs"/>
          <w:sz w:val="27"/>
          <w:rtl/>
        </w:rPr>
        <w:t>َ</w:t>
      </w:r>
      <w:r w:rsidR="005A7CFB" w:rsidRPr="00AA2542">
        <w:rPr>
          <w:rFonts w:hint="cs"/>
          <w:sz w:val="27"/>
          <w:rtl/>
        </w:rPr>
        <w:t>و</w:t>
      </w:r>
      <w:r w:rsidR="00F22391" w:rsidRPr="00AA2542">
        <w:rPr>
          <w:rFonts w:hint="cs"/>
          <w:sz w:val="27"/>
          <w:rtl/>
        </w:rPr>
        <w:t>ْ</w:t>
      </w:r>
      <w:r w:rsidR="005A7CFB" w:rsidRPr="00AA2542">
        <w:rPr>
          <w:rFonts w:hint="cs"/>
          <w:sz w:val="27"/>
          <w:rtl/>
        </w:rPr>
        <w:t>ن ذلك بنحو</w:t>
      </w:r>
      <w:r w:rsidR="00F22391" w:rsidRPr="00AA2542">
        <w:rPr>
          <w:rFonts w:hint="cs"/>
          <w:sz w:val="27"/>
          <w:rtl/>
        </w:rPr>
        <w:t>ٍ</w:t>
      </w:r>
      <w:r w:rsidR="005A7CFB" w:rsidRPr="00AA2542">
        <w:rPr>
          <w:rFonts w:hint="cs"/>
          <w:sz w:val="27"/>
          <w:rtl/>
        </w:rPr>
        <w:t xml:space="preserve"> من الأنحاء مندرجاً تحت عنوان الشرع. وبعبارة</w:t>
      </w:r>
      <w:r w:rsidR="00F22391" w:rsidRPr="00AA2542">
        <w:rPr>
          <w:rFonts w:hint="cs"/>
          <w:sz w:val="27"/>
          <w:rtl/>
        </w:rPr>
        <w:t>ٍ</w:t>
      </w:r>
      <w:r w:rsidR="005A7CFB" w:rsidRPr="00AA2542">
        <w:rPr>
          <w:rFonts w:hint="cs"/>
          <w:sz w:val="27"/>
          <w:rtl/>
        </w:rPr>
        <w:t xml:space="preserve"> أخرى: يذهب فهمهم إلى أن الشارع في نهاية المطاف قد ترك منطقة</w:t>
      </w:r>
      <w:r w:rsidR="00F22391" w:rsidRPr="00AA2542">
        <w:rPr>
          <w:rFonts w:hint="cs"/>
          <w:sz w:val="27"/>
          <w:rtl/>
        </w:rPr>
        <w:t>ً</w:t>
      </w:r>
      <w:r w:rsidR="005A7CFB" w:rsidRPr="00AA2542">
        <w:rPr>
          <w:rFonts w:hint="cs"/>
          <w:sz w:val="27"/>
          <w:rtl/>
        </w:rPr>
        <w:t xml:space="preserve"> لهم، من قبيل</w:t>
      </w:r>
      <w:r w:rsidR="00F22391" w:rsidRPr="00AA2542">
        <w:rPr>
          <w:rFonts w:hint="cs"/>
          <w:sz w:val="27"/>
          <w:rtl/>
        </w:rPr>
        <w:t>:</w:t>
      </w:r>
      <w:r w:rsidR="005A7CFB" w:rsidRPr="00AA2542">
        <w:rPr>
          <w:rFonts w:hint="cs"/>
          <w:sz w:val="27"/>
          <w:rtl/>
        </w:rPr>
        <w:t xml:space="preserve"> قوله تعالى: </w:t>
      </w:r>
      <w:r w:rsidR="005A7CFB" w:rsidRPr="00AA2542">
        <w:rPr>
          <w:rFonts w:ascii="Mosawi" w:hAnsi="Mosawi" w:cs="Mosawi"/>
          <w:sz w:val="24"/>
          <w:szCs w:val="24"/>
          <w:rtl/>
        </w:rPr>
        <w:t>﴿</w:t>
      </w:r>
      <w:r w:rsidR="005A7CFB" w:rsidRPr="00AA2542">
        <w:rPr>
          <w:b/>
          <w:bCs/>
          <w:sz w:val="27"/>
          <w:rtl/>
          <w:lang w:bidi="ar-IQ"/>
        </w:rPr>
        <w:t xml:space="preserve">إِنَّ </w:t>
      </w:r>
      <w:r w:rsidR="007D54A2" w:rsidRPr="00AA2542">
        <w:rPr>
          <w:b/>
          <w:bCs/>
          <w:sz w:val="27"/>
          <w:rtl/>
          <w:lang w:bidi="ar-IQ"/>
        </w:rPr>
        <w:t>الل</w:t>
      </w:r>
      <w:r w:rsidR="00F22391" w:rsidRPr="00AA2542">
        <w:rPr>
          <w:b/>
          <w:bCs/>
          <w:sz w:val="27"/>
          <w:rtl/>
          <w:lang w:bidi="ar-IQ"/>
        </w:rPr>
        <w:t>هَ يَأْمُرُ بِالْعَدْلِ وَال</w:t>
      </w:r>
      <w:r w:rsidR="005A7CFB" w:rsidRPr="00AA2542">
        <w:rPr>
          <w:b/>
          <w:bCs/>
          <w:sz w:val="27"/>
          <w:rtl/>
          <w:lang w:bidi="ar-IQ"/>
        </w:rPr>
        <w:t>إِحْسَانِ</w:t>
      </w:r>
      <w:r w:rsidR="005A7CFB" w:rsidRPr="00AA2542">
        <w:rPr>
          <w:rFonts w:ascii="Mosawi" w:hAnsi="Mosawi" w:cs="Mosawi"/>
          <w:sz w:val="24"/>
          <w:szCs w:val="24"/>
          <w:rtl/>
        </w:rPr>
        <w:t>﴾</w:t>
      </w:r>
      <w:r w:rsidR="005A7CFB" w:rsidRPr="00AA2542">
        <w:rPr>
          <w:rFonts w:asciiTheme="minorHAnsi" w:hAnsiTheme="minorHAnsi" w:hint="cs"/>
          <w:sz w:val="27"/>
          <w:rtl/>
          <w:lang w:bidi="ar-IQ"/>
        </w:rPr>
        <w:t xml:space="preserve"> (النحل: </w:t>
      </w:r>
      <w:r w:rsidR="002A4E47" w:rsidRPr="002A4E47">
        <w:rPr>
          <w:rFonts w:asciiTheme="minorHAnsi" w:hAnsiTheme="minorHAnsi" w:hint="cs"/>
          <w:sz w:val="27"/>
          <w:rtl/>
          <w:lang w:bidi="ar-IQ"/>
        </w:rPr>
        <w:t>90</w:t>
      </w:r>
      <w:r w:rsidR="005A7CFB" w:rsidRPr="00AA2542">
        <w:rPr>
          <w:rFonts w:asciiTheme="minorHAnsi" w:hAnsiTheme="minorHAnsi" w:hint="cs"/>
          <w:sz w:val="27"/>
          <w:rtl/>
          <w:lang w:bidi="ar-IQ"/>
        </w:rPr>
        <w:t>)</w:t>
      </w:r>
      <w:r w:rsidR="005A7CFB" w:rsidRPr="00AA2542">
        <w:rPr>
          <w:rFonts w:hint="cs"/>
          <w:sz w:val="27"/>
          <w:rtl/>
          <w:lang w:bidi="ar-IQ"/>
        </w:rPr>
        <w:t>. فإن الله قد أمر في هذه الآية بالعدل، ولكن</w:t>
      </w:r>
      <w:r w:rsidR="00F22391" w:rsidRPr="00AA2542">
        <w:rPr>
          <w:rFonts w:hint="cs"/>
          <w:sz w:val="27"/>
          <w:rtl/>
          <w:lang w:bidi="ar-IQ"/>
        </w:rPr>
        <w:t>ّ</w:t>
      </w:r>
      <w:r w:rsidR="005A7CFB" w:rsidRPr="00AA2542">
        <w:rPr>
          <w:rFonts w:hint="cs"/>
          <w:sz w:val="27"/>
          <w:rtl/>
          <w:lang w:bidi="ar-IQ"/>
        </w:rPr>
        <w:t>ه لم يبي</w:t>
      </w:r>
      <w:r w:rsidR="00F22391" w:rsidRPr="00AA2542">
        <w:rPr>
          <w:rFonts w:hint="cs"/>
          <w:sz w:val="27"/>
          <w:rtl/>
          <w:lang w:bidi="ar-IQ"/>
        </w:rPr>
        <w:t>ِّ</w:t>
      </w:r>
      <w:r w:rsidR="005A7CFB" w:rsidRPr="00AA2542">
        <w:rPr>
          <w:rFonts w:hint="cs"/>
          <w:sz w:val="27"/>
          <w:rtl/>
          <w:lang w:bidi="ar-IQ"/>
        </w:rPr>
        <w:t>ن مفهوم العدل، وترك ذلك إلى رؤيتهم وفهمهم، أو الرجوع إلى رؤية وفهم الحك</w:t>
      </w:r>
      <w:r w:rsidR="00F22391" w:rsidRPr="00AA2542">
        <w:rPr>
          <w:rFonts w:hint="cs"/>
          <w:sz w:val="27"/>
          <w:rtl/>
          <w:lang w:bidi="ar-IQ"/>
        </w:rPr>
        <w:t>ّام والنُّ</w:t>
      </w:r>
      <w:r w:rsidR="005A7CFB" w:rsidRPr="00AA2542">
        <w:rPr>
          <w:rFonts w:hint="cs"/>
          <w:sz w:val="27"/>
          <w:rtl/>
          <w:lang w:bidi="ar-IQ"/>
        </w:rPr>
        <w:t>خَب. وبالتالي فإن فهمهم العام يت</w:t>
      </w:r>
      <w:r w:rsidR="00F22391" w:rsidRPr="00AA2542">
        <w:rPr>
          <w:rFonts w:hint="cs"/>
          <w:sz w:val="27"/>
          <w:rtl/>
          <w:lang w:bidi="ar-IQ"/>
        </w:rPr>
        <w:t>ّ</w:t>
      </w:r>
      <w:r w:rsidR="005A7CFB" w:rsidRPr="00AA2542">
        <w:rPr>
          <w:rFonts w:hint="cs"/>
          <w:sz w:val="27"/>
          <w:rtl/>
          <w:lang w:bidi="ar-IQ"/>
        </w:rPr>
        <w:t>جه إلى أنهم إذا كانوا يرجعون في تطبيق</w:t>
      </w:r>
      <w:r w:rsidR="00F22391" w:rsidRPr="00AA2542">
        <w:rPr>
          <w:rFonts w:hint="cs"/>
          <w:sz w:val="27"/>
          <w:rtl/>
          <w:lang w:bidi="ar-IQ"/>
        </w:rPr>
        <w:t xml:space="preserve"> العدالة إلى رؤية الحكّام أو النُّ</w:t>
      </w:r>
      <w:r w:rsidR="005A7CFB" w:rsidRPr="00AA2542">
        <w:rPr>
          <w:rFonts w:hint="cs"/>
          <w:sz w:val="27"/>
          <w:rtl/>
          <w:lang w:bidi="ar-IQ"/>
        </w:rPr>
        <w:t xml:space="preserve">خَب </w:t>
      </w:r>
      <w:r w:rsidR="00155B67">
        <w:rPr>
          <w:rFonts w:hint="cs"/>
          <w:sz w:val="27"/>
          <w:rtl/>
          <w:lang w:bidi="ar-IQ"/>
        </w:rPr>
        <w:t>ف</w:t>
      </w:r>
      <w:r w:rsidR="005A7CFB" w:rsidRPr="00AA2542">
        <w:rPr>
          <w:rFonts w:hint="cs"/>
          <w:sz w:val="27"/>
          <w:rtl/>
          <w:lang w:bidi="ar-IQ"/>
        </w:rPr>
        <w:t>هذا يندرج في نهاية المطاف تحت حكم</w:t>
      </w:r>
      <w:r w:rsidR="00F22391" w:rsidRPr="00AA2542">
        <w:rPr>
          <w:rFonts w:hint="cs"/>
          <w:sz w:val="27"/>
          <w:rtl/>
          <w:lang w:bidi="ar-IQ"/>
        </w:rPr>
        <w:t>ٍ</w:t>
      </w:r>
      <w:r w:rsidR="005A7CFB" w:rsidRPr="00AA2542">
        <w:rPr>
          <w:rFonts w:hint="cs"/>
          <w:sz w:val="27"/>
          <w:rtl/>
          <w:lang w:bidi="ar-IQ"/>
        </w:rPr>
        <w:t xml:space="preserve"> كل</w:t>
      </w:r>
      <w:r w:rsidR="00F22391" w:rsidRPr="00AA2542">
        <w:rPr>
          <w:rFonts w:hint="cs"/>
          <w:sz w:val="27"/>
          <w:rtl/>
          <w:lang w:bidi="ar-IQ"/>
        </w:rPr>
        <w:t>ّ</w:t>
      </w:r>
      <w:r w:rsidR="005A7CFB" w:rsidRPr="00AA2542">
        <w:rPr>
          <w:rFonts w:hint="cs"/>
          <w:sz w:val="27"/>
          <w:rtl/>
          <w:lang w:bidi="ar-IQ"/>
        </w:rPr>
        <w:t>ي من الشرع، مع فارق أن تدخ</w:t>
      </w:r>
      <w:r w:rsidR="00F22391" w:rsidRPr="00AA2542">
        <w:rPr>
          <w:rFonts w:hint="cs"/>
          <w:sz w:val="27"/>
          <w:rtl/>
          <w:lang w:bidi="ar-IQ"/>
        </w:rPr>
        <w:t>ُّ</w:t>
      </w:r>
      <w:r w:rsidR="005A7CFB" w:rsidRPr="00AA2542">
        <w:rPr>
          <w:rFonts w:hint="cs"/>
          <w:sz w:val="27"/>
          <w:rtl/>
          <w:lang w:bidi="ar-IQ"/>
        </w:rPr>
        <w:t>ل الشارع هنا لا يكون بشكل</w:t>
      </w:r>
      <w:r w:rsidR="00F22391" w:rsidRPr="00AA2542">
        <w:rPr>
          <w:rFonts w:hint="cs"/>
          <w:sz w:val="27"/>
          <w:rtl/>
          <w:lang w:bidi="ar-IQ"/>
        </w:rPr>
        <w:t>ٍ</w:t>
      </w:r>
      <w:r w:rsidR="005A7CFB" w:rsidRPr="00AA2542">
        <w:rPr>
          <w:rFonts w:hint="cs"/>
          <w:sz w:val="27"/>
          <w:rtl/>
          <w:lang w:bidi="ar-IQ"/>
        </w:rPr>
        <w:t xml:space="preserve"> محد</w:t>
      </w:r>
      <w:r w:rsidR="00F22391" w:rsidRPr="00AA2542">
        <w:rPr>
          <w:rFonts w:hint="cs"/>
          <w:sz w:val="27"/>
          <w:rtl/>
          <w:lang w:bidi="ar-IQ"/>
        </w:rPr>
        <w:t>ّ</w:t>
      </w:r>
      <w:r w:rsidR="005A7CFB" w:rsidRPr="00AA2542">
        <w:rPr>
          <w:rFonts w:hint="cs"/>
          <w:sz w:val="27"/>
          <w:rtl/>
          <w:lang w:bidi="ar-IQ"/>
        </w:rPr>
        <w:t>د ومباشر، كما هو الحال بالنسبة إلى المواريث والفرائض والقضاء.</w:t>
      </w:r>
    </w:p>
    <w:p w:rsidR="005A7CFB" w:rsidRPr="00AA2542" w:rsidRDefault="005A7CFB" w:rsidP="00A92300">
      <w:pPr>
        <w:rPr>
          <w:sz w:val="27"/>
          <w:rtl/>
          <w:lang w:bidi="ar-IQ"/>
        </w:rPr>
      </w:pPr>
    </w:p>
    <w:p w:rsidR="005A7CFB" w:rsidRPr="00AA2542" w:rsidRDefault="005A7CFB" w:rsidP="00F52792">
      <w:pPr>
        <w:spacing w:line="390" w:lineRule="exact"/>
        <w:rPr>
          <w:b/>
          <w:bCs/>
          <w:sz w:val="27"/>
        </w:rPr>
      </w:pPr>
      <w:r w:rsidRPr="00AA2542">
        <w:rPr>
          <w:sz w:val="24"/>
          <w:szCs w:val="24"/>
        </w:rPr>
        <w:sym w:font="AGA Arabesque" w:char="F05F"/>
      </w:r>
      <w:r w:rsidRPr="00AA2542">
        <w:rPr>
          <w:rFonts w:hint="cs"/>
          <w:b/>
          <w:bCs/>
          <w:sz w:val="27"/>
          <w:rtl/>
        </w:rPr>
        <w:t xml:space="preserve"> على سبيل المثال: هل تعتبرون موارد من قبيل: </w:t>
      </w:r>
      <w:r w:rsidRPr="00AA2542">
        <w:rPr>
          <w:rFonts w:hint="eastAsia"/>
          <w:sz w:val="24"/>
          <w:szCs w:val="24"/>
          <w:rtl/>
        </w:rPr>
        <w:t>«</w:t>
      </w:r>
      <w:r w:rsidRPr="00AA2542">
        <w:rPr>
          <w:rFonts w:hint="cs"/>
          <w:b/>
          <w:bCs/>
          <w:sz w:val="27"/>
          <w:rtl/>
        </w:rPr>
        <w:t>رُفع عن أم</w:t>
      </w:r>
      <w:r w:rsidR="00F22391" w:rsidRPr="00AA2542">
        <w:rPr>
          <w:rFonts w:hint="cs"/>
          <w:b/>
          <w:bCs/>
          <w:sz w:val="27"/>
          <w:rtl/>
        </w:rPr>
        <w:t>ّ</w:t>
      </w:r>
      <w:r w:rsidRPr="00AA2542">
        <w:rPr>
          <w:rFonts w:hint="cs"/>
          <w:b/>
          <w:bCs/>
          <w:sz w:val="27"/>
          <w:rtl/>
        </w:rPr>
        <w:t>تي ما لا يعلمون</w:t>
      </w:r>
      <w:r w:rsidRPr="00AA2542">
        <w:rPr>
          <w:rFonts w:hint="eastAsia"/>
          <w:sz w:val="24"/>
          <w:szCs w:val="24"/>
          <w:rtl/>
        </w:rPr>
        <w:t>»</w:t>
      </w:r>
      <w:r w:rsidRPr="00AA2542">
        <w:rPr>
          <w:rFonts w:hint="cs"/>
          <w:b/>
          <w:bCs/>
          <w:sz w:val="27"/>
          <w:rtl/>
        </w:rPr>
        <w:t xml:space="preserve"> ـ حيث أجرى الشارع أصالة البراءة ـ من التدخ</w:t>
      </w:r>
      <w:r w:rsidR="00F22391" w:rsidRPr="00AA2542">
        <w:rPr>
          <w:rFonts w:hint="cs"/>
          <w:b/>
          <w:bCs/>
          <w:sz w:val="27"/>
          <w:rtl/>
        </w:rPr>
        <w:t>ُّ</w:t>
      </w:r>
      <w:r w:rsidRPr="00AA2542">
        <w:rPr>
          <w:rFonts w:hint="cs"/>
          <w:b/>
          <w:bCs/>
          <w:sz w:val="27"/>
          <w:rtl/>
        </w:rPr>
        <w:t>ل أم من النصّ؟</w:t>
      </w:r>
    </w:p>
    <w:p w:rsidR="005A7CFB" w:rsidRPr="00AA2542" w:rsidRDefault="005A7CFB" w:rsidP="00F52792">
      <w:pPr>
        <w:spacing w:line="300" w:lineRule="exact"/>
        <w:rPr>
          <w:b/>
          <w:bCs/>
          <w:sz w:val="27"/>
          <w:rtl/>
        </w:rPr>
      </w:pPr>
    </w:p>
    <w:p w:rsidR="005A7CFB" w:rsidRPr="00AA2542" w:rsidRDefault="005A7CFB" w:rsidP="00EF1EE4">
      <w:pPr>
        <w:pStyle w:val="31"/>
        <w:rPr>
          <w:color w:val="auto"/>
          <w:rtl/>
        </w:rPr>
      </w:pPr>
      <w:r w:rsidRPr="00AA2542">
        <w:rPr>
          <w:rFonts w:hint="cs"/>
          <w:color w:val="auto"/>
          <w:rtl/>
        </w:rPr>
        <w:t>هناك تدخ</w:t>
      </w:r>
      <w:r w:rsidR="00F22391" w:rsidRPr="00AA2542">
        <w:rPr>
          <w:rFonts w:hint="cs"/>
          <w:color w:val="auto"/>
          <w:rtl/>
        </w:rPr>
        <w:t>ُّ</w:t>
      </w:r>
      <w:r w:rsidRPr="00AA2542">
        <w:rPr>
          <w:rFonts w:hint="cs"/>
          <w:color w:val="auto"/>
          <w:rtl/>
        </w:rPr>
        <w:t xml:space="preserve">ل للشارع في </w:t>
      </w:r>
      <w:r w:rsidR="007D54A2" w:rsidRPr="00AA2542">
        <w:rPr>
          <w:rFonts w:hint="cs"/>
          <w:color w:val="auto"/>
          <w:rtl/>
        </w:rPr>
        <w:t>مجال</w:t>
      </w:r>
      <w:r w:rsidRPr="00AA2542">
        <w:rPr>
          <w:rFonts w:hint="cs"/>
          <w:color w:val="auto"/>
          <w:rtl/>
        </w:rPr>
        <w:t xml:space="preserve"> الإباحة الشرعية بالمعنى الأعم</w:t>
      </w:r>
      <w:r w:rsidR="00EF1EE4" w:rsidRPr="00AA2542">
        <w:rPr>
          <w:rFonts w:hint="cs"/>
          <w:color w:val="auto"/>
          <w:rtl/>
        </w:rPr>
        <w:t>ّ</w:t>
      </w:r>
      <w:r w:rsidR="00EF1EE4" w:rsidRPr="00AA2542">
        <w:rPr>
          <w:rFonts w:hint="cs"/>
          <w:color w:val="auto"/>
          <w:rtl/>
          <w:lang w:val="en-US"/>
        </w:rPr>
        <w:t xml:space="preserve"> ــــــ</w:t>
      </w:r>
    </w:p>
    <w:p w:rsidR="005A7CFB" w:rsidRPr="00AA2542" w:rsidRDefault="00C11C21" w:rsidP="00F97BC6">
      <w:pPr>
        <w:spacing w:line="390" w:lineRule="exact"/>
        <w:rPr>
          <w:sz w:val="27"/>
          <w:rtl/>
        </w:rPr>
      </w:pPr>
      <w:r w:rsidRPr="00AA2542">
        <w:rPr>
          <w:sz w:val="24"/>
          <w:szCs w:val="24"/>
        </w:rPr>
        <w:sym w:font="AGA Arabesque" w:char="F05E"/>
      </w:r>
      <w:r w:rsidR="005A7CFB" w:rsidRPr="00AA2542">
        <w:rPr>
          <w:rFonts w:hint="cs"/>
          <w:sz w:val="27"/>
          <w:rtl/>
        </w:rPr>
        <w:t xml:space="preserve"> يمكن التطرّ</w:t>
      </w:r>
      <w:r w:rsidR="00F22391" w:rsidRPr="00AA2542">
        <w:rPr>
          <w:rFonts w:hint="cs"/>
          <w:sz w:val="27"/>
          <w:rtl/>
        </w:rPr>
        <w:t>ُ</w:t>
      </w:r>
      <w:r w:rsidR="005A7CFB" w:rsidRPr="00AA2542">
        <w:rPr>
          <w:rFonts w:hint="cs"/>
          <w:sz w:val="27"/>
          <w:rtl/>
        </w:rPr>
        <w:t>ق هنا إلى بحثين</w:t>
      </w:r>
      <w:r w:rsidR="00F22391" w:rsidRPr="00AA2542">
        <w:rPr>
          <w:rFonts w:hint="cs"/>
          <w:sz w:val="27"/>
          <w:rtl/>
        </w:rPr>
        <w:t>:</w:t>
      </w:r>
      <w:r w:rsidR="005A7CFB" w:rsidRPr="00AA2542">
        <w:rPr>
          <w:rFonts w:hint="cs"/>
          <w:sz w:val="27"/>
          <w:rtl/>
        </w:rPr>
        <w:t xml:space="preserve"> </w:t>
      </w:r>
      <w:r w:rsidR="005A7CFB" w:rsidRPr="00AA2542">
        <w:rPr>
          <w:rFonts w:hint="cs"/>
          <w:b/>
          <w:bCs/>
          <w:sz w:val="27"/>
          <w:rtl/>
        </w:rPr>
        <w:t>أحدهما</w:t>
      </w:r>
      <w:r w:rsidR="005A7CFB" w:rsidRPr="00AA2542">
        <w:rPr>
          <w:rFonts w:hint="cs"/>
          <w:sz w:val="27"/>
          <w:rtl/>
        </w:rPr>
        <w:t>: البحث النظري</w:t>
      </w:r>
      <w:r w:rsidR="00F22391" w:rsidRPr="00AA2542">
        <w:rPr>
          <w:rFonts w:hint="cs"/>
          <w:sz w:val="27"/>
          <w:rtl/>
        </w:rPr>
        <w:t>،</w:t>
      </w:r>
      <w:r w:rsidR="005A7CFB" w:rsidRPr="00AA2542">
        <w:rPr>
          <w:rFonts w:hint="cs"/>
          <w:sz w:val="27"/>
          <w:rtl/>
        </w:rPr>
        <w:t xml:space="preserve"> الذي يرى في هذه الأمور نوعاً من تدخ</w:t>
      </w:r>
      <w:r w:rsidR="00F22391" w:rsidRPr="00AA2542">
        <w:rPr>
          <w:rFonts w:hint="cs"/>
          <w:sz w:val="27"/>
          <w:rtl/>
        </w:rPr>
        <w:t>ُّ</w:t>
      </w:r>
      <w:r w:rsidR="005A7CFB" w:rsidRPr="00AA2542">
        <w:rPr>
          <w:rFonts w:hint="cs"/>
          <w:sz w:val="27"/>
          <w:rtl/>
        </w:rPr>
        <w:t>ل الشارع</w:t>
      </w:r>
      <w:r w:rsidR="00F22391" w:rsidRPr="00AA2542">
        <w:rPr>
          <w:rFonts w:hint="cs"/>
          <w:sz w:val="27"/>
          <w:rtl/>
        </w:rPr>
        <w:t>،</w:t>
      </w:r>
      <w:r w:rsidR="005A7CFB" w:rsidRPr="00AA2542">
        <w:rPr>
          <w:rFonts w:hint="cs"/>
          <w:sz w:val="27"/>
          <w:rtl/>
        </w:rPr>
        <w:t xml:space="preserve"> بمعنى أنه حيث يجب عدم خروج أي</w:t>
      </w:r>
      <w:r w:rsidR="00F22391" w:rsidRPr="00AA2542">
        <w:rPr>
          <w:rFonts w:hint="cs"/>
          <w:sz w:val="27"/>
          <w:rtl/>
        </w:rPr>
        <w:t>ّ</w:t>
      </w:r>
      <w:r w:rsidR="005A7CFB" w:rsidRPr="00AA2542">
        <w:rPr>
          <w:rFonts w:hint="cs"/>
          <w:sz w:val="27"/>
          <w:rtl/>
        </w:rPr>
        <w:t xml:space="preserve"> </w:t>
      </w:r>
      <w:r w:rsidR="007D54A2" w:rsidRPr="00AA2542">
        <w:rPr>
          <w:rFonts w:hint="cs"/>
          <w:sz w:val="27"/>
          <w:rtl/>
        </w:rPr>
        <w:t>مجال</w:t>
      </w:r>
      <w:r w:rsidR="00F22391" w:rsidRPr="00AA2542">
        <w:rPr>
          <w:rFonts w:hint="cs"/>
          <w:sz w:val="27"/>
          <w:rtl/>
        </w:rPr>
        <w:t>ٍ</w:t>
      </w:r>
      <w:r w:rsidR="005A7CFB" w:rsidRPr="00AA2542">
        <w:rPr>
          <w:rFonts w:hint="cs"/>
          <w:sz w:val="27"/>
          <w:rtl/>
        </w:rPr>
        <w:t xml:space="preserve"> من دائرة تشريعه من الطبيعي أن يقد</w:t>
      </w:r>
      <w:r w:rsidR="00F22391" w:rsidRPr="00AA2542">
        <w:rPr>
          <w:rFonts w:hint="cs"/>
          <w:sz w:val="27"/>
          <w:rtl/>
        </w:rPr>
        <w:t>ّ</w:t>
      </w:r>
      <w:r w:rsidR="005A7CFB" w:rsidRPr="00AA2542">
        <w:rPr>
          <w:rFonts w:hint="cs"/>
          <w:sz w:val="27"/>
          <w:rtl/>
        </w:rPr>
        <w:t xml:space="preserve">م بعض الأبعاد على شكل مباحات (بمعنى المباحات بالمعنى </w:t>
      </w:r>
      <w:r w:rsidR="005A7CFB" w:rsidRPr="00AA2542">
        <w:rPr>
          <w:rFonts w:hint="cs"/>
          <w:sz w:val="27"/>
          <w:rtl/>
        </w:rPr>
        <w:lastRenderedPageBreak/>
        <w:t>الأعم</w:t>
      </w:r>
      <w:r w:rsidR="00F22391" w:rsidRPr="00AA2542">
        <w:rPr>
          <w:rFonts w:hint="cs"/>
          <w:sz w:val="27"/>
          <w:rtl/>
        </w:rPr>
        <w:t>ّ</w:t>
      </w:r>
      <w:r w:rsidR="005A7CFB" w:rsidRPr="00AA2542">
        <w:rPr>
          <w:rFonts w:hint="cs"/>
          <w:sz w:val="27"/>
          <w:rtl/>
        </w:rPr>
        <w:t xml:space="preserve"> والمباحات بالمعنى الأخص</w:t>
      </w:r>
      <w:r w:rsidR="00F22391" w:rsidRPr="00AA2542">
        <w:rPr>
          <w:rFonts w:hint="cs"/>
          <w:sz w:val="27"/>
          <w:rtl/>
        </w:rPr>
        <w:t>ّ</w:t>
      </w:r>
      <w:r w:rsidR="005A7CFB" w:rsidRPr="00AA2542">
        <w:rPr>
          <w:rFonts w:hint="cs"/>
          <w:sz w:val="27"/>
          <w:rtl/>
        </w:rPr>
        <w:t>)</w:t>
      </w:r>
      <w:r w:rsidR="00F22391" w:rsidRPr="00AA2542">
        <w:rPr>
          <w:rFonts w:hint="cs"/>
          <w:sz w:val="27"/>
          <w:rtl/>
        </w:rPr>
        <w:t>؛</w:t>
      </w:r>
      <w:r w:rsidR="005A7CFB" w:rsidRPr="00AA2542">
        <w:rPr>
          <w:rFonts w:hint="cs"/>
          <w:sz w:val="27"/>
          <w:rtl/>
        </w:rPr>
        <w:t xml:space="preserve"> </w:t>
      </w:r>
      <w:r w:rsidR="005A7CFB" w:rsidRPr="00AA2542">
        <w:rPr>
          <w:rFonts w:hint="cs"/>
          <w:b/>
          <w:bCs/>
          <w:sz w:val="27"/>
          <w:rtl/>
        </w:rPr>
        <w:t>والآخر</w:t>
      </w:r>
      <w:r w:rsidR="005A7CFB" w:rsidRPr="00AA2542">
        <w:rPr>
          <w:rFonts w:hint="cs"/>
          <w:sz w:val="27"/>
          <w:rtl/>
        </w:rPr>
        <w:t>: البحث التاريخي عن فهم الناس في ذلك العصر، بمعنى أن فهمهم كان قائماً على وجود دائرة المباحات بالمعنى الكامل والعام</w:t>
      </w:r>
      <w:r w:rsidR="00F22391" w:rsidRPr="00AA2542">
        <w:rPr>
          <w:rFonts w:hint="cs"/>
          <w:sz w:val="27"/>
          <w:rtl/>
        </w:rPr>
        <w:t>ّ</w:t>
      </w:r>
      <w:r w:rsidR="005A7CFB" w:rsidRPr="00AA2542">
        <w:rPr>
          <w:rFonts w:hint="cs"/>
          <w:sz w:val="27"/>
          <w:rtl/>
        </w:rPr>
        <w:t>. ومن هنا حيث لا يكون هناك نص</w:t>
      </w:r>
      <w:r w:rsidR="00F22391" w:rsidRPr="00AA2542">
        <w:rPr>
          <w:rFonts w:hint="cs"/>
          <w:sz w:val="27"/>
          <w:rtl/>
        </w:rPr>
        <w:t>ّ</w:t>
      </w:r>
      <w:r w:rsidR="00155B67">
        <w:rPr>
          <w:rFonts w:hint="cs"/>
          <w:sz w:val="27"/>
          <w:rtl/>
        </w:rPr>
        <w:t>ٌ</w:t>
      </w:r>
      <w:r w:rsidR="005A7CFB" w:rsidRPr="00AA2542">
        <w:rPr>
          <w:rFonts w:hint="cs"/>
          <w:sz w:val="27"/>
          <w:rtl/>
        </w:rPr>
        <w:t xml:space="preserve"> أو حكم من وجهة نظرهم فإنهم كانوا يبيحون ذلك لأنفسهم. أما السؤال القائل: هل كان لدى الناس مثل هذا الفهم ـ ولو على نحو الارتكاز ـ أم لا؟ فهو في حدّ ذاته يحتاج إلى إجابة</w:t>
      </w:r>
      <w:r w:rsidR="00F22391" w:rsidRPr="00AA2542">
        <w:rPr>
          <w:rFonts w:hint="cs"/>
          <w:sz w:val="27"/>
          <w:rtl/>
        </w:rPr>
        <w:t>ٍ</w:t>
      </w:r>
      <w:r w:rsidR="005A7CFB" w:rsidRPr="00AA2542">
        <w:rPr>
          <w:rFonts w:hint="cs"/>
          <w:sz w:val="27"/>
          <w:rtl/>
        </w:rPr>
        <w:t xml:space="preserve"> تاريخية. إننا عند التنظير بشأن تدخ</w:t>
      </w:r>
      <w:r w:rsidR="00F22391" w:rsidRPr="00AA2542">
        <w:rPr>
          <w:rFonts w:hint="cs"/>
          <w:sz w:val="27"/>
          <w:rtl/>
        </w:rPr>
        <w:t>ُّ</w:t>
      </w:r>
      <w:r w:rsidR="005A7CFB" w:rsidRPr="00AA2542">
        <w:rPr>
          <w:rFonts w:hint="cs"/>
          <w:sz w:val="27"/>
          <w:rtl/>
        </w:rPr>
        <w:t>ل الشارع يمكن لنا أن نقدّ</w:t>
      </w:r>
      <w:r w:rsidR="00F22391" w:rsidRPr="00AA2542">
        <w:rPr>
          <w:rFonts w:hint="cs"/>
          <w:sz w:val="27"/>
          <w:rtl/>
        </w:rPr>
        <w:t>ِ</w:t>
      </w:r>
      <w:r w:rsidR="005A7CFB" w:rsidRPr="00AA2542">
        <w:rPr>
          <w:rFonts w:hint="cs"/>
          <w:sz w:val="27"/>
          <w:rtl/>
        </w:rPr>
        <w:t xml:space="preserve">م مثل هذا الجواب، وهو هل كان </w:t>
      </w:r>
      <w:r w:rsidR="00EC02B7" w:rsidRPr="00AA2542">
        <w:rPr>
          <w:rFonts w:hint="cs"/>
          <w:sz w:val="27"/>
          <w:rtl/>
        </w:rPr>
        <w:t>ا</w:t>
      </w:r>
      <w:r w:rsidR="005A7CFB" w:rsidRPr="00AA2542">
        <w:rPr>
          <w:rFonts w:hint="cs"/>
          <w:sz w:val="27"/>
          <w:rtl/>
        </w:rPr>
        <w:t>لناس في ذلك العصر ير</w:t>
      </w:r>
      <w:r w:rsidR="00F22391" w:rsidRPr="00AA2542">
        <w:rPr>
          <w:rFonts w:hint="cs"/>
          <w:sz w:val="27"/>
          <w:rtl/>
        </w:rPr>
        <w:t>َ</w:t>
      </w:r>
      <w:r w:rsidR="005A7CFB" w:rsidRPr="00AA2542">
        <w:rPr>
          <w:rFonts w:hint="cs"/>
          <w:sz w:val="27"/>
          <w:rtl/>
        </w:rPr>
        <w:t>و</w:t>
      </w:r>
      <w:r w:rsidR="00F22391" w:rsidRPr="00AA2542">
        <w:rPr>
          <w:rFonts w:hint="cs"/>
          <w:sz w:val="27"/>
          <w:rtl/>
        </w:rPr>
        <w:t>ْ</w:t>
      </w:r>
      <w:r w:rsidR="005A7CFB" w:rsidRPr="00AA2542">
        <w:rPr>
          <w:rFonts w:hint="cs"/>
          <w:sz w:val="27"/>
          <w:rtl/>
        </w:rPr>
        <w:t>ن مفهوماً واسعاً لتدخ</w:t>
      </w:r>
      <w:r w:rsidR="00F22391" w:rsidRPr="00AA2542">
        <w:rPr>
          <w:rFonts w:hint="cs"/>
          <w:sz w:val="27"/>
          <w:rtl/>
        </w:rPr>
        <w:t>ُّ</w:t>
      </w:r>
      <w:r w:rsidR="005A7CFB" w:rsidRPr="00AA2542">
        <w:rPr>
          <w:rFonts w:hint="cs"/>
          <w:sz w:val="27"/>
          <w:rtl/>
        </w:rPr>
        <w:t>ل الشرع</w:t>
      </w:r>
      <w:r w:rsidR="00F22391" w:rsidRPr="00AA2542">
        <w:rPr>
          <w:rFonts w:hint="cs"/>
          <w:sz w:val="27"/>
          <w:rtl/>
        </w:rPr>
        <w:t>،</w:t>
      </w:r>
      <w:r w:rsidR="005A7CFB" w:rsidRPr="00AA2542">
        <w:rPr>
          <w:rFonts w:hint="cs"/>
          <w:sz w:val="27"/>
          <w:rtl/>
        </w:rPr>
        <w:t xml:space="preserve"> بحيث يشمل التدخ</w:t>
      </w:r>
      <w:r w:rsidR="00F22391" w:rsidRPr="00AA2542">
        <w:rPr>
          <w:rFonts w:hint="cs"/>
          <w:sz w:val="27"/>
          <w:rtl/>
        </w:rPr>
        <w:t>ُّ</w:t>
      </w:r>
      <w:r w:rsidR="005A7CFB" w:rsidRPr="00AA2542">
        <w:rPr>
          <w:rFonts w:hint="cs"/>
          <w:sz w:val="27"/>
          <w:rtl/>
        </w:rPr>
        <w:t>ل المباشر والمحد</w:t>
      </w:r>
      <w:r w:rsidR="00F22391" w:rsidRPr="00AA2542">
        <w:rPr>
          <w:rFonts w:hint="cs"/>
          <w:sz w:val="27"/>
          <w:rtl/>
        </w:rPr>
        <w:t>ّ</w:t>
      </w:r>
      <w:r w:rsidR="005A7CFB" w:rsidRPr="00AA2542">
        <w:rPr>
          <w:rFonts w:hint="cs"/>
          <w:sz w:val="27"/>
          <w:rtl/>
        </w:rPr>
        <w:t>د من ق</w:t>
      </w:r>
      <w:r w:rsidR="00F22391" w:rsidRPr="00AA2542">
        <w:rPr>
          <w:rFonts w:hint="cs"/>
          <w:sz w:val="27"/>
          <w:rtl/>
        </w:rPr>
        <w:t>ِ</w:t>
      </w:r>
      <w:r w:rsidR="005A7CFB" w:rsidRPr="00AA2542">
        <w:rPr>
          <w:rFonts w:hint="cs"/>
          <w:sz w:val="27"/>
          <w:rtl/>
        </w:rPr>
        <w:t>ب</w:t>
      </w:r>
      <w:r w:rsidR="00F22391" w:rsidRPr="00AA2542">
        <w:rPr>
          <w:rFonts w:hint="cs"/>
          <w:sz w:val="27"/>
          <w:rtl/>
        </w:rPr>
        <w:t>َ</w:t>
      </w:r>
      <w:r w:rsidR="005A7CFB" w:rsidRPr="00AA2542">
        <w:rPr>
          <w:rFonts w:hint="cs"/>
          <w:sz w:val="27"/>
          <w:rtl/>
        </w:rPr>
        <w:t>ل الشارع، أو يشمل تفويضه إلى المكل</w:t>
      </w:r>
      <w:r w:rsidR="00F22391" w:rsidRPr="00AA2542">
        <w:rPr>
          <w:rFonts w:hint="cs"/>
          <w:sz w:val="27"/>
          <w:rtl/>
        </w:rPr>
        <w:t>َّ</w:t>
      </w:r>
      <w:r w:rsidR="005A7CFB" w:rsidRPr="00AA2542">
        <w:rPr>
          <w:rFonts w:hint="cs"/>
          <w:sz w:val="27"/>
          <w:rtl/>
        </w:rPr>
        <w:t>ف، أو منطقة المباح التي كان الشارع قد أعلن عنها</w:t>
      </w:r>
      <w:r w:rsidR="00EC02B7" w:rsidRPr="00AA2542">
        <w:rPr>
          <w:rFonts w:hint="cs"/>
          <w:sz w:val="27"/>
          <w:rtl/>
        </w:rPr>
        <w:t>؟</w:t>
      </w:r>
      <w:r w:rsidR="005A7CFB" w:rsidRPr="00AA2542">
        <w:rPr>
          <w:rFonts w:hint="cs"/>
          <w:sz w:val="27"/>
          <w:rtl/>
        </w:rPr>
        <w:t xml:space="preserve"> إن كل</w:t>
      </w:r>
      <w:r w:rsidR="00F22391" w:rsidRPr="00AA2542">
        <w:rPr>
          <w:rFonts w:hint="cs"/>
          <w:sz w:val="27"/>
          <w:rtl/>
        </w:rPr>
        <w:t>ّ</w:t>
      </w:r>
      <w:r w:rsidR="005A7CFB" w:rsidRPr="00AA2542">
        <w:rPr>
          <w:rFonts w:hint="cs"/>
          <w:sz w:val="27"/>
          <w:rtl/>
        </w:rPr>
        <w:t xml:space="preserve"> واحد من هذه الاحتمالات يحتاج إلى إجابة</w:t>
      </w:r>
      <w:r w:rsidR="00EC02B7" w:rsidRPr="00AA2542">
        <w:rPr>
          <w:rFonts w:hint="cs"/>
          <w:sz w:val="27"/>
          <w:rtl/>
        </w:rPr>
        <w:t>ٍ</w:t>
      </w:r>
      <w:r w:rsidR="005A7CFB" w:rsidRPr="00AA2542">
        <w:rPr>
          <w:rFonts w:hint="cs"/>
          <w:sz w:val="27"/>
          <w:rtl/>
        </w:rPr>
        <w:t xml:space="preserve"> تاريخية. ونحن نرى عدم الفرق بين كف</w:t>
      </w:r>
      <w:r w:rsidR="00EC02B7" w:rsidRPr="00AA2542">
        <w:rPr>
          <w:rFonts w:hint="cs"/>
          <w:sz w:val="27"/>
          <w:rtl/>
        </w:rPr>
        <w:t>ّ</w:t>
      </w:r>
      <w:r w:rsidR="005A7CFB" w:rsidRPr="00AA2542">
        <w:rPr>
          <w:rFonts w:hint="cs"/>
          <w:sz w:val="27"/>
          <w:rtl/>
        </w:rPr>
        <w:t>ة هذه الاحتمالات، فما أن نصل إلى أحدها حت</w:t>
      </w:r>
      <w:r w:rsidR="00EC02B7" w:rsidRPr="00AA2542">
        <w:rPr>
          <w:rFonts w:hint="cs"/>
          <w:sz w:val="27"/>
          <w:rtl/>
        </w:rPr>
        <w:t>ّ</w:t>
      </w:r>
      <w:r w:rsidR="005A7CFB" w:rsidRPr="00AA2542">
        <w:rPr>
          <w:rFonts w:hint="cs"/>
          <w:sz w:val="27"/>
          <w:rtl/>
        </w:rPr>
        <w:t>ى يكون الشارع قد طالب الناس بتطبيق العدالة. وهذا المقدار يكفي لاعتبار العدالة التوافقية.</w:t>
      </w:r>
    </w:p>
    <w:p w:rsidR="005A7CFB" w:rsidRPr="00AA2542" w:rsidRDefault="005A7CFB" w:rsidP="00F97BC6">
      <w:pPr>
        <w:spacing w:line="320" w:lineRule="exact"/>
        <w:rPr>
          <w:sz w:val="27"/>
          <w:rtl/>
        </w:rPr>
      </w:pPr>
    </w:p>
    <w:p w:rsidR="005A7CFB" w:rsidRPr="00AA2542" w:rsidRDefault="005A7CFB" w:rsidP="00F97BC6">
      <w:pPr>
        <w:pStyle w:val="31"/>
        <w:spacing w:line="400" w:lineRule="exact"/>
        <w:rPr>
          <w:color w:val="auto"/>
          <w:rtl/>
        </w:rPr>
      </w:pPr>
      <w:r w:rsidRPr="00AA2542">
        <w:rPr>
          <w:rFonts w:hint="cs"/>
          <w:color w:val="auto"/>
          <w:rtl/>
        </w:rPr>
        <w:t>أمر الشارع بالعدالة يؤي</w:t>
      </w:r>
      <w:r w:rsidR="00EC02B7" w:rsidRPr="00AA2542">
        <w:rPr>
          <w:rFonts w:hint="cs"/>
          <w:color w:val="auto"/>
          <w:rtl/>
        </w:rPr>
        <w:t>ِّ</w:t>
      </w:r>
      <w:r w:rsidRPr="00AA2542">
        <w:rPr>
          <w:rFonts w:hint="cs"/>
          <w:color w:val="auto"/>
          <w:rtl/>
        </w:rPr>
        <w:t>د تفويض العدالة</w:t>
      </w:r>
      <w:r w:rsidR="00EF1EE4" w:rsidRPr="00AA2542">
        <w:rPr>
          <w:rFonts w:hint="cs"/>
          <w:color w:val="auto"/>
          <w:rtl/>
          <w:lang w:val="en-US"/>
        </w:rPr>
        <w:t xml:space="preserve"> ــــــ</w:t>
      </w:r>
    </w:p>
    <w:p w:rsidR="005A7CFB" w:rsidRPr="00AA2542" w:rsidRDefault="005A7CFB" w:rsidP="00F97BC6">
      <w:pPr>
        <w:spacing w:line="390" w:lineRule="exact"/>
        <w:rPr>
          <w:sz w:val="27"/>
          <w:rtl/>
        </w:rPr>
      </w:pPr>
      <w:r w:rsidRPr="00AA2542">
        <w:rPr>
          <w:rFonts w:hint="cs"/>
          <w:sz w:val="27"/>
          <w:rtl/>
        </w:rPr>
        <w:t>من الممكن أن تثبت الكف</w:t>
      </w:r>
      <w:r w:rsidR="00EC02B7" w:rsidRPr="00AA2542">
        <w:rPr>
          <w:rFonts w:hint="cs"/>
          <w:sz w:val="27"/>
          <w:rtl/>
        </w:rPr>
        <w:t>ّ</w:t>
      </w:r>
      <w:r w:rsidRPr="00AA2542">
        <w:rPr>
          <w:rFonts w:hint="cs"/>
          <w:sz w:val="27"/>
          <w:rtl/>
        </w:rPr>
        <w:t>ة الأخرى من هذه الاحتمال</w:t>
      </w:r>
      <w:r w:rsidR="00EC02B7" w:rsidRPr="00AA2542">
        <w:rPr>
          <w:rFonts w:hint="cs"/>
          <w:sz w:val="27"/>
          <w:rtl/>
        </w:rPr>
        <w:t>ات</w:t>
      </w:r>
      <w:r w:rsidRPr="00AA2542">
        <w:rPr>
          <w:rFonts w:hint="cs"/>
          <w:sz w:val="27"/>
          <w:rtl/>
        </w:rPr>
        <w:t>، بمعنى أن يثبت أن الناس لم يكن لديهم هذا الفهم القائل بأن الشارع قد بسط مظل</w:t>
      </w:r>
      <w:r w:rsidR="00EC02B7" w:rsidRPr="00AA2542">
        <w:rPr>
          <w:rFonts w:hint="cs"/>
          <w:sz w:val="27"/>
          <w:rtl/>
        </w:rPr>
        <w:t>ّ</w:t>
      </w:r>
      <w:r w:rsidRPr="00AA2542">
        <w:rPr>
          <w:rFonts w:hint="cs"/>
          <w:sz w:val="27"/>
          <w:rtl/>
        </w:rPr>
        <w:t>ة</w:t>
      </w:r>
      <w:r w:rsidR="00EC02B7" w:rsidRPr="00AA2542">
        <w:rPr>
          <w:rFonts w:hint="cs"/>
          <w:sz w:val="27"/>
          <w:rtl/>
        </w:rPr>
        <w:t>ً</w:t>
      </w:r>
      <w:r w:rsidRPr="00AA2542">
        <w:rPr>
          <w:rFonts w:hint="cs"/>
          <w:sz w:val="27"/>
          <w:rtl/>
        </w:rPr>
        <w:t xml:space="preserve"> على جميع أبعاد العدالة، وفي مثل هذه الحالة فإن الناس إذا لم يجدوا ـ بشكل</w:t>
      </w:r>
      <w:r w:rsidR="00EC02B7" w:rsidRPr="00AA2542">
        <w:rPr>
          <w:rFonts w:hint="cs"/>
          <w:sz w:val="27"/>
          <w:rtl/>
        </w:rPr>
        <w:t>ٍ</w:t>
      </w:r>
      <w:r w:rsidRPr="00AA2542">
        <w:rPr>
          <w:rFonts w:hint="cs"/>
          <w:sz w:val="27"/>
          <w:rtl/>
        </w:rPr>
        <w:t xml:space="preserve"> ارتكازي ـ قيداً من ق</w:t>
      </w:r>
      <w:r w:rsidR="00EC02B7" w:rsidRPr="00AA2542">
        <w:rPr>
          <w:rFonts w:hint="cs"/>
          <w:sz w:val="27"/>
          <w:rtl/>
        </w:rPr>
        <w:t>ِ</w:t>
      </w:r>
      <w:r w:rsidRPr="00AA2542">
        <w:rPr>
          <w:rFonts w:hint="cs"/>
          <w:sz w:val="27"/>
          <w:rtl/>
        </w:rPr>
        <w:t>ب</w:t>
      </w:r>
      <w:r w:rsidR="00EC02B7" w:rsidRPr="00AA2542">
        <w:rPr>
          <w:rFonts w:hint="cs"/>
          <w:sz w:val="27"/>
          <w:rtl/>
        </w:rPr>
        <w:t>َ</w:t>
      </w:r>
      <w:r w:rsidRPr="00AA2542">
        <w:rPr>
          <w:rFonts w:hint="cs"/>
          <w:sz w:val="27"/>
          <w:rtl/>
        </w:rPr>
        <w:t>ل الشارع فإنهم سوف يستنتجون بطبيعة الحال أن الشارع قد فوّ</w:t>
      </w:r>
      <w:r w:rsidR="00EC02B7" w:rsidRPr="00AA2542">
        <w:rPr>
          <w:rFonts w:hint="cs"/>
          <w:sz w:val="27"/>
          <w:rtl/>
        </w:rPr>
        <w:t>َ</w:t>
      </w:r>
      <w:r w:rsidRPr="00AA2542">
        <w:rPr>
          <w:rFonts w:hint="cs"/>
          <w:sz w:val="27"/>
          <w:rtl/>
        </w:rPr>
        <w:t>ض الأمر إليهم، وكانوا لذلك يرجعون إلى أنفسهم. فكما أن إطاعة الوالد واجبة</w:t>
      </w:r>
      <w:r w:rsidR="00EC02B7" w:rsidRPr="00AA2542">
        <w:rPr>
          <w:rFonts w:hint="cs"/>
          <w:sz w:val="27"/>
          <w:rtl/>
        </w:rPr>
        <w:t>ٌ</w:t>
      </w:r>
      <w:r w:rsidRPr="00AA2542">
        <w:rPr>
          <w:rFonts w:hint="cs"/>
          <w:sz w:val="27"/>
          <w:rtl/>
        </w:rPr>
        <w:t>، إلا أن هذا الوالد إذا لم يصدر أمراً فإن الولد سوف يستنتج أن والده قد ترك تشخيص المسألة إليه. وعلى كل</w:t>
      </w:r>
      <w:r w:rsidR="00EC02B7" w:rsidRPr="00AA2542">
        <w:rPr>
          <w:rFonts w:hint="cs"/>
          <w:sz w:val="27"/>
          <w:rtl/>
        </w:rPr>
        <w:t>ّ</w:t>
      </w:r>
      <w:r w:rsidRPr="00AA2542">
        <w:rPr>
          <w:rFonts w:hint="cs"/>
          <w:sz w:val="27"/>
          <w:rtl/>
        </w:rPr>
        <w:t xml:space="preserve"> حال إن هذا الجواب يحتاج إلى دق</w:t>
      </w:r>
      <w:r w:rsidR="00EC02B7" w:rsidRPr="00AA2542">
        <w:rPr>
          <w:rFonts w:hint="cs"/>
          <w:sz w:val="27"/>
          <w:rtl/>
        </w:rPr>
        <w:t>ّ</w:t>
      </w:r>
      <w:r w:rsidRPr="00AA2542">
        <w:rPr>
          <w:rFonts w:hint="cs"/>
          <w:sz w:val="27"/>
          <w:rtl/>
        </w:rPr>
        <w:t>ة</w:t>
      </w:r>
      <w:r w:rsidR="00EC02B7" w:rsidRPr="00AA2542">
        <w:rPr>
          <w:rFonts w:hint="cs"/>
          <w:sz w:val="27"/>
          <w:rtl/>
        </w:rPr>
        <w:t>ٍ</w:t>
      </w:r>
      <w:r w:rsidRPr="00AA2542">
        <w:rPr>
          <w:rFonts w:hint="cs"/>
          <w:sz w:val="27"/>
          <w:rtl/>
        </w:rPr>
        <w:t xml:space="preserve"> تاريخية أخرى، وحيث </w:t>
      </w:r>
      <w:r w:rsidR="00EC02B7" w:rsidRPr="00AA2542">
        <w:rPr>
          <w:rFonts w:hint="cs"/>
          <w:sz w:val="27"/>
          <w:rtl/>
        </w:rPr>
        <w:t>إ</w:t>
      </w:r>
      <w:r w:rsidRPr="00AA2542">
        <w:rPr>
          <w:rFonts w:hint="cs"/>
          <w:sz w:val="27"/>
          <w:rtl/>
        </w:rPr>
        <w:t>ن إثبات أو عدم إثبات هذا الموضوع لن يختلف بالنسبة إلينا يبقى هناك احتمالان، وهما: هل تنبثق العدالة من صلب أفكار الناس أم لا؟</w:t>
      </w:r>
    </w:p>
    <w:p w:rsidR="005A7CFB" w:rsidRPr="00AA2542" w:rsidRDefault="005A7CFB" w:rsidP="00E71C8F">
      <w:pPr>
        <w:rPr>
          <w:sz w:val="27"/>
        </w:rPr>
      </w:pPr>
    </w:p>
    <w:p w:rsidR="00F52792" w:rsidRDefault="005A7CFB" w:rsidP="00F52792">
      <w:pPr>
        <w:bidi w:val="0"/>
        <w:spacing w:line="380" w:lineRule="exact"/>
        <w:ind w:firstLine="0"/>
        <w:rPr>
          <w:lang w:eastAsia="x-none"/>
        </w:rPr>
      </w:pPr>
      <w:r w:rsidRPr="00AA2542">
        <w:rPr>
          <w:rFonts w:hint="cs"/>
          <w:b/>
          <w:bCs/>
          <w:sz w:val="27"/>
          <w:rtl/>
        </w:rPr>
        <w:t>ـ يتبع ـ</w:t>
      </w:r>
    </w:p>
    <w:p w:rsidR="00F52792" w:rsidRDefault="00F52792" w:rsidP="00F52792">
      <w:pPr>
        <w:bidi w:val="0"/>
        <w:spacing w:line="380" w:lineRule="exact"/>
        <w:ind w:firstLine="0"/>
        <w:rPr>
          <w:lang w:eastAsia="x-none"/>
        </w:rPr>
      </w:pPr>
    </w:p>
    <w:p w:rsidR="00F52792" w:rsidRPr="00AA2542" w:rsidRDefault="00F52792" w:rsidP="00F52792">
      <w:pPr>
        <w:bidi w:val="0"/>
        <w:spacing w:line="380" w:lineRule="exact"/>
        <w:ind w:firstLine="0"/>
        <w:rPr>
          <w:lang w:eastAsia="x-none"/>
        </w:rPr>
      </w:pPr>
    </w:p>
    <w:p w:rsidR="003B0B5D" w:rsidRPr="00AA2542" w:rsidRDefault="003B0B5D" w:rsidP="003B0B5D">
      <w:pPr>
        <w:pStyle w:val="afff"/>
        <w:rPr>
          <w:rtl/>
        </w:rPr>
        <w:sectPr w:rsidR="003B0B5D" w:rsidRPr="00AA2542" w:rsidSect="0068524D">
          <w:headerReference w:type="even" r:id="rId28"/>
          <w:headerReference w:type="default" r:id="rId29"/>
          <w:footerReference w:type="even" r:id="rId30"/>
          <w:footerReference w:type="default" r:id="rId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lastRenderedPageBreak/>
        <w:t>الهوامش</w:t>
      </w:r>
    </w:p>
    <w:p w:rsidR="00A96EEF" w:rsidRPr="00AA2542" w:rsidRDefault="00A96EEF" w:rsidP="00E71C8F">
      <w:pPr>
        <w:rPr>
          <w:rtl/>
        </w:rPr>
        <w:sectPr w:rsidR="00A96EEF" w:rsidRPr="00AA2542" w:rsidSect="00A96EEF">
          <w:headerReference w:type="even" r:id="rId32"/>
          <w:headerReference w:type="default" r:id="rId33"/>
          <w:footerReference w:type="even" r:id="rId34"/>
          <w:footerReference w:type="default" r:id="rId3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AA2542" w:rsidRDefault="00A96EEF" w:rsidP="00F4132E">
      <w:pPr>
        <w:spacing w:line="320" w:lineRule="exact"/>
        <w:rPr>
          <w:sz w:val="27"/>
          <w:rtl/>
        </w:rPr>
      </w:pPr>
    </w:p>
    <w:p w:rsidR="00A96EEF" w:rsidRPr="00AA2542" w:rsidRDefault="00A96EEF" w:rsidP="00F4132E">
      <w:pPr>
        <w:spacing w:line="320" w:lineRule="exact"/>
        <w:rPr>
          <w:sz w:val="27"/>
          <w:rtl/>
        </w:rPr>
      </w:pPr>
    </w:p>
    <w:p w:rsidR="00A96EEF" w:rsidRPr="00AA2542" w:rsidRDefault="009376C1" w:rsidP="00A96EEF">
      <w:pPr>
        <w:pStyle w:val="1"/>
        <w:rPr>
          <w:rtl/>
        </w:rPr>
      </w:pPr>
      <w:bookmarkStart w:id="17" w:name="_Toc19218464"/>
      <w:r w:rsidRPr="00AA2542">
        <w:rPr>
          <w:rFonts w:hint="cs"/>
          <w:rtl/>
        </w:rPr>
        <w:t>العدالة</w:t>
      </w:r>
      <w:bookmarkEnd w:id="17"/>
      <w:r w:rsidR="00FC1EC3" w:rsidRPr="00AA2542">
        <w:rPr>
          <w:rFonts w:hint="cs"/>
          <w:rtl/>
        </w:rPr>
        <w:t xml:space="preserve"> بين التقعيد الفقهي والأصولي</w:t>
      </w:r>
    </w:p>
    <w:p w:rsidR="00A96EEF" w:rsidRPr="00AA2542" w:rsidRDefault="00FC1EC3" w:rsidP="00FC1EC3">
      <w:pPr>
        <w:pStyle w:val="21"/>
        <w:ind w:firstLine="0"/>
        <w:jc w:val="center"/>
        <w:rPr>
          <w:rFonts w:cs="Ya-Ali"/>
          <w:color w:val="auto"/>
          <w:szCs w:val="30"/>
          <w:rtl/>
        </w:rPr>
      </w:pPr>
      <w:r w:rsidRPr="00AA2542">
        <w:rPr>
          <w:rFonts w:cs="Ya-Ali" w:hint="cs"/>
          <w:color w:val="auto"/>
          <w:szCs w:val="30"/>
          <w:rtl/>
        </w:rPr>
        <w:t>ـ القسم الأوّل ـ</w:t>
      </w:r>
    </w:p>
    <w:p w:rsidR="00A96EEF" w:rsidRPr="00AA2542" w:rsidRDefault="00A96EEF" w:rsidP="00A96EEF">
      <w:pPr>
        <w:rPr>
          <w:sz w:val="10"/>
          <w:szCs w:val="14"/>
          <w:rtl/>
        </w:rPr>
      </w:pPr>
    </w:p>
    <w:p w:rsidR="00A96EEF" w:rsidRPr="00AA2542" w:rsidRDefault="00F4132E" w:rsidP="009376C1">
      <w:pPr>
        <w:pStyle w:val="Author"/>
        <w:rPr>
          <w:rtl/>
        </w:rPr>
      </w:pPr>
      <w:bookmarkStart w:id="18" w:name="_Toc19218466"/>
      <w:r>
        <w:rPr>
          <w:rFonts w:hint="cs"/>
          <w:rtl/>
        </w:rPr>
        <w:t>حوارٌ</w:t>
      </w:r>
      <w:r w:rsidR="009376C1" w:rsidRPr="00AA2542">
        <w:rPr>
          <w:rFonts w:hint="cs"/>
          <w:rtl/>
        </w:rPr>
        <w:t xml:space="preserve"> مع: الشيخ محمد تقي شهيدي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3"/>
        <w:t>*)</w:t>
      </w:r>
      <w:bookmarkEnd w:id="18"/>
    </w:p>
    <w:p w:rsidR="00A96EEF" w:rsidRPr="00AA2542" w:rsidRDefault="00A96EEF" w:rsidP="009376C1">
      <w:pPr>
        <w:pStyle w:val="Author"/>
        <w:rPr>
          <w:rtl/>
        </w:rPr>
      </w:pPr>
      <w:bookmarkStart w:id="19" w:name="_Toc19218467"/>
      <w:r w:rsidRPr="00AA2542">
        <w:rPr>
          <w:rFonts w:hint="cs"/>
          <w:rtl/>
        </w:rPr>
        <w:t xml:space="preserve">ترجمة: </w:t>
      </w:r>
      <w:r w:rsidR="009376C1" w:rsidRPr="00AA2542">
        <w:rPr>
          <w:rFonts w:hint="cs"/>
          <w:rtl/>
        </w:rPr>
        <w:t>مرقال هاشم</w:t>
      </w:r>
      <w:bookmarkEnd w:id="19"/>
    </w:p>
    <w:p w:rsidR="00A96EEF" w:rsidRPr="00AA2542" w:rsidRDefault="00A96EEF" w:rsidP="00A96EEF">
      <w:pPr>
        <w:rPr>
          <w:sz w:val="10"/>
          <w:szCs w:val="14"/>
          <w:rtl/>
        </w:rPr>
      </w:pPr>
    </w:p>
    <w:p w:rsidR="009376C1" w:rsidRPr="00AA2542" w:rsidRDefault="00FC1EC3" w:rsidP="005336E1">
      <w:pPr>
        <w:pStyle w:val="31"/>
        <w:rPr>
          <w:color w:val="auto"/>
          <w:rtl/>
        </w:rPr>
      </w:pPr>
      <w:r w:rsidRPr="00AA2542">
        <w:rPr>
          <w:rFonts w:hint="cs"/>
          <w:color w:val="auto"/>
          <w:rtl/>
        </w:rPr>
        <w:t>مدخل</w:t>
      </w:r>
      <w:r w:rsidR="00F4132E">
        <w:rPr>
          <w:rFonts w:hint="cs"/>
          <w:color w:val="auto"/>
          <w:rtl/>
        </w:rPr>
        <w:t>ٌ</w:t>
      </w:r>
      <w:r w:rsidR="005336E1" w:rsidRPr="00AA2542">
        <w:rPr>
          <w:rFonts w:hint="cs"/>
          <w:color w:val="auto"/>
          <w:rtl/>
          <w:lang w:val="en-US"/>
        </w:rPr>
        <w:t xml:space="preserve"> ــــــ</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هل يمكن اعتبار العدالة في الفقه بوصفها قاعدة</w:t>
      </w:r>
      <w:r w:rsidR="007B3AB8" w:rsidRPr="00AA2542">
        <w:rPr>
          <w:rFonts w:hint="cs"/>
          <w:b/>
          <w:bCs/>
          <w:sz w:val="27"/>
          <w:rtl/>
        </w:rPr>
        <w:t>ً</w:t>
      </w:r>
      <w:r w:rsidR="009376C1" w:rsidRPr="00AA2542">
        <w:rPr>
          <w:rFonts w:hint="cs"/>
          <w:b/>
          <w:bCs/>
          <w:sz w:val="27"/>
          <w:rtl/>
        </w:rPr>
        <w:t xml:space="preserve"> فقهية للتعرّ</w:t>
      </w:r>
      <w:r w:rsidR="007B3AB8" w:rsidRPr="00AA2542">
        <w:rPr>
          <w:rFonts w:hint="cs"/>
          <w:b/>
          <w:bCs/>
          <w:sz w:val="27"/>
          <w:rtl/>
        </w:rPr>
        <w:t>ُ</w:t>
      </w:r>
      <w:r w:rsidR="009376C1" w:rsidRPr="00AA2542">
        <w:rPr>
          <w:rFonts w:hint="cs"/>
          <w:b/>
          <w:bCs/>
          <w:sz w:val="27"/>
          <w:rtl/>
        </w:rPr>
        <w:t>ف على الحكم الشرعي؟ وما هو التعريف الذي تقد</w:t>
      </w:r>
      <w:r w:rsidR="007B3AB8" w:rsidRPr="00AA2542">
        <w:rPr>
          <w:rFonts w:hint="cs"/>
          <w:b/>
          <w:bCs/>
          <w:sz w:val="27"/>
          <w:rtl/>
        </w:rPr>
        <w:t>ّ</w:t>
      </w:r>
      <w:r w:rsidR="009376C1" w:rsidRPr="00AA2542">
        <w:rPr>
          <w:rFonts w:hint="cs"/>
          <w:b/>
          <w:bCs/>
          <w:sz w:val="27"/>
          <w:rtl/>
        </w:rPr>
        <w:t>مو</w:t>
      </w:r>
      <w:r w:rsidR="007B3AB8" w:rsidRPr="00AA2542">
        <w:rPr>
          <w:rFonts w:hint="cs"/>
          <w:b/>
          <w:bCs/>
          <w:sz w:val="27"/>
          <w:rtl/>
        </w:rPr>
        <w:t>ن</w:t>
      </w:r>
      <w:r w:rsidR="009376C1" w:rsidRPr="00AA2542">
        <w:rPr>
          <w:rFonts w:hint="cs"/>
          <w:b/>
          <w:bCs/>
          <w:sz w:val="27"/>
          <w:rtl/>
        </w:rPr>
        <w:t>ه لهذه القاعدة؟</w:t>
      </w:r>
    </w:p>
    <w:p w:rsidR="009376C1" w:rsidRPr="00AA2542" w:rsidRDefault="0000608D" w:rsidP="00F4132E">
      <w:pPr>
        <w:rPr>
          <w:sz w:val="27"/>
          <w:rtl/>
        </w:rPr>
      </w:pPr>
      <w:r w:rsidRPr="00AA2542">
        <w:rPr>
          <w:sz w:val="24"/>
          <w:szCs w:val="24"/>
        </w:rPr>
        <w:sym w:font="AGA Arabesque" w:char="F05E"/>
      </w:r>
      <w:r w:rsidR="009376C1" w:rsidRPr="00AA2542">
        <w:rPr>
          <w:rFonts w:hint="cs"/>
          <w:sz w:val="27"/>
          <w:rtl/>
        </w:rPr>
        <w:t xml:space="preserve"> إن العدل والظلم تارة</w:t>
      </w:r>
      <w:r w:rsidR="007B3AB8" w:rsidRPr="00AA2542">
        <w:rPr>
          <w:rFonts w:hint="cs"/>
          <w:sz w:val="27"/>
          <w:rtl/>
        </w:rPr>
        <w:t>ً</w:t>
      </w:r>
      <w:r w:rsidR="009376C1" w:rsidRPr="00AA2542">
        <w:rPr>
          <w:rFonts w:hint="cs"/>
          <w:sz w:val="27"/>
          <w:rtl/>
        </w:rPr>
        <w:t xml:space="preserve"> يكونان عقليين</w:t>
      </w:r>
      <w:r w:rsidR="007B3AB8" w:rsidRPr="00AA2542">
        <w:rPr>
          <w:rFonts w:hint="cs"/>
          <w:sz w:val="27"/>
          <w:rtl/>
        </w:rPr>
        <w:t>؛</w:t>
      </w:r>
      <w:r w:rsidR="009376C1" w:rsidRPr="00AA2542">
        <w:rPr>
          <w:rFonts w:hint="cs"/>
          <w:sz w:val="27"/>
          <w:rtl/>
        </w:rPr>
        <w:t xml:space="preserve"> وأخرى عقلا</w:t>
      </w:r>
      <w:r w:rsidR="00F4132E">
        <w:rPr>
          <w:rFonts w:hint="cs"/>
          <w:sz w:val="27"/>
          <w:rtl/>
        </w:rPr>
        <w:t>ئ</w:t>
      </w:r>
      <w:r w:rsidR="009376C1" w:rsidRPr="00AA2542">
        <w:rPr>
          <w:rFonts w:hint="cs"/>
          <w:sz w:val="27"/>
          <w:rtl/>
        </w:rPr>
        <w:t>يين. والعدالة العقلية تكون تارة</w:t>
      </w:r>
      <w:r w:rsidR="007B3AB8" w:rsidRPr="00AA2542">
        <w:rPr>
          <w:rFonts w:hint="cs"/>
          <w:sz w:val="27"/>
          <w:rtl/>
        </w:rPr>
        <w:t>ً</w:t>
      </w:r>
      <w:r w:rsidR="009376C1" w:rsidRPr="00AA2542">
        <w:rPr>
          <w:rFonts w:hint="cs"/>
          <w:sz w:val="27"/>
          <w:rtl/>
        </w:rPr>
        <w:t xml:space="preserve"> تنجيزية وعلى نحو العل</w:t>
      </w:r>
      <w:r w:rsidR="007B3AB8" w:rsidRPr="00AA2542">
        <w:rPr>
          <w:rFonts w:hint="cs"/>
          <w:sz w:val="27"/>
          <w:rtl/>
        </w:rPr>
        <w:t>ّ</w:t>
      </w:r>
      <w:r w:rsidR="009376C1" w:rsidRPr="00AA2542">
        <w:rPr>
          <w:rFonts w:hint="cs"/>
          <w:sz w:val="27"/>
          <w:rtl/>
        </w:rPr>
        <w:t>ية</w:t>
      </w:r>
      <w:r w:rsidR="007B3AB8" w:rsidRPr="00AA2542">
        <w:rPr>
          <w:rFonts w:hint="cs"/>
          <w:sz w:val="27"/>
          <w:rtl/>
        </w:rPr>
        <w:t>؛</w:t>
      </w:r>
      <w:r w:rsidR="009376C1" w:rsidRPr="00AA2542">
        <w:rPr>
          <w:rFonts w:hint="cs"/>
          <w:sz w:val="27"/>
          <w:rtl/>
        </w:rPr>
        <w:t xml:space="preserve"> وتارة</w:t>
      </w:r>
      <w:r w:rsidR="00F4132E">
        <w:rPr>
          <w:rFonts w:hint="cs"/>
          <w:sz w:val="27"/>
          <w:rtl/>
        </w:rPr>
        <w:t>ً</w:t>
      </w:r>
      <w:r w:rsidR="009376C1" w:rsidRPr="00AA2542">
        <w:rPr>
          <w:rFonts w:hint="cs"/>
          <w:sz w:val="27"/>
          <w:rtl/>
        </w:rPr>
        <w:t xml:space="preserve"> أخرى تعليقية وعلى نحو الاقتضاء. من ذلك مثلاً أن ترك امتثال التكليف المعلوم بالعلم التفصيلي ـ طبقاً لرأي الكثير من كبار علماء الأصول ـ يحتوي على قبح</w:t>
      </w:r>
      <w:r w:rsidR="007B3AB8" w:rsidRPr="00AA2542">
        <w:rPr>
          <w:rFonts w:hint="cs"/>
          <w:sz w:val="27"/>
          <w:rtl/>
        </w:rPr>
        <w:t>ٍ</w:t>
      </w:r>
      <w:r w:rsidR="009376C1" w:rsidRPr="00AA2542">
        <w:rPr>
          <w:rFonts w:hint="cs"/>
          <w:sz w:val="27"/>
          <w:rtl/>
        </w:rPr>
        <w:t xml:space="preserve"> عقلي تنجيزي، بمعنى أن الشارع نفسه لا يستطيع الترخيص فيه، </w:t>
      </w:r>
      <w:r w:rsidR="00D92120" w:rsidRPr="00AA2542">
        <w:rPr>
          <w:rFonts w:hint="cs"/>
          <w:sz w:val="27"/>
          <w:rtl/>
        </w:rPr>
        <w:t>بَيْدَ</w:t>
      </w:r>
      <w:r w:rsidR="009376C1" w:rsidRPr="00AA2542">
        <w:rPr>
          <w:rFonts w:hint="cs"/>
          <w:sz w:val="27"/>
          <w:rtl/>
        </w:rPr>
        <w:t xml:space="preserve"> أن قبح ارتكاب الشبهة الب</w:t>
      </w:r>
      <w:r w:rsidR="007B3AB8" w:rsidRPr="00AA2542">
        <w:rPr>
          <w:rFonts w:hint="cs"/>
          <w:sz w:val="27"/>
          <w:rtl/>
        </w:rPr>
        <w:t>َ</w:t>
      </w:r>
      <w:r w:rsidR="009376C1" w:rsidRPr="00AA2542">
        <w:rPr>
          <w:rFonts w:hint="cs"/>
          <w:sz w:val="27"/>
          <w:rtl/>
        </w:rPr>
        <w:t>د</w:t>
      </w:r>
      <w:r w:rsidR="007B3AB8" w:rsidRPr="00AA2542">
        <w:rPr>
          <w:rFonts w:hint="cs"/>
          <w:sz w:val="27"/>
          <w:rtl/>
        </w:rPr>
        <w:t>ْ</w:t>
      </w:r>
      <w:r w:rsidR="009376C1" w:rsidRPr="00AA2542">
        <w:rPr>
          <w:rFonts w:hint="cs"/>
          <w:sz w:val="27"/>
          <w:rtl/>
        </w:rPr>
        <w:t>وية قبل الفحص ـ على سبيل المثال ـ إنما هو ما دام الشارع لم يرخّ</w:t>
      </w:r>
      <w:r w:rsidR="007B3AB8" w:rsidRPr="00AA2542">
        <w:rPr>
          <w:rFonts w:hint="cs"/>
          <w:sz w:val="27"/>
          <w:rtl/>
        </w:rPr>
        <w:t>ِ</w:t>
      </w:r>
      <w:r w:rsidR="009376C1" w:rsidRPr="00AA2542">
        <w:rPr>
          <w:rFonts w:hint="cs"/>
          <w:sz w:val="27"/>
          <w:rtl/>
        </w:rPr>
        <w:t>ص في ذلك؛ إذ مع ترخيص الشارع يرتفع موضوع حكم العقل. من الطبيعي في القسم الثاني أن لا يكون هناك محذور</w:t>
      </w:r>
      <w:r w:rsidR="007B3AB8" w:rsidRPr="00AA2542">
        <w:rPr>
          <w:rFonts w:hint="cs"/>
          <w:sz w:val="27"/>
          <w:rtl/>
        </w:rPr>
        <w:t>ٌ</w:t>
      </w:r>
      <w:r w:rsidR="009376C1" w:rsidRPr="00AA2542">
        <w:rPr>
          <w:rFonts w:hint="cs"/>
          <w:sz w:val="27"/>
          <w:rtl/>
        </w:rPr>
        <w:t xml:space="preserve"> عقلي في مخالفة الشارع لحكم العقل؛ لأنه في الحقيقة رافع</w:t>
      </w:r>
      <w:r w:rsidR="00970A93" w:rsidRPr="00AA2542">
        <w:rPr>
          <w:rFonts w:hint="cs"/>
          <w:sz w:val="27"/>
          <w:rtl/>
        </w:rPr>
        <w:t>ٌ</w:t>
      </w:r>
      <w:r w:rsidR="009376C1" w:rsidRPr="00AA2542">
        <w:rPr>
          <w:rFonts w:hint="cs"/>
          <w:sz w:val="27"/>
          <w:rtl/>
        </w:rPr>
        <w:t xml:space="preserve"> لموضوع حكم العقل، وبطبيعة الحال يمكن أن يكون هذه الحكم الشرعي مخالفاً للارتكاز العقلائي. وهذا السلوك من الشارع ـ كما هو مختار</w:t>
      </w:r>
      <w:r w:rsidR="00970A93" w:rsidRPr="00AA2542">
        <w:rPr>
          <w:rFonts w:hint="cs"/>
          <w:sz w:val="27"/>
          <w:rtl/>
        </w:rPr>
        <w:t>ُ</w:t>
      </w:r>
      <w:r w:rsidR="009376C1" w:rsidRPr="00AA2542">
        <w:rPr>
          <w:rFonts w:hint="cs"/>
          <w:sz w:val="27"/>
          <w:rtl/>
        </w:rPr>
        <w:t>نا في حرمة المخالفة القطع</w:t>
      </w:r>
      <w:r w:rsidR="00970A93" w:rsidRPr="00AA2542">
        <w:rPr>
          <w:rFonts w:hint="cs"/>
          <w:sz w:val="27"/>
          <w:rtl/>
        </w:rPr>
        <w:t>يّ</w:t>
      </w:r>
      <w:r w:rsidR="009376C1" w:rsidRPr="00AA2542">
        <w:rPr>
          <w:rFonts w:hint="cs"/>
          <w:sz w:val="27"/>
          <w:rtl/>
        </w:rPr>
        <w:t>ة للعلم الإجمالي ـ هو الذي يكون حكم العقل بحرمته اقتضائياً، بمعنى أنه يمكن للشارع أن ي</w:t>
      </w:r>
      <w:r w:rsidR="00970A93" w:rsidRPr="00AA2542">
        <w:rPr>
          <w:rFonts w:hint="cs"/>
          <w:sz w:val="27"/>
          <w:rtl/>
        </w:rPr>
        <w:t>َ</w:t>
      </w:r>
      <w:r w:rsidR="009376C1" w:rsidRPr="00AA2542">
        <w:rPr>
          <w:rFonts w:hint="cs"/>
          <w:sz w:val="27"/>
          <w:rtl/>
        </w:rPr>
        <w:t>ح</w:t>
      </w:r>
      <w:r w:rsidR="00970A93" w:rsidRPr="00AA2542">
        <w:rPr>
          <w:rFonts w:hint="cs"/>
          <w:sz w:val="27"/>
          <w:rtl/>
        </w:rPr>
        <w:t>ُ</w:t>
      </w:r>
      <w:r w:rsidR="009376C1" w:rsidRPr="00AA2542">
        <w:rPr>
          <w:rFonts w:hint="cs"/>
          <w:sz w:val="27"/>
          <w:rtl/>
        </w:rPr>
        <w:t xml:space="preserve">ول دون حكم العقل من خلال الترخيص فيه. </w:t>
      </w:r>
      <w:r w:rsidR="00D92120" w:rsidRPr="00AA2542">
        <w:rPr>
          <w:rFonts w:hint="cs"/>
          <w:sz w:val="27"/>
          <w:rtl/>
        </w:rPr>
        <w:t>بَيْدَ</w:t>
      </w:r>
      <w:r w:rsidR="009376C1" w:rsidRPr="00AA2542">
        <w:rPr>
          <w:rFonts w:hint="cs"/>
          <w:sz w:val="27"/>
          <w:rtl/>
        </w:rPr>
        <w:t xml:space="preserve"> أن هذا الأمر ـ كما قال السيد</w:t>
      </w:r>
      <w:r w:rsidR="00F4132E">
        <w:rPr>
          <w:rFonts w:hint="cs"/>
          <w:sz w:val="27"/>
          <w:rtl/>
        </w:rPr>
        <w:t>ان</w:t>
      </w:r>
      <w:r w:rsidR="009376C1" w:rsidRPr="00AA2542">
        <w:rPr>
          <w:rFonts w:hint="cs"/>
          <w:sz w:val="27"/>
          <w:rtl/>
        </w:rPr>
        <w:t xml:space="preserve"> </w:t>
      </w:r>
      <w:r w:rsidR="00970A93" w:rsidRPr="00AA2542">
        <w:rPr>
          <w:rFonts w:hint="cs"/>
          <w:sz w:val="27"/>
          <w:rtl/>
        </w:rPr>
        <w:t>الخميني</w:t>
      </w:r>
      <w:r w:rsidR="009376C1" w:rsidRPr="00AA2542">
        <w:rPr>
          <w:rFonts w:hint="cs"/>
          <w:sz w:val="27"/>
          <w:rtl/>
        </w:rPr>
        <w:t xml:space="preserve"> </w:t>
      </w:r>
      <w:r w:rsidR="00F4132E">
        <w:rPr>
          <w:rFonts w:hint="cs"/>
          <w:sz w:val="27"/>
          <w:rtl/>
        </w:rPr>
        <w:t>و</w:t>
      </w:r>
      <w:r w:rsidR="009376C1" w:rsidRPr="00AA2542">
        <w:rPr>
          <w:rFonts w:hint="cs"/>
          <w:sz w:val="27"/>
          <w:rtl/>
        </w:rPr>
        <w:t xml:space="preserve">الصدر ـ على </w:t>
      </w:r>
      <w:r w:rsidR="009376C1" w:rsidRPr="00AA2542">
        <w:rPr>
          <w:rFonts w:hint="cs"/>
          <w:sz w:val="27"/>
          <w:rtl/>
        </w:rPr>
        <w:lastRenderedPageBreak/>
        <w:t>خلاف الارتكاز العقلائي، وهذه النقطة تستوجب انصراف دليل أصل الترخيص فيه.</w:t>
      </w:r>
    </w:p>
    <w:p w:rsidR="009376C1" w:rsidRPr="00AA2542" w:rsidRDefault="00970A93" w:rsidP="00E71C8F">
      <w:pPr>
        <w:rPr>
          <w:sz w:val="27"/>
          <w:rtl/>
        </w:rPr>
      </w:pPr>
      <w:r w:rsidRPr="00AA2542">
        <w:rPr>
          <w:rFonts w:hint="cs"/>
          <w:sz w:val="27"/>
          <w:rtl/>
        </w:rPr>
        <w:t>و</w:t>
      </w:r>
      <w:r w:rsidR="009376C1" w:rsidRPr="00AA2542">
        <w:rPr>
          <w:rFonts w:hint="cs"/>
          <w:sz w:val="27"/>
          <w:rtl/>
        </w:rPr>
        <w:t>أما الظلم العقلائي إذا كان هناك دليل</w:t>
      </w:r>
      <w:r w:rsidRPr="00AA2542">
        <w:rPr>
          <w:rFonts w:hint="cs"/>
          <w:sz w:val="27"/>
          <w:rtl/>
        </w:rPr>
        <w:t>ٌ</w:t>
      </w:r>
      <w:r w:rsidR="009376C1" w:rsidRPr="00AA2542">
        <w:rPr>
          <w:rFonts w:hint="cs"/>
          <w:sz w:val="27"/>
          <w:rtl/>
        </w:rPr>
        <w:t xml:space="preserve"> شرعي خاص</w:t>
      </w:r>
      <w:r w:rsidRPr="00AA2542">
        <w:rPr>
          <w:rFonts w:hint="cs"/>
          <w:sz w:val="27"/>
          <w:rtl/>
        </w:rPr>
        <w:t>ّ</w:t>
      </w:r>
      <w:r w:rsidR="009376C1" w:rsidRPr="00AA2542">
        <w:rPr>
          <w:rFonts w:hint="cs"/>
          <w:sz w:val="27"/>
          <w:rtl/>
        </w:rPr>
        <w:t xml:space="preserve"> على تجويزه فلا محذور فيه، ويكون معناه مخالفة الشارع لرأي العقلاء، من قبيل: حكم الشارع بأن تلف الحيوان في زمن خيار الحيوان يستوجب عدم استحقاق البائع للثمن، أو كما قال السيد الخوئي في بحث الكنز من كتاب الخمس في مستند العروة الوثقى: إن أخذ مال الكافر غير الذم</w:t>
      </w:r>
      <w:r w:rsidRPr="00AA2542">
        <w:rPr>
          <w:rFonts w:hint="cs"/>
          <w:sz w:val="27"/>
          <w:rtl/>
        </w:rPr>
        <w:t>ّ</w:t>
      </w:r>
      <w:r w:rsidR="009376C1" w:rsidRPr="00AA2542">
        <w:rPr>
          <w:rFonts w:hint="cs"/>
          <w:sz w:val="27"/>
          <w:rtl/>
        </w:rPr>
        <w:t>ي على الرغم من قبحة من وجهة نظر العقلاء، إلا</w:t>
      </w:r>
      <w:r w:rsidRPr="00AA2542">
        <w:rPr>
          <w:rFonts w:hint="cs"/>
          <w:sz w:val="27"/>
          <w:rtl/>
        </w:rPr>
        <w:t>ّ</w:t>
      </w:r>
      <w:r w:rsidR="009376C1" w:rsidRPr="00AA2542">
        <w:rPr>
          <w:rFonts w:hint="cs"/>
          <w:sz w:val="27"/>
          <w:rtl/>
        </w:rPr>
        <w:t xml:space="preserve"> أن الشارع قد أجازه. ولكن</w:t>
      </w:r>
      <w:r w:rsidRPr="00AA2542">
        <w:rPr>
          <w:rFonts w:hint="cs"/>
          <w:sz w:val="27"/>
          <w:rtl/>
        </w:rPr>
        <w:t>ّ</w:t>
      </w:r>
      <w:r w:rsidR="009376C1" w:rsidRPr="00AA2542">
        <w:rPr>
          <w:rFonts w:hint="cs"/>
          <w:sz w:val="27"/>
          <w:rtl/>
        </w:rPr>
        <w:t xml:space="preserve"> أثره هو أننا ما دمنا لم نحرز ترخيص الشارع ـ ولو بسبب الشك</w:t>
      </w:r>
      <w:r w:rsidRPr="00AA2542">
        <w:rPr>
          <w:rFonts w:hint="cs"/>
          <w:sz w:val="27"/>
          <w:rtl/>
        </w:rPr>
        <w:t>ّ</w:t>
      </w:r>
      <w:r w:rsidR="009376C1" w:rsidRPr="00AA2542">
        <w:rPr>
          <w:rFonts w:hint="cs"/>
          <w:sz w:val="27"/>
          <w:rtl/>
        </w:rPr>
        <w:t xml:space="preserve"> في كفره ـ لا يمكن ارتكاب القب</w:t>
      </w:r>
      <w:r w:rsidR="00F4132E">
        <w:rPr>
          <w:rFonts w:hint="cs"/>
          <w:sz w:val="27"/>
          <w:rtl/>
        </w:rPr>
        <w:t>ي</w:t>
      </w:r>
      <w:r w:rsidR="009376C1" w:rsidRPr="00AA2542">
        <w:rPr>
          <w:rFonts w:hint="cs"/>
          <w:sz w:val="27"/>
          <w:rtl/>
        </w:rPr>
        <w:t>ح العقلائي.</w:t>
      </w:r>
    </w:p>
    <w:p w:rsidR="009376C1" w:rsidRPr="00AA2542" w:rsidRDefault="009376C1" w:rsidP="00E71C8F">
      <w:pPr>
        <w:rPr>
          <w:sz w:val="27"/>
          <w:rtl/>
        </w:rPr>
      </w:pPr>
      <w:r w:rsidRPr="00AA2542">
        <w:rPr>
          <w:rFonts w:hint="cs"/>
          <w:sz w:val="27"/>
          <w:rtl/>
        </w:rPr>
        <w:t>ولكن</w:t>
      </w:r>
      <w:r w:rsidR="00970A93" w:rsidRPr="00AA2542">
        <w:rPr>
          <w:rFonts w:hint="cs"/>
          <w:sz w:val="27"/>
          <w:rtl/>
        </w:rPr>
        <w:t>ْ</w:t>
      </w:r>
      <w:r w:rsidRPr="00AA2542">
        <w:rPr>
          <w:rFonts w:hint="cs"/>
          <w:sz w:val="27"/>
          <w:rtl/>
        </w:rPr>
        <w:t xml:space="preserve"> لو كان الإطلاق أو عموم الخطاب الشرعي المستلزم لظلم</w:t>
      </w:r>
      <w:r w:rsidR="00970A93" w:rsidRPr="00AA2542">
        <w:rPr>
          <w:rFonts w:hint="cs"/>
          <w:sz w:val="27"/>
          <w:rtl/>
        </w:rPr>
        <w:t>ٍ</w:t>
      </w:r>
      <w:r w:rsidRPr="00AA2542">
        <w:rPr>
          <w:rFonts w:hint="cs"/>
          <w:sz w:val="27"/>
          <w:rtl/>
        </w:rPr>
        <w:t xml:space="preserve"> عقلائي ـ كما لو كان ارتكاز العقلاء على كون الشيء ظلماً ـ معاصراً للشارع فهو بلا إشكال يستوجب عدم  إطلاق أو عموم في الخطاب، بل حت</w:t>
      </w:r>
      <w:r w:rsidR="00970A93" w:rsidRPr="00AA2542">
        <w:rPr>
          <w:rFonts w:hint="cs"/>
          <w:sz w:val="27"/>
          <w:rtl/>
        </w:rPr>
        <w:t>ّ</w:t>
      </w:r>
      <w:r w:rsidRPr="00AA2542">
        <w:rPr>
          <w:rFonts w:hint="cs"/>
          <w:sz w:val="27"/>
          <w:rtl/>
        </w:rPr>
        <w:t>ى إذا لم يكن لدينا خطاب، إلا</w:t>
      </w:r>
      <w:r w:rsidR="00970A93" w:rsidRPr="00AA2542">
        <w:rPr>
          <w:rFonts w:hint="cs"/>
          <w:sz w:val="27"/>
          <w:rtl/>
        </w:rPr>
        <w:t>ّ</w:t>
      </w:r>
      <w:r w:rsidRPr="00AA2542">
        <w:rPr>
          <w:rFonts w:hint="cs"/>
          <w:sz w:val="27"/>
          <w:rtl/>
        </w:rPr>
        <w:t xml:space="preserve"> أن ارتكاز العقلاء في زمن الشارع على ظلم شيء، يمكن التمس</w:t>
      </w:r>
      <w:r w:rsidR="00970A93" w:rsidRPr="00AA2542">
        <w:rPr>
          <w:rFonts w:hint="cs"/>
          <w:sz w:val="27"/>
          <w:rtl/>
        </w:rPr>
        <w:t>ُّ</w:t>
      </w:r>
      <w:r w:rsidRPr="00AA2542">
        <w:rPr>
          <w:rFonts w:hint="cs"/>
          <w:sz w:val="27"/>
          <w:rtl/>
        </w:rPr>
        <w:t>ك بعمومات نفي الظلم أو النهي عنه، والحصول على إمضاء الشارع لهذا الارتكاز العقلائي.</w:t>
      </w:r>
    </w:p>
    <w:p w:rsidR="009376C1" w:rsidRPr="00AA2542" w:rsidRDefault="00D92120" w:rsidP="00E71C8F">
      <w:pPr>
        <w:rPr>
          <w:sz w:val="27"/>
          <w:rtl/>
        </w:rPr>
      </w:pPr>
      <w:r w:rsidRPr="00AA2542">
        <w:rPr>
          <w:rFonts w:hint="cs"/>
          <w:sz w:val="27"/>
          <w:rtl/>
        </w:rPr>
        <w:t>بَيْدَ</w:t>
      </w:r>
      <w:r w:rsidR="009376C1" w:rsidRPr="00AA2542">
        <w:rPr>
          <w:rFonts w:hint="cs"/>
          <w:sz w:val="27"/>
          <w:rtl/>
        </w:rPr>
        <w:t xml:space="preserve"> أن المهم</w:t>
      </w:r>
      <w:r w:rsidR="00970A93" w:rsidRPr="00AA2542">
        <w:rPr>
          <w:rFonts w:hint="cs"/>
          <w:sz w:val="27"/>
          <w:rtl/>
        </w:rPr>
        <w:t>ّ</w:t>
      </w:r>
      <w:r w:rsidR="009376C1" w:rsidRPr="00AA2542">
        <w:rPr>
          <w:rFonts w:hint="cs"/>
          <w:sz w:val="27"/>
          <w:rtl/>
        </w:rPr>
        <w:t xml:space="preserve"> في البين هي الارتكازات العقلائية الجديدة التي تبلورت بعد عصر الشارع، وهذا بحث</w:t>
      </w:r>
      <w:r w:rsidR="00970A93" w:rsidRPr="00AA2542">
        <w:rPr>
          <w:rFonts w:hint="cs"/>
          <w:sz w:val="27"/>
          <w:rtl/>
        </w:rPr>
        <w:t>ٌ</w:t>
      </w:r>
      <w:r w:rsidR="009376C1" w:rsidRPr="00AA2542">
        <w:rPr>
          <w:rFonts w:hint="cs"/>
          <w:sz w:val="27"/>
          <w:rtl/>
        </w:rPr>
        <w:t xml:space="preserve"> هام</w:t>
      </w:r>
      <w:r w:rsidR="00970A93" w:rsidRPr="00AA2542">
        <w:rPr>
          <w:rFonts w:hint="cs"/>
          <w:sz w:val="27"/>
          <w:rtl/>
        </w:rPr>
        <w:t>ّ</w:t>
      </w:r>
      <w:r w:rsidR="009376C1" w:rsidRPr="00AA2542">
        <w:rPr>
          <w:rFonts w:hint="cs"/>
          <w:sz w:val="27"/>
          <w:rtl/>
        </w:rPr>
        <w:t xml:space="preserve"> للغاية. والمشهور يقول بعدم جواز التمس</w:t>
      </w:r>
      <w:r w:rsidR="00970A93" w:rsidRPr="00AA2542">
        <w:rPr>
          <w:rFonts w:hint="cs"/>
          <w:sz w:val="27"/>
          <w:rtl/>
        </w:rPr>
        <w:t>ُّ</w:t>
      </w:r>
      <w:r w:rsidR="009376C1" w:rsidRPr="00AA2542">
        <w:rPr>
          <w:rFonts w:hint="cs"/>
          <w:sz w:val="27"/>
          <w:rtl/>
        </w:rPr>
        <w:t>ك بعمومات تحريم الظلم، وكذلك عدم منع ذلك الارتكاز من عموم وإطلاق خطاب الشارع؛ إذ يقال: إن دليل عدم الظلم ناظر</w:t>
      </w:r>
      <w:r w:rsidR="00970A93" w:rsidRPr="00AA2542">
        <w:rPr>
          <w:rFonts w:hint="cs"/>
          <w:sz w:val="27"/>
          <w:rtl/>
        </w:rPr>
        <w:t>ٌ</w:t>
      </w:r>
      <w:r w:rsidR="009376C1" w:rsidRPr="00AA2542">
        <w:rPr>
          <w:rFonts w:hint="cs"/>
          <w:sz w:val="27"/>
          <w:rtl/>
        </w:rPr>
        <w:t xml:space="preserve"> إلى الظلم الواقعي، وليس الظلم العقلائي، وما لم يعمل الشارع على إمضاء ارتكاز العقلاء على كون الشيء حق</w:t>
      </w:r>
      <w:r w:rsidR="00970A93" w:rsidRPr="00AA2542">
        <w:rPr>
          <w:rFonts w:hint="cs"/>
          <w:sz w:val="27"/>
          <w:rtl/>
        </w:rPr>
        <w:t>ّ</w:t>
      </w:r>
      <w:r w:rsidR="009376C1" w:rsidRPr="00AA2542">
        <w:rPr>
          <w:rFonts w:hint="cs"/>
          <w:sz w:val="27"/>
          <w:rtl/>
        </w:rPr>
        <w:t>اً لا يكون تضييعه ظلماً واقعياً. وبطبيعة الحال إذا كان ارتكاز العقلاء معاصراً للشارع فإن ظاهر ذلك الخطاب إمضاء رؤية العقلاء في</w:t>
      </w:r>
      <w:r w:rsidR="006F56C0" w:rsidRPr="00AA2542">
        <w:rPr>
          <w:rFonts w:hint="cs"/>
          <w:sz w:val="27"/>
          <w:rtl/>
        </w:rPr>
        <w:t xml:space="preserve"> </w:t>
      </w:r>
      <w:r w:rsidR="009376C1" w:rsidRPr="00AA2542">
        <w:rPr>
          <w:rFonts w:hint="cs"/>
          <w:sz w:val="27"/>
          <w:rtl/>
        </w:rPr>
        <w:t>ما يتعل</w:t>
      </w:r>
      <w:r w:rsidR="006F56C0" w:rsidRPr="00AA2542">
        <w:rPr>
          <w:rFonts w:hint="cs"/>
          <w:sz w:val="27"/>
          <w:rtl/>
        </w:rPr>
        <w:t>ّ</w:t>
      </w:r>
      <w:r w:rsidR="009376C1" w:rsidRPr="00AA2542">
        <w:rPr>
          <w:rFonts w:hint="cs"/>
          <w:sz w:val="27"/>
          <w:rtl/>
        </w:rPr>
        <w:t>ق بمصاديق الظلم.</w:t>
      </w:r>
    </w:p>
    <w:p w:rsidR="009376C1" w:rsidRPr="00AA2542" w:rsidRDefault="009376C1" w:rsidP="00F4132E">
      <w:pPr>
        <w:rPr>
          <w:sz w:val="27"/>
          <w:rtl/>
        </w:rPr>
      </w:pPr>
      <w:r w:rsidRPr="00AA2542">
        <w:rPr>
          <w:rFonts w:hint="cs"/>
          <w:sz w:val="27"/>
          <w:rtl/>
        </w:rPr>
        <w:t>لقد بين السيد الشهيد الصدر هذه المسألة في بحث قاعدة لا ض</w:t>
      </w:r>
      <w:r w:rsidR="006F56C0" w:rsidRPr="00AA2542">
        <w:rPr>
          <w:rFonts w:hint="cs"/>
          <w:sz w:val="27"/>
          <w:rtl/>
        </w:rPr>
        <w:t>َ</w:t>
      </w:r>
      <w:r w:rsidRPr="00AA2542">
        <w:rPr>
          <w:rFonts w:hint="cs"/>
          <w:sz w:val="27"/>
          <w:rtl/>
        </w:rPr>
        <w:t>ر</w:t>
      </w:r>
      <w:r w:rsidR="006F56C0" w:rsidRPr="00AA2542">
        <w:rPr>
          <w:rFonts w:hint="cs"/>
          <w:sz w:val="27"/>
          <w:rtl/>
        </w:rPr>
        <w:t>َ</w:t>
      </w:r>
      <w:r w:rsidRPr="00AA2542">
        <w:rPr>
          <w:rFonts w:hint="cs"/>
          <w:sz w:val="27"/>
          <w:rtl/>
        </w:rPr>
        <w:t>ر، وقال: إن قبولنا بالسيرة والارتكازات العقلائية الجديدة ليس شيئاً آخر سوى التزام وت</w:t>
      </w:r>
      <w:r w:rsidR="006F56C0" w:rsidRPr="00AA2542">
        <w:rPr>
          <w:rFonts w:hint="cs"/>
          <w:sz w:val="27"/>
          <w:rtl/>
        </w:rPr>
        <w:t>َ</w:t>
      </w:r>
      <w:r w:rsidRPr="00AA2542">
        <w:rPr>
          <w:rFonts w:hint="cs"/>
          <w:sz w:val="27"/>
          <w:rtl/>
        </w:rPr>
        <w:t>ب</w:t>
      </w:r>
      <w:r w:rsidR="006F56C0" w:rsidRPr="00AA2542">
        <w:rPr>
          <w:rFonts w:hint="cs"/>
          <w:sz w:val="27"/>
          <w:rtl/>
        </w:rPr>
        <w:t>َ</w:t>
      </w:r>
      <w:r w:rsidRPr="00AA2542">
        <w:rPr>
          <w:rFonts w:hint="cs"/>
          <w:sz w:val="27"/>
          <w:rtl/>
        </w:rPr>
        <w:t>عية الشارع لع</w:t>
      </w:r>
      <w:r w:rsidR="006F56C0" w:rsidRPr="00AA2542">
        <w:rPr>
          <w:rFonts w:hint="cs"/>
          <w:sz w:val="27"/>
          <w:rtl/>
        </w:rPr>
        <w:t>ُ</w:t>
      </w:r>
      <w:r w:rsidRPr="00AA2542">
        <w:rPr>
          <w:rFonts w:hint="cs"/>
          <w:sz w:val="27"/>
          <w:rtl/>
        </w:rPr>
        <w:t>ر</w:t>
      </w:r>
      <w:r w:rsidR="006F56C0" w:rsidRPr="00AA2542">
        <w:rPr>
          <w:rFonts w:hint="cs"/>
          <w:sz w:val="27"/>
          <w:rtl/>
        </w:rPr>
        <w:t>ْ</w:t>
      </w:r>
      <w:r w:rsidRPr="00AA2542">
        <w:rPr>
          <w:rFonts w:hint="cs"/>
          <w:sz w:val="27"/>
          <w:rtl/>
        </w:rPr>
        <w:t>ف الناس، ولكن</w:t>
      </w:r>
      <w:r w:rsidR="006F56C0" w:rsidRPr="00AA2542">
        <w:rPr>
          <w:rFonts w:hint="cs"/>
          <w:sz w:val="27"/>
          <w:rtl/>
        </w:rPr>
        <w:t>ْ</w:t>
      </w:r>
      <w:r w:rsidRPr="00AA2542">
        <w:rPr>
          <w:rFonts w:hint="cs"/>
          <w:sz w:val="27"/>
          <w:rtl/>
        </w:rPr>
        <w:t xml:space="preserve"> يمكن القول ـ من وجهة نظرنا ـ بأن الارتكاز العقلائي الجديد وإن</w:t>
      </w:r>
      <w:r w:rsidR="006F56C0" w:rsidRPr="00AA2542">
        <w:rPr>
          <w:rFonts w:hint="cs"/>
          <w:sz w:val="27"/>
          <w:rtl/>
        </w:rPr>
        <w:t>ْ</w:t>
      </w:r>
      <w:r w:rsidRPr="00AA2542">
        <w:rPr>
          <w:rFonts w:hint="cs"/>
          <w:sz w:val="27"/>
          <w:rtl/>
        </w:rPr>
        <w:t xml:space="preserve"> كان لا يستطيع أن يقوم بد</w:t>
      </w:r>
      <w:r w:rsidR="006F56C0" w:rsidRPr="00AA2542">
        <w:rPr>
          <w:rFonts w:hint="cs"/>
          <w:sz w:val="27"/>
          <w:rtl/>
        </w:rPr>
        <w:t>َ</w:t>
      </w:r>
      <w:r w:rsidRPr="00AA2542">
        <w:rPr>
          <w:rFonts w:hint="cs"/>
          <w:sz w:val="27"/>
          <w:rtl/>
        </w:rPr>
        <w:t>و</w:t>
      </w:r>
      <w:r w:rsidR="006F56C0" w:rsidRPr="00AA2542">
        <w:rPr>
          <w:rFonts w:hint="cs"/>
          <w:sz w:val="27"/>
          <w:rtl/>
        </w:rPr>
        <w:t>ْ</w:t>
      </w:r>
      <w:r w:rsidRPr="00AA2542">
        <w:rPr>
          <w:rFonts w:hint="cs"/>
          <w:sz w:val="27"/>
          <w:rtl/>
        </w:rPr>
        <w:t xml:space="preserve">ر القرينة الحالية المتصلة، </w:t>
      </w:r>
      <w:r w:rsidR="00D92120" w:rsidRPr="00AA2542">
        <w:rPr>
          <w:rFonts w:hint="cs"/>
          <w:sz w:val="27"/>
          <w:rtl/>
        </w:rPr>
        <w:t>بَيْدَ</w:t>
      </w:r>
      <w:r w:rsidRPr="00AA2542">
        <w:rPr>
          <w:rFonts w:hint="cs"/>
          <w:sz w:val="27"/>
          <w:rtl/>
        </w:rPr>
        <w:t xml:space="preserve"> أن عمومات </w:t>
      </w:r>
      <w:r w:rsidRPr="00AA2542">
        <w:rPr>
          <w:rFonts w:hint="cs"/>
          <w:sz w:val="27"/>
          <w:rtl/>
        </w:rPr>
        <w:lastRenderedPageBreak/>
        <w:t>نفي الظلم أو النهي عن الظلم ظاهرة</w:t>
      </w:r>
      <w:r w:rsidR="006F56C0" w:rsidRPr="00AA2542">
        <w:rPr>
          <w:rFonts w:hint="cs"/>
          <w:sz w:val="27"/>
          <w:rtl/>
        </w:rPr>
        <w:t>ٌ</w:t>
      </w:r>
      <w:r w:rsidRPr="00AA2542">
        <w:rPr>
          <w:rFonts w:hint="cs"/>
          <w:sz w:val="27"/>
          <w:rtl/>
        </w:rPr>
        <w:t xml:space="preserve"> في الظلم العقلائي؛ لأن الظلم في أغلب الموارد اعتباري، وليس له من واقعية</w:t>
      </w:r>
      <w:r w:rsidR="006F56C0" w:rsidRPr="00AA2542">
        <w:rPr>
          <w:rFonts w:hint="cs"/>
          <w:sz w:val="27"/>
          <w:rtl/>
        </w:rPr>
        <w:t>ٍ</w:t>
      </w:r>
      <w:r w:rsidRPr="00AA2542">
        <w:rPr>
          <w:rFonts w:hint="cs"/>
          <w:sz w:val="27"/>
          <w:rtl/>
        </w:rPr>
        <w:t xml:space="preserve"> غير اعتبار الشارع أو العقلاء. إذن لا يخلو الأمر؛ فإما أن يكون المراد هو الظلم الشرعي، والمنع من الظلم الشرعي لغو</w:t>
      </w:r>
      <w:r w:rsidR="006F56C0" w:rsidRPr="00AA2542">
        <w:rPr>
          <w:rFonts w:hint="cs"/>
          <w:sz w:val="27"/>
          <w:rtl/>
        </w:rPr>
        <w:t>ٌ</w:t>
      </w:r>
      <w:r w:rsidRPr="00AA2542">
        <w:rPr>
          <w:rFonts w:hint="cs"/>
          <w:sz w:val="27"/>
          <w:rtl/>
        </w:rPr>
        <w:t xml:space="preserve"> ع</w:t>
      </w:r>
      <w:r w:rsidR="006F56C0" w:rsidRPr="00AA2542">
        <w:rPr>
          <w:rFonts w:hint="cs"/>
          <w:sz w:val="27"/>
          <w:rtl/>
        </w:rPr>
        <w:t>ُ</w:t>
      </w:r>
      <w:r w:rsidRPr="00AA2542">
        <w:rPr>
          <w:rFonts w:hint="cs"/>
          <w:sz w:val="27"/>
          <w:rtl/>
        </w:rPr>
        <w:t>ر</w:t>
      </w:r>
      <w:r w:rsidR="006F56C0" w:rsidRPr="00AA2542">
        <w:rPr>
          <w:rFonts w:hint="cs"/>
          <w:sz w:val="27"/>
          <w:rtl/>
        </w:rPr>
        <w:t>ْ</w:t>
      </w:r>
      <w:r w:rsidRPr="00AA2542">
        <w:rPr>
          <w:rFonts w:hint="cs"/>
          <w:sz w:val="27"/>
          <w:rtl/>
        </w:rPr>
        <w:t>فاً؛ لأن القضية ستكون ضرورية</w:t>
      </w:r>
      <w:r w:rsidR="006F56C0" w:rsidRPr="00AA2542">
        <w:rPr>
          <w:rFonts w:hint="cs"/>
          <w:sz w:val="27"/>
          <w:rtl/>
        </w:rPr>
        <w:t>ً</w:t>
      </w:r>
      <w:r w:rsidRPr="00AA2542">
        <w:rPr>
          <w:rFonts w:hint="cs"/>
          <w:sz w:val="27"/>
          <w:rtl/>
        </w:rPr>
        <w:t xml:space="preserve"> بشرط المحمول (كما ذكر ذلك أستاذنا </w:t>
      </w:r>
      <w:r w:rsidR="006F56C0" w:rsidRPr="00AA2542">
        <w:rPr>
          <w:rFonts w:hint="cs"/>
          <w:sz w:val="27"/>
          <w:rtl/>
        </w:rPr>
        <w:t>الشيخ</w:t>
      </w:r>
      <w:r w:rsidRPr="00AA2542">
        <w:rPr>
          <w:rFonts w:hint="cs"/>
          <w:sz w:val="27"/>
          <w:rtl/>
        </w:rPr>
        <w:t xml:space="preserve"> التبريزي في بداية إرشاد الطالب، بشأن أكل المال بالباطل). وعليه تكون ظاهرة</w:t>
      </w:r>
      <w:r w:rsidR="006F56C0" w:rsidRPr="00AA2542">
        <w:rPr>
          <w:rFonts w:hint="cs"/>
          <w:sz w:val="27"/>
          <w:rtl/>
        </w:rPr>
        <w:t>ً</w:t>
      </w:r>
      <w:r w:rsidRPr="00AA2542">
        <w:rPr>
          <w:rFonts w:hint="cs"/>
          <w:sz w:val="27"/>
          <w:rtl/>
        </w:rPr>
        <w:t xml:space="preserve"> في الظلم الع</w:t>
      </w:r>
      <w:r w:rsidR="00F4132E">
        <w:rPr>
          <w:rFonts w:hint="cs"/>
          <w:sz w:val="27"/>
          <w:rtl/>
        </w:rPr>
        <w:t>ُ</w:t>
      </w:r>
      <w:r w:rsidRPr="00AA2542">
        <w:rPr>
          <w:rFonts w:hint="cs"/>
          <w:sz w:val="27"/>
          <w:rtl/>
        </w:rPr>
        <w:t xml:space="preserve">رفي والعقلائي، وحيث </w:t>
      </w:r>
      <w:r w:rsidR="006F56C0" w:rsidRPr="00AA2542">
        <w:rPr>
          <w:rFonts w:hint="cs"/>
          <w:sz w:val="27"/>
          <w:rtl/>
        </w:rPr>
        <w:t>إ</w:t>
      </w:r>
      <w:r w:rsidRPr="00AA2542">
        <w:rPr>
          <w:rFonts w:hint="cs"/>
          <w:sz w:val="27"/>
          <w:rtl/>
        </w:rPr>
        <w:t>ن القضية حقيقية</w:t>
      </w:r>
      <w:r w:rsidR="006F56C0" w:rsidRPr="00AA2542">
        <w:rPr>
          <w:rFonts w:hint="cs"/>
          <w:sz w:val="27"/>
          <w:rtl/>
        </w:rPr>
        <w:t>ً</w:t>
      </w:r>
      <w:r w:rsidRPr="00AA2542">
        <w:rPr>
          <w:rFonts w:hint="cs"/>
          <w:sz w:val="27"/>
          <w:rtl/>
        </w:rPr>
        <w:t xml:space="preserve"> فإنها تشمل المصاديق الجديدة أيضاً، </w:t>
      </w:r>
      <w:r w:rsidR="00F4132E">
        <w:rPr>
          <w:rFonts w:hint="cs"/>
          <w:sz w:val="27"/>
          <w:rtl/>
        </w:rPr>
        <w:t>بشرط</w:t>
      </w:r>
      <w:r w:rsidRPr="00AA2542">
        <w:rPr>
          <w:rFonts w:hint="cs"/>
          <w:sz w:val="27"/>
          <w:rtl/>
        </w:rPr>
        <w:t xml:space="preserve"> أن يكون الظلم </w:t>
      </w:r>
      <w:r w:rsidRPr="00AA2542">
        <w:rPr>
          <w:rFonts w:hint="cs"/>
          <w:b/>
          <w:bCs/>
          <w:sz w:val="27"/>
          <w:rtl/>
        </w:rPr>
        <w:t>أو</w:t>
      </w:r>
      <w:r w:rsidR="006F56C0" w:rsidRPr="00AA2542">
        <w:rPr>
          <w:rFonts w:hint="cs"/>
          <w:b/>
          <w:bCs/>
          <w:sz w:val="27"/>
          <w:rtl/>
        </w:rPr>
        <w:t>ّ</w:t>
      </w:r>
      <w:r w:rsidRPr="00AA2542">
        <w:rPr>
          <w:rFonts w:hint="cs"/>
          <w:b/>
          <w:bCs/>
          <w:sz w:val="27"/>
          <w:rtl/>
        </w:rPr>
        <w:t>لاً</w:t>
      </w:r>
      <w:r w:rsidRPr="00AA2542">
        <w:rPr>
          <w:rFonts w:hint="cs"/>
          <w:sz w:val="27"/>
          <w:rtl/>
        </w:rPr>
        <w:t xml:space="preserve"> ثابتاً عند العقلاء، وليس ظلماً ذوقياً أو استحساناً عقلائياً من ق</w:t>
      </w:r>
      <w:r w:rsidR="006F56C0" w:rsidRPr="00AA2542">
        <w:rPr>
          <w:rFonts w:hint="cs"/>
          <w:sz w:val="27"/>
          <w:rtl/>
        </w:rPr>
        <w:t>ِ</w:t>
      </w:r>
      <w:r w:rsidRPr="00AA2542">
        <w:rPr>
          <w:rFonts w:hint="cs"/>
          <w:sz w:val="27"/>
          <w:rtl/>
        </w:rPr>
        <w:t>ب</w:t>
      </w:r>
      <w:r w:rsidR="006F56C0" w:rsidRPr="00AA2542">
        <w:rPr>
          <w:rFonts w:hint="cs"/>
          <w:sz w:val="27"/>
          <w:rtl/>
        </w:rPr>
        <w:t>َ</w:t>
      </w:r>
      <w:r w:rsidRPr="00AA2542">
        <w:rPr>
          <w:rFonts w:hint="cs"/>
          <w:sz w:val="27"/>
          <w:rtl/>
        </w:rPr>
        <w:t>ل جماعة</w:t>
      </w:r>
      <w:r w:rsidR="00F4132E">
        <w:rPr>
          <w:rFonts w:hint="cs"/>
          <w:sz w:val="27"/>
          <w:rtl/>
        </w:rPr>
        <w:t>ٍ</w:t>
      </w:r>
      <w:r w:rsidRPr="00AA2542">
        <w:rPr>
          <w:rFonts w:hint="cs"/>
          <w:sz w:val="27"/>
          <w:rtl/>
        </w:rPr>
        <w:t xml:space="preserve"> من الناس. </w:t>
      </w:r>
      <w:r w:rsidRPr="00AA2542">
        <w:rPr>
          <w:rFonts w:hint="cs"/>
          <w:b/>
          <w:bCs/>
          <w:sz w:val="27"/>
          <w:rtl/>
        </w:rPr>
        <w:t>وثانياً</w:t>
      </w:r>
      <w:r w:rsidRPr="00AA2542">
        <w:rPr>
          <w:rFonts w:hint="cs"/>
          <w:sz w:val="27"/>
          <w:rtl/>
        </w:rPr>
        <w:t>: أن لا يكون الارتكاز العقلائي المعاصر للشارع حول موضوع واحد</w:t>
      </w:r>
      <w:r w:rsidR="006F56C0" w:rsidRPr="00AA2542">
        <w:rPr>
          <w:rFonts w:hint="cs"/>
          <w:sz w:val="27"/>
          <w:rtl/>
        </w:rPr>
        <w:t>ٍ</w:t>
      </w:r>
      <w:r w:rsidRPr="00AA2542">
        <w:rPr>
          <w:rFonts w:hint="cs"/>
          <w:sz w:val="27"/>
          <w:rtl/>
        </w:rPr>
        <w:t xml:space="preserve"> في موضوع</w:t>
      </w:r>
      <w:r w:rsidR="006F56C0" w:rsidRPr="00AA2542">
        <w:rPr>
          <w:rFonts w:hint="cs"/>
          <w:sz w:val="27"/>
          <w:rtl/>
        </w:rPr>
        <w:t>ٍ</w:t>
      </w:r>
      <w:r w:rsidRPr="00AA2542">
        <w:rPr>
          <w:rFonts w:hint="cs"/>
          <w:sz w:val="27"/>
          <w:rtl/>
        </w:rPr>
        <w:t xml:space="preserve"> واحد على ظلمه، وإلا</w:t>
      </w:r>
      <w:r w:rsidR="006F56C0" w:rsidRPr="00AA2542">
        <w:rPr>
          <w:rFonts w:hint="cs"/>
          <w:sz w:val="27"/>
          <w:rtl/>
        </w:rPr>
        <w:t>ّ</w:t>
      </w:r>
      <w:r w:rsidRPr="00AA2542">
        <w:rPr>
          <w:rFonts w:hint="cs"/>
          <w:sz w:val="27"/>
          <w:rtl/>
        </w:rPr>
        <w:t xml:space="preserve"> بالالتفات إلى إمضاء ذلك الارتكاز لا يكون هناك معنى لإمضاء الارتكاز الجديد المخالف له. وعلى </w:t>
      </w:r>
      <w:r w:rsidR="006F56C0" w:rsidRPr="00AA2542">
        <w:rPr>
          <w:rFonts w:hint="cs"/>
          <w:sz w:val="27"/>
          <w:rtl/>
        </w:rPr>
        <w:t>أيّ</w:t>
      </w:r>
      <w:r w:rsidRPr="00AA2542">
        <w:rPr>
          <w:rFonts w:hint="cs"/>
          <w:sz w:val="27"/>
          <w:rtl/>
        </w:rPr>
        <w:t xml:space="preserve"> حال إن هذه المسألة هامّة</w:t>
      </w:r>
      <w:r w:rsidR="006F56C0" w:rsidRPr="00AA2542">
        <w:rPr>
          <w:rFonts w:hint="cs"/>
          <w:sz w:val="27"/>
          <w:rtl/>
        </w:rPr>
        <w:t>ٌ</w:t>
      </w:r>
      <w:r w:rsidRPr="00AA2542">
        <w:rPr>
          <w:rFonts w:hint="cs"/>
          <w:sz w:val="27"/>
          <w:rtl/>
        </w:rPr>
        <w:t xml:space="preserve"> للغاية وجديرة</w:t>
      </w:r>
      <w:r w:rsidR="006F56C0" w:rsidRPr="00AA2542">
        <w:rPr>
          <w:rFonts w:hint="cs"/>
          <w:sz w:val="27"/>
          <w:rtl/>
        </w:rPr>
        <w:t>ٌ</w:t>
      </w:r>
      <w:r w:rsidRPr="00AA2542">
        <w:rPr>
          <w:rFonts w:hint="cs"/>
          <w:sz w:val="27"/>
          <w:rtl/>
        </w:rPr>
        <w:t xml:space="preserve"> بالتأمّل.</w:t>
      </w:r>
    </w:p>
    <w:p w:rsidR="009376C1" w:rsidRPr="00AA2542" w:rsidRDefault="00B9579C" w:rsidP="00191553">
      <w:pPr>
        <w:spacing w:line="420" w:lineRule="exact"/>
        <w:rPr>
          <w:b/>
          <w:bCs/>
          <w:sz w:val="27"/>
          <w:rtl/>
        </w:rPr>
      </w:pPr>
      <w:r w:rsidRPr="00AA2542">
        <w:rPr>
          <w:sz w:val="24"/>
          <w:szCs w:val="24"/>
        </w:rPr>
        <w:sym w:font="AGA Arabesque" w:char="F05F"/>
      </w:r>
      <w:r w:rsidR="009376C1" w:rsidRPr="00AA2542">
        <w:rPr>
          <w:rFonts w:hint="cs"/>
          <w:b/>
          <w:bCs/>
          <w:sz w:val="27"/>
          <w:rtl/>
        </w:rPr>
        <w:t xml:space="preserve"> ما هي صلة قاعدة العدالة بقاعدة العدل والإنصاف التي تجري في بعض موارد النزاعات المالية؟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ليس هناك أي</w:t>
      </w:r>
      <w:r w:rsidR="006F56C0" w:rsidRPr="00AA2542">
        <w:rPr>
          <w:rFonts w:hint="cs"/>
          <w:sz w:val="27"/>
          <w:rtl/>
        </w:rPr>
        <w:t>ّ</w:t>
      </w:r>
      <w:r w:rsidR="009376C1" w:rsidRPr="00AA2542">
        <w:rPr>
          <w:rFonts w:hint="cs"/>
          <w:sz w:val="27"/>
          <w:rtl/>
        </w:rPr>
        <w:t xml:space="preserve"> صلة</w:t>
      </w:r>
      <w:r w:rsidR="006F56C0" w:rsidRPr="00AA2542">
        <w:rPr>
          <w:rFonts w:hint="cs"/>
          <w:sz w:val="27"/>
          <w:rtl/>
        </w:rPr>
        <w:t>ٍ</w:t>
      </w:r>
      <w:r w:rsidR="009376C1" w:rsidRPr="00AA2542">
        <w:rPr>
          <w:rFonts w:hint="cs"/>
          <w:sz w:val="27"/>
          <w:rtl/>
        </w:rPr>
        <w:t xml:space="preserve"> بينهما، وإن قاعدة العدالة ترتبط بقبح الظلم، وأنه إذا ترد</w:t>
      </w:r>
      <w:r w:rsidR="00303C98" w:rsidRPr="00AA2542">
        <w:rPr>
          <w:rFonts w:hint="cs"/>
          <w:sz w:val="27"/>
          <w:rtl/>
        </w:rPr>
        <w:t>ّ</w:t>
      </w:r>
      <w:r w:rsidR="009376C1" w:rsidRPr="00AA2542">
        <w:rPr>
          <w:rFonts w:hint="cs"/>
          <w:sz w:val="27"/>
          <w:rtl/>
        </w:rPr>
        <w:t>د المال بين شخصين ـ مثلاً ـ تم</w:t>
      </w:r>
      <w:r w:rsidR="00303C98" w:rsidRPr="00AA2542">
        <w:rPr>
          <w:rFonts w:hint="cs"/>
          <w:sz w:val="27"/>
          <w:rtl/>
        </w:rPr>
        <w:t>ّ</w:t>
      </w:r>
      <w:r w:rsidR="009376C1" w:rsidRPr="00AA2542">
        <w:rPr>
          <w:rFonts w:hint="cs"/>
          <w:sz w:val="27"/>
          <w:rtl/>
        </w:rPr>
        <w:t xml:space="preserve"> تقسيمه بينهما مناصفة</w:t>
      </w:r>
      <w:r w:rsidR="00303C98" w:rsidRPr="00AA2542">
        <w:rPr>
          <w:rFonts w:hint="cs"/>
          <w:sz w:val="27"/>
          <w:rtl/>
        </w:rPr>
        <w:t>ً</w:t>
      </w:r>
      <w:r w:rsidR="009376C1" w:rsidRPr="00AA2542">
        <w:rPr>
          <w:rFonts w:hint="cs"/>
          <w:sz w:val="27"/>
          <w:rtl/>
        </w:rPr>
        <w:t xml:space="preserve"> (وهو مقتضى قاعدة العدل والإنصاف، وله في بعض الموارد نص</w:t>
      </w:r>
      <w:r w:rsidR="00303C98" w:rsidRPr="00AA2542">
        <w:rPr>
          <w:rFonts w:hint="cs"/>
          <w:sz w:val="27"/>
          <w:rtl/>
        </w:rPr>
        <w:t>ٌّ</w:t>
      </w:r>
      <w:r w:rsidR="009376C1" w:rsidRPr="00AA2542">
        <w:rPr>
          <w:rFonts w:hint="cs"/>
          <w:sz w:val="27"/>
          <w:rtl/>
        </w:rPr>
        <w:t xml:space="preserve"> خاص</w:t>
      </w:r>
      <w:r w:rsidR="00303C98" w:rsidRPr="00AA2542">
        <w:rPr>
          <w:rFonts w:hint="cs"/>
          <w:sz w:val="27"/>
          <w:rtl/>
        </w:rPr>
        <w:t>ّ</w:t>
      </w:r>
      <w:r w:rsidR="009376C1" w:rsidRPr="00AA2542">
        <w:rPr>
          <w:rFonts w:hint="cs"/>
          <w:sz w:val="27"/>
          <w:rtl/>
        </w:rPr>
        <w:t>)</w:t>
      </w:r>
      <w:r w:rsidR="00303C98" w:rsidRPr="00AA2542">
        <w:rPr>
          <w:rFonts w:hint="cs"/>
          <w:sz w:val="27"/>
          <w:rtl/>
        </w:rPr>
        <w:t>،</w:t>
      </w:r>
      <w:r w:rsidR="009376C1" w:rsidRPr="00AA2542">
        <w:rPr>
          <w:rFonts w:hint="cs"/>
          <w:sz w:val="27"/>
          <w:rtl/>
        </w:rPr>
        <w:t xml:space="preserve"> ولا نلجأ إلى القرعة. وهذا لا صلة له بالقبح والظلم.</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ما هي الموارد التي تم</w:t>
      </w:r>
      <w:r w:rsidR="00303C98" w:rsidRPr="00AA2542">
        <w:rPr>
          <w:rFonts w:hint="cs"/>
          <w:b/>
          <w:bCs/>
          <w:sz w:val="27"/>
          <w:rtl/>
        </w:rPr>
        <w:t>ّ</w:t>
      </w:r>
      <w:r w:rsidR="009376C1" w:rsidRPr="00AA2542">
        <w:rPr>
          <w:rFonts w:hint="cs"/>
          <w:b/>
          <w:bCs/>
          <w:sz w:val="27"/>
          <w:rtl/>
        </w:rPr>
        <w:t xml:space="preserve"> التمس</w:t>
      </w:r>
      <w:r w:rsidR="00303C98" w:rsidRPr="00AA2542">
        <w:rPr>
          <w:rFonts w:hint="cs"/>
          <w:b/>
          <w:bCs/>
          <w:sz w:val="27"/>
          <w:rtl/>
        </w:rPr>
        <w:t>ُّ</w:t>
      </w:r>
      <w:r w:rsidR="009376C1" w:rsidRPr="00AA2542">
        <w:rPr>
          <w:rFonts w:hint="cs"/>
          <w:b/>
          <w:bCs/>
          <w:sz w:val="27"/>
          <w:rtl/>
        </w:rPr>
        <w:t>ك فيها بقاعدة العدالة في الفقه الشيعي؟ وهل تر</w:t>
      </w:r>
      <w:r w:rsidR="00303C98" w:rsidRPr="00AA2542">
        <w:rPr>
          <w:rFonts w:hint="cs"/>
          <w:b/>
          <w:bCs/>
          <w:sz w:val="27"/>
          <w:rtl/>
        </w:rPr>
        <w:t>َ</w:t>
      </w:r>
      <w:r w:rsidR="009376C1" w:rsidRPr="00AA2542">
        <w:rPr>
          <w:rFonts w:hint="cs"/>
          <w:b/>
          <w:bCs/>
          <w:sz w:val="27"/>
          <w:rtl/>
        </w:rPr>
        <w:t>و</w:t>
      </w:r>
      <w:r w:rsidR="00303C98" w:rsidRPr="00AA2542">
        <w:rPr>
          <w:rFonts w:hint="cs"/>
          <w:b/>
          <w:bCs/>
          <w:sz w:val="27"/>
          <w:rtl/>
        </w:rPr>
        <w:t>ْ</w:t>
      </w:r>
      <w:r w:rsidR="009376C1" w:rsidRPr="00AA2542">
        <w:rPr>
          <w:rFonts w:hint="cs"/>
          <w:b/>
          <w:bCs/>
          <w:sz w:val="27"/>
          <w:rtl/>
        </w:rPr>
        <w:t>ن هذه القاعدة خاص</w:t>
      </w:r>
      <w:r w:rsidR="00303C98" w:rsidRPr="00AA2542">
        <w:rPr>
          <w:rFonts w:hint="cs"/>
          <w:b/>
          <w:bCs/>
          <w:sz w:val="27"/>
          <w:rtl/>
        </w:rPr>
        <w:t>ّ</w:t>
      </w:r>
      <w:r w:rsidR="009376C1" w:rsidRPr="00AA2542">
        <w:rPr>
          <w:rFonts w:hint="cs"/>
          <w:b/>
          <w:bCs/>
          <w:sz w:val="27"/>
          <w:rtl/>
        </w:rPr>
        <w:t>ة ببعض الأبواب أم أنها جارية</w:t>
      </w:r>
      <w:r w:rsidR="00303C98" w:rsidRPr="00AA2542">
        <w:rPr>
          <w:rFonts w:hint="cs"/>
          <w:b/>
          <w:bCs/>
          <w:sz w:val="27"/>
          <w:rtl/>
        </w:rPr>
        <w:t>ٌ</w:t>
      </w:r>
      <w:r w:rsidR="009376C1" w:rsidRPr="00AA2542">
        <w:rPr>
          <w:rFonts w:hint="cs"/>
          <w:b/>
          <w:bCs/>
          <w:sz w:val="27"/>
          <w:rtl/>
        </w:rPr>
        <w:t xml:space="preserve"> في جميع الأبواب؟</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لا تختص</w:t>
      </w:r>
      <w:r w:rsidR="00303C98" w:rsidRPr="00AA2542">
        <w:rPr>
          <w:rFonts w:hint="cs"/>
          <w:sz w:val="27"/>
          <w:rtl/>
        </w:rPr>
        <w:t>ّ</w:t>
      </w:r>
      <w:r w:rsidR="009376C1" w:rsidRPr="00AA2542">
        <w:rPr>
          <w:rFonts w:hint="cs"/>
          <w:sz w:val="27"/>
          <w:rtl/>
        </w:rPr>
        <w:t xml:space="preserve"> بباب</w:t>
      </w:r>
      <w:r w:rsidR="00303C98" w:rsidRPr="00AA2542">
        <w:rPr>
          <w:rFonts w:hint="cs"/>
          <w:sz w:val="27"/>
          <w:rtl/>
        </w:rPr>
        <w:t>ٍ</w:t>
      </w:r>
      <w:r w:rsidR="009376C1" w:rsidRPr="00AA2542">
        <w:rPr>
          <w:rFonts w:hint="cs"/>
          <w:sz w:val="27"/>
          <w:rtl/>
        </w:rPr>
        <w:t xml:space="preserve"> دون باب، وفي الفقه يتم</w:t>
      </w:r>
      <w:r w:rsidR="00303C98" w:rsidRPr="00AA2542">
        <w:rPr>
          <w:rFonts w:hint="cs"/>
          <w:sz w:val="27"/>
          <w:rtl/>
        </w:rPr>
        <w:t>ّ</w:t>
      </w:r>
      <w:r w:rsidR="009376C1" w:rsidRPr="00AA2542">
        <w:rPr>
          <w:rFonts w:hint="cs"/>
          <w:sz w:val="27"/>
          <w:rtl/>
        </w:rPr>
        <w:t xml:space="preserve"> التمسك أحياناً بدليل العقل على القبح في إثبات قبح شيء، وهذا يتناسب مع قاعدة العدالة.</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هل مصاديق العدالة ثابتة</w:t>
      </w:r>
      <w:r w:rsidR="00303C98" w:rsidRPr="00AA2542">
        <w:rPr>
          <w:rFonts w:hint="cs"/>
          <w:b/>
          <w:bCs/>
          <w:sz w:val="27"/>
          <w:rtl/>
        </w:rPr>
        <w:t>ٌ،</w:t>
      </w:r>
      <w:r w:rsidR="009376C1" w:rsidRPr="00AA2542">
        <w:rPr>
          <w:rFonts w:hint="cs"/>
          <w:b/>
          <w:bCs/>
          <w:sz w:val="27"/>
          <w:rtl/>
        </w:rPr>
        <w:t xml:space="preserve"> أم متغيّرة</w:t>
      </w:r>
      <w:r w:rsidR="00303C98" w:rsidRPr="00AA2542">
        <w:rPr>
          <w:rFonts w:hint="cs"/>
          <w:b/>
          <w:bCs/>
          <w:sz w:val="27"/>
          <w:rtl/>
        </w:rPr>
        <w:t>ٌ،</w:t>
      </w:r>
      <w:r w:rsidR="009376C1" w:rsidRPr="00AA2542">
        <w:rPr>
          <w:rFonts w:hint="cs"/>
          <w:b/>
          <w:bCs/>
          <w:sz w:val="27"/>
          <w:rtl/>
        </w:rPr>
        <w:t xml:space="preserve"> أم هناك تفصيل</w:t>
      </w:r>
      <w:r w:rsidR="00303C98" w:rsidRPr="00AA2542">
        <w:rPr>
          <w:rFonts w:hint="cs"/>
          <w:b/>
          <w:bCs/>
          <w:sz w:val="27"/>
          <w:rtl/>
        </w:rPr>
        <w:t>ٌ</w:t>
      </w:r>
      <w:r w:rsidR="009376C1" w:rsidRPr="00AA2542">
        <w:rPr>
          <w:rFonts w:hint="cs"/>
          <w:b/>
          <w:bCs/>
          <w:sz w:val="27"/>
          <w:rtl/>
        </w:rPr>
        <w:t xml:space="preserve"> في هذا الشأن؟</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بالالتفات إلى تغيّ</w:t>
      </w:r>
      <w:r w:rsidR="00303C98" w:rsidRPr="00AA2542">
        <w:rPr>
          <w:rFonts w:hint="cs"/>
          <w:sz w:val="27"/>
          <w:rtl/>
        </w:rPr>
        <w:t>ُ</w:t>
      </w:r>
      <w:r w:rsidR="009376C1" w:rsidRPr="00AA2542">
        <w:rPr>
          <w:rFonts w:hint="cs"/>
          <w:sz w:val="27"/>
          <w:rtl/>
        </w:rPr>
        <w:t>ر الموضوع يمكن لمصاديق العدالة أن تتغي</w:t>
      </w:r>
      <w:r w:rsidR="00303C98" w:rsidRPr="00AA2542">
        <w:rPr>
          <w:rFonts w:hint="cs"/>
          <w:sz w:val="27"/>
          <w:rtl/>
        </w:rPr>
        <w:t>َّ</w:t>
      </w:r>
      <w:r w:rsidR="009376C1" w:rsidRPr="00AA2542">
        <w:rPr>
          <w:rFonts w:hint="cs"/>
          <w:sz w:val="27"/>
          <w:rtl/>
        </w:rPr>
        <w:t>ر، كما يمكن لآراء العقلاء أن تتغي</w:t>
      </w:r>
      <w:r w:rsidR="00303C98" w:rsidRPr="00AA2542">
        <w:rPr>
          <w:rFonts w:hint="cs"/>
          <w:sz w:val="27"/>
          <w:rtl/>
        </w:rPr>
        <w:t>َّ</w:t>
      </w:r>
      <w:r w:rsidR="009376C1" w:rsidRPr="00AA2542">
        <w:rPr>
          <w:rFonts w:hint="cs"/>
          <w:sz w:val="27"/>
          <w:rtl/>
        </w:rPr>
        <w:t>ر بشأن موضوع</w:t>
      </w:r>
      <w:r w:rsidR="00303C98" w:rsidRPr="00AA2542">
        <w:rPr>
          <w:rFonts w:hint="cs"/>
          <w:sz w:val="27"/>
          <w:rtl/>
        </w:rPr>
        <w:t>ٍ</w:t>
      </w:r>
      <w:r w:rsidR="009376C1" w:rsidRPr="00AA2542">
        <w:rPr>
          <w:rFonts w:hint="cs"/>
          <w:sz w:val="27"/>
          <w:rtl/>
        </w:rPr>
        <w:t xml:space="preserve"> واحد، من قبيل</w:t>
      </w:r>
      <w:r w:rsidR="00303C98" w:rsidRPr="00AA2542">
        <w:rPr>
          <w:rFonts w:hint="cs"/>
          <w:sz w:val="27"/>
          <w:rtl/>
        </w:rPr>
        <w:t>:</w:t>
      </w:r>
      <w:r w:rsidR="009376C1" w:rsidRPr="00AA2542">
        <w:rPr>
          <w:rFonts w:hint="cs"/>
          <w:sz w:val="27"/>
          <w:rtl/>
        </w:rPr>
        <w:t xml:space="preserve"> الاسترقاق؛ حيث ي</w:t>
      </w:r>
      <w:r w:rsidR="00303C98" w:rsidRPr="00AA2542">
        <w:rPr>
          <w:rFonts w:hint="cs"/>
          <w:sz w:val="27"/>
          <w:rtl/>
        </w:rPr>
        <w:t>ُ</w:t>
      </w:r>
      <w:r w:rsidR="009376C1" w:rsidRPr="00AA2542">
        <w:rPr>
          <w:rFonts w:hint="cs"/>
          <w:sz w:val="27"/>
          <w:rtl/>
        </w:rPr>
        <w:t>ع</w:t>
      </w:r>
      <w:r w:rsidR="00303C98" w:rsidRPr="00AA2542">
        <w:rPr>
          <w:rFonts w:hint="cs"/>
          <w:sz w:val="27"/>
          <w:rtl/>
        </w:rPr>
        <w:t>َ</w:t>
      </w:r>
      <w:r w:rsidR="009376C1" w:rsidRPr="00AA2542">
        <w:rPr>
          <w:rFonts w:hint="cs"/>
          <w:sz w:val="27"/>
          <w:rtl/>
        </w:rPr>
        <w:t>د</w:t>
      </w:r>
      <w:r w:rsidR="00303C98" w:rsidRPr="00AA2542">
        <w:rPr>
          <w:rFonts w:hint="cs"/>
          <w:sz w:val="27"/>
          <w:rtl/>
        </w:rPr>
        <w:t>ّ</w:t>
      </w:r>
      <w:r w:rsidR="009376C1" w:rsidRPr="00AA2542">
        <w:rPr>
          <w:rFonts w:hint="cs"/>
          <w:sz w:val="27"/>
          <w:rtl/>
        </w:rPr>
        <w:t xml:space="preserve"> قبيحاً في ارتكاز العقلاء في العصر الحاضر، وفي هذه الحالة ليس هناك اعتبار</w:t>
      </w:r>
      <w:r w:rsidR="00303C98" w:rsidRPr="00AA2542">
        <w:rPr>
          <w:rFonts w:hint="cs"/>
          <w:sz w:val="27"/>
          <w:rtl/>
        </w:rPr>
        <w:t>ٌ</w:t>
      </w:r>
      <w:r w:rsidR="009376C1" w:rsidRPr="00AA2542">
        <w:rPr>
          <w:rFonts w:hint="cs"/>
          <w:sz w:val="27"/>
          <w:rtl/>
        </w:rPr>
        <w:t xml:space="preserve"> بالارتكاز </w:t>
      </w:r>
      <w:r w:rsidR="009376C1" w:rsidRPr="00AA2542">
        <w:rPr>
          <w:rFonts w:hint="cs"/>
          <w:sz w:val="27"/>
          <w:rtl/>
        </w:rPr>
        <w:lastRenderedPageBreak/>
        <w:t>الجديد.</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هل يمكن للإنسان أن يتعرّ</w:t>
      </w:r>
      <w:r w:rsidR="00303C98" w:rsidRPr="00AA2542">
        <w:rPr>
          <w:rFonts w:hint="cs"/>
          <w:b/>
          <w:bCs/>
          <w:sz w:val="27"/>
          <w:rtl/>
        </w:rPr>
        <w:t>َ</w:t>
      </w:r>
      <w:r w:rsidR="009376C1" w:rsidRPr="00AA2542">
        <w:rPr>
          <w:rFonts w:hint="cs"/>
          <w:b/>
          <w:bCs/>
          <w:sz w:val="27"/>
          <w:rtl/>
        </w:rPr>
        <w:t>ف على مصاديق العدالة دون مساعدة الشرع؟</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هناك إمكانية</w:t>
      </w:r>
      <w:r w:rsidR="00303C98" w:rsidRPr="00AA2542">
        <w:rPr>
          <w:rFonts w:hint="cs"/>
          <w:sz w:val="27"/>
          <w:rtl/>
        </w:rPr>
        <w:t>ٌ</w:t>
      </w:r>
      <w:r w:rsidR="009376C1" w:rsidRPr="00AA2542">
        <w:rPr>
          <w:rFonts w:hint="cs"/>
          <w:sz w:val="27"/>
          <w:rtl/>
        </w:rPr>
        <w:t xml:space="preserve"> لذلك، ولكن</w:t>
      </w:r>
      <w:r w:rsidR="00303C98" w:rsidRPr="00AA2542">
        <w:rPr>
          <w:rFonts w:hint="cs"/>
          <w:sz w:val="27"/>
          <w:rtl/>
        </w:rPr>
        <w:t>ّ</w:t>
      </w:r>
      <w:r w:rsidR="009376C1" w:rsidRPr="00AA2542">
        <w:rPr>
          <w:rFonts w:hint="cs"/>
          <w:sz w:val="27"/>
          <w:rtl/>
        </w:rPr>
        <w:t xml:space="preserve"> موارده قليلة</w:t>
      </w:r>
      <w:r w:rsidR="00303C98" w:rsidRPr="00AA2542">
        <w:rPr>
          <w:rFonts w:hint="cs"/>
          <w:sz w:val="27"/>
          <w:rtl/>
        </w:rPr>
        <w:t>ٌ</w:t>
      </w:r>
      <w:r w:rsidR="009376C1" w:rsidRPr="00AA2542">
        <w:rPr>
          <w:rFonts w:hint="cs"/>
          <w:sz w:val="27"/>
          <w:rtl/>
        </w:rPr>
        <w:t xml:space="preserve"> جد</w:t>
      </w:r>
      <w:r w:rsidR="00303C98" w:rsidRPr="00AA2542">
        <w:rPr>
          <w:rFonts w:hint="cs"/>
          <w:sz w:val="27"/>
          <w:rtl/>
        </w:rPr>
        <w:t>ّ</w:t>
      </w:r>
      <w:r w:rsidR="009376C1" w:rsidRPr="00AA2542">
        <w:rPr>
          <w:rFonts w:hint="cs"/>
          <w:sz w:val="27"/>
          <w:rtl/>
        </w:rPr>
        <w:t>اً.</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أيّ</w:t>
      </w:r>
      <w:r w:rsidR="00303C98" w:rsidRPr="00AA2542">
        <w:rPr>
          <w:rFonts w:hint="cs"/>
          <w:b/>
          <w:bCs/>
          <w:sz w:val="27"/>
          <w:rtl/>
        </w:rPr>
        <w:t>ُ</w:t>
      </w:r>
      <w:r w:rsidR="009376C1" w:rsidRPr="00AA2542">
        <w:rPr>
          <w:rFonts w:hint="cs"/>
          <w:b/>
          <w:bCs/>
          <w:sz w:val="27"/>
          <w:rtl/>
        </w:rPr>
        <w:t xml:space="preserve"> الآراء يكون هو المعتبر في معرفة مصداق العدالة، هل هو رأي شخص المكل</w:t>
      </w:r>
      <w:r w:rsidR="00303C98" w:rsidRPr="00AA2542">
        <w:rPr>
          <w:rFonts w:hint="cs"/>
          <w:b/>
          <w:bCs/>
          <w:sz w:val="27"/>
          <w:rtl/>
        </w:rPr>
        <w:t>َّ</w:t>
      </w:r>
      <w:r w:rsidR="009376C1" w:rsidRPr="00AA2542">
        <w:rPr>
          <w:rFonts w:hint="cs"/>
          <w:b/>
          <w:bCs/>
          <w:sz w:val="27"/>
          <w:rtl/>
        </w:rPr>
        <w:t>ف، أم ع</w:t>
      </w:r>
      <w:r w:rsidR="00303C98" w:rsidRPr="00AA2542">
        <w:rPr>
          <w:rFonts w:hint="cs"/>
          <w:b/>
          <w:bCs/>
          <w:sz w:val="27"/>
          <w:rtl/>
        </w:rPr>
        <w:t>ُ</w:t>
      </w:r>
      <w:r w:rsidR="009376C1" w:rsidRPr="00AA2542">
        <w:rPr>
          <w:rFonts w:hint="cs"/>
          <w:b/>
          <w:bCs/>
          <w:sz w:val="27"/>
          <w:rtl/>
        </w:rPr>
        <w:t>ر</w:t>
      </w:r>
      <w:r w:rsidR="00303C98" w:rsidRPr="00AA2542">
        <w:rPr>
          <w:rFonts w:hint="cs"/>
          <w:b/>
          <w:bCs/>
          <w:sz w:val="27"/>
          <w:rtl/>
        </w:rPr>
        <w:t>ْ</w:t>
      </w:r>
      <w:r w:rsidR="009376C1" w:rsidRPr="00AA2542">
        <w:rPr>
          <w:rFonts w:hint="cs"/>
          <w:b/>
          <w:bCs/>
          <w:sz w:val="27"/>
          <w:rtl/>
        </w:rPr>
        <w:t>ف جميع الأزمنة والأمكنة، أم الع</w:t>
      </w:r>
      <w:r w:rsidR="00303C98" w:rsidRPr="00AA2542">
        <w:rPr>
          <w:rFonts w:hint="cs"/>
          <w:b/>
          <w:bCs/>
          <w:sz w:val="27"/>
          <w:rtl/>
        </w:rPr>
        <w:t>ُ</w:t>
      </w:r>
      <w:r w:rsidR="009376C1" w:rsidRPr="00AA2542">
        <w:rPr>
          <w:rFonts w:hint="cs"/>
          <w:b/>
          <w:bCs/>
          <w:sz w:val="27"/>
          <w:rtl/>
        </w:rPr>
        <w:t>ر</w:t>
      </w:r>
      <w:r w:rsidR="00303C98" w:rsidRPr="00AA2542">
        <w:rPr>
          <w:rFonts w:hint="cs"/>
          <w:b/>
          <w:bCs/>
          <w:sz w:val="27"/>
          <w:rtl/>
        </w:rPr>
        <w:t>ْ</w:t>
      </w:r>
      <w:r w:rsidR="009376C1" w:rsidRPr="00AA2542">
        <w:rPr>
          <w:rFonts w:hint="cs"/>
          <w:b/>
          <w:bCs/>
          <w:sz w:val="27"/>
          <w:rtl/>
        </w:rPr>
        <w:t>ف المعاصر، أم التفاهم الاجتماعي، أم الحاكم الإسلامي؟ وما هي المرتبة المعرفية المعتبرة فيه (القطع أم الاطمئنان أم الظن</w:t>
      </w:r>
      <w:r w:rsidR="00303C98" w:rsidRPr="00AA2542">
        <w:rPr>
          <w:rFonts w:hint="cs"/>
          <w:b/>
          <w:bCs/>
          <w:sz w:val="27"/>
          <w:rtl/>
        </w:rPr>
        <w:t>ّ</w:t>
      </w:r>
      <w:r w:rsidR="009376C1" w:rsidRPr="00AA2542">
        <w:rPr>
          <w:rFonts w:hint="cs"/>
          <w:b/>
          <w:bCs/>
          <w:sz w:val="27"/>
          <w:rtl/>
        </w:rPr>
        <w:t>)؟</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هذه مسألة</w:t>
      </w:r>
      <w:r w:rsidR="00303C98" w:rsidRPr="00AA2542">
        <w:rPr>
          <w:rFonts w:hint="cs"/>
          <w:sz w:val="27"/>
          <w:rtl/>
        </w:rPr>
        <w:t>ٌ</w:t>
      </w:r>
      <w:r w:rsidR="009376C1" w:rsidRPr="00AA2542">
        <w:rPr>
          <w:rFonts w:hint="cs"/>
          <w:sz w:val="27"/>
          <w:rtl/>
        </w:rPr>
        <w:t xml:space="preserve"> اجتهادية، ورأي الفقيه الأعلم هو المتّ</w:t>
      </w:r>
      <w:r w:rsidR="00303C98" w:rsidRPr="00AA2542">
        <w:rPr>
          <w:rFonts w:hint="cs"/>
          <w:sz w:val="27"/>
          <w:rtl/>
        </w:rPr>
        <w:t>َ</w:t>
      </w:r>
      <w:r w:rsidR="009376C1" w:rsidRPr="00AA2542">
        <w:rPr>
          <w:rFonts w:hint="cs"/>
          <w:sz w:val="27"/>
          <w:rtl/>
        </w:rPr>
        <w:t>ب</w:t>
      </w:r>
      <w:r w:rsidR="00303C98" w:rsidRPr="00AA2542">
        <w:rPr>
          <w:rFonts w:hint="cs"/>
          <w:sz w:val="27"/>
          <w:rtl/>
        </w:rPr>
        <w:t>َ</w:t>
      </w:r>
      <w:r w:rsidR="009376C1" w:rsidRPr="00AA2542">
        <w:rPr>
          <w:rFonts w:hint="cs"/>
          <w:sz w:val="27"/>
          <w:rtl/>
        </w:rPr>
        <w:t>ع.</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ما هي العوامل التي تجعل من الحكم عادلاً في عصر</w:t>
      </w:r>
      <w:r w:rsidR="00303C98" w:rsidRPr="00AA2542">
        <w:rPr>
          <w:rFonts w:hint="cs"/>
          <w:b/>
          <w:bCs/>
          <w:sz w:val="27"/>
          <w:rtl/>
        </w:rPr>
        <w:t>ٍ</w:t>
      </w:r>
      <w:r w:rsidR="009376C1" w:rsidRPr="00AA2542">
        <w:rPr>
          <w:rFonts w:hint="cs"/>
          <w:b/>
          <w:bCs/>
          <w:sz w:val="27"/>
          <w:rtl/>
        </w:rPr>
        <w:t>، وظالماً في عصر</w:t>
      </w:r>
      <w:r w:rsidR="00303C98" w:rsidRPr="00AA2542">
        <w:rPr>
          <w:rFonts w:hint="cs"/>
          <w:b/>
          <w:bCs/>
          <w:sz w:val="27"/>
          <w:rtl/>
        </w:rPr>
        <w:t>ٍ</w:t>
      </w:r>
      <w:r w:rsidR="009376C1" w:rsidRPr="00AA2542">
        <w:rPr>
          <w:rFonts w:hint="cs"/>
          <w:b/>
          <w:bCs/>
          <w:sz w:val="27"/>
          <w:rtl/>
        </w:rPr>
        <w:t xml:space="preserve"> آخر؟</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للعوامل الثقافية تأثيراً في ذلك، ولكن</w:t>
      </w:r>
      <w:r w:rsidR="00303C98" w:rsidRPr="00AA2542">
        <w:rPr>
          <w:rFonts w:hint="cs"/>
          <w:sz w:val="27"/>
          <w:rtl/>
        </w:rPr>
        <w:t>ْ</w:t>
      </w:r>
      <w:r w:rsidR="009376C1" w:rsidRPr="00AA2542">
        <w:rPr>
          <w:rFonts w:hint="cs"/>
          <w:sz w:val="27"/>
          <w:rtl/>
        </w:rPr>
        <w:t xml:space="preserve"> سبق أن ذكرنا أنه ليس هناك اعتبار</w:t>
      </w:r>
      <w:r w:rsidR="00303C98" w:rsidRPr="00AA2542">
        <w:rPr>
          <w:rFonts w:hint="cs"/>
          <w:sz w:val="27"/>
          <w:rtl/>
        </w:rPr>
        <w:t>ٌ</w:t>
      </w:r>
      <w:r w:rsidR="009376C1" w:rsidRPr="00AA2542">
        <w:rPr>
          <w:rFonts w:hint="cs"/>
          <w:sz w:val="27"/>
          <w:rtl/>
        </w:rPr>
        <w:t xml:space="preserve"> لهذا التغيّر.</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ما هي أدل</w:t>
      </w:r>
      <w:r w:rsidR="00303C98" w:rsidRPr="00AA2542">
        <w:rPr>
          <w:rFonts w:hint="cs"/>
          <w:b/>
          <w:bCs/>
          <w:sz w:val="27"/>
          <w:rtl/>
        </w:rPr>
        <w:t>ّ</w:t>
      </w:r>
      <w:r w:rsidR="009376C1" w:rsidRPr="00AA2542">
        <w:rPr>
          <w:rFonts w:hint="cs"/>
          <w:b/>
          <w:bCs/>
          <w:sz w:val="27"/>
          <w:rtl/>
        </w:rPr>
        <w:t>ة اعتبار قاعدة العدالة؟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تقد</w:t>
      </w:r>
      <w:r w:rsidR="00303C98" w:rsidRPr="00AA2542">
        <w:rPr>
          <w:rFonts w:hint="cs"/>
          <w:sz w:val="27"/>
          <w:rtl/>
        </w:rPr>
        <w:t>َّ</w:t>
      </w:r>
      <w:r w:rsidR="009376C1" w:rsidRPr="00AA2542">
        <w:rPr>
          <w:rFonts w:hint="cs"/>
          <w:sz w:val="27"/>
          <w:rtl/>
        </w:rPr>
        <w:t>م الجواب عن هذا السؤال ضمن الجواب عن السؤال الأو</w:t>
      </w:r>
      <w:r w:rsidR="00303C98" w:rsidRPr="00AA2542">
        <w:rPr>
          <w:rFonts w:hint="cs"/>
          <w:sz w:val="27"/>
          <w:rtl/>
        </w:rPr>
        <w:t>ّ</w:t>
      </w:r>
      <w:r w:rsidR="009376C1" w:rsidRPr="00AA2542">
        <w:rPr>
          <w:rFonts w:hint="cs"/>
          <w:sz w:val="27"/>
          <w:rtl/>
        </w:rPr>
        <w:t>ل.</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إذا اعتبر الحكم المستفاد من رواية أمراً ظالماً فكيف العمل في الفروض </w:t>
      </w:r>
      <w:r w:rsidR="00303C98" w:rsidRPr="00AA2542">
        <w:rPr>
          <w:rFonts w:hint="cs"/>
          <w:b/>
          <w:bCs/>
          <w:sz w:val="27"/>
          <w:rtl/>
        </w:rPr>
        <w:t>التالية</w:t>
      </w:r>
      <w:r w:rsidR="009376C1" w:rsidRPr="00AA2542">
        <w:rPr>
          <w:rFonts w:hint="cs"/>
          <w:b/>
          <w:bCs/>
          <w:sz w:val="27"/>
          <w:rtl/>
        </w:rPr>
        <w:t>؟ وما هو مستند كل</w:t>
      </w:r>
      <w:r w:rsidR="00303C98" w:rsidRPr="00AA2542">
        <w:rPr>
          <w:rFonts w:hint="cs"/>
          <w:b/>
          <w:bCs/>
          <w:sz w:val="27"/>
          <w:rtl/>
        </w:rPr>
        <w:t>ّ</w:t>
      </w:r>
      <w:r w:rsidR="009376C1" w:rsidRPr="00AA2542">
        <w:rPr>
          <w:rFonts w:hint="cs"/>
          <w:b/>
          <w:bCs/>
          <w:sz w:val="27"/>
          <w:rtl/>
        </w:rPr>
        <w:t xml:space="preserve"> واحد</w:t>
      </w:r>
      <w:r w:rsidR="00303C98" w:rsidRPr="00AA2542">
        <w:rPr>
          <w:rFonts w:hint="cs"/>
          <w:b/>
          <w:bCs/>
          <w:sz w:val="27"/>
          <w:rtl/>
        </w:rPr>
        <w:t>ٍ</w:t>
      </w:r>
      <w:r w:rsidR="009376C1" w:rsidRPr="00AA2542">
        <w:rPr>
          <w:rFonts w:hint="cs"/>
          <w:b/>
          <w:bCs/>
          <w:sz w:val="27"/>
          <w:rtl/>
        </w:rPr>
        <w:t xml:space="preserve"> منها؟</w:t>
      </w:r>
    </w:p>
    <w:p w:rsidR="009376C1" w:rsidRPr="00AA2542" w:rsidRDefault="009376C1" w:rsidP="00E71C8F">
      <w:pPr>
        <w:rPr>
          <w:b/>
          <w:bCs/>
          <w:sz w:val="27"/>
          <w:rtl/>
        </w:rPr>
      </w:pPr>
      <w:r w:rsidRPr="00AA2542">
        <w:rPr>
          <w:rFonts w:hint="cs"/>
          <w:b/>
          <w:bCs/>
          <w:sz w:val="27"/>
          <w:rtl/>
        </w:rPr>
        <w:t>أـ نعلم أن هذا الحكم ي</w:t>
      </w:r>
      <w:r w:rsidR="00303C98" w:rsidRPr="00AA2542">
        <w:rPr>
          <w:rFonts w:hint="cs"/>
          <w:b/>
          <w:bCs/>
          <w:sz w:val="27"/>
          <w:rtl/>
        </w:rPr>
        <w:t>ُ</w:t>
      </w:r>
      <w:r w:rsidRPr="00AA2542">
        <w:rPr>
          <w:rFonts w:hint="cs"/>
          <w:b/>
          <w:bCs/>
          <w:sz w:val="27"/>
          <w:rtl/>
        </w:rPr>
        <w:t>ع</w:t>
      </w:r>
      <w:r w:rsidR="00303C98" w:rsidRPr="00AA2542">
        <w:rPr>
          <w:rFonts w:hint="cs"/>
          <w:b/>
          <w:bCs/>
          <w:sz w:val="27"/>
          <w:rtl/>
        </w:rPr>
        <w:t>َ</w:t>
      </w:r>
      <w:r w:rsidRPr="00AA2542">
        <w:rPr>
          <w:rFonts w:hint="cs"/>
          <w:b/>
          <w:bCs/>
          <w:sz w:val="27"/>
          <w:rtl/>
        </w:rPr>
        <w:t>دّ اليوم ظالماً، ونعلم أنه كان يُع</w:t>
      </w:r>
      <w:r w:rsidR="00303C98" w:rsidRPr="00AA2542">
        <w:rPr>
          <w:rFonts w:hint="cs"/>
          <w:b/>
          <w:bCs/>
          <w:sz w:val="27"/>
          <w:rtl/>
        </w:rPr>
        <w:t>َ</w:t>
      </w:r>
      <w:r w:rsidRPr="00AA2542">
        <w:rPr>
          <w:rFonts w:hint="cs"/>
          <w:b/>
          <w:bCs/>
          <w:sz w:val="27"/>
          <w:rtl/>
        </w:rPr>
        <w:t>دّ ظالماً في عصر الصدور أيضاً.</w:t>
      </w:r>
    </w:p>
    <w:p w:rsidR="009376C1" w:rsidRPr="00AA2542" w:rsidRDefault="009376C1" w:rsidP="00E71C8F">
      <w:pPr>
        <w:rPr>
          <w:b/>
          <w:bCs/>
          <w:sz w:val="27"/>
          <w:rtl/>
        </w:rPr>
      </w:pPr>
      <w:r w:rsidRPr="00AA2542">
        <w:rPr>
          <w:rFonts w:hint="cs"/>
          <w:b/>
          <w:bCs/>
          <w:sz w:val="27"/>
          <w:rtl/>
        </w:rPr>
        <w:t xml:space="preserve">ب ـ </w:t>
      </w:r>
      <w:r w:rsidRPr="00AA2542">
        <w:rPr>
          <w:b/>
          <w:bCs/>
          <w:sz w:val="27"/>
          <w:rtl/>
        </w:rPr>
        <w:t>نعلم أن هذا الحكم ي</w:t>
      </w:r>
      <w:r w:rsidR="00303C98" w:rsidRPr="00AA2542">
        <w:rPr>
          <w:rFonts w:hint="cs"/>
          <w:b/>
          <w:bCs/>
          <w:sz w:val="27"/>
          <w:rtl/>
        </w:rPr>
        <w:t>ُ</w:t>
      </w:r>
      <w:r w:rsidRPr="00AA2542">
        <w:rPr>
          <w:b/>
          <w:bCs/>
          <w:sz w:val="27"/>
          <w:rtl/>
        </w:rPr>
        <w:t>ع</w:t>
      </w:r>
      <w:r w:rsidR="00303C98" w:rsidRPr="00AA2542">
        <w:rPr>
          <w:rFonts w:hint="cs"/>
          <w:b/>
          <w:bCs/>
          <w:sz w:val="27"/>
          <w:rtl/>
        </w:rPr>
        <w:t>َ</w:t>
      </w:r>
      <w:r w:rsidRPr="00AA2542">
        <w:rPr>
          <w:b/>
          <w:bCs/>
          <w:sz w:val="27"/>
          <w:rtl/>
        </w:rPr>
        <w:t>دّ اليوم ظالماً، ونعلم أنه كان</w:t>
      </w:r>
      <w:r w:rsidRPr="00AA2542">
        <w:rPr>
          <w:rFonts w:hint="cs"/>
          <w:b/>
          <w:bCs/>
          <w:sz w:val="27"/>
          <w:rtl/>
        </w:rPr>
        <w:t xml:space="preserve"> يُع</w:t>
      </w:r>
      <w:r w:rsidR="00303C98" w:rsidRPr="00AA2542">
        <w:rPr>
          <w:rFonts w:hint="cs"/>
          <w:b/>
          <w:bCs/>
          <w:sz w:val="27"/>
          <w:rtl/>
        </w:rPr>
        <w:t>َ</w:t>
      </w:r>
      <w:r w:rsidRPr="00AA2542">
        <w:rPr>
          <w:rFonts w:hint="cs"/>
          <w:b/>
          <w:bCs/>
          <w:sz w:val="27"/>
          <w:rtl/>
        </w:rPr>
        <w:t>دّ</w:t>
      </w:r>
      <w:r w:rsidRPr="00AA2542">
        <w:rPr>
          <w:b/>
          <w:bCs/>
          <w:sz w:val="27"/>
          <w:rtl/>
        </w:rPr>
        <w:t xml:space="preserve"> </w:t>
      </w:r>
      <w:r w:rsidRPr="00AA2542">
        <w:rPr>
          <w:rFonts w:hint="cs"/>
          <w:b/>
          <w:bCs/>
          <w:sz w:val="27"/>
          <w:rtl/>
        </w:rPr>
        <w:t>عادل</w:t>
      </w:r>
      <w:r w:rsidRPr="00AA2542">
        <w:rPr>
          <w:b/>
          <w:bCs/>
          <w:sz w:val="27"/>
          <w:rtl/>
        </w:rPr>
        <w:t>اً في عصر الصدور.</w:t>
      </w:r>
    </w:p>
    <w:p w:rsidR="009376C1" w:rsidRPr="00AA2542" w:rsidRDefault="009376C1" w:rsidP="00E71C8F">
      <w:pPr>
        <w:rPr>
          <w:b/>
          <w:bCs/>
          <w:sz w:val="27"/>
          <w:rtl/>
        </w:rPr>
      </w:pPr>
      <w:r w:rsidRPr="00AA2542">
        <w:rPr>
          <w:rFonts w:hint="cs"/>
          <w:b/>
          <w:bCs/>
          <w:sz w:val="27"/>
          <w:rtl/>
        </w:rPr>
        <w:t xml:space="preserve">ج ـ </w:t>
      </w:r>
      <w:r w:rsidRPr="00AA2542">
        <w:rPr>
          <w:b/>
          <w:bCs/>
          <w:sz w:val="27"/>
          <w:rtl/>
        </w:rPr>
        <w:t>نعلم أن هذا الحكم ي</w:t>
      </w:r>
      <w:r w:rsidR="00303C98" w:rsidRPr="00AA2542">
        <w:rPr>
          <w:rFonts w:hint="cs"/>
          <w:b/>
          <w:bCs/>
          <w:sz w:val="27"/>
          <w:rtl/>
        </w:rPr>
        <w:t>ُ</w:t>
      </w:r>
      <w:r w:rsidRPr="00AA2542">
        <w:rPr>
          <w:b/>
          <w:bCs/>
          <w:sz w:val="27"/>
          <w:rtl/>
        </w:rPr>
        <w:t>ع</w:t>
      </w:r>
      <w:r w:rsidR="00303C98" w:rsidRPr="00AA2542">
        <w:rPr>
          <w:rFonts w:hint="cs"/>
          <w:b/>
          <w:bCs/>
          <w:sz w:val="27"/>
          <w:rtl/>
        </w:rPr>
        <w:t>َ</w:t>
      </w:r>
      <w:r w:rsidRPr="00AA2542">
        <w:rPr>
          <w:b/>
          <w:bCs/>
          <w:sz w:val="27"/>
          <w:rtl/>
        </w:rPr>
        <w:t>دّ اليوم ظالماً، و</w:t>
      </w:r>
      <w:r w:rsidRPr="00AA2542">
        <w:rPr>
          <w:rFonts w:hint="cs"/>
          <w:b/>
          <w:bCs/>
          <w:sz w:val="27"/>
          <w:rtl/>
        </w:rPr>
        <w:t xml:space="preserve">لا </w:t>
      </w:r>
      <w:r w:rsidRPr="00AA2542">
        <w:rPr>
          <w:b/>
          <w:bCs/>
          <w:sz w:val="27"/>
          <w:rtl/>
        </w:rPr>
        <w:t xml:space="preserve">نعلم </w:t>
      </w:r>
      <w:r w:rsidRPr="00AA2542">
        <w:rPr>
          <w:rFonts w:hint="cs"/>
          <w:b/>
          <w:bCs/>
          <w:sz w:val="27"/>
          <w:rtl/>
        </w:rPr>
        <w:t>ما إذا</w:t>
      </w:r>
      <w:r w:rsidRPr="00AA2542">
        <w:rPr>
          <w:b/>
          <w:bCs/>
          <w:sz w:val="27"/>
          <w:rtl/>
        </w:rPr>
        <w:t xml:space="preserve"> كان</w:t>
      </w:r>
      <w:r w:rsidRPr="00AA2542">
        <w:rPr>
          <w:rFonts w:hint="cs"/>
          <w:b/>
          <w:bCs/>
          <w:sz w:val="27"/>
          <w:rtl/>
        </w:rPr>
        <w:t xml:space="preserve"> يُع</w:t>
      </w:r>
      <w:r w:rsidR="00303C98" w:rsidRPr="00AA2542">
        <w:rPr>
          <w:rFonts w:hint="cs"/>
          <w:b/>
          <w:bCs/>
          <w:sz w:val="27"/>
          <w:rtl/>
        </w:rPr>
        <w:t>َ</w:t>
      </w:r>
      <w:r w:rsidRPr="00AA2542">
        <w:rPr>
          <w:rFonts w:hint="cs"/>
          <w:b/>
          <w:bCs/>
          <w:sz w:val="27"/>
          <w:rtl/>
        </w:rPr>
        <w:t>د</w:t>
      </w:r>
      <w:r w:rsidR="00303C98" w:rsidRPr="00AA2542">
        <w:rPr>
          <w:rFonts w:hint="cs"/>
          <w:b/>
          <w:bCs/>
          <w:sz w:val="27"/>
          <w:rtl/>
        </w:rPr>
        <w:t>ّ</w:t>
      </w:r>
      <w:r w:rsidRPr="00AA2542">
        <w:rPr>
          <w:b/>
          <w:bCs/>
          <w:sz w:val="27"/>
          <w:rtl/>
        </w:rPr>
        <w:t xml:space="preserve"> ظالماً في عصر الصدور أ</w:t>
      </w:r>
      <w:r w:rsidRPr="00AA2542">
        <w:rPr>
          <w:rFonts w:hint="cs"/>
          <w:b/>
          <w:bCs/>
          <w:sz w:val="27"/>
          <w:rtl/>
        </w:rPr>
        <w:t xml:space="preserve">م </w:t>
      </w:r>
      <w:r w:rsidR="004636C3" w:rsidRPr="00AA2542">
        <w:rPr>
          <w:rFonts w:hint="cs"/>
          <w:b/>
          <w:bCs/>
          <w:sz w:val="27"/>
          <w:rtl/>
        </w:rPr>
        <w:t>عادلاً</w:t>
      </w:r>
      <w:r w:rsidRPr="00AA2542">
        <w:rPr>
          <w:b/>
          <w:bCs/>
          <w:sz w:val="27"/>
          <w:rtl/>
        </w:rPr>
        <w:t>.</w:t>
      </w:r>
    </w:p>
    <w:p w:rsidR="009376C1" w:rsidRPr="00AA2542" w:rsidRDefault="009376C1" w:rsidP="00E71C8F">
      <w:pPr>
        <w:rPr>
          <w:b/>
          <w:bCs/>
          <w:sz w:val="27"/>
          <w:rtl/>
        </w:rPr>
      </w:pPr>
      <w:r w:rsidRPr="00AA2542">
        <w:rPr>
          <w:rFonts w:hint="cs"/>
          <w:b/>
          <w:bCs/>
          <w:sz w:val="27"/>
          <w:rtl/>
        </w:rPr>
        <w:t>د ـ نعلم أن هذا الحكم كان يُع</w:t>
      </w:r>
      <w:r w:rsidR="004636C3" w:rsidRPr="00AA2542">
        <w:rPr>
          <w:rFonts w:hint="cs"/>
          <w:b/>
          <w:bCs/>
          <w:sz w:val="27"/>
          <w:rtl/>
        </w:rPr>
        <w:t>َ</w:t>
      </w:r>
      <w:r w:rsidRPr="00AA2542">
        <w:rPr>
          <w:rFonts w:hint="cs"/>
          <w:b/>
          <w:bCs/>
          <w:sz w:val="27"/>
          <w:rtl/>
        </w:rPr>
        <w:t>دّ ظالماً في عصر الصدور، ونعلم أنه اليوم ي</w:t>
      </w:r>
      <w:r w:rsidR="004636C3" w:rsidRPr="00AA2542">
        <w:rPr>
          <w:rFonts w:hint="cs"/>
          <w:b/>
          <w:bCs/>
          <w:sz w:val="27"/>
          <w:rtl/>
        </w:rPr>
        <w:t>ُ</w:t>
      </w:r>
      <w:r w:rsidRPr="00AA2542">
        <w:rPr>
          <w:rFonts w:hint="cs"/>
          <w:b/>
          <w:bCs/>
          <w:sz w:val="27"/>
          <w:rtl/>
        </w:rPr>
        <w:t>ع</w:t>
      </w:r>
      <w:r w:rsidR="004636C3" w:rsidRPr="00AA2542">
        <w:rPr>
          <w:rFonts w:hint="cs"/>
          <w:b/>
          <w:bCs/>
          <w:sz w:val="27"/>
          <w:rtl/>
        </w:rPr>
        <w:t>َ</w:t>
      </w:r>
      <w:r w:rsidRPr="00AA2542">
        <w:rPr>
          <w:rFonts w:hint="cs"/>
          <w:b/>
          <w:bCs/>
          <w:sz w:val="27"/>
          <w:rtl/>
        </w:rPr>
        <w:t>دّ عادلاً.</w:t>
      </w:r>
    </w:p>
    <w:p w:rsidR="009376C1" w:rsidRPr="00AA2542" w:rsidRDefault="009376C1" w:rsidP="00E71C8F">
      <w:pPr>
        <w:rPr>
          <w:b/>
          <w:bCs/>
          <w:sz w:val="27"/>
          <w:rtl/>
        </w:rPr>
      </w:pPr>
      <w:r w:rsidRPr="00AA2542">
        <w:rPr>
          <w:rFonts w:hint="cs"/>
          <w:b/>
          <w:bCs/>
          <w:sz w:val="27"/>
          <w:rtl/>
        </w:rPr>
        <w:t xml:space="preserve">هـ ـ </w:t>
      </w:r>
      <w:r w:rsidRPr="00AA2542">
        <w:rPr>
          <w:b/>
          <w:bCs/>
          <w:sz w:val="27"/>
          <w:rtl/>
        </w:rPr>
        <w:t>نعلم أن هذا الحكم كان يُع</w:t>
      </w:r>
      <w:r w:rsidR="004636C3" w:rsidRPr="00AA2542">
        <w:rPr>
          <w:rFonts w:hint="cs"/>
          <w:b/>
          <w:bCs/>
          <w:sz w:val="27"/>
          <w:rtl/>
        </w:rPr>
        <w:t>َ</w:t>
      </w:r>
      <w:r w:rsidRPr="00AA2542">
        <w:rPr>
          <w:b/>
          <w:bCs/>
          <w:sz w:val="27"/>
          <w:rtl/>
        </w:rPr>
        <w:t>دّ ظالماً في عصر الصدور،</w:t>
      </w:r>
      <w:r w:rsidRPr="00AA2542">
        <w:rPr>
          <w:rFonts w:hint="cs"/>
          <w:b/>
          <w:bCs/>
          <w:sz w:val="27"/>
          <w:rtl/>
        </w:rPr>
        <w:t xml:space="preserve"> ولا نعلم ما إذا </w:t>
      </w:r>
      <w:r w:rsidRPr="00AA2542">
        <w:rPr>
          <w:rFonts w:hint="cs"/>
          <w:b/>
          <w:bCs/>
          <w:sz w:val="27"/>
          <w:rtl/>
        </w:rPr>
        <w:lastRenderedPageBreak/>
        <w:t>كان يُع</w:t>
      </w:r>
      <w:r w:rsidR="004636C3" w:rsidRPr="00AA2542">
        <w:rPr>
          <w:rFonts w:hint="cs"/>
          <w:b/>
          <w:bCs/>
          <w:sz w:val="27"/>
          <w:rtl/>
        </w:rPr>
        <w:t>َ</w:t>
      </w:r>
      <w:r w:rsidRPr="00AA2542">
        <w:rPr>
          <w:rFonts w:hint="cs"/>
          <w:b/>
          <w:bCs/>
          <w:sz w:val="27"/>
          <w:rtl/>
        </w:rPr>
        <w:t>د</w:t>
      </w:r>
      <w:r w:rsidR="004636C3" w:rsidRPr="00AA2542">
        <w:rPr>
          <w:rFonts w:hint="cs"/>
          <w:b/>
          <w:bCs/>
          <w:sz w:val="27"/>
          <w:rtl/>
        </w:rPr>
        <w:t>ّ</w:t>
      </w:r>
      <w:r w:rsidRPr="00AA2542">
        <w:rPr>
          <w:rFonts w:hint="cs"/>
          <w:b/>
          <w:bCs/>
          <w:sz w:val="27"/>
          <w:rtl/>
        </w:rPr>
        <w:t xml:space="preserve"> اليوم عادلاً أم لا.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أـ إذا كان الظلم عقلائياً أو عقلياً تعليقياً نعمل بذلك النصّ الخاص</w:t>
      </w:r>
      <w:r w:rsidR="004636C3" w:rsidRPr="00AA2542">
        <w:rPr>
          <w:rFonts w:hint="cs"/>
          <w:sz w:val="27"/>
          <w:rtl/>
        </w:rPr>
        <w:t>ّ</w:t>
      </w:r>
      <w:r w:rsidR="009376C1" w:rsidRPr="00AA2542">
        <w:rPr>
          <w:rFonts w:hint="cs"/>
          <w:sz w:val="27"/>
          <w:rtl/>
        </w:rPr>
        <w:t>، ولكن</w:t>
      </w:r>
      <w:r w:rsidR="004636C3" w:rsidRPr="00AA2542">
        <w:rPr>
          <w:rFonts w:hint="cs"/>
          <w:sz w:val="27"/>
          <w:rtl/>
        </w:rPr>
        <w:t>ْ</w:t>
      </w:r>
      <w:r w:rsidR="009376C1" w:rsidRPr="00AA2542">
        <w:rPr>
          <w:rFonts w:hint="cs"/>
          <w:sz w:val="27"/>
          <w:rtl/>
        </w:rPr>
        <w:t xml:space="preserve"> إذا كان ظلماً عقلياً تنجيزياً وجب طرح النص</w:t>
      </w:r>
      <w:r w:rsidR="004636C3" w:rsidRPr="00AA2542">
        <w:rPr>
          <w:rFonts w:hint="cs"/>
          <w:sz w:val="27"/>
          <w:rtl/>
        </w:rPr>
        <w:t>ّ</w:t>
      </w:r>
      <w:r w:rsidR="009376C1" w:rsidRPr="00AA2542">
        <w:rPr>
          <w:rFonts w:hint="cs"/>
          <w:sz w:val="27"/>
          <w:rtl/>
        </w:rPr>
        <w:t>؛ إذ يحصل يقين</w:t>
      </w:r>
      <w:r w:rsidR="004636C3" w:rsidRPr="00AA2542">
        <w:rPr>
          <w:rFonts w:hint="cs"/>
          <w:sz w:val="27"/>
          <w:rtl/>
        </w:rPr>
        <w:t>ٌ</w:t>
      </w:r>
      <w:r w:rsidR="009376C1" w:rsidRPr="00AA2542">
        <w:rPr>
          <w:rFonts w:hint="cs"/>
          <w:sz w:val="27"/>
          <w:rtl/>
        </w:rPr>
        <w:t xml:space="preserve"> بمخالفته مع الواقع</w:t>
      </w:r>
      <w:r w:rsidR="004636C3" w:rsidRPr="00AA2542">
        <w:rPr>
          <w:rFonts w:hint="cs"/>
          <w:sz w:val="27"/>
          <w:rtl/>
        </w:rPr>
        <w:t>.</w:t>
      </w:r>
      <w:r w:rsidR="009376C1" w:rsidRPr="00AA2542">
        <w:rPr>
          <w:rFonts w:hint="cs"/>
          <w:sz w:val="27"/>
          <w:rtl/>
        </w:rPr>
        <w:t xml:space="preserve"> ولكن</w:t>
      </w:r>
      <w:r w:rsidR="004636C3" w:rsidRPr="00AA2542">
        <w:rPr>
          <w:rFonts w:hint="cs"/>
          <w:sz w:val="27"/>
          <w:rtl/>
        </w:rPr>
        <w:t>ّ</w:t>
      </w:r>
      <w:r w:rsidR="009376C1" w:rsidRPr="00AA2542">
        <w:rPr>
          <w:rFonts w:hint="cs"/>
          <w:sz w:val="27"/>
          <w:rtl/>
        </w:rPr>
        <w:t xml:space="preserve"> الأمر ليس كذلك عادة</w:t>
      </w:r>
      <w:r w:rsidR="004636C3" w:rsidRPr="00AA2542">
        <w:rPr>
          <w:rFonts w:hint="cs"/>
          <w:sz w:val="27"/>
          <w:rtl/>
        </w:rPr>
        <w:t>ً</w:t>
      </w:r>
      <w:r w:rsidR="009376C1" w:rsidRPr="00AA2542">
        <w:rPr>
          <w:rFonts w:hint="cs"/>
          <w:sz w:val="27"/>
          <w:rtl/>
        </w:rPr>
        <w:t>.</w:t>
      </w:r>
    </w:p>
    <w:p w:rsidR="009376C1" w:rsidRPr="00AA2542" w:rsidRDefault="009376C1" w:rsidP="00E71C8F">
      <w:pPr>
        <w:rPr>
          <w:sz w:val="27"/>
          <w:rtl/>
        </w:rPr>
      </w:pPr>
      <w:r w:rsidRPr="00AA2542">
        <w:rPr>
          <w:rFonts w:hint="cs"/>
          <w:sz w:val="27"/>
          <w:rtl/>
        </w:rPr>
        <w:t>ب ـ إن المعيار هو رأي العقلاء في عصر الشارع؛ إذ يكون عموم وإطلاق الخطاب منعقداً، والرأي اللاحق للعقلاء قد تم</w:t>
      </w:r>
      <w:r w:rsidR="004636C3" w:rsidRPr="00AA2542">
        <w:rPr>
          <w:rFonts w:hint="cs"/>
          <w:sz w:val="27"/>
          <w:rtl/>
        </w:rPr>
        <w:t>ّ</w:t>
      </w:r>
      <w:r w:rsidRPr="00AA2542">
        <w:rPr>
          <w:rFonts w:hint="cs"/>
          <w:sz w:val="27"/>
          <w:rtl/>
        </w:rPr>
        <w:t xml:space="preserve"> الردع عنه.</w:t>
      </w:r>
    </w:p>
    <w:p w:rsidR="009376C1" w:rsidRPr="00AA2542" w:rsidRDefault="009376C1" w:rsidP="00E71C8F">
      <w:pPr>
        <w:rPr>
          <w:sz w:val="27"/>
          <w:rtl/>
        </w:rPr>
      </w:pPr>
      <w:r w:rsidRPr="00AA2542">
        <w:rPr>
          <w:rFonts w:hint="cs"/>
          <w:sz w:val="27"/>
          <w:rtl/>
        </w:rPr>
        <w:t>ج ـ إذا كان النصّ خاص</w:t>
      </w:r>
      <w:r w:rsidR="004636C3" w:rsidRPr="00AA2542">
        <w:rPr>
          <w:rFonts w:hint="cs"/>
          <w:sz w:val="27"/>
          <w:rtl/>
        </w:rPr>
        <w:t>ّ</w:t>
      </w:r>
      <w:r w:rsidRPr="00AA2542">
        <w:rPr>
          <w:rFonts w:hint="cs"/>
          <w:sz w:val="27"/>
          <w:rtl/>
        </w:rPr>
        <w:t>اً فإن الرادع ـ على كل</w:t>
      </w:r>
      <w:r w:rsidR="004636C3" w:rsidRPr="00AA2542">
        <w:rPr>
          <w:rFonts w:hint="cs"/>
          <w:sz w:val="27"/>
          <w:rtl/>
        </w:rPr>
        <w:t>ّ</w:t>
      </w:r>
      <w:r w:rsidRPr="00AA2542">
        <w:rPr>
          <w:rFonts w:hint="cs"/>
          <w:sz w:val="27"/>
          <w:rtl/>
        </w:rPr>
        <w:t xml:space="preserve"> حال ـ يكون هو ارتكاز العقلاء، وأما إذا كان عموماً أو إطلاقاً، في مورد الشك</w:t>
      </w:r>
      <w:r w:rsidR="004636C3" w:rsidRPr="00AA2542">
        <w:rPr>
          <w:rFonts w:hint="cs"/>
          <w:sz w:val="27"/>
          <w:rtl/>
        </w:rPr>
        <w:t>ّ</w:t>
      </w:r>
      <w:r w:rsidRPr="00AA2542">
        <w:rPr>
          <w:rFonts w:hint="cs"/>
          <w:sz w:val="27"/>
          <w:rtl/>
        </w:rPr>
        <w:t xml:space="preserve"> في القرينة الحالية النوعية، </w:t>
      </w:r>
      <w:r w:rsidR="004636C3" w:rsidRPr="00AA2542">
        <w:rPr>
          <w:rFonts w:hint="cs"/>
          <w:sz w:val="27"/>
          <w:rtl/>
        </w:rPr>
        <w:t>ف</w:t>
      </w:r>
      <w:r w:rsidRPr="00AA2542">
        <w:rPr>
          <w:rFonts w:hint="cs"/>
          <w:sz w:val="27"/>
          <w:rtl/>
        </w:rPr>
        <w:t>لا يراه المشهور مانعاً من التمسّ</w:t>
      </w:r>
      <w:r w:rsidR="004636C3" w:rsidRPr="00AA2542">
        <w:rPr>
          <w:rFonts w:hint="cs"/>
          <w:sz w:val="27"/>
          <w:rtl/>
        </w:rPr>
        <w:t>ُ</w:t>
      </w:r>
      <w:r w:rsidRPr="00AA2542">
        <w:rPr>
          <w:rFonts w:hint="cs"/>
          <w:sz w:val="27"/>
          <w:rtl/>
        </w:rPr>
        <w:t xml:space="preserve">ك بالخطاب، </w:t>
      </w:r>
      <w:r w:rsidR="00D92120" w:rsidRPr="00AA2542">
        <w:rPr>
          <w:rFonts w:hint="cs"/>
          <w:sz w:val="27"/>
          <w:rtl/>
        </w:rPr>
        <w:t>بَيْدَ</w:t>
      </w:r>
      <w:r w:rsidRPr="00AA2542">
        <w:rPr>
          <w:rFonts w:hint="cs"/>
          <w:sz w:val="27"/>
          <w:rtl/>
        </w:rPr>
        <w:t xml:space="preserve"> أن الشهيد الصدر يراه مانعاً، وأرى أن كلامه في هذا الشأن تام</w:t>
      </w:r>
      <w:r w:rsidR="004636C3" w:rsidRPr="00AA2542">
        <w:rPr>
          <w:rFonts w:hint="cs"/>
          <w:sz w:val="27"/>
          <w:rtl/>
        </w:rPr>
        <w:t>ٌّ</w:t>
      </w:r>
      <w:r w:rsidRPr="00AA2542">
        <w:rPr>
          <w:rFonts w:hint="cs"/>
          <w:sz w:val="27"/>
          <w:rtl/>
        </w:rPr>
        <w:t>.</w:t>
      </w:r>
    </w:p>
    <w:p w:rsidR="009376C1" w:rsidRPr="00AA2542" w:rsidRDefault="009376C1" w:rsidP="00191553">
      <w:pPr>
        <w:spacing w:line="420" w:lineRule="exact"/>
        <w:rPr>
          <w:sz w:val="27"/>
          <w:rtl/>
        </w:rPr>
      </w:pPr>
      <w:r w:rsidRPr="00AA2542">
        <w:rPr>
          <w:rFonts w:hint="cs"/>
          <w:sz w:val="27"/>
          <w:rtl/>
        </w:rPr>
        <w:t>د ـ له حكم</w:t>
      </w:r>
      <w:r w:rsidR="004636C3" w:rsidRPr="00AA2542">
        <w:rPr>
          <w:rFonts w:hint="cs"/>
          <w:sz w:val="27"/>
          <w:rtl/>
        </w:rPr>
        <w:t>ُ</w:t>
      </w:r>
      <w:r w:rsidRPr="00AA2542">
        <w:rPr>
          <w:rFonts w:hint="cs"/>
          <w:sz w:val="27"/>
          <w:rtl/>
        </w:rPr>
        <w:t xml:space="preserve"> الفرض (أ)، إلا</w:t>
      </w:r>
      <w:r w:rsidR="004636C3" w:rsidRPr="00AA2542">
        <w:rPr>
          <w:rFonts w:hint="cs"/>
          <w:sz w:val="27"/>
          <w:rtl/>
        </w:rPr>
        <w:t>ّ</w:t>
      </w:r>
      <w:r w:rsidRPr="00AA2542">
        <w:rPr>
          <w:rFonts w:hint="cs"/>
          <w:sz w:val="27"/>
          <w:rtl/>
        </w:rPr>
        <w:t xml:space="preserve"> إذا أحرزنا أن رأي المتشر</w:t>
      </w:r>
      <w:r w:rsidR="004636C3" w:rsidRPr="00AA2542">
        <w:rPr>
          <w:rFonts w:hint="cs"/>
          <w:sz w:val="27"/>
          <w:rtl/>
        </w:rPr>
        <w:t>ِّ</w:t>
      </w:r>
      <w:r w:rsidRPr="00AA2542">
        <w:rPr>
          <w:rFonts w:hint="cs"/>
          <w:sz w:val="27"/>
          <w:rtl/>
        </w:rPr>
        <w:t>عة في كونه عدلاً مستند</w:t>
      </w:r>
      <w:r w:rsidR="004636C3" w:rsidRPr="00AA2542">
        <w:rPr>
          <w:rFonts w:hint="cs"/>
          <w:sz w:val="27"/>
          <w:rtl/>
        </w:rPr>
        <w:t>ٌ</w:t>
      </w:r>
      <w:r w:rsidRPr="00AA2542">
        <w:rPr>
          <w:rFonts w:hint="cs"/>
          <w:sz w:val="27"/>
          <w:rtl/>
        </w:rPr>
        <w:t xml:space="preserve"> إلى الشارع.</w:t>
      </w:r>
    </w:p>
    <w:p w:rsidR="009376C1" w:rsidRPr="00AA2542" w:rsidRDefault="009376C1" w:rsidP="00E71C8F">
      <w:pPr>
        <w:rPr>
          <w:sz w:val="27"/>
          <w:rtl/>
        </w:rPr>
      </w:pPr>
      <w:r w:rsidRPr="00AA2542">
        <w:rPr>
          <w:rFonts w:hint="cs"/>
          <w:sz w:val="27"/>
          <w:rtl/>
        </w:rPr>
        <w:t>هـ ـ له حكم</w:t>
      </w:r>
      <w:r w:rsidR="004636C3" w:rsidRPr="00AA2542">
        <w:rPr>
          <w:rFonts w:hint="cs"/>
          <w:sz w:val="27"/>
          <w:rtl/>
        </w:rPr>
        <w:t>ُ</w:t>
      </w:r>
      <w:r w:rsidRPr="00AA2542">
        <w:rPr>
          <w:rFonts w:hint="cs"/>
          <w:sz w:val="27"/>
          <w:rtl/>
        </w:rPr>
        <w:t xml:space="preserve"> الفرض (أ).</w:t>
      </w:r>
    </w:p>
    <w:p w:rsidR="009376C1" w:rsidRPr="00AA2542" w:rsidRDefault="00B9579C" w:rsidP="00E71C8F">
      <w:pPr>
        <w:rPr>
          <w:b/>
          <w:bCs/>
          <w:sz w:val="27"/>
          <w:rtl/>
        </w:rPr>
      </w:pPr>
      <w:r w:rsidRPr="00AA2542">
        <w:rPr>
          <w:sz w:val="24"/>
          <w:szCs w:val="24"/>
        </w:rPr>
        <w:sym w:font="AGA Arabesque" w:char="F05F"/>
      </w:r>
      <w:r w:rsidR="009376C1" w:rsidRPr="00AA2542">
        <w:rPr>
          <w:rFonts w:hint="cs"/>
          <w:b/>
          <w:bCs/>
          <w:sz w:val="27"/>
          <w:rtl/>
        </w:rPr>
        <w:t xml:space="preserve"> يتم</w:t>
      </w:r>
      <w:r w:rsidR="004636C3" w:rsidRPr="00AA2542">
        <w:rPr>
          <w:rFonts w:hint="cs"/>
          <w:b/>
          <w:bCs/>
          <w:sz w:val="27"/>
          <w:rtl/>
        </w:rPr>
        <w:t>ّ</w:t>
      </w:r>
      <w:r w:rsidR="009376C1" w:rsidRPr="00AA2542">
        <w:rPr>
          <w:rFonts w:hint="cs"/>
          <w:b/>
          <w:bCs/>
          <w:sz w:val="27"/>
          <w:rtl/>
        </w:rPr>
        <w:t xml:space="preserve"> اليوم طرح بحث العدالة بوصفها حاضنة</w:t>
      </w:r>
      <w:r w:rsidR="00F77AE6" w:rsidRPr="00AA2542">
        <w:rPr>
          <w:rFonts w:hint="cs"/>
          <w:b/>
          <w:bCs/>
          <w:sz w:val="27"/>
          <w:rtl/>
        </w:rPr>
        <w:t>ً</w:t>
      </w:r>
      <w:r w:rsidR="009376C1" w:rsidRPr="00AA2542">
        <w:rPr>
          <w:rFonts w:hint="cs"/>
          <w:b/>
          <w:bCs/>
          <w:sz w:val="27"/>
          <w:rtl/>
        </w:rPr>
        <w:t xml:space="preserve"> للنسوية الإسلامية</w:t>
      </w:r>
      <w:r w:rsidR="00F77AE6" w:rsidRPr="00AA2542">
        <w:rPr>
          <w:rFonts w:hint="cs"/>
          <w:b/>
          <w:bCs/>
          <w:sz w:val="27"/>
          <w:rtl/>
        </w:rPr>
        <w:t>،</w:t>
      </w:r>
      <w:r w:rsidR="009376C1" w:rsidRPr="00AA2542">
        <w:rPr>
          <w:rFonts w:hint="cs"/>
          <w:b/>
          <w:bCs/>
          <w:sz w:val="27"/>
          <w:rtl/>
        </w:rPr>
        <w:t xml:space="preserve"> وفرض حقوق الإنسان من وجهة نظر غربية على البلدان الإسلامية. ما هي مسؤوليتنا الفقهية في هذا الشأن من وجهة نظركم؟</w:t>
      </w:r>
    </w:p>
    <w:p w:rsidR="009376C1" w:rsidRPr="00AA2542" w:rsidRDefault="0000608D" w:rsidP="005C0E10">
      <w:pPr>
        <w:rPr>
          <w:sz w:val="27"/>
          <w:rtl/>
        </w:rPr>
      </w:pPr>
      <w:r w:rsidRPr="00AA2542">
        <w:rPr>
          <w:sz w:val="24"/>
          <w:szCs w:val="24"/>
        </w:rPr>
        <w:sym w:font="AGA Arabesque" w:char="F05E"/>
      </w:r>
      <w:r w:rsidR="009376C1" w:rsidRPr="00AA2542">
        <w:rPr>
          <w:rFonts w:hint="cs"/>
          <w:sz w:val="27"/>
          <w:rtl/>
        </w:rPr>
        <w:t xml:space="preserve"> إن هذا يدخل في إطار استغلال هذه المسألة، وعلى </w:t>
      </w:r>
      <w:r w:rsidR="00F77AE6" w:rsidRPr="00AA2542">
        <w:rPr>
          <w:rFonts w:hint="cs"/>
          <w:sz w:val="27"/>
          <w:rtl/>
        </w:rPr>
        <w:t>أيّ</w:t>
      </w:r>
      <w:r w:rsidR="009376C1" w:rsidRPr="00AA2542">
        <w:rPr>
          <w:rFonts w:hint="cs"/>
          <w:sz w:val="27"/>
          <w:rtl/>
        </w:rPr>
        <w:t xml:space="preserve"> حال</w:t>
      </w:r>
      <w:r w:rsidR="00F77AE6" w:rsidRPr="00AA2542">
        <w:rPr>
          <w:rFonts w:hint="cs"/>
          <w:sz w:val="27"/>
          <w:rtl/>
        </w:rPr>
        <w:t>ٍ</w:t>
      </w:r>
      <w:r w:rsidR="009376C1" w:rsidRPr="00AA2542">
        <w:rPr>
          <w:rFonts w:hint="cs"/>
          <w:sz w:val="27"/>
          <w:rtl/>
        </w:rPr>
        <w:t xml:space="preserve"> بالالتفات إلى التوضيحات التي أسلفناها في الجواب عن السؤال الأول فإن الأحكام الفقهية المسطورة في باب المرأة ليست من الظلم العقلي، بل لا ت</w:t>
      </w:r>
      <w:r w:rsidR="00F77AE6" w:rsidRPr="00AA2542">
        <w:rPr>
          <w:rFonts w:hint="cs"/>
          <w:sz w:val="27"/>
          <w:rtl/>
        </w:rPr>
        <w:t>ُ</w:t>
      </w:r>
      <w:r w:rsidR="009376C1" w:rsidRPr="00AA2542">
        <w:rPr>
          <w:rFonts w:hint="cs"/>
          <w:sz w:val="27"/>
          <w:rtl/>
        </w:rPr>
        <w:t>ع</w:t>
      </w:r>
      <w:r w:rsidR="00F77AE6" w:rsidRPr="00AA2542">
        <w:rPr>
          <w:rFonts w:hint="cs"/>
          <w:sz w:val="27"/>
          <w:rtl/>
        </w:rPr>
        <w:t>َ</w:t>
      </w:r>
      <w:r w:rsidR="009376C1" w:rsidRPr="00AA2542">
        <w:rPr>
          <w:rFonts w:hint="cs"/>
          <w:sz w:val="27"/>
          <w:rtl/>
        </w:rPr>
        <w:t>د</w:t>
      </w:r>
      <w:r w:rsidR="00F77AE6" w:rsidRPr="00AA2542">
        <w:rPr>
          <w:rFonts w:hint="cs"/>
          <w:sz w:val="27"/>
          <w:rtl/>
        </w:rPr>
        <w:t>ّ</w:t>
      </w:r>
      <w:r w:rsidR="009376C1" w:rsidRPr="00AA2542">
        <w:rPr>
          <w:rFonts w:hint="cs"/>
          <w:sz w:val="27"/>
          <w:rtl/>
        </w:rPr>
        <w:t xml:space="preserve"> ظلماً حت</w:t>
      </w:r>
      <w:r w:rsidR="00F77AE6" w:rsidRPr="00AA2542">
        <w:rPr>
          <w:rFonts w:hint="cs"/>
          <w:sz w:val="27"/>
          <w:rtl/>
        </w:rPr>
        <w:t>ّ</w:t>
      </w:r>
      <w:r w:rsidR="009376C1" w:rsidRPr="00AA2542">
        <w:rPr>
          <w:rFonts w:hint="cs"/>
          <w:sz w:val="27"/>
          <w:rtl/>
        </w:rPr>
        <w:t>ى من وجهة نظر العقلاء المعاصرين؛ وإنما يمكن أن يعتبر مجرّد تفريق بين الرجل والمرأة، والتفريق ليس ظلماً دائماً</w:t>
      </w:r>
      <w:r w:rsidR="005C0E10">
        <w:rPr>
          <w:rFonts w:hint="cs"/>
          <w:sz w:val="27"/>
          <w:rtl/>
        </w:rPr>
        <w:t>.</w:t>
      </w:r>
      <w:r w:rsidR="009376C1" w:rsidRPr="00AA2542">
        <w:rPr>
          <w:rFonts w:hint="cs"/>
          <w:sz w:val="27"/>
          <w:rtl/>
        </w:rPr>
        <w:t xml:space="preserve"> وإنه لمم</w:t>
      </w:r>
      <w:r w:rsidR="00F77AE6" w:rsidRPr="00AA2542">
        <w:rPr>
          <w:rFonts w:hint="cs"/>
          <w:sz w:val="27"/>
          <w:rtl/>
        </w:rPr>
        <w:t>ّ</w:t>
      </w:r>
      <w:r w:rsidR="009376C1" w:rsidRPr="00AA2542">
        <w:rPr>
          <w:rFonts w:hint="cs"/>
          <w:sz w:val="27"/>
          <w:rtl/>
        </w:rPr>
        <w:t>ا يدعو إلى الأسف أن يتم</w:t>
      </w:r>
      <w:r w:rsidR="00F77AE6" w:rsidRPr="00AA2542">
        <w:rPr>
          <w:rFonts w:hint="cs"/>
          <w:sz w:val="27"/>
          <w:rtl/>
        </w:rPr>
        <w:t>ّ</w:t>
      </w:r>
      <w:r w:rsidR="009376C1" w:rsidRPr="00AA2542">
        <w:rPr>
          <w:rFonts w:hint="cs"/>
          <w:sz w:val="27"/>
          <w:rtl/>
        </w:rPr>
        <w:t xml:space="preserve"> اتخاذ الأمزجة والأذواق الفردية معياراً لتشخيص الظلم في شيء</w:t>
      </w:r>
      <w:r w:rsidR="00F77AE6" w:rsidRPr="00AA2542">
        <w:rPr>
          <w:rFonts w:hint="cs"/>
          <w:sz w:val="27"/>
          <w:rtl/>
        </w:rPr>
        <w:t>ٍ</w:t>
      </w:r>
      <w:r w:rsidR="009376C1" w:rsidRPr="00AA2542">
        <w:rPr>
          <w:rFonts w:hint="cs"/>
          <w:sz w:val="27"/>
          <w:rtl/>
        </w:rPr>
        <w:t xml:space="preserve"> ما، من قبيل</w:t>
      </w:r>
      <w:r w:rsidR="00F77AE6" w:rsidRPr="00AA2542">
        <w:rPr>
          <w:rFonts w:hint="cs"/>
          <w:sz w:val="27"/>
          <w:rtl/>
        </w:rPr>
        <w:t>:</w:t>
      </w:r>
      <w:r w:rsidR="009376C1" w:rsidRPr="00AA2542">
        <w:rPr>
          <w:rFonts w:hint="cs"/>
          <w:sz w:val="27"/>
          <w:rtl/>
        </w:rPr>
        <w:t xml:space="preserve"> وجوب أن يدفع أولياء المقتولة نصف دية القاتل إذا أرادوا الاقتصاص منه، حيث ر</w:t>
      </w:r>
      <w:r w:rsidR="00F77AE6" w:rsidRPr="00AA2542">
        <w:rPr>
          <w:rFonts w:hint="cs"/>
          <w:sz w:val="27"/>
          <w:rtl/>
        </w:rPr>
        <w:t>ُ</w:t>
      </w:r>
      <w:r w:rsidR="009376C1" w:rsidRPr="00AA2542">
        <w:rPr>
          <w:rFonts w:hint="cs"/>
          <w:sz w:val="27"/>
          <w:rtl/>
        </w:rPr>
        <w:t>ب</w:t>
      </w:r>
      <w:r w:rsidR="00F77AE6" w:rsidRPr="00AA2542">
        <w:rPr>
          <w:rFonts w:hint="cs"/>
          <w:sz w:val="27"/>
          <w:rtl/>
        </w:rPr>
        <w:t>َ</w:t>
      </w:r>
      <w:r w:rsidR="009376C1" w:rsidRPr="00AA2542">
        <w:rPr>
          <w:rFonts w:hint="cs"/>
          <w:sz w:val="27"/>
          <w:rtl/>
        </w:rPr>
        <w:t>ما لا يبدو ذلك مستساغاً من ق</w:t>
      </w:r>
      <w:r w:rsidR="00F77AE6" w:rsidRPr="00AA2542">
        <w:rPr>
          <w:rFonts w:hint="cs"/>
          <w:sz w:val="27"/>
          <w:rtl/>
        </w:rPr>
        <w:t>ِ</w:t>
      </w:r>
      <w:r w:rsidR="009376C1" w:rsidRPr="00AA2542">
        <w:rPr>
          <w:rFonts w:hint="cs"/>
          <w:sz w:val="27"/>
          <w:rtl/>
        </w:rPr>
        <w:t>ب</w:t>
      </w:r>
      <w:r w:rsidR="00F77AE6" w:rsidRPr="00AA2542">
        <w:rPr>
          <w:rFonts w:hint="cs"/>
          <w:sz w:val="27"/>
          <w:rtl/>
        </w:rPr>
        <w:t>َ</w:t>
      </w:r>
      <w:r w:rsidR="009376C1" w:rsidRPr="00AA2542">
        <w:rPr>
          <w:rFonts w:hint="cs"/>
          <w:sz w:val="27"/>
          <w:rtl/>
        </w:rPr>
        <w:t>ل بعض الأشخاص في العالم المعاصر، ولكن</w:t>
      </w:r>
      <w:r w:rsidR="00F77AE6" w:rsidRPr="00AA2542">
        <w:rPr>
          <w:rFonts w:hint="cs"/>
          <w:sz w:val="27"/>
          <w:rtl/>
        </w:rPr>
        <w:t>ّ</w:t>
      </w:r>
      <w:r w:rsidR="009376C1" w:rsidRPr="00AA2542">
        <w:rPr>
          <w:rFonts w:hint="cs"/>
          <w:sz w:val="27"/>
          <w:rtl/>
        </w:rPr>
        <w:t xml:space="preserve"> هذا لا يعني أنه ظلم</w:t>
      </w:r>
      <w:r w:rsidR="00F77AE6" w:rsidRPr="00AA2542">
        <w:rPr>
          <w:rFonts w:hint="cs"/>
          <w:sz w:val="27"/>
          <w:rtl/>
        </w:rPr>
        <w:t>ٌ</w:t>
      </w:r>
      <w:r w:rsidR="009376C1" w:rsidRPr="00AA2542">
        <w:rPr>
          <w:rFonts w:hint="cs"/>
          <w:sz w:val="27"/>
          <w:rtl/>
        </w:rPr>
        <w:t>، ولو سل</w:t>
      </w:r>
      <w:r w:rsidR="00F77AE6" w:rsidRPr="00AA2542">
        <w:rPr>
          <w:rFonts w:hint="cs"/>
          <w:sz w:val="27"/>
          <w:rtl/>
        </w:rPr>
        <w:t>َّ</w:t>
      </w:r>
      <w:r w:rsidR="009376C1" w:rsidRPr="00AA2542">
        <w:rPr>
          <w:rFonts w:hint="cs"/>
          <w:sz w:val="27"/>
          <w:rtl/>
        </w:rPr>
        <w:t>منا كونه ظلماً عقلائياً إلا</w:t>
      </w:r>
      <w:r w:rsidR="00F77AE6" w:rsidRPr="00AA2542">
        <w:rPr>
          <w:rFonts w:hint="cs"/>
          <w:sz w:val="27"/>
          <w:rtl/>
        </w:rPr>
        <w:t>ّ</w:t>
      </w:r>
      <w:r w:rsidR="009376C1" w:rsidRPr="00AA2542">
        <w:rPr>
          <w:rFonts w:hint="cs"/>
          <w:sz w:val="27"/>
          <w:rtl/>
        </w:rPr>
        <w:t xml:space="preserve"> أن الشارع قد خالفه بنص</w:t>
      </w:r>
      <w:r w:rsidR="00F77AE6" w:rsidRPr="00AA2542">
        <w:rPr>
          <w:rFonts w:hint="cs"/>
          <w:sz w:val="27"/>
          <w:rtl/>
        </w:rPr>
        <w:t>ٍّ</w:t>
      </w:r>
      <w:r w:rsidR="009376C1" w:rsidRPr="00AA2542">
        <w:rPr>
          <w:rFonts w:hint="cs"/>
          <w:sz w:val="27"/>
          <w:rtl/>
        </w:rPr>
        <w:t xml:space="preserve"> خاص</w:t>
      </w:r>
      <w:r w:rsidR="00F77AE6" w:rsidRPr="00AA2542">
        <w:rPr>
          <w:rFonts w:hint="cs"/>
          <w:sz w:val="27"/>
          <w:rtl/>
        </w:rPr>
        <w:t>ّ</w:t>
      </w:r>
      <w:r w:rsidR="009376C1" w:rsidRPr="00AA2542">
        <w:rPr>
          <w:rFonts w:hint="cs"/>
          <w:sz w:val="27"/>
          <w:rtl/>
        </w:rPr>
        <w:t xml:space="preserve">، وإن الرواية القائلة: </w:t>
      </w:r>
      <w:r w:rsidR="009376C1" w:rsidRPr="00AA2542">
        <w:rPr>
          <w:rFonts w:hint="eastAsia"/>
          <w:sz w:val="24"/>
          <w:szCs w:val="24"/>
          <w:rtl/>
        </w:rPr>
        <w:t>«</w:t>
      </w:r>
      <w:r w:rsidR="009376C1" w:rsidRPr="00AA2542">
        <w:rPr>
          <w:rFonts w:hint="cs"/>
          <w:sz w:val="27"/>
          <w:rtl/>
        </w:rPr>
        <w:t xml:space="preserve">إن دين الله لا يُصاب </w:t>
      </w:r>
      <w:r w:rsidR="009376C1" w:rsidRPr="00AA2542">
        <w:rPr>
          <w:rFonts w:hint="cs"/>
          <w:sz w:val="27"/>
          <w:rtl/>
        </w:rPr>
        <w:lastRenderedPageBreak/>
        <w:t>بالعقول</w:t>
      </w:r>
      <w:r w:rsidR="009376C1" w:rsidRPr="00AA2542">
        <w:rPr>
          <w:rFonts w:hint="eastAsia"/>
          <w:sz w:val="24"/>
          <w:szCs w:val="24"/>
          <w:rtl/>
        </w:rPr>
        <w:t>»</w:t>
      </w:r>
      <w:r w:rsidR="009376C1" w:rsidRPr="00AA2542">
        <w:rPr>
          <w:rFonts w:hint="cs"/>
          <w:sz w:val="27"/>
          <w:rtl/>
        </w:rPr>
        <w:t xml:space="preserve"> ناظرة</w:t>
      </w:r>
      <w:r w:rsidR="00F77AE6" w:rsidRPr="00AA2542">
        <w:rPr>
          <w:rFonts w:hint="cs"/>
          <w:sz w:val="27"/>
          <w:rtl/>
        </w:rPr>
        <w:t>ٌ</w:t>
      </w:r>
      <w:r w:rsidR="009376C1" w:rsidRPr="00AA2542">
        <w:rPr>
          <w:rFonts w:hint="cs"/>
          <w:sz w:val="27"/>
          <w:rtl/>
        </w:rPr>
        <w:t xml:space="preserve"> إلى هذا المعنى.</w:t>
      </w:r>
    </w:p>
    <w:p w:rsidR="009376C1" w:rsidRPr="00AA2542" w:rsidRDefault="009376C1" w:rsidP="00191553">
      <w:pPr>
        <w:spacing w:line="360" w:lineRule="exact"/>
        <w:rPr>
          <w:sz w:val="27"/>
          <w:rtl/>
        </w:rPr>
      </w:pPr>
    </w:p>
    <w:p w:rsidR="009376C1" w:rsidRPr="00AA2542" w:rsidRDefault="009376C1" w:rsidP="0051500A">
      <w:pPr>
        <w:pStyle w:val="31"/>
        <w:rPr>
          <w:color w:val="auto"/>
          <w:rtl/>
        </w:rPr>
      </w:pPr>
      <w:r w:rsidRPr="00AA2542">
        <w:rPr>
          <w:rFonts w:hint="cs"/>
          <w:color w:val="auto"/>
          <w:rtl/>
        </w:rPr>
        <w:t>أقسام العدالة والظلم</w:t>
      </w:r>
      <w:r w:rsidR="005336E1" w:rsidRPr="00AA2542">
        <w:rPr>
          <w:rFonts w:hint="cs"/>
          <w:color w:val="auto"/>
          <w:rtl/>
          <w:lang w:val="en-US"/>
        </w:rPr>
        <w:t xml:space="preserve"> ــــــ</w:t>
      </w:r>
    </w:p>
    <w:p w:rsidR="00FC1EC3" w:rsidRPr="00AA2542" w:rsidRDefault="0006672E" w:rsidP="00191553">
      <w:pPr>
        <w:pStyle w:val="af1"/>
        <w:spacing w:after="0" w:line="380" w:lineRule="exact"/>
        <w:ind w:left="0" w:firstLine="567"/>
        <w:jc w:val="both"/>
        <w:rPr>
          <w:rFonts w:cs="AL-Mohanad"/>
          <w:b/>
          <w:bCs/>
          <w:sz w:val="27"/>
          <w:szCs w:val="27"/>
          <w:rtl/>
        </w:rPr>
      </w:pPr>
      <w:r>
        <w:rPr>
          <w:rFonts w:cs="AL-Mohanad" w:hint="cs"/>
          <w:b/>
          <w:bCs/>
          <w:sz w:val="27"/>
          <w:szCs w:val="27"/>
          <w:rtl/>
        </w:rPr>
        <w:t xml:space="preserve">في </w:t>
      </w:r>
      <w:r w:rsidR="00FC1EC3" w:rsidRPr="00AA2542">
        <w:rPr>
          <w:rFonts w:cs="AL-Mohanad" w:hint="cs"/>
          <w:b/>
          <w:bCs/>
          <w:sz w:val="27"/>
          <w:szCs w:val="27"/>
          <w:rtl/>
        </w:rPr>
        <w:t xml:space="preserve">البداية نسألكم أن تقدِّموا لنا تعريفاً لـ </w:t>
      </w:r>
      <w:r w:rsidR="00FC1EC3" w:rsidRPr="00AA2542">
        <w:rPr>
          <w:rFonts w:cs="AL-Mohanad" w:hint="eastAsia"/>
          <w:sz w:val="24"/>
          <w:szCs w:val="24"/>
          <w:rtl/>
        </w:rPr>
        <w:t>«</w:t>
      </w:r>
      <w:r w:rsidR="00FC1EC3" w:rsidRPr="00AA2542">
        <w:rPr>
          <w:rFonts w:cs="AL-Mohanad" w:hint="cs"/>
          <w:b/>
          <w:bCs/>
          <w:sz w:val="27"/>
          <w:szCs w:val="27"/>
          <w:rtl/>
        </w:rPr>
        <w:t>العدالة</w:t>
      </w:r>
      <w:r w:rsidR="00FC1EC3" w:rsidRPr="00AA2542">
        <w:rPr>
          <w:rFonts w:cs="AL-Mohanad" w:hint="eastAsia"/>
          <w:sz w:val="24"/>
          <w:szCs w:val="24"/>
          <w:rtl/>
        </w:rPr>
        <w:t>»</w:t>
      </w:r>
      <w:r w:rsidR="00FC1EC3" w:rsidRPr="00AA2542">
        <w:rPr>
          <w:rFonts w:cs="AL-Mohanad" w:hint="cs"/>
          <w:b/>
          <w:bCs/>
          <w:sz w:val="27"/>
          <w:szCs w:val="27"/>
          <w:rtl/>
        </w:rPr>
        <w:t xml:space="preserve"> أو </w:t>
      </w:r>
      <w:r w:rsidR="00FC1EC3" w:rsidRPr="00AA2542">
        <w:rPr>
          <w:rFonts w:cs="AL-Mohanad" w:hint="eastAsia"/>
          <w:sz w:val="24"/>
          <w:szCs w:val="24"/>
          <w:rtl/>
        </w:rPr>
        <w:t>«</w:t>
      </w:r>
      <w:r w:rsidR="00FC1EC3" w:rsidRPr="00AA2542">
        <w:rPr>
          <w:rFonts w:cs="AL-Mohanad" w:hint="cs"/>
          <w:b/>
          <w:bCs/>
          <w:sz w:val="27"/>
          <w:szCs w:val="27"/>
          <w:rtl/>
        </w:rPr>
        <w:t>قاعدة العدالة</w:t>
      </w:r>
      <w:r w:rsidR="00FC1EC3" w:rsidRPr="00AA2542">
        <w:rPr>
          <w:rFonts w:cs="AL-Mohanad" w:hint="eastAsia"/>
          <w:sz w:val="24"/>
          <w:szCs w:val="24"/>
          <w:rtl/>
        </w:rPr>
        <w:t>»</w:t>
      </w:r>
      <w:r w:rsidR="00FC1EC3" w:rsidRPr="00AA2542">
        <w:rPr>
          <w:rFonts w:cs="AL-Mohanad" w:hint="cs"/>
          <w:b/>
          <w:bCs/>
          <w:sz w:val="27"/>
          <w:szCs w:val="27"/>
          <w:rtl/>
        </w:rPr>
        <w:t xml:space="preserve"> إذا أمكن استعمال مثل هذه القاعدة في الفقه.</w:t>
      </w:r>
    </w:p>
    <w:p w:rsidR="009376C1" w:rsidRPr="00AA2542" w:rsidRDefault="00961613" w:rsidP="00FC1EC3">
      <w:pPr>
        <w:rPr>
          <w:sz w:val="27"/>
          <w:rtl/>
        </w:rPr>
      </w:pPr>
      <w:r w:rsidRPr="00AA2542">
        <w:rPr>
          <w:sz w:val="24"/>
          <w:szCs w:val="24"/>
        </w:rPr>
        <w:sym w:font="AGA Arabesque" w:char="F05E"/>
      </w:r>
      <w:r w:rsidRPr="00AA2542">
        <w:rPr>
          <w:rFonts w:hint="cs"/>
          <w:sz w:val="27"/>
          <w:rtl/>
        </w:rPr>
        <w:t xml:space="preserve"> </w:t>
      </w:r>
      <w:r w:rsidR="00AC78AB" w:rsidRPr="00AA2542">
        <w:rPr>
          <w:rFonts w:hint="cs"/>
          <w:sz w:val="27"/>
          <w:rtl/>
        </w:rPr>
        <w:t>هناك</w:t>
      </w:r>
      <w:r w:rsidR="009376C1" w:rsidRPr="00AA2542">
        <w:rPr>
          <w:rFonts w:hint="cs"/>
          <w:sz w:val="27"/>
          <w:rtl/>
        </w:rPr>
        <w:t xml:space="preserve"> أربعة أنواع من العدالة، كما هناك أربعة أنواع من الظلم. وإن منشأ هذا التقسيم يعود إلى أن العدل والظلم يكونان تارة</w:t>
      </w:r>
      <w:r w:rsidR="00AC78AB" w:rsidRPr="00AA2542">
        <w:rPr>
          <w:rFonts w:hint="cs"/>
          <w:sz w:val="27"/>
          <w:rtl/>
        </w:rPr>
        <w:t>ً</w:t>
      </w:r>
      <w:r w:rsidR="009376C1" w:rsidRPr="00AA2542">
        <w:rPr>
          <w:rFonts w:hint="cs"/>
          <w:sz w:val="27"/>
          <w:rtl/>
        </w:rPr>
        <w:t xml:space="preserve"> بحكم العقل</w:t>
      </w:r>
      <w:r w:rsidR="00AC78AB" w:rsidRPr="00AA2542">
        <w:rPr>
          <w:rFonts w:hint="cs"/>
          <w:sz w:val="27"/>
          <w:rtl/>
        </w:rPr>
        <w:t>؛</w:t>
      </w:r>
      <w:r w:rsidR="009376C1" w:rsidRPr="00AA2542">
        <w:rPr>
          <w:rFonts w:hint="cs"/>
          <w:sz w:val="27"/>
          <w:rtl/>
        </w:rPr>
        <w:t xml:space="preserve"> وتارة</w:t>
      </w:r>
      <w:r w:rsidR="00AC78AB" w:rsidRPr="00AA2542">
        <w:rPr>
          <w:rFonts w:hint="cs"/>
          <w:sz w:val="27"/>
          <w:rtl/>
        </w:rPr>
        <w:t>ً</w:t>
      </w:r>
      <w:r w:rsidR="009376C1" w:rsidRPr="00AA2542">
        <w:rPr>
          <w:rFonts w:hint="cs"/>
          <w:sz w:val="27"/>
          <w:rtl/>
        </w:rPr>
        <w:t xml:space="preserve"> أخرى بحكم العقلاء. ولكل</w:t>
      </w:r>
      <w:r w:rsidR="00AC78AB" w:rsidRPr="00AA2542">
        <w:rPr>
          <w:rFonts w:hint="cs"/>
          <w:sz w:val="27"/>
          <w:rtl/>
        </w:rPr>
        <w:t>ّ</w:t>
      </w:r>
      <w:r w:rsidR="009376C1" w:rsidRPr="00AA2542">
        <w:rPr>
          <w:rFonts w:hint="cs"/>
          <w:sz w:val="27"/>
          <w:rtl/>
        </w:rPr>
        <w:t xml:space="preserve"> واحد</w:t>
      </w:r>
      <w:r w:rsidR="00AC78AB" w:rsidRPr="00AA2542">
        <w:rPr>
          <w:rFonts w:hint="cs"/>
          <w:sz w:val="27"/>
          <w:rtl/>
        </w:rPr>
        <w:t>ٍ</w:t>
      </w:r>
      <w:r w:rsidR="009376C1" w:rsidRPr="00AA2542">
        <w:rPr>
          <w:rFonts w:hint="cs"/>
          <w:sz w:val="27"/>
          <w:rtl/>
        </w:rPr>
        <w:t xml:space="preserve"> من هذين القسمين قسمان؛ فتارة</w:t>
      </w:r>
      <w:r w:rsidR="00AC78AB" w:rsidRPr="00AA2542">
        <w:rPr>
          <w:rFonts w:hint="cs"/>
          <w:sz w:val="27"/>
          <w:rtl/>
        </w:rPr>
        <w:t>ً</w:t>
      </w:r>
      <w:r w:rsidR="009376C1" w:rsidRPr="00AA2542">
        <w:rPr>
          <w:rFonts w:hint="cs"/>
          <w:sz w:val="27"/>
          <w:rtl/>
        </w:rPr>
        <w:t xml:space="preserve"> يكونان تنجيزيين؛ بمعنى أن العقل ـ مثلاً ـ يحكم بأن هذا الفعل ظلم</w:t>
      </w:r>
      <w:r w:rsidR="00AC78AB" w:rsidRPr="00AA2542">
        <w:rPr>
          <w:rFonts w:hint="cs"/>
          <w:sz w:val="27"/>
          <w:rtl/>
        </w:rPr>
        <w:t>ٌ</w:t>
      </w:r>
      <w:r w:rsidR="009376C1" w:rsidRPr="00AA2542">
        <w:rPr>
          <w:rFonts w:hint="cs"/>
          <w:sz w:val="27"/>
          <w:rtl/>
        </w:rPr>
        <w:t xml:space="preserve"> ـ حت</w:t>
      </w:r>
      <w:r w:rsidR="00AC78AB" w:rsidRPr="00AA2542">
        <w:rPr>
          <w:rFonts w:hint="cs"/>
          <w:sz w:val="27"/>
          <w:rtl/>
        </w:rPr>
        <w:t>ّ</w:t>
      </w:r>
      <w:r w:rsidR="009376C1" w:rsidRPr="00AA2542">
        <w:rPr>
          <w:rFonts w:hint="cs"/>
          <w:sz w:val="27"/>
          <w:rtl/>
        </w:rPr>
        <w:t>ى مع ورود الترخيص الشرعي، ويحكم بقبح ذلك الفعل مطلقا</w:t>
      </w:r>
      <w:r w:rsidR="00AC78AB" w:rsidRPr="00AA2542">
        <w:rPr>
          <w:rFonts w:hint="cs"/>
          <w:sz w:val="27"/>
          <w:rtl/>
        </w:rPr>
        <w:t>ً،</w:t>
      </w:r>
      <w:r w:rsidR="009376C1" w:rsidRPr="00AA2542">
        <w:rPr>
          <w:rFonts w:hint="cs"/>
          <w:sz w:val="27"/>
          <w:rtl/>
        </w:rPr>
        <w:t xml:space="preserve"> وهذا هو الظلم العقلي التنجيزي</w:t>
      </w:r>
      <w:r w:rsidR="00AC78AB" w:rsidRPr="00AA2542">
        <w:rPr>
          <w:rFonts w:hint="cs"/>
          <w:sz w:val="27"/>
          <w:rtl/>
        </w:rPr>
        <w:t>؛</w:t>
      </w:r>
      <w:r w:rsidR="009376C1" w:rsidRPr="00AA2542">
        <w:rPr>
          <w:rFonts w:hint="cs"/>
          <w:sz w:val="27"/>
          <w:rtl/>
        </w:rPr>
        <w:t xml:space="preserve"> وتارة</w:t>
      </w:r>
      <w:r w:rsidR="00AC78AB" w:rsidRPr="00AA2542">
        <w:rPr>
          <w:rFonts w:hint="cs"/>
          <w:sz w:val="27"/>
          <w:rtl/>
        </w:rPr>
        <w:t>ً</w:t>
      </w:r>
      <w:r w:rsidR="009376C1" w:rsidRPr="00AA2542">
        <w:rPr>
          <w:rFonts w:hint="cs"/>
          <w:sz w:val="27"/>
          <w:rtl/>
        </w:rPr>
        <w:t xml:space="preserve"> أخرى يكون حكم العقل بقبح الفعل وأنه ظلم</w:t>
      </w:r>
      <w:r w:rsidR="00AC78AB" w:rsidRPr="00AA2542">
        <w:rPr>
          <w:rFonts w:hint="cs"/>
          <w:sz w:val="27"/>
          <w:rtl/>
        </w:rPr>
        <w:t>ٌ</w:t>
      </w:r>
      <w:r w:rsidR="009376C1" w:rsidRPr="00AA2542">
        <w:rPr>
          <w:rFonts w:hint="cs"/>
          <w:sz w:val="27"/>
          <w:rtl/>
        </w:rPr>
        <w:t xml:space="preserve"> بشرط عدم ورود الترخيص الشرعي بارتكابه، وهذا هو الظلم العقلي التعليقي.</w:t>
      </w:r>
    </w:p>
    <w:p w:rsidR="009376C1" w:rsidRPr="00AA2542" w:rsidRDefault="009376C1" w:rsidP="00E71C8F">
      <w:pPr>
        <w:rPr>
          <w:sz w:val="27"/>
          <w:rtl/>
        </w:rPr>
      </w:pPr>
      <w:r w:rsidRPr="00AA2542">
        <w:rPr>
          <w:rFonts w:hint="cs"/>
          <w:sz w:val="27"/>
          <w:rtl/>
        </w:rPr>
        <w:t>والظلم العقلائي يكون في بعض الأحيان تنجيزياً أيضاً. والظلم العقلائي التنجيزي يعني بطبيعة الحال أن العقلاء بما هم عقلاء يرفضون ورود الترخيص الشرعي بارتكاب ذلك الفعل. ومن خصائص الظلم العقلائي التنجيزي أنه يمنع من انعقاد الإطلاق والعموم في الخطابات، ويجعل الظهور في بعض الأحيان منصرفاً، ور</w:t>
      </w:r>
      <w:r w:rsidR="00AC78AB" w:rsidRPr="00AA2542">
        <w:rPr>
          <w:rFonts w:hint="cs"/>
          <w:sz w:val="27"/>
          <w:rtl/>
        </w:rPr>
        <w:t>ُ</w:t>
      </w:r>
      <w:r w:rsidRPr="00AA2542">
        <w:rPr>
          <w:rFonts w:hint="cs"/>
          <w:sz w:val="27"/>
          <w:rtl/>
        </w:rPr>
        <w:t>ب</w:t>
      </w:r>
      <w:r w:rsidR="00AC78AB" w:rsidRPr="00AA2542">
        <w:rPr>
          <w:rFonts w:hint="cs"/>
          <w:sz w:val="27"/>
          <w:rtl/>
        </w:rPr>
        <w:t>َ</w:t>
      </w:r>
      <w:r w:rsidRPr="00AA2542">
        <w:rPr>
          <w:rFonts w:hint="cs"/>
          <w:sz w:val="27"/>
          <w:rtl/>
        </w:rPr>
        <w:t>ما وقع ظهور ذلك الدليل الخاص</w:t>
      </w:r>
      <w:r w:rsidR="00AC78AB" w:rsidRPr="00AA2542">
        <w:rPr>
          <w:rFonts w:hint="cs"/>
          <w:sz w:val="27"/>
          <w:rtl/>
        </w:rPr>
        <w:t>ّ</w:t>
      </w:r>
      <w:r w:rsidRPr="00AA2542">
        <w:rPr>
          <w:rFonts w:hint="cs"/>
          <w:sz w:val="27"/>
          <w:rtl/>
        </w:rPr>
        <w:t xml:space="preserve"> تحت تأثير ذلك الارتكاز العقلائي التنجيزي أيضاً، ويعمل الع</w:t>
      </w:r>
      <w:r w:rsidR="00AC78AB" w:rsidRPr="00AA2542">
        <w:rPr>
          <w:rFonts w:hint="cs"/>
          <w:sz w:val="27"/>
          <w:rtl/>
        </w:rPr>
        <w:t>ُ</w:t>
      </w:r>
      <w:r w:rsidRPr="00AA2542">
        <w:rPr>
          <w:rFonts w:hint="cs"/>
          <w:sz w:val="27"/>
          <w:rtl/>
        </w:rPr>
        <w:t>ر</w:t>
      </w:r>
      <w:r w:rsidR="00AC78AB" w:rsidRPr="00AA2542">
        <w:rPr>
          <w:rFonts w:hint="cs"/>
          <w:sz w:val="27"/>
          <w:rtl/>
        </w:rPr>
        <w:t>ْ</w:t>
      </w:r>
      <w:r w:rsidRPr="00AA2542">
        <w:rPr>
          <w:rFonts w:hint="cs"/>
          <w:sz w:val="27"/>
          <w:rtl/>
        </w:rPr>
        <w:t>ف والعقلاء على تفسير الخطاب بنحو</w:t>
      </w:r>
      <w:r w:rsidR="00AC78AB" w:rsidRPr="00AA2542">
        <w:rPr>
          <w:rFonts w:hint="cs"/>
          <w:sz w:val="27"/>
          <w:rtl/>
        </w:rPr>
        <w:t>ٍ</w:t>
      </w:r>
      <w:r w:rsidRPr="00AA2542">
        <w:rPr>
          <w:rFonts w:hint="cs"/>
          <w:sz w:val="27"/>
          <w:rtl/>
        </w:rPr>
        <w:t xml:space="preserve"> لا يتنافى مع مرتكزاتهم. ومع ذلك كل</w:t>
      </w:r>
      <w:r w:rsidR="00AC78AB" w:rsidRPr="00AA2542">
        <w:rPr>
          <w:rFonts w:hint="cs"/>
          <w:sz w:val="27"/>
          <w:rtl/>
        </w:rPr>
        <w:t>ّ</w:t>
      </w:r>
      <w:r w:rsidRPr="00AA2542">
        <w:rPr>
          <w:rFonts w:hint="cs"/>
          <w:sz w:val="27"/>
          <w:rtl/>
        </w:rPr>
        <w:t>ه لا يمكن للظلم العقلائي التنجيزي أن يقف بوجه النص</w:t>
      </w:r>
      <w:r w:rsidR="00AC78AB" w:rsidRPr="00AA2542">
        <w:rPr>
          <w:rFonts w:hint="cs"/>
          <w:sz w:val="27"/>
          <w:rtl/>
        </w:rPr>
        <w:t>ّ</w:t>
      </w:r>
      <w:r w:rsidRPr="00AA2542">
        <w:rPr>
          <w:rFonts w:hint="cs"/>
          <w:sz w:val="27"/>
          <w:rtl/>
        </w:rPr>
        <w:t xml:space="preserve"> الشرعي؛ إذ </w:t>
      </w:r>
      <w:r w:rsidR="00AC78AB" w:rsidRPr="00AA2542">
        <w:rPr>
          <w:rFonts w:hint="cs"/>
          <w:sz w:val="27"/>
          <w:rtl/>
        </w:rPr>
        <w:t>إ</w:t>
      </w:r>
      <w:r w:rsidRPr="00AA2542">
        <w:rPr>
          <w:rFonts w:hint="cs"/>
          <w:sz w:val="27"/>
          <w:rtl/>
        </w:rPr>
        <w:t xml:space="preserve">ن العقلاء إنما يأبون قبول الترخيص الشرعي في </w:t>
      </w:r>
      <w:r w:rsidR="00C61054" w:rsidRPr="00AA2542">
        <w:rPr>
          <w:rFonts w:hint="cs"/>
          <w:sz w:val="27"/>
          <w:rtl/>
        </w:rPr>
        <w:t>مقابل</w:t>
      </w:r>
      <w:r w:rsidRPr="00AA2542">
        <w:rPr>
          <w:rFonts w:hint="cs"/>
          <w:sz w:val="27"/>
          <w:rtl/>
        </w:rPr>
        <w:t xml:space="preserve"> الظهورات، وليس في </w:t>
      </w:r>
      <w:r w:rsidR="00C61054" w:rsidRPr="00AA2542">
        <w:rPr>
          <w:rFonts w:hint="cs"/>
          <w:sz w:val="27"/>
          <w:rtl/>
        </w:rPr>
        <w:t>مقابل</w:t>
      </w:r>
      <w:r w:rsidRPr="00AA2542">
        <w:rPr>
          <w:rFonts w:hint="cs"/>
          <w:sz w:val="27"/>
          <w:rtl/>
        </w:rPr>
        <w:t xml:space="preserve"> النص</w:t>
      </w:r>
      <w:r w:rsidR="00AC78AB" w:rsidRPr="00AA2542">
        <w:rPr>
          <w:rFonts w:hint="cs"/>
          <w:sz w:val="27"/>
          <w:rtl/>
        </w:rPr>
        <w:t>ّ</w:t>
      </w:r>
      <w:r w:rsidRPr="00AA2542">
        <w:rPr>
          <w:rFonts w:hint="cs"/>
          <w:sz w:val="27"/>
          <w:rtl/>
        </w:rPr>
        <w:t xml:space="preserve"> الذي لا يقبل التوجيه والتأويل.</w:t>
      </w:r>
    </w:p>
    <w:p w:rsidR="009376C1" w:rsidRPr="00AA2542" w:rsidRDefault="009376C1" w:rsidP="00E71C8F">
      <w:pPr>
        <w:rPr>
          <w:sz w:val="27"/>
          <w:rtl/>
        </w:rPr>
      </w:pPr>
      <w:r w:rsidRPr="00AA2542">
        <w:rPr>
          <w:rFonts w:hint="cs"/>
          <w:sz w:val="27"/>
          <w:rtl/>
        </w:rPr>
        <w:t>وهذا هو رأي السيد الشهيد الصدر حول شمول الأصول العملية المرخ</w:t>
      </w:r>
      <w:r w:rsidR="00AC78AB" w:rsidRPr="00AA2542">
        <w:rPr>
          <w:rFonts w:hint="cs"/>
          <w:sz w:val="27"/>
          <w:rtl/>
        </w:rPr>
        <w:t>ّ</w:t>
      </w:r>
      <w:r w:rsidRPr="00AA2542">
        <w:rPr>
          <w:rFonts w:hint="cs"/>
          <w:sz w:val="27"/>
          <w:rtl/>
        </w:rPr>
        <w:t>صة في أطراف العلم الإجمالي. فهو يقول</w:t>
      </w:r>
      <w:r w:rsidR="00AC78AB" w:rsidRPr="00AA2542">
        <w:rPr>
          <w:rFonts w:hint="cs"/>
          <w:sz w:val="27"/>
          <w:rtl/>
        </w:rPr>
        <w:t>:</w:t>
      </w:r>
      <w:r w:rsidRPr="00AA2542">
        <w:rPr>
          <w:rFonts w:hint="cs"/>
          <w:sz w:val="27"/>
          <w:rtl/>
        </w:rPr>
        <w:t xml:space="preserve"> إنه طبقاً لذلك المصطلح الذي ذكرناه تكون مخالفة العلم الإجمالي ظلماً عقلياً تعليقياً، وظلماً عقلائياً تنجيزياً. ومن بين الآثار المترتبة على ذلك انصراف عمومات وإطلاقات الأصول الترخيصية عن أطراف العلم </w:t>
      </w:r>
      <w:r w:rsidRPr="00AA2542">
        <w:rPr>
          <w:rFonts w:hint="cs"/>
          <w:sz w:val="27"/>
          <w:rtl/>
        </w:rPr>
        <w:lastRenderedPageBreak/>
        <w:t xml:space="preserve">الإجمالي. وهذا هو رأي الإمام </w:t>
      </w:r>
      <w:r w:rsidR="00AC78AB" w:rsidRPr="00AA2542">
        <w:rPr>
          <w:rFonts w:hint="cs"/>
          <w:sz w:val="27"/>
          <w:rtl/>
        </w:rPr>
        <w:t xml:space="preserve">الخميني </w:t>
      </w:r>
      <w:r w:rsidRPr="00AA2542">
        <w:rPr>
          <w:rFonts w:hint="cs"/>
          <w:sz w:val="27"/>
          <w:rtl/>
        </w:rPr>
        <w:t>أيضاً، حيث يرى إمكان ترخيص الشارع في المخالفة التعليقية للعلم الإجمالي بالحج</w:t>
      </w:r>
      <w:r w:rsidR="00AC78AB" w:rsidRPr="00AA2542">
        <w:rPr>
          <w:rFonts w:hint="cs"/>
          <w:sz w:val="27"/>
          <w:rtl/>
        </w:rPr>
        <w:t>ّ</w:t>
      </w:r>
      <w:r w:rsidRPr="00AA2542">
        <w:rPr>
          <w:rFonts w:hint="cs"/>
          <w:sz w:val="27"/>
          <w:rtl/>
        </w:rPr>
        <w:t>ة، ولكن</w:t>
      </w:r>
      <w:r w:rsidR="00AC78AB" w:rsidRPr="00AA2542">
        <w:rPr>
          <w:rFonts w:hint="cs"/>
          <w:sz w:val="27"/>
          <w:rtl/>
        </w:rPr>
        <w:t>ّ</w:t>
      </w:r>
      <w:r w:rsidRPr="00AA2542">
        <w:rPr>
          <w:rFonts w:hint="cs"/>
          <w:sz w:val="27"/>
          <w:rtl/>
        </w:rPr>
        <w:t xml:space="preserve"> أدلة الأصول العملية منصرفة</w:t>
      </w:r>
      <w:r w:rsidR="00AC78AB" w:rsidRPr="00AA2542">
        <w:rPr>
          <w:rFonts w:hint="cs"/>
          <w:sz w:val="27"/>
          <w:rtl/>
        </w:rPr>
        <w:t>ٌ</w:t>
      </w:r>
      <w:r w:rsidRPr="00AA2542">
        <w:rPr>
          <w:rFonts w:hint="cs"/>
          <w:sz w:val="27"/>
          <w:rtl/>
        </w:rPr>
        <w:t xml:space="preserve"> عنه</w:t>
      </w:r>
      <w:r w:rsidR="00AC78AB" w:rsidRPr="00AA2542">
        <w:rPr>
          <w:rFonts w:hint="cs"/>
          <w:sz w:val="27"/>
          <w:rtl/>
        </w:rPr>
        <w:t>؛</w:t>
      </w:r>
      <w:r w:rsidRPr="00AA2542">
        <w:rPr>
          <w:rFonts w:hint="cs"/>
          <w:sz w:val="27"/>
          <w:rtl/>
        </w:rPr>
        <w:t xml:space="preserve"> لمكان هذه النقطة العقلائية.</w:t>
      </w:r>
    </w:p>
    <w:p w:rsidR="009376C1" w:rsidRPr="00AA2542" w:rsidRDefault="009376C1" w:rsidP="00191553">
      <w:pPr>
        <w:spacing w:line="410" w:lineRule="exact"/>
        <w:rPr>
          <w:sz w:val="27"/>
          <w:rtl/>
        </w:rPr>
      </w:pPr>
      <w:r w:rsidRPr="00AA2542">
        <w:rPr>
          <w:rFonts w:hint="cs"/>
          <w:sz w:val="27"/>
          <w:rtl/>
        </w:rPr>
        <w:t>وأما الظلم العقلائي التعليقي ـ الذي هو القسم الأخير ـ فهو أن يرى العقلاء من البداية أن ات</w:t>
      </w:r>
      <w:r w:rsidR="00747A6A" w:rsidRPr="00AA2542">
        <w:rPr>
          <w:rFonts w:hint="cs"/>
          <w:sz w:val="27"/>
          <w:rtl/>
        </w:rPr>
        <w:t>ّ</w:t>
      </w:r>
      <w:r w:rsidRPr="00AA2542">
        <w:rPr>
          <w:rFonts w:hint="cs"/>
          <w:sz w:val="27"/>
          <w:rtl/>
        </w:rPr>
        <w:t>صاف الفعل بالظلم مشروط</w:t>
      </w:r>
      <w:r w:rsidR="00747A6A" w:rsidRPr="00AA2542">
        <w:rPr>
          <w:rFonts w:hint="cs"/>
          <w:sz w:val="27"/>
          <w:rtl/>
        </w:rPr>
        <w:t>ٌ</w:t>
      </w:r>
      <w:r w:rsidRPr="00AA2542">
        <w:rPr>
          <w:rFonts w:hint="cs"/>
          <w:sz w:val="27"/>
          <w:rtl/>
        </w:rPr>
        <w:t xml:space="preserve"> بعدم ورود الترخيص من ق</w:t>
      </w:r>
      <w:r w:rsidR="00747A6A" w:rsidRPr="00AA2542">
        <w:rPr>
          <w:rFonts w:hint="cs"/>
          <w:sz w:val="27"/>
          <w:rtl/>
        </w:rPr>
        <w:t>ِ</w:t>
      </w:r>
      <w:r w:rsidRPr="00AA2542">
        <w:rPr>
          <w:rFonts w:hint="cs"/>
          <w:sz w:val="27"/>
          <w:rtl/>
        </w:rPr>
        <w:t>ب</w:t>
      </w:r>
      <w:r w:rsidR="00747A6A" w:rsidRPr="00AA2542">
        <w:rPr>
          <w:rFonts w:hint="cs"/>
          <w:sz w:val="27"/>
          <w:rtl/>
        </w:rPr>
        <w:t>َ</w:t>
      </w:r>
      <w:r w:rsidRPr="00AA2542">
        <w:rPr>
          <w:rFonts w:hint="cs"/>
          <w:sz w:val="27"/>
          <w:rtl/>
        </w:rPr>
        <w:t>ل الشارع بوصفه المولى الحقيقي للناس في</w:t>
      </w:r>
      <w:r w:rsidR="00747A6A" w:rsidRPr="00AA2542">
        <w:rPr>
          <w:rFonts w:hint="cs"/>
          <w:sz w:val="27"/>
          <w:rtl/>
        </w:rPr>
        <w:t xml:space="preserve"> </w:t>
      </w:r>
      <w:r w:rsidRPr="00AA2542">
        <w:rPr>
          <w:rFonts w:hint="cs"/>
          <w:sz w:val="27"/>
          <w:rtl/>
        </w:rPr>
        <w:t>ما يفعلونه. وهذا بطبيعة الحال لا يستطيع أن يمنع من انعقاد عموم أو إطلاق الخطاب. وما ذكرناه يستند إلى تقسيم العدالة إلى أربعة أقسام.</w:t>
      </w:r>
    </w:p>
    <w:p w:rsidR="009376C1" w:rsidRPr="00AA2542" w:rsidRDefault="009376C1" w:rsidP="00E71C8F">
      <w:pPr>
        <w:rPr>
          <w:sz w:val="27"/>
          <w:rtl/>
        </w:rPr>
      </w:pPr>
      <w:r w:rsidRPr="00AA2542">
        <w:rPr>
          <w:rFonts w:hint="cs"/>
          <w:sz w:val="27"/>
          <w:rtl/>
        </w:rPr>
        <w:t>إن غايتنا من تقسيم العدالة والظلم إلى هذه الأقسام الأربعة هي الاستفادة منها ـ بطبيعة الحال ـ في الردع عن العمومات والإطلاقات</w:t>
      </w:r>
      <w:r w:rsidR="00747A6A" w:rsidRPr="00AA2542">
        <w:rPr>
          <w:rFonts w:hint="cs"/>
          <w:sz w:val="27"/>
          <w:rtl/>
        </w:rPr>
        <w:t>،</w:t>
      </w:r>
      <w:r w:rsidRPr="00AA2542">
        <w:rPr>
          <w:rFonts w:hint="cs"/>
          <w:sz w:val="27"/>
          <w:rtl/>
        </w:rPr>
        <w:t xml:space="preserve"> أو في اكتشاف مصاديق عمومات العدل والظلم</w:t>
      </w:r>
      <w:r w:rsidR="00747A6A" w:rsidRPr="00AA2542">
        <w:rPr>
          <w:rFonts w:hint="cs"/>
          <w:sz w:val="27"/>
          <w:rtl/>
        </w:rPr>
        <w:t xml:space="preserve">، </w:t>
      </w:r>
      <w:r w:rsidRPr="00AA2542">
        <w:rPr>
          <w:rFonts w:hint="cs"/>
          <w:sz w:val="27"/>
          <w:rtl/>
        </w:rPr>
        <w:t>بمعنى أننا إنما نريد مجرّد بيان العدل والظلم الذي يفهمه العقل والعقلاء</w:t>
      </w:r>
      <w:r w:rsidR="00747A6A" w:rsidRPr="00AA2542">
        <w:rPr>
          <w:rFonts w:hint="cs"/>
          <w:sz w:val="27"/>
          <w:rtl/>
        </w:rPr>
        <w:t>؛</w:t>
      </w:r>
      <w:r w:rsidRPr="00AA2542">
        <w:rPr>
          <w:rFonts w:hint="cs"/>
          <w:sz w:val="27"/>
          <w:rtl/>
        </w:rPr>
        <w:t xml:space="preserve"> كي نعمل بذلك على تقييد تلك العمومات والإطلاقات، أو اكتشاف مصاديق</w:t>
      </w:r>
      <w:r w:rsidRPr="00AA2542">
        <w:rPr>
          <w:sz w:val="27"/>
          <w:rtl/>
        </w:rPr>
        <w:t xml:space="preserve"> تلك العمومات والإطلاقات،</w:t>
      </w:r>
      <w:r w:rsidRPr="00AA2542">
        <w:rPr>
          <w:rFonts w:hint="cs"/>
          <w:sz w:val="27"/>
          <w:rtl/>
        </w:rPr>
        <w:t xml:space="preserve"> وإلا</w:t>
      </w:r>
      <w:r w:rsidR="00747A6A" w:rsidRPr="00AA2542">
        <w:rPr>
          <w:rFonts w:hint="cs"/>
          <w:sz w:val="27"/>
          <w:rtl/>
        </w:rPr>
        <w:t>ّ</w:t>
      </w:r>
      <w:r w:rsidRPr="00AA2542">
        <w:rPr>
          <w:rFonts w:hint="cs"/>
          <w:sz w:val="27"/>
          <w:rtl/>
        </w:rPr>
        <w:t xml:space="preserve"> فإن من الواضح أن لدينا عدل</w:t>
      </w:r>
      <w:r w:rsidR="00747A6A" w:rsidRPr="00AA2542">
        <w:rPr>
          <w:rFonts w:hint="cs"/>
          <w:sz w:val="27"/>
          <w:rtl/>
        </w:rPr>
        <w:t>اً</w:t>
      </w:r>
      <w:r w:rsidRPr="00AA2542">
        <w:rPr>
          <w:rFonts w:hint="cs"/>
          <w:sz w:val="27"/>
          <w:rtl/>
        </w:rPr>
        <w:t xml:space="preserve"> وظلم</w:t>
      </w:r>
      <w:r w:rsidR="00747A6A" w:rsidRPr="00AA2542">
        <w:rPr>
          <w:rFonts w:hint="cs"/>
          <w:sz w:val="27"/>
          <w:rtl/>
        </w:rPr>
        <w:t>اً</w:t>
      </w:r>
      <w:r w:rsidRPr="00AA2542">
        <w:rPr>
          <w:rFonts w:hint="cs"/>
          <w:sz w:val="27"/>
          <w:rtl/>
        </w:rPr>
        <w:t xml:space="preserve"> شرعي</w:t>
      </w:r>
      <w:r w:rsidR="00747A6A" w:rsidRPr="00AA2542">
        <w:rPr>
          <w:rFonts w:hint="cs"/>
          <w:sz w:val="27"/>
          <w:rtl/>
        </w:rPr>
        <w:t>ّاً</w:t>
      </w:r>
      <w:r w:rsidRPr="00AA2542">
        <w:rPr>
          <w:rFonts w:hint="cs"/>
          <w:sz w:val="27"/>
          <w:rtl/>
        </w:rPr>
        <w:t xml:space="preserve"> أيضاً، ولكننا لا نتحدث عنهما في</w:t>
      </w:r>
      <w:r w:rsidR="005C0E10">
        <w:rPr>
          <w:rFonts w:hint="cs"/>
          <w:sz w:val="27"/>
          <w:rtl/>
        </w:rPr>
        <w:t xml:space="preserve"> </w:t>
      </w:r>
      <w:r w:rsidRPr="00AA2542">
        <w:rPr>
          <w:rFonts w:hint="cs"/>
          <w:sz w:val="27"/>
          <w:rtl/>
        </w:rPr>
        <w:t>ما نحن فيه حالياً.</w:t>
      </w:r>
    </w:p>
    <w:p w:rsidR="009376C1" w:rsidRPr="00AA2542" w:rsidRDefault="009376C1" w:rsidP="00E71C8F">
      <w:pPr>
        <w:rPr>
          <w:sz w:val="27"/>
          <w:rtl/>
        </w:rPr>
      </w:pPr>
      <w:r w:rsidRPr="00AA2542">
        <w:rPr>
          <w:rFonts w:hint="cs"/>
          <w:sz w:val="27"/>
          <w:rtl/>
        </w:rPr>
        <w:t>والنقطة التي يجب أن نذكرها هنا هي أننا في الأساس نعتبر الظلم العقلي ـ كما ذكر ذلك السيد الشهيد الصدر أيضاً ـ قضية</w:t>
      </w:r>
      <w:r w:rsidR="00747A6A" w:rsidRPr="00AA2542">
        <w:rPr>
          <w:rFonts w:hint="cs"/>
          <w:sz w:val="27"/>
          <w:rtl/>
        </w:rPr>
        <w:t>ً</w:t>
      </w:r>
      <w:r w:rsidRPr="00AA2542">
        <w:rPr>
          <w:rFonts w:hint="cs"/>
          <w:sz w:val="27"/>
          <w:rtl/>
        </w:rPr>
        <w:t xml:space="preserve"> ضرورية</w:t>
      </w:r>
      <w:r w:rsidR="00747A6A" w:rsidRPr="00AA2542">
        <w:rPr>
          <w:rFonts w:hint="cs"/>
          <w:sz w:val="27"/>
          <w:rtl/>
        </w:rPr>
        <w:t>ً</w:t>
      </w:r>
      <w:r w:rsidRPr="00AA2542">
        <w:rPr>
          <w:rFonts w:hint="cs"/>
          <w:sz w:val="27"/>
          <w:rtl/>
        </w:rPr>
        <w:t xml:space="preserve"> بشرط المحمول؛ لأن معنى أن الظلم قبيح هو: </w:t>
      </w:r>
      <w:r w:rsidRPr="00AA2542">
        <w:rPr>
          <w:rFonts w:hint="eastAsia"/>
          <w:sz w:val="24"/>
          <w:szCs w:val="24"/>
          <w:rtl/>
        </w:rPr>
        <w:t>«</w:t>
      </w:r>
      <w:r w:rsidRPr="00AA2542">
        <w:rPr>
          <w:rFonts w:hint="cs"/>
          <w:sz w:val="27"/>
          <w:rtl/>
        </w:rPr>
        <w:t>ما لا ينبغي فعله لا ينبغي فعله</w:t>
      </w:r>
      <w:r w:rsidRPr="00AA2542">
        <w:rPr>
          <w:rFonts w:hint="eastAsia"/>
          <w:sz w:val="24"/>
          <w:szCs w:val="24"/>
          <w:rtl/>
        </w:rPr>
        <w:t>»</w:t>
      </w:r>
      <w:r w:rsidRPr="00AA2542">
        <w:rPr>
          <w:rFonts w:hint="cs"/>
          <w:sz w:val="27"/>
          <w:rtl/>
        </w:rPr>
        <w:t>، وهذه قضية</w:t>
      </w:r>
      <w:r w:rsidR="00747A6A" w:rsidRPr="00AA2542">
        <w:rPr>
          <w:rFonts w:hint="cs"/>
          <w:sz w:val="27"/>
          <w:rtl/>
        </w:rPr>
        <w:t>ٌ</w:t>
      </w:r>
      <w:r w:rsidRPr="00AA2542">
        <w:rPr>
          <w:rFonts w:hint="cs"/>
          <w:sz w:val="27"/>
          <w:rtl/>
        </w:rPr>
        <w:t xml:space="preserve"> ضرورية بشرط المح</w:t>
      </w:r>
      <w:r w:rsidR="00747A6A" w:rsidRPr="00AA2542">
        <w:rPr>
          <w:rFonts w:hint="cs"/>
          <w:sz w:val="27"/>
          <w:rtl/>
        </w:rPr>
        <w:t>م</w:t>
      </w:r>
      <w:r w:rsidRPr="00AA2542">
        <w:rPr>
          <w:rFonts w:hint="cs"/>
          <w:sz w:val="27"/>
          <w:rtl/>
        </w:rPr>
        <w:t xml:space="preserve">ول. ولذلك فإن القضايا التي هي من قبيل: </w:t>
      </w:r>
      <w:r w:rsidRPr="00AA2542">
        <w:rPr>
          <w:rFonts w:hint="eastAsia"/>
          <w:sz w:val="24"/>
          <w:szCs w:val="24"/>
          <w:rtl/>
        </w:rPr>
        <w:t>«</w:t>
      </w:r>
      <w:r w:rsidRPr="00AA2542">
        <w:rPr>
          <w:rFonts w:hint="cs"/>
          <w:sz w:val="27"/>
          <w:rtl/>
        </w:rPr>
        <w:t>الظلم قبيح</w:t>
      </w:r>
      <w:r w:rsidR="00747A6A" w:rsidRPr="00AA2542">
        <w:rPr>
          <w:rFonts w:hint="cs"/>
          <w:sz w:val="27"/>
          <w:rtl/>
        </w:rPr>
        <w:t>ٌ</w:t>
      </w:r>
      <w:r w:rsidRPr="00AA2542">
        <w:rPr>
          <w:rFonts w:hint="eastAsia"/>
          <w:sz w:val="24"/>
          <w:szCs w:val="24"/>
          <w:rtl/>
        </w:rPr>
        <w:t>»</w:t>
      </w:r>
      <w:r w:rsidRPr="00AA2542">
        <w:rPr>
          <w:rFonts w:hint="cs"/>
          <w:sz w:val="27"/>
          <w:rtl/>
        </w:rPr>
        <w:t xml:space="preserve"> و</w:t>
      </w:r>
      <w:r w:rsidRPr="00AA2542">
        <w:rPr>
          <w:rFonts w:hint="eastAsia"/>
          <w:sz w:val="24"/>
          <w:szCs w:val="24"/>
          <w:rtl/>
        </w:rPr>
        <w:t>«</w:t>
      </w:r>
      <w:r w:rsidRPr="00AA2542">
        <w:rPr>
          <w:rFonts w:hint="cs"/>
          <w:sz w:val="27"/>
          <w:rtl/>
        </w:rPr>
        <w:t>العدل ح</w:t>
      </w:r>
      <w:r w:rsidR="00747A6A" w:rsidRPr="00AA2542">
        <w:rPr>
          <w:rFonts w:hint="cs"/>
          <w:sz w:val="27"/>
          <w:rtl/>
        </w:rPr>
        <w:t>َ</w:t>
      </w:r>
      <w:r w:rsidRPr="00AA2542">
        <w:rPr>
          <w:rFonts w:hint="cs"/>
          <w:sz w:val="27"/>
          <w:rtl/>
        </w:rPr>
        <w:t>س</w:t>
      </w:r>
      <w:r w:rsidR="00747A6A" w:rsidRPr="00AA2542">
        <w:rPr>
          <w:rFonts w:hint="cs"/>
          <w:sz w:val="27"/>
          <w:rtl/>
        </w:rPr>
        <w:t>َ</w:t>
      </w:r>
      <w:r w:rsidRPr="00AA2542">
        <w:rPr>
          <w:rFonts w:hint="cs"/>
          <w:sz w:val="27"/>
          <w:rtl/>
        </w:rPr>
        <w:t>ن</w:t>
      </w:r>
      <w:r w:rsidR="00747A6A" w:rsidRPr="00AA2542">
        <w:rPr>
          <w:rFonts w:hint="cs"/>
          <w:sz w:val="27"/>
          <w:rtl/>
        </w:rPr>
        <w:t>ٌ</w:t>
      </w:r>
      <w:r w:rsidRPr="00AA2542">
        <w:rPr>
          <w:rFonts w:hint="eastAsia"/>
          <w:sz w:val="24"/>
          <w:szCs w:val="24"/>
          <w:rtl/>
        </w:rPr>
        <w:t>»</w:t>
      </w:r>
      <w:r w:rsidRPr="00AA2542">
        <w:rPr>
          <w:rFonts w:hint="cs"/>
          <w:sz w:val="27"/>
          <w:rtl/>
        </w:rPr>
        <w:t xml:space="preserve"> ليست قواعد عقلية، وإنما هي قضايا تنتزع من مختلف الأحكام العقلية، مثل: </w:t>
      </w:r>
      <w:r w:rsidRPr="00AA2542">
        <w:rPr>
          <w:rFonts w:hint="eastAsia"/>
          <w:sz w:val="24"/>
          <w:szCs w:val="24"/>
          <w:rtl/>
        </w:rPr>
        <w:t>«</w:t>
      </w:r>
      <w:r w:rsidRPr="00AA2542">
        <w:rPr>
          <w:rFonts w:hint="cs"/>
          <w:sz w:val="27"/>
          <w:rtl/>
        </w:rPr>
        <w:t>الكذب قبيح</w:t>
      </w:r>
      <w:r w:rsidR="00747A6A" w:rsidRPr="00AA2542">
        <w:rPr>
          <w:rFonts w:hint="cs"/>
          <w:sz w:val="27"/>
          <w:rtl/>
        </w:rPr>
        <w:t>ٌ</w:t>
      </w:r>
      <w:r w:rsidRPr="00AA2542">
        <w:rPr>
          <w:rFonts w:hint="eastAsia"/>
          <w:sz w:val="24"/>
          <w:szCs w:val="24"/>
          <w:rtl/>
        </w:rPr>
        <w:t>»</w:t>
      </w:r>
      <w:r w:rsidRPr="00AA2542">
        <w:rPr>
          <w:rFonts w:hint="cs"/>
          <w:sz w:val="27"/>
          <w:rtl/>
        </w:rPr>
        <w:t xml:space="preserve"> و</w:t>
      </w:r>
      <w:r w:rsidRPr="00AA2542">
        <w:rPr>
          <w:rFonts w:hint="eastAsia"/>
          <w:sz w:val="24"/>
          <w:szCs w:val="24"/>
          <w:rtl/>
        </w:rPr>
        <w:t>«</w:t>
      </w:r>
      <w:r w:rsidRPr="00AA2542">
        <w:rPr>
          <w:rFonts w:hint="cs"/>
          <w:sz w:val="27"/>
          <w:rtl/>
        </w:rPr>
        <w:t>الخيانة قبيحة</w:t>
      </w:r>
      <w:r w:rsidR="00747A6A" w:rsidRPr="00AA2542">
        <w:rPr>
          <w:rFonts w:hint="cs"/>
          <w:sz w:val="27"/>
          <w:rtl/>
        </w:rPr>
        <w:t>ٌ</w:t>
      </w:r>
      <w:r w:rsidRPr="00AA2542">
        <w:rPr>
          <w:rFonts w:hint="eastAsia"/>
          <w:sz w:val="24"/>
          <w:szCs w:val="24"/>
          <w:rtl/>
        </w:rPr>
        <w:t>»</w:t>
      </w:r>
      <w:r w:rsidRPr="00AA2542">
        <w:rPr>
          <w:rFonts w:hint="cs"/>
          <w:sz w:val="27"/>
          <w:rtl/>
        </w:rPr>
        <w:t>. إلا</w:t>
      </w:r>
      <w:r w:rsidR="00747A6A" w:rsidRPr="00AA2542">
        <w:rPr>
          <w:rFonts w:hint="cs"/>
          <w:sz w:val="27"/>
          <w:rtl/>
        </w:rPr>
        <w:t>ّ</w:t>
      </w:r>
      <w:r w:rsidRPr="00AA2542">
        <w:rPr>
          <w:rFonts w:hint="cs"/>
          <w:sz w:val="27"/>
          <w:rtl/>
        </w:rPr>
        <w:t xml:space="preserve"> أن الظلم والقبح والحرمة العقلائية هي قواعد عقلائية تمّ إمضاؤها بواسطة العمومات الشرعية أيضاً. وإن القول بأن الآيات والروايات تمنع من الظلم يعني إمضاء هذه القاعدة العقلائية. ومن هنا فإنه</w:t>
      </w:r>
      <w:r w:rsidR="005C0E10">
        <w:rPr>
          <w:rFonts w:hint="cs"/>
          <w:sz w:val="27"/>
          <w:rtl/>
        </w:rPr>
        <w:t>،</w:t>
      </w:r>
      <w:r w:rsidRPr="00AA2542">
        <w:rPr>
          <w:rFonts w:hint="cs"/>
          <w:sz w:val="27"/>
          <w:rtl/>
        </w:rPr>
        <w:t xml:space="preserve"> بالإضافة إلى أن ارتكاز العقلاء في قبح الظلم العقلائي التنجيزي يصرف العمومات والإطلاقات المخالفة لذلك الارتكاز العقلائي عن ظاهرها، يمكن لنا كذلك أن نستفيد من نفس عمومات تحريم الظلم إمضاء القاعدة العقلائية القائلة بقبح الظلم أيضاً، ويكون ذلك منشأ</w:t>
      </w:r>
      <w:r w:rsidR="00834272" w:rsidRPr="00AA2542">
        <w:rPr>
          <w:rFonts w:hint="cs"/>
          <w:sz w:val="27"/>
          <w:rtl/>
        </w:rPr>
        <w:t>ً</w:t>
      </w:r>
      <w:r w:rsidRPr="00AA2542">
        <w:rPr>
          <w:rFonts w:hint="cs"/>
          <w:sz w:val="27"/>
          <w:rtl/>
        </w:rPr>
        <w:t xml:space="preserve"> للكثير من الآثار.</w:t>
      </w:r>
    </w:p>
    <w:p w:rsidR="009376C1" w:rsidRPr="00AA2542" w:rsidRDefault="009376C1" w:rsidP="0051500A">
      <w:pPr>
        <w:pStyle w:val="31"/>
        <w:rPr>
          <w:color w:val="auto"/>
          <w:rtl/>
        </w:rPr>
      </w:pPr>
      <w:r w:rsidRPr="00AA2542">
        <w:rPr>
          <w:rFonts w:hint="cs"/>
          <w:color w:val="auto"/>
          <w:rtl/>
        </w:rPr>
        <w:lastRenderedPageBreak/>
        <w:t>الآثار الفقهية المترت</w:t>
      </w:r>
      <w:r w:rsidR="00834272" w:rsidRPr="00AA2542">
        <w:rPr>
          <w:rFonts w:hint="cs"/>
          <w:color w:val="auto"/>
          <w:rtl/>
        </w:rPr>
        <w:t>ِّ</w:t>
      </w:r>
      <w:r w:rsidRPr="00AA2542">
        <w:rPr>
          <w:rFonts w:hint="cs"/>
          <w:color w:val="auto"/>
          <w:rtl/>
        </w:rPr>
        <w:t>بة على ق</w:t>
      </w:r>
      <w:r w:rsidR="00834272" w:rsidRPr="00AA2542">
        <w:rPr>
          <w:rFonts w:hint="cs"/>
          <w:color w:val="auto"/>
          <w:rtl/>
        </w:rPr>
        <w:t>ُ</w:t>
      </w:r>
      <w:r w:rsidRPr="00AA2542">
        <w:rPr>
          <w:rFonts w:hint="cs"/>
          <w:color w:val="auto"/>
          <w:rtl/>
        </w:rPr>
        <w:t>ب</w:t>
      </w:r>
      <w:r w:rsidR="00834272" w:rsidRPr="00AA2542">
        <w:rPr>
          <w:rFonts w:hint="cs"/>
          <w:color w:val="auto"/>
          <w:rtl/>
        </w:rPr>
        <w:t>ْ</w:t>
      </w:r>
      <w:r w:rsidRPr="00AA2542">
        <w:rPr>
          <w:rFonts w:hint="cs"/>
          <w:color w:val="auto"/>
          <w:rtl/>
        </w:rPr>
        <w:t>ح الظلم العقلائي</w:t>
      </w:r>
      <w:r w:rsidR="005336E1" w:rsidRPr="00AA2542">
        <w:rPr>
          <w:rFonts w:hint="cs"/>
          <w:color w:val="auto"/>
          <w:rtl/>
          <w:lang w:val="en-US"/>
        </w:rPr>
        <w:t xml:space="preserve"> ــــــ</w:t>
      </w:r>
    </w:p>
    <w:p w:rsidR="009376C1" w:rsidRPr="00AA2542" w:rsidRDefault="009376C1" w:rsidP="00191553">
      <w:pPr>
        <w:spacing w:line="398" w:lineRule="exact"/>
        <w:rPr>
          <w:sz w:val="27"/>
          <w:rtl/>
        </w:rPr>
      </w:pPr>
      <w:r w:rsidRPr="00AA2542">
        <w:rPr>
          <w:rFonts w:hint="cs"/>
          <w:sz w:val="27"/>
          <w:rtl/>
        </w:rPr>
        <w:t>إن المصاديق التي كانت ت</w:t>
      </w:r>
      <w:r w:rsidR="00834272" w:rsidRPr="00AA2542">
        <w:rPr>
          <w:rFonts w:hint="cs"/>
          <w:sz w:val="27"/>
          <w:rtl/>
        </w:rPr>
        <w:t>ُ</w:t>
      </w:r>
      <w:r w:rsidRPr="00AA2542">
        <w:rPr>
          <w:rFonts w:hint="cs"/>
          <w:sz w:val="27"/>
          <w:rtl/>
        </w:rPr>
        <w:t>ع</w:t>
      </w:r>
      <w:r w:rsidR="00834272" w:rsidRPr="00AA2542">
        <w:rPr>
          <w:rFonts w:hint="cs"/>
          <w:sz w:val="27"/>
          <w:rtl/>
        </w:rPr>
        <w:t>َ</w:t>
      </w:r>
      <w:r w:rsidRPr="00AA2542">
        <w:rPr>
          <w:rFonts w:hint="cs"/>
          <w:sz w:val="27"/>
          <w:rtl/>
        </w:rPr>
        <w:t>د</w:t>
      </w:r>
      <w:r w:rsidR="00834272" w:rsidRPr="00AA2542">
        <w:rPr>
          <w:rFonts w:hint="cs"/>
          <w:sz w:val="27"/>
          <w:rtl/>
        </w:rPr>
        <w:t>ّ</w:t>
      </w:r>
      <w:r w:rsidRPr="00AA2542">
        <w:rPr>
          <w:rFonts w:hint="cs"/>
          <w:sz w:val="27"/>
          <w:rtl/>
        </w:rPr>
        <w:t xml:space="preserve"> ظلماً من وجهة نظر العقلاء في عصر الشارع من الواضح أن حرمتها يتم</w:t>
      </w:r>
      <w:r w:rsidR="00834272" w:rsidRPr="00AA2542">
        <w:rPr>
          <w:rFonts w:hint="cs"/>
          <w:sz w:val="27"/>
          <w:rtl/>
        </w:rPr>
        <w:t>ّ</w:t>
      </w:r>
      <w:r w:rsidRPr="00AA2542">
        <w:rPr>
          <w:rFonts w:hint="cs"/>
          <w:sz w:val="27"/>
          <w:rtl/>
        </w:rPr>
        <w:t xml:space="preserve"> اكتشافها بواسطة عمومات تحريم الظلم، وأما تلك المصاديق التي تتبلور للظلم العقلائي بمرور الوقت ـ ولا نعني بها طبعاً ذلك الظلم العقلائي الذي يتبلور بتأثير</w:t>
      </w:r>
      <w:r w:rsidR="00834272" w:rsidRPr="00AA2542">
        <w:rPr>
          <w:rFonts w:hint="cs"/>
          <w:sz w:val="27"/>
          <w:rtl/>
        </w:rPr>
        <w:t>ٍ</w:t>
      </w:r>
      <w:r w:rsidRPr="00AA2542">
        <w:rPr>
          <w:rFonts w:hint="cs"/>
          <w:sz w:val="27"/>
          <w:rtl/>
        </w:rPr>
        <w:t xml:space="preserve"> من القوانين المرحلية في بعض الدول</w:t>
      </w:r>
      <w:r w:rsidR="00834272" w:rsidRPr="00AA2542">
        <w:rPr>
          <w:rFonts w:hint="cs"/>
          <w:sz w:val="27"/>
          <w:rtl/>
        </w:rPr>
        <w:t>،</w:t>
      </w:r>
      <w:r w:rsidRPr="00AA2542">
        <w:rPr>
          <w:rFonts w:hint="cs"/>
          <w:sz w:val="27"/>
          <w:rtl/>
        </w:rPr>
        <w:t xml:space="preserve"> وبت</w:t>
      </w:r>
      <w:r w:rsidR="00834272" w:rsidRPr="00AA2542">
        <w:rPr>
          <w:rFonts w:hint="cs"/>
          <w:sz w:val="27"/>
          <w:rtl/>
        </w:rPr>
        <w:t>َ</w:t>
      </w:r>
      <w:r w:rsidRPr="00AA2542">
        <w:rPr>
          <w:rFonts w:hint="cs"/>
          <w:sz w:val="27"/>
          <w:rtl/>
        </w:rPr>
        <w:t>ب</w:t>
      </w:r>
      <w:r w:rsidR="00834272" w:rsidRPr="00AA2542">
        <w:rPr>
          <w:rFonts w:hint="cs"/>
          <w:sz w:val="27"/>
          <w:rtl/>
        </w:rPr>
        <w:t>َ</w:t>
      </w:r>
      <w:r w:rsidRPr="00AA2542">
        <w:rPr>
          <w:rFonts w:hint="cs"/>
          <w:sz w:val="27"/>
          <w:rtl/>
        </w:rPr>
        <w:t>عها الع</w:t>
      </w:r>
      <w:r w:rsidR="00834272" w:rsidRPr="00AA2542">
        <w:rPr>
          <w:rFonts w:hint="cs"/>
          <w:sz w:val="27"/>
          <w:rtl/>
        </w:rPr>
        <w:t>ُ</w:t>
      </w:r>
      <w:r w:rsidRPr="00AA2542">
        <w:rPr>
          <w:rFonts w:hint="cs"/>
          <w:sz w:val="27"/>
          <w:rtl/>
        </w:rPr>
        <w:t>ر</w:t>
      </w:r>
      <w:r w:rsidR="00834272" w:rsidRPr="00AA2542">
        <w:rPr>
          <w:rFonts w:hint="cs"/>
          <w:sz w:val="27"/>
          <w:rtl/>
        </w:rPr>
        <w:t>ْ</w:t>
      </w:r>
      <w:r w:rsidRPr="00AA2542">
        <w:rPr>
          <w:rFonts w:hint="cs"/>
          <w:sz w:val="27"/>
          <w:rtl/>
        </w:rPr>
        <w:t>ف الخاص، بل ذلك الارتكاز العقلائي العام</w:t>
      </w:r>
      <w:r w:rsidR="00834272" w:rsidRPr="00AA2542">
        <w:rPr>
          <w:rFonts w:hint="cs"/>
          <w:sz w:val="27"/>
          <w:rtl/>
        </w:rPr>
        <w:t>ّ</w:t>
      </w:r>
      <w:r w:rsidRPr="00AA2542">
        <w:rPr>
          <w:rFonts w:hint="cs"/>
          <w:sz w:val="27"/>
          <w:rtl/>
        </w:rPr>
        <w:t xml:space="preserve"> الذي يعتبر الظاهرة الكذائية ظلماً ـ فيبدو أن شمول عموم تحريم</w:t>
      </w:r>
      <w:r w:rsidR="00834272" w:rsidRPr="00AA2542">
        <w:rPr>
          <w:rFonts w:hint="cs"/>
          <w:sz w:val="27"/>
          <w:rtl/>
        </w:rPr>
        <w:t>َ</w:t>
      </w:r>
      <w:r w:rsidRPr="00AA2542">
        <w:rPr>
          <w:rFonts w:hint="cs"/>
          <w:sz w:val="27"/>
          <w:rtl/>
        </w:rPr>
        <w:t xml:space="preserve"> الظلم لهذا النوع من المصاديق صحيح</w:t>
      </w:r>
      <w:r w:rsidR="00834272" w:rsidRPr="00AA2542">
        <w:rPr>
          <w:rFonts w:hint="cs"/>
          <w:sz w:val="27"/>
          <w:rtl/>
        </w:rPr>
        <w:t>ٌ،</w:t>
      </w:r>
      <w:r w:rsidRPr="00AA2542">
        <w:rPr>
          <w:rFonts w:hint="cs"/>
          <w:sz w:val="27"/>
          <w:rtl/>
        </w:rPr>
        <w:t xml:space="preserve"> على الرغم من مخالفة بعض كبار العلماء</w:t>
      </w:r>
      <w:r w:rsidR="00834272" w:rsidRPr="00AA2542">
        <w:rPr>
          <w:rFonts w:hint="cs"/>
          <w:sz w:val="27"/>
          <w:rtl/>
        </w:rPr>
        <w:t>،</w:t>
      </w:r>
      <w:r w:rsidRPr="00AA2542">
        <w:rPr>
          <w:rFonts w:hint="cs"/>
          <w:sz w:val="27"/>
          <w:rtl/>
        </w:rPr>
        <w:t xml:space="preserve"> من أمثال</w:t>
      </w:r>
      <w:r w:rsidR="00834272" w:rsidRPr="00AA2542">
        <w:rPr>
          <w:rFonts w:hint="cs"/>
          <w:sz w:val="27"/>
          <w:rtl/>
        </w:rPr>
        <w:t>:</w:t>
      </w:r>
      <w:r w:rsidRPr="00AA2542">
        <w:rPr>
          <w:rFonts w:hint="cs"/>
          <w:sz w:val="27"/>
          <w:rtl/>
        </w:rPr>
        <w:t xml:space="preserve"> السيد الشهيد الصدر</w:t>
      </w:r>
      <w:r w:rsidR="00834272" w:rsidRPr="00AA2542">
        <w:rPr>
          <w:rFonts w:hint="cs"/>
          <w:sz w:val="27"/>
          <w:rtl/>
        </w:rPr>
        <w:t>،</w:t>
      </w:r>
      <w:r w:rsidRPr="00AA2542">
        <w:rPr>
          <w:rFonts w:hint="cs"/>
          <w:sz w:val="27"/>
          <w:rtl/>
        </w:rPr>
        <w:t xml:space="preserve"> لهذا الرأي، ومع ذلك فإن الع</w:t>
      </w:r>
      <w:r w:rsidR="00834272" w:rsidRPr="00AA2542">
        <w:rPr>
          <w:rFonts w:hint="cs"/>
          <w:sz w:val="27"/>
          <w:rtl/>
        </w:rPr>
        <w:t>ُ</w:t>
      </w:r>
      <w:r w:rsidRPr="00AA2542">
        <w:rPr>
          <w:rFonts w:hint="cs"/>
          <w:sz w:val="27"/>
          <w:rtl/>
        </w:rPr>
        <w:t>ر</w:t>
      </w:r>
      <w:r w:rsidR="00834272" w:rsidRPr="00AA2542">
        <w:rPr>
          <w:rFonts w:hint="cs"/>
          <w:sz w:val="27"/>
          <w:rtl/>
        </w:rPr>
        <w:t>ْ</w:t>
      </w:r>
      <w:r w:rsidRPr="00AA2542">
        <w:rPr>
          <w:rFonts w:hint="cs"/>
          <w:sz w:val="27"/>
          <w:rtl/>
        </w:rPr>
        <w:t>ف ـ كما يُستفاد من ظاهر كلام السيد الإمام</w:t>
      </w:r>
      <w:r w:rsidR="00356DF6" w:rsidRPr="00E56F1D">
        <w:rPr>
          <w:rFonts w:cs="Mosawi" w:hint="cs"/>
          <w:szCs w:val="22"/>
          <w:rtl/>
        </w:rPr>
        <w:t>&amp;</w:t>
      </w:r>
      <w:r w:rsidRPr="00AA2542">
        <w:rPr>
          <w:rFonts w:hint="cs"/>
          <w:sz w:val="27"/>
          <w:rtl/>
        </w:rPr>
        <w:t xml:space="preserve"> في كتاب البيع</w:t>
      </w:r>
      <w:r w:rsidRPr="00AA2542">
        <w:rPr>
          <w:sz w:val="27"/>
          <w:vertAlign w:val="superscript"/>
          <w:rtl/>
        </w:rPr>
        <w:t>(</w:t>
      </w:r>
      <w:r w:rsidRPr="00AA2542">
        <w:rPr>
          <w:rStyle w:val="ac"/>
          <w:sz w:val="27"/>
          <w:rtl/>
        </w:rPr>
        <w:endnoteReference w:id="90"/>
      </w:r>
      <w:r w:rsidRPr="00AA2542">
        <w:rPr>
          <w:sz w:val="27"/>
          <w:vertAlign w:val="superscript"/>
          <w:rtl/>
        </w:rPr>
        <w:t>)</w:t>
      </w:r>
      <w:r w:rsidRPr="00AA2542">
        <w:rPr>
          <w:rFonts w:hint="cs"/>
          <w:sz w:val="27"/>
          <w:rtl/>
        </w:rPr>
        <w:t xml:space="preserve"> ـ يُعتبر مرجعاً في تشخيص المصاديق أيضاً. ويمكن لنا بطبيعة الحال أن نقيّ</w:t>
      </w:r>
      <w:r w:rsidR="00834272" w:rsidRPr="00AA2542">
        <w:rPr>
          <w:rFonts w:hint="cs"/>
          <w:sz w:val="27"/>
          <w:rtl/>
        </w:rPr>
        <w:t>ِ</w:t>
      </w:r>
      <w:r w:rsidRPr="00AA2542">
        <w:rPr>
          <w:rFonts w:hint="cs"/>
          <w:sz w:val="27"/>
          <w:rtl/>
        </w:rPr>
        <w:t>د هذا الكلام بحيث لا يجري إلا</w:t>
      </w:r>
      <w:r w:rsidR="00834272" w:rsidRPr="00AA2542">
        <w:rPr>
          <w:rFonts w:hint="cs"/>
          <w:sz w:val="27"/>
          <w:rtl/>
        </w:rPr>
        <w:t>ّ</w:t>
      </w:r>
      <w:r w:rsidRPr="00AA2542">
        <w:rPr>
          <w:rFonts w:hint="cs"/>
          <w:sz w:val="27"/>
          <w:rtl/>
        </w:rPr>
        <w:t xml:space="preserve"> في ذلك القسم من الخطابات التي تحتوي على مصاديق اعتبارية، من قبيل: تحريم الظلم والنهي عن أكل المال بالباطل</w:t>
      </w:r>
      <w:r w:rsidRPr="00AA2542">
        <w:rPr>
          <w:sz w:val="27"/>
          <w:vertAlign w:val="superscript"/>
          <w:rtl/>
        </w:rPr>
        <w:t>(</w:t>
      </w:r>
      <w:r w:rsidRPr="00AA2542">
        <w:rPr>
          <w:rStyle w:val="ac"/>
          <w:sz w:val="27"/>
          <w:rtl/>
        </w:rPr>
        <w:endnoteReference w:id="91"/>
      </w:r>
      <w:r w:rsidRPr="00AA2542">
        <w:rPr>
          <w:sz w:val="27"/>
          <w:vertAlign w:val="superscript"/>
          <w:rtl/>
        </w:rPr>
        <w:t>)</w:t>
      </w:r>
      <w:r w:rsidRPr="00AA2542">
        <w:rPr>
          <w:rFonts w:hint="cs"/>
          <w:sz w:val="27"/>
          <w:rtl/>
        </w:rPr>
        <w:t>. وفي هذا النوع من الخطابات حت</w:t>
      </w:r>
      <w:r w:rsidR="00834272" w:rsidRPr="00AA2542">
        <w:rPr>
          <w:rFonts w:hint="cs"/>
          <w:sz w:val="27"/>
          <w:rtl/>
        </w:rPr>
        <w:t>ّ</w:t>
      </w:r>
      <w:r w:rsidRPr="00AA2542">
        <w:rPr>
          <w:rFonts w:hint="cs"/>
          <w:sz w:val="27"/>
          <w:rtl/>
        </w:rPr>
        <w:t>ى إذا أردنا الرجوع إلى الشارع نفسه في تشخيص مصاديقها سيكون هناك نوع</w:t>
      </w:r>
      <w:r w:rsidR="00834272" w:rsidRPr="00AA2542">
        <w:rPr>
          <w:rFonts w:hint="cs"/>
          <w:sz w:val="27"/>
          <w:rtl/>
        </w:rPr>
        <w:t>ٌ</w:t>
      </w:r>
      <w:r w:rsidRPr="00AA2542">
        <w:rPr>
          <w:rFonts w:hint="cs"/>
          <w:sz w:val="27"/>
          <w:rtl/>
        </w:rPr>
        <w:t xml:space="preserve"> من الل</w:t>
      </w:r>
      <w:r w:rsidR="00834272" w:rsidRPr="00AA2542">
        <w:rPr>
          <w:rFonts w:hint="cs"/>
          <w:sz w:val="27"/>
          <w:rtl/>
        </w:rPr>
        <w:t>َّ</w:t>
      </w:r>
      <w:r w:rsidRPr="00AA2542">
        <w:rPr>
          <w:rFonts w:hint="cs"/>
          <w:sz w:val="27"/>
          <w:rtl/>
        </w:rPr>
        <w:t>غ</w:t>
      </w:r>
      <w:r w:rsidR="00834272" w:rsidRPr="00AA2542">
        <w:rPr>
          <w:rFonts w:hint="cs"/>
          <w:sz w:val="27"/>
          <w:rtl/>
        </w:rPr>
        <w:t>ْ</w:t>
      </w:r>
      <w:r w:rsidRPr="00AA2542">
        <w:rPr>
          <w:rFonts w:hint="cs"/>
          <w:sz w:val="27"/>
          <w:rtl/>
        </w:rPr>
        <w:t>وية في هذا الخطاب، كأن</w:t>
      </w:r>
      <w:r w:rsidR="00834272" w:rsidRPr="00AA2542">
        <w:rPr>
          <w:rFonts w:hint="cs"/>
          <w:sz w:val="27"/>
          <w:rtl/>
        </w:rPr>
        <w:t>ْ</w:t>
      </w:r>
      <w:r w:rsidRPr="00AA2542">
        <w:rPr>
          <w:rFonts w:hint="cs"/>
          <w:sz w:val="27"/>
          <w:rtl/>
        </w:rPr>
        <w:t xml:space="preserve"> ي</w:t>
      </w:r>
      <w:r w:rsidR="00834272" w:rsidRPr="00AA2542">
        <w:rPr>
          <w:rFonts w:hint="cs"/>
          <w:sz w:val="27"/>
          <w:rtl/>
        </w:rPr>
        <w:t>ُ</w:t>
      </w:r>
      <w:r w:rsidRPr="00AA2542">
        <w:rPr>
          <w:rFonts w:hint="cs"/>
          <w:sz w:val="27"/>
          <w:rtl/>
        </w:rPr>
        <w:t xml:space="preserve">قال: </w:t>
      </w:r>
      <w:r w:rsidRPr="00AA2542">
        <w:rPr>
          <w:rFonts w:hint="eastAsia"/>
          <w:sz w:val="24"/>
          <w:szCs w:val="24"/>
          <w:rtl/>
        </w:rPr>
        <w:t>«</w:t>
      </w:r>
      <w:r w:rsidRPr="00AA2542">
        <w:rPr>
          <w:rFonts w:hint="cs"/>
          <w:sz w:val="27"/>
          <w:rtl/>
        </w:rPr>
        <w:t>لا تأكلوا أموالكم بينكم بما هو باطل</w:t>
      </w:r>
      <w:r w:rsidR="00834272" w:rsidRPr="00AA2542">
        <w:rPr>
          <w:rFonts w:hint="cs"/>
          <w:sz w:val="27"/>
          <w:rtl/>
        </w:rPr>
        <w:t>ٌ</w:t>
      </w:r>
      <w:r w:rsidRPr="00AA2542">
        <w:rPr>
          <w:rFonts w:hint="cs"/>
          <w:sz w:val="27"/>
          <w:rtl/>
        </w:rPr>
        <w:t xml:space="preserve"> عندنا</w:t>
      </w:r>
      <w:r w:rsidRPr="00AA2542">
        <w:rPr>
          <w:rFonts w:hint="eastAsia"/>
          <w:sz w:val="24"/>
          <w:szCs w:val="24"/>
          <w:rtl/>
        </w:rPr>
        <w:t>»</w:t>
      </w:r>
      <w:r w:rsidRPr="00AA2542">
        <w:rPr>
          <w:rFonts w:hint="cs"/>
          <w:sz w:val="27"/>
          <w:rtl/>
        </w:rPr>
        <w:t xml:space="preserve">، أو </w:t>
      </w:r>
      <w:r w:rsidRPr="00AA2542">
        <w:rPr>
          <w:rFonts w:hint="eastAsia"/>
          <w:sz w:val="24"/>
          <w:szCs w:val="24"/>
          <w:rtl/>
        </w:rPr>
        <w:t>«</w:t>
      </w:r>
      <w:r w:rsidRPr="00AA2542">
        <w:rPr>
          <w:rFonts w:hint="cs"/>
          <w:sz w:val="27"/>
          <w:rtl/>
        </w:rPr>
        <w:t>يحرم الظلم</w:t>
      </w:r>
      <w:r w:rsidRPr="00AA2542">
        <w:rPr>
          <w:rFonts w:hint="eastAsia"/>
          <w:sz w:val="24"/>
          <w:szCs w:val="24"/>
          <w:rtl/>
        </w:rPr>
        <w:t>»</w:t>
      </w:r>
      <w:r w:rsidRPr="00AA2542">
        <w:rPr>
          <w:rFonts w:hint="cs"/>
          <w:sz w:val="27"/>
          <w:rtl/>
        </w:rPr>
        <w:t xml:space="preserve">، فإن هذا الكلام يعني: </w:t>
      </w:r>
      <w:r w:rsidRPr="00AA2542">
        <w:rPr>
          <w:rFonts w:hint="eastAsia"/>
          <w:sz w:val="24"/>
          <w:szCs w:val="24"/>
          <w:rtl/>
        </w:rPr>
        <w:t>«</w:t>
      </w:r>
      <w:r w:rsidRPr="00AA2542">
        <w:rPr>
          <w:rFonts w:hint="cs"/>
          <w:sz w:val="27"/>
          <w:rtl/>
        </w:rPr>
        <w:t>يحرم ما هو ظلم</w:t>
      </w:r>
      <w:r w:rsidR="00834272" w:rsidRPr="00AA2542">
        <w:rPr>
          <w:rFonts w:hint="cs"/>
          <w:sz w:val="27"/>
          <w:rtl/>
        </w:rPr>
        <w:t>ٌ</w:t>
      </w:r>
      <w:r w:rsidRPr="00AA2542">
        <w:rPr>
          <w:rFonts w:hint="cs"/>
          <w:sz w:val="27"/>
          <w:rtl/>
        </w:rPr>
        <w:t xml:space="preserve"> عندنا</w:t>
      </w:r>
      <w:r w:rsidRPr="00AA2542">
        <w:rPr>
          <w:rFonts w:hint="eastAsia"/>
          <w:sz w:val="24"/>
          <w:szCs w:val="24"/>
          <w:rtl/>
        </w:rPr>
        <w:t>»</w:t>
      </w:r>
      <w:r w:rsidRPr="00AA2542">
        <w:rPr>
          <w:rFonts w:hint="cs"/>
          <w:sz w:val="27"/>
          <w:rtl/>
        </w:rPr>
        <w:t>. إن هذا النوع من الخطاب يُع</w:t>
      </w:r>
      <w:r w:rsidR="00834272" w:rsidRPr="00AA2542">
        <w:rPr>
          <w:rFonts w:hint="cs"/>
          <w:sz w:val="27"/>
          <w:rtl/>
        </w:rPr>
        <w:t>َ</w:t>
      </w:r>
      <w:r w:rsidRPr="00AA2542">
        <w:rPr>
          <w:rFonts w:hint="cs"/>
          <w:sz w:val="27"/>
          <w:rtl/>
        </w:rPr>
        <w:t>د</w:t>
      </w:r>
      <w:r w:rsidR="00834272" w:rsidRPr="00AA2542">
        <w:rPr>
          <w:rFonts w:hint="cs"/>
          <w:sz w:val="27"/>
          <w:rtl/>
        </w:rPr>
        <w:t>ّ</w:t>
      </w:r>
      <w:r w:rsidRPr="00AA2542">
        <w:rPr>
          <w:rFonts w:hint="cs"/>
          <w:sz w:val="27"/>
          <w:rtl/>
        </w:rPr>
        <w:t xml:space="preserve"> ل</w:t>
      </w:r>
      <w:r w:rsidR="00834272" w:rsidRPr="00AA2542">
        <w:rPr>
          <w:rFonts w:hint="cs"/>
          <w:sz w:val="27"/>
          <w:rtl/>
        </w:rPr>
        <w:t>َ</w:t>
      </w:r>
      <w:r w:rsidRPr="00AA2542">
        <w:rPr>
          <w:rFonts w:hint="cs"/>
          <w:sz w:val="27"/>
          <w:rtl/>
        </w:rPr>
        <w:t>غ</w:t>
      </w:r>
      <w:r w:rsidR="00834272" w:rsidRPr="00AA2542">
        <w:rPr>
          <w:rFonts w:hint="cs"/>
          <w:sz w:val="27"/>
          <w:rtl/>
        </w:rPr>
        <w:t>ْ</w:t>
      </w:r>
      <w:r w:rsidRPr="00AA2542">
        <w:rPr>
          <w:rFonts w:hint="cs"/>
          <w:sz w:val="27"/>
          <w:rtl/>
        </w:rPr>
        <w:t>واً من وجهة نظر الع</w:t>
      </w:r>
      <w:r w:rsidR="00DC1057" w:rsidRPr="00AA2542">
        <w:rPr>
          <w:rFonts w:hint="cs"/>
          <w:sz w:val="27"/>
          <w:rtl/>
        </w:rPr>
        <w:t>ُ</w:t>
      </w:r>
      <w:r w:rsidRPr="00AA2542">
        <w:rPr>
          <w:rFonts w:hint="cs"/>
          <w:sz w:val="27"/>
          <w:rtl/>
        </w:rPr>
        <w:t>ر</w:t>
      </w:r>
      <w:r w:rsidR="00DC1057" w:rsidRPr="00AA2542">
        <w:rPr>
          <w:rFonts w:hint="cs"/>
          <w:sz w:val="27"/>
          <w:rtl/>
        </w:rPr>
        <w:t>ْ</w:t>
      </w:r>
      <w:r w:rsidRPr="00AA2542">
        <w:rPr>
          <w:rFonts w:hint="cs"/>
          <w:sz w:val="27"/>
          <w:rtl/>
        </w:rPr>
        <w:t>ف، ويقضي على فائدة الخطاب، ولذلك فإن هذا النوع من الخطاب يشتمل على ظهور</w:t>
      </w:r>
      <w:r w:rsidR="00DC1057" w:rsidRPr="00AA2542">
        <w:rPr>
          <w:rFonts w:hint="cs"/>
          <w:sz w:val="27"/>
          <w:rtl/>
        </w:rPr>
        <w:t>ٍ</w:t>
      </w:r>
      <w:r w:rsidRPr="00AA2542">
        <w:rPr>
          <w:rFonts w:hint="cs"/>
          <w:sz w:val="27"/>
          <w:rtl/>
        </w:rPr>
        <w:t xml:space="preserve"> </w:t>
      </w:r>
      <w:r w:rsidR="00DC1057" w:rsidRPr="00AA2542">
        <w:rPr>
          <w:rFonts w:hint="cs"/>
          <w:sz w:val="27"/>
          <w:rtl/>
        </w:rPr>
        <w:t>ا</w:t>
      </w:r>
      <w:r w:rsidRPr="00AA2542">
        <w:rPr>
          <w:rFonts w:hint="cs"/>
          <w:sz w:val="27"/>
          <w:rtl/>
        </w:rPr>
        <w:t>لتزامي يجعل رأي الع</w:t>
      </w:r>
      <w:r w:rsidR="00DC1057" w:rsidRPr="00AA2542">
        <w:rPr>
          <w:rFonts w:hint="cs"/>
          <w:sz w:val="27"/>
          <w:rtl/>
        </w:rPr>
        <w:t>ُ</w:t>
      </w:r>
      <w:r w:rsidRPr="00AA2542">
        <w:rPr>
          <w:rFonts w:hint="cs"/>
          <w:sz w:val="27"/>
          <w:rtl/>
        </w:rPr>
        <w:t>ر</w:t>
      </w:r>
      <w:r w:rsidR="00DC1057" w:rsidRPr="00AA2542">
        <w:rPr>
          <w:rFonts w:hint="cs"/>
          <w:sz w:val="27"/>
          <w:rtl/>
        </w:rPr>
        <w:t>ْ</w:t>
      </w:r>
      <w:r w:rsidRPr="00AA2542">
        <w:rPr>
          <w:rFonts w:hint="cs"/>
          <w:sz w:val="27"/>
          <w:rtl/>
        </w:rPr>
        <w:t>ف والعقلاء حج</w:t>
      </w:r>
      <w:r w:rsidR="00DC1057" w:rsidRPr="00AA2542">
        <w:rPr>
          <w:rFonts w:hint="cs"/>
          <w:sz w:val="27"/>
          <w:rtl/>
        </w:rPr>
        <w:t>ّ</w:t>
      </w:r>
      <w:r w:rsidRPr="00AA2542">
        <w:rPr>
          <w:rFonts w:hint="cs"/>
          <w:sz w:val="27"/>
          <w:rtl/>
        </w:rPr>
        <w:t>ة.</w:t>
      </w:r>
    </w:p>
    <w:p w:rsidR="009376C1" w:rsidRPr="00AA2542" w:rsidRDefault="009376C1" w:rsidP="00191553">
      <w:pPr>
        <w:spacing w:line="398" w:lineRule="exact"/>
        <w:rPr>
          <w:sz w:val="27"/>
          <w:rtl/>
        </w:rPr>
      </w:pPr>
      <w:r w:rsidRPr="00AA2542">
        <w:rPr>
          <w:rFonts w:hint="cs"/>
          <w:sz w:val="27"/>
          <w:rtl/>
        </w:rPr>
        <w:t>وقد تعرّ</w:t>
      </w:r>
      <w:r w:rsidR="00DC1057" w:rsidRPr="00AA2542">
        <w:rPr>
          <w:rFonts w:hint="cs"/>
          <w:sz w:val="27"/>
          <w:rtl/>
        </w:rPr>
        <w:t>َ</w:t>
      </w:r>
      <w:r w:rsidRPr="00AA2542">
        <w:rPr>
          <w:rFonts w:hint="cs"/>
          <w:sz w:val="27"/>
          <w:rtl/>
        </w:rPr>
        <w:t xml:space="preserve">ض </w:t>
      </w:r>
      <w:r w:rsidR="00DC1057" w:rsidRPr="00AA2542">
        <w:rPr>
          <w:rFonts w:hint="cs"/>
          <w:sz w:val="27"/>
          <w:rtl/>
        </w:rPr>
        <w:t>الشيخ</w:t>
      </w:r>
      <w:r w:rsidRPr="00AA2542">
        <w:rPr>
          <w:rFonts w:hint="cs"/>
          <w:sz w:val="27"/>
          <w:rtl/>
        </w:rPr>
        <w:t xml:space="preserve"> التبريزي إلى هذه المسألة في بحث البيع أيضاً، وذلك حيث يرى إمكان الرجوع إلى الع</w:t>
      </w:r>
      <w:r w:rsidR="00DC1057" w:rsidRPr="00AA2542">
        <w:rPr>
          <w:rFonts w:hint="cs"/>
          <w:sz w:val="27"/>
          <w:rtl/>
        </w:rPr>
        <w:t>ُ</w:t>
      </w:r>
      <w:r w:rsidRPr="00AA2542">
        <w:rPr>
          <w:rFonts w:hint="cs"/>
          <w:sz w:val="27"/>
          <w:rtl/>
        </w:rPr>
        <w:t>رف في تشخيص مصاديق أكل المال بالباطل، من قبيل</w:t>
      </w:r>
      <w:r w:rsidR="00DC1057" w:rsidRPr="00AA2542">
        <w:rPr>
          <w:rFonts w:hint="cs"/>
          <w:sz w:val="27"/>
          <w:rtl/>
        </w:rPr>
        <w:t>:</w:t>
      </w:r>
      <w:r w:rsidRPr="00AA2542">
        <w:rPr>
          <w:rFonts w:hint="cs"/>
          <w:sz w:val="27"/>
          <w:rtl/>
        </w:rPr>
        <w:t xml:space="preserve"> بيع شيء ليست له قيمة</w:t>
      </w:r>
      <w:r w:rsidR="00DC1057" w:rsidRPr="00AA2542">
        <w:rPr>
          <w:rFonts w:hint="cs"/>
          <w:sz w:val="27"/>
          <w:rtl/>
        </w:rPr>
        <w:t>ٌ</w:t>
      </w:r>
      <w:r w:rsidRPr="00AA2542">
        <w:rPr>
          <w:rFonts w:hint="cs"/>
          <w:sz w:val="27"/>
          <w:rtl/>
        </w:rPr>
        <w:t xml:space="preserve"> مالية، حيث نرجع إلى الع</w:t>
      </w:r>
      <w:r w:rsidR="005C0E10">
        <w:rPr>
          <w:rFonts w:hint="cs"/>
          <w:sz w:val="27"/>
          <w:rtl/>
        </w:rPr>
        <w:t>ُ</w:t>
      </w:r>
      <w:r w:rsidRPr="00AA2542">
        <w:rPr>
          <w:rFonts w:hint="cs"/>
          <w:sz w:val="27"/>
          <w:rtl/>
        </w:rPr>
        <w:t>رف والعقلاء لنرى ما إذا كانوا يعتبرونه مصداقاً لأكل المال بالباطل أم لا؟ وكما قال سماحته يمكن الرجوع إلى الع</w:t>
      </w:r>
      <w:r w:rsidR="00DC1057" w:rsidRPr="00AA2542">
        <w:rPr>
          <w:rFonts w:hint="cs"/>
          <w:sz w:val="27"/>
          <w:rtl/>
        </w:rPr>
        <w:t>ُ</w:t>
      </w:r>
      <w:r w:rsidRPr="00AA2542">
        <w:rPr>
          <w:rFonts w:hint="cs"/>
          <w:sz w:val="27"/>
          <w:rtl/>
        </w:rPr>
        <w:t>رف في هذا النوع من الموارد. وهذا بطبيعة الحال ما دام لا يكون هناك دليل</w:t>
      </w:r>
      <w:r w:rsidR="00DC1057" w:rsidRPr="00AA2542">
        <w:rPr>
          <w:rFonts w:hint="cs"/>
          <w:sz w:val="27"/>
          <w:rtl/>
        </w:rPr>
        <w:t>ٌ</w:t>
      </w:r>
      <w:r w:rsidRPr="00AA2542">
        <w:rPr>
          <w:rFonts w:hint="cs"/>
          <w:sz w:val="27"/>
          <w:rtl/>
        </w:rPr>
        <w:t xml:space="preserve"> خاص</w:t>
      </w:r>
      <w:r w:rsidR="00DC1057" w:rsidRPr="00AA2542">
        <w:rPr>
          <w:rFonts w:hint="cs"/>
          <w:sz w:val="27"/>
          <w:rtl/>
        </w:rPr>
        <w:t>ّ</w:t>
      </w:r>
      <w:r w:rsidRPr="00AA2542">
        <w:rPr>
          <w:rFonts w:hint="cs"/>
          <w:sz w:val="27"/>
          <w:rtl/>
        </w:rPr>
        <w:t xml:space="preserve"> على الخلاف، فإن</w:t>
      </w:r>
      <w:r w:rsidR="00DC1057" w:rsidRPr="00AA2542">
        <w:rPr>
          <w:rFonts w:hint="cs"/>
          <w:sz w:val="27"/>
          <w:rtl/>
        </w:rPr>
        <w:t>ْ</w:t>
      </w:r>
      <w:r w:rsidRPr="00AA2542">
        <w:rPr>
          <w:rFonts w:hint="cs"/>
          <w:sz w:val="27"/>
          <w:rtl/>
        </w:rPr>
        <w:t xml:space="preserve"> كان هناك مثل هذا الدليل الخاص</w:t>
      </w:r>
      <w:r w:rsidR="00DC1057" w:rsidRPr="00AA2542">
        <w:rPr>
          <w:rFonts w:hint="cs"/>
          <w:sz w:val="27"/>
          <w:rtl/>
        </w:rPr>
        <w:t>ّ</w:t>
      </w:r>
      <w:r w:rsidRPr="00AA2542">
        <w:rPr>
          <w:rFonts w:hint="cs"/>
          <w:sz w:val="27"/>
          <w:rtl/>
        </w:rPr>
        <w:t xml:space="preserve"> فإننا سوف نكتشف بواسطته أن رأي الع</w:t>
      </w:r>
      <w:r w:rsidR="00DC1057" w:rsidRPr="00AA2542">
        <w:rPr>
          <w:rFonts w:hint="cs"/>
          <w:sz w:val="27"/>
          <w:rtl/>
        </w:rPr>
        <w:t>ُ</w:t>
      </w:r>
      <w:r w:rsidRPr="00AA2542">
        <w:rPr>
          <w:rFonts w:hint="cs"/>
          <w:sz w:val="27"/>
          <w:rtl/>
        </w:rPr>
        <w:t>رف في هذا المصداق الخاص</w:t>
      </w:r>
      <w:r w:rsidR="00DC1057" w:rsidRPr="00AA2542">
        <w:rPr>
          <w:rFonts w:hint="cs"/>
          <w:sz w:val="27"/>
          <w:rtl/>
        </w:rPr>
        <w:t>ّ</w:t>
      </w:r>
      <w:r w:rsidRPr="00AA2542">
        <w:rPr>
          <w:rFonts w:hint="cs"/>
          <w:sz w:val="27"/>
          <w:rtl/>
        </w:rPr>
        <w:t xml:space="preserve"> غير معتبر؛ إذ من الممكن أن يكون الشارع ـ بسبب امتلاكه لرؤية</w:t>
      </w:r>
      <w:r w:rsidR="00DC1057" w:rsidRPr="00AA2542">
        <w:rPr>
          <w:rFonts w:hint="cs"/>
          <w:sz w:val="27"/>
          <w:rtl/>
        </w:rPr>
        <w:t>ٍ</w:t>
      </w:r>
      <w:r w:rsidRPr="00AA2542">
        <w:rPr>
          <w:rFonts w:hint="cs"/>
          <w:sz w:val="27"/>
          <w:rtl/>
        </w:rPr>
        <w:t xml:space="preserve"> أوسع وإطلالة</w:t>
      </w:r>
      <w:r w:rsidR="00DC1057" w:rsidRPr="00AA2542">
        <w:rPr>
          <w:rFonts w:hint="cs"/>
          <w:sz w:val="27"/>
          <w:rtl/>
        </w:rPr>
        <w:t>ٍ</w:t>
      </w:r>
      <w:r w:rsidRPr="00AA2542">
        <w:rPr>
          <w:rFonts w:hint="cs"/>
          <w:sz w:val="27"/>
          <w:rtl/>
        </w:rPr>
        <w:t xml:space="preserve"> شاملة على الملاكات ـ قد منع من هذا الارتكاز </w:t>
      </w:r>
      <w:r w:rsidRPr="00AA2542">
        <w:rPr>
          <w:rFonts w:hint="cs"/>
          <w:sz w:val="27"/>
          <w:rtl/>
        </w:rPr>
        <w:lastRenderedPageBreak/>
        <w:t xml:space="preserve">العقلائي. </w:t>
      </w:r>
      <w:r w:rsidR="00DC1057" w:rsidRPr="00AA2542">
        <w:rPr>
          <w:rFonts w:hint="cs"/>
          <w:sz w:val="27"/>
          <w:rtl/>
        </w:rPr>
        <w:t>و</w:t>
      </w:r>
      <w:r w:rsidRPr="00AA2542">
        <w:rPr>
          <w:rFonts w:hint="cs"/>
          <w:sz w:val="27"/>
          <w:rtl/>
        </w:rPr>
        <w:t>من ذلك</w:t>
      </w:r>
      <w:r w:rsidR="00DC1057" w:rsidRPr="00AA2542">
        <w:rPr>
          <w:rFonts w:hint="cs"/>
          <w:sz w:val="27"/>
          <w:rtl/>
        </w:rPr>
        <w:t>:</w:t>
      </w:r>
      <w:r w:rsidRPr="00AA2542">
        <w:rPr>
          <w:rFonts w:hint="cs"/>
          <w:sz w:val="27"/>
          <w:rtl/>
        </w:rPr>
        <w:t xml:space="preserve"> لو تلف الحيوان خلال الأيام الثلاثة</w:t>
      </w:r>
      <w:r w:rsidRPr="00AA2542">
        <w:rPr>
          <w:sz w:val="27"/>
          <w:vertAlign w:val="superscript"/>
          <w:rtl/>
        </w:rPr>
        <w:t>(</w:t>
      </w:r>
      <w:r w:rsidRPr="00AA2542">
        <w:rPr>
          <w:rStyle w:val="ac"/>
          <w:sz w:val="27"/>
          <w:rtl/>
        </w:rPr>
        <w:endnoteReference w:id="92"/>
      </w:r>
      <w:r w:rsidRPr="00AA2542">
        <w:rPr>
          <w:sz w:val="27"/>
          <w:vertAlign w:val="superscript"/>
          <w:rtl/>
        </w:rPr>
        <w:t>)</w:t>
      </w:r>
      <w:r w:rsidR="00DC1057" w:rsidRPr="00AA2542">
        <w:rPr>
          <w:rFonts w:hint="cs"/>
          <w:sz w:val="27"/>
          <w:rtl/>
        </w:rPr>
        <w:t xml:space="preserve"> يكون البيع منحلاًّ</w:t>
      </w:r>
      <w:r w:rsidRPr="00AA2542">
        <w:rPr>
          <w:rFonts w:hint="cs"/>
          <w:sz w:val="27"/>
          <w:rtl/>
        </w:rPr>
        <w:t xml:space="preserve"> من الناحية الفقهية، وتقع الخسارة على البائع. إن هذا الحكم يُع</w:t>
      </w:r>
      <w:r w:rsidR="00DC1057" w:rsidRPr="00AA2542">
        <w:rPr>
          <w:rFonts w:hint="cs"/>
          <w:sz w:val="27"/>
          <w:rtl/>
        </w:rPr>
        <w:t>َ</w:t>
      </w:r>
      <w:r w:rsidRPr="00AA2542">
        <w:rPr>
          <w:rFonts w:hint="cs"/>
          <w:sz w:val="27"/>
          <w:rtl/>
        </w:rPr>
        <w:t>د</w:t>
      </w:r>
      <w:r w:rsidR="00DC1057" w:rsidRPr="00AA2542">
        <w:rPr>
          <w:rFonts w:hint="cs"/>
          <w:sz w:val="27"/>
          <w:rtl/>
        </w:rPr>
        <w:t>ّ</w:t>
      </w:r>
      <w:r w:rsidRPr="00AA2542">
        <w:rPr>
          <w:rFonts w:hint="cs"/>
          <w:sz w:val="27"/>
          <w:rtl/>
        </w:rPr>
        <w:t xml:space="preserve"> من وجهة نظر العقلاء ـ الذين لا يلتفتون إلى حكم الشارع ـ ظلماً، ويقولون باستغراب</w:t>
      </w:r>
      <w:r w:rsidR="00DC1057" w:rsidRPr="00AA2542">
        <w:rPr>
          <w:rFonts w:hint="cs"/>
          <w:sz w:val="27"/>
          <w:rtl/>
        </w:rPr>
        <w:t>ٍ</w:t>
      </w:r>
      <w:r w:rsidRPr="00AA2542">
        <w:rPr>
          <w:rFonts w:hint="cs"/>
          <w:sz w:val="27"/>
          <w:rtl/>
        </w:rPr>
        <w:t xml:space="preserve"> كبير: كيف يمكن للشارع أن يعطي الحق</w:t>
      </w:r>
      <w:r w:rsidR="00DC1057" w:rsidRPr="00AA2542">
        <w:rPr>
          <w:rFonts w:hint="cs"/>
          <w:sz w:val="27"/>
          <w:rtl/>
        </w:rPr>
        <w:t>ّ</w:t>
      </w:r>
      <w:r w:rsidRPr="00AA2542">
        <w:rPr>
          <w:rFonts w:hint="cs"/>
          <w:sz w:val="27"/>
          <w:rtl/>
        </w:rPr>
        <w:t xml:space="preserve"> للمشتري. إن الشارع في هذه الموارد يردع عن هذا الارتكاز العقلائي بدليل</w:t>
      </w:r>
      <w:r w:rsidR="00DC1057" w:rsidRPr="00AA2542">
        <w:rPr>
          <w:rFonts w:hint="cs"/>
          <w:sz w:val="27"/>
          <w:rtl/>
        </w:rPr>
        <w:t>ٍ</w:t>
      </w:r>
      <w:r w:rsidRPr="00AA2542">
        <w:rPr>
          <w:rFonts w:hint="cs"/>
          <w:sz w:val="27"/>
          <w:rtl/>
        </w:rPr>
        <w:t xml:space="preserve"> خاص</w:t>
      </w:r>
      <w:r w:rsidR="00DC1057" w:rsidRPr="00AA2542">
        <w:rPr>
          <w:rFonts w:hint="cs"/>
          <w:sz w:val="27"/>
          <w:rtl/>
        </w:rPr>
        <w:t>ّ</w:t>
      </w:r>
      <w:r w:rsidRPr="00AA2542">
        <w:rPr>
          <w:rFonts w:hint="cs"/>
          <w:sz w:val="27"/>
          <w:rtl/>
        </w:rPr>
        <w:t>، ولا محذور في ذلك.</w:t>
      </w:r>
    </w:p>
    <w:p w:rsidR="009376C1" w:rsidRPr="00AA2542" w:rsidRDefault="009376C1" w:rsidP="00E71C8F">
      <w:pPr>
        <w:rPr>
          <w:sz w:val="27"/>
          <w:rtl/>
        </w:rPr>
      </w:pPr>
      <w:r w:rsidRPr="00AA2542">
        <w:rPr>
          <w:rFonts w:hint="cs"/>
          <w:sz w:val="27"/>
          <w:rtl/>
        </w:rPr>
        <w:t>فإذا كان هناك في بعض الموارد دليل</w:t>
      </w:r>
      <w:r w:rsidR="00DC1057" w:rsidRPr="00AA2542">
        <w:rPr>
          <w:rFonts w:hint="cs"/>
          <w:sz w:val="27"/>
          <w:rtl/>
        </w:rPr>
        <w:t>ٌ</w:t>
      </w:r>
      <w:r w:rsidRPr="00AA2542">
        <w:rPr>
          <w:rFonts w:hint="cs"/>
          <w:sz w:val="27"/>
          <w:rtl/>
        </w:rPr>
        <w:t xml:space="preserve"> خاص</w:t>
      </w:r>
      <w:r w:rsidR="00DC1057" w:rsidRPr="00AA2542">
        <w:rPr>
          <w:rFonts w:hint="cs"/>
          <w:sz w:val="27"/>
          <w:rtl/>
        </w:rPr>
        <w:t>ّ</w:t>
      </w:r>
      <w:r w:rsidRPr="00AA2542">
        <w:rPr>
          <w:rFonts w:hint="cs"/>
          <w:sz w:val="27"/>
          <w:rtl/>
        </w:rPr>
        <w:t xml:space="preserve"> يمكن أن يكون رادعاً عن فهم العقلاء في تعيين أحد مصاديق الظلم ات</w:t>
      </w:r>
      <w:r w:rsidR="00DC1057" w:rsidRPr="00AA2542">
        <w:rPr>
          <w:rFonts w:hint="cs"/>
          <w:sz w:val="27"/>
          <w:rtl/>
        </w:rPr>
        <w:t>َّ</w:t>
      </w:r>
      <w:r w:rsidRPr="00AA2542">
        <w:rPr>
          <w:rFonts w:hint="cs"/>
          <w:sz w:val="27"/>
          <w:rtl/>
        </w:rPr>
        <w:t>بعنا ذلك النص</w:t>
      </w:r>
      <w:r w:rsidR="00DC1057" w:rsidRPr="00AA2542">
        <w:rPr>
          <w:rFonts w:hint="cs"/>
          <w:sz w:val="27"/>
          <w:rtl/>
        </w:rPr>
        <w:t>ّ</w:t>
      </w:r>
      <w:r w:rsidRPr="00AA2542">
        <w:rPr>
          <w:rFonts w:hint="cs"/>
          <w:sz w:val="27"/>
          <w:rtl/>
        </w:rPr>
        <w:t xml:space="preserve"> الخاص</w:t>
      </w:r>
      <w:r w:rsidR="00DC1057" w:rsidRPr="00AA2542">
        <w:rPr>
          <w:rFonts w:hint="cs"/>
          <w:sz w:val="27"/>
          <w:rtl/>
        </w:rPr>
        <w:t>ّ</w:t>
      </w:r>
      <w:r w:rsidRPr="00AA2542">
        <w:rPr>
          <w:rFonts w:hint="cs"/>
          <w:sz w:val="27"/>
          <w:rtl/>
        </w:rPr>
        <w:t>، وحيث لا يكون هناك نصّ</w:t>
      </w:r>
      <w:r w:rsidR="00DC1057" w:rsidRPr="00AA2542">
        <w:rPr>
          <w:rFonts w:hint="cs"/>
          <w:sz w:val="27"/>
          <w:rtl/>
        </w:rPr>
        <w:t>ٌ</w:t>
      </w:r>
      <w:r w:rsidRPr="00AA2542">
        <w:rPr>
          <w:rFonts w:hint="cs"/>
          <w:sz w:val="27"/>
          <w:rtl/>
        </w:rPr>
        <w:t xml:space="preserve"> خاص</w:t>
      </w:r>
      <w:r w:rsidR="00DC1057" w:rsidRPr="00AA2542">
        <w:rPr>
          <w:rFonts w:hint="cs"/>
          <w:sz w:val="27"/>
          <w:rtl/>
        </w:rPr>
        <w:t>ّ</w:t>
      </w:r>
      <w:r w:rsidRPr="00AA2542">
        <w:rPr>
          <w:rFonts w:hint="cs"/>
          <w:sz w:val="27"/>
          <w:rtl/>
        </w:rPr>
        <w:t xml:space="preserve"> أمكن لنا الحصول على الحكم الشرعي</w:t>
      </w:r>
      <w:r w:rsidR="00DC1057" w:rsidRPr="00AA2542">
        <w:rPr>
          <w:rFonts w:hint="cs"/>
          <w:sz w:val="27"/>
          <w:rtl/>
        </w:rPr>
        <w:t>ّ</w:t>
      </w:r>
      <w:r w:rsidRPr="00AA2542">
        <w:rPr>
          <w:rFonts w:hint="cs"/>
          <w:sz w:val="27"/>
          <w:rtl/>
        </w:rPr>
        <w:t xml:space="preserve"> من طريقين</w:t>
      </w:r>
      <w:r w:rsidR="00DC1057" w:rsidRPr="00AA2542">
        <w:rPr>
          <w:rFonts w:hint="cs"/>
          <w:sz w:val="27"/>
          <w:rtl/>
        </w:rPr>
        <w:t>:</w:t>
      </w:r>
      <w:r w:rsidRPr="00AA2542">
        <w:rPr>
          <w:rFonts w:hint="cs"/>
          <w:sz w:val="27"/>
          <w:rtl/>
        </w:rPr>
        <w:t xml:space="preserve"> </w:t>
      </w:r>
      <w:r w:rsidRPr="00AA2542">
        <w:rPr>
          <w:rFonts w:hint="cs"/>
          <w:b/>
          <w:bCs/>
          <w:sz w:val="27"/>
          <w:rtl/>
        </w:rPr>
        <w:t>أحدهما</w:t>
      </w:r>
      <w:r w:rsidRPr="00AA2542">
        <w:rPr>
          <w:rFonts w:hint="cs"/>
          <w:sz w:val="27"/>
          <w:rtl/>
        </w:rPr>
        <w:t>: ارتكاز العقلاء على اعتبار مورد</w:t>
      </w:r>
      <w:r w:rsidR="00DC1057" w:rsidRPr="00AA2542">
        <w:rPr>
          <w:rFonts w:hint="cs"/>
          <w:sz w:val="27"/>
          <w:rtl/>
        </w:rPr>
        <w:t>ٍ</w:t>
      </w:r>
      <w:r w:rsidRPr="00AA2542">
        <w:rPr>
          <w:rFonts w:hint="cs"/>
          <w:sz w:val="27"/>
          <w:rtl/>
        </w:rPr>
        <w:t xml:space="preserve"> ما من الظلم التنجيزي</w:t>
      </w:r>
      <w:r w:rsidR="00FF2D52" w:rsidRPr="00AA2542">
        <w:rPr>
          <w:rFonts w:hint="cs"/>
          <w:sz w:val="27"/>
          <w:rtl/>
        </w:rPr>
        <w:t xml:space="preserve">، </w:t>
      </w:r>
      <w:r w:rsidRPr="00AA2542">
        <w:rPr>
          <w:rFonts w:hint="cs"/>
          <w:sz w:val="27"/>
          <w:rtl/>
        </w:rPr>
        <w:t>وهنا يمكن لنا تقييد العمومات والإطلاقات</w:t>
      </w:r>
      <w:r w:rsidR="00FF2D52" w:rsidRPr="00AA2542">
        <w:rPr>
          <w:rFonts w:hint="cs"/>
          <w:sz w:val="27"/>
          <w:rtl/>
        </w:rPr>
        <w:t xml:space="preserve">؛ </w:t>
      </w:r>
      <w:r w:rsidRPr="00AA2542">
        <w:rPr>
          <w:rFonts w:hint="cs"/>
          <w:b/>
          <w:bCs/>
          <w:sz w:val="27"/>
          <w:rtl/>
        </w:rPr>
        <w:t>الطريق ال</w:t>
      </w:r>
      <w:r w:rsidR="00FF2D52" w:rsidRPr="00AA2542">
        <w:rPr>
          <w:rFonts w:hint="cs"/>
          <w:b/>
          <w:bCs/>
          <w:sz w:val="27"/>
          <w:rtl/>
        </w:rPr>
        <w:t>آ</w:t>
      </w:r>
      <w:r w:rsidRPr="00AA2542">
        <w:rPr>
          <w:rFonts w:hint="cs"/>
          <w:b/>
          <w:bCs/>
          <w:sz w:val="27"/>
          <w:rtl/>
        </w:rPr>
        <w:t>خر</w:t>
      </w:r>
      <w:r w:rsidRPr="00AA2542">
        <w:rPr>
          <w:rFonts w:hint="cs"/>
          <w:sz w:val="27"/>
          <w:rtl/>
        </w:rPr>
        <w:t>: أن نستفيد من عمومات حرمة الظلم أن ذلك الارتكاز العقلائي في مورد اعتبار شيء</w:t>
      </w:r>
      <w:r w:rsidR="00FF2D52" w:rsidRPr="00AA2542">
        <w:rPr>
          <w:rFonts w:hint="cs"/>
          <w:sz w:val="27"/>
          <w:rtl/>
        </w:rPr>
        <w:t>ٍ</w:t>
      </w:r>
      <w:r w:rsidRPr="00AA2542">
        <w:rPr>
          <w:rFonts w:hint="cs"/>
          <w:sz w:val="27"/>
          <w:rtl/>
        </w:rPr>
        <w:t xml:space="preserve"> ما ظلماً قد تمّ إمضاؤه من قبل الشارع. فعلى سبيل المثال</w:t>
      </w:r>
      <w:r w:rsidR="00FF2D52" w:rsidRPr="00AA2542">
        <w:rPr>
          <w:rFonts w:hint="cs"/>
          <w:sz w:val="27"/>
          <w:rtl/>
        </w:rPr>
        <w:t>:</w:t>
      </w:r>
      <w:r w:rsidRPr="00AA2542">
        <w:rPr>
          <w:rFonts w:hint="cs"/>
          <w:sz w:val="27"/>
          <w:rtl/>
        </w:rPr>
        <w:t xml:space="preserve"> قد تكل</w:t>
      </w:r>
      <w:r w:rsidR="00FF2D52" w:rsidRPr="00AA2542">
        <w:rPr>
          <w:rFonts w:hint="cs"/>
          <w:sz w:val="27"/>
          <w:rtl/>
        </w:rPr>
        <w:t>ِّ</w:t>
      </w:r>
      <w:r w:rsidRPr="00AA2542">
        <w:rPr>
          <w:rFonts w:hint="cs"/>
          <w:sz w:val="27"/>
          <w:rtl/>
        </w:rPr>
        <w:t>ف بعض العمليات الجراحية حالي</w:t>
      </w:r>
      <w:r w:rsidR="00FF2D52" w:rsidRPr="00AA2542">
        <w:rPr>
          <w:rFonts w:hint="cs"/>
          <w:sz w:val="27"/>
          <w:rtl/>
        </w:rPr>
        <w:t>ّ</w:t>
      </w:r>
      <w:r w:rsidRPr="00AA2542">
        <w:rPr>
          <w:rFonts w:hint="cs"/>
          <w:sz w:val="27"/>
          <w:rtl/>
        </w:rPr>
        <w:t>اً أضعاف مقدار الدية</w:t>
      </w:r>
      <w:r w:rsidR="00FF2D52" w:rsidRPr="00AA2542">
        <w:rPr>
          <w:rFonts w:hint="cs"/>
          <w:sz w:val="27"/>
          <w:rtl/>
        </w:rPr>
        <w:t>،</w:t>
      </w:r>
      <w:r w:rsidRPr="00AA2542">
        <w:rPr>
          <w:rFonts w:hint="cs"/>
          <w:sz w:val="27"/>
          <w:rtl/>
        </w:rPr>
        <w:t xml:space="preserve"> وهنا قد يد</w:t>
      </w:r>
      <w:r w:rsidR="00FF2D52" w:rsidRPr="00AA2542">
        <w:rPr>
          <w:rFonts w:hint="cs"/>
          <w:sz w:val="27"/>
          <w:rtl/>
        </w:rPr>
        <w:t>ّ</w:t>
      </w:r>
      <w:r w:rsidRPr="00AA2542">
        <w:rPr>
          <w:rFonts w:hint="cs"/>
          <w:sz w:val="27"/>
          <w:rtl/>
        </w:rPr>
        <w:t>عي شخص</w:t>
      </w:r>
      <w:r w:rsidR="00FF2D52" w:rsidRPr="00AA2542">
        <w:rPr>
          <w:rFonts w:hint="cs"/>
          <w:sz w:val="27"/>
          <w:rtl/>
        </w:rPr>
        <w:t>ٌ</w:t>
      </w:r>
      <w:r w:rsidRPr="00AA2542">
        <w:rPr>
          <w:rFonts w:hint="cs"/>
          <w:sz w:val="27"/>
          <w:rtl/>
        </w:rPr>
        <w:t xml:space="preserve"> أن إطلاق دليل الدية يتم</w:t>
      </w:r>
      <w:r w:rsidR="00FF2D52" w:rsidRPr="00AA2542">
        <w:rPr>
          <w:rFonts w:hint="cs"/>
          <w:sz w:val="27"/>
          <w:rtl/>
        </w:rPr>
        <w:t>ّ</w:t>
      </w:r>
      <w:r w:rsidRPr="00AA2542">
        <w:rPr>
          <w:rFonts w:hint="cs"/>
          <w:sz w:val="27"/>
          <w:rtl/>
        </w:rPr>
        <w:t xml:space="preserve"> تقييده بالارتكاز العقلائي القائم على تناسب الدية مع الت</w:t>
      </w:r>
      <w:r w:rsidR="00FF2D52" w:rsidRPr="00AA2542">
        <w:rPr>
          <w:rFonts w:hint="cs"/>
          <w:sz w:val="27"/>
          <w:rtl/>
        </w:rPr>
        <w:t>َّ</w:t>
      </w:r>
      <w:r w:rsidRPr="00AA2542">
        <w:rPr>
          <w:rFonts w:hint="cs"/>
          <w:sz w:val="27"/>
          <w:rtl/>
        </w:rPr>
        <w:t>ل</w:t>
      </w:r>
      <w:r w:rsidR="00FF2D52" w:rsidRPr="00AA2542">
        <w:rPr>
          <w:rFonts w:hint="cs"/>
          <w:sz w:val="27"/>
          <w:rtl/>
        </w:rPr>
        <w:t>َ</w:t>
      </w:r>
      <w:r w:rsidRPr="00AA2542">
        <w:rPr>
          <w:rFonts w:hint="cs"/>
          <w:sz w:val="27"/>
          <w:rtl/>
        </w:rPr>
        <w:t>ف الذي يتعرّ</w:t>
      </w:r>
      <w:r w:rsidR="00FF2D52" w:rsidRPr="00AA2542">
        <w:rPr>
          <w:rFonts w:hint="cs"/>
          <w:sz w:val="27"/>
          <w:rtl/>
        </w:rPr>
        <w:t>َ</w:t>
      </w:r>
      <w:r w:rsidRPr="00AA2542">
        <w:rPr>
          <w:rFonts w:hint="cs"/>
          <w:sz w:val="27"/>
          <w:rtl/>
        </w:rPr>
        <w:t>ض له المجني</w:t>
      </w:r>
      <w:r w:rsidR="00FF2D52" w:rsidRPr="00AA2542">
        <w:rPr>
          <w:rFonts w:hint="cs"/>
          <w:sz w:val="27"/>
          <w:rtl/>
        </w:rPr>
        <w:t>ّ</w:t>
      </w:r>
      <w:r w:rsidRPr="00AA2542">
        <w:rPr>
          <w:rFonts w:hint="cs"/>
          <w:sz w:val="27"/>
          <w:rtl/>
        </w:rPr>
        <w:t xml:space="preserve"> عليه</w:t>
      </w:r>
      <w:r w:rsidR="00FF2D52" w:rsidRPr="00AA2542">
        <w:rPr>
          <w:rFonts w:hint="cs"/>
          <w:sz w:val="27"/>
          <w:rtl/>
        </w:rPr>
        <w:t>،</w:t>
      </w:r>
      <w:r w:rsidRPr="00AA2542">
        <w:rPr>
          <w:rFonts w:hint="cs"/>
          <w:sz w:val="27"/>
          <w:rtl/>
        </w:rPr>
        <w:t xml:space="preserve"> وهذا الارتكاز من القو</w:t>
      </w:r>
      <w:r w:rsidR="00FF2D52" w:rsidRPr="00AA2542">
        <w:rPr>
          <w:rFonts w:hint="cs"/>
          <w:sz w:val="27"/>
          <w:rtl/>
        </w:rPr>
        <w:t>ّ</w:t>
      </w:r>
      <w:r w:rsidRPr="00AA2542">
        <w:rPr>
          <w:rFonts w:hint="cs"/>
          <w:sz w:val="27"/>
          <w:rtl/>
        </w:rPr>
        <w:t>ة بحيث يمكنه تقييد العمومات والإطلاقات التي ذكرت مقدار الدية، وتعمل على رفع مقدار دية الجراحات. وهنا يمكن للفقيه أن يقول بأن الدية يجب أن تتناسب مع أكثر الأمرين، بمعنى أنه إذا كانت الدية المقد</w:t>
      </w:r>
      <w:r w:rsidR="00FF2D52" w:rsidRPr="00AA2542">
        <w:rPr>
          <w:rFonts w:hint="cs"/>
          <w:sz w:val="27"/>
          <w:rtl/>
        </w:rPr>
        <w:t>ّ</w:t>
      </w:r>
      <w:r w:rsidRPr="00AA2542">
        <w:rPr>
          <w:rFonts w:hint="cs"/>
          <w:sz w:val="27"/>
          <w:rtl/>
        </w:rPr>
        <w:t>رة في الروايات أكثر من تكاليف العلاج كانت هي المت</w:t>
      </w:r>
      <w:r w:rsidR="00FF2D52" w:rsidRPr="00AA2542">
        <w:rPr>
          <w:rFonts w:hint="cs"/>
          <w:sz w:val="27"/>
          <w:rtl/>
        </w:rPr>
        <w:t>َّ</w:t>
      </w:r>
      <w:r w:rsidRPr="00AA2542">
        <w:rPr>
          <w:rFonts w:hint="cs"/>
          <w:sz w:val="27"/>
          <w:rtl/>
        </w:rPr>
        <w:t>بعة، وإن</w:t>
      </w:r>
      <w:r w:rsidR="00FF2D52" w:rsidRPr="00AA2542">
        <w:rPr>
          <w:rFonts w:hint="cs"/>
          <w:sz w:val="27"/>
          <w:rtl/>
        </w:rPr>
        <w:t>ْ</w:t>
      </w:r>
      <w:r w:rsidRPr="00AA2542">
        <w:rPr>
          <w:rFonts w:hint="cs"/>
          <w:sz w:val="27"/>
          <w:rtl/>
        </w:rPr>
        <w:t xml:space="preserve"> كانت تكاليف العلاج أكثر كانت تكاليف العلاج هي الدية.</w:t>
      </w:r>
    </w:p>
    <w:p w:rsidR="009376C1" w:rsidRPr="00AA2542" w:rsidRDefault="0051500A"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هل هناك حدّ</w:t>
      </w:r>
      <w:r w:rsidR="00FF2D52" w:rsidRPr="00AA2542">
        <w:rPr>
          <w:rFonts w:hint="cs"/>
          <w:b/>
          <w:bCs/>
          <w:sz w:val="27"/>
          <w:rtl/>
        </w:rPr>
        <w:t>ٌ</w:t>
      </w:r>
      <w:r w:rsidR="009376C1" w:rsidRPr="00AA2542">
        <w:rPr>
          <w:rFonts w:hint="cs"/>
          <w:b/>
          <w:bCs/>
          <w:sz w:val="27"/>
          <w:rtl/>
        </w:rPr>
        <w:t xml:space="preserve"> لتعيين المصداق؟ كأن</w:t>
      </w:r>
      <w:r w:rsidR="00FF2D52" w:rsidRPr="00AA2542">
        <w:rPr>
          <w:rFonts w:hint="cs"/>
          <w:b/>
          <w:bCs/>
          <w:sz w:val="27"/>
          <w:rtl/>
        </w:rPr>
        <w:t>ْ</w:t>
      </w:r>
      <w:r w:rsidR="009376C1" w:rsidRPr="00AA2542">
        <w:rPr>
          <w:rFonts w:hint="cs"/>
          <w:b/>
          <w:bCs/>
          <w:sz w:val="27"/>
          <w:rtl/>
        </w:rPr>
        <w:t xml:space="preserve"> يكون الظلم فاحشاً مثلاً؟</w:t>
      </w:r>
    </w:p>
    <w:p w:rsidR="009376C1" w:rsidRPr="00AA2542" w:rsidRDefault="0000608D" w:rsidP="00191553">
      <w:pPr>
        <w:spacing w:line="410" w:lineRule="exact"/>
        <w:rPr>
          <w:sz w:val="27"/>
          <w:rtl/>
        </w:rPr>
      </w:pPr>
      <w:r w:rsidRPr="00AA2542">
        <w:rPr>
          <w:sz w:val="24"/>
          <w:szCs w:val="24"/>
        </w:rPr>
        <w:sym w:font="AGA Arabesque" w:char="F05E"/>
      </w:r>
      <w:r w:rsidR="009376C1" w:rsidRPr="00AA2542">
        <w:rPr>
          <w:rFonts w:hint="cs"/>
          <w:sz w:val="27"/>
          <w:rtl/>
        </w:rPr>
        <w:t xml:space="preserve"> هناك نقطتان هام</w:t>
      </w:r>
      <w:r w:rsidR="00FF2D52" w:rsidRPr="00AA2542">
        <w:rPr>
          <w:rFonts w:hint="cs"/>
          <w:sz w:val="27"/>
          <w:rtl/>
        </w:rPr>
        <w:t>ّ</w:t>
      </w:r>
      <w:r w:rsidR="009376C1" w:rsidRPr="00AA2542">
        <w:rPr>
          <w:rFonts w:hint="cs"/>
          <w:sz w:val="27"/>
          <w:rtl/>
        </w:rPr>
        <w:t>تان، وهما: أن لا يتم</w:t>
      </w:r>
      <w:r w:rsidR="00FF2D52" w:rsidRPr="00AA2542">
        <w:rPr>
          <w:rFonts w:hint="cs"/>
          <w:sz w:val="27"/>
          <w:rtl/>
        </w:rPr>
        <w:t>ّ</w:t>
      </w:r>
      <w:r w:rsidR="009376C1" w:rsidRPr="00AA2542">
        <w:rPr>
          <w:rFonts w:hint="cs"/>
          <w:sz w:val="27"/>
          <w:rtl/>
        </w:rPr>
        <w:t xml:space="preserve"> تعيين الظلم وعدم الظلم على أساس القانون، وإنما على أساس الارتكاز العقلائي العام. وهذه النقطة في غاية الأهم</w:t>
      </w:r>
      <w:r w:rsidR="00C84B94" w:rsidRPr="00AA2542">
        <w:rPr>
          <w:rFonts w:hint="cs"/>
          <w:sz w:val="27"/>
          <w:rtl/>
        </w:rPr>
        <w:t>ّ</w:t>
      </w:r>
      <w:r w:rsidR="009376C1" w:rsidRPr="00AA2542">
        <w:rPr>
          <w:rFonts w:hint="cs"/>
          <w:sz w:val="27"/>
          <w:rtl/>
        </w:rPr>
        <w:t>ية؛ فإن حق</w:t>
      </w:r>
      <w:r w:rsidR="00C84B94" w:rsidRPr="00AA2542">
        <w:rPr>
          <w:rFonts w:hint="cs"/>
          <w:sz w:val="27"/>
          <w:rtl/>
        </w:rPr>
        <w:t>ّ</w:t>
      </w:r>
      <w:r w:rsidR="009376C1" w:rsidRPr="00AA2542">
        <w:rPr>
          <w:rFonts w:hint="cs"/>
          <w:sz w:val="27"/>
          <w:rtl/>
        </w:rPr>
        <w:t xml:space="preserve"> التأليف يُع</w:t>
      </w:r>
      <w:r w:rsidR="00C84B94" w:rsidRPr="00AA2542">
        <w:rPr>
          <w:rFonts w:hint="cs"/>
          <w:sz w:val="27"/>
          <w:rtl/>
        </w:rPr>
        <w:t>َ</w:t>
      </w:r>
      <w:r w:rsidR="009376C1" w:rsidRPr="00AA2542">
        <w:rPr>
          <w:rFonts w:hint="cs"/>
          <w:sz w:val="27"/>
          <w:rtl/>
        </w:rPr>
        <w:t>دّ حالياً أمراً ثابتاً، وهناك طرق</w:t>
      </w:r>
      <w:r w:rsidR="00C84B94" w:rsidRPr="00AA2542">
        <w:rPr>
          <w:rFonts w:hint="cs"/>
          <w:sz w:val="27"/>
          <w:rtl/>
        </w:rPr>
        <w:t>ٌ</w:t>
      </w:r>
      <w:r w:rsidR="009376C1" w:rsidRPr="00AA2542">
        <w:rPr>
          <w:rFonts w:hint="cs"/>
          <w:sz w:val="27"/>
          <w:rtl/>
        </w:rPr>
        <w:t xml:space="preserve"> للعمل إلى حدّ</w:t>
      </w:r>
      <w:r w:rsidR="00C84B94" w:rsidRPr="00AA2542">
        <w:rPr>
          <w:rFonts w:hint="cs"/>
          <w:sz w:val="27"/>
          <w:rtl/>
        </w:rPr>
        <w:t>ٍ</w:t>
      </w:r>
      <w:r w:rsidR="009376C1" w:rsidRPr="00AA2542">
        <w:rPr>
          <w:rFonts w:hint="cs"/>
          <w:sz w:val="27"/>
          <w:rtl/>
        </w:rPr>
        <w:t xml:space="preserve"> ما على حل</w:t>
      </w:r>
      <w:r w:rsidR="00C84B94" w:rsidRPr="00AA2542">
        <w:rPr>
          <w:rFonts w:hint="cs"/>
          <w:sz w:val="27"/>
          <w:rtl/>
        </w:rPr>
        <w:t>ّ</w:t>
      </w:r>
      <w:r w:rsidR="009376C1" w:rsidRPr="00AA2542">
        <w:rPr>
          <w:rFonts w:hint="cs"/>
          <w:sz w:val="27"/>
          <w:rtl/>
        </w:rPr>
        <w:t xml:space="preserve"> مشكلة حق</w:t>
      </w:r>
      <w:r w:rsidR="00C84B94" w:rsidRPr="00AA2542">
        <w:rPr>
          <w:rFonts w:hint="cs"/>
          <w:sz w:val="27"/>
          <w:rtl/>
        </w:rPr>
        <w:t>ّ</w:t>
      </w:r>
      <w:r w:rsidR="009376C1" w:rsidRPr="00AA2542">
        <w:rPr>
          <w:rFonts w:hint="cs"/>
          <w:sz w:val="27"/>
          <w:rtl/>
        </w:rPr>
        <w:t xml:space="preserve"> التأليف من طريق الحكم الولائي، ولكن</w:t>
      </w:r>
      <w:r w:rsidR="00C84B94" w:rsidRPr="00AA2542">
        <w:rPr>
          <w:rFonts w:hint="cs"/>
          <w:sz w:val="27"/>
          <w:rtl/>
        </w:rPr>
        <w:t>ْ</w:t>
      </w:r>
      <w:r w:rsidR="009376C1" w:rsidRPr="00AA2542">
        <w:rPr>
          <w:rFonts w:hint="cs"/>
          <w:sz w:val="27"/>
          <w:rtl/>
        </w:rPr>
        <w:t xml:space="preserve"> قد يسعى البعض إلى إثبات حق</w:t>
      </w:r>
      <w:r w:rsidR="00C84B94" w:rsidRPr="00AA2542">
        <w:rPr>
          <w:rFonts w:hint="cs"/>
          <w:sz w:val="27"/>
          <w:rtl/>
        </w:rPr>
        <w:t>ّ</w:t>
      </w:r>
      <w:r w:rsidR="009376C1" w:rsidRPr="00AA2542">
        <w:rPr>
          <w:rFonts w:hint="cs"/>
          <w:sz w:val="27"/>
          <w:rtl/>
        </w:rPr>
        <w:t xml:space="preserve"> المؤل</w:t>
      </w:r>
      <w:r w:rsidR="00C84B94" w:rsidRPr="00AA2542">
        <w:rPr>
          <w:rFonts w:hint="cs"/>
          <w:sz w:val="27"/>
          <w:rtl/>
        </w:rPr>
        <w:t>ِّ</w:t>
      </w:r>
      <w:r w:rsidR="009376C1" w:rsidRPr="00AA2542">
        <w:rPr>
          <w:rFonts w:hint="cs"/>
          <w:sz w:val="27"/>
          <w:rtl/>
        </w:rPr>
        <w:t>ف وإثبات حت</w:t>
      </w:r>
      <w:r w:rsidR="00C84B94" w:rsidRPr="00AA2542">
        <w:rPr>
          <w:rFonts w:hint="cs"/>
          <w:sz w:val="27"/>
          <w:rtl/>
        </w:rPr>
        <w:t>ّ</w:t>
      </w:r>
      <w:r w:rsidR="009376C1" w:rsidRPr="00AA2542">
        <w:rPr>
          <w:rFonts w:hint="cs"/>
          <w:sz w:val="27"/>
          <w:rtl/>
        </w:rPr>
        <w:t xml:space="preserve">ى الضمان بواسطة قاعدة </w:t>
      </w:r>
      <w:r w:rsidR="009376C1" w:rsidRPr="00AA2542">
        <w:rPr>
          <w:rFonts w:hint="eastAsia"/>
          <w:sz w:val="24"/>
          <w:szCs w:val="24"/>
          <w:rtl/>
        </w:rPr>
        <w:t>«</w:t>
      </w:r>
      <w:r w:rsidR="009376C1" w:rsidRPr="00AA2542">
        <w:rPr>
          <w:rFonts w:hint="cs"/>
          <w:sz w:val="27"/>
          <w:rtl/>
        </w:rPr>
        <w:t>لا ض</w:t>
      </w:r>
      <w:r w:rsidR="00C84B94" w:rsidRPr="00AA2542">
        <w:rPr>
          <w:rFonts w:hint="cs"/>
          <w:sz w:val="27"/>
          <w:rtl/>
        </w:rPr>
        <w:t>َ</w:t>
      </w:r>
      <w:r w:rsidR="009376C1" w:rsidRPr="00AA2542">
        <w:rPr>
          <w:rFonts w:hint="cs"/>
          <w:sz w:val="27"/>
          <w:rtl/>
        </w:rPr>
        <w:t>ر</w:t>
      </w:r>
      <w:r w:rsidR="00C84B94" w:rsidRPr="00AA2542">
        <w:rPr>
          <w:rFonts w:hint="cs"/>
          <w:sz w:val="27"/>
          <w:rtl/>
        </w:rPr>
        <w:t>َ</w:t>
      </w:r>
      <w:r w:rsidR="009376C1" w:rsidRPr="00AA2542">
        <w:rPr>
          <w:rFonts w:hint="cs"/>
          <w:sz w:val="27"/>
          <w:rtl/>
        </w:rPr>
        <w:t>ر ولا ضرار</w:t>
      </w:r>
      <w:r w:rsidR="009376C1" w:rsidRPr="00AA2542">
        <w:rPr>
          <w:rFonts w:hint="eastAsia"/>
          <w:sz w:val="24"/>
          <w:szCs w:val="24"/>
          <w:rtl/>
        </w:rPr>
        <w:t>»</w:t>
      </w:r>
      <w:r w:rsidR="009376C1" w:rsidRPr="00AA2542">
        <w:rPr>
          <w:rFonts w:hint="cs"/>
          <w:sz w:val="27"/>
          <w:rtl/>
        </w:rPr>
        <w:t>، وذلك من خلال القول</w:t>
      </w:r>
      <w:r w:rsidR="00C84B94" w:rsidRPr="00AA2542">
        <w:rPr>
          <w:rFonts w:hint="cs"/>
          <w:sz w:val="27"/>
          <w:rtl/>
        </w:rPr>
        <w:t>:</w:t>
      </w:r>
      <w:r w:rsidR="009376C1" w:rsidRPr="00AA2542">
        <w:rPr>
          <w:rFonts w:hint="cs"/>
          <w:sz w:val="27"/>
          <w:rtl/>
        </w:rPr>
        <w:t xml:space="preserve"> إن الذي يضي</w:t>
      </w:r>
      <w:r w:rsidR="005C0E10">
        <w:rPr>
          <w:rFonts w:hint="cs"/>
          <w:sz w:val="27"/>
          <w:rtl/>
        </w:rPr>
        <w:t>ِّ</w:t>
      </w:r>
      <w:r w:rsidR="009376C1" w:rsidRPr="00AA2542">
        <w:rPr>
          <w:rFonts w:hint="cs"/>
          <w:sz w:val="27"/>
          <w:rtl/>
        </w:rPr>
        <w:t>ع حق</w:t>
      </w:r>
      <w:r w:rsidR="00C84B94" w:rsidRPr="00AA2542">
        <w:rPr>
          <w:rFonts w:hint="cs"/>
          <w:sz w:val="27"/>
          <w:rtl/>
        </w:rPr>
        <w:t>ّ</w:t>
      </w:r>
      <w:r w:rsidR="009376C1" w:rsidRPr="00AA2542">
        <w:rPr>
          <w:rFonts w:hint="cs"/>
          <w:sz w:val="27"/>
          <w:rtl/>
        </w:rPr>
        <w:t xml:space="preserve"> التأليف يكون ظالماً للمؤل</w:t>
      </w:r>
      <w:r w:rsidR="00C84B94" w:rsidRPr="00AA2542">
        <w:rPr>
          <w:rFonts w:hint="cs"/>
          <w:sz w:val="27"/>
          <w:rtl/>
        </w:rPr>
        <w:t>ِّ</w:t>
      </w:r>
      <w:r w:rsidR="009376C1" w:rsidRPr="00AA2542">
        <w:rPr>
          <w:rFonts w:hint="cs"/>
          <w:sz w:val="27"/>
          <w:rtl/>
        </w:rPr>
        <w:t>ف ع</w:t>
      </w:r>
      <w:r w:rsidR="00C84B94" w:rsidRPr="00AA2542">
        <w:rPr>
          <w:rFonts w:hint="cs"/>
          <w:sz w:val="27"/>
          <w:rtl/>
        </w:rPr>
        <w:t>ُ</w:t>
      </w:r>
      <w:r w:rsidR="009376C1" w:rsidRPr="00AA2542">
        <w:rPr>
          <w:rFonts w:hint="cs"/>
          <w:sz w:val="27"/>
          <w:rtl/>
        </w:rPr>
        <w:t>ر</w:t>
      </w:r>
      <w:r w:rsidR="00C84B94" w:rsidRPr="00AA2542">
        <w:rPr>
          <w:rFonts w:hint="cs"/>
          <w:sz w:val="27"/>
          <w:rtl/>
        </w:rPr>
        <w:t>ْ</w:t>
      </w:r>
      <w:r w:rsidR="009376C1" w:rsidRPr="00AA2542">
        <w:rPr>
          <w:rFonts w:hint="cs"/>
          <w:sz w:val="27"/>
          <w:rtl/>
        </w:rPr>
        <w:t xml:space="preserve">فاً. وهذا بطبيعة الحال إذا ذهب </w:t>
      </w:r>
      <w:r w:rsidR="009376C1" w:rsidRPr="00AA2542">
        <w:rPr>
          <w:rFonts w:hint="cs"/>
          <w:sz w:val="27"/>
          <w:rtl/>
        </w:rPr>
        <w:lastRenderedPageBreak/>
        <w:t>الارتكاز العقلائي العام</w:t>
      </w:r>
      <w:r w:rsidR="005C0E10">
        <w:rPr>
          <w:rFonts w:hint="cs"/>
          <w:sz w:val="27"/>
          <w:rtl/>
        </w:rPr>
        <w:t>ّ</w:t>
      </w:r>
      <w:r w:rsidR="009376C1" w:rsidRPr="00AA2542">
        <w:rPr>
          <w:rFonts w:hint="cs"/>
          <w:sz w:val="27"/>
          <w:rtl/>
        </w:rPr>
        <w:t xml:space="preserve"> إلى اعتبار هذا الشيء ظلماً حقيقة</w:t>
      </w:r>
      <w:r w:rsidR="00C84B94" w:rsidRPr="00AA2542">
        <w:rPr>
          <w:rFonts w:hint="cs"/>
          <w:sz w:val="27"/>
          <w:rtl/>
        </w:rPr>
        <w:t>ً</w:t>
      </w:r>
      <w:r w:rsidR="009376C1" w:rsidRPr="00AA2542">
        <w:rPr>
          <w:rFonts w:hint="cs"/>
          <w:sz w:val="27"/>
          <w:rtl/>
        </w:rPr>
        <w:t>، لا أن يكتفي بمجرد طرح الجانب القانوني الب</w:t>
      </w:r>
      <w:r w:rsidR="00C84B94" w:rsidRPr="00AA2542">
        <w:rPr>
          <w:rFonts w:hint="cs"/>
          <w:sz w:val="27"/>
          <w:rtl/>
        </w:rPr>
        <w:t>َ</w:t>
      </w:r>
      <w:r w:rsidR="009376C1" w:rsidRPr="00AA2542">
        <w:rPr>
          <w:rFonts w:hint="cs"/>
          <w:sz w:val="27"/>
          <w:rtl/>
        </w:rPr>
        <w:t>ح</w:t>
      </w:r>
      <w:r w:rsidR="00C84B94" w:rsidRPr="00AA2542">
        <w:rPr>
          <w:rFonts w:hint="cs"/>
          <w:sz w:val="27"/>
          <w:rtl/>
        </w:rPr>
        <w:t>ْ</w:t>
      </w:r>
      <w:r w:rsidR="009376C1" w:rsidRPr="00AA2542">
        <w:rPr>
          <w:rFonts w:hint="cs"/>
          <w:sz w:val="27"/>
          <w:rtl/>
        </w:rPr>
        <w:t>ت من الموضوع. إلا</w:t>
      </w:r>
      <w:r w:rsidR="00C84B94" w:rsidRPr="00AA2542">
        <w:rPr>
          <w:rFonts w:hint="cs"/>
          <w:sz w:val="27"/>
          <w:rtl/>
        </w:rPr>
        <w:t>ّ</w:t>
      </w:r>
      <w:r w:rsidR="009376C1" w:rsidRPr="00AA2542">
        <w:rPr>
          <w:rFonts w:hint="cs"/>
          <w:sz w:val="27"/>
          <w:rtl/>
        </w:rPr>
        <w:t xml:space="preserve"> أننا نرى الكثير من هذه الموارد تابعة</w:t>
      </w:r>
      <w:r w:rsidR="00C84B94" w:rsidRPr="00AA2542">
        <w:rPr>
          <w:rFonts w:hint="cs"/>
          <w:sz w:val="27"/>
          <w:rtl/>
        </w:rPr>
        <w:t>ً</w:t>
      </w:r>
      <w:r w:rsidR="009376C1" w:rsidRPr="00AA2542">
        <w:rPr>
          <w:rFonts w:hint="cs"/>
          <w:sz w:val="27"/>
          <w:rtl/>
        </w:rPr>
        <w:t xml:space="preserve"> لكيفية القانون. لنفترض مثلاً أن شخصاً عثر على مخطوطة للعلا</w:t>
      </w:r>
      <w:r w:rsidR="00C84B94" w:rsidRPr="00AA2542">
        <w:rPr>
          <w:rFonts w:hint="cs"/>
          <w:sz w:val="27"/>
          <w:rtl/>
        </w:rPr>
        <w:t>ّ</w:t>
      </w:r>
      <w:r w:rsidR="009376C1" w:rsidRPr="00AA2542">
        <w:rPr>
          <w:rFonts w:hint="cs"/>
          <w:sz w:val="27"/>
          <w:rtl/>
        </w:rPr>
        <w:t>مة المجلسي، ولكن</w:t>
      </w:r>
      <w:r w:rsidR="00C84B94" w:rsidRPr="00AA2542">
        <w:rPr>
          <w:rFonts w:hint="cs"/>
          <w:sz w:val="27"/>
          <w:rtl/>
        </w:rPr>
        <w:t>ْ</w:t>
      </w:r>
      <w:r w:rsidR="009376C1" w:rsidRPr="00AA2542">
        <w:rPr>
          <w:rFonts w:hint="cs"/>
          <w:sz w:val="27"/>
          <w:rtl/>
        </w:rPr>
        <w:t xml:space="preserve"> حيث </w:t>
      </w:r>
      <w:r w:rsidR="00C84B94" w:rsidRPr="00AA2542">
        <w:rPr>
          <w:rFonts w:hint="cs"/>
          <w:sz w:val="27"/>
          <w:rtl/>
        </w:rPr>
        <w:t>إ</w:t>
      </w:r>
      <w:r w:rsidR="009376C1" w:rsidRPr="00AA2542">
        <w:rPr>
          <w:rFonts w:hint="cs"/>
          <w:sz w:val="27"/>
          <w:rtl/>
        </w:rPr>
        <w:t>ن القانون لا يشمل مؤل</w:t>
      </w:r>
      <w:r w:rsidR="00C84B94" w:rsidRPr="00AA2542">
        <w:rPr>
          <w:rFonts w:hint="cs"/>
          <w:sz w:val="27"/>
          <w:rtl/>
        </w:rPr>
        <w:t>َّ</w:t>
      </w:r>
      <w:r w:rsidR="009376C1" w:rsidRPr="00AA2542">
        <w:rPr>
          <w:rFonts w:hint="cs"/>
          <w:sz w:val="27"/>
          <w:rtl/>
        </w:rPr>
        <w:t>فات القرون المنصرمة فإن ورثة العلا</w:t>
      </w:r>
      <w:r w:rsidR="00C84B94" w:rsidRPr="00AA2542">
        <w:rPr>
          <w:rFonts w:hint="cs"/>
          <w:sz w:val="27"/>
          <w:rtl/>
        </w:rPr>
        <w:t>ّ</w:t>
      </w:r>
      <w:r w:rsidR="009376C1" w:rsidRPr="00AA2542">
        <w:rPr>
          <w:rFonts w:hint="cs"/>
          <w:sz w:val="27"/>
          <w:rtl/>
        </w:rPr>
        <w:t>مة المجلسي لا ي</w:t>
      </w:r>
      <w:r w:rsidR="00C84B94" w:rsidRPr="00AA2542">
        <w:rPr>
          <w:rFonts w:hint="cs"/>
          <w:sz w:val="27"/>
          <w:rtl/>
        </w:rPr>
        <w:t>ُ</w:t>
      </w:r>
      <w:r w:rsidR="009376C1" w:rsidRPr="00AA2542">
        <w:rPr>
          <w:rFonts w:hint="cs"/>
          <w:sz w:val="27"/>
          <w:rtl/>
        </w:rPr>
        <w:t>عت</w:t>
      </w:r>
      <w:r w:rsidR="00C84B94" w:rsidRPr="00AA2542">
        <w:rPr>
          <w:rFonts w:hint="cs"/>
          <w:sz w:val="27"/>
          <w:rtl/>
        </w:rPr>
        <w:t>َ</w:t>
      </w:r>
      <w:r w:rsidR="009376C1" w:rsidRPr="00AA2542">
        <w:rPr>
          <w:rFonts w:hint="cs"/>
          <w:sz w:val="27"/>
          <w:rtl/>
        </w:rPr>
        <w:t>ب</w:t>
      </w:r>
      <w:r w:rsidR="00C84B94" w:rsidRPr="00AA2542">
        <w:rPr>
          <w:rFonts w:hint="cs"/>
          <w:sz w:val="27"/>
          <w:rtl/>
        </w:rPr>
        <w:t>َ</w:t>
      </w:r>
      <w:r w:rsidR="009376C1" w:rsidRPr="00AA2542">
        <w:rPr>
          <w:rFonts w:hint="cs"/>
          <w:sz w:val="27"/>
          <w:rtl/>
        </w:rPr>
        <w:t>رون أصحاب حق</w:t>
      </w:r>
      <w:r w:rsidR="00C84B94" w:rsidRPr="00AA2542">
        <w:rPr>
          <w:rFonts w:hint="cs"/>
          <w:sz w:val="27"/>
          <w:rtl/>
        </w:rPr>
        <w:t>ّ</w:t>
      </w:r>
      <w:r w:rsidR="005C0E10">
        <w:rPr>
          <w:rFonts w:hint="cs"/>
          <w:sz w:val="27"/>
          <w:rtl/>
        </w:rPr>
        <w:t>ٍ</w:t>
      </w:r>
      <w:r w:rsidR="009376C1" w:rsidRPr="00AA2542">
        <w:rPr>
          <w:rFonts w:hint="cs"/>
          <w:sz w:val="27"/>
          <w:rtl/>
        </w:rPr>
        <w:t xml:space="preserve"> من الناحية القانونية، ولا يعود ذلك الارتكاز قائماً هنا. إن هذا الأمر يثبت أن جانباً من تلك المرتكزات المتبلورة في هذه الحقوق المستحدثة ينشأ من تلك العقود والقوانين. ومن هنا ليس لدينا من هذه الناحية أي</w:t>
      </w:r>
      <w:r w:rsidR="00C84B94" w:rsidRPr="00AA2542">
        <w:rPr>
          <w:rFonts w:hint="cs"/>
          <w:sz w:val="27"/>
          <w:rtl/>
        </w:rPr>
        <w:t>ّ</w:t>
      </w:r>
      <w:r w:rsidR="009376C1" w:rsidRPr="00AA2542">
        <w:rPr>
          <w:rFonts w:hint="cs"/>
          <w:sz w:val="27"/>
          <w:rtl/>
        </w:rPr>
        <w:t xml:space="preserve"> ارتكاز</w:t>
      </w:r>
      <w:r w:rsidR="00C84B94" w:rsidRPr="00AA2542">
        <w:rPr>
          <w:rFonts w:hint="cs"/>
          <w:sz w:val="27"/>
          <w:rtl/>
        </w:rPr>
        <w:t>ٍ</w:t>
      </w:r>
      <w:r w:rsidR="009376C1" w:rsidRPr="00AA2542">
        <w:rPr>
          <w:rFonts w:hint="cs"/>
          <w:sz w:val="27"/>
          <w:rtl/>
        </w:rPr>
        <w:t xml:space="preserve"> خاص</w:t>
      </w:r>
      <w:r w:rsidR="00C84B94" w:rsidRPr="00AA2542">
        <w:rPr>
          <w:rFonts w:hint="cs"/>
          <w:sz w:val="27"/>
          <w:rtl/>
        </w:rPr>
        <w:t>ّ</w:t>
      </w:r>
      <w:r w:rsidR="009376C1" w:rsidRPr="00AA2542">
        <w:rPr>
          <w:rFonts w:hint="cs"/>
          <w:sz w:val="27"/>
          <w:rtl/>
        </w:rPr>
        <w:t xml:space="preserve"> تجاه البلدان التي لا يوجد فيها مثل هذا القانون، أو في مورد كتب القرون القديمة وغير المشمولة لهذا القانون. إذن تكون هذه الأمور في حد</w:t>
      </w:r>
      <w:r w:rsidR="00C84B94" w:rsidRPr="00AA2542">
        <w:rPr>
          <w:rFonts w:hint="cs"/>
          <w:sz w:val="27"/>
          <w:rtl/>
        </w:rPr>
        <w:t>ّ</w:t>
      </w:r>
      <w:r w:rsidR="009376C1" w:rsidRPr="00AA2542">
        <w:rPr>
          <w:rFonts w:hint="cs"/>
          <w:sz w:val="27"/>
          <w:rtl/>
        </w:rPr>
        <w:t xml:space="preserve"> القانون، غاية ما هنالك أنه قانون</w:t>
      </w:r>
      <w:r w:rsidR="00C84B94" w:rsidRPr="00AA2542">
        <w:rPr>
          <w:rFonts w:hint="cs"/>
          <w:sz w:val="27"/>
          <w:rtl/>
        </w:rPr>
        <w:t>ٌ</w:t>
      </w:r>
      <w:r w:rsidR="009376C1" w:rsidRPr="00AA2542">
        <w:rPr>
          <w:rFonts w:hint="cs"/>
          <w:sz w:val="27"/>
          <w:rtl/>
        </w:rPr>
        <w:t xml:space="preserve"> يحظى باستحسان</w:t>
      </w:r>
      <w:r w:rsidR="00C84B94" w:rsidRPr="00AA2542">
        <w:rPr>
          <w:rFonts w:hint="cs"/>
          <w:sz w:val="27"/>
          <w:rtl/>
        </w:rPr>
        <w:t>ٍ</w:t>
      </w:r>
      <w:r w:rsidR="009376C1" w:rsidRPr="00AA2542">
        <w:rPr>
          <w:rFonts w:hint="cs"/>
          <w:sz w:val="27"/>
          <w:rtl/>
        </w:rPr>
        <w:t xml:space="preserve"> عقلائي. وإن استحسان العقلاء يختلف عن بناء العقلاء والارتكاز العقلائي القطعي. إن العقلاء يستحسنون بعض القوانين.</w:t>
      </w:r>
    </w:p>
    <w:p w:rsidR="009376C1" w:rsidRPr="00AA2542" w:rsidRDefault="0051500A"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إذن ما هو ذنب المؤل</w:t>
      </w:r>
      <w:r w:rsidR="00C84B94" w:rsidRPr="00AA2542">
        <w:rPr>
          <w:rFonts w:hint="cs"/>
          <w:b/>
          <w:bCs/>
          <w:sz w:val="27"/>
          <w:rtl/>
        </w:rPr>
        <w:t>ِّ</w:t>
      </w:r>
      <w:r w:rsidR="009376C1" w:rsidRPr="00AA2542">
        <w:rPr>
          <w:rFonts w:hint="cs"/>
          <w:b/>
          <w:bCs/>
          <w:sz w:val="27"/>
          <w:rtl/>
        </w:rPr>
        <w:t>ف الذي بذل جهداً وأل</w:t>
      </w:r>
      <w:r w:rsidR="00C84B94" w:rsidRPr="00AA2542">
        <w:rPr>
          <w:rFonts w:hint="cs"/>
          <w:b/>
          <w:bCs/>
          <w:sz w:val="27"/>
          <w:rtl/>
        </w:rPr>
        <w:t>َّ</w:t>
      </w:r>
      <w:r w:rsidR="009376C1" w:rsidRPr="00AA2542">
        <w:rPr>
          <w:rFonts w:hint="cs"/>
          <w:b/>
          <w:bCs/>
          <w:sz w:val="27"/>
          <w:rtl/>
        </w:rPr>
        <w:t>ف هذا الكتاب؟ فلو كان يعلم أنه لا يوجد قانون</w:t>
      </w:r>
      <w:r w:rsidR="00C84B94" w:rsidRPr="00AA2542">
        <w:rPr>
          <w:rFonts w:hint="cs"/>
          <w:b/>
          <w:bCs/>
          <w:sz w:val="27"/>
          <w:rtl/>
        </w:rPr>
        <w:t>ٌ</w:t>
      </w:r>
      <w:r w:rsidR="009376C1" w:rsidRPr="00AA2542">
        <w:rPr>
          <w:rFonts w:hint="cs"/>
          <w:b/>
          <w:bCs/>
          <w:sz w:val="27"/>
          <w:rtl/>
        </w:rPr>
        <w:t xml:space="preserve"> يحمي المؤل</w:t>
      </w:r>
      <w:r w:rsidR="00C84B94" w:rsidRPr="00AA2542">
        <w:rPr>
          <w:rFonts w:hint="cs"/>
          <w:b/>
          <w:bCs/>
          <w:sz w:val="27"/>
          <w:rtl/>
        </w:rPr>
        <w:t>ِّ</w:t>
      </w:r>
      <w:r w:rsidR="009376C1" w:rsidRPr="00AA2542">
        <w:rPr>
          <w:rFonts w:hint="cs"/>
          <w:b/>
          <w:bCs/>
          <w:sz w:val="27"/>
          <w:rtl/>
        </w:rPr>
        <w:t>فين لما عكف على تأليف الكتاب أبداً</w:t>
      </w:r>
      <w:r w:rsidR="00C84B94" w:rsidRPr="00AA2542">
        <w:rPr>
          <w:rFonts w:hint="cs"/>
          <w:b/>
          <w:bCs/>
          <w:sz w:val="27"/>
          <w:rtl/>
        </w:rPr>
        <w:t>؛</w:t>
      </w:r>
      <w:r w:rsidR="009376C1" w:rsidRPr="00AA2542">
        <w:rPr>
          <w:rFonts w:hint="cs"/>
          <w:b/>
          <w:bCs/>
          <w:sz w:val="27"/>
          <w:rtl/>
        </w:rPr>
        <w:t xml:space="preserve"> إذ ليست هناك جهة</w:t>
      </w:r>
      <w:r w:rsidR="00C84B94" w:rsidRPr="00AA2542">
        <w:rPr>
          <w:rFonts w:hint="cs"/>
          <w:b/>
          <w:bCs/>
          <w:sz w:val="27"/>
          <w:rtl/>
        </w:rPr>
        <w:t>ٌ</w:t>
      </w:r>
      <w:r w:rsidR="009376C1" w:rsidRPr="00AA2542">
        <w:rPr>
          <w:rFonts w:hint="cs"/>
          <w:b/>
          <w:bCs/>
          <w:sz w:val="27"/>
          <w:rtl/>
        </w:rPr>
        <w:t xml:space="preserve"> قانونية تضمن له حقوقه</w:t>
      </w:r>
      <w:r w:rsidR="00C84B94" w:rsidRPr="00AA2542">
        <w:rPr>
          <w:rFonts w:hint="cs"/>
          <w:b/>
          <w:bCs/>
          <w:sz w:val="27"/>
          <w:rtl/>
        </w:rPr>
        <w:t>؟</w:t>
      </w:r>
    </w:p>
    <w:p w:rsidR="009376C1" w:rsidRPr="00AA2542" w:rsidRDefault="0000608D" w:rsidP="006A2E01">
      <w:pPr>
        <w:spacing w:line="390" w:lineRule="exact"/>
        <w:rPr>
          <w:sz w:val="27"/>
          <w:rtl/>
        </w:rPr>
      </w:pPr>
      <w:r w:rsidRPr="00AA2542">
        <w:rPr>
          <w:sz w:val="24"/>
          <w:szCs w:val="24"/>
        </w:rPr>
        <w:sym w:font="AGA Arabesque" w:char="F05E"/>
      </w:r>
      <w:r w:rsidR="009376C1" w:rsidRPr="00AA2542">
        <w:rPr>
          <w:rFonts w:hint="cs"/>
          <w:sz w:val="27"/>
          <w:rtl/>
        </w:rPr>
        <w:t xml:space="preserve"> ليس من المهم</w:t>
      </w:r>
      <w:r w:rsidR="00C84B94" w:rsidRPr="00AA2542">
        <w:rPr>
          <w:rFonts w:hint="cs"/>
          <w:sz w:val="27"/>
          <w:rtl/>
        </w:rPr>
        <w:t>ّ</w:t>
      </w:r>
      <w:r w:rsidR="009376C1" w:rsidRPr="00AA2542">
        <w:rPr>
          <w:rFonts w:hint="cs"/>
          <w:sz w:val="27"/>
          <w:rtl/>
        </w:rPr>
        <w:t xml:space="preserve"> ما هو الدافع الذي يكمن وراء تأليفكم للكتاب، إنما المهم</w:t>
      </w:r>
      <w:r w:rsidR="00C84B94" w:rsidRPr="00AA2542">
        <w:rPr>
          <w:rFonts w:hint="cs"/>
          <w:sz w:val="27"/>
          <w:rtl/>
        </w:rPr>
        <w:t>ّ</w:t>
      </w:r>
      <w:r w:rsidR="009376C1" w:rsidRPr="00AA2542">
        <w:rPr>
          <w:rFonts w:hint="cs"/>
          <w:sz w:val="27"/>
          <w:rtl/>
        </w:rPr>
        <w:t xml:space="preserve"> هو هل القانون الذي يقول بحق</w:t>
      </w:r>
      <w:r w:rsidR="00C84B94" w:rsidRPr="00AA2542">
        <w:rPr>
          <w:rFonts w:hint="cs"/>
          <w:sz w:val="27"/>
          <w:rtl/>
        </w:rPr>
        <w:t>ّ</w:t>
      </w:r>
      <w:r w:rsidR="009376C1" w:rsidRPr="00AA2542">
        <w:rPr>
          <w:rFonts w:hint="cs"/>
          <w:sz w:val="27"/>
          <w:rtl/>
        </w:rPr>
        <w:t xml:space="preserve"> التأليف لكم ناشئ</w:t>
      </w:r>
      <w:r w:rsidR="004A19C0" w:rsidRPr="00AA2542">
        <w:rPr>
          <w:rFonts w:hint="cs"/>
          <w:sz w:val="27"/>
          <w:rtl/>
        </w:rPr>
        <w:t>ٌ</w:t>
      </w:r>
      <w:r w:rsidR="009376C1" w:rsidRPr="00AA2542">
        <w:rPr>
          <w:rFonts w:hint="cs"/>
          <w:sz w:val="27"/>
          <w:rtl/>
        </w:rPr>
        <w:t xml:space="preserve"> من الارتكاز العقلائي العام</w:t>
      </w:r>
      <w:r w:rsidR="004A19C0" w:rsidRPr="00AA2542">
        <w:rPr>
          <w:rFonts w:hint="cs"/>
          <w:sz w:val="27"/>
          <w:rtl/>
        </w:rPr>
        <w:t>ّ</w:t>
      </w:r>
      <w:r w:rsidR="009376C1" w:rsidRPr="00AA2542">
        <w:rPr>
          <w:rFonts w:hint="cs"/>
          <w:sz w:val="27"/>
          <w:rtl/>
        </w:rPr>
        <w:t xml:space="preserve"> أم هو ناشئ من مجرّد الاستحسان العقلائي؟ إن معنى الاستحسان العام</w:t>
      </w:r>
      <w:r w:rsidR="004A19C0" w:rsidRPr="00AA2542">
        <w:rPr>
          <w:rFonts w:hint="cs"/>
          <w:sz w:val="27"/>
          <w:rtl/>
        </w:rPr>
        <w:t>ّ</w:t>
      </w:r>
      <w:r w:rsidR="009376C1" w:rsidRPr="00AA2542">
        <w:rPr>
          <w:rFonts w:hint="cs"/>
          <w:sz w:val="27"/>
          <w:rtl/>
        </w:rPr>
        <w:t xml:space="preserve"> لا يعني أن التخل</w:t>
      </w:r>
      <w:r w:rsidR="004A19C0" w:rsidRPr="00AA2542">
        <w:rPr>
          <w:rFonts w:hint="cs"/>
          <w:sz w:val="27"/>
          <w:rtl/>
        </w:rPr>
        <w:t>ُّ</w:t>
      </w:r>
      <w:r w:rsidR="009376C1" w:rsidRPr="00AA2542">
        <w:rPr>
          <w:rFonts w:hint="cs"/>
          <w:sz w:val="27"/>
          <w:rtl/>
        </w:rPr>
        <w:t>ف عنه ظلم</w:t>
      </w:r>
      <w:r w:rsidR="004A19C0" w:rsidRPr="00AA2542">
        <w:rPr>
          <w:rFonts w:hint="cs"/>
          <w:sz w:val="27"/>
          <w:rtl/>
        </w:rPr>
        <w:t>ٌ</w:t>
      </w:r>
      <w:r w:rsidR="009376C1" w:rsidRPr="00AA2542">
        <w:rPr>
          <w:rFonts w:hint="cs"/>
          <w:sz w:val="27"/>
          <w:rtl/>
        </w:rPr>
        <w:t>، بل يعني مجر</w:t>
      </w:r>
      <w:r w:rsidR="004A19C0" w:rsidRPr="00AA2542">
        <w:rPr>
          <w:rFonts w:hint="cs"/>
          <w:sz w:val="27"/>
          <w:rtl/>
        </w:rPr>
        <w:t>ّ</w:t>
      </w:r>
      <w:r w:rsidR="009376C1" w:rsidRPr="00AA2542">
        <w:rPr>
          <w:rFonts w:hint="cs"/>
          <w:sz w:val="27"/>
          <w:rtl/>
        </w:rPr>
        <w:t>د أن العقلاء يستحسنون ذلك القانون من أجل تحسين النظام</w:t>
      </w:r>
      <w:r w:rsidR="004A19C0" w:rsidRPr="00AA2542">
        <w:rPr>
          <w:rFonts w:hint="cs"/>
          <w:sz w:val="27"/>
          <w:rtl/>
        </w:rPr>
        <w:t>،</w:t>
      </w:r>
      <w:r w:rsidR="009376C1" w:rsidRPr="00AA2542">
        <w:rPr>
          <w:rFonts w:hint="cs"/>
          <w:sz w:val="27"/>
          <w:rtl/>
        </w:rPr>
        <w:t xml:space="preserve"> من قبيل</w:t>
      </w:r>
      <w:r w:rsidR="004A19C0" w:rsidRPr="00AA2542">
        <w:rPr>
          <w:rFonts w:hint="cs"/>
          <w:sz w:val="27"/>
          <w:rtl/>
        </w:rPr>
        <w:t>:</w:t>
      </w:r>
      <w:r w:rsidR="009376C1" w:rsidRPr="00AA2542">
        <w:rPr>
          <w:rFonts w:hint="cs"/>
          <w:sz w:val="27"/>
          <w:rtl/>
        </w:rPr>
        <w:t xml:space="preserve"> القوانين المرورية</w:t>
      </w:r>
      <w:r w:rsidR="004A19C0" w:rsidRPr="00AA2542">
        <w:rPr>
          <w:rFonts w:hint="cs"/>
          <w:sz w:val="27"/>
          <w:rtl/>
        </w:rPr>
        <w:t>،</w:t>
      </w:r>
      <w:r w:rsidR="009376C1" w:rsidRPr="00AA2542">
        <w:rPr>
          <w:rFonts w:hint="cs"/>
          <w:sz w:val="27"/>
          <w:rtl/>
        </w:rPr>
        <w:t xml:space="preserve"> التي تعتبر من وجهة نظر العقلاء أموراً مستحسنة، لا أن بناء العقلاء يقوم عليها. وعليه يجب التفكيك والفصل بين هذه الأمور. نحن إنما نستطيع الاد</w:t>
      </w:r>
      <w:r w:rsidR="004A19C0" w:rsidRPr="00AA2542">
        <w:rPr>
          <w:rFonts w:hint="cs"/>
          <w:sz w:val="27"/>
          <w:rtl/>
        </w:rPr>
        <w:t>ّ</w:t>
      </w:r>
      <w:r w:rsidR="009376C1" w:rsidRPr="00AA2542">
        <w:rPr>
          <w:rFonts w:hint="cs"/>
          <w:sz w:val="27"/>
          <w:rtl/>
        </w:rPr>
        <w:t>عاء بأن قاعدة العدالة ـ على حدّ تعبير السادة ـ حاكمة</w:t>
      </w:r>
      <w:r w:rsidR="004A19C0" w:rsidRPr="00AA2542">
        <w:rPr>
          <w:rFonts w:hint="cs"/>
          <w:sz w:val="27"/>
          <w:rtl/>
        </w:rPr>
        <w:t>ٌ</w:t>
      </w:r>
      <w:r w:rsidR="009376C1" w:rsidRPr="00AA2542">
        <w:rPr>
          <w:rFonts w:hint="cs"/>
          <w:sz w:val="27"/>
          <w:rtl/>
        </w:rPr>
        <w:t xml:space="preserve"> على العمومات والإطلاقات، أو أن نكتشف إمضاءها ـ على حد</w:t>
      </w:r>
      <w:r w:rsidR="004A19C0" w:rsidRPr="00AA2542">
        <w:rPr>
          <w:rFonts w:hint="cs"/>
          <w:sz w:val="27"/>
          <w:rtl/>
        </w:rPr>
        <w:t>ّ</w:t>
      </w:r>
      <w:r w:rsidR="009376C1" w:rsidRPr="00AA2542">
        <w:rPr>
          <w:rFonts w:hint="cs"/>
          <w:sz w:val="27"/>
          <w:rtl/>
        </w:rPr>
        <w:t xml:space="preserve"> كلامي ـ من خلال عمومات حرمة الظلم ووجوب العدالة، حيث ي</w:t>
      </w:r>
      <w:r w:rsidR="004A19C0" w:rsidRPr="00AA2542">
        <w:rPr>
          <w:rFonts w:hint="cs"/>
          <w:sz w:val="27"/>
          <w:rtl/>
        </w:rPr>
        <w:t>ُ</w:t>
      </w:r>
      <w:r w:rsidR="009376C1" w:rsidRPr="00AA2542">
        <w:rPr>
          <w:rFonts w:hint="cs"/>
          <w:sz w:val="27"/>
          <w:rtl/>
        </w:rPr>
        <w:t>ع</w:t>
      </w:r>
      <w:r w:rsidR="004A19C0" w:rsidRPr="00AA2542">
        <w:rPr>
          <w:rFonts w:hint="cs"/>
          <w:sz w:val="27"/>
          <w:rtl/>
        </w:rPr>
        <w:t>َ</w:t>
      </w:r>
      <w:r w:rsidR="009376C1" w:rsidRPr="00AA2542">
        <w:rPr>
          <w:rFonts w:hint="cs"/>
          <w:sz w:val="27"/>
          <w:rtl/>
        </w:rPr>
        <w:t>دّ الشيء ظلماً في إطار البناء العقلائي العام</w:t>
      </w:r>
      <w:r w:rsidR="004A19C0" w:rsidRPr="00AA2542">
        <w:rPr>
          <w:rFonts w:hint="cs"/>
          <w:sz w:val="27"/>
          <w:rtl/>
        </w:rPr>
        <w:t>ّ</w:t>
      </w:r>
      <w:r w:rsidR="009376C1" w:rsidRPr="00AA2542">
        <w:rPr>
          <w:rFonts w:hint="cs"/>
          <w:sz w:val="27"/>
          <w:rtl/>
        </w:rPr>
        <w:t>. وفي هذه الحالة نكتشف أن هذا الأمر محرّ</w:t>
      </w:r>
      <w:r w:rsidR="004A19C0" w:rsidRPr="00AA2542">
        <w:rPr>
          <w:rFonts w:hint="cs"/>
          <w:sz w:val="27"/>
          <w:rtl/>
        </w:rPr>
        <w:t>َ</w:t>
      </w:r>
      <w:r w:rsidR="009376C1" w:rsidRPr="00AA2542">
        <w:rPr>
          <w:rFonts w:hint="cs"/>
          <w:sz w:val="27"/>
          <w:rtl/>
        </w:rPr>
        <w:t>م</w:t>
      </w:r>
      <w:r w:rsidR="004A19C0" w:rsidRPr="00AA2542">
        <w:rPr>
          <w:rFonts w:hint="cs"/>
          <w:sz w:val="27"/>
          <w:rtl/>
        </w:rPr>
        <w:t>ٌ</w:t>
      </w:r>
      <w:r w:rsidR="009376C1" w:rsidRPr="00AA2542">
        <w:rPr>
          <w:rFonts w:hint="cs"/>
          <w:sz w:val="27"/>
          <w:rtl/>
        </w:rPr>
        <w:t>، وعندها من الممكن أن نعتبر حت</w:t>
      </w:r>
      <w:r w:rsidR="004A19C0" w:rsidRPr="00AA2542">
        <w:rPr>
          <w:rFonts w:hint="cs"/>
          <w:sz w:val="27"/>
          <w:rtl/>
        </w:rPr>
        <w:t>ّ</w:t>
      </w:r>
      <w:r w:rsidR="009376C1" w:rsidRPr="00AA2542">
        <w:rPr>
          <w:rFonts w:hint="cs"/>
          <w:sz w:val="27"/>
          <w:rtl/>
        </w:rPr>
        <w:t>ى تضييعه موج</w:t>
      </w:r>
      <w:r w:rsidR="004A19C0" w:rsidRPr="00AA2542">
        <w:rPr>
          <w:rFonts w:hint="cs"/>
          <w:sz w:val="27"/>
          <w:rtl/>
        </w:rPr>
        <w:t>ِ</w:t>
      </w:r>
      <w:r w:rsidR="009376C1" w:rsidRPr="00AA2542">
        <w:rPr>
          <w:rFonts w:hint="cs"/>
          <w:sz w:val="27"/>
          <w:rtl/>
        </w:rPr>
        <w:t>باً للضمان.</w:t>
      </w:r>
    </w:p>
    <w:p w:rsidR="009376C1" w:rsidRPr="00AA2542" w:rsidRDefault="00DD40E2" w:rsidP="00E71C8F">
      <w:pPr>
        <w:contextualSpacing/>
        <w:rPr>
          <w:b/>
          <w:bCs/>
          <w:sz w:val="27"/>
        </w:rPr>
      </w:pPr>
      <w:r w:rsidRPr="00AA2542">
        <w:rPr>
          <w:sz w:val="24"/>
          <w:szCs w:val="24"/>
        </w:rPr>
        <w:lastRenderedPageBreak/>
        <w:sym w:font="AGA Arabesque" w:char="F05F"/>
      </w:r>
      <w:r w:rsidRPr="00AA2542">
        <w:rPr>
          <w:rFonts w:hint="cs"/>
          <w:b/>
          <w:bCs/>
          <w:sz w:val="27"/>
          <w:rtl/>
        </w:rPr>
        <w:t xml:space="preserve"> </w:t>
      </w:r>
      <w:r w:rsidR="009376C1" w:rsidRPr="00AA2542">
        <w:rPr>
          <w:rFonts w:hint="cs"/>
          <w:b/>
          <w:bCs/>
          <w:sz w:val="27"/>
          <w:rtl/>
        </w:rPr>
        <w:t>ذكرت</w:t>
      </w:r>
      <w:r w:rsidR="004A19C0" w:rsidRPr="00AA2542">
        <w:rPr>
          <w:rFonts w:hint="cs"/>
          <w:b/>
          <w:bCs/>
          <w:sz w:val="27"/>
          <w:rtl/>
        </w:rPr>
        <w:t>ُ</w:t>
      </w:r>
      <w:r w:rsidR="009376C1" w:rsidRPr="00AA2542">
        <w:rPr>
          <w:rFonts w:hint="cs"/>
          <w:b/>
          <w:bCs/>
          <w:sz w:val="27"/>
          <w:rtl/>
        </w:rPr>
        <w:t>م أنه يجب أن يكون هناك ارتكاز</w:t>
      </w:r>
      <w:r w:rsidR="004A19C0" w:rsidRPr="00AA2542">
        <w:rPr>
          <w:rFonts w:hint="cs"/>
          <w:b/>
          <w:bCs/>
          <w:sz w:val="27"/>
          <w:rtl/>
        </w:rPr>
        <w:t>ٌ</w:t>
      </w:r>
      <w:r w:rsidR="009376C1" w:rsidRPr="00AA2542">
        <w:rPr>
          <w:rFonts w:hint="cs"/>
          <w:b/>
          <w:bCs/>
          <w:sz w:val="27"/>
          <w:rtl/>
        </w:rPr>
        <w:t xml:space="preserve"> عقلائي عام</w:t>
      </w:r>
      <w:r w:rsidR="004A19C0" w:rsidRPr="00AA2542">
        <w:rPr>
          <w:rFonts w:hint="cs"/>
          <w:b/>
          <w:bCs/>
          <w:sz w:val="27"/>
          <w:rtl/>
        </w:rPr>
        <w:t>ّ</w:t>
      </w:r>
      <w:r w:rsidR="009376C1" w:rsidRPr="00AA2542">
        <w:rPr>
          <w:rFonts w:hint="cs"/>
          <w:b/>
          <w:bCs/>
          <w:sz w:val="27"/>
          <w:rtl/>
        </w:rPr>
        <w:t>، وليس مجرّد استحسان</w:t>
      </w:r>
      <w:r w:rsidR="004A19C0" w:rsidRPr="00AA2542">
        <w:rPr>
          <w:rFonts w:hint="cs"/>
          <w:b/>
          <w:bCs/>
          <w:sz w:val="27"/>
          <w:rtl/>
        </w:rPr>
        <w:t>،</w:t>
      </w:r>
      <w:r w:rsidR="009376C1" w:rsidRPr="00AA2542">
        <w:rPr>
          <w:rFonts w:hint="cs"/>
          <w:b/>
          <w:bCs/>
          <w:sz w:val="27"/>
          <w:rtl/>
        </w:rPr>
        <w:t xml:space="preserve"> مهما كان هذا الارتكاز جديداً ومتبلوراً في عصرنا. هل المراد من الارتكاز العام</w:t>
      </w:r>
      <w:r w:rsidR="004A19C0" w:rsidRPr="00AA2542">
        <w:rPr>
          <w:rFonts w:hint="cs"/>
          <w:b/>
          <w:bCs/>
          <w:sz w:val="27"/>
          <w:rtl/>
        </w:rPr>
        <w:t>ّ</w:t>
      </w:r>
      <w:r w:rsidR="009376C1" w:rsidRPr="00AA2542">
        <w:rPr>
          <w:rFonts w:hint="cs"/>
          <w:b/>
          <w:bCs/>
          <w:sz w:val="27"/>
          <w:rtl/>
        </w:rPr>
        <w:t xml:space="preserve"> هو الارتكاز القائم بين جميع أبناء البشر في عصرنا مثلاً أم يمكن لمجتمع</w:t>
      </w:r>
      <w:r w:rsidR="004A19C0" w:rsidRPr="00AA2542">
        <w:rPr>
          <w:rFonts w:hint="cs"/>
          <w:b/>
          <w:bCs/>
          <w:sz w:val="27"/>
          <w:rtl/>
        </w:rPr>
        <w:t>ٍ</w:t>
      </w:r>
      <w:r w:rsidR="009376C1" w:rsidRPr="00AA2542">
        <w:rPr>
          <w:rFonts w:hint="cs"/>
          <w:b/>
          <w:bCs/>
          <w:sz w:val="27"/>
          <w:rtl/>
        </w:rPr>
        <w:t xml:space="preserve"> محدود أن يكون له ارتكاز</w:t>
      </w:r>
      <w:r w:rsidR="004A19C0" w:rsidRPr="00AA2542">
        <w:rPr>
          <w:rFonts w:hint="cs"/>
          <w:b/>
          <w:bCs/>
          <w:sz w:val="27"/>
          <w:rtl/>
        </w:rPr>
        <w:t>ٌ</w:t>
      </w:r>
      <w:r w:rsidR="009376C1" w:rsidRPr="00AA2542">
        <w:rPr>
          <w:rFonts w:hint="cs"/>
          <w:b/>
          <w:bCs/>
          <w:sz w:val="27"/>
          <w:rtl/>
        </w:rPr>
        <w:t xml:space="preserve"> عام</w:t>
      </w:r>
      <w:r w:rsidR="004A19C0" w:rsidRPr="00AA2542">
        <w:rPr>
          <w:rFonts w:hint="cs"/>
          <w:b/>
          <w:bCs/>
          <w:sz w:val="27"/>
          <w:rtl/>
        </w:rPr>
        <w:t>ّ</w:t>
      </w:r>
      <w:r w:rsidR="009376C1" w:rsidRPr="00AA2542">
        <w:rPr>
          <w:rFonts w:hint="cs"/>
          <w:b/>
          <w:bCs/>
          <w:sz w:val="27"/>
          <w:rtl/>
        </w:rPr>
        <w:t>، وأن يكون لمجتمع</w:t>
      </w:r>
      <w:r w:rsidR="004A19C0" w:rsidRPr="00AA2542">
        <w:rPr>
          <w:rFonts w:hint="cs"/>
          <w:b/>
          <w:bCs/>
          <w:sz w:val="27"/>
          <w:rtl/>
        </w:rPr>
        <w:t>ٍ</w:t>
      </w:r>
      <w:r w:rsidR="009376C1" w:rsidRPr="00AA2542">
        <w:rPr>
          <w:rFonts w:hint="cs"/>
          <w:b/>
          <w:bCs/>
          <w:sz w:val="27"/>
          <w:rtl/>
        </w:rPr>
        <w:t xml:space="preserve"> محدود آخر في هذا العصر</w:t>
      </w:r>
      <w:r w:rsidR="004A19C0" w:rsidRPr="00AA2542">
        <w:rPr>
          <w:rFonts w:hint="cs"/>
          <w:b/>
          <w:bCs/>
          <w:sz w:val="27"/>
          <w:rtl/>
        </w:rPr>
        <w:t>،</w:t>
      </w:r>
      <w:r w:rsidR="009376C1" w:rsidRPr="00AA2542">
        <w:rPr>
          <w:rFonts w:hint="cs"/>
          <w:b/>
          <w:bCs/>
          <w:sz w:val="27"/>
          <w:rtl/>
        </w:rPr>
        <w:t xml:space="preserve"> وفي رقعة</w:t>
      </w:r>
      <w:r w:rsidR="004A19C0" w:rsidRPr="00AA2542">
        <w:rPr>
          <w:rFonts w:hint="cs"/>
          <w:b/>
          <w:bCs/>
          <w:sz w:val="27"/>
          <w:rtl/>
        </w:rPr>
        <w:t>ٍ</w:t>
      </w:r>
      <w:r w:rsidR="009376C1" w:rsidRPr="00AA2542">
        <w:rPr>
          <w:rFonts w:hint="cs"/>
          <w:b/>
          <w:bCs/>
          <w:sz w:val="27"/>
          <w:rtl/>
        </w:rPr>
        <w:t xml:space="preserve"> جغرافية أخرى</w:t>
      </w:r>
      <w:r w:rsidR="004A19C0" w:rsidRPr="00AA2542">
        <w:rPr>
          <w:rFonts w:hint="cs"/>
          <w:b/>
          <w:bCs/>
          <w:sz w:val="27"/>
          <w:rtl/>
        </w:rPr>
        <w:t>،</w:t>
      </w:r>
      <w:r w:rsidR="009376C1" w:rsidRPr="00AA2542">
        <w:rPr>
          <w:rFonts w:hint="cs"/>
          <w:b/>
          <w:bCs/>
          <w:sz w:val="27"/>
          <w:rtl/>
        </w:rPr>
        <w:t xml:space="preserve"> ارتكاز</w:t>
      </w:r>
      <w:r w:rsidR="004A19C0" w:rsidRPr="00AA2542">
        <w:rPr>
          <w:rFonts w:hint="cs"/>
          <w:b/>
          <w:bCs/>
          <w:sz w:val="27"/>
          <w:rtl/>
        </w:rPr>
        <w:t>ٌ</w:t>
      </w:r>
      <w:r w:rsidR="009376C1" w:rsidRPr="00AA2542">
        <w:rPr>
          <w:rFonts w:hint="cs"/>
          <w:b/>
          <w:bCs/>
          <w:sz w:val="27"/>
          <w:rtl/>
        </w:rPr>
        <w:t xml:space="preserve"> عام</w:t>
      </w:r>
      <w:r w:rsidR="004A19C0" w:rsidRPr="00AA2542">
        <w:rPr>
          <w:rFonts w:hint="cs"/>
          <w:b/>
          <w:bCs/>
          <w:sz w:val="27"/>
          <w:rtl/>
        </w:rPr>
        <w:t>ّ</w:t>
      </w:r>
      <w:r w:rsidR="009376C1" w:rsidRPr="00AA2542">
        <w:rPr>
          <w:rFonts w:hint="cs"/>
          <w:b/>
          <w:bCs/>
          <w:sz w:val="27"/>
          <w:rtl/>
        </w:rPr>
        <w:t xml:space="preserve"> آخر خاص</w:t>
      </w:r>
      <w:r w:rsidR="004A19C0" w:rsidRPr="00AA2542">
        <w:rPr>
          <w:rFonts w:hint="cs"/>
          <w:b/>
          <w:bCs/>
          <w:sz w:val="27"/>
          <w:rtl/>
        </w:rPr>
        <w:t>ٌّ</w:t>
      </w:r>
      <w:r w:rsidR="009376C1" w:rsidRPr="00AA2542">
        <w:rPr>
          <w:rFonts w:hint="cs"/>
          <w:b/>
          <w:bCs/>
          <w:sz w:val="27"/>
          <w:rtl/>
        </w:rPr>
        <w:t xml:space="preserve"> به؟ وعندها يمكن</w:t>
      </w:r>
      <w:r w:rsidR="009376C1" w:rsidRPr="00AA2542">
        <w:rPr>
          <w:sz w:val="27"/>
          <w:rtl/>
        </w:rPr>
        <w:t xml:space="preserve"> </w:t>
      </w:r>
      <w:r w:rsidR="009376C1" w:rsidRPr="00AA2542">
        <w:rPr>
          <w:b/>
          <w:bCs/>
          <w:sz w:val="27"/>
          <w:rtl/>
        </w:rPr>
        <w:t>أن يكون</w:t>
      </w:r>
      <w:r w:rsidR="009376C1" w:rsidRPr="00AA2542">
        <w:rPr>
          <w:rFonts w:hint="cs"/>
          <w:b/>
          <w:bCs/>
          <w:sz w:val="27"/>
          <w:rtl/>
        </w:rPr>
        <w:t xml:space="preserve"> لكل</w:t>
      </w:r>
      <w:r w:rsidR="004A19C0" w:rsidRPr="00AA2542">
        <w:rPr>
          <w:rFonts w:hint="cs"/>
          <w:b/>
          <w:bCs/>
          <w:sz w:val="27"/>
          <w:rtl/>
        </w:rPr>
        <w:t>ّ</w:t>
      </w:r>
      <w:r w:rsidR="009376C1" w:rsidRPr="00AA2542">
        <w:rPr>
          <w:rFonts w:hint="cs"/>
          <w:b/>
          <w:bCs/>
          <w:sz w:val="27"/>
          <w:rtl/>
        </w:rPr>
        <w:t xml:space="preserve"> واحد من هذين الارتكازين العام</w:t>
      </w:r>
      <w:r w:rsidR="004A19C0" w:rsidRPr="00AA2542">
        <w:rPr>
          <w:rFonts w:hint="cs"/>
          <w:b/>
          <w:bCs/>
          <w:sz w:val="27"/>
          <w:rtl/>
        </w:rPr>
        <w:t>ّ</w:t>
      </w:r>
      <w:r w:rsidR="009376C1" w:rsidRPr="00AA2542">
        <w:rPr>
          <w:rFonts w:hint="cs"/>
          <w:b/>
          <w:bCs/>
          <w:sz w:val="27"/>
          <w:rtl/>
        </w:rPr>
        <w:t>ين ـ المرتبطين بجغرافي</w:t>
      </w:r>
      <w:r w:rsidR="004A19C0" w:rsidRPr="00AA2542">
        <w:rPr>
          <w:rFonts w:hint="cs"/>
          <w:b/>
          <w:bCs/>
          <w:sz w:val="27"/>
          <w:rtl/>
        </w:rPr>
        <w:t>ّ</w:t>
      </w:r>
      <w:r w:rsidR="009376C1" w:rsidRPr="00AA2542">
        <w:rPr>
          <w:rFonts w:hint="cs"/>
          <w:b/>
          <w:bCs/>
          <w:sz w:val="27"/>
          <w:rtl/>
        </w:rPr>
        <w:t>تين وثقافتين وشعبين ـ سبب</w:t>
      </w:r>
      <w:r w:rsidR="004A19C0" w:rsidRPr="00AA2542">
        <w:rPr>
          <w:rFonts w:hint="cs"/>
          <w:b/>
          <w:bCs/>
          <w:sz w:val="27"/>
          <w:rtl/>
        </w:rPr>
        <w:t>ٌ</w:t>
      </w:r>
      <w:r w:rsidR="009376C1" w:rsidRPr="00AA2542">
        <w:rPr>
          <w:rFonts w:hint="cs"/>
          <w:b/>
          <w:bCs/>
          <w:sz w:val="27"/>
          <w:rtl/>
        </w:rPr>
        <w:t xml:space="preserve"> لإيجاد حكم</w:t>
      </w:r>
      <w:r w:rsidR="004A19C0" w:rsidRPr="00AA2542">
        <w:rPr>
          <w:rFonts w:hint="cs"/>
          <w:b/>
          <w:bCs/>
          <w:sz w:val="27"/>
          <w:rtl/>
        </w:rPr>
        <w:t>ٍ</w:t>
      </w:r>
      <w:r w:rsidR="009376C1" w:rsidRPr="00AA2542">
        <w:rPr>
          <w:rFonts w:hint="cs"/>
          <w:b/>
          <w:bCs/>
          <w:sz w:val="27"/>
          <w:rtl/>
        </w:rPr>
        <w:t xml:space="preserve"> شرعي.</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w:t>
      </w:r>
      <w:r w:rsidR="003A05A5" w:rsidRPr="00AA2542">
        <w:rPr>
          <w:rFonts w:hint="cs"/>
          <w:sz w:val="27"/>
          <w:rtl/>
        </w:rPr>
        <w:t>لا بُدَّ</w:t>
      </w:r>
      <w:r w:rsidR="009376C1" w:rsidRPr="00AA2542">
        <w:rPr>
          <w:rFonts w:hint="cs"/>
          <w:sz w:val="27"/>
          <w:rtl/>
        </w:rPr>
        <w:t xml:space="preserve"> من التتبّ</w:t>
      </w:r>
      <w:r w:rsidR="004A19C0" w:rsidRPr="00AA2542">
        <w:rPr>
          <w:rFonts w:hint="cs"/>
          <w:sz w:val="27"/>
          <w:rtl/>
        </w:rPr>
        <w:t>ُ</w:t>
      </w:r>
      <w:r w:rsidR="009376C1" w:rsidRPr="00AA2542">
        <w:rPr>
          <w:rFonts w:hint="cs"/>
          <w:sz w:val="27"/>
          <w:rtl/>
        </w:rPr>
        <w:t>ع شيئاً ما من أجل التفريق بين القانون ـ الذي ر</w:t>
      </w:r>
      <w:r w:rsidR="001A3B62" w:rsidRPr="00AA2542">
        <w:rPr>
          <w:rFonts w:hint="cs"/>
          <w:sz w:val="27"/>
          <w:rtl/>
        </w:rPr>
        <w:t>ُ</w:t>
      </w:r>
      <w:r w:rsidR="009376C1" w:rsidRPr="00AA2542">
        <w:rPr>
          <w:rFonts w:hint="cs"/>
          <w:sz w:val="27"/>
          <w:rtl/>
        </w:rPr>
        <w:t>ب</w:t>
      </w:r>
      <w:r w:rsidR="001A3B62" w:rsidRPr="00AA2542">
        <w:rPr>
          <w:rFonts w:hint="cs"/>
          <w:sz w:val="27"/>
          <w:rtl/>
        </w:rPr>
        <w:t>َ</w:t>
      </w:r>
      <w:r w:rsidR="009376C1" w:rsidRPr="00AA2542">
        <w:rPr>
          <w:rFonts w:hint="cs"/>
          <w:sz w:val="27"/>
          <w:rtl/>
        </w:rPr>
        <w:t>ما يكون مستحسناً عند العقلاء أيضاً ـ وبين البناء العقلائي العام</w:t>
      </w:r>
      <w:r w:rsidR="001A3B62" w:rsidRPr="00AA2542">
        <w:rPr>
          <w:rFonts w:hint="cs"/>
          <w:sz w:val="27"/>
          <w:rtl/>
        </w:rPr>
        <w:t>ّ</w:t>
      </w:r>
      <w:r w:rsidR="009376C1" w:rsidRPr="00AA2542">
        <w:rPr>
          <w:rFonts w:hint="cs"/>
          <w:sz w:val="27"/>
          <w:rtl/>
        </w:rPr>
        <w:t>. يمكن للمرء بواسطة حساب الاحتمالات أن يلتفت إلى ما إذا كان منشأ ذلك هو مجر</w:t>
      </w:r>
      <w:r w:rsidR="001A3B62" w:rsidRPr="00AA2542">
        <w:rPr>
          <w:rFonts w:hint="cs"/>
          <w:sz w:val="27"/>
          <w:rtl/>
        </w:rPr>
        <w:t>ّ</w:t>
      </w:r>
      <w:r w:rsidR="009376C1" w:rsidRPr="00AA2542">
        <w:rPr>
          <w:rFonts w:hint="cs"/>
          <w:sz w:val="27"/>
          <w:rtl/>
        </w:rPr>
        <w:t>د القانون أو البناء العقلائي العام</w:t>
      </w:r>
      <w:r w:rsidR="001A3B62" w:rsidRPr="00AA2542">
        <w:rPr>
          <w:rFonts w:hint="cs"/>
          <w:sz w:val="27"/>
          <w:rtl/>
        </w:rPr>
        <w:t>ّ</w:t>
      </w:r>
      <w:r w:rsidR="009376C1" w:rsidRPr="00AA2542">
        <w:rPr>
          <w:rFonts w:hint="cs"/>
          <w:sz w:val="27"/>
          <w:rtl/>
        </w:rPr>
        <w:t>؟ إذا لم يكن الأمر واضحاً بالنسبة لنا في بعض الموارد فإننا سوف نشك</w:t>
      </w:r>
      <w:r w:rsidR="001A3B62" w:rsidRPr="00AA2542">
        <w:rPr>
          <w:rFonts w:hint="cs"/>
          <w:sz w:val="27"/>
          <w:rtl/>
        </w:rPr>
        <w:t>ّ</w:t>
      </w:r>
      <w:r w:rsidR="009376C1" w:rsidRPr="00AA2542">
        <w:rPr>
          <w:rFonts w:hint="cs"/>
          <w:sz w:val="27"/>
          <w:rtl/>
        </w:rPr>
        <w:t>، ولكن</w:t>
      </w:r>
      <w:r w:rsidR="001A3B62" w:rsidRPr="00AA2542">
        <w:rPr>
          <w:rFonts w:hint="cs"/>
          <w:sz w:val="27"/>
          <w:rtl/>
        </w:rPr>
        <w:t>ْ</w:t>
      </w:r>
      <w:r w:rsidR="009376C1" w:rsidRPr="00AA2542">
        <w:rPr>
          <w:rFonts w:hint="cs"/>
          <w:sz w:val="27"/>
          <w:rtl/>
        </w:rPr>
        <w:t xml:space="preserve"> لو أحرزنا</w:t>
      </w:r>
      <w:r w:rsidR="001A3B62" w:rsidRPr="00AA2542">
        <w:rPr>
          <w:rFonts w:hint="cs"/>
          <w:sz w:val="27"/>
          <w:rtl/>
        </w:rPr>
        <w:t>،</w:t>
      </w:r>
      <w:r w:rsidR="009376C1" w:rsidRPr="00AA2542">
        <w:rPr>
          <w:rFonts w:hint="cs"/>
          <w:sz w:val="27"/>
          <w:rtl/>
        </w:rPr>
        <w:t xml:space="preserve"> بواسطة تجميع القرائن وبحساب الاحتمالات</w:t>
      </w:r>
      <w:r w:rsidR="001A3B62" w:rsidRPr="00AA2542">
        <w:rPr>
          <w:rFonts w:hint="cs"/>
          <w:sz w:val="27"/>
          <w:rtl/>
        </w:rPr>
        <w:t>،</w:t>
      </w:r>
      <w:r w:rsidR="009376C1" w:rsidRPr="00AA2542">
        <w:rPr>
          <w:rFonts w:hint="cs"/>
          <w:sz w:val="27"/>
          <w:rtl/>
        </w:rPr>
        <w:t xml:space="preserve"> أن قضية</w:t>
      </w:r>
      <w:r w:rsidR="001A3B62" w:rsidRPr="00AA2542">
        <w:rPr>
          <w:rFonts w:hint="cs"/>
          <w:sz w:val="27"/>
          <w:rtl/>
        </w:rPr>
        <w:t>ً</w:t>
      </w:r>
      <w:r w:rsidR="009376C1" w:rsidRPr="00AA2542">
        <w:rPr>
          <w:rFonts w:hint="cs"/>
          <w:sz w:val="27"/>
          <w:rtl/>
        </w:rPr>
        <w:t xml:space="preserve"> ما أضح</w:t>
      </w:r>
      <w:r w:rsidR="001A3B62" w:rsidRPr="00AA2542">
        <w:rPr>
          <w:rFonts w:hint="cs"/>
          <w:sz w:val="27"/>
          <w:rtl/>
        </w:rPr>
        <w:t>َ</w:t>
      </w:r>
      <w:r w:rsidR="009376C1" w:rsidRPr="00AA2542">
        <w:rPr>
          <w:rFonts w:hint="cs"/>
          <w:sz w:val="27"/>
          <w:rtl/>
        </w:rPr>
        <w:t>ت</w:t>
      </w:r>
      <w:r w:rsidR="001A3B62" w:rsidRPr="00AA2542">
        <w:rPr>
          <w:rFonts w:hint="cs"/>
          <w:sz w:val="27"/>
          <w:rtl/>
        </w:rPr>
        <w:t>ْ</w:t>
      </w:r>
      <w:r w:rsidR="009376C1" w:rsidRPr="00AA2542">
        <w:rPr>
          <w:rFonts w:hint="cs"/>
          <w:sz w:val="27"/>
          <w:rtl/>
        </w:rPr>
        <w:t xml:space="preserve"> بناء</w:t>
      </w:r>
      <w:r w:rsidR="001A3B62" w:rsidRPr="00AA2542">
        <w:rPr>
          <w:rFonts w:hint="cs"/>
          <w:sz w:val="27"/>
          <w:rtl/>
        </w:rPr>
        <w:t>ً</w:t>
      </w:r>
      <w:r w:rsidR="009376C1" w:rsidRPr="00AA2542">
        <w:rPr>
          <w:rFonts w:hint="cs"/>
          <w:sz w:val="27"/>
          <w:rtl/>
        </w:rPr>
        <w:t xml:space="preserve"> عقلائياً قطعياً ـ ولدينا موارد لها حالي</w:t>
      </w:r>
      <w:r w:rsidR="001A3B62" w:rsidRPr="00AA2542">
        <w:rPr>
          <w:rFonts w:hint="cs"/>
          <w:sz w:val="27"/>
          <w:rtl/>
        </w:rPr>
        <w:t>ّ</w:t>
      </w:r>
      <w:r w:rsidR="009376C1" w:rsidRPr="00AA2542">
        <w:rPr>
          <w:rFonts w:hint="cs"/>
          <w:sz w:val="27"/>
          <w:rtl/>
        </w:rPr>
        <w:t>اً ـ فمن الطبيعي</w:t>
      </w:r>
      <w:r w:rsidR="009376C1" w:rsidRPr="00AA2542">
        <w:rPr>
          <w:sz w:val="27"/>
          <w:rtl/>
        </w:rPr>
        <w:t xml:space="preserve"> في هذه الموارد</w:t>
      </w:r>
      <w:r w:rsidR="009376C1" w:rsidRPr="00AA2542">
        <w:rPr>
          <w:rFonts w:hint="cs"/>
          <w:sz w:val="27"/>
          <w:rtl/>
        </w:rPr>
        <w:t xml:space="preserve"> أن يكون اكتشاف الحكم الشرعي من خلالها أمراً ممكناً.</w:t>
      </w:r>
    </w:p>
    <w:p w:rsidR="009376C1" w:rsidRPr="00AA2542" w:rsidRDefault="009376C1" w:rsidP="00E71C8F">
      <w:pPr>
        <w:rPr>
          <w:sz w:val="27"/>
          <w:rtl/>
        </w:rPr>
      </w:pPr>
    </w:p>
    <w:p w:rsidR="009376C1" w:rsidRPr="00AA2542" w:rsidRDefault="009376C1" w:rsidP="0051500A">
      <w:pPr>
        <w:pStyle w:val="31"/>
        <w:rPr>
          <w:color w:val="auto"/>
          <w:rtl/>
        </w:rPr>
      </w:pPr>
      <w:r w:rsidRPr="00AA2542">
        <w:rPr>
          <w:rFonts w:hint="cs"/>
          <w:color w:val="auto"/>
          <w:rtl/>
        </w:rPr>
        <w:t>حكم الاختلاف في ارتكاز الظلم</w:t>
      </w:r>
      <w:r w:rsidR="005336E1" w:rsidRPr="00AA2542">
        <w:rPr>
          <w:rFonts w:hint="cs"/>
          <w:color w:val="auto"/>
          <w:rtl/>
          <w:lang w:val="en-US"/>
        </w:rPr>
        <w:t xml:space="preserve"> ــــــ</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بمعنى أن تكون هناك أحكام</w:t>
      </w:r>
      <w:r w:rsidR="001A3B62" w:rsidRPr="00AA2542">
        <w:rPr>
          <w:rFonts w:hint="cs"/>
          <w:b/>
          <w:bCs/>
          <w:sz w:val="27"/>
          <w:rtl/>
        </w:rPr>
        <w:t>ٌ</w:t>
      </w:r>
      <w:r w:rsidR="009376C1" w:rsidRPr="00AA2542">
        <w:rPr>
          <w:rFonts w:hint="cs"/>
          <w:b/>
          <w:bCs/>
          <w:sz w:val="27"/>
          <w:rtl/>
        </w:rPr>
        <w:t xml:space="preserve"> شرعية متفاوتة للمناطق </w:t>
      </w:r>
      <w:r w:rsidR="001A3B62" w:rsidRPr="00AA2542">
        <w:rPr>
          <w:rFonts w:hint="cs"/>
          <w:b/>
          <w:bCs/>
          <w:sz w:val="27"/>
          <w:rtl/>
        </w:rPr>
        <w:t>ال</w:t>
      </w:r>
      <w:r w:rsidR="009376C1" w:rsidRPr="00AA2542">
        <w:rPr>
          <w:rFonts w:hint="cs"/>
          <w:b/>
          <w:bCs/>
          <w:sz w:val="27"/>
          <w:rtl/>
        </w:rPr>
        <w:t>مختلفة؟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لم يكن هذا الموضوع في السابق على مث</w:t>
      </w:r>
      <w:r w:rsidR="001A3B62" w:rsidRPr="00AA2542">
        <w:rPr>
          <w:rFonts w:hint="cs"/>
          <w:sz w:val="27"/>
          <w:rtl/>
        </w:rPr>
        <w:t>ل</w:t>
      </w:r>
      <w:r w:rsidR="009376C1" w:rsidRPr="00AA2542">
        <w:rPr>
          <w:rFonts w:hint="cs"/>
          <w:sz w:val="27"/>
          <w:rtl/>
        </w:rPr>
        <w:t xml:space="preserve"> هذه السعة. </w:t>
      </w:r>
      <w:r w:rsidR="006E326B" w:rsidRPr="00AA2542">
        <w:rPr>
          <w:rFonts w:hint="cs"/>
          <w:sz w:val="27"/>
          <w:rtl/>
        </w:rPr>
        <w:t>و</w:t>
      </w:r>
      <w:r w:rsidR="009376C1" w:rsidRPr="00AA2542">
        <w:rPr>
          <w:rFonts w:hint="cs"/>
          <w:sz w:val="27"/>
          <w:rtl/>
        </w:rPr>
        <w:t>من ذلك ـ على سبيل المثال ـ أن من بين الأبحاث الراهنة مسألة التضخّ</w:t>
      </w:r>
      <w:r w:rsidR="006E326B" w:rsidRPr="00AA2542">
        <w:rPr>
          <w:rFonts w:hint="cs"/>
          <w:sz w:val="27"/>
          <w:rtl/>
        </w:rPr>
        <w:t>ُ</w:t>
      </w:r>
      <w:r w:rsidR="009376C1" w:rsidRPr="00AA2542">
        <w:rPr>
          <w:rFonts w:hint="cs"/>
          <w:sz w:val="27"/>
          <w:rtl/>
        </w:rPr>
        <w:t>م. فإن الذي اقترض مئة دينار قبل خمسين سنة، أو الذي لم يدفع مهر زوجته حت</w:t>
      </w:r>
      <w:r w:rsidR="006E326B" w:rsidRPr="00AA2542">
        <w:rPr>
          <w:rFonts w:hint="cs"/>
          <w:sz w:val="27"/>
          <w:rtl/>
        </w:rPr>
        <w:t>ّ</w:t>
      </w:r>
      <w:r w:rsidR="009376C1" w:rsidRPr="00AA2542">
        <w:rPr>
          <w:rFonts w:hint="cs"/>
          <w:sz w:val="27"/>
          <w:rtl/>
        </w:rPr>
        <w:t>ى الآن، إذا أراد اليوم ن يسد</w:t>
      </w:r>
      <w:r w:rsidR="006E326B" w:rsidRPr="00AA2542">
        <w:rPr>
          <w:rFonts w:hint="cs"/>
          <w:sz w:val="27"/>
          <w:rtl/>
        </w:rPr>
        <w:t>ِّ</w:t>
      </w:r>
      <w:r w:rsidR="009376C1" w:rsidRPr="00AA2542">
        <w:rPr>
          <w:rFonts w:hint="cs"/>
          <w:sz w:val="27"/>
          <w:rtl/>
        </w:rPr>
        <w:t>د الد</w:t>
      </w:r>
      <w:r w:rsidR="006E326B" w:rsidRPr="00AA2542">
        <w:rPr>
          <w:rFonts w:hint="cs"/>
          <w:sz w:val="27"/>
          <w:rtl/>
        </w:rPr>
        <w:t>َّ</w:t>
      </w:r>
      <w:r w:rsidR="009376C1" w:rsidRPr="00AA2542">
        <w:rPr>
          <w:rFonts w:hint="cs"/>
          <w:sz w:val="27"/>
          <w:rtl/>
        </w:rPr>
        <w:t>ي</w:t>
      </w:r>
      <w:r w:rsidR="006E326B" w:rsidRPr="00AA2542">
        <w:rPr>
          <w:rFonts w:hint="cs"/>
          <w:sz w:val="27"/>
          <w:rtl/>
        </w:rPr>
        <w:t>ْ</w:t>
      </w:r>
      <w:r w:rsidR="009376C1" w:rsidRPr="00AA2542">
        <w:rPr>
          <w:rFonts w:hint="cs"/>
          <w:sz w:val="27"/>
          <w:rtl/>
        </w:rPr>
        <w:t>ن أو المهر بنفس المقدار الذي تعل</w:t>
      </w:r>
      <w:r w:rsidR="006E326B" w:rsidRPr="00AA2542">
        <w:rPr>
          <w:rFonts w:hint="cs"/>
          <w:sz w:val="27"/>
          <w:rtl/>
        </w:rPr>
        <w:t>َّ</w:t>
      </w:r>
      <w:r w:rsidR="009376C1" w:rsidRPr="00AA2542">
        <w:rPr>
          <w:rFonts w:hint="cs"/>
          <w:sz w:val="27"/>
          <w:rtl/>
        </w:rPr>
        <w:t>ق في ذم</w:t>
      </w:r>
      <w:r w:rsidR="006E326B" w:rsidRPr="00AA2542">
        <w:rPr>
          <w:rFonts w:hint="cs"/>
          <w:sz w:val="27"/>
          <w:rtl/>
        </w:rPr>
        <w:t>ّ</w:t>
      </w:r>
      <w:r w:rsidR="009376C1" w:rsidRPr="00AA2542">
        <w:rPr>
          <w:rFonts w:hint="cs"/>
          <w:sz w:val="27"/>
          <w:rtl/>
        </w:rPr>
        <w:t xml:space="preserve">ته قبل خمسين سنة </w:t>
      </w:r>
      <w:r w:rsidR="006E326B" w:rsidRPr="00AA2542">
        <w:rPr>
          <w:rFonts w:hint="cs"/>
          <w:sz w:val="27"/>
          <w:rtl/>
        </w:rPr>
        <w:t>ف</w:t>
      </w:r>
      <w:r w:rsidR="003A05A5" w:rsidRPr="00AA2542">
        <w:rPr>
          <w:rFonts w:hint="cs"/>
          <w:sz w:val="27"/>
          <w:rtl/>
        </w:rPr>
        <w:t>لا شَكَّ</w:t>
      </w:r>
      <w:r w:rsidR="009376C1" w:rsidRPr="00AA2542">
        <w:rPr>
          <w:rFonts w:hint="cs"/>
          <w:sz w:val="27"/>
          <w:rtl/>
        </w:rPr>
        <w:t xml:space="preserve"> أن العقلاء سوف يعتبرون ذلك نوعاً من التضييع لحق</w:t>
      </w:r>
      <w:r w:rsidR="006E326B" w:rsidRPr="00AA2542">
        <w:rPr>
          <w:rFonts w:hint="cs"/>
          <w:sz w:val="27"/>
          <w:rtl/>
        </w:rPr>
        <w:t>ّ</w:t>
      </w:r>
      <w:r w:rsidR="009376C1" w:rsidRPr="00AA2542">
        <w:rPr>
          <w:rFonts w:hint="cs"/>
          <w:sz w:val="27"/>
          <w:rtl/>
        </w:rPr>
        <w:t xml:space="preserve"> الدائن والزوجة. وهنا لا يعود الأمر إلى مجرّد القانون، بل حيثما يكون هناك تضخّ</w:t>
      </w:r>
      <w:r w:rsidR="006E326B" w:rsidRPr="00AA2542">
        <w:rPr>
          <w:rFonts w:hint="cs"/>
          <w:sz w:val="27"/>
          <w:rtl/>
        </w:rPr>
        <w:t>ُ</w:t>
      </w:r>
      <w:r w:rsidR="009376C1" w:rsidRPr="00AA2542">
        <w:rPr>
          <w:rFonts w:hint="cs"/>
          <w:sz w:val="27"/>
          <w:rtl/>
        </w:rPr>
        <w:t>م</w:t>
      </w:r>
      <w:r w:rsidR="006E326B" w:rsidRPr="00AA2542">
        <w:rPr>
          <w:rFonts w:hint="cs"/>
          <w:sz w:val="27"/>
          <w:rtl/>
        </w:rPr>
        <w:t>ٌ</w:t>
      </w:r>
      <w:r w:rsidR="009376C1" w:rsidRPr="00AA2542">
        <w:rPr>
          <w:rFonts w:hint="cs"/>
          <w:sz w:val="27"/>
          <w:rtl/>
        </w:rPr>
        <w:t xml:space="preserve"> فاحش لن يكون مقبولاً من وجهة نظر العقلاء أن يكتفي المدين بتسديد ذلك المقدار من المال الذي أصبح اليوم هزيلاً وتافهاً جد</w:t>
      </w:r>
      <w:r w:rsidR="006E326B" w:rsidRPr="00AA2542">
        <w:rPr>
          <w:rFonts w:hint="cs"/>
          <w:sz w:val="27"/>
          <w:rtl/>
        </w:rPr>
        <w:t>ّ</w:t>
      </w:r>
      <w:r w:rsidR="009376C1" w:rsidRPr="00AA2542">
        <w:rPr>
          <w:rFonts w:hint="cs"/>
          <w:sz w:val="27"/>
          <w:rtl/>
        </w:rPr>
        <w:t>اً. هذا نوع</w:t>
      </w:r>
      <w:r w:rsidR="006E326B" w:rsidRPr="00AA2542">
        <w:rPr>
          <w:rFonts w:hint="cs"/>
          <w:sz w:val="27"/>
          <w:rtl/>
        </w:rPr>
        <w:t>ٌ</w:t>
      </w:r>
      <w:r w:rsidR="009376C1" w:rsidRPr="00AA2542">
        <w:rPr>
          <w:rFonts w:hint="cs"/>
          <w:sz w:val="27"/>
          <w:rtl/>
        </w:rPr>
        <w:t xml:space="preserve"> من الارتكاز العقلائي المست</w:t>
      </w:r>
      <w:r w:rsidR="006E326B" w:rsidRPr="00AA2542">
        <w:rPr>
          <w:rFonts w:hint="cs"/>
          <w:sz w:val="27"/>
          <w:rtl/>
        </w:rPr>
        <w:t>َ</w:t>
      </w:r>
      <w:r w:rsidR="009376C1" w:rsidRPr="00AA2542">
        <w:rPr>
          <w:rFonts w:hint="cs"/>
          <w:sz w:val="27"/>
          <w:rtl/>
        </w:rPr>
        <w:t>ح</w:t>
      </w:r>
      <w:r w:rsidR="006E326B" w:rsidRPr="00AA2542">
        <w:rPr>
          <w:rFonts w:hint="cs"/>
          <w:sz w:val="27"/>
          <w:rtl/>
        </w:rPr>
        <w:t>ْ</w:t>
      </w:r>
      <w:r w:rsidR="009376C1" w:rsidRPr="00AA2542">
        <w:rPr>
          <w:rFonts w:hint="cs"/>
          <w:sz w:val="27"/>
          <w:rtl/>
        </w:rPr>
        <w:t>د</w:t>
      </w:r>
      <w:r w:rsidR="006E326B" w:rsidRPr="00AA2542">
        <w:rPr>
          <w:rFonts w:hint="cs"/>
          <w:sz w:val="27"/>
          <w:rtl/>
        </w:rPr>
        <w:t>َ</w:t>
      </w:r>
      <w:r w:rsidR="009376C1" w:rsidRPr="00AA2542">
        <w:rPr>
          <w:rFonts w:hint="cs"/>
          <w:sz w:val="27"/>
          <w:rtl/>
        </w:rPr>
        <w:t xml:space="preserve">ث، الذي لا يتبع القانون، وإنما يذهب إلى ما </w:t>
      </w:r>
      <w:r w:rsidR="009376C1" w:rsidRPr="00AA2542">
        <w:rPr>
          <w:rFonts w:hint="cs"/>
          <w:sz w:val="27"/>
          <w:rtl/>
        </w:rPr>
        <w:lastRenderedPageBreak/>
        <w:t>هو أبعد منه.</w:t>
      </w:r>
    </w:p>
    <w:p w:rsidR="009376C1" w:rsidRPr="00AA2542" w:rsidRDefault="009376C1" w:rsidP="00E71C8F">
      <w:pPr>
        <w:rPr>
          <w:sz w:val="27"/>
          <w:rtl/>
        </w:rPr>
      </w:pPr>
      <w:r w:rsidRPr="00AA2542">
        <w:rPr>
          <w:rFonts w:hint="cs"/>
          <w:sz w:val="27"/>
          <w:rtl/>
        </w:rPr>
        <w:t>فلو قبلنا مثل هذا الشيء في بحث قاعدة العدالة قد يمكن القول: إن تسديد هذه المئة دينار بعد مرور سنوات طويلة ي</w:t>
      </w:r>
      <w:r w:rsidR="006E326B" w:rsidRPr="00AA2542">
        <w:rPr>
          <w:rFonts w:hint="cs"/>
          <w:sz w:val="27"/>
          <w:rtl/>
        </w:rPr>
        <w:t>ُ</w:t>
      </w:r>
      <w:r w:rsidRPr="00AA2542">
        <w:rPr>
          <w:rFonts w:hint="cs"/>
          <w:sz w:val="27"/>
          <w:rtl/>
        </w:rPr>
        <w:t>ع</w:t>
      </w:r>
      <w:r w:rsidR="006E326B" w:rsidRPr="00AA2542">
        <w:rPr>
          <w:rFonts w:hint="cs"/>
          <w:sz w:val="27"/>
          <w:rtl/>
        </w:rPr>
        <w:t>َ</w:t>
      </w:r>
      <w:r w:rsidRPr="00AA2542">
        <w:rPr>
          <w:rFonts w:hint="cs"/>
          <w:sz w:val="27"/>
          <w:rtl/>
        </w:rPr>
        <w:t>دّ ظلماً بحق</w:t>
      </w:r>
      <w:r w:rsidR="006E326B" w:rsidRPr="00AA2542">
        <w:rPr>
          <w:rFonts w:hint="cs"/>
          <w:sz w:val="27"/>
          <w:rtl/>
        </w:rPr>
        <w:t>ّ</w:t>
      </w:r>
      <w:r w:rsidRPr="00AA2542">
        <w:rPr>
          <w:rFonts w:hint="cs"/>
          <w:sz w:val="27"/>
          <w:rtl/>
        </w:rPr>
        <w:t xml:space="preserve"> الدائن؛ وذلك لأن المدين في حينها قد اشترى بذلك المبلغ داراً تبلغ قيمتها حالياً ملايين أ</w:t>
      </w:r>
      <w:r w:rsidR="0057023D" w:rsidRPr="00AA2542">
        <w:rPr>
          <w:rFonts w:hint="cs"/>
          <w:sz w:val="27"/>
          <w:rtl/>
        </w:rPr>
        <w:t>و مليارات الدنانير،</w:t>
      </w:r>
      <w:r w:rsidRPr="00AA2542">
        <w:rPr>
          <w:rFonts w:hint="cs"/>
          <w:sz w:val="27"/>
          <w:rtl/>
        </w:rPr>
        <w:t xml:space="preserve"> فإذا أراد المدين أن يدفع للدائن مئة دينار فقط فإن العقلاء ير</w:t>
      </w:r>
      <w:r w:rsidR="0057023D" w:rsidRPr="00AA2542">
        <w:rPr>
          <w:rFonts w:hint="cs"/>
          <w:sz w:val="27"/>
          <w:rtl/>
        </w:rPr>
        <w:t>َ</w:t>
      </w:r>
      <w:r w:rsidRPr="00AA2542">
        <w:rPr>
          <w:rFonts w:hint="cs"/>
          <w:sz w:val="27"/>
          <w:rtl/>
        </w:rPr>
        <w:t>و</w:t>
      </w:r>
      <w:r w:rsidR="0057023D" w:rsidRPr="00AA2542">
        <w:rPr>
          <w:rFonts w:hint="cs"/>
          <w:sz w:val="27"/>
          <w:rtl/>
        </w:rPr>
        <w:t>ْ</w:t>
      </w:r>
      <w:r w:rsidRPr="00AA2542">
        <w:rPr>
          <w:rFonts w:hint="cs"/>
          <w:sz w:val="27"/>
          <w:rtl/>
        </w:rPr>
        <w:t>ن في ذلك ظلماً بحق</w:t>
      </w:r>
      <w:r w:rsidR="0057023D" w:rsidRPr="00AA2542">
        <w:rPr>
          <w:rFonts w:hint="cs"/>
          <w:sz w:val="27"/>
          <w:rtl/>
        </w:rPr>
        <w:t>ّ</w:t>
      </w:r>
      <w:r w:rsidRPr="00AA2542">
        <w:rPr>
          <w:rFonts w:hint="cs"/>
          <w:sz w:val="27"/>
          <w:rtl/>
        </w:rPr>
        <w:t xml:space="preserve"> الدائن. فإذا توص</w:t>
      </w:r>
      <w:r w:rsidR="0057023D" w:rsidRPr="00AA2542">
        <w:rPr>
          <w:rFonts w:hint="cs"/>
          <w:sz w:val="27"/>
          <w:rtl/>
        </w:rPr>
        <w:t>ّ</w:t>
      </w:r>
      <w:r w:rsidRPr="00AA2542">
        <w:rPr>
          <w:rFonts w:hint="cs"/>
          <w:sz w:val="27"/>
          <w:rtl/>
        </w:rPr>
        <w:t>لنا في هذه الموارد إلى حكم</w:t>
      </w:r>
      <w:r w:rsidR="0057023D" w:rsidRPr="00AA2542">
        <w:rPr>
          <w:rFonts w:hint="cs"/>
          <w:sz w:val="27"/>
          <w:rtl/>
        </w:rPr>
        <w:t>ٍ</w:t>
      </w:r>
      <w:r w:rsidRPr="00AA2542">
        <w:rPr>
          <w:rFonts w:hint="cs"/>
          <w:sz w:val="27"/>
          <w:rtl/>
        </w:rPr>
        <w:t xml:space="preserve"> تكليفي مفاد</w:t>
      </w:r>
      <w:r w:rsidR="0057023D" w:rsidRPr="00AA2542">
        <w:rPr>
          <w:rFonts w:hint="cs"/>
          <w:sz w:val="27"/>
          <w:rtl/>
        </w:rPr>
        <w:t>ُ</w:t>
      </w:r>
      <w:r w:rsidRPr="00AA2542">
        <w:rPr>
          <w:rFonts w:hint="cs"/>
          <w:sz w:val="27"/>
          <w:rtl/>
        </w:rPr>
        <w:t>ه أن الظلم حرام</w:t>
      </w:r>
      <w:r w:rsidR="0057023D" w:rsidRPr="00AA2542">
        <w:rPr>
          <w:rFonts w:hint="cs"/>
          <w:sz w:val="27"/>
          <w:rtl/>
        </w:rPr>
        <w:t>ٌ</w:t>
      </w:r>
      <w:r w:rsidRPr="00AA2542">
        <w:rPr>
          <w:rFonts w:hint="cs"/>
          <w:sz w:val="27"/>
          <w:rtl/>
        </w:rPr>
        <w:t xml:space="preserve"> يكون من الطبيعي أن يتم</w:t>
      </w:r>
      <w:r w:rsidR="0057023D" w:rsidRPr="00AA2542">
        <w:rPr>
          <w:rFonts w:hint="cs"/>
          <w:sz w:val="27"/>
          <w:rtl/>
        </w:rPr>
        <w:t>ّ</w:t>
      </w:r>
      <w:r w:rsidRPr="00AA2542">
        <w:rPr>
          <w:rFonts w:hint="cs"/>
          <w:sz w:val="27"/>
          <w:rtl/>
        </w:rPr>
        <w:t xml:space="preserve"> تسديد الدين بقيمة اليوم. ومن الممكن أن نستعين بقاعدة لا ض</w:t>
      </w:r>
      <w:r w:rsidR="0057023D" w:rsidRPr="00AA2542">
        <w:rPr>
          <w:rFonts w:hint="cs"/>
          <w:sz w:val="27"/>
          <w:rtl/>
        </w:rPr>
        <w:t>َ</w:t>
      </w:r>
      <w:r w:rsidRPr="00AA2542">
        <w:rPr>
          <w:rFonts w:hint="cs"/>
          <w:sz w:val="27"/>
          <w:rtl/>
        </w:rPr>
        <w:t>ر</w:t>
      </w:r>
      <w:r w:rsidR="0057023D" w:rsidRPr="00AA2542">
        <w:rPr>
          <w:rFonts w:hint="cs"/>
          <w:sz w:val="27"/>
          <w:rtl/>
        </w:rPr>
        <w:t>َ</w:t>
      </w:r>
      <w:r w:rsidRPr="00AA2542">
        <w:rPr>
          <w:rFonts w:hint="cs"/>
          <w:sz w:val="27"/>
          <w:rtl/>
        </w:rPr>
        <w:t>ر أيضاً</w:t>
      </w:r>
      <w:r w:rsidR="0057023D" w:rsidRPr="00AA2542">
        <w:rPr>
          <w:rFonts w:hint="cs"/>
          <w:sz w:val="27"/>
          <w:rtl/>
        </w:rPr>
        <w:t>،</w:t>
      </w:r>
      <w:r w:rsidRPr="00AA2542">
        <w:rPr>
          <w:rFonts w:hint="cs"/>
          <w:sz w:val="27"/>
          <w:rtl/>
        </w:rPr>
        <w:t xml:space="preserve"> غاية ما هنالك أنه يجب تقديم بعض التوضيحات لتقريب الاستدلال هنا.</w:t>
      </w:r>
    </w:p>
    <w:p w:rsidR="009376C1" w:rsidRPr="00AA2542" w:rsidRDefault="00DD40E2" w:rsidP="006A2E01">
      <w:pPr>
        <w:spacing w:line="394"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لا يمكن النقاش في هذه الأمثلة، ولكن</w:t>
      </w:r>
      <w:r w:rsidR="0057023D" w:rsidRPr="00AA2542">
        <w:rPr>
          <w:rFonts w:hint="cs"/>
          <w:b/>
          <w:bCs/>
          <w:sz w:val="27"/>
          <w:rtl/>
        </w:rPr>
        <w:t>ْ</w:t>
      </w:r>
      <w:r w:rsidR="009376C1" w:rsidRPr="00AA2542">
        <w:rPr>
          <w:rFonts w:hint="cs"/>
          <w:b/>
          <w:bCs/>
          <w:sz w:val="27"/>
          <w:rtl/>
        </w:rPr>
        <w:t xml:space="preserve"> لكي تت</w:t>
      </w:r>
      <w:r w:rsidR="0057023D" w:rsidRPr="00AA2542">
        <w:rPr>
          <w:rFonts w:hint="cs"/>
          <w:b/>
          <w:bCs/>
          <w:sz w:val="27"/>
          <w:rtl/>
        </w:rPr>
        <w:t>ّ</w:t>
      </w:r>
      <w:r w:rsidR="009376C1" w:rsidRPr="00AA2542">
        <w:rPr>
          <w:rFonts w:hint="cs"/>
          <w:b/>
          <w:bCs/>
          <w:sz w:val="27"/>
          <w:rtl/>
        </w:rPr>
        <w:t>ضح المسألة لو افترضنا أن شخصاً ـ لا من باب الظلم والعدل، بل من باب استيفاء الدين ـ قال: لم يتم</w:t>
      </w:r>
      <w:r w:rsidR="0057023D" w:rsidRPr="00AA2542">
        <w:rPr>
          <w:rFonts w:hint="cs"/>
          <w:b/>
          <w:bCs/>
          <w:sz w:val="27"/>
          <w:rtl/>
        </w:rPr>
        <w:t>ّ</w:t>
      </w:r>
      <w:r w:rsidR="009376C1" w:rsidRPr="00AA2542">
        <w:rPr>
          <w:rFonts w:hint="cs"/>
          <w:b/>
          <w:bCs/>
          <w:sz w:val="27"/>
          <w:rtl/>
        </w:rPr>
        <w:t xml:space="preserve"> سداد الدين بدفع المئة دينار، فما هو حكم المسألة في هذه الحالة؟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هذا بيان</w:t>
      </w:r>
      <w:r w:rsidR="0057023D" w:rsidRPr="00AA2542">
        <w:rPr>
          <w:rFonts w:hint="cs"/>
          <w:sz w:val="27"/>
          <w:rtl/>
        </w:rPr>
        <w:t>ٌ</w:t>
      </w:r>
      <w:r w:rsidR="009376C1" w:rsidRPr="00AA2542">
        <w:rPr>
          <w:rFonts w:hint="cs"/>
          <w:sz w:val="27"/>
          <w:rtl/>
        </w:rPr>
        <w:t xml:space="preserve"> آخر. يتم</w:t>
      </w:r>
      <w:r w:rsidR="0057023D" w:rsidRPr="00AA2542">
        <w:rPr>
          <w:rFonts w:hint="cs"/>
          <w:sz w:val="27"/>
          <w:rtl/>
        </w:rPr>
        <w:t>ّ</w:t>
      </w:r>
      <w:r w:rsidR="009376C1" w:rsidRPr="00AA2542">
        <w:rPr>
          <w:rFonts w:hint="cs"/>
          <w:sz w:val="27"/>
          <w:rtl/>
        </w:rPr>
        <w:t xml:space="preserve"> طرح الكثير من النقاط في هذا البحث، ومن بينها أن هذه المئة دينار ليست مثل المئة دينار التي كانت قبل خمسين سنة. إن الصفة المقوّ</w:t>
      </w:r>
      <w:r w:rsidR="008D1E5D" w:rsidRPr="00AA2542">
        <w:rPr>
          <w:rFonts w:hint="cs"/>
          <w:sz w:val="27"/>
          <w:rtl/>
        </w:rPr>
        <w:t>ِ</w:t>
      </w:r>
      <w:r w:rsidR="009376C1" w:rsidRPr="00AA2542">
        <w:rPr>
          <w:rFonts w:hint="cs"/>
          <w:sz w:val="27"/>
          <w:rtl/>
        </w:rPr>
        <w:t>مة لهذه المئة دينار تكمن في قوّتها الشرائية، وهذه الصفة لم ت</w:t>
      </w:r>
      <w:r w:rsidR="008D1E5D" w:rsidRPr="00AA2542">
        <w:rPr>
          <w:rFonts w:hint="cs"/>
          <w:sz w:val="27"/>
          <w:rtl/>
        </w:rPr>
        <w:t>َ</w:t>
      </w:r>
      <w:r w:rsidR="009376C1" w:rsidRPr="00AA2542">
        <w:rPr>
          <w:rFonts w:hint="cs"/>
          <w:sz w:val="27"/>
          <w:rtl/>
        </w:rPr>
        <w:t>ع</w:t>
      </w:r>
      <w:r w:rsidR="008D1E5D" w:rsidRPr="00AA2542">
        <w:rPr>
          <w:rFonts w:hint="cs"/>
          <w:sz w:val="27"/>
          <w:rtl/>
        </w:rPr>
        <w:t>ُ</w:t>
      </w:r>
      <w:r w:rsidR="009376C1" w:rsidRPr="00AA2542">
        <w:rPr>
          <w:rFonts w:hint="cs"/>
          <w:sz w:val="27"/>
          <w:rtl/>
        </w:rPr>
        <w:t>د</w:t>
      </w:r>
      <w:r w:rsidR="008D1E5D" w:rsidRPr="00AA2542">
        <w:rPr>
          <w:rFonts w:hint="cs"/>
          <w:sz w:val="27"/>
          <w:rtl/>
        </w:rPr>
        <w:t>ْ</w:t>
      </w:r>
      <w:r w:rsidR="009376C1" w:rsidRPr="00AA2542">
        <w:rPr>
          <w:rFonts w:hint="cs"/>
          <w:sz w:val="27"/>
          <w:rtl/>
        </w:rPr>
        <w:t xml:space="preserve"> موجودة</w:t>
      </w:r>
      <w:r w:rsidR="008D1E5D" w:rsidRPr="00AA2542">
        <w:rPr>
          <w:rFonts w:hint="cs"/>
          <w:sz w:val="27"/>
          <w:rtl/>
        </w:rPr>
        <w:t>ً</w:t>
      </w:r>
      <w:r w:rsidR="009376C1" w:rsidRPr="00AA2542">
        <w:rPr>
          <w:rFonts w:hint="cs"/>
          <w:sz w:val="27"/>
          <w:rtl/>
        </w:rPr>
        <w:t xml:space="preserve"> في المئة دينار الحالية، ولذلك فإن تسديد هذه المئة دينار لن يكون تسديداً لمثل تلك المئة دينار القديمة؛ ل</w:t>
      </w:r>
      <w:r w:rsidR="008D1E5D" w:rsidRPr="00AA2542">
        <w:rPr>
          <w:rFonts w:hint="cs"/>
          <w:sz w:val="27"/>
          <w:rtl/>
        </w:rPr>
        <w:t>أ</w:t>
      </w:r>
      <w:r w:rsidR="009376C1" w:rsidRPr="00AA2542">
        <w:rPr>
          <w:rFonts w:hint="cs"/>
          <w:sz w:val="27"/>
          <w:rtl/>
        </w:rPr>
        <w:t>ن القوّة الشرائية هي الوصف المقوّ</w:t>
      </w:r>
      <w:r w:rsidR="008D1E5D" w:rsidRPr="00AA2542">
        <w:rPr>
          <w:rFonts w:hint="cs"/>
          <w:sz w:val="27"/>
          <w:rtl/>
        </w:rPr>
        <w:t>ِ</w:t>
      </w:r>
      <w:r w:rsidR="009376C1" w:rsidRPr="00AA2542">
        <w:rPr>
          <w:rFonts w:hint="cs"/>
          <w:sz w:val="27"/>
          <w:rtl/>
        </w:rPr>
        <w:t xml:space="preserve">م والذاتي للنقود، وإذا فقدت النقود قوّتها الشرائية بالمرّة كان ذلك مورداً للضمان قطعاً. </w:t>
      </w:r>
      <w:r w:rsidR="008D1E5D" w:rsidRPr="00AA2542">
        <w:rPr>
          <w:rFonts w:hint="cs"/>
          <w:sz w:val="27"/>
          <w:rtl/>
        </w:rPr>
        <w:t>بل</w:t>
      </w:r>
      <w:r w:rsidR="009376C1" w:rsidRPr="00AA2542">
        <w:rPr>
          <w:rFonts w:hint="cs"/>
          <w:sz w:val="27"/>
          <w:rtl/>
        </w:rPr>
        <w:t xml:space="preserve"> إذا فقدت النقود قيمتها نسبياً مع ذلك قد ي</w:t>
      </w:r>
      <w:r w:rsidR="008D1E5D" w:rsidRPr="00AA2542">
        <w:rPr>
          <w:rFonts w:hint="cs"/>
          <w:sz w:val="27"/>
          <w:rtl/>
        </w:rPr>
        <w:t>ُ</w:t>
      </w:r>
      <w:r w:rsidR="009376C1" w:rsidRPr="00AA2542">
        <w:rPr>
          <w:rFonts w:hint="cs"/>
          <w:sz w:val="27"/>
          <w:rtl/>
        </w:rPr>
        <w:t>قال بأن تسديد هذه المئة دينار الفاقدة للقوّة الشرائية جزئياً لا يعتبر تسديداً للمثل؛ لأن تسديد الدين يكون بتسديد مثله أو قيمته، وإن المئة دينار الحالية لا تشتمل على قيمة المئة دينار القديمة</w:t>
      </w:r>
      <w:r w:rsidR="008D1E5D" w:rsidRPr="00AA2542">
        <w:rPr>
          <w:rFonts w:hint="cs"/>
          <w:sz w:val="27"/>
          <w:rtl/>
        </w:rPr>
        <w:t xml:space="preserve">، </w:t>
      </w:r>
      <w:r w:rsidR="009376C1" w:rsidRPr="00AA2542">
        <w:rPr>
          <w:rFonts w:hint="cs"/>
          <w:sz w:val="27"/>
          <w:rtl/>
        </w:rPr>
        <w:t>ولا على مثلها. ويُستفاد هذا المعنى من كلمات السيد الشهيد الصدر في نهاية بحث قاعدة لا ض</w:t>
      </w:r>
      <w:r w:rsidR="008D1E5D" w:rsidRPr="00AA2542">
        <w:rPr>
          <w:rFonts w:hint="cs"/>
          <w:sz w:val="27"/>
          <w:rtl/>
        </w:rPr>
        <w:t>َ</w:t>
      </w:r>
      <w:r w:rsidR="009376C1" w:rsidRPr="00AA2542">
        <w:rPr>
          <w:rFonts w:hint="cs"/>
          <w:sz w:val="27"/>
          <w:rtl/>
        </w:rPr>
        <w:t>ر</w:t>
      </w:r>
      <w:r w:rsidR="008D1E5D" w:rsidRPr="00AA2542">
        <w:rPr>
          <w:rFonts w:hint="cs"/>
          <w:sz w:val="27"/>
          <w:rtl/>
        </w:rPr>
        <w:t>َ</w:t>
      </w:r>
      <w:r w:rsidR="009376C1" w:rsidRPr="00AA2542">
        <w:rPr>
          <w:rFonts w:hint="cs"/>
          <w:sz w:val="27"/>
          <w:rtl/>
        </w:rPr>
        <w:t>ر أيضاً.</w:t>
      </w:r>
    </w:p>
    <w:p w:rsidR="009376C1" w:rsidRPr="00AA2542" w:rsidRDefault="009376C1" w:rsidP="00E71C8F">
      <w:pPr>
        <w:rPr>
          <w:sz w:val="27"/>
          <w:rtl/>
        </w:rPr>
      </w:pPr>
      <w:r w:rsidRPr="00AA2542">
        <w:rPr>
          <w:rFonts w:hint="cs"/>
          <w:sz w:val="27"/>
          <w:rtl/>
        </w:rPr>
        <w:t>وقد عرض بعض العلماء الكبار هذا الرأي الذي أفاده السيد الشهيد الصدر في مورد النقود الاعتبارية، وقالوا: إن ضعف القوّة الشرائية يوجب الضمان؛ لاعتقادهم أن القوّة الشرائية هي الوصف المقوّ</w:t>
      </w:r>
      <w:r w:rsidR="008D1E5D" w:rsidRPr="00AA2542">
        <w:rPr>
          <w:rFonts w:hint="cs"/>
          <w:sz w:val="27"/>
          <w:rtl/>
        </w:rPr>
        <w:t>ِ</w:t>
      </w:r>
      <w:r w:rsidRPr="00AA2542">
        <w:rPr>
          <w:rFonts w:hint="cs"/>
          <w:sz w:val="27"/>
          <w:rtl/>
        </w:rPr>
        <w:t>م للنقود الاعتبارية. فإذا لم يكن هذا البيان تام</w:t>
      </w:r>
      <w:r w:rsidR="008D1E5D" w:rsidRPr="00AA2542">
        <w:rPr>
          <w:rFonts w:hint="cs"/>
          <w:sz w:val="27"/>
          <w:rtl/>
        </w:rPr>
        <w:t>ّ</w:t>
      </w:r>
      <w:r w:rsidRPr="00AA2542">
        <w:rPr>
          <w:rFonts w:hint="cs"/>
          <w:sz w:val="27"/>
          <w:rtl/>
        </w:rPr>
        <w:t>اً قد يمكن لشخص</w:t>
      </w:r>
      <w:r w:rsidR="008D1E5D" w:rsidRPr="00AA2542">
        <w:rPr>
          <w:rFonts w:hint="cs"/>
          <w:sz w:val="27"/>
          <w:rtl/>
        </w:rPr>
        <w:t>ٍ</w:t>
      </w:r>
      <w:r w:rsidRPr="00AA2542">
        <w:rPr>
          <w:rFonts w:hint="cs"/>
          <w:sz w:val="27"/>
          <w:rtl/>
        </w:rPr>
        <w:t xml:space="preserve"> أن يثبت هذه المسألة بالطريقة الأخرى التي ذكرناها.</w:t>
      </w:r>
    </w:p>
    <w:p w:rsidR="009376C1" w:rsidRPr="00AA2542" w:rsidRDefault="009376C1" w:rsidP="00E71C8F">
      <w:pPr>
        <w:rPr>
          <w:sz w:val="27"/>
          <w:rtl/>
        </w:rPr>
      </w:pPr>
      <w:r w:rsidRPr="00AA2542">
        <w:rPr>
          <w:rFonts w:hint="cs"/>
          <w:sz w:val="27"/>
          <w:rtl/>
        </w:rPr>
        <w:lastRenderedPageBreak/>
        <w:t>ولتوضيح المطلب أ</w:t>
      </w:r>
      <w:r w:rsidR="008D1E5D" w:rsidRPr="00AA2542">
        <w:rPr>
          <w:rFonts w:hint="cs"/>
          <w:sz w:val="27"/>
          <w:rtl/>
        </w:rPr>
        <w:t>ُ</w:t>
      </w:r>
      <w:r w:rsidRPr="00AA2542">
        <w:rPr>
          <w:rFonts w:hint="cs"/>
          <w:sz w:val="27"/>
          <w:rtl/>
        </w:rPr>
        <w:t>ضيف هذه النقطة، وهي أن السيد الخوئي</w:t>
      </w:r>
      <w:r w:rsidR="00356DF6" w:rsidRPr="00E56F1D">
        <w:rPr>
          <w:rFonts w:cs="Mosawi" w:hint="cs"/>
          <w:szCs w:val="22"/>
          <w:rtl/>
        </w:rPr>
        <w:t>&amp;</w:t>
      </w:r>
      <w:r w:rsidRPr="00AA2542">
        <w:rPr>
          <w:rFonts w:hint="cs"/>
          <w:sz w:val="27"/>
          <w:rtl/>
        </w:rPr>
        <w:t xml:space="preserve"> ذكر في بحث </w:t>
      </w:r>
      <w:r w:rsidRPr="00AA2542">
        <w:rPr>
          <w:rFonts w:hint="eastAsia"/>
          <w:sz w:val="24"/>
          <w:szCs w:val="24"/>
          <w:rtl/>
        </w:rPr>
        <w:t>«</w:t>
      </w:r>
      <w:r w:rsidRPr="00AA2542">
        <w:rPr>
          <w:rFonts w:hint="cs"/>
          <w:sz w:val="27"/>
          <w:rtl/>
        </w:rPr>
        <w:t>الكنز</w:t>
      </w:r>
      <w:r w:rsidRPr="00AA2542">
        <w:rPr>
          <w:rFonts w:hint="eastAsia"/>
          <w:sz w:val="24"/>
          <w:szCs w:val="24"/>
          <w:rtl/>
        </w:rPr>
        <w:t>»</w:t>
      </w:r>
      <w:r w:rsidRPr="00AA2542">
        <w:rPr>
          <w:rFonts w:hint="cs"/>
          <w:sz w:val="27"/>
          <w:rtl/>
        </w:rPr>
        <w:t xml:space="preserve"> من كتاب الخمس مسألة</w:t>
      </w:r>
      <w:r w:rsidR="008D1E5D" w:rsidRPr="00AA2542">
        <w:rPr>
          <w:rFonts w:hint="cs"/>
          <w:sz w:val="27"/>
          <w:rtl/>
        </w:rPr>
        <w:t>ً</w:t>
      </w:r>
      <w:r w:rsidRPr="00AA2542">
        <w:rPr>
          <w:rFonts w:hint="cs"/>
          <w:sz w:val="27"/>
          <w:rtl/>
        </w:rPr>
        <w:t xml:space="preserve"> وافق فيها رأي المحق</w:t>
      </w:r>
      <w:r w:rsidR="008D1E5D" w:rsidRPr="00AA2542">
        <w:rPr>
          <w:rFonts w:hint="cs"/>
          <w:sz w:val="27"/>
          <w:rtl/>
        </w:rPr>
        <w:t>ِّ</w:t>
      </w:r>
      <w:r w:rsidRPr="00AA2542">
        <w:rPr>
          <w:rFonts w:hint="cs"/>
          <w:sz w:val="27"/>
          <w:rtl/>
        </w:rPr>
        <w:t xml:space="preserve">ق الهمداني، ويبدو أنه أخذها منه، وهي تعضد كلامنا. قال سماحته: </w:t>
      </w:r>
      <w:r w:rsidRPr="00AA2542">
        <w:rPr>
          <w:rFonts w:hint="eastAsia"/>
          <w:sz w:val="24"/>
          <w:szCs w:val="24"/>
          <w:rtl/>
        </w:rPr>
        <w:t>«</w:t>
      </w:r>
      <w:r w:rsidRPr="00AA2542">
        <w:rPr>
          <w:sz w:val="27"/>
          <w:rtl/>
        </w:rPr>
        <w:t>مقتضى ال</w:t>
      </w:r>
      <w:r w:rsidRPr="00AA2542">
        <w:rPr>
          <w:rFonts w:hint="cs"/>
          <w:sz w:val="27"/>
          <w:rtl/>
        </w:rPr>
        <w:t>أ</w:t>
      </w:r>
      <w:r w:rsidRPr="00AA2542">
        <w:rPr>
          <w:sz w:val="27"/>
          <w:rtl/>
        </w:rPr>
        <w:t>صل عدم جواز التصر</w:t>
      </w:r>
      <w:r w:rsidR="008D1E5D" w:rsidRPr="00AA2542">
        <w:rPr>
          <w:rFonts w:hint="cs"/>
          <w:sz w:val="27"/>
          <w:rtl/>
        </w:rPr>
        <w:t>ُّ</w:t>
      </w:r>
      <w:r w:rsidRPr="00AA2542">
        <w:rPr>
          <w:sz w:val="27"/>
          <w:rtl/>
        </w:rPr>
        <w:t xml:space="preserve">ف في مال </w:t>
      </w:r>
      <w:r w:rsidRPr="00AA2542">
        <w:rPr>
          <w:rFonts w:hint="cs"/>
          <w:sz w:val="27"/>
          <w:rtl/>
        </w:rPr>
        <w:t>أ</w:t>
      </w:r>
      <w:r w:rsidRPr="00AA2542">
        <w:rPr>
          <w:sz w:val="27"/>
          <w:rtl/>
        </w:rPr>
        <w:t>ي</w:t>
      </w:r>
      <w:r w:rsidR="008D1E5D" w:rsidRPr="00AA2542">
        <w:rPr>
          <w:rFonts w:hint="cs"/>
          <w:sz w:val="27"/>
          <w:rtl/>
        </w:rPr>
        <w:t>ّ</w:t>
      </w:r>
      <w:r w:rsidRPr="00AA2542">
        <w:rPr>
          <w:sz w:val="27"/>
          <w:rtl/>
        </w:rPr>
        <w:t xml:space="preserve"> </w:t>
      </w:r>
      <w:r w:rsidRPr="00AA2542">
        <w:rPr>
          <w:rFonts w:hint="cs"/>
          <w:sz w:val="27"/>
          <w:rtl/>
        </w:rPr>
        <w:t>أ</w:t>
      </w:r>
      <w:r w:rsidRPr="00AA2542">
        <w:rPr>
          <w:sz w:val="27"/>
          <w:rtl/>
        </w:rPr>
        <w:t>حد</w:t>
      </w:r>
      <w:r w:rsidR="008D1E5D" w:rsidRPr="00AA2542">
        <w:rPr>
          <w:rFonts w:hint="cs"/>
          <w:sz w:val="27"/>
          <w:rtl/>
        </w:rPr>
        <w:t>ٍ</w:t>
      </w:r>
      <w:r w:rsidRPr="00AA2542">
        <w:rPr>
          <w:sz w:val="27"/>
          <w:rtl/>
        </w:rPr>
        <w:t xml:space="preserve"> ما لم يثبت جوازه، ف</w:t>
      </w:r>
      <w:r w:rsidRPr="00AA2542">
        <w:rPr>
          <w:rFonts w:hint="cs"/>
          <w:sz w:val="27"/>
          <w:rtl/>
        </w:rPr>
        <w:t>إ</w:t>
      </w:r>
      <w:r w:rsidRPr="00AA2542">
        <w:rPr>
          <w:sz w:val="27"/>
          <w:rtl/>
        </w:rPr>
        <w:t xml:space="preserve">ن </w:t>
      </w:r>
      <w:r w:rsidRPr="00AA2542">
        <w:rPr>
          <w:rFonts w:hint="cs"/>
          <w:sz w:val="27"/>
          <w:rtl/>
        </w:rPr>
        <w:t>أ</w:t>
      </w:r>
      <w:r w:rsidRPr="00AA2542">
        <w:rPr>
          <w:sz w:val="27"/>
          <w:rtl/>
        </w:rPr>
        <w:t>خذ المال ظلم</w:t>
      </w:r>
      <w:r w:rsidR="008D1E5D" w:rsidRPr="00AA2542">
        <w:rPr>
          <w:rFonts w:hint="cs"/>
          <w:sz w:val="27"/>
          <w:rtl/>
        </w:rPr>
        <w:t>ٌ</w:t>
      </w:r>
      <w:r w:rsidRPr="00AA2542">
        <w:rPr>
          <w:rFonts w:hint="cs"/>
          <w:sz w:val="27"/>
          <w:rtl/>
        </w:rPr>
        <w:t xml:space="preserve"> [عقلي وعقلائي]</w:t>
      </w:r>
      <w:r w:rsidRPr="00AA2542">
        <w:rPr>
          <w:sz w:val="27"/>
          <w:rtl/>
        </w:rPr>
        <w:t xml:space="preserve"> وت</w:t>
      </w:r>
      <w:r w:rsidR="008D1E5D" w:rsidRPr="00AA2542">
        <w:rPr>
          <w:rFonts w:hint="cs"/>
          <w:sz w:val="27"/>
          <w:rtl/>
        </w:rPr>
        <w:t>َ</w:t>
      </w:r>
      <w:r w:rsidRPr="00AA2542">
        <w:rPr>
          <w:sz w:val="27"/>
          <w:rtl/>
        </w:rPr>
        <w:t>ع</w:t>
      </w:r>
      <w:r w:rsidR="008D1E5D" w:rsidRPr="00AA2542">
        <w:rPr>
          <w:rFonts w:hint="cs"/>
          <w:sz w:val="27"/>
          <w:rtl/>
        </w:rPr>
        <w:t>َ</w:t>
      </w:r>
      <w:r w:rsidRPr="00AA2542">
        <w:rPr>
          <w:sz w:val="27"/>
          <w:rtl/>
        </w:rPr>
        <w:t>د</w:t>
      </w:r>
      <w:r w:rsidRPr="00AA2542">
        <w:rPr>
          <w:rFonts w:hint="cs"/>
          <w:sz w:val="27"/>
          <w:rtl/>
        </w:rPr>
        <w:t>ّ</w:t>
      </w:r>
      <w:r w:rsidR="008D1E5D" w:rsidRPr="00AA2542">
        <w:rPr>
          <w:rFonts w:hint="cs"/>
          <w:sz w:val="27"/>
          <w:rtl/>
        </w:rPr>
        <w:t>ٍ،</w:t>
      </w:r>
      <w:r w:rsidRPr="00AA2542">
        <w:rPr>
          <w:sz w:val="27"/>
          <w:rtl/>
        </w:rPr>
        <w:t xml:space="preserve"> وهو قبيح</w:t>
      </w:r>
      <w:r w:rsidR="008D1E5D" w:rsidRPr="00AA2542">
        <w:rPr>
          <w:rFonts w:hint="cs"/>
          <w:sz w:val="27"/>
          <w:rtl/>
        </w:rPr>
        <w:t>ٌ</w:t>
      </w:r>
      <w:r w:rsidRPr="00AA2542">
        <w:rPr>
          <w:sz w:val="27"/>
          <w:rtl/>
        </w:rPr>
        <w:t>، إلا ما ثبت بدليل</w:t>
      </w:r>
      <w:r w:rsidR="008D1E5D" w:rsidRPr="00AA2542">
        <w:rPr>
          <w:rFonts w:hint="cs"/>
          <w:sz w:val="27"/>
          <w:rtl/>
        </w:rPr>
        <w:t>ٍ</w:t>
      </w:r>
      <w:r w:rsidRPr="00AA2542">
        <w:rPr>
          <w:rFonts w:hint="cs"/>
          <w:sz w:val="27"/>
          <w:rtl/>
        </w:rPr>
        <w:t xml:space="preserve"> [وترخيص شرعي خاص]</w:t>
      </w:r>
      <w:r w:rsidRPr="00AA2542">
        <w:rPr>
          <w:rFonts w:hint="eastAsia"/>
          <w:sz w:val="24"/>
          <w:szCs w:val="24"/>
          <w:rtl/>
        </w:rPr>
        <w:t>»</w:t>
      </w:r>
      <w:r w:rsidRPr="00AA2542">
        <w:rPr>
          <w:sz w:val="27"/>
          <w:vertAlign w:val="superscript"/>
          <w:rtl/>
        </w:rPr>
        <w:t>(</w:t>
      </w:r>
      <w:r w:rsidRPr="00AA2542">
        <w:rPr>
          <w:rStyle w:val="ac"/>
          <w:sz w:val="27"/>
          <w:rtl/>
        </w:rPr>
        <w:endnoteReference w:id="93"/>
      </w:r>
      <w:r w:rsidRPr="00AA2542">
        <w:rPr>
          <w:sz w:val="27"/>
          <w:vertAlign w:val="superscript"/>
          <w:rtl/>
        </w:rPr>
        <w:t>)</w:t>
      </w:r>
      <w:r w:rsidRPr="00AA2542">
        <w:rPr>
          <w:rFonts w:hint="cs"/>
          <w:sz w:val="27"/>
          <w:rtl/>
        </w:rPr>
        <w:t>. والملفت في البين أن</w:t>
      </w:r>
      <w:r w:rsidR="004032A0" w:rsidRPr="00AA2542">
        <w:rPr>
          <w:rFonts w:hint="cs"/>
          <w:sz w:val="27"/>
          <w:rtl/>
        </w:rPr>
        <w:t>ه</w:t>
      </w:r>
      <w:r w:rsidRPr="00AA2542">
        <w:rPr>
          <w:rFonts w:hint="cs"/>
          <w:sz w:val="27"/>
          <w:rtl/>
        </w:rPr>
        <w:t xml:space="preserve"> متى ما شككنا في المصداق، كما لو لم نعلم أن هذا المال لمسلم</w:t>
      </w:r>
      <w:r w:rsidR="004032A0" w:rsidRPr="00AA2542">
        <w:rPr>
          <w:rFonts w:hint="cs"/>
          <w:sz w:val="27"/>
          <w:rtl/>
        </w:rPr>
        <w:t>ٍ</w:t>
      </w:r>
      <w:r w:rsidRPr="00AA2542">
        <w:rPr>
          <w:rFonts w:hint="cs"/>
          <w:sz w:val="27"/>
          <w:rtl/>
        </w:rPr>
        <w:t xml:space="preserve"> أو لكافر، لم يج</w:t>
      </w:r>
      <w:r w:rsidR="004032A0" w:rsidRPr="00AA2542">
        <w:rPr>
          <w:rFonts w:hint="cs"/>
          <w:sz w:val="27"/>
          <w:rtl/>
        </w:rPr>
        <w:t>ُ</w:t>
      </w:r>
      <w:r w:rsidRPr="00AA2542">
        <w:rPr>
          <w:rFonts w:hint="cs"/>
          <w:sz w:val="27"/>
          <w:rtl/>
        </w:rPr>
        <w:t>ز</w:t>
      </w:r>
      <w:r w:rsidR="004032A0" w:rsidRPr="00AA2542">
        <w:rPr>
          <w:rFonts w:hint="cs"/>
          <w:sz w:val="27"/>
          <w:rtl/>
        </w:rPr>
        <w:t>ْ</w:t>
      </w:r>
      <w:r w:rsidRPr="00AA2542">
        <w:rPr>
          <w:rFonts w:hint="cs"/>
          <w:sz w:val="27"/>
          <w:rtl/>
        </w:rPr>
        <w:t xml:space="preserve"> التصرّ</w:t>
      </w:r>
      <w:r w:rsidR="004032A0" w:rsidRPr="00AA2542">
        <w:rPr>
          <w:rFonts w:hint="cs"/>
          <w:sz w:val="27"/>
          <w:rtl/>
        </w:rPr>
        <w:t>ُ</w:t>
      </w:r>
      <w:r w:rsidRPr="00AA2542">
        <w:rPr>
          <w:rFonts w:hint="cs"/>
          <w:sz w:val="27"/>
          <w:rtl/>
        </w:rPr>
        <w:t>ف فيه. وعلى الرغم من ذهاب مشهور الفقهاء ـ ومنهم</w:t>
      </w:r>
      <w:r w:rsidR="004032A0" w:rsidRPr="00AA2542">
        <w:rPr>
          <w:rFonts w:hint="cs"/>
          <w:sz w:val="27"/>
          <w:rtl/>
        </w:rPr>
        <w:t>:</w:t>
      </w:r>
      <w:r w:rsidRPr="00AA2542">
        <w:rPr>
          <w:rFonts w:hint="cs"/>
          <w:sz w:val="27"/>
          <w:rtl/>
        </w:rPr>
        <w:t xml:space="preserve"> المحق</w:t>
      </w:r>
      <w:r w:rsidR="004032A0" w:rsidRPr="00AA2542">
        <w:rPr>
          <w:rFonts w:hint="cs"/>
          <w:sz w:val="27"/>
          <w:rtl/>
        </w:rPr>
        <w:t>ِّ</w:t>
      </w:r>
      <w:r w:rsidRPr="00AA2542">
        <w:rPr>
          <w:rFonts w:hint="cs"/>
          <w:sz w:val="27"/>
          <w:rtl/>
        </w:rPr>
        <w:t>ق الهمداني والسيد الخوئي ـ إلى هذا الرأي القائل بعدم حرمة مال الكافر غير الذم</w:t>
      </w:r>
      <w:r w:rsidR="004032A0" w:rsidRPr="00AA2542">
        <w:rPr>
          <w:rFonts w:hint="cs"/>
          <w:sz w:val="27"/>
          <w:rtl/>
        </w:rPr>
        <w:t>ّ</w:t>
      </w:r>
      <w:r w:rsidRPr="00AA2542">
        <w:rPr>
          <w:rFonts w:hint="cs"/>
          <w:sz w:val="27"/>
          <w:rtl/>
        </w:rPr>
        <w:t>ي، ولذلك لو أحرزنا أن هذا المال لكافر</w:t>
      </w:r>
      <w:r w:rsidR="004032A0" w:rsidRPr="00AA2542">
        <w:rPr>
          <w:rFonts w:hint="cs"/>
          <w:sz w:val="27"/>
          <w:rtl/>
        </w:rPr>
        <w:t>ٍ</w:t>
      </w:r>
      <w:r w:rsidRPr="00AA2542">
        <w:rPr>
          <w:rFonts w:hint="cs"/>
          <w:sz w:val="27"/>
          <w:rtl/>
        </w:rPr>
        <w:t xml:space="preserve"> غير ذم</w:t>
      </w:r>
      <w:r w:rsidR="004032A0" w:rsidRPr="00AA2542">
        <w:rPr>
          <w:rFonts w:hint="cs"/>
          <w:sz w:val="27"/>
          <w:rtl/>
        </w:rPr>
        <w:t>ّ</w:t>
      </w:r>
      <w:r w:rsidRPr="00AA2542">
        <w:rPr>
          <w:rFonts w:hint="cs"/>
          <w:sz w:val="27"/>
          <w:rtl/>
        </w:rPr>
        <w:t>ي أمكن لنا التصرّ</w:t>
      </w:r>
      <w:r w:rsidR="004032A0" w:rsidRPr="00AA2542">
        <w:rPr>
          <w:rFonts w:hint="cs"/>
          <w:sz w:val="27"/>
          <w:rtl/>
        </w:rPr>
        <w:t>ُ</w:t>
      </w:r>
      <w:r w:rsidRPr="00AA2542">
        <w:rPr>
          <w:rFonts w:hint="cs"/>
          <w:sz w:val="27"/>
          <w:rtl/>
        </w:rPr>
        <w:t>ف فيه دون إذنه</w:t>
      </w:r>
      <w:r w:rsidR="004032A0" w:rsidRPr="00AA2542">
        <w:rPr>
          <w:rFonts w:hint="cs"/>
          <w:sz w:val="27"/>
          <w:rtl/>
        </w:rPr>
        <w:t>،</w:t>
      </w:r>
      <w:r w:rsidRPr="00AA2542">
        <w:rPr>
          <w:rFonts w:hint="cs"/>
          <w:sz w:val="27"/>
          <w:rtl/>
        </w:rPr>
        <w:t xml:space="preserve"> </w:t>
      </w:r>
      <w:r w:rsidR="004032A0" w:rsidRPr="00AA2542">
        <w:rPr>
          <w:rFonts w:hint="cs"/>
          <w:sz w:val="27"/>
          <w:rtl/>
        </w:rPr>
        <w:t>فإ</w:t>
      </w:r>
      <w:r w:rsidRPr="00AA2542">
        <w:rPr>
          <w:rFonts w:hint="cs"/>
          <w:sz w:val="27"/>
          <w:rtl/>
        </w:rPr>
        <w:t>نهم لا يجيزون ذلك في موارد الشك</w:t>
      </w:r>
      <w:r w:rsidR="004032A0" w:rsidRPr="00AA2542">
        <w:rPr>
          <w:rFonts w:hint="cs"/>
          <w:sz w:val="27"/>
          <w:rtl/>
        </w:rPr>
        <w:t>ّ</w:t>
      </w:r>
      <w:r w:rsidRPr="00AA2542">
        <w:rPr>
          <w:rFonts w:hint="cs"/>
          <w:sz w:val="27"/>
          <w:rtl/>
        </w:rPr>
        <w:t>؛ لأن الشيء إذا كان ظلماً من وجهة نظر العقلاء وجب علينا إحراز أن الشارع قد ردع وأجاز العمل على خلاف حكم العقلاء، وإلا</w:t>
      </w:r>
      <w:r w:rsidR="004032A0" w:rsidRPr="00AA2542">
        <w:rPr>
          <w:rFonts w:hint="cs"/>
          <w:sz w:val="27"/>
          <w:rtl/>
        </w:rPr>
        <w:t>ّ</w:t>
      </w:r>
      <w:r w:rsidRPr="00AA2542">
        <w:rPr>
          <w:rFonts w:hint="cs"/>
          <w:sz w:val="27"/>
          <w:rtl/>
        </w:rPr>
        <w:t xml:space="preserve"> فإن الأصل الأو</w:t>
      </w:r>
      <w:r w:rsidR="004032A0" w:rsidRPr="00AA2542">
        <w:rPr>
          <w:rFonts w:hint="cs"/>
          <w:sz w:val="27"/>
          <w:rtl/>
        </w:rPr>
        <w:t>ّ</w:t>
      </w:r>
      <w:r w:rsidRPr="00AA2542">
        <w:rPr>
          <w:rFonts w:hint="cs"/>
          <w:sz w:val="27"/>
          <w:rtl/>
        </w:rPr>
        <w:t>لي هو موافقة حكم العقلاء.</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قلت</w:t>
      </w:r>
      <w:r w:rsidR="004032A0" w:rsidRPr="00AA2542">
        <w:rPr>
          <w:rFonts w:hint="cs"/>
          <w:b/>
          <w:bCs/>
          <w:sz w:val="27"/>
          <w:rtl/>
        </w:rPr>
        <w:t>ُ</w:t>
      </w:r>
      <w:r w:rsidR="009376C1" w:rsidRPr="00AA2542">
        <w:rPr>
          <w:rFonts w:hint="cs"/>
          <w:b/>
          <w:bCs/>
          <w:sz w:val="27"/>
          <w:rtl/>
        </w:rPr>
        <w:t>م: إن</w:t>
      </w:r>
      <w:r w:rsidR="009376C1" w:rsidRPr="00AA2542">
        <w:rPr>
          <w:b/>
          <w:bCs/>
          <w:sz w:val="27"/>
          <w:rtl/>
        </w:rPr>
        <w:t xml:space="preserve"> الحكم</w:t>
      </w:r>
      <w:r w:rsidR="009376C1" w:rsidRPr="00AA2542">
        <w:rPr>
          <w:rFonts w:hint="cs"/>
          <w:b/>
          <w:bCs/>
          <w:sz w:val="27"/>
          <w:rtl/>
        </w:rPr>
        <w:t xml:space="preserve"> إذا لم يكن يُع</w:t>
      </w:r>
      <w:r w:rsidR="004032A0" w:rsidRPr="00AA2542">
        <w:rPr>
          <w:rFonts w:hint="cs"/>
          <w:b/>
          <w:bCs/>
          <w:sz w:val="27"/>
          <w:rtl/>
        </w:rPr>
        <w:t>َ</w:t>
      </w:r>
      <w:r w:rsidR="009376C1" w:rsidRPr="00AA2542">
        <w:rPr>
          <w:rFonts w:hint="cs"/>
          <w:b/>
          <w:bCs/>
          <w:sz w:val="27"/>
          <w:rtl/>
        </w:rPr>
        <w:t>دّ ظلماً في زمان</w:t>
      </w:r>
      <w:r w:rsidR="004032A0" w:rsidRPr="00AA2542">
        <w:rPr>
          <w:rFonts w:hint="cs"/>
          <w:b/>
          <w:bCs/>
          <w:sz w:val="27"/>
          <w:rtl/>
        </w:rPr>
        <w:t>ٍ</w:t>
      </w:r>
      <w:r w:rsidR="009376C1" w:rsidRPr="00AA2542">
        <w:rPr>
          <w:rFonts w:hint="cs"/>
          <w:b/>
          <w:bCs/>
          <w:sz w:val="27"/>
          <w:rtl/>
        </w:rPr>
        <w:t>، ثم أخذ يُع</w:t>
      </w:r>
      <w:r w:rsidR="004032A0" w:rsidRPr="00AA2542">
        <w:rPr>
          <w:rFonts w:hint="cs"/>
          <w:b/>
          <w:bCs/>
          <w:sz w:val="27"/>
          <w:rtl/>
        </w:rPr>
        <w:t>َ</w:t>
      </w:r>
      <w:r w:rsidR="009376C1" w:rsidRPr="00AA2542">
        <w:rPr>
          <w:rFonts w:hint="cs"/>
          <w:b/>
          <w:bCs/>
          <w:sz w:val="27"/>
          <w:rtl/>
        </w:rPr>
        <w:t>دّ ظلماً في عصر</w:t>
      </w:r>
      <w:r w:rsidR="004032A0" w:rsidRPr="00AA2542">
        <w:rPr>
          <w:rFonts w:hint="cs"/>
          <w:b/>
          <w:bCs/>
          <w:sz w:val="27"/>
          <w:rtl/>
        </w:rPr>
        <w:t>ٍ</w:t>
      </w:r>
      <w:r w:rsidR="009376C1" w:rsidRPr="00AA2542">
        <w:rPr>
          <w:rFonts w:hint="cs"/>
          <w:b/>
          <w:bCs/>
          <w:sz w:val="27"/>
          <w:rtl/>
        </w:rPr>
        <w:t xml:space="preserve"> آخر، أمكن لنا تحصيل إمضائه بواسطة عمومات نفي الظلم. فلماذا لا تقولون الشيء نفسه بالنسبة إلى الظلم الذي يكون في عصر</w:t>
      </w:r>
      <w:r w:rsidR="004032A0" w:rsidRPr="00AA2542">
        <w:rPr>
          <w:rFonts w:hint="cs"/>
          <w:b/>
          <w:bCs/>
          <w:sz w:val="27"/>
          <w:rtl/>
        </w:rPr>
        <w:t>ٍ</w:t>
      </w:r>
      <w:r w:rsidR="009376C1" w:rsidRPr="00AA2542">
        <w:rPr>
          <w:rFonts w:hint="cs"/>
          <w:b/>
          <w:bCs/>
          <w:sz w:val="27"/>
          <w:rtl/>
        </w:rPr>
        <w:t xml:space="preserve"> واحد بين مناطق وثقافات ومجتمعات مختلفة؟ وبعبارة</w:t>
      </w:r>
      <w:r w:rsidR="004032A0" w:rsidRPr="00AA2542">
        <w:rPr>
          <w:rFonts w:hint="cs"/>
          <w:b/>
          <w:bCs/>
          <w:sz w:val="27"/>
          <w:rtl/>
        </w:rPr>
        <w:t>ٍ</w:t>
      </w:r>
      <w:r w:rsidR="009376C1" w:rsidRPr="00AA2542">
        <w:rPr>
          <w:rFonts w:hint="cs"/>
          <w:b/>
          <w:bCs/>
          <w:sz w:val="27"/>
          <w:rtl/>
        </w:rPr>
        <w:t xml:space="preserve"> أخرى: لماذا تفصلون بين الناس على مستوى الأزمنة المختلفة، وتعتبرون أن فهم الناس للظلم في الماضي والمستق</w:t>
      </w:r>
      <w:r w:rsidR="005C0E10">
        <w:rPr>
          <w:rFonts w:hint="cs"/>
          <w:b/>
          <w:bCs/>
          <w:sz w:val="27"/>
          <w:rtl/>
        </w:rPr>
        <w:t>ب</w:t>
      </w:r>
      <w:r w:rsidR="009376C1" w:rsidRPr="00AA2542">
        <w:rPr>
          <w:rFonts w:hint="cs"/>
          <w:b/>
          <w:bCs/>
          <w:sz w:val="27"/>
          <w:rtl/>
        </w:rPr>
        <w:t>ل موضع إمضاء الشارع، ولا تقولون بهذا التفصيل على مستوى الأمكنة المختلفة؟ فما هو الفرق بينهما؟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لقد أشرت</w:t>
      </w:r>
      <w:r w:rsidR="004032A0" w:rsidRPr="00AA2542">
        <w:rPr>
          <w:rFonts w:hint="cs"/>
          <w:sz w:val="27"/>
          <w:rtl/>
        </w:rPr>
        <w:t>ُ</w:t>
      </w:r>
      <w:r w:rsidR="009376C1" w:rsidRPr="00AA2542">
        <w:rPr>
          <w:rFonts w:hint="cs"/>
          <w:sz w:val="27"/>
          <w:rtl/>
        </w:rPr>
        <w:t>م إلى نقطة</w:t>
      </w:r>
      <w:r w:rsidR="004032A0" w:rsidRPr="00AA2542">
        <w:rPr>
          <w:rFonts w:hint="cs"/>
          <w:sz w:val="27"/>
          <w:rtl/>
        </w:rPr>
        <w:t>ٍ</w:t>
      </w:r>
      <w:r w:rsidR="009376C1" w:rsidRPr="00AA2542">
        <w:rPr>
          <w:rFonts w:hint="cs"/>
          <w:sz w:val="27"/>
          <w:rtl/>
        </w:rPr>
        <w:t xml:space="preserve"> جي</w:t>
      </w:r>
      <w:r w:rsidR="004032A0" w:rsidRPr="00AA2542">
        <w:rPr>
          <w:rFonts w:hint="cs"/>
          <w:sz w:val="27"/>
          <w:rtl/>
        </w:rPr>
        <w:t>ّ</w:t>
      </w:r>
      <w:r w:rsidR="009376C1" w:rsidRPr="00AA2542">
        <w:rPr>
          <w:rFonts w:hint="cs"/>
          <w:sz w:val="27"/>
          <w:rtl/>
        </w:rPr>
        <w:t>دة. إن السبب في عدم تفريقنا بين آراء العقلاء في الأزمنة المختلفة يعود إلى التحوّ</w:t>
      </w:r>
      <w:r w:rsidR="004032A0" w:rsidRPr="00AA2542">
        <w:rPr>
          <w:rFonts w:hint="cs"/>
          <w:sz w:val="27"/>
          <w:rtl/>
        </w:rPr>
        <w:t>ُ</w:t>
      </w:r>
      <w:r w:rsidR="009376C1" w:rsidRPr="00AA2542">
        <w:rPr>
          <w:rFonts w:hint="cs"/>
          <w:sz w:val="27"/>
          <w:rtl/>
        </w:rPr>
        <w:t>ل الحاصل</w:t>
      </w:r>
      <w:r w:rsidR="009376C1" w:rsidRPr="00AA2542">
        <w:rPr>
          <w:sz w:val="27"/>
          <w:rtl/>
        </w:rPr>
        <w:t xml:space="preserve"> في ذلك الموضوع</w:t>
      </w:r>
      <w:r w:rsidR="009376C1" w:rsidRPr="00AA2542">
        <w:rPr>
          <w:rFonts w:hint="cs"/>
          <w:sz w:val="27"/>
          <w:rtl/>
        </w:rPr>
        <w:t>. وهذا لا يعني أن ذلك الموضوع الواحد الذي لم يكن ظلماً من وجهة نظر العقلاء في عصر الشارع قد أصبح الآن بنفسه ي</w:t>
      </w:r>
      <w:r w:rsidR="004032A0" w:rsidRPr="00AA2542">
        <w:rPr>
          <w:rFonts w:hint="cs"/>
          <w:sz w:val="27"/>
          <w:rtl/>
        </w:rPr>
        <w:t>ُ</w:t>
      </w:r>
      <w:r w:rsidR="009376C1" w:rsidRPr="00AA2542">
        <w:rPr>
          <w:rFonts w:hint="cs"/>
          <w:sz w:val="27"/>
          <w:rtl/>
        </w:rPr>
        <w:t>ع</w:t>
      </w:r>
      <w:r w:rsidR="004032A0" w:rsidRPr="00AA2542">
        <w:rPr>
          <w:rFonts w:hint="cs"/>
          <w:sz w:val="27"/>
          <w:rtl/>
        </w:rPr>
        <w:t>َ</w:t>
      </w:r>
      <w:r w:rsidR="009376C1" w:rsidRPr="00AA2542">
        <w:rPr>
          <w:rFonts w:hint="cs"/>
          <w:sz w:val="27"/>
          <w:rtl/>
        </w:rPr>
        <w:t>د</w:t>
      </w:r>
      <w:r w:rsidR="004032A0" w:rsidRPr="00AA2542">
        <w:rPr>
          <w:rFonts w:hint="cs"/>
          <w:sz w:val="27"/>
          <w:rtl/>
        </w:rPr>
        <w:t>ّ</w:t>
      </w:r>
      <w:r w:rsidR="009376C1" w:rsidRPr="00AA2542">
        <w:rPr>
          <w:rFonts w:hint="cs"/>
          <w:sz w:val="27"/>
          <w:rtl/>
        </w:rPr>
        <w:t xml:space="preserve"> موضوعاً للظلم. فالاسترقاق في عصر الشارع لم يكن يُع</w:t>
      </w:r>
      <w:r w:rsidR="004032A0" w:rsidRPr="00AA2542">
        <w:rPr>
          <w:rFonts w:hint="cs"/>
          <w:sz w:val="27"/>
          <w:rtl/>
        </w:rPr>
        <w:t>َ</w:t>
      </w:r>
      <w:r w:rsidR="009376C1" w:rsidRPr="00AA2542">
        <w:rPr>
          <w:rFonts w:hint="cs"/>
          <w:sz w:val="27"/>
          <w:rtl/>
        </w:rPr>
        <w:t>دّ ظلماً من وجهة نظر العقلاء، وأما الآن فإنه ي</w:t>
      </w:r>
      <w:r w:rsidR="004032A0" w:rsidRPr="00AA2542">
        <w:rPr>
          <w:rFonts w:hint="cs"/>
          <w:sz w:val="27"/>
          <w:rtl/>
        </w:rPr>
        <w:t>ُ</w:t>
      </w:r>
      <w:r w:rsidR="009376C1" w:rsidRPr="00AA2542">
        <w:rPr>
          <w:rFonts w:hint="cs"/>
          <w:sz w:val="27"/>
          <w:rtl/>
        </w:rPr>
        <w:t>ع</w:t>
      </w:r>
      <w:r w:rsidR="004032A0" w:rsidRPr="00AA2542">
        <w:rPr>
          <w:rFonts w:hint="cs"/>
          <w:sz w:val="27"/>
          <w:rtl/>
        </w:rPr>
        <w:t>َ</w:t>
      </w:r>
      <w:r w:rsidR="009376C1" w:rsidRPr="00AA2542">
        <w:rPr>
          <w:rFonts w:hint="cs"/>
          <w:sz w:val="27"/>
          <w:rtl/>
        </w:rPr>
        <w:t>دّ ظلماً بالالتفات إلى الثقافة المعاصرة التي تهيمن على المجتمعات البشرية. ليس هناك اعتبار</w:t>
      </w:r>
      <w:r w:rsidR="004032A0" w:rsidRPr="00AA2542">
        <w:rPr>
          <w:rFonts w:hint="cs"/>
          <w:sz w:val="27"/>
          <w:rtl/>
        </w:rPr>
        <w:t>ٌ</w:t>
      </w:r>
      <w:r w:rsidR="009376C1" w:rsidRPr="00AA2542">
        <w:rPr>
          <w:rFonts w:hint="cs"/>
          <w:sz w:val="27"/>
          <w:rtl/>
        </w:rPr>
        <w:t xml:space="preserve"> لهذا الارتكاز الجديد بين العقلاء؛ لأن الشارع قد أمضى ذلك الارتكاز المعاصر له بواسطة العمومات، ولا معنى لأن يعمل في </w:t>
      </w:r>
      <w:r w:rsidR="009376C1" w:rsidRPr="00AA2542">
        <w:rPr>
          <w:rFonts w:hint="cs"/>
          <w:sz w:val="27"/>
          <w:rtl/>
        </w:rPr>
        <w:lastRenderedPageBreak/>
        <w:t>الوقت نفسه على إمضاء الارتكاز الآخر المخالف له؛ لما في ذلك من الجمع بين الضد</w:t>
      </w:r>
      <w:r w:rsidR="00100144" w:rsidRPr="00AA2542">
        <w:rPr>
          <w:rFonts w:hint="cs"/>
          <w:sz w:val="27"/>
          <w:rtl/>
        </w:rPr>
        <w:t>ّ</w:t>
      </w:r>
      <w:r w:rsidR="009376C1" w:rsidRPr="00AA2542">
        <w:rPr>
          <w:rFonts w:hint="cs"/>
          <w:sz w:val="27"/>
          <w:rtl/>
        </w:rPr>
        <w:t xml:space="preserve">ين. وعليه فإن هذا الارتكاز العقلائي الجديد إما لأجل أن هذا الموضوع لم يكن موجوداً في السابق أو أنه لم يكن بهذا الشكل. </w:t>
      </w:r>
      <w:r w:rsidR="00100144" w:rsidRPr="00AA2542">
        <w:rPr>
          <w:rFonts w:hint="cs"/>
          <w:sz w:val="27"/>
          <w:rtl/>
        </w:rPr>
        <w:t>و</w:t>
      </w:r>
      <w:r w:rsidR="009376C1" w:rsidRPr="00AA2542">
        <w:rPr>
          <w:rFonts w:hint="cs"/>
          <w:sz w:val="27"/>
          <w:rtl/>
        </w:rPr>
        <w:t>من ذلك أن الاختراع ـ مثلاً ـ لم يكن بحيث لو أن شخصاً اخترع شيئاً، ولم تسج</w:t>
      </w:r>
      <w:r w:rsidR="00100144" w:rsidRPr="00AA2542">
        <w:rPr>
          <w:rFonts w:hint="cs"/>
          <w:sz w:val="27"/>
          <w:rtl/>
        </w:rPr>
        <w:t>ّ</w:t>
      </w:r>
      <w:r w:rsidR="009376C1" w:rsidRPr="00AA2542">
        <w:rPr>
          <w:rFonts w:hint="cs"/>
          <w:sz w:val="27"/>
          <w:rtl/>
        </w:rPr>
        <w:t>ل براءة الاختراع باسمه</w:t>
      </w:r>
      <w:r w:rsidR="00100144" w:rsidRPr="00AA2542">
        <w:rPr>
          <w:rFonts w:hint="cs"/>
          <w:sz w:val="27"/>
          <w:rtl/>
        </w:rPr>
        <w:t>،</w:t>
      </w:r>
      <w:r w:rsidR="009376C1" w:rsidRPr="00AA2542">
        <w:rPr>
          <w:rFonts w:hint="cs"/>
          <w:sz w:val="27"/>
          <w:rtl/>
        </w:rPr>
        <w:t xml:space="preserve"> يكون هناك هضم</w:t>
      </w:r>
      <w:r w:rsidR="00100144" w:rsidRPr="00AA2542">
        <w:rPr>
          <w:rFonts w:hint="cs"/>
          <w:sz w:val="27"/>
          <w:rtl/>
        </w:rPr>
        <w:t>ٌ</w:t>
      </w:r>
      <w:r w:rsidR="009376C1" w:rsidRPr="00AA2542">
        <w:rPr>
          <w:rFonts w:hint="cs"/>
          <w:sz w:val="27"/>
          <w:rtl/>
        </w:rPr>
        <w:t xml:space="preserve"> لحقوقه، وهكذا الأمر بالنسبة إلى حقوق التأليف أيضاً</w:t>
      </w:r>
      <w:r w:rsidR="00100144" w:rsidRPr="00AA2542">
        <w:rPr>
          <w:rFonts w:hint="cs"/>
          <w:sz w:val="27"/>
          <w:rtl/>
        </w:rPr>
        <w:t>؛</w:t>
      </w:r>
      <w:r w:rsidR="009376C1" w:rsidRPr="00AA2542">
        <w:rPr>
          <w:rFonts w:hint="cs"/>
          <w:sz w:val="27"/>
          <w:rtl/>
        </w:rPr>
        <w:t xml:space="preserve"> أما الآن فقد اختلفت الأمور والظروف الاجتماعية، بحيث </w:t>
      </w:r>
      <w:r w:rsidR="00100144" w:rsidRPr="00AA2542">
        <w:rPr>
          <w:rFonts w:hint="cs"/>
          <w:sz w:val="27"/>
          <w:rtl/>
        </w:rPr>
        <w:t>إ</w:t>
      </w:r>
      <w:r w:rsidR="009376C1" w:rsidRPr="00AA2542">
        <w:rPr>
          <w:rFonts w:hint="cs"/>
          <w:sz w:val="27"/>
          <w:rtl/>
        </w:rPr>
        <w:t>ن العقلاء إذا لم ينظروا إلى هذه الحقوق سيؤد</w:t>
      </w:r>
      <w:r w:rsidR="00100144" w:rsidRPr="00AA2542">
        <w:rPr>
          <w:rFonts w:hint="cs"/>
          <w:sz w:val="27"/>
          <w:rtl/>
        </w:rPr>
        <w:t>ّ</w:t>
      </w:r>
      <w:r w:rsidR="009376C1" w:rsidRPr="00AA2542">
        <w:rPr>
          <w:rFonts w:hint="cs"/>
          <w:sz w:val="27"/>
          <w:rtl/>
        </w:rPr>
        <w:t>ي ذلك إلى تضييع حقوق المؤل</w:t>
      </w:r>
      <w:r w:rsidR="00100144" w:rsidRPr="00AA2542">
        <w:rPr>
          <w:rFonts w:hint="cs"/>
          <w:sz w:val="27"/>
          <w:rtl/>
        </w:rPr>
        <w:t>ِّ</w:t>
      </w:r>
      <w:r w:rsidR="009376C1" w:rsidRPr="00AA2542">
        <w:rPr>
          <w:rFonts w:hint="cs"/>
          <w:sz w:val="27"/>
          <w:rtl/>
        </w:rPr>
        <w:t>فين. وفي الحقيقة إن هذا التحوّ</w:t>
      </w:r>
      <w:r w:rsidR="00100144" w:rsidRPr="00AA2542">
        <w:rPr>
          <w:rFonts w:hint="cs"/>
          <w:sz w:val="27"/>
          <w:rtl/>
        </w:rPr>
        <w:t>ُ</w:t>
      </w:r>
      <w:r w:rsidR="009376C1" w:rsidRPr="00AA2542">
        <w:rPr>
          <w:rFonts w:hint="cs"/>
          <w:sz w:val="27"/>
          <w:rtl/>
        </w:rPr>
        <w:t>ل الذي طرأ على الموضوع أصبح منشأ</w:t>
      </w:r>
      <w:r w:rsidR="00100144" w:rsidRPr="00AA2542">
        <w:rPr>
          <w:rFonts w:hint="cs"/>
          <w:sz w:val="27"/>
          <w:rtl/>
        </w:rPr>
        <w:t>ً</w:t>
      </w:r>
      <w:r w:rsidR="009376C1" w:rsidRPr="00AA2542">
        <w:rPr>
          <w:rFonts w:hint="cs"/>
          <w:sz w:val="27"/>
          <w:rtl/>
        </w:rPr>
        <w:t xml:space="preserve"> لتبلور ارتكاز</w:t>
      </w:r>
      <w:r w:rsidR="00100144" w:rsidRPr="00AA2542">
        <w:rPr>
          <w:rFonts w:hint="cs"/>
          <w:sz w:val="27"/>
          <w:rtl/>
        </w:rPr>
        <w:t>ٍ</w:t>
      </w:r>
      <w:r w:rsidR="009376C1" w:rsidRPr="00AA2542">
        <w:rPr>
          <w:rFonts w:hint="cs"/>
          <w:sz w:val="27"/>
          <w:rtl/>
        </w:rPr>
        <w:t xml:space="preserve"> عقلائي جديد.</w:t>
      </w:r>
    </w:p>
    <w:p w:rsidR="009376C1" w:rsidRPr="00AA2542" w:rsidRDefault="009376C1" w:rsidP="00E71C8F">
      <w:pPr>
        <w:rPr>
          <w:sz w:val="27"/>
          <w:rtl/>
        </w:rPr>
      </w:pPr>
      <w:r w:rsidRPr="00AA2542">
        <w:rPr>
          <w:rFonts w:hint="cs"/>
          <w:sz w:val="27"/>
          <w:rtl/>
        </w:rPr>
        <w:t>والمثال الآخر الذي يمكن لنا أن نسوقه هنا هو أن الحيازة في الأزمنة القديمة كانت تتم</w:t>
      </w:r>
      <w:r w:rsidR="00100144" w:rsidRPr="00AA2542">
        <w:rPr>
          <w:rFonts w:hint="cs"/>
          <w:sz w:val="27"/>
          <w:rtl/>
        </w:rPr>
        <w:t>ّ</w:t>
      </w:r>
      <w:r w:rsidRPr="00AA2542">
        <w:rPr>
          <w:rFonts w:hint="cs"/>
          <w:sz w:val="27"/>
          <w:rtl/>
        </w:rPr>
        <w:t xml:space="preserve"> بأدوات</w:t>
      </w:r>
      <w:r w:rsidR="00100144" w:rsidRPr="00AA2542">
        <w:rPr>
          <w:rFonts w:hint="cs"/>
          <w:sz w:val="27"/>
          <w:rtl/>
        </w:rPr>
        <w:t>ٍ</w:t>
      </w:r>
      <w:r w:rsidRPr="00AA2542">
        <w:rPr>
          <w:rFonts w:hint="cs"/>
          <w:sz w:val="27"/>
          <w:rtl/>
        </w:rPr>
        <w:t xml:space="preserve"> بسيطة وبدائية جد</w:t>
      </w:r>
      <w:r w:rsidR="00100144" w:rsidRPr="00AA2542">
        <w:rPr>
          <w:rFonts w:hint="cs"/>
          <w:sz w:val="27"/>
          <w:rtl/>
        </w:rPr>
        <w:t>ّ</w:t>
      </w:r>
      <w:r w:rsidRPr="00AA2542">
        <w:rPr>
          <w:rFonts w:hint="cs"/>
          <w:sz w:val="27"/>
          <w:rtl/>
        </w:rPr>
        <w:t>اً، من قبيل: المعاول والمساحي وما إلى ذلك</w:t>
      </w:r>
      <w:r w:rsidR="00100144" w:rsidRPr="00AA2542">
        <w:rPr>
          <w:rFonts w:hint="cs"/>
          <w:sz w:val="27"/>
          <w:rtl/>
        </w:rPr>
        <w:t>؛</w:t>
      </w:r>
      <w:r w:rsidRPr="00AA2542">
        <w:rPr>
          <w:rFonts w:hint="cs"/>
          <w:sz w:val="27"/>
          <w:rtl/>
        </w:rPr>
        <w:t xml:space="preserve"> أما الآن فالحيازة تتم</w:t>
      </w:r>
      <w:r w:rsidR="00100144" w:rsidRPr="00AA2542">
        <w:rPr>
          <w:rFonts w:hint="cs"/>
          <w:sz w:val="27"/>
          <w:rtl/>
        </w:rPr>
        <w:t>ّ</w:t>
      </w:r>
      <w:r w:rsidRPr="00AA2542">
        <w:rPr>
          <w:rFonts w:hint="cs"/>
          <w:sz w:val="27"/>
          <w:rtl/>
        </w:rPr>
        <w:t xml:space="preserve"> بأدوات معق</w:t>
      </w:r>
      <w:r w:rsidR="00100144" w:rsidRPr="00AA2542">
        <w:rPr>
          <w:rFonts w:hint="cs"/>
          <w:sz w:val="27"/>
          <w:rtl/>
        </w:rPr>
        <w:t>ّ</w:t>
      </w:r>
      <w:r w:rsidRPr="00AA2542">
        <w:rPr>
          <w:rFonts w:hint="cs"/>
          <w:sz w:val="27"/>
          <w:rtl/>
        </w:rPr>
        <w:t>دة وآلات عملاقة. وقال السيد الشهيد الصدر</w:t>
      </w:r>
      <w:r w:rsidRPr="00AA2542">
        <w:rPr>
          <w:sz w:val="27"/>
          <w:vertAlign w:val="superscript"/>
          <w:rtl/>
        </w:rPr>
        <w:t>(</w:t>
      </w:r>
      <w:r w:rsidRPr="00AA2542">
        <w:rPr>
          <w:rStyle w:val="ac"/>
          <w:sz w:val="27"/>
          <w:rtl/>
        </w:rPr>
        <w:endnoteReference w:id="94"/>
      </w:r>
      <w:r w:rsidRPr="00AA2542">
        <w:rPr>
          <w:sz w:val="27"/>
          <w:vertAlign w:val="superscript"/>
          <w:rtl/>
        </w:rPr>
        <w:t>)</w:t>
      </w:r>
      <w:r w:rsidRPr="00AA2542">
        <w:rPr>
          <w:rFonts w:hint="cs"/>
          <w:sz w:val="27"/>
          <w:rtl/>
        </w:rPr>
        <w:t>: لا يوجد دليل</w:t>
      </w:r>
      <w:r w:rsidR="00100144" w:rsidRPr="00AA2542">
        <w:rPr>
          <w:rFonts w:hint="cs"/>
          <w:sz w:val="27"/>
          <w:rtl/>
        </w:rPr>
        <w:t>ٌ</w:t>
      </w:r>
      <w:r w:rsidRPr="00AA2542">
        <w:rPr>
          <w:rFonts w:hint="cs"/>
          <w:sz w:val="27"/>
          <w:rtl/>
        </w:rPr>
        <w:t xml:space="preserve"> يثبت الملكية بالحيازة بواسطة هذه الوسائل المتطوّ</w:t>
      </w:r>
      <w:r w:rsidR="00100144" w:rsidRPr="00AA2542">
        <w:rPr>
          <w:rFonts w:hint="cs"/>
          <w:sz w:val="27"/>
          <w:rtl/>
        </w:rPr>
        <w:t>ِ</w:t>
      </w:r>
      <w:r w:rsidRPr="00AA2542">
        <w:rPr>
          <w:rFonts w:hint="cs"/>
          <w:sz w:val="27"/>
          <w:rtl/>
        </w:rPr>
        <w:t>رة؛ لأن الحيازة التي تكون سبباً في الملكية إنما تخص</w:t>
      </w:r>
      <w:r w:rsidR="00100144" w:rsidRPr="00AA2542">
        <w:rPr>
          <w:rFonts w:hint="cs"/>
          <w:sz w:val="27"/>
          <w:rtl/>
        </w:rPr>
        <w:t>ّ</w:t>
      </w:r>
      <w:r w:rsidRPr="00AA2542">
        <w:rPr>
          <w:rFonts w:hint="cs"/>
          <w:sz w:val="27"/>
          <w:rtl/>
        </w:rPr>
        <w:t xml:space="preserve"> الحيازات البدائية حت</w:t>
      </w:r>
      <w:r w:rsidR="00100144" w:rsidRPr="00AA2542">
        <w:rPr>
          <w:rFonts w:hint="cs"/>
          <w:sz w:val="27"/>
          <w:rtl/>
        </w:rPr>
        <w:t>ّ</w:t>
      </w:r>
      <w:r w:rsidRPr="00AA2542">
        <w:rPr>
          <w:rFonts w:hint="cs"/>
          <w:sz w:val="27"/>
          <w:rtl/>
        </w:rPr>
        <w:t>ى من وجهة نظر العقلاء؛ لأن موضوع حيازة المباحات حالياً يختلف عن حيازة تلك المباحات التي كانت شائعة</w:t>
      </w:r>
      <w:r w:rsidR="00100144" w:rsidRPr="00AA2542">
        <w:rPr>
          <w:rFonts w:hint="cs"/>
          <w:sz w:val="27"/>
          <w:rtl/>
        </w:rPr>
        <w:t>ً</w:t>
      </w:r>
      <w:r w:rsidRPr="00AA2542">
        <w:rPr>
          <w:rFonts w:hint="cs"/>
          <w:sz w:val="27"/>
          <w:rtl/>
        </w:rPr>
        <w:t xml:space="preserve"> في الأزمنة الغابرة</w:t>
      </w:r>
      <w:r w:rsidR="00100144" w:rsidRPr="00AA2542">
        <w:rPr>
          <w:rFonts w:hint="cs"/>
          <w:sz w:val="27"/>
          <w:rtl/>
        </w:rPr>
        <w:t xml:space="preserve">. </w:t>
      </w:r>
      <w:r w:rsidRPr="00AA2542">
        <w:rPr>
          <w:rFonts w:hint="cs"/>
          <w:sz w:val="27"/>
          <w:rtl/>
        </w:rPr>
        <w:t>وباختصار</w:t>
      </w:r>
      <w:r w:rsidR="00100144" w:rsidRPr="00AA2542">
        <w:rPr>
          <w:rFonts w:hint="cs"/>
          <w:sz w:val="27"/>
          <w:rtl/>
        </w:rPr>
        <w:t>ٍ:</w:t>
      </w:r>
      <w:r w:rsidRPr="00AA2542">
        <w:rPr>
          <w:rFonts w:hint="cs"/>
          <w:sz w:val="27"/>
          <w:rtl/>
        </w:rPr>
        <w:t xml:space="preserve"> إن الموضوع قد اختلف. ولذلك نقول: في أزمنة</w:t>
      </w:r>
      <w:r w:rsidR="00100144" w:rsidRPr="00AA2542">
        <w:rPr>
          <w:rFonts w:hint="cs"/>
          <w:sz w:val="27"/>
          <w:rtl/>
        </w:rPr>
        <w:t>ٍ</w:t>
      </w:r>
      <w:r w:rsidRPr="00AA2542">
        <w:rPr>
          <w:rFonts w:hint="cs"/>
          <w:sz w:val="27"/>
          <w:rtl/>
        </w:rPr>
        <w:t xml:space="preserve"> مختلفة.</w:t>
      </w:r>
    </w:p>
    <w:p w:rsidR="009376C1" w:rsidRPr="00AA2542" w:rsidRDefault="009376C1" w:rsidP="00E71C8F">
      <w:pPr>
        <w:rPr>
          <w:sz w:val="27"/>
          <w:rtl/>
        </w:rPr>
      </w:pPr>
      <w:r w:rsidRPr="00AA2542">
        <w:rPr>
          <w:rFonts w:hint="cs"/>
          <w:sz w:val="27"/>
          <w:rtl/>
        </w:rPr>
        <w:t>وأما في عصر</w:t>
      </w:r>
      <w:r w:rsidR="00100144" w:rsidRPr="00AA2542">
        <w:rPr>
          <w:rFonts w:hint="cs"/>
          <w:sz w:val="27"/>
          <w:rtl/>
        </w:rPr>
        <w:t>ٍ</w:t>
      </w:r>
      <w:r w:rsidRPr="00AA2542">
        <w:rPr>
          <w:rFonts w:hint="cs"/>
          <w:sz w:val="27"/>
          <w:rtl/>
        </w:rPr>
        <w:t xml:space="preserve"> واحد</w:t>
      </w:r>
      <w:r w:rsidR="00100144" w:rsidRPr="00AA2542">
        <w:rPr>
          <w:rFonts w:hint="cs"/>
          <w:sz w:val="27"/>
          <w:rtl/>
        </w:rPr>
        <w:t>،</w:t>
      </w:r>
      <w:r w:rsidRPr="00AA2542">
        <w:rPr>
          <w:rFonts w:hint="cs"/>
          <w:sz w:val="27"/>
          <w:rtl/>
        </w:rPr>
        <w:t xml:space="preserve"> وفي مجتمعين مختلفين</w:t>
      </w:r>
      <w:r w:rsidR="00100144" w:rsidRPr="00AA2542">
        <w:rPr>
          <w:rFonts w:hint="cs"/>
          <w:sz w:val="27"/>
          <w:rtl/>
        </w:rPr>
        <w:t>،</w:t>
      </w:r>
      <w:r w:rsidRPr="00AA2542">
        <w:rPr>
          <w:rFonts w:hint="cs"/>
          <w:sz w:val="27"/>
          <w:rtl/>
        </w:rPr>
        <w:t xml:space="preserve"> فيمكن لنا أن نفترض حالتين</w:t>
      </w:r>
      <w:r w:rsidR="00100144" w:rsidRPr="00AA2542">
        <w:rPr>
          <w:rFonts w:hint="cs"/>
          <w:sz w:val="27"/>
          <w:rtl/>
        </w:rPr>
        <w:t>:</w:t>
      </w:r>
      <w:r w:rsidRPr="00AA2542">
        <w:rPr>
          <w:rFonts w:hint="cs"/>
          <w:sz w:val="27"/>
          <w:rtl/>
        </w:rPr>
        <w:t xml:space="preserve"> </w:t>
      </w:r>
      <w:r w:rsidRPr="00AA2542">
        <w:rPr>
          <w:rFonts w:hint="cs"/>
          <w:b/>
          <w:bCs/>
          <w:sz w:val="27"/>
          <w:rtl/>
        </w:rPr>
        <w:t>الأولى</w:t>
      </w:r>
      <w:r w:rsidRPr="00AA2542">
        <w:rPr>
          <w:rFonts w:hint="cs"/>
          <w:sz w:val="27"/>
          <w:rtl/>
        </w:rPr>
        <w:t>: أن يكون الموضوعان بحيث لو كان الناس في ذلك المجتمع البدائي يعيشو</w:t>
      </w:r>
      <w:r w:rsidR="00F205BD" w:rsidRPr="00AA2542">
        <w:rPr>
          <w:rFonts w:hint="cs"/>
          <w:sz w:val="27"/>
          <w:rtl/>
        </w:rPr>
        <w:t>ن</w:t>
      </w:r>
      <w:r w:rsidRPr="00AA2542">
        <w:rPr>
          <w:rFonts w:hint="cs"/>
          <w:sz w:val="27"/>
          <w:rtl/>
        </w:rPr>
        <w:t xml:space="preserve"> في نفس ظروف الناس في هذا البلد المتطوّ</w:t>
      </w:r>
      <w:r w:rsidR="00F205BD" w:rsidRPr="00AA2542">
        <w:rPr>
          <w:rFonts w:hint="cs"/>
          <w:sz w:val="27"/>
          <w:rtl/>
        </w:rPr>
        <w:t>ِ</w:t>
      </w:r>
      <w:r w:rsidRPr="00AA2542">
        <w:rPr>
          <w:rFonts w:hint="cs"/>
          <w:sz w:val="27"/>
          <w:rtl/>
        </w:rPr>
        <w:t>ر لكان لديهم نفس الارتكاز الموجود عند هؤلاء أيضاً. وهنا يعود الأمر إلى الارتكاز العقلائي العام</w:t>
      </w:r>
      <w:r w:rsidR="00F205BD" w:rsidRPr="00AA2542">
        <w:rPr>
          <w:rFonts w:hint="cs"/>
          <w:sz w:val="27"/>
          <w:rtl/>
        </w:rPr>
        <w:t>ّ</w:t>
      </w:r>
      <w:r w:rsidRPr="00AA2542">
        <w:rPr>
          <w:rFonts w:hint="cs"/>
          <w:sz w:val="27"/>
          <w:rtl/>
        </w:rPr>
        <w:t xml:space="preserve"> أيضاً؛ لأن الناس في ذلك البلد ذي الحضارة البدائية وغير المتطوّ</w:t>
      </w:r>
      <w:r w:rsidR="00F205BD" w:rsidRPr="00AA2542">
        <w:rPr>
          <w:rFonts w:hint="cs"/>
          <w:sz w:val="27"/>
          <w:rtl/>
        </w:rPr>
        <w:t>ِ</w:t>
      </w:r>
      <w:r w:rsidRPr="00AA2542">
        <w:rPr>
          <w:rFonts w:hint="cs"/>
          <w:sz w:val="27"/>
          <w:rtl/>
        </w:rPr>
        <w:t>رة إذا كانوا يكتسبون ذات الظروف التي تحكم الناس في البلد المتطو</w:t>
      </w:r>
      <w:r w:rsidR="00F205BD" w:rsidRPr="00AA2542">
        <w:rPr>
          <w:rFonts w:hint="cs"/>
          <w:sz w:val="27"/>
          <w:rtl/>
        </w:rPr>
        <w:t>ّ</w:t>
      </w:r>
      <w:r w:rsidRPr="00AA2542">
        <w:rPr>
          <w:rFonts w:hint="cs"/>
          <w:sz w:val="27"/>
          <w:rtl/>
        </w:rPr>
        <w:t>ر، ويطرأ عليهم هذا الموضوع بهذه الشرائط الجديدة، لكانوا يفك</w:t>
      </w:r>
      <w:r w:rsidR="00F205BD" w:rsidRPr="00AA2542">
        <w:rPr>
          <w:rFonts w:hint="cs"/>
          <w:sz w:val="27"/>
          <w:rtl/>
        </w:rPr>
        <w:t>ّ</w:t>
      </w:r>
      <w:r w:rsidRPr="00AA2542">
        <w:rPr>
          <w:rFonts w:hint="cs"/>
          <w:sz w:val="27"/>
          <w:rtl/>
        </w:rPr>
        <w:t>رون بنفس الطريقة.</w:t>
      </w:r>
    </w:p>
    <w:p w:rsidR="009376C1" w:rsidRPr="00AA2542" w:rsidRDefault="009376C1" w:rsidP="00E71C8F">
      <w:pPr>
        <w:rPr>
          <w:sz w:val="27"/>
          <w:rtl/>
        </w:rPr>
      </w:pPr>
      <w:r w:rsidRPr="00AA2542">
        <w:rPr>
          <w:rFonts w:hint="cs"/>
          <w:sz w:val="27"/>
          <w:rtl/>
        </w:rPr>
        <w:t>وأما إذا كان الموضوع واحداً</w:t>
      </w:r>
      <w:r w:rsidR="00F205BD" w:rsidRPr="00AA2542">
        <w:rPr>
          <w:rFonts w:hint="cs"/>
          <w:sz w:val="27"/>
          <w:rtl/>
        </w:rPr>
        <w:t>،</w:t>
      </w:r>
      <w:r w:rsidRPr="00AA2542">
        <w:rPr>
          <w:rFonts w:hint="cs"/>
          <w:sz w:val="27"/>
          <w:rtl/>
        </w:rPr>
        <w:t xml:space="preserve"> ودون أيّ اختلاف، ومع ذلك يراه الناس في بلد قبيحاً، وفي بلد</w:t>
      </w:r>
      <w:r w:rsidR="00F205BD" w:rsidRPr="00AA2542">
        <w:rPr>
          <w:rFonts w:hint="cs"/>
          <w:sz w:val="27"/>
          <w:rtl/>
        </w:rPr>
        <w:t>ٍ</w:t>
      </w:r>
      <w:r w:rsidRPr="00AA2542">
        <w:rPr>
          <w:rFonts w:hint="cs"/>
          <w:sz w:val="27"/>
          <w:rtl/>
        </w:rPr>
        <w:t xml:space="preserve"> آخر ح</w:t>
      </w:r>
      <w:r w:rsidR="00F205BD" w:rsidRPr="00AA2542">
        <w:rPr>
          <w:rFonts w:hint="cs"/>
          <w:sz w:val="27"/>
          <w:rtl/>
        </w:rPr>
        <w:t>َ</w:t>
      </w:r>
      <w:r w:rsidRPr="00AA2542">
        <w:rPr>
          <w:rFonts w:hint="cs"/>
          <w:sz w:val="27"/>
          <w:rtl/>
        </w:rPr>
        <w:t>س</w:t>
      </w:r>
      <w:r w:rsidR="00F205BD" w:rsidRPr="00AA2542">
        <w:rPr>
          <w:rFonts w:hint="cs"/>
          <w:sz w:val="27"/>
          <w:rtl/>
        </w:rPr>
        <w:t>َ</w:t>
      </w:r>
      <w:r w:rsidRPr="00AA2542">
        <w:rPr>
          <w:rFonts w:hint="cs"/>
          <w:sz w:val="27"/>
          <w:rtl/>
        </w:rPr>
        <w:t>ناً، فعندها أي</w:t>
      </w:r>
      <w:r w:rsidR="00F205BD" w:rsidRPr="00AA2542">
        <w:rPr>
          <w:rFonts w:hint="cs"/>
          <w:sz w:val="27"/>
          <w:rtl/>
        </w:rPr>
        <w:t>ُّ</w:t>
      </w:r>
      <w:r w:rsidRPr="00AA2542">
        <w:rPr>
          <w:rFonts w:hint="cs"/>
          <w:sz w:val="27"/>
          <w:rtl/>
        </w:rPr>
        <w:t xml:space="preserve"> البلدين يجب علينا ات</w:t>
      </w:r>
      <w:r w:rsidR="00F205BD" w:rsidRPr="00AA2542">
        <w:rPr>
          <w:rFonts w:hint="cs"/>
          <w:sz w:val="27"/>
          <w:rtl/>
        </w:rPr>
        <w:t>ّ</w:t>
      </w:r>
      <w:r w:rsidRPr="00AA2542">
        <w:rPr>
          <w:rFonts w:hint="cs"/>
          <w:sz w:val="27"/>
          <w:rtl/>
        </w:rPr>
        <w:t>باعه؟ في هذه الموارد يجب ات</w:t>
      </w:r>
      <w:r w:rsidR="00F205BD" w:rsidRPr="00AA2542">
        <w:rPr>
          <w:rFonts w:hint="cs"/>
          <w:sz w:val="27"/>
          <w:rtl/>
        </w:rPr>
        <w:t>ّ</w:t>
      </w:r>
      <w:r w:rsidRPr="00AA2542">
        <w:rPr>
          <w:rFonts w:hint="cs"/>
          <w:sz w:val="27"/>
          <w:rtl/>
        </w:rPr>
        <w:t>باع الارتكاز العقلائي العام</w:t>
      </w:r>
      <w:r w:rsidR="00F205BD" w:rsidRPr="00AA2542">
        <w:rPr>
          <w:rFonts w:hint="cs"/>
          <w:sz w:val="27"/>
          <w:rtl/>
        </w:rPr>
        <w:t>ّ</w:t>
      </w:r>
      <w:r w:rsidRPr="00AA2542">
        <w:rPr>
          <w:rFonts w:hint="cs"/>
          <w:sz w:val="27"/>
          <w:rtl/>
        </w:rPr>
        <w:t>؛ لأن دليلنا يعتبر الرأي العقلائي العام حج</w:t>
      </w:r>
      <w:r w:rsidR="00F205BD" w:rsidRPr="00AA2542">
        <w:rPr>
          <w:rFonts w:hint="cs"/>
          <w:sz w:val="27"/>
          <w:rtl/>
        </w:rPr>
        <w:t>ّ</w:t>
      </w:r>
      <w:r w:rsidRPr="00AA2542">
        <w:rPr>
          <w:rFonts w:hint="cs"/>
          <w:sz w:val="27"/>
          <w:rtl/>
        </w:rPr>
        <w:t xml:space="preserve">ة. وعلى هذا </w:t>
      </w:r>
      <w:r w:rsidRPr="00AA2542">
        <w:rPr>
          <w:rFonts w:hint="cs"/>
          <w:sz w:val="27"/>
          <w:rtl/>
        </w:rPr>
        <w:lastRenderedPageBreak/>
        <w:t>الأساس ليس هناك اعتبار</w:t>
      </w:r>
      <w:r w:rsidR="00F205BD" w:rsidRPr="00AA2542">
        <w:rPr>
          <w:rFonts w:hint="cs"/>
          <w:sz w:val="27"/>
          <w:rtl/>
        </w:rPr>
        <w:t>ٌ</w:t>
      </w:r>
      <w:r w:rsidRPr="00AA2542">
        <w:rPr>
          <w:rFonts w:hint="cs"/>
          <w:sz w:val="27"/>
          <w:rtl/>
        </w:rPr>
        <w:t xml:space="preserve"> لرؤية جزء</w:t>
      </w:r>
      <w:r w:rsidR="00F205BD" w:rsidRPr="00AA2542">
        <w:rPr>
          <w:rFonts w:hint="cs"/>
          <w:sz w:val="27"/>
          <w:rtl/>
        </w:rPr>
        <w:t>ٍ</w:t>
      </w:r>
      <w:r w:rsidRPr="00AA2542">
        <w:rPr>
          <w:rFonts w:hint="cs"/>
          <w:sz w:val="27"/>
          <w:rtl/>
        </w:rPr>
        <w:t xml:space="preserve"> من العقلاء الذين يمث</w:t>
      </w:r>
      <w:r w:rsidR="00F205BD" w:rsidRPr="00AA2542">
        <w:rPr>
          <w:rFonts w:hint="cs"/>
          <w:sz w:val="27"/>
          <w:rtl/>
        </w:rPr>
        <w:t>ِّ</w:t>
      </w:r>
      <w:r w:rsidRPr="00AA2542">
        <w:rPr>
          <w:rFonts w:hint="cs"/>
          <w:sz w:val="27"/>
          <w:rtl/>
        </w:rPr>
        <w:t>لون ع</w:t>
      </w:r>
      <w:r w:rsidR="00F205BD" w:rsidRPr="00AA2542">
        <w:rPr>
          <w:rFonts w:hint="cs"/>
          <w:sz w:val="27"/>
          <w:rtl/>
        </w:rPr>
        <w:t>ُ</w:t>
      </w:r>
      <w:r w:rsidRPr="00AA2542">
        <w:rPr>
          <w:rFonts w:hint="cs"/>
          <w:sz w:val="27"/>
          <w:rtl/>
        </w:rPr>
        <w:t>ر</w:t>
      </w:r>
      <w:r w:rsidR="00F205BD" w:rsidRPr="00AA2542">
        <w:rPr>
          <w:rFonts w:hint="cs"/>
          <w:sz w:val="27"/>
          <w:rtl/>
        </w:rPr>
        <w:t>ْ</w:t>
      </w:r>
      <w:r w:rsidRPr="00AA2542">
        <w:rPr>
          <w:rFonts w:hint="cs"/>
          <w:sz w:val="27"/>
          <w:rtl/>
        </w:rPr>
        <w:t>فاً خاصاً، بل إن المعتبر هو الع</w:t>
      </w:r>
      <w:r w:rsidR="00F205BD" w:rsidRPr="00AA2542">
        <w:rPr>
          <w:rFonts w:hint="cs"/>
          <w:sz w:val="27"/>
          <w:rtl/>
        </w:rPr>
        <w:t>ُ</w:t>
      </w:r>
      <w:r w:rsidRPr="00AA2542">
        <w:rPr>
          <w:rFonts w:hint="cs"/>
          <w:sz w:val="27"/>
          <w:rtl/>
        </w:rPr>
        <w:t>ر</w:t>
      </w:r>
      <w:r w:rsidR="00F205BD" w:rsidRPr="00AA2542">
        <w:rPr>
          <w:rFonts w:hint="cs"/>
          <w:sz w:val="27"/>
          <w:rtl/>
        </w:rPr>
        <w:t>ْ</w:t>
      </w:r>
      <w:r w:rsidRPr="00AA2542">
        <w:rPr>
          <w:rFonts w:hint="cs"/>
          <w:sz w:val="27"/>
          <w:rtl/>
        </w:rPr>
        <w:t>ف العام والبناء العقلائي العام.</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وعليه فإن الأزمنة المختلفة أو الأمكنة المختلفة ليست هي المعيار، وإنما المعيار هو وحدة الموضوع وتعد</w:t>
      </w:r>
      <w:r w:rsidR="00F205BD" w:rsidRPr="00AA2542">
        <w:rPr>
          <w:rFonts w:hint="cs"/>
          <w:b/>
          <w:bCs/>
          <w:sz w:val="27"/>
          <w:rtl/>
        </w:rPr>
        <w:t>ُّ</w:t>
      </w:r>
      <w:r w:rsidR="009376C1" w:rsidRPr="00AA2542">
        <w:rPr>
          <w:rFonts w:hint="cs"/>
          <w:b/>
          <w:bCs/>
          <w:sz w:val="27"/>
          <w:rtl/>
        </w:rPr>
        <w:t>د الموضوع.</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لاحظوا، إن الموضوع وإن</w:t>
      </w:r>
      <w:r w:rsidR="00F205BD" w:rsidRPr="00AA2542">
        <w:rPr>
          <w:rFonts w:hint="cs"/>
          <w:sz w:val="27"/>
          <w:rtl/>
        </w:rPr>
        <w:t>ْ</w:t>
      </w:r>
      <w:r w:rsidR="009376C1" w:rsidRPr="00AA2542">
        <w:rPr>
          <w:rFonts w:hint="cs"/>
          <w:sz w:val="27"/>
          <w:rtl/>
        </w:rPr>
        <w:t xml:space="preserve"> كان بح</w:t>
      </w:r>
      <w:r w:rsidR="00F205BD" w:rsidRPr="00AA2542">
        <w:rPr>
          <w:rFonts w:hint="cs"/>
          <w:sz w:val="27"/>
          <w:rtl/>
        </w:rPr>
        <w:t>َ</w:t>
      </w:r>
      <w:r w:rsidR="009376C1" w:rsidRPr="00AA2542">
        <w:rPr>
          <w:rFonts w:hint="cs"/>
          <w:sz w:val="27"/>
          <w:rtl/>
        </w:rPr>
        <w:t>س</w:t>
      </w:r>
      <w:r w:rsidR="00F205BD" w:rsidRPr="00AA2542">
        <w:rPr>
          <w:rFonts w:hint="cs"/>
          <w:sz w:val="27"/>
          <w:rtl/>
        </w:rPr>
        <w:t>َ</w:t>
      </w:r>
      <w:r w:rsidR="009376C1" w:rsidRPr="00AA2542">
        <w:rPr>
          <w:rFonts w:hint="cs"/>
          <w:sz w:val="27"/>
          <w:rtl/>
        </w:rPr>
        <w:t>ب الظاهر لا يبدو مختلفاً في بعض الأحيان، ولكن</w:t>
      </w:r>
      <w:r w:rsidR="00F205BD" w:rsidRPr="00AA2542">
        <w:rPr>
          <w:rFonts w:hint="cs"/>
          <w:sz w:val="27"/>
          <w:rtl/>
        </w:rPr>
        <w:t>ْ</w:t>
      </w:r>
      <w:r w:rsidR="009376C1" w:rsidRPr="00AA2542">
        <w:rPr>
          <w:rFonts w:hint="cs"/>
          <w:sz w:val="27"/>
          <w:rtl/>
        </w:rPr>
        <w:t xml:space="preserve"> لو دق</w:t>
      </w:r>
      <w:r w:rsidR="00F205BD" w:rsidRPr="00AA2542">
        <w:rPr>
          <w:rFonts w:hint="cs"/>
          <w:sz w:val="27"/>
          <w:rtl/>
        </w:rPr>
        <w:t>ّ</w:t>
      </w:r>
      <w:r w:rsidR="009376C1" w:rsidRPr="00AA2542">
        <w:rPr>
          <w:rFonts w:hint="cs"/>
          <w:sz w:val="27"/>
          <w:rtl/>
        </w:rPr>
        <w:t>قتم النظر سوف تجدون أن الظروف التي ظهر فيها هذا الموضوع قد اختلفت كثيراً</w:t>
      </w:r>
      <w:r w:rsidR="00F205BD" w:rsidRPr="00AA2542">
        <w:rPr>
          <w:rFonts w:hint="cs"/>
          <w:sz w:val="27"/>
          <w:rtl/>
        </w:rPr>
        <w:t>.</w:t>
      </w:r>
      <w:r w:rsidR="009376C1" w:rsidRPr="00AA2542">
        <w:rPr>
          <w:rFonts w:hint="cs"/>
          <w:sz w:val="27"/>
          <w:rtl/>
        </w:rPr>
        <w:t xml:space="preserve"> و</w:t>
      </w:r>
      <w:r w:rsidR="00F205BD" w:rsidRPr="00AA2542">
        <w:rPr>
          <w:rFonts w:hint="cs"/>
          <w:sz w:val="27"/>
          <w:rtl/>
        </w:rPr>
        <w:t>إ</w:t>
      </w:r>
      <w:r w:rsidR="009376C1" w:rsidRPr="00AA2542">
        <w:rPr>
          <w:rFonts w:hint="cs"/>
          <w:sz w:val="27"/>
          <w:rtl/>
        </w:rPr>
        <w:t>ن هذه الشرائط أصبحت منشأ</w:t>
      </w:r>
      <w:r w:rsidR="00F205BD" w:rsidRPr="00AA2542">
        <w:rPr>
          <w:rFonts w:hint="cs"/>
          <w:sz w:val="27"/>
          <w:rtl/>
        </w:rPr>
        <w:t>ً</w:t>
      </w:r>
      <w:r w:rsidR="009376C1" w:rsidRPr="00AA2542">
        <w:rPr>
          <w:rFonts w:hint="cs"/>
          <w:sz w:val="27"/>
          <w:rtl/>
        </w:rPr>
        <w:t xml:space="preserve"> لظهور الارتكازات العقلائية، وإلا</w:t>
      </w:r>
      <w:r w:rsidR="00F205BD" w:rsidRPr="00AA2542">
        <w:rPr>
          <w:rFonts w:hint="cs"/>
          <w:sz w:val="27"/>
          <w:rtl/>
        </w:rPr>
        <w:t>ّ</w:t>
      </w:r>
      <w:r w:rsidR="009376C1" w:rsidRPr="00AA2542">
        <w:rPr>
          <w:rFonts w:hint="cs"/>
          <w:sz w:val="27"/>
          <w:rtl/>
        </w:rPr>
        <w:t xml:space="preserve"> إذا كان ذلك الموضوع مشتملاً على ذات الشرائط فإنه سيظهر ارتكاز</w:t>
      </w:r>
      <w:r w:rsidR="00F205BD" w:rsidRPr="00AA2542">
        <w:rPr>
          <w:rFonts w:hint="cs"/>
          <w:sz w:val="27"/>
          <w:rtl/>
        </w:rPr>
        <w:t>ٌ</w:t>
      </w:r>
      <w:r w:rsidR="009376C1" w:rsidRPr="00AA2542">
        <w:rPr>
          <w:rFonts w:hint="cs"/>
          <w:sz w:val="27"/>
          <w:rtl/>
        </w:rPr>
        <w:t xml:space="preserve"> جديد، ولن يكون ارتكازاً عقلائي</w:t>
      </w:r>
      <w:r w:rsidR="00F205BD" w:rsidRPr="00AA2542">
        <w:rPr>
          <w:rFonts w:hint="cs"/>
          <w:sz w:val="27"/>
          <w:rtl/>
        </w:rPr>
        <w:t>ّ</w:t>
      </w:r>
      <w:r w:rsidR="009376C1" w:rsidRPr="00AA2542">
        <w:rPr>
          <w:rFonts w:hint="cs"/>
          <w:sz w:val="27"/>
          <w:rtl/>
        </w:rPr>
        <w:t>اً عاماً، وإنما هو ارتكاز</w:t>
      </w:r>
      <w:r w:rsidR="00F205BD" w:rsidRPr="00AA2542">
        <w:rPr>
          <w:rFonts w:hint="cs"/>
          <w:sz w:val="27"/>
          <w:rtl/>
        </w:rPr>
        <w:t>ٌ</w:t>
      </w:r>
      <w:r w:rsidR="009376C1" w:rsidRPr="00AA2542">
        <w:rPr>
          <w:rFonts w:hint="cs"/>
          <w:sz w:val="27"/>
          <w:rtl/>
        </w:rPr>
        <w:t xml:space="preserve"> خاص</w:t>
      </w:r>
      <w:r w:rsidR="00F205BD" w:rsidRPr="00AA2542">
        <w:rPr>
          <w:rFonts w:hint="cs"/>
          <w:sz w:val="27"/>
          <w:rtl/>
        </w:rPr>
        <w:t>ّ</w:t>
      </w:r>
      <w:r w:rsidR="009376C1" w:rsidRPr="00AA2542">
        <w:rPr>
          <w:rFonts w:hint="cs"/>
          <w:sz w:val="27"/>
          <w:rtl/>
        </w:rPr>
        <w:t xml:space="preserve"> لبعض العقلاء، وهذا النوع من الارتكاز ليس </w:t>
      </w:r>
      <w:r w:rsidR="00F205BD" w:rsidRPr="00AA2542">
        <w:rPr>
          <w:rFonts w:hint="cs"/>
          <w:sz w:val="27"/>
          <w:rtl/>
        </w:rPr>
        <w:t>هناك</w:t>
      </w:r>
      <w:r w:rsidR="009376C1" w:rsidRPr="00AA2542">
        <w:rPr>
          <w:rFonts w:hint="cs"/>
          <w:sz w:val="27"/>
          <w:rtl/>
        </w:rPr>
        <w:t xml:space="preserve"> دليل</w:t>
      </w:r>
      <w:r w:rsidR="00F205BD" w:rsidRPr="00AA2542">
        <w:rPr>
          <w:rFonts w:hint="cs"/>
          <w:sz w:val="27"/>
          <w:rtl/>
        </w:rPr>
        <w:t>ٌ</w:t>
      </w:r>
      <w:r w:rsidR="009376C1" w:rsidRPr="00AA2542">
        <w:rPr>
          <w:rFonts w:hint="cs"/>
          <w:sz w:val="27"/>
          <w:rtl/>
        </w:rPr>
        <w:t xml:space="preserve"> على اعتباره.</w:t>
      </w:r>
    </w:p>
    <w:p w:rsidR="009376C1" w:rsidRPr="00AA2542" w:rsidRDefault="009376C1" w:rsidP="006A2E01">
      <w:pPr>
        <w:spacing w:line="360" w:lineRule="exact"/>
        <w:rPr>
          <w:sz w:val="27"/>
          <w:rtl/>
        </w:rPr>
      </w:pPr>
    </w:p>
    <w:p w:rsidR="009376C1" w:rsidRPr="00AA2542" w:rsidRDefault="009376C1" w:rsidP="0051500A">
      <w:pPr>
        <w:pStyle w:val="31"/>
        <w:rPr>
          <w:color w:val="auto"/>
          <w:rtl/>
        </w:rPr>
      </w:pPr>
      <w:r w:rsidRPr="00AA2542">
        <w:rPr>
          <w:rFonts w:hint="cs"/>
          <w:color w:val="auto"/>
          <w:rtl/>
        </w:rPr>
        <w:t>إمضاء الارتكاز العقلائي للظلم</w:t>
      </w:r>
      <w:r w:rsidR="005336E1" w:rsidRPr="00AA2542">
        <w:rPr>
          <w:rFonts w:hint="cs"/>
          <w:color w:val="auto"/>
          <w:rtl/>
          <w:lang w:val="en-US"/>
        </w:rPr>
        <w:t xml:space="preserve"> ــــــ</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ذكرت</w:t>
      </w:r>
      <w:r w:rsidR="00F205BD" w:rsidRPr="00AA2542">
        <w:rPr>
          <w:rFonts w:hint="cs"/>
          <w:b/>
          <w:bCs/>
          <w:sz w:val="27"/>
          <w:rtl/>
        </w:rPr>
        <w:t>ُ</w:t>
      </w:r>
      <w:r w:rsidR="009376C1" w:rsidRPr="00AA2542">
        <w:rPr>
          <w:rFonts w:hint="cs"/>
          <w:b/>
          <w:bCs/>
          <w:sz w:val="27"/>
          <w:rtl/>
        </w:rPr>
        <w:t>م أنه يتم</w:t>
      </w:r>
      <w:r w:rsidR="00F205BD" w:rsidRPr="00AA2542">
        <w:rPr>
          <w:rFonts w:hint="cs"/>
          <w:b/>
          <w:bCs/>
          <w:sz w:val="27"/>
          <w:rtl/>
        </w:rPr>
        <w:t>ّ</w:t>
      </w:r>
      <w:r w:rsidR="009376C1" w:rsidRPr="00AA2542">
        <w:rPr>
          <w:rFonts w:hint="cs"/>
          <w:b/>
          <w:bCs/>
          <w:sz w:val="27"/>
          <w:rtl/>
        </w:rPr>
        <w:t xml:space="preserve"> إمضاء الارتكاز العقلائي بشأن الظلم بواسطة عمومات نفي الظلم. وفي عصر الشارع هناك ارتكاز</w:t>
      </w:r>
      <w:r w:rsidR="00F205BD" w:rsidRPr="00AA2542">
        <w:rPr>
          <w:rFonts w:hint="cs"/>
          <w:b/>
          <w:bCs/>
          <w:sz w:val="27"/>
          <w:rtl/>
        </w:rPr>
        <w:t>ٌ</w:t>
      </w:r>
      <w:r w:rsidR="009376C1" w:rsidRPr="00AA2542">
        <w:rPr>
          <w:rFonts w:hint="cs"/>
          <w:b/>
          <w:bCs/>
          <w:sz w:val="27"/>
          <w:rtl/>
        </w:rPr>
        <w:t xml:space="preserve"> حول مصاديق الظلم والعدل أمضاه الشارع. كما يمكن إمضاء الارتكاز العقلائي بشأن الظلم الذي ينعقد في الأزمنة اللاحقة.</w:t>
      </w:r>
    </w:p>
    <w:p w:rsidR="009376C1" w:rsidRPr="00AA2542" w:rsidRDefault="009376C1" w:rsidP="00E71C8F">
      <w:pPr>
        <w:rPr>
          <w:b/>
          <w:bCs/>
          <w:sz w:val="27"/>
          <w:rtl/>
        </w:rPr>
      </w:pPr>
      <w:r w:rsidRPr="00AA2542">
        <w:rPr>
          <w:rFonts w:hint="cs"/>
          <w:b/>
          <w:bCs/>
          <w:sz w:val="27"/>
          <w:rtl/>
        </w:rPr>
        <w:t>وفي البداية نناقش عصر الشارع</w:t>
      </w:r>
      <w:r w:rsidR="005F7A9D" w:rsidRPr="00AA2542">
        <w:rPr>
          <w:rFonts w:hint="cs"/>
          <w:b/>
          <w:bCs/>
          <w:sz w:val="27"/>
          <w:rtl/>
        </w:rPr>
        <w:t>،</w:t>
      </w:r>
      <w:r w:rsidRPr="00AA2542">
        <w:rPr>
          <w:rFonts w:hint="cs"/>
          <w:b/>
          <w:bCs/>
          <w:sz w:val="27"/>
          <w:rtl/>
        </w:rPr>
        <w:t xml:space="preserve"> فنقول: لنفترض أن موضوعاً ما كان يُع</w:t>
      </w:r>
      <w:r w:rsidR="005F7A9D" w:rsidRPr="00AA2542">
        <w:rPr>
          <w:rFonts w:hint="cs"/>
          <w:b/>
          <w:bCs/>
          <w:sz w:val="27"/>
          <w:rtl/>
        </w:rPr>
        <w:t>َ</w:t>
      </w:r>
      <w:r w:rsidRPr="00AA2542">
        <w:rPr>
          <w:rFonts w:hint="cs"/>
          <w:b/>
          <w:bCs/>
          <w:sz w:val="27"/>
          <w:rtl/>
        </w:rPr>
        <w:t xml:space="preserve">دّ ظلماً في عصر الشارع، وأننا نكتشف إمضاءه بالعمومات. وأما بشأن ما هو الممضى </w:t>
      </w:r>
      <w:r w:rsidR="005F7A9D" w:rsidRPr="00AA2542">
        <w:rPr>
          <w:rFonts w:hint="cs"/>
          <w:b/>
          <w:bCs/>
          <w:sz w:val="27"/>
          <w:rtl/>
        </w:rPr>
        <w:t>ف</w:t>
      </w:r>
      <w:r w:rsidRPr="00AA2542">
        <w:rPr>
          <w:rFonts w:hint="cs"/>
          <w:b/>
          <w:bCs/>
          <w:sz w:val="27"/>
          <w:rtl/>
        </w:rPr>
        <w:t>هناك عدّة احتمالات:</w:t>
      </w:r>
    </w:p>
    <w:p w:rsidR="009376C1" w:rsidRPr="00AA2542" w:rsidRDefault="009376C1" w:rsidP="00E71C8F">
      <w:pPr>
        <w:rPr>
          <w:b/>
          <w:bCs/>
          <w:sz w:val="27"/>
          <w:rtl/>
        </w:rPr>
      </w:pPr>
      <w:r w:rsidRPr="00AA2542">
        <w:rPr>
          <w:rFonts w:hint="cs"/>
          <w:b/>
          <w:bCs/>
          <w:sz w:val="27"/>
          <w:rtl/>
        </w:rPr>
        <w:t>الاحتمال الأو</w:t>
      </w:r>
      <w:r w:rsidR="005F7A9D" w:rsidRPr="00AA2542">
        <w:rPr>
          <w:rFonts w:hint="cs"/>
          <w:b/>
          <w:bCs/>
          <w:sz w:val="27"/>
          <w:rtl/>
        </w:rPr>
        <w:t>ّ</w:t>
      </w:r>
      <w:r w:rsidRPr="00AA2542">
        <w:rPr>
          <w:rFonts w:hint="cs"/>
          <w:b/>
          <w:bCs/>
          <w:sz w:val="27"/>
          <w:rtl/>
        </w:rPr>
        <w:t>ل: أن يعمل الشارع على تحريم ذات ذلك الفعل</w:t>
      </w:r>
      <w:r w:rsidR="005F7A9D" w:rsidRPr="00AA2542">
        <w:rPr>
          <w:rFonts w:hint="cs"/>
          <w:b/>
          <w:bCs/>
          <w:sz w:val="27"/>
          <w:rtl/>
        </w:rPr>
        <w:t>،</w:t>
      </w:r>
      <w:r w:rsidRPr="00AA2542">
        <w:rPr>
          <w:rFonts w:hint="cs"/>
          <w:b/>
          <w:bCs/>
          <w:sz w:val="27"/>
          <w:rtl/>
        </w:rPr>
        <w:t xml:space="preserve"> دون الالتفات إلى اعتباره ظلماً من ق</w:t>
      </w:r>
      <w:r w:rsidR="005F7A9D" w:rsidRPr="00AA2542">
        <w:rPr>
          <w:rFonts w:hint="cs"/>
          <w:b/>
          <w:bCs/>
          <w:sz w:val="27"/>
          <w:rtl/>
        </w:rPr>
        <w:t>ِ</w:t>
      </w:r>
      <w:r w:rsidRPr="00AA2542">
        <w:rPr>
          <w:rFonts w:hint="cs"/>
          <w:b/>
          <w:bCs/>
          <w:sz w:val="27"/>
          <w:rtl/>
        </w:rPr>
        <w:t>ب</w:t>
      </w:r>
      <w:r w:rsidR="005F7A9D" w:rsidRPr="00AA2542">
        <w:rPr>
          <w:rFonts w:hint="cs"/>
          <w:b/>
          <w:bCs/>
          <w:sz w:val="27"/>
          <w:rtl/>
        </w:rPr>
        <w:t>َ</w:t>
      </w:r>
      <w:r w:rsidRPr="00AA2542">
        <w:rPr>
          <w:rFonts w:hint="cs"/>
          <w:b/>
          <w:bCs/>
          <w:sz w:val="27"/>
          <w:rtl/>
        </w:rPr>
        <w:t xml:space="preserve">ل العقلاء، وذلك حيث قال: </w:t>
      </w:r>
      <w:r w:rsidRPr="00AA2542">
        <w:rPr>
          <w:rFonts w:ascii="Mosawi" w:hAnsi="Mosawi" w:cs="Mosawi"/>
          <w:sz w:val="24"/>
          <w:szCs w:val="24"/>
          <w:rtl/>
        </w:rPr>
        <w:t>﴿</w:t>
      </w:r>
      <w:r w:rsidRPr="00AA2542">
        <w:rPr>
          <w:b/>
          <w:bCs/>
          <w:sz w:val="27"/>
          <w:rtl/>
        </w:rPr>
        <w:t xml:space="preserve">وَأَنَّ </w:t>
      </w:r>
      <w:r w:rsidR="003A05A5" w:rsidRPr="00AA2542">
        <w:rPr>
          <w:b/>
          <w:bCs/>
          <w:sz w:val="27"/>
          <w:rtl/>
        </w:rPr>
        <w:t>الل</w:t>
      </w:r>
      <w:r w:rsidRPr="00AA2542">
        <w:rPr>
          <w:b/>
          <w:bCs/>
          <w:sz w:val="27"/>
          <w:rtl/>
        </w:rPr>
        <w:t>هَ لَيْسَ بِظَ</w:t>
      </w:r>
      <w:r w:rsidR="00C61054" w:rsidRPr="00AA2542">
        <w:rPr>
          <w:b/>
          <w:bCs/>
          <w:sz w:val="27"/>
          <w:rtl/>
        </w:rPr>
        <w:t>لاّ</w:t>
      </w:r>
      <w:r w:rsidR="005F7A9D"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asciiTheme="minorHAnsi" w:hAnsiTheme="minorHAnsi" w:hint="cs"/>
          <w:b/>
          <w:bCs/>
          <w:sz w:val="27"/>
          <w:rtl/>
          <w:lang w:bidi="ar-IQ"/>
        </w:rPr>
        <w:t xml:space="preserve"> (آل عمران: </w:t>
      </w:r>
      <w:r w:rsidR="002A4E47" w:rsidRPr="002A4E47">
        <w:rPr>
          <w:rFonts w:asciiTheme="minorHAnsi" w:hAnsiTheme="minorHAnsi" w:hint="cs"/>
          <w:b/>
          <w:bCs/>
          <w:sz w:val="27"/>
          <w:rtl/>
          <w:lang w:bidi="ar-IQ"/>
        </w:rPr>
        <w:t>182</w:t>
      </w:r>
      <w:r w:rsidRPr="00AA2542">
        <w:rPr>
          <w:rFonts w:asciiTheme="minorHAnsi" w:hAnsiTheme="minorHAnsi" w:hint="cs"/>
          <w:b/>
          <w:bCs/>
          <w:sz w:val="27"/>
          <w:rtl/>
          <w:lang w:bidi="ar-IQ"/>
        </w:rPr>
        <w:t>)</w:t>
      </w:r>
      <w:r w:rsidRPr="00AA2542">
        <w:rPr>
          <w:b/>
          <w:bCs/>
          <w:sz w:val="27"/>
          <w:vertAlign w:val="superscript"/>
          <w:rtl/>
          <w:lang w:bidi="ar-IQ"/>
        </w:rPr>
        <w:t>(</w:t>
      </w:r>
      <w:r w:rsidRPr="00AA2542">
        <w:rPr>
          <w:rStyle w:val="ac"/>
          <w:b/>
          <w:bCs/>
          <w:sz w:val="27"/>
          <w:rtl/>
          <w:lang w:bidi="ar-IQ"/>
        </w:rPr>
        <w:endnoteReference w:id="95"/>
      </w:r>
      <w:r w:rsidRPr="00AA2542">
        <w:rPr>
          <w:b/>
          <w:bCs/>
          <w:sz w:val="27"/>
          <w:vertAlign w:val="superscript"/>
          <w:rtl/>
          <w:lang w:bidi="ar-IQ"/>
        </w:rPr>
        <w:t>)</w:t>
      </w:r>
      <w:r w:rsidRPr="00AA2542">
        <w:rPr>
          <w:rFonts w:hint="cs"/>
          <w:b/>
          <w:bCs/>
          <w:sz w:val="27"/>
          <w:rtl/>
          <w:lang w:bidi="ar-IQ"/>
        </w:rPr>
        <w:t>.</w:t>
      </w:r>
    </w:p>
    <w:p w:rsidR="009376C1" w:rsidRPr="00AA2542" w:rsidRDefault="009376C1" w:rsidP="00E71C8F">
      <w:pPr>
        <w:rPr>
          <w:b/>
          <w:bCs/>
          <w:sz w:val="27"/>
          <w:rtl/>
        </w:rPr>
      </w:pPr>
      <w:r w:rsidRPr="00AA2542">
        <w:rPr>
          <w:rFonts w:hint="cs"/>
          <w:b/>
          <w:bCs/>
          <w:sz w:val="27"/>
          <w:rtl/>
        </w:rPr>
        <w:t xml:space="preserve">الاحتمال الثاني: حيث </w:t>
      </w:r>
      <w:r w:rsidR="005F7A9D" w:rsidRPr="00AA2542">
        <w:rPr>
          <w:rFonts w:hint="cs"/>
          <w:b/>
          <w:bCs/>
          <w:sz w:val="27"/>
          <w:rtl/>
        </w:rPr>
        <w:t>إ</w:t>
      </w:r>
      <w:r w:rsidRPr="00AA2542">
        <w:rPr>
          <w:rFonts w:hint="cs"/>
          <w:b/>
          <w:bCs/>
          <w:sz w:val="27"/>
          <w:rtl/>
        </w:rPr>
        <w:t>ن العقلاء يعتبرون هذا الفعل ظلماً فإن الشارع بد</w:t>
      </w:r>
      <w:r w:rsidR="005F7A9D" w:rsidRPr="00AA2542">
        <w:rPr>
          <w:rFonts w:hint="cs"/>
          <w:b/>
          <w:bCs/>
          <w:sz w:val="27"/>
          <w:rtl/>
        </w:rPr>
        <w:t>َ</w:t>
      </w:r>
      <w:r w:rsidRPr="00AA2542">
        <w:rPr>
          <w:rFonts w:hint="cs"/>
          <w:b/>
          <w:bCs/>
          <w:sz w:val="27"/>
          <w:rtl/>
        </w:rPr>
        <w:t>و</w:t>
      </w:r>
      <w:r w:rsidR="005F7A9D" w:rsidRPr="00AA2542">
        <w:rPr>
          <w:rFonts w:hint="cs"/>
          <w:b/>
          <w:bCs/>
          <w:sz w:val="27"/>
          <w:rtl/>
        </w:rPr>
        <w:t>ْ</w:t>
      </w:r>
      <w:r w:rsidRPr="00AA2542">
        <w:rPr>
          <w:rFonts w:hint="cs"/>
          <w:b/>
          <w:bCs/>
          <w:sz w:val="27"/>
          <w:rtl/>
        </w:rPr>
        <w:t>ره يحكم بحرمته</w:t>
      </w:r>
      <w:r w:rsidR="005F7A9D" w:rsidRPr="00AA2542">
        <w:rPr>
          <w:rFonts w:hint="cs"/>
          <w:b/>
          <w:bCs/>
          <w:sz w:val="27"/>
          <w:rtl/>
        </w:rPr>
        <w:t>،</w:t>
      </w:r>
      <w:r w:rsidRPr="00AA2542">
        <w:rPr>
          <w:rFonts w:hint="cs"/>
          <w:b/>
          <w:bCs/>
          <w:sz w:val="27"/>
          <w:rtl/>
        </w:rPr>
        <w:t xml:space="preserve"> بمعنى أن الشارع قد اعتبر اعتقاد العقلاء بظلم هذا الفعل إلى جانب ذات الفعل بوصفهما حيثية دخيلة في الحرمة.</w:t>
      </w:r>
    </w:p>
    <w:p w:rsidR="009376C1" w:rsidRPr="00AA2542" w:rsidRDefault="009376C1" w:rsidP="00E71C8F">
      <w:pPr>
        <w:rPr>
          <w:b/>
          <w:bCs/>
          <w:sz w:val="27"/>
          <w:rtl/>
        </w:rPr>
      </w:pPr>
      <w:r w:rsidRPr="00AA2542">
        <w:rPr>
          <w:rFonts w:hint="cs"/>
          <w:b/>
          <w:bCs/>
          <w:sz w:val="27"/>
          <w:rtl/>
        </w:rPr>
        <w:lastRenderedPageBreak/>
        <w:t>الاحتمال الثالث: أن يكون الشارع قد أخذ مجر</w:t>
      </w:r>
      <w:r w:rsidR="005F7A9D" w:rsidRPr="00AA2542">
        <w:rPr>
          <w:rFonts w:hint="cs"/>
          <w:b/>
          <w:bCs/>
          <w:sz w:val="27"/>
          <w:rtl/>
        </w:rPr>
        <w:t>ّ</w:t>
      </w:r>
      <w:r w:rsidRPr="00AA2542">
        <w:rPr>
          <w:rFonts w:hint="cs"/>
          <w:b/>
          <w:bCs/>
          <w:sz w:val="27"/>
          <w:rtl/>
        </w:rPr>
        <w:t>د حيثية أن يكون الفعل ظلماً من وجهة نظر العقلاء، دون التفات إلى ذات الفعل. وإنما الشارع قد أمضى خصوص ما يعتبره العقلاء ظلماً</w:t>
      </w:r>
      <w:r w:rsidR="005F7A9D" w:rsidRPr="00AA2542">
        <w:rPr>
          <w:rFonts w:hint="cs"/>
          <w:b/>
          <w:bCs/>
          <w:sz w:val="27"/>
          <w:rtl/>
        </w:rPr>
        <w:t>،</w:t>
      </w:r>
      <w:r w:rsidRPr="00AA2542">
        <w:rPr>
          <w:rFonts w:hint="cs"/>
          <w:b/>
          <w:bCs/>
          <w:sz w:val="27"/>
          <w:rtl/>
        </w:rPr>
        <w:t xml:space="preserve"> أيّاً كان ذلك الفعل. فلو أن العقلاء ذهبوا بعد ذلك بمدّة</w:t>
      </w:r>
      <w:r w:rsidR="005F7A9D" w:rsidRPr="00AA2542">
        <w:rPr>
          <w:rFonts w:hint="cs"/>
          <w:b/>
          <w:bCs/>
          <w:sz w:val="27"/>
          <w:rtl/>
        </w:rPr>
        <w:t>ٍ</w:t>
      </w:r>
      <w:r w:rsidRPr="00AA2542">
        <w:rPr>
          <w:rFonts w:hint="cs"/>
          <w:b/>
          <w:bCs/>
          <w:sz w:val="27"/>
          <w:rtl/>
        </w:rPr>
        <w:t xml:space="preserve"> إلى عدم اعتباره ظلماً فإن الشارع سوف يسحب إمضاءه.</w:t>
      </w:r>
    </w:p>
    <w:p w:rsidR="009376C1" w:rsidRPr="00AA2542" w:rsidRDefault="009376C1" w:rsidP="00E71C8F">
      <w:pPr>
        <w:rPr>
          <w:b/>
          <w:bCs/>
          <w:sz w:val="27"/>
          <w:rtl/>
        </w:rPr>
      </w:pPr>
      <w:r w:rsidRPr="00AA2542">
        <w:rPr>
          <w:rFonts w:hint="cs"/>
          <w:b/>
          <w:bCs/>
          <w:sz w:val="27"/>
          <w:rtl/>
        </w:rPr>
        <w:t xml:space="preserve">فما هو المورد الذي أمضاه الشارع بقوله: </w:t>
      </w:r>
      <w:r w:rsidRPr="00AA2542">
        <w:rPr>
          <w:rFonts w:ascii="Mosawi" w:hAnsi="Mosawi" w:cs="Mosawi"/>
          <w:sz w:val="24"/>
          <w:szCs w:val="24"/>
          <w:rtl/>
        </w:rPr>
        <w:t>﴿</w:t>
      </w:r>
      <w:r w:rsidRPr="00AA2542">
        <w:rPr>
          <w:b/>
          <w:bCs/>
          <w:sz w:val="27"/>
          <w:rtl/>
        </w:rPr>
        <w:t xml:space="preserve">وَأَنَّ </w:t>
      </w:r>
      <w:r w:rsidR="003A05A5" w:rsidRPr="00AA2542">
        <w:rPr>
          <w:b/>
          <w:bCs/>
          <w:sz w:val="27"/>
          <w:rtl/>
        </w:rPr>
        <w:t>الل</w:t>
      </w:r>
      <w:r w:rsidRPr="00AA2542">
        <w:rPr>
          <w:b/>
          <w:bCs/>
          <w:sz w:val="27"/>
          <w:rtl/>
        </w:rPr>
        <w:t>هَ لَيْسَ بِظَ</w:t>
      </w:r>
      <w:r w:rsidR="00C61054" w:rsidRPr="00AA2542">
        <w:rPr>
          <w:b/>
          <w:bCs/>
          <w:sz w:val="27"/>
          <w:rtl/>
        </w:rPr>
        <w:t>لاّ</w:t>
      </w:r>
      <w:r w:rsidR="005F7A9D"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hint="cs"/>
          <w:b/>
          <w:bCs/>
          <w:sz w:val="27"/>
          <w:rtl/>
        </w:rPr>
        <w:t xml:space="preserve"> من بين الموارد </w:t>
      </w:r>
      <w:r w:rsidR="005F7A9D" w:rsidRPr="00AA2542">
        <w:rPr>
          <w:rFonts w:hint="cs"/>
          <w:b/>
          <w:bCs/>
          <w:sz w:val="27"/>
          <w:rtl/>
        </w:rPr>
        <w:t>المتقدّمة</w:t>
      </w:r>
      <w:r w:rsidRPr="00AA2542">
        <w:rPr>
          <w:rFonts w:hint="cs"/>
          <w:b/>
          <w:bCs/>
          <w:sz w:val="27"/>
          <w:rtl/>
        </w:rPr>
        <w:t>؟</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قوله تعالى: </w:t>
      </w:r>
      <w:r w:rsidR="009376C1" w:rsidRPr="00AA2542">
        <w:rPr>
          <w:rFonts w:ascii="Mosawi" w:hAnsi="Mosawi" w:cs="Mosawi"/>
          <w:sz w:val="24"/>
          <w:szCs w:val="24"/>
          <w:rtl/>
        </w:rPr>
        <w:t>﴿</w:t>
      </w:r>
      <w:r w:rsidR="009376C1" w:rsidRPr="00AA2542">
        <w:rPr>
          <w:b/>
          <w:bCs/>
          <w:sz w:val="27"/>
          <w:rtl/>
        </w:rPr>
        <w:t xml:space="preserve">وَأَنَّ </w:t>
      </w:r>
      <w:r w:rsidR="003A05A5" w:rsidRPr="00AA2542">
        <w:rPr>
          <w:b/>
          <w:bCs/>
          <w:sz w:val="27"/>
          <w:rtl/>
        </w:rPr>
        <w:t>الل</w:t>
      </w:r>
      <w:r w:rsidR="009376C1" w:rsidRPr="00AA2542">
        <w:rPr>
          <w:b/>
          <w:bCs/>
          <w:sz w:val="27"/>
          <w:rtl/>
        </w:rPr>
        <w:t>هَ لَيْسَ بِظَ</w:t>
      </w:r>
      <w:r w:rsidR="00C61054" w:rsidRPr="00AA2542">
        <w:rPr>
          <w:b/>
          <w:bCs/>
          <w:sz w:val="27"/>
          <w:rtl/>
        </w:rPr>
        <w:t>لاّ</w:t>
      </w:r>
      <w:r w:rsidR="005F7A9D" w:rsidRPr="00AA2542">
        <w:rPr>
          <w:rFonts w:hint="cs"/>
          <w:b/>
          <w:bCs/>
          <w:sz w:val="27"/>
          <w:rtl/>
        </w:rPr>
        <w:t>َ</w:t>
      </w:r>
      <w:r w:rsidR="009376C1" w:rsidRPr="00AA2542">
        <w:rPr>
          <w:b/>
          <w:bCs/>
          <w:sz w:val="27"/>
          <w:rtl/>
        </w:rPr>
        <w:t>مٍ لِلْعَبِيدِ</w:t>
      </w:r>
      <w:r w:rsidR="009376C1" w:rsidRPr="00AA2542">
        <w:rPr>
          <w:rFonts w:ascii="Mosawi" w:hAnsi="Mosawi" w:cs="Mosawi"/>
          <w:sz w:val="24"/>
          <w:szCs w:val="24"/>
          <w:rtl/>
        </w:rPr>
        <w:t>﴾</w:t>
      </w:r>
      <w:r w:rsidR="009376C1" w:rsidRPr="00AA2542">
        <w:rPr>
          <w:rFonts w:hint="cs"/>
          <w:sz w:val="27"/>
          <w:rtl/>
        </w:rPr>
        <w:t xml:space="preserve"> ليس وارداً في مقام التشريع أصلاً، حت</w:t>
      </w:r>
      <w:r w:rsidR="005F7A9D" w:rsidRPr="00AA2542">
        <w:rPr>
          <w:rFonts w:hint="cs"/>
          <w:sz w:val="27"/>
          <w:rtl/>
        </w:rPr>
        <w:t>ّ</w:t>
      </w:r>
      <w:r w:rsidR="009376C1" w:rsidRPr="00AA2542">
        <w:rPr>
          <w:rFonts w:hint="cs"/>
          <w:sz w:val="27"/>
          <w:rtl/>
        </w:rPr>
        <w:t>ى نستدل</w:t>
      </w:r>
      <w:r w:rsidR="005F7A9D" w:rsidRPr="00AA2542">
        <w:rPr>
          <w:rFonts w:hint="cs"/>
          <w:sz w:val="27"/>
          <w:rtl/>
        </w:rPr>
        <w:t>ّ</w:t>
      </w:r>
      <w:r w:rsidR="009376C1" w:rsidRPr="00AA2542">
        <w:rPr>
          <w:rFonts w:hint="cs"/>
          <w:sz w:val="27"/>
          <w:rtl/>
        </w:rPr>
        <w:t xml:space="preserve"> به على الأحكام الفقهية. إن هذه الآية تبيّ</w:t>
      </w:r>
      <w:r w:rsidR="005F7A9D" w:rsidRPr="00AA2542">
        <w:rPr>
          <w:rFonts w:hint="cs"/>
          <w:sz w:val="27"/>
          <w:rtl/>
        </w:rPr>
        <w:t>ِ</w:t>
      </w:r>
      <w:r w:rsidR="009376C1" w:rsidRPr="00AA2542">
        <w:rPr>
          <w:rFonts w:hint="cs"/>
          <w:sz w:val="27"/>
          <w:rtl/>
        </w:rPr>
        <w:t>ن هذا الأمر الواقعي</w:t>
      </w:r>
      <w:r w:rsidR="005F7A9D" w:rsidRPr="00AA2542">
        <w:rPr>
          <w:rFonts w:hint="cs"/>
          <w:sz w:val="27"/>
          <w:rtl/>
        </w:rPr>
        <w:t>،</w:t>
      </w:r>
      <w:r w:rsidR="009376C1" w:rsidRPr="00AA2542">
        <w:rPr>
          <w:rFonts w:hint="cs"/>
          <w:sz w:val="27"/>
          <w:rtl/>
        </w:rPr>
        <w:t xml:space="preserve"> وهو أن الله ليس ظالماً</w:t>
      </w:r>
      <w:r w:rsidR="005F7A9D" w:rsidRPr="00AA2542">
        <w:rPr>
          <w:rFonts w:hint="cs"/>
          <w:sz w:val="27"/>
          <w:rtl/>
        </w:rPr>
        <w:t>،</w:t>
      </w:r>
      <w:r w:rsidR="009376C1" w:rsidRPr="00AA2542">
        <w:rPr>
          <w:rFonts w:hint="cs"/>
          <w:sz w:val="27"/>
          <w:rtl/>
        </w:rPr>
        <w:t xml:space="preserve"> ولا يرتكب الظلم، لا أنه لا يرتكب ما يراه العقلاء ظلماً. فقد يعتبر العقلاء شيئاً ما ظلماً، دون أن يراه الله ظلماً؛ لأنه يخط</w:t>
      </w:r>
      <w:r w:rsidR="005F7A9D" w:rsidRPr="00AA2542">
        <w:rPr>
          <w:rFonts w:hint="cs"/>
          <w:sz w:val="27"/>
          <w:rtl/>
        </w:rPr>
        <w:t>ّ</w:t>
      </w:r>
      <w:r w:rsidR="009376C1" w:rsidRPr="00AA2542">
        <w:rPr>
          <w:rFonts w:hint="cs"/>
          <w:sz w:val="27"/>
          <w:rtl/>
        </w:rPr>
        <w:t>ئ رأي العقلاء.</w:t>
      </w:r>
    </w:p>
    <w:p w:rsidR="009376C1" w:rsidRPr="00AA2542" w:rsidRDefault="009376C1" w:rsidP="00E71C8F">
      <w:pPr>
        <w:rPr>
          <w:sz w:val="27"/>
          <w:rtl/>
        </w:rPr>
      </w:pPr>
      <w:r w:rsidRPr="00AA2542">
        <w:rPr>
          <w:rFonts w:hint="cs"/>
          <w:sz w:val="27"/>
          <w:rtl/>
        </w:rPr>
        <w:t xml:space="preserve">وعلى هذا الأساس فإن قوله تعالى: </w:t>
      </w:r>
      <w:r w:rsidRPr="00AA2542">
        <w:rPr>
          <w:rFonts w:ascii="Mosawi" w:hAnsi="Mosawi" w:cs="Mosawi"/>
          <w:sz w:val="24"/>
          <w:szCs w:val="24"/>
          <w:rtl/>
        </w:rPr>
        <w:t>﴿</w:t>
      </w:r>
      <w:r w:rsidRPr="00AA2542">
        <w:rPr>
          <w:b/>
          <w:bCs/>
          <w:sz w:val="27"/>
          <w:rtl/>
        </w:rPr>
        <w:t>وَمَا رَبُّكَ بِظَ</w:t>
      </w:r>
      <w:r w:rsidR="00C61054" w:rsidRPr="00AA2542">
        <w:rPr>
          <w:b/>
          <w:bCs/>
          <w:sz w:val="27"/>
          <w:rtl/>
        </w:rPr>
        <w:t>لاّ</w:t>
      </w:r>
      <w:r w:rsidR="005F7A9D" w:rsidRPr="00AA2542">
        <w:rPr>
          <w:rFonts w:hint="cs"/>
          <w:b/>
          <w:bCs/>
          <w:sz w:val="27"/>
          <w:rtl/>
        </w:rPr>
        <w:t>َ</w:t>
      </w:r>
      <w:r w:rsidRPr="00AA2542">
        <w:rPr>
          <w:b/>
          <w:bCs/>
          <w:sz w:val="27"/>
          <w:rtl/>
        </w:rPr>
        <w:t>مٍ لِلْعَبِيدِ</w:t>
      </w:r>
      <w:r w:rsidRPr="00AA2542">
        <w:rPr>
          <w:rFonts w:ascii="Mosawi" w:hAnsi="Mosawi" w:cs="Mosawi"/>
          <w:sz w:val="24"/>
          <w:szCs w:val="24"/>
          <w:rtl/>
        </w:rPr>
        <w:t>﴾</w:t>
      </w:r>
      <w:r w:rsidRPr="00AA2542">
        <w:rPr>
          <w:rFonts w:asciiTheme="minorHAnsi" w:hAnsiTheme="minorHAnsi" w:hint="cs"/>
          <w:sz w:val="27"/>
          <w:rtl/>
          <w:lang w:bidi="ar-IQ"/>
        </w:rPr>
        <w:t xml:space="preserve"> (فصّلت: </w:t>
      </w:r>
      <w:r w:rsidR="002A4E47" w:rsidRPr="002A4E47">
        <w:rPr>
          <w:rFonts w:asciiTheme="minorHAnsi" w:hAnsiTheme="minorHAnsi" w:hint="cs"/>
          <w:sz w:val="27"/>
          <w:rtl/>
          <w:lang w:bidi="ar-IQ"/>
        </w:rPr>
        <w:t>46</w:t>
      </w:r>
      <w:r w:rsidRPr="00AA2542">
        <w:rPr>
          <w:rFonts w:asciiTheme="minorHAnsi" w:hAnsiTheme="minorHAnsi" w:hint="cs"/>
          <w:sz w:val="27"/>
          <w:rtl/>
          <w:lang w:bidi="ar-IQ"/>
        </w:rPr>
        <w:t>)</w:t>
      </w:r>
      <w:r w:rsidRPr="00AA2542">
        <w:rPr>
          <w:rFonts w:hint="cs"/>
          <w:sz w:val="27"/>
          <w:rtl/>
          <w:lang w:bidi="ar-IQ"/>
        </w:rPr>
        <w:t xml:space="preserve"> ليس فيه ظهور</w:t>
      </w:r>
      <w:r w:rsidR="00E56020" w:rsidRPr="00AA2542">
        <w:rPr>
          <w:rFonts w:hint="cs"/>
          <w:sz w:val="27"/>
          <w:rtl/>
          <w:lang w:bidi="ar-IQ"/>
        </w:rPr>
        <w:t>ٌ</w:t>
      </w:r>
      <w:r w:rsidRPr="00AA2542">
        <w:rPr>
          <w:rFonts w:hint="cs"/>
          <w:sz w:val="27"/>
          <w:rtl/>
          <w:lang w:bidi="ar-IQ"/>
        </w:rPr>
        <w:t xml:space="preserve"> في نفي الظلم العقلائي أصلاً، بل ظاهره نفي واقع الظلم، بمعن</w:t>
      </w:r>
      <w:r w:rsidR="00E56020" w:rsidRPr="00AA2542">
        <w:rPr>
          <w:rFonts w:hint="cs"/>
          <w:sz w:val="27"/>
          <w:rtl/>
          <w:lang w:bidi="ar-IQ"/>
        </w:rPr>
        <w:t>ى</w:t>
      </w:r>
      <w:r w:rsidRPr="00AA2542">
        <w:rPr>
          <w:rFonts w:hint="cs"/>
          <w:sz w:val="27"/>
          <w:rtl/>
          <w:lang w:bidi="ar-IQ"/>
        </w:rPr>
        <w:t xml:space="preserve"> أن الله لا يرتكب ما يكون ظلماً بح</w:t>
      </w:r>
      <w:r w:rsidR="00E56020" w:rsidRPr="00AA2542">
        <w:rPr>
          <w:rFonts w:hint="cs"/>
          <w:sz w:val="27"/>
          <w:rtl/>
          <w:lang w:bidi="ar-IQ"/>
        </w:rPr>
        <w:t>َ</w:t>
      </w:r>
      <w:r w:rsidRPr="00AA2542">
        <w:rPr>
          <w:rFonts w:hint="cs"/>
          <w:sz w:val="27"/>
          <w:rtl/>
          <w:lang w:bidi="ar-IQ"/>
        </w:rPr>
        <w:t>س</w:t>
      </w:r>
      <w:r w:rsidR="00E56020" w:rsidRPr="00AA2542">
        <w:rPr>
          <w:rFonts w:hint="cs"/>
          <w:sz w:val="27"/>
          <w:rtl/>
          <w:lang w:bidi="ar-IQ"/>
        </w:rPr>
        <w:t>َ</w:t>
      </w:r>
      <w:r w:rsidRPr="00AA2542">
        <w:rPr>
          <w:rFonts w:hint="cs"/>
          <w:sz w:val="27"/>
          <w:rtl/>
          <w:lang w:bidi="ar-IQ"/>
        </w:rPr>
        <w:t>ب الواقع.</w:t>
      </w:r>
    </w:p>
    <w:p w:rsidR="009376C1" w:rsidRPr="00AA2542" w:rsidRDefault="009376C1" w:rsidP="00E71C8F">
      <w:pPr>
        <w:rPr>
          <w:sz w:val="27"/>
          <w:rtl/>
        </w:rPr>
      </w:pPr>
      <w:r w:rsidRPr="00AA2542">
        <w:rPr>
          <w:rFonts w:hint="cs"/>
          <w:sz w:val="27"/>
          <w:rtl/>
        </w:rPr>
        <w:t>أما الخطابات الموج</w:t>
      </w:r>
      <w:r w:rsidR="00E56020" w:rsidRPr="00AA2542">
        <w:rPr>
          <w:rFonts w:hint="cs"/>
          <w:sz w:val="27"/>
          <w:rtl/>
        </w:rPr>
        <w:t>َّ</w:t>
      </w:r>
      <w:r w:rsidRPr="00AA2542">
        <w:rPr>
          <w:rFonts w:hint="cs"/>
          <w:sz w:val="27"/>
          <w:rtl/>
        </w:rPr>
        <w:t>هة إلى المكل</w:t>
      </w:r>
      <w:r w:rsidR="00E56020" w:rsidRPr="00AA2542">
        <w:rPr>
          <w:rFonts w:hint="cs"/>
          <w:sz w:val="27"/>
          <w:rtl/>
        </w:rPr>
        <w:t>َّ</w:t>
      </w:r>
      <w:r w:rsidRPr="00AA2542">
        <w:rPr>
          <w:rFonts w:hint="cs"/>
          <w:sz w:val="27"/>
          <w:rtl/>
        </w:rPr>
        <w:t>فين أنفسهم</w:t>
      </w:r>
      <w:r w:rsidR="00E56020" w:rsidRPr="00AA2542">
        <w:rPr>
          <w:rFonts w:hint="cs"/>
          <w:sz w:val="27"/>
          <w:rtl/>
        </w:rPr>
        <w:t>،</w:t>
      </w:r>
      <w:r w:rsidRPr="00AA2542">
        <w:rPr>
          <w:rFonts w:hint="cs"/>
          <w:sz w:val="27"/>
          <w:rtl/>
        </w:rPr>
        <w:t xml:space="preserve"> والتي تقول لهم: </w:t>
      </w:r>
      <w:r w:rsidRPr="00AA2542">
        <w:rPr>
          <w:rFonts w:hint="eastAsia"/>
          <w:sz w:val="24"/>
          <w:szCs w:val="24"/>
          <w:rtl/>
        </w:rPr>
        <w:t>«</w:t>
      </w:r>
      <w:r w:rsidRPr="00AA2542">
        <w:rPr>
          <w:rFonts w:hint="cs"/>
          <w:sz w:val="27"/>
          <w:rtl/>
        </w:rPr>
        <w:t>لا تظلموا</w:t>
      </w:r>
      <w:r w:rsidRPr="00AA2542">
        <w:rPr>
          <w:rFonts w:hint="eastAsia"/>
          <w:sz w:val="24"/>
          <w:szCs w:val="24"/>
          <w:rtl/>
        </w:rPr>
        <w:t>»</w:t>
      </w:r>
      <w:r w:rsidRPr="00AA2542">
        <w:rPr>
          <w:rFonts w:hint="cs"/>
          <w:sz w:val="27"/>
          <w:rtl/>
        </w:rPr>
        <w:t>، فهي ظاهرة</w:t>
      </w:r>
      <w:r w:rsidR="00E56020" w:rsidRPr="00AA2542">
        <w:rPr>
          <w:rFonts w:hint="cs"/>
          <w:sz w:val="27"/>
          <w:rtl/>
        </w:rPr>
        <w:t>ٌ</w:t>
      </w:r>
      <w:r w:rsidRPr="00AA2542">
        <w:rPr>
          <w:rFonts w:hint="cs"/>
          <w:sz w:val="27"/>
          <w:rtl/>
        </w:rPr>
        <w:t xml:space="preserve"> في النهي عن ارتكاب ما يراه العقلاء ظلماً. وإنما نفهم هذا الظهور من حيث </w:t>
      </w:r>
      <w:r w:rsidR="00E56020" w:rsidRPr="00AA2542">
        <w:rPr>
          <w:rFonts w:hint="cs"/>
          <w:sz w:val="27"/>
          <w:rtl/>
        </w:rPr>
        <w:t>إ</w:t>
      </w:r>
      <w:r w:rsidRPr="00AA2542">
        <w:rPr>
          <w:rFonts w:hint="cs"/>
          <w:sz w:val="27"/>
          <w:rtl/>
        </w:rPr>
        <w:t>نه لولاه لكان الخطاب ل</w:t>
      </w:r>
      <w:r w:rsidR="00E56020" w:rsidRPr="00AA2542">
        <w:rPr>
          <w:rFonts w:hint="cs"/>
          <w:sz w:val="27"/>
          <w:rtl/>
        </w:rPr>
        <w:t>َ</w:t>
      </w:r>
      <w:r w:rsidRPr="00AA2542">
        <w:rPr>
          <w:rFonts w:hint="cs"/>
          <w:sz w:val="27"/>
          <w:rtl/>
        </w:rPr>
        <w:t>غ</w:t>
      </w:r>
      <w:r w:rsidR="00E56020" w:rsidRPr="00AA2542">
        <w:rPr>
          <w:rFonts w:hint="cs"/>
          <w:sz w:val="27"/>
          <w:rtl/>
        </w:rPr>
        <w:t>ْ</w:t>
      </w:r>
      <w:r w:rsidRPr="00AA2542">
        <w:rPr>
          <w:rFonts w:hint="cs"/>
          <w:sz w:val="27"/>
          <w:rtl/>
        </w:rPr>
        <w:t>واً</w:t>
      </w:r>
      <w:r w:rsidR="00E56020" w:rsidRPr="00AA2542">
        <w:rPr>
          <w:rFonts w:hint="cs"/>
          <w:sz w:val="27"/>
          <w:rtl/>
        </w:rPr>
        <w:t>،</w:t>
      </w:r>
      <w:r w:rsidRPr="00AA2542">
        <w:rPr>
          <w:rFonts w:hint="cs"/>
          <w:sz w:val="27"/>
          <w:rtl/>
        </w:rPr>
        <w:t xml:space="preserve"> بمعنى أننا إذا وج</w:t>
      </w:r>
      <w:r w:rsidR="00E56020" w:rsidRPr="00AA2542">
        <w:rPr>
          <w:rFonts w:hint="cs"/>
          <w:sz w:val="27"/>
          <w:rtl/>
        </w:rPr>
        <w:t>َّ</w:t>
      </w:r>
      <w:r w:rsidRPr="00AA2542">
        <w:rPr>
          <w:rFonts w:hint="cs"/>
          <w:sz w:val="27"/>
          <w:rtl/>
        </w:rPr>
        <w:t>هنا الخطاب إلى الناس</w:t>
      </w:r>
      <w:r w:rsidR="00E56020" w:rsidRPr="00AA2542">
        <w:rPr>
          <w:rFonts w:hint="cs"/>
          <w:sz w:val="27"/>
          <w:rtl/>
        </w:rPr>
        <w:t>،</w:t>
      </w:r>
      <w:r w:rsidRPr="00AA2542">
        <w:rPr>
          <w:rFonts w:hint="cs"/>
          <w:sz w:val="27"/>
          <w:rtl/>
        </w:rPr>
        <w:t xml:space="preserve"> وأمرناهم بعدم ارتكاب الظلم، وكان مرادنا من الظلم هنا هو ما نراه نحن ظلماً، سيفقد هذا الخطاب مفهومه ومعناه؛ لأن المخاط</w:t>
      </w:r>
      <w:r w:rsidR="00E56020" w:rsidRPr="00AA2542">
        <w:rPr>
          <w:rFonts w:hint="cs"/>
          <w:sz w:val="27"/>
          <w:rtl/>
        </w:rPr>
        <w:t>َ</w:t>
      </w:r>
      <w:r w:rsidRPr="00AA2542">
        <w:rPr>
          <w:rFonts w:hint="cs"/>
          <w:sz w:val="27"/>
          <w:rtl/>
        </w:rPr>
        <w:t>ب لا يعلم ما الذي أراه ظلماً وما الذي لا أراه ظلماً</w:t>
      </w:r>
      <w:r w:rsidR="00E56020" w:rsidRPr="00AA2542">
        <w:rPr>
          <w:rFonts w:hint="cs"/>
          <w:sz w:val="27"/>
          <w:rtl/>
        </w:rPr>
        <w:t>؟</w:t>
      </w:r>
    </w:p>
    <w:p w:rsidR="009376C1" w:rsidRPr="00AA2542" w:rsidRDefault="009376C1" w:rsidP="00E71C8F">
      <w:pPr>
        <w:rPr>
          <w:sz w:val="27"/>
          <w:rtl/>
        </w:rPr>
      </w:pPr>
      <w:r w:rsidRPr="00AA2542">
        <w:rPr>
          <w:rFonts w:hint="cs"/>
          <w:sz w:val="27"/>
          <w:rtl/>
        </w:rPr>
        <w:t>وعليه يمكن لنا التمس</w:t>
      </w:r>
      <w:r w:rsidR="00E56020" w:rsidRPr="00AA2542">
        <w:rPr>
          <w:rFonts w:hint="cs"/>
          <w:sz w:val="27"/>
          <w:rtl/>
        </w:rPr>
        <w:t>ُّ</w:t>
      </w:r>
      <w:r w:rsidRPr="00AA2542">
        <w:rPr>
          <w:rFonts w:hint="cs"/>
          <w:sz w:val="27"/>
          <w:rtl/>
        </w:rPr>
        <w:t>ك بهذا النوع من الخطابات الناظرة إلى مقام التشريع، والتي يشتمل الخطاب فيها على نهي</w:t>
      </w:r>
      <w:r w:rsidR="00E56020" w:rsidRPr="00AA2542">
        <w:rPr>
          <w:rFonts w:hint="cs"/>
          <w:sz w:val="27"/>
          <w:rtl/>
        </w:rPr>
        <w:t>ٍ</w:t>
      </w:r>
      <w:r w:rsidRPr="00AA2542">
        <w:rPr>
          <w:rFonts w:hint="cs"/>
          <w:sz w:val="27"/>
          <w:rtl/>
        </w:rPr>
        <w:t xml:space="preserve"> أو نفي، من قبيل: </w:t>
      </w:r>
      <w:r w:rsidRPr="00AA2542">
        <w:rPr>
          <w:rFonts w:hint="eastAsia"/>
          <w:sz w:val="24"/>
          <w:szCs w:val="24"/>
          <w:rtl/>
        </w:rPr>
        <w:t>«</w:t>
      </w:r>
      <w:r w:rsidRPr="00AA2542">
        <w:rPr>
          <w:rFonts w:hint="cs"/>
          <w:sz w:val="27"/>
          <w:rtl/>
        </w:rPr>
        <w:t>لا تظلم</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الظلم حرام</w:t>
      </w:r>
      <w:r w:rsidR="00E56020" w:rsidRPr="00AA2542">
        <w:rPr>
          <w:rFonts w:hint="cs"/>
          <w:sz w:val="27"/>
          <w:rtl/>
        </w:rPr>
        <w:t>ٌ</w:t>
      </w:r>
      <w:r w:rsidRPr="00AA2542">
        <w:rPr>
          <w:rFonts w:hint="eastAsia"/>
          <w:sz w:val="24"/>
          <w:szCs w:val="24"/>
          <w:rtl/>
        </w:rPr>
        <w:t>»</w:t>
      </w:r>
      <w:r w:rsidRPr="00AA2542">
        <w:rPr>
          <w:rFonts w:hint="cs"/>
          <w:sz w:val="27"/>
          <w:rtl/>
        </w:rPr>
        <w:t>.</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هذه نقطة</w:t>
      </w:r>
      <w:r w:rsidR="00E56020" w:rsidRPr="00AA2542">
        <w:rPr>
          <w:rFonts w:hint="cs"/>
          <w:b/>
          <w:bCs/>
          <w:sz w:val="27"/>
          <w:rtl/>
        </w:rPr>
        <w:t>ٌ</w:t>
      </w:r>
      <w:r w:rsidR="009376C1" w:rsidRPr="00AA2542">
        <w:rPr>
          <w:rFonts w:hint="cs"/>
          <w:b/>
          <w:bCs/>
          <w:sz w:val="27"/>
          <w:rtl/>
        </w:rPr>
        <w:t xml:space="preserve"> هامّة، وهي هل هناك مثل هذا التشريع أصلاً أم لا؟ يبدو أن توجيهكم لا يجعل الظلم أو العدل من قبيل</w:t>
      </w:r>
      <w:r w:rsidR="00E56020" w:rsidRPr="00AA2542">
        <w:rPr>
          <w:rFonts w:hint="cs"/>
          <w:b/>
          <w:bCs/>
          <w:sz w:val="27"/>
          <w:rtl/>
        </w:rPr>
        <w:t>:</w:t>
      </w:r>
      <w:r w:rsidR="009376C1" w:rsidRPr="00AA2542">
        <w:rPr>
          <w:rFonts w:hint="cs"/>
          <w:b/>
          <w:bCs/>
          <w:sz w:val="27"/>
          <w:rtl/>
        </w:rPr>
        <w:t xml:space="preserve"> بحث </w:t>
      </w:r>
      <w:r w:rsidR="009376C1" w:rsidRPr="00AA2542">
        <w:rPr>
          <w:rFonts w:hint="eastAsia"/>
          <w:sz w:val="24"/>
          <w:szCs w:val="24"/>
          <w:rtl/>
        </w:rPr>
        <w:t>«</w:t>
      </w:r>
      <w:r w:rsidR="009376C1" w:rsidRPr="00AA2542">
        <w:rPr>
          <w:rFonts w:hint="cs"/>
          <w:b/>
          <w:bCs/>
          <w:sz w:val="27"/>
          <w:rtl/>
        </w:rPr>
        <w:t>لا ض</w:t>
      </w:r>
      <w:r w:rsidR="00E56020" w:rsidRPr="00AA2542">
        <w:rPr>
          <w:rFonts w:hint="cs"/>
          <w:b/>
          <w:bCs/>
          <w:sz w:val="27"/>
          <w:rtl/>
        </w:rPr>
        <w:t>َ</w:t>
      </w:r>
      <w:r w:rsidR="009376C1" w:rsidRPr="00AA2542">
        <w:rPr>
          <w:rFonts w:hint="cs"/>
          <w:b/>
          <w:bCs/>
          <w:sz w:val="27"/>
          <w:rtl/>
        </w:rPr>
        <w:t>ر</w:t>
      </w:r>
      <w:r w:rsidR="00E56020" w:rsidRPr="00AA2542">
        <w:rPr>
          <w:rFonts w:hint="cs"/>
          <w:b/>
          <w:bCs/>
          <w:sz w:val="27"/>
          <w:rtl/>
        </w:rPr>
        <w:t>َ</w:t>
      </w:r>
      <w:r w:rsidR="009376C1" w:rsidRPr="00AA2542">
        <w:rPr>
          <w:rFonts w:hint="cs"/>
          <w:b/>
          <w:bCs/>
          <w:sz w:val="27"/>
          <w:rtl/>
        </w:rPr>
        <w:t>ر</w:t>
      </w:r>
      <w:r w:rsidR="009376C1" w:rsidRPr="00AA2542">
        <w:rPr>
          <w:rFonts w:hint="eastAsia"/>
          <w:sz w:val="24"/>
          <w:szCs w:val="24"/>
          <w:rtl/>
        </w:rPr>
        <w:t>»</w:t>
      </w:r>
      <w:r w:rsidR="009376C1" w:rsidRPr="00AA2542">
        <w:rPr>
          <w:rFonts w:hint="cs"/>
          <w:b/>
          <w:bCs/>
          <w:sz w:val="27"/>
          <w:rtl/>
        </w:rPr>
        <w:t xml:space="preserve"> أو </w:t>
      </w:r>
      <w:r w:rsidR="009376C1" w:rsidRPr="00AA2542">
        <w:rPr>
          <w:rFonts w:hint="eastAsia"/>
          <w:sz w:val="24"/>
          <w:szCs w:val="24"/>
          <w:rtl/>
        </w:rPr>
        <w:t>«</w:t>
      </w:r>
      <w:r w:rsidR="009376C1" w:rsidRPr="00AA2542">
        <w:rPr>
          <w:rFonts w:hint="cs"/>
          <w:b/>
          <w:bCs/>
          <w:sz w:val="27"/>
          <w:rtl/>
        </w:rPr>
        <w:t>نفي الح</w:t>
      </w:r>
      <w:r w:rsidR="00E56020" w:rsidRPr="00AA2542">
        <w:rPr>
          <w:rFonts w:hint="cs"/>
          <w:b/>
          <w:bCs/>
          <w:sz w:val="27"/>
          <w:rtl/>
        </w:rPr>
        <w:t>َ</w:t>
      </w:r>
      <w:r w:rsidR="009376C1" w:rsidRPr="00AA2542">
        <w:rPr>
          <w:rFonts w:hint="cs"/>
          <w:b/>
          <w:bCs/>
          <w:sz w:val="27"/>
          <w:rtl/>
        </w:rPr>
        <w:t>ر</w:t>
      </w:r>
      <w:r w:rsidR="00E56020" w:rsidRPr="00AA2542">
        <w:rPr>
          <w:rFonts w:hint="cs"/>
          <w:b/>
          <w:bCs/>
          <w:sz w:val="27"/>
          <w:rtl/>
        </w:rPr>
        <w:t>َ</w:t>
      </w:r>
      <w:r w:rsidR="009376C1" w:rsidRPr="00AA2542">
        <w:rPr>
          <w:rFonts w:hint="cs"/>
          <w:b/>
          <w:bCs/>
          <w:sz w:val="27"/>
          <w:rtl/>
        </w:rPr>
        <w:t>ج</w:t>
      </w:r>
      <w:r w:rsidR="009376C1" w:rsidRPr="00AA2542">
        <w:rPr>
          <w:rFonts w:hint="eastAsia"/>
          <w:sz w:val="24"/>
          <w:szCs w:val="24"/>
          <w:rtl/>
        </w:rPr>
        <w:t>»</w:t>
      </w:r>
      <w:r w:rsidR="009376C1" w:rsidRPr="00AA2542">
        <w:rPr>
          <w:rFonts w:hint="cs"/>
          <w:b/>
          <w:bCs/>
          <w:sz w:val="27"/>
          <w:rtl/>
        </w:rPr>
        <w:t>؛ لأن الذين ير</w:t>
      </w:r>
      <w:r w:rsidR="00E56020" w:rsidRPr="00AA2542">
        <w:rPr>
          <w:rFonts w:hint="cs"/>
          <w:b/>
          <w:bCs/>
          <w:sz w:val="27"/>
          <w:rtl/>
        </w:rPr>
        <w:t>َ</w:t>
      </w:r>
      <w:r w:rsidR="009376C1" w:rsidRPr="00AA2542">
        <w:rPr>
          <w:rFonts w:hint="cs"/>
          <w:b/>
          <w:bCs/>
          <w:sz w:val="27"/>
          <w:rtl/>
        </w:rPr>
        <w:t>و</w:t>
      </w:r>
      <w:r w:rsidR="00E56020" w:rsidRPr="00AA2542">
        <w:rPr>
          <w:rFonts w:hint="cs"/>
          <w:b/>
          <w:bCs/>
          <w:sz w:val="27"/>
          <w:rtl/>
        </w:rPr>
        <w:t>ْ</w:t>
      </w:r>
      <w:r w:rsidR="009376C1" w:rsidRPr="00AA2542">
        <w:rPr>
          <w:rFonts w:hint="cs"/>
          <w:b/>
          <w:bCs/>
          <w:sz w:val="27"/>
          <w:rtl/>
        </w:rPr>
        <w:t>ن قبح الظلم من باب التشريع إنما يريدون القول: ليس هناك ظلم</w:t>
      </w:r>
      <w:r w:rsidR="00E56020" w:rsidRPr="00AA2542">
        <w:rPr>
          <w:rFonts w:hint="cs"/>
          <w:b/>
          <w:bCs/>
          <w:sz w:val="27"/>
          <w:rtl/>
        </w:rPr>
        <w:t>ٌ</w:t>
      </w:r>
      <w:r w:rsidR="009376C1" w:rsidRPr="00AA2542">
        <w:rPr>
          <w:rFonts w:hint="cs"/>
          <w:b/>
          <w:bCs/>
          <w:sz w:val="27"/>
          <w:rtl/>
        </w:rPr>
        <w:t xml:space="preserve"> أو هناك عدل في ما شرّ</w:t>
      </w:r>
      <w:r w:rsidR="00E56020" w:rsidRPr="00AA2542">
        <w:rPr>
          <w:rFonts w:hint="cs"/>
          <w:b/>
          <w:bCs/>
          <w:sz w:val="27"/>
          <w:rtl/>
        </w:rPr>
        <w:t>َ</w:t>
      </w:r>
      <w:r w:rsidR="009376C1" w:rsidRPr="00AA2542">
        <w:rPr>
          <w:rFonts w:hint="cs"/>
          <w:b/>
          <w:bCs/>
          <w:sz w:val="27"/>
          <w:rtl/>
        </w:rPr>
        <w:t>عه الله. ولكن</w:t>
      </w:r>
      <w:r w:rsidR="00E56020" w:rsidRPr="00AA2542">
        <w:rPr>
          <w:rFonts w:hint="cs"/>
          <w:b/>
          <w:bCs/>
          <w:sz w:val="27"/>
          <w:rtl/>
        </w:rPr>
        <w:t>ْ</w:t>
      </w:r>
      <w:r w:rsidR="009376C1" w:rsidRPr="00AA2542">
        <w:rPr>
          <w:rFonts w:hint="cs"/>
          <w:b/>
          <w:bCs/>
          <w:sz w:val="27"/>
          <w:rtl/>
        </w:rPr>
        <w:t xml:space="preserve"> لو قال الله: </w:t>
      </w:r>
      <w:r w:rsidR="009376C1" w:rsidRPr="00AA2542">
        <w:rPr>
          <w:rFonts w:hint="eastAsia"/>
          <w:sz w:val="24"/>
          <w:szCs w:val="24"/>
          <w:rtl/>
        </w:rPr>
        <w:t>«</w:t>
      </w:r>
      <w:r w:rsidR="009376C1" w:rsidRPr="00AA2542">
        <w:rPr>
          <w:rFonts w:hint="cs"/>
          <w:b/>
          <w:bCs/>
          <w:sz w:val="27"/>
          <w:rtl/>
        </w:rPr>
        <w:t>لا تظلم</w:t>
      </w:r>
      <w:r w:rsidR="009376C1" w:rsidRPr="00AA2542">
        <w:rPr>
          <w:rFonts w:hint="eastAsia"/>
          <w:sz w:val="24"/>
          <w:szCs w:val="24"/>
          <w:rtl/>
        </w:rPr>
        <w:t>»</w:t>
      </w:r>
      <w:r w:rsidR="00E56020" w:rsidRPr="00AA2542">
        <w:rPr>
          <w:rFonts w:hint="cs"/>
          <w:b/>
          <w:bCs/>
          <w:sz w:val="27"/>
          <w:rtl/>
        </w:rPr>
        <w:t>،</w:t>
      </w:r>
      <w:r w:rsidR="009376C1" w:rsidRPr="00AA2542">
        <w:rPr>
          <w:rFonts w:hint="cs"/>
          <w:b/>
          <w:bCs/>
          <w:sz w:val="27"/>
          <w:rtl/>
        </w:rPr>
        <w:t xml:space="preserve"> أو قال: </w:t>
      </w:r>
      <w:r w:rsidR="009376C1" w:rsidRPr="00AA2542">
        <w:rPr>
          <w:rFonts w:hint="eastAsia"/>
          <w:sz w:val="24"/>
          <w:szCs w:val="24"/>
          <w:rtl/>
        </w:rPr>
        <w:t>«</w:t>
      </w:r>
      <w:r w:rsidR="009376C1" w:rsidRPr="00AA2542">
        <w:rPr>
          <w:rFonts w:hint="cs"/>
          <w:b/>
          <w:bCs/>
          <w:sz w:val="27"/>
          <w:rtl/>
        </w:rPr>
        <w:t>اعدل</w:t>
      </w:r>
      <w:r w:rsidR="009376C1" w:rsidRPr="00AA2542">
        <w:rPr>
          <w:rFonts w:hint="eastAsia"/>
          <w:sz w:val="24"/>
          <w:szCs w:val="24"/>
          <w:rtl/>
        </w:rPr>
        <w:t>»</w:t>
      </w:r>
      <w:r w:rsidR="009376C1" w:rsidRPr="00AA2542">
        <w:rPr>
          <w:rFonts w:hint="cs"/>
          <w:b/>
          <w:bCs/>
          <w:sz w:val="27"/>
          <w:rtl/>
        </w:rPr>
        <w:t xml:space="preserve">، </w:t>
      </w:r>
      <w:r w:rsidR="00E56020" w:rsidRPr="00AA2542">
        <w:rPr>
          <w:rFonts w:hint="cs"/>
          <w:b/>
          <w:bCs/>
          <w:sz w:val="27"/>
          <w:rtl/>
        </w:rPr>
        <w:t>ف</w:t>
      </w:r>
      <w:r w:rsidR="009376C1" w:rsidRPr="00AA2542">
        <w:rPr>
          <w:rFonts w:hint="cs"/>
          <w:b/>
          <w:bCs/>
          <w:sz w:val="27"/>
          <w:rtl/>
        </w:rPr>
        <w:t>ليس في ذلك نظرة عام</w:t>
      </w:r>
      <w:r w:rsidR="00E56020" w:rsidRPr="00AA2542">
        <w:rPr>
          <w:rFonts w:hint="cs"/>
          <w:b/>
          <w:bCs/>
          <w:sz w:val="27"/>
          <w:rtl/>
        </w:rPr>
        <w:t>ّ</w:t>
      </w:r>
      <w:r w:rsidR="009376C1" w:rsidRPr="00AA2542">
        <w:rPr>
          <w:rFonts w:hint="cs"/>
          <w:b/>
          <w:bCs/>
          <w:sz w:val="27"/>
          <w:rtl/>
        </w:rPr>
        <w:t>ة إلى التشريع الإلهي، ولا يمكن الحصول منها على قاعدة.</w:t>
      </w:r>
    </w:p>
    <w:p w:rsidR="009376C1" w:rsidRPr="00AA2542" w:rsidRDefault="009376C1" w:rsidP="00E71C8F">
      <w:pPr>
        <w:pStyle w:val="af1"/>
        <w:spacing w:after="0" w:line="400" w:lineRule="exact"/>
        <w:ind w:left="0"/>
        <w:jc w:val="both"/>
        <w:rPr>
          <w:rFonts w:cs="AL-Mohanad"/>
          <w:b/>
          <w:bCs/>
          <w:sz w:val="27"/>
          <w:szCs w:val="27"/>
          <w:rtl/>
        </w:rPr>
      </w:pPr>
      <w:r w:rsidRPr="00AA2542">
        <w:rPr>
          <w:rFonts w:cs="AL-Mohanad" w:hint="cs"/>
          <w:b/>
          <w:bCs/>
          <w:sz w:val="27"/>
          <w:szCs w:val="27"/>
          <w:rtl/>
        </w:rPr>
        <w:lastRenderedPageBreak/>
        <w:t>وعليه فإن الذي نسعى إليه يبدو أنه ليس حت</w:t>
      </w:r>
      <w:r w:rsidR="00E56020" w:rsidRPr="00AA2542">
        <w:rPr>
          <w:rFonts w:cs="AL-Mohanad" w:hint="cs"/>
          <w:b/>
          <w:bCs/>
          <w:sz w:val="27"/>
          <w:szCs w:val="27"/>
          <w:rtl/>
        </w:rPr>
        <w:t>ّ</w:t>
      </w:r>
      <w:r w:rsidRPr="00AA2542">
        <w:rPr>
          <w:rFonts w:cs="AL-Mohanad" w:hint="cs"/>
          <w:b/>
          <w:bCs/>
          <w:sz w:val="27"/>
          <w:szCs w:val="27"/>
          <w:rtl/>
        </w:rPr>
        <w:t>ى هذه الآية</w:t>
      </w:r>
      <w:r w:rsidR="00E56020" w:rsidRPr="00AA2542">
        <w:rPr>
          <w:rFonts w:cs="AL-Mohanad" w:hint="cs"/>
          <w:b/>
          <w:bCs/>
          <w:sz w:val="27"/>
          <w:szCs w:val="27"/>
          <w:rtl/>
        </w:rPr>
        <w:t>:</w:t>
      </w:r>
      <w:r w:rsidRPr="00AA2542">
        <w:rPr>
          <w:rFonts w:cs="AL-Mohanad" w:hint="cs"/>
          <w:b/>
          <w:bCs/>
          <w:sz w:val="27"/>
          <w:szCs w:val="27"/>
          <w:rtl/>
        </w:rPr>
        <w:t xml:space="preserve"> </w:t>
      </w:r>
      <w:r w:rsidRPr="00AA2542">
        <w:rPr>
          <w:rFonts w:ascii="Mosawi" w:hAnsi="Mosawi" w:cs="Mosawi"/>
          <w:sz w:val="24"/>
          <w:szCs w:val="24"/>
          <w:rtl/>
        </w:rPr>
        <w:t>﴿</w:t>
      </w:r>
      <w:r w:rsidRPr="00AA2542">
        <w:rPr>
          <w:rFonts w:cs="AL-Mohanad"/>
          <w:b/>
          <w:bCs/>
          <w:sz w:val="27"/>
          <w:szCs w:val="27"/>
          <w:rtl/>
        </w:rPr>
        <w:t>اعْدِلُوا</w:t>
      </w:r>
      <w:r w:rsidRPr="00AA2542">
        <w:rPr>
          <w:rFonts w:ascii="Mosawi" w:hAnsi="Mosawi" w:cs="Mosawi"/>
          <w:sz w:val="24"/>
          <w:szCs w:val="24"/>
          <w:rtl/>
        </w:rPr>
        <w:t>﴾</w:t>
      </w:r>
      <w:r w:rsidRPr="00AA2542">
        <w:rPr>
          <w:rFonts w:asciiTheme="minorHAnsi" w:hAnsiTheme="minorHAnsi" w:cs="AL-Mohanad" w:hint="cs"/>
          <w:b/>
          <w:bCs/>
          <w:sz w:val="27"/>
          <w:szCs w:val="27"/>
          <w:rtl/>
          <w:lang w:bidi="ar-IQ"/>
        </w:rPr>
        <w:t xml:space="preserve"> (المائدة: </w:t>
      </w:r>
      <w:r w:rsidR="002A4E47" w:rsidRPr="002A4E47">
        <w:rPr>
          <w:rFonts w:asciiTheme="minorHAnsi" w:hAnsiTheme="minorHAnsi" w:cs="AL-Mohanad" w:hint="cs"/>
          <w:b/>
          <w:bCs/>
          <w:sz w:val="27"/>
          <w:szCs w:val="27"/>
          <w:rtl/>
          <w:lang w:bidi="ar-IQ"/>
        </w:rPr>
        <w:t>8</w:t>
      </w:r>
      <w:r w:rsidRPr="00AA2542">
        <w:rPr>
          <w:rFonts w:asciiTheme="minorHAnsi" w:hAnsiTheme="minorHAnsi" w:cs="AL-Mohanad" w:hint="cs"/>
          <w:b/>
          <w:bCs/>
          <w:sz w:val="27"/>
          <w:szCs w:val="27"/>
          <w:rtl/>
          <w:lang w:bidi="ar-IQ"/>
        </w:rPr>
        <w:t>)</w:t>
      </w:r>
      <w:r w:rsidR="00E56020" w:rsidRPr="00AA2542">
        <w:rPr>
          <w:rFonts w:cs="AL-Mohanad" w:hint="cs"/>
          <w:b/>
          <w:bCs/>
          <w:sz w:val="27"/>
          <w:szCs w:val="27"/>
          <w:rtl/>
          <w:lang w:bidi="ar-IQ"/>
        </w:rPr>
        <w:t>،</w:t>
      </w:r>
      <w:r w:rsidRPr="00AA2542">
        <w:rPr>
          <w:rFonts w:cs="AL-Mohanad" w:hint="cs"/>
          <w:b/>
          <w:bCs/>
          <w:sz w:val="27"/>
          <w:szCs w:val="27"/>
          <w:rtl/>
          <w:lang w:bidi="ar-IQ"/>
        </w:rPr>
        <w:t xml:space="preserve"> أو </w:t>
      </w:r>
      <w:r w:rsidRPr="00AA2542">
        <w:rPr>
          <w:rFonts w:ascii="Mosawi" w:hAnsi="Mosawi" w:cs="Mosawi"/>
          <w:sz w:val="24"/>
          <w:szCs w:val="24"/>
          <w:rtl/>
        </w:rPr>
        <w:t>﴿</w:t>
      </w:r>
      <w:r w:rsidR="00E56020" w:rsidRPr="00AA2542">
        <w:rPr>
          <w:rFonts w:cs="AL-Mohanad"/>
          <w:b/>
          <w:bCs/>
          <w:sz w:val="27"/>
          <w:szCs w:val="27"/>
          <w:rtl/>
        </w:rPr>
        <w:t>ل</w:t>
      </w:r>
      <w:r w:rsidRPr="00AA2542">
        <w:rPr>
          <w:rFonts w:cs="AL-Mohanad"/>
          <w:b/>
          <w:bCs/>
          <w:sz w:val="27"/>
          <w:szCs w:val="27"/>
          <w:rtl/>
        </w:rPr>
        <w:t>ا تُظْلَمُونَ</w:t>
      </w:r>
      <w:r w:rsidRPr="00AA2542">
        <w:rPr>
          <w:rFonts w:ascii="Mosawi" w:hAnsi="Mosawi" w:cs="Mosawi"/>
          <w:sz w:val="24"/>
          <w:szCs w:val="24"/>
          <w:rtl/>
        </w:rPr>
        <w:t>﴾</w:t>
      </w:r>
      <w:r w:rsidRPr="00AA2542">
        <w:rPr>
          <w:rFonts w:asciiTheme="minorHAnsi" w:hAnsiTheme="minorHAnsi" w:cs="AL-Mohanad" w:hint="cs"/>
          <w:b/>
          <w:bCs/>
          <w:sz w:val="27"/>
          <w:szCs w:val="27"/>
          <w:rtl/>
          <w:lang w:bidi="ar-IQ"/>
        </w:rPr>
        <w:t xml:space="preserve"> (البقرة: </w:t>
      </w:r>
      <w:r w:rsidR="002A4E47" w:rsidRPr="002A4E47">
        <w:rPr>
          <w:rFonts w:asciiTheme="minorHAnsi" w:hAnsiTheme="minorHAnsi" w:cs="AL-Mohanad" w:hint="cs"/>
          <w:b/>
          <w:bCs/>
          <w:sz w:val="27"/>
          <w:szCs w:val="27"/>
          <w:rtl/>
          <w:lang w:bidi="ar-IQ"/>
        </w:rPr>
        <w:t>272</w:t>
      </w:r>
      <w:r w:rsidRPr="00AA2542">
        <w:rPr>
          <w:rFonts w:asciiTheme="minorHAnsi" w:hAnsiTheme="minorHAnsi" w:cs="AL-Mohanad" w:hint="cs"/>
          <w:b/>
          <w:bCs/>
          <w:sz w:val="27"/>
          <w:szCs w:val="27"/>
          <w:rtl/>
          <w:lang w:bidi="ar-IQ"/>
        </w:rPr>
        <w:t>)</w:t>
      </w:r>
      <w:r w:rsidRPr="00AA2542">
        <w:rPr>
          <w:rFonts w:cs="AL-Mohanad" w:hint="cs"/>
          <w:b/>
          <w:bCs/>
          <w:sz w:val="27"/>
          <w:szCs w:val="27"/>
          <w:rtl/>
          <w:lang w:bidi="ar-IQ"/>
        </w:rPr>
        <w:t xml:space="preserve">؛ كما أنه ليس هو قوله تعالى: </w:t>
      </w:r>
      <w:r w:rsidRPr="00AA2542">
        <w:rPr>
          <w:rFonts w:ascii="Mosawi" w:hAnsi="Mosawi" w:cs="Mosawi"/>
          <w:sz w:val="24"/>
          <w:szCs w:val="24"/>
          <w:rtl/>
        </w:rPr>
        <w:t>﴿</w:t>
      </w:r>
      <w:r w:rsidRPr="00AA2542">
        <w:rPr>
          <w:rFonts w:cs="AL-Mohanad"/>
          <w:b/>
          <w:bCs/>
          <w:sz w:val="27"/>
          <w:szCs w:val="27"/>
          <w:rtl/>
        </w:rPr>
        <w:t xml:space="preserve">وَأَنَّ </w:t>
      </w:r>
      <w:r w:rsidR="003A05A5" w:rsidRPr="00AA2542">
        <w:rPr>
          <w:rFonts w:cs="AL-Mohanad"/>
          <w:b/>
          <w:bCs/>
          <w:sz w:val="27"/>
          <w:szCs w:val="27"/>
          <w:rtl/>
        </w:rPr>
        <w:t>الل</w:t>
      </w:r>
      <w:r w:rsidRPr="00AA2542">
        <w:rPr>
          <w:rFonts w:cs="AL-Mohanad"/>
          <w:b/>
          <w:bCs/>
          <w:sz w:val="27"/>
          <w:szCs w:val="27"/>
          <w:rtl/>
        </w:rPr>
        <w:t>هَ لَيْسَ بِظَ</w:t>
      </w:r>
      <w:r w:rsidR="00C61054" w:rsidRPr="00AA2542">
        <w:rPr>
          <w:rFonts w:cs="AL-Mohanad"/>
          <w:b/>
          <w:bCs/>
          <w:sz w:val="27"/>
          <w:szCs w:val="27"/>
          <w:rtl/>
        </w:rPr>
        <w:t>لاّ</w:t>
      </w:r>
      <w:r w:rsidR="00E56020" w:rsidRPr="00AA2542">
        <w:rPr>
          <w:rFonts w:cs="AL-Mohanad" w:hint="cs"/>
          <w:b/>
          <w:bCs/>
          <w:sz w:val="27"/>
          <w:szCs w:val="27"/>
          <w:rtl/>
        </w:rPr>
        <w:t>َ</w:t>
      </w:r>
      <w:r w:rsidRPr="00AA2542">
        <w:rPr>
          <w:rFonts w:cs="AL-Mohanad"/>
          <w:b/>
          <w:bCs/>
          <w:sz w:val="27"/>
          <w:szCs w:val="27"/>
          <w:rtl/>
        </w:rPr>
        <w:t>مٍ لِلْعَبِيدِ</w:t>
      </w:r>
      <w:r w:rsidRPr="00AA2542">
        <w:rPr>
          <w:rFonts w:ascii="Mosawi" w:hAnsi="Mosawi" w:cs="Mosawi"/>
          <w:sz w:val="24"/>
          <w:szCs w:val="24"/>
          <w:rtl/>
        </w:rPr>
        <w:t>﴾</w:t>
      </w:r>
      <w:r w:rsidRPr="00AA2542">
        <w:rPr>
          <w:rFonts w:cs="AL-Mohanad"/>
          <w:b/>
          <w:bCs/>
          <w:sz w:val="27"/>
          <w:szCs w:val="27"/>
          <w:rtl/>
        </w:rPr>
        <w:t>،</w:t>
      </w:r>
      <w:r w:rsidRPr="00AA2542">
        <w:rPr>
          <w:rFonts w:cs="AL-Mohanad" w:hint="cs"/>
          <w:b/>
          <w:bCs/>
          <w:sz w:val="27"/>
          <w:szCs w:val="27"/>
          <w:rtl/>
        </w:rPr>
        <w:t xml:space="preserve"> ونظائره مم</w:t>
      </w:r>
      <w:r w:rsidR="00E56020" w:rsidRPr="00AA2542">
        <w:rPr>
          <w:rFonts w:cs="AL-Mohanad" w:hint="cs"/>
          <w:b/>
          <w:bCs/>
          <w:sz w:val="27"/>
          <w:szCs w:val="27"/>
          <w:rtl/>
        </w:rPr>
        <w:t>ّ</w:t>
      </w:r>
      <w:r w:rsidRPr="00AA2542">
        <w:rPr>
          <w:rFonts w:cs="AL-Mohanad" w:hint="cs"/>
          <w:b/>
          <w:bCs/>
          <w:sz w:val="27"/>
          <w:szCs w:val="27"/>
          <w:rtl/>
        </w:rPr>
        <w:t>ا أشرت</w:t>
      </w:r>
      <w:r w:rsidR="005C0E10">
        <w:rPr>
          <w:rFonts w:cs="AL-Mohanad" w:hint="cs"/>
          <w:b/>
          <w:bCs/>
          <w:sz w:val="27"/>
          <w:szCs w:val="27"/>
          <w:rtl/>
        </w:rPr>
        <w:t>ُ</w:t>
      </w:r>
      <w:r w:rsidRPr="00AA2542">
        <w:rPr>
          <w:rFonts w:cs="AL-Mohanad" w:hint="cs"/>
          <w:b/>
          <w:bCs/>
          <w:sz w:val="27"/>
          <w:szCs w:val="27"/>
          <w:rtl/>
        </w:rPr>
        <w:t>م إليه. بل يجب أن يكون خطاباً يثبت أن الله سبحانه وتعالى في مقام تشريع الأحكام لا يجعل حكماً ظالماً، وإنما يجعل حكماً عادلاً.</w:t>
      </w:r>
    </w:p>
    <w:p w:rsidR="009376C1" w:rsidRPr="00AA2542" w:rsidRDefault="0000608D" w:rsidP="006A2E01">
      <w:pPr>
        <w:spacing w:line="406" w:lineRule="exact"/>
        <w:rPr>
          <w:sz w:val="27"/>
          <w:rtl/>
        </w:rPr>
      </w:pPr>
      <w:r w:rsidRPr="00AA2542">
        <w:rPr>
          <w:sz w:val="24"/>
          <w:szCs w:val="24"/>
        </w:rPr>
        <w:sym w:font="AGA Arabesque" w:char="F05E"/>
      </w:r>
      <w:r w:rsidR="009376C1" w:rsidRPr="00AA2542">
        <w:rPr>
          <w:rFonts w:hint="cs"/>
          <w:sz w:val="27"/>
          <w:rtl/>
        </w:rPr>
        <w:t xml:space="preserve"> إذا لم يكن ظاهر قوله تعالى: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asciiTheme="minorHAnsi" w:hAnsiTheme="minorHAnsi" w:hint="cs"/>
          <w:sz w:val="27"/>
          <w:rtl/>
          <w:lang w:bidi="ar-IQ"/>
        </w:rPr>
        <w:t xml:space="preserve"> (النحل: </w:t>
      </w:r>
      <w:r w:rsidR="002A4E47" w:rsidRPr="002A4E47">
        <w:rPr>
          <w:rFonts w:asciiTheme="minorHAnsi" w:hAnsiTheme="minorHAnsi" w:hint="cs"/>
          <w:sz w:val="27"/>
          <w:rtl/>
          <w:lang w:bidi="ar-IQ"/>
        </w:rPr>
        <w:t>90</w:t>
      </w:r>
      <w:r w:rsidR="009376C1" w:rsidRPr="00AA2542">
        <w:rPr>
          <w:rFonts w:asciiTheme="minorHAnsi" w:hAnsiTheme="minorHAnsi" w:hint="cs"/>
          <w:sz w:val="27"/>
          <w:rtl/>
          <w:lang w:bidi="ar-IQ"/>
        </w:rPr>
        <w:t>)</w:t>
      </w:r>
      <w:r w:rsidR="009376C1" w:rsidRPr="00AA2542">
        <w:rPr>
          <w:rFonts w:hint="cs"/>
          <w:sz w:val="27"/>
          <w:rtl/>
          <w:lang w:bidi="ar-IQ"/>
        </w:rPr>
        <w:t xml:space="preserve"> هو العدل العقلائي فسوف يكون معناه: </w:t>
      </w:r>
      <w:r w:rsidR="009376C1" w:rsidRPr="00AA2542">
        <w:rPr>
          <w:rFonts w:hint="eastAsia"/>
          <w:sz w:val="24"/>
          <w:szCs w:val="24"/>
          <w:rtl/>
        </w:rPr>
        <w:t>«</w:t>
      </w:r>
      <w:r w:rsidR="009376C1" w:rsidRPr="00AA2542">
        <w:rPr>
          <w:rFonts w:hint="cs"/>
          <w:sz w:val="27"/>
          <w:rtl/>
        </w:rPr>
        <w:t>إن الله يأمر بما هو عدل</w:t>
      </w:r>
      <w:r w:rsidR="00E56020" w:rsidRPr="00AA2542">
        <w:rPr>
          <w:rFonts w:hint="cs"/>
          <w:sz w:val="27"/>
          <w:rtl/>
        </w:rPr>
        <w:t>ٌ</w:t>
      </w:r>
      <w:r w:rsidR="009376C1" w:rsidRPr="00AA2542">
        <w:rPr>
          <w:rFonts w:hint="cs"/>
          <w:sz w:val="27"/>
          <w:rtl/>
        </w:rPr>
        <w:t xml:space="preserve"> عنده</w:t>
      </w:r>
      <w:r w:rsidR="009376C1" w:rsidRPr="00AA2542">
        <w:rPr>
          <w:rFonts w:hint="eastAsia"/>
          <w:sz w:val="24"/>
          <w:szCs w:val="24"/>
          <w:rtl/>
        </w:rPr>
        <w:t>»</w:t>
      </w:r>
      <w:r w:rsidR="009376C1" w:rsidRPr="00AA2542">
        <w:rPr>
          <w:rFonts w:hint="cs"/>
          <w:sz w:val="27"/>
          <w:rtl/>
        </w:rPr>
        <w:t>. ومن الل</w:t>
      </w:r>
      <w:r w:rsidR="00E56020" w:rsidRPr="00AA2542">
        <w:rPr>
          <w:rFonts w:hint="cs"/>
          <w:sz w:val="27"/>
          <w:rtl/>
        </w:rPr>
        <w:t>َّ</w:t>
      </w:r>
      <w:r w:rsidR="009376C1" w:rsidRPr="00AA2542">
        <w:rPr>
          <w:rFonts w:hint="cs"/>
          <w:sz w:val="27"/>
          <w:rtl/>
        </w:rPr>
        <w:t>غ</w:t>
      </w:r>
      <w:r w:rsidR="00E56020" w:rsidRPr="00AA2542">
        <w:rPr>
          <w:rFonts w:hint="cs"/>
          <w:sz w:val="27"/>
          <w:rtl/>
        </w:rPr>
        <w:t>ْ</w:t>
      </w:r>
      <w:r w:rsidR="009376C1" w:rsidRPr="00AA2542">
        <w:rPr>
          <w:rFonts w:hint="cs"/>
          <w:sz w:val="27"/>
          <w:rtl/>
        </w:rPr>
        <w:t>و ع</w:t>
      </w:r>
      <w:r w:rsidR="00E56020" w:rsidRPr="00AA2542">
        <w:rPr>
          <w:rFonts w:hint="cs"/>
          <w:sz w:val="27"/>
          <w:rtl/>
        </w:rPr>
        <w:t>ُ</w:t>
      </w:r>
      <w:r w:rsidR="009376C1" w:rsidRPr="00AA2542">
        <w:rPr>
          <w:rFonts w:hint="cs"/>
          <w:sz w:val="27"/>
          <w:rtl/>
        </w:rPr>
        <w:t>ر</w:t>
      </w:r>
      <w:r w:rsidR="00E56020" w:rsidRPr="00AA2542">
        <w:rPr>
          <w:rFonts w:hint="cs"/>
          <w:sz w:val="27"/>
          <w:rtl/>
        </w:rPr>
        <w:t>ْ</w:t>
      </w:r>
      <w:r w:rsidR="009376C1" w:rsidRPr="00AA2542">
        <w:rPr>
          <w:rFonts w:hint="cs"/>
          <w:sz w:val="27"/>
          <w:rtl/>
        </w:rPr>
        <w:t>فاً وخلاف الظاهر أن يأمر الله بما هو عدل</w:t>
      </w:r>
      <w:r w:rsidR="00E56020" w:rsidRPr="00AA2542">
        <w:rPr>
          <w:rFonts w:hint="cs"/>
          <w:sz w:val="27"/>
          <w:rtl/>
        </w:rPr>
        <w:t>ٌ</w:t>
      </w:r>
      <w:r w:rsidR="009376C1" w:rsidRPr="00AA2542">
        <w:rPr>
          <w:rFonts w:hint="cs"/>
          <w:sz w:val="27"/>
          <w:rtl/>
        </w:rPr>
        <w:t xml:space="preserve"> عنده.</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هذا بد</w:t>
      </w:r>
      <w:r w:rsidR="00E56020" w:rsidRPr="00AA2542">
        <w:rPr>
          <w:rFonts w:hint="cs"/>
          <w:b/>
          <w:bCs/>
          <w:sz w:val="27"/>
          <w:rtl/>
        </w:rPr>
        <w:t>َ</w:t>
      </w:r>
      <w:r w:rsidR="009376C1" w:rsidRPr="00AA2542">
        <w:rPr>
          <w:rFonts w:hint="cs"/>
          <w:b/>
          <w:bCs/>
          <w:sz w:val="27"/>
          <w:rtl/>
        </w:rPr>
        <w:t>و</w:t>
      </w:r>
      <w:r w:rsidR="00E56020" w:rsidRPr="00AA2542">
        <w:rPr>
          <w:rFonts w:hint="cs"/>
          <w:b/>
          <w:bCs/>
          <w:sz w:val="27"/>
          <w:rtl/>
        </w:rPr>
        <w:t>ْ</w:t>
      </w:r>
      <w:r w:rsidR="009376C1" w:rsidRPr="00AA2542">
        <w:rPr>
          <w:rFonts w:hint="cs"/>
          <w:b/>
          <w:bCs/>
          <w:sz w:val="27"/>
          <w:rtl/>
        </w:rPr>
        <w:t>ره من ذلك القسم الثاني من الخطاب الذي يخاطب الناس</w:t>
      </w:r>
      <w:r w:rsidR="00E56020" w:rsidRPr="00AA2542">
        <w:rPr>
          <w:rFonts w:hint="cs"/>
          <w:b/>
          <w:bCs/>
          <w:sz w:val="27"/>
          <w:rtl/>
        </w:rPr>
        <w:t>،</w:t>
      </w:r>
      <w:r w:rsidR="009376C1" w:rsidRPr="00AA2542">
        <w:rPr>
          <w:rFonts w:hint="cs"/>
          <w:b/>
          <w:bCs/>
          <w:sz w:val="27"/>
          <w:rtl/>
        </w:rPr>
        <w:t xml:space="preserve"> ويقول لهم: </w:t>
      </w:r>
      <w:r w:rsidR="009376C1" w:rsidRPr="00AA2542">
        <w:rPr>
          <w:rFonts w:hint="eastAsia"/>
          <w:sz w:val="24"/>
          <w:szCs w:val="24"/>
          <w:rtl/>
        </w:rPr>
        <w:t>«</w:t>
      </w:r>
      <w:r w:rsidR="009376C1" w:rsidRPr="00AA2542">
        <w:rPr>
          <w:rFonts w:hint="cs"/>
          <w:b/>
          <w:bCs/>
          <w:sz w:val="27"/>
          <w:rtl/>
        </w:rPr>
        <w:t>افعلوا هذا أو لا تفعلوا</w:t>
      </w:r>
      <w:r w:rsidR="009376C1" w:rsidRPr="00AA2542">
        <w:rPr>
          <w:rFonts w:hint="eastAsia"/>
          <w:sz w:val="24"/>
          <w:szCs w:val="24"/>
          <w:rtl/>
        </w:rPr>
        <w:t>»</w:t>
      </w:r>
      <w:r w:rsidR="009376C1" w:rsidRPr="00AA2542">
        <w:rPr>
          <w:rFonts w:hint="cs"/>
          <w:b/>
          <w:bCs/>
          <w:sz w:val="27"/>
          <w:rtl/>
        </w:rPr>
        <w:t>. ولكننا نريد أن نرى هل هناك في الشريعة ـ بمعنى الأدل</w:t>
      </w:r>
      <w:r w:rsidR="00E56020" w:rsidRPr="00AA2542">
        <w:rPr>
          <w:rFonts w:hint="cs"/>
          <w:b/>
          <w:bCs/>
          <w:sz w:val="27"/>
          <w:rtl/>
        </w:rPr>
        <w:t>ّ</w:t>
      </w:r>
      <w:r w:rsidR="009376C1" w:rsidRPr="00AA2542">
        <w:rPr>
          <w:rFonts w:hint="cs"/>
          <w:b/>
          <w:bCs/>
          <w:sz w:val="27"/>
          <w:rtl/>
        </w:rPr>
        <w:t>ة والمدارك ـ دليل</w:t>
      </w:r>
      <w:r w:rsidR="00E56020" w:rsidRPr="00AA2542">
        <w:rPr>
          <w:rFonts w:hint="cs"/>
          <w:b/>
          <w:bCs/>
          <w:sz w:val="27"/>
          <w:rtl/>
        </w:rPr>
        <w:t>ٌ</w:t>
      </w:r>
      <w:r w:rsidR="009376C1" w:rsidRPr="00AA2542">
        <w:rPr>
          <w:rFonts w:hint="cs"/>
          <w:b/>
          <w:bCs/>
          <w:sz w:val="27"/>
          <w:rtl/>
        </w:rPr>
        <w:t xml:space="preserve"> يثبت أن </w:t>
      </w:r>
      <w:r w:rsidR="00E56020" w:rsidRPr="00AA2542">
        <w:rPr>
          <w:rFonts w:hint="cs"/>
          <w:b/>
          <w:bCs/>
          <w:sz w:val="27"/>
          <w:rtl/>
        </w:rPr>
        <w:t>ا</w:t>
      </w:r>
      <w:r w:rsidR="009376C1" w:rsidRPr="00AA2542">
        <w:rPr>
          <w:rFonts w:hint="cs"/>
          <w:b/>
          <w:bCs/>
          <w:sz w:val="27"/>
          <w:rtl/>
        </w:rPr>
        <w:t>لله لم يجعل من بين أحكامه حكماً ظالماً، من قبيل</w:t>
      </w:r>
      <w:r w:rsidR="00E56020" w:rsidRPr="00AA2542">
        <w:rPr>
          <w:rFonts w:hint="cs"/>
          <w:b/>
          <w:bCs/>
          <w:sz w:val="27"/>
          <w:rtl/>
        </w:rPr>
        <w:t>:</w:t>
      </w:r>
      <w:r w:rsidR="009376C1" w:rsidRPr="00AA2542">
        <w:rPr>
          <w:rFonts w:hint="cs"/>
          <w:b/>
          <w:bCs/>
          <w:sz w:val="27"/>
          <w:rtl/>
        </w:rPr>
        <w:t xml:space="preserve"> قوله تعالى: </w:t>
      </w:r>
      <w:r w:rsidR="009376C1" w:rsidRPr="00AA2542">
        <w:rPr>
          <w:rFonts w:ascii="Mosawi" w:hAnsi="Mosawi" w:cs="Mosawi"/>
          <w:sz w:val="24"/>
          <w:szCs w:val="24"/>
          <w:rtl/>
        </w:rPr>
        <w:t>﴿</w:t>
      </w:r>
      <w:r w:rsidR="009376C1" w:rsidRPr="00AA2542">
        <w:rPr>
          <w:b/>
          <w:bCs/>
          <w:sz w:val="27"/>
          <w:rtl/>
        </w:rPr>
        <w:t>وَمَا جَعَلَ عَلَيْكُمْ فِي الدِّينِ مِنْ حَرَجٍ</w:t>
      </w:r>
      <w:r w:rsidR="009376C1" w:rsidRPr="00AA2542">
        <w:rPr>
          <w:rFonts w:ascii="Mosawi" w:hAnsi="Mosawi" w:cs="Mosawi"/>
          <w:sz w:val="24"/>
          <w:szCs w:val="24"/>
          <w:rtl/>
        </w:rPr>
        <w:t>﴾</w:t>
      </w:r>
      <w:r w:rsidR="009376C1" w:rsidRPr="00AA2542">
        <w:rPr>
          <w:rFonts w:asciiTheme="minorHAnsi" w:hAnsiTheme="minorHAnsi" w:hint="cs"/>
          <w:b/>
          <w:bCs/>
          <w:sz w:val="27"/>
          <w:rtl/>
          <w:lang w:bidi="ar-IQ"/>
        </w:rPr>
        <w:t xml:space="preserve"> (الحجّ: </w:t>
      </w:r>
      <w:r w:rsidR="002A4E47" w:rsidRPr="002A4E47">
        <w:rPr>
          <w:rFonts w:asciiTheme="minorHAnsi" w:hAnsiTheme="minorHAnsi" w:hint="cs"/>
          <w:b/>
          <w:bCs/>
          <w:sz w:val="27"/>
          <w:rtl/>
          <w:lang w:bidi="ar-IQ"/>
        </w:rPr>
        <w:t>78</w:t>
      </w:r>
      <w:r w:rsidR="009376C1" w:rsidRPr="00AA2542">
        <w:rPr>
          <w:rFonts w:asciiTheme="minorHAnsi" w:hAnsiTheme="minorHAnsi" w:hint="cs"/>
          <w:b/>
          <w:bCs/>
          <w:sz w:val="27"/>
          <w:rtl/>
          <w:lang w:bidi="ar-IQ"/>
        </w:rPr>
        <w:t>)</w:t>
      </w:r>
      <w:r w:rsidR="00E56020" w:rsidRPr="00AA2542">
        <w:rPr>
          <w:rFonts w:asciiTheme="minorHAnsi" w:hAnsiTheme="minorHAnsi" w:hint="cs"/>
          <w:b/>
          <w:bCs/>
          <w:sz w:val="27"/>
          <w:rtl/>
          <w:lang w:bidi="ar-IQ"/>
        </w:rPr>
        <w:t>،</w:t>
      </w:r>
      <w:r w:rsidR="009376C1" w:rsidRPr="00AA2542">
        <w:rPr>
          <w:rFonts w:hint="cs"/>
          <w:b/>
          <w:bCs/>
          <w:sz w:val="27"/>
          <w:rtl/>
          <w:lang w:bidi="ar-IQ"/>
        </w:rPr>
        <w:t xml:space="preserve"> الذي ينفي وجود جميع أنواع الح</w:t>
      </w:r>
      <w:r w:rsidR="00E56020" w:rsidRPr="00AA2542">
        <w:rPr>
          <w:rFonts w:hint="cs"/>
          <w:b/>
          <w:bCs/>
          <w:sz w:val="27"/>
          <w:rtl/>
          <w:lang w:bidi="ar-IQ"/>
        </w:rPr>
        <w:t>َ</w:t>
      </w:r>
      <w:r w:rsidR="009376C1" w:rsidRPr="00AA2542">
        <w:rPr>
          <w:rFonts w:hint="cs"/>
          <w:b/>
          <w:bCs/>
          <w:sz w:val="27"/>
          <w:rtl/>
          <w:lang w:bidi="ar-IQ"/>
        </w:rPr>
        <w:t>ر</w:t>
      </w:r>
      <w:r w:rsidR="00E56020" w:rsidRPr="00AA2542">
        <w:rPr>
          <w:rFonts w:hint="cs"/>
          <w:b/>
          <w:bCs/>
          <w:sz w:val="27"/>
          <w:rtl/>
          <w:lang w:bidi="ar-IQ"/>
        </w:rPr>
        <w:t>َ</w:t>
      </w:r>
      <w:r w:rsidR="009376C1" w:rsidRPr="00AA2542">
        <w:rPr>
          <w:rFonts w:hint="cs"/>
          <w:b/>
          <w:bCs/>
          <w:sz w:val="27"/>
          <w:rtl/>
          <w:lang w:bidi="ar-IQ"/>
        </w:rPr>
        <w:t>ج في الأحكام</w:t>
      </w:r>
      <w:r w:rsidR="00E56020" w:rsidRPr="00AA2542">
        <w:rPr>
          <w:rFonts w:hint="cs"/>
          <w:b/>
          <w:bCs/>
          <w:sz w:val="27"/>
          <w:rtl/>
          <w:lang w:bidi="ar-IQ"/>
        </w:rPr>
        <w:t>،</w:t>
      </w:r>
      <w:r w:rsidR="009376C1" w:rsidRPr="00AA2542">
        <w:rPr>
          <w:rFonts w:hint="cs"/>
          <w:b/>
          <w:bCs/>
          <w:sz w:val="27"/>
          <w:rtl/>
          <w:lang w:bidi="ar-IQ"/>
        </w:rPr>
        <w:t xml:space="preserve"> أو ليس لدينا مثل هذا المصداق؟</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ليس من المعلوم أن تكون هناك قاعدة</w:t>
      </w:r>
      <w:r w:rsidR="00E56020" w:rsidRPr="00AA2542">
        <w:rPr>
          <w:rFonts w:hint="cs"/>
          <w:sz w:val="27"/>
          <w:rtl/>
        </w:rPr>
        <w:t>ٌ</w:t>
      </w:r>
      <w:r w:rsidR="009376C1" w:rsidRPr="00AA2542">
        <w:rPr>
          <w:rFonts w:hint="cs"/>
          <w:sz w:val="27"/>
          <w:rtl/>
        </w:rPr>
        <w:t xml:space="preserve"> لنفي الحكم الظالم</w:t>
      </w:r>
      <w:r w:rsidR="005C5877" w:rsidRPr="00AA2542">
        <w:rPr>
          <w:rFonts w:hint="cs"/>
          <w:sz w:val="27"/>
          <w:rtl/>
        </w:rPr>
        <w:t>،</w:t>
      </w:r>
      <w:r w:rsidR="009376C1" w:rsidRPr="00AA2542">
        <w:rPr>
          <w:rFonts w:hint="cs"/>
          <w:sz w:val="27"/>
          <w:rtl/>
        </w:rPr>
        <w:t xml:space="preserve"> مثل</w:t>
      </w:r>
      <w:r w:rsidR="005C5877" w:rsidRPr="00AA2542">
        <w:rPr>
          <w:rFonts w:hint="cs"/>
          <w:sz w:val="27"/>
          <w:rtl/>
        </w:rPr>
        <w:t>:</w:t>
      </w:r>
      <w:r w:rsidR="009376C1" w:rsidRPr="00AA2542">
        <w:rPr>
          <w:rFonts w:hint="cs"/>
          <w:sz w:val="27"/>
          <w:rtl/>
        </w:rPr>
        <w:t xml:space="preserve"> قاعدة </w:t>
      </w:r>
      <w:r w:rsidR="009376C1" w:rsidRPr="00AA2542">
        <w:rPr>
          <w:rFonts w:hint="eastAsia"/>
          <w:sz w:val="24"/>
          <w:szCs w:val="24"/>
          <w:rtl/>
        </w:rPr>
        <w:t>«</w:t>
      </w:r>
      <w:r w:rsidR="009376C1" w:rsidRPr="00AA2542">
        <w:rPr>
          <w:rFonts w:hint="cs"/>
          <w:sz w:val="27"/>
          <w:rtl/>
        </w:rPr>
        <w:t>لا ح</w:t>
      </w:r>
      <w:r w:rsidR="005C5877" w:rsidRPr="00AA2542">
        <w:rPr>
          <w:rFonts w:hint="cs"/>
          <w:sz w:val="27"/>
          <w:rtl/>
        </w:rPr>
        <w:t>َ</w:t>
      </w:r>
      <w:r w:rsidR="009376C1" w:rsidRPr="00AA2542">
        <w:rPr>
          <w:rFonts w:hint="cs"/>
          <w:sz w:val="27"/>
          <w:rtl/>
        </w:rPr>
        <w:t>ر</w:t>
      </w:r>
      <w:r w:rsidR="005C5877" w:rsidRPr="00AA2542">
        <w:rPr>
          <w:rFonts w:hint="cs"/>
          <w:sz w:val="27"/>
          <w:rtl/>
        </w:rPr>
        <w:t>َ</w:t>
      </w:r>
      <w:r w:rsidR="009376C1" w:rsidRPr="00AA2542">
        <w:rPr>
          <w:rFonts w:hint="cs"/>
          <w:sz w:val="27"/>
          <w:rtl/>
        </w:rPr>
        <w:t>ج</w:t>
      </w:r>
      <w:r w:rsidR="005C5877" w:rsidRPr="00AA2542">
        <w:rPr>
          <w:rFonts w:hint="eastAsia"/>
          <w:sz w:val="24"/>
          <w:szCs w:val="24"/>
          <w:rtl/>
        </w:rPr>
        <w:t>»</w:t>
      </w:r>
      <w:r w:rsidR="009376C1" w:rsidRPr="00AA2542">
        <w:rPr>
          <w:rFonts w:hint="cs"/>
          <w:sz w:val="27"/>
          <w:rtl/>
        </w:rPr>
        <w:t xml:space="preserve"> و</w:t>
      </w:r>
      <w:r w:rsidR="005C5877" w:rsidRPr="00AA2542">
        <w:rPr>
          <w:rFonts w:hint="cs"/>
          <w:sz w:val="27"/>
          <w:rtl/>
        </w:rPr>
        <w:t xml:space="preserve">قاعدة </w:t>
      </w:r>
      <w:r w:rsidR="005C5877" w:rsidRPr="00AA2542">
        <w:rPr>
          <w:rFonts w:hint="eastAsia"/>
          <w:sz w:val="24"/>
          <w:szCs w:val="24"/>
          <w:rtl/>
        </w:rPr>
        <w:t>«</w:t>
      </w:r>
      <w:r w:rsidR="009376C1" w:rsidRPr="00AA2542">
        <w:rPr>
          <w:rFonts w:hint="cs"/>
          <w:sz w:val="27"/>
          <w:rtl/>
        </w:rPr>
        <w:t>لا ض</w:t>
      </w:r>
      <w:r w:rsidR="005C5877" w:rsidRPr="00AA2542">
        <w:rPr>
          <w:rFonts w:hint="cs"/>
          <w:sz w:val="27"/>
          <w:rtl/>
        </w:rPr>
        <w:t>َ</w:t>
      </w:r>
      <w:r w:rsidR="009376C1" w:rsidRPr="00AA2542">
        <w:rPr>
          <w:rFonts w:hint="cs"/>
          <w:sz w:val="27"/>
          <w:rtl/>
        </w:rPr>
        <w:t>ر</w:t>
      </w:r>
      <w:r w:rsidR="005C5877" w:rsidRPr="00AA2542">
        <w:rPr>
          <w:rFonts w:hint="cs"/>
          <w:sz w:val="27"/>
          <w:rtl/>
        </w:rPr>
        <w:t>َ</w:t>
      </w:r>
      <w:r w:rsidR="009376C1" w:rsidRPr="00AA2542">
        <w:rPr>
          <w:rFonts w:hint="cs"/>
          <w:sz w:val="27"/>
          <w:rtl/>
        </w:rPr>
        <w:t>ر</w:t>
      </w:r>
      <w:r w:rsidR="009376C1" w:rsidRPr="00AA2542">
        <w:rPr>
          <w:rFonts w:hint="eastAsia"/>
          <w:sz w:val="24"/>
          <w:szCs w:val="24"/>
          <w:rtl/>
        </w:rPr>
        <w:t>»</w:t>
      </w:r>
      <w:r w:rsidR="009376C1" w:rsidRPr="00AA2542">
        <w:rPr>
          <w:rFonts w:hint="cs"/>
          <w:sz w:val="27"/>
          <w:rtl/>
        </w:rPr>
        <w:t>، ولكن</w:t>
      </w:r>
      <w:r w:rsidR="005C5877" w:rsidRPr="00AA2542">
        <w:rPr>
          <w:rFonts w:hint="cs"/>
          <w:sz w:val="27"/>
          <w:rtl/>
        </w:rPr>
        <w:t>ْ</w:t>
      </w:r>
      <w:r w:rsidR="009376C1" w:rsidRPr="00AA2542">
        <w:rPr>
          <w:rFonts w:hint="cs"/>
          <w:sz w:val="27"/>
          <w:rtl/>
        </w:rPr>
        <w:t xml:space="preserve"> لو كان أمر</w:t>
      </w:r>
      <w:r w:rsidR="005C5877" w:rsidRPr="00AA2542">
        <w:rPr>
          <w:rFonts w:hint="cs"/>
          <w:sz w:val="27"/>
          <w:rtl/>
        </w:rPr>
        <w:t>ٌ</w:t>
      </w:r>
      <w:r w:rsidR="009376C1" w:rsidRPr="00AA2542">
        <w:rPr>
          <w:rFonts w:hint="cs"/>
          <w:sz w:val="27"/>
          <w:rtl/>
        </w:rPr>
        <w:t xml:space="preserve"> ما ظلماً عقلائياً تنجيزياً، وكان هناك من ناح</w:t>
      </w:r>
      <w:r w:rsidR="005C5877" w:rsidRPr="00AA2542">
        <w:rPr>
          <w:rFonts w:hint="cs"/>
          <w:sz w:val="27"/>
          <w:rtl/>
        </w:rPr>
        <w:t>ي</w:t>
      </w:r>
      <w:r w:rsidR="009376C1" w:rsidRPr="00AA2542">
        <w:rPr>
          <w:rFonts w:hint="cs"/>
          <w:sz w:val="27"/>
          <w:rtl/>
        </w:rPr>
        <w:t>ة</w:t>
      </w:r>
      <w:r w:rsidR="005C5877" w:rsidRPr="00AA2542">
        <w:rPr>
          <w:rFonts w:hint="cs"/>
          <w:sz w:val="27"/>
          <w:rtl/>
        </w:rPr>
        <w:t>ٍ</w:t>
      </w:r>
      <w:r w:rsidR="009376C1" w:rsidRPr="00AA2542">
        <w:rPr>
          <w:rFonts w:hint="cs"/>
          <w:sz w:val="27"/>
          <w:rtl/>
        </w:rPr>
        <w:t xml:space="preserve"> أخرى إطلاق</w:t>
      </w:r>
      <w:r w:rsidR="005C5877" w:rsidRPr="00AA2542">
        <w:rPr>
          <w:rFonts w:hint="cs"/>
          <w:sz w:val="27"/>
          <w:rtl/>
        </w:rPr>
        <w:t>ٌ</w:t>
      </w:r>
      <w:r w:rsidR="009376C1" w:rsidRPr="00AA2542">
        <w:rPr>
          <w:rFonts w:hint="cs"/>
          <w:sz w:val="27"/>
          <w:rtl/>
        </w:rPr>
        <w:t xml:space="preserve"> يقتضي أو يستلزم جواز مثل هذا الظلم العقلائي التنجيزي، عندها سيكون هذا الظلم العقلائي التنجيزي منشأ</w:t>
      </w:r>
      <w:r w:rsidR="005C5877" w:rsidRPr="00AA2542">
        <w:rPr>
          <w:rFonts w:hint="cs"/>
          <w:sz w:val="27"/>
          <w:rtl/>
        </w:rPr>
        <w:t>ً</w:t>
      </w:r>
      <w:r w:rsidR="009376C1" w:rsidRPr="00AA2542">
        <w:rPr>
          <w:rFonts w:hint="cs"/>
          <w:sz w:val="27"/>
          <w:rtl/>
        </w:rPr>
        <w:t xml:space="preserve"> لانصراف ذلك الإطلاق والعموم. </w:t>
      </w:r>
      <w:r w:rsidR="005C5877" w:rsidRPr="00AA2542">
        <w:rPr>
          <w:rFonts w:hint="cs"/>
          <w:sz w:val="27"/>
          <w:rtl/>
        </w:rPr>
        <w:t>و</w:t>
      </w:r>
      <w:r w:rsidR="009376C1" w:rsidRPr="00AA2542">
        <w:rPr>
          <w:rFonts w:hint="cs"/>
          <w:sz w:val="27"/>
          <w:rtl/>
        </w:rPr>
        <w:t>من ذلك أن المالك ـ على سبيل المثال ـ يمكنه</w:t>
      </w:r>
      <w:r w:rsidR="005C5877" w:rsidRPr="00AA2542">
        <w:rPr>
          <w:rFonts w:hint="cs"/>
          <w:sz w:val="27"/>
          <w:rtl/>
        </w:rPr>
        <w:t>؛</w:t>
      </w:r>
      <w:r w:rsidR="009376C1" w:rsidRPr="00AA2542">
        <w:rPr>
          <w:rFonts w:hint="cs"/>
          <w:sz w:val="27"/>
          <w:rtl/>
        </w:rPr>
        <w:t xml:space="preserve"> على قاعدة </w:t>
      </w:r>
      <w:r w:rsidR="009376C1" w:rsidRPr="00AA2542">
        <w:rPr>
          <w:rFonts w:hint="eastAsia"/>
          <w:sz w:val="24"/>
          <w:szCs w:val="24"/>
          <w:rtl/>
        </w:rPr>
        <w:t>«</w:t>
      </w:r>
      <w:r w:rsidR="009376C1" w:rsidRPr="00AA2542">
        <w:rPr>
          <w:rFonts w:hint="cs"/>
          <w:sz w:val="27"/>
          <w:rtl/>
        </w:rPr>
        <w:t>الناس مسل</w:t>
      </w:r>
      <w:r w:rsidR="005C5877" w:rsidRPr="00AA2542">
        <w:rPr>
          <w:rFonts w:hint="cs"/>
          <w:sz w:val="27"/>
          <w:rtl/>
        </w:rPr>
        <w:t>َّ</w:t>
      </w:r>
      <w:r w:rsidR="009376C1" w:rsidRPr="00AA2542">
        <w:rPr>
          <w:rFonts w:hint="cs"/>
          <w:sz w:val="27"/>
          <w:rtl/>
        </w:rPr>
        <w:t>طون على أموالهم</w:t>
      </w:r>
      <w:r w:rsidR="009376C1" w:rsidRPr="00AA2542">
        <w:rPr>
          <w:rFonts w:hint="eastAsia"/>
          <w:sz w:val="24"/>
          <w:szCs w:val="24"/>
          <w:rtl/>
        </w:rPr>
        <w:t>»</w:t>
      </w:r>
      <w:r w:rsidR="009376C1" w:rsidRPr="00AA2542">
        <w:rPr>
          <w:sz w:val="27"/>
          <w:vertAlign w:val="superscript"/>
          <w:rtl/>
        </w:rPr>
        <w:t>(</w:t>
      </w:r>
      <w:r w:rsidR="009376C1" w:rsidRPr="00AA2542">
        <w:rPr>
          <w:rStyle w:val="ac"/>
          <w:sz w:val="27"/>
          <w:rtl/>
        </w:rPr>
        <w:endnoteReference w:id="96"/>
      </w:r>
      <w:r w:rsidR="009376C1" w:rsidRPr="00AA2542">
        <w:rPr>
          <w:sz w:val="27"/>
          <w:vertAlign w:val="superscript"/>
          <w:rtl/>
        </w:rPr>
        <w:t>)</w:t>
      </w:r>
      <w:r w:rsidR="005C5877" w:rsidRPr="00AA2542">
        <w:rPr>
          <w:rFonts w:hint="cs"/>
          <w:sz w:val="27"/>
          <w:rtl/>
        </w:rPr>
        <w:t>،</w:t>
      </w:r>
      <w:r w:rsidR="009376C1" w:rsidRPr="00AA2542">
        <w:rPr>
          <w:rFonts w:hint="cs"/>
          <w:sz w:val="27"/>
          <w:rtl/>
        </w:rPr>
        <w:t xml:space="preserve"> أن يقوم في ملكه بجميع أنواع التصرّ</w:t>
      </w:r>
      <w:r w:rsidR="005C5877" w:rsidRPr="00AA2542">
        <w:rPr>
          <w:rFonts w:hint="cs"/>
          <w:sz w:val="27"/>
          <w:rtl/>
        </w:rPr>
        <w:t>ُ</w:t>
      </w:r>
      <w:r w:rsidR="009376C1" w:rsidRPr="00AA2542">
        <w:rPr>
          <w:rFonts w:hint="cs"/>
          <w:sz w:val="27"/>
          <w:rtl/>
        </w:rPr>
        <w:t>ف. ولكن</w:t>
      </w:r>
      <w:r w:rsidR="005C5877" w:rsidRPr="00AA2542">
        <w:rPr>
          <w:rFonts w:hint="cs"/>
          <w:sz w:val="27"/>
          <w:rtl/>
        </w:rPr>
        <w:t>ْ</w:t>
      </w:r>
      <w:r w:rsidR="009376C1" w:rsidRPr="00AA2542">
        <w:rPr>
          <w:rFonts w:hint="cs"/>
          <w:sz w:val="27"/>
          <w:rtl/>
        </w:rPr>
        <w:t xml:space="preserve"> ما هو حكم تصرّ</w:t>
      </w:r>
      <w:r w:rsidR="005C5877" w:rsidRPr="00AA2542">
        <w:rPr>
          <w:rFonts w:hint="cs"/>
          <w:sz w:val="27"/>
          <w:rtl/>
        </w:rPr>
        <w:t>ُ</w:t>
      </w:r>
      <w:r w:rsidR="009376C1" w:rsidRPr="00AA2542">
        <w:rPr>
          <w:rFonts w:hint="cs"/>
          <w:sz w:val="27"/>
          <w:rtl/>
        </w:rPr>
        <w:t>ف المالك إذا كان إطلاق السلطة التي أقر</w:t>
      </w:r>
      <w:r w:rsidR="005C5877" w:rsidRPr="00AA2542">
        <w:rPr>
          <w:rFonts w:hint="cs"/>
          <w:sz w:val="27"/>
          <w:rtl/>
        </w:rPr>
        <w:t>ّ</w:t>
      </w:r>
      <w:r w:rsidR="009376C1" w:rsidRPr="00AA2542">
        <w:rPr>
          <w:rFonts w:hint="cs"/>
          <w:sz w:val="27"/>
          <w:rtl/>
        </w:rPr>
        <w:t>ها الشارع للمالك مستلزماً للظلم؟ فلو أن شخصاً رفع بناء داره ـ مثلاً ـ</w:t>
      </w:r>
      <w:r w:rsidR="005C5877" w:rsidRPr="00AA2542">
        <w:rPr>
          <w:rFonts w:hint="cs"/>
          <w:sz w:val="27"/>
          <w:rtl/>
        </w:rPr>
        <w:t>،</w:t>
      </w:r>
      <w:r w:rsidR="009376C1" w:rsidRPr="00AA2542">
        <w:rPr>
          <w:rFonts w:hint="cs"/>
          <w:sz w:val="27"/>
          <w:rtl/>
        </w:rPr>
        <w:t xml:space="preserve"> وفتح شب</w:t>
      </w:r>
      <w:r w:rsidR="005C5877" w:rsidRPr="00AA2542">
        <w:rPr>
          <w:rFonts w:hint="cs"/>
          <w:sz w:val="27"/>
          <w:rtl/>
        </w:rPr>
        <w:t>ّاكاً مطلاًّ</w:t>
      </w:r>
      <w:r w:rsidR="009376C1" w:rsidRPr="00AA2542">
        <w:rPr>
          <w:rFonts w:hint="cs"/>
          <w:sz w:val="27"/>
          <w:rtl/>
        </w:rPr>
        <w:t xml:space="preserve"> على دار جاره، بحيث أد</w:t>
      </w:r>
      <w:r w:rsidR="005C5877" w:rsidRPr="00AA2542">
        <w:rPr>
          <w:rFonts w:hint="cs"/>
          <w:sz w:val="27"/>
          <w:rtl/>
        </w:rPr>
        <w:t>ّ</w:t>
      </w:r>
      <w:r w:rsidR="009376C1" w:rsidRPr="00AA2542">
        <w:rPr>
          <w:rFonts w:hint="cs"/>
          <w:sz w:val="27"/>
          <w:rtl/>
        </w:rPr>
        <w:t>ى إلى خفض قيمتها</w:t>
      </w:r>
      <w:r w:rsidR="005C5877" w:rsidRPr="00AA2542">
        <w:rPr>
          <w:rFonts w:hint="cs"/>
          <w:sz w:val="27"/>
          <w:rtl/>
        </w:rPr>
        <w:t>،</w:t>
      </w:r>
      <w:r w:rsidR="009376C1" w:rsidRPr="00AA2542">
        <w:rPr>
          <w:rFonts w:hint="cs"/>
          <w:sz w:val="27"/>
          <w:rtl/>
        </w:rPr>
        <w:t xml:space="preserve"> وخروجها عن المنفعة المتعارفة، لا يبعد أن يعمل الارتكاز العقلائي ـ في مورد اعتبار هذا الأمر ظلماً ـ على تقي</w:t>
      </w:r>
      <w:r w:rsidR="005C5877" w:rsidRPr="00AA2542">
        <w:rPr>
          <w:rFonts w:hint="cs"/>
          <w:sz w:val="27"/>
          <w:rtl/>
        </w:rPr>
        <w:t>ي</w:t>
      </w:r>
      <w:r w:rsidR="009376C1" w:rsidRPr="00AA2542">
        <w:rPr>
          <w:rFonts w:hint="cs"/>
          <w:sz w:val="27"/>
          <w:rtl/>
        </w:rPr>
        <w:t>د إطلاق هذه السلطة المعطاة للمالك.</w:t>
      </w:r>
    </w:p>
    <w:p w:rsidR="009376C1" w:rsidRPr="00AA2542" w:rsidRDefault="009376C1" w:rsidP="00E71C8F">
      <w:pPr>
        <w:rPr>
          <w:sz w:val="27"/>
          <w:rtl/>
        </w:rPr>
      </w:pPr>
      <w:r w:rsidRPr="00AA2542">
        <w:rPr>
          <w:rFonts w:hint="cs"/>
          <w:sz w:val="27"/>
          <w:rtl/>
        </w:rPr>
        <w:t xml:space="preserve">أذكر مثالاً آخر: لو كان بالقرب من بيت أحدهم ورشة نجارة أو حدادة، وكانت الأصوات الصادرة عن هذه الورشة تسلب راحة الساكنين في البيوت المجاورة </w:t>
      </w:r>
      <w:r w:rsidRPr="00AA2542">
        <w:rPr>
          <w:rFonts w:hint="cs"/>
          <w:sz w:val="27"/>
          <w:rtl/>
        </w:rPr>
        <w:lastRenderedPageBreak/>
        <w:t>بشكل</w:t>
      </w:r>
      <w:r w:rsidR="005C5877" w:rsidRPr="00AA2542">
        <w:rPr>
          <w:rFonts w:hint="cs"/>
          <w:sz w:val="27"/>
          <w:rtl/>
        </w:rPr>
        <w:t>ٍ</w:t>
      </w:r>
      <w:r w:rsidRPr="00AA2542">
        <w:rPr>
          <w:rFonts w:hint="cs"/>
          <w:sz w:val="27"/>
          <w:rtl/>
        </w:rPr>
        <w:t xml:space="preserve"> متواصل. إن هذا الأمر ي</w:t>
      </w:r>
      <w:r w:rsidR="005C5877" w:rsidRPr="00AA2542">
        <w:rPr>
          <w:rFonts w:hint="cs"/>
          <w:sz w:val="27"/>
          <w:rtl/>
        </w:rPr>
        <w:t>ُ</w:t>
      </w:r>
      <w:r w:rsidRPr="00AA2542">
        <w:rPr>
          <w:rFonts w:hint="cs"/>
          <w:sz w:val="27"/>
          <w:rtl/>
        </w:rPr>
        <w:t>ع</w:t>
      </w:r>
      <w:r w:rsidR="005C5877" w:rsidRPr="00AA2542">
        <w:rPr>
          <w:rFonts w:hint="cs"/>
          <w:sz w:val="27"/>
          <w:rtl/>
        </w:rPr>
        <w:t>َ</w:t>
      </w:r>
      <w:r w:rsidRPr="00AA2542">
        <w:rPr>
          <w:rFonts w:hint="cs"/>
          <w:sz w:val="27"/>
          <w:rtl/>
        </w:rPr>
        <w:t>دّ ظلماً من الناحية العقلائية، وحت</w:t>
      </w:r>
      <w:r w:rsidR="005C5877" w:rsidRPr="00AA2542">
        <w:rPr>
          <w:rFonts w:hint="cs"/>
          <w:sz w:val="27"/>
          <w:rtl/>
        </w:rPr>
        <w:t>ّ</w:t>
      </w:r>
      <w:r w:rsidRPr="00AA2542">
        <w:rPr>
          <w:rFonts w:hint="cs"/>
          <w:sz w:val="27"/>
          <w:rtl/>
        </w:rPr>
        <w:t>ى إذا كان القانون يسمح بذلك ويجيزه فهو ي</w:t>
      </w:r>
      <w:r w:rsidR="005C5877" w:rsidRPr="00AA2542">
        <w:rPr>
          <w:rFonts w:hint="cs"/>
          <w:sz w:val="27"/>
          <w:rtl/>
        </w:rPr>
        <w:t>ُ</w:t>
      </w:r>
      <w:r w:rsidRPr="00AA2542">
        <w:rPr>
          <w:rFonts w:hint="cs"/>
          <w:sz w:val="27"/>
          <w:rtl/>
        </w:rPr>
        <w:t>ع</w:t>
      </w:r>
      <w:r w:rsidR="005C5877" w:rsidRPr="00AA2542">
        <w:rPr>
          <w:rFonts w:hint="cs"/>
          <w:sz w:val="27"/>
          <w:rtl/>
        </w:rPr>
        <w:t>َ</w:t>
      </w:r>
      <w:r w:rsidRPr="00AA2542">
        <w:rPr>
          <w:rFonts w:hint="cs"/>
          <w:sz w:val="27"/>
          <w:rtl/>
        </w:rPr>
        <w:t xml:space="preserve">د تجويزاً للظلم. وإن هذا الارتكاز العقلائي يعمل على تقييد الإطلاق في قاعدة </w:t>
      </w:r>
      <w:r w:rsidRPr="00AA2542">
        <w:rPr>
          <w:rFonts w:hint="eastAsia"/>
          <w:sz w:val="24"/>
          <w:szCs w:val="24"/>
          <w:rtl/>
        </w:rPr>
        <w:t>«</w:t>
      </w:r>
      <w:r w:rsidRPr="00AA2542">
        <w:rPr>
          <w:rFonts w:hint="cs"/>
          <w:sz w:val="27"/>
          <w:rtl/>
        </w:rPr>
        <w:t>الناس مسل</w:t>
      </w:r>
      <w:r w:rsidR="005C5877" w:rsidRPr="00AA2542">
        <w:rPr>
          <w:rFonts w:hint="cs"/>
          <w:sz w:val="27"/>
          <w:rtl/>
        </w:rPr>
        <w:t>َّ</w:t>
      </w:r>
      <w:r w:rsidRPr="00AA2542">
        <w:rPr>
          <w:rFonts w:hint="cs"/>
          <w:sz w:val="27"/>
          <w:rtl/>
        </w:rPr>
        <w:t>طون على أموالهم</w:t>
      </w:r>
      <w:r w:rsidRPr="00AA2542">
        <w:rPr>
          <w:rFonts w:hint="eastAsia"/>
          <w:sz w:val="24"/>
          <w:szCs w:val="24"/>
          <w:rtl/>
        </w:rPr>
        <w:t>»</w:t>
      </w:r>
      <w:r w:rsidRPr="00AA2542">
        <w:rPr>
          <w:rFonts w:hint="cs"/>
          <w:sz w:val="27"/>
          <w:rtl/>
        </w:rPr>
        <w:t>، وعندها س</w:t>
      </w:r>
      <w:r w:rsidR="00545E83" w:rsidRPr="00AA2542">
        <w:rPr>
          <w:rFonts w:hint="cs"/>
          <w:sz w:val="27"/>
          <w:rtl/>
        </w:rPr>
        <w:t>ت</w:t>
      </w:r>
      <w:r w:rsidRPr="00AA2542">
        <w:rPr>
          <w:rFonts w:hint="cs"/>
          <w:sz w:val="27"/>
          <w:rtl/>
        </w:rPr>
        <w:t>كون سلطة المالك على ماله ثابت</w:t>
      </w:r>
      <w:r w:rsidR="00545E83" w:rsidRPr="00AA2542">
        <w:rPr>
          <w:rFonts w:hint="cs"/>
          <w:sz w:val="27"/>
          <w:rtl/>
        </w:rPr>
        <w:t>ةً</w:t>
      </w:r>
      <w:r w:rsidRPr="00AA2542">
        <w:rPr>
          <w:rFonts w:hint="cs"/>
          <w:sz w:val="27"/>
          <w:rtl/>
        </w:rPr>
        <w:t xml:space="preserve"> ما دامت لا تستلزم هذا النوع من الأضرار الفاحشة على الآخرين؛ لأن التسب</w:t>
      </w:r>
      <w:r w:rsidR="00545E83" w:rsidRPr="00AA2542">
        <w:rPr>
          <w:rFonts w:hint="cs"/>
          <w:sz w:val="27"/>
          <w:rtl/>
        </w:rPr>
        <w:t>ُّ</w:t>
      </w:r>
      <w:r w:rsidRPr="00AA2542">
        <w:rPr>
          <w:rFonts w:hint="cs"/>
          <w:sz w:val="27"/>
          <w:rtl/>
        </w:rPr>
        <w:t>ب بهذا النوع من الإضرار بالآخرين يُع</w:t>
      </w:r>
      <w:r w:rsidR="00545E83" w:rsidRPr="00AA2542">
        <w:rPr>
          <w:rFonts w:hint="cs"/>
          <w:sz w:val="27"/>
          <w:rtl/>
        </w:rPr>
        <w:t>َ</w:t>
      </w:r>
      <w:r w:rsidRPr="00AA2542">
        <w:rPr>
          <w:rFonts w:hint="cs"/>
          <w:sz w:val="27"/>
          <w:rtl/>
        </w:rPr>
        <w:t>د</w:t>
      </w:r>
      <w:r w:rsidR="00545E83" w:rsidRPr="00AA2542">
        <w:rPr>
          <w:rFonts w:hint="cs"/>
          <w:sz w:val="27"/>
          <w:rtl/>
        </w:rPr>
        <w:t>ّ</w:t>
      </w:r>
      <w:r w:rsidRPr="00AA2542">
        <w:rPr>
          <w:rFonts w:hint="cs"/>
          <w:sz w:val="27"/>
          <w:rtl/>
        </w:rPr>
        <w:t xml:space="preserve"> ظلماً عقلائياً، وعلى أساس الارتكاز العقلائي لا يحكم الشارع المقد</w:t>
      </w:r>
      <w:r w:rsidR="00545E83" w:rsidRPr="00AA2542">
        <w:rPr>
          <w:rFonts w:hint="cs"/>
          <w:sz w:val="27"/>
          <w:rtl/>
        </w:rPr>
        <w:t>َّ</w:t>
      </w:r>
      <w:r w:rsidRPr="00AA2542">
        <w:rPr>
          <w:rFonts w:hint="cs"/>
          <w:sz w:val="27"/>
          <w:rtl/>
        </w:rPr>
        <w:t>س بحيث يستلزم حكمه توجيه الظلم إلى الآخرين.</w:t>
      </w:r>
    </w:p>
    <w:p w:rsidR="009376C1" w:rsidRPr="00AA2542" w:rsidRDefault="00DD40E2"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 xml:space="preserve">هذه هي قاعدة </w:t>
      </w:r>
      <w:r w:rsidR="009376C1" w:rsidRPr="00AA2542">
        <w:rPr>
          <w:rFonts w:hint="eastAsia"/>
          <w:sz w:val="24"/>
          <w:szCs w:val="24"/>
          <w:rtl/>
        </w:rPr>
        <w:t>«</w:t>
      </w:r>
      <w:r w:rsidR="009376C1" w:rsidRPr="00AA2542">
        <w:rPr>
          <w:rFonts w:hint="cs"/>
          <w:b/>
          <w:bCs/>
          <w:sz w:val="27"/>
          <w:rtl/>
        </w:rPr>
        <w:t>لا ض</w:t>
      </w:r>
      <w:r w:rsidR="00545E83" w:rsidRPr="00AA2542">
        <w:rPr>
          <w:rFonts w:hint="cs"/>
          <w:b/>
          <w:bCs/>
          <w:sz w:val="27"/>
          <w:rtl/>
        </w:rPr>
        <w:t>َ</w:t>
      </w:r>
      <w:r w:rsidR="009376C1" w:rsidRPr="00AA2542">
        <w:rPr>
          <w:rFonts w:hint="cs"/>
          <w:b/>
          <w:bCs/>
          <w:sz w:val="27"/>
          <w:rtl/>
        </w:rPr>
        <w:t>ر</w:t>
      </w:r>
      <w:r w:rsidR="00545E83" w:rsidRPr="00AA2542">
        <w:rPr>
          <w:rFonts w:hint="cs"/>
          <w:b/>
          <w:bCs/>
          <w:sz w:val="27"/>
          <w:rtl/>
        </w:rPr>
        <w:t>َ</w:t>
      </w:r>
      <w:r w:rsidR="009376C1" w:rsidRPr="00AA2542">
        <w:rPr>
          <w:rFonts w:hint="cs"/>
          <w:b/>
          <w:bCs/>
          <w:sz w:val="27"/>
          <w:rtl/>
        </w:rPr>
        <w:t>ر</w:t>
      </w:r>
      <w:r w:rsidR="009376C1" w:rsidRPr="00AA2542">
        <w:rPr>
          <w:rFonts w:hint="eastAsia"/>
          <w:sz w:val="24"/>
          <w:szCs w:val="24"/>
          <w:rtl/>
        </w:rPr>
        <w:t>»</w:t>
      </w:r>
      <w:r w:rsidR="009376C1" w:rsidRPr="00AA2542">
        <w:rPr>
          <w:rFonts w:hint="cs"/>
          <w:b/>
          <w:bCs/>
          <w:sz w:val="27"/>
          <w:rtl/>
        </w:rPr>
        <w:t>، وهذا هو القدر المتيق</w:t>
      </w:r>
      <w:r w:rsidR="00545E83" w:rsidRPr="00AA2542">
        <w:rPr>
          <w:rFonts w:hint="cs"/>
          <w:b/>
          <w:bCs/>
          <w:sz w:val="27"/>
          <w:rtl/>
        </w:rPr>
        <w:t>َّ</w:t>
      </w:r>
      <w:r w:rsidR="009376C1" w:rsidRPr="00AA2542">
        <w:rPr>
          <w:rFonts w:hint="cs"/>
          <w:b/>
          <w:bCs/>
          <w:sz w:val="27"/>
          <w:rtl/>
        </w:rPr>
        <w:t>ن منها.</w:t>
      </w:r>
    </w:p>
    <w:p w:rsidR="009376C1" w:rsidRPr="00AA2542" w:rsidRDefault="0000608D" w:rsidP="006A2E01">
      <w:pPr>
        <w:rPr>
          <w:sz w:val="27"/>
          <w:rtl/>
        </w:rPr>
      </w:pPr>
      <w:r w:rsidRPr="00AA2542">
        <w:rPr>
          <w:sz w:val="24"/>
          <w:szCs w:val="24"/>
        </w:rPr>
        <w:sym w:font="AGA Arabesque" w:char="F05E"/>
      </w:r>
      <w:r w:rsidR="009376C1" w:rsidRPr="00AA2542">
        <w:rPr>
          <w:rFonts w:hint="cs"/>
          <w:sz w:val="27"/>
          <w:rtl/>
        </w:rPr>
        <w:t xml:space="preserve"> كلا، إن العلماء لا يقولون بأن قاعدة </w:t>
      </w:r>
      <w:r w:rsidR="009376C1" w:rsidRPr="00AA2542">
        <w:rPr>
          <w:rFonts w:hint="eastAsia"/>
          <w:sz w:val="24"/>
          <w:szCs w:val="24"/>
          <w:rtl/>
        </w:rPr>
        <w:t>«</w:t>
      </w:r>
      <w:r w:rsidR="009376C1" w:rsidRPr="00AA2542">
        <w:rPr>
          <w:rFonts w:hint="cs"/>
          <w:sz w:val="27"/>
          <w:rtl/>
        </w:rPr>
        <w:t>لا ض</w:t>
      </w:r>
      <w:r w:rsidR="00545E83" w:rsidRPr="00AA2542">
        <w:rPr>
          <w:rFonts w:hint="cs"/>
          <w:sz w:val="27"/>
          <w:rtl/>
        </w:rPr>
        <w:t>َ</w:t>
      </w:r>
      <w:r w:rsidR="009376C1" w:rsidRPr="00AA2542">
        <w:rPr>
          <w:rFonts w:hint="cs"/>
          <w:sz w:val="27"/>
          <w:rtl/>
        </w:rPr>
        <w:t>ر</w:t>
      </w:r>
      <w:r w:rsidR="00545E83" w:rsidRPr="00AA2542">
        <w:rPr>
          <w:rFonts w:hint="cs"/>
          <w:sz w:val="27"/>
          <w:rtl/>
        </w:rPr>
        <w:t>َ</w:t>
      </w:r>
      <w:r w:rsidR="009376C1" w:rsidRPr="00AA2542">
        <w:rPr>
          <w:rFonts w:hint="cs"/>
          <w:sz w:val="27"/>
          <w:rtl/>
        </w:rPr>
        <w:t>ر</w:t>
      </w:r>
      <w:r w:rsidR="009376C1" w:rsidRPr="00AA2542">
        <w:rPr>
          <w:rFonts w:hint="eastAsia"/>
          <w:sz w:val="24"/>
          <w:szCs w:val="24"/>
          <w:rtl/>
        </w:rPr>
        <w:t>»</w:t>
      </w:r>
      <w:r w:rsidR="009376C1" w:rsidRPr="00AA2542">
        <w:rPr>
          <w:rFonts w:hint="cs"/>
          <w:sz w:val="27"/>
          <w:rtl/>
        </w:rPr>
        <w:t xml:space="preserve"> تستطيع التقييد، ومن هنا يقول مشهور الفقهاء</w:t>
      </w:r>
      <w:r w:rsidR="00545E83" w:rsidRPr="00AA2542">
        <w:rPr>
          <w:rFonts w:hint="cs"/>
          <w:sz w:val="27"/>
          <w:rtl/>
        </w:rPr>
        <w:t>:</w:t>
      </w:r>
      <w:r w:rsidR="009376C1" w:rsidRPr="00AA2542">
        <w:rPr>
          <w:rFonts w:hint="cs"/>
          <w:sz w:val="27"/>
          <w:rtl/>
        </w:rPr>
        <w:t xml:space="preserve"> يمكن للمالك أن يتصرّ</w:t>
      </w:r>
      <w:r w:rsidR="00545E83" w:rsidRPr="00AA2542">
        <w:rPr>
          <w:rFonts w:hint="cs"/>
          <w:sz w:val="27"/>
          <w:rtl/>
        </w:rPr>
        <w:t>َ</w:t>
      </w:r>
      <w:r w:rsidR="009376C1" w:rsidRPr="00AA2542">
        <w:rPr>
          <w:rFonts w:hint="cs"/>
          <w:sz w:val="27"/>
          <w:rtl/>
        </w:rPr>
        <w:t>ف في ملكه بجميع أنواع التصرّ</w:t>
      </w:r>
      <w:r w:rsidR="00545E83" w:rsidRPr="00AA2542">
        <w:rPr>
          <w:rFonts w:hint="cs"/>
          <w:sz w:val="27"/>
          <w:rtl/>
        </w:rPr>
        <w:t>ُ</w:t>
      </w:r>
      <w:r w:rsidR="009376C1" w:rsidRPr="00AA2542">
        <w:rPr>
          <w:rFonts w:hint="cs"/>
          <w:sz w:val="27"/>
          <w:rtl/>
        </w:rPr>
        <w:t>فات، حت</w:t>
      </w:r>
      <w:r w:rsidR="00545E83" w:rsidRPr="00AA2542">
        <w:rPr>
          <w:rFonts w:hint="cs"/>
          <w:sz w:val="27"/>
          <w:rtl/>
        </w:rPr>
        <w:t>ّ</w:t>
      </w:r>
      <w:r w:rsidR="009376C1" w:rsidRPr="00AA2542">
        <w:rPr>
          <w:rFonts w:hint="cs"/>
          <w:sz w:val="27"/>
          <w:rtl/>
        </w:rPr>
        <w:t>ى ما كان منه ينطوي على الإضرار بالجار. وإنما الشرط الوحيد هو عدم تجاوز حدود ملكه. وظاهر الكلمات المنسوبة إلى المشهور هو أن ورشة الحدادة المجاورة لبيتك يمكن لها أن تعمل حت</w:t>
      </w:r>
      <w:r w:rsidR="00545E83" w:rsidRPr="00AA2542">
        <w:rPr>
          <w:rFonts w:hint="cs"/>
          <w:sz w:val="27"/>
          <w:rtl/>
        </w:rPr>
        <w:t>ّ</w:t>
      </w:r>
      <w:r w:rsidR="009376C1" w:rsidRPr="00AA2542">
        <w:rPr>
          <w:rFonts w:hint="cs"/>
          <w:sz w:val="27"/>
          <w:rtl/>
        </w:rPr>
        <w:t>ى إذا سلبتك راحتك إلى وقت</w:t>
      </w:r>
      <w:r w:rsidR="00545E83" w:rsidRPr="00AA2542">
        <w:rPr>
          <w:rFonts w:hint="cs"/>
          <w:sz w:val="27"/>
          <w:rtl/>
        </w:rPr>
        <w:t>ٍ</w:t>
      </w:r>
      <w:r w:rsidR="009376C1" w:rsidRPr="00AA2542">
        <w:rPr>
          <w:rFonts w:hint="cs"/>
          <w:sz w:val="27"/>
          <w:rtl/>
        </w:rPr>
        <w:t xml:space="preserve"> من الليل.</w:t>
      </w:r>
    </w:p>
    <w:p w:rsidR="009376C1" w:rsidRPr="00AA2542" w:rsidRDefault="00DD40E2"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مفاد كلام السيد الإمام</w:t>
      </w:r>
      <w:r w:rsidR="00356DF6" w:rsidRPr="00E56F1D">
        <w:rPr>
          <w:rFonts w:cs="Mosawi" w:hint="cs"/>
          <w:b/>
          <w:bCs/>
          <w:szCs w:val="22"/>
          <w:rtl/>
        </w:rPr>
        <w:t>&amp;</w:t>
      </w:r>
      <w:r w:rsidR="009376C1" w:rsidRPr="00AA2542">
        <w:rPr>
          <w:rFonts w:hint="cs"/>
          <w:b/>
          <w:bCs/>
          <w:sz w:val="27"/>
          <w:rtl/>
        </w:rPr>
        <w:t xml:space="preserve"> أن </w:t>
      </w:r>
      <w:r w:rsidR="009376C1" w:rsidRPr="00AA2542">
        <w:rPr>
          <w:rFonts w:hint="eastAsia"/>
          <w:sz w:val="24"/>
          <w:szCs w:val="24"/>
          <w:rtl/>
        </w:rPr>
        <w:t>«</w:t>
      </w:r>
      <w:r w:rsidR="009376C1" w:rsidRPr="00AA2542">
        <w:rPr>
          <w:rFonts w:hint="cs"/>
          <w:b/>
          <w:bCs/>
          <w:sz w:val="27"/>
          <w:rtl/>
        </w:rPr>
        <w:t>لا ض</w:t>
      </w:r>
      <w:r w:rsidR="00545E83" w:rsidRPr="00AA2542">
        <w:rPr>
          <w:rFonts w:hint="cs"/>
          <w:b/>
          <w:bCs/>
          <w:sz w:val="27"/>
          <w:rtl/>
        </w:rPr>
        <w:t>َ</w:t>
      </w:r>
      <w:r w:rsidR="009376C1" w:rsidRPr="00AA2542">
        <w:rPr>
          <w:rFonts w:hint="cs"/>
          <w:b/>
          <w:bCs/>
          <w:sz w:val="27"/>
          <w:rtl/>
        </w:rPr>
        <w:t>ر</w:t>
      </w:r>
      <w:r w:rsidR="00545E83" w:rsidRPr="00AA2542">
        <w:rPr>
          <w:rFonts w:hint="cs"/>
          <w:b/>
          <w:bCs/>
          <w:sz w:val="27"/>
          <w:rtl/>
        </w:rPr>
        <w:t>َ</w:t>
      </w:r>
      <w:r w:rsidR="009376C1" w:rsidRPr="00AA2542">
        <w:rPr>
          <w:rFonts w:hint="cs"/>
          <w:b/>
          <w:bCs/>
          <w:sz w:val="27"/>
          <w:rtl/>
        </w:rPr>
        <w:t>ر</w:t>
      </w:r>
      <w:r w:rsidR="009376C1" w:rsidRPr="00AA2542">
        <w:rPr>
          <w:rFonts w:hint="eastAsia"/>
          <w:sz w:val="24"/>
          <w:szCs w:val="24"/>
          <w:rtl/>
        </w:rPr>
        <w:t>»</w:t>
      </w:r>
      <w:r w:rsidR="009376C1" w:rsidRPr="00AA2542">
        <w:rPr>
          <w:rFonts w:hint="cs"/>
          <w:b/>
          <w:bCs/>
          <w:sz w:val="27"/>
          <w:rtl/>
        </w:rPr>
        <w:t xml:space="preserve"> حكم</w:t>
      </w:r>
      <w:r w:rsidR="00545E83" w:rsidRPr="00AA2542">
        <w:rPr>
          <w:rFonts w:hint="cs"/>
          <w:b/>
          <w:bCs/>
          <w:sz w:val="27"/>
          <w:rtl/>
        </w:rPr>
        <w:t>ٌ</w:t>
      </w:r>
      <w:r w:rsidR="009376C1" w:rsidRPr="00AA2542">
        <w:rPr>
          <w:rFonts w:hint="cs"/>
          <w:b/>
          <w:bCs/>
          <w:sz w:val="27"/>
          <w:rtl/>
        </w:rPr>
        <w:t xml:space="preserve"> ولائي</w:t>
      </w:r>
      <w:r w:rsidR="00545E83" w:rsidRPr="00AA2542">
        <w:rPr>
          <w:rFonts w:hint="cs"/>
          <w:b/>
          <w:bCs/>
          <w:sz w:val="27"/>
          <w:rtl/>
        </w:rPr>
        <w:t>،</w:t>
      </w:r>
      <w:r w:rsidR="009376C1" w:rsidRPr="00AA2542">
        <w:rPr>
          <w:rFonts w:hint="cs"/>
          <w:b/>
          <w:bCs/>
          <w:sz w:val="27"/>
          <w:rtl/>
        </w:rPr>
        <w:t xml:space="preserve"> وإن</w:t>
      </w:r>
      <w:r w:rsidR="00545E83" w:rsidRPr="00AA2542">
        <w:rPr>
          <w:rFonts w:hint="cs"/>
          <w:b/>
          <w:bCs/>
          <w:sz w:val="27"/>
          <w:rtl/>
        </w:rPr>
        <w:t>ْ</w:t>
      </w:r>
      <w:r w:rsidR="009376C1" w:rsidRPr="00AA2542">
        <w:rPr>
          <w:rFonts w:hint="cs"/>
          <w:b/>
          <w:bCs/>
          <w:sz w:val="27"/>
          <w:rtl/>
        </w:rPr>
        <w:t xml:space="preserve"> كان هذا الحكم الولائي بالنسبة إلى جميع الأزمنة.</w:t>
      </w:r>
    </w:p>
    <w:p w:rsidR="009376C1" w:rsidRPr="00AA2542" w:rsidRDefault="0000608D" w:rsidP="006A2E01">
      <w:pPr>
        <w:rPr>
          <w:sz w:val="27"/>
          <w:rtl/>
        </w:rPr>
      </w:pPr>
      <w:r w:rsidRPr="00AA2542">
        <w:rPr>
          <w:sz w:val="24"/>
          <w:szCs w:val="24"/>
        </w:rPr>
        <w:sym w:font="AGA Arabesque" w:char="F05E"/>
      </w:r>
      <w:r w:rsidR="009376C1" w:rsidRPr="00AA2542">
        <w:rPr>
          <w:rFonts w:hint="cs"/>
          <w:sz w:val="27"/>
          <w:rtl/>
        </w:rPr>
        <w:t xml:space="preserve"> إن ذلك الض</w:t>
      </w:r>
      <w:r w:rsidR="00545E83" w:rsidRPr="00AA2542">
        <w:rPr>
          <w:rFonts w:hint="cs"/>
          <w:sz w:val="27"/>
          <w:rtl/>
        </w:rPr>
        <w:t>َّ</w:t>
      </w:r>
      <w:r w:rsidR="009376C1" w:rsidRPr="00AA2542">
        <w:rPr>
          <w:rFonts w:hint="cs"/>
          <w:sz w:val="27"/>
          <w:rtl/>
        </w:rPr>
        <w:t>ر</w:t>
      </w:r>
      <w:r w:rsidR="00545E83" w:rsidRPr="00AA2542">
        <w:rPr>
          <w:rFonts w:hint="cs"/>
          <w:sz w:val="27"/>
          <w:rtl/>
        </w:rPr>
        <w:t>َ</w:t>
      </w:r>
      <w:r w:rsidR="009376C1" w:rsidRPr="00AA2542">
        <w:rPr>
          <w:rFonts w:hint="cs"/>
          <w:sz w:val="27"/>
          <w:rtl/>
        </w:rPr>
        <w:t>ر إنما هو في مورد حق</w:t>
      </w:r>
      <w:r w:rsidR="00763D30" w:rsidRPr="00AA2542">
        <w:rPr>
          <w:rFonts w:hint="cs"/>
          <w:sz w:val="27"/>
          <w:rtl/>
        </w:rPr>
        <w:t>ٍّ</w:t>
      </w:r>
      <w:r w:rsidR="009376C1" w:rsidRPr="00AA2542">
        <w:rPr>
          <w:rFonts w:hint="cs"/>
          <w:sz w:val="27"/>
          <w:rtl/>
        </w:rPr>
        <w:t xml:space="preserve"> ثابت لشخص</w:t>
      </w:r>
      <w:r w:rsidR="00763D30" w:rsidRPr="00AA2542">
        <w:rPr>
          <w:rFonts w:hint="cs"/>
          <w:sz w:val="27"/>
          <w:rtl/>
        </w:rPr>
        <w:t>ٍ</w:t>
      </w:r>
      <w:r w:rsidR="009376C1" w:rsidRPr="00AA2542">
        <w:rPr>
          <w:rFonts w:hint="cs"/>
          <w:sz w:val="27"/>
          <w:rtl/>
        </w:rPr>
        <w:t>، ويأتي شخص</w:t>
      </w:r>
      <w:r w:rsidR="00763D30" w:rsidRPr="00AA2542">
        <w:rPr>
          <w:rFonts w:hint="cs"/>
          <w:sz w:val="27"/>
          <w:rtl/>
        </w:rPr>
        <w:t>ٌ</w:t>
      </w:r>
      <w:r w:rsidR="009376C1" w:rsidRPr="00AA2542">
        <w:rPr>
          <w:rFonts w:hint="cs"/>
          <w:sz w:val="27"/>
          <w:rtl/>
        </w:rPr>
        <w:t xml:space="preserve"> آخر ويسلبه هذا الحق</w:t>
      </w:r>
      <w:r w:rsidR="00763D30" w:rsidRPr="00AA2542">
        <w:rPr>
          <w:rFonts w:hint="cs"/>
          <w:sz w:val="27"/>
          <w:rtl/>
        </w:rPr>
        <w:t>ّ</w:t>
      </w:r>
      <w:r w:rsidR="009376C1" w:rsidRPr="00AA2542">
        <w:rPr>
          <w:rFonts w:hint="cs"/>
          <w:sz w:val="27"/>
          <w:rtl/>
        </w:rPr>
        <w:t>، كما حصل بالنسبة إلى ذلك الرجل الأنصاري الذي كان سمرة بن جندب يعمل على سلبه، فمن حق</w:t>
      </w:r>
      <w:r w:rsidR="00763D30" w:rsidRPr="00AA2542">
        <w:rPr>
          <w:rFonts w:hint="cs"/>
          <w:sz w:val="27"/>
          <w:rtl/>
        </w:rPr>
        <w:t>ّ</w:t>
      </w:r>
      <w:r w:rsidR="009376C1" w:rsidRPr="00AA2542">
        <w:rPr>
          <w:rFonts w:hint="cs"/>
          <w:sz w:val="27"/>
          <w:rtl/>
        </w:rPr>
        <w:t xml:space="preserve"> الأنصاري الثابت له أن يحافظ على ملكه وعِر</w:t>
      </w:r>
      <w:r w:rsidR="00763D30" w:rsidRPr="00AA2542">
        <w:rPr>
          <w:rFonts w:hint="cs"/>
          <w:sz w:val="27"/>
          <w:rtl/>
        </w:rPr>
        <w:t>ْ</w:t>
      </w:r>
      <w:r w:rsidR="009376C1" w:rsidRPr="00AA2542">
        <w:rPr>
          <w:rFonts w:hint="cs"/>
          <w:sz w:val="27"/>
          <w:rtl/>
        </w:rPr>
        <w:t>ضه. وعندما كان سمرة يقتحم أرضه وداره دون استئذان</w:t>
      </w:r>
      <w:r w:rsidR="009376C1" w:rsidRPr="00AA2542">
        <w:rPr>
          <w:sz w:val="27"/>
          <w:vertAlign w:val="superscript"/>
          <w:rtl/>
        </w:rPr>
        <w:t>(</w:t>
      </w:r>
      <w:r w:rsidR="009376C1" w:rsidRPr="00AA2542">
        <w:rPr>
          <w:rStyle w:val="ac"/>
          <w:sz w:val="27"/>
          <w:rtl/>
        </w:rPr>
        <w:endnoteReference w:id="97"/>
      </w:r>
      <w:r w:rsidR="009376C1" w:rsidRPr="00AA2542">
        <w:rPr>
          <w:sz w:val="27"/>
          <w:vertAlign w:val="superscript"/>
          <w:rtl/>
        </w:rPr>
        <w:t>)</w:t>
      </w:r>
      <w:r w:rsidR="00763D30" w:rsidRPr="00AA2542">
        <w:rPr>
          <w:rFonts w:hint="cs"/>
          <w:sz w:val="27"/>
          <w:rtl/>
        </w:rPr>
        <w:t xml:space="preserve"> </w:t>
      </w:r>
      <w:r w:rsidR="009376C1" w:rsidRPr="00AA2542">
        <w:rPr>
          <w:rFonts w:hint="cs"/>
          <w:sz w:val="27"/>
          <w:rtl/>
        </w:rPr>
        <w:t>إنما كان في الو</w:t>
      </w:r>
      <w:r w:rsidR="00B92418">
        <w:rPr>
          <w:rFonts w:hint="cs"/>
          <w:sz w:val="27"/>
          <w:rtl/>
        </w:rPr>
        <w:t>ا</w:t>
      </w:r>
      <w:r w:rsidR="009376C1" w:rsidRPr="00AA2542">
        <w:rPr>
          <w:rFonts w:hint="cs"/>
          <w:sz w:val="27"/>
          <w:rtl/>
        </w:rPr>
        <w:t>قع يعمل بذلك على انتهاك حق</w:t>
      </w:r>
      <w:r w:rsidR="00763D30" w:rsidRPr="00AA2542">
        <w:rPr>
          <w:rFonts w:hint="cs"/>
          <w:sz w:val="27"/>
          <w:rtl/>
        </w:rPr>
        <w:t>ّ</w:t>
      </w:r>
      <w:r w:rsidR="009376C1" w:rsidRPr="00AA2542">
        <w:rPr>
          <w:rFonts w:hint="cs"/>
          <w:sz w:val="27"/>
          <w:rtl/>
        </w:rPr>
        <w:t>ه الثابت</w:t>
      </w:r>
      <w:r w:rsidR="00763D30" w:rsidRPr="00AA2542">
        <w:rPr>
          <w:rFonts w:hint="cs"/>
          <w:sz w:val="27"/>
          <w:rtl/>
        </w:rPr>
        <w:t>،</w:t>
      </w:r>
      <w:r w:rsidR="009376C1" w:rsidRPr="00AA2542">
        <w:rPr>
          <w:rFonts w:hint="cs"/>
          <w:sz w:val="27"/>
          <w:rtl/>
        </w:rPr>
        <w:t xml:space="preserve"> فكان للأنصاري هذا المقدار من الحق</w:t>
      </w:r>
      <w:r w:rsidR="00763D30" w:rsidRPr="00AA2542">
        <w:rPr>
          <w:rFonts w:hint="cs"/>
          <w:sz w:val="27"/>
          <w:rtl/>
        </w:rPr>
        <w:t>ّ</w:t>
      </w:r>
      <w:r w:rsidR="009376C1" w:rsidRPr="00AA2542">
        <w:rPr>
          <w:rFonts w:hint="cs"/>
          <w:sz w:val="27"/>
          <w:rtl/>
        </w:rPr>
        <w:t xml:space="preserve"> بأن يطالب سمرة بالاستئذان قبل الدخول. إذن لا ربط لهذه المسألة ببحث الفقهاء في مورد تصرّ</w:t>
      </w:r>
      <w:r w:rsidR="00763D30" w:rsidRPr="00AA2542">
        <w:rPr>
          <w:rFonts w:hint="cs"/>
          <w:sz w:val="27"/>
          <w:rtl/>
        </w:rPr>
        <w:t>ُ</w:t>
      </w:r>
      <w:r w:rsidR="009376C1" w:rsidRPr="00AA2542">
        <w:rPr>
          <w:rFonts w:hint="cs"/>
          <w:sz w:val="27"/>
          <w:rtl/>
        </w:rPr>
        <w:t>ف المالك في ملكه. هكذا وردت هذه المسألة في كلام بعض الفقهاء. وأما إذا قلنا بأن سلطة المالك على ملكه ثابتة</w:t>
      </w:r>
      <w:r w:rsidR="00763D30" w:rsidRPr="00AA2542">
        <w:rPr>
          <w:rFonts w:hint="cs"/>
          <w:sz w:val="27"/>
          <w:rtl/>
        </w:rPr>
        <w:t>ٌ</w:t>
      </w:r>
      <w:r w:rsidR="009376C1" w:rsidRPr="00AA2542">
        <w:rPr>
          <w:rFonts w:hint="cs"/>
          <w:sz w:val="27"/>
          <w:rtl/>
        </w:rPr>
        <w:t xml:space="preserve"> ما لم تستلزم ظلماً عقلائياً ـ حت</w:t>
      </w:r>
      <w:r w:rsidR="00763D30" w:rsidRPr="00AA2542">
        <w:rPr>
          <w:rFonts w:hint="cs"/>
          <w:sz w:val="27"/>
          <w:rtl/>
        </w:rPr>
        <w:t>ّ</w:t>
      </w:r>
      <w:r w:rsidR="009376C1" w:rsidRPr="00AA2542">
        <w:rPr>
          <w:rFonts w:hint="cs"/>
          <w:sz w:val="27"/>
          <w:rtl/>
        </w:rPr>
        <w:t>ى إذا كان ظلماً عقلائياً مست</w:t>
      </w:r>
      <w:r w:rsidR="00B92418">
        <w:rPr>
          <w:rFonts w:hint="cs"/>
          <w:sz w:val="27"/>
          <w:rtl/>
        </w:rPr>
        <w:t>َ</w:t>
      </w:r>
      <w:r w:rsidR="009376C1" w:rsidRPr="00AA2542">
        <w:rPr>
          <w:rFonts w:hint="cs"/>
          <w:sz w:val="27"/>
          <w:rtl/>
        </w:rPr>
        <w:t>ح</w:t>
      </w:r>
      <w:r w:rsidR="00B92418">
        <w:rPr>
          <w:rFonts w:hint="cs"/>
          <w:sz w:val="27"/>
          <w:rtl/>
        </w:rPr>
        <w:t>ْ</w:t>
      </w:r>
      <w:r w:rsidR="009376C1" w:rsidRPr="00AA2542">
        <w:rPr>
          <w:rFonts w:hint="cs"/>
          <w:sz w:val="27"/>
          <w:rtl/>
        </w:rPr>
        <w:t>د</w:t>
      </w:r>
      <w:r w:rsidR="00B92418">
        <w:rPr>
          <w:rFonts w:hint="cs"/>
          <w:sz w:val="27"/>
          <w:rtl/>
        </w:rPr>
        <w:t>َ</w:t>
      </w:r>
      <w:r w:rsidR="009376C1" w:rsidRPr="00AA2542">
        <w:rPr>
          <w:rFonts w:hint="cs"/>
          <w:sz w:val="27"/>
          <w:rtl/>
        </w:rPr>
        <w:t xml:space="preserve">ثاً ـ لا يعود لذلك صلة بقاعدة </w:t>
      </w:r>
      <w:r w:rsidR="009376C1" w:rsidRPr="00AA2542">
        <w:rPr>
          <w:rFonts w:hint="eastAsia"/>
          <w:sz w:val="24"/>
          <w:szCs w:val="24"/>
          <w:rtl/>
        </w:rPr>
        <w:t>«</w:t>
      </w:r>
      <w:r w:rsidR="009376C1" w:rsidRPr="00AA2542">
        <w:rPr>
          <w:rFonts w:hint="cs"/>
          <w:sz w:val="27"/>
          <w:rtl/>
        </w:rPr>
        <w:t>لا ض</w:t>
      </w:r>
      <w:r w:rsidR="00763D30" w:rsidRPr="00AA2542">
        <w:rPr>
          <w:rFonts w:hint="cs"/>
          <w:sz w:val="27"/>
          <w:rtl/>
        </w:rPr>
        <w:t>َ</w:t>
      </w:r>
      <w:r w:rsidR="009376C1" w:rsidRPr="00AA2542">
        <w:rPr>
          <w:rFonts w:hint="cs"/>
          <w:sz w:val="27"/>
          <w:rtl/>
        </w:rPr>
        <w:t>ر</w:t>
      </w:r>
      <w:r w:rsidR="00763D30" w:rsidRPr="00AA2542">
        <w:rPr>
          <w:rFonts w:hint="cs"/>
          <w:sz w:val="27"/>
          <w:rtl/>
        </w:rPr>
        <w:t>َ</w:t>
      </w:r>
      <w:r w:rsidR="009376C1" w:rsidRPr="00AA2542">
        <w:rPr>
          <w:rFonts w:hint="cs"/>
          <w:sz w:val="27"/>
          <w:rtl/>
        </w:rPr>
        <w:t>ر</w:t>
      </w:r>
      <w:r w:rsidR="009376C1" w:rsidRPr="00AA2542">
        <w:rPr>
          <w:rFonts w:hint="eastAsia"/>
          <w:sz w:val="24"/>
          <w:szCs w:val="24"/>
          <w:rtl/>
        </w:rPr>
        <w:t>»</w:t>
      </w:r>
      <w:r w:rsidR="009376C1" w:rsidRPr="00AA2542">
        <w:rPr>
          <w:rFonts w:hint="cs"/>
          <w:sz w:val="27"/>
          <w:rtl/>
        </w:rPr>
        <w:t>، وإنما هو من التمس</w:t>
      </w:r>
      <w:r w:rsidR="00763D30" w:rsidRPr="00AA2542">
        <w:rPr>
          <w:rFonts w:hint="cs"/>
          <w:sz w:val="27"/>
          <w:rtl/>
        </w:rPr>
        <w:t>ُّ</w:t>
      </w:r>
      <w:r w:rsidR="009376C1" w:rsidRPr="00AA2542">
        <w:rPr>
          <w:rFonts w:hint="cs"/>
          <w:sz w:val="27"/>
          <w:rtl/>
        </w:rPr>
        <w:t>ك بقاعدة العدالة ونفي الظلم.</w:t>
      </w:r>
    </w:p>
    <w:p w:rsidR="009376C1" w:rsidRPr="00AA2542" w:rsidRDefault="00DD40E2"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في</w:t>
      </w:r>
      <w:r w:rsidR="00763D30" w:rsidRPr="00AA2542">
        <w:rPr>
          <w:rFonts w:hint="cs"/>
          <w:b/>
          <w:bCs/>
          <w:sz w:val="27"/>
          <w:rtl/>
        </w:rPr>
        <w:t xml:space="preserve"> </w:t>
      </w:r>
      <w:r w:rsidR="009376C1" w:rsidRPr="00AA2542">
        <w:rPr>
          <w:rFonts w:hint="cs"/>
          <w:b/>
          <w:bCs/>
          <w:sz w:val="27"/>
          <w:rtl/>
        </w:rPr>
        <w:t>ما يتعلق بمثال بناء البيت العالي</w:t>
      </w:r>
      <w:r w:rsidR="00763D30" w:rsidRPr="00AA2542">
        <w:rPr>
          <w:rFonts w:hint="cs"/>
          <w:b/>
          <w:bCs/>
          <w:sz w:val="27"/>
          <w:rtl/>
        </w:rPr>
        <w:t>،</w:t>
      </w:r>
      <w:r w:rsidR="009376C1" w:rsidRPr="00AA2542">
        <w:rPr>
          <w:rFonts w:hint="cs"/>
          <w:b/>
          <w:bCs/>
          <w:sz w:val="27"/>
          <w:rtl/>
        </w:rPr>
        <w:t xml:space="preserve"> أو ورشة الحدادة، يكون الظلم فيما </w:t>
      </w:r>
      <w:r w:rsidR="009376C1" w:rsidRPr="00AA2542">
        <w:rPr>
          <w:rFonts w:hint="cs"/>
          <w:b/>
          <w:bCs/>
          <w:sz w:val="27"/>
          <w:rtl/>
        </w:rPr>
        <w:lastRenderedPageBreak/>
        <w:t>كان للجار حق</w:t>
      </w:r>
      <w:r w:rsidR="00763D30" w:rsidRPr="00AA2542">
        <w:rPr>
          <w:rFonts w:hint="cs"/>
          <w:b/>
          <w:bCs/>
          <w:sz w:val="27"/>
          <w:rtl/>
        </w:rPr>
        <w:t>ٌّ</w:t>
      </w:r>
      <w:r w:rsidR="009376C1" w:rsidRPr="00AA2542">
        <w:rPr>
          <w:rFonts w:hint="cs"/>
          <w:b/>
          <w:bCs/>
          <w:sz w:val="27"/>
          <w:rtl/>
        </w:rPr>
        <w:t xml:space="preserve"> ويُسلب منه</w:t>
      </w:r>
      <w:r w:rsidR="00763D30" w:rsidRPr="00AA2542">
        <w:rPr>
          <w:rFonts w:hint="cs"/>
          <w:b/>
          <w:bCs/>
          <w:sz w:val="27"/>
          <w:rtl/>
        </w:rPr>
        <w:t xml:space="preserve">، </w:t>
      </w:r>
      <w:r w:rsidR="009376C1" w:rsidRPr="00AA2542">
        <w:rPr>
          <w:rFonts w:hint="cs"/>
          <w:b/>
          <w:bCs/>
          <w:sz w:val="27"/>
          <w:rtl/>
        </w:rPr>
        <w:t>كما لو كان له حق</w:t>
      </w:r>
      <w:r w:rsidR="00763D30" w:rsidRPr="00AA2542">
        <w:rPr>
          <w:rFonts w:hint="cs"/>
          <w:b/>
          <w:bCs/>
          <w:sz w:val="27"/>
          <w:rtl/>
        </w:rPr>
        <w:t>ٌّ</w:t>
      </w:r>
      <w:r w:rsidR="009376C1" w:rsidRPr="00AA2542">
        <w:rPr>
          <w:rFonts w:hint="cs"/>
          <w:b/>
          <w:bCs/>
          <w:sz w:val="27"/>
          <w:rtl/>
        </w:rPr>
        <w:t xml:space="preserve"> في الهواء أو الفضاء.</w:t>
      </w:r>
    </w:p>
    <w:p w:rsidR="009376C1" w:rsidRPr="00AA2542" w:rsidRDefault="0000608D" w:rsidP="006A2E01">
      <w:pPr>
        <w:rPr>
          <w:sz w:val="27"/>
          <w:rtl/>
        </w:rPr>
      </w:pPr>
      <w:r w:rsidRPr="00AA2542">
        <w:rPr>
          <w:sz w:val="24"/>
          <w:szCs w:val="24"/>
        </w:rPr>
        <w:sym w:font="AGA Arabesque" w:char="F05E"/>
      </w:r>
      <w:r w:rsidR="009376C1" w:rsidRPr="00AA2542">
        <w:rPr>
          <w:rFonts w:hint="cs"/>
          <w:sz w:val="27"/>
          <w:rtl/>
        </w:rPr>
        <w:t xml:space="preserve"> إن الحق</w:t>
      </w:r>
      <w:r w:rsidR="00763D30" w:rsidRPr="00AA2542">
        <w:rPr>
          <w:rFonts w:hint="cs"/>
          <w:sz w:val="27"/>
          <w:rtl/>
        </w:rPr>
        <w:t>ّ</w:t>
      </w:r>
      <w:r w:rsidR="009376C1" w:rsidRPr="00AA2542">
        <w:rPr>
          <w:rFonts w:hint="cs"/>
          <w:sz w:val="27"/>
          <w:rtl/>
        </w:rPr>
        <w:t xml:space="preserve"> في بعض الأحيان عيني</w:t>
      </w:r>
      <w:r w:rsidR="00763D30" w:rsidRPr="00AA2542">
        <w:rPr>
          <w:rFonts w:hint="cs"/>
          <w:sz w:val="27"/>
          <w:rtl/>
        </w:rPr>
        <w:t>ّ</w:t>
      </w:r>
      <w:r w:rsidR="00B92418">
        <w:rPr>
          <w:rFonts w:hint="cs"/>
          <w:sz w:val="27"/>
          <w:rtl/>
        </w:rPr>
        <w:t>ٌ</w:t>
      </w:r>
      <w:r w:rsidR="00763D30" w:rsidRPr="00AA2542">
        <w:rPr>
          <w:rFonts w:hint="cs"/>
          <w:sz w:val="27"/>
          <w:rtl/>
        </w:rPr>
        <w:t>؛</w:t>
      </w:r>
      <w:r w:rsidR="009376C1" w:rsidRPr="00AA2542">
        <w:rPr>
          <w:rFonts w:hint="cs"/>
          <w:sz w:val="27"/>
          <w:rtl/>
        </w:rPr>
        <w:t xml:space="preserve"> وفي البعض الأحيان اعتباري</w:t>
      </w:r>
      <w:r w:rsidR="00B92418">
        <w:rPr>
          <w:rFonts w:hint="cs"/>
          <w:sz w:val="27"/>
          <w:rtl/>
        </w:rPr>
        <w:t>ٌّ</w:t>
      </w:r>
      <w:r w:rsidR="009376C1" w:rsidRPr="00AA2542">
        <w:rPr>
          <w:rFonts w:hint="cs"/>
          <w:sz w:val="27"/>
          <w:rtl/>
        </w:rPr>
        <w:t>. فإذا كان التصر</w:t>
      </w:r>
      <w:r w:rsidR="00763D30" w:rsidRPr="00AA2542">
        <w:rPr>
          <w:rFonts w:hint="cs"/>
          <w:sz w:val="27"/>
          <w:rtl/>
        </w:rPr>
        <w:t>ُّ</w:t>
      </w:r>
      <w:r w:rsidR="009376C1" w:rsidRPr="00AA2542">
        <w:rPr>
          <w:rFonts w:hint="cs"/>
          <w:sz w:val="27"/>
          <w:rtl/>
        </w:rPr>
        <w:t>ف يمنع من ذهاب الشخص وإيابه، ويضطر</w:t>
      </w:r>
      <w:r w:rsidR="00763D30" w:rsidRPr="00AA2542">
        <w:rPr>
          <w:rFonts w:hint="cs"/>
          <w:sz w:val="27"/>
          <w:rtl/>
        </w:rPr>
        <w:t>ّ</w:t>
      </w:r>
      <w:r w:rsidR="009376C1" w:rsidRPr="00AA2542">
        <w:rPr>
          <w:rFonts w:hint="cs"/>
          <w:sz w:val="27"/>
          <w:rtl/>
        </w:rPr>
        <w:t>ه إلى البقاء في بيته، كان هذا نوعاً من الظلم. فعلى الرغم من أنه لم يُس</w:t>
      </w:r>
      <w:r w:rsidR="00763D30" w:rsidRPr="00AA2542">
        <w:rPr>
          <w:rFonts w:hint="cs"/>
          <w:sz w:val="27"/>
          <w:rtl/>
        </w:rPr>
        <w:t>ْ</w:t>
      </w:r>
      <w:r w:rsidR="009376C1" w:rsidRPr="00AA2542">
        <w:rPr>
          <w:rFonts w:hint="cs"/>
          <w:sz w:val="27"/>
          <w:rtl/>
        </w:rPr>
        <w:t>ل</w:t>
      </w:r>
      <w:r w:rsidR="00763D30" w:rsidRPr="00AA2542">
        <w:rPr>
          <w:rFonts w:hint="cs"/>
          <w:sz w:val="27"/>
          <w:rtl/>
        </w:rPr>
        <w:t>َ</w:t>
      </w:r>
      <w:r w:rsidR="009376C1" w:rsidRPr="00AA2542">
        <w:rPr>
          <w:rFonts w:hint="cs"/>
          <w:sz w:val="27"/>
          <w:rtl/>
        </w:rPr>
        <w:t>ب ماله، ولم يُض</w:t>
      </w:r>
      <w:r w:rsidR="00763D30" w:rsidRPr="00AA2542">
        <w:rPr>
          <w:rFonts w:hint="cs"/>
          <w:sz w:val="27"/>
          <w:rtl/>
        </w:rPr>
        <w:t>ْ</w:t>
      </w:r>
      <w:r w:rsidR="009376C1" w:rsidRPr="00AA2542">
        <w:rPr>
          <w:rFonts w:hint="cs"/>
          <w:sz w:val="27"/>
          <w:rtl/>
        </w:rPr>
        <w:t>ر</w:t>
      </w:r>
      <w:r w:rsidR="00763D30" w:rsidRPr="00AA2542">
        <w:rPr>
          <w:rFonts w:hint="cs"/>
          <w:sz w:val="27"/>
          <w:rtl/>
        </w:rPr>
        <w:t>َ</w:t>
      </w:r>
      <w:r w:rsidR="009376C1" w:rsidRPr="00AA2542">
        <w:rPr>
          <w:rFonts w:hint="cs"/>
          <w:sz w:val="27"/>
          <w:rtl/>
        </w:rPr>
        <w:t>ب، ولكن</w:t>
      </w:r>
      <w:r w:rsidR="00763D30" w:rsidRPr="00AA2542">
        <w:rPr>
          <w:rFonts w:hint="cs"/>
          <w:sz w:val="27"/>
          <w:rtl/>
        </w:rPr>
        <w:t>ْ</w:t>
      </w:r>
      <w:r w:rsidR="009376C1" w:rsidRPr="00AA2542">
        <w:rPr>
          <w:rFonts w:hint="cs"/>
          <w:sz w:val="27"/>
          <w:rtl/>
        </w:rPr>
        <w:t xml:space="preserve"> س</w:t>
      </w:r>
      <w:r w:rsidR="00763D30" w:rsidRPr="00AA2542">
        <w:rPr>
          <w:rFonts w:hint="cs"/>
          <w:sz w:val="27"/>
          <w:rtl/>
        </w:rPr>
        <w:t>ُ</w:t>
      </w:r>
      <w:r w:rsidR="009376C1" w:rsidRPr="00AA2542">
        <w:rPr>
          <w:rFonts w:hint="cs"/>
          <w:sz w:val="27"/>
          <w:rtl/>
        </w:rPr>
        <w:t>لب</w:t>
      </w:r>
      <w:r w:rsidR="00763D30" w:rsidRPr="00AA2542">
        <w:rPr>
          <w:rFonts w:hint="cs"/>
          <w:sz w:val="27"/>
          <w:rtl/>
        </w:rPr>
        <w:t>َ</w:t>
      </w:r>
      <w:r w:rsidR="009376C1" w:rsidRPr="00AA2542">
        <w:rPr>
          <w:rFonts w:hint="cs"/>
          <w:sz w:val="27"/>
          <w:rtl/>
        </w:rPr>
        <w:t>ت</w:t>
      </w:r>
      <w:r w:rsidR="00763D30" w:rsidRPr="00AA2542">
        <w:rPr>
          <w:rFonts w:hint="cs"/>
          <w:sz w:val="27"/>
          <w:rtl/>
        </w:rPr>
        <w:t>ْ</w:t>
      </w:r>
      <w:r w:rsidR="009376C1" w:rsidRPr="00AA2542">
        <w:rPr>
          <w:rFonts w:hint="cs"/>
          <w:sz w:val="27"/>
          <w:rtl/>
        </w:rPr>
        <w:t xml:space="preserve"> حر</w:t>
      </w:r>
      <w:r w:rsidR="00763D30" w:rsidRPr="00AA2542">
        <w:rPr>
          <w:rFonts w:hint="cs"/>
          <w:sz w:val="27"/>
          <w:rtl/>
        </w:rPr>
        <w:t>ّ</w:t>
      </w:r>
      <w:r w:rsidR="009376C1" w:rsidRPr="00AA2542">
        <w:rPr>
          <w:rFonts w:hint="cs"/>
          <w:sz w:val="27"/>
          <w:rtl/>
        </w:rPr>
        <w:t>يته، ولذلك فإن العقلاء ير</w:t>
      </w:r>
      <w:r w:rsidR="00763D30" w:rsidRPr="00AA2542">
        <w:rPr>
          <w:rFonts w:hint="cs"/>
          <w:sz w:val="27"/>
          <w:rtl/>
        </w:rPr>
        <w:t>َ</w:t>
      </w:r>
      <w:r w:rsidR="009376C1" w:rsidRPr="00AA2542">
        <w:rPr>
          <w:rFonts w:hint="cs"/>
          <w:sz w:val="27"/>
          <w:rtl/>
        </w:rPr>
        <w:t>و</w:t>
      </w:r>
      <w:r w:rsidR="00763D30" w:rsidRPr="00AA2542">
        <w:rPr>
          <w:rFonts w:hint="cs"/>
          <w:sz w:val="27"/>
          <w:rtl/>
        </w:rPr>
        <w:t>ْ</w:t>
      </w:r>
      <w:r w:rsidR="009376C1" w:rsidRPr="00AA2542">
        <w:rPr>
          <w:rFonts w:hint="cs"/>
          <w:sz w:val="27"/>
          <w:rtl/>
        </w:rPr>
        <w:t>ن في هذا التصرّ</w:t>
      </w:r>
      <w:r w:rsidR="00763D30" w:rsidRPr="00AA2542">
        <w:rPr>
          <w:rFonts w:hint="cs"/>
          <w:sz w:val="27"/>
          <w:rtl/>
        </w:rPr>
        <w:t>ُ</w:t>
      </w:r>
      <w:r w:rsidR="009376C1" w:rsidRPr="00AA2542">
        <w:rPr>
          <w:rFonts w:hint="cs"/>
          <w:sz w:val="27"/>
          <w:rtl/>
        </w:rPr>
        <w:t>ف ظلماً، وهذا المقدار يكفي لكي نعلم أن العقلاء يعتبرون هذا التصر</w:t>
      </w:r>
      <w:r w:rsidR="00763D30" w:rsidRPr="00AA2542">
        <w:rPr>
          <w:rFonts w:hint="cs"/>
          <w:sz w:val="27"/>
          <w:rtl/>
        </w:rPr>
        <w:t>ُّ</w:t>
      </w:r>
      <w:r w:rsidR="009376C1" w:rsidRPr="00AA2542">
        <w:rPr>
          <w:rFonts w:hint="cs"/>
          <w:sz w:val="27"/>
          <w:rtl/>
        </w:rPr>
        <w:t>ف ظلماً. وعليه لو أدى تصرّ</w:t>
      </w:r>
      <w:r w:rsidR="00763D30" w:rsidRPr="00AA2542">
        <w:rPr>
          <w:rFonts w:hint="cs"/>
          <w:sz w:val="27"/>
          <w:rtl/>
        </w:rPr>
        <w:t>ُ</w:t>
      </w:r>
      <w:r w:rsidR="009376C1" w:rsidRPr="00AA2542">
        <w:rPr>
          <w:rFonts w:hint="cs"/>
          <w:sz w:val="27"/>
          <w:rtl/>
        </w:rPr>
        <w:t>ف المالك في ملكه إلى هذا النوع من الظلم الاعتباري فإن ذلك سيُع</w:t>
      </w:r>
      <w:r w:rsidR="00763D30" w:rsidRPr="00AA2542">
        <w:rPr>
          <w:rFonts w:hint="cs"/>
          <w:sz w:val="27"/>
          <w:rtl/>
        </w:rPr>
        <w:t>َ</w:t>
      </w:r>
      <w:r w:rsidR="009376C1" w:rsidRPr="00AA2542">
        <w:rPr>
          <w:rFonts w:hint="cs"/>
          <w:sz w:val="27"/>
          <w:rtl/>
        </w:rPr>
        <w:t>دّ ظلماً.</w:t>
      </w:r>
    </w:p>
    <w:p w:rsidR="009376C1" w:rsidRPr="00AA2542" w:rsidRDefault="00DD40E2"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الظلم إنما يتحق</w:t>
      </w:r>
      <w:r w:rsidR="00763D30" w:rsidRPr="00AA2542">
        <w:rPr>
          <w:rFonts w:hint="cs"/>
          <w:b/>
          <w:bCs/>
          <w:sz w:val="27"/>
          <w:rtl/>
        </w:rPr>
        <w:t>َّ</w:t>
      </w:r>
      <w:r w:rsidR="009376C1" w:rsidRPr="00AA2542">
        <w:rPr>
          <w:rFonts w:hint="cs"/>
          <w:b/>
          <w:bCs/>
          <w:sz w:val="27"/>
          <w:rtl/>
        </w:rPr>
        <w:t>ق إذا حصل هناك سلب</w:t>
      </w:r>
      <w:r w:rsidR="00763D30" w:rsidRPr="00AA2542">
        <w:rPr>
          <w:rFonts w:hint="cs"/>
          <w:b/>
          <w:bCs/>
          <w:sz w:val="27"/>
          <w:rtl/>
        </w:rPr>
        <w:t>ٌ</w:t>
      </w:r>
      <w:r w:rsidR="009376C1" w:rsidRPr="00AA2542">
        <w:rPr>
          <w:rFonts w:hint="cs"/>
          <w:b/>
          <w:bCs/>
          <w:sz w:val="27"/>
          <w:rtl/>
        </w:rPr>
        <w:t xml:space="preserve"> لحق</w:t>
      </w:r>
      <w:r w:rsidR="00763D30" w:rsidRPr="00AA2542">
        <w:rPr>
          <w:rFonts w:hint="cs"/>
          <w:b/>
          <w:bCs/>
          <w:sz w:val="27"/>
          <w:rtl/>
        </w:rPr>
        <w:t>ّ</w:t>
      </w:r>
      <w:r w:rsidR="009376C1" w:rsidRPr="00AA2542">
        <w:rPr>
          <w:rFonts w:hint="cs"/>
          <w:b/>
          <w:bCs/>
          <w:sz w:val="27"/>
          <w:rtl/>
        </w:rPr>
        <w:t xml:space="preserve"> شخص</w:t>
      </w:r>
      <w:r w:rsidR="00763D30" w:rsidRPr="00AA2542">
        <w:rPr>
          <w:rFonts w:hint="cs"/>
          <w:b/>
          <w:bCs/>
          <w:sz w:val="27"/>
          <w:rtl/>
        </w:rPr>
        <w:t>ٍ</w:t>
      </w:r>
      <w:r w:rsidR="009376C1" w:rsidRPr="00AA2542">
        <w:rPr>
          <w:rFonts w:hint="cs"/>
          <w:b/>
          <w:bCs/>
          <w:sz w:val="27"/>
          <w:rtl/>
        </w:rPr>
        <w:t xml:space="preserve"> آخر.</w:t>
      </w:r>
    </w:p>
    <w:p w:rsidR="009376C1" w:rsidRPr="00AA2542" w:rsidRDefault="0000608D" w:rsidP="006A2E01">
      <w:pPr>
        <w:rPr>
          <w:sz w:val="27"/>
          <w:rtl/>
        </w:rPr>
      </w:pPr>
      <w:r w:rsidRPr="00AA2542">
        <w:rPr>
          <w:sz w:val="24"/>
          <w:szCs w:val="24"/>
        </w:rPr>
        <w:sym w:font="AGA Arabesque" w:char="F05E"/>
      </w:r>
      <w:r w:rsidR="009376C1" w:rsidRPr="00AA2542">
        <w:rPr>
          <w:rFonts w:hint="cs"/>
          <w:sz w:val="27"/>
          <w:rtl/>
        </w:rPr>
        <w:t xml:space="preserve"> إن الظلم يعني تضييع الحق</w:t>
      </w:r>
      <w:r w:rsidR="00763D30" w:rsidRPr="00AA2542">
        <w:rPr>
          <w:rFonts w:hint="cs"/>
          <w:sz w:val="27"/>
          <w:rtl/>
        </w:rPr>
        <w:t>ّ،</w:t>
      </w:r>
      <w:r w:rsidR="009376C1" w:rsidRPr="00AA2542">
        <w:rPr>
          <w:rFonts w:hint="cs"/>
          <w:sz w:val="27"/>
          <w:rtl/>
        </w:rPr>
        <w:t xml:space="preserve"> غاية ما هنالك أن الكلام يدور حول ما إذا كان يجب أن يكون الحق</w:t>
      </w:r>
      <w:r w:rsidR="00763D30" w:rsidRPr="00AA2542">
        <w:rPr>
          <w:rFonts w:hint="cs"/>
          <w:sz w:val="27"/>
          <w:rtl/>
        </w:rPr>
        <w:t>ّ</w:t>
      </w:r>
      <w:r w:rsidR="009376C1" w:rsidRPr="00AA2542">
        <w:rPr>
          <w:rFonts w:hint="cs"/>
          <w:sz w:val="27"/>
          <w:rtl/>
        </w:rPr>
        <w:t xml:space="preserve"> ثابت</w:t>
      </w:r>
      <w:r w:rsidR="00763D30" w:rsidRPr="00AA2542">
        <w:rPr>
          <w:rFonts w:hint="cs"/>
          <w:sz w:val="27"/>
          <w:rtl/>
        </w:rPr>
        <w:t>اً</w:t>
      </w:r>
      <w:r w:rsidR="009376C1" w:rsidRPr="00AA2542">
        <w:rPr>
          <w:rFonts w:hint="cs"/>
          <w:sz w:val="27"/>
          <w:rtl/>
        </w:rPr>
        <w:t xml:space="preserve"> قبل ذلك بدليل</w:t>
      </w:r>
      <w:r w:rsidR="00763D30" w:rsidRPr="00AA2542">
        <w:rPr>
          <w:rFonts w:hint="cs"/>
          <w:sz w:val="27"/>
          <w:rtl/>
        </w:rPr>
        <w:t>ٍ</w:t>
      </w:r>
      <w:r w:rsidR="009376C1" w:rsidRPr="00AA2542">
        <w:rPr>
          <w:rFonts w:hint="cs"/>
          <w:sz w:val="27"/>
          <w:rtl/>
        </w:rPr>
        <w:t xml:space="preserve"> خاص</w:t>
      </w:r>
      <w:r w:rsidR="00763D30" w:rsidRPr="00AA2542">
        <w:rPr>
          <w:rFonts w:hint="cs"/>
          <w:sz w:val="27"/>
          <w:rtl/>
        </w:rPr>
        <w:t>ّ</w:t>
      </w:r>
      <w:r w:rsidR="009376C1" w:rsidRPr="00AA2542">
        <w:rPr>
          <w:rFonts w:hint="cs"/>
          <w:sz w:val="27"/>
          <w:rtl/>
        </w:rPr>
        <w:t xml:space="preserve"> أو يمكن لنا إثبات الحق</w:t>
      </w:r>
      <w:r w:rsidR="00763D30" w:rsidRPr="00AA2542">
        <w:rPr>
          <w:rFonts w:hint="cs"/>
          <w:sz w:val="27"/>
          <w:rtl/>
        </w:rPr>
        <w:t>ّ</w:t>
      </w:r>
      <w:r w:rsidR="009376C1" w:rsidRPr="00AA2542">
        <w:rPr>
          <w:rFonts w:hint="cs"/>
          <w:sz w:val="27"/>
          <w:rtl/>
        </w:rPr>
        <w:t xml:space="preserve"> العقلائي بواسطة الارتكازات العقلائية الجديدة أيضاً؟</w:t>
      </w:r>
    </w:p>
    <w:p w:rsidR="009376C1" w:rsidRPr="00AA2542" w:rsidRDefault="00DD40E2" w:rsidP="006A2E01">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إذن يمكن لنا أن نثبت حق</w:t>
      </w:r>
      <w:r w:rsidR="00763D30" w:rsidRPr="00AA2542">
        <w:rPr>
          <w:rFonts w:hint="cs"/>
          <w:b/>
          <w:bCs/>
          <w:sz w:val="27"/>
          <w:rtl/>
        </w:rPr>
        <w:t>ّ</w:t>
      </w:r>
      <w:r w:rsidR="009376C1" w:rsidRPr="00AA2542">
        <w:rPr>
          <w:rFonts w:hint="cs"/>
          <w:b/>
          <w:bCs/>
          <w:sz w:val="27"/>
          <w:rtl/>
        </w:rPr>
        <w:t>اً للناس بواسطة المرتكزات الجديدة، بمعنى أن كل</w:t>
      </w:r>
      <w:r w:rsidR="00763D30" w:rsidRPr="00AA2542">
        <w:rPr>
          <w:rFonts w:hint="cs"/>
          <w:b/>
          <w:bCs/>
          <w:sz w:val="27"/>
          <w:rtl/>
        </w:rPr>
        <w:t>ّ</w:t>
      </w:r>
      <w:r w:rsidR="009376C1" w:rsidRPr="00AA2542">
        <w:rPr>
          <w:rFonts w:hint="cs"/>
          <w:b/>
          <w:bCs/>
          <w:sz w:val="27"/>
          <w:rtl/>
        </w:rPr>
        <w:t xml:space="preserve"> ما يعتبره العقلاء حق</w:t>
      </w:r>
      <w:r w:rsidR="00763D30" w:rsidRPr="00AA2542">
        <w:rPr>
          <w:rFonts w:hint="cs"/>
          <w:b/>
          <w:bCs/>
          <w:sz w:val="27"/>
          <w:rtl/>
        </w:rPr>
        <w:t>ّ</w:t>
      </w:r>
      <w:r w:rsidR="009376C1" w:rsidRPr="00AA2542">
        <w:rPr>
          <w:rFonts w:hint="cs"/>
          <w:b/>
          <w:bCs/>
          <w:sz w:val="27"/>
          <w:rtl/>
        </w:rPr>
        <w:t>اً يكون معتبراً.</w:t>
      </w:r>
    </w:p>
    <w:p w:rsidR="009376C1" w:rsidRPr="00AA2542" w:rsidRDefault="0000608D" w:rsidP="006A2E01">
      <w:pPr>
        <w:rPr>
          <w:sz w:val="27"/>
          <w:rtl/>
        </w:rPr>
      </w:pPr>
      <w:r w:rsidRPr="00AA2542">
        <w:rPr>
          <w:sz w:val="24"/>
          <w:szCs w:val="24"/>
        </w:rPr>
        <w:sym w:font="AGA Arabesque" w:char="F05E"/>
      </w:r>
      <w:r w:rsidR="009376C1" w:rsidRPr="00AA2542">
        <w:rPr>
          <w:rFonts w:hint="cs"/>
          <w:sz w:val="27"/>
          <w:rtl/>
        </w:rPr>
        <w:t xml:space="preserve"> كما سبق لي أن ذكرت</w:t>
      </w:r>
      <w:r w:rsidR="00763D30" w:rsidRPr="00AA2542">
        <w:rPr>
          <w:rFonts w:hint="cs"/>
          <w:sz w:val="27"/>
          <w:rtl/>
        </w:rPr>
        <w:t>ُ</w:t>
      </w:r>
      <w:r w:rsidR="009376C1" w:rsidRPr="00AA2542">
        <w:rPr>
          <w:rFonts w:hint="cs"/>
          <w:sz w:val="27"/>
          <w:rtl/>
        </w:rPr>
        <w:t>، هناك طريق</w:t>
      </w:r>
      <w:r w:rsidR="00B92418">
        <w:rPr>
          <w:rFonts w:hint="cs"/>
          <w:sz w:val="27"/>
          <w:rtl/>
        </w:rPr>
        <w:t>ٌ</w:t>
      </w:r>
      <w:r w:rsidR="009376C1" w:rsidRPr="00AA2542">
        <w:rPr>
          <w:rFonts w:hint="cs"/>
          <w:sz w:val="27"/>
          <w:rtl/>
        </w:rPr>
        <w:t xml:space="preserve"> لمنع انعقاد العمومات والإطلاقات الواردة على خلاف مرتكزات العقلاء، وهناك طريق</w:t>
      </w:r>
      <w:r w:rsidR="00245C1A" w:rsidRPr="00AA2542">
        <w:rPr>
          <w:rFonts w:hint="cs"/>
          <w:sz w:val="27"/>
          <w:rtl/>
        </w:rPr>
        <w:t>ٌ</w:t>
      </w:r>
      <w:r w:rsidR="009376C1" w:rsidRPr="00AA2542">
        <w:rPr>
          <w:rFonts w:hint="cs"/>
          <w:sz w:val="27"/>
          <w:rtl/>
        </w:rPr>
        <w:t xml:space="preserve"> آخر لتحريم الظلم، وذلك بأن نعمل على اكتشاف إمضاء القاعدة العقلائية في تحريم الظلم ـ بما في ذلك الظلم المست</w:t>
      </w:r>
      <w:r w:rsidR="00B92418">
        <w:rPr>
          <w:rFonts w:hint="cs"/>
          <w:sz w:val="27"/>
          <w:rtl/>
        </w:rPr>
        <w:t>َ</w:t>
      </w:r>
      <w:r w:rsidR="009376C1" w:rsidRPr="00AA2542">
        <w:rPr>
          <w:rFonts w:hint="cs"/>
          <w:sz w:val="27"/>
          <w:rtl/>
        </w:rPr>
        <w:t>ح</w:t>
      </w:r>
      <w:r w:rsidR="00B92418">
        <w:rPr>
          <w:rFonts w:hint="cs"/>
          <w:sz w:val="27"/>
          <w:rtl/>
        </w:rPr>
        <w:t>ْ</w:t>
      </w:r>
      <w:r w:rsidR="009376C1" w:rsidRPr="00AA2542">
        <w:rPr>
          <w:rFonts w:hint="cs"/>
          <w:sz w:val="27"/>
          <w:rtl/>
        </w:rPr>
        <w:t>د</w:t>
      </w:r>
      <w:r w:rsidR="00B92418">
        <w:rPr>
          <w:rFonts w:hint="cs"/>
          <w:sz w:val="27"/>
          <w:rtl/>
        </w:rPr>
        <w:t>َ</w:t>
      </w:r>
      <w:r w:rsidR="009376C1" w:rsidRPr="00AA2542">
        <w:rPr>
          <w:rFonts w:hint="cs"/>
          <w:sz w:val="27"/>
          <w:rtl/>
        </w:rPr>
        <w:t>ث ـ من خلال التمس</w:t>
      </w:r>
      <w:r w:rsidR="00245C1A" w:rsidRPr="00AA2542">
        <w:rPr>
          <w:rFonts w:hint="cs"/>
          <w:sz w:val="27"/>
          <w:rtl/>
        </w:rPr>
        <w:t>ُّ</w:t>
      </w:r>
      <w:r w:rsidR="009376C1" w:rsidRPr="00AA2542">
        <w:rPr>
          <w:rFonts w:hint="cs"/>
          <w:sz w:val="27"/>
          <w:rtl/>
        </w:rPr>
        <w:t>ك بنفس عمومات تحريم الظلم. وبطبيعة الحال إذا كان التصرّ</w:t>
      </w:r>
      <w:r w:rsidR="00245C1A" w:rsidRPr="00AA2542">
        <w:rPr>
          <w:rFonts w:hint="cs"/>
          <w:sz w:val="27"/>
          <w:rtl/>
        </w:rPr>
        <w:t>ُ</w:t>
      </w:r>
      <w:r w:rsidR="009376C1" w:rsidRPr="00AA2542">
        <w:rPr>
          <w:rFonts w:hint="cs"/>
          <w:sz w:val="27"/>
          <w:rtl/>
        </w:rPr>
        <w:t>ف ظلماً مست</w:t>
      </w:r>
      <w:r w:rsidR="00B92418">
        <w:rPr>
          <w:rFonts w:hint="cs"/>
          <w:sz w:val="27"/>
          <w:rtl/>
        </w:rPr>
        <w:t>َ</w:t>
      </w:r>
      <w:r w:rsidR="009376C1" w:rsidRPr="00AA2542">
        <w:rPr>
          <w:rFonts w:hint="cs"/>
          <w:sz w:val="27"/>
          <w:rtl/>
        </w:rPr>
        <w:t>ح</w:t>
      </w:r>
      <w:r w:rsidR="00B92418">
        <w:rPr>
          <w:rFonts w:hint="cs"/>
          <w:sz w:val="27"/>
          <w:rtl/>
        </w:rPr>
        <w:t>ْ</w:t>
      </w:r>
      <w:r w:rsidR="009376C1" w:rsidRPr="00AA2542">
        <w:rPr>
          <w:rFonts w:hint="cs"/>
          <w:sz w:val="27"/>
          <w:rtl/>
        </w:rPr>
        <w:t>د</w:t>
      </w:r>
      <w:r w:rsidR="00B92418">
        <w:rPr>
          <w:rFonts w:hint="cs"/>
          <w:sz w:val="27"/>
          <w:rtl/>
        </w:rPr>
        <w:t>َ</w:t>
      </w:r>
      <w:r w:rsidR="009376C1" w:rsidRPr="00AA2542">
        <w:rPr>
          <w:rFonts w:hint="cs"/>
          <w:sz w:val="27"/>
          <w:rtl/>
        </w:rPr>
        <w:t>ثاً فإن العمومات في تحريمه تكون محكّ</w:t>
      </w:r>
      <w:r w:rsidR="00245C1A" w:rsidRPr="00AA2542">
        <w:rPr>
          <w:rFonts w:hint="cs"/>
          <w:sz w:val="27"/>
          <w:rtl/>
        </w:rPr>
        <w:t>َ</w:t>
      </w:r>
      <w:r w:rsidR="009376C1" w:rsidRPr="00AA2542">
        <w:rPr>
          <w:rFonts w:hint="cs"/>
          <w:sz w:val="27"/>
          <w:rtl/>
        </w:rPr>
        <w:t>مة</w:t>
      </w:r>
      <w:r w:rsidR="00245C1A" w:rsidRPr="00AA2542">
        <w:rPr>
          <w:rFonts w:hint="cs"/>
          <w:sz w:val="27"/>
          <w:rtl/>
        </w:rPr>
        <w:t>ً</w:t>
      </w:r>
      <w:r w:rsidR="009376C1" w:rsidRPr="00AA2542">
        <w:rPr>
          <w:rFonts w:hint="cs"/>
          <w:sz w:val="27"/>
          <w:rtl/>
        </w:rPr>
        <w:t xml:space="preserve">، ولا يُستبعد أن يكون ظاهر قوله تعالى: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asciiTheme="minorHAnsi" w:hAnsiTheme="minorHAnsi" w:hint="cs"/>
          <w:sz w:val="27"/>
          <w:rtl/>
          <w:lang w:bidi="ar-IQ"/>
        </w:rPr>
        <w:t xml:space="preserve"> (النحل: </w:t>
      </w:r>
      <w:r w:rsidR="002A4E47" w:rsidRPr="002A4E47">
        <w:rPr>
          <w:rFonts w:asciiTheme="minorHAnsi" w:hAnsiTheme="minorHAnsi" w:hint="cs"/>
          <w:sz w:val="27"/>
          <w:rtl/>
          <w:lang w:bidi="ar-IQ"/>
        </w:rPr>
        <w:t>90</w:t>
      </w:r>
      <w:r w:rsidR="009376C1" w:rsidRPr="00AA2542">
        <w:rPr>
          <w:rFonts w:asciiTheme="minorHAnsi" w:hAnsiTheme="minorHAnsi" w:hint="cs"/>
          <w:sz w:val="27"/>
          <w:rtl/>
          <w:lang w:bidi="ar-IQ"/>
        </w:rPr>
        <w:t>)</w:t>
      </w:r>
      <w:r w:rsidR="009376C1" w:rsidRPr="00AA2542">
        <w:rPr>
          <w:rFonts w:hint="cs"/>
          <w:sz w:val="27"/>
          <w:rtl/>
          <w:lang w:bidi="ar-IQ"/>
        </w:rPr>
        <w:t xml:space="preserve"> عدلاً عقلائياً، وليس عدلاً واقعياً؛ إذ لو كان المراد هو العدل الواقعي يكون الخطاب ل</w:t>
      </w:r>
      <w:r w:rsidR="00245C1A" w:rsidRPr="00AA2542">
        <w:rPr>
          <w:rFonts w:hint="cs"/>
          <w:sz w:val="27"/>
          <w:rtl/>
          <w:lang w:bidi="ar-IQ"/>
        </w:rPr>
        <w:t>َ</w:t>
      </w:r>
      <w:r w:rsidR="009376C1" w:rsidRPr="00AA2542">
        <w:rPr>
          <w:rFonts w:hint="cs"/>
          <w:sz w:val="27"/>
          <w:rtl/>
          <w:lang w:bidi="ar-IQ"/>
        </w:rPr>
        <w:t>غ</w:t>
      </w:r>
      <w:r w:rsidR="00245C1A" w:rsidRPr="00AA2542">
        <w:rPr>
          <w:rFonts w:hint="cs"/>
          <w:sz w:val="27"/>
          <w:rtl/>
          <w:lang w:bidi="ar-IQ"/>
        </w:rPr>
        <w:t>ْ</w:t>
      </w:r>
      <w:r w:rsidR="009376C1" w:rsidRPr="00AA2542">
        <w:rPr>
          <w:rFonts w:hint="cs"/>
          <w:sz w:val="27"/>
          <w:rtl/>
          <w:lang w:bidi="ar-IQ"/>
        </w:rPr>
        <w:t xml:space="preserve">واً، ويكون المعنى: </w:t>
      </w:r>
      <w:r w:rsidR="009376C1" w:rsidRPr="00AA2542">
        <w:rPr>
          <w:rFonts w:hint="eastAsia"/>
          <w:sz w:val="24"/>
          <w:szCs w:val="24"/>
          <w:rtl/>
        </w:rPr>
        <w:t>«</w:t>
      </w:r>
      <w:r w:rsidR="009376C1" w:rsidRPr="00AA2542">
        <w:rPr>
          <w:rFonts w:hint="cs"/>
          <w:sz w:val="27"/>
          <w:rtl/>
        </w:rPr>
        <w:t>ما نراه حسناً فهو ح</w:t>
      </w:r>
      <w:r w:rsidR="00245C1A" w:rsidRPr="00AA2542">
        <w:rPr>
          <w:rFonts w:hint="cs"/>
          <w:sz w:val="27"/>
          <w:rtl/>
        </w:rPr>
        <w:t>َ</w:t>
      </w:r>
      <w:r w:rsidR="009376C1" w:rsidRPr="00AA2542">
        <w:rPr>
          <w:rFonts w:hint="cs"/>
          <w:sz w:val="27"/>
          <w:rtl/>
        </w:rPr>
        <w:t>س</w:t>
      </w:r>
      <w:r w:rsidR="00245C1A" w:rsidRPr="00AA2542">
        <w:rPr>
          <w:rFonts w:hint="cs"/>
          <w:sz w:val="27"/>
          <w:rtl/>
        </w:rPr>
        <w:t>َ</w:t>
      </w:r>
      <w:r w:rsidR="009376C1" w:rsidRPr="00AA2542">
        <w:rPr>
          <w:rFonts w:hint="cs"/>
          <w:sz w:val="27"/>
          <w:rtl/>
        </w:rPr>
        <w:t>ن</w:t>
      </w:r>
      <w:r w:rsidR="00245C1A" w:rsidRPr="00AA2542">
        <w:rPr>
          <w:rFonts w:hint="cs"/>
          <w:sz w:val="27"/>
          <w:rtl/>
        </w:rPr>
        <w:t>ٌ</w:t>
      </w:r>
      <w:r w:rsidR="009376C1" w:rsidRPr="00AA2542">
        <w:rPr>
          <w:rFonts w:hint="eastAsia"/>
          <w:sz w:val="24"/>
          <w:szCs w:val="24"/>
          <w:rtl/>
        </w:rPr>
        <w:t>»</w:t>
      </w:r>
      <w:r w:rsidR="009376C1" w:rsidRPr="00AA2542">
        <w:rPr>
          <w:rFonts w:hint="cs"/>
          <w:sz w:val="27"/>
          <w:rtl/>
        </w:rPr>
        <w:t>، وهذا خلاف الظاهر؛ إذ يبدو من ظاهر الآية أن المنظور ما يُع</w:t>
      </w:r>
      <w:r w:rsidR="00245C1A" w:rsidRPr="00AA2542">
        <w:rPr>
          <w:rFonts w:hint="cs"/>
          <w:sz w:val="27"/>
          <w:rtl/>
        </w:rPr>
        <w:t>َ</w:t>
      </w:r>
      <w:r w:rsidR="009376C1" w:rsidRPr="00AA2542">
        <w:rPr>
          <w:rFonts w:hint="cs"/>
          <w:sz w:val="27"/>
          <w:rtl/>
        </w:rPr>
        <w:t>دّ عدلاً عند العقلاء.</w:t>
      </w:r>
    </w:p>
    <w:p w:rsidR="009376C1" w:rsidRPr="00AA2542" w:rsidRDefault="009376C1" w:rsidP="006A2E01">
      <w:pPr>
        <w:spacing w:line="360" w:lineRule="exact"/>
        <w:rPr>
          <w:sz w:val="27"/>
          <w:rtl/>
        </w:rPr>
      </w:pPr>
    </w:p>
    <w:p w:rsidR="009376C1" w:rsidRPr="00AA2542" w:rsidRDefault="009376C1" w:rsidP="0051500A">
      <w:pPr>
        <w:pStyle w:val="31"/>
        <w:rPr>
          <w:color w:val="auto"/>
          <w:rtl/>
        </w:rPr>
      </w:pPr>
      <w:r w:rsidRPr="00AA2542">
        <w:rPr>
          <w:rFonts w:hint="cs"/>
          <w:color w:val="auto"/>
          <w:rtl/>
        </w:rPr>
        <w:t>الموضوع له العدل والظلم</w:t>
      </w:r>
      <w:r w:rsidR="005336E1" w:rsidRPr="00AA2542">
        <w:rPr>
          <w:rFonts w:hint="cs"/>
          <w:color w:val="auto"/>
          <w:rtl/>
          <w:lang w:val="en-US"/>
        </w:rPr>
        <w:t xml:space="preserve"> ــــــ</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ألا يأمر الله بما هو في الحقيقة والواقع عدلاً؟</w:t>
      </w:r>
    </w:p>
    <w:p w:rsidR="009376C1" w:rsidRPr="00AA2542" w:rsidRDefault="0000608D" w:rsidP="00E71C8F">
      <w:pPr>
        <w:rPr>
          <w:sz w:val="27"/>
          <w:rtl/>
        </w:rPr>
      </w:pPr>
      <w:r w:rsidRPr="00AA2542">
        <w:rPr>
          <w:sz w:val="24"/>
          <w:szCs w:val="24"/>
        </w:rPr>
        <w:lastRenderedPageBreak/>
        <w:sym w:font="AGA Arabesque" w:char="F05E"/>
      </w:r>
      <w:r w:rsidR="009376C1" w:rsidRPr="00AA2542">
        <w:rPr>
          <w:rFonts w:hint="cs"/>
          <w:sz w:val="27"/>
          <w:rtl/>
        </w:rPr>
        <w:t xml:space="preserve"> هناك أربعة احتمالات في ما هو الموضوع له العدل أو الظلم:</w:t>
      </w:r>
    </w:p>
    <w:p w:rsidR="009376C1" w:rsidRPr="00AA2542" w:rsidRDefault="002A4E47" w:rsidP="00E71C8F">
      <w:pPr>
        <w:rPr>
          <w:sz w:val="27"/>
          <w:rtl/>
        </w:rPr>
      </w:pPr>
      <w:r w:rsidRPr="002A4E47">
        <w:rPr>
          <w:rFonts w:hint="cs"/>
          <w:sz w:val="27"/>
          <w:rtl/>
        </w:rPr>
        <w:t>1</w:t>
      </w:r>
      <w:r w:rsidR="009376C1" w:rsidRPr="00AA2542">
        <w:rPr>
          <w:rFonts w:hint="cs"/>
          <w:sz w:val="27"/>
          <w:rtl/>
        </w:rPr>
        <w:t>ـ العدل والظلم الع</w:t>
      </w:r>
      <w:r w:rsidR="00B92418">
        <w:rPr>
          <w:rFonts w:hint="cs"/>
          <w:sz w:val="27"/>
          <w:rtl/>
        </w:rPr>
        <w:t>ُ</w:t>
      </w:r>
      <w:r w:rsidR="009376C1" w:rsidRPr="00AA2542">
        <w:rPr>
          <w:rFonts w:hint="cs"/>
          <w:sz w:val="27"/>
          <w:rtl/>
        </w:rPr>
        <w:t>رفي.</w:t>
      </w:r>
    </w:p>
    <w:p w:rsidR="009376C1" w:rsidRPr="00AA2542" w:rsidRDefault="002A4E47" w:rsidP="00E71C8F">
      <w:pPr>
        <w:rPr>
          <w:sz w:val="27"/>
          <w:rtl/>
        </w:rPr>
      </w:pPr>
      <w:r w:rsidRPr="002A4E47">
        <w:rPr>
          <w:rFonts w:hint="cs"/>
          <w:sz w:val="27"/>
          <w:rtl/>
        </w:rPr>
        <w:t>2</w:t>
      </w:r>
      <w:r w:rsidR="009376C1" w:rsidRPr="00AA2542">
        <w:rPr>
          <w:rFonts w:hint="cs"/>
          <w:sz w:val="27"/>
          <w:rtl/>
        </w:rPr>
        <w:t xml:space="preserve">ـ </w:t>
      </w:r>
      <w:r w:rsidR="009376C1" w:rsidRPr="00AA2542">
        <w:rPr>
          <w:sz w:val="27"/>
          <w:rtl/>
        </w:rPr>
        <w:t>العدل والظلم ال</w:t>
      </w:r>
      <w:r w:rsidR="009376C1" w:rsidRPr="00AA2542">
        <w:rPr>
          <w:rFonts w:hint="cs"/>
          <w:sz w:val="27"/>
          <w:rtl/>
        </w:rPr>
        <w:t>شرع</w:t>
      </w:r>
      <w:r w:rsidR="009376C1" w:rsidRPr="00AA2542">
        <w:rPr>
          <w:sz w:val="27"/>
          <w:rtl/>
        </w:rPr>
        <w:t>ي.</w:t>
      </w:r>
    </w:p>
    <w:p w:rsidR="009376C1" w:rsidRPr="00AA2542" w:rsidRDefault="002A4E47" w:rsidP="00E71C8F">
      <w:pPr>
        <w:rPr>
          <w:sz w:val="27"/>
          <w:rtl/>
        </w:rPr>
      </w:pPr>
      <w:r w:rsidRPr="002A4E47">
        <w:rPr>
          <w:rFonts w:hint="cs"/>
          <w:sz w:val="27"/>
          <w:rtl/>
        </w:rPr>
        <w:t>3</w:t>
      </w:r>
      <w:r w:rsidR="009376C1" w:rsidRPr="00AA2542">
        <w:rPr>
          <w:rFonts w:hint="cs"/>
          <w:sz w:val="27"/>
          <w:rtl/>
        </w:rPr>
        <w:t>ـ</w:t>
      </w:r>
      <w:r w:rsidR="009376C1" w:rsidRPr="00AA2542">
        <w:rPr>
          <w:sz w:val="27"/>
          <w:rtl/>
        </w:rPr>
        <w:t xml:space="preserve"> العدل والظلم الع</w:t>
      </w:r>
      <w:r w:rsidR="009376C1" w:rsidRPr="00AA2542">
        <w:rPr>
          <w:rFonts w:hint="cs"/>
          <w:sz w:val="27"/>
          <w:rtl/>
        </w:rPr>
        <w:t>قل</w:t>
      </w:r>
      <w:r w:rsidR="009376C1" w:rsidRPr="00AA2542">
        <w:rPr>
          <w:sz w:val="27"/>
          <w:rtl/>
        </w:rPr>
        <w:t>ي.</w:t>
      </w:r>
    </w:p>
    <w:p w:rsidR="009376C1" w:rsidRPr="00AA2542" w:rsidRDefault="002A4E47" w:rsidP="00E71C8F">
      <w:pPr>
        <w:rPr>
          <w:sz w:val="27"/>
          <w:rtl/>
        </w:rPr>
      </w:pPr>
      <w:r w:rsidRPr="002A4E47">
        <w:rPr>
          <w:rFonts w:hint="cs"/>
          <w:sz w:val="27"/>
          <w:rtl/>
        </w:rPr>
        <w:t>4</w:t>
      </w:r>
      <w:r w:rsidR="009376C1" w:rsidRPr="00AA2542">
        <w:rPr>
          <w:rFonts w:hint="cs"/>
          <w:sz w:val="27"/>
          <w:rtl/>
        </w:rPr>
        <w:t xml:space="preserve">ـ </w:t>
      </w:r>
      <w:r w:rsidR="009376C1" w:rsidRPr="00AA2542">
        <w:rPr>
          <w:sz w:val="27"/>
          <w:rtl/>
        </w:rPr>
        <w:t>العدل والظلم ال</w:t>
      </w:r>
      <w:r w:rsidR="009376C1" w:rsidRPr="00AA2542">
        <w:rPr>
          <w:rFonts w:hint="cs"/>
          <w:sz w:val="27"/>
          <w:rtl/>
        </w:rPr>
        <w:t>واقع</w:t>
      </w:r>
      <w:r w:rsidR="009376C1" w:rsidRPr="00AA2542">
        <w:rPr>
          <w:sz w:val="27"/>
          <w:rtl/>
        </w:rPr>
        <w:t>ي.</w:t>
      </w:r>
    </w:p>
    <w:p w:rsidR="009376C1" w:rsidRPr="00AA2542" w:rsidRDefault="00D92120" w:rsidP="00E71C8F">
      <w:pPr>
        <w:rPr>
          <w:sz w:val="27"/>
          <w:rtl/>
        </w:rPr>
      </w:pPr>
      <w:r w:rsidRPr="00AA2542">
        <w:rPr>
          <w:rFonts w:hint="cs"/>
          <w:sz w:val="27"/>
          <w:rtl/>
        </w:rPr>
        <w:t>بَيْدَ</w:t>
      </w:r>
      <w:r w:rsidR="009376C1" w:rsidRPr="00AA2542">
        <w:rPr>
          <w:rFonts w:hint="cs"/>
          <w:sz w:val="27"/>
          <w:rtl/>
        </w:rPr>
        <w:t xml:space="preserve"> أن العلماء لم يبحثوا بشأن ما هو الموضوع له العدل والظلم بشكل</w:t>
      </w:r>
      <w:r w:rsidR="00245C1A" w:rsidRPr="00AA2542">
        <w:rPr>
          <w:rFonts w:hint="cs"/>
          <w:sz w:val="27"/>
          <w:rtl/>
        </w:rPr>
        <w:t>ٍ</w:t>
      </w:r>
      <w:r w:rsidR="009376C1" w:rsidRPr="00AA2542">
        <w:rPr>
          <w:rFonts w:hint="cs"/>
          <w:sz w:val="27"/>
          <w:rtl/>
        </w:rPr>
        <w:t xml:space="preserve"> موسّ</w:t>
      </w:r>
      <w:r w:rsidR="00245C1A" w:rsidRPr="00AA2542">
        <w:rPr>
          <w:rFonts w:hint="cs"/>
          <w:sz w:val="27"/>
          <w:rtl/>
        </w:rPr>
        <w:t>َ</w:t>
      </w:r>
      <w:r w:rsidR="009376C1" w:rsidRPr="00AA2542">
        <w:rPr>
          <w:rFonts w:hint="cs"/>
          <w:sz w:val="27"/>
          <w:rtl/>
        </w:rPr>
        <w:t xml:space="preserve">ع. وقد ذهب </w:t>
      </w:r>
      <w:r w:rsidR="00245C1A" w:rsidRPr="00AA2542">
        <w:rPr>
          <w:rFonts w:hint="cs"/>
          <w:sz w:val="27"/>
          <w:rtl/>
        </w:rPr>
        <w:t>الشيخ</w:t>
      </w:r>
      <w:r w:rsidR="009376C1" w:rsidRPr="00AA2542">
        <w:rPr>
          <w:rFonts w:hint="cs"/>
          <w:sz w:val="27"/>
          <w:rtl/>
        </w:rPr>
        <w:t xml:space="preserve"> الإيرواني في حاشية المكاسب إلى القول بأن الموضوع له هو العدل والظلم الع</w:t>
      </w:r>
      <w:r w:rsidR="00B92418">
        <w:rPr>
          <w:rFonts w:hint="cs"/>
          <w:sz w:val="27"/>
          <w:rtl/>
        </w:rPr>
        <w:t>ُ</w:t>
      </w:r>
      <w:r w:rsidR="009376C1" w:rsidRPr="00AA2542">
        <w:rPr>
          <w:rFonts w:hint="cs"/>
          <w:sz w:val="27"/>
          <w:rtl/>
        </w:rPr>
        <w:t>رفي.</w:t>
      </w:r>
    </w:p>
    <w:p w:rsidR="009376C1" w:rsidRPr="00AA2542" w:rsidRDefault="009376C1" w:rsidP="00E71C8F">
      <w:pPr>
        <w:rPr>
          <w:sz w:val="27"/>
          <w:rtl/>
        </w:rPr>
      </w:pPr>
      <w:r w:rsidRPr="00AA2542">
        <w:rPr>
          <w:rFonts w:hint="cs"/>
          <w:sz w:val="27"/>
          <w:rtl/>
        </w:rPr>
        <w:t xml:space="preserve">وعلى </w:t>
      </w:r>
      <w:r w:rsidR="00245C1A" w:rsidRPr="00AA2542">
        <w:rPr>
          <w:rFonts w:hint="cs"/>
          <w:sz w:val="27"/>
          <w:rtl/>
        </w:rPr>
        <w:t>أيّ</w:t>
      </w:r>
      <w:r w:rsidRPr="00AA2542">
        <w:rPr>
          <w:rFonts w:hint="cs"/>
          <w:sz w:val="27"/>
          <w:rtl/>
        </w:rPr>
        <w:t xml:space="preserve"> حال عندما يقال: </w:t>
      </w:r>
      <w:r w:rsidRPr="00AA2542">
        <w:rPr>
          <w:rFonts w:hint="eastAsia"/>
          <w:sz w:val="24"/>
          <w:szCs w:val="24"/>
          <w:rtl/>
        </w:rPr>
        <w:t>«</w:t>
      </w:r>
      <w:r w:rsidRPr="00AA2542">
        <w:rPr>
          <w:rFonts w:hint="cs"/>
          <w:sz w:val="27"/>
          <w:rtl/>
        </w:rPr>
        <w:t>إن الله لا يظلم، وإن الله ينهى عن الظلم</w:t>
      </w:r>
      <w:r w:rsidRPr="00AA2542">
        <w:rPr>
          <w:rFonts w:hint="eastAsia"/>
          <w:sz w:val="24"/>
          <w:szCs w:val="24"/>
          <w:rtl/>
        </w:rPr>
        <w:t>»</w:t>
      </w:r>
      <w:r w:rsidRPr="00AA2542">
        <w:rPr>
          <w:rFonts w:hint="cs"/>
          <w:sz w:val="27"/>
          <w:rtl/>
        </w:rPr>
        <w:t xml:space="preserve">، أو </w:t>
      </w:r>
      <w:r w:rsidRPr="00AA2542">
        <w:rPr>
          <w:rFonts w:hint="eastAsia"/>
          <w:sz w:val="24"/>
          <w:szCs w:val="24"/>
          <w:rtl/>
        </w:rPr>
        <w:t>«</w:t>
      </w:r>
      <w:r w:rsidRPr="00AA2542">
        <w:rPr>
          <w:rFonts w:hint="cs"/>
          <w:sz w:val="27"/>
          <w:rtl/>
        </w:rPr>
        <w:t>إن الله يأمر بالعدل</w:t>
      </w:r>
      <w:r w:rsidRPr="00AA2542">
        <w:rPr>
          <w:rFonts w:hint="eastAsia"/>
          <w:sz w:val="24"/>
          <w:szCs w:val="24"/>
          <w:rtl/>
        </w:rPr>
        <w:t>»</w:t>
      </w:r>
      <w:r w:rsidRPr="00AA2542">
        <w:rPr>
          <w:rFonts w:hint="cs"/>
          <w:sz w:val="27"/>
          <w:rtl/>
        </w:rPr>
        <w:t>، علينا أن نبحث أي</w:t>
      </w:r>
      <w:r w:rsidR="00245C1A" w:rsidRPr="00AA2542">
        <w:rPr>
          <w:rFonts w:hint="cs"/>
          <w:sz w:val="27"/>
          <w:rtl/>
        </w:rPr>
        <w:t>ّ</w:t>
      </w:r>
      <w:r w:rsidRPr="00AA2542">
        <w:rPr>
          <w:rFonts w:hint="cs"/>
          <w:sz w:val="27"/>
          <w:rtl/>
        </w:rPr>
        <w:t xml:space="preserve"> هذه الأقسام الأربعة هو المراد من الظلم والعدل؟ إذا كان المراد هو الظلم والعدل الع</w:t>
      </w:r>
      <w:r w:rsidR="00B92418">
        <w:rPr>
          <w:rFonts w:hint="cs"/>
          <w:sz w:val="27"/>
          <w:rtl/>
        </w:rPr>
        <w:t>ُ</w:t>
      </w:r>
      <w:r w:rsidRPr="00AA2542">
        <w:rPr>
          <w:rFonts w:hint="cs"/>
          <w:sz w:val="27"/>
          <w:rtl/>
        </w:rPr>
        <w:t>رفي فليس هناك إشكال</w:t>
      </w:r>
      <w:r w:rsidR="00245C1A" w:rsidRPr="00AA2542">
        <w:rPr>
          <w:rFonts w:hint="cs"/>
          <w:sz w:val="27"/>
          <w:rtl/>
        </w:rPr>
        <w:t>ٌ</w:t>
      </w:r>
      <w:r w:rsidRPr="00AA2542">
        <w:rPr>
          <w:rFonts w:hint="cs"/>
          <w:sz w:val="27"/>
          <w:rtl/>
        </w:rPr>
        <w:t xml:space="preserve"> عقلي في ذلك، ولكنه مخالف</w:t>
      </w:r>
      <w:r w:rsidR="00245C1A" w:rsidRPr="00AA2542">
        <w:rPr>
          <w:rFonts w:hint="cs"/>
          <w:sz w:val="27"/>
          <w:rtl/>
        </w:rPr>
        <w:t>ٌ</w:t>
      </w:r>
      <w:r w:rsidRPr="00AA2542">
        <w:rPr>
          <w:rFonts w:hint="cs"/>
          <w:sz w:val="27"/>
          <w:rtl/>
        </w:rPr>
        <w:t xml:space="preserve"> للمرتكز في أذهان الناس؛ وذلك لأن إباحة أكل المارّة ـ على سبيل المثال ـ لا يُع</w:t>
      </w:r>
      <w:r w:rsidR="00245C1A" w:rsidRPr="00AA2542">
        <w:rPr>
          <w:rFonts w:hint="cs"/>
          <w:sz w:val="27"/>
          <w:rtl/>
        </w:rPr>
        <w:t>َ</w:t>
      </w:r>
      <w:r w:rsidRPr="00AA2542">
        <w:rPr>
          <w:rFonts w:hint="cs"/>
          <w:sz w:val="27"/>
          <w:rtl/>
        </w:rPr>
        <w:t>د</w:t>
      </w:r>
      <w:r w:rsidR="00245C1A" w:rsidRPr="00AA2542">
        <w:rPr>
          <w:rFonts w:hint="cs"/>
          <w:sz w:val="27"/>
          <w:rtl/>
        </w:rPr>
        <w:t>ّ</w:t>
      </w:r>
      <w:r w:rsidRPr="00AA2542">
        <w:rPr>
          <w:rFonts w:hint="cs"/>
          <w:sz w:val="27"/>
          <w:rtl/>
        </w:rPr>
        <w:t xml:space="preserve"> ظلماً من ق</w:t>
      </w:r>
      <w:r w:rsidR="00245C1A" w:rsidRPr="00AA2542">
        <w:rPr>
          <w:rFonts w:hint="cs"/>
          <w:sz w:val="27"/>
          <w:rtl/>
        </w:rPr>
        <w:t>ِ</w:t>
      </w:r>
      <w:r w:rsidRPr="00AA2542">
        <w:rPr>
          <w:rFonts w:hint="cs"/>
          <w:sz w:val="27"/>
          <w:rtl/>
        </w:rPr>
        <w:t>ب</w:t>
      </w:r>
      <w:r w:rsidR="00245C1A" w:rsidRPr="00AA2542">
        <w:rPr>
          <w:rFonts w:hint="cs"/>
          <w:sz w:val="27"/>
          <w:rtl/>
        </w:rPr>
        <w:t>َ</w:t>
      </w:r>
      <w:r w:rsidRPr="00AA2542">
        <w:rPr>
          <w:rFonts w:hint="cs"/>
          <w:sz w:val="27"/>
          <w:rtl/>
        </w:rPr>
        <w:t>ل الشارع، مع أنه ي</w:t>
      </w:r>
      <w:r w:rsidR="00245C1A" w:rsidRPr="00AA2542">
        <w:rPr>
          <w:rFonts w:hint="cs"/>
          <w:sz w:val="27"/>
          <w:rtl/>
        </w:rPr>
        <w:t>ُ</w:t>
      </w:r>
      <w:r w:rsidRPr="00AA2542">
        <w:rPr>
          <w:rFonts w:hint="cs"/>
          <w:sz w:val="27"/>
          <w:rtl/>
        </w:rPr>
        <w:t>ع</w:t>
      </w:r>
      <w:r w:rsidR="00245C1A" w:rsidRPr="00AA2542">
        <w:rPr>
          <w:rFonts w:hint="cs"/>
          <w:sz w:val="27"/>
          <w:rtl/>
        </w:rPr>
        <w:t>َ</w:t>
      </w:r>
      <w:r w:rsidRPr="00AA2542">
        <w:rPr>
          <w:rFonts w:hint="cs"/>
          <w:sz w:val="27"/>
          <w:rtl/>
        </w:rPr>
        <w:t>دّ ظلماً ع</w:t>
      </w:r>
      <w:r w:rsidR="00245C1A" w:rsidRPr="00AA2542">
        <w:rPr>
          <w:rFonts w:hint="cs"/>
          <w:sz w:val="27"/>
          <w:rtl/>
        </w:rPr>
        <w:t>ُ</w:t>
      </w:r>
      <w:r w:rsidRPr="00AA2542">
        <w:rPr>
          <w:rFonts w:hint="cs"/>
          <w:sz w:val="27"/>
          <w:rtl/>
        </w:rPr>
        <w:t>رفاً. فهو ظلم بقيد الع</w:t>
      </w:r>
      <w:r w:rsidR="00245C1A" w:rsidRPr="00AA2542">
        <w:rPr>
          <w:rFonts w:hint="cs"/>
          <w:sz w:val="27"/>
          <w:rtl/>
        </w:rPr>
        <w:t>ُ</w:t>
      </w:r>
      <w:r w:rsidRPr="00AA2542">
        <w:rPr>
          <w:rFonts w:hint="cs"/>
          <w:sz w:val="27"/>
          <w:rtl/>
        </w:rPr>
        <w:t>رف، وليس ظلماً بقول</w:t>
      </w:r>
      <w:r w:rsidR="00245C1A" w:rsidRPr="00AA2542">
        <w:rPr>
          <w:rFonts w:hint="cs"/>
          <w:sz w:val="27"/>
          <w:rtl/>
        </w:rPr>
        <w:t>ٍ</w:t>
      </w:r>
      <w:r w:rsidRPr="00AA2542">
        <w:rPr>
          <w:rFonts w:hint="cs"/>
          <w:sz w:val="27"/>
          <w:rtl/>
        </w:rPr>
        <w:t xml:space="preserve"> مطلق. فإذا سألك شخص: لو أن شخصاً اجتاز بمزرعة</w:t>
      </w:r>
      <w:r w:rsidR="00245C1A" w:rsidRPr="00AA2542">
        <w:rPr>
          <w:rFonts w:hint="cs"/>
          <w:sz w:val="27"/>
          <w:rtl/>
        </w:rPr>
        <w:t>ٍ،</w:t>
      </w:r>
      <w:r w:rsidRPr="00AA2542">
        <w:rPr>
          <w:rFonts w:hint="cs"/>
          <w:sz w:val="27"/>
          <w:rtl/>
        </w:rPr>
        <w:t xml:space="preserve"> وأكل من ثمارها (أكل المارّة)</w:t>
      </w:r>
      <w:r w:rsidR="00245C1A" w:rsidRPr="00AA2542">
        <w:rPr>
          <w:rFonts w:hint="cs"/>
          <w:sz w:val="27"/>
          <w:rtl/>
        </w:rPr>
        <w:t>،</w:t>
      </w:r>
      <w:r w:rsidRPr="00AA2542">
        <w:rPr>
          <w:rFonts w:hint="cs"/>
          <w:sz w:val="27"/>
          <w:rtl/>
        </w:rPr>
        <w:t xml:space="preserve"> ه</w:t>
      </w:r>
      <w:r w:rsidR="00245C1A" w:rsidRPr="00AA2542">
        <w:rPr>
          <w:rFonts w:hint="cs"/>
          <w:sz w:val="27"/>
          <w:rtl/>
        </w:rPr>
        <w:t>ل</w:t>
      </w:r>
      <w:r w:rsidRPr="00AA2542">
        <w:rPr>
          <w:rFonts w:hint="cs"/>
          <w:sz w:val="27"/>
          <w:rtl/>
        </w:rPr>
        <w:t xml:space="preserve"> يكون ظالماً لصاحب المزرعة؟ أمكن لك بقيد الظلم الع</w:t>
      </w:r>
      <w:r w:rsidR="00245C1A" w:rsidRPr="00AA2542">
        <w:rPr>
          <w:rFonts w:hint="cs"/>
          <w:sz w:val="27"/>
          <w:rtl/>
        </w:rPr>
        <w:t>ُ</w:t>
      </w:r>
      <w:r w:rsidRPr="00AA2542">
        <w:rPr>
          <w:rFonts w:hint="cs"/>
          <w:sz w:val="27"/>
          <w:rtl/>
        </w:rPr>
        <w:t>رفي أن تجيبه قائلاً: إنه يكون مرتكباً لظلم</w:t>
      </w:r>
      <w:r w:rsidR="00245C1A" w:rsidRPr="00AA2542">
        <w:rPr>
          <w:rFonts w:hint="cs"/>
          <w:sz w:val="27"/>
          <w:rtl/>
        </w:rPr>
        <w:t>ٍ</w:t>
      </w:r>
      <w:r w:rsidRPr="00AA2542">
        <w:rPr>
          <w:rFonts w:hint="cs"/>
          <w:sz w:val="27"/>
          <w:rtl/>
        </w:rPr>
        <w:t xml:space="preserve"> ع</w:t>
      </w:r>
      <w:r w:rsidR="00245C1A" w:rsidRPr="00AA2542">
        <w:rPr>
          <w:rFonts w:hint="cs"/>
          <w:sz w:val="27"/>
          <w:rtl/>
        </w:rPr>
        <w:t>ُ</w:t>
      </w:r>
      <w:r w:rsidRPr="00AA2542">
        <w:rPr>
          <w:rFonts w:hint="cs"/>
          <w:sz w:val="27"/>
          <w:rtl/>
        </w:rPr>
        <w:t>رفي، ولكنه لم يرتكب ظلماً بقول</w:t>
      </w:r>
      <w:r w:rsidR="00245C1A" w:rsidRPr="00AA2542">
        <w:rPr>
          <w:rFonts w:hint="cs"/>
          <w:sz w:val="27"/>
          <w:rtl/>
        </w:rPr>
        <w:t>ٍ</w:t>
      </w:r>
      <w:r w:rsidRPr="00AA2542">
        <w:rPr>
          <w:rFonts w:hint="cs"/>
          <w:sz w:val="27"/>
          <w:rtl/>
        </w:rPr>
        <w:t xml:space="preserve"> مطلق؛ لأنك إن</w:t>
      </w:r>
      <w:r w:rsidR="00245C1A" w:rsidRPr="00AA2542">
        <w:rPr>
          <w:rFonts w:hint="cs"/>
          <w:sz w:val="27"/>
          <w:rtl/>
        </w:rPr>
        <w:t>ْ</w:t>
      </w:r>
      <w:r w:rsidRPr="00AA2542">
        <w:rPr>
          <w:rFonts w:hint="cs"/>
          <w:sz w:val="27"/>
          <w:rtl/>
        </w:rPr>
        <w:t xml:space="preserve"> قلت له: إنه قد ارتكب ظلماً بقول</w:t>
      </w:r>
      <w:r w:rsidR="00245C1A" w:rsidRPr="00AA2542">
        <w:rPr>
          <w:rFonts w:hint="cs"/>
          <w:sz w:val="27"/>
          <w:rtl/>
        </w:rPr>
        <w:t>ٍ</w:t>
      </w:r>
      <w:r w:rsidRPr="00AA2542">
        <w:rPr>
          <w:rFonts w:hint="cs"/>
          <w:sz w:val="27"/>
          <w:rtl/>
        </w:rPr>
        <w:t xml:space="preserve"> مطلق فهذا معناه أن الله قد أذن بالظلم، وهذا ما تأباه أذهان المتشر</w:t>
      </w:r>
      <w:r w:rsidR="00245C1A" w:rsidRPr="00AA2542">
        <w:rPr>
          <w:rFonts w:hint="cs"/>
          <w:sz w:val="27"/>
          <w:rtl/>
        </w:rPr>
        <w:t>ِّ</w:t>
      </w:r>
      <w:r w:rsidRPr="00AA2542">
        <w:rPr>
          <w:rFonts w:hint="cs"/>
          <w:sz w:val="27"/>
          <w:rtl/>
        </w:rPr>
        <w:t>عة.</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من الواضح أنكم قد اعتبرت</w:t>
      </w:r>
      <w:r w:rsidR="00245C1A" w:rsidRPr="00AA2542">
        <w:rPr>
          <w:rFonts w:hint="cs"/>
          <w:b/>
          <w:bCs/>
          <w:sz w:val="27"/>
          <w:rtl/>
        </w:rPr>
        <w:t>ُ</w:t>
      </w:r>
      <w:r w:rsidR="009376C1" w:rsidRPr="00AA2542">
        <w:rPr>
          <w:rFonts w:hint="cs"/>
          <w:b/>
          <w:bCs/>
          <w:sz w:val="27"/>
          <w:rtl/>
        </w:rPr>
        <w:t>م حكم الع</w:t>
      </w:r>
      <w:r w:rsidR="00245C1A" w:rsidRPr="00AA2542">
        <w:rPr>
          <w:rFonts w:hint="cs"/>
          <w:b/>
          <w:bCs/>
          <w:sz w:val="27"/>
          <w:rtl/>
        </w:rPr>
        <w:t>ُ</w:t>
      </w:r>
      <w:r w:rsidR="009376C1" w:rsidRPr="00AA2542">
        <w:rPr>
          <w:rFonts w:hint="cs"/>
          <w:b/>
          <w:bCs/>
          <w:sz w:val="27"/>
          <w:rtl/>
        </w:rPr>
        <w:t>رف تعليقياً؛ لأن الع</w:t>
      </w:r>
      <w:r w:rsidR="00245C1A" w:rsidRPr="00AA2542">
        <w:rPr>
          <w:rFonts w:hint="cs"/>
          <w:b/>
          <w:bCs/>
          <w:sz w:val="27"/>
          <w:rtl/>
        </w:rPr>
        <w:t>ُ</w:t>
      </w:r>
      <w:r w:rsidR="009376C1" w:rsidRPr="00AA2542">
        <w:rPr>
          <w:rFonts w:hint="cs"/>
          <w:b/>
          <w:bCs/>
          <w:sz w:val="27"/>
          <w:rtl/>
        </w:rPr>
        <w:t>رف يقول: إن هذا الأمر إنما يكون ظلماً إذا لم يق</w:t>
      </w:r>
      <w:r w:rsidR="00245C1A" w:rsidRPr="00AA2542">
        <w:rPr>
          <w:rFonts w:hint="cs"/>
          <w:b/>
          <w:bCs/>
          <w:sz w:val="27"/>
          <w:rtl/>
        </w:rPr>
        <w:t>ُ</w:t>
      </w:r>
      <w:r w:rsidR="009376C1" w:rsidRPr="00AA2542">
        <w:rPr>
          <w:rFonts w:hint="cs"/>
          <w:b/>
          <w:bCs/>
          <w:sz w:val="27"/>
          <w:rtl/>
        </w:rPr>
        <w:t>ل</w:t>
      </w:r>
      <w:r w:rsidR="00245C1A" w:rsidRPr="00AA2542">
        <w:rPr>
          <w:rFonts w:hint="cs"/>
          <w:b/>
          <w:bCs/>
          <w:sz w:val="27"/>
          <w:rtl/>
        </w:rPr>
        <w:t>ْ</w:t>
      </w:r>
      <w:r w:rsidR="009376C1" w:rsidRPr="00AA2542">
        <w:rPr>
          <w:rFonts w:hint="cs"/>
          <w:b/>
          <w:bCs/>
          <w:sz w:val="27"/>
          <w:rtl/>
        </w:rPr>
        <w:t xml:space="preserve"> الشارع بجوازه.</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الأمر كذلك حت</w:t>
      </w:r>
      <w:r w:rsidR="00245C1A" w:rsidRPr="00AA2542">
        <w:rPr>
          <w:rFonts w:hint="cs"/>
          <w:sz w:val="27"/>
          <w:rtl/>
        </w:rPr>
        <w:t>ّ</w:t>
      </w:r>
      <w:r w:rsidR="009376C1" w:rsidRPr="00AA2542">
        <w:rPr>
          <w:rFonts w:hint="cs"/>
          <w:sz w:val="27"/>
          <w:rtl/>
        </w:rPr>
        <w:t>ى في الظلم العقلائي التنجيزي أيضاً. إن الظلم العقلائي التنجيزي يعني أن الارتكاز قد تجذّ</w:t>
      </w:r>
      <w:r w:rsidR="00245C1A" w:rsidRPr="00AA2542">
        <w:rPr>
          <w:rFonts w:hint="cs"/>
          <w:sz w:val="27"/>
          <w:rtl/>
        </w:rPr>
        <w:t>َ</w:t>
      </w:r>
      <w:r w:rsidR="009376C1" w:rsidRPr="00AA2542">
        <w:rPr>
          <w:rFonts w:hint="cs"/>
          <w:sz w:val="27"/>
          <w:rtl/>
        </w:rPr>
        <w:t>ر في أذهان العقلاء</w:t>
      </w:r>
      <w:r w:rsidR="00245C1A" w:rsidRPr="00AA2542">
        <w:rPr>
          <w:rFonts w:hint="cs"/>
          <w:sz w:val="27"/>
          <w:rtl/>
        </w:rPr>
        <w:t>،</w:t>
      </w:r>
      <w:r w:rsidR="009376C1" w:rsidRPr="00AA2542">
        <w:rPr>
          <w:rFonts w:hint="cs"/>
          <w:sz w:val="27"/>
          <w:rtl/>
        </w:rPr>
        <w:t xml:space="preserve"> وبلغ حدّاً لا يصدّق معه أن يقول الشارع خلاف ذلك، كأن</w:t>
      </w:r>
      <w:r w:rsidR="00245C1A" w:rsidRPr="00AA2542">
        <w:rPr>
          <w:rFonts w:hint="cs"/>
          <w:sz w:val="27"/>
          <w:rtl/>
        </w:rPr>
        <w:t>ْ</w:t>
      </w:r>
      <w:r w:rsidR="009376C1" w:rsidRPr="00AA2542">
        <w:rPr>
          <w:rFonts w:hint="cs"/>
          <w:sz w:val="27"/>
          <w:rtl/>
        </w:rPr>
        <w:t xml:space="preserve"> يقول الشارع لك: يمكنك أن تقتل إنساناً بريئاً لم يرتكب جريمة</w:t>
      </w:r>
      <w:r w:rsidR="00245C1A" w:rsidRPr="00AA2542">
        <w:rPr>
          <w:rFonts w:hint="cs"/>
          <w:sz w:val="27"/>
          <w:rtl/>
        </w:rPr>
        <w:t>ً</w:t>
      </w:r>
      <w:r w:rsidR="009376C1" w:rsidRPr="00AA2542">
        <w:rPr>
          <w:rFonts w:hint="cs"/>
          <w:sz w:val="27"/>
          <w:rtl/>
        </w:rPr>
        <w:t>، وأن تأخذ أمواله. إن العقلاء، وحت</w:t>
      </w:r>
      <w:r w:rsidR="00245C1A" w:rsidRPr="00AA2542">
        <w:rPr>
          <w:rFonts w:hint="cs"/>
          <w:sz w:val="27"/>
          <w:rtl/>
        </w:rPr>
        <w:t>ّ</w:t>
      </w:r>
      <w:r w:rsidR="009376C1" w:rsidRPr="00AA2542">
        <w:rPr>
          <w:rFonts w:hint="cs"/>
          <w:sz w:val="27"/>
          <w:rtl/>
        </w:rPr>
        <w:t>ى المسلمين</w:t>
      </w:r>
      <w:r w:rsidR="00245C1A" w:rsidRPr="00AA2542">
        <w:rPr>
          <w:rFonts w:hint="cs"/>
          <w:sz w:val="27"/>
          <w:rtl/>
        </w:rPr>
        <w:t>،</w:t>
      </w:r>
      <w:r w:rsidR="009376C1" w:rsidRPr="00AA2542">
        <w:rPr>
          <w:rFonts w:hint="cs"/>
          <w:sz w:val="27"/>
          <w:rtl/>
        </w:rPr>
        <w:t xml:space="preserve"> يقولون</w:t>
      </w:r>
      <w:r w:rsidR="00245C1A" w:rsidRPr="00AA2542">
        <w:rPr>
          <w:rFonts w:hint="cs"/>
          <w:sz w:val="27"/>
          <w:rtl/>
        </w:rPr>
        <w:t>:</w:t>
      </w:r>
      <w:r w:rsidR="009376C1" w:rsidRPr="00AA2542">
        <w:rPr>
          <w:rFonts w:hint="cs"/>
          <w:sz w:val="27"/>
          <w:rtl/>
        </w:rPr>
        <w:t xml:space="preserve"> إن هذا ظلم</w:t>
      </w:r>
      <w:r w:rsidR="00245C1A" w:rsidRPr="00AA2542">
        <w:rPr>
          <w:rFonts w:hint="cs"/>
          <w:sz w:val="27"/>
          <w:rtl/>
        </w:rPr>
        <w:t>ٌ</w:t>
      </w:r>
      <w:r w:rsidR="009376C1" w:rsidRPr="00AA2542">
        <w:rPr>
          <w:rFonts w:hint="cs"/>
          <w:sz w:val="27"/>
          <w:rtl/>
        </w:rPr>
        <w:t>. وإذا كانت هناك عمومات</w:t>
      </w:r>
      <w:r w:rsidR="00245C1A" w:rsidRPr="00AA2542">
        <w:rPr>
          <w:rFonts w:hint="cs"/>
          <w:sz w:val="27"/>
          <w:rtl/>
        </w:rPr>
        <w:t>ٌ</w:t>
      </w:r>
      <w:r w:rsidR="009376C1" w:rsidRPr="00AA2542">
        <w:rPr>
          <w:rFonts w:hint="cs"/>
          <w:sz w:val="27"/>
          <w:rtl/>
        </w:rPr>
        <w:t xml:space="preserve"> تقتضي جواز ذلك فإننا نعمل على تأويل تلك العمومات أو </w:t>
      </w:r>
      <w:r w:rsidR="009376C1" w:rsidRPr="00AA2542">
        <w:rPr>
          <w:rFonts w:hint="cs"/>
          <w:sz w:val="27"/>
          <w:rtl/>
        </w:rPr>
        <w:lastRenderedPageBreak/>
        <w:t>نقيّ</w:t>
      </w:r>
      <w:r w:rsidR="00245C1A" w:rsidRPr="00AA2542">
        <w:rPr>
          <w:rFonts w:hint="cs"/>
          <w:sz w:val="27"/>
          <w:rtl/>
        </w:rPr>
        <w:t>ِ</w:t>
      </w:r>
      <w:r w:rsidR="009376C1" w:rsidRPr="00AA2542">
        <w:rPr>
          <w:rFonts w:hint="cs"/>
          <w:sz w:val="27"/>
          <w:rtl/>
        </w:rPr>
        <w:t>دها. ولكن</w:t>
      </w:r>
      <w:r w:rsidR="00245C1A" w:rsidRPr="00AA2542">
        <w:rPr>
          <w:rFonts w:hint="cs"/>
          <w:sz w:val="27"/>
          <w:rtl/>
        </w:rPr>
        <w:t>ْ</w:t>
      </w:r>
      <w:r w:rsidR="009376C1" w:rsidRPr="00AA2542">
        <w:rPr>
          <w:rFonts w:hint="cs"/>
          <w:sz w:val="27"/>
          <w:rtl/>
        </w:rPr>
        <w:t xml:space="preserve"> هناك في بعض الموارد دليل</w:t>
      </w:r>
      <w:r w:rsidR="00245C1A" w:rsidRPr="00AA2542">
        <w:rPr>
          <w:rFonts w:hint="cs"/>
          <w:sz w:val="27"/>
          <w:rtl/>
        </w:rPr>
        <w:t>ٌ</w:t>
      </w:r>
      <w:r w:rsidR="009376C1" w:rsidRPr="00AA2542">
        <w:rPr>
          <w:rFonts w:hint="cs"/>
          <w:sz w:val="27"/>
          <w:rtl/>
        </w:rPr>
        <w:t xml:space="preserve"> خاص، كما في مورد الناصبي ـ على سبيل المثال ـ</w:t>
      </w:r>
      <w:r w:rsidR="00245C1A" w:rsidRPr="00AA2542">
        <w:rPr>
          <w:rFonts w:hint="cs"/>
          <w:sz w:val="27"/>
          <w:rtl/>
        </w:rPr>
        <w:t>،</w:t>
      </w:r>
      <w:r w:rsidR="009376C1" w:rsidRPr="00AA2542">
        <w:rPr>
          <w:rFonts w:hint="cs"/>
          <w:sz w:val="27"/>
          <w:rtl/>
        </w:rPr>
        <w:t xml:space="preserve"> حيث يقول الدليل: </w:t>
      </w:r>
      <w:r w:rsidR="009376C1" w:rsidRPr="00AA2542">
        <w:rPr>
          <w:rFonts w:hint="eastAsia"/>
          <w:sz w:val="24"/>
          <w:szCs w:val="24"/>
          <w:rtl/>
        </w:rPr>
        <w:t>«</w:t>
      </w:r>
      <w:r w:rsidR="009376C1" w:rsidRPr="00AA2542">
        <w:rPr>
          <w:rFonts w:hint="cs"/>
          <w:sz w:val="27"/>
          <w:rtl/>
        </w:rPr>
        <w:t>خ</w:t>
      </w:r>
      <w:r w:rsidR="00245C1A" w:rsidRPr="00AA2542">
        <w:rPr>
          <w:rFonts w:hint="cs"/>
          <w:sz w:val="27"/>
          <w:rtl/>
        </w:rPr>
        <w:t>ُ</w:t>
      </w:r>
      <w:r w:rsidR="009376C1" w:rsidRPr="00AA2542">
        <w:rPr>
          <w:rFonts w:hint="cs"/>
          <w:sz w:val="27"/>
          <w:rtl/>
        </w:rPr>
        <w:t>ذ</w:t>
      </w:r>
      <w:r w:rsidR="00245C1A" w:rsidRPr="00AA2542">
        <w:rPr>
          <w:rFonts w:hint="cs"/>
          <w:sz w:val="27"/>
          <w:rtl/>
        </w:rPr>
        <w:t>ْ</w:t>
      </w:r>
      <w:r w:rsidR="009376C1" w:rsidRPr="00AA2542">
        <w:rPr>
          <w:rFonts w:hint="cs"/>
          <w:sz w:val="27"/>
          <w:rtl/>
        </w:rPr>
        <w:t xml:space="preserve"> مال الناصب حيثما وج</w:t>
      </w:r>
      <w:r w:rsidR="00245C1A" w:rsidRPr="00AA2542">
        <w:rPr>
          <w:rFonts w:hint="cs"/>
          <w:sz w:val="27"/>
          <w:rtl/>
        </w:rPr>
        <w:t>َ</w:t>
      </w:r>
      <w:r w:rsidR="009376C1" w:rsidRPr="00AA2542">
        <w:rPr>
          <w:rFonts w:hint="cs"/>
          <w:sz w:val="27"/>
          <w:rtl/>
        </w:rPr>
        <w:t>د</w:t>
      </w:r>
      <w:r w:rsidR="00245C1A" w:rsidRPr="00AA2542">
        <w:rPr>
          <w:rFonts w:hint="cs"/>
          <w:sz w:val="27"/>
          <w:rtl/>
        </w:rPr>
        <w:t>ْ</w:t>
      </w:r>
      <w:r w:rsidR="009376C1" w:rsidRPr="00AA2542">
        <w:rPr>
          <w:rFonts w:hint="cs"/>
          <w:sz w:val="27"/>
          <w:rtl/>
        </w:rPr>
        <w:t>ت</w:t>
      </w:r>
      <w:r w:rsidR="00245C1A" w:rsidRPr="00AA2542">
        <w:rPr>
          <w:rFonts w:hint="cs"/>
          <w:sz w:val="27"/>
          <w:rtl/>
        </w:rPr>
        <w:t>َ</w:t>
      </w:r>
      <w:r w:rsidR="009376C1" w:rsidRPr="00AA2542">
        <w:rPr>
          <w:rFonts w:hint="cs"/>
          <w:sz w:val="27"/>
          <w:rtl/>
        </w:rPr>
        <w:t>ه</w:t>
      </w:r>
      <w:r w:rsidR="009376C1" w:rsidRPr="00AA2542">
        <w:rPr>
          <w:rFonts w:hint="eastAsia"/>
          <w:sz w:val="24"/>
          <w:szCs w:val="24"/>
          <w:rtl/>
        </w:rPr>
        <w:t>»</w:t>
      </w:r>
      <w:r w:rsidR="009376C1" w:rsidRPr="00AA2542">
        <w:rPr>
          <w:sz w:val="27"/>
          <w:vertAlign w:val="superscript"/>
          <w:rtl/>
        </w:rPr>
        <w:t>(</w:t>
      </w:r>
      <w:r w:rsidR="009376C1" w:rsidRPr="00AA2542">
        <w:rPr>
          <w:rStyle w:val="ac"/>
          <w:sz w:val="27"/>
          <w:rtl/>
        </w:rPr>
        <w:endnoteReference w:id="98"/>
      </w:r>
      <w:r w:rsidR="009376C1" w:rsidRPr="00AA2542">
        <w:rPr>
          <w:sz w:val="27"/>
          <w:vertAlign w:val="superscript"/>
          <w:rtl/>
        </w:rPr>
        <w:t>)</w:t>
      </w:r>
      <w:r w:rsidR="00245C1A" w:rsidRPr="00AA2542">
        <w:rPr>
          <w:rFonts w:hint="cs"/>
          <w:sz w:val="27"/>
          <w:rtl/>
        </w:rPr>
        <w:t>؛</w:t>
      </w:r>
      <w:r w:rsidR="009376C1" w:rsidRPr="00AA2542">
        <w:rPr>
          <w:rFonts w:hint="cs"/>
          <w:sz w:val="27"/>
          <w:rtl/>
        </w:rPr>
        <w:t xml:space="preserve"> أو تقول الروايات: </w:t>
      </w:r>
      <w:r w:rsidR="009376C1" w:rsidRPr="00AA2542">
        <w:rPr>
          <w:rFonts w:hint="eastAsia"/>
          <w:sz w:val="24"/>
          <w:szCs w:val="24"/>
          <w:rtl/>
        </w:rPr>
        <w:t>«</w:t>
      </w:r>
      <w:r w:rsidR="009376C1" w:rsidRPr="00AA2542">
        <w:rPr>
          <w:rFonts w:hint="cs"/>
          <w:sz w:val="27"/>
          <w:rtl/>
        </w:rPr>
        <w:t>لا تقتله إلا</w:t>
      </w:r>
      <w:r w:rsidR="00245C1A" w:rsidRPr="00AA2542">
        <w:rPr>
          <w:rFonts w:hint="cs"/>
          <w:sz w:val="27"/>
          <w:rtl/>
        </w:rPr>
        <w:t>ّ</w:t>
      </w:r>
      <w:r w:rsidR="009376C1" w:rsidRPr="00AA2542">
        <w:rPr>
          <w:rFonts w:hint="cs"/>
          <w:sz w:val="27"/>
          <w:rtl/>
        </w:rPr>
        <w:t xml:space="preserve"> بإذننا</w:t>
      </w:r>
      <w:r w:rsidR="009376C1" w:rsidRPr="00AA2542">
        <w:rPr>
          <w:rFonts w:hint="eastAsia"/>
          <w:sz w:val="24"/>
          <w:szCs w:val="24"/>
          <w:rtl/>
        </w:rPr>
        <w:t>»</w:t>
      </w:r>
      <w:r w:rsidR="009376C1" w:rsidRPr="00AA2542">
        <w:rPr>
          <w:sz w:val="27"/>
          <w:vertAlign w:val="superscript"/>
          <w:rtl/>
        </w:rPr>
        <w:t>(</w:t>
      </w:r>
      <w:r w:rsidR="009376C1" w:rsidRPr="00AA2542">
        <w:rPr>
          <w:rStyle w:val="ac"/>
          <w:sz w:val="27"/>
          <w:rtl/>
        </w:rPr>
        <w:endnoteReference w:id="99"/>
      </w:r>
      <w:r w:rsidR="009376C1" w:rsidRPr="00AA2542">
        <w:rPr>
          <w:sz w:val="27"/>
          <w:vertAlign w:val="superscript"/>
          <w:rtl/>
        </w:rPr>
        <w:t>)</w:t>
      </w:r>
      <w:r w:rsidR="009376C1" w:rsidRPr="00AA2542">
        <w:rPr>
          <w:rFonts w:hint="cs"/>
          <w:sz w:val="27"/>
          <w:rtl/>
        </w:rPr>
        <w:t>. فعلى الرغم من أن هذا ي</w:t>
      </w:r>
      <w:r w:rsidR="00245C1A" w:rsidRPr="00AA2542">
        <w:rPr>
          <w:rFonts w:hint="cs"/>
          <w:sz w:val="27"/>
          <w:rtl/>
        </w:rPr>
        <w:t>ُ</w:t>
      </w:r>
      <w:r w:rsidR="009376C1" w:rsidRPr="00AA2542">
        <w:rPr>
          <w:rFonts w:hint="cs"/>
          <w:sz w:val="27"/>
          <w:rtl/>
        </w:rPr>
        <w:t>ع</w:t>
      </w:r>
      <w:r w:rsidR="00245C1A" w:rsidRPr="00AA2542">
        <w:rPr>
          <w:rFonts w:hint="cs"/>
          <w:sz w:val="27"/>
          <w:rtl/>
        </w:rPr>
        <w:t>َ</w:t>
      </w:r>
      <w:r w:rsidR="009376C1" w:rsidRPr="00AA2542">
        <w:rPr>
          <w:rFonts w:hint="cs"/>
          <w:sz w:val="27"/>
          <w:rtl/>
        </w:rPr>
        <w:t>دّ ظلماً من وجهة نظر العقلاء، إلا</w:t>
      </w:r>
      <w:r w:rsidR="00245C1A" w:rsidRPr="00AA2542">
        <w:rPr>
          <w:rFonts w:hint="cs"/>
          <w:sz w:val="27"/>
          <w:rtl/>
        </w:rPr>
        <w:t>ّ</w:t>
      </w:r>
      <w:r w:rsidR="009376C1" w:rsidRPr="00AA2542">
        <w:rPr>
          <w:rFonts w:hint="cs"/>
          <w:sz w:val="27"/>
          <w:rtl/>
        </w:rPr>
        <w:t xml:space="preserve"> أن الشارع أجاز ذلك بدليل</w:t>
      </w:r>
      <w:r w:rsidR="00245C1A" w:rsidRPr="00AA2542">
        <w:rPr>
          <w:rFonts w:hint="cs"/>
          <w:sz w:val="27"/>
          <w:rtl/>
        </w:rPr>
        <w:t>ٍ</w:t>
      </w:r>
      <w:r w:rsidR="009376C1" w:rsidRPr="00AA2542">
        <w:rPr>
          <w:rFonts w:hint="cs"/>
          <w:sz w:val="27"/>
          <w:rtl/>
        </w:rPr>
        <w:t xml:space="preserve"> خاص</w:t>
      </w:r>
      <w:r w:rsidR="00FE161E" w:rsidRPr="00AA2542">
        <w:rPr>
          <w:rFonts w:hint="cs"/>
          <w:sz w:val="27"/>
          <w:rtl/>
        </w:rPr>
        <w:t>ّ</w:t>
      </w:r>
      <w:r w:rsidR="009376C1" w:rsidRPr="00AA2542">
        <w:rPr>
          <w:rFonts w:hint="cs"/>
          <w:sz w:val="27"/>
          <w:rtl/>
        </w:rPr>
        <w:t>.</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إذن لماذا لا يعمل العقلاء على تخطئة الشارع؟</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يقول العقلاء</w:t>
      </w:r>
      <w:r w:rsidR="00FE161E" w:rsidRPr="00AA2542">
        <w:rPr>
          <w:rFonts w:hint="cs"/>
          <w:sz w:val="27"/>
          <w:rtl/>
        </w:rPr>
        <w:t>:</w:t>
      </w:r>
      <w:r w:rsidR="009376C1" w:rsidRPr="00AA2542">
        <w:rPr>
          <w:rFonts w:hint="cs"/>
          <w:sz w:val="27"/>
          <w:rtl/>
        </w:rPr>
        <w:t xml:space="preserve"> إن لدى الشارع ملاكات تفوق ملاكاتنا، وحيث </w:t>
      </w:r>
      <w:r w:rsidR="00FE161E" w:rsidRPr="00AA2542">
        <w:rPr>
          <w:rFonts w:hint="cs"/>
          <w:sz w:val="27"/>
          <w:rtl/>
        </w:rPr>
        <w:t>إ</w:t>
      </w:r>
      <w:r w:rsidR="009376C1" w:rsidRPr="00AA2542">
        <w:rPr>
          <w:rFonts w:hint="cs"/>
          <w:sz w:val="27"/>
          <w:rtl/>
        </w:rPr>
        <w:t>ن هؤلاء العقلاء ملتزمون بأحكام الشرع فإنهم لا يعتبرون أعمال الشرع ظالمة</w:t>
      </w:r>
      <w:r w:rsidR="00FE161E" w:rsidRPr="00AA2542">
        <w:rPr>
          <w:rFonts w:hint="cs"/>
          <w:sz w:val="27"/>
          <w:rtl/>
        </w:rPr>
        <w:t>ً</w:t>
      </w:r>
      <w:r w:rsidR="009376C1" w:rsidRPr="00AA2542">
        <w:rPr>
          <w:rFonts w:hint="cs"/>
          <w:sz w:val="27"/>
          <w:rtl/>
        </w:rPr>
        <w:t>، بمعنى أن العقلاء بما هم من المتشرّ</w:t>
      </w:r>
      <w:r w:rsidR="00FE161E" w:rsidRPr="00AA2542">
        <w:rPr>
          <w:rFonts w:hint="cs"/>
          <w:sz w:val="27"/>
          <w:rtl/>
        </w:rPr>
        <w:t>ِ</w:t>
      </w:r>
      <w:r w:rsidR="009376C1" w:rsidRPr="00AA2542">
        <w:rPr>
          <w:rFonts w:hint="cs"/>
          <w:sz w:val="27"/>
          <w:rtl/>
        </w:rPr>
        <w:t>عة يقولون: إن أخذ مال الناصبي</w:t>
      </w:r>
      <w:r w:rsidR="00FE161E" w:rsidRPr="00AA2542">
        <w:rPr>
          <w:rFonts w:hint="cs"/>
          <w:sz w:val="27"/>
          <w:rtl/>
        </w:rPr>
        <w:t>ّ</w:t>
      </w:r>
      <w:r w:rsidR="009376C1" w:rsidRPr="00AA2542">
        <w:rPr>
          <w:rFonts w:hint="cs"/>
          <w:sz w:val="27"/>
          <w:rtl/>
        </w:rPr>
        <w:t xml:space="preserve"> ليس ظلماً</w:t>
      </w:r>
      <w:r w:rsidR="00FE161E" w:rsidRPr="00AA2542">
        <w:rPr>
          <w:rFonts w:hint="cs"/>
          <w:sz w:val="27"/>
          <w:rtl/>
        </w:rPr>
        <w:t>،</w:t>
      </w:r>
      <w:r w:rsidR="009376C1" w:rsidRPr="00AA2542">
        <w:rPr>
          <w:rFonts w:hint="cs"/>
          <w:sz w:val="27"/>
          <w:rtl/>
        </w:rPr>
        <w:t xml:space="preserve"> إلا</w:t>
      </w:r>
      <w:r w:rsidR="00FE161E" w:rsidRPr="00AA2542">
        <w:rPr>
          <w:rFonts w:hint="cs"/>
          <w:sz w:val="27"/>
          <w:rtl/>
        </w:rPr>
        <w:t>ّ</w:t>
      </w:r>
      <w:r w:rsidR="009376C1" w:rsidRPr="00AA2542">
        <w:rPr>
          <w:rFonts w:hint="cs"/>
          <w:sz w:val="27"/>
          <w:rtl/>
        </w:rPr>
        <w:t xml:space="preserve"> أن العقلاء بما هم عقلاء ير</w:t>
      </w:r>
      <w:r w:rsidR="00FE161E" w:rsidRPr="00AA2542">
        <w:rPr>
          <w:rFonts w:hint="cs"/>
          <w:sz w:val="27"/>
          <w:rtl/>
        </w:rPr>
        <w:t>َ</w:t>
      </w:r>
      <w:r w:rsidR="009376C1" w:rsidRPr="00AA2542">
        <w:rPr>
          <w:rFonts w:hint="cs"/>
          <w:sz w:val="27"/>
          <w:rtl/>
        </w:rPr>
        <w:t>و</w:t>
      </w:r>
      <w:r w:rsidR="00FE161E" w:rsidRPr="00AA2542">
        <w:rPr>
          <w:rFonts w:hint="cs"/>
          <w:sz w:val="27"/>
          <w:rtl/>
        </w:rPr>
        <w:t>ْ</w:t>
      </w:r>
      <w:r w:rsidR="009376C1" w:rsidRPr="00AA2542">
        <w:rPr>
          <w:rFonts w:hint="cs"/>
          <w:sz w:val="27"/>
          <w:rtl/>
        </w:rPr>
        <w:t>ن هذا ظلماً عقلائياً. ولو قلت</w:t>
      </w:r>
      <w:r w:rsidR="00FE161E" w:rsidRPr="00AA2542">
        <w:rPr>
          <w:rFonts w:hint="cs"/>
          <w:sz w:val="27"/>
          <w:rtl/>
        </w:rPr>
        <w:t>َ</w:t>
      </w:r>
      <w:r w:rsidR="009376C1" w:rsidRPr="00AA2542">
        <w:rPr>
          <w:rFonts w:hint="cs"/>
          <w:sz w:val="27"/>
          <w:rtl/>
        </w:rPr>
        <w:t xml:space="preserve"> لهم: إن هذا العمل ظالم</w:t>
      </w:r>
      <w:r w:rsidR="00FE161E" w:rsidRPr="00AA2542">
        <w:rPr>
          <w:rFonts w:hint="cs"/>
          <w:sz w:val="27"/>
          <w:rtl/>
        </w:rPr>
        <w:t>ٌ</w:t>
      </w:r>
      <w:r w:rsidR="009376C1" w:rsidRPr="00AA2542">
        <w:rPr>
          <w:rFonts w:hint="cs"/>
          <w:sz w:val="27"/>
          <w:rtl/>
        </w:rPr>
        <w:t xml:space="preserve"> فسوف يقبلون بهذا التوصيف؛ لأن أخذ مال الناصبي</w:t>
      </w:r>
      <w:r w:rsidR="00FE161E" w:rsidRPr="00AA2542">
        <w:rPr>
          <w:rFonts w:hint="cs"/>
          <w:sz w:val="27"/>
          <w:rtl/>
        </w:rPr>
        <w:t xml:space="preserve">، </w:t>
      </w:r>
      <w:r w:rsidR="009376C1" w:rsidRPr="00AA2542">
        <w:rPr>
          <w:rFonts w:hint="cs"/>
          <w:sz w:val="27"/>
          <w:rtl/>
        </w:rPr>
        <w:t>بل وحت</w:t>
      </w:r>
      <w:r w:rsidR="00FE161E" w:rsidRPr="00AA2542">
        <w:rPr>
          <w:rFonts w:hint="cs"/>
          <w:sz w:val="27"/>
          <w:rtl/>
        </w:rPr>
        <w:t>ّ</w:t>
      </w:r>
      <w:r w:rsidR="009376C1" w:rsidRPr="00AA2542">
        <w:rPr>
          <w:rFonts w:hint="cs"/>
          <w:sz w:val="27"/>
          <w:rtl/>
        </w:rPr>
        <w:t>ى الكافر غير الذم</w:t>
      </w:r>
      <w:r w:rsidR="00FE161E" w:rsidRPr="00AA2542">
        <w:rPr>
          <w:rFonts w:hint="cs"/>
          <w:sz w:val="27"/>
          <w:rtl/>
        </w:rPr>
        <w:t>ّ</w:t>
      </w:r>
      <w:r w:rsidR="009376C1" w:rsidRPr="00AA2542">
        <w:rPr>
          <w:rFonts w:hint="cs"/>
          <w:sz w:val="27"/>
          <w:rtl/>
        </w:rPr>
        <w:t>ي</w:t>
      </w:r>
      <w:r w:rsidR="00FE161E" w:rsidRPr="00AA2542">
        <w:rPr>
          <w:rFonts w:hint="cs"/>
          <w:sz w:val="27"/>
          <w:rtl/>
        </w:rPr>
        <w:t>،</w:t>
      </w:r>
      <w:r w:rsidR="009376C1" w:rsidRPr="00AA2542">
        <w:rPr>
          <w:rFonts w:hint="cs"/>
          <w:sz w:val="27"/>
          <w:rtl/>
        </w:rPr>
        <w:t xml:space="preserve"> ي</w:t>
      </w:r>
      <w:r w:rsidR="00FE161E" w:rsidRPr="00AA2542">
        <w:rPr>
          <w:rFonts w:hint="cs"/>
          <w:sz w:val="27"/>
          <w:rtl/>
        </w:rPr>
        <w:t>ُ</w:t>
      </w:r>
      <w:r w:rsidR="009376C1" w:rsidRPr="00AA2542">
        <w:rPr>
          <w:rFonts w:hint="cs"/>
          <w:sz w:val="27"/>
          <w:rtl/>
        </w:rPr>
        <w:t>ع</w:t>
      </w:r>
      <w:r w:rsidR="00FE161E" w:rsidRPr="00AA2542">
        <w:rPr>
          <w:rFonts w:hint="cs"/>
          <w:sz w:val="27"/>
          <w:rtl/>
        </w:rPr>
        <w:t>َ</w:t>
      </w:r>
      <w:r w:rsidR="009376C1" w:rsidRPr="00AA2542">
        <w:rPr>
          <w:rFonts w:hint="cs"/>
          <w:sz w:val="27"/>
          <w:rtl/>
        </w:rPr>
        <w:t>دّ ظلماً من وجهة نظر العقلاء، كما صرّ</w:t>
      </w:r>
      <w:r w:rsidR="00FE161E" w:rsidRPr="00AA2542">
        <w:rPr>
          <w:rFonts w:hint="cs"/>
          <w:sz w:val="27"/>
          <w:rtl/>
        </w:rPr>
        <w:t>َ</w:t>
      </w:r>
      <w:r w:rsidR="009376C1" w:rsidRPr="00AA2542">
        <w:rPr>
          <w:rFonts w:hint="cs"/>
          <w:sz w:val="27"/>
          <w:rtl/>
        </w:rPr>
        <w:t>ح بذلك حت</w:t>
      </w:r>
      <w:r w:rsidR="00FE161E" w:rsidRPr="00AA2542">
        <w:rPr>
          <w:rFonts w:hint="cs"/>
          <w:sz w:val="27"/>
          <w:rtl/>
        </w:rPr>
        <w:t>ّ</w:t>
      </w:r>
      <w:r w:rsidR="009376C1" w:rsidRPr="00AA2542">
        <w:rPr>
          <w:rFonts w:hint="cs"/>
          <w:sz w:val="27"/>
          <w:rtl/>
        </w:rPr>
        <w:t>ى المحق</w:t>
      </w:r>
      <w:r w:rsidR="00FE161E" w:rsidRPr="00AA2542">
        <w:rPr>
          <w:rFonts w:hint="cs"/>
          <w:sz w:val="27"/>
          <w:rtl/>
        </w:rPr>
        <w:t>ِّ</w:t>
      </w:r>
      <w:r w:rsidR="009376C1" w:rsidRPr="00AA2542">
        <w:rPr>
          <w:rFonts w:hint="cs"/>
          <w:sz w:val="27"/>
          <w:rtl/>
        </w:rPr>
        <w:t xml:space="preserve">ق الهمداني </w:t>
      </w:r>
      <w:r w:rsidR="00FE161E" w:rsidRPr="00AA2542">
        <w:rPr>
          <w:rFonts w:hint="cs"/>
          <w:sz w:val="27"/>
          <w:rtl/>
        </w:rPr>
        <w:t>و</w:t>
      </w:r>
      <w:r w:rsidR="009376C1" w:rsidRPr="00AA2542">
        <w:rPr>
          <w:rFonts w:hint="cs"/>
          <w:sz w:val="27"/>
          <w:rtl/>
        </w:rPr>
        <w:t>السيد الخوئي</w:t>
      </w:r>
      <w:r w:rsidR="009376C1" w:rsidRPr="00AA2542">
        <w:rPr>
          <w:sz w:val="27"/>
          <w:vertAlign w:val="superscript"/>
          <w:rtl/>
        </w:rPr>
        <w:t>(</w:t>
      </w:r>
      <w:r w:rsidR="009376C1" w:rsidRPr="00AA2542">
        <w:rPr>
          <w:rStyle w:val="ac"/>
          <w:sz w:val="27"/>
          <w:rtl/>
        </w:rPr>
        <w:endnoteReference w:id="100"/>
      </w:r>
      <w:r w:rsidR="009376C1" w:rsidRPr="00AA2542">
        <w:rPr>
          <w:sz w:val="27"/>
          <w:vertAlign w:val="superscript"/>
          <w:rtl/>
        </w:rPr>
        <w:t>)</w:t>
      </w:r>
      <w:r w:rsidR="00FE161E" w:rsidRPr="00AA2542">
        <w:rPr>
          <w:rFonts w:hint="cs"/>
          <w:sz w:val="27"/>
          <w:rtl/>
        </w:rPr>
        <w:t>.</w:t>
      </w:r>
      <w:r w:rsidR="009376C1" w:rsidRPr="00AA2542">
        <w:rPr>
          <w:rFonts w:hint="cs"/>
          <w:sz w:val="27"/>
          <w:rtl/>
        </w:rPr>
        <w:t xml:space="preserve"> ولكن</w:t>
      </w:r>
      <w:r w:rsidR="00FE161E" w:rsidRPr="00AA2542">
        <w:rPr>
          <w:rFonts w:hint="cs"/>
          <w:sz w:val="27"/>
          <w:rtl/>
        </w:rPr>
        <w:t>ْ</w:t>
      </w:r>
      <w:r w:rsidR="009376C1" w:rsidRPr="00AA2542">
        <w:rPr>
          <w:rFonts w:hint="cs"/>
          <w:sz w:val="27"/>
          <w:rtl/>
        </w:rPr>
        <w:t xml:space="preserve"> حيث يكون الشارع هو ولي</w:t>
      </w:r>
      <w:r w:rsidR="00FE161E" w:rsidRPr="00AA2542">
        <w:rPr>
          <w:rFonts w:hint="cs"/>
          <w:sz w:val="27"/>
          <w:rtl/>
        </w:rPr>
        <w:t>ّ</w:t>
      </w:r>
      <w:r w:rsidR="009376C1" w:rsidRPr="00AA2542">
        <w:rPr>
          <w:rFonts w:hint="cs"/>
          <w:sz w:val="27"/>
          <w:rtl/>
        </w:rPr>
        <w:t xml:space="preserve"> الأمر، وتكون لديه الإحاطة بجميع الأمور، فقد أجاز هذا الظلم العقلائي، ولكن</w:t>
      </w:r>
      <w:r w:rsidR="00FE161E" w:rsidRPr="00AA2542">
        <w:rPr>
          <w:rFonts w:hint="cs"/>
          <w:sz w:val="27"/>
          <w:rtl/>
        </w:rPr>
        <w:t>ْ</w:t>
      </w:r>
      <w:r w:rsidR="009376C1" w:rsidRPr="00AA2542">
        <w:rPr>
          <w:rFonts w:hint="cs"/>
          <w:sz w:val="27"/>
          <w:rtl/>
        </w:rPr>
        <w:t xml:space="preserve"> لا يقال بعدها</w:t>
      </w:r>
      <w:r w:rsidR="00FE161E" w:rsidRPr="00AA2542">
        <w:rPr>
          <w:rFonts w:hint="cs"/>
          <w:sz w:val="27"/>
          <w:rtl/>
        </w:rPr>
        <w:t>:</w:t>
      </w:r>
      <w:r w:rsidR="009376C1" w:rsidRPr="00AA2542">
        <w:rPr>
          <w:rFonts w:hint="cs"/>
          <w:sz w:val="27"/>
          <w:rtl/>
        </w:rPr>
        <w:t xml:space="preserve"> إن هذا ظلم</w:t>
      </w:r>
      <w:r w:rsidR="00FE161E" w:rsidRPr="00AA2542">
        <w:rPr>
          <w:rFonts w:hint="cs"/>
          <w:sz w:val="27"/>
          <w:rtl/>
        </w:rPr>
        <w:t>ٌ</w:t>
      </w:r>
      <w:r w:rsidR="009376C1" w:rsidRPr="00AA2542">
        <w:rPr>
          <w:rFonts w:hint="cs"/>
          <w:sz w:val="27"/>
          <w:rtl/>
        </w:rPr>
        <w:t xml:space="preserve"> بقول</w:t>
      </w:r>
      <w:r w:rsidR="00FE161E" w:rsidRPr="00AA2542">
        <w:rPr>
          <w:rFonts w:hint="cs"/>
          <w:sz w:val="27"/>
          <w:rtl/>
        </w:rPr>
        <w:t>ٍ</w:t>
      </w:r>
      <w:r w:rsidR="009376C1" w:rsidRPr="00AA2542">
        <w:rPr>
          <w:rFonts w:hint="cs"/>
          <w:sz w:val="27"/>
          <w:rtl/>
        </w:rPr>
        <w:t xml:space="preserve"> مطلق، وإنما يجب دائماً تقييده بـ </w:t>
      </w:r>
      <w:r w:rsidR="009376C1" w:rsidRPr="00AA2542">
        <w:rPr>
          <w:rFonts w:hint="eastAsia"/>
          <w:sz w:val="24"/>
          <w:szCs w:val="24"/>
          <w:rtl/>
        </w:rPr>
        <w:t>«</w:t>
      </w:r>
      <w:r w:rsidR="009376C1" w:rsidRPr="00AA2542">
        <w:rPr>
          <w:rFonts w:hint="cs"/>
          <w:sz w:val="27"/>
          <w:rtl/>
        </w:rPr>
        <w:t>الظلم العقلائي</w:t>
      </w:r>
      <w:r w:rsidR="009376C1" w:rsidRPr="00AA2542">
        <w:rPr>
          <w:rFonts w:hint="eastAsia"/>
          <w:sz w:val="24"/>
          <w:szCs w:val="24"/>
          <w:rtl/>
        </w:rPr>
        <w:t>»</w:t>
      </w:r>
      <w:r w:rsidR="009376C1" w:rsidRPr="00AA2542">
        <w:rPr>
          <w:rFonts w:hint="cs"/>
          <w:sz w:val="27"/>
          <w:rtl/>
        </w:rPr>
        <w:t>.</w:t>
      </w:r>
    </w:p>
    <w:p w:rsidR="009376C1" w:rsidRPr="00AA2542" w:rsidRDefault="009376C1" w:rsidP="00E71C8F">
      <w:pPr>
        <w:rPr>
          <w:sz w:val="27"/>
          <w:rtl/>
        </w:rPr>
      </w:pPr>
      <w:r w:rsidRPr="00AA2542">
        <w:rPr>
          <w:rFonts w:hint="cs"/>
          <w:sz w:val="27"/>
          <w:rtl/>
        </w:rPr>
        <w:t>وعليه فإن احتمال أن يكون الموضوع له لفظ الظلم هو الظلم العقلائي والع</w:t>
      </w:r>
      <w:r w:rsidR="00FE161E" w:rsidRPr="00AA2542">
        <w:rPr>
          <w:rFonts w:hint="cs"/>
          <w:sz w:val="27"/>
          <w:rtl/>
        </w:rPr>
        <w:t>ُ</w:t>
      </w:r>
      <w:r w:rsidRPr="00AA2542">
        <w:rPr>
          <w:rFonts w:hint="cs"/>
          <w:sz w:val="27"/>
          <w:rtl/>
        </w:rPr>
        <w:t>رفي مخالف</w:t>
      </w:r>
      <w:r w:rsidR="00FE161E" w:rsidRPr="00AA2542">
        <w:rPr>
          <w:rFonts w:hint="cs"/>
          <w:sz w:val="27"/>
          <w:rtl/>
        </w:rPr>
        <w:t>ٌ</w:t>
      </w:r>
      <w:r w:rsidRPr="00AA2542">
        <w:rPr>
          <w:rFonts w:hint="cs"/>
          <w:sz w:val="27"/>
          <w:rtl/>
        </w:rPr>
        <w:t xml:space="preserve"> للمرتكز في أذهان ع</w:t>
      </w:r>
      <w:r w:rsidR="00B92418">
        <w:rPr>
          <w:rFonts w:hint="cs"/>
          <w:sz w:val="27"/>
          <w:rtl/>
        </w:rPr>
        <w:t>ُ</w:t>
      </w:r>
      <w:r w:rsidRPr="00AA2542">
        <w:rPr>
          <w:rFonts w:hint="cs"/>
          <w:sz w:val="27"/>
          <w:rtl/>
        </w:rPr>
        <w:t>رف المتشرّ</w:t>
      </w:r>
      <w:r w:rsidR="00FE161E" w:rsidRPr="00AA2542">
        <w:rPr>
          <w:rFonts w:hint="cs"/>
          <w:sz w:val="27"/>
          <w:rtl/>
        </w:rPr>
        <w:t>ِ</w:t>
      </w:r>
      <w:r w:rsidRPr="00AA2542">
        <w:rPr>
          <w:rFonts w:hint="cs"/>
          <w:sz w:val="27"/>
          <w:rtl/>
        </w:rPr>
        <w:t>عة؛ إذ يتعيّ</w:t>
      </w:r>
      <w:r w:rsidR="00FE161E" w:rsidRPr="00AA2542">
        <w:rPr>
          <w:rFonts w:hint="cs"/>
          <w:sz w:val="27"/>
          <w:rtl/>
        </w:rPr>
        <w:t>َ</w:t>
      </w:r>
      <w:r w:rsidRPr="00AA2542">
        <w:rPr>
          <w:rFonts w:hint="cs"/>
          <w:sz w:val="27"/>
          <w:rtl/>
        </w:rPr>
        <w:t>ن علينا في مثل هذه الحالة أن نقول</w:t>
      </w:r>
      <w:r w:rsidR="00FE161E" w:rsidRPr="00AA2542">
        <w:rPr>
          <w:rFonts w:hint="cs"/>
          <w:sz w:val="27"/>
          <w:rtl/>
        </w:rPr>
        <w:t xml:space="preserve"> ـ على سبيل المثال ـ</w:t>
      </w:r>
      <w:r w:rsidRPr="00AA2542">
        <w:rPr>
          <w:rFonts w:hint="cs"/>
          <w:sz w:val="27"/>
          <w:rtl/>
        </w:rPr>
        <w:t xml:space="preserve">: إن </w:t>
      </w:r>
      <w:r w:rsidRPr="00AA2542">
        <w:rPr>
          <w:rFonts w:hint="eastAsia"/>
          <w:sz w:val="24"/>
          <w:szCs w:val="24"/>
          <w:rtl/>
        </w:rPr>
        <w:t>«</w:t>
      </w:r>
      <w:r w:rsidRPr="00AA2542">
        <w:rPr>
          <w:rFonts w:hint="cs"/>
          <w:sz w:val="27"/>
          <w:rtl/>
        </w:rPr>
        <w:t>أكل المارّة</w:t>
      </w:r>
      <w:r w:rsidRPr="00AA2542">
        <w:rPr>
          <w:rFonts w:hint="eastAsia"/>
          <w:sz w:val="24"/>
          <w:szCs w:val="24"/>
          <w:rtl/>
        </w:rPr>
        <w:t>»</w:t>
      </w:r>
      <w:r w:rsidR="00FE161E" w:rsidRPr="00AA2542">
        <w:rPr>
          <w:rFonts w:hint="cs"/>
          <w:sz w:val="27"/>
          <w:rtl/>
        </w:rPr>
        <w:t>،</w:t>
      </w:r>
      <w:r w:rsidRPr="00AA2542">
        <w:rPr>
          <w:rFonts w:hint="cs"/>
          <w:sz w:val="27"/>
          <w:rtl/>
        </w:rPr>
        <w:t xml:space="preserve"> أو أخذ مال الكافر أو الناصبي</w:t>
      </w:r>
      <w:r w:rsidR="00FE161E"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ظلم</w:t>
      </w:r>
      <w:r w:rsidR="00FE161E" w:rsidRPr="00AA2542">
        <w:rPr>
          <w:rFonts w:hint="cs"/>
          <w:sz w:val="27"/>
          <w:rtl/>
        </w:rPr>
        <w:t>ٌ</w:t>
      </w:r>
      <w:r w:rsidRPr="00AA2542">
        <w:rPr>
          <w:rFonts w:hint="eastAsia"/>
          <w:sz w:val="24"/>
          <w:szCs w:val="24"/>
          <w:rtl/>
        </w:rPr>
        <w:t>»</w:t>
      </w:r>
      <w:r w:rsidRPr="00AA2542">
        <w:rPr>
          <w:rFonts w:hint="cs"/>
          <w:sz w:val="27"/>
          <w:rtl/>
        </w:rPr>
        <w:t>، وإن الله سبحانه وتعالى قد أذن بالظلم، وهذا ما لا يمكن قبوله من وجهة نظر ع</w:t>
      </w:r>
      <w:r w:rsidR="006E5708" w:rsidRPr="00AA2542">
        <w:rPr>
          <w:rFonts w:hint="cs"/>
          <w:sz w:val="27"/>
          <w:rtl/>
        </w:rPr>
        <w:t>ُ</w:t>
      </w:r>
      <w:r w:rsidRPr="00AA2542">
        <w:rPr>
          <w:rFonts w:hint="cs"/>
          <w:sz w:val="27"/>
          <w:rtl/>
        </w:rPr>
        <w:t>رف المتشر</w:t>
      </w:r>
      <w:r w:rsidR="00B92418">
        <w:rPr>
          <w:rFonts w:hint="cs"/>
          <w:sz w:val="27"/>
          <w:rtl/>
        </w:rPr>
        <w:t>ِّ</w:t>
      </w:r>
      <w:r w:rsidRPr="00AA2542">
        <w:rPr>
          <w:rFonts w:hint="cs"/>
          <w:sz w:val="27"/>
          <w:rtl/>
        </w:rPr>
        <w:t>عة بحال</w:t>
      </w:r>
      <w:r w:rsidR="006E5708" w:rsidRPr="00AA2542">
        <w:rPr>
          <w:rFonts w:hint="cs"/>
          <w:sz w:val="27"/>
          <w:rtl/>
        </w:rPr>
        <w:t>ٍ</w:t>
      </w:r>
      <w:r w:rsidRPr="00AA2542">
        <w:rPr>
          <w:rFonts w:hint="cs"/>
          <w:sz w:val="27"/>
          <w:rtl/>
        </w:rPr>
        <w:t xml:space="preserve">. وعليه فإن قدرتنا على القول بأن هذه الأمور من الظلم العقلائي، وعدم قولنا بأنها </w:t>
      </w:r>
      <w:r w:rsidRPr="00AA2542">
        <w:rPr>
          <w:rFonts w:hint="eastAsia"/>
          <w:sz w:val="24"/>
          <w:szCs w:val="24"/>
          <w:rtl/>
        </w:rPr>
        <w:t>«</w:t>
      </w:r>
      <w:r w:rsidRPr="00AA2542">
        <w:rPr>
          <w:rFonts w:hint="cs"/>
          <w:sz w:val="27"/>
          <w:rtl/>
        </w:rPr>
        <w:t>ظلم</w:t>
      </w:r>
      <w:r w:rsidR="006E5708" w:rsidRPr="00AA2542">
        <w:rPr>
          <w:rFonts w:hint="cs"/>
          <w:sz w:val="27"/>
          <w:rtl/>
        </w:rPr>
        <w:t>ٌ</w:t>
      </w:r>
      <w:r w:rsidRPr="00AA2542">
        <w:rPr>
          <w:rFonts w:hint="eastAsia"/>
          <w:sz w:val="24"/>
          <w:szCs w:val="24"/>
          <w:rtl/>
        </w:rPr>
        <w:t>»</w:t>
      </w:r>
      <w:r w:rsidRPr="00AA2542">
        <w:rPr>
          <w:rFonts w:hint="cs"/>
          <w:sz w:val="27"/>
          <w:rtl/>
        </w:rPr>
        <w:t xml:space="preserve"> بشكل</w:t>
      </w:r>
      <w:r w:rsidR="006E5708" w:rsidRPr="00AA2542">
        <w:rPr>
          <w:rFonts w:hint="cs"/>
          <w:sz w:val="27"/>
          <w:rtl/>
        </w:rPr>
        <w:t>ٍ</w:t>
      </w:r>
      <w:r w:rsidRPr="00AA2542">
        <w:rPr>
          <w:rFonts w:hint="cs"/>
          <w:sz w:val="27"/>
          <w:rtl/>
        </w:rPr>
        <w:t xml:space="preserve"> مطلق، يت</w:t>
      </w:r>
      <w:r w:rsidR="006E5708" w:rsidRPr="00AA2542">
        <w:rPr>
          <w:rFonts w:hint="cs"/>
          <w:sz w:val="27"/>
          <w:rtl/>
        </w:rPr>
        <w:t>ّ</w:t>
      </w:r>
      <w:r w:rsidRPr="00AA2542">
        <w:rPr>
          <w:rFonts w:hint="cs"/>
          <w:sz w:val="27"/>
          <w:rtl/>
        </w:rPr>
        <w:t>ضح منه أن الموضوع له لفظ الظلم ليس هو الظلم العقلائي.</w:t>
      </w:r>
    </w:p>
    <w:p w:rsidR="009376C1" w:rsidRPr="00AA2542" w:rsidRDefault="009376C1" w:rsidP="00E71C8F">
      <w:pPr>
        <w:rPr>
          <w:sz w:val="27"/>
          <w:rtl/>
        </w:rPr>
      </w:pPr>
      <w:r w:rsidRPr="00AA2542">
        <w:rPr>
          <w:rFonts w:hint="cs"/>
          <w:sz w:val="27"/>
          <w:rtl/>
        </w:rPr>
        <w:t xml:space="preserve">كما أن الموضوع له لفظ الظلم ليس هو الظلم الشرعي؛ إذ ليست له حقيقة شرعية. إذن ليس المراد من الظلم هذا القسم أيضاً. كما أن الظلم العقلي ليس هو الموضوع له لفظ الظلم أيضاً؛ لأن الموارد التي يعتبرها العقل الفطري ظلماً محدودة للغاية، وإن الكثير من الموارد التي نعتبرها ظلماً ليست من الظلم العقلي، بل هي من </w:t>
      </w:r>
      <w:r w:rsidRPr="00AA2542">
        <w:rPr>
          <w:rFonts w:hint="cs"/>
          <w:sz w:val="27"/>
          <w:rtl/>
        </w:rPr>
        <w:lastRenderedPageBreak/>
        <w:t>الظلم العقلائي أو الشرعي. والنتيجة هي أن الموضع له الظلم ليس هو الظلم العقلي أيضاً.</w:t>
      </w:r>
    </w:p>
    <w:p w:rsidR="009376C1" w:rsidRPr="00AA2542" w:rsidRDefault="009376C1" w:rsidP="00E71C8F">
      <w:pPr>
        <w:rPr>
          <w:sz w:val="27"/>
          <w:rtl/>
        </w:rPr>
      </w:pPr>
      <w:r w:rsidRPr="00AA2542">
        <w:rPr>
          <w:rFonts w:hint="cs"/>
          <w:sz w:val="27"/>
          <w:rtl/>
        </w:rPr>
        <w:t>والموضوع له لفظ الظلم ينحصر في الظلم الواقعي</w:t>
      </w:r>
      <w:r w:rsidR="006E5708" w:rsidRPr="00AA2542">
        <w:rPr>
          <w:rFonts w:hint="cs"/>
          <w:sz w:val="27"/>
          <w:rtl/>
        </w:rPr>
        <w:t>.</w:t>
      </w:r>
      <w:r w:rsidRPr="00AA2542">
        <w:rPr>
          <w:rFonts w:hint="cs"/>
          <w:sz w:val="27"/>
          <w:rtl/>
        </w:rPr>
        <w:t xml:space="preserve"> غاية ما هنالك يوجد اختلاف</w:t>
      </w:r>
      <w:r w:rsidR="00B92418">
        <w:rPr>
          <w:rFonts w:hint="cs"/>
          <w:sz w:val="27"/>
          <w:rtl/>
        </w:rPr>
        <w:t>ٌ</w:t>
      </w:r>
      <w:r w:rsidRPr="00AA2542">
        <w:rPr>
          <w:rFonts w:hint="cs"/>
          <w:sz w:val="27"/>
          <w:rtl/>
        </w:rPr>
        <w:t xml:space="preserve"> في المصاديق بين الع</w:t>
      </w:r>
      <w:r w:rsidR="006E5708" w:rsidRPr="00AA2542">
        <w:rPr>
          <w:rFonts w:hint="cs"/>
          <w:sz w:val="27"/>
          <w:rtl/>
        </w:rPr>
        <w:t>ُ</w:t>
      </w:r>
      <w:r w:rsidRPr="00AA2542">
        <w:rPr>
          <w:rFonts w:hint="cs"/>
          <w:sz w:val="27"/>
          <w:rtl/>
        </w:rPr>
        <w:t xml:space="preserve">رف والشرع. </w:t>
      </w:r>
      <w:r w:rsidR="006E5708" w:rsidRPr="00AA2542">
        <w:rPr>
          <w:rFonts w:hint="cs"/>
          <w:sz w:val="27"/>
          <w:rtl/>
        </w:rPr>
        <w:t>و</w:t>
      </w:r>
      <w:r w:rsidRPr="00AA2542">
        <w:rPr>
          <w:rFonts w:hint="cs"/>
          <w:sz w:val="27"/>
          <w:rtl/>
        </w:rPr>
        <w:t>من ذلك مثلاً أن الاختلاف بين الع</w:t>
      </w:r>
      <w:r w:rsidR="006E5708" w:rsidRPr="00AA2542">
        <w:rPr>
          <w:rFonts w:hint="cs"/>
          <w:sz w:val="27"/>
          <w:rtl/>
        </w:rPr>
        <w:t>ُ</w:t>
      </w:r>
      <w:r w:rsidRPr="00AA2542">
        <w:rPr>
          <w:rFonts w:hint="cs"/>
          <w:sz w:val="27"/>
          <w:rtl/>
        </w:rPr>
        <w:t>رف والشارع في أن أكل المارّة ظلم أم لا هو من الاختلاف في مصداق الظلم، وليس في مفهومه.</w:t>
      </w:r>
    </w:p>
    <w:p w:rsidR="009376C1" w:rsidRPr="00AA2542" w:rsidRDefault="009376C1" w:rsidP="00E71C8F">
      <w:pPr>
        <w:rPr>
          <w:sz w:val="27"/>
          <w:rtl/>
        </w:rPr>
      </w:pPr>
      <w:r w:rsidRPr="00AA2542">
        <w:rPr>
          <w:rFonts w:hint="cs"/>
          <w:sz w:val="27"/>
          <w:rtl/>
        </w:rPr>
        <w:t>وعلى هذا الأساس إن مفردة الظلم الواردة في الخطابات ليست مرادفة للظلم العرفي والعقلائي، أو الظلم الشرعي</w:t>
      </w:r>
      <w:r w:rsidR="006E5708" w:rsidRPr="00AA2542">
        <w:rPr>
          <w:rFonts w:hint="cs"/>
          <w:sz w:val="27"/>
          <w:rtl/>
        </w:rPr>
        <w:t>،</w:t>
      </w:r>
      <w:r w:rsidRPr="00AA2542">
        <w:rPr>
          <w:rFonts w:hint="cs"/>
          <w:sz w:val="27"/>
          <w:rtl/>
        </w:rPr>
        <w:t xml:space="preserve"> أو الظلم العقلي</w:t>
      </w:r>
      <w:r w:rsidR="006E5708" w:rsidRPr="00AA2542">
        <w:rPr>
          <w:rFonts w:hint="cs"/>
          <w:sz w:val="27"/>
          <w:rtl/>
        </w:rPr>
        <w:t>،</w:t>
      </w:r>
      <w:r w:rsidRPr="00AA2542">
        <w:rPr>
          <w:rFonts w:hint="cs"/>
          <w:sz w:val="27"/>
          <w:rtl/>
        </w:rPr>
        <w:t xml:space="preserve"> بل المراد منها هو</w:t>
      </w:r>
      <w:r w:rsidR="00B92418">
        <w:rPr>
          <w:rFonts w:hint="cs"/>
          <w:sz w:val="27"/>
          <w:rtl/>
        </w:rPr>
        <w:t xml:space="preserve"> </w:t>
      </w:r>
      <w:r w:rsidRPr="00AA2542">
        <w:rPr>
          <w:rFonts w:hint="cs"/>
          <w:sz w:val="27"/>
          <w:rtl/>
        </w:rPr>
        <w:t>الظلم الواقعي، وإن اختلاف الع</w:t>
      </w:r>
      <w:r w:rsidR="00B92418">
        <w:rPr>
          <w:rFonts w:hint="cs"/>
          <w:sz w:val="27"/>
          <w:rtl/>
        </w:rPr>
        <w:t>ُ</w:t>
      </w:r>
      <w:r w:rsidRPr="00AA2542">
        <w:rPr>
          <w:rFonts w:hint="cs"/>
          <w:sz w:val="27"/>
          <w:rtl/>
        </w:rPr>
        <w:t>رف والشرع يكمن في مصاديق الظلم.</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إذن كيف يمكن اكتشاف إمضاء الشارع في</w:t>
      </w:r>
      <w:r w:rsidR="006E5708" w:rsidRPr="00AA2542">
        <w:rPr>
          <w:rFonts w:hint="cs"/>
          <w:b/>
          <w:bCs/>
          <w:sz w:val="27"/>
          <w:rtl/>
        </w:rPr>
        <w:t xml:space="preserve"> </w:t>
      </w:r>
      <w:r w:rsidR="009376C1" w:rsidRPr="00AA2542">
        <w:rPr>
          <w:rFonts w:hint="cs"/>
          <w:b/>
          <w:bCs/>
          <w:sz w:val="27"/>
          <w:rtl/>
        </w:rPr>
        <w:t>ما يتعل</w:t>
      </w:r>
      <w:r w:rsidR="006E5708" w:rsidRPr="00AA2542">
        <w:rPr>
          <w:rFonts w:hint="cs"/>
          <w:b/>
          <w:bCs/>
          <w:sz w:val="27"/>
          <w:rtl/>
        </w:rPr>
        <w:t>َّ</w:t>
      </w:r>
      <w:r w:rsidR="009376C1" w:rsidRPr="00AA2542">
        <w:rPr>
          <w:rFonts w:hint="cs"/>
          <w:b/>
          <w:bCs/>
          <w:sz w:val="27"/>
          <w:rtl/>
        </w:rPr>
        <w:t>ق بالمصاديق الارتكازية للعدل والظلم المست</w:t>
      </w:r>
      <w:r w:rsidR="006E5708" w:rsidRPr="00AA2542">
        <w:rPr>
          <w:rFonts w:hint="cs"/>
          <w:b/>
          <w:bCs/>
          <w:sz w:val="27"/>
          <w:rtl/>
        </w:rPr>
        <w:t>َ</w:t>
      </w:r>
      <w:r w:rsidR="009376C1" w:rsidRPr="00AA2542">
        <w:rPr>
          <w:rFonts w:hint="cs"/>
          <w:b/>
          <w:bCs/>
          <w:sz w:val="27"/>
          <w:rtl/>
        </w:rPr>
        <w:t>ح</w:t>
      </w:r>
      <w:r w:rsidR="006E5708" w:rsidRPr="00AA2542">
        <w:rPr>
          <w:rFonts w:hint="cs"/>
          <w:b/>
          <w:bCs/>
          <w:sz w:val="27"/>
          <w:rtl/>
        </w:rPr>
        <w:t>ْ</w:t>
      </w:r>
      <w:r w:rsidR="009376C1" w:rsidRPr="00AA2542">
        <w:rPr>
          <w:rFonts w:hint="cs"/>
          <w:b/>
          <w:bCs/>
          <w:sz w:val="27"/>
          <w:rtl/>
        </w:rPr>
        <w:t>د</w:t>
      </w:r>
      <w:r w:rsidR="006E5708" w:rsidRPr="00AA2542">
        <w:rPr>
          <w:rFonts w:hint="cs"/>
          <w:b/>
          <w:bCs/>
          <w:sz w:val="27"/>
          <w:rtl/>
        </w:rPr>
        <w:t>َ</w:t>
      </w:r>
      <w:r w:rsidR="009376C1" w:rsidRPr="00AA2542">
        <w:rPr>
          <w:rFonts w:hint="cs"/>
          <w:b/>
          <w:bCs/>
          <w:sz w:val="27"/>
          <w:rtl/>
        </w:rPr>
        <w:t>ث؟</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نقول في هذا النوع من الموارد: لو لم يكن رأي الع</w:t>
      </w:r>
      <w:r w:rsidR="00B92418">
        <w:rPr>
          <w:rFonts w:hint="cs"/>
          <w:sz w:val="27"/>
          <w:rtl/>
        </w:rPr>
        <w:t>ُ</w:t>
      </w:r>
      <w:r w:rsidR="009376C1" w:rsidRPr="00AA2542">
        <w:rPr>
          <w:rFonts w:hint="cs"/>
          <w:sz w:val="27"/>
          <w:rtl/>
        </w:rPr>
        <w:t>رف والعقلاء في المصاديق حج</w:t>
      </w:r>
      <w:r w:rsidR="006E5708" w:rsidRPr="00AA2542">
        <w:rPr>
          <w:rFonts w:hint="cs"/>
          <w:sz w:val="27"/>
          <w:rtl/>
        </w:rPr>
        <w:t>ّ</w:t>
      </w:r>
      <w:r w:rsidR="009376C1" w:rsidRPr="00AA2542">
        <w:rPr>
          <w:rFonts w:hint="cs"/>
          <w:sz w:val="27"/>
          <w:rtl/>
        </w:rPr>
        <w:t>ة</w:t>
      </w:r>
      <w:r w:rsidR="006E5708" w:rsidRPr="00AA2542">
        <w:rPr>
          <w:rFonts w:hint="cs"/>
          <w:sz w:val="27"/>
          <w:rtl/>
        </w:rPr>
        <w:t>ً</w:t>
      </w:r>
      <w:r w:rsidR="009376C1" w:rsidRPr="00AA2542">
        <w:rPr>
          <w:rFonts w:hint="cs"/>
          <w:sz w:val="27"/>
          <w:rtl/>
        </w:rPr>
        <w:t xml:space="preserve"> فإن خطابات من قبيل</w:t>
      </w:r>
      <w:r w:rsidR="006E5708" w:rsidRPr="00AA2542">
        <w:rPr>
          <w:rFonts w:hint="cs"/>
          <w:sz w:val="27"/>
          <w:rtl/>
        </w:rPr>
        <w:t>:</w:t>
      </w:r>
      <w:r w:rsidR="009376C1" w:rsidRPr="00AA2542">
        <w:rPr>
          <w:rFonts w:hint="cs"/>
          <w:sz w:val="27"/>
          <w:rtl/>
        </w:rPr>
        <w:t xml:space="preserve"> قوله سبحانه وتعالى: </w:t>
      </w:r>
      <w:r w:rsidR="009376C1" w:rsidRPr="00AA2542">
        <w:rPr>
          <w:rFonts w:ascii="Mosawi" w:hAnsi="Mosawi" w:cs="Mosawi"/>
          <w:sz w:val="24"/>
          <w:szCs w:val="24"/>
          <w:rtl/>
        </w:rPr>
        <w:t>﴿</w:t>
      </w:r>
      <w:r w:rsidR="006E5708" w:rsidRPr="00AA2542">
        <w:rPr>
          <w:b/>
          <w:bCs/>
          <w:sz w:val="27"/>
          <w:rtl/>
        </w:rPr>
        <w:t>لا تَظْلِمُونَ وَل</w:t>
      </w:r>
      <w:r w:rsidR="009376C1" w:rsidRPr="00AA2542">
        <w:rPr>
          <w:b/>
          <w:bCs/>
          <w:sz w:val="27"/>
          <w:rtl/>
        </w:rPr>
        <w:t>ا تُظْلَمُونَ</w:t>
      </w:r>
      <w:r w:rsidR="009376C1" w:rsidRPr="00AA2542">
        <w:rPr>
          <w:rFonts w:ascii="Mosawi" w:hAnsi="Mosawi" w:cs="Mosawi"/>
          <w:sz w:val="24"/>
          <w:szCs w:val="24"/>
          <w:rtl/>
        </w:rPr>
        <w:t>﴾</w:t>
      </w:r>
      <w:r w:rsidR="009376C1" w:rsidRPr="00AA2542">
        <w:rPr>
          <w:rFonts w:asciiTheme="minorHAnsi" w:hAnsiTheme="minorHAnsi" w:hint="cs"/>
          <w:sz w:val="27"/>
          <w:rtl/>
          <w:lang w:bidi="ar-IQ"/>
        </w:rPr>
        <w:t xml:space="preserve"> (البقرة: </w:t>
      </w:r>
      <w:r w:rsidR="002A4E47" w:rsidRPr="002A4E47">
        <w:rPr>
          <w:rFonts w:asciiTheme="minorHAnsi" w:hAnsiTheme="minorHAnsi" w:hint="cs"/>
          <w:sz w:val="27"/>
          <w:rtl/>
          <w:lang w:bidi="ar-IQ"/>
        </w:rPr>
        <w:t>279</w:t>
      </w:r>
      <w:r w:rsidR="009376C1" w:rsidRPr="00AA2542">
        <w:rPr>
          <w:rFonts w:asciiTheme="minorHAnsi" w:hAnsiTheme="minorHAnsi" w:hint="cs"/>
          <w:sz w:val="27"/>
          <w:rtl/>
          <w:lang w:bidi="ar-IQ"/>
        </w:rPr>
        <w:t>)</w:t>
      </w:r>
      <w:r w:rsidR="009376C1" w:rsidRPr="00AA2542">
        <w:rPr>
          <w:rFonts w:hint="cs"/>
          <w:sz w:val="27"/>
          <w:rtl/>
          <w:lang w:bidi="ar-IQ"/>
        </w:rPr>
        <w:t>، و</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asciiTheme="minorHAnsi" w:hAnsiTheme="minorHAnsi" w:hint="cs"/>
          <w:sz w:val="27"/>
          <w:rtl/>
          <w:lang w:bidi="ar-IQ"/>
        </w:rPr>
        <w:t xml:space="preserve"> (النحل: </w:t>
      </w:r>
      <w:r w:rsidR="002A4E47" w:rsidRPr="002A4E47">
        <w:rPr>
          <w:rFonts w:asciiTheme="minorHAnsi" w:hAnsiTheme="minorHAnsi" w:hint="cs"/>
          <w:sz w:val="27"/>
          <w:rtl/>
          <w:lang w:bidi="ar-IQ"/>
        </w:rPr>
        <w:t>90</w:t>
      </w:r>
      <w:r w:rsidR="009376C1" w:rsidRPr="00AA2542">
        <w:rPr>
          <w:rFonts w:asciiTheme="minorHAnsi" w:hAnsiTheme="minorHAnsi" w:hint="cs"/>
          <w:sz w:val="27"/>
          <w:rtl/>
          <w:lang w:bidi="ar-IQ"/>
        </w:rPr>
        <w:t>)</w:t>
      </w:r>
      <w:r w:rsidR="009376C1" w:rsidRPr="00AA2542">
        <w:rPr>
          <w:rFonts w:hint="cs"/>
          <w:sz w:val="27"/>
          <w:rtl/>
          <w:lang w:bidi="ar-IQ"/>
        </w:rPr>
        <w:t>، و</w:t>
      </w:r>
      <w:r w:rsidR="009376C1" w:rsidRPr="00AA2542">
        <w:rPr>
          <w:rFonts w:ascii="Mosawi" w:hAnsi="Mosawi" w:cs="Mosawi"/>
          <w:sz w:val="24"/>
          <w:szCs w:val="24"/>
          <w:rtl/>
        </w:rPr>
        <w:t>﴿</w:t>
      </w:r>
      <w:r w:rsidR="006E5708" w:rsidRPr="00AA2542">
        <w:rPr>
          <w:b/>
          <w:bCs/>
          <w:sz w:val="27"/>
          <w:rtl/>
        </w:rPr>
        <w:t>فَل</w:t>
      </w:r>
      <w:r w:rsidR="009376C1" w:rsidRPr="00AA2542">
        <w:rPr>
          <w:b/>
          <w:bCs/>
          <w:sz w:val="27"/>
          <w:rtl/>
        </w:rPr>
        <w:t>ا تَظْلِمُوا فِيهِنَّ أَنْفُسَكُمْ</w:t>
      </w:r>
      <w:r w:rsidR="009376C1" w:rsidRPr="00AA2542">
        <w:rPr>
          <w:rFonts w:ascii="Mosawi" w:hAnsi="Mosawi" w:cs="Mosawi"/>
          <w:sz w:val="24"/>
          <w:szCs w:val="24"/>
          <w:rtl/>
        </w:rPr>
        <w:t>﴾</w:t>
      </w:r>
      <w:r w:rsidR="009376C1" w:rsidRPr="00AA2542">
        <w:rPr>
          <w:rFonts w:asciiTheme="minorHAnsi" w:hAnsiTheme="minorHAnsi" w:hint="cs"/>
          <w:sz w:val="27"/>
          <w:rtl/>
          <w:lang w:bidi="ar-IQ"/>
        </w:rPr>
        <w:t xml:space="preserve"> (التوبة: </w:t>
      </w:r>
      <w:r w:rsidR="002A4E47" w:rsidRPr="002A4E47">
        <w:rPr>
          <w:rFonts w:asciiTheme="minorHAnsi" w:hAnsiTheme="minorHAnsi" w:hint="cs"/>
          <w:sz w:val="27"/>
          <w:rtl/>
          <w:lang w:bidi="ar-IQ"/>
        </w:rPr>
        <w:t>36</w:t>
      </w:r>
      <w:r w:rsidR="009376C1" w:rsidRPr="00AA2542">
        <w:rPr>
          <w:rFonts w:asciiTheme="minorHAnsi" w:hAnsiTheme="minorHAnsi" w:hint="cs"/>
          <w:sz w:val="27"/>
          <w:rtl/>
          <w:lang w:bidi="ar-IQ"/>
        </w:rPr>
        <w:t>)</w:t>
      </w:r>
      <w:r w:rsidR="009376C1" w:rsidRPr="00AA2542">
        <w:rPr>
          <w:rFonts w:hint="cs"/>
          <w:sz w:val="27"/>
          <w:rtl/>
          <w:lang w:bidi="ar-IQ"/>
        </w:rPr>
        <w:t>، ل</w:t>
      </w:r>
      <w:r w:rsidR="006E5708" w:rsidRPr="00AA2542">
        <w:rPr>
          <w:rFonts w:hint="cs"/>
          <w:sz w:val="27"/>
          <w:rtl/>
          <w:lang w:bidi="ar-IQ"/>
        </w:rPr>
        <w:t>َ</w:t>
      </w:r>
      <w:r w:rsidR="009376C1" w:rsidRPr="00AA2542">
        <w:rPr>
          <w:rFonts w:hint="cs"/>
          <w:sz w:val="27"/>
          <w:rtl/>
          <w:lang w:bidi="ar-IQ"/>
        </w:rPr>
        <w:t>غ</w:t>
      </w:r>
      <w:r w:rsidR="006E5708" w:rsidRPr="00AA2542">
        <w:rPr>
          <w:rFonts w:hint="cs"/>
          <w:sz w:val="27"/>
          <w:rtl/>
          <w:lang w:bidi="ar-IQ"/>
        </w:rPr>
        <w:t>ْ</w:t>
      </w:r>
      <w:r w:rsidR="009376C1" w:rsidRPr="00AA2542">
        <w:rPr>
          <w:rFonts w:hint="cs"/>
          <w:sz w:val="27"/>
          <w:rtl/>
          <w:lang w:bidi="ar-IQ"/>
        </w:rPr>
        <w:t>و</w:t>
      </w:r>
      <w:r w:rsidR="006E5708" w:rsidRPr="00AA2542">
        <w:rPr>
          <w:rFonts w:hint="cs"/>
          <w:sz w:val="27"/>
          <w:rtl/>
          <w:lang w:bidi="ar-IQ"/>
        </w:rPr>
        <w:t>ٌ</w:t>
      </w:r>
      <w:r w:rsidR="009376C1" w:rsidRPr="00AA2542">
        <w:rPr>
          <w:rFonts w:hint="cs"/>
          <w:sz w:val="27"/>
          <w:rtl/>
          <w:lang w:bidi="ar-IQ"/>
        </w:rPr>
        <w:t xml:space="preserve"> ولا فائدة فيه من الناحية الع</w:t>
      </w:r>
      <w:r w:rsidR="006E5708" w:rsidRPr="00AA2542">
        <w:rPr>
          <w:rFonts w:hint="cs"/>
          <w:sz w:val="27"/>
          <w:rtl/>
          <w:lang w:bidi="ar-IQ"/>
        </w:rPr>
        <w:t>ُ</w:t>
      </w:r>
      <w:r w:rsidR="009376C1" w:rsidRPr="00AA2542">
        <w:rPr>
          <w:rFonts w:hint="cs"/>
          <w:sz w:val="27"/>
          <w:rtl/>
          <w:lang w:bidi="ar-IQ"/>
        </w:rPr>
        <w:t>رفية؛ وذلك لأننا لا نعرف واقع الظلم، و</w:t>
      </w:r>
      <w:r w:rsidR="00956FA6" w:rsidRPr="00AA2542">
        <w:rPr>
          <w:rFonts w:hint="cs"/>
          <w:sz w:val="27"/>
          <w:rtl/>
          <w:lang w:bidi="ar-IQ"/>
        </w:rPr>
        <w:t>إ</w:t>
      </w:r>
      <w:r w:rsidR="009376C1" w:rsidRPr="00AA2542">
        <w:rPr>
          <w:rFonts w:hint="cs"/>
          <w:sz w:val="27"/>
          <w:rtl/>
          <w:lang w:bidi="ar-IQ"/>
        </w:rPr>
        <w:t>نه يجب على الشارع أن يبيّ</w:t>
      </w:r>
      <w:r w:rsidR="00956FA6" w:rsidRPr="00AA2542">
        <w:rPr>
          <w:rFonts w:hint="cs"/>
          <w:sz w:val="27"/>
          <w:rtl/>
          <w:lang w:bidi="ar-IQ"/>
        </w:rPr>
        <w:t>ِ</w:t>
      </w:r>
      <w:r w:rsidR="009376C1" w:rsidRPr="00AA2542">
        <w:rPr>
          <w:rFonts w:hint="cs"/>
          <w:sz w:val="27"/>
          <w:rtl/>
          <w:lang w:bidi="ar-IQ"/>
        </w:rPr>
        <w:t>نه في خطابات</w:t>
      </w:r>
      <w:r w:rsidR="00956FA6" w:rsidRPr="00AA2542">
        <w:rPr>
          <w:rFonts w:hint="cs"/>
          <w:sz w:val="27"/>
          <w:rtl/>
          <w:lang w:bidi="ar-IQ"/>
        </w:rPr>
        <w:t>ٍ</w:t>
      </w:r>
      <w:r w:rsidR="009376C1" w:rsidRPr="00AA2542">
        <w:rPr>
          <w:rFonts w:hint="cs"/>
          <w:sz w:val="27"/>
          <w:rtl/>
          <w:lang w:bidi="ar-IQ"/>
        </w:rPr>
        <w:t xml:space="preserve"> أخرى، وإذا أراد أن يبيّ</w:t>
      </w:r>
      <w:r w:rsidR="00956FA6" w:rsidRPr="00AA2542">
        <w:rPr>
          <w:rFonts w:hint="cs"/>
          <w:sz w:val="27"/>
          <w:rtl/>
          <w:lang w:bidi="ar-IQ"/>
        </w:rPr>
        <w:t>ِ</w:t>
      </w:r>
      <w:r w:rsidR="009376C1" w:rsidRPr="00AA2542">
        <w:rPr>
          <w:rFonts w:hint="cs"/>
          <w:sz w:val="27"/>
          <w:rtl/>
          <w:lang w:bidi="ar-IQ"/>
        </w:rPr>
        <w:t>نه في خطاب</w:t>
      </w:r>
      <w:r w:rsidR="00956FA6" w:rsidRPr="00AA2542">
        <w:rPr>
          <w:rFonts w:hint="cs"/>
          <w:sz w:val="27"/>
          <w:rtl/>
          <w:lang w:bidi="ar-IQ"/>
        </w:rPr>
        <w:t>ٍ</w:t>
      </w:r>
      <w:r w:rsidR="009376C1" w:rsidRPr="00AA2542">
        <w:rPr>
          <w:rFonts w:hint="cs"/>
          <w:sz w:val="27"/>
          <w:rtl/>
          <w:lang w:bidi="ar-IQ"/>
        </w:rPr>
        <w:t xml:space="preserve"> آخر فما هي فائدة هذا الخطاب القائل</w:t>
      </w:r>
      <w:r w:rsidR="00956FA6" w:rsidRPr="00AA2542">
        <w:rPr>
          <w:rFonts w:hint="cs"/>
          <w:sz w:val="27"/>
          <w:rtl/>
          <w:lang w:bidi="ar-IQ"/>
        </w:rPr>
        <w:t>:</w:t>
      </w:r>
      <w:r w:rsidR="009376C1" w:rsidRPr="00AA2542">
        <w:rPr>
          <w:rFonts w:hint="cs"/>
          <w:sz w:val="27"/>
          <w:rtl/>
          <w:lang w:bidi="ar-IQ"/>
        </w:rPr>
        <w:t xml:space="preserve"> </w:t>
      </w:r>
      <w:r w:rsidR="009376C1" w:rsidRPr="00AA2542">
        <w:rPr>
          <w:rFonts w:hint="eastAsia"/>
          <w:sz w:val="24"/>
          <w:szCs w:val="24"/>
          <w:rtl/>
        </w:rPr>
        <w:t>«</w:t>
      </w:r>
      <w:r w:rsidR="009376C1" w:rsidRPr="00AA2542">
        <w:rPr>
          <w:rFonts w:hint="cs"/>
          <w:sz w:val="27"/>
          <w:rtl/>
        </w:rPr>
        <w:t>لا تظلموا</w:t>
      </w:r>
      <w:r w:rsidR="009376C1" w:rsidRPr="00AA2542">
        <w:rPr>
          <w:rFonts w:hint="eastAsia"/>
          <w:sz w:val="24"/>
          <w:szCs w:val="24"/>
          <w:rtl/>
        </w:rPr>
        <w:t>»</w:t>
      </w:r>
      <w:r w:rsidR="009376C1" w:rsidRPr="00AA2542">
        <w:rPr>
          <w:rFonts w:hint="cs"/>
          <w:sz w:val="27"/>
          <w:rtl/>
        </w:rPr>
        <w:t>؟!</w:t>
      </w:r>
    </w:p>
    <w:p w:rsidR="009376C1" w:rsidRPr="00AA2542" w:rsidRDefault="009376C1" w:rsidP="00E71C8F">
      <w:pPr>
        <w:rPr>
          <w:sz w:val="27"/>
          <w:rtl/>
        </w:rPr>
      </w:pPr>
      <w:r w:rsidRPr="00AA2542">
        <w:rPr>
          <w:rFonts w:hint="cs"/>
          <w:sz w:val="27"/>
          <w:rtl/>
        </w:rPr>
        <w:t xml:space="preserve">وعلى هذا الأساس إن خطاب الشارع الذي يقول: </w:t>
      </w:r>
      <w:r w:rsidRPr="00AA2542">
        <w:rPr>
          <w:rFonts w:hint="eastAsia"/>
          <w:sz w:val="24"/>
          <w:szCs w:val="24"/>
          <w:rtl/>
        </w:rPr>
        <w:t>«</w:t>
      </w:r>
      <w:r w:rsidRPr="00AA2542">
        <w:rPr>
          <w:rFonts w:hint="cs"/>
          <w:sz w:val="27"/>
          <w:rtl/>
        </w:rPr>
        <w:t>لا تظلموا</w:t>
      </w:r>
      <w:r w:rsidRPr="00AA2542">
        <w:rPr>
          <w:rFonts w:hint="eastAsia"/>
          <w:sz w:val="24"/>
          <w:szCs w:val="24"/>
          <w:rtl/>
        </w:rPr>
        <w:t>»</w:t>
      </w:r>
      <w:r w:rsidRPr="00AA2542">
        <w:rPr>
          <w:rFonts w:hint="cs"/>
          <w:sz w:val="27"/>
          <w:rtl/>
        </w:rPr>
        <w:t xml:space="preserve"> يكتسب ظهوراً ع</w:t>
      </w:r>
      <w:r w:rsidR="00956FA6" w:rsidRPr="00AA2542">
        <w:rPr>
          <w:rFonts w:hint="cs"/>
          <w:sz w:val="27"/>
          <w:rtl/>
        </w:rPr>
        <w:t>ُ</w:t>
      </w:r>
      <w:r w:rsidRPr="00AA2542">
        <w:rPr>
          <w:rFonts w:hint="cs"/>
          <w:sz w:val="27"/>
          <w:rtl/>
        </w:rPr>
        <w:t>رفياً، بمعنى أن نظر الع</w:t>
      </w:r>
      <w:r w:rsidR="00956FA6" w:rsidRPr="00AA2542">
        <w:rPr>
          <w:rFonts w:hint="cs"/>
          <w:sz w:val="27"/>
          <w:rtl/>
        </w:rPr>
        <w:t>ُ</w:t>
      </w:r>
      <w:r w:rsidRPr="00AA2542">
        <w:rPr>
          <w:rFonts w:hint="cs"/>
          <w:sz w:val="27"/>
          <w:rtl/>
        </w:rPr>
        <w:t>رف في تحديد المصاديق مت</w:t>
      </w:r>
      <w:r w:rsidR="00956FA6" w:rsidRPr="00AA2542">
        <w:rPr>
          <w:rFonts w:hint="cs"/>
          <w:sz w:val="27"/>
          <w:rtl/>
        </w:rPr>
        <w:t>َّ</w:t>
      </w:r>
      <w:r w:rsidRPr="00AA2542">
        <w:rPr>
          <w:rFonts w:hint="cs"/>
          <w:sz w:val="27"/>
          <w:rtl/>
        </w:rPr>
        <w:t>ب</w:t>
      </w:r>
      <w:r w:rsidR="00956FA6" w:rsidRPr="00AA2542">
        <w:rPr>
          <w:rFonts w:hint="cs"/>
          <w:sz w:val="27"/>
          <w:rtl/>
        </w:rPr>
        <w:t>َ</w:t>
      </w:r>
      <w:r w:rsidRPr="00AA2542">
        <w:rPr>
          <w:rFonts w:hint="cs"/>
          <w:sz w:val="27"/>
          <w:rtl/>
        </w:rPr>
        <w:t>ع</w:t>
      </w:r>
      <w:r w:rsidR="00956FA6" w:rsidRPr="00AA2542">
        <w:rPr>
          <w:rFonts w:hint="cs"/>
          <w:sz w:val="27"/>
          <w:rtl/>
        </w:rPr>
        <w:t>ٌ</w:t>
      </w:r>
      <w:r w:rsidRPr="00AA2542">
        <w:rPr>
          <w:rFonts w:hint="cs"/>
          <w:sz w:val="27"/>
          <w:rtl/>
        </w:rPr>
        <w:t xml:space="preserve"> أيضاً، إلا</w:t>
      </w:r>
      <w:r w:rsidR="00956FA6" w:rsidRPr="00AA2542">
        <w:rPr>
          <w:rFonts w:hint="cs"/>
          <w:sz w:val="27"/>
          <w:rtl/>
        </w:rPr>
        <w:t>ّ</w:t>
      </w:r>
      <w:r w:rsidRPr="00AA2542">
        <w:rPr>
          <w:rFonts w:hint="cs"/>
          <w:sz w:val="27"/>
          <w:rtl/>
        </w:rPr>
        <w:t xml:space="preserve"> ما أخرجه الدليل.</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إذن تقولون</w:t>
      </w:r>
      <w:r w:rsidR="00956FA6" w:rsidRPr="00AA2542">
        <w:rPr>
          <w:rFonts w:hint="cs"/>
          <w:b/>
          <w:bCs/>
          <w:sz w:val="27"/>
          <w:rtl/>
        </w:rPr>
        <w:t>:</w:t>
      </w:r>
      <w:r w:rsidR="009376C1" w:rsidRPr="00AA2542">
        <w:rPr>
          <w:rFonts w:hint="cs"/>
          <w:b/>
          <w:bCs/>
          <w:sz w:val="27"/>
          <w:rtl/>
        </w:rPr>
        <w:t xml:space="preserve"> إن معنى الظلم هو الأعم</w:t>
      </w:r>
      <w:r w:rsidR="00956FA6" w:rsidRPr="00AA2542">
        <w:rPr>
          <w:rFonts w:hint="cs"/>
          <w:b/>
          <w:bCs/>
          <w:sz w:val="27"/>
          <w:rtl/>
        </w:rPr>
        <w:t>ّ</w:t>
      </w:r>
      <w:r w:rsidR="009376C1" w:rsidRPr="00AA2542">
        <w:rPr>
          <w:rFonts w:hint="cs"/>
          <w:b/>
          <w:bCs/>
          <w:sz w:val="27"/>
          <w:rtl/>
        </w:rPr>
        <w:t xml:space="preserve"> من الموارد التي يحد</w:t>
      </w:r>
      <w:r w:rsidR="00956FA6" w:rsidRPr="00AA2542">
        <w:rPr>
          <w:rFonts w:hint="cs"/>
          <w:b/>
          <w:bCs/>
          <w:sz w:val="27"/>
          <w:rtl/>
        </w:rPr>
        <w:t>ِّ</w:t>
      </w:r>
      <w:r w:rsidR="009376C1" w:rsidRPr="00AA2542">
        <w:rPr>
          <w:rFonts w:hint="cs"/>
          <w:b/>
          <w:bCs/>
          <w:sz w:val="27"/>
          <w:rtl/>
        </w:rPr>
        <w:t>دها الع</w:t>
      </w:r>
      <w:r w:rsidR="00956FA6" w:rsidRPr="00AA2542">
        <w:rPr>
          <w:rFonts w:hint="cs"/>
          <w:b/>
          <w:bCs/>
          <w:sz w:val="27"/>
          <w:rtl/>
        </w:rPr>
        <w:t>ُ</w:t>
      </w:r>
      <w:r w:rsidR="009376C1" w:rsidRPr="00AA2542">
        <w:rPr>
          <w:rFonts w:hint="cs"/>
          <w:b/>
          <w:bCs/>
          <w:sz w:val="27"/>
          <w:rtl/>
        </w:rPr>
        <w:t>رف أو يقدّ</w:t>
      </w:r>
      <w:r w:rsidR="00956FA6" w:rsidRPr="00AA2542">
        <w:rPr>
          <w:rFonts w:hint="cs"/>
          <w:b/>
          <w:bCs/>
          <w:sz w:val="27"/>
          <w:rtl/>
        </w:rPr>
        <w:t>ِ</w:t>
      </w:r>
      <w:r w:rsidR="009376C1" w:rsidRPr="00AA2542">
        <w:rPr>
          <w:rFonts w:hint="cs"/>
          <w:b/>
          <w:bCs/>
          <w:sz w:val="27"/>
          <w:rtl/>
        </w:rPr>
        <w:t>مها الشارع.</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قلت</w:t>
      </w:r>
      <w:r w:rsidR="00956FA6" w:rsidRPr="00AA2542">
        <w:rPr>
          <w:rFonts w:hint="cs"/>
          <w:sz w:val="27"/>
          <w:rtl/>
        </w:rPr>
        <w:t>ُ:</w:t>
      </w:r>
      <w:r w:rsidR="009376C1" w:rsidRPr="00AA2542">
        <w:rPr>
          <w:rFonts w:hint="cs"/>
          <w:sz w:val="27"/>
          <w:rtl/>
        </w:rPr>
        <w:t xml:space="preserve"> إن الموضوع له الظلم في الخطابات القائلة: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hint="cs"/>
          <w:sz w:val="27"/>
          <w:rtl/>
        </w:rPr>
        <w:t xml:space="preserve">، أو الخطابات القائلة: </w:t>
      </w:r>
      <w:r w:rsidR="009376C1" w:rsidRPr="00AA2542">
        <w:rPr>
          <w:rFonts w:hint="eastAsia"/>
          <w:sz w:val="24"/>
          <w:szCs w:val="24"/>
          <w:rtl/>
        </w:rPr>
        <w:t>«</w:t>
      </w:r>
      <w:r w:rsidR="009376C1" w:rsidRPr="00AA2542">
        <w:rPr>
          <w:rFonts w:hint="cs"/>
          <w:sz w:val="27"/>
          <w:rtl/>
        </w:rPr>
        <w:t>لا تظلموا</w:t>
      </w:r>
      <w:r w:rsidR="009376C1" w:rsidRPr="00AA2542">
        <w:rPr>
          <w:rFonts w:hint="eastAsia"/>
          <w:sz w:val="24"/>
          <w:szCs w:val="24"/>
          <w:rtl/>
        </w:rPr>
        <w:t>»</w:t>
      </w:r>
      <w:r w:rsidR="009376C1" w:rsidRPr="00AA2542">
        <w:rPr>
          <w:rFonts w:hint="cs"/>
          <w:sz w:val="27"/>
          <w:rtl/>
        </w:rPr>
        <w:t>، هو واقع الظلم، ولكن</w:t>
      </w:r>
      <w:r w:rsidR="00956FA6" w:rsidRPr="00AA2542">
        <w:rPr>
          <w:rFonts w:hint="cs"/>
          <w:sz w:val="27"/>
          <w:rtl/>
        </w:rPr>
        <w:t>ْ</w:t>
      </w:r>
      <w:r w:rsidR="009376C1" w:rsidRPr="00AA2542">
        <w:rPr>
          <w:rFonts w:hint="cs"/>
          <w:sz w:val="27"/>
          <w:rtl/>
        </w:rPr>
        <w:t xml:space="preserve"> في موارد الشك</w:t>
      </w:r>
      <w:r w:rsidR="00956FA6" w:rsidRPr="00AA2542">
        <w:rPr>
          <w:rFonts w:hint="cs"/>
          <w:sz w:val="27"/>
          <w:rtl/>
        </w:rPr>
        <w:t>ّ</w:t>
      </w:r>
      <w:r w:rsidR="009376C1" w:rsidRPr="00AA2542">
        <w:rPr>
          <w:rFonts w:hint="cs"/>
          <w:sz w:val="27"/>
          <w:rtl/>
        </w:rPr>
        <w:t xml:space="preserve"> يكون نظر الع</w:t>
      </w:r>
      <w:r w:rsidR="00956FA6" w:rsidRPr="00AA2542">
        <w:rPr>
          <w:rFonts w:hint="cs"/>
          <w:sz w:val="27"/>
          <w:rtl/>
        </w:rPr>
        <w:t>ُ</w:t>
      </w:r>
      <w:r w:rsidR="009376C1" w:rsidRPr="00AA2542">
        <w:rPr>
          <w:rFonts w:hint="cs"/>
          <w:sz w:val="27"/>
          <w:rtl/>
        </w:rPr>
        <w:t>رف حج</w:t>
      </w:r>
      <w:r w:rsidR="00956FA6" w:rsidRPr="00AA2542">
        <w:rPr>
          <w:rFonts w:hint="cs"/>
          <w:sz w:val="27"/>
          <w:rtl/>
        </w:rPr>
        <w:t>ّ</w:t>
      </w:r>
      <w:r w:rsidR="009376C1" w:rsidRPr="00AA2542">
        <w:rPr>
          <w:rFonts w:hint="cs"/>
          <w:sz w:val="27"/>
          <w:rtl/>
        </w:rPr>
        <w:t>ة</w:t>
      </w:r>
      <w:r w:rsidR="00956FA6" w:rsidRPr="00AA2542">
        <w:rPr>
          <w:rFonts w:hint="cs"/>
          <w:sz w:val="27"/>
          <w:rtl/>
        </w:rPr>
        <w:t xml:space="preserve">. </w:t>
      </w:r>
      <w:r w:rsidR="009376C1" w:rsidRPr="00AA2542">
        <w:rPr>
          <w:rFonts w:hint="cs"/>
          <w:sz w:val="27"/>
          <w:rtl/>
        </w:rPr>
        <w:t>ولكن</w:t>
      </w:r>
      <w:r w:rsidR="00956FA6" w:rsidRPr="00AA2542">
        <w:rPr>
          <w:rFonts w:hint="cs"/>
          <w:sz w:val="27"/>
          <w:rtl/>
        </w:rPr>
        <w:t>ْ</w:t>
      </w:r>
      <w:r w:rsidR="009376C1" w:rsidRPr="00AA2542">
        <w:rPr>
          <w:rFonts w:hint="cs"/>
          <w:sz w:val="27"/>
          <w:rtl/>
        </w:rPr>
        <w:t xml:space="preserve"> لو بيّ</w:t>
      </w:r>
      <w:r w:rsidR="00956FA6" w:rsidRPr="00AA2542">
        <w:rPr>
          <w:rFonts w:hint="cs"/>
          <w:sz w:val="27"/>
          <w:rtl/>
        </w:rPr>
        <w:t>َ</w:t>
      </w:r>
      <w:r w:rsidR="009376C1" w:rsidRPr="00AA2542">
        <w:rPr>
          <w:rFonts w:hint="cs"/>
          <w:sz w:val="27"/>
          <w:rtl/>
        </w:rPr>
        <w:t>ن الشارع مصداقاً بوصفه ظلماً فإننا نعثر على مصداق للظلم من خطاب الشارع. وعلى هذا الأساس عندما يعمل الشارع على تحريم واقع الظلم فإن المدلول ال</w:t>
      </w:r>
      <w:r w:rsidR="00956FA6" w:rsidRPr="00AA2542">
        <w:rPr>
          <w:rFonts w:hint="cs"/>
          <w:sz w:val="27"/>
          <w:rtl/>
        </w:rPr>
        <w:t>ا</w:t>
      </w:r>
      <w:r w:rsidR="009376C1" w:rsidRPr="00AA2542">
        <w:rPr>
          <w:rFonts w:hint="cs"/>
          <w:sz w:val="27"/>
          <w:rtl/>
        </w:rPr>
        <w:t xml:space="preserve">لتزامي لهذا الخطاب هو أنكم حيث لا تعلمون ما إذا كان الشيء مصداقاً </w:t>
      </w:r>
      <w:r w:rsidR="009376C1" w:rsidRPr="00AA2542">
        <w:rPr>
          <w:rFonts w:hint="cs"/>
          <w:sz w:val="27"/>
          <w:rtl/>
        </w:rPr>
        <w:lastRenderedPageBreak/>
        <w:t>للظلم يكون رأي الع</w:t>
      </w:r>
      <w:r w:rsidR="00956FA6" w:rsidRPr="00AA2542">
        <w:rPr>
          <w:rFonts w:hint="cs"/>
          <w:sz w:val="27"/>
          <w:rtl/>
        </w:rPr>
        <w:t>ُ</w:t>
      </w:r>
      <w:r w:rsidR="009376C1" w:rsidRPr="00AA2542">
        <w:rPr>
          <w:rFonts w:hint="cs"/>
          <w:sz w:val="27"/>
          <w:rtl/>
        </w:rPr>
        <w:t>رف العام هو الحج</w:t>
      </w:r>
      <w:r w:rsidR="00956FA6" w:rsidRPr="00AA2542">
        <w:rPr>
          <w:rFonts w:hint="cs"/>
          <w:sz w:val="27"/>
          <w:rtl/>
        </w:rPr>
        <w:t>ّ</w:t>
      </w:r>
      <w:r w:rsidR="009376C1" w:rsidRPr="00AA2542">
        <w:rPr>
          <w:rFonts w:hint="cs"/>
          <w:sz w:val="27"/>
          <w:rtl/>
        </w:rPr>
        <w:t>ة والمت</w:t>
      </w:r>
      <w:r w:rsidR="00956FA6" w:rsidRPr="00AA2542">
        <w:rPr>
          <w:rFonts w:hint="cs"/>
          <w:sz w:val="27"/>
          <w:rtl/>
        </w:rPr>
        <w:t>َّ</w:t>
      </w:r>
      <w:r w:rsidR="009376C1" w:rsidRPr="00AA2542">
        <w:rPr>
          <w:rFonts w:hint="cs"/>
          <w:sz w:val="27"/>
          <w:rtl/>
        </w:rPr>
        <w:t>بع؛ ولكن</w:t>
      </w:r>
      <w:r w:rsidR="00956FA6" w:rsidRPr="00AA2542">
        <w:rPr>
          <w:rFonts w:hint="cs"/>
          <w:sz w:val="27"/>
          <w:rtl/>
        </w:rPr>
        <w:t>ْ</w:t>
      </w:r>
      <w:r w:rsidR="009376C1" w:rsidRPr="00AA2542">
        <w:rPr>
          <w:rFonts w:hint="cs"/>
          <w:sz w:val="27"/>
          <w:rtl/>
        </w:rPr>
        <w:t xml:space="preserve"> حيث يقوم الشارع نفسه ببيان المصداق لا تكون لنا بعد ذلك حاجة إلى وجهة نظر الع</w:t>
      </w:r>
      <w:r w:rsidR="00956FA6" w:rsidRPr="00AA2542">
        <w:rPr>
          <w:rFonts w:hint="cs"/>
          <w:sz w:val="27"/>
          <w:rtl/>
        </w:rPr>
        <w:t>ُ</w:t>
      </w:r>
      <w:r w:rsidR="009376C1" w:rsidRPr="00AA2542">
        <w:rPr>
          <w:rFonts w:hint="cs"/>
          <w:sz w:val="27"/>
          <w:rtl/>
        </w:rPr>
        <w:t>رف.</w:t>
      </w:r>
    </w:p>
    <w:p w:rsidR="009376C1" w:rsidRPr="00AA2542" w:rsidRDefault="009376C1" w:rsidP="00E71C8F">
      <w:pPr>
        <w:rPr>
          <w:sz w:val="27"/>
          <w:rtl/>
        </w:rPr>
      </w:pPr>
      <w:r w:rsidRPr="00AA2542">
        <w:rPr>
          <w:rFonts w:hint="cs"/>
          <w:sz w:val="27"/>
          <w:rtl/>
        </w:rPr>
        <w:t>أما البحث الآخر فهو: هل نرى أن رأي الع</w:t>
      </w:r>
      <w:r w:rsidR="00956FA6" w:rsidRPr="00AA2542">
        <w:rPr>
          <w:rFonts w:hint="cs"/>
          <w:sz w:val="27"/>
          <w:rtl/>
        </w:rPr>
        <w:t>ُ</w:t>
      </w:r>
      <w:r w:rsidRPr="00AA2542">
        <w:rPr>
          <w:rFonts w:hint="cs"/>
          <w:sz w:val="27"/>
          <w:rtl/>
        </w:rPr>
        <w:t>رف المستحدث حج</w:t>
      </w:r>
      <w:r w:rsidR="00956FA6" w:rsidRPr="00AA2542">
        <w:rPr>
          <w:rFonts w:hint="cs"/>
          <w:sz w:val="27"/>
          <w:rtl/>
        </w:rPr>
        <w:t>ّ</w:t>
      </w:r>
      <w:r w:rsidRPr="00AA2542">
        <w:rPr>
          <w:rFonts w:hint="cs"/>
          <w:sz w:val="27"/>
          <w:rtl/>
        </w:rPr>
        <w:t>ة</w:t>
      </w:r>
      <w:r w:rsidR="00B92418">
        <w:rPr>
          <w:rFonts w:hint="cs"/>
          <w:sz w:val="27"/>
          <w:rtl/>
        </w:rPr>
        <w:t>ٌ</w:t>
      </w:r>
      <w:r w:rsidRPr="00AA2542">
        <w:rPr>
          <w:rFonts w:hint="cs"/>
          <w:sz w:val="27"/>
          <w:rtl/>
        </w:rPr>
        <w:t xml:space="preserve"> أيضاً؟ والجواب: لا يبعد أن يكون رأي الع</w:t>
      </w:r>
      <w:r w:rsidR="00956FA6" w:rsidRPr="00AA2542">
        <w:rPr>
          <w:rFonts w:hint="cs"/>
          <w:sz w:val="27"/>
          <w:rtl/>
        </w:rPr>
        <w:t>ُ</w:t>
      </w:r>
      <w:r w:rsidRPr="00AA2542">
        <w:rPr>
          <w:rFonts w:hint="cs"/>
          <w:sz w:val="27"/>
          <w:rtl/>
        </w:rPr>
        <w:t>رف هنا حج</w:t>
      </w:r>
      <w:r w:rsidR="00956FA6" w:rsidRPr="00AA2542">
        <w:rPr>
          <w:rFonts w:hint="cs"/>
          <w:sz w:val="27"/>
          <w:rtl/>
        </w:rPr>
        <w:t>ّ</w:t>
      </w:r>
      <w:r w:rsidRPr="00AA2542">
        <w:rPr>
          <w:rFonts w:hint="cs"/>
          <w:sz w:val="27"/>
          <w:rtl/>
        </w:rPr>
        <w:t>ة أيضاً. وقد ذهب السيد الإمام في كتاب البيع إلى اعتبار الرجوع إلى الع</w:t>
      </w:r>
      <w:r w:rsidR="00956FA6" w:rsidRPr="00AA2542">
        <w:rPr>
          <w:rFonts w:hint="cs"/>
          <w:sz w:val="27"/>
          <w:rtl/>
        </w:rPr>
        <w:t>ُ</w:t>
      </w:r>
      <w:r w:rsidRPr="00AA2542">
        <w:rPr>
          <w:rFonts w:hint="cs"/>
          <w:sz w:val="27"/>
          <w:rtl/>
        </w:rPr>
        <w:t>رف في تشخيص المصاديق حج</w:t>
      </w:r>
      <w:r w:rsidR="00956FA6" w:rsidRPr="00AA2542">
        <w:rPr>
          <w:rFonts w:hint="cs"/>
          <w:sz w:val="27"/>
          <w:rtl/>
        </w:rPr>
        <w:t>ّ</w:t>
      </w:r>
      <w:r w:rsidRPr="00AA2542">
        <w:rPr>
          <w:rFonts w:hint="cs"/>
          <w:sz w:val="27"/>
          <w:rtl/>
        </w:rPr>
        <w:t>ة</w:t>
      </w:r>
      <w:r w:rsidR="00B92418">
        <w:rPr>
          <w:rFonts w:hint="cs"/>
          <w:sz w:val="27"/>
          <w:rtl/>
        </w:rPr>
        <w:t>ً</w:t>
      </w:r>
      <w:r w:rsidRPr="00AA2542">
        <w:rPr>
          <w:rFonts w:hint="cs"/>
          <w:sz w:val="27"/>
          <w:rtl/>
        </w:rPr>
        <w:t xml:space="preserve"> بشكل</w:t>
      </w:r>
      <w:r w:rsidR="00956FA6" w:rsidRPr="00AA2542">
        <w:rPr>
          <w:rFonts w:hint="cs"/>
          <w:sz w:val="27"/>
          <w:rtl/>
        </w:rPr>
        <w:t>ٍ</w:t>
      </w:r>
      <w:r w:rsidRPr="00AA2542">
        <w:rPr>
          <w:rFonts w:hint="cs"/>
          <w:sz w:val="27"/>
          <w:rtl/>
        </w:rPr>
        <w:t xml:space="preserve"> عام</w:t>
      </w:r>
      <w:r w:rsidRPr="00AA2542">
        <w:rPr>
          <w:sz w:val="27"/>
          <w:vertAlign w:val="superscript"/>
          <w:rtl/>
        </w:rPr>
        <w:t>(</w:t>
      </w:r>
      <w:r w:rsidRPr="00AA2542">
        <w:rPr>
          <w:rStyle w:val="ac"/>
          <w:sz w:val="27"/>
          <w:rtl/>
        </w:rPr>
        <w:endnoteReference w:id="101"/>
      </w:r>
      <w:r w:rsidRPr="00AA2542">
        <w:rPr>
          <w:sz w:val="27"/>
          <w:vertAlign w:val="superscript"/>
          <w:rtl/>
        </w:rPr>
        <w:t>)</w:t>
      </w:r>
      <w:r w:rsidRPr="00AA2542">
        <w:rPr>
          <w:rFonts w:hint="cs"/>
          <w:sz w:val="27"/>
          <w:rtl/>
        </w:rPr>
        <w:t xml:space="preserve">. وبطبيعة الحال إننا نقبل هذا الكلام من السيد </w:t>
      </w:r>
      <w:r w:rsidR="00956FA6" w:rsidRPr="00AA2542">
        <w:rPr>
          <w:rFonts w:hint="cs"/>
          <w:sz w:val="27"/>
          <w:rtl/>
        </w:rPr>
        <w:t>الخميني،</w:t>
      </w:r>
      <w:r w:rsidRPr="00AA2542">
        <w:rPr>
          <w:rFonts w:hint="cs"/>
          <w:sz w:val="27"/>
          <w:rtl/>
        </w:rPr>
        <w:t xml:space="preserve"> بعد إضافة قيد</w:t>
      </w:r>
      <w:r w:rsidR="00956FA6" w:rsidRPr="00AA2542">
        <w:rPr>
          <w:rFonts w:hint="cs"/>
          <w:sz w:val="27"/>
          <w:rtl/>
        </w:rPr>
        <w:t>ٍ</w:t>
      </w:r>
      <w:r w:rsidRPr="00AA2542">
        <w:rPr>
          <w:rFonts w:hint="cs"/>
          <w:sz w:val="27"/>
          <w:rtl/>
        </w:rPr>
        <w:t xml:space="preserve"> له، وهو أن يكون لموضوع الحكم في خطاب الشارع مصاديق اعتبارية.</w:t>
      </w:r>
    </w:p>
    <w:p w:rsidR="009376C1" w:rsidRPr="00AA2542" w:rsidRDefault="009376C1" w:rsidP="002A1FBB">
      <w:pPr>
        <w:spacing w:line="380" w:lineRule="exact"/>
        <w:rPr>
          <w:sz w:val="27"/>
          <w:rtl/>
        </w:rPr>
      </w:pPr>
    </w:p>
    <w:p w:rsidR="009376C1" w:rsidRPr="00AA2542" w:rsidRDefault="009376C1" w:rsidP="0051500A">
      <w:pPr>
        <w:pStyle w:val="31"/>
        <w:rPr>
          <w:color w:val="auto"/>
          <w:rtl/>
        </w:rPr>
      </w:pPr>
      <w:r w:rsidRPr="00AA2542">
        <w:rPr>
          <w:rFonts w:hint="cs"/>
          <w:color w:val="auto"/>
          <w:rtl/>
        </w:rPr>
        <w:t>الارتكازات الجديدة للظلم</w:t>
      </w:r>
      <w:r w:rsidR="005336E1" w:rsidRPr="00AA2542">
        <w:rPr>
          <w:rFonts w:hint="cs"/>
          <w:color w:val="auto"/>
          <w:rtl/>
          <w:lang w:val="en-US"/>
        </w:rPr>
        <w:t xml:space="preserve"> ــــــ</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يبدو أن الارتكازات المست</w:t>
      </w:r>
      <w:r w:rsidR="00956FA6" w:rsidRPr="00AA2542">
        <w:rPr>
          <w:rFonts w:hint="cs"/>
          <w:b/>
          <w:bCs/>
          <w:sz w:val="27"/>
          <w:rtl/>
        </w:rPr>
        <w:t>َ</w:t>
      </w:r>
      <w:r w:rsidR="009376C1" w:rsidRPr="00AA2542">
        <w:rPr>
          <w:rFonts w:hint="cs"/>
          <w:b/>
          <w:bCs/>
          <w:sz w:val="27"/>
          <w:rtl/>
        </w:rPr>
        <w:t>ح</w:t>
      </w:r>
      <w:r w:rsidR="00956FA6" w:rsidRPr="00AA2542">
        <w:rPr>
          <w:rFonts w:hint="cs"/>
          <w:b/>
          <w:bCs/>
          <w:sz w:val="27"/>
          <w:rtl/>
        </w:rPr>
        <w:t>ْ</w:t>
      </w:r>
      <w:r w:rsidR="009376C1" w:rsidRPr="00AA2542">
        <w:rPr>
          <w:rFonts w:hint="cs"/>
          <w:b/>
          <w:bCs/>
          <w:sz w:val="27"/>
          <w:rtl/>
        </w:rPr>
        <w:t>د</w:t>
      </w:r>
      <w:r w:rsidR="00956FA6" w:rsidRPr="00AA2542">
        <w:rPr>
          <w:rFonts w:hint="cs"/>
          <w:b/>
          <w:bCs/>
          <w:sz w:val="27"/>
          <w:rtl/>
        </w:rPr>
        <w:t>َ</w:t>
      </w:r>
      <w:r w:rsidR="009376C1" w:rsidRPr="00AA2542">
        <w:rPr>
          <w:rFonts w:hint="cs"/>
          <w:b/>
          <w:bCs/>
          <w:sz w:val="27"/>
          <w:rtl/>
        </w:rPr>
        <w:t>ثة ـ التي قلت</w:t>
      </w:r>
      <w:r w:rsidR="00956FA6" w:rsidRPr="00AA2542">
        <w:rPr>
          <w:rFonts w:hint="cs"/>
          <w:b/>
          <w:bCs/>
          <w:sz w:val="27"/>
          <w:rtl/>
        </w:rPr>
        <w:t>ُ</w:t>
      </w:r>
      <w:r w:rsidR="009376C1" w:rsidRPr="00AA2542">
        <w:rPr>
          <w:rFonts w:hint="cs"/>
          <w:b/>
          <w:bCs/>
          <w:sz w:val="27"/>
          <w:rtl/>
        </w:rPr>
        <w:t>م</w:t>
      </w:r>
      <w:r w:rsidR="00956FA6" w:rsidRPr="00AA2542">
        <w:rPr>
          <w:rFonts w:hint="cs"/>
          <w:b/>
          <w:bCs/>
          <w:sz w:val="27"/>
          <w:rtl/>
        </w:rPr>
        <w:t>:</w:t>
      </w:r>
      <w:r w:rsidR="009376C1" w:rsidRPr="00AA2542">
        <w:rPr>
          <w:rFonts w:hint="cs"/>
          <w:b/>
          <w:bCs/>
          <w:sz w:val="27"/>
          <w:rtl/>
        </w:rPr>
        <w:t xml:space="preserve"> إنها حج</w:t>
      </w:r>
      <w:r w:rsidR="00956FA6" w:rsidRPr="00AA2542">
        <w:rPr>
          <w:rFonts w:hint="cs"/>
          <w:b/>
          <w:bCs/>
          <w:sz w:val="27"/>
          <w:rtl/>
        </w:rPr>
        <w:t>ّ</w:t>
      </w:r>
      <w:r w:rsidR="009376C1" w:rsidRPr="00AA2542">
        <w:rPr>
          <w:rFonts w:hint="cs"/>
          <w:b/>
          <w:bCs/>
          <w:sz w:val="27"/>
          <w:rtl/>
        </w:rPr>
        <w:t>ة بنحو</w:t>
      </w:r>
      <w:r w:rsidR="00956FA6" w:rsidRPr="00AA2542">
        <w:rPr>
          <w:rFonts w:hint="cs"/>
          <w:b/>
          <w:bCs/>
          <w:sz w:val="27"/>
          <w:rtl/>
        </w:rPr>
        <w:t>ٍ</w:t>
      </w:r>
      <w:r w:rsidR="009376C1" w:rsidRPr="00AA2542">
        <w:rPr>
          <w:rFonts w:hint="cs"/>
          <w:b/>
          <w:bCs/>
          <w:sz w:val="27"/>
          <w:rtl/>
        </w:rPr>
        <w:t xml:space="preserve"> من الأنحاء ـ على قسمين</w:t>
      </w:r>
      <w:r w:rsidR="00956FA6" w:rsidRPr="00AA2542">
        <w:rPr>
          <w:rFonts w:hint="cs"/>
          <w:b/>
          <w:bCs/>
          <w:sz w:val="27"/>
          <w:rtl/>
        </w:rPr>
        <w:t>:</w:t>
      </w:r>
      <w:r w:rsidR="009376C1" w:rsidRPr="00AA2542">
        <w:rPr>
          <w:rFonts w:hint="cs"/>
          <w:b/>
          <w:bCs/>
          <w:sz w:val="27"/>
          <w:rtl/>
        </w:rPr>
        <w:t xml:space="preserve"> أحدهما: ناشئ من حدوث موضوعات جديدة</w:t>
      </w:r>
      <w:r w:rsidR="009E46A9" w:rsidRPr="00AA2542">
        <w:rPr>
          <w:rFonts w:hint="cs"/>
          <w:b/>
          <w:bCs/>
          <w:sz w:val="27"/>
          <w:rtl/>
        </w:rPr>
        <w:t>،</w:t>
      </w:r>
      <w:r w:rsidR="009376C1" w:rsidRPr="00AA2542">
        <w:rPr>
          <w:rFonts w:hint="cs"/>
          <w:b/>
          <w:bCs/>
          <w:sz w:val="27"/>
          <w:rtl/>
        </w:rPr>
        <w:t xml:space="preserve"> أو تحوّ</w:t>
      </w:r>
      <w:r w:rsidR="009E46A9" w:rsidRPr="00AA2542">
        <w:rPr>
          <w:rFonts w:hint="cs"/>
          <w:b/>
          <w:bCs/>
          <w:sz w:val="27"/>
          <w:rtl/>
        </w:rPr>
        <w:t>ُ</w:t>
      </w:r>
      <w:r w:rsidR="009376C1" w:rsidRPr="00AA2542">
        <w:rPr>
          <w:rFonts w:hint="cs"/>
          <w:b/>
          <w:bCs/>
          <w:sz w:val="27"/>
          <w:rtl/>
        </w:rPr>
        <w:t>ل في الموضوعات، من قبيل: بحث الحيازة</w:t>
      </w:r>
      <w:r w:rsidR="009E46A9" w:rsidRPr="00AA2542">
        <w:rPr>
          <w:rFonts w:hint="cs"/>
          <w:b/>
          <w:bCs/>
          <w:sz w:val="27"/>
          <w:rtl/>
        </w:rPr>
        <w:t>؛</w:t>
      </w:r>
      <w:r w:rsidR="009376C1" w:rsidRPr="00AA2542">
        <w:rPr>
          <w:rFonts w:hint="cs"/>
          <w:b/>
          <w:bCs/>
          <w:sz w:val="27"/>
          <w:rtl/>
        </w:rPr>
        <w:t xml:space="preserve"> والقسم الآخر من الارتكازات ـ الذي يمكن أن يخلق تالياً فاسداً لكلامكم ـ ناشئ من التحوّ</w:t>
      </w:r>
      <w:r w:rsidR="009E46A9" w:rsidRPr="00AA2542">
        <w:rPr>
          <w:rFonts w:hint="cs"/>
          <w:b/>
          <w:bCs/>
          <w:sz w:val="27"/>
          <w:rtl/>
        </w:rPr>
        <w:t>ُ</w:t>
      </w:r>
      <w:r w:rsidR="009376C1" w:rsidRPr="00AA2542">
        <w:rPr>
          <w:rFonts w:hint="cs"/>
          <w:b/>
          <w:bCs/>
          <w:sz w:val="27"/>
          <w:rtl/>
        </w:rPr>
        <w:t>ل في الآراء، كما تكون آراء وثقافة أفراد مجتمع</w:t>
      </w:r>
      <w:r w:rsidR="009E46A9" w:rsidRPr="00AA2542">
        <w:rPr>
          <w:rFonts w:hint="cs"/>
          <w:b/>
          <w:bCs/>
          <w:sz w:val="27"/>
          <w:rtl/>
        </w:rPr>
        <w:t>ٍ</w:t>
      </w:r>
      <w:r w:rsidR="009376C1" w:rsidRPr="00AA2542">
        <w:rPr>
          <w:rFonts w:hint="cs"/>
          <w:b/>
          <w:bCs/>
          <w:sz w:val="27"/>
          <w:rtl/>
        </w:rPr>
        <w:t xml:space="preserve"> ما على هذا النحو، حيث يكون بعض الناس عبيداً، ولكن</w:t>
      </w:r>
      <w:r w:rsidR="009E46A9" w:rsidRPr="00AA2542">
        <w:rPr>
          <w:rFonts w:hint="cs"/>
          <w:b/>
          <w:bCs/>
          <w:sz w:val="27"/>
          <w:rtl/>
        </w:rPr>
        <w:t>ْ</w:t>
      </w:r>
      <w:r w:rsidR="009376C1" w:rsidRPr="00AA2542">
        <w:rPr>
          <w:rFonts w:hint="cs"/>
          <w:b/>
          <w:bCs/>
          <w:sz w:val="27"/>
          <w:rtl/>
        </w:rPr>
        <w:t xml:space="preserve"> لا يكون الأمر كذلك في الثقافة والرأي الآخر الذي ينظر إلى الإنسان بنظرة</w:t>
      </w:r>
      <w:r w:rsidR="009E46A9" w:rsidRPr="00AA2542">
        <w:rPr>
          <w:rFonts w:hint="cs"/>
          <w:b/>
          <w:bCs/>
          <w:sz w:val="27"/>
          <w:rtl/>
        </w:rPr>
        <w:t>ٍ</w:t>
      </w:r>
      <w:r w:rsidR="009376C1" w:rsidRPr="00AA2542">
        <w:rPr>
          <w:rFonts w:hint="cs"/>
          <w:b/>
          <w:bCs/>
          <w:sz w:val="27"/>
          <w:rtl/>
        </w:rPr>
        <w:t xml:space="preserve"> أخرى، حيث يوجد هذا الارتكاز.</w:t>
      </w:r>
    </w:p>
    <w:p w:rsidR="009376C1" w:rsidRPr="00AA2542" w:rsidRDefault="009376C1" w:rsidP="00E71C8F">
      <w:pPr>
        <w:pStyle w:val="af1"/>
        <w:spacing w:after="0" w:line="400" w:lineRule="exact"/>
        <w:ind w:left="0"/>
        <w:jc w:val="both"/>
        <w:rPr>
          <w:rFonts w:cs="AL-Mohanad"/>
          <w:b/>
          <w:bCs/>
          <w:sz w:val="27"/>
          <w:szCs w:val="27"/>
          <w:rtl/>
        </w:rPr>
      </w:pPr>
      <w:r w:rsidRPr="00AA2542">
        <w:rPr>
          <w:rFonts w:cs="AL-Mohanad" w:hint="cs"/>
          <w:b/>
          <w:bCs/>
          <w:sz w:val="27"/>
          <w:szCs w:val="27"/>
          <w:rtl/>
        </w:rPr>
        <w:t>فهل مرادكم من حج</w:t>
      </w:r>
      <w:r w:rsidR="009E46A9" w:rsidRPr="00AA2542">
        <w:rPr>
          <w:rFonts w:cs="AL-Mohanad" w:hint="cs"/>
          <w:b/>
          <w:bCs/>
          <w:sz w:val="27"/>
          <w:szCs w:val="27"/>
          <w:rtl/>
        </w:rPr>
        <w:t>ّ</w:t>
      </w:r>
      <w:r w:rsidRPr="00AA2542">
        <w:rPr>
          <w:rFonts w:cs="AL-Mohanad" w:hint="cs"/>
          <w:b/>
          <w:bCs/>
          <w:sz w:val="27"/>
          <w:szCs w:val="27"/>
          <w:rtl/>
        </w:rPr>
        <w:t>ية المرتكزات المست</w:t>
      </w:r>
      <w:r w:rsidR="009E46A9" w:rsidRPr="00AA2542">
        <w:rPr>
          <w:rFonts w:cs="AL-Mohanad" w:hint="cs"/>
          <w:b/>
          <w:bCs/>
          <w:sz w:val="27"/>
          <w:szCs w:val="27"/>
          <w:rtl/>
        </w:rPr>
        <w:t>َ</w:t>
      </w:r>
      <w:r w:rsidRPr="00AA2542">
        <w:rPr>
          <w:rFonts w:cs="AL-Mohanad" w:hint="cs"/>
          <w:b/>
          <w:bCs/>
          <w:sz w:val="27"/>
          <w:szCs w:val="27"/>
          <w:rtl/>
        </w:rPr>
        <w:t>ح</w:t>
      </w:r>
      <w:r w:rsidR="009E46A9" w:rsidRPr="00AA2542">
        <w:rPr>
          <w:rFonts w:cs="AL-Mohanad" w:hint="cs"/>
          <w:b/>
          <w:bCs/>
          <w:sz w:val="27"/>
          <w:szCs w:val="27"/>
          <w:rtl/>
        </w:rPr>
        <w:t>ْ</w:t>
      </w:r>
      <w:r w:rsidRPr="00AA2542">
        <w:rPr>
          <w:rFonts w:cs="AL-Mohanad" w:hint="cs"/>
          <w:b/>
          <w:bCs/>
          <w:sz w:val="27"/>
          <w:szCs w:val="27"/>
          <w:rtl/>
        </w:rPr>
        <w:t>د</w:t>
      </w:r>
      <w:r w:rsidR="009E46A9" w:rsidRPr="00AA2542">
        <w:rPr>
          <w:rFonts w:cs="AL-Mohanad" w:hint="cs"/>
          <w:b/>
          <w:bCs/>
          <w:sz w:val="27"/>
          <w:szCs w:val="27"/>
          <w:rtl/>
        </w:rPr>
        <w:t>َ</w:t>
      </w:r>
      <w:r w:rsidRPr="00AA2542">
        <w:rPr>
          <w:rFonts w:cs="AL-Mohanad" w:hint="cs"/>
          <w:b/>
          <w:bCs/>
          <w:sz w:val="27"/>
          <w:szCs w:val="27"/>
          <w:rtl/>
        </w:rPr>
        <w:t>ثة كلا هذين القسمين؟</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أشرت</w:t>
      </w:r>
      <w:r w:rsidR="009E46A9" w:rsidRPr="00AA2542">
        <w:rPr>
          <w:rFonts w:hint="cs"/>
          <w:sz w:val="27"/>
          <w:rtl/>
        </w:rPr>
        <w:t>ُ</w:t>
      </w:r>
      <w:r w:rsidR="009376C1" w:rsidRPr="00AA2542">
        <w:rPr>
          <w:rFonts w:hint="cs"/>
          <w:sz w:val="27"/>
          <w:rtl/>
        </w:rPr>
        <w:t xml:space="preserve"> إلى أن الموضوع إذا كان ثابتاً وبذات الشرائط، ولا يكون التغيّ</w:t>
      </w:r>
      <w:r w:rsidR="009E46A9" w:rsidRPr="00AA2542">
        <w:rPr>
          <w:rFonts w:hint="cs"/>
          <w:sz w:val="27"/>
          <w:rtl/>
        </w:rPr>
        <w:t>ُ</w:t>
      </w:r>
      <w:r w:rsidR="009376C1" w:rsidRPr="00AA2542">
        <w:rPr>
          <w:rFonts w:hint="cs"/>
          <w:sz w:val="27"/>
          <w:rtl/>
        </w:rPr>
        <w:t>ر إلا على مستوى الثقافات، لن يكون هناك اعتبار</w:t>
      </w:r>
      <w:r w:rsidR="009E46A9" w:rsidRPr="00AA2542">
        <w:rPr>
          <w:rFonts w:hint="cs"/>
          <w:sz w:val="27"/>
          <w:rtl/>
        </w:rPr>
        <w:t>ٌ</w:t>
      </w:r>
      <w:r w:rsidR="009376C1" w:rsidRPr="00AA2542">
        <w:rPr>
          <w:rFonts w:hint="cs"/>
          <w:sz w:val="27"/>
          <w:rtl/>
        </w:rPr>
        <w:t xml:space="preserve"> في ذلك، من قبيل</w:t>
      </w:r>
      <w:r w:rsidR="009E46A9" w:rsidRPr="00AA2542">
        <w:rPr>
          <w:rFonts w:hint="cs"/>
          <w:sz w:val="27"/>
          <w:rtl/>
        </w:rPr>
        <w:t>:</w:t>
      </w:r>
      <w:r w:rsidR="009376C1" w:rsidRPr="00AA2542">
        <w:rPr>
          <w:rFonts w:hint="cs"/>
          <w:sz w:val="27"/>
          <w:rtl/>
        </w:rPr>
        <w:t xml:space="preserve"> أنه من الممكن أن يأتي زمن</w:t>
      </w:r>
      <w:r w:rsidR="009E46A9" w:rsidRPr="00AA2542">
        <w:rPr>
          <w:rFonts w:hint="cs"/>
          <w:sz w:val="27"/>
          <w:rtl/>
        </w:rPr>
        <w:t>ٌ</w:t>
      </w:r>
      <w:r w:rsidR="009376C1" w:rsidRPr="00AA2542">
        <w:rPr>
          <w:rFonts w:hint="cs"/>
          <w:sz w:val="27"/>
          <w:rtl/>
        </w:rPr>
        <w:t xml:space="preserve"> يعتبر فيه الزواج من امرأة</w:t>
      </w:r>
      <w:r w:rsidR="009E46A9" w:rsidRPr="00AA2542">
        <w:rPr>
          <w:rFonts w:hint="cs"/>
          <w:sz w:val="27"/>
          <w:rtl/>
        </w:rPr>
        <w:t>ٍ</w:t>
      </w:r>
      <w:r w:rsidR="009376C1" w:rsidRPr="00AA2542">
        <w:rPr>
          <w:rFonts w:hint="cs"/>
          <w:sz w:val="27"/>
          <w:rtl/>
        </w:rPr>
        <w:t xml:space="preserve"> ثانية ظلماً بحق</w:t>
      </w:r>
      <w:r w:rsidR="009E46A9" w:rsidRPr="00AA2542">
        <w:rPr>
          <w:rFonts w:hint="cs"/>
          <w:sz w:val="27"/>
          <w:rtl/>
        </w:rPr>
        <w:t>ّ</w:t>
      </w:r>
      <w:r w:rsidR="009376C1" w:rsidRPr="00AA2542">
        <w:rPr>
          <w:rFonts w:hint="cs"/>
          <w:sz w:val="27"/>
          <w:rtl/>
        </w:rPr>
        <w:t xml:space="preserve"> الزوجة الأولى</w:t>
      </w:r>
      <w:r w:rsidR="009E46A9" w:rsidRPr="00AA2542">
        <w:rPr>
          <w:rFonts w:hint="cs"/>
          <w:sz w:val="27"/>
          <w:rtl/>
        </w:rPr>
        <w:t xml:space="preserve">، </w:t>
      </w:r>
      <w:r w:rsidR="009376C1" w:rsidRPr="00AA2542">
        <w:rPr>
          <w:rFonts w:hint="cs"/>
          <w:sz w:val="27"/>
          <w:rtl/>
        </w:rPr>
        <w:t>فلو افترضنا تحق</w:t>
      </w:r>
      <w:r w:rsidR="009E46A9" w:rsidRPr="00AA2542">
        <w:rPr>
          <w:rFonts w:hint="cs"/>
          <w:sz w:val="27"/>
          <w:rtl/>
        </w:rPr>
        <w:t>ُّ</w:t>
      </w:r>
      <w:r w:rsidR="009376C1" w:rsidRPr="00AA2542">
        <w:rPr>
          <w:rFonts w:hint="cs"/>
          <w:sz w:val="27"/>
          <w:rtl/>
        </w:rPr>
        <w:t>ق مثل هذه الشرائط لن يكون هذا معتبر</w:t>
      </w:r>
      <w:r w:rsidR="009E46A9" w:rsidRPr="00AA2542">
        <w:rPr>
          <w:rFonts w:hint="cs"/>
          <w:sz w:val="27"/>
          <w:rtl/>
        </w:rPr>
        <w:t>اً</w:t>
      </w:r>
      <w:r w:rsidR="009376C1" w:rsidRPr="00AA2542">
        <w:rPr>
          <w:rFonts w:hint="cs"/>
          <w:sz w:val="27"/>
          <w:rtl/>
        </w:rPr>
        <w:t>؛ إذ لم تحدث شرائط جديدة، وإنما تغيّ</w:t>
      </w:r>
      <w:r w:rsidR="009E46A9" w:rsidRPr="00AA2542">
        <w:rPr>
          <w:rFonts w:hint="cs"/>
          <w:sz w:val="27"/>
          <w:rtl/>
        </w:rPr>
        <w:t>َ</w:t>
      </w:r>
      <w:r w:rsidR="009376C1" w:rsidRPr="00AA2542">
        <w:rPr>
          <w:rFonts w:hint="cs"/>
          <w:sz w:val="27"/>
          <w:rtl/>
        </w:rPr>
        <w:t>رت الثقافات فقط.</w:t>
      </w:r>
    </w:p>
    <w:p w:rsidR="009376C1" w:rsidRPr="00AA2542" w:rsidRDefault="009376C1" w:rsidP="00E71C8F">
      <w:pPr>
        <w:rPr>
          <w:sz w:val="27"/>
          <w:rtl/>
        </w:rPr>
      </w:pPr>
      <w:r w:rsidRPr="00AA2542">
        <w:rPr>
          <w:rFonts w:hint="cs"/>
          <w:sz w:val="27"/>
          <w:rtl/>
        </w:rPr>
        <w:t>والمثال الآخر</w:t>
      </w:r>
      <w:r w:rsidR="009E46A9" w:rsidRPr="00AA2542">
        <w:rPr>
          <w:rFonts w:hint="cs"/>
          <w:sz w:val="27"/>
          <w:rtl/>
        </w:rPr>
        <w:t>:</w:t>
      </w:r>
      <w:r w:rsidRPr="00AA2542">
        <w:rPr>
          <w:rFonts w:hint="cs"/>
          <w:sz w:val="27"/>
          <w:rtl/>
        </w:rPr>
        <w:t xml:space="preserve"> دية المرأة. فلو تغيّرت الثقافات في المستقبل، وأخذ الناس ينظرون إلى حصول المرأة على نصف دية الرجل ظلماً بحق</w:t>
      </w:r>
      <w:r w:rsidR="009E46A9" w:rsidRPr="00AA2542">
        <w:rPr>
          <w:rFonts w:hint="cs"/>
          <w:sz w:val="27"/>
          <w:rtl/>
        </w:rPr>
        <w:t>ّ</w:t>
      </w:r>
      <w:r w:rsidRPr="00AA2542">
        <w:rPr>
          <w:rFonts w:hint="cs"/>
          <w:sz w:val="27"/>
          <w:rtl/>
        </w:rPr>
        <w:t xml:space="preserve"> المرأة، وعدم مساواة بين الرجل والمرأة، لن يكون هذا معتبراً؛ لأن الثقافة الحادثة غير ناظرة</w:t>
      </w:r>
      <w:r w:rsidR="009E46A9" w:rsidRPr="00AA2542">
        <w:rPr>
          <w:rFonts w:hint="cs"/>
          <w:sz w:val="27"/>
          <w:rtl/>
        </w:rPr>
        <w:t>ٍ</w:t>
      </w:r>
      <w:r w:rsidRPr="00AA2542">
        <w:rPr>
          <w:rFonts w:hint="cs"/>
          <w:sz w:val="27"/>
          <w:rtl/>
        </w:rPr>
        <w:t xml:space="preserve"> إلى عصرنا، والذي يرى ذلك ظلماً إنما يعتبر حصول المرأة على نصف دية الرجل ظلماً بحق</w:t>
      </w:r>
      <w:r w:rsidR="009E46A9" w:rsidRPr="00AA2542">
        <w:rPr>
          <w:rFonts w:hint="cs"/>
          <w:sz w:val="27"/>
          <w:rtl/>
        </w:rPr>
        <w:t>ّ</w:t>
      </w:r>
      <w:r w:rsidRPr="00AA2542">
        <w:rPr>
          <w:rFonts w:hint="cs"/>
          <w:sz w:val="27"/>
          <w:rtl/>
        </w:rPr>
        <w:t xml:space="preserve"> المرأة بالمطلق</w:t>
      </w:r>
      <w:r w:rsidR="009E46A9" w:rsidRPr="00AA2542">
        <w:rPr>
          <w:rFonts w:hint="cs"/>
          <w:sz w:val="27"/>
          <w:rtl/>
        </w:rPr>
        <w:t>،</w:t>
      </w:r>
      <w:r w:rsidRPr="00AA2542">
        <w:rPr>
          <w:rFonts w:hint="cs"/>
          <w:sz w:val="27"/>
          <w:rtl/>
        </w:rPr>
        <w:t xml:space="preserve"> وفي </w:t>
      </w:r>
      <w:r w:rsidRPr="00AA2542">
        <w:rPr>
          <w:rFonts w:hint="cs"/>
          <w:sz w:val="27"/>
          <w:rtl/>
        </w:rPr>
        <w:lastRenderedPageBreak/>
        <w:t>جميع العصور والثقافات. وفي مثل هذه الحالة تعمد الأدل</w:t>
      </w:r>
      <w:r w:rsidR="009E46A9" w:rsidRPr="00AA2542">
        <w:rPr>
          <w:rFonts w:hint="cs"/>
          <w:sz w:val="27"/>
          <w:rtl/>
        </w:rPr>
        <w:t>ّ</w:t>
      </w:r>
      <w:r w:rsidRPr="00AA2542">
        <w:rPr>
          <w:rFonts w:hint="cs"/>
          <w:sz w:val="27"/>
          <w:rtl/>
        </w:rPr>
        <w:t>ة الشرعية إلى تخطئة هذا الرأي من الع</w:t>
      </w:r>
      <w:r w:rsidR="009E46A9" w:rsidRPr="00AA2542">
        <w:rPr>
          <w:rFonts w:hint="cs"/>
          <w:sz w:val="27"/>
          <w:rtl/>
        </w:rPr>
        <w:t>ُ</w:t>
      </w:r>
      <w:r w:rsidRPr="00AA2542">
        <w:rPr>
          <w:rFonts w:hint="cs"/>
          <w:sz w:val="27"/>
          <w:rtl/>
        </w:rPr>
        <w:t>رف وهذه الثقافة الجديدة، والدليل الشرعي ي</w:t>
      </w:r>
      <w:r w:rsidR="009E46A9" w:rsidRPr="00AA2542">
        <w:rPr>
          <w:rFonts w:hint="cs"/>
          <w:sz w:val="27"/>
          <w:rtl/>
        </w:rPr>
        <w:t>ُ</w:t>
      </w:r>
      <w:r w:rsidRPr="00AA2542">
        <w:rPr>
          <w:rFonts w:hint="cs"/>
          <w:sz w:val="27"/>
          <w:rtl/>
        </w:rPr>
        <w:t>فهمنا أن الثقافة الجديدة لم تكن منذ بداية ظهورها قائمة</w:t>
      </w:r>
      <w:r w:rsidR="009E46A9" w:rsidRPr="00AA2542">
        <w:rPr>
          <w:rFonts w:hint="cs"/>
          <w:sz w:val="27"/>
          <w:rtl/>
        </w:rPr>
        <w:t>ً</w:t>
      </w:r>
      <w:r w:rsidRPr="00AA2542">
        <w:rPr>
          <w:rFonts w:hint="cs"/>
          <w:sz w:val="27"/>
          <w:rtl/>
        </w:rPr>
        <w:t xml:space="preserve"> على أساس</w:t>
      </w:r>
      <w:r w:rsidR="009E46A9" w:rsidRPr="00AA2542">
        <w:rPr>
          <w:rFonts w:hint="cs"/>
          <w:sz w:val="27"/>
          <w:rtl/>
        </w:rPr>
        <w:t>ٍ</w:t>
      </w:r>
      <w:r w:rsidRPr="00AA2542">
        <w:rPr>
          <w:rFonts w:hint="cs"/>
          <w:sz w:val="27"/>
          <w:rtl/>
        </w:rPr>
        <w:t xml:space="preserve"> صحيح.</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في</w:t>
      </w:r>
      <w:r w:rsidR="009E46A9" w:rsidRPr="00AA2542">
        <w:rPr>
          <w:rFonts w:hint="cs"/>
          <w:b/>
          <w:bCs/>
          <w:sz w:val="27"/>
          <w:rtl/>
        </w:rPr>
        <w:t xml:space="preserve"> </w:t>
      </w:r>
      <w:r w:rsidR="009376C1" w:rsidRPr="00AA2542">
        <w:rPr>
          <w:rFonts w:hint="cs"/>
          <w:b/>
          <w:bCs/>
          <w:sz w:val="27"/>
          <w:rtl/>
        </w:rPr>
        <w:t>ما يتعل</w:t>
      </w:r>
      <w:r w:rsidR="009E46A9" w:rsidRPr="00AA2542">
        <w:rPr>
          <w:rFonts w:hint="cs"/>
          <w:b/>
          <w:bCs/>
          <w:sz w:val="27"/>
          <w:rtl/>
        </w:rPr>
        <w:t>َّ</w:t>
      </w:r>
      <w:r w:rsidR="009376C1" w:rsidRPr="00AA2542">
        <w:rPr>
          <w:rFonts w:hint="cs"/>
          <w:b/>
          <w:bCs/>
          <w:sz w:val="27"/>
          <w:rtl/>
        </w:rPr>
        <w:t>ق بتشخيص ما إذا كان الموضوع قد اختلف، أو هو موضوع</w:t>
      </w:r>
      <w:r w:rsidR="009E46A9" w:rsidRPr="00AA2542">
        <w:rPr>
          <w:rFonts w:hint="cs"/>
          <w:b/>
          <w:bCs/>
          <w:sz w:val="27"/>
          <w:rtl/>
        </w:rPr>
        <w:t>ٌ</w:t>
      </w:r>
      <w:r w:rsidR="009376C1" w:rsidRPr="00AA2542">
        <w:rPr>
          <w:rFonts w:hint="cs"/>
          <w:b/>
          <w:bCs/>
          <w:sz w:val="27"/>
          <w:rtl/>
        </w:rPr>
        <w:t xml:space="preserve"> واحد والذي تغيّر هو الثقافات، نحتاج إلى معيار</w:t>
      </w:r>
      <w:r w:rsidR="009E46A9" w:rsidRPr="00AA2542">
        <w:rPr>
          <w:rFonts w:hint="cs"/>
          <w:b/>
          <w:bCs/>
          <w:sz w:val="27"/>
          <w:rtl/>
        </w:rPr>
        <w:t>ٍ</w:t>
      </w:r>
      <w:r w:rsidR="009376C1" w:rsidRPr="00AA2542">
        <w:rPr>
          <w:rFonts w:hint="cs"/>
          <w:b/>
          <w:bCs/>
          <w:sz w:val="27"/>
          <w:rtl/>
        </w:rPr>
        <w:t xml:space="preserve"> فن</w:t>
      </w:r>
      <w:r w:rsidR="009E46A9" w:rsidRPr="00AA2542">
        <w:rPr>
          <w:rFonts w:hint="cs"/>
          <w:b/>
          <w:bCs/>
          <w:sz w:val="27"/>
          <w:rtl/>
        </w:rPr>
        <w:t>ّ</w:t>
      </w:r>
      <w:r w:rsidR="009376C1" w:rsidRPr="00AA2542">
        <w:rPr>
          <w:rFonts w:hint="cs"/>
          <w:b/>
          <w:bCs/>
          <w:sz w:val="27"/>
          <w:rtl/>
        </w:rPr>
        <w:t>ي</w:t>
      </w:r>
      <w:r w:rsidR="009E46A9" w:rsidRPr="00AA2542">
        <w:rPr>
          <w:rFonts w:hint="cs"/>
          <w:b/>
          <w:bCs/>
          <w:sz w:val="27"/>
          <w:rtl/>
        </w:rPr>
        <w:t>؛</w:t>
      </w:r>
      <w:r w:rsidR="009376C1" w:rsidRPr="00AA2542">
        <w:rPr>
          <w:rFonts w:hint="cs"/>
          <w:b/>
          <w:bCs/>
          <w:sz w:val="27"/>
          <w:rtl/>
        </w:rPr>
        <w:t xml:space="preserve"> لكي نتعرّ</w:t>
      </w:r>
      <w:r w:rsidR="009E46A9" w:rsidRPr="00AA2542">
        <w:rPr>
          <w:rFonts w:hint="cs"/>
          <w:b/>
          <w:bCs/>
          <w:sz w:val="27"/>
          <w:rtl/>
        </w:rPr>
        <w:t>َ</w:t>
      </w:r>
      <w:r w:rsidR="009376C1" w:rsidRPr="00AA2542">
        <w:rPr>
          <w:rFonts w:hint="cs"/>
          <w:b/>
          <w:bCs/>
          <w:sz w:val="27"/>
          <w:rtl/>
        </w:rPr>
        <w:t>ف من خلاله ـ على سبيل المثال ـ ما إذا كان الظلم الع</w:t>
      </w:r>
      <w:r w:rsidR="009E46A9" w:rsidRPr="00AA2542">
        <w:rPr>
          <w:rFonts w:hint="cs"/>
          <w:b/>
          <w:bCs/>
          <w:sz w:val="27"/>
          <w:rtl/>
        </w:rPr>
        <w:t>ُ</w:t>
      </w:r>
      <w:r w:rsidR="009376C1" w:rsidRPr="00AA2542">
        <w:rPr>
          <w:rFonts w:hint="cs"/>
          <w:b/>
          <w:bCs/>
          <w:sz w:val="27"/>
          <w:rtl/>
        </w:rPr>
        <w:t>رفي الجديد يحتوي على قيمة</w:t>
      </w:r>
      <w:r w:rsidR="009E46A9" w:rsidRPr="00AA2542">
        <w:rPr>
          <w:rFonts w:hint="cs"/>
          <w:b/>
          <w:bCs/>
          <w:sz w:val="27"/>
          <w:rtl/>
        </w:rPr>
        <w:t>ٍ</w:t>
      </w:r>
      <w:r w:rsidR="009376C1" w:rsidRPr="00AA2542">
        <w:rPr>
          <w:rFonts w:hint="cs"/>
          <w:b/>
          <w:bCs/>
          <w:sz w:val="27"/>
          <w:rtl/>
        </w:rPr>
        <w:t xml:space="preserve"> واعتبار أم أن الموضوع قد اختلف حق</w:t>
      </w:r>
      <w:r w:rsidR="009E46A9" w:rsidRPr="00AA2542">
        <w:rPr>
          <w:rFonts w:hint="cs"/>
          <w:b/>
          <w:bCs/>
          <w:sz w:val="27"/>
          <w:rtl/>
        </w:rPr>
        <w:t>ّ</w:t>
      </w:r>
      <w:r w:rsidR="009376C1" w:rsidRPr="00AA2542">
        <w:rPr>
          <w:rFonts w:hint="cs"/>
          <w:b/>
          <w:bCs/>
          <w:sz w:val="27"/>
          <w:rtl/>
        </w:rPr>
        <w:t>اً؟ واليوم تعمل النساء مثل الرجال، وأخذ الع</w:t>
      </w:r>
      <w:r w:rsidR="00FD70C8" w:rsidRPr="00AA2542">
        <w:rPr>
          <w:rFonts w:hint="cs"/>
          <w:b/>
          <w:bCs/>
          <w:sz w:val="27"/>
          <w:rtl/>
        </w:rPr>
        <w:t>ِ</w:t>
      </w:r>
      <w:r w:rsidR="009376C1" w:rsidRPr="00AA2542">
        <w:rPr>
          <w:rFonts w:hint="cs"/>
          <w:b/>
          <w:bCs/>
          <w:sz w:val="27"/>
          <w:rtl/>
        </w:rPr>
        <w:t>ب</w:t>
      </w:r>
      <w:r w:rsidR="00FD70C8" w:rsidRPr="00AA2542">
        <w:rPr>
          <w:rFonts w:hint="cs"/>
          <w:b/>
          <w:bCs/>
          <w:sz w:val="27"/>
          <w:rtl/>
        </w:rPr>
        <w:t>ْ</w:t>
      </w:r>
      <w:r w:rsidR="009376C1" w:rsidRPr="00AA2542">
        <w:rPr>
          <w:rFonts w:hint="cs"/>
          <w:b/>
          <w:bCs/>
          <w:sz w:val="27"/>
          <w:rtl/>
        </w:rPr>
        <w:t>ء الاقتصادي للأسرة يلقى على عاتقهن</w:t>
      </w:r>
      <w:r w:rsidR="00FD70C8" w:rsidRPr="00AA2542">
        <w:rPr>
          <w:rFonts w:hint="cs"/>
          <w:b/>
          <w:bCs/>
          <w:sz w:val="27"/>
          <w:rtl/>
        </w:rPr>
        <w:t>ّ</w:t>
      </w:r>
      <w:r w:rsidR="009376C1" w:rsidRPr="00AA2542">
        <w:rPr>
          <w:rFonts w:hint="cs"/>
          <w:b/>
          <w:bCs/>
          <w:sz w:val="27"/>
          <w:rtl/>
        </w:rPr>
        <w:t xml:space="preserve"> أيضاً. وعليه نكون بحاجة</w:t>
      </w:r>
      <w:r w:rsidR="00FD70C8" w:rsidRPr="00AA2542">
        <w:rPr>
          <w:rFonts w:hint="cs"/>
          <w:b/>
          <w:bCs/>
          <w:sz w:val="27"/>
          <w:rtl/>
        </w:rPr>
        <w:t>ٍ</w:t>
      </w:r>
      <w:r w:rsidR="009376C1" w:rsidRPr="00AA2542">
        <w:rPr>
          <w:rFonts w:hint="cs"/>
          <w:b/>
          <w:bCs/>
          <w:sz w:val="27"/>
          <w:rtl/>
        </w:rPr>
        <w:t xml:space="preserve"> إلى معيار</w:t>
      </w:r>
      <w:r w:rsidR="00FD70C8" w:rsidRPr="00AA2542">
        <w:rPr>
          <w:rFonts w:hint="cs"/>
          <w:b/>
          <w:bCs/>
          <w:sz w:val="27"/>
          <w:rtl/>
        </w:rPr>
        <w:t>ٍ</w:t>
      </w:r>
      <w:r w:rsidR="009376C1" w:rsidRPr="00AA2542">
        <w:rPr>
          <w:rFonts w:hint="cs"/>
          <w:b/>
          <w:bCs/>
          <w:sz w:val="27"/>
          <w:rtl/>
        </w:rPr>
        <w:t xml:space="preserve"> فن</w:t>
      </w:r>
      <w:r w:rsidR="00FD70C8" w:rsidRPr="00AA2542">
        <w:rPr>
          <w:rFonts w:hint="cs"/>
          <w:b/>
          <w:bCs/>
          <w:sz w:val="27"/>
          <w:rtl/>
        </w:rPr>
        <w:t>ّ</w:t>
      </w:r>
      <w:r w:rsidR="009376C1" w:rsidRPr="00AA2542">
        <w:rPr>
          <w:rFonts w:hint="cs"/>
          <w:b/>
          <w:bCs/>
          <w:sz w:val="27"/>
          <w:rtl/>
        </w:rPr>
        <w:t>ي للتعرّ</w:t>
      </w:r>
      <w:r w:rsidR="00FD70C8" w:rsidRPr="00AA2542">
        <w:rPr>
          <w:rFonts w:hint="cs"/>
          <w:b/>
          <w:bCs/>
          <w:sz w:val="27"/>
          <w:rtl/>
        </w:rPr>
        <w:t>ُ</w:t>
      </w:r>
      <w:r w:rsidR="009376C1" w:rsidRPr="00AA2542">
        <w:rPr>
          <w:rFonts w:hint="cs"/>
          <w:b/>
          <w:bCs/>
          <w:sz w:val="27"/>
          <w:rtl/>
        </w:rPr>
        <w:t>ف على ماهية مقوّ</w:t>
      </w:r>
      <w:r w:rsidR="00FD70C8" w:rsidRPr="00AA2542">
        <w:rPr>
          <w:rFonts w:hint="cs"/>
          <w:b/>
          <w:bCs/>
          <w:sz w:val="27"/>
          <w:rtl/>
        </w:rPr>
        <w:t>ِ</w:t>
      </w:r>
      <w:r w:rsidR="009376C1" w:rsidRPr="00AA2542">
        <w:rPr>
          <w:rFonts w:hint="cs"/>
          <w:b/>
          <w:bCs/>
          <w:sz w:val="27"/>
          <w:rtl/>
        </w:rPr>
        <w:t>م الدية؛ كي ندخله في الفتوى قبل إصدارها، لا أن تكون الفتوى واضحة</w:t>
      </w:r>
      <w:r w:rsidR="00FD70C8" w:rsidRPr="00AA2542">
        <w:rPr>
          <w:rFonts w:hint="cs"/>
          <w:b/>
          <w:bCs/>
          <w:sz w:val="27"/>
          <w:rtl/>
        </w:rPr>
        <w:t>ً</w:t>
      </w:r>
      <w:r w:rsidR="009376C1" w:rsidRPr="00AA2542">
        <w:rPr>
          <w:rFonts w:hint="cs"/>
          <w:b/>
          <w:bCs/>
          <w:sz w:val="27"/>
          <w:rtl/>
        </w:rPr>
        <w:t xml:space="preserve"> من وجهة نظرنا مسبقاً؛ فنرفض كل</w:t>
      </w:r>
      <w:r w:rsidR="00FD70C8" w:rsidRPr="00AA2542">
        <w:rPr>
          <w:rFonts w:hint="cs"/>
          <w:b/>
          <w:bCs/>
          <w:sz w:val="27"/>
          <w:rtl/>
        </w:rPr>
        <w:t>ّ</w:t>
      </w:r>
      <w:r w:rsidR="009376C1" w:rsidRPr="00AA2542">
        <w:rPr>
          <w:rFonts w:hint="cs"/>
          <w:b/>
          <w:bCs/>
          <w:sz w:val="27"/>
          <w:rtl/>
        </w:rPr>
        <w:t xml:space="preserve"> ارتكاز يخالفها، ونقول</w:t>
      </w:r>
      <w:r w:rsidR="00FD70C8" w:rsidRPr="00AA2542">
        <w:rPr>
          <w:rFonts w:hint="cs"/>
          <w:b/>
          <w:bCs/>
          <w:sz w:val="27"/>
          <w:rtl/>
        </w:rPr>
        <w:t>:</w:t>
      </w:r>
      <w:r w:rsidR="009376C1" w:rsidRPr="00AA2542">
        <w:rPr>
          <w:rFonts w:hint="cs"/>
          <w:b/>
          <w:bCs/>
          <w:sz w:val="27"/>
          <w:rtl/>
        </w:rPr>
        <w:t xml:space="preserve"> إن هذا الارتكاز ناشئ</w:t>
      </w:r>
      <w:r w:rsidR="00FD70C8" w:rsidRPr="00AA2542">
        <w:rPr>
          <w:rFonts w:hint="cs"/>
          <w:b/>
          <w:bCs/>
          <w:sz w:val="27"/>
          <w:rtl/>
        </w:rPr>
        <w:t>ٌ</w:t>
      </w:r>
      <w:r w:rsidR="009376C1" w:rsidRPr="00AA2542">
        <w:rPr>
          <w:rFonts w:hint="cs"/>
          <w:b/>
          <w:bCs/>
          <w:sz w:val="27"/>
          <w:rtl/>
        </w:rPr>
        <w:t xml:space="preserve"> من الثقافة الجديدة</w:t>
      </w:r>
      <w:r w:rsidR="00FD70C8" w:rsidRPr="00AA2542">
        <w:rPr>
          <w:rFonts w:hint="cs"/>
          <w:b/>
          <w:bCs/>
          <w:sz w:val="27"/>
          <w:rtl/>
        </w:rPr>
        <w:t>،</w:t>
      </w:r>
      <w:r w:rsidR="009376C1" w:rsidRPr="00AA2542">
        <w:rPr>
          <w:rFonts w:hint="cs"/>
          <w:b/>
          <w:bCs/>
          <w:sz w:val="27"/>
          <w:rtl/>
        </w:rPr>
        <w:t xml:space="preserve"> وله وحدة موضوع، إذن يجب نبذه والتخل</w:t>
      </w:r>
      <w:r w:rsidR="00FD70C8" w:rsidRPr="00AA2542">
        <w:rPr>
          <w:rFonts w:hint="cs"/>
          <w:b/>
          <w:bCs/>
          <w:sz w:val="27"/>
          <w:rtl/>
        </w:rPr>
        <w:t>ّ</w:t>
      </w:r>
      <w:r w:rsidR="009376C1" w:rsidRPr="00AA2542">
        <w:rPr>
          <w:rFonts w:hint="cs"/>
          <w:b/>
          <w:bCs/>
          <w:sz w:val="27"/>
          <w:rtl/>
        </w:rPr>
        <w:t>ي عنه.</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هناك م</w:t>
      </w:r>
      <w:r w:rsidR="00FD70C8" w:rsidRPr="00AA2542">
        <w:rPr>
          <w:rFonts w:hint="cs"/>
          <w:sz w:val="27"/>
          <w:rtl/>
        </w:rPr>
        <w:t>َ</w:t>
      </w:r>
      <w:r w:rsidR="009376C1" w:rsidRPr="00AA2542">
        <w:rPr>
          <w:rFonts w:hint="cs"/>
          <w:sz w:val="27"/>
          <w:rtl/>
        </w:rPr>
        <w:t>ن</w:t>
      </w:r>
      <w:r w:rsidR="00FD70C8" w:rsidRPr="00AA2542">
        <w:rPr>
          <w:rFonts w:hint="cs"/>
          <w:sz w:val="27"/>
          <w:rtl/>
        </w:rPr>
        <w:t>ْ</w:t>
      </w:r>
      <w:r w:rsidR="009376C1" w:rsidRPr="00AA2542">
        <w:rPr>
          <w:rFonts w:hint="cs"/>
          <w:sz w:val="27"/>
          <w:rtl/>
        </w:rPr>
        <w:t xml:space="preserve"> يقول</w:t>
      </w:r>
      <w:r w:rsidR="00FD70C8" w:rsidRPr="00AA2542">
        <w:rPr>
          <w:rFonts w:hint="cs"/>
          <w:sz w:val="27"/>
          <w:rtl/>
        </w:rPr>
        <w:t>:</w:t>
      </w:r>
      <w:r w:rsidR="009376C1" w:rsidRPr="00AA2542">
        <w:rPr>
          <w:rFonts w:hint="cs"/>
          <w:sz w:val="27"/>
          <w:rtl/>
        </w:rPr>
        <w:t xml:space="preserve"> إن الاختلاف بين الرجل والمرأة في الدية والإرث ينتمي إلى العصور القديمة، وحيث ورد التعليل في بعض الروايات بأن النفقة تقع على عاتق الرجل</w:t>
      </w:r>
      <w:r w:rsidR="009376C1" w:rsidRPr="00AA2542">
        <w:rPr>
          <w:sz w:val="27"/>
          <w:vertAlign w:val="superscript"/>
          <w:rtl/>
        </w:rPr>
        <w:t>(</w:t>
      </w:r>
      <w:r w:rsidR="009376C1" w:rsidRPr="00AA2542">
        <w:rPr>
          <w:rStyle w:val="ac"/>
          <w:sz w:val="27"/>
          <w:rtl/>
        </w:rPr>
        <w:endnoteReference w:id="102"/>
      </w:r>
      <w:r w:rsidR="009376C1" w:rsidRPr="00AA2542">
        <w:rPr>
          <w:sz w:val="27"/>
          <w:vertAlign w:val="superscript"/>
          <w:rtl/>
        </w:rPr>
        <w:t>)</w:t>
      </w:r>
      <w:r w:rsidR="00FD70C8" w:rsidRPr="00AA2542">
        <w:rPr>
          <w:rFonts w:hint="cs"/>
          <w:sz w:val="27"/>
          <w:rtl/>
        </w:rPr>
        <w:t xml:space="preserve"> </w:t>
      </w:r>
      <w:r w:rsidR="009376C1" w:rsidRPr="00AA2542">
        <w:rPr>
          <w:rFonts w:hint="cs"/>
          <w:sz w:val="27"/>
          <w:rtl/>
        </w:rPr>
        <w:t>يكون التفاوت في الدية والإرث ـ على هذا الأساس ـ عائداً إلى الظروف والشرائط الاقتصادية القديمة. وحت</w:t>
      </w:r>
      <w:r w:rsidR="00FD70C8" w:rsidRPr="00AA2542">
        <w:rPr>
          <w:rFonts w:hint="cs"/>
          <w:sz w:val="27"/>
          <w:rtl/>
        </w:rPr>
        <w:t>ّ</w:t>
      </w:r>
      <w:r w:rsidR="009376C1" w:rsidRPr="00AA2542">
        <w:rPr>
          <w:rFonts w:hint="cs"/>
          <w:sz w:val="27"/>
          <w:rtl/>
        </w:rPr>
        <w:t>ى لو سل</w:t>
      </w:r>
      <w:r w:rsidR="00FD70C8" w:rsidRPr="00AA2542">
        <w:rPr>
          <w:rFonts w:hint="cs"/>
          <w:sz w:val="27"/>
          <w:rtl/>
        </w:rPr>
        <w:t>َّ</w:t>
      </w:r>
      <w:r w:rsidR="009376C1" w:rsidRPr="00AA2542">
        <w:rPr>
          <w:rFonts w:hint="cs"/>
          <w:sz w:val="27"/>
          <w:rtl/>
        </w:rPr>
        <w:t>منا صح</w:t>
      </w:r>
      <w:r w:rsidR="00FD70C8" w:rsidRPr="00AA2542">
        <w:rPr>
          <w:rFonts w:hint="cs"/>
          <w:sz w:val="27"/>
          <w:rtl/>
        </w:rPr>
        <w:t>ّ</w:t>
      </w:r>
      <w:r w:rsidR="009376C1" w:rsidRPr="00AA2542">
        <w:rPr>
          <w:rFonts w:hint="cs"/>
          <w:sz w:val="27"/>
          <w:rtl/>
        </w:rPr>
        <w:t>ة هذه الفرض، إلا</w:t>
      </w:r>
      <w:r w:rsidR="00FD70C8" w:rsidRPr="00AA2542">
        <w:rPr>
          <w:rFonts w:hint="cs"/>
          <w:sz w:val="27"/>
          <w:rtl/>
        </w:rPr>
        <w:t>ّ</w:t>
      </w:r>
      <w:r w:rsidR="009376C1" w:rsidRPr="00AA2542">
        <w:rPr>
          <w:rFonts w:hint="cs"/>
          <w:sz w:val="27"/>
          <w:rtl/>
        </w:rPr>
        <w:t xml:space="preserve"> أنه لا ربط له بمحل</w:t>
      </w:r>
      <w:r w:rsidR="00FD70C8" w:rsidRPr="00AA2542">
        <w:rPr>
          <w:rFonts w:hint="cs"/>
          <w:sz w:val="27"/>
          <w:rtl/>
        </w:rPr>
        <w:t>ّ</w:t>
      </w:r>
      <w:r w:rsidR="009376C1" w:rsidRPr="00AA2542">
        <w:rPr>
          <w:rFonts w:hint="cs"/>
          <w:sz w:val="27"/>
          <w:rtl/>
        </w:rPr>
        <w:t xml:space="preserve"> بحثنا؛ بل إن هذا هو ملاك العثور على الحكم، وبحث</w:t>
      </w:r>
      <w:r w:rsidR="00FD70C8" w:rsidRPr="00AA2542">
        <w:rPr>
          <w:rFonts w:hint="cs"/>
          <w:sz w:val="27"/>
          <w:rtl/>
        </w:rPr>
        <w:t>ه</w:t>
      </w:r>
      <w:r w:rsidR="009376C1" w:rsidRPr="00AA2542">
        <w:rPr>
          <w:rFonts w:hint="cs"/>
          <w:sz w:val="27"/>
          <w:rtl/>
        </w:rPr>
        <w:t xml:space="preserve"> مستقل</w:t>
      </w:r>
      <w:r w:rsidR="00FD70C8" w:rsidRPr="00AA2542">
        <w:rPr>
          <w:rFonts w:hint="cs"/>
          <w:sz w:val="27"/>
          <w:rtl/>
        </w:rPr>
        <w:t>ّ</w:t>
      </w:r>
      <w:r w:rsidR="009376C1" w:rsidRPr="00AA2542">
        <w:rPr>
          <w:rFonts w:hint="cs"/>
          <w:sz w:val="27"/>
          <w:rtl/>
        </w:rPr>
        <w:t xml:space="preserve"> ومنفصل عن بحثنا. وهكذا هو الحال بالنسبة إلى شهادة أربع نساء. وفي</w:t>
      </w:r>
      <w:r w:rsidR="00FD70C8" w:rsidRPr="00AA2542">
        <w:rPr>
          <w:rFonts w:hint="cs"/>
          <w:sz w:val="27"/>
          <w:rtl/>
        </w:rPr>
        <w:t xml:space="preserve"> </w:t>
      </w:r>
      <w:r w:rsidR="009376C1" w:rsidRPr="00AA2542">
        <w:rPr>
          <w:rFonts w:hint="cs"/>
          <w:sz w:val="27"/>
          <w:rtl/>
        </w:rPr>
        <w:t>ما يتعل</w:t>
      </w:r>
      <w:r w:rsidR="00FD70C8" w:rsidRPr="00AA2542">
        <w:rPr>
          <w:rFonts w:hint="cs"/>
          <w:sz w:val="27"/>
          <w:rtl/>
        </w:rPr>
        <w:t>َّ</w:t>
      </w:r>
      <w:r w:rsidR="009376C1" w:rsidRPr="00AA2542">
        <w:rPr>
          <w:rFonts w:hint="cs"/>
          <w:sz w:val="27"/>
          <w:rtl/>
        </w:rPr>
        <w:t>ق بغير الأموال، مثل</w:t>
      </w:r>
      <w:r w:rsidR="00FD70C8" w:rsidRPr="00AA2542">
        <w:rPr>
          <w:rFonts w:hint="cs"/>
          <w:sz w:val="27"/>
          <w:rtl/>
        </w:rPr>
        <w:t>:</w:t>
      </w:r>
      <w:r w:rsidR="009376C1" w:rsidRPr="00AA2542">
        <w:rPr>
          <w:rFonts w:hint="cs"/>
          <w:sz w:val="27"/>
          <w:rtl/>
        </w:rPr>
        <w:t xml:space="preserve"> القتل ورؤية الهلال وما إلى ذلك، لا اعتبار حت</w:t>
      </w:r>
      <w:r w:rsidR="00FD70C8" w:rsidRPr="00AA2542">
        <w:rPr>
          <w:rFonts w:hint="cs"/>
          <w:sz w:val="27"/>
          <w:rtl/>
        </w:rPr>
        <w:t>ّ</w:t>
      </w:r>
      <w:r w:rsidR="009376C1" w:rsidRPr="00AA2542">
        <w:rPr>
          <w:rFonts w:hint="cs"/>
          <w:sz w:val="27"/>
          <w:rtl/>
        </w:rPr>
        <w:t>ى بشهادة أربع نساء أيضاً، وإنما تقبل شهادة أربع نساء في الأموال فقط. فإذا قلنا</w:t>
      </w:r>
      <w:r w:rsidR="00FD70C8" w:rsidRPr="00AA2542">
        <w:rPr>
          <w:rFonts w:hint="cs"/>
          <w:sz w:val="27"/>
          <w:rtl/>
        </w:rPr>
        <w:t>:</w:t>
      </w:r>
      <w:r w:rsidR="009376C1" w:rsidRPr="00AA2542">
        <w:rPr>
          <w:rFonts w:hint="cs"/>
          <w:sz w:val="27"/>
          <w:rtl/>
        </w:rPr>
        <w:t xml:space="preserve"> إن هذه المسألة تعود إلى ذلك العصر الذي كانت فيه النساء أم</w:t>
      </w:r>
      <w:r w:rsidR="00FD70C8" w:rsidRPr="00AA2542">
        <w:rPr>
          <w:rFonts w:hint="cs"/>
          <w:sz w:val="27"/>
          <w:rtl/>
        </w:rPr>
        <w:t>ّ</w:t>
      </w:r>
      <w:r w:rsidR="009376C1" w:rsidRPr="00AA2542">
        <w:rPr>
          <w:rFonts w:hint="cs"/>
          <w:sz w:val="27"/>
          <w:rtl/>
        </w:rPr>
        <w:t>يات وغير متعل</w:t>
      </w:r>
      <w:r w:rsidR="00FD70C8" w:rsidRPr="00AA2542">
        <w:rPr>
          <w:rFonts w:hint="cs"/>
          <w:sz w:val="27"/>
          <w:rtl/>
        </w:rPr>
        <w:t>ِّ</w:t>
      </w:r>
      <w:r w:rsidR="009376C1" w:rsidRPr="00AA2542">
        <w:rPr>
          <w:rFonts w:hint="cs"/>
          <w:sz w:val="27"/>
          <w:rtl/>
        </w:rPr>
        <w:t>مات فإن هذا يعني أننا نبحث عن ملاكات الأحكام، و</w:t>
      </w:r>
      <w:r w:rsidR="00FD70C8" w:rsidRPr="00AA2542">
        <w:rPr>
          <w:rFonts w:hint="cs"/>
          <w:sz w:val="27"/>
          <w:rtl/>
        </w:rPr>
        <w:t>أ</w:t>
      </w:r>
      <w:r w:rsidR="009376C1" w:rsidRPr="00AA2542">
        <w:rPr>
          <w:rFonts w:hint="cs"/>
          <w:sz w:val="27"/>
          <w:rtl/>
        </w:rPr>
        <w:t>ننا نحاول العثور على ملاك حكم الشهادة من خلال الآيات والروايات. وعلينا أن نعتبر هذا النوع من الخطابات قضية</w:t>
      </w:r>
      <w:r w:rsidR="00FD70C8" w:rsidRPr="00AA2542">
        <w:rPr>
          <w:rFonts w:hint="cs"/>
          <w:sz w:val="27"/>
          <w:rtl/>
        </w:rPr>
        <w:t>ً</w:t>
      </w:r>
      <w:r w:rsidR="009376C1" w:rsidRPr="00AA2542">
        <w:rPr>
          <w:rFonts w:hint="cs"/>
          <w:sz w:val="27"/>
          <w:rtl/>
        </w:rPr>
        <w:t xml:space="preserve"> خارجية، وليس قضية</w:t>
      </w:r>
      <w:r w:rsidR="00FD70C8" w:rsidRPr="00AA2542">
        <w:rPr>
          <w:rFonts w:hint="cs"/>
          <w:sz w:val="27"/>
          <w:rtl/>
        </w:rPr>
        <w:t>ً</w:t>
      </w:r>
      <w:r w:rsidR="009376C1" w:rsidRPr="00AA2542">
        <w:rPr>
          <w:rFonts w:hint="cs"/>
          <w:sz w:val="27"/>
          <w:rtl/>
        </w:rPr>
        <w:t xml:space="preserve"> حقيقية. وبحث</w:t>
      </w:r>
      <w:r w:rsidR="00FD70C8" w:rsidRPr="00AA2542">
        <w:rPr>
          <w:rFonts w:hint="cs"/>
          <w:sz w:val="27"/>
          <w:rtl/>
        </w:rPr>
        <w:t>ُ</w:t>
      </w:r>
      <w:r w:rsidR="009376C1" w:rsidRPr="00AA2542">
        <w:rPr>
          <w:rFonts w:hint="cs"/>
          <w:sz w:val="27"/>
          <w:rtl/>
        </w:rPr>
        <w:t>نا حالي</w:t>
      </w:r>
      <w:r w:rsidR="00FD70C8" w:rsidRPr="00AA2542">
        <w:rPr>
          <w:rFonts w:hint="cs"/>
          <w:sz w:val="27"/>
          <w:rtl/>
        </w:rPr>
        <w:t>ّ</w:t>
      </w:r>
      <w:r w:rsidR="009376C1" w:rsidRPr="00AA2542">
        <w:rPr>
          <w:rFonts w:hint="cs"/>
          <w:sz w:val="27"/>
          <w:rtl/>
        </w:rPr>
        <w:t>اً يتعل</w:t>
      </w:r>
      <w:r w:rsidR="00FD70C8" w:rsidRPr="00AA2542">
        <w:rPr>
          <w:rFonts w:hint="cs"/>
          <w:sz w:val="27"/>
          <w:rtl/>
        </w:rPr>
        <w:t>َّ</w:t>
      </w:r>
      <w:r w:rsidR="009376C1" w:rsidRPr="00AA2542">
        <w:rPr>
          <w:rFonts w:hint="cs"/>
          <w:sz w:val="27"/>
          <w:rtl/>
        </w:rPr>
        <w:t>ق بهذه القاعدة من العدالة، بمعنى أننا نريد أن نعلم فقط ما إذا كان حكم الإسلام بشأن دية المرأة أو الرجل الذي تعم</w:t>
      </w:r>
      <w:r w:rsidR="00FD70C8" w:rsidRPr="00AA2542">
        <w:rPr>
          <w:rFonts w:hint="cs"/>
          <w:sz w:val="27"/>
          <w:rtl/>
        </w:rPr>
        <w:t>ّ</w:t>
      </w:r>
      <w:r w:rsidR="009376C1" w:rsidRPr="00AA2542">
        <w:rPr>
          <w:rFonts w:hint="cs"/>
          <w:sz w:val="27"/>
          <w:rtl/>
        </w:rPr>
        <w:t>د قتل امرأة</w:t>
      </w:r>
      <w:r w:rsidR="00FD70C8" w:rsidRPr="00AA2542">
        <w:rPr>
          <w:rFonts w:hint="cs"/>
          <w:sz w:val="27"/>
          <w:rtl/>
        </w:rPr>
        <w:t>ٍ،</w:t>
      </w:r>
      <w:r w:rsidR="009376C1" w:rsidRPr="00AA2542">
        <w:rPr>
          <w:rFonts w:hint="cs"/>
          <w:sz w:val="27"/>
          <w:rtl/>
        </w:rPr>
        <w:t xml:space="preserve"> ويجب على أوليائها دفع نصف دية المرأة إلى أولياء القاتل</w:t>
      </w:r>
      <w:r w:rsidR="00FD70C8" w:rsidRPr="00AA2542">
        <w:rPr>
          <w:rFonts w:hint="cs"/>
          <w:sz w:val="27"/>
          <w:rtl/>
        </w:rPr>
        <w:t>؛</w:t>
      </w:r>
      <w:r w:rsidR="009376C1" w:rsidRPr="00AA2542">
        <w:rPr>
          <w:rFonts w:hint="cs"/>
          <w:sz w:val="27"/>
          <w:rtl/>
        </w:rPr>
        <w:t xml:space="preserve"> حت</w:t>
      </w:r>
      <w:r w:rsidR="00FD70C8" w:rsidRPr="00AA2542">
        <w:rPr>
          <w:rFonts w:hint="cs"/>
          <w:sz w:val="27"/>
          <w:rtl/>
        </w:rPr>
        <w:t>ّ</w:t>
      </w:r>
      <w:r w:rsidR="009376C1" w:rsidRPr="00AA2542">
        <w:rPr>
          <w:rFonts w:hint="cs"/>
          <w:sz w:val="27"/>
          <w:rtl/>
        </w:rPr>
        <w:t>ى يتمكنوا من الاقتصاص منه، هل هي مخالفة</w:t>
      </w:r>
      <w:r w:rsidR="00FD70C8" w:rsidRPr="00AA2542">
        <w:rPr>
          <w:rFonts w:hint="cs"/>
          <w:sz w:val="27"/>
          <w:rtl/>
        </w:rPr>
        <w:t>ٌ</w:t>
      </w:r>
      <w:r w:rsidR="009376C1" w:rsidRPr="00AA2542">
        <w:rPr>
          <w:rFonts w:hint="cs"/>
          <w:sz w:val="27"/>
          <w:rtl/>
        </w:rPr>
        <w:t xml:space="preserve"> لقاعدة </w:t>
      </w:r>
      <w:r w:rsidR="009376C1" w:rsidRPr="00AA2542">
        <w:rPr>
          <w:rFonts w:hint="cs"/>
          <w:sz w:val="27"/>
          <w:rtl/>
        </w:rPr>
        <w:lastRenderedPageBreak/>
        <w:t>العدالة أم لا؟ وهل استجد</w:t>
      </w:r>
      <w:r w:rsidR="00FD70C8" w:rsidRPr="00AA2542">
        <w:rPr>
          <w:rFonts w:hint="cs"/>
          <w:sz w:val="27"/>
          <w:rtl/>
        </w:rPr>
        <w:t>ّ</w:t>
      </w:r>
      <w:r w:rsidR="009376C1" w:rsidRPr="00AA2542">
        <w:rPr>
          <w:rFonts w:hint="cs"/>
          <w:sz w:val="27"/>
          <w:rtl/>
        </w:rPr>
        <w:t>ت شرائط مست</w:t>
      </w:r>
      <w:r w:rsidR="00FD70C8" w:rsidRPr="00AA2542">
        <w:rPr>
          <w:rFonts w:hint="cs"/>
          <w:sz w:val="27"/>
          <w:rtl/>
        </w:rPr>
        <w:t>َ</w:t>
      </w:r>
      <w:r w:rsidR="009376C1" w:rsidRPr="00AA2542">
        <w:rPr>
          <w:rFonts w:hint="cs"/>
          <w:sz w:val="27"/>
          <w:rtl/>
        </w:rPr>
        <w:t>ح</w:t>
      </w:r>
      <w:r w:rsidR="00FD70C8" w:rsidRPr="00AA2542">
        <w:rPr>
          <w:rFonts w:hint="cs"/>
          <w:sz w:val="27"/>
          <w:rtl/>
        </w:rPr>
        <w:t>ْ</w:t>
      </w:r>
      <w:r w:rsidR="009376C1" w:rsidRPr="00AA2542">
        <w:rPr>
          <w:rFonts w:hint="cs"/>
          <w:sz w:val="27"/>
          <w:rtl/>
        </w:rPr>
        <w:t>د</w:t>
      </w:r>
      <w:r w:rsidR="00FD70C8" w:rsidRPr="00AA2542">
        <w:rPr>
          <w:rFonts w:hint="cs"/>
          <w:sz w:val="27"/>
          <w:rtl/>
        </w:rPr>
        <w:t>َ</w:t>
      </w:r>
      <w:r w:rsidR="009376C1" w:rsidRPr="00AA2542">
        <w:rPr>
          <w:rFonts w:hint="cs"/>
          <w:sz w:val="27"/>
          <w:rtl/>
        </w:rPr>
        <w:t>ثة تقول</w:t>
      </w:r>
      <w:r w:rsidR="00FD70C8" w:rsidRPr="00AA2542">
        <w:rPr>
          <w:rFonts w:hint="cs"/>
          <w:sz w:val="27"/>
          <w:rtl/>
        </w:rPr>
        <w:t>:</w:t>
      </w:r>
      <w:r w:rsidR="009376C1" w:rsidRPr="00AA2542">
        <w:rPr>
          <w:rFonts w:hint="cs"/>
          <w:sz w:val="27"/>
          <w:rtl/>
        </w:rPr>
        <w:t xml:space="preserve"> إن هذا الأمر ظلم</w:t>
      </w:r>
      <w:r w:rsidR="00FD70C8" w:rsidRPr="00AA2542">
        <w:rPr>
          <w:rFonts w:hint="cs"/>
          <w:sz w:val="27"/>
          <w:rtl/>
        </w:rPr>
        <w:t>ٌ،</w:t>
      </w:r>
      <w:r w:rsidR="009376C1" w:rsidRPr="00AA2542">
        <w:rPr>
          <w:rFonts w:hint="cs"/>
          <w:sz w:val="27"/>
          <w:rtl/>
        </w:rPr>
        <w:t xml:space="preserve"> أم أن الثقافة المعاصرة للمجتمعات البشرية تعتبره في حدّ ذاته ظلماً في جميع العصور؟ إن الذين يذكرون هذه المسألة يقولون: إن هذا القانون كان ظالماً حت</w:t>
      </w:r>
      <w:r w:rsidR="00FD70C8" w:rsidRPr="00AA2542">
        <w:rPr>
          <w:rFonts w:hint="cs"/>
          <w:sz w:val="27"/>
          <w:rtl/>
        </w:rPr>
        <w:t>ّ</w:t>
      </w:r>
      <w:r w:rsidR="009376C1" w:rsidRPr="00AA2542">
        <w:rPr>
          <w:rFonts w:hint="cs"/>
          <w:sz w:val="27"/>
          <w:rtl/>
        </w:rPr>
        <w:t xml:space="preserve">ى حين صدوره قبل ما يقرب من </w:t>
      </w:r>
      <w:r w:rsidR="002A4E47" w:rsidRPr="002A4E47">
        <w:rPr>
          <w:rFonts w:hint="cs"/>
          <w:sz w:val="27"/>
          <w:rtl/>
        </w:rPr>
        <w:t>1400</w:t>
      </w:r>
      <w:r w:rsidR="009376C1" w:rsidRPr="00AA2542">
        <w:rPr>
          <w:rFonts w:hint="cs"/>
          <w:sz w:val="27"/>
          <w:rtl/>
        </w:rPr>
        <w:t xml:space="preserve"> سنة أيضاً، لا أنه كان عادلاً في العصور الوسطى، وأصبح اليوم ظالماً. إذا قال شخص مثل هذا الشيء فمن الطبيعي أن نسأله: ما هو الفرق بين الحاضر والماضي؟</w:t>
      </w:r>
    </w:p>
    <w:p w:rsidR="009376C1" w:rsidRPr="00AA2542" w:rsidRDefault="00DD40E2" w:rsidP="002A1FBB">
      <w:pPr>
        <w:spacing w:line="420"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الذي يرى عملاً ما ظالماً في جميع الأزمنة يجب عليه أن يتخل</w:t>
      </w:r>
      <w:r w:rsidR="0057683B" w:rsidRPr="00AA2542">
        <w:rPr>
          <w:rFonts w:hint="cs"/>
          <w:b/>
          <w:bCs/>
          <w:sz w:val="27"/>
          <w:rtl/>
        </w:rPr>
        <w:t>ّ</w:t>
      </w:r>
      <w:r w:rsidR="009376C1" w:rsidRPr="00AA2542">
        <w:rPr>
          <w:rFonts w:hint="cs"/>
          <w:b/>
          <w:bCs/>
          <w:sz w:val="27"/>
          <w:rtl/>
        </w:rPr>
        <w:t>ى عن جميع أدل</w:t>
      </w:r>
      <w:r w:rsidR="0057683B" w:rsidRPr="00AA2542">
        <w:rPr>
          <w:rFonts w:hint="cs"/>
          <w:b/>
          <w:bCs/>
          <w:sz w:val="27"/>
          <w:rtl/>
        </w:rPr>
        <w:t>ّ</w:t>
      </w:r>
      <w:r w:rsidR="009376C1" w:rsidRPr="00AA2542">
        <w:rPr>
          <w:rFonts w:hint="cs"/>
          <w:b/>
          <w:bCs/>
          <w:sz w:val="27"/>
          <w:rtl/>
        </w:rPr>
        <w:t>ة وروايات الدية.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الذي أريد قوله هو: إن ما تقولونه من </w:t>
      </w:r>
      <w:r w:rsidR="009376C1" w:rsidRPr="00AA2542">
        <w:rPr>
          <w:rFonts w:hint="eastAsia"/>
          <w:sz w:val="24"/>
          <w:szCs w:val="24"/>
          <w:rtl/>
        </w:rPr>
        <w:t>«</w:t>
      </w:r>
      <w:r w:rsidR="009376C1" w:rsidRPr="00AA2542">
        <w:rPr>
          <w:rFonts w:hint="cs"/>
          <w:sz w:val="27"/>
          <w:rtl/>
        </w:rPr>
        <w:t>أن من المشكل تشخيص ما إذا كانت الظروف قد تغيّ</w:t>
      </w:r>
      <w:r w:rsidR="0057683B" w:rsidRPr="00AA2542">
        <w:rPr>
          <w:rFonts w:hint="cs"/>
          <w:sz w:val="27"/>
          <w:rtl/>
        </w:rPr>
        <w:t>َ</w:t>
      </w:r>
      <w:r w:rsidR="009376C1" w:rsidRPr="00AA2542">
        <w:rPr>
          <w:rFonts w:hint="cs"/>
          <w:sz w:val="27"/>
          <w:rtl/>
        </w:rPr>
        <w:t>رت أم الثقافات</w:t>
      </w:r>
      <w:r w:rsidR="009376C1" w:rsidRPr="00AA2542">
        <w:rPr>
          <w:rFonts w:hint="eastAsia"/>
          <w:sz w:val="24"/>
          <w:szCs w:val="24"/>
          <w:rtl/>
        </w:rPr>
        <w:t>»</w:t>
      </w:r>
      <w:r w:rsidR="009376C1" w:rsidRPr="00AA2542">
        <w:rPr>
          <w:rFonts w:hint="cs"/>
          <w:sz w:val="27"/>
          <w:rtl/>
        </w:rPr>
        <w:t xml:space="preserve"> ليس مشكلاً. لكي نعلم أن الثقافات قد تغيّرت</w:t>
      </w:r>
      <w:r w:rsidR="0057683B" w:rsidRPr="00AA2542">
        <w:rPr>
          <w:rFonts w:hint="cs"/>
          <w:sz w:val="27"/>
          <w:rtl/>
        </w:rPr>
        <w:t>،</w:t>
      </w:r>
      <w:r w:rsidR="009376C1" w:rsidRPr="00AA2542">
        <w:rPr>
          <w:rFonts w:hint="cs"/>
          <w:sz w:val="27"/>
          <w:rtl/>
        </w:rPr>
        <w:t xml:space="preserve"> وليس الموضوع، يجب علينا أن نرى هل الع</w:t>
      </w:r>
      <w:r w:rsidR="0057683B" w:rsidRPr="00AA2542">
        <w:rPr>
          <w:rFonts w:hint="cs"/>
          <w:sz w:val="27"/>
          <w:rtl/>
        </w:rPr>
        <w:t>ُ</w:t>
      </w:r>
      <w:r w:rsidR="009376C1" w:rsidRPr="00AA2542">
        <w:rPr>
          <w:rFonts w:hint="cs"/>
          <w:sz w:val="27"/>
          <w:rtl/>
        </w:rPr>
        <w:t xml:space="preserve">رف ينظر إلى الشرائط الجديدة أم لا؟ </w:t>
      </w:r>
      <w:r w:rsidR="002D48BF" w:rsidRPr="00AA2542">
        <w:rPr>
          <w:rFonts w:hint="cs"/>
          <w:sz w:val="27"/>
          <w:rtl/>
        </w:rPr>
        <w:t>ف</w:t>
      </w:r>
      <w:r w:rsidR="009376C1" w:rsidRPr="00AA2542">
        <w:rPr>
          <w:rFonts w:hint="cs"/>
          <w:sz w:val="27"/>
          <w:rtl/>
        </w:rPr>
        <w:t>إذا درسنا هذا الموضوع في حد</w:t>
      </w:r>
      <w:r w:rsidR="0057683B" w:rsidRPr="00AA2542">
        <w:rPr>
          <w:rFonts w:hint="cs"/>
          <w:sz w:val="27"/>
          <w:rtl/>
        </w:rPr>
        <w:t>ّ</w:t>
      </w:r>
      <w:r w:rsidR="009376C1" w:rsidRPr="00AA2542">
        <w:rPr>
          <w:rFonts w:hint="cs"/>
          <w:sz w:val="27"/>
          <w:rtl/>
        </w:rPr>
        <w:t xml:space="preserve"> ذاته</w:t>
      </w:r>
      <w:r w:rsidR="0057683B" w:rsidRPr="00AA2542">
        <w:rPr>
          <w:rFonts w:hint="cs"/>
          <w:sz w:val="27"/>
          <w:rtl/>
        </w:rPr>
        <w:t xml:space="preserve">، </w:t>
      </w:r>
      <w:r w:rsidR="009376C1" w:rsidRPr="00AA2542">
        <w:rPr>
          <w:rFonts w:hint="cs"/>
          <w:sz w:val="27"/>
          <w:rtl/>
        </w:rPr>
        <w:t>وهو الموضوع الذي يقول بأن دفع أولياء المقتولة نصف دية القاتل للاقتصاص منه حكم</w:t>
      </w:r>
      <w:r w:rsidR="0057683B" w:rsidRPr="00AA2542">
        <w:rPr>
          <w:rFonts w:hint="cs"/>
          <w:sz w:val="27"/>
          <w:rtl/>
        </w:rPr>
        <w:t>ٌ</w:t>
      </w:r>
      <w:r w:rsidR="009376C1" w:rsidRPr="00AA2542">
        <w:rPr>
          <w:rFonts w:hint="cs"/>
          <w:sz w:val="27"/>
          <w:rtl/>
        </w:rPr>
        <w:t xml:space="preserve"> ظالم، بل ويرى أن هذا القانون ظالم</w:t>
      </w:r>
      <w:r w:rsidR="0057683B" w:rsidRPr="00AA2542">
        <w:rPr>
          <w:rFonts w:hint="cs"/>
          <w:sz w:val="27"/>
          <w:rtl/>
        </w:rPr>
        <w:t>ٌ</w:t>
      </w:r>
      <w:r w:rsidR="009376C1" w:rsidRPr="00AA2542">
        <w:rPr>
          <w:rFonts w:hint="cs"/>
          <w:sz w:val="27"/>
          <w:rtl/>
        </w:rPr>
        <w:t xml:space="preserve"> حت</w:t>
      </w:r>
      <w:r w:rsidR="0057683B" w:rsidRPr="00AA2542">
        <w:rPr>
          <w:rFonts w:hint="cs"/>
          <w:sz w:val="27"/>
          <w:rtl/>
        </w:rPr>
        <w:t>ّ</w:t>
      </w:r>
      <w:r w:rsidR="009376C1" w:rsidRPr="00AA2542">
        <w:rPr>
          <w:rFonts w:hint="cs"/>
          <w:sz w:val="27"/>
          <w:rtl/>
        </w:rPr>
        <w:t>ى إذا علم أنه كان موجوداً قبل أكثر من ألف سنة</w:t>
      </w:r>
      <w:r w:rsidR="002D48BF" w:rsidRPr="00AA2542">
        <w:rPr>
          <w:rFonts w:hint="cs"/>
          <w:sz w:val="27"/>
          <w:rtl/>
        </w:rPr>
        <w:t>،</w:t>
      </w:r>
      <w:r w:rsidR="009376C1" w:rsidRPr="00AA2542">
        <w:rPr>
          <w:rFonts w:hint="cs"/>
          <w:sz w:val="27"/>
          <w:rtl/>
        </w:rPr>
        <w:t xml:space="preserve"> فإذا كان يعتبر ذلك الحكم ظالماً يت</w:t>
      </w:r>
      <w:r w:rsidR="002D48BF" w:rsidRPr="00AA2542">
        <w:rPr>
          <w:rFonts w:hint="cs"/>
          <w:sz w:val="27"/>
          <w:rtl/>
        </w:rPr>
        <w:t>ّ</w:t>
      </w:r>
      <w:r w:rsidR="009376C1" w:rsidRPr="00AA2542">
        <w:rPr>
          <w:rFonts w:hint="cs"/>
          <w:sz w:val="27"/>
          <w:rtl/>
        </w:rPr>
        <w:t>ضح أن الثقافة قد تغيّ</w:t>
      </w:r>
      <w:r w:rsidR="002D48BF" w:rsidRPr="00AA2542">
        <w:rPr>
          <w:rFonts w:hint="cs"/>
          <w:sz w:val="27"/>
          <w:rtl/>
        </w:rPr>
        <w:t>َ</w:t>
      </w:r>
      <w:r w:rsidR="009376C1" w:rsidRPr="00AA2542">
        <w:rPr>
          <w:rFonts w:hint="cs"/>
          <w:sz w:val="27"/>
          <w:rtl/>
        </w:rPr>
        <w:t>رت، ولكن</w:t>
      </w:r>
      <w:r w:rsidR="002D48BF" w:rsidRPr="00AA2542">
        <w:rPr>
          <w:rFonts w:hint="cs"/>
          <w:sz w:val="27"/>
          <w:rtl/>
        </w:rPr>
        <w:t>ْ</w:t>
      </w:r>
      <w:r w:rsidR="009376C1" w:rsidRPr="00AA2542">
        <w:rPr>
          <w:rFonts w:hint="cs"/>
          <w:sz w:val="27"/>
          <w:rtl/>
        </w:rPr>
        <w:t xml:space="preserve"> لو قلنا</w:t>
      </w:r>
      <w:r w:rsidR="002D48BF" w:rsidRPr="00AA2542">
        <w:rPr>
          <w:rFonts w:hint="cs"/>
          <w:sz w:val="27"/>
          <w:rtl/>
        </w:rPr>
        <w:t xml:space="preserve">: </w:t>
      </w:r>
      <w:r w:rsidR="009376C1" w:rsidRPr="00AA2542">
        <w:rPr>
          <w:rFonts w:hint="cs"/>
          <w:sz w:val="27"/>
          <w:rtl/>
        </w:rPr>
        <w:t>إن شهادة أربع نساء تعود إلى النساء القديمات اللائي لم يكن</w:t>
      </w:r>
      <w:r w:rsidR="002D48BF" w:rsidRPr="00AA2542">
        <w:rPr>
          <w:rFonts w:hint="cs"/>
          <w:sz w:val="27"/>
          <w:rtl/>
        </w:rPr>
        <w:t>ّ</w:t>
      </w:r>
      <w:r w:rsidR="009376C1" w:rsidRPr="00AA2542">
        <w:rPr>
          <w:rFonts w:hint="cs"/>
          <w:sz w:val="27"/>
          <w:rtl/>
        </w:rPr>
        <w:t xml:space="preserve"> من الدارسات والمتعل</w:t>
      </w:r>
      <w:r w:rsidR="002D48BF" w:rsidRPr="00AA2542">
        <w:rPr>
          <w:rFonts w:hint="cs"/>
          <w:sz w:val="27"/>
          <w:rtl/>
        </w:rPr>
        <w:t>ِّ</w:t>
      </w:r>
      <w:r w:rsidR="009376C1" w:rsidRPr="00AA2542">
        <w:rPr>
          <w:rFonts w:hint="cs"/>
          <w:sz w:val="27"/>
          <w:rtl/>
        </w:rPr>
        <w:t>مات، وإذا قلنا</w:t>
      </w:r>
      <w:r w:rsidR="002D48BF" w:rsidRPr="00AA2542">
        <w:rPr>
          <w:rFonts w:hint="cs"/>
          <w:sz w:val="27"/>
          <w:rtl/>
        </w:rPr>
        <w:t>:</w:t>
      </w:r>
      <w:r w:rsidR="009376C1" w:rsidRPr="00AA2542">
        <w:rPr>
          <w:rFonts w:hint="cs"/>
          <w:sz w:val="27"/>
          <w:rtl/>
        </w:rPr>
        <w:t xml:space="preserve"> إنه حت</w:t>
      </w:r>
      <w:r w:rsidR="002D48BF" w:rsidRPr="00AA2542">
        <w:rPr>
          <w:rFonts w:hint="cs"/>
          <w:sz w:val="27"/>
          <w:rtl/>
        </w:rPr>
        <w:t>ّ</w:t>
      </w:r>
      <w:r w:rsidR="009376C1" w:rsidRPr="00AA2542">
        <w:rPr>
          <w:rFonts w:hint="cs"/>
          <w:sz w:val="27"/>
          <w:rtl/>
        </w:rPr>
        <w:t>ى الآن يجب أن يجتمع</w:t>
      </w:r>
      <w:r w:rsidR="002D48BF" w:rsidRPr="00AA2542">
        <w:rPr>
          <w:rFonts w:hint="cs"/>
          <w:sz w:val="27"/>
          <w:rtl/>
        </w:rPr>
        <w:t>ْ</w:t>
      </w:r>
      <w:r w:rsidR="009376C1" w:rsidRPr="00AA2542">
        <w:rPr>
          <w:rFonts w:hint="cs"/>
          <w:sz w:val="27"/>
          <w:rtl/>
        </w:rPr>
        <w:t>ن</w:t>
      </w:r>
      <w:r w:rsidR="002D48BF" w:rsidRPr="00AA2542">
        <w:rPr>
          <w:rFonts w:hint="cs"/>
          <w:sz w:val="27"/>
          <w:rtl/>
        </w:rPr>
        <w:t>َ</w:t>
      </w:r>
      <w:r w:rsidR="009376C1" w:rsidRPr="00AA2542">
        <w:rPr>
          <w:rFonts w:hint="cs"/>
          <w:sz w:val="27"/>
          <w:rtl/>
        </w:rPr>
        <w:t xml:space="preserve"> أربع نساء يكون في ذلك احتقار</w:t>
      </w:r>
      <w:r w:rsidR="002D48BF" w:rsidRPr="00AA2542">
        <w:rPr>
          <w:rFonts w:hint="cs"/>
          <w:sz w:val="27"/>
          <w:rtl/>
        </w:rPr>
        <w:t>ٌ</w:t>
      </w:r>
      <w:r w:rsidR="009376C1" w:rsidRPr="00AA2542">
        <w:rPr>
          <w:rFonts w:hint="cs"/>
          <w:sz w:val="27"/>
          <w:rtl/>
        </w:rPr>
        <w:t xml:space="preserve"> وامتهان</w:t>
      </w:r>
      <w:r w:rsidR="002D48BF" w:rsidRPr="00AA2542">
        <w:rPr>
          <w:rFonts w:hint="cs"/>
          <w:sz w:val="27"/>
          <w:rtl/>
        </w:rPr>
        <w:t>ٌ</w:t>
      </w:r>
      <w:r w:rsidR="009376C1" w:rsidRPr="00AA2542">
        <w:rPr>
          <w:rFonts w:hint="cs"/>
          <w:sz w:val="27"/>
          <w:rtl/>
        </w:rPr>
        <w:t xml:space="preserve"> للنساء المعاصرات</w:t>
      </w:r>
      <w:r w:rsidR="002D48BF" w:rsidRPr="00AA2542">
        <w:rPr>
          <w:rFonts w:hint="cs"/>
          <w:sz w:val="27"/>
          <w:rtl/>
        </w:rPr>
        <w:t>،</w:t>
      </w:r>
      <w:r w:rsidR="009376C1" w:rsidRPr="00AA2542">
        <w:rPr>
          <w:rFonts w:hint="cs"/>
          <w:sz w:val="27"/>
          <w:rtl/>
        </w:rPr>
        <w:t xml:space="preserve"> وعدم عدالة في حق</w:t>
      </w:r>
      <w:r w:rsidR="002D48BF" w:rsidRPr="00AA2542">
        <w:rPr>
          <w:rFonts w:hint="cs"/>
          <w:sz w:val="27"/>
          <w:rtl/>
        </w:rPr>
        <w:t>ّ</w:t>
      </w:r>
      <w:r w:rsidR="009376C1" w:rsidRPr="00AA2542">
        <w:rPr>
          <w:rFonts w:hint="cs"/>
          <w:sz w:val="27"/>
          <w:rtl/>
        </w:rPr>
        <w:t>هن</w:t>
      </w:r>
      <w:r w:rsidR="002D48BF" w:rsidRPr="00AA2542">
        <w:rPr>
          <w:rFonts w:hint="cs"/>
          <w:sz w:val="27"/>
          <w:rtl/>
        </w:rPr>
        <w:t>ّ</w:t>
      </w:r>
      <w:r w:rsidR="009376C1" w:rsidRPr="00AA2542">
        <w:rPr>
          <w:rFonts w:hint="cs"/>
          <w:sz w:val="27"/>
          <w:rtl/>
        </w:rPr>
        <w:t>؛ لأن النساء المعاصرات لا يشتكين من أي</w:t>
      </w:r>
      <w:r w:rsidR="002D48BF" w:rsidRPr="00AA2542">
        <w:rPr>
          <w:rFonts w:hint="cs"/>
          <w:sz w:val="27"/>
          <w:rtl/>
        </w:rPr>
        <w:t>ّ</w:t>
      </w:r>
      <w:r w:rsidR="009376C1" w:rsidRPr="00AA2542">
        <w:rPr>
          <w:rFonts w:hint="cs"/>
          <w:sz w:val="27"/>
          <w:rtl/>
        </w:rPr>
        <w:t xml:space="preserve"> نقص</w:t>
      </w:r>
      <w:r w:rsidR="002D48BF" w:rsidRPr="00AA2542">
        <w:rPr>
          <w:rFonts w:hint="cs"/>
          <w:sz w:val="27"/>
          <w:rtl/>
        </w:rPr>
        <w:t>ٍ</w:t>
      </w:r>
      <w:r w:rsidR="009376C1" w:rsidRPr="00AA2542">
        <w:rPr>
          <w:rFonts w:hint="cs"/>
          <w:sz w:val="27"/>
          <w:rtl/>
        </w:rPr>
        <w:t xml:space="preserve"> من الناحية التعليمية</w:t>
      </w:r>
      <w:r w:rsidR="002D48BF" w:rsidRPr="00AA2542">
        <w:rPr>
          <w:rFonts w:hint="cs"/>
          <w:sz w:val="27"/>
          <w:rtl/>
        </w:rPr>
        <w:t>،</w:t>
      </w:r>
      <w:r w:rsidR="009376C1" w:rsidRPr="00AA2542">
        <w:rPr>
          <w:rFonts w:hint="cs"/>
          <w:sz w:val="27"/>
          <w:rtl/>
        </w:rPr>
        <w:t xml:space="preserve"> وعليه يت</w:t>
      </w:r>
      <w:r w:rsidR="002D48BF" w:rsidRPr="00AA2542">
        <w:rPr>
          <w:rFonts w:hint="cs"/>
          <w:sz w:val="27"/>
          <w:rtl/>
        </w:rPr>
        <w:t>ّ</w:t>
      </w:r>
      <w:r w:rsidR="009376C1" w:rsidRPr="00AA2542">
        <w:rPr>
          <w:rFonts w:hint="cs"/>
          <w:sz w:val="27"/>
          <w:rtl/>
        </w:rPr>
        <w:t>ضح أن الظروف والشرائط لم تتغيّ</w:t>
      </w:r>
      <w:r w:rsidR="002D48BF" w:rsidRPr="00AA2542">
        <w:rPr>
          <w:rFonts w:hint="cs"/>
          <w:sz w:val="27"/>
          <w:rtl/>
        </w:rPr>
        <w:t>َ</w:t>
      </w:r>
      <w:r w:rsidR="009376C1" w:rsidRPr="00AA2542">
        <w:rPr>
          <w:rFonts w:hint="cs"/>
          <w:sz w:val="27"/>
          <w:rtl/>
        </w:rPr>
        <w:t>ر؛ وذلك لأننا نكون قد فرّ</w:t>
      </w:r>
      <w:r w:rsidR="002D48BF" w:rsidRPr="00AA2542">
        <w:rPr>
          <w:rFonts w:hint="cs"/>
          <w:sz w:val="27"/>
          <w:rtl/>
        </w:rPr>
        <w:t>َ</w:t>
      </w:r>
      <w:r w:rsidR="009376C1" w:rsidRPr="00AA2542">
        <w:rPr>
          <w:rFonts w:hint="cs"/>
          <w:sz w:val="27"/>
          <w:rtl/>
        </w:rPr>
        <w:t>قنا بين النساء المعاصرات والمجتمعات القديمة. وعلى هذا الأساس ي</w:t>
      </w:r>
      <w:r w:rsidR="00821FCE" w:rsidRPr="00AA2542">
        <w:rPr>
          <w:rFonts w:hint="cs"/>
          <w:sz w:val="27"/>
          <w:rtl/>
        </w:rPr>
        <w:t>ُ</w:t>
      </w:r>
      <w:r w:rsidR="009376C1" w:rsidRPr="00AA2542">
        <w:rPr>
          <w:rFonts w:hint="cs"/>
          <w:sz w:val="27"/>
          <w:rtl/>
        </w:rPr>
        <w:t>قال: لو كانت النساء متعل</w:t>
      </w:r>
      <w:r w:rsidR="00821FCE" w:rsidRPr="00AA2542">
        <w:rPr>
          <w:rFonts w:hint="cs"/>
          <w:sz w:val="27"/>
          <w:rtl/>
        </w:rPr>
        <w:t>ِّ</w:t>
      </w:r>
      <w:r w:rsidR="009376C1" w:rsidRPr="00AA2542">
        <w:rPr>
          <w:rFonts w:hint="cs"/>
          <w:sz w:val="27"/>
          <w:rtl/>
        </w:rPr>
        <w:t>مات في الأزمنة القديمة أيضاً لكان هذا القانون ظلماً في الماضي أيضاً، ولكن</w:t>
      </w:r>
      <w:r w:rsidR="00821FCE" w:rsidRPr="00AA2542">
        <w:rPr>
          <w:rFonts w:hint="cs"/>
          <w:sz w:val="27"/>
          <w:rtl/>
        </w:rPr>
        <w:t>ْ</w:t>
      </w:r>
      <w:r w:rsidR="009376C1" w:rsidRPr="00AA2542">
        <w:rPr>
          <w:rFonts w:hint="cs"/>
          <w:sz w:val="27"/>
          <w:rtl/>
        </w:rPr>
        <w:t xml:space="preserve"> حيث ك</w:t>
      </w:r>
      <w:r w:rsidR="00821FCE" w:rsidRPr="00AA2542">
        <w:rPr>
          <w:rFonts w:hint="cs"/>
          <w:sz w:val="27"/>
          <w:rtl/>
        </w:rPr>
        <w:t>ُ</w:t>
      </w:r>
      <w:r w:rsidR="009376C1" w:rsidRPr="00AA2542">
        <w:rPr>
          <w:rFonts w:hint="cs"/>
          <w:sz w:val="27"/>
          <w:rtl/>
        </w:rPr>
        <w:t>نّ</w:t>
      </w:r>
      <w:r w:rsidR="00821FCE" w:rsidRPr="00AA2542">
        <w:rPr>
          <w:rFonts w:hint="cs"/>
          <w:sz w:val="27"/>
          <w:rtl/>
        </w:rPr>
        <w:t>َ</w:t>
      </w:r>
      <w:r w:rsidR="009376C1" w:rsidRPr="00AA2542">
        <w:rPr>
          <w:rFonts w:hint="cs"/>
          <w:sz w:val="27"/>
          <w:rtl/>
        </w:rPr>
        <w:t xml:space="preserve"> أم</w:t>
      </w:r>
      <w:r w:rsidR="00821FCE" w:rsidRPr="00AA2542">
        <w:rPr>
          <w:rFonts w:hint="cs"/>
          <w:sz w:val="27"/>
          <w:rtl/>
        </w:rPr>
        <w:t>ّ</w:t>
      </w:r>
      <w:r w:rsidR="009376C1" w:rsidRPr="00AA2542">
        <w:rPr>
          <w:rFonts w:hint="cs"/>
          <w:sz w:val="27"/>
          <w:rtl/>
        </w:rPr>
        <w:t>يات</w:t>
      </w:r>
      <w:r w:rsidR="00821FCE" w:rsidRPr="00AA2542">
        <w:rPr>
          <w:rFonts w:hint="cs"/>
          <w:sz w:val="27"/>
          <w:rtl/>
        </w:rPr>
        <w:t>ٍ</w:t>
      </w:r>
      <w:r w:rsidR="009376C1" w:rsidRPr="00AA2542">
        <w:rPr>
          <w:rFonts w:hint="cs"/>
          <w:sz w:val="27"/>
          <w:rtl/>
        </w:rPr>
        <w:t xml:space="preserve"> بأجمعهن</w:t>
      </w:r>
      <w:r w:rsidR="00821FCE" w:rsidRPr="00AA2542">
        <w:rPr>
          <w:rFonts w:hint="cs"/>
          <w:sz w:val="27"/>
          <w:rtl/>
        </w:rPr>
        <w:t>ّ</w:t>
      </w:r>
      <w:r w:rsidR="009376C1" w:rsidRPr="00AA2542">
        <w:rPr>
          <w:rFonts w:hint="cs"/>
          <w:sz w:val="27"/>
          <w:rtl/>
        </w:rPr>
        <w:t xml:space="preserve"> فلا يُع</w:t>
      </w:r>
      <w:r w:rsidR="00821FCE" w:rsidRPr="00AA2542">
        <w:rPr>
          <w:rFonts w:hint="cs"/>
          <w:sz w:val="27"/>
          <w:rtl/>
        </w:rPr>
        <w:t>َ</w:t>
      </w:r>
      <w:r w:rsidR="009376C1" w:rsidRPr="00AA2542">
        <w:rPr>
          <w:rFonts w:hint="cs"/>
          <w:sz w:val="27"/>
          <w:rtl/>
        </w:rPr>
        <w:t>دّ ظلماً. وبطبيعة الحال إن الاد</w:t>
      </w:r>
      <w:r w:rsidR="00B92418">
        <w:rPr>
          <w:rFonts w:hint="cs"/>
          <w:sz w:val="27"/>
          <w:rtl/>
        </w:rPr>
        <w:t>ّ</w:t>
      </w:r>
      <w:r w:rsidR="009376C1" w:rsidRPr="00AA2542">
        <w:rPr>
          <w:rFonts w:hint="cs"/>
          <w:sz w:val="27"/>
          <w:rtl/>
        </w:rPr>
        <w:t>عاء القائل بأن عدم قبول شهادة النساء على النحو الذي تقبل فيه شهادة الرجال ي</w:t>
      </w:r>
      <w:r w:rsidR="00821FCE" w:rsidRPr="00AA2542">
        <w:rPr>
          <w:rFonts w:hint="cs"/>
          <w:sz w:val="27"/>
          <w:rtl/>
        </w:rPr>
        <w:t>ُ</w:t>
      </w:r>
      <w:r w:rsidR="009376C1" w:rsidRPr="00AA2542">
        <w:rPr>
          <w:rFonts w:hint="cs"/>
          <w:sz w:val="27"/>
          <w:rtl/>
        </w:rPr>
        <w:t>ع</w:t>
      </w:r>
      <w:r w:rsidR="00821FCE" w:rsidRPr="00AA2542">
        <w:rPr>
          <w:rFonts w:hint="cs"/>
          <w:sz w:val="27"/>
          <w:rtl/>
        </w:rPr>
        <w:t>َ</w:t>
      </w:r>
      <w:r w:rsidR="009376C1" w:rsidRPr="00AA2542">
        <w:rPr>
          <w:rFonts w:hint="cs"/>
          <w:sz w:val="27"/>
          <w:rtl/>
        </w:rPr>
        <w:t>دّ ظلماً بحق</w:t>
      </w:r>
      <w:r w:rsidR="00821FCE" w:rsidRPr="00AA2542">
        <w:rPr>
          <w:rFonts w:hint="cs"/>
          <w:sz w:val="27"/>
          <w:rtl/>
        </w:rPr>
        <w:t>ّ</w:t>
      </w:r>
      <w:r w:rsidR="009376C1" w:rsidRPr="00AA2542">
        <w:rPr>
          <w:rFonts w:hint="cs"/>
          <w:sz w:val="27"/>
          <w:rtl/>
        </w:rPr>
        <w:t xml:space="preserve"> النساء غير صحيح</w:t>
      </w:r>
      <w:r w:rsidR="00821FCE" w:rsidRPr="00AA2542">
        <w:rPr>
          <w:rFonts w:hint="cs"/>
          <w:sz w:val="27"/>
          <w:rtl/>
        </w:rPr>
        <w:t>.</w:t>
      </w:r>
      <w:r w:rsidR="009376C1" w:rsidRPr="00AA2542">
        <w:rPr>
          <w:rFonts w:hint="cs"/>
          <w:sz w:val="27"/>
          <w:rtl/>
        </w:rPr>
        <w:t xml:space="preserve"> وعلى فرض وجود هذا الارتكاز فإنه سوف يكون موجوداً حت</w:t>
      </w:r>
      <w:r w:rsidR="00821FCE" w:rsidRPr="00AA2542">
        <w:rPr>
          <w:rFonts w:hint="cs"/>
          <w:sz w:val="27"/>
          <w:rtl/>
        </w:rPr>
        <w:t>ّ</w:t>
      </w:r>
      <w:r w:rsidR="009376C1" w:rsidRPr="00AA2542">
        <w:rPr>
          <w:rFonts w:hint="cs"/>
          <w:sz w:val="27"/>
          <w:rtl/>
        </w:rPr>
        <w:t>ى في الأزمنة الماضية أيضاً، وإن الإسلام قد خالف هذا الارتكاز.</w:t>
      </w:r>
    </w:p>
    <w:p w:rsidR="009376C1" w:rsidRPr="00AA2542" w:rsidRDefault="00DD40E2" w:rsidP="00E71C8F">
      <w:pPr>
        <w:contextualSpacing/>
        <w:rPr>
          <w:b/>
          <w:bCs/>
          <w:sz w:val="27"/>
        </w:rPr>
      </w:pPr>
      <w:r w:rsidRPr="00AA2542">
        <w:rPr>
          <w:sz w:val="24"/>
          <w:szCs w:val="24"/>
        </w:rPr>
        <w:lastRenderedPageBreak/>
        <w:sym w:font="AGA Arabesque" w:char="F05F"/>
      </w:r>
      <w:r w:rsidRPr="00AA2542">
        <w:rPr>
          <w:rFonts w:hint="cs"/>
          <w:b/>
          <w:bCs/>
          <w:sz w:val="27"/>
          <w:rtl/>
        </w:rPr>
        <w:t xml:space="preserve"> </w:t>
      </w:r>
      <w:r w:rsidR="009376C1" w:rsidRPr="00AA2542">
        <w:rPr>
          <w:rFonts w:hint="cs"/>
          <w:b/>
          <w:bCs/>
          <w:sz w:val="27"/>
          <w:rtl/>
        </w:rPr>
        <w:t>هناك م</w:t>
      </w:r>
      <w:r w:rsidR="00821FCE" w:rsidRPr="00AA2542">
        <w:rPr>
          <w:rFonts w:hint="cs"/>
          <w:b/>
          <w:bCs/>
          <w:sz w:val="27"/>
          <w:rtl/>
        </w:rPr>
        <w:t>َ</w:t>
      </w:r>
      <w:r w:rsidR="009376C1" w:rsidRPr="00AA2542">
        <w:rPr>
          <w:rFonts w:hint="cs"/>
          <w:b/>
          <w:bCs/>
          <w:sz w:val="27"/>
          <w:rtl/>
        </w:rPr>
        <w:t>ن</w:t>
      </w:r>
      <w:r w:rsidR="00821FCE" w:rsidRPr="00AA2542">
        <w:rPr>
          <w:rFonts w:hint="cs"/>
          <w:b/>
          <w:bCs/>
          <w:sz w:val="27"/>
          <w:rtl/>
        </w:rPr>
        <w:t>ْ</w:t>
      </w:r>
      <w:r w:rsidR="009376C1" w:rsidRPr="00AA2542">
        <w:rPr>
          <w:rFonts w:hint="cs"/>
          <w:b/>
          <w:bCs/>
          <w:sz w:val="27"/>
          <w:rtl/>
        </w:rPr>
        <w:t xml:space="preserve"> يقول شيئاً آخر، حيث يرى أن الظلم ليست له واقعية</w:t>
      </w:r>
      <w:r w:rsidR="00821FCE" w:rsidRPr="00AA2542">
        <w:rPr>
          <w:rFonts w:hint="cs"/>
          <w:b/>
          <w:bCs/>
          <w:sz w:val="27"/>
          <w:rtl/>
        </w:rPr>
        <w:t>ٌ</w:t>
      </w:r>
      <w:r w:rsidR="009376C1" w:rsidRPr="00AA2542">
        <w:rPr>
          <w:rFonts w:hint="cs"/>
          <w:b/>
          <w:bCs/>
          <w:sz w:val="27"/>
          <w:rtl/>
        </w:rPr>
        <w:t xml:space="preserve"> عقلية بذلك المعنى أصلاً</w:t>
      </w:r>
      <w:r w:rsidR="00193308" w:rsidRPr="00AA2542">
        <w:rPr>
          <w:rFonts w:hint="cs"/>
          <w:b/>
          <w:bCs/>
          <w:sz w:val="27"/>
          <w:rtl/>
        </w:rPr>
        <w:t>،</w:t>
      </w:r>
      <w:r w:rsidR="009376C1" w:rsidRPr="00AA2542">
        <w:rPr>
          <w:rFonts w:hint="cs"/>
          <w:b/>
          <w:bCs/>
          <w:sz w:val="27"/>
          <w:rtl/>
        </w:rPr>
        <w:t xml:space="preserve"> بل له ارتكاز</w:t>
      </w:r>
      <w:r w:rsidR="00193308" w:rsidRPr="00AA2542">
        <w:rPr>
          <w:rFonts w:hint="cs"/>
          <w:b/>
          <w:bCs/>
          <w:sz w:val="27"/>
          <w:rtl/>
        </w:rPr>
        <w:t>ٌ</w:t>
      </w:r>
      <w:r w:rsidR="009376C1" w:rsidRPr="00AA2542">
        <w:rPr>
          <w:rFonts w:hint="cs"/>
          <w:b/>
          <w:bCs/>
          <w:sz w:val="27"/>
          <w:rtl/>
        </w:rPr>
        <w:t xml:space="preserve"> بذلك المعنى الذي ذكرتموه، وفي ذلك الزمان لم يكن الارتكاز العقلائي يرى في دفع فاضل الدية ظلماً، وأما اليوم فإنه يراه ظلماً، ولذلك يقول</w:t>
      </w:r>
      <w:r w:rsidR="00193308" w:rsidRPr="00AA2542">
        <w:rPr>
          <w:rFonts w:hint="cs"/>
          <w:b/>
          <w:bCs/>
          <w:sz w:val="27"/>
          <w:rtl/>
        </w:rPr>
        <w:t>:</w:t>
      </w:r>
      <w:r w:rsidR="009376C1" w:rsidRPr="00AA2542">
        <w:rPr>
          <w:rFonts w:hint="cs"/>
          <w:b/>
          <w:bCs/>
          <w:sz w:val="27"/>
          <w:rtl/>
        </w:rPr>
        <w:t xml:space="preserve"> إن هذا الحكم إنما هو لذلك العصر، وليس للعصر الحاضر.</w:t>
      </w:r>
    </w:p>
    <w:p w:rsidR="009376C1" w:rsidRPr="00AA2542" w:rsidRDefault="0000608D" w:rsidP="002A1FBB">
      <w:pPr>
        <w:spacing w:line="390" w:lineRule="exact"/>
        <w:rPr>
          <w:sz w:val="27"/>
          <w:rtl/>
        </w:rPr>
      </w:pPr>
      <w:r w:rsidRPr="00AA2542">
        <w:rPr>
          <w:sz w:val="24"/>
          <w:szCs w:val="24"/>
        </w:rPr>
        <w:sym w:font="AGA Arabesque" w:char="F05E"/>
      </w:r>
      <w:r w:rsidR="009376C1" w:rsidRPr="00AA2542">
        <w:rPr>
          <w:rFonts w:hint="cs"/>
          <w:sz w:val="27"/>
          <w:rtl/>
        </w:rPr>
        <w:t xml:space="preserve"> إن الارتكاز العقلائي المعاصر يرى حت</w:t>
      </w:r>
      <w:r w:rsidR="00193308" w:rsidRPr="00AA2542">
        <w:rPr>
          <w:rFonts w:hint="cs"/>
          <w:sz w:val="27"/>
          <w:rtl/>
        </w:rPr>
        <w:t>ّ</w:t>
      </w:r>
      <w:r w:rsidR="009376C1" w:rsidRPr="00AA2542">
        <w:rPr>
          <w:rFonts w:hint="cs"/>
          <w:sz w:val="27"/>
          <w:rtl/>
        </w:rPr>
        <w:t>ى ما كان قائماً في الماضي ظلماً.</w:t>
      </w:r>
    </w:p>
    <w:p w:rsidR="009376C1" w:rsidRPr="00AA2542" w:rsidRDefault="00DD40E2" w:rsidP="002A1FBB">
      <w:pPr>
        <w:spacing w:line="390"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كلا، يقول</w:t>
      </w:r>
      <w:r w:rsidR="00193308" w:rsidRPr="00AA2542">
        <w:rPr>
          <w:rFonts w:hint="cs"/>
          <w:b/>
          <w:bCs/>
          <w:sz w:val="27"/>
          <w:rtl/>
        </w:rPr>
        <w:t>:</w:t>
      </w:r>
      <w:r w:rsidR="009376C1" w:rsidRPr="00AA2542">
        <w:rPr>
          <w:rFonts w:hint="cs"/>
          <w:b/>
          <w:bCs/>
          <w:sz w:val="27"/>
          <w:rtl/>
        </w:rPr>
        <w:t xml:space="preserve"> إنه لم يكن في الماضي ظلماً؛ لأن ارتكاز العقلاء كان يستحسن هذا الحكم. وعليه فإن المعيار هو استحسان وعدم استحسان العقلاء.</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صحيح أن العقلاء في الماضي لم يك</w:t>
      </w:r>
      <w:r w:rsidR="00193308" w:rsidRPr="00AA2542">
        <w:rPr>
          <w:rFonts w:hint="cs"/>
          <w:sz w:val="27"/>
          <w:rtl/>
        </w:rPr>
        <w:t>و</w:t>
      </w:r>
      <w:r w:rsidR="009376C1" w:rsidRPr="00AA2542">
        <w:rPr>
          <w:rFonts w:hint="cs"/>
          <w:sz w:val="27"/>
          <w:rtl/>
        </w:rPr>
        <w:t>ن</w:t>
      </w:r>
      <w:r w:rsidR="00193308" w:rsidRPr="00AA2542">
        <w:rPr>
          <w:rFonts w:hint="cs"/>
          <w:sz w:val="27"/>
          <w:rtl/>
        </w:rPr>
        <w:t>وا</w:t>
      </w:r>
      <w:r w:rsidR="009376C1" w:rsidRPr="00AA2542">
        <w:rPr>
          <w:rFonts w:hint="cs"/>
          <w:sz w:val="27"/>
          <w:rtl/>
        </w:rPr>
        <w:t xml:space="preserve"> ير</w:t>
      </w:r>
      <w:r w:rsidR="00193308" w:rsidRPr="00AA2542">
        <w:rPr>
          <w:rFonts w:hint="cs"/>
          <w:sz w:val="27"/>
          <w:rtl/>
        </w:rPr>
        <w:t>َ</w:t>
      </w:r>
      <w:r w:rsidR="009376C1" w:rsidRPr="00AA2542">
        <w:rPr>
          <w:rFonts w:hint="cs"/>
          <w:sz w:val="27"/>
          <w:rtl/>
        </w:rPr>
        <w:t>و</w:t>
      </w:r>
      <w:r w:rsidR="00193308" w:rsidRPr="00AA2542">
        <w:rPr>
          <w:rFonts w:hint="cs"/>
          <w:sz w:val="27"/>
          <w:rtl/>
        </w:rPr>
        <w:t>ْ</w:t>
      </w:r>
      <w:r w:rsidR="009376C1" w:rsidRPr="00AA2542">
        <w:rPr>
          <w:rFonts w:hint="cs"/>
          <w:sz w:val="27"/>
          <w:rtl/>
        </w:rPr>
        <w:t>نه ظلماً، ولكن عقلاء اليوم ير</w:t>
      </w:r>
      <w:r w:rsidR="00193308" w:rsidRPr="00AA2542">
        <w:rPr>
          <w:rFonts w:hint="cs"/>
          <w:sz w:val="27"/>
          <w:rtl/>
        </w:rPr>
        <w:t>َ</w:t>
      </w:r>
      <w:r w:rsidR="009376C1" w:rsidRPr="00AA2542">
        <w:rPr>
          <w:rFonts w:hint="cs"/>
          <w:sz w:val="27"/>
          <w:rtl/>
        </w:rPr>
        <w:t>و</w:t>
      </w:r>
      <w:r w:rsidR="00193308" w:rsidRPr="00AA2542">
        <w:rPr>
          <w:rFonts w:hint="cs"/>
          <w:sz w:val="27"/>
          <w:rtl/>
        </w:rPr>
        <w:t>ْ</w:t>
      </w:r>
      <w:r w:rsidR="009376C1" w:rsidRPr="00AA2542">
        <w:rPr>
          <w:rFonts w:hint="cs"/>
          <w:sz w:val="27"/>
          <w:rtl/>
        </w:rPr>
        <w:t>ن في ذات هذا الأمر ظلماً.</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 xml:space="preserve">حيث </w:t>
      </w:r>
      <w:r w:rsidR="00B4164C" w:rsidRPr="00AA2542">
        <w:rPr>
          <w:rFonts w:hint="cs"/>
          <w:b/>
          <w:bCs/>
          <w:sz w:val="27"/>
          <w:rtl/>
        </w:rPr>
        <w:t>إ</w:t>
      </w:r>
      <w:r w:rsidR="009376C1" w:rsidRPr="00AA2542">
        <w:rPr>
          <w:rFonts w:hint="cs"/>
          <w:b/>
          <w:bCs/>
          <w:sz w:val="27"/>
          <w:rtl/>
        </w:rPr>
        <w:t>ن الظلم ليس له واقعية عقلية، بل له واقعية ارتكازية فقط، فإن هذا الظلم إنما يكون بالنسبة إلى العصر الحاضر فقط، دون الماضي. وعلى هذا الأساس إن الظلم يعني الارتكاز العقلائي. فإذا كان الارتكاز العقلائي يقبل بهذا الحكم لا يكون ظلماً</w:t>
      </w:r>
      <w:r w:rsidR="00B4164C" w:rsidRPr="00AA2542">
        <w:rPr>
          <w:rFonts w:hint="cs"/>
          <w:b/>
          <w:bCs/>
          <w:sz w:val="27"/>
          <w:rtl/>
        </w:rPr>
        <w:t>،</w:t>
      </w:r>
      <w:r w:rsidR="009376C1" w:rsidRPr="00AA2542">
        <w:rPr>
          <w:rFonts w:hint="cs"/>
          <w:b/>
          <w:bCs/>
          <w:sz w:val="27"/>
          <w:rtl/>
        </w:rPr>
        <w:t xml:space="preserve"> وإنما يكون عدلاً، وإذا لم يقبله فهو ظلم</w:t>
      </w:r>
      <w:r w:rsidR="00B4164C" w:rsidRPr="00AA2542">
        <w:rPr>
          <w:rFonts w:hint="cs"/>
          <w:b/>
          <w:bCs/>
          <w:sz w:val="27"/>
          <w:rtl/>
        </w:rPr>
        <w:t>ٌ</w:t>
      </w:r>
      <w:r w:rsidR="009376C1" w:rsidRPr="00AA2542">
        <w:rPr>
          <w:rFonts w:hint="cs"/>
          <w:b/>
          <w:bCs/>
          <w:sz w:val="27"/>
          <w:rtl/>
        </w:rPr>
        <w:t>. والارتكاز العقلائي المعاصر لا يقبله، ولكن</w:t>
      </w:r>
      <w:r w:rsidR="00B4164C" w:rsidRPr="00AA2542">
        <w:rPr>
          <w:rFonts w:hint="cs"/>
          <w:b/>
          <w:bCs/>
          <w:sz w:val="27"/>
          <w:rtl/>
        </w:rPr>
        <w:t>ّ</w:t>
      </w:r>
      <w:r w:rsidR="009376C1" w:rsidRPr="00AA2542">
        <w:rPr>
          <w:rFonts w:hint="cs"/>
          <w:b/>
          <w:bCs/>
          <w:sz w:val="27"/>
          <w:rtl/>
        </w:rPr>
        <w:t>ه كان يقبله في العصر الماضي، ولذلك فإنهم يفصّ</w:t>
      </w:r>
      <w:r w:rsidR="00B4164C" w:rsidRPr="00AA2542">
        <w:rPr>
          <w:rFonts w:hint="cs"/>
          <w:b/>
          <w:bCs/>
          <w:sz w:val="27"/>
          <w:rtl/>
        </w:rPr>
        <w:t>ِ</w:t>
      </w:r>
      <w:r w:rsidR="009376C1" w:rsidRPr="00AA2542">
        <w:rPr>
          <w:rFonts w:hint="cs"/>
          <w:b/>
          <w:bCs/>
          <w:sz w:val="27"/>
          <w:rtl/>
        </w:rPr>
        <w:t>لون، ويقولون بأن هذا الحكم ي</w:t>
      </w:r>
      <w:r w:rsidR="00B4164C" w:rsidRPr="00AA2542">
        <w:rPr>
          <w:rFonts w:hint="cs"/>
          <w:b/>
          <w:bCs/>
          <w:sz w:val="27"/>
          <w:rtl/>
        </w:rPr>
        <w:t>ُ</w:t>
      </w:r>
      <w:r w:rsidR="009376C1" w:rsidRPr="00AA2542">
        <w:rPr>
          <w:rFonts w:hint="cs"/>
          <w:b/>
          <w:bCs/>
          <w:sz w:val="27"/>
          <w:rtl/>
        </w:rPr>
        <w:t>ع</w:t>
      </w:r>
      <w:r w:rsidR="00B4164C" w:rsidRPr="00AA2542">
        <w:rPr>
          <w:rFonts w:hint="cs"/>
          <w:b/>
          <w:bCs/>
          <w:sz w:val="27"/>
          <w:rtl/>
        </w:rPr>
        <w:t>َ</w:t>
      </w:r>
      <w:r w:rsidR="009376C1" w:rsidRPr="00AA2542">
        <w:rPr>
          <w:rFonts w:hint="cs"/>
          <w:b/>
          <w:bCs/>
          <w:sz w:val="27"/>
          <w:rtl/>
        </w:rPr>
        <w:t>د</w:t>
      </w:r>
      <w:r w:rsidR="00B4164C" w:rsidRPr="00AA2542">
        <w:rPr>
          <w:rFonts w:hint="cs"/>
          <w:b/>
          <w:bCs/>
          <w:sz w:val="27"/>
          <w:rtl/>
        </w:rPr>
        <w:t>ّ</w:t>
      </w:r>
      <w:r w:rsidR="009376C1" w:rsidRPr="00AA2542">
        <w:rPr>
          <w:rFonts w:hint="cs"/>
          <w:b/>
          <w:bCs/>
          <w:sz w:val="27"/>
          <w:rtl/>
        </w:rPr>
        <w:t xml:space="preserve"> ظالماً بالنسبة إلى عصرنا الراهن. إن الذين يقولون هذا الكلام لا يريدون تخطئة الشارع؛ ولذلك يقولون</w:t>
      </w:r>
      <w:r w:rsidR="00B4164C" w:rsidRPr="00AA2542">
        <w:rPr>
          <w:rFonts w:hint="cs"/>
          <w:b/>
          <w:bCs/>
          <w:sz w:val="27"/>
          <w:rtl/>
        </w:rPr>
        <w:t>:</w:t>
      </w:r>
      <w:r w:rsidR="009376C1" w:rsidRPr="00AA2542">
        <w:rPr>
          <w:rFonts w:hint="cs"/>
          <w:b/>
          <w:bCs/>
          <w:sz w:val="27"/>
          <w:rtl/>
        </w:rPr>
        <w:t xml:space="preserve"> إن حكم فاضل الدية لم يكن في الأزمنة القديمة ظلماً، ولم تنزل الشريعة بكونه ظلماً. وأما اليوم فهو ظلم</w:t>
      </w:r>
      <w:r w:rsidR="00B4164C" w:rsidRPr="00AA2542">
        <w:rPr>
          <w:rFonts w:hint="cs"/>
          <w:b/>
          <w:bCs/>
          <w:sz w:val="27"/>
          <w:rtl/>
        </w:rPr>
        <w:t>ٌ</w:t>
      </w:r>
      <w:r w:rsidR="009376C1" w:rsidRPr="00AA2542">
        <w:rPr>
          <w:rFonts w:hint="cs"/>
          <w:b/>
          <w:bCs/>
          <w:sz w:val="27"/>
          <w:rtl/>
        </w:rPr>
        <w:t>، لأن الارتكاز العقلائي المعاصر والراسخ لا يرتضيه، وأما الارتكاز العقلائي الراسخ في الماضي فكان يقبله.</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تقولون</w:t>
      </w:r>
      <w:r w:rsidR="00B4164C" w:rsidRPr="00AA2542">
        <w:rPr>
          <w:rFonts w:hint="cs"/>
          <w:sz w:val="27"/>
          <w:rtl/>
        </w:rPr>
        <w:t>:</w:t>
      </w:r>
      <w:r w:rsidR="009376C1" w:rsidRPr="00AA2542">
        <w:rPr>
          <w:rFonts w:hint="cs"/>
          <w:sz w:val="27"/>
          <w:rtl/>
        </w:rPr>
        <w:t xml:space="preserve"> إن تغي</w:t>
      </w:r>
      <w:r w:rsidR="00B4164C" w:rsidRPr="00AA2542">
        <w:rPr>
          <w:rFonts w:hint="cs"/>
          <w:sz w:val="27"/>
          <w:rtl/>
        </w:rPr>
        <w:t>ُّ</w:t>
      </w:r>
      <w:r w:rsidR="009376C1" w:rsidRPr="00AA2542">
        <w:rPr>
          <w:rFonts w:hint="cs"/>
          <w:sz w:val="27"/>
          <w:rtl/>
        </w:rPr>
        <w:t>ر الثقافات يغيّ</w:t>
      </w:r>
      <w:r w:rsidR="00B4164C" w:rsidRPr="00AA2542">
        <w:rPr>
          <w:rFonts w:hint="cs"/>
          <w:sz w:val="27"/>
          <w:rtl/>
        </w:rPr>
        <w:t>ِ</w:t>
      </w:r>
      <w:r w:rsidR="009376C1" w:rsidRPr="00AA2542">
        <w:rPr>
          <w:rFonts w:hint="cs"/>
          <w:sz w:val="27"/>
          <w:rtl/>
        </w:rPr>
        <w:t>ر الموضوع، وتقولون: لو أن العقلاء المعاصرين ير</w:t>
      </w:r>
      <w:r w:rsidR="00B4164C" w:rsidRPr="00AA2542">
        <w:rPr>
          <w:rFonts w:hint="cs"/>
          <w:sz w:val="27"/>
          <w:rtl/>
        </w:rPr>
        <w:t>َ</w:t>
      </w:r>
      <w:r w:rsidR="009376C1" w:rsidRPr="00AA2542">
        <w:rPr>
          <w:rFonts w:hint="cs"/>
          <w:sz w:val="27"/>
          <w:rtl/>
        </w:rPr>
        <w:t>و</w:t>
      </w:r>
      <w:r w:rsidR="00B4164C" w:rsidRPr="00AA2542">
        <w:rPr>
          <w:rFonts w:hint="cs"/>
          <w:sz w:val="27"/>
          <w:rtl/>
        </w:rPr>
        <w:t>ْ</w:t>
      </w:r>
      <w:r w:rsidR="009376C1" w:rsidRPr="00AA2542">
        <w:rPr>
          <w:rFonts w:hint="cs"/>
          <w:sz w:val="27"/>
          <w:rtl/>
        </w:rPr>
        <w:t>ن في ردّ نصف الدية إلى أولياء القاتل ظلماً</w:t>
      </w:r>
      <w:r w:rsidR="00B4164C" w:rsidRPr="00AA2542">
        <w:rPr>
          <w:rFonts w:hint="cs"/>
          <w:sz w:val="27"/>
          <w:rtl/>
        </w:rPr>
        <w:t xml:space="preserve"> </w:t>
      </w:r>
      <w:r w:rsidR="009376C1" w:rsidRPr="00AA2542">
        <w:rPr>
          <w:rFonts w:hint="cs"/>
          <w:sz w:val="27"/>
          <w:rtl/>
        </w:rPr>
        <w:t>فإنما يكون ذلك ظلماً بالنسبة إلى العصر الراهن، وإلا</w:t>
      </w:r>
      <w:r w:rsidR="00B4164C" w:rsidRPr="00AA2542">
        <w:rPr>
          <w:rFonts w:hint="cs"/>
          <w:sz w:val="27"/>
          <w:rtl/>
        </w:rPr>
        <w:t>ّ</w:t>
      </w:r>
      <w:r w:rsidR="009376C1" w:rsidRPr="00AA2542">
        <w:rPr>
          <w:rFonts w:hint="cs"/>
          <w:sz w:val="27"/>
          <w:rtl/>
        </w:rPr>
        <w:t xml:space="preserve"> فإن ذات هؤلاء العقلاء يقولون</w:t>
      </w:r>
      <w:r w:rsidR="00B4164C" w:rsidRPr="00AA2542">
        <w:rPr>
          <w:rFonts w:hint="cs"/>
          <w:sz w:val="27"/>
          <w:rtl/>
        </w:rPr>
        <w:t>:</w:t>
      </w:r>
      <w:r w:rsidR="009376C1" w:rsidRPr="00AA2542">
        <w:rPr>
          <w:rFonts w:hint="cs"/>
          <w:sz w:val="27"/>
          <w:rtl/>
        </w:rPr>
        <w:t xml:space="preserve"> إن هذا الحكم لم يكن ظلماً قبل ألف سنة؛ لأن الناس في ذلك العصر لم يكونوا ير</w:t>
      </w:r>
      <w:r w:rsidR="00B4164C" w:rsidRPr="00AA2542">
        <w:rPr>
          <w:rFonts w:hint="cs"/>
          <w:sz w:val="27"/>
          <w:rtl/>
        </w:rPr>
        <w:t>َ</w:t>
      </w:r>
      <w:r w:rsidR="009376C1" w:rsidRPr="00AA2542">
        <w:rPr>
          <w:rFonts w:hint="cs"/>
          <w:sz w:val="27"/>
          <w:rtl/>
        </w:rPr>
        <w:t>و</w:t>
      </w:r>
      <w:r w:rsidR="00B4164C" w:rsidRPr="00AA2542">
        <w:rPr>
          <w:rFonts w:hint="cs"/>
          <w:sz w:val="27"/>
          <w:rtl/>
        </w:rPr>
        <w:t>ْ</w:t>
      </w:r>
      <w:r w:rsidR="009376C1" w:rsidRPr="00AA2542">
        <w:rPr>
          <w:rFonts w:hint="cs"/>
          <w:sz w:val="27"/>
          <w:rtl/>
        </w:rPr>
        <w:t>نه ظلماً. إن هذا الكلام ليس تام</w:t>
      </w:r>
      <w:r w:rsidR="00B4164C" w:rsidRPr="00AA2542">
        <w:rPr>
          <w:rFonts w:hint="cs"/>
          <w:sz w:val="27"/>
          <w:rtl/>
        </w:rPr>
        <w:t>ّ</w:t>
      </w:r>
      <w:r w:rsidR="009376C1" w:rsidRPr="00AA2542">
        <w:rPr>
          <w:rFonts w:hint="cs"/>
          <w:sz w:val="27"/>
          <w:rtl/>
        </w:rPr>
        <w:t>اً؛ إذ يفرض هذا السؤال نفسه: هل يعتبر العقلاء هذا الأمر ه</w:t>
      </w:r>
      <w:r w:rsidR="00B4164C" w:rsidRPr="00AA2542">
        <w:rPr>
          <w:rFonts w:hint="cs"/>
          <w:sz w:val="27"/>
          <w:rtl/>
        </w:rPr>
        <w:t>َ</w:t>
      </w:r>
      <w:r w:rsidR="009376C1" w:rsidRPr="00AA2542">
        <w:rPr>
          <w:rFonts w:hint="cs"/>
          <w:sz w:val="27"/>
          <w:rtl/>
        </w:rPr>
        <w:t>ض</w:t>
      </w:r>
      <w:r w:rsidR="00B4164C" w:rsidRPr="00AA2542">
        <w:rPr>
          <w:rFonts w:hint="cs"/>
          <w:sz w:val="27"/>
          <w:rtl/>
        </w:rPr>
        <w:t>ْ</w:t>
      </w:r>
      <w:r w:rsidR="009376C1" w:rsidRPr="00AA2542">
        <w:rPr>
          <w:rFonts w:hint="cs"/>
          <w:sz w:val="27"/>
          <w:rtl/>
        </w:rPr>
        <w:t>ماً لحقوق المرأة أم لا؟</w:t>
      </w:r>
    </w:p>
    <w:p w:rsidR="009376C1" w:rsidRPr="00AA2542" w:rsidRDefault="00DD40E2" w:rsidP="00E71C8F">
      <w:pPr>
        <w:contextualSpacing/>
        <w:rPr>
          <w:b/>
          <w:bCs/>
          <w:sz w:val="27"/>
        </w:rPr>
      </w:pPr>
      <w:r w:rsidRPr="00AA2542">
        <w:rPr>
          <w:sz w:val="24"/>
          <w:szCs w:val="24"/>
        </w:rPr>
        <w:lastRenderedPageBreak/>
        <w:sym w:font="AGA Arabesque" w:char="F05F"/>
      </w:r>
      <w:r w:rsidRPr="00AA2542">
        <w:rPr>
          <w:rFonts w:hint="cs"/>
          <w:b/>
          <w:bCs/>
          <w:sz w:val="27"/>
          <w:rtl/>
        </w:rPr>
        <w:t xml:space="preserve"> </w:t>
      </w:r>
      <w:r w:rsidR="009376C1" w:rsidRPr="00AA2542">
        <w:rPr>
          <w:rFonts w:hint="cs"/>
          <w:b/>
          <w:bCs/>
          <w:sz w:val="27"/>
          <w:rtl/>
        </w:rPr>
        <w:t>إنه يعتبر ه</w:t>
      </w:r>
      <w:r w:rsidR="00B4164C" w:rsidRPr="00AA2542">
        <w:rPr>
          <w:rFonts w:hint="cs"/>
          <w:b/>
          <w:bCs/>
          <w:sz w:val="27"/>
          <w:rtl/>
        </w:rPr>
        <w:t>َ</w:t>
      </w:r>
      <w:r w:rsidR="009376C1" w:rsidRPr="00AA2542">
        <w:rPr>
          <w:rFonts w:hint="cs"/>
          <w:b/>
          <w:bCs/>
          <w:sz w:val="27"/>
          <w:rtl/>
        </w:rPr>
        <w:t>ض</w:t>
      </w:r>
      <w:r w:rsidR="00B4164C" w:rsidRPr="00AA2542">
        <w:rPr>
          <w:rFonts w:hint="cs"/>
          <w:b/>
          <w:bCs/>
          <w:sz w:val="27"/>
          <w:rtl/>
        </w:rPr>
        <w:t>ْ</w:t>
      </w:r>
      <w:r w:rsidR="009376C1" w:rsidRPr="00AA2542">
        <w:rPr>
          <w:rFonts w:hint="cs"/>
          <w:b/>
          <w:bCs/>
          <w:sz w:val="27"/>
          <w:rtl/>
        </w:rPr>
        <w:t>ماً لحقوق النساء في العصر الحاضر، وأما بالنسبة إلى العصر الماضي فقد لا يكون ه</w:t>
      </w:r>
      <w:r w:rsidR="00B4164C" w:rsidRPr="00AA2542">
        <w:rPr>
          <w:rFonts w:hint="cs"/>
          <w:b/>
          <w:bCs/>
          <w:sz w:val="27"/>
          <w:rtl/>
        </w:rPr>
        <w:t>َ</w:t>
      </w:r>
      <w:r w:rsidR="009376C1" w:rsidRPr="00AA2542">
        <w:rPr>
          <w:rFonts w:hint="cs"/>
          <w:b/>
          <w:bCs/>
          <w:sz w:val="27"/>
          <w:rtl/>
        </w:rPr>
        <w:t>ض</w:t>
      </w:r>
      <w:r w:rsidR="00B4164C" w:rsidRPr="00AA2542">
        <w:rPr>
          <w:rFonts w:hint="cs"/>
          <w:b/>
          <w:bCs/>
          <w:sz w:val="27"/>
          <w:rtl/>
        </w:rPr>
        <w:t>ْ</w:t>
      </w:r>
      <w:r w:rsidR="009376C1" w:rsidRPr="00AA2542">
        <w:rPr>
          <w:rFonts w:hint="cs"/>
          <w:b/>
          <w:bCs/>
          <w:sz w:val="27"/>
          <w:rtl/>
        </w:rPr>
        <w:t>ماً لحقوقهن</w:t>
      </w:r>
      <w:r w:rsidR="00B4164C" w:rsidRPr="00AA2542">
        <w:rPr>
          <w:rFonts w:hint="cs"/>
          <w:b/>
          <w:bCs/>
          <w:sz w:val="27"/>
          <w:rtl/>
        </w:rPr>
        <w:t>ّ</w:t>
      </w:r>
      <w:r w:rsidR="009376C1" w:rsidRPr="00AA2542">
        <w:rPr>
          <w:rFonts w:hint="cs"/>
          <w:b/>
          <w:bCs/>
          <w:sz w:val="27"/>
          <w:rtl/>
        </w:rPr>
        <w:t>.</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ما تقولونه من أنه ي</w:t>
      </w:r>
      <w:r w:rsidR="00B4164C" w:rsidRPr="00AA2542">
        <w:rPr>
          <w:rFonts w:hint="cs"/>
          <w:sz w:val="27"/>
          <w:rtl/>
        </w:rPr>
        <w:t>ُ</w:t>
      </w:r>
      <w:r w:rsidR="009376C1" w:rsidRPr="00AA2542">
        <w:rPr>
          <w:rFonts w:hint="cs"/>
          <w:sz w:val="27"/>
          <w:rtl/>
        </w:rPr>
        <w:t>ع</w:t>
      </w:r>
      <w:r w:rsidR="00B4164C" w:rsidRPr="00AA2542">
        <w:rPr>
          <w:rFonts w:hint="cs"/>
          <w:sz w:val="27"/>
          <w:rtl/>
        </w:rPr>
        <w:t>َ</w:t>
      </w:r>
      <w:r w:rsidR="009376C1" w:rsidRPr="00AA2542">
        <w:rPr>
          <w:rFonts w:hint="cs"/>
          <w:sz w:val="27"/>
          <w:rtl/>
        </w:rPr>
        <w:t>دّ اليوم ه</w:t>
      </w:r>
      <w:r w:rsidR="00B4164C" w:rsidRPr="00AA2542">
        <w:rPr>
          <w:rFonts w:hint="cs"/>
          <w:sz w:val="27"/>
          <w:rtl/>
        </w:rPr>
        <w:t>َ</w:t>
      </w:r>
      <w:r w:rsidR="009376C1" w:rsidRPr="00AA2542">
        <w:rPr>
          <w:rFonts w:hint="cs"/>
          <w:sz w:val="27"/>
          <w:rtl/>
        </w:rPr>
        <w:t>ض</w:t>
      </w:r>
      <w:r w:rsidR="00B4164C" w:rsidRPr="00AA2542">
        <w:rPr>
          <w:rFonts w:hint="cs"/>
          <w:sz w:val="27"/>
          <w:rtl/>
        </w:rPr>
        <w:t>ْ</w:t>
      </w:r>
      <w:r w:rsidR="009376C1" w:rsidRPr="00AA2542">
        <w:rPr>
          <w:rFonts w:hint="cs"/>
          <w:sz w:val="27"/>
          <w:rtl/>
        </w:rPr>
        <w:t>ماً للحق</w:t>
      </w:r>
      <w:r w:rsidR="00B4164C" w:rsidRPr="00AA2542">
        <w:rPr>
          <w:rFonts w:hint="cs"/>
          <w:sz w:val="27"/>
          <w:rtl/>
        </w:rPr>
        <w:t>ّ</w:t>
      </w:r>
      <w:r w:rsidR="009376C1" w:rsidRPr="00AA2542">
        <w:rPr>
          <w:rFonts w:hint="cs"/>
          <w:sz w:val="27"/>
          <w:rtl/>
        </w:rPr>
        <w:t>؛ لأننا نقول</w:t>
      </w:r>
      <w:r w:rsidR="00B4164C" w:rsidRPr="00AA2542">
        <w:rPr>
          <w:rFonts w:hint="cs"/>
          <w:sz w:val="27"/>
          <w:rtl/>
        </w:rPr>
        <w:t>:</w:t>
      </w:r>
      <w:r w:rsidR="009376C1" w:rsidRPr="00AA2542">
        <w:rPr>
          <w:rFonts w:hint="cs"/>
          <w:sz w:val="27"/>
          <w:rtl/>
        </w:rPr>
        <w:t xml:space="preserve"> إنه ه</w:t>
      </w:r>
      <w:r w:rsidR="00B4164C" w:rsidRPr="00AA2542">
        <w:rPr>
          <w:rFonts w:hint="cs"/>
          <w:sz w:val="27"/>
          <w:rtl/>
        </w:rPr>
        <w:t>َ</w:t>
      </w:r>
      <w:r w:rsidR="009376C1" w:rsidRPr="00AA2542">
        <w:rPr>
          <w:rFonts w:hint="cs"/>
          <w:sz w:val="27"/>
          <w:rtl/>
        </w:rPr>
        <w:t>ض</w:t>
      </w:r>
      <w:r w:rsidR="00B4164C" w:rsidRPr="00AA2542">
        <w:rPr>
          <w:rFonts w:hint="cs"/>
          <w:sz w:val="27"/>
          <w:rtl/>
        </w:rPr>
        <w:t>ْ</w:t>
      </w:r>
      <w:r w:rsidR="009376C1" w:rsidRPr="00AA2542">
        <w:rPr>
          <w:rFonts w:hint="cs"/>
          <w:sz w:val="27"/>
          <w:rtl/>
        </w:rPr>
        <w:t>م</w:t>
      </w:r>
      <w:r w:rsidR="00B4164C" w:rsidRPr="00AA2542">
        <w:rPr>
          <w:rFonts w:hint="cs"/>
          <w:sz w:val="27"/>
          <w:rtl/>
        </w:rPr>
        <w:t>ٌ</w:t>
      </w:r>
      <w:r w:rsidR="009376C1" w:rsidRPr="00AA2542">
        <w:rPr>
          <w:rFonts w:hint="cs"/>
          <w:sz w:val="27"/>
          <w:rtl/>
        </w:rPr>
        <w:t xml:space="preserve"> للحق</w:t>
      </w:r>
      <w:r w:rsidR="00B4164C" w:rsidRPr="00AA2542">
        <w:rPr>
          <w:rFonts w:hint="cs"/>
          <w:sz w:val="27"/>
          <w:rtl/>
        </w:rPr>
        <w:t>ّ</w:t>
      </w:r>
      <w:r w:rsidR="009376C1" w:rsidRPr="00AA2542">
        <w:rPr>
          <w:rFonts w:hint="cs"/>
          <w:sz w:val="27"/>
          <w:rtl/>
        </w:rPr>
        <w:t>، ينطوي على نوع</w:t>
      </w:r>
      <w:r w:rsidR="00B4164C" w:rsidRPr="00AA2542">
        <w:rPr>
          <w:rFonts w:hint="cs"/>
          <w:sz w:val="27"/>
          <w:rtl/>
        </w:rPr>
        <w:t>ٍ</w:t>
      </w:r>
      <w:r w:rsidR="009376C1" w:rsidRPr="00AA2542">
        <w:rPr>
          <w:rFonts w:hint="cs"/>
          <w:sz w:val="27"/>
          <w:rtl/>
        </w:rPr>
        <w:t xml:space="preserve"> من أخذ الحكم في موضوع الحكم.</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إنهم يقولون في كلماتهم: إن العقل الج</w:t>
      </w:r>
      <w:r w:rsidR="00B3606F" w:rsidRPr="00AA2542">
        <w:rPr>
          <w:rFonts w:hint="cs"/>
          <w:b/>
          <w:bCs/>
          <w:sz w:val="27"/>
          <w:rtl/>
        </w:rPr>
        <w:t>َ</w:t>
      </w:r>
      <w:r w:rsidR="009376C1" w:rsidRPr="00AA2542">
        <w:rPr>
          <w:rFonts w:hint="cs"/>
          <w:b/>
          <w:bCs/>
          <w:sz w:val="27"/>
          <w:rtl/>
        </w:rPr>
        <w:t>م</w:t>
      </w:r>
      <w:r w:rsidR="00B3606F" w:rsidRPr="00AA2542">
        <w:rPr>
          <w:rFonts w:hint="cs"/>
          <w:b/>
          <w:bCs/>
          <w:sz w:val="27"/>
          <w:rtl/>
        </w:rPr>
        <w:t>ْ</w:t>
      </w:r>
      <w:r w:rsidR="009376C1" w:rsidRPr="00AA2542">
        <w:rPr>
          <w:rFonts w:hint="cs"/>
          <w:b/>
          <w:bCs/>
          <w:sz w:val="27"/>
          <w:rtl/>
        </w:rPr>
        <w:t>عي المعاصر يعتبر هذا الأمر ظلماً. وإذا أج</w:t>
      </w:r>
      <w:r w:rsidR="00B3606F" w:rsidRPr="00AA2542">
        <w:rPr>
          <w:rFonts w:hint="cs"/>
          <w:b/>
          <w:bCs/>
          <w:sz w:val="27"/>
          <w:rtl/>
        </w:rPr>
        <w:t>َ</w:t>
      </w:r>
      <w:r w:rsidR="009376C1" w:rsidRPr="00AA2542">
        <w:rPr>
          <w:rFonts w:hint="cs"/>
          <w:b/>
          <w:bCs/>
          <w:sz w:val="27"/>
          <w:rtl/>
        </w:rPr>
        <w:t>ب</w:t>
      </w:r>
      <w:r w:rsidR="00B3606F" w:rsidRPr="00AA2542">
        <w:rPr>
          <w:rFonts w:hint="cs"/>
          <w:b/>
          <w:bCs/>
          <w:sz w:val="27"/>
          <w:rtl/>
        </w:rPr>
        <w:t>ْ</w:t>
      </w:r>
      <w:r w:rsidR="009376C1" w:rsidRPr="00AA2542">
        <w:rPr>
          <w:rFonts w:hint="cs"/>
          <w:b/>
          <w:bCs/>
          <w:sz w:val="27"/>
          <w:rtl/>
        </w:rPr>
        <w:t>ناهم بأنكم بذلك تعملون</w:t>
      </w:r>
      <w:r w:rsidR="009376C1" w:rsidRPr="00AA2542">
        <w:rPr>
          <w:b/>
          <w:bCs/>
          <w:sz w:val="27"/>
          <w:rtl/>
        </w:rPr>
        <w:t xml:space="preserve"> ـ والعياذ بالله ـ</w:t>
      </w:r>
      <w:r w:rsidR="009376C1" w:rsidRPr="00AA2542">
        <w:rPr>
          <w:rFonts w:hint="cs"/>
          <w:b/>
          <w:bCs/>
          <w:sz w:val="27"/>
          <w:rtl/>
        </w:rPr>
        <w:t xml:space="preserve"> على تخطئة النبي</w:t>
      </w:r>
      <w:r w:rsidR="00B3606F" w:rsidRPr="00AA2542">
        <w:rPr>
          <w:rFonts w:hint="cs"/>
          <w:b/>
          <w:bCs/>
          <w:sz w:val="27"/>
          <w:rtl/>
        </w:rPr>
        <w:t>ّ</w:t>
      </w:r>
      <w:r w:rsidR="009376C1" w:rsidRPr="00AA2542">
        <w:rPr>
          <w:rFonts w:hint="cs"/>
          <w:b/>
          <w:bCs/>
          <w:sz w:val="27"/>
          <w:rtl/>
        </w:rPr>
        <w:t xml:space="preserve"> الأكرم</w:t>
      </w:r>
      <w:r w:rsidR="00356DF6" w:rsidRPr="005D51D5">
        <w:rPr>
          <w:rFonts w:cs="Mosawi" w:hint="cs"/>
          <w:b/>
          <w:bCs/>
          <w:szCs w:val="22"/>
          <w:rtl/>
        </w:rPr>
        <w:t>|</w:t>
      </w:r>
      <w:r w:rsidR="009376C1" w:rsidRPr="00AA2542">
        <w:rPr>
          <w:rFonts w:hint="cs"/>
          <w:b/>
          <w:bCs/>
          <w:sz w:val="27"/>
          <w:rtl/>
        </w:rPr>
        <w:t xml:space="preserve"> يقولون: إننا مؤمنون، ولا نقول بأن النبي</w:t>
      </w:r>
      <w:r w:rsidR="00B3606F" w:rsidRPr="00AA2542">
        <w:rPr>
          <w:rFonts w:hint="cs"/>
          <w:b/>
          <w:bCs/>
          <w:sz w:val="27"/>
          <w:rtl/>
        </w:rPr>
        <w:t>ّ</w:t>
      </w:r>
      <w:r w:rsidR="009376C1" w:rsidRPr="00AA2542">
        <w:rPr>
          <w:rFonts w:hint="cs"/>
          <w:b/>
          <w:bCs/>
          <w:sz w:val="27"/>
          <w:rtl/>
        </w:rPr>
        <w:t xml:space="preserve"> في ذلك العصر قام بما ي</w:t>
      </w:r>
      <w:r w:rsidR="00B3606F" w:rsidRPr="00AA2542">
        <w:rPr>
          <w:rFonts w:hint="cs"/>
          <w:b/>
          <w:bCs/>
          <w:sz w:val="27"/>
          <w:rtl/>
        </w:rPr>
        <w:t>َ</w:t>
      </w:r>
      <w:r w:rsidR="009376C1" w:rsidRPr="00AA2542">
        <w:rPr>
          <w:rFonts w:hint="cs"/>
          <w:b/>
          <w:bCs/>
          <w:sz w:val="27"/>
          <w:rtl/>
        </w:rPr>
        <w:t>ع</w:t>
      </w:r>
      <w:r w:rsidR="00B3606F" w:rsidRPr="00AA2542">
        <w:rPr>
          <w:rFonts w:hint="cs"/>
          <w:b/>
          <w:bCs/>
          <w:sz w:val="27"/>
          <w:rtl/>
        </w:rPr>
        <w:t>ُ</w:t>
      </w:r>
      <w:r w:rsidR="009376C1" w:rsidRPr="00AA2542">
        <w:rPr>
          <w:rFonts w:hint="cs"/>
          <w:b/>
          <w:bCs/>
          <w:sz w:val="27"/>
          <w:rtl/>
        </w:rPr>
        <w:t>دّه العقلاء ظلماً؛ لأن العقل  الجمعي كان يقبل بهذا الحكم.</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هذا الكلام لا يعني أن هذا الحكم من الإسلام لم يكن ينطوي على ظلم</w:t>
      </w:r>
      <w:r w:rsidR="00B3606F" w:rsidRPr="00AA2542">
        <w:rPr>
          <w:rFonts w:hint="cs"/>
          <w:sz w:val="27"/>
          <w:rtl/>
        </w:rPr>
        <w:t>ٍ</w:t>
      </w:r>
      <w:r w:rsidR="009376C1" w:rsidRPr="00AA2542">
        <w:rPr>
          <w:rFonts w:hint="cs"/>
          <w:sz w:val="27"/>
          <w:rtl/>
        </w:rPr>
        <w:t xml:space="preserve"> في ذلك العصر، وإنما يعني أن هذا الحكم وإن</w:t>
      </w:r>
      <w:r w:rsidR="00B3606F" w:rsidRPr="00AA2542">
        <w:rPr>
          <w:rFonts w:hint="cs"/>
          <w:sz w:val="27"/>
          <w:rtl/>
        </w:rPr>
        <w:t>ْ</w:t>
      </w:r>
      <w:r w:rsidR="009376C1" w:rsidRPr="00AA2542">
        <w:rPr>
          <w:rFonts w:hint="cs"/>
          <w:sz w:val="27"/>
          <w:rtl/>
        </w:rPr>
        <w:t xml:space="preserve"> كان يُع</w:t>
      </w:r>
      <w:r w:rsidR="00B3606F" w:rsidRPr="00AA2542">
        <w:rPr>
          <w:rFonts w:hint="cs"/>
          <w:sz w:val="27"/>
          <w:rtl/>
        </w:rPr>
        <w:t>َ</w:t>
      </w:r>
      <w:r w:rsidR="009376C1" w:rsidRPr="00AA2542">
        <w:rPr>
          <w:rFonts w:hint="cs"/>
          <w:sz w:val="27"/>
          <w:rtl/>
        </w:rPr>
        <w:t>دّ في ذلك العصر ظلماً، إلا</w:t>
      </w:r>
      <w:r w:rsidR="00B3606F" w:rsidRPr="00AA2542">
        <w:rPr>
          <w:rFonts w:hint="cs"/>
          <w:sz w:val="27"/>
          <w:rtl/>
        </w:rPr>
        <w:t>ّ</w:t>
      </w:r>
      <w:r w:rsidR="009376C1" w:rsidRPr="00AA2542">
        <w:rPr>
          <w:rFonts w:hint="cs"/>
          <w:sz w:val="27"/>
          <w:rtl/>
        </w:rPr>
        <w:t xml:space="preserve"> أن العقلاء في ذلك الحين كانوا قد ق</w:t>
      </w:r>
      <w:r w:rsidR="00B3606F" w:rsidRPr="00AA2542">
        <w:rPr>
          <w:rFonts w:hint="cs"/>
          <w:sz w:val="27"/>
          <w:rtl/>
        </w:rPr>
        <w:t>َ</w:t>
      </w:r>
      <w:r w:rsidR="009376C1" w:rsidRPr="00AA2542">
        <w:rPr>
          <w:rFonts w:hint="cs"/>
          <w:sz w:val="27"/>
          <w:rtl/>
        </w:rPr>
        <w:t>ب</w:t>
      </w:r>
      <w:r w:rsidR="00B3606F" w:rsidRPr="00AA2542">
        <w:rPr>
          <w:rFonts w:hint="cs"/>
          <w:sz w:val="27"/>
          <w:rtl/>
        </w:rPr>
        <w:t>ِ</w:t>
      </w:r>
      <w:r w:rsidR="009376C1" w:rsidRPr="00AA2542">
        <w:rPr>
          <w:rFonts w:hint="cs"/>
          <w:sz w:val="27"/>
          <w:rtl/>
        </w:rPr>
        <w:t xml:space="preserve">لوا بهذا الظلم بوصفه </w:t>
      </w:r>
      <w:r w:rsidR="00B3606F" w:rsidRPr="00AA2542">
        <w:rPr>
          <w:rFonts w:hint="cs"/>
          <w:sz w:val="27"/>
          <w:rtl/>
        </w:rPr>
        <w:t>أ</w:t>
      </w:r>
      <w:r w:rsidR="009376C1" w:rsidRPr="00AA2542">
        <w:rPr>
          <w:rFonts w:hint="cs"/>
          <w:sz w:val="27"/>
          <w:rtl/>
        </w:rPr>
        <w:t>صلاً مقبولاً</w:t>
      </w:r>
      <w:r w:rsidR="00B3606F" w:rsidRPr="00AA2542">
        <w:rPr>
          <w:rFonts w:hint="cs"/>
          <w:sz w:val="27"/>
          <w:rtl/>
        </w:rPr>
        <w:t>،</w:t>
      </w:r>
      <w:r w:rsidR="009376C1" w:rsidRPr="00AA2542">
        <w:rPr>
          <w:rFonts w:hint="cs"/>
          <w:sz w:val="27"/>
          <w:rtl/>
        </w:rPr>
        <w:t xml:space="preserve"> ولو من باب التعايش السلمي بين الشرع والعُرف؛ وذلك لأن المستوى الثقافي في ذلك العصر كان متدن</w:t>
      </w:r>
      <w:r w:rsidR="00B3606F" w:rsidRPr="00AA2542">
        <w:rPr>
          <w:rFonts w:hint="cs"/>
          <w:sz w:val="27"/>
          <w:rtl/>
        </w:rPr>
        <w:t>ّ</w:t>
      </w:r>
      <w:r w:rsidR="009376C1" w:rsidRPr="00AA2542">
        <w:rPr>
          <w:rFonts w:hint="cs"/>
          <w:sz w:val="27"/>
          <w:rtl/>
        </w:rPr>
        <w:t>ياً، ولم يكن الناس يشعرون بأن هذه الحكم ينطوي على امتهان</w:t>
      </w:r>
      <w:r w:rsidR="00B3606F" w:rsidRPr="00AA2542">
        <w:rPr>
          <w:rFonts w:hint="cs"/>
          <w:sz w:val="27"/>
          <w:rtl/>
        </w:rPr>
        <w:t>ٍ</w:t>
      </w:r>
      <w:r w:rsidR="009376C1" w:rsidRPr="00AA2542">
        <w:rPr>
          <w:rFonts w:hint="cs"/>
          <w:sz w:val="27"/>
          <w:rtl/>
        </w:rPr>
        <w:t xml:space="preserve"> وانتهاك لحقوق المرأة. وعلى هذا الأساس لم يكن هناك محذور</w:t>
      </w:r>
      <w:r w:rsidR="00B3606F" w:rsidRPr="00AA2542">
        <w:rPr>
          <w:rFonts w:hint="cs"/>
          <w:sz w:val="27"/>
          <w:rtl/>
        </w:rPr>
        <w:t>ٌ</w:t>
      </w:r>
      <w:r w:rsidR="009376C1" w:rsidRPr="00AA2542">
        <w:rPr>
          <w:rFonts w:hint="cs"/>
          <w:sz w:val="27"/>
          <w:rtl/>
        </w:rPr>
        <w:t xml:space="preserve"> في صدور هذا الحكم في ذلك العصر من باب التماهي والتناغم بين الع</w:t>
      </w:r>
      <w:r w:rsidR="00B3606F" w:rsidRPr="00AA2542">
        <w:rPr>
          <w:rFonts w:hint="cs"/>
          <w:sz w:val="27"/>
          <w:rtl/>
        </w:rPr>
        <w:t>ُ</w:t>
      </w:r>
      <w:r w:rsidR="009376C1" w:rsidRPr="00AA2542">
        <w:rPr>
          <w:rFonts w:hint="cs"/>
          <w:sz w:val="27"/>
          <w:rtl/>
        </w:rPr>
        <w:t>رف والشرع.</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إنهم لا يبر</w:t>
      </w:r>
      <w:r w:rsidR="00B3606F" w:rsidRPr="00AA2542">
        <w:rPr>
          <w:rFonts w:hint="cs"/>
          <w:b/>
          <w:bCs/>
          <w:sz w:val="27"/>
          <w:rtl/>
        </w:rPr>
        <w:t>ِّ</w:t>
      </w:r>
      <w:r w:rsidR="009376C1" w:rsidRPr="00AA2542">
        <w:rPr>
          <w:rFonts w:hint="cs"/>
          <w:b/>
          <w:bCs/>
          <w:sz w:val="27"/>
          <w:rtl/>
        </w:rPr>
        <w:t>رون الأمر على هذه الشاكلة، وإ</w:t>
      </w:r>
      <w:r w:rsidR="00B3606F" w:rsidRPr="00AA2542">
        <w:rPr>
          <w:rFonts w:hint="cs"/>
          <w:b/>
          <w:bCs/>
          <w:sz w:val="27"/>
          <w:rtl/>
        </w:rPr>
        <w:t>ن</w:t>
      </w:r>
      <w:r w:rsidR="009376C1" w:rsidRPr="00AA2542">
        <w:rPr>
          <w:rFonts w:hint="cs"/>
          <w:b/>
          <w:bCs/>
          <w:sz w:val="27"/>
          <w:rtl/>
        </w:rPr>
        <w:t>ما ينظرون إلى ذلك ـ بح</w:t>
      </w:r>
      <w:r w:rsidR="00B3606F" w:rsidRPr="00AA2542">
        <w:rPr>
          <w:rFonts w:hint="cs"/>
          <w:b/>
          <w:bCs/>
          <w:sz w:val="27"/>
          <w:rtl/>
        </w:rPr>
        <w:t>َ</w:t>
      </w:r>
      <w:r w:rsidR="009376C1" w:rsidRPr="00AA2542">
        <w:rPr>
          <w:rFonts w:hint="cs"/>
          <w:b/>
          <w:bCs/>
          <w:sz w:val="27"/>
          <w:rtl/>
        </w:rPr>
        <w:t>س</w:t>
      </w:r>
      <w:r w:rsidR="00B3606F" w:rsidRPr="00AA2542">
        <w:rPr>
          <w:rFonts w:hint="cs"/>
          <w:b/>
          <w:bCs/>
          <w:sz w:val="27"/>
          <w:rtl/>
        </w:rPr>
        <w:t>َ</w:t>
      </w:r>
      <w:r w:rsidR="009376C1" w:rsidRPr="00AA2542">
        <w:rPr>
          <w:rFonts w:hint="cs"/>
          <w:b/>
          <w:bCs/>
          <w:sz w:val="27"/>
          <w:rtl/>
        </w:rPr>
        <w:t>ب تعبيرهم ـ بنظرة</w:t>
      </w:r>
      <w:r w:rsidR="00B3606F" w:rsidRPr="00AA2542">
        <w:rPr>
          <w:rFonts w:hint="cs"/>
          <w:b/>
          <w:bCs/>
          <w:sz w:val="27"/>
          <w:rtl/>
        </w:rPr>
        <w:t>ٍ</w:t>
      </w:r>
      <w:r w:rsidR="009376C1" w:rsidRPr="00AA2542">
        <w:rPr>
          <w:rFonts w:hint="cs"/>
          <w:b/>
          <w:bCs/>
          <w:sz w:val="27"/>
          <w:rtl/>
        </w:rPr>
        <w:t xml:space="preserve"> وضعية.</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معنى كلامكم هو أخذ الحكم في موضوع الحكم؛ لأنكم تقولون: إن هذا الأمر ي</w:t>
      </w:r>
      <w:r w:rsidR="00B3606F" w:rsidRPr="00AA2542">
        <w:rPr>
          <w:rFonts w:hint="cs"/>
          <w:sz w:val="27"/>
          <w:rtl/>
        </w:rPr>
        <w:t>ُ</w:t>
      </w:r>
      <w:r w:rsidR="009376C1" w:rsidRPr="00AA2542">
        <w:rPr>
          <w:rFonts w:hint="cs"/>
          <w:sz w:val="27"/>
          <w:rtl/>
        </w:rPr>
        <w:t>ع</w:t>
      </w:r>
      <w:r w:rsidR="00B3606F" w:rsidRPr="00AA2542">
        <w:rPr>
          <w:rFonts w:hint="cs"/>
          <w:sz w:val="27"/>
          <w:rtl/>
        </w:rPr>
        <w:t>َ</w:t>
      </w:r>
      <w:r w:rsidR="009376C1" w:rsidRPr="00AA2542">
        <w:rPr>
          <w:rFonts w:hint="cs"/>
          <w:sz w:val="27"/>
          <w:rtl/>
        </w:rPr>
        <w:t>د</w:t>
      </w:r>
      <w:r w:rsidR="00B3606F" w:rsidRPr="00AA2542">
        <w:rPr>
          <w:rFonts w:hint="cs"/>
          <w:sz w:val="27"/>
          <w:rtl/>
        </w:rPr>
        <w:t>ّ</w:t>
      </w:r>
      <w:r w:rsidR="009376C1" w:rsidRPr="00AA2542">
        <w:rPr>
          <w:rFonts w:hint="cs"/>
          <w:sz w:val="27"/>
          <w:rtl/>
        </w:rPr>
        <w:t xml:space="preserve"> ظلماً في الوقت الراهن؛ لأن العقل الجمعي يعتبره ظلماً، ولكنه لم يكن ظلماً في الأزمنة الغابرة؛ لأن العقل الجمعي لم يكن يعتبره ظلماً.</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لقد ذهبت</w:t>
      </w:r>
      <w:r w:rsidR="00B3606F" w:rsidRPr="00AA2542">
        <w:rPr>
          <w:rFonts w:hint="cs"/>
          <w:b/>
          <w:bCs/>
          <w:sz w:val="27"/>
          <w:rtl/>
        </w:rPr>
        <w:t>ُ</w:t>
      </w:r>
      <w:r w:rsidR="009376C1" w:rsidRPr="00AA2542">
        <w:rPr>
          <w:rFonts w:hint="cs"/>
          <w:b/>
          <w:bCs/>
          <w:sz w:val="27"/>
          <w:rtl/>
        </w:rPr>
        <w:t>م إلى هذا الأمر بوصفه معياراً لتشخيص مصاديق الظلم على مستوى الإثبات؛ إذن استدلال</w:t>
      </w:r>
      <w:r w:rsidR="00EC6E81" w:rsidRPr="00AA2542">
        <w:rPr>
          <w:rFonts w:hint="cs"/>
          <w:b/>
          <w:bCs/>
          <w:sz w:val="27"/>
          <w:rtl/>
        </w:rPr>
        <w:t>ُ</w:t>
      </w:r>
      <w:r w:rsidR="009376C1" w:rsidRPr="00AA2542">
        <w:rPr>
          <w:rFonts w:hint="cs"/>
          <w:b/>
          <w:bCs/>
          <w:sz w:val="27"/>
          <w:rtl/>
        </w:rPr>
        <w:t>كم هو كذلك على مستوى الإثبات أيضاً، وإن</w:t>
      </w:r>
      <w:r w:rsidR="00EC6E81" w:rsidRPr="00AA2542">
        <w:rPr>
          <w:rFonts w:hint="cs"/>
          <w:b/>
          <w:bCs/>
          <w:sz w:val="27"/>
          <w:rtl/>
        </w:rPr>
        <w:t>ْ</w:t>
      </w:r>
      <w:r w:rsidR="009376C1" w:rsidRPr="00AA2542">
        <w:rPr>
          <w:rFonts w:hint="cs"/>
          <w:b/>
          <w:bCs/>
          <w:sz w:val="27"/>
          <w:rtl/>
        </w:rPr>
        <w:t xml:space="preserve"> كان من الممكن أن يكون هناك اختلاف</w:t>
      </w:r>
      <w:r w:rsidR="00EC6E81" w:rsidRPr="00AA2542">
        <w:rPr>
          <w:rFonts w:hint="cs"/>
          <w:b/>
          <w:bCs/>
          <w:sz w:val="27"/>
          <w:rtl/>
        </w:rPr>
        <w:t>ٌ</w:t>
      </w:r>
      <w:r w:rsidR="009376C1" w:rsidRPr="00AA2542">
        <w:rPr>
          <w:rFonts w:hint="cs"/>
          <w:b/>
          <w:bCs/>
          <w:sz w:val="27"/>
          <w:rtl/>
        </w:rPr>
        <w:t xml:space="preserve"> بينهما على مستوى الثبوت.</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لقد ذكرنا أن الع</w:t>
      </w:r>
      <w:r w:rsidR="00EC6E81" w:rsidRPr="00AA2542">
        <w:rPr>
          <w:rFonts w:hint="cs"/>
          <w:sz w:val="27"/>
          <w:rtl/>
        </w:rPr>
        <w:t>ُ</w:t>
      </w:r>
      <w:r w:rsidR="009376C1" w:rsidRPr="00AA2542">
        <w:rPr>
          <w:rFonts w:hint="cs"/>
          <w:sz w:val="27"/>
          <w:rtl/>
        </w:rPr>
        <w:t>رف إذا وجد شيئاً مصداقاً للظلم كان رأي الع</w:t>
      </w:r>
      <w:r w:rsidR="00EC6E81" w:rsidRPr="00AA2542">
        <w:rPr>
          <w:rFonts w:hint="cs"/>
          <w:sz w:val="27"/>
          <w:rtl/>
        </w:rPr>
        <w:t>ُ</w:t>
      </w:r>
      <w:r w:rsidR="009376C1" w:rsidRPr="00AA2542">
        <w:rPr>
          <w:rFonts w:hint="cs"/>
          <w:sz w:val="27"/>
          <w:rtl/>
        </w:rPr>
        <w:t>رف حج</w:t>
      </w:r>
      <w:r w:rsidR="00EC6E81" w:rsidRPr="00AA2542">
        <w:rPr>
          <w:rFonts w:hint="cs"/>
          <w:sz w:val="27"/>
          <w:rtl/>
        </w:rPr>
        <w:t>ّ</w:t>
      </w:r>
      <w:r w:rsidR="009376C1" w:rsidRPr="00AA2542">
        <w:rPr>
          <w:rFonts w:hint="cs"/>
          <w:sz w:val="27"/>
          <w:rtl/>
        </w:rPr>
        <w:t>ة</w:t>
      </w:r>
      <w:r w:rsidR="006D0222">
        <w:rPr>
          <w:rFonts w:hint="cs"/>
          <w:sz w:val="27"/>
          <w:rtl/>
        </w:rPr>
        <w:t>ً</w:t>
      </w:r>
      <w:r w:rsidR="009376C1" w:rsidRPr="00AA2542">
        <w:rPr>
          <w:rFonts w:hint="cs"/>
          <w:sz w:val="27"/>
          <w:rtl/>
        </w:rPr>
        <w:t>، ويكون ممضى</w:t>
      </w:r>
      <w:r w:rsidR="00EC6E81" w:rsidRPr="00AA2542">
        <w:rPr>
          <w:rFonts w:hint="cs"/>
          <w:sz w:val="27"/>
          <w:rtl/>
        </w:rPr>
        <w:t>ً</w:t>
      </w:r>
      <w:r w:rsidR="009376C1" w:rsidRPr="00AA2542">
        <w:rPr>
          <w:rFonts w:hint="cs"/>
          <w:sz w:val="27"/>
          <w:rtl/>
        </w:rPr>
        <w:t xml:space="preserve"> بواسطة العمومات أيضاً</w:t>
      </w:r>
      <w:r w:rsidR="00802C6A" w:rsidRPr="00AA2542">
        <w:rPr>
          <w:rFonts w:hint="cs"/>
          <w:sz w:val="27"/>
          <w:rtl/>
        </w:rPr>
        <w:t>،</w:t>
      </w:r>
      <w:r w:rsidR="009376C1" w:rsidRPr="00AA2542">
        <w:rPr>
          <w:rFonts w:hint="cs"/>
          <w:sz w:val="27"/>
          <w:rtl/>
        </w:rPr>
        <w:t xml:space="preserve"> إلا</w:t>
      </w:r>
      <w:r w:rsidR="00EC6E81" w:rsidRPr="00AA2542">
        <w:rPr>
          <w:rFonts w:hint="cs"/>
          <w:sz w:val="27"/>
          <w:rtl/>
        </w:rPr>
        <w:t>ّ</w:t>
      </w:r>
      <w:r w:rsidR="009376C1" w:rsidRPr="00AA2542">
        <w:rPr>
          <w:rFonts w:hint="cs"/>
          <w:sz w:val="27"/>
          <w:rtl/>
        </w:rPr>
        <w:t xml:space="preserve"> إذا كان هناك دليل</w:t>
      </w:r>
      <w:r w:rsidR="00802C6A" w:rsidRPr="00AA2542">
        <w:rPr>
          <w:rFonts w:hint="cs"/>
          <w:sz w:val="27"/>
          <w:rtl/>
        </w:rPr>
        <w:t>ٌ</w:t>
      </w:r>
      <w:r w:rsidR="009376C1" w:rsidRPr="00AA2542">
        <w:rPr>
          <w:rFonts w:hint="cs"/>
          <w:sz w:val="27"/>
          <w:rtl/>
        </w:rPr>
        <w:t xml:space="preserve"> خاص</w:t>
      </w:r>
      <w:r w:rsidR="00802C6A" w:rsidRPr="00AA2542">
        <w:rPr>
          <w:rFonts w:hint="cs"/>
          <w:sz w:val="27"/>
          <w:rtl/>
        </w:rPr>
        <w:t>ّ</w:t>
      </w:r>
      <w:r w:rsidR="009376C1" w:rsidRPr="00AA2542">
        <w:rPr>
          <w:rFonts w:hint="cs"/>
          <w:sz w:val="27"/>
          <w:rtl/>
        </w:rPr>
        <w:t xml:space="preserve"> يعمل على </w:t>
      </w:r>
      <w:r w:rsidR="009376C1" w:rsidRPr="00AA2542">
        <w:rPr>
          <w:rFonts w:hint="cs"/>
          <w:sz w:val="27"/>
          <w:rtl/>
        </w:rPr>
        <w:lastRenderedPageBreak/>
        <w:t>تخطئة رأي الع</w:t>
      </w:r>
      <w:r w:rsidR="00802C6A" w:rsidRPr="00AA2542">
        <w:rPr>
          <w:rFonts w:hint="cs"/>
          <w:sz w:val="27"/>
          <w:rtl/>
        </w:rPr>
        <w:t>ُ</w:t>
      </w:r>
      <w:r w:rsidR="009376C1" w:rsidRPr="00AA2542">
        <w:rPr>
          <w:rFonts w:hint="cs"/>
          <w:sz w:val="27"/>
          <w:rtl/>
        </w:rPr>
        <w:t>رف</w:t>
      </w:r>
      <w:r w:rsidR="00802C6A" w:rsidRPr="00AA2542">
        <w:rPr>
          <w:rFonts w:hint="cs"/>
          <w:sz w:val="27"/>
          <w:rtl/>
        </w:rPr>
        <w:t>.</w:t>
      </w:r>
      <w:r w:rsidR="009376C1" w:rsidRPr="00AA2542">
        <w:rPr>
          <w:rFonts w:hint="cs"/>
          <w:sz w:val="27"/>
          <w:rtl/>
        </w:rPr>
        <w:t xml:space="preserve"> وكما مث</w:t>
      </w:r>
      <w:r w:rsidR="00802C6A" w:rsidRPr="00AA2542">
        <w:rPr>
          <w:rFonts w:hint="cs"/>
          <w:sz w:val="27"/>
          <w:rtl/>
        </w:rPr>
        <w:t>َّ</w:t>
      </w:r>
      <w:r w:rsidR="009376C1" w:rsidRPr="00AA2542">
        <w:rPr>
          <w:rFonts w:hint="cs"/>
          <w:sz w:val="27"/>
          <w:rtl/>
        </w:rPr>
        <w:t>لنا قد يذهب العقلاء في الوقت الراهن إلى اعتبار الحكم بتنصيف دية المرأة بالقياس إلى الرجل، أو دفع فاضل الدية للاقتصاص من قاتل المرأة، ظلماً. وكلام</w:t>
      </w:r>
      <w:r w:rsidR="00802C6A" w:rsidRPr="00AA2542">
        <w:rPr>
          <w:rFonts w:hint="cs"/>
          <w:sz w:val="27"/>
          <w:rtl/>
        </w:rPr>
        <w:t>ُ</w:t>
      </w:r>
      <w:r w:rsidR="009376C1" w:rsidRPr="00AA2542">
        <w:rPr>
          <w:rFonts w:hint="cs"/>
          <w:sz w:val="27"/>
          <w:rtl/>
        </w:rPr>
        <w:t>نا هو أن الثقافة المعاصرة قد وصلت إلى مثل هذا الارتكاز، وإن الشارع قد خط</w:t>
      </w:r>
      <w:r w:rsidR="00802C6A" w:rsidRPr="00AA2542">
        <w:rPr>
          <w:rFonts w:hint="cs"/>
          <w:sz w:val="27"/>
          <w:rtl/>
        </w:rPr>
        <w:t>ّ</w:t>
      </w:r>
      <w:r w:rsidR="009376C1" w:rsidRPr="00AA2542">
        <w:rPr>
          <w:rFonts w:hint="cs"/>
          <w:sz w:val="27"/>
          <w:rtl/>
        </w:rPr>
        <w:t>أ ذلك في عصره، ولكنكم تشكلون بأن العقلاء المعاصرين لا يعتبرون هذا الأمر ظلماً بقول</w:t>
      </w:r>
      <w:r w:rsidR="00802C6A" w:rsidRPr="00AA2542">
        <w:rPr>
          <w:rFonts w:hint="cs"/>
          <w:sz w:val="27"/>
          <w:rtl/>
        </w:rPr>
        <w:t>ٍ</w:t>
      </w:r>
      <w:r w:rsidR="009376C1" w:rsidRPr="00AA2542">
        <w:rPr>
          <w:rFonts w:hint="cs"/>
          <w:sz w:val="27"/>
          <w:rtl/>
        </w:rPr>
        <w:t xml:space="preserve"> مطلق، وإنما ير</w:t>
      </w:r>
      <w:r w:rsidR="00802C6A" w:rsidRPr="00AA2542">
        <w:rPr>
          <w:rFonts w:hint="cs"/>
          <w:sz w:val="27"/>
          <w:rtl/>
        </w:rPr>
        <w:t>َ</w:t>
      </w:r>
      <w:r w:rsidR="009376C1" w:rsidRPr="00AA2542">
        <w:rPr>
          <w:rFonts w:hint="cs"/>
          <w:sz w:val="27"/>
          <w:rtl/>
        </w:rPr>
        <w:t>و</w:t>
      </w:r>
      <w:r w:rsidR="00802C6A" w:rsidRPr="00AA2542">
        <w:rPr>
          <w:rFonts w:hint="cs"/>
          <w:sz w:val="27"/>
          <w:rtl/>
        </w:rPr>
        <w:t>ْ</w:t>
      </w:r>
      <w:r w:rsidR="009376C1" w:rsidRPr="00AA2542">
        <w:rPr>
          <w:rFonts w:hint="cs"/>
          <w:sz w:val="27"/>
          <w:rtl/>
        </w:rPr>
        <w:t>نه ظلماً في الظروف الراهنة فقط، وليس في الأزمنة القديمة. وإشكالي عليكم يكمن في هذه النقطة، وهي أنه لا يمكن القول</w:t>
      </w:r>
      <w:r w:rsidR="00802C6A" w:rsidRPr="00AA2542">
        <w:rPr>
          <w:rFonts w:hint="cs"/>
          <w:sz w:val="27"/>
          <w:rtl/>
        </w:rPr>
        <w:t>:</w:t>
      </w:r>
      <w:r w:rsidR="009376C1" w:rsidRPr="00AA2542">
        <w:rPr>
          <w:rFonts w:hint="cs"/>
          <w:sz w:val="27"/>
          <w:rtl/>
        </w:rPr>
        <w:t xml:space="preserve"> إنه ي</w:t>
      </w:r>
      <w:r w:rsidR="00802C6A" w:rsidRPr="00AA2542">
        <w:rPr>
          <w:rFonts w:hint="cs"/>
          <w:sz w:val="27"/>
          <w:rtl/>
        </w:rPr>
        <w:t>ُ</w:t>
      </w:r>
      <w:r w:rsidR="009376C1" w:rsidRPr="00AA2542">
        <w:rPr>
          <w:rFonts w:hint="cs"/>
          <w:sz w:val="27"/>
          <w:rtl/>
        </w:rPr>
        <w:t>ع</w:t>
      </w:r>
      <w:r w:rsidR="00802C6A" w:rsidRPr="00AA2542">
        <w:rPr>
          <w:rFonts w:hint="cs"/>
          <w:sz w:val="27"/>
          <w:rtl/>
        </w:rPr>
        <w:t>َ</w:t>
      </w:r>
      <w:r w:rsidR="009376C1" w:rsidRPr="00AA2542">
        <w:rPr>
          <w:rFonts w:hint="cs"/>
          <w:sz w:val="27"/>
          <w:rtl/>
        </w:rPr>
        <w:t>د</w:t>
      </w:r>
      <w:r w:rsidR="00802C6A" w:rsidRPr="00AA2542">
        <w:rPr>
          <w:rFonts w:hint="cs"/>
          <w:sz w:val="27"/>
          <w:rtl/>
        </w:rPr>
        <w:t>ّ</w:t>
      </w:r>
      <w:r w:rsidR="009376C1" w:rsidRPr="00AA2542">
        <w:rPr>
          <w:rFonts w:hint="cs"/>
          <w:sz w:val="27"/>
          <w:rtl/>
        </w:rPr>
        <w:t xml:space="preserve"> اليوم ظلماً؛ لأن العقلاء ير</w:t>
      </w:r>
      <w:r w:rsidR="00802C6A" w:rsidRPr="00AA2542">
        <w:rPr>
          <w:rFonts w:hint="cs"/>
          <w:sz w:val="27"/>
          <w:rtl/>
        </w:rPr>
        <w:t>َ</w:t>
      </w:r>
      <w:r w:rsidR="009376C1" w:rsidRPr="00AA2542">
        <w:rPr>
          <w:rFonts w:hint="cs"/>
          <w:sz w:val="27"/>
          <w:rtl/>
        </w:rPr>
        <w:t>و</w:t>
      </w:r>
      <w:r w:rsidR="00802C6A" w:rsidRPr="00AA2542">
        <w:rPr>
          <w:rFonts w:hint="cs"/>
          <w:sz w:val="27"/>
          <w:rtl/>
        </w:rPr>
        <w:t>ْ</w:t>
      </w:r>
      <w:r w:rsidR="009376C1" w:rsidRPr="00AA2542">
        <w:rPr>
          <w:rFonts w:hint="cs"/>
          <w:sz w:val="27"/>
          <w:rtl/>
        </w:rPr>
        <w:t>نه ظلماً، ولم يكن في الماضي ظلماً؛ لأن العقلاء لم يكونوا ير</w:t>
      </w:r>
      <w:r w:rsidR="00802C6A" w:rsidRPr="00AA2542">
        <w:rPr>
          <w:rFonts w:hint="cs"/>
          <w:sz w:val="27"/>
          <w:rtl/>
        </w:rPr>
        <w:t>َ</w:t>
      </w:r>
      <w:r w:rsidR="009376C1" w:rsidRPr="00AA2542">
        <w:rPr>
          <w:rFonts w:hint="cs"/>
          <w:sz w:val="27"/>
          <w:rtl/>
        </w:rPr>
        <w:t>و</w:t>
      </w:r>
      <w:r w:rsidR="00802C6A" w:rsidRPr="00AA2542">
        <w:rPr>
          <w:rFonts w:hint="cs"/>
          <w:sz w:val="27"/>
          <w:rtl/>
        </w:rPr>
        <w:t>ْ</w:t>
      </w:r>
      <w:r w:rsidR="009376C1" w:rsidRPr="00AA2542">
        <w:rPr>
          <w:rFonts w:hint="cs"/>
          <w:sz w:val="27"/>
          <w:rtl/>
        </w:rPr>
        <w:t>نه ظلماً.</w:t>
      </w:r>
    </w:p>
    <w:p w:rsidR="009376C1" w:rsidRPr="00AA2542" w:rsidRDefault="00DD40E2" w:rsidP="002A1FBB">
      <w:pPr>
        <w:spacing w:line="390"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عندما تجعلون من ارتكاز العقلاء معياراً يكون الأمر كذلك من الناحية الإثباتية أيضاً.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هناك ملاك</w:t>
      </w:r>
      <w:r w:rsidR="00802C6A" w:rsidRPr="00AA2542">
        <w:rPr>
          <w:rFonts w:hint="cs"/>
          <w:sz w:val="27"/>
          <w:rtl/>
        </w:rPr>
        <w:t>ٌ</w:t>
      </w:r>
      <w:r w:rsidR="009376C1" w:rsidRPr="00AA2542">
        <w:rPr>
          <w:rFonts w:hint="cs"/>
          <w:sz w:val="27"/>
          <w:rtl/>
        </w:rPr>
        <w:t xml:space="preserve"> وراء اعتبار العقلاء لشيء</w:t>
      </w:r>
      <w:r w:rsidR="00802C6A" w:rsidRPr="00AA2542">
        <w:rPr>
          <w:rFonts w:hint="cs"/>
          <w:sz w:val="27"/>
          <w:rtl/>
        </w:rPr>
        <w:t>ٍ</w:t>
      </w:r>
      <w:r w:rsidR="009376C1" w:rsidRPr="00AA2542">
        <w:rPr>
          <w:rFonts w:hint="cs"/>
          <w:sz w:val="27"/>
          <w:rtl/>
        </w:rPr>
        <w:t xml:space="preserve"> ما ظلماً؛ بمعنى أن العقلاء عندما يعتبرون الشيء ظلماً لا معنى لقولهم</w:t>
      </w:r>
      <w:r w:rsidR="00802C6A" w:rsidRPr="00AA2542">
        <w:rPr>
          <w:rFonts w:hint="cs"/>
          <w:sz w:val="27"/>
          <w:rtl/>
        </w:rPr>
        <w:t>:</w:t>
      </w:r>
      <w:r w:rsidR="009376C1" w:rsidRPr="00AA2542">
        <w:rPr>
          <w:rFonts w:hint="cs"/>
          <w:sz w:val="27"/>
          <w:rtl/>
        </w:rPr>
        <w:t xml:space="preserve"> إنه ظلم</w:t>
      </w:r>
      <w:r w:rsidR="006D0222">
        <w:rPr>
          <w:rFonts w:hint="cs"/>
          <w:sz w:val="27"/>
          <w:rtl/>
        </w:rPr>
        <w:t>ٌ</w:t>
      </w:r>
      <w:r w:rsidR="009376C1" w:rsidRPr="00AA2542">
        <w:rPr>
          <w:rFonts w:hint="cs"/>
          <w:sz w:val="27"/>
          <w:rtl/>
        </w:rPr>
        <w:t xml:space="preserve"> لأننا نعتبره ظلماً. إن العقلاء ير</w:t>
      </w:r>
      <w:r w:rsidR="00802C6A" w:rsidRPr="00AA2542">
        <w:rPr>
          <w:rFonts w:hint="cs"/>
          <w:sz w:val="27"/>
          <w:rtl/>
        </w:rPr>
        <w:t>َ</w:t>
      </w:r>
      <w:r w:rsidR="009376C1" w:rsidRPr="00AA2542">
        <w:rPr>
          <w:rFonts w:hint="cs"/>
          <w:sz w:val="27"/>
          <w:rtl/>
        </w:rPr>
        <w:t>و</w:t>
      </w:r>
      <w:r w:rsidR="00802C6A" w:rsidRPr="00AA2542">
        <w:rPr>
          <w:rFonts w:hint="cs"/>
          <w:sz w:val="27"/>
          <w:rtl/>
        </w:rPr>
        <w:t>ْ</w:t>
      </w:r>
      <w:r w:rsidR="009376C1" w:rsidRPr="00AA2542">
        <w:rPr>
          <w:rFonts w:hint="cs"/>
          <w:sz w:val="27"/>
          <w:rtl/>
        </w:rPr>
        <w:t>ن في الفعل ملاكاً ومفسدة؛ ولذلك يقولون: إن هذا ظلم</w:t>
      </w:r>
      <w:r w:rsidR="00802C6A" w:rsidRPr="00AA2542">
        <w:rPr>
          <w:rFonts w:hint="cs"/>
          <w:sz w:val="27"/>
          <w:rtl/>
        </w:rPr>
        <w:t>ٌ</w:t>
      </w:r>
      <w:r w:rsidR="009376C1" w:rsidRPr="00AA2542">
        <w:rPr>
          <w:rFonts w:hint="cs"/>
          <w:sz w:val="27"/>
          <w:rtl/>
        </w:rPr>
        <w:t>؛ غاية ما هنالك أنه من الممكن أن يكون ظلماً فعلياً</w:t>
      </w:r>
      <w:r w:rsidR="00802C6A" w:rsidRPr="00AA2542">
        <w:rPr>
          <w:rFonts w:hint="cs"/>
          <w:sz w:val="27"/>
          <w:rtl/>
        </w:rPr>
        <w:t>،</w:t>
      </w:r>
      <w:r w:rsidR="009376C1" w:rsidRPr="00AA2542">
        <w:rPr>
          <w:rFonts w:hint="cs"/>
          <w:sz w:val="27"/>
          <w:rtl/>
        </w:rPr>
        <w:t xml:space="preserve"> وليس ظلماً فاعلياً</w:t>
      </w:r>
      <w:r w:rsidR="00802C6A" w:rsidRPr="00AA2542">
        <w:rPr>
          <w:rFonts w:hint="cs"/>
          <w:sz w:val="27"/>
          <w:rtl/>
        </w:rPr>
        <w:t>.</w:t>
      </w:r>
      <w:r w:rsidR="009376C1" w:rsidRPr="00AA2542">
        <w:rPr>
          <w:rFonts w:hint="cs"/>
          <w:sz w:val="27"/>
          <w:rtl/>
        </w:rPr>
        <w:t xml:space="preserve"> فمثلاً</w:t>
      </w:r>
      <w:r w:rsidR="00802C6A" w:rsidRPr="00AA2542">
        <w:rPr>
          <w:rFonts w:hint="cs"/>
          <w:sz w:val="27"/>
          <w:rtl/>
        </w:rPr>
        <w:t>:</w:t>
      </w:r>
      <w:r w:rsidR="009376C1" w:rsidRPr="00AA2542">
        <w:rPr>
          <w:rFonts w:hint="cs"/>
          <w:sz w:val="27"/>
          <w:rtl/>
        </w:rPr>
        <w:t xml:space="preserve"> قد يظن</w:t>
      </w:r>
      <w:r w:rsidR="00802C6A" w:rsidRPr="00AA2542">
        <w:rPr>
          <w:rFonts w:hint="cs"/>
          <w:sz w:val="27"/>
          <w:rtl/>
        </w:rPr>
        <w:t>ّ</w:t>
      </w:r>
      <w:r w:rsidR="009376C1" w:rsidRPr="00AA2542">
        <w:rPr>
          <w:rFonts w:hint="cs"/>
          <w:sz w:val="27"/>
          <w:rtl/>
        </w:rPr>
        <w:t xml:space="preserve"> الحاكم أن الشخص مرتد</w:t>
      </w:r>
      <w:r w:rsidR="00802C6A" w:rsidRPr="00AA2542">
        <w:rPr>
          <w:rFonts w:hint="cs"/>
          <w:sz w:val="27"/>
          <w:rtl/>
        </w:rPr>
        <w:t>ّ</w:t>
      </w:r>
      <w:r w:rsidR="009376C1" w:rsidRPr="00AA2542">
        <w:rPr>
          <w:rFonts w:hint="cs"/>
          <w:sz w:val="27"/>
          <w:rtl/>
        </w:rPr>
        <w:t>، ويصدر حكماً بإعدامه، في حين يكون مخطئاً في ذلك، ولا يكون الشخص مرتد</w:t>
      </w:r>
      <w:r w:rsidR="00802C6A" w:rsidRPr="00AA2542">
        <w:rPr>
          <w:rFonts w:hint="cs"/>
          <w:sz w:val="27"/>
          <w:rtl/>
        </w:rPr>
        <w:t>ّ</w:t>
      </w:r>
      <w:r w:rsidR="009376C1" w:rsidRPr="00AA2542">
        <w:rPr>
          <w:rFonts w:hint="cs"/>
          <w:sz w:val="27"/>
          <w:rtl/>
        </w:rPr>
        <w:t>اً أصلاً</w:t>
      </w:r>
      <w:r w:rsidR="00802C6A" w:rsidRPr="00AA2542">
        <w:rPr>
          <w:rFonts w:hint="cs"/>
          <w:sz w:val="27"/>
          <w:rtl/>
        </w:rPr>
        <w:t>،</w:t>
      </w:r>
      <w:r w:rsidR="009376C1" w:rsidRPr="00AA2542">
        <w:rPr>
          <w:rFonts w:hint="cs"/>
          <w:sz w:val="27"/>
          <w:rtl/>
        </w:rPr>
        <w:t xml:space="preserve"> وبذلك يكون الحاكم هنا مرتكباً لظلم</w:t>
      </w:r>
      <w:r w:rsidR="00802C6A" w:rsidRPr="00AA2542">
        <w:rPr>
          <w:rFonts w:hint="cs"/>
          <w:sz w:val="27"/>
          <w:rtl/>
        </w:rPr>
        <w:t>ٍ</w:t>
      </w:r>
      <w:r w:rsidR="009376C1" w:rsidRPr="00AA2542">
        <w:rPr>
          <w:rFonts w:hint="cs"/>
          <w:sz w:val="27"/>
          <w:rtl/>
        </w:rPr>
        <w:t xml:space="preserve"> فعلي</w:t>
      </w:r>
      <w:r w:rsidR="006D0222">
        <w:rPr>
          <w:rFonts w:hint="cs"/>
          <w:sz w:val="27"/>
          <w:rtl/>
        </w:rPr>
        <w:t>ّ</w:t>
      </w:r>
      <w:r w:rsidR="009376C1" w:rsidRPr="00AA2542">
        <w:rPr>
          <w:rFonts w:hint="cs"/>
          <w:sz w:val="27"/>
          <w:rtl/>
        </w:rPr>
        <w:t>، وإن</w:t>
      </w:r>
      <w:r w:rsidR="00802C6A" w:rsidRPr="00AA2542">
        <w:rPr>
          <w:rFonts w:hint="cs"/>
          <w:sz w:val="27"/>
          <w:rtl/>
        </w:rPr>
        <w:t>ْ</w:t>
      </w:r>
      <w:r w:rsidR="009376C1" w:rsidRPr="00AA2542">
        <w:rPr>
          <w:rFonts w:hint="cs"/>
          <w:sz w:val="27"/>
          <w:rtl/>
        </w:rPr>
        <w:t xml:space="preserve"> لم يكن مرتكباً لظلم</w:t>
      </w:r>
      <w:r w:rsidR="00802C6A" w:rsidRPr="00AA2542">
        <w:rPr>
          <w:rFonts w:hint="cs"/>
          <w:sz w:val="27"/>
          <w:rtl/>
        </w:rPr>
        <w:t>ٍ</w:t>
      </w:r>
      <w:r w:rsidR="009376C1" w:rsidRPr="00AA2542">
        <w:rPr>
          <w:rFonts w:hint="cs"/>
          <w:sz w:val="27"/>
          <w:rtl/>
        </w:rPr>
        <w:t xml:space="preserve"> فاعلي. وعليه فإن العقلاء في</w:t>
      </w:r>
      <w:r w:rsidR="00802C6A" w:rsidRPr="00AA2542">
        <w:rPr>
          <w:rFonts w:hint="cs"/>
          <w:sz w:val="27"/>
          <w:rtl/>
        </w:rPr>
        <w:t xml:space="preserve"> </w:t>
      </w:r>
      <w:r w:rsidR="009376C1" w:rsidRPr="00AA2542">
        <w:rPr>
          <w:rFonts w:hint="cs"/>
          <w:sz w:val="27"/>
          <w:rtl/>
        </w:rPr>
        <w:t>ما يتعل</w:t>
      </w:r>
      <w:r w:rsidR="00802C6A" w:rsidRPr="00AA2542">
        <w:rPr>
          <w:rFonts w:hint="cs"/>
          <w:sz w:val="27"/>
          <w:rtl/>
        </w:rPr>
        <w:t>َّ</w:t>
      </w:r>
      <w:r w:rsidR="009376C1" w:rsidRPr="00AA2542">
        <w:rPr>
          <w:rFonts w:hint="cs"/>
          <w:sz w:val="27"/>
          <w:rtl/>
        </w:rPr>
        <w:t>ق باعتبار الظلم أو العدل الفعلي (ونقصد بذلك الظلم الفعلي</w:t>
      </w:r>
      <w:r w:rsidR="00DE4ADB" w:rsidRPr="00AA2542">
        <w:rPr>
          <w:rFonts w:hint="cs"/>
          <w:sz w:val="27"/>
          <w:rtl/>
        </w:rPr>
        <w:t>،</w:t>
      </w:r>
      <w:r w:rsidR="009376C1" w:rsidRPr="00AA2542">
        <w:rPr>
          <w:rFonts w:hint="cs"/>
          <w:sz w:val="27"/>
          <w:rtl/>
        </w:rPr>
        <w:t xml:space="preserve"> دون الظلم الفاعلي طبعاً) يقولون بوجود ملاكات في ذات الفعل الواقعي، ولذلك فإن الخطأ ممكن</w:t>
      </w:r>
      <w:r w:rsidR="00DE4ADB" w:rsidRPr="00AA2542">
        <w:rPr>
          <w:rFonts w:hint="cs"/>
          <w:sz w:val="27"/>
          <w:rtl/>
        </w:rPr>
        <w:t>ٌ</w:t>
      </w:r>
      <w:r w:rsidR="009376C1" w:rsidRPr="00AA2542">
        <w:rPr>
          <w:rFonts w:hint="cs"/>
          <w:sz w:val="27"/>
          <w:rtl/>
        </w:rPr>
        <w:t xml:space="preserve"> في الأحكام العقلائية، ولكنه غير ممكن</w:t>
      </w:r>
      <w:r w:rsidR="00DE4ADB" w:rsidRPr="00AA2542">
        <w:rPr>
          <w:rFonts w:hint="cs"/>
          <w:sz w:val="27"/>
          <w:rtl/>
        </w:rPr>
        <w:t>ٍ</w:t>
      </w:r>
      <w:r w:rsidR="009376C1" w:rsidRPr="00AA2542">
        <w:rPr>
          <w:rFonts w:hint="cs"/>
          <w:sz w:val="27"/>
          <w:rtl/>
        </w:rPr>
        <w:t xml:space="preserve"> على حد</w:t>
      </w:r>
      <w:r w:rsidR="00DE4ADB" w:rsidRPr="00AA2542">
        <w:rPr>
          <w:rFonts w:hint="cs"/>
          <w:sz w:val="27"/>
          <w:rtl/>
        </w:rPr>
        <w:t>ّ</w:t>
      </w:r>
      <w:r w:rsidR="009376C1" w:rsidRPr="00AA2542">
        <w:rPr>
          <w:rFonts w:hint="cs"/>
          <w:sz w:val="27"/>
          <w:rtl/>
        </w:rPr>
        <w:t xml:space="preserve"> قولكم.</w:t>
      </w:r>
    </w:p>
    <w:p w:rsidR="009376C1" w:rsidRPr="00AA2542" w:rsidRDefault="009376C1" w:rsidP="00E71C8F">
      <w:pPr>
        <w:rPr>
          <w:sz w:val="27"/>
          <w:rtl/>
        </w:rPr>
      </w:pPr>
      <w:r w:rsidRPr="00AA2542">
        <w:rPr>
          <w:rFonts w:hint="cs"/>
          <w:sz w:val="27"/>
          <w:rtl/>
        </w:rPr>
        <w:t>إذن لا معنى لقولنا</w:t>
      </w:r>
      <w:r w:rsidR="00DE4ADB" w:rsidRPr="00AA2542">
        <w:rPr>
          <w:rFonts w:hint="cs"/>
          <w:sz w:val="27"/>
          <w:rtl/>
        </w:rPr>
        <w:t>:</w:t>
      </w:r>
      <w:r w:rsidRPr="00AA2542">
        <w:rPr>
          <w:rFonts w:hint="cs"/>
          <w:sz w:val="27"/>
          <w:rtl/>
        </w:rPr>
        <w:t xml:space="preserve"> إن العقلاء يعتبرون شيئاً ما ظلماً فعلياً، ودليلهم على ذلك أنهم ير</w:t>
      </w:r>
      <w:r w:rsidR="00DE4ADB" w:rsidRPr="00AA2542">
        <w:rPr>
          <w:rFonts w:hint="cs"/>
          <w:sz w:val="27"/>
          <w:rtl/>
        </w:rPr>
        <w:t>َ</w:t>
      </w:r>
      <w:r w:rsidRPr="00AA2542">
        <w:rPr>
          <w:rFonts w:hint="cs"/>
          <w:sz w:val="27"/>
          <w:rtl/>
        </w:rPr>
        <w:t>و</w:t>
      </w:r>
      <w:r w:rsidR="00DE4ADB" w:rsidRPr="00AA2542">
        <w:rPr>
          <w:rFonts w:hint="cs"/>
          <w:sz w:val="27"/>
          <w:rtl/>
        </w:rPr>
        <w:t>ْ</w:t>
      </w:r>
      <w:r w:rsidRPr="00AA2542">
        <w:rPr>
          <w:rFonts w:hint="cs"/>
          <w:sz w:val="27"/>
          <w:rtl/>
        </w:rPr>
        <w:t>نه ظلماً، في حين أن الظلم الفعلي ليس تابعاً لرأي مرتكب ذلك الفعل. في الظلم الفعلي قد يكون الشخص معذوراً في ارتكاب الظلم، ولكنه يظلم.</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يقول عقلاء الي</w:t>
      </w:r>
      <w:r w:rsidR="00DE4ADB" w:rsidRPr="00AA2542">
        <w:rPr>
          <w:rFonts w:hint="cs"/>
          <w:b/>
          <w:bCs/>
          <w:sz w:val="27"/>
          <w:rtl/>
        </w:rPr>
        <w:t>وم: إننا عندما ننظر إلى التاريخ</w:t>
      </w:r>
      <w:r w:rsidR="009376C1" w:rsidRPr="00AA2542">
        <w:rPr>
          <w:rFonts w:hint="cs"/>
          <w:b/>
          <w:bCs/>
          <w:sz w:val="27"/>
          <w:rtl/>
        </w:rPr>
        <w:t xml:space="preserve"> نجد أن الناس لم يت</w:t>
      </w:r>
      <w:r w:rsidR="00DE4ADB" w:rsidRPr="00AA2542">
        <w:rPr>
          <w:rFonts w:hint="cs"/>
          <w:b/>
          <w:bCs/>
          <w:sz w:val="27"/>
          <w:rtl/>
        </w:rPr>
        <w:t>ّ</w:t>
      </w:r>
      <w:r w:rsidR="009376C1" w:rsidRPr="00AA2542">
        <w:rPr>
          <w:rFonts w:hint="cs"/>
          <w:b/>
          <w:bCs/>
          <w:sz w:val="27"/>
          <w:rtl/>
        </w:rPr>
        <w:t>خذوا موقفاً معارضاً من الحكم برد</w:t>
      </w:r>
      <w:r w:rsidR="00DE4ADB" w:rsidRPr="00AA2542">
        <w:rPr>
          <w:rFonts w:hint="cs"/>
          <w:b/>
          <w:bCs/>
          <w:sz w:val="27"/>
          <w:rtl/>
        </w:rPr>
        <w:t>ّ</w:t>
      </w:r>
      <w:r w:rsidR="009376C1" w:rsidRPr="00AA2542">
        <w:rPr>
          <w:rFonts w:hint="cs"/>
          <w:b/>
          <w:bCs/>
          <w:sz w:val="27"/>
          <w:rtl/>
        </w:rPr>
        <w:t xml:space="preserve"> فاضل الدية، ولم يقولوا: لماذا قام الله بهذا الظلم. </w:t>
      </w:r>
      <w:r w:rsidR="009376C1" w:rsidRPr="00AA2542">
        <w:rPr>
          <w:rFonts w:hint="cs"/>
          <w:b/>
          <w:bCs/>
          <w:sz w:val="27"/>
          <w:rtl/>
        </w:rPr>
        <w:lastRenderedPageBreak/>
        <w:t>وعليه يت</w:t>
      </w:r>
      <w:r w:rsidR="00DE4ADB" w:rsidRPr="00AA2542">
        <w:rPr>
          <w:rFonts w:hint="cs"/>
          <w:b/>
          <w:bCs/>
          <w:sz w:val="27"/>
          <w:rtl/>
        </w:rPr>
        <w:t>ّ</w:t>
      </w:r>
      <w:r w:rsidR="009376C1" w:rsidRPr="00AA2542">
        <w:rPr>
          <w:rFonts w:hint="cs"/>
          <w:b/>
          <w:bCs/>
          <w:sz w:val="27"/>
          <w:rtl/>
        </w:rPr>
        <w:t>ضح أنهم لم يكونوا ير</w:t>
      </w:r>
      <w:r w:rsidR="00DE4ADB" w:rsidRPr="00AA2542">
        <w:rPr>
          <w:rFonts w:hint="cs"/>
          <w:b/>
          <w:bCs/>
          <w:sz w:val="27"/>
          <w:rtl/>
        </w:rPr>
        <w:t>َ</w:t>
      </w:r>
      <w:r w:rsidR="009376C1" w:rsidRPr="00AA2542">
        <w:rPr>
          <w:rFonts w:hint="cs"/>
          <w:b/>
          <w:bCs/>
          <w:sz w:val="27"/>
          <w:rtl/>
        </w:rPr>
        <w:t>و</w:t>
      </w:r>
      <w:r w:rsidR="00DE4ADB" w:rsidRPr="00AA2542">
        <w:rPr>
          <w:rFonts w:hint="cs"/>
          <w:b/>
          <w:bCs/>
          <w:sz w:val="27"/>
          <w:rtl/>
        </w:rPr>
        <w:t>ْ</w:t>
      </w:r>
      <w:r w:rsidR="009376C1" w:rsidRPr="00AA2542">
        <w:rPr>
          <w:rFonts w:hint="cs"/>
          <w:b/>
          <w:bCs/>
          <w:sz w:val="27"/>
          <w:rtl/>
        </w:rPr>
        <w:t>نه ظلماً. ولا شأن لنا بالأسباب التي كانت تدفعهم إلى عدم اعتباره ظلماً، وإنما يكفينا أنهم لم يكونوا ير</w:t>
      </w:r>
      <w:r w:rsidR="00DE4ADB" w:rsidRPr="00AA2542">
        <w:rPr>
          <w:rFonts w:hint="cs"/>
          <w:b/>
          <w:bCs/>
          <w:sz w:val="27"/>
          <w:rtl/>
        </w:rPr>
        <w:t>َ</w:t>
      </w:r>
      <w:r w:rsidR="009376C1" w:rsidRPr="00AA2542">
        <w:rPr>
          <w:rFonts w:hint="cs"/>
          <w:b/>
          <w:bCs/>
          <w:sz w:val="27"/>
          <w:rtl/>
        </w:rPr>
        <w:t>و</w:t>
      </w:r>
      <w:r w:rsidR="00DE4ADB" w:rsidRPr="00AA2542">
        <w:rPr>
          <w:rFonts w:hint="cs"/>
          <w:b/>
          <w:bCs/>
          <w:sz w:val="27"/>
          <w:rtl/>
        </w:rPr>
        <w:t>ْ</w:t>
      </w:r>
      <w:r w:rsidR="009376C1" w:rsidRPr="00AA2542">
        <w:rPr>
          <w:rFonts w:hint="cs"/>
          <w:b/>
          <w:bCs/>
          <w:sz w:val="27"/>
          <w:rtl/>
        </w:rPr>
        <w:t>نه ظلماً.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w:t>
      </w:r>
      <w:r w:rsidR="00D92120" w:rsidRPr="00AA2542">
        <w:rPr>
          <w:rFonts w:hint="cs"/>
          <w:sz w:val="27"/>
          <w:rtl/>
        </w:rPr>
        <w:t>بَيْدَ</w:t>
      </w:r>
      <w:r w:rsidR="009376C1" w:rsidRPr="00AA2542">
        <w:rPr>
          <w:rFonts w:hint="cs"/>
          <w:sz w:val="27"/>
          <w:rtl/>
        </w:rPr>
        <w:t xml:space="preserve"> أن العقلاء حالياً يقولون</w:t>
      </w:r>
      <w:r w:rsidR="00DE4ADB" w:rsidRPr="00AA2542">
        <w:rPr>
          <w:rFonts w:hint="cs"/>
          <w:sz w:val="27"/>
          <w:rtl/>
        </w:rPr>
        <w:t>:</w:t>
      </w:r>
      <w:r w:rsidR="009376C1" w:rsidRPr="00AA2542">
        <w:rPr>
          <w:rFonts w:hint="cs"/>
          <w:sz w:val="27"/>
          <w:rtl/>
        </w:rPr>
        <w:t xml:space="preserve"> إنهم كانوا على خطأ في عدم اعتبارهم ذلك ظلماً.</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لا أنهم لا يقولون ذلك فح</w:t>
      </w:r>
      <w:r w:rsidR="00DE4ADB" w:rsidRPr="00AA2542">
        <w:rPr>
          <w:rFonts w:hint="cs"/>
          <w:b/>
          <w:bCs/>
          <w:sz w:val="27"/>
          <w:rtl/>
        </w:rPr>
        <w:t>َ</w:t>
      </w:r>
      <w:r w:rsidR="009376C1" w:rsidRPr="00AA2542">
        <w:rPr>
          <w:rFonts w:hint="cs"/>
          <w:b/>
          <w:bCs/>
          <w:sz w:val="27"/>
          <w:rtl/>
        </w:rPr>
        <w:t>س</w:t>
      </w:r>
      <w:r w:rsidR="00DE4ADB" w:rsidRPr="00AA2542">
        <w:rPr>
          <w:rFonts w:hint="cs"/>
          <w:b/>
          <w:bCs/>
          <w:sz w:val="27"/>
          <w:rtl/>
        </w:rPr>
        <w:t>ْ</w:t>
      </w:r>
      <w:r w:rsidR="009376C1" w:rsidRPr="00AA2542">
        <w:rPr>
          <w:rFonts w:hint="cs"/>
          <w:b/>
          <w:bCs/>
          <w:sz w:val="27"/>
          <w:rtl/>
        </w:rPr>
        <w:t>ب، بل ويقولون</w:t>
      </w:r>
      <w:r w:rsidR="00DE4ADB" w:rsidRPr="00AA2542">
        <w:rPr>
          <w:rFonts w:hint="cs"/>
          <w:b/>
          <w:bCs/>
          <w:sz w:val="27"/>
          <w:rtl/>
        </w:rPr>
        <w:t>:</w:t>
      </w:r>
      <w:r w:rsidR="009376C1" w:rsidRPr="00AA2542">
        <w:rPr>
          <w:rFonts w:hint="cs"/>
          <w:b/>
          <w:bCs/>
          <w:sz w:val="27"/>
          <w:rtl/>
        </w:rPr>
        <w:t xml:space="preserve"> إنه كان عادلاً بالنسبة إلى العصور القديمة أيضاً. فإن العقل الجمعي كان يتقب</w:t>
      </w:r>
      <w:r w:rsidR="00DE4ADB" w:rsidRPr="00AA2542">
        <w:rPr>
          <w:rFonts w:hint="cs"/>
          <w:b/>
          <w:bCs/>
          <w:sz w:val="27"/>
          <w:rtl/>
        </w:rPr>
        <w:t>َّ</w:t>
      </w:r>
      <w:r w:rsidR="009376C1" w:rsidRPr="00AA2542">
        <w:rPr>
          <w:rFonts w:hint="cs"/>
          <w:b/>
          <w:bCs/>
          <w:sz w:val="27"/>
          <w:rtl/>
        </w:rPr>
        <w:t>ل هذا الحكم على نحو</w:t>
      </w:r>
      <w:r w:rsidR="00DE4ADB" w:rsidRPr="00AA2542">
        <w:rPr>
          <w:rFonts w:hint="cs"/>
          <w:b/>
          <w:bCs/>
          <w:sz w:val="27"/>
          <w:rtl/>
        </w:rPr>
        <w:t>ٍ</w:t>
      </w:r>
      <w:r w:rsidR="009376C1" w:rsidRPr="00AA2542">
        <w:rPr>
          <w:rFonts w:hint="cs"/>
          <w:b/>
          <w:bCs/>
          <w:sz w:val="27"/>
          <w:rtl/>
        </w:rPr>
        <w:t xml:space="preserve"> جي</w:t>
      </w:r>
      <w:r w:rsidR="00DE4ADB" w:rsidRPr="00AA2542">
        <w:rPr>
          <w:rFonts w:hint="cs"/>
          <w:b/>
          <w:bCs/>
          <w:sz w:val="27"/>
          <w:rtl/>
        </w:rPr>
        <w:t>ّ</w:t>
      </w:r>
      <w:r w:rsidR="009376C1" w:rsidRPr="00AA2542">
        <w:rPr>
          <w:rFonts w:hint="cs"/>
          <w:b/>
          <w:bCs/>
          <w:sz w:val="27"/>
          <w:rtl/>
        </w:rPr>
        <w:t>د، إلا</w:t>
      </w:r>
      <w:r w:rsidR="00DE4ADB" w:rsidRPr="00AA2542">
        <w:rPr>
          <w:rFonts w:hint="cs"/>
          <w:b/>
          <w:bCs/>
          <w:sz w:val="27"/>
          <w:rtl/>
        </w:rPr>
        <w:t>ّ</w:t>
      </w:r>
      <w:r w:rsidR="009376C1" w:rsidRPr="00AA2542">
        <w:rPr>
          <w:rFonts w:hint="cs"/>
          <w:b/>
          <w:bCs/>
          <w:sz w:val="27"/>
          <w:rtl/>
        </w:rPr>
        <w:t xml:space="preserve"> أن العقل الجمعي المعاصر لا يقبل ذلك</w:t>
      </w:r>
      <w:r w:rsidR="00DE4ADB" w:rsidRPr="00AA2542">
        <w:rPr>
          <w:rFonts w:hint="cs"/>
          <w:b/>
          <w:bCs/>
          <w:sz w:val="27"/>
          <w:rtl/>
        </w:rPr>
        <w:t>،</w:t>
      </w:r>
      <w:r w:rsidR="009376C1" w:rsidRPr="00AA2542">
        <w:rPr>
          <w:rFonts w:hint="cs"/>
          <w:b/>
          <w:bCs/>
          <w:sz w:val="27"/>
          <w:rtl/>
        </w:rPr>
        <w:t xml:space="preserve"> ويقولون: حيث </w:t>
      </w:r>
      <w:r w:rsidR="00DE4ADB" w:rsidRPr="00AA2542">
        <w:rPr>
          <w:rFonts w:hint="cs"/>
          <w:b/>
          <w:bCs/>
          <w:sz w:val="27"/>
          <w:rtl/>
        </w:rPr>
        <w:t>إ</w:t>
      </w:r>
      <w:r w:rsidR="009376C1" w:rsidRPr="00AA2542">
        <w:rPr>
          <w:rFonts w:hint="cs"/>
          <w:b/>
          <w:bCs/>
          <w:sz w:val="27"/>
          <w:rtl/>
        </w:rPr>
        <w:t>ن العقل الجمعي المعاصر لا يقبل ذلك فأنا بوصفي مجتهداً أقول</w:t>
      </w:r>
      <w:r w:rsidR="00DE4ADB" w:rsidRPr="00AA2542">
        <w:rPr>
          <w:rFonts w:hint="cs"/>
          <w:b/>
          <w:bCs/>
          <w:sz w:val="27"/>
          <w:rtl/>
        </w:rPr>
        <w:t>:</w:t>
      </w:r>
      <w:r w:rsidR="009376C1" w:rsidRPr="00AA2542">
        <w:rPr>
          <w:rFonts w:hint="cs"/>
          <w:b/>
          <w:bCs/>
          <w:sz w:val="27"/>
          <w:rtl/>
        </w:rPr>
        <w:t xml:space="preserve"> إنه ظلم، ولا شأن لي بالملاكات الخارجة عن المرتكزات العقلائية المعاصرة. وعليه فإن كلامنا وكلامكم بشأن الظلم والعدل على مستوى الإثبات شيء</w:t>
      </w:r>
      <w:r w:rsidR="00DE4ADB" w:rsidRPr="00AA2542">
        <w:rPr>
          <w:rFonts w:hint="cs"/>
          <w:b/>
          <w:bCs/>
          <w:sz w:val="27"/>
          <w:rtl/>
        </w:rPr>
        <w:t>ٌ</w:t>
      </w:r>
      <w:r w:rsidR="009376C1" w:rsidRPr="00AA2542">
        <w:rPr>
          <w:rFonts w:hint="cs"/>
          <w:b/>
          <w:bCs/>
          <w:sz w:val="27"/>
          <w:rtl/>
        </w:rPr>
        <w:t xml:space="preserve"> واحد، وإن</w:t>
      </w:r>
      <w:r w:rsidR="00DE4ADB" w:rsidRPr="00AA2542">
        <w:rPr>
          <w:rFonts w:hint="cs"/>
          <w:b/>
          <w:bCs/>
          <w:sz w:val="27"/>
          <w:rtl/>
        </w:rPr>
        <w:t>ْ</w:t>
      </w:r>
      <w:r w:rsidR="009376C1" w:rsidRPr="00AA2542">
        <w:rPr>
          <w:rFonts w:hint="cs"/>
          <w:b/>
          <w:bCs/>
          <w:sz w:val="27"/>
          <w:rtl/>
        </w:rPr>
        <w:t xml:space="preserve"> كان ر</w:t>
      </w:r>
      <w:r w:rsidR="00DE4ADB" w:rsidRPr="00AA2542">
        <w:rPr>
          <w:rFonts w:hint="cs"/>
          <w:b/>
          <w:bCs/>
          <w:sz w:val="27"/>
          <w:rtl/>
        </w:rPr>
        <w:t>ُ</w:t>
      </w:r>
      <w:r w:rsidR="009376C1" w:rsidRPr="00AA2542">
        <w:rPr>
          <w:rFonts w:hint="cs"/>
          <w:b/>
          <w:bCs/>
          <w:sz w:val="27"/>
          <w:rtl/>
        </w:rPr>
        <w:t>ب</w:t>
      </w:r>
      <w:r w:rsidR="00DE4ADB" w:rsidRPr="00AA2542">
        <w:rPr>
          <w:rFonts w:hint="cs"/>
          <w:b/>
          <w:bCs/>
          <w:sz w:val="27"/>
          <w:rtl/>
        </w:rPr>
        <w:t>َ</w:t>
      </w:r>
      <w:r w:rsidR="009376C1" w:rsidRPr="00AA2542">
        <w:rPr>
          <w:rFonts w:hint="cs"/>
          <w:b/>
          <w:bCs/>
          <w:sz w:val="27"/>
          <w:rtl/>
        </w:rPr>
        <w:t>ما يختلف على مستوى الثبوت.</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هذا هو اختلاف الثقافات. إن هذا الأمر لم يكن ظلماً من وجهة نظر العقلاء في ذلك العصر. وإن الظلم إنما يلاحظ بواسطة هذه الذهنيات التي يمتلكها العقلاء في المجتمع. ولو افترضنا أن الأمر كان كذلك فإننا نتساءل: هل الشارع ملزم</w:t>
      </w:r>
      <w:r w:rsidR="00DE4ADB" w:rsidRPr="00AA2542">
        <w:rPr>
          <w:rFonts w:hint="cs"/>
          <w:sz w:val="27"/>
          <w:rtl/>
        </w:rPr>
        <w:t>ٌ</w:t>
      </w:r>
      <w:r w:rsidR="009376C1" w:rsidRPr="00AA2542">
        <w:rPr>
          <w:rFonts w:hint="cs"/>
          <w:sz w:val="27"/>
          <w:rtl/>
        </w:rPr>
        <w:t xml:space="preserve"> بات</w:t>
      </w:r>
      <w:r w:rsidR="00DE4ADB" w:rsidRPr="00AA2542">
        <w:rPr>
          <w:rFonts w:hint="cs"/>
          <w:sz w:val="27"/>
          <w:rtl/>
        </w:rPr>
        <w:t>ّ</w:t>
      </w:r>
      <w:r w:rsidR="009376C1" w:rsidRPr="00AA2542">
        <w:rPr>
          <w:rFonts w:hint="cs"/>
          <w:sz w:val="27"/>
          <w:rtl/>
        </w:rPr>
        <w:t>باع ذهنية العقلاء المعاصرين؟ إننا بطبيعة الحال قبلنا ذلك في</w:t>
      </w:r>
      <w:r w:rsidR="00DE4ADB" w:rsidRPr="00AA2542">
        <w:rPr>
          <w:rFonts w:hint="cs"/>
          <w:sz w:val="27"/>
          <w:rtl/>
        </w:rPr>
        <w:t xml:space="preserve"> </w:t>
      </w:r>
      <w:r w:rsidR="009376C1" w:rsidRPr="00AA2542">
        <w:rPr>
          <w:rFonts w:hint="cs"/>
          <w:sz w:val="27"/>
          <w:rtl/>
        </w:rPr>
        <w:t>ما يتعل</w:t>
      </w:r>
      <w:r w:rsidR="00DE4ADB" w:rsidRPr="00AA2542">
        <w:rPr>
          <w:rFonts w:hint="cs"/>
          <w:sz w:val="27"/>
          <w:rtl/>
        </w:rPr>
        <w:t>َّ</w:t>
      </w:r>
      <w:r w:rsidR="009376C1" w:rsidRPr="00AA2542">
        <w:rPr>
          <w:rFonts w:hint="cs"/>
          <w:sz w:val="27"/>
          <w:rtl/>
        </w:rPr>
        <w:t>ق بتشخيص المصداق، وفص</w:t>
      </w:r>
      <w:r w:rsidR="00DE4ADB" w:rsidRPr="00AA2542">
        <w:rPr>
          <w:rFonts w:hint="cs"/>
          <w:sz w:val="27"/>
          <w:rtl/>
        </w:rPr>
        <w:t>َّ</w:t>
      </w:r>
      <w:r w:rsidR="009376C1" w:rsidRPr="00AA2542">
        <w:rPr>
          <w:rFonts w:hint="cs"/>
          <w:sz w:val="27"/>
          <w:rtl/>
        </w:rPr>
        <w:t>لنا بين تغيّ</w:t>
      </w:r>
      <w:r w:rsidR="00DE4ADB" w:rsidRPr="00AA2542">
        <w:rPr>
          <w:rFonts w:hint="cs"/>
          <w:sz w:val="27"/>
          <w:rtl/>
        </w:rPr>
        <w:t>ُ</w:t>
      </w:r>
      <w:r w:rsidR="009376C1" w:rsidRPr="00AA2542">
        <w:rPr>
          <w:rFonts w:hint="cs"/>
          <w:sz w:val="27"/>
          <w:rtl/>
        </w:rPr>
        <w:t>ر الثقافات وتغيّ</w:t>
      </w:r>
      <w:r w:rsidR="00DE4ADB" w:rsidRPr="00AA2542">
        <w:rPr>
          <w:rFonts w:hint="cs"/>
          <w:sz w:val="27"/>
          <w:rtl/>
        </w:rPr>
        <w:t>ُ</w:t>
      </w:r>
      <w:r w:rsidR="009376C1" w:rsidRPr="00AA2542">
        <w:rPr>
          <w:rFonts w:hint="cs"/>
          <w:sz w:val="27"/>
          <w:rtl/>
        </w:rPr>
        <w:t>ر الموضوع. ومث</w:t>
      </w:r>
      <w:r w:rsidR="00DE4ADB" w:rsidRPr="00AA2542">
        <w:rPr>
          <w:rFonts w:hint="cs"/>
          <w:sz w:val="27"/>
          <w:rtl/>
        </w:rPr>
        <w:t>َّ</w:t>
      </w:r>
      <w:r w:rsidR="009376C1" w:rsidRPr="00AA2542">
        <w:rPr>
          <w:rFonts w:hint="cs"/>
          <w:sz w:val="27"/>
          <w:rtl/>
        </w:rPr>
        <w:t>لنا لتغيّ</w:t>
      </w:r>
      <w:r w:rsidR="00DE4ADB" w:rsidRPr="00AA2542">
        <w:rPr>
          <w:rFonts w:hint="cs"/>
          <w:sz w:val="27"/>
          <w:rtl/>
        </w:rPr>
        <w:t>ُ</w:t>
      </w:r>
      <w:r w:rsidR="009376C1" w:rsidRPr="00AA2542">
        <w:rPr>
          <w:rFonts w:hint="cs"/>
          <w:sz w:val="27"/>
          <w:rtl/>
        </w:rPr>
        <w:t>ر الثقافات ورؤية مجتمعين لموضوع</w:t>
      </w:r>
      <w:r w:rsidR="00DE4ADB" w:rsidRPr="00AA2542">
        <w:rPr>
          <w:rFonts w:hint="cs"/>
          <w:sz w:val="27"/>
          <w:rtl/>
        </w:rPr>
        <w:t>ٍ</w:t>
      </w:r>
      <w:r w:rsidR="009376C1" w:rsidRPr="00AA2542">
        <w:rPr>
          <w:rFonts w:hint="cs"/>
          <w:sz w:val="27"/>
          <w:rtl/>
        </w:rPr>
        <w:t xml:space="preserve"> واحد بظاهرة الاستعباد، وقلنا</w:t>
      </w:r>
      <w:r w:rsidR="00DE4ADB" w:rsidRPr="00AA2542">
        <w:rPr>
          <w:rFonts w:hint="cs"/>
          <w:sz w:val="27"/>
          <w:rtl/>
        </w:rPr>
        <w:t>:</w:t>
      </w:r>
      <w:r w:rsidR="009376C1" w:rsidRPr="00AA2542">
        <w:rPr>
          <w:rFonts w:hint="cs"/>
          <w:sz w:val="27"/>
          <w:rtl/>
        </w:rPr>
        <w:t xml:space="preserve"> إن بعض المجتمعات لا ترى</w:t>
      </w:r>
      <w:r w:rsidR="009376C1" w:rsidRPr="00AA2542">
        <w:rPr>
          <w:sz w:val="27"/>
          <w:rtl/>
        </w:rPr>
        <w:t xml:space="preserve"> ظلماً</w:t>
      </w:r>
      <w:r w:rsidR="009376C1" w:rsidRPr="00AA2542">
        <w:rPr>
          <w:rFonts w:hint="cs"/>
          <w:sz w:val="27"/>
          <w:rtl/>
        </w:rPr>
        <w:t xml:space="preserve"> في ظاهرة استعباد الإنسان لأخيه الإنسان</w:t>
      </w:r>
      <w:r w:rsidR="00DE4ADB" w:rsidRPr="00AA2542">
        <w:rPr>
          <w:rFonts w:hint="cs"/>
          <w:sz w:val="27"/>
          <w:rtl/>
        </w:rPr>
        <w:t xml:space="preserve">، </w:t>
      </w:r>
      <w:r w:rsidR="009376C1" w:rsidRPr="00AA2542">
        <w:rPr>
          <w:rFonts w:hint="cs"/>
          <w:sz w:val="27"/>
          <w:rtl/>
        </w:rPr>
        <w:t>بل ويطلقون صفة العادل على المولى الذي يسخّ</w:t>
      </w:r>
      <w:r w:rsidR="00DE4ADB" w:rsidRPr="00AA2542">
        <w:rPr>
          <w:rFonts w:hint="cs"/>
          <w:sz w:val="27"/>
          <w:rtl/>
        </w:rPr>
        <w:t>ِ</w:t>
      </w:r>
      <w:r w:rsidR="009376C1" w:rsidRPr="00AA2542">
        <w:rPr>
          <w:rFonts w:hint="cs"/>
          <w:sz w:val="27"/>
          <w:rtl/>
        </w:rPr>
        <w:t>ر عبده وينفق عليه. في حين أنهم اليوم يعتبرون مجر</w:t>
      </w:r>
      <w:r w:rsidR="00DE4ADB" w:rsidRPr="00AA2542">
        <w:rPr>
          <w:rFonts w:hint="cs"/>
          <w:sz w:val="27"/>
          <w:rtl/>
        </w:rPr>
        <w:t>ّ</w:t>
      </w:r>
      <w:r w:rsidR="009376C1" w:rsidRPr="00AA2542">
        <w:rPr>
          <w:rFonts w:hint="cs"/>
          <w:sz w:val="27"/>
          <w:rtl/>
        </w:rPr>
        <w:t>د الاستعباد أمراً ظالماً</w:t>
      </w:r>
      <w:r w:rsidR="00DE4ADB" w:rsidRPr="00AA2542">
        <w:rPr>
          <w:rFonts w:hint="cs"/>
          <w:sz w:val="27"/>
          <w:rtl/>
        </w:rPr>
        <w:t>،</w:t>
      </w:r>
      <w:r w:rsidR="009376C1" w:rsidRPr="00AA2542">
        <w:rPr>
          <w:rFonts w:hint="cs"/>
          <w:sz w:val="27"/>
          <w:rtl/>
        </w:rPr>
        <w:t xml:space="preserve"> مع أن الظروف لم تتغي</w:t>
      </w:r>
      <w:r w:rsidR="00DE4ADB" w:rsidRPr="00AA2542">
        <w:rPr>
          <w:rFonts w:hint="cs"/>
          <w:sz w:val="27"/>
          <w:rtl/>
        </w:rPr>
        <w:t>َّ</w:t>
      </w:r>
      <w:r w:rsidR="009376C1" w:rsidRPr="00AA2542">
        <w:rPr>
          <w:rFonts w:hint="cs"/>
          <w:sz w:val="27"/>
          <w:rtl/>
        </w:rPr>
        <w:t>ر في هذه المسألة أبداً؛ فالإنسان هو الإنسان، ومشاعره نفس المشاعر. وفي ما يتعل</w:t>
      </w:r>
      <w:r w:rsidR="00DE4ADB" w:rsidRPr="00AA2542">
        <w:rPr>
          <w:rFonts w:hint="cs"/>
          <w:sz w:val="27"/>
          <w:rtl/>
        </w:rPr>
        <w:t>َّ</w:t>
      </w:r>
      <w:r w:rsidR="009376C1" w:rsidRPr="00AA2542">
        <w:rPr>
          <w:rFonts w:hint="cs"/>
          <w:sz w:val="27"/>
          <w:rtl/>
        </w:rPr>
        <w:t>ق بتعد</w:t>
      </w:r>
      <w:r w:rsidR="00DE4ADB" w:rsidRPr="00AA2542">
        <w:rPr>
          <w:rFonts w:hint="cs"/>
          <w:sz w:val="27"/>
          <w:rtl/>
        </w:rPr>
        <w:t>ُّ</w:t>
      </w:r>
      <w:r w:rsidR="009376C1" w:rsidRPr="00AA2542">
        <w:rPr>
          <w:rFonts w:hint="cs"/>
          <w:sz w:val="27"/>
          <w:rtl/>
        </w:rPr>
        <w:t>د الثقافات نتساءل: لماذا تلزمون الشارع بالت</w:t>
      </w:r>
      <w:r w:rsidR="00DE4ADB" w:rsidRPr="00AA2542">
        <w:rPr>
          <w:rFonts w:hint="cs"/>
          <w:sz w:val="27"/>
          <w:rtl/>
        </w:rPr>
        <w:t>َّ</w:t>
      </w:r>
      <w:r w:rsidR="009376C1" w:rsidRPr="00AA2542">
        <w:rPr>
          <w:rFonts w:hint="cs"/>
          <w:sz w:val="27"/>
          <w:rtl/>
        </w:rPr>
        <w:t>ب</w:t>
      </w:r>
      <w:r w:rsidR="00DE4ADB" w:rsidRPr="00AA2542">
        <w:rPr>
          <w:rFonts w:hint="cs"/>
          <w:sz w:val="27"/>
          <w:rtl/>
        </w:rPr>
        <w:t>َ</w:t>
      </w:r>
      <w:r w:rsidR="009376C1" w:rsidRPr="00AA2542">
        <w:rPr>
          <w:rFonts w:hint="cs"/>
          <w:sz w:val="27"/>
          <w:rtl/>
        </w:rPr>
        <w:t>عية للثقافة الثانية</w:t>
      </w:r>
      <w:r w:rsidR="00DE4ADB" w:rsidRPr="00AA2542">
        <w:rPr>
          <w:rFonts w:hint="cs"/>
          <w:sz w:val="27"/>
          <w:rtl/>
        </w:rPr>
        <w:t>،</w:t>
      </w:r>
      <w:r w:rsidR="009376C1" w:rsidRPr="00AA2542">
        <w:rPr>
          <w:rFonts w:hint="cs"/>
          <w:sz w:val="27"/>
          <w:rtl/>
        </w:rPr>
        <w:t xml:space="preserve"> دون الأولى؟!</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حيث يكون هناك نص</w:t>
      </w:r>
      <w:r w:rsidR="00DE4ADB" w:rsidRPr="00AA2542">
        <w:rPr>
          <w:rFonts w:hint="cs"/>
          <w:b/>
          <w:bCs/>
          <w:sz w:val="27"/>
          <w:rtl/>
        </w:rPr>
        <w:t>ٌّ</w:t>
      </w:r>
      <w:r w:rsidR="009376C1" w:rsidRPr="00AA2542">
        <w:rPr>
          <w:rFonts w:hint="cs"/>
          <w:b/>
          <w:bCs/>
          <w:sz w:val="27"/>
          <w:rtl/>
        </w:rPr>
        <w:t xml:space="preserve"> فإننا نتخل</w:t>
      </w:r>
      <w:r w:rsidR="00DE4ADB" w:rsidRPr="00AA2542">
        <w:rPr>
          <w:rFonts w:hint="cs"/>
          <w:b/>
          <w:bCs/>
          <w:sz w:val="27"/>
          <w:rtl/>
        </w:rPr>
        <w:t>ّ</w:t>
      </w:r>
      <w:r w:rsidR="009376C1" w:rsidRPr="00AA2542">
        <w:rPr>
          <w:rFonts w:hint="cs"/>
          <w:b/>
          <w:bCs/>
          <w:sz w:val="27"/>
          <w:rtl/>
        </w:rPr>
        <w:t xml:space="preserve">ى عن الارتكاز؛ إذ </w:t>
      </w:r>
      <w:r w:rsidR="00DE4ADB" w:rsidRPr="00AA2542">
        <w:rPr>
          <w:rFonts w:hint="cs"/>
          <w:b/>
          <w:bCs/>
          <w:sz w:val="27"/>
          <w:rtl/>
        </w:rPr>
        <w:t>إ</w:t>
      </w:r>
      <w:r w:rsidR="009376C1" w:rsidRPr="00AA2542">
        <w:rPr>
          <w:rFonts w:hint="cs"/>
          <w:b/>
          <w:bCs/>
          <w:sz w:val="27"/>
          <w:rtl/>
        </w:rPr>
        <w:t xml:space="preserve">ن بحثنا ليس في المنصوصات أبداً. إن الفرض في أمثلتكم يقوم على وجود منصوصات بشأن ذلك الحكم. وإن بحثنا إنما هو حيث نريد الرجوع ـ في تشخيص مصداق العدل في قوله تعالى: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asciiTheme="minorHAnsi" w:hAnsiTheme="minorHAnsi" w:hint="cs"/>
          <w:b/>
          <w:bCs/>
          <w:sz w:val="27"/>
          <w:rtl/>
          <w:lang w:bidi="ar-IQ"/>
        </w:rPr>
        <w:t xml:space="preserve"> (النحل: </w:t>
      </w:r>
      <w:r w:rsidR="002A4E47" w:rsidRPr="002A4E47">
        <w:rPr>
          <w:rFonts w:asciiTheme="minorHAnsi" w:hAnsiTheme="minorHAnsi" w:hint="cs"/>
          <w:b/>
          <w:bCs/>
          <w:sz w:val="27"/>
          <w:rtl/>
          <w:lang w:bidi="ar-IQ"/>
        </w:rPr>
        <w:t>90</w:t>
      </w:r>
      <w:r w:rsidR="009376C1" w:rsidRPr="00AA2542">
        <w:rPr>
          <w:rFonts w:asciiTheme="minorHAnsi" w:hAnsiTheme="minorHAnsi" w:hint="cs"/>
          <w:b/>
          <w:bCs/>
          <w:sz w:val="27"/>
          <w:rtl/>
          <w:lang w:bidi="ar-IQ"/>
        </w:rPr>
        <w:t>)</w:t>
      </w:r>
      <w:r w:rsidR="009376C1" w:rsidRPr="00AA2542">
        <w:rPr>
          <w:rFonts w:hint="cs"/>
          <w:b/>
          <w:bCs/>
          <w:sz w:val="27"/>
          <w:rtl/>
          <w:lang w:bidi="ar-IQ"/>
        </w:rPr>
        <w:t xml:space="preserve"> ـ إلى مرتكزات العقلاء في كل</w:t>
      </w:r>
      <w:r w:rsidR="0007369E" w:rsidRPr="00AA2542">
        <w:rPr>
          <w:rFonts w:hint="cs"/>
          <w:b/>
          <w:bCs/>
          <w:sz w:val="27"/>
          <w:rtl/>
          <w:lang w:bidi="ar-IQ"/>
        </w:rPr>
        <w:t>ّ</w:t>
      </w:r>
      <w:r w:rsidR="009376C1" w:rsidRPr="00AA2542">
        <w:rPr>
          <w:rFonts w:hint="cs"/>
          <w:b/>
          <w:bCs/>
          <w:sz w:val="27"/>
          <w:rtl/>
          <w:lang w:bidi="ar-IQ"/>
        </w:rPr>
        <w:t xml:space="preserve"> عصر</w:t>
      </w:r>
      <w:r w:rsidR="006D0222">
        <w:rPr>
          <w:rFonts w:hint="cs"/>
          <w:b/>
          <w:bCs/>
          <w:sz w:val="27"/>
          <w:rtl/>
          <w:lang w:bidi="ar-IQ"/>
        </w:rPr>
        <w:t>ٍ</w:t>
      </w:r>
      <w:r w:rsidR="0007369E" w:rsidRPr="00AA2542">
        <w:rPr>
          <w:rFonts w:hint="cs"/>
          <w:b/>
          <w:bCs/>
          <w:sz w:val="27"/>
          <w:rtl/>
          <w:lang w:bidi="ar-IQ"/>
        </w:rPr>
        <w:t>؛</w:t>
      </w:r>
      <w:r w:rsidR="009376C1" w:rsidRPr="00AA2542">
        <w:rPr>
          <w:rFonts w:hint="cs"/>
          <w:b/>
          <w:bCs/>
          <w:sz w:val="27"/>
          <w:rtl/>
          <w:lang w:bidi="ar-IQ"/>
        </w:rPr>
        <w:t xml:space="preserve"> </w:t>
      </w:r>
      <w:r w:rsidR="009376C1" w:rsidRPr="00AA2542">
        <w:rPr>
          <w:rFonts w:hint="cs"/>
          <w:b/>
          <w:bCs/>
          <w:sz w:val="27"/>
          <w:rtl/>
          <w:lang w:bidi="ar-IQ"/>
        </w:rPr>
        <w:lastRenderedPageBreak/>
        <w:t>لكي نكتشف على أساسها الحكم الشرعي أيضاً.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ولكنكم ذكرت</w:t>
      </w:r>
      <w:r w:rsidR="0007369E" w:rsidRPr="00AA2542">
        <w:rPr>
          <w:rFonts w:hint="cs"/>
          <w:sz w:val="27"/>
          <w:rtl/>
        </w:rPr>
        <w:t>ُ</w:t>
      </w:r>
      <w:r w:rsidR="009376C1" w:rsidRPr="00AA2542">
        <w:rPr>
          <w:rFonts w:hint="cs"/>
          <w:sz w:val="27"/>
          <w:rtl/>
        </w:rPr>
        <w:t>م أن الإطلاق الزماني يعمل حت</w:t>
      </w:r>
      <w:r w:rsidR="0007369E" w:rsidRPr="00AA2542">
        <w:rPr>
          <w:rFonts w:hint="cs"/>
          <w:sz w:val="27"/>
          <w:rtl/>
        </w:rPr>
        <w:t>ّ</w:t>
      </w:r>
      <w:r w:rsidR="009376C1" w:rsidRPr="00AA2542">
        <w:rPr>
          <w:rFonts w:hint="cs"/>
          <w:sz w:val="27"/>
          <w:rtl/>
        </w:rPr>
        <w:t>ى على تقييد هذه الأحكام المنصوصة أيضاً.</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كلام القائلين بحج</w:t>
      </w:r>
      <w:r w:rsidR="0007369E" w:rsidRPr="00AA2542">
        <w:rPr>
          <w:rFonts w:hint="cs"/>
          <w:b/>
          <w:bCs/>
          <w:sz w:val="27"/>
          <w:rtl/>
        </w:rPr>
        <w:t>ّ</w:t>
      </w:r>
      <w:r w:rsidR="009376C1" w:rsidRPr="00AA2542">
        <w:rPr>
          <w:rFonts w:hint="cs"/>
          <w:b/>
          <w:bCs/>
          <w:sz w:val="27"/>
          <w:rtl/>
        </w:rPr>
        <w:t>ية المرتكزات الع</w:t>
      </w:r>
      <w:r w:rsidR="0007369E" w:rsidRPr="00AA2542">
        <w:rPr>
          <w:rFonts w:hint="cs"/>
          <w:b/>
          <w:bCs/>
          <w:sz w:val="27"/>
          <w:rtl/>
        </w:rPr>
        <w:t>ُ</w:t>
      </w:r>
      <w:r w:rsidR="009376C1" w:rsidRPr="00AA2542">
        <w:rPr>
          <w:rFonts w:hint="cs"/>
          <w:b/>
          <w:bCs/>
          <w:sz w:val="27"/>
          <w:rtl/>
        </w:rPr>
        <w:t>رفية العقلائية مطلق</w:t>
      </w:r>
      <w:r w:rsidR="0007369E" w:rsidRPr="00AA2542">
        <w:rPr>
          <w:rFonts w:hint="cs"/>
          <w:b/>
          <w:bCs/>
          <w:sz w:val="27"/>
          <w:rtl/>
        </w:rPr>
        <w:t>ٌ</w:t>
      </w:r>
      <w:r w:rsidR="009376C1" w:rsidRPr="00AA2542">
        <w:rPr>
          <w:rFonts w:hint="cs"/>
          <w:b/>
          <w:bCs/>
          <w:sz w:val="27"/>
          <w:rtl/>
        </w:rPr>
        <w:t>، فهو يشمل المنصوصات كما يشمل الموارد التي ليس لدينا عليها دليل</w:t>
      </w:r>
      <w:r w:rsidR="0007369E" w:rsidRPr="00AA2542">
        <w:rPr>
          <w:rFonts w:hint="cs"/>
          <w:b/>
          <w:bCs/>
          <w:sz w:val="27"/>
          <w:rtl/>
        </w:rPr>
        <w:t>ٌ</w:t>
      </w:r>
      <w:r w:rsidR="009376C1" w:rsidRPr="00AA2542">
        <w:rPr>
          <w:rFonts w:hint="cs"/>
          <w:b/>
          <w:bCs/>
          <w:sz w:val="27"/>
          <w:rtl/>
        </w:rPr>
        <w:t xml:space="preserve"> لفظي خاص</w:t>
      </w:r>
      <w:r w:rsidR="0007369E" w:rsidRPr="00AA2542">
        <w:rPr>
          <w:rFonts w:hint="cs"/>
          <w:b/>
          <w:bCs/>
          <w:sz w:val="27"/>
          <w:rtl/>
        </w:rPr>
        <w:t>ّ</w:t>
      </w:r>
      <w:r w:rsidR="009376C1" w:rsidRPr="00AA2542">
        <w:rPr>
          <w:rFonts w:hint="cs"/>
          <w:b/>
          <w:bCs/>
          <w:sz w:val="27"/>
          <w:rtl/>
        </w:rPr>
        <w:t xml:space="preserve"> أيضاً. ونحن في بحثنا هذا نروم الاستفادة من جزء</w:t>
      </w:r>
      <w:r w:rsidR="0007369E" w:rsidRPr="00AA2542">
        <w:rPr>
          <w:rFonts w:hint="cs"/>
          <w:b/>
          <w:bCs/>
          <w:sz w:val="27"/>
          <w:rtl/>
        </w:rPr>
        <w:t>ٍ</w:t>
      </w:r>
      <w:r w:rsidR="009376C1" w:rsidRPr="00AA2542">
        <w:rPr>
          <w:rFonts w:hint="cs"/>
          <w:b/>
          <w:bCs/>
          <w:sz w:val="27"/>
          <w:rtl/>
        </w:rPr>
        <w:t xml:space="preserve"> من كلامهم</w:t>
      </w:r>
      <w:r w:rsidR="0007369E" w:rsidRPr="00AA2542">
        <w:rPr>
          <w:rFonts w:hint="cs"/>
          <w:b/>
          <w:bCs/>
          <w:sz w:val="27"/>
          <w:rtl/>
        </w:rPr>
        <w:t>،</w:t>
      </w:r>
      <w:r w:rsidR="009376C1" w:rsidRPr="00AA2542">
        <w:rPr>
          <w:rFonts w:hint="cs"/>
          <w:b/>
          <w:bCs/>
          <w:sz w:val="27"/>
          <w:rtl/>
        </w:rPr>
        <w:t xml:space="preserve"> وهو الجزء الذي يرتبط ببحثكم</w:t>
      </w:r>
      <w:r w:rsidR="0007369E" w:rsidRPr="00AA2542">
        <w:rPr>
          <w:rFonts w:hint="cs"/>
          <w:b/>
          <w:bCs/>
          <w:sz w:val="27"/>
          <w:rtl/>
        </w:rPr>
        <w:t>.</w:t>
      </w:r>
      <w:r w:rsidR="009376C1" w:rsidRPr="00AA2542">
        <w:rPr>
          <w:rFonts w:hint="cs"/>
          <w:b/>
          <w:bCs/>
          <w:sz w:val="27"/>
          <w:rtl/>
        </w:rPr>
        <w:t xml:space="preserve"> وإن المثال الذي ذكرناه إنما هو لمجرّد إيضاح المسألة لا أكثر. والذي نريد قوله هو أن اد</w:t>
      </w:r>
      <w:r w:rsidR="0007369E" w:rsidRPr="00AA2542">
        <w:rPr>
          <w:rFonts w:hint="cs"/>
          <w:b/>
          <w:bCs/>
          <w:sz w:val="27"/>
          <w:rtl/>
        </w:rPr>
        <w:t>ّ</w:t>
      </w:r>
      <w:r w:rsidR="009376C1" w:rsidRPr="00AA2542">
        <w:rPr>
          <w:rFonts w:hint="cs"/>
          <w:b/>
          <w:bCs/>
          <w:sz w:val="27"/>
          <w:rtl/>
        </w:rPr>
        <w:t>عاءاتهم الواردة بشأن المنصوصات تجري في مورد المرتكزات العقلائية أيضاً، وتكون متطابقة</w:t>
      </w:r>
      <w:r w:rsidR="0007369E" w:rsidRPr="00AA2542">
        <w:rPr>
          <w:rFonts w:hint="cs"/>
          <w:b/>
          <w:bCs/>
          <w:sz w:val="27"/>
          <w:rtl/>
        </w:rPr>
        <w:t>ً</w:t>
      </w:r>
      <w:r w:rsidR="009376C1" w:rsidRPr="00AA2542">
        <w:rPr>
          <w:rFonts w:hint="cs"/>
          <w:b/>
          <w:bCs/>
          <w:sz w:val="27"/>
          <w:rtl/>
        </w:rPr>
        <w:t xml:space="preserve"> مع ذلك المورد الذي ذكرت</w:t>
      </w:r>
      <w:r w:rsidR="0007369E" w:rsidRPr="00AA2542">
        <w:rPr>
          <w:rFonts w:hint="cs"/>
          <w:b/>
          <w:bCs/>
          <w:sz w:val="27"/>
          <w:rtl/>
        </w:rPr>
        <w:t>ُ</w:t>
      </w:r>
      <w:r w:rsidR="009376C1" w:rsidRPr="00AA2542">
        <w:rPr>
          <w:rFonts w:hint="cs"/>
          <w:b/>
          <w:bCs/>
          <w:sz w:val="27"/>
          <w:rtl/>
        </w:rPr>
        <w:t>موه في تشخيص مصداق قوله تعالى</w:t>
      </w:r>
      <w:r w:rsidR="006D0222">
        <w:rPr>
          <w:rFonts w:hint="cs"/>
          <w:b/>
          <w:bCs/>
          <w:sz w:val="27"/>
          <w:rtl/>
        </w:rPr>
        <w:t>:</w:t>
      </w:r>
      <w:r w:rsidR="009376C1" w:rsidRPr="00AA2542">
        <w:rPr>
          <w:rFonts w:hint="cs"/>
          <w:b/>
          <w:bCs/>
          <w:sz w:val="27"/>
          <w:rtl/>
        </w:rPr>
        <w:t xml:space="preserve">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hint="cs"/>
          <w:b/>
          <w:bCs/>
          <w:sz w:val="27"/>
          <w:rtl/>
        </w:rPr>
        <w:t xml:space="preserve"> بواسطة الارتكاز العقلائي، وإن كلامكم من الناحية الإثباتية يؤد</w:t>
      </w:r>
      <w:r w:rsidR="0007369E" w:rsidRPr="00AA2542">
        <w:rPr>
          <w:rFonts w:hint="cs"/>
          <w:b/>
          <w:bCs/>
          <w:sz w:val="27"/>
          <w:rtl/>
        </w:rPr>
        <w:t>ّ</w:t>
      </w:r>
      <w:r w:rsidR="009376C1" w:rsidRPr="00AA2542">
        <w:rPr>
          <w:rFonts w:hint="cs"/>
          <w:b/>
          <w:bCs/>
          <w:sz w:val="27"/>
          <w:rtl/>
        </w:rPr>
        <w:t>ي إلى ما يقولونه في المنصوصات. أنتم تقولون: إنه في</w:t>
      </w:r>
      <w:r w:rsidR="0007369E" w:rsidRPr="00AA2542">
        <w:rPr>
          <w:rFonts w:hint="cs"/>
          <w:b/>
          <w:bCs/>
          <w:sz w:val="27"/>
          <w:rtl/>
        </w:rPr>
        <w:t xml:space="preserve"> </w:t>
      </w:r>
      <w:r w:rsidR="009376C1" w:rsidRPr="00AA2542">
        <w:rPr>
          <w:rFonts w:hint="cs"/>
          <w:b/>
          <w:bCs/>
          <w:sz w:val="27"/>
          <w:rtl/>
        </w:rPr>
        <w:t>ما يتعل</w:t>
      </w:r>
      <w:r w:rsidR="0007369E" w:rsidRPr="00AA2542">
        <w:rPr>
          <w:rFonts w:hint="cs"/>
          <w:b/>
          <w:bCs/>
          <w:sz w:val="27"/>
          <w:rtl/>
        </w:rPr>
        <w:t>َّ</w:t>
      </w:r>
      <w:r w:rsidR="009376C1" w:rsidRPr="00AA2542">
        <w:rPr>
          <w:rFonts w:hint="cs"/>
          <w:b/>
          <w:bCs/>
          <w:sz w:val="27"/>
          <w:rtl/>
        </w:rPr>
        <w:t xml:space="preserve">ق بتشخيص مصداق العدل في قوله تعالى: </w:t>
      </w:r>
      <w:r w:rsidR="009376C1" w:rsidRPr="00AA2542">
        <w:rPr>
          <w:rFonts w:ascii="Mosawi" w:hAnsi="Mosawi" w:cs="Mosawi"/>
          <w:sz w:val="24"/>
          <w:szCs w:val="24"/>
          <w:rtl/>
        </w:rPr>
        <w:t>﴿</w:t>
      </w:r>
      <w:r w:rsidR="009376C1" w:rsidRPr="00AA2542">
        <w:rPr>
          <w:b/>
          <w:bCs/>
          <w:sz w:val="27"/>
          <w:rtl/>
        </w:rPr>
        <w:t xml:space="preserve">إِنَّ </w:t>
      </w:r>
      <w:r w:rsidR="003A05A5" w:rsidRPr="00AA2542">
        <w:rPr>
          <w:b/>
          <w:bCs/>
          <w:sz w:val="27"/>
          <w:rtl/>
        </w:rPr>
        <w:t>الل</w:t>
      </w:r>
      <w:r w:rsidR="009376C1" w:rsidRPr="00AA2542">
        <w:rPr>
          <w:b/>
          <w:bCs/>
          <w:sz w:val="27"/>
          <w:rtl/>
        </w:rPr>
        <w:t>هَ يَأْمُرُ بِالْعَدْلِ</w:t>
      </w:r>
      <w:r w:rsidR="009376C1" w:rsidRPr="00AA2542">
        <w:rPr>
          <w:rFonts w:ascii="Mosawi" w:hAnsi="Mosawi" w:cs="Mosawi"/>
          <w:sz w:val="24"/>
          <w:szCs w:val="24"/>
          <w:rtl/>
        </w:rPr>
        <w:t>﴾</w:t>
      </w:r>
      <w:r w:rsidR="009376C1" w:rsidRPr="00AA2542">
        <w:rPr>
          <w:rFonts w:hint="cs"/>
          <w:b/>
          <w:bCs/>
          <w:sz w:val="27"/>
          <w:rtl/>
        </w:rPr>
        <w:t xml:space="preserve"> نرجع إلى الع</w:t>
      </w:r>
      <w:r w:rsidR="0007369E" w:rsidRPr="00AA2542">
        <w:rPr>
          <w:rFonts w:hint="cs"/>
          <w:b/>
          <w:bCs/>
          <w:sz w:val="27"/>
          <w:rtl/>
        </w:rPr>
        <w:t>ُ</w:t>
      </w:r>
      <w:r w:rsidR="009376C1" w:rsidRPr="00AA2542">
        <w:rPr>
          <w:rFonts w:hint="cs"/>
          <w:b/>
          <w:bCs/>
          <w:sz w:val="27"/>
          <w:rtl/>
        </w:rPr>
        <w:t>رف في كل</w:t>
      </w:r>
      <w:r w:rsidR="0007369E" w:rsidRPr="00AA2542">
        <w:rPr>
          <w:rFonts w:hint="cs"/>
          <w:b/>
          <w:bCs/>
          <w:sz w:val="27"/>
          <w:rtl/>
        </w:rPr>
        <w:t>ّ</w:t>
      </w:r>
      <w:r w:rsidR="009376C1" w:rsidRPr="00AA2542">
        <w:rPr>
          <w:rFonts w:hint="cs"/>
          <w:b/>
          <w:bCs/>
          <w:sz w:val="27"/>
          <w:rtl/>
        </w:rPr>
        <w:t xml:space="preserve"> عصر</w:t>
      </w:r>
      <w:r w:rsidR="0007369E" w:rsidRPr="00AA2542">
        <w:rPr>
          <w:rFonts w:hint="cs"/>
          <w:b/>
          <w:bCs/>
          <w:sz w:val="27"/>
          <w:rtl/>
        </w:rPr>
        <w:t>ٍ</w:t>
      </w:r>
      <w:r w:rsidR="009376C1" w:rsidRPr="00AA2542">
        <w:rPr>
          <w:rFonts w:hint="cs"/>
          <w:b/>
          <w:bCs/>
          <w:sz w:val="27"/>
          <w:rtl/>
        </w:rPr>
        <w:t>، وهنا يمكن لنا أن نتصوّ</w:t>
      </w:r>
      <w:r w:rsidR="0007369E" w:rsidRPr="00AA2542">
        <w:rPr>
          <w:rFonts w:hint="cs"/>
          <w:b/>
          <w:bCs/>
          <w:sz w:val="27"/>
          <w:rtl/>
        </w:rPr>
        <w:t>َ</w:t>
      </w:r>
      <w:r w:rsidR="009376C1" w:rsidRPr="00AA2542">
        <w:rPr>
          <w:rFonts w:hint="cs"/>
          <w:b/>
          <w:bCs/>
          <w:sz w:val="27"/>
          <w:rtl/>
        </w:rPr>
        <w:t>ر حالتين</w:t>
      </w:r>
      <w:r w:rsidR="0007369E" w:rsidRPr="00AA2542">
        <w:rPr>
          <w:rFonts w:hint="cs"/>
          <w:b/>
          <w:bCs/>
          <w:sz w:val="27"/>
          <w:rtl/>
        </w:rPr>
        <w:t>؛</w:t>
      </w:r>
      <w:r w:rsidR="009376C1" w:rsidRPr="00AA2542">
        <w:rPr>
          <w:rFonts w:hint="cs"/>
          <w:b/>
          <w:bCs/>
          <w:sz w:val="27"/>
          <w:rtl/>
        </w:rPr>
        <w:t xml:space="preserve"> فتارة</w:t>
      </w:r>
      <w:r w:rsidR="0007369E" w:rsidRPr="00AA2542">
        <w:rPr>
          <w:rFonts w:hint="cs"/>
          <w:b/>
          <w:bCs/>
          <w:sz w:val="27"/>
          <w:rtl/>
        </w:rPr>
        <w:t>ً</w:t>
      </w:r>
      <w:r w:rsidR="009376C1" w:rsidRPr="00AA2542">
        <w:rPr>
          <w:rFonts w:hint="cs"/>
          <w:b/>
          <w:bCs/>
          <w:sz w:val="27"/>
          <w:rtl/>
        </w:rPr>
        <w:t xml:space="preserve"> يكون اختلاف آراء الع</w:t>
      </w:r>
      <w:r w:rsidR="0007369E" w:rsidRPr="00AA2542">
        <w:rPr>
          <w:rFonts w:hint="cs"/>
          <w:b/>
          <w:bCs/>
          <w:sz w:val="27"/>
          <w:rtl/>
        </w:rPr>
        <w:t>ُ</w:t>
      </w:r>
      <w:r w:rsidR="009376C1" w:rsidRPr="00AA2542">
        <w:rPr>
          <w:rFonts w:hint="cs"/>
          <w:b/>
          <w:bCs/>
          <w:sz w:val="27"/>
          <w:rtl/>
        </w:rPr>
        <w:t>رف في مختلف الأزمنة راجعاً إلى مجر</w:t>
      </w:r>
      <w:r w:rsidR="0007369E" w:rsidRPr="00AA2542">
        <w:rPr>
          <w:rFonts w:hint="cs"/>
          <w:b/>
          <w:bCs/>
          <w:sz w:val="27"/>
          <w:rtl/>
        </w:rPr>
        <w:t>ّ</w:t>
      </w:r>
      <w:r w:rsidR="009376C1" w:rsidRPr="00AA2542">
        <w:rPr>
          <w:rFonts w:hint="cs"/>
          <w:b/>
          <w:bCs/>
          <w:sz w:val="27"/>
          <w:rtl/>
        </w:rPr>
        <w:t>د اختلاف الموضوعات</w:t>
      </w:r>
      <w:r w:rsidR="0007369E" w:rsidRPr="00AA2542">
        <w:rPr>
          <w:rFonts w:hint="cs"/>
          <w:b/>
          <w:bCs/>
          <w:sz w:val="27"/>
          <w:rtl/>
        </w:rPr>
        <w:t>؛</w:t>
      </w:r>
      <w:r w:rsidR="009376C1" w:rsidRPr="00AA2542">
        <w:rPr>
          <w:rFonts w:hint="cs"/>
          <w:b/>
          <w:bCs/>
          <w:sz w:val="27"/>
          <w:rtl/>
        </w:rPr>
        <w:t xml:space="preserve"> وتارة</w:t>
      </w:r>
      <w:r w:rsidR="0007369E" w:rsidRPr="00AA2542">
        <w:rPr>
          <w:rFonts w:hint="cs"/>
          <w:b/>
          <w:bCs/>
          <w:sz w:val="27"/>
          <w:rtl/>
        </w:rPr>
        <w:t>ً</w:t>
      </w:r>
      <w:r w:rsidR="009376C1" w:rsidRPr="00AA2542">
        <w:rPr>
          <w:rFonts w:hint="cs"/>
          <w:b/>
          <w:bCs/>
          <w:sz w:val="27"/>
          <w:rtl/>
        </w:rPr>
        <w:t xml:space="preserve"> تكون الآراء مختلفة</w:t>
      </w:r>
      <w:r w:rsidR="0007369E" w:rsidRPr="00AA2542">
        <w:rPr>
          <w:rFonts w:hint="cs"/>
          <w:b/>
          <w:bCs/>
          <w:sz w:val="27"/>
          <w:rtl/>
        </w:rPr>
        <w:t>ً</w:t>
      </w:r>
      <w:r w:rsidR="009376C1" w:rsidRPr="00AA2542">
        <w:rPr>
          <w:rFonts w:hint="cs"/>
          <w:b/>
          <w:bCs/>
          <w:sz w:val="27"/>
          <w:rtl/>
        </w:rPr>
        <w:t xml:space="preserve"> من تلقائها. وظاهر كلامكم أنه حت</w:t>
      </w:r>
      <w:r w:rsidR="0007369E" w:rsidRPr="00AA2542">
        <w:rPr>
          <w:rFonts w:hint="cs"/>
          <w:b/>
          <w:bCs/>
          <w:sz w:val="27"/>
          <w:rtl/>
        </w:rPr>
        <w:t>ّ</w:t>
      </w:r>
      <w:r w:rsidR="009376C1" w:rsidRPr="00AA2542">
        <w:rPr>
          <w:rFonts w:hint="cs"/>
          <w:b/>
          <w:bCs/>
          <w:sz w:val="27"/>
          <w:rtl/>
        </w:rPr>
        <w:t xml:space="preserve">ى إذا اختلفت الآراء في هذه الموارد نقول: </w:t>
      </w:r>
      <w:r w:rsidR="009376C1" w:rsidRPr="00AA2542">
        <w:rPr>
          <w:rFonts w:hint="eastAsia"/>
          <w:sz w:val="24"/>
          <w:szCs w:val="24"/>
          <w:rtl/>
        </w:rPr>
        <w:t>«</w:t>
      </w:r>
      <w:r w:rsidR="009376C1" w:rsidRPr="00AA2542">
        <w:rPr>
          <w:rFonts w:hint="cs"/>
          <w:b/>
          <w:bCs/>
          <w:sz w:val="27"/>
          <w:rtl/>
        </w:rPr>
        <w:t>هذا عدل</w:t>
      </w:r>
      <w:r w:rsidR="0007369E" w:rsidRPr="00AA2542">
        <w:rPr>
          <w:rFonts w:hint="cs"/>
          <w:b/>
          <w:bCs/>
          <w:sz w:val="27"/>
          <w:rtl/>
        </w:rPr>
        <w:t>ٌ</w:t>
      </w:r>
      <w:r w:rsidR="009376C1" w:rsidRPr="00AA2542">
        <w:rPr>
          <w:rFonts w:hint="eastAsia"/>
          <w:sz w:val="24"/>
          <w:szCs w:val="24"/>
          <w:rtl/>
        </w:rPr>
        <w:t>»</w:t>
      </w:r>
      <w:r w:rsidR="009376C1" w:rsidRPr="00AA2542">
        <w:rPr>
          <w:rFonts w:hint="cs"/>
          <w:b/>
          <w:bCs/>
          <w:sz w:val="27"/>
          <w:rtl/>
        </w:rPr>
        <w:t>. ومن هنا فقد تساءلنا: ما هو المعيار في تشخيص مصاديق العدل وكشف الحكم الشرعي؟</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لقد ذكرت</w:t>
      </w:r>
      <w:r w:rsidR="0007369E" w:rsidRPr="00AA2542">
        <w:rPr>
          <w:rFonts w:hint="cs"/>
          <w:sz w:val="27"/>
          <w:rtl/>
        </w:rPr>
        <w:t>ُ</w:t>
      </w:r>
      <w:r w:rsidR="009376C1" w:rsidRPr="00AA2542">
        <w:rPr>
          <w:rFonts w:hint="cs"/>
          <w:sz w:val="27"/>
          <w:rtl/>
        </w:rPr>
        <w:t xml:space="preserve"> في الأجوبة التحريرية عن أسئلتكم</w:t>
      </w:r>
      <w:r w:rsidR="009376C1" w:rsidRPr="00AA2542">
        <w:rPr>
          <w:sz w:val="27"/>
          <w:vertAlign w:val="superscript"/>
          <w:rtl/>
        </w:rPr>
        <w:t>(</w:t>
      </w:r>
      <w:r w:rsidR="009376C1" w:rsidRPr="00AA2542">
        <w:rPr>
          <w:rStyle w:val="ac"/>
          <w:sz w:val="27"/>
          <w:rtl/>
        </w:rPr>
        <w:endnoteReference w:id="103"/>
      </w:r>
      <w:r w:rsidR="009376C1" w:rsidRPr="00AA2542">
        <w:rPr>
          <w:sz w:val="27"/>
          <w:vertAlign w:val="superscript"/>
          <w:rtl/>
        </w:rPr>
        <w:t>)</w:t>
      </w:r>
      <w:r w:rsidR="009376C1" w:rsidRPr="00AA2542">
        <w:rPr>
          <w:rFonts w:hint="cs"/>
          <w:sz w:val="27"/>
          <w:rtl/>
        </w:rPr>
        <w:t xml:space="preserve"> أن رأي العقلاء قد يتغي</w:t>
      </w:r>
      <w:r w:rsidR="0007369E" w:rsidRPr="00AA2542">
        <w:rPr>
          <w:rFonts w:hint="cs"/>
          <w:sz w:val="27"/>
          <w:rtl/>
        </w:rPr>
        <w:t>َّ</w:t>
      </w:r>
      <w:r w:rsidR="009376C1" w:rsidRPr="00AA2542">
        <w:rPr>
          <w:rFonts w:hint="cs"/>
          <w:sz w:val="27"/>
          <w:rtl/>
        </w:rPr>
        <w:t>ر بالالتفات إلى تغيّ</w:t>
      </w:r>
      <w:r w:rsidR="0007369E" w:rsidRPr="00AA2542">
        <w:rPr>
          <w:rFonts w:hint="cs"/>
          <w:sz w:val="27"/>
          <w:rtl/>
        </w:rPr>
        <w:t>ُ</w:t>
      </w:r>
      <w:r w:rsidR="009376C1" w:rsidRPr="00AA2542">
        <w:rPr>
          <w:rFonts w:hint="cs"/>
          <w:sz w:val="27"/>
          <w:rtl/>
        </w:rPr>
        <w:t>ر الموضوع</w:t>
      </w:r>
      <w:r w:rsidR="0007369E" w:rsidRPr="00AA2542">
        <w:rPr>
          <w:rFonts w:hint="cs"/>
          <w:sz w:val="27"/>
          <w:rtl/>
        </w:rPr>
        <w:t>.</w:t>
      </w:r>
      <w:r w:rsidR="009376C1" w:rsidRPr="00AA2542">
        <w:rPr>
          <w:rFonts w:hint="cs"/>
          <w:sz w:val="27"/>
          <w:rtl/>
        </w:rPr>
        <w:t xml:space="preserve"> وقد يتغي</w:t>
      </w:r>
      <w:r w:rsidR="0007369E" w:rsidRPr="00AA2542">
        <w:rPr>
          <w:rFonts w:hint="cs"/>
          <w:sz w:val="27"/>
          <w:rtl/>
        </w:rPr>
        <w:t>َّ</w:t>
      </w:r>
      <w:r w:rsidR="009376C1" w:rsidRPr="00AA2542">
        <w:rPr>
          <w:rFonts w:hint="cs"/>
          <w:sz w:val="27"/>
          <w:rtl/>
        </w:rPr>
        <w:t>ر رأي العقلاء في الموضوع الواحد أيضاً، من قبيل</w:t>
      </w:r>
      <w:r w:rsidR="0007369E" w:rsidRPr="00AA2542">
        <w:rPr>
          <w:rFonts w:hint="cs"/>
          <w:sz w:val="27"/>
          <w:rtl/>
        </w:rPr>
        <w:t>:</w:t>
      </w:r>
      <w:r w:rsidR="009376C1" w:rsidRPr="00AA2542">
        <w:rPr>
          <w:rFonts w:hint="cs"/>
          <w:sz w:val="27"/>
          <w:rtl/>
        </w:rPr>
        <w:t xml:space="preserve"> الاستعباد</w:t>
      </w:r>
      <w:r w:rsidR="0007369E" w:rsidRPr="00AA2542">
        <w:rPr>
          <w:rFonts w:hint="cs"/>
          <w:sz w:val="27"/>
          <w:rtl/>
        </w:rPr>
        <w:t>،</w:t>
      </w:r>
      <w:r w:rsidR="009376C1" w:rsidRPr="00AA2542">
        <w:rPr>
          <w:rFonts w:hint="cs"/>
          <w:sz w:val="27"/>
          <w:rtl/>
        </w:rPr>
        <w:t xml:space="preserve"> الذي ي</w:t>
      </w:r>
      <w:r w:rsidR="0007369E" w:rsidRPr="00AA2542">
        <w:rPr>
          <w:rFonts w:hint="cs"/>
          <w:sz w:val="27"/>
          <w:rtl/>
        </w:rPr>
        <w:t>ُ</w:t>
      </w:r>
      <w:r w:rsidR="009376C1" w:rsidRPr="00AA2542">
        <w:rPr>
          <w:rFonts w:hint="cs"/>
          <w:sz w:val="27"/>
          <w:rtl/>
        </w:rPr>
        <w:t>ع</w:t>
      </w:r>
      <w:r w:rsidR="0007369E" w:rsidRPr="00AA2542">
        <w:rPr>
          <w:rFonts w:hint="cs"/>
          <w:sz w:val="27"/>
          <w:rtl/>
        </w:rPr>
        <w:t>َ</w:t>
      </w:r>
      <w:r w:rsidR="009376C1" w:rsidRPr="00AA2542">
        <w:rPr>
          <w:rFonts w:hint="cs"/>
          <w:sz w:val="27"/>
          <w:rtl/>
        </w:rPr>
        <w:t>د</w:t>
      </w:r>
      <w:r w:rsidR="0007369E" w:rsidRPr="00AA2542">
        <w:rPr>
          <w:rFonts w:hint="cs"/>
          <w:sz w:val="27"/>
          <w:rtl/>
        </w:rPr>
        <w:t>ّ</w:t>
      </w:r>
      <w:r w:rsidR="009376C1" w:rsidRPr="00AA2542">
        <w:rPr>
          <w:rFonts w:hint="cs"/>
          <w:sz w:val="27"/>
          <w:rtl/>
        </w:rPr>
        <w:t xml:space="preserve"> اليوم قبيحاً في ارتكاز العقلاء المعاصرين، وفي هذه الحالة لا يكون هناك اعتبار</w:t>
      </w:r>
      <w:r w:rsidR="0007369E" w:rsidRPr="00AA2542">
        <w:rPr>
          <w:rFonts w:hint="cs"/>
          <w:sz w:val="27"/>
          <w:rtl/>
        </w:rPr>
        <w:t>ٌ</w:t>
      </w:r>
      <w:r w:rsidR="009376C1" w:rsidRPr="00AA2542">
        <w:rPr>
          <w:rFonts w:hint="cs"/>
          <w:sz w:val="27"/>
          <w:rtl/>
        </w:rPr>
        <w:t xml:space="preserve"> للارتكاز الجديد.</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هل يأتي عدم الاعتبار بسبب رفض الشارع الصريح؟</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كلا، فحت</w:t>
      </w:r>
      <w:r w:rsidR="0007369E" w:rsidRPr="00AA2542">
        <w:rPr>
          <w:rFonts w:hint="cs"/>
          <w:sz w:val="27"/>
          <w:rtl/>
        </w:rPr>
        <w:t>ّ</w:t>
      </w:r>
      <w:r w:rsidR="009376C1" w:rsidRPr="00AA2542">
        <w:rPr>
          <w:rFonts w:hint="cs"/>
          <w:sz w:val="27"/>
          <w:rtl/>
        </w:rPr>
        <w:t>ى في العمومات ذكرت</w:t>
      </w:r>
      <w:r w:rsidR="0007369E" w:rsidRPr="00AA2542">
        <w:rPr>
          <w:rFonts w:hint="cs"/>
          <w:sz w:val="27"/>
          <w:rtl/>
        </w:rPr>
        <w:t>ُ</w:t>
      </w:r>
      <w:r w:rsidR="009376C1" w:rsidRPr="00AA2542">
        <w:rPr>
          <w:rFonts w:hint="cs"/>
          <w:sz w:val="27"/>
          <w:rtl/>
        </w:rPr>
        <w:t xml:space="preserve"> أن</w:t>
      </w:r>
      <w:r w:rsidR="009376C1" w:rsidRPr="00AA2542">
        <w:rPr>
          <w:sz w:val="27"/>
          <w:rtl/>
        </w:rPr>
        <w:t xml:space="preserve"> المعيار هو</w:t>
      </w:r>
      <w:r w:rsidR="009376C1" w:rsidRPr="00AA2542">
        <w:rPr>
          <w:rFonts w:hint="cs"/>
          <w:sz w:val="27"/>
          <w:rtl/>
        </w:rPr>
        <w:t xml:space="preserve"> رأي العقلاء في عصر الشارع أيضاً. وحيث يكون هناك نصّ</w:t>
      </w:r>
      <w:r w:rsidR="0007369E" w:rsidRPr="00AA2542">
        <w:rPr>
          <w:rFonts w:hint="cs"/>
          <w:sz w:val="27"/>
          <w:rtl/>
        </w:rPr>
        <w:t>ٌ</w:t>
      </w:r>
      <w:r w:rsidR="009376C1" w:rsidRPr="00AA2542">
        <w:rPr>
          <w:rFonts w:hint="cs"/>
          <w:sz w:val="27"/>
          <w:rtl/>
        </w:rPr>
        <w:t xml:space="preserve"> فإننا نقي</w:t>
      </w:r>
      <w:r w:rsidR="0007369E" w:rsidRPr="00AA2542">
        <w:rPr>
          <w:rFonts w:hint="cs"/>
          <w:sz w:val="27"/>
          <w:rtl/>
        </w:rPr>
        <w:t>ِّ</w:t>
      </w:r>
      <w:r w:rsidR="009376C1" w:rsidRPr="00AA2542">
        <w:rPr>
          <w:rFonts w:hint="cs"/>
          <w:sz w:val="27"/>
          <w:rtl/>
        </w:rPr>
        <w:t>د الإطلاق الزماني لذلك النص</w:t>
      </w:r>
      <w:r w:rsidR="0007369E" w:rsidRPr="00AA2542">
        <w:rPr>
          <w:rFonts w:hint="cs"/>
          <w:sz w:val="27"/>
          <w:rtl/>
        </w:rPr>
        <w:t>ّ</w:t>
      </w:r>
      <w:r w:rsidR="009376C1" w:rsidRPr="00AA2542">
        <w:rPr>
          <w:rFonts w:hint="cs"/>
          <w:sz w:val="27"/>
          <w:rtl/>
        </w:rPr>
        <w:t xml:space="preserve"> بالقول</w:t>
      </w:r>
      <w:r w:rsidR="0007369E" w:rsidRPr="00AA2542">
        <w:rPr>
          <w:rFonts w:hint="cs"/>
          <w:sz w:val="27"/>
          <w:rtl/>
        </w:rPr>
        <w:t>:</w:t>
      </w:r>
      <w:r w:rsidR="009376C1" w:rsidRPr="00AA2542">
        <w:rPr>
          <w:rFonts w:hint="cs"/>
          <w:sz w:val="27"/>
          <w:rtl/>
        </w:rPr>
        <w:t xml:space="preserve"> إن هذا الخطاب يرتبط بذلك العصر الذي لم يكن العقلاء فيه يعتبرون هذا الفعل ظلماً؛ إذ عندما يكون الإطلاق الزماني في عصر صدور الخطاب منعقداً يكون هذا </w:t>
      </w:r>
      <w:r w:rsidR="009376C1" w:rsidRPr="00AA2542">
        <w:rPr>
          <w:rFonts w:hint="cs"/>
          <w:sz w:val="27"/>
          <w:rtl/>
        </w:rPr>
        <w:lastRenderedPageBreak/>
        <w:t>الإطلاق الزماني حج</w:t>
      </w:r>
      <w:r w:rsidR="00C9513D" w:rsidRPr="00AA2542">
        <w:rPr>
          <w:rFonts w:hint="cs"/>
          <w:sz w:val="27"/>
          <w:rtl/>
        </w:rPr>
        <w:t>ّ</w:t>
      </w:r>
      <w:r w:rsidR="009376C1" w:rsidRPr="00AA2542">
        <w:rPr>
          <w:rFonts w:hint="cs"/>
          <w:sz w:val="27"/>
          <w:rtl/>
        </w:rPr>
        <w:t>ة</w:t>
      </w:r>
      <w:r w:rsidR="00C9513D" w:rsidRPr="00AA2542">
        <w:rPr>
          <w:rFonts w:hint="cs"/>
          <w:sz w:val="27"/>
          <w:rtl/>
        </w:rPr>
        <w:t>ً</w:t>
      </w:r>
      <w:r w:rsidR="009376C1" w:rsidRPr="00AA2542">
        <w:rPr>
          <w:rFonts w:hint="cs"/>
          <w:sz w:val="27"/>
          <w:rtl/>
        </w:rPr>
        <w:t xml:space="preserve"> ورادعاً عن هذا الارتكاز العقلائي الجديد، ونفهم من ذلك أن الارتكاز الجديد ـ القائل بأن الاستعباد ظلم</w:t>
      </w:r>
      <w:r w:rsidR="00C9513D" w:rsidRPr="00AA2542">
        <w:rPr>
          <w:rFonts w:hint="cs"/>
          <w:sz w:val="27"/>
          <w:rtl/>
        </w:rPr>
        <w:t>ٌ</w:t>
      </w:r>
      <w:r w:rsidR="009376C1" w:rsidRPr="00AA2542">
        <w:rPr>
          <w:rFonts w:hint="cs"/>
          <w:sz w:val="27"/>
          <w:rtl/>
        </w:rPr>
        <w:t xml:space="preserve"> ـ خاطئ</w:t>
      </w:r>
      <w:r w:rsidR="00C9513D" w:rsidRPr="00AA2542">
        <w:rPr>
          <w:rFonts w:hint="cs"/>
          <w:sz w:val="27"/>
          <w:rtl/>
        </w:rPr>
        <w:t>ٌ</w:t>
      </w:r>
      <w:r w:rsidR="009376C1" w:rsidRPr="00AA2542">
        <w:rPr>
          <w:rFonts w:hint="cs"/>
          <w:sz w:val="27"/>
          <w:rtl/>
        </w:rPr>
        <w:t>.</w:t>
      </w:r>
    </w:p>
    <w:p w:rsidR="009376C1" w:rsidRPr="00AA2542" w:rsidRDefault="009376C1" w:rsidP="00E71C8F">
      <w:pPr>
        <w:rPr>
          <w:sz w:val="27"/>
          <w:rtl/>
        </w:rPr>
      </w:pPr>
      <w:r w:rsidRPr="00AA2542">
        <w:rPr>
          <w:rFonts w:hint="cs"/>
          <w:sz w:val="27"/>
          <w:rtl/>
        </w:rPr>
        <w:t xml:space="preserve">وأما إذا كانت هناك عمومات وإطلاقات فعلينا هنا أن نأخذ بنظر الاعتبار أنه إذا وقفت الإطلاقات والعموات في </w:t>
      </w:r>
      <w:r w:rsidR="00C61054" w:rsidRPr="00AA2542">
        <w:rPr>
          <w:rFonts w:hint="cs"/>
          <w:sz w:val="27"/>
          <w:rtl/>
        </w:rPr>
        <w:t>مقابل</w:t>
      </w:r>
      <w:r w:rsidRPr="00AA2542">
        <w:rPr>
          <w:rFonts w:hint="cs"/>
          <w:sz w:val="27"/>
          <w:rtl/>
        </w:rPr>
        <w:t xml:space="preserve"> المرتكزات العقلائية المعاصرة لخطاب الشارع فإنها سوف تكون منصرفة</w:t>
      </w:r>
      <w:r w:rsidR="00C9513D" w:rsidRPr="00AA2542">
        <w:rPr>
          <w:rFonts w:hint="cs"/>
          <w:sz w:val="27"/>
          <w:rtl/>
        </w:rPr>
        <w:t>ً</w:t>
      </w:r>
      <w:r w:rsidRPr="00AA2542">
        <w:rPr>
          <w:rFonts w:hint="cs"/>
          <w:sz w:val="27"/>
          <w:rtl/>
        </w:rPr>
        <w:t>.</w:t>
      </w:r>
    </w:p>
    <w:p w:rsidR="009376C1" w:rsidRPr="00AA2542" w:rsidRDefault="009376C1" w:rsidP="00E71C8F">
      <w:pPr>
        <w:rPr>
          <w:sz w:val="27"/>
          <w:rtl/>
        </w:rPr>
      </w:pPr>
      <w:r w:rsidRPr="00AA2542">
        <w:rPr>
          <w:rFonts w:hint="cs"/>
          <w:sz w:val="27"/>
          <w:rtl/>
        </w:rPr>
        <w:t>وفي مورد الارتكازات العقلائية الناشئة عن الثقافات الجديدة يجري هذا الكلام أيضاً، بمعنى أن تلك العمومات والإطلاقات عندما تكون محكمة</w:t>
      </w:r>
      <w:r w:rsidR="006D0222">
        <w:rPr>
          <w:rFonts w:hint="cs"/>
          <w:sz w:val="27"/>
          <w:rtl/>
        </w:rPr>
        <w:t>ً</w:t>
      </w:r>
      <w:r w:rsidRPr="00AA2542">
        <w:rPr>
          <w:rFonts w:hint="cs"/>
          <w:sz w:val="27"/>
          <w:rtl/>
        </w:rPr>
        <w:t xml:space="preserve"> ومنجّزة فإن الارتكاز الناشئ من الثقافة الجديدة يردع عنها.</w:t>
      </w:r>
    </w:p>
    <w:p w:rsidR="009376C1" w:rsidRPr="00AA2542" w:rsidRDefault="009376C1" w:rsidP="00E71C8F">
      <w:pPr>
        <w:rPr>
          <w:sz w:val="27"/>
          <w:rtl/>
        </w:rPr>
      </w:pPr>
      <w:r w:rsidRPr="00AA2542">
        <w:rPr>
          <w:rFonts w:hint="cs"/>
          <w:sz w:val="27"/>
          <w:rtl/>
        </w:rPr>
        <w:t>السؤال الآخر: هل يمكن للظلم والعدل في الأساس أن يكونا تابعين لرأي العقلاء؟ نذكر لذلك مثالاً: هناك م</w:t>
      </w:r>
      <w:r w:rsidR="00C9513D" w:rsidRPr="00AA2542">
        <w:rPr>
          <w:rFonts w:hint="cs"/>
          <w:sz w:val="27"/>
          <w:rtl/>
        </w:rPr>
        <w:t>َ</w:t>
      </w:r>
      <w:r w:rsidRPr="00AA2542">
        <w:rPr>
          <w:rFonts w:hint="cs"/>
          <w:sz w:val="27"/>
          <w:rtl/>
        </w:rPr>
        <w:t>ن</w:t>
      </w:r>
      <w:r w:rsidR="00C9513D" w:rsidRPr="00AA2542">
        <w:rPr>
          <w:rFonts w:hint="cs"/>
          <w:sz w:val="27"/>
          <w:rtl/>
        </w:rPr>
        <w:t>ْ</w:t>
      </w:r>
      <w:r w:rsidRPr="00AA2542">
        <w:rPr>
          <w:rFonts w:hint="cs"/>
          <w:sz w:val="27"/>
          <w:rtl/>
        </w:rPr>
        <w:t xml:space="preserve"> يقول بحق</w:t>
      </w:r>
      <w:r w:rsidR="00C9513D" w:rsidRPr="00AA2542">
        <w:rPr>
          <w:rFonts w:hint="cs"/>
          <w:sz w:val="27"/>
          <w:rtl/>
        </w:rPr>
        <w:t>ّ</w:t>
      </w:r>
      <w:r w:rsidRPr="00AA2542">
        <w:rPr>
          <w:rFonts w:hint="cs"/>
          <w:sz w:val="27"/>
          <w:rtl/>
        </w:rPr>
        <w:t xml:space="preserve"> الطاعة، وهناك م</w:t>
      </w:r>
      <w:r w:rsidR="00C9513D" w:rsidRPr="00AA2542">
        <w:rPr>
          <w:rFonts w:hint="cs"/>
          <w:sz w:val="27"/>
          <w:rtl/>
        </w:rPr>
        <w:t>َ</w:t>
      </w:r>
      <w:r w:rsidRPr="00AA2542">
        <w:rPr>
          <w:rFonts w:hint="cs"/>
          <w:sz w:val="27"/>
          <w:rtl/>
        </w:rPr>
        <w:t>ن</w:t>
      </w:r>
      <w:r w:rsidR="00C9513D" w:rsidRPr="00AA2542">
        <w:rPr>
          <w:rFonts w:hint="cs"/>
          <w:sz w:val="27"/>
          <w:rtl/>
        </w:rPr>
        <w:t>ْ</w:t>
      </w:r>
      <w:r w:rsidRPr="00AA2542">
        <w:rPr>
          <w:rFonts w:hint="cs"/>
          <w:sz w:val="27"/>
          <w:rtl/>
        </w:rPr>
        <w:t xml:space="preserve"> يقول بالبراءة العقلية. وكان السيد الشهيد الصدر يذهب إلى حق</w:t>
      </w:r>
      <w:r w:rsidR="00C9513D" w:rsidRPr="00AA2542">
        <w:rPr>
          <w:rFonts w:hint="cs"/>
          <w:sz w:val="27"/>
          <w:rtl/>
        </w:rPr>
        <w:t>ّ</w:t>
      </w:r>
      <w:r w:rsidRPr="00AA2542">
        <w:rPr>
          <w:rFonts w:hint="cs"/>
          <w:sz w:val="27"/>
          <w:rtl/>
        </w:rPr>
        <w:t xml:space="preserve"> الطاعة، وكان السيد الخوئي يذهب إلى البراءة. وحيث كان السيد الخوئي يكثر من التدخين لم يكن ذلك قبيحاً منه؛ لاعتقاده بأن التدخين ليس قبيحاً من باب الشبهة الب</w:t>
      </w:r>
      <w:r w:rsidR="00C9513D" w:rsidRPr="00AA2542">
        <w:rPr>
          <w:rFonts w:hint="cs"/>
          <w:sz w:val="27"/>
          <w:rtl/>
        </w:rPr>
        <w:t>َ</w:t>
      </w:r>
      <w:r w:rsidRPr="00AA2542">
        <w:rPr>
          <w:rFonts w:hint="cs"/>
          <w:sz w:val="27"/>
          <w:rtl/>
        </w:rPr>
        <w:t>د</w:t>
      </w:r>
      <w:r w:rsidR="00C9513D" w:rsidRPr="00AA2542">
        <w:rPr>
          <w:rFonts w:hint="cs"/>
          <w:sz w:val="27"/>
          <w:rtl/>
        </w:rPr>
        <w:t>ْ</w:t>
      </w:r>
      <w:r w:rsidRPr="00AA2542">
        <w:rPr>
          <w:rFonts w:hint="cs"/>
          <w:sz w:val="27"/>
          <w:rtl/>
        </w:rPr>
        <w:t>وية التحريمية، أما التدخين إذا صدر من السيد الشهيد الصدر فإنه</w:t>
      </w:r>
      <w:r w:rsidR="00C9513D" w:rsidRPr="00AA2542">
        <w:rPr>
          <w:rFonts w:hint="cs"/>
          <w:sz w:val="27"/>
          <w:rtl/>
        </w:rPr>
        <w:t>؛</w:t>
      </w:r>
      <w:r w:rsidRPr="00AA2542">
        <w:rPr>
          <w:rFonts w:hint="cs"/>
          <w:sz w:val="27"/>
          <w:rtl/>
        </w:rPr>
        <w:t xml:space="preserve"> إذ يقول بحق</w:t>
      </w:r>
      <w:r w:rsidR="00C9513D" w:rsidRPr="00AA2542">
        <w:rPr>
          <w:rFonts w:hint="cs"/>
          <w:sz w:val="27"/>
          <w:rtl/>
        </w:rPr>
        <w:t>ّ</w:t>
      </w:r>
      <w:r w:rsidRPr="00AA2542">
        <w:rPr>
          <w:rFonts w:hint="cs"/>
          <w:sz w:val="27"/>
          <w:rtl/>
        </w:rPr>
        <w:t xml:space="preserve"> الطاعة ـ بغض</w:t>
      </w:r>
      <w:r w:rsidR="00C9513D" w:rsidRPr="00AA2542">
        <w:rPr>
          <w:rFonts w:hint="cs"/>
          <w:sz w:val="27"/>
          <w:rtl/>
        </w:rPr>
        <w:t>ّ</w:t>
      </w:r>
      <w:r w:rsidRPr="00AA2542">
        <w:rPr>
          <w:rFonts w:hint="cs"/>
          <w:sz w:val="27"/>
          <w:rtl/>
        </w:rPr>
        <w:t xml:space="preserve"> النظر عن البراءة الشرعية ـ على أساس الشبهة الب</w:t>
      </w:r>
      <w:r w:rsidR="00C9513D" w:rsidRPr="00AA2542">
        <w:rPr>
          <w:rFonts w:hint="cs"/>
          <w:sz w:val="27"/>
          <w:rtl/>
        </w:rPr>
        <w:t>َ</w:t>
      </w:r>
      <w:r w:rsidRPr="00AA2542">
        <w:rPr>
          <w:rFonts w:hint="cs"/>
          <w:sz w:val="27"/>
          <w:rtl/>
        </w:rPr>
        <w:t>د</w:t>
      </w:r>
      <w:r w:rsidR="00C9513D" w:rsidRPr="00AA2542">
        <w:rPr>
          <w:rFonts w:hint="cs"/>
          <w:sz w:val="27"/>
          <w:rtl/>
        </w:rPr>
        <w:t>ْ</w:t>
      </w:r>
      <w:r w:rsidRPr="00AA2542">
        <w:rPr>
          <w:rFonts w:hint="cs"/>
          <w:sz w:val="27"/>
          <w:rtl/>
        </w:rPr>
        <w:t>وية التحريمية التي لم ي</w:t>
      </w:r>
      <w:r w:rsidR="00C9513D" w:rsidRPr="00AA2542">
        <w:rPr>
          <w:rFonts w:hint="cs"/>
          <w:sz w:val="27"/>
          <w:rtl/>
        </w:rPr>
        <w:t>َ</w:t>
      </w:r>
      <w:r w:rsidRPr="00AA2542">
        <w:rPr>
          <w:rFonts w:hint="cs"/>
          <w:sz w:val="27"/>
          <w:rtl/>
        </w:rPr>
        <w:t>ر</w:t>
      </w:r>
      <w:r w:rsidR="00C9513D" w:rsidRPr="00AA2542">
        <w:rPr>
          <w:rFonts w:hint="cs"/>
          <w:sz w:val="27"/>
          <w:rtl/>
        </w:rPr>
        <w:t>ِ</w:t>
      </w:r>
      <w:r w:rsidRPr="00AA2542">
        <w:rPr>
          <w:rFonts w:hint="cs"/>
          <w:sz w:val="27"/>
          <w:rtl/>
        </w:rPr>
        <w:t>د</w:t>
      </w:r>
      <w:r w:rsidR="00C9513D" w:rsidRPr="00AA2542">
        <w:rPr>
          <w:rFonts w:hint="cs"/>
          <w:sz w:val="27"/>
          <w:rtl/>
        </w:rPr>
        <w:t>ْ</w:t>
      </w:r>
      <w:r w:rsidRPr="00AA2542">
        <w:rPr>
          <w:rFonts w:hint="cs"/>
          <w:sz w:val="27"/>
          <w:rtl/>
        </w:rPr>
        <w:t xml:space="preserve"> فيها الترخيص الشرعي، فهو قبيح</w:t>
      </w:r>
      <w:r w:rsidR="00C9513D" w:rsidRPr="00AA2542">
        <w:rPr>
          <w:rFonts w:hint="cs"/>
          <w:sz w:val="27"/>
          <w:rtl/>
        </w:rPr>
        <w:t>ٌ</w:t>
      </w:r>
      <w:r w:rsidRPr="00AA2542">
        <w:rPr>
          <w:rFonts w:hint="cs"/>
          <w:sz w:val="27"/>
          <w:rtl/>
        </w:rPr>
        <w:t>. وعليه يمكن الآن أن نطب</w:t>
      </w:r>
      <w:r w:rsidR="00C9513D" w:rsidRPr="00AA2542">
        <w:rPr>
          <w:rFonts w:hint="cs"/>
          <w:sz w:val="27"/>
          <w:rtl/>
        </w:rPr>
        <w:t>ِّ</w:t>
      </w:r>
      <w:r w:rsidRPr="00AA2542">
        <w:rPr>
          <w:rFonts w:hint="cs"/>
          <w:sz w:val="27"/>
          <w:rtl/>
        </w:rPr>
        <w:t>ق هذا المثال في مورد مجموعتين من العقلاء. فهل يمكن من الناحية العقلية اعتبار الح</w:t>
      </w:r>
      <w:r w:rsidR="00C9513D" w:rsidRPr="00AA2542">
        <w:rPr>
          <w:rFonts w:hint="cs"/>
          <w:sz w:val="27"/>
          <w:rtl/>
        </w:rPr>
        <w:t>ُ</w:t>
      </w:r>
      <w:r w:rsidRPr="00AA2542">
        <w:rPr>
          <w:rFonts w:hint="cs"/>
          <w:sz w:val="27"/>
          <w:rtl/>
        </w:rPr>
        <w:t>س</w:t>
      </w:r>
      <w:r w:rsidR="00C9513D" w:rsidRPr="00AA2542">
        <w:rPr>
          <w:rFonts w:hint="cs"/>
          <w:sz w:val="27"/>
          <w:rtl/>
        </w:rPr>
        <w:t>ْ</w:t>
      </w:r>
      <w:r w:rsidRPr="00AA2542">
        <w:rPr>
          <w:rFonts w:hint="cs"/>
          <w:sz w:val="27"/>
          <w:rtl/>
        </w:rPr>
        <w:t>ن والق</w:t>
      </w:r>
      <w:r w:rsidR="00C9513D" w:rsidRPr="00AA2542">
        <w:rPr>
          <w:rFonts w:hint="cs"/>
          <w:sz w:val="27"/>
          <w:rtl/>
        </w:rPr>
        <w:t>ُ</w:t>
      </w:r>
      <w:r w:rsidRPr="00AA2542">
        <w:rPr>
          <w:rFonts w:hint="cs"/>
          <w:sz w:val="27"/>
          <w:rtl/>
        </w:rPr>
        <w:t>ب</w:t>
      </w:r>
      <w:r w:rsidR="00C9513D" w:rsidRPr="00AA2542">
        <w:rPr>
          <w:rFonts w:hint="cs"/>
          <w:sz w:val="27"/>
          <w:rtl/>
        </w:rPr>
        <w:t>ْ</w:t>
      </w:r>
      <w:r w:rsidRPr="00AA2542">
        <w:rPr>
          <w:rFonts w:hint="cs"/>
          <w:sz w:val="27"/>
          <w:rtl/>
        </w:rPr>
        <w:t>ح تابعين لعلم الفاعل؟</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لقد افترضت</w:t>
      </w:r>
      <w:r w:rsidR="00C9513D" w:rsidRPr="00AA2542">
        <w:rPr>
          <w:rFonts w:hint="cs"/>
          <w:b/>
          <w:bCs/>
          <w:sz w:val="27"/>
          <w:rtl/>
        </w:rPr>
        <w:t>ُ</w:t>
      </w:r>
      <w:r w:rsidR="009376C1" w:rsidRPr="00AA2542">
        <w:rPr>
          <w:rFonts w:hint="cs"/>
          <w:b/>
          <w:bCs/>
          <w:sz w:val="27"/>
          <w:rtl/>
        </w:rPr>
        <w:t>م أنه قبيح</w:t>
      </w:r>
      <w:r w:rsidR="00C9513D" w:rsidRPr="00AA2542">
        <w:rPr>
          <w:rFonts w:hint="cs"/>
          <w:b/>
          <w:bCs/>
          <w:sz w:val="27"/>
          <w:rtl/>
        </w:rPr>
        <w:t>ٌ</w:t>
      </w:r>
      <w:r w:rsidR="009376C1" w:rsidRPr="00AA2542">
        <w:rPr>
          <w:rFonts w:hint="cs"/>
          <w:b/>
          <w:bCs/>
          <w:sz w:val="27"/>
          <w:rtl/>
        </w:rPr>
        <w:t>، وأن أحدهما عالم</w:t>
      </w:r>
      <w:r w:rsidR="00C9513D" w:rsidRPr="00AA2542">
        <w:rPr>
          <w:rFonts w:hint="cs"/>
          <w:b/>
          <w:bCs/>
          <w:sz w:val="27"/>
          <w:rtl/>
        </w:rPr>
        <w:t>ٌ</w:t>
      </w:r>
      <w:r w:rsidR="009376C1" w:rsidRPr="00AA2542">
        <w:rPr>
          <w:rFonts w:hint="cs"/>
          <w:b/>
          <w:bCs/>
          <w:sz w:val="27"/>
          <w:rtl/>
        </w:rPr>
        <w:t xml:space="preserve"> به، والآخر غير عالم به.</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بالنسبة إلى السيد الخوئي</w:t>
      </w:r>
      <w:r w:rsidR="00C9513D" w:rsidRPr="00AA2542">
        <w:rPr>
          <w:rFonts w:hint="cs"/>
          <w:sz w:val="27"/>
          <w:rtl/>
        </w:rPr>
        <w:t>؛</w:t>
      </w:r>
      <w:r w:rsidR="009376C1" w:rsidRPr="00AA2542">
        <w:rPr>
          <w:rFonts w:hint="cs"/>
          <w:sz w:val="27"/>
          <w:rtl/>
        </w:rPr>
        <w:t xml:space="preserve"> حيث لا يقطع بق</w:t>
      </w:r>
      <w:r w:rsidR="006D0222">
        <w:rPr>
          <w:rFonts w:hint="cs"/>
          <w:sz w:val="27"/>
          <w:rtl/>
        </w:rPr>
        <w:t>ُ</w:t>
      </w:r>
      <w:r w:rsidR="009376C1" w:rsidRPr="00AA2542">
        <w:rPr>
          <w:rFonts w:hint="cs"/>
          <w:sz w:val="27"/>
          <w:rtl/>
        </w:rPr>
        <w:t>ب</w:t>
      </w:r>
      <w:r w:rsidR="006D0222">
        <w:rPr>
          <w:rFonts w:hint="cs"/>
          <w:sz w:val="27"/>
          <w:rtl/>
        </w:rPr>
        <w:t>ْ</w:t>
      </w:r>
      <w:r w:rsidR="009376C1" w:rsidRPr="00AA2542">
        <w:rPr>
          <w:rFonts w:hint="cs"/>
          <w:sz w:val="27"/>
          <w:rtl/>
        </w:rPr>
        <w:t>حه، لا يكون التدخين منه قبيحاً</w:t>
      </w:r>
      <w:r w:rsidR="00C9513D" w:rsidRPr="00AA2542">
        <w:rPr>
          <w:rFonts w:hint="cs"/>
          <w:sz w:val="27"/>
          <w:rtl/>
        </w:rPr>
        <w:t>.</w:t>
      </w:r>
      <w:r w:rsidR="009376C1" w:rsidRPr="00AA2542">
        <w:rPr>
          <w:rFonts w:hint="cs"/>
          <w:sz w:val="27"/>
          <w:rtl/>
        </w:rPr>
        <w:t xml:space="preserve"> وأما بالنسبة إلى السيد الشهيد الصدر فإن التدخين يقبح منه؛ لأنه قاطع</w:t>
      </w:r>
      <w:r w:rsidR="00C9513D" w:rsidRPr="00AA2542">
        <w:rPr>
          <w:rFonts w:hint="cs"/>
          <w:sz w:val="27"/>
          <w:rtl/>
        </w:rPr>
        <w:t>ٌ</w:t>
      </w:r>
      <w:r w:rsidR="009376C1" w:rsidRPr="00AA2542">
        <w:rPr>
          <w:rFonts w:hint="cs"/>
          <w:sz w:val="27"/>
          <w:rtl/>
        </w:rPr>
        <w:t xml:space="preserve"> بق</w:t>
      </w:r>
      <w:r w:rsidR="006D0222">
        <w:rPr>
          <w:rFonts w:hint="cs"/>
          <w:sz w:val="27"/>
          <w:rtl/>
        </w:rPr>
        <w:t>ُ</w:t>
      </w:r>
      <w:r w:rsidR="009376C1" w:rsidRPr="00AA2542">
        <w:rPr>
          <w:rFonts w:hint="cs"/>
          <w:sz w:val="27"/>
          <w:rtl/>
        </w:rPr>
        <w:t>ب</w:t>
      </w:r>
      <w:r w:rsidR="006D0222">
        <w:rPr>
          <w:rFonts w:hint="cs"/>
          <w:sz w:val="27"/>
          <w:rtl/>
        </w:rPr>
        <w:t>ْ</w:t>
      </w:r>
      <w:r w:rsidR="009376C1" w:rsidRPr="00AA2542">
        <w:rPr>
          <w:rFonts w:hint="cs"/>
          <w:sz w:val="27"/>
          <w:rtl/>
        </w:rPr>
        <w:t>حه.</w:t>
      </w:r>
    </w:p>
    <w:p w:rsidR="009376C1" w:rsidRPr="00AA2542" w:rsidRDefault="00DD40E2" w:rsidP="002A1FBB">
      <w:pPr>
        <w:spacing w:line="410"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 xml:space="preserve">أو </w:t>
      </w:r>
      <w:r w:rsidR="00C9513D" w:rsidRPr="00AA2542">
        <w:rPr>
          <w:rFonts w:hint="cs"/>
          <w:b/>
          <w:bCs/>
          <w:sz w:val="27"/>
          <w:rtl/>
        </w:rPr>
        <w:t>أ</w:t>
      </w:r>
      <w:r w:rsidR="009376C1" w:rsidRPr="00AA2542">
        <w:rPr>
          <w:rFonts w:hint="cs"/>
          <w:b/>
          <w:bCs/>
          <w:sz w:val="27"/>
          <w:rtl/>
        </w:rPr>
        <w:t>نه معذور</w:t>
      </w:r>
      <w:r w:rsidR="00C9513D" w:rsidRPr="00AA2542">
        <w:rPr>
          <w:rFonts w:hint="cs"/>
          <w:b/>
          <w:bCs/>
          <w:sz w:val="27"/>
          <w:rtl/>
        </w:rPr>
        <w:t>ٌ</w:t>
      </w:r>
      <w:r w:rsidR="009376C1" w:rsidRPr="00AA2542">
        <w:rPr>
          <w:rFonts w:hint="cs"/>
          <w:b/>
          <w:bCs/>
          <w:sz w:val="27"/>
          <w:rtl/>
        </w:rPr>
        <w:t>؛ لكون</w:t>
      </w:r>
      <w:r w:rsidR="00C9513D" w:rsidRPr="00AA2542">
        <w:rPr>
          <w:rFonts w:hint="cs"/>
          <w:b/>
          <w:bCs/>
          <w:sz w:val="27"/>
          <w:rtl/>
        </w:rPr>
        <w:t>ه</w:t>
      </w:r>
      <w:r w:rsidR="009376C1" w:rsidRPr="00AA2542">
        <w:rPr>
          <w:rFonts w:hint="cs"/>
          <w:b/>
          <w:bCs/>
          <w:sz w:val="27"/>
          <w:rtl/>
        </w:rPr>
        <w:t xml:space="preserve"> غير عالم بالواقع؟</w:t>
      </w:r>
    </w:p>
    <w:p w:rsidR="009376C1" w:rsidRPr="00AA2542" w:rsidRDefault="0000608D" w:rsidP="002A1FBB">
      <w:pPr>
        <w:spacing w:line="410" w:lineRule="exact"/>
        <w:rPr>
          <w:sz w:val="27"/>
          <w:rtl/>
        </w:rPr>
      </w:pPr>
      <w:r w:rsidRPr="00AA2542">
        <w:rPr>
          <w:sz w:val="24"/>
          <w:szCs w:val="24"/>
        </w:rPr>
        <w:sym w:font="AGA Arabesque" w:char="F05E"/>
      </w:r>
      <w:r w:rsidR="009376C1" w:rsidRPr="00AA2542">
        <w:rPr>
          <w:rFonts w:hint="cs"/>
          <w:sz w:val="27"/>
          <w:rtl/>
        </w:rPr>
        <w:t xml:space="preserve"> هل هو قبيح</w:t>
      </w:r>
      <w:r w:rsidR="00C9513D" w:rsidRPr="00AA2542">
        <w:rPr>
          <w:rFonts w:hint="cs"/>
          <w:sz w:val="27"/>
          <w:rtl/>
        </w:rPr>
        <w:t>ٌ،</w:t>
      </w:r>
      <w:r w:rsidR="009376C1" w:rsidRPr="00AA2542">
        <w:rPr>
          <w:rFonts w:hint="cs"/>
          <w:sz w:val="27"/>
          <w:rtl/>
        </w:rPr>
        <w:t xml:space="preserve"> ومع ذلك معذور</w:t>
      </w:r>
      <w:r w:rsidR="00C9513D" w:rsidRPr="00AA2542">
        <w:rPr>
          <w:rFonts w:hint="cs"/>
          <w:sz w:val="27"/>
          <w:rtl/>
        </w:rPr>
        <w:t>ٌ</w:t>
      </w:r>
      <w:r w:rsidR="009376C1" w:rsidRPr="00AA2542">
        <w:rPr>
          <w:rFonts w:hint="cs"/>
          <w:sz w:val="27"/>
          <w:rtl/>
        </w:rPr>
        <w:t>، أم أنه ليس قبيحاً أصلاً؟ بمعنى أن السيد الخوئي يرتكب الظلم، ولكنه معذور</w:t>
      </w:r>
      <w:r w:rsidR="00C9513D" w:rsidRPr="00AA2542">
        <w:rPr>
          <w:rFonts w:hint="cs"/>
          <w:sz w:val="27"/>
          <w:rtl/>
        </w:rPr>
        <w:t>ٌ</w:t>
      </w:r>
      <w:r w:rsidR="009376C1" w:rsidRPr="00AA2542">
        <w:rPr>
          <w:rFonts w:hint="cs"/>
          <w:sz w:val="27"/>
          <w:rtl/>
        </w:rPr>
        <w:t>.</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أجل، إنه من وجهة نظر السيد الشهيد الصدر يرتكب ظلماً.</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إذا كان السيد الشهيد الصدر قائلاً بحق</w:t>
      </w:r>
      <w:r w:rsidR="00C9513D" w:rsidRPr="00AA2542">
        <w:rPr>
          <w:rFonts w:hint="cs"/>
          <w:sz w:val="27"/>
          <w:rtl/>
        </w:rPr>
        <w:t>ّ</w:t>
      </w:r>
      <w:r w:rsidR="009376C1" w:rsidRPr="00AA2542">
        <w:rPr>
          <w:rFonts w:hint="cs"/>
          <w:sz w:val="27"/>
          <w:rtl/>
        </w:rPr>
        <w:t xml:space="preserve"> الطاعة حق</w:t>
      </w:r>
      <w:r w:rsidR="00C9513D" w:rsidRPr="00AA2542">
        <w:rPr>
          <w:rFonts w:hint="cs"/>
          <w:sz w:val="27"/>
          <w:rtl/>
        </w:rPr>
        <w:t>ّ</w:t>
      </w:r>
      <w:r w:rsidR="009376C1" w:rsidRPr="00AA2542">
        <w:rPr>
          <w:rFonts w:hint="cs"/>
          <w:sz w:val="27"/>
          <w:rtl/>
        </w:rPr>
        <w:t xml:space="preserve">اً فإن ارتكاب </w:t>
      </w:r>
      <w:r w:rsidR="009376C1" w:rsidRPr="00AA2542">
        <w:rPr>
          <w:rFonts w:hint="cs"/>
          <w:sz w:val="27"/>
          <w:rtl/>
        </w:rPr>
        <w:lastRenderedPageBreak/>
        <w:t>الشبهات البدوية قبل الترخيص الشرعي يكون قبيحاً. وفي المقابل هل السيد الخوئي</w:t>
      </w:r>
      <w:r w:rsidR="006B0022" w:rsidRPr="00AA2542">
        <w:rPr>
          <w:rFonts w:hint="cs"/>
          <w:sz w:val="27"/>
          <w:rtl/>
        </w:rPr>
        <w:t>،</w:t>
      </w:r>
      <w:r w:rsidR="009376C1" w:rsidRPr="00AA2542">
        <w:rPr>
          <w:rFonts w:hint="cs"/>
          <w:sz w:val="27"/>
          <w:rtl/>
        </w:rPr>
        <w:t xml:space="preserve"> الذي لا يراه قبيحاً، يكون مرتكباً لفعل</w:t>
      </w:r>
      <w:r w:rsidR="006B0022" w:rsidRPr="00AA2542">
        <w:rPr>
          <w:rFonts w:hint="cs"/>
          <w:sz w:val="27"/>
          <w:rtl/>
        </w:rPr>
        <w:t>ٍ</w:t>
      </w:r>
      <w:r w:rsidR="009376C1" w:rsidRPr="00AA2542">
        <w:rPr>
          <w:rFonts w:hint="cs"/>
          <w:sz w:val="27"/>
          <w:rtl/>
        </w:rPr>
        <w:t xml:space="preserve"> قبيح، ولكنه معذور</w:t>
      </w:r>
      <w:r w:rsidR="006B0022" w:rsidRPr="00AA2542">
        <w:rPr>
          <w:rFonts w:hint="cs"/>
          <w:sz w:val="27"/>
          <w:rtl/>
        </w:rPr>
        <w:t xml:space="preserve">ٌ، </w:t>
      </w:r>
      <w:r w:rsidR="009376C1" w:rsidRPr="00AA2542">
        <w:rPr>
          <w:rFonts w:hint="cs"/>
          <w:sz w:val="27"/>
          <w:rtl/>
        </w:rPr>
        <w:t>أو أنه لا يفعل قبيحاً أبداً؟ إن هذا يرتبط ببحثكم</w:t>
      </w:r>
      <w:r w:rsidR="006B0022" w:rsidRPr="00AA2542">
        <w:rPr>
          <w:rFonts w:hint="cs"/>
          <w:sz w:val="27"/>
          <w:rtl/>
        </w:rPr>
        <w:t>،</w:t>
      </w:r>
      <w:r w:rsidR="009376C1" w:rsidRPr="00AA2542">
        <w:rPr>
          <w:rFonts w:hint="cs"/>
          <w:sz w:val="27"/>
          <w:rtl/>
        </w:rPr>
        <w:t xml:space="preserve"> حيث تقولون</w:t>
      </w:r>
      <w:r w:rsidR="006B0022" w:rsidRPr="00AA2542">
        <w:rPr>
          <w:rFonts w:hint="cs"/>
          <w:sz w:val="27"/>
          <w:rtl/>
        </w:rPr>
        <w:t>:</w:t>
      </w:r>
      <w:r w:rsidR="009376C1" w:rsidRPr="00AA2542">
        <w:rPr>
          <w:rFonts w:hint="cs"/>
          <w:sz w:val="27"/>
          <w:rtl/>
        </w:rPr>
        <w:t xml:space="preserve"> إن عقلاء ذلك العصر لم يكونوا ير</w:t>
      </w:r>
      <w:r w:rsidR="006B0022" w:rsidRPr="00AA2542">
        <w:rPr>
          <w:rFonts w:hint="cs"/>
          <w:sz w:val="27"/>
          <w:rtl/>
        </w:rPr>
        <w:t>َ</w:t>
      </w:r>
      <w:r w:rsidR="009376C1" w:rsidRPr="00AA2542">
        <w:rPr>
          <w:rFonts w:hint="cs"/>
          <w:sz w:val="27"/>
          <w:rtl/>
        </w:rPr>
        <w:t>و</w:t>
      </w:r>
      <w:r w:rsidR="006B0022" w:rsidRPr="00AA2542">
        <w:rPr>
          <w:rFonts w:hint="cs"/>
          <w:sz w:val="27"/>
          <w:rtl/>
        </w:rPr>
        <w:t>ْ</w:t>
      </w:r>
      <w:r w:rsidR="009376C1" w:rsidRPr="00AA2542">
        <w:rPr>
          <w:rFonts w:hint="cs"/>
          <w:sz w:val="27"/>
          <w:rtl/>
        </w:rPr>
        <w:t>ن هذا الفعل قبيحاً. فهل لأنهم لم يكونوا ير</w:t>
      </w:r>
      <w:r w:rsidR="006B0022" w:rsidRPr="00AA2542">
        <w:rPr>
          <w:rFonts w:hint="cs"/>
          <w:sz w:val="27"/>
          <w:rtl/>
        </w:rPr>
        <w:t>َ</w:t>
      </w:r>
      <w:r w:rsidR="009376C1" w:rsidRPr="00AA2542">
        <w:rPr>
          <w:rFonts w:hint="cs"/>
          <w:sz w:val="27"/>
          <w:rtl/>
        </w:rPr>
        <w:t>و</w:t>
      </w:r>
      <w:r w:rsidR="006B0022" w:rsidRPr="00AA2542">
        <w:rPr>
          <w:rFonts w:hint="cs"/>
          <w:sz w:val="27"/>
          <w:rtl/>
        </w:rPr>
        <w:t>ْ</w:t>
      </w:r>
      <w:r w:rsidR="009376C1" w:rsidRPr="00AA2542">
        <w:rPr>
          <w:rFonts w:hint="cs"/>
          <w:sz w:val="27"/>
          <w:rtl/>
        </w:rPr>
        <w:t>نه قبيحاً فإن ما كانوا يرتكبونه لم يكن قبيحاً أصلاً؟</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وهل هناك استبعاد</w:t>
      </w:r>
      <w:r w:rsidR="006B0022" w:rsidRPr="00AA2542">
        <w:rPr>
          <w:rFonts w:hint="cs"/>
          <w:b/>
          <w:bCs/>
          <w:sz w:val="27"/>
          <w:rtl/>
        </w:rPr>
        <w:t>ٌ</w:t>
      </w:r>
      <w:r w:rsidR="009376C1" w:rsidRPr="00AA2542">
        <w:rPr>
          <w:rFonts w:hint="cs"/>
          <w:b/>
          <w:bCs/>
          <w:sz w:val="27"/>
          <w:rtl/>
        </w:rPr>
        <w:t xml:space="preserve"> في أن يقول شخص</w:t>
      </w:r>
      <w:r w:rsidR="006B0022" w:rsidRPr="00AA2542">
        <w:rPr>
          <w:rFonts w:hint="cs"/>
          <w:b/>
          <w:bCs/>
          <w:sz w:val="27"/>
          <w:rtl/>
        </w:rPr>
        <w:t>:</w:t>
      </w:r>
      <w:r w:rsidR="009376C1" w:rsidRPr="00AA2542">
        <w:rPr>
          <w:rFonts w:hint="cs"/>
          <w:b/>
          <w:bCs/>
          <w:sz w:val="27"/>
          <w:rtl/>
        </w:rPr>
        <w:t xml:space="preserve"> إن السيد الخوئي لم يكن يرتكب قبيحاً؟ فما هو وجه الاستبعاد في ذلك؟</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هذا الأمر يحتاج إلى بحث</w:t>
      </w:r>
      <w:r w:rsidR="006B0022" w:rsidRPr="00AA2542">
        <w:rPr>
          <w:rFonts w:hint="cs"/>
          <w:sz w:val="27"/>
          <w:rtl/>
        </w:rPr>
        <w:t>ٍ</w:t>
      </w:r>
      <w:r w:rsidR="009376C1" w:rsidRPr="00AA2542">
        <w:rPr>
          <w:rFonts w:hint="cs"/>
          <w:sz w:val="27"/>
          <w:rtl/>
        </w:rPr>
        <w:t>؛ إذ حيث يرى العقلاء أن هذا الفعل ليس قبيحاً إذن لا يكون قبيحاً، ولكن</w:t>
      </w:r>
      <w:r w:rsidR="006B0022" w:rsidRPr="00AA2542">
        <w:rPr>
          <w:rFonts w:hint="cs"/>
          <w:sz w:val="27"/>
          <w:rtl/>
        </w:rPr>
        <w:t>ْ</w:t>
      </w:r>
      <w:r w:rsidR="009376C1" w:rsidRPr="00AA2542">
        <w:rPr>
          <w:rFonts w:hint="cs"/>
          <w:sz w:val="27"/>
          <w:rtl/>
        </w:rPr>
        <w:t xml:space="preserve"> حيث يرى العقلاء المعاصرون هذا الفعل قبيحاً فهو قبيح</w:t>
      </w:r>
      <w:r w:rsidR="006B0022" w:rsidRPr="00AA2542">
        <w:rPr>
          <w:rFonts w:hint="cs"/>
          <w:sz w:val="27"/>
          <w:rtl/>
        </w:rPr>
        <w:t>ٌ</w:t>
      </w:r>
      <w:r w:rsidR="009376C1" w:rsidRPr="00AA2542">
        <w:rPr>
          <w:rFonts w:hint="cs"/>
          <w:sz w:val="27"/>
          <w:rtl/>
        </w:rPr>
        <w:t>. إن هذا أخذ</w:t>
      </w:r>
      <w:r w:rsidR="006B0022" w:rsidRPr="00AA2542">
        <w:rPr>
          <w:rFonts w:hint="cs"/>
          <w:sz w:val="27"/>
          <w:rtl/>
        </w:rPr>
        <w:t>ٌ</w:t>
      </w:r>
      <w:r w:rsidR="009376C1" w:rsidRPr="00AA2542">
        <w:rPr>
          <w:rFonts w:hint="cs"/>
          <w:sz w:val="27"/>
          <w:rtl/>
        </w:rPr>
        <w:t xml:space="preserve"> للعلم بالحكم في موضوع الحكم، وهو محال</w:t>
      </w:r>
      <w:r w:rsidR="006B0022" w:rsidRPr="00AA2542">
        <w:rPr>
          <w:rFonts w:hint="cs"/>
          <w:sz w:val="27"/>
          <w:rtl/>
        </w:rPr>
        <w:t>ٌ،</w:t>
      </w:r>
      <w:r w:rsidR="009376C1" w:rsidRPr="00AA2542">
        <w:rPr>
          <w:rFonts w:hint="cs"/>
          <w:sz w:val="27"/>
          <w:rtl/>
        </w:rPr>
        <w:t xml:space="preserve"> كما يقولون.</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إن مبنى القائلين بالارتكازات العقلائية لأولئك الذين يربطون حقيقة الظلم بالمرتكزات العقلائية ليس من هذا الباب؛ فإن هؤلاء في الأساس لا ير</w:t>
      </w:r>
      <w:r w:rsidR="006B0022" w:rsidRPr="00AA2542">
        <w:rPr>
          <w:rFonts w:hint="cs"/>
          <w:b/>
          <w:bCs/>
          <w:sz w:val="27"/>
          <w:rtl/>
        </w:rPr>
        <w:t>َوْ</w:t>
      </w:r>
      <w:r w:rsidR="009376C1" w:rsidRPr="00AA2542">
        <w:rPr>
          <w:rFonts w:hint="cs"/>
          <w:b/>
          <w:bCs/>
          <w:sz w:val="27"/>
          <w:rtl/>
        </w:rPr>
        <w:t>ن الظلم والعدل أمراً واقعياً، بل ير</w:t>
      </w:r>
      <w:r w:rsidR="006B0022" w:rsidRPr="00AA2542">
        <w:rPr>
          <w:rFonts w:hint="cs"/>
          <w:b/>
          <w:bCs/>
          <w:sz w:val="27"/>
          <w:rtl/>
        </w:rPr>
        <w:t>َ</w:t>
      </w:r>
      <w:r w:rsidR="009376C1" w:rsidRPr="00AA2542">
        <w:rPr>
          <w:rFonts w:hint="cs"/>
          <w:b/>
          <w:bCs/>
          <w:sz w:val="27"/>
          <w:rtl/>
        </w:rPr>
        <w:t>و</w:t>
      </w:r>
      <w:r w:rsidR="006B0022" w:rsidRPr="00AA2542">
        <w:rPr>
          <w:rFonts w:hint="cs"/>
          <w:b/>
          <w:bCs/>
          <w:sz w:val="27"/>
          <w:rtl/>
        </w:rPr>
        <w:t>ْ</w:t>
      </w:r>
      <w:r w:rsidR="009376C1" w:rsidRPr="00AA2542">
        <w:rPr>
          <w:rFonts w:hint="cs"/>
          <w:b/>
          <w:bCs/>
          <w:sz w:val="27"/>
          <w:rtl/>
        </w:rPr>
        <w:t>نهما تابعين لاعتبار العقلاء، وهو بد</w:t>
      </w:r>
      <w:r w:rsidR="006B0022" w:rsidRPr="00AA2542">
        <w:rPr>
          <w:rFonts w:hint="cs"/>
          <w:b/>
          <w:bCs/>
          <w:sz w:val="27"/>
          <w:rtl/>
        </w:rPr>
        <w:t>َ</w:t>
      </w:r>
      <w:r w:rsidR="009376C1" w:rsidRPr="00AA2542">
        <w:rPr>
          <w:rFonts w:hint="cs"/>
          <w:b/>
          <w:bCs/>
          <w:sz w:val="27"/>
          <w:rtl/>
        </w:rPr>
        <w:t>و</w:t>
      </w:r>
      <w:r w:rsidR="006B0022" w:rsidRPr="00AA2542">
        <w:rPr>
          <w:rFonts w:hint="cs"/>
          <w:b/>
          <w:bCs/>
          <w:sz w:val="27"/>
          <w:rtl/>
        </w:rPr>
        <w:t>ْ</w:t>
      </w:r>
      <w:r w:rsidR="009376C1" w:rsidRPr="00AA2542">
        <w:rPr>
          <w:rFonts w:hint="cs"/>
          <w:b/>
          <w:bCs/>
          <w:sz w:val="27"/>
          <w:rtl/>
        </w:rPr>
        <w:t>ره أمر</w:t>
      </w:r>
      <w:r w:rsidR="006B0022" w:rsidRPr="00AA2542">
        <w:rPr>
          <w:rFonts w:hint="cs"/>
          <w:b/>
          <w:bCs/>
          <w:sz w:val="27"/>
          <w:rtl/>
        </w:rPr>
        <w:t>ٌ</w:t>
      </w:r>
      <w:r w:rsidR="009376C1" w:rsidRPr="00AA2542">
        <w:rPr>
          <w:rFonts w:hint="cs"/>
          <w:b/>
          <w:bCs/>
          <w:sz w:val="27"/>
          <w:rtl/>
        </w:rPr>
        <w:t xml:space="preserve"> متغيّ</w:t>
      </w:r>
      <w:r w:rsidR="006B0022" w:rsidRPr="00AA2542">
        <w:rPr>
          <w:rFonts w:hint="cs"/>
          <w:b/>
          <w:bCs/>
          <w:sz w:val="27"/>
          <w:rtl/>
        </w:rPr>
        <w:t>ِ</w:t>
      </w:r>
      <w:r w:rsidR="009376C1" w:rsidRPr="00AA2542">
        <w:rPr>
          <w:rFonts w:hint="cs"/>
          <w:b/>
          <w:bCs/>
          <w:sz w:val="27"/>
          <w:rtl/>
        </w:rPr>
        <w:t>ر. إنهم يقولون</w:t>
      </w:r>
      <w:r w:rsidR="006B0022" w:rsidRPr="00AA2542">
        <w:rPr>
          <w:rFonts w:hint="cs"/>
          <w:b/>
          <w:bCs/>
          <w:sz w:val="27"/>
          <w:rtl/>
        </w:rPr>
        <w:t>:</w:t>
      </w:r>
      <w:r w:rsidR="009376C1" w:rsidRPr="00AA2542">
        <w:rPr>
          <w:rFonts w:hint="cs"/>
          <w:b/>
          <w:bCs/>
          <w:sz w:val="27"/>
          <w:rtl/>
        </w:rPr>
        <w:t xml:space="preserve"> إن العدل والظلم ليس لهما واقعية، وفي الحقيقة إنهم ير</w:t>
      </w:r>
      <w:r w:rsidR="006B0022" w:rsidRPr="00AA2542">
        <w:rPr>
          <w:rFonts w:hint="cs"/>
          <w:b/>
          <w:bCs/>
          <w:sz w:val="27"/>
          <w:rtl/>
        </w:rPr>
        <w:t>َ</w:t>
      </w:r>
      <w:r w:rsidR="009376C1" w:rsidRPr="00AA2542">
        <w:rPr>
          <w:rFonts w:hint="cs"/>
          <w:b/>
          <w:bCs/>
          <w:sz w:val="27"/>
          <w:rtl/>
        </w:rPr>
        <w:t>و</w:t>
      </w:r>
      <w:r w:rsidR="006B0022" w:rsidRPr="00AA2542">
        <w:rPr>
          <w:rFonts w:hint="cs"/>
          <w:b/>
          <w:bCs/>
          <w:sz w:val="27"/>
          <w:rtl/>
        </w:rPr>
        <w:t>ْ</w:t>
      </w:r>
      <w:r w:rsidR="009376C1" w:rsidRPr="00AA2542">
        <w:rPr>
          <w:rFonts w:hint="cs"/>
          <w:b/>
          <w:bCs/>
          <w:sz w:val="27"/>
          <w:rtl/>
        </w:rPr>
        <w:t>ن هذه الأمور نسبية</w:t>
      </w:r>
      <w:r w:rsidR="006B0022" w:rsidRPr="00AA2542">
        <w:rPr>
          <w:rFonts w:hint="cs"/>
          <w:b/>
          <w:bCs/>
          <w:sz w:val="27"/>
          <w:rtl/>
        </w:rPr>
        <w:t>ً</w:t>
      </w:r>
      <w:r w:rsidR="009376C1" w:rsidRPr="00AA2542">
        <w:rPr>
          <w:rFonts w:hint="cs"/>
          <w:b/>
          <w:bCs/>
          <w:sz w:val="27"/>
          <w:rtl/>
        </w:rPr>
        <w:t>، وإن مآل كلامهم إلى ما يقبل به الع</w:t>
      </w:r>
      <w:r w:rsidR="006B0022" w:rsidRPr="00AA2542">
        <w:rPr>
          <w:rFonts w:hint="cs"/>
          <w:b/>
          <w:bCs/>
          <w:sz w:val="27"/>
          <w:rtl/>
        </w:rPr>
        <w:t>ُ</w:t>
      </w:r>
      <w:r w:rsidR="009376C1" w:rsidRPr="00AA2542">
        <w:rPr>
          <w:rFonts w:hint="cs"/>
          <w:b/>
          <w:bCs/>
          <w:sz w:val="27"/>
          <w:rtl/>
        </w:rPr>
        <w:t>رف والعقلاء. ولذلك من الممكن أن يحكم العقلاء في مجتمع</w:t>
      </w:r>
      <w:r w:rsidR="006B0022" w:rsidRPr="00AA2542">
        <w:rPr>
          <w:rFonts w:hint="cs"/>
          <w:b/>
          <w:bCs/>
          <w:sz w:val="27"/>
          <w:rtl/>
        </w:rPr>
        <w:t>ٍ</w:t>
      </w:r>
      <w:r w:rsidR="009376C1" w:rsidRPr="00AA2542">
        <w:rPr>
          <w:rFonts w:hint="cs"/>
          <w:b/>
          <w:bCs/>
          <w:sz w:val="27"/>
          <w:rtl/>
        </w:rPr>
        <w:t xml:space="preserve"> ما بشكل</w:t>
      </w:r>
      <w:r w:rsidR="006B0022" w:rsidRPr="00AA2542">
        <w:rPr>
          <w:rFonts w:hint="cs"/>
          <w:b/>
          <w:bCs/>
          <w:sz w:val="27"/>
          <w:rtl/>
        </w:rPr>
        <w:t>ٍ</w:t>
      </w:r>
      <w:r w:rsidR="009376C1" w:rsidRPr="00AA2542">
        <w:rPr>
          <w:rFonts w:hint="cs"/>
          <w:b/>
          <w:bCs/>
          <w:sz w:val="27"/>
          <w:rtl/>
        </w:rPr>
        <w:t xml:space="preserve"> مغاير لما يحكم به العقلاء في مجتمع</w:t>
      </w:r>
      <w:r w:rsidR="006B0022" w:rsidRPr="00AA2542">
        <w:rPr>
          <w:rFonts w:hint="cs"/>
          <w:b/>
          <w:bCs/>
          <w:sz w:val="27"/>
          <w:rtl/>
        </w:rPr>
        <w:t>ٍ</w:t>
      </w:r>
      <w:r w:rsidR="009376C1" w:rsidRPr="00AA2542">
        <w:rPr>
          <w:rFonts w:hint="cs"/>
          <w:b/>
          <w:bCs/>
          <w:sz w:val="27"/>
          <w:rtl/>
        </w:rPr>
        <w:t xml:space="preserve"> آخر.</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إن منشأ هذا الرأي هو أنهم قد اعتبروا الظلم والعدل ـ منذ البداية ـ أموراً نسبية.</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 xml:space="preserve">لم تكن غايتنا إثبات هذا الرأي أو نقده، إنما الذي نريد قوله هو </w:t>
      </w:r>
      <w:r w:rsidR="00C178B0" w:rsidRPr="00AA2542">
        <w:rPr>
          <w:rFonts w:hint="cs"/>
          <w:b/>
          <w:bCs/>
          <w:sz w:val="27"/>
          <w:rtl/>
        </w:rPr>
        <w:t>أ</w:t>
      </w:r>
      <w:r w:rsidR="009376C1" w:rsidRPr="00AA2542">
        <w:rPr>
          <w:rFonts w:hint="cs"/>
          <w:b/>
          <w:bCs/>
          <w:sz w:val="27"/>
          <w:rtl/>
        </w:rPr>
        <w:t>ن كلامكم في مورد المرتكزات العقلائية يتداخل في بعض الموارد مع هذا الرأي من جهة إثبات مصاديق العدل والظلم. وطبقاً لهذا الرأي لا يمكن تمييز الموارد التي تقع تحت تأثير الثقافات والتحو</w:t>
      </w:r>
      <w:r w:rsidR="00C178B0" w:rsidRPr="00AA2542">
        <w:rPr>
          <w:rFonts w:hint="cs"/>
          <w:b/>
          <w:bCs/>
          <w:sz w:val="27"/>
          <w:rtl/>
        </w:rPr>
        <w:t>ّ</w:t>
      </w:r>
      <w:r w:rsidR="009376C1" w:rsidRPr="00AA2542">
        <w:rPr>
          <w:rFonts w:hint="cs"/>
          <w:b/>
          <w:bCs/>
          <w:sz w:val="27"/>
          <w:rtl/>
        </w:rPr>
        <w:t>ل في الموضوعات وتطو</w:t>
      </w:r>
      <w:r w:rsidR="00C178B0" w:rsidRPr="00AA2542">
        <w:rPr>
          <w:rFonts w:hint="cs"/>
          <w:b/>
          <w:bCs/>
          <w:sz w:val="27"/>
          <w:rtl/>
        </w:rPr>
        <w:t>ّ</w:t>
      </w:r>
      <w:r w:rsidR="009376C1" w:rsidRPr="00AA2542">
        <w:rPr>
          <w:rFonts w:hint="cs"/>
          <w:b/>
          <w:bCs/>
          <w:sz w:val="27"/>
          <w:rtl/>
        </w:rPr>
        <w:t>ر العلم. إذا أردتم أن تجعلوا العدل والظلم شرعياً سنقع في ل</w:t>
      </w:r>
      <w:r w:rsidR="00C178B0" w:rsidRPr="00AA2542">
        <w:rPr>
          <w:rFonts w:hint="cs"/>
          <w:b/>
          <w:bCs/>
          <w:sz w:val="27"/>
          <w:rtl/>
        </w:rPr>
        <w:t>َ</w:t>
      </w:r>
      <w:r w:rsidR="009376C1" w:rsidRPr="00AA2542">
        <w:rPr>
          <w:rFonts w:hint="cs"/>
          <w:b/>
          <w:bCs/>
          <w:sz w:val="27"/>
          <w:rtl/>
        </w:rPr>
        <w:t>غ</w:t>
      </w:r>
      <w:r w:rsidR="00C178B0" w:rsidRPr="00AA2542">
        <w:rPr>
          <w:rFonts w:hint="cs"/>
          <w:b/>
          <w:bCs/>
          <w:sz w:val="27"/>
          <w:rtl/>
        </w:rPr>
        <w:t>ْ</w:t>
      </w:r>
      <w:r w:rsidR="009376C1" w:rsidRPr="00AA2542">
        <w:rPr>
          <w:rFonts w:hint="cs"/>
          <w:b/>
          <w:bCs/>
          <w:sz w:val="27"/>
          <w:rtl/>
        </w:rPr>
        <w:t>وية الخطاب، وإذا أردتم إيكالهما إلى العُر</w:t>
      </w:r>
      <w:r w:rsidR="00C178B0" w:rsidRPr="00AA2542">
        <w:rPr>
          <w:rFonts w:hint="cs"/>
          <w:b/>
          <w:bCs/>
          <w:sz w:val="27"/>
          <w:rtl/>
        </w:rPr>
        <w:t>ْ</w:t>
      </w:r>
      <w:r w:rsidR="009376C1" w:rsidRPr="00AA2542">
        <w:rPr>
          <w:rFonts w:hint="cs"/>
          <w:b/>
          <w:bCs/>
          <w:sz w:val="27"/>
          <w:rtl/>
        </w:rPr>
        <w:t>ف وجب إيكالهما إلى الع</w:t>
      </w:r>
      <w:r w:rsidR="00C178B0" w:rsidRPr="00AA2542">
        <w:rPr>
          <w:rFonts w:hint="cs"/>
          <w:b/>
          <w:bCs/>
          <w:sz w:val="27"/>
          <w:rtl/>
        </w:rPr>
        <w:t>ُ</w:t>
      </w:r>
      <w:r w:rsidR="009376C1" w:rsidRPr="00AA2542">
        <w:rPr>
          <w:rFonts w:hint="cs"/>
          <w:b/>
          <w:bCs/>
          <w:sz w:val="27"/>
          <w:rtl/>
        </w:rPr>
        <w:t>ر</w:t>
      </w:r>
      <w:r w:rsidR="00C178B0" w:rsidRPr="00AA2542">
        <w:rPr>
          <w:rFonts w:hint="cs"/>
          <w:b/>
          <w:bCs/>
          <w:sz w:val="27"/>
          <w:rtl/>
        </w:rPr>
        <w:t>ْ</w:t>
      </w:r>
      <w:r w:rsidR="009376C1" w:rsidRPr="00AA2542">
        <w:rPr>
          <w:rFonts w:hint="cs"/>
          <w:b/>
          <w:bCs/>
          <w:sz w:val="27"/>
          <w:rtl/>
        </w:rPr>
        <w:t>ف بالكامل، بمعنى أنه إذا قيل للع</w:t>
      </w:r>
      <w:r w:rsidR="006D0222">
        <w:rPr>
          <w:rFonts w:hint="cs"/>
          <w:b/>
          <w:bCs/>
          <w:sz w:val="27"/>
          <w:rtl/>
        </w:rPr>
        <w:t>ُ</w:t>
      </w:r>
      <w:r w:rsidR="009376C1" w:rsidRPr="00AA2542">
        <w:rPr>
          <w:rFonts w:hint="cs"/>
          <w:b/>
          <w:bCs/>
          <w:sz w:val="27"/>
          <w:rtl/>
        </w:rPr>
        <w:t>رف</w:t>
      </w:r>
      <w:r w:rsidR="00C178B0" w:rsidRPr="00AA2542">
        <w:rPr>
          <w:rFonts w:hint="cs"/>
          <w:b/>
          <w:bCs/>
          <w:sz w:val="27"/>
          <w:rtl/>
        </w:rPr>
        <w:t>:</w:t>
      </w:r>
      <w:r w:rsidR="009376C1" w:rsidRPr="00AA2542">
        <w:rPr>
          <w:rFonts w:hint="cs"/>
          <w:b/>
          <w:bCs/>
          <w:sz w:val="27"/>
          <w:rtl/>
        </w:rPr>
        <w:t xml:space="preserve"> يجب أن تحكم على أساس المعايير الشرعية سوف ت</w:t>
      </w:r>
      <w:r w:rsidR="00C178B0" w:rsidRPr="00AA2542">
        <w:rPr>
          <w:rFonts w:hint="cs"/>
          <w:b/>
          <w:bCs/>
          <w:sz w:val="27"/>
          <w:rtl/>
        </w:rPr>
        <w:t>َ</w:t>
      </w:r>
      <w:r w:rsidR="009376C1" w:rsidRPr="00AA2542">
        <w:rPr>
          <w:rFonts w:hint="cs"/>
          <w:b/>
          <w:bCs/>
          <w:sz w:val="27"/>
          <w:rtl/>
        </w:rPr>
        <w:t>ر</w:t>
      </w:r>
      <w:r w:rsidR="00C178B0" w:rsidRPr="00AA2542">
        <w:rPr>
          <w:rFonts w:hint="cs"/>
          <w:b/>
          <w:bCs/>
          <w:sz w:val="27"/>
          <w:rtl/>
        </w:rPr>
        <w:t>ِ</w:t>
      </w:r>
      <w:r w:rsidR="009376C1" w:rsidRPr="00AA2542">
        <w:rPr>
          <w:rFonts w:hint="cs"/>
          <w:b/>
          <w:bCs/>
          <w:sz w:val="27"/>
          <w:rtl/>
        </w:rPr>
        <w:t>د</w:t>
      </w:r>
      <w:r w:rsidR="00C178B0" w:rsidRPr="00AA2542">
        <w:rPr>
          <w:rFonts w:hint="cs"/>
          <w:b/>
          <w:bCs/>
          <w:sz w:val="27"/>
          <w:rtl/>
        </w:rPr>
        <w:t>ُ</w:t>
      </w:r>
      <w:r w:rsidR="009376C1" w:rsidRPr="00AA2542">
        <w:rPr>
          <w:rFonts w:hint="cs"/>
          <w:b/>
          <w:bCs/>
          <w:sz w:val="27"/>
          <w:rtl/>
        </w:rPr>
        <w:t xml:space="preserve"> هنا ذات تلك الل</w:t>
      </w:r>
      <w:r w:rsidR="00C178B0" w:rsidRPr="00AA2542">
        <w:rPr>
          <w:rFonts w:hint="cs"/>
          <w:b/>
          <w:bCs/>
          <w:sz w:val="27"/>
          <w:rtl/>
        </w:rPr>
        <w:t>َّ</w:t>
      </w:r>
      <w:r w:rsidR="009376C1" w:rsidRPr="00AA2542">
        <w:rPr>
          <w:rFonts w:hint="cs"/>
          <w:b/>
          <w:bCs/>
          <w:sz w:val="27"/>
          <w:rtl/>
        </w:rPr>
        <w:t>غ</w:t>
      </w:r>
      <w:r w:rsidR="00C178B0" w:rsidRPr="00AA2542">
        <w:rPr>
          <w:rFonts w:hint="cs"/>
          <w:b/>
          <w:bCs/>
          <w:sz w:val="27"/>
          <w:rtl/>
        </w:rPr>
        <w:t>ْ</w:t>
      </w:r>
      <w:r w:rsidR="009376C1" w:rsidRPr="00AA2542">
        <w:rPr>
          <w:rFonts w:hint="cs"/>
          <w:b/>
          <w:bCs/>
          <w:sz w:val="27"/>
          <w:rtl/>
        </w:rPr>
        <w:t>وية أيضاً.</w:t>
      </w:r>
    </w:p>
    <w:p w:rsidR="009376C1" w:rsidRPr="00AA2542" w:rsidRDefault="0000608D" w:rsidP="00E71C8F">
      <w:pPr>
        <w:rPr>
          <w:sz w:val="27"/>
          <w:rtl/>
        </w:rPr>
      </w:pPr>
      <w:r w:rsidRPr="00AA2542">
        <w:rPr>
          <w:sz w:val="24"/>
          <w:szCs w:val="24"/>
        </w:rPr>
        <w:lastRenderedPageBreak/>
        <w:sym w:font="AGA Arabesque" w:char="F05E"/>
      </w:r>
      <w:r w:rsidR="009376C1" w:rsidRPr="00AA2542">
        <w:rPr>
          <w:rFonts w:hint="cs"/>
          <w:sz w:val="27"/>
          <w:rtl/>
        </w:rPr>
        <w:t xml:space="preserve"> نقلت</w:t>
      </w:r>
      <w:r w:rsidR="00C178B0" w:rsidRPr="00AA2542">
        <w:rPr>
          <w:rFonts w:hint="cs"/>
          <w:sz w:val="27"/>
          <w:rtl/>
        </w:rPr>
        <w:t>ُ</w:t>
      </w:r>
      <w:r w:rsidR="009376C1" w:rsidRPr="00AA2542">
        <w:rPr>
          <w:rFonts w:hint="cs"/>
          <w:sz w:val="27"/>
          <w:rtl/>
        </w:rPr>
        <w:t xml:space="preserve"> لكم مطلباً عن السيد</w:t>
      </w:r>
      <w:r w:rsidR="009376C1" w:rsidRPr="00AA2542">
        <w:rPr>
          <w:sz w:val="27"/>
          <w:rtl/>
        </w:rPr>
        <w:t xml:space="preserve"> الشهيد</w:t>
      </w:r>
      <w:r w:rsidR="009376C1" w:rsidRPr="00AA2542">
        <w:rPr>
          <w:rFonts w:hint="cs"/>
          <w:sz w:val="27"/>
          <w:rtl/>
        </w:rPr>
        <w:t xml:space="preserve"> محمد باقر الصدر، وهو أن سماحته يقول: إن هذا الكلام يؤد</w:t>
      </w:r>
      <w:r w:rsidR="00C178B0" w:rsidRPr="00AA2542">
        <w:rPr>
          <w:rFonts w:hint="cs"/>
          <w:sz w:val="27"/>
          <w:rtl/>
        </w:rPr>
        <w:t>ّ</w:t>
      </w:r>
      <w:r w:rsidR="009376C1" w:rsidRPr="00AA2542">
        <w:rPr>
          <w:rFonts w:hint="cs"/>
          <w:sz w:val="27"/>
          <w:rtl/>
        </w:rPr>
        <w:t>ي بنا إلى جعل الشارع تابعاً للع</w:t>
      </w:r>
      <w:r w:rsidR="00C178B0" w:rsidRPr="00AA2542">
        <w:rPr>
          <w:rFonts w:hint="cs"/>
          <w:sz w:val="27"/>
          <w:rtl/>
        </w:rPr>
        <w:t>ُ</w:t>
      </w:r>
      <w:r w:rsidR="009376C1" w:rsidRPr="00AA2542">
        <w:rPr>
          <w:rFonts w:hint="cs"/>
          <w:sz w:val="27"/>
          <w:rtl/>
        </w:rPr>
        <w:t>رف.</w:t>
      </w:r>
    </w:p>
    <w:p w:rsidR="009376C1" w:rsidRPr="00AA2542" w:rsidRDefault="00DD40E2" w:rsidP="002A1FBB">
      <w:pPr>
        <w:spacing w:line="410" w:lineRule="exact"/>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أجل، وإن إشكالنا يأتي على جانب</w:t>
      </w:r>
      <w:r w:rsidR="00C178B0" w:rsidRPr="00AA2542">
        <w:rPr>
          <w:rFonts w:hint="cs"/>
          <w:b/>
          <w:bCs/>
          <w:sz w:val="27"/>
          <w:rtl/>
        </w:rPr>
        <w:t>ٍ</w:t>
      </w:r>
      <w:r w:rsidR="009376C1" w:rsidRPr="00AA2542">
        <w:rPr>
          <w:rFonts w:hint="cs"/>
          <w:b/>
          <w:bCs/>
          <w:sz w:val="27"/>
          <w:rtl/>
        </w:rPr>
        <w:t xml:space="preserve"> من هذا الكلام. إذا أردت</w:t>
      </w:r>
      <w:r w:rsidR="00C178B0" w:rsidRPr="00AA2542">
        <w:rPr>
          <w:rFonts w:hint="cs"/>
          <w:b/>
          <w:bCs/>
          <w:sz w:val="27"/>
          <w:rtl/>
        </w:rPr>
        <w:t>ُ</w:t>
      </w:r>
      <w:r w:rsidR="009376C1" w:rsidRPr="00AA2542">
        <w:rPr>
          <w:rFonts w:hint="cs"/>
          <w:b/>
          <w:bCs/>
          <w:sz w:val="27"/>
          <w:rtl/>
        </w:rPr>
        <w:t>م أن توكلوه إلى الع</w:t>
      </w:r>
      <w:r w:rsidR="00C178B0" w:rsidRPr="00AA2542">
        <w:rPr>
          <w:rFonts w:hint="cs"/>
          <w:b/>
          <w:bCs/>
          <w:sz w:val="27"/>
          <w:rtl/>
        </w:rPr>
        <w:t>ُ</w:t>
      </w:r>
      <w:r w:rsidR="009376C1" w:rsidRPr="00AA2542">
        <w:rPr>
          <w:rFonts w:hint="cs"/>
          <w:b/>
          <w:bCs/>
          <w:sz w:val="27"/>
          <w:rtl/>
        </w:rPr>
        <w:t>رف يجب أن لا تعطوا الع</w:t>
      </w:r>
      <w:r w:rsidR="00C178B0" w:rsidRPr="00AA2542">
        <w:rPr>
          <w:rFonts w:hint="cs"/>
          <w:b/>
          <w:bCs/>
          <w:sz w:val="27"/>
          <w:rtl/>
        </w:rPr>
        <w:t>ُ</w:t>
      </w:r>
      <w:r w:rsidR="009376C1" w:rsidRPr="00AA2542">
        <w:rPr>
          <w:rFonts w:hint="cs"/>
          <w:b/>
          <w:bCs/>
          <w:sz w:val="27"/>
          <w:rtl/>
        </w:rPr>
        <w:t>رف ضابطة</w:t>
      </w:r>
      <w:r w:rsidR="00C178B0" w:rsidRPr="00AA2542">
        <w:rPr>
          <w:rFonts w:hint="cs"/>
          <w:b/>
          <w:bCs/>
          <w:sz w:val="27"/>
          <w:rtl/>
        </w:rPr>
        <w:t>ً</w:t>
      </w:r>
      <w:r w:rsidR="009376C1" w:rsidRPr="00AA2542">
        <w:rPr>
          <w:rFonts w:hint="cs"/>
          <w:b/>
          <w:bCs/>
          <w:sz w:val="27"/>
          <w:rtl/>
        </w:rPr>
        <w:t xml:space="preserve"> شرعية؛ لأن الضابطة الشرعية تجعل العدالة شرعية</w:t>
      </w:r>
      <w:r w:rsidR="006D0222">
        <w:rPr>
          <w:rFonts w:hint="cs"/>
          <w:b/>
          <w:bCs/>
          <w:sz w:val="27"/>
          <w:rtl/>
        </w:rPr>
        <w:t>ً</w:t>
      </w:r>
      <w:r w:rsidR="009376C1" w:rsidRPr="00AA2542">
        <w:rPr>
          <w:rFonts w:hint="cs"/>
          <w:b/>
          <w:bCs/>
          <w:sz w:val="27"/>
          <w:rtl/>
        </w:rPr>
        <w:t>.</w:t>
      </w:r>
    </w:p>
    <w:p w:rsidR="00B9579C" w:rsidRPr="00AA2542" w:rsidRDefault="009376C1" w:rsidP="00E71C8F">
      <w:pPr>
        <w:pStyle w:val="af1"/>
        <w:spacing w:after="0" w:line="400" w:lineRule="exact"/>
        <w:ind w:left="0" w:firstLine="567"/>
        <w:jc w:val="both"/>
        <w:rPr>
          <w:rFonts w:cs="AL-Mohanad"/>
          <w:b/>
          <w:bCs/>
          <w:sz w:val="27"/>
          <w:szCs w:val="27"/>
          <w:rtl/>
        </w:rPr>
      </w:pPr>
      <w:r w:rsidRPr="00AA2542">
        <w:rPr>
          <w:rFonts w:cs="AL-Mohanad" w:hint="cs"/>
          <w:b/>
          <w:bCs/>
          <w:sz w:val="27"/>
          <w:szCs w:val="27"/>
          <w:rtl/>
        </w:rPr>
        <w:t>الأمر الآخر</w:t>
      </w:r>
      <w:r w:rsidR="00C178B0" w:rsidRPr="00AA2542">
        <w:rPr>
          <w:rFonts w:cs="AL-Mohanad" w:hint="cs"/>
          <w:b/>
          <w:bCs/>
          <w:sz w:val="27"/>
          <w:szCs w:val="27"/>
          <w:rtl/>
        </w:rPr>
        <w:t>:</w:t>
      </w:r>
      <w:r w:rsidRPr="00AA2542">
        <w:rPr>
          <w:rFonts w:cs="AL-Mohanad" w:hint="cs"/>
          <w:b/>
          <w:bCs/>
          <w:sz w:val="27"/>
          <w:szCs w:val="27"/>
          <w:rtl/>
        </w:rPr>
        <w:t xml:space="preserve"> سبق أن ذكرت</w:t>
      </w:r>
      <w:r w:rsidR="00C178B0" w:rsidRPr="00AA2542">
        <w:rPr>
          <w:rFonts w:cs="AL-Mohanad" w:hint="cs"/>
          <w:b/>
          <w:bCs/>
          <w:sz w:val="27"/>
          <w:szCs w:val="27"/>
          <w:rtl/>
        </w:rPr>
        <w:t>ُ</w:t>
      </w:r>
      <w:r w:rsidRPr="00AA2542">
        <w:rPr>
          <w:rFonts w:cs="AL-Mohanad" w:hint="cs"/>
          <w:b/>
          <w:bCs/>
          <w:sz w:val="27"/>
          <w:szCs w:val="27"/>
          <w:rtl/>
        </w:rPr>
        <w:t>م أن موضوع أدلة وجوب العدل وحرمة الظلم هو العدل والظلم الواقعي، و</w:t>
      </w:r>
      <w:r w:rsidR="00C178B0" w:rsidRPr="00AA2542">
        <w:rPr>
          <w:rFonts w:cs="AL-Mohanad" w:hint="cs"/>
          <w:b/>
          <w:bCs/>
          <w:sz w:val="27"/>
          <w:szCs w:val="27"/>
          <w:rtl/>
        </w:rPr>
        <w:t>أ</w:t>
      </w:r>
      <w:r w:rsidRPr="00AA2542">
        <w:rPr>
          <w:rFonts w:cs="AL-Mohanad" w:hint="cs"/>
          <w:b/>
          <w:bCs/>
          <w:sz w:val="27"/>
          <w:szCs w:val="27"/>
          <w:rtl/>
        </w:rPr>
        <w:t>ن الع</w:t>
      </w:r>
      <w:r w:rsidR="006D0222">
        <w:rPr>
          <w:rFonts w:cs="AL-Mohanad" w:hint="cs"/>
          <w:b/>
          <w:bCs/>
          <w:sz w:val="27"/>
          <w:szCs w:val="27"/>
          <w:rtl/>
        </w:rPr>
        <w:t>ُ</w:t>
      </w:r>
      <w:r w:rsidRPr="00AA2542">
        <w:rPr>
          <w:rFonts w:cs="AL-Mohanad" w:hint="cs"/>
          <w:b/>
          <w:bCs/>
          <w:sz w:val="27"/>
          <w:szCs w:val="27"/>
          <w:rtl/>
        </w:rPr>
        <w:t>رف معيار</w:t>
      </w:r>
      <w:r w:rsidR="00C178B0" w:rsidRPr="00AA2542">
        <w:rPr>
          <w:rFonts w:cs="AL-Mohanad" w:hint="cs"/>
          <w:b/>
          <w:bCs/>
          <w:sz w:val="27"/>
          <w:szCs w:val="27"/>
          <w:rtl/>
        </w:rPr>
        <w:t>ٌ</w:t>
      </w:r>
      <w:r w:rsidRPr="00AA2542">
        <w:rPr>
          <w:rFonts w:cs="AL-Mohanad" w:hint="cs"/>
          <w:b/>
          <w:bCs/>
          <w:sz w:val="27"/>
          <w:szCs w:val="27"/>
          <w:rtl/>
        </w:rPr>
        <w:t xml:space="preserve"> لتشخيص مصاديق هذا العدل والظلم. ثم تم</w:t>
      </w:r>
      <w:r w:rsidR="00C178B0" w:rsidRPr="00AA2542">
        <w:rPr>
          <w:rFonts w:cs="AL-Mohanad" w:hint="cs"/>
          <w:b/>
          <w:bCs/>
          <w:sz w:val="27"/>
          <w:szCs w:val="27"/>
          <w:rtl/>
        </w:rPr>
        <w:t>ّ</w:t>
      </w:r>
      <w:r w:rsidRPr="00AA2542">
        <w:rPr>
          <w:rFonts w:cs="AL-Mohanad" w:hint="cs"/>
          <w:b/>
          <w:bCs/>
          <w:sz w:val="27"/>
          <w:szCs w:val="27"/>
          <w:rtl/>
        </w:rPr>
        <w:t xml:space="preserve"> بعد ذلك بيان الاختلاف بين الارتكاز العقلائي للعدل والظلم في عصر الشارع والارتكاز الجديد. وقيل في بعض التعابير: لو تمّ إمضاء الارتكاز المعاصر للشارع فإن هذا سوف يشك</w:t>
      </w:r>
      <w:r w:rsidR="00C178B0" w:rsidRPr="00AA2542">
        <w:rPr>
          <w:rFonts w:cs="AL-Mohanad" w:hint="cs"/>
          <w:b/>
          <w:bCs/>
          <w:sz w:val="27"/>
          <w:szCs w:val="27"/>
          <w:rtl/>
        </w:rPr>
        <w:t>ِّ</w:t>
      </w:r>
      <w:r w:rsidRPr="00AA2542">
        <w:rPr>
          <w:rFonts w:cs="AL-Mohanad" w:hint="cs"/>
          <w:b/>
          <w:bCs/>
          <w:sz w:val="27"/>
          <w:szCs w:val="27"/>
          <w:rtl/>
        </w:rPr>
        <w:t>ل رادعاً للارتكازات الجديدة المخالفة لارتكاز عصر الشارع. وفي الحقي</w:t>
      </w:r>
      <w:r w:rsidR="006D0222">
        <w:rPr>
          <w:rFonts w:cs="AL-Mohanad" w:hint="cs"/>
          <w:b/>
          <w:bCs/>
          <w:sz w:val="27"/>
          <w:szCs w:val="27"/>
          <w:rtl/>
        </w:rPr>
        <w:t>ق</w:t>
      </w:r>
      <w:r w:rsidRPr="00AA2542">
        <w:rPr>
          <w:rFonts w:cs="AL-Mohanad" w:hint="cs"/>
          <w:b/>
          <w:bCs/>
          <w:sz w:val="27"/>
          <w:szCs w:val="27"/>
          <w:rtl/>
        </w:rPr>
        <w:t xml:space="preserve">ة إن ذات إمضاء الارتكاز في </w:t>
      </w:r>
      <w:r w:rsidR="00B9579C" w:rsidRPr="00AA2542">
        <w:rPr>
          <w:rFonts w:cs="AL-Mohanad" w:hint="cs"/>
          <w:b/>
          <w:bCs/>
          <w:sz w:val="27"/>
          <w:szCs w:val="27"/>
          <w:rtl/>
        </w:rPr>
        <w:t>عصر الشارع يردع الارتكاز الجديد.</w:t>
      </w:r>
    </w:p>
    <w:p w:rsidR="009376C1" w:rsidRPr="00AA2542" w:rsidRDefault="009376C1" w:rsidP="00E71C8F">
      <w:pPr>
        <w:pStyle w:val="af1"/>
        <w:spacing w:after="0" w:line="400" w:lineRule="exact"/>
        <w:ind w:left="0" w:firstLine="567"/>
        <w:jc w:val="both"/>
        <w:rPr>
          <w:rFonts w:cs="AL-Mohanad"/>
          <w:b/>
          <w:bCs/>
          <w:sz w:val="27"/>
          <w:szCs w:val="27"/>
          <w:rtl/>
        </w:rPr>
      </w:pPr>
      <w:r w:rsidRPr="00AA2542">
        <w:rPr>
          <w:rFonts w:cs="AL-Mohanad" w:hint="cs"/>
          <w:b/>
          <w:bCs/>
          <w:sz w:val="27"/>
          <w:szCs w:val="27"/>
          <w:rtl/>
        </w:rPr>
        <w:t>والسؤال الذي يطرح نفسه في هذا الشأن هو: إذا كانت أدل</w:t>
      </w:r>
      <w:r w:rsidR="00C178B0" w:rsidRPr="00AA2542">
        <w:rPr>
          <w:rFonts w:cs="AL-Mohanad" w:hint="cs"/>
          <w:b/>
          <w:bCs/>
          <w:sz w:val="27"/>
          <w:szCs w:val="27"/>
          <w:rtl/>
        </w:rPr>
        <w:t>ّ</w:t>
      </w:r>
      <w:r w:rsidRPr="00AA2542">
        <w:rPr>
          <w:rFonts w:cs="AL-Mohanad" w:hint="cs"/>
          <w:b/>
          <w:bCs/>
          <w:sz w:val="27"/>
          <w:szCs w:val="27"/>
          <w:rtl/>
        </w:rPr>
        <w:t>ة وجوب العدل وحرمة الظلم معياراً لتشخيص مصداق الع</w:t>
      </w:r>
      <w:r w:rsidR="00C178B0" w:rsidRPr="00AA2542">
        <w:rPr>
          <w:rFonts w:cs="AL-Mohanad" w:hint="cs"/>
          <w:b/>
          <w:bCs/>
          <w:sz w:val="27"/>
          <w:szCs w:val="27"/>
          <w:rtl/>
        </w:rPr>
        <w:t>ُ</w:t>
      </w:r>
      <w:r w:rsidRPr="00AA2542">
        <w:rPr>
          <w:rFonts w:cs="AL-Mohanad" w:hint="cs"/>
          <w:b/>
          <w:bCs/>
          <w:sz w:val="27"/>
          <w:szCs w:val="27"/>
          <w:rtl/>
        </w:rPr>
        <w:t>رف حق</w:t>
      </w:r>
      <w:r w:rsidR="00C178B0" w:rsidRPr="00AA2542">
        <w:rPr>
          <w:rFonts w:cs="AL-Mohanad" w:hint="cs"/>
          <w:b/>
          <w:bCs/>
          <w:sz w:val="27"/>
          <w:szCs w:val="27"/>
          <w:rtl/>
        </w:rPr>
        <w:t>ّ</w:t>
      </w:r>
      <w:r w:rsidRPr="00AA2542">
        <w:rPr>
          <w:rFonts w:cs="AL-Mohanad" w:hint="cs"/>
          <w:b/>
          <w:bCs/>
          <w:sz w:val="27"/>
          <w:szCs w:val="27"/>
          <w:rtl/>
        </w:rPr>
        <w:t>اً فما هو السبب في تجريد الاعتبار من ع</w:t>
      </w:r>
      <w:r w:rsidR="00C178B0" w:rsidRPr="00AA2542">
        <w:rPr>
          <w:rFonts w:cs="AL-Mohanad" w:hint="cs"/>
          <w:b/>
          <w:bCs/>
          <w:sz w:val="27"/>
          <w:szCs w:val="27"/>
          <w:rtl/>
        </w:rPr>
        <w:t>ُ</w:t>
      </w:r>
      <w:r w:rsidRPr="00AA2542">
        <w:rPr>
          <w:rFonts w:cs="AL-Mohanad" w:hint="cs"/>
          <w:b/>
          <w:bCs/>
          <w:sz w:val="27"/>
          <w:szCs w:val="27"/>
          <w:rtl/>
        </w:rPr>
        <w:t>رف العصر الجديد، بالقياس إلى الع</w:t>
      </w:r>
      <w:r w:rsidR="00C178B0" w:rsidRPr="00AA2542">
        <w:rPr>
          <w:rFonts w:cs="AL-Mohanad" w:hint="cs"/>
          <w:b/>
          <w:bCs/>
          <w:sz w:val="27"/>
          <w:szCs w:val="27"/>
          <w:rtl/>
        </w:rPr>
        <w:t>ُ</w:t>
      </w:r>
      <w:r w:rsidRPr="00AA2542">
        <w:rPr>
          <w:rFonts w:cs="AL-Mohanad" w:hint="cs"/>
          <w:b/>
          <w:bCs/>
          <w:sz w:val="27"/>
          <w:szCs w:val="27"/>
          <w:rtl/>
        </w:rPr>
        <w:t>رف في عصر الشارع؟ في حين أنه بالالتفات إلى هذه النقاط الثلاثة يمكن للع</w:t>
      </w:r>
      <w:r w:rsidR="0074663D" w:rsidRPr="00AA2542">
        <w:rPr>
          <w:rFonts w:cs="AL-Mohanad" w:hint="cs"/>
          <w:b/>
          <w:bCs/>
          <w:sz w:val="27"/>
          <w:szCs w:val="27"/>
          <w:rtl/>
        </w:rPr>
        <w:t>ُ</w:t>
      </w:r>
      <w:r w:rsidRPr="00AA2542">
        <w:rPr>
          <w:rFonts w:cs="AL-Mohanad" w:hint="cs"/>
          <w:b/>
          <w:bCs/>
          <w:sz w:val="27"/>
          <w:szCs w:val="27"/>
          <w:rtl/>
        </w:rPr>
        <w:t>رف الجديد أن يكون معتبراً</w:t>
      </w:r>
      <w:r w:rsidR="0074663D" w:rsidRPr="00AA2542">
        <w:rPr>
          <w:rFonts w:cs="AL-Mohanad" w:hint="cs"/>
          <w:b/>
          <w:bCs/>
          <w:sz w:val="27"/>
          <w:szCs w:val="27"/>
          <w:rtl/>
        </w:rPr>
        <w:t>،</w:t>
      </w:r>
      <w:r w:rsidRPr="00AA2542">
        <w:rPr>
          <w:rFonts w:cs="AL-Mohanad" w:hint="cs"/>
          <w:b/>
          <w:bCs/>
          <w:sz w:val="27"/>
          <w:szCs w:val="27"/>
          <w:rtl/>
        </w:rPr>
        <w:t xml:space="preserve"> بالإضافة إلى الع</w:t>
      </w:r>
      <w:r w:rsidR="0074663D" w:rsidRPr="00AA2542">
        <w:rPr>
          <w:rFonts w:cs="AL-Mohanad" w:hint="cs"/>
          <w:b/>
          <w:bCs/>
          <w:sz w:val="27"/>
          <w:szCs w:val="27"/>
          <w:rtl/>
        </w:rPr>
        <w:t>ُ</w:t>
      </w:r>
      <w:r w:rsidRPr="00AA2542">
        <w:rPr>
          <w:rFonts w:cs="AL-Mohanad" w:hint="cs"/>
          <w:b/>
          <w:bCs/>
          <w:sz w:val="27"/>
          <w:szCs w:val="27"/>
          <w:rtl/>
        </w:rPr>
        <w:t>رف في عصر الشارع:</w:t>
      </w:r>
    </w:p>
    <w:p w:rsidR="009376C1" w:rsidRPr="00AA2542" w:rsidRDefault="002A4E47" w:rsidP="00E71C8F">
      <w:pPr>
        <w:pStyle w:val="af1"/>
        <w:spacing w:after="0" w:line="400" w:lineRule="exact"/>
        <w:ind w:left="0" w:firstLine="567"/>
        <w:jc w:val="both"/>
        <w:rPr>
          <w:rFonts w:cs="AL-Mohanad"/>
          <w:b/>
          <w:bCs/>
          <w:sz w:val="27"/>
          <w:szCs w:val="27"/>
          <w:rtl/>
        </w:rPr>
      </w:pPr>
      <w:r w:rsidRPr="002A4E47">
        <w:rPr>
          <w:rFonts w:cs="AL-Mohanad" w:hint="cs"/>
          <w:b/>
          <w:bCs/>
          <w:sz w:val="27"/>
          <w:szCs w:val="27"/>
          <w:rtl/>
        </w:rPr>
        <w:t>1</w:t>
      </w:r>
      <w:r w:rsidR="009376C1" w:rsidRPr="00AA2542">
        <w:rPr>
          <w:rFonts w:cs="AL-Mohanad" w:hint="cs"/>
          <w:b/>
          <w:bCs/>
          <w:sz w:val="27"/>
          <w:szCs w:val="27"/>
          <w:rtl/>
        </w:rPr>
        <w:t>ـ إن الدين الإسلامي هو خاتم الأديان، وليس هو دين عصر النصوص فقط.</w:t>
      </w:r>
    </w:p>
    <w:p w:rsidR="009376C1" w:rsidRPr="00AA2542" w:rsidRDefault="002A4E47" w:rsidP="00E71C8F">
      <w:pPr>
        <w:pStyle w:val="af1"/>
        <w:spacing w:after="0" w:line="400" w:lineRule="exact"/>
        <w:ind w:left="0" w:firstLine="567"/>
        <w:jc w:val="both"/>
        <w:rPr>
          <w:rFonts w:cs="AL-Mohanad"/>
          <w:b/>
          <w:bCs/>
          <w:sz w:val="27"/>
          <w:szCs w:val="27"/>
          <w:rtl/>
        </w:rPr>
      </w:pPr>
      <w:r w:rsidRPr="002A4E47">
        <w:rPr>
          <w:rFonts w:cs="AL-Mohanad" w:hint="cs"/>
          <w:b/>
          <w:bCs/>
          <w:sz w:val="27"/>
          <w:szCs w:val="27"/>
          <w:rtl/>
        </w:rPr>
        <w:t>2</w:t>
      </w:r>
      <w:r w:rsidR="009376C1" w:rsidRPr="00AA2542">
        <w:rPr>
          <w:rFonts w:cs="AL-Mohanad" w:hint="cs"/>
          <w:b/>
          <w:bCs/>
          <w:sz w:val="27"/>
          <w:szCs w:val="27"/>
          <w:rtl/>
        </w:rPr>
        <w:t>ـ أن أدلة وجوب العدل وحرمة الظلم ت</w:t>
      </w:r>
      <w:r w:rsidR="0074663D" w:rsidRPr="00AA2542">
        <w:rPr>
          <w:rFonts w:cs="AL-Mohanad" w:hint="cs"/>
          <w:b/>
          <w:bCs/>
          <w:sz w:val="27"/>
          <w:szCs w:val="27"/>
          <w:rtl/>
        </w:rPr>
        <w:t>َ</w:t>
      </w:r>
      <w:r w:rsidR="009376C1" w:rsidRPr="00AA2542">
        <w:rPr>
          <w:rFonts w:cs="AL-Mohanad" w:hint="cs"/>
          <w:b/>
          <w:bCs/>
          <w:sz w:val="27"/>
          <w:szCs w:val="27"/>
          <w:rtl/>
        </w:rPr>
        <w:t>ر</w:t>
      </w:r>
      <w:r w:rsidR="0074663D" w:rsidRPr="00AA2542">
        <w:rPr>
          <w:rFonts w:cs="AL-Mohanad" w:hint="cs"/>
          <w:b/>
          <w:bCs/>
          <w:sz w:val="27"/>
          <w:szCs w:val="27"/>
          <w:rtl/>
        </w:rPr>
        <w:t>ِ</w:t>
      </w:r>
      <w:r w:rsidR="009376C1" w:rsidRPr="00AA2542">
        <w:rPr>
          <w:rFonts w:cs="AL-Mohanad" w:hint="cs"/>
          <w:b/>
          <w:bCs/>
          <w:sz w:val="27"/>
          <w:szCs w:val="27"/>
          <w:rtl/>
        </w:rPr>
        <w:t>د</w:t>
      </w:r>
      <w:r w:rsidR="0074663D" w:rsidRPr="00AA2542">
        <w:rPr>
          <w:rFonts w:cs="AL-Mohanad" w:hint="cs"/>
          <w:b/>
          <w:bCs/>
          <w:sz w:val="27"/>
          <w:szCs w:val="27"/>
          <w:rtl/>
        </w:rPr>
        <w:t>ُ</w:t>
      </w:r>
      <w:r w:rsidR="009376C1" w:rsidRPr="00AA2542">
        <w:rPr>
          <w:rFonts w:cs="AL-Mohanad" w:hint="cs"/>
          <w:b/>
          <w:bCs/>
          <w:sz w:val="27"/>
          <w:szCs w:val="27"/>
          <w:rtl/>
        </w:rPr>
        <w:t xml:space="preserve"> على شكل القضية الحقيقية، وعليه فإن المصاديق لا تختص</w:t>
      </w:r>
      <w:r w:rsidR="0074663D" w:rsidRPr="00AA2542">
        <w:rPr>
          <w:rFonts w:cs="AL-Mohanad" w:hint="cs"/>
          <w:b/>
          <w:bCs/>
          <w:sz w:val="27"/>
          <w:szCs w:val="27"/>
          <w:rtl/>
        </w:rPr>
        <w:t>ّ</w:t>
      </w:r>
      <w:r w:rsidR="009376C1" w:rsidRPr="00AA2542">
        <w:rPr>
          <w:rFonts w:cs="AL-Mohanad" w:hint="cs"/>
          <w:b/>
          <w:bCs/>
          <w:sz w:val="27"/>
          <w:szCs w:val="27"/>
          <w:rtl/>
        </w:rPr>
        <w:t xml:space="preserve"> بعصر</w:t>
      </w:r>
      <w:r w:rsidR="0074663D" w:rsidRPr="00AA2542">
        <w:rPr>
          <w:rFonts w:cs="AL-Mohanad" w:hint="cs"/>
          <w:b/>
          <w:bCs/>
          <w:sz w:val="27"/>
          <w:szCs w:val="27"/>
          <w:rtl/>
        </w:rPr>
        <w:t>ٍ</w:t>
      </w:r>
      <w:r w:rsidR="009376C1" w:rsidRPr="00AA2542">
        <w:rPr>
          <w:rFonts w:cs="AL-Mohanad" w:hint="cs"/>
          <w:b/>
          <w:bCs/>
          <w:sz w:val="27"/>
          <w:szCs w:val="27"/>
          <w:rtl/>
        </w:rPr>
        <w:t xml:space="preserve"> خاص</w:t>
      </w:r>
      <w:r w:rsidR="0074663D" w:rsidRPr="00AA2542">
        <w:rPr>
          <w:rFonts w:cs="AL-Mohanad" w:hint="cs"/>
          <w:b/>
          <w:bCs/>
          <w:sz w:val="27"/>
          <w:szCs w:val="27"/>
          <w:rtl/>
        </w:rPr>
        <w:t>ّ</w:t>
      </w:r>
      <w:r w:rsidR="009376C1" w:rsidRPr="00AA2542">
        <w:rPr>
          <w:rFonts w:cs="AL-Mohanad" w:hint="cs"/>
          <w:b/>
          <w:bCs/>
          <w:sz w:val="27"/>
          <w:szCs w:val="27"/>
          <w:rtl/>
        </w:rPr>
        <w:t>، ونحن قد جعلنا الع</w:t>
      </w:r>
      <w:r w:rsidR="0074663D" w:rsidRPr="00AA2542">
        <w:rPr>
          <w:rFonts w:cs="AL-Mohanad" w:hint="cs"/>
          <w:b/>
          <w:bCs/>
          <w:sz w:val="27"/>
          <w:szCs w:val="27"/>
          <w:rtl/>
        </w:rPr>
        <w:t>ُ</w:t>
      </w:r>
      <w:r w:rsidR="009376C1" w:rsidRPr="00AA2542">
        <w:rPr>
          <w:rFonts w:cs="AL-Mohanad" w:hint="cs"/>
          <w:b/>
          <w:bCs/>
          <w:sz w:val="27"/>
          <w:szCs w:val="27"/>
          <w:rtl/>
        </w:rPr>
        <w:t>رف معياراً للتشخيص.</w:t>
      </w:r>
    </w:p>
    <w:p w:rsidR="009376C1" w:rsidRPr="00AA2542" w:rsidRDefault="002A4E47" w:rsidP="00E71C8F">
      <w:pPr>
        <w:pStyle w:val="af1"/>
        <w:spacing w:after="0" w:line="400" w:lineRule="exact"/>
        <w:ind w:left="0" w:firstLine="567"/>
        <w:jc w:val="both"/>
        <w:rPr>
          <w:rFonts w:cs="AL-Mohanad"/>
          <w:b/>
          <w:bCs/>
          <w:sz w:val="27"/>
          <w:szCs w:val="27"/>
          <w:rtl/>
        </w:rPr>
      </w:pPr>
      <w:r w:rsidRPr="002A4E47">
        <w:rPr>
          <w:rFonts w:cs="AL-Mohanad" w:hint="cs"/>
          <w:b/>
          <w:bCs/>
          <w:sz w:val="27"/>
          <w:szCs w:val="27"/>
          <w:rtl/>
        </w:rPr>
        <w:t>3</w:t>
      </w:r>
      <w:r w:rsidR="009376C1" w:rsidRPr="00AA2542">
        <w:rPr>
          <w:rFonts w:cs="AL-Mohanad" w:hint="cs"/>
          <w:b/>
          <w:bCs/>
          <w:sz w:val="27"/>
          <w:szCs w:val="27"/>
          <w:rtl/>
        </w:rPr>
        <w:t>ـ إن ظاهر العدل والظلم يأبى عن التخصيص، وقد تركنا تشخيص الموضوع بيد الع</w:t>
      </w:r>
      <w:r w:rsidR="0074663D" w:rsidRPr="00AA2542">
        <w:rPr>
          <w:rFonts w:cs="AL-Mohanad" w:hint="cs"/>
          <w:b/>
          <w:bCs/>
          <w:sz w:val="27"/>
          <w:szCs w:val="27"/>
          <w:rtl/>
        </w:rPr>
        <w:t>ُ</w:t>
      </w:r>
      <w:r w:rsidR="009376C1" w:rsidRPr="00AA2542">
        <w:rPr>
          <w:rFonts w:cs="AL-Mohanad" w:hint="cs"/>
          <w:b/>
          <w:bCs/>
          <w:sz w:val="27"/>
          <w:szCs w:val="27"/>
          <w:rtl/>
        </w:rPr>
        <w:t>رف أيضاً. وعليه لو أن الع</w:t>
      </w:r>
      <w:r w:rsidR="0074663D" w:rsidRPr="00AA2542">
        <w:rPr>
          <w:rFonts w:cs="AL-Mohanad" w:hint="cs"/>
          <w:b/>
          <w:bCs/>
          <w:sz w:val="27"/>
          <w:szCs w:val="27"/>
          <w:rtl/>
        </w:rPr>
        <w:t>ُ</w:t>
      </w:r>
      <w:r w:rsidR="009376C1" w:rsidRPr="00AA2542">
        <w:rPr>
          <w:rFonts w:cs="AL-Mohanad" w:hint="cs"/>
          <w:b/>
          <w:bCs/>
          <w:sz w:val="27"/>
          <w:szCs w:val="27"/>
          <w:rtl/>
        </w:rPr>
        <w:t>رف المعاصر وجد ـ خلافاً للع</w:t>
      </w:r>
      <w:r w:rsidR="0074663D" w:rsidRPr="00AA2542">
        <w:rPr>
          <w:rFonts w:cs="AL-Mohanad" w:hint="cs"/>
          <w:b/>
          <w:bCs/>
          <w:sz w:val="27"/>
          <w:szCs w:val="27"/>
          <w:rtl/>
        </w:rPr>
        <w:t>ُ</w:t>
      </w:r>
      <w:r w:rsidR="009376C1" w:rsidRPr="00AA2542">
        <w:rPr>
          <w:rFonts w:cs="AL-Mohanad" w:hint="cs"/>
          <w:b/>
          <w:bCs/>
          <w:sz w:val="27"/>
          <w:szCs w:val="27"/>
          <w:rtl/>
        </w:rPr>
        <w:t>رف في عصر الشارع ـ مصداقاً للعدل أو الظلم، ولم تجدوا ذلك معتبراً، فإن هذا في الواقع سوف يكون مخص</w:t>
      </w:r>
      <w:r w:rsidR="0074663D" w:rsidRPr="00AA2542">
        <w:rPr>
          <w:rFonts w:cs="AL-Mohanad" w:hint="cs"/>
          <w:b/>
          <w:bCs/>
          <w:sz w:val="27"/>
          <w:szCs w:val="27"/>
          <w:rtl/>
        </w:rPr>
        <w:t>ّ</w:t>
      </w:r>
      <w:r w:rsidR="009376C1" w:rsidRPr="00AA2542">
        <w:rPr>
          <w:rFonts w:cs="AL-Mohanad" w:hint="cs"/>
          <w:b/>
          <w:bCs/>
          <w:sz w:val="27"/>
          <w:szCs w:val="27"/>
          <w:rtl/>
        </w:rPr>
        <w:t>صاً لأدلة العدل والظلم.</w:t>
      </w:r>
    </w:p>
    <w:p w:rsidR="009376C1" w:rsidRPr="00AA2542" w:rsidRDefault="0000608D" w:rsidP="00E71C8F">
      <w:pPr>
        <w:rPr>
          <w:sz w:val="27"/>
        </w:rPr>
      </w:pPr>
      <w:r w:rsidRPr="00AA2542">
        <w:rPr>
          <w:sz w:val="24"/>
          <w:szCs w:val="24"/>
        </w:rPr>
        <w:sym w:font="AGA Arabesque" w:char="F05E"/>
      </w:r>
      <w:r w:rsidR="009376C1" w:rsidRPr="00AA2542">
        <w:rPr>
          <w:rFonts w:hint="cs"/>
          <w:sz w:val="27"/>
          <w:rtl/>
        </w:rPr>
        <w:t xml:space="preserve"> في</w:t>
      </w:r>
      <w:r w:rsidR="0074663D" w:rsidRPr="00AA2542">
        <w:rPr>
          <w:rFonts w:hint="cs"/>
          <w:sz w:val="27"/>
          <w:rtl/>
        </w:rPr>
        <w:t xml:space="preserve"> </w:t>
      </w:r>
      <w:r w:rsidR="009376C1" w:rsidRPr="00AA2542">
        <w:rPr>
          <w:rFonts w:hint="cs"/>
          <w:sz w:val="27"/>
          <w:rtl/>
        </w:rPr>
        <w:t>ما يتعل</w:t>
      </w:r>
      <w:r w:rsidR="0074663D" w:rsidRPr="00AA2542">
        <w:rPr>
          <w:rFonts w:hint="cs"/>
          <w:sz w:val="27"/>
          <w:rtl/>
        </w:rPr>
        <w:t>َّ</w:t>
      </w:r>
      <w:r w:rsidR="009376C1" w:rsidRPr="00AA2542">
        <w:rPr>
          <w:rFonts w:hint="cs"/>
          <w:sz w:val="27"/>
          <w:rtl/>
        </w:rPr>
        <w:t>ق بما إذا كان موضوع الأدلة الناهية عن الظلم هو الظلم الواقعي ذكرت</w:t>
      </w:r>
      <w:r w:rsidR="0074663D" w:rsidRPr="00AA2542">
        <w:rPr>
          <w:rFonts w:hint="cs"/>
          <w:sz w:val="27"/>
          <w:rtl/>
        </w:rPr>
        <w:t>ُ</w:t>
      </w:r>
      <w:r w:rsidR="009376C1" w:rsidRPr="00AA2542">
        <w:rPr>
          <w:rFonts w:hint="cs"/>
          <w:sz w:val="27"/>
          <w:rtl/>
        </w:rPr>
        <w:t xml:space="preserve"> بعض الأمور، وهنا سوف أرفدها بتوضيح</w:t>
      </w:r>
      <w:r w:rsidR="0074663D" w:rsidRPr="00AA2542">
        <w:rPr>
          <w:rFonts w:hint="cs"/>
          <w:sz w:val="27"/>
          <w:rtl/>
        </w:rPr>
        <w:t>ٍ</w:t>
      </w:r>
      <w:r w:rsidR="009376C1" w:rsidRPr="00AA2542">
        <w:rPr>
          <w:rFonts w:hint="cs"/>
          <w:sz w:val="27"/>
          <w:rtl/>
        </w:rPr>
        <w:t>. أما الذي نقلتموه عن</w:t>
      </w:r>
      <w:r w:rsidR="0074663D" w:rsidRPr="00AA2542">
        <w:rPr>
          <w:rFonts w:hint="cs"/>
          <w:sz w:val="27"/>
          <w:rtl/>
        </w:rPr>
        <w:t>ّ</w:t>
      </w:r>
      <w:r w:rsidR="009376C1" w:rsidRPr="00AA2542">
        <w:rPr>
          <w:rFonts w:hint="cs"/>
          <w:sz w:val="27"/>
          <w:rtl/>
        </w:rPr>
        <w:t xml:space="preserve">ي بشأن ردع </w:t>
      </w:r>
      <w:r w:rsidR="009376C1" w:rsidRPr="00AA2542">
        <w:rPr>
          <w:rFonts w:hint="cs"/>
          <w:sz w:val="27"/>
          <w:rtl/>
        </w:rPr>
        <w:lastRenderedPageBreak/>
        <w:t>الارتكازات الجديدة فهو فيما إذا كانت ارتكازات عصر الشارع مخالفة</w:t>
      </w:r>
      <w:r w:rsidR="0074663D" w:rsidRPr="00AA2542">
        <w:rPr>
          <w:rFonts w:hint="cs"/>
          <w:sz w:val="27"/>
          <w:rtl/>
        </w:rPr>
        <w:t>ً</w:t>
      </w:r>
      <w:r w:rsidR="009376C1" w:rsidRPr="00AA2542">
        <w:rPr>
          <w:rFonts w:hint="cs"/>
          <w:sz w:val="27"/>
          <w:rtl/>
        </w:rPr>
        <w:t xml:space="preserve"> لهذه الارتكازات الجديدة، دون الموارد التي لم يكن فيها أي</w:t>
      </w:r>
      <w:r w:rsidR="0074663D" w:rsidRPr="00AA2542">
        <w:rPr>
          <w:rFonts w:hint="cs"/>
          <w:sz w:val="27"/>
          <w:rtl/>
        </w:rPr>
        <w:t>ّ</w:t>
      </w:r>
      <w:r w:rsidR="009376C1" w:rsidRPr="00AA2542">
        <w:rPr>
          <w:rFonts w:hint="cs"/>
          <w:sz w:val="27"/>
          <w:rtl/>
        </w:rPr>
        <w:t xml:space="preserve"> ارتكاز</w:t>
      </w:r>
      <w:r w:rsidR="0074663D" w:rsidRPr="00AA2542">
        <w:rPr>
          <w:rFonts w:hint="cs"/>
          <w:sz w:val="27"/>
          <w:rtl/>
        </w:rPr>
        <w:t>ٍ؛</w:t>
      </w:r>
      <w:r w:rsidR="009376C1" w:rsidRPr="00AA2542">
        <w:rPr>
          <w:rFonts w:hint="cs"/>
          <w:sz w:val="27"/>
          <w:rtl/>
        </w:rPr>
        <w:t xml:space="preserve"> بسبب عدم تحق</w:t>
      </w:r>
      <w:r w:rsidR="0074663D" w:rsidRPr="00AA2542">
        <w:rPr>
          <w:rFonts w:hint="cs"/>
          <w:sz w:val="27"/>
          <w:rtl/>
        </w:rPr>
        <w:t>ُّ</w:t>
      </w:r>
      <w:r w:rsidR="009376C1" w:rsidRPr="00AA2542">
        <w:rPr>
          <w:rFonts w:hint="cs"/>
          <w:sz w:val="27"/>
          <w:rtl/>
        </w:rPr>
        <w:t>ق موضوعها في عصر الشارع، من قبيل</w:t>
      </w:r>
      <w:r w:rsidR="0074663D" w:rsidRPr="00AA2542">
        <w:rPr>
          <w:rFonts w:hint="cs"/>
          <w:sz w:val="27"/>
          <w:rtl/>
        </w:rPr>
        <w:t>:</w:t>
      </w:r>
      <w:r w:rsidR="009376C1" w:rsidRPr="00AA2542">
        <w:rPr>
          <w:rFonts w:hint="cs"/>
          <w:sz w:val="27"/>
          <w:rtl/>
        </w:rPr>
        <w:t xml:space="preserve"> الحقوق المعنوية في</w:t>
      </w:r>
      <w:r w:rsidR="0074663D" w:rsidRPr="00AA2542">
        <w:rPr>
          <w:rFonts w:hint="cs"/>
          <w:sz w:val="27"/>
          <w:rtl/>
        </w:rPr>
        <w:t xml:space="preserve"> </w:t>
      </w:r>
      <w:r w:rsidR="009376C1" w:rsidRPr="00AA2542">
        <w:rPr>
          <w:rFonts w:hint="cs"/>
          <w:sz w:val="27"/>
          <w:rtl/>
        </w:rPr>
        <w:t>ما يتعل</w:t>
      </w:r>
      <w:r w:rsidR="0074663D" w:rsidRPr="00AA2542">
        <w:rPr>
          <w:rFonts w:hint="cs"/>
          <w:sz w:val="27"/>
          <w:rtl/>
        </w:rPr>
        <w:t>َّ</w:t>
      </w:r>
      <w:r w:rsidR="009376C1" w:rsidRPr="00AA2542">
        <w:rPr>
          <w:rFonts w:hint="cs"/>
          <w:sz w:val="27"/>
          <w:rtl/>
        </w:rPr>
        <w:t>ق بحقوق التأليف</w:t>
      </w:r>
      <w:r w:rsidR="0074663D" w:rsidRPr="00AA2542">
        <w:rPr>
          <w:rFonts w:hint="cs"/>
          <w:sz w:val="27"/>
          <w:rtl/>
        </w:rPr>
        <w:t>،</w:t>
      </w:r>
      <w:r w:rsidR="009376C1" w:rsidRPr="00AA2542">
        <w:rPr>
          <w:rFonts w:hint="cs"/>
          <w:sz w:val="27"/>
          <w:rtl/>
        </w:rPr>
        <w:t xml:space="preserve"> أو مثل</w:t>
      </w:r>
      <w:r w:rsidR="0074663D" w:rsidRPr="00AA2542">
        <w:rPr>
          <w:rFonts w:hint="cs"/>
          <w:sz w:val="27"/>
          <w:rtl/>
        </w:rPr>
        <w:t>:</w:t>
      </w:r>
      <w:r w:rsidR="009376C1" w:rsidRPr="00AA2542">
        <w:rPr>
          <w:rFonts w:hint="cs"/>
          <w:sz w:val="27"/>
          <w:rtl/>
        </w:rPr>
        <w:t xml:space="preserve"> بحث التضخ</w:t>
      </w:r>
      <w:r w:rsidR="0074663D" w:rsidRPr="00AA2542">
        <w:rPr>
          <w:rFonts w:hint="cs"/>
          <w:sz w:val="27"/>
          <w:rtl/>
        </w:rPr>
        <w:t>ُّ</w:t>
      </w:r>
      <w:r w:rsidR="009376C1" w:rsidRPr="00AA2542">
        <w:rPr>
          <w:rFonts w:hint="cs"/>
          <w:sz w:val="27"/>
          <w:rtl/>
        </w:rPr>
        <w:t>م وضمان القدرة على الشراء. فلم تتبلور هذه الموضوعات في عصر الشارع، وعليه لم يكن هناك ارتكاز</w:t>
      </w:r>
      <w:r w:rsidR="0074663D" w:rsidRPr="00AA2542">
        <w:rPr>
          <w:rFonts w:hint="cs"/>
          <w:sz w:val="27"/>
          <w:rtl/>
        </w:rPr>
        <w:t>ٌ</w:t>
      </w:r>
      <w:r w:rsidR="009376C1" w:rsidRPr="00AA2542">
        <w:rPr>
          <w:rFonts w:hint="cs"/>
          <w:sz w:val="27"/>
          <w:rtl/>
        </w:rPr>
        <w:t xml:space="preserve"> عقلائي</w:t>
      </w:r>
      <w:r w:rsidR="0074663D" w:rsidRPr="00AA2542">
        <w:rPr>
          <w:rFonts w:hint="cs"/>
          <w:sz w:val="27"/>
          <w:rtl/>
        </w:rPr>
        <w:t>،</w:t>
      </w:r>
      <w:r w:rsidR="009376C1" w:rsidRPr="00AA2542">
        <w:rPr>
          <w:rFonts w:hint="cs"/>
          <w:sz w:val="27"/>
          <w:rtl/>
        </w:rPr>
        <w:t xml:space="preserve"> نفياً وإثباتاً. وبطبيعة الحال بعد تبلور الموضوع</w:t>
      </w:r>
      <w:r w:rsidR="0074663D" w:rsidRPr="00AA2542">
        <w:rPr>
          <w:rFonts w:hint="cs"/>
          <w:sz w:val="27"/>
          <w:rtl/>
        </w:rPr>
        <w:t>؛</w:t>
      </w:r>
      <w:r w:rsidR="009376C1" w:rsidRPr="00AA2542">
        <w:rPr>
          <w:rFonts w:hint="cs"/>
          <w:sz w:val="27"/>
          <w:rtl/>
        </w:rPr>
        <w:t xml:space="preserve"> نتيجة لتكامل المجتمعات البشرية، تبلورت بعض الارتكازات بين العقلاء، وهي التي ي</w:t>
      </w:r>
      <w:r w:rsidR="0074663D" w:rsidRPr="00AA2542">
        <w:rPr>
          <w:rFonts w:hint="cs"/>
          <w:sz w:val="27"/>
          <w:rtl/>
        </w:rPr>
        <w:t>ُ</w:t>
      </w:r>
      <w:r w:rsidR="009376C1" w:rsidRPr="00AA2542">
        <w:rPr>
          <w:rFonts w:hint="cs"/>
          <w:sz w:val="27"/>
          <w:rtl/>
        </w:rPr>
        <w:t>طل</w:t>
      </w:r>
      <w:r w:rsidR="0074663D" w:rsidRPr="00AA2542">
        <w:rPr>
          <w:rFonts w:hint="cs"/>
          <w:sz w:val="27"/>
          <w:rtl/>
        </w:rPr>
        <w:t>َ</w:t>
      </w:r>
      <w:r w:rsidR="009376C1" w:rsidRPr="00AA2542">
        <w:rPr>
          <w:rFonts w:hint="cs"/>
          <w:sz w:val="27"/>
          <w:rtl/>
        </w:rPr>
        <w:t>ق عليها مصطلح المرتكزات العقلائية المست</w:t>
      </w:r>
      <w:r w:rsidR="006D0222">
        <w:rPr>
          <w:rFonts w:hint="cs"/>
          <w:sz w:val="27"/>
          <w:rtl/>
        </w:rPr>
        <w:t>َ</w:t>
      </w:r>
      <w:r w:rsidR="009376C1" w:rsidRPr="00AA2542">
        <w:rPr>
          <w:rFonts w:hint="cs"/>
          <w:sz w:val="27"/>
          <w:rtl/>
        </w:rPr>
        <w:t>ح</w:t>
      </w:r>
      <w:r w:rsidR="006D0222">
        <w:rPr>
          <w:rFonts w:hint="cs"/>
          <w:sz w:val="27"/>
          <w:rtl/>
        </w:rPr>
        <w:t>ْ</w:t>
      </w:r>
      <w:r w:rsidR="009376C1" w:rsidRPr="00AA2542">
        <w:rPr>
          <w:rFonts w:hint="cs"/>
          <w:sz w:val="27"/>
          <w:rtl/>
        </w:rPr>
        <w:t>د</w:t>
      </w:r>
      <w:r w:rsidR="006D0222">
        <w:rPr>
          <w:rFonts w:hint="cs"/>
          <w:sz w:val="27"/>
          <w:rtl/>
        </w:rPr>
        <w:t>َ</w:t>
      </w:r>
      <w:r w:rsidR="009376C1" w:rsidRPr="00AA2542">
        <w:rPr>
          <w:rFonts w:hint="cs"/>
          <w:sz w:val="27"/>
          <w:rtl/>
        </w:rPr>
        <w:t>ثة. وما ند</w:t>
      </w:r>
      <w:r w:rsidR="0074663D" w:rsidRPr="00AA2542">
        <w:rPr>
          <w:rFonts w:hint="cs"/>
          <w:sz w:val="27"/>
          <w:rtl/>
        </w:rPr>
        <w:t>ّ</w:t>
      </w:r>
      <w:r w:rsidR="009376C1" w:rsidRPr="00AA2542">
        <w:rPr>
          <w:rFonts w:hint="cs"/>
          <w:sz w:val="27"/>
          <w:rtl/>
        </w:rPr>
        <w:t>عيه لا يشمل تلك العمومات والإطلاقات وهذه المرتكزات العقلائية المست</w:t>
      </w:r>
      <w:r w:rsidR="006D0222">
        <w:rPr>
          <w:rFonts w:hint="cs"/>
          <w:sz w:val="27"/>
          <w:rtl/>
        </w:rPr>
        <w:t>َ</w:t>
      </w:r>
      <w:r w:rsidR="009376C1" w:rsidRPr="00AA2542">
        <w:rPr>
          <w:rFonts w:hint="cs"/>
          <w:sz w:val="27"/>
          <w:rtl/>
        </w:rPr>
        <w:t>ح</w:t>
      </w:r>
      <w:r w:rsidR="006D0222">
        <w:rPr>
          <w:rFonts w:hint="cs"/>
          <w:sz w:val="27"/>
          <w:rtl/>
        </w:rPr>
        <w:t>ْ</w:t>
      </w:r>
      <w:r w:rsidR="009376C1" w:rsidRPr="00AA2542">
        <w:rPr>
          <w:rFonts w:hint="cs"/>
          <w:sz w:val="27"/>
          <w:rtl/>
        </w:rPr>
        <w:t>د</w:t>
      </w:r>
      <w:r w:rsidR="006D0222">
        <w:rPr>
          <w:rFonts w:hint="cs"/>
          <w:sz w:val="27"/>
          <w:rtl/>
        </w:rPr>
        <w:t>َ</w:t>
      </w:r>
      <w:r w:rsidR="009376C1" w:rsidRPr="00AA2542">
        <w:rPr>
          <w:rFonts w:hint="cs"/>
          <w:sz w:val="27"/>
          <w:rtl/>
        </w:rPr>
        <w:t xml:space="preserve">ثة. وفي هذا الشأن </w:t>
      </w:r>
      <w:r w:rsidR="003A05A5" w:rsidRPr="00AA2542">
        <w:rPr>
          <w:rFonts w:hint="cs"/>
          <w:sz w:val="27"/>
          <w:rtl/>
        </w:rPr>
        <w:t>لا بُدَّ</w:t>
      </w:r>
      <w:r w:rsidR="009376C1" w:rsidRPr="00AA2542">
        <w:rPr>
          <w:rFonts w:hint="cs"/>
          <w:sz w:val="27"/>
          <w:rtl/>
        </w:rPr>
        <w:t xml:space="preserve"> من البحث بشكل</w:t>
      </w:r>
      <w:r w:rsidR="0074663D" w:rsidRPr="00AA2542">
        <w:rPr>
          <w:rFonts w:hint="cs"/>
          <w:sz w:val="27"/>
          <w:rtl/>
        </w:rPr>
        <w:t>ٍ</w:t>
      </w:r>
      <w:r w:rsidR="009376C1" w:rsidRPr="00AA2542">
        <w:rPr>
          <w:rFonts w:hint="cs"/>
          <w:sz w:val="27"/>
          <w:rtl/>
        </w:rPr>
        <w:t xml:space="preserve"> مستقل</w:t>
      </w:r>
      <w:r w:rsidR="0074663D" w:rsidRPr="00AA2542">
        <w:rPr>
          <w:rFonts w:hint="cs"/>
          <w:sz w:val="27"/>
          <w:rtl/>
        </w:rPr>
        <w:t>ّ</w:t>
      </w:r>
      <w:r w:rsidR="009376C1" w:rsidRPr="00AA2542">
        <w:rPr>
          <w:rFonts w:hint="cs"/>
          <w:sz w:val="27"/>
          <w:rtl/>
        </w:rPr>
        <w:t>، بل كان كلامنا حول الموارد التي كان للعقلاء بشأن هذا الموضوع حكم</w:t>
      </w:r>
      <w:r w:rsidR="0074663D" w:rsidRPr="00AA2542">
        <w:rPr>
          <w:rFonts w:hint="cs"/>
          <w:sz w:val="27"/>
          <w:rtl/>
        </w:rPr>
        <w:t>ٌ</w:t>
      </w:r>
      <w:r w:rsidR="009376C1" w:rsidRPr="00AA2542">
        <w:rPr>
          <w:rFonts w:hint="cs"/>
          <w:sz w:val="27"/>
          <w:rtl/>
        </w:rPr>
        <w:t xml:space="preserve"> في ذلك العصر موافق</w:t>
      </w:r>
      <w:r w:rsidR="0074663D" w:rsidRPr="00AA2542">
        <w:rPr>
          <w:rFonts w:hint="cs"/>
          <w:sz w:val="27"/>
          <w:rtl/>
        </w:rPr>
        <w:t>ٌ</w:t>
      </w:r>
      <w:r w:rsidR="009376C1" w:rsidRPr="00AA2542">
        <w:rPr>
          <w:rFonts w:hint="cs"/>
          <w:sz w:val="27"/>
          <w:rtl/>
        </w:rPr>
        <w:t xml:space="preserve"> للحكم الشرعي.</w:t>
      </w:r>
    </w:p>
    <w:p w:rsidR="009376C1" w:rsidRPr="00AA2542" w:rsidRDefault="00DD40E2" w:rsidP="00E71C8F">
      <w:pPr>
        <w:contextualSpacing/>
        <w:rPr>
          <w:b/>
          <w:bCs/>
          <w:sz w:val="27"/>
        </w:rPr>
      </w:pPr>
      <w:r w:rsidRPr="00AA2542">
        <w:rPr>
          <w:sz w:val="24"/>
          <w:szCs w:val="24"/>
        </w:rPr>
        <w:sym w:font="AGA Arabesque" w:char="F05F"/>
      </w:r>
      <w:r w:rsidRPr="00AA2542">
        <w:rPr>
          <w:rFonts w:hint="cs"/>
          <w:b/>
          <w:bCs/>
          <w:sz w:val="27"/>
          <w:rtl/>
        </w:rPr>
        <w:t xml:space="preserve"> </w:t>
      </w:r>
      <w:r w:rsidR="009376C1" w:rsidRPr="00AA2542">
        <w:rPr>
          <w:rFonts w:hint="cs"/>
          <w:b/>
          <w:bCs/>
          <w:sz w:val="27"/>
          <w:rtl/>
        </w:rPr>
        <w:t>وسؤالنا في هذا الشأن أيضاً</w:t>
      </w:r>
      <w:r w:rsidR="0074663D" w:rsidRPr="00AA2542">
        <w:rPr>
          <w:rFonts w:hint="cs"/>
          <w:b/>
          <w:bCs/>
          <w:sz w:val="27"/>
          <w:rtl/>
        </w:rPr>
        <w:t>:</w:t>
      </w:r>
      <w:r w:rsidR="009376C1" w:rsidRPr="00AA2542">
        <w:rPr>
          <w:rFonts w:hint="cs"/>
          <w:b/>
          <w:bCs/>
          <w:sz w:val="27"/>
          <w:rtl/>
        </w:rPr>
        <w:t xml:space="preserve"> إن الارتكاز القديم يمث</w:t>
      </w:r>
      <w:r w:rsidR="0074663D" w:rsidRPr="00AA2542">
        <w:rPr>
          <w:rFonts w:hint="cs"/>
          <w:b/>
          <w:bCs/>
          <w:sz w:val="27"/>
          <w:rtl/>
        </w:rPr>
        <w:t>ِّ</w:t>
      </w:r>
      <w:r w:rsidR="009376C1" w:rsidRPr="00AA2542">
        <w:rPr>
          <w:rFonts w:hint="cs"/>
          <w:b/>
          <w:bCs/>
          <w:sz w:val="27"/>
          <w:rtl/>
        </w:rPr>
        <w:t>ل رادعاً للارتكاز الجديد</w:t>
      </w:r>
      <w:r w:rsidR="0074663D" w:rsidRPr="00AA2542">
        <w:rPr>
          <w:rFonts w:hint="cs"/>
          <w:b/>
          <w:bCs/>
          <w:sz w:val="27"/>
          <w:rtl/>
        </w:rPr>
        <w:t>،</w:t>
      </w:r>
      <w:r w:rsidR="009376C1" w:rsidRPr="00AA2542">
        <w:rPr>
          <w:rFonts w:hint="cs"/>
          <w:b/>
          <w:bCs/>
          <w:sz w:val="27"/>
          <w:rtl/>
        </w:rPr>
        <w:t xml:space="preserve"> بمعنى أنه يخالفه</w:t>
      </w:r>
      <w:r w:rsidR="00327217" w:rsidRPr="00AA2542">
        <w:rPr>
          <w:rFonts w:hint="cs"/>
          <w:b/>
          <w:bCs/>
          <w:sz w:val="27"/>
          <w:rtl/>
        </w:rPr>
        <w:t>؟</w:t>
      </w:r>
    </w:p>
    <w:p w:rsidR="009376C1" w:rsidRPr="00AA2542" w:rsidRDefault="0000608D" w:rsidP="00E71C8F">
      <w:pPr>
        <w:rPr>
          <w:sz w:val="27"/>
          <w:rtl/>
        </w:rPr>
      </w:pPr>
      <w:r w:rsidRPr="00AA2542">
        <w:rPr>
          <w:sz w:val="24"/>
          <w:szCs w:val="24"/>
        </w:rPr>
        <w:sym w:font="AGA Arabesque" w:char="F05E"/>
      </w:r>
      <w:r w:rsidR="009376C1" w:rsidRPr="00AA2542">
        <w:rPr>
          <w:rFonts w:hint="cs"/>
          <w:sz w:val="27"/>
          <w:rtl/>
        </w:rPr>
        <w:t xml:space="preserve"> إذن فالبحث حالياً يدور حول هذه المسألة، وهي أن ارتكاز عصر الشارع كان مطابقاً لحكم الشارع، ولكن</w:t>
      </w:r>
      <w:r w:rsidR="00327217" w:rsidRPr="00AA2542">
        <w:rPr>
          <w:rFonts w:hint="cs"/>
          <w:sz w:val="27"/>
          <w:rtl/>
        </w:rPr>
        <w:t>ْ</w:t>
      </w:r>
      <w:r w:rsidR="009376C1" w:rsidRPr="00AA2542">
        <w:rPr>
          <w:rFonts w:hint="cs"/>
          <w:sz w:val="27"/>
          <w:rtl/>
        </w:rPr>
        <w:t xml:space="preserve"> مع مرور الزمن</w:t>
      </w:r>
      <w:r w:rsidR="00327217" w:rsidRPr="00AA2542">
        <w:rPr>
          <w:rFonts w:hint="cs"/>
          <w:sz w:val="27"/>
          <w:rtl/>
        </w:rPr>
        <w:t xml:space="preserve">، </w:t>
      </w:r>
      <w:r w:rsidR="009376C1" w:rsidRPr="00AA2542">
        <w:rPr>
          <w:rFonts w:hint="cs"/>
          <w:sz w:val="27"/>
          <w:rtl/>
        </w:rPr>
        <w:t>وعلى أثر التحوّل الذي طرأ على ثقافة الناس، لم ت</w:t>
      </w:r>
      <w:r w:rsidR="00327217" w:rsidRPr="00AA2542">
        <w:rPr>
          <w:rFonts w:hint="cs"/>
          <w:sz w:val="27"/>
          <w:rtl/>
        </w:rPr>
        <w:t>َ</w:t>
      </w:r>
      <w:r w:rsidR="009376C1" w:rsidRPr="00AA2542">
        <w:rPr>
          <w:rFonts w:hint="cs"/>
          <w:sz w:val="27"/>
          <w:rtl/>
        </w:rPr>
        <w:t>ع</w:t>
      </w:r>
      <w:r w:rsidR="00327217" w:rsidRPr="00AA2542">
        <w:rPr>
          <w:rFonts w:hint="cs"/>
          <w:sz w:val="27"/>
          <w:rtl/>
        </w:rPr>
        <w:t>ُ</w:t>
      </w:r>
      <w:r w:rsidR="009376C1" w:rsidRPr="00AA2542">
        <w:rPr>
          <w:rFonts w:hint="cs"/>
          <w:sz w:val="27"/>
          <w:rtl/>
        </w:rPr>
        <w:t>د</w:t>
      </w:r>
      <w:r w:rsidR="00327217" w:rsidRPr="00AA2542">
        <w:rPr>
          <w:rFonts w:hint="cs"/>
          <w:sz w:val="27"/>
          <w:rtl/>
        </w:rPr>
        <w:t>ْ</w:t>
      </w:r>
      <w:r w:rsidR="009376C1" w:rsidRPr="00AA2542">
        <w:rPr>
          <w:rFonts w:hint="cs"/>
          <w:sz w:val="27"/>
          <w:rtl/>
        </w:rPr>
        <w:t xml:space="preserve"> المجتمعات البشرية المعاصرة ترى عدالة المسائل التي كانت ت</w:t>
      </w:r>
      <w:r w:rsidR="00327217" w:rsidRPr="00AA2542">
        <w:rPr>
          <w:rFonts w:hint="cs"/>
          <w:sz w:val="27"/>
          <w:rtl/>
        </w:rPr>
        <w:t>ُ</w:t>
      </w:r>
      <w:r w:rsidR="009376C1" w:rsidRPr="00AA2542">
        <w:rPr>
          <w:rFonts w:hint="cs"/>
          <w:sz w:val="27"/>
          <w:rtl/>
        </w:rPr>
        <w:t>ع</w:t>
      </w:r>
      <w:r w:rsidR="00327217" w:rsidRPr="00AA2542">
        <w:rPr>
          <w:rFonts w:hint="cs"/>
          <w:sz w:val="27"/>
          <w:rtl/>
        </w:rPr>
        <w:t>َ</w:t>
      </w:r>
      <w:r w:rsidR="009376C1" w:rsidRPr="00AA2542">
        <w:rPr>
          <w:rFonts w:hint="cs"/>
          <w:sz w:val="27"/>
          <w:rtl/>
        </w:rPr>
        <w:t>د</w:t>
      </w:r>
      <w:r w:rsidR="00327217" w:rsidRPr="00AA2542">
        <w:rPr>
          <w:rFonts w:hint="cs"/>
          <w:sz w:val="27"/>
          <w:rtl/>
        </w:rPr>
        <w:t>ّ</w:t>
      </w:r>
      <w:r w:rsidR="009376C1" w:rsidRPr="00AA2542">
        <w:rPr>
          <w:rFonts w:hint="cs"/>
          <w:sz w:val="27"/>
          <w:rtl/>
        </w:rPr>
        <w:t xml:space="preserve"> في العصور القديمة متطابقة</w:t>
      </w:r>
      <w:r w:rsidR="00327217" w:rsidRPr="00AA2542">
        <w:rPr>
          <w:rFonts w:hint="cs"/>
          <w:sz w:val="27"/>
          <w:rtl/>
        </w:rPr>
        <w:t xml:space="preserve">ً </w:t>
      </w:r>
      <w:r w:rsidR="009376C1" w:rsidRPr="00AA2542">
        <w:rPr>
          <w:rFonts w:hint="cs"/>
          <w:sz w:val="27"/>
          <w:rtl/>
        </w:rPr>
        <w:t xml:space="preserve">مع العدالة، </w:t>
      </w:r>
      <w:r w:rsidR="00327217" w:rsidRPr="00AA2542">
        <w:rPr>
          <w:rFonts w:hint="cs"/>
          <w:sz w:val="27"/>
          <w:rtl/>
        </w:rPr>
        <w:t>و</w:t>
      </w:r>
      <w:r w:rsidR="009376C1" w:rsidRPr="00AA2542">
        <w:rPr>
          <w:rFonts w:hint="cs"/>
          <w:sz w:val="27"/>
          <w:rtl/>
        </w:rPr>
        <w:t xml:space="preserve">من ذلك </w:t>
      </w:r>
      <w:r w:rsidR="00327217" w:rsidRPr="00AA2542">
        <w:rPr>
          <w:rFonts w:hint="cs"/>
          <w:sz w:val="27"/>
          <w:rtl/>
        </w:rPr>
        <w:t xml:space="preserve">ـ على سبيل المثال ـ </w:t>
      </w:r>
      <w:r w:rsidR="009376C1" w:rsidRPr="00AA2542">
        <w:rPr>
          <w:rFonts w:hint="cs"/>
          <w:sz w:val="27"/>
          <w:rtl/>
        </w:rPr>
        <w:t>أن قتل المرتد</w:t>
      </w:r>
      <w:r w:rsidR="00327217" w:rsidRPr="00AA2542">
        <w:rPr>
          <w:rFonts w:hint="cs"/>
          <w:sz w:val="27"/>
          <w:rtl/>
        </w:rPr>
        <w:t>ّ</w:t>
      </w:r>
      <w:r w:rsidR="009376C1" w:rsidRPr="00AA2542">
        <w:rPr>
          <w:rFonts w:hint="cs"/>
          <w:sz w:val="27"/>
          <w:rtl/>
        </w:rPr>
        <w:t xml:space="preserve"> لم يكن يُعتبر ظلماً، وأما حالياً فإن هذا الأمر لو تمّ عرضه على العالم فإن عامة الناس سوف ير</w:t>
      </w:r>
      <w:r w:rsidR="00327217" w:rsidRPr="00AA2542">
        <w:rPr>
          <w:rFonts w:hint="cs"/>
          <w:sz w:val="27"/>
          <w:rtl/>
        </w:rPr>
        <w:t>َ</w:t>
      </w:r>
      <w:r w:rsidR="009376C1" w:rsidRPr="00AA2542">
        <w:rPr>
          <w:rFonts w:hint="cs"/>
          <w:sz w:val="27"/>
          <w:rtl/>
        </w:rPr>
        <w:t>و</w:t>
      </w:r>
      <w:r w:rsidR="00327217" w:rsidRPr="00AA2542">
        <w:rPr>
          <w:rFonts w:hint="cs"/>
          <w:sz w:val="27"/>
          <w:rtl/>
        </w:rPr>
        <w:t>ْ</w:t>
      </w:r>
      <w:r w:rsidR="009376C1" w:rsidRPr="00AA2542">
        <w:rPr>
          <w:rFonts w:hint="cs"/>
          <w:sz w:val="27"/>
          <w:rtl/>
        </w:rPr>
        <w:t>نه ظلماً. وهكذا الأمر بالنسبة إلى الجهاد الابتدائي، فلم يكن يُع</w:t>
      </w:r>
      <w:r w:rsidR="00327217" w:rsidRPr="00AA2542">
        <w:rPr>
          <w:rFonts w:hint="cs"/>
          <w:sz w:val="27"/>
          <w:rtl/>
        </w:rPr>
        <w:t>َ</w:t>
      </w:r>
      <w:r w:rsidR="009376C1" w:rsidRPr="00AA2542">
        <w:rPr>
          <w:rFonts w:hint="cs"/>
          <w:sz w:val="27"/>
          <w:rtl/>
        </w:rPr>
        <w:t>د</w:t>
      </w:r>
      <w:r w:rsidR="00327217" w:rsidRPr="00AA2542">
        <w:rPr>
          <w:rFonts w:hint="cs"/>
          <w:sz w:val="27"/>
          <w:rtl/>
        </w:rPr>
        <w:t>ّ</w:t>
      </w:r>
      <w:r w:rsidR="009376C1" w:rsidRPr="00AA2542">
        <w:rPr>
          <w:rFonts w:hint="cs"/>
          <w:sz w:val="27"/>
          <w:rtl/>
        </w:rPr>
        <w:t xml:space="preserve"> ظلماً في ذلك العصر الذي اعتاد فيه الناس على ثقافة السيف والحرب والقتال، أما اليوم فقد تم</w:t>
      </w:r>
      <w:r w:rsidR="00327217" w:rsidRPr="00AA2542">
        <w:rPr>
          <w:rFonts w:hint="cs"/>
          <w:sz w:val="27"/>
          <w:rtl/>
        </w:rPr>
        <w:t>ّ</w:t>
      </w:r>
      <w:r w:rsidR="009376C1" w:rsidRPr="00AA2542">
        <w:rPr>
          <w:rFonts w:hint="cs"/>
          <w:sz w:val="27"/>
          <w:rtl/>
        </w:rPr>
        <w:t xml:space="preserve"> استبدال هذه الثقافة بثقافة الحوار بين الحضارات.</w:t>
      </w:r>
    </w:p>
    <w:p w:rsidR="009376C1" w:rsidRPr="00AA2542" w:rsidRDefault="009376C1" w:rsidP="00E71C8F">
      <w:pPr>
        <w:rPr>
          <w:sz w:val="27"/>
          <w:rtl/>
        </w:rPr>
      </w:pPr>
      <w:r w:rsidRPr="00AA2542">
        <w:rPr>
          <w:rFonts w:hint="cs"/>
          <w:sz w:val="27"/>
          <w:rtl/>
        </w:rPr>
        <w:t>وعليه فإن الجهاد الابتدائي يعتبر الآن ظلماً، وهذا هو موضوع البحث. وقد ذكرت</w:t>
      </w:r>
      <w:r w:rsidR="00327217" w:rsidRPr="00AA2542">
        <w:rPr>
          <w:rFonts w:hint="cs"/>
          <w:sz w:val="27"/>
          <w:rtl/>
        </w:rPr>
        <w:t>ُ</w:t>
      </w:r>
      <w:r w:rsidRPr="00AA2542">
        <w:rPr>
          <w:rFonts w:hint="cs"/>
          <w:sz w:val="27"/>
          <w:rtl/>
        </w:rPr>
        <w:t>م في هذا الشأن: إذا كان المعتبر في حرمة الظلم هو العُرف فلماذا نقول بعدم اعتبار الع</w:t>
      </w:r>
      <w:r w:rsidR="006D0222">
        <w:rPr>
          <w:rFonts w:hint="cs"/>
          <w:sz w:val="27"/>
          <w:rtl/>
        </w:rPr>
        <w:t>ُ</w:t>
      </w:r>
      <w:r w:rsidRPr="00AA2542">
        <w:rPr>
          <w:rFonts w:hint="cs"/>
          <w:sz w:val="27"/>
          <w:rtl/>
        </w:rPr>
        <w:t>رف الجديد</w:t>
      </w:r>
      <w:r w:rsidR="00327217" w:rsidRPr="00AA2542">
        <w:rPr>
          <w:rFonts w:hint="cs"/>
          <w:sz w:val="27"/>
          <w:rtl/>
        </w:rPr>
        <w:t>؛</w:t>
      </w:r>
      <w:r w:rsidRPr="00AA2542">
        <w:rPr>
          <w:rFonts w:hint="cs"/>
          <w:sz w:val="27"/>
          <w:rtl/>
        </w:rPr>
        <w:t xml:space="preserve"> وذلك بالالتفات إلى أن الدين الإسلامي دين</w:t>
      </w:r>
      <w:r w:rsidR="00327217" w:rsidRPr="00AA2542">
        <w:rPr>
          <w:rFonts w:hint="cs"/>
          <w:sz w:val="27"/>
          <w:rtl/>
        </w:rPr>
        <w:t>ٌ</w:t>
      </w:r>
      <w:r w:rsidRPr="00AA2542">
        <w:rPr>
          <w:rFonts w:hint="cs"/>
          <w:sz w:val="27"/>
          <w:rtl/>
        </w:rPr>
        <w:t xml:space="preserve"> خالد، وأن حرمة الظلم بد</w:t>
      </w:r>
      <w:r w:rsidR="00327217" w:rsidRPr="00AA2542">
        <w:rPr>
          <w:rFonts w:hint="cs"/>
          <w:sz w:val="27"/>
          <w:rtl/>
        </w:rPr>
        <w:t>َ</w:t>
      </w:r>
      <w:r w:rsidRPr="00AA2542">
        <w:rPr>
          <w:rFonts w:hint="cs"/>
          <w:sz w:val="27"/>
          <w:rtl/>
        </w:rPr>
        <w:t>و</w:t>
      </w:r>
      <w:r w:rsidR="00327217" w:rsidRPr="00AA2542">
        <w:rPr>
          <w:rFonts w:hint="cs"/>
          <w:sz w:val="27"/>
          <w:rtl/>
        </w:rPr>
        <w:t>ْ</w:t>
      </w:r>
      <w:r w:rsidRPr="00AA2542">
        <w:rPr>
          <w:rFonts w:hint="cs"/>
          <w:sz w:val="27"/>
          <w:rtl/>
        </w:rPr>
        <w:t>رها قضية</w:t>
      </w:r>
      <w:r w:rsidR="006D0222">
        <w:rPr>
          <w:rFonts w:hint="cs"/>
          <w:sz w:val="27"/>
          <w:rtl/>
        </w:rPr>
        <w:t>ً</w:t>
      </w:r>
      <w:r w:rsidRPr="00AA2542">
        <w:rPr>
          <w:rFonts w:hint="cs"/>
          <w:sz w:val="27"/>
          <w:rtl/>
        </w:rPr>
        <w:t xml:space="preserve"> حقيقية. إن العقلاء المعاصرين يعتبرون موضوعاً ما مصداقاً للظلم، في حين أنهم لم يكونوا يعتبرونه في السابق مصداقاً للظلم، وأدلة حرمة الظلم </w:t>
      </w:r>
      <w:r w:rsidRPr="00AA2542">
        <w:rPr>
          <w:rFonts w:hint="cs"/>
          <w:sz w:val="27"/>
          <w:rtl/>
        </w:rPr>
        <w:lastRenderedPageBreak/>
        <w:t>التي تأبى التخصيص يجب أن تكون شاملة</w:t>
      </w:r>
      <w:r w:rsidR="00327217" w:rsidRPr="00AA2542">
        <w:rPr>
          <w:rFonts w:hint="cs"/>
          <w:sz w:val="27"/>
          <w:rtl/>
        </w:rPr>
        <w:t>ً</w:t>
      </w:r>
      <w:r w:rsidRPr="00AA2542">
        <w:rPr>
          <w:rFonts w:hint="cs"/>
          <w:sz w:val="27"/>
          <w:rtl/>
        </w:rPr>
        <w:t xml:space="preserve"> لهذا المصداق الذي يعتبره العقلاء المعاصرون ظلماً.</w:t>
      </w:r>
    </w:p>
    <w:p w:rsidR="009376C1" w:rsidRPr="00AA2542" w:rsidRDefault="009376C1" w:rsidP="00E71C8F">
      <w:pPr>
        <w:rPr>
          <w:sz w:val="27"/>
          <w:rtl/>
        </w:rPr>
      </w:pPr>
      <w:r w:rsidRPr="00AA2542">
        <w:rPr>
          <w:rFonts w:hint="cs"/>
          <w:sz w:val="27"/>
          <w:rtl/>
        </w:rPr>
        <w:t>أرى أنه لا يمكن للشارع أن يمضي ارتكازين متخالفين حول موضوع</w:t>
      </w:r>
      <w:r w:rsidR="00327217" w:rsidRPr="00AA2542">
        <w:rPr>
          <w:rFonts w:hint="cs"/>
          <w:sz w:val="27"/>
          <w:rtl/>
        </w:rPr>
        <w:t>ٍ</w:t>
      </w:r>
      <w:r w:rsidRPr="00AA2542">
        <w:rPr>
          <w:rFonts w:hint="cs"/>
          <w:sz w:val="27"/>
          <w:rtl/>
        </w:rPr>
        <w:t xml:space="preserve"> واحد</w:t>
      </w:r>
      <w:r w:rsidR="00327217" w:rsidRPr="00AA2542">
        <w:rPr>
          <w:rFonts w:hint="cs"/>
          <w:sz w:val="27"/>
          <w:rtl/>
        </w:rPr>
        <w:t>؛</w:t>
      </w:r>
      <w:r w:rsidRPr="00AA2542">
        <w:rPr>
          <w:rFonts w:hint="cs"/>
          <w:sz w:val="27"/>
          <w:rtl/>
        </w:rPr>
        <w:t xml:space="preserve"> فإن الإسلام إما أن يعتبر الجهاد الابتدائي ظلماً</w:t>
      </w:r>
      <w:r w:rsidR="00327217" w:rsidRPr="00AA2542">
        <w:rPr>
          <w:rFonts w:hint="cs"/>
          <w:sz w:val="27"/>
          <w:rtl/>
        </w:rPr>
        <w:t>؛</w:t>
      </w:r>
      <w:r w:rsidRPr="00AA2542">
        <w:rPr>
          <w:rFonts w:hint="cs"/>
          <w:sz w:val="27"/>
          <w:rtl/>
        </w:rPr>
        <w:t xml:space="preserve"> أو لا يعتبره كذلك. إن الاجتهاد الابتدائي في صدر الإسلام والجهاد الابتدائي المعاصر ليسا موضوعين، وإنما هما موضوع</w:t>
      </w:r>
      <w:r w:rsidR="00327217" w:rsidRPr="00AA2542">
        <w:rPr>
          <w:rFonts w:hint="cs"/>
          <w:sz w:val="27"/>
          <w:rtl/>
        </w:rPr>
        <w:t>ٌ</w:t>
      </w:r>
      <w:r w:rsidRPr="00AA2542">
        <w:rPr>
          <w:rFonts w:hint="cs"/>
          <w:sz w:val="27"/>
          <w:rtl/>
        </w:rPr>
        <w:t xml:space="preserve"> واحد، غاية ما هنالك يوجد رأيان حول هذا الموضوع الواحد. أحد الرأيين يذهب إليه العقلاء في الزمن القديم، حيث لم يكن يرى في مواجهة الكف</w:t>
      </w:r>
      <w:r w:rsidR="006D0222">
        <w:rPr>
          <w:rFonts w:hint="cs"/>
          <w:sz w:val="27"/>
          <w:rtl/>
        </w:rPr>
        <w:t>ّ</w:t>
      </w:r>
      <w:r w:rsidRPr="00AA2542">
        <w:rPr>
          <w:rFonts w:hint="cs"/>
          <w:sz w:val="27"/>
          <w:rtl/>
        </w:rPr>
        <w:t>ار والجهاد الابتدائي ظلماً</w:t>
      </w:r>
      <w:r w:rsidR="00C54817" w:rsidRPr="00AA2542">
        <w:rPr>
          <w:rFonts w:hint="cs"/>
          <w:sz w:val="27"/>
          <w:rtl/>
        </w:rPr>
        <w:t>؛</w:t>
      </w:r>
      <w:r w:rsidRPr="00AA2542">
        <w:rPr>
          <w:rFonts w:hint="cs"/>
          <w:sz w:val="27"/>
          <w:rtl/>
        </w:rPr>
        <w:t xml:space="preserve"> وفي المقابل إن هؤلاء أنفسهم كانوا يجيزون هذا السلوك مع الأعداء أيضاً.</w:t>
      </w:r>
    </w:p>
    <w:p w:rsidR="009376C1" w:rsidRPr="00AA2542" w:rsidRDefault="009376C1" w:rsidP="00E71C8F">
      <w:pPr>
        <w:rPr>
          <w:sz w:val="27"/>
          <w:rtl/>
        </w:rPr>
      </w:pPr>
      <w:r w:rsidRPr="00AA2542">
        <w:rPr>
          <w:rFonts w:hint="cs"/>
          <w:sz w:val="27"/>
          <w:rtl/>
        </w:rPr>
        <w:t>وهذا الموضوع الواحد نفسه ي</w:t>
      </w:r>
      <w:r w:rsidR="00C54817" w:rsidRPr="00AA2542">
        <w:rPr>
          <w:rFonts w:hint="cs"/>
          <w:sz w:val="27"/>
          <w:rtl/>
        </w:rPr>
        <w:t>ُ</w:t>
      </w:r>
      <w:r w:rsidRPr="00AA2542">
        <w:rPr>
          <w:rFonts w:hint="cs"/>
          <w:sz w:val="27"/>
          <w:rtl/>
        </w:rPr>
        <w:t>ع</w:t>
      </w:r>
      <w:r w:rsidR="00C54817" w:rsidRPr="00AA2542">
        <w:rPr>
          <w:rFonts w:hint="cs"/>
          <w:sz w:val="27"/>
          <w:rtl/>
        </w:rPr>
        <w:t>َ</w:t>
      </w:r>
      <w:r w:rsidRPr="00AA2542">
        <w:rPr>
          <w:rFonts w:hint="cs"/>
          <w:sz w:val="27"/>
          <w:rtl/>
        </w:rPr>
        <w:t xml:space="preserve">دّ اليوم ـ بسبب التحوّل والتغيّر الذي طرأ على الثقافات المعاصرة ـ </w:t>
      </w:r>
      <w:r w:rsidR="00C54817" w:rsidRPr="00AA2542">
        <w:rPr>
          <w:rFonts w:hint="cs"/>
          <w:sz w:val="27"/>
          <w:rtl/>
        </w:rPr>
        <w:t>أحد</w:t>
      </w:r>
      <w:r w:rsidRPr="00AA2542">
        <w:rPr>
          <w:rFonts w:hint="cs"/>
          <w:sz w:val="27"/>
          <w:rtl/>
        </w:rPr>
        <w:t xml:space="preserve"> مصاديق الظلم. لنفترض أن بلداً إسلامياً لا يستطيع الهجوم على بلد</w:t>
      </w:r>
      <w:r w:rsidR="00C54817" w:rsidRPr="00AA2542">
        <w:rPr>
          <w:rFonts w:hint="cs"/>
          <w:sz w:val="27"/>
          <w:rtl/>
        </w:rPr>
        <w:t>ٍ</w:t>
      </w:r>
      <w:r w:rsidRPr="00AA2542">
        <w:rPr>
          <w:rFonts w:hint="cs"/>
          <w:sz w:val="27"/>
          <w:rtl/>
        </w:rPr>
        <w:t xml:space="preserve"> آخر لإدخاله في الإسلام؛ لأن الثقافة المهيمنة اليوم على العالم تقوم على وجوب أن يتعايش الجميع مع بعضهم بسلام</w:t>
      </w:r>
      <w:r w:rsidR="00C54817" w:rsidRPr="00AA2542">
        <w:rPr>
          <w:rFonts w:hint="cs"/>
          <w:sz w:val="27"/>
          <w:rtl/>
        </w:rPr>
        <w:t>ٍ</w:t>
      </w:r>
      <w:r w:rsidRPr="00AA2542">
        <w:rPr>
          <w:rFonts w:hint="cs"/>
          <w:sz w:val="27"/>
          <w:rtl/>
        </w:rPr>
        <w:t>. ومن ناحية</w:t>
      </w:r>
      <w:r w:rsidR="00C54817" w:rsidRPr="00AA2542">
        <w:rPr>
          <w:rFonts w:hint="cs"/>
          <w:sz w:val="27"/>
          <w:rtl/>
        </w:rPr>
        <w:t>ٍ</w:t>
      </w:r>
      <w:r w:rsidRPr="00AA2542">
        <w:rPr>
          <w:rFonts w:hint="cs"/>
          <w:sz w:val="27"/>
          <w:rtl/>
        </w:rPr>
        <w:t xml:space="preserve"> أخرى إن الإسلام قد ق</w:t>
      </w:r>
      <w:r w:rsidR="00C54817" w:rsidRPr="00AA2542">
        <w:rPr>
          <w:rFonts w:hint="cs"/>
          <w:sz w:val="27"/>
          <w:rtl/>
        </w:rPr>
        <w:t>َ</w:t>
      </w:r>
      <w:r w:rsidRPr="00AA2542">
        <w:rPr>
          <w:rFonts w:hint="cs"/>
          <w:sz w:val="27"/>
          <w:rtl/>
        </w:rPr>
        <w:t>ب</w:t>
      </w:r>
      <w:r w:rsidR="00C54817" w:rsidRPr="00AA2542">
        <w:rPr>
          <w:rFonts w:hint="cs"/>
          <w:sz w:val="27"/>
          <w:rtl/>
        </w:rPr>
        <w:t>ِ</w:t>
      </w:r>
      <w:r w:rsidRPr="00AA2542">
        <w:rPr>
          <w:rFonts w:hint="cs"/>
          <w:sz w:val="27"/>
          <w:rtl/>
        </w:rPr>
        <w:t>ل بارتكاز عصر الشارع نفسه قطعاً؛ وذلك لأن القدر المتيق</w:t>
      </w:r>
      <w:r w:rsidR="00C54817" w:rsidRPr="00AA2542">
        <w:rPr>
          <w:rFonts w:hint="cs"/>
          <w:sz w:val="27"/>
          <w:rtl/>
        </w:rPr>
        <w:t>َّ</w:t>
      </w:r>
      <w:r w:rsidRPr="00AA2542">
        <w:rPr>
          <w:rFonts w:hint="cs"/>
          <w:sz w:val="27"/>
          <w:rtl/>
        </w:rPr>
        <w:t>ن هو أن صدور الأمر له ظهور</w:t>
      </w:r>
      <w:r w:rsidR="006D0222">
        <w:rPr>
          <w:rFonts w:hint="cs"/>
          <w:sz w:val="27"/>
          <w:rtl/>
        </w:rPr>
        <w:t>ٌ</w:t>
      </w:r>
      <w:r w:rsidRPr="00AA2542">
        <w:rPr>
          <w:rFonts w:hint="cs"/>
          <w:sz w:val="27"/>
          <w:rtl/>
        </w:rPr>
        <w:t xml:space="preserve"> في مشروعية الجهاد الابتدائي</w:t>
      </w:r>
      <w:r w:rsidR="00C54817" w:rsidRPr="00AA2542">
        <w:rPr>
          <w:rFonts w:hint="cs"/>
          <w:sz w:val="27"/>
          <w:rtl/>
        </w:rPr>
        <w:t>،</w:t>
      </w:r>
      <w:r w:rsidRPr="00AA2542">
        <w:rPr>
          <w:rFonts w:hint="cs"/>
          <w:sz w:val="27"/>
          <w:rtl/>
        </w:rPr>
        <w:t xml:space="preserve"> لذلك فإن الله يقول: </w:t>
      </w:r>
      <w:r w:rsidRPr="00AA2542">
        <w:rPr>
          <w:rFonts w:ascii="Mosawi" w:hAnsi="Mosawi" w:cs="Mosawi"/>
          <w:sz w:val="24"/>
          <w:szCs w:val="24"/>
          <w:rtl/>
        </w:rPr>
        <w:t>﴿</w:t>
      </w:r>
      <w:r w:rsidR="00C54817" w:rsidRPr="00AA2542">
        <w:rPr>
          <w:b/>
          <w:bCs/>
          <w:sz w:val="27"/>
          <w:rtl/>
        </w:rPr>
        <w:t>فَإِذَا انْسَلَخَ ال</w:t>
      </w:r>
      <w:r w:rsidRPr="00AA2542">
        <w:rPr>
          <w:b/>
          <w:bCs/>
          <w:sz w:val="27"/>
          <w:rtl/>
        </w:rPr>
        <w:t>أَشْهُرُ الْحُرُمُ فَاقْتُلُوا الْمُشْرِكِينَ</w:t>
      </w:r>
      <w:r w:rsidRPr="00AA2542">
        <w:rPr>
          <w:rFonts w:ascii="Mosawi" w:hAnsi="Mosawi" w:cs="Mosawi"/>
          <w:sz w:val="24"/>
          <w:szCs w:val="24"/>
          <w:rtl/>
        </w:rPr>
        <w:t>﴾</w:t>
      </w:r>
      <w:r w:rsidRPr="00AA2542">
        <w:rPr>
          <w:rFonts w:asciiTheme="minorHAnsi" w:hAnsiTheme="minorHAnsi" w:hint="cs"/>
          <w:sz w:val="27"/>
          <w:rtl/>
          <w:lang w:bidi="ar-IQ"/>
        </w:rPr>
        <w:t xml:space="preserve"> (التوبة: </w:t>
      </w:r>
      <w:r w:rsidR="002A4E47" w:rsidRPr="002A4E47">
        <w:rPr>
          <w:rFonts w:asciiTheme="minorHAnsi" w:hAnsiTheme="minorHAnsi" w:hint="cs"/>
          <w:sz w:val="27"/>
          <w:rtl/>
          <w:lang w:bidi="ar-IQ"/>
        </w:rPr>
        <w:t>5</w:t>
      </w:r>
      <w:r w:rsidRPr="00AA2542">
        <w:rPr>
          <w:rFonts w:asciiTheme="minorHAnsi" w:hAnsiTheme="minorHAnsi" w:hint="cs"/>
          <w:sz w:val="27"/>
          <w:rtl/>
          <w:lang w:bidi="ar-IQ"/>
        </w:rPr>
        <w:t>)</w:t>
      </w:r>
      <w:r w:rsidRPr="00AA2542">
        <w:rPr>
          <w:rFonts w:hint="cs"/>
          <w:sz w:val="27"/>
          <w:rtl/>
          <w:lang w:bidi="ar-IQ"/>
        </w:rPr>
        <w:t xml:space="preserve">، ويقول: </w:t>
      </w:r>
      <w:r w:rsidRPr="00AA2542">
        <w:rPr>
          <w:rFonts w:ascii="Mosawi" w:hAnsi="Mosawi" w:cs="Mosawi"/>
          <w:sz w:val="24"/>
          <w:szCs w:val="24"/>
          <w:rtl/>
        </w:rPr>
        <w:t>﴿</w:t>
      </w:r>
      <w:r w:rsidR="00C54817" w:rsidRPr="00AA2542">
        <w:rPr>
          <w:b/>
          <w:bCs/>
          <w:sz w:val="27"/>
          <w:rtl/>
        </w:rPr>
        <w:t>قَاتِلُوا الَّذِينَ ل</w:t>
      </w:r>
      <w:r w:rsidRPr="00AA2542">
        <w:rPr>
          <w:b/>
          <w:bCs/>
          <w:sz w:val="27"/>
          <w:rtl/>
        </w:rPr>
        <w:t>ا يُؤْمِنُونَ بِ</w:t>
      </w:r>
      <w:r w:rsidR="003A05A5" w:rsidRPr="00AA2542">
        <w:rPr>
          <w:b/>
          <w:bCs/>
          <w:sz w:val="27"/>
          <w:rtl/>
        </w:rPr>
        <w:t>الل</w:t>
      </w:r>
      <w:r w:rsidR="00C54817" w:rsidRPr="00AA2542">
        <w:rPr>
          <w:b/>
          <w:bCs/>
          <w:sz w:val="27"/>
          <w:rtl/>
        </w:rPr>
        <w:t>هِ وَلا بِالْيَوْمِ الآَخِرِ</w:t>
      </w:r>
      <w:r w:rsidRPr="00AA2542">
        <w:rPr>
          <w:rFonts w:hint="cs"/>
          <w:b/>
          <w:bCs/>
          <w:sz w:val="27"/>
          <w:rtl/>
        </w:rPr>
        <w:t>...</w:t>
      </w:r>
      <w:r w:rsidRPr="00AA2542">
        <w:rPr>
          <w:b/>
          <w:bCs/>
          <w:sz w:val="27"/>
          <w:rtl/>
        </w:rPr>
        <w:t xml:space="preserve"> حَتَّى يُعْطُوا الْجِزْيَةَ</w:t>
      </w:r>
      <w:r w:rsidRPr="00AA2542">
        <w:rPr>
          <w:rFonts w:ascii="Mosawi" w:hAnsi="Mosawi" w:cs="Mosawi"/>
          <w:sz w:val="24"/>
          <w:szCs w:val="24"/>
          <w:rtl/>
        </w:rPr>
        <w:t>﴾</w:t>
      </w:r>
      <w:r w:rsidRPr="00AA2542">
        <w:rPr>
          <w:rFonts w:asciiTheme="minorHAnsi" w:hAnsiTheme="minorHAnsi" w:hint="cs"/>
          <w:sz w:val="27"/>
          <w:rtl/>
          <w:lang w:bidi="ar-IQ"/>
        </w:rPr>
        <w:t xml:space="preserve"> (التوبة: </w:t>
      </w:r>
      <w:r w:rsidR="002A4E47" w:rsidRPr="002A4E47">
        <w:rPr>
          <w:rFonts w:asciiTheme="minorHAnsi" w:hAnsiTheme="minorHAnsi" w:hint="cs"/>
          <w:sz w:val="27"/>
          <w:rtl/>
          <w:lang w:bidi="ar-IQ"/>
        </w:rPr>
        <w:t>29</w:t>
      </w:r>
      <w:r w:rsidRPr="00AA2542">
        <w:rPr>
          <w:rFonts w:asciiTheme="minorHAnsi" w:hAnsiTheme="minorHAnsi" w:hint="cs"/>
          <w:sz w:val="27"/>
          <w:rtl/>
          <w:lang w:bidi="ar-IQ"/>
        </w:rPr>
        <w:t>)</w:t>
      </w:r>
      <w:r w:rsidRPr="00AA2542">
        <w:rPr>
          <w:rFonts w:hint="cs"/>
          <w:sz w:val="27"/>
          <w:rtl/>
          <w:lang w:bidi="ar-IQ"/>
        </w:rPr>
        <w:t>. إن الثقافة العامة في ذلك الوقت لم تكن تعتبر هذا الأمر ظلماً، وإن الإسلام قد أيّ</w:t>
      </w:r>
      <w:r w:rsidR="00C54817" w:rsidRPr="00AA2542">
        <w:rPr>
          <w:rFonts w:hint="cs"/>
          <w:sz w:val="27"/>
          <w:rtl/>
          <w:lang w:bidi="ar-IQ"/>
        </w:rPr>
        <w:t>َ</w:t>
      </w:r>
      <w:r w:rsidRPr="00AA2542">
        <w:rPr>
          <w:rFonts w:hint="cs"/>
          <w:sz w:val="27"/>
          <w:rtl/>
          <w:lang w:bidi="ar-IQ"/>
        </w:rPr>
        <w:t>د هذه الرؤية بهذا الخطاب، وليس هناك معنى في تأييده للثقافة المخالفة لهذه الثقافة في الوقت نفسه.</w:t>
      </w:r>
    </w:p>
    <w:p w:rsidR="009376C1" w:rsidRPr="00AA2542" w:rsidRDefault="009376C1" w:rsidP="00E71C8F">
      <w:pPr>
        <w:rPr>
          <w:sz w:val="27"/>
          <w:rtl/>
        </w:rPr>
      </w:pPr>
      <w:r w:rsidRPr="00AA2542">
        <w:rPr>
          <w:rFonts w:hint="cs"/>
          <w:sz w:val="27"/>
          <w:rtl/>
        </w:rPr>
        <w:t>إن معنى خلود الإسلام ليس في أن يؤي</w:t>
      </w:r>
      <w:r w:rsidR="00C54817" w:rsidRPr="00AA2542">
        <w:rPr>
          <w:rFonts w:hint="cs"/>
          <w:sz w:val="27"/>
          <w:rtl/>
        </w:rPr>
        <w:t>ِّ</w:t>
      </w:r>
      <w:r w:rsidRPr="00AA2542">
        <w:rPr>
          <w:rFonts w:hint="cs"/>
          <w:sz w:val="27"/>
          <w:rtl/>
        </w:rPr>
        <w:t>د الرأي المخالف في مورد ذات ذلك الموضوع، بل معناه أن قانون الإسلام ثابت</w:t>
      </w:r>
      <w:r w:rsidR="00C54817" w:rsidRPr="00AA2542">
        <w:rPr>
          <w:rFonts w:hint="cs"/>
          <w:sz w:val="27"/>
          <w:rtl/>
        </w:rPr>
        <w:t>ٌ</w:t>
      </w:r>
      <w:r w:rsidRPr="00AA2542">
        <w:rPr>
          <w:rFonts w:hint="cs"/>
          <w:sz w:val="27"/>
          <w:rtl/>
        </w:rPr>
        <w:t xml:space="preserve"> بشكل</w:t>
      </w:r>
      <w:r w:rsidR="00C54817" w:rsidRPr="00AA2542">
        <w:rPr>
          <w:rFonts w:hint="cs"/>
          <w:sz w:val="27"/>
          <w:rtl/>
        </w:rPr>
        <w:t>ٍ</w:t>
      </w:r>
      <w:r w:rsidRPr="00AA2542">
        <w:rPr>
          <w:rFonts w:hint="cs"/>
          <w:sz w:val="27"/>
          <w:rtl/>
        </w:rPr>
        <w:t xml:space="preserve"> دائم، وكل</w:t>
      </w:r>
      <w:r w:rsidR="00C54817" w:rsidRPr="00AA2542">
        <w:rPr>
          <w:rFonts w:hint="cs"/>
          <w:sz w:val="27"/>
          <w:rtl/>
        </w:rPr>
        <w:t>ُّ</w:t>
      </w:r>
      <w:r w:rsidRPr="00AA2542">
        <w:rPr>
          <w:rFonts w:hint="cs"/>
          <w:sz w:val="27"/>
          <w:rtl/>
        </w:rPr>
        <w:t xml:space="preserve"> موضوع</w:t>
      </w:r>
      <w:r w:rsidR="00C54817" w:rsidRPr="00AA2542">
        <w:rPr>
          <w:rFonts w:hint="cs"/>
          <w:sz w:val="27"/>
          <w:rtl/>
        </w:rPr>
        <w:t>ٍ</w:t>
      </w:r>
      <w:r w:rsidRPr="00AA2542">
        <w:rPr>
          <w:rFonts w:hint="cs"/>
          <w:sz w:val="27"/>
          <w:rtl/>
        </w:rPr>
        <w:t xml:space="preserve"> جديد ي</w:t>
      </w:r>
      <w:r w:rsidR="00C54817" w:rsidRPr="00AA2542">
        <w:rPr>
          <w:rFonts w:hint="cs"/>
          <w:sz w:val="27"/>
          <w:rtl/>
        </w:rPr>
        <w:t>ُ</w:t>
      </w:r>
      <w:r w:rsidRPr="00AA2542">
        <w:rPr>
          <w:rFonts w:hint="cs"/>
          <w:sz w:val="27"/>
          <w:rtl/>
        </w:rPr>
        <w:t>كت</w:t>
      </w:r>
      <w:r w:rsidR="00C54817" w:rsidRPr="00AA2542">
        <w:rPr>
          <w:rFonts w:hint="cs"/>
          <w:sz w:val="27"/>
          <w:rtl/>
        </w:rPr>
        <w:t>َ</w:t>
      </w:r>
      <w:r w:rsidRPr="00AA2542">
        <w:rPr>
          <w:rFonts w:hint="cs"/>
          <w:sz w:val="27"/>
          <w:rtl/>
        </w:rPr>
        <w:t>ب له الظهور ينطبق عليه ذات القانون، لا أن يكون الإسلام تابعاً للعقلاء بشأن ذات الموضوع السابق أيضاً.</w:t>
      </w:r>
    </w:p>
    <w:p w:rsidR="009376C1" w:rsidRPr="00AA2542" w:rsidRDefault="009376C1" w:rsidP="00E71C8F">
      <w:pPr>
        <w:rPr>
          <w:sz w:val="27"/>
          <w:rtl/>
        </w:rPr>
      </w:pPr>
      <w:r w:rsidRPr="00AA2542">
        <w:rPr>
          <w:rFonts w:hint="cs"/>
          <w:sz w:val="27"/>
          <w:rtl/>
        </w:rPr>
        <w:t>لقد قلت</w:t>
      </w:r>
      <w:r w:rsidR="00C54817" w:rsidRPr="00AA2542">
        <w:rPr>
          <w:rFonts w:hint="cs"/>
          <w:sz w:val="27"/>
          <w:rtl/>
        </w:rPr>
        <w:t>ُ</w:t>
      </w:r>
      <w:r w:rsidRPr="00AA2542">
        <w:rPr>
          <w:rFonts w:hint="cs"/>
          <w:sz w:val="27"/>
          <w:rtl/>
        </w:rPr>
        <w:t>م</w:t>
      </w:r>
      <w:r w:rsidR="00C54817" w:rsidRPr="00AA2542">
        <w:rPr>
          <w:rFonts w:hint="cs"/>
          <w:sz w:val="27"/>
          <w:rtl/>
        </w:rPr>
        <w:t>:</w:t>
      </w:r>
      <w:r w:rsidRPr="00AA2542">
        <w:rPr>
          <w:rFonts w:hint="cs"/>
          <w:sz w:val="27"/>
          <w:rtl/>
        </w:rPr>
        <w:t xml:space="preserve"> إن عمومات تحريم الظلم تأبى التخصيص. ولكن</w:t>
      </w:r>
      <w:r w:rsidR="00F54535" w:rsidRPr="00AA2542">
        <w:rPr>
          <w:rFonts w:hint="cs"/>
          <w:sz w:val="27"/>
          <w:rtl/>
        </w:rPr>
        <w:t>ْ</w:t>
      </w:r>
      <w:r w:rsidRPr="00AA2542">
        <w:rPr>
          <w:rFonts w:hint="cs"/>
          <w:sz w:val="27"/>
          <w:rtl/>
        </w:rPr>
        <w:t xml:space="preserve"> </w:t>
      </w:r>
      <w:r w:rsidR="003A05A5" w:rsidRPr="00AA2542">
        <w:rPr>
          <w:rFonts w:hint="cs"/>
          <w:sz w:val="27"/>
          <w:rtl/>
        </w:rPr>
        <w:t>لا بُدَّ</w:t>
      </w:r>
      <w:r w:rsidRPr="00AA2542">
        <w:rPr>
          <w:rFonts w:hint="cs"/>
          <w:sz w:val="27"/>
          <w:rtl/>
        </w:rPr>
        <w:t xml:space="preserve"> من الالتفات إلى أن عمومات تحريم الظلم إذا كانت تعني الظلم الواقعي، و</w:t>
      </w:r>
      <w:r w:rsidR="00F54535" w:rsidRPr="00AA2542">
        <w:rPr>
          <w:rFonts w:hint="cs"/>
          <w:sz w:val="27"/>
          <w:rtl/>
        </w:rPr>
        <w:t>أ</w:t>
      </w:r>
      <w:r w:rsidRPr="00AA2542">
        <w:rPr>
          <w:rFonts w:hint="cs"/>
          <w:sz w:val="27"/>
          <w:rtl/>
        </w:rPr>
        <w:t>ن رأي الع</w:t>
      </w:r>
      <w:r w:rsidR="00F54535" w:rsidRPr="00AA2542">
        <w:rPr>
          <w:rFonts w:hint="cs"/>
          <w:sz w:val="27"/>
          <w:rtl/>
        </w:rPr>
        <w:t>ُ</w:t>
      </w:r>
      <w:r w:rsidRPr="00AA2542">
        <w:rPr>
          <w:rFonts w:hint="cs"/>
          <w:sz w:val="27"/>
          <w:rtl/>
        </w:rPr>
        <w:t xml:space="preserve">رف ليس </w:t>
      </w:r>
      <w:r w:rsidRPr="00AA2542">
        <w:rPr>
          <w:rFonts w:hint="cs"/>
          <w:sz w:val="27"/>
          <w:rtl/>
        </w:rPr>
        <w:lastRenderedPageBreak/>
        <w:t>سوى طريق إلى الكشف عن الظلم الواقعي، يمكن للشارع أن يجعل من رأي الع</w:t>
      </w:r>
      <w:r w:rsidR="00F54535" w:rsidRPr="00AA2542">
        <w:rPr>
          <w:rFonts w:hint="cs"/>
          <w:sz w:val="27"/>
          <w:rtl/>
        </w:rPr>
        <w:t>ُ</w:t>
      </w:r>
      <w:r w:rsidRPr="00AA2542">
        <w:rPr>
          <w:rFonts w:hint="cs"/>
          <w:sz w:val="27"/>
          <w:rtl/>
        </w:rPr>
        <w:t>رف في عصره طريقاً، وليس رأي الع</w:t>
      </w:r>
      <w:r w:rsidR="00F54535" w:rsidRPr="00AA2542">
        <w:rPr>
          <w:rFonts w:hint="cs"/>
          <w:sz w:val="27"/>
          <w:rtl/>
        </w:rPr>
        <w:t>ُ</w:t>
      </w:r>
      <w:r w:rsidRPr="00AA2542">
        <w:rPr>
          <w:rFonts w:hint="cs"/>
          <w:sz w:val="27"/>
          <w:rtl/>
        </w:rPr>
        <w:t>رف في المستقبل، بل يمكن له حت</w:t>
      </w:r>
      <w:r w:rsidR="00F54535" w:rsidRPr="00AA2542">
        <w:rPr>
          <w:rFonts w:hint="cs"/>
          <w:sz w:val="27"/>
          <w:rtl/>
        </w:rPr>
        <w:t>ّ</w:t>
      </w:r>
      <w:r w:rsidRPr="00AA2542">
        <w:rPr>
          <w:rFonts w:hint="cs"/>
          <w:sz w:val="27"/>
          <w:rtl/>
        </w:rPr>
        <w:t>ى تخطئة رأي الع</w:t>
      </w:r>
      <w:r w:rsidR="00F54535" w:rsidRPr="00AA2542">
        <w:rPr>
          <w:rFonts w:hint="cs"/>
          <w:sz w:val="27"/>
          <w:rtl/>
        </w:rPr>
        <w:t>ُ</w:t>
      </w:r>
      <w:r w:rsidRPr="00AA2542">
        <w:rPr>
          <w:rFonts w:hint="cs"/>
          <w:sz w:val="27"/>
          <w:rtl/>
        </w:rPr>
        <w:t>رف في عصره، ويبدي رأياً مختلفاً</w:t>
      </w:r>
      <w:r w:rsidR="00F54535" w:rsidRPr="00AA2542">
        <w:rPr>
          <w:rFonts w:hint="cs"/>
          <w:sz w:val="27"/>
          <w:rtl/>
        </w:rPr>
        <w:t>،</w:t>
      </w:r>
      <w:r w:rsidRPr="00AA2542">
        <w:rPr>
          <w:rFonts w:hint="cs"/>
          <w:sz w:val="27"/>
          <w:rtl/>
        </w:rPr>
        <w:t xml:space="preserve"> ويعتبره موضوعاً لمصداق الظلم الواقعي، كما كان الأمر كذلك في مورد بعض الأحكام. ومن ذلك يحتمل ـ على سبيل المثال ـ أن </w:t>
      </w:r>
      <w:r w:rsidRPr="00AA2542">
        <w:rPr>
          <w:rFonts w:hint="eastAsia"/>
          <w:sz w:val="24"/>
          <w:szCs w:val="24"/>
          <w:rtl/>
        </w:rPr>
        <w:t>«</w:t>
      </w:r>
      <w:r w:rsidRPr="00AA2542">
        <w:rPr>
          <w:rFonts w:hint="cs"/>
          <w:sz w:val="27"/>
          <w:rtl/>
        </w:rPr>
        <w:t>أبان</w:t>
      </w:r>
      <w:r w:rsidRPr="00AA2542">
        <w:rPr>
          <w:rFonts w:hint="eastAsia"/>
          <w:sz w:val="24"/>
          <w:szCs w:val="24"/>
          <w:rtl/>
        </w:rPr>
        <w:t>»</w:t>
      </w:r>
      <w:r w:rsidRPr="00AA2542">
        <w:rPr>
          <w:rFonts w:hint="cs"/>
          <w:sz w:val="27"/>
          <w:rtl/>
        </w:rPr>
        <w:t xml:space="preserve"> عندما سمع الإمام</w:t>
      </w:r>
      <w:r w:rsidR="00356DF6" w:rsidRPr="007F7AF4">
        <w:rPr>
          <w:rFonts w:cs="Mosawi" w:hint="cs"/>
          <w:szCs w:val="22"/>
          <w:rtl/>
        </w:rPr>
        <w:t>×</w:t>
      </w:r>
      <w:r w:rsidRPr="00AA2542">
        <w:rPr>
          <w:rFonts w:hint="cs"/>
          <w:sz w:val="27"/>
          <w:rtl/>
        </w:rPr>
        <w:t xml:space="preserve"> يحكم بـ </w:t>
      </w:r>
      <w:r w:rsidR="002A4E47" w:rsidRPr="002A4E47">
        <w:rPr>
          <w:rFonts w:hint="cs"/>
          <w:sz w:val="27"/>
          <w:rtl/>
        </w:rPr>
        <w:t>30</w:t>
      </w:r>
      <w:r w:rsidRPr="00AA2542">
        <w:rPr>
          <w:rFonts w:hint="cs"/>
          <w:sz w:val="27"/>
          <w:rtl/>
        </w:rPr>
        <w:t xml:space="preserve">% من الدية على قطع ثلاثة أصابع، وفي الوقت نفسه يحكم بـ </w:t>
      </w:r>
      <w:r w:rsidR="002A4E47" w:rsidRPr="002A4E47">
        <w:rPr>
          <w:rFonts w:hint="cs"/>
          <w:sz w:val="27"/>
          <w:rtl/>
        </w:rPr>
        <w:t>20</w:t>
      </w:r>
      <w:r w:rsidRPr="00AA2542">
        <w:rPr>
          <w:rFonts w:hint="cs"/>
          <w:sz w:val="27"/>
          <w:rtl/>
        </w:rPr>
        <w:t>% من الدية على قطع أربعة أصابع، شعر بأن هذا القانون ينطوي على ظلم</w:t>
      </w:r>
      <w:r w:rsidR="00F54535" w:rsidRPr="00AA2542">
        <w:rPr>
          <w:rFonts w:hint="cs"/>
          <w:sz w:val="27"/>
          <w:rtl/>
        </w:rPr>
        <w:t>ٍ</w:t>
      </w:r>
      <w:r w:rsidRPr="00AA2542">
        <w:rPr>
          <w:rFonts w:hint="cs"/>
          <w:sz w:val="27"/>
          <w:rtl/>
        </w:rPr>
        <w:t>، وقد خط</w:t>
      </w:r>
      <w:r w:rsidR="00F54535" w:rsidRPr="00AA2542">
        <w:rPr>
          <w:rFonts w:hint="cs"/>
          <w:sz w:val="27"/>
          <w:rtl/>
        </w:rPr>
        <w:t>ّ</w:t>
      </w:r>
      <w:r w:rsidRPr="00AA2542">
        <w:rPr>
          <w:rFonts w:hint="cs"/>
          <w:sz w:val="27"/>
          <w:rtl/>
        </w:rPr>
        <w:t>أه الإمام أيضاً. إن كل</w:t>
      </w:r>
      <w:r w:rsidR="00F54535" w:rsidRPr="00AA2542">
        <w:rPr>
          <w:rFonts w:hint="cs"/>
          <w:sz w:val="27"/>
          <w:rtl/>
        </w:rPr>
        <w:t>ّ</w:t>
      </w:r>
      <w:r w:rsidRPr="00AA2542">
        <w:rPr>
          <w:rFonts w:hint="cs"/>
          <w:sz w:val="27"/>
          <w:rtl/>
        </w:rPr>
        <w:t xml:space="preserve"> إنسان ع</w:t>
      </w:r>
      <w:r w:rsidR="00F54535" w:rsidRPr="00AA2542">
        <w:rPr>
          <w:rFonts w:hint="cs"/>
          <w:sz w:val="27"/>
          <w:rtl/>
        </w:rPr>
        <w:t>ُ</w:t>
      </w:r>
      <w:r w:rsidRPr="00AA2542">
        <w:rPr>
          <w:rFonts w:hint="cs"/>
          <w:sz w:val="27"/>
          <w:rtl/>
        </w:rPr>
        <w:t>رفي يسمع بهذا القانون يعتريه نفس الشعور. إلا</w:t>
      </w:r>
      <w:r w:rsidR="00F54535" w:rsidRPr="00AA2542">
        <w:rPr>
          <w:rFonts w:hint="cs"/>
          <w:sz w:val="27"/>
          <w:rtl/>
        </w:rPr>
        <w:t>ّ</w:t>
      </w:r>
      <w:r w:rsidRPr="00AA2542">
        <w:rPr>
          <w:rFonts w:hint="cs"/>
          <w:sz w:val="27"/>
          <w:rtl/>
        </w:rPr>
        <w:t xml:space="preserve"> أن الإمام عل</w:t>
      </w:r>
      <w:r w:rsidR="00F54535" w:rsidRPr="00AA2542">
        <w:rPr>
          <w:rFonts w:hint="cs"/>
          <w:sz w:val="27"/>
          <w:rtl/>
        </w:rPr>
        <w:t>َّ</w:t>
      </w:r>
      <w:r w:rsidRPr="00AA2542">
        <w:rPr>
          <w:rFonts w:hint="cs"/>
          <w:sz w:val="27"/>
          <w:rtl/>
        </w:rPr>
        <w:t xml:space="preserve">م أبان بأن على المرء أن لا يجعل فهمه في </w:t>
      </w:r>
      <w:r w:rsidR="00C61054" w:rsidRPr="00AA2542">
        <w:rPr>
          <w:rFonts w:hint="cs"/>
          <w:sz w:val="27"/>
          <w:rtl/>
        </w:rPr>
        <w:t>مقابل</w:t>
      </w:r>
      <w:r w:rsidRPr="00AA2542">
        <w:rPr>
          <w:rFonts w:hint="cs"/>
          <w:sz w:val="27"/>
          <w:rtl/>
        </w:rPr>
        <w:t xml:space="preserve"> النص</w:t>
      </w:r>
      <w:r w:rsidR="00F54535" w:rsidRPr="00AA2542">
        <w:rPr>
          <w:rFonts w:hint="cs"/>
          <w:sz w:val="27"/>
          <w:rtl/>
        </w:rPr>
        <w:t>ّ</w:t>
      </w:r>
      <w:r w:rsidRPr="00AA2542">
        <w:rPr>
          <w:rFonts w:hint="cs"/>
          <w:sz w:val="27"/>
          <w:rtl/>
        </w:rPr>
        <w:t xml:space="preserve"> القطعي، رغم اعتباره ظلماً في نظر الع</w:t>
      </w:r>
      <w:r w:rsidR="00F54535" w:rsidRPr="00AA2542">
        <w:rPr>
          <w:rFonts w:hint="cs"/>
          <w:sz w:val="27"/>
          <w:rtl/>
        </w:rPr>
        <w:t>ُ</w:t>
      </w:r>
      <w:r w:rsidRPr="00AA2542">
        <w:rPr>
          <w:rFonts w:hint="cs"/>
          <w:sz w:val="27"/>
          <w:rtl/>
        </w:rPr>
        <w:t>رف. وفي الحقيقة إن الإسلام يقول</w:t>
      </w:r>
      <w:r w:rsidR="00F54535" w:rsidRPr="00AA2542">
        <w:rPr>
          <w:rFonts w:hint="cs"/>
          <w:sz w:val="27"/>
          <w:rtl/>
        </w:rPr>
        <w:t>:</w:t>
      </w:r>
      <w:r w:rsidRPr="00AA2542">
        <w:rPr>
          <w:rFonts w:hint="cs"/>
          <w:sz w:val="27"/>
          <w:rtl/>
        </w:rPr>
        <w:t xml:space="preserve"> إن هذا ليس ظلماً، لا أنه ظلم</w:t>
      </w:r>
      <w:r w:rsidR="00F54535" w:rsidRPr="00AA2542">
        <w:rPr>
          <w:rFonts w:hint="cs"/>
          <w:sz w:val="27"/>
          <w:rtl/>
        </w:rPr>
        <w:t>ٌ،</w:t>
      </w:r>
      <w:r w:rsidRPr="00AA2542">
        <w:rPr>
          <w:rFonts w:hint="cs"/>
          <w:sz w:val="27"/>
          <w:rtl/>
        </w:rPr>
        <w:t xml:space="preserve"> وإننا قد ق</w:t>
      </w:r>
      <w:r w:rsidR="00F54535" w:rsidRPr="00AA2542">
        <w:rPr>
          <w:rFonts w:hint="cs"/>
          <w:sz w:val="27"/>
          <w:rtl/>
        </w:rPr>
        <w:t>َ</w:t>
      </w:r>
      <w:r w:rsidRPr="00AA2542">
        <w:rPr>
          <w:rFonts w:hint="cs"/>
          <w:sz w:val="27"/>
          <w:rtl/>
        </w:rPr>
        <w:t>ب</w:t>
      </w:r>
      <w:r w:rsidR="00F54535" w:rsidRPr="00AA2542">
        <w:rPr>
          <w:rFonts w:hint="cs"/>
          <w:sz w:val="27"/>
          <w:rtl/>
        </w:rPr>
        <w:t>ِ</w:t>
      </w:r>
      <w:r w:rsidRPr="00AA2542">
        <w:rPr>
          <w:rFonts w:hint="cs"/>
          <w:sz w:val="27"/>
          <w:rtl/>
        </w:rPr>
        <w:t>لنا بهذا الظلم؛ وذلك لأن هذا الفهم يعود سببه إلى عدم التفات الع</w:t>
      </w:r>
      <w:r w:rsidR="00F54535" w:rsidRPr="00AA2542">
        <w:rPr>
          <w:rFonts w:hint="cs"/>
          <w:sz w:val="27"/>
          <w:rtl/>
        </w:rPr>
        <w:t>ُ</w:t>
      </w:r>
      <w:r w:rsidRPr="00AA2542">
        <w:rPr>
          <w:rFonts w:hint="cs"/>
          <w:sz w:val="27"/>
          <w:rtl/>
        </w:rPr>
        <w:t>رف إلى بعض الأمور.</w:t>
      </w:r>
    </w:p>
    <w:p w:rsidR="009376C1" w:rsidRPr="00AA2542" w:rsidRDefault="009376C1" w:rsidP="00E71C8F">
      <w:pPr>
        <w:rPr>
          <w:sz w:val="27"/>
          <w:rtl/>
        </w:rPr>
      </w:pPr>
      <w:r w:rsidRPr="00AA2542">
        <w:rPr>
          <w:rFonts w:hint="cs"/>
          <w:sz w:val="27"/>
          <w:rtl/>
        </w:rPr>
        <w:t>إذن لا ي</w:t>
      </w:r>
      <w:r w:rsidR="00E16C3B" w:rsidRPr="00AA2542">
        <w:rPr>
          <w:rFonts w:hint="cs"/>
          <w:sz w:val="27"/>
          <w:rtl/>
        </w:rPr>
        <w:t>ُ</w:t>
      </w:r>
      <w:r w:rsidRPr="00AA2542">
        <w:rPr>
          <w:rFonts w:hint="cs"/>
          <w:sz w:val="27"/>
          <w:rtl/>
        </w:rPr>
        <w:t>ع</w:t>
      </w:r>
      <w:r w:rsidR="00E16C3B" w:rsidRPr="00AA2542">
        <w:rPr>
          <w:rFonts w:hint="cs"/>
          <w:sz w:val="27"/>
          <w:rtl/>
        </w:rPr>
        <w:t>َ</w:t>
      </w:r>
      <w:r w:rsidRPr="00AA2542">
        <w:rPr>
          <w:rFonts w:hint="cs"/>
          <w:sz w:val="27"/>
          <w:rtl/>
        </w:rPr>
        <w:t>د</w:t>
      </w:r>
      <w:r w:rsidR="00E16C3B" w:rsidRPr="00AA2542">
        <w:rPr>
          <w:rFonts w:hint="cs"/>
          <w:sz w:val="27"/>
          <w:rtl/>
        </w:rPr>
        <w:t>ّ</w:t>
      </w:r>
      <w:r w:rsidRPr="00AA2542">
        <w:rPr>
          <w:rFonts w:hint="cs"/>
          <w:sz w:val="27"/>
          <w:rtl/>
        </w:rPr>
        <w:t xml:space="preserve"> هذا التخصيص لدليل التحريم ظلماً، وإنما هو تخصيص</w:t>
      </w:r>
      <w:r w:rsidR="00E16C3B" w:rsidRPr="00AA2542">
        <w:rPr>
          <w:rFonts w:hint="cs"/>
          <w:sz w:val="27"/>
          <w:rtl/>
        </w:rPr>
        <w:t>ٌ</w:t>
      </w:r>
      <w:r w:rsidRPr="00AA2542">
        <w:rPr>
          <w:rFonts w:hint="cs"/>
          <w:sz w:val="27"/>
          <w:rtl/>
        </w:rPr>
        <w:t xml:space="preserve"> لطريقية رأي الع</w:t>
      </w:r>
      <w:r w:rsidR="0058358B">
        <w:rPr>
          <w:rFonts w:hint="cs"/>
          <w:sz w:val="27"/>
          <w:rtl/>
        </w:rPr>
        <w:t>ُ</w:t>
      </w:r>
      <w:r w:rsidRPr="00AA2542">
        <w:rPr>
          <w:rFonts w:hint="cs"/>
          <w:sz w:val="27"/>
          <w:rtl/>
        </w:rPr>
        <w:t>رف للكشف عن الظلم</w:t>
      </w:r>
      <w:r w:rsidR="00E16C3B" w:rsidRPr="00AA2542">
        <w:rPr>
          <w:rFonts w:hint="cs"/>
          <w:sz w:val="27"/>
          <w:rtl/>
        </w:rPr>
        <w:t>.</w:t>
      </w:r>
      <w:r w:rsidRPr="00AA2542">
        <w:rPr>
          <w:rFonts w:hint="cs"/>
          <w:sz w:val="27"/>
          <w:rtl/>
        </w:rPr>
        <w:t xml:space="preserve"> ولا محذور في ذلك أبداً</w:t>
      </w:r>
      <w:r w:rsidR="00E16C3B" w:rsidRPr="00AA2542">
        <w:rPr>
          <w:rFonts w:hint="cs"/>
          <w:sz w:val="27"/>
          <w:rtl/>
        </w:rPr>
        <w:t>.</w:t>
      </w:r>
      <w:r w:rsidRPr="00AA2542">
        <w:rPr>
          <w:rFonts w:hint="cs"/>
          <w:sz w:val="27"/>
          <w:rtl/>
        </w:rPr>
        <w:t xml:space="preserve"> وحت</w:t>
      </w:r>
      <w:r w:rsidR="00E16C3B" w:rsidRPr="00AA2542">
        <w:rPr>
          <w:rFonts w:hint="cs"/>
          <w:sz w:val="27"/>
          <w:rtl/>
        </w:rPr>
        <w:t>ّ</w:t>
      </w:r>
      <w:r w:rsidRPr="00AA2542">
        <w:rPr>
          <w:rFonts w:hint="cs"/>
          <w:sz w:val="27"/>
          <w:rtl/>
        </w:rPr>
        <w:t>ى إذا تم</w:t>
      </w:r>
      <w:r w:rsidR="00E16C3B" w:rsidRPr="00AA2542">
        <w:rPr>
          <w:rFonts w:hint="cs"/>
          <w:sz w:val="27"/>
          <w:rtl/>
        </w:rPr>
        <w:t>ّ</w:t>
      </w:r>
      <w:r w:rsidRPr="00AA2542">
        <w:rPr>
          <w:rFonts w:hint="cs"/>
          <w:sz w:val="27"/>
          <w:rtl/>
        </w:rPr>
        <w:t xml:space="preserve"> بيان دليل يرى حرمة الظلم الع</w:t>
      </w:r>
      <w:r w:rsidR="00E16C3B" w:rsidRPr="00AA2542">
        <w:rPr>
          <w:rFonts w:hint="cs"/>
          <w:sz w:val="27"/>
          <w:rtl/>
        </w:rPr>
        <w:t>ُ</w:t>
      </w:r>
      <w:r w:rsidRPr="00AA2542">
        <w:rPr>
          <w:rFonts w:hint="cs"/>
          <w:sz w:val="27"/>
          <w:rtl/>
        </w:rPr>
        <w:t>رفي</w:t>
      </w:r>
      <w:r w:rsidR="00E16C3B" w:rsidRPr="00AA2542">
        <w:rPr>
          <w:rFonts w:hint="cs"/>
          <w:sz w:val="27"/>
          <w:rtl/>
        </w:rPr>
        <w:t>،</w:t>
      </w:r>
      <w:r w:rsidRPr="00AA2542">
        <w:rPr>
          <w:rFonts w:hint="cs"/>
          <w:sz w:val="27"/>
          <w:rtl/>
        </w:rPr>
        <w:t xml:space="preserve"> دون الظلم الواقعي، يبقى رأي الع</w:t>
      </w:r>
      <w:r w:rsidR="00E16C3B" w:rsidRPr="00AA2542">
        <w:rPr>
          <w:rFonts w:hint="cs"/>
          <w:sz w:val="27"/>
          <w:rtl/>
        </w:rPr>
        <w:t>ُ</w:t>
      </w:r>
      <w:r w:rsidRPr="00AA2542">
        <w:rPr>
          <w:rFonts w:hint="cs"/>
          <w:sz w:val="27"/>
          <w:rtl/>
        </w:rPr>
        <w:t>رف مجر</w:t>
      </w:r>
      <w:r w:rsidR="00E16C3B" w:rsidRPr="00AA2542">
        <w:rPr>
          <w:rFonts w:hint="cs"/>
          <w:sz w:val="27"/>
          <w:rtl/>
        </w:rPr>
        <w:t>ّ</w:t>
      </w:r>
      <w:r w:rsidRPr="00AA2542">
        <w:rPr>
          <w:rFonts w:hint="cs"/>
          <w:sz w:val="27"/>
          <w:rtl/>
        </w:rPr>
        <w:t xml:space="preserve">د طريق، </w:t>
      </w:r>
      <w:r w:rsidR="00D92120" w:rsidRPr="00AA2542">
        <w:rPr>
          <w:rFonts w:hint="cs"/>
          <w:sz w:val="27"/>
          <w:rtl/>
        </w:rPr>
        <w:t>بَيْدَ</w:t>
      </w:r>
      <w:r w:rsidRPr="00AA2542">
        <w:rPr>
          <w:rFonts w:hint="cs"/>
          <w:sz w:val="27"/>
          <w:rtl/>
        </w:rPr>
        <w:t xml:space="preserve"> أننا ـ بالنظر إلى ما لدينا من الآراء الأسمى والملاكات الأكثر ـ لا نرتضي أن يكون هذا المورد من الظلم الع</w:t>
      </w:r>
      <w:r w:rsidR="00E16C3B" w:rsidRPr="00AA2542">
        <w:rPr>
          <w:rFonts w:hint="cs"/>
          <w:sz w:val="27"/>
          <w:rtl/>
        </w:rPr>
        <w:t>ُ</w:t>
      </w:r>
      <w:r w:rsidRPr="00AA2542">
        <w:rPr>
          <w:rFonts w:hint="cs"/>
          <w:sz w:val="27"/>
          <w:rtl/>
        </w:rPr>
        <w:t>رفي المحرّ</w:t>
      </w:r>
      <w:r w:rsidR="00E16C3B" w:rsidRPr="00AA2542">
        <w:rPr>
          <w:rFonts w:hint="cs"/>
          <w:sz w:val="27"/>
          <w:rtl/>
        </w:rPr>
        <w:t>َ</w:t>
      </w:r>
      <w:r w:rsidRPr="00AA2542">
        <w:rPr>
          <w:rFonts w:hint="cs"/>
          <w:sz w:val="27"/>
          <w:rtl/>
        </w:rPr>
        <w:t xml:space="preserve">م، </w:t>
      </w:r>
      <w:r w:rsidR="00E16C3B" w:rsidRPr="00AA2542">
        <w:rPr>
          <w:rFonts w:hint="cs"/>
          <w:sz w:val="27"/>
          <w:rtl/>
        </w:rPr>
        <w:t>و</w:t>
      </w:r>
      <w:r w:rsidR="00D92120" w:rsidRPr="00AA2542">
        <w:rPr>
          <w:rFonts w:hint="cs"/>
          <w:sz w:val="27"/>
          <w:rtl/>
        </w:rPr>
        <w:t>لا سيَّما</w:t>
      </w:r>
      <w:r w:rsidRPr="00AA2542">
        <w:rPr>
          <w:rFonts w:hint="cs"/>
          <w:sz w:val="27"/>
          <w:rtl/>
        </w:rPr>
        <w:t xml:space="preserve"> إذا كان بلسان الحكومة. وإذا قيل: </w:t>
      </w:r>
      <w:r w:rsidRPr="00AA2542">
        <w:rPr>
          <w:rFonts w:hint="eastAsia"/>
          <w:sz w:val="24"/>
          <w:szCs w:val="24"/>
          <w:rtl/>
        </w:rPr>
        <w:t>«</w:t>
      </w:r>
      <w:r w:rsidRPr="00AA2542">
        <w:rPr>
          <w:rFonts w:hint="cs"/>
          <w:sz w:val="27"/>
          <w:rtl/>
        </w:rPr>
        <w:t>إن هذا الظلم الع</w:t>
      </w:r>
      <w:r w:rsidR="00E16C3B" w:rsidRPr="00AA2542">
        <w:rPr>
          <w:rFonts w:hint="cs"/>
          <w:sz w:val="27"/>
          <w:rtl/>
        </w:rPr>
        <w:t>ُ</w:t>
      </w:r>
      <w:r w:rsidRPr="00AA2542">
        <w:rPr>
          <w:rFonts w:hint="cs"/>
          <w:sz w:val="27"/>
          <w:rtl/>
        </w:rPr>
        <w:t>رفي جائز</w:t>
      </w:r>
      <w:r w:rsidRPr="00AA2542">
        <w:rPr>
          <w:rFonts w:hint="eastAsia"/>
          <w:sz w:val="24"/>
          <w:szCs w:val="24"/>
          <w:rtl/>
        </w:rPr>
        <w:t>»</w:t>
      </w:r>
      <w:r w:rsidRPr="00AA2542">
        <w:rPr>
          <w:rFonts w:hint="cs"/>
          <w:sz w:val="27"/>
          <w:rtl/>
        </w:rPr>
        <w:t xml:space="preserve"> قد لا يتقبّل الع</w:t>
      </w:r>
      <w:r w:rsidR="00E16C3B" w:rsidRPr="00AA2542">
        <w:rPr>
          <w:rFonts w:hint="cs"/>
          <w:sz w:val="27"/>
          <w:rtl/>
        </w:rPr>
        <w:t>ُ</w:t>
      </w:r>
      <w:r w:rsidRPr="00AA2542">
        <w:rPr>
          <w:rFonts w:hint="cs"/>
          <w:sz w:val="27"/>
          <w:rtl/>
        </w:rPr>
        <w:t>رف ذلك بسهولة</w:t>
      </w:r>
      <w:r w:rsidR="00E16C3B" w:rsidRPr="00AA2542">
        <w:rPr>
          <w:rFonts w:hint="cs"/>
          <w:sz w:val="27"/>
          <w:rtl/>
        </w:rPr>
        <w:t>ٍ</w:t>
      </w:r>
      <w:r w:rsidRPr="00AA2542">
        <w:rPr>
          <w:rFonts w:hint="cs"/>
          <w:sz w:val="27"/>
          <w:rtl/>
        </w:rPr>
        <w:t xml:space="preserve">، وأما إذا قيل: </w:t>
      </w:r>
      <w:r w:rsidRPr="00AA2542">
        <w:rPr>
          <w:rFonts w:hint="eastAsia"/>
          <w:sz w:val="24"/>
          <w:szCs w:val="24"/>
          <w:rtl/>
        </w:rPr>
        <w:t>«</w:t>
      </w:r>
      <w:r w:rsidRPr="00AA2542">
        <w:rPr>
          <w:rFonts w:hint="cs"/>
          <w:sz w:val="27"/>
          <w:rtl/>
        </w:rPr>
        <w:t>إن هذا الحكم ليس ظلماً</w:t>
      </w:r>
      <w:r w:rsidRPr="00AA2542">
        <w:rPr>
          <w:rFonts w:hint="eastAsia"/>
          <w:sz w:val="24"/>
          <w:szCs w:val="24"/>
          <w:rtl/>
        </w:rPr>
        <w:t>»</w:t>
      </w:r>
      <w:r w:rsidRPr="00AA2542">
        <w:rPr>
          <w:rFonts w:hint="cs"/>
          <w:sz w:val="27"/>
          <w:rtl/>
        </w:rPr>
        <w:t xml:space="preserve"> فإن الع</w:t>
      </w:r>
      <w:r w:rsidR="00E16C3B" w:rsidRPr="00AA2542">
        <w:rPr>
          <w:rFonts w:hint="cs"/>
          <w:sz w:val="27"/>
          <w:rtl/>
        </w:rPr>
        <w:t>ُ</w:t>
      </w:r>
      <w:r w:rsidRPr="00AA2542">
        <w:rPr>
          <w:rFonts w:hint="cs"/>
          <w:sz w:val="27"/>
          <w:rtl/>
        </w:rPr>
        <w:t>رف سوف ينتبه إلى خطأ ملاكاته.</w:t>
      </w:r>
    </w:p>
    <w:p w:rsidR="009376C1" w:rsidRPr="00AA2542" w:rsidRDefault="009376C1" w:rsidP="00E71C8F">
      <w:pPr>
        <w:rPr>
          <w:sz w:val="27"/>
          <w:rtl/>
        </w:rPr>
      </w:pPr>
      <w:r w:rsidRPr="00AA2542">
        <w:rPr>
          <w:rFonts w:hint="cs"/>
          <w:sz w:val="27"/>
          <w:rtl/>
        </w:rPr>
        <w:t>كانت هناك بعض الإطلاقات التي لم يكن الارتكاز العقلائي مخالفاً لها، ولكن</w:t>
      </w:r>
      <w:r w:rsidR="00E16C3B" w:rsidRPr="00AA2542">
        <w:rPr>
          <w:rFonts w:hint="cs"/>
          <w:sz w:val="27"/>
          <w:rtl/>
        </w:rPr>
        <w:t>ْ</w:t>
      </w:r>
      <w:r w:rsidRPr="00AA2542">
        <w:rPr>
          <w:rFonts w:hint="cs"/>
          <w:sz w:val="27"/>
          <w:rtl/>
        </w:rPr>
        <w:t xml:space="preserve"> ظهرت حالياً مصاديق جديدة، وكان ارتكازها العقلائي مخالفاً لذلك الإطلاق والعموم الذي ذكره الشارع. </w:t>
      </w:r>
      <w:r w:rsidR="00E16C3B" w:rsidRPr="00AA2542">
        <w:rPr>
          <w:rFonts w:hint="cs"/>
          <w:sz w:val="27"/>
          <w:rtl/>
        </w:rPr>
        <w:t>و</w:t>
      </w:r>
      <w:r w:rsidRPr="00AA2542">
        <w:rPr>
          <w:rFonts w:hint="cs"/>
          <w:sz w:val="27"/>
          <w:rtl/>
        </w:rPr>
        <w:t>من ذلك أن الشارع ـ مثلاً ـ قد حرّ</w:t>
      </w:r>
      <w:r w:rsidR="00E16C3B" w:rsidRPr="00AA2542">
        <w:rPr>
          <w:rFonts w:hint="cs"/>
          <w:sz w:val="27"/>
          <w:rtl/>
        </w:rPr>
        <w:t>َ</w:t>
      </w:r>
      <w:r w:rsidRPr="00AA2542">
        <w:rPr>
          <w:rFonts w:hint="cs"/>
          <w:sz w:val="27"/>
          <w:rtl/>
        </w:rPr>
        <w:t>م التصر</w:t>
      </w:r>
      <w:r w:rsidR="00E16C3B" w:rsidRPr="00AA2542">
        <w:rPr>
          <w:rFonts w:hint="cs"/>
          <w:sz w:val="27"/>
          <w:rtl/>
        </w:rPr>
        <w:t>ُّ</w:t>
      </w:r>
      <w:r w:rsidRPr="00AA2542">
        <w:rPr>
          <w:rFonts w:hint="cs"/>
          <w:sz w:val="27"/>
          <w:rtl/>
        </w:rPr>
        <w:t>ف في ملك الغير دون إذنه، إلا</w:t>
      </w:r>
      <w:r w:rsidR="00E16C3B" w:rsidRPr="00AA2542">
        <w:rPr>
          <w:rFonts w:hint="cs"/>
          <w:sz w:val="27"/>
          <w:rtl/>
        </w:rPr>
        <w:t>ّ</w:t>
      </w:r>
      <w:r w:rsidRPr="00AA2542">
        <w:rPr>
          <w:rFonts w:hint="cs"/>
          <w:sz w:val="27"/>
          <w:rtl/>
        </w:rPr>
        <w:t xml:space="preserve"> أن العمل على توسيع الطرقات قد اكتسب اليوم مصاديق جديدة، بحيث لم ي</w:t>
      </w:r>
      <w:r w:rsidR="00E16C3B" w:rsidRPr="00AA2542">
        <w:rPr>
          <w:rFonts w:hint="cs"/>
          <w:sz w:val="27"/>
          <w:rtl/>
        </w:rPr>
        <w:t>َ</w:t>
      </w:r>
      <w:r w:rsidRPr="00AA2542">
        <w:rPr>
          <w:rFonts w:hint="cs"/>
          <w:sz w:val="27"/>
          <w:rtl/>
        </w:rPr>
        <w:t>ع</w:t>
      </w:r>
      <w:r w:rsidR="00E16C3B" w:rsidRPr="00AA2542">
        <w:rPr>
          <w:rFonts w:hint="cs"/>
          <w:sz w:val="27"/>
          <w:rtl/>
        </w:rPr>
        <w:t>ُ</w:t>
      </w:r>
      <w:r w:rsidRPr="00AA2542">
        <w:rPr>
          <w:rFonts w:hint="cs"/>
          <w:sz w:val="27"/>
          <w:rtl/>
        </w:rPr>
        <w:t>د</w:t>
      </w:r>
      <w:r w:rsidR="00E16C3B" w:rsidRPr="00AA2542">
        <w:rPr>
          <w:rFonts w:hint="cs"/>
          <w:sz w:val="27"/>
          <w:rtl/>
        </w:rPr>
        <w:t>ْ</w:t>
      </w:r>
      <w:r w:rsidRPr="00AA2542">
        <w:rPr>
          <w:rFonts w:hint="cs"/>
          <w:sz w:val="27"/>
          <w:rtl/>
        </w:rPr>
        <w:t xml:space="preserve"> التصرّ</w:t>
      </w:r>
      <w:r w:rsidR="00E16C3B" w:rsidRPr="00AA2542">
        <w:rPr>
          <w:rFonts w:hint="cs"/>
          <w:sz w:val="27"/>
          <w:rtl/>
        </w:rPr>
        <w:t>ُ</w:t>
      </w:r>
      <w:r w:rsidRPr="00AA2542">
        <w:rPr>
          <w:rFonts w:hint="cs"/>
          <w:sz w:val="27"/>
          <w:rtl/>
        </w:rPr>
        <w:t>ف في ممتلكات الآخرين في المرتكزات العقلائية ظلماً؛ حت</w:t>
      </w:r>
      <w:r w:rsidR="00E16C3B" w:rsidRPr="00AA2542">
        <w:rPr>
          <w:rFonts w:hint="cs"/>
          <w:sz w:val="27"/>
          <w:rtl/>
        </w:rPr>
        <w:t>ّ</w:t>
      </w:r>
      <w:r w:rsidRPr="00AA2542">
        <w:rPr>
          <w:rFonts w:hint="cs"/>
          <w:sz w:val="27"/>
          <w:rtl/>
        </w:rPr>
        <w:t>ى إذا لم يكن المالكون أنفسهم يرض</w:t>
      </w:r>
      <w:r w:rsidR="00E16C3B" w:rsidRPr="00AA2542">
        <w:rPr>
          <w:rFonts w:hint="cs"/>
          <w:sz w:val="27"/>
          <w:rtl/>
        </w:rPr>
        <w:t>َ</w:t>
      </w:r>
      <w:r w:rsidRPr="00AA2542">
        <w:rPr>
          <w:rFonts w:hint="cs"/>
          <w:sz w:val="27"/>
          <w:rtl/>
        </w:rPr>
        <w:t>و</w:t>
      </w:r>
      <w:r w:rsidR="00E16C3B" w:rsidRPr="00AA2542">
        <w:rPr>
          <w:rFonts w:hint="cs"/>
          <w:sz w:val="27"/>
          <w:rtl/>
        </w:rPr>
        <w:t>ْ</w:t>
      </w:r>
      <w:r w:rsidRPr="00AA2542">
        <w:rPr>
          <w:rFonts w:hint="cs"/>
          <w:sz w:val="27"/>
          <w:rtl/>
        </w:rPr>
        <w:t>ن بهذا التصرّ</w:t>
      </w:r>
      <w:r w:rsidR="00E16C3B" w:rsidRPr="00AA2542">
        <w:rPr>
          <w:rFonts w:hint="cs"/>
          <w:sz w:val="27"/>
          <w:rtl/>
        </w:rPr>
        <w:t>ُ</w:t>
      </w:r>
      <w:r w:rsidRPr="00AA2542">
        <w:rPr>
          <w:rFonts w:hint="cs"/>
          <w:sz w:val="27"/>
          <w:rtl/>
        </w:rPr>
        <w:t>ف. إذن حكم هذه الموارد يختلف.</w:t>
      </w:r>
    </w:p>
    <w:p w:rsidR="009376C1" w:rsidRPr="00AA2542" w:rsidRDefault="009376C1" w:rsidP="00E71C8F">
      <w:pPr>
        <w:rPr>
          <w:sz w:val="27"/>
          <w:rtl/>
        </w:rPr>
      </w:pPr>
      <w:r w:rsidRPr="00AA2542">
        <w:rPr>
          <w:rFonts w:hint="cs"/>
          <w:sz w:val="27"/>
          <w:rtl/>
        </w:rPr>
        <w:lastRenderedPageBreak/>
        <w:t>نرى أن هذا الارتكاز العقلائي ـ وليس موضوعه ـ إذا كان جديداً فإنه لا يمنع من إطلاق الخطابات السابقة؛ لأن الارتكاز الذي يشك</w:t>
      </w:r>
      <w:r w:rsidR="00E16C3B" w:rsidRPr="00AA2542">
        <w:rPr>
          <w:rFonts w:hint="cs"/>
          <w:sz w:val="27"/>
          <w:rtl/>
        </w:rPr>
        <w:t>ِّ</w:t>
      </w:r>
      <w:r w:rsidRPr="00AA2542">
        <w:rPr>
          <w:rFonts w:hint="cs"/>
          <w:sz w:val="27"/>
          <w:rtl/>
        </w:rPr>
        <w:t>ل قرينة</w:t>
      </w:r>
      <w:r w:rsidR="00E16C3B" w:rsidRPr="00AA2542">
        <w:rPr>
          <w:rFonts w:hint="cs"/>
          <w:sz w:val="27"/>
          <w:rtl/>
        </w:rPr>
        <w:t>ً</w:t>
      </w:r>
      <w:r w:rsidRPr="00AA2542">
        <w:rPr>
          <w:rFonts w:hint="cs"/>
          <w:sz w:val="27"/>
          <w:rtl/>
        </w:rPr>
        <w:t xml:space="preserve"> على فهم كلام الشارع هو الارتكاز الع</w:t>
      </w:r>
      <w:r w:rsidR="00E16C3B" w:rsidRPr="00AA2542">
        <w:rPr>
          <w:rFonts w:hint="cs"/>
          <w:sz w:val="27"/>
          <w:rtl/>
        </w:rPr>
        <w:t>ُ</w:t>
      </w:r>
      <w:r w:rsidRPr="00AA2542">
        <w:rPr>
          <w:rFonts w:hint="cs"/>
          <w:sz w:val="27"/>
          <w:rtl/>
        </w:rPr>
        <w:t>رفي المعاصر، إذ يكون قرينة</w:t>
      </w:r>
      <w:r w:rsidR="00E16C3B" w:rsidRPr="00AA2542">
        <w:rPr>
          <w:rFonts w:hint="cs"/>
          <w:sz w:val="27"/>
          <w:rtl/>
        </w:rPr>
        <w:t>ً</w:t>
      </w:r>
      <w:r w:rsidRPr="00AA2542">
        <w:rPr>
          <w:rFonts w:hint="cs"/>
          <w:sz w:val="27"/>
          <w:rtl/>
        </w:rPr>
        <w:t xml:space="preserve"> على فهم مراد الشارع. وأما إذا لم يكن لدى الناس في ذلك العصر فهم</w:t>
      </w:r>
      <w:r w:rsidR="00E16C3B" w:rsidRPr="00AA2542">
        <w:rPr>
          <w:rFonts w:hint="cs"/>
          <w:sz w:val="27"/>
          <w:rtl/>
        </w:rPr>
        <w:t>ٌ</w:t>
      </w:r>
      <w:r w:rsidRPr="00AA2542">
        <w:rPr>
          <w:rFonts w:hint="cs"/>
          <w:sz w:val="27"/>
          <w:rtl/>
        </w:rPr>
        <w:t xml:space="preserve"> خاص</w:t>
      </w:r>
      <w:r w:rsidR="00E16C3B" w:rsidRPr="00AA2542">
        <w:rPr>
          <w:rFonts w:hint="cs"/>
          <w:sz w:val="27"/>
          <w:rtl/>
        </w:rPr>
        <w:t>ّ</w:t>
      </w:r>
      <w:r w:rsidRPr="00AA2542">
        <w:rPr>
          <w:rFonts w:hint="cs"/>
          <w:sz w:val="27"/>
          <w:rtl/>
        </w:rPr>
        <w:t xml:space="preserve"> من هذا الخطاب، وكانوا يدركون أن التصرّ</w:t>
      </w:r>
      <w:r w:rsidR="00E16C3B" w:rsidRPr="00AA2542">
        <w:rPr>
          <w:rFonts w:hint="cs"/>
          <w:sz w:val="27"/>
          <w:rtl/>
        </w:rPr>
        <w:t>ُ</w:t>
      </w:r>
      <w:r w:rsidRPr="00AA2542">
        <w:rPr>
          <w:rFonts w:hint="cs"/>
          <w:sz w:val="27"/>
          <w:rtl/>
        </w:rPr>
        <w:t>ف في مال الآخرين دون إذنهم حرام</w:t>
      </w:r>
      <w:r w:rsidR="00E16C3B" w:rsidRPr="00AA2542">
        <w:rPr>
          <w:rFonts w:hint="cs"/>
          <w:sz w:val="27"/>
          <w:rtl/>
        </w:rPr>
        <w:t>ٌ</w:t>
      </w:r>
      <w:r w:rsidRPr="00AA2542">
        <w:rPr>
          <w:rFonts w:hint="cs"/>
          <w:sz w:val="27"/>
          <w:rtl/>
        </w:rPr>
        <w:t>، ولم يكن هناك أيّ ارتكاز</w:t>
      </w:r>
      <w:r w:rsidR="00E16C3B" w:rsidRPr="00AA2542">
        <w:rPr>
          <w:rFonts w:hint="cs"/>
          <w:sz w:val="27"/>
          <w:rtl/>
        </w:rPr>
        <w:t>ٍ</w:t>
      </w:r>
      <w:r w:rsidRPr="00AA2542">
        <w:rPr>
          <w:rFonts w:hint="cs"/>
          <w:sz w:val="27"/>
          <w:rtl/>
        </w:rPr>
        <w:t xml:space="preserve"> عقلائي مخالف في بعض مصاديقه في ذلك العصر، عندها لن يكون بمقدور المرتكزات العقلائية الجديدة أن تشك</w:t>
      </w:r>
      <w:r w:rsidR="00E16C3B" w:rsidRPr="00AA2542">
        <w:rPr>
          <w:rFonts w:hint="cs"/>
          <w:sz w:val="27"/>
          <w:rtl/>
        </w:rPr>
        <w:t>ِّ</w:t>
      </w:r>
      <w:r w:rsidRPr="00AA2542">
        <w:rPr>
          <w:rFonts w:hint="cs"/>
          <w:sz w:val="27"/>
          <w:rtl/>
        </w:rPr>
        <w:t>ل قرينة</w:t>
      </w:r>
      <w:r w:rsidR="00E16C3B" w:rsidRPr="00AA2542">
        <w:rPr>
          <w:rFonts w:hint="cs"/>
          <w:sz w:val="27"/>
          <w:rtl/>
        </w:rPr>
        <w:t>ً</w:t>
      </w:r>
      <w:r w:rsidRPr="00AA2542">
        <w:rPr>
          <w:rFonts w:hint="cs"/>
          <w:sz w:val="27"/>
          <w:rtl/>
        </w:rPr>
        <w:t xml:space="preserve"> على فهم مراد الشارع. وإن الظهور في الأساس يعني ما يفهمه المخاط</w:t>
      </w:r>
      <w:r w:rsidR="00E16C3B" w:rsidRPr="00AA2542">
        <w:rPr>
          <w:rFonts w:hint="cs"/>
          <w:sz w:val="27"/>
          <w:rtl/>
        </w:rPr>
        <w:t>ّ</w:t>
      </w:r>
      <w:r w:rsidRPr="00AA2542">
        <w:rPr>
          <w:rFonts w:hint="cs"/>
          <w:sz w:val="27"/>
          <w:rtl/>
        </w:rPr>
        <w:t>بون في ذلك العصر. إن هذا الظهور معتبر</w:t>
      </w:r>
      <w:r w:rsidR="00E16C3B" w:rsidRPr="00AA2542">
        <w:rPr>
          <w:rFonts w:hint="cs"/>
          <w:sz w:val="27"/>
          <w:rtl/>
        </w:rPr>
        <w:t>ٌ</w:t>
      </w:r>
      <w:r w:rsidRPr="00AA2542">
        <w:rPr>
          <w:rFonts w:hint="cs"/>
          <w:sz w:val="27"/>
          <w:rtl/>
        </w:rPr>
        <w:t xml:space="preserve"> بالنسبة إلى الجميع </w:t>
      </w:r>
      <w:r w:rsidRPr="00AA2542">
        <w:rPr>
          <w:rFonts w:hint="eastAsia"/>
          <w:sz w:val="24"/>
          <w:szCs w:val="24"/>
          <w:rtl/>
        </w:rPr>
        <w:t>«</w:t>
      </w:r>
      <w:r w:rsidRPr="00AA2542">
        <w:rPr>
          <w:rFonts w:hint="cs"/>
          <w:sz w:val="27"/>
          <w:rtl/>
        </w:rPr>
        <w:t>إلى يوم القيامة</w:t>
      </w:r>
      <w:r w:rsidRPr="00AA2542">
        <w:rPr>
          <w:rFonts w:hint="eastAsia"/>
          <w:sz w:val="24"/>
          <w:szCs w:val="24"/>
          <w:rtl/>
        </w:rPr>
        <w:t>»</w:t>
      </w:r>
      <w:r w:rsidRPr="00AA2542">
        <w:rPr>
          <w:rFonts w:hint="cs"/>
          <w:sz w:val="27"/>
          <w:rtl/>
        </w:rPr>
        <w:t>، ولا يمكن للمرتكزات الجديدة ـ بطبيعة الحال ـ أن تردع ذلك العموم والإطلاق.</w:t>
      </w:r>
    </w:p>
    <w:p w:rsidR="009376C1" w:rsidRPr="00AA2542" w:rsidRDefault="00DD40E2" w:rsidP="00E71C8F">
      <w:pPr>
        <w:pStyle w:val="af1"/>
        <w:widowControl w:val="0"/>
        <w:spacing w:after="0" w:line="400" w:lineRule="exact"/>
        <w:ind w:left="0" w:firstLine="567"/>
        <w:contextualSpacing/>
        <w:jc w:val="both"/>
        <w:rPr>
          <w:rFonts w:cs="AL-Mohanad"/>
          <w:b/>
          <w:bCs/>
          <w:sz w:val="27"/>
          <w:szCs w:val="27"/>
        </w:rPr>
      </w:pPr>
      <w:r w:rsidRPr="00AA2542">
        <w:rPr>
          <w:sz w:val="24"/>
          <w:szCs w:val="24"/>
        </w:rPr>
        <w:sym w:font="AGA Arabesque" w:char="F05F"/>
      </w:r>
      <w:r w:rsidR="0000608D" w:rsidRPr="00AA2542">
        <w:rPr>
          <w:rFonts w:cs="AL-Mohanad" w:hint="cs"/>
          <w:b/>
          <w:bCs/>
          <w:sz w:val="27"/>
          <w:szCs w:val="27"/>
          <w:rtl/>
        </w:rPr>
        <w:t xml:space="preserve"> ل</w:t>
      </w:r>
      <w:r w:rsidR="009376C1" w:rsidRPr="00AA2542">
        <w:rPr>
          <w:rFonts w:cs="AL-Mohanad" w:hint="cs"/>
          <w:b/>
          <w:bCs/>
          <w:sz w:val="27"/>
          <w:szCs w:val="27"/>
          <w:rtl/>
        </w:rPr>
        <w:t>ماذا لا يمكن للشارع أن يمضي رأيين متقابلين حول موضوع</w:t>
      </w:r>
      <w:r w:rsidR="00DA7AB4" w:rsidRPr="00AA2542">
        <w:rPr>
          <w:rFonts w:cs="AL-Mohanad" w:hint="cs"/>
          <w:b/>
          <w:bCs/>
          <w:sz w:val="27"/>
          <w:szCs w:val="27"/>
          <w:rtl/>
        </w:rPr>
        <w:t>ٍ</w:t>
      </w:r>
      <w:r w:rsidR="009376C1" w:rsidRPr="00AA2542">
        <w:rPr>
          <w:rFonts w:cs="AL-Mohanad" w:hint="cs"/>
          <w:b/>
          <w:bCs/>
          <w:sz w:val="27"/>
          <w:szCs w:val="27"/>
          <w:rtl/>
        </w:rPr>
        <w:t xml:space="preserve"> واحد؟</w:t>
      </w:r>
    </w:p>
    <w:p w:rsidR="009376C1" w:rsidRPr="00AA2542" w:rsidRDefault="0000608D" w:rsidP="00E71C8F">
      <w:pPr>
        <w:rPr>
          <w:sz w:val="27"/>
        </w:rPr>
      </w:pPr>
      <w:r w:rsidRPr="00AA2542">
        <w:rPr>
          <w:sz w:val="24"/>
          <w:szCs w:val="24"/>
        </w:rPr>
        <w:sym w:font="AGA Arabesque" w:char="F05E"/>
      </w:r>
      <w:r w:rsidR="009376C1" w:rsidRPr="00AA2542">
        <w:rPr>
          <w:rFonts w:hint="cs"/>
          <w:sz w:val="27"/>
          <w:rtl/>
        </w:rPr>
        <w:t xml:space="preserve"> لقد سبق لكم أن ذكرت</w:t>
      </w:r>
      <w:r w:rsidR="00DA7AB4" w:rsidRPr="00AA2542">
        <w:rPr>
          <w:rFonts w:hint="cs"/>
          <w:sz w:val="27"/>
          <w:rtl/>
        </w:rPr>
        <w:t>ُ</w:t>
      </w:r>
      <w:r w:rsidR="009376C1" w:rsidRPr="00AA2542">
        <w:rPr>
          <w:rFonts w:hint="cs"/>
          <w:sz w:val="27"/>
          <w:rtl/>
        </w:rPr>
        <w:t>م أن العقلاء يقولون</w:t>
      </w:r>
      <w:r w:rsidR="00DA7AB4" w:rsidRPr="00AA2542">
        <w:rPr>
          <w:rFonts w:hint="cs"/>
          <w:sz w:val="27"/>
          <w:rtl/>
        </w:rPr>
        <w:t>:</w:t>
      </w:r>
      <w:r w:rsidR="009376C1" w:rsidRPr="00AA2542">
        <w:rPr>
          <w:rFonts w:hint="cs"/>
          <w:sz w:val="27"/>
          <w:rtl/>
        </w:rPr>
        <w:t xml:space="preserve"> إن هذا الموضوع الواحد لم يكن من وجهة نظر الناس في ذلك العصر القديم ظلماً، من قبيل</w:t>
      </w:r>
      <w:r w:rsidR="00DA7AB4" w:rsidRPr="00AA2542">
        <w:rPr>
          <w:rFonts w:hint="cs"/>
          <w:sz w:val="27"/>
          <w:rtl/>
        </w:rPr>
        <w:t>:</w:t>
      </w:r>
      <w:r w:rsidR="009376C1" w:rsidRPr="00AA2542">
        <w:rPr>
          <w:rFonts w:hint="cs"/>
          <w:sz w:val="27"/>
          <w:rtl/>
        </w:rPr>
        <w:t xml:space="preserve"> الجهاد الابتدائي</w:t>
      </w:r>
      <w:r w:rsidR="00DA7AB4" w:rsidRPr="00AA2542">
        <w:rPr>
          <w:rFonts w:hint="cs"/>
          <w:sz w:val="27"/>
          <w:rtl/>
        </w:rPr>
        <w:t>،</w:t>
      </w:r>
      <w:r w:rsidR="009376C1" w:rsidRPr="00AA2542">
        <w:rPr>
          <w:rFonts w:hint="cs"/>
          <w:sz w:val="27"/>
          <w:rtl/>
        </w:rPr>
        <w:t xml:space="preserve"> حيث لم يكن ظلماً آنذاك، إلا</w:t>
      </w:r>
      <w:r w:rsidR="00DA7AB4" w:rsidRPr="00AA2542">
        <w:rPr>
          <w:rFonts w:hint="cs"/>
          <w:sz w:val="27"/>
          <w:rtl/>
        </w:rPr>
        <w:t>ّ</w:t>
      </w:r>
      <w:r w:rsidR="009376C1" w:rsidRPr="00AA2542">
        <w:rPr>
          <w:rFonts w:hint="cs"/>
          <w:sz w:val="27"/>
          <w:rtl/>
        </w:rPr>
        <w:t xml:space="preserve"> أنه ظلم</w:t>
      </w:r>
      <w:r w:rsidR="00DA7AB4" w:rsidRPr="00AA2542">
        <w:rPr>
          <w:rFonts w:hint="cs"/>
          <w:sz w:val="27"/>
          <w:rtl/>
        </w:rPr>
        <w:t>ٌ</w:t>
      </w:r>
      <w:r w:rsidR="009376C1" w:rsidRPr="00AA2542">
        <w:rPr>
          <w:rFonts w:hint="cs"/>
          <w:sz w:val="27"/>
          <w:rtl/>
        </w:rPr>
        <w:t xml:space="preserve"> في عصرنا. كما أن الناس في العصر الراهن ير</w:t>
      </w:r>
      <w:r w:rsidR="00DA7AB4" w:rsidRPr="00AA2542">
        <w:rPr>
          <w:rFonts w:hint="cs"/>
          <w:sz w:val="27"/>
          <w:rtl/>
        </w:rPr>
        <w:t>َوْ</w:t>
      </w:r>
      <w:r w:rsidR="009376C1" w:rsidRPr="00AA2542">
        <w:rPr>
          <w:rFonts w:hint="cs"/>
          <w:sz w:val="27"/>
          <w:rtl/>
        </w:rPr>
        <w:t>ن في اختلاف الدية بين الرجل والمرأة</w:t>
      </w:r>
      <w:r w:rsidR="00DA7AB4" w:rsidRPr="00AA2542">
        <w:rPr>
          <w:rFonts w:hint="cs"/>
          <w:sz w:val="27"/>
          <w:rtl/>
        </w:rPr>
        <w:t>،</w:t>
      </w:r>
      <w:r w:rsidR="009376C1" w:rsidRPr="00AA2542">
        <w:rPr>
          <w:rFonts w:hint="cs"/>
          <w:sz w:val="27"/>
          <w:rtl/>
        </w:rPr>
        <w:t xml:space="preserve"> أو عدم قبول شهادة المرأة، ظلماً</w:t>
      </w:r>
      <w:r w:rsidR="00DA7AB4" w:rsidRPr="00AA2542">
        <w:rPr>
          <w:rFonts w:hint="cs"/>
          <w:sz w:val="27"/>
          <w:rtl/>
        </w:rPr>
        <w:t>،</w:t>
      </w:r>
      <w:r w:rsidR="009376C1" w:rsidRPr="00AA2542">
        <w:rPr>
          <w:rFonts w:hint="cs"/>
          <w:sz w:val="27"/>
          <w:rtl/>
        </w:rPr>
        <w:t xml:space="preserve"> ويقولون</w:t>
      </w:r>
      <w:r w:rsidR="00DA7AB4" w:rsidRPr="00AA2542">
        <w:rPr>
          <w:rFonts w:hint="cs"/>
          <w:sz w:val="27"/>
          <w:rtl/>
        </w:rPr>
        <w:t>:</w:t>
      </w:r>
      <w:r w:rsidR="009376C1" w:rsidRPr="00AA2542">
        <w:rPr>
          <w:rFonts w:hint="cs"/>
          <w:sz w:val="27"/>
          <w:rtl/>
        </w:rPr>
        <w:t xml:space="preserve"> ر</w:t>
      </w:r>
      <w:r w:rsidR="00DA7AB4" w:rsidRPr="00AA2542">
        <w:rPr>
          <w:rFonts w:hint="cs"/>
          <w:sz w:val="27"/>
          <w:rtl/>
        </w:rPr>
        <w:t>ُ</w:t>
      </w:r>
      <w:r w:rsidR="009376C1" w:rsidRPr="00AA2542">
        <w:rPr>
          <w:rFonts w:hint="cs"/>
          <w:sz w:val="27"/>
          <w:rtl/>
        </w:rPr>
        <w:t>ب</w:t>
      </w:r>
      <w:r w:rsidR="00DA7AB4" w:rsidRPr="00AA2542">
        <w:rPr>
          <w:rFonts w:hint="cs"/>
          <w:sz w:val="27"/>
          <w:rtl/>
        </w:rPr>
        <w:t>َ</w:t>
      </w:r>
      <w:r w:rsidR="009376C1" w:rsidRPr="00AA2542">
        <w:rPr>
          <w:rFonts w:hint="cs"/>
          <w:sz w:val="27"/>
          <w:rtl/>
        </w:rPr>
        <w:t>ما لم تكن هذه الأحكام بالنسبة إلى الشعوب السابقة ت</w:t>
      </w:r>
      <w:r w:rsidR="00DA7AB4" w:rsidRPr="00AA2542">
        <w:rPr>
          <w:rFonts w:hint="cs"/>
          <w:sz w:val="27"/>
          <w:rtl/>
        </w:rPr>
        <w:t>ُ</w:t>
      </w:r>
      <w:r w:rsidR="009376C1" w:rsidRPr="00AA2542">
        <w:rPr>
          <w:rFonts w:hint="cs"/>
          <w:sz w:val="27"/>
          <w:rtl/>
        </w:rPr>
        <w:t>ع</w:t>
      </w:r>
      <w:r w:rsidR="00DA7AB4" w:rsidRPr="00AA2542">
        <w:rPr>
          <w:rFonts w:hint="cs"/>
          <w:sz w:val="27"/>
          <w:rtl/>
        </w:rPr>
        <w:t>َ</w:t>
      </w:r>
      <w:r w:rsidR="009376C1" w:rsidRPr="00AA2542">
        <w:rPr>
          <w:rFonts w:hint="cs"/>
          <w:sz w:val="27"/>
          <w:rtl/>
        </w:rPr>
        <w:t>د</w:t>
      </w:r>
      <w:r w:rsidR="00DA7AB4" w:rsidRPr="00AA2542">
        <w:rPr>
          <w:rFonts w:hint="cs"/>
          <w:sz w:val="27"/>
          <w:rtl/>
        </w:rPr>
        <w:t>ّ</w:t>
      </w:r>
      <w:r w:rsidR="009376C1" w:rsidRPr="00AA2542">
        <w:rPr>
          <w:rFonts w:hint="cs"/>
          <w:sz w:val="27"/>
          <w:rtl/>
        </w:rPr>
        <w:t xml:space="preserve"> ظلماً؛ لاعتقادهم أن النساء في تلك الحقبة لم يكنّ</w:t>
      </w:r>
      <w:r w:rsidR="00DA7AB4" w:rsidRPr="00AA2542">
        <w:rPr>
          <w:rFonts w:hint="cs"/>
          <w:sz w:val="27"/>
          <w:rtl/>
        </w:rPr>
        <w:t>َ</w:t>
      </w:r>
      <w:r w:rsidR="009376C1" w:rsidRPr="00AA2542">
        <w:rPr>
          <w:rFonts w:hint="cs"/>
          <w:sz w:val="27"/>
          <w:rtl/>
        </w:rPr>
        <w:t xml:space="preserve"> جديرات</w:t>
      </w:r>
      <w:r w:rsidR="00DA7AB4" w:rsidRPr="00AA2542">
        <w:rPr>
          <w:rFonts w:hint="cs"/>
          <w:sz w:val="27"/>
          <w:rtl/>
        </w:rPr>
        <w:t>ٍ</w:t>
      </w:r>
      <w:r w:rsidR="009376C1" w:rsidRPr="00AA2542">
        <w:rPr>
          <w:rFonts w:hint="cs"/>
          <w:sz w:val="27"/>
          <w:rtl/>
        </w:rPr>
        <w:t xml:space="preserve"> بأكثر من هذه المزايا. أما الآن فقد ارتفع توق</w:t>
      </w:r>
      <w:r w:rsidR="00DA7AB4" w:rsidRPr="00AA2542">
        <w:rPr>
          <w:rFonts w:hint="cs"/>
          <w:sz w:val="27"/>
          <w:rtl/>
        </w:rPr>
        <w:t>ُّ</w:t>
      </w:r>
      <w:r w:rsidR="009376C1" w:rsidRPr="00AA2542">
        <w:rPr>
          <w:rFonts w:hint="cs"/>
          <w:sz w:val="27"/>
          <w:rtl/>
        </w:rPr>
        <w:t>ع الناس والنساء، وأخذوا ينظرون إلى هذه المسائل بوصفها امتهاناً للمرأة</w:t>
      </w:r>
      <w:r w:rsidR="00DA7AB4" w:rsidRPr="00AA2542">
        <w:rPr>
          <w:rFonts w:hint="cs"/>
          <w:sz w:val="27"/>
          <w:rtl/>
        </w:rPr>
        <w:t>،</w:t>
      </w:r>
      <w:r w:rsidR="009376C1" w:rsidRPr="00AA2542">
        <w:rPr>
          <w:rFonts w:hint="cs"/>
          <w:sz w:val="27"/>
          <w:rtl/>
        </w:rPr>
        <w:t xml:space="preserve"> وحط</w:t>
      </w:r>
      <w:r w:rsidR="00DA7AB4" w:rsidRPr="00AA2542">
        <w:rPr>
          <w:rFonts w:hint="cs"/>
          <w:sz w:val="27"/>
          <w:rtl/>
        </w:rPr>
        <w:t>ّ</w:t>
      </w:r>
      <w:r w:rsidR="009376C1" w:rsidRPr="00AA2542">
        <w:rPr>
          <w:rFonts w:hint="cs"/>
          <w:sz w:val="27"/>
          <w:rtl/>
        </w:rPr>
        <w:t>اً من قدرها، وكأنهم لم يكونوا يعتبرون المرأة إنساناً كاملاً، ولذلك يكون هذا القانون ظالماً.</w:t>
      </w:r>
    </w:p>
    <w:p w:rsidR="009376C1" w:rsidRPr="00AA2542" w:rsidRDefault="009376C1" w:rsidP="00E71C8F">
      <w:pPr>
        <w:rPr>
          <w:sz w:val="27"/>
        </w:rPr>
      </w:pPr>
    </w:p>
    <w:p w:rsidR="00A96EEF" w:rsidRPr="00AA2542" w:rsidRDefault="009376C1" w:rsidP="00E71C8F">
      <w:pPr>
        <w:bidi w:val="0"/>
        <w:ind w:firstLine="0"/>
        <w:rPr>
          <w:b/>
          <w:bCs/>
          <w:lang w:eastAsia="x-none"/>
        </w:rPr>
      </w:pPr>
      <w:r w:rsidRPr="00AA2542">
        <w:rPr>
          <w:rFonts w:hint="cs"/>
          <w:b/>
          <w:bCs/>
          <w:sz w:val="27"/>
          <w:rtl/>
        </w:rPr>
        <w:t>ـ يتبع ـ</w:t>
      </w:r>
    </w:p>
    <w:p w:rsidR="00C30F56" w:rsidRPr="00AA2542" w:rsidRDefault="00C30F56" w:rsidP="00E71C8F">
      <w:pPr>
        <w:rPr>
          <w:rtl/>
          <w:lang w:val="x-none" w:eastAsia="x-none"/>
        </w:rPr>
      </w:pPr>
    </w:p>
    <w:p w:rsidR="00C30F56" w:rsidRPr="00AA2542" w:rsidRDefault="00C30F56" w:rsidP="00E71C8F">
      <w:pPr>
        <w:rPr>
          <w:lang w:val="x-none" w:eastAsia="x-none"/>
        </w:rPr>
      </w:pPr>
    </w:p>
    <w:p w:rsidR="00F97BC6" w:rsidRDefault="00F97BC6" w:rsidP="00E71C8F">
      <w:pPr>
        <w:rPr>
          <w:rtl/>
          <w:lang w:val="x-none" w:eastAsia="x-none"/>
        </w:rPr>
      </w:pPr>
    </w:p>
    <w:p w:rsidR="00A96EEF" w:rsidRPr="00AA2542" w:rsidRDefault="00A96EEF" w:rsidP="00A96EEF">
      <w:pPr>
        <w:pStyle w:val="afff"/>
        <w:rPr>
          <w:rtl/>
        </w:rPr>
        <w:sectPr w:rsidR="00A96EEF" w:rsidRPr="00AA2542" w:rsidSect="0068524D">
          <w:headerReference w:type="even" r:id="rId36"/>
          <w:headerReference w:type="default" r:id="rId37"/>
          <w:footerReference w:type="even" r:id="rId38"/>
          <w:footerReference w:type="default" r:id="rId3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lastRenderedPageBreak/>
        <w:t>الهوامش</w:t>
      </w:r>
    </w:p>
    <w:p w:rsidR="00A64461" w:rsidRPr="00AA2542" w:rsidRDefault="00A64461" w:rsidP="00E71C8F">
      <w:pPr>
        <w:rPr>
          <w:rtl/>
        </w:rPr>
        <w:sectPr w:rsidR="00A64461" w:rsidRPr="00AA2542" w:rsidSect="00A64461">
          <w:headerReference w:type="even" r:id="rId40"/>
          <w:headerReference w:type="default" r:id="rId41"/>
          <w:footerReference w:type="even" r:id="rId42"/>
          <w:footerReference w:type="default" r:id="rId4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E00E95">
      <w:pPr>
        <w:spacing w:line="360" w:lineRule="exact"/>
        <w:rPr>
          <w:sz w:val="27"/>
          <w:rtl/>
        </w:rPr>
      </w:pPr>
    </w:p>
    <w:p w:rsidR="00A64461" w:rsidRPr="00AA2542" w:rsidRDefault="00A64461" w:rsidP="00F97BC6">
      <w:pPr>
        <w:spacing w:line="320" w:lineRule="exact"/>
        <w:rPr>
          <w:sz w:val="27"/>
          <w:rtl/>
        </w:rPr>
      </w:pPr>
    </w:p>
    <w:p w:rsidR="00A64461" w:rsidRPr="00AA2542" w:rsidRDefault="00244653" w:rsidP="00961613">
      <w:pPr>
        <w:pStyle w:val="1"/>
        <w:rPr>
          <w:rtl/>
        </w:rPr>
      </w:pPr>
      <w:bookmarkStart w:id="20" w:name="_Toc19218468"/>
      <w:r w:rsidRPr="00AA2542">
        <w:rPr>
          <w:rFonts w:hint="cs"/>
          <w:rtl/>
          <w:lang w:bidi="ar-IQ"/>
        </w:rPr>
        <w:t>العدالة</w:t>
      </w:r>
      <w:bookmarkStart w:id="21" w:name="_Toc19218469"/>
      <w:bookmarkEnd w:id="20"/>
      <w:r w:rsidR="00961613" w:rsidRPr="00AA2542">
        <w:rPr>
          <w:rFonts w:hint="cs"/>
          <w:rtl/>
          <w:lang w:bidi="ar-IQ"/>
        </w:rPr>
        <w:t xml:space="preserve"> بوصفها قاعدة فقهي</w:t>
      </w:r>
      <w:r w:rsidR="0058358B">
        <w:rPr>
          <w:rFonts w:hint="cs"/>
          <w:rtl/>
          <w:lang w:bidi="ar-IQ"/>
        </w:rPr>
        <w:t>ّ</w:t>
      </w:r>
      <w:r w:rsidR="00961613" w:rsidRPr="00AA2542">
        <w:rPr>
          <w:rFonts w:hint="cs"/>
          <w:rtl/>
          <w:lang w:bidi="ar-IQ"/>
        </w:rPr>
        <w:t>ة</w:t>
      </w:r>
      <w:bookmarkEnd w:id="21"/>
    </w:p>
    <w:p w:rsidR="00A64461" w:rsidRPr="00AA2542" w:rsidRDefault="00A64461" w:rsidP="00A64461">
      <w:pPr>
        <w:rPr>
          <w:sz w:val="10"/>
          <w:szCs w:val="14"/>
          <w:rtl/>
        </w:rPr>
      </w:pPr>
    </w:p>
    <w:p w:rsidR="00A64461" w:rsidRPr="00AA2542" w:rsidRDefault="00244653" w:rsidP="00244653">
      <w:pPr>
        <w:pStyle w:val="Author"/>
        <w:rPr>
          <w:rtl/>
        </w:rPr>
      </w:pPr>
      <w:bookmarkStart w:id="22" w:name="_Toc19218470"/>
      <w:r w:rsidRPr="00AA2542">
        <w:rPr>
          <w:rFonts w:hint="cs"/>
          <w:rtl/>
          <w:lang w:bidi="ar-IQ"/>
        </w:rPr>
        <w:t>د. الشيخ مهدي مهريزي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4"/>
        <w:t>*)</w:t>
      </w:r>
      <w:bookmarkEnd w:id="22"/>
    </w:p>
    <w:p w:rsidR="00A64461" w:rsidRPr="00AA2542" w:rsidRDefault="00A64461" w:rsidP="00244653">
      <w:pPr>
        <w:pStyle w:val="Author"/>
        <w:rPr>
          <w:rtl/>
        </w:rPr>
      </w:pPr>
      <w:bookmarkStart w:id="23" w:name="_Toc19218471"/>
      <w:r w:rsidRPr="00AA2542">
        <w:rPr>
          <w:rFonts w:hint="cs"/>
          <w:rtl/>
        </w:rPr>
        <w:t xml:space="preserve">ترجمة: </w:t>
      </w:r>
      <w:r w:rsidR="00244653" w:rsidRPr="00AA2542">
        <w:rPr>
          <w:rFonts w:hint="cs"/>
          <w:rtl/>
          <w:lang w:bidi="ar-IQ"/>
        </w:rPr>
        <w:t>حسن علي الهاشمي</w:t>
      </w:r>
      <w:bookmarkEnd w:id="23"/>
    </w:p>
    <w:p w:rsidR="00A64461" w:rsidRPr="00AA2542" w:rsidRDefault="00A64461" w:rsidP="00A64461">
      <w:pPr>
        <w:rPr>
          <w:sz w:val="10"/>
          <w:szCs w:val="14"/>
          <w:rtl/>
        </w:rPr>
      </w:pPr>
    </w:p>
    <w:p w:rsidR="00244653" w:rsidRPr="00AA2542" w:rsidRDefault="00244653" w:rsidP="00907D65">
      <w:pPr>
        <w:pStyle w:val="31"/>
        <w:rPr>
          <w:color w:val="auto"/>
          <w:rtl/>
          <w:lang w:bidi="ar-IQ"/>
        </w:rPr>
      </w:pPr>
      <w:r w:rsidRPr="00AA2542">
        <w:rPr>
          <w:rFonts w:hint="cs"/>
          <w:color w:val="auto"/>
          <w:rtl/>
          <w:lang w:bidi="ar-IQ"/>
        </w:rPr>
        <w:t>توطئةٌ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على الرغم من تحديد مصادر الاستنباط في الفقه الإسلامي بالمصادر الأربعة، أي: الكتاب، والسن</w:t>
      </w:r>
      <w:r w:rsidR="00AA76AF" w:rsidRPr="00AA2542">
        <w:rPr>
          <w:rFonts w:hint="cs"/>
          <w:sz w:val="27"/>
          <w:rtl/>
          <w:lang w:bidi="ar-IQ"/>
        </w:rPr>
        <w:t>ّ</w:t>
      </w:r>
      <w:r w:rsidRPr="00AA2542">
        <w:rPr>
          <w:rFonts w:hint="cs"/>
          <w:sz w:val="27"/>
          <w:rtl/>
          <w:lang w:bidi="ar-IQ"/>
        </w:rPr>
        <w:t>ة، والإجماع، والعقل</w:t>
      </w:r>
      <w:r w:rsidR="00AA76AF" w:rsidRPr="00AA2542">
        <w:rPr>
          <w:rFonts w:hint="cs"/>
          <w:sz w:val="27"/>
          <w:rtl/>
          <w:lang w:bidi="ar-IQ"/>
        </w:rPr>
        <w:t>،</w:t>
      </w:r>
      <w:r w:rsidRPr="00AA2542">
        <w:rPr>
          <w:rFonts w:hint="cs"/>
          <w:sz w:val="27"/>
          <w:rtl/>
          <w:lang w:bidi="ar-IQ"/>
        </w:rPr>
        <w:t xml:space="preserve"> إلا</w:t>
      </w:r>
      <w:r w:rsidR="00AA76AF" w:rsidRPr="00AA2542">
        <w:rPr>
          <w:rFonts w:hint="cs"/>
          <w:sz w:val="27"/>
          <w:rtl/>
          <w:lang w:bidi="ar-IQ"/>
        </w:rPr>
        <w:t>ّ</w:t>
      </w:r>
      <w:r w:rsidRPr="00AA2542">
        <w:rPr>
          <w:rFonts w:hint="cs"/>
          <w:sz w:val="27"/>
          <w:rtl/>
          <w:lang w:bidi="ar-IQ"/>
        </w:rPr>
        <w:t xml:space="preserve"> أن قواعد وأصول الاستنباط والفقاهة تمتد</w:t>
      </w:r>
      <w:r w:rsidR="00AA76AF" w:rsidRPr="00AA2542">
        <w:rPr>
          <w:rFonts w:hint="cs"/>
          <w:sz w:val="27"/>
          <w:rtl/>
          <w:lang w:bidi="ar-IQ"/>
        </w:rPr>
        <w:t>ّ</w:t>
      </w:r>
      <w:r w:rsidRPr="00AA2542">
        <w:rPr>
          <w:rFonts w:hint="cs"/>
          <w:sz w:val="27"/>
          <w:rtl/>
          <w:lang w:bidi="ar-IQ"/>
        </w:rPr>
        <w:t xml:space="preserve"> إلى أكثر من ذلك. إن المصادر، ومكانة موران الفقه والقواعد، والأصول الثابتة المستخرجة من تلك المصادر</w:t>
      </w:r>
      <w:r w:rsidR="00AA76AF" w:rsidRPr="00AA2542">
        <w:rPr>
          <w:rFonts w:hint="cs"/>
          <w:sz w:val="27"/>
          <w:rtl/>
          <w:lang w:bidi="ar-IQ"/>
        </w:rPr>
        <w:t>،</w:t>
      </w:r>
      <w:r w:rsidRPr="00AA2542">
        <w:rPr>
          <w:rFonts w:hint="cs"/>
          <w:sz w:val="27"/>
          <w:rtl/>
          <w:lang w:bidi="ar-IQ"/>
        </w:rPr>
        <w:t xml:space="preserve"> مؤث</w:t>
      </w:r>
      <w:r w:rsidR="00AA76AF" w:rsidRPr="00AA2542">
        <w:rPr>
          <w:rFonts w:hint="cs"/>
          <w:sz w:val="27"/>
          <w:rtl/>
          <w:lang w:bidi="ar-IQ"/>
        </w:rPr>
        <w:t>ِّ</w:t>
      </w:r>
      <w:r w:rsidRPr="00AA2542">
        <w:rPr>
          <w:rFonts w:hint="cs"/>
          <w:sz w:val="27"/>
          <w:rtl/>
          <w:lang w:bidi="ar-IQ"/>
        </w:rPr>
        <w:t>رة ومفيدة جد</w:t>
      </w:r>
      <w:r w:rsidR="00AA76AF" w:rsidRPr="00AA2542">
        <w:rPr>
          <w:rFonts w:hint="cs"/>
          <w:sz w:val="27"/>
          <w:rtl/>
          <w:lang w:bidi="ar-IQ"/>
        </w:rPr>
        <w:t>ّ</w:t>
      </w:r>
      <w:r w:rsidRPr="00AA2542">
        <w:rPr>
          <w:rFonts w:hint="cs"/>
          <w:sz w:val="27"/>
          <w:rtl/>
          <w:lang w:bidi="ar-IQ"/>
        </w:rPr>
        <w:t>اً في تنسيق محتويات المصادر، والاستجابة للفروع، وملء منطقة الفراغ وما إلى ذلك.</w:t>
      </w:r>
    </w:p>
    <w:p w:rsidR="00244653" w:rsidRPr="00AA2542" w:rsidRDefault="00244653" w:rsidP="00E71C8F">
      <w:pPr>
        <w:rPr>
          <w:sz w:val="27"/>
          <w:rtl/>
          <w:lang w:bidi="ar-IQ"/>
        </w:rPr>
      </w:pPr>
      <w:r w:rsidRPr="00AA2542">
        <w:rPr>
          <w:rFonts w:hint="cs"/>
          <w:sz w:val="27"/>
          <w:rtl/>
          <w:lang w:bidi="ar-IQ"/>
        </w:rPr>
        <w:t>وبعبارة</w:t>
      </w:r>
      <w:r w:rsidR="00AA76AF" w:rsidRPr="00AA2542">
        <w:rPr>
          <w:rFonts w:hint="cs"/>
          <w:sz w:val="27"/>
          <w:rtl/>
          <w:lang w:bidi="ar-IQ"/>
        </w:rPr>
        <w:t>ٍ</w:t>
      </w:r>
      <w:r w:rsidRPr="00AA2542">
        <w:rPr>
          <w:rFonts w:hint="cs"/>
          <w:sz w:val="27"/>
          <w:rtl/>
          <w:lang w:bidi="ar-IQ"/>
        </w:rPr>
        <w:t xml:space="preserve"> أخرى: إن القواعد بمثابة الميزان والشاقول الذي يستعمله الفقيه في مقام الاستنباط</w:t>
      </w:r>
      <w:r w:rsidR="00AA76AF" w:rsidRPr="00AA2542">
        <w:rPr>
          <w:rFonts w:hint="cs"/>
          <w:sz w:val="27"/>
          <w:rtl/>
          <w:lang w:bidi="ar-IQ"/>
        </w:rPr>
        <w:t>؛</w:t>
      </w:r>
      <w:r w:rsidRPr="00AA2542">
        <w:rPr>
          <w:rFonts w:hint="cs"/>
          <w:sz w:val="27"/>
          <w:rtl/>
          <w:lang w:bidi="ar-IQ"/>
        </w:rPr>
        <w:t xml:space="preserve"> ليوازن مجهوده الفكري على أساسه.</w:t>
      </w:r>
    </w:p>
    <w:p w:rsidR="00244653" w:rsidRPr="00AA2542" w:rsidRDefault="00244653" w:rsidP="00E71C8F">
      <w:pPr>
        <w:rPr>
          <w:sz w:val="27"/>
          <w:rtl/>
          <w:lang w:bidi="ar-IQ"/>
        </w:rPr>
      </w:pPr>
      <w:r w:rsidRPr="00AA2542">
        <w:rPr>
          <w:rFonts w:hint="cs"/>
          <w:sz w:val="27"/>
          <w:rtl/>
          <w:lang w:bidi="ar-IQ"/>
        </w:rPr>
        <w:t>إن القواعد الفقهية والأصول تمث</w:t>
      </w:r>
      <w:r w:rsidR="00AA76AF" w:rsidRPr="00AA2542">
        <w:rPr>
          <w:rFonts w:hint="cs"/>
          <w:sz w:val="27"/>
          <w:rtl/>
          <w:lang w:bidi="ar-IQ"/>
        </w:rPr>
        <w:t>ِّ</w:t>
      </w:r>
      <w:r w:rsidRPr="00AA2542">
        <w:rPr>
          <w:rFonts w:hint="cs"/>
          <w:sz w:val="27"/>
          <w:rtl/>
          <w:lang w:bidi="ar-IQ"/>
        </w:rPr>
        <w:t>ل علمين متزامنين في الظهور، وقد تمّ وضعهما لخدمة الفقاهة. وهناك الكثير من الكتب التي تم</w:t>
      </w:r>
      <w:r w:rsidR="00AA76AF" w:rsidRPr="00AA2542">
        <w:rPr>
          <w:rFonts w:hint="cs"/>
          <w:sz w:val="27"/>
          <w:rtl/>
          <w:lang w:bidi="ar-IQ"/>
        </w:rPr>
        <w:t>ّ</w:t>
      </w:r>
      <w:r w:rsidRPr="00AA2542">
        <w:rPr>
          <w:rFonts w:hint="cs"/>
          <w:sz w:val="27"/>
          <w:rtl/>
          <w:lang w:bidi="ar-IQ"/>
        </w:rPr>
        <w:t xml:space="preserve"> تأليفها في </w:t>
      </w:r>
      <w:r w:rsidR="007D54A2" w:rsidRPr="00AA2542">
        <w:rPr>
          <w:rFonts w:hint="cs"/>
          <w:sz w:val="27"/>
          <w:rtl/>
          <w:lang w:bidi="ar-IQ"/>
        </w:rPr>
        <w:t>مجال</w:t>
      </w:r>
      <w:r w:rsidRPr="00AA2542">
        <w:rPr>
          <w:rFonts w:hint="cs"/>
          <w:sz w:val="27"/>
          <w:rtl/>
          <w:lang w:bidi="ar-IQ"/>
        </w:rPr>
        <w:t xml:space="preserve"> القواعد الفقهية، وقد حظي هذا ال</w:t>
      </w:r>
      <w:r w:rsidR="007D54A2" w:rsidRPr="00AA2542">
        <w:rPr>
          <w:rFonts w:hint="cs"/>
          <w:sz w:val="27"/>
          <w:rtl/>
          <w:lang w:bidi="ar-IQ"/>
        </w:rPr>
        <w:t>مجال</w:t>
      </w:r>
      <w:r w:rsidRPr="00AA2542">
        <w:rPr>
          <w:rFonts w:hint="cs"/>
          <w:sz w:val="27"/>
          <w:rtl/>
          <w:lang w:bidi="ar-IQ"/>
        </w:rPr>
        <w:t xml:space="preserve"> باهتمام</w:t>
      </w:r>
      <w:r w:rsidR="00AA76AF" w:rsidRPr="00AA2542">
        <w:rPr>
          <w:rFonts w:hint="cs"/>
          <w:sz w:val="27"/>
          <w:rtl/>
          <w:lang w:bidi="ar-IQ"/>
        </w:rPr>
        <w:t>ٍ</w:t>
      </w:r>
      <w:r w:rsidRPr="00AA2542">
        <w:rPr>
          <w:rFonts w:hint="cs"/>
          <w:sz w:val="27"/>
          <w:rtl/>
          <w:lang w:bidi="ar-IQ"/>
        </w:rPr>
        <w:t xml:space="preserve"> خاص</w:t>
      </w:r>
      <w:r w:rsidR="00AA76AF" w:rsidRPr="00AA2542">
        <w:rPr>
          <w:rFonts w:hint="cs"/>
          <w:sz w:val="27"/>
          <w:rtl/>
          <w:lang w:bidi="ar-IQ"/>
        </w:rPr>
        <w:t>ّ</w:t>
      </w:r>
      <w:r w:rsidRPr="00AA2542">
        <w:rPr>
          <w:rFonts w:hint="cs"/>
          <w:sz w:val="27"/>
          <w:rtl/>
          <w:lang w:bidi="ar-IQ"/>
        </w:rPr>
        <w:t xml:space="preserve"> من ق</w:t>
      </w:r>
      <w:r w:rsidR="00AA76AF" w:rsidRPr="00AA2542">
        <w:rPr>
          <w:rFonts w:hint="cs"/>
          <w:sz w:val="27"/>
          <w:rtl/>
          <w:lang w:bidi="ar-IQ"/>
        </w:rPr>
        <w:t>ِ</w:t>
      </w:r>
      <w:r w:rsidRPr="00AA2542">
        <w:rPr>
          <w:rFonts w:hint="cs"/>
          <w:sz w:val="27"/>
          <w:rtl/>
          <w:lang w:bidi="ar-IQ"/>
        </w:rPr>
        <w:t>ب</w:t>
      </w:r>
      <w:r w:rsidR="00AA76AF" w:rsidRPr="00AA2542">
        <w:rPr>
          <w:rFonts w:hint="cs"/>
          <w:sz w:val="27"/>
          <w:rtl/>
          <w:lang w:bidi="ar-IQ"/>
        </w:rPr>
        <w:t>َ</w:t>
      </w:r>
      <w:r w:rsidRPr="00AA2542">
        <w:rPr>
          <w:rFonts w:hint="cs"/>
          <w:sz w:val="27"/>
          <w:rtl/>
          <w:lang w:bidi="ar-IQ"/>
        </w:rPr>
        <w:t>ل الفقهاء</w:t>
      </w:r>
      <w:r w:rsidR="00AA76AF" w:rsidRPr="00AA2542">
        <w:rPr>
          <w:rFonts w:hint="cs"/>
          <w:sz w:val="27"/>
          <w:rtl/>
          <w:lang w:bidi="ar-IQ"/>
        </w:rPr>
        <w:t>،</w:t>
      </w:r>
      <w:r w:rsidRPr="00AA2542">
        <w:rPr>
          <w:rFonts w:hint="cs"/>
          <w:sz w:val="27"/>
          <w:rtl/>
          <w:lang w:bidi="ar-IQ"/>
        </w:rPr>
        <w:t xml:space="preserve"> من الشيعة والسن</w:t>
      </w:r>
      <w:r w:rsidR="00AA76AF" w:rsidRPr="00AA2542">
        <w:rPr>
          <w:rFonts w:hint="cs"/>
          <w:sz w:val="27"/>
          <w:rtl/>
          <w:lang w:bidi="ar-IQ"/>
        </w:rPr>
        <w:t>ّ</w:t>
      </w:r>
      <w:r w:rsidRPr="00AA2542">
        <w:rPr>
          <w:rFonts w:hint="cs"/>
          <w:sz w:val="27"/>
          <w:rtl/>
          <w:lang w:bidi="ar-IQ"/>
        </w:rPr>
        <w:t>ة، وظهر للفقهاء في هذا الشأن الكثير من المصن</w:t>
      </w:r>
      <w:r w:rsidR="00AA76AF" w:rsidRPr="00AA2542">
        <w:rPr>
          <w:rFonts w:hint="cs"/>
          <w:sz w:val="27"/>
          <w:rtl/>
          <w:lang w:bidi="ar-IQ"/>
        </w:rPr>
        <w:t>َّ</w:t>
      </w:r>
      <w:r w:rsidRPr="00AA2542">
        <w:rPr>
          <w:rFonts w:hint="cs"/>
          <w:sz w:val="27"/>
          <w:rtl/>
          <w:lang w:bidi="ar-IQ"/>
        </w:rPr>
        <w:t>فات المفردة</w:t>
      </w:r>
      <w:r w:rsidR="00AA76AF" w:rsidRPr="00AA2542">
        <w:rPr>
          <w:rFonts w:hint="cs"/>
          <w:sz w:val="27"/>
          <w:rtl/>
          <w:lang w:bidi="ar-IQ"/>
        </w:rPr>
        <w:t>،</w:t>
      </w:r>
      <w:r w:rsidRPr="00AA2542">
        <w:rPr>
          <w:rFonts w:hint="cs"/>
          <w:sz w:val="27"/>
          <w:rtl/>
          <w:lang w:bidi="ar-IQ"/>
        </w:rPr>
        <w:t xml:space="preserve"> التي تتحدّ</w:t>
      </w:r>
      <w:r w:rsidR="00AA76AF" w:rsidRPr="00AA2542">
        <w:rPr>
          <w:rFonts w:hint="cs"/>
          <w:sz w:val="27"/>
          <w:rtl/>
          <w:lang w:bidi="ar-IQ"/>
        </w:rPr>
        <w:t>َ</w:t>
      </w:r>
      <w:r w:rsidRPr="00AA2542">
        <w:rPr>
          <w:rFonts w:hint="cs"/>
          <w:sz w:val="27"/>
          <w:rtl/>
          <w:lang w:bidi="ar-IQ"/>
        </w:rPr>
        <w:t>ث عن قاعدة</w:t>
      </w:r>
      <w:r w:rsidR="00AA76AF" w:rsidRPr="00AA2542">
        <w:rPr>
          <w:rFonts w:hint="cs"/>
          <w:sz w:val="27"/>
          <w:rtl/>
          <w:lang w:bidi="ar-IQ"/>
        </w:rPr>
        <w:t>ٍ</w:t>
      </w:r>
      <w:r w:rsidRPr="00AA2542">
        <w:rPr>
          <w:rFonts w:hint="cs"/>
          <w:sz w:val="27"/>
          <w:rtl/>
          <w:lang w:bidi="ar-IQ"/>
        </w:rPr>
        <w:t xml:space="preserve"> واحدة أو مجموعة</w:t>
      </w:r>
      <w:r w:rsidR="0058358B">
        <w:rPr>
          <w:rFonts w:hint="cs"/>
          <w:sz w:val="27"/>
          <w:rtl/>
          <w:lang w:bidi="ar-IQ"/>
        </w:rPr>
        <w:t>ٍ</w:t>
      </w:r>
      <w:r w:rsidRPr="00AA2542">
        <w:rPr>
          <w:rFonts w:hint="cs"/>
          <w:sz w:val="27"/>
          <w:rtl/>
          <w:lang w:bidi="ar-IQ"/>
        </w:rPr>
        <w:t xml:space="preserve"> كبيرة من القواعد</w:t>
      </w:r>
      <w:r w:rsidRPr="00AA2542">
        <w:rPr>
          <w:sz w:val="27"/>
          <w:vertAlign w:val="superscript"/>
          <w:rtl/>
          <w:lang w:bidi="ar-IQ"/>
        </w:rPr>
        <w:t>(</w:t>
      </w:r>
      <w:r w:rsidRPr="00AA2542">
        <w:rPr>
          <w:rStyle w:val="ac"/>
          <w:sz w:val="27"/>
          <w:rtl/>
          <w:lang w:bidi="ar-IQ"/>
        </w:rPr>
        <w:endnoteReference w:id="104"/>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ومع ذلك كل</w:t>
      </w:r>
      <w:r w:rsidR="00AA76AF" w:rsidRPr="00AA2542">
        <w:rPr>
          <w:rFonts w:hint="cs"/>
          <w:sz w:val="27"/>
          <w:rtl/>
          <w:lang w:bidi="ar-IQ"/>
        </w:rPr>
        <w:t>ّ</w:t>
      </w:r>
      <w:r w:rsidRPr="00AA2542">
        <w:rPr>
          <w:rFonts w:hint="cs"/>
          <w:sz w:val="27"/>
          <w:rtl/>
          <w:lang w:bidi="ar-IQ"/>
        </w:rPr>
        <w:t>ه يمكن الاد</w:t>
      </w:r>
      <w:r w:rsidR="00AA76AF" w:rsidRPr="00AA2542">
        <w:rPr>
          <w:rFonts w:hint="cs"/>
          <w:sz w:val="27"/>
          <w:rtl/>
          <w:lang w:bidi="ar-IQ"/>
        </w:rPr>
        <w:t>ّ</w:t>
      </w:r>
      <w:r w:rsidRPr="00AA2542">
        <w:rPr>
          <w:rFonts w:hint="cs"/>
          <w:sz w:val="27"/>
          <w:rtl/>
          <w:lang w:bidi="ar-IQ"/>
        </w:rPr>
        <w:t>عاء بأنه لا تزال هناك الكثير من القواعد الفقهية التي تلعب د</w:t>
      </w:r>
      <w:r w:rsidR="00AA76AF" w:rsidRPr="00AA2542">
        <w:rPr>
          <w:rFonts w:hint="cs"/>
          <w:sz w:val="27"/>
          <w:rtl/>
          <w:lang w:bidi="ar-IQ"/>
        </w:rPr>
        <w:t>َ</w:t>
      </w:r>
      <w:r w:rsidRPr="00AA2542">
        <w:rPr>
          <w:rFonts w:hint="cs"/>
          <w:sz w:val="27"/>
          <w:rtl/>
          <w:lang w:bidi="ar-IQ"/>
        </w:rPr>
        <w:t>و</w:t>
      </w:r>
      <w:r w:rsidR="00AA76AF" w:rsidRPr="00AA2542">
        <w:rPr>
          <w:rFonts w:hint="cs"/>
          <w:sz w:val="27"/>
          <w:rtl/>
          <w:lang w:bidi="ar-IQ"/>
        </w:rPr>
        <w:t>ْ</w:t>
      </w:r>
      <w:r w:rsidRPr="00AA2542">
        <w:rPr>
          <w:rFonts w:hint="cs"/>
          <w:sz w:val="27"/>
          <w:rtl/>
          <w:lang w:bidi="ar-IQ"/>
        </w:rPr>
        <w:t>راً حاسماً في عملية الاستنباط، ولكن</w:t>
      </w:r>
      <w:r w:rsidR="00AA76AF" w:rsidRPr="00AA2542">
        <w:rPr>
          <w:rFonts w:hint="cs"/>
          <w:sz w:val="27"/>
          <w:rtl/>
          <w:lang w:bidi="ar-IQ"/>
        </w:rPr>
        <w:t>ْ لمّ</w:t>
      </w:r>
      <w:r w:rsidRPr="00AA2542">
        <w:rPr>
          <w:rFonts w:hint="cs"/>
          <w:sz w:val="27"/>
          <w:rtl/>
          <w:lang w:bidi="ar-IQ"/>
        </w:rPr>
        <w:t>ا يُنظر إليها ب</w:t>
      </w:r>
      <w:r w:rsidR="0058358B">
        <w:rPr>
          <w:rFonts w:hint="cs"/>
          <w:sz w:val="27"/>
          <w:rtl/>
          <w:lang w:bidi="ar-IQ"/>
        </w:rPr>
        <w:t>َ</w:t>
      </w:r>
      <w:r w:rsidRPr="00AA2542">
        <w:rPr>
          <w:rFonts w:hint="cs"/>
          <w:sz w:val="27"/>
          <w:rtl/>
          <w:lang w:bidi="ar-IQ"/>
        </w:rPr>
        <w:t>ع</w:t>
      </w:r>
      <w:r w:rsidR="0058358B">
        <w:rPr>
          <w:rFonts w:hint="cs"/>
          <w:sz w:val="27"/>
          <w:rtl/>
          <w:lang w:bidi="ar-IQ"/>
        </w:rPr>
        <w:t>ْ</w:t>
      </w:r>
      <w:r w:rsidRPr="00AA2542">
        <w:rPr>
          <w:rFonts w:hint="cs"/>
          <w:sz w:val="27"/>
          <w:rtl/>
          <w:lang w:bidi="ar-IQ"/>
        </w:rPr>
        <w:t>د</w:t>
      </w:r>
      <w:r w:rsidR="0058358B">
        <w:rPr>
          <w:rFonts w:hint="cs"/>
          <w:sz w:val="27"/>
          <w:rtl/>
          <w:lang w:bidi="ar-IQ"/>
        </w:rPr>
        <w:t>ُ</w:t>
      </w:r>
      <w:r w:rsidRPr="00AA2542">
        <w:rPr>
          <w:rFonts w:hint="cs"/>
          <w:sz w:val="27"/>
          <w:rtl/>
          <w:lang w:bidi="ar-IQ"/>
        </w:rPr>
        <w:t xml:space="preserve"> بوصفها قواعد فقهية. وعلى الرغم من الاستفادة القصوى من هذه القواعد في تضاعيف فتاوى الفقهاء </w:t>
      </w:r>
      <w:r w:rsidRPr="00AA2542">
        <w:rPr>
          <w:rFonts w:hint="cs"/>
          <w:sz w:val="27"/>
          <w:rtl/>
          <w:lang w:bidi="ar-IQ"/>
        </w:rPr>
        <w:lastRenderedPageBreak/>
        <w:t>واستدلالاتهم الفقهية، إلا</w:t>
      </w:r>
      <w:r w:rsidR="00AA76AF" w:rsidRPr="00AA2542">
        <w:rPr>
          <w:rFonts w:hint="cs"/>
          <w:sz w:val="27"/>
          <w:rtl/>
          <w:lang w:bidi="ar-IQ"/>
        </w:rPr>
        <w:t>ّ</w:t>
      </w:r>
      <w:r w:rsidRPr="00AA2542">
        <w:rPr>
          <w:rFonts w:hint="cs"/>
          <w:sz w:val="27"/>
          <w:rtl/>
          <w:lang w:bidi="ar-IQ"/>
        </w:rPr>
        <w:t xml:space="preserve"> أنه لم يتم</w:t>
      </w:r>
      <w:r w:rsidR="00AA76AF" w:rsidRPr="00AA2542">
        <w:rPr>
          <w:rFonts w:hint="cs"/>
          <w:sz w:val="27"/>
          <w:rtl/>
          <w:lang w:bidi="ar-IQ"/>
        </w:rPr>
        <w:t>ّ</w:t>
      </w:r>
      <w:r w:rsidRPr="00AA2542">
        <w:rPr>
          <w:rFonts w:hint="cs"/>
          <w:sz w:val="27"/>
          <w:rtl/>
          <w:lang w:bidi="ar-IQ"/>
        </w:rPr>
        <w:t xml:space="preserve"> بيانها وتدوينها حت</w:t>
      </w:r>
      <w:r w:rsidR="00AA76AF" w:rsidRPr="00AA2542">
        <w:rPr>
          <w:rFonts w:hint="cs"/>
          <w:sz w:val="27"/>
          <w:rtl/>
          <w:lang w:bidi="ar-IQ"/>
        </w:rPr>
        <w:t>ّ</w:t>
      </w:r>
      <w:r w:rsidRPr="00AA2542">
        <w:rPr>
          <w:rFonts w:hint="cs"/>
          <w:sz w:val="27"/>
          <w:rtl/>
          <w:lang w:bidi="ar-IQ"/>
        </w:rPr>
        <w:t>ى الآن على شكل قاعدة فقهية، ولم يتم</w:t>
      </w:r>
      <w:r w:rsidR="00AA76AF" w:rsidRPr="00AA2542">
        <w:rPr>
          <w:rFonts w:hint="cs"/>
          <w:sz w:val="27"/>
          <w:rtl/>
          <w:lang w:bidi="ar-IQ"/>
        </w:rPr>
        <w:t>ّ</w:t>
      </w:r>
      <w:r w:rsidRPr="00AA2542">
        <w:rPr>
          <w:rFonts w:hint="cs"/>
          <w:sz w:val="27"/>
          <w:rtl/>
          <w:lang w:bidi="ar-IQ"/>
        </w:rPr>
        <w:t xml:space="preserve"> بيان حدودها بوضوح. ويمكن أن نذكر القواعد </w:t>
      </w:r>
      <w:r w:rsidR="00AA76AF" w:rsidRPr="00AA2542">
        <w:rPr>
          <w:rFonts w:hint="cs"/>
          <w:sz w:val="27"/>
          <w:rtl/>
          <w:lang w:bidi="ar-IQ"/>
        </w:rPr>
        <w:t>التالية</w:t>
      </w:r>
      <w:r w:rsidRPr="00AA2542">
        <w:rPr>
          <w:rFonts w:hint="cs"/>
          <w:sz w:val="27"/>
          <w:rtl/>
          <w:lang w:bidi="ar-IQ"/>
        </w:rPr>
        <w:t xml:space="preserve"> من بين تلك القواعد:</w:t>
      </w:r>
    </w:p>
    <w:p w:rsidR="00244653" w:rsidRPr="00AA2542" w:rsidRDefault="002A4E47" w:rsidP="00E71C8F">
      <w:pPr>
        <w:rPr>
          <w:sz w:val="27"/>
          <w:rtl/>
          <w:lang w:bidi="ar-IQ"/>
        </w:rPr>
      </w:pPr>
      <w:r w:rsidRPr="002A4E47">
        <w:rPr>
          <w:rFonts w:hint="cs"/>
          <w:sz w:val="27"/>
          <w:rtl/>
          <w:lang w:bidi="ar-IQ"/>
        </w:rPr>
        <w:t>1</w:t>
      </w:r>
      <w:r w:rsidR="00244653" w:rsidRPr="00AA2542">
        <w:rPr>
          <w:rFonts w:hint="cs"/>
          <w:sz w:val="27"/>
          <w:rtl/>
          <w:lang w:bidi="ar-IQ"/>
        </w:rPr>
        <w:t>ـ قاعدة العدالة.</w:t>
      </w:r>
    </w:p>
    <w:p w:rsidR="00244653" w:rsidRPr="00AA2542" w:rsidRDefault="002A4E47" w:rsidP="00E71C8F">
      <w:pPr>
        <w:rPr>
          <w:sz w:val="27"/>
          <w:rtl/>
          <w:lang w:bidi="ar-IQ"/>
        </w:rPr>
      </w:pPr>
      <w:r w:rsidRPr="002A4E47">
        <w:rPr>
          <w:rFonts w:hint="cs"/>
          <w:sz w:val="27"/>
          <w:rtl/>
          <w:lang w:bidi="ar-IQ"/>
        </w:rPr>
        <w:t>2</w:t>
      </w:r>
      <w:r w:rsidR="00244653" w:rsidRPr="00AA2542">
        <w:rPr>
          <w:rFonts w:hint="cs"/>
          <w:sz w:val="27"/>
          <w:rtl/>
          <w:lang w:bidi="ar-IQ"/>
        </w:rPr>
        <w:t>ـ قاعدة الحر</w:t>
      </w:r>
      <w:r w:rsidR="00AA76AF" w:rsidRPr="00AA2542">
        <w:rPr>
          <w:rFonts w:hint="cs"/>
          <w:sz w:val="27"/>
          <w:rtl/>
          <w:lang w:bidi="ar-IQ"/>
        </w:rPr>
        <w:t>ّ</w:t>
      </w:r>
      <w:r w:rsidR="00244653" w:rsidRPr="00AA2542">
        <w:rPr>
          <w:rFonts w:hint="cs"/>
          <w:sz w:val="27"/>
          <w:rtl/>
          <w:lang w:bidi="ar-IQ"/>
        </w:rPr>
        <w:t>ية.</w:t>
      </w:r>
    </w:p>
    <w:p w:rsidR="00244653" w:rsidRPr="00AA2542" w:rsidRDefault="002A4E47" w:rsidP="00E71C8F">
      <w:pPr>
        <w:rPr>
          <w:sz w:val="27"/>
          <w:rtl/>
          <w:lang w:bidi="ar-IQ"/>
        </w:rPr>
      </w:pPr>
      <w:r w:rsidRPr="002A4E47">
        <w:rPr>
          <w:rFonts w:hint="cs"/>
          <w:sz w:val="27"/>
          <w:rtl/>
          <w:lang w:bidi="ar-IQ"/>
        </w:rPr>
        <w:t>3</w:t>
      </w:r>
      <w:r w:rsidR="00244653" w:rsidRPr="00AA2542">
        <w:rPr>
          <w:rFonts w:hint="cs"/>
          <w:sz w:val="27"/>
          <w:rtl/>
          <w:lang w:bidi="ar-IQ"/>
        </w:rPr>
        <w:t>ـ قاعدة الأهم</w:t>
      </w:r>
      <w:r w:rsidR="00AA76AF" w:rsidRPr="00AA2542">
        <w:rPr>
          <w:rFonts w:hint="cs"/>
          <w:sz w:val="27"/>
          <w:rtl/>
          <w:lang w:bidi="ar-IQ"/>
        </w:rPr>
        <w:t>ّ</w:t>
      </w:r>
      <w:r w:rsidR="00244653" w:rsidRPr="00AA2542">
        <w:rPr>
          <w:rFonts w:hint="cs"/>
          <w:sz w:val="27"/>
          <w:rtl/>
          <w:lang w:bidi="ar-IQ"/>
        </w:rPr>
        <w:t xml:space="preserve"> والمهم</w:t>
      </w:r>
      <w:r w:rsidR="00AA76AF" w:rsidRPr="00AA2542">
        <w:rPr>
          <w:rFonts w:hint="cs"/>
          <w:sz w:val="27"/>
          <w:rtl/>
          <w:lang w:bidi="ar-IQ"/>
        </w:rPr>
        <w:t>ّ</w:t>
      </w:r>
      <w:r w:rsidR="00244653" w:rsidRPr="00AA2542">
        <w:rPr>
          <w:rFonts w:hint="cs"/>
          <w:sz w:val="27"/>
          <w:rtl/>
          <w:lang w:bidi="ar-IQ"/>
        </w:rPr>
        <w:t>.</w:t>
      </w:r>
    </w:p>
    <w:p w:rsidR="00244653" w:rsidRPr="00AA2542" w:rsidRDefault="002A4E47" w:rsidP="00E71C8F">
      <w:pPr>
        <w:rPr>
          <w:sz w:val="27"/>
          <w:rtl/>
          <w:lang w:bidi="ar-IQ"/>
        </w:rPr>
      </w:pPr>
      <w:r w:rsidRPr="002A4E47">
        <w:rPr>
          <w:rFonts w:hint="cs"/>
          <w:sz w:val="27"/>
          <w:rtl/>
          <w:lang w:bidi="ar-IQ"/>
        </w:rPr>
        <w:t>4</w:t>
      </w:r>
      <w:r w:rsidR="00244653" w:rsidRPr="00AA2542">
        <w:rPr>
          <w:rFonts w:hint="cs"/>
          <w:sz w:val="27"/>
          <w:rtl/>
          <w:lang w:bidi="ar-IQ"/>
        </w:rPr>
        <w:t>ـ قاعدة السهولة.</w:t>
      </w:r>
    </w:p>
    <w:p w:rsidR="00244653" w:rsidRPr="00AA2542" w:rsidRDefault="002A4E47" w:rsidP="00E71C8F">
      <w:pPr>
        <w:rPr>
          <w:sz w:val="27"/>
          <w:rtl/>
          <w:lang w:bidi="ar-IQ"/>
        </w:rPr>
      </w:pPr>
      <w:r w:rsidRPr="002A4E47">
        <w:rPr>
          <w:rFonts w:hint="cs"/>
          <w:sz w:val="27"/>
          <w:rtl/>
          <w:lang w:bidi="ar-IQ"/>
        </w:rPr>
        <w:t>5</w:t>
      </w:r>
      <w:r w:rsidR="00244653" w:rsidRPr="00AA2542">
        <w:rPr>
          <w:rFonts w:hint="cs"/>
          <w:sz w:val="27"/>
          <w:rtl/>
          <w:lang w:bidi="ar-IQ"/>
        </w:rPr>
        <w:t>ـ قاعدة المساواة.</w:t>
      </w:r>
    </w:p>
    <w:p w:rsidR="00244653" w:rsidRPr="00AA2542" w:rsidRDefault="00244653" w:rsidP="00E71C8F">
      <w:pPr>
        <w:rPr>
          <w:sz w:val="27"/>
          <w:rtl/>
          <w:lang w:bidi="ar-IQ"/>
        </w:rPr>
      </w:pPr>
      <w:r w:rsidRPr="00AA2542">
        <w:rPr>
          <w:rFonts w:hint="cs"/>
          <w:sz w:val="27"/>
          <w:rtl/>
          <w:lang w:bidi="ar-IQ"/>
        </w:rPr>
        <w:t>وغيرها من القواعد الأخرى.</w:t>
      </w:r>
    </w:p>
    <w:p w:rsidR="00244653" w:rsidRPr="00AA2542" w:rsidRDefault="00244653" w:rsidP="00E71C8F">
      <w:pPr>
        <w:rPr>
          <w:sz w:val="27"/>
          <w:rtl/>
          <w:lang w:bidi="ar-IQ"/>
        </w:rPr>
      </w:pPr>
      <w:r w:rsidRPr="00AA2542">
        <w:rPr>
          <w:rFonts w:hint="cs"/>
          <w:sz w:val="27"/>
          <w:rtl/>
          <w:lang w:bidi="ar-IQ"/>
        </w:rPr>
        <w:t>وفي هذه المقالة نسعى إلى بيان قاعدة العدالة ـ بشكل</w:t>
      </w:r>
      <w:r w:rsidR="00AA76AF" w:rsidRPr="00AA2542">
        <w:rPr>
          <w:rFonts w:hint="cs"/>
          <w:sz w:val="27"/>
          <w:rtl/>
          <w:lang w:bidi="ar-IQ"/>
        </w:rPr>
        <w:t>ٍ</w:t>
      </w:r>
      <w:r w:rsidRPr="00AA2542">
        <w:rPr>
          <w:rFonts w:hint="cs"/>
          <w:sz w:val="27"/>
          <w:rtl/>
          <w:lang w:bidi="ar-IQ"/>
        </w:rPr>
        <w:t xml:space="preserve"> مختصر ـ بوصفها قاعدة</w:t>
      </w:r>
      <w:r w:rsidR="00AA76AF" w:rsidRPr="00AA2542">
        <w:rPr>
          <w:rFonts w:hint="cs"/>
          <w:sz w:val="27"/>
          <w:rtl/>
          <w:lang w:bidi="ar-IQ"/>
        </w:rPr>
        <w:t>ً</w:t>
      </w:r>
      <w:r w:rsidRPr="00AA2542">
        <w:rPr>
          <w:rFonts w:hint="cs"/>
          <w:sz w:val="27"/>
          <w:rtl/>
          <w:lang w:bidi="ar-IQ"/>
        </w:rPr>
        <w:t xml:space="preserve"> فقهية بالغة التأثير في عملية الاستنباط. وبطبيعة الحال إن لهذه المسألة الكثير من التشقيقات والتفريعات، وإن فضاء التحقيق فيها واسع</w:t>
      </w:r>
      <w:r w:rsidR="00AA76AF" w:rsidRPr="00AA2542">
        <w:rPr>
          <w:rFonts w:hint="cs"/>
          <w:sz w:val="27"/>
          <w:rtl/>
          <w:lang w:bidi="ar-IQ"/>
        </w:rPr>
        <w:t>ٌ</w:t>
      </w:r>
      <w:r w:rsidRPr="00AA2542">
        <w:rPr>
          <w:rFonts w:hint="cs"/>
          <w:sz w:val="27"/>
          <w:rtl/>
          <w:lang w:bidi="ar-IQ"/>
        </w:rPr>
        <w:t xml:space="preserve"> جد</w:t>
      </w:r>
      <w:r w:rsidR="00AA76AF" w:rsidRPr="00AA2542">
        <w:rPr>
          <w:rFonts w:hint="cs"/>
          <w:sz w:val="27"/>
          <w:rtl/>
          <w:lang w:bidi="ar-IQ"/>
        </w:rPr>
        <w:t>ّ</w:t>
      </w:r>
      <w:r w:rsidRPr="00AA2542">
        <w:rPr>
          <w:rFonts w:hint="cs"/>
          <w:sz w:val="27"/>
          <w:rtl/>
          <w:lang w:bidi="ar-IQ"/>
        </w:rPr>
        <w:t>اً. وسوف نكتفي منها هنا ببحث أصل المسألة، وهي أن العدالة قاعدة</w:t>
      </w:r>
      <w:r w:rsidR="00AA76AF" w:rsidRPr="00AA2542">
        <w:rPr>
          <w:rFonts w:hint="cs"/>
          <w:sz w:val="27"/>
          <w:rtl/>
          <w:lang w:bidi="ar-IQ"/>
        </w:rPr>
        <w:t>ٌ</w:t>
      </w:r>
      <w:r w:rsidRPr="00AA2542">
        <w:rPr>
          <w:rFonts w:hint="cs"/>
          <w:sz w:val="27"/>
          <w:rtl/>
          <w:lang w:bidi="ar-IQ"/>
        </w:rPr>
        <w:t xml:space="preserve"> فقهية.</w:t>
      </w:r>
    </w:p>
    <w:p w:rsidR="00244653" w:rsidRPr="00AA2542" w:rsidRDefault="00244653" w:rsidP="00F97BC6">
      <w:pPr>
        <w:spacing w:line="320" w:lineRule="exact"/>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أو</w:t>
      </w:r>
      <w:r w:rsidR="00907D65" w:rsidRPr="00AA2542">
        <w:rPr>
          <w:rFonts w:hint="cs"/>
          <w:color w:val="auto"/>
          <w:rtl/>
          <w:lang w:bidi="ar-IQ"/>
        </w:rPr>
        <w:t>ّ</w:t>
      </w:r>
      <w:r w:rsidRPr="00AA2542">
        <w:rPr>
          <w:rFonts w:hint="cs"/>
          <w:color w:val="auto"/>
          <w:rtl/>
          <w:lang w:bidi="ar-IQ"/>
        </w:rPr>
        <w:t>لاً: بيان المسألة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هل يمكن للعدالة أن تطرح بوصفها قاعدة</w:t>
      </w:r>
      <w:r w:rsidR="00AA76AF" w:rsidRPr="00AA2542">
        <w:rPr>
          <w:rFonts w:hint="cs"/>
          <w:sz w:val="27"/>
          <w:rtl/>
          <w:lang w:bidi="ar-IQ"/>
        </w:rPr>
        <w:t>ً</w:t>
      </w:r>
      <w:r w:rsidRPr="00AA2542">
        <w:rPr>
          <w:rFonts w:hint="cs"/>
          <w:sz w:val="27"/>
          <w:rtl/>
          <w:lang w:bidi="ar-IQ"/>
        </w:rPr>
        <w:t xml:space="preserve"> فقهية؟ هذا السؤال يمث</w:t>
      </w:r>
      <w:r w:rsidR="00AA76AF" w:rsidRPr="00AA2542">
        <w:rPr>
          <w:rFonts w:hint="cs"/>
          <w:sz w:val="27"/>
          <w:rtl/>
          <w:lang w:bidi="ar-IQ"/>
        </w:rPr>
        <w:t>ِّ</w:t>
      </w:r>
      <w:r w:rsidRPr="00AA2542">
        <w:rPr>
          <w:rFonts w:hint="cs"/>
          <w:sz w:val="27"/>
          <w:rtl/>
          <w:lang w:bidi="ar-IQ"/>
        </w:rPr>
        <w:t>ل تعبيراً عن إجمال المسألة، وأما المزيد من التوضيح بشأنها فهو رهن</w:t>
      </w:r>
      <w:r w:rsidR="00AA76AF" w:rsidRPr="00AA2542">
        <w:rPr>
          <w:rFonts w:hint="cs"/>
          <w:sz w:val="27"/>
          <w:rtl/>
          <w:lang w:bidi="ar-IQ"/>
        </w:rPr>
        <w:t>ٌ</w:t>
      </w:r>
      <w:r w:rsidRPr="00AA2542">
        <w:rPr>
          <w:rFonts w:hint="cs"/>
          <w:sz w:val="27"/>
          <w:rtl/>
          <w:lang w:bidi="ar-IQ"/>
        </w:rPr>
        <w:t xml:space="preserve"> بتقديم شرح</w:t>
      </w:r>
      <w:r w:rsidR="00AA76AF" w:rsidRPr="00AA2542">
        <w:rPr>
          <w:rFonts w:hint="cs"/>
          <w:sz w:val="27"/>
          <w:rtl/>
          <w:lang w:bidi="ar-IQ"/>
        </w:rPr>
        <w:t>ٍ</w:t>
      </w:r>
      <w:r w:rsidRPr="00AA2542">
        <w:rPr>
          <w:rFonts w:hint="cs"/>
          <w:sz w:val="27"/>
          <w:rtl/>
          <w:lang w:bidi="ar-IQ"/>
        </w:rPr>
        <w:t xml:space="preserve"> مقتضب على مفرداتها:</w:t>
      </w:r>
    </w:p>
    <w:p w:rsidR="00244653" w:rsidRPr="00AA2542" w:rsidRDefault="00244653" w:rsidP="00F97BC6">
      <w:pPr>
        <w:spacing w:line="320" w:lineRule="exact"/>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1ـ تعريف العدالة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إن تعريف العدالة ليس بالأمر السهل، لا لأنها تفهم بشكل</w:t>
      </w:r>
      <w:r w:rsidR="00AA76AF" w:rsidRPr="00AA2542">
        <w:rPr>
          <w:rFonts w:hint="cs"/>
          <w:sz w:val="27"/>
          <w:rtl/>
          <w:lang w:bidi="ar-IQ"/>
        </w:rPr>
        <w:t>ٍ</w:t>
      </w:r>
      <w:r w:rsidRPr="00AA2542">
        <w:rPr>
          <w:rFonts w:hint="cs"/>
          <w:sz w:val="27"/>
          <w:rtl/>
          <w:lang w:bidi="ar-IQ"/>
        </w:rPr>
        <w:t xml:space="preserve"> خاطئ؛ إذ العدل والظلم من المفاهيم البديهية في </w:t>
      </w:r>
      <w:r w:rsidR="007D54A2" w:rsidRPr="00AA2542">
        <w:rPr>
          <w:rFonts w:hint="cs"/>
          <w:sz w:val="27"/>
          <w:rtl/>
          <w:lang w:bidi="ar-IQ"/>
        </w:rPr>
        <w:t>مجال</w:t>
      </w:r>
      <w:r w:rsidRPr="00AA2542">
        <w:rPr>
          <w:rFonts w:hint="cs"/>
          <w:sz w:val="27"/>
          <w:rtl/>
          <w:lang w:bidi="ar-IQ"/>
        </w:rPr>
        <w:t xml:space="preserve"> العقل العملي ـ كالوجود والعدم في </w:t>
      </w:r>
      <w:r w:rsidR="007D54A2" w:rsidRPr="00AA2542">
        <w:rPr>
          <w:rFonts w:hint="cs"/>
          <w:sz w:val="27"/>
          <w:rtl/>
          <w:lang w:bidi="ar-IQ"/>
        </w:rPr>
        <w:t>مجال</w:t>
      </w:r>
      <w:r w:rsidRPr="00AA2542">
        <w:rPr>
          <w:rFonts w:hint="cs"/>
          <w:sz w:val="27"/>
          <w:rtl/>
          <w:lang w:bidi="ar-IQ"/>
        </w:rPr>
        <w:t xml:space="preserve"> العقل النظري ـ</w:t>
      </w:r>
      <w:r w:rsidR="009A7DDD" w:rsidRPr="00AA2542">
        <w:rPr>
          <w:rFonts w:hint="cs"/>
          <w:sz w:val="27"/>
          <w:rtl/>
          <w:lang w:bidi="ar-IQ"/>
        </w:rPr>
        <w:t>،</w:t>
      </w:r>
      <w:r w:rsidRPr="00AA2542">
        <w:rPr>
          <w:rFonts w:hint="cs"/>
          <w:sz w:val="27"/>
          <w:rtl/>
          <w:lang w:bidi="ar-IQ"/>
        </w:rPr>
        <w:t xml:space="preserve"> بل الذي يجعل من تعريف العدالة أمراً صعباً هو بساطتها المفهومية.</w:t>
      </w:r>
    </w:p>
    <w:p w:rsidR="00244653" w:rsidRPr="00AA2542" w:rsidRDefault="00244653" w:rsidP="00E71C8F">
      <w:pPr>
        <w:rPr>
          <w:sz w:val="27"/>
          <w:rtl/>
          <w:lang w:bidi="ar-IQ"/>
        </w:rPr>
      </w:pPr>
      <w:r w:rsidRPr="00AA2542">
        <w:rPr>
          <w:rFonts w:hint="cs"/>
          <w:sz w:val="27"/>
          <w:rtl/>
          <w:lang w:bidi="ar-IQ"/>
        </w:rPr>
        <w:t>إن التعريفات المطروحة من ق</w:t>
      </w:r>
      <w:r w:rsidR="009A7DDD" w:rsidRPr="00AA2542">
        <w:rPr>
          <w:rFonts w:hint="cs"/>
          <w:sz w:val="27"/>
          <w:rtl/>
          <w:lang w:bidi="ar-IQ"/>
        </w:rPr>
        <w:t>ِ</w:t>
      </w:r>
      <w:r w:rsidRPr="00AA2542">
        <w:rPr>
          <w:rFonts w:hint="cs"/>
          <w:sz w:val="27"/>
          <w:rtl/>
          <w:lang w:bidi="ar-IQ"/>
        </w:rPr>
        <w:t>ب</w:t>
      </w:r>
      <w:r w:rsidR="009A7DDD" w:rsidRPr="00AA2542">
        <w:rPr>
          <w:rFonts w:hint="cs"/>
          <w:sz w:val="27"/>
          <w:rtl/>
          <w:lang w:bidi="ar-IQ"/>
        </w:rPr>
        <w:t>َ</w:t>
      </w:r>
      <w:r w:rsidRPr="00AA2542">
        <w:rPr>
          <w:rFonts w:hint="cs"/>
          <w:sz w:val="27"/>
          <w:rtl/>
          <w:lang w:bidi="ar-IQ"/>
        </w:rPr>
        <w:t>ل العلماء للعدالة ناظرة</w:t>
      </w:r>
      <w:r w:rsidR="009A7DDD" w:rsidRPr="00AA2542">
        <w:rPr>
          <w:rFonts w:hint="cs"/>
          <w:sz w:val="27"/>
          <w:rtl/>
          <w:lang w:bidi="ar-IQ"/>
        </w:rPr>
        <w:t>ٌ</w:t>
      </w:r>
      <w:r w:rsidRPr="00AA2542">
        <w:rPr>
          <w:rFonts w:hint="cs"/>
          <w:sz w:val="27"/>
          <w:rtl/>
          <w:lang w:bidi="ar-IQ"/>
        </w:rPr>
        <w:t xml:space="preserve"> في الغالب إلى التعريف بالمصداق. </w:t>
      </w:r>
      <w:r w:rsidR="009A7DDD" w:rsidRPr="00AA2542">
        <w:rPr>
          <w:rFonts w:hint="cs"/>
          <w:sz w:val="27"/>
          <w:rtl/>
          <w:lang w:bidi="ar-IQ"/>
        </w:rPr>
        <w:t>و</w:t>
      </w:r>
      <w:r w:rsidRPr="00AA2542">
        <w:rPr>
          <w:rFonts w:hint="cs"/>
          <w:sz w:val="27"/>
          <w:rtl/>
          <w:lang w:bidi="ar-IQ"/>
        </w:rPr>
        <w:t>من ذلك مثلاً أن علماء الأخلاق عرّ</w:t>
      </w:r>
      <w:r w:rsidR="009A7DDD" w:rsidRPr="00AA2542">
        <w:rPr>
          <w:rFonts w:hint="cs"/>
          <w:sz w:val="27"/>
          <w:rtl/>
          <w:lang w:bidi="ar-IQ"/>
        </w:rPr>
        <w:t>َ</w:t>
      </w:r>
      <w:r w:rsidRPr="00AA2542">
        <w:rPr>
          <w:rFonts w:hint="cs"/>
          <w:sz w:val="27"/>
          <w:rtl/>
          <w:lang w:bidi="ar-IQ"/>
        </w:rPr>
        <w:t xml:space="preserve">فوا العدالة بأنها: </w:t>
      </w:r>
      <w:r w:rsidRPr="00AA2542">
        <w:rPr>
          <w:rFonts w:hint="eastAsia"/>
          <w:sz w:val="24"/>
          <w:szCs w:val="24"/>
          <w:rtl/>
        </w:rPr>
        <w:t>«</w:t>
      </w:r>
      <w:r w:rsidRPr="00AA2542">
        <w:rPr>
          <w:rFonts w:hint="cs"/>
          <w:sz w:val="27"/>
          <w:rtl/>
          <w:lang w:bidi="ar-IQ"/>
        </w:rPr>
        <w:t xml:space="preserve">انقياد العقل العملي </w:t>
      </w:r>
      <w:r w:rsidRPr="00AA2542">
        <w:rPr>
          <w:rFonts w:hint="cs"/>
          <w:sz w:val="27"/>
          <w:rtl/>
          <w:lang w:bidi="ar-IQ"/>
        </w:rPr>
        <w:lastRenderedPageBreak/>
        <w:t>للقوّة العاقلة</w:t>
      </w:r>
      <w:r w:rsidRPr="00AA2542">
        <w:rPr>
          <w:rFonts w:hint="eastAsia"/>
          <w:sz w:val="24"/>
          <w:szCs w:val="24"/>
          <w:rtl/>
        </w:rPr>
        <w:t>»</w:t>
      </w:r>
      <w:r w:rsidR="009A7DDD" w:rsidRPr="00AA2542">
        <w:rPr>
          <w:rFonts w:hint="cs"/>
          <w:sz w:val="27"/>
          <w:rtl/>
          <w:lang w:bidi="ar-IQ"/>
        </w:rPr>
        <w:t>،</w:t>
      </w:r>
      <w:r w:rsidRPr="00AA2542">
        <w:rPr>
          <w:rFonts w:hint="cs"/>
          <w:sz w:val="27"/>
          <w:rtl/>
          <w:lang w:bidi="ar-IQ"/>
        </w:rPr>
        <w:t xml:space="preserve"> أو </w:t>
      </w:r>
      <w:r w:rsidRPr="00AA2542">
        <w:rPr>
          <w:rFonts w:hint="eastAsia"/>
          <w:sz w:val="24"/>
          <w:szCs w:val="24"/>
          <w:rtl/>
        </w:rPr>
        <w:t>«</w:t>
      </w:r>
      <w:r w:rsidRPr="00AA2542">
        <w:rPr>
          <w:rFonts w:hint="cs"/>
          <w:sz w:val="27"/>
          <w:rtl/>
          <w:lang w:bidi="ar-IQ"/>
        </w:rPr>
        <w:t>سياسة القوّة الغضبية والشهوية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05"/>
      </w:r>
      <w:r w:rsidRPr="00AA2542">
        <w:rPr>
          <w:sz w:val="27"/>
          <w:vertAlign w:val="superscript"/>
          <w:rtl/>
          <w:lang w:bidi="ar-IQ"/>
        </w:rPr>
        <w:t>)</w:t>
      </w:r>
      <w:r w:rsidRPr="00AA2542">
        <w:rPr>
          <w:rFonts w:hint="cs"/>
          <w:sz w:val="27"/>
          <w:rtl/>
          <w:lang w:bidi="ar-IQ"/>
        </w:rPr>
        <w:t>، وعرّ</w:t>
      </w:r>
      <w:r w:rsidR="009A7DDD" w:rsidRPr="00AA2542">
        <w:rPr>
          <w:rFonts w:hint="cs"/>
          <w:sz w:val="27"/>
          <w:rtl/>
          <w:lang w:bidi="ar-IQ"/>
        </w:rPr>
        <w:t>َ</w:t>
      </w:r>
      <w:r w:rsidRPr="00AA2542">
        <w:rPr>
          <w:rFonts w:hint="cs"/>
          <w:sz w:val="27"/>
          <w:rtl/>
          <w:lang w:bidi="ar-IQ"/>
        </w:rPr>
        <w:t>فها الفقهاء بأنها</w:t>
      </w:r>
      <w:r w:rsidR="009A7DDD"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ملكة نفسانية تأمر بالواجب، وتنهى عن الحرام</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06"/>
      </w:r>
      <w:r w:rsidRPr="00AA2542">
        <w:rPr>
          <w:sz w:val="27"/>
          <w:vertAlign w:val="superscript"/>
          <w:rtl/>
          <w:lang w:bidi="ar-IQ"/>
        </w:rPr>
        <w:t>)</w:t>
      </w:r>
      <w:r w:rsidRPr="00AA2542">
        <w:rPr>
          <w:rFonts w:hint="cs"/>
          <w:sz w:val="27"/>
          <w:rtl/>
          <w:lang w:bidi="ar-IQ"/>
        </w:rPr>
        <w:t>. وهكذا الأمر بالنسبة إلى تعاريف الفلاسفة والمتكل</w:t>
      </w:r>
      <w:r w:rsidR="009A7DDD" w:rsidRPr="00AA2542">
        <w:rPr>
          <w:rFonts w:hint="cs"/>
          <w:sz w:val="27"/>
          <w:rtl/>
          <w:lang w:bidi="ar-IQ"/>
        </w:rPr>
        <w:t>ِّ</w:t>
      </w:r>
      <w:r w:rsidRPr="00AA2542">
        <w:rPr>
          <w:rFonts w:hint="cs"/>
          <w:sz w:val="27"/>
          <w:rtl/>
          <w:lang w:bidi="ar-IQ"/>
        </w:rPr>
        <w:t>مين للعدالة أيضاً</w:t>
      </w:r>
      <w:r w:rsidRPr="00AA2542">
        <w:rPr>
          <w:sz w:val="27"/>
          <w:vertAlign w:val="superscript"/>
          <w:rtl/>
          <w:lang w:bidi="ar-IQ"/>
        </w:rPr>
        <w:t>(</w:t>
      </w:r>
      <w:r w:rsidRPr="00AA2542">
        <w:rPr>
          <w:rStyle w:val="ac"/>
          <w:sz w:val="27"/>
          <w:rtl/>
          <w:lang w:bidi="ar-IQ"/>
        </w:rPr>
        <w:endnoteReference w:id="107"/>
      </w:r>
      <w:r w:rsidRPr="00AA2542">
        <w:rPr>
          <w:sz w:val="27"/>
          <w:vertAlign w:val="superscript"/>
          <w:rtl/>
          <w:lang w:bidi="ar-IQ"/>
        </w:rPr>
        <w:t>)</w:t>
      </w:r>
      <w:r w:rsidRPr="00AA2542">
        <w:rPr>
          <w:rFonts w:hint="cs"/>
          <w:sz w:val="27"/>
          <w:rtl/>
          <w:lang w:bidi="ar-IQ"/>
        </w:rPr>
        <w:t>. أو ما قاله أبو البقاء</w:t>
      </w:r>
      <w:r w:rsidRPr="00AA2542">
        <w:rPr>
          <w:sz w:val="27"/>
          <w:vertAlign w:val="superscript"/>
          <w:rtl/>
          <w:lang w:bidi="ar-IQ"/>
        </w:rPr>
        <w:t>(</w:t>
      </w:r>
      <w:r w:rsidRPr="00AA2542">
        <w:rPr>
          <w:rStyle w:val="ac"/>
          <w:sz w:val="27"/>
          <w:rtl/>
          <w:lang w:bidi="ar-IQ"/>
        </w:rPr>
        <w:endnoteReference w:id="108"/>
      </w:r>
      <w:r w:rsidRPr="00AA2542">
        <w:rPr>
          <w:sz w:val="27"/>
          <w:vertAlign w:val="superscript"/>
          <w:rtl/>
          <w:lang w:bidi="ar-IQ"/>
        </w:rPr>
        <w:t>)</w:t>
      </w:r>
      <w:r w:rsidRPr="00AA2542">
        <w:rPr>
          <w:rFonts w:hint="cs"/>
          <w:sz w:val="27"/>
          <w:rtl/>
          <w:lang w:bidi="ar-IQ"/>
        </w:rPr>
        <w:t xml:space="preserve"> في تعريف العدالة: </w:t>
      </w:r>
      <w:r w:rsidRPr="00AA2542">
        <w:rPr>
          <w:rFonts w:hint="eastAsia"/>
          <w:sz w:val="24"/>
          <w:szCs w:val="24"/>
          <w:rtl/>
        </w:rPr>
        <w:t>«</w:t>
      </w:r>
      <w:r w:rsidRPr="00AA2542">
        <w:rPr>
          <w:rFonts w:hint="cs"/>
          <w:sz w:val="27"/>
          <w:rtl/>
          <w:lang w:bidi="ar-IQ"/>
        </w:rPr>
        <w:t>العدل هو أن يعطي أكثر مم</w:t>
      </w:r>
      <w:r w:rsidR="009A7DDD" w:rsidRPr="00AA2542">
        <w:rPr>
          <w:rFonts w:hint="cs"/>
          <w:sz w:val="27"/>
          <w:rtl/>
          <w:lang w:bidi="ar-IQ"/>
        </w:rPr>
        <w:t>ّ</w:t>
      </w:r>
      <w:r w:rsidRPr="00AA2542">
        <w:rPr>
          <w:rFonts w:hint="cs"/>
          <w:sz w:val="27"/>
          <w:rtl/>
          <w:lang w:bidi="ar-IQ"/>
        </w:rPr>
        <w:t>ا عليه، ويأخذ أقل</w:t>
      </w:r>
      <w:r w:rsidR="009A7DDD" w:rsidRPr="00AA2542">
        <w:rPr>
          <w:rFonts w:hint="cs"/>
          <w:sz w:val="27"/>
          <w:rtl/>
          <w:lang w:bidi="ar-IQ"/>
        </w:rPr>
        <w:t>ّ</w:t>
      </w:r>
      <w:r w:rsidRPr="00AA2542">
        <w:rPr>
          <w:rFonts w:hint="cs"/>
          <w:sz w:val="27"/>
          <w:rtl/>
          <w:lang w:bidi="ar-IQ"/>
        </w:rPr>
        <w:t xml:space="preserve"> مم</w:t>
      </w:r>
      <w:r w:rsidR="009A7DDD" w:rsidRPr="00AA2542">
        <w:rPr>
          <w:rFonts w:hint="cs"/>
          <w:sz w:val="27"/>
          <w:rtl/>
          <w:lang w:bidi="ar-IQ"/>
        </w:rPr>
        <w:t>ّ</w:t>
      </w:r>
      <w:r w:rsidRPr="00AA2542">
        <w:rPr>
          <w:rFonts w:hint="cs"/>
          <w:sz w:val="27"/>
          <w:rtl/>
          <w:lang w:bidi="ar-IQ"/>
        </w:rPr>
        <w:t>ا له</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09"/>
      </w:r>
      <w:r w:rsidRPr="00AA2542">
        <w:rPr>
          <w:sz w:val="27"/>
          <w:vertAlign w:val="superscript"/>
          <w:rtl/>
          <w:lang w:bidi="ar-IQ"/>
        </w:rPr>
        <w:t>)</w:t>
      </w:r>
      <w:r w:rsidRPr="00AA2542">
        <w:rPr>
          <w:rFonts w:hint="cs"/>
          <w:sz w:val="27"/>
          <w:rtl/>
          <w:lang w:bidi="ar-IQ"/>
        </w:rPr>
        <w:t>. فكل</w:t>
      </w:r>
      <w:r w:rsidR="009A7DDD" w:rsidRPr="00AA2542">
        <w:rPr>
          <w:rFonts w:hint="cs"/>
          <w:sz w:val="27"/>
          <w:rtl/>
          <w:lang w:bidi="ar-IQ"/>
        </w:rPr>
        <w:t>ّ</w:t>
      </w:r>
      <w:r w:rsidRPr="00AA2542">
        <w:rPr>
          <w:rFonts w:hint="cs"/>
          <w:sz w:val="27"/>
          <w:rtl/>
          <w:lang w:bidi="ar-IQ"/>
        </w:rPr>
        <w:t xml:space="preserve"> هذه التعاريف إنما هي من قبيل</w:t>
      </w:r>
      <w:r w:rsidR="009A7DDD" w:rsidRPr="00AA2542">
        <w:rPr>
          <w:rFonts w:hint="cs"/>
          <w:sz w:val="27"/>
          <w:rtl/>
          <w:lang w:bidi="ar-IQ"/>
        </w:rPr>
        <w:t>:</w:t>
      </w:r>
      <w:r w:rsidRPr="00AA2542">
        <w:rPr>
          <w:rFonts w:hint="cs"/>
          <w:sz w:val="27"/>
          <w:rtl/>
          <w:lang w:bidi="ar-IQ"/>
        </w:rPr>
        <w:t xml:space="preserve"> التعريف بالمصاديق</w:t>
      </w:r>
      <w:r w:rsidR="009A7DDD" w:rsidRPr="00AA2542">
        <w:rPr>
          <w:rFonts w:hint="cs"/>
          <w:sz w:val="27"/>
          <w:rtl/>
          <w:lang w:bidi="ar-IQ"/>
        </w:rPr>
        <w:t>،</w:t>
      </w:r>
      <w:r w:rsidRPr="00AA2542">
        <w:rPr>
          <w:rFonts w:hint="cs"/>
          <w:sz w:val="27"/>
          <w:rtl/>
          <w:lang w:bidi="ar-IQ"/>
        </w:rPr>
        <w:t xml:space="preserve"> كما هو الحال بالنسبة إلى الأمور الواردة في </w:t>
      </w:r>
      <w:r w:rsidRPr="00AA2542">
        <w:rPr>
          <w:sz w:val="27"/>
          <w:rtl/>
          <w:lang w:bidi="ar-IQ"/>
        </w:rPr>
        <w:t>بعض</w:t>
      </w:r>
      <w:r w:rsidRPr="00AA2542">
        <w:rPr>
          <w:rFonts w:hint="cs"/>
          <w:sz w:val="27"/>
          <w:rtl/>
          <w:lang w:bidi="ar-IQ"/>
        </w:rPr>
        <w:t xml:space="preserve"> الروايات، من قبيل: </w:t>
      </w:r>
      <w:r w:rsidRPr="00AA2542">
        <w:rPr>
          <w:rFonts w:hint="eastAsia"/>
          <w:sz w:val="24"/>
          <w:szCs w:val="24"/>
          <w:rtl/>
        </w:rPr>
        <w:t>«</w:t>
      </w:r>
      <w:r w:rsidRPr="00AA2542">
        <w:rPr>
          <w:rFonts w:hint="cs"/>
          <w:sz w:val="27"/>
          <w:rtl/>
          <w:lang w:bidi="ar-IQ"/>
        </w:rPr>
        <w:t>العدل أقوى الجيش</w:t>
      </w:r>
      <w:r w:rsidRPr="00AA2542">
        <w:rPr>
          <w:rFonts w:hint="eastAsia"/>
          <w:sz w:val="24"/>
          <w:szCs w:val="24"/>
          <w:rtl/>
        </w:rPr>
        <w:t>»</w:t>
      </w:r>
      <w:r w:rsidR="009A7DDD" w:rsidRPr="00AA2542">
        <w:rPr>
          <w:rFonts w:hint="cs"/>
          <w:sz w:val="27"/>
          <w:rtl/>
          <w:lang w:bidi="ar-IQ"/>
        </w:rPr>
        <w:t>،</w:t>
      </w:r>
      <w:r w:rsidRPr="00AA2542">
        <w:rPr>
          <w:rFonts w:hint="cs"/>
          <w:sz w:val="27"/>
          <w:rtl/>
          <w:lang w:bidi="ar-IQ"/>
        </w:rPr>
        <w:t xml:space="preserve"> أو </w:t>
      </w:r>
      <w:r w:rsidRPr="00AA2542">
        <w:rPr>
          <w:rFonts w:hint="eastAsia"/>
          <w:sz w:val="24"/>
          <w:szCs w:val="24"/>
          <w:rtl/>
        </w:rPr>
        <w:t>«</w:t>
      </w:r>
      <w:r w:rsidRPr="00AA2542">
        <w:rPr>
          <w:rFonts w:hint="cs"/>
          <w:sz w:val="27"/>
          <w:rtl/>
          <w:lang w:bidi="ar-IQ"/>
        </w:rPr>
        <w:t>العدل أفضل من الشجاعة</w:t>
      </w:r>
      <w:r w:rsidRPr="00AA2542">
        <w:rPr>
          <w:rFonts w:hint="eastAsia"/>
          <w:sz w:val="24"/>
          <w:szCs w:val="24"/>
          <w:rtl/>
        </w:rPr>
        <w:t>»</w:t>
      </w:r>
      <w:r w:rsidRPr="00AA2542">
        <w:rPr>
          <w:rFonts w:hint="cs"/>
          <w:sz w:val="27"/>
          <w:rtl/>
          <w:lang w:bidi="ar-IQ"/>
        </w:rPr>
        <w:t xml:space="preserve">، </w:t>
      </w:r>
      <w:r w:rsidR="009C19EA" w:rsidRPr="00AA2542">
        <w:rPr>
          <w:rFonts w:hint="cs"/>
          <w:sz w:val="27"/>
          <w:rtl/>
          <w:lang w:bidi="ar-IQ"/>
        </w:rPr>
        <w:t>ف</w:t>
      </w:r>
      <w:r w:rsidRPr="00AA2542">
        <w:rPr>
          <w:rFonts w:hint="cs"/>
          <w:sz w:val="27"/>
          <w:rtl/>
          <w:lang w:bidi="ar-IQ"/>
        </w:rPr>
        <w:t>هي من قبيل</w:t>
      </w:r>
      <w:r w:rsidR="009A7DDD" w:rsidRPr="00AA2542">
        <w:rPr>
          <w:rFonts w:hint="cs"/>
          <w:sz w:val="27"/>
          <w:rtl/>
          <w:lang w:bidi="ar-IQ"/>
        </w:rPr>
        <w:t>:</w:t>
      </w:r>
      <w:r w:rsidRPr="00AA2542">
        <w:rPr>
          <w:rFonts w:hint="cs"/>
          <w:sz w:val="27"/>
          <w:rtl/>
          <w:lang w:bidi="ar-IQ"/>
        </w:rPr>
        <w:t xml:space="preserve"> ذكر الفوائد والآثار</w:t>
      </w:r>
      <w:r w:rsidRPr="00AA2542">
        <w:rPr>
          <w:sz w:val="27"/>
          <w:vertAlign w:val="superscript"/>
          <w:rtl/>
          <w:lang w:bidi="ar-IQ"/>
        </w:rPr>
        <w:t>(</w:t>
      </w:r>
      <w:r w:rsidRPr="00AA2542">
        <w:rPr>
          <w:rStyle w:val="ac"/>
          <w:sz w:val="27"/>
          <w:rtl/>
          <w:lang w:bidi="ar-IQ"/>
        </w:rPr>
        <w:endnoteReference w:id="110"/>
      </w:r>
      <w:r w:rsidRPr="00AA2542">
        <w:rPr>
          <w:sz w:val="27"/>
          <w:vertAlign w:val="superscript"/>
          <w:rtl/>
          <w:lang w:bidi="ar-IQ"/>
        </w:rPr>
        <w:t>)</w:t>
      </w:r>
      <w:r w:rsidRPr="00AA2542">
        <w:rPr>
          <w:rFonts w:hint="cs"/>
          <w:sz w:val="27"/>
          <w:rtl/>
          <w:lang w:bidi="ar-IQ"/>
        </w:rPr>
        <w:t>.</w:t>
      </w:r>
    </w:p>
    <w:p w:rsidR="00244653" w:rsidRPr="00AA2542" w:rsidRDefault="00244653" w:rsidP="00666014">
      <w:pPr>
        <w:rPr>
          <w:sz w:val="27"/>
          <w:rtl/>
          <w:lang w:bidi="ar-IQ"/>
        </w:rPr>
      </w:pPr>
      <w:r w:rsidRPr="00AA2542">
        <w:rPr>
          <w:rFonts w:hint="cs"/>
          <w:sz w:val="27"/>
          <w:rtl/>
          <w:lang w:bidi="ar-IQ"/>
        </w:rPr>
        <w:t>ومن هنا لا نعثر في النصوص الدينية على أي</w:t>
      </w:r>
      <w:r w:rsidR="009C19EA" w:rsidRPr="00AA2542">
        <w:rPr>
          <w:rFonts w:hint="cs"/>
          <w:sz w:val="27"/>
          <w:rtl/>
          <w:lang w:bidi="ar-IQ"/>
        </w:rPr>
        <w:t>ّ</w:t>
      </w:r>
      <w:r w:rsidRPr="00AA2542">
        <w:rPr>
          <w:rFonts w:hint="cs"/>
          <w:sz w:val="27"/>
          <w:rtl/>
          <w:lang w:bidi="ar-IQ"/>
        </w:rPr>
        <w:t xml:space="preserve"> تعريف أو تفسير للعدالة. وقد أشار السيد الشهيد محمد باقر الصدر إلى أن فلسفة عدم تعريف العدالة من ق</w:t>
      </w:r>
      <w:r w:rsidR="009C19EA" w:rsidRPr="00AA2542">
        <w:rPr>
          <w:rFonts w:hint="cs"/>
          <w:sz w:val="27"/>
          <w:rtl/>
          <w:lang w:bidi="ar-IQ"/>
        </w:rPr>
        <w:t>ِ</w:t>
      </w:r>
      <w:r w:rsidRPr="00AA2542">
        <w:rPr>
          <w:rFonts w:hint="cs"/>
          <w:sz w:val="27"/>
          <w:rtl/>
          <w:lang w:bidi="ar-IQ"/>
        </w:rPr>
        <w:t>ب</w:t>
      </w:r>
      <w:r w:rsidR="009C19EA" w:rsidRPr="00AA2542">
        <w:rPr>
          <w:rFonts w:hint="cs"/>
          <w:sz w:val="27"/>
          <w:rtl/>
          <w:lang w:bidi="ar-IQ"/>
        </w:rPr>
        <w:t>َ</w:t>
      </w:r>
      <w:r w:rsidRPr="00AA2542">
        <w:rPr>
          <w:rFonts w:hint="cs"/>
          <w:sz w:val="27"/>
          <w:rtl/>
          <w:lang w:bidi="ar-IQ"/>
        </w:rPr>
        <w:t>ل الدين تكمن في الحيلولة دون مختلف التفسيرات الخاطئة لهذا المفهوم. فإن سماحته</w:t>
      </w:r>
      <w:r w:rsidR="009C19EA" w:rsidRPr="00AA2542">
        <w:rPr>
          <w:rFonts w:hint="cs"/>
          <w:sz w:val="27"/>
          <w:rtl/>
          <w:lang w:bidi="ar-IQ"/>
        </w:rPr>
        <w:t>،</w:t>
      </w:r>
      <w:r w:rsidRPr="00AA2542">
        <w:rPr>
          <w:rFonts w:hint="cs"/>
          <w:sz w:val="27"/>
          <w:rtl/>
          <w:lang w:bidi="ar-IQ"/>
        </w:rPr>
        <w:t xml:space="preserve"> بعد بيانه أركان الاقتصاد الإسلامي في المالكية والحر</w:t>
      </w:r>
      <w:r w:rsidR="009C19EA" w:rsidRPr="00AA2542">
        <w:rPr>
          <w:rFonts w:hint="cs"/>
          <w:sz w:val="27"/>
          <w:rtl/>
          <w:lang w:bidi="ar-IQ"/>
        </w:rPr>
        <w:t>ّ</w:t>
      </w:r>
      <w:r w:rsidRPr="00AA2542">
        <w:rPr>
          <w:rFonts w:hint="cs"/>
          <w:sz w:val="27"/>
          <w:rtl/>
          <w:lang w:bidi="ar-IQ"/>
        </w:rPr>
        <w:t xml:space="preserve">ية والعدالة الاجتماعية، قال: </w:t>
      </w:r>
      <w:r w:rsidRPr="00AA2542">
        <w:rPr>
          <w:rFonts w:hint="eastAsia"/>
          <w:sz w:val="24"/>
          <w:szCs w:val="24"/>
          <w:rtl/>
        </w:rPr>
        <w:t>«</w:t>
      </w:r>
      <w:r w:rsidRPr="00AA2542">
        <w:rPr>
          <w:rFonts w:hint="cs"/>
          <w:sz w:val="27"/>
          <w:rtl/>
          <w:lang w:bidi="ar-IQ"/>
        </w:rPr>
        <w:t>...فإن الإسلام حين أدرج العدالة الاجتماعية ضمن المبادئ الأساسية التي يتكو</w:t>
      </w:r>
      <w:r w:rsidR="009C19EA" w:rsidRPr="00AA2542">
        <w:rPr>
          <w:rFonts w:hint="cs"/>
          <w:sz w:val="27"/>
          <w:rtl/>
          <w:lang w:bidi="ar-IQ"/>
        </w:rPr>
        <w:t>ّ</w:t>
      </w:r>
      <w:r w:rsidRPr="00AA2542">
        <w:rPr>
          <w:rFonts w:hint="cs"/>
          <w:sz w:val="27"/>
          <w:rtl/>
          <w:lang w:bidi="ar-IQ"/>
        </w:rPr>
        <w:t>ن منها مذهبه الاقتصادي لم يتبن</w:t>
      </w:r>
      <w:r w:rsidR="00666014">
        <w:rPr>
          <w:rFonts w:hint="cs"/>
          <w:sz w:val="27"/>
          <w:rtl/>
          <w:lang w:bidi="ar-IQ"/>
        </w:rPr>
        <w:t>َّ</w:t>
      </w:r>
      <w:r w:rsidRPr="00AA2542">
        <w:rPr>
          <w:rFonts w:hint="cs"/>
          <w:sz w:val="27"/>
          <w:rtl/>
          <w:lang w:bidi="ar-IQ"/>
        </w:rPr>
        <w:t xml:space="preserve"> العدالة الاجتماعية بمفهومها التجريدي العام</w:t>
      </w:r>
      <w:r w:rsidR="009C19EA" w:rsidRPr="00AA2542">
        <w:rPr>
          <w:rFonts w:hint="cs"/>
          <w:sz w:val="27"/>
          <w:rtl/>
          <w:lang w:bidi="ar-IQ"/>
        </w:rPr>
        <w:t>ّ،</w:t>
      </w:r>
      <w:r w:rsidRPr="00AA2542">
        <w:rPr>
          <w:rFonts w:hint="cs"/>
          <w:sz w:val="27"/>
          <w:rtl/>
          <w:lang w:bidi="ar-IQ"/>
        </w:rPr>
        <w:t xml:space="preserve"> ولم يناد</w:t>
      </w:r>
      <w:r w:rsidR="009C19EA" w:rsidRPr="00AA2542">
        <w:rPr>
          <w:rFonts w:hint="cs"/>
          <w:sz w:val="27"/>
          <w:rtl/>
          <w:lang w:bidi="ar-IQ"/>
        </w:rPr>
        <w:t>ِ</w:t>
      </w:r>
      <w:r w:rsidRPr="00AA2542">
        <w:rPr>
          <w:rFonts w:hint="cs"/>
          <w:sz w:val="27"/>
          <w:rtl/>
          <w:lang w:bidi="ar-IQ"/>
        </w:rPr>
        <w:t xml:space="preserve"> بها بشكل</w:t>
      </w:r>
      <w:r w:rsidR="009C19EA" w:rsidRPr="00AA2542">
        <w:rPr>
          <w:rFonts w:hint="cs"/>
          <w:sz w:val="27"/>
          <w:rtl/>
          <w:lang w:bidi="ar-IQ"/>
        </w:rPr>
        <w:t>ٍ</w:t>
      </w:r>
      <w:r w:rsidRPr="00AA2542">
        <w:rPr>
          <w:rFonts w:hint="cs"/>
          <w:sz w:val="27"/>
          <w:rtl/>
          <w:lang w:bidi="ar-IQ"/>
        </w:rPr>
        <w:t xml:space="preserve"> مفتوح لكل</w:t>
      </w:r>
      <w:r w:rsidR="009C19EA" w:rsidRPr="00AA2542">
        <w:rPr>
          <w:rFonts w:hint="cs"/>
          <w:sz w:val="27"/>
          <w:rtl/>
          <w:lang w:bidi="ar-IQ"/>
        </w:rPr>
        <w:t>ّ</w:t>
      </w:r>
      <w:r w:rsidRPr="00AA2542">
        <w:rPr>
          <w:rFonts w:hint="cs"/>
          <w:sz w:val="27"/>
          <w:rtl/>
          <w:lang w:bidi="ar-IQ"/>
        </w:rPr>
        <w:t xml:space="preserve"> تفسير</w:t>
      </w:r>
      <w:r w:rsidR="009C19EA" w:rsidRPr="00AA2542">
        <w:rPr>
          <w:rFonts w:hint="cs"/>
          <w:sz w:val="27"/>
          <w:rtl/>
          <w:lang w:bidi="ar-IQ"/>
        </w:rPr>
        <w:t>ٍ</w:t>
      </w:r>
      <w:r w:rsidRPr="00AA2542">
        <w:rPr>
          <w:rFonts w:hint="cs"/>
          <w:sz w:val="27"/>
          <w:rtl/>
          <w:lang w:bidi="ar-IQ"/>
        </w:rPr>
        <w:t>، ولا أوكله إلى المجتمعات الإنسانية التي تختلف في نظرتها للعدالة الاجتماعية باختلاف أفكارها الحضارية ومفاهيمها عن الحياة، وإنما حدّ</w:t>
      </w:r>
      <w:r w:rsidR="009C19EA" w:rsidRPr="00AA2542">
        <w:rPr>
          <w:rFonts w:hint="cs"/>
          <w:sz w:val="27"/>
          <w:rtl/>
          <w:lang w:bidi="ar-IQ"/>
        </w:rPr>
        <w:t>َ</w:t>
      </w:r>
      <w:r w:rsidRPr="00AA2542">
        <w:rPr>
          <w:rFonts w:hint="cs"/>
          <w:sz w:val="27"/>
          <w:rtl/>
          <w:lang w:bidi="ar-IQ"/>
        </w:rPr>
        <w:t>د الإسلام هذا المفهوم وب</w:t>
      </w:r>
      <w:r w:rsidR="009C19EA" w:rsidRPr="00AA2542">
        <w:rPr>
          <w:rFonts w:hint="cs"/>
          <w:sz w:val="27"/>
          <w:rtl/>
          <w:lang w:bidi="ar-IQ"/>
        </w:rPr>
        <w:t>َ</w:t>
      </w:r>
      <w:r w:rsidRPr="00AA2542">
        <w:rPr>
          <w:rFonts w:hint="cs"/>
          <w:sz w:val="27"/>
          <w:rtl/>
          <w:lang w:bidi="ar-IQ"/>
        </w:rPr>
        <w:t>ل</w:t>
      </w:r>
      <w:r w:rsidR="009C19EA" w:rsidRPr="00AA2542">
        <w:rPr>
          <w:rFonts w:hint="cs"/>
          <w:sz w:val="27"/>
          <w:rtl/>
          <w:lang w:bidi="ar-IQ"/>
        </w:rPr>
        <w:t>ْ</w:t>
      </w:r>
      <w:r w:rsidRPr="00AA2542">
        <w:rPr>
          <w:rFonts w:hint="cs"/>
          <w:sz w:val="27"/>
          <w:rtl/>
          <w:lang w:bidi="ar-IQ"/>
        </w:rPr>
        <w:t>و</w:t>
      </w:r>
      <w:r w:rsidR="009C19EA" w:rsidRPr="00AA2542">
        <w:rPr>
          <w:rFonts w:hint="cs"/>
          <w:sz w:val="27"/>
          <w:rtl/>
          <w:lang w:bidi="ar-IQ"/>
        </w:rPr>
        <w:t>َ</w:t>
      </w:r>
      <w:r w:rsidRPr="00AA2542">
        <w:rPr>
          <w:rFonts w:hint="cs"/>
          <w:sz w:val="27"/>
          <w:rtl/>
          <w:lang w:bidi="ar-IQ"/>
        </w:rPr>
        <w:t>ر</w:t>
      </w:r>
      <w:r w:rsidR="009C19EA" w:rsidRPr="00AA2542">
        <w:rPr>
          <w:rFonts w:hint="cs"/>
          <w:sz w:val="27"/>
          <w:rtl/>
          <w:lang w:bidi="ar-IQ"/>
        </w:rPr>
        <w:t>َ</w:t>
      </w:r>
      <w:r w:rsidRPr="00AA2542">
        <w:rPr>
          <w:rFonts w:hint="cs"/>
          <w:sz w:val="27"/>
          <w:rtl/>
          <w:lang w:bidi="ar-IQ"/>
        </w:rPr>
        <w:t>ه في مخط</w:t>
      </w:r>
      <w:r w:rsidR="009C19EA" w:rsidRPr="00AA2542">
        <w:rPr>
          <w:rFonts w:hint="cs"/>
          <w:sz w:val="27"/>
          <w:rtl/>
          <w:lang w:bidi="ar-IQ"/>
        </w:rPr>
        <w:t>ّ</w:t>
      </w:r>
      <w:r w:rsidRPr="00AA2542">
        <w:rPr>
          <w:rFonts w:hint="cs"/>
          <w:sz w:val="27"/>
          <w:rtl/>
          <w:lang w:bidi="ar-IQ"/>
        </w:rPr>
        <w:t>ط</w:t>
      </w:r>
      <w:r w:rsidR="009C19EA" w:rsidRPr="00AA2542">
        <w:rPr>
          <w:rFonts w:hint="cs"/>
          <w:sz w:val="27"/>
          <w:rtl/>
          <w:lang w:bidi="ar-IQ"/>
        </w:rPr>
        <w:t>ٍ</w:t>
      </w:r>
      <w:r w:rsidRPr="00AA2542">
        <w:rPr>
          <w:rFonts w:hint="cs"/>
          <w:sz w:val="27"/>
          <w:rtl/>
          <w:lang w:bidi="ar-IQ"/>
        </w:rPr>
        <w:t xml:space="preserve"> اجتماعي معيّ</w:t>
      </w:r>
      <w:r w:rsidR="009C19EA" w:rsidRPr="00AA2542">
        <w:rPr>
          <w:rFonts w:hint="cs"/>
          <w:sz w:val="27"/>
          <w:rtl/>
          <w:lang w:bidi="ar-IQ"/>
        </w:rPr>
        <w:t>َ</w:t>
      </w:r>
      <w:r w:rsidRPr="00AA2542">
        <w:rPr>
          <w:rFonts w:hint="cs"/>
          <w:sz w:val="27"/>
          <w:rtl/>
          <w:lang w:bidi="ar-IQ"/>
        </w:rPr>
        <w:t>ن</w:t>
      </w:r>
      <w:r w:rsidR="009C19EA" w:rsidRPr="00AA2542">
        <w:rPr>
          <w:rFonts w:hint="cs"/>
          <w:sz w:val="27"/>
          <w:rtl/>
          <w:lang w:bidi="ar-IQ"/>
        </w:rPr>
        <w:t>،</w:t>
      </w:r>
      <w:r w:rsidRPr="00AA2542">
        <w:rPr>
          <w:rFonts w:hint="cs"/>
          <w:sz w:val="27"/>
          <w:rtl/>
          <w:lang w:bidi="ar-IQ"/>
        </w:rPr>
        <w:t xml:space="preserve"> واستطاع ـ بعد ذلك ـ أن يجسّ</w:t>
      </w:r>
      <w:r w:rsidR="009C19EA" w:rsidRPr="00AA2542">
        <w:rPr>
          <w:rFonts w:hint="cs"/>
          <w:sz w:val="27"/>
          <w:rtl/>
          <w:lang w:bidi="ar-IQ"/>
        </w:rPr>
        <w:t>ِ</w:t>
      </w:r>
      <w:r w:rsidRPr="00AA2542">
        <w:rPr>
          <w:rFonts w:hint="cs"/>
          <w:sz w:val="27"/>
          <w:rtl/>
          <w:lang w:bidi="ar-IQ"/>
        </w:rPr>
        <w:t>د هذا التصميم في واقع</w:t>
      </w:r>
      <w:r w:rsidR="009C19EA" w:rsidRPr="00AA2542">
        <w:rPr>
          <w:rFonts w:hint="cs"/>
          <w:sz w:val="27"/>
          <w:rtl/>
          <w:lang w:bidi="ar-IQ"/>
        </w:rPr>
        <w:t>ٍ</w:t>
      </w:r>
      <w:r w:rsidRPr="00AA2542">
        <w:rPr>
          <w:rFonts w:hint="cs"/>
          <w:sz w:val="27"/>
          <w:rtl/>
          <w:lang w:bidi="ar-IQ"/>
        </w:rPr>
        <w:t xml:space="preserve"> اجتماعي حيّ</w:t>
      </w:r>
      <w:r w:rsidR="00666014">
        <w:rPr>
          <w:rFonts w:hint="cs"/>
          <w:sz w:val="27"/>
          <w:rtl/>
          <w:lang w:bidi="ar-IQ"/>
        </w:rPr>
        <w:t>ٍ</w:t>
      </w:r>
      <w:r w:rsidRPr="00AA2542">
        <w:rPr>
          <w:rFonts w:hint="cs"/>
          <w:sz w:val="27"/>
          <w:rtl/>
          <w:lang w:bidi="ar-IQ"/>
        </w:rPr>
        <w:t xml:space="preserve"> تنبض جميع شرايينه وأوردته بالمفهوم الإسلامي للعدالة</w:t>
      </w:r>
      <w:r w:rsidR="009C19EA" w:rsidRPr="00AA2542">
        <w:rPr>
          <w:rFonts w:hint="cs"/>
          <w:sz w:val="27"/>
          <w:rtl/>
          <w:lang w:bidi="ar-IQ"/>
        </w:rPr>
        <w:t>.</w:t>
      </w:r>
      <w:r w:rsidRPr="00AA2542">
        <w:rPr>
          <w:rFonts w:hint="cs"/>
          <w:sz w:val="27"/>
          <w:rtl/>
          <w:lang w:bidi="ar-IQ"/>
        </w:rPr>
        <w:t>.. فلا يكفي أن نعرف من الإسلام مناداته بالعدالة الاجتماعية، إنما يجب أن نعرف أيضاً تصو</w:t>
      </w:r>
      <w:r w:rsidR="009C19EA" w:rsidRPr="00AA2542">
        <w:rPr>
          <w:rFonts w:hint="cs"/>
          <w:sz w:val="27"/>
          <w:rtl/>
          <w:lang w:bidi="ar-IQ"/>
        </w:rPr>
        <w:t>ّ</w:t>
      </w:r>
      <w:r w:rsidRPr="00AA2542">
        <w:rPr>
          <w:rFonts w:hint="cs"/>
          <w:sz w:val="27"/>
          <w:rtl/>
          <w:lang w:bidi="ar-IQ"/>
        </w:rPr>
        <w:t>راته التفصيلية للعدالة</w:t>
      </w:r>
      <w:r w:rsidR="009C19EA" w:rsidRPr="00AA2542">
        <w:rPr>
          <w:rFonts w:hint="cs"/>
          <w:sz w:val="27"/>
          <w:rtl/>
          <w:lang w:bidi="ar-IQ"/>
        </w:rPr>
        <w:t>،</w:t>
      </w:r>
      <w:r w:rsidRPr="00AA2542">
        <w:rPr>
          <w:rFonts w:hint="cs"/>
          <w:sz w:val="27"/>
          <w:rtl/>
          <w:lang w:bidi="ar-IQ"/>
        </w:rPr>
        <w:t xml:space="preserve"> ومدلولها الإسلام الخاص</w:t>
      </w:r>
      <w:r w:rsidR="009C19EA" w:rsidRPr="00AA2542">
        <w:rPr>
          <w:rFonts w:hint="cs"/>
          <w:sz w:val="27"/>
          <w:rtl/>
          <w:lang w:bidi="ar-IQ"/>
        </w:rPr>
        <w:t>ّ</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11"/>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ومع ذلك فإن هذا لا يعني عدم وجوب القيام بمجهود</w:t>
      </w:r>
      <w:r w:rsidR="009C19EA" w:rsidRPr="00AA2542">
        <w:rPr>
          <w:rFonts w:hint="cs"/>
          <w:sz w:val="27"/>
          <w:rtl/>
          <w:lang w:bidi="ar-IQ"/>
        </w:rPr>
        <w:t>ٍ</w:t>
      </w:r>
      <w:r w:rsidRPr="00AA2542">
        <w:rPr>
          <w:rFonts w:hint="cs"/>
          <w:sz w:val="27"/>
          <w:rtl/>
          <w:lang w:bidi="ar-IQ"/>
        </w:rPr>
        <w:t xml:space="preserve"> علمي</w:t>
      </w:r>
      <w:r w:rsidR="009C19EA" w:rsidRPr="00AA2542">
        <w:rPr>
          <w:rFonts w:hint="cs"/>
          <w:sz w:val="27"/>
          <w:rtl/>
          <w:lang w:bidi="ar-IQ"/>
        </w:rPr>
        <w:t>ّ</w:t>
      </w:r>
      <w:r w:rsidRPr="00AA2542">
        <w:rPr>
          <w:rFonts w:hint="cs"/>
          <w:sz w:val="27"/>
          <w:rtl/>
          <w:lang w:bidi="ar-IQ"/>
        </w:rPr>
        <w:t xml:space="preserve"> من أجل تحديد دائرة العدالة</w:t>
      </w:r>
      <w:r w:rsidR="009C19EA" w:rsidRPr="00AA2542">
        <w:rPr>
          <w:rFonts w:hint="cs"/>
          <w:sz w:val="27"/>
          <w:rtl/>
          <w:lang w:bidi="ar-IQ"/>
        </w:rPr>
        <w:t>،</w:t>
      </w:r>
      <w:r w:rsidRPr="00AA2542">
        <w:rPr>
          <w:rFonts w:hint="cs"/>
          <w:sz w:val="27"/>
          <w:rtl/>
          <w:lang w:bidi="ar-IQ"/>
        </w:rPr>
        <w:t xml:space="preserve"> وبيان حجم الملاكات والمعايير التطبيقية له.</w:t>
      </w:r>
    </w:p>
    <w:p w:rsidR="00244653" w:rsidRPr="00AA2542" w:rsidRDefault="00244653" w:rsidP="00E71C8F">
      <w:pPr>
        <w:rPr>
          <w:sz w:val="27"/>
          <w:rtl/>
          <w:lang w:bidi="ar-IQ"/>
        </w:rPr>
      </w:pPr>
      <w:r w:rsidRPr="00AA2542">
        <w:rPr>
          <w:rFonts w:hint="cs"/>
          <w:sz w:val="27"/>
          <w:rtl/>
          <w:lang w:bidi="ar-IQ"/>
        </w:rPr>
        <w:t>والخلاصة هي أن التحديد والتفسير المفهومي للعدالة وإن</w:t>
      </w:r>
      <w:r w:rsidR="009C19EA" w:rsidRPr="00AA2542">
        <w:rPr>
          <w:rFonts w:hint="cs"/>
          <w:sz w:val="27"/>
          <w:rtl/>
          <w:lang w:bidi="ar-IQ"/>
        </w:rPr>
        <w:t>ْ</w:t>
      </w:r>
      <w:r w:rsidRPr="00AA2542">
        <w:rPr>
          <w:rFonts w:hint="cs"/>
          <w:sz w:val="27"/>
          <w:rtl/>
          <w:lang w:bidi="ar-IQ"/>
        </w:rPr>
        <w:t xml:space="preserve"> كان صعباً، يمكن بيان المساحة المنشودة في هذه المسألة، وذلك من خلال القول بأن العدالة تستعمل في أربعة مجالات:</w:t>
      </w:r>
    </w:p>
    <w:p w:rsidR="00244653" w:rsidRPr="00AA2542" w:rsidRDefault="002A4E47" w:rsidP="00E71C8F">
      <w:pPr>
        <w:rPr>
          <w:sz w:val="27"/>
          <w:rtl/>
          <w:lang w:bidi="ar-IQ"/>
        </w:rPr>
      </w:pPr>
      <w:r w:rsidRPr="002A4E47">
        <w:rPr>
          <w:rFonts w:hint="cs"/>
          <w:sz w:val="27"/>
          <w:rtl/>
          <w:lang w:bidi="ar-IQ"/>
        </w:rPr>
        <w:t>1</w:t>
      </w:r>
      <w:r w:rsidR="00244653" w:rsidRPr="00AA2542">
        <w:rPr>
          <w:rFonts w:hint="cs"/>
          <w:sz w:val="27"/>
          <w:rtl/>
          <w:lang w:bidi="ar-IQ"/>
        </w:rPr>
        <w:t>ـ العدالة في التكوين ونظام الخلق.</w:t>
      </w:r>
    </w:p>
    <w:p w:rsidR="00244653" w:rsidRPr="00AA2542" w:rsidRDefault="002A4E47" w:rsidP="00E71C8F">
      <w:pPr>
        <w:rPr>
          <w:sz w:val="27"/>
          <w:rtl/>
          <w:lang w:bidi="ar-IQ"/>
        </w:rPr>
      </w:pPr>
      <w:r w:rsidRPr="002A4E47">
        <w:rPr>
          <w:rFonts w:hint="cs"/>
          <w:sz w:val="27"/>
          <w:rtl/>
          <w:lang w:bidi="ar-IQ"/>
        </w:rPr>
        <w:lastRenderedPageBreak/>
        <w:t>2</w:t>
      </w:r>
      <w:r w:rsidR="00244653" w:rsidRPr="00AA2542">
        <w:rPr>
          <w:rFonts w:hint="cs"/>
          <w:sz w:val="27"/>
          <w:rtl/>
          <w:lang w:bidi="ar-IQ"/>
        </w:rPr>
        <w:t>ـ العدالة في التشريع والنظام التشريعي.</w:t>
      </w:r>
    </w:p>
    <w:p w:rsidR="00244653" w:rsidRPr="00AA2542" w:rsidRDefault="002A4E47" w:rsidP="00E71C8F">
      <w:pPr>
        <w:rPr>
          <w:sz w:val="27"/>
          <w:rtl/>
          <w:lang w:bidi="ar-IQ"/>
        </w:rPr>
      </w:pPr>
      <w:r w:rsidRPr="002A4E47">
        <w:rPr>
          <w:rFonts w:hint="cs"/>
          <w:sz w:val="27"/>
          <w:rtl/>
          <w:lang w:bidi="ar-IQ"/>
        </w:rPr>
        <w:t>3</w:t>
      </w:r>
      <w:r w:rsidR="00244653" w:rsidRPr="00AA2542">
        <w:rPr>
          <w:rFonts w:hint="cs"/>
          <w:sz w:val="27"/>
          <w:rtl/>
          <w:lang w:bidi="ar-IQ"/>
        </w:rPr>
        <w:t>ـ العدالة في التدبير والنظام التنفيذي.</w:t>
      </w:r>
    </w:p>
    <w:p w:rsidR="00244653" w:rsidRPr="00AA2542" w:rsidRDefault="002A4E47" w:rsidP="00E71C8F">
      <w:pPr>
        <w:rPr>
          <w:sz w:val="27"/>
          <w:rtl/>
          <w:lang w:bidi="ar-IQ"/>
        </w:rPr>
      </w:pPr>
      <w:r w:rsidRPr="002A4E47">
        <w:rPr>
          <w:rFonts w:hint="cs"/>
          <w:sz w:val="27"/>
          <w:rtl/>
          <w:lang w:bidi="ar-IQ"/>
        </w:rPr>
        <w:t>4</w:t>
      </w:r>
      <w:r w:rsidR="00244653" w:rsidRPr="00AA2542">
        <w:rPr>
          <w:rFonts w:hint="cs"/>
          <w:sz w:val="27"/>
          <w:rtl/>
          <w:lang w:bidi="ar-IQ"/>
        </w:rPr>
        <w:t xml:space="preserve">ـ </w:t>
      </w:r>
      <w:r w:rsidR="00244653" w:rsidRPr="00AA2542">
        <w:rPr>
          <w:sz w:val="27"/>
          <w:rtl/>
          <w:lang w:bidi="ar-IQ"/>
        </w:rPr>
        <w:t>العدالة في السلوك وفي منهج الحياة الفردية والاجتماعية.</w:t>
      </w:r>
    </w:p>
    <w:p w:rsidR="00244653" w:rsidRPr="00AA2542" w:rsidRDefault="00244653" w:rsidP="00E71C8F">
      <w:pPr>
        <w:rPr>
          <w:sz w:val="27"/>
          <w:rtl/>
          <w:lang w:bidi="ar-IQ"/>
        </w:rPr>
      </w:pPr>
      <w:r w:rsidRPr="00AA2542">
        <w:rPr>
          <w:rFonts w:hint="cs"/>
          <w:sz w:val="27"/>
          <w:rtl/>
          <w:lang w:bidi="ar-IQ"/>
        </w:rPr>
        <w:t xml:space="preserve">أما المنشود لنا من بين هذه المجالات فهو الثاني، أي </w:t>
      </w:r>
      <w:r w:rsidRPr="00AA2542">
        <w:rPr>
          <w:sz w:val="27"/>
          <w:rtl/>
          <w:lang w:bidi="ar-IQ"/>
        </w:rPr>
        <w:t>العدالة في التشريع والنظام التشريعي.</w:t>
      </w:r>
    </w:p>
    <w:p w:rsidR="00244653" w:rsidRPr="00AA2542" w:rsidRDefault="00244653" w:rsidP="00E00E95">
      <w:pPr>
        <w:spacing w:line="340" w:lineRule="exact"/>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2ـ القاعدة الفقهية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إن القاعدة الفقهية في الفهم السائد عبارة</w:t>
      </w:r>
      <w:r w:rsidR="009C19EA" w:rsidRPr="00AA2542">
        <w:rPr>
          <w:rFonts w:hint="cs"/>
          <w:sz w:val="27"/>
          <w:rtl/>
          <w:lang w:bidi="ar-IQ"/>
        </w:rPr>
        <w:t>ٌ</w:t>
      </w:r>
      <w:r w:rsidRPr="00AA2542">
        <w:rPr>
          <w:rFonts w:hint="cs"/>
          <w:sz w:val="27"/>
          <w:rtl/>
          <w:lang w:bidi="ar-IQ"/>
        </w:rPr>
        <w:t xml:space="preserve"> عن كل</w:t>
      </w:r>
      <w:r w:rsidR="009C19EA" w:rsidRPr="00AA2542">
        <w:rPr>
          <w:rFonts w:hint="cs"/>
          <w:sz w:val="27"/>
          <w:rtl/>
          <w:lang w:bidi="ar-IQ"/>
        </w:rPr>
        <w:t>ّ</w:t>
      </w:r>
      <w:r w:rsidRPr="00AA2542">
        <w:rPr>
          <w:rFonts w:hint="cs"/>
          <w:sz w:val="27"/>
          <w:rtl/>
          <w:lang w:bidi="ar-IQ"/>
        </w:rPr>
        <w:t>يات تجمع ضمن إطارها مختلف الفروع، وتجعل حفظها واستذكارها متاحاً للفقيه. ومن هنا فإنها لا تحظى بالاهتمام بوصفها علماً آلي</w:t>
      </w:r>
      <w:r w:rsidR="009C19EA" w:rsidRPr="00AA2542">
        <w:rPr>
          <w:rFonts w:hint="cs"/>
          <w:sz w:val="27"/>
          <w:rtl/>
          <w:lang w:bidi="ar-IQ"/>
        </w:rPr>
        <w:t>ّ</w:t>
      </w:r>
      <w:r w:rsidRPr="00AA2542">
        <w:rPr>
          <w:rFonts w:hint="cs"/>
          <w:sz w:val="27"/>
          <w:rtl/>
          <w:lang w:bidi="ar-IQ"/>
        </w:rPr>
        <w:t>اً، كما هو الحالة بالنسبة إلى علم الأصول، ولا تجد لها موضعاً في الاستنباط.</w:t>
      </w:r>
    </w:p>
    <w:p w:rsidR="00244653" w:rsidRPr="00AA2542" w:rsidRDefault="00902420" w:rsidP="00E71C8F">
      <w:pPr>
        <w:rPr>
          <w:sz w:val="27"/>
          <w:rtl/>
          <w:lang w:bidi="ar-IQ"/>
        </w:rPr>
      </w:pPr>
      <w:r w:rsidRPr="00AA2542">
        <w:rPr>
          <w:rFonts w:hint="cs"/>
          <w:sz w:val="27"/>
          <w:rtl/>
          <w:lang w:bidi="ar-IQ"/>
        </w:rPr>
        <w:t>بَيْدَ</w:t>
      </w:r>
      <w:r w:rsidR="00244653" w:rsidRPr="00AA2542">
        <w:rPr>
          <w:rFonts w:hint="cs"/>
          <w:sz w:val="27"/>
          <w:rtl/>
          <w:lang w:bidi="ar-IQ"/>
        </w:rPr>
        <w:t xml:space="preserve"> أن المعيار الصحيح في فهم القاعدة الفقهية يكمن في الاستنباط، وعلى الفقيه أن يختبر استنباطه بواسطتها. وربما كانت هذه العبارة من الشهيد الأول ناظرة</w:t>
      </w:r>
      <w:r w:rsidR="005E73B6" w:rsidRPr="00AA2542">
        <w:rPr>
          <w:rFonts w:hint="cs"/>
          <w:sz w:val="27"/>
          <w:rtl/>
          <w:lang w:bidi="ar-IQ"/>
        </w:rPr>
        <w:t>ً</w:t>
      </w:r>
      <w:r w:rsidR="00244653" w:rsidRPr="00AA2542">
        <w:rPr>
          <w:rFonts w:hint="cs"/>
          <w:sz w:val="27"/>
          <w:rtl/>
          <w:lang w:bidi="ar-IQ"/>
        </w:rPr>
        <w:t xml:space="preserve"> إلى هذه الرؤية، إذ يقول: </w:t>
      </w:r>
      <w:r w:rsidR="00244653" w:rsidRPr="00AA2542">
        <w:rPr>
          <w:rFonts w:hint="eastAsia"/>
          <w:sz w:val="24"/>
          <w:szCs w:val="24"/>
          <w:rtl/>
        </w:rPr>
        <w:t>«</w:t>
      </w:r>
      <w:r w:rsidR="00244653" w:rsidRPr="00AA2542">
        <w:rPr>
          <w:sz w:val="27"/>
          <w:rtl/>
          <w:lang w:bidi="ar-IQ"/>
        </w:rPr>
        <w:t>فمم</w:t>
      </w:r>
      <w:r w:rsidR="005E73B6" w:rsidRPr="00AA2542">
        <w:rPr>
          <w:rFonts w:hint="cs"/>
          <w:sz w:val="27"/>
          <w:rtl/>
          <w:lang w:bidi="ar-IQ"/>
        </w:rPr>
        <w:t>ّ</w:t>
      </w:r>
      <w:r w:rsidR="00244653" w:rsidRPr="00AA2542">
        <w:rPr>
          <w:sz w:val="27"/>
          <w:rtl/>
          <w:lang w:bidi="ar-IQ"/>
        </w:rPr>
        <w:t>ا صنفت</w:t>
      </w:r>
      <w:r w:rsidR="005E73B6" w:rsidRPr="00AA2542">
        <w:rPr>
          <w:rFonts w:hint="cs"/>
          <w:sz w:val="27"/>
          <w:rtl/>
          <w:lang w:bidi="ar-IQ"/>
        </w:rPr>
        <w:t>ُ</w:t>
      </w:r>
      <w:r w:rsidR="00244653" w:rsidRPr="00AA2542">
        <w:rPr>
          <w:sz w:val="27"/>
          <w:rtl/>
          <w:lang w:bidi="ar-IQ"/>
        </w:rPr>
        <w:t>ه كتاب القواعد</w:t>
      </w:r>
      <w:r w:rsidR="00244653" w:rsidRPr="00AA2542">
        <w:rPr>
          <w:rFonts w:hint="cs"/>
          <w:sz w:val="27"/>
          <w:rtl/>
          <w:lang w:bidi="ar-IQ"/>
        </w:rPr>
        <w:t xml:space="preserve"> </w:t>
      </w:r>
      <w:r w:rsidR="00244653" w:rsidRPr="00AA2542">
        <w:rPr>
          <w:sz w:val="27"/>
          <w:rtl/>
          <w:lang w:bidi="ar-IQ"/>
        </w:rPr>
        <w:t>والفوائد في الفقه، مختصر</w:t>
      </w:r>
      <w:r w:rsidR="005E73B6" w:rsidRPr="00AA2542">
        <w:rPr>
          <w:rFonts w:hint="cs"/>
          <w:sz w:val="27"/>
          <w:rtl/>
          <w:lang w:bidi="ar-IQ"/>
        </w:rPr>
        <w:t>ٌ</w:t>
      </w:r>
      <w:r w:rsidR="00244653" w:rsidRPr="00AA2542">
        <w:rPr>
          <w:sz w:val="27"/>
          <w:rtl/>
          <w:lang w:bidi="ar-IQ"/>
        </w:rPr>
        <w:t xml:space="preserve"> مشتمل على ضوابط كل</w:t>
      </w:r>
      <w:r w:rsidR="005E73B6" w:rsidRPr="00AA2542">
        <w:rPr>
          <w:rFonts w:hint="cs"/>
          <w:sz w:val="27"/>
          <w:rtl/>
          <w:lang w:bidi="ar-IQ"/>
        </w:rPr>
        <w:t>ّ</w:t>
      </w:r>
      <w:r w:rsidR="00244653" w:rsidRPr="00AA2542">
        <w:rPr>
          <w:sz w:val="27"/>
          <w:rtl/>
          <w:lang w:bidi="ar-IQ"/>
        </w:rPr>
        <w:t>ية</w:t>
      </w:r>
      <w:r w:rsidR="005E73B6" w:rsidRPr="00AA2542">
        <w:rPr>
          <w:rFonts w:hint="cs"/>
          <w:sz w:val="27"/>
          <w:rtl/>
          <w:lang w:bidi="ar-IQ"/>
        </w:rPr>
        <w:t>،</w:t>
      </w:r>
      <w:r w:rsidR="00244653" w:rsidRPr="00AA2542">
        <w:rPr>
          <w:sz w:val="27"/>
          <w:rtl/>
          <w:lang w:bidi="ar-IQ"/>
        </w:rPr>
        <w:t xml:space="preserve"> أصولية وفرعية</w:t>
      </w:r>
      <w:r w:rsidR="005E73B6" w:rsidRPr="00AA2542">
        <w:rPr>
          <w:rFonts w:hint="cs"/>
          <w:sz w:val="27"/>
          <w:rtl/>
          <w:lang w:bidi="ar-IQ"/>
        </w:rPr>
        <w:t>،</w:t>
      </w:r>
      <w:r w:rsidR="00244653" w:rsidRPr="00AA2542">
        <w:rPr>
          <w:sz w:val="27"/>
          <w:rtl/>
          <w:lang w:bidi="ar-IQ"/>
        </w:rPr>
        <w:t xml:space="preserve"> تستنبط منها</w:t>
      </w:r>
      <w:r w:rsidR="00244653" w:rsidRPr="00AA2542">
        <w:rPr>
          <w:rFonts w:hint="cs"/>
          <w:sz w:val="27"/>
          <w:rtl/>
          <w:lang w:bidi="ar-IQ"/>
        </w:rPr>
        <w:t xml:space="preserve"> </w:t>
      </w:r>
      <w:r w:rsidR="00244653" w:rsidRPr="00AA2542">
        <w:rPr>
          <w:sz w:val="27"/>
          <w:rtl/>
          <w:lang w:bidi="ar-IQ"/>
        </w:rPr>
        <w:t>أحكام</w:t>
      </w:r>
      <w:r w:rsidR="005E73B6" w:rsidRPr="00AA2542">
        <w:rPr>
          <w:rFonts w:hint="cs"/>
          <w:sz w:val="27"/>
          <w:rtl/>
          <w:lang w:bidi="ar-IQ"/>
        </w:rPr>
        <w:t>ٌ</w:t>
      </w:r>
      <w:r w:rsidR="00244653" w:rsidRPr="00AA2542">
        <w:rPr>
          <w:sz w:val="27"/>
          <w:rtl/>
          <w:lang w:bidi="ar-IQ"/>
        </w:rPr>
        <w:t xml:space="preserve"> شرعية</w:t>
      </w:r>
      <w:r w:rsidR="00244653" w:rsidRPr="00AA2542">
        <w:rPr>
          <w:rFonts w:hint="eastAsia"/>
          <w:sz w:val="24"/>
          <w:szCs w:val="24"/>
          <w:rtl/>
        </w:rPr>
        <w:t>»</w:t>
      </w:r>
      <w:r w:rsidR="00244653" w:rsidRPr="00AA2542">
        <w:rPr>
          <w:sz w:val="27"/>
          <w:vertAlign w:val="superscript"/>
          <w:rtl/>
          <w:lang w:bidi="ar-IQ"/>
        </w:rPr>
        <w:t>(</w:t>
      </w:r>
      <w:r w:rsidR="00244653" w:rsidRPr="00AA2542">
        <w:rPr>
          <w:rStyle w:val="ac"/>
          <w:sz w:val="27"/>
          <w:rtl/>
          <w:lang w:bidi="ar-IQ"/>
        </w:rPr>
        <w:endnoteReference w:id="112"/>
      </w:r>
      <w:r w:rsidR="00244653" w:rsidRPr="00AA2542">
        <w:rPr>
          <w:sz w:val="27"/>
          <w:vertAlign w:val="superscript"/>
          <w:rtl/>
          <w:lang w:bidi="ar-IQ"/>
        </w:rPr>
        <w:t>)</w:t>
      </w:r>
      <w:r w:rsidR="00244653"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وربما كان الأدق</w:t>
      </w:r>
      <w:r w:rsidR="005E73B6" w:rsidRPr="00AA2542">
        <w:rPr>
          <w:rFonts w:hint="cs"/>
          <w:sz w:val="27"/>
          <w:rtl/>
          <w:lang w:bidi="ar-IQ"/>
        </w:rPr>
        <w:t>ّ</w:t>
      </w:r>
      <w:r w:rsidRPr="00AA2542">
        <w:rPr>
          <w:rFonts w:hint="cs"/>
          <w:sz w:val="27"/>
          <w:rtl/>
          <w:lang w:bidi="ar-IQ"/>
        </w:rPr>
        <w:t xml:space="preserve"> أن يقال: إن القواعد الفقهية على نوعين، وهما: ما كان معياراً وملاكاً في الاستنباط، وما كان من قبيل</w:t>
      </w:r>
      <w:r w:rsidR="005E73B6" w:rsidRPr="00AA2542">
        <w:rPr>
          <w:rFonts w:hint="cs"/>
          <w:sz w:val="27"/>
          <w:rtl/>
          <w:lang w:bidi="ar-IQ"/>
        </w:rPr>
        <w:t>:</w:t>
      </w:r>
      <w:r w:rsidRPr="00AA2542">
        <w:rPr>
          <w:rFonts w:hint="cs"/>
          <w:sz w:val="27"/>
          <w:rtl/>
          <w:lang w:bidi="ar-IQ"/>
        </w:rPr>
        <w:t xml:space="preserve"> الأمر الكل</w:t>
      </w:r>
      <w:r w:rsidR="005E73B6" w:rsidRPr="00AA2542">
        <w:rPr>
          <w:rFonts w:hint="cs"/>
          <w:sz w:val="27"/>
          <w:rtl/>
          <w:lang w:bidi="ar-IQ"/>
        </w:rPr>
        <w:t>ّ</w:t>
      </w:r>
      <w:r w:rsidRPr="00AA2542">
        <w:rPr>
          <w:rFonts w:hint="cs"/>
          <w:sz w:val="27"/>
          <w:rtl/>
          <w:lang w:bidi="ar-IQ"/>
        </w:rPr>
        <w:t xml:space="preserve">ي الذي يشتمل على فروع وينفع في التطبيق. وربما أمكن استظهار هذا المعنى من عبارة </w:t>
      </w:r>
      <w:r w:rsidRPr="00AA2542">
        <w:rPr>
          <w:rFonts w:hint="eastAsia"/>
          <w:sz w:val="24"/>
          <w:szCs w:val="24"/>
          <w:rtl/>
        </w:rPr>
        <w:t>«</w:t>
      </w:r>
      <w:r w:rsidRPr="00AA2542">
        <w:rPr>
          <w:rFonts w:hint="cs"/>
          <w:sz w:val="27"/>
          <w:rtl/>
          <w:lang w:bidi="ar-IQ"/>
        </w:rPr>
        <w:t>أصولية وفرعية</w:t>
      </w:r>
      <w:r w:rsidRPr="00AA2542">
        <w:rPr>
          <w:rFonts w:hint="eastAsia"/>
          <w:sz w:val="24"/>
          <w:szCs w:val="24"/>
          <w:rtl/>
        </w:rPr>
        <w:t>»</w:t>
      </w:r>
      <w:r w:rsidRPr="00AA2542">
        <w:rPr>
          <w:rFonts w:hint="cs"/>
          <w:sz w:val="27"/>
          <w:rtl/>
          <w:lang w:bidi="ar-IQ"/>
        </w:rPr>
        <w:t xml:space="preserve"> في كلام الشهيد الأو</w:t>
      </w:r>
      <w:r w:rsidR="005E73B6" w:rsidRPr="00AA2542">
        <w:rPr>
          <w:rFonts w:hint="cs"/>
          <w:sz w:val="27"/>
          <w:rtl/>
          <w:lang w:bidi="ar-IQ"/>
        </w:rPr>
        <w:t>ّ</w:t>
      </w:r>
      <w:r w:rsidRPr="00AA2542">
        <w:rPr>
          <w:rFonts w:hint="cs"/>
          <w:sz w:val="27"/>
          <w:rtl/>
          <w:lang w:bidi="ar-IQ"/>
        </w:rPr>
        <w:t xml:space="preserve">ل. وعلى </w:t>
      </w:r>
      <w:r w:rsidR="005E73B6" w:rsidRPr="00AA2542">
        <w:rPr>
          <w:rFonts w:hint="cs"/>
          <w:sz w:val="27"/>
          <w:rtl/>
          <w:lang w:bidi="ar-IQ"/>
        </w:rPr>
        <w:t>أيّ</w:t>
      </w:r>
      <w:r w:rsidRPr="00AA2542">
        <w:rPr>
          <w:rFonts w:hint="cs"/>
          <w:sz w:val="27"/>
          <w:rtl/>
          <w:lang w:bidi="ar-IQ"/>
        </w:rPr>
        <w:t xml:space="preserve"> حال عندما يتم</w:t>
      </w:r>
      <w:r w:rsidR="005E73B6" w:rsidRPr="00AA2542">
        <w:rPr>
          <w:rFonts w:hint="cs"/>
          <w:sz w:val="27"/>
          <w:rtl/>
          <w:lang w:bidi="ar-IQ"/>
        </w:rPr>
        <w:t>ّ</w:t>
      </w:r>
      <w:r w:rsidRPr="00AA2542">
        <w:rPr>
          <w:rFonts w:hint="cs"/>
          <w:sz w:val="27"/>
          <w:rtl/>
          <w:lang w:bidi="ar-IQ"/>
        </w:rPr>
        <w:t xml:space="preserve"> الحديث عن العدالة بوصفها قاعدة فإنما يكون ذلك على أساس الفهم الثاني. أي </w:t>
      </w:r>
      <w:r w:rsidR="005E73B6" w:rsidRPr="00AA2542">
        <w:rPr>
          <w:rFonts w:hint="cs"/>
          <w:sz w:val="27"/>
          <w:rtl/>
          <w:lang w:bidi="ar-IQ"/>
        </w:rPr>
        <w:t>إ</w:t>
      </w:r>
      <w:r w:rsidRPr="00AA2542">
        <w:rPr>
          <w:rFonts w:hint="cs"/>
          <w:sz w:val="27"/>
          <w:rtl/>
          <w:lang w:bidi="ar-IQ"/>
        </w:rPr>
        <w:t>ن العدالة ميزان ومعيار للفقاهة والاستنباط، و</w:t>
      </w:r>
      <w:r w:rsidR="005E73B6" w:rsidRPr="00AA2542">
        <w:rPr>
          <w:rFonts w:hint="cs"/>
          <w:sz w:val="27"/>
          <w:rtl/>
          <w:lang w:bidi="ar-IQ"/>
        </w:rPr>
        <w:t>إ</w:t>
      </w:r>
      <w:r w:rsidRPr="00AA2542">
        <w:rPr>
          <w:rFonts w:hint="cs"/>
          <w:sz w:val="27"/>
          <w:rtl/>
          <w:lang w:bidi="ar-IQ"/>
        </w:rPr>
        <w:t>ن جميع الأفهام الفقهية والفتاوى يجب تقييمها بواسطة العدالة. يمكن لهذه القاعدة أن تكون مؤث</w:t>
      </w:r>
      <w:r w:rsidR="005E73B6" w:rsidRPr="00AA2542">
        <w:rPr>
          <w:rFonts w:hint="cs"/>
          <w:sz w:val="27"/>
          <w:rtl/>
          <w:lang w:bidi="ar-IQ"/>
        </w:rPr>
        <w:t>ِّ</w:t>
      </w:r>
      <w:r w:rsidRPr="00AA2542">
        <w:rPr>
          <w:rFonts w:hint="cs"/>
          <w:sz w:val="27"/>
          <w:rtl/>
          <w:lang w:bidi="ar-IQ"/>
        </w:rPr>
        <w:t>رة في تنسيق مجموع الفقه، كما هو الحال في ملء منطقة الفراغ بوصفها حريماً لا ينبغي تجاوزه.</w:t>
      </w:r>
    </w:p>
    <w:p w:rsidR="00244653" w:rsidRPr="00AA2542" w:rsidRDefault="00244653" w:rsidP="00E71C8F">
      <w:pPr>
        <w:rPr>
          <w:sz w:val="27"/>
          <w:rtl/>
          <w:lang w:bidi="ar-IQ"/>
        </w:rPr>
      </w:pPr>
      <w:r w:rsidRPr="00AA2542">
        <w:rPr>
          <w:rFonts w:hint="cs"/>
          <w:sz w:val="27"/>
          <w:rtl/>
          <w:lang w:bidi="ar-IQ"/>
        </w:rPr>
        <w:t>قال الشهيد الشيخ مرتضى المطهري في بيان العدالة بوصفها قاعدة</w:t>
      </w:r>
      <w:r w:rsidR="005E73B6"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أصل العدالة من موازين الإسلام؛ لنرى ما الذي ينطبق عليها</w:t>
      </w:r>
      <w:r w:rsidR="005E73B6" w:rsidRPr="00AA2542">
        <w:rPr>
          <w:rFonts w:hint="cs"/>
          <w:sz w:val="27"/>
          <w:rtl/>
          <w:lang w:bidi="ar-IQ"/>
        </w:rPr>
        <w:t>.</w:t>
      </w:r>
      <w:r w:rsidRPr="00AA2542">
        <w:rPr>
          <w:rFonts w:hint="cs"/>
          <w:sz w:val="27"/>
          <w:rtl/>
          <w:lang w:bidi="ar-IQ"/>
        </w:rPr>
        <w:t xml:space="preserve"> فالعدالة تقع في سلسلة علل </w:t>
      </w:r>
      <w:r w:rsidRPr="00AA2542">
        <w:rPr>
          <w:rFonts w:hint="cs"/>
          <w:sz w:val="27"/>
          <w:rtl/>
          <w:lang w:bidi="ar-IQ"/>
        </w:rPr>
        <w:lastRenderedPageBreak/>
        <w:t>الأحكام، وليس في سلسلة معلولاتها، ولا بمعنى أن ما يقوله الدين عدل</w:t>
      </w:r>
      <w:r w:rsidR="005E73B6" w:rsidRPr="00AA2542">
        <w:rPr>
          <w:rFonts w:hint="cs"/>
          <w:sz w:val="27"/>
          <w:rtl/>
          <w:lang w:bidi="ar-IQ"/>
        </w:rPr>
        <w:t>ٌ</w:t>
      </w:r>
      <w:r w:rsidRPr="00AA2542">
        <w:rPr>
          <w:rFonts w:hint="cs"/>
          <w:sz w:val="27"/>
          <w:rtl/>
          <w:lang w:bidi="ar-IQ"/>
        </w:rPr>
        <w:t>، وإنما بمعنى أن ما هو عدل</w:t>
      </w:r>
      <w:r w:rsidR="005E73B6" w:rsidRPr="00AA2542">
        <w:rPr>
          <w:rFonts w:hint="cs"/>
          <w:sz w:val="27"/>
          <w:rtl/>
          <w:lang w:bidi="ar-IQ"/>
        </w:rPr>
        <w:t>ٌ</w:t>
      </w:r>
      <w:r w:rsidRPr="00AA2542">
        <w:rPr>
          <w:rFonts w:hint="cs"/>
          <w:sz w:val="27"/>
          <w:rtl/>
          <w:lang w:bidi="ar-IQ"/>
        </w:rPr>
        <w:t xml:space="preserve"> يقول به الدين</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13"/>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وبعبارة</w:t>
      </w:r>
      <w:r w:rsidR="005E73B6" w:rsidRPr="00AA2542">
        <w:rPr>
          <w:rFonts w:hint="cs"/>
          <w:sz w:val="27"/>
          <w:rtl/>
          <w:lang w:bidi="ar-IQ"/>
        </w:rPr>
        <w:t>ٍ</w:t>
      </w:r>
      <w:r w:rsidRPr="00AA2542">
        <w:rPr>
          <w:rFonts w:hint="cs"/>
          <w:sz w:val="27"/>
          <w:rtl/>
          <w:lang w:bidi="ar-IQ"/>
        </w:rPr>
        <w:t xml:space="preserve"> أخرى: </w:t>
      </w:r>
      <w:r w:rsidRPr="00AA2542">
        <w:rPr>
          <w:rFonts w:hint="eastAsia"/>
          <w:sz w:val="24"/>
          <w:szCs w:val="24"/>
          <w:rtl/>
        </w:rPr>
        <w:t>«</w:t>
      </w:r>
      <w:r w:rsidRPr="00AA2542">
        <w:rPr>
          <w:rFonts w:hint="cs"/>
          <w:sz w:val="27"/>
          <w:rtl/>
          <w:lang w:bidi="ar-IQ"/>
        </w:rPr>
        <w:t>العدل حاكم</w:t>
      </w:r>
      <w:r w:rsidR="005E73B6" w:rsidRPr="00AA2542">
        <w:rPr>
          <w:rFonts w:hint="cs"/>
          <w:sz w:val="27"/>
          <w:rtl/>
          <w:lang w:bidi="ar-IQ"/>
        </w:rPr>
        <w:t>ٌ</w:t>
      </w:r>
      <w:r w:rsidRPr="00AA2542">
        <w:rPr>
          <w:rFonts w:hint="cs"/>
          <w:sz w:val="27"/>
          <w:rtl/>
          <w:lang w:bidi="ar-IQ"/>
        </w:rPr>
        <w:t xml:space="preserve"> على الأحكام، وليس تابعاً للأحكام. العدل ليس هو الإسلام، بل الإسلام هو العادل</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14"/>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وبالتالي ي</w:t>
      </w:r>
      <w:r w:rsidR="005E73B6" w:rsidRPr="00AA2542">
        <w:rPr>
          <w:rFonts w:hint="cs"/>
          <w:sz w:val="27"/>
          <w:rtl/>
          <w:lang w:bidi="ar-IQ"/>
        </w:rPr>
        <w:t>َ</w:t>
      </w:r>
      <w:r w:rsidRPr="00AA2542">
        <w:rPr>
          <w:rFonts w:hint="cs"/>
          <w:sz w:val="27"/>
          <w:rtl/>
          <w:lang w:bidi="ar-IQ"/>
        </w:rPr>
        <w:t>ر</w:t>
      </w:r>
      <w:r w:rsidR="005E73B6" w:rsidRPr="00AA2542">
        <w:rPr>
          <w:rFonts w:hint="cs"/>
          <w:sz w:val="27"/>
          <w:rtl/>
          <w:lang w:bidi="ar-IQ"/>
        </w:rPr>
        <w:t>ِ</w:t>
      </w:r>
      <w:r w:rsidRPr="00AA2542">
        <w:rPr>
          <w:rFonts w:hint="cs"/>
          <w:sz w:val="27"/>
          <w:rtl/>
          <w:lang w:bidi="ar-IQ"/>
        </w:rPr>
        <w:t>د</w:t>
      </w:r>
      <w:r w:rsidR="005E73B6" w:rsidRPr="00AA2542">
        <w:rPr>
          <w:rFonts w:hint="cs"/>
          <w:sz w:val="27"/>
          <w:rtl/>
          <w:lang w:bidi="ar-IQ"/>
        </w:rPr>
        <w:t>ُ</w:t>
      </w:r>
      <w:r w:rsidRPr="00AA2542">
        <w:rPr>
          <w:rFonts w:hint="cs"/>
          <w:sz w:val="27"/>
          <w:rtl/>
          <w:lang w:bidi="ar-IQ"/>
        </w:rPr>
        <w:t xml:space="preserve"> هذا السؤال القائل: هل يمكن للعدالة أن تشك</w:t>
      </w:r>
      <w:r w:rsidR="005E73B6" w:rsidRPr="00AA2542">
        <w:rPr>
          <w:rFonts w:hint="cs"/>
          <w:sz w:val="27"/>
          <w:rtl/>
          <w:lang w:bidi="ar-IQ"/>
        </w:rPr>
        <w:t>ِّ</w:t>
      </w:r>
      <w:r w:rsidRPr="00AA2542">
        <w:rPr>
          <w:rFonts w:hint="cs"/>
          <w:sz w:val="27"/>
          <w:rtl/>
          <w:lang w:bidi="ar-IQ"/>
        </w:rPr>
        <w:t>ل للفقيه مصدراً ومعياراً، بحيث يمكنه على أساسها أن يستنبط أو يتبيّ</w:t>
      </w:r>
      <w:r w:rsidR="005E73B6" w:rsidRPr="00AA2542">
        <w:rPr>
          <w:rFonts w:hint="cs"/>
          <w:sz w:val="27"/>
          <w:rtl/>
          <w:lang w:bidi="ar-IQ"/>
        </w:rPr>
        <w:t>َ</w:t>
      </w:r>
      <w:r w:rsidRPr="00AA2542">
        <w:rPr>
          <w:rFonts w:hint="cs"/>
          <w:sz w:val="27"/>
          <w:rtl/>
          <w:lang w:bidi="ar-IQ"/>
        </w:rPr>
        <w:t>ن صحّة استنباطه؟ هذا هو السؤال الجوهري في هذه المقالة، حيث نسعى إلى العثور عن جوابه، ومن هنا سوف نقتصر على الإجابة عن هذا السؤال، ونعرض عن ذكر الأبحاث والفروع الأخرى.</w:t>
      </w:r>
    </w:p>
    <w:p w:rsidR="00244653" w:rsidRPr="00AA2542" w:rsidRDefault="00244653" w:rsidP="00E71C8F">
      <w:pPr>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ثانياً: الجذور التاريخية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لقد كان العدل في دائرة العلوم الإسلامية مطروحاً في علم الكلام والفقه والأخلاق. وفي كل</w:t>
      </w:r>
      <w:r w:rsidR="005E73B6" w:rsidRPr="00AA2542">
        <w:rPr>
          <w:rFonts w:hint="cs"/>
          <w:sz w:val="27"/>
          <w:rtl/>
          <w:lang w:bidi="ar-IQ"/>
        </w:rPr>
        <w:t>ّ</w:t>
      </w:r>
      <w:r w:rsidRPr="00AA2542">
        <w:rPr>
          <w:rFonts w:hint="cs"/>
          <w:sz w:val="27"/>
          <w:rtl/>
          <w:lang w:bidi="ar-IQ"/>
        </w:rPr>
        <w:t xml:space="preserve"> واحد</w:t>
      </w:r>
      <w:r w:rsidR="005E73B6" w:rsidRPr="00AA2542">
        <w:rPr>
          <w:rFonts w:hint="cs"/>
          <w:sz w:val="27"/>
          <w:rtl/>
          <w:lang w:bidi="ar-IQ"/>
        </w:rPr>
        <w:t>ٍ</w:t>
      </w:r>
      <w:r w:rsidRPr="00AA2542">
        <w:rPr>
          <w:rFonts w:hint="cs"/>
          <w:sz w:val="27"/>
          <w:rtl/>
          <w:lang w:bidi="ar-IQ"/>
        </w:rPr>
        <w:t xml:space="preserve"> من هذه العلوم يُ</w:t>
      </w:r>
      <w:r w:rsidR="005E73B6" w:rsidRPr="00AA2542">
        <w:rPr>
          <w:rFonts w:hint="cs"/>
          <w:sz w:val="27"/>
          <w:rtl/>
          <w:lang w:bidi="ar-IQ"/>
        </w:rPr>
        <w:t>عَ</w:t>
      </w:r>
      <w:r w:rsidRPr="00AA2542">
        <w:rPr>
          <w:rFonts w:hint="cs"/>
          <w:sz w:val="27"/>
          <w:rtl/>
          <w:lang w:bidi="ar-IQ"/>
        </w:rPr>
        <w:t>دّ البحث في مفهوم العدل أمراً متجذ</w:t>
      </w:r>
      <w:r w:rsidR="005E73B6" w:rsidRPr="00AA2542">
        <w:rPr>
          <w:rFonts w:hint="cs"/>
          <w:sz w:val="27"/>
          <w:rtl/>
          <w:lang w:bidi="ar-IQ"/>
        </w:rPr>
        <w:t>ِّ</w:t>
      </w:r>
      <w:r w:rsidRPr="00AA2542">
        <w:rPr>
          <w:rFonts w:hint="cs"/>
          <w:sz w:val="27"/>
          <w:rtl/>
          <w:lang w:bidi="ar-IQ"/>
        </w:rPr>
        <w:t>راً. إن نزاع الأشاعرة والمعتزلة في مسألة العدل الإلهي ومسألة الحُس</w:t>
      </w:r>
      <w:r w:rsidR="005E73B6" w:rsidRPr="00AA2542">
        <w:rPr>
          <w:rFonts w:hint="cs"/>
          <w:sz w:val="27"/>
          <w:rtl/>
          <w:lang w:bidi="ar-IQ"/>
        </w:rPr>
        <w:t>ْ</w:t>
      </w:r>
      <w:r w:rsidRPr="00AA2542">
        <w:rPr>
          <w:rFonts w:hint="cs"/>
          <w:sz w:val="27"/>
          <w:rtl/>
          <w:lang w:bidi="ar-IQ"/>
        </w:rPr>
        <w:t>ن والق</w:t>
      </w:r>
      <w:r w:rsidR="005E73B6" w:rsidRPr="00AA2542">
        <w:rPr>
          <w:rFonts w:hint="cs"/>
          <w:sz w:val="27"/>
          <w:rtl/>
          <w:lang w:bidi="ar-IQ"/>
        </w:rPr>
        <w:t>ُ</w:t>
      </w:r>
      <w:r w:rsidRPr="00AA2542">
        <w:rPr>
          <w:rFonts w:hint="cs"/>
          <w:sz w:val="27"/>
          <w:rtl/>
          <w:lang w:bidi="ar-IQ"/>
        </w:rPr>
        <w:t>ب</w:t>
      </w:r>
      <w:r w:rsidR="005E73B6" w:rsidRPr="00AA2542">
        <w:rPr>
          <w:rFonts w:hint="cs"/>
          <w:sz w:val="27"/>
          <w:rtl/>
          <w:lang w:bidi="ar-IQ"/>
        </w:rPr>
        <w:t>ْ</w:t>
      </w:r>
      <w:r w:rsidRPr="00AA2542">
        <w:rPr>
          <w:rFonts w:hint="cs"/>
          <w:sz w:val="27"/>
          <w:rtl/>
          <w:lang w:bidi="ar-IQ"/>
        </w:rPr>
        <w:t>ح شك</w:t>
      </w:r>
      <w:r w:rsidR="005E73B6" w:rsidRPr="00AA2542">
        <w:rPr>
          <w:rFonts w:hint="cs"/>
          <w:sz w:val="27"/>
          <w:rtl/>
          <w:lang w:bidi="ar-IQ"/>
        </w:rPr>
        <w:t>ّ</w:t>
      </w:r>
      <w:r w:rsidRPr="00AA2542">
        <w:rPr>
          <w:rFonts w:hint="cs"/>
          <w:sz w:val="27"/>
          <w:rtl/>
          <w:lang w:bidi="ar-IQ"/>
        </w:rPr>
        <w:t>ل أرضية لهذا الموضوع في علم الكلام.</w:t>
      </w:r>
    </w:p>
    <w:p w:rsidR="00244653" w:rsidRPr="00AA2542" w:rsidRDefault="00244653" w:rsidP="00E71C8F">
      <w:pPr>
        <w:rPr>
          <w:sz w:val="27"/>
          <w:rtl/>
          <w:lang w:bidi="ar-IQ"/>
        </w:rPr>
      </w:pPr>
      <w:r w:rsidRPr="00AA2542">
        <w:rPr>
          <w:rFonts w:hint="cs"/>
          <w:sz w:val="27"/>
          <w:rtl/>
          <w:lang w:bidi="ar-IQ"/>
        </w:rPr>
        <w:t>كما تمّ الحديث في علم الأخلاق عن العدل أيضاً في معرض الحديث عن الصفات الأخلاقية والكمال النفساني.</w:t>
      </w:r>
    </w:p>
    <w:p w:rsidR="00244653" w:rsidRPr="00AA2542" w:rsidRDefault="00244653" w:rsidP="00E71C8F">
      <w:pPr>
        <w:rPr>
          <w:sz w:val="27"/>
          <w:rtl/>
          <w:lang w:bidi="ar-IQ"/>
        </w:rPr>
      </w:pPr>
      <w:r w:rsidRPr="00AA2542">
        <w:rPr>
          <w:rFonts w:hint="cs"/>
          <w:sz w:val="27"/>
          <w:rtl/>
          <w:lang w:bidi="ar-IQ"/>
        </w:rPr>
        <w:t>وفي علم الفقه تم</w:t>
      </w:r>
      <w:r w:rsidR="005E73B6" w:rsidRPr="00AA2542">
        <w:rPr>
          <w:rFonts w:hint="cs"/>
          <w:sz w:val="27"/>
          <w:rtl/>
          <w:lang w:bidi="ar-IQ"/>
        </w:rPr>
        <w:t>ّ</w:t>
      </w:r>
      <w:r w:rsidRPr="00AA2542">
        <w:rPr>
          <w:rFonts w:hint="cs"/>
          <w:sz w:val="27"/>
          <w:rtl/>
          <w:lang w:bidi="ar-IQ"/>
        </w:rPr>
        <w:t xml:space="preserve"> بحث العدالة في موردين مستقل</w:t>
      </w:r>
      <w:r w:rsidR="005E73B6" w:rsidRPr="00AA2542">
        <w:rPr>
          <w:rFonts w:hint="cs"/>
          <w:sz w:val="27"/>
          <w:rtl/>
          <w:lang w:bidi="ar-IQ"/>
        </w:rPr>
        <w:t>ّ</w:t>
      </w:r>
      <w:r w:rsidRPr="00AA2542">
        <w:rPr>
          <w:rFonts w:hint="cs"/>
          <w:sz w:val="27"/>
          <w:rtl/>
          <w:lang w:bidi="ar-IQ"/>
        </w:rPr>
        <w:t>ين</w:t>
      </w:r>
      <w:r w:rsidR="005E73B6" w:rsidRPr="00AA2542">
        <w:rPr>
          <w:rFonts w:hint="cs"/>
          <w:sz w:val="27"/>
          <w:rtl/>
          <w:lang w:bidi="ar-IQ"/>
        </w:rPr>
        <w:t>:</w:t>
      </w:r>
      <w:r w:rsidRPr="00AA2542">
        <w:rPr>
          <w:rFonts w:hint="cs"/>
          <w:sz w:val="27"/>
          <w:rtl/>
          <w:lang w:bidi="ar-IQ"/>
        </w:rPr>
        <w:t xml:space="preserve"> </w:t>
      </w:r>
      <w:r w:rsidRPr="00AA2542">
        <w:rPr>
          <w:rFonts w:hint="cs"/>
          <w:b/>
          <w:bCs/>
          <w:sz w:val="27"/>
          <w:rtl/>
          <w:lang w:bidi="ar-IQ"/>
        </w:rPr>
        <w:t>أحدهما</w:t>
      </w:r>
      <w:r w:rsidR="00291BAE" w:rsidRPr="00AA2542">
        <w:rPr>
          <w:rFonts w:hint="cs"/>
          <w:sz w:val="27"/>
          <w:rtl/>
          <w:lang w:bidi="ar-IQ"/>
        </w:rPr>
        <w:t>:</w:t>
      </w:r>
      <w:r w:rsidRPr="00AA2542">
        <w:rPr>
          <w:rFonts w:hint="cs"/>
          <w:sz w:val="27"/>
          <w:rtl/>
          <w:lang w:bidi="ar-IQ"/>
        </w:rPr>
        <w:t xml:space="preserve"> تناول العدالة بوصفها واحدة من صفات المجتهد، والقاضي، وإمام الجماعة، والشهود وما إلى</w:t>
      </w:r>
      <w:r w:rsidR="00291BAE" w:rsidRPr="00AA2542">
        <w:rPr>
          <w:rFonts w:hint="cs"/>
          <w:sz w:val="27"/>
          <w:rtl/>
          <w:lang w:bidi="ar-IQ"/>
        </w:rPr>
        <w:t xml:space="preserve"> ذلك</w:t>
      </w:r>
      <w:r w:rsidRPr="00AA2542">
        <w:rPr>
          <w:rFonts w:hint="cs"/>
          <w:sz w:val="27"/>
          <w:rtl/>
          <w:lang w:bidi="ar-IQ"/>
        </w:rPr>
        <w:t>، وتم</w:t>
      </w:r>
      <w:r w:rsidR="00666014">
        <w:rPr>
          <w:rFonts w:hint="cs"/>
          <w:sz w:val="27"/>
          <w:rtl/>
          <w:lang w:bidi="ar-IQ"/>
        </w:rPr>
        <w:t>ّ</w:t>
      </w:r>
      <w:r w:rsidRPr="00AA2542">
        <w:rPr>
          <w:rFonts w:hint="cs"/>
          <w:sz w:val="27"/>
          <w:rtl/>
          <w:lang w:bidi="ar-IQ"/>
        </w:rPr>
        <w:t xml:space="preserve"> التعبير عنها في الرأي المشهور بوصفها ملكة نفسانية. وفي هذا المورد ـ باستثناء هذا الموقع المذكور في الفقه ـ تم</w:t>
      </w:r>
      <w:r w:rsidR="00291BAE" w:rsidRPr="00AA2542">
        <w:rPr>
          <w:rFonts w:hint="cs"/>
          <w:sz w:val="27"/>
          <w:rtl/>
          <w:lang w:bidi="ar-IQ"/>
        </w:rPr>
        <w:t>ّ</w:t>
      </w:r>
      <w:r w:rsidRPr="00AA2542">
        <w:rPr>
          <w:rFonts w:hint="cs"/>
          <w:sz w:val="27"/>
          <w:rtl/>
          <w:lang w:bidi="ar-IQ"/>
        </w:rPr>
        <w:t xml:space="preserve"> تصنيف الكثير من الرسائل في هذا الشأن</w:t>
      </w:r>
      <w:r w:rsidRPr="00AA2542">
        <w:rPr>
          <w:sz w:val="27"/>
          <w:vertAlign w:val="superscript"/>
          <w:rtl/>
          <w:lang w:bidi="ar-IQ"/>
        </w:rPr>
        <w:t>(</w:t>
      </w:r>
      <w:r w:rsidRPr="00AA2542">
        <w:rPr>
          <w:rStyle w:val="ac"/>
          <w:sz w:val="27"/>
          <w:rtl/>
          <w:lang w:bidi="ar-IQ"/>
        </w:rPr>
        <w:endnoteReference w:id="115"/>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b/>
          <w:bCs/>
          <w:sz w:val="27"/>
          <w:rtl/>
          <w:lang w:bidi="ar-IQ"/>
        </w:rPr>
        <w:t>والمورد الآخر</w:t>
      </w:r>
      <w:r w:rsidRPr="00AA2542">
        <w:rPr>
          <w:rFonts w:hint="cs"/>
          <w:sz w:val="27"/>
          <w:rtl/>
          <w:lang w:bidi="ar-IQ"/>
        </w:rPr>
        <w:t xml:space="preserve"> بوصفها قاعدة</w:t>
      </w:r>
      <w:r w:rsidR="00291BAE" w:rsidRPr="00AA2542">
        <w:rPr>
          <w:rFonts w:hint="cs"/>
          <w:sz w:val="27"/>
          <w:rtl/>
          <w:lang w:bidi="ar-IQ"/>
        </w:rPr>
        <w:t>ً،</w:t>
      </w:r>
      <w:r w:rsidRPr="00AA2542">
        <w:rPr>
          <w:rFonts w:hint="cs"/>
          <w:sz w:val="27"/>
          <w:rtl/>
          <w:lang w:bidi="ar-IQ"/>
        </w:rPr>
        <w:t xml:space="preserve"> حيث ي</w:t>
      </w:r>
      <w:r w:rsidR="00291BAE" w:rsidRPr="00AA2542">
        <w:rPr>
          <w:rFonts w:hint="cs"/>
          <w:sz w:val="27"/>
          <w:rtl/>
          <w:lang w:bidi="ar-IQ"/>
        </w:rPr>
        <w:t>َ</w:t>
      </w:r>
      <w:r w:rsidRPr="00AA2542">
        <w:rPr>
          <w:rFonts w:hint="cs"/>
          <w:sz w:val="27"/>
          <w:rtl/>
          <w:lang w:bidi="ar-IQ"/>
        </w:rPr>
        <w:t>ر</w:t>
      </w:r>
      <w:r w:rsidR="00291BAE" w:rsidRPr="00AA2542">
        <w:rPr>
          <w:rFonts w:hint="cs"/>
          <w:sz w:val="27"/>
          <w:rtl/>
          <w:lang w:bidi="ar-IQ"/>
        </w:rPr>
        <w:t>ِ</w:t>
      </w:r>
      <w:r w:rsidRPr="00AA2542">
        <w:rPr>
          <w:rFonts w:hint="cs"/>
          <w:sz w:val="27"/>
          <w:rtl/>
          <w:lang w:bidi="ar-IQ"/>
        </w:rPr>
        <w:t>د</w:t>
      </w:r>
      <w:r w:rsidR="00291BAE" w:rsidRPr="00AA2542">
        <w:rPr>
          <w:rFonts w:hint="cs"/>
          <w:sz w:val="27"/>
          <w:rtl/>
          <w:lang w:bidi="ar-IQ"/>
        </w:rPr>
        <w:t>ُ</w:t>
      </w:r>
      <w:r w:rsidRPr="00AA2542">
        <w:rPr>
          <w:rFonts w:hint="cs"/>
          <w:sz w:val="27"/>
          <w:rtl/>
          <w:lang w:bidi="ar-IQ"/>
        </w:rPr>
        <w:t xml:space="preserve"> التعبير عنها بقولهم: </w:t>
      </w:r>
      <w:r w:rsidRPr="00AA2542">
        <w:rPr>
          <w:rFonts w:hint="eastAsia"/>
          <w:sz w:val="24"/>
          <w:szCs w:val="24"/>
          <w:rtl/>
        </w:rPr>
        <w:t>«</w:t>
      </w:r>
      <w:r w:rsidRPr="00AA2542">
        <w:rPr>
          <w:rFonts w:hint="cs"/>
          <w:sz w:val="27"/>
          <w:rtl/>
          <w:lang w:bidi="ar-IQ"/>
        </w:rPr>
        <w:t>قاعدة العدل والإنصاف</w:t>
      </w:r>
      <w:r w:rsidRPr="00AA2542">
        <w:rPr>
          <w:rFonts w:hint="eastAsia"/>
          <w:sz w:val="24"/>
          <w:szCs w:val="24"/>
          <w:rtl/>
        </w:rPr>
        <w:t>»</w:t>
      </w:r>
      <w:r w:rsidRPr="00AA2542">
        <w:rPr>
          <w:rFonts w:hint="cs"/>
          <w:sz w:val="27"/>
          <w:rtl/>
          <w:lang w:bidi="ar-IQ"/>
        </w:rPr>
        <w:t>، وتستعمل في الأخطاء الخارجية، بمعنى عندما تختلط الأموال ببعضها ويصعب التمييز بينها. ولهذا المورد سابقة</w:t>
      </w:r>
      <w:r w:rsidR="00291BAE" w:rsidRPr="00AA2542">
        <w:rPr>
          <w:rFonts w:hint="cs"/>
          <w:sz w:val="27"/>
          <w:rtl/>
          <w:lang w:bidi="ar-IQ"/>
        </w:rPr>
        <w:t>ٌ</w:t>
      </w:r>
      <w:r w:rsidRPr="00AA2542">
        <w:rPr>
          <w:rFonts w:hint="cs"/>
          <w:sz w:val="27"/>
          <w:rtl/>
          <w:lang w:bidi="ar-IQ"/>
        </w:rPr>
        <w:t xml:space="preserve"> طويلة في علم الفقه</w:t>
      </w:r>
      <w:r w:rsidRPr="00AA2542">
        <w:rPr>
          <w:sz w:val="27"/>
          <w:vertAlign w:val="superscript"/>
          <w:rtl/>
          <w:lang w:bidi="ar-IQ"/>
        </w:rPr>
        <w:t>(</w:t>
      </w:r>
      <w:r w:rsidRPr="00AA2542">
        <w:rPr>
          <w:rStyle w:val="ac"/>
          <w:sz w:val="27"/>
          <w:rtl/>
          <w:lang w:bidi="ar-IQ"/>
        </w:rPr>
        <w:endnoteReference w:id="116"/>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والذي نُعنى به هنا</w:t>
      </w:r>
      <w:r w:rsidR="00291BAE" w:rsidRPr="00AA2542">
        <w:rPr>
          <w:rFonts w:hint="cs"/>
          <w:sz w:val="27"/>
          <w:rtl/>
          <w:lang w:bidi="ar-IQ"/>
        </w:rPr>
        <w:t>،</w:t>
      </w:r>
      <w:r w:rsidRPr="00AA2542">
        <w:rPr>
          <w:rFonts w:hint="cs"/>
          <w:sz w:val="27"/>
          <w:rtl/>
          <w:lang w:bidi="ar-IQ"/>
        </w:rPr>
        <w:t xml:space="preserve"> ويجب أن ندرس جذوره التاريخية</w:t>
      </w:r>
      <w:r w:rsidR="00291BAE" w:rsidRPr="00AA2542">
        <w:rPr>
          <w:rFonts w:hint="cs"/>
          <w:sz w:val="27"/>
          <w:rtl/>
          <w:lang w:bidi="ar-IQ"/>
        </w:rPr>
        <w:t>،</w:t>
      </w:r>
      <w:r w:rsidRPr="00AA2542">
        <w:rPr>
          <w:rFonts w:hint="cs"/>
          <w:sz w:val="27"/>
          <w:rtl/>
          <w:lang w:bidi="ar-IQ"/>
        </w:rPr>
        <w:t xml:space="preserve"> هو قاعدة العدالة في الفقه بالمعنى الذي تقدّ</w:t>
      </w:r>
      <w:r w:rsidR="00291BAE" w:rsidRPr="00AA2542">
        <w:rPr>
          <w:rFonts w:hint="cs"/>
          <w:sz w:val="27"/>
          <w:rtl/>
          <w:lang w:bidi="ar-IQ"/>
        </w:rPr>
        <w:t>َ</w:t>
      </w:r>
      <w:r w:rsidRPr="00AA2542">
        <w:rPr>
          <w:rFonts w:hint="cs"/>
          <w:sz w:val="27"/>
          <w:rtl/>
          <w:lang w:bidi="ar-IQ"/>
        </w:rPr>
        <w:t>م ذكره.</w:t>
      </w:r>
    </w:p>
    <w:p w:rsidR="00244653" w:rsidRPr="00AA2542" w:rsidRDefault="00244653" w:rsidP="009E2E78">
      <w:pPr>
        <w:spacing w:line="390" w:lineRule="exact"/>
        <w:rPr>
          <w:sz w:val="27"/>
          <w:rtl/>
          <w:lang w:bidi="ar-IQ"/>
        </w:rPr>
      </w:pPr>
      <w:r w:rsidRPr="00AA2542">
        <w:rPr>
          <w:rFonts w:hint="cs"/>
          <w:sz w:val="27"/>
          <w:rtl/>
          <w:lang w:bidi="ar-IQ"/>
        </w:rPr>
        <w:lastRenderedPageBreak/>
        <w:t>يذهب الشهيد المطهري إلى القول بأن الجذور التاريخية لأصل العدالة في الفقه تعود إلى توظيف الرأي والقياس في الشريعة من ق</w:t>
      </w:r>
      <w:r w:rsidR="00291BAE" w:rsidRPr="00AA2542">
        <w:rPr>
          <w:rFonts w:hint="cs"/>
          <w:sz w:val="27"/>
          <w:rtl/>
          <w:lang w:bidi="ar-IQ"/>
        </w:rPr>
        <w:t>ِ</w:t>
      </w:r>
      <w:r w:rsidRPr="00AA2542">
        <w:rPr>
          <w:rFonts w:hint="cs"/>
          <w:sz w:val="27"/>
          <w:rtl/>
          <w:lang w:bidi="ar-IQ"/>
        </w:rPr>
        <w:t>ب</w:t>
      </w:r>
      <w:r w:rsidR="00291BAE" w:rsidRPr="00AA2542">
        <w:rPr>
          <w:rFonts w:hint="cs"/>
          <w:sz w:val="27"/>
          <w:rtl/>
          <w:lang w:bidi="ar-IQ"/>
        </w:rPr>
        <w:t>َ</w:t>
      </w:r>
      <w:r w:rsidRPr="00AA2542">
        <w:rPr>
          <w:rFonts w:hint="cs"/>
          <w:sz w:val="27"/>
          <w:rtl/>
          <w:lang w:bidi="ar-IQ"/>
        </w:rPr>
        <w:t>ل أهل السن</w:t>
      </w:r>
      <w:r w:rsidR="00291BAE" w:rsidRPr="00AA2542">
        <w:rPr>
          <w:rFonts w:hint="cs"/>
          <w:sz w:val="27"/>
          <w:rtl/>
          <w:lang w:bidi="ar-IQ"/>
        </w:rPr>
        <w:t>ّ</w:t>
      </w:r>
      <w:r w:rsidRPr="00AA2542">
        <w:rPr>
          <w:rFonts w:hint="cs"/>
          <w:sz w:val="27"/>
          <w:rtl/>
          <w:lang w:bidi="ar-IQ"/>
        </w:rPr>
        <w:t>ة</w:t>
      </w:r>
      <w:r w:rsidRPr="00AA2542">
        <w:rPr>
          <w:sz w:val="27"/>
          <w:vertAlign w:val="superscript"/>
          <w:rtl/>
          <w:lang w:bidi="ar-IQ"/>
        </w:rPr>
        <w:t>(</w:t>
      </w:r>
      <w:r w:rsidRPr="00AA2542">
        <w:rPr>
          <w:rStyle w:val="ac"/>
          <w:sz w:val="27"/>
          <w:rtl/>
          <w:lang w:bidi="ar-IQ"/>
        </w:rPr>
        <w:endnoteReference w:id="117"/>
      </w:r>
      <w:r w:rsidRPr="00AA2542">
        <w:rPr>
          <w:sz w:val="27"/>
          <w:vertAlign w:val="superscript"/>
          <w:rtl/>
          <w:lang w:bidi="ar-IQ"/>
        </w:rPr>
        <w:t>)</w:t>
      </w:r>
      <w:r w:rsidR="00291BAE" w:rsidRPr="00AA2542">
        <w:rPr>
          <w:rFonts w:hint="cs"/>
          <w:sz w:val="27"/>
          <w:rtl/>
          <w:lang w:bidi="ar-IQ"/>
        </w:rPr>
        <w:t>.</w:t>
      </w:r>
      <w:r w:rsidRPr="00AA2542">
        <w:rPr>
          <w:rFonts w:hint="cs"/>
          <w:sz w:val="27"/>
          <w:rtl/>
          <w:lang w:bidi="ar-IQ"/>
        </w:rPr>
        <w:t xml:space="preserve"> وهذا ما يؤي</w:t>
      </w:r>
      <w:r w:rsidR="00291BAE" w:rsidRPr="00AA2542">
        <w:rPr>
          <w:rFonts w:hint="cs"/>
          <w:sz w:val="27"/>
          <w:rtl/>
          <w:lang w:bidi="ar-IQ"/>
        </w:rPr>
        <w:t>ِّ</w:t>
      </w:r>
      <w:r w:rsidRPr="00AA2542">
        <w:rPr>
          <w:rFonts w:hint="cs"/>
          <w:sz w:val="27"/>
          <w:rtl/>
          <w:lang w:bidi="ar-IQ"/>
        </w:rPr>
        <w:t>ده بعض علماء أهل السن</w:t>
      </w:r>
      <w:r w:rsidR="00291BAE" w:rsidRPr="00AA2542">
        <w:rPr>
          <w:rFonts w:hint="cs"/>
          <w:sz w:val="27"/>
          <w:rtl/>
          <w:lang w:bidi="ar-IQ"/>
        </w:rPr>
        <w:t>ّ</w:t>
      </w:r>
      <w:r w:rsidRPr="00AA2542">
        <w:rPr>
          <w:rFonts w:hint="cs"/>
          <w:sz w:val="27"/>
          <w:rtl/>
          <w:lang w:bidi="ar-IQ"/>
        </w:rPr>
        <w:t>ة أيضاً</w:t>
      </w:r>
      <w:r w:rsidR="00291BAE" w:rsidRPr="00AA2542">
        <w:rPr>
          <w:rFonts w:hint="cs"/>
          <w:sz w:val="27"/>
          <w:rtl/>
          <w:lang w:bidi="ar-IQ"/>
        </w:rPr>
        <w:t>،</w:t>
      </w:r>
      <w:r w:rsidRPr="00AA2542">
        <w:rPr>
          <w:rFonts w:hint="cs"/>
          <w:sz w:val="27"/>
          <w:rtl/>
          <w:lang w:bidi="ar-IQ"/>
        </w:rPr>
        <w:t xml:space="preserve"> من أمثال</w:t>
      </w:r>
      <w:r w:rsidR="00291BAE" w:rsidRPr="00AA2542">
        <w:rPr>
          <w:rFonts w:hint="cs"/>
          <w:sz w:val="27"/>
          <w:rtl/>
          <w:lang w:bidi="ar-IQ"/>
        </w:rPr>
        <w:t>:</w:t>
      </w:r>
      <w:r w:rsidRPr="00AA2542">
        <w:rPr>
          <w:rFonts w:hint="cs"/>
          <w:sz w:val="27"/>
          <w:rtl/>
          <w:lang w:bidi="ar-IQ"/>
        </w:rPr>
        <w:t xml:space="preserve"> الشيخ مصطفى المراغي</w:t>
      </w:r>
      <w:r w:rsidRPr="00AA2542">
        <w:rPr>
          <w:sz w:val="27"/>
          <w:vertAlign w:val="superscript"/>
          <w:rtl/>
          <w:lang w:bidi="ar-IQ"/>
        </w:rPr>
        <w:t>(</w:t>
      </w:r>
      <w:r w:rsidRPr="00AA2542">
        <w:rPr>
          <w:rStyle w:val="ac"/>
          <w:sz w:val="27"/>
          <w:rtl/>
          <w:lang w:bidi="ar-IQ"/>
        </w:rPr>
        <w:endnoteReference w:id="118"/>
      </w:r>
      <w:r w:rsidRPr="00AA2542">
        <w:rPr>
          <w:sz w:val="27"/>
          <w:vertAlign w:val="superscript"/>
          <w:rtl/>
          <w:lang w:bidi="ar-IQ"/>
        </w:rPr>
        <w:t>)</w:t>
      </w:r>
      <w:r w:rsidRPr="00AA2542">
        <w:rPr>
          <w:rFonts w:hint="cs"/>
          <w:sz w:val="27"/>
          <w:rtl/>
          <w:lang w:bidi="ar-IQ"/>
        </w:rPr>
        <w:t>. كما أعاد الشهيد المطهري الجذور التاريخية لهذا البحث بين علماء الشيعة إلى بحث الملازمات العقلية والح</w:t>
      </w:r>
      <w:r w:rsidR="00291BAE" w:rsidRPr="00AA2542">
        <w:rPr>
          <w:rFonts w:hint="cs"/>
          <w:sz w:val="27"/>
          <w:rtl/>
          <w:lang w:bidi="ar-IQ"/>
        </w:rPr>
        <w:t>ُ</w:t>
      </w:r>
      <w:r w:rsidRPr="00AA2542">
        <w:rPr>
          <w:rFonts w:hint="cs"/>
          <w:sz w:val="27"/>
          <w:rtl/>
          <w:lang w:bidi="ar-IQ"/>
        </w:rPr>
        <w:t>س</w:t>
      </w:r>
      <w:r w:rsidR="00291BAE" w:rsidRPr="00AA2542">
        <w:rPr>
          <w:rFonts w:hint="cs"/>
          <w:sz w:val="27"/>
          <w:rtl/>
          <w:lang w:bidi="ar-IQ"/>
        </w:rPr>
        <w:t>ْ</w:t>
      </w:r>
      <w:r w:rsidRPr="00AA2542">
        <w:rPr>
          <w:rFonts w:hint="cs"/>
          <w:sz w:val="27"/>
          <w:rtl/>
          <w:lang w:bidi="ar-IQ"/>
        </w:rPr>
        <w:t>ن والق</w:t>
      </w:r>
      <w:r w:rsidR="00291BAE" w:rsidRPr="00AA2542">
        <w:rPr>
          <w:rFonts w:hint="cs"/>
          <w:sz w:val="27"/>
          <w:rtl/>
          <w:lang w:bidi="ar-IQ"/>
        </w:rPr>
        <w:t>ُ</w:t>
      </w:r>
      <w:r w:rsidRPr="00AA2542">
        <w:rPr>
          <w:rFonts w:hint="cs"/>
          <w:sz w:val="27"/>
          <w:rtl/>
          <w:lang w:bidi="ar-IQ"/>
        </w:rPr>
        <w:t>ب</w:t>
      </w:r>
      <w:r w:rsidR="00291BAE" w:rsidRPr="00AA2542">
        <w:rPr>
          <w:rFonts w:hint="cs"/>
          <w:sz w:val="27"/>
          <w:rtl/>
          <w:lang w:bidi="ar-IQ"/>
        </w:rPr>
        <w:t>ْ</w:t>
      </w:r>
      <w:r w:rsidRPr="00AA2542">
        <w:rPr>
          <w:rFonts w:hint="cs"/>
          <w:sz w:val="27"/>
          <w:rtl/>
          <w:lang w:bidi="ar-IQ"/>
        </w:rPr>
        <w:t>ح العقليين</w:t>
      </w:r>
      <w:r w:rsidRPr="00AA2542">
        <w:rPr>
          <w:sz w:val="27"/>
          <w:vertAlign w:val="superscript"/>
          <w:rtl/>
          <w:lang w:bidi="ar-IQ"/>
        </w:rPr>
        <w:t>(</w:t>
      </w:r>
      <w:r w:rsidRPr="00AA2542">
        <w:rPr>
          <w:rStyle w:val="ac"/>
          <w:sz w:val="27"/>
          <w:rtl/>
          <w:lang w:bidi="ar-IQ"/>
        </w:rPr>
        <w:endnoteReference w:id="119"/>
      </w:r>
      <w:r w:rsidRPr="00AA2542">
        <w:rPr>
          <w:sz w:val="27"/>
          <w:vertAlign w:val="superscript"/>
          <w:rtl/>
          <w:lang w:bidi="ar-IQ"/>
        </w:rPr>
        <w:t>)</w:t>
      </w:r>
      <w:r w:rsidRPr="00AA2542">
        <w:rPr>
          <w:rFonts w:hint="cs"/>
          <w:sz w:val="27"/>
          <w:rtl/>
          <w:lang w:bidi="ar-IQ"/>
        </w:rPr>
        <w:t>، وأما في علم الأصول وفي كتب الفقه فلا نجد تصريحاً حول هذه المسألة.</w:t>
      </w:r>
    </w:p>
    <w:p w:rsidR="00244653" w:rsidRPr="00AA2542" w:rsidRDefault="00244653" w:rsidP="009E2E78">
      <w:pPr>
        <w:spacing w:line="380" w:lineRule="exact"/>
        <w:rPr>
          <w:sz w:val="27"/>
          <w:rtl/>
          <w:lang w:bidi="ar-IQ"/>
        </w:rPr>
      </w:pPr>
      <w:r w:rsidRPr="00AA2542">
        <w:rPr>
          <w:rFonts w:hint="cs"/>
          <w:sz w:val="27"/>
          <w:rtl/>
          <w:lang w:bidi="ar-IQ"/>
        </w:rPr>
        <w:t>ويبدو أن أول م</w:t>
      </w:r>
      <w:r w:rsidR="00291BAE" w:rsidRPr="00AA2542">
        <w:rPr>
          <w:rFonts w:hint="cs"/>
          <w:sz w:val="27"/>
          <w:rtl/>
          <w:lang w:bidi="ar-IQ"/>
        </w:rPr>
        <w:t>َ</w:t>
      </w:r>
      <w:r w:rsidRPr="00AA2542">
        <w:rPr>
          <w:rFonts w:hint="cs"/>
          <w:sz w:val="27"/>
          <w:rtl/>
          <w:lang w:bidi="ar-IQ"/>
        </w:rPr>
        <w:t>ن</w:t>
      </w:r>
      <w:r w:rsidR="00291BAE" w:rsidRPr="00AA2542">
        <w:rPr>
          <w:rFonts w:hint="cs"/>
          <w:sz w:val="27"/>
          <w:rtl/>
          <w:lang w:bidi="ar-IQ"/>
        </w:rPr>
        <w:t>ْ</w:t>
      </w:r>
      <w:r w:rsidRPr="00AA2542">
        <w:rPr>
          <w:rFonts w:hint="cs"/>
          <w:sz w:val="27"/>
          <w:rtl/>
          <w:lang w:bidi="ar-IQ"/>
        </w:rPr>
        <w:t xml:space="preserve"> تحدّ</w:t>
      </w:r>
      <w:r w:rsidR="00291BAE" w:rsidRPr="00AA2542">
        <w:rPr>
          <w:rFonts w:hint="cs"/>
          <w:sz w:val="27"/>
          <w:rtl/>
          <w:lang w:bidi="ar-IQ"/>
        </w:rPr>
        <w:t>َ</w:t>
      </w:r>
      <w:r w:rsidRPr="00AA2542">
        <w:rPr>
          <w:rFonts w:hint="cs"/>
          <w:sz w:val="27"/>
          <w:rtl/>
          <w:lang w:bidi="ar-IQ"/>
        </w:rPr>
        <w:t>ث عن العدالة بوصفها قاعدة</w:t>
      </w:r>
      <w:r w:rsidR="00291BAE" w:rsidRPr="00AA2542">
        <w:rPr>
          <w:rFonts w:hint="cs"/>
          <w:sz w:val="27"/>
          <w:rtl/>
          <w:lang w:bidi="ar-IQ"/>
        </w:rPr>
        <w:t>ً</w:t>
      </w:r>
      <w:r w:rsidRPr="00AA2542">
        <w:rPr>
          <w:rFonts w:hint="cs"/>
          <w:sz w:val="27"/>
          <w:rtl/>
          <w:lang w:bidi="ar-IQ"/>
        </w:rPr>
        <w:t>، وعبّ</w:t>
      </w:r>
      <w:r w:rsidR="00291BAE" w:rsidRPr="00AA2542">
        <w:rPr>
          <w:rFonts w:hint="cs"/>
          <w:sz w:val="27"/>
          <w:rtl/>
          <w:lang w:bidi="ar-IQ"/>
        </w:rPr>
        <w:t>َ</w:t>
      </w:r>
      <w:r w:rsidRPr="00AA2542">
        <w:rPr>
          <w:rFonts w:hint="cs"/>
          <w:sz w:val="27"/>
          <w:rtl/>
          <w:lang w:bidi="ar-IQ"/>
        </w:rPr>
        <w:t>ر عن قلقه إزاء غفلة الفقهاء عنها</w:t>
      </w:r>
      <w:r w:rsidR="00291BAE" w:rsidRPr="00AA2542">
        <w:rPr>
          <w:rFonts w:hint="cs"/>
          <w:sz w:val="27"/>
          <w:rtl/>
          <w:lang w:bidi="ar-IQ"/>
        </w:rPr>
        <w:t>،</w:t>
      </w:r>
      <w:r w:rsidRPr="00AA2542">
        <w:rPr>
          <w:rFonts w:hint="cs"/>
          <w:sz w:val="27"/>
          <w:rtl/>
          <w:lang w:bidi="ar-IQ"/>
        </w:rPr>
        <w:t xml:space="preserve"> هو الشهيد الشيخ مرتضى المطهري</w:t>
      </w:r>
      <w:r w:rsidR="00291BAE" w:rsidRPr="00AA2542">
        <w:rPr>
          <w:rFonts w:hint="cs"/>
          <w:sz w:val="27"/>
          <w:rtl/>
          <w:lang w:bidi="ar-IQ"/>
        </w:rPr>
        <w:t xml:space="preserve">، </w:t>
      </w:r>
      <w:r w:rsidRPr="00AA2542">
        <w:rPr>
          <w:rFonts w:hint="cs"/>
          <w:sz w:val="27"/>
          <w:rtl/>
          <w:lang w:bidi="ar-IQ"/>
        </w:rPr>
        <w:t xml:space="preserve">حيث قال في هذا الخصوص: </w:t>
      </w:r>
      <w:r w:rsidRPr="00AA2542">
        <w:rPr>
          <w:rFonts w:hint="eastAsia"/>
          <w:sz w:val="24"/>
          <w:szCs w:val="24"/>
          <w:rtl/>
        </w:rPr>
        <w:t>«</w:t>
      </w:r>
      <w:r w:rsidRPr="00AA2542">
        <w:rPr>
          <w:rFonts w:hint="cs"/>
          <w:sz w:val="27"/>
          <w:rtl/>
          <w:lang w:bidi="ar-IQ"/>
        </w:rPr>
        <w:t>إن أصل العدالة الاجتماعية</w:t>
      </w:r>
      <w:r w:rsidR="00291BAE" w:rsidRPr="00AA2542">
        <w:rPr>
          <w:rFonts w:hint="cs"/>
          <w:sz w:val="27"/>
          <w:rtl/>
          <w:lang w:bidi="ar-IQ"/>
        </w:rPr>
        <w:t>،</w:t>
      </w:r>
      <w:r w:rsidRPr="00AA2542">
        <w:rPr>
          <w:rFonts w:hint="cs"/>
          <w:sz w:val="27"/>
          <w:rtl/>
          <w:lang w:bidi="ar-IQ"/>
        </w:rPr>
        <w:t xml:space="preserve"> رغم أهم</w:t>
      </w:r>
      <w:r w:rsidR="00291BAE" w:rsidRPr="00AA2542">
        <w:rPr>
          <w:rFonts w:hint="cs"/>
          <w:sz w:val="27"/>
          <w:rtl/>
          <w:lang w:bidi="ar-IQ"/>
        </w:rPr>
        <w:t>ّ</w:t>
      </w:r>
      <w:r w:rsidRPr="00AA2542">
        <w:rPr>
          <w:rFonts w:hint="cs"/>
          <w:sz w:val="27"/>
          <w:rtl/>
          <w:lang w:bidi="ar-IQ"/>
        </w:rPr>
        <w:t>يته في فقهنا</w:t>
      </w:r>
      <w:r w:rsidR="00291BAE" w:rsidRPr="00AA2542">
        <w:rPr>
          <w:rFonts w:hint="cs"/>
          <w:sz w:val="27"/>
          <w:rtl/>
          <w:lang w:bidi="ar-IQ"/>
        </w:rPr>
        <w:t>،</w:t>
      </w:r>
      <w:r w:rsidRPr="00AA2542">
        <w:rPr>
          <w:rFonts w:hint="cs"/>
          <w:sz w:val="27"/>
          <w:rtl/>
          <w:lang w:bidi="ar-IQ"/>
        </w:rPr>
        <w:t xml:space="preserve"> قد تمّ تجاهله والغفلة عنه، ففي الوقت الذي تم</w:t>
      </w:r>
      <w:r w:rsidR="00291BAE" w:rsidRPr="00AA2542">
        <w:rPr>
          <w:rFonts w:hint="cs"/>
          <w:sz w:val="27"/>
          <w:rtl/>
          <w:lang w:bidi="ar-IQ"/>
        </w:rPr>
        <w:t>ّ</w:t>
      </w:r>
      <w:r w:rsidRPr="00AA2542">
        <w:rPr>
          <w:rFonts w:hint="cs"/>
          <w:sz w:val="27"/>
          <w:rtl/>
          <w:lang w:bidi="ar-IQ"/>
        </w:rPr>
        <w:t xml:space="preserve"> استخراج عمومات في الفقه من آيات من قبيل: </w:t>
      </w:r>
      <w:r w:rsidRPr="00AA2542">
        <w:rPr>
          <w:rFonts w:ascii="Mosawi" w:hAnsi="Mosawi" w:cs="Mosawi"/>
          <w:sz w:val="24"/>
          <w:szCs w:val="24"/>
          <w:rtl/>
        </w:rPr>
        <w:t>﴿</w:t>
      </w:r>
      <w:r w:rsidRPr="00AA2542">
        <w:rPr>
          <w:b/>
          <w:bCs/>
          <w:sz w:val="27"/>
          <w:rtl/>
          <w:lang w:bidi="ar-IQ"/>
        </w:rPr>
        <w:t>وَبِالْوَالِدَيْنِ إِحْسَان</w:t>
      </w:r>
      <w:r w:rsidR="007D54A2" w:rsidRPr="00AA2542">
        <w:rPr>
          <w:b/>
          <w:bCs/>
          <w:sz w:val="27"/>
          <w:rtl/>
          <w:lang w:bidi="ar-IQ"/>
        </w:rPr>
        <w:t>اً</w:t>
      </w:r>
      <w:r w:rsidRPr="00AA2542">
        <w:rPr>
          <w:rFonts w:ascii="Mosawi" w:hAnsi="Mosawi" w:cs="Mosawi"/>
          <w:sz w:val="24"/>
          <w:szCs w:val="24"/>
          <w:rtl/>
        </w:rPr>
        <w:t>﴾</w:t>
      </w:r>
      <w:r w:rsidRPr="00AA2542">
        <w:rPr>
          <w:rFonts w:ascii="Mosawi" w:hAnsi="Mosawi" w:cs="Mosawi" w:hint="cs"/>
          <w:sz w:val="24"/>
          <w:szCs w:val="24"/>
          <w:rtl/>
        </w:rPr>
        <w:t xml:space="preserve"> </w:t>
      </w:r>
      <w:r w:rsidRPr="00AA2542">
        <w:rPr>
          <w:rFonts w:hint="cs"/>
          <w:sz w:val="27"/>
          <w:rtl/>
          <w:lang w:bidi="ar-IQ"/>
        </w:rPr>
        <w:t xml:space="preserve">(البقرة: </w:t>
      </w:r>
      <w:r w:rsidR="002A4E47" w:rsidRPr="002A4E47">
        <w:rPr>
          <w:rFonts w:hint="cs"/>
          <w:sz w:val="27"/>
          <w:rtl/>
          <w:lang w:bidi="ar-IQ"/>
        </w:rPr>
        <w:t>83</w:t>
      </w:r>
      <w:r w:rsidRPr="00AA2542">
        <w:rPr>
          <w:rFonts w:hint="cs"/>
          <w:sz w:val="27"/>
          <w:rtl/>
          <w:lang w:bidi="ar-IQ"/>
        </w:rPr>
        <w:t>)</w:t>
      </w:r>
      <w:r w:rsidRPr="00AA2542">
        <w:rPr>
          <w:sz w:val="27"/>
          <w:vertAlign w:val="superscript"/>
          <w:rtl/>
          <w:lang w:bidi="ar-IQ"/>
        </w:rPr>
        <w:t>(</w:t>
      </w:r>
      <w:r w:rsidRPr="00AA2542">
        <w:rPr>
          <w:rStyle w:val="ac"/>
          <w:sz w:val="27"/>
          <w:rtl/>
          <w:lang w:bidi="ar-IQ"/>
        </w:rPr>
        <w:endnoteReference w:id="120"/>
      </w:r>
      <w:r w:rsidRPr="00AA2542">
        <w:rPr>
          <w:sz w:val="27"/>
          <w:vertAlign w:val="superscript"/>
          <w:rtl/>
          <w:lang w:bidi="ar-IQ"/>
        </w:rPr>
        <w:t>)</w:t>
      </w:r>
      <w:r w:rsidRPr="00AA2542">
        <w:rPr>
          <w:rFonts w:hint="cs"/>
          <w:sz w:val="27"/>
          <w:rtl/>
          <w:lang w:bidi="ar-IQ"/>
        </w:rPr>
        <w:t>، و</w:t>
      </w:r>
      <w:r w:rsidRPr="00AA2542">
        <w:rPr>
          <w:rFonts w:ascii="Mosawi" w:hAnsi="Mosawi" w:cs="Mosawi"/>
          <w:sz w:val="24"/>
          <w:szCs w:val="24"/>
          <w:rtl/>
        </w:rPr>
        <w:t>﴿</w:t>
      </w:r>
      <w:r w:rsidRPr="00AA2542">
        <w:rPr>
          <w:b/>
          <w:bCs/>
          <w:sz w:val="27"/>
          <w:rtl/>
          <w:lang w:bidi="ar-IQ"/>
        </w:rPr>
        <w:t>أَوْفُوا بِالْعُقُودِ</w:t>
      </w:r>
      <w:r w:rsidRPr="00AA2542">
        <w:rPr>
          <w:rFonts w:ascii="Mosawi" w:hAnsi="Mosawi" w:cs="Mosawi"/>
          <w:sz w:val="24"/>
          <w:szCs w:val="24"/>
          <w:rtl/>
        </w:rPr>
        <w:t>﴾</w:t>
      </w:r>
      <w:r w:rsidRPr="00AA2542">
        <w:rPr>
          <w:rFonts w:hint="cs"/>
          <w:sz w:val="27"/>
          <w:rtl/>
          <w:lang w:bidi="ar-IQ"/>
        </w:rPr>
        <w:t xml:space="preserve"> (المائدة: </w:t>
      </w:r>
      <w:r w:rsidR="002A4E47" w:rsidRPr="002A4E47">
        <w:rPr>
          <w:rFonts w:hint="cs"/>
          <w:sz w:val="27"/>
          <w:rtl/>
          <w:lang w:bidi="ar-IQ"/>
        </w:rPr>
        <w:t>1</w:t>
      </w:r>
      <w:r w:rsidRPr="00AA2542">
        <w:rPr>
          <w:rFonts w:hint="cs"/>
          <w:sz w:val="27"/>
          <w:rtl/>
          <w:lang w:bidi="ar-IQ"/>
        </w:rPr>
        <w:t>)، ولكن</w:t>
      </w:r>
      <w:r w:rsidR="00291BAE" w:rsidRPr="00AA2542">
        <w:rPr>
          <w:rFonts w:hint="cs"/>
          <w:sz w:val="27"/>
          <w:rtl/>
          <w:lang w:bidi="ar-IQ"/>
        </w:rPr>
        <w:t>ْ</w:t>
      </w:r>
      <w:r w:rsidRPr="00AA2542">
        <w:rPr>
          <w:rFonts w:hint="cs"/>
          <w:sz w:val="27"/>
          <w:rtl/>
          <w:lang w:bidi="ar-IQ"/>
        </w:rPr>
        <w:t xml:space="preserve"> على الرغم من تأكيد القرآن الكريم على مسألة العدالة الاجتماعية، مع ذلك لم يُستنب</w:t>
      </w:r>
      <w:r w:rsidR="00291BAE" w:rsidRPr="00AA2542">
        <w:rPr>
          <w:rFonts w:hint="cs"/>
          <w:sz w:val="27"/>
          <w:rtl/>
          <w:lang w:bidi="ar-IQ"/>
        </w:rPr>
        <w:t>َ</w:t>
      </w:r>
      <w:r w:rsidRPr="00AA2542">
        <w:rPr>
          <w:rFonts w:hint="cs"/>
          <w:sz w:val="27"/>
          <w:rtl/>
          <w:lang w:bidi="ar-IQ"/>
        </w:rPr>
        <w:t>ط منه قاعدة وأصل عام في الفقه، وهذا الأمر أد</w:t>
      </w:r>
      <w:r w:rsidR="00291BAE" w:rsidRPr="00AA2542">
        <w:rPr>
          <w:rFonts w:hint="cs"/>
          <w:sz w:val="27"/>
          <w:rtl/>
          <w:lang w:bidi="ar-IQ"/>
        </w:rPr>
        <w:t>ّ</w:t>
      </w:r>
      <w:r w:rsidRPr="00AA2542">
        <w:rPr>
          <w:rFonts w:hint="cs"/>
          <w:sz w:val="27"/>
          <w:rtl/>
          <w:lang w:bidi="ar-IQ"/>
        </w:rPr>
        <w:t>ى إلى حدوث ركود</w:t>
      </w:r>
      <w:r w:rsidR="00291BAE" w:rsidRPr="00AA2542">
        <w:rPr>
          <w:rFonts w:hint="cs"/>
          <w:sz w:val="27"/>
          <w:rtl/>
          <w:lang w:bidi="ar-IQ"/>
        </w:rPr>
        <w:t>ٍ</w:t>
      </w:r>
      <w:r w:rsidRPr="00AA2542">
        <w:rPr>
          <w:rFonts w:hint="cs"/>
          <w:sz w:val="27"/>
          <w:rtl/>
          <w:lang w:bidi="ar-IQ"/>
        </w:rPr>
        <w:t xml:space="preserve"> في التفكير الاجتماعي لدى فقهائنا</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1"/>
      </w:r>
      <w:r w:rsidRPr="00AA2542">
        <w:rPr>
          <w:sz w:val="27"/>
          <w:vertAlign w:val="superscript"/>
          <w:rtl/>
          <w:lang w:bidi="ar-IQ"/>
        </w:rPr>
        <w:t>)</w:t>
      </w:r>
      <w:r w:rsidRPr="00AA2542">
        <w:rPr>
          <w:rFonts w:hint="cs"/>
          <w:sz w:val="27"/>
          <w:rtl/>
          <w:lang w:bidi="ar-IQ"/>
        </w:rPr>
        <w:t>.</w:t>
      </w:r>
    </w:p>
    <w:p w:rsidR="00244653" w:rsidRPr="00AA2542" w:rsidRDefault="00244653" w:rsidP="009E2E78">
      <w:pPr>
        <w:spacing w:line="380" w:lineRule="exact"/>
        <w:rPr>
          <w:sz w:val="27"/>
          <w:rtl/>
          <w:lang w:bidi="ar-IQ"/>
        </w:rPr>
      </w:pPr>
      <w:r w:rsidRPr="00AA2542">
        <w:rPr>
          <w:rFonts w:hint="cs"/>
          <w:sz w:val="27"/>
          <w:rtl/>
          <w:lang w:bidi="ar-IQ"/>
        </w:rPr>
        <w:t>كما عب</w:t>
      </w:r>
      <w:r w:rsidR="00666014">
        <w:rPr>
          <w:rFonts w:hint="cs"/>
          <w:sz w:val="27"/>
          <w:rtl/>
          <w:lang w:bidi="ar-IQ"/>
        </w:rPr>
        <w:t>َّ</w:t>
      </w:r>
      <w:r w:rsidRPr="00AA2542">
        <w:rPr>
          <w:rFonts w:hint="cs"/>
          <w:sz w:val="27"/>
          <w:rtl/>
          <w:lang w:bidi="ar-IQ"/>
        </w:rPr>
        <w:t>ر عنه الإمام الخميني بالميزان والمعيار</w:t>
      </w:r>
      <w:r w:rsidR="00291BAE" w:rsidRPr="00AA2542">
        <w:rPr>
          <w:rFonts w:hint="cs"/>
          <w:sz w:val="27"/>
          <w:rtl/>
          <w:lang w:bidi="ar-IQ"/>
        </w:rPr>
        <w:t>،</w:t>
      </w:r>
      <w:r w:rsidRPr="00AA2542">
        <w:rPr>
          <w:rFonts w:hint="cs"/>
          <w:sz w:val="27"/>
          <w:rtl/>
          <w:lang w:bidi="ar-IQ"/>
        </w:rPr>
        <w:t xml:space="preserve"> حيث قال: </w:t>
      </w:r>
      <w:r w:rsidRPr="00AA2542">
        <w:rPr>
          <w:rFonts w:hint="eastAsia"/>
          <w:sz w:val="24"/>
          <w:szCs w:val="24"/>
          <w:rtl/>
        </w:rPr>
        <w:t>«</w:t>
      </w:r>
      <w:r w:rsidRPr="00AA2542">
        <w:rPr>
          <w:rFonts w:hint="cs"/>
          <w:sz w:val="27"/>
          <w:rtl/>
          <w:lang w:bidi="ar-IQ"/>
        </w:rPr>
        <w:t>...لأن تطبيق القوانين على أساس القسط والعدل، ومنع الظالمين والحكومات الجائرة، وبسط العدالة الفردية والاجتماعية، والحيلولة دون وقوع الفساد والفحشاء وأنواع الانحرافات، وضمان الحر</w:t>
      </w:r>
      <w:r w:rsidR="00291BAE" w:rsidRPr="00AA2542">
        <w:rPr>
          <w:rFonts w:hint="cs"/>
          <w:sz w:val="27"/>
          <w:rtl/>
          <w:lang w:bidi="ar-IQ"/>
        </w:rPr>
        <w:t>ّ</w:t>
      </w:r>
      <w:r w:rsidRPr="00AA2542">
        <w:rPr>
          <w:rFonts w:hint="cs"/>
          <w:sz w:val="27"/>
          <w:rtl/>
          <w:lang w:bidi="ar-IQ"/>
        </w:rPr>
        <w:t>يات طبقاً لمعيار العقل والعدل</w:t>
      </w:r>
      <w:r w:rsidR="004A115B" w:rsidRPr="00AA2542">
        <w:rPr>
          <w:rFonts w:hint="cs"/>
          <w:sz w:val="27"/>
          <w:rtl/>
          <w:lang w:bidi="ar-IQ"/>
        </w:rPr>
        <w:t>،</w:t>
      </w:r>
      <w:r w:rsidRPr="00AA2542">
        <w:rPr>
          <w:rFonts w:hint="cs"/>
          <w:sz w:val="27"/>
          <w:rtl/>
          <w:lang w:bidi="ar-IQ"/>
        </w:rPr>
        <w:t xml:space="preserve"> والاستقلال والاكتفاء الذاتي</w:t>
      </w:r>
      <w:r w:rsidR="004A115B" w:rsidRPr="00AA2542">
        <w:rPr>
          <w:rFonts w:hint="cs"/>
          <w:sz w:val="27"/>
          <w:rtl/>
          <w:lang w:bidi="ar-IQ"/>
        </w:rPr>
        <w:t>،</w:t>
      </w:r>
      <w:r w:rsidRPr="00AA2542">
        <w:rPr>
          <w:rFonts w:hint="cs"/>
          <w:sz w:val="27"/>
          <w:rtl/>
          <w:lang w:bidi="ar-IQ"/>
        </w:rPr>
        <w:t xml:space="preserve"> والوقوف بوجه الاستعمار والاستثمار والاستعباد</w:t>
      </w:r>
      <w:r w:rsidR="004A115B" w:rsidRPr="00AA2542">
        <w:rPr>
          <w:rFonts w:hint="cs"/>
          <w:sz w:val="27"/>
          <w:rtl/>
          <w:lang w:bidi="ar-IQ"/>
        </w:rPr>
        <w:t>،</w:t>
      </w:r>
      <w:r w:rsidRPr="00AA2542">
        <w:rPr>
          <w:rFonts w:hint="cs"/>
          <w:sz w:val="27"/>
          <w:rtl/>
          <w:lang w:bidi="ar-IQ"/>
        </w:rPr>
        <w:t xml:space="preserve"> والحدود والقصاص والتعزيرات على ميزان العقل والعدل والإنصاف، ومئات الموارد من هذا القبيل، ليس بالأمر الذي يبلى بمرور الزمن</w:t>
      </w:r>
      <w:r w:rsidR="004A115B" w:rsidRPr="00AA2542">
        <w:rPr>
          <w:rFonts w:hint="cs"/>
          <w:sz w:val="27"/>
          <w:rtl/>
          <w:lang w:bidi="ar-IQ"/>
        </w:rPr>
        <w:t>،</w:t>
      </w:r>
      <w:r w:rsidRPr="00AA2542">
        <w:rPr>
          <w:rFonts w:hint="cs"/>
          <w:sz w:val="27"/>
          <w:rtl/>
          <w:lang w:bidi="ar-IQ"/>
        </w:rPr>
        <w:t xml:space="preserve"> وعلى مدى تاريخ البشر والحياة الاجتماعية. إن هذا الاد</w:t>
      </w:r>
      <w:r w:rsidR="004A115B" w:rsidRPr="00AA2542">
        <w:rPr>
          <w:rFonts w:hint="cs"/>
          <w:sz w:val="27"/>
          <w:rtl/>
          <w:lang w:bidi="ar-IQ"/>
        </w:rPr>
        <w:t>ّ</w:t>
      </w:r>
      <w:r w:rsidRPr="00AA2542">
        <w:rPr>
          <w:rFonts w:hint="cs"/>
          <w:sz w:val="27"/>
          <w:rtl/>
          <w:lang w:bidi="ar-IQ"/>
        </w:rPr>
        <w:t>عاء يشبه القول في الظروف الراهنة</w:t>
      </w:r>
      <w:r w:rsidR="004A115B" w:rsidRPr="00AA2542">
        <w:rPr>
          <w:rFonts w:hint="cs"/>
          <w:sz w:val="27"/>
          <w:rtl/>
          <w:lang w:bidi="ar-IQ"/>
        </w:rPr>
        <w:t xml:space="preserve">: </w:t>
      </w:r>
      <w:r w:rsidRPr="00AA2542">
        <w:rPr>
          <w:rFonts w:hint="cs"/>
          <w:sz w:val="27"/>
          <w:rtl/>
          <w:lang w:bidi="ar-IQ"/>
        </w:rPr>
        <w:t>إن القواعد العقلية والرياضية يجب أن تستبدل بقواعد أخرى</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2"/>
      </w:r>
      <w:r w:rsidRPr="00AA2542">
        <w:rPr>
          <w:sz w:val="27"/>
          <w:vertAlign w:val="superscript"/>
          <w:rtl/>
          <w:lang w:bidi="ar-IQ"/>
        </w:rPr>
        <w:t>)</w:t>
      </w:r>
      <w:r w:rsidRPr="00AA2542">
        <w:rPr>
          <w:rFonts w:hint="cs"/>
          <w:sz w:val="27"/>
          <w:rtl/>
          <w:lang w:bidi="ar-IQ"/>
        </w:rPr>
        <w:t>.</w:t>
      </w:r>
    </w:p>
    <w:p w:rsidR="00244653" w:rsidRPr="00AA2542" w:rsidRDefault="00244653" w:rsidP="009E2E78">
      <w:pPr>
        <w:spacing w:line="390" w:lineRule="exact"/>
        <w:rPr>
          <w:sz w:val="27"/>
          <w:rtl/>
          <w:lang w:bidi="ar-IQ"/>
        </w:rPr>
      </w:pPr>
      <w:r w:rsidRPr="00AA2542">
        <w:rPr>
          <w:rFonts w:hint="cs"/>
          <w:sz w:val="27"/>
          <w:rtl/>
          <w:lang w:bidi="ar-IQ"/>
        </w:rPr>
        <w:t>وقد تحدّ</w:t>
      </w:r>
      <w:r w:rsidR="004A115B" w:rsidRPr="00AA2542">
        <w:rPr>
          <w:rFonts w:hint="cs"/>
          <w:sz w:val="27"/>
          <w:rtl/>
          <w:lang w:bidi="ar-IQ"/>
        </w:rPr>
        <w:t>َ</w:t>
      </w:r>
      <w:r w:rsidRPr="00AA2542">
        <w:rPr>
          <w:rFonts w:hint="cs"/>
          <w:sz w:val="27"/>
          <w:rtl/>
          <w:lang w:bidi="ar-IQ"/>
        </w:rPr>
        <w:t>ث بعض</w:t>
      </w:r>
      <w:r w:rsidR="004A115B" w:rsidRPr="00AA2542">
        <w:rPr>
          <w:rFonts w:hint="cs"/>
          <w:sz w:val="27"/>
          <w:rtl/>
          <w:lang w:bidi="ar-IQ"/>
        </w:rPr>
        <w:t>ٌ</w:t>
      </w:r>
      <w:r w:rsidRPr="00AA2542">
        <w:rPr>
          <w:rFonts w:hint="cs"/>
          <w:sz w:val="27"/>
          <w:rtl/>
          <w:lang w:bidi="ar-IQ"/>
        </w:rPr>
        <w:t xml:space="preserve"> آخر في هذا الشأن على نحو الإجمال أيضاً</w:t>
      </w:r>
      <w:r w:rsidRPr="00AA2542">
        <w:rPr>
          <w:sz w:val="27"/>
          <w:vertAlign w:val="superscript"/>
          <w:rtl/>
          <w:lang w:bidi="ar-IQ"/>
        </w:rPr>
        <w:t>(</w:t>
      </w:r>
      <w:r w:rsidRPr="00AA2542">
        <w:rPr>
          <w:rStyle w:val="ac"/>
          <w:sz w:val="27"/>
          <w:rtl/>
          <w:lang w:bidi="ar-IQ"/>
        </w:rPr>
        <w:endnoteReference w:id="123"/>
      </w:r>
      <w:r w:rsidRPr="00AA2542">
        <w:rPr>
          <w:sz w:val="27"/>
          <w:vertAlign w:val="superscript"/>
          <w:rtl/>
          <w:lang w:bidi="ar-IQ"/>
        </w:rPr>
        <w:t>)</w:t>
      </w:r>
      <w:r w:rsidRPr="00AA2542">
        <w:rPr>
          <w:rFonts w:hint="cs"/>
          <w:sz w:val="27"/>
          <w:rtl/>
          <w:lang w:bidi="ar-IQ"/>
        </w:rPr>
        <w:t>.</w:t>
      </w:r>
    </w:p>
    <w:p w:rsidR="00244653" w:rsidRPr="00AA2542" w:rsidRDefault="00244653" w:rsidP="009E2E78">
      <w:pPr>
        <w:spacing w:line="300" w:lineRule="exact"/>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ثالثاً: مستند النظرية</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قلنا</w:t>
      </w:r>
      <w:r w:rsidR="004A115B" w:rsidRPr="00AA2542">
        <w:rPr>
          <w:rFonts w:hint="cs"/>
          <w:sz w:val="27"/>
          <w:rtl/>
          <w:lang w:bidi="ar-IQ"/>
        </w:rPr>
        <w:t>:</w:t>
      </w:r>
      <w:r w:rsidRPr="00AA2542">
        <w:rPr>
          <w:rFonts w:hint="cs"/>
          <w:sz w:val="27"/>
          <w:rtl/>
          <w:lang w:bidi="ar-IQ"/>
        </w:rPr>
        <w:t xml:space="preserve"> إن العدالة يمكنها أن تكون قاعدة</w:t>
      </w:r>
      <w:r w:rsidR="004A115B" w:rsidRPr="00AA2542">
        <w:rPr>
          <w:rFonts w:hint="cs"/>
          <w:sz w:val="27"/>
          <w:rtl/>
          <w:lang w:bidi="ar-IQ"/>
        </w:rPr>
        <w:t>ً</w:t>
      </w:r>
      <w:r w:rsidRPr="00AA2542">
        <w:rPr>
          <w:rFonts w:hint="cs"/>
          <w:sz w:val="27"/>
          <w:rtl/>
          <w:lang w:bidi="ar-IQ"/>
        </w:rPr>
        <w:t xml:space="preserve"> فقهية يستند إليها الفقيه في استنباط </w:t>
      </w:r>
      <w:r w:rsidRPr="00AA2542">
        <w:rPr>
          <w:rFonts w:hint="cs"/>
          <w:sz w:val="27"/>
          <w:rtl/>
          <w:lang w:bidi="ar-IQ"/>
        </w:rPr>
        <w:lastRenderedPageBreak/>
        <w:t>الأحكام الشرعية، أو يجعل منها ميزاناً لتقييم استنباطه</w:t>
      </w:r>
      <w:r w:rsidR="004A115B" w:rsidRPr="00AA2542">
        <w:rPr>
          <w:rFonts w:hint="cs"/>
          <w:sz w:val="27"/>
          <w:rtl/>
          <w:lang w:bidi="ar-IQ"/>
        </w:rPr>
        <w:t>.</w:t>
      </w:r>
      <w:r w:rsidRPr="00AA2542">
        <w:rPr>
          <w:rFonts w:hint="cs"/>
          <w:sz w:val="27"/>
          <w:rtl/>
          <w:lang w:bidi="ar-IQ"/>
        </w:rPr>
        <w:t xml:space="preserve"> وقيل</w:t>
      </w:r>
      <w:r w:rsidR="004A115B" w:rsidRPr="00AA2542">
        <w:rPr>
          <w:rFonts w:hint="cs"/>
          <w:sz w:val="27"/>
          <w:rtl/>
          <w:lang w:bidi="ar-IQ"/>
        </w:rPr>
        <w:t>:</w:t>
      </w:r>
      <w:r w:rsidRPr="00AA2542">
        <w:rPr>
          <w:rFonts w:hint="cs"/>
          <w:sz w:val="27"/>
          <w:rtl/>
          <w:lang w:bidi="ar-IQ"/>
        </w:rPr>
        <w:t xml:space="preserve"> إن الفقهاء لم يصر</w:t>
      </w:r>
      <w:r w:rsidR="004A115B" w:rsidRPr="00AA2542">
        <w:rPr>
          <w:rFonts w:hint="cs"/>
          <w:sz w:val="27"/>
          <w:rtl/>
          <w:lang w:bidi="ar-IQ"/>
        </w:rPr>
        <w:t>ِّ</w:t>
      </w:r>
      <w:r w:rsidRPr="00AA2542">
        <w:rPr>
          <w:rFonts w:hint="cs"/>
          <w:sz w:val="27"/>
          <w:rtl/>
          <w:lang w:bidi="ar-IQ"/>
        </w:rPr>
        <w:t>حوا بهذا الأمر، ولم يتمّ تناولها بوصفها مسألة</w:t>
      </w:r>
      <w:r w:rsidR="004A115B" w:rsidRPr="00AA2542">
        <w:rPr>
          <w:rFonts w:hint="cs"/>
          <w:sz w:val="27"/>
          <w:rtl/>
          <w:lang w:bidi="ar-IQ"/>
        </w:rPr>
        <w:t>ً</w:t>
      </w:r>
      <w:r w:rsidRPr="00AA2542">
        <w:rPr>
          <w:rFonts w:hint="cs"/>
          <w:sz w:val="27"/>
          <w:rtl/>
          <w:lang w:bidi="ar-IQ"/>
        </w:rPr>
        <w:t xml:space="preserve"> علمية. وبطبيعة الحال يقوم الاعتقاد على أنهم قد استفادوا منها في تضاعيف فتاو</w:t>
      </w:r>
      <w:r w:rsidR="004A115B" w:rsidRPr="00AA2542">
        <w:rPr>
          <w:rFonts w:hint="cs"/>
          <w:sz w:val="27"/>
          <w:rtl/>
          <w:lang w:bidi="ar-IQ"/>
        </w:rPr>
        <w:t>ا</w:t>
      </w:r>
      <w:r w:rsidRPr="00AA2542">
        <w:rPr>
          <w:rFonts w:hint="cs"/>
          <w:sz w:val="27"/>
          <w:rtl/>
          <w:lang w:bidi="ar-IQ"/>
        </w:rPr>
        <w:t>هم وكتبهم في الفقه الاستدلالي.</w:t>
      </w:r>
    </w:p>
    <w:p w:rsidR="00244653" w:rsidRPr="00AA2542" w:rsidRDefault="00244653" w:rsidP="00E71C8F">
      <w:pPr>
        <w:rPr>
          <w:sz w:val="27"/>
          <w:rtl/>
          <w:lang w:bidi="ar-IQ"/>
        </w:rPr>
      </w:pPr>
      <w:r w:rsidRPr="00AA2542">
        <w:rPr>
          <w:rFonts w:hint="cs"/>
          <w:sz w:val="27"/>
          <w:rtl/>
          <w:lang w:bidi="ar-IQ"/>
        </w:rPr>
        <w:t>وفي</w:t>
      </w:r>
      <w:r w:rsidR="004A115B" w:rsidRPr="00AA2542">
        <w:rPr>
          <w:rFonts w:hint="cs"/>
          <w:sz w:val="27"/>
          <w:rtl/>
          <w:lang w:bidi="ar-IQ"/>
        </w:rPr>
        <w:t xml:space="preserve"> </w:t>
      </w:r>
      <w:r w:rsidRPr="00AA2542">
        <w:rPr>
          <w:rFonts w:hint="cs"/>
          <w:sz w:val="27"/>
          <w:rtl/>
          <w:lang w:bidi="ar-IQ"/>
        </w:rPr>
        <w:t>ما يلي نسعى إلى بيان مستندات هذه النظرية من الكتاب والسن</w:t>
      </w:r>
      <w:r w:rsidR="004A115B" w:rsidRPr="00AA2542">
        <w:rPr>
          <w:rFonts w:hint="cs"/>
          <w:sz w:val="27"/>
          <w:rtl/>
          <w:lang w:bidi="ar-IQ"/>
        </w:rPr>
        <w:t>ّ</w:t>
      </w:r>
      <w:r w:rsidRPr="00AA2542">
        <w:rPr>
          <w:rFonts w:hint="cs"/>
          <w:sz w:val="27"/>
          <w:rtl/>
          <w:lang w:bidi="ar-IQ"/>
        </w:rPr>
        <w:t>ة</w:t>
      </w:r>
      <w:r w:rsidR="004A115B" w:rsidRPr="00AA2542">
        <w:rPr>
          <w:rFonts w:hint="cs"/>
          <w:sz w:val="27"/>
          <w:rtl/>
          <w:lang w:bidi="ar-IQ"/>
        </w:rPr>
        <w:t>؛</w:t>
      </w:r>
      <w:r w:rsidRPr="00AA2542">
        <w:rPr>
          <w:rFonts w:hint="cs"/>
          <w:sz w:val="27"/>
          <w:rtl/>
          <w:lang w:bidi="ar-IQ"/>
        </w:rPr>
        <w:t xml:space="preserve"> لتشكل أرضي</w:t>
      </w:r>
      <w:r w:rsidR="004A115B" w:rsidRPr="00AA2542">
        <w:rPr>
          <w:rFonts w:hint="cs"/>
          <w:sz w:val="27"/>
          <w:rtl/>
          <w:lang w:bidi="ar-IQ"/>
        </w:rPr>
        <w:t>ّ</w:t>
      </w:r>
      <w:r w:rsidRPr="00AA2542">
        <w:rPr>
          <w:rFonts w:hint="cs"/>
          <w:sz w:val="27"/>
          <w:rtl/>
          <w:lang w:bidi="ar-IQ"/>
        </w:rPr>
        <w:t>ة</w:t>
      </w:r>
      <w:r w:rsidR="004A115B" w:rsidRPr="00AA2542">
        <w:rPr>
          <w:rFonts w:hint="cs"/>
          <w:sz w:val="27"/>
          <w:rtl/>
          <w:lang w:bidi="ar-IQ"/>
        </w:rPr>
        <w:t>ً</w:t>
      </w:r>
      <w:r w:rsidRPr="00AA2542">
        <w:rPr>
          <w:rFonts w:hint="cs"/>
          <w:sz w:val="27"/>
          <w:rtl/>
          <w:lang w:bidi="ar-IQ"/>
        </w:rPr>
        <w:t xml:space="preserve"> للمحق</w:t>
      </w:r>
      <w:r w:rsidR="004A115B" w:rsidRPr="00AA2542">
        <w:rPr>
          <w:rFonts w:hint="cs"/>
          <w:sz w:val="27"/>
          <w:rtl/>
          <w:lang w:bidi="ar-IQ"/>
        </w:rPr>
        <w:t>ِّ</w:t>
      </w:r>
      <w:r w:rsidRPr="00AA2542">
        <w:rPr>
          <w:rFonts w:hint="cs"/>
          <w:sz w:val="27"/>
          <w:rtl/>
          <w:lang w:bidi="ar-IQ"/>
        </w:rPr>
        <w:t>قين في دراساتهم العلمية.</w:t>
      </w:r>
    </w:p>
    <w:p w:rsidR="00244653" w:rsidRPr="00AA2542" w:rsidRDefault="00244653" w:rsidP="00E71C8F">
      <w:pPr>
        <w:rPr>
          <w:sz w:val="27"/>
          <w:rtl/>
          <w:lang w:bidi="ar-IQ"/>
        </w:rPr>
      </w:pPr>
      <w:r w:rsidRPr="00AA2542">
        <w:rPr>
          <w:rFonts w:hint="cs"/>
          <w:sz w:val="27"/>
          <w:rtl/>
          <w:lang w:bidi="ar-IQ"/>
        </w:rPr>
        <w:t xml:space="preserve">وصف الله سبحانه وتعالى نفسه في كتابه الكريم آمراً بالعدل والإحسان؛ إذ يقول: </w:t>
      </w:r>
      <w:r w:rsidRPr="00AA2542">
        <w:rPr>
          <w:rFonts w:ascii="Mosawi" w:hAnsi="Mosawi" w:cs="Mosawi"/>
          <w:sz w:val="24"/>
          <w:szCs w:val="24"/>
          <w:rtl/>
        </w:rPr>
        <w:t>﴿</w:t>
      </w:r>
      <w:r w:rsidRPr="00AA2542">
        <w:rPr>
          <w:b/>
          <w:bCs/>
          <w:sz w:val="27"/>
          <w:rtl/>
          <w:lang w:bidi="ar-IQ"/>
        </w:rPr>
        <w:t xml:space="preserve">إِنَّ </w:t>
      </w:r>
      <w:r w:rsidR="007D54A2" w:rsidRPr="00AA2542">
        <w:rPr>
          <w:b/>
          <w:bCs/>
          <w:sz w:val="27"/>
          <w:rtl/>
          <w:lang w:bidi="ar-IQ"/>
        </w:rPr>
        <w:t>الل</w:t>
      </w:r>
      <w:r w:rsidR="004A115B" w:rsidRPr="00AA2542">
        <w:rPr>
          <w:b/>
          <w:bCs/>
          <w:sz w:val="27"/>
          <w:rtl/>
          <w:lang w:bidi="ar-IQ"/>
        </w:rPr>
        <w:t>هَ يَأْمُرُ بِالْعَدْلِ وَال</w:t>
      </w:r>
      <w:r w:rsidRPr="00AA2542">
        <w:rPr>
          <w:b/>
          <w:bCs/>
          <w:sz w:val="27"/>
          <w:rtl/>
          <w:lang w:bidi="ar-IQ"/>
        </w:rPr>
        <w:t>إِحْسَانِ وَإِيتَاءِ ذِي الْقُرْبَى</w:t>
      </w:r>
      <w:r w:rsidRPr="00AA2542">
        <w:rPr>
          <w:rFonts w:ascii="Mosawi" w:hAnsi="Mosawi" w:cs="Mosawi"/>
          <w:sz w:val="24"/>
          <w:szCs w:val="24"/>
          <w:rtl/>
        </w:rPr>
        <w:t>﴾</w:t>
      </w:r>
      <w:r w:rsidRPr="00AA2542">
        <w:rPr>
          <w:rFonts w:hint="cs"/>
          <w:sz w:val="27"/>
          <w:rtl/>
          <w:lang w:bidi="ar-IQ"/>
        </w:rPr>
        <w:t xml:space="preserve"> (النحل: </w:t>
      </w:r>
      <w:r w:rsidR="002A4E47" w:rsidRPr="002A4E47">
        <w:rPr>
          <w:rFonts w:hint="cs"/>
          <w:sz w:val="27"/>
          <w:rtl/>
          <w:lang w:bidi="ar-IQ"/>
        </w:rPr>
        <w:t>90</w:t>
      </w:r>
      <w:r w:rsidRPr="00AA2542">
        <w:rPr>
          <w:rFonts w:hint="cs"/>
          <w:sz w:val="27"/>
          <w:rtl/>
          <w:lang w:bidi="ar-IQ"/>
        </w:rPr>
        <w:t xml:space="preserve">). كما اعتبر أن الهدف من رسالة الأنبياء يكمن في قيام الناس بالقسط، ومن ذلك قوله: </w:t>
      </w:r>
      <w:r w:rsidRPr="00AA2542">
        <w:rPr>
          <w:rFonts w:ascii="Mosawi" w:hAnsi="Mosawi" w:cs="Mosawi"/>
          <w:sz w:val="24"/>
          <w:szCs w:val="24"/>
          <w:rtl/>
        </w:rPr>
        <w:t>﴿</w:t>
      </w:r>
      <w:r w:rsidRPr="00AA2542">
        <w:rPr>
          <w:b/>
          <w:bCs/>
          <w:sz w:val="27"/>
          <w:rtl/>
          <w:lang w:bidi="ar-IQ"/>
        </w:rPr>
        <w:t>لَقَدْ أَرْسَلْنَا رُسُلَنَا بِالْبَيِّنَاتِ وَأَنْزَلْنَا مَعَهُمُ الْكِتَابَ وَالْمِيزَانَ لِيَقُومَ النَّاسُ بِالْقِسْطِ</w:t>
      </w:r>
      <w:r w:rsidRPr="00AA2542">
        <w:rPr>
          <w:rFonts w:ascii="Mosawi" w:hAnsi="Mosawi" w:cs="Mosawi"/>
          <w:sz w:val="24"/>
          <w:szCs w:val="24"/>
          <w:rtl/>
        </w:rPr>
        <w:t>﴾</w:t>
      </w:r>
      <w:r w:rsidRPr="00AA2542">
        <w:rPr>
          <w:rFonts w:hint="cs"/>
          <w:sz w:val="27"/>
          <w:rtl/>
          <w:lang w:bidi="ar-IQ"/>
        </w:rPr>
        <w:t xml:space="preserve"> (الحديد: </w:t>
      </w:r>
      <w:r w:rsidR="002A4E47" w:rsidRPr="002A4E47">
        <w:rPr>
          <w:rFonts w:hint="cs"/>
          <w:sz w:val="27"/>
          <w:rtl/>
          <w:lang w:bidi="ar-IQ"/>
        </w:rPr>
        <w:t>25</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إن القيام بالقسط إنما يتحق</w:t>
      </w:r>
      <w:r w:rsidR="00816265" w:rsidRPr="00AA2542">
        <w:rPr>
          <w:rFonts w:hint="cs"/>
          <w:sz w:val="27"/>
          <w:rtl/>
          <w:lang w:bidi="ar-IQ"/>
        </w:rPr>
        <w:t>َّ</w:t>
      </w:r>
      <w:r w:rsidRPr="00AA2542">
        <w:rPr>
          <w:rFonts w:hint="cs"/>
          <w:sz w:val="27"/>
          <w:rtl/>
          <w:lang w:bidi="ar-IQ"/>
        </w:rPr>
        <w:t>ق إذا كان التشريع والتدبير قائماً على أساس القسط، وأن تكون طريقة حياة الناس عادلة</w:t>
      </w:r>
      <w:r w:rsidR="00816265" w:rsidRPr="00AA2542">
        <w:rPr>
          <w:rFonts w:hint="cs"/>
          <w:sz w:val="27"/>
          <w:rtl/>
          <w:lang w:bidi="ar-IQ"/>
        </w:rPr>
        <w:t>ً</w:t>
      </w:r>
      <w:r w:rsidRPr="00AA2542">
        <w:rPr>
          <w:rFonts w:hint="cs"/>
          <w:sz w:val="27"/>
          <w:rtl/>
          <w:lang w:bidi="ar-IQ"/>
        </w:rPr>
        <w:t xml:space="preserve"> أيضاً. فإذا حدث خلل</w:t>
      </w:r>
      <w:r w:rsidR="00816265" w:rsidRPr="00AA2542">
        <w:rPr>
          <w:rFonts w:hint="cs"/>
          <w:sz w:val="27"/>
          <w:rtl/>
          <w:lang w:bidi="ar-IQ"/>
        </w:rPr>
        <w:t>ٌ</w:t>
      </w:r>
      <w:r w:rsidRPr="00AA2542">
        <w:rPr>
          <w:rFonts w:hint="cs"/>
          <w:sz w:val="27"/>
          <w:rtl/>
          <w:lang w:bidi="ar-IQ"/>
        </w:rPr>
        <w:t xml:space="preserve"> في أي</w:t>
      </w:r>
      <w:r w:rsidR="00816265" w:rsidRPr="00AA2542">
        <w:rPr>
          <w:rFonts w:hint="cs"/>
          <w:sz w:val="27"/>
          <w:rtl/>
          <w:lang w:bidi="ar-IQ"/>
        </w:rPr>
        <w:t>ّ</w:t>
      </w:r>
      <w:r w:rsidRPr="00AA2542">
        <w:rPr>
          <w:rFonts w:hint="cs"/>
          <w:sz w:val="27"/>
          <w:rtl/>
          <w:lang w:bidi="ar-IQ"/>
        </w:rPr>
        <w:t xml:space="preserve"> واحد من هذه ال</w:t>
      </w:r>
      <w:r w:rsidR="007D54A2" w:rsidRPr="00AA2542">
        <w:rPr>
          <w:rFonts w:hint="cs"/>
          <w:sz w:val="27"/>
          <w:rtl/>
          <w:lang w:bidi="ar-IQ"/>
        </w:rPr>
        <w:t>مجالات</w:t>
      </w:r>
      <w:r w:rsidRPr="00AA2542">
        <w:rPr>
          <w:rFonts w:hint="cs"/>
          <w:sz w:val="27"/>
          <w:rtl/>
          <w:lang w:bidi="ar-IQ"/>
        </w:rPr>
        <w:t xml:space="preserve"> الثلاثة لن يتحق</w:t>
      </w:r>
      <w:r w:rsidR="00816265" w:rsidRPr="00AA2542">
        <w:rPr>
          <w:rFonts w:hint="cs"/>
          <w:sz w:val="27"/>
          <w:rtl/>
          <w:lang w:bidi="ar-IQ"/>
        </w:rPr>
        <w:t>َّ</w:t>
      </w:r>
      <w:r w:rsidRPr="00AA2542">
        <w:rPr>
          <w:rFonts w:hint="cs"/>
          <w:sz w:val="27"/>
          <w:rtl/>
          <w:lang w:bidi="ar-IQ"/>
        </w:rPr>
        <w:t xml:space="preserve">ق القيام بالقسط. ومن الواضح ـ بطبيعة الحال ـ أن </w:t>
      </w:r>
      <w:r w:rsidR="007D54A2" w:rsidRPr="00AA2542">
        <w:rPr>
          <w:rFonts w:hint="cs"/>
          <w:sz w:val="27"/>
          <w:rtl/>
          <w:lang w:bidi="ar-IQ"/>
        </w:rPr>
        <w:t>مجال</w:t>
      </w:r>
      <w:r w:rsidRPr="00AA2542">
        <w:rPr>
          <w:rFonts w:hint="cs"/>
          <w:sz w:val="27"/>
          <w:rtl/>
          <w:lang w:bidi="ar-IQ"/>
        </w:rPr>
        <w:t xml:space="preserve"> التقنين والتشريع</w:t>
      </w:r>
      <w:r w:rsidR="00816265" w:rsidRPr="00AA2542">
        <w:rPr>
          <w:rFonts w:hint="cs"/>
          <w:sz w:val="27"/>
          <w:rtl/>
          <w:lang w:bidi="ar-IQ"/>
        </w:rPr>
        <w:t>؛</w:t>
      </w:r>
      <w:r w:rsidRPr="00AA2542">
        <w:rPr>
          <w:rFonts w:hint="cs"/>
          <w:sz w:val="27"/>
          <w:rtl/>
          <w:lang w:bidi="ar-IQ"/>
        </w:rPr>
        <w:t xml:space="preserve"> حيث يرتبط بالله سبحانه وتعالى، فإنه لا يتطرّ</w:t>
      </w:r>
      <w:r w:rsidR="00816265" w:rsidRPr="00AA2542">
        <w:rPr>
          <w:rFonts w:hint="cs"/>
          <w:sz w:val="27"/>
          <w:rtl/>
          <w:lang w:bidi="ar-IQ"/>
        </w:rPr>
        <w:t>َ</w:t>
      </w:r>
      <w:r w:rsidRPr="00AA2542">
        <w:rPr>
          <w:rFonts w:hint="cs"/>
          <w:sz w:val="27"/>
          <w:rtl/>
          <w:lang w:bidi="ar-IQ"/>
        </w:rPr>
        <w:t>ق إليه الخلل. وعلى هذا الأساس يكون التشريع والتقنين عادلاً. وإن الفقيه الذي يروم الاستنباط عليه أن يأخذ هذا الأصل بنظر الاعتبار.</w:t>
      </w:r>
    </w:p>
    <w:p w:rsidR="00244653" w:rsidRPr="00AA2542" w:rsidRDefault="00244653" w:rsidP="00E71C8F">
      <w:pPr>
        <w:rPr>
          <w:sz w:val="27"/>
          <w:rtl/>
          <w:lang w:bidi="ar-IQ"/>
        </w:rPr>
      </w:pPr>
      <w:r w:rsidRPr="00AA2542">
        <w:rPr>
          <w:rFonts w:hint="cs"/>
          <w:sz w:val="27"/>
          <w:rtl/>
          <w:lang w:bidi="ar-IQ"/>
        </w:rPr>
        <w:t>وقد تمّ التأكيد على معيار العدالة في الكثير من الروايات أيضاً</w:t>
      </w:r>
      <w:r w:rsidR="00816265" w:rsidRPr="00AA2542">
        <w:rPr>
          <w:rFonts w:hint="cs"/>
          <w:sz w:val="27"/>
          <w:rtl/>
          <w:lang w:bidi="ar-IQ"/>
        </w:rPr>
        <w:t>.</w:t>
      </w:r>
      <w:r w:rsidRPr="00AA2542">
        <w:rPr>
          <w:rFonts w:hint="cs"/>
          <w:sz w:val="27"/>
          <w:rtl/>
          <w:lang w:bidi="ar-IQ"/>
        </w:rPr>
        <w:t xml:space="preserve"> ومن ذلك</w:t>
      </w:r>
      <w:r w:rsidR="00816265" w:rsidRPr="00AA2542">
        <w:rPr>
          <w:rFonts w:hint="cs"/>
          <w:sz w:val="27"/>
          <w:rtl/>
          <w:lang w:bidi="ar-IQ"/>
        </w:rPr>
        <w:t>:</w:t>
      </w:r>
      <w:r w:rsidRPr="00AA2542">
        <w:rPr>
          <w:rFonts w:hint="cs"/>
          <w:sz w:val="27"/>
          <w:rtl/>
          <w:lang w:bidi="ar-IQ"/>
        </w:rPr>
        <w:t xml:space="preserve"> ما ر</w:t>
      </w:r>
      <w:r w:rsidR="00816265" w:rsidRPr="00AA2542">
        <w:rPr>
          <w:rFonts w:hint="cs"/>
          <w:sz w:val="27"/>
          <w:rtl/>
          <w:lang w:bidi="ar-IQ"/>
        </w:rPr>
        <w:t>ُ</w:t>
      </w:r>
      <w:r w:rsidRPr="00AA2542">
        <w:rPr>
          <w:rFonts w:hint="cs"/>
          <w:sz w:val="27"/>
          <w:rtl/>
          <w:lang w:bidi="ar-IQ"/>
        </w:rPr>
        <w:t>وي عن رسول الله</w:t>
      </w:r>
      <w:r w:rsidR="00356DF6" w:rsidRPr="005D51D5">
        <w:rPr>
          <w:rFonts w:cs="Mosawi" w:hint="cs"/>
          <w:szCs w:val="22"/>
          <w:rtl/>
          <w:lang w:bidi="ar-IQ"/>
        </w:rPr>
        <w:t>|</w:t>
      </w:r>
      <w:r w:rsidRPr="00AA2542">
        <w:rPr>
          <w:rFonts w:hint="cs"/>
          <w:sz w:val="27"/>
          <w:rtl/>
          <w:lang w:bidi="ar-IQ"/>
        </w:rPr>
        <w:t xml:space="preserve"> أنه قال: </w:t>
      </w:r>
      <w:r w:rsidRPr="00AA2542">
        <w:rPr>
          <w:rFonts w:hint="eastAsia"/>
          <w:sz w:val="24"/>
          <w:szCs w:val="24"/>
          <w:rtl/>
        </w:rPr>
        <w:t>«</w:t>
      </w:r>
      <w:r w:rsidRPr="00AA2542">
        <w:rPr>
          <w:rFonts w:hint="cs"/>
          <w:sz w:val="27"/>
          <w:rtl/>
          <w:lang w:bidi="ar-IQ"/>
        </w:rPr>
        <w:t>العدل ميزان الله في الأرض، فم</w:t>
      </w:r>
      <w:r w:rsidR="00816265" w:rsidRPr="00AA2542">
        <w:rPr>
          <w:rFonts w:hint="cs"/>
          <w:sz w:val="27"/>
          <w:rtl/>
          <w:lang w:bidi="ar-IQ"/>
        </w:rPr>
        <w:t>َ</w:t>
      </w:r>
      <w:r w:rsidRPr="00AA2542">
        <w:rPr>
          <w:rFonts w:hint="cs"/>
          <w:sz w:val="27"/>
          <w:rtl/>
          <w:lang w:bidi="ar-IQ"/>
        </w:rPr>
        <w:t>ن</w:t>
      </w:r>
      <w:r w:rsidR="00816265" w:rsidRPr="00AA2542">
        <w:rPr>
          <w:rFonts w:hint="cs"/>
          <w:sz w:val="27"/>
          <w:rtl/>
          <w:lang w:bidi="ar-IQ"/>
        </w:rPr>
        <w:t>ْ</w:t>
      </w:r>
      <w:r w:rsidRPr="00AA2542">
        <w:rPr>
          <w:rFonts w:hint="cs"/>
          <w:sz w:val="27"/>
          <w:rtl/>
          <w:lang w:bidi="ar-IQ"/>
        </w:rPr>
        <w:t xml:space="preserve"> أخذه قاده إلى الجنة، وم</w:t>
      </w:r>
      <w:r w:rsidR="00816265" w:rsidRPr="00AA2542">
        <w:rPr>
          <w:rFonts w:hint="cs"/>
          <w:sz w:val="27"/>
          <w:rtl/>
          <w:lang w:bidi="ar-IQ"/>
        </w:rPr>
        <w:t>َ</w:t>
      </w:r>
      <w:r w:rsidRPr="00AA2542">
        <w:rPr>
          <w:rFonts w:hint="cs"/>
          <w:sz w:val="27"/>
          <w:rtl/>
          <w:lang w:bidi="ar-IQ"/>
        </w:rPr>
        <w:t>ن</w:t>
      </w:r>
      <w:r w:rsidR="00816265" w:rsidRPr="00AA2542">
        <w:rPr>
          <w:rFonts w:hint="cs"/>
          <w:sz w:val="27"/>
          <w:rtl/>
          <w:lang w:bidi="ar-IQ"/>
        </w:rPr>
        <w:t>ْ</w:t>
      </w:r>
      <w:r w:rsidRPr="00AA2542">
        <w:rPr>
          <w:rFonts w:hint="cs"/>
          <w:sz w:val="27"/>
          <w:rtl/>
          <w:lang w:bidi="ar-IQ"/>
        </w:rPr>
        <w:t xml:space="preserve"> تركه ساقه إلى النار</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4"/>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وفي صحيحة أبي ولا</w:t>
      </w:r>
      <w:r w:rsidR="00816265" w:rsidRPr="00AA2542">
        <w:rPr>
          <w:rFonts w:hint="cs"/>
          <w:sz w:val="27"/>
          <w:rtl/>
          <w:lang w:bidi="ar-IQ"/>
        </w:rPr>
        <w:t>ّ</w:t>
      </w:r>
      <w:r w:rsidRPr="00AA2542">
        <w:rPr>
          <w:rFonts w:hint="cs"/>
          <w:sz w:val="27"/>
          <w:rtl/>
          <w:lang w:bidi="ar-IQ"/>
        </w:rPr>
        <w:t>د</w:t>
      </w:r>
      <w:r w:rsidR="00816265" w:rsidRPr="00AA2542">
        <w:rPr>
          <w:rFonts w:hint="cs"/>
          <w:sz w:val="27"/>
          <w:rtl/>
          <w:lang w:bidi="ar-IQ"/>
        </w:rPr>
        <w:t>،</w:t>
      </w:r>
      <w:r w:rsidRPr="00AA2542">
        <w:rPr>
          <w:rFonts w:hint="cs"/>
          <w:sz w:val="27"/>
          <w:rtl/>
          <w:lang w:bidi="ar-IQ"/>
        </w:rPr>
        <w:t xml:space="preserve"> أن الإمام الصادق</w:t>
      </w:r>
      <w:r w:rsidR="00356DF6" w:rsidRPr="007F7AF4">
        <w:rPr>
          <w:rFonts w:cs="Mosawi" w:hint="cs"/>
          <w:szCs w:val="22"/>
          <w:rtl/>
          <w:lang w:bidi="ar-IQ"/>
        </w:rPr>
        <w:t>×</w:t>
      </w:r>
      <w:r w:rsidRPr="00AA2542">
        <w:rPr>
          <w:rFonts w:hint="cs"/>
          <w:sz w:val="27"/>
          <w:rtl/>
          <w:lang w:bidi="ar-IQ"/>
        </w:rPr>
        <w:t xml:space="preserve"> عندما رفض فتوى أبي حنيفة قال: </w:t>
      </w:r>
      <w:r w:rsidRPr="00AA2542">
        <w:rPr>
          <w:rFonts w:hint="eastAsia"/>
          <w:sz w:val="24"/>
          <w:szCs w:val="24"/>
          <w:rtl/>
        </w:rPr>
        <w:t>«</w:t>
      </w:r>
      <w:r w:rsidRPr="00AA2542">
        <w:rPr>
          <w:rFonts w:hint="cs"/>
          <w:sz w:val="27"/>
          <w:rtl/>
          <w:lang w:bidi="ar-IQ"/>
        </w:rPr>
        <w:t>قضى عليه أبو حنيفة بالج</w:t>
      </w:r>
      <w:r w:rsidR="00816265" w:rsidRPr="00AA2542">
        <w:rPr>
          <w:rFonts w:hint="cs"/>
          <w:sz w:val="27"/>
          <w:rtl/>
          <w:lang w:bidi="ar-IQ"/>
        </w:rPr>
        <w:t>َ</w:t>
      </w:r>
      <w:r w:rsidRPr="00AA2542">
        <w:rPr>
          <w:rFonts w:hint="cs"/>
          <w:sz w:val="27"/>
          <w:rtl/>
          <w:lang w:bidi="ar-IQ"/>
        </w:rPr>
        <w:t>و</w:t>
      </w:r>
      <w:r w:rsidR="00816265" w:rsidRPr="00AA2542">
        <w:rPr>
          <w:rFonts w:hint="cs"/>
          <w:sz w:val="27"/>
          <w:rtl/>
          <w:lang w:bidi="ar-IQ"/>
        </w:rPr>
        <w:t>ْ</w:t>
      </w:r>
      <w:r w:rsidRPr="00AA2542">
        <w:rPr>
          <w:rFonts w:hint="cs"/>
          <w:sz w:val="27"/>
          <w:rtl/>
          <w:lang w:bidi="ar-IQ"/>
        </w:rPr>
        <w:t>ر والظلم</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5"/>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وقال أمير المؤمنين</w:t>
      </w:r>
      <w:r w:rsidR="00356DF6" w:rsidRPr="007F7AF4">
        <w:rPr>
          <w:rFonts w:cs="Mosawi" w:hint="cs"/>
          <w:szCs w:val="22"/>
          <w:rtl/>
          <w:lang w:bidi="ar-IQ"/>
        </w:rPr>
        <w:t>×</w:t>
      </w:r>
      <w:r w:rsidRPr="00AA2542">
        <w:rPr>
          <w:rFonts w:hint="cs"/>
          <w:sz w:val="27"/>
          <w:rtl/>
          <w:lang w:bidi="ar-IQ"/>
        </w:rPr>
        <w:t xml:space="preserve"> في وصف القرآن الكريم: </w:t>
      </w:r>
      <w:r w:rsidRPr="00AA2542">
        <w:rPr>
          <w:rFonts w:hint="eastAsia"/>
          <w:sz w:val="24"/>
          <w:szCs w:val="24"/>
          <w:rtl/>
        </w:rPr>
        <w:t>«</w:t>
      </w:r>
      <w:r w:rsidRPr="00AA2542">
        <w:rPr>
          <w:rFonts w:hint="cs"/>
          <w:sz w:val="27"/>
          <w:rtl/>
          <w:lang w:bidi="ar-IQ"/>
        </w:rPr>
        <w:t>هو الناطق بالسن</w:t>
      </w:r>
      <w:r w:rsidR="00816265" w:rsidRPr="00AA2542">
        <w:rPr>
          <w:rFonts w:hint="cs"/>
          <w:sz w:val="27"/>
          <w:rtl/>
          <w:lang w:bidi="ar-IQ"/>
        </w:rPr>
        <w:t>ّ</w:t>
      </w:r>
      <w:r w:rsidRPr="00AA2542">
        <w:rPr>
          <w:rFonts w:hint="cs"/>
          <w:sz w:val="27"/>
          <w:rtl/>
          <w:lang w:bidi="ar-IQ"/>
        </w:rPr>
        <w:t>ة العدل والأمر بالفضل</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6"/>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وقال</w:t>
      </w:r>
      <w:r w:rsidR="00356DF6" w:rsidRPr="007F7AF4">
        <w:rPr>
          <w:rFonts w:cs="Mosawi" w:hint="cs"/>
          <w:szCs w:val="22"/>
          <w:rtl/>
          <w:lang w:bidi="ar-IQ"/>
        </w:rPr>
        <w:t>×</w:t>
      </w:r>
      <w:r w:rsidRPr="00AA2542">
        <w:rPr>
          <w:rFonts w:hint="cs"/>
          <w:sz w:val="27"/>
          <w:rtl/>
          <w:lang w:bidi="ar-IQ"/>
        </w:rPr>
        <w:t xml:space="preserve"> أيضاً: </w:t>
      </w:r>
      <w:r w:rsidRPr="00AA2542">
        <w:rPr>
          <w:rFonts w:hint="eastAsia"/>
          <w:sz w:val="24"/>
          <w:szCs w:val="24"/>
          <w:rtl/>
        </w:rPr>
        <w:t>«</w:t>
      </w:r>
      <w:r w:rsidRPr="00AA2542">
        <w:rPr>
          <w:rFonts w:hint="cs"/>
          <w:sz w:val="27"/>
          <w:rtl/>
          <w:lang w:bidi="ar-IQ"/>
        </w:rPr>
        <w:t>إن العدل ميزان الله سبحانه الذي وضعه في الخلق</w:t>
      </w:r>
      <w:r w:rsidR="00816265" w:rsidRPr="00AA2542">
        <w:rPr>
          <w:rFonts w:hint="cs"/>
          <w:sz w:val="27"/>
          <w:rtl/>
          <w:lang w:bidi="ar-IQ"/>
        </w:rPr>
        <w:t>،</w:t>
      </w:r>
      <w:r w:rsidRPr="00AA2542">
        <w:rPr>
          <w:rFonts w:hint="cs"/>
          <w:sz w:val="27"/>
          <w:rtl/>
          <w:lang w:bidi="ar-IQ"/>
        </w:rPr>
        <w:t xml:space="preserve"> ونصبه لإقامة الحق</w:t>
      </w:r>
      <w:r w:rsidR="00816265" w:rsidRPr="00AA2542">
        <w:rPr>
          <w:rFonts w:hint="cs"/>
          <w:sz w:val="27"/>
          <w:rtl/>
          <w:lang w:bidi="ar-IQ"/>
        </w:rPr>
        <w:t>ّ</w:t>
      </w:r>
      <w:r w:rsidRPr="00AA2542">
        <w:rPr>
          <w:rFonts w:hint="cs"/>
          <w:sz w:val="27"/>
          <w:rtl/>
          <w:lang w:bidi="ar-IQ"/>
        </w:rPr>
        <w:t>، فلا تخالفه في ميزانه، ولا تعارضه في سلطانه</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7"/>
      </w:r>
      <w:r w:rsidRPr="00AA2542">
        <w:rPr>
          <w:sz w:val="27"/>
          <w:vertAlign w:val="superscript"/>
          <w:rtl/>
          <w:lang w:bidi="ar-IQ"/>
        </w:rPr>
        <w:t>)</w:t>
      </w:r>
      <w:r w:rsidRPr="00AA2542">
        <w:rPr>
          <w:rFonts w:hint="cs"/>
          <w:sz w:val="27"/>
          <w:rtl/>
          <w:lang w:bidi="ar-IQ"/>
        </w:rPr>
        <w:t>.</w:t>
      </w:r>
    </w:p>
    <w:p w:rsidR="00244653" w:rsidRPr="00AA2542" w:rsidRDefault="00244653" w:rsidP="00755EE3">
      <w:pPr>
        <w:spacing w:line="380" w:lineRule="exact"/>
        <w:rPr>
          <w:sz w:val="27"/>
          <w:rtl/>
          <w:lang w:bidi="ar-IQ"/>
        </w:rPr>
      </w:pPr>
      <w:r w:rsidRPr="00AA2542">
        <w:rPr>
          <w:rFonts w:hint="cs"/>
          <w:sz w:val="27"/>
          <w:rtl/>
          <w:lang w:bidi="ar-IQ"/>
        </w:rPr>
        <w:lastRenderedPageBreak/>
        <w:t>كما نقل عنه</w:t>
      </w:r>
      <w:r w:rsidR="00356DF6" w:rsidRPr="007F7AF4">
        <w:rPr>
          <w:rFonts w:cs="Mosawi" w:hint="cs"/>
          <w:szCs w:val="22"/>
          <w:rtl/>
          <w:lang w:bidi="ar-IQ"/>
        </w:rPr>
        <w:t>×</w:t>
      </w:r>
      <w:r w:rsidRPr="00AA2542">
        <w:rPr>
          <w:rFonts w:hint="cs"/>
          <w:sz w:val="27"/>
          <w:rtl/>
          <w:lang w:bidi="ar-IQ"/>
        </w:rPr>
        <w:t xml:space="preserve"> الكثير من الكلمات الواردة في هذا الشأن، من قبيل</w:t>
      </w:r>
      <w:r w:rsidR="00816265" w:rsidRPr="00AA2542">
        <w:rPr>
          <w:rFonts w:hint="cs"/>
          <w:sz w:val="27"/>
          <w:rtl/>
          <w:lang w:bidi="ar-IQ"/>
        </w:rPr>
        <w:t>:</w:t>
      </w:r>
      <w:r w:rsidRPr="00AA2542">
        <w:rPr>
          <w:rFonts w:hint="cs"/>
          <w:sz w:val="27"/>
          <w:rtl/>
          <w:lang w:bidi="ar-IQ"/>
        </w:rPr>
        <w:t xml:space="preserve"> قوله: </w:t>
      </w:r>
      <w:r w:rsidRPr="00AA2542">
        <w:rPr>
          <w:rFonts w:hint="eastAsia"/>
          <w:sz w:val="24"/>
          <w:szCs w:val="24"/>
          <w:rtl/>
        </w:rPr>
        <w:t>«</w:t>
      </w:r>
      <w:r w:rsidRPr="00AA2542">
        <w:rPr>
          <w:rFonts w:hint="cs"/>
          <w:sz w:val="27"/>
          <w:rtl/>
          <w:lang w:bidi="ar-IQ"/>
        </w:rPr>
        <w:t>العدل ملاك</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8"/>
      </w:r>
      <w:r w:rsidRPr="00AA2542">
        <w:rPr>
          <w:sz w:val="27"/>
          <w:vertAlign w:val="superscript"/>
          <w:rtl/>
          <w:lang w:bidi="ar-IQ"/>
        </w:rPr>
        <w:t>)</w:t>
      </w:r>
      <w:r w:rsidRPr="00AA2542">
        <w:rPr>
          <w:rFonts w:hint="cs"/>
          <w:sz w:val="27"/>
          <w:rtl/>
          <w:lang w:bidi="ar-IQ"/>
        </w:rPr>
        <w:t>، و</w:t>
      </w:r>
      <w:r w:rsidRPr="00AA2542">
        <w:rPr>
          <w:rFonts w:hint="eastAsia"/>
          <w:sz w:val="24"/>
          <w:szCs w:val="24"/>
          <w:rtl/>
        </w:rPr>
        <w:t>«</w:t>
      </w:r>
      <w:r w:rsidRPr="00AA2542">
        <w:rPr>
          <w:rFonts w:hint="cs"/>
          <w:sz w:val="27"/>
          <w:rtl/>
          <w:lang w:bidi="ar-IQ"/>
        </w:rPr>
        <w:t>العدل قوام الرعي</w:t>
      </w:r>
      <w:r w:rsidR="00816265" w:rsidRPr="00AA2542">
        <w:rPr>
          <w:rFonts w:hint="cs"/>
          <w:sz w:val="27"/>
          <w:rtl/>
          <w:lang w:bidi="ar-IQ"/>
        </w:rPr>
        <w:t>ّ</w:t>
      </w:r>
      <w:r w:rsidRPr="00AA2542">
        <w:rPr>
          <w:rFonts w:hint="cs"/>
          <w:sz w:val="27"/>
          <w:rtl/>
          <w:lang w:bidi="ar-IQ"/>
        </w:rPr>
        <w:t>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29"/>
      </w:r>
      <w:r w:rsidRPr="00AA2542">
        <w:rPr>
          <w:sz w:val="27"/>
          <w:vertAlign w:val="superscript"/>
          <w:rtl/>
          <w:lang w:bidi="ar-IQ"/>
        </w:rPr>
        <w:t>)</w:t>
      </w:r>
      <w:r w:rsidRPr="00AA2542">
        <w:rPr>
          <w:rFonts w:hint="cs"/>
          <w:sz w:val="27"/>
          <w:rtl/>
          <w:lang w:bidi="ar-IQ"/>
        </w:rPr>
        <w:t>، و</w:t>
      </w:r>
      <w:r w:rsidRPr="00AA2542">
        <w:rPr>
          <w:rFonts w:hint="eastAsia"/>
          <w:sz w:val="24"/>
          <w:szCs w:val="24"/>
          <w:rtl/>
        </w:rPr>
        <w:t>«</w:t>
      </w:r>
      <w:r w:rsidRPr="00AA2542">
        <w:rPr>
          <w:rFonts w:hint="cs"/>
          <w:sz w:val="27"/>
          <w:rtl/>
          <w:lang w:bidi="ar-IQ"/>
        </w:rPr>
        <w:t>العدل قوام البريّة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30"/>
      </w:r>
      <w:r w:rsidRPr="00AA2542">
        <w:rPr>
          <w:sz w:val="27"/>
          <w:vertAlign w:val="superscript"/>
          <w:rtl/>
          <w:lang w:bidi="ar-IQ"/>
        </w:rPr>
        <w:t>)</w:t>
      </w:r>
      <w:r w:rsidRPr="00AA2542">
        <w:rPr>
          <w:rFonts w:hint="cs"/>
          <w:sz w:val="27"/>
          <w:rtl/>
          <w:lang w:bidi="ar-IQ"/>
        </w:rPr>
        <w:t>، و</w:t>
      </w:r>
      <w:r w:rsidRPr="00AA2542">
        <w:rPr>
          <w:rFonts w:hint="eastAsia"/>
          <w:sz w:val="24"/>
          <w:szCs w:val="24"/>
          <w:rtl/>
        </w:rPr>
        <w:t>«</w:t>
      </w:r>
      <w:r w:rsidRPr="00AA2542">
        <w:rPr>
          <w:rFonts w:hint="cs"/>
          <w:sz w:val="27"/>
          <w:rtl/>
          <w:lang w:bidi="ar-IQ"/>
        </w:rPr>
        <w:t>العدل نظام الإمرة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31"/>
      </w:r>
      <w:r w:rsidRPr="00AA2542">
        <w:rPr>
          <w:sz w:val="27"/>
          <w:vertAlign w:val="superscript"/>
          <w:rtl/>
          <w:lang w:bidi="ar-IQ"/>
        </w:rPr>
        <w:t>)</w:t>
      </w:r>
      <w:r w:rsidRPr="00AA2542">
        <w:rPr>
          <w:rFonts w:hint="cs"/>
          <w:sz w:val="27"/>
          <w:rtl/>
          <w:lang w:bidi="ar-IQ"/>
        </w:rPr>
        <w:t>.</w:t>
      </w:r>
    </w:p>
    <w:p w:rsidR="00244653" w:rsidRPr="00AA2542" w:rsidRDefault="00244653" w:rsidP="00755EE3">
      <w:pPr>
        <w:spacing w:line="380" w:lineRule="exact"/>
        <w:rPr>
          <w:sz w:val="27"/>
          <w:rtl/>
          <w:lang w:bidi="ar-IQ"/>
        </w:rPr>
      </w:pPr>
      <w:r w:rsidRPr="00AA2542">
        <w:rPr>
          <w:sz w:val="27"/>
          <w:rtl/>
          <w:lang w:bidi="ar-IQ"/>
        </w:rPr>
        <w:t>إن هذه الآيات والروايات يمكن لها أن تكون مصدراً لاصطياد هذه القاعدة الفقهية القيّ</w:t>
      </w:r>
      <w:r w:rsidR="00816265" w:rsidRPr="00AA2542">
        <w:rPr>
          <w:rFonts w:hint="cs"/>
          <w:sz w:val="27"/>
          <w:rtl/>
          <w:lang w:bidi="ar-IQ"/>
        </w:rPr>
        <w:t>ِ</w:t>
      </w:r>
      <w:r w:rsidRPr="00AA2542">
        <w:rPr>
          <w:sz w:val="27"/>
          <w:rtl/>
          <w:lang w:bidi="ar-IQ"/>
        </w:rPr>
        <w:t>مة، كما أن الأمر لا يقتصر على هذه الموارد التي تقدّ</w:t>
      </w:r>
      <w:r w:rsidR="00816265" w:rsidRPr="00AA2542">
        <w:rPr>
          <w:rFonts w:hint="cs"/>
          <w:sz w:val="27"/>
          <w:rtl/>
          <w:lang w:bidi="ar-IQ"/>
        </w:rPr>
        <w:t>َ</w:t>
      </w:r>
      <w:r w:rsidRPr="00AA2542">
        <w:rPr>
          <w:sz w:val="27"/>
          <w:rtl/>
          <w:lang w:bidi="ar-IQ"/>
        </w:rPr>
        <w:t>م ذكرها.</w:t>
      </w:r>
    </w:p>
    <w:p w:rsidR="00244653" w:rsidRPr="00AA2542" w:rsidRDefault="00244653" w:rsidP="00755EE3">
      <w:pPr>
        <w:spacing w:line="380" w:lineRule="exact"/>
        <w:rPr>
          <w:sz w:val="27"/>
          <w:rtl/>
          <w:lang w:bidi="ar-IQ"/>
        </w:rPr>
      </w:pPr>
      <w:r w:rsidRPr="00AA2542">
        <w:rPr>
          <w:rFonts w:hint="cs"/>
          <w:sz w:val="27"/>
          <w:rtl/>
          <w:lang w:bidi="ar-IQ"/>
        </w:rPr>
        <w:t>وبالإضافة إلى الآيات والروايات، يشهد العقل على هذه المسألة أيضاً</w:t>
      </w:r>
      <w:r w:rsidR="00816265" w:rsidRPr="00AA2542">
        <w:rPr>
          <w:rFonts w:hint="cs"/>
          <w:sz w:val="27"/>
          <w:rtl/>
          <w:lang w:bidi="ar-IQ"/>
        </w:rPr>
        <w:t>؛</w:t>
      </w:r>
      <w:r w:rsidRPr="00AA2542">
        <w:rPr>
          <w:rFonts w:hint="cs"/>
          <w:sz w:val="27"/>
          <w:rtl/>
          <w:lang w:bidi="ar-IQ"/>
        </w:rPr>
        <w:t xml:space="preserve"> إذ يلتزم الأصوليون من الشيعة</w:t>
      </w:r>
      <w:r w:rsidR="00816265" w:rsidRPr="00AA2542">
        <w:rPr>
          <w:rFonts w:hint="cs"/>
          <w:sz w:val="27"/>
          <w:rtl/>
          <w:lang w:bidi="ar-IQ"/>
        </w:rPr>
        <w:t>،</w:t>
      </w:r>
      <w:r w:rsidRPr="00AA2542">
        <w:rPr>
          <w:rFonts w:hint="cs"/>
          <w:sz w:val="27"/>
          <w:rtl/>
          <w:lang w:bidi="ar-IQ"/>
        </w:rPr>
        <w:t xml:space="preserve"> وكذلك المعتزلة</w:t>
      </w:r>
      <w:r w:rsidR="00816265" w:rsidRPr="00AA2542">
        <w:rPr>
          <w:rFonts w:hint="cs"/>
          <w:sz w:val="27"/>
          <w:rtl/>
          <w:lang w:bidi="ar-IQ"/>
        </w:rPr>
        <w:t>،</w:t>
      </w:r>
      <w:r w:rsidRPr="00AA2542">
        <w:rPr>
          <w:rFonts w:hint="cs"/>
          <w:sz w:val="27"/>
          <w:rtl/>
          <w:lang w:bidi="ar-IQ"/>
        </w:rPr>
        <w:t xml:space="preserve"> بالح</w:t>
      </w:r>
      <w:r w:rsidR="00816265" w:rsidRPr="00AA2542">
        <w:rPr>
          <w:rFonts w:hint="cs"/>
          <w:sz w:val="27"/>
          <w:rtl/>
          <w:lang w:bidi="ar-IQ"/>
        </w:rPr>
        <w:t>ُ</w:t>
      </w:r>
      <w:r w:rsidRPr="00AA2542">
        <w:rPr>
          <w:rFonts w:hint="cs"/>
          <w:sz w:val="27"/>
          <w:rtl/>
          <w:lang w:bidi="ar-IQ"/>
        </w:rPr>
        <w:t>س</w:t>
      </w:r>
      <w:r w:rsidR="00816265" w:rsidRPr="00AA2542">
        <w:rPr>
          <w:rFonts w:hint="cs"/>
          <w:sz w:val="27"/>
          <w:rtl/>
          <w:lang w:bidi="ar-IQ"/>
        </w:rPr>
        <w:t>ْ</w:t>
      </w:r>
      <w:r w:rsidRPr="00AA2542">
        <w:rPr>
          <w:rFonts w:hint="cs"/>
          <w:sz w:val="27"/>
          <w:rtl/>
          <w:lang w:bidi="ar-IQ"/>
        </w:rPr>
        <w:t>ن والق</w:t>
      </w:r>
      <w:r w:rsidR="00816265" w:rsidRPr="00AA2542">
        <w:rPr>
          <w:rFonts w:hint="cs"/>
          <w:sz w:val="27"/>
          <w:rtl/>
          <w:lang w:bidi="ar-IQ"/>
        </w:rPr>
        <w:t>ُ</w:t>
      </w:r>
      <w:r w:rsidRPr="00AA2542">
        <w:rPr>
          <w:rFonts w:hint="cs"/>
          <w:sz w:val="27"/>
          <w:rtl/>
          <w:lang w:bidi="ar-IQ"/>
        </w:rPr>
        <w:t>ب</w:t>
      </w:r>
      <w:r w:rsidR="00816265" w:rsidRPr="00AA2542">
        <w:rPr>
          <w:rFonts w:hint="cs"/>
          <w:sz w:val="27"/>
          <w:rtl/>
          <w:lang w:bidi="ar-IQ"/>
        </w:rPr>
        <w:t>ْ</w:t>
      </w:r>
      <w:r w:rsidRPr="00AA2542">
        <w:rPr>
          <w:rFonts w:hint="cs"/>
          <w:sz w:val="27"/>
          <w:rtl/>
          <w:lang w:bidi="ar-IQ"/>
        </w:rPr>
        <w:t>ح العقليين، وير</w:t>
      </w:r>
      <w:r w:rsidR="00816265" w:rsidRPr="00AA2542">
        <w:rPr>
          <w:rFonts w:hint="cs"/>
          <w:sz w:val="27"/>
          <w:rtl/>
          <w:lang w:bidi="ar-IQ"/>
        </w:rPr>
        <w:t>َ</w:t>
      </w:r>
      <w:r w:rsidRPr="00AA2542">
        <w:rPr>
          <w:rFonts w:hint="cs"/>
          <w:sz w:val="27"/>
          <w:rtl/>
          <w:lang w:bidi="ar-IQ"/>
        </w:rPr>
        <w:t>و</w:t>
      </w:r>
      <w:r w:rsidR="00816265" w:rsidRPr="00AA2542">
        <w:rPr>
          <w:rFonts w:hint="cs"/>
          <w:sz w:val="27"/>
          <w:rtl/>
          <w:lang w:bidi="ar-IQ"/>
        </w:rPr>
        <w:t>ْ</w:t>
      </w:r>
      <w:r w:rsidRPr="00AA2542">
        <w:rPr>
          <w:rFonts w:hint="cs"/>
          <w:sz w:val="27"/>
          <w:rtl/>
          <w:lang w:bidi="ar-IQ"/>
        </w:rPr>
        <w:t>ن أن المثال الأبرز على ذلك يتمث</w:t>
      </w:r>
      <w:r w:rsidR="00816265" w:rsidRPr="00AA2542">
        <w:rPr>
          <w:rFonts w:hint="cs"/>
          <w:sz w:val="27"/>
          <w:rtl/>
          <w:lang w:bidi="ar-IQ"/>
        </w:rPr>
        <w:t>َّ</w:t>
      </w:r>
      <w:r w:rsidRPr="00AA2542">
        <w:rPr>
          <w:rFonts w:hint="cs"/>
          <w:sz w:val="27"/>
          <w:rtl/>
          <w:lang w:bidi="ar-IQ"/>
        </w:rPr>
        <w:t>ل بح</w:t>
      </w:r>
      <w:r w:rsidR="00816265" w:rsidRPr="00AA2542">
        <w:rPr>
          <w:rFonts w:hint="cs"/>
          <w:sz w:val="27"/>
          <w:rtl/>
          <w:lang w:bidi="ar-IQ"/>
        </w:rPr>
        <w:t>ُ</w:t>
      </w:r>
      <w:r w:rsidRPr="00AA2542">
        <w:rPr>
          <w:rFonts w:hint="cs"/>
          <w:sz w:val="27"/>
          <w:rtl/>
          <w:lang w:bidi="ar-IQ"/>
        </w:rPr>
        <w:t>س</w:t>
      </w:r>
      <w:r w:rsidR="00816265" w:rsidRPr="00AA2542">
        <w:rPr>
          <w:rFonts w:hint="cs"/>
          <w:sz w:val="27"/>
          <w:rtl/>
          <w:lang w:bidi="ar-IQ"/>
        </w:rPr>
        <w:t>ْ</w:t>
      </w:r>
      <w:r w:rsidRPr="00AA2542">
        <w:rPr>
          <w:rFonts w:hint="cs"/>
          <w:sz w:val="27"/>
          <w:rtl/>
          <w:lang w:bidi="ar-IQ"/>
        </w:rPr>
        <w:t>ن العدل وق</w:t>
      </w:r>
      <w:r w:rsidR="00816265" w:rsidRPr="00AA2542">
        <w:rPr>
          <w:rFonts w:hint="cs"/>
          <w:sz w:val="27"/>
          <w:rtl/>
          <w:lang w:bidi="ar-IQ"/>
        </w:rPr>
        <w:t>ُ</w:t>
      </w:r>
      <w:r w:rsidRPr="00AA2542">
        <w:rPr>
          <w:rFonts w:hint="cs"/>
          <w:sz w:val="27"/>
          <w:rtl/>
          <w:lang w:bidi="ar-IQ"/>
        </w:rPr>
        <w:t>ب</w:t>
      </w:r>
      <w:r w:rsidR="00816265" w:rsidRPr="00AA2542">
        <w:rPr>
          <w:rFonts w:hint="cs"/>
          <w:sz w:val="27"/>
          <w:rtl/>
          <w:lang w:bidi="ar-IQ"/>
        </w:rPr>
        <w:t>ْ</w:t>
      </w:r>
      <w:r w:rsidRPr="00AA2542">
        <w:rPr>
          <w:rFonts w:hint="cs"/>
          <w:sz w:val="27"/>
          <w:rtl/>
          <w:lang w:bidi="ar-IQ"/>
        </w:rPr>
        <w:t>ح الظلم، واعتبروا أن إدراك أو حكم العقل ـ في هذا الشأن ـ أمر</w:t>
      </w:r>
      <w:r w:rsidR="00816265" w:rsidRPr="00AA2542">
        <w:rPr>
          <w:rFonts w:hint="cs"/>
          <w:sz w:val="27"/>
          <w:rtl/>
          <w:lang w:bidi="ar-IQ"/>
        </w:rPr>
        <w:t>ٌ</w:t>
      </w:r>
      <w:r w:rsidRPr="00AA2542">
        <w:rPr>
          <w:rFonts w:hint="cs"/>
          <w:sz w:val="27"/>
          <w:rtl/>
          <w:lang w:bidi="ar-IQ"/>
        </w:rPr>
        <w:t xml:space="preserve"> مستقل</w:t>
      </w:r>
      <w:r w:rsidR="00816265" w:rsidRPr="00AA2542">
        <w:rPr>
          <w:rFonts w:hint="cs"/>
          <w:sz w:val="27"/>
          <w:rtl/>
          <w:lang w:bidi="ar-IQ"/>
        </w:rPr>
        <w:t xml:space="preserve">ّ، </w:t>
      </w:r>
      <w:r w:rsidRPr="00AA2542">
        <w:rPr>
          <w:rFonts w:hint="cs"/>
          <w:sz w:val="27"/>
          <w:rtl/>
          <w:lang w:bidi="ar-IQ"/>
        </w:rPr>
        <w:t>بمعنى أن العقل يدل</w:t>
      </w:r>
      <w:r w:rsidR="00816265" w:rsidRPr="00AA2542">
        <w:rPr>
          <w:rFonts w:hint="cs"/>
          <w:sz w:val="27"/>
          <w:rtl/>
          <w:lang w:bidi="ar-IQ"/>
        </w:rPr>
        <w:t>ّ</w:t>
      </w:r>
      <w:r w:rsidRPr="00AA2542">
        <w:rPr>
          <w:rFonts w:hint="cs"/>
          <w:sz w:val="27"/>
          <w:rtl/>
          <w:lang w:bidi="ar-IQ"/>
        </w:rPr>
        <w:t xml:space="preserve"> على هذا الأمر بمعزل عن حكم الشرع.</w:t>
      </w:r>
    </w:p>
    <w:p w:rsidR="00244653" w:rsidRPr="00AA2542" w:rsidRDefault="00244653" w:rsidP="00755EE3">
      <w:pPr>
        <w:spacing w:line="380" w:lineRule="exact"/>
        <w:rPr>
          <w:sz w:val="27"/>
          <w:rtl/>
          <w:lang w:bidi="ar-IQ"/>
        </w:rPr>
      </w:pPr>
      <w:r w:rsidRPr="00AA2542">
        <w:rPr>
          <w:rFonts w:hint="cs"/>
          <w:sz w:val="27"/>
          <w:rtl/>
          <w:lang w:bidi="ar-IQ"/>
        </w:rPr>
        <w:t>قال الشيخ مصطفى المراغي من علماء التفسير من أهل السن</w:t>
      </w:r>
      <w:r w:rsidR="00816265" w:rsidRPr="00AA2542">
        <w:rPr>
          <w:rFonts w:hint="cs"/>
          <w:sz w:val="27"/>
          <w:rtl/>
          <w:lang w:bidi="ar-IQ"/>
        </w:rPr>
        <w:t>ّ</w:t>
      </w:r>
      <w:r w:rsidRPr="00AA2542">
        <w:rPr>
          <w:rFonts w:hint="cs"/>
          <w:sz w:val="27"/>
          <w:rtl/>
          <w:lang w:bidi="ar-IQ"/>
        </w:rPr>
        <w:t xml:space="preserve">ة: </w:t>
      </w:r>
      <w:r w:rsidRPr="00AA2542">
        <w:rPr>
          <w:rFonts w:hint="eastAsia"/>
          <w:sz w:val="24"/>
          <w:szCs w:val="24"/>
          <w:rtl/>
        </w:rPr>
        <w:t>«</w:t>
      </w:r>
      <w:r w:rsidRPr="00AA2542">
        <w:rPr>
          <w:rFonts w:hint="cs"/>
          <w:sz w:val="27"/>
          <w:rtl/>
          <w:lang w:bidi="ar-IQ"/>
        </w:rPr>
        <w:t>أما مصدر العدالة في الشريعة الإسلامية</w:t>
      </w:r>
      <w:r w:rsidR="00816265" w:rsidRPr="00AA2542">
        <w:rPr>
          <w:rFonts w:hint="cs"/>
          <w:sz w:val="27"/>
          <w:rtl/>
          <w:lang w:bidi="ar-IQ"/>
        </w:rPr>
        <w:t>،</w:t>
      </w:r>
      <w:r w:rsidRPr="00AA2542">
        <w:rPr>
          <w:rFonts w:hint="cs"/>
          <w:sz w:val="27"/>
          <w:rtl/>
          <w:lang w:bidi="ar-IQ"/>
        </w:rPr>
        <w:t xml:space="preserve"> بعد الكتاب والسن</w:t>
      </w:r>
      <w:r w:rsidR="00816265" w:rsidRPr="00AA2542">
        <w:rPr>
          <w:rFonts w:hint="cs"/>
          <w:sz w:val="27"/>
          <w:rtl/>
          <w:lang w:bidi="ar-IQ"/>
        </w:rPr>
        <w:t>ّ</w:t>
      </w:r>
      <w:r w:rsidRPr="00AA2542">
        <w:rPr>
          <w:rFonts w:hint="cs"/>
          <w:sz w:val="27"/>
          <w:rtl/>
          <w:lang w:bidi="ar-IQ"/>
        </w:rPr>
        <w:t>ة والإجماع، فهو العقل وحكمة التشريع في الإسلام</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32"/>
      </w:r>
      <w:r w:rsidRPr="00AA2542">
        <w:rPr>
          <w:sz w:val="27"/>
          <w:vertAlign w:val="superscript"/>
          <w:rtl/>
          <w:lang w:bidi="ar-IQ"/>
        </w:rPr>
        <w:t>)</w:t>
      </w:r>
      <w:r w:rsidRPr="00AA2542">
        <w:rPr>
          <w:rFonts w:hint="cs"/>
          <w:sz w:val="27"/>
          <w:rtl/>
          <w:lang w:bidi="ar-IQ"/>
        </w:rPr>
        <w:t>.</w:t>
      </w:r>
    </w:p>
    <w:p w:rsidR="00244653" w:rsidRPr="00AA2542" w:rsidRDefault="00244653" w:rsidP="00755EE3">
      <w:pPr>
        <w:spacing w:line="380" w:lineRule="exact"/>
        <w:rPr>
          <w:sz w:val="27"/>
          <w:rtl/>
          <w:lang w:bidi="ar-IQ"/>
        </w:rPr>
      </w:pPr>
      <w:r w:rsidRPr="00AA2542">
        <w:rPr>
          <w:rFonts w:hint="cs"/>
          <w:sz w:val="27"/>
          <w:rtl/>
          <w:lang w:bidi="ar-IQ"/>
        </w:rPr>
        <w:t>وكذلك منهج الفقهاء في الاستفادة من العدالة ـ بوصفها مصدراً ومعياراً ـ يمث</w:t>
      </w:r>
      <w:r w:rsidR="00816265" w:rsidRPr="00AA2542">
        <w:rPr>
          <w:rFonts w:hint="cs"/>
          <w:sz w:val="27"/>
          <w:rtl/>
          <w:lang w:bidi="ar-IQ"/>
        </w:rPr>
        <w:t>ِّ</w:t>
      </w:r>
      <w:r w:rsidRPr="00AA2542">
        <w:rPr>
          <w:rFonts w:hint="cs"/>
          <w:sz w:val="27"/>
          <w:rtl/>
          <w:lang w:bidi="ar-IQ"/>
        </w:rPr>
        <w:t>ل شاهداً واضحاً وصريحاً آخر على هذه النظرية. وسنأتي على ذكر نماذج لهذا الأمر في القسم الآتي.</w:t>
      </w:r>
    </w:p>
    <w:p w:rsidR="00244653" w:rsidRPr="00AA2542" w:rsidRDefault="00244653" w:rsidP="00755EE3">
      <w:pPr>
        <w:spacing w:line="360" w:lineRule="exact"/>
        <w:rPr>
          <w:sz w:val="27"/>
          <w:rtl/>
          <w:lang w:bidi="ar-IQ"/>
        </w:rPr>
      </w:pPr>
    </w:p>
    <w:p w:rsidR="00244653" w:rsidRPr="00AA2542" w:rsidRDefault="00244653" w:rsidP="00907D65">
      <w:pPr>
        <w:pStyle w:val="31"/>
        <w:rPr>
          <w:color w:val="auto"/>
          <w:rtl/>
          <w:lang w:bidi="ar-IQ"/>
        </w:rPr>
      </w:pPr>
      <w:r w:rsidRPr="00AA2542">
        <w:rPr>
          <w:rFonts w:hint="cs"/>
          <w:color w:val="auto"/>
          <w:rtl/>
          <w:lang w:bidi="ar-IQ"/>
        </w:rPr>
        <w:t>رابعاً: تطبيق قاعدة العدالة</w:t>
      </w:r>
      <w:r w:rsidR="00907D65" w:rsidRPr="00AA2542">
        <w:rPr>
          <w:rFonts w:hint="cs"/>
          <w:color w:val="auto"/>
          <w:rtl/>
          <w:lang w:val="en-US"/>
        </w:rPr>
        <w:t xml:space="preserve"> ــــــ</w:t>
      </w:r>
    </w:p>
    <w:p w:rsidR="00244653" w:rsidRPr="00AA2542" w:rsidRDefault="00244653" w:rsidP="00755EE3">
      <w:pPr>
        <w:spacing w:line="380" w:lineRule="exact"/>
        <w:rPr>
          <w:sz w:val="27"/>
          <w:rtl/>
          <w:lang w:bidi="ar-IQ"/>
        </w:rPr>
      </w:pPr>
      <w:r w:rsidRPr="00AA2542">
        <w:rPr>
          <w:rFonts w:hint="cs"/>
          <w:sz w:val="27"/>
          <w:rtl/>
          <w:lang w:bidi="ar-IQ"/>
        </w:rPr>
        <w:t>كما سبق أن أشرنا يمكن لقاعدة العدالة أن تكون مصدراً</w:t>
      </w:r>
      <w:r w:rsidR="00713EA5" w:rsidRPr="00AA2542">
        <w:rPr>
          <w:rFonts w:hint="cs"/>
          <w:sz w:val="27"/>
          <w:rtl/>
          <w:lang w:bidi="ar-IQ"/>
        </w:rPr>
        <w:t>،</w:t>
      </w:r>
      <w:r w:rsidRPr="00AA2542">
        <w:rPr>
          <w:rFonts w:hint="cs"/>
          <w:sz w:val="27"/>
          <w:rtl/>
          <w:lang w:bidi="ar-IQ"/>
        </w:rPr>
        <w:t xml:space="preserve"> ويمكنها أن تكون معياراً أيضاً. وعلى هذا الأساس يمكن للفقيه أن يستنبط الأحكام بواسطة هذه القاعدة، كما يمكن له أن يعمل على تقييم فهمه للنصوص الدينية أيضاً.</w:t>
      </w:r>
    </w:p>
    <w:p w:rsidR="00244653" w:rsidRPr="00AA2542" w:rsidRDefault="00244653" w:rsidP="00755EE3">
      <w:pPr>
        <w:spacing w:line="380" w:lineRule="exact"/>
        <w:rPr>
          <w:sz w:val="27"/>
          <w:rtl/>
          <w:lang w:bidi="ar-IQ"/>
        </w:rPr>
      </w:pPr>
      <w:r w:rsidRPr="00AA2542">
        <w:rPr>
          <w:rFonts w:hint="cs"/>
          <w:sz w:val="27"/>
          <w:rtl/>
          <w:lang w:bidi="ar-IQ"/>
        </w:rPr>
        <w:t>وفي</w:t>
      </w:r>
      <w:r w:rsidR="00713EA5" w:rsidRPr="00AA2542">
        <w:rPr>
          <w:rFonts w:hint="cs"/>
          <w:sz w:val="27"/>
          <w:rtl/>
          <w:lang w:bidi="ar-IQ"/>
        </w:rPr>
        <w:t xml:space="preserve"> </w:t>
      </w:r>
      <w:r w:rsidRPr="00AA2542">
        <w:rPr>
          <w:rFonts w:hint="cs"/>
          <w:sz w:val="27"/>
          <w:rtl/>
          <w:lang w:bidi="ar-IQ"/>
        </w:rPr>
        <w:t>ما يلي نستعرض بعض تطبيقات هذه القاعدة، مع ذكر نماذج من الأمثلة الفقهية عليها:</w:t>
      </w:r>
    </w:p>
    <w:p w:rsidR="00244653" w:rsidRPr="00AA2542" w:rsidRDefault="00244653" w:rsidP="00755EE3">
      <w:pPr>
        <w:spacing w:line="360" w:lineRule="exact"/>
        <w:rPr>
          <w:sz w:val="27"/>
          <w:rtl/>
          <w:lang w:bidi="ar-IQ"/>
        </w:rPr>
      </w:pPr>
    </w:p>
    <w:p w:rsidR="00244653" w:rsidRPr="00AA2542" w:rsidRDefault="00244653" w:rsidP="00907D65">
      <w:pPr>
        <w:pStyle w:val="31"/>
        <w:rPr>
          <w:color w:val="auto"/>
          <w:rtl/>
        </w:rPr>
      </w:pPr>
      <w:r w:rsidRPr="00AA2542">
        <w:rPr>
          <w:rFonts w:hint="cs"/>
          <w:color w:val="auto"/>
          <w:rtl/>
          <w:lang w:bidi="ar-IQ"/>
        </w:rPr>
        <w:t>أـ الاستنباط على أساس قاعدة العدالة</w:t>
      </w:r>
      <w:r w:rsidR="00907D65" w:rsidRPr="00AA2542">
        <w:rPr>
          <w:rFonts w:hint="cs"/>
          <w:color w:val="auto"/>
          <w:rtl/>
          <w:lang w:val="en-US"/>
        </w:rPr>
        <w:t xml:space="preserve"> ــــــ</w:t>
      </w:r>
    </w:p>
    <w:p w:rsidR="00244653" w:rsidRPr="00AA2542" w:rsidRDefault="002A4E47" w:rsidP="00E71C8F">
      <w:pPr>
        <w:rPr>
          <w:sz w:val="27"/>
          <w:rtl/>
          <w:lang w:bidi="ar-IQ"/>
        </w:rPr>
      </w:pPr>
      <w:r w:rsidRPr="002A4E47">
        <w:rPr>
          <w:rFonts w:hint="cs"/>
          <w:sz w:val="27"/>
          <w:rtl/>
          <w:lang w:bidi="ar-IQ"/>
        </w:rPr>
        <w:t>1</w:t>
      </w:r>
      <w:r w:rsidR="00244653" w:rsidRPr="00AA2542">
        <w:rPr>
          <w:rFonts w:hint="cs"/>
          <w:sz w:val="27"/>
          <w:rtl/>
          <w:lang w:bidi="ar-IQ"/>
        </w:rPr>
        <w:t xml:space="preserve">ـ قال صاحب الجواهر في مسألة الأرض عند اختلاف أهل الخبرة في تحديد </w:t>
      </w:r>
      <w:r w:rsidR="00244653" w:rsidRPr="00AA2542">
        <w:rPr>
          <w:rFonts w:hint="cs"/>
          <w:sz w:val="27"/>
          <w:rtl/>
          <w:lang w:bidi="ar-IQ"/>
        </w:rPr>
        <w:lastRenderedPageBreak/>
        <w:t xml:space="preserve">القيمة: </w:t>
      </w:r>
      <w:r w:rsidR="00244653" w:rsidRPr="00AA2542">
        <w:rPr>
          <w:rFonts w:hint="eastAsia"/>
          <w:sz w:val="24"/>
          <w:szCs w:val="24"/>
          <w:rtl/>
        </w:rPr>
        <w:t>«</w:t>
      </w:r>
      <w:r w:rsidR="00244653" w:rsidRPr="00AA2542">
        <w:rPr>
          <w:sz w:val="27"/>
          <w:rtl/>
          <w:lang w:bidi="fa-IR"/>
        </w:rPr>
        <w:t>قد عمل</w:t>
      </w:r>
      <w:r w:rsidR="00244653" w:rsidRPr="00AA2542">
        <w:rPr>
          <w:rFonts w:hint="cs"/>
          <w:sz w:val="27"/>
          <w:rtl/>
          <w:lang w:bidi="fa-IR"/>
        </w:rPr>
        <w:t xml:space="preserve"> </w:t>
      </w:r>
      <w:r w:rsidR="00244653" w:rsidRPr="00AA2542">
        <w:rPr>
          <w:sz w:val="27"/>
          <w:rtl/>
          <w:lang w:bidi="fa-IR"/>
        </w:rPr>
        <w:t>به ال</w:t>
      </w:r>
      <w:r w:rsidR="00244653" w:rsidRPr="00AA2542">
        <w:rPr>
          <w:rFonts w:hint="cs"/>
          <w:sz w:val="27"/>
          <w:rtl/>
          <w:lang w:bidi="fa-IR"/>
        </w:rPr>
        <w:t>أ</w:t>
      </w:r>
      <w:r w:rsidR="00244653" w:rsidRPr="00AA2542">
        <w:rPr>
          <w:sz w:val="27"/>
          <w:rtl/>
          <w:lang w:bidi="fa-IR"/>
        </w:rPr>
        <w:t>صحاب في محل</w:t>
      </w:r>
      <w:r w:rsidR="00713EA5" w:rsidRPr="00AA2542">
        <w:rPr>
          <w:rFonts w:hint="cs"/>
          <w:sz w:val="27"/>
          <w:rtl/>
          <w:lang w:bidi="fa-IR"/>
        </w:rPr>
        <w:t>ّ</w:t>
      </w:r>
      <w:r w:rsidR="00244653" w:rsidRPr="00AA2542">
        <w:rPr>
          <w:sz w:val="27"/>
          <w:rtl/>
          <w:lang w:bidi="fa-IR"/>
        </w:rPr>
        <w:t>ه</w:t>
      </w:r>
      <w:r w:rsidR="00244653" w:rsidRPr="00AA2542">
        <w:rPr>
          <w:rFonts w:hint="cs"/>
          <w:sz w:val="27"/>
          <w:rtl/>
          <w:lang w:bidi="fa-IR"/>
        </w:rPr>
        <w:t>،</w:t>
      </w:r>
      <w:r w:rsidR="00244653" w:rsidRPr="00AA2542">
        <w:rPr>
          <w:sz w:val="27"/>
          <w:rtl/>
          <w:lang w:bidi="fa-IR"/>
        </w:rPr>
        <w:t xml:space="preserve"> بل قالوا</w:t>
      </w:r>
      <w:r w:rsidR="00244653" w:rsidRPr="00AA2542">
        <w:rPr>
          <w:rFonts w:hint="cs"/>
          <w:sz w:val="27"/>
          <w:rtl/>
          <w:lang w:bidi="fa-IR"/>
        </w:rPr>
        <w:t>:</w:t>
      </w:r>
      <w:r w:rsidR="00244653" w:rsidRPr="00AA2542">
        <w:rPr>
          <w:sz w:val="27"/>
          <w:rtl/>
          <w:lang w:bidi="fa-IR"/>
        </w:rPr>
        <w:t xml:space="preserve"> الضابط أن تجمع القيمتان أو الق</w:t>
      </w:r>
      <w:r w:rsidR="00713EA5" w:rsidRPr="00AA2542">
        <w:rPr>
          <w:rFonts w:hint="cs"/>
          <w:sz w:val="27"/>
          <w:rtl/>
          <w:lang w:bidi="fa-IR"/>
        </w:rPr>
        <w:t>ِ</w:t>
      </w:r>
      <w:r w:rsidR="00244653" w:rsidRPr="00AA2542">
        <w:rPr>
          <w:sz w:val="27"/>
          <w:rtl/>
          <w:lang w:bidi="fa-IR"/>
        </w:rPr>
        <w:t>ي</w:t>
      </w:r>
      <w:r w:rsidR="00244653" w:rsidRPr="00AA2542">
        <w:rPr>
          <w:rFonts w:hint="cs"/>
          <w:sz w:val="27"/>
          <w:rtl/>
          <w:lang w:bidi="fa-IR"/>
        </w:rPr>
        <w:t>َ</w:t>
      </w:r>
      <w:r w:rsidR="00244653" w:rsidRPr="00AA2542">
        <w:rPr>
          <w:sz w:val="27"/>
          <w:rtl/>
          <w:lang w:bidi="fa-IR"/>
        </w:rPr>
        <w:t>م</w:t>
      </w:r>
      <w:r w:rsidR="00713EA5" w:rsidRPr="00AA2542">
        <w:rPr>
          <w:rFonts w:hint="cs"/>
          <w:sz w:val="27"/>
          <w:rtl/>
          <w:lang w:bidi="fa-IR"/>
        </w:rPr>
        <w:t>،</w:t>
      </w:r>
      <w:r w:rsidR="00244653" w:rsidRPr="00AA2542">
        <w:rPr>
          <w:sz w:val="27"/>
          <w:rtl/>
          <w:lang w:bidi="fa-IR"/>
        </w:rPr>
        <w:t xml:space="preserve"> ويتصدق بقيمة</w:t>
      </w:r>
      <w:r w:rsidR="00713EA5" w:rsidRPr="00AA2542">
        <w:rPr>
          <w:rFonts w:hint="cs"/>
          <w:sz w:val="27"/>
          <w:rtl/>
          <w:lang w:bidi="fa-IR"/>
        </w:rPr>
        <w:t>ٍ</w:t>
      </w:r>
      <w:r w:rsidR="00244653" w:rsidRPr="00AA2542">
        <w:rPr>
          <w:rFonts w:hint="cs"/>
          <w:sz w:val="27"/>
          <w:rtl/>
          <w:lang w:bidi="fa-IR"/>
        </w:rPr>
        <w:t xml:space="preserve"> </w:t>
      </w:r>
      <w:r w:rsidR="00244653" w:rsidRPr="00AA2542">
        <w:rPr>
          <w:sz w:val="27"/>
          <w:rtl/>
          <w:lang w:bidi="fa-IR"/>
        </w:rPr>
        <w:t>منسوبة إلى الق</w:t>
      </w:r>
      <w:r w:rsidR="00713EA5" w:rsidRPr="00AA2542">
        <w:rPr>
          <w:rFonts w:hint="cs"/>
          <w:sz w:val="27"/>
          <w:rtl/>
          <w:lang w:bidi="fa-IR"/>
        </w:rPr>
        <w:t>ِ</w:t>
      </w:r>
      <w:r w:rsidR="00244653" w:rsidRPr="00AA2542">
        <w:rPr>
          <w:sz w:val="27"/>
          <w:rtl/>
          <w:lang w:bidi="fa-IR"/>
        </w:rPr>
        <w:t>ي</w:t>
      </w:r>
      <w:r w:rsidR="00713EA5" w:rsidRPr="00AA2542">
        <w:rPr>
          <w:rFonts w:hint="cs"/>
          <w:sz w:val="27"/>
          <w:rtl/>
          <w:lang w:bidi="fa-IR"/>
        </w:rPr>
        <w:t>َ</w:t>
      </w:r>
      <w:r w:rsidR="00244653" w:rsidRPr="00AA2542">
        <w:rPr>
          <w:sz w:val="27"/>
          <w:rtl/>
          <w:lang w:bidi="fa-IR"/>
        </w:rPr>
        <w:t>م بالسوي</w:t>
      </w:r>
      <w:r w:rsidR="00713EA5" w:rsidRPr="00AA2542">
        <w:rPr>
          <w:rFonts w:hint="cs"/>
          <w:sz w:val="27"/>
          <w:rtl/>
          <w:lang w:bidi="fa-IR"/>
        </w:rPr>
        <w:t>ّ</w:t>
      </w:r>
      <w:r w:rsidR="00244653" w:rsidRPr="00AA2542">
        <w:rPr>
          <w:sz w:val="27"/>
          <w:rtl/>
          <w:lang w:bidi="fa-IR"/>
        </w:rPr>
        <w:t>ة</w:t>
      </w:r>
      <w:r w:rsidR="00244653" w:rsidRPr="00AA2542">
        <w:rPr>
          <w:rFonts w:hint="eastAsia"/>
          <w:sz w:val="24"/>
          <w:szCs w:val="24"/>
          <w:rtl/>
        </w:rPr>
        <w:t>»</w:t>
      </w:r>
      <w:r w:rsidR="00244653" w:rsidRPr="00AA2542">
        <w:rPr>
          <w:rFonts w:hint="cs"/>
          <w:sz w:val="27"/>
          <w:rtl/>
          <w:lang w:bidi="ar-IQ"/>
        </w:rPr>
        <w:t xml:space="preserve">، ثم قال في مقام الاستدلال على هذا الرأي: </w:t>
      </w:r>
      <w:r w:rsidR="00244653" w:rsidRPr="00AA2542">
        <w:rPr>
          <w:rFonts w:hint="eastAsia"/>
          <w:sz w:val="24"/>
          <w:szCs w:val="24"/>
          <w:rtl/>
        </w:rPr>
        <w:t>«</w:t>
      </w:r>
      <w:r w:rsidR="00244653" w:rsidRPr="00AA2542">
        <w:rPr>
          <w:sz w:val="27"/>
          <w:rtl/>
          <w:lang w:bidi="ar-IQ"/>
        </w:rPr>
        <w:t>ومقتضى العدل الجامع بين حق</w:t>
      </w:r>
      <w:r w:rsidR="00713EA5" w:rsidRPr="00AA2542">
        <w:rPr>
          <w:rFonts w:hint="cs"/>
          <w:sz w:val="27"/>
          <w:rtl/>
          <w:lang w:bidi="ar-IQ"/>
        </w:rPr>
        <w:t>ّي</w:t>
      </w:r>
      <w:r w:rsidR="00244653" w:rsidRPr="00AA2542">
        <w:rPr>
          <w:sz w:val="27"/>
          <w:rtl/>
          <w:lang w:bidi="ar-IQ"/>
        </w:rPr>
        <w:t xml:space="preserve"> المشتري والبايع هو ما</w:t>
      </w:r>
      <w:r w:rsidR="00244653" w:rsidRPr="00AA2542">
        <w:rPr>
          <w:rFonts w:hint="cs"/>
          <w:sz w:val="27"/>
          <w:rtl/>
          <w:lang w:bidi="ar-IQ"/>
        </w:rPr>
        <w:t xml:space="preserve"> </w:t>
      </w:r>
      <w:r w:rsidR="00244653" w:rsidRPr="00AA2542">
        <w:rPr>
          <w:sz w:val="27"/>
          <w:rtl/>
          <w:lang w:bidi="ar-IQ"/>
        </w:rPr>
        <w:t>ذكره ال</w:t>
      </w:r>
      <w:r w:rsidR="00244653" w:rsidRPr="00AA2542">
        <w:rPr>
          <w:rFonts w:hint="cs"/>
          <w:sz w:val="27"/>
          <w:rtl/>
          <w:lang w:bidi="ar-IQ"/>
        </w:rPr>
        <w:t>أ</w:t>
      </w:r>
      <w:r w:rsidR="00244653" w:rsidRPr="00AA2542">
        <w:rPr>
          <w:sz w:val="27"/>
          <w:rtl/>
          <w:lang w:bidi="ar-IQ"/>
        </w:rPr>
        <w:t>صحاب</w:t>
      </w:r>
      <w:r w:rsidR="00244653" w:rsidRPr="00AA2542">
        <w:rPr>
          <w:rFonts w:hint="eastAsia"/>
          <w:sz w:val="24"/>
          <w:szCs w:val="24"/>
          <w:rtl/>
        </w:rPr>
        <w:t>»</w:t>
      </w:r>
      <w:r w:rsidR="00244653" w:rsidRPr="00AA2542">
        <w:rPr>
          <w:sz w:val="27"/>
          <w:vertAlign w:val="superscript"/>
          <w:rtl/>
          <w:lang w:bidi="ar-IQ"/>
        </w:rPr>
        <w:t>(</w:t>
      </w:r>
      <w:r w:rsidR="00244653" w:rsidRPr="00AA2542">
        <w:rPr>
          <w:rStyle w:val="ac"/>
          <w:sz w:val="27"/>
          <w:rtl/>
          <w:lang w:bidi="ar-IQ"/>
        </w:rPr>
        <w:endnoteReference w:id="133"/>
      </w:r>
      <w:r w:rsidR="00244653" w:rsidRPr="00AA2542">
        <w:rPr>
          <w:sz w:val="27"/>
          <w:vertAlign w:val="superscript"/>
          <w:rtl/>
          <w:lang w:bidi="ar-IQ"/>
        </w:rPr>
        <w:t>)</w:t>
      </w:r>
      <w:r w:rsidR="00244653" w:rsidRPr="00AA2542">
        <w:rPr>
          <w:rFonts w:hint="cs"/>
          <w:sz w:val="27"/>
          <w:rtl/>
          <w:lang w:bidi="ar-IQ"/>
        </w:rPr>
        <w:t>.</w:t>
      </w:r>
    </w:p>
    <w:p w:rsidR="00244653" w:rsidRPr="00AA2542" w:rsidRDefault="002A4E47" w:rsidP="00E71C8F">
      <w:pPr>
        <w:rPr>
          <w:sz w:val="27"/>
          <w:rtl/>
          <w:lang w:bidi="ar-IQ"/>
        </w:rPr>
      </w:pPr>
      <w:r w:rsidRPr="002A4E47">
        <w:rPr>
          <w:rFonts w:hint="cs"/>
          <w:sz w:val="27"/>
          <w:rtl/>
          <w:lang w:bidi="ar-IQ"/>
        </w:rPr>
        <w:t>2</w:t>
      </w:r>
      <w:r w:rsidR="00244653" w:rsidRPr="00AA2542">
        <w:rPr>
          <w:rFonts w:hint="cs"/>
          <w:sz w:val="27"/>
          <w:rtl/>
          <w:lang w:bidi="ar-IQ"/>
        </w:rPr>
        <w:t>ـ ذهب العلا</w:t>
      </w:r>
      <w:r w:rsidR="00713EA5" w:rsidRPr="00AA2542">
        <w:rPr>
          <w:rFonts w:hint="cs"/>
          <w:sz w:val="27"/>
          <w:rtl/>
          <w:lang w:bidi="ar-IQ"/>
        </w:rPr>
        <w:t>ّ</w:t>
      </w:r>
      <w:r w:rsidR="00244653" w:rsidRPr="00AA2542">
        <w:rPr>
          <w:rFonts w:hint="cs"/>
          <w:sz w:val="27"/>
          <w:rtl/>
          <w:lang w:bidi="ar-IQ"/>
        </w:rPr>
        <w:t>مة الحل</w:t>
      </w:r>
      <w:r w:rsidR="00713EA5" w:rsidRPr="00AA2542">
        <w:rPr>
          <w:rFonts w:hint="cs"/>
          <w:sz w:val="27"/>
          <w:rtl/>
          <w:lang w:bidi="ar-IQ"/>
        </w:rPr>
        <w:t>ّ</w:t>
      </w:r>
      <w:r w:rsidR="00244653" w:rsidRPr="00AA2542">
        <w:rPr>
          <w:rFonts w:hint="cs"/>
          <w:sz w:val="27"/>
          <w:rtl/>
          <w:lang w:bidi="ar-IQ"/>
        </w:rPr>
        <w:t>ي في مسألة ضمان المثلي إلى ترجيح رأي</w:t>
      </w:r>
      <w:r w:rsidR="00713EA5" w:rsidRPr="00AA2542">
        <w:rPr>
          <w:rFonts w:hint="cs"/>
          <w:sz w:val="27"/>
          <w:rtl/>
          <w:lang w:bidi="ar-IQ"/>
        </w:rPr>
        <w:t>ٍ</w:t>
      </w:r>
      <w:r w:rsidR="00244653" w:rsidRPr="00AA2542">
        <w:rPr>
          <w:rFonts w:hint="cs"/>
          <w:sz w:val="27"/>
          <w:rtl/>
          <w:lang w:bidi="ar-IQ"/>
        </w:rPr>
        <w:t xml:space="preserve"> على أساس قاعدة العدل، وذلك حيث قال: </w:t>
      </w:r>
      <w:r w:rsidR="00244653" w:rsidRPr="00AA2542">
        <w:rPr>
          <w:rFonts w:hint="eastAsia"/>
          <w:sz w:val="24"/>
          <w:szCs w:val="24"/>
          <w:rtl/>
        </w:rPr>
        <w:t>«</w:t>
      </w:r>
      <w:r w:rsidR="00244653" w:rsidRPr="00AA2542">
        <w:rPr>
          <w:sz w:val="27"/>
          <w:rtl/>
          <w:lang w:bidi="fa-IR"/>
        </w:rPr>
        <w:t>هل المدار في مطالبة المثل</w:t>
      </w:r>
      <w:r w:rsidR="00244653" w:rsidRPr="00AA2542">
        <w:rPr>
          <w:rFonts w:hint="cs"/>
          <w:sz w:val="27"/>
          <w:rtl/>
          <w:lang w:bidi="fa-IR"/>
        </w:rPr>
        <w:t xml:space="preserve"> </w:t>
      </w:r>
      <w:r w:rsidR="00244653" w:rsidRPr="00AA2542">
        <w:rPr>
          <w:sz w:val="27"/>
          <w:rtl/>
          <w:lang w:bidi="fa-IR"/>
        </w:rPr>
        <w:t>على مكان الغصب والاستيلاء، أو مكان التلف، أو مكان المطالبة، ولو مع اختلاف الق</w:t>
      </w:r>
      <w:r w:rsidR="00713EA5" w:rsidRPr="00AA2542">
        <w:rPr>
          <w:rFonts w:hint="cs"/>
          <w:sz w:val="27"/>
          <w:rtl/>
          <w:lang w:bidi="fa-IR"/>
        </w:rPr>
        <w:t>ِ</w:t>
      </w:r>
      <w:r w:rsidR="00244653" w:rsidRPr="00AA2542">
        <w:rPr>
          <w:sz w:val="27"/>
          <w:rtl/>
          <w:lang w:bidi="fa-IR"/>
        </w:rPr>
        <w:t>ي</w:t>
      </w:r>
      <w:r w:rsidR="00713EA5" w:rsidRPr="00AA2542">
        <w:rPr>
          <w:rFonts w:hint="cs"/>
          <w:sz w:val="27"/>
          <w:rtl/>
          <w:lang w:bidi="fa-IR"/>
        </w:rPr>
        <w:t>َ</w:t>
      </w:r>
      <w:r w:rsidR="00244653" w:rsidRPr="00AA2542">
        <w:rPr>
          <w:sz w:val="27"/>
          <w:rtl/>
          <w:lang w:bidi="fa-IR"/>
        </w:rPr>
        <w:t>م</w:t>
      </w:r>
      <w:r w:rsidR="00244653" w:rsidRPr="00AA2542">
        <w:rPr>
          <w:rFonts w:hint="cs"/>
          <w:sz w:val="27"/>
          <w:rtl/>
          <w:lang w:bidi="fa-IR"/>
        </w:rPr>
        <w:t xml:space="preserve"> </w:t>
      </w:r>
      <w:r w:rsidR="00244653" w:rsidRPr="00AA2542">
        <w:rPr>
          <w:sz w:val="27"/>
          <w:rtl/>
          <w:lang w:bidi="fa-IR"/>
        </w:rPr>
        <w:t>فيها؟ ذهب الشيخ ال</w:t>
      </w:r>
      <w:r w:rsidR="00244653" w:rsidRPr="00AA2542">
        <w:rPr>
          <w:rFonts w:hint="cs"/>
          <w:sz w:val="27"/>
          <w:rtl/>
          <w:lang w:bidi="fa-IR"/>
        </w:rPr>
        <w:t>أ</w:t>
      </w:r>
      <w:r w:rsidR="00244653" w:rsidRPr="00AA2542">
        <w:rPr>
          <w:sz w:val="27"/>
          <w:rtl/>
          <w:lang w:bidi="fa-IR"/>
        </w:rPr>
        <w:t>عظم</w:t>
      </w:r>
      <w:r w:rsidR="00356DF6" w:rsidRPr="00E56F1D">
        <w:rPr>
          <w:rFonts w:cs="Mosawi" w:hint="cs"/>
          <w:szCs w:val="22"/>
          <w:rtl/>
          <w:lang w:bidi="fa-IR"/>
        </w:rPr>
        <w:t>&amp;</w:t>
      </w:r>
      <w:r w:rsidR="00244653" w:rsidRPr="00AA2542">
        <w:rPr>
          <w:sz w:val="27"/>
          <w:rtl/>
          <w:lang w:bidi="fa-IR"/>
        </w:rPr>
        <w:t xml:space="preserve"> إلى أن للمالك المطالبة ولو كانت قيمته في مكان</w:t>
      </w:r>
      <w:r w:rsidR="00244653" w:rsidRPr="00AA2542">
        <w:rPr>
          <w:rFonts w:hint="cs"/>
          <w:sz w:val="27"/>
          <w:rtl/>
          <w:lang w:bidi="fa-IR"/>
        </w:rPr>
        <w:t xml:space="preserve"> </w:t>
      </w:r>
      <w:r w:rsidR="00244653" w:rsidRPr="00AA2542">
        <w:rPr>
          <w:sz w:val="27"/>
          <w:rtl/>
          <w:lang w:bidi="fa-IR"/>
        </w:rPr>
        <w:t>المطالبة أزيد منها في مكان التلف</w:t>
      </w:r>
      <w:r w:rsidR="00713EA5" w:rsidRPr="00AA2542">
        <w:rPr>
          <w:rFonts w:hint="cs"/>
          <w:sz w:val="27"/>
          <w:rtl/>
          <w:lang w:bidi="fa-IR"/>
        </w:rPr>
        <w:t>؛</w:t>
      </w:r>
      <w:r w:rsidR="00244653" w:rsidRPr="00AA2542">
        <w:rPr>
          <w:sz w:val="27"/>
          <w:rtl/>
          <w:lang w:bidi="fa-IR"/>
        </w:rPr>
        <w:t xml:space="preserve"> وفاقا</w:t>
      </w:r>
      <w:r w:rsidR="00244653" w:rsidRPr="00AA2542">
        <w:rPr>
          <w:rFonts w:hint="cs"/>
          <w:sz w:val="27"/>
          <w:rtl/>
          <w:lang w:bidi="fa-IR"/>
        </w:rPr>
        <w:t>ً</w:t>
      </w:r>
      <w:r w:rsidR="00244653" w:rsidRPr="00AA2542">
        <w:rPr>
          <w:sz w:val="27"/>
          <w:rtl/>
          <w:lang w:bidi="fa-IR"/>
        </w:rPr>
        <w:t xml:space="preserve"> </w:t>
      </w:r>
      <w:r w:rsidR="00244653" w:rsidRPr="00AA2542">
        <w:rPr>
          <w:rFonts w:hint="cs"/>
          <w:sz w:val="27"/>
          <w:rtl/>
          <w:lang w:bidi="fa-IR"/>
        </w:rPr>
        <w:t>ل</w:t>
      </w:r>
      <w:r w:rsidR="00244653" w:rsidRPr="00AA2542">
        <w:rPr>
          <w:sz w:val="27"/>
          <w:rtl/>
          <w:lang w:bidi="fa-IR"/>
        </w:rPr>
        <w:t>لجمع، وعن الحل</w:t>
      </w:r>
      <w:r w:rsidR="00713EA5" w:rsidRPr="00AA2542">
        <w:rPr>
          <w:rFonts w:hint="cs"/>
          <w:sz w:val="27"/>
          <w:rtl/>
          <w:lang w:bidi="fa-IR"/>
        </w:rPr>
        <w:t>ّ</w:t>
      </w:r>
      <w:r w:rsidR="00244653" w:rsidRPr="00AA2542">
        <w:rPr>
          <w:sz w:val="27"/>
          <w:rtl/>
          <w:lang w:bidi="fa-IR"/>
        </w:rPr>
        <w:t>ي</w:t>
      </w:r>
      <w:r w:rsidR="00356DF6" w:rsidRPr="00E56F1D">
        <w:rPr>
          <w:rFonts w:cs="Mosawi" w:hint="cs"/>
          <w:szCs w:val="22"/>
          <w:rtl/>
          <w:lang w:bidi="fa-IR"/>
        </w:rPr>
        <w:t>&amp;</w:t>
      </w:r>
      <w:r w:rsidR="00244653" w:rsidRPr="00AA2542">
        <w:rPr>
          <w:sz w:val="27"/>
          <w:rtl/>
          <w:lang w:bidi="fa-IR"/>
        </w:rPr>
        <w:t xml:space="preserve"> أنه الذي يقتضيه عدل</w:t>
      </w:r>
      <w:r w:rsidR="00244653" w:rsidRPr="00AA2542">
        <w:rPr>
          <w:rFonts w:hint="cs"/>
          <w:sz w:val="27"/>
          <w:rtl/>
          <w:lang w:bidi="fa-IR"/>
        </w:rPr>
        <w:t xml:space="preserve"> </w:t>
      </w:r>
      <w:r w:rsidR="00244653" w:rsidRPr="00AA2542">
        <w:rPr>
          <w:sz w:val="27"/>
          <w:rtl/>
          <w:lang w:bidi="fa-IR"/>
        </w:rPr>
        <w:t>ال</w:t>
      </w:r>
      <w:r w:rsidR="00713EA5" w:rsidRPr="00AA2542">
        <w:rPr>
          <w:rFonts w:hint="cs"/>
          <w:sz w:val="27"/>
          <w:rtl/>
          <w:lang w:bidi="fa-IR"/>
        </w:rPr>
        <w:t>إ</w:t>
      </w:r>
      <w:r w:rsidR="00244653" w:rsidRPr="00AA2542">
        <w:rPr>
          <w:sz w:val="27"/>
          <w:rtl/>
          <w:lang w:bidi="fa-IR"/>
        </w:rPr>
        <w:t>سلام</w:t>
      </w:r>
      <w:r w:rsidR="00244653" w:rsidRPr="00AA2542">
        <w:rPr>
          <w:rFonts w:hint="eastAsia"/>
          <w:sz w:val="24"/>
          <w:szCs w:val="24"/>
          <w:rtl/>
        </w:rPr>
        <w:t>»</w:t>
      </w:r>
      <w:r w:rsidR="00244653" w:rsidRPr="00AA2542">
        <w:rPr>
          <w:sz w:val="27"/>
          <w:vertAlign w:val="superscript"/>
          <w:rtl/>
          <w:lang w:bidi="ar-IQ"/>
        </w:rPr>
        <w:t>(</w:t>
      </w:r>
      <w:r w:rsidR="00244653" w:rsidRPr="00AA2542">
        <w:rPr>
          <w:rStyle w:val="ac"/>
          <w:sz w:val="27"/>
          <w:rtl/>
          <w:lang w:bidi="ar-IQ"/>
        </w:rPr>
        <w:endnoteReference w:id="134"/>
      </w:r>
      <w:r w:rsidR="00244653" w:rsidRPr="00AA2542">
        <w:rPr>
          <w:sz w:val="27"/>
          <w:vertAlign w:val="superscript"/>
          <w:rtl/>
          <w:lang w:bidi="ar-IQ"/>
        </w:rPr>
        <w:t>)</w:t>
      </w:r>
      <w:r w:rsidR="00244653" w:rsidRPr="00AA2542">
        <w:rPr>
          <w:rFonts w:hint="cs"/>
          <w:sz w:val="27"/>
          <w:rtl/>
          <w:lang w:bidi="ar-IQ"/>
        </w:rPr>
        <w:t>.</w:t>
      </w:r>
    </w:p>
    <w:p w:rsidR="00244653" w:rsidRPr="00AA2542" w:rsidRDefault="002A4E47" w:rsidP="00E71C8F">
      <w:pPr>
        <w:rPr>
          <w:sz w:val="27"/>
          <w:rtl/>
          <w:lang w:bidi="ar-IQ"/>
        </w:rPr>
      </w:pPr>
      <w:r w:rsidRPr="002A4E47">
        <w:rPr>
          <w:rFonts w:hint="cs"/>
          <w:sz w:val="27"/>
          <w:rtl/>
          <w:lang w:bidi="ar-IQ"/>
        </w:rPr>
        <w:t>3</w:t>
      </w:r>
      <w:r w:rsidR="00244653" w:rsidRPr="00AA2542">
        <w:rPr>
          <w:rFonts w:hint="cs"/>
          <w:sz w:val="27"/>
          <w:rtl/>
          <w:lang w:bidi="ar-IQ"/>
        </w:rPr>
        <w:t>ـ يذهب الإمام الخميني إلى حرمة التصرّ</w:t>
      </w:r>
      <w:r w:rsidR="00713EA5" w:rsidRPr="00AA2542">
        <w:rPr>
          <w:rFonts w:hint="cs"/>
          <w:sz w:val="27"/>
          <w:rtl/>
          <w:lang w:bidi="ar-IQ"/>
        </w:rPr>
        <w:t>ُ</w:t>
      </w:r>
      <w:r w:rsidR="00244653" w:rsidRPr="00AA2542">
        <w:rPr>
          <w:rFonts w:hint="cs"/>
          <w:sz w:val="27"/>
          <w:rtl/>
          <w:lang w:bidi="ar-IQ"/>
        </w:rPr>
        <w:t>ف في ملك</w:t>
      </w:r>
      <w:r w:rsidR="00713EA5" w:rsidRPr="00AA2542">
        <w:rPr>
          <w:rFonts w:hint="cs"/>
          <w:sz w:val="27"/>
          <w:rtl/>
          <w:lang w:bidi="ar-IQ"/>
        </w:rPr>
        <w:t>ٍ</w:t>
      </w:r>
      <w:r w:rsidR="00244653" w:rsidRPr="00AA2542">
        <w:rPr>
          <w:rFonts w:hint="cs"/>
          <w:sz w:val="27"/>
          <w:rtl/>
          <w:lang w:bidi="ar-IQ"/>
        </w:rPr>
        <w:t xml:space="preserve"> لا مالية له؛ لأنه ظلم</w:t>
      </w:r>
      <w:r w:rsidR="00713EA5" w:rsidRPr="00AA2542">
        <w:rPr>
          <w:rFonts w:hint="cs"/>
          <w:sz w:val="27"/>
          <w:rtl/>
          <w:lang w:bidi="ar-IQ"/>
        </w:rPr>
        <w:t>ٌ</w:t>
      </w:r>
      <w:r w:rsidR="00244653" w:rsidRPr="00AA2542">
        <w:rPr>
          <w:sz w:val="27"/>
          <w:vertAlign w:val="superscript"/>
          <w:rtl/>
          <w:lang w:bidi="ar-IQ"/>
        </w:rPr>
        <w:t>(</w:t>
      </w:r>
      <w:r w:rsidR="00244653" w:rsidRPr="00AA2542">
        <w:rPr>
          <w:rStyle w:val="ac"/>
          <w:sz w:val="27"/>
          <w:rtl/>
          <w:lang w:bidi="ar-IQ"/>
        </w:rPr>
        <w:endnoteReference w:id="135"/>
      </w:r>
      <w:r w:rsidR="00244653" w:rsidRPr="00AA2542">
        <w:rPr>
          <w:sz w:val="27"/>
          <w:vertAlign w:val="superscript"/>
          <w:rtl/>
          <w:lang w:bidi="ar-IQ"/>
        </w:rPr>
        <w:t>)</w:t>
      </w:r>
      <w:r w:rsidR="00244653" w:rsidRPr="00AA2542">
        <w:rPr>
          <w:rFonts w:hint="cs"/>
          <w:sz w:val="27"/>
          <w:rtl/>
          <w:lang w:bidi="ar-IQ"/>
        </w:rPr>
        <w:t>.</w:t>
      </w:r>
    </w:p>
    <w:p w:rsidR="00244653" w:rsidRPr="00AA2542" w:rsidRDefault="002A4E47" w:rsidP="00E71C8F">
      <w:pPr>
        <w:rPr>
          <w:sz w:val="27"/>
          <w:rtl/>
          <w:lang w:bidi="ar-IQ"/>
        </w:rPr>
      </w:pPr>
      <w:r w:rsidRPr="002A4E47">
        <w:rPr>
          <w:rFonts w:hint="cs"/>
          <w:sz w:val="27"/>
          <w:rtl/>
          <w:lang w:bidi="ar-IQ"/>
        </w:rPr>
        <w:t>4</w:t>
      </w:r>
      <w:r w:rsidR="00244653" w:rsidRPr="00AA2542">
        <w:rPr>
          <w:rFonts w:hint="cs"/>
          <w:sz w:val="27"/>
          <w:rtl/>
          <w:lang w:bidi="ar-IQ"/>
        </w:rPr>
        <w:t>ـ وقد ذهب الشيخ الأنصاري إلى الاعتقاد بأن للمالك المطالبة بالقيمة عند تعذ</w:t>
      </w:r>
      <w:r w:rsidR="00713EA5" w:rsidRPr="00AA2542">
        <w:rPr>
          <w:rFonts w:hint="cs"/>
          <w:sz w:val="27"/>
          <w:rtl/>
          <w:lang w:bidi="ar-IQ"/>
        </w:rPr>
        <w:t>ُّ</w:t>
      </w:r>
      <w:r w:rsidR="00244653" w:rsidRPr="00AA2542">
        <w:rPr>
          <w:rFonts w:hint="cs"/>
          <w:sz w:val="27"/>
          <w:rtl/>
          <w:lang w:bidi="ar-IQ"/>
        </w:rPr>
        <w:t>ر عين المثل، وإلا</w:t>
      </w:r>
      <w:r w:rsidR="00713EA5" w:rsidRPr="00AA2542">
        <w:rPr>
          <w:rFonts w:hint="cs"/>
          <w:sz w:val="27"/>
          <w:rtl/>
          <w:lang w:bidi="ar-IQ"/>
        </w:rPr>
        <w:t>ّ</w:t>
      </w:r>
      <w:r w:rsidR="00244653" w:rsidRPr="00AA2542">
        <w:rPr>
          <w:rFonts w:hint="cs"/>
          <w:sz w:val="27"/>
          <w:rtl/>
          <w:lang w:bidi="ar-IQ"/>
        </w:rPr>
        <w:t xml:space="preserve"> كان ظلماً: </w:t>
      </w:r>
      <w:r w:rsidR="00244653" w:rsidRPr="00AA2542">
        <w:rPr>
          <w:rFonts w:hint="eastAsia"/>
          <w:sz w:val="24"/>
          <w:szCs w:val="24"/>
          <w:rtl/>
        </w:rPr>
        <w:t>«</w:t>
      </w:r>
      <w:r w:rsidR="00244653" w:rsidRPr="00AA2542">
        <w:rPr>
          <w:sz w:val="27"/>
          <w:rtl/>
          <w:lang w:bidi="fa-IR"/>
        </w:rPr>
        <w:t>منها ما أفاده الشيخ</w:t>
      </w:r>
      <w:r w:rsidR="00244653" w:rsidRPr="00AA2542">
        <w:rPr>
          <w:rFonts w:hint="cs"/>
          <w:sz w:val="27"/>
          <w:rtl/>
          <w:lang w:bidi="fa-IR"/>
        </w:rPr>
        <w:t xml:space="preserve"> </w:t>
      </w:r>
      <w:r w:rsidR="00244653" w:rsidRPr="00AA2542">
        <w:rPr>
          <w:sz w:val="27"/>
          <w:rtl/>
          <w:lang w:bidi="fa-IR"/>
        </w:rPr>
        <w:t>ال</w:t>
      </w:r>
      <w:r w:rsidR="00713EA5" w:rsidRPr="00AA2542">
        <w:rPr>
          <w:rFonts w:hint="cs"/>
          <w:sz w:val="27"/>
          <w:rtl/>
          <w:lang w:bidi="fa-IR"/>
        </w:rPr>
        <w:t>أ</w:t>
      </w:r>
      <w:r w:rsidR="00244653" w:rsidRPr="00AA2542">
        <w:rPr>
          <w:sz w:val="27"/>
          <w:rtl/>
          <w:lang w:bidi="fa-IR"/>
        </w:rPr>
        <w:t>عظم</w:t>
      </w:r>
      <w:r w:rsidR="00356DF6" w:rsidRPr="00E56F1D">
        <w:rPr>
          <w:rFonts w:cs="Mosawi" w:hint="cs"/>
          <w:szCs w:val="22"/>
          <w:rtl/>
          <w:lang w:bidi="fa-IR"/>
        </w:rPr>
        <w:t>&amp;</w:t>
      </w:r>
      <w:r w:rsidR="00713EA5" w:rsidRPr="00AA2542">
        <w:rPr>
          <w:rFonts w:hint="cs"/>
          <w:sz w:val="27"/>
          <w:rtl/>
          <w:lang w:bidi="fa-IR"/>
        </w:rPr>
        <w:t>،</w:t>
      </w:r>
      <w:r w:rsidR="00244653" w:rsidRPr="00AA2542">
        <w:rPr>
          <w:sz w:val="27"/>
          <w:rtl/>
          <w:lang w:bidi="fa-IR"/>
        </w:rPr>
        <w:t xml:space="preserve"> من أن منع المالك ظلم</w:t>
      </w:r>
      <w:r w:rsidR="00713EA5" w:rsidRPr="00AA2542">
        <w:rPr>
          <w:rFonts w:hint="cs"/>
          <w:sz w:val="27"/>
          <w:rtl/>
          <w:lang w:bidi="fa-IR"/>
        </w:rPr>
        <w:t>ٌ</w:t>
      </w:r>
      <w:r w:rsidR="00244653" w:rsidRPr="00AA2542">
        <w:rPr>
          <w:sz w:val="27"/>
          <w:rtl/>
          <w:lang w:bidi="fa-IR"/>
        </w:rPr>
        <w:t>، وإلزام الضامن بالمثل منفي</w:t>
      </w:r>
      <w:r w:rsidR="00713EA5" w:rsidRPr="00AA2542">
        <w:rPr>
          <w:rFonts w:hint="cs"/>
          <w:sz w:val="27"/>
          <w:rtl/>
          <w:lang w:bidi="fa-IR"/>
        </w:rPr>
        <w:t>ٌّ</w:t>
      </w:r>
      <w:r w:rsidR="00244653" w:rsidRPr="00AA2542">
        <w:rPr>
          <w:sz w:val="27"/>
          <w:rtl/>
          <w:lang w:bidi="fa-IR"/>
        </w:rPr>
        <w:t xml:space="preserve"> بالتعذ</w:t>
      </w:r>
      <w:r w:rsidR="00713EA5" w:rsidRPr="00AA2542">
        <w:rPr>
          <w:rFonts w:hint="cs"/>
          <w:sz w:val="27"/>
          <w:rtl/>
          <w:lang w:bidi="fa-IR"/>
        </w:rPr>
        <w:t>ُّ</w:t>
      </w:r>
      <w:r w:rsidR="00244653" w:rsidRPr="00AA2542">
        <w:rPr>
          <w:sz w:val="27"/>
          <w:rtl/>
          <w:lang w:bidi="fa-IR"/>
        </w:rPr>
        <w:t>ر، ومقتضى</w:t>
      </w:r>
      <w:r w:rsidR="00244653" w:rsidRPr="00AA2542">
        <w:rPr>
          <w:rFonts w:hint="cs"/>
          <w:sz w:val="27"/>
          <w:rtl/>
          <w:lang w:bidi="fa-IR"/>
        </w:rPr>
        <w:t xml:space="preserve"> </w:t>
      </w:r>
      <w:r w:rsidR="00244653" w:rsidRPr="00AA2542">
        <w:rPr>
          <w:sz w:val="27"/>
          <w:rtl/>
          <w:lang w:bidi="fa-IR"/>
        </w:rPr>
        <w:t>الجمع بين الحق</w:t>
      </w:r>
      <w:r w:rsidR="00713EA5" w:rsidRPr="00AA2542">
        <w:rPr>
          <w:rFonts w:hint="cs"/>
          <w:sz w:val="27"/>
          <w:rtl/>
          <w:lang w:bidi="fa-IR"/>
        </w:rPr>
        <w:t>ّ</w:t>
      </w:r>
      <w:r w:rsidR="00244653" w:rsidRPr="00AA2542">
        <w:rPr>
          <w:sz w:val="27"/>
          <w:rtl/>
          <w:lang w:bidi="fa-IR"/>
        </w:rPr>
        <w:t>ين وجوب القيمة</w:t>
      </w:r>
      <w:r w:rsidR="00244653" w:rsidRPr="00AA2542">
        <w:rPr>
          <w:rFonts w:hint="eastAsia"/>
          <w:sz w:val="24"/>
          <w:szCs w:val="24"/>
          <w:rtl/>
        </w:rPr>
        <w:t>»</w:t>
      </w:r>
      <w:r w:rsidR="00244653" w:rsidRPr="00AA2542">
        <w:rPr>
          <w:sz w:val="27"/>
          <w:vertAlign w:val="superscript"/>
          <w:rtl/>
          <w:lang w:bidi="ar-IQ"/>
        </w:rPr>
        <w:t>(</w:t>
      </w:r>
      <w:r w:rsidR="00244653" w:rsidRPr="00AA2542">
        <w:rPr>
          <w:rStyle w:val="ac"/>
          <w:sz w:val="27"/>
          <w:rtl/>
          <w:lang w:bidi="ar-IQ"/>
        </w:rPr>
        <w:endnoteReference w:id="136"/>
      </w:r>
      <w:r w:rsidR="00244653" w:rsidRPr="00AA2542">
        <w:rPr>
          <w:sz w:val="27"/>
          <w:vertAlign w:val="superscript"/>
          <w:rtl/>
          <w:lang w:bidi="ar-IQ"/>
        </w:rPr>
        <w:t>)</w:t>
      </w:r>
      <w:r w:rsidR="00244653" w:rsidRPr="00AA2542">
        <w:rPr>
          <w:rFonts w:hint="cs"/>
          <w:sz w:val="27"/>
          <w:rtl/>
          <w:lang w:bidi="ar-IQ"/>
        </w:rPr>
        <w:t>.</w:t>
      </w:r>
    </w:p>
    <w:p w:rsidR="00244653" w:rsidRPr="00AA2542" w:rsidRDefault="002A4E47" w:rsidP="00E71C8F">
      <w:pPr>
        <w:rPr>
          <w:sz w:val="27"/>
          <w:rtl/>
          <w:lang w:bidi="ar-IQ"/>
        </w:rPr>
      </w:pPr>
      <w:r w:rsidRPr="002A4E47">
        <w:rPr>
          <w:rFonts w:hint="cs"/>
          <w:sz w:val="27"/>
          <w:rtl/>
          <w:lang w:bidi="ar-IQ"/>
        </w:rPr>
        <w:t>5</w:t>
      </w:r>
      <w:r w:rsidR="00244653" w:rsidRPr="00AA2542">
        <w:rPr>
          <w:rFonts w:hint="cs"/>
          <w:sz w:val="27"/>
          <w:rtl/>
          <w:lang w:bidi="ar-IQ"/>
        </w:rPr>
        <w:t>ـ وفي</w:t>
      </w:r>
      <w:r w:rsidR="00713EA5" w:rsidRPr="00AA2542">
        <w:rPr>
          <w:rFonts w:hint="cs"/>
          <w:sz w:val="27"/>
          <w:rtl/>
          <w:lang w:bidi="ar-IQ"/>
        </w:rPr>
        <w:t xml:space="preserve"> </w:t>
      </w:r>
      <w:r w:rsidR="00244653" w:rsidRPr="00AA2542">
        <w:rPr>
          <w:rFonts w:hint="cs"/>
          <w:sz w:val="27"/>
          <w:rtl/>
          <w:lang w:bidi="ar-IQ"/>
        </w:rPr>
        <w:t>ما يتعل</w:t>
      </w:r>
      <w:r w:rsidR="00713EA5" w:rsidRPr="00AA2542">
        <w:rPr>
          <w:rFonts w:hint="cs"/>
          <w:sz w:val="27"/>
          <w:rtl/>
          <w:lang w:bidi="ar-IQ"/>
        </w:rPr>
        <w:t>َّ</w:t>
      </w:r>
      <w:r w:rsidR="00244653" w:rsidRPr="00AA2542">
        <w:rPr>
          <w:rFonts w:hint="cs"/>
          <w:sz w:val="27"/>
          <w:rtl/>
          <w:lang w:bidi="ar-IQ"/>
        </w:rPr>
        <w:t xml:space="preserve">ق بمسألة وجوب تسليم </w:t>
      </w:r>
      <w:r w:rsidR="00244653" w:rsidRPr="00AA2542">
        <w:rPr>
          <w:rFonts w:hint="eastAsia"/>
          <w:sz w:val="24"/>
          <w:szCs w:val="24"/>
          <w:rtl/>
        </w:rPr>
        <w:t>«</w:t>
      </w:r>
      <w:r w:rsidR="00244653" w:rsidRPr="00AA2542">
        <w:rPr>
          <w:rFonts w:hint="cs"/>
          <w:sz w:val="27"/>
          <w:rtl/>
          <w:lang w:bidi="ar-IQ"/>
        </w:rPr>
        <w:t>ما وقع عليه العقد</w:t>
      </w:r>
      <w:r w:rsidR="00244653" w:rsidRPr="00AA2542">
        <w:rPr>
          <w:rFonts w:hint="eastAsia"/>
          <w:sz w:val="24"/>
          <w:szCs w:val="24"/>
          <w:rtl/>
        </w:rPr>
        <w:t>»</w:t>
      </w:r>
      <w:r w:rsidR="00244653" w:rsidRPr="00AA2542">
        <w:rPr>
          <w:rFonts w:hint="cs"/>
          <w:sz w:val="27"/>
          <w:rtl/>
          <w:lang w:bidi="ar-IQ"/>
        </w:rPr>
        <w:t xml:space="preserve"> من ق</w:t>
      </w:r>
      <w:r w:rsidR="00713EA5" w:rsidRPr="00AA2542">
        <w:rPr>
          <w:rFonts w:hint="cs"/>
          <w:sz w:val="27"/>
          <w:rtl/>
          <w:lang w:bidi="ar-IQ"/>
        </w:rPr>
        <w:t>ِ</w:t>
      </w:r>
      <w:r w:rsidR="00244653" w:rsidRPr="00AA2542">
        <w:rPr>
          <w:rFonts w:hint="cs"/>
          <w:sz w:val="27"/>
          <w:rtl/>
          <w:lang w:bidi="ar-IQ"/>
        </w:rPr>
        <w:t>ب</w:t>
      </w:r>
      <w:r w:rsidR="00713EA5" w:rsidRPr="00AA2542">
        <w:rPr>
          <w:rFonts w:hint="cs"/>
          <w:sz w:val="27"/>
          <w:rtl/>
          <w:lang w:bidi="ar-IQ"/>
        </w:rPr>
        <w:t>َ</w:t>
      </w:r>
      <w:r w:rsidR="00244653" w:rsidRPr="00AA2542">
        <w:rPr>
          <w:rFonts w:hint="cs"/>
          <w:sz w:val="27"/>
          <w:rtl/>
          <w:lang w:bidi="ar-IQ"/>
        </w:rPr>
        <w:t>ل المتعاقدين تمّ الاستدلال على ذلك بأن إمساك مال الغير ظلم</w:t>
      </w:r>
      <w:r w:rsidR="00713EA5" w:rsidRPr="00AA2542">
        <w:rPr>
          <w:rFonts w:hint="cs"/>
          <w:sz w:val="27"/>
          <w:rtl/>
          <w:lang w:bidi="ar-IQ"/>
        </w:rPr>
        <w:t>ٌ</w:t>
      </w:r>
      <w:r w:rsidR="00244653" w:rsidRPr="00AA2542">
        <w:rPr>
          <w:rFonts w:hint="cs"/>
          <w:sz w:val="27"/>
          <w:rtl/>
          <w:lang w:bidi="ar-IQ"/>
        </w:rPr>
        <w:t>، وإذا قام أحد الطرفين بظلم</w:t>
      </w:r>
      <w:r w:rsidR="00713EA5" w:rsidRPr="00AA2542">
        <w:rPr>
          <w:rFonts w:hint="cs"/>
          <w:sz w:val="27"/>
          <w:rtl/>
          <w:lang w:bidi="ar-IQ"/>
        </w:rPr>
        <w:t>ٍ،</w:t>
      </w:r>
      <w:r w:rsidR="00244653" w:rsidRPr="00AA2542">
        <w:rPr>
          <w:rFonts w:hint="cs"/>
          <w:sz w:val="27"/>
          <w:rtl/>
          <w:lang w:bidi="ar-IQ"/>
        </w:rPr>
        <w:t xml:space="preserve"> وأمسك ما عليه تسليمه، فإن الطرف الآخر لا يحق</w:t>
      </w:r>
      <w:r w:rsidR="00713EA5" w:rsidRPr="00AA2542">
        <w:rPr>
          <w:rFonts w:hint="cs"/>
          <w:sz w:val="27"/>
          <w:rtl/>
          <w:lang w:bidi="ar-IQ"/>
        </w:rPr>
        <w:t>ّ</w:t>
      </w:r>
      <w:r w:rsidR="00244653" w:rsidRPr="00AA2542">
        <w:rPr>
          <w:rFonts w:hint="cs"/>
          <w:sz w:val="27"/>
          <w:rtl/>
          <w:lang w:bidi="ar-IQ"/>
        </w:rPr>
        <w:t xml:space="preserve"> له أن يظلم</w:t>
      </w:r>
      <w:r w:rsidR="00244653" w:rsidRPr="00AA2542">
        <w:rPr>
          <w:sz w:val="27"/>
          <w:vertAlign w:val="superscript"/>
          <w:rtl/>
          <w:lang w:bidi="ar-IQ"/>
        </w:rPr>
        <w:t>(</w:t>
      </w:r>
      <w:r w:rsidR="00244653" w:rsidRPr="00AA2542">
        <w:rPr>
          <w:rStyle w:val="ac"/>
          <w:sz w:val="27"/>
          <w:rtl/>
          <w:lang w:bidi="ar-IQ"/>
        </w:rPr>
        <w:endnoteReference w:id="137"/>
      </w:r>
      <w:r w:rsidR="00244653" w:rsidRPr="00AA2542">
        <w:rPr>
          <w:sz w:val="27"/>
          <w:vertAlign w:val="superscript"/>
          <w:rtl/>
          <w:lang w:bidi="ar-IQ"/>
        </w:rPr>
        <w:t>)</w:t>
      </w:r>
      <w:r w:rsidR="00244653" w:rsidRPr="00AA2542">
        <w:rPr>
          <w:rFonts w:hint="cs"/>
          <w:sz w:val="27"/>
          <w:rtl/>
          <w:lang w:bidi="ar-IQ"/>
        </w:rPr>
        <w:t>.</w:t>
      </w:r>
    </w:p>
    <w:p w:rsidR="00244653" w:rsidRPr="00AA2542" w:rsidRDefault="00244653" w:rsidP="00E71C8F">
      <w:pPr>
        <w:rPr>
          <w:sz w:val="27"/>
          <w:rtl/>
          <w:lang w:bidi="ar-IQ"/>
        </w:rPr>
      </w:pPr>
    </w:p>
    <w:p w:rsidR="00244653" w:rsidRPr="00AA2542" w:rsidRDefault="00244653" w:rsidP="00907D65">
      <w:pPr>
        <w:pStyle w:val="31"/>
        <w:rPr>
          <w:color w:val="auto"/>
          <w:rtl/>
        </w:rPr>
      </w:pPr>
      <w:r w:rsidRPr="00AA2542">
        <w:rPr>
          <w:rFonts w:hint="cs"/>
          <w:color w:val="auto"/>
          <w:rtl/>
          <w:lang w:bidi="ar-IQ"/>
        </w:rPr>
        <w:t>ب ـ طرح الحديث على أساس قاعدة العدالة</w:t>
      </w:r>
      <w:r w:rsidR="00907D65" w:rsidRPr="00AA2542">
        <w:rPr>
          <w:rFonts w:hint="cs"/>
          <w:color w:val="auto"/>
          <w:rtl/>
          <w:lang w:val="en-US"/>
        </w:rPr>
        <w:t xml:space="preserve"> ــــــ</w:t>
      </w:r>
    </w:p>
    <w:p w:rsidR="00244653" w:rsidRPr="00AA2542" w:rsidRDefault="00244653" w:rsidP="00666014">
      <w:pPr>
        <w:rPr>
          <w:sz w:val="27"/>
          <w:rtl/>
          <w:lang w:bidi="ar-IQ"/>
        </w:rPr>
      </w:pPr>
      <w:r w:rsidRPr="00AA2542">
        <w:rPr>
          <w:rFonts w:hint="cs"/>
          <w:sz w:val="27"/>
          <w:rtl/>
          <w:lang w:bidi="ar-IQ"/>
        </w:rPr>
        <w:t>قال الإمام الخميني</w:t>
      </w:r>
      <w:r w:rsidR="00713EA5" w:rsidRPr="00AA2542">
        <w:rPr>
          <w:rFonts w:hint="cs"/>
          <w:sz w:val="27"/>
          <w:rtl/>
          <w:lang w:bidi="ar-IQ"/>
        </w:rPr>
        <w:t>:</w:t>
      </w:r>
      <w:r w:rsidRPr="00AA2542">
        <w:rPr>
          <w:rFonts w:hint="cs"/>
          <w:sz w:val="27"/>
          <w:rtl/>
          <w:lang w:bidi="ar-IQ"/>
        </w:rPr>
        <w:t xml:space="preserve"> إن حرمة الر</w:t>
      </w:r>
      <w:r w:rsidR="00713EA5" w:rsidRPr="00AA2542">
        <w:rPr>
          <w:rFonts w:hint="cs"/>
          <w:sz w:val="27"/>
          <w:rtl/>
          <w:lang w:bidi="ar-IQ"/>
        </w:rPr>
        <w:t>ِّ</w:t>
      </w:r>
      <w:r w:rsidRPr="00AA2542">
        <w:rPr>
          <w:rFonts w:hint="cs"/>
          <w:sz w:val="27"/>
          <w:rtl/>
          <w:lang w:bidi="ar-IQ"/>
        </w:rPr>
        <w:t>با تأتي من كون أخذ الزيادة ظلم</w:t>
      </w:r>
      <w:r w:rsidR="00996218" w:rsidRPr="00AA2542">
        <w:rPr>
          <w:rFonts w:hint="cs"/>
          <w:sz w:val="27"/>
          <w:rtl/>
          <w:lang w:bidi="ar-IQ"/>
        </w:rPr>
        <w:t>اً</w:t>
      </w:r>
      <w:r w:rsidRPr="00AA2542">
        <w:rPr>
          <w:rFonts w:hint="cs"/>
          <w:sz w:val="27"/>
          <w:rtl/>
          <w:lang w:bidi="ar-IQ"/>
        </w:rPr>
        <w:t>، وإن الح</w:t>
      </w:r>
      <w:r w:rsidR="00996218" w:rsidRPr="00AA2542">
        <w:rPr>
          <w:rFonts w:hint="cs"/>
          <w:sz w:val="27"/>
          <w:rtl/>
          <w:lang w:bidi="ar-IQ"/>
        </w:rPr>
        <w:t>ِ</w:t>
      </w:r>
      <w:r w:rsidRPr="00AA2542">
        <w:rPr>
          <w:rFonts w:hint="cs"/>
          <w:sz w:val="27"/>
          <w:rtl/>
          <w:lang w:bidi="ar-IQ"/>
        </w:rPr>
        <w:t>ي</w:t>
      </w:r>
      <w:r w:rsidR="00996218" w:rsidRPr="00AA2542">
        <w:rPr>
          <w:rFonts w:hint="cs"/>
          <w:sz w:val="27"/>
          <w:rtl/>
          <w:lang w:bidi="ar-IQ"/>
        </w:rPr>
        <w:t>َ</w:t>
      </w:r>
      <w:r w:rsidRPr="00AA2542">
        <w:rPr>
          <w:rFonts w:hint="cs"/>
          <w:sz w:val="27"/>
          <w:rtl/>
          <w:lang w:bidi="ar-IQ"/>
        </w:rPr>
        <w:t>ل المستعملة في هذا الشأن لا تزيل الظلم المترت</w:t>
      </w:r>
      <w:r w:rsidR="00996218" w:rsidRPr="00AA2542">
        <w:rPr>
          <w:rFonts w:hint="cs"/>
          <w:sz w:val="27"/>
          <w:rtl/>
          <w:lang w:bidi="ar-IQ"/>
        </w:rPr>
        <w:t>ِّ</w:t>
      </w:r>
      <w:r w:rsidRPr="00AA2542">
        <w:rPr>
          <w:rFonts w:hint="cs"/>
          <w:sz w:val="27"/>
          <w:rtl/>
          <w:lang w:bidi="ar-IQ"/>
        </w:rPr>
        <w:t>ب على الر</w:t>
      </w:r>
      <w:r w:rsidR="00996218" w:rsidRPr="00AA2542">
        <w:rPr>
          <w:rFonts w:hint="cs"/>
          <w:sz w:val="27"/>
          <w:rtl/>
          <w:lang w:bidi="ar-IQ"/>
        </w:rPr>
        <w:t>ِّ</w:t>
      </w:r>
      <w:r w:rsidRPr="00AA2542">
        <w:rPr>
          <w:rFonts w:hint="cs"/>
          <w:sz w:val="27"/>
          <w:rtl/>
          <w:lang w:bidi="ar-IQ"/>
        </w:rPr>
        <w:t>با</w:t>
      </w:r>
      <w:r w:rsidR="00996218" w:rsidRPr="00AA2542">
        <w:rPr>
          <w:rFonts w:hint="cs"/>
          <w:sz w:val="27"/>
          <w:rtl/>
          <w:lang w:bidi="ar-IQ"/>
        </w:rPr>
        <w:t>.</w:t>
      </w:r>
      <w:r w:rsidRPr="00AA2542">
        <w:rPr>
          <w:rFonts w:hint="cs"/>
          <w:sz w:val="27"/>
          <w:rtl/>
          <w:lang w:bidi="ar-IQ"/>
        </w:rPr>
        <w:t xml:space="preserve"> ومن هنا فإن سماحته يرفض استعمال الح</w:t>
      </w:r>
      <w:r w:rsidR="00996218" w:rsidRPr="00AA2542">
        <w:rPr>
          <w:rFonts w:hint="cs"/>
          <w:sz w:val="27"/>
          <w:rtl/>
          <w:lang w:bidi="ar-IQ"/>
        </w:rPr>
        <w:t>ِ</w:t>
      </w:r>
      <w:r w:rsidRPr="00AA2542">
        <w:rPr>
          <w:rFonts w:hint="cs"/>
          <w:sz w:val="27"/>
          <w:rtl/>
          <w:lang w:bidi="ar-IQ"/>
        </w:rPr>
        <w:t>ي</w:t>
      </w:r>
      <w:r w:rsidR="00996218" w:rsidRPr="00AA2542">
        <w:rPr>
          <w:rFonts w:hint="cs"/>
          <w:sz w:val="27"/>
          <w:rtl/>
          <w:lang w:bidi="ar-IQ"/>
        </w:rPr>
        <w:t>َ</w:t>
      </w:r>
      <w:r w:rsidRPr="00AA2542">
        <w:rPr>
          <w:rFonts w:hint="cs"/>
          <w:sz w:val="27"/>
          <w:rtl/>
          <w:lang w:bidi="ar-IQ"/>
        </w:rPr>
        <w:t xml:space="preserve">ل الشرعية في هذا الشأن، وقال في ذلك: </w:t>
      </w:r>
      <w:r w:rsidRPr="00AA2542">
        <w:rPr>
          <w:rFonts w:hint="eastAsia"/>
          <w:sz w:val="24"/>
          <w:szCs w:val="24"/>
          <w:rtl/>
        </w:rPr>
        <w:t>«</w:t>
      </w:r>
      <w:r w:rsidRPr="00AA2542">
        <w:rPr>
          <w:rFonts w:hint="cs"/>
          <w:sz w:val="27"/>
          <w:rtl/>
          <w:lang w:bidi="fa-IR"/>
        </w:rPr>
        <w:t>إ</w:t>
      </w:r>
      <w:r w:rsidRPr="00AA2542">
        <w:rPr>
          <w:sz w:val="27"/>
          <w:rtl/>
          <w:lang w:bidi="fa-IR"/>
        </w:rPr>
        <w:t xml:space="preserve">ن قوله تعالى: </w:t>
      </w:r>
      <w:r w:rsidRPr="00AA2542">
        <w:rPr>
          <w:rFonts w:ascii="Mosawi" w:hAnsi="Mosawi" w:cs="Mosawi"/>
          <w:sz w:val="24"/>
          <w:szCs w:val="24"/>
          <w:rtl/>
        </w:rPr>
        <w:t>﴿</w:t>
      </w:r>
      <w:r w:rsidRPr="00AA2542">
        <w:rPr>
          <w:b/>
          <w:bCs/>
          <w:sz w:val="27"/>
          <w:rtl/>
          <w:lang w:bidi="fa-IR"/>
        </w:rPr>
        <w:t>وَإِنْ تُبْتُمْ فَلَكُمْ رُ</w:t>
      </w:r>
      <w:r w:rsidRPr="00AA2542">
        <w:rPr>
          <w:rFonts w:hint="cs"/>
          <w:b/>
          <w:bCs/>
          <w:sz w:val="27"/>
          <w:rtl/>
          <w:lang w:bidi="fa-IR"/>
        </w:rPr>
        <w:t>ؤُ</w:t>
      </w:r>
      <w:r w:rsidRPr="00AA2542">
        <w:rPr>
          <w:b/>
          <w:bCs/>
          <w:sz w:val="27"/>
          <w:rtl/>
          <w:lang w:bidi="fa-IR"/>
        </w:rPr>
        <w:t>وسُ أَمْوَالِكُمْ لا</w:t>
      </w:r>
      <w:r w:rsidRPr="00AA2542">
        <w:rPr>
          <w:rFonts w:hint="cs"/>
          <w:b/>
          <w:bCs/>
          <w:sz w:val="27"/>
          <w:rtl/>
          <w:lang w:bidi="fa-IR"/>
        </w:rPr>
        <w:t>َ</w:t>
      </w:r>
      <w:r w:rsidRPr="00AA2542">
        <w:rPr>
          <w:b/>
          <w:bCs/>
          <w:sz w:val="27"/>
          <w:rtl/>
          <w:lang w:bidi="fa-IR"/>
        </w:rPr>
        <w:t xml:space="preserve"> تَظْلِمُونَ وَلا</w:t>
      </w:r>
      <w:r w:rsidRPr="00AA2542">
        <w:rPr>
          <w:rFonts w:hint="cs"/>
          <w:b/>
          <w:bCs/>
          <w:sz w:val="27"/>
          <w:rtl/>
          <w:lang w:bidi="fa-IR"/>
        </w:rPr>
        <w:t>َ</w:t>
      </w:r>
      <w:r w:rsidRPr="00AA2542">
        <w:rPr>
          <w:b/>
          <w:bCs/>
          <w:sz w:val="27"/>
          <w:rtl/>
          <w:lang w:bidi="fa-IR"/>
        </w:rPr>
        <w:t xml:space="preserve"> تُظْلَمُونَ</w:t>
      </w:r>
      <w:r w:rsidRPr="00AA2542">
        <w:rPr>
          <w:rFonts w:ascii="Mosawi" w:hAnsi="Mosawi" w:cs="Mosawi"/>
          <w:sz w:val="24"/>
          <w:szCs w:val="24"/>
          <w:rtl/>
        </w:rPr>
        <w:t>﴾</w:t>
      </w:r>
      <w:r w:rsidR="00666014">
        <w:rPr>
          <w:rFonts w:hint="cs"/>
          <w:sz w:val="27"/>
          <w:rtl/>
          <w:lang w:bidi="fa-IR"/>
        </w:rPr>
        <w:t xml:space="preserve"> (البقرة: </w:t>
      </w:r>
      <w:r w:rsidR="00666014">
        <w:rPr>
          <w:rFonts w:hint="cs"/>
          <w:sz w:val="27"/>
          <w:rtl/>
          <w:lang w:bidi="ar-LB"/>
        </w:rPr>
        <w:t>279</w:t>
      </w:r>
      <w:r w:rsidRPr="00AA2542">
        <w:rPr>
          <w:rFonts w:hint="cs"/>
          <w:sz w:val="27"/>
          <w:rtl/>
          <w:lang w:bidi="fa-IR"/>
        </w:rPr>
        <w:t>)</w:t>
      </w:r>
      <w:r w:rsidRPr="00AA2542">
        <w:rPr>
          <w:sz w:val="27"/>
          <w:rtl/>
          <w:lang w:bidi="fa-IR"/>
        </w:rPr>
        <w:t xml:space="preserve"> ظاهر</w:t>
      </w:r>
      <w:r w:rsidR="00996218" w:rsidRPr="00AA2542">
        <w:rPr>
          <w:rFonts w:hint="cs"/>
          <w:sz w:val="27"/>
          <w:rtl/>
          <w:lang w:bidi="fa-IR"/>
        </w:rPr>
        <w:t>ٌ</w:t>
      </w:r>
      <w:r w:rsidRPr="00AA2542">
        <w:rPr>
          <w:sz w:val="27"/>
          <w:rtl/>
          <w:lang w:bidi="fa-IR"/>
        </w:rPr>
        <w:t xml:space="preserve"> في أن أخذ الزيادة عن رأس المال ظلم</w:t>
      </w:r>
      <w:r w:rsidR="00996218" w:rsidRPr="00AA2542">
        <w:rPr>
          <w:rFonts w:hint="cs"/>
          <w:sz w:val="27"/>
          <w:rtl/>
          <w:lang w:bidi="fa-IR"/>
        </w:rPr>
        <w:t>ٌ</w:t>
      </w:r>
      <w:r w:rsidRPr="00AA2542">
        <w:rPr>
          <w:sz w:val="27"/>
          <w:rtl/>
          <w:lang w:bidi="fa-IR"/>
        </w:rPr>
        <w:t xml:space="preserve"> في نظر</w:t>
      </w:r>
      <w:r w:rsidRPr="00AA2542">
        <w:rPr>
          <w:rFonts w:hint="cs"/>
          <w:sz w:val="27"/>
          <w:rtl/>
          <w:lang w:bidi="fa-IR"/>
        </w:rPr>
        <w:t xml:space="preserve"> </w:t>
      </w:r>
      <w:r w:rsidRPr="00AA2542">
        <w:rPr>
          <w:sz w:val="27"/>
          <w:rtl/>
          <w:lang w:bidi="fa-IR"/>
        </w:rPr>
        <w:t>الشارع ال</w:t>
      </w:r>
      <w:r w:rsidRPr="00AA2542">
        <w:rPr>
          <w:rFonts w:hint="cs"/>
          <w:sz w:val="27"/>
          <w:rtl/>
          <w:lang w:bidi="fa-IR"/>
        </w:rPr>
        <w:t>أ</w:t>
      </w:r>
      <w:r w:rsidRPr="00AA2542">
        <w:rPr>
          <w:sz w:val="27"/>
          <w:rtl/>
          <w:lang w:bidi="fa-IR"/>
        </w:rPr>
        <w:t>قدس، وحكمة في الجعل إن</w:t>
      </w:r>
      <w:r w:rsidR="00996218" w:rsidRPr="00AA2542">
        <w:rPr>
          <w:rFonts w:hint="cs"/>
          <w:sz w:val="27"/>
          <w:rtl/>
          <w:lang w:bidi="fa-IR"/>
        </w:rPr>
        <w:t>ْ</w:t>
      </w:r>
      <w:r w:rsidRPr="00AA2542">
        <w:rPr>
          <w:sz w:val="27"/>
          <w:rtl/>
          <w:lang w:bidi="fa-IR"/>
        </w:rPr>
        <w:t xml:space="preserve"> لم نق</w:t>
      </w:r>
      <w:r w:rsidR="00996218" w:rsidRPr="00AA2542">
        <w:rPr>
          <w:rFonts w:hint="cs"/>
          <w:sz w:val="27"/>
          <w:rtl/>
          <w:lang w:bidi="fa-IR"/>
        </w:rPr>
        <w:t>ُ</w:t>
      </w:r>
      <w:r w:rsidRPr="00AA2542">
        <w:rPr>
          <w:sz w:val="27"/>
          <w:rtl/>
          <w:lang w:bidi="fa-IR"/>
        </w:rPr>
        <w:t>ل</w:t>
      </w:r>
      <w:r w:rsidR="00996218" w:rsidRPr="00AA2542">
        <w:rPr>
          <w:rFonts w:hint="cs"/>
          <w:sz w:val="27"/>
          <w:rtl/>
          <w:lang w:bidi="fa-IR"/>
        </w:rPr>
        <w:t>ْ:</w:t>
      </w:r>
      <w:r w:rsidRPr="00AA2542">
        <w:rPr>
          <w:sz w:val="27"/>
          <w:rtl/>
          <w:lang w:bidi="fa-IR"/>
        </w:rPr>
        <w:t xml:space="preserve"> بالعل</w:t>
      </w:r>
      <w:r w:rsidR="00996218" w:rsidRPr="00AA2542">
        <w:rPr>
          <w:rFonts w:hint="cs"/>
          <w:sz w:val="27"/>
          <w:rtl/>
          <w:lang w:bidi="fa-IR"/>
        </w:rPr>
        <w:t>ّ</w:t>
      </w:r>
      <w:r w:rsidRPr="00AA2542">
        <w:rPr>
          <w:sz w:val="27"/>
          <w:rtl/>
          <w:lang w:bidi="fa-IR"/>
        </w:rPr>
        <w:t>ية، وظاهر</w:t>
      </w:r>
      <w:r w:rsidR="00996218" w:rsidRPr="00AA2542">
        <w:rPr>
          <w:rFonts w:hint="cs"/>
          <w:sz w:val="27"/>
          <w:rtl/>
          <w:lang w:bidi="fa-IR"/>
        </w:rPr>
        <w:t>ٌ</w:t>
      </w:r>
      <w:r w:rsidRPr="00AA2542">
        <w:rPr>
          <w:sz w:val="27"/>
          <w:rtl/>
          <w:lang w:bidi="fa-IR"/>
        </w:rPr>
        <w:t xml:space="preserve"> أن الظلم لا يرتفع بتبديل</w:t>
      </w:r>
      <w:r w:rsidRPr="00AA2542">
        <w:rPr>
          <w:rFonts w:hint="cs"/>
          <w:sz w:val="27"/>
          <w:rtl/>
          <w:lang w:bidi="fa-IR"/>
        </w:rPr>
        <w:t xml:space="preserve"> </w:t>
      </w:r>
      <w:r w:rsidRPr="00AA2542">
        <w:rPr>
          <w:sz w:val="27"/>
          <w:rtl/>
          <w:lang w:bidi="fa-IR"/>
        </w:rPr>
        <w:t>العنوان مع بقاء ال</w:t>
      </w:r>
      <w:r w:rsidRPr="00AA2542">
        <w:rPr>
          <w:rFonts w:hint="cs"/>
          <w:sz w:val="27"/>
          <w:rtl/>
          <w:lang w:bidi="fa-IR"/>
        </w:rPr>
        <w:t>أ</w:t>
      </w:r>
      <w:r w:rsidRPr="00AA2542">
        <w:rPr>
          <w:sz w:val="27"/>
          <w:rtl/>
          <w:lang w:bidi="fa-IR"/>
        </w:rPr>
        <w:t>خذ على حاله، وقد مر</w:t>
      </w:r>
      <w:r w:rsidRPr="00AA2542">
        <w:rPr>
          <w:rFonts w:hint="cs"/>
          <w:sz w:val="27"/>
          <w:rtl/>
          <w:lang w:bidi="fa-IR"/>
        </w:rPr>
        <w:t>ّ</w:t>
      </w:r>
      <w:r w:rsidRPr="00AA2542">
        <w:rPr>
          <w:sz w:val="27"/>
          <w:rtl/>
          <w:lang w:bidi="fa-IR"/>
        </w:rPr>
        <w:t xml:space="preserve"> أن الروايات الصحيحة وغيرها عل</w:t>
      </w:r>
      <w:r w:rsidR="00996218" w:rsidRPr="00AA2542">
        <w:rPr>
          <w:rFonts w:hint="cs"/>
          <w:sz w:val="27"/>
          <w:rtl/>
          <w:lang w:bidi="fa-IR"/>
        </w:rPr>
        <w:t>َّ</w:t>
      </w:r>
      <w:r w:rsidRPr="00AA2542">
        <w:rPr>
          <w:sz w:val="27"/>
          <w:rtl/>
          <w:lang w:bidi="fa-IR"/>
        </w:rPr>
        <w:t>لت حرمة</w:t>
      </w:r>
      <w:r w:rsidRPr="00AA2542">
        <w:rPr>
          <w:rFonts w:hint="cs"/>
          <w:sz w:val="27"/>
          <w:rtl/>
          <w:lang w:bidi="fa-IR"/>
        </w:rPr>
        <w:t xml:space="preserve"> </w:t>
      </w:r>
      <w:r w:rsidRPr="00AA2542">
        <w:rPr>
          <w:sz w:val="27"/>
          <w:rtl/>
          <w:lang w:bidi="fa-IR"/>
        </w:rPr>
        <w:t>الر</w:t>
      </w:r>
      <w:r w:rsidR="00996218" w:rsidRPr="00AA2542">
        <w:rPr>
          <w:rFonts w:hint="cs"/>
          <w:sz w:val="27"/>
          <w:rtl/>
          <w:lang w:bidi="fa-IR"/>
        </w:rPr>
        <w:t>ِّ</w:t>
      </w:r>
      <w:r w:rsidRPr="00AA2542">
        <w:rPr>
          <w:sz w:val="27"/>
          <w:rtl/>
          <w:lang w:bidi="fa-IR"/>
        </w:rPr>
        <w:t>با بأنه موجب</w:t>
      </w:r>
      <w:r w:rsidR="00996218" w:rsidRPr="00AA2542">
        <w:rPr>
          <w:rFonts w:hint="cs"/>
          <w:sz w:val="27"/>
          <w:rtl/>
          <w:lang w:bidi="fa-IR"/>
        </w:rPr>
        <w:t>ٌ</w:t>
      </w:r>
      <w:r w:rsidRPr="00AA2542">
        <w:rPr>
          <w:sz w:val="27"/>
          <w:rtl/>
          <w:lang w:bidi="fa-IR"/>
        </w:rPr>
        <w:t xml:space="preserve"> لانصراف الناس عن التجارات واصطناع المعروف، وأن العل</w:t>
      </w:r>
      <w:r w:rsidR="00996218" w:rsidRPr="00AA2542">
        <w:rPr>
          <w:rFonts w:hint="cs"/>
          <w:sz w:val="27"/>
          <w:rtl/>
          <w:lang w:bidi="fa-IR"/>
        </w:rPr>
        <w:t>ّ</w:t>
      </w:r>
      <w:r w:rsidRPr="00AA2542">
        <w:rPr>
          <w:sz w:val="27"/>
          <w:rtl/>
          <w:lang w:bidi="fa-IR"/>
        </w:rPr>
        <w:t>ة كونه فسادا</w:t>
      </w:r>
      <w:r w:rsidRPr="00AA2542">
        <w:rPr>
          <w:rFonts w:hint="cs"/>
          <w:sz w:val="27"/>
          <w:rtl/>
          <w:lang w:bidi="fa-IR"/>
        </w:rPr>
        <w:t xml:space="preserve">ً </w:t>
      </w:r>
      <w:r w:rsidRPr="00AA2542">
        <w:rPr>
          <w:sz w:val="27"/>
          <w:rtl/>
          <w:lang w:bidi="fa-IR"/>
        </w:rPr>
        <w:t>وظلما</w:t>
      </w:r>
      <w:r w:rsidRPr="00AA2542">
        <w:rPr>
          <w:rFonts w:hint="cs"/>
          <w:sz w:val="27"/>
          <w:rtl/>
          <w:lang w:bidi="fa-IR"/>
        </w:rPr>
        <w:t>ً</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38"/>
      </w:r>
      <w:r w:rsidRPr="00AA2542">
        <w:rPr>
          <w:sz w:val="27"/>
          <w:vertAlign w:val="superscript"/>
          <w:rtl/>
          <w:lang w:bidi="ar-IQ"/>
        </w:rPr>
        <w:t>)</w:t>
      </w:r>
      <w:r w:rsidRPr="00AA2542">
        <w:rPr>
          <w:rFonts w:hint="cs"/>
          <w:sz w:val="27"/>
          <w:rtl/>
          <w:lang w:bidi="ar-IQ"/>
        </w:rPr>
        <w:t>.</w:t>
      </w:r>
    </w:p>
    <w:p w:rsidR="00244653" w:rsidRPr="00AA2542" w:rsidRDefault="00244653" w:rsidP="00356DF6">
      <w:pPr>
        <w:rPr>
          <w:sz w:val="27"/>
          <w:rtl/>
          <w:lang w:bidi="ar-IQ"/>
        </w:rPr>
      </w:pPr>
      <w:r w:rsidRPr="00AA2542">
        <w:rPr>
          <w:rFonts w:hint="cs"/>
          <w:sz w:val="27"/>
          <w:rtl/>
          <w:lang w:bidi="ar-IQ"/>
        </w:rPr>
        <w:lastRenderedPageBreak/>
        <w:t xml:space="preserve">وعلى هذا الأساس </w:t>
      </w:r>
      <w:r w:rsidR="00996218" w:rsidRPr="00AA2542">
        <w:rPr>
          <w:rFonts w:hint="cs"/>
          <w:sz w:val="27"/>
          <w:rtl/>
          <w:lang w:bidi="ar-IQ"/>
        </w:rPr>
        <w:t>يذهب</w:t>
      </w:r>
      <w:r w:rsidR="00356DF6" w:rsidRPr="00E56F1D">
        <w:rPr>
          <w:rFonts w:cs="Mosawi" w:hint="cs"/>
          <w:szCs w:val="22"/>
          <w:rtl/>
          <w:lang w:bidi="ar-IQ"/>
        </w:rPr>
        <w:t>&amp;</w:t>
      </w:r>
      <w:r w:rsidRPr="00AA2542">
        <w:rPr>
          <w:rFonts w:hint="cs"/>
          <w:sz w:val="27"/>
          <w:rtl/>
          <w:lang w:bidi="ar-IQ"/>
        </w:rPr>
        <w:t xml:space="preserve"> في هذا السياق إلى اعتبار الرواية التي يستدل</w:t>
      </w:r>
      <w:r w:rsidR="00996218" w:rsidRPr="00AA2542">
        <w:rPr>
          <w:rFonts w:hint="cs"/>
          <w:sz w:val="27"/>
          <w:rtl/>
          <w:lang w:bidi="ar-IQ"/>
        </w:rPr>
        <w:t>ّ</w:t>
      </w:r>
      <w:r w:rsidRPr="00AA2542">
        <w:rPr>
          <w:rFonts w:hint="cs"/>
          <w:sz w:val="27"/>
          <w:rtl/>
          <w:lang w:bidi="ar-IQ"/>
        </w:rPr>
        <w:t xml:space="preserve"> بها على جواز الحيلة موضوعة</w:t>
      </w:r>
      <w:r w:rsidR="00996218" w:rsidRPr="00AA2542">
        <w:rPr>
          <w:rFonts w:hint="cs"/>
          <w:sz w:val="27"/>
          <w:rtl/>
          <w:lang w:bidi="ar-IQ"/>
        </w:rPr>
        <w:t>ً</w:t>
      </w:r>
      <w:r w:rsidRPr="00AA2542">
        <w:rPr>
          <w:rFonts w:hint="cs"/>
          <w:sz w:val="27"/>
          <w:rtl/>
          <w:lang w:bidi="ar-IQ"/>
        </w:rPr>
        <w:t>، ويرى أن هذا النوع من الروايات إنما تمّ اختلاقه لتشويه الحقيقة الناصعة للمعصومين</w:t>
      </w:r>
      <w:r w:rsidR="00356DF6" w:rsidRPr="00CB7C16">
        <w:rPr>
          <w:rFonts w:ascii="Mosawi" w:hAnsi="Mosawi" w:cs="Mosawi"/>
          <w:szCs w:val="22"/>
          <w:rtl/>
        </w:rPr>
        <w:t>^</w:t>
      </w:r>
      <w:r w:rsidRPr="00AA2542">
        <w:rPr>
          <w:rFonts w:hint="cs"/>
          <w:sz w:val="27"/>
          <w:rtl/>
          <w:lang w:bidi="ar-IQ"/>
        </w:rPr>
        <w:t xml:space="preserve">، حيث قال: </w:t>
      </w:r>
      <w:r w:rsidRPr="00AA2542">
        <w:rPr>
          <w:rFonts w:hint="eastAsia"/>
          <w:sz w:val="24"/>
          <w:szCs w:val="24"/>
          <w:rtl/>
        </w:rPr>
        <w:t>«</w:t>
      </w:r>
      <w:r w:rsidRPr="00AA2542">
        <w:rPr>
          <w:sz w:val="27"/>
          <w:rtl/>
          <w:lang w:bidi="ar-IQ"/>
        </w:rPr>
        <w:t xml:space="preserve">لا </w:t>
      </w:r>
      <w:r w:rsidRPr="00AA2542">
        <w:rPr>
          <w:rFonts w:hint="cs"/>
          <w:sz w:val="27"/>
          <w:rtl/>
          <w:lang w:bidi="ar-IQ"/>
        </w:rPr>
        <w:t>أ</w:t>
      </w:r>
      <w:r w:rsidRPr="00AA2542">
        <w:rPr>
          <w:sz w:val="27"/>
          <w:rtl/>
          <w:lang w:bidi="ar-IQ"/>
        </w:rPr>
        <w:t xml:space="preserve">ستبعد </w:t>
      </w:r>
      <w:r w:rsidRPr="00AA2542">
        <w:rPr>
          <w:rFonts w:hint="cs"/>
          <w:sz w:val="27"/>
          <w:rtl/>
          <w:lang w:bidi="ar-IQ"/>
        </w:rPr>
        <w:t>أ</w:t>
      </w:r>
      <w:r w:rsidRPr="00AA2542">
        <w:rPr>
          <w:sz w:val="27"/>
          <w:rtl/>
          <w:lang w:bidi="ar-IQ"/>
        </w:rPr>
        <w:t>ن تكون تلك الروايات من دس</w:t>
      </w:r>
      <w:r w:rsidRPr="00AA2542">
        <w:rPr>
          <w:rFonts w:hint="cs"/>
          <w:sz w:val="27"/>
          <w:rtl/>
          <w:lang w:bidi="ar-IQ"/>
        </w:rPr>
        <w:t>ّ</w:t>
      </w:r>
      <w:r w:rsidRPr="00AA2542">
        <w:rPr>
          <w:sz w:val="27"/>
          <w:rtl/>
          <w:lang w:bidi="ar-IQ"/>
        </w:rPr>
        <w:t xml:space="preserve"> المخالفين</w:t>
      </w:r>
      <w:r w:rsidR="00996218" w:rsidRPr="00AA2542">
        <w:rPr>
          <w:rFonts w:hint="cs"/>
          <w:sz w:val="27"/>
          <w:rtl/>
          <w:lang w:bidi="ar-IQ"/>
        </w:rPr>
        <w:t>؛</w:t>
      </w:r>
      <w:r w:rsidRPr="00AA2542">
        <w:rPr>
          <w:sz w:val="27"/>
          <w:rtl/>
          <w:lang w:bidi="ar-IQ"/>
        </w:rPr>
        <w:t xml:space="preserve"> لتشويه سمعة ال</w:t>
      </w:r>
      <w:r w:rsidRPr="00AA2542">
        <w:rPr>
          <w:rFonts w:hint="cs"/>
          <w:sz w:val="27"/>
          <w:rtl/>
          <w:lang w:bidi="ar-IQ"/>
        </w:rPr>
        <w:t>أ</w:t>
      </w:r>
      <w:r w:rsidRPr="00AA2542">
        <w:rPr>
          <w:sz w:val="27"/>
          <w:rtl/>
          <w:lang w:bidi="ar-IQ"/>
        </w:rPr>
        <w:t>ئم</w:t>
      </w:r>
      <w:r w:rsidR="00996218" w:rsidRPr="00AA2542">
        <w:rPr>
          <w:rFonts w:hint="cs"/>
          <w:sz w:val="27"/>
          <w:rtl/>
          <w:lang w:bidi="ar-IQ"/>
        </w:rPr>
        <w:t>ّ</w:t>
      </w:r>
      <w:r w:rsidRPr="00AA2542">
        <w:rPr>
          <w:sz w:val="27"/>
          <w:rtl/>
          <w:lang w:bidi="ar-IQ"/>
        </w:rPr>
        <w:t>ة الطاهرين</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39"/>
      </w:r>
      <w:r w:rsidRPr="00AA2542">
        <w:rPr>
          <w:sz w:val="27"/>
          <w:vertAlign w:val="superscript"/>
          <w:rtl/>
          <w:lang w:bidi="ar-IQ"/>
        </w:rPr>
        <w:t>)</w:t>
      </w:r>
      <w:r w:rsidRPr="00AA2542">
        <w:rPr>
          <w:rFonts w:hint="cs"/>
          <w:sz w:val="27"/>
          <w:rtl/>
          <w:lang w:bidi="ar-IQ"/>
        </w:rPr>
        <w:t>.</w:t>
      </w:r>
    </w:p>
    <w:p w:rsidR="00244653" w:rsidRPr="00AA2542" w:rsidRDefault="00244653" w:rsidP="00755EE3">
      <w:pPr>
        <w:spacing w:line="360" w:lineRule="exact"/>
        <w:rPr>
          <w:sz w:val="27"/>
          <w:rtl/>
          <w:lang w:bidi="ar-IQ"/>
        </w:rPr>
      </w:pPr>
    </w:p>
    <w:p w:rsidR="00244653" w:rsidRPr="00AA2542" w:rsidRDefault="00244653" w:rsidP="00907D65">
      <w:pPr>
        <w:pStyle w:val="31"/>
        <w:rPr>
          <w:color w:val="auto"/>
          <w:rtl/>
        </w:rPr>
      </w:pPr>
      <w:r w:rsidRPr="00AA2542">
        <w:rPr>
          <w:rFonts w:hint="cs"/>
          <w:color w:val="auto"/>
          <w:rtl/>
          <w:lang w:bidi="ar-IQ"/>
        </w:rPr>
        <w:t>ج ـ تحديد شمول المطلقات والعمومات</w:t>
      </w:r>
      <w:r w:rsidR="00907D65" w:rsidRPr="00AA2542">
        <w:rPr>
          <w:rFonts w:hint="cs"/>
          <w:color w:val="auto"/>
          <w:rtl/>
          <w:lang w:val="en-US"/>
        </w:rPr>
        <w:t xml:space="preserve"> ــــــ</w:t>
      </w:r>
    </w:p>
    <w:p w:rsidR="00244653" w:rsidRPr="00AA2542" w:rsidRDefault="00244653" w:rsidP="00E71C8F">
      <w:pPr>
        <w:rPr>
          <w:sz w:val="27"/>
          <w:rtl/>
          <w:lang w:bidi="ar-IQ"/>
        </w:rPr>
      </w:pPr>
      <w:r w:rsidRPr="00AA2542">
        <w:rPr>
          <w:rFonts w:hint="cs"/>
          <w:sz w:val="27"/>
          <w:rtl/>
          <w:lang w:bidi="ar-IQ"/>
        </w:rPr>
        <w:t xml:space="preserve">وقد ذهب ابن عاشور في تفسير </w:t>
      </w:r>
      <w:r w:rsidRPr="00AA2542">
        <w:rPr>
          <w:rFonts w:hint="eastAsia"/>
          <w:sz w:val="24"/>
          <w:szCs w:val="24"/>
          <w:rtl/>
        </w:rPr>
        <w:t>«</w:t>
      </w:r>
      <w:r w:rsidRPr="00AA2542">
        <w:rPr>
          <w:rFonts w:hint="cs"/>
          <w:sz w:val="27"/>
          <w:rtl/>
          <w:lang w:bidi="ar-IQ"/>
        </w:rPr>
        <w:t>التحرير والتنوير</w:t>
      </w:r>
      <w:r w:rsidRPr="00AA2542">
        <w:rPr>
          <w:rFonts w:hint="eastAsia"/>
          <w:sz w:val="24"/>
          <w:szCs w:val="24"/>
          <w:rtl/>
        </w:rPr>
        <w:t>»</w:t>
      </w:r>
      <w:r w:rsidRPr="00AA2542">
        <w:rPr>
          <w:rFonts w:hint="cs"/>
          <w:sz w:val="27"/>
          <w:rtl/>
          <w:lang w:bidi="ar-IQ"/>
        </w:rPr>
        <w:t xml:space="preserve"> إلى اعتبار الروايات الواردة في جواز ضرب المرأة منحصرة</w:t>
      </w:r>
      <w:r w:rsidR="00996218" w:rsidRPr="00AA2542">
        <w:rPr>
          <w:rFonts w:hint="cs"/>
          <w:sz w:val="27"/>
          <w:rtl/>
          <w:lang w:bidi="ar-IQ"/>
        </w:rPr>
        <w:t>ً</w:t>
      </w:r>
      <w:r w:rsidRPr="00AA2542">
        <w:rPr>
          <w:rFonts w:hint="cs"/>
          <w:sz w:val="27"/>
          <w:rtl/>
          <w:lang w:bidi="ar-IQ"/>
        </w:rPr>
        <w:t xml:space="preserve"> بعدم كون هذا السلوك ظلماً، وإلا</w:t>
      </w:r>
      <w:r w:rsidR="00996218" w:rsidRPr="00AA2542">
        <w:rPr>
          <w:rFonts w:hint="cs"/>
          <w:sz w:val="27"/>
          <w:rtl/>
          <w:lang w:bidi="ar-IQ"/>
        </w:rPr>
        <w:t>ّ</w:t>
      </w:r>
      <w:r w:rsidRPr="00AA2542">
        <w:rPr>
          <w:rFonts w:hint="cs"/>
          <w:sz w:val="27"/>
          <w:rtl/>
          <w:lang w:bidi="ar-IQ"/>
        </w:rPr>
        <w:t xml:space="preserve"> فهو غير جائز</w:t>
      </w:r>
      <w:r w:rsidR="00996218" w:rsidRPr="00AA2542">
        <w:rPr>
          <w:rFonts w:hint="cs"/>
          <w:sz w:val="27"/>
          <w:rtl/>
          <w:lang w:bidi="ar-IQ"/>
        </w:rPr>
        <w:t>؛</w:t>
      </w:r>
      <w:r w:rsidRPr="00AA2542">
        <w:rPr>
          <w:rFonts w:hint="cs"/>
          <w:sz w:val="27"/>
          <w:rtl/>
          <w:lang w:bidi="ar-IQ"/>
        </w:rPr>
        <w:t xml:space="preserve"> إذ يقول:</w:t>
      </w:r>
      <w:r w:rsidR="00996218" w:rsidRPr="00AA2542">
        <w:rPr>
          <w:rFonts w:hint="cs"/>
          <w:sz w:val="27"/>
          <w:rtl/>
          <w:lang w:bidi="ar-IQ"/>
        </w:rPr>
        <w:t xml:space="preserve"> </w:t>
      </w:r>
      <w:r w:rsidRPr="00AA2542">
        <w:rPr>
          <w:rFonts w:hint="eastAsia"/>
          <w:sz w:val="24"/>
          <w:szCs w:val="24"/>
          <w:rtl/>
        </w:rPr>
        <w:t>«</w:t>
      </w:r>
      <w:r w:rsidRPr="00AA2542">
        <w:rPr>
          <w:sz w:val="27"/>
          <w:rtl/>
          <w:lang w:bidi="fa-IR"/>
        </w:rPr>
        <w:t>احتجّوا بما ورد في بعض الآثار من الإذن للزوج في ضرب زوجته الناشز، وما ورد من الأخبار عن بعض الصحابة</w:t>
      </w:r>
      <w:r w:rsidR="003F11BE" w:rsidRPr="00AA2542">
        <w:rPr>
          <w:sz w:val="27"/>
          <w:rtl/>
          <w:lang w:bidi="fa-IR"/>
        </w:rPr>
        <w:t xml:space="preserve"> أن</w:t>
      </w:r>
      <w:r w:rsidRPr="00AA2542">
        <w:rPr>
          <w:sz w:val="27"/>
          <w:rtl/>
          <w:lang w:bidi="fa-IR"/>
        </w:rPr>
        <w:t>هم فعلوا ذلك في غير ظهور الفاحشة</w:t>
      </w:r>
      <w:r w:rsidRPr="00AA2542">
        <w:rPr>
          <w:rFonts w:hint="cs"/>
          <w:sz w:val="27"/>
          <w:rtl/>
          <w:lang w:bidi="fa-IR"/>
        </w:rPr>
        <w:t xml:space="preserve">. </w:t>
      </w:r>
      <w:r w:rsidRPr="00AA2542">
        <w:rPr>
          <w:sz w:val="27"/>
          <w:rtl/>
          <w:lang w:bidi="fa-IR"/>
        </w:rPr>
        <w:t>وعندي أنّ تلك الآثار و</w:t>
      </w:r>
      <w:r w:rsidR="003F11BE" w:rsidRPr="00AA2542">
        <w:rPr>
          <w:sz w:val="27"/>
          <w:rtl/>
          <w:lang w:bidi="fa-IR"/>
        </w:rPr>
        <w:t>الأخبار مَحْمَل الأباحة فيها أن</w:t>
      </w:r>
      <w:r w:rsidRPr="00AA2542">
        <w:rPr>
          <w:sz w:val="27"/>
          <w:rtl/>
          <w:lang w:bidi="fa-IR"/>
        </w:rPr>
        <w:t>ها قد ر</w:t>
      </w:r>
      <w:r w:rsidR="003F11BE" w:rsidRPr="00AA2542">
        <w:rPr>
          <w:rFonts w:hint="cs"/>
          <w:sz w:val="27"/>
          <w:rtl/>
          <w:lang w:bidi="fa-IR"/>
        </w:rPr>
        <w:t>ُ</w:t>
      </w:r>
      <w:r w:rsidRPr="00AA2542">
        <w:rPr>
          <w:sz w:val="27"/>
          <w:rtl/>
          <w:lang w:bidi="fa-IR"/>
        </w:rPr>
        <w:t>وعي فيها ع</w:t>
      </w:r>
      <w:r w:rsidR="003F11BE" w:rsidRPr="00AA2542">
        <w:rPr>
          <w:rFonts w:hint="cs"/>
          <w:sz w:val="27"/>
          <w:rtl/>
          <w:lang w:bidi="fa-IR"/>
        </w:rPr>
        <w:t>ُ</w:t>
      </w:r>
      <w:r w:rsidRPr="00AA2542">
        <w:rPr>
          <w:sz w:val="27"/>
          <w:rtl/>
          <w:lang w:bidi="fa-IR"/>
        </w:rPr>
        <w:t>رف بعض الطبقات من الناس، أو بعض القبائل، فإنّ الناس متفاوتون في ذلك، وأهل الب</w:t>
      </w:r>
      <w:r w:rsidR="003F11BE" w:rsidRPr="00AA2542">
        <w:rPr>
          <w:rFonts w:hint="cs"/>
          <w:sz w:val="27"/>
          <w:rtl/>
          <w:lang w:bidi="fa-IR"/>
        </w:rPr>
        <w:t>َ</w:t>
      </w:r>
      <w:r w:rsidRPr="00AA2542">
        <w:rPr>
          <w:sz w:val="27"/>
          <w:rtl/>
          <w:lang w:bidi="fa-IR"/>
        </w:rPr>
        <w:t>د</w:t>
      </w:r>
      <w:r w:rsidR="003F11BE" w:rsidRPr="00AA2542">
        <w:rPr>
          <w:rFonts w:hint="cs"/>
          <w:sz w:val="27"/>
          <w:rtl/>
          <w:lang w:bidi="fa-IR"/>
        </w:rPr>
        <w:t>ْ</w:t>
      </w:r>
      <w:r w:rsidRPr="00AA2542">
        <w:rPr>
          <w:sz w:val="27"/>
          <w:rtl/>
          <w:lang w:bidi="fa-IR"/>
        </w:rPr>
        <w:t>و منهم لا ي</w:t>
      </w:r>
      <w:r w:rsidR="003F11BE" w:rsidRPr="00AA2542">
        <w:rPr>
          <w:rFonts w:hint="cs"/>
          <w:sz w:val="27"/>
          <w:rtl/>
          <w:lang w:bidi="fa-IR"/>
        </w:rPr>
        <w:t>َ</w:t>
      </w:r>
      <w:r w:rsidRPr="00AA2542">
        <w:rPr>
          <w:sz w:val="27"/>
          <w:rtl/>
          <w:lang w:bidi="fa-IR"/>
        </w:rPr>
        <w:t>عُدّون ضرب المرأة اعتداء</w:t>
      </w:r>
      <w:r w:rsidR="003F11BE" w:rsidRPr="00AA2542">
        <w:rPr>
          <w:rFonts w:hint="cs"/>
          <w:sz w:val="27"/>
          <w:rtl/>
          <w:lang w:bidi="fa-IR"/>
        </w:rPr>
        <w:t>ً</w:t>
      </w:r>
      <w:r w:rsidRPr="00AA2542">
        <w:rPr>
          <w:sz w:val="27"/>
          <w:rtl/>
          <w:lang w:bidi="fa-IR"/>
        </w:rPr>
        <w:t>، ولا تعدّه النساء أيضاً اعتداء</w:t>
      </w:r>
      <w:r w:rsidRPr="00AA2542">
        <w:rPr>
          <w:rFonts w:hint="cs"/>
          <w:sz w:val="27"/>
          <w:rtl/>
          <w:lang w:bidi="fa-IR"/>
        </w:rPr>
        <w:t xml:space="preserve">... </w:t>
      </w:r>
      <w:r w:rsidRPr="00AA2542">
        <w:rPr>
          <w:sz w:val="27"/>
          <w:rtl/>
          <w:lang w:bidi="fa-IR"/>
        </w:rPr>
        <w:t>فإذا كان الضرب مأذونا</w:t>
      </w:r>
      <w:r w:rsidR="003F11BE" w:rsidRPr="00AA2542">
        <w:rPr>
          <w:rFonts w:hint="cs"/>
          <w:sz w:val="27"/>
          <w:rtl/>
          <w:lang w:bidi="fa-IR"/>
        </w:rPr>
        <w:t>ً</w:t>
      </w:r>
      <w:r w:rsidRPr="00AA2542">
        <w:rPr>
          <w:sz w:val="27"/>
          <w:rtl/>
          <w:lang w:bidi="fa-IR"/>
        </w:rPr>
        <w:t xml:space="preserve"> فيه للأزواج</w:t>
      </w:r>
      <w:r w:rsidR="003F11BE" w:rsidRPr="00AA2542">
        <w:rPr>
          <w:rFonts w:hint="cs"/>
          <w:sz w:val="27"/>
          <w:rtl/>
          <w:lang w:bidi="fa-IR"/>
        </w:rPr>
        <w:t>،</w:t>
      </w:r>
      <w:r w:rsidRPr="00AA2542">
        <w:rPr>
          <w:sz w:val="27"/>
          <w:rtl/>
          <w:lang w:bidi="fa-IR"/>
        </w:rPr>
        <w:t xml:space="preserve"> دون وُلاة الأمور، وكان سببه مجرّ</w:t>
      </w:r>
      <w:r w:rsidR="003F11BE" w:rsidRPr="00AA2542">
        <w:rPr>
          <w:rFonts w:hint="cs"/>
          <w:sz w:val="27"/>
          <w:rtl/>
          <w:lang w:bidi="fa-IR"/>
        </w:rPr>
        <w:t>َ</w:t>
      </w:r>
      <w:r w:rsidRPr="00AA2542">
        <w:rPr>
          <w:sz w:val="27"/>
          <w:rtl/>
          <w:lang w:bidi="fa-IR"/>
        </w:rPr>
        <w:t>د العصيان والكراهِية</w:t>
      </w:r>
      <w:r w:rsidR="003F11BE" w:rsidRPr="00AA2542">
        <w:rPr>
          <w:rFonts w:hint="cs"/>
          <w:sz w:val="27"/>
          <w:rtl/>
          <w:lang w:bidi="fa-IR"/>
        </w:rPr>
        <w:t>،</w:t>
      </w:r>
      <w:r w:rsidRPr="00AA2542">
        <w:rPr>
          <w:sz w:val="27"/>
          <w:rtl/>
          <w:lang w:bidi="fa-IR"/>
        </w:rPr>
        <w:t xml:space="preserve"> دون الفاحشة، فلا جرم أنّه أذن فيه لقوم</w:t>
      </w:r>
      <w:r w:rsidR="003F11BE" w:rsidRPr="00AA2542">
        <w:rPr>
          <w:rFonts w:hint="cs"/>
          <w:sz w:val="27"/>
          <w:rtl/>
          <w:lang w:bidi="fa-IR"/>
        </w:rPr>
        <w:t>ٍ</w:t>
      </w:r>
      <w:r w:rsidRPr="00AA2542">
        <w:rPr>
          <w:sz w:val="27"/>
          <w:rtl/>
          <w:lang w:bidi="fa-IR"/>
        </w:rPr>
        <w:t xml:space="preserve"> لا ي</w:t>
      </w:r>
      <w:r w:rsidR="003F11BE" w:rsidRPr="00AA2542">
        <w:rPr>
          <w:rFonts w:hint="cs"/>
          <w:sz w:val="27"/>
          <w:rtl/>
          <w:lang w:bidi="fa-IR"/>
        </w:rPr>
        <w:t>َ</w:t>
      </w:r>
      <w:r w:rsidRPr="00AA2542">
        <w:rPr>
          <w:sz w:val="27"/>
          <w:rtl/>
          <w:lang w:bidi="fa-IR"/>
        </w:rPr>
        <w:t>عُدّون صدوره من الأزواج إضراراً ولا عارا</w:t>
      </w:r>
      <w:r w:rsidRPr="00AA2542">
        <w:rPr>
          <w:rFonts w:hint="cs"/>
          <w:sz w:val="27"/>
          <w:rtl/>
          <w:lang w:bidi="fa-IR"/>
        </w:rPr>
        <w:t>ً</w:t>
      </w:r>
      <w:r w:rsidRPr="00AA2542">
        <w:rPr>
          <w:sz w:val="27"/>
          <w:rtl/>
          <w:lang w:bidi="fa-IR"/>
        </w:rPr>
        <w:t xml:space="preserve"> ولا ب</w:t>
      </w:r>
      <w:r w:rsidR="003F11BE" w:rsidRPr="00AA2542">
        <w:rPr>
          <w:rFonts w:hint="cs"/>
          <w:sz w:val="27"/>
          <w:rtl/>
          <w:lang w:bidi="fa-IR"/>
        </w:rPr>
        <w:t>ِ</w:t>
      </w:r>
      <w:r w:rsidRPr="00AA2542">
        <w:rPr>
          <w:sz w:val="27"/>
          <w:rtl/>
          <w:lang w:bidi="fa-IR"/>
        </w:rPr>
        <w:t>د</w:t>
      </w:r>
      <w:r w:rsidR="003F11BE" w:rsidRPr="00AA2542">
        <w:rPr>
          <w:rFonts w:hint="cs"/>
          <w:sz w:val="27"/>
          <w:rtl/>
          <w:lang w:bidi="fa-IR"/>
        </w:rPr>
        <w:t>ْ</w:t>
      </w:r>
      <w:r w:rsidRPr="00AA2542">
        <w:rPr>
          <w:sz w:val="27"/>
          <w:rtl/>
          <w:lang w:bidi="fa-IR"/>
        </w:rPr>
        <w:t>عا</w:t>
      </w:r>
      <w:r w:rsidRPr="00AA2542">
        <w:rPr>
          <w:rFonts w:hint="cs"/>
          <w:sz w:val="27"/>
          <w:rtl/>
          <w:lang w:bidi="fa-IR"/>
        </w:rPr>
        <w:t>ً</w:t>
      </w:r>
      <w:r w:rsidRPr="00AA2542">
        <w:rPr>
          <w:sz w:val="27"/>
          <w:rtl/>
          <w:lang w:bidi="fa-IR"/>
        </w:rPr>
        <w:t xml:space="preserve"> من المعاملة في العائلة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40"/>
      </w:r>
      <w:r w:rsidRPr="00AA2542">
        <w:rPr>
          <w:sz w:val="27"/>
          <w:vertAlign w:val="superscript"/>
          <w:rtl/>
          <w:lang w:bidi="ar-IQ"/>
        </w:rPr>
        <w:t>)</w:t>
      </w:r>
      <w:r w:rsidRPr="00AA2542">
        <w:rPr>
          <w:rFonts w:hint="cs"/>
          <w:sz w:val="27"/>
          <w:rtl/>
          <w:lang w:bidi="ar-IQ"/>
        </w:rPr>
        <w:t>.</w:t>
      </w:r>
    </w:p>
    <w:p w:rsidR="00244653" w:rsidRPr="00AA2542" w:rsidRDefault="00244653" w:rsidP="00E71C8F">
      <w:pPr>
        <w:rPr>
          <w:sz w:val="27"/>
          <w:rtl/>
          <w:lang w:bidi="ar-IQ"/>
        </w:rPr>
      </w:pPr>
      <w:r w:rsidRPr="00AA2542">
        <w:rPr>
          <w:rFonts w:hint="cs"/>
          <w:sz w:val="27"/>
          <w:rtl/>
          <w:lang w:bidi="ar-IQ"/>
        </w:rPr>
        <w:t>ويمكن لتحديد روايات الإجارة في قانون العمل أن يكون من هذا القبيل أيضاً.</w:t>
      </w:r>
    </w:p>
    <w:p w:rsidR="00244653" w:rsidRPr="00AA2542" w:rsidRDefault="003F11BE" w:rsidP="00E71C8F">
      <w:pPr>
        <w:rPr>
          <w:sz w:val="27"/>
          <w:rtl/>
          <w:lang w:bidi="ar-IQ"/>
        </w:rPr>
      </w:pPr>
      <w:r w:rsidRPr="00AA2542">
        <w:rPr>
          <w:rFonts w:hint="cs"/>
          <w:sz w:val="27"/>
          <w:rtl/>
          <w:lang w:bidi="ar-IQ"/>
        </w:rPr>
        <w:t>و</w:t>
      </w:r>
      <w:r w:rsidR="00244653" w:rsidRPr="00AA2542">
        <w:rPr>
          <w:rFonts w:hint="cs"/>
          <w:sz w:val="27"/>
          <w:rtl/>
          <w:lang w:bidi="ar-IQ"/>
        </w:rPr>
        <w:t xml:space="preserve">في الختام </w:t>
      </w:r>
      <w:r w:rsidR="00902420" w:rsidRPr="00AA2542">
        <w:rPr>
          <w:rFonts w:hint="cs"/>
          <w:sz w:val="27"/>
          <w:rtl/>
          <w:lang w:bidi="ar-IQ"/>
        </w:rPr>
        <w:t>لا بُدَّ</w:t>
      </w:r>
      <w:r w:rsidR="00244653" w:rsidRPr="00AA2542">
        <w:rPr>
          <w:rFonts w:hint="cs"/>
          <w:sz w:val="27"/>
          <w:rtl/>
          <w:lang w:bidi="ar-IQ"/>
        </w:rPr>
        <w:t xml:space="preserve"> من التذكير بأن غاية هذا المقال لا تزيد </w:t>
      </w:r>
      <w:r w:rsidRPr="00AA2542">
        <w:rPr>
          <w:rFonts w:hint="cs"/>
          <w:sz w:val="27"/>
          <w:rtl/>
          <w:lang w:bidi="ar-IQ"/>
        </w:rPr>
        <w:t>عن</w:t>
      </w:r>
      <w:r w:rsidR="00244653" w:rsidRPr="00AA2542">
        <w:rPr>
          <w:rFonts w:hint="cs"/>
          <w:sz w:val="27"/>
          <w:rtl/>
          <w:lang w:bidi="ar-IQ"/>
        </w:rPr>
        <w:t xml:space="preserve"> كونها مجر</w:t>
      </w:r>
      <w:r w:rsidRPr="00AA2542">
        <w:rPr>
          <w:rFonts w:hint="cs"/>
          <w:sz w:val="27"/>
          <w:rtl/>
          <w:lang w:bidi="ar-IQ"/>
        </w:rPr>
        <w:t>ّ</w:t>
      </w:r>
      <w:r w:rsidR="00244653" w:rsidRPr="00AA2542">
        <w:rPr>
          <w:rFonts w:hint="cs"/>
          <w:sz w:val="27"/>
          <w:rtl/>
          <w:lang w:bidi="ar-IQ"/>
        </w:rPr>
        <w:t>د إثارة لهذه المسألة وتوجيه الأنظار إليها، وهي تستدعي أبحاثاً أكثر تفصيلاً في هذا الشأن. و</w:t>
      </w:r>
      <w:r w:rsidRPr="00AA2542">
        <w:rPr>
          <w:rFonts w:hint="cs"/>
          <w:sz w:val="27"/>
          <w:rtl/>
          <w:lang w:bidi="ar-IQ"/>
        </w:rPr>
        <w:t>إ</w:t>
      </w:r>
      <w:r w:rsidR="00244653" w:rsidRPr="00AA2542">
        <w:rPr>
          <w:rFonts w:hint="cs"/>
          <w:sz w:val="27"/>
          <w:rtl/>
          <w:lang w:bidi="ar-IQ"/>
        </w:rPr>
        <w:t xml:space="preserve">ن التحقيق العميق والشامل في هذه المسألة يقتضي تناول الأبحاث </w:t>
      </w:r>
      <w:r w:rsidRPr="00AA2542">
        <w:rPr>
          <w:rFonts w:hint="cs"/>
          <w:sz w:val="27"/>
          <w:rtl/>
          <w:lang w:bidi="ar-IQ"/>
        </w:rPr>
        <w:t>التالي</w:t>
      </w:r>
      <w:r w:rsidR="00244653" w:rsidRPr="00AA2542">
        <w:rPr>
          <w:rFonts w:hint="cs"/>
          <w:sz w:val="27"/>
          <w:rtl/>
          <w:lang w:bidi="ar-IQ"/>
        </w:rPr>
        <w:t>ة بدراسة</w:t>
      </w:r>
      <w:r w:rsidRPr="00AA2542">
        <w:rPr>
          <w:rFonts w:hint="cs"/>
          <w:sz w:val="27"/>
          <w:rtl/>
          <w:lang w:bidi="ar-IQ"/>
        </w:rPr>
        <w:t>ٍ</w:t>
      </w:r>
      <w:r w:rsidR="00244653" w:rsidRPr="00AA2542">
        <w:rPr>
          <w:rFonts w:hint="cs"/>
          <w:sz w:val="27"/>
          <w:rtl/>
          <w:lang w:bidi="ar-IQ"/>
        </w:rPr>
        <w:t xml:space="preserve"> وافية وكاملة</w:t>
      </w:r>
      <w:r w:rsidRPr="00AA2542">
        <w:rPr>
          <w:rFonts w:hint="cs"/>
          <w:sz w:val="27"/>
          <w:rtl/>
          <w:lang w:bidi="ar-IQ"/>
        </w:rPr>
        <w:t>؛</w:t>
      </w:r>
      <w:r w:rsidR="00244653" w:rsidRPr="00AA2542">
        <w:rPr>
          <w:rFonts w:hint="cs"/>
          <w:sz w:val="27"/>
          <w:rtl/>
          <w:lang w:bidi="ar-IQ"/>
        </w:rPr>
        <w:t xml:space="preserve"> كي نتمكن من ترسيخ العدالة بوصفها قاعدة</w:t>
      </w:r>
      <w:r w:rsidRPr="00AA2542">
        <w:rPr>
          <w:rFonts w:hint="cs"/>
          <w:sz w:val="27"/>
          <w:rtl/>
          <w:lang w:bidi="ar-IQ"/>
        </w:rPr>
        <w:t>ً</w:t>
      </w:r>
      <w:r w:rsidR="00244653" w:rsidRPr="00AA2542">
        <w:rPr>
          <w:rFonts w:hint="cs"/>
          <w:sz w:val="27"/>
          <w:rtl/>
          <w:lang w:bidi="ar-IQ"/>
        </w:rPr>
        <w:t xml:space="preserve"> فقهية:</w:t>
      </w:r>
    </w:p>
    <w:p w:rsidR="00244653" w:rsidRPr="00AA2542" w:rsidRDefault="002A4E47" w:rsidP="00E71C8F">
      <w:pPr>
        <w:rPr>
          <w:sz w:val="27"/>
          <w:rtl/>
        </w:rPr>
      </w:pPr>
      <w:r w:rsidRPr="002A4E47">
        <w:rPr>
          <w:rFonts w:hint="cs"/>
          <w:sz w:val="27"/>
          <w:rtl/>
          <w:lang w:bidi="ar-IQ"/>
        </w:rPr>
        <w:t>1</w:t>
      </w:r>
      <w:r w:rsidR="00244653" w:rsidRPr="00AA2542">
        <w:rPr>
          <w:rFonts w:hint="cs"/>
          <w:sz w:val="27"/>
          <w:rtl/>
          <w:lang w:bidi="ar-IQ"/>
        </w:rPr>
        <w:t>ـ تتبّ</w:t>
      </w:r>
      <w:r w:rsidR="003F11BE" w:rsidRPr="00AA2542">
        <w:rPr>
          <w:rFonts w:hint="cs"/>
          <w:sz w:val="27"/>
          <w:rtl/>
          <w:lang w:bidi="ar-IQ"/>
        </w:rPr>
        <w:t>ُ</w:t>
      </w:r>
      <w:r w:rsidR="00244653" w:rsidRPr="00AA2542">
        <w:rPr>
          <w:rFonts w:hint="cs"/>
          <w:sz w:val="27"/>
          <w:rtl/>
          <w:lang w:bidi="ar-IQ"/>
        </w:rPr>
        <w:t xml:space="preserve">ع جذور هذه المسألة في الكتب الفقهية: </w:t>
      </w:r>
      <w:r w:rsidR="00902420" w:rsidRPr="00AA2542">
        <w:rPr>
          <w:rFonts w:hint="cs"/>
          <w:sz w:val="27"/>
          <w:rtl/>
          <w:lang w:bidi="ar-IQ"/>
        </w:rPr>
        <w:t>لا شَكَّ</w:t>
      </w:r>
      <w:r w:rsidR="00244653" w:rsidRPr="00AA2542">
        <w:rPr>
          <w:rFonts w:hint="cs"/>
          <w:sz w:val="27"/>
          <w:rtl/>
          <w:lang w:bidi="ar-IQ"/>
        </w:rPr>
        <w:t xml:space="preserve"> في أن الفقهاء والعلماء قد استفادوا من هذه القاعدة في أبحاثهم، وإن جمع هذه الموارد وضمّها إلى بعضها من شأنه أن يشك</w:t>
      </w:r>
      <w:r w:rsidR="003F11BE" w:rsidRPr="00AA2542">
        <w:rPr>
          <w:rFonts w:hint="cs"/>
          <w:sz w:val="27"/>
          <w:rtl/>
          <w:lang w:bidi="ar-IQ"/>
        </w:rPr>
        <w:t>ِّ</w:t>
      </w:r>
      <w:r w:rsidR="00244653" w:rsidRPr="00AA2542">
        <w:rPr>
          <w:rFonts w:hint="cs"/>
          <w:sz w:val="27"/>
          <w:rtl/>
          <w:lang w:bidi="ar-IQ"/>
        </w:rPr>
        <w:t>ل دعامة علمية للدفاع عن هذه النظرية.</w:t>
      </w:r>
    </w:p>
    <w:p w:rsidR="00244653" w:rsidRPr="00AA2542" w:rsidRDefault="002A4E47" w:rsidP="00E71C8F">
      <w:pPr>
        <w:rPr>
          <w:sz w:val="27"/>
          <w:rtl/>
          <w:lang w:bidi="ar-IQ"/>
        </w:rPr>
      </w:pPr>
      <w:r w:rsidRPr="002A4E47">
        <w:rPr>
          <w:rFonts w:hint="cs"/>
          <w:sz w:val="27"/>
          <w:rtl/>
          <w:lang w:bidi="ar-IQ"/>
        </w:rPr>
        <w:t>2</w:t>
      </w:r>
      <w:r w:rsidR="00244653" w:rsidRPr="00AA2542">
        <w:rPr>
          <w:rFonts w:hint="cs"/>
          <w:sz w:val="27"/>
          <w:rtl/>
          <w:lang w:bidi="ar-IQ"/>
        </w:rPr>
        <w:t>ـ إن تعيين مفهوم العدالة</w:t>
      </w:r>
      <w:r w:rsidR="003F11BE" w:rsidRPr="00AA2542">
        <w:rPr>
          <w:rFonts w:hint="cs"/>
          <w:sz w:val="27"/>
          <w:rtl/>
          <w:lang w:bidi="ar-IQ"/>
        </w:rPr>
        <w:t>،</w:t>
      </w:r>
      <w:r w:rsidR="00244653" w:rsidRPr="00AA2542">
        <w:rPr>
          <w:rFonts w:hint="cs"/>
          <w:sz w:val="27"/>
          <w:rtl/>
          <w:lang w:bidi="ar-IQ"/>
        </w:rPr>
        <w:t xml:space="preserve"> وبيان طريق تشخيص مصاديقها</w:t>
      </w:r>
      <w:r w:rsidR="003F11BE" w:rsidRPr="00AA2542">
        <w:rPr>
          <w:rFonts w:hint="cs"/>
          <w:sz w:val="27"/>
          <w:rtl/>
          <w:lang w:bidi="ar-IQ"/>
        </w:rPr>
        <w:t>،</w:t>
      </w:r>
      <w:r w:rsidR="00244653" w:rsidRPr="00AA2542">
        <w:rPr>
          <w:rFonts w:hint="cs"/>
          <w:sz w:val="27"/>
          <w:rtl/>
          <w:lang w:bidi="ar-IQ"/>
        </w:rPr>
        <w:t xml:space="preserve"> من أهم</w:t>
      </w:r>
      <w:r w:rsidR="003F11BE" w:rsidRPr="00AA2542">
        <w:rPr>
          <w:rFonts w:hint="cs"/>
          <w:sz w:val="27"/>
          <w:rtl/>
          <w:lang w:bidi="ar-IQ"/>
        </w:rPr>
        <w:t>ّ</w:t>
      </w:r>
      <w:r w:rsidR="00244653" w:rsidRPr="00AA2542">
        <w:rPr>
          <w:rFonts w:hint="cs"/>
          <w:sz w:val="27"/>
          <w:rtl/>
          <w:lang w:bidi="ar-IQ"/>
        </w:rPr>
        <w:t xml:space="preserve"> الأبحاث </w:t>
      </w:r>
      <w:r w:rsidR="00244653" w:rsidRPr="00AA2542">
        <w:rPr>
          <w:rFonts w:hint="cs"/>
          <w:sz w:val="27"/>
          <w:rtl/>
          <w:lang w:bidi="ar-IQ"/>
        </w:rPr>
        <w:lastRenderedPageBreak/>
        <w:t>والتحقيقات في هذا الشأن. فإذا تمّ بيان وتوضيح مفهوم العدالة بشكل</w:t>
      </w:r>
      <w:r w:rsidR="003F11BE" w:rsidRPr="00AA2542">
        <w:rPr>
          <w:rFonts w:hint="cs"/>
          <w:sz w:val="27"/>
          <w:rtl/>
          <w:lang w:bidi="ar-IQ"/>
        </w:rPr>
        <w:t>ٍ</w:t>
      </w:r>
      <w:r w:rsidR="00244653" w:rsidRPr="00AA2542">
        <w:rPr>
          <w:rFonts w:hint="cs"/>
          <w:sz w:val="27"/>
          <w:rtl/>
          <w:lang w:bidi="ar-IQ"/>
        </w:rPr>
        <w:t xml:space="preserve"> صحيح، وتم</w:t>
      </w:r>
      <w:r w:rsidR="003F11BE" w:rsidRPr="00AA2542">
        <w:rPr>
          <w:rFonts w:hint="cs"/>
          <w:sz w:val="27"/>
          <w:rtl/>
          <w:lang w:bidi="ar-IQ"/>
        </w:rPr>
        <w:t>ّ</w:t>
      </w:r>
      <w:r w:rsidR="00244653" w:rsidRPr="00AA2542">
        <w:rPr>
          <w:rFonts w:hint="cs"/>
          <w:sz w:val="27"/>
          <w:rtl/>
          <w:lang w:bidi="ar-IQ"/>
        </w:rPr>
        <w:t xml:space="preserve"> التوصل إلى معيار</w:t>
      </w:r>
      <w:r w:rsidR="003F11BE" w:rsidRPr="00AA2542">
        <w:rPr>
          <w:rFonts w:hint="cs"/>
          <w:sz w:val="27"/>
          <w:rtl/>
          <w:lang w:bidi="ar-IQ"/>
        </w:rPr>
        <w:t>ٍ</w:t>
      </w:r>
      <w:r w:rsidR="00244653" w:rsidRPr="00AA2542">
        <w:rPr>
          <w:rFonts w:hint="cs"/>
          <w:sz w:val="27"/>
          <w:rtl/>
          <w:lang w:bidi="ar-IQ"/>
        </w:rPr>
        <w:t xml:space="preserve"> لتعيين حدود مفهومه، وتم</w:t>
      </w:r>
      <w:r w:rsidR="003F11BE" w:rsidRPr="00AA2542">
        <w:rPr>
          <w:rFonts w:hint="cs"/>
          <w:sz w:val="27"/>
          <w:rtl/>
          <w:lang w:bidi="ar-IQ"/>
        </w:rPr>
        <w:t>ّ</w:t>
      </w:r>
      <w:r w:rsidR="00244653" w:rsidRPr="00AA2542">
        <w:rPr>
          <w:rFonts w:hint="cs"/>
          <w:sz w:val="27"/>
          <w:rtl/>
          <w:lang w:bidi="ar-IQ"/>
        </w:rPr>
        <w:t xml:space="preserve"> تحديد معيار</w:t>
      </w:r>
      <w:r w:rsidR="003F11BE" w:rsidRPr="00AA2542">
        <w:rPr>
          <w:rFonts w:hint="cs"/>
          <w:sz w:val="27"/>
          <w:rtl/>
          <w:lang w:bidi="ar-IQ"/>
        </w:rPr>
        <w:t>ٍ</w:t>
      </w:r>
      <w:r w:rsidR="00244653" w:rsidRPr="00AA2542">
        <w:rPr>
          <w:rFonts w:hint="cs"/>
          <w:sz w:val="27"/>
          <w:rtl/>
          <w:lang w:bidi="ar-IQ"/>
        </w:rPr>
        <w:t xml:space="preserve"> لتعيين مصاديقه، وكيفية تطبيق المفهوم على المصداق، سوف نقترب خطوة</w:t>
      </w:r>
      <w:r w:rsidR="003F11BE" w:rsidRPr="00AA2542">
        <w:rPr>
          <w:rFonts w:hint="cs"/>
          <w:sz w:val="27"/>
          <w:rtl/>
          <w:lang w:bidi="ar-IQ"/>
        </w:rPr>
        <w:t>ً</w:t>
      </w:r>
      <w:r w:rsidR="00244653" w:rsidRPr="00AA2542">
        <w:rPr>
          <w:rFonts w:hint="cs"/>
          <w:sz w:val="27"/>
          <w:rtl/>
          <w:lang w:bidi="ar-IQ"/>
        </w:rPr>
        <w:t xml:space="preserve"> أخرى من الحفاظ على منزلة هذا الأصل</w:t>
      </w:r>
      <w:r w:rsidR="003F11BE" w:rsidRPr="00AA2542">
        <w:rPr>
          <w:rFonts w:hint="cs"/>
          <w:sz w:val="27"/>
          <w:rtl/>
          <w:lang w:bidi="ar-IQ"/>
        </w:rPr>
        <w:t xml:space="preserve">؛ </w:t>
      </w:r>
      <w:r w:rsidR="00244653" w:rsidRPr="00AA2542">
        <w:rPr>
          <w:rFonts w:hint="cs"/>
          <w:sz w:val="27"/>
          <w:rtl/>
          <w:lang w:bidi="ar-IQ"/>
        </w:rPr>
        <w:t>إذ هناك الكثير من الأسئلة الجاد</w:t>
      </w:r>
      <w:r w:rsidR="003F11BE" w:rsidRPr="00AA2542">
        <w:rPr>
          <w:rFonts w:hint="cs"/>
          <w:sz w:val="27"/>
          <w:rtl/>
          <w:lang w:bidi="ar-IQ"/>
        </w:rPr>
        <w:t>ّ</w:t>
      </w:r>
      <w:r w:rsidR="00244653" w:rsidRPr="00AA2542">
        <w:rPr>
          <w:rFonts w:hint="cs"/>
          <w:sz w:val="27"/>
          <w:rtl/>
          <w:lang w:bidi="ar-IQ"/>
        </w:rPr>
        <w:t>ة المطروحة في هذا الشأن، ومن ذلك: هل يمكن التوص</w:t>
      </w:r>
      <w:r w:rsidR="003F11BE" w:rsidRPr="00AA2542">
        <w:rPr>
          <w:rFonts w:hint="cs"/>
          <w:sz w:val="27"/>
          <w:rtl/>
          <w:lang w:bidi="ar-IQ"/>
        </w:rPr>
        <w:t>ُّ</w:t>
      </w:r>
      <w:r w:rsidR="00244653" w:rsidRPr="00AA2542">
        <w:rPr>
          <w:rFonts w:hint="cs"/>
          <w:sz w:val="27"/>
          <w:rtl/>
          <w:lang w:bidi="ar-IQ"/>
        </w:rPr>
        <w:t>ل إلى مفهوم العدالة؟ هل مفهوم العدالة ع</w:t>
      </w:r>
      <w:r w:rsidR="003F11BE" w:rsidRPr="00AA2542">
        <w:rPr>
          <w:rFonts w:hint="cs"/>
          <w:sz w:val="27"/>
          <w:rtl/>
          <w:lang w:bidi="ar-IQ"/>
        </w:rPr>
        <w:t>ُ</w:t>
      </w:r>
      <w:r w:rsidR="00244653" w:rsidRPr="00AA2542">
        <w:rPr>
          <w:rFonts w:hint="cs"/>
          <w:sz w:val="27"/>
          <w:rtl/>
          <w:lang w:bidi="ar-IQ"/>
        </w:rPr>
        <w:t>رفي أم حقيقي؟ هل مصاديق العدالة قابلة</w:t>
      </w:r>
      <w:r w:rsidR="003F11BE" w:rsidRPr="00AA2542">
        <w:rPr>
          <w:rFonts w:hint="cs"/>
          <w:sz w:val="27"/>
          <w:rtl/>
          <w:lang w:bidi="ar-IQ"/>
        </w:rPr>
        <w:t>ٌ</w:t>
      </w:r>
      <w:r w:rsidR="00244653" w:rsidRPr="00AA2542">
        <w:rPr>
          <w:rFonts w:hint="cs"/>
          <w:sz w:val="27"/>
          <w:rtl/>
          <w:lang w:bidi="ar-IQ"/>
        </w:rPr>
        <w:t xml:space="preserve"> للتغيير؟ وما إلى ذلك من الأسئلة الأخرى.</w:t>
      </w:r>
    </w:p>
    <w:p w:rsidR="00244653" w:rsidRPr="00AA2542" w:rsidRDefault="002A4E47" w:rsidP="00E71C8F">
      <w:pPr>
        <w:rPr>
          <w:sz w:val="27"/>
          <w:rtl/>
          <w:lang w:bidi="ar-IQ"/>
        </w:rPr>
      </w:pPr>
      <w:r w:rsidRPr="002A4E47">
        <w:rPr>
          <w:rFonts w:hint="cs"/>
          <w:sz w:val="27"/>
          <w:rtl/>
          <w:lang w:bidi="ar-IQ"/>
        </w:rPr>
        <w:t>3</w:t>
      </w:r>
      <w:r w:rsidR="00244653" w:rsidRPr="00AA2542">
        <w:rPr>
          <w:rFonts w:hint="cs"/>
          <w:sz w:val="27"/>
          <w:rtl/>
          <w:lang w:bidi="ar-IQ"/>
        </w:rPr>
        <w:t>ـ إن جمع كاف</w:t>
      </w:r>
      <w:r w:rsidR="003F11BE" w:rsidRPr="00AA2542">
        <w:rPr>
          <w:rFonts w:hint="cs"/>
          <w:sz w:val="27"/>
          <w:rtl/>
          <w:lang w:bidi="ar-IQ"/>
        </w:rPr>
        <w:t>ّ</w:t>
      </w:r>
      <w:r w:rsidR="00244653" w:rsidRPr="00AA2542">
        <w:rPr>
          <w:rFonts w:hint="cs"/>
          <w:sz w:val="27"/>
          <w:rtl/>
          <w:lang w:bidi="ar-IQ"/>
        </w:rPr>
        <w:t>ة الآيات والروايات التي يمكن لها أن تشك</w:t>
      </w:r>
      <w:r w:rsidR="003F11BE" w:rsidRPr="00AA2542">
        <w:rPr>
          <w:rFonts w:hint="cs"/>
          <w:sz w:val="27"/>
          <w:rtl/>
          <w:lang w:bidi="ar-IQ"/>
        </w:rPr>
        <w:t>ِّ</w:t>
      </w:r>
      <w:r w:rsidR="00244653" w:rsidRPr="00AA2542">
        <w:rPr>
          <w:rFonts w:hint="cs"/>
          <w:sz w:val="27"/>
          <w:rtl/>
          <w:lang w:bidi="ar-IQ"/>
        </w:rPr>
        <w:t>ل مستنداً لهذا الأصل يمث</w:t>
      </w:r>
      <w:r w:rsidR="003F11BE" w:rsidRPr="00AA2542">
        <w:rPr>
          <w:rFonts w:hint="cs"/>
          <w:sz w:val="27"/>
          <w:rtl/>
          <w:lang w:bidi="ar-IQ"/>
        </w:rPr>
        <w:t>ِّ</w:t>
      </w:r>
      <w:r w:rsidR="00244653" w:rsidRPr="00AA2542">
        <w:rPr>
          <w:rFonts w:hint="cs"/>
          <w:sz w:val="27"/>
          <w:rtl/>
          <w:lang w:bidi="ar-IQ"/>
        </w:rPr>
        <w:t>ل خطوة</w:t>
      </w:r>
      <w:r w:rsidR="006F3D73" w:rsidRPr="00AA2542">
        <w:rPr>
          <w:rFonts w:hint="cs"/>
          <w:sz w:val="27"/>
          <w:rtl/>
          <w:lang w:bidi="ar-IQ"/>
        </w:rPr>
        <w:t>ً</w:t>
      </w:r>
      <w:r w:rsidR="00244653" w:rsidRPr="00AA2542">
        <w:rPr>
          <w:rFonts w:hint="cs"/>
          <w:sz w:val="27"/>
          <w:rtl/>
          <w:lang w:bidi="ar-IQ"/>
        </w:rPr>
        <w:t xml:space="preserve"> أخرى لفهم هذه القاعدة وترسيخها.</w:t>
      </w:r>
    </w:p>
    <w:p w:rsidR="00244653" w:rsidRPr="00AA2542" w:rsidRDefault="002A4E47" w:rsidP="00E71C8F">
      <w:pPr>
        <w:rPr>
          <w:sz w:val="27"/>
          <w:rtl/>
          <w:lang w:bidi="ar-IQ"/>
        </w:rPr>
      </w:pPr>
      <w:r w:rsidRPr="002A4E47">
        <w:rPr>
          <w:rFonts w:hint="cs"/>
          <w:sz w:val="27"/>
          <w:rtl/>
          <w:lang w:bidi="ar-IQ"/>
        </w:rPr>
        <w:t>4</w:t>
      </w:r>
      <w:r w:rsidR="00244653" w:rsidRPr="00AA2542">
        <w:rPr>
          <w:rFonts w:hint="cs"/>
          <w:sz w:val="27"/>
          <w:rtl/>
          <w:lang w:bidi="ar-IQ"/>
        </w:rPr>
        <w:t>ـ إن بحث مسألة الح</w:t>
      </w:r>
      <w:r w:rsidR="006F3D73" w:rsidRPr="00AA2542">
        <w:rPr>
          <w:rFonts w:hint="cs"/>
          <w:sz w:val="27"/>
          <w:rtl/>
          <w:lang w:bidi="ar-IQ"/>
        </w:rPr>
        <w:t>ُ</w:t>
      </w:r>
      <w:r w:rsidR="00244653" w:rsidRPr="00AA2542">
        <w:rPr>
          <w:rFonts w:hint="cs"/>
          <w:sz w:val="27"/>
          <w:rtl/>
          <w:lang w:bidi="ar-IQ"/>
        </w:rPr>
        <w:t>س</w:t>
      </w:r>
      <w:r w:rsidR="006F3D73" w:rsidRPr="00AA2542">
        <w:rPr>
          <w:rFonts w:hint="cs"/>
          <w:sz w:val="27"/>
          <w:rtl/>
          <w:lang w:bidi="ar-IQ"/>
        </w:rPr>
        <w:t>ْ</w:t>
      </w:r>
      <w:r w:rsidR="00244653" w:rsidRPr="00AA2542">
        <w:rPr>
          <w:rFonts w:hint="cs"/>
          <w:sz w:val="27"/>
          <w:rtl/>
          <w:lang w:bidi="ar-IQ"/>
        </w:rPr>
        <w:t>ن والق</w:t>
      </w:r>
      <w:r w:rsidR="006F3D73" w:rsidRPr="00AA2542">
        <w:rPr>
          <w:rFonts w:hint="cs"/>
          <w:sz w:val="27"/>
          <w:rtl/>
          <w:lang w:bidi="ar-IQ"/>
        </w:rPr>
        <w:t>ُ</w:t>
      </w:r>
      <w:r w:rsidR="00244653" w:rsidRPr="00AA2542">
        <w:rPr>
          <w:rFonts w:hint="cs"/>
          <w:sz w:val="27"/>
          <w:rtl/>
          <w:lang w:bidi="ar-IQ"/>
        </w:rPr>
        <w:t>ب</w:t>
      </w:r>
      <w:r w:rsidR="006F3D73" w:rsidRPr="00AA2542">
        <w:rPr>
          <w:rFonts w:hint="cs"/>
          <w:sz w:val="27"/>
          <w:rtl/>
          <w:lang w:bidi="ar-IQ"/>
        </w:rPr>
        <w:t>ْ</w:t>
      </w:r>
      <w:r w:rsidR="00244653" w:rsidRPr="00AA2542">
        <w:rPr>
          <w:rFonts w:hint="cs"/>
          <w:sz w:val="27"/>
          <w:rtl/>
          <w:lang w:bidi="ar-IQ"/>
        </w:rPr>
        <w:t>ح العقلي في باب العدالة يمث</w:t>
      </w:r>
      <w:r w:rsidR="006F3D73" w:rsidRPr="00AA2542">
        <w:rPr>
          <w:rFonts w:hint="cs"/>
          <w:sz w:val="27"/>
          <w:rtl/>
          <w:lang w:bidi="ar-IQ"/>
        </w:rPr>
        <w:t>ِّ</w:t>
      </w:r>
      <w:r w:rsidR="00244653" w:rsidRPr="00AA2542">
        <w:rPr>
          <w:rFonts w:hint="cs"/>
          <w:sz w:val="27"/>
          <w:rtl/>
          <w:lang w:bidi="ar-IQ"/>
        </w:rPr>
        <w:t>ل مساحة</w:t>
      </w:r>
      <w:r w:rsidR="006F3D73" w:rsidRPr="00AA2542">
        <w:rPr>
          <w:rFonts w:hint="cs"/>
          <w:sz w:val="27"/>
          <w:rtl/>
          <w:lang w:bidi="ar-IQ"/>
        </w:rPr>
        <w:t>ً</w:t>
      </w:r>
      <w:r w:rsidR="00244653" w:rsidRPr="00AA2542">
        <w:rPr>
          <w:rFonts w:hint="cs"/>
          <w:sz w:val="27"/>
          <w:rtl/>
          <w:lang w:bidi="ar-IQ"/>
        </w:rPr>
        <w:t xml:space="preserve"> أخرى لهذا البحث.</w:t>
      </w:r>
    </w:p>
    <w:p w:rsidR="00A64461" w:rsidRPr="00AA2542" w:rsidRDefault="002A4E47" w:rsidP="00E71C8F">
      <w:pPr>
        <w:rPr>
          <w:rtl/>
          <w:lang w:val="x-none" w:eastAsia="x-none"/>
        </w:rPr>
      </w:pPr>
      <w:r w:rsidRPr="002A4E47">
        <w:rPr>
          <w:rFonts w:hint="cs"/>
          <w:sz w:val="27"/>
          <w:rtl/>
          <w:lang w:bidi="ar-IQ"/>
        </w:rPr>
        <w:t>5</w:t>
      </w:r>
      <w:r w:rsidR="00244653" w:rsidRPr="00AA2542">
        <w:rPr>
          <w:rFonts w:hint="cs"/>
          <w:sz w:val="27"/>
          <w:rtl/>
          <w:lang w:bidi="ar-IQ"/>
        </w:rPr>
        <w:t>ـ إن تحديد مواضع تطبيق قاعدة العدالة في الفقه، من قبيل: كشف الحكم الشرعي، وتقييد الأدل</w:t>
      </w:r>
      <w:r w:rsidR="006F3D73" w:rsidRPr="00AA2542">
        <w:rPr>
          <w:rFonts w:hint="cs"/>
          <w:sz w:val="27"/>
          <w:rtl/>
          <w:lang w:bidi="ar-IQ"/>
        </w:rPr>
        <w:t>ّ</w:t>
      </w:r>
      <w:r w:rsidR="00244653" w:rsidRPr="00AA2542">
        <w:rPr>
          <w:rFonts w:hint="cs"/>
          <w:sz w:val="27"/>
          <w:rtl/>
          <w:lang w:bidi="ar-IQ"/>
        </w:rPr>
        <w:t>ة اللفظية، وتوسعة الدليل اللفظي، وطرد وتأويل الدليل اللفظي</w:t>
      </w:r>
      <w:r w:rsidR="006F3D73" w:rsidRPr="00AA2542">
        <w:rPr>
          <w:rFonts w:hint="cs"/>
          <w:sz w:val="27"/>
          <w:rtl/>
          <w:lang w:bidi="ar-IQ"/>
        </w:rPr>
        <w:t>،</w:t>
      </w:r>
      <w:r w:rsidR="00244653" w:rsidRPr="00AA2542">
        <w:rPr>
          <w:rFonts w:hint="cs"/>
          <w:sz w:val="27"/>
          <w:rtl/>
          <w:lang w:bidi="ar-IQ"/>
        </w:rPr>
        <w:t xml:space="preserve"> وما إلى ذلك، يمث</w:t>
      </w:r>
      <w:r w:rsidR="006F3D73" w:rsidRPr="00AA2542">
        <w:rPr>
          <w:rFonts w:hint="cs"/>
          <w:sz w:val="27"/>
          <w:rtl/>
          <w:lang w:bidi="ar-IQ"/>
        </w:rPr>
        <w:t>ِّ</w:t>
      </w:r>
      <w:r w:rsidR="00244653" w:rsidRPr="00AA2542">
        <w:rPr>
          <w:rFonts w:hint="cs"/>
          <w:sz w:val="27"/>
          <w:rtl/>
          <w:lang w:bidi="ar-IQ"/>
        </w:rPr>
        <w:t>ل باباً آخر للدراسة والتحقيق في هذه المسألة.</w:t>
      </w:r>
    </w:p>
    <w:p w:rsidR="00C30F56" w:rsidRPr="00AA2542" w:rsidRDefault="00C30F56" w:rsidP="00755EE3">
      <w:pPr>
        <w:spacing w:line="360" w:lineRule="exact"/>
        <w:rPr>
          <w:rtl/>
          <w:lang w:val="x-none" w:eastAsia="x-none"/>
        </w:rPr>
      </w:pPr>
    </w:p>
    <w:p w:rsidR="00C30F56" w:rsidRPr="00AA2542" w:rsidRDefault="00C30F56" w:rsidP="00755EE3">
      <w:pPr>
        <w:spacing w:line="370" w:lineRule="exact"/>
        <w:rPr>
          <w:rtl/>
          <w:lang w:val="x-none" w:eastAsia="x-none"/>
        </w:rPr>
      </w:pPr>
    </w:p>
    <w:p w:rsidR="00A64461" w:rsidRPr="00AA2542" w:rsidRDefault="00A64461" w:rsidP="00A64461">
      <w:pPr>
        <w:pStyle w:val="afff"/>
        <w:rPr>
          <w:rtl/>
        </w:rPr>
        <w:sectPr w:rsidR="00A64461" w:rsidRPr="00AA2542" w:rsidSect="0068524D">
          <w:headerReference w:type="even" r:id="rId44"/>
          <w:headerReference w:type="default" r:id="rId45"/>
          <w:footerReference w:type="even" r:id="rId46"/>
          <w:footerReference w:type="default" r:id="rId4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48"/>
          <w:headerReference w:type="default" r:id="rId49"/>
          <w:footerReference w:type="even" r:id="rId50"/>
          <w:footerReference w:type="default" r:id="rId5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9E2E78">
      <w:pPr>
        <w:spacing w:line="320" w:lineRule="exact"/>
        <w:rPr>
          <w:sz w:val="27"/>
          <w:rtl/>
        </w:rPr>
      </w:pPr>
    </w:p>
    <w:p w:rsidR="00A64461" w:rsidRPr="00AA2542" w:rsidRDefault="00A64461" w:rsidP="009E2E78">
      <w:pPr>
        <w:spacing w:line="320" w:lineRule="exact"/>
        <w:rPr>
          <w:sz w:val="27"/>
          <w:rtl/>
        </w:rPr>
      </w:pPr>
    </w:p>
    <w:p w:rsidR="00A64461" w:rsidRPr="00AA2542" w:rsidRDefault="00E82FE2" w:rsidP="00E82FE2">
      <w:pPr>
        <w:pStyle w:val="1"/>
        <w:rPr>
          <w:rtl/>
          <w:lang w:bidi="ar-IQ"/>
        </w:rPr>
      </w:pPr>
      <w:bookmarkStart w:id="24" w:name="_Toc19218472"/>
      <w:r w:rsidRPr="00AA2542">
        <w:rPr>
          <w:rFonts w:hint="cs"/>
          <w:rtl/>
          <w:lang w:bidi="ar-IQ"/>
        </w:rPr>
        <w:t>أصول العدالة السياسي</w:t>
      </w:r>
      <w:r w:rsidR="001575D8">
        <w:rPr>
          <w:rFonts w:hint="cs"/>
          <w:rtl/>
          <w:lang w:bidi="ar-LB"/>
        </w:rPr>
        <w:t>ّ</w:t>
      </w:r>
      <w:r w:rsidRPr="00AA2542">
        <w:rPr>
          <w:rFonts w:hint="cs"/>
          <w:rtl/>
          <w:lang w:bidi="ar-IQ"/>
        </w:rPr>
        <w:t>ة</w:t>
      </w:r>
      <w:bookmarkEnd w:id="24"/>
    </w:p>
    <w:p w:rsidR="00961613" w:rsidRPr="00AA2542" w:rsidRDefault="00961613" w:rsidP="00961613">
      <w:pPr>
        <w:pStyle w:val="21"/>
        <w:rPr>
          <w:color w:val="auto"/>
          <w:rtl/>
        </w:rPr>
      </w:pPr>
      <w:r w:rsidRPr="00AA2542">
        <w:rPr>
          <w:rFonts w:hint="cs"/>
          <w:color w:val="auto"/>
          <w:rtl/>
        </w:rPr>
        <w:t>قراءة</w:t>
      </w:r>
      <w:r w:rsidR="001575D8">
        <w:rPr>
          <w:rFonts w:hint="cs"/>
          <w:color w:val="auto"/>
          <w:rtl/>
        </w:rPr>
        <w:t>ٌ</w:t>
      </w:r>
      <w:r w:rsidRPr="00AA2542">
        <w:rPr>
          <w:rFonts w:hint="cs"/>
          <w:color w:val="auto"/>
          <w:rtl/>
        </w:rPr>
        <w:t xml:space="preserve"> تاريخيّة مقارنة</w:t>
      </w:r>
    </w:p>
    <w:p w:rsidR="00A64461" w:rsidRPr="00AA2542" w:rsidRDefault="00A64461" w:rsidP="00A64461">
      <w:pPr>
        <w:rPr>
          <w:sz w:val="10"/>
          <w:szCs w:val="14"/>
          <w:rtl/>
        </w:rPr>
      </w:pPr>
    </w:p>
    <w:p w:rsidR="00A64461" w:rsidRPr="00AA2542" w:rsidRDefault="003C7F7F" w:rsidP="003C7F7F">
      <w:pPr>
        <w:pStyle w:val="Author"/>
        <w:rPr>
          <w:rtl/>
        </w:rPr>
      </w:pPr>
      <w:bookmarkStart w:id="25" w:name="_Toc19218473"/>
      <w:r w:rsidRPr="00AA2542">
        <w:rPr>
          <w:rFonts w:hint="cs"/>
          <w:rtl/>
          <w:lang w:bidi="ar-IQ"/>
        </w:rPr>
        <w:t>د. السيد صادق حقيقت</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5"/>
        <w:t>*)</w:t>
      </w:r>
      <w:bookmarkEnd w:id="25"/>
    </w:p>
    <w:p w:rsidR="00A64461" w:rsidRPr="00AA2542" w:rsidRDefault="00A64461" w:rsidP="003C7F7F">
      <w:pPr>
        <w:pStyle w:val="Author"/>
        <w:rPr>
          <w:rtl/>
        </w:rPr>
      </w:pPr>
      <w:bookmarkStart w:id="26" w:name="_Toc19218474"/>
      <w:r w:rsidRPr="00AA2542">
        <w:rPr>
          <w:rFonts w:hint="cs"/>
          <w:rtl/>
        </w:rPr>
        <w:t xml:space="preserve">ترجمة: </w:t>
      </w:r>
      <w:r w:rsidR="003C7F7F" w:rsidRPr="00AA2542">
        <w:rPr>
          <w:rFonts w:hint="cs"/>
          <w:rtl/>
          <w:lang w:bidi="ar-IQ"/>
        </w:rPr>
        <w:t>السيد حسن الهاشمي</w:t>
      </w:r>
      <w:bookmarkEnd w:id="26"/>
    </w:p>
    <w:p w:rsidR="00A64461" w:rsidRPr="00AA2542" w:rsidRDefault="00A64461" w:rsidP="00A64461">
      <w:pPr>
        <w:rPr>
          <w:sz w:val="10"/>
          <w:szCs w:val="14"/>
          <w:rtl/>
        </w:rPr>
      </w:pPr>
    </w:p>
    <w:p w:rsidR="00E82FE2" w:rsidRPr="00AA2542" w:rsidRDefault="00E82FE2" w:rsidP="003C7F7F">
      <w:pPr>
        <w:pStyle w:val="31"/>
        <w:rPr>
          <w:color w:val="auto"/>
          <w:rtl/>
          <w:lang w:bidi="ar-IQ"/>
        </w:rPr>
      </w:pPr>
      <w:r w:rsidRPr="00AA2542">
        <w:rPr>
          <w:rFonts w:hint="cs"/>
          <w:color w:val="auto"/>
          <w:rtl/>
          <w:lang w:bidi="ar-IQ"/>
        </w:rPr>
        <w:t>المدخل</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إن من بين أهم</w:t>
      </w:r>
      <w:r w:rsidR="003E565E" w:rsidRPr="00AA2542">
        <w:rPr>
          <w:rFonts w:hint="cs"/>
          <w:sz w:val="27"/>
          <w:rtl/>
          <w:lang w:bidi="ar-IQ"/>
        </w:rPr>
        <w:t>ّ</w:t>
      </w:r>
      <w:r w:rsidRPr="00AA2542">
        <w:rPr>
          <w:rFonts w:hint="cs"/>
          <w:sz w:val="27"/>
          <w:rtl/>
          <w:lang w:bidi="ar-IQ"/>
        </w:rPr>
        <w:t xml:space="preserve"> الأبحاث الموجودة في الفلسفة السياسية هو أصل العدالة. ور</w:t>
      </w:r>
      <w:r w:rsidR="003E565E" w:rsidRPr="00AA2542">
        <w:rPr>
          <w:rFonts w:hint="cs"/>
          <w:sz w:val="27"/>
          <w:rtl/>
          <w:lang w:bidi="ar-IQ"/>
        </w:rPr>
        <w:t>ُ</w:t>
      </w:r>
      <w:r w:rsidRPr="00AA2542">
        <w:rPr>
          <w:rFonts w:hint="cs"/>
          <w:sz w:val="27"/>
          <w:rtl/>
          <w:lang w:bidi="ar-IQ"/>
        </w:rPr>
        <w:t>ب</w:t>
      </w:r>
      <w:r w:rsidR="003E565E" w:rsidRPr="00AA2542">
        <w:rPr>
          <w:rFonts w:hint="cs"/>
          <w:sz w:val="27"/>
          <w:rtl/>
          <w:lang w:bidi="ar-IQ"/>
        </w:rPr>
        <w:t>َ</w:t>
      </w:r>
      <w:r w:rsidRPr="00AA2542">
        <w:rPr>
          <w:rFonts w:hint="cs"/>
          <w:sz w:val="27"/>
          <w:rtl/>
          <w:lang w:bidi="ar-IQ"/>
        </w:rPr>
        <w:t>ما أمكن القول</w:t>
      </w:r>
      <w:r w:rsidR="003E565E" w:rsidRPr="00AA2542">
        <w:rPr>
          <w:rFonts w:hint="cs"/>
          <w:sz w:val="27"/>
          <w:rtl/>
          <w:lang w:bidi="ar-IQ"/>
        </w:rPr>
        <w:t>:</w:t>
      </w:r>
      <w:r w:rsidRPr="00AA2542">
        <w:rPr>
          <w:rFonts w:hint="cs"/>
          <w:sz w:val="27"/>
          <w:rtl/>
          <w:lang w:bidi="ar-IQ"/>
        </w:rPr>
        <w:t xml:space="preserve"> إن جميع فلاسفة السياسة قد تعرّ</w:t>
      </w:r>
      <w:r w:rsidR="003E565E" w:rsidRPr="00AA2542">
        <w:rPr>
          <w:rFonts w:hint="cs"/>
          <w:sz w:val="27"/>
          <w:rtl/>
          <w:lang w:bidi="ar-IQ"/>
        </w:rPr>
        <w:t>َ</w:t>
      </w:r>
      <w:r w:rsidRPr="00AA2542">
        <w:rPr>
          <w:rFonts w:hint="cs"/>
          <w:sz w:val="27"/>
          <w:rtl/>
          <w:lang w:bidi="ar-IQ"/>
        </w:rPr>
        <w:t xml:space="preserve">ضوا </w:t>
      </w:r>
      <w:r w:rsidR="003E565E" w:rsidRPr="00AA2542">
        <w:rPr>
          <w:rFonts w:hint="cs"/>
          <w:sz w:val="27"/>
          <w:rtl/>
          <w:lang w:bidi="ar-IQ"/>
        </w:rPr>
        <w:t>ل</w:t>
      </w:r>
      <w:r w:rsidRPr="00AA2542">
        <w:rPr>
          <w:rFonts w:hint="cs"/>
          <w:sz w:val="27"/>
          <w:rtl/>
          <w:lang w:bidi="ar-IQ"/>
        </w:rPr>
        <w:t>بحث العدالة بنحو</w:t>
      </w:r>
      <w:r w:rsidR="003E565E" w:rsidRPr="00AA2542">
        <w:rPr>
          <w:rFonts w:hint="cs"/>
          <w:sz w:val="27"/>
          <w:rtl/>
          <w:lang w:bidi="ar-IQ"/>
        </w:rPr>
        <w:t>ٍ</w:t>
      </w:r>
      <w:r w:rsidRPr="00AA2542">
        <w:rPr>
          <w:rFonts w:hint="cs"/>
          <w:sz w:val="27"/>
          <w:rtl/>
          <w:lang w:bidi="ar-IQ"/>
        </w:rPr>
        <w:t xml:space="preserve"> من الأنحاء. إن الجذور التاريخية لهذا البحث تمتد</w:t>
      </w:r>
      <w:r w:rsidR="003E565E" w:rsidRPr="00AA2542">
        <w:rPr>
          <w:rFonts w:hint="cs"/>
          <w:sz w:val="27"/>
          <w:rtl/>
          <w:lang w:bidi="ar-IQ"/>
        </w:rPr>
        <w:t>ّ</w:t>
      </w:r>
      <w:r w:rsidRPr="00AA2542">
        <w:rPr>
          <w:rFonts w:hint="cs"/>
          <w:sz w:val="27"/>
          <w:rtl/>
          <w:lang w:bidi="ar-IQ"/>
        </w:rPr>
        <w:t xml:space="preserve"> إلى الأفكار السياسية في العصر القديم إلى يومنا هذا. إن أهم</w:t>
      </w:r>
      <w:r w:rsidR="003E565E" w:rsidRPr="00AA2542">
        <w:rPr>
          <w:rFonts w:hint="cs"/>
          <w:sz w:val="27"/>
          <w:rtl/>
          <w:lang w:bidi="ar-IQ"/>
        </w:rPr>
        <w:t>ّ</w:t>
      </w:r>
      <w:r w:rsidRPr="00AA2542">
        <w:rPr>
          <w:rFonts w:hint="cs"/>
          <w:sz w:val="27"/>
          <w:rtl/>
          <w:lang w:bidi="ar-IQ"/>
        </w:rPr>
        <w:t xml:space="preserve"> مسألة</w:t>
      </w:r>
      <w:r w:rsidR="003E565E" w:rsidRPr="00AA2542">
        <w:rPr>
          <w:rFonts w:hint="cs"/>
          <w:sz w:val="27"/>
          <w:rtl/>
          <w:lang w:bidi="ar-IQ"/>
        </w:rPr>
        <w:t>ٍ</w:t>
      </w:r>
      <w:r w:rsidRPr="00AA2542">
        <w:rPr>
          <w:rFonts w:hint="cs"/>
          <w:sz w:val="27"/>
          <w:rtl/>
          <w:lang w:bidi="ar-IQ"/>
        </w:rPr>
        <w:t xml:space="preserve"> في بحث العدالة جعل العلاقات غير المتوازنة في المجتمع مسألة</w:t>
      </w:r>
      <w:r w:rsidR="003E565E" w:rsidRPr="00AA2542">
        <w:rPr>
          <w:rFonts w:hint="cs"/>
          <w:sz w:val="27"/>
          <w:rtl/>
          <w:lang w:bidi="ar-IQ"/>
        </w:rPr>
        <w:t>ً</w:t>
      </w:r>
      <w:r w:rsidRPr="00AA2542">
        <w:rPr>
          <w:rFonts w:hint="cs"/>
          <w:sz w:val="27"/>
          <w:rtl/>
          <w:lang w:bidi="ar-IQ"/>
        </w:rPr>
        <w:t xml:space="preserve"> يمكن الدفاع عنها. من الناحية الحقوقية يتم</w:t>
      </w:r>
      <w:r w:rsidR="003E565E" w:rsidRPr="00AA2542">
        <w:rPr>
          <w:rFonts w:hint="cs"/>
          <w:sz w:val="27"/>
          <w:rtl/>
          <w:lang w:bidi="ar-IQ"/>
        </w:rPr>
        <w:t>ّ</w:t>
      </w:r>
      <w:r w:rsidRPr="00AA2542">
        <w:rPr>
          <w:rFonts w:hint="cs"/>
          <w:sz w:val="27"/>
          <w:rtl/>
          <w:lang w:bidi="ar-IQ"/>
        </w:rPr>
        <w:t xml:space="preserve"> التعبير عن العدالة بالقرارات القانونية المنصفة. ومن زاوية الفلسفة السياسية تعتبر العدالة صفة</w:t>
      </w:r>
      <w:r w:rsidR="003E565E" w:rsidRPr="00AA2542">
        <w:rPr>
          <w:rFonts w:hint="cs"/>
          <w:sz w:val="27"/>
          <w:rtl/>
          <w:lang w:bidi="ar-IQ"/>
        </w:rPr>
        <w:t>ً</w:t>
      </w:r>
      <w:r w:rsidRPr="00AA2542">
        <w:rPr>
          <w:rFonts w:hint="cs"/>
          <w:sz w:val="27"/>
          <w:rtl/>
          <w:lang w:bidi="ar-IQ"/>
        </w:rPr>
        <w:t xml:space="preserve"> للمؤسسة الاجتماعية</w:t>
      </w:r>
      <w:r w:rsidR="003E565E" w:rsidRPr="00AA2542">
        <w:rPr>
          <w:rFonts w:hint="cs"/>
          <w:sz w:val="27"/>
          <w:rtl/>
          <w:lang w:bidi="ar-IQ"/>
        </w:rPr>
        <w:t>،</w:t>
      </w:r>
      <w:r w:rsidRPr="00AA2542">
        <w:rPr>
          <w:rFonts w:hint="cs"/>
          <w:sz w:val="27"/>
          <w:rtl/>
          <w:lang w:bidi="ar-IQ"/>
        </w:rPr>
        <w:t xml:space="preserve"> دون الأفراد.</w:t>
      </w:r>
    </w:p>
    <w:p w:rsidR="00E82FE2" w:rsidRPr="00AA2542" w:rsidRDefault="00E82FE2" w:rsidP="00E71C8F">
      <w:pPr>
        <w:rPr>
          <w:sz w:val="27"/>
          <w:rtl/>
          <w:lang w:bidi="ar-IQ"/>
        </w:rPr>
      </w:pPr>
      <w:r w:rsidRPr="00AA2542">
        <w:rPr>
          <w:rFonts w:hint="cs"/>
          <w:sz w:val="27"/>
          <w:rtl/>
          <w:lang w:bidi="ar-IQ"/>
        </w:rPr>
        <w:t>يقوم الأصل الأو</w:t>
      </w:r>
      <w:r w:rsidR="003E565E" w:rsidRPr="00AA2542">
        <w:rPr>
          <w:rFonts w:hint="cs"/>
          <w:sz w:val="27"/>
          <w:rtl/>
          <w:lang w:bidi="ar-IQ"/>
        </w:rPr>
        <w:t>ّ</w:t>
      </w:r>
      <w:r w:rsidRPr="00AA2542">
        <w:rPr>
          <w:rFonts w:hint="cs"/>
          <w:sz w:val="27"/>
          <w:rtl/>
          <w:lang w:bidi="ar-IQ"/>
        </w:rPr>
        <w:t>لي على وجوب تنظيم الحقوق بين الأفراد في المجتمع بنحو</w:t>
      </w:r>
      <w:r w:rsidR="003E565E" w:rsidRPr="00AA2542">
        <w:rPr>
          <w:rFonts w:hint="cs"/>
          <w:sz w:val="27"/>
          <w:rtl/>
          <w:lang w:bidi="ar-IQ"/>
        </w:rPr>
        <w:t>ٍ</w:t>
      </w:r>
      <w:r w:rsidRPr="00AA2542">
        <w:rPr>
          <w:rFonts w:hint="cs"/>
          <w:sz w:val="27"/>
          <w:rtl/>
          <w:lang w:bidi="ar-IQ"/>
        </w:rPr>
        <w:t xml:space="preserve"> ما. وبعبارة</w:t>
      </w:r>
      <w:r w:rsidR="003E565E" w:rsidRPr="00AA2542">
        <w:rPr>
          <w:rFonts w:hint="cs"/>
          <w:sz w:val="27"/>
          <w:rtl/>
          <w:lang w:bidi="ar-IQ"/>
        </w:rPr>
        <w:t>ٍ</w:t>
      </w:r>
      <w:r w:rsidRPr="00AA2542">
        <w:rPr>
          <w:rFonts w:hint="cs"/>
          <w:sz w:val="27"/>
          <w:rtl/>
          <w:lang w:bidi="ar-IQ"/>
        </w:rPr>
        <w:t xml:space="preserve"> أخرى: بعد إثبات ضرورة بناء المجتمع</w:t>
      </w:r>
      <w:r w:rsidR="003E565E" w:rsidRPr="00AA2542">
        <w:rPr>
          <w:rFonts w:hint="cs"/>
          <w:sz w:val="27"/>
          <w:rtl/>
          <w:lang w:bidi="ar-IQ"/>
        </w:rPr>
        <w:t>،</w:t>
      </w:r>
      <w:r w:rsidRPr="00AA2542">
        <w:rPr>
          <w:rFonts w:hint="cs"/>
          <w:sz w:val="27"/>
          <w:rtl/>
          <w:lang w:bidi="ar-IQ"/>
        </w:rPr>
        <w:t xml:space="preserve"> ودخول الفرد بوصفه واحداً من أعضاء هذا المجتمع، يجب القبول بتوزيع الثروة والسلطة بين الناس بنحو</w:t>
      </w:r>
      <w:r w:rsidR="003E565E" w:rsidRPr="00AA2542">
        <w:rPr>
          <w:rFonts w:hint="cs"/>
          <w:sz w:val="27"/>
          <w:rtl/>
          <w:lang w:bidi="ar-IQ"/>
        </w:rPr>
        <w:t>ٍ</w:t>
      </w:r>
      <w:r w:rsidRPr="00AA2542">
        <w:rPr>
          <w:rFonts w:hint="cs"/>
          <w:sz w:val="27"/>
          <w:rtl/>
          <w:lang w:bidi="ar-IQ"/>
        </w:rPr>
        <w:t xml:space="preserve"> من الأنحاء. إن البحث في ما هي المنظومة الاقتصادية والاجتماعية</w:t>
      </w:r>
      <w:r w:rsidR="003E565E" w:rsidRPr="00AA2542">
        <w:rPr>
          <w:rFonts w:hint="cs"/>
          <w:sz w:val="27"/>
          <w:rtl/>
          <w:lang w:bidi="ar-IQ"/>
        </w:rPr>
        <w:t>؟</w:t>
      </w:r>
      <w:r w:rsidRPr="00AA2542">
        <w:rPr>
          <w:rFonts w:hint="cs"/>
          <w:sz w:val="27"/>
          <w:rtl/>
          <w:lang w:bidi="ar-IQ"/>
        </w:rPr>
        <w:t xml:space="preserve"> أو ما هي المؤس</w:t>
      </w:r>
      <w:r w:rsidR="003E565E" w:rsidRPr="00AA2542">
        <w:rPr>
          <w:rFonts w:hint="cs"/>
          <w:sz w:val="27"/>
          <w:rtl/>
          <w:lang w:bidi="ar-IQ"/>
        </w:rPr>
        <w:t>ّ</w:t>
      </w:r>
      <w:r w:rsidRPr="00AA2542">
        <w:rPr>
          <w:rFonts w:hint="cs"/>
          <w:sz w:val="27"/>
          <w:rtl/>
          <w:lang w:bidi="ar-IQ"/>
        </w:rPr>
        <w:t>سة والقانون العادل أو غير العادل</w:t>
      </w:r>
      <w:r w:rsidR="003E565E" w:rsidRPr="00AA2542">
        <w:rPr>
          <w:rFonts w:hint="cs"/>
          <w:sz w:val="27"/>
          <w:rtl/>
          <w:lang w:bidi="ar-IQ"/>
        </w:rPr>
        <w:t>؟</w:t>
      </w:r>
      <w:r w:rsidRPr="00AA2542">
        <w:rPr>
          <w:rFonts w:hint="cs"/>
          <w:sz w:val="27"/>
          <w:rtl/>
          <w:lang w:bidi="ar-IQ"/>
        </w:rPr>
        <w:t xml:space="preserve"> يستدعي بحثاً عميقاً في </w:t>
      </w:r>
      <w:r w:rsidR="007D54A2" w:rsidRPr="00AA2542">
        <w:rPr>
          <w:rFonts w:hint="cs"/>
          <w:sz w:val="27"/>
          <w:rtl/>
          <w:lang w:bidi="ar-IQ"/>
        </w:rPr>
        <w:t>مجال</w:t>
      </w:r>
      <w:r w:rsidRPr="00AA2542">
        <w:rPr>
          <w:rFonts w:hint="cs"/>
          <w:sz w:val="27"/>
          <w:rtl/>
          <w:lang w:bidi="ar-IQ"/>
        </w:rPr>
        <w:t xml:space="preserve"> الفلسفة السياسية. وهناك إجابات مختلفة عن هذا السؤال من ق</w:t>
      </w:r>
      <w:r w:rsidR="003E565E" w:rsidRPr="00AA2542">
        <w:rPr>
          <w:rFonts w:hint="cs"/>
          <w:sz w:val="27"/>
          <w:rtl/>
          <w:lang w:bidi="ar-IQ"/>
        </w:rPr>
        <w:t>ِ</w:t>
      </w:r>
      <w:r w:rsidRPr="00AA2542">
        <w:rPr>
          <w:rFonts w:hint="cs"/>
          <w:sz w:val="27"/>
          <w:rtl/>
          <w:lang w:bidi="ar-IQ"/>
        </w:rPr>
        <w:t>ب</w:t>
      </w:r>
      <w:r w:rsidR="003E565E" w:rsidRPr="00AA2542">
        <w:rPr>
          <w:rFonts w:hint="cs"/>
          <w:sz w:val="27"/>
          <w:rtl/>
          <w:lang w:bidi="ar-IQ"/>
        </w:rPr>
        <w:t>َ</w:t>
      </w:r>
      <w:r w:rsidRPr="00AA2542">
        <w:rPr>
          <w:rFonts w:hint="cs"/>
          <w:sz w:val="27"/>
          <w:rtl/>
          <w:lang w:bidi="ar-IQ"/>
        </w:rPr>
        <w:t>ل كل</w:t>
      </w:r>
      <w:r w:rsidR="003E565E" w:rsidRPr="00AA2542">
        <w:rPr>
          <w:rFonts w:hint="cs"/>
          <w:sz w:val="27"/>
          <w:rtl/>
          <w:lang w:bidi="ar-IQ"/>
        </w:rPr>
        <w:t>ٍّ</w:t>
      </w:r>
      <w:r w:rsidRPr="00AA2542">
        <w:rPr>
          <w:rFonts w:hint="cs"/>
          <w:sz w:val="27"/>
          <w:rtl/>
          <w:lang w:bidi="ar-IQ"/>
        </w:rPr>
        <w:t xml:space="preserve"> من</w:t>
      </w:r>
      <w:r w:rsidR="003E565E" w:rsidRPr="00AA2542">
        <w:rPr>
          <w:rFonts w:hint="cs"/>
          <w:sz w:val="27"/>
          <w:rtl/>
          <w:lang w:bidi="ar-IQ"/>
        </w:rPr>
        <w:t>:</w:t>
      </w:r>
      <w:r w:rsidRPr="00AA2542">
        <w:rPr>
          <w:rFonts w:hint="cs"/>
          <w:sz w:val="27"/>
          <w:rtl/>
          <w:lang w:bidi="ar-IQ"/>
        </w:rPr>
        <w:t xml:space="preserve"> أرسطو</w:t>
      </w:r>
      <w:r w:rsidRPr="00AA2542">
        <w:rPr>
          <w:sz w:val="27"/>
          <w:vertAlign w:val="superscript"/>
          <w:rtl/>
          <w:lang w:bidi="ar-IQ"/>
        </w:rPr>
        <w:t>(</w:t>
      </w:r>
      <w:r w:rsidRPr="00AA2542">
        <w:rPr>
          <w:rStyle w:val="ac"/>
          <w:sz w:val="27"/>
          <w:rtl/>
          <w:lang w:bidi="ar-IQ"/>
        </w:rPr>
        <w:endnoteReference w:id="141"/>
      </w:r>
      <w:r w:rsidRPr="00AA2542">
        <w:rPr>
          <w:sz w:val="27"/>
          <w:vertAlign w:val="superscript"/>
          <w:rtl/>
          <w:lang w:bidi="ar-IQ"/>
        </w:rPr>
        <w:t>)</w:t>
      </w:r>
      <w:r w:rsidRPr="00AA2542">
        <w:rPr>
          <w:rFonts w:hint="cs"/>
          <w:sz w:val="27"/>
          <w:rtl/>
          <w:lang w:bidi="ar-IQ"/>
        </w:rPr>
        <w:t>، والقديس أوغسطين</w:t>
      </w:r>
      <w:r w:rsidRPr="00AA2542">
        <w:rPr>
          <w:sz w:val="27"/>
          <w:vertAlign w:val="superscript"/>
          <w:rtl/>
          <w:lang w:bidi="ar-IQ"/>
        </w:rPr>
        <w:t>(</w:t>
      </w:r>
      <w:r w:rsidRPr="00AA2542">
        <w:rPr>
          <w:rStyle w:val="ac"/>
          <w:sz w:val="27"/>
          <w:rtl/>
          <w:lang w:bidi="ar-IQ"/>
        </w:rPr>
        <w:endnoteReference w:id="142"/>
      </w:r>
      <w:r w:rsidRPr="00AA2542">
        <w:rPr>
          <w:sz w:val="27"/>
          <w:vertAlign w:val="superscript"/>
          <w:rtl/>
          <w:lang w:bidi="ar-IQ"/>
        </w:rPr>
        <w:t>)</w:t>
      </w:r>
      <w:r w:rsidRPr="00AA2542">
        <w:rPr>
          <w:rFonts w:hint="cs"/>
          <w:sz w:val="27"/>
          <w:rtl/>
          <w:lang w:bidi="ar-IQ"/>
        </w:rPr>
        <w:t xml:space="preserve">، </w:t>
      </w:r>
      <w:r w:rsidRPr="00AA2542">
        <w:rPr>
          <w:rFonts w:hint="cs"/>
          <w:sz w:val="27"/>
          <w:rtl/>
          <w:lang w:bidi="ar-IQ"/>
        </w:rPr>
        <w:lastRenderedPageBreak/>
        <w:t>وإيمانوئيل كانط</w:t>
      </w:r>
      <w:r w:rsidRPr="00AA2542">
        <w:rPr>
          <w:sz w:val="27"/>
          <w:vertAlign w:val="superscript"/>
          <w:rtl/>
          <w:lang w:bidi="ar-IQ"/>
        </w:rPr>
        <w:t>(</w:t>
      </w:r>
      <w:r w:rsidRPr="00AA2542">
        <w:rPr>
          <w:rStyle w:val="ac"/>
          <w:sz w:val="27"/>
          <w:rtl/>
          <w:lang w:bidi="ar-IQ"/>
        </w:rPr>
        <w:endnoteReference w:id="143"/>
      </w:r>
      <w:r w:rsidRPr="00AA2542">
        <w:rPr>
          <w:sz w:val="27"/>
          <w:vertAlign w:val="superscript"/>
          <w:rtl/>
          <w:lang w:bidi="ar-IQ"/>
        </w:rPr>
        <w:t>)</w:t>
      </w:r>
      <w:r w:rsidRPr="00AA2542">
        <w:rPr>
          <w:rFonts w:hint="cs"/>
          <w:sz w:val="27"/>
          <w:rtl/>
          <w:lang w:bidi="ar-IQ"/>
        </w:rPr>
        <w:t>، وكارل ماركس</w:t>
      </w:r>
      <w:r w:rsidRPr="00AA2542">
        <w:rPr>
          <w:sz w:val="27"/>
          <w:vertAlign w:val="superscript"/>
          <w:rtl/>
          <w:lang w:bidi="ar-IQ"/>
        </w:rPr>
        <w:t>(</w:t>
      </w:r>
      <w:r w:rsidRPr="00AA2542">
        <w:rPr>
          <w:rStyle w:val="ac"/>
          <w:sz w:val="27"/>
          <w:rtl/>
          <w:lang w:bidi="ar-IQ"/>
        </w:rPr>
        <w:endnoteReference w:id="144"/>
      </w:r>
      <w:r w:rsidRPr="00AA2542">
        <w:rPr>
          <w:sz w:val="27"/>
          <w:vertAlign w:val="superscript"/>
          <w:rtl/>
          <w:lang w:bidi="ar-IQ"/>
        </w:rPr>
        <w:t>)</w:t>
      </w:r>
      <w:r w:rsidRPr="00AA2542">
        <w:rPr>
          <w:rFonts w:hint="cs"/>
          <w:sz w:val="27"/>
          <w:rtl/>
          <w:lang w:bidi="ar-IQ"/>
        </w:rPr>
        <w:t>، وجون رولس</w:t>
      </w:r>
      <w:r w:rsidRPr="00AA2542">
        <w:rPr>
          <w:sz w:val="27"/>
          <w:vertAlign w:val="superscript"/>
          <w:rtl/>
          <w:lang w:bidi="ar-IQ"/>
        </w:rPr>
        <w:t>(</w:t>
      </w:r>
      <w:r w:rsidRPr="00AA2542">
        <w:rPr>
          <w:rStyle w:val="ac"/>
          <w:sz w:val="27"/>
          <w:rtl/>
          <w:lang w:bidi="ar-IQ"/>
        </w:rPr>
        <w:endnoteReference w:id="145"/>
      </w:r>
      <w:r w:rsidRPr="00AA2542">
        <w:rPr>
          <w:sz w:val="27"/>
          <w:vertAlign w:val="superscript"/>
          <w:rtl/>
          <w:lang w:bidi="ar-IQ"/>
        </w:rPr>
        <w:t>)</w:t>
      </w:r>
      <w:r w:rsidRPr="00AA2542">
        <w:rPr>
          <w:rFonts w:hint="cs"/>
          <w:sz w:val="27"/>
          <w:rtl/>
          <w:lang w:bidi="ar-IQ"/>
        </w:rPr>
        <w:t>، ويورغن هابرماس</w:t>
      </w:r>
      <w:r w:rsidRPr="00AA2542">
        <w:rPr>
          <w:sz w:val="27"/>
          <w:vertAlign w:val="superscript"/>
          <w:rtl/>
          <w:lang w:bidi="ar-IQ"/>
        </w:rPr>
        <w:t>(</w:t>
      </w:r>
      <w:r w:rsidRPr="00AA2542">
        <w:rPr>
          <w:rStyle w:val="ac"/>
          <w:sz w:val="27"/>
          <w:rtl/>
          <w:lang w:bidi="ar-IQ"/>
        </w:rPr>
        <w:endnoteReference w:id="146"/>
      </w:r>
      <w:r w:rsidRPr="00AA2542">
        <w:rPr>
          <w:sz w:val="27"/>
          <w:vertAlign w:val="superscript"/>
          <w:rtl/>
          <w:lang w:bidi="ar-IQ"/>
        </w:rPr>
        <w:t>)</w:t>
      </w:r>
      <w:r w:rsidR="003E565E" w:rsidRPr="00AA2542">
        <w:rPr>
          <w:rFonts w:hint="cs"/>
          <w:sz w:val="27"/>
          <w:rtl/>
          <w:lang w:bidi="ar-IQ"/>
        </w:rPr>
        <w:t>،</w:t>
      </w:r>
      <w:r w:rsidRPr="00AA2542">
        <w:rPr>
          <w:rFonts w:hint="cs"/>
          <w:sz w:val="27"/>
          <w:rtl/>
          <w:lang w:bidi="ar-IQ"/>
        </w:rPr>
        <w:t xml:space="preserve"> في أبحاث الفلسفة السياسية، ويمكن التدقيق في علل وأسباب الاتجاه الذي يسلكه كل</w:t>
      </w:r>
      <w:r w:rsidR="003E565E" w:rsidRPr="00AA2542">
        <w:rPr>
          <w:rFonts w:hint="cs"/>
          <w:sz w:val="27"/>
          <w:rtl/>
          <w:lang w:bidi="ar-IQ"/>
        </w:rPr>
        <w:t>ّ</w:t>
      </w:r>
      <w:r w:rsidRPr="00AA2542">
        <w:rPr>
          <w:rFonts w:hint="cs"/>
          <w:sz w:val="27"/>
          <w:rtl/>
          <w:lang w:bidi="ar-IQ"/>
        </w:rPr>
        <w:t xml:space="preserve"> واحد من المفك</w:t>
      </w:r>
      <w:r w:rsidR="003E565E" w:rsidRPr="00AA2542">
        <w:rPr>
          <w:rFonts w:hint="cs"/>
          <w:sz w:val="27"/>
          <w:rtl/>
          <w:lang w:bidi="ar-IQ"/>
        </w:rPr>
        <w:t>ِّ</w:t>
      </w:r>
      <w:r w:rsidRPr="00AA2542">
        <w:rPr>
          <w:rFonts w:hint="cs"/>
          <w:sz w:val="27"/>
          <w:rtl/>
          <w:lang w:bidi="ar-IQ"/>
        </w:rPr>
        <w:t xml:space="preserve">رين في اختياره تعريفاً مختلفاً عن العدالة. </w:t>
      </w:r>
    </w:p>
    <w:p w:rsidR="00E82FE2" w:rsidRPr="00AA2542" w:rsidRDefault="00E82FE2" w:rsidP="00E71C8F">
      <w:pPr>
        <w:rPr>
          <w:sz w:val="27"/>
          <w:rtl/>
          <w:lang w:bidi="ar-IQ"/>
        </w:rPr>
      </w:pPr>
      <w:r w:rsidRPr="00AA2542">
        <w:rPr>
          <w:rFonts w:hint="cs"/>
          <w:sz w:val="27"/>
          <w:rtl/>
          <w:lang w:bidi="ar-IQ"/>
        </w:rPr>
        <w:t>كما توجد هناك اتجاهات</w:t>
      </w:r>
      <w:r w:rsidR="003E565E" w:rsidRPr="00AA2542">
        <w:rPr>
          <w:rFonts w:hint="cs"/>
          <w:sz w:val="27"/>
          <w:rtl/>
          <w:lang w:bidi="ar-IQ"/>
        </w:rPr>
        <w:t>ٌ</w:t>
      </w:r>
      <w:r w:rsidRPr="00AA2542">
        <w:rPr>
          <w:rFonts w:hint="cs"/>
          <w:sz w:val="27"/>
          <w:rtl/>
          <w:lang w:bidi="ar-IQ"/>
        </w:rPr>
        <w:t xml:space="preserve"> م</w:t>
      </w:r>
      <w:r w:rsidR="003E565E" w:rsidRPr="00AA2542">
        <w:rPr>
          <w:rFonts w:hint="cs"/>
          <w:sz w:val="27"/>
          <w:rtl/>
          <w:lang w:bidi="ar-IQ"/>
        </w:rPr>
        <w:t>خ</w:t>
      </w:r>
      <w:r w:rsidRPr="00AA2542">
        <w:rPr>
          <w:rFonts w:hint="cs"/>
          <w:sz w:val="27"/>
          <w:rtl/>
          <w:lang w:bidi="ar-IQ"/>
        </w:rPr>
        <w:t xml:space="preserve">تلفة في تعريف وتفسير العدالة أيضاً، </w:t>
      </w:r>
      <w:r w:rsidR="003E565E" w:rsidRPr="00AA2542">
        <w:rPr>
          <w:rFonts w:hint="cs"/>
          <w:sz w:val="27"/>
          <w:rtl/>
          <w:lang w:bidi="ar-IQ"/>
        </w:rPr>
        <w:t>و</w:t>
      </w:r>
      <w:r w:rsidRPr="00AA2542">
        <w:rPr>
          <w:rFonts w:hint="cs"/>
          <w:sz w:val="27"/>
          <w:rtl/>
          <w:lang w:bidi="ar-IQ"/>
        </w:rPr>
        <w:t>من أهم</w:t>
      </w:r>
      <w:r w:rsidR="003E565E" w:rsidRPr="00AA2542">
        <w:rPr>
          <w:rFonts w:hint="cs"/>
          <w:sz w:val="27"/>
          <w:rtl/>
          <w:lang w:bidi="ar-IQ"/>
        </w:rPr>
        <w:t>ّ</w:t>
      </w:r>
      <w:r w:rsidRPr="00AA2542">
        <w:rPr>
          <w:rFonts w:hint="cs"/>
          <w:sz w:val="27"/>
          <w:rtl/>
          <w:lang w:bidi="ar-IQ"/>
        </w:rPr>
        <w:t>ها: الاحترام الدقيق للشخص وحقوقه</w:t>
      </w:r>
      <w:r w:rsidRPr="00AA2542">
        <w:rPr>
          <w:sz w:val="27"/>
          <w:vertAlign w:val="superscript"/>
          <w:rtl/>
          <w:lang w:bidi="ar-IQ"/>
        </w:rPr>
        <w:t>(</w:t>
      </w:r>
      <w:r w:rsidRPr="00AA2542">
        <w:rPr>
          <w:rStyle w:val="ac"/>
          <w:sz w:val="27"/>
          <w:rtl/>
          <w:lang w:bidi="ar-IQ"/>
        </w:rPr>
        <w:endnoteReference w:id="147"/>
      </w:r>
      <w:r w:rsidRPr="00AA2542">
        <w:rPr>
          <w:sz w:val="27"/>
          <w:vertAlign w:val="superscript"/>
          <w:rtl/>
          <w:lang w:bidi="ar-IQ"/>
        </w:rPr>
        <w:t>)</w:t>
      </w:r>
      <w:r w:rsidRPr="00AA2542">
        <w:rPr>
          <w:rFonts w:hint="cs"/>
          <w:sz w:val="27"/>
          <w:rtl/>
          <w:lang w:bidi="ar-IQ"/>
        </w:rPr>
        <w:t>، وإعطاء كل</w:t>
      </w:r>
      <w:r w:rsidR="003E565E" w:rsidRPr="00AA2542">
        <w:rPr>
          <w:rFonts w:hint="cs"/>
          <w:sz w:val="27"/>
          <w:rtl/>
          <w:lang w:bidi="ar-IQ"/>
        </w:rPr>
        <w:t>ّ</w:t>
      </w:r>
      <w:r w:rsidRPr="00AA2542">
        <w:rPr>
          <w:rFonts w:hint="cs"/>
          <w:sz w:val="27"/>
          <w:rtl/>
          <w:lang w:bidi="ar-IQ"/>
        </w:rPr>
        <w:t xml:space="preserve"> ذي حق</w:t>
      </w:r>
      <w:r w:rsidR="003E565E" w:rsidRPr="00AA2542">
        <w:rPr>
          <w:rFonts w:hint="cs"/>
          <w:sz w:val="27"/>
          <w:rtl/>
          <w:lang w:bidi="ar-IQ"/>
        </w:rPr>
        <w:t>ٍّ</w:t>
      </w:r>
      <w:r w:rsidRPr="00AA2542">
        <w:rPr>
          <w:rFonts w:hint="cs"/>
          <w:sz w:val="27"/>
          <w:rtl/>
          <w:lang w:bidi="ar-IQ"/>
        </w:rPr>
        <w:t xml:space="preserve"> حق</w:t>
      </w:r>
      <w:r w:rsidR="003E565E" w:rsidRPr="00AA2542">
        <w:rPr>
          <w:rFonts w:hint="cs"/>
          <w:sz w:val="27"/>
          <w:rtl/>
          <w:lang w:bidi="ar-IQ"/>
        </w:rPr>
        <w:t>َّ</w:t>
      </w:r>
      <w:r w:rsidRPr="00AA2542">
        <w:rPr>
          <w:rFonts w:hint="cs"/>
          <w:sz w:val="27"/>
          <w:rtl/>
          <w:lang w:bidi="ar-IQ"/>
        </w:rPr>
        <w:t>ه، والمساواة في الن</w:t>
      </w:r>
      <w:r w:rsidR="003E565E" w:rsidRPr="00AA2542">
        <w:rPr>
          <w:rFonts w:hint="cs"/>
          <w:sz w:val="27"/>
          <w:rtl/>
          <w:lang w:bidi="ar-IQ"/>
        </w:rPr>
        <w:t>ِّ</w:t>
      </w:r>
      <w:r w:rsidRPr="00AA2542">
        <w:rPr>
          <w:rFonts w:hint="cs"/>
          <w:sz w:val="27"/>
          <w:rtl/>
          <w:lang w:bidi="ar-IQ"/>
        </w:rPr>
        <w:t>ع</w:t>
      </w:r>
      <w:r w:rsidR="003E565E" w:rsidRPr="00AA2542">
        <w:rPr>
          <w:rFonts w:hint="cs"/>
          <w:sz w:val="27"/>
          <w:rtl/>
          <w:lang w:bidi="ar-IQ"/>
        </w:rPr>
        <w:t>َ</w:t>
      </w:r>
      <w:r w:rsidRPr="00AA2542">
        <w:rPr>
          <w:rFonts w:hint="cs"/>
          <w:sz w:val="27"/>
          <w:rtl/>
          <w:lang w:bidi="ar-IQ"/>
        </w:rPr>
        <w:t>م الطبيعية والإمكانات الاجتماعية، والمساواة بين الأفراد بما يتناسب مع العمل والاستعداد، والمساواة في الاستفادة من الإمكانات الأو</w:t>
      </w:r>
      <w:r w:rsidR="003E565E" w:rsidRPr="00AA2542">
        <w:rPr>
          <w:rFonts w:hint="cs"/>
          <w:sz w:val="27"/>
          <w:rtl/>
          <w:lang w:bidi="ar-IQ"/>
        </w:rPr>
        <w:t>ّ</w:t>
      </w:r>
      <w:r w:rsidRPr="00AA2542">
        <w:rPr>
          <w:rFonts w:hint="cs"/>
          <w:sz w:val="27"/>
          <w:rtl/>
          <w:lang w:bidi="ar-IQ"/>
        </w:rPr>
        <w:t>لية</w:t>
      </w:r>
      <w:r w:rsidR="003E565E" w:rsidRPr="00AA2542">
        <w:rPr>
          <w:rFonts w:hint="cs"/>
          <w:sz w:val="27"/>
          <w:rtl/>
          <w:lang w:bidi="ar-IQ"/>
        </w:rPr>
        <w:t>،</w:t>
      </w:r>
      <w:r w:rsidRPr="00AA2542">
        <w:rPr>
          <w:rFonts w:hint="cs"/>
          <w:sz w:val="27"/>
          <w:rtl/>
          <w:lang w:bidi="ar-IQ"/>
        </w:rPr>
        <w:t xml:space="preserve"> والمساواة في الاستهلاك. </w:t>
      </w:r>
    </w:p>
    <w:p w:rsidR="00E82FE2" w:rsidRPr="00AA2542" w:rsidRDefault="00E82FE2" w:rsidP="00E71C8F">
      <w:pPr>
        <w:rPr>
          <w:sz w:val="27"/>
          <w:rtl/>
          <w:lang w:bidi="ar-IQ"/>
        </w:rPr>
      </w:pPr>
      <w:r w:rsidRPr="00AA2542">
        <w:rPr>
          <w:rFonts w:hint="cs"/>
          <w:sz w:val="27"/>
          <w:rtl/>
          <w:lang w:bidi="ar-IQ"/>
        </w:rPr>
        <w:t xml:space="preserve">يمكن طرح بحث العدالة في </w:t>
      </w:r>
      <w:r w:rsidR="007D54A2" w:rsidRPr="00AA2542">
        <w:rPr>
          <w:rFonts w:hint="cs"/>
          <w:sz w:val="27"/>
          <w:rtl/>
          <w:lang w:bidi="ar-IQ"/>
        </w:rPr>
        <w:t>مجال</w:t>
      </w:r>
      <w:r w:rsidRPr="00AA2542">
        <w:rPr>
          <w:rFonts w:hint="cs"/>
          <w:sz w:val="27"/>
          <w:rtl/>
          <w:lang w:bidi="ar-IQ"/>
        </w:rPr>
        <w:t xml:space="preserve"> مباحث فلسفة السياسة. كانت </w:t>
      </w:r>
      <w:r w:rsidRPr="00AA2542">
        <w:rPr>
          <w:rFonts w:hint="eastAsia"/>
          <w:sz w:val="24"/>
          <w:szCs w:val="24"/>
          <w:rtl/>
        </w:rPr>
        <w:t>«</w:t>
      </w:r>
      <w:r w:rsidRPr="00AA2542">
        <w:rPr>
          <w:rFonts w:hint="cs"/>
          <w:sz w:val="27"/>
          <w:rtl/>
          <w:lang w:bidi="ar-IQ"/>
        </w:rPr>
        <w:t>العلوم السياسية</w:t>
      </w:r>
      <w:r w:rsidRPr="00AA2542">
        <w:rPr>
          <w:rFonts w:hint="eastAsia"/>
          <w:sz w:val="24"/>
          <w:szCs w:val="24"/>
          <w:rtl/>
        </w:rPr>
        <w:t>»</w:t>
      </w:r>
      <w:r w:rsidRPr="00AA2542">
        <w:rPr>
          <w:rFonts w:hint="cs"/>
          <w:sz w:val="27"/>
          <w:rtl/>
          <w:lang w:bidi="ar-IQ"/>
        </w:rPr>
        <w:t xml:space="preserve"> حت</w:t>
      </w:r>
      <w:r w:rsidR="003E565E" w:rsidRPr="00AA2542">
        <w:rPr>
          <w:rFonts w:hint="cs"/>
          <w:sz w:val="27"/>
          <w:rtl/>
          <w:lang w:bidi="ar-IQ"/>
        </w:rPr>
        <w:t>ّ</w:t>
      </w:r>
      <w:r w:rsidRPr="00AA2542">
        <w:rPr>
          <w:rFonts w:hint="cs"/>
          <w:sz w:val="27"/>
          <w:rtl/>
          <w:lang w:bidi="ar-IQ"/>
        </w:rPr>
        <w:t xml:space="preserve">ى القرن التاسع عشر </w:t>
      </w:r>
      <w:r w:rsidR="003E565E" w:rsidRPr="00AA2542">
        <w:rPr>
          <w:rFonts w:hint="cs"/>
          <w:sz w:val="27"/>
          <w:rtl/>
          <w:lang w:bidi="ar-IQ"/>
        </w:rPr>
        <w:t>الميلادي</w:t>
      </w:r>
      <w:r w:rsidRPr="00AA2542">
        <w:rPr>
          <w:rFonts w:hint="cs"/>
          <w:sz w:val="27"/>
          <w:rtl/>
          <w:lang w:bidi="ar-IQ"/>
        </w:rPr>
        <w:t xml:space="preserve"> تمث</w:t>
      </w:r>
      <w:r w:rsidR="003E565E" w:rsidRPr="00AA2542">
        <w:rPr>
          <w:rFonts w:hint="cs"/>
          <w:sz w:val="27"/>
          <w:rtl/>
          <w:lang w:bidi="ar-IQ"/>
        </w:rPr>
        <w:t>ِّ</w:t>
      </w:r>
      <w:r w:rsidRPr="00AA2542">
        <w:rPr>
          <w:rFonts w:hint="cs"/>
          <w:sz w:val="27"/>
          <w:rtl/>
          <w:lang w:bidi="ar-IQ"/>
        </w:rPr>
        <w:t>ل عبارة</w:t>
      </w:r>
      <w:r w:rsidR="003E565E" w:rsidRPr="00AA2542">
        <w:rPr>
          <w:rFonts w:hint="cs"/>
          <w:sz w:val="27"/>
          <w:rtl/>
          <w:lang w:bidi="ar-IQ"/>
        </w:rPr>
        <w:t>ً</w:t>
      </w:r>
      <w:r w:rsidRPr="00AA2542">
        <w:rPr>
          <w:rFonts w:hint="cs"/>
          <w:sz w:val="27"/>
          <w:rtl/>
          <w:lang w:bidi="ar-IQ"/>
        </w:rPr>
        <w:t xml:space="preserve"> عامّة تشمل حت</w:t>
      </w:r>
      <w:r w:rsidR="003E565E" w:rsidRPr="00AA2542">
        <w:rPr>
          <w:rFonts w:hint="cs"/>
          <w:sz w:val="27"/>
          <w:rtl/>
          <w:lang w:bidi="ar-IQ"/>
        </w:rPr>
        <w:t>ّ</w:t>
      </w:r>
      <w:r w:rsidRPr="00AA2542">
        <w:rPr>
          <w:rFonts w:hint="cs"/>
          <w:sz w:val="27"/>
          <w:rtl/>
          <w:lang w:bidi="ar-IQ"/>
        </w:rPr>
        <w:t>ى الفلسفة السياسية أيضاً. في علم السياسة يكون مبنى الاستدلال شكلاً علمياً، ويتغذ</w:t>
      </w:r>
      <w:r w:rsidR="003E565E" w:rsidRPr="00AA2542">
        <w:rPr>
          <w:rFonts w:hint="cs"/>
          <w:sz w:val="27"/>
          <w:rtl/>
          <w:lang w:bidi="ar-IQ"/>
        </w:rPr>
        <w:t>ّ</w:t>
      </w:r>
      <w:r w:rsidRPr="00AA2542">
        <w:rPr>
          <w:rFonts w:hint="cs"/>
          <w:sz w:val="27"/>
          <w:rtl/>
          <w:lang w:bidi="ar-IQ"/>
        </w:rPr>
        <w:t>ى على أساليب العلوم التجريبية. وفي الفلسفة السياسية يكون لمبنى الأبحاث شكل</w:t>
      </w:r>
      <w:r w:rsidR="009B2FA0" w:rsidRPr="00AA2542">
        <w:rPr>
          <w:rFonts w:hint="cs"/>
          <w:sz w:val="27"/>
          <w:rtl/>
          <w:lang w:bidi="ar-IQ"/>
        </w:rPr>
        <w:t>ٌ عقليّ</w:t>
      </w:r>
      <w:r w:rsidRPr="00AA2542">
        <w:rPr>
          <w:rFonts w:hint="cs"/>
          <w:sz w:val="27"/>
          <w:rtl/>
          <w:lang w:bidi="ar-IQ"/>
        </w:rPr>
        <w:t>. إن الفيلسوف السياسي يتصو</w:t>
      </w:r>
      <w:r w:rsidR="009B2FA0" w:rsidRPr="00AA2542">
        <w:rPr>
          <w:rFonts w:hint="cs"/>
          <w:sz w:val="27"/>
          <w:rtl/>
          <w:lang w:bidi="ar-IQ"/>
        </w:rPr>
        <w:t>ّ</w:t>
      </w:r>
      <w:r w:rsidRPr="00AA2542">
        <w:rPr>
          <w:rFonts w:hint="cs"/>
          <w:sz w:val="27"/>
          <w:rtl/>
          <w:lang w:bidi="ar-IQ"/>
        </w:rPr>
        <w:t>ر وقائع مستقبل المجتمعات في إطار الزمن الراهن بشكل</w:t>
      </w:r>
      <w:r w:rsidR="009B2FA0" w:rsidRPr="00AA2542">
        <w:rPr>
          <w:rFonts w:hint="cs"/>
          <w:sz w:val="27"/>
          <w:rtl/>
          <w:lang w:bidi="ar-IQ"/>
        </w:rPr>
        <w:t>ٍ</w:t>
      </w:r>
      <w:r w:rsidRPr="00AA2542">
        <w:rPr>
          <w:rFonts w:hint="cs"/>
          <w:sz w:val="27"/>
          <w:rtl/>
          <w:lang w:bidi="ar-IQ"/>
        </w:rPr>
        <w:t xml:space="preserve"> عقلي</w:t>
      </w:r>
      <w:r w:rsidR="009B2FA0" w:rsidRPr="00AA2542">
        <w:rPr>
          <w:rFonts w:hint="cs"/>
          <w:sz w:val="27"/>
          <w:rtl/>
          <w:lang w:bidi="ar-IQ"/>
        </w:rPr>
        <w:t>ّ</w:t>
      </w:r>
      <w:r w:rsidRPr="00AA2542">
        <w:rPr>
          <w:rFonts w:hint="cs"/>
          <w:sz w:val="27"/>
          <w:rtl/>
          <w:lang w:bidi="ar-IQ"/>
        </w:rPr>
        <w:t xml:space="preserve">، </w:t>
      </w:r>
      <w:r w:rsidR="00961613" w:rsidRPr="00AA2542">
        <w:rPr>
          <w:rFonts w:hint="cs"/>
          <w:sz w:val="27"/>
          <w:rtl/>
          <w:lang w:bidi="ar-IQ"/>
        </w:rPr>
        <w:t>ويعطي رأيه في</w:t>
      </w:r>
      <w:r w:rsidRPr="00AA2542">
        <w:rPr>
          <w:rFonts w:hint="cs"/>
          <w:sz w:val="27"/>
          <w:rtl/>
          <w:lang w:bidi="ar-IQ"/>
        </w:rPr>
        <w:t xml:space="preserve"> أفضلية نظام بعينه. </w:t>
      </w:r>
      <w:r w:rsidR="009B2FA0" w:rsidRPr="00AA2542">
        <w:rPr>
          <w:rFonts w:hint="cs"/>
          <w:sz w:val="27"/>
          <w:rtl/>
          <w:lang w:bidi="ar-IQ"/>
        </w:rPr>
        <w:t>و</w:t>
      </w:r>
      <w:r w:rsidRPr="00AA2542">
        <w:rPr>
          <w:rFonts w:hint="cs"/>
          <w:sz w:val="27"/>
          <w:rtl/>
          <w:lang w:bidi="ar-IQ"/>
        </w:rPr>
        <w:t xml:space="preserve">من ذلك </w:t>
      </w:r>
      <w:r w:rsidR="009B2FA0" w:rsidRPr="00AA2542">
        <w:rPr>
          <w:rFonts w:hint="cs"/>
          <w:sz w:val="27"/>
          <w:rtl/>
          <w:lang w:bidi="ar-IQ"/>
        </w:rPr>
        <w:t xml:space="preserve">ـ </w:t>
      </w:r>
      <w:r w:rsidRPr="00AA2542">
        <w:rPr>
          <w:rFonts w:hint="cs"/>
          <w:sz w:val="27"/>
          <w:rtl/>
          <w:lang w:bidi="ar-IQ"/>
        </w:rPr>
        <w:t>على سبيل المثال</w:t>
      </w:r>
      <w:r w:rsidR="009B2FA0" w:rsidRPr="00AA2542">
        <w:rPr>
          <w:rFonts w:hint="cs"/>
          <w:sz w:val="27"/>
          <w:rtl/>
          <w:lang w:bidi="ar-IQ"/>
        </w:rPr>
        <w:t xml:space="preserve"> ـ</w:t>
      </w:r>
      <w:r w:rsidRPr="00AA2542">
        <w:rPr>
          <w:rFonts w:hint="cs"/>
          <w:sz w:val="27"/>
          <w:rtl/>
          <w:lang w:bidi="ar-IQ"/>
        </w:rPr>
        <w:t xml:space="preserve"> أن هيجل</w:t>
      </w:r>
      <w:r w:rsidRPr="00AA2542">
        <w:rPr>
          <w:sz w:val="27"/>
          <w:vertAlign w:val="superscript"/>
          <w:rtl/>
          <w:lang w:bidi="ar-IQ"/>
        </w:rPr>
        <w:t>(</w:t>
      </w:r>
      <w:r w:rsidRPr="00AA2542">
        <w:rPr>
          <w:rStyle w:val="ac"/>
          <w:sz w:val="27"/>
          <w:rtl/>
          <w:lang w:bidi="ar-IQ"/>
        </w:rPr>
        <w:endnoteReference w:id="148"/>
      </w:r>
      <w:r w:rsidRPr="00AA2542">
        <w:rPr>
          <w:sz w:val="27"/>
          <w:vertAlign w:val="superscript"/>
          <w:rtl/>
          <w:lang w:bidi="ar-IQ"/>
        </w:rPr>
        <w:t>)</w:t>
      </w:r>
      <w:r w:rsidR="009B2FA0" w:rsidRPr="00AA2542">
        <w:rPr>
          <w:rFonts w:hint="cs"/>
          <w:sz w:val="27"/>
          <w:rtl/>
          <w:lang w:bidi="ar-IQ"/>
        </w:rPr>
        <w:t xml:space="preserve"> </w:t>
      </w:r>
      <w:r w:rsidRPr="00AA2542">
        <w:rPr>
          <w:rFonts w:hint="cs"/>
          <w:sz w:val="27"/>
          <w:rtl/>
          <w:lang w:bidi="ar-IQ"/>
        </w:rPr>
        <w:t>لا يستنتج الدولة المطلقة على أساس خطوات محد</w:t>
      </w:r>
      <w:r w:rsidR="009B2FA0" w:rsidRPr="00AA2542">
        <w:rPr>
          <w:rFonts w:hint="cs"/>
          <w:sz w:val="27"/>
          <w:rtl/>
          <w:lang w:bidi="ar-IQ"/>
        </w:rPr>
        <w:t>ّ</w:t>
      </w:r>
      <w:r w:rsidRPr="00AA2542">
        <w:rPr>
          <w:rFonts w:hint="cs"/>
          <w:sz w:val="27"/>
          <w:rtl/>
          <w:lang w:bidi="ar-IQ"/>
        </w:rPr>
        <w:t>دة في العلوم التجريبية، وإنما على أساس مسار</w:t>
      </w:r>
      <w:r w:rsidR="009B2FA0" w:rsidRPr="00AA2542">
        <w:rPr>
          <w:rFonts w:hint="cs"/>
          <w:sz w:val="27"/>
          <w:rtl/>
          <w:lang w:bidi="ar-IQ"/>
        </w:rPr>
        <w:t>ٍ</w:t>
      </w:r>
      <w:r w:rsidRPr="00AA2542">
        <w:rPr>
          <w:rFonts w:hint="cs"/>
          <w:sz w:val="27"/>
          <w:rtl/>
          <w:lang w:bidi="ar-IQ"/>
        </w:rPr>
        <w:t xml:space="preserve"> عقلاني.</w:t>
      </w:r>
    </w:p>
    <w:p w:rsidR="00E82FE2" w:rsidRPr="00AA2542" w:rsidRDefault="00E82FE2" w:rsidP="00E71C8F">
      <w:pPr>
        <w:rPr>
          <w:sz w:val="27"/>
          <w:rtl/>
          <w:lang w:bidi="ar-IQ"/>
        </w:rPr>
      </w:pPr>
      <w:r w:rsidRPr="00AA2542">
        <w:rPr>
          <w:rFonts w:hint="cs"/>
          <w:sz w:val="27"/>
          <w:rtl/>
          <w:lang w:bidi="ar-IQ"/>
        </w:rPr>
        <w:t xml:space="preserve">من </w:t>
      </w:r>
      <w:r w:rsidR="009B2FA0" w:rsidRPr="00AA2542">
        <w:rPr>
          <w:rFonts w:hint="cs"/>
          <w:sz w:val="27"/>
          <w:rtl/>
          <w:lang w:bidi="ar-IQ"/>
        </w:rPr>
        <w:t xml:space="preserve">بين </w:t>
      </w:r>
      <w:r w:rsidRPr="00AA2542">
        <w:rPr>
          <w:rFonts w:hint="cs"/>
          <w:sz w:val="27"/>
          <w:rtl/>
          <w:lang w:bidi="ar-IQ"/>
        </w:rPr>
        <w:t>أهم</w:t>
      </w:r>
      <w:r w:rsidR="009B2FA0" w:rsidRPr="00AA2542">
        <w:rPr>
          <w:rFonts w:hint="cs"/>
          <w:sz w:val="27"/>
          <w:rtl/>
          <w:lang w:bidi="ar-IQ"/>
        </w:rPr>
        <w:t>ّ</w:t>
      </w:r>
      <w:r w:rsidRPr="00AA2542">
        <w:rPr>
          <w:rFonts w:hint="cs"/>
          <w:sz w:val="27"/>
          <w:rtl/>
          <w:lang w:bidi="ar-IQ"/>
        </w:rPr>
        <w:t xml:space="preserve"> المسائل التي يمكن إخضاعها للبحث والتحقيق في الفلسفة السياسية يمكن الإشارة إلى بحث العدالة، وفهم ظاهرة الدولة، والارتباط بين الفرد والمجتمع، وكيفية أداء الحك</w:t>
      </w:r>
      <w:r w:rsidR="009B2FA0" w:rsidRPr="00AA2542">
        <w:rPr>
          <w:rFonts w:hint="cs"/>
          <w:sz w:val="27"/>
          <w:rtl/>
          <w:lang w:bidi="ar-IQ"/>
        </w:rPr>
        <w:t>ّ</w:t>
      </w:r>
      <w:r w:rsidRPr="00AA2542">
        <w:rPr>
          <w:rFonts w:hint="cs"/>
          <w:sz w:val="27"/>
          <w:rtl/>
          <w:lang w:bidi="ar-IQ"/>
        </w:rPr>
        <w:t>ام، وتوزيع أو احتكار السلطة والثروة</w:t>
      </w:r>
      <w:r w:rsidR="009B2FA0" w:rsidRPr="00AA2542">
        <w:rPr>
          <w:rFonts w:hint="cs"/>
          <w:sz w:val="27"/>
          <w:rtl/>
          <w:lang w:bidi="ar-IQ"/>
        </w:rPr>
        <w:t>،</w:t>
      </w:r>
      <w:r w:rsidRPr="00AA2542">
        <w:rPr>
          <w:rFonts w:hint="cs"/>
          <w:sz w:val="27"/>
          <w:rtl/>
          <w:lang w:bidi="ar-IQ"/>
        </w:rPr>
        <w:t xml:space="preserve"> وأسس المشروعية. إن الخوض في هذا النوع من المسائل يتحق</w:t>
      </w:r>
      <w:r w:rsidR="009B2FA0" w:rsidRPr="00AA2542">
        <w:rPr>
          <w:rFonts w:hint="cs"/>
          <w:sz w:val="27"/>
          <w:rtl/>
          <w:lang w:bidi="ar-IQ"/>
        </w:rPr>
        <w:t>ّ</w:t>
      </w:r>
      <w:r w:rsidRPr="00AA2542">
        <w:rPr>
          <w:rFonts w:hint="cs"/>
          <w:sz w:val="27"/>
          <w:rtl/>
          <w:lang w:bidi="ar-IQ"/>
        </w:rPr>
        <w:t>ق عند هيجل وأفلاطون</w:t>
      </w:r>
      <w:r w:rsidRPr="00AA2542">
        <w:rPr>
          <w:sz w:val="27"/>
          <w:vertAlign w:val="superscript"/>
          <w:rtl/>
          <w:lang w:bidi="ar-IQ"/>
        </w:rPr>
        <w:t>(</w:t>
      </w:r>
      <w:r w:rsidRPr="00AA2542">
        <w:rPr>
          <w:rStyle w:val="ac"/>
          <w:sz w:val="27"/>
          <w:rtl/>
          <w:lang w:bidi="ar-IQ"/>
        </w:rPr>
        <w:endnoteReference w:id="149"/>
      </w:r>
      <w:r w:rsidRPr="00AA2542">
        <w:rPr>
          <w:sz w:val="27"/>
          <w:vertAlign w:val="superscript"/>
          <w:rtl/>
          <w:lang w:bidi="ar-IQ"/>
        </w:rPr>
        <w:t>)</w:t>
      </w:r>
      <w:r w:rsidRPr="00AA2542">
        <w:rPr>
          <w:rFonts w:hint="cs"/>
          <w:sz w:val="27"/>
          <w:rtl/>
          <w:lang w:bidi="ar-IQ"/>
        </w:rPr>
        <w:t xml:space="preserve"> من الطريق القياسي والعقلي، وعند رولس بطريقة</w:t>
      </w:r>
      <w:r w:rsidR="009B2FA0" w:rsidRPr="00AA2542">
        <w:rPr>
          <w:rFonts w:hint="cs"/>
          <w:sz w:val="27"/>
          <w:rtl/>
          <w:lang w:bidi="ar-IQ"/>
        </w:rPr>
        <w:t>ٍ</w:t>
      </w:r>
      <w:r w:rsidRPr="00AA2542">
        <w:rPr>
          <w:rFonts w:hint="cs"/>
          <w:sz w:val="27"/>
          <w:rtl/>
          <w:lang w:bidi="ar-IQ"/>
        </w:rPr>
        <w:t xml:space="preserve"> فردية وغير قياسية. ومنذ أن أثبتت الأساليب العلمية والكم</w:t>
      </w:r>
      <w:r w:rsidR="009B2FA0" w:rsidRPr="00AA2542">
        <w:rPr>
          <w:rFonts w:hint="cs"/>
          <w:sz w:val="27"/>
          <w:rtl/>
          <w:lang w:bidi="ar-IQ"/>
        </w:rPr>
        <w:t>ّ</w:t>
      </w:r>
      <w:r w:rsidRPr="00AA2542">
        <w:rPr>
          <w:rFonts w:hint="cs"/>
          <w:sz w:val="27"/>
          <w:rtl/>
          <w:lang w:bidi="ar-IQ"/>
        </w:rPr>
        <w:t>ية تأثيرها في العلوم الإنسانية والعلوم السياسية تم</w:t>
      </w:r>
      <w:r w:rsidR="009B2FA0" w:rsidRPr="00AA2542">
        <w:rPr>
          <w:rFonts w:hint="cs"/>
          <w:sz w:val="27"/>
          <w:rtl/>
          <w:lang w:bidi="ar-IQ"/>
        </w:rPr>
        <w:t>ّ</w:t>
      </w:r>
      <w:r w:rsidRPr="00AA2542">
        <w:rPr>
          <w:rFonts w:hint="cs"/>
          <w:sz w:val="27"/>
          <w:rtl/>
          <w:lang w:bidi="ar-IQ"/>
        </w:rPr>
        <w:t xml:space="preserve"> الفصل والتفكيك بين القضايا الأخلاقية والتجريبية على أساس الأصول الثمانية للثورة السلوكية. وفي هذه المرحلة وصلت الفلسفة السياسية إلى أدنى مستوياتها، وفقدت اعتبارها عند المختص</w:t>
      </w:r>
      <w:r w:rsidR="009B2FA0" w:rsidRPr="00AA2542">
        <w:rPr>
          <w:rFonts w:hint="cs"/>
          <w:sz w:val="27"/>
          <w:rtl/>
          <w:lang w:bidi="ar-IQ"/>
        </w:rPr>
        <w:t>ّ</w:t>
      </w:r>
      <w:r w:rsidRPr="00AA2542">
        <w:rPr>
          <w:rFonts w:hint="cs"/>
          <w:sz w:val="27"/>
          <w:rtl/>
          <w:lang w:bidi="ar-IQ"/>
        </w:rPr>
        <w:t>ين في علم السياسة. في الثورة ما بعد السلوكية</w:t>
      </w:r>
      <w:r w:rsidR="009B2FA0" w:rsidRPr="00AA2542">
        <w:rPr>
          <w:rFonts w:hint="cs"/>
          <w:sz w:val="27"/>
          <w:rtl/>
          <w:lang w:bidi="ar-IQ"/>
        </w:rPr>
        <w:t>،</w:t>
      </w:r>
      <w:r w:rsidRPr="00AA2542">
        <w:rPr>
          <w:rFonts w:hint="cs"/>
          <w:sz w:val="27"/>
          <w:rtl/>
          <w:lang w:bidi="ar-IQ"/>
        </w:rPr>
        <w:t xml:space="preserve"> التي بدأت منذ </w:t>
      </w:r>
      <w:r w:rsidR="009B2FA0" w:rsidRPr="00AA2542">
        <w:rPr>
          <w:rFonts w:hint="cs"/>
          <w:sz w:val="27"/>
          <w:rtl/>
          <w:lang w:bidi="ar-IQ"/>
        </w:rPr>
        <w:t xml:space="preserve">عام </w:t>
      </w:r>
      <w:r w:rsidR="002A4E47" w:rsidRPr="002A4E47">
        <w:rPr>
          <w:rFonts w:hint="cs"/>
          <w:sz w:val="27"/>
          <w:rtl/>
          <w:lang w:bidi="ar-IQ"/>
        </w:rPr>
        <w:t>1968</w:t>
      </w:r>
      <w:r w:rsidR="009B2FA0" w:rsidRPr="00AA2542">
        <w:rPr>
          <w:rFonts w:hint="cs"/>
          <w:sz w:val="27"/>
          <w:rtl/>
          <w:lang w:bidi="ar-IQ"/>
        </w:rPr>
        <w:t>م</w:t>
      </w:r>
      <w:r w:rsidRPr="00AA2542">
        <w:rPr>
          <w:rFonts w:hint="cs"/>
          <w:sz w:val="27"/>
          <w:rtl/>
          <w:lang w:bidi="ar-IQ"/>
        </w:rPr>
        <w:t>، ظهر اهتمام</w:t>
      </w:r>
      <w:r w:rsidR="009B2FA0" w:rsidRPr="00AA2542">
        <w:rPr>
          <w:rFonts w:hint="cs"/>
          <w:sz w:val="27"/>
          <w:rtl/>
          <w:lang w:bidi="ar-IQ"/>
        </w:rPr>
        <w:t>ٌ</w:t>
      </w:r>
      <w:r w:rsidRPr="00AA2542">
        <w:rPr>
          <w:rFonts w:hint="cs"/>
          <w:sz w:val="27"/>
          <w:rtl/>
          <w:lang w:bidi="ar-IQ"/>
        </w:rPr>
        <w:t xml:space="preserve"> جديد بالفلسفة السياسية</w:t>
      </w:r>
      <w:r w:rsidR="009B2FA0" w:rsidRPr="00AA2542">
        <w:rPr>
          <w:rFonts w:hint="cs"/>
          <w:sz w:val="27"/>
          <w:rtl/>
          <w:lang w:bidi="ar-IQ"/>
        </w:rPr>
        <w:t xml:space="preserve">، </w:t>
      </w:r>
      <w:r w:rsidRPr="00AA2542">
        <w:rPr>
          <w:rFonts w:hint="cs"/>
          <w:sz w:val="27"/>
          <w:rtl/>
          <w:lang w:bidi="ar-IQ"/>
        </w:rPr>
        <w:t>والعمل على إحيائها مجد</w:t>
      </w:r>
      <w:r w:rsidR="009B2FA0" w:rsidRPr="00AA2542">
        <w:rPr>
          <w:rFonts w:hint="cs"/>
          <w:sz w:val="27"/>
          <w:rtl/>
          <w:lang w:bidi="ar-IQ"/>
        </w:rPr>
        <w:t>ّ</w:t>
      </w:r>
      <w:r w:rsidRPr="00AA2542">
        <w:rPr>
          <w:rFonts w:hint="cs"/>
          <w:sz w:val="27"/>
          <w:rtl/>
          <w:lang w:bidi="ar-IQ"/>
        </w:rPr>
        <w:t xml:space="preserve">داً. وفي </w:t>
      </w:r>
      <w:r w:rsidRPr="00AA2542">
        <w:rPr>
          <w:rFonts w:hint="cs"/>
          <w:sz w:val="27"/>
          <w:rtl/>
          <w:lang w:bidi="ar-IQ"/>
        </w:rPr>
        <w:lastRenderedPageBreak/>
        <w:t xml:space="preserve">مثل هذه الشرائط تكتسب </w:t>
      </w:r>
      <w:r w:rsidRPr="00AA2542">
        <w:rPr>
          <w:rFonts w:hint="eastAsia"/>
          <w:sz w:val="24"/>
          <w:szCs w:val="24"/>
          <w:rtl/>
        </w:rPr>
        <w:t>«</w:t>
      </w:r>
      <w:r w:rsidRPr="00AA2542">
        <w:rPr>
          <w:rFonts w:hint="cs"/>
          <w:sz w:val="27"/>
          <w:rtl/>
          <w:lang w:bidi="ar-IQ"/>
        </w:rPr>
        <w:t>نظرية العدالة</w:t>
      </w:r>
      <w:r w:rsidRPr="00AA2542">
        <w:rPr>
          <w:rFonts w:hint="eastAsia"/>
          <w:sz w:val="24"/>
          <w:szCs w:val="24"/>
          <w:rtl/>
        </w:rPr>
        <w:t>»</w:t>
      </w:r>
      <w:r w:rsidRPr="00AA2542">
        <w:rPr>
          <w:rFonts w:hint="cs"/>
          <w:sz w:val="27"/>
          <w:rtl/>
          <w:lang w:bidi="ar-IQ"/>
        </w:rPr>
        <w:t xml:space="preserve"> لجون رولس مكانتها الخاص</w:t>
      </w:r>
      <w:r w:rsidR="009B2FA0" w:rsidRPr="00AA2542">
        <w:rPr>
          <w:rFonts w:hint="cs"/>
          <w:sz w:val="27"/>
          <w:rtl/>
          <w:lang w:bidi="ar-IQ"/>
        </w:rPr>
        <w:t>ّ</w:t>
      </w:r>
      <w:r w:rsidRPr="00AA2542">
        <w:rPr>
          <w:rFonts w:hint="cs"/>
          <w:sz w:val="27"/>
          <w:rtl/>
          <w:lang w:bidi="ar-IQ"/>
        </w:rPr>
        <w:t>ة. وقد تمكن من إحياء الفلسفة السياسية في القرن العشرين بشكل</w:t>
      </w:r>
      <w:r w:rsidR="009B2FA0" w:rsidRPr="00AA2542">
        <w:rPr>
          <w:rFonts w:hint="cs"/>
          <w:sz w:val="27"/>
          <w:rtl/>
          <w:lang w:bidi="ar-IQ"/>
        </w:rPr>
        <w:t>ٍ</w:t>
      </w:r>
      <w:r w:rsidRPr="00AA2542">
        <w:rPr>
          <w:rFonts w:hint="cs"/>
          <w:sz w:val="27"/>
          <w:rtl/>
          <w:lang w:bidi="ar-IQ"/>
        </w:rPr>
        <w:t xml:space="preserve"> لائق.</w:t>
      </w:r>
    </w:p>
    <w:p w:rsidR="00E82FE2" w:rsidRPr="00AA2542" w:rsidRDefault="00E82FE2" w:rsidP="009E2E78">
      <w:pPr>
        <w:spacing w:line="380" w:lineRule="exact"/>
        <w:rPr>
          <w:sz w:val="27"/>
          <w:rtl/>
          <w:lang w:bidi="ar-IQ"/>
        </w:rPr>
      </w:pPr>
      <w:r w:rsidRPr="00AA2542">
        <w:rPr>
          <w:rFonts w:hint="cs"/>
          <w:sz w:val="27"/>
          <w:rtl/>
          <w:lang w:bidi="ar-IQ"/>
        </w:rPr>
        <w:t xml:space="preserve">لا يمكن تفسير العدالة وأصولها في </w:t>
      </w:r>
      <w:r w:rsidR="007D54A2" w:rsidRPr="00AA2542">
        <w:rPr>
          <w:rFonts w:hint="cs"/>
          <w:sz w:val="27"/>
          <w:rtl/>
          <w:lang w:bidi="ar-IQ"/>
        </w:rPr>
        <w:t>مجال</w:t>
      </w:r>
      <w:r w:rsidRPr="00AA2542">
        <w:rPr>
          <w:rFonts w:hint="cs"/>
          <w:sz w:val="27"/>
          <w:rtl/>
          <w:lang w:bidi="ar-IQ"/>
        </w:rPr>
        <w:t xml:space="preserve"> الفلسفة السياسية دون امتلاك رؤية</w:t>
      </w:r>
      <w:r w:rsidR="009B2FA0" w:rsidRPr="00AA2542">
        <w:rPr>
          <w:rFonts w:hint="cs"/>
          <w:sz w:val="27"/>
          <w:rtl/>
          <w:lang w:bidi="ar-IQ"/>
        </w:rPr>
        <w:t>ٍ</w:t>
      </w:r>
      <w:r w:rsidRPr="00AA2542">
        <w:rPr>
          <w:rFonts w:hint="cs"/>
          <w:sz w:val="27"/>
          <w:rtl/>
          <w:lang w:bidi="ar-IQ"/>
        </w:rPr>
        <w:t xml:space="preserve"> واضحة وصحيحة بشأن المفاهيم المماثلة، من قبيل: الحر</w:t>
      </w:r>
      <w:r w:rsidR="009B2FA0" w:rsidRPr="00AA2542">
        <w:rPr>
          <w:rFonts w:hint="cs"/>
          <w:sz w:val="27"/>
          <w:rtl/>
          <w:lang w:bidi="ar-IQ"/>
        </w:rPr>
        <w:t>ّ</w:t>
      </w:r>
      <w:r w:rsidRPr="00AA2542">
        <w:rPr>
          <w:rFonts w:hint="cs"/>
          <w:sz w:val="27"/>
          <w:rtl/>
          <w:lang w:bidi="ar-IQ"/>
        </w:rPr>
        <w:t>ية، والمساواة، واللوجوس</w:t>
      </w:r>
      <w:r w:rsidRPr="00AA2542">
        <w:rPr>
          <w:sz w:val="27"/>
          <w:vertAlign w:val="superscript"/>
          <w:rtl/>
          <w:lang w:bidi="ar-IQ"/>
        </w:rPr>
        <w:t>(</w:t>
      </w:r>
      <w:r w:rsidRPr="00AA2542">
        <w:rPr>
          <w:rStyle w:val="ac"/>
          <w:sz w:val="27"/>
          <w:rtl/>
          <w:lang w:bidi="ar-IQ"/>
        </w:rPr>
        <w:endnoteReference w:id="150"/>
      </w:r>
      <w:r w:rsidRPr="00AA2542">
        <w:rPr>
          <w:sz w:val="27"/>
          <w:vertAlign w:val="superscript"/>
          <w:rtl/>
          <w:lang w:bidi="ar-IQ"/>
        </w:rPr>
        <w:t>)</w:t>
      </w:r>
      <w:r w:rsidRPr="00AA2542">
        <w:rPr>
          <w:rFonts w:hint="cs"/>
          <w:sz w:val="27"/>
          <w:rtl/>
          <w:lang w:bidi="ar-IQ"/>
        </w:rPr>
        <w:t>، والفضيلة المدنية، والمصلحة العامة. إن هذه المسائل ترتبط فيما بينها ارتباطاً عضوياً، وإن</w:t>
      </w:r>
      <w:r w:rsidR="006B5D49" w:rsidRPr="00AA2542">
        <w:rPr>
          <w:rFonts w:hint="cs"/>
          <w:sz w:val="27"/>
          <w:rtl/>
          <w:lang w:bidi="ar-IQ"/>
        </w:rPr>
        <w:t>ْ</w:t>
      </w:r>
      <w:r w:rsidRPr="00AA2542">
        <w:rPr>
          <w:rFonts w:hint="cs"/>
          <w:sz w:val="27"/>
          <w:rtl/>
          <w:lang w:bidi="ar-IQ"/>
        </w:rPr>
        <w:t xml:space="preserve"> كان من الممكن أن يكون لبيان أحدها أولوي</w:t>
      </w:r>
      <w:r w:rsidR="006B5D49" w:rsidRPr="00AA2542">
        <w:rPr>
          <w:rFonts w:hint="cs"/>
          <w:sz w:val="27"/>
          <w:rtl/>
          <w:lang w:bidi="ar-IQ"/>
        </w:rPr>
        <w:t>ّ</w:t>
      </w:r>
      <w:r w:rsidRPr="00AA2542">
        <w:rPr>
          <w:rFonts w:hint="cs"/>
          <w:sz w:val="27"/>
          <w:rtl/>
          <w:lang w:bidi="ar-IQ"/>
        </w:rPr>
        <w:t>ة</w:t>
      </w:r>
      <w:r w:rsidR="006B5D49" w:rsidRPr="00AA2542">
        <w:rPr>
          <w:rFonts w:hint="cs"/>
          <w:sz w:val="27"/>
          <w:rtl/>
          <w:lang w:bidi="ar-IQ"/>
        </w:rPr>
        <w:t>ٌ</w:t>
      </w:r>
      <w:r w:rsidRPr="00AA2542">
        <w:rPr>
          <w:rFonts w:hint="cs"/>
          <w:sz w:val="27"/>
          <w:rtl/>
          <w:lang w:bidi="ar-IQ"/>
        </w:rPr>
        <w:t xml:space="preserve"> وتقد</w:t>
      </w:r>
      <w:r w:rsidR="006B5D49" w:rsidRPr="00AA2542">
        <w:rPr>
          <w:rFonts w:hint="cs"/>
          <w:sz w:val="27"/>
          <w:rtl/>
          <w:lang w:bidi="ar-IQ"/>
        </w:rPr>
        <w:t>ُّ</w:t>
      </w:r>
      <w:r w:rsidRPr="00AA2542">
        <w:rPr>
          <w:rFonts w:hint="cs"/>
          <w:sz w:val="27"/>
          <w:rtl/>
          <w:lang w:bidi="ar-IQ"/>
        </w:rPr>
        <w:t>م</w:t>
      </w:r>
      <w:r w:rsidR="006B5D49" w:rsidRPr="00AA2542">
        <w:rPr>
          <w:rFonts w:hint="cs"/>
          <w:sz w:val="27"/>
          <w:rtl/>
          <w:lang w:bidi="ar-IQ"/>
        </w:rPr>
        <w:t xml:space="preserve">ٌ </w:t>
      </w:r>
      <w:r w:rsidRPr="00AA2542">
        <w:rPr>
          <w:rFonts w:hint="cs"/>
          <w:sz w:val="27"/>
          <w:rtl/>
          <w:lang w:bidi="ar-IQ"/>
        </w:rPr>
        <w:t>ذاتي</w:t>
      </w:r>
      <w:r w:rsidR="006B5D49" w:rsidRPr="00AA2542">
        <w:rPr>
          <w:rFonts w:hint="cs"/>
          <w:sz w:val="27"/>
          <w:rtl/>
          <w:lang w:bidi="ar-IQ"/>
        </w:rPr>
        <w:t>ّ</w:t>
      </w:r>
      <w:r w:rsidRPr="00AA2542">
        <w:rPr>
          <w:rFonts w:hint="cs"/>
          <w:sz w:val="27"/>
          <w:rtl/>
          <w:lang w:bidi="ar-IQ"/>
        </w:rPr>
        <w:t xml:space="preserve"> على الآخر.</w:t>
      </w:r>
    </w:p>
    <w:p w:rsidR="00E82FE2" w:rsidRPr="00AA2542" w:rsidRDefault="00E82FE2" w:rsidP="009E2E78">
      <w:pPr>
        <w:spacing w:line="380" w:lineRule="exact"/>
        <w:rPr>
          <w:sz w:val="27"/>
          <w:rtl/>
          <w:lang w:bidi="ar-IQ"/>
        </w:rPr>
      </w:pPr>
      <w:r w:rsidRPr="00AA2542">
        <w:rPr>
          <w:rFonts w:hint="cs"/>
          <w:sz w:val="27"/>
          <w:rtl/>
          <w:lang w:bidi="ar-IQ"/>
        </w:rPr>
        <w:t>في هذه الدراسة ستكون لدينا في الوقت الراهن جولة</w:t>
      </w:r>
      <w:r w:rsidR="006B5D49" w:rsidRPr="00AA2542">
        <w:rPr>
          <w:rFonts w:hint="cs"/>
          <w:sz w:val="27"/>
          <w:rtl/>
          <w:lang w:bidi="ar-IQ"/>
        </w:rPr>
        <w:t>ٌ</w:t>
      </w:r>
      <w:r w:rsidRPr="00AA2542">
        <w:rPr>
          <w:rFonts w:hint="cs"/>
          <w:sz w:val="27"/>
          <w:rtl/>
          <w:lang w:bidi="ar-IQ"/>
        </w:rPr>
        <w:t xml:space="preserve"> عابرة على تطوّ</w:t>
      </w:r>
      <w:r w:rsidR="006B5D49" w:rsidRPr="00AA2542">
        <w:rPr>
          <w:rFonts w:hint="cs"/>
          <w:sz w:val="27"/>
          <w:rtl/>
          <w:lang w:bidi="ar-IQ"/>
        </w:rPr>
        <w:t>ُ</w:t>
      </w:r>
      <w:r w:rsidRPr="00AA2542">
        <w:rPr>
          <w:rFonts w:hint="cs"/>
          <w:sz w:val="27"/>
          <w:rtl/>
          <w:lang w:bidi="ar-IQ"/>
        </w:rPr>
        <w:t>ر مفهوم ومفاد العدالة في المرحلة الكلاسيكية، والعصور الوسطى، وعصر النهضة، وعصر التنوير، والقرن العشرين، لنعمل بعد ذلك على بيان موضوعنا الأصلي</w:t>
      </w:r>
      <w:r w:rsidR="006B5D49" w:rsidRPr="00AA2542">
        <w:rPr>
          <w:rFonts w:hint="cs"/>
          <w:sz w:val="27"/>
          <w:rtl/>
          <w:lang w:bidi="ar-IQ"/>
        </w:rPr>
        <w:t>،</w:t>
      </w:r>
      <w:r w:rsidRPr="00AA2542">
        <w:rPr>
          <w:rFonts w:hint="cs"/>
          <w:sz w:val="27"/>
          <w:rtl/>
          <w:lang w:bidi="ar-IQ"/>
        </w:rPr>
        <w:t xml:space="preserve"> وهو أصول العدالة من وجهة نظر جون رولس، ونعمل على نقده بشكل</w:t>
      </w:r>
      <w:r w:rsidR="006B5D49" w:rsidRPr="00AA2542">
        <w:rPr>
          <w:rFonts w:hint="cs"/>
          <w:sz w:val="27"/>
          <w:rtl/>
          <w:lang w:bidi="ar-IQ"/>
        </w:rPr>
        <w:t>ٍ</w:t>
      </w:r>
      <w:r w:rsidRPr="00AA2542">
        <w:rPr>
          <w:rFonts w:hint="cs"/>
          <w:sz w:val="27"/>
          <w:rtl/>
          <w:lang w:bidi="ar-IQ"/>
        </w:rPr>
        <w:t xml:space="preserve"> إجمالي.</w:t>
      </w:r>
    </w:p>
    <w:p w:rsidR="00E82FE2" w:rsidRPr="00AA2542" w:rsidRDefault="00E82FE2" w:rsidP="00E71C8F">
      <w:pPr>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أـ المسار التاريخي لبحث العدالة</w:t>
      </w:r>
      <w:r w:rsidR="003C7F7F" w:rsidRPr="00AA2542">
        <w:rPr>
          <w:rFonts w:hint="cs"/>
          <w:color w:val="auto"/>
          <w:rtl/>
          <w:lang w:val="en-US"/>
        </w:rPr>
        <w:t xml:space="preserve"> ــــــ</w:t>
      </w:r>
    </w:p>
    <w:p w:rsidR="00E82FE2" w:rsidRPr="00AA2542" w:rsidRDefault="00E82FE2" w:rsidP="003C7F7F">
      <w:pPr>
        <w:pStyle w:val="31"/>
        <w:rPr>
          <w:color w:val="auto"/>
          <w:rtl/>
          <w:lang w:bidi="ar-IQ"/>
        </w:rPr>
      </w:pPr>
      <w:r w:rsidRPr="00AA2542">
        <w:rPr>
          <w:rFonts w:hint="cs"/>
          <w:color w:val="auto"/>
          <w:rtl/>
          <w:lang w:bidi="ar-IQ"/>
        </w:rPr>
        <w:t>العدالة في الفكر السياسي التقليدي</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 xml:space="preserve">يعود اهتمامنا بالفكر السياسي التقليدي وما بعده ـ ونحن على أعتاب القرن الحادي والعشرين ـ </w:t>
      </w:r>
      <w:r w:rsidRPr="00AA2542">
        <w:rPr>
          <w:rFonts w:hint="cs"/>
          <w:b/>
          <w:bCs/>
          <w:sz w:val="27"/>
          <w:rtl/>
          <w:lang w:bidi="ar-IQ"/>
        </w:rPr>
        <w:t>أو</w:t>
      </w:r>
      <w:r w:rsidR="0032374A" w:rsidRPr="00AA2542">
        <w:rPr>
          <w:rFonts w:hint="cs"/>
          <w:b/>
          <w:bCs/>
          <w:sz w:val="27"/>
          <w:rtl/>
          <w:lang w:bidi="ar-IQ"/>
        </w:rPr>
        <w:t>ّ</w:t>
      </w:r>
      <w:r w:rsidRPr="00AA2542">
        <w:rPr>
          <w:rFonts w:hint="cs"/>
          <w:b/>
          <w:bCs/>
          <w:sz w:val="27"/>
          <w:rtl/>
          <w:lang w:bidi="ar-IQ"/>
        </w:rPr>
        <w:t>لاً</w:t>
      </w:r>
      <w:r w:rsidRPr="00AA2542">
        <w:rPr>
          <w:rFonts w:hint="cs"/>
          <w:sz w:val="27"/>
          <w:rtl/>
          <w:lang w:bidi="ar-IQ"/>
        </w:rPr>
        <w:t>: إلى أن الكثير من المشاكل المعاصرة، و</w:t>
      </w:r>
      <w:r w:rsidR="00902420" w:rsidRPr="00AA2542">
        <w:rPr>
          <w:rFonts w:hint="cs"/>
          <w:sz w:val="27"/>
          <w:rtl/>
          <w:lang w:bidi="ar-IQ"/>
        </w:rPr>
        <w:t>لا سيَّما</w:t>
      </w:r>
      <w:r w:rsidRPr="00AA2542">
        <w:rPr>
          <w:rFonts w:hint="cs"/>
          <w:sz w:val="27"/>
          <w:rtl/>
          <w:lang w:bidi="ar-IQ"/>
        </w:rPr>
        <w:t xml:space="preserve"> تلك الكامنة في الفلسفة السياسية إنما تعود إلى تلك الحقبة، وإن التعرّف على مسار تطوّر ومساحة بحث</w:t>
      </w:r>
      <w:r w:rsidR="0032374A" w:rsidRPr="00AA2542">
        <w:rPr>
          <w:rFonts w:hint="cs"/>
          <w:sz w:val="27"/>
          <w:rtl/>
          <w:lang w:bidi="ar-IQ"/>
        </w:rPr>
        <w:t>ٍ</w:t>
      </w:r>
      <w:r w:rsidRPr="00AA2542">
        <w:rPr>
          <w:rFonts w:hint="cs"/>
          <w:sz w:val="27"/>
          <w:rtl/>
          <w:lang w:bidi="ar-IQ"/>
        </w:rPr>
        <w:t xml:space="preserve"> ما يمكنه أن يأخذ بأيدينا إلى التعر</w:t>
      </w:r>
      <w:r w:rsidR="0032374A" w:rsidRPr="00AA2542">
        <w:rPr>
          <w:rFonts w:hint="cs"/>
          <w:sz w:val="27"/>
          <w:rtl/>
          <w:lang w:bidi="ar-IQ"/>
        </w:rPr>
        <w:t>ّ</w:t>
      </w:r>
      <w:r w:rsidRPr="00AA2542">
        <w:rPr>
          <w:rFonts w:hint="cs"/>
          <w:sz w:val="27"/>
          <w:rtl/>
          <w:lang w:bidi="ar-IQ"/>
        </w:rPr>
        <w:t>ف على حقائق جديدة.</w:t>
      </w:r>
    </w:p>
    <w:p w:rsidR="00E82FE2" w:rsidRPr="00AA2542" w:rsidRDefault="00E82FE2" w:rsidP="00E71C8F">
      <w:pPr>
        <w:rPr>
          <w:sz w:val="27"/>
          <w:rtl/>
          <w:lang w:bidi="ar-IQ"/>
        </w:rPr>
      </w:pPr>
      <w:r w:rsidRPr="00AA2542">
        <w:rPr>
          <w:rFonts w:hint="cs"/>
          <w:b/>
          <w:bCs/>
          <w:sz w:val="27"/>
          <w:rtl/>
          <w:lang w:bidi="ar-IQ"/>
        </w:rPr>
        <w:t>وثانياً</w:t>
      </w:r>
      <w:r w:rsidRPr="00AA2542">
        <w:rPr>
          <w:rFonts w:hint="cs"/>
          <w:sz w:val="27"/>
          <w:rtl/>
          <w:lang w:bidi="ar-IQ"/>
        </w:rPr>
        <w:t>: إن فهم النظريات الجديدة رهن</w:t>
      </w:r>
      <w:r w:rsidR="0032374A" w:rsidRPr="00AA2542">
        <w:rPr>
          <w:rFonts w:hint="cs"/>
          <w:sz w:val="27"/>
          <w:rtl/>
          <w:lang w:bidi="ar-IQ"/>
        </w:rPr>
        <w:t>ٌ</w:t>
      </w:r>
      <w:r w:rsidRPr="00AA2542">
        <w:rPr>
          <w:rFonts w:hint="cs"/>
          <w:sz w:val="27"/>
          <w:rtl/>
          <w:lang w:bidi="ar-IQ"/>
        </w:rPr>
        <w:t xml:space="preserve"> بالفهم الصحيح للفكر الكلاسيكي. وبعبارة</w:t>
      </w:r>
      <w:r w:rsidR="0032374A" w:rsidRPr="00AA2542">
        <w:rPr>
          <w:rFonts w:hint="cs"/>
          <w:sz w:val="27"/>
          <w:rtl/>
          <w:lang w:bidi="ar-IQ"/>
        </w:rPr>
        <w:t>ٍ</w:t>
      </w:r>
      <w:r w:rsidRPr="00AA2542">
        <w:rPr>
          <w:rFonts w:hint="cs"/>
          <w:sz w:val="27"/>
          <w:rtl/>
          <w:lang w:bidi="ar-IQ"/>
        </w:rPr>
        <w:t xml:space="preserve"> أخرى: ليس هناك من طريق أمام فهم النظريات الجديدة إلا</w:t>
      </w:r>
      <w:r w:rsidR="0032374A" w:rsidRPr="00AA2542">
        <w:rPr>
          <w:rFonts w:hint="cs"/>
          <w:sz w:val="27"/>
          <w:rtl/>
          <w:lang w:bidi="ar-IQ"/>
        </w:rPr>
        <w:t>ّ</w:t>
      </w:r>
      <w:r w:rsidRPr="00AA2542">
        <w:rPr>
          <w:rFonts w:hint="cs"/>
          <w:sz w:val="27"/>
          <w:rtl/>
          <w:lang w:bidi="ar-IQ"/>
        </w:rPr>
        <w:t xml:space="preserve"> من خلال دراسة وإدراك الفلسفة الكلاسيكية. يذهب وليام تي بلوم</w:t>
      </w:r>
      <w:r w:rsidRPr="00AA2542">
        <w:rPr>
          <w:sz w:val="27"/>
          <w:vertAlign w:val="superscript"/>
          <w:rtl/>
          <w:lang w:bidi="ar-IQ"/>
        </w:rPr>
        <w:t>(</w:t>
      </w:r>
      <w:r w:rsidRPr="00AA2542">
        <w:rPr>
          <w:rStyle w:val="ac"/>
          <w:sz w:val="27"/>
          <w:rtl/>
          <w:lang w:bidi="ar-IQ"/>
        </w:rPr>
        <w:endnoteReference w:id="151"/>
      </w:r>
      <w:r w:rsidRPr="00AA2542">
        <w:rPr>
          <w:sz w:val="27"/>
          <w:vertAlign w:val="superscript"/>
          <w:rtl/>
          <w:lang w:bidi="ar-IQ"/>
        </w:rPr>
        <w:t>)</w:t>
      </w:r>
      <w:r w:rsidRPr="00AA2542">
        <w:rPr>
          <w:rFonts w:hint="cs"/>
          <w:sz w:val="27"/>
          <w:rtl/>
          <w:lang w:bidi="ar-IQ"/>
        </w:rPr>
        <w:t xml:space="preserve"> ـ في</w:t>
      </w:r>
      <w:r w:rsidR="0032374A" w:rsidRPr="00AA2542">
        <w:rPr>
          <w:rFonts w:hint="cs"/>
          <w:sz w:val="27"/>
          <w:rtl/>
          <w:lang w:bidi="ar-IQ"/>
        </w:rPr>
        <w:t xml:space="preserve"> </w:t>
      </w:r>
      <w:r w:rsidRPr="00AA2542">
        <w:rPr>
          <w:rFonts w:hint="cs"/>
          <w:sz w:val="27"/>
          <w:rtl/>
          <w:lang w:bidi="ar-IQ"/>
        </w:rPr>
        <w:t>ما يتعل</w:t>
      </w:r>
      <w:r w:rsidR="0032374A" w:rsidRPr="00AA2542">
        <w:rPr>
          <w:rFonts w:hint="cs"/>
          <w:sz w:val="27"/>
          <w:rtl/>
          <w:lang w:bidi="ar-IQ"/>
        </w:rPr>
        <w:t>َّ</w:t>
      </w:r>
      <w:r w:rsidRPr="00AA2542">
        <w:rPr>
          <w:rFonts w:hint="cs"/>
          <w:sz w:val="27"/>
          <w:rtl/>
          <w:lang w:bidi="ar-IQ"/>
        </w:rPr>
        <w:t>ق بتأليف كتب مثل</w:t>
      </w:r>
      <w:r w:rsidR="0032374A"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نظريات النظام السياسي</w:t>
      </w:r>
      <w:r w:rsidRPr="00AA2542">
        <w:rPr>
          <w:rFonts w:hint="eastAsia"/>
          <w:sz w:val="24"/>
          <w:szCs w:val="24"/>
          <w:rtl/>
        </w:rPr>
        <w:t>»</w:t>
      </w:r>
      <w:r w:rsidRPr="00AA2542">
        <w:rPr>
          <w:rFonts w:hint="cs"/>
          <w:sz w:val="27"/>
          <w:rtl/>
          <w:lang w:bidi="ar-IQ"/>
        </w:rPr>
        <w:t xml:space="preserve"> ـ إلى القول: </w:t>
      </w:r>
      <w:r w:rsidRPr="00AA2542">
        <w:rPr>
          <w:rFonts w:hint="eastAsia"/>
          <w:sz w:val="24"/>
          <w:szCs w:val="24"/>
          <w:rtl/>
        </w:rPr>
        <w:t>«</w:t>
      </w:r>
      <w:r w:rsidRPr="00AA2542">
        <w:rPr>
          <w:rFonts w:hint="cs"/>
          <w:sz w:val="27"/>
          <w:rtl/>
          <w:lang w:bidi="ar-IQ"/>
        </w:rPr>
        <w:t xml:space="preserve">إن دراسة التراث القديم والكتب الكلاسيكية تساعد على فهم النظريات السياسية المعاصرة، ويمكن للباحث من خلال الرجوع إلى الفلسفة الكلاسيكية أن يعثر على الكثير من الإرشادات الأخلاقية والسياسية. إن الغاية من دراسة التراث الكلاسيكي ليست هي العودة إلى الحقيقة الفلسفية والتقاليد الكلاسيكية، بل هي العثور على جذور الحقيقة في </w:t>
      </w:r>
      <w:r w:rsidRPr="00AA2542">
        <w:rPr>
          <w:rFonts w:hint="cs"/>
          <w:sz w:val="27"/>
          <w:rtl/>
          <w:lang w:bidi="ar-IQ"/>
        </w:rPr>
        <w:lastRenderedPageBreak/>
        <w:t>الفلسفة التقليدية والفلسفة المعاصرة. إن الفلسفات تد</w:t>
      </w:r>
      <w:r w:rsidR="0032374A" w:rsidRPr="00AA2542">
        <w:rPr>
          <w:rFonts w:hint="cs"/>
          <w:sz w:val="27"/>
          <w:rtl/>
          <w:lang w:bidi="ar-IQ"/>
        </w:rPr>
        <w:t>ّ</w:t>
      </w:r>
      <w:r w:rsidRPr="00AA2542">
        <w:rPr>
          <w:rFonts w:hint="cs"/>
          <w:sz w:val="27"/>
          <w:rtl/>
          <w:lang w:bidi="ar-IQ"/>
        </w:rPr>
        <w:t>عي امتلاكها لكامل الحقيقة ـ وهو أمر</w:t>
      </w:r>
      <w:r w:rsidR="0032374A" w:rsidRPr="00AA2542">
        <w:rPr>
          <w:rFonts w:hint="cs"/>
          <w:sz w:val="27"/>
          <w:rtl/>
          <w:lang w:bidi="ar-IQ"/>
        </w:rPr>
        <w:t>ٌ</w:t>
      </w:r>
      <w:r w:rsidRPr="00AA2542">
        <w:rPr>
          <w:rFonts w:hint="cs"/>
          <w:sz w:val="27"/>
          <w:rtl/>
          <w:lang w:bidi="ar-IQ"/>
        </w:rPr>
        <w:t xml:space="preserve"> مجانب للصواب ـ</w:t>
      </w:r>
      <w:r w:rsidR="0032374A" w:rsidRPr="00AA2542">
        <w:rPr>
          <w:rFonts w:hint="cs"/>
          <w:sz w:val="27"/>
          <w:rtl/>
          <w:lang w:bidi="ar-IQ"/>
        </w:rPr>
        <w:t>،</w:t>
      </w:r>
      <w:r w:rsidRPr="00AA2542">
        <w:rPr>
          <w:rFonts w:hint="cs"/>
          <w:sz w:val="27"/>
          <w:rtl/>
          <w:lang w:bidi="ar-IQ"/>
        </w:rPr>
        <w:t xml:space="preserve"> ولكن</w:t>
      </w:r>
      <w:r w:rsidR="0032374A" w:rsidRPr="00AA2542">
        <w:rPr>
          <w:rFonts w:hint="cs"/>
          <w:sz w:val="27"/>
          <w:rtl/>
          <w:lang w:bidi="ar-IQ"/>
        </w:rPr>
        <w:t>ْ</w:t>
      </w:r>
      <w:r w:rsidRPr="00AA2542">
        <w:rPr>
          <w:rFonts w:hint="cs"/>
          <w:sz w:val="27"/>
          <w:rtl/>
          <w:lang w:bidi="ar-IQ"/>
        </w:rPr>
        <w:t xml:space="preserve"> كل</w:t>
      </w:r>
      <w:r w:rsidR="0032374A" w:rsidRPr="00AA2542">
        <w:rPr>
          <w:rFonts w:hint="cs"/>
          <w:sz w:val="27"/>
          <w:rtl/>
          <w:lang w:bidi="ar-IQ"/>
        </w:rPr>
        <w:t>ُّ</w:t>
      </w:r>
      <w:r w:rsidRPr="00AA2542">
        <w:rPr>
          <w:rFonts w:hint="cs"/>
          <w:sz w:val="27"/>
          <w:rtl/>
          <w:lang w:bidi="ar-IQ"/>
        </w:rPr>
        <w:t xml:space="preserve"> فلسفة</w:t>
      </w:r>
      <w:r w:rsidR="0032374A" w:rsidRPr="00AA2542">
        <w:rPr>
          <w:rFonts w:hint="cs"/>
          <w:sz w:val="27"/>
          <w:rtl/>
          <w:lang w:bidi="ar-IQ"/>
        </w:rPr>
        <w:t>ٍ</w:t>
      </w:r>
      <w:r w:rsidRPr="00AA2542">
        <w:rPr>
          <w:rFonts w:hint="cs"/>
          <w:sz w:val="27"/>
          <w:rtl/>
          <w:lang w:bidi="ar-IQ"/>
        </w:rPr>
        <w:t xml:space="preserve"> ـ على </w:t>
      </w:r>
      <w:r w:rsidR="0032374A" w:rsidRPr="00AA2542">
        <w:rPr>
          <w:rFonts w:hint="cs"/>
          <w:sz w:val="27"/>
          <w:rtl/>
          <w:lang w:bidi="ar-IQ"/>
        </w:rPr>
        <w:t>كلّ</w:t>
      </w:r>
      <w:r w:rsidRPr="00AA2542">
        <w:rPr>
          <w:rFonts w:hint="cs"/>
          <w:sz w:val="27"/>
          <w:rtl/>
          <w:lang w:bidi="ar-IQ"/>
        </w:rPr>
        <w:t xml:space="preserve"> حال</w:t>
      </w:r>
      <w:r w:rsidR="0032374A" w:rsidRPr="00AA2542">
        <w:rPr>
          <w:rFonts w:hint="cs"/>
          <w:sz w:val="27"/>
          <w:rtl/>
          <w:lang w:bidi="ar-IQ"/>
        </w:rPr>
        <w:t>ٍ</w:t>
      </w:r>
      <w:r w:rsidRPr="00AA2542">
        <w:rPr>
          <w:rFonts w:hint="cs"/>
          <w:sz w:val="27"/>
          <w:rtl/>
          <w:lang w:bidi="ar-IQ"/>
        </w:rPr>
        <w:t xml:space="preserve"> ـ تعكس لنا جانباً من الحقيقة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52"/>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وعلى أي</w:t>
      </w:r>
      <w:r w:rsidR="0032374A" w:rsidRPr="00AA2542">
        <w:rPr>
          <w:rFonts w:hint="cs"/>
          <w:sz w:val="27"/>
          <w:rtl/>
          <w:lang w:bidi="ar-IQ"/>
        </w:rPr>
        <w:t>ّ</w:t>
      </w:r>
      <w:r w:rsidRPr="00AA2542">
        <w:rPr>
          <w:rFonts w:hint="cs"/>
          <w:sz w:val="27"/>
          <w:rtl/>
          <w:lang w:bidi="ar-IQ"/>
        </w:rPr>
        <w:t xml:space="preserve"> حال فإن هذه الأسباب هي التي تدعونا إلى طرح مسار تطوّ</w:t>
      </w:r>
      <w:r w:rsidR="0032374A" w:rsidRPr="00AA2542">
        <w:rPr>
          <w:rFonts w:hint="cs"/>
          <w:sz w:val="27"/>
          <w:rtl/>
          <w:lang w:bidi="ar-IQ"/>
        </w:rPr>
        <w:t>ُ</w:t>
      </w:r>
      <w:r w:rsidRPr="00AA2542">
        <w:rPr>
          <w:rFonts w:hint="cs"/>
          <w:sz w:val="27"/>
          <w:rtl/>
          <w:lang w:bidi="ar-IQ"/>
        </w:rPr>
        <w:t>ر مفهوم العدالة ـ بوصفه واحداً من أهم</w:t>
      </w:r>
      <w:r w:rsidR="0032374A" w:rsidRPr="00AA2542">
        <w:rPr>
          <w:rFonts w:hint="cs"/>
          <w:sz w:val="27"/>
          <w:rtl/>
          <w:lang w:bidi="ar-IQ"/>
        </w:rPr>
        <w:t>ّ</w:t>
      </w:r>
      <w:r w:rsidRPr="00AA2542">
        <w:rPr>
          <w:rFonts w:hint="cs"/>
          <w:sz w:val="27"/>
          <w:rtl/>
          <w:lang w:bidi="ar-IQ"/>
        </w:rPr>
        <w:t xml:space="preserve"> مفاهيم الفلسفة السياسية</w:t>
      </w:r>
      <w:r w:rsidR="00EA62D4" w:rsidRPr="00AA2542">
        <w:rPr>
          <w:rFonts w:hint="cs"/>
          <w:sz w:val="27"/>
          <w:rtl/>
          <w:lang w:bidi="ar-IQ"/>
        </w:rPr>
        <w:t xml:space="preserve"> ـ</w:t>
      </w:r>
      <w:r w:rsidRPr="00AA2542">
        <w:rPr>
          <w:rFonts w:hint="cs"/>
          <w:sz w:val="27"/>
          <w:rtl/>
          <w:lang w:bidi="ar-IQ"/>
        </w:rPr>
        <w:t xml:space="preserve"> بشكل</w:t>
      </w:r>
      <w:r w:rsidR="0032374A" w:rsidRPr="00AA2542">
        <w:rPr>
          <w:rFonts w:hint="cs"/>
          <w:sz w:val="27"/>
          <w:rtl/>
          <w:lang w:bidi="ar-IQ"/>
        </w:rPr>
        <w:t>ٍ</w:t>
      </w:r>
      <w:r w:rsidRPr="00AA2542">
        <w:rPr>
          <w:rFonts w:hint="cs"/>
          <w:sz w:val="27"/>
          <w:rtl/>
          <w:lang w:bidi="ar-IQ"/>
        </w:rPr>
        <w:t xml:space="preserve"> عابر.</w:t>
      </w:r>
    </w:p>
    <w:p w:rsidR="00E82FE2" w:rsidRPr="00AA2542" w:rsidRDefault="00E82FE2" w:rsidP="00E71C8F">
      <w:pPr>
        <w:rPr>
          <w:sz w:val="27"/>
          <w:rtl/>
          <w:lang w:bidi="ar-IQ"/>
        </w:rPr>
      </w:pPr>
      <w:r w:rsidRPr="00AA2542">
        <w:rPr>
          <w:rFonts w:hint="cs"/>
          <w:sz w:val="27"/>
          <w:rtl/>
          <w:lang w:bidi="ar-IQ"/>
        </w:rPr>
        <w:t>إن العدالة من وجهة نظر أفلاطون عبارة</w:t>
      </w:r>
      <w:r w:rsidR="00EA62D4" w:rsidRPr="00AA2542">
        <w:rPr>
          <w:rFonts w:hint="cs"/>
          <w:sz w:val="27"/>
          <w:rtl/>
          <w:lang w:bidi="ar-IQ"/>
        </w:rPr>
        <w:t>ٌ</w:t>
      </w:r>
      <w:r w:rsidRPr="00AA2542">
        <w:rPr>
          <w:rFonts w:hint="cs"/>
          <w:sz w:val="27"/>
          <w:rtl/>
          <w:lang w:bidi="ar-IQ"/>
        </w:rPr>
        <w:t xml:space="preserve"> عن الاستعدادات المنسجمة والمتناغمة، والأصول، والمعتقدات الأخلاقية، والفضيلة الإنسانية، والربط بين أواصر الدول. إنه يقول: إن القوة والسلطة تلعب د</w:t>
      </w:r>
      <w:r w:rsidR="00EA62D4" w:rsidRPr="00AA2542">
        <w:rPr>
          <w:rFonts w:hint="cs"/>
          <w:sz w:val="27"/>
          <w:rtl/>
          <w:lang w:bidi="ar-IQ"/>
        </w:rPr>
        <w:t>َ</w:t>
      </w:r>
      <w:r w:rsidRPr="00AA2542">
        <w:rPr>
          <w:rFonts w:hint="cs"/>
          <w:sz w:val="27"/>
          <w:rtl/>
          <w:lang w:bidi="ar-IQ"/>
        </w:rPr>
        <w:t>و</w:t>
      </w:r>
      <w:r w:rsidR="00EA62D4" w:rsidRPr="00AA2542">
        <w:rPr>
          <w:rFonts w:hint="cs"/>
          <w:sz w:val="27"/>
          <w:rtl/>
          <w:lang w:bidi="ar-IQ"/>
        </w:rPr>
        <w:t>ْ</w:t>
      </w:r>
      <w:r w:rsidRPr="00AA2542">
        <w:rPr>
          <w:rFonts w:hint="cs"/>
          <w:sz w:val="27"/>
          <w:rtl/>
          <w:lang w:bidi="ar-IQ"/>
        </w:rPr>
        <w:t>راً أهم</w:t>
      </w:r>
      <w:r w:rsidR="00EA62D4" w:rsidRPr="00AA2542">
        <w:rPr>
          <w:rFonts w:hint="cs"/>
          <w:sz w:val="27"/>
          <w:rtl/>
          <w:lang w:bidi="ar-IQ"/>
        </w:rPr>
        <w:t>ّ</w:t>
      </w:r>
      <w:r w:rsidRPr="00AA2542">
        <w:rPr>
          <w:rFonts w:hint="cs"/>
          <w:sz w:val="27"/>
          <w:rtl/>
          <w:lang w:bidi="ar-IQ"/>
        </w:rPr>
        <w:t xml:space="preserve"> من العدالة، ولكن</w:t>
      </w:r>
      <w:r w:rsidR="00EA62D4" w:rsidRPr="00AA2542">
        <w:rPr>
          <w:rFonts w:hint="cs"/>
          <w:sz w:val="27"/>
          <w:rtl/>
          <w:lang w:bidi="ar-IQ"/>
        </w:rPr>
        <w:t>ْ</w:t>
      </w:r>
      <w:r w:rsidRPr="00AA2542">
        <w:rPr>
          <w:rFonts w:hint="cs"/>
          <w:sz w:val="27"/>
          <w:rtl/>
          <w:lang w:bidi="ar-IQ"/>
        </w:rPr>
        <w:t xml:space="preserve"> ما هو قائم</w:t>
      </w:r>
      <w:r w:rsidR="00EA62D4" w:rsidRPr="00AA2542">
        <w:rPr>
          <w:rFonts w:hint="cs"/>
          <w:sz w:val="27"/>
          <w:rtl/>
          <w:lang w:bidi="ar-IQ"/>
        </w:rPr>
        <w:t>ٌ</w:t>
      </w:r>
      <w:r w:rsidRPr="00AA2542">
        <w:rPr>
          <w:rFonts w:hint="cs"/>
          <w:sz w:val="27"/>
          <w:rtl/>
          <w:lang w:bidi="ar-IQ"/>
        </w:rPr>
        <w:t xml:space="preserve"> هو وجوب أخذ </w:t>
      </w:r>
      <w:r w:rsidRPr="00AA2542">
        <w:rPr>
          <w:rFonts w:hint="eastAsia"/>
          <w:sz w:val="24"/>
          <w:szCs w:val="24"/>
          <w:rtl/>
        </w:rPr>
        <w:t>«</w:t>
      </w:r>
      <w:r w:rsidRPr="00AA2542">
        <w:rPr>
          <w:rFonts w:hint="cs"/>
          <w:sz w:val="27"/>
          <w:rtl/>
          <w:lang w:bidi="ar-IQ"/>
        </w:rPr>
        <w:t>الحسن في المجموع</w:t>
      </w:r>
      <w:r w:rsidRPr="00AA2542">
        <w:rPr>
          <w:rFonts w:hint="eastAsia"/>
          <w:sz w:val="24"/>
          <w:szCs w:val="24"/>
          <w:rtl/>
        </w:rPr>
        <w:t>»</w:t>
      </w:r>
      <w:r w:rsidRPr="00AA2542">
        <w:rPr>
          <w:rFonts w:hint="cs"/>
          <w:sz w:val="27"/>
          <w:rtl/>
          <w:lang w:bidi="ar-IQ"/>
        </w:rPr>
        <w:t xml:space="preserve"> بنظر الاعتبار. إن العدالة تقتضي أن يكون الحكم للفلاسفة، ويجب أن لا يُس</w:t>
      </w:r>
      <w:r w:rsidR="00EA62D4" w:rsidRPr="00AA2542">
        <w:rPr>
          <w:rFonts w:hint="cs"/>
          <w:sz w:val="27"/>
          <w:rtl/>
          <w:lang w:bidi="ar-IQ"/>
        </w:rPr>
        <w:t>ْ</w:t>
      </w:r>
      <w:r w:rsidRPr="00AA2542">
        <w:rPr>
          <w:rFonts w:hint="cs"/>
          <w:sz w:val="27"/>
          <w:rtl/>
          <w:lang w:bidi="ar-IQ"/>
        </w:rPr>
        <w:t>م</w:t>
      </w:r>
      <w:r w:rsidR="00EA62D4" w:rsidRPr="00AA2542">
        <w:rPr>
          <w:rFonts w:hint="cs"/>
          <w:sz w:val="27"/>
          <w:rtl/>
          <w:lang w:bidi="ar-IQ"/>
        </w:rPr>
        <w:t>َ</w:t>
      </w:r>
      <w:r w:rsidRPr="00AA2542">
        <w:rPr>
          <w:rFonts w:hint="cs"/>
          <w:sz w:val="27"/>
          <w:rtl/>
          <w:lang w:bidi="ar-IQ"/>
        </w:rPr>
        <w:t>ح لكل</w:t>
      </w:r>
      <w:r w:rsidR="00EA62D4" w:rsidRPr="00AA2542">
        <w:rPr>
          <w:rFonts w:hint="cs"/>
          <w:sz w:val="27"/>
          <w:rtl/>
          <w:lang w:bidi="ar-IQ"/>
        </w:rPr>
        <w:t>ّ</w:t>
      </w:r>
      <w:r w:rsidRPr="00AA2542">
        <w:rPr>
          <w:rFonts w:hint="cs"/>
          <w:sz w:val="27"/>
          <w:rtl/>
          <w:lang w:bidi="ar-IQ"/>
        </w:rPr>
        <w:t xml:space="preserve"> طبقة</w:t>
      </w:r>
      <w:r w:rsidR="00EA62D4" w:rsidRPr="00AA2542">
        <w:rPr>
          <w:rFonts w:hint="cs"/>
          <w:sz w:val="27"/>
          <w:rtl/>
          <w:lang w:bidi="ar-IQ"/>
        </w:rPr>
        <w:t>ٍ</w:t>
      </w:r>
      <w:r w:rsidRPr="00AA2542">
        <w:rPr>
          <w:rFonts w:hint="cs"/>
          <w:sz w:val="27"/>
          <w:rtl/>
          <w:lang w:bidi="ar-IQ"/>
        </w:rPr>
        <w:t xml:space="preserve"> بممارسة الحكم. يرى أفلاطون أن العدالة ترتبط بالنظم الاجتماعي ارتباطاً وثيقاً. يجب على الناس أن يتمك</w:t>
      </w:r>
      <w:r w:rsidR="00EA62D4" w:rsidRPr="00AA2542">
        <w:rPr>
          <w:rFonts w:hint="cs"/>
          <w:sz w:val="27"/>
          <w:rtl/>
          <w:lang w:bidi="ar-IQ"/>
        </w:rPr>
        <w:t>ّ</w:t>
      </w:r>
      <w:r w:rsidRPr="00AA2542">
        <w:rPr>
          <w:rFonts w:hint="cs"/>
          <w:sz w:val="27"/>
          <w:rtl/>
          <w:lang w:bidi="ar-IQ"/>
        </w:rPr>
        <w:t>نوا من إحداث تحوّ</w:t>
      </w:r>
      <w:r w:rsidR="00EA62D4" w:rsidRPr="00AA2542">
        <w:rPr>
          <w:rFonts w:hint="cs"/>
          <w:sz w:val="27"/>
          <w:rtl/>
          <w:lang w:bidi="ar-IQ"/>
        </w:rPr>
        <w:t>ُ</w:t>
      </w:r>
      <w:r w:rsidRPr="00AA2542">
        <w:rPr>
          <w:rFonts w:hint="cs"/>
          <w:sz w:val="27"/>
          <w:rtl/>
          <w:lang w:bidi="ar-IQ"/>
        </w:rPr>
        <w:t>ل في المؤسسات الاجتماعية، بحيث يتم</w:t>
      </w:r>
      <w:r w:rsidR="00EA62D4" w:rsidRPr="00AA2542">
        <w:rPr>
          <w:rFonts w:hint="cs"/>
          <w:sz w:val="27"/>
          <w:rtl/>
          <w:lang w:bidi="ar-IQ"/>
        </w:rPr>
        <w:t>ّ</w:t>
      </w:r>
      <w:r w:rsidRPr="00AA2542">
        <w:rPr>
          <w:rFonts w:hint="cs"/>
          <w:sz w:val="27"/>
          <w:rtl/>
          <w:lang w:bidi="ar-IQ"/>
        </w:rPr>
        <w:t xml:space="preserve"> تنظيم الحياة بشكل</w:t>
      </w:r>
      <w:r w:rsidR="00EA62D4" w:rsidRPr="00AA2542">
        <w:rPr>
          <w:rFonts w:hint="cs"/>
          <w:sz w:val="27"/>
          <w:rtl/>
          <w:lang w:bidi="ar-IQ"/>
        </w:rPr>
        <w:t>ٍ</w:t>
      </w:r>
      <w:r w:rsidRPr="00AA2542">
        <w:rPr>
          <w:rFonts w:hint="cs"/>
          <w:sz w:val="27"/>
          <w:rtl/>
          <w:lang w:bidi="ar-IQ"/>
        </w:rPr>
        <w:t xml:space="preserve"> جي</w:t>
      </w:r>
      <w:r w:rsidR="00EA62D4" w:rsidRPr="00AA2542">
        <w:rPr>
          <w:rFonts w:hint="cs"/>
          <w:sz w:val="27"/>
          <w:rtl/>
          <w:lang w:bidi="ar-IQ"/>
        </w:rPr>
        <w:t>ّ</w:t>
      </w:r>
      <w:r w:rsidRPr="00AA2542">
        <w:rPr>
          <w:rFonts w:hint="cs"/>
          <w:sz w:val="27"/>
          <w:rtl/>
          <w:lang w:bidi="ar-IQ"/>
        </w:rPr>
        <w:t>د ومنظ</w:t>
      </w:r>
      <w:r w:rsidR="00EA62D4" w:rsidRPr="00AA2542">
        <w:rPr>
          <w:rFonts w:hint="cs"/>
          <w:sz w:val="27"/>
          <w:rtl/>
          <w:lang w:bidi="ar-IQ"/>
        </w:rPr>
        <w:t>َّ</w:t>
      </w:r>
      <w:r w:rsidRPr="00AA2542">
        <w:rPr>
          <w:rFonts w:hint="cs"/>
          <w:sz w:val="27"/>
          <w:rtl/>
          <w:lang w:bidi="ar-IQ"/>
        </w:rPr>
        <w:t>م</w:t>
      </w:r>
      <w:r w:rsidR="00EA62D4" w:rsidRPr="00AA2542">
        <w:rPr>
          <w:rFonts w:hint="cs"/>
          <w:sz w:val="27"/>
          <w:rtl/>
          <w:lang w:bidi="ar-IQ"/>
        </w:rPr>
        <w:t>؛</w:t>
      </w:r>
      <w:r w:rsidRPr="00AA2542">
        <w:rPr>
          <w:rFonts w:hint="cs"/>
          <w:sz w:val="27"/>
          <w:rtl/>
          <w:lang w:bidi="ar-IQ"/>
        </w:rPr>
        <w:t xml:space="preserve"> من أجل إقرار السلم المدني والداخلي.</w:t>
      </w:r>
    </w:p>
    <w:p w:rsidR="00E82FE2" w:rsidRPr="00AA2542" w:rsidRDefault="00E82FE2" w:rsidP="00E71C8F">
      <w:pPr>
        <w:rPr>
          <w:sz w:val="27"/>
          <w:rtl/>
          <w:lang w:bidi="ar-IQ"/>
        </w:rPr>
      </w:pPr>
      <w:r w:rsidRPr="00AA2542">
        <w:rPr>
          <w:rFonts w:hint="cs"/>
          <w:sz w:val="27"/>
          <w:rtl/>
          <w:lang w:bidi="ar-IQ"/>
        </w:rPr>
        <w:t>إن أفلاطون</w:t>
      </w:r>
      <w:r w:rsidR="00EA62D4" w:rsidRPr="00AA2542">
        <w:rPr>
          <w:rFonts w:hint="cs"/>
          <w:sz w:val="27"/>
          <w:rtl/>
          <w:lang w:bidi="ar-IQ"/>
        </w:rPr>
        <w:t>،</w:t>
      </w:r>
      <w:r w:rsidRPr="00AA2542">
        <w:rPr>
          <w:rFonts w:hint="cs"/>
          <w:sz w:val="27"/>
          <w:rtl/>
          <w:lang w:bidi="ar-IQ"/>
        </w:rPr>
        <w:t xml:space="preserve"> في حوار منزل سيفالوس</w:t>
      </w:r>
      <w:r w:rsidR="00EA62D4" w:rsidRPr="00AA2542">
        <w:rPr>
          <w:rFonts w:hint="cs"/>
          <w:sz w:val="27"/>
          <w:rtl/>
          <w:lang w:bidi="ar-IQ"/>
        </w:rPr>
        <w:t>،</w:t>
      </w:r>
      <w:r w:rsidRPr="00AA2542">
        <w:rPr>
          <w:rFonts w:hint="cs"/>
          <w:sz w:val="27"/>
          <w:rtl/>
          <w:lang w:bidi="ar-IQ"/>
        </w:rPr>
        <w:t xml:space="preserve"> في البداية يرى العدالة أمراً فردياً أو خصوصياً. ثم بعد بيان مواطن النقص في هذا النوع من التفكير، يتمّ عرض النظريات السفسطائية. يقول ثراسيماخوس: إن العدالة هي مطلب الأقوياء. فهو يتحدّ</w:t>
      </w:r>
      <w:r w:rsidR="00EA62D4" w:rsidRPr="00AA2542">
        <w:rPr>
          <w:rFonts w:hint="cs"/>
          <w:sz w:val="27"/>
          <w:rtl/>
          <w:lang w:bidi="ar-IQ"/>
        </w:rPr>
        <w:t>َ</w:t>
      </w:r>
      <w:r w:rsidRPr="00AA2542">
        <w:rPr>
          <w:rFonts w:hint="cs"/>
          <w:sz w:val="27"/>
          <w:rtl/>
          <w:lang w:bidi="ar-IQ"/>
        </w:rPr>
        <w:t>ث عن الأخلاق العامة</w:t>
      </w:r>
      <w:r w:rsidR="00EA62D4" w:rsidRPr="00AA2542">
        <w:rPr>
          <w:rFonts w:hint="cs"/>
          <w:sz w:val="27"/>
          <w:rtl/>
          <w:lang w:bidi="ar-IQ"/>
        </w:rPr>
        <w:t>،</w:t>
      </w:r>
      <w:r w:rsidRPr="00AA2542">
        <w:rPr>
          <w:rFonts w:hint="cs"/>
          <w:sz w:val="27"/>
          <w:rtl/>
          <w:lang w:bidi="ar-IQ"/>
        </w:rPr>
        <w:t xml:space="preserve"> دون الأخلاق الفردية، ويرى الأقوياء هم المسيطرون على مسارات المجتمع. إن أفلاطون ي</w:t>
      </w:r>
      <w:r w:rsidR="00EA62D4" w:rsidRPr="00AA2542">
        <w:rPr>
          <w:rFonts w:hint="cs"/>
          <w:sz w:val="27"/>
          <w:rtl/>
          <w:lang w:bidi="ar-IQ"/>
        </w:rPr>
        <w:t>ُ</w:t>
      </w:r>
      <w:r w:rsidRPr="00AA2542">
        <w:rPr>
          <w:rFonts w:hint="cs"/>
          <w:sz w:val="27"/>
          <w:rtl/>
          <w:lang w:bidi="ar-IQ"/>
        </w:rPr>
        <w:t>ش</w:t>
      </w:r>
      <w:r w:rsidR="00EA62D4" w:rsidRPr="00AA2542">
        <w:rPr>
          <w:rFonts w:hint="cs"/>
          <w:sz w:val="27"/>
          <w:rtl/>
          <w:lang w:bidi="ar-IQ"/>
        </w:rPr>
        <w:t>ْ</w:t>
      </w:r>
      <w:r w:rsidRPr="00AA2542">
        <w:rPr>
          <w:rFonts w:hint="cs"/>
          <w:sz w:val="27"/>
          <w:rtl/>
          <w:lang w:bidi="ar-IQ"/>
        </w:rPr>
        <w:t>ك</w:t>
      </w:r>
      <w:r w:rsidR="00EA62D4" w:rsidRPr="00AA2542">
        <w:rPr>
          <w:rFonts w:hint="cs"/>
          <w:sz w:val="27"/>
          <w:rtl/>
          <w:lang w:bidi="ar-IQ"/>
        </w:rPr>
        <w:t>ِ</w:t>
      </w:r>
      <w:r w:rsidRPr="00AA2542">
        <w:rPr>
          <w:rFonts w:hint="cs"/>
          <w:sz w:val="27"/>
          <w:rtl/>
          <w:lang w:bidi="ar-IQ"/>
        </w:rPr>
        <w:t>ل على التعريف السفسطائي</w:t>
      </w:r>
      <w:r w:rsidR="00EA62D4" w:rsidRPr="00AA2542">
        <w:rPr>
          <w:rFonts w:hint="cs"/>
          <w:sz w:val="27"/>
          <w:rtl/>
          <w:lang w:bidi="ar-IQ"/>
        </w:rPr>
        <w:t>،</w:t>
      </w:r>
      <w:r w:rsidRPr="00AA2542">
        <w:rPr>
          <w:rFonts w:hint="cs"/>
          <w:sz w:val="27"/>
          <w:rtl/>
          <w:lang w:bidi="ar-IQ"/>
        </w:rPr>
        <w:t xml:space="preserve"> ويراه تعريفاً غائياً للحكم. يعمد أرسطو إلى تعريف العدالة من خلال الاستفادة من العلاقة بين المجتمع والفرد، وينقل البحث في الحقيقة إلى أنواع الحكومات</w:t>
      </w:r>
      <w:r w:rsidRPr="00AA2542">
        <w:rPr>
          <w:sz w:val="27"/>
          <w:vertAlign w:val="superscript"/>
          <w:rtl/>
          <w:lang w:bidi="ar-IQ"/>
        </w:rPr>
        <w:t>(</w:t>
      </w:r>
      <w:r w:rsidRPr="00AA2542">
        <w:rPr>
          <w:rStyle w:val="ac"/>
          <w:sz w:val="27"/>
          <w:rtl/>
          <w:lang w:bidi="ar-IQ"/>
        </w:rPr>
        <w:endnoteReference w:id="153"/>
      </w:r>
      <w:r w:rsidRPr="00AA2542">
        <w:rPr>
          <w:sz w:val="27"/>
          <w:vertAlign w:val="superscript"/>
          <w:rtl/>
          <w:lang w:bidi="ar-IQ"/>
        </w:rPr>
        <w:t>)</w:t>
      </w:r>
      <w:r w:rsidRPr="00AA2542">
        <w:rPr>
          <w:rFonts w:hint="cs"/>
          <w:sz w:val="27"/>
          <w:rtl/>
          <w:lang w:bidi="ar-IQ"/>
        </w:rPr>
        <w:t>. إن العدالة الاجتماعية من وجهة نظر أفلاطون أن تقوم كل</w:t>
      </w:r>
      <w:r w:rsidR="00EA62D4" w:rsidRPr="00AA2542">
        <w:rPr>
          <w:rFonts w:hint="cs"/>
          <w:sz w:val="27"/>
          <w:rtl/>
          <w:lang w:bidi="ar-IQ"/>
        </w:rPr>
        <w:t>ّ</w:t>
      </w:r>
      <w:r w:rsidRPr="00AA2542">
        <w:rPr>
          <w:rFonts w:hint="cs"/>
          <w:sz w:val="27"/>
          <w:rtl/>
          <w:lang w:bidi="ar-IQ"/>
        </w:rPr>
        <w:t xml:space="preserve"> مؤس</w:t>
      </w:r>
      <w:r w:rsidR="00EA62D4" w:rsidRPr="00AA2542">
        <w:rPr>
          <w:rFonts w:hint="cs"/>
          <w:sz w:val="27"/>
          <w:rtl/>
          <w:lang w:bidi="ar-IQ"/>
        </w:rPr>
        <w:t>ّ</w:t>
      </w:r>
      <w:r w:rsidRPr="00AA2542">
        <w:rPr>
          <w:rFonts w:hint="cs"/>
          <w:sz w:val="27"/>
          <w:rtl/>
          <w:lang w:bidi="ar-IQ"/>
        </w:rPr>
        <w:t>سة</w:t>
      </w:r>
      <w:r w:rsidR="00EA62D4" w:rsidRPr="00AA2542">
        <w:rPr>
          <w:rFonts w:hint="cs"/>
          <w:sz w:val="27"/>
          <w:rtl/>
          <w:lang w:bidi="ar-IQ"/>
        </w:rPr>
        <w:t>ٍ</w:t>
      </w:r>
      <w:r w:rsidRPr="00AA2542">
        <w:rPr>
          <w:rFonts w:hint="cs"/>
          <w:sz w:val="27"/>
          <w:rtl/>
          <w:lang w:bidi="ar-IQ"/>
        </w:rPr>
        <w:t xml:space="preserve"> بمهام</w:t>
      </w:r>
      <w:r w:rsidR="00EA62D4" w:rsidRPr="00AA2542">
        <w:rPr>
          <w:rFonts w:hint="cs"/>
          <w:sz w:val="27"/>
          <w:rtl/>
          <w:lang w:bidi="ar-IQ"/>
        </w:rPr>
        <w:t>ّ</w:t>
      </w:r>
      <w:r w:rsidRPr="00AA2542">
        <w:rPr>
          <w:rFonts w:hint="cs"/>
          <w:sz w:val="27"/>
          <w:rtl/>
          <w:lang w:bidi="ar-IQ"/>
        </w:rPr>
        <w:t>ها في المدينة الفاضلة</w:t>
      </w:r>
      <w:r w:rsidR="00EA62D4" w:rsidRPr="00AA2542">
        <w:rPr>
          <w:rFonts w:hint="cs"/>
          <w:sz w:val="27"/>
          <w:rtl/>
          <w:lang w:bidi="ar-IQ"/>
        </w:rPr>
        <w:t>،</w:t>
      </w:r>
      <w:r w:rsidRPr="00AA2542">
        <w:rPr>
          <w:rFonts w:hint="cs"/>
          <w:sz w:val="27"/>
          <w:rtl/>
          <w:lang w:bidi="ar-IQ"/>
        </w:rPr>
        <w:t xml:space="preserve"> بتنسيق</w:t>
      </w:r>
      <w:r w:rsidR="00EA62D4" w:rsidRPr="00AA2542">
        <w:rPr>
          <w:rFonts w:hint="cs"/>
          <w:sz w:val="27"/>
          <w:rtl/>
          <w:lang w:bidi="ar-IQ"/>
        </w:rPr>
        <w:t>ٍ</w:t>
      </w:r>
      <w:r w:rsidRPr="00AA2542">
        <w:rPr>
          <w:rFonts w:hint="cs"/>
          <w:sz w:val="27"/>
          <w:rtl/>
          <w:lang w:bidi="ar-IQ"/>
        </w:rPr>
        <w:t xml:space="preserve"> متكامل مع الآخرين</w:t>
      </w:r>
      <w:r w:rsidRPr="00AA2542">
        <w:rPr>
          <w:sz w:val="27"/>
          <w:vertAlign w:val="superscript"/>
          <w:rtl/>
          <w:lang w:bidi="ar-IQ"/>
        </w:rPr>
        <w:t>(</w:t>
      </w:r>
      <w:r w:rsidRPr="00AA2542">
        <w:rPr>
          <w:rStyle w:val="ac"/>
          <w:sz w:val="27"/>
          <w:rtl/>
          <w:lang w:bidi="ar-IQ"/>
        </w:rPr>
        <w:endnoteReference w:id="154"/>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ومن هنا يمكن لنا أن ندرك أن للعدالة عند أفلاطون حالة</w:t>
      </w:r>
      <w:r w:rsidR="00EA62D4" w:rsidRPr="00AA2542">
        <w:rPr>
          <w:rFonts w:hint="cs"/>
          <w:sz w:val="27"/>
          <w:rtl/>
          <w:lang w:bidi="ar-IQ"/>
        </w:rPr>
        <w:t>ً</w:t>
      </w:r>
      <w:r w:rsidRPr="00AA2542">
        <w:rPr>
          <w:rFonts w:hint="cs"/>
          <w:sz w:val="27"/>
          <w:rtl/>
          <w:lang w:bidi="ar-IQ"/>
        </w:rPr>
        <w:t xml:space="preserve"> محورية، وهي على صلة</w:t>
      </w:r>
      <w:r w:rsidR="00EA62D4" w:rsidRPr="00AA2542">
        <w:rPr>
          <w:rFonts w:hint="cs"/>
          <w:sz w:val="27"/>
          <w:rtl/>
          <w:lang w:bidi="ar-IQ"/>
        </w:rPr>
        <w:t>ٍ</w:t>
      </w:r>
      <w:r w:rsidRPr="00AA2542">
        <w:rPr>
          <w:rFonts w:hint="cs"/>
          <w:sz w:val="27"/>
          <w:rtl/>
          <w:lang w:bidi="ar-IQ"/>
        </w:rPr>
        <w:t xml:space="preserve"> بمفاهيم من قبيل: الح</w:t>
      </w:r>
      <w:r w:rsidR="00EA62D4" w:rsidRPr="00AA2542">
        <w:rPr>
          <w:rFonts w:hint="cs"/>
          <w:sz w:val="27"/>
          <w:rtl/>
          <w:lang w:bidi="ar-IQ"/>
        </w:rPr>
        <w:t xml:space="preserve">كومة الصالحة، وفضيلة ضبط النفس، </w:t>
      </w:r>
      <w:r w:rsidRPr="00AA2542">
        <w:rPr>
          <w:rFonts w:hint="cs"/>
          <w:sz w:val="27"/>
          <w:rtl/>
          <w:lang w:bidi="ar-IQ"/>
        </w:rPr>
        <w:t>والعقل والشجاعة. كما أنه يشرح حت</w:t>
      </w:r>
      <w:r w:rsidR="00EA62D4" w:rsidRPr="00AA2542">
        <w:rPr>
          <w:rFonts w:hint="cs"/>
          <w:sz w:val="27"/>
          <w:rtl/>
          <w:lang w:bidi="ar-IQ"/>
        </w:rPr>
        <w:t>ّ</w:t>
      </w:r>
      <w:r w:rsidRPr="00AA2542">
        <w:rPr>
          <w:rFonts w:hint="cs"/>
          <w:sz w:val="27"/>
          <w:rtl/>
          <w:lang w:bidi="ar-IQ"/>
        </w:rPr>
        <w:t>ى العلاقة بين الحكومات من خلال أصل العدالة أيضاً.</w:t>
      </w:r>
    </w:p>
    <w:p w:rsidR="00E82FE2" w:rsidRPr="00AA2542" w:rsidRDefault="00E82FE2" w:rsidP="00B433A0">
      <w:pPr>
        <w:spacing w:line="394" w:lineRule="exact"/>
        <w:rPr>
          <w:sz w:val="27"/>
          <w:rtl/>
          <w:lang w:bidi="ar-IQ"/>
        </w:rPr>
      </w:pPr>
      <w:r w:rsidRPr="00AA2542">
        <w:rPr>
          <w:rFonts w:hint="cs"/>
          <w:sz w:val="27"/>
          <w:rtl/>
          <w:lang w:bidi="ar-IQ"/>
        </w:rPr>
        <w:lastRenderedPageBreak/>
        <w:t>إن العدالة عند أرسطو ـ كما هي عند أفلاطون ـ أمر</w:t>
      </w:r>
      <w:r w:rsidR="00EA62D4" w:rsidRPr="00AA2542">
        <w:rPr>
          <w:rFonts w:hint="cs"/>
          <w:sz w:val="27"/>
          <w:rtl/>
          <w:lang w:bidi="ar-IQ"/>
        </w:rPr>
        <w:t>ٌ</w:t>
      </w:r>
      <w:r w:rsidRPr="00AA2542">
        <w:rPr>
          <w:rFonts w:hint="cs"/>
          <w:sz w:val="27"/>
          <w:rtl/>
          <w:lang w:bidi="ar-IQ"/>
        </w:rPr>
        <w:t xml:space="preserve"> فطري ناشئ من الحس</w:t>
      </w:r>
      <w:r w:rsidR="00EA62D4" w:rsidRPr="00AA2542">
        <w:rPr>
          <w:rFonts w:hint="cs"/>
          <w:sz w:val="27"/>
          <w:rtl/>
          <w:lang w:bidi="ar-IQ"/>
        </w:rPr>
        <w:t>ّ</w:t>
      </w:r>
      <w:r w:rsidRPr="00AA2542">
        <w:rPr>
          <w:rFonts w:hint="cs"/>
          <w:sz w:val="27"/>
          <w:rtl/>
          <w:lang w:bidi="ar-IQ"/>
        </w:rPr>
        <w:t xml:space="preserve"> والإدراك المشترك. إن السفسطائيين لم يكونوا لينكروا ضرورة وجود العدالة والأصول الأخلاقية، بل كانوا يرفضون أن تستوجب استعلاء البشر. لقد عمد أرسطو إلى طرح العدالة التوزيعية في </w:t>
      </w:r>
      <w:r w:rsidR="007D54A2" w:rsidRPr="00AA2542">
        <w:rPr>
          <w:rFonts w:hint="cs"/>
          <w:sz w:val="27"/>
          <w:rtl/>
          <w:lang w:bidi="ar-IQ"/>
        </w:rPr>
        <w:t>مقابل</w:t>
      </w:r>
      <w:r w:rsidRPr="00AA2542">
        <w:rPr>
          <w:rFonts w:hint="cs"/>
          <w:sz w:val="27"/>
          <w:rtl/>
          <w:lang w:bidi="ar-IQ"/>
        </w:rPr>
        <w:t xml:space="preserve"> العدالة التبادلية. في العدالة التبادلية تكون المساواة الرياضية المطلقة هي الحاكمة، بحيث يمكن مبادلة كل</w:t>
      </w:r>
      <w:r w:rsidR="00EA62D4" w:rsidRPr="00AA2542">
        <w:rPr>
          <w:rFonts w:hint="cs"/>
          <w:sz w:val="27"/>
          <w:rtl/>
          <w:lang w:bidi="ar-IQ"/>
        </w:rPr>
        <w:t>ّ</w:t>
      </w:r>
      <w:r w:rsidRPr="00AA2542">
        <w:rPr>
          <w:rFonts w:hint="cs"/>
          <w:sz w:val="27"/>
          <w:rtl/>
          <w:lang w:bidi="ar-IQ"/>
        </w:rPr>
        <w:t xml:space="preserve"> واحد من طرفي المبادلة بشيء</w:t>
      </w:r>
      <w:r w:rsidR="00EA62D4" w:rsidRPr="00AA2542">
        <w:rPr>
          <w:rFonts w:hint="cs"/>
          <w:sz w:val="27"/>
          <w:rtl/>
          <w:lang w:bidi="ar-IQ"/>
        </w:rPr>
        <w:t>ٍ</w:t>
      </w:r>
      <w:r w:rsidRPr="00AA2542">
        <w:rPr>
          <w:rFonts w:hint="cs"/>
          <w:sz w:val="27"/>
          <w:rtl/>
          <w:lang w:bidi="ar-IQ"/>
        </w:rPr>
        <w:t xml:space="preserve"> ثالث. وفي العدالة التوزيعية</w:t>
      </w:r>
      <w:r w:rsidRPr="00AA2542">
        <w:rPr>
          <w:sz w:val="27"/>
          <w:vertAlign w:val="superscript"/>
          <w:rtl/>
          <w:lang w:bidi="ar-IQ"/>
        </w:rPr>
        <w:t>(</w:t>
      </w:r>
      <w:r w:rsidRPr="00AA2542">
        <w:rPr>
          <w:rStyle w:val="ac"/>
          <w:sz w:val="27"/>
          <w:rtl/>
          <w:lang w:bidi="ar-IQ"/>
        </w:rPr>
        <w:endnoteReference w:id="155"/>
      </w:r>
      <w:r w:rsidRPr="00AA2542">
        <w:rPr>
          <w:sz w:val="27"/>
          <w:vertAlign w:val="superscript"/>
          <w:rtl/>
          <w:lang w:bidi="ar-IQ"/>
        </w:rPr>
        <w:t>)</w:t>
      </w:r>
      <w:r w:rsidRPr="00AA2542">
        <w:rPr>
          <w:rFonts w:hint="cs"/>
          <w:sz w:val="27"/>
          <w:rtl/>
          <w:lang w:bidi="ar-IQ"/>
        </w:rPr>
        <w:t xml:space="preserve"> تقوم الفرضية الأولى على عدم المساواة بين الناس في المسائل الاجتماعية والإمكانات. ومن هنا يمكن لنا أن ندرك أن الملاك الجوهري في العدالة هو الاستحقاق، وعليه فإن عدم المساواة هذا يُع</w:t>
      </w:r>
      <w:r w:rsidR="00D9756B" w:rsidRPr="00AA2542">
        <w:rPr>
          <w:rFonts w:hint="cs"/>
          <w:sz w:val="27"/>
          <w:rtl/>
          <w:lang w:bidi="ar-IQ"/>
        </w:rPr>
        <w:t>َ</w:t>
      </w:r>
      <w:r w:rsidRPr="00AA2542">
        <w:rPr>
          <w:rFonts w:hint="cs"/>
          <w:sz w:val="27"/>
          <w:rtl/>
          <w:lang w:bidi="ar-IQ"/>
        </w:rPr>
        <w:t>دّ أمراً بديهياً ومسل</w:t>
      </w:r>
      <w:r w:rsidR="00D9756B" w:rsidRPr="00AA2542">
        <w:rPr>
          <w:rFonts w:hint="cs"/>
          <w:sz w:val="27"/>
          <w:rtl/>
          <w:lang w:bidi="ar-IQ"/>
        </w:rPr>
        <w:t>َّ</w:t>
      </w:r>
      <w:r w:rsidRPr="00AA2542">
        <w:rPr>
          <w:rFonts w:hint="cs"/>
          <w:sz w:val="27"/>
          <w:rtl/>
          <w:lang w:bidi="ar-IQ"/>
        </w:rPr>
        <w:t>ماً. إن العدالة التوزيعية ترتبط بمفهوم الندرة</w:t>
      </w:r>
      <w:r w:rsidRPr="00AA2542">
        <w:rPr>
          <w:sz w:val="27"/>
          <w:vertAlign w:val="superscript"/>
          <w:rtl/>
          <w:lang w:bidi="ar-IQ"/>
        </w:rPr>
        <w:t>(</w:t>
      </w:r>
      <w:r w:rsidRPr="00AA2542">
        <w:rPr>
          <w:rStyle w:val="ac"/>
          <w:sz w:val="27"/>
          <w:rtl/>
          <w:lang w:bidi="ar-IQ"/>
        </w:rPr>
        <w:endnoteReference w:id="156"/>
      </w:r>
      <w:r w:rsidRPr="00AA2542">
        <w:rPr>
          <w:sz w:val="27"/>
          <w:vertAlign w:val="superscript"/>
          <w:rtl/>
          <w:lang w:bidi="ar-IQ"/>
        </w:rPr>
        <w:t>)</w:t>
      </w:r>
      <w:r w:rsidR="00D9756B" w:rsidRPr="00AA2542">
        <w:rPr>
          <w:rFonts w:hint="cs"/>
          <w:sz w:val="27"/>
          <w:rtl/>
          <w:lang w:bidi="ar-IQ"/>
        </w:rPr>
        <w:t>،</w:t>
      </w:r>
      <w:r w:rsidRPr="00AA2542">
        <w:rPr>
          <w:rFonts w:hint="cs"/>
          <w:sz w:val="27"/>
          <w:rtl/>
          <w:lang w:bidi="ar-IQ"/>
        </w:rPr>
        <w:t xml:space="preserve"> فحيث تكون المصادر في كل</w:t>
      </w:r>
      <w:r w:rsidR="00D9756B" w:rsidRPr="00AA2542">
        <w:rPr>
          <w:rFonts w:hint="cs"/>
          <w:sz w:val="27"/>
          <w:rtl/>
          <w:lang w:bidi="ar-IQ"/>
        </w:rPr>
        <w:t>ّ</w:t>
      </w:r>
      <w:r w:rsidRPr="00AA2542">
        <w:rPr>
          <w:rFonts w:hint="cs"/>
          <w:sz w:val="27"/>
          <w:rtl/>
          <w:lang w:bidi="ar-IQ"/>
        </w:rPr>
        <w:t xml:space="preserve"> </w:t>
      </w:r>
      <w:r w:rsidR="007D54A2" w:rsidRPr="00AA2542">
        <w:rPr>
          <w:rFonts w:hint="cs"/>
          <w:sz w:val="27"/>
          <w:rtl/>
          <w:lang w:bidi="ar-IQ"/>
        </w:rPr>
        <w:t>مجال</w:t>
      </w:r>
      <w:r w:rsidRPr="00AA2542">
        <w:rPr>
          <w:rFonts w:hint="cs"/>
          <w:sz w:val="27"/>
          <w:rtl/>
          <w:lang w:bidi="ar-IQ"/>
        </w:rPr>
        <w:t xml:space="preserve"> محدودة، وكل</w:t>
      </w:r>
      <w:r w:rsidR="00D9756B" w:rsidRPr="00AA2542">
        <w:rPr>
          <w:rFonts w:hint="cs"/>
          <w:sz w:val="27"/>
          <w:rtl/>
          <w:lang w:bidi="ar-IQ"/>
        </w:rPr>
        <w:t>ّ</w:t>
      </w:r>
      <w:r w:rsidRPr="00AA2542">
        <w:rPr>
          <w:rFonts w:hint="cs"/>
          <w:sz w:val="27"/>
          <w:rtl/>
          <w:lang w:bidi="ar-IQ"/>
        </w:rPr>
        <w:t xml:space="preserve"> شخص يحصل على استحقاق بمقدار استعداده، يجب علينا القبول بعدم المساواة. إن الخير السياسي عند أرسطو يطرح بوصفه كمالاً ومفهوماً للعلل الأربعة. إن محور الفكر عنده </w:t>
      </w:r>
      <w:r w:rsidR="00D9756B" w:rsidRPr="00AA2542">
        <w:rPr>
          <w:rFonts w:hint="cs"/>
          <w:sz w:val="27"/>
          <w:rtl/>
          <w:lang w:bidi="ar-IQ"/>
        </w:rPr>
        <w:t xml:space="preserve">ـ </w:t>
      </w:r>
      <w:r w:rsidRPr="00AA2542">
        <w:rPr>
          <w:rFonts w:hint="cs"/>
          <w:sz w:val="27"/>
          <w:rtl/>
          <w:lang w:bidi="ar-IQ"/>
        </w:rPr>
        <w:t xml:space="preserve">كما هو عند أفلاطون </w:t>
      </w:r>
      <w:r w:rsidR="00D9756B" w:rsidRPr="00AA2542">
        <w:rPr>
          <w:rFonts w:hint="cs"/>
          <w:sz w:val="27"/>
          <w:rtl/>
          <w:lang w:bidi="ar-IQ"/>
        </w:rPr>
        <w:t xml:space="preserve">ـ </w:t>
      </w:r>
      <w:r w:rsidRPr="00AA2542">
        <w:rPr>
          <w:rFonts w:hint="cs"/>
          <w:sz w:val="27"/>
          <w:rtl/>
          <w:lang w:bidi="ar-IQ"/>
        </w:rPr>
        <w:t>هو الدولة المدنية. وإن النظام الجمهوري من وجهة نظره يضمن أفضل أنواع النظم. يقول أرسطو على أساس فرضيته الطبقية: حيث لم يُخ</w:t>
      </w:r>
      <w:r w:rsidR="00D9756B" w:rsidRPr="00AA2542">
        <w:rPr>
          <w:rFonts w:hint="cs"/>
          <w:sz w:val="27"/>
          <w:rtl/>
          <w:lang w:bidi="ar-IQ"/>
        </w:rPr>
        <w:t>ْ</w:t>
      </w:r>
      <w:r w:rsidRPr="00AA2542">
        <w:rPr>
          <w:rFonts w:hint="cs"/>
          <w:sz w:val="27"/>
          <w:rtl/>
          <w:lang w:bidi="ar-IQ"/>
        </w:rPr>
        <w:t>ل</w:t>
      </w:r>
      <w:r w:rsidR="00D9756B" w:rsidRPr="00AA2542">
        <w:rPr>
          <w:rFonts w:hint="cs"/>
          <w:sz w:val="27"/>
          <w:rtl/>
          <w:lang w:bidi="ar-IQ"/>
        </w:rPr>
        <w:t>َ</w:t>
      </w:r>
      <w:r w:rsidRPr="00AA2542">
        <w:rPr>
          <w:rFonts w:hint="cs"/>
          <w:sz w:val="27"/>
          <w:rtl/>
          <w:lang w:bidi="ar-IQ"/>
        </w:rPr>
        <w:t>ق الناس متساو</w:t>
      </w:r>
      <w:r w:rsidR="00D9756B" w:rsidRPr="00AA2542">
        <w:rPr>
          <w:rFonts w:hint="cs"/>
          <w:sz w:val="27"/>
          <w:rtl/>
          <w:lang w:bidi="ar-IQ"/>
        </w:rPr>
        <w:t>ي</w:t>
      </w:r>
      <w:r w:rsidRPr="00AA2542">
        <w:rPr>
          <w:rFonts w:hint="cs"/>
          <w:sz w:val="27"/>
          <w:rtl/>
          <w:lang w:bidi="ar-IQ"/>
        </w:rPr>
        <w:t>ن فإن كل</w:t>
      </w:r>
      <w:r w:rsidR="00D9756B" w:rsidRPr="00AA2542">
        <w:rPr>
          <w:rFonts w:hint="cs"/>
          <w:sz w:val="27"/>
          <w:rtl/>
          <w:lang w:bidi="ar-IQ"/>
        </w:rPr>
        <w:t>ّ</w:t>
      </w:r>
      <w:r w:rsidRPr="00AA2542">
        <w:rPr>
          <w:rFonts w:hint="cs"/>
          <w:sz w:val="27"/>
          <w:rtl/>
          <w:lang w:bidi="ar-IQ"/>
        </w:rPr>
        <w:t xml:space="preserve"> شخص</w:t>
      </w:r>
      <w:r w:rsidR="00D9756B" w:rsidRPr="00AA2542">
        <w:rPr>
          <w:rFonts w:hint="cs"/>
          <w:sz w:val="27"/>
          <w:rtl/>
          <w:lang w:bidi="ar-IQ"/>
        </w:rPr>
        <w:t>ٍ</w:t>
      </w:r>
      <w:r w:rsidRPr="00AA2542">
        <w:rPr>
          <w:rFonts w:hint="cs"/>
          <w:sz w:val="27"/>
          <w:rtl/>
          <w:lang w:bidi="ar-IQ"/>
        </w:rPr>
        <w:t xml:space="preserve"> يندرج ضمن طبقة خاص</w:t>
      </w:r>
      <w:r w:rsidR="00D9756B" w:rsidRPr="00AA2542">
        <w:rPr>
          <w:rFonts w:hint="cs"/>
          <w:sz w:val="27"/>
          <w:rtl/>
          <w:lang w:bidi="ar-IQ"/>
        </w:rPr>
        <w:t>ّ</w:t>
      </w:r>
      <w:r w:rsidRPr="00AA2542">
        <w:rPr>
          <w:rFonts w:hint="cs"/>
          <w:sz w:val="27"/>
          <w:rtl/>
          <w:lang w:bidi="ar-IQ"/>
        </w:rPr>
        <w:t>ة. إن أرسطو كان يؤمن ـ مثل أفلاطون ـ بنظام الرق</w:t>
      </w:r>
      <w:r w:rsidR="00D9756B" w:rsidRPr="00AA2542">
        <w:rPr>
          <w:rFonts w:hint="cs"/>
          <w:sz w:val="27"/>
          <w:rtl/>
          <w:lang w:bidi="ar-IQ"/>
        </w:rPr>
        <w:t>ّ</w:t>
      </w:r>
      <w:r w:rsidRPr="00AA2542">
        <w:rPr>
          <w:rFonts w:hint="cs"/>
          <w:sz w:val="27"/>
          <w:rtl/>
          <w:lang w:bidi="ar-IQ"/>
        </w:rPr>
        <w:t xml:space="preserve"> الأسري. لقد كان التفكير اللاتيني متأث</w:t>
      </w:r>
      <w:r w:rsidR="00D9756B" w:rsidRPr="00AA2542">
        <w:rPr>
          <w:rFonts w:hint="cs"/>
          <w:sz w:val="27"/>
          <w:rtl/>
          <w:lang w:bidi="ar-IQ"/>
        </w:rPr>
        <w:t>ِّ</w:t>
      </w:r>
      <w:r w:rsidRPr="00AA2542">
        <w:rPr>
          <w:rFonts w:hint="cs"/>
          <w:sz w:val="27"/>
          <w:rtl/>
          <w:lang w:bidi="ar-IQ"/>
        </w:rPr>
        <w:t>راً بأرسطو إلى حدّ</w:t>
      </w:r>
      <w:r w:rsidR="00D9756B" w:rsidRPr="00AA2542">
        <w:rPr>
          <w:rFonts w:hint="cs"/>
          <w:sz w:val="27"/>
          <w:rtl/>
          <w:lang w:bidi="ar-IQ"/>
        </w:rPr>
        <w:t>ٍ</w:t>
      </w:r>
      <w:r w:rsidRPr="00AA2542">
        <w:rPr>
          <w:rFonts w:hint="cs"/>
          <w:sz w:val="27"/>
          <w:rtl/>
          <w:lang w:bidi="ar-IQ"/>
        </w:rPr>
        <w:t xml:space="preserve"> كبير، ومن ذلك فإن سيشرون ـ على سبيل المثال ـ آمن بالعدالة التوزيعية.</w:t>
      </w:r>
    </w:p>
    <w:p w:rsidR="00E82FE2" w:rsidRPr="00AA2542" w:rsidRDefault="00E82FE2" w:rsidP="00B433A0">
      <w:pPr>
        <w:spacing w:line="394" w:lineRule="exact"/>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العدالة في العصور الوسطى</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لقد كان القانون في العصور الوسطى مولوداً سماوي</w:t>
      </w:r>
      <w:r w:rsidR="00D9756B" w:rsidRPr="00AA2542">
        <w:rPr>
          <w:rFonts w:hint="cs"/>
          <w:sz w:val="27"/>
          <w:rtl/>
          <w:lang w:bidi="ar-IQ"/>
        </w:rPr>
        <w:t>ّ</w:t>
      </w:r>
      <w:r w:rsidRPr="00AA2542">
        <w:rPr>
          <w:rFonts w:hint="cs"/>
          <w:sz w:val="27"/>
          <w:rtl/>
          <w:lang w:bidi="ar-IQ"/>
        </w:rPr>
        <w:t>اً كل</w:t>
      </w:r>
      <w:r w:rsidR="00D9756B" w:rsidRPr="00AA2542">
        <w:rPr>
          <w:rFonts w:hint="cs"/>
          <w:sz w:val="27"/>
          <w:rtl/>
          <w:lang w:bidi="ar-IQ"/>
        </w:rPr>
        <w:t>ّ</w:t>
      </w:r>
      <w:r w:rsidRPr="00AA2542">
        <w:rPr>
          <w:rFonts w:hint="cs"/>
          <w:sz w:val="27"/>
          <w:rtl/>
          <w:lang w:bidi="ar-IQ"/>
        </w:rPr>
        <w:t>ي الوجود</w:t>
      </w:r>
      <w:r w:rsidRPr="00AA2542">
        <w:rPr>
          <w:sz w:val="27"/>
          <w:vertAlign w:val="superscript"/>
          <w:rtl/>
          <w:lang w:bidi="ar-IQ"/>
        </w:rPr>
        <w:t>(</w:t>
      </w:r>
      <w:r w:rsidRPr="00AA2542">
        <w:rPr>
          <w:rStyle w:val="ac"/>
          <w:sz w:val="27"/>
          <w:rtl/>
          <w:lang w:bidi="ar-IQ"/>
        </w:rPr>
        <w:endnoteReference w:id="157"/>
      </w:r>
      <w:r w:rsidRPr="00AA2542">
        <w:rPr>
          <w:sz w:val="27"/>
          <w:vertAlign w:val="superscript"/>
          <w:rtl/>
          <w:lang w:bidi="ar-IQ"/>
        </w:rPr>
        <w:t>)</w:t>
      </w:r>
      <w:r w:rsidRPr="00AA2542">
        <w:rPr>
          <w:rFonts w:hint="cs"/>
          <w:sz w:val="27"/>
          <w:rtl/>
          <w:lang w:bidi="ar-IQ"/>
        </w:rPr>
        <w:t>. وحيث كان الملك يحكم على طبق القانون فإنه يكون محكوماً بحكم القانون. وسادت فرضية غلاسيان</w:t>
      </w:r>
      <w:r w:rsidR="00D9756B" w:rsidRPr="00AA2542">
        <w:rPr>
          <w:rFonts w:hint="cs"/>
          <w:sz w:val="27"/>
          <w:rtl/>
          <w:lang w:bidi="ar-IQ"/>
        </w:rPr>
        <w:t>،</w:t>
      </w:r>
      <w:r w:rsidRPr="00AA2542">
        <w:rPr>
          <w:rFonts w:hint="cs"/>
          <w:sz w:val="27"/>
          <w:rtl/>
          <w:lang w:bidi="ar-IQ"/>
        </w:rPr>
        <w:t xml:space="preserve"> المعروفة بمذهب السيفين</w:t>
      </w:r>
      <w:r w:rsidR="00D9756B" w:rsidRPr="00AA2542">
        <w:rPr>
          <w:rFonts w:hint="cs"/>
          <w:sz w:val="27"/>
          <w:rtl/>
          <w:lang w:bidi="ar-IQ"/>
        </w:rPr>
        <w:t>،</w:t>
      </w:r>
      <w:r w:rsidRPr="00AA2542">
        <w:rPr>
          <w:rFonts w:hint="cs"/>
          <w:sz w:val="27"/>
          <w:rtl/>
          <w:lang w:bidi="ar-IQ"/>
        </w:rPr>
        <w:t xml:space="preserve"> في القرن الرابع عشر </w:t>
      </w:r>
      <w:r w:rsidR="00D9756B" w:rsidRPr="00AA2542">
        <w:rPr>
          <w:rFonts w:hint="cs"/>
          <w:sz w:val="27"/>
          <w:rtl/>
          <w:lang w:bidi="ar-IQ"/>
        </w:rPr>
        <w:t>الميلادي</w:t>
      </w:r>
      <w:r w:rsidRPr="00AA2542">
        <w:rPr>
          <w:rFonts w:hint="cs"/>
          <w:sz w:val="27"/>
          <w:rtl/>
          <w:lang w:bidi="ar-IQ"/>
        </w:rPr>
        <w:t>. ونالت الكنيسة استقلالها كنتيجة</w:t>
      </w:r>
      <w:r w:rsidR="00D9756B" w:rsidRPr="00AA2542">
        <w:rPr>
          <w:rFonts w:hint="cs"/>
          <w:sz w:val="27"/>
          <w:rtl/>
          <w:lang w:bidi="ar-IQ"/>
        </w:rPr>
        <w:t>ٍ</w:t>
      </w:r>
      <w:r w:rsidRPr="00AA2542">
        <w:rPr>
          <w:rFonts w:hint="cs"/>
          <w:sz w:val="27"/>
          <w:rtl/>
          <w:lang w:bidi="ar-IQ"/>
        </w:rPr>
        <w:t xml:space="preserve"> لنزاع القرن الحادي عشر وأفكار أوغسطين. ويبدو أن الرؤية القائلة بأن السلطة السياسية الناشئة من السلطة الروحية قد ظهرت أول مرّة على يد أوتوريوس سنة </w:t>
      </w:r>
      <w:r w:rsidR="002A4E47" w:rsidRPr="002A4E47">
        <w:rPr>
          <w:rFonts w:hint="cs"/>
          <w:sz w:val="27"/>
          <w:rtl/>
          <w:lang w:bidi="ar-IQ"/>
        </w:rPr>
        <w:t>1123</w:t>
      </w:r>
      <w:r w:rsidRPr="00AA2542">
        <w:rPr>
          <w:rFonts w:hint="cs"/>
          <w:sz w:val="27"/>
          <w:rtl/>
          <w:lang w:bidi="ar-IQ"/>
        </w:rPr>
        <w:t>م</w:t>
      </w:r>
      <w:r w:rsidRPr="00AA2542">
        <w:rPr>
          <w:sz w:val="27"/>
          <w:vertAlign w:val="superscript"/>
          <w:rtl/>
          <w:lang w:bidi="ar-IQ"/>
        </w:rPr>
        <w:t>(</w:t>
      </w:r>
      <w:r w:rsidRPr="00AA2542">
        <w:rPr>
          <w:rStyle w:val="ac"/>
          <w:sz w:val="27"/>
          <w:rtl/>
          <w:lang w:bidi="ar-IQ"/>
        </w:rPr>
        <w:endnoteReference w:id="158"/>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lastRenderedPageBreak/>
        <w:t>إن الأصول الثلاثة المنظورة للكاثوليكيين في هذه المرحلة هي:</w:t>
      </w:r>
    </w:p>
    <w:p w:rsidR="00E82FE2" w:rsidRPr="00AA2542" w:rsidRDefault="002A4E47" w:rsidP="00E71C8F">
      <w:pPr>
        <w:rPr>
          <w:sz w:val="27"/>
          <w:rtl/>
          <w:lang w:bidi="ar-IQ"/>
        </w:rPr>
      </w:pPr>
      <w:r w:rsidRPr="002A4E47">
        <w:rPr>
          <w:rFonts w:hint="cs"/>
          <w:sz w:val="27"/>
          <w:rtl/>
          <w:lang w:bidi="ar-IQ"/>
        </w:rPr>
        <w:t>1</w:t>
      </w:r>
      <w:r w:rsidR="00E82FE2" w:rsidRPr="00AA2542">
        <w:rPr>
          <w:rFonts w:hint="cs"/>
          <w:sz w:val="27"/>
          <w:rtl/>
          <w:lang w:bidi="ar-IQ"/>
        </w:rPr>
        <w:t>ـ إن كل</w:t>
      </w:r>
      <w:r w:rsidR="00D9756B" w:rsidRPr="00AA2542">
        <w:rPr>
          <w:rFonts w:hint="cs"/>
          <w:sz w:val="27"/>
          <w:rtl/>
          <w:lang w:bidi="ar-IQ"/>
        </w:rPr>
        <w:t>ّ</w:t>
      </w:r>
      <w:r w:rsidR="00E82FE2" w:rsidRPr="00AA2542">
        <w:rPr>
          <w:rFonts w:hint="cs"/>
          <w:sz w:val="27"/>
          <w:rtl/>
          <w:lang w:bidi="ar-IQ"/>
        </w:rPr>
        <w:t xml:space="preserve"> سلطة إنما تنشأ عن الله.</w:t>
      </w:r>
    </w:p>
    <w:p w:rsidR="00E82FE2" w:rsidRPr="00AA2542" w:rsidRDefault="002A4E47" w:rsidP="00E71C8F">
      <w:pPr>
        <w:rPr>
          <w:sz w:val="27"/>
          <w:rtl/>
          <w:lang w:bidi="ar-IQ"/>
        </w:rPr>
      </w:pPr>
      <w:r w:rsidRPr="002A4E47">
        <w:rPr>
          <w:rFonts w:hint="cs"/>
          <w:sz w:val="27"/>
          <w:rtl/>
          <w:lang w:bidi="ar-IQ"/>
        </w:rPr>
        <w:t>2</w:t>
      </w:r>
      <w:r w:rsidR="00E82FE2" w:rsidRPr="00AA2542">
        <w:rPr>
          <w:rFonts w:hint="cs"/>
          <w:sz w:val="27"/>
          <w:rtl/>
          <w:lang w:bidi="ar-IQ"/>
        </w:rPr>
        <w:t>ـ يجب الفصل بين ما لله وما لقيصر.</w:t>
      </w:r>
    </w:p>
    <w:p w:rsidR="00E82FE2" w:rsidRPr="00AA2542" w:rsidRDefault="002A4E47" w:rsidP="00E71C8F">
      <w:pPr>
        <w:rPr>
          <w:sz w:val="27"/>
          <w:rtl/>
          <w:lang w:bidi="ar-IQ"/>
        </w:rPr>
      </w:pPr>
      <w:r w:rsidRPr="002A4E47">
        <w:rPr>
          <w:rFonts w:hint="cs"/>
          <w:sz w:val="27"/>
          <w:rtl/>
          <w:lang w:bidi="ar-IQ"/>
        </w:rPr>
        <w:t>3</w:t>
      </w:r>
      <w:r w:rsidR="00E82FE2" w:rsidRPr="00AA2542">
        <w:rPr>
          <w:rFonts w:hint="cs"/>
          <w:sz w:val="27"/>
          <w:rtl/>
          <w:lang w:bidi="ar-IQ"/>
        </w:rPr>
        <w:t>ـ وجوب الت</w:t>
      </w:r>
      <w:r w:rsidR="00D9756B" w:rsidRPr="00AA2542">
        <w:rPr>
          <w:rFonts w:hint="cs"/>
          <w:sz w:val="27"/>
          <w:rtl/>
          <w:lang w:bidi="ar-IQ"/>
        </w:rPr>
        <w:t>َّ</w:t>
      </w:r>
      <w:r w:rsidR="00E82FE2" w:rsidRPr="00AA2542">
        <w:rPr>
          <w:rFonts w:hint="cs"/>
          <w:sz w:val="27"/>
          <w:rtl/>
          <w:lang w:bidi="ar-IQ"/>
        </w:rPr>
        <w:t>ب</w:t>
      </w:r>
      <w:r w:rsidR="00D9756B" w:rsidRPr="00AA2542">
        <w:rPr>
          <w:rFonts w:hint="cs"/>
          <w:sz w:val="27"/>
          <w:rtl/>
          <w:lang w:bidi="ar-IQ"/>
        </w:rPr>
        <w:t>َ</w:t>
      </w:r>
      <w:r w:rsidR="00E82FE2" w:rsidRPr="00AA2542">
        <w:rPr>
          <w:rFonts w:hint="cs"/>
          <w:sz w:val="27"/>
          <w:rtl/>
          <w:lang w:bidi="ar-IQ"/>
        </w:rPr>
        <w:t>عية للحكام.</w:t>
      </w:r>
    </w:p>
    <w:p w:rsidR="00E82FE2" w:rsidRPr="00AA2542" w:rsidRDefault="00E82FE2" w:rsidP="00E71C8F">
      <w:pPr>
        <w:rPr>
          <w:sz w:val="27"/>
          <w:rtl/>
          <w:lang w:bidi="ar-IQ"/>
        </w:rPr>
      </w:pPr>
      <w:r w:rsidRPr="00AA2542">
        <w:rPr>
          <w:rFonts w:hint="cs"/>
          <w:sz w:val="27"/>
          <w:rtl/>
          <w:lang w:bidi="ar-IQ"/>
        </w:rPr>
        <w:t>إن أوغسطين</w:t>
      </w:r>
      <w:r w:rsidR="00D9756B" w:rsidRPr="00AA2542">
        <w:rPr>
          <w:rFonts w:hint="cs"/>
          <w:sz w:val="27"/>
          <w:rtl/>
          <w:lang w:bidi="ar-IQ"/>
        </w:rPr>
        <w:t>،</w:t>
      </w:r>
      <w:r w:rsidRPr="00AA2542">
        <w:rPr>
          <w:rFonts w:hint="cs"/>
          <w:sz w:val="27"/>
          <w:rtl/>
          <w:lang w:bidi="ar-IQ"/>
        </w:rPr>
        <w:t xml:space="preserve"> من خلال شرحه لهذه الأصول الثلاثة</w:t>
      </w:r>
      <w:r w:rsidR="00D9756B" w:rsidRPr="00AA2542">
        <w:rPr>
          <w:rFonts w:hint="cs"/>
          <w:sz w:val="27"/>
          <w:rtl/>
          <w:lang w:bidi="ar-IQ"/>
        </w:rPr>
        <w:t>،</w:t>
      </w:r>
      <w:r w:rsidRPr="00AA2542">
        <w:rPr>
          <w:rFonts w:hint="cs"/>
          <w:sz w:val="27"/>
          <w:rtl/>
          <w:lang w:bidi="ar-IQ"/>
        </w:rPr>
        <w:t xml:space="preserve"> وبيان وظائف مدينة الله في الدنيا، يستنتج السلام والعدالة. لقد كان أوغسطين واقعياً، ويرى أن عدم العدالة لا محيص عنه. وكانت نتيجة هذا الكلام هي نسبية العدالة</w:t>
      </w:r>
      <w:r w:rsidR="0067076B" w:rsidRPr="00AA2542">
        <w:rPr>
          <w:rFonts w:hint="cs"/>
          <w:sz w:val="27"/>
          <w:rtl/>
          <w:lang w:bidi="ar-IQ"/>
        </w:rPr>
        <w:t>،</w:t>
      </w:r>
      <w:r w:rsidRPr="00AA2542">
        <w:rPr>
          <w:rFonts w:hint="cs"/>
          <w:sz w:val="27"/>
          <w:rtl/>
          <w:lang w:bidi="ar-IQ"/>
        </w:rPr>
        <w:t xml:space="preserve"> والإفراط في الواقعية. فقد كان يفسّ</w:t>
      </w:r>
      <w:r w:rsidR="0067076B" w:rsidRPr="00AA2542">
        <w:rPr>
          <w:rFonts w:hint="cs"/>
          <w:sz w:val="27"/>
          <w:rtl/>
          <w:lang w:bidi="ar-IQ"/>
        </w:rPr>
        <w:t>ِ</w:t>
      </w:r>
      <w:r w:rsidRPr="00AA2542">
        <w:rPr>
          <w:rFonts w:hint="cs"/>
          <w:sz w:val="27"/>
          <w:rtl/>
          <w:lang w:bidi="ar-IQ"/>
        </w:rPr>
        <w:t>ر العدالة بأنها مطابقة</w:t>
      </w:r>
      <w:r w:rsidR="0067076B" w:rsidRPr="00AA2542">
        <w:rPr>
          <w:rFonts w:hint="cs"/>
          <w:sz w:val="27"/>
          <w:rtl/>
          <w:lang w:bidi="ar-IQ"/>
        </w:rPr>
        <w:t>ٌ</w:t>
      </w:r>
      <w:r w:rsidRPr="00AA2542">
        <w:rPr>
          <w:rFonts w:hint="cs"/>
          <w:sz w:val="27"/>
          <w:rtl/>
          <w:lang w:bidi="ar-IQ"/>
        </w:rPr>
        <w:t xml:space="preserve"> للنظم، وكان يؤمن بعدم إمكان إصدار أمر</w:t>
      </w:r>
      <w:r w:rsidR="0067076B" w:rsidRPr="00AA2542">
        <w:rPr>
          <w:rFonts w:hint="cs"/>
          <w:sz w:val="27"/>
          <w:rtl/>
          <w:lang w:bidi="ar-IQ"/>
        </w:rPr>
        <w:t>ٍ</w:t>
      </w:r>
      <w:r w:rsidRPr="00AA2542">
        <w:rPr>
          <w:rFonts w:hint="cs"/>
          <w:sz w:val="27"/>
          <w:rtl/>
          <w:lang w:bidi="ar-IQ"/>
        </w:rPr>
        <w:t xml:space="preserve"> خاص</w:t>
      </w:r>
      <w:r w:rsidR="0067076B" w:rsidRPr="00AA2542">
        <w:rPr>
          <w:rFonts w:hint="cs"/>
          <w:sz w:val="27"/>
          <w:rtl/>
          <w:lang w:bidi="ar-IQ"/>
        </w:rPr>
        <w:t>ّ</w:t>
      </w:r>
      <w:r w:rsidRPr="00AA2542">
        <w:rPr>
          <w:rFonts w:hint="cs"/>
          <w:sz w:val="27"/>
          <w:rtl/>
          <w:lang w:bidi="ar-IQ"/>
        </w:rPr>
        <w:t xml:space="preserve"> في مدينة الدنيا.</w:t>
      </w:r>
    </w:p>
    <w:p w:rsidR="00E82FE2" w:rsidRPr="00AA2542" w:rsidRDefault="00E82FE2" w:rsidP="00E71C8F">
      <w:pPr>
        <w:rPr>
          <w:sz w:val="27"/>
          <w:rtl/>
          <w:lang w:bidi="ar-IQ"/>
        </w:rPr>
      </w:pPr>
      <w:r w:rsidRPr="00AA2542">
        <w:rPr>
          <w:rFonts w:hint="cs"/>
          <w:sz w:val="27"/>
          <w:rtl/>
          <w:lang w:bidi="ar-IQ"/>
        </w:rPr>
        <w:t xml:space="preserve">يقول بلوم: </w:t>
      </w:r>
      <w:r w:rsidRPr="00AA2542">
        <w:rPr>
          <w:rFonts w:hint="eastAsia"/>
          <w:sz w:val="24"/>
          <w:szCs w:val="24"/>
          <w:rtl/>
        </w:rPr>
        <w:t>«</w:t>
      </w:r>
      <w:r w:rsidRPr="00AA2542">
        <w:rPr>
          <w:rFonts w:hint="cs"/>
          <w:sz w:val="27"/>
          <w:rtl/>
          <w:lang w:bidi="ar-IQ"/>
        </w:rPr>
        <w:t xml:space="preserve">إن </w:t>
      </w:r>
      <w:r w:rsidR="0067076B" w:rsidRPr="00AA2542">
        <w:rPr>
          <w:rFonts w:hint="cs"/>
          <w:sz w:val="27"/>
          <w:rtl/>
          <w:lang w:bidi="ar-IQ"/>
        </w:rPr>
        <w:t>أ</w:t>
      </w:r>
      <w:r w:rsidRPr="00AA2542">
        <w:rPr>
          <w:rFonts w:hint="cs"/>
          <w:sz w:val="27"/>
          <w:rtl/>
          <w:lang w:bidi="ar-IQ"/>
        </w:rPr>
        <w:t>وغسطين يُنزل النظام المطلوب في هذا العالم إلى حد</w:t>
      </w:r>
      <w:r w:rsidR="0067076B" w:rsidRPr="00AA2542">
        <w:rPr>
          <w:rFonts w:hint="cs"/>
          <w:sz w:val="27"/>
          <w:rtl/>
          <w:lang w:bidi="ar-IQ"/>
        </w:rPr>
        <w:t>ّ</w:t>
      </w:r>
      <w:r w:rsidRPr="00AA2542">
        <w:rPr>
          <w:rFonts w:hint="cs"/>
          <w:sz w:val="27"/>
          <w:rtl/>
          <w:lang w:bidi="ar-IQ"/>
        </w:rPr>
        <w:t xml:space="preserve"> النظم المحدود بالنفعية. إن هذا النظام لا شأن له بالروح والمعنويات. يبدو أن أوغسطين قد بنى فرضيته على الظلم الفاحش من ق</w:t>
      </w:r>
      <w:r w:rsidR="0067076B" w:rsidRPr="00AA2542">
        <w:rPr>
          <w:rFonts w:hint="cs"/>
          <w:sz w:val="27"/>
          <w:rtl/>
          <w:lang w:bidi="ar-IQ"/>
        </w:rPr>
        <w:t>ِ</w:t>
      </w:r>
      <w:r w:rsidRPr="00AA2542">
        <w:rPr>
          <w:rFonts w:hint="cs"/>
          <w:sz w:val="27"/>
          <w:rtl/>
          <w:lang w:bidi="ar-IQ"/>
        </w:rPr>
        <w:t>ب</w:t>
      </w:r>
      <w:r w:rsidR="0067076B" w:rsidRPr="00AA2542">
        <w:rPr>
          <w:rFonts w:hint="cs"/>
          <w:sz w:val="27"/>
          <w:rtl/>
          <w:lang w:bidi="ar-IQ"/>
        </w:rPr>
        <w:t>َ</w:t>
      </w:r>
      <w:r w:rsidRPr="00AA2542">
        <w:rPr>
          <w:rFonts w:hint="cs"/>
          <w:sz w:val="27"/>
          <w:rtl/>
          <w:lang w:bidi="ar-IQ"/>
        </w:rPr>
        <w:t>ل الحكام، وهو بصدد الاستفادة من هذه السلطة لتحقيق المصالح. وإن واقعيته قد أد</w:t>
      </w:r>
      <w:r w:rsidR="0067076B" w:rsidRPr="00AA2542">
        <w:rPr>
          <w:rFonts w:hint="cs"/>
          <w:sz w:val="27"/>
          <w:rtl/>
          <w:lang w:bidi="ar-IQ"/>
        </w:rPr>
        <w:t>ّ</w:t>
      </w:r>
      <w:r w:rsidRPr="00AA2542">
        <w:rPr>
          <w:rFonts w:hint="cs"/>
          <w:sz w:val="27"/>
          <w:rtl/>
          <w:lang w:bidi="ar-IQ"/>
        </w:rPr>
        <w:t>ت ـ على حد</w:t>
      </w:r>
      <w:r w:rsidR="0067076B" w:rsidRPr="00AA2542">
        <w:rPr>
          <w:rFonts w:hint="cs"/>
          <w:sz w:val="27"/>
          <w:rtl/>
          <w:lang w:bidi="ar-IQ"/>
        </w:rPr>
        <w:t>ّ</w:t>
      </w:r>
      <w:r w:rsidRPr="00AA2542">
        <w:rPr>
          <w:rFonts w:hint="cs"/>
          <w:sz w:val="27"/>
          <w:rtl/>
          <w:lang w:bidi="ar-IQ"/>
        </w:rPr>
        <w:t xml:space="preserve"> تعبير (راينهورد نيبور)</w:t>
      </w:r>
      <w:r w:rsidRPr="00AA2542">
        <w:rPr>
          <w:sz w:val="27"/>
          <w:vertAlign w:val="superscript"/>
          <w:rtl/>
          <w:lang w:bidi="ar-IQ"/>
        </w:rPr>
        <w:t>(</w:t>
      </w:r>
      <w:r w:rsidRPr="00AA2542">
        <w:rPr>
          <w:rStyle w:val="ac"/>
          <w:sz w:val="27"/>
          <w:rtl/>
          <w:lang w:bidi="ar-IQ"/>
        </w:rPr>
        <w:endnoteReference w:id="159"/>
      </w:r>
      <w:r w:rsidRPr="00AA2542">
        <w:rPr>
          <w:sz w:val="27"/>
          <w:vertAlign w:val="superscript"/>
          <w:rtl/>
          <w:lang w:bidi="ar-IQ"/>
        </w:rPr>
        <w:t>)</w:t>
      </w:r>
      <w:r w:rsidRPr="00AA2542">
        <w:rPr>
          <w:rFonts w:hint="cs"/>
          <w:sz w:val="27"/>
          <w:rtl/>
          <w:lang w:bidi="ar-IQ"/>
        </w:rPr>
        <w:t xml:space="preserve"> ـ إلى التطرّ</w:t>
      </w:r>
      <w:r w:rsidR="0067076B" w:rsidRPr="00AA2542">
        <w:rPr>
          <w:rFonts w:hint="cs"/>
          <w:sz w:val="27"/>
          <w:rtl/>
          <w:lang w:bidi="ar-IQ"/>
        </w:rPr>
        <w:t>ُ</w:t>
      </w:r>
      <w:r w:rsidRPr="00AA2542">
        <w:rPr>
          <w:rFonts w:hint="cs"/>
          <w:sz w:val="27"/>
          <w:rtl/>
          <w:lang w:bidi="ar-IQ"/>
        </w:rPr>
        <w:t>ف، ولم ي</w:t>
      </w:r>
      <w:r w:rsidR="0067076B" w:rsidRPr="00AA2542">
        <w:rPr>
          <w:rFonts w:hint="cs"/>
          <w:sz w:val="27"/>
          <w:rtl/>
          <w:lang w:bidi="ar-IQ"/>
        </w:rPr>
        <w:t>َ</w:t>
      </w:r>
      <w:r w:rsidRPr="00AA2542">
        <w:rPr>
          <w:rFonts w:hint="cs"/>
          <w:sz w:val="27"/>
          <w:rtl/>
          <w:lang w:bidi="ar-IQ"/>
        </w:rPr>
        <w:t>ع</w:t>
      </w:r>
      <w:r w:rsidR="0067076B" w:rsidRPr="00AA2542">
        <w:rPr>
          <w:rFonts w:hint="cs"/>
          <w:sz w:val="27"/>
          <w:rtl/>
          <w:lang w:bidi="ar-IQ"/>
        </w:rPr>
        <w:t>ُ</w:t>
      </w:r>
      <w:r w:rsidRPr="00AA2542">
        <w:rPr>
          <w:rFonts w:hint="cs"/>
          <w:sz w:val="27"/>
          <w:rtl/>
          <w:lang w:bidi="ar-IQ"/>
        </w:rPr>
        <w:t>د</w:t>
      </w:r>
      <w:r w:rsidR="0067076B" w:rsidRPr="00AA2542">
        <w:rPr>
          <w:rFonts w:hint="cs"/>
          <w:sz w:val="27"/>
          <w:rtl/>
          <w:lang w:bidi="ar-IQ"/>
        </w:rPr>
        <w:t>ْ</w:t>
      </w:r>
      <w:r w:rsidRPr="00AA2542">
        <w:rPr>
          <w:rFonts w:hint="cs"/>
          <w:sz w:val="27"/>
          <w:rtl/>
          <w:lang w:bidi="ar-IQ"/>
        </w:rPr>
        <w:t xml:space="preserve"> بالإمكان التفريق بين الدولة المشتركة المصالح وبين طغمة من قط</w:t>
      </w:r>
      <w:r w:rsidR="0067076B" w:rsidRPr="00AA2542">
        <w:rPr>
          <w:rFonts w:hint="cs"/>
          <w:sz w:val="27"/>
          <w:rtl/>
          <w:lang w:bidi="ar-IQ"/>
        </w:rPr>
        <w:t>ّ</w:t>
      </w:r>
      <w:r w:rsidRPr="00AA2542">
        <w:rPr>
          <w:rFonts w:hint="cs"/>
          <w:sz w:val="27"/>
          <w:rtl/>
          <w:lang w:bidi="ar-IQ"/>
        </w:rPr>
        <w:t>اع الطرق</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60"/>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إن بلوم يرى أن واقعية راينهولد نيبور، ومورغنثاو</w:t>
      </w:r>
      <w:r w:rsidRPr="00AA2542">
        <w:rPr>
          <w:sz w:val="27"/>
          <w:vertAlign w:val="superscript"/>
          <w:rtl/>
          <w:lang w:bidi="ar-IQ"/>
        </w:rPr>
        <w:t>(</w:t>
      </w:r>
      <w:r w:rsidRPr="00AA2542">
        <w:rPr>
          <w:rStyle w:val="ac"/>
          <w:sz w:val="27"/>
          <w:rtl/>
          <w:lang w:bidi="ar-IQ"/>
        </w:rPr>
        <w:endnoteReference w:id="161"/>
      </w:r>
      <w:r w:rsidRPr="00AA2542">
        <w:rPr>
          <w:sz w:val="27"/>
          <w:vertAlign w:val="superscript"/>
          <w:rtl/>
          <w:lang w:bidi="ar-IQ"/>
        </w:rPr>
        <w:t>)</w:t>
      </w:r>
      <w:r w:rsidRPr="00AA2542">
        <w:rPr>
          <w:rFonts w:hint="cs"/>
          <w:sz w:val="27"/>
          <w:rtl/>
          <w:lang w:bidi="ar-IQ"/>
        </w:rPr>
        <w:t>، وتامبسون</w:t>
      </w:r>
      <w:r w:rsidRPr="00AA2542">
        <w:rPr>
          <w:sz w:val="27"/>
          <w:vertAlign w:val="superscript"/>
          <w:rtl/>
          <w:lang w:bidi="ar-IQ"/>
        </w:rPr>
        <w:t>(</w:t>
      </w:r>
      <w:r w:rsidRPr="00AA2542">
        <w:rPr>
          <w:rStyle w:val="ac"/>
          <w:sz w:val="27"/>
          <w:rtl/>
          <w:lang w:bidi="ar-IQ"/>
        </w:rPr>
        <w:endnoteReference w:id="162"/>
      </w:r>
      <w:r w:rsidRPr="00AA2542">
        <w:rPr>
          <w:sz w:val="27"/>
          <w:vertAlign w:val="superscript"/>
          <w:rtl/>
          <w:lang w:bidi="ar-IQ"/>
        </w:rPr>
        <w:t>)</w:t>
      </w:r>
      <w:r w:rsidRPr="00AA2542">
        <w:rPr>
          <w:rFonts w:hint="cs"/>
          <w:sz w:val="27"/>
          <w:rtl/>
          <w:lang w:bidi="ar-IQ"/>
        </w:rPr>
        <w:t>، وكيسنجر</w:t>
      </w:r>
      <w:r w:rsidRPr="00AA2542">
        <w:rPr>
          <w:sz w:val="27"/>
          <w:vertAlign w:val="superscript"/>
          <w:rtl/>
          <w:lang w:bidi="ar-IQ"/>
        </w:rPr>
        <w:t>(</w:t>
      </w:r>
      <w:r w:rsidRPr="00AA2542">
        <w:rPr>
          <w:rStyle w:val="ac"/>
          <w:sz w:val="27"/>
          <w:rtl/>
          <w:lang w:bidi="ar-IQ"/>
        </w:rPr>
        <w:endnoteReference w:id="163"/>
      </w:r>
      <w:r w:rsidRPr="00AA2542">
        <w:rPr>
          <w:sz w:val="27"/>
          <w:vertAlign w:val="superscript"/>
          <w:rtl/>
          <w:lang w:bidi="ar-IQ"/>
        </w:rPr>
        <w:t>)</w:t>
      </w:r>
      <w:r w:rsidRPr="00AA2542">
        <w:rPr>
          <w:rFonts w:hint="cs"/>
          <w:sz w:val="27"/>
          <w:rtl/>
          <w:lang w:bidi="ar-IQ"/>
        </w:rPr>
        <w:t>، تأتي في إطار الواقعية الأوغسطينية</w:t>
      </w:r>
      <w:r w:rsidRPr="00AA2542">
        <w:rPr>
          <w:sz w:val="27"/>
          <w:vertAlign w:val="superscript"/>
          <w:rtl/>
          <w:lang w:bidi="ar-IQ"/>
        </w:rPr>
        <w:t>(</w:t>
      </w:r>
      <w:r w:rsidRPr="00AA2542">
        <w:rPr>
          <w:rStyle w:val="ac"/>
          <w:sz w:val="27"/>
          <w:rtl/>
          <w:lang w:bidi="ar-IQ"/>
        </w:rPr>
        <w:endnoteReference w:id="164"/>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كان توما الأكويني</w:t>
      </w:r>
      <w:r w:rsidRPr="00AA2542">
        <w:rPr>
          <w:sz w:val="27"/>
          <w:vertAlign w:val="superscript"/>
          <w:rtl/>
          <w:lang w:bidi="ar-IQ"/>
        </w:rPr>
        <w:t>(</w:t>
      </w:r>
      <w:r w:rsidRPr="00AA2542">
        <w:rPr>
          <w:rStyle w:val="ac"/>
          <w:sz w:val="27"/>
          <w:rtl/>
          <w:lang w:bidi="ar-IQ"/>
        </w:rPr>
        <w:endnoteReference w:id="165"/>
      </w:r>
      <w:r w:rsidRPr="00AA2542">
        <w:rPr>
          <w:sz w:val="27"/>
          <w:vertAlign w:val="superscript"/>
          <w:rtl/>
          <w:lang w:bidi="ar-IQ"/>
        </w:rPr>
        <w:t>)</w:t>
      </w:r>
      <w:r w:rsidRPr="00AA2542">
        <w:rPr>
          <w:rFonts w:hint="cs"/>
          <w:sz w:val="27"/>
          <w:rtl/>
          <w:lang w:bidi="ar-IQ"/>
        </w:rPr>
        <w:t xml:space="preserve"> يرى أن الدولة ـ مثل المجتمع ـ أمر</w:t>
      </w:r>
      <w:r w:rsidR="0067076B" w:rsidRPr="00AA2542">
        <w:rPr>
          <w:rFonts w:hint="cs"/>
          <w:sz w:val="27"/>
          <w:rtl/>
          <w:lang w:bidi="ar-IQ"/>
        </w:rPr>
        <w:t>ٌ</w:t>
      </w:r>
      <w:r w:rsidRPr="00AA2542">
        <w:rPr>
          <w:rFonts w:hint="cs"/>
          <w:sz w:val="27"/>
          <w:rtl/>
          <w:lang w:bidi="ar-IQ"/>
        </w:rPr>
        <w:t xml:space="preserve"> طبيعي</w:t>
      </w:r>
      <w:r w:rsidR="0067076B" w:rsidRPr="00AA2542">
        <w:rPr>
          <w:rFonts w:hint="cs"/>
          <w:sz w:val="27"/>
          <w:rtl/>
          <w:lang w:bidi="ar-IQ"/>
        </w:rPr>
        <w:t>ّ</w:t>
      </w:r>
      <w:r w:rsidRPr="00AA2542">
        <w:rPr>
          <w:rFonts w:hint="cs"/>
          <w:sz w:val="27"/>
          <w:rtl/>
          <w:lang w:bidi="ar-IQ"/>
        </w:rPr>
        <w:t>. إن الدولة قائمة</w:t>
      </w:r>
      <w:r w:rsidR="0067076B" w:rsidRPr="00AA2542">
        <w:rPr>
          <w:rFonts w:hint="cs"/>
          <w:sz w:val="27"/>
          <w:rtl/>
          <w:lang w:bidi="ar-IQ"/>
        </w:rPr>
        <w:t>ٌ</w:t>
      </w:r>
      <w:r w:rsidRPr="00AA2542">
        <w:rPr>
          <w:rFonts w:hint="cs"/>
          <w:sz w:val="27"/>
          <w:rtl/>
          <w:lang w:bidi="ar-IQ"/>
        </w:rPr>
        <w:t xml:space="preserve"> بالفضيلة الأخلاقية ـ بالمفهوم الأرسطي ـ</w:t>
      </w:r>
      <w:r w:rsidR="0067076B" w:rsidRPr="00AA2542">
        <w:rPr>
          <w:rFonts w:hint="cs"/>
          <w:sz w:val="27"/>
          <w:rtl/>
          <w:lang w:bidi="ar-IQ"/>
        </w:rPr>
        <w:t xml:space="preserve">، </w:t>
      </w:r>
      <w:r w:rsidRPr="00AA2542">
        <w:rPr>
          <w:rFonts w:hint="cs"/>
          <w:sz w:val="27"/>
          <w:rtl/>
          <w:lang w:bidi="ar-IQ"/>
        </w:rPr>
        <w:t>وإن المفهوم الجوهري للعقل العملي هو الخير والصلاح. يمكن مشاهدة جذور الواقعية والنفعية في اكتشاف مفهوم العدالة في أفكار توما الأكويني؛ وذلك لأنه يقول: لا تكمن الأهم</w:t>
      </w:r>
      <w:r w:rsidR="0067076B" w:rsidRPr="00AA2542">
        <w:rPr>
          <w:rFonts w:hint="cs"/>
          <w:sz w:val="27"/>
          <w:rtl/>
          <w:lang w:bidi="ar-IQ"/>
        </w:rPr>
        <w:t>ّ</w:t>
      </w:r>
      <w:r w:rsidRPr="00AA2542">
        <w:rPr>
          <w:rFonts w:hint="cs"/>
          <w:sz w:val="27"/>
          <w:rtl/>
          <w:lang w:bidi="ar-IQ"/>
        </w:rPr>
        <w:t>ية في مقدار جودة القانون، إنما المهم</w:t>
      </w:r>
      <w:r w:rsidR="0067076B" w:rsidRPr="00AA2542">
        <w:rPr>
          <w:rFonts w:hint="cs"/>
          <w:sz w:val="27"/>
          <w:rtl/>
          <w:lang w:bidi="ar-IQ"/>
        </w:rPr>
        <w:t>ّ</w:t>
      </w:r>
      <w:r w:rsidRPr="00AA2542">
        <w:rPr>
          <w:rFonts w:hint="cs"/>
          <w:sz w:val="27"/>
          <w:rtl/>
          <w:lang w:bidi="ar-IQ"/>
        </w:rPr>
        <w:t xml:space="preserve"> هو مقدار ما يحصل عليه القانون من الحظ</w:t>
      </w:r>
      <w:r w:rsidR="0067076B" w:rsidRPr="00AA2542">
        <w:rPr>
          <w:rFonts w:hint="cs"/>
          <w:sz w:val="27"/>
          <w:rtl/>
          <w:lang w:bidi="ar-IQ"/>
        </w:rPr>
        <w:t>ّ</w:t>
      </w:r>
      <w:r w:rsidRPr="00AA2542">
        <w:rPr>
          <w:rFonts w:hint="cs"/>
          <w:sz w:val="27"/>
          <w:rtl/>
          <w:lang w:bidi="ar-IQ"/>
        </w:rPr>
        <w:t xml:space="preserve"> في التطبيق. لقد حد</w:t>
      </w:r>
      <w:r w:rsidR="0067076B" w:rsidRPr="00AA2542">
        <w:rPr>
          <w:rFonts w:hint="cs"/>
          <w:sz w:val="27"/>
          <w:rtl/>
          <w:lang w:bidi="ar-IQ"/>
        </w:rPr>
        <w:t>َّ</w:t>
      </w:r>
      <w:r w:rsidRPr="00AA2542">
        <w:rPr>
          <w:rFonts w:hint="cs"/>
          <w:sz w:val="27"/>
          <w:rtl/>
          <w:lang w:bidi="ar-IQ"/>
        </w:rPr>
        <w:t>د الله أفضل نوع</w:t>
      </w:r>
      <w:r w:rsidR="0067076B" w:rsidRPr="00AA2542">
        <w:rPr>
          <w:rFonts w:hint="cs"/>
          <w:sz w:val="27"/>
          <w:rtl/>
          <w:lang w:bidi="ar-IQ"/>
        </w:rPr>
        <w:t>ٍ</w:t>
      </w:r>
      <w:r w:rsidRPr="00AA2542">
        <w:rPr>
          <w:rFonts w:hint="cs"/>
          <w:sz w:val="27"/>
          <w:rtl/>
          <w:lang w:bidi="ar-IQ"/>
        </w:rPr>
        <w:t xml:space="preserve"> للحكم، وهو النظام الم</w:t>
      </w:r>
      <w:r w:rsidR="0067076B" w:rsidRPr="00AA2542">
        <w:rPr>
          <w:rFonts w:hint="cs"/>
          <w:sz w:val="27"/>
          <w:rtl/>
          <w:lang w:bidi="ar-IQ"/>
        </w:rPr>
        <w:t>َ</w:t>
      </w:r>
      <w:r w:rsidRPr="00AA2542">
        <w:rPr>
          <w:rFonts w:hint="cs"/>
          <w:sz w:val="27"/>
          <w:rtl/>
          <w:lang w:bidi="ar-IQ"/>
        </w:rPr>
        <w:t>ل</w:t>
      </w:r>
      <w:r w:rsidR="0067076B" w:rsidRPr="00AA2542">
        <w:rPr>
          <w:rFonts w:hint="cs"/>
          <w:sz w:val="27"/>
          <w:rtl/>
          <w:lang w:bidi="ar-IQ"/>
        </w:rPr>
        <w:t>َ</w:t>
      </w:r>
      <w:r w:rsidRPr="00AA2542">
        <w:rPr>
          <w:rFonts w:hint="cs"/>
          <w:sz w:val="27"/>
          <w:rtl/>
          <w:lang w:bidi="ar-IQ"/>
        </w:rPr>
        <w:t>كي الذي يكون للناس د</w:t>
      </w:r>
      <w:r w:rsidR="0067076B" w:rsidRPr="00AA2542">
        <w:rPr>
          <w:rFonts w:hint="cs"/>
          <w:sz w:val="27"/>
          <w:rtl/>
          <w:lang w:bidi="ar-IQ"/>
        </w:rPr>
        <w:t>َ</w:t>
      </w:r>
      <w:r w:rsidRPr="00AA2542">
        <w:rPr>
          <w:rFonts w:hint="cs"/>
          <w:sz w:val="27"/>
          <w:rtl/>
          <w:lang w:bidi="ar-IQ"/>
        </w:rPr>
        <w:t>و</w:t>
      </w:r>
      <w:r w:rsidR="0067076B" w:rsidRPr="00AA2542">
        <w:rPr>
          <w:rFonts w:hint="cs"/>
          <w:sz w:val="27"/>
          <w:rtl/>
          <w:lang w:bidi="ar-IQ"/>
        </w:rPr>
        <w:t>ْ</w:t>
      </w:r>
      <w:r w:rsidRPr="00AA2542">
        <w:rPr>
          <w:rFonts w:hint="cs"/>
          <w:sz w:val="27"/>
          <w:rtl/>
          <w:lang w:bidi="ar-IQ"/>
        </w:rPr>
        <w:t>ر</w:t>
      </w:r>
      <w:r w:rsidR="0067076B" w:rsidRPr="00AA2542">
        <w:rPr>
          <w:rFonts w:hint="cs"/>
          <w:sz w:val="27"/>
          <w:rtl/>
          <w:lang w:bidi="ar-IQ"/>
        </w:rPr>
        <w:t>ٌ</w:t>
      </w:r>
      <w:r w:rsidRPr="00AA2542">
        <w:rPr>
          <w:rFonts w:hint="cs"/>
          <w:sz w:val="27"/>
          <w:rtl/>
          <w:lang w:bidi="ar-IQ"/>
        </w:rPr>
        <w:t xml:space="preserve"> فيه (الم</w:t>
      </w:r>
      <w:r w:rsidR="0067076B" w:rsidRPr="00AA2542">
        <w:rPr>
          <w:rFonts w:hint="cs"/>
          <w:sz w:val="27"/>
          <w:rtl/>
          <w:lang w:bidi="ar-IQ"/>
        </w:rPr>
        <w:t>َ</w:t>
      </w:r>
      <w:r w:rsidRPr="00AA2542">
        <w:rPr>
          <w:rFonts w:hint="cs"/>
          <w:sz w:val="27"/>
          <w:rtl/>
          <w:lang w:bidi="ar-IQ"/>
        </w:rPr>
        <w:t>ل</w:t>
      </w:r>
      <w:r w:rsidR="0067076B" w:rsidRPr="00AA2542">
        <w:rPr>
          <w:rFonts w:hint="cs"/>
          <w:sz w:val="27"/>
          <w:rtl/>
          <w:lang w:bidi="ar-IQ"/>
        </w:rPr>
        <w:t>َ</w:t>
      </w:r>
      <w:r w:rsidRPr="00AA2542">
        <w:rPr>
          <w:rFonts w:hint="cs"/>
          <w:sz w:val="27"/>
          <w:rtl/>
          <w:lang w:bidi="ar-IQ"/>
        </w:rPr>
        <w:t>كية الدستورية). وبشكل</w:t>
      </w:r>
      <w:r w:rsidR="0067076B" w:rsidRPr="00AA2542">
        <w:rPr>
          <w:rFonts w:hint="cs"/>
          <w:sz w:val="27"/>
          <w:rtl/>
          <w:lang w:bidi="ar-IQ"/>
        </w:rPr>
        <w:t>ٍ</w:t>
      </w:r>
      <w:r w:rsidRPr="00AA2542">
        <w:rPr>
          <w:rFonts w:hint="cs"/>
          <w:sz w:val="27"/>
          <w:rtl/>
          <w:lang w:bidi="ar-IQ"/>
        </w:rPr>
        <w:t xml:space="preserve"> عام يمكن القول: إن العدالة في العصور الوسطى كان يتمّ توجيهها من خلال القانون الطبيعي والوحي الإلهي.</w:t>
      </w:r>
    </w:p>
    <w:p w:rsidR="00E82FE2" w:rsidRPr="00AA2542" w:rsidRDefault="00E82FE2" w:rsidP="003C7F7F">
      <w:pPr>
        <w:pStyle w:val="31"/>
        <w:rPr>
          <w:color w:val="auto"/>
          <w:rtl/>
          <w:lang w:bidi="ar-IQ"/>
        </w:rPr>
      </w:pPr>
      <w:r w:rsidRPr="00AA2542">
        <w:rPr>
          <w:rFonts w:hint="cs"/>
          <w:color w:val="auto"/>
          <w:rtl/>
          <w:lang w:bidi="ar-IQ"/>
        </w:rPr>
        <w:lastRenderedPageBreak/>
        <w:t>العدالة في عصر النهضة</w:t>
      </w:r>
      <w:r w:rsidR="003C7F7F" w:rsidRPr="00AA2542">
        <w:rPr>
          <w:rFonts w:hint="cs"/>
          <w:color w:val="auto"/>
          <w:rtl/>
          <w:lang w:val="en-US"/>
        </w:rPr>
        <w:t xml:space="preserve"> ــــــ</w:t>
      </w:r>
    </w:p>
    <w:p w:rsidR="00E82FE2" w:rsidRPr="00AA2542" w:rsidRDefault="00E82FE2" w:rsidP="00B433A0">
      <w:pPr>
        <w:spacing w:line="390" w:lineRule="exact"/>
        <w:rPr>
          <w:sz w:val="27"/>
          <w:rtl/>
          <w:lang w:bidi="ar-IQ"/>
        </w:rPr>
      </w:pPr>
      <w:r w:rsidRPr="00AA2542">
        <w:rPr>
          <w:rFonts w:hint="cs"/>
          <w:sz w:val="27"/>
          <w:rtl/>
          <w:lang w:bidi="ar-IQ"/>
        </w:rPr>
        <w:t xml:space="preserve">في منتصف القرن الخامس عشر </w:t>
      </w:r>
      <w:r w:rsidR="0067076B" w:rsidRPr="00AA2542">
        <w:rPr>
          <w:rFonts w:hint="cs"/>
          <w:sz w:val="27"/>
          <w:rtl/>
          <w:lang w:bidi="ar-IQ"/>
        </w:rPr>
        <w:t>الميلادي</w:t>
      </w:r>
      <w:r w:rsidRPr="00AA2542">
        <w:rPr>
          <w:rFonts w:hint="cs"/>
          <w:sz w:val="27"/>
          <w:rtl/>
          <w:lang w:bidi="ar-IQ"/>
        </w:rPr>
        <w:t xml:space="preserve"> ـ حيث بلغت سلطة البابا ذروتها، واشتدّ الخلاف بين الطبقة ال</w:t>
      </w:r>
      <w:r w:rsidR="0067076B" w:rsidRPr="00AA2542">
        <w:rPr>
          <w:rFonts w:hint="cs"/>
          <w:sz w:val="27"/>
          <w:rtl/>
          <w:lang w:bidi="ar-IQ"/>
        </w:rPr>
        <w:t>أ</w:t>
      </w:r>
      <w:r w:rsidRPr="00AA2542">
        <w:rPr>
          <w:rFonts w:hint="cs"/>
          <w:sz w:val="27"/>
          <w:rtl/>
          <w:lang w:bidi="ar-IQ"/>
        </w:rPr>
        <w:t>رستقراطية والبرلمان والكنيسة ـ عمد السلاطين إلى الاستفادة القصوى من أجل تعزيز فرضية الدولة الوطنية. وفي هذه المرحلة ظهرت التحوّ</w:t>
      </w:r>
      <w:r w:rsidR="007A14D7" w:rsidRPr="00AA2542">
        <w:rPr>
          <w:rFonts w:hint="cs"/>
          <w:sz w:val="27"/>
          <w:rtl/>
          <w:lang w:bidi="ar-IQ"/>
        </w:rPr>
        <w:t>ُ</w:t>
      </w:r>
      <w:r w:rsidRPr="00AA2542">
        <w:rPr>
          <w:rFonts w:hint="cs"/>
          <w:sz w:val="27"/>
          <w:rtl/>
          <w:lang w:bidi="ar-IQ"/>
        </w:rPr>
        <w:t>لات الأخير المتمث</w:t>
      </w:r>
      <w:r w:rsidR="007A14D7" w:rsidRPr="00AA2542">
        <w:rPr>
          <w:rFonts w:hint="cs"/>
          <w:sz w:val="27"/>
          <w:rtl/>
          <w:lang w:bidi="ar-IQ"/>
        </w:rPr>
        <w:t>ِّ</w:t>
      </w:r>
      <w:r w:rsidRPr="00AA2542">
        <w:rPr>
          <w:rFonts w:hint="cs"/>
          <w:sz w:val="27"/>
          <w:rtl/>
          <w:lang w:bidi="ar-IQ"/>
        </w:rPr>
        <w:t>لة بانتعاش البرجوازية، وأفول الإقطاعية، وترسيخ ا</w:t>
      </w:r>
      <w:r w:rsidR="007A14D7" w:rsidRPr="00AA2542">
        <w:rPr>
          <w:rFonts w:hint="cs"/>
          <w:sz w:val="27"/>
          <w:rtl/>
          <w:lang w:bidi="ar-IQ"/>
        </w:rPr>
        <w:t xml:space="preserve">لاشتراكية في الفكر الميكافيلي. </w:t>
      </w:r>
      <w:r w:rsidRPr="00AA2542">
        <w:rPr>
          <w:rFonts w:hint="cs"/>
          <w:sz w:val="27"/>
          <w:rtl/>
          <w:lang w:bidi="ar-IQ"/>
        </w:rPr>
        <w:t>تقوم الفرضية الأولى لميكافيلي</w:t>
      </w:r>
      <w:r w:rsidRPr="00AA2542">
        <w:rPr>
          <w:sz w:val="27"/>
          <w:vertAlign w:val="superscript"/>
          <w:rtl/>
          <w:lang w:bidi="ar-IQ"/>
        </w:rPr>
        <w:t>(</w:t>
      </w:r>
      <w:r w:rsidRPr="00AA2542">
        <w:rPr>
          <w:rStyle w:val="ac"/>
          <w:sz w:val="27"/>
          <w:rtl/>
          <w:lang w:bidi="ar-IQ"/>
        </w:rPr>
        <w:endnoteReference w:id="166"/>
      </w:r>
      <w:r w:rsidRPr="00AA2542">
        <w:rPr>
          <w:sz w:val="27"/>
          <w:vertAlign w:val="superscript"/>
          <w:rtl/>
          <w:lang w:bidi="ar-IQ"/>
        </w:rPr>
        <w:t>)</w:t>
      </w:r>
      <w:r w:rsidRPr="00AA2542">
        <w:rPr>
          <w:rFonts w:hint="cs"/>
          <w:sz w:val="27"/>
          <w:rtl/>
          <w:lang w:bidi="ar-IQ"/>
        </w:rPr>
        <w:t xml:space="preserve"> على الأنانية المطلقة للإنسان. ومن هنا فإنه يرى ضرورة الاستبداد من أجل إقامة الحكم والدولة. وهو يرى أن التاريخ د</w:t>
      </w:r>
      <w:r w:rsidR="007A14D7" w:rsidRPr="00AA2542">
        <w:rPr>
          <w:rFonts w:hint="cs"/>
          <w:sz w:val="27"/>
          <w:rtl/>
          <w:lang w:bidi="ar-IQ"/>
        </w:rPr>
        <w:t>َ</w:t>
      </w:r>
      <w:r w:rsidRPr="00AA2542">
        <w:rPr>
          <w:rFonts w:hint="cs"/>
          <w:sz w:val="27"/>
          <w:rtl/>
          <w:lang w:bidi="ar-IQ"/>
        </w:rPr>
        <w:t>و</w:t>
      </w:r>
      <w:r w:rsidR="007A14D7" w:rsidRPr="00AA2542">
        <w:rPr>
          <w:rFonts w:hint="cs"/>
          <w:sz w:val="27"/>
          <w:rtl/>
          <w:lang w:bidi="ar-IQ"/>
        </w:rPr>
        <w:t>ْ</w:t>
      </w:r>
      <w:r w:rsidRPr="00AA2542">
        <w:rPr>
          <w:rFonts w:hint="cs"/>
          <w:sz w:val="27"/>
          <w:rtl/>
          <w:lang w:bidi="ar-IQ"/>
        </w:rPr>
        <w:t>ري</w:t>
      </w:r>
      <w:r w:rsidR="007A14D7" w:rsidRPr="00AA2542">
        <w:rPr>
          <w:rFonts w:hint="cs"/>
          <w:sz w:val="27"/>
          <w:rtl/>
          <w:lang w:bidi="ar-IQ"/>
        </w:rPr>
        <w:t>ّ</w:t>
      </w:r>
      <w:r w:rsidRPr="00AA2542">
        <w:rPr>
          <w:rFonts w:hint="cs"/>
          <w:sz w:val="27"/>
          <w:rtl/>
          <w:lang w:bidi="ar-IQ"/>
        </w:rPr>
        <w:t>، إلا</w:t>
      </w:r>
      <w:r w:rsidR="007A14D7" w:rsidRPr="00AA2542">
        <w:rPr>
          <w:rFonts w:hint="cs"/>
          <w:sz w:val="27"/>
          <w:rtl/>
          <w:lang w:bidi="ar-IQ"/>
        </w:rPr>
        <w:t>ّ</w:t>
      </w:r>
      <w:r w:rsidRPr="00AA2542">
        <w:rPr>
          <w:rFonts w:hint="cs"/>
          <w:sz w:val="27"/>
          <w:rtl/>
          <w:lang w:bidi="ar-IQ"/>
        </w:rPr>
        <w:t xml:space="preserve"> أن الأقوياء يحق</w:t>
      </w:r>
      <w:r w:rsidR="007A14D7" w:rsidRPr="00AA2542">
        <w:rPr>
          <w:rFonts w:hint="cs"/>
          <w:sz w:val="27"/>
          <w:rtl/>
          <w:lang w:bidi="ar-IQ"/>
        </w:rPr>
        <w:t>ِّ</w:t>
      </w:r>
      <w:r w:rsidRPr="00AA2542">
        <w:rPr>
          <w:rFonts w:hint="cs"/>
          <w:sz w:val="27"/>
          <w:rtl/>
          <w:lang w:bidi="ar-IQ"/>
        </w:rPr>
        <w:t>قون الانتصار مؤق</w:t>
      </w:r>
      <w:r w:rsidR="007A14D7" w:rsidRPr="00AA2542">
        <w:rPr>
          <w:rFonts w:hint="cs"/>
          <w:sz w:val="27"/>
          <w:rtl/>
          <w:lang w:bidi="ar-IQ"/>
        </w:rPr>
        <w:t>َّ</w:t>
      </w:r>
      <w:r w:rsidRPr="00AA2542">
        <w:rPr>
          <w:rFonts w:hint="cs"/>
          <w:sz w:val="27"/>
          <w:rtl/>
          <w:lang w:bidi="ar-IQ"/>
        </w:rPr>
        <w:t>تاً</w:t>
      </w:r>
      <w:r w:rsidR="007A14D7" w:rsidRPr="00AA2542">
        <w:rPr>
          <w:rFonts w:hint="cs"/>
          <w:sz w:val="27"/>
          <w:rtl/>
          <w:lang w:bidi="ar-IQ"/>
        </w:rPr>
        <w:t>،</w:t>
      </w:r>
      <w:r w:rsidRPr="00AA2542">
        <w:rPr>
          <w:rFonts w:hint="cs"/>
          <w:sz w:val="27"/>
          <w:rtl/>
          <w:lang w:bidi="ar-IQ"/>
        </w:rPr>
        <w:t xml:space="preserve"> ويخرقون ذلك الد</w:t>
      </w:r>
      <w:r w:rsidR="007A14D7" w:rsidRPr="00AA2542">
        <w:rPr>
          <w:rFonts w:hint="cs"/>
          <w:sz w:val="27"/>
          <w:rtl/>
          <w:lang w:bidi="ar-IQ"/>
        </w:rPr>
        <w:t>َّ</w:t>
      </w:r>
      <w:r w:rsidRPr="00AA2542">
        <w:rPr>
          <w:rFonts w:hint="cs"/>
          <w:sz w:val="27"/>
          <w:rtl/>
          <w:lang w:bidi="ar-IQ"/>
        </w:rPr>
        <w:t>و</w:t>
      </w:r>
      <w:r w:rsidR="007A14D7" w:rsidRPr="00AA2542">
        <w:rPr>
          <w:rFonts w:hint="cs"/>
          <w:sz w:val="27"/>
          <w:rtl/>
          <w:lang w:bidi="ar-IQ"/>
        </w:rPr>
        <w:t>ْ</w:t>
      </w:r>
      <w:r w:rsidRPr="00AA2542">
        <w:rPr>
          <w:rFonts w:hint="cs"/>
          <w:sz w:val="27"/>
          <w:rtl/>
          <w:lang w:bidi="ar-IQ"/>
        </w:rPr>
        <w:t xml:space="preserve">ر </w:t>
      </w:r>
      <w:r w:rsidRPr="00AA2542">
        <w:rPr>
          <w:rFonts w:hint="eastAsia"/>
          <w:sz w:val="24"/>
          <w:szCs w:val="24"/>
          <w:rtl/>
        </w:rPr>
        <w:t>«</w:t>
      </w:r>
      <w:r w:rsidRPr="00AA2542">
        <w:rPr>
          <w:rFonts w:hint="cs"/>
          <w:sz w:val="27"/>
          <w:rtl/>
          <w:lang w:bidi="ar-IQ"/>
        </w:rPr>
        <w:t>على أساس</w:t>
      </w:r>
      <w:r w:rsidR="007A14D7" w:rsidRPr="00AA2542">
        <w:rPr>
          <w:rFonts w:hint="cs"/>
          <w:sz w:val="27"/>
          <w:rtl/>
          <w:lang w:bidi="ar-IQ"/>
        </w:rPr>
        <w:t>ٍ</w:t>
      </w:r>
      <w:r w:rsidRPr="00AA2542">
        <w:rPr>
          <w:rFonts w:hint="cs"/>
          <w:sz w:val="27"/>
          <w:rtl/>
          <w:lang w:bidi="ar-IQ"/>
        </w:rPr>
        <w:t xml:space="preserve"> من الحظ</w:t>
      </w:r>
      <w:r w:rsidR="007A14D7" w:rsidRPr="00AA2542">
        <w:rPr>
          <w:rFonts w:hint="cs"/>
          <w:sz w:val="27"/>
          <w:rtl/>
          <w:lang w:bidi="ar-IQ"/>
        </w:rPr>
        <w:t>ّ</w:t>
      </w:r>
      <w:r w:rsidRPr="00AA2542">
        <w:rPr>
          <w:rFonts w:hint="eastAsia"/>
          <w:sz w:val="24"/>
          <w:szCs w:val="24"/>
          <w:rtl/>
        </w:rPr>
        <w:t>»</w:t>
      </w:r>
      <w:r w:rsidRPr="00AA2542">
        <w:rPr>
          <w:rFonts w:hint="cs"/>
          <w:sz w:val="27"/>
          <w:rtl/>
          <w:lang w:bidi="ar-IQ"/>
        </w:rPr>
        <w:t>. وقد كان يرى خير المدينة الأرضية في القو</w:t>
      </w:r>
      <w:r w:rsidR="007A14D7" w:rsidRPr="00AA2542">
        <w:rPr>
          <w:rFonts w:hint="cs"/>
          <w:sz w:val="27"/>
          <w:rtl/>
          <w:lang w:bidi="ar-IQ"/>
        </w:rPr>
        <w:t>ّ</w:t>
      </w:r>
      <w:r w:rsidRPr="00AA2542">
        <w:rPr>
          <w:rFonts w:hint="cs"/>
          <w:sz w:val="27"/>
          <w:rtl/>
          <w:lang w:bidi="ar-IQ"/>
        </w:rPr>
        <w:t>ة والعظمة والرفاه المادي، وإذا تحدّ</w:t>
      </w:r>
      <w:r w:rsidR="007A14D7" w:rsidRPr="00AA2542">
        <w:rPr>
          <w:rFonts w:hint="cs"/>
          <w:sz w:val="27"/>
          <w:rtl/>
          <w:lang w:bidi="ar-IQ"/>
        </w:rPr>
        <w:t>َ</w:t>
      </w:r>
      <w:r w:rsidRPr="00AA2542">
        <w:rPr>
          <w:rFonts w:hint="cs"/>
          <w:sz w:val="27"/>
          <w:rtl/>
          <w:lang w:bidi="ar-IQ"/>
        </w:rPr>
        <w:t xml:space="preserve">ث عن </w:t>
      </w:r>
      <w:r w:rsidRPr="00AA2542">
        <w:rPr>
          <w:rFonts w:hint="eastAsia"/>
          <w:sz w:val="24"/>
          <w:szCs w:val="24"/>
          <w:rtl/>
        </w:rPr>
        <w:t>«</w:t>
      </w:r>
      <w:r w:rsidRPr="00AA2542">
        <w:rPr>
          <w:rFonts w:hint="cs"/>
          <w:sz w:val="27"/>
          <w:rtl/>
          <w:lang w:bidi="ar-IQ"/>
        </w:rPr>
        <w:t>الفضيلة</w:t>
      </w:r>
      <w:r w:rsidRPr="00AA2542">
        <w:rPr>
          <w:rFonts w:hint="eastAsia"/>
          <w:sz w:val="24"/>
          <w:szCs w:val="24"/>
          <w:rtl/>
        </w:rPr>
        <w:t>»</w:t>
      </w:r>
      <w:r w:rsidRPr="00AA2542">
        <w:rPr>
          <w:rFonts w:hint="cs"/>
          <w:sz w:val="27"/>
          <w:rtl/>
          <w:lang w:bidi="ar-IQ"/>
        </w:rPr>
        <w:t xml:space="preserve"> فإنما يعني بذلك هذه الأمور.</w:t>
      </w:r>
    </w:p>
    <w:p w:rsidR="00E82FE2" w:rsidRPr="00AA2542" w:rsidRDefault="00E82FE2" w:rsidP="00B433A0">
      <w:pPr>
        <w:spacing w:line="390" w:lineRule="exact"/>
        <w:rPr>
          <w:sz w:val="27"/>
          <w:rtl/>
          <w:lang w:bidi="ar-IQ"/>
        </w:rPr>
      </w:pPr>
      <w:r w:rsidRPr="00AA2542">
        <w:rPr>
          <w:rFonts w:hint="cs"/>
          <w:sz w:val="27"/>
          <w:rtl/>
          <w:lang w:bidi="ar-IQ"/>
        </w:rPr>
        <w:t>إن العدالة في فكر ميكافيلي مرتبطة</w:t>
      </w:r>
      <w:r w:rsidR="007A14D7" w:rsidRPr="00AA2542">
        <w:rPr>
          <w:rFonts w:hint="cs"/>
          <w:sz w:val="27"/>
          <w:rtl/>
          <w:lang w:bidi="ar-IQ"/>
        </w:rPr>
        <w:t>ٌ</w:t>
      </w:r>
      <w:r w:rsidRPr="00AA2542">
        <w:rPr>
          <w:rFonts w:hint="cs"/>
          <w:sz w:val="27"/>
          <w:rtl/>
          <w:lang w:bidi="ar-IQ"/>
        </w:rPr>
        <w:t xml:space="preserve"> بالفضيلة</w:t>
      </w:r>
      <w:r w:rsidR="007A14D7" w:rsidRPr="00AA2542">
        <w:rPr>
          <w:rFonts w:hint="cs"/>
          <w:sz w:val="27"/>
          <w:rtl/>
          <w:lang w:bidi="ar-IQ"/>
        </w:rPr>
        <w:t>،</w:t>
      </w:r>
      <w:r w:rsidRPr="00AA2542">
        <w:rPr>
          <w:rFonts w:hint="cs"/>
          <w:sz w:val="27"/>
          <w:rtl/>
          <w:lang w:bidi="ar-IQ"/>
        </w:rPr>
        <w:t xml:space="preserve"> بمعنى السلطة السياسية. إن الأخلاق عند ميكافيلي تنفصل عن السياسة، ويظهر على تعريف العدالة نوع</w:t>
      </w:r>
      <w:r w:rsidR="007A14D7" w:rsidRPr="00AA2542">
        <w:rPr>
          <w:rFonts w:hint="cs"/>
          <w:sz w:val="27"/>
          <w:rtl/>
          <w:lang w:bidi="ar-IQ"/>
        </w:rPr>
        <w:t>ٌ</w:t>
      </w:r>
      <w:r w:rsidRPr="00AA2542">
        <w:rPr>
          <w:rFonts w:hint="cs"/>
          <w:sz w:val="27"/>
          <w:rtl/>
          <w:lang w:bidi="ar-IQ"/>
        </w:rPr>
        <w:t xml:space="preserve"> من النسبية. إن العدالة لا تشتمل على أصول محد</w:t>
      </w:r>
      <w:r w:rsidR="007A14D7" w:rsidRPr="00AA2542">
        <w:rPr>
          <w:rFonts w:hint="cs"/>
          <w:sz w:val="27"/>
          <w:rtl/>
          <w:lang w:bidi="ar-IQ"/>
        </w:rPr>
        <w:t>ّ</w:t>
      </w:r>
      <w:r w:rsidRPr="00AA2542">
        <w:rPr>
          <w:rFonts w:hint="cs"/>
          <w:sz w:val="27"/>
          <w:rtl/>
          <w:lang w:bidi="ar-IQ"/>
        </w:rPr>
        <w:t>دة في عالم الواقع، بل إن المصالح والفضيلة هي التي تحد</w:t>
      </w:r>
      <w:r w:rsidR="007A14D7" w:rsidRPr="00AA2542">
        <w:rPr>
          <w:rFonts w:hint="cs"/>
          <w:sz w:val="27"/>
          <w:rtl/>
          <w:lang w:bidi="ar-IQ"/>
        </w:rPr>
        <w:t>ِّ</w:t>
      </w:r>
      <w:r w:rsidRPr="00AA2542">
        <w:rPr>
          <w:rFonts w:hint="cs"/>
          <w:sz w:val="27"/>
          <w:rtl/>
          <w:lang w:bidi="ar-IQ"/>
        </w:rPr>
        <w:t>د كيفية العدالة. لا أهم</w:t>
      </w:r>
      <w:r w:rsidR="007A14D7" w:rsidRPr="00AA2542">
        <w:rPr>
          <w:rFonts w:hint="cs"/>
          <w:sz w:val="27"/>
          <w:rtl/>
          <w:lang w:bidi="ar-IQ"/>
        </w:rPr>
        <w:t>ّ</w:t>
      </w:r>
      <w:r w:rsidRPr="00AA2542">
        <w:rPr>
          <w:rFonts w:hint="cs"/>
          <w:sz w:val="27"/>
          <w:rtl/>
          <w:lang w:bidi="ar-IQ"/>
        </w:rPr>
        <w:t>ية لسخاء وأمانة وتدي</w:t>
      </w:r>
      <w:r w:rsidR="007A14D7" w:rsidRPr="00AA2542">
        <w:rPr>
          <w:rFonts w:hint="cs"/>
          <w:sz w:val="27"/>
          <w:rtl/>
          <w:lang w:bidi="ar-IQ"/>
        </w:rPr>
        <w:t>ُّ</w:t>
      </w:r>
      <w:r w:rsidRPr="00AA2542">
        <w:rPr>
          <w:rFonts w:hint="cs"/>
          <w:sz w:val="27"/>
          <w:rtl/>
          <w:lang w:bidi="ar-IQ"/>
        </w:rPr>
        <w:t>ن الحاكم، بل يكفيه أن يتظاهر بات</w:t>
      </w:r>
      <w:r w:rsidR="007A14D7" w:rsidRPr="00AA2542">
        <w:rPr>
          <w:rFonts w:hint="cs"/>
          <w:sz w:val="27"/>
          <w:rtl/>
          <w:lang w:bidi="ar-IQ"/>
        </w:rPr>
        <w:t>ّ</w:t>
      </w:r>
      <w:r w:rsidRPr="00AA2542">
        <w:rPr>
          <w:rFonts w:hint="cs"/>
          <w:sz w:val="27"/>
          <w:rtl/>
          <w:lang w:bidi="ar-IQ"/>
        </w:rPr>
        <w:t>صافه بهذه الصفات!</w:t>
      </w:r>
    </w:p>
    <w:p w:rsidR="00E82FE2" w:rsidRPr="00AA2542" w:rsidRDefault="00E82FE2" w:rsidP="00B433A0">
      <w:pPr>
        <w:spacing w:line="390" w:lineRule="exact"/>
        <w:rPr>
          <w:sz w:val="27"/>
          <w:rtl/>
          <w:lang w:bidi="ar-IQ"/>
        </w:rPr>
      </w:pPr>
      <w:r w:rsidRPr="00AA2542">
        <w:rPr>
          <w:rFonts w:hint="cs"/>
          <w:sz w:val="27"/>
          <w:rtl/>
          <w:lang w:bidi="ar-IQ"/>
        </w:rPr>
        <w:t>ومن بين المفك</w:t>
      </w:r>
      <w:r w:rsidR="007A14D7" w:rsidRPr="00AA2542">
        <w:rPr>
          <w:rFonts w:hint="cs"/>
          <w:sz w:val="27"/>
          <w:rtl/>
          <w:lang w:bidi="ar-IQ"/>
        </w:rPr>
        <w:t>ِّ</w:t>
      </w:r>
      <w:r w:rsidRPr="00AA2542">
        <w:rPr>
          <w:rFonts w:hint="cs"/>
          <w:sz w:val="27"/>
          <w:rtl/>
          <w:lang w:bidi="ar-IQ"/>
        </w:rPr>
        <w:t>رين المتأث</w:t>
      </w:r>
      <w:r w:rsidR="007A14D7" w:rsidRPr="00AA2542">
        <w:rPr>
          <w:rFonts w:hint="cs"/>
          <w:sz w:val="27"/>
          <w:rtl/>
          <w:lang w:bidi="ar-IQ"/>
        </w:rPr>
        <w:t>ِّ</w:t>
      </w:r>
      <w:r w:rsidRPr="00AA2542">
        <w:rPr>
          <w:rFonts w:hint="cs"/>
          <w:sz w:val="27"/>
          <w:rtl/>
          <w:lang w:bidi="ar-IQ"/>
        </w:rPr>
        <w:t>رين بميكافيلي يمكن لنا أن نسم</w:t>
      </w:r>
      <w:r w:rsidR="007A14D7" w:rsidRPr="00AA2542">
        <w:rPr>
          <w:rFonts w:hint="cs"/>
          <w:sz w:val="27"/>
          <w:rtl/>
          <w:lang w:bidi="ar-IQ"/>
        </w:rPr>
        <w:t>ّ</w:t>
      </w:r>
      <w:r w:rsidRPr="00AA2542">
        <w:rPr>
          <w:rFonts w:hint="cs"/>
          <w:sz w:val="27"/>
          <w:rtl/>
          <w:lang w:bidi="ar-IQ"/>
        </w:rPr>
        <w:t>ي كل</w:t>
      </w:r>
      <w:r w:rsidR="007A14D7" w:rsidRPr="00AA2542">
        <w:rPr>
          <w:rFonts w:hint="cs"/>
          <w:sz w:val="27"/>
          <w:rtl/>
          <w:lang w:bidi="ar-IQ"/>
        </w:rPr>
        <w:t>اًّ</w:t>
      </w:r>
      <w:r w:rsidRPr="00AA2542">
        <w:rPr>
          <w:rFonts w:hint="cs"/>
          <w:sz w:val="27"/>
          <w:rtl/>
          <w:lang w:bidi="ar-IQ"/>
        </w:rPr>
        <w:t xml:space="preserve"> من: باريتو</w:t>
      </w:r>
      <w:r w:rsidRPr="00AA2542">
        <w:rPr>
          <w:sz w:val="27"/>
          <w:vertAlign w:val="superscript"/>
          <w:rtl/>
          <w:lang w:bidi="ar-IQ"/>
        </w:rPr>
        <w:t>(</w:t>
      </w:r>
      <w:r w:rsidRPr="00AA2542">
        <w:rPr>
          <w:rStyle w:val="ac"/>
          <w:sz w:val="27"/>
          <w:rtl/>
          <w:lang w:bidi="ar-IQ"/>
        </w:rPr>
        <w:endnoteReference w:id="167"/>
      </w:r>
      <w:r w:rsidRPr="00AA2542">
        <w:rPr>
          <w:sz w:val="27"/>
          <w:vertAlign w:val="superscript"/>
          <w:rtl/>
          <w:lang w:bidi="ar-IQ"/>
        </w:rPr>
        <w:t>)</w:t>
      </w:r>
      <w:r w:rsidRPr="00AA2542">
        <w:rPr>
          <w:rFonts w:hint="cs"/>
          <w:sz w:val="27"/>
          <w:rtl/>
          <w:lang w:bidi="ar-IQ"/>
        </w:rPr>
        <w:t>، وهوبز</w:t>
      </w:r>
      <w:r w:rsidRPr="00AA2542">
        <w:rPr>
          <w:sz w:val="27"/>
          <w:vertAlign w:val="superscript"/>
          <w:rtl/>
          <w:lang w:bidi="ar-IQ"/>
        </w:rPr>
        <w:t>(</w:t>
      </w:r>
      <w:r w:rsidRPr="00AA2542">
        <w:rPr>
          <w:rStyle w:val="ac"/>
          <w:sz w:val="27"/>
          <w:rtl/>
          <w:lang w:bidi="ar-IQ"/>
        </w:rPr>
        <w:endnoteReference w:id="168"/>
      </w:r>
      <w:r w:rsidRPr="00AA2542">
        <w:rPr>
          <w:sz w:val="27"/>
          <w:vertAlign w:val="superscript"/>
          <w:rtl/>
          <w:lang w:bidi="ar-IQ"/>
        </w:rPr>
        <w:t>)</w:t>
      </w:r>
      <w:r w:rsidRPr="00AA2542">
        <w:rPr>
          <w:rFonts w:hint="cs"/>
          <w:sz w:val="27"/>
          <w:rtl/>
          <w:lang w:bidi="ar-IQ"/>
        </w:rPr>
        <w:t>، وموسكا</w:t>
      </w:r>
      <w:r w:rsidRPr="00AA2542">
        <w:rPr>
          <w:sz w:val="27"/>
          <w:vertAlign w:val="superscript"/>
          <w:rtl/>
          <w:lang w:bidi="ar-IQ"/>
        </w:rPr>
        <w:t>(</w:t>
      </w:r>
      <w:r w:rsidRPr="00AA2542">
        <w:rPr>
          <w:rStyle w:val="ac"/>
          <w:sz w:val="27"/>
          <w:rtl/>
          <w:lang w:bidi="ar-IQ"/>
        </w:rPr>
        <w:endnoteReference w:id="169"/>
      </w:r>
      <w:r w:rsidRPr="00AA2542">
        <w:rPr>
          <w:sz w:val="27"/>
          <w:vertAlign w:val="superscript"/>
          <w:rtl/>
          <w:lang w:bidi="ar-IQ"/>
        </w:rPr>
        <w:t>)</w:t>
      </w:r>
      <w:r w:rsidRPr="00AA2542">
        <w:rPr>
          <w:rFonts w:hint="cs"/>
          <w:sz w:val="27"/>
          <w:rtl/>
          <w:lang w:bidi="ar-IQ"/>
        </w:rPr>
        <w:t>، وميشيلز</w:t>
      </w:r>
      <w:r w:rsidRPr="00AA2542">
        <w:rPr>
          <w:sz w:val="27"/>
          <w:vertAlign w:val="superscript"/>
          <w:rtl/>
          <w:lang w:bidi="ar-IQ"/>
        </w:rPr>
        <w:t>(</w:t>
      </w:r>
      <w:r w:rsidRPr="00AA2542">
        <w:rPr>
          <w:rStyle w:val="ac"/>
          <w:sz w:val="27"/>
          <w:rtl/>
          <w:lang w:bidi="ar-IQ"/>
        </w:rPr>
        <w:endnoteReference w:id="170"/>
      </w:r>
      <w:r w:rsidRPr="00AA2542">
        <w:rPr>
          <w:sz w:val="27"/>
          <w:vertAlign w:val="superscript"/>
          <w:rtl/>
          <w:lang w:bidi="ar-IQ"/>
        </w:rPr>
        <w:t>)</w:t>
      </w:r>
      <w:r w:rsidRPr="00AA2542">
        <w:rPr>
          <w:rFonts w:hint="cs"/>
          <w:sz w:val="27"/>
          <w:rtl/>
          <w:lang w:bidi="ar-IQ"/>
        </w:rPr>
        <w:t>، والمفك</w:t>
      </w:r>
      <w:r w:rsidR="007A14D7" w:rsidRPr="00AA2542">
        <w:rPr>
          <w:rFonts w:hint="cs"/>
          <w:sz w:val="27"/>
          <w:rtl/>
          <w:lang w:bidi="ar-IQ"/>
        </w:rPr>
        <w:t>ِّ</w:t>
      </w:r>
      <w:r w:rsidRPr="00AA2542">
        <w:rPr>
          <w:rFonts w:hint="cs"/>
          <w:sz w:val="27"/>
          <w:rtl/>
          <w:lang w:bidi="ar-IQ"/>
        </w:rPr>
        <w:t>رين في مدرسة شيكاغو. لم يكن ميكافيلي فيلسوفاً سياسياً، ولكن</w:t>
      </w:r>
      <w:r w:rsidR="007A14D7" w:rsidRPr="00AA2542">
        <w:rPr>
          <w:rFonts w:hint="cs"/>
          <w:sz w:val="27"/>
          <w:rtl/>
          <w:lang w:bidi="ar-IQ"/>
        </w:rPr>
        <w:t>ّ</w:t>
      </w:r>
      <w:r w:rsidRPr="00AA2542">
        <w:rPr>
          <w:rFonts w:hint="cs"/>
          <w:sz w:val="27"/>
          <w:rtl/>
          <w:lang w:bidi="ar-IQ"/>
        </w:rPr>
        <w:t>ه ترك تأثيراً كبيراً على الفلاسفة السياسيين وعلم السياسة.</w:t>
      </w:r>
    </w:p>
    <w:p w:rsidR="00E82FE2" w:rsidRPr="00AA2542" w:rsidRDefault="00E82FE2" w:rsidP="00B433A0">
      <w:pPr>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العدالة في عصر التنوير</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 xml:space="preserve">إن من بين أولى خصائص القرن السابع عشر </w:t>
      </w:r>
      <w:r w:rsidR="007A14D7" w:rsidRPr="00AA2542">
        <w:rPr>
          <w:rFonts w:hint="cs"/>
          <w:sz w:val="27"/>
          <w:rtl/>
          <w:lang w:bidi="ar-IQ"/>
        </w:rPr>
        <w:t>الميلادي</w:t>
      </w:r>
      <w:r w:rsidRPr="00AA2542">
        <w:rPr>
          <w:rFonts w:hint="cs"/>
          <w:sz w:val="27"/>
          <w:rtl/>
          <w:lang w:bidi="ar-IQ"/>
        </w:rPr>
        <w:t xml:space="preserve"> تحر</w:t>
      </w:r>
      <w:r w:rsidR="007A14D7" w:rsidRPr="00AA2542">
        <w:rPr>
          <w:rFonts w:hint="cs"/>
          <w:sz w:val="27"/>
          <w:rtl/>
          <w:lang w:bidi="ar-IQ"/>
        </w:rPr>
        <w:t>ُّ</w:t>
      </w:r>
      <w:r w:rsidRPr="00AA2542">
        <w:rPr>
          <w:rFonts w:hint="cs"/>
          <w:sz w:val="27"/>
          <w:rtl/>
          <w:lang w:bidi="ar-IQ"/>
        </w:rPr>
        <w:t>ر الفلسفة السياسية من الثيولوجيا. وفي هذه المرحلة حدث تطو</w:t>
      </w:r>
      <w:r w:rsidR="007A14D7" w:rsidRPr="00AA2542">
        <w:rPr>
          <w:rFonts w:hint="cs"/>
          <w:sz w:val="27"/>
          <w:rtl/>
          <w:lang w:bidi="ar-IQ"/>
        </w:rPr>
        <w:t>ّ</w:t>
      </w:r>
      <w:r w:rsidRPr="00AA2542">
        <w:rPr>
          <w:rFonts w:hint="cs"/>
          <w:sz w:val="27"/>
          <w:rtl/>
          <w:lang w:bidi="ar-IQ"/>
        </w:rPr>
        <w:t>ر في العلم بشكل</w:t>
      </w:r>
      <w:r w:rsidR="007A14D7" w:rsidRPr="00AA2542">
        <w:rPr>
          <w:rFonts w:hint="cs"/>
          <w:sz w:val="27"/>
          <w:rtl/>
          <w:lang w:bidi="ar-IQ"/>
        </w:rPr>
        <w:t>ٍ</w:t>
      </w:r>
      <w:r w:rsidRPr="00AA2542">
        <w:rPr>
          <w:rFonts w:hint="cs"/>
          <w:sz w:val="27"/>
          <w:rtl/>
          <w:lang w:bidi="ar-IQ"/>
        </w:rPr>
        <w:t xml:space="preserve"> عام</w:t>
      </w:r>
      <w:r w:rsidR="007A14D7" w:rsidRPr="00AA2542">
        <w:rPr>
          <w:rFonts w:hint="cs"/>
          <w:sz w:val="27"/>
          <w:rtl/>
          <w:lang w:bidi="ar-IQ"/>
        </w:rPr>
        <w:t>ّ،</w:t>
      </w:r>
      <w:r w:rsidRPr="00AA2542">
        <w:rPr>
          <w:rFonts w:hint="cs"/>
          <w:sz w:val="27"/>
          <w:rtl/>
          <w:lang w:bidi="ar-IQ"/>
        </w:rPr>
        <w:t xml:space="preserve"> وفي السياسة بشكل</w:t>
      </w:r>
      <w:r w:rsidR="007A14D7" w:rsidRPr="00AA2542">
        <w:rPr>
          <w:rFonts w:hint="cs"/>
          <w:sz w:val="27"/>
          <w:rtl/>
          <w:lang w:bidi="ar-IQ"/>
        </w:rPr>
        <w:t>ٍ</w:t>
      </w:r>
      <w:r w:rsidRPr="00AA2542">
        <w:rPr>
          <w:rFonts w:hint="cs"/>
          <w:sz w:val="27"/>
          <w:rtl/>
          <w:lang w:bidi="ar-IQ"/>
        </w:rPr>
        <w:t xml:space="preserve"> خاص. ذهب غروتيوس</w:t>
      </w:r>
      <w:r w:rsidRPr="00AA2542">
        <w:rPr>
          <w:sz w:val="27"/>
          <w:vertAlign w:val="superscript"/>
          <w:rtl/>
          <w:lang w:bidi="ar-IQ"/>
        </w:rPr>
        <w:t>(</w:t>
      </w:r>
      <w:r w:rsidRPr="00AA2542">
        <w:rPr>
          <w:rStyle w:val="ac"/>
          <w:sz w:val="27"/>
          <w:rtl/>
          <w:lang w:bidi="ar-IQ"/>
        </w:rPr>
        <w:endnoteReference w:id="171"/>
      </w:r>
      <w:r w:rsidRPr="00AA2542">
        <w:rPr>
          <w:sz w:val="27"/>
          <w:vertAlign w:val="superscript"/>
          <w:rtl/>
          <w:lang w:bidi="ar-IQ"/>
        </w:rPr>
        <w:t>)</w:t>
      </w:r>
      <w:r w:rsidRPr="00AA2542">
        <w:rPr>
          <w:rFonts w:hint="cs"/>
          <w:sz w:val="27"/>
          <w:rtl/>
          <w:lang w:bidi="ar-IQ"/>
        </w:rPr>
        <w:t xml:space="preserve"> ـ من خلال تأليفه كتاب </w:t>
      </w:r>
      <w:r w:rsidRPr="00AA2542">
        <w:rPr>
          <w:rFonts w:hint="eastAsia"/>
          <w:sz w:val="24"/>
          <w:szCs w:val="24"/>
          <w:rtl/>
        </w:rPr>
        <w:t>«</w:t>
      </w:r>
      <w:r w:rsidRPr="00AA2542">
        <w:rPr>
          <w:rFonts w:hint="cs"/>
          <w:sz w:val="27"/>
          <w:rtl/>
          <w:lang w:bidi="ar-IQ"/>
        </w:rPr>
        <w:t>حقوق الحرب والسلم</w:t>
      </w:r>
      <w:r w:rsidRPr="00AA2542">
        <w:rPr>
          <w:rFonts w:hint="eastAsia"/>
          <w:sz w:val="24"/>
          <w:szCs w:val="24"/>
          <w:rtl/>
        </w:rPr>
        <w:t>»</w:t>
      </w:r>
      <w:r w:rsidRPr="00AA2542">
        <w:rPr>
          <w:rFonts w:hint="cs"/>
          <w:sz w:val="27"/>
          <w:rtl/>
          <w:lang w:bidi="ar-IQ"/>
        </w:rPr>
        <w:t xml:space="preserve"> ـ إلى الاد</w:t>
      </w:r>
      <w:r w:rsidR="007A14D7" w:rsidRPr="00AA2542">
        <w:rPr>
          <w:rFonts w:hint="cs"/>
          <w:sz w:val="27"/>
          <w:rtl/>
          <w:lang w:bidi="ar-IQ"/>
        </w:rPr>
        <w:t>ّ</w:t>
      </w:r>
      <w:r w:rsidRPr="00AA2542">
        <w:rPr>
          <w:rFonts w:hint="cs"/>
          <w:sz w:val="27"/>
          <w:rtl/>
          <w:lang w:bidi="ar-IQ"/>
        </w:rPr>
        <w:t>عاء بأن الحقوق الفردية تقوم على أساس الحقوق الطبيعية، ولكن</w:t>
      </w:r>
      <w:r w:rsidR="007A14D7" w:rsidRPr="00AA2542">
        <w:rPr>
          <w:rFonts w:hint="cs"/>
          <w:sz w:val="27"/>
          <w:rtl/>
          <w:lang w:bidi="ar-IQ"/>
        </w:rPr>
        <w:t>ْ</w:t>
      </w:r>
      <w:r w:rsidRPr="00AA2542">
        <w:rPr>
          <w:rFonts w:hint="cs"/>
          <w:sz w:val="27"/>
          <w:rtl/>
          <w:lang w:bidi="ar-IQ"/>
        </w:rPr>
        <w:t xml:space="preserve"> حيث اختار </w:t>
      </w:r>
      <w:r w:rsidRPr="00AA2542">
        <w:rPr>
          <w:rFonts w:hint="cs"/>
          <w:sz w:val="27"/>
          <w:rtl/>
          <w:lang w:bidi="ar-IQ"/>
        </w:rPr>
        <w:lastRenderedPageBreak/>
        <w:t>الإنسان أن يعيش ضمن المجتمع فإن هذه الحقوق يتمّ تحديدها. إن الحقوق الدولية يجب أن تنفك</w:t>
      </w:r>
      <w:r w:rsidR="007A14D7" w:rsidRPr="00AA2542">
        <w:rPr>
          <w:rFonts w:hint="cs"/>
          <w:sz w:val="27"/>
          <w:rtl/>
          <w:lang w:bidi="ar-IQ"/>
        </w:rPr>
        <w:t>ّ</w:t>
      </w:r>
      <w:r w:rsidRPr="00AA2542">
        <w:rPr>
          <w:rFonts w:hint="cs"/>
          <w:sz w:val="27"/>
          <w:rtl/>
          <w:lang w:bidi="ar-IQ"/>
        </w:rPr>
        <w:t xml:space="preserve"> بالمر</w:t>
      </w:r>
      <w:r w:rsidR="007A14D7" w:rsidRPr="00AA2542">
        <w:rPr>
          <w:rFonts w:hint="cs"/>
          <w:sz w:val="27"/>
          <w:rtl/>
          <w:lang w:bidi="ar-IQ"/>
        </w:rPr>
        <w:t>ّ</w:t>
      </w:r>
      <w:r w:rsidRPr="00AA2542">
        <w:rPr>
          <w:rFonts w:hint="cs"/>
          <w:sz w:val="27"/>
          <w:rtl/>
          <w:lang w:bidi="ar-IQ"/>
        </w:rPr>
        <w:t>ة عن الثيولوجيا. وبذلك يتم</w:t>
      </w:r>
      <w:r w:rsidR="007A14D7" w:rsidRPr="00AA2542">
        <w:rPr>
          <w:rFonts w:hint="cs"/>
          <w:sz w:val="27"/>
          <w:rtl/>
          <w:lang w:bidi="ar-IQ"/>
        </w:rPr>
        <w:t>ّ</w:t>
      </w:r>
      <w:r w:rsidRPr="00AA2542">
        <w:rPr>
          <w:rFonts w:hint="cs"/>
          <w:sz w:val="27"/>
          <w:rtl/>
          <w:lang w:bidi="ar-IQ"/>
        </w:rPr>
        <w:t xml:space="preserve"> إعداد الظروف والشرائط لطرح نظرية العقد الاجتماعي. تتحو</w:t>
      </w:r>
      <w:r w:rsidR="007A14D7" w:rsidRPr="00AA2542">
        <w:rPr>
          <w:rFonts w:hint="cs"/>
          <w:sz w:val="27"/>
          <w:rtl/>
          <w:lang w:bidi="ar-IQ"/>
        </w:rPr>
        <w:t>ّ</w:t>
      </w:r>
      <w:r w:rsidRPr="00AA2542">
        <w:rPr>
          <w:rFonts w:hint="cs"/>
          <w:sz w:val="27"/>
          <w:rtl/>
          <w:lang w:bidi="ar-IQ"/>
        </w:rPr>
        <w:t>ل العدالة في هذه النظرية إلى أرضي</w:t>
      </w:r>
      <w:r w:rsidR="007A14D7" w:rsidRPr="00AA2542">
        <w:rPr>
          <w:rFonts w:hint="cs"/>
          <w:sz w:val="27"/>
          <w:rtl/>
          <w:lang w:bidi="ar-IQ"/>
        </w:rPr>
        <w:t>ّ</w:t>
      </w:r>
      <w:r w:rsidRPr="00AA2542">
        <w:rPr>
          <w:rFonts w:hint="cs"/>
          <w:sz w:val="27"/>
          <w:rtl/>
          <w:lang w:bidi="ar-IQ"/>
        </w:rPr>
        <w:t>ة</w:t>
      </w:r>
      <w:r w:rsidR="007A14D7" w:rsidRPr="00AA2542">
        <w:rPr>
          <w:rFonts w:hint="cs"/>
          <w:sz w:val="27"/>
          <w:rtl/>
          <w:lang w:bidi="ar-IQ"/>
        </w:rPr>
        <w:t>ٍ</w:t>
      </w:r>
      <w:r w:rsidRPr="00AA2542">
        <w:rPr>
          <w:rFonts w:hint="cs"/>
          <w:sz w:val="27"/>
          <w:rtl/>
          <w:lang w:bidi="ar-IQ"/>
        </w:rPr>
        <w:t xml:space="preserve"> وبشري</w:t>
      </w:r>
      <w:r w:rsidR="007A14D7" w:rsidRPr="00AA2542">
        <w:rPr>
          <w:rFonts w:hint="cs"/>
          <w:sz w:val="27"/>
          <w:rtl/>
          <w:lang w:bidi="ar-IQ"/>
        </w:rPr>
        <w:t>ّ</w:t>
      </w:r>
      <w:r w:rsidRPr="00AA2542">
        <w:rPr>
          <w:rFonts w:hint="cs"/>
          <w:sz w:val="27"/>
          <w:rtl/>
          <w:lang w:bidi="ar-IQ"/>
        </w:rPr>
        <w:t>ة في حدود الإمكان.</w:t>
      </w:r>
    </w:p>
    <w:p w:rsidR="00E82FE2" w:rsidRPr="00AA2542" w:rsidRDefault="00E82FE2" w:rsidP="00E71C8F">
      <w:pPr>
        <w:rPr>
          <w:sz w:val="27"/>
          <w:rtl/>
          <w:lang w:bidi="ar-IQ"/>
        </w:rPr>
      </w:pPr>
      <w:r w:rsidRPr="00AA2542">
        <w:rPr>
          <w:rFonts w:hint="cs"/>
          <w:sz w:val="27"/>
          <w:rtl/>
          <w:lang w:bidi="ar-IQ"/>
        </w:rPr>
        <w:t>اصطدم هوبز مع رجال الكنيسة عملياً، وكانت نتيجة عقده الاجتماعي الليبرالية الحديثة في إنجلترا، والفردية (والديمقراطية الغربية)، وحلول السلطة الحقوقية محل</w:t>
      </w:r>
      <w:r w:rsidR="008E2A47" w:rsidRPr="00AA2542">
        <w:rPr>
          <w:rFonts w:hint="cs"/>
          <w:sz w:val="27"/>
          <w:rtl/>
          <w:lang w:bidi="ar-IQ"/>
        </w:rPr>
        <w:t>ّ</w:t>
      </w:r>
      <w:r w:rsidRPr="00AA2542">
        <w:rPr>
          <w:rFonts w:hint="cs"/>
          <w:sz w:val="27"/>
          <w:rtl/>
          <w:lang w:bidi="ar-IQ"/>
        </w:rPr>
        <w:t xml:space="preserve"> السلطة الإلهية والأخلاقية والطبيعية والدينية</w:t>
      </w:r>
      <w:r w:rsidRPr="00AA2542">
        <w:rPr>
          <w:sz w:val="27"/>
          <w:vertAlign w:val="superscript"/>
          <w:rtl/>
          <w:lang w:bidi="ar-IQ"/>
        </w:rPr>
        <w:t>(</w:t>
      </w:r>
      <w:r w:rsidRPr="00AA2542">
        <w:rPr>
          <w:rStyle w:val="ac"/>
          <w:sz w:val="27"/>
          <w:rtl/>
          <w:lang w:bidi="ar-IQ"/>
        </w:rPr>
        <w:endnoteReference w:id="172"/>
      </w:r>
      <w:r w:rsidRPr="00AA2542">
        <w:rPr>
          <w:sz w:val="27"/>
          <w:vertAlign w:val="superscript"/>
          <w:rtl/>
          <w:lang w:bidi="ar-IQ"/>
        </w:rPr>
        <w:t>)</w:t>
      </w:r>
      <w:r w:rsidRPr="00AA2542">
        <w:rPr>
          <w:rFonts w:hint="cs"/>
          <w:sz w:val="27"/>
          <w:rtl/>
          <w:lang w:bidi="ar-IQ"/>
        </w:rPr>
        <w:t xml:space="preserve">. مع توماس هوبز انتقل المفهوم المحوري للفلسفة السياسية من </w:t>
      </w:r>
      <w:r w:rsidRPr="00AA2542">
        <w:rPr>
          <w:rFonts w:hint="eastAsia"/>
          <w:sz w:val="24"/>
          <w:szCs w:val="24"/>
          <w:rtl/>
        </w:rPr>
        <w:t>«</w:t>
      </w:r>
      <w:r w:rsidRPr="00AA2542">
        <w:rPr>
          <w:rFonts w:hint="cs"/>
          <w:sz w:val="27"/>
          <w:rtl/>
          <w:lang w:bidi="ar-IQ"/>
        </w:rPr>
        <w:t>الفضيلة</w:t>
      </w:r>
      <w:r w:rsidRPr="00AA2542">
        <w:rPr>
          <w:rFonts w:hint="eastAsia"/>
          <w:sz w:val="24"/>
          <w:szCs w:val="24"/>
          <w:rtl/>
        </w:rPr>
        <w:t>»</w:t>
      </w:r>
      <w:r w:rsidRPr="00AA2542">
        <w:rPr>
          <w:rFonts w:hint="cs"/>
          <w:sz w:val="27"/>
          <w:rtl/>
          <w:lang w:bidi="ar-IQ"/>
        </w:rPr>
        <w:t xml:space="preserve"> إلى </w:t>
      </w:r>
      <w:r w:rsidRPr="00AA2542">
        <w:rPr>
          <w:rFonts w:hint="eastAsia"/>
          <w:sz w:val="24"/>
          <w:szCs w:val="24"/>
          <w:rtl/>
        </w:rPr>
        <w:t>«</w:t>
      </w:r>
      <w:r w:rsidRPr="00AA2542">
        <w:rPr>
          <w:rFonts w:hint="cs"/>
          <w:sz w:val="27"/>
          <w:rtl/>
          <w:lang w:bidi="ar-IQ"/>
        </w:rPr>
        <w:t>الحر</w:t>
      </w:r>
      <w:r w:rsidR="008E2A47" w:rsidRPr="00AA2542">
        <w:rPr>
          <w:rFonts w:hint="cs"/>
          <w:sz w:val="27"/>
          <w:rtl/>
          <w:lang w:bidi="ar-IQ"/>
        </w:rPr>
        <w:t>ّ</w:t>
      </w:r>
      <w:r w:rsidRPr="00AA2542">
        <w:rPr>
          <w:rFonts w:hint="cs"/>
          <w:sz w:val="27"/>
          <w:rtl/>
          <w:lang w:bidi="ar-IQ"/>
        </w:rPr>
        <w:t>ية</w:t>
      </w:r>
      <w:r w:rsidRPr="00AA2542">
        <w:rPr>
          <w:rFonts w:hint="eastAsia"/>
          <w:sz w:val="24"/>
          <w:szCs w:val="24"/>
          <w:rtl/>
        </w:rPr>
        <w:t>»</w:t>
      </w:r>
      <w:r w:rsidRPr="00AA2542">
        <w:rPr>
          <w:rFonts w:hint="cs"/>
          <w:sz w:val="27"/>
          <w:rtl/>
          <w:lang w:bidi="ar-IQ"/>
        </w:rPr>
        <w:t>، ولا يزال هذا الوضع باقياً على ما هو عليه حت</w:t>
      </w:r>
      <w:r w:rsidR="008E2A47" w:rsidRPr="00AA2542">
        <w:rPr>
          <w:rFonts w:hint="cs"/>
          <w:sz w:val="27"/>
          <w:rtl/>
          <w:lang w:bidi="ar-IQ"/>
        </w:rPr>
        <w:t>ّ</w:t>
      </w:r>
      <w:r w:rsidRPr="00AA2542">
        <w:rPr>
          <w:rFonts w:hint="cs"/>
          <w:sz w:val="27"/>
          <w:rtl/>
          <w:lang w:bidi="ar-IQ"/>
        </w:rPr>
        <w:t>ى الآن</w:t>
      </w:r>
      <w:r w:rsidRPr="00AA2542">
        <w:rPr>
          <w:sz w:val="27"/>
          <w:vertAlign w:val="superscript"/>
          <w:rtl/>
          <w:lang w:bidi="ar-IQ"/>
        </w:rPr>
        <w:t>(</w:t>
      </w:r>
      <w:r w:rsidRPr="00AA2542">
        <w:rPr>
          <w:rStyle w:val="ac"/>
          <w:sz w:val="27"/>
          <w:rtl/>
          <w:lang w:bidi="ar-IQ"/>
        </w:rPr>
        <w:endnoteReference w:id="173"/>
      </w:r>
      <w:r w:rsidRPr="00AA2542">
        <w:rPr>
          <w:sz w:val="27"/>
          <w:vertAlign w:val="superscript"/>
          <w:rtl/>
          <w:lang w:bidi="ar-IQ"/>
        </w:rPr>
        <w:t>)</w:t>
      </w:r>
      <w:r w:rsidRPr="00AA2542">
        <w:rPr>
          <w:rFonts w:hint="cs"/>
          <w:sz w:val="27"/>
          <w:rtl/>
          <w:lang w:bidi="ar-IQ"/>
        </w:rPr>
        <w:t xml:space="preserve">. كان هوبز يرى في عدم الاتفاق على </w:t>
      </w:r>
      <w:r w:rsidRPr="00AA2542">
        <w:rPr>
          <w:rFonts w:hint="eastAsia"/>
          <w:sz w:val="24"/>
          <w:szCs w:val="24"/>
          <w:rtl/>
        </w:rPr>
        <w:t>«</w:t>
      </w:r>
      <w:r w:rsidRPr="00AA2542">
        <w:rPr>
          <w:rFonts w:hint="cs"/>
          <w:sz w:val="27"/>
          <w:rtl/>
          <w:lang w:bidi="ar-IQ"/>
        </w:rPr>
        <w:t>الخير</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الفضيلة</w:t>
      </w:r>
      <w:r w:rsidRPr="00AA2542">
        <w:rPr>
          <w:rFonts w:hint="eastAsia"/>
          <w:sz w:val="24"/>
          <w:szCs w:val="24"/>
          <w:rtl/>
        </w:rPr>
        <w:t>»</w:t>
      </w:r>
      <w:r w:rsidRPr="00AA2542">
        <w:rPr>
          <w:rFonts w:hint="cs"/>
          <w:sz w:val="27"/>
          <w:rtl/>
          <w:lang w:bidi="ar-IQ"/>
        </w:rPr>
        <w:t xml:space="preserve"> أصل الحروب في عصره. إن النزعة الطبيعية لدى جون لوك</w:t>
      </w:r>
      <w:r w:rsidRPr="00AA2542">
        <w:rPr>
          <w:sz w:val="27"/>
          <w:vertAlign w:val="superscript"/>
          <w:rtl/>
          <w:lang w:bidi="ar-IQ"/>
        </w:rPr>
        <w:t>(</w:t>
      </w:r>
      <w:r w:rsidRPr="00AA2542">
        <w:rPr>
          <w:rStyle w:val="ac"/>
          <w:sz w:val="27"/>
          <w:rtl/>
          <w:lang w:bidi="ar-IQ"/>
        </w:rPr>
        <w:endnoteReference w:id="174"/>
      </w:r>
      <w:r w:rsidRPr="00AA2542">
        <w:rPr>
          <w:sz w:val="27"/>
          <w:vertAlign w:val="superscript"/>
          <w:rtl/>
          <w:lang w:bidi="ar-IQ"/>
        </w:rPr>
        <w:t>)</w:t>
      </w:r>
      <w:r w:rsidRPr="00AA2542">
        <w:rPr>
          <w:rFonts w:hint="cs"/>
          <w:sz w:val="27"/>
          <w:rtl/>
          <w:lang w:bidi="ar-IQ"/>
        </w:rPr>
        <w:t xml:space="preserve"> وجان جاك روسو</w:t>
      </w:r>
      <w:r w:rsidRPr="00AA2542">
        <w:rPr>
          <w:sz w:val="27"/>
          <w:vertAlign w:val="superscript"/>
          <w:rtl/>
          <w:lang w:bidi="ar-IQ"/>
        </w:rPr>
        <w:t>(</w:t>
      </w:r>
      <w:r w:rsidRPr="00AA2542">
        <w:rPr>
          <w:rStyle w:val="ac"/>
          <w:sz w:val="27"/>
          <w:rtl/>
          <w:lang w:bidi="ar-IQ"/>
        </w:rPr>
        <w:endnoteReference w:id="175"/>
      </w:r>
      <w:r w:rsidRPr="00AA2542">
        <w:rPr>
          <w:sz w:val="27"/>
          <w:vertAlign w:val="superscript"/>
          <w:rtl/>
          <w:lang w:bidi="ar-IQ"/>
        </w:rPr>
        <w:t>)</w:t>
      </w:r>
      <w:r w:rsidRPr="00AA2542">
        <w:rPr>
          <w:rFonts w:hint="cs"/>
          <w:sz w:val="27"/>
          <w:rtl/>
          <w:lang w:bidi="ar-IQ"/>
        </w:rPr>
        <w:t xml:space="preserve"> أخف</w:t>
      </w:r>
      <w:r w:rsidR="008E2A47" w:rsidRPr="00AA2542">
        <w:rPr>
          <w:rFonts w:hint="cs"/>
          <w:sz w:val="27"/>
          <w:rtl/>
          <w:lang w:bidi="ar-IQ"/>
        </w:rPr>
        <w:t>ّ</w:t>
      </w:r>
      <w:r w:rsidRPr="00AA2542">
        <w:rPr>
          <w:rFonts w:hint="cs"/>
          <w:sz w:val="27"/>
          <w:rtl/>
          <w:lang w:bidi="ar-IQ"/>
        </w:rPr>
        <w:t xml:space="preserve"> بكثير</w:t>
      </w:r>
      <w:r w:rsidR="008E2A47" w:rsidRPr="00AA2542">
        <w:rPr>
          <w:rFonts w:hint="cs"/>
          <w:sz w:val="27"/>
          <w:rtl/>
          <w:lang w:bidi="ar-IQ"/>
        </w:rPr>
        <w:t>ٍ</w:t>
      </w:r>
      <w:r w:rsidRPr="00AA2542">
        <w:rPr>
          <w:rFonts w:hint="cs"/>
          <w:sz w:val="27"/>
          <w:rtl/>
          <w:lang w:bidi="ar-IQ"/>
        </w:rPr>
        <w:t xml:space="preserve"> منها عند هوبز. يتحدّ</w:t>
      </w:r>
      <w:r w:rsidR="008E2A47" w:rsidRPr="00AA2542">
        <w:rPr>
          <w:rFonts w:hint="cs"/>
          <w:sz w:val="27"/>
          <w:rtl/>
          <w:lang w:bidi="ar-IQ"/>
        </w:rPr>
        <w:t>َ</w:t>
      </w:r>
      <w:r w:rsidRPr="00AA2542">
        <w:rPr>
          <w:rFonts w:hint="cs"/>
          <w:sz w:val="27"/>
          <w:rtl/>
          <w:lang w:bidi="ar-IQ"/>
        </w:rPr>
        <w:t>ث روسو عن مشاركة الشعب الحر</w:t>
      </w:r>
      <w:r w:rsidR="008E2A47" w:rsidRPr="00AA2542">
        <w:rPr>
          <w:rFonts w:hint="cs"/>
          <w:sz w:val="27"/>
          <w:rtl/>
          <w:lang w:bidi="ar-IQ"/>
        </w:rPr>
        <w:t>ّ</w:t>
      </w:r>
      <w:r w:rsidRPr="00AA2542">
        <w:rPr>
          <w:rFonts w:hint="cs"/>
          <w:sz w:val="27"/>
          <w:rtl/>
          <w:lang w:bidi="ar-IQ"/>
        </w:rPr>
        <w:t xml:space="preserve"> على أساس الإرادة العامة. وكان يطرح مفهوم الفضيلة في إطار مفهوم الحر</w:t>
      </w:r>
      <w:r w:rsidR="008E2A47" w:rsidRPr="00AA2542">
        <w:rPr>
          <w:rFonts w:hint="cs"/>
          <w:sz w:val="27"/>
          <w:rtl/>
          <w:lang w:bidi="ar-IQ"/>
        </w:rPr>
        <w:t>ّ</w:t>
      </w:r>
      <w:r w:rsidRPr="00AA2542">
        <w:rPr>
          <w:rFonts w:hint="cs"/>
          <w:sz w:val="27"/>
          <w:rtl/>
          <w:lang w:bidi="ar-IQ"/>
        </w:rPr>
        <w:t>ية. وعلى كل</w:t>
      </w:r>
      <w:r w:rsidR="008E2A47" w:rsidRPr="00AA2542">
        <w:rPr>
          <w:rFonts w:hint="cs"/>
          <w:sz w:val="27"/>
          <w:rtl/>
          <w:lang w:bidi="ar-IQ"/>
        </w:rPr>
        <w:t>ّ</w:t>
      </w:r>
      <w:r w:rsidRPr="00AA2542">
        <w:rPr>
          <w:rFonts w:hint="cs"/>
          <w:sz w:val="27"/>
          <w:rtl/>
          <w:lang w:bidi="ar-IQ"/>
        </w:rPr>
        <w:t xml:space="preserve"> حال فإن العدالة في هذه المرحلة لها تفسير</w:t>
      </w:r>
      <w:r w:rsidR="008E2A47" w:rsidRPr="00AA2542">
        <w:rPr>
          <w:rFonts w:hint="cs"/>
          <w:sz w:val="27"/>
          <w:rtl/>
          <w:lang w:bidi="ar-IQ"/>
        </w:rPr>
        <w:t>ٌ</w:t>
      </w:r>
      <w:r w:rsidRPr="00AA2542">
        <w:rPr>
          <w:rFonts w:hint="cs"/>
          <w:sz w:val="27"/>
          <w:rtl/>
          <w:lang w:bidi="ar-IQ"/>
        </w:rPr>
        <w:t xml:space="preserve"> بشري وأرضي</w:t>
      </w:r>
      <w:r w:rsidR="008E2A47" w:rsidRPr="00AA2542">
        <w:rPr>
          <w:rFonts w:hint="cs"/>
          <w:sz w:val="27"/>
          <w:rtl/>
          <w:lang w:bidi="ar-IQ"/>
        </w:rPr>
        <w:t>،</w:t>
      </w:r>
      <w:r w:rsidRPr="00AA2542">
        <w:rPr>
          <w:rFonts w:hint="cs"/>
          <w:sz w:val="27"/>
          <w:rtl/>
          <w:lang w:bidi="ar-IQ"/>
        </w:rPr>
        <w:t xml:space="preserve"> ولا تقوم على الحقوق الإلهية والطبيعية والدينية أبداً. إن العدالة ـ من وجهة نظر هوبز ـ عبارة</w:t>
      </w:r>
      <w:r w:rsidR="008E2A47" w:rsidRPr="00AA2542">
        <w:rPr>
          <w:rFonts w:hint="cs"/>
          <w:sz w:val="27"/>
          <w:rtl/>
          <w:lang w:bidi="ar-IQ"/>
        </w:rPr>
        <w:t>ٌ</w:t>
      </w:r>
      <w:r w:rsidRPr="00AA2542">
        <w:rPr>
          <w:rFonts w:hint="cs"/>
          <w:sz w:val="27"/>
          <w:rtl/>
          <w:lang w:bidi="ar-IQ"/>
        </w:rPr>
        <w:t xml:space="preserve"> عن العمل بالالتزامات التي يرضخ لها الفرد استجابة</w:t>
      </w:r>
      <w:r w:rsidR="008E2A47" w:rsidRPr="00AA2542">
        <w:rPr>
          <w:rFonts w:hint="cs"/>
          <w:sz w:val="27"/>
          <w:rtl/>
          <w:lang w:bidi="ar-IQ"/>
        </w:rPr>
        <w:t>ً</w:t>
      </w:r>
      <w:r w:rsidRPr="00AA2542">
        <w:rPr>
          <w:rFonts w:hint="cs"/>
          <w:sz w:val="27"/>
          <w:rtl/>
          <w:lang w:bidi="ar-IQ"/>
        </w:rPr>
        <w:t xml:space="preserve"> للمصلحة الشخصية. كما كان ديفد هيوم</w:t>
      </w:r>
      <w:r w:rsidRPr="00AA2542">
        <w:rPr>
          <w:sz w:val="27"/>
          <w:vertAlign w:val="superscript"/>
          <w:rtl/>
          <w:lang w:bidi="ar-IQ"/>
        </w:rPr>
        <w:t>(</w:t>
      </w:r>
      <w:r w:rsidRPr="00AA2542">
        <w:rPr>
          <w:rStyle w:val="ac"/>
          <w:sz w:val="27"/>
          <w:rtl/>
          <w:lang w:bidi="ar-IQ"/>
        </w:rPr>
        <w:endnoteReference w:id="176"/>
      </w:r>
      <w:r w:rsidRPr="00AA2542">
        <w:rPr>
          <w:sz w:val="27"/>
          <w:vertAlign w:val="superscript"/>
          <w:rtl/>
          <w:lang w:bidi="ar-IQ"/>
        </w:rPr>
        <w:t>)</w:t>
      </w:r>
      <w:r w:rsidRPr="00AA2542">
        <w:rPr>
          <w:rFonts w:hint="cs"/>
          <w:sz w:val="27"/>
          <w:rtl/>
          <w:lang w:bidi="ar-IQ"/>
        </w:rPr>
        <w:t xml:space="preserve"> يرى العدالة في إطار ضمان المصالح المتبادلة.</w:t>
      </w:r>
    </w:p>
    <w:p w:rsidR="00E82FE2" w:rsidRPr="00AA2542" w:rsidRDefault="00E82FE2" w:rsidP="00E71C8F">
      <w:pPr>
        <w:rPr>
          <w:sz w:val="27"/>
          <w:rtl/>
          <w:lang w:bidi="ar-IQ"/>
        </w:rPr>
      </w:pPr>
      <w:r w:rsidRPr="00AA2542">
        <w:rPr>
          <w:rFonts w:hint="cs"/>
          <w:sz w:val="27"/>
          <w:rtl/>
          <w:lang w:bidi="ar-IQ"/>
        </w:rPr>
        <w:t>يعمد كانط إلى طرح بحث الفضيلة باستدلال</w:t>
      </w:r>
      <w:r w:rsidR="008E2A47" w:rsidRPr="00AA2542">
        <w:rPr>
          <w:rFonts w:hint="cs"/>
          <w:sz w:val="27"/>
          <w:rtl/>
          <w:lang w:bidi="ar-IQ"/>
        </w:rPr>
        <w:t>ٍ</w:t>
      </w:r>
      <w:r w:rsidRPr="00AA2542">
        <w:rPr>
          <w:rFonts w:hint="cs"/>
          <w:sz w:val="27"/>
          <w:rtl/>
          <w:lang w:bidi="ar-IQ"/>
        </w:rPr>
        <w:t xml:space="preserve"> أقوى. إن الإنسان الكانطي مطيع</w:t>
      </w:r>
      <w:r w:rsidR="008E2A47" w:rsidRPr="00AA2542">
        <w:rPr>
          <w:rFonts w:hint="cs"/>
          <w:sz w:val="27"/>
          <w:rtl/>
          <w:lang w:bidi="ar-IQ"/>
        </w:rPr>
        <w:t>ٌ</w:t>
      </w:r>
      <w:r w:rsidRPr="00AA2542">
        <w:rPr>
          <w:rFonts w:hint="cs"/>
          <w:sz w:val="27"/>
          <w:rtl/>
          <w:lang w:bidi="ar-IQ"/>
        </w:rPr>
        <w:t xml:space="preserve"> للقانون والحق</w:t>
      </w:r>
      <w:r w:rsidR="008E2A47" w:rsidRPr="00AA2542">
        <w:rPr>
          <w:rFonts w:hint="cs"/>
          <w:sz w:val="27"/>
          <w:rtl/>
          <w:lang w:bidi="ar-IQ"/>
        </w:rPr>
        <w:t>ّ</w:t>
      </w:r>
      <w:r w:rsidRPr="00AA2542">
        <w:rPr>
          <w:rFonts w:hint="cs"/>
          <w:sz w:val="27"/>
          <w:rtl/>
          <w:lang w:bidi="ar-IQ"/>
        </w:rPr>
        <w:t xml:space="preserve"> المطلق</w:t>
      </w:r>
      <w:r w:rsidR="008E2A47" w:rsidRPr="00AA2542">
        <w:rPr>
          <w:rFonts w:hint="cs"/>
          <w:sz w:val="27"/>
          <w:rtl/>
          <w:lang w:bidi="ar-IQ"/>
        </w:rPr>
        <w:t>،</w:t>
      </w:r>
      <w:r w:rsidRPr="00AA2542">
        <w:rPr>
          <w:rFonts w:hint="cs"/>
          <w:sz w:val="27"/>
          <w:rtl/>
          <w:lang w:bidi="ar-IQ"/>
        </w:rPr>
        <w:t xml:space="preserve"> ولا يمكن أ</w:t>
      </w:r>
      <w:r w:rsidR="008E2A47" w:rsidRPr="00AA2542">
        <w:rPr>
          <w:rFonts w:hint="cs"/>
          <w:sz w:val="27"/>
          <w:rtl/>
          <w:lang w:bidi="ar-IQ"/>
        </w:rPr>
        <w:t xml:space="preserve">ن </w:t>
      </w:r>
      <w:r w:rsidRPr="00AA2542">
        <w:rPr>
          <w:rFonts w:hint="cs"/>
          <w:sz w:val="27"/>
          <w:rtl/>
          <w:lang w:bidi="ar-IQ"/>
        </w:rPr>
        <w:t>لا يكون مؤمناً. إن مثل هذا الإنسان يؤمن بالحياة مع الآخرين على أساس الاحترام المتبادل، ويطب</w:t>
      </w:r>
      <w:r w:rsidR="008E2A47" w:rsidRPr="00AA2542">
        <w:rPr>
          <w:rFonts w:hint="cs"/>
          <w:sz w:val="27"/>
          <w:rtl/>
          <w:lang w:bidi="ar-IQ"/>
        </w:rPr>
        <w:t>ِّ</w:t>
      </w:r>
      <w:r w:rsidRPr="00AA2542">
        <w:rPr>
          <w:rFonts w:hint="cs"/>
          <w:sz w:val="27"/>
          <w:rtl/>
          <w:lang w:bidi="ar-IQ"/>
        </w:rPr>
        <w:t>ق القانون حت</w:t>
      </w:r>
      <w:r w:rsidR="008E2A47" w:rsidRPr="00AA2542">
        <w:rPr>
          <w:rFonts w:hint="cs"/>
          <w:sz w:val="27"/>
          <w:rtl/>
          <w:lang w:bidi="ar-IQ"/>
        </w:rPr>
        <w:t>ّ</w:t>
      </w:r>
      <w:r w:rsidRPr="00AA2542">
        <w:rPr>
          <w:rFonts w:hint="cs"/>
          <w:sz w:val="27"/>
          <w:rtl/>
          <w:lang w:bidi="ar-IQ"/>
        </w:rPr>
        <w:t>ى على نفسه أيضاً. إن الأصل القاطع والأمري بالنسبة إلى كانط هو أنه يجب أن يكون هناك شيء</w:t>
      </w:r>
      <w:r w:rsidR="008E2A47" w:rsidRPr="00AA2542">
        <w:rPr>
          <w:rFonts w:hint="cs"/>
          <w:sz w:val="27"/>
          <w:rtl/>
          <w:lang w:bidi="ar-IQ"/>
        </w:rPr>
        <w:t>ٌ</w:t>
      </w:r>
      <w:r w:rsidRPr="00AA2542">
        <w:rPr>
          <w:rFonts w:hint="cs"/>
          <w:sz w:val="27"/>
          <w:rtl/>
          <w:lang w:bidi="ar-IQ"/>
        </w:rPr>
        <w:t xml:space="preserve"> نؤمن بأنه هو الأرجح، بحيث لو كان هناك أي</w:t>
      </w:r>
      <w:r w:rsidR="008E2A47" w:rsidRPr="00AA2542">
        <w:rPr>
          <w:rFonts w:hint="cs"/>
          <w:sz w:val="27"/>
          <w:rtl/>
          <w:lang w:bidi="ar-IQ"/>
        </w:rPr>
        <w:t>ّ</w:t>
      </w:r>
      <w:r w:rsidRPr="00AA2542">
        <w:rPr>
          <w:rFonts w:hint="cs"/>
          <w:sz w:val="27"/>
          <w:rtl/>
          <w:lang w:bidi="ar-IQ"/>
        </w:rPr>
        <w:t xml:space="preserve"> شخص</w:t>
      </w:r>
      <w:r w:rsidR="008E2A47" w:rsidRPr="00AA2542">
        <w:rPr>
          <w:rFonts w:hint="cs"/>
          <w:sz w:val="27"/>
          <w:rtl/>
          <w:lang w:bidi="ar-IQ"/>
        </w:rPr>
        <w:t>ٍ</w:t>
      </w:r>
      <w:r w:rsidRPr="00AA2542">
        <w:rPr>
          <w:rFonts w:hint="cs"/>
          <w:sz w:val="27"/>
          <w:rtl/>
          <w:lang w:bidi="ar-IQ"/>
        </w:rPr>
        <w:t xml:space="preserve"> آخر في موضعي لتوص</w:t>
      </w:r>
      <w:r w:rsidR="008E2A47" w:rsidRPr="00AA2542">
        <w:rPr>
          <w:rFonts w:hint="cs"/>
          <w:sz w:val="27"/>
          <w:rtl/>
          <w:lang w:bidi="ar-IQ"/>
        </w:rPr>
        <w:t>ّ</w:t>
      </w:r>
      <w:r w:rsidRPr="00AA2542">
        <w:rPr>
          <w:rFonts w:hint="cs"/>
          <w:sz w:val="27"/>
          <w:rtl/>
          <w:lang w:bidi="ar-IQ"/>
        </w:rPr>
        <w:t>ل إلى نفس النتيجة. يرى كانط أن الأصول الأخلاقية موضوع الانتخاب العقلائي، ويقول</w:t>
      </w:r>
      <w:r w:rsidR="008E2A47" w:rsidRPr="00AA2542">
        <w:rPr>
          <w:rFonts w:hint="cs"/>
          <w:sz w:val="27"/>
          <w:rtl/>
          <w:lang w:bidi="ar-IQ"/>
        </w:rPr>
        <w:t>:</w:t>
      </w:r>
      <w:r w:rsidRPr="00AA2542">
        <w:rPr>
          <w:rFonts w:hint="cs"/>
          <w:sz w:val="27"/>
          <w:rtl/>
          <w:lang w:bidi="ar-IQ"/>
        </w:rPr>
        <w:t xml:space="preserve"> إن القانون والسلطة التشريعية ليست سوى الأصول الأخلاقية. وفي المجتمع يجب أن تكون الأصول الأخلاقية موضع اتفاق</w:t>
      </w:r>
      <w:r w:rsidR="008E2A47" w:rsidRPr="00AA2542">
        <w:rPr>
          <w:rFonts w:hint="cs"/>
          <w:sz w:val="27"/>
          <w:rtl/>
          <w:lang w:bidi="ar-IQ"/>
        </w:rPr>
        <w:t>ٍ</w:t>
      </w:r>
      <w:r w:rsidRPr="00AA2542">
        <w:rPr>
          <w:rFonts w:hint="cs"/>
          <w:sz w:val="27"/>
          <w:rtl/>
          <w:lang w:bidi="ar-IQ"/>
        </w:rPr>
        <w:t xml:space="preserve"> من ق</w:t>
      </w:r>
      <w:r w:rsidR="008E2A47" w:rsidRPr="00AA2542">
        <w:rPr>
          <w:rFonts w:hint="cs"/>
          <w:sz w:val="27"/>
          <w:rtl/>
          <w:lang w:bidi="ar-IQ"/>
        </w:rPr>
        <w:t>ِ</w:t>
      </w:r>
      <w:r w:rsidRPr="00AA2542">
        <w:rPr>
          <w:rFonts w:hint="cs"/>
          <w:sz w:val="27"/>
          <w:rtl/>
          <w:lang w:bidi="ar-IQ"/>
        </w:rPr>
        <w:t>ب</w:t>
      </w:r>
      <w:r w:rsidR="008E2A47" w:rsidRPr="00AA2542">
        <w:rPr>
          <w:rFonts w:hint="cs"/>
          <w:sz w:val="27"/>
          <w:rtl/>
          <w:lang w:bidi="ar-IQ"/>
        </w:rPr>
        <w:t>َ</w:t>
      </w:r>
      <w:r w:rsidRPr="00AA2542">
        <w:rPr>
          <w:rFonts w:hint="cs"/>
          <w:sz w:val="27"/>
          <w:rtl/>
          <w:lang w:bidi="ar-IQ"/>
        </w:rPr>
        <w:t>ل الجميع. كما أن أصل المساواة والحر</w:t>
      </w:r>
      <w:r w:rsidR="008E2A47" w:rsidRPr="00AA2542">
        <w:rPr>
          <w:rFonts w:hint="cs"/>
          <w:sz w:val="27"/>
          <w:rtl/>
          <w:lang w:bidi="ar-IQ"/>
        </w:rPr>
        <w:t>ّ</w:t>
      </w:r>
      <w:r w:rsidRPr="00AA2542">
        <w:rPr>
          <w:rFonts w:hint="cs"/>
          <w:sz w:val="27"/>
          <w:rtl/>
          <w:lang w:bidi="ar-IQ"/>
        </w:rPr>
        <w:t>ية يجب أن تكون موضع ات</w:t>
      </w:r>
      <w:r w:rsidR="008E2A47" w:rsidRPr="00AA2542">
        <w:rPr>
          <w:rFonts w:hint="cs"/>
          <w:sz w:val="27"/>
          <w:rtl/>
          <w:lang w:bidi="ar-IQ"/>
        </w:rPr>
        <w:t>ّ</w:t>
      </w:r>
      <w:r w:rsidRPr="00AA2542">
        <w:rPr>
          <w:rFonts w:hint="cs"/>
          <w:sz w:val="27"/>
          <w:rtl/>
          <w:lang w:bidi="ar-IQ"/>
        </w:rPr>
        <w:t>فاق جميع الناس، أو أن تحظى باحترامهم في الحد</w:t>
      </w:r>
      <w:r w:rsidR="008E2A47" w:rsidRPr="00AA2542">
        <w:rPr>
          <w:rFonts w:hint="cs"/>
          <w:sz w:val="27"/>
          <w:rtl/>
          <w:lang w:bidi="ar-IQ"/>
        </w:rPr>
        <w:t>ّ</w:t>
      </w:r>
      <w:r w:rsidRPr="00AA2542">
        <w:rPr>
          <w:rFonts w:hint="cs"/>
          <w:sz w:val="27"/>
          <w:rtl/>
          <w:lang w:bidi="ar-IQ"/>
        </w:rPr>
        <w:t xml:space="preserve"> الأدنى. إن </w:t>
      </w:r>
      <w:r w:rsidRPr="00AA2542">
        <w:rPr>
          <w:rFonts w:hint="cs"/>
          <w:sz w:val="27"/>
          <w:rtl/>
          <w:lang w:bidi="ar-IQ"/>
        </w:rPr>
        <w:lastRenderedPageBreak/>
        <w:t>العدالة الكانطية مفهوم</w:t>
      </w:r>
      <w:r w:rsidR="008E2A47" w:rsidRPr="00AA2542">
        <w:rPr>
          <w:rFonts w:hint="cs"/>
          <w:sz w:val="27"/>
          <w:rtl/>
          <w:lang w:bidi="ar-IQ"/>
        </w:rPr>
        <w:t>ٌ</w:t>
      </w:r>
      <w:r w:rsidRPr="00AA2542">
        <w:rPr>
          <w:rFonts w:hint="cs"/>
          <w:sz w:val="27"/>
          <w:rtl/>
          <w:lang w:bidi="ar-IQ"/>
        </w:rPr>
        <w:t xml:space="preserve"> يتوص</w:t>
      </w:r>
      <w:r w:rsidR="008E2A47" w:rsidRPr="00AA2542">
        <w:rPr>
          <w:rFonts w:hint="cs"/>
          <w:sz w:val="27"/>
          <w:rtl/>
          <w:lang w:bidi="ar-IQ"/>
        </w:rPr>
        <w:t>َّ</w:t>
      </w:r>
      <w:r w:rsidRPr="00AA2542">
        <w:rPr>
          <w:rFonts w:hint="cs"/>
          <w:sz w:val="27"/>
          <w:rtl/>
          <w:lang w:bidi="ar-IQ"/>
        </w:rPr>
        <w:t>ل إليه الإنسان بوصفه كائناً عقلانياً، وليس لها صبغة إلهية وسماوية.</w:t>
      </w:r>
    </w:p>
    <w:p w:rsidR="00E82FE2" w:rsidRPr="00AA2542" w:rsidRDefault="00E82FE2" w:rsidP="00B433A0">
      <w:pPr>
        <w:spacing w:line="390" w:lineRule="exact"/>
        <w:rPr>
          <w:sz w:val="27"/>
          <w:lang w:bidi="ar-IQ"/>
        </w:rPr>
      </w:pPr>
      <w:r w:rsidRPr="00AA2542">
        <w:rPr>
          <w:rFonts w:hint="cs"/>
          <w:sz w:val="27"/>
          <w:rtl/>
          <w:lang w:bidi="ar-IQ"/>
        </w:rPr>
        <w:t>في المجتمع الذي يرسمه جان جاك روسو لا يزال هناك وجود</w:t>
      </w:r>
      <w:r w:rsidR="00575830" w:rsidRPr="00AA2542">
        <w:rPr>
          <w:rFonts w:hint="cs"/>
          <w:sz w:val="27"/>
          <w:rtl/>
          <w:lang w:bidi="ar-IQ"/>
        </w:rPr>
        <w:t>ٌ</w:t>
      </w:r>
      <w:r w:rsidRPr="00AA2542">
        <w:rPr>
          <w:rFonts w:hint="cs"/>
          <w:sz w:val="27"/>
          <w:rtl/>
          <w:lang w:bidi="ar-IQ"/>
        </w:rPr>
        <w:t xml:space="preserve"> لعدم المساواة، الأمر الذي يجعلنا نشعر بأن المجتمع قد أخفق في تلبية مصالح الناس على المدى البعيد:</w:t>
      </w:r>
      <w:r w:rsidR="00575830" w:rsidRPr="00AA2542">
        <w:rPr>
          <w:rFonts w:hint="cs"/>
          <w:sz w:val="27"/>
          <w:rtl/>
          <w:lang w:bidi="ar-IQ"/>
        </w:rPr>
        <w:t xml:space="preserve"> </w:t>
      </w:r>
      <w:r w:rsidRPr="00AA2542">
        <w:rPr>
          <w:rFonts w:hint="eastAsia"/>
          <w:sz w:val="24"/>
          <w:szCs w:val="24"/>
          <w:rtl/>
        </w:rPr>
        <w:t>«</w:t>
      </w:r>
      <w:r w:rsidRPr="00AA2542">
        <w:rPr>
          <w:rFonts w:hint="cs"/>
          <w:sz w:val="27"/>
          <w:rtl/>
          <w:lang w:bidi="ar-IQ"/>
        </w:rPr>
        <w:t>إنه [أي: الثري</w:t>
      </w:r>
      <w:r w:rsidR="00575830" w:rsidRPr="00AA2542">
        <w:rPr>
          <w:rFonts w:hint="cs"/>
          <w:sz w:val="27"/>
          <w:rtl/>
          <w:lang w:bidi="ar-IQ"/>
        </w:rPr>
        <w:t>ّ</w:t>
      </w:r>
      <w:r w:rsidRPr="00AA2542">
        <w:rPr>
          <w:rFonts w:hint="cs"/>
          <w:sz w:val="27"/>
          <w:rtl/>
          <w:lang w:bidi="ar-IQ"/>
        </w:rPr>
        <w:t xml:space="preserve"> الذي يسعى إلى الاحتيال على الضعفاء] كان يقول: تعالوا ندعم الضعفاء في مواجهة الظلم.</w:t>
      </w:r>
      <w:r w:rsidR="00575830" w:rsidRPr="00AA2542">
        <w:rPr>
          <w:rFonts w:hint="cs"/>
          <w:sz w:val="27"/>
          <w:rtl/>
          <w:lang w:bidi="ar-IQ"/>
        </w:rPr>
        <w:t>،</w:t>
      </w:r>
      <w:r w:rsidRPr="00AA2542">
        <w:rPr>
          <w:rFonts w:hint="cs"/>
          <w:sz w:val="27"/>
          <w:rtl/>
          <w:lang w:bidi="ar-IQ"/>
        </w:rPr>
        <w:t xml:space="preserve"> ونقف بوجه الطامعين، ونحافظ على أموال وممتلكات الأشخاص. تعالوا نضع قواعد الصلح والسلام، ونجعل الجميع ـ دون استثناء ـ تابعين للقوانين التي تعمل ـ إلى حدّ</w:t>
      </w:r>
      <w:r w:rsidR="00575830" w:rsidRPr="00AA2542">
        <w:rPr>
          <w:rFonts w:hint="cs"/>
          <w:sz w:val="27"/>
          <w:rtl/>
          <w:lang w:bidi="ar-IQ"/>
        </w:rPr>
        <w:t>ٍ</w:t>
      </w:r>
      <w:r w:rsidRPr="00AA2542">
        <w:rPr>
          <w:rFonts w:hint="cs"/>
          <w:sz w:val="27"/>
          <w:rtl/>
          <w:lang w:bidi="ar-IQ"/>
        </w:rPr>
        <w:t xml:space="preserve"> ما ـ على التقليل من مفاسد الثروة</w:t>
      </w:r>
      <w:r w:rsidR="00575830" w:rsidRPr="00AA2542">
        <w:rPr>
          <w:rFonts w:hint="cs"/>
          <w:sz w:val="27"/>
          <w:rtl/>
          <w:lang w:bidi="ar-IQ"/>
        </w:rPr>
        <w:t xml:space="preserve">، </w:t>
      </w:r>
      <w:r w:rsidRPr="00AA2542">
        <w:rPr>
          <w:rFonts w:hint="cs"/>
          <w:sz w:val="27"/>
          <w:rtl/>
          <w:lang w:bidi="ar-IQ"/>
        </w:rPr>
        <w:t>وتعمل على تعديلها</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77"/>
      </w:r>
      <w:r w:rsidRPr="00AA2542">
        <w:rPr>
          <w:sz w:val="27"/>
          <w:vertAlign w:val="superscript"/>
          <w:rtl/>
          <w:lang w:bidi="ar-IQ"/>
        </w:rPr>
        <w:t>)</w:t>
      </w:r>
      <w:r w:rsidRPr="00AA2542">
        <w:rPr>
          <w:rFonts w:hint="cs"/>
          <w:sz w:val="27"/>
          <w:rtl/>
          <w:lang w:bidi="ar-IQ"/>
        </w:rPr>
        <w:t>.</w:t>
      </w:r>
    </w:p>
    <w:p w:rsidR="00E82FE2" w:rsidRPr="00AA2542" w:rsidRDefault="00E82FE2" w:rsidP="00B433A0">
      <w:pPr>
        <w:spacing w:line="390" w:lineRule="exact"/>
        <w:rPr>
          <w:sz w:val="27"/>
          <w:rtl/>
          <w:lang w:bidi="ar-IQ"/>
        </w:rPr>
      </w:pPr>
      <w:r w:rsidRPr="00AA2542">
        <w:rPr>
          <w:rFonts w:hint="cs"/>
          <w:sz w:val="27"/>
          <w:rtl/>
          <w:lang w:bidi="ar-IQ"/>
        </w:rPr>
        <w:t xml:space="preserve">ثم استطرد روسو يقول: </w:t>
      </w:r>
      <w:r w:rsidRPr="00AA2542">
        <w:rPr>
          <w:rFonts w:hint="eastAsia"/>
          <w:sz w:val="24"/>
          <w:szCs w:val="24"/>
          <w:rtl/>
        </w:rPr>
        <w:t>«</w:t>
      </w:r>
      <w:r w:rsidRPr="00AA2542">
        <w:rPr>
          <w:rFonts w:hint="cs"/>
          <w:sz w:val="27"/>
          <w:rtl/>
          <w:lang w:bidi="ar-IQ"/>
        </w:rPr>
        <w:t>إن الضعفاء قبلوا بذلك، وتطوّ</w:t>
      </w:r>
      <w:r w:rsidR="00575830" w:rsidRPr="00AA2542">
        <w:rPr>
          <w:rFonts w:hint="cs"/>
          <w:sz w:val="27"/>
          <w:rtl/>
          <w:lang w:bidi="ar-IQ"/>
        </w:rPr>
        <w:t>َ</w:t>
      </w:r>
      <w:r w:rsidRPr="00AA2542">
        <w:rPr>
          <w:rFonts w:hint="cs"/>
          <w:sz w:val="27"/>
          <w:rtl/>
          <w:lang w:bidi="ar-IQ"/>
        </w:rPr>
        <w:t>عوا بأجمعهم</w:t>
      </w:r>
      <w:r w:rsidR="00575830" w:rsidRPr="00AA2542">
        <w:rPr>
          <w:rFonts w:hint="cs"/>
          <w:sz w:val="27"/>
          <w:rtl/>
          <w:lang w:bidi="ar-IQ"/>
        </w:rPr>
        <w:t>،</w:t>
      </w:r>
      <w:r w:rsidRPr="00AA2542">
        <w:rPr>
          <w:rFonts w:hint="cs"/>
          <w:sz w:val="27"/>
          <w:rtl/>
          <w:lang w:bidi="ar-IQ"/>
        </w:rPr>
        <w:t xml:space="preserve"> ووضعوا الأغلال على أقدامهم</w:t>
      </w:r>
      <w:r w:rsidRPr="00AA2542">
        <w:rPr>
          <w:rFonts w:hint="eastAsia"/>
          <w:sz w:val="24"/>
          <w:szCs w:val="24"/>
          <w:rtl/>
        </w:rPr>
        <w:t>»</w:t>
      </w:r>
      <w:r w:rsidRPr="00AA2542">
        <w:rPr>
          <w:rFonts w:hint="cs"/>
          <w:sz w:val="27"/>
          <w:rtl/>
          <w:lang w:bidi="ar-IQ"/>
        </w:rPr>
        <w:t>. ومن هنا فإن عدالة روسو مهما كانت جذّابة، إلا</w:t>
      </w:r>
      <w:r w:rsidR="00575830" w:rsidRPr="00AA2542">
        <w:rPr>
          <w:rFonts w:hint="cs"/>
          <w:sz w:val="27"/>
          <w:rtl/>
          <w:lang w:bidi="ar-IQ"/>
        </w:rPr>
        <w:t>ّ</w:t>
      </w:r>
      <w:r w:rsidRPr="00AA2542">
        <w:rPr>
          <w:rFonts w:hint="cs"/>
          <w:sz w:val="27"/>
          <w:rtl/>
          <w:lang w:bidi="ar-IQ"/>
        </w:rPr>
        <w:t xml:space="preserve"> أنها على المستوى العملي لم ت</w:t>
      </w:r>
      <w:r w:rsidR="00575830" w:rsidRPr="00AA2542">
        <w:rPr>
          <w:rFonts w:hint="cs"/>
          <w:sz w:val="27"/>
          <w:rtl/>
          <w:lang w:bidi="ar-IQ"/>
        </w:rPr>
        <w:t>ُ</w:t>
      </w:r>
      <w:r w:rsidRPr="00AA2542">
        <w:rPr>
          <w:rFonts w:hint="cs"/>
          <w:sz w:val="27"/>
          <w:rtl/>
          <w:lang w:bidi="ar-IQ"/>
        </w:rPr>
        <w:t>ر</w:t>
      </w:r>
      <w:r w:rsidR="00575830" w:rsidRPr="00AA2542">
        <w:rPr>
          <w:rFonts w:hint="cs"/>
          <w:sz w:val="27"/>
          <w:rtl/>
          <w:lang w:bidi="ar-IQ"/>
        </w:rPr>
        <w:t>ْ</w:t>
      </w:r>
      <w:r w:rsidRPr="00AA2542">
        <w:rPr>
          <w:rFonts w:hint="cs"/>
          <w:sz w:val="27"/>
          <w:rtl/>
          <w:lang w:bidi="ar-IQ"/>
        </w:rPr>
        <w:t>ض</w:t>
      </w:r>
      <w:r w:rsidR="00575830" w:rsidRPr="00AA2542">
        <w:rPr>
          <w:rFonts w:hint="cs"/>
          <w:sz w:val="27"/>
          <w:rtl/>
          <w:lang w:bidi="ar-IQ"/>
        </w:rPr>
        <w:t>ِ</w:t>
      </w:r>
      <w:r w:rsidRPr="00AA2542">
        <w:rPr>
          <w:rFonts w:hint="cs"/>
          <w:sz w:val="27"/>
          <w:rtl/>
          <w:lang w:bidi="ar-IQ"/>
        </w:rPr>
        <w:t xml:space="preserve"> حت</w:t>
      </w:r>
      <w:r w:rsidR="00575830" w:rsidRPr="00AA2542">
        <w:rPr>
          <w:rFonts w:hint="cs"/>
          <w:sz w:val="27"/>
          <w:rtl/>
          <w:lang w:bidi="ar-IQ"/>
        </w:rPr>
        <w:t>ّ</w:t>
      </w:r>
      <w:r w:rsidRPr="00AA2542">
        <w:rPr>
          <w:rFonts w:hint="cs"/>
          <w:sz w:val="27"/>
          <w:rtl/>
          <w:lang w:bidi="ar-IQ"/>
        </w:rPr>
        <w:t>ى روسو نفسه. وبطبيعة الحال لا يمكن أن ننكر أن نظرية العقد الاجتماعي التي وضعها روسو قد جعلت السلطات المطلقة دستورية</w:t>
      </w:r>
      <w:r w:rsidR="00575830" w:rsidRPr="00AA2542">
        <w:rPr>
          <w:rFonts w:hint="cs"/>
          <w:sz w:val="27"/>
          <w:rtl/>
          <w:lang w:bidi="ar-IQ"/>
        </w:rPr>
        <w:t>ً</w:t>
      </w:r>
      <w:r w:rsidRPr="00AA2542">
        <w:rPr>
          <w:rFonts w:hint="cs"/>
          <w:sz w:val="27"/>
          <w:rtl/>
          <w:lang w:bidi="ar-IQ"/>
        </w:rPr>
        <w:t xml:space="preserve"> على أيّ حال</w:t>
      </w:r>
      <w:r w:rsidR="00575830" w:rsidRPr="00AA2542">
        <w:rPr>
          <w:rFonts w:hint="cs"/>
          <w:sz w:val="27"/>
          <w:rtl/>
          <w:lang w:bidi="ar-IQ"/>
        </w:rPr>
        <w:t>ٍ</w:t>
      </w:r>
      <w:r w:rsidRPr="00AA2542">
        <w:rPr>
          <w:rFonts w:hint="cs"/>
          <w:sz w:val="27"/>
          <w:rtl/>
          <w:lang w:bidi="ar-IQ"/>
        </w:rPr>
        <w:t>، ورفعت من مستوى مشاركة الناس في الأمور السياسية والاجتماعية. إن الديمقراطية الأمريكية وفلاسفة</w:t>
      </w:r>
      <w:r w:rsidR="00575830" w:rsidRPr="00AA2542">
        <w:rPr>
          <w:rFonts w:hint="cs"/>
          <w:sz w:val="27"/>
          <w:rtl/>
          <w:lang w:bidi="ar-IQ"/>
        </w:rPr>
        <w:t>،</w:t>
      </w:r>
      <w:r w:rsidRPr="00AA2542">
        <w:rPr>
          <w:rFonts w:hint="cs"/>
          <w:sz w:val="27"/>
          <w:rtl/>
          <w:lang w:bidi="ar-IQ"/>
        </w:rPr>
        <w:t xml:space="preserve"> من أمثال</w:t>
      </w:r>
      <w:r w:rsidR="00575830" w:rsidRPr="00AA2542">
        <w:rPr>
          <w:rFonts w:hint="cs"/>
          <w:sz w:val="27"/>
          <w:rtl/>
          <w:lang w:bidi="ar-IQ"/>
        </w:rPr>
        <w:t>:</w:t>
      </w:r>
      <w:r w:rsidRPr="00AA2542">
        <w:rPr>
          <w:rFonts w:hint="cs"/>
          <w:sz w:val="27"/>
          <w:rtl/>
          <w:lang w:bidi="ar-IQ"/>
        </w:rPr>
        <w:t xml:space="preserve"> جون ديوي</w:t>
      </w:r>
      <w:r w:rsidRPr="00AA2542">
        <w:rPr>
          <w:sz w:val="27"/>
          <w:vertAlign w:val="superscript"/>
          <w:rtl/>
          <w:lang w:bidi="ar-IQ"/>
        </w:rPr>
        <w:t>(</w:t>
      </w:r>
      <w:r w:rsidRPr="00AA2542">
        <w:rPr>
          <w:rStyle w:val="ac"/>
          <w:sz w:val="27"/>
          <w:rtl/>
          <w:lang w:bidi="ar-IQ"/>
        </w:rPr>
        <w:endnoteReference w:id="178"/>
      </w:r>
      <w:r w:rsidRPr="00AA2542">
        <w:rPr>
          <w:sz w:val="27"/>
          <w:vertAlign w:val="superscript"/>
          <w:rtl/>
          <w:lang w:bidi="ar-IQ"/>
        </w:rPr>
        <w:t>)</w:t>
      </w:r>
      <w:r w:rsidRPr="00AA2542">
        <w:rPr>
          <w:rFonts w:hint="cs"/>
          <w:sz w:val="27"/>
          <w:rtl/>
          <w:lang w:bidi="ar-IQ"/>
        </w:rPr>
        <w:t>، مدينون لجون لوك وجان جاك روسو.</w:t>
      </w:r>
    </w:p>
    <w:p w:rsidR="00E82FE2" w:rsidRPr="00AA2542" w:rsidRDefault="00E82FE2" w:rsidP="00B433A0">
      <w:pPr>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الاشتراكية وأصل العدالة</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إن أهم</w:t>
      </w:r>
      <w:r w:rsidR="00230DA8" w:rsidRPr="00AA2542">
        <w:rPr>
          <w:rFonts w:hint="cs"/>
          <w:sz w:val="27"/>
          <w:rtl/>
          <w:lang w:bidi="ar-IQ"/>
        </w:rPr>
        <w:t>ّ</w:t>
      </w:r>
      <w:r w:rsidRPr="00AA2542">
        <w:rPr>
          <w:rFonts w:hint="cs"/>
          <w:sz w:val="27"/>
          <w:rtl/>
          <w:lang w:bidi="ar-IQ"/>
        </w:rPr>
        <w:t xml:space="preserve"> مسألة في البحث الراهن هي العلاقة بين الحر</w:t>
      </w:r>
      <w:r w:rsidR="00230DA8" w:rsidRPr="00AA2542">
        <w:rPr>
          <w:rFonts w:hint="cs"/>
          <w:sz w:val="27"/>
          <w:rtl/>
          <w:lang w:bidi="ar-IQ"/>
        </w:rPr>
        <w:t>ّ</w:t>
      </w:r>
      <w:r w:rsidRPr="00AA2542">
        <w:rPr>
          <w:rFonts w:hint="cs"/>
          <w:sz w:val="27"/>
          <w:rtl/>
          <w:lang w:bidi="ar-IQ"/>
        </w:rPr>
        <w:t>ية والمساواة. في الأنظمة الليبرالية والرأسمالية تطغى الحر</w:t>
      </w:r>
      <w:r w:rsidR="00230DA8" w:rsidRPr="00AA2542">
        <w:rPr>
          <w:rFonts w:hint="cs"/>
          <w:sz w:val="27"/>
          <w:rtl/>
          <w:lang w:bidi="ar-IQ"/>
        </w:rPr>
        <w:t>ّ</w:t>
      </w:r>
      <w:r w:rsidRPr="00AA2542">
        <w:rPr>
          <w:rFonts w:hint="cs"/>
          <w:sz w:val="27"/>
          <w:rtl/>
          <w:lang w:bidi="ar-IQ"/>
        </w:rPr>
        <w:t>ية على المساواة، في حين تكون كفّة المساواة في الاشتراكية والماركسية راجحة</w:t>
      </w:r>
      <w:r w:rsidR="00230DA8" w:rsidRPr="00AA2542">
        <w:rPr>
          <w:rFonts w:hint="cs"/>
          <w:sz w:val="27"/>
          <w:rtl/>
          <w:lang w:bidi="ar-IQ"/>
        </w:rPr>
        <w:t>ً</w:t>
      </w:r>
      <w:r w:rsidRPr="00AA2542">
        <w:rPr>
          <w:rFonts w:hint="cs"/>
          <w:sz w:val="27"/>
          <w:rtl/>
          <w:lang w:bidi="ar-IQ"/>
        </w:rPr>
        <w:t xml:space="preserve"> على الحر</w:t>
      </w:r>
      <w:r w:rsidR="00230DA8" w:rsidRPr="00AA2542">
        <w:rPr>
          <w:rFonts w:hint="cs"/>
          <w:sz w:val="27"/>
          <w:rtl/>
          <w:lang w:bidi="ar-IQ"/>
        </w:rPr>
        <w:t>ّ</w:t>
      </w:r>
      <w:r w:rsidRPr="00AA2542">
        <w:rPr>
          <w:rFonts w:hint="cs"/>
          <w:sz w:val="27"/>
          <w:rtl/>
          <w:lang w:bidi="ar-IQ"/>
        </w:rPr>
        <w:t>ية.</w:t>
      </w:r>
    </w:p>
    <w:p w:rsidR="00E82FE2" w:rsidRPr="00AA2542" w:rsidRDefault="00E82FE2" w:rsidP="00E71C8F">
      <w:pPr>
        <w:rPr>
          <w:sz w:val="27"/>
          <w:rtl/>
          <w:lang w:bidi="ar-IQ"/>
        </w:rPr>
      </w:pPr>
      <w:r w:rsidRPr="00AA2542">
        <w:rPr>
          <w:rFonts w:hint="cs"/>
          <w:sz w:val="27"/>
          <w:rtl/>
          <w:lang w:bidi="ar-IQ"/>
        </w:rPr>
        <w:t>إن الإنسان الماركسي كائن</w:t>
      </w:r>
      <w:r w:rsidR="00230DA8" w:rsidRPr="00AA2542">
        <w:rPr>
          <w:rFonts w:hint="cs"/>
          <w:sz w:val="27"/>
          <w:rtl/>
          <w:lang w:bidi="ar-IQ"/>
        </w:rPr>
        <w:t>ٌ</w:t>
      </w:r>
      <w:r w:rsidRPr="00AA2542">
        <w:rPr>
          <w:rFonts w:hint="cs"/>
          <w:sz w:val="27"/>
          <w:rtl/>
          <w:lang w:bidi="ar-IQ"/>
        </w:rPr>
        <w:t xml:space="preserve"> نوعي. إن هذه الرؤية منسجمة</w:t>
      </w:r>
      <w:r w:rsidR="00230DA8" w:rsidRPr="00AA2542">
        <w:rPr>
          <w:rFonts w:hint="cs"/>
          <w:sz w:val="27"/>
          <w:rtl/>
          <w:lang w:bidi="ar-IQ"/>
        </w:rPr>
        <w:t>ٌ</w:t>
      </w:r>
      <w:r w:rsidRPr="00AA2542">
        <w:rPr>
          <w:rFonts w:hint="cs"/>
          <w:sz w:val="27"/>
          <w:rtl/>
          <w:lang w:bidi="ar-IQ"/>
        </w:rPr>
        <w:t xml:space="preserve"> مع تفكير أفلاطون، وغير منسجمة مع </w:t>
      </w:r>
      <w:r w:rsidRPr="00AA2542">
        <w:rPr>
          <w:rFonts w:hint="eastAsia"/>
          <w:sz w:val="24"/>
          <w:szCs w:val="24"/>
          <w:rtl/>
        </w:rPr>
        <w:t>«</w:t>
      </w:r>
      <w:r w:rsidRPr="00AA2542">
        <w:rPr>
          <w:rFonts w:hint="cs"/>
          <w:sz w:val="27"/>
          <w:rtl/>
          <w:lang w:bidi="ar-IQ"/>
        </w:rPr>
        <w:t>أصل الفردية</w:t>
      </w:r>
      <w:r w:rsidRPr="00AA2542">
        <w:rPr>
          <w:rFonts w:hint="eastAsia"/>
          <w:sz w:val="24"/>
          <w:szCs w:val="24"/>
          <w:rtl/>
        </w:rPr>
        <w:t>»</w:t>
      </w:r>
      <w:r w:rsidRPr="00AA2542">
        <w:rPr>
          <w:rFonts w:hint="cs"/>
          <w:sz w:val="27"/>
          <w:rtl/>
          <w:lang w:bidi="ar-IQ"/>
        </w:rPr>
        <w:t xml:space="preserve"> في عصر الحداثة. وفي هذا الإطار تبتعد الحر</w:t>
      </w:r>
      <w:r w:rsidR="00230DA8" w:rsidRPr="00AA2542">
        <w:rPr>
          <w:rFonts w:hint="cs"/>
          <w:sz w:val="27"/>
          <w:rtl/>
          <w:lang w:bidi="ar-IQ"/>
        </w:rPr>
        <w:t>ّ</w:t>
      </w:r>
      <w:r w:rsidRPr="00AA2542">
        <w:rPr>
          <w:rFonts w:hint="cs"/>
          <w:sz w:val="27"/>
          <w:rtl/>
          <w:lang w:bidi="ar-IQ"/>
        </w:rPr>
        <w:t>ية في التفكير الماركسي عن الحر</w:t>
      </w:r>
      <w:r w:rsidR="00230DA8" w:rsidRPr="00AA2542">
        <w:rPr>
          <w:rFonts w:hint="cs"/>
          <w:sz w:val="27"/>
          <w:rtl/>
          <w:lang w:bidi="ar-IQ"/>
        </w:rPr>
        <w:t>ّ</w:t>
      </w:r>
      <w:r w:rsidRPr="00AA2542">
        <w:rPr>
          <w:rFonts w:hint="cs"/>
          <w:sz w:val="27"/>
          <w:rtl/>
          <w:lang w:bidi="ar-IQ"/>
        </w:rPr>
        <w:t>ية الحداثوية. إن الإنسان</w:t>
      </w:r>
      <w:r w:rsidR="00230DA8" w:rsidRPr="00AA2542">
        <w:rPr>
          <w:rFonts w:hint="cs"/>
          <w:sz w:val="27"/>
          <w:rtl/>
          <w:lang w:bidi="ar-IQ"/>
        </w:rPr>
        <w:t>؛</w:t>
      </w:r>
      <w:r w:rsidRPr="00AA2542">
        <w:rPr>
          <w:rFonts w:hint="cs"/>
          <w:sz w:val="27"/>
          <w:rtl/>
          <w:lang w:bidi="ar-IQ"/>
        </w:rPr>
        <w:t xml:space="preserve"> بوصفه كائناً حر</w:t>
      </w:r>
      <w:r w:rsidR="00230DA8" w:rsidRPr="00AA2542">
        <w:rPr>
          <w:rFonts w:hint="cs"/>
          <w:sz w:val="27"/>
          <w:rtl/>
          <w:lang w:bidi="ar-IQ"/>
        </w:rPr>
        <w:t>ّ</w:t>
      </w:r>
      <w:r w:rsidRPr="00AA2542">
        <w:rPr>
          <w:rFonts w:hint="cs"/>
          <w:sz w:val="27"/>
          <w:rtl/>
          <w:lang w:bidi="ar-IQ"/>
        </w:rPr>
        <w:t>اً وكل</w:t>
      </w:r>
      <w:r w:rsidR="00230DA8" w:rsidRPr="00AA2542">
        <w:rPr>
          <w:rFonts w:hint="cs"/>
          <w:sz w:val="27"/>
          <w:rtl/>
          <w:lang w:bidi="ar-IQ"/>
        </w:rPr>
        <w:t>ّ</w:t>
      </w:r>
      <w:r w:rsidRPr="00AA2542">
        <w:rPr>
          <w:rFonts w:hint="cs"/>
          <w:sz w:val="27"/>
          <w:rtl/>
          <w:lang w:bidi="ar-IQ"/>
        </w:rPr>
        <w:t>ياً</w:t>
      </w:r>
      <w:r w:rsidR="00230DA8" w:rsidRPr="00AA2542">
        <w:rPr>
          <w:rFonts w:hint="cs"/>
          <w:sz w:val="27"/>
          <w:rtl/>
          <w:lang w:bidi="ar-IQ"/>
        </w:rPr>
        <w:t>،</w:t>
      </w:r>
      <w:r w:rsidRPr="00AA2542">
        <w:rPr>
          <w:rFonts w:hint="cs"/>
          <w:sz w:val="27"/>
          <w:rtl/>
          <w:lang w:bidi="ar-IQ"/>
        </w:rPr>
        <w:t xml:space="preserve"> يعتبر منتجاً مبدعاً وخلا</w:t>
      </w:r>
      <w:r w:rsidR="00B711C1">
        <w:rPr>
          <w:rFonts w:hint="cs"/>
          <w:sz w:val="27"/>
          <w:rtl/>
        </w:rPr>
        <w:t>ّ</w:t>
      </w:r>
      <w:r w:rsidRPr="00AA2542">
        <w:rPr>
          <w:rFonts w:hint="cs"/>
          <w:sz w:val="27"/>
          <w:rtl/>
          <w:lang w:bidi="ar-IQ"/>
        </w:rPr>
        <w:t>قاً، حيث يت</w:t>
      </w:r>
      <w:r w:rsidR="00230DA8" w:rsidRPr="00AA2542">
        <w:rPr>
          <w:rFonts w:hint="cs"/>
          <w:sz w:val="27"/>
          <w:rtl/>
          <w:lang w:bidi="ar-IQ"/>
        </w:rPr>
        <w:t>ّ</w:t>
      </w:r>
      <w:r w:rsidRPr="00AA2542">
        <w:rPr>
          <w:rFonts w:hint="cs"/>
          <w:sz w:val="27"/>
          <w:rtl/>
          <w:lang w:bidi="ar-IQ"/>
        </w:rPr>
        <w:t>حد بشكل</w:t>
      </w:r>
      <w:r w:rsidR="00230DA8" w:rsidRPr="00AA2542">
        <w:rPr>
          <w:rFonts w:hint="cs"/>
          <w:sz w:val="27"/>
          <w:rtl/>
          <w:lang w:bidi="ar-IQ"/>
        </w:rPr>
        <w:t>ٍ</w:t>
      </w:r>
      <w:r w:rsidRPr="00AA2542">
        <w:rPr>
          <w:rFonts w:hint="cs"/>
          <w:sz w:val="27"/>
          <w:rtl/>
          <w:lang w:bidi="ar-IQ"/>
        </w:rPr>
        <w:t xml:space="preserve"> منسجم من طريق العمل </w:t>
      </w:r>
      <w:r w:rsidRPr="00AA2542">
        <w:rPr>
          <w:rFonts w:hint="cs"/>
          <w:sz w:val="27"/>
          <w:rtl/>
          <w:lang w:bidi="ar-IQ"/>
        </w:rPr>
        <w:lastRenderedPageBreak/>
        <w:t>الخلا</w:t>
      </w:r>
      <w:r w:rsidR="00230DA8" w:rsidRPr="00AA2542">
        <w:rPr>
          <w:rFonts w:hint="cs"/>
          <w:sz w:val="27"/>
          <w:rtl/>
          <w:lang w:bidi="ar-IQ"/>
        </w:rPr>
        <w:t>ّ</w:t>
      </w:r>
      <w:r w:rsidRPr="00AA2542">
        <w:rPr>
          <w:rFonts w:hint="cs"/>
          <w:sz w:val="27"/>
          <w:rtl/>
          <w:lang w:bidi="ar-IQ"/>
        </w:rPr>
        <w:t>ق والحرّ مع الطبيعة</w:t>
      </w:r>
      <w:r w:rsidR="00230DA8" w:rsidRPr="00AA2542">
        <w:rPr>
          <w:rFonts w:hint="cs"/>
          <w:sz w:val="27"/>
          <w:rtl/>
          <w:lang w:bidi="ar-IQ"/>
        </w:rPr>
        <w:t>،</w:t>
      </w:r>
      <w:r w:rsidRPr="00AA2542">
        <w:rPr>
          <w:rFonts w:hint="cs"/>
          <w:sz w:val="27"/>
          <w:rtl/>
          <w:lang w:bidi="ar-IQ"/>
        </w:rPr>
        <w:t xml:space="preserve"> ومع سائر أبناء جلدته</w:t>
      </w:r>
      <w:r w:rsidR="00230DA8" w:rsidRPr="00AA2542">
        <w:rPr>
          <w:rFonts w:hint="cs"/>
          <w:sz w:val="27"/>
          <w:rtl/>
          <w:lang w:bidi="ar-IQ"/>
        </w:rPr>
        <w:t>،</w:t>
      </w:r>
      <w:r w:rsidRPr="00AA2542">
        <w:rPr>
          <w:rFonts w:hint="cs"/>
          <w:sz w:val="27"/>
          <w:rtl/>
          <w:lang w:bidi="ar-IQ"/>
        </w:rPr>
        <w:t xml:space="preserve"> ومع نفسه، وبذلك تكون الحياة المنتجة هي حياة الأنواع. إن الإنسان الغني</w:t>
      </w:r>
      <w:r w:rsidR="00230DA8" w:rsidRPr="00AA2542">
        <w:rPr>
          <w:rFonts w:hint="cs"/>
          <w:sz w:val="27"/>
          <w:rtl/>
          <w:lang w:bidi="ar-IQ"/>
        </w:rPr>
        <w:t>ّ</w:t>
      </w:r>
      <w:r w:rsidRPr="00AA2542">
        <w:rPr>
          <w:rFonts w:hint="cs"/>
          <w:sz w:val="27"/>
          <w:rtl/>
          <w:lang w:bidi="ar-IQ"/>
        </w:rPr>
        <w:t xml:space="preserve"> في هذا التفكير يمث</w:t>
      </w:r>
      <w:r w:rsidR="00230DA8" w:rsidRPr="00AA2542">
        <w:rPr>
          <w:rFonts w:hint="cs"/>
          <w:sz w:val="27"/>
          <w:rtl/>
          <w:lang w:bidi="ar-IQ"/>
        </w:rPr>
        <w:t>ِّ</w:t>
      </w:r>
      <w:r w:rsidRPr="00AA2542">
        <w:rPr>
          <w:rFonts w:hint="cs"/>
          <w:sz w:val="27"/>
          <w:rtl/>
          <w:lang w:bidi="ar-IQ"/>
        </w:rPr>
        <w:t>ل وحدة</w:t>
      </w:r>
      <w:r w:rsidR="00230DA8" w:rsidRPr="00AA2542">
        <w:rPr>
          <w:rFonts w:hint="cs"/>
          <w:sz w:val="27"/>
          <w:rtl/>
          <w:lang w:bidi="ar-IQ"/>
        </w:rPr>
        <w:t>ً</w:t>
      </w:r>
      <w:r w:rsidRPr="00AA2542">
        <w:rPr>
          <w:rFonts w:hint="cs"/>
          <w:sz w:val="27"/>
          <w:rtl/>
          <w:lang w:bidi="ar-IQ"/>
        </w:rPr>
        <w:t xml:space="preserve"> إنسانية. إن نفي النفي يعني العبور والانتقال من الملكية الجماعية والاشتراكية إلى شكل</w:t>
      </w:r>
      <w:r w:rsidR="00230DA8" w:rsidRPr="00AA2542">
        <w:rPr>
          <w:rFonts w:hint="cs"/>
          <w:sz w:val="27"/>
          <w:rtl/>
          <w:lang w:bidi="ar-IQ"/>
        </w:rPr>
        <w:t>ٍ</w:t>
      </w:r>
      <w:r w:rsidRPr="00AA2542">
        <w:rPr>
          <w:rFonts w:hint="cs"/>
          <w:sz w:val="27"/>
          <w:rtl/>
          <w:lang w:bidi="ar-IQ"/>
        </w:rPr>
        <w:t xml:space="preserve"> جديد للمنظمة الاجتماعية الاشتراكية في الكثرة والوفرة</w:t>
      </w:r>
      <w:r w:rsidRPr="00AA2542">
        <w:rPr>
          <w:sz w:val="27"/>
          <w:vertAlign w:val="superscript"/>
          <w:rtl/>
          <w:lang w:bidi="ar-IQ"/>
        </w:rPr>
        <w:t>(</w:t>
      </w:r>
      <w:r w:rsidRPr="00AA2542">
        <w:rPr>
          <w:rStyle w:val="ac"/>
          <w:sz w:val="27"/>
          <w:rtl/>
          <w:lang w:bidi="ar-IQ"/>
        </w:rPr>
        <w:endnoteReference w:id="179"/>
      </w:r>
      <w:r w:rsidRPr="00AA2542">
        <w:rPr>
          <w:sz w:val="27"/>
          <w:vertAlign w:val="superscript"/>
          <w:rtl/>
          <w:lang w:bidi="ar-IQ"/>
        </w:rPr>
        <w:t>)</w:t>
      </w:r>
      <w:r w:rsidRPr="00AA2542">
        <w:rPr>
          <w:rFonts w:hint="cs"/>
          <w:sz w:val="27"/>
          <w:rtl/>
          <w:lang w:bidi="ar-IQ"/>
        </w:rPr>
        <w:t>. ولكن</w:t>
      </w:r>
      <w:r w:rsidR="00230DA8" w:rsidRPr="00AA2542">
        <w:rPr>
          <w:rFonts w:hint="cs"/>
          <w:sz w:val="27"/>
          <w:rtl/>
          <w:lang w:bidi="ar-IQ"/>
        </w:rPr>
        <w:t>ْ</w:t>
      </w:r>
      <w:r w:rsidRPr="00AA2542">
        <w:rPr>
          <w:rFonts w:hint="cs"/>
          <w:sz w:val="27"/>
          <w:rtl/>
          <w:lang w:bidi="ar-IQ"/>
        </w:rPr>
        <w:t xml:space="preserve"> ما هو السبب الذي دعا كارل ماركس إلى الاعتراض على تقسيم الثروة على نحو ما هو سائد في البلدان الرأسمالية؟ لقد أجاب ماركس نفسه عن هذا السؤال من خلال هذا المقطع الساخر، قائلاً:</w:t>
      </w:r>
      <w:r w:rsidR="00230DA8" w:rsidRPr="00AA2542">
        <w:rPr>
          <w:rFonts w:hint="cs"/>
          <w:sz w:val="27"/>
          <w:rtl/>
          <w:lang w:bidi="ar-IQ"/>
        </w:rPr>
        <w:t xml:space="preserve"> </w:t>
      </w:r>
      <w:r w:rsidRPr="00AA2542">
        <w:rPr>
          <w:rFonts w:hint="eastAsia"/>
          <w:sz w:val="24"/>
          <w:szCs w:val="24"/>
          <w:rtl/>
        </w:rPr>
        <w:t>«</w:t>
      </w:r>
      <w:r w:rsidRPr="00AA2542">
        <w:rPr>
          <w:rFonts w:hint="cs"/>
          <w:sz w:val="27"/>
          <w:rtl/>
          <w:lang w:bidi="ar-IQ"/>
        </w:rPr>
        <w:t>يمكن للنقود أن تزيل آثار القبح؛ إذ يمكن لي أن أشتري بنقودي ملكة جمال العالم. أنا شخص</w:t>
      </w:r>
      <w:r w:rsidR="00230DA8" w:rsidRPr="00AA2542">
        <w:rPr>
          <w:rFonts w:hint="cs"/>
          <w:sz w:val="27"/>
          <w:rtl/>
          <w:lang w:bidi="ar-IQ"/>
        </w:rPr>
        <w:t>ٌ</w:t>
      </w:r>
      <w:r w:rsidRPr="00AA2542">
        <w:rPr>
          <w:rFonts w:hint="cs"/>
          <w:sz w:val="27"/>
          <w:rtl/>
          <w:lang w:bidi="ar-IQ"/>
        </w:rPr>
        <w:t xml:space="preserve"> أعرج، ولكن</w:t>
      </w:r>
      <w:r w:rsidR="00230DA8" w:rsidRPr="00AA2542">
        <w:rPr>
          <w:rFonts w:hint="cs"/>
          <w:sz w:val="27"/>
          <w:rtl/>
          <w:lang w:bidi="ar-IQ"/>
        </w:rPr>
        <w:t>ْ</w:t>
      </w:r>
      <w:r w:rsidRPr="00AA2542">
        <w:rPr>
          <w:rFonts w:hint="cs"/>
          <w:sz w:val="27"/>
          <w:rtl/>
          <w:lang w:bidi="ar-IQ"/>
        </w:rPr>
        <w:t xml:space="preserve"> عندي من النقود ما يجعلني قادراً على شراء عشرات الأرجل والأطراف الصناعية، وعليه لا يمكن أن يكون بي ع</w:t>
      </w:r>
      <w:r w:rsidR="00230DA8" w:rsidRPr="00AA2542">
        <w:rPr>
          <w:rFonts w:hint="cs"/>
          <w:sz w:val="27"/>
          <w:rtl/>
          <w:lang w:bidi="ar-IQ"/>
        </w:rPr>
        <w:t>َ</w:t>
      </w:r>
      <w:r w:rsidRPr="00AA2542">
        <w:rPr>
          <w:rFonts w:hint="cs"/>
          <w:sz w:val="27"/>
          <w:rtl/>
          <w:lang w:bidi="ar-IQ"/>
        </w:rPr>
        <w:t>رَج</w:t>
      </w:r>
      <w:r w:rsidR="00230DA8" w:rsidRPr="00AA2542">
        <w:rPr>
          <w:rFonts w:hint="cs"/>
          <w:sz w:val="27"/>
          <w:rtl/>
          <w:lang w:bidi="ar-IQ"/>
        </w:rPr>
        <w:t>ٌ</w:t>
      </w:r>
      <w:r w:rsidRPr="00AA2542">
        <w:rPr>
          <w:rFonts w:hint="cs"/>
          <w:sz w:val="27"/>
          <w:rtl/>
          <w:lang w:bidi="ar-IQ"/>
        </w:rPr>
        <w:t>! .. أنا رجل سيّ</w:t>
      </w:r>
      <w:r w:rsidR="00230DA8" w:rsidRPr="00AA2542">
        <w:rPr>
          <w:rFonts w:hint="cs"/>
          <w:sz w:val="27"/>
          <w:rtl/>
          <w:lang w:bidi="ar-IQ"/>
        </w:rPr>
        <w:t>ِ</w:t>
      </w:r>
      <w:r w:rsidRPr="00AA2542">
        <w:rPr>
          <w:rFonts w:hint="cs"/>
          <w:sz w:val="27"/>
          <w:rtl/>
          <w:lang w:bidi="ar-IQ"/>
        </w:rPr>
        <w:t>ئ ووضيع وغير جدير بالثقة</w:t>
      </w:r>
      <w:r w:rsidR="00230DA8" w:rsidRPr="00AA2542">
        <w:rPr>
          <w:rFonts w:hint="cs"/>
          <w:sz w:val="27"/>
          <w:rtl/>
          <w:lang w:bidi="ar-IQ"/>
        </w:rPr>
        <w:t>،</w:t>
      </w:r>
      <w:r w:rsidRPr="00AA2542">
        <w:rPr>
          <w:rFonts w:hint="cs"/>
          <w:sz w:val="27"/>
          <w:rtl/>
          <w:lang w:bidi="ar-IQ"/>
        </w:rPr>
        <w:t xml:space="preserve"> وبالإضافة إلى ذلك أنا غبي</w:t>
      </w:r>
      <w:r w:rsidR="00230DA8" w:rsidRPr="00AA2542">
        <w:rPr>
          <w:rFonts w:hint="cs"/>
          <w:sz w:val="27"/>
          <w:rtl/>
          <w:lang w:bidi="ar-IQ"/>
        </w:rPr>
        <w:t>ّ</w:t>
      </w:r>
      <w:r w:rsidRPr="00AA2542">
        <w:rPr>
          <w:rFonts w:hint="cs"/>
          <w:sz w:val="27"/>
          <w:rtl/>
          <w:lang w:bidi="ar-IQ"/>
        </w:rPr>
        <w:t xml:space="preserve"> جد</w:t>
      </w:r>
      <w:r w:rsidR="00230DA8" w:rsidRPr="00AA2542">
        <w:rPr>
          <w:rFonts w:hint="cs"/>
          <w:sz w:val="27"/>
          <w:rtl/>
          <w:lang w:bidi="ar-IQ"/>
        </w:rPr>
        <w:t>ّ</w:t>
      </w:r>
      <w:r w:rsidRPr="00AA2542">
        <w:rPr>
          <w:rFonts w:hint="cs"/>
          <w:sz w:val="27"/>
          <w:rtl/>
          <w:lang w:bidi="ar-IQ"/>
        </w:rPr>
        <w:t>اً، ولكن</w:t>
      </w:r>
      <w:r w:rsidR="00230DA8" w:rsidRPr="00AA2542">
        <w:rPr>
          <w:rFonts w:hint="cs"/>
          <w:sz w:val="27"/>
          <w:rtl/>
          <w:lang w:bidi="ar-IQ"/>
        </w:rPr>
        <w:t>ّ</w:t>
      </w:r>
      <w:r w:rsidRPr="00AA2542">
        <w:rPr>
          <w:rFonts w:hint="cs"/>
          <w:sz w:val="27"/>
          <w:rtl/>
          <w:lang w:bidi="ar-IQ"/>
        </w:rPr>
        <w:t xml:space="preserve"> النقود التي أمتلكها تجلب لي المكانة والشرف وح</w:t>
      </w:r>
      <w:r w:rsidR="00230DA8" w:rsidRPr="00AA2542">
        <w:rPr>
          <w:rFonts w:hint="cs"/>
          <w:sz w:val="27"/>
          <w:rtl/>
          <w:lang w:bidi="ar-IQ"/>
        </w:rPr>
        <w:t>ُ</w:t>
      </w:r>
      <w:r w:rsidRPr="00AA2542">
        <w:rPr>
          <w:rFonts w:hint="cs"/>
          <w:sz w:val="27"/>
          <w:rtl/>
          <w:lang w:bidi="ar-IQ"/>
        </w:rPr>
        <w:t>س</w:t>
      </w:r>
      <w:r w:rsidR="00230DA8" w:rsidRPr="00AA2542">
        <w:rPr>
          <w:rFonts w:hint="cs"/>
          <w:sz w:val="27"/>
          <w:rtl/>
          <w:lang w:bidi="ar-IQ"/>
        </w:rPr>
        <w:t>ْ</w:t>
      </w:r>
      <w:r w:rsidRPr="00AA2542">
        <w:rPr>
          <w:rFonts w:hint="cs"/>
          <w:sz w:val="27"/>
          <w:rtl/>
          <w:lang w:bidi="ar-IQ"/>
        </w:rPr>
        <w:t>ن السمعة. وعليه ألا يمكن القول بأن النقود قد قلبت صفاتي السي</w:t>
      </w:r>
      <w:r w:rsidR="00230DA8" w:rsidRPr="00AA2542">
        <w:rPr>
          <w:rFonts w:hint="cs"/>
          <w:sz w:val="27"/>
          <w:rtl/>
          <w:lang w:bidi="ar-IQ"/>
        </w:rPr>
        <w:t>ّ</w:t>
      </w:r>
      <w:r w:rsidRPr="00AA2542">
        <w:rPr>
          <w:rFonts w:hint="cs"/>
          <w:sz w:val="27"/>
          <w:rtl/>
          <w:lang w:bidi="ar-IQ"/>
        </w:rPr>
        <w:t>ئة ونقاط ضعفي رأساً على عقب؟!</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0"/>
      </w:r>
      <w:r w:rsidRPr="00AA2542">
        <w:rPr>
          <w:sz w:val="27"/>
          <w:vertAlign w:val="superscript"/>
          <w:rtl/>
          <w:lang w:bidi="ar-IQ"/>
        </w:rPr>
        <w:t>)</w:t>
      </w:r>
      <w:r w:rsidRPr="00AA2542">
        <w:rPr>
          <w:rFonts w:hint="cs"/>
          <w:sz w:val="27"/>
          <w:rtl/>
          <w:lang w:bidi="ar-IQ"/>
        </w:rPr>
        <w:t>.</w:t>
      </w:r>
    </w:p>
    <w:p w:rsidR="00E82FE2" w:rsidRPr="00AA2542" w:rsidRDefault="00E82FE2" w:rsidP="00B433A0">
      <w:pPr>
        <w:spacing w:line="390" w:lineRule="exact"/>
        <w:rPr>
          <w:sz w:val="27"/>
          <w:rtl/>
          <w:lang w:bidi="ar-IQ"/>
        </w:rPr>
      </w:pPr>
      <w:r w:rsidRPr="00AA2542">
        <w:rPr>
          <w:rFonts w:hint="cs"/>
          <w:sz w:val="27"/>
          <w:rtl/>
          <w:lang w:bidi="ar-IQ"/>
        </w:rPr>
        <w:t>وعليه إن العدالة من وجهة نظر الماركسيين مرتبطة</w:t>
      </w:r>
      <w:r w:rsidR="00230DA8" w:rsidRPr="00AA2542">
        <w:rPr>
          <w:rFonts w:hint="cs"/>
          <w:sz w:val="27"/>
          <w:rtl/>
          <w:lang w:bidi="ar-IQ"/>
        </w:rPr>
        <w:t>ٌ</w:t>
      </w:r>
      <w:r w:rsidRPr="00AA2542">
        <w:rPr>
          <w:rFonts w:hint="cs"/>
          <w:sz w:val="27"/>
          <w:rtl/>
          <w:lang w:bidi="ar-IQ"/>
        </w:rPr>
        <w:t xml:space="preserve"> بتوزيع الثروة</w:t>
      </w:r>
      <w:r w:rsidR="00230DA8" w:rsidRPr="00AA2542">
        <w:rPr>
          <w:rFonts w:hint="cs"/>
          <w:sz w:val="27"/>
          <w:rtl/>
          <w:lang w:bidi="ar-IQ"/>
        </w:rPr>
        <w:t>،</w:t>
      </w:r>
      <w:r w:rsidRPr="00AA2542">
        <w:rPr>
          <w:rFonts w:hint="cs"/>
          <w:sz w:val="27"/>
          <w:rtl/>
          <w:lang w:bidi="ar-IQ"/>
        </w:rPr>
        <w:t xml:space="preserve"> ونفي الملكية</w:t>
      </w:r>
      <w:r w:rsidR="00230DA8" w:rsidRPr="00AA2542">
        <w:rPr>
          <w:rFonts w:hint="cs"/>
          <w:sz w:val="27"/>
          <w:rtl/>
          <w:lang w:bidi="ar-IQ"/>
        </w:rPr>
        <w:t>،</w:t>
      </w:r>
      <w:r w:rsidRPr="00AA2542">
        <w:rPr>
          <w:rFonts w:hint="cs"/>
          <w:sz w:val="27"/>
          <w:rtl/>
          <w:lang w:bidi="ar-IQ"/>
        </w:rPr>
        <w:t xml:space="preserve"> والتقد</w:t>
      </w:r>
      <w:r w:rsidR="00230DA8" w:rsidRPr="00AA2542">
        <w:rPr>
          <w:rFonts w:hint="cs"/>
          <w:sz w:val="27"/>
          <w:rtl/>
          <w:lang w:bidi="ar-IQ"/>
        </w:rPr>
        <w:t>ّ</w:t>
      </w:r>
      <w:r w:rsidRPr="00AA2542">
        <w:rPr>
          <w:rFonts w:hint="cs"/>
          <w:sz w:val="27"/>
          <w:rtl/>
          <w:lang w:bidi="ar-IQ"/>
        </w:rPr>
        <w:t>م على الحر</w:t>
      </w:r>
      <w:r w:rsidR="00230DA8" w:rsidRPr="00AA2542">
        <w:rPr>
          <w:rFonts w:hint="cs"/>
          <w:sz w:val="27"/>
          <w:rtl/>
          <w:lang w:bidi="ar-IQ"/>
        </w:rPr>
        <w:t>ّ</w:t>
      </w:r>
      <w:r w:rsidRPr="00AA2542">
        <w:rPr>
          <w:rFonts w:hint="cs"/>
          <w:sz w:val="27"/>
          <w:rtl/>
          <w:lang w:bidi="ar-IQ"/>
        </w:rPr>
        <w:t>ية</w:t>
      </w:r>
      <w:r w:rsidR="00230DA8" w:rsidRPr="00AA2542">
        <w:rPr>
          <w:rFonts w:hint="cs"/>
          <w:sz w:val="27"/>
          <w:rtl/>
          <w:lang w:bidi="ar-IQ"/>
        </w:rPr>
        <w:t>،</w:t>
      </w:r>
      <w:r w:rsidRPr="00AA2542">
        <w:rPr>
          <w:rFonts w:hint="cs"/>
          <w:sz w:val="27"/>
          <w:rtl/>
          <w:lang w:bidi="ar-IQ"/>
        </w:rPr>
        <w:t xml:space="preserve"> وأصالة الكل</w:t>
      </w:r>
      <w:r w:rsidR="00230DA8" w:rsidRPr="00AA2542">
        <w:rPr>
          <w:rFonts w:hint="cs"/>
          <w:sz w:val="27"/>
          <w:rtl/>
          <w:lang w:bidi="ar-IQ"/>
        </w:rPr>
        <w:t>ّ</w:t>
      </w:r>
      <w:r w:rsidRPr="00AA2542">
        <w:rPr>
          <w:rFonts w:hint="cs"/>
          <w:sz w:val="27"/>
          <w:rtl/>
          <w:lang w:bidi="ar-IQ"/>
        </w:rPr>
        <w:t>. إذا أردنا استعمال الاشتراكية بمعناها العام</w:t>
      </w:r>
      <w:r w:rsidR="00230DA8" w:rsidRPr="00AA2542">
        <w:rPr>
          <w:rFonts w:hint="cs"/>
          <w:sz w:val="27"/>
          <w:rtl/>
          <w:lang w:bidi="ar-IQ"/>
        </w:rPr>
        <w:t>ّ</w:t>
      </w:r>
      <w:r w:rsidRPr="00AA2542">
        <w:rPr>
          <w:sz w:val="27"/>
          <w:vertAlign w:val="superscript"/>
          <w:rtl/>
          <w:lang w:bidi="ar-IQ"/>
        </w:rPr>
        <w:t>(</w:t>
      </w:r>
      <w:r w:rsidRPr="00AA2542">
        <w:rPr>
          <w:rStyle w:val="ac"/>
          <w:sz w:val="27"/>
          <w:rtl/>
          <w:lang w:bidi="ar-IQ"/>
        </w:rPr>
        <w:endnoteReference w:id="181"/>
      </w:r>
      <w:r w:rsidRPr="00AA2542">
        <w:rPr>
          <w:sz w:val="27"/>
          <w:vertAlign w:val="superscript"/>
          <w:rtl/>
          <w:lang w:bidi="ar-IQ"/>
        </w:rPr>
        <w:t>)</w:t>
      </w:r>
      <w:r w:rsidRPr="00AA2542">
        <w:rPr>
          <w:rFonts w:hint="cs"/>
          <w:sz w:val="27"/>
          <w:rtl/>
          <w:lang w:bidi="ar-IQ"/>
        </w:rPr>
        <w:t>يمكن الحفاظ على التوزيع العادل للثروة، مع إلغاء الملكية بشكلها المطلق.</w:t>
      </w:r>
    </w:p>
    <w:p w:rsidR="00E82FE2" w:rsidRPr="00AA2542" w:rsidRDefault="00E82FE2" w:rsidP="00B433A0">
      <w:pPr>
        <w:spacing w:line="390" w:lineRule="exact"/>
        <w:rPr>
          <w:sz w:val="27"/>
          <w:rtl/>
          <w:lang w:bidi="ar-IQ"/>
        </w:rPr>
      </w:pPr>
      <w:r w:rsidRPr="00AA2542">
        <w:rPr>
          <w:rFonts w:hint="cs"/>
          <w:sz w:val="27"/>
          <w:rtl/>
          <w:lang w:bidi="ar-IQ"/>
        </w:rPr>
        <w:t>إن العدالة ـ طبقاً للاشتراكية العلمي</w:t>
      </w:r>
      <w:r w:rsidR="00230DA8" w:rsidRPr="00AA2542">
        <w:rPr>
          <w:rFonts w:hint="cs"/>
          <w:sz w:val="27"/>
          <w:rtl/>
          <w:lang w:bidi="ar-IQ"/>
        </w:rPr>
        <w:t>ّ</w:t>
      </w:r>
      <w:r w:rsidRPr="00AA2542">
        <w:rPr>
          <w:rFonts w:hint="cs"/>
          <w:sz w:val="27"/>
          <w:rtl/>
          <w:lang w:bidi="ar-IQ"/>
        </w:rPr>
        <w:t>ة لبرودون</w:t>
      </w:r>
      <w:r w:rsidRPr="00AA2542">
        <w:rPr>
          <w:sz w:val="27"/>
          <w:vertAlign w:val="superscript"/>
          <w:rtl/>
          <w:lang w:bidi="ar-IQ"/>
        </w:rPr>
        <w:t>(</w:t>
      </w:r>
      <w:r w:rsidRPr="00AA2542">
        <w:rPr>
          <w:rStyle w:val="ac"/>
          <w:sz w:val="27"/>
          <w:rtl/>
          <w:lang w:bidi="ar-IQ"/>
        </w:rPr>
        <w:endnoteReference w:id="182"/>
      </w:r>
      <w:r w:rsidRPr="00AA2542">
        <w:rPr>
          <w:sz w:val="27"/>
          <w:vertAlign w:val="superscript"/>
          <w:rtl/>
          <w:lang w:bidi="ar-IQ"/>
        </w:rPr>
        <w:t>)</w:t>
      </w:r>
      <w:r w:rsidRPr="00AA2542">
        <w:rPr>
          <w:rFonts w:hint="cs"/>
          <w:sz w:val="27"/>
          <w:rtl/>
          <w:lang w:bidi="ar-IQ"/>
        </w:rPr>
        <w:t xml:space="preserve"> ـ ليست مفهوماً مجر</w:t>
      </w:r>
      <w:r w:rsidR="00230DA8" w:rsidRPr="00AA2542">
        <w:rPr>
          <w:rFonts w:hint="cs"/>
          <w:sz w:val="27"/>
          <w:rtl/>
          <w:lang w:bidi="ar-IQ"/>
        </w:rPr>
        <w:t>ّ</w:t>
      </w:r>
      <w:r w:rsidRPr="00AA2542">
        <w:rPr>
          <w:rFonts w:hint="cs"/>
          <w:sz w:val="27"/>
          <w:rtl/>
          <w:lang w:bidi="ar-IQ"/>
        </w:rPr>
        <w:t>داً، ولها وجود</w:t>
      </w:r>
      <w:r w:rsidR="00230DA8" w:rsidRPr="00AA2542">
        <w:rPr>
          <w:rFonts w:hint="cs"/>
          <w:sz w:val="27"/>
          <w:rtl/>
          <w:lang w:bidi="ar-IQ"/>
        </w:rPr>
        <w:t>ٌ</w:t>
      </w:r>
      <w:r w:rsidRPr="00AA2542">
        <w:rPr>
          <w:rFonts w:hint="cs"/>
          <w:sz w:val="27"/>
          <w:rtl/>
          <w:lang w:bidi="ar-IQ"/>
        </w:rPr>
        <w:t xml:space="preserve"> في القانون والطبيعة والمجتمع. إن العدالة الاشتراكية تقع في </w:t>
      </w:r>
      <w:r w:rsidR="007D54A2" w:rsidRPr="00AA2542">
        <w:rPr>
          <w:rFonts w:hint="cs"/>
          <w:sz w:val="27"/>
          <w:rtl/>
          <w:lang w:bidi="ar-IQ"/>
        </w:rPr>
        <w:t>مقابل</w:t>
      </w:r>
      <w:r w:rsidRPr="00AA2542">
        <w:rPr>
          <w:rFonts w:hint="cs"/>
          <w:sz w:val="27"/>
          <w:rtl/>
          <w:lang w:bidi="ar-IQ"/>
        </w:rPr>
        <w:t xml:space="preserve"> العدالة التوزيعية التي كانت مطروحة</w:t>
      </w:r>
      <w:r w:rsidR="0048094A" w:rsidRPr="00AA2542">
        <w:rPr>
          <w:rFonts w:hint="cs"/>
          <w:sz w:val="27"/>
          <w:rtl/>
          <w:lang w:bidi="ar-IQ"/>
        </w:rPr>
        <w:t>ً</w:t>
      </w:r>
      <w:r w:rsidRPr="00AA2542">
        <w:rPr>
          <w:rFonts w:hint="cs"/>
          <w:sz w:val="27"/>
          <w:rtl/>
          <w:lang w:bidi="ar-IQ"/>
        </w:rPr>
        <w:t xml:space="preserve"> منذ عصر أرسطو فصاعداً. إن الفرضية الأولى في العدالة التوزيعية تقوم على عدم المساواة في الطاقات والاستحقاقات. ونتيجة هذا الافتراض تقبّ</w:t>
      </w:r>
      <w:r w:rsidR="0048094A" w:rsidRPr="00AA2542">
        <w:rPr>
          <w:rFonts w:hint="cs"/>
          <w:sz w:val="27"/>
          <w:rtl/>
          <w:lang w:bidi="ar-IQ"/>
        </w:rPr>
        <w:t>ُ</w:t>
      </w:r>
      <w:r w:rsidRPr="00AA2542">
        <w:rPr>
          <w:rFonts w:hint="cs"/>
          <w:sz w:val="27"/>
          <w:rtl/>
          <w:lang w:bidi="ar-IQ"/>
        </w:rPr>
        <w:t>ل عدم المساواة في التوزيع.</w:t>
      </w:r>
    </w:p>
    <w:p w:rsidR="00E82FE2" w:rsidRPr="00AA2542" w:rsidRDefault="00E82FE2" w:rsidP="005172E8">
      <w:pPr>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الاشتراكية ـ الديمقراطية والعدالة</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تسعى الاشتراكية ـ الديمقراطية إلى حل</w:t>
      </w:r>
      <w:r w:rsidR="0048094A" w:rsidRPr="00AA2542">
        <w:rPr>
          <w:rFonts w:hint="cs"/>
          <w:sz w:val="27"/>
          <w:rtl/>
          <w:lang w:bidi="ar-IQ"/>
        </w:rPr>
        <w:t>ّ</w:t>
      </w:r>
      <w:r w:rsidRPr="00AA2542">
        <w:rPr>
          <w:rFonts w:hint="cs"/>
          <w:sz w:val="27"/>
          <w:rtl/>
          <w:lang w:bidi="ar-IQ"/>
        </w:rPr>
        <w:t xml:space="preserve"> التضاد</w:t>
      </w:r>
      <w:r w:rsidR="0048094A" w:rsidRPr="00AA2542">
        <w:rPr>
          <w:rFonts w:hint="cs"/>
          <w:sz w:val="27"/>
          <w:rtl/>
          <w:lang w:bidi="ar-IQ"/>
        </w:rPr>
        <w:t>ّ</w:t>
      </w:r>
      <w:r w:rsidRPr="00AA2542">
        <w:rPr>
          <w:rFonts w:hint="cs"/>
          <w:sz w:val="27"/>
          <w:rtl/>
          <w:lang w:bidi="ar-IQ"/>
        </w:rPr>
        <w:t xml:space="preserve"> القائم بين الحر</w:t>
      </w:r>
      <w:r w:rsidR="0048094A" w:rsidRPr="00AA2542">
        <w:rPr>
          <w:rFonts w:hint="cs"/>
          <w:sz w:val="27"/>
          <w:rtl/>
          <w:lang w:bidi="ar-IQ"/>
        </w:rPr>
        <w:t>ّ</w:t>
      </w:r>
      <w:r w:rsidRPr="00AA2542">
        <w:rPr>
          <w:rFonts w:hint="cs"/>
          <w:sz w:val="27"/>
          <w:rtl/>
          <w:lang w:bidi="ar-IQ"/>
        </w:rPr>
        <w:t>ية والمساواة من خلال التقاط الرأسمالية والاشتراكية. ومن هنا فإنها تؤك</w:t>
      </w:r>
      <w:r w:rsidR="0048094A" w:rsidRPr="00AA2542">
        <w:rPr>
          <w:rFonts w:hint="cs"/>
          <w:sz w:val="27"/>
          <w:rtl/>
          <w:lang w:bidi="ar-IQ"/>
        </w:rPr>
        <w:t>ّ</w:t>
      </w:r>
      <w:r w:rsidRPr="00AA2542">
        <w:rPr>
          <w:rFonts w:hint="cs"/>
          <w:sz w:val="27"/>
          <w:rtl/>
          <w:lang w:bidi="ar-IQ"/>
        </w:rPr>
        <w:t>د على الديمقراطية في جميع المجالات، وفي الوقت نفسه تضع بعض الآلي</w:t>
      </w:r>
      <w:r w:rsidR="0048094A" w:rsidRPr="00AA2542">
        <w:rPr>
          <w:rFonts w:hint="cs"/>
          <w:sz w:val="27"/>
          <w:rtl/>
          <w:lang w:bidi="ar-IQ"/>
        </w:rPr>
        <w:t>ّ</w:t>
      </w:r>
      <w:r w:rsidRPr="00AA2542">
        <w:rPr>
          <w:rFonts w:hint="cs"/>
          <w:sz w:val="27"/>
          <w:rtl/>
          <w:lang w:bidi="ar-IQ"/>
        </w:rPr>
        <w:t xml:space="preserve">ات من أجل ضمان التوزيع العادل </w:t>
      </w:r>
      <w:r w:rsidRPr="00AA2542">
        <w:rPr>
          <w:rFonts w:hint="cs"/>
          <w:sz w:val="27"/>
          <w:rtl/>
          <w:lang w:bidi="ar-IQ"/>
        </w:rPr>
        <w:lastRenderedPageBreak/>
        <w:t>للثروات، من قبيل: فرض الضرائب على الأرباح</w:t>
      </w:r>
      <w:r w:rsidR="0048094A" w:rsidRPr="00AA2542">
        <w:rPr>
          <w:rFonts w:hint="cs"/>
          <w:sz w:val="27"/>
          <w:rtl/>
          <w:lang w:bidi="ar-IQ"/>
        </w:rPr>
        <w:t>،</w:t>
      </w:r>
      <w:r w:rsidRPr="00AA2542">
        <w:rPr>
          <w:rFonts w:hint="cs"/>
          <w:sz w:val="27"/>
          <w:rtl/>
          <w:lang w:bidi="ar-IQ"/>
        </w:rPr>
        <w:t xml:space="preserve"> وتوفير الحد</w:t>
      </w:r>
      <w:r w:rsidR="0048094A" w:rsidRPr="00AA2542">
        <w:rPr>
          <w:rFonts w:hint="cs"/>
          <w:sz w:val="27"/>
          <w:rtl/>
          <w:lang w:bidi="ar-IQ"/>
        </w:rPr>
        <w:t>ّ</w:t>
      </w:r>
      <w:r w:rsidRPr="00AA2542">
        <w:rPr>
          <w:rFonts w:hint="cs"/>
          <w:sz w:val="27"/>
          <w:rtl/>
          <w:lang w:bidi="ar-IQ"/>
        </w:rPr>
        <w:t xml:space="preserve"> الأدنى من المعيشة لعامة الناس. وفي الحقيقة إن الاشتراكية في هذا المذهب ترتبط بالاقتصاد، والديمقراطية ترتبط بالسياسة. إن الاشتراكية ـ الديمقراطية قد تمّ القبول بها في الدول الإسكندينافية ضمن إطار</w:t>
      </w:r>
      <w:r w:rsidR="0048094A" w:rsidRPr="00AA2542">
        <w:rPr>
          <w:rFonts w:hint="cs"/>
          <w:sz w:val="27"/>
          <w:rtl/>
          <w:lang w:bidi="ar-IQ"/>
        </w:rPr>
        <w:t>ٍ</w:t>
      </w:r>
      <w:r w:rsidRPr="00AA2542">
        <w:rPr>
          <w:rFonts w:hint="cs"/>
          <w:sz w:val="27"/>
          <w:rtl/>
          <w:lang w:bidi="ar-IQ"/>
        </w:rPr>
        <w:t xml:space="preserve"> مفهومي</w:t>
      </w:r>
      <w:r w:rsidR="0048094A" w:rsidRPr="00AA2542">
        <w:rPr>
          <w:rFonts w:hint="cs"/>
          <w:sz w:val="27"/>
          <w:rtl/>
          <w:lang w:bidi="ar-IQ"/>
        </w:rPr>
        <w:t>ّ</w:t>
      </w:r>
      <w:r w:rsidRPr="00AA2542">
        <w:rPr>
          <w:rFonts w:hint="cs"/>
          <w:sz w:val="27"/>
          <w:rtl/>
          <w:lang w:bidi="ar-IQ"/>
        </w:rPr>
        <w:t xml:space="preserve"> خاص</w:t>
      </w:r>
      <w:r w:rsidR="0048094A"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إن السويد بواسطة امتلاكها للنظام الاشتراكي ـ الرأسمالي قد صادقت على إلغاء النظام الرأسمالي</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3"/>
      </w:r>
      <w:r w:rsidRPr="00AA2542">
        <w:rPr>
          <w:sz w:val="27"/>
          <w:vertAlign w:val="superscript"/>
          <w:rtl/>
          <w:lang w:bidi="ar-IQ"/>
        </w:rPr>
        <w:t>)</w:t>
      </w:r>
      <w:r w:rsidRPr="00AA2542">
        <w:rPr>
          <w:rFonts w:hint="cs"/>
          <w:sz w:val="27"/>
          <w:rtl/>
          <w:lang w:bidi="ar-IQ"/>
        </w:rPr>
        <w:t>. كما نشاهد هذه الاتجاهات لدى الأحزاب الاشتراكية الديمقراطية في البلدان الغربية أيضاً.</w:t>
      </w:r>
    </w:p>
    <w:p w:rsidR="00E82FE2" w:rsidRPr="00AA2542" w:rsidRDefault="00E82FE2" w:rsidP="005172E8">
      <w:pPr>
        <w:spacing w:line="398" w:lineRule="exact"/>
        <w:rPr>
          <w:sz w:val="27"/>
          <w:rtl/>
          <w:lang w:bidi="ar-IQ"/>
        </w:rPr>
      </w:pPr>
      <w:r w:rsidRPr="00AA2542">
        <w:rPr>
          <w:rFonts w:hint="eastAsia"/>
          <w:sz w:val="24"/>
          <w:szCs w:val="24"/>
          <w:rtl/>
        </w:rPr>
        <w:t>«</w:t>
      </w:r>
      <w:r w:rsidRPr="00AA2542">
        <w:rPr>
          <w:rFonts w:hint="cs"/>
          <w:sz w:val="27"/>
          <w:rtl/>
          <w:lang w:bidi="ar-IQ"/>
        </w:rPr>
        <w:t>إن الاشتراكية الديمقراطية تمث</w:t>
      </w:r>
      <w:r w:rsidR="0048094A" w:rsidRPr="00AA2542">
        <w:rPr>
          <w:rFonts w:hint="cs"/>
          <w:sz w:val="27"/>
          <w:rtl/>
          <w:lang w:bidi="ar-IQ"/>
        </w:rPr>
        <w:t>ِّ</w:t>
      </w:r>
      <w:r w:rsidRPr="00AA2542">
        <w:rPr>
          <w:rFonts w:hint="cs"/>
          <w:sz w:val="27"/>
          <w:rtl/>
          <w:lang w:bidi="ar-IQ"/>
        </w:rPr>
        <w:t>ل نوعاً من النهضة في الماركسية، كما تشتمل على تجل</w:t>
      </w:r>
      <w:r w:rsidR="0048094A" w:rsidRPr="00AA2542">
        <w:rPr>
          <w:rFonts w:hint="cs"/>
          <w:sz w:val="27"/>
          <w:rtl/>
          <w:lang w:bidi="ar-IQ"/>
        </w:rPr>
        <w:t>ّ</w:t>
      </w:r>
      <w:r w:rsidRPr="00AA2542">
        <w:rPr>
          <w:rFonts w:hint="cs"/>
          <w:sz w:val="27"/>
          <w:rtl/>
          <w:lang w:bidi="ar-IQ"/>
        </w:rPr>
        <w:t>يات من الأفكار الديمقراطية أيضاً. ويمكن اعتبار نظام الضرائب المرتبطة بالتجارة والصناعة ضامناً لتطبيق العدالة. يمكن لدولة الرفاه أن تحمل معها التوزيع المجد</w:t>
      </w:r>
      <w:r w:rsidR="0048094A" w:rsidRPr="00AA2542">
        <w:rPr>
          <w:rFonts w:hint="cs"/>
          <w:sz w:val="27"/>
          <w:rtl/>
          <w:lang w:bidi="ar-IQ"/>
        </w:rPr>
        <w:t>ّ</w:t>
      </w:r>
      <w:r w:rsidRPr="00AA2542">
        <w:rPr>
          <w:rFonts w:hint="cs"/>
          <w:sz w:val="27"/>
          <w:rtl/>
          <w:lang w:bidi="ar-IQ"/>
        </w:rPr>
        <w:t>د، ولكن</w:t>
      </w:r>
      <w:r w:rsidR="0048094A" w:rsidRPr="00AA2542">
        <w:rPr>
          <w:rFonts w:hint="cs"/>
          <w:sz w:val="27"/>
          <w:rtl/>
          <w:lang w:bidi="ar-IQ"/>
        </w:rPr>
        <w:t>ّ</w:t>
      </w:r>
      <w:r w:rsidRPr="00AA2542">
        <w:rPr>
          <w:rFonts w:hint="cs"/>
          <w:sz w:val="27"/>
          <w:rtl/>
          <w:lang w:bidi="ar-IQ"/>
        </w:rPr>
        <w:t>ها لا تضمن المساواة. إن اقتصاد الدول الإسكندينافية خليط</w:t>
      </w:r>
      <w:r w:rsidR="0048094A" w:rsidRPr="00AA2542">
        <w:rPr>
          <w:rFonts w:hint="cs"/>
          <w:sz w:val="27"/>
          <w:rtl/>
          <w:lang w:bidi="ar-IQ"/>
        </w:rPr>
        <w:t>ٌ</w:t>
      </w:r>
      <w:r w:rsidRPr="00AA2542">
        <w:rPr>
          <w:rFonts w:hint="cs"/>
          <w:sz w:val="27"/>
          <w:rtl/>
          <w:lang w:bidi="ar-IQ"/>
        </w:rPr>
        <w:t xml:space="preserve"> من الرأسمالية والاقتصاد الوطني. وبطبيعة الحال فإن الغلبة فيه لأصل المساواة وتوزيع الثروة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4"/>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98" w:lineRule="exact"/>
        <w:rPr>
          <w:sz w:val="27"/>
          <w:rtl/>
          <w:lang w:bidi="ar-IQ"/>
        </w:rPr>
      </w:pPr>
      <w:r w:rsidRPr="00AA2542">
        <w:rPr>
          <w:rFonts w:hint="cs"/>
          <w:sz w:val="27"/>
          <w:rtl/>
          <w:lang w:bidi="ar-IQ"/>
        </w:rPr>
        <w:t>وبطبيعة الحال إن الاشتراكية والاشتراكية ـ الديمقراطية تشتمل على إبهام</w:t>
      </w:r>
      <w:r w:rsidR="0048094A" w:rsidRPr="00AA2542">
        <w:rPr>
          <w:rFonts w:hint="cs"/>
          <w:sz w:val="27"/>
          <w:rtl/>
          <w:lang w:bidi="ar-IQ"/>
        </w:rPr>
        <w:t>ٍ</w:t>
      </w:r>
      <w:r w:rsidRPr="00AA2542">
        <w:rPr>
          <w:rFonts w:hint="cs"/>
          <w:sz w:val="27"/>
          <w:rtl/>
          <w:lang w:bidi="ar-IQ"/>
        </w:rPr>
        <w:t xml:space="preserve"> خاص</w:t>
      </w:r>
      <w:r w:rsidR="0048094A" w:rsidRPr="00AA2542">
        <w:rPr>
          <w:rFonts w:hint="cs"/>
          <w:sz w:val="27"/>
          <w:rtl/>
          <w:lang w:bidi="ar-IQ"/>
        </w:rPr>
        <w:t>ّ</w:t>
      </w:r>
      <w:r w:rsidRPr="00AA2542">
        <w:rPr>
          <w:rFonts w:hint="cs"/>
          <w:sz w:val="27"/>
          <w:rtl/>
          <w:lang w:bidi="ar-IQ"/>
        </w:rPr>
        <w:t>:</w:t>
      </w:r>
      <w:r w:rsidR="0048094A" w:rsidRPr="00AA2542">
        <w:rPr>
          <w:rFonts w:hint="cs"/>
          <w:sz w:val="27"/>
          <w:rtl/>
          <w:lang w:bidi="ar-IQ"/>
        </w:rPr>
        <w:t xml:space="preserve"> </w:t>
      </w:r>
      <w:r w:rsidRPr="00AA2542">
        <w:rPr>
          <w:rFonts w:hint="eastAsia"/>
          <w:sz w:val="24"/>
          <w:szCs w:val="24"/>
          <w:rtl/>
        </w:rPr>
        <w:t>«</w:t>
      </w:r>
      <w:r w:rsidRPr="00AA2542">
        <w:rPr>
          <w:rFonts w:hint="cs"/>
          <w:sz w:val="27"/>
          <w:rtl/>
          <w:lang w:bidi="ar-IQ"/>
        </w:rPr>
        <w:t>لو أردنا تعريف الاشتراكية بالنظرية السياسية التي تهدف إلى امتلاك أو إشراف المجتمع على وسائل الإنتاج أو الثروة والأرض وما إلى ذلك، وإدارتها لمصلحة عام</w:t>
      </w:r>
      <w:r w:rsidR="0048094A" w:rsidRPr="00AA2542">
        <w:rPr>
          <w:rFonts w:hint="cs"/>
          <w:sz w:val="27"/>
          <w:rtl/>
          <w:lang w:bidi="ar-IQ"/>
        </w:rPr>
        <w:t>ّ</w:t>
      </w:r>
      <w:r w:rsidRPr="00AA2542">
        <w:rPr>
          <w:rFonts w:hint="cs"/>
          <w:sz w:val="27"/>
          <w:rtl/>
          <w:lang w:bidi="ar-IQ"/>
        </w:rPr>
        <w:t>ة الناس، فإن الكثير من الأنظمة الاشتراكية لن تكون مشمولة</w:t>
      </w:r>
      <w:r w:rsidR="00C65BF8" w:rsidRPr="00AA2542">
        <w:rPr>
          <w:rFonts w:hint="cs"/>
          <w:sz w:val="27"/>
          <w:rtl/>
          <w:lang w:bidi="ar-IQ"/>
        </w:rPr>
        <w:t>ً</w:t>
      </w:r>
      <w:r w:rsidRPr="00AA2542">
        <w:rPr>
          <w:rFonts w:hint="cs"/>
          <w:sz w:val="27"/>
          <w:rtl/>
          <w:lang w:bidi="ar-IQ"/>
        </w:rPr>
        <w:t xml:space="preserve"> لهذا التعريف. ليس بالإمكان تقديم تعريف</w:t>
      </w:r>
      <w:r w:rsidR="00C65BF8" w:rsidRPr="00AA2542">
        <w:rPr>
          <w:rFonts w:hint="cs"/>
          <w:sz w:val="27"/>
          <w:rtl/>
          <w:lang w:bidi="ar-IQ"/>
        </w:rPr>
        <w:t>ٍ</w:t>
      </w:r>
      <w:r w:rsidRPr="00AA2542">
        <w:rPr>
          <w:rFonts w:hint="cs"/>
          <w:sz w:val="27"/>
          <w:rtl/>
          <w:lang w:bidi="ar-IQ"/>
        </w:rPr>
        <w:t xml:space="preserve"> واحد للاشتراكية. إن أهم</w:t>
      </w:r>
      <w:r w:rsidR="00C65BF8" w:rsidRPr="00AA2542">
        <w:rPr>
          <w:rFonts w:hint="cs"/>
          <w:sz w:val="27"/>
          <w:rtl/>
          <w:lang w:bidi="ar-IQ"/>
        </w:rPr>
        <w:t>ّ</w:t>
      </w:r>
      <w:r w:rsidRPr="00AA2542">
        <w:rPr>
          <w:rFonts w:hint="cs"/>
          <w:sz w:val="27"/>
          <w:rtl/>
          <w:lang w:bidi="ar-IQ"/>
        </w:rPr>
        <w:t xml:space="preserve"> عنصر في الاشتراكية هو تقديم المصالح العامة على مصالح الفرد. إن الاشتراكية ـ الديمقراطية تجنح نحو تأميم الصناعات الحيوية، ولا تعارض الملكية الخاص</w:t>
      </w:r>
      <w:r w:rsidR="00C65BF8" w:rsidRPr="00AA2542">
        <w:rPr>
          <w:rFonts w:hint="cs"/>
          <w:sz w:val="27"/>
          <w:rtl/>
          <w:lang w:bidi="ar-IQ"/>
        </w:rPr>
        <w:t>ّ</w:t>
      </w:r>
      <w:r w:rsidRPr="00AA2542">
        <w:rPr>
          <w:rFonts w:hint="cs"/>
          <w:sz w:val="27"/>
          <w:rtl/>
          <w:lang w:bidi="ar-IQ"/>
        </w:rPr>
        <w:t>ة في ال</w:t>
      </w:r>
      <w:r w:rsidR="007D54A2" w:rsidRPr="00AA2542">
        <w:rPr>
          <w:rFonts w:hint="cs"/>
          <w:sz w:val="27"/>
          <w:rtl/>
          <w:lang w:bidi="ar-IQ"/>
        </w:rPr>
        <w:t>مجالات</w:t>
      </w:r>
      <w:r w:rsidRPr="00AA2542">
        <w:rPr>
          <w:rFonts w:hint="cs"/>
          <w:sz w:val="27"/>
          <w:rtl/>
          <w:lang w:bidi="ar-IQ"/>
        </w:rPr>
        <w:t xml:space="preserve"> الأخرى</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5"/>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98" w:lineRule="exact"/>
        <w:rPr>
          <w:sz w:val="27"/>
          <w:rtl/>
          <w:lang w:bidi="ar-IQ"/>
        </w:rPr>
      </w:pPr>
      <w:r w:rsidRPr="00AA2542">
        <w:rPr>
          <w:rFonts w:hint="cs"/>
          <w:sz w:val="27"/>
          <w:rtl/>
          <w:lang w:bidi="ar-IQ"/>
        </w:rPr>
        <w:t>في النظام الرأسمالي أصبحت الفواصل الطبقية، واعتماد عدد</w:t>
      </w:r>
      <w:r w:rsidR="00C65BF8" w:rsidRPr="00AA2542">
        <w:rPr>
          <w:rFonts w:hint="cs"/>
          <w:sz w:val="27"/>
          <w:rtl/>
          <w:lang w:bidi="ar-IQ"/>
        </w:rPr>
        <w:t>ٍ</w:t>
      </w:r>
      <w:r w:rsidRPr="00AA2542">
        <w:rPr>
          <w:rFonts w:hint="cs"/>
          <w:sz w:val="27"/>
          <w:rtl/>
          <w:lang w:bidi="ar-IQ"/>
        </w:rPr>
        <w:t xml:space="preserve"> من الناس في حياتهم على تحصيل الأجور اليومية، وسيادة رؤوس الأموال، وسيطرة الرأسماليين على الشؤون السياسية، أمراً بنيوياً. إن العدالة الاقتصادية في مثل هذه الأنظمة غير مضمونة، ويمكن للفواصل الطبقية أن تستمر</w:t>
      </w:r>
      <w:r w:rsidR="00C65BF8" w:rsidRPr="00AA2542">
        <w:rPr>
          <w:rFonts w:hint="cs"/>
          <w:sz w:val="27"/>
          <w:rtl/>
          <w:lang w:bidi="ar-IQ"/>
        </w:rPr>
        <w:t>ّ</w:t>
      </w:r>
      <w:r w:rsidRPr="00AA2542">
        <w:rPr>
          <w:rFonts w:hint="cs"/>
          <w:sz w:val="27"/>
          <w:rtl/>
          <w:lang w:bidi="ar-IQ"/>
        </w:rPr>
        <w:t xml:space="preserve"> إلى ما لا نهاية. إلا</w:t>
      </w:r>
      <w:r w:rsidR="00C65BF8" w:rsidRPr="00AA2542">
        <w:rPr>
          <w:rFonts w:hint="cs"/>
          <w:sz w:val="27"/>
          <w:rtl/>
          <w:lang w:bidi="ar-IQ"/>
        </w:rPr>
        <w:t>ّ</w:t>
      </w:r>
      <w:r w:rsidRPr="00AA2542">
        <w:rPr>
          <w:rFonts w:hint="cs"/>
          <w:sz w:val="27"/>
          <w:rtl/>
          <w:lang w:bidi="ar-IQ"/>
        </w:rPr>
        <w:t xml:space="preserve"> أن النظام الاقتصادي في السويد ـ بوصفه واحداً من أنجح الأنظمة الاشتراكية الديمقراطية ـ قد تمك</w:t>
      </w:r>
      <w:r w:rsidR="00C65BF8" w:rsidRPr="00AA2542">
        <w:rPr>
          <w:rFonts w:hint="cs"/>
          <w:sz w:val="27"/>
          <w:rtl/>
          <w:lang w:bidi="ar-IQ"/>
        </w:rPr>
        <w:t>َّ</w:t>
      </w:r>
      <w:r w:rsidRPr="00AA2542">
        <w:rPr>
          <w:rFonts w:hint="cs"/>
          <w:sz w:val="27"/>
          <w:rtl/>
          <w:lang w:bidi="ar-IQ"/>
        </w:rPr>
        <w:t>ن من التغل</w:t>
      </w:r>
      <w:r w:rsidR="00C65BF8" w:rsidRPr="00AA2542">
        <w:rPr>
          <w:rFonts w:hint="cs"/>
          <w:sz w:val="27"/>
          <w:rtl/>
          <w:lang w:bidi="ar-IQ"/>
        </w:rPr>
        <w:t>ُّ</w:t>
      </w:r>
      <w:r w:rsidRPr="00AA2542">
        <w:rPr>
          <w:rFonts w:hint="cs"/>
          <w:sz w:val="27"/>
          <w:rtl/>
          <w:lang w:bidi="ar-IQ"/>
        </w:rPr>
        <w:t>ب على هذه المشكلة. وإن الأداتين الهام</w:t>
      </w:r>
      <w:r w:rsidR="00C65BF8" w:rsidRPr="00AA2542">
        <w:rPr>
          <w:rFonts w:hint="cs"/>
          <w:sz w:val="27"/>
          <w:rtl/>
          <w:lang w:bidi="ar-IQ"/>
        </w:rPr>
        <w:t>ّ</w:t>
      </w:r>
      <w:r w:rsidRPr="00AA2542">
        <w:rPr>
          <w:rFonts w:hint="cs"/>
          <w:sz w:val="27"/>
          <w:rtl/>
          <w:lang w:bidi="ar-IQ"/>
        </w:rPr>
        <w:t>تين في اقتصاد هذا البلد عبارة</w:t>
      </w:r>
      <w:r w:rsidR="00C65BF8" w:rsidRPr="00AA2542">
        <w:rPr>
          <w:rFonts w:hint="cs"/>
          <w:sz w:val="27"/>
          <w:rtl/>
          <w:lang w:bidi="ar-IQ"/>
        </w:rPr>
        <w:t>ٌ</w:t>
      </w:r>
      <w:r w:rsidRPr="00AA2542">
        <w:rPr>
          <w:rFonts w:hint="cs"/>
          <w:sz w:val="27"/>
          <w:rtl/>
          <w:lang w:bidi="ar-IQ"/>
        </w:rPr>
        <w:t xml:space="preserve"> </w:t>
      </w:r>
      <w:r w:rsidRPr="00AA2542">
        <w:rPr>
          <w:rFonts w:hint="cs"/>
          <w:sz w:val="27"/>
          <w:rtl/>
          <w:lang w:bidi="ar-IQ"/>
        </w:rPr>
        <w:lastRenderedPageBreak/>
        <w:t>عن: الضرائب التصاعدية</w:t>
      </w:r>
      <w:r w:rsidR="00C65BF8" w:rsidRPr="00AA2542">
        <w:rPr>
          <w:rFonts w:hint="cs"/>
          <w:sz w:val="27"/>
          <w:rtl/>
          <w:lang w:bidi="ar-IQ"/>
        </w:rPr>
        <w:t>؛</w:t>
      </w:r>
      <w:r w:rsidRPr="00AA2542">
        <w:rPr>
          <w:rFonts w:hint="cs"/>
          <w:sz w:val="27"/>
          <w:rtl/>
          <w:lang w:bidi="ar-IQ"/>
        </w:rPr>
        <w:t xml:space="preserve"> والضمان الاجتماعي للناس.</w:t>
      </w:r>
    </w:p>
    <w:p w:rsidR="00E82FE2" w:rsidRPr="00AA2542" w:rsidRDefault="00E82FE2" w:rsidP="005172E8">
      <w:pPr>
        <w:spacing w:line="380" w:lineRule="exact"/>
        <w:rPr>
          <w:sz w:val="27"/>
          <w:rtl/>
          <w:lang w:bidi="ar-IQ"/>
        </w:rPr>
      </w:pPr>
    </w:p>
    <w:p w:rsidR="00E82FE2" w:rsidRPr="00AA2542" w:rsidRDefault="00E82FE2" w:rsidP="009E2E78">
      <w:pPr>
        <w:pStyle w:val="31"/>
        <w:spacing w:line="400" w:lineRule="exact"/>
        <w:rPr>
          <w:color w:val="auto"/>
          <w:rtl/>
        </w:rPr>
      </w:pPr>
      <w:r w:rsidRPr="00AA2542">
        <w:rPr>
          <w:rFonts w:hint="cs"/>
          <w:color w:val="auto"/>
          <w:rtl/>
          <w:lang w:bidi="ar-IQ"/>
        </w:rPr>
        <w:t>ب ـ أصول العدالة عند جون رولس</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قمنا حت</w:t>
      </w:r>
      <w:r w:rsidR="00C65BF8" w:rsidRPr="00AA2542">
        <w:rPr>
          <w:rFonts w:hint="cs"/>
          <w:sz w:val="27"/>
          <w:rtl/>
          <w:lang w:bidi="ar-IQ"/>
        </w:rPr>
        <w:t>ّ</w:t>
      </w:r>
      <w:r w:rsidRPr="00AA2542">
        <w:rPr>
          <w:rFonts w:hint="cs"/>
          <w:sz w:val="27"/>
          <w:rtl/>
          <w:lang w:bidi="ar-IQ"/>
        </w:rPr>
        <w:t>ى الآن بجولة</w:t>
      </w:r>
      <w:r w:rsidR="00C65BF8" w:rsidRPr="00AA2542">
        <w:rPr>
          <w:rFonts w:hint="cs"/>
          <w:sz w:val="27"/>
          <w:rtl/>
          <w:lang w:bidi="ar-IQ"/>
        </w:rPr>
        <w:t>ٍ</w:t>
      </w:r>
      <w:r w:rsidRPr="00AA2542">
        <w:rPr>
          <w:rFonts w:hint="cs"/>
          <w:sz w:val="27"/>
          <w:rtl/>
          <w:lang w:bidi="ar-IQ"/>
        </w:rPr>
        <w:t xml:space="preserve"> عابرة على تحو</w:t>
      </w:r>
      <w:r w:rsidR="00C65BF8" w:rsidRPr="00AA2542">
        <w:rPr>
          <w:rFonts w:hint="cs"/>
          <w:sz w:val="27"/>
          <w:rtl/>
          <w:lang w:bidi="ar-IQ"/>
        </w:rPr>
        <w:t>ُّ</w:t>
      </w:r>
      <w:r w:rsidRPr="00AA2542">
        <w:rPr>
          <w:rFonts w:hint="cs"/>
          <w:sz w:val="27"/>
          <w:rtl/>
          <w:lang w:bidi="ar-IQ"/>
        </w:rPr>
        <w:t>ل مفهوم وأصل العدالة منذ العصر الكلاسيكي وصولاً إلى القرن العشرين. لقد عمد جون رولس ـ بوصفه باعث الفلسفة السياسية في النصف الثاني من القرن العشرين ـ إلى تقديم أفضل بحث تفصيلي حول العدالة</w:t>
      </w:r>
      <w:r w:rsidR="00C65BF8" w:rsidRPr="00AA2542">
        <w:rPr>
          <w:rFonts w:hint="cs"/>
          <w:sz w:val="27"/>
          <w:rtl/>
          <w:lang w:bidi="ar-IQ"/>
        </w:rPr>
        <w:t>،</w:t>
      </w:r>
      <w:r w:rsidRPr="00AA2542">
        <w:rPr>
          <w:rFonts w:hint="cs"/>
          <w:sz w:val="27"/>
          <w:rtl/>
          <w:lang w:bidi="ar-IQ"/>
        </w:rPr>
        <w:t xml:space="preserve"> في كتاب</w:t>
      </w:r>
      <w:r w:rsidR="00C65BF8" w:rsidRPr="00AA2542">
        <w:rPr>
          <w:rFonts w:hint="cs"/>
          <w:sz w:val="27"/>
          <w:rtl/>
          <w:lang w:bidi="ar-IQ"/>
        </w:rPr>
        <w:t>ٍ</w:t>
      </w:r>
      <w:r w:rsidRPr="00AA2542">
        <w:rPr>
          <w:rFonts w:hint="cs"/>
          <w:sz w:val="27"/>
          <w:rtl/>
          <w:lang w:bidi="ar-IQ"/>
        </w:rPr>
        <w:t xml:space="preserve"> له يحمل عنوان</w:t>
      </w:r>
      <w:r w:rsidR="00C65BF8"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نظرية العدالة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6"/>
      </w:r>
      <w:r w:rsidRPr="00AA2542">
        <w:rPr>
          <w:sz w:val="27"/>
          <w:vertAlign w:val="superscript"/>
          <w:rtl/>
          <w:lang w:bidi="ar-IQ"/>
        </w:rPr>
        <w:t>)</w:t>
      </w:r>
      <w:r w:rsidRPr="00AA2542">
        <w:rPr>
          <w:rFonts w:hint="cs"/>
          <w:sz w:val="27"/>
          <w:rtl/>
          <w:lang w:bidi="ar-IQ"/>
        </w:rPr>
        <w:t>.</w:t>
      </w:r>
      <w:r w:rsidRPr="00AA2542">
        <w:rPr>
          <w:sz w:val="27"/>
          <w:rtl/>
          <w:lang w:bidi="ar-IQ"/>
        </w:rPr>
        <w:t xml:space="preserve"> </w:t>
      </w:r>
      <w:r w:rsidRPr="00AA2542">
        <w:rPr>
          <w:rFonts w:hint="cs"/>
          <w:sz w:val="27"/>
          <w:rtl/>
          <w:lang w:bidi="ar-IQ"/>
        </w:rPr>
        <w:t>وقد قام في كلماته</w:t>
      </w:r>
      <w:r w:rsidR="00C65BF8" w:rsidRPr="00AA2542">
        <w:rPr>
          <w:rFonts w:hint="cs"/>
          <w:sz w:val="27"/>
          <w:rtl/>
          <w:lang w:bidi="ar-IQ"/>
        </w:rPr>
        <w:t>،</w:t>
      </w:r>
      <w:r w:rsidRPr="00AA2542">
        <w:rPr>
          <w:rFonts w:hint="cs"/>
          <w:sz w:val="27"/>
          <w:rtl/>
          <w:lang w:bidi="ar-IQ"/>
        </w:rPr>
        <w:t xml:space="preserve"> التي ألقاها على مدى ما يزيد على عقد من الزمن (منذ عام </w:t>
      </w:r>
      <w:r w:rsidR="002A4E47" w:rsidRPr="002A4E47">
        <w:rPr>
          <w:rFonts w:hint="cs"/>
          <w:sz w:val="27"/>
          <w:rtl/>
          <w:lang w:bidi="ar-IQ"/>
        </w:rPr>
        <w:t>1978</w:t>
      </w:r>
      <w:r w:rsidRPr="00AA2542">
        <w:rPr>
          <w:rFonts w:hint="cs"/>
          <w:sz w:val="27"/>
          <w:rtl/>
          <w:lang w:bidi="ar-IQ"/>
        </w:rPr>
        <w:t xml:space="preserve"> إلى عام </w:t>
      </w:r>
      <w:r w:rsidR="002A4E47" w:rsidRPr="002A4E47">
        <w:rPr>
          <w:rFonts w:hint="cs"/>
          <w:sz w:val="27"/>
          <w:rtl/>
          <w:lang w:bidi="ar-IQ"/>
        </w:rPr>
        <w:t>1989</w:t>
      </w:r>
      <w:r w:rsidRPr="00AA2542">
        <w:rPr>
          <w:rFonts w:hint="cs"/>
          <w:sz w:val="27"/>
          <w:rtl/>
          <w:lang w:bidi="ar-IQ"/>
        </w:rPr>
        <w:t>م) ـ والتي ط</w:t>
      </w:r>
      <w:r w:rsidR="00C65BF8" w:rsidRPr="00AA2542">
        <w:rPr>
          <w:rFonts w:hint="cs"/>
          <w:sz w:val="27"/>
          <w:rtl/>
          <w:lang w:bidi="ar-IQ"/>
        </w:rPr>
        <w:t>ُ</w:t>
      </w:r>
      <w:r w:rsidRPr="00AA2542">
        <w:rPr>
          <w:rFonts w:hint="cs"/>
          <w:sz w:val="27"/>
          <w:rtl/>
          <w:lang w:bidi="ar-IQ"/>
        </w:rPr>
        <w:t xml:space="preserve">بعت عام </w:t>
      </w:r>
      <w:r w:rsidR="002A4E47" w:rsidRPr="002A4E47">
        <w:rPr>
          <w:rFonts w:hint="cs"/>
          <w:sz w:val="27"/>
          <w:rtl/>
          <w:lang w:bidi="ar-IQ"/>
        </w:rPr>
        <w:t>1993</w:t>
      </w:r>
      <w:r w:rsidRPr="00AA2542">
        <w:rPr>
          <w:rFonts w:hint="cs"/>
          <w:sz w:val="27"/>
          <w:rtl/>
          <w:lang w:bidi="ar-IQ"/>
        </w:rPr>
        <w:t>م في كتاب</w:t>
      </w:r>
      <w:r w:rsidR="00C65BF8" w:rsidRPr="00AA2542">
        <w:rPr>
          <w:rFonts w:hint="cs"/>
          <w:sz w:val="27"/>
          <w:rtl/>
          <w:lang w:bidi="ar-IQ"/>
        </w:rPr>
        <w:t>ٍ</w:t>
      </w:r>
      <w:r w:rsidRPr="00AA2542">
        <w:rPr>
          <w:rFonts w:hint="cs"/>
          <w:sz w:val="27"/>
          <w:rtl/>
          <w:lang w:bidi="ar-IQ"/>
        </w:rPr>
        <w:t xml:space="preserve"> بعنوان</w:t>
      </w:r>
      <w:r w:rsidR="00C65BF8"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الليبرالية السياسية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87"/>
      </w:r>
      <w:r w:rsidRPr="00AA2542">
        <w:rPr>
          <w:sz w:val="27"/>
          <w:vertAlign w:val="superscript"/>
          <w:rtl/>
          <w:lang w:bidi="ar-IQ"/>
        </w:rPr>
        <w:t>)</w:t>
      </w:r>
      <w:r w:rsidRPr="00AA2542">
        <w:rPr>
          <w:rFonts w:hint="cs"/>
          <w:sz w:val="27"/>
          <w:rtl/>
          <w:lang w:bidi="ar-IQ"/>
        </w:rPr>
        <w:t xml:space="preserve"> ـ</w:t>
      </w:r>
      <w:r w:rsidR="00C65BF8" w:rsidRPr="00AA2542">
        <w:rPr>
          <w:rFonts w:hint="cs"/>
          <w:sz w:val="27"/>
          <w:rtl/>
          <w:lang w:bidi="ar-IQ"/>
        </w:rPr>
        <w:t>،</w:t>
      </w:r>
      <w:r w:rsidRPr="00AA2542">
        <w:rPr>
          <w:rFonts w:hint="cs"/>
          <w:sz w:val="27"/>
          <w:rtl/>
          <w:lang w:bidi="ar-IQ"/>
        </w:rPr>
        <w:t xml:space="preserve"> إلى الإقرار بأنه أجرى الكثير من التعديلات على آرائه السابقة.</w:t>
      </w:r>
    </w:p>
    <w:p w:rsidR="00E82FE2" w:rsidRPr="00AA2542" w:rsidRDefault="00E82FE2" w:rsidP="00E71C8F">
      <w:pPr>
        <w:rPr>
          <w:sz w:val="27"/>
          <w:rtl/>
          <w:lang w:bidi="ar-IQ"/>
        </w:rPr>
      </w:pPr>
      <w:r w:rsidRPr="00AA2542">
        <w:rPr>
          <w:rFonts w:hint="cs"/>
          <w:sz w:val="27"/>
          <w:rtl/>
          <w:lang w:bidi="ar-IQ"/>
        </w:rPr>
        <w:t>يعتبر جون رولس ـ الأستاذ في جامعة هارفارد ـ من أكبر المنظ</w:t>
      </w:r>
      <w:r w:rsidR="00C65BF8" w:rsidRPr="00AA2542">
        <w:rPr>
          <w:rFonts w:hint="cs"/>
          <w:sz w:val="27"/>
          <w:rtl/>
          <w:lang w:bidi="ar-IQ"/>
        </w:rPr>
        <w:t>ِّ</w:t>
      </w:r>
      <w:r w:rsidRPr="00AA2542">
        <w:rPr>
          <w:rFonts w:hint="cs"/>
          <w:sz w:val="27"/>
          <w:rtl/>
          <w:lang w:bidi="ar-IQ"/>
        </w:rPr>
        <w:t>رين في هذا القرن. وقد تحدّ</w:t>
      </w:r>
      <w:r w:rsidR="00C65BF8" w:rsidRPr="00AA2542">
        <w:rPr>
          <w:rFonts w:hint="cs"/>
          <w:sz w:val="27"/>
          <w:rtl/>
          <w:lang w:bidi="ar-IQ"/>
        </w:rPr>
        <w:t>َ</w:t>
      </w:r>
      <w:r w:rsidRPr="00AA2542">
        <w:rPr>
          <w:rFonts w:hint="cs"/>
          <w:sz w:val="27"/>
          <w:rtl/>
          <w:lang w:bidi="ar-IQ"/>
        </w:rPr>
        <w:t>ث روبير دال</w:t>
      </w:r>
      <w:r w:rsidRPr="00AA2542">
        <w:rPr>
          <w:sz w:val="27"/>
          <w:vertAlign w:val="superscript"/>
          <w:rtl/>
          <w:lang w:bidi="ar-IQ"/>
        </w:rPr>
        <w:t>(</w:t>
      </w:r>
      <w:r w:rsidRPr="00AA2542">
        <w:rPr>
          <w:rStyle w:val="ac"/>
          <w:sz w:val="27"/>
          <w:rtl/>
          <w:lang w:bidi="ar-IQ"/>
        </w:rPr>
        <w:endnoteReference w:id="188"/>
      </w:r>
      <w:r w:rsidRPr="00AA2542">
        <w:rPr>
          <w:sz w:val="27"/>
          <w:vertAlign w:val="superscript"/>
          <w:rtl/>
          <w:lang w:bidi="ar-IQ"/>
        </w:rPr>
        <w:t>)</w:t>
      </w:r>
      <w:r w:rsidRPr="00AA2542">
        <w:rPr>
          <w:rFonts w:hint="cs"/>
          <w:sz w:val="27"/>
          <w:rtl/>
          <w:lang w:bidi="ar-IQ"/>
        </w:rPr>
        <w:t xml:space="preserve"> عنه قائلاً: لقد تمك</w:t>
      </w:r>
      <w:r w:rsidR="00C65BF8" w:rsidRPr="00AA2542">
        <w:rPr>
          <w:rFonts w:hint="cs"/>
          <w:sz w:val="27"/>
          <w:rtl/>
          <w:lang w:bidi="ar-IQ"/>
        </w:rPr>
        <w:t>ّ</w:t>
      </w:r>
      <w:r w:rsidRPr="00AA2542">
        <w:rPr>
          <w:rFonts w:hint="cs"/>
          <w:sz w:val="27"/>
          <w:rtl/>
          <w:lang w:bidi="ar-IQ"/>
        </w:rPr>
        <w:t xml:space="preserve">ن رولس من اكتشاف نقطة ارتكاز </w:t>
      </w:r>
      <w:r w:rsidR="00C65BF8" w:rsidRPr="00AA2542">
        <w:rPr>
          <w:rFonts w:hint="cs"/>
          <w:sz w:val="27"/>
          <w:rtl/>
          <w:lang w:bidi="ar-IQ"/>
        </w:rPr>
        <w:t>أ</w:t>
      </w:r>
      <w:r w:rsidRPr="00AA2542">
        <w:rPr>
          <w:rFonts w:hint="cs"/>
          <w:sz w:val="27"/>
          <w:rtl/>
          <w:lang w:bidi="ar-IQ"/>
        </w:rPr>
        <w:t>رخميدس</w:t>
      </w:r>
      <w:r w:rsidRPr="00AA2542">
        <w:rPr>
          <w:sz w:val="27"/>
          <w:vertAlign w:val="superscript"/>
          <w:rtl/>
          <w:lang w:bidi="ar-IQ"/>
        </w:rPr>
        <w:t>(</w:t>
      </w:r>
      <w:r w:rsidRPr="00AA2542">
        <w:rPr>
          <w:rStyle w:val="ac"/>
          <w:sz w:val="27"/>
          <w:rtl/>
          <w:lang w:bidi="ar-IQ"/>
        </w:rPr>
        <w:endnoteReference w:id="189"/>
      </w:r>
      <w:r w:rsidRPr="00AA2542">
        <w:rPr>
          <w:sz w:val="27"/>
          <w:vertAlign w:val="superscript"/>
          <w:rtl/>
          <w:lang w:bidi="ar-IQ"/>
        </w:rPr>
        <w:t>)</w:t>
      </w:r>
      <w:r w:rsidRPr="00AA2542">
        <w:rPr>
          <w:rFonts w:hint="cs"/>
          <w:sz w:val="27"/>
          <w:rtl/>
          <w:lang w:bidi="ar-IQ"/>
        </w:rPr>
        <w:t xml:space="preserve"> في</w:t>
      </w:r>
      <w:r w:rsidR="00C65BF8" w:rsidRPr="00AA2542">
        <w:rPr>
          <w:rFonts w:hint="cs"/>
          <w:sz w:val="27"/>
          <w:rtl/>
          <w:lang w:bidi="ar-IQ"/>
        </w:rPr>
        <w:t xml:space="preserve"> </w:t>
      </w:r>
      <w:r w:rsidRPr="00AA2542">
        <w:rPr>
          <w:rFonts w:hint="cs"/>
          <w:sz w:val="27"/>
          <w:rtl/>
          <w:lang w:bidi="ar-IQ"/>
        </w:rPr>
        <w:t>ما يتعل</w:t>
      </w:r>
      <w:r w:rsidR="00C65BF8" w:rsidRPr="00AA2542">
        <w:rPr>
          <w:rFonts w:hint="cs"/>
          <w:sz w:val="27"/>
          <w:rtl/>
          <w:lang w:bidi="ar-IQ"/>
        </w:rPr>
        <w:t>َّ</w:t>
      </w:r>
      <w:r w:rsidRPr="00AA2542">
        <w:rPr>
          <w:rFonts w:hint="cs"/>
          <w:sz w:val="27"/>
          <w:rtl/>
          <w:lang w:bidi="ar-IQ"/>
        </w:rPr>
        <w:t>ق بالعدالة والفلسفة السياسية.</w:t>
      </w:r>
    </w:p>
    <w:p w:rsidR="00E82FE2" w:rsidRPr="00AA2542" w:rsidRDefault="00E82FE2" w:rsidP="00E71C8F">
      <w:pPr>
        <w:rPr>
          <w:sz w:val="27"/>
          <w:rtl/>
          <w:lang w:bidi="ar-IQ"/>
        </w:rPr>
      </w:pPr>
      <w:r w:rsidRPr="00AA2542">
        <w:rPr>
          <w:rFonts w:hint="cs"/>
          <w:sz w:val="27"/>
          <w:rtl/>
          <w:lang w:bidi="ar-IQ"/>
        </w:rPr>
        <w:t xml:space="preserve">إن كتاب </w:t>
      </w:r>
      <w:r w:rsidRPr="00AA2542">
        <w:rPr>
          <w:rFonts w:hint="eastAsia"/>
          <w:sz w:val="24"/>
          <w:szCs w:val="24"/>
          <w:rtl/>
        </w:rPr>
        <w:t>«</w:t>
      </w:r>
      <w:r w:rsidRPr="00AA2542">
        <w:rPr>
          <w:rFonts w:hint="cs"/>
          <w:sz w:val="27"/>
          <w:rtl/>
          <w:lang w:bidi="ar-IQ"/>
        </w:rPr>
        <w:t>فلاسفة السياسة المعاصرون</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90"/>
      </w:r>
      <w:r w:rsidRPr="00AA2542">
        <w:rPr>
          <w:sz w:val="27"/>
          <w:vertAlign w:val="superscript"/>
          <w:rtl/>
          <w:lang w:bidi="ar-IQ"/>
        </w:rPr>
        <w:t>)</w:t>
      </w:r>
      <w:r w:rsidRPr="00AA2542">
        <w:rPr>
          <w:rFonts w:hint="cs"/>
          <w:sz w:val="27"/>
          <w:rtl/>
          <w:lang w:bidi="ar-IQ"/>
        </w:rPr>
        <w:t xml:space="preserve"> قد اعتبر بحق</w:t>
      </w:r>
      <w:r w:rsidR="00C65BF8" w:rsidRPr="00AA2542">
        <w:rPr>
          <w:rFonts w:hint="cs"/>
          <w:sz w:val="27"/>
          <w:rtl/>
          <w:lang w:bidi="ar-IQ"/>
        </w:rPr>
        <w:t>ٍّ</w:t>
      </w:r>
      <w:r w:rsidRPr="00AA2542">
        <w:rPr>
          <w:rFonts w:hint="cs"/>
          <w:sz w:val="27"/>
          <w:rtl/>
          <w:lang w:bidi="ar-IQ"/>
        </w:rPr>
        <w:t xml:space="preserve"> نظرية رولس حول العدالة معق</w:t>
      </w:r>
      <w:r w:rsidR="00C65BF8" w:rsidRPr="00AA2542">
        <w:rPr>
          <w:rFonts w:hint="cs"/>
          <w:sz w:val="27"/>
          <w:rtl/>
          <w:lang w:bidi="ar-IQ"/>
        </w:rPr>
        <w:t>ّ</w:t>
      </w:r>
      <w:r w:rsidRPr="00AA2542">
        <w:rPr>
          <w:rFonts w:hint="cs"/>
          <w:sz w:val="27"/>
          <w:rtl/>
          <w:lang w:bidi="ar-IQ"/>
        </w:rPr>
        <w:t>دة</w:t>
      </w:r>
      <w:r w:rsidR="00C65BF8" w:rsidRPr="00AA2542">
        <w:rPr>
          <w:rFonts w:hint="cs"/>
          <w:sz w:val="27"/>
          <w:rtl/>
          <w:lang w:bidi="ar-IQ"/>
        </w:rPr>
        <w:t>ً</w:t>
      </w:r>
      <w:r w:rsidRPr="00AA2542">
        <w:rPr>
          <w:rFonts w:hint="cs"/>
          <w:sz w:val="27"/>
          <w:rtl/>
          <w:lang w:bidi="ar-IQ"/>
        </w:rPr>
        <w:t xml:space="preserve"> وعظيمة وسلطوية. في عام </w:t>
      </w:r>
      <w:r w:rsidR="002A4E47" w:rsidRPr="002A4E47">
        <w:rPr>
          <w:rFonts w:hint="cs"/>
          <w:sz w:val="27"/>
          <w:rtl/>
          <w:lang w:bidi="ar-IQ"/>
        </w:rPr>
        <w:t>1972</w:t>
      </w:r>
      <w:r w:rsidRPr="00AA2542">
        <w:rPr>
          <w:rFonts w:hint="cs"/>
          <w:sz w:val="27"/>
          <w:rtl/>
          <w:lang w:bidi="ar-IQ"/>
        </w:rPr>
        <w:t>م صدحت شهرة رولس في العالم، حت</w:t>
      </w:r>
      <w:r w:rsidR="00C65BF8" w:rsidRPr="00AA2542">
        <w:rPr>
          <w:rFonts w:hint="cs"/>
          <w:sz w:val="27"/>
          <w:rtl/>
          <w:lang w:bidi="ar-IQ"/>
        </w:rPr>
        <w:t>ّ</w:t>
      </w:r>
      <w:r w:rsidRPr="00AA2542">
        <w:rPr>
          <w:rFonts w:hint="cs"/>
          <w:sz w:val="27"/>
          <w:rtl/>
          <w:lang w:bidi="ar-IQ"/>
        </w:rPr>
        <w:t>ى رفعه البعض إلى مستوى أفلاطون وكانط. وقامت مجلة نيويورك تايمز الأسبوعية بتعريف كتابه بوصفه واحداً من أهم</w:t>
      </w:r>
      <w:r w:rsidR="00C65BF8" w:rsidRPr="00AA2542">
        <w:rPr>
          <w:rFonts w:hint="cs"/>
          <w:sz w:val="27"/>
          <w:rtl/>
          <w:lang w:bidi="ar-IQ"/>
        </w:rPr>
        <w:t>ّ</w:t>
      </w:r>
      <w:r w:rsidRPr="00AA2542">
        <w:rPr>
          <w:rFonts w:hint="cs"/>
          <w:sz w:val="27"/>
          <w:rtl/>
          <w:lang w:bidi="ar-IQ"/>
        </w:rPr>
        <w:t xml:space="preserve"> خمس</w:t>
      </w:r>
      <w:r w:rsidR="00C65BF8" w:rsidRPr="00AA2542">
        <w:rPr>
          <w:rFonts w:hint="cs"/>
          <w:sz w:val="27"/>
          <w:rtl/>
          <w:lang w:bidi="ar-IQ"/>
        </w:rPr>
        <w:t>ة</w:t>
      </w:r>
      <w:r w:rsidRPr="00AA2542">
        <w:rPr>
          <w:rFonts w:hint="cs"/>
          <w:sz w:val="27"/>
          <w:rtl/>
          <w:lang w:bidi="ar-IQ"/>
        </w:rPr>
        <w:t xml:space="preserve"> كتب في عام </w:t>
      </w:r>
      <w:r w:rsidR="002A4E47" w:rsidRPr="002A4E47">
        <w:rPr>
          <w:rFonts w:hint="cs"/>
          <w:sz w:val="27"/>
          <w:rtl/>
          <w:lang w:bidi="ar-IQ"/>
        </w:rPr>
        <w:t>1972</w:t>
      </w:r>
      <w:r w:rsidRPr="00AA2542">
        <w:rPr>
          <w:rFonts w:hint="cs"/>
          <w:sz w:val="27"/>
          <w:rtl/>
          <w:lang w:bidi="ar-IQ"/>
        </w:rPr>
        <w:t>م</w:t>
      </w:r>
      <w:r w:rsidRPr="00AA2542">
        <w:rPr>
          <w:sz w:val="27"/>
          <w:vertAlign w:val="superscript"/>
          <w:rtl/>
          <w:lang w:bidi="ar-IQ"/>
        </w:rPr>
        <w:t>(</w:t>
      </w:r>
      <w:r w:rsidRPr="00AA2542">
        <w:rPr>
          <w:rStyle w:val="ac"/>
          <w:sz w:val="27"/>
          <w:rtl/>
          <w:lang w:bidi="ar-IQ"/>
        </w:rPr>
        <w:endnoteReference w:id="191"/>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80" w:lineRule="exact"/>
        <w:rPr>
          <w:sz w:val="27"/>
          <w:rtl/>
          <w:lang w:bidi="ar-IQ"/>
        </w:rPr>
      </w:pPr>
    </w:p>
    <w:p w:rsidR="00E82FE2" w:rsidRPr="00AA2542" w:rsidRDefault="00E82FE2" w:rsidP="003C7F7F">
      <w:pPr>
        <w:pStyle w:val="31"/>
        <w:rPr>
          <w:color w:val="auto"/>
          <w:rtl/>
        </w:rPr>
      </w:pPr>
      <w:r w:rsidRPr="00AA2542">
        <w:rPr>
          <w:rFonts w:hint="cs"/>
          <w:color w:val="auto"/>
          <w:rtl/>
          <w:lang w:bidi="ar-IQ"/>
        </w:rPr>
        <w:t>أهم</w:t>
      </w:r>
      <w:r w:rsidR="003C7F7F" w:rsidRPr="00AA2542">
        <w:rPr>
          <w:rFonts w:hint="cs"/>
          <w:color w:val="auto"/>
          <w:rtl/>
          <w:lang w:bidi="ar-IQ"/>
        </w:rPr>
        <w:t>ّ</w:t>
      </w:r>
      <w:r w:rsidRPr="00AA2542">
        <w:rPr>
          <w:rFonts w:hint="cs"/>
          <w:color w:val="auto"/>
          <w:rtl/>
          <w:lang w:bidi="ar-IQ"/>
        </w:rPr>
        <w:t xml:space="preserve">ية </w:t>
      </w:r>
      <w:r w:rsidRPr="00AA2542">
        <w:rPr>
          <w:rFonts w:hint="eastAsia"/>
          <w:color w:val="auto"/>
          <w:sz w:val="24"/>
          <w:szCs w:val="24"/>
          <w:rtl/>
        </w:rPr>
        <w:t>«</w:t>
      </w:r>
      <w:r w:rsidRPr="00AA2542">
        <w:rPr>
          <w:rFonts w:hint="cs"/>
          <w:color w:val="auto"/>
          <w:rtl/>
          <w:lang w:bidi="ar-IQ"/>
        </w:rPr>
        <w:t>نظرية العدالة</w:t>
      </w:r>
      <w:r w:rsidRPr="00AA2542">
        <w:rPr>
          <w:rFonts w:hint="eastAsia"/>
          <w:color w:val="auto"/>
          <w:sz w:val="24"/>
          <w:szCs w:val="24"/>
          <w:rtl/>
        </w:rPr>
        <w:t>»</w:t>
      </w:r>
      <w:r w:rsidRPr="00AA2542">
        <w:rPr>
          <w:rFonts w:hint="cs"/>
          <w:color w:val="auto"/>
          <w:rtl/>
          <w:lang w:bidi="ar-IQ"/>
        </w:rPr>
        <w:t xml:space="preserve"> عند رولس</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لقد عملت الثورة السلوكية والأصول الثمانية السلوكية</w:t>
      </w:r>
      <w:r w:rsidRPr="00AA2542">
        <w:rPr>
          <w:sz w:val="27"/>
          <w:vertAlign w:val="superscript"/>
          <w:rtl/>
          <w:lang w:bidi="ar-IQ"/>
        </w:rPr>
        <w:t>(</w:t>
      </w:r>
      <w:r w:rsidRPr="00AA2542">
        <w:rPr>
          <w:rStyle w:val="ac"/>
          <w:sz w:val="27"/>
          <w:rtl/>
          <w:lang w:bidi="ar-IQ"/>
        </w:rPr>
        <w:endnoteReference w:id="192"/>
      </w:r>
      <w:r w:rsidRPr="00AA2542">
        <w:rPr>
          <w:sz w:val="27"/>
          <w:vertAlign w:val="superscript"/>
          <w:rtl/>
          <w:lang w:bidi="ar-IQ"/>
        </w:rPr>
        <w:t>)</w:t>
      </w:r>
      <w:r w:rsidRPr="00AA2542">
        <w:rPr>
          <w:rFonts w:hint="cs"/>
          <w:sz w:val="27"/>
          <w:rtl/>
          <w:lang w:bidi="ar-IQ"/>
        </w:rPr>
        <w:t xml:space="preserve"> في أواسط القرن العشرين على تقوية علم السياسة في </w:t>
      </w:r>
      <w:r w:rsidR="007D54A2" w:rsidRPr="00AA2542">
        <w:rPr>
          <w:rFonts w:hint="cs"/>
          <w:sz w:val="27"/>
          <w:rtl/>
          <w:lang w:bidi="ar-IQ"/>
        </w:rPr>
        <w:t>مقابل</w:t>
      </w:r>
      <w:r w:rsidRPr="00AA2542">
        <w:rPr>
          <w:rFonts w:hint="cs"/>
          <w:sz w:val="27"/>
          <w:rtl/>
          <w:lang w:bidi="ar-IQ"/>
        </w:rPr>
        <w:t xml:space="preserve"> الفلسفة السياسية، وعملت على تسرية أساليب العلوم التجريبية إلى العلوم الإنسانية. إن الفلسفة السياسية</w:t>
      </w:r>
      <w:r w:rsidR="00606CBA" w:rsidRPr="00AA2542">
        <w:rPr>
          <w:rFonts w:hint="cs"/>
          <w:sz w:val="27"/>
          <w:rtl/>
          <w:lang w:bidi="ar-IQ"/>
        </w:rPr>
        <w:t>،</w:t>
      </w:r>
      <w:r w:rsidRPr="00AA2542">
        <w:rPr>
          <w:rFonts w:hint="cs"/>
          <w:sz w:val="27"/>
          <w:rtl/>
          <w:lang w:bidi="ar-IQ"/>
        </w:rPr>
        <w:t xml:space="preserve"> التي كانت تواجه على الدوام قضايا متناغمة، أخذت تواجه أفولاً وانهياراً خاص</w:t>
      </w:r>
      <w:r w:rsidR="00606CBA" w:rsidRPr="00AA2542">
        <w:rPr>
          <w:rFonts w:hint="cs"/>
          <w:sz w:val="27"/>
          <w:rtl/>
          <w:lang w:bidi="ar-IQ"/>
        </w:rPr>
        <w:t>ّ</w:t>
      </w:r>
      <w:r w:rsidRPr="00AA2542">
        <w:rPr>
          <w:rFonts w:hint="cs"/>
          <w:sz w:val="27"/>
          <w:rtl/>
          <w:lang w:bidi="ar-IQ"/>
        </w:rPr>
        <w:t>اً في هذه المرحلة. وعادت الحياة إلى الفلسفة السياسية من جديد</w:t>
      </w:r>
      <w:r w:rsidR="00606CBA" w:rsidRPr="00AA2542">
        <w:rPr>
          <w:rFonts w:hint="cs"/>
          <w:sz w:val="27"/>
          <w:rtl/>
          <w:lang w:bidi="ar-IQ"/>
        </w:rPr>
        <w:t>ٍ</w:t>
      </w:r>
      <w:r w:rsidRPr="00AA2542">
        <w:rPr>
          <w:rFonts w:hint="cs"/>
          <w:sz w:val="27"/>
          <w:rtl/>
          <w:lang w:bidi="ar-IQ"/>
        </w:rPr>
        <w:t xml:space="preserve"> في مرحلة ما بعد السلوكية ـ التي بدأت بالتزامن مع خطاب (ديفيد إيستون)</w:t>
      </w:r>
      <w:r w:rsidRPr="00AA2542">
        <w:rPr>
          <w:sz w:val="27"/>
          <w:vertAlign w:val="superscript"/>
          <w:rtl/>
          <w:lang w:bidi="ar-IQ"/>
        </w:rPr>
        <w:t>(</w:t>
      </w:r>
      <w:r w:rsidRPr="00AA2542">
        <w:rPr>
          <w:rStyle w:val="ac"/>
          <w:sz w:val="27"/>
          <w:rtl/>
          <w:lang w:bidi="ar-IQ"/>
        </w:rPr>
        <w:endnoteReference w:id="193"/>
      </w:r>
      <w:r w:rsidRPr="00AA2542">
        <w:rPr>
          <w:sz w:val="27"/>
          <w:vertAlign w:val="superscript"/>
          <w:rtl/>
          <w:lang w:bidi="ar-IQ"/>
        </w:rPr>
        <w:t>)</w:t>
      </w:r>
      <w:r w:rsidRPr="00AA2542">
        <w:rPr>
          <w:rFonts w:hint="cs"/>
          <w:sz w:val="27"/>
          <w:rtl/>
          <w:lang w:bidi="ar-IQ"/>
        </w:rPr>
        <w:t xml:space="preserve"> في مؤس</w:t>
      </w:r>
      <w:r w:rsidR="00606CBA" w:rsidRPr="00AA2542">
        <w:rPr>
          <w:rFonts w:hint="cs"/>
          <w:sz w:val="27"/>
          <w:rtl/>
          <w:lang w:bidi="ar-IQ"/>
        </w:rPr>
        <w:t>ّ</w:t>
      </w:r>
      <w:r w:rsidRPr="00AA2542">
        <w:rPr>
          <w:rFonts w:hint="cs"/>
          <w:sz w:val="27"/>
          <w:rtl/>
          <w:lang w:bidi="ar-IQ"/>
        </w:rPr>
        <w:t xml:space="preserve">سة العلوم السياسية تقريباً ـ سنة </w:t>
      </w:r>
      <w:r w:rsidR="002A4E47" w:rsidRPr="002A4E47">
        <w:rPr>
          <w:rFonts w:hint="cs"/>
          <w:sz w:val="27"/>
          <w:rtl/>
          <w:lang w:bidi="ar-IQ"/>
        </w:rPr>
        <w:lastRenderedPageBreak/>
        <w:t>1968</w:t>
      </w:r>
      <w:r w:rsidRPr="00AA2542">
        <w:rPr>
          <w:rFonts w:hint="cs"/>
          <w:sz w:val="27"/>
          <w:rtl/>
          <w:lang w:bidi="ar-IQ"/>
        </w:rPr>
        <w:t>م.</w:t>
      </w:r>
    </w:p>
    <w:p w:rsidR="00E82FE2" w:rsidRPr="00AA2542" w:rsidRDefault="00E82FE2" w:rsidP="00E71C8F">
      <w:pPr>
        <w:rPr>
          <w:sz w:val="27"/>
          <w:rtl/>
          <w:lang w:bidi="ar-IQ"/>
        </w:rPr>
      </w:pPr>
      <w:r w:rsidRPr="00AA2542">
        <w:rPr>
          <w:rFonts w:hint="cs"/>
          <w:sz w:val="27"/>
          <w:rtl/>
          <w:lang w:bidi="ar-IQ"/>
        </w:rPr>
        <w:t>يُع</w:t>
      </w:r>
      <w:r w:rsidR="00606CBA" w:rsidRPr="00AA2542">
        <w:rPr>
          <w:rFonts w:hint="cs"/>
          <w:sz w:val="27"/>
          <w:rtl/>
          <w:lang w:bidi="ar-IQ"/>
        </w:rPr>
        <w:t>َ</w:t>
      </w:r>
      <w:r w:rsidRPr="00AA2542">
        <w:rPr>
          <w:rFonts w:hint="cs"/>
          <w:sz w:val="27"/>
          <w:rtl/>
          <w:lang w:bidi="ar-IQ"/>
        </w:rPr>
        <w:t>د</w:t>
      </w:r>
      <w:r w:rsidR="00606CBA" w:rsidRPr="00AA2542">
        <w:rPr>
          <w:rFonts w:hint="cs"/>
          <w:sz w:val="27"/>
          <w:rtl/>
          <w:lang w:bidi="ar-IQ"/>
        </w:rPr>
        <w:t>ّ</w:t>
      </w:r>
      <w:r w:rsidRPr="00AA2542">
        <w:rPr>
          <w:rFonts w:hint="cs"/>
          <w:sz w:val="27"/>
          <w:rtl/>
          <w:lang w:bidi="ar-IQ"/>
        </w:rPr>
        <w:t xml:space="preserve"> جون رولس من أهم</w:t>
      </w:r>
      <w:r w:rsidR="00606CBA" w:rsidRPr="00AA2542">
        <w:rPr>
          <w:rFonts w:hint="cs"/>
          <w:sz w:val="27"/>
          <w:rtl/>
          <w:lang w:bidi="ar-IQ"/>
        </w:rPr>
        <w:t>ّ</w:t>
      </w:r>
      <w:r w:rsidRPr="00AA2542">
        <w:rPr>
          <w:rFonts w:hint="cs"/>
          <w:sz w:val="27"/>
          <w:rtl/>
          <w:lang w:bidi="ar-IQ"/>
        </w:rPr>
        <w:t xml:space="preserve"> العلماء الذين عملوا على إحياء نظرية العدالة والفلسفة السياسية في هذه المرحلة. إن كتابه </w:t>
      </w:r>
      <w:r w:rsidRPr="00AA2542">
        <w:rPr>
          <w:rFonts w:hint="eastAsia"/>
          <w:sz w:val="24"/>
          <w:szCs w:val="24"/>
          <w:rtl/>
        </w:rPr>
        <w:t>«</w:t>
      </w:r>
      <w:r w:rsidRPr="00AA2542">
        <w:rPr>
          <w:rFonts w:hint="cs"/>
          <w:sz w:val="27"/>
          <w:rtl/>
          <w:lang w:bidi="ar-IQ"/>
        </w:rPr>
        <w:t>نظرية العدالة</w:t>
      </w:r>
      <w:r w:rsidRPr="00AA2542">
        <w:rPr>
          <w:rFonts w:hint="eastAsia"/>
          <w:sz w:val="24"/>
          <w:szCs w:val="24"/>
          <w:rtl/>
        </w:rPr>
        <w:t>»</w:t>
      </w:r>
      <w:r w:rsidR="00606CBA" w:rsidRPr="00AA2542">
        <w:rPr>
          <w:rFonts w:hint="cs"/>
          <w:sz w:val="27"/>
          <w:rtl/>
          <w:lang w:bidi="ar-IQ"/>
        </w:rPr>
        <w:t>،</w:t>
      </w:r>
      <w:r w:rsidRPr="00AA2542">
        <w:rPr>
          <w:rFonts w:hint="cs"/>
          <w:sz w:val="27"/>
          <w:rtl/>
          <w:lang w:bidi="ar-IQ"/>
        </w:rPr>
        <w:t xml:space="preserve"> الذي سبق له أن صدر على شكل مقالات</w:t>
      </w:r>
      <w:r w:rsidR="00606CBA" w:rsidRPr="00AA2542">
        <w:rPr>
          <w:rFonts w:hint="cs"/>
          <w:sz w:val="27"/>
          <w:rtl/>
          <w:lang w:bidi="ar-IQ"/>
        </w:rPr>
        <w:t>ٍ</w:t>
      </w:r>
      <w:r w:rsidRPr="00AA2542">
        <w:rPr>
          <w:rFonts w:hint="cs"/>
          <w:sz w:val="27"/>
          <w:rtl/>
          <w:lang w:bidi="ar-IQ"/>
        </w:rPr>
        <w:t xml:space="preserve"> متفر</w:t>
      </w:r>
      <w:r w:rsidR="00606CBA" w:rsidRPr="00AA2542">
        <w:rPr>
          <w:rFonts w:hint="cs"/>
          <w:sz w:val="27"/>
          <w:rtl/>
          <w:lang w:bidi="ar-IQ"/>
        </w:rPr>
        <w:t>ّ</w:t>
      </w:r>
      <w:r w:rsidRPr="00AA2542">
        <w:rPr>
          <w:rFonts w:hint="cs"/>
          <w:sz w:val="27"/>
          <w:rtl/>
          <w:lang w:bidi="ar-IQ"/>
        </w:rPr>
        <w:t xml:space="preserve">قة، طبع عام </w:t>
      </w:r>
      <w:r w:rsidR="002A4E47" w:rsidRPr="002A4E47">
        <w:rPr>
          <w:rFonts w:hint="cs"/>
          <w:sz w:val="27"/>
          <w:rtl/>
          <w:lang w:bidi="ar-IQ"/>
        </w:rPr>
        <w:t>1972</w:t>
      </w:r>
      <w:r w:rsidRPr="00AA2542">
        <w:rPr>
          <w:rFonts w:hint="cs"/>
          <w:sz w:val="27"/>
          <w:rtl/>
          <w:lang w:bidi="ar-IQ"/>
        </w:rPr>
        <w:t>م، وذهبت مجلة نيويورك تايمز الأسبوعية إلى القول بأن اللوازم السياسية لهذه الكتاب سيكون لها تأثير</w:t>
      </w:r>
      <w:r w:rsidR="00606CBA" w:rsidRPr="00AA2542">
        <w:rPr>
          <w:rFonts w:hint="cs"/>
          <w:sz w:val="27"/>
          <w:rtl/>
          <w:lang w:bidi="ar-IQ"/>
        </w:rPr>
        <w:t>ٌ</w:t>
      </w:r>
      <w:r w:rsidRPr="00AA2542">
        <w:rPr>
          <w:rFonts w:hint="cs"/>
          <w:sz w:val="27"/>
          <w:rtl/>
          <w:lang w:bidi="ar-IQ"/>
        </w:rPr>
        <w:t xml:space="preserve"> بالغ على حياتنا. إن هذا الكتاب يهدف إلى تقديم أساس</w:t>
      </w:r>
      <w:r w:rsidR="00606CBA" w:rsidRPr="00AA2542">
        <w:rPr>
          <w:rFonts w:hint="cs"/>
          <w:sz w:val="27"/>
          <w:rtl/>
          <w:lang w:bidi="ar-IQ"/>
        </w:rPr>
        <w:t>ٍ</w:t>
      </w:r>
      <w:r w:rsidRPr="00AA2542">
        <w:rPr>
          <w:rFonts w:hint="cs"/>
          <w:sz w:val="27"/>
          <w:rtl/>
          <w:lang w:bidi="ar-IQ"/>
        </w:rPr>
        <w:t xml:space="preserve"> منسجم لمفهوم العدالة. إن المفاهيم الجديدة المطروحة في هذا الكتاب تقف بشكل</w:t>
      </w:r>
      <w:r w:rsidR="00606CBA" w:rsidRPr="00AA2542">
        <w:rPr>
          <w:rFonts w:hint="cs"/>
          <w:sz w:val="27"/>
          <w:rtl/>
          <w:lang w:bidi="ar-IQ"/>
        </w:rPr>
        <w:t>ٍ</w:t>
      </w:r>
      <w:r w:rsidRPr="00AA2542">
        <w:rPr>
          <w:rFonts w:hint="cs"/>
          <w:sz w:val="27"/>
          <w:rtl/>
          <w:lang w:bidi="ar-IQ"/>
        </w:rPr>
        <w:t xml:space="preserve"> صريح إلى الضد</w:t>
      </w:r>
      <w:r w:rsidR="00606CBA" w:rsidRPr="00AA2542">
        <w:rPr>
          <w:rFonts w:hint="cs"/>
          <w:sz w:val="27"/>
          <w:rtl/>
          <w:lang w:bidi="ar-IQ"/>
        </w:rPr>
        <w:t>ّ</w:t>
      </w:r>
      <w:r w:rsidRPr="00AA2542">
        <w:rPr>
          <w:rFonts w:hint="cs"/>
          <w:sz w:val="27"/>
          <w:rtl/>
          <w:lang w:bidi="ar-IQ"/>
        </w:rPr>
        <w:t xml:space="preserve"> من (مذهب المنفعة)</w:t>
      </w:r>
      <w:r w:rsidRPr="00AA2542">
        <w:rPr>
          <w:sz w:val="27"/>
          <w:vertAlign w:val="superscript"/>
          <w:rtl/>
          <w:lang w:bidi="ar-IQ"/>
        </w:rPr>
        <w:t>(</w:t>
      </w:r>
      <w:r w:rsidRPr="00AA2542">
        <w:rPr>
          <w:rStyle w:val="ac"/>
          <w:sz w:val="27"/>
          <w:rtl/>
          <w:lang w:bidi="ar-IQ"/>
        </w:rPr>
        <w:endnoteReference w:id="194"/>
      </w:r>
      <w:r w:rsidRPr="00AA2542">
        <w:rPr>
          <w:sz w:val="27"/>
          <w:vertAlign w:val="superscript"/>
          <w:rtl/>
          <w:lang w:bidi="ar-IQ"/>
        </w:rPr>
        <w:t>)</w:t>
      </w:r>
      <w:r w:rsidRPr="00AA2542">
        <w:rPr>
          <w:rFonts w:hint="cs"/>
          <w:sz w:val="27"/>
          <w:rtl/>
          <w:lang w:bidi="ar-IQ"/>
        </w:rPr>
        <w:t xml:space="preserve"> لـ (جيريمي بينثام)</w:t>
      </w:r>
      <w:r w:rsidRPr="00AA2542">
        <w:rPr>
          <w:sz w:val="27"/>
          <w:vertAlign w:val="superscript"/>
          <w:rtl/>
          <w:lang w:bidi="ar-IQ"/>
        </w:rPr>
        <w:t>(</w:t>
      </w:r>
      <w:r w:rsidRPr="00AA2542">
        <w:rPr>
          <w:rStyle w:val="ac"/>
          <w:sz w:val="27"/>
          <w:rtl/>
          <w:lang w:bidi="ar-IQ"/>
        </w:rPr>
        <w:endnoteReference w:id="195"/>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 xml:space="preserve">يقول روبرت دال: فور صدور كتاب </w:t>
      </w:r>
      <w:r w:rsidRPr="00AA2542">
        <w:rPr>
          <w:rFonts w:hint="eastAsia"/>
          <w:sz w:val="24"/>
          <w:szCs w:val="24"/>
          <w:rtl/>
        </w:rPr>
        <w:t>«</w:t>
      </w:r>
      <w:r w:rsidRPr="00AA2542">
        <w:rPr>
          <w:rFonts w:hint="cs"/>
          <w:sz w:val="27"/>
          <w:rtl/>
          <w:lang w:bidi="ar-IQ"/>
        </w:rPr>
        <w:t>نظرية العدالة</w:t>
      </w:r>
      <w:r w:rsidRPr="00AA2542">
        <w:rPr>
          <w:rFonts w:hint="eastAsia"/>
          <w:sz w:val="24"/>
          <w:szCs w:val="24"/>
          <w:rtl/>
        </w:rPr>
        <w:t>»</w:t>
      </w:r>
      <w:r w:rsidRPr="00AA2542">
        <w:rPr>
          <w:rFonts w:hint="cs"/>
          <w:sz w:val="27"/>
          <w:rtl/>
          <w:lang w:bidi="ar-IQ"/>
        </w:rPr>
        <w:t xml:space="preserve"> أ</w:t>
      </w:r>
      <w:r w:rsidR="00606CBA" w:rsidRPr="00AA2542">
        <w:rPr>
          <w:rFonts w:hint="cs"/>
          <w:sz w:val="27"/>
          <w:rtl/>
          <w:lang w:bidi="ar-IQ"/>
        </w:rPr>
        <w:t>ُ</w:t>
      </w:r>
      <w:r w:rsidRPr="00AA2542">
        <w:rPr>
          <w:rFonts w:hint="cs"/>
          <w:sz w:val="27"/>
          <w:rtl/>
          <w:lang w:bidi="ar-IQ"/>
        </w:rPr>
        <w:t>ض</w:t>
      </w:r>
      <w:r w:rsidR="00606CBA" w:rsidRPr="00AA2542">
        <w:rPr>
          <w:rFonts w:hint="cs"/>
          <w:sz w:val="27"/>
          <w:rtl/>
          <w:lang w:bidi="ar-IQ"/>
        </w:rPr>
        <w:t>ْ</w:t>
      </w:r>
      <w:r w:rsidRPr="00AA2542">
        <w:rPr>
          <w:rFonts w:hint="cs"/>
          <w:sz w:val="27"/>
          <w:rtl/>
          <w:lang w:bidi="ar-IQ"/>
        </w:rPr>
        <w:t>ف</w:t>
      </w:r>
      <w:r w:rsidR="00606CBA" w:rsidRPr="00AA2542">
        <w:rPr>
          <w:rFonts w:hint="cs"/>
          <w:sz w:val="27"/>
          <w:rtl/>
          <w:lang w:bidi="ar-IQ"/>
        </w:rPr>
        <w:t>ِ</w:t>
      </w:r>
      <w:r w:rsidRPr="00AA2542">
        <w:rPr>
          <w:rFonts w:hint="cs"/>
          <w:sz w:val="27"/>
          <w:rtl/>
          <w:lang w:bidi="ar-IQ"/>
        </w:rPr>
        <w:t>ي</w:t>
      </w:r>
      <w:r w:rsidR="00606CBA" w:rsidRPr="00AA2542">
        <w:rPr>
          <w:rFonts w:hint="cs"/>
          <w:sz w:val="27"/>
          <w:rtl/>
          <w:lang w:bidi="ar-IQ"/>
        </w:rPr>
        <w:t>َ</w:t>
      </w:r>
      <w:r w:rsidRPr="00AA2542">
        <w:rPr>
          <w:rFonts w:hint="cs"/>
          <w:sz w:val="27"/>
          <w:rtl/>
          <w:lang w:bidi="ar-IQ"/>
        </w:rPr>
        <w:t xml:space="preserve"> عليه عنوان أساس الفلسفة السياسية. لقد توف</w:t>
      </w:r>
      <w:r w:rsidR="00131216" w:rsidRPr="00AA2542">
        <w:rPr>
          <w:rFonts w:hint="cs"/>
          <w:sz w:val="27"/>
          <w:rtl/>
          <w:lang w:bidi="ar-IQ"/>
        </w:rPr>
        <w:t>ّ</w:t>
      </w:r>
      <w:r w:rsidRPr="00AA2542">
        <w:rPr>
          <w:rFonts w:hint="cs"/>
          <w:sz w:val="27"/>
          <w:rtl/>
          <w:lang w:bidi="ar-IQ"/>
        </w:rPr>
        <w:t>رت لديه نقطة انطلاقة جي</w:t>
      </w:r>
      <w:r w:rsidR="00131216" w:rsidRPr="00AA2542">
        <w:rPr>
          <w:rFonts w:hint="cs"/>
          <w:sz w:val="27"/>
          <w:rtl/>
          <w:lang w:bidi="ar-IQ"/>
        </w:rPr>
        <w:t>ّ</w:t>
      </w:r>
      <w:r w:rsidRPr="00AA2542">
        <w:rPr>
          <w:rFonts w:hint="cs"/>
          <w:sz w:val="27"/>
          <w:rtl/>
          <w:lang w:bidi="ar-IQ"/>
        </w:rPr>
        <w:t>دة للبحث. كان أرخميدس يقول: قد</w:t>
      </w:r>
      <w:r w:rsidR="00131216" w:rsidRPr="00AA2542">
        <w:rPr>
          <w:rFonts w:hint="cs"/>
          <w:sz w:val="27"/>
          <w:rtl/>
          <w:lang w:bidi="ar-IQ"/>
        </w:rPr>
        <w:t>ّ</w:t>
      </w:r>
      <w:r w:rsidRPr="00AA2542">
        <w:rPr>
          <w:rFonts w:hint="cs"/>
          <w:sz w:val="27"/>
          <w:rtl/>
          <w:lang w:bidi="ar-IQ"/>
        </w:rPr>
        <w:t>موا لي عتلة طويلة إلى ما لا نهاية، على أن تكون لها نقطة ارتكاز صحيحة، وسوف أحرّ</w:t>
      </w:r>
      <w:r w:rsidR="00131216" w:rsidRPr="00AA2542">
        <w:rPr>
          <w:rFonts w:hint="cs"/>
          <w:sz w:val="27"/>
          <w:rtl/>
          <w:lang w:bidi="ar-IQ"/>
        </w:rPr>
        <w:t>ِ</w:t>
      </w:r>
      <w:r w:rsidRPr="00AA2542">
        <w:rPr>
          <w:rFonts w:hint="cs"/>
          <w:sz w:val="27"/>
          <w:rtl/>
          <w:lang w:bidi="ar-IQ"/>
        </w:rPr>
        <w:t>ك لكم العالم. وقد عثر رولس على نقطة ارتكاز أرخميدس؛ ليضع عليها عتلة الفلسفة السياسية</w:t>
      </w:r>
      <w:r w:rsidRPr="00AA2542">
        <w:rPr>
          <w:sz w:val="27"/>
          <w:vertAlign w:val="superscript"/>
          <w:rtl/>
          <w:lang w:bidi="ar-IQ"/>
        </w:rPr>
        <w:t>(</w:t>
      </w:r>
      <w:r w:rsidRPr="00AA2542">
        <w:rPr>
          <w:rStyle w:val="ac"/>
          <w:sz w:val="27"/>
          <w:rtl/>
          <w:lang w:bidi="ar-IQ"/>
        </w:rPr>
        <w:endnoteReference w:id="196"/>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96" w:lineRule="exact"/>
        <w:rPr>
          <w:sz w:val="27"/>
          <w:rtl/>
          <w:lang w:bidi="ar-IQ"/>
        </w:rPr>
      </w:pPr>
      <w:r w:rsidRPr="00AA2542">
        <w:rPr>
          <w:rFonts w:hint="cs"/>
          <w:sz w:val="27"/>
          <w:rtl/>
          <w:lang w:bidi="ar-IQ"/>
        </w:rPr>
        <w:t>لكي ندرك مدى أهم</w:t>
      </w:r>
      <w:r w:rsidR="00131216" w:rsidRPr="00AA2542">
        <w:rPr>
          <w:rFonts w:hint="cs"/>
          <w:sz w:val="27"/>
          <w:rtl/>
          <w:lang w:bidi="ar-IQ"/>
        </w:rPr>
        <w:t>ّ</w:t>
      </w:r>
      <w:r w:rsidRPr="00AA2542">
        <w:rPr>
          <w:rFonts w:hint="cs"/>
          <w:sz w:val="27"/>
          <w:rtl/>
          <w:lang w:bidi="ar-IQ"/>
        </w:rPr>
        <w:t xml:space="preserve">ية كتاب رولس يمكن لنا ملاحظة أوضاع الفلسفة السياسية في القرن العشرين </w:t>
      </w:r>
      <w:r w:rsidR="00131216" w:rsidRPr="00AA2542">
        <w:rPr>
          <w:rFonts w:hint="cs"/>
          <w:sz w:val="27"/>
          <w:rtl/>
          <w:lang w:bidi="ar-IQ"/>
        </w:rPr>
        <w:t>الميلادي</w:t>
      </w:r>
      <w:r w:rsidRPr="00AA2542">
        <w:rPr>
          <w:rFonts w:hint="cs"/>
          <w:sz w:val="27"/>
          <w:rtl/>
          <w:lang w:bidi="ar-IQ"/>
        </w:rPr>
        <w:t>. فحت</w:t>
      </w:r>
      <w:r w:rsidR="00131216" w:rsidRPr="00AA2542">
        <w:rPr>
          <w:rFonts w:hint="cs"/>
          <w:sz w:val="27"/>
          <w:rtl/>
          <w:lang w:bidi="ar-IQ"/>
        </w:rPr>
        <w:t>ّ</w:t>
      </w:r>
      <w:r w:rsidRPr="00AA2542">
        <w:rPr>
          <w:rFonts w:hint="cs"/>
          <w:sz w:val="27"/>
          <w:rtl/>
          <w:lang w:bidi="ar-IQ"/>
        </w:rPr>
        <w:t>ى النصف الأول من القرن العشرين وبداية النصف الثاني منه لم تكن هناك فلسفة</w:t>
      </w:r>
      <w:r w:rsidR="00131216" w:rsidRPr="00AA2542">
        <w:rPr>
          <w:rFonts w:hint="cs"/>
          <w:sz w:val="27"/>
          <w:rtl/>
          <w:lang w:bidi="ar-IQ"/>
        </w:rPr>
        <w:t>ٌ</w:t>
      </w:r>
      <w:r w:rsidRPr="00AA2542">
        <w:rPr>
          <w:rFonts w:hint="cs"/>
          <w:sz w:val="27"/>
          <w:rtl/>
          <w:lang w:bidi="ar-IQ"/>
        </w:rPr>
        <w:t xml:space="preserve"> سياسية أو نظرية سياسية بالمعنى المعاصر (البحث والتحقيق حول المفاهيم والنظريات السياسية)، وما كان يطلق عليه مصطلح النظرية أو الفلسفة السياسية إنما كان يُراد منه شرح ونقد آراء فلاسفة السياسة منذ عصر السفسطائيين إلى بداية القرن العشرين </w:t>
      </w:r>
      <w:r w:rsidR="00131216" w:rsidRPr="00AA2542">
        <w:rPr>
          <w:rFonts w:hint="cs"/>
          <w:sz w:val="27"/>
          <w:rtl/>
          <w:lang w:bidi="ar-IQ"/>
        </w:rPr>
        <w:t>الميلادي</w:t>
      </w:r>
      <w:r w:rsidRPr="00AA2542">
        <w:rPr>
          <w:rFonts w:hint="cs"/>
          <w:sz w:val="27"/>
          <w:rtl/>
          <w:lang w:bidi="ar-IQ"/>
        </w:rPr>
        <w:t>. لقد كانت الفلسفة السياسية في هذه المرحلة معيارية</w:t>
      </w:r>
      <w:r w:rsidR="00131216" w:rsidRPr="00AA2542">
        <w:rPr>
          <w:rFonts w:hint="cs"/>
          <w:sz w:val="27"/>
          <w:rtl/>
          <w:lang w:bidi="ar-IQ"/>
        </w:rPr>
        <w:t>ً</w:t>
      </w:r>
      <w:r w:rsidRPr="00AA2542">
        <w:rPr>
          <w:rFonts w:hint="cs"/>
          <w:sz w:val="27"/>
          <w:rtl/>
          <w:lang w:bidi="ar-IQ"/>
        </w:rPr>
        <w:t xml:space="preserve"> إلى حدّ</w:t>
      </w:r>
      <w:r w:rsidR="00131216" w:rsidRPr="00AA2542">
        <w:rPr>
          <w:rFonts w:hint="cs"/>
          <w:sz w:val="27"/>
          <w:rtl/>
          <w:lang w:bidi="ar-IQ"/>
        </w:rPr>
        <w:t>ٍ</w:t>
      </w:r>
      <w:r w:rsidRPr="00AA2542">
        <w:rPr>
          <w:rFonts w:hint="cs"/>
          <w:sz w:val="27"/>
          <w:rtl/>
          <w:lang w:bidi="ar-IQ"/>
        </w:rPr>
        <w:t xml:space="preserve"> كبير، وكانت تجيب عن الأسئلة المتعل</w:t>
      </w:r>
      <w:r w:rsidR="00131216" w:rsidRPr="00AA2542">
        <w:rPr>
          <w:rFonts w:hint="cs"/>
          <w:sz w:val="27"/>
          <w:rtl/>
          <w:lang w:bidi="ar-IQ"/>
        </w:rPr>
        <w:t>ّ</w:t>
      </w:r>
      <w:r w:rsidR="0061713E">
        <w:rPr>
          <w:rFonts w:hint="cs"/>
          <w:sz w:val="27"/>
          <w:rtl/>
          <w:lang w:bidi="ar-IQ"/>
        </w:rPr>
        <w:t>ِ</w:t>
      </w:r>
      <w:r w:rsidRPr="00AA2542">
        <w:rPr>
          <w:rFonts w:hint="cs"/>
          <w:sz w:val="27"/>
          <w:rtl/>
          <w:lang w:bidi="ar-IQ"/>
        </w:rPr>
        <w:t xml:space="preserve">قة بأهداف الحكومات والدول، وآليات الوصول إلى هذه الأهداف. إن الأصول التي تمّ التعريف بها في إطار </w:t>
      </w:r>
      <w:r w:rsidRPr="00AA2542">
        <w:rPr>
          <w:rFonts w:hint="eastAsia"/>
          <w:sz w:val="24"/>
          <w:szCs w:val="24"/>
          <w:rtl/>
        </w:rPr>
        <w:t>«</w:t>
      </w:r>
      <w:r w:rsidRPr="00AA2542">
        <w:rPr>
          <w:rFonts w:hint="cs"/>
          <w:sz w:val="27"/>
          <w:rtl/>
          <w:lang w:bidi="ar-IQ"/>
        </w:rPr>
        <w:t>الضرورات</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المحظورات</w:t>
      </w:r>
      <w:r w:rsidRPr="00AA2542">
        <w:rPr>
          <w:rFonts w:hint="eastAsia"/>
          <w:sz w:val="24"/>
          <w:szCs w:val="24"/>
          <w:rtl/>
        </w:rPr>
        <w:t>»</w:t>
      </w:r>
      <w:r w:rsidRPr="00AA2542">
        <w:rPr>
          <w:rFonts w:hint="cs"/>
          <w:sz w:val="27"/>
          <w:rtl/>
          <w:lang w:bidi="ar-IQ"/>
        </w:rPr>
        <w:t xml:space="preserve"> الأخلاقية بوصفها من المرجعيات هي على الترتيب</w:t>
      </w:r>
      <w:r w:rsidR="00131216" w:rsidRPr="00AA2542">
        <w:rPr>
          <w:rFonts w:hint="cs"/>
          <w:sz w:val="27"/>
          <w:rtl/>
          <w:lang w:bidi="ar-IQ"/>
        </w:rPr>
        <w:t xml:space="preserve"> التالي</w:t>
      </w:r>
      <w:r w:rsidRPr="00AA2542">
        <w:rPr>
          <w:rFonts w:hint="cs"/>
          <w:sz w:val="27"/>
          <w:rtl/>
          <w:lang w:bidi="ar-IQ"/>
        </w:rPr>
        <w:t>:</w:t>
      </w:r>
    </w:p>
    <w:p w:rsidR="00E82FE2" w:rsidRPr="00AA2542" w:rsidRDefault="002A4E47" w:rsidP="00E71C8F">
      <w:pPr>
        <w:rPr>
          <w:sz w:val="27"/>
          <w:rtl/>
          <w:lang w:bidi="ar-IQ"/>
        </w:rPr>
      </w:pPr>
      <w:r w:rsidRPr="002A4E47">
        <w:rPr>
          <w:rFonts w:hint="cs"/>
          <w:sz w:val="27"/>
          <w:rtl/>
          <w:lang w:bidi="ar-IQ"/>
        </w:rPr>
        <w:t>1</w:t>
      </w:r>
      <w:r w:rsidR="00E82FE2" w:rsidRPr="00AA2542">
        <w:rPr>
          <w:rFonts w:hint="cs"/>
          <w:sz w:val="27"/>
          <w:rtl/>
          <w:lang w:bidi="ar-IQ"/>
        </w:rPr>
        <w:t>ـ الوحي الإلهي، من قبيل: الوصايا العشر التي نزلت على النبي</w:t>
      </w:r>
      <w:r w:rsidR="00131216" w:rsidRPr="00AA2542">
        <w:rPr>
          <w:rFonts w:hint="cs"/>
          <w:sz w:val="27"/>
          <w:rtl/>
          <w:lang w:bidi="ar-IQ"/>
        </w:rPr>
        <w:t>ّ</w:t>
      </w:r>
      <w:r w:rsidR="00E82FE2" w:rsidRPr="00AA2542">
        <w:rPr>
          <w:rFonts w:hint="cs"/>
          <w:sz w:val="27"/>
          <w:rtl/>
          <w:lang w:bidi="ar-IQ"/>
        </w:rPr>
        <w:t xml:space="preserve"> موسى</w:t>
      </w:r>
      <w:r w:rsidR="00356DF6" w:rsidRPr="007F7AF4">
        <w:rPr>
          <w:rFonts w:cs="Mosawi" w:hint="cs"/>
          <w:szCs w:val="22"/>
          <w:rtl/>
          <w:lang w:bidi="ar-IQ"/>
        </w:rPr>
        <w:t>×</w:t>
      </w:r>
      <w:r w:rsidR="00E82FE2" w:rsidRPr="00AA2542">
        <w:rPr>
          <w:rFonts w:hint="cs"/>
          <w:sz w:val="27"/>
          <w:rtl/>
          <w:lang w:bidi="ar-IQ"/>
        </w:rPr>
        <w:t>.</w:t>
      </w:r>
    </w:p>
    <w:p w:rsidR="00E82FE2" w:rsidRPr="00AA2542" w:rsidRDefault="002A4E47" w:rsidP="00E71C8F">
      <w:pPr>
        <w:rPr>
          <w:sz w:val="27"/>
          <w:rtl/>
          <w:lang w:bidi="ar-IQ"/>
        </w:rPr>
      </w:pPr>
      <w:r w:rsidRPr="002A4E47">
        <w:rPr>
          <w:rFonts w:hint="cs"/>
          <w:sz w:val="27"/>
          <w:rtl/>
          <w:lang w:bidi="ar-IQ"/>
        </w:rPr>
        <w:t>2</w:t>
      </w:r>
      <w:r w:rsidR="00E82FE2" w:rsidRPr="00AA2542">
        <w:rPr>
          <w:rFonts w:hint="cs"/>
          <w:sz w:val="27"/>
          <w:rtl/>
          <w:lang w:bidi="ar-IQ"/>
        </w:rPr>
        <w:t>ـ الوحي الإلهي</w:t>
      </w:r>
      <w:r w:rsidR="00131216" w:rsidRPr="00AA2542">
        <w:rPr>
          <w:rFonts w:hint="cs"/>
          <w:sz w:val="27"/>
          <w:rtl/>
          <w:lang w:bidi="ar-IQ"/>
        </w:rPr>
        <w:t>ّ</w:t>
      </w:r>
      <w:r w:rsidR="00E82FE2" w:rsidRPr="00AA2542">
        <w:rPr>
          <w:rFonts w:hint="cs"/>
          <w:sz w:val="27"/>
          <w:rtl/>
          <w:lang w:bidi="ar-IQ"/>
        </w:rPr>
        <w:t xml:space="preserve"> بشكل</w:t>
      </w:r>
      <w:r w:rsidR="00131216" w:rsidRPr="00AA2542">
        <w:rPr>
          <w:rFonts w:hint="cs"/>
          <w:sz w:val="27"/>
          <w:rtl/>
          <w:lang w:bidi="ar-IQ"/>
        </w:rPr>
        <w:t>ٍ</w:t>
      </w:r>
      <w:r w:rsidR="00E82FE2" w:rsidRPr="00AA2542">
        <w:rPr>
          <w:rFonts w:hint="cs"/>
          <w:sz w:val="27"/>
          <w:rtl/>
          <w:lang w:bidi="ar-IQ"/>
        </w:rPr>
        <w:t xml:space="preserve"> غير مباشر، من قبيل: التوراة والإنجيل وأمثالهما.</w:t>
      </w:r>
    </w:p>
    <w:p w:rsidR="00E82FE2" w:rsidRPr="00AA2542" w:rsidRDefault="002A4E47" w:rsidP="00E71C8F">
      <w:pPr>
        <w:rPr>
          <w:sz w:val="27"/>
          <w:rtl/>
          <w:lang w:bidi="ar-IQ"/>
        </w:rPr>
      </w:pPr>
      <w:r w:rsidRPr="002A4E47">
        <w:rPr>
          <w:rFonts w:hint="cs"/>
          <w:sz w:val="27"/>
          <w:rtl/>
          <w:lang w:bidi="ar-IQ"/>
        </w:rPr>
        <w:lastRenderedPageBreak/>
        <w:t>3</w:t>
      </w:r>
      <w:r w:rsidR="00E82FE2" w:rsidRPr="00AA2542">
        <w:rPr>
          <w:rFonts w:hint="cs"/>
          <w:sz w:val="27"/>
          <w:rtl/>
          <w:lang w:bidi="ar-IQ"/>
        </w:rPr>
        <w:t>ـ الوعي الذي يتم</w:t>
      </w:r>
      <w:r w:rsidR="00131216" w:rsidRPr="00AA2542">
        <w:rPr>
          <w:rFonts w:hint="cs"/>
          <w:sz w:val="27"/>
          <w:rtl/>
          <w:lang w:bidi="ar-IQ"/>
        </w:rPr>
        <w:t>ّ</w:t>
      </w:r>
      <w:r w:rsidR="00E82FE2" w:rsidRPr="00AA2542">
        <w:rPr>
          <w:rFonts w:hint="cs"/>
          <w:sz w:val="27"/>
          <w:rtl/>
          <w:lang w:bidi="ar-IQ"/>
        </w:rPr>
        <w:t xml:space="preserve"> الحصول عليه بسبب الات</w:t>
      </w:r>
      <w:r w:rsidR="00131216" w:rsidRPr="00AA2542">
        <w:rPr>
          <w:rFonts w:hint="cs"/>
          <w:sz w:val="27"/>
          <w:rtl/>
          <w:lang w:bidi="ar-IQ"/>
        </w:rPr>
        <w:t>ّ</w:t>
      </w:r>
      <w:r w:rsidR="00E82FE2" w:rsidRPr="00AA2542">
        <w:rPr>
          <w:rFonts w:hint="cs"/>
          <w:sz w:val="27"/>
          <w:rtl/>
          <w:lang w:bidi="ar-IQ"/>
        </w:rPr>
        <w:t>حاد الخفي</w:t>
      </w:r>
      <w:r w:rsidR="00131216" w:rsidRPr="00AA2542">
        <w:rPr>
          <w:rFonts w:hint="cs"/>
          <w:sz w:val="27"/>
          <w:rtl/>
          <w:lang w:bidi="ar-IQ"/>
        </w:rPr>
        <w:t>ّ</w:t>
      </w:r>
      <w:r w:rsidR="00E82FE2" w:rsidRPr="00AA2542">
        <w:rPr>
          <w:rFonts w:hint="cs"/>
          <w:sz w:val="27"/>
          <w:rtl/>
          <w:lang w:bidi="ar-IQ"/>
        </w:rPr>
        <w:t xml:space="preserve"> مع الكون في حالة استثنائية (من قبيل: المكاشفة).</w:t>
      </w:r>
    </w:p>
    <w:p w:rsidR="00E82FE2" w:rsidRPr="00AA2542" w:rsidRDefault="002A4E47" w:rsidP="00E71C8F">
      <w:pPr>
        <w:rPr>
          <w:sz w:val="27"/>
          <w:rtl/>
          <w:lang w:bidi="ar-IQ"/>
        </w:rPr>
      </w:pPr>
      <w:r w:rsidRPr="002A4E47">
        <w:rPr>
          <w:rFonts w:hint="cs"/>
          <w:sz w:val="27"/>
          <w:rtl/>
          <w:lang w:bidi="ar-IQ"/>
        </w:rPr>
        <w:t>4</w:t>
      </w:r>
      <w:r w:rsidR="00E82FE2" w:rsidRPr="00AA2542">
        <w:rPr>
          <w:rFonts w:hint="cs"/>
          <w:sz w:val="27"/>
          <w:rtl/>
          <w:lang w:bidi="ar-IQ"/>
        </w:rPr>
        <w:t>ـ الحدس (الشهود) العقلاني.</w:t>
      </w:r>
    </w:p>
    <w:p w:rsidR="00E82FE2" w:rsidRPr="00AA2542" w:rsidRDefault="002A4E47" w:rsidP="00E71C8F">
      <w:pPr>
        <w:rPr>
          <w:sz w:val="27"/>
          <w:rtl/>
          <w:lang w:bidi="ar-IQ"/>
        </w:rPr>
      </w:pPr>
      <w:r w:rsidRPr="002A4E47">
        <w:rPr>
          <w:rFonts w:hint="cs"/>
          <w:sz w:val="27"/>
          <w:rtl/>
          <w:lang w:bidi="ar-IQ"/>
        </w:rPr>
        <w:t>5</w:t>
      </w:r>
      <w:r w:rsidR="00E82FE2" w:rsidRPr="00AA2542">
        <w:rPr>
          <w:rFonts w:hint="cs"/>
          <w:sz w:val="27"/>
          <w:rtl/>
          <w:lang w:bidi="ar-IQ"/>
        </w:rPr>
        <w:t>ـ المشاعر والأحاسيس</w:t>
      </w:r>
      <w:r w:rsidR="00E82FE2" w:rsidRPr="00AA2542">
        <w:rPr>
          <w:sz w:val="27"/>
          <w:vertAlign w:val="superscript"/>
          <w:rtl/>
          <w:lang w:bidi="ar-IQ"/>
        </w:rPr>
        <w:t>(</w:t>
      </w:r>
      <w:r w:rsidR="00E82FE2" w:rsidRPr="00AA2542">
        <w:rPr>
          <w:rStyle w:val="ac"/>
          <w:sz w:val="27"/>
          <w:rtl/>
          <w:lang w:bidi="ar-IQ"/>
        </w:rPr>
        <w:endnoteReference w:id="197"/>
      </w:r>
      <w:r w:rsidR="00E82FE2" w:rsidRPr="00AA2542">
        <w:rPr>
          <w:sz w:val="27"/>
          <w:vertAlign w:val="superscript"/>
          <w:rtl/>
          <w:lang w:bidi="ar-IQ"/>
        </w:rPr>
        <w:t>)</w:t>
      </w:r>
      <w:r w:rsidR="00E82FE2" w:rsidRPr="00AA2542">
        <w:rPr>
          <w:rFonts w:hint="cs"/>
          <w:sz w:val="27"/>
          <w:rtl/>
          <w:lang w:bidi="ar-IQ"/>
        </w:rPr>
        <w:t>.</w:t>
      </w:r>
    </w:p>
    <w:p w:rsidR="00E82FE2" w:rsidRPr="00AA2542" w:rsidRDefault="002A4E47" w:rsidP="00E71C8F">
      <w:pPr>
        <w:rPr>
          <w:sz w:val="27"/>
          <w:rtl/>
          <w:lang w:bidi="ar-IQ"/>
        </w:rPr>
      </w:pPr>
      <w:r w:rsidRPr="002A4E47">
        <w:rPr>
          <w:rFonts w:hint="cs"/>
          <w:sz w:val="27"/>
          <w:rtl/>
          <w:lang w:bidi="ar-IQ"/>
        </w:rPr>
        <w:t>6</w:t>
      </w:r>
      <w:r w:rsidR="00E82FE2" w:rsidRPr="00AA2542">
        <w:rPr>
          <w:rFonts w:hint="cs"/>
          <w:sz w:val="27"/>
          <w:rtl/>
          <w:lang w:bidi="ar-IQ"/>
        </w:rPr>
        <w:t>ـ التجارب الشخصية أو العامة.</w:t>
      </w:r>
    </w:p>
    <w:p w:rsidR="00E82FE2" w:rsidRPr="00AA2542" w:rsidRDefault="002A4E47" w:rsidP="00E71C8F">
      <w:pPr>
        <w:rPr>
          <w:sz w:val="27"/>
          <w:rtl/>
          <w:lang w:bidi="ar-IQ"/>
        </w:rPr>
      </w:pPr>
      <w:r w:rsidRPr="002A4E47">
        <w:rPr>
          <w:rFonts w:hint="cs"/>
          <w:sz w:val="27"/>
          <w:rtl/>
          <w:lang w:bidi="ar-IQ"/>
        </w:rPr>
        <w:t>7</w:t>
      </w:r>
      <w:r w:rsidR="00E82FE2" w:rsidRPr="00AA2542">
        <w:rPr>
          <w:rFonts w:hint="cs"/>
          <w:sz w:val="27"/>
          <w:rtl/>
          <w:lang w:bidi="ar-IQ"/>
        </w:rPr>
        <w:t>ـ العقل البشري السليم</w:t>
      </w:r>
      <w:r w:rsidR="00E82FE2" w:rsidRPr="00AA2542">
        <w:rPr>
          <w:sz w:val="27"/>
          <w:vertAlign w:val="superscript"/>
          <w:rtl/>
          <w:lang w:bidi="ar-IQ"/>
        </w:rPr>
        <w:t>(</w:t>
      </w:r>
      <w:r w:rsidR="00E82FE2" w:rsidRPr="00AA2542">
        <w:rPr>
          <w:rStyle w:val="ac"/>
          <w:sz w:val="27"/>
          <w:rtl/>
          <w:lang w:bidi="ar-IQ"/>
        </w:rPr>
        <w:endnoteReference w:id="198"/>
      </w:r>
      <w:r w:rsidR="00E82FE2" w:rsidRPr="00AA2542">
        <w:rPr>
          <w:sz w:val="27"/>
          <w:vertAlign w:val="superscript"/>
          <w:rtl/>
          <w:lang w:bidi="ar-IQ"/>
        </w:rPr>
        <w:t>)</w:t>
      </w:r>
      <w:r w:rsidR="00E82FE2" w:rsidRPr="00AA2542">
        <w:rPr>
          <w:rFonts w:hint="cs"/>
          <w:sz w:val="27"/>
          <w:rtl/>
          <w:lang w:bidi="ar-IQ"/>
        </w:rPr>
        <w:t>.</w:t>
      </w:r>
    </w:p>
    <w:p w:rsidR="00E82FE2" w:rsidRPr="00AA2542" w:rsidRDefault="002A4E47" w:rsidP="00E71C8F">
      <w:pPr>
        <w:rPr>
          <w:sz w:val="27"/>
          <w:rtl/>
          <w:lang w:bidi="ar-IQ"/>
        </w:rPr>
      </w:pPr>
      <w:r w:rsidRPr="002A4E47">
        <w:rPr>
          <w:rFonts w:hint="cs"/>
          <w:sz w:val="27"/>
          <w:rtl/>
          <w:lang w:bidi="ar-IQ"/>
        </w:rPr>
        <w:t>8</w:t>
      </w:r>
      <w:r w:rsidR="00E82FE2" w:rsidRPr="00AA2542">
        <w:rPr>
          <w:rFonts w:hint="cs"/>
          <w:sz w:val="27"/>
          <w:rtl/>
          <w:lang w:bidi="ar-IQ"/>
        </w:rPr>
        <w:t>ـ العقل.</w:t>
      </w:r>
    </w:p>
    <w:p w:rsidR="00E82FE2" w:rsidRPr="00AA2542" w:rsidRDefault="00E82FE2" w:rsidP="00E71C8F">
      <w:pPr>
        <w:rPr>
          <w:sz w:val="27"/>
          <w:rtl/>
          <w:lang w:bidi="ar-IQ"/>
        </w:rPr>
      </w:pPr>
      <w:r w:rsidRPr="00AA2542">
        <w:rPr>
          <w:rFonts w:hint="cs"/>
          <w:sz w:val="27"/>
          <w:rtl/>
          <w:lang w:bidi="ar-IQ"/>
        </w:rPr>
        <w:t>حيث يمكن أن يستند الحكم الأخلاقي إلى واحد</w:t>
      </w:r>
      <w:r w:rsidR="00131216" w:rsidRPr="00AA2542">
        <w:rPr>
          <w:rFonts w:hint="cs"/>
          <w:sz w:val="27"/>
          <w:rtl/>
          <w:lang w:bidi="ar-IQ"/>
        </w:rPr>
        <w:t>ٍ</w:t>
      </w:r>
      <w:r w:rsidRPr="00AA2542">
        <w:rPr>
          <w:rFonts w:hint="cs"/>
          <w:sz w:val="27"/>
          <w:rtl/>
          <w:lang w:bidi="ar-IQ"/>
        </w:rPr>
        <w:t xml:space="preserve"> من المصادر والمراجع </w:t>
      </w:r>
      <w:r w:rsidR="00131216" w:rsidRPr="00AA2542">
        <w:rPr>
          <w:rFonts w:hint="cs"/>
          <w:sz w:val="27"/>
          <w:rtl/>
          <w:lang w:bidi="ar-IQ"/>
        </w:rPr>
        <w:t>المتقدّمة</w:t>
      </w:r>
      <w:r w:rsidRPr="00AA2542">
        <w:rPr>
          <w:rFonts w:hint="cs"/>
          <w:sz w:val="27"/>
          <w:rtl/>
          <w:lang w:bidi="ar-IQ"/>
        </w:rPr>
        <w:t xml:space="preserve"> قد يكون إقناع المخالفين أمراً مستحيلاً أو مستغرباً.</w:t>
      </w:r>
    </w:p>
    <w:p w:rsidR="00E82FE2" w:rsidRPr="00AA2542" w:rsidRDefault="00E82FE2" w:rsidP="00E71C8F">
      <w:pPr>
        <w:rPr>
          <w:sz w:val="27"/>
          <w:rtl/>
          <w:lang w:bidi="ar-IQ"/>
        </w:rPr>
      </w:pPr>
      <w:r w:rsidRPr="00AA2542">
        <w:rPr>
          <w:rFonts w:hint="cs"/>
          <w:sz w:val="27"/>
          <w:rtl/>
          <w:lang w:bidi="ar-IQ"/>
        </w:rPr>
        <w:t>لقد عمد رولس ـ بالالتفات إلى شيوع النزعة التجريبية في العلوم الإنسانية، و</w:t>
      </w:r>
      <w:r w:rsidR="00902420" w:rsidRPr="00AA2542">
        <w:rPr>
          <w:rFonts w:hint="cs"/>
          <w:sz w:val="27"/>
          <w:rtl/>
          <w:lang w:bidi="ar-IQ"/>
        </w:rPr>
        <w:t>لا سيَّما</w:t>
      </w:r>
      <w:r w:rsidRPr="00AA2542">
        <w:rPr>
          <w:rFonts w:hint="cs"/>
          <w:sz w:val="27"/>
          <w:rtl/>
          <w:lang w:bidi="ar-IQ"/>
        </w:rPr>
        <w:t xml:space="preserve"> في عقد الخمسينات والست</w:t>
      </w:r>
      <w:r w:rsidR="00131216" w:rsidRPr="00AA2542">
        <w:rPr>
          <w:rFonts w:hint="cs"/>
          <w:sz w:val="27"/>
          <w:rtl/>
          <w:lang w:bidi="ar-IQ"/>
        </w:rPr>
        <w:t>ّ</w:t>
      </w:r>
      <w:r w:rsidRPr="00AA2542">
        <w:rPr>
          <w:rFonts w:hint="cs"/>
          <w:sz w:val="27"/>
          <w:rtl/>
          <w:lang w:bidi="ar-IQ"/>
        </w:rPr>
        <w:t>ينات من القرن العشرين ـ إلى تقديم المنهج العقلي والإقناعي</w:t>
      </w:r>
      <w:r w:rsidR="00131216" w:rsidRPr="00AA2542">
        <w:rPr>
          <w:rFonts w:hint="cs"/>
          <w:sz w:val="27"/>
          <w:rtl/>
          <w:lang w:bidi="ar-IQ"/>
        </w:rPr>
        <w:t>؛</w:t>
      </w:r>
      <w:r w:rsidRPr="00AA2542">
        <w:rPr>
          <w:rFonts w:hint="cs"/>
          <w:sz w:val="27"/>
          <w:rtl/>
          <w:lang w:bidi="ar-IQ"/>
        </w:rPr>
        <w:t xml:space="preserve"> من أجل العثور على أصول العدالة في الفلسفة السياسية. وإن الركائز الثلاثة الهام</w:t>
      </w:r>
      <w:r w:rsidR="00131216" w:rsidRPr="00AA2542">
        <w:rPr>
          <w:rFonts w:hint="cs"/>
          <w:sz w:val="27"/>
          <w:rtl/>
          <w:lang w:bidi="ar-IQ"/>
        </w:rPr>
        <w:t>ّ</w:t>
      </w:r>
      <w:r w:rsidRPr="00AA2542">
        <w:rPr>
          <w:rFonts w:hint="cs"/>
          <w:sz w:val="27"/>
          <w:rtl/>
          <w:lang w:bidi="ar-IQ"/>
        </w:rPr>
        <w:t>ة في كتابه عبارة</w:t>
      </w:r>
      <w:r w:rsidR="00131216" w:rsidRPr="00AA2542">
        <w:rPr>
          <w:rFonts w:hint="cs"/>
          <w:sz w:val="27"/>
          <w:rtl/>
          <w:lang w:bidi="ar-IQ"/>
        </w:rPr>
        <w:t>ٌ</w:t>
      </w:r>
      <w:r w:rsidRPr="00AA2542">
        <w:rPr>
          <w:rFonts w:hint="cs"/>
          <w:sz w:val="27"/>
          <w:rtl/>
          <w:lang w:bidi="ar-IQ"/>
        </w:rPr>
        <w:t xml:space="preserve"> عن:</w:t>
      </w:r>
    </w:p>
    <w:p w:rsidR="00E82FE2" w:rsidRPr="00AA2542" w:rsidRDefault="002A4E47" w:rsidP="00E71C8F">
      <w:pPr>
        <w:rPr>
          <w:sz w:val="27"/>
          <w:rtl/>
          <w:lang w:bidi="ar-IQ"/>
        </w:rPr>
      </w:pPr>
      <w:r w:rsidRPr="002A4E47">
        <w:rPr>
          <w:rFonts w:hint="cs"/>
          <w:sz w:val="27"/>
          <w:rtl/>
          <w:lang w:bidi="ar-IQ"/>
        </w:rPr>
        <w:t>1</w:t>
      </w:r>
      <w:r w:rsidR="00E82FE2" w:rsidRPr="00AA2542">
        <w:rPr>
          <w:rFonts w:hint="cs"/>
          <w:sz w:val="27"/>
          <w:rtl/>
          <w:lang w:bidi="ar-IQ"/>
        </w:rPr>
        <w:t>ـ إثبات الأصول الأخلاقية</w:t>
      </w:r>
      <w:r w:rsidR="00131216" w:rsidRPr="00AA2542">
        <w:rPr>
          <w:rFonts w:hint="cs"/>
          <w:sz w:val="27"/>
          <w:rtl/>
          <w:lang w:bidi="ar-IQ"/>
        </w:rPr>
        <w:t>،</w:t>
      </w:r>
      <w:r w:rsidR="00E82FE2" w:rsidRPr="00AA2542">
        <w:rPr>
          <w:rFonts w:hint="cs"/>
          <w:sz w:val="27"/>
          <w:rtl/>
          <w:lang w:bidi="ar-IQ"/>
        </w:rPr>
        <w:t xml:space="preserve"> والرد</w:t>
      </w:r>
      <w:r w:rsidR="00131216" w:rsidRPr="00AA2542">
        <w:rPr>
          <w:rFonts w:hint="cs"/>
          <w:sz w:val="27"/>
          <w:rtl/>
          <w:lang w:bidi="ar-IQ"/>
        </w:rPr>
        <w:t>ّ</w:t>
      </w:r>
      <w:r w:rsidR="00E82FE2" w:rsidRPr="00AA2542">
        <w:rPr>
          <w:rFonts w:hint="cs"/>
          <w:sz w:val="27"/>
          <w:rtl/>
          <w:lang w:bidi="ar-IQ"/>
        </w:rPr>
        <w:t xml:space="preserve"> على </w:t>
      </w:r>
      <w:r w:rsidR="00E82FE2" w:rsidRPr="00AA2542">
        <w:rPr>
          <w:sz w:val="27"/>
          <w:rtl/>
          <w:lang w:bidi="ar-IQ"/>
        </w:rPr>
        <w:t>مذهب المنفعة</w:t>
      </w:r>
      <w:r w:rsidR="00E82FE2" w:rsidRPr="00AA2542">
        <w:rPr>
          <w:rFonts w:hint="cs"/>
          <w:sz w:val="27"/>
          <w:rtl/>
          <w:lang w:bidi="ar-IQ"/>
        </w:rPr>
        <w:t>.</w:t>
      </w:r>
    </w:p>
    <w:p w:rsidR="00E82FE2" w:rsidRPr="00AA2542" w:rsidRDefault="002A4E47" w:rsidP="00E71C8F">
      <w:pPr>
        <w:rPr>
          <w:sz w:val="27"/>
          <w:rtl/>
          <w:lang w:bidi="ar-IQ"/>
        </w:rPr>
      </w:pPr>
      <w:r w:rsidRPr="002A4E47">
        <w:rPr>
          <w:rFonts w:hint="cs"/>
          <w:sz w:val="27"/>
          <w:rtl/>
          <w:lang w:bidi="ar-IQ"/>
        </w:rPr>
        <w:t>2</w:t>
      </w:r>
      <w:r w:rsidR="00E82FE2" w:rsidRPr="00AA2542">
        <w:rPr>
          <w:rFonts w:hint="cs"/>
          <w:sz w:val="27"/>
          <w:rtl/>
          <w:lang w:bidi="ar-IQ"/>
        </w:rPr>
        <w:t>ـ تقديم منهج للوصول إلى أصول العدالة.</w:t>
      </w:r>
    </w:p>
    <w:p w:rsidR="00E82FE2" w:rsidRPr="00AA2542" w:rsidRDefault="002A4E47" w:rsidP="00E71C8F">
      <w:pPr>
        <w:rPr>
          <w:sz w:val="27"/>
          <w:rtl/>
          <w:lang w:bidi="ar-IQ"/>
        </w:rPr>
      </w:pPr>
      <w:r w:rsidRPr="002A4E47">
        <w:rPr>
          <w:rFonts w:hint="cs"/>
          <w:sz w:val="27"/>
          <w:rtl/>
          <w:lang w:bidi="ar-IQ"/>
        </w:rPr>
        <w:t>3</w:t>
      </w:r>
      <w:r w:rsidR="00E82FE2" w:rsidRPr="00AA2542">
        <w:rPr>
          <w:rFonts w:hint="cs"/>
          <w:sz w:val="27"/>
          <w:rtl/>
          <w:lang w:bidi="ar-IQ"/>
        </w:rPr>
        <w:t>ـ تقديم أصل</w:t>
      </w:r>
      <w:r w:rsidR="00131216" w:rsidRPr="00AA2542">
        <w:rPr>
          <w:rFonts w:hint="cs"/>
          <w:sz w:val="27"/>
          <w:rtl/>
          <w:lang w:bidi="ar-IQ"/>
        </w:rPr>
        <w:t>ٍ</w:t>
      </w:r>
      <w:r w:rsidR="00E82FE2" w:rsidRPr="00AA2542">
        <w:rPr>
          <w:rFonts w:hint="cs"/>
          <w:sz w:val="27"/>
          <w:rtl/>
          <w:lang w:bidi="ar-IQ"/>
        </w:rPr>
        <w:t xml:space="preserve"> عام</w:t>
      </w:r>
      <w:r w:rsidR="00131216" w:rsidRPr="00AA2542">
        <w:rPr>
          <w:rFonts w:hint="cs"/>
          <w:sz w:val="27"/>
          <w:rtl/>
          <w:lang w:bidi="ar-IQ"/>
        </w:rPr>
        <w:t>ّ</w:t>
      </w:r>
      <w:r w:rsidR="00E82FE2" w:rsidRPr="00AA2542">
        <w:rPr>
          <w:rFonts w:hint="cs"/>
          <w:sz w:val="27"/>
          <w:rtl/>
          <w:lang w:bidi="ar-IQ"/>
        </w:rPr>
        <w:t xml:space="preserve"> وأصلي</w:t>
      </w:r>
      <w:r w:rsidR="00131216" w:rsidRPr="00AA2542">
        <w:rPr>
          <w:rFonts w:hint="cs"/>
          <w:sz w:val="27"/>
          <w:rtl/>
          <w:lang w:bidi="ar-IQ"/>
        </w:rPr>
        <w:t>ّ</w:t>
      </w:r>
      <w:r w:rsidR="00E82FE2" w:rsidRPr="00AA2542">
        <w:rPr>
          <w:rFonts w:hint="cs"/>
          <w:sz w:val="27"/>
          <w:rtl/>
          <w:lang w:bidi="ar-IQ"/>
        </w:rPr>
        <w:t xml:space="preserve"> العدالة</w:t>
      </w:r>
      <w:r w:rsidR="00131216" w:rsidRPr="00AA2542">
        <w:rPr>
          <w:rFonts w:hint="cs"/>
          <w:sz w:val="27"/>
          <w:rtl/>
          <w:lang w:bidi="ar-IQ"/>
        </w:rPr>
        <w:t>،</w:t>
      </w:r>
      <w:r w:rsidR="00E82FE2" w:rsidRPr="00AA2542">
        <w:rPr>
          <w:rFonts w:hint="cs"/>
          <w:sz w:val="27"/>
          <w:rtl/>
          <w:lang w:bidi="ar-IQ"/>
        </w:rPr>
        <w:t xml:space="preserve"> بوصفهما تفكيراً حديثاً في الفلسفة السياسية.</w:t>
      </w:r>
    </w:p>
    <w:p w:rsidR="00E82FE2" w:rsidRPr="00AA2542" w:rsidRDefault="00E82FE2" w:rsidP="00E71C8F">
      <w:pPr>
        <w:rPr>
          <w:sz w:val="27"/>
          <w:rtl/>
          <w:lang w:bidi="ar-IQ"/>
        </w:rPr>
      </w:pPr>
      <w:r w:rsidRPr="00AA2542">
        <w:rPr>
          <w:rFonts w:hint="cs"/>
          <w:sz w:val="27"/>
          <w:rtl/>
          <w:lang w:bidi="ar-IQ"/>
        </w:rPr>
        <w:t>قال الفيلسوف السياسي (جون تشابمن) في صحيفة سياسية تصدر في الولايات الأمريكية المتحدة:</w:t>
      </w:r>
      <w:r w:rsidR="00131216" w:rsidRPr="00AA2542">
        <w:rPr>
          <w:rFonts w:hint="cs"/>
          <w:sz w:val="27"/>
          <w:rtl/>
          <w:lang w:bidi="ar-IQ"/>
        </w:rPr>
        <w:t xml:space="preserve"> </w:t>
      </w:r>
      <w:r w:rsidRPr="00AA2542">
        <w:rPr>
          <w:rFonts w:hint="eastAsia"/>
          <w:sz w:val="24"/>
          <w:szCs w:val="24"/>
          <w:rtl/>
        </w:rPr>
        <w:t>«</w:t>
      </w:r>
      <w:r w:rsidRPr="00AA2542">
        <w:rPr>
          <w:rFonts w:hint="cs"/>
          <w:sz w:val="27"/>
          <w:rtl/>
          <w:lang w:bidi="ar-IQ"/>
        </w:rPr>
        <w:t>إن نظرية العدالة لرويس ت</w:t>
      </w:r>
      <w:r w:rsidR="00131216" w:rsidRPr="00AA2542">
        <w:rPr>
          <w:rFonts w:hint="cs"/>
          <w:sz w:val="27"/>
          <w:rtl/>
          <w:lang w:bidi="ar-IQ"/>
        </w:rPr>
        <w:t>ُ</w:t>
      </w:r>
      <w:r w:rsidRPr="00AA2542">
        <w:rPr>
          <w:rFonts w:hint="cs"/>
          <w:sz w:val="27"/>
          <w:rtl/>
          <w:lang w:bidi="ar-IQ"/>
        </w:rPr>
        <w:t>ع</w:t>
      </w:r>
      <w:r w:rsidR="00131216" w:rsidRPr="00AA2542">
        <w:rPr>
          <w:rFonts w:hint="cs"/>
          <w:sz w:val="27"/>
          <w:rtl/>
          <w:lang w:bidi="ar-IQ"/>
        </w:rPr>
        <w:t>َ</w:t>
      </w:r>
      <w:r w:rsidRPr="00AA2542">
        <w:rPr>
          <w:rFonts w:hint="cs"/>
          <w:sz w:val="27"/>
          <w:rtl/>
          <w:lang w:bidi="ar-IQ"/>
        </w:rPr>
        <w:t>د</w:t>
      </w:r>
      <w:r w:rsidR="00131216" w:rsidRPr="00AA2542">
        <w:rPr>
          <w:rFonts w:hint="cs"/>
          <w:sz w:val="27"/>
          <w:rtl/>
          <w:lang w:bidi="ar-IQ"/>
        </w:rPr>
        <w:t>ّ</w:t>
      </w:r>
      <w:r w:rsidRPr="00AA2542">
        <w:rPr>
          <w:rFonts w:hint="cs"/>
          <w:sz w:val="27"/>
          <w:rtl/>
          <w:lang w:bidi="ar-IQ"/>
        </w:rPr>
        <w:t xml:space="preserve"> نتاجاً من الدرجة الأولى؛ إذ تكمن أهم</w:t>
      </w:r>
      <w:r w:rsidR="00131216" w:rsidRPr="00AA2542">
        <w:rPr>
          <w:rFonts w:hint="cs"/>
          <w:sz w:val="27"/>
          <w:rtl/>
          <w:lang w:bidi="ar-IQ"/>
        </w:rPr>
        <w:t>ّ</w:t>
      </w:r>
      <w:r w:rsidRPr="00AA2542">
        <w:rPr>
          <w:rFonts w:hint="cs"/>
          <w:sz w:val="27"/>
          <w:rtl/>
          <w:lang w:bidi="ar-IQ"/>
        </w:rPr>
        <w:t>يتها في تناغمها مع الأصول الليبرالية المتمث</w:t>
      </w:r>
      <w:r w:rsidR="00131216" w:rsidRPr="00AA2542">
        <w:rPr>
          <w:rFonts w:hint="cs"/>
          <w:sz w:val="27"/>
          <w:rtl/>
          <w:lang w:bidi="ar-IQ"/>
        </w:rPr>
        <w:t>ِّ</w:t>
      </w:r>
      <w:r w:rsidRPr="00AA2542">
        <w:rPr>
          <w:rFonts w:hint="cs"/>
          <w:sz w:val="27"/>
          <w:rtl/>
          <w:lang w:bidi="ar-IQ"/>
        </w:rPr>
        <w:t>لة بالحر</w:t>
      </w:r>
      <w:r w:rsidR="00131216" w:rsidRPr="00AA2542">
        <w:rPr>
          <w:rFonts w:hint="cs"/>
          <w:sz w:val="27"/>
          <w:rtl/>
          <w:lang w:bidi="ar-IQ"/>
        </w:rPr>
        <w:t>ّ</w:t>
      </w:r>
      <w:r w:rsidRPr="00AA2542">
        <w:rPr>
          <w:rFonts w:hint="cs"/>
          <w:sz w:val="27"/>
          <w:rtl/>
          <w:lang w:bidi="ar-IQ"/>
        </w:rPr>
        <w:t>ية والإخاء والمساواة. إن هذا الكتاب يمث</w:t>
      </w:r>
      <w:r w:rsidR="00131216" w:rsidRPr="00AA2542">
        <w:rPr>
          <w:rFonts w:hint="cs"/>
          <w:sz w:val="27"/>
          <w:rtl/>
          <w:lang w:bidi="ar-IQ"/>
        </w:rPr>
        <w:t>ِّ</w:t>
      </w:r>
      <w:r w:rsidRPr="00AA2542">
        <w:rPr>
          <w:rFonts w:hint="cs"/>
          <w:sz w:val="27"/>
          <w:rtl/>
          <w:lang w:bidi="ar-IQ"/>
        </w:rPr>
        <w:t>ل المعيار الأسمى لليبرالية. ويمكن القول</w:t>
      </w:r>
      <w:r w:rsidR="00131216" w:rsidRPr="00AA2542">
        <w:rPr>
          <w:rFonts w:hint="cs"/>
          <w:sz w:val="27"/>
          <w:rtl/>
          <w:lang w:bidi="ar-IQ"/>
        </w:rPr>
        <w:t>:</w:t>
      </w:r>
      <w:r w:rsidR="0061713E">
        <w:rPr>
          <w:rFonts w:hint="cs"/>
          <w:sz w:val="27"/>
          <w:rtl/>
          <w:lang w:bidi="ar-IQ"/>
        </w:rPr>
        <w:t xml:space="preserve"> إن التشريع قد ظهر </w:t>
      </w:r>
      <w:r w:rsidRPr="00AA2542">
        <w:rPr>
          <w:rFonts w:hint="cs"/>
          <w:sz w:val="27"/>
          <w:rtl/>
          <w:lang w:bidi="ar-IQ"/>
        </w:rPr>
        <w:t>بيننا من جديد</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199"/>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وعلى الرغم من أن كتاب جون رولس قد حظي بترحيب</w:t>
      </w:r>
      <w:r w:rsidR="00A2171E" w:rsidRPr="00AA2542">
        <w:rPr>
          <w:rFonts w:hint="cs"/>
          <w:sz w:val="27"/>
          <w:rtl/>
          <w:lang w:bidi="ar-IQ"/>
        </w:rPr>
        <w:t>ٍ</w:t>
      </w:r>
      <w:r w:rsidRPr="00AA2542">
        <w:rPr>
          <w:rFonts w:hint="cs"/>
          <w:sz w:val="27"/>
          <w:rtl/>
          <w:lang w:bidi="ar-IQ"/>
        </w:rPr>
        <w:t xml:space="preserve"> واسع من الليبراليين، حت</w:t>
      </w:r>
      <w:r w:rsidR="00A2171E" w:rsidRPr="00AA2542">
        <w:rPr>
          <w:rFonts w:hint="cs"/>
          <w:sz w:val="27"/>
          <w:rtl/>
          <w:lang w:bidi="ar-IQ"/>
        </w:rPr>
        <w:t>ّ</w:t>
      </w:r>
      <w:r w:rsidRPr="00AA2542">
        <w:rPr>
          <w:rFonts w:hint="cs"/>
          <w:sz w:val="27"/>
          <w:rtl/>
          <w:lang w:bidi="ar-IQ"/>
        </w:rPr>
        <w:t>ى كانوا يتحد</w:t>
      </w:r>
      <w:r w:rsidR="00A2171E" w:rsidRPr="00AA2542">
        <w:rPr>
          <w:rFonts w:hint="cs"/>
          <w:sz w:val="27"/>
          <w:rtl/>
          <w:lang w:bidi="ar-IQ"/>
        </w:rPr>
        <w:t>َّ</w:t>
      </w:r>
      <w:r w:rsidRPr="00AA2542">
        <w:rPr>
          <w:rFonts w:hint="cs"/>
          <w:sz w:val="27"/>
          <w:rtl/>
          <w:lang w:bidi="ar-IQ"/>
        </w:rPr>
        <w:t>ثون عنه بوصفه من أهم</w:t>
      </w:r>
      <w:r w:rsidR="00A2171E" w:rsidRPr="00AA2542">
        <w:rPr>
          <w:rFonts w:hint="cs"/>
          <w:sz w:val="27"/>
          <w:rtl/>
          <w:lang w:bidi="ar-IQ"/>
        </w:rPr>
        <w:t>ّ</w:t>
      </w:r>
      <w:r w:rsidRPr="00AA2542">
        <w:rPr>
          <w:rFonts w:hint="cs"/>
          <w:sz w:val="27"/>
          <w:rtl/>
          <w:lang w:bidi="ar-IQ"/>
        </w:rPr>
        <w:t xml:space="preserve"> الكتب الليبرالية</w:t>
      </w:r>
      <w:r w:rsidR="00A2171E" w:rsidRPr="00AA2542">
        <w:rPr>
          <w:rFonts w:hint="cs"/>
          <w:sz w:val="27"/>
          <w:rtl/>
          <w:lang w:bidi="ar-IQ"/>
        </w:rPr>
        <w:t>،</w:t>
      </w:r>
      <w:r w:rsidRPr="00AA2542">
        <w:rPr>
          <w:rFonts w:hint="cs"/>
          <w:sz w:val="27"/>
          <w:rtl/>
          <w:lang w:bidi="ar-IQ"/>
        </w:rPr>
        <w:t xml:space="preserve"> بعد أعمال جون ستيوارت ميل</w:t>
      </w:r>
      <w:r w:rsidRPr="00AA2542">
        <w:rPr>
          <w:sz w:val="27"/>
          <w:vertAlign w:val="superscript"/>
          <w:rtl/>
          <w:lang w:bidi="ar-IQ"/>
        </w:rPr>
        <w:t>(</w:t>
      </w:r>
      <w:r w:rsidRPr="00AA2542">
        <w:rPr>
          <w:rStyle w:val="ac"/>
          <w:sz w:val="27"/>
          <w:rtl/>
          <w:lang w:bidi="ar-IQ"/>
        </w:rPr>
        <w:endnoteReference w:id="200"/>
      </w:r>
      <w:r w:rsidRPr="00AA2542">
        <w:rPr>
          <w:sz w:val="27"/>
          <w:vertAlign w:val="superscript"/>
          <w:rtl/>
          <w:lang w:bidi="ar-IQ"/>
        </w:rPr>
        <w:t>)</w:t>
      </w:r>
      <w:r w:rsidRPr="00AA2542">
        <w:rPr>
          <w:rFonts w:hint="cs"/>
          <w:sz w:val="27"/>
          <w:rtl/>
          <w:lang w:bidi="ar-IQ"/>
        </w:rPr>
        <w:t xml:space="preserve">، </w:t>
      </w:r>
      <w:r w:rsidR="00902420" w:rsidRPr="00AA2542">
        <w:rPr>
          <w:rFonts w:hint="cs"/>
          <w:sz w:val="27"/>
          <w:rtl/>
          <w:lang w:bidi="ar-IQ"/>
        </w:rPr>
        <w:t>بَيْدَ</w:t>
      </w:r>
      <w:r w:rsidRPr="00AA2542">
        <w:rPr>
          <w:rFonts w:hint="cs"/>
          <w:sz w:val="27"/>
          <w:rtl/>
          <w:lang w:bidi="ar-IQ"/>
        </w:rPr>
        <w:t xml:space="preserve"> أن هذه النظرية تحتوي في الوقت نفسه ـ كما سنرى ـ على بعض العناصر </w:t>
      </w:r>
      <w:r w:rsidRPr="00AA2542">
        <w:rPr>
          <w:rFonts w:hint="cs"/>
          <w:sz w:val="27"/>
          <w:rtl/>
          <w:lang w:bidi="ar-IQ"/>
        </w:rPr>
        <w:lastRenderedPageBreak/>
        <w:t>الاشتراكية أيضاً.</w:t>
      </w:r>
    </w:p>
    <w:p w:rsidR="00E82FE2" w:rsidRPr="00AA2542" w:rsidRDefault="00E82FE2" w:rsidP="005172E8">
      <w:pPr>
        <w:spacing w:line="370" w:lineRule="exact"/>
        <w:rPr>
          <w:sz w:val="27"/>
          <w:rtl/>
          <w:lang w:bidi="ar-IQ"/>
        </w:rPr>
      </w:pPr>
    </w:p>
    <w:p w:rsidR="00E82FE2" w:rsidRPr="00AA2542" w:rsidRDefault="00E82FE2" w:rsidP="009E2E78">
      <w:pPr>
        <w:pStyle w:val="31"/>
        <w:spacing w:line="400" w:lineRule="exact"/>
        <w:rPr>
          <w:color w:val="auto"/>
          <w:rtl/>
        </w:rPr>
      </w:pPr>
      <w:r w:rsidRPr="00AA2542">
        <w:rPr>
          <w:rFonts w:hint="cs"/>
          <w:color w:val="auto"/>
          <w:rtl/>
          <w:lang w:bidi="ar-IQ"/>
        </w:rPr>
        <w:t xml:space="preserve">منهج الوصول إلى </w:t>
      </w:r>
      <w:r w:rsidRPr="00AA2542">
        <w:rPr>
          <w:rFonts w:hint="eastAsia"/>
          <w:color w:val="auto"/>
          <w:sz w:val="24"/>
          <w:szCs w:val="24"/>
          <w:rtl/>
        </w:rPr>
        <w:t>«</w:t>
      </w:r>
      <w:r w:rsidRPr="00AA2542">
        <w:rPr>
          <w:rFonts w:hint="cs"/>
          <w:color w:val="auto"/>
          <w:rtl/>
          <w:lang w:bidi="ar-IQ"/>
        </w:rPr>
        <w:t>أصول العدالة</w:t>
      </w:r>
      <w:r w:rsidRPr="00AA2542">
        <w:rPr>
          <w:rFonts w:hint="eastAsia"/>
          <w:color w:val="auto"/>
          <w:sz w:val="24"/>
          <w:szCs w:val="24"/>
          <w:rtl/>
        </w:rPr>
        <w:t>»</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لقد تعرّ</w:t>
      </w:r>
      <w:r w:rsidR="00A2171E" w:rsidRPr="00AA2542">
        <w:rPr>
          <w:rFonts w:hint="cs"/>
          <w:sz w:val="27"/>
          <w:rtl/>
          <w:lang w:bidi="ar-IQ"/>
        </w:rPr>
        <w:t>َ</w:t>
      </w:r>
      <w:r w:rsidRPr="00AA2542">
        <w:rPr>
          <w:rFonts w:hint="cs"/>
          <w:sz w:val="27"/>
          <w:rtl/>
          <w:lang w:bidi="ar-IQ"/>
        </w:rPr>
        <w:t>ض رولس في بداية الأمر إلى بيان كيفية تشكيل الهيئة الاجتماعية. في العقد الاجتماعي يمكن تصو</w:t>
      </w:r>
      <w:r w:rsidR="00A2171E" w:rsidRPr="00AA2542">
        <w:rPr>
          <w:rFonts w:hint="cs"/>
          <w:sz w:val="27"/>
          <w:rtl/>
          <w:lang w:bidi="ar-IQ"/>
        </w:rPr>
        <w:t>ُّ</w:t>
      </w:r>
      <w:r w:rsidRPr="00AA2542">
        <w:rPr>
          <w:rFonts w:hint="cs"/>
          <w:sz w:val="27"/>
          <w:rtl/>
          <w:lang w:bidi="ar-IQ"/>
        </w:rPr>
        <w:t>ر الأفراد بمعزل</w:t>
      </w:r>
      <w:r w:rsidR="00A2171E" w:rsidRPr="00AA2542">
        <w:rPr>
          <w:rFonts w:hint="cs"/>
          <w:sz w:val="27"/>
          <w:rtl/>
          <w:lang w:bidi="ar-IQ"/>
        </w:rPr>
        <w:t>ٍ</w:t>
      </w:r>
      <w:r w:rsidRPr="00AA2542">
        <w:rPr>
          <w:rFonts w:hint="cs"/>
          <w:sz w:val="27"/>
          <w:rtl/>
          <w:lang w:bidi="ar-IQ"/>
        </w:rPr>
        <w:t xml:space="preserve"> عن القيود ذات الصلة. وليس المراد من ذلك أن تدوين واكتشاف أصول العدالة متقد</w:t>
      </w:r>
      <w:r w:rsidR="00A2171E" w:rsidRPr="00AA2542">
        <w:rPr>
          <w:rFonts w:hint="cs"/>
          <w:sz w:val="27"/>
          <w:rtl/>
          <w:lang w:bidi="ar-IQ"/>
        </w:rPr>
        <w:t>ِّ</w:t>
      </w:r>
      <w:r w:rsidRPr="00AA2542">
        <w:rPr>
          <w:rFonts w:hint="cs"/>
          <w:sz w:val="27"/>
          <w:rtl/>
          <w:lang w:bidi="ar-IQ"/>
        </w:rPr>
        <w:t>م من الناحية الزمانية على العقد الاجتماعي. يتمّ افتراض الأفراد حين وضعهم في العقد الاجتماعي وكأن</w:t>
      </w:r>
      <w:r w:rsidR="00A2171E" w:rsidRPr="00AA2542">
        <w:rPr>
          <w:rFonts w:hint="cs"/>
          <w:sz w:val="27"/>
          <w:rtl/>
          <w:lang w:bidi="ar-IQ"/>
        </w:rPr>
        <w:t>ّ</w:t>
      </w:r>
      <w:r w:rsidRPr="00AA2542">
        <w:rPr>
          <w:rFonts w:hint="cs"/>
          <w:sz w:val="27"/>
          <w:rtl/>
          <w:lang w:bidi="ar-IQ"/>
        </w:rPr>
        <w:t>هم ماكثون خلف حجاب</w:t>
      </w:r>
      <w:r w:rsidR="00A2171E" w:rsidRPr="00AA2542">
        <w:rPr>
          <w:rFonts w:hint="cs"/>
          <w:sz w:val="27"/>
          <w:rtl/>
          <w:lang w:bidi="ar-IQ"/>
        </w:rPr>
        <w:t>ٍ</w:t>
      </w:r>
      <w:r w:rsidRPr="00AA2542">
        <w:rPr>
          <w:rFonts w:hint="cs"/>
          <w:sz w:val="27"/>
          <w:rtl/>
          <w:lang w:bidi="ar-IQ"/>
        </w:rPr>
        <w:t xml:space="preserve"> من الجهل</w:t>
      </w:r>
      <w:r w:rsidRPr="00AA2542">
        <w:rPr>
          <w:sz w:val="27"/>
          <w:vertAlign w:val="superscript"/>
          <w:rtl/>
          <w:lang w:bidi="ar-IQ"/>
        </w:rPr>
        <w:t>(</w:t>
      </w:r>
      <w:r w:rsidRPr="00AA2542">
        <w:rPr>
          <w:rStyle w:val="ac"/>
          <w:sz w:val="27"/>
          <w:rtl/>
          <w:lang w:bidi="ar-IQ"/>
        </w:rPr>
        <w:endnoteReference w:id="201"/>
      </w:r>
      <w:r w:rsidRPr="00AA2542">
        <w:rPr>
          <w:sz w:val="27"/>
          <w:vertAlign w:val="superscript"/>
          <w:rtl/>
          <w:lang w:bidi="ar-IQ"/>
        </w:rPr>
        <w:t>)</w:t>
      </w:r>
      <w:r w:rsidRPr="00AA2542">
        <w:rPr>
          <w:rFonts w:hint="cs"/>
          <w:sz w:val="27"/>
          <w:rtl/>
          <w:lang w:bidi="ar-IQ"/>
        </w:rPr>
        <w:t>. بالالتفات إلى خلوّ الذهن من قيود العقد الاجتماعي علينا أن نرى كيف نصل إلى أصول العدالة. إن الأصول التي يتم</w:t>
      </w:r>
      <w:r w:rsidR="00A2171E" w:rsidRPr="00AA2542">
        <w:rPr>
          <w:rFonts w:hint="cs"/>
          <w:sz w:val="27"/>
          <w:rtl/>
          <w:lang w:bidi="ar-IQ"/>
        </w:rPr>
        <w:t>ّ</w:t>
      </w:r>
      <w:r w:rsidRPr="00AA2542">
        <w:rPr>
          <w:rFonts w:hint="cs"/>
          <w:sz w:val="27"/>
          <w:rtl/>
          <w:lang w:bidi="ar-IQ"/>
        </w:rPr>
        <w:t xml:space="preserve"> استخراجها بهذه الطريقة يتمّ تضمينها في صُل</w:t>
      </w:r>
      <w:r w:rsidR="00A2171E" w:rsidRPr="00AA2542">
        <w:rPr>
          <w:rFonts w:hint="cs"/>
          <w:sz w:val="27"/>
          <w:rtl/>
          <w:lang w:bidi="ar-IQ"/>
        </w:rPr>
        <w:t>ْ</w:t>
      </w:r>
      <w:r w:rsidRPr="00AA2542">
        <w:rPr>
          <w:rFonts w:hint="cs"/>
          <w:sz w:val="27"/>
          <w:rtl/>
          <w:lang w:bidi="ar-IQ"/>
        </w:rPr>
        <w:t>ب العقد الاجتماعي</w:t>
      </w:r>
      <w:r w:rsidR="00A2171E" w:rsidRPr="00AA2542">
        <w:rPr>
          <w:rFonts w:hint="cs"/>
          <w:sz w:val="27"/>
          <w:rtl/>
          <w:lang w:bidi="ar-IQ"/>
        </w:rPr>
        <w:t xml:space="preserve">، </w:t>
      </w:r>
      <w:r w:rsidRPr="00AA2542">
        <w:rPr>
          <w:rFonts w:hint="cs"/>
          <w:sz w:val="27"/>
          <w:rtl/>
          <w:lang w:bidi="ar-IQ"/>
        </w:rPr>
        <w:t>وبذلك يتم</w:t>
      </w:r>
      <w:r w:rsidR="00A2171E" w:rsidRPr="00AA2542">
        <w:rPr>
          <w:rFonts w:hint="cs"/>
          <w:sz w:val="27"/>
          <w:rtl/>
          <w:lang w:bidi="ar-IQ"/>
        </w:rPr>
        <w:t>ّ</w:t>
      </w:r>
      <w:r w:rsidRPr="00AA2542">
        <w:rPr>
          <w:rFonts w:hint="cs"/>
          <w:sz w:val="27"/>
          <w:rtl/>
          <w:lang w:bidi="ar-IQ"/>
        </w:rPr>
        <w:t xml:space="preserve"> الحفاظ على أصالة الفرد، كما يحصل الأفراد على علاقات</w:t>
      </w:r>
      <w:r w:rsidR="00A2171E" w:rsidRPr="00AA2542">
        <w:rPr>
          <w:rFonts w:hint="cs"/>
          <w:sz w:val="27"/>
          <w:rtl/>
          <w:lang w:bidi="ar-IQ"/>
        </w:rPr>
        <w:t>ٍ</w:t>
      </w:r>
      <w:r w:rsidRPr="00AA2542">
        <w:rPr>
          <w:rFonts w:hint="cs"/>
          <w:sz w:val="27"/>
          <w:rtl/>
          <w:lang w:bidi="ar-IQ"/>
        </w:rPr>
        <w:t xml:space="preserve"> طيّبة فيما بينهم</w:t>
      </w:r>
      <w:r w:rsidRPr="00AA2542">
        <w:rPr>
          <w:sz w:val="27"/>
          <w:vertAlign w:val="superscript"/>
          <w:rtl/>
          <w:lang w:bidi="ar-IQ"/>
        </w:rPr>
        <w:t>(</w:t>
      </w:r>
      <w:r w:rsidRPr="00AA2542">
        <w:rPr>
          <w:rStyle w:val="ac"/>
          <w:sz w:val="27"/>
          <w:rtl/>
          <w:lang w:bidi="ar-IQ"/>
        </w:rPr>
        <w:endnoteReference w:id="202"/>
      </w:r>
      <w:r w:rsidRPr="00AA2542">
        <w:rPr>
          <w:sz w:val="27"/>
          <w:vertAlign w:val="superscript"/>
          <w:rtl/>
          <w:lang w:bidi="ar-IQ"/>
        </w:rPr>
        <w:t>)</w:t>
      </w:r>
      <w:r w:rsidRPr="00AA2542">
        <w:rPr>
          <w:rFonts w:hint="cs"/>
          <w:sz w:val="27"/>
          <w:rtl/>
          <w:lang w:bidi="ar-IQ"/>
        </w:rPr>
        <w:t>. إن التوافق الحاصل في هذه المرحلة يعتبر عادلاً</w:t>
      </w:r>
      <w:r w:rsidR="00A2171E" w:rsidRPr="00AA2542">
        <w:rPr>
          <w:rFonts w:hint="cs"/>
          <w:sz w:val="27"/>
          <w:rtl/>
          <w:lang w:bidi="ar-IQ"/>
        </w:rPr>
        <w:t xml:space="preserve">، </w:t>
      </w:r>
      <w:r w:rsidRPr="00AA2542">
        <w:rPr>
          <w:rFonts w:hint="cs"/>
          <w:sz w:val="27"/>
          <w:rtl/>
          <w:lang w:bidi="ar-IQ"/>
        </w:rPr>
        <w:t>إنه يرفض جميع أنواع الأحكام القطعية قبل العقد الاجتماعي.</w:t>
      </w:r>
    </w:p>
    <w:p w:rsidR="00E82FE2" w:rsidRPr="00AA2542" w:rsidRDefault="00E82FE2" w:rsidP="00E71C8F">
      <w:pPr>
        <w:rPr>
          <w:sz w:val="27"/>
          <w:rtl/>
          <w:lang w:bidi="ar-IQ"/>
        </w:rPr>
      </w:pPr>
      <w:r w:rsidRPr="00AA2542">
        <w:rPr>
          <w:rFonts w:hint="cs"/>
          <w:sz w:val="27"/>
          <w:rtl/>
          <w:lang w:bidi="ar-IQ"/>
        </w:rPr>
        <w:t xml:space="preserve">إن </w:t>
      </w:r>
      <w:r w:rsidRPr="00AA2542">
        <w:rPr>
          <w:rFonts w:hint="eastAsia"/>
          <w:sz w:val="24"/>
          <w:szCs w:val="24"/>
          <w:rtl/>
        </w:rPr>
        <w:t>«</w:t>
      </w:r>
      <w:r w:rsidRPr="00AA2542">
        <w:rPr>
          <w:rFonts w:hint="cs"/>
          <w:sz w:val="27"/>
          <w:rtl/>
          <w:lang w:bidi="ar-IQ"/>
        </w:rPr>
        <w:t>الحالة الأولى</w:t>
      </w:r>
      <w:r w:rsidRPr="00AA2542">
        <w:rPr>
          <w:rFonts w:hint="eastAsia"/>
          <w:sz w:val="24"/>
          <w:szCs w:val="24"/>
          <w:rtl/>
        </w:rPr>
        <w:t>»</w:t>
      </w:r>
      <w:r w:rsidRPr="00AA2542">
        <w:rPr>
          <w:rFonts w:hint="cs"/>
          <w:sz w:val="27"/>
          <w:rtl/>
          <w:lang w:bidi="ar-IQ"/>
        </w:rPr>
        <w:t xml:space="preserve"> لرولس قد تمّ ات</w:t>
      </w:r>
      <w:r w:rsidR="00A2171E" w:rsidRPr="00AA2542">
        <w:rPr>
          <w:rFonts w:hint="cs"/>
          <w:sz w:val="27"/>
          <w:rtl/>
          <w:lang w:bidi="ar-IQ"/>
        </w:rPr>
        <w:t>ّ</w:t>
      </w:r>
      <w:r w:rsidRPr="00AA2542">
        <w:rPr>
          <w:rFonts w:hint="cs"/>
          <w:sz w:val="27"/>
          <w:rtl/>
          <w:lang w:bidi="ar-IQ"/>
        </w:rPr>
        <w:t xml:space="preserve">خاذها من </w:t>
      </w:r>
      <w:r w:rsidRPr="00AA2542">
        <w:rPr>
          <w:rFonts w:hint="eastAsia"/>
          <w:sz w:val="24"/>
          <w:szCs w:val="24"/>
          <w:rtl/>
        </w:rPr>
        <w:t>«</w:t>
      </w:r>
      <w:r w:rsidRPr="00AA2542">
        <w:rPr>
          <w:rFonts w:hint="cs"/>
          <w:sz w:val="27"/>
          <w:rtl/>
          <w:lang w:bidi="ar-IQ"/>
        </w:rPr>
        <w:t>الحالة الطبيعية لكانط، وهي حالة</w:t>
      </w:r>
      <w:r w:rsidR="00A2171E" w:rsidRPr="00AA2542">
        <w:rPr>
          <w:rFonts w:hint="cs"/>
          <w:sz w:val="27"/>
          <w:rtl/>
          <w:lang w:bidi="ar-IQ"/>
        </w:rPr>
        <w:t>ٌ</w:t>
      </w:r>
      <w:r w:rsidRPr="00AA2542">
        <w:rPr>
          <w:rFonts w:hint="cs"/>
          <w:sz w:val="27"/>
          <w:rtl/>
          <w:lang w:bidi="ar-IQ"/>
        </w:rPr>
        <w:t xml:space="preserve"> افتراضية. وعلى هذا الأساس ليس هناك تقد</w:t>
      </w:r>
      <w:r w:rsidR="00A2171E" w:rsidRPr="00AA2542">
        <w:rPr>
          <w:rFonts w:hint="cs"/>
          <w:sz w:val="27"/>
          <w:rtl/>
          <w:lang w:bidi="ar-IQ"/>
        </w:rPr>
        <w:t>ّ</w:t>
      </w:r>
      <w:r w:rsidRPr="00AA2542">
        <w:rPr>
          <w:rFonts w:hint="cs"/>
          <w:sz w:val="27"/>
          <w:rtl/>
          <w:lang w:bidi="ar-IQ"/>
        </w:rPr>
        <w:t>م</w:t>
      </w:r>
      <w:r w:rsidR="00A2171E" w:rsidRPr="00AA2542">
        <w:rPr>
          <w:rFonts w:hint="cs"/>
          <w:sz w:val="27"/>
          <w:rtl/>
          <w:lang w:bidi="ar-IQ"/>
        </w:rPr>
        <w:t>ٌ</w:t>
      </w:r>
      <w:r w:rsidRPr="00AA2542">
        <w:rPr>
          <w:rFonts w:hint="cs"/>
          <w:sz w:val="27"/>
          <w:rtl/>
          <w:lang w:bidi="ar-IQ"/>
        </w:rPr>
        <w:t xml:space="preserve"> زماني في </w:t>
      </w:r>
      <w:r w:rsidRPr="00AA2542">
        <w:rPr>
          <w:rFonts w:hint="eastAsia"/>
          <w:sz w:val="24"/>
          <w:szCs w:val="24"/>
          <w:rtl/>
        </w:rPr>
        <w:t>«</w:t>
      </w:r>
      <w:r w:rsidRPr="00AA2542">
        <w:rPr>
          <w:rFonts w:hint="cs"/>
          <w:sz w:val="27"/>
          <w:rtl/>
          <w:lang w:bidi="ar-IQ"/>
        </w:rPr>
        <w:t>الحالة الأولى</w:t>
      </w:r>
      <w:r w:rsidRPr="00AA2542">
        <w:rPr>
          <w:rFonts w:hint="eastAsia"/>
          <w:sz w:val="24"/>
          <w:szCs w:val="24"/>
          <w:rtl/>
        </w:rPr>
        <w:t>»</w:t>
      </w:r>
      <w:r w:rsidRPr="00AA2542">
        <w:rPr>
          <w:rFonts w:hint="cs"/>
          <w:sz w:val="27"/>
          <w:rtl/>
          <w:lang w:bidi="ar-IQ"/>
        </w:rPr>
        <w:t>، وقد عمد رولس إلى نقل نموذج العقد الاجتماعي من بحث تأسيس المجتمع إلى بحث العدالة.</w:t>
      </w:r>
    </w:p>
    <w:p w:rsidR="00E82FE2" w:rsidRPr="00AA2542" w:rsidRDefault="00E82FE2" w:rsidP="005172E8">
      <w:pPr>
        <w:spacing w:line="370" w:lineRule="exact"/>
        <w:rPr>
          <w:sz w:val="27"/>
          <w:rtl/>
          <w:lang w:bidi="ar-IQ"/>
        </w:rPr>
      </w:pPr>
    </w:p>
    <w:p w:rsidR="00E82FE2" w:rsidRPr="00AA2542" w:rsidRDefault="00E82FE2" w:rsidP="009E2E78">
      <w:pPr>
        <w:pStyle w:val="31"/>
        <w:spacing w:line="400" w:lineRule="exact"/>
        <w:rPr>
          <w:color w:val="auto"/>
          <w:rtl/>
          <w:lang w:bidi="ar-IQ"/>
        </w:rPr>
      </w:pPr>
      <w:r w:rsidRPr="00AA2542">
        <w:rPr>
          <w:rFonts w:hint="cs"/>
          <w:color w:val="auto"/>
          <w:rtl/>
          <w:lang w:bidi="ar-IQ"/>
        </w:rPr>
        <w:t>أصول العدالة</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يذهب جون رولس إلى الاعتقاد بأن العقل في الحالة الأولى يمكنه أن يكتشف أصلاً عام</w:t>
      </w:r>
      <w:r w:rsidR="00A2171E" w:rsidRPr="00AA2542">
        <w:rPr>
          <w:rFonts w:hint="cs"/>
          <w:sz w:val="27"/>
          <w:rtl/>
          <w:lang w:bidi="ar-IQ"/>
        </w:rPr>
        <w:t>ّ</w:t>
      </w:r>
      <w:r w:rsidRPr="00AA2542">
        <w:rPr>
          <w:rFonts w:hint="cs"/>
          <w:sz w:val="27"/>
          <w:rtl/>
          <w:lang w:bidi="ar-IQ"/>
        </w:rPr>
        <w:t>اً حول العدالة، بالإضافة إلى أصلين خاصين في هذا الباب:</w:t>
      </w:r>
    </w:p>
    <w:p w:rsidR="00E82FE2" w:rsidRPr="00AA2542" w:rsidRDefault="00E82FE2" w:rsidP="00E71C8F">
      <w:pPr>
        <w:rPr>
          <w:sz w:val="27"/>
          <w:rtl/>
          <w:lang w:bidi="ar-IQ"/>
        </w:rPr>
      </w:pPr>
      <w:r w:rsidRPr="00AA2542">
        <w:rPr>
          <w:rFonts w:hint="cs"/>
          <w:sz w:val="27"/>
          <w:rtl/>
          <w:lang w:bidi="ar-IQ"/>
        </w:rPr>
        <w:t>أما الأصل العام</w:t>
      </w:r>
      <w:r w:rsidR="00A2171E" w:rsidRPr="00AA2542">
        <w:rPr>
          <w:rFonts w:hint="cs"/>
          <w:sz w:val="27"/>
          <w:rtl/>
          <w:lang w:bidi="ar-IQ"/>
        </w:rPr>
        <w:t>ّ</w:t>
      </w:r>
      <w:r w:rsidRPr="00AA2542">
        <w:rPr>
          <w:rFonts w:hint="cs"/>
          <w:sz w:val="27"/>
          <w:rtl/>
          <w:lang w:bidi="ar-IQ"/>
        </w:rPr>
        <w:t xml:space="preserve"> للعدالة فهو: </w:t>
      </w:r>
      <w:r w:rsidRPr="00AA2542">
        <w:rPr>
          <w:rFonts w:hint="eastAsia"/>
          <w:sz w:val="24"/>
          <w:szCs w:val="24"/>
          <w:rtl/>
        </w:rPr>
        <w:t>«</w:t>
      </w:r>
      <w:r w:rsidRPr="00AA2542">
        <w:rPr>
          <w:rFonts w:hint="cs"/>
          <w:sz w:val="27"/>
          <w:rtl/>
          <w:lang w:bidi="ar-IQ"/>
        </w:rPr>
        <w:t>إن جميع الق</w:t>
      </w:r>
      <w:r w:rsidR="00A2171E" w:rsidRPr="00AA2542">
        <w:rPr>
          <w:rFonts w:hint="cs"/>
          <w:sz w:val="27"/>
          <w:rtl/>
          <w:lang w:bidi="ar-IQ"/>
        </w:rPr>
        <w:t>ِ</w:t>
      </w:r>
      <w:r w:rsidRPr="00AA2542">
        <w:rPr>
          <w:rFonts w:hint="cs"/>
          <w:sz w:val="27"/>
          <w:rtl/>
          <w:lang w:bidi="ar-IQ"/>
        </w:rPr>
        <w:t>يَم الاجتماعية الأولى والأساسية (مثل</w:t>
      </w:r>
      <w:r w:rsidR="00A2171E" w:rsidRPr="00AA2542">
        <w:rPr>
          <w:rFonts w:hint="cs"/>
          <w:sz w:val="27"/>
          <w:rtl/>
          <w:lang w:bidi="ar-IQ"/>
        </w:rPr>
        <w:t>:</w:t>
      </w:r>
      <w:r w:rsidRPr="00AA2542">
        <w:rPr>
          <w:rFonts w:hint="cs"/>
          <w:sz w:val="27"/>
          <w:rtl/>
          <w:lang w:bidi="ar-IQ"/>
        </w:rPr>
        <w:t xml:space="preserve"> الحر</w:t>
      </w:r>
      <w:r w:rsidR="0061713E">
        <w:rPr>
          <w:rFonts w:hint="cs"/>
          <w:sz w:val="27"/>
          <w:rtl/>
          <w:lang w:bidi="ar-IQ"/>
        </w:rPr>
        <w:t>ّ</w:t>
      </w:r>
      <w:r w:rsidRPr="00AA2542">
        <w:rPr>
          <w:rFonts w:hint="cs"/>
          <w:sz w:val="27"/>
          <w:rtl/>
          <w:lang w:bidi="ar-IQ"/>
        </w:rPr>
        <w:t>ية، والمساواة في الإمكانات، والثروة، والمكاسب، ومباني احترام الذات) إما أن يتم</w:t>
      </w:r>
      <w:r w:rsidR="00A2171E" w:rsidRPr="00AA2542">
        <w:rPr>
          <w:rFonts w:hint="cs"/>
          <w:sz w:val="27"/>
          <w:rtl/>
          <w:lang w:bidi="ar-IQ"/>
        </w:rPr>
        <w:t>ّ</w:t>
      </w:r>
      <w:r w:rsidRPr="00AA2542">
        <w:rPr>
          <w:rFonts w:hint="cs"/>
          <w:sz w:val="27"/>
          <w:rtl/>
          <w:lang w:bidi="ar-IQ"/>
        </w:rPr>
        <w:t xml:space="preserve"> توزيعها بشكل</w:t>
      </w:r>
      <w:r w:rsidR="00A2171E" w:rsidRPr="00AA2542">
        <w:rPr>
          <w:rFonts w:hint="cs"/>
          <w:sz w:val="27"/>
          <w:rtl/>
          <w:lang w:bidi="ar-IQ"/>
        </w:rPr>
        <w:t>ٍ</w:t>
      </w:r>
      <w:r w:rsidRPr="00AA2542">
        <w:rPr>
          <w:rFonts w:hint="cs"/>
          <w:sz w:val="27"/>
          <w:rtl/>
          <w:lang w:bidi="ar-IQ"/>
        </w:rPr>
        <w:t xml:space="preserve"> متساو</w:t>
      </w:r>
      <w:r w:rsidR="00A2171E" w:rsidRPr="00AA2542">
        <w:rPr>
          <w:rFonts w:hint="cs"/>
          <w:sz w:val="27"/>
          <w:rtl/>
          <w:lang w:bidi="ar-IQ"/>
        </w:rPr>
        <w:t>ٍ؛</w:t>
      </w:r>
      <w:r w:rsidRPr="00AA2542">
        <w:rPr>
          <w:rFonts w:hint="cs"/>
          <w:sz w:val="27"/>
          <w:rtl/>
          <w:lang w:bidi="ar-IQ"/>
        </w:rPr>
        <w:t xml:space="preserve"> أو مراعاة مصالح الجميع ـ في الحد</w:t>
      </w:r>
      <w:r w:rsidR="00A2171E" w:rsidRPr="00AA2542">
        <w:rPr>
          <w:rFonts w:hint="cs"/>
          <w:sz w:val="27"/>
          <w:rtl/>
          <w:lang w:bidi="ar-IQ"/>
        </w:rPr>
        <w:t>ّ</w:t>
      </w:r>
      <w:r w:rsidRPr="00AA2542">
        <w:rPr>
          <w:rFonts w:hint="cs"/>
          <w:sz w:val="27"/>
          <w:rtl/>
          <w:lang w:bidi="ar-IQ"/>
        </w:rPr>
        <w:t xml:space="preserve"> الأدنى ـ عند عدم وجود المساواة</w:t>
      </w:r>
      <w:r w:rsidRPr="00AA2542">
        <w:rPr>
          <w:rFonts w:hint="eastAsia"/>
          <w:sz w:val="24"/>
          <w:szCs w:val="24"/>
          <w:rtl/>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 xml:space="preserve">إن رولس ينكر </w:t>
      </w:r>
      <w:r w:rsidRPr="00AA2542">
        <w:rPr>
          <w:rFonts w:hint="eastAsia"/>
          <w:sz w:val="24"/>
          <w:szCs w:val="24"/>
          <w:rtl/>
        </w:rPr>
        <w:t>«</w:t>
      </w:r>
      <w:r w:rsidRPr="00AA2542">
        <w:rPr>
          <w:rFonts w:hint="cs"/>
          <w:sz w:val="27"/>
          <w:rtl/>
          <w:lang w:bidi="ar-IQ"/>
        </w:rPr>
        <w:t>مصالح الجميع</w:t>
      </w:r>
      <w:r w:rsidRPr="00AA2542">
        <w:rPr>
          <w:rFonts w:hint="eastAsia"/>
          <w:sz w:val="24"/>
          <w:szCs w:val="24"/>
          <w:rtl/>
        </w:rPr>
        <w:t>»</w:t>
      </w:r>
      <w:r w:rsidRPr="00AA2542">
        <w:rPr>
          <w:rFonts w:hint="cs"/>
          <w:sz w:val="27"/>
          <w:rtl/>
          <w:lang w:bidi="ar-IQ"/>
        </w:rPr>
        <w:t xml:space="preserve"> على النحو الذي يراه النفعي</w:t>
      </w:r>
      <w:r w:rsidR="00A2171E" w:rsidRPr="00AA2542">
        <w:rPr>
          <w:rFonts w:hint="cs"/>
          <w:sz w:val="27"/>
          <w:rtl/>
          <w:lang w:bidi="ar-IQ"/>
        </w:rPr>
        <w:t>ّ</w:t>
      </w:r>
      <w:r w:rsidRPr="00AA2542">
        <w:rPr>
          <w:rFonts w:hint="cs"/>
          <w:sz w:val="27"/>
          <w:rtl/>
          <w:lang w:bidi="ar-IQ"/>
        </w:rPr>
        <w:t>ون. فهو ليبرالي</w:t>
      </w:r>
      <w:r w:rsidR="00A2171E" w:rsidRPr="00AA2542">
        <w:rPr>
          <w:rFonts w:hint="cs"/>
          <w:sz w:val="27"/>
          <w:rtl/>
          <w:lang w:bidi="ar-IQ"/>
        </w:rPr>
        <w:t>ٌّ،</w:t>
      </w:r>
      <w:r w:rsidRPr="00AA2542">
        <w:rPr>
          <w:rFonts w:hint="cs"/>
          <w:sz w:val="27"/>
          <w:rtl/>
          <w:lang w:bidi="ar-IQ"/>
        </w:rPr>
        <w:t xml:space="preserve"> </w:t>
      </w:r>
      <w:r w:rsidRPr="00AA2542">
        <w:rPr>
          <w:rFonts w:hint="cs"/>
          <w:sz w:val="27"/>
          <w:rtl/>
          <w:lang w:bidi="ar-IQ"/>
        </w:rPr>
        <w:lastRenderedPageBreak/>
        <w:t>ويقبل الحصول على المزيد من الربح للأفراد، كما يقبل عدم المساواة</w:t>
      </w:r>
      <w:r w:rsidR="00A2171E" w:rsidRPr="00AA2542">
        <w:rPr>
          <w:rFonts w:hint="cs"/>
          <w:sz w:val="27"/>
          <w:rtl/>
          <w:lang w:bidi="ar-IQ"/>
        </w:rPr>
        <w:t>،</w:t>
      </w:r>
      <w:r w:rsidRPr="00AA2542">
        <w:rPr>
          <w:rFonts w:hint="cs"/>
          <w:sz w:val="27"/>
          <w:rtl/>
          <w:lang w:bidi="ar-IQ"/>
        </w:rPr>
        <w:t xml:space="preserve"> شريطة اشتمال ذلك على ربح</w:t>
      </w:r>
      <w:r w:rsidR="00A2171E" w:rsidRPr="00AA2542">
        <w:rPr>
          <w:rFonts w:hint="cs"/>
          <w:sz w:val="27"/>
          <w:rtl/>
          <w:lang w:bidi="ar-IQ"/>
        </w:rPr>
        <w:t>ٍ</w:t>
      </w:r>
      <w:r w:rsidRPr="00AA2542">
        <w:rPr>
          <w:rFonts w:hint="cs"/>
          <w:sz w:val="27"/>
          <w:rtl/>
          <w:lang w:bidi="ar-IQ"/>
        </w:rPr>
        <w:t xml:space="preserve"> متدارك لجميع الأشخاص</w:t>
      </w:r>
      <w:r w:rsidR="00A2171E" w:rsidRPr="00AA2542">
        <w:rPr>
          <w:rFonts w:hint="cs"/>
          <w:sz w:val="27"/>
          <w:rtl/>
          <w:lang w:bidi="ar-IQ"/>
        </w:rPr>
        <w:t>،</w:t>
      </w:r>
      <w:r w:rsidRPr="00AA2542">
        <w:rPr>
          <w:rFonts w:hint="cs"/>
          <w:sz w:val="27"/>
          <w:rtl/>
          <w:lang w:bidi="ar-IQ"/>
        </w:rPr>
        <w:t xml:space="preserve"> و</w:t>
      </w:r>
      <w:r w:rsidR="00902420" w:rsidRPr="00AA2542">
        <w:rPr>
          <w:rFonts w:hint="cs"/>
          <w:sz w:val="27"/>
          <w:rtl/>
          <w:lang w:bidi="ar-IQ"/>
        </w:rPr>
        <w:t>لا سيَّما</w:t>
      </w:r>
      <w:r w:rsidRPr="00AA2542">
        <w:rPr>
          <w:rFonts w:hint="cs"/>
          <w:sz w:val="27"/>
          <w:rtl/>
          <w:lang w:bidi="ar-IQ"/>
        </w:rPr>
        <w:t xml:space="preserve"> الطبقات المحرومة في المجتمع</w:t>
      </w:r>
      <w:r w:rsidR="00A2171E" w:rsidRPr="00AA2542">
        <w:rPr>
          <w:rFonts w:hint="cs"/>
          <w:sz w:val="27"/>
          <w:rtl/>
          <w:lang w:bidi="ar-IQ"/>
        </w:rPr>
        <w:t>،</w:t>
      </w:r>
      <w:r w:rsidRPr="00AA2542">
        <w:rPr>
          <w:rFonts w:hint="cs"/>
          <w:sz w:val="27"/>
          <w:rtl/>
          <w:lang w:bidi="ar-IQ"/>
        </w:rPr>
        <w:t xml:space="preserve"> بما يضمن تحسين أوضاعهم. كما أنه يضيف شرط الف</w:t>
      </w:r>
      <w:r w:rsidR="00A2171E" w:rsidRPr="00AA2542">
        <w:rPr>
          <w:rFonts w:hint="cs"/>
          <w:sz w:val="27"/>
          <w:rtl/>
          <w:lang w:bidi="ar-IQ"/>
        </w:rPr>
        <w:t>ُ</w:t>
      </w:r>
      <w:r w:rsidRPr="00AA2542">
        <w:rPr>
          <w:rFonts w:hint="cs"/>
          <w:sz w:val="27"/>
          <w:rtl/>
          <w:lang w:bidi="ar-IQ"/>
        </w:rPr>
        <w:t>رَص المتكافئة أيضاً.</w:t>
      </w:r>
    </w:p>
    <w:p w:rsidR="00E82FE2" w:rsidRPr="00AA2542" w:rsidRDefault="00E82FE2" w:rsidP="00E71C8F">
      <w:pPr>
        <w:rPr>
          <w:sz w:val="27"/>
          <w:rtl/>
          <w:lang w:bidi="ar-IQ"/>
        </w:rPr>
      </w:pPr>
      <w:r w:rsidRPr="00AA2542">
        <w:rPr>
          <w:rFonts w:hint="cs"/>
          <w:b/>
          <w:bCs/>
          <w:sz w:val="27"/>
          <w:rtl/>
          <w:lang w:bidi="ar-IQ"/>
        </w:rPr>
        <w:t>الأصل الأو</w:t>
      </w:r>
      <w:r w:rsidR="00A2171E" w:rsidRPr="00AA2542">
        <w:rPr>
          <w:rFonts w:hint="cs"/>
          <w:b/>
          <w:bCs/>
          <w:sz w:val="27"/>
          <w:rtl/>
          <w:lang w:bidi="ar-IQ"/>
        </w:rPr>
        <w:t>ّ</w:t>
      </w:r>
      <w:r w:rsidRPr="00AA2542">
        <w:rPr>
          <w:rFonts w:hint="cs"/>
          <w:b/>
          <w:bCs/>
          <w:sz w:val="27"/>
          <w:rtl/>
          <w:lang w:bidi="ar-IQ"/>
        </w:rPr>
        <w:t>ل في العدالة</w:t>
      </w:r>
      <w:r w:rsidRPr="00AA2542">
        <w:rPr>
          <w:rFonts w:hint="cs"/>
          <w:sz w:val="27"/>
          <w:rtl/>
          <w:lang w:bidi="ar-IQ"/>
        </w:rPr>
        <w:t>: يجب أن يحظى كل</w:t>
      </w:r>
      <w:r w:rsidR="00A2171E" w:rsidRPr="00AA2542">
        <w:rPr>
          <w:rFonts w:hint="cs"/>
          <w:sz w:val="27"/>
          <w:rtl/>
          <w:lang w:bidi="ar-IQ"/>
        </w:rPr>
        <w:t>ّ</w:t>
      </w:r>
      <w:r w:rsidRPr="00AA2542">
        <w:rPr>
          <w:rFonts w:hint="cs"/>
          <w:sz w:val="27"/>
          <w:rtl/>
          <w:lang w:bidi="ar-IQ"/>
        </w:rPr>
        <w:t xml:space="preserve"> شخص</w:t>
      </w:r>
      <w:r w:rsidR="00A2171E" w:rsidRPr="00AA2542">
        <w:rPr>
          <w:rFonts w:hint="cs"/>
          <w:sz w:val="27"/>
          <w:rtl/>
          <w:lang w:bidi="ar-IQ"/>
        </w:rPr>
        <w:t>ٍ</w:t>
      </w:r>
      <w:r w:rsidRPr="00AA2542">
        <w:rPr>
          <w:rFonts w:hint="cs"/>
          <w:sz w:val="27"/>
          <w:rtl/>
          <w:lang w:bidi="ar-IQ"/>
        </w:rPr>
        <w:t xml:space="preserve"> بحق</w:t>
      </w:r>
      <w:r w:rsidR="00A2171E" w:rsidRPr="00AA2542">
        <w:rPr>
          <w:rFonts w:hint="cs"/>
          <w:sz w:val="27"/>
          <w:rtl/>
          <w:lang w:bidi="ar-IQ"/>
        </w:rPr>
        <w:t>ٍّ</w:t>
      </w:r>
      <w:r w:rsidR="0061713E">
        <w:rPr>
          <w:rFonts w:hint="cs"/>
          <w:sz w:val="27"/>
          <w:rtl/>
          <w:lang w:bidi="ar-IQ"/>
        </w:rPr>
        <w:t xml:space="preserve"> متساوٍ</w:t>
      </w:r>
      <w:r w:rsidRPr="00AA2542">
        <w:rPr>
          <w:rFonts w:hint="cs"/>
          <w:sz w:val="27"/>
          <w:rtl/>
          <w:lang w:bidi="ar-IQ"/>
        </w:rPr>
        <w:t xml:space="preserve"> في أوسع الحر</w:t>
      </w:r>
      <w:r w:rsidR="00A2171E" w:rsidRPr="00AA2542">
        <w:rPr>
          <w:rFonts w:hint="cs"/>
          <w:sz w:val="27"/>
          <w:rtl/>
          <w:lang w:bidi="ar-IQ"/>
        </w:rPr>
        <w:t>ّ</w:t>
      </w:r>
      <w:r w:rsidRPr="00AA2542">
        <w:rPr>
          <w:rFonts w:hint="cs"/>
          <w:sz w:val="27"/>
          <w:rtl/>
          <w:lang w:bidi="ar-IQ"/>
        </w:rPr>
        <w:t>يات الأساسية التي لا تتنافى مع الحر</w:t>
      </w:r>
      <w:r w:rsidR="00A2171E" w:rsidRPr="00AA2542">
        <w:rPr>
          <w:rFonts w:hint="cs"/>
          <w:sz w:val="27"/>
          <w:rtl/>
          <w:lang w:bidi="ar-IQ"/>
        </w:rPr>
        <w:t>ّ</w:t>
      </w:r>
      <w:r w:rsidRPr="00AA2542">
        <w:rPr>
          <w:rFonts w:hint="cs"/>
          <w:sz w:val="27"/>
          <w:rtl/>
          <w:lang w:bidi="ar-IQ"/>
        </w:rPr>
        <w:t>يات المماثلة للآخرين. إن هذا الأصل يضمن الحقوق الأصلية للمواطنين في النظام السياسي الليبرالي ـ الديمقراطي (أصل المساواة للأفراد في الحقوق والوظائف الأساسية).</w:t>
      </w:r>
    </w:p>
    <w:p w:rsidR="00E82FE2" w:rsidRPr="00AA2542" w:rsidRDefault="00E82FE2" w:rsidP="00E71C8F">
      <w:pPr>
        <w:rPr>
          <w:sz w:val="27"/>
          <w:rtl/>
          <w:lang w:bidi="ar-IQ"/>
        </w:rPr>
      </w:pPr>
      <w:r w:rsidRPr="00AA2542">
        <w:rPr>
          <w:rFonts w:hint="cs"/>
          <w:b/>
          <w:bCs/>
          <w:sz w:val="27"/>
          <w:rtl/>
          <w:lang w:bidi="ar-IQ"/>
        </w:rPr>
        <w:t>الأصل الثاني في العدالة</w:t>
      </w:r>
      <w:r w:rsidRPr="00AA2542">
        <w:rPr>
          <w:rFonts w:hint="cs"/>
          <w:sz w:val="27"/>
          <w:rtl/>
          <w:lang w:bidi="ar-IQ"/>
        </w:rPr>
        <w:t>: يجب ترتيب عدم المساواة الاجتماعية والاقتصادية بحيث تشتمل على مصالح الجميع، وتضمن إمكانية الوصول إلى المناصب للجميع بشكل</w:t>
      </w:r>
      <w:r w:rsidR="009B4312" w:rsidRPr="00AA2542">
        <w:rPr>
          <w:rFonts w:hint="cs"/>
          <w:sz w:val="27"/>
          <w:rtl/>
          <w:lang w:bidi="ar-IQ"/>
        </w:rPr>
        <w:t>ٍ</w:t>
      </w:r>
      <w:r w:rsidRPr="00AA2542">
        <w:rPr>
          <w:rFonts w:hint="cs"/>
          <w:sz w:val="27"/>
          <w:rtl/>
          <w:lang w:bidi="ar-IQ"/>
        </w:rPr>
        <w:t xml:space="preserve"> واحد. إن هذا الأصل مغاير</w:t>
      </w:r>
      <w:r w:rsidR="009B4312" w:rsidRPr="00AA2542">
        <w:rPr>
          <w:rFonts w:hint="cs"/>
          <w:sz w:val="27"/>
          <w:rtl/>
          <w:lang w:bidi="ar-IQ"/>
        </w:rPr>
        <w:t>ٌ</w:t>
      </w:r>
      <w:r w:rsidRPr="00AA2542">
        <w:rPr>
          <w:rFonts w:hint="cs"/>
          <w:sz w:val="27"/>
          <w:rtl/>
          <w:lang w:bidi="ar-IQ"/>
        </w:rPr>
        <w:t xml:space="preserve"> لما عليه الواقع الراهن في العالم الغربي، إذ تطغى عليه الصيغة الاشتراكية على نحو</w:t>
      </w:r>
      <w:r w:rsidR="009B4312" w:rsidRPr="00AA2542">
        <w:rPr>
          <w:rFonts w:hint="cs"/>
          <w:sz w:val="27"/>
          <w:rtl/>
          <w:lang w:bidi="ar-IQ"/>
        </w:rPr>
        <w:t>ٍ</w:t>
      </w:r>
      <w:r w:rsidRPr="00AA2542">
        <w:rPr>
          <w:rFonts w:hint="cs"/>
          <w:sz w:val="27"/>
          <w:rtl/>
          <w:lang w:bidi="ar-IQ"/>
        </w:rPr>
        <w:t xml:space="preserve"> أكبر. ومن هذه الناحية تعرّ</w:t>
      </w:r>
      <w:r w:rsidR="009B4312" w:rsidRPr="00AA2542">
        <w:rPr>
          <w:rFonts w:hint="cs"/>
          <w:sz w:val="27"/>
          <w:rtl/>
          <w:lang w:bidi="ar-IQ"/>
        </w:rPr>
        <w:t>َ</w:t>
      </w:r>
      <w:r w:rsidRPr="00AA2542">
        <w:rPr>
          <w:rFonts w:hint="cs"/>
          <w:sz w:val="27"/>
          <w:rtl/>
          <w:lang w:bidi="ar-IQ"/>
        </w:rPr>
        <w:t>ض رولس لانتقاد فون هايك</w:t>
      </w:r>
      <w:r w:rsidRPr="00AA2542">
        <w:rPr>
          <w:sz w:val="27"/>
          <w:vertAlign w:val="superscript"/>
          <w:rtl/>
          <w:lang w:bidi="ar-IQ"/>
        </w:rPr>
        <w:t>(</w:t>
      </w:r>
      <w:r w:rsidRPr="00AA2542">
        <w:rPr>
          <w:rStyle w:val="ac"/>
          <w:sz w:val="27"/>
          <w:rtl/>
          <w:lang w:bidi="ar-IQ"/>
        </w:rPr>
        <w:endnoteReference w:id="203"/>
      </w:r>
      <w:r w:rsidRPr="00AA2542">
        <w:rPr>
          <w:sz w:val="27"/>
          <w:vertAlign w:val="superscript"/>
          <w:rtl/>
          <w:lang w:bidi="ar-IQ"/>
        </w:rPr>
        <w:t>)</w:t>
      </w:r>
      <w:r w:rsidRPr="00AA2542">
        <w:rPr>
          <w:rFonts w:hint="cs"/>
          <w:sz w:val="27"/>
          <w:rtl/>
          <w:lang w:bidi="ar-IQ"/>
        </w:rPr>
        <w:t xml:space="preserve"> وروبرت نوزيك</w:t>
      </w:r>
      <w:r w:rsidRPr="00AA2542">
        <w:rPr>
          <w:sz w:val="27"/>
          <w:vertAlign w:val="superscript"/>
          <w:rtl/>
          <w:lang w:bidi="ar-IQ"/>
        </w:rPr>
        <w:t>(</w:t>
      </w:r>
      <w:r w:rsidRPr="00AA2542">
        <w:rPr>
          <w:rStyle w:val="ac"/>
          <w:sz w:val="27"/>
          <w:rtl/>
          <w:lang w:bidi="ar-IQ"/>
        </w:rPr>
        <w:endnoteReference w:id="204"/>
      </w:r>
      <w:r w:rsidRPr="00AA2542">
        <w:rPr>
          <w:sz w:val="27"/>
          <w:vertAlign w:val="superscript"/>
          <w:rtl/>
          <w:lang w:bidi="ar-IQ"/>
        </w:rPr>
        <w:t>)</w:t>
      </w:r>
      <w:r w:rsidRPr="00AA2542">
        <w:rPr>
          <w:rFonts w:hint="cs"/>
          <w:sz w:val="27"/>
          <w:rtl/>
          <w:lang w:bidi="ar-IQ"/>
        </w:rPr>
        <w:t xml:space="preserve">. لقد عرض رولس أصوله في العدالة من أجل تعديل أصل </w:t>
      </w:r>
      <w:r w:rsidRPr="00AA2542">
        <w:rPr>
          <w:rFonts w:hint="eastAsia"/>
          <w:sz w:val="24"/>
          <w:szCs w:val="24"/>
          <w:rtl/>
        </w:rPr>
        <w:t>«</w:t>
      </w:r>
      <w:r w:rsidRPr="00AA2542">
        <w:rPr>
          <w:rFonts w:hint="cs"/>
          <w:sz w:val="27"/>
          <w:rtl/>
          <w:lang w:bidi="ar-IQ"/>
        </w:rPr>
        <w:t>عدم التدخّ</w:t>
      </w:r>
      <w:r w:rsidR="009B4312" w:rsidRPr="00AA2542">
        <w:rPr>
          <w:rFonts w:hint="cs"/>
          <w:sz w:val="27"/>
          <w:rtl/>
          <w:lang w:bidi="ar-IQ"/>
        </w:rPr>
        <w:t>ُ</w:t>
      </w:r>
      <w:r w:rsidRPr="00AA2542">
        <w:rPr>
          <w:rFonts w:hint="cs"/>
          <w:sz w:val="27"/>
          <w:rtl/>
          <w:lang w:bidi="ar-IQ"/>
        </w:rPr>
        <w:t>ل</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205"/>
      </w:r>
      <w:r w:rsidRPr="00AA2542">
        <w:rPr>
          <w:sz w:val="27"/>
          <w:vertAlign w:val="superscript"/>
          <w:rtl/>
          <w:lang w:bidi="ar-IQ"/>
        </w:rPr>
        <w:t>)</w:t>
      </w:r>
      <w:r w:rsidRPr="00AA2542">
        <w:rPr>
          <w:rFonts w:hint="cs"/>
          <w:sz w:val="27"/>
          <w:rtl/>
          <w:lang w:bidi="ar-IQ"/>
        </w:rPr>
        <w:t xml:space="preserve"> ونظرية العدالة الطبيعية، وسعى إلى إزالة نقاط ضعف الليبرالية.</w:t>
      </w:r>
    </w:p>
    <w:p w:rsidR="00E82FE2" w:rsidRPr="00AA2542" w:rsidRDefault="00E82FE2" w:rsidP="00E71C8F">
      <w:pPr>
        <w:rPr>
          <w:sz w:val="27"/>
          <w:rtl/>
          <w:lang w:bidi="ar-IQ"/>
        </w:rPr>
      </w:pPr>
      <w:r w:rsidRPr="00AA2542">
        <w:rPr>
          <w:rFonts w:hint="eastAsia"/>
          <w:sz w:val="24"/>
          <w:szCs w:val="24"/>
          <w:rtl/>
        </w:rPr>
        <w:t>«</w:t>
      </w:r>
      <w:r w:rsidRPr="00AA2542">
        <w:rPr>
          <w:rFonts w:hint="cs"/>
          <w:sz w:val="27"/>
          <w:rtl/>
          <w:lang w:bidi="ar-IQ"/>
        </w:rPr>
        <w:t xml:space="preserve">إن الأصل الأول من العدالة يرتبط بالمساواة في تعيين الحقوق والتكاليف الأساسية، وأما الأصل الثاني فيرتبط بعدم المساواة الاجتماعية والاقتصادية. </w:t>
      </w:r>
      <w:r w:rsidR="009B4312" w:rsidRPr="00AA2542">
        <w:rPr>
          <w:rFonts w:hint="cs"/>
          <w:sz w:val="27"/>
          <w:rtl/>
          <w:lang w:bidi="ar-IQ"/>
        </w:rPr>
        <w:t>و</w:t>
      </w:r>
      <w:r w:rsidRPr="00AA2542">
        <w:rPr>
          <w:rFonts w:hint="cs"/>
          <w:sz w:val="27"/>
          <w:rtl/>
          <w:lang w:bidi="ar-IQ"/>
        </w:rPr>
        <w:t>من ذلك مثلاً أن عدم المساواة في الثروة والسلطة إنما تكون عادلة إذا اشتملت على ضمانة التدارك لعدد</w:t>
      </w:r>
      <w:r w:rsidR="009B4312" w:rsidRPr="00AA2542">
        <w:rPr>
          <w:rFonts w:hint="cs"/>
          <w:sz w:val="27"/>
          <w:rtl/>
          <w:lang w:bidi="ar-IQ"/>
        </w:rPr>
        <w:t>ٍ</w:t>
      </w:r>
      <w:r w:rsidRPr="00AA2542">
        <w:rPr>
          <w:rFonts w:hint="cs"/>
          <w:sz w:val="27"/>
          <w:rtl/>
          <w:lang w:bidi="ar-IQ"/>
        </w:rPr>
        <w:t xml:space="preserve"> من الناس</w:t>
      </w:r>
      <w:r w:rsidR="009B4312" w:rsidRPr="00AA2542">
        <w:rPr>
          <w:rFonts w:hint="cs"/>
          <w:sz w:val="27"/>
          <w:rtl/>
          <w:lang w:bidi="ar-IQ"/>
        </w:rPr>
        <w:t>،</w:t>
      </w:r>
      <w:r w:rsidRPr="00AA2542">
        <w:rPr>
          <w:rFonts w:hint="cs"/>
          <w:sz w:val="27"/>
          <w:rtl/>
          <w:lang w:bidi="ar-IQ"/>
        </w:rPr>
        <w:t xml:space="preserve"> و</w:t>
      </w:r>
      <w:r w:rsidR="00902420" w:rsidRPr="00AA2542">
        <w:rPr>
          <w:rFonts w:hint="cs"/>
          <w:sz w:val="27"/>
          <w:rtl/>
          <w:lang w:bidi="ar-IQ"/>
        </w:rPr>
        <w:t>لا سيَّما</w:t>
      </w:r>
      <w:r w:rsidR="009B4312" w:rsidRPr="00AA2542">
        <w:rPr>
          <w:rFonts w:hint="cs"/>
          <w:sz w:val="27"/>
          <w:rtl/>
          <w:lang w:bidi="ar-IQ"/>
        </w:rPr>
        <w:t xml:space="preserve"> المحرومين في المجتمع</w:t>
      </w:r>
      <w:r w:rsidRPr="00AA2542">
        <w:rPr>
          <w:rFonts w:hint="cs"/>
          <w:sz w:val="27"/>
          <w:rtl/>
          <w:lang w:bidi="ar-IQ"/>
        </w:rPr>
        <w:t>... فإذا تمت</w:t>
      </w:r>
      <w:r w:rsidR="009B4312" w:rsidRPr="00AA2542">
        <w:rPr>
          <w:rFonts w:hint="cs"/>
          <w:sz w:val="27"/>
          <w:rtl/>
          <w:lang w:bidi="ar-IQ"/>
        </w:rPr>
        <w:t>َّ</w:t>
      </w:r>
      <w:r w:rsidRPr="00AA2542">
        <w:rPr>
          <w:rFonts w:hint="cs"/>
          <w:sz w:val="27"/>
          <w:rtl/>
          <w:lang w:bidi="ar-IQ"/>
        </w:rPr>
        <w:t>ع عدد</w:t>
      </w:r>
      <w:r w:rsidR="009B4312" w:rsidRPr="00AA2542">
        <w:rPr>
          <w:rFonts w:hint="cs"/>
          <w:sz w:val="27"/>
          <w:rtl/>
          <w:lang w:bidi="ar-IQ"/>
        </w:rPr>
        <w:t>ٌ</w:t>
      </w:r>
      <w:r w:rsidRPr="00AA2542">
        <w:rPr>
          <w:rFonts w:hint="cs"/>
          <w:sz w:val="27"/>
          <w:rtl/>
          <w:lang w:bidi="ar-IQ"/>
        </w:rPr>
        <w:t xml:space="preserve"> بمصادر كبيرة، وتم</w:t>
      </w:r>
      <w:r w:rsidR="009B4312" w:rsidRPr="00AA2542">
        <w:rPr>
          <w:rFonts w:hint="cs"/>
          <w:sz w:val="27"/>
          <w:rtl/>
          <w:lang w:bidi="ar-IQ"/>
        </w:rPr>
        <w:t>ّ</w:t>
      </w:r>
      <w:r w:rsidRPr="00AA2542">
        <w:rPr>
          <w:rFonts w:hint="cs"/>
          <w:sz w:val="27"/>
          <w:rtl/>
          <w:lang w:bidi="ar-IQ"/>
        </w:rPr>
        <w:t xml:space="preserve"> بها إصلاح أوضاع المحرومين أيضاً، لا يكون هناك انعدام</w:t>
      </w:r>
      <w:r w:rsidR="009B4312" w:rsidRPr="00AA2542">
        <w:rPr>
          <w:rFonts w:hint="cs"/>
          <w:sz w:val="27"/>
          <w:rtl/>
          <w:lang w:bidi="ar-IQ"/>
        </w:rPr>
        <w:t>ٌ</w:t>
      </w:r>
      <w:r w:rsidRPr="00AA2542">
        <w:rPr>
          <w:rFonts w:hint="cs"/>
          <w:sz w:val="27"/>
          <w:rtl/>
          <w:lang w:bidi="ar-IQ"/>
        </w:rPr>
        <w:t xml:space="preserve"> للعدل في البين</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206"/>
      </w:r>
      <w:r w:rsidRPr="00AA2542">
        <w:rPr>
          <w:sz w:val="27"/>
          <w:vertAlign w:val="superscript"/>
          <w:rtl/>
          <w:lang w:bidi="ar-IQ"/>
        </w:rPr>
        <w:t>)</w:t>
      </w:r>
      <w:r w:rsidRPr="00AA2542">
        <w:rPr>
          <w:rFonts w:hint="cs"/>
          <w:sz w:val="27"/>
          <w:rtl/>
          <w:lang w:bidi="ar-IQ"/>
        </w:rPr>
        <w:t>.</w:t>
      </w:r>
    </w:p>
    <w:p w:rsidR="00E82FE2" w:rsidRPr="00AA2542" w:rsidRDefault="00E82FE2" w:rsidP="0061713E">
      <w:pPr>
        <w:rPr>
          <w:sz w:val="27"/>
          <w:rtl/>
          <w:lang w:bidi="ar-IQ"/>
        </w:rPr>
      </w:pPr>
      <w:r w:rsidRPr="00AA2542">
        <w:rPr>
          <w:rFonts w:hint="cs"/>
          <w:sz w:val="27"/>
          <w:rtl/>
          <w:lang w:bidi="ar-IQ"/>
        </w:rPr>
        <w:t>وبذلك يسعى رولس إلى التوفيق بين المساواة والحر</w:t>
      </w:r>
      <w:r w:rsidR="009B4312" w:rsidRPr="00AA2542">
        <w:rPr>
          <w:rFonts w:hint="cs"/>
          <w:sz w:val="27"/>
          <w:rtl/>
          <w:lang w:bidi="ar-IQ"/>
        </w:rPr>
        <w:t>ّ</w:t>
      </w:r>
      <w:r w:rsidRPr="00AA2542">
        <w:rPr>
          <w:rFonts w:hint="cs"/>
          <w:sz w:val="27"/>
          <w:rtl/>
          <w:lang w:bidi="ar-IQ"/>
        </w:rPr>
        <w:t>ية والجدوائية الاقتصادية والملكية الخاص</w:t>
      </w:r>
      <w:r w:rsidR="009B4312" w:rsidRPr="00AA2542">
        <w:rPr>
          <w:rFonts w:hint="cs"/>
          <w:sz w:val="27"/>
          <w:rtl/>
          <w:lang w:bidi="ar-IQ"/>
        </w:rPr>
        <w:t>ّ</w:t>
      </w:r>
      <w:r w:rsidRPr="00AA2542">
        <w:rPr>
          <w:rFonts w:hint="cs"/>
          <w:sz w:val="27"/>
          <w:rtl/>
          <w:lang w:bidi="ar-IQ"/>
        </w:rPr>
        <w:t xml:space="preserve">ة. لقد تمّ تقديم نظرية العدالة على أساس الأنظمة الديمقراطية القائمة على القانون، والتي تقوم ـ من الناحية الاقتصادية ـ على أساس السياسات النسبية في التوزيع. ولهذا السبب فإنه يُسمّي نظريته بـ </w:t>
      </w:r>
      <w:r w:rsidRPr="00AA2542">
        <w:rPr>
          <w:rFonts w:hint="eastAsia"/>
          <w:sz w:val="24"/>
          <w:szCs w:val="24"/>
          <w:rtl/>
        </w:rPr>
        <w:t>«</w:t>
      </w:r>
      <w:r w:rsidRPr="00AA2542">
        <w:rPr>
          <w:rFonts w:hint="cs"/>
          <w:sz w:val="27"/>
          <w:rtl/>
          <w:lang w:bidi="ar-IQ"/>
        </w:rPr>
        <w:t>العدالة بمنزلة ال</w:t>
      </w:r>
      <w:r w:rsidR="0061713E">
        <w:rPr>
          <w:rFonts w:hint="cs"/>
          <w:sz w:val="27"/>
          <w:rtl/>
          <w:lang w:bidi="ar-IQ"/>
        </w:rPr>
        <w:t>إ</w:t>
      </w:r>
      <w:r w:rsidRPr="00AA2542">
        <w:rPr>
          <w:rFonts w:hint="cs"/>
          <w:sz w:val="27"/>
          <w:rtl/>
          <w:lang w:bidi="ar-IQ"/>
        </w:rPr>
        <w:t>نصاف</w:t>
      </w:r>
      <w:r w:rsidRPr="00AA2542">
        <w:rPr>
          <w:rFonts w:hint="eastAsia"/>
          <w:sz w:val="24"/>
          <w:szCs w:val="24"/>
          <w:rtl/>
        </w:rPr>
        <w:t>»</w:t>
      </w:r>
      <w:r w:rsidRPr="00AA2542">
        <w:rPr>
          <w:rFonts w:hint="cs"/>
          <w:sz w:val="27"/>
          <w:rtl/>
          <w:lang w:bidi="ar-IQ"/>
        </w:rPr>
        <w:t xml:space="preserve"> أو </w:t>
      </w:r>
      <w:r w:rsidRPr="00AA2542">
        <w:rPr>
          <w:rFonts w:hint="eastAsia"/>
          <w:sz w:val="24"/>
          <w:szCs w:val="24"/>
          <w:rtl/>
        </w:rPr>
        <w:t>«</w:t>
      </w:r>
      <w:r w:rsidRPr="00AA2542">
        <w:rPr>
          <w:rFonts w:hint="cs"/>
          <w:sz w:val="27"/>
          <w:rtl/>
          <w:lang w:bidi="ar-IQ"/>
        </w:rPr>
        <w:t>العدالة وال</w:t>
      </w:r>
      <w:r w:rsidR="009B4312" w:rsidRPr="00AA2542">
        <w:rPr>
          <w:rFonts w:hint="cs"/>
          <w:sz w:val="27"/>
          <w:rtl/>
          <w:lang w:bidi="ar-IQ"/>
        </w:rPr>
        <w:t>إ</w:t>
      </w:r>
      <w:r w:rsidRPr="00AA2542">
        <w:rPr>
          <w:rFonts w:hint="cs"/>
          <w:sz w:val="27"/>
          <w:rtl/>
          <w:lang w:bidi="ar-IQ"/>
        </w:rPr>
        <w:t>نصاف</w:t>
      </w:r>
      <w:r w:rsidRPr="00AA2542">
        <w:rPr>
          <w:rFonts w:hint="eastAsia"/>
          <w:sz w:val="24"/>
          <w:szCs w:val="24"/>
          <w:rtl/>
        </w:rPr>
        <w:t>»</w:t>
      </w:r>
      <w:r w:rsidRPr="00AA2542">
        <w:rPr>
          <w:rFonts w:hint="cs"/>
          <w:sz w:val="27"/>
          <w:rtl/>
          <w:lang w:bidi="ar-IQ"/>
        </w:rPr>
        <w:t>. إن هذه النظرية تمث</w:t>
      </w:r>
      <w:r w:rsidR="009B4312" w:rsidRPr="00AA2542">
        <w:rPr>
          <w:rFonts w:hint="cs"/>
          <w:sz w:val="27"/>
          <w:rtl/>
          <w:lang w:bidi="ar-IQ"/>
        </w:rPr>
        <w:t>ِّ</w:t>
      </w:r>
      <w:r w:rsidRPr="00AA2542">
        <w:rPr>
          <w:rFonts w:hint="cs"/>
          <w:sz w:val="27"/>
          <w:rtl/>
          <w:lang w:bidi="ar-IQ"/>
        </w:rPr>
        <w:t>ل توجيهاً لدولة الرفاه، ولا تختلف عنها كل</w:t>
      </w:r>
      <w:r w:rsidR="009B4312" w:rsidRPr="00AA2542">
        <w:rPr>
          <w:rFonts w:hint="cs"/>
          <w:sz w:val="27"/>
          <w:rtl/>
          <w:lang w:bidi="ar-IQ"/>
        </w:rPr>
        <w:t>ّ</w:t>
      </w:r>
      <w:r w:rsidRPr="00AA2542">
        <w:rPr>
          <w:rFonts w:hint="cs"/>
          <w:sz w:val="27"/>
          <w:rtl/>
          <w:lang w:bidi="ar-IQ"/>
        </w:rPr>
        <w:t xml:space="preserve">ياً. </w:t>
      </w:r>
      <w:r w:rsidRPr="00AA2542">
        <w:rPr>
          <w:rFonts w:hint="cs"/>
          <w:sz w:val="27"/>
          <w:rtl/>
          <w:lang w:bidi="ar-IQ"/>
        </w:rPr>
        <w:lastRenderedPageBreak/>
        <w:t>وقد ذكر رولس في هذا الشأن مثالاً قال فيه: لو أق</w:t>
      </w:r>
      <w:r w:rsidR="009B4312" w:rsidRPr="00AA2542">
        <w:rPr>
          <w:rFonts w:hint="cs"/>
          <w:sz w:val="27"/>
          <w:rtl/>
          <w:lang w:bidi="ar-IQ"/>
        </w:rPr>
        <w:t>َ</w:t>
      </w:r>
      <w:r w:rsidRPr="00AA2542">
        <w:rPr>
          <w:rFonts w:hint="cs"/>
          <w:sz w:val="27"/>
          <w:rtl/>
          <w:lang w:bidi="ar-IQ"/>
        </w:rPr>
        <w:t>م</w:t>
      </w:r>
      <w:r w:rsidR="009B4312" w:rsidRPr="00AA2542">
        <w:rPr>
          <w:rFonts w:hint="cs"/>
          <w:sz w:val="27"/>
          <w:rtl/>
          <w:lang w:bidi="ar-IQ"/>
        </w:rPr>
        <w:t>ْ</w:t>
      </w:r>
      <w:r w:rsidRPr="00AA2542">
        <w:rPr>
          <w:rFonts w:hint="cs"/>
          <w:sz w:val="27"/>
          <w:rtl/>
          <w:lang w:bidi="ar-IQ"/>
        </w:rPr>
        <w:t>نا مقارنة</w:t>
      </w:r>
      <w:r w:rsidR="009B4312" w:rsidRPr="00AA2542">
        <w:rPr>
          <w:rFonts w:hint="cs"/>
          <w:sz w:val="27"/>
          <w:rtl/>
          <w:lang w:bidi="ar-IQ"/>
        </w:rPr>
        <w:t>ً</w:t>
      </w:r>
      <w:r w:rsidRPr="00AA2542">
        <w:rPr>
          <w:rFonts w:hint="cs"/>
          <w:sz w:val="27"/>
          <w:rtl/>
          <w:lang w:bidi="ar-IQ"/>
        </w:rPr>
        <w:t xml:space="preserve"> بين ثلاث حالات</w:t>
      </w:r>
      <w:r w:rsidR="009B4312" w:rsidRPr="00AA2542">
        <w:rPr>
          <w:rFonts w:hint="cs"/>
          <w:sz w:val="27"/>
          <w:rtl/>
          <w:lang w:bidi="ar-IQ"/>
        </w:rPr>
        <w:t xml:space="preserve"> </w:t>
      </w:r>
      <w:r w:rsidRPr="00AA2542">
        <w:rPr>
          <w:rFonts w:hint="cs"/>
          <w:sz w:val="27"/>
          <w:rtl/>
          <w:lang w:bidi="ar-IQ"/>
        </w:rPr>
        <w:t>فإن الحالة الأنسب بالعقل وأصول العدالة ستكون هي تلك الأقرب</w:t>
      </w:r>
      <w:r w:rsidR="009B4312" w:rsidRPr="00AA2542">
        <w:rPr>
          <w:rFonts w:hint="cs"/>
          <w:sz w:val="27"/>
          <w:rtl/>
          <w:lang w:bidi="ar-IQ"/>
        </w:rPr>
        <w:t>،</w:t>
      </w:r>
      <w:r w:rsidRPr="00AA2542">
        <w:rPr>
          <w:rFonts w:hint="cs"/>
          <w:sz w:val="27"/>
          <w:rtl/>
          <w:lang w:bidi="ar-IQ"/>
        </w:rPr>
        <w:t xml:space="preserve"> والتي يمكن لها الحفاظ على المساواة على أفضل نحو</w:t>
      </w:r>
      <w:r w:rsidR="009B4312" w:rsidRPr="00AA2542">
        <w:rPr>
          <w:rFonts w:hint="cs"/>
          <w:sz w:val="27"/>
          <w:rtl/>
          <w:lang w:bidi="ar-IQ"/>
        </w:rPr>
        <w:t>ٍ</w:t>
      </w:r>
      <w:r w:rsidRPr="00AA2542">
        <w:rPr>
          <w:rFonts w:hint="cs"/>
          <w:sz w:val="27"/>
          <w:rtl/>
          <w:lang w:bidi="ar-IQ"/>
        </w:rPr>
        <w:t xml:space="preserve"> ممكن</w:t>
      </w:r>
      <w:r w:rsidRPr="00AA2542">
        <w:rPr>
          <w:sz w:val="27"/>
          <w:vertAlign w:val="superscript"/>
          <w:rtl/>
          <w:lang w:bidi="ar-IQ"/>
        </w:rPr>
        <w:t>(</w:t>
      </w:r>
      <w:r w:rsidRPr="00AA2542">
        <w:rPr>
          <w:rStyle w:val="ac"/>
          <w:sz w:val="27"/>
          <w:rtl/>
          <w:lang w:bidi="ar-IQ"/>
        </w:rPr>
        <w:endnoteReference w:id="207"/>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96" w:lineRule="exact"/>
        <w:rPr>
          <w:sz w:val="27"/>
          <w:rtl/>
          <w:lang w:bidi="ar-IQ"/>
        </w:rPr>
      </w:pPr>
      <w:r w:rsidRPr="00AA2542">
        <w:rPr>
          <w:rFonts w:hint="cs"/>
          <w:sz w:val="27"/>
          <w:rtl/>
          <w:lang w:bidi="ar-IQ"/>
        </w:rPr>
        <w:t>إن الرفاه في تزاحم</w:t>
      </w:r>
      <w:r w:rsidR="009B4312" w:rsidRPr="00AA2542">
        <w:rPr>
          <w:rFonts w:hint="cs"/>
          <w:sz w:val="27"/>
          <w:rtl/>
          <w:lang w:bidi="ar-IQ"/>
        </w:rPr>
        <w:t>ٍ</w:t>
      </w:r>
      <w:r w:rsidRPr="00AA2542">
        <w:rPr>
          <w:rFonts w:hint="cs"/>
          <w:sz w:val="27"/>
          <w:rtl/>
          <w:lang w:bidi="ar-IQ"/>
        </w:rPr>
        <w:t xml:space="preserve"> مع المساواة. وإن أفضل حالة</w:t>
      </w:r>
      <w:r w:rsidR="009B4312" w:rsidRPr="00AA2542">
        <w:rPr>
          <w:rFonts w:hint="cs"/>
          <w:sz w:val="27"/>
          <w:rtl/>
          <w:lang w:bidi="ar-IQ"/>
        </w:rPr>
        <w:t>ٍ</w:t>
      </w:r>
      <w:r w:rsidRPr="00AA2542">
        <w:rPr>
          <w:rFonts w:hint="cs"/>
          <w:sz w:val="27"/>
          <w:rtl/>
          <w:lang w:bidi="ar-IQ"/>
        </w:rPr>
        <w:t xml:space="preserve"> يمكن انتخابها من بين هذين الأمرين يكون فيها (س</w:t>
      </w:r>
      <w:r w:rsidR="002A4E47" w:rsidRPr="002A4E47">
        <w:rPr>
          <w:rFonts w:hint="cs"/>
          <w:sz w:val="27"/>
          <w:rtl/>
          <w:lang w:bidi="ar-IQ"/>
        </w:rPr>
        <w:t>3</w:t>
      </w:r>
      <w:r w:rsidRPr="00AA2542">
        <w:rPr>
          <w:rFonts w:hint="cs"/>
          <w:sz w:val="27"/>
          <w:rtl/>
          <w:lang w:bidi="ar-IQ"/>
        </w:rPr>
        <w:t>) أقرب إلى أصول العدالة من (س</w:t>
      </w:r>
      <w:r w:rsidR="002A4E47" w:rsidRPr="002A4E47">
        <w:rPr>
          <w:rFonts w:hint="cs"/>
          <w:sz w:val="27"/>
          <w:rtl/>
          <w:lang w:bidi="ar-IQ"/>
        </w:rPr>
        <w:t>1</w:t>
      </w:r>
      <w:r w:rsidRPr="00AA2542">
        <w:rPr>
          <w:rFonts w:hint="cs"/>
          <w:sz w:val="27"/>
          <w:rtl/>
          <w:lang w:bidi="ar-IQ"/>
        </w:rPr>
        <w:t xml:space="preserve"> وس</w:t>
      </w:r>
      <w:r w:rsidR="002A4E47" w:rsidRPr="002A4E47">
        <w:rPr>
          <w:rFonts w:hint="cs"/>
          <w:sz w:val="27"/>
          <w:rtl/>
          <w:lang w:bidi="ar-IQ"/>
        </w:rPr>
        <w:t>2</w:t>
      </w:r>
      <w:r w:rsidRPr="00AA2542">
        <w:rPr>
          <w:rFonts w:hint="cs"/>
          <w:sz w:val="27"/>
          <w:rtl/>
          <w:lang w:bidi="ar-IQ"/>
        </w:rPr>
        <w:t>).</w:t>
      </w:r>
    </w:p>
    <w:p w:rsidR="00E82FE2" w:rsidRPr="00AA2542" w:rsidRDefault="00E82FE2" w:rsidP="005172E8">
      <w:pPr>
        <w:spacing w:line="396" w:lineRule="exact"/>
        <w:rPr>
          <w:sz w:val="27"/>
          <w:rtl/>
          <w:lang w:bidi="ar-IQ"/>
        </w:rPr>
      </w:pPr>
      <w:r w:rsidRPr="00AA2542">
        <w:rPr>
          <w:rFonts w:hint="cs"/>
          <w:sz w:val="27"/>
          <w:rtl/>
          <w:lang w:bidi="ar-IQ"/>
        </w:rPr>
        <w:t>إن أدوات العدالة في المجتمع الليبرالي ـ الديمقراطي من وجهة نظر رولس عبارة</w:t>
      </w:r>
      <w:r w:rsidR="009B4312" w:rsidRPr="00AA2542">
        <w:rPr>
          <w:rFonts w:hint="cs"/>
          <w:sz w:val="27"/>
          <w:rtl/>
          <w:lang w:bidi="ar-IQ"/>
        </w:rPr>
        <w:t>ٌ</w:t>
      </w:r>
      <w:r w:rsidRPr="00AA2542">
        <w:rPr>
          <w:rFonts w:hint="cs"/>
          <w:sz w:val="27"/>
          <w:rtl/>
          <w:lang w:bidi="ar-IQ"/>
        </w:rPr>
        <w:t xml:space="preserve"> عن: إشراف الدولة على الاقتصاد الحر</w:t>
      </w:r>
      <w:r w:rsidR="009B4312" w:rsidRPr="00AA2542">
        <w:rPr>
          <w:rFonts w:hint="cs"/>
          <w:sz w:val="27"/>
          <w:rtl/>
          <w:lang w:bidi="ar-IQ"/>
        </w:rPr>
        <w:t>ّ</w:t>
      </w:r>
      <w:r w:rsidRPr="00AA2542">
        <w:rPr>
          <w:rFonts w:hint="cs"/>
          <w:sz w:val="27"/>
          <w:rtl/>
          <w:lang w:bidi="ar-IQ"/>
        </w:rPr>
        <w:t xml:space="preserve">، </w:t>
      </w:r>
      <w:r w:rsidR="00961613" w:rsidRPr="00AA2542">
        <w:rPr>
          <w:rFonts w:hint="cs"/>
          <w:sz w:val="27"/>
          <w:rtl/>
          <w:lang w:bidi="ar-IQ"/>
        </w:rPr>
        <w:t>وفرض</w:t>
      </w:r>
      <w:r w:rsidRPr="00AA2542">
        <w:rPr>
          <w:rFonts w:hint="cs"/>
          <w:sz w:val="27"/>
          <w:rtl/>
          <w:lang w:bidi="ar-IQ"/>
        </w:rPr>
        <w:t xml:space="preserve"> الضرائب</w:t>
      </w:r>
      <w:r w:rsidR="00E87081" w:rsidRPr="00AA2542">
        <w:rPr>
          <w:rFonts w:hint="cs"/>
          <w:sz w:val="27"/>
          <w:rtl/>
          <w:lang w:bidi="ar-IQ"/>
        </w:rPr>
        <w:t>،</w:t>
      </w:r>
      <w:r w:rsidRPr="00AA2542">
        <w:rPr>
          <w:rFonts w:hint="cs"/>
          <w:sz w:val="27"/>
          <w:rtl/>
          <w:lang w:bidi="ar-IQ"/>
        </w:rPr>
        <w:t xml:space="preserve"> وانتقال الأرباح، والاستخدام الكامل للمصادر، وتوزيع الثروات، وضمان الحد</w:t>
      </w:r>
      <w:r w:rsidR="009B4312" w:rsidRPr="00AA2542">
        <w:rPr>
          <w:rFonts w:hint="cs"/>
          <w:sz w:val="27"/>
          <w:rtl/>
          <w:lang w:bidi="ar-IQ"/>
        </w:rPr>
        <w:t>ّ</w:t>
      </w:r>
      <w:r w:rsidRPr="00AA2542">
        <w:rPr>
          <w:rFonts w:hint="cs"/>
          <w:sz w:val="27"/>
          <w:rtl/>
          <w:lang w:bidi="ar-IQ"/>
        </w:rPr>
        <w:t xml:space="preserve"> الأدنى من المعيشة، وتكافؤ الف</w:t>
      </w:r>
      <w:r w:rsidR="00E87081" w:rsidRPr="00AA2542">
        <w:rPr>
          <w:rFonts w:hint="cs"/>
          <w:sz w:val="27"/>
          <w:rtl/>
          <w:lang w:bidi="ar-IQ"/>
        </w:rPr>
        <w:t>ُ</w:t>
      </w:r>
      <w:r w:rsidRPr="00AA2542">
        <w:rPr>
          <w:rFonts w:hint="cs"/>
          <w:sz w:val="27"/>
          <w:rtl/>
          <w:lang w:bidi="ar-IQ"/>
        </w:rPr>
        <w:t>رَص (ومن بينها</w:t>
      </w:r>
      <w:r w:rsidR="00E87081" w:rsidRPr="00AA2542">
        <w:rPr>
          <w:rFonts w:hint="cs"/>
          <w:sz w:val="27"/>
          <w:rtl/>
          <w:lang w:bidi="ar-IQ"/>
        </w:rPr>
        <w:t>:</w:t>
      </w:r>
      <w:r w:rsidRPr="00AA2542">
        <w:rPr>
          <w:rFonts w:hint="cs"/>
          <w:sz w:val="27"/>
          <w:rtl/>
          <w:lang w:bidi="ar-IQ"/>
        </w:rPr>
        <w:t xml:space="preserve"> التعليم العام</w:t>
      </w:r>
      <w:r w:rsidR="00E87081" w:rsidRPr="00AA2542">
        <w:rPr>
          <w:rFonts w:hint="cs"/>
          <w:sz w:val="27"/>
          <w:rtl/>
          <w:lang w:bidi="ar-IQ"/>
        </w:rPr>
        <w:t>ّ</w:t>
      </w:r>
      <w:r w:rsidRPr="00AA2542">
        <w:rPr>
          <w:rFonts w:hint="cs"/>
          <w:sz w:val="27"/>
          <w:rtl/>
          <w:lang w:bidi="ar-IQ"/>
        </w:rPr>
        <w:t>)، والحد</w:t>
      </w:r>
      <w:r w:rsidR="00E87081" w:rsidRPr="00AA2542">
        <w:rPr>
          <w:rFonts w:hint="cs"/>
          <w:sz w:val="27"/>
          <w:rtl/>
          <w:lang w:bidi="ar-IQ"/>
        </w:rPr>
        <w:t>ّ</w:t>
      </w:r>
      <w:r w:rsidRPr="00AA2542">
        <w:rPr>
          <w:rFonts w:hint="cs"/>
          <w:sz w:val="27"/>
          <w:rtl/>
          <w:lang w:bidi="ar-IQ"/>
        </w:rPr>
        <w:t xml:space="preserve"> من تمركز السلطة</w:t>
      </w:r>
      <w:r w:rsidRPr="00AA2542">
        <w:rPr>
          <w:sz w:val="27"/>
          <w:vertAlign w:val="superscript"/>
          <w:rtl/>
          <w:lang w:bidi="ar-IQ"/>
        </w:rPr>
        <w:t>(</w:t>
      </w:r>
      <w:r w:rsidRPr="00AA2542">
        <w:rPr>
          <w:rStyle w:val="ac"/>
          <w:sz w:val="27"/>
          <w:rtl/>
          <w:lang w:bidi="ar-IQ"/>
        </w:rPr>
        <w:endnoteReference w:id="208"/>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p>
    <w:p w:rsidR="00E82FE2" w:rsidRPr="00AA2542" w:rsidRDefault="00E82FE2" w:rsidP="00E71C8F">
      <w:pPr>
        <w:pStyle w:val="31"/>
        <w:spacing w:line="400" w:lineRule="exact"/>
        <w:rPr>
          <w:color w:val="auto"/>
          <w:rtl/>
        </w:rPr>
      </w:pPr>
      <w:r w:rsidRPr="00AA2542">
        <w:rPr>
          <w:rFonts w:hint="cs"/>
          <w:color w:val="auto"/>
          <w:rtl/>
          <w:lang w:bidi="ar-IQ"/>
        </w:rPr>
        <w:t>رولس و</w:t>
      </w:r>
      <w:r w:rsidRPr="00AA2542">
        <w:rPr>
          <w:color w:val="auto"/>
          <w:rtl/>
        </w:rPr>
        <w:t xml:space="preserve"> </w:t>
      </w:r>
      <w:r w:rsidRPr="00AA2542">
        <w:rPr>
          <w:color w:val="auto"/>
          <w:rtl/>
          <w:lang w:bidi="ar-IQ"/>
        </w:rPr>
        <w:t>مذهب المنفعة</w:t>
      </w:r>
      <w:r w:rsidRPr="00AA2542">
        <w:rPr>
          <w:rFonts w:hint="cs"/>
          <w:color w:val="auto"/>
          <w:rtl/>
          <w:lang w:bidi="ar-IQ"/>
        </w:rPr>
        <w:t xml:space="preserve"> ومذهب الح</w:t>
      </w:r>
      <w:r w:rsidR="00E87081" w:rsidRPr="00AA2542">
        <w:rPr>
          <w:rFonts w:hint="cs"/>
          <w:color w:val="auto"/>
          <w:rtl/>
          <w:lang w:bidi="ar-IQ"/>
        </w:rPr>
        <w:t>َ</w:t>
      </w:r>
      <w:r w:rsidRPr="00AA2542">
        <w:rPr>
          <w:rFonts w:hint="cs"/>
          <w:color w:val="auto"/>
          <w:rtl/>
          <w:lang w:bidi="ar-IQ"/>
        </w:rPr>
        <w:t>د</w:t>
      </w:r>
      <w:r w:rsidR="00E87081" w:rsidRPr="00AA2542">
        <w:rPr>
          <w:rFonts w:hint="cs"/>
          <w:color w:val="auto"/>
          <w:rtl/>
          <w:lang w:bidi="ar-IQ"/>
        </w:rPr>
        <w:t>ْ</w:t>
      </w:r>
      <w:r w:rsidRPr="00AA2542">
        <w:rPr>
          <w:rFonts w:hint="cs"/>
          <w:color w:val="auto"/>
          <w:rtl/>
          <w:lang w:bidi="ar-IQ"/>
        </w:rPr>
        <w:t>سية</w:t>
      </w:r>
      <w:r w:rsidRPr="00AA2542">
        <w:rPr>
          <w:color w:val="auto"/>
          <w:vertAlign w:val="superscript"/>
          <w:rtl/>
          <w:lang w:bidi="ar-IQ"/>
        </w:rPr>
        <w:t>(</w:t>
      </w:r>
      <w:r w:rsidRPr="00AA2542">
        <w:rPr>
          <w:rStyle w:val="ac"/>
          <w:rFonts w:cs="AL-Mohanad"/>
          <w:b/>
          <w:bCs/>
          <w:color w:val="auto"/>
          <w:sz w:val="27"/>
          <w:szCs w:val="27"/>
          <w:rtl/>
          <w:lang w:bidi="ar-IQ"/>
        </w:rPr>
        <w:endnoteReference w:id="209"/>
      </w:r>
      <w:r w:rsidRPr="00AA2542">
        <w:rPr>
          <w:color w:val="auto"/>
          <w:vertAlign w:val="superscript"/>
          <w:rtl/>
          <w:lang w:bidi="ar-IQ"/>
        </w:rPr>
        <w:t>)</w:t>
      </w:r>
      <w:r w:rsidRPr="00AA2542">
        <w:rPr>
          <w:rFonts w:hint="cs"/>
          <w:color w:val="auto"/>
          <w:rtl/>
          <w:lang w:bidi="ar-IQ"/>
        </w:rPr>
        <w:t xml:space="preserve"> (الشهودية)</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يذهب رولس إلى الاعتقاد ـ مثل كانط ـ بأن الق</w:t>
      </w:r>
      <w:r w:rsidR="00E87081" w:rsidRPr="00AA2542">
        <w:rPr>
          <w:rFonts w:hint="cs"/>
          <w:sz w:val="27"/>
          <w:rtl/>
          <w:lang w:bidi="ar-IQ"/>
        </w:rPr>
        <w:t>ِ</w:t>
      </w:r>
      <w:r w:rsidRPr="00AA2542">
        <w:rPr>
          <w:rFonts w:hint="cs"/>
          <w:sz w:val="27"/>
          <w:rtl/>
          <w:lang w:bidi="ar-IQ"/>
        </w:rPr>
        <w:t>يَم ذاتية، و</w:t>
      </w:r>
      <w:r w:rsidR="00E87081" w:rsidRPr="00AA2542">
        <w:rPr>
          <w:rFonts w:hint="cs"/>
          <w:sz w:val="27"/>
          <w:rtl/>
          <w:lang w:bidi="ar-IQ"/>
        </w:rPr>
        <w:t>أ</w:t>
      </w:r>
      <w:r w:rsidRPr="00AA2542">
        <w:rPr>
          <w:rFonts w:hint="cs"/>
          <w:sz w:val="27"/>
          <w:rtl/>
          <w:lang w:bidi="ar-IQ"/>
        </w:rPr>
        <w:t>ن كل</w:t>
      </w:r>
      <w:r w:rsidR="00E87081" w:rsidRPr="00AA2542">
        <w:rPr>
          <w:rFonts w:hint="cs"/>
          <w:sz w:val="27"/>
          <w:rtl/>
          <w:lang w:bidi="ar-IQ"/>
        </w:rPr>
        <w:t>ّ</w:t>
      </w:r>
      <w:r w:rsidRPr="00AA2542">
        <w:rPr>
          <w:rFonts w:hint="cs"/>
          <w:sz w:val="27"/>
          <w:rtl/>
          <w:lang w:bidi="ar-IQ"/>
        </w:rPr>
        <w:t xml:space="preserve"> فعل</w:t>
      </w:r>
      <w:r w:rsidR="00E87081" w:rsidRPr="00AA2542">
        <w:rPr>
          <w:rFonts w:hint="cs"/>
          <w:sz w:val="27"/>
          <w:rtl/>
          <w:lang w:bidi="ar-IQ"/>
        </w:rPr>
        <w:t>ٍ</w:t>
      </w:r>
      <w:r w:rsidRPr="00AA2542">
        <w:rPr>
          <w:rFonts w:hint="cs"/>
          <w:sz w:val="27"/>
          <w:rtl/>
          <w:lang w:bidi="ar-IQ"/>
        </w:rPr>
        <w:t xml:space="preserve"> يحظى </w:t>
      </w:r>
      <w:r w:rsidRPr="00AA2542">
        <w:rPr>
          <w:sz w:val="27"/>
          <w:rtl/>
          <w:lang w:bidi="ar-IQ"/>
        </w:rPr>
        <w:t>في حدّ ذاته</w:t>
      </w:r>
      <w:r w:rsidRPr="00AA2542">
        <w:rPr>
          <w:rFonts w:hint="cs"/>
          <w:sz w:val="27"/>
          <w:rtl/>
          <w:lang w:bidi="ar-IQ"/>
        </w:rPr>
        <w:t xml:space="preserve"> بقيمة</w:t>
      </w:r>
      <w:r w:rsidR="00E87081" w:rsidRPr="00AA2542">
        <w:rPr>
          <w:rFonts w:hint="cs"/>
          <w:sz w:val="27"/>
          <w:rtl/>
          <w:lang w:bidi="ar-IQ"/>
        </w:rPr>
        <w:t>ٍ</w:t>
      </w:r>
      <w:r w:rsidRPr="00AA2542">
        <w:rPr>
          <w:rFonts w:hint="cs"/>
          <w:sz w:val="27"/>
          <w:rtl/>
          <w:lang w:bidi="ar-IQ"/>
        </w:rPr>
        <w:t xml:space="preserve"> إيجابية أو سلبية، بمعزل عن النتائج والفوائد والأضرار المترت</w:t>
      </w:r>
      <w:r w:rsidR="00E87081" w:rsidRPr="00AA2542">
        <w:rPr>
          <w:rFonts w:hint="cs"/>
          <w:sz w:val="27"/>
          <w:rtl/>
          <w:lang w:bidi="ar-IQ"/>
        </w:rPr>
        <w:t>ِّ</w:t>
      </w:r>
      <w:r w:rsidRPr="00AA2542">
        <w:rPr>
          <w:rFonts w:hint="cs"/>
          <w:sz w:val="27"/>
          <w:rtl/>
          <w:lang w:bidi="ar-IQ"/>
        </w:rPr>
        <w:t>بة عليه. إن هذا الأصل يقف بشكل</w:t>
      </w:r>
      <w:r w:rsidR="00E87081" w:rsidRPr="00AA2542">
        <w:rPr>
          <w:rFonts w:hint="cs"/>
          <w:sz w:val="27"/>
          <w:rtl/>
          <w:lang w:bidi="ar-IQ"/>
        </w:rPr>
        <w:t>ٍ</w:t>
      </w:r>
      <w:r w:rsidRPr="00AA2542">
        <w:rPr>
          <w:rFonts w:hint="cs"/>
          <w:sz w:val="27"/>
          <w:rtl/>
          <w:lang w:bidi="ar-IQ"/>
        </w:rPr>
        <w:t xml:space="preserve"> صريح في </w:t>
      </w:r>
      <w:r w:rsidR="007D54A2" w:rsidRPr="00AA2542">
        <w:rPr>
          <w:rFonts w:hint="cs"/>
          <w:sz w:val="27"/>
          <w:rtl/>
          <w:lang w:bidi="ar-IQ"/>
        </w:rPr>
        <w:t>مقابل</w:t>
      </w:r>
      <w:r w:rsidRPr="00AA2542">
        <w:rPr>
          <w:rFonts w:hint="cs"/>
          <w:sz w:val="27"/>
          <w:rtl/>
          <w:lang w:bidi="ar-IQ"/>
        </w:rPr>
        <w:t xml:space="preserve"> </w:t>
      </w:r>
      <w:r w:rsidRPr="00AA2542">
        <w:rPr>
          <w:sz w:val="27"/>
          <w:rtl/>
          <w:lang w:bidi="ar-IQ"/>
        </w:rPr>
        <w:t>مذهب المنفعة</w:t>
      </w:r>
      <w:r w:rsidRPr="00AA2542">
        <w:rPr>
          <w:rFonts w:hint="cs"/>
          <w:sz w:val="27"/>
          <w:rtl/>
          <w:lang w:bidi="ar-IQ"/>
        </w:rPr>
        <w:t xml:space="preserve"> ومذهب الح</w:t>
      </w:r>
      <w:r w:rsidR="00E87081" w:rsidRPr="00AA2542">
        <w:rPr>
          <w:rFonts w:hint="cs"/>
          <w:sz w:val="27"/>
          <w:rtl/>
          <w:lang w:bidi="ar-IQ"/>
        </w:rPr>
        <w:t>َ</w:t>
      </w:r>
      <w:r w:rsidRPr="00AA2542">
        <w:rPr>
          <w:rFonts w:hint="cs"/>
          <w:sz w:val="27"/>
          <w:rtl/>
          <w:lang w:bidi="ar-IQ"/>
        </w:rPr>
        <w:t>د</w:t>
      </w:r>
      <w:r w:rsidR="00E87081" w:rsidRPr="00AA2542">
        <w:rPr>
          <w:rFonts w:hint="cs"/>
          <w:sz w:val="27"/>
          <w:rtl/>
          <w:lang w:bidi="ar-IQ"/>
        </w:rPr>
        <w:t>ْ</w:t>
      </w:r>
      <w:r w:rsidRPr="00AA2542">
        <w:rPr>
          <w:rFonts w:hint="cs"/>
          <w:sz w:val="27"/>
          <w:rtl/>
          <w:lang w:bidi="ar-IQ"/>
        </w:rPr>
        <w:t>سية (الشهودية). لقد كان النفعيّون يقيّ</w:t>
      </w:r>
      <w:r w:rsidR="00E87081" w:rsidRPr="00AA2542">
        <w:rPr>
          <w:rFonts w:hint="cs"/>
          <w:sz w:val="27"/>
          <w:rtl/>
          <w:lang w:bidi="ar-IQ"/>
        </w:rPr>
        <w:t>ِ</w:t>
      </w:r>
      <w:r w:rsidRPr="00AA2542">
        <w:rPr>
          <w:rFonts w:hint="cs"/>
          <w:sz w:val="27"/>
          <w:rtl/>
          <w:lang w:bidi="ar-IQ"/>
        </w:rPr>
        <w:t>مون كل</w:t>
      </w:r>
      <w:r w:rsidR="00E87081" w:rsidRPr="00AA2542">
        <w:rPr>
          <w:rFonts w:hint="cs"/>
          <w:sz w:val="27"/>
          <w:rtl/>
          <w:lang w:bidi="ar-IQ"/>
        </w:rPr>
        <w:t>ّ</w:t>
      </w:r>
      <w:r w:rsidRPr="00AA2542">
        <w:rPr>
          <w:rFonts w:hint="cs"/>
          <w:sz w:val="27"/>
          <w:rtl/>
          <w:lang w:bidi="ar-IQ"/>
        </w:rPr>
        <w:t xml:space="preserve"> فعل</w:t>
      </w:r>
      <w:r w:rsidR="00E87081" w:rsidRPr="00AA2542">
        <w:rPr>
          <w:rFonts w:hint="cs"/>
          <w:sz w:val="27"/>
          <w:rtl/>
          <w:lang w:bidi="ar-IQ"/>
        </w:rPr>
        <w:t>ٍ</w:t>
      </w:r>
      <w:r w:rsidRPr="00AA2542">
        <w:rPr>
          <w:rFonts w:hint="cs"/>
          <w:sz w:val="27"/>
          <w:rtl/>
          <w:lang w:bidi="ar-IQ"/>
        </w:rPr>
        <w:t xml:space="preserve"> وشيء بح</w:t>
      </w:r>
      <w:r w:rsidR="00E87081" w:rsidRPr="00AA2542">
        <w:rPr>
          <w:rFonts w:hint="cs"/>
          <w:sz w:val="27"/>
          <w:rtl/>
          <w:lang w:bidi="ar-IQ"/>
        </w:rPr>
        <w:t>َ</w:t>
      </w:r>
      <w:r w:rsidRPr="00AA2542">
        <w:rPr>
          <w:rFonts w:hint="cs"/>
          <w:sz w:val="27"/>
          <w:rtl/>
          <w:lang w:bidi="ar-IQ"/>
        </w:rPr>
        <w:t>س</w:t>
      </w:r>
      <w:r w:rsidR="00E87081" w:rsidRPr="00AA2542">
        <w:rPr>
          <w:rFonts w:hint="cs"/>
          <w:sz w:val="27"/>
          <w:rtl/>
          <w:lang w:bidi="ar-IQ"/>
        </w:rPr>
        <w:t>َ</w:t>
      </w:r>
      <w:r w:rsidRPr="00AA2542">
        <w:rPr>
          <w:rFonts w:hint="cs"/>
          <w:sz w:val="27"/>
          <w:rtl/>
          <w:lang w:bidi="ar-IQ"/>
        </w:rPr>
        <w:t>ب النفع والض</w:t>
      </w:r>
      <w:r w:rsidR="00E87081" w:rsidRPr="00AA2542">
        <w:rPr>
          <w:rFonts w:hint="cs"/>
          <w:sz w:val="27"/>
          <w:rtl/>
          <w:lang w:bidi="ar-IQ"/>
        </w:rPr>
        <w:t>َّ</w:t>
      </w:r>
      <w:r w:rsidRPr="00AA2542">
        <w:rPr>
          <w:rFonts w:hint="cs"/>
          <w:sz w:val="27"/>
          <w:rtl/>
          <w:lang w:bidi="ar-IQ"/>
        </w:rPr>
        <w:t>ر</w:t>
      </w:r>
      <w:r w:rsidR="00E87081" w:rsidRPr="00AA2542">
        <w:rPr>
          <w:rFonts w:hint="cs"/>
          <w:sz w:val="27"/>
          <w:rtl/>
          <w:lang w:bidi="ar-IQ"/>
        </w:rPr>
        <w:t>َ</w:t>
      </w:r>
      <w:r w:rsidRPr="00AA2542">
        <w:rPr>
          <w:rFonts w:hint="cs"/>
          <w:sz w:val="27"/>
          <w:rtl/>
          <w:lang w:bidi="ar-IQ"/>
        </w:rPr>
        <w:t>ر المترت</w:t>
      </w:r>
      <w:r w:rsidR="00E87081" w:rsidRPr="00AA2542">
        <w:rPr>
          <w:rFonts w:hint="cs"/>
          <w:sz w:val="27"/>
          <w:rtl/>
          <w:lang w:bidi="ar-IQ"/>
        </w:rPr>
        <w:t>ِّ</w:t>
      </w:r>
      <w:r w:rsidRPr="00AA2542">
        <w:rPr>
          <w:rFonts w:hint="cs"/>
          <w:sz w:val="27"/>
          <w:rtl/>
          <w:lang w:bidi="ar-IQ"/>
        </w:rPr>
        <w:t>ب عليه. وإن النفعيين التقليديين يؤك</w:t>
      </w:r>
      <w:r w:rsidR="00E87081" w:rsidRPr="00AA2542">
        <w:rPr>
          <w:rFonts w:hint="cs"/>
          <w:sz w:val="27"/>
          <w:rtl/>
          <w:lang w:bidi="ar-IQ"/>
        </w:rPr>
        <w:t>ِّ</w:t>
      </w:r>
      <w:r w:rsidRPr="00AA2542">
        <w:rPr>
          <w:rFonts w:hint="cs"/>
          <w:sz w:val="27"/>
          <w:rtl/>
          <w:lang w:bidi="ar-IQ"/>
        </w:rPr>
        <w:t>دون على ناتج المجموع الكل</w:t>
      </w:r>
      <w:r w:rsidR="00E87081" w:rsidRPr="00AA2542">
        <w:rPr>
          <w:rFonts w:hint="cs"/>
          <w:sz w:val="27"/>
          <w:rtl/>
          <w:lang w:bidi="ar-IQ"/>
        </w:rPr>
        <w:t>ّ</w:t>
      </w:r>
      <w:r w:rsidRPr="00AA2542">
        <w:rPr>
          <w:rFonts w:hint="cs"/>
          <w:sz w:val="27"/>
          <w:rtl/>
          <w:lang w:bidi="ar-IQ"/>
        </w:rPr>
        <w:t>ي، بينما يذهب التقليديون المحدث</w:t>
      </w:r>
      <w:r w:rsidR="00E87081" w:rsidRPr="00AA2542">
        <w:rPr>
          <w:rFonts w:hint="cs"/>
          <w:sz w:val="27"/>
          <w:rtl/>
          <w:lang w:bidi="ar-IQ"/>
        </w:rPr>
        <w:t>و</w:t>
      </w:r>
      <w:r w:rsidRPr="00AA2542">
        <w:rPr>
          <w:rFonts w:hint="cs"/>
          <w:sz w:val="27"/>
          <w:rtl/>
          <w:lang w:bidi="ar-IQ"/>
        </w:rPr>
        <w:t>ن إلى التأكيد على الحدّ الوسط</w:t>
      </w:r>
      <w:r w:rsidRPr="00AA2542">
        <w:rPr>
          <w:sz w:val="27"/>
          <w:vertAlign w:val="superscript"/>
          <w:rtl/>
          <w:lang w:bidi="ar-IQ"/>
        </w:rPr>
        <w:t>(</w:t>
      </w:r>
      <w:r w:rsidRPr="00AA2542">
        <w:rPr>
          <w:rStyle w:val="ac"/>
          <w:sz w:val="27"/>
          <w:rtl/>
          <w:lang w:bidi="ar-IQ"/>
        </w:rPr>
        <w:endnoteReference w:id="210"/>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يذهب أصحاب المذهب الح</w:t>
      </w:r>
      <w:r w:rsidR="00E87081" w:rsidRPr="00AA2542">
        <w:rPr>
          <w:rFonts w:hint="cs"/>
          <w:sz w:val="27"/>
          <w:rtl/>
          <w:lang w:bidi="ar-IQ"/>
        </w:rPr>
        <w:t>َ</w:t>
      </w:r>
      <w:r w:rsidRPr="00AA2542">
        <w:rPr>
          <w:rFonts w:hint="cs"/>
          <w:sz w:val="27"/>
          <w:rtl/>
          <w:lang w:bidi="ar-IQ"/>
        </w:rPr>
        <w:t>د</w:t>
      </w:r>
      <w:r w:rsidR="00E87081" w:rsidRPr="00AA2542">
        <w:rPr>
          <w:rFonts w:hint="cs"/>
          <w:sz w:val="27"/>
          <w:rtl/>
          <w:lang w:bidi="ar-IQ"/>
        </w:rPr>
        <w:t>ْ</w:t>
      </w:r>
      <w:r w:rsidRPr="00AA2542">
        <w:rPr>
          <w:rFonts w:hint="cs"/>
          <w:sz w:val="27"/>
          <w:rtl/>
          <w:lang w:bidi="ar-IQ"/>
        </w:rPr>
        <w:t>سي (الشهودي) إلى الاعتقاد بعدم وجود ملاك</w:t>
      </w:r>
      <w:r w:rsidR="00E87081" w:rsidRPr="00AA2542">
        <w:rPr>
          <w:rFonts w:hint="cs"/>
          <w:sz w:val="27"/>
          <w:rtl/>
          <w:lang w:bidi="ar-IQ"/>
        </w:rPr>
        <w:t>ٍ</w:t>
      </w:r>
      <w:r w:rsidRPr="00AA2542">
        <w:rPr>
          <w:rFonts w:hint="cs"/>
          <w:sz w:val="27"/>
          <w:rtl/>
          <w:lang w:bidi="ar-IQ"/>
        </w:rPr>
        <w:t xml:space="preserve"> عام وكل</w:t>
      </w:r>
      <w:r w:rsidR="00E87081" w:rsidRPr="00AA2542">
        <w:rPr>
          <w:rFonts w:hint="cs"/>
          <w:sz w:val="27"/>
          <w:rtl/>
          <w:lang w:bidi="ar-IQ"/>
        </w:rPr>
        <w:t>ّ</w:t>
      </w:r>
      <w:r w:rsidRPr="00AA2542">
        <w:rPr>
          <w:rFonts w:hint="cs"/>
          <w:sz w:val="27"/>
          <w:rtl/>
          <w:lang w:bidi="ar-IQ"/>
        </w:rPr>
        <w:t xml:space="preserve">ي لتحديد وتشخيص العدالة، وأن العدالة يجب الحصول عليها بواسطة الشهود الفردي. وقد اختار رولس هذا المصطلح لبيان المفهوم </w:t>
      </w:r>
      <w:r w:rsidR="00E87081" w:rsidRPr="00AA2542">
        <w:rPr>
          <w:rFonts w:hint="cs"/>
          <w:sz w:val="27"/>
          <w:rtl/>
          <w:lang w:bidi="ar-IQ"/>
        </w:rPr>
        <w:t>المتقدِّم</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يذهب أصحاب المذهب النفعي ـ في</w:t>
      </w:r>
      <w:r w:rsidR="00E87081" w:rsidRPr="00AA2542">
        <w:rPr>
          <w:rFonts w:hint="cs"/>
          <w:sz w:val="27"/>
          <w:rtl/>
          <w:lang w:bidi="ar-IQ"/>
        </w:rPr>
        <w:t xml:space="preserve"> </w:t>
      </w:r>
      <w:r w:rsidRPr="00AA2542">
        <w:rPr>
          <w:rFonts w:hint="cs"/>
          <w:sz w:val="27"/>
          <w:rtl/>
          <w:lang w:bidi="ar-IQ"/>
        </w:rPr>
        <w:t>ما يتعل</w:t>
      </w:r>
      <w:r w:rsidR="00E87081" w:rsidRPr="00AA2542">
        <w:rPr>
          <w:rFonts w:hint="cs"/>
          <w:sz w:val="27"/>
          <w:rtl/>
          <w:lang w:bidi="ar-IQ"/>
        </w:rPr>
        <w:t>َّ</w:t>
      </w:r>
      <w:r w:rsidRPr="00AA2542">
        <w:rPr>
          <w:rFonts w:hint="cs"/>
          <w:sz w:val="27"/>
          <w:rtl/>
          <w:lang w:bidi="ar-IQ"/>
        </w:rPr>
        <w:t xml:space="preserve">ق بالعثور على </w:t>
      </w:r>
      <w:r w:rsidRPr="00AA2542">
        <w:rPr>
          <w:rFonts w:hint="eastAsia"/>
          <w:sz w:val="24"/>
          <w:szCs w:val="24"/>
          <w:rtl/>
        </w:rPr>
        <w:t>«</w:t>
      </w:r>
      <w:r w:rsidRPr="00AA2542">
        <w:rPr>
          <w:rFonts w:hint="cs"/>
          <w:sz w:val="27"/>
          <w:rtl/>
          <w:lang w:bidi="ar-IQ"/>
        </w:rPr>
        <w:t>الحسن</w:t>
      </w:r>
      <w:r w:rsidRPr="00AA2542">
        <w:rPr>
          <w:rFonts w:hint="eastAsia"/>
          <w:sz w:val="24"/>
          <w:szCs w:val="24"/>
          <w:rtl/>
        </w:rPr>
        <w:t>»</w:t>
      </w:r>
      <w:r w:rsidRPr="00AA2542">
        <w:rPr>
          <w:rFonts w:hint="cs"/>
          <w:sz w:val="27"/>
          <w:rtl/>
          <w:lang w:bidi="ar-IQ"/>
        </w:rPr>
        <w:t xml:space="preserve"> ـ إلى الاعتقاد بضرورة أخذ معايير، من قبيل: الفرح، والمتعة، والربح، والرضا، بالح</w:t>
      </w:r>
      <w:r w:rsidR="00E87081" w:rsidRPr="00AA2542">
        <w:rPr>
          <w:rFonts w:hint="cs"/>
          <w:sz w:val="27"/>
          <w:rtl/>
          <w:lang w:bidi="ar-IQ"/>
        </w:rPr>
        <w:t>ُ</w:t>
      </w:r>
      <w:r w:rsidRPr="00AA2542">
        <w:rPr>
          <w:rFonts w:hint="cs"/>
          <w:sz w:val="27"/>
          <w:rtl/>
          <w:lang w:bidi="ar-IQ"/>
        </w:rPr>
        <w:t>سبان في مورد كل فعل</w:t>
      </w:r>
      <w:r w:rsidR="00E87081" w:rsidRPr="00AA2542">
        <w:rPr>
          <w:rFonts w:hint="cs"/>
          <w:sz w:val="27"/>
          <w:rtl/>
          <w:lang w:bidi="ar-IQ"/>
        </w:rPr>
        <w:t>ٍ</w:t>
      </w:r>
      <w:r w:rsidRPr="00AA2542">
        <w:rPr>
          <w:rFonts w:hint="cs"/>
          <w:sz w:val="27"/>
          <w:rtl/>
          <w:lang w:bidi="ar-IQ"/>
        </w:rPr>
        <w:t xml:space="preserve"> من الأفعال.</w:t>
      </w:r>
    </w:p>
    <w:p w:rsidR="00E82FE2" w:rsidRPr="00AA2542" w:rsidRDefault="00E82FE2" w:rsidP="00E71C8F">
      <w:pPr>
        <w:rPr>
          <w:sz w:val="27"/>
          <w:rtl/>
          <w:lang w:bidi="ar-IQ"/>
        </w:rPr>
      </w:pPr>
      <w:r w:rsidRPr="00AA2542">
        <w:rPr>
          <w:rFonts w:hint="cs"/>
          <w:sz w:val="27"/>
          <w:rtl/>
          <w:lang w:bidi="ar-IQ"/>
        </w:rPr>
        <w:t>ويقول رولس في الردّ عليهم: إن بعض الأشياء صحيحة</w:t>
      </w:r>
      <w:r w:rsidR="00E87081" w:rsidRPr="00AA2542">
        <w:rPr>
          <w:rFonts w:hint="cs"/>
          <w:sz w:val="27"/>
          <w:rtl/>
          <w:lang w:bidi="ar-IQ"/>
        </w:rPr>
        <w:t>ٌ</w:t>
      </w:r>
      <w:r w:rsidRPr="00AA2542">
        <w:rPr>
          <w:rFonts w:hint="cs"/>
          <w:sz w:val="27"/>
          <w:rtl/>
          <w:lang w:bidi="ar-IQ"/>
        </w:rPr>
        <w:t>، وإن</w:t>
      </w:r>
      <w:r w:rsidR="00E87081" w:rsidRPr="00AA2542">
        <w:rPr>
          <w:rFonts w:hint="cs"/>
          <w:sz w:val="27"/>
          <w:rtl/>
          <w:lang w:bidi="ar-IQ"/>
        </w:rPr>
        <w:t>ْ</w:t>
      </w:r>
      <w:r w:rsidRPr="00AA2542">
        <w:rPr>
          <w:rFonts w:hint="cs"/>
          <w:sz w:val="27"/>
          <w:rtl/>
          <w:lang w:bidi="ar-IQ"/>
        </w:rPr>
        <w:t xml:space="preserve"> لم تكن تنطوي على الربح</w:t>
      </w:r>
      <w:r w:rsidRPr="00AA2542">
        <w:rPr>
          <w:sz w:val="27"/>
          <w:rtl/>
          <w:lang w:bidi="ar-IQ"/>
        </w:rPr>
        <w:t xml:space="preserve"> أو الرضا</w:t>
      </w:r>
      <w:r w:rsidRPr="00AA2542">
        <w:rPr>
          <w:rFonts w:hint="cs"/>
          <w:sz w:val="27"/>
          <w:rtl/>
          <w:lang w:bidi="ar-IQ"/>
        </w:rPr>
        <w:t xml:space="preserve"> الأكبر لأكثر عدد</w:t>
      </w:r>
      <w:r w:rsidR="00E87081" w:rsidRPr="00AA2542">
        <w:rPr>
          <w:rFonts w:hint="cs"/>
          <w:sz w:val="27"/>
          <w:rtl/>
          <w:lang w:bidi="ar-IQ"/>
        </w:rPr>
        <w:t>ٍ</w:t>
      </w:r>
      <w:r w:rsidRPr="00AA2542">
        <w:rPr>
          <w:rFonts w:hint="cs"/>
          <w:sz w:val="27"/>
          <w:rtl/>
          <w:lang w:bidi="ar-IQ"/>
        </w:rPr>
        <w:t xml:space="preserve"> من الأفراد</w:t>
      </w:r>
      <w:r w:rsidRPr="00AA2542">
        <w:rPr>
          <w:sz w:val="27"/>
          <w:vertAlign w:val="superscript"/>
          <w:rtl/>
          <w:lang w:bidi="ar-IQ"/>
        </w:rPr>
        <w:t>(</w:t>
      </w:r>
      <w:r w:rsidRPr="00AA2542">
        <w:rPr>
          <w:rStyle w:val="ac"/>
          <w:sz w:val="27"/>
          <w:rtl/>
          <w:lang w:bidi="ar-IQ"/>
        </w:rPr>
        <w:endnoteReference w:id="211"/>
      </w:r>
      <w:r w:rsidRPr="00AA2542">
        <w:rPr>
          <w:sz w:val="27"/>
          <w:vertAlign w:val="superscript"/>
          <w:rtl/>
          <w:lang w:bidi="ar-IQ"/>
        </w:rPr>
        <w:t>)</w:t>
      </w:r>
      <w:r w:rsidRPr="00AA2542">
        <w:rPr>
          <w:rFonts w:hint="cs"/>
          <w:sz w:val="27"/>
          <w:rtl/>
          <w:lang w:bidi="ar-IQ"/>
        </w:rPr>
        <w:t xml:space="preserve">. عندما تكون هناك حقوق </w:t>
      </w:r>
      <w:r w:rsidRPr="00AA2542">
        <w:rPr>
          <w:rFonts w:hint="cs"/>
          <w:sz w:val="27"/>
          <w:rtl/>
          <w:lang w:bidi="ar-IQ"/>
        </w:rPr>
        <w:lastRenderedPageBreak/>
        <w:t>طبيعية لا يمكن الإشكال عليها، يجب عدم اتباع معايير مذهب المنفعة. إن العدالة لا تعطي مثل هذا الحق</w:t>
      </w:r>
      <w:r w:rsidR="00E87081" w:rsidRPr="00AA2542">
        <w:rPr>
          <w:rFonts w:hint="cs"/>
          <w:sz w:val="27"/>
          <w:rtl/>
          <w:lang w:bidi="ar-IQ"/>
        </w:rPr>
        <w:t>ّ</w:t>
      </w:r>
      <w:r w:rsidRPr="00AA2542">
        <w:rPr>
          <w:rFonts w:hint="cs"/>
          <w:sz w:val="27"/>
          <w:rtl/>
          <w:lang w:bidi="ar-IQ"/>
        </w:rPr>
        <w:t xml:space="preserve"> الذي يقضي بالتضحية بحر</w:t>
      </w:r>
      <w:r w:rsidR="00E87081" w:rsidRPr="00AA2542">
        <w:rPr>
          <w:rFonts w:hint="cs"/>
          <w:sz w:val="27"/>
          <w:rtl/>
          <w:lang w:bidi="ar-IQ"/>
        </w:rPr>
        <w:t>ّ</w:t>
      </w:r>
      <w:r w:rsidRPr="00AA2542">
        <w:rPr>
          <w:rFonts w:hint="cs"/>
          <w:sz w:val="27"/>
          <w:rtl/>
          <w:lang w:bidi="ar-IQ"/>
        </w:rPr>
        <w:t>ية بعض</w:t>
      </w:r>
      <w:r w:rsidR="00E87081" w:rsidRPr="00AA2542">
        <w:rPr>
          <w:rFonts w:hint="cs"/>
          <w:sz w:val="27"/>
          <w:rtl/>
          <w:lang w:bidi="ar-IQ"/>
        </w:rPr>
        <w:t>ٍ</w:t>
      </w:r>
      <w:r w:rsidRPr="00AA2542">
        <w:rPr>
          <w:rFonts w:hint="cs"/>
          <w:sz w:val="27"/>
          <w:rtl/>
          <w:lang w:bidi="ar-IQ"/>
        </w:rPr>
        <w:t xml:space="preserve"> من أجل توفير الرضا والسعادة لآخرين. إن الأرجحية المطلقة لبعض أصول العدالة أمر</w:t>
      </w:r>
      <w:r w:rsidR="00E87081" w:rsidRPr="00AA2542">
        <w:rPr>
          <w:rFonts w:hint="cs"/>
          <w:sz w:val="27"/>
          <w:rtl/>
          <w:lang w:bidi="ar-IQ"/>
        </w:rPr>
        <w:t>ٌ</w:t>
      </w:r>
      <w:r w:rsidRPr="00AA2542">
        <w:rPr>
          <w:rFonts w:hint="cs"/>
          <w:sz w:val="27"/>
          <w:rtl/>
          <w:lang w:bidi="ar-IQ"/>
        </w:rPr>
        <w:t xml:space="preserve"> حتمي</w:t>
      </w:r>
      <w:r w:rsidR="00E87081" w:rsidRPr="00AA2542">
        <w:rPr>
          <w:rFonts w:hint="cs"/>
          <w:sz w:val="27"/>
          <w:rtl/>
          <w:lang w:bidi="ar-IQ"/>
        </w:rPr>
        <w:t>ّ. لا يتمّ أخذ شيءٍ مستقلاًّ</w:t>
      </w:r>
      <w:r w:rsidRPr="00AA2542">
        <w:rPr>
          <w:rFonts w:hint="cs"/>
          <w:sz w:val="27"/>
          <w:rtl/>
          <w:lang w:bidi="ar-IQ"/>
        </w:rPr>
        <w:t xml:space="preserve"> عن الحق</w:t>
      </w:r>
      <w:r w:rsidR="00E87081" w:rsidRPr="00AA2542">
        <w:rPr>
          <w:rFonts w:hint="cs"/>
          <w:sz w:val="27"/>
          <w:rtl/>
          <w:lang w:bidi="ar-IQ"/>
        </w:rPr>
        <w:t>ّ</w:t>
      </w:r>
      <w:r w:rsidRPr="00AA2542">
        <w:rPr>
          <w:rFonts w:hint="cs"/>
          <w:sz w:val="27"/>
          <w:rtl/>
          <w:lang w:bidi="ar-IQ"/>
        </w:rPr>
        <w:t xml:space="preserve"> بنظر الاعتبار، وإن الحق</w:t>
      </w:r>
      <w:r w:rsidR="00E87081" w:rsidRPr="00AA2542">
        <w:rPr>
          <w:rFonts w:hint="cs"/>
          <w:sz w:val="27"/>
          <w:rtl/>
          <w:lang w:bidi="ar-IQ"/>
        </w:rPr>
        <w:t>ّ</w:t>
      </w:r>
      <w:r w:rsidRPr="00AA2542">
        <w:rPr>
          <w:rFonts w:hint="cs"/>
          <w:sz w:val="27"/>
          <w:rtl/>
          <w:lang w:bidi="ar-IQ"/>
        </w:rPr>
        <w:t xml:space="preserve"> لا يتم</w:t>
      </w:r>
      <w:r w:rsidR="00E87081" w:rsidRPr="00AA2542">
        <w:rPr>
          <w:rFonts w:hint="cs"/>
          <w:sz w:val="27"/>
          <w:rtl/>
          <w:lang w:bidi="ar-IQ"/>
        </w:rPr>
        <w:t>ّ</w:t>
      </w:r>
      <w:r w:rsidRPr="00AA2542">
        <w:rPr>
          <w:rFonts w:hint="cs"/>
          <w:sz w:val="27"/>
          <w:rtl/>
          <w:lang w:bidi="ar-IQ"/>
        </w:rPr>
        <w:t xml:space="preserve"> تفسيره في إطار إيصال الحدّ الأقصى من النفع والمصلحة. إن التوازن الذي يأتي من وراء حجاب الجهل لا يمكن الإشكال عليه أو</w:t>
      </w:r>
      <w:r w:rsidRPr="00AA2542">
        <w:rPr>
          <w:sz w:val="27"/>
          <w:rtl/>
          <w:lang w:bidi="ar-IQ"/>
        </w:rPr>
        <w:t xml:space="preserve"> </w:t>
      </w:r>
      <w:r w:rsidRPr="00AA2542">
        <w:rPr>
          <w:rFonts w:hint="cs"/>
          <w:sz w:val="27"/>
          <w:rtl/>
          <w:lang w:bidi="ar-IQ"/>
        </w:rPr>
        <w:t>الخ</w:t>
      </w:r>
      <w:r w:rsidR="00E87081" w:rsidRPr="00AA2542">
        <w:rPr>
          <w:rFonts w:hint="cs"/>
          <w:sz w:val="27"/>
          <w:rtl/>
          <w:lang w:bidi="ar-IQ"/>
        </w:rPr>
        <w:t>َ</w:t>
      </w:r>
      <w:r w:rsidRPr="00AA2542">
        <w:rPr>
          <w:rFonts w:hint="cs"/>
          <w:sz w:val="27"/>
          <w:rtl/>
          <w:lang w:bidi="ar-IQ"/>
        </w:rPr>
        <w:t>د</w:t>
      </w:r>
      <w:r w:rsidR="00E87081" w:rsidRPr="00AA2542">
        <w:rPr>
          <w:rFonts w:hint="cs"/>
          <w:sz w:val="27"/>
          <w:rtl/>
          <w:lang w:bidi="ar-IQ"/>
        </w:rPr>
        <w:t>ْ</w:t>
      </w:r>
      <w:r w:rsidRPr="00AA2542">
        <w:rPr>
          <w:rFonts w:hint="cs"/>
          <w:sz w:val="27"/>
          <w:rtl/>
          <w:lang w:bidi="ar-IQ"/>
        </w:rPr>
        <w:t>شة فيه</w:t>
      </w:r>
      <w:r w:rsidRPr="00AA2542">
        <w:rPr>
          <w:sz w:val="27"/>
          <w:vertAlign w:val="superscript"/>
          <w:rtl/>
          <w:lang w:bidi="ar-IQ"/>
        </w:rPr>
        <w:t>(</w:t>
      </w:r>
      <w:r w:rsidRPr="00AA2542">
        <w:rPr>
          <w:rStyle w:val="ac"/>
          <w:sz w:val="27"/>
          <w:rtl/>
          <w:lang w:bidi="ar-IQ"/>
        </w:rPr>
        <w:endnoteReference w:id="212"/>
      </w:r>
      <w:r w:rsidRPr="00AA2542">
        <w:rPr>
          <w:sz w:val="27"/>
          <w:vertAlign w:val="superscript"/>
          <w:rtl/>
          <w:lang w:bidi="ar-IQ"/>
        </w:rPr>
        <w:t>)</w:t>
      </w:r>
      <w:r w:rsidRPr="00AA2542">
        <w:rPr>
          <w:rFonts w:hint="cs"/>
          <w:sz w:val="27"/>
          <w:rtl/>
          <w:lang w:bidi="ar-IQ"/>
        </w:rPr>
        <w:t>.</w:t>
      </w:r>
    </w:p>
    <w:p w:rsidR="00E82FE2" w:rsidRPr="00AA2542" w:rsidRDefault="00E82FE2" w:rsidP="005172E8">
      <w:pPr>
        <w:spacing w:line="396" w:lineRule="exact"/>
        <w:rPr>
          <w:sz w:val="27"/>
          <w:rtl/>
          <w:lang w:bidi="ar-IQ"/>
        </w:rPr>
      </w:pPr>
      <w:r w:rsidRPr="00AA2542">
        <w:rPr>
          <w:rFonts w:hint="cs"/>
          <w:sz w:val="27"/>
          <w:rtl/>
          <w:lang w:bidi="ar-IQ"/>
        </w:rPr>
        <w:t>إن الحق</w:t>
      </w:r>
      <w:r w:rsidR="00E87081" w:rsidRPr="00AA2542">
        <w:rPr>
          <w:rFonts w:hint="cs"/>
          <w:sz w:val="27"/>
          <w:rtl/>
          <w:lang w:bidi="ar-IQ"/>
        </w:rPr>
        <w:t>ّ</w:t>
      </w:r>
      <w:r w:rsidRPr="00AA2542">
        <w:rPr>
          <w:rFonts w:hint="cs"/>
          <w:sz w:val="27"/>
          <w:rtl/>
          <w:lang w:bidi="ar-IQ"/>
        </w:rPr>
        <w:t xml:space="preserve"> ـ من وجهة نظر رولس ـ مقدّ</w:t>
      </w:r>
      <w:r w:rsidR="00E87081" w:rsidRPr="00AA2542">
        <w:rPr>
          <w:rFonts w:hint="cs"/>
          <w:sz w:val="27"/>
          <w:rtl/>
          <w:lang w:bidi="ar-IQ"/>
        </w:rPr>
        <w:t>َ</w:t>
      </w:r>
      <w:r w:rsidRPr="00AA2542">
        <w:rPr>
          <w:rFonts w:hint="cs"/>
          <w:sz w:val="27"/>
          <w:rtl/>
          <w:lang w:bidi="ar-IQ"/>
        </w:rPr>
        <w:t>م</w:t>
      </w:r>
      <w:r w:rsidR="00E87081" w:rsidRPr="00AA2542">
        <w:rPr>
          <w:rFonts w:hint="cs"/>
          <w:sz w:val="27"/>
          <w:rtl/>
          <w:lang w:bidi="ar-IQ"/>
        </w:rPr>
        <w:t>ٌ</w:t>
      </w:r>
      <w:r w:rsidRPr="00AA2542">
        <w:rPr>
          <w:rFonts w:hint="cs"/>
          <w:sz w:val="27"/>
          <w:rtl/>
          <w:lang w:bidi="ar-IQ"/>
        </w:rPr>
        <w:t xml:space="preserve"> على الخير</w:t>
      </w:r>
      <w:r w:rsidRPr="00AA2542">
        <w:rPr>
          <w:sz w:val="27"/>
          <w:vertAlign w:val="superscript"/>
          <w:rtl/>
          <w:lang w:bidi="ar-IQ"/>
        </w:rPr>
        <w:t>(</w:t>
      </w:r>
      <w:r w:rsidRPr="00AA2542">
        <w:rPr>
          <w:rStyle w:val="ac"/>
          <w:sz w:val="27"/>
          <w:rtl/>
          <w:lang w:bidi="ar-IQ"/>
        </w:rPr>
        <w:endnoteReference w:id="213"/>
      </w:r>
      <w:r w:rsidRPr="00AA2542">
        <w:rPr>
          <w:sz w:val="27"/>
          <w:vertAlign w:val="superscript"/>
          <w:rtl/>
          <w:lang w:bidi="ar-IQ"/>
        </w:rPr>
        <w:t>)</w:t>
      </w:r>
      <w:r w:rsidRPr="00AA2542">
        <w:rPr>
          <w:rFonts w:hint="cs"/>
          <w:sz w:val="27"/>
          <w:rtl/>
          <w:lang w:bidi="ar-IQ"/>
        </w:rPr>
        <w:t>. إن لتقد</w:t>
      </w:r>
      <w:r w:rsidR="00E87081" w:rsidRPr="00AA2542">
        <w:rPr>
          <w:rFonts w:hint="cs"/>
          <w:sz w:val="27"/>
          <w:rtl/>
          <w:lang w:bidi="ar-IQ"/>
        </w:rPr>
        <w:t>ُّ</w:t>
      </w:r>
      <w:r w:rsidRPr="00AA2542">
        <w:rPr>
          <w:rFonts w:hint="cs"/>
          <w:sz w:val="27"/>
          <w:rtl/>
          <w:lang w:bidi="ar-IQ"/>
        </w:rPr>
        <w:t>م الحقوق الفردية على الخيرات الاجتماعية ناحية</w:t>
      </w:r>
      <w:r w:rsidR="001A3635" w:rsidRPr="00AA2542">
        <w:rPr>
          <w:rFonts w:hint="cs"/>
          <w:sz w:val="27"/>
          <w:rtl/>
          <w:lang w:bidi="ar-IQ"/>
        </w:rPr>
        <w:t>ً</w:t>
      </w:r>
      <w:r w:rsidRPr="00AA2542">
        <w:rPr>
          <w:rFonts w:hint="cs"/>
          <w:sz w:val="27"/>
          <w:rtl/>
          <w:lang w:bidi="ar-IQ"/>
        </w:rPr>
        <w:t xml:space="preserve"> أنطولوجية (وجودية) وناحية</w:t>
      </w:r>
      <w:r w:rsidR="001A3635" w:rsidRPr="00AA2542">
        <w:rPr>
          <w:rFonts w:hint="cs"/>
          <w:sz w:val="27"/>
          <w:rtl/>
          <w:lang w:bidi="ar-IQ"/>
        </w:rPr>
        <w:t>ً</w:t>
      </w:r>
      <w:r w:rsidRPr="00AA2542">
        <w:rPr>
          <w:rFonts w:hint="cs"/>
          <w:sz w:val="27"/>
          <w:rtl/>
          <w:lang w:bidi="ar-IQ"/>
        </w:rPr>
        <w:t xml:space="preserve"> أبستيمولوجية (معرفية). وهناك ثلاثة اختلافات جوهرية بين الحق</w:t>
      </w:r>
      <w:r w:rsidR="001A3635" w:rsidRPr="00AA2542">
        <w:rPr>
          <w:rFonts w:hint="cs"/>
          <w:sz w:val="27"/>
          <w:rtl/>
          <w:lang w:bidi="ar-IQ"/>
        </w:rPr>
        <w:t>ّ</w:t>
      </w:r>
      <w:r w:rsidRPr="00AA2542">
        <w:rPr>
          <w:rFonts w:hint="cs"/>
          <w:sz w:val="27"/>
          <w:rtl/>
          <w:lang w:bidi="ar-IQ"/>
        </w:rPr>
        <w:t xml:space="preserve"> والخير:</w:t>
      </w:r>
    </w:p>
    <w:p w:rsidR="00E82FE2" w:rsidRPr="00AA2542" w:rsidRDefault="002A4E47" w:rsidP="005172E8">
      <w:pPr>
        <w:spacing w:line="396" w:lineRule="exact"/>
        <w:rPr>
          <w:sz w:val="27"/>
          <w:rtl/>
          <w:lang w:bidi="ar-IQ"/>
        </w:rPr>
      </w:pPr>
      <w:r w:rsidRPr="002A4E47">
        <w:rPr>
          <w:rFonts w:hint="cs"/>
          <w:sz w:val="27"/>
          <w:rtl/>
          <w:lang w:bidi="ar-IQ"/>
        </w:rPr>
        <w:t>1</w:t>
      </w:r>
      <w:r w:rsidR="00E82FE2" w:rsidRPr="00AA2542">
        <w:rPr>
          <w:rFonts w:hint="cs"/>
          <w:sz w:val="27"/>
          <w:rtl/>
          <w:lang w:bidi="ar-IQ"/>
        </w:rPr>
        <w:t>ـ إن الاتفاق بشأن أصول العدالة و</w:t>
      </w:r>
      <w:r w:rsidR="00E82FE2" w:rsidRPr="00AA2542">
        <w:rPr>
          <w:rFonts w:hint="eastAsia"/>
          <w:sz w:val="24"/>
          <w:szCs w:val="24"/>
          <w:rtl/>
        </w:rPr>
        <w:t>«</w:t>
      </w:r>
      <w:r w:rsidR="00E82FE2" w:rsidRPr="00AA2542">
        <w:rPr>
          <w:rFonts w:hint="cs"/>
          <w:sz w:val="27"/>
          <w:rtl/>
          <w:lang w:bidi="ar-IQ"/>
        </w:rPr>
        <w:t>الحق</w:t>
      </w:r>
      <w:r w:rsidR="001A3635" w:rsidRPr="00AA2542">
        <w:rPr>
          <w:rFonts w:hint="cs"/>
          <w:sz w:val="27"/>
          <w:rtl/>
          <w:lang w:bidi="ar-IQ"/>
        </w:rPr>
        <w:t>ّ</w:t>
      </w:r>
      <w:r w:rsidR="00E82FE2" w:rsidRPr="00AA2542">
        <w:rPr>
          <w:rFonts w:hint="eastAsia"/>
          <w:sz w:val="24"/>
          <w:szCs w:val="24"/>
          <w:rtl/>
        </w:rPr>
        <w:t>»</w:t>
      </w:r>
      <w:r w:rsidR="00E82FE2" w:rsidRPr="00AA2542">
        <w:rPr>
          <w:rFonts w:hint="cs"/>
          <w:sz w:val="27"/>
          <w:rtl/>
          <w:lang w:bidi="ar-IQ"/>
        </w:rPr>
        <w:t xml:space="preserve"> (في الوضعية الأولية) أمر</w:t>
      </w:r>
      <w:r w:rsidR="001A3635" w:rsidRPr="00AA2542">
        <w:rPr>
          <w:rFonts w:hint="cs"/>
          <w:sz w:val="27"/>
          <w:rtl/>
          <w:lang w:bidi="ar-IQ"/>
        </w:rPr>
        <w:t>ٌ</w:t>
      </w:r>
      <w:r w:rsidR="00E82FE2" w:rsidRPr="00AA2542">
        <w:rPr>
          <w:rFonts w:hint="cs"/>
          <w:sz w:val="27"/>
          <w:rtl/>
          <w:lang w:bidi="ar-IQ"/>
        </w:rPr>
        <w:t xml:space="preserve"> ممكن.</w:t>
      </w:r>
    </w:p>
    <w:p w:rsidR="00E82FE2" w:rsidRPr="00AA2542" w:rsidRDefault="002A4E47" w:rsidP="005172E8">
      <w:pPr>
        <w:spacing w:line="396" w:lineRule="exact"/>
        <w:rPr>
          <w:sz w:val="27"/>
          <w:rtl/>
          <w:lang w:bidi="ar-IQ"/>
        </w:rPr>
      </w:pPr>
      <w:r w:rsidRPr="002A4E47">
        <w:rPr>
          <w:rFonts w:hint="cs"/>
          <w:sz w:val="27"/>
          <w:rtl/>
          <w:lang w:bidi="ar-IQ"/>
        </w:rPr>
        <w:t>2</w:t>
      </w:r>
      <w:r w:rsidR="00E82FE2" w:rsidRPr="00AA2542">
        <w:rPr>
          <w:rFonts w:hint="cs"/>
          <w:sz w:val="27"/>
          <w:rtl/>
          <w:lang w:bidi="ar-IQ"/>
        </w:rPr>
        <w:t>ـ إن فهم الأشخاص في</w:t>
      </w:r>
      <w:r w:rsidR="001A3635" w:rsidRPr="00AA2542">
        <w:rPr>
          <w:rFonts w:hint="cs"/>
          <w:sz w:val="27"/>
          <w:rtl/>
          <w:lang w:bidi="ar-IQ"/>
        </w:rPr>
        <w:t xml:space="preserve"> </w:t>
      </w:r>
      <w:r w:rsidR="00E82FE2" w:rsidRPr="00AA2542">
        <w:rPr>
          <w:rFonts w:hint="cs"/>
          <w:sz w:val="27"/>
          <w:rtl/>
          <w:lang w:bidi="ar-IQ"/>
        </w:rPr>
        <w:t>ما يتعل</w:t>
      </w:r>
      <w:r w:rsidR="001A3635" w:rsidRPr="00AA2542">
        <w:rPr>
          <w:rFonts w:hint="cs"/>
          <w:sz w:val="27"/>
          <w:rtl/>
          <w:lang w:bidi="ar-IQ"/>
        </w:rPr>
        <w:t>َّ</w:t>
      </w:r>
      <w:r w:rsidR="00E82FE2" w:rsidRPr="00AA2542">
        <w:rPr>
          <w:rFonts w:hint="cs"/>
          <w:sz w:val="27"/>
          <w:rtl/>
          <w:lang w:bidi="ar-IQ"/>
        </w:rPr>
        <w:t xml:space="preserve">ق بـ </w:t>
      </w:r>
      <w:r w:rsidR="00E82FE2" w:rsidRPr="00AA2542">
        <w:rPr>
          <w:rFonts w:hint="eastAsia"/>
          <w:sz w:val="24"/>
          <w:szCs w:val="24"/>
          <w:rtl/>
        </w:rPr>
        <w:t>«</w:t>
      </w:r>
      <w:r w:rsidR="00E82FE2" w:rsidRPr="00AA2542">
        <w:rPr>
          <w:rFonts w:hint="cs"/>
          <w:sz w:val="27"/>
          <w:rtl/>
          <w:lang w:bidi="ar-IQ"/>
        </w:rPr>
        <w:t>الخير</w:t>
      </w:r>
      <w:r w:rsidR="00E82FE2" w:rsidRPr="00AA2542">
        <w:rPr>
          <w:rFonts w:hint="eastAsia"/>
          <w:sz w:val="24"/>
          <w:szCs w:val="24"/>
          <w:rtl/>
        </w:rPr>
        <w:t>»</w:t>
      </w:r>
      <w:r w:rsidR="00E82FE2" w:rsidRPr="00AA2542">
        <w:rPr>
          <w:rFonts w:hint="cs"/>
          <w:sz w:val="27"/>
          <w:rtl/>
          <w:lang w:bidi="ar-IQ"/>
        </w:rPr>
        <w:t xml:space="preserve"> العائد إلى كل</w:t>
      </w:r>
      <w:r w:rsidR="001A3635" w:rsidRPr="00AA2542">
        <w:rPr>
          <w:rFonts w:hint="cs"/>
          <w:sz w:val="27"/>
          <w:rtl/>
          <w:lang w:bidi="ar-IQ"/>
        </w:rPr>
        <w:t>ّ</w:t>
      </w:r>
      <w:r w:rsidR="00E82FE2" w:rsidRPr="00AA2542">
        <w:rPr>
          <w:rFonts w:hint="cs"/>
          <w:sz w:val="27"/>
          <w:rtl/>
          <w:lang w:bidi="ar-IQ"/>
        </w:rPr>
        <w:t xml:space="preserve"> واحد</w:t>
      </w:r>
      <w:r w:rsidR="001A3635" w:rsidRPr="00AA2542">
        <w:rPr>
          <w:rFonts w:hint="cs"/>
          <w:sz w:val="27"/>
          <w:rtl/>
          <w:lang w:bidi="ar-IQ"/>
        </w:rPr>
        <w:t>ٍ</w:t>
      </w:r>
      <w:r w:rsidR="00E82FE2" w:rsidRPr="00AA2542">
        <w:rPr>
          <w:rFonts w:hint="cs"/>
          <w:sz w:val="27"/>
          <w:rtl/>
          <w:lang w:bidi="ar-IQ"/>
        </w:rPr>
        <w:t xml:space="preserve"> منهم مختلف.</w:t>
      </w:r>
    </w:p>
    <w:p w:rsidR="00E82FE2" w:rsidRPr="00AA2542" w:rsidRDefault="002A4E47" w:rsidP="005172E8">
      <w:pPr>
        <w:spacing w:line="396" w:lineRule="exact"/>
        <w:rPr>
          <w:sz w:val="27"/>
          <w:rtl/>
          <w:lang w:bidi="ar-IQ"/>
        </w:rPr>
      </w:pPr>
      <w:r w:rsidRPr="002A4E47">
        <w:rPr>
          <w:rFonts w:hint="cs"/>
          <w:sz w:val="27"/>
          <w:rtl/>
          <w:lang w:bidi="ar-IQ"/>
        </w:rPr>
        <w:t>3</w:t>
      </w:r>
      <w:r w:rsidR="00E82FE2" w:rsidRPr="00AA2542">
        <w:rPr>
          <w:rFonts w:hint="cs"/>
          <w:sz w:val="27"/>
          <w:rtl/>
          <w:lang w:bidi="ar-IQ"/>
        </w:rPr>
        <w:t>ـ إن الحق</w:t>
      </w:r>
      <w:r w:rsidR="001A3635" w:rsidRPr="00AA2542">
        <w:rPr>
          <w:rFonts w:hint="cs"/>
          <w:sz w:val="27"/>
          <w:rtl/>
          <w:lang w:bidi="ar-IQ"/>
        </w:rPr>
        <w:t>ّ</w:t>
      </w:r>
      <w:r w:rsidR="00E82FE2" w:rsidRPr="00AA2542">
        <w:rPr>
          <w:rFonts w:hint="cs"/>
          <w:sz w:val="27"/>
          <w:rtl/>
          <w:lang w:bidi="ar-IQ"/>
        </w:rPr>
        <w:t xml:space="preserve"> وأصول العدالة تتعرّ</w:t>
      </w:r>
      <w:r w:rsidR="001A3635" w:rsidRPr="00AA2542">
        <w:rPr>
          <w:rFonts w:hint="cs"/>
          <w:sz w:val="27"/>
          <w:rtl/>
          <w:lang w:bidi="ar-IQ"/>
        </w:rPr>
        <w:t>َ</w:t>
      </w:r>
      <w:r w:rsidR="00E82FE2" w:rsidRPr="00AA2542">
        <w:rPr>
          <w:rFonts w:hint="cs"/>
          <w:sz w:val="27"/>
          <w:rtl/>
          <w:lang w:bidi="ar-IQ"/>
        </w:rPr>
        <w:t>ض للمحدودية</w:t>
      </w:r>
      <w:r w:rsidR="001A3635" w:rsidRPr="00AA2542">
        <w:rPr>
          <w:rFonts w:hint="cs"/>
          <w:sz w:val="27"/>
          <w:rtl/>
          <w:lang w:bidi="ar-IQ"/>
        </w:rPr>
        <w:t>؛</w:t>
      </w:r>
      <w:r w:rsidR="00E82FE2" w:rsidRPr="00AA2542">
        <w:rPr>
          <w:rFonts w:hint="cs"/>
          <w:sz w:val="27"/>
          <w:rtl/>
          <w:lang w:bidi="ar-IQ"/>
        </w:rPr>
        <w:t xml:space="preserve"> بسبب</w:t>
      </w:r>
      <w:r w:rsidR="001A3635" w:rsidRPr="00AA2542">
        <w:rPr>
          <w:rFonts w:hint="cs"/>
          <w:sz w:val="27"/>
          <w:rtl/>
          <w:lang w:bidi="ar-IQ"/>
        </w:rPr>
        <w:t>ٍ</w:t>
      </w:r>
      <w:r w:rsidR="00E82FE2" w:rsidRPr="00AA2542">
        <w:rPr>
          <w:rFonts w:hint="cs"/>
          <w:sz w:val="27"/>
          <w:rtl/>
          <w:lang w:bidi="ar-IQ"/>
        </w:rPr>
        <w:t xml:space="preserve"> من حجاب الجهل</w:t>
      </w:r>
      <w:r w:rsidR="00E82FE2" w:rsidRPr="00AA2542">
        <w:rPr>
          <w:sz w:val="27"/>
          <w:vertAlign w:val="superscript"/>
          <w:rtl/>
          <w:lang w:bidi="ar-IQ"/>
        </w:rPr>
        <w:t>(</w:t>
      </w:r>
      <w:r w:rsidR="00E82FE2" w:rsidRPr="00AA2542">
        <w:rPr>
          <w:rStyle w:val="ac"/>
          <w:sz w:val="27"/>
          <w:rtl/>
          <w:lang w:bidi="ar-IQ"/>
        </w:rPr>
        <w:endnoteReference w:id="214"/>
      </w:r>
      <w:r w:rsidR="00E82FE2" w:rsidRPr="00AA2542">
        <w:rPr>
          <w:sz w:val="27"/>
          <w:vertAlign w:val="superscript"/>
          <w:rtl/>
          <w:lang w:bidi="ar-IQ"/>
        </w:rPr>
        <w:t>)</w:t>
      </w:r>
      <w:r w:rsidR="00E82FE2" w:rsidRPr="00AA2542">
        <w:rPr>
          <w:rFonts w:hint="cs"/>
          <w:sz w:val="27"/>
          <w:rtl/>
          <w:lang w:bidi="ar-IQ"/>
        </w:rPr>
        <w:t>.</w:t>
      </w:r>
    </w:p>
    <w:p w:rsidR="00E82FE2" w:rsidRPr="00AA2542" w:rsidRDefault="00E82FE2" w:rsidP="00E71C8F">
      <w:pPr>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رولس وكانط</w:t>
      </w:r>
      <w:r w:rsidR="003C7F7F" w:rsidRPr="00AA2542">
        <w:rPr>
          <w:rFonts w:hint="cs"/>
          <w:color w:val="auto"/>
          <w:rtl/>
          <w:lang w:val="en-US"/>
        </w:rPr>
        <w:t xml:space="preserve"> ــــــ</w:t>
      </w:r>
    </w:p>
    <w:p w:rsidR="001A3635" w:rsidRPr="00AA2542" w:rsidRDefault="00E82FE2" w:rsidP="005172E8">
      <w:pPr>
        <w:spacing w:line="396" w:lineRule="exact"/>
        <w:rPr>
          <w:sz w:val="27"/>
          <w:rtl/>
          <w:lang w:bidi="ar-IQ"/>
        </w:rPr>
      </w:pPr>
      <w:r w:rsidRPr="00AA2542">
        <w:rPr>
          <w:rFonts w:hint="cs"/>
          <w:sz w:val="27"/>
          <w:rtl/>
          <w:lang w:bidi="ar-IQ"/>
        </w:rPr>
        <w:t>يمكن تلخيص نقاط الاشترا</w:t>
      </w:r>
      <w:r w:rsidR="001A3635" w:rsidRPr="00AA2542">
        <w:rPr>
          <w:rFonts w:hint="cs"/>
          <w:sz w:val="27"/>
          <w:rtl/>
          <w:lang w:bidi="ar-IQ"/>
        </w:rPr>
        <w:t>ك بين جون رولس وإيمانوئيل كانط.</w:t>
      </w:r>
    </w:p>
    <w:p w:rsidR="001A3635" w:rsidRPr="00AA2542" w:rsidRDefault="00E82FE2" w:rsidP="005172E8">
      <w:pPr>
        <w:spacing w:line="396" w:lineRule="exact"/>
        <w:rPr>
          <w:sz w:val="27"/>
          <w:rtl/>
          <w:lang w:bidi="ar-IQ"/>
        </w:rPr>
      </w:pPr>
      <w:r w:rsidRPr="00AA2542">
        <w:rPr>
          <w:rFonts w:hint="cs"/>
          <w:sz w:val="27"/>
          <w:rtl/>
          <w:lang w:bidi="ar-IQ"/>
        </w:rPr>
        <w:t>ففي النقطة الأولى كان كل</w:t>
      </w:r>
      <w:r w:rsidR="001A3635" w:rsidRPr="00AA2542">
        <w:rPr>
          <w:rFonts w:hint="cs"/>
          <w:sz w:val="27"/>
          <w:rtl/>
          <w:lang w:bidi="ar-IQ"/>
        </w:rPr>
        <w:t>ّ</w:t>
      </w:r>
      <w:r w:rsidRPr="00AA2542">
        <w:rPr>
          <w:rFonts w:hint="cs"/>
          <w:sz w:val="27"/>
          <w:rtl/>
          <w:lang w:bidi="ar-IQ"/>
        </w:rPr>
        <w:t xml:space="preserve"> واحد</w:t>
      </w:r>
      <w:r w:rsidR="001A3635" w:rsidRPr="00AA2542">
        <w:rPr>
          <w:rFonts w:hint="cs"/>
          <w:sz w:val="27"/>
          <w:rtl/>
          <w:lang w:bidi="ar-IQ"/>
        </w:rPr>
        <w:t>ٍ</w:t>
      </w:r>
      <w:r w:rsidRPr="00AA2542">
        <w:rPr>
          <w:rFonts w:hint="cs"/>
          <w:sz w:val="27"/>
          <w:rtl/>
          <w:lang w:bidi="ar-IQ"/>
        </w:rPr>
        <w:t xml:space="preserve"> منهما يؤمن بالقيمة الذاتية للأشياء</w:t>
      </w:r>
      <w:r w:rsidR="001A3635" w:rsidRPr="00AA2542">
        <w:rPr>
          <w:rFonts w:hint="cs"/>
          <w:sz w:val="27"/>
          <w:rtl/>
          <w:lang w:bidi="ar-IQ"/>
        </w:rPr>
        <w:t>،</w:t>
      </w:r>
      <w:r w:rsidRPr="00AA2542">
        <w:rPr>
          <w:rFonts w:hint="cs"/>
          <w:sz w:val="27"/>
          <w:rtl/>
          <w:lang w:bidi="ar-IQ"/>
        </w:rPr>
        <w:t xml:space="preserve"> في </w:t>
      </w:r>
      <w:r w:rsidR="007D54A2" w:rsidRPr="00AA2542">
        <w:rPr>
          <w:rFonts w:hint="cs"/>
          <w:sz w:val="27"/>
          <w:rtl/>
          <w:lang w:bidi="ar-IQ"/>
        </w:rPr>
        <w:t>مقابل</w:t>
      </w:r>
      <w:r w:rsidRPr="00AA2542">
        <w:rPr>
          <w:rFonts w:hint="cs"/>
          <w:sz w:val="27"/>
          <w:rtl/>
          <w:lang w:bidi="ar-IQ"/>
        </w:rPr>
        <w:t xml:space="preserve"> القائلين بمذهب المنفعة</w:t>
      </w:r>
      <w:r w:rsidR="001A3635" w:rsidRPr="00AA2542">
        <w:rPr>
          <w:rFonts w:hint="cs"/>
          <w:sz w:val="27"/>
          <w:rtl/>
          <w:lang w:bidi="ar-IQ"/>
        </w:rPr>
        <w:t>،</w:t>
      </w:r>
      <w:r w:rsidRPr="00AA2542">
        <w:rPr>
          <w:rFonts w:hint="cs"/>
          <w:sz w:val="27"/>
          <w:rtl/>
          <w:lang w:bidi="ar-IQ"/>
        </w:rPr>
        <w:t xml:space="preserve"> والقائلين بالمذهب الح</w:t>
      </w:r>
      <w:r w:rsidR="001A3635" w:rsidRPr="00AA2542">
        <w:rPr>
          <w:rFonts w:hint="cs"/>
          <w:sz w:val="27"/>
          <w:rtl/>
          <w:lang w:bidi="ar-IQ"/>
        </w:rPr>
        <w:t>َ</w:t>
      </w:r>
      <w:r w:rsidRPr="00AA2542">
        <w:rPr>
          <w:rFonts w:hint="cs"/>
          <w:sz w:val="27"/>
          <w:rtl/>
          <w:lang w:bidi="ar-IQ"/>
        </w:rPr>
        <w:t>د</w:t>
      </w:r>
      <w:r w:rsidR="001A3635" w:rsidRPr="00AA2542">
        <w:rPr>
          <w:rFonts w:hint="cs"/>
          <w:sz w:val="27"/>
          <w:rtl/>
          <w:lang w:bidi="ar-IQ"/>
        </w:rPr>
        <w:t>ْسي (الشهودي).</w:t>
      </w:r>
    </w:p>
    <w:p w:rsidR="00E82FE2" w:rsidRPr="00AA2542" w:rsidRDefault="00E82FE2" w:rsidP="00E71C8F">
      <w:pPr>
        <w:rPr>
          <w:sz w:val="27"/>
          <w:rtl/>
          <w:lang w:bidi="ar-IQ"/>
        </w:rPr>
      </w:pPr>
      <w:r w:rsidRPr="00AA2542">
        <w:rPr>
          <w:rFonts w:hint="cs"/>
          <w:sz w:val="27"/>
          <w:rtl/>
          <w:lang w:bidi="ar-IQ"/>
        </w:rPr>
        <w:t>وأما نقطة الاشتراك الثانية بينهما فتكمن في خوضهما في الفلسفة السياسية</w:t>
      </w:r>
      <w:r w:rsidR="001A3635" w:rsidRPr="00AA2542">
        <w:rPr>
          <w:rFonts w:hint="cs"/>
          <w:sz w:val="27"/>
          <w:rtl/>
          <w:lang w:bidi="ar-IQ"/>
        </w:rPr>
        <w:t>،</w:t>
      </w:r>
      <w:r w:rsidRPr="00AA2542">
        <w:rPr>
          <w:rFonts w:hint="cs"/>
          <w:sz w:val="27"/>
          <w:rtl/>
          <w:lang w:bidi="ar-IQ"/>
        </w:rPr>
        <w:t xml:space="preserve"> في </w:t>
      </w:r>
      <w:r w:rsidR="007D54A2" w:rsidRPr="00AA2542">
        <w:rPr>
          <w:rFonts w:hint="cs"/>
          <w:sz w:val="27"/>
          <w:rtl/>
          <w:lang w:bidi="ar-IQ"/>
        </w:rPr>
        <w:t>مقابل</w:t>
      </w:r>
      <w:r w:rsidRPr="00AA2542">
        <w:rPr>
          <w:rFonts w:hint="cs"/>
          <w:sz w:val="27"/>
          <w:rtl/>
          <w:lang w:bidi="ar-IQ"/>
        </w:rPr>
        <w:t xml:space="preserve"> الأساليب السلوكية. كما أنهما ـ مثل هيجل ـ لا يدّ</w:t>
      </w:r>
      <w:r w:rsidR="001A3635" w:rsidRPr="00AA2542">
        <w:rPr>
          <w:rFonts w:hint="cs"/>
          <w:sz w:val="27"/>
          <w:rtl/>
          <w:lang w:bidi="ar-IQ"/>
        </w:rPr>
        <w:t>َ</w:t>
      </w:r>
      <w:r w:rsidRPr="00AA2542">
        <w:rPr>
          <w:rFonts w:hint="cs"/>
          <w:sz w:val="27"/>
          <w:rtl/>
          <w:lang w:bidi="ar-IQ"/>
        </w:rPr>
        <w:t>عيان إثبات شيء</w:t>
      </w:r>
      <w:r w:rsidR="001A3635" w:rsidRPr="00AA2542">
        <w:rPr>
          <w:rFonts w:hint="cs"/>
          <w:sz w:val="27"/>
          <w:rtl/>
          <w:lang w:bidi="ar-IQ"/>
        </w:rPr>
        <w:t>ٍ</w:t>
      </w:r>
      <w:r w:rsidRPr="00AA2542">
        <w:rPr>
          <w:rFonts w:hint="cs"/>
          <w:sz w:val="27"/>
          <w:rtl/>
          <w:lang w:bidi="ar-IQ"/>
        </w:rPr>
        <w:t xml:space="preserve"> على أساس الأصول العقلائية، بل يمكن الاد</w:t>
      </w:r>
      <w:r w:rsidR="001A3635" w:rsidRPr="00AA2542">
        <w:rPr>
          <w:rFonts w:hint="cs"/>
          <w:sz w:val="27"/>
          <w:rtl/>
          <w:lang w:bidi="ar-IQ"/>
        </w:rPr>
        <w:t>ّ</w:t>
      </w:r>
      <w:r w:rsidRPr="00AA2542">
        <w:rPr>
          <w:rFonts w:hint="cs"/>
          <w:sz w:val="27"/>
          <w:rtl/>
          <w:lang w:bidi="ar-IQ"/>
        </w:rPr>
        <w:t>عاء أن ما تصو</w:t>
      </w:r>
      <w:r w:rsidR="001A3635" w:rsidRPr="00AA2542">
        <w:rPr>
          <w:rFonts w:hint="cs"/>
          <w:sz w:val="27"/>
          <w:rtl/>
          <w:lang w:bidi="ar-IQ"/>
        </w:rPr>
        <w:t>َّ</w:t>
      </w:r>
      <w:r w:rsidRPr="00AA2542">
        <w:rPr>
          <w:rFonts w:hint="cs"/>
          <w:sz w:val="27"/>
          <w:rtl/>
          <w:lang w:bidi="ar-IQ"/>
        </w:rPr>
        <w:t>ره وشاهده هيجل في إطار فلسفة التاريخ، وفلسفة الطبيعة، والروح المطلقة، ومفهوم الدولة، يعمل على إحالته إلى الآخرين. وإن أحد أسباب تعقيد فلسفة هيجل يكمن في هذه النقطة.</w:t>
      </w:r>
    </w:p>
    <w:p w:rsidR="00E82FE2" w:rsidRPr="00AA2542" w:rsidRDefault="00E82FE2" w:rsidP="00E71C8F">
      <w:pPr>
        <w:rPr>
          <w:sz w:val="27"/>
          <w:rtl/>
          <w:lang w:bidi="ar-IQ"/>
        </w:rPr>
      </w:pPr>
      <w:r w:rsidRPr="00AA2542">
        <w:rPr>
          <w:rFonts w:hint="cs"/>
          <w:sz w:val="27"/>
          <w:rtl/>
          <w:lang w:bidi="ar-IQ"/>
        </w:rPr>
        <w:t>يعمل كانط ـ خلافاً لهيجل ـ على إثبات كل</w:t>
      </w:r>
      <w:r w:rsidR="001A3635" w:rsidRPr="00AA2542">
        <w:rPr>
          <w:rFonts w:hint="cs"/>
          <w:sz w:val="27"/>
          <w:rtl/>
          <w:lang w:bidi="ar-IQ"/>
        </w:rPr>
        <w:t>ّ</w:t>
      </w:r>
      <w:r w:rsidRPr="00AA2542">
        <w:rPr>
          <w:rFonts w:hint="cs"/>
          <w:sz w:val="27"/>
          <w:rtl/>
          <w:lang w:bidi="ar-IQ"/>
        </w:rPr>
        <w:t xml:space="preserve"> مسألة</w:t>
      </w:r>
      <w:r w:rsidR="001A3635" w:rsidRPr="00AA2542">
        <w:rPr>
          <w:rFonts w:hint="cs"/>
          <w:sz w:val="27"/>
          <w:rtl/>
          <w:lang w:bidi="ar-IQ"/>
        </w:rPr>
        <w:t>ٍ</w:t>
      </w:r>
      <w:r w:rsidRPr="00AA2542">
        <w:rPr>
          <w:rFonts w:hint="cs"/>
          <w:sz w:val="27"/>
          <w:rtl/>
          <w:lang w:bidi="ar-IQ"/>
        </w:rPr>
        <w:t xml:space="preserve"> بواسطة الأصول العقلائية أو المفروضة</w:t>
      </w:r>
      <w:r w:rsidR="001A3635" w:rsidRPr="00AA2542">
        <w:rPr>
          <w:rFonts w:hint="cs"/>
          <w:sz w:val="27"/>
          <w:rtl/>
          <w:lang w:bidi="ar-IQ"/>
        </w:rPr>
        <w:t>،</w:t>
      </w:r>
      <w:r w:rsidRPr="00AA2542">
        <w:rPr>
          <w:rFonts w:hint="cs"/>
          <w:sz w:val="27"/>
          <w:rtl/>
          <w:lang w:bidi="ar-IQ"/>
        </w:rPr>
        <w:t xml:space="preserve"> وعلى أساس الأبحاث السابقة. يمكن مشاهدة مسار أسلوب كانط في الفلسفة (والفلسفة السياسية) في الفلسفة السياسية لجون رولس. يسعى رولس ـ من </w:t>
      </w:r>
      <w:r w:rsidR="0061713E">
        <w:rPr>
          <w:rFonts w:hint="cs"/>
          <w:sz w:val="27"/>
          <w:rtl/>
          <w:lang w:bidi="ar-IQ"/>
        </w:rPr>
        <w:lastRenderedPageBreak/>
        <w:t>خلال ردّ مذهب الم</w:t>
      </w:r>
      <w:r w:rsidRPr="00AA2542">
        <w:rPr>
          <w:rFonts w:hint="cs"/>
          <w:sz w:val="27"/>
          <w:rtl/>
          <w:lang w:bidi="ar-IQ"/>
        </w:rPr>
        <w:t>نفعة لستيوارت ميل وبينتهام ـ إلى إحياء الناحية الاجتماعية للأخلاق الوظيفية لكانط.</w:t>
      </w:r>
    </w:p>
    <w:p w:rsidR="00E82FE2" w:rsidRPr="00AA2542" w:rsidRDefault="00E82FE2" w:rsidP="000A1BDB">
      <w:pPr>
        <w:spacing w:line="390" w:lineRule="exact"/>
        <w:rPr>
          <w:sz w:val="27"/>
          <w:rtl/>
          <w:lang w:bidi="ar-IQ"/>
        </w:rPr>
      </w:pPr>
      <w:r w:rsidRPr="00AA2542">
        <w:rPr>
          <w:rFonts w:hint="cs"/>
          <w:sz w:val="27"/>
          <w:rtl/>
          <w:lang w:bidi="ar-IQ"/>
        </w:rPr>
        <w:t xml:space="preserve">ونقطة الاشتراك الأخرى هي تشابه </w:t>
      </w:r>
      <w:r w:rsidRPr="00AA2542">
        <w:rPr>
          <w:rFonts w:hint="eastAsia"/>
          <w:sz w:val="24"/>
          <w:szCs w:val="24"/>
          <w:rtl/>
        </w:rPr>
        <w:t>«</w:t>
      </w:r>
      <w:r w:rsidRPr="00AA2542">
        <w:rPr>
          <w:rFonts w:hint="cs"/>
          <w:sz w:val="27"/>
          <w:rtl/>
          <w:lang w:bidi="ar-IQ"/>
        </w:rPr>
        <w:t>الحالة الأولى</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حجاب الجهل</w:t>
      </w:r>
      <w:r w:rsidRPr="00AA2542">
        <w:rPr>
          <w:rFonts w:hint="eastAsia"/>
          <w:sz w:val="24"/>
          <w:szCs w:val="24"/>
          <w:rtl/>
        </w:rPr>
        <w:t>»</w:t>
      </w:r>
      <w:r w:rsidRPr="00AA2542">
        <w:rPr>
          <w:rFonts w:hint="cs"/>
          <w:sz w:val="27"/>
          <w:rtl/>
          <w:lang w:bidi="ar-IQ"/>
        </w:rPr>
        <w:t xml:space="preserve">. </w:t>
      </w:r>
      <w:r w:rsidRPr="00AA2542">
        <w:rPr>
          <w:sz w:val="27"/>
          <w:rtl/>
          <w:lang w:bidi="ar-IQ"/>
        </w:rPr>
        <w:t>يذهب</w:t>
      </w:r>
      <w:r w:rsidRPr="00AA2542">
        <w:rPr>
          <w:rFonts w:hint="cs"/>
          <w:sz w:val="27"/>
          <w:rtl/>
          <w:lang w:bidi="ar-IQ"/>
        </w:rPr>
        <w:t xml:space="preserve"> رولس ت</w:t>
      </w:r>
      <w:r w:rsidR="001A3635" w:rsidRPr="00AA2542">
        <w:rPr>
          <w:rFonts w:hint="cs"/>
          <w:sz w:val="27"/>
          <w:rtl/>
          <w:lang w:bidi="ar-IQ"/>
        </w:rPr>
        <w:t>َ</w:t>
      </w:r>
      <w:r w:rsidRPr="00AA2542">
        <w:rPr>
          <w:rFonts w:hint="cs"/>
          <w:sz w:val="27"/>
          <w:rtl/>
          <w:lang w:bidi="ar-IQ"/>
        </w:rPr>
        <w:t>ب</w:t>
      </w:r>
      <w:r w:rsidR="001A3635" w:rsidRPr="00AA2542">
        <w:rPr>
          <w:rFonts w:hint="cs"/>
          <w:sz w:val="27"/>
          <w:rtl/>
          <w:lang w:bidi="ar-IQ"/>
        </w:rPr>
        <w:t>َ</w:t>
      </w:r>
      <w:r w:rsidRPr="00AA2542">
        <w:rPr>
          <w:rFonts w:hint="cs"/>
          <w:sz w:val="27"/>
          <w:rtl/>
          <w:lang w:bidi="ar-IQ"/>
        </w:rPr>
        <w:t>عاً لكانط ـ قبل العقد الاجتماعي ـ إلى تصوّ</w:t>
      </w:r>
      <w:r w:rsidR="001A3635" w:rsidRPr="00AA2542">
        <w:rPr>
          <w:rFonts w:hint="cs"/>
          <w:sz w:val="27"/>
          <w:rtl/>
          <w:lang w:bidi="ar-IQ"/>
        </w:rPr>
        <w:t>ُ</w:t>
      </w:r>
      <w:r w:rsidRPr="00AA2542">
        <w:rPr>
          <w:rFonts w:hint="cs"/>
          <w:sz w:val="27"/>
          <w:rtl/>
          <w:lang w:bidi="ar-IQ"/>
        </w:rPr>
        <w:t>ر حالة</w:t>
      </w:r>
      <w:r w:rsidR="001A3635" w:rsidRPr="00AA2542">
        <w:rPr>
          <w:rFonts w:hint="cs"/>
          <w:sz w:val="27"/>
          <w:rtl/>
          <w:lang w:bidi="ar-IQ"/>
        </w:rPr>
        <w:t>ٍ</w:t>
      </w:r>
      <w:r w:rsidRPr="00AA2542">
        <w:rPr>
          <w:rFonts w:hint="cs"/>
          <w:sz w:val="27"/>
          <w:rtl/>
          <w:lang w:bidi="ar-IQ"/>
        </w:rPr>
        <w:t xml:space="preserve"> أو</w:t>
      </w:r>
      <w:r w:rsidR="001A3635" w:rsidRPr="00AA2542">
        <w:rPr>
          <w:rFonts w:hint="cs"/>
          <w:sz w:val="27"/>
          <w:rtl/>
          <w:lang w:bidi="ar-IQ"/>
        </w:rPr>
        <w:t>ّ</w:t>
      </w:r>
      <w:r w:rsidRPr="00AA2542">
        <w:rPr>
          <w:rFonts w:hint="cs"/>
          <w:sz w:val="27"/>
          <w:rtl/>
          <w:lang w:bidi="ar-IQ"/>
        </w:rPr>
        <w:t>لية وطبيعية للأفراد، وفي هذه الحالة قد عمل على بيان أصول العدالة</w:t>
      </w:r>
      <w:r w:rsidR="001A3635" w:rsidRPr="00AA2542">
        <w:rPr>
          <w:rFonts w:hint="cs"/>
          <w:sz w:val="27"/>
          <w:rtl/>
          <w:lang w:bidi="ar-IQ"/>
        </w:rPr>
        <w:t xml:space="preserve">، </w:t>
      </w:r>
      <w:r w:rsidRPr="00AA2542">
        <w:rPr>
          <w:rFonts w:hint="cs"/>
          <w:sz w:val="27"/>
          <w:rtl/>
          <w:lang w:bidi="ar-IQ"/>
        </w:rPr>
        <w:t>وأدرجها ضمن العقد الاجتماعي.</w:t>
      </w:r>
    </w:p>
    <w:p w:rsidR="00E82FE2" w:rsidRPr="00AA2542" w:rsidRDefault="00E82FE2" w:rsidP="000A1BDB">
      <w:pPr>
        <w:spacing w:line="390" w:lineRule="exact"/>
        <w:rPr>
          <w:sz w:val="27"/>
          <w:rtl/>
          <w:lang w:bidi="ar-IQ"/>
        </w:rPr>
      </w:pPr>
      <w:r w:rsidRPr="00AA2542">
        <w:rPr>
          <w:rFonts w:hint="cs"/>
          <w:sz w:val="27"/>
          <w:rtl/>
          <w:lang w:bidi="ar-IQ"/>
        </w:rPr>
        <w:t>إن أهم</w:t>
      </w:r>
      <w:r w:rsidR="001A3635" w:rsidRPr="00AA2542">
        <w:rPr>
          <w:rFonts w:hint="cs"/>
          <w:sz w:val="27"/>
          <w:rtl/>
          <w:lang w:bidi="ar-IQ"/>
        </w:rPr>
        <w:t>َّ</w:t>
      </w:r>
      <w:r w:rsidRPr="00AA2542">
        <w:rPr>
          <w:rFonts w:hint="cs"/>
          <w:sz w:val="27"/>
          <w:rtl/>
          <w:lang w:bidi="ar-IQ"/>
        </w:rPr>
        <w:t xml:space="preserve"> نقطة</w:t>
      </w:r>
      <w:r w:rsidR="001A3635" w:rsidRPr="00AA2542">
        <w:rPr>
          <w:rFonts w:hint="cs"/>
          <w:sz w:val="27"/>
          <w:rtl/>
          <w:lang w:bidi="ar-IQ"/>
        </w:rPr>
        <w:t>ٍ</w:t>
      </w:r>
      <w:r w:rsidRPr="00AA2542">
        <w:rPr>
          <w:rFonts w:hint="cs"/>
          <w:sz w:val="27"/>
          <w:rtl/>
          <w:lang w:bidi="ar-IQ"/>
        </w:rPr>
        <w:t xml:space="preserve"> يشترك فيها رولس وهيجل تكمن في القول بالفردانية والحقوق الفردية. وإن المفهوم الأكثر جوهرية</w:t>
      </w:r>
      <w:r w:rsidR="001A3635" w:rsidRPr="00AA2542">
        <w:rPr>
          <w:rFonts w:hint="cs"/>
          <w:sz w:val="27"/>
          <w:rtl/>
          <w:lang w:bidi="ar-IQ"/>
        </w:rPr>
        <w:t>ً</w:t>
      </w:r>
      <w:r w:rsidRPr="00AA2542">
        <w:rPr>
          <w:rFonts w:hint="cs"/>
          <w:sz w:val="27"/>
          <w:rtl/>
          <w:lang w:bidi="ar-IQ"/>
        </w:rPr>
        <w:t xml:space="preserve"> في نظرية العدالة لرولس هو (الأفراد المتساوون والأحرار)</w:t>
      </w:r>
      <w:r w:rsidRPr="00AA2542">
        <w:rPr>
          <w:sz w:val="27"/>
          <w:vertAlign w:val="superscript"/>
          <w:rtl/>
          <w:lang w:bidi="ar-IQ"/>
        </w:rPr>
        <w:t>(</w:t>
      </w:r>
      <w:r w:rsidRPr="00AA2542">
        <w:rPr>
          <w:rStyle w:val="ac"/>
          <w:sz w:val="27"/>
          <w:rtl/>
          <w:lang w:bidi="ar-IQ"/>
        </w:rPr>
        <w:endnoteReference w:id="215"/>
      </w:r>
      <w:r w:rsidRPr="00AA2542">
        <w:rPr>
          <w:sz w:val="27"/>
          <w:vertAlign w:val="superscript"/>
          <w:rtl/>
          <w:lang w:bidi="ar-IQ"/>
        </w:rPr>
        <w:t>)</w:t>
      </w:r>
      <w:r w:rsidRPr="00AA2542">
        <w:rPr>
          <w:rFonts w:hint="cs"/>
          <w:sz w:val="27"/>
          <w:rtl/>
          <w:lang w:bidi="ar-IQ"/>
        </w:rPr>
        <w:t>.</w:t>
      </w:r>
    </w:p>
    <w:p w:rsidR="00E82FE2" w:rsidRPr="00AA2542" w:rsidRDefault="00E82FE2" w:rsidP="000A1BDB">
      <w:pPr>
        <w:spacing w:line="360" w:lineRule="exact"/>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 xml:space="preserve">رولس وألان </w:t>
      </w:r>
      <w:r w:rsidR="0043599F">
        <w:rPr>
          <w:rFonts w:hint="cs"/>
          <w:color w:val="auto"/>
          <w:rtl/>
          <w:lang w:bidi="ar-IQ"/>
        </w:rPr>
        <w:t>و</w:t>
      </w:r>
      <w:r w:rsidRPr="00AA2542">
        <w:rPr>
          <w:rFonts w:hint="cs"/>
          <w:color w:val="auto"/>
          <w:rtl/>
          <w:lang w:bidi="ar-IQ"/>
        </w:rPr>
        <w:t>ويلي</w:t>
      </w:r>
      <w:r w:rsidR="0043599F">
        <w:rPr>
          <w:rFonts w:hint="cs"/>
          <w:color w:val="auto"/>
          <w:rtl/>
          <w:lang w:bidi="ar-IQ"/>
        </w:rPr>
        <w:t>ا</w:t>
      </w:r>
      <w:r w:rsidRPr="00AA2542">
        <w:rPr>
          <w:rFonts w:hint="cs"/>
          <w:color w:val="auto"/>
          <w:rtl/>
          <w:lang w:bidi="ar-IQ"/>
        </w:rPr>
        <w:t>م بلوم</w:t>
      </w:r>
      <w:r w:rsidR="003C7F7F" w:rsidRPr="00AA2542">
        <w:rPr>
          <w:rFonts w:hint="cs"/>
          <w:color w:val="auto"/>
          <w:rtl/>
          <w:lang w:val="en-US"/>
        </w:rPr>
        <w:t xml:space="preserve"> ــــــ</w:t>
      </w:r>
    </w:p>
    <w:p w:rsidR="00E82FE2" w:rsidRPr="00AA2542" w:rsidRDefault="00E82FE2" w:rsidP="00E71C8F">
      <w:pPr>
        <w:rPr>
          <w:sz w:val="27"/>
          <w:rtl/>
          <w:lang w:bidi="ar-IQ"/>
        </w:rPr>
      </w:pPr>
      <w:r w:rsidRPr="00AA2542">
        <w:rPr>
          <w:rFonts w:hint="cs"/>
          <w:sz w:val="27"/>
          <w:rtl/>
          <w:lang w:bidi="ar-IQ"/>
        </w:rPr>
        <w:t>لقد عمد ويليام بلوم ـ بعد ذكر هذه المسألة، وهي أن جون رولس في بيان الأصل الأو</w:t>
      </w:r>
      <w:r w:rsidR="001A3635" w:rsidRPr="00AA2542">
        <w:rPr>
          <w:rFonts w:hint="cs"/>
          <w:sz w:val="27"/>
          <w:rtl/>
          <w:lang w:bidi="ar-IQ"/>
        </w:rPr>
        <w:t>ّ</w:t>
      </w:r>
      <w:r w:rsidRPr="00AA2542">
        <w:rPr>
          <w:rFonts w:hint="cs"/>
          <w:sz w:val="27"/>
          <w:rtl/>
          <w:lang w:bidi="ar-IQ"/>
        </w:rPr>
        <w:t xml:space="preserve">ل من العدالة كان أكثر نجاحاً منه في بيان الأصل الثاني ـ إلى القول: </w:t>
      </w:r>
      <w:r w:rsidRPr="00AA2542">
        <w:rPr>
          <w:rFonts w:hint="eastAsia"/>
          <w:sz w:val="24"/>
          <w:szCs w:val="24"/>
          <w:rtl/>
        </w:rPr>
        <w:t>«</w:t>
      </w:r>
      <w:r w:rsidRPr="00AA2542">
        <w:rPr>
          <w:rFonts w:hint="cs"/>
          <w:sz w:val="27"/>
          <w:rtl/>
          <w:lang w:bidi="ar-IQ"/>
        </w:rPr>
        <w:t>كما أن المنتقدين المخالفين لنظرية العدالة بد</w:t>
      </w:r>
      <w:r w:rsidR="001A3635" w:rsidRPr="00AA2542">
        <w:rPr>
          <w:rFonts w:hint="cs"/>
          <w:sz w:val="27"/>
          <w:rtl/>
          <w:lang w:bidi="ar-IQ"/>
        </w:rPr>
        <w:t>َ</w:t>
      </w:r>
      <w:r w:rsidRPr="00AA2542">
        <w:rPr>
          <w:rFonts w:hint="cs"/>
          <w:sz w:val="27"/>
          <w:rtl/>
          <w:lang w:bidi="ar-IQ"/>
        </w:rPr>
        <w:t>و</w:t>
      </w:r>
      <w:r w:rsidR="001A3635" w:rsidRPr="00AA2542">
        <w:rPr>
          <w:rFonts w:hint="cs"/>
          <w:sz w:val="27"/>
          <w:rtl/>
          <w:lang w:bidi="ar-IQ"/>
        </w:rPr>
        <w:t>ْ</w:t>
      </w:r>
      <w:r w:rsidRPr="00AA2542">
        <w:rPr>
          <w:rFonts w:hint="cs"/>
          <w:sz w:val="27"/>
          <w:rtl/>
          <w:lang w:bidi="ar-IQ"/>
        </w:rPr>
        <w:t>رهم ليسوا قليلين بطبيعة الحال. يعم</w:t>
      </w:r>
      <w:r w:rsidR="004F23D1" w:rsidRPr="00AA2542">
        <w:rPr>
          <w:rFonts w:hint="cs"/>
          <w:sz w:val="27"/>
          <w:rtl/>
          <w:lang w:bidi="ar-IQ"/>
        </w:rPr>
        <w:t>د</w:t>
      </w:r>
      <w:r w:rsidRPr="00AA2542">
        <w:rPr>
          <w:rFonts w:hint="cs"/>
          <w:sz w:val="27"/>
          <w:rtl/>
          <w:lang w:bidi="ar-IQ"/>
        </w:rPr>
        <w:t xml:space="preserve"> ألان بلوم إلى توجيه اللوم إلى رولس؛ لأنه لم يستطع الدفاع عن أصوله الأولى، و</w:t>
      </w:r>
      <w:r w:rsidR="00902420" w:rsidRPr="00AA2542">
        <w:rPr>
          <w:rFonts w:hint="cs"/>
          <w:sz w:val="27"/>
          <w:rtl/>
          <w:lang w:bidi="ar-IQ"/>
        </w:rPr>
        <w:t>لا سيَّما</w:t>
      </w:r>
      <w:r w:rsidRPr="00AA2542">
        <w:rPr>
          <w:rFonts w:hint="cs"/>
          <w:sz w:val="27"/>
          <w:rtl/>
          <w:lang w:bidi="ar-IQ"/>
        </w:rPr>
        <w:t xml:space="preserve"> فرض إمكان التعيين العقلاني للق</w:t>
      </w:r>
      <w:r w:rsidR="004F23D1" w:rsidRPr="00AA2542">
        <w:rPr>
          <w:rFonts w:hint="cs"/>
          <w:sz w:val="27"/>
          <w:rtl/>
          <w:lang w:bidi="ar-IQ"/>
        </w:rPr>
        <w:t>ِ</w:t>
      </w:r>
      <w:r w:rsidRPr="00AA2542">
        <w:rPr>
          <w:rFonts w:hint="cs"/>
          <w:sz w:val="27"/>
          <w:rtl/>
          <w:lang w:bidi="ar-IQ"/>
        </w:rPr>
        <w:t>يَم. لم يتمك</w:t>
      </w:r>
      <w:r w:rsidR="004F23D1" w:rsidRPr="00AA2542">
        <w:rPr>
          <w:rFonts w:hint="cs"/>
          <w:sz w:val="27"/>
          <w:rtl/>
          <w:lang w:bidi="ar-IQ"/>
        </w:rPr>
        <w:t>َّ</w:t>
      </w:r>
      <w:r w:rsidRPr="00AA2542">
        <w:rPr>
          <w:rFonts w:hint="cs"/>
          <w:sz w:val="27"/>
          <w:rtl/>
          <w:lang w:bidi="ar-IQ"/>
        </w:rPr>
        <w:t>ن رولس من أخذ النقد الماركسي والنيتشوي للعقلانية في الفلسفة السياسية بالح</w:t>
      </w:r>
      <w:r w:rsidR="004F23D1" w:rsidRPr="00AA2542">
        <w:rPr>
          <w:rFonts w:hint="cs"/>
          <w:sz w:val="27"/>
          <w:rtl/>
          <w:lang w:bidi="ar-IQ"/>
        </w:rPr>
        <w:t>ُ</w:t>
      </w:r>
      <w:r w:rsidRPr="00AA2542">
        <w:rPr>
          <w:rFonts w:hint="cs"/>
          <w:sz w:val="27"/>
          <w:rtl/>
          <w:lang w:bidi="ar-IQ"/>
        </w:rPr>
        <w:t>س</w:t>
      </w:r>
      <w:r w:rsidR="004F23D1" w:rsidRPr="00AA2542">
        <w:rPr>
          <w:rFonts w:hint="cs"/>
          <w:sz w:val="27"/>
          <w:rtl/>
          <w:lang w:bidi="ar-IQ"/>
        </w:rPr>
        <w:t>ْ</w:t>
      </w:r>
      <w:r w:rsidRPr="00AA2542">
        <w:rPr>
          <w:rFonts w:hint="cs"/>
          <w:sz w:val="27"/>
          <w:rtl/>
          <w:lang w:bidi="ar-IQ"/>
        </w:rPr>
        <w:t>بان، فحت</w:t>
      </w:r>
      <w:r w:rsidR="004F23D1" w:rsidRPr="00AA2542">
        <w:rPr>
          <w:rFonts w:hint="cs"/>
          <w:sz w:val="27"/>
          <w:rtl/>
          <w:lang w:bidi="ar-IQ"/>
        </w:rPr>
        <w:t>ّ</w:t>
      </w:r>
      <w:r w:rsidRPr="00AA2542">
        <w:rPr>
          <w:rFonts w:hint="cs"/>
          <w:sz w:val="27"/>
          <w:rtl/>
          <w:lang w:bidi="ar-IQ"/>
        </w:rPr>
        <w:t>ى إذا كان الحق</w:t>
      </w:r>
      <w:r w:rsidR="004F23D1" w:rsidRPr="00AA2542">
        <w:rPr>
          <w:rFonts w:hint="cs"/>
          <w:sz w:val="27"/>
          <w:rtl/>
          <w:lang w:bidi="ar-IQ"/>
        </w:rPr>
        <w:t>ّ</w:t>
      </w:r>
      <w:r w:rsidRPr="00AA2542">
        <w:rPr>
          <w:rFonts w:hint="cs"/>
          <w:sz w:val="27"/>
          <w:rtl/>
          <w:lang w:bidi="ar-IQ"/>
        </w:rPr>
        <w:t xml:space="preserve"> مع هؤلاء المنظ</w:t>
      </w:r>
      <w:r w:rsidR="004F23D1" w:rsidRPr="00AA2542">
        <w:rPr>
          <w:rFonts w:hint="cs"/>
          <w:sz w:val="27"/>
          <w:rtl/>
          <w:lang w:bidi="ar-IQ"/>
        </w:rPr>
        <w:t>ِّ</w:t>
      </w:r>
      <w:r w:rsidRPr="00AA2542">
        <w:rPr>
          <w:rFonts w:hint="cs"/>
          <w:sz w:val="27"/>
          <w:rtl/>
          <w:lang w:bidi="ar-IQ"/>
        </w:rPr>
        <w:t>رين كان يتعيّ</w:t>
      </w:r>
      <w:r w:rsidR="004F23D1" w:rsidRPr="00AA2542">
        <w:rPr>
          <w:rFonts w:hint="cs"/>
          <w:sz w:val="27"/>
          <w:rtl/>
          <w:lang w:bidi="ar-IQ"/>
        </w:rPr>
        <w:t>َ</w:t>
      </w:r>
      <w:r w:rsidRPr="00AA2542">
        <w:rPr>
          <w:rFonts w:hint="cs"/>
          <w:sz w:val="27"/>
          <w:rtl/>
          <w:lang w:bidi="ar-IQ"/>
        </w:rPr>
        <w:t>ن عليه الردّ عليهم من خلال توجيه ات</w:t>
      </w:r>
      <w:r w:rsidR="004F23D1" w:rsidRPr="00AA2542">
        <w:rPr>
          <w:rFonts w:hint="cs"/>
          <w:sz w:val="27"/>
          <w:rtl/>
          <w:lang w:bidi="ar-IQ"/>
        </w:rPr>
        <w:t>ّ</w:t>
      </w:r>
      <w:r w:rsidRPr="00AA2542">
        <w:rPr>
          <w:rFonts w:hint="cs"/>
          <w:sz w:val="27"/>
          <w:rtl/>
          <w:lang w:bidi="ar-IQ"/>
        </w:rPr>
        <w:t>ه</w:t>
      </w:r>
      <w:r w:rsidR="004F23D1" w:rsidRPr="00AA2542">
        <w:rPr>
          <w:rFonts w:hint="cs"/>
          <w:sz w:val="27"/>
          <w:rtl/>
          <w:lang w:bidi="ar-IQ"/>
        </w:rPr>
        <w:t>امهم بالاحتيال واختلاق الأساطير</w:t>
      </w:r>
      <w:r w:rsidRPr="00AA2542">
        <w:rPr>
          <w:rFonts w:hint="cs"/>
          <w:sz w:val="27"/>
          <w:rtl/>
          <w:lang w:bidi="ar-IQ"/>
        </w:rPr>
        <w:t>... إن رؤية ألان بلوم رؤية</w:t>
      </w:r>
      <w:r w:rsidR="004F23D1" w:rsidRPr="00AA2542">
        <w:rPr>
          <w:rFonts w:hint="cs"/>
          <w:sz w:val="27"/>
          <w:rtl/>
          <w:lang w:bidi="ar-IQ"/>
        </w:rPr>
        <w:t>ٌ</w:t>
      </w:r>
      <w:r w:rsidRPr="00AA2542">
        <w:rPr>
          <w:rFonts w:hint="cs"/>
          <w:sz w:val="27"/>
          <w:rtl/>
          <w:lang w:bidi="ar-IQ"/>
        </w:rPr>
        <w:t xml:space="preserve"> صحيحة؛ لأن نقطة انطلاق رولس تكمن في الشعور العام</w:t>
      </w:r>
      <w:r w:rsidR="004F23D1" w:rsidRPr="00AA2542">
        <w:rPr>
          <w:rFonts w:hint="cs"/>
          <w:sz w:val="27"/>
          <w:rtl/>
          <w:lang w:bidi="ar-IQ"/>
        </w:rPr>
        <w:t>ّ</w:t>
      </w:r>
      <w:r w:rsidRPr="00AA2542">
        <w:rPr>
          <w:rFonts w:hint="cs"/>
          <w:sz w:val="27"/>
          <w:rtl/>
          <w:lang w:bidi="ar-IQ"/>
        </w:rPr>
        <w:t xml:space="preserve"> تجاه العدالة في المجتمع الأمريكي المعاصر، حيث يرى فيها رولس خصوصية كانطية. ينطوي عمل رولس على جاذبية من وجهة نظر الليبرالية الأنجلوساكسونية، ولكن</w:t>
      </w:r>
      <w:r w:rsidR="004F23D1" w:rsidRPr="00AA2542">
        <w:rPr>
          <w:rFonts w:hint="cs"/>
          <w:sz w:val="27"/>
          <w:rtl/>
          <w:lang w:bidi="ar-IQ"/>
        </w:rPr>
        <w:t>ْ</w:t>
      </w:r>
      <w:r w:rsidRPr="00AA2542">
        <w:rPr>
          <w:rFonts w:hint="cs"/>
          <w:sz w:val="27"/>
          <w:rtl/>
          <w:lang w:bidi="ar-IQ"/>
        </w:rPr>
        <w:t xml:space="preserve"> هل يحمل هذا المفهوم ذات المعنى بالنسبة إلى شخص</w:t>
      </w:r>
      <w:r w:rsidR="004F23D1" w:rsidRPr="00AA2542">
        <w:rPr>
          <w:rFonts w:hint="cs"/>
          <w:sz w:val="27"/>
          <w:rtl/>
          <w:lang w:bidi="ar-IQ"/>
        </w:rPr>
        <w:t>ٍ</w:t>
      </w:r>
      <w:r w:rsidRPr="00AA2542">
        <w:rPr>
          <w:rFonts w:hint="cs"/>
          <w:sz w:val="27"/>
          <w:rtl/>
          <w:lang w:bidi="ar-IQ"/>
        </w:rPr>
        <w:t xml:space="preserve"> ينتمي إلى ثقافة</w:t>
      </w:r>
      <w:r w:rsidR="004F23D1" w:rsidRPr="00AA2542">
        <w:rPr>
          <w:rFonts w:hint="cs"/>
          <w:sz w:val="27"/>
          <w:rtl/>
          <w:lang w:bidi="ar-IQ"/>
        </w:rPr>
        <w:t>ٍ</w:t>
      </w:r>
      <w:r w:rsidRPr="00AA2542">
        <w:rPr>
          <w:rFonts w:hint="cs"/>
          <w:sz w:val="27"/>
          <w:rtl/>
          <w:lang w:bidi="ar-IQ"/>
        </w:rPr>
        <w:t xml:space="preserve"> أخرى؟ وعلى </w:t>
      </w:r>
      <w:r w:rsidR="004F23D1" w:rsidRPr="00AA2542">
        <w:rPr>
          <w:rFonts w:hint="cs"/>
          <w:sz w:val="27"/>
          <w:rtl/>
          <w:lang w:bidi="ar-IQ"/>
        </w:rPr>
        <w:t>أيّ</w:t>
      </w:r>
      <w:r w:rsidRPr="00AA2542">
        <w:rPr>
          <w:rFonts w:hint="cs"/>
          <w:sz w:val="27"/>
          <w:rtl/>
          <w:lang w:bidi="ar-IQ"/>
        </w:rPr>
        <w:t xml:space="preserve"> حال إنه لم يعيّ</w:t>
      </w:r>
      <w:r w:rsidR="004F23D1" w:rsidRPr="00AA2542">
        <w:rPr>
          <w:rFonts w:hint="cs"/>
          <w:sz w:val="27"/>
          <w:rtl/>
          <w:lang w:bidi="ar-IQ"/>
        </w:rPr>
        <w:t>ِ</w:t>
      </w:r>
      <w:r w:rsidRPr="00AA2542">
        <w:rPr>
          <w:rFonts w:hint="cs"/>
          <w:sz w:val="27"/>
          <w:rtl/>
          <w:lang w:bidi="ar-IQ"/>
        </w:rPr>
        <w:t>ن حد</w:t>
      </w:r>
      <w:r w:rsidR="004F23D1" w:rsidRPr="00AA2542">
        <w:rPr>
          <w:rFonts w:hint="cs"/>
          <w:sz w:val="27"/>
          <w:rtl/>
          <w:lang w:bidi="ar-IQ"/>
        </w:rPr>
        <w:t>ّ</w:t>
      </w:r>
      <w:r w:rsidRPr="00AA2542">
        <w:rPr>
          <w:rFonts w:hint="cs"/>
          <w:sz w:val="27"/>
          <w:rtl/>
          <w:lang w:bidi="ar-IQ"/>
        </w:rPr>
        <w:t>اً مشخ</w:t>
      </w:r>
      <w:r w:rsidR="004F23D1" w:rsidRPr="00AA2542">
        <w:rPr>
          <w:rFonts w:hint="cs"/>
          <w:sz w:val="27"/>
          <w:rtl/>
          <w:lang w:bidi="ar-IQ"/>
        </w:rPr>
        <w:t>ّ</w:t>
      </w:r>
      <w:r w:rsidRPr="00AA2542">
        <w:rPr>
          <w:rFonts w:hint="cs"/>
          <w:sz w:val="27"/>
          <w:rtl/>
          <w:lang w:bidi="ar-IQ"/>
        </w:rPr>
        <w:t>صاً لتوزيع الثروة والسلطة، ويعتبر مبر</w:t>
      </w:r>
      <w:r w:rsidR="004F23D1" w:rsidRPr="00AA2542">
        <w:rPr>
          <w:rFonts w:hint="cs"/>
          <w:sz w:val="27"/>
          <w:rtl/>
          <w:lang w:bidi="ar-IQ"/>
        </w:rPr>
        <w:t>ّ</w:t>
      </w:r>
      <w:r w:rsidRPr="00AA2542">
        <w:rPr>
          <w:rFonts w:hint="cs"/>
          <w:sz w:val="27"/>
          <w:rtl/>
          <w:lang w:bidi="ar-IQ"/>
        </w:rPr>
        <w:t>راً للفردانية والارستقراطية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216"/>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كما يذهب دوغلاس روي بد</w:t>
      </w:r>
      <w:r w:rsidR="004F23D1" w:rsidRPr="00AA2542">
        <w:rPr>
          <w:rFonts w:hint="cs"/>
          <w:sz w:val="27"/>
          <w:rtl/>
          <w:lang w:bidi="ar-IQ"/>
        </w:rPr>
        <w:t>َ</w:t>
      </w:r>
      <w:r w:rsidRPr="00AA2542">
        <w:rPr>
          <w:rFonts w:hint="cs"/>
          <w:sz w:val="27"/>
          <w:rtl/>
          <w:lang w:bidi="ar-IQ"/>
        </w:rPr>
        <w:t>و</w:t>
      </w:r>
      <w:r w:rsidR="004F23D1" w:rsidRPr="00AA2542">
        <w:rPr>
          <w:rFonts w:hint="cs"/>
          <w:sz w:val="27"/>
          <w:rtl/>
          <w:lang w:bidi="ar-IQ"/>
        </w:rPr>
        <w:t>ْ</w:t>
      </w:r>
      <w:r w:rsidRPr="00AA2542">
        <w:rPr>
          <w:rFonts w:hint="cs"/>
          <w:sz w:val="27"/>
          <w:rtl/>
          <w:lang w:bidi="ar-IQ"/>
        </w:rPr>
        <w:t>ره إلى الاعتقاد بأن رولس قد جاء بما يحتاج إليه المجتمع الليبرالي</w:t>
      </w:r>
      <w:r w:rsidRPr="00AA2542">
        <w:rPr>
          <w:sz w:val="27"/>
          <w:rtl/>
          <w:lang w:bidi="ar-IQ"/>
        </w:rPr>
        <w:t xml:space="preserve"> تماماً</w:t>
      </w:r>
      <w:r w:rsidRPr="00AA2542">
        <w:rPr>
          <w:rFonts w:hint="cs"/>
          <w:sz w:val="27"/>
          <w:rtl/>
          <w:lang w:bidi="ar-IQ"/>
        </w:rPr>
        <w:t>. إن علينا الكفّ عن التظاهر بالعدل. إن نظرية رولس قد م</w:t>
      </w:r>
      <w:r w:rsidR="004F23D1" w:rsidRPr="00AA2542">
        <w:rPr>
          <w:rFonts w:hint="cs"/>
          <w:sz w:val="27"/>
          <w:rtl/>
          <w:lang w:bidi="ar-IQ"/>
        </w:rPr>
        <w:t>ُ</w:t>
      </w:r>
      <w:r w:rsidRPr="00AA2542">
        <w:rPr>
          <w:rFonts w:hint="cs"/>
          <w:sz w:val="27"/>
          <w:rtl/>
          <w:lang w:bidi="ar-IQ"/>
        </w:rPr>
        <w:t xml:space="preserve">نيت </w:t>
      </w:r>
      <w:r w:rsidRPr="00AA2542">
        <w:rPr>
          <w:rFonts w:hint="cs"/>
          <w:sz w:val="27"/>
          <w:rtl/>
          <w:lang w:bidi="ar-IQ"/>
        </w:rPr>
        <w:lastRenderedPageBreak/>
        <w:t>بالفشل. وفي الحد</w:t>
      </w:r>
      <w:r w:rsidR="004F23D1" w:rsidRPr="00AA2542">
        <w:rPr>
          <w:rFonts w:hint="cs"/>
          <w:sz w:val="27"/>
          <w:rtl/>
          <w:lang w:bidi="ar-IQ"/>
        </w:rPr>
        <w:t>ّ</w:t>
      </w:r>
      <w:r w:rsidRPr="00AA2542">
        <w:rPr>
          <w:rFonts w:hint="cs"/>
          <w:sz w:val="27"/>
          <w:rtl/>
          <w:lang w:bidi="ar-IQ"/>
        </w:rPr>
        <w:t xml:space="preserve"> الأقصى إن العدالة غير حساسة</w:t>
      </w:r>
      <w:r w:rsidR="004F23D1" w:rsidRPr="00AA2542">
        <w:rPr>
          <w:rFonts w:hint="cs"/>
          <w:sz w:val="27"/>
          <w:rtl/>
          <w:lang w:bidi="ar-IQ"/>
        </w:rPr>
        <w:t>ٍ</w:t>
      </w:r>
      <w:r w:rsidRPr="00AA2542">
        <w:rPr>
          <w:rFonts w:hint="cs"/>
          <w:sz w:val="27"/>
          <w:rtl/>
          <w:lang w:bidi="ar-IQ"/>
        </w:rPr>
        <w:t xml:space="preserve"> في مورد استحقاق الكثير من المواقف الاجتماعية. بالالتفات إلى منظومة جون رولس هناك إمكانية</w:t>
      </w:r>
      <w:r w:rsidR="004F23D1" w:rsidRPr="00AA2542">
        <w:rPr>
          <w:rFonts w:hint="cs"/>
          <w:sz w:val="27"/>
          <w:rtl/>
          <w:lang w:bidi="ar-IQ"/>
        </w:rPr>
        <w:t>ٌ</w:t>
      </w:r>
      <w:r w:rsidRPr="00AA2542">
        <w:rPr>
          <w:rFonts w:hint="cs"/>
          <w:sz w:val="27"/>
          <w:rtl/>
          <w:lang w:bidi="ar-IQ"/>
        </w:rPr>
        <w:t xml:space="preserve"> لتعمل بعض الخيارات على زيادة عدم المساواة الاجتماعية</w:t>
      </w:r>
      <w:r w:rsidRPr="00AA2542">
        <w:rPr>
          <w:sz w:val="27"/>
          <w:vertAlign w:val="superscript"/>
          <w:rtl/>
          <w:lang w:bidi="ar-IQ"/>
        </w:rPr>
        <w:t>(</w:t>
      </w:r>
      <w:r w:rsidRPr="00AA2542">
        <w:rPr>
          <w:rStyle w:val="ac"/>
          <w:sz w:val="27"/>
          <w:rtl/>
          <w:lang w:bidi="ar-IQ"/>
        </w:rPr>
        <w:endnoteReference w:id="217"/>
      </w:r>
      <w:r w:rsidRPr="00AA2542">
        <w:rPr>
          <w:sz w:val="27"/>
          <w:vertAlign w:val="superscript"/>
          <w:rtl/>
          <w:lang w:bidi="ar-IQ"/>
        </w:rPr>
        <w:t>)</w:t>
      </w:r>
      <w:r w:rsidRPr="00AA2542">
        <w:rPr>
          <w:rFonts w:hint="cs"/>
          <w:sz w:val="27"/>
          <w:rtl/>
          <w:lang w:bidi="ar-IQ"/>
        </w:rPr>
        <w:t>.</w:t>
      </w:r>
    </w:p>
    <w:p w:rsidR="00E82FE2" w:rsidRPr="00AA2542" w:rsidRDefault="00E82FE2" w:rsidP="000A1BDB">
      <w:pPr>
        <w:spacing w:line="360" w:lineRule="exact"/>
        <w:rPr>
          <w:sz w:val="27"/>
          <w:rtl/>
          <w:lang w:bidi="ar-IQ"/>
        </w:rPr>
      </w:pPr>
    </w:p>
    <w:p w:rsidR="00E82FE2" w:rsidRPr="00AA2542" w:rsidRDefault="00E82FE2" w:rsidP="003C7F7F">
      <w:pPr>
        <w:pStyle w:val="31"/>
        <w:rPr>
          <w:color w:val="auto"/>
          <w:rtl/>
          <w:lang w:bidi="ar-IQ"/>
        </w:rPr>
      </w:pPr>
      <w:r w:rsidRPr="00AA2542">
        <w:rPr>
          <w:rFonts w:hint="cs"/>
          <w:color w:val="auto"/>
          <w:rtl/>
          <w:lang w:bidi="ar-IQ"/>
        </w:rPr>
        <w:t xml:space="preserve">جون رولس </w:t>
      </w:r>
      <w:r w:rsidRPr="00AA2542">
        <w:rPr>
          <w:color w:val="auto"/>
          <w:rtl/>
          <w:lang w:bidi="ar-IQ"/>
        </w:rPr>
        <w:t>وروبرت نوزيك</w:t>
      </w:r>
      <w:r w:rsidR="003C7F7F" w:rsidRPr="00AA2542">
        <w:rPr>
          <w:rFonts w:hint="cs"/>
          <w:color w:val="auto"/>
          <w:rtl/>
          <w:lang w:val="en-US"/>
        </w:rPr>
        <w:t xml:space="preserve"> ــــــ</w:t>
      </w:r>
    </w:p>
    <w:p w:rsidR="00E82FE2" w:rsidRPr="00AA2542" w:rsidRDefault="00E82FE2" w:rsidP="000A1BDB">
      <w:pPr>
        <w:spacing w:line="398" w:lineRule="exact"/>
        <w:rPr>
          <w:sz w:val="27"/>
          <w:rtl/>
          <w:lang w:bidi="ar-IQ"/>
        </w:rPr>
      </w:pPr>
      <w:r w:rsidRPr="00AA2542">
        <w:rPr>
          <w:rFonts w:hint="cs"/>
          <w:sz w:val="27"/>
          <w:rtl/>
          <w:lang w:bidi="ar-IQ"/>
        </w:rPr>
        <w:t>ي</w:t>
      </w:r>
      <w:r w:rsidR="004F23D1" w:rsidRPr="00AA2542">
        <w:rPr>
          <w:rFonts w:hint="cs"/>
          <w:sz w:val="27"/>
          <w:rtl/>
          <w:lang w:bidi="ar-IQ"/>
        </w:rPr>
        <w:t>ُ</w:t>
      </w:r>
      <w:r w:rsidRPr="00AA2542">
        <w:rPr>
          <w:rFonts w:hint="cs"/>
          <w:sz w:val="27"/>
          <w:rtl/>
          <w:lang w:bidi="ar-IQ"/>
        </w:rPr>
        <w:t>ع</w:t>
      </w:r>
      <w:r w:rsidR="004F23D1" w:rsidRPr="00AA2542">
        <w:rPr>
          <w:rFonts w:hint="cs"/>
          <w:sz w:val="27"/>
          <w:rtl/>
          <w:lang w:bidi="ar-IQ"/>
        </w:rPr>
        <w:t>َ</w:t>
      </w:r>
      <w:r w:rsidRPr="00AA2542">
        <w:rPr>
          <w:rFonts w:hint="cs"/>
          <w:sz w:val="27"/>
          <w:rtl/>
          <w:lang w:bidi="ar-IQ"/>
        </w:rPr>
        <w:t>د</w:t>
      </w:r>
      <w:r w:rsidR="004F23D1" w:rsidRPr="00AA2542">
        <w:rPr>
          <w:rFonts w:hint="cs"/>
          <w:sz w:val="27"/>
          <w:rtl/>
          <w:lang w:bidi="ar-IQ"/>
        </w:rPr>
        <w:t>ّ</w:t>
      </w:r>
      <w:r w:rsidRPr="00AA2542">
        <w:rPr>
          <w:rFonts w:hint="cs"/>
          <w:sz w:val="27"/>
          <w:rtl/>
          <w:lang w:bidi="ar-IQ"/>
        </w:rPr>
        <w:t xml:space="preserve"> جون نوزيك وزميله في الدراسة جون رولس من أهم</w:t>
      </w:r>
      <w:r w:rsidR="004F23D1" w:rsidRPr="00AA2542">
        <w:rPr>
          <w:rFonts w:hint="cs"/>
          <w:sz w:val="27"/>
          <w:rtl/>
          <w:lang w:bidi="ar-IQ"/>
        </w:rPr>
        <w:t>ّ</w:t>
      </w:r>
      <w:r w:rsidRPr="00AA2542">
        <w:rPr>
          <w:rFonts w:hint="cs"/>
          <w:sz w:val="27"/>
          <w:rtl/>
          <w:lang w:bidi="ar-IQ"/>
        </w:rPr>
        <w:t xml:space="preserve"> المنظ</w:t>
      </w:r>
      <w:r w:rsidR="004F23D1" w:rsidRPr="00AA2542">
        <w:rPr>
          <w:rFonts w:hint="cs"/>
          <w:sz w:val="27"/>
          <w:rtl/>
          <w:lang w:bidi="ar-IQ"/>
        </w:rPr>
        <w:t>ِّ</w:t>
      </w:r>
      <w:r w:rsidRPr="00AA2542">
        <w:rPr>
          <w:rFonts w:hint="cs"/>
          <w:sz w:val="27"/>
          <w:rtl/>
          <w:lang w:bidi="ar-IQ"/>
        </w:rPr>
        <w:t>رين في الفلسفة السياسية بعد الحرب العالمية الثانية. وهما يدافعان عن الأصول الليبرالية، ومن المخالفين بشد</w:t>
      </w:r>
      <w:r w:rsidR="004F23D1" w:rsidRPr="00AA2542">
        <w:rPr>
          <w:rFonts w:hint="cs"/>
          <w:sz w:val="27"/>
          <w:rtl/>
          <w:lang w:bidi="ar-IQ"/>
        </w:rPr>
        <w:t>ّ</w:t>
      </w:r>
      <w:r w:rsidRPr="00AA2542">
        <w:rPr>
          <w:rFonts w:hint="cs"/>
          <w:sz w:val="27"/>
          <w:rtl/>
          <w:lang w:bidi="ar-IQ"/>
        </w:rPr>
        <w:t>ة</w:t>
      </w:r>
      <w:r w:rsidR="004F23D1" w:rsidRPr="00AA2542">
        <w:rPr>
          <w:rFonts w:hint="cs"/>
          <w:sz w:val="27"/>
          <w:rtl/>
          <w:lang w:bidi="ar-IQ"/>
        </w:rPr>
        <w:t>ٍ</w:t>
      </w:r>
      <w:r w:rsidRPr="00AA2542">
        <w:rPr>
          <w:rFonts w:hint="cs"/>
          <w:sz w:val="27"/>
          <w:rtl/>
          <w:lang w:bidi="ar-IQ"/>
        </w:rPr>
        <w:t xml:space="preserve"> لمذهب المنفعة. وكان نوزيك أشد وفاءً من رولس </w:t>
      </w:r>
      <w:r w:rsidR="004F23D1" w:rsidRPr="00AA2542">
        <w:rPr>
          <w:rFonts w:hint="cs"/>
          <w:sz w:val="27"/>
          <w:rtl/>
          <w:lang w:bidi="ar-IQ"/>
        </w:rPr>
        <w:t>ل</w:t>
      </w:r>
      <w:r w:rsidRPr="00AA2542">
        <w:rPr>
          <w:rFonts w:hint="cs"/>
          <w:sz w:val="27"/>
          <w:rtl/>
          <w:lang w:bidi="ar-IQ"/>
        </w:rPr>
        <w:t>لأصول الليبرالية. وقد صدر مؤل</w:t>
      </w:r>
      <w:r w:rsidR="004F23D1" w:rsidRPr="00AA2542">
        <w:rPr>
          <w:rFonts w:hint="cs"/>
          <w:sz w:val="27"/>
          <w:rtl/>
          <w:lang w:bidi="ar-IQ"/>
        </w:rPr>
        <w:t>َّ</w:t>
      </w:r>
      <w:r w:rsidRPr="00AA2542">
        <w:rPr>
          <w:rFonts w:hint="cs"/>
          <w:sz w:val="27"/>
          <w:rtl/>
          <w:lang w:bidi="ar-IQ"/>
        </w:rPr>
        <w:t>فه الهام</w:t>
      </w:r>
      <w:r w:rsidR="004F23D1" w:rsidRPr="00AA2542">
        <w:rPr>
          <w:rFonts w:hint="cs"/>
          <w:sz w:val="27"/>
          <w:rtl/>
          <w:lang w:bidi="ar-IQ"/>
        </w:rPr>
        <w:t>ّ</w:t>
      </w:r>
      <w:r w:rsidRPr="00AA2542">
        <w:rPr>
          <w:rFonts w:hint="cs"/>
          <w:sz w:val="27"/>
          <w:rtl/>
          <w:lang w:bidi="ar-IQ"/>
        </w:rPr>
        <w:t xml:space="preserve"> بعنوان</w:t>
      </w:r>
      <w:r w:rsidR="004F23D1" w:rsidRPr="00AA2542">
        <w:rPr>
          <w:rFonts w:hint="cs"/>
          <w:sz w:val="27"/>
          <w:rtl/>
          <w:lang w:bidi="ar-IQ"/>
        </w:rPr>
        <w:t>:</w:t>
      </w:r>
      <w:r w:rsidRPr="00AA2542">
        <w:rPr>
          <w:rFonts w:hint="cs"/>
          <w:sz w:val="27"/>
          <w:rtl/>
          <w:lang w:bidi="ar-IQ"/>
        </w:rPr>
        <w:t xml:space="preserve"> </w:t>
      </w:r>
      <w:r w:rsidRPr="00AA2542">
        <w:rPr>
          <w:rFonts w:hint="eastAsia"/>
          <w:sz w:val="24"/>
          <w:szCs w:val="24"/>
          <w:rtl/>
        </w:rPr>
        <w:t>«</w:t>
      </w:r>
      <w:r w:rsidRPr="00AA2542">
        <w:rPr>
          <w:rFonts w:hint="cs"/>
          <w:sz w:val="27"/>
          <w:rtl/>
          <w:lang w:bidi="ar-IQ"/>
        </w:rPr>
        <w:t>اللاسلطوية</w:t>
      </w:r>
      <w:r w:rsidRPr="00AA2542">
        <w:rPr>
          <w:sz w:val="27"/>
          <w:vertAlign w:val="superscript"/>
          <w:rtl/>
          <w:lang w:bidi="ar-IQ"/>
        </w:rPr>
        <w:t>(</w:t>
      </w:r>
      <w:r w:rsidRPr="00AA2542">
        <w:rPr>
          <w:rStyle w:val="ac"/>
          <w:sz w:val="27"/>
          <w:rtl/>
          <w:lang w:bidi="ar-IQ"/>
        </w:rPr>
        <w:endnoteReference w:id="218"/>
      </w:r>
      <w:r w:rsidRPr="00AA2542">
        <w:rPr>
          <w:sz w:val="27"/>
          <w:vertAlign w:val="superscript"/>
          <w:rtl/>
          <w:lang w:bidi="ar-IQ"/>
        </w:rPr>
        <w:t>)</w:t>
      </w:r>
      <w:r w:rsidRPr="00AA2542">
        <w:rPr>
          <w:rFonts w:hint="cs"/>
          <w:sz w:val="27"/>
          <w:rtl/>
          <w:lang w:bidi="ar-IQ"/>
        </w:rPr>
        <w:t xml:space="preserve"> والدولة واللامكان</w:t>
      </w:r>
      <w:r w:rsidRPr="00AA2542">
        <w:rPr>
          <w:rFonts w:hint="eastAsia"/>
          <w:sz w:val="24"/>
          <w:szCs w:val="24"/>
          <w:rtl/>
        </w:rPr>
        <w:t>»</w:t>
      </w:r>
      <w:r w:rsidRPr="00AA2542">
        <w:rPr>
          <w:rFonts w:hint="cs"/>
          <w:sz w:val="27"/>
          <w:rtl/>
          <w:lang w:bidi="ar-IQ"/>
        </w:rPr>
        <w:t xml:space="preserve"> عام </w:t>
      </w:r>
      <w:r w:rsidR="002A4E47" w:rsidRPr="002A4E47">
        <w:rPr>
          <w:rFonts w:hint="cs"/>
          <w:sz w:val="27"/>
          <w:rtl/>
          <w:lang w:bidi="ar-IQ"/>
        </w:rPr>
        <w:t>1974</w:t>
      </w:r>
      <w:r w:rsidRPr="00AA2542">
        <w:rPr>
          <w:rFonts w:hint="cs"/>
          <w:sz w:val="27"/>
          <w:rtl/>
          <w:lang w:bidi="ar-IQ"/>
        </w:rPr>
        <w:t>م. إنه صاحب نزعة فردية بالكامل</w:t>
      </w:r>
      <w:r w:rsidR="004F23D1" w:rsidRPr="00AA2542">
        <w:rPr>
          <w:rFonts w:hint="cs"/>
          <w:sz w:val="27"/>
          <w:rtl/>
          <w:lang w:bidi="ar-IQ"/>
        </w:rPr>
        <w:t>،</w:t>
      </w:r>
      <w:r w:rsidRPr="00AA2542">
        <w:rPr>
          <w:rFonts w:hint="cs"/>
          <w:sz w:val="27"/>
          <w:rtl/>
          <w:lang w:bidi="ar-IQ"/>
        </w:rPr>
        <w:t xml:space="preserve"> ويعارض النزعة الاجتماعية وبناء الدولة والتوج</w:t>
      </w:r>
      <w:r w:rsidR="004F23D1" w:rsidRPr="00AA2542">
        <w:rPr>
          <w:rFonts w:hint="cs"/>
          <w:sz w:val="27"/>
          <w:rtl/>
          <w:lang w:bidi="ar-IQ"/>
        </w:rPr>
        <w:t>ُّ</w:t>
      </w:r>
      <w:r w:rsidRPr="00AA2542">
        <w:rPr>
          <w:rFonts w:hint="cs"/>
          <w:sz w:val="27"/>
          <w:rtl/>
          <w:lang w:bidi="ar-IQ"/>
        </w:rPr>
        <w:t>ه الشمولي. فهو يعتقد بالدولة في حدودها الدنيا</w:t>
      </w:r>
      <w:r w:rsidR="00961F66" w:rsidRPr="00AA2542">
        <w:rPr>
          <w:rFonts w:hint="cs"/>
          <w:sz w:val="27"/>
          <w:rtl/>
          <w:lang w:bidi="ar-IQ"/>
        </w:rPr>
        <w:t>؛</w:t>
      </w:r>
      <w:r w:rsidRPr="00AA2542">
        <w:rPr>
          <w:rFonts w:hint="cs"/>
          <w:sz w:val="27"/>
          <w:rtl/>
          <w:lang w:bidi="ar-IQ"/>
        </w:rPr>
        <w:t xml:space="preserve"> من أجل الحفاظ على حقوق الأفراد. إن مهمّة الدولة تقتصر على حفظ الأمن. إن نظريته في الملكية تشبه ما يذهب إليه جون لوك في هذا الشأن، مع فارق أنها لا تحتوي على التوجيه الإلهي. ومن بين نقاط افتراق روبرت نوزيك عن جون رولس الملكية المطلقة في نظرية نوزيك</w:t>
      </w:r>
      <w:r w:rsidRPr="00AA2542">
        <w:rPr>
          <w:sz w:val="27"/>
          <w:vertAlign w:val="superscript"/>
          <w:rtl/>
          <w:lang w:bidi="ar-IQ"/>
        </w:rPr>
        <w:t>(</w:t>
      </w:r>
      <w:r w:rsidRPr="00AA2542">
        <w:rPr>
          <w:rStyle w:val="ac"/>
          <w:sz w:val="27"/>
          <w:rtl/>
          <w:lang w:bidi="ar-IQ"/>
        </w:rPr>
        <w:endnoteReference w:id="219"/>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يقد</w:t>
      </w:r>
      <w:r w:rsidR="00961F66" w:rsidRPr="00AA2542">
        <w:rPr>
          <w:rFonts w:hint="cs"/>
          <w:sz w:val="27"/>
          <w:rtl/>
          <w:lang w:bidi="ar-IQ"/>
        </w:rPr>
        <w:t>ّ</w:t>
      </w:r>
      <w:r w:rsidRPr="00AA2542">
        <w:rPr>
          <w:rFonts w:hint="cs"/>
          <w:sz w:val="27"/>
          <w:rtl/>
          <w:lang w:bidi="ar-IQ"/>
        </w:rPr>
        <w:t>م نوزيك</w:t>
      </w:r>
      <w:r w:rsidR="00961F66" w:rsidRPr="00AA2542">
        <w:rPr>
          <w:rFonts w:hint="cs"/>
          <w:sz w:val="27"/>
          <w:rtl/>
          <w:lang w:bidi="ar-IQ"/>
        </w:rPr>
        <w:t xml:space="preserve">، </w:t>
      </w:r>
      <w:r w:rsidRPr="00AA2542">
        <w:rPr>
          <w:rFonts w:hint="cs"/>
          <w:sz w:val="27"/>
          <w:rtl/>
          <w:lang w:bidi="ar-IQ"/>
        </w:rPr>
        <w:t xml:space="preserve">في </w:t>
      </w:r>
      <w:r w:rsidR="007D54A2" w:rsidRPr="00AA2542">
        <w:rPr>
          <w:rFonts w:hint="cs"/>
          <w:sz w:val="27"/>
          <w:rtl/>
          <w:lang w:bidi="ar-IQ"/>
        </w:rPr>
        <w:t>مقابل</w:t>
      </w:r>
      <w:r w:rsidRPr="00AA2542">
        <w:rPr>
          <w:rFonts w:hint="cs"/>
          <w:sz w:val="27"/>
          <w:rtl/>
          <w:lang w:bidi="ar-IQ"/>
        </w:rPr>
        <w:t xml:space="preserve"> مطالبة جون رولس بالمساواة، جواباً اختيارياً</w:t>
      </w:r>
      <w:r w:rsidRPr="00AA2542">
        <w:rPr>
          <w:sz w:val="27"/>
          <w:vertAlign w:val="superscript"/>
          <w:rtl/>
          <w:lang w:bidi="ar-IQ"/>
        </w:rPr>
        <w:t>(</w:t>
      </w:r>
      <w:r w:rsidRPr="00AA2542">
        <w:rPr>
          <w:rStyle w:val="ac"/>
          <w:sz w:val="27"/>
          <w:rtl/>
          <w:lang w:bidi="ar-IQ"/>
        </w:rPr>
        <w:endnoteReference w:id="220"/>
      </w:r>
      <w:r w:rsidRPr="00AA2542">
        <w:rPr>
          <w:sz w:val="27"/>
          <w:vertAlign w:val="superscript"/>
          <w:rtl/>
          <w:lang w:bidi="ar-IQ"/>
        </w:rPr>
        <w:t>)</w:t>
      </w:r>
      <w:r w:rsidRPr="00AA2542">
        <w:rPr>
          <w:rFonts w:hint="cs"/>
          <w:sz w:val="27"/>
          <w:rtl/>
          <w:lang w:bidi="ar-IQ"/>
        </w:rPr>
        <w:t>. لقد خص</w:t>
      </w:r>
      <w:r w:rsidR="00961F66" w:rsidRPr="00AA2542">
        <w:rPr>
          <w:rFonts w:hint="cs"/>
          <w:sz w:val="27"/>
          <w:rtl/>
          <w:lang w:bidi="ar-IQ"/>
        </w:rPr>
        <w:t>َّ</w:t>
      </w:r>
      <w:r w:rsidRPr="00AA2542">
        <w:rPr>
          <w:rFonts w:hint="cs"/>
          <w:sz w:val="27"/>
          <w:rtl/>
          <w:lang w:bidi="ar-IQ"/>
        </w:rPr>
        <w:t>ص نوزيك ما يقرب من خمسين صفحة</w:t>
      </w:r>
      <w:r w:rsidR="00961F66" w:rsidRPr="00AA2542">
        <w:rPr>
          <w:rFonts w:hint="cs"/>
          <w:sz w:val="27"/>
          <w:rtl/>
          <w:lang w:bidi="ar-IQ"/>
        </w:rPr>
        <w:t>ً</w:t>
      </w:r>
      <w:r w:rsidRPr="00AA2542">
        <w:rPr>
          <w:rFonts w:hint="cs"/>
          <w:sz w:val="27"/>
          <w:rtl/>
          <w:lang w:bidi="ar-IQ"/>
        </w:rPr>
        <w:t xml:space="preserve"> من كتابه للردّ على نظريات جون رولس، وذهب في ذلك إلى الاعتقاد بأن كل</w:t>
      </w:r>
      <w:r w:rsidR="00961F66" w:rsidRPr="00AA2542">
        <w:rPr>
          <w:rFonts w:hint="cs"/>
          <w:sz w:val="27"/>
          <w:rtl/>
          <w:lang w:bidi="ar-IQ"/>
        </w:rPr>
        <w:t>ّ</w:t>
      </w:r>
      <w:r w:rsidRPr="00AA2542">
        <w:rPr>
          <w:rFonts w:hint="cs"/>
          <w:sz w:val="27"/>
          <w:rtl/>
          <w:lang w:bidi="ar-IQ"/>
        </w:rPr>
        <w:t xml:space="preserve"> مشروع</w:t>
      </w:r>
      <w:r w:rsidR="00961F66" w:rsidRPr="00AA2542">
        <w:rPr>
          <w:rFonts w:hint="cs"/>
          <w:sz w:val="27"/>
          <w:rtl/>
          <w:lang w:bidi="ar-IQ"/>
        </w:rPr>
        <w:t>ٍ</w:t>
      </w:r>
      <w:r w:rsidRPr="00AA2542">
        <w:rPr>
          <w:rFonts w:hint="cs"/>
          <w:sz w:val="27"/>
          <w:rtl/>
          <w:lang w:bidi="ar-IQ"/>
        </w:rPr>
        <w:t xml:space="preserve"> توزيعي يتجاوز حد</w:t>
      </w:r>
      <w:r w:rsidR="00961F66" w:rsidRPr="00AA2542">
        <w:rPr>
          <w:rFonts w:hint="cs"/>
          <w:sz w:val="27"/>
          <w:rtl/>
          <w:lang w:bidi="ar-IQ"/>
        </w:rPr>
        <w:t>ّ</w:t>
      </w:r>
      <w:r w:rsidRPr="00AA2542">
        <w:rPr>
          <w:rFonts w:hint="cs"/>
          <w:sz w:val="27"/>
          <w:rtl/>
          <w:lang w:bidi="ar-IQ"/>
        </w:rPr>
        <w:t xml:space="preserve"> إقامة الصلح والنظم والأمن لن يكون عادلاً. إن استدلال جون رولس لا يبدأ بحقوق الفرد، بل بالتعهّ</w:t>
      </w:r>
      <w:r w:rsidR="00961F66" w:rsidRPr="00AA2542">
        <w:rPr>
          <w:rFonts w:hint="cs"/>
          <w:sz w:val="27"/>
          <w:rtl/>
          <w:lang w:bidi="ar-IQ"/>
        </w:rPr>
        <w:t>ُ</w:t>
      </w:r>
      <w:r w:rsidRPr="00AA2542">
        <w:rPr>
          <w:rFonts w:hint="cs"/>
          <w:sz w:val="27"/>
          <w:rtl/>
          <w:lang w:bidi="ar-IQ"/>
        </w:rPr>
        <w:t>د الاجتماعي، ويذهب في تسويغ عدم المساواة في القو</w:t>
      </w:r>
      <w:r w:rsidR="00961F66" w:rsidRPr="00AA2542">
        <w:rPr>
          <w:rFonts w:hint="cs"/>
          <w:sz w:val="27"/>
          <w:rtl/>
          <w:lang w:bidi="ar-IQ"/>
        </w:rPr>
        <w:t>ّ</w:t>
      </w:r>
      <w:r w:rsidRPr="00AA2542">
        <w:rPr>
          <w:rFonts w:hint="cs"/>
          <w:sz w:val="27"/>
          <w:rtl/>
          <w:lang w:bidi="ar-IQ"/>
        </w:rPr>
        <w:t>ة والسلطة إلى الحدّ الذي يؤد</w:t>
      </w:r>
      <w:r w:rsidR="00961F66" w:rsidRPr="00AA2542">
        <w:rPr>
          <w:rFonts w:hint="cs"/>
          <w:sz w:val="27"/>
          <w:rtl/>
          <w:lang w:bidi="ar-IQ"/>
        </w:rPr>
        <w:t>ّ</w:t>
      </w:r>
      <w:r w:rsidRPr="00AA2542">
        <w:rPr>
          <w:rFonts w:hint="cs"/>
          <w:sz w:val="27"/>
          <w:rtl/>
          <w:lang w:bidi="ar-IQ"/>
        </w:rPr>
        <w:t>ي إلى تدارك مزايا كل</w:t>
      </w:r>
      <w:r w:rsidR="00961F66" w:rsidRPr="00AA2542">
        <w:rPr>
          <w:rFonts w:hint="cs"/>
          <w:sz w:val="27"/>
          <w:rtl/>
          <w:lang w:bidi="ar-IQ"/>
        </w:rPr>
        <w:t>ّ</w:t>
      </w:r>
      <w:r w:rsidRPr="00AA2542">
        <w:rPr>
          <w:rFonts w:hint="cs"/>
          <w:sz w:val="27"/>
          <w:rtl/>
          <w:lang w:bidi="ar-IQ"/>
        </w:rPr>
        <w:t xml:space="preserve"> فرد</w:t>
      </w:r>
      <w:r w:rsidR="00961F66" w:rsidRPr="00AA2542">
        <w:rPr>
          <w:rFonts w:hint="cs"/>
          <w:sz w:val="27"/>
          <w:rtl/>
          <w:lang w:bidi="ar-IQ"/>
        </w:rPr>
        <w:t>ٍ</w:t>
      </w:r>
      <w:r w:rsidRPr="00AA2542">
        <w:rPr>
          <w:rFonts w:hint="cs"/>
          <w:sz w:val="27"/>
          <w:rtl/>
          <w:lang w:bidi="ar-IQ"/>
        </w:rPr>
        <w:t>، و</w:t>
      </w:r>
      <w:r w:rsidR="00902420" w:rsidRPr="00AA2542">
        <w:rPr>
          <w:rFonts w:hint="cs"/>
          <w:sz w:val="27"/>
          <w:rtl/>
          <w:lang w:bidi="ar-IQ"/>
        </w:rPr>
        <w:t>لا سيَّما</w:t>
      </w:r>
      <w:r w:rsidRPr="00AA2542">
        <w:rPr>
          <w:rFonts w:hint="cs"/>
          <w:sz w:val="27"/>
          <w:rtl/>
          <w:lang w:bidi="ar-IQ"/>
        </w:rPr>
        <w:t xml:space="preserve"> أكثر طبقات المجتمع حرماناً</w:t>
      </w:r>
      <w:r w:rsidRPr="00AA2542">
        <w:rPr>
          <w:sz w:val="27"/>
          <w:vertAlign w:val="superscript"/>
          <w:rtl/>
          <w:lang w:bidi="ar-IQ"/>
        </w:rPr>
        <w:t>(</w:t>
      </w:r>
      <w:r w:rsidRPr="00AA2542">
        <w:rPr>
          <w:rStyle w:val="ac"/>
          <w:sz w:val="27"/>
          <w:rtl/>
          <w:lang w:bidi="ar-IQ"/>
        </w:rPr>
        <w:endnoteReference w:id="221"/>
      </w:r>
      <w:r w:rsidRPr="00AA2542">
        <w:rPr>
          <w:sz w:val="27"/>
          <w:vertAlign w:val="superscript"/>
          <w:rtl/>
          <w:lang w:bidi="ar-IQ"/>
        </w:rPr>
        <w:t>)</w:t>
      </w:r>
      <w:r w:rsidRPr="00AA2542">
        <w:rPr>
          <w:rFonts w:hint="cs"/>
          <w:sz w:val="27"/>
          <w:rtl/>
          <w:lang w:bidi="ar-IQ"/>
        </w:rPr>
        <w:t>. يذهب نوزيك إلى الاعتقاد بأن رؤوس الأموال إذا كانت حر</w:t>
      </w:r>
      <w:r w:rsidR="00961F66" w:rsidRPr="00AA2542">
        <w:rPr>
          <w:rFonts w:hint="cs"/>
          <w:sz w:val="27"/>
          <w:rtl/>
          <w:lang w:bidi="ar-IQ"/>
        </w:rPr>
        <w:t>ّ</w:t>
      </w:r>
      <w:r w:rsidRPr="00AA2542">
        <w:rPr>
          <w:rFonts w:hint="cs"/>
          <w:sz w:val="27"/>
          <w:rtl/>
          <w:lang w:bidi="ar-IQ"/>
        </w:rPr>
        <w:t>ة</w:t>
      </w:r>
      <w:r w:rsidR="00961F66" w:rsidRPr="00AA2542">
        <w:rPr>
          <w:rFonts w:hint="cs"/>
          <w:sz w:val="27"/>
          <w:rtl/>
          <w:lang w:bidi="ar-IQ"/>
        </w:rPr>
        <w:t>ً</w:t>
      </w:r>
      <w:r w:rsidRPr="00AA2542">
        <w:rPr>
          <w:rFonts w:hint="cs"/>
          <w:sz w:val="27"/>
          <w:rtl/>
          <w:lang w:bidi="ar-IQ"/>
        </w:rPr>
        <w:t>، وتم</w:t>
      </w:r>
      <w:r w:rsidR="00961F66" w:rsidRPr="00AA2542">
        <w:rPr>
          <w:rFonts w:hint="cs"/>
          <w:sz w:val="27"/>
          <w:rtl/>
          <w:lang w:bidi="ar-IQ"/>
        </w:rPr>
        <w:t>ّ</w:t>
      </w:r>
      <w:r w:rsidRPr="00AA2542">
        <w:rPr>
          <w:rFonts w:hint="cs"/>
          <w:sz w:val="27"/>
          <w:rtl/>
          <w:lang w:bidi="ar-IQ"/>
        </w:rPr>
        <w:t xml:space="preserve"> ضمان المنافع الجماعية، فسوف يتمّ ضمان العدالة أيضاً. وعلى هذا الأساس فإنه لا يأخذ مصلحة أكثر</w:t>
      </w:r>
      <w:r w:rsidR="00961F66" w:rsidRPr="00AA2542">
        <w:rPr>
          <w:rFonts w:hint="cs"/>
          <w:sz w:val="27"/>
          <w:rtl/>
          <w:lang w:bidi="ar-IQ"/>
        </w:rPr>
        <w:t xml:space="preserve"> </w:t>
      </w:r>
      <w:r w:rsidRPr="00AA2542">
        <w:rPr>
          <w:rFonts w:hint="cs"/>
          <w:sz w:val="27"/>
          <w:rtl/>
          <w:lang w:bidi="ar-IQ"/>
        </w:rPr>
        <w:t>الأفراد حرماناً بنظر الاعتبار. في ظلّ هذا المجتمع يتم</w:t>
      </w:r>
      <w:r w:rsidR="00961F66" w:rsidRPr="00AA2542">
        <w:rPr>
          <w:rFonts w:hint="cs"/>
          <w:sz w:val="27"/>
          <w:rtl/>
          <w:lang w:bidi="ar-IQ"/>
        </w:rPr>
        <w:t>ّ</w:t>
      </w:r>
      <w:r w:rsidRPr="00AA2542">
        <w:rPr>
          <w:rFonts w:hint="cs"/>
          <w:sz w:val="27"/>
          <w:rtl/>
          <w:lang w:bidi="ar-IQ"/>
        </w:rPr>
        <w:t xml:space="preserve"> تنظيم الأيدي الخفي</w:t>
      </w:r>
      <w:r w:rsidR="00961F66" w:rsidRPr="00AA2542">
        <w:rPr>
          <w:rFonts w:hint="cs"/>
          <w:sz w:val="27"/>
          <w:rtl/>
          <w:lang w:bidi="ar-IQ"/>
        </w:rPr>
        <w:t>ّ</w:t>
      </w:r>
      <w:r w:rsidRPr="00AA2542">
        <w:rPr>
          <w:rFonts w:hint="cs"/>
          <w:sz w:val="27"/>
          <w:rtl/>
          <w:lang w:bidi="ar-IQ"/>
        </w:rPr>
        <w:t>ة لسوق التوزيع. إن ل</w:t>
      </w:r>
      <w:r w:rsidR="00961F66" w:rsidRPr="00AA2542">
        <w:rPr>
          <w:rFonts w:hint="cs"/>
          <w:sz w:val="27"/>
          <w:rtl/>
          <w:lang w:bidi="ar-IQ"/>
        </w:rPr>
        <w:t>إ</w:t>
      </w:r>
      <w:r w:rsidRPr="00AA2542">
        <w:rPr>
          <w:rFonts w:hint="cs"/>
          <w:sz w:val="27"/>
          <w:rtl/>
          <w:lang w:bidi="ar-IQ"/>
        </w:rPr>
        <w:t>مكاني</w:t>
      </w:r>
      <w:r w:rsidR="00961F66" w:rsidRPr="00AA2542">
        <w:rPr>
          <w:rFonts w:hint="cs"/>
          <w:sz w:val="27"/>
          <w:rtl/>
          <w:lang w:bidi="ar-IQ"/>
        </w:rPr>
        <w:t>ّ</w:t>
      </w:r>
      <w:r w:rsidRPr="00AA2542">
        <w:rPr>
          <w:rFonts w:hint="cs"/>
          <w:sz w:val="27"/>
          <w:rtl/>
          <w:lang w:bidi="ar-IQ"/>
        </w:rPr>
        <w:t>ات الإنسان أوجه</w:t>
      </w:r>
      <w:r w:rsidR="00961F66" w:rsidRPr="00AA2542">
        <w:rPr>
          <w:rFonts w:hint="cs"/>
          <w:sz w:val="27"/>
          <w:rtl/>
          <w:lang w:bidi="ar-IQ"/>
        </w:rPr>
        <w:t>اً متعدّدة،</w:t>
      </w:r>
      <w:r w:rsidRPr="00AA2542">
        <w:rPr>
          <w:rFonts w:hint="cs"/>
          <w:sz w:val="27"/>
          <w:rtl/>
          <w:lang w:bidi="ar-IQ"/>
        </w:rPr>
        <w:t xml:space="preserve"> ولا تحصى. إنه يتحدث عن شرائط المواجهة في مجتمع</w:t>
      </w:r>
      <w:r w:rsidR="00961F66" w:rsidRPr="00AA2542">
        <w:rPr>
          <w:rFonts w:hint="cs"/>
          <w:sz w:val="27"/>
          <w:rtl/>
          <w:lang w:bidi="ar-IQ"/>
        </w:rPr>
        <w:t>ٍ</w:t>
      </w:r>
      <w:r w:rsidRPr="00AA2542">
        <w:rPr>
          <w:rFonts w:hint="cs"/>
          <w:sz w:val="27"/>
          <w:rtl/>
          <w:lang w:bidi="ar-IQ"/>
        </w:rPr>
        <w:t xml:space="preserve"> يدخل كاف</w:t>
      </w:r>
      <w:r w:rsidR="00961F66" w:rsidRPr="00AA2542">
        <w:rPr>
          <w:rFonts w:hint="cs"/>
          <w:sz w:val="27"/>
          <w:rtl/>
          <w:lang w:bidi="ar-IQ"/>
        </w:rPr>
        <w:t>ّ</w:t>
      </w:r>
      <w:r w:rsidRPr="00AA2542">
        <w:rPr>
          <w:rFonts w:hint="cs"/>
          <w:sz w:val="27"/>
          <w:rtl/>
          <w:lang w:bidi="ar-IQ"/>
        </w:rPr>
        <w:t>ة أفراده إلى السوق</w:t>
      </w:r>
      <w:r w:rsidRPr="00AA2542">
        <w:rPr>
          <w:sz w:val="27"/>
          <w:vertAlign w:val="superscript"/>
          <w:rtl/>
          <w:lang w:bidi="ar-IQ"/>
        </w:rPr>
        <w:t>(</w:t>
      </w:r>
      <w:r w:rsidRPr="00AA2542">
        <w:rPr>
          <w:rStyle w:val="ac"/>
          <w:sz w:val="27"/>
          <w:rtl/>
          <w:lang w:bidi="ar-IQ"/>
        </w:rPr>
        <w:endnoteReference w:id="222"/>
      </w:r>
      <w:r w:rsidRPr="00AA2542">
        <w:rPr>
          <w:sz w:val="27"/>
          <w:vertAlign w:val="superscript"/>
          <w:rtl/>
          <w:lang w:bidi="ar-IQ"/>
        </w:rPr>
        <w:t>)</w:t>
      </w:r>
      <w:r w:rsidRPr="00AA2542">
        <w:rPr>
          <w:rFonts w:hint="cs"/>
          <w:sz w:val="27"/>
          <w:rtl/>
          <w:lang w:bidi="ar-IQ"/>
        </w:rPr>
        <w:t>.</w:t>
      </w:r>
    </w:p>
    <w:p w:rsidR="00E82FE2" w:rsidRPr="00AA2542" w:rsidRDefault="00E82FE2" w:rsidP="003C7F7F">
      <w:pPr>
        <w:pStyle w:val="31"/>
        <w:rPr>
          <w:color w:val="auto"/>
          <w:rtl/>
          <w:lang w:bidi="ar-IQ"/>
        </w:rPr>
      </w:pPr>
      <w:r w:rsidRPr="00AA2542">
        <w:rPr>
          <w:rFonts w:hint="cs"/>
          <w:color w:val="auto"/>
          <w:rtl/>
          <w:lang w:bidi="ar-IQ"/>
        </w:rPr>
        <w:lastRenderedPageBreak/>
        <w:t>جون رولس ويورغن هابرماس</w:t>
      </w:r>
      <w:r w:rsidR="003C7F7F" w:rsidRPr="00AA2542">
        <w:rPr>
          <w:rFonts w:hint="cs"/>
          <w:color w:val="auto"/>
          <w:rtl/>
          <w:lang w:val="en-US"/>
        </w:rPr>
        <w:t xml:space="preserve"> ــــــ</w:t>
      </w:r>
    </w:p>
    <w:p w:rsidR="00E82FE2" w:rsidRPr="00AA2542" w:rsidRDefault="00E82FE2" w:rsidP="000A1BDB">
      <w:pPr>
        <w:spacing w:line="394" w:lineRule="exact"/>
        <w:rPr>
          <w:sz w:val="27"/>
          <w:rtl/>
          <w:lang w:bidi="ar-IQ"/>
        </w:rPr>
      </w:pPr>
      <w:r w:rsidRPr="00AA2542">
        <w:rPr>
          <w:rFonts w:hint="cs"/>
          <w:sz w:val="27"/>
          <w:rtl/>
          <w:lang w:bidi="ar-IQ"/>
        </w:rPr>
        <w:t>يذهب يورغن هابرماس من الناحية الأبستيمولوجية إلى مخالفة النزعة الإثباتية، ويوافق الديالكتيكية. إننا في المعرفة نعمل في الفكر والعمل على خلق العالم واكتشافه. وإن المعرفة تنقسم من ناحية العلاقات القائمة عليها إلى</w:t>
      </w:r>
      <w:r w:rsidR="000E225E" w:rsidRPr="00AA2542">
        <w:rPr>
          <w:rFonts w:hint="cs"/>
          <w:sz w:val="27"/>
          <w:rtl/>
          <w:lang w:bidi="ar-IQ"/>
        </w:rPr>
        <w:t>:</w:t>
      </w:r>
      <w:r w:rsidRPr="00AA2542">
        <w:rPr>
          <w:rFonts w:hint="cs"/>
          <w:sz w:val="27"/>
          <w:rtl/>
          <w:lang w:bidi="ar-IQ"/>
        </w:rPr>
        <w:t xml:space="preserve"> معرفة تجريبية</w:t>
      </w:r>
      <w:r w:rsidR="000E225E" w:rsidRPr="00AA2542">
        <w:rPr>
          <w:rFonts w:hint="cs"/>
          <w:sz w:val="27"/>
          <w:rtl/>
          <w:lang w:bidi="ar-IQ"/>
        </w:rPr>
        <w:t>؛</w:t>
      </w:r>
      <w:r w:rsidRPr="00AA2542">
        <w:rPr>
          <w:rFonts w:hint="cs"/>
          <w:sz w:val="27"/>
          <w:rtl/>
          <w:lang w:bidi="ar-IQ"/>
        </w:rPr>
        <w:t xml:space="preserve"> تاريخية ـ تأويلية</w:t>
      </w:r>
      <w:r w:rsidR="000E225E" w:rsidRPr="00AA2542">
        <w:rPr>
          <w:rFonts w:hint="cs"/>
          <w:sz w:val="27"/>
          <w:rtl/>
          <w:lang w:bidi="ar-IQ"/>
        </w:rPr>
        <w:t>؛</w:t>
      </w:r>
      <w:r w:rsidRPr="00AA2542">
        <w:rPr>
          <w:rFonts w:hint="cs"/>
          <w:sz w:val="27"/>
          <w:rtl/>
          <w:lang w:bidi="ar-IQ"/>
        </w:rPr>
        <w:t xml:space="preserve"> وعلاقات تحر</w:t>
      </w:r>
      <w:r w:rsidR="000E225E" w:rsidRPr="00AA2542">
        <w:rPr>
          <w:rFonts w:hint="cs"/>
          <w:sz w:val="27"/>
          <w:rtl/>
          <w:lang w:bidi="ar-IQ"/>
        </w:rPr>
        <w:t>ّ</w:t>
      </w:r>
      <w:r w:rsidRPr="00AA2542">
        <w:rPr>
          <w:rFonts w:hint="cs"/>
          <w:sz w:val="27"/>
          <w:rtl/>
          <w:lang w:bidi="ar-IQ"/>
        </w:rPr>
        <w:t>رية. وفي المعرفة الثانية يجب إحلال الرؤية الهرمنيوطيقية محل الأسلوب الإثباتي. إن المجتمع المتطوّ</w:t>
      </w:r>
      <w:r w:rsidR="000E225E" w:rsidRPr="00AA2542">
        <w:rPr>
          <w:rFonts w:hint="cs"/>
          <w:sz w:val="27"/>
          <w:rtl/>
          <w:lang w:bidi="ar-IQ"/>
        </w:rPr>
        <w:t>ِ</w:t>
      </w:r>
      <w:r w:rsidRPr="00AA2542">
        <w:rPr>
          <w:rFonts w:hint="cs"/>
          <w:sz w:val="27"/>
          <w:rtl/>
          <w:lang w:bidi="ar-IQ"/>
        </w:rPr>
        <w:t>ر ينطوي على أزمة</w:t>
      </w:r>
      <w:r w:rsidR="000E225E" w:rsidRPr="00AA2542">
        <w:rPr>
          <w:rFonts w:hint="cs"/>
          <w:sz w:val="27"/>
          <w:rtl/>
          <w:lang w:bidi="ar-IQ"/>
        </w:rPr>
        <w:t>ٍ،</w:t>
      </w:r>
      <w:r w:rsidRPr="00AA2542">
        <w:rPr>
          <w:rFonts w:hint="cs"/>
          <w:sz w:val="27"/>
          <w:rtl/>
          <w:lang w:bidi="ar-IQ"/>
        </w:rPr>
        <w:t xml:space="preserve"> كما هو واقع المجتمع الرأسمالي، رغم أن التشيّ</w:t>
      </w:r>
      <w:r w:rsidR="000E225E" w:rsidRPr="00AA2542">
        <w:rPr>
          <w:rFonts w:hint="cs"/>
          <w:sz w:val="27"/>
          <w:rtl/>
          <w:lang w:bidi="ar-IQ"/>
        </w:rPr>
        <w:t>ُؤ</w:t>
      </w:r>
      <w:r w:rsidRPr="00AA2542">
        <w:rPr>
          <w:rFonts w:hint="cs"/>
          <w:sz w:val="27"/>
          <w:rtl/>
          <w:lang w:bidi="ar-IQ"/>
        </w:rPr>
        <w:t xml:space="preserve"> ليس شاملاً. إن طريق الخلاص من التشي</w:t>
      </w:r>
      <w:r w:rsidR="000E225E" w:rsidRPr="00AA2542">
        <w:rPr>
          <w:rFonts w:hint="cs"/>
          <w:sz w:val="27"/>
          <w:rtl/>
          <w:lang w:bidi="ar-IQ"/>
        </w:rPr>
        <w:t>ّؤ</w:t>
      </w:r>
      <w:r w:rsidRPr="00AA2542">
        <w:rPr>
          <w:rFonts w:hint="cs"/>
          <w:sz w:val="27"/>
          <w:rtl/>
          <w:lang w:bidi="ar-IQ"/>
        </w:rPr>
        <w:t xml:space="preserve"> يكمن في الوضعية الكلامية المثالية، وليس هناك مناص</w:t>
      </w:r>
      <w:r w:rsidR="000E225E" w:rsidRPr="00AA2542">
        <w:rPr>
          <w:rFonts w:hint="cs"/>
          <w:sz w:val="27"/>
          <w:rtl/>
          <w:lang w:bidi="ar-IQ"/>
        </w:rPr>
        <w:t>ٌ</w:t>
      </w:r>
      <w:r w:rsidRPr="00AA2542">
        <w:rPr>
          <w:rFonts w:hint="cs"/>
          <w:sz w:val="27"/>
          <w:rtl/>
          <w:lang w:bidi="ar-IQ"/>
        </w:rPr>
        <w:t xml:space="preserve"> إلا</w:t>
      </w:r>
      <w:r w:rsidR="000E225E" w:rsidRPr="00AA2542">
        <w:rPr>
          <w:rFonts w:hint="cs"/>
          <w:sz w:val="27"/>
          <w:rtl/>
          <w:lang w:bidi="ar-IQ"/>
        </w:rPr>
        <w:t>ّ</w:t>
      </w:r>
      <w:r w:rsidRPr="00AA2542">
        <w:rPr>
          <w:rFonts w:hint="cs"/>
          <w:sz w:val="27"/>
          <w:rtl/>
          <w:lang w:bidi="ar-IQ"/>
        </w:rPr>
        <w:t xml:space="preserve"> باستبدال العلاقات الخاص</w:t>
      </w:r>
      <w:r w:rsidR="000E225E" w:rsidRPr="00AA2542">
        <w:rPr>
          <w:rFonts w:hint="cs"/>
          <w:sz w:val="27"/>
          <w:rtl/>
          <w:lang w:bidi="ar-IQ"/>
        </w:rPr>
        <w:t>ّ</w:t>
      </w:r>
      <w:r w:rsidRPr="00AA2542">
        <w:rPr>
          <w:rFonts w:hint="cs"/>
          <w:sz w:val="27"/>
          <w:rtl/>
          <w:lang w:bidi="ar-IQ"/>
        </w:rPr>
        <w:t>ة بالعلاقات العام</w:t>
      </w:r>
      <w:r w:rsidR="000E225E" w:rsidRPr="00AA2542">
        <w:rPr>
          <w:rFonts w:hint="cs"/>
          <w:sz w:val="27"/>
          <w:rtl/>
          <w:lang w:bidi="ar-IQ"/>
        </w:rPr>
        <w:t>ّ</w:t>
      </w:r>
      <w:r w:rsidRPr="00AA2542">
        <w:rPr>
          <w:rFonts w:hint="cs"/>
          <w:sz w:val="27"/>
          <w:rtl/>
          <w:lang w:bidi="ar-IQ"/>
        </w:rPr>
        <w:t>ة، والتشجيع على العلاقات الحوارية بين الجماعات المختلفة. يجب تقديم عقلانية المجتمع المدني. إن أبعاد التكامل الاجتماعي عبارة</w:t>
      </w:r>
      <w:r w:rsidR="000E225E" w:rsidRPr="00AA2542">
        <w:rPr>
          <w:rFonts w:hint="cs"/>
          <w:sz w:val="27"/>
          <w:rtl/>
          <w:lang w:bidi="ar-IQ"/>
        </w:rPr>
        <w:t>ٌ</w:t>
      </w:r>
      <w:r w:rsidRPr="00AA2542">
        <w:rPr>
          <w:rFonts w:hint="cs"/>
          <w:sz w:val="27"/>
          <w:rtl/>
          <w:lang w:bidi="ar-IQ"/>
        </w:rPr>
        <w:t xml:space="preserve"> عن: تكامل القوى المنتجة، وتنظيم الارتباط والتفاهم الاجتماعي، والتعليم التحر</w:t>
      </w:r>
      <w:r w:rsidR="000E225E" w:rsidRPr="00AA2542">
        <w:rPr>
          <w:rFonts w:hint="cs"/>
          <w:sz w:val="27"/>
          <w:rtl/>
          <w:lang w:bidi="ar-IQ"/>
        </w:rPr>
        <w:t>ُّ</w:t>
      </w:r>
      <w:r w:rsidRPr="00AA2542">
        <w:rPr>
          <w:rFonts w:hint="cs"/>
          <w:sz w:val="27"/>
          <w:rtl/>
          <w:lang w:bidi="ar-IQ"/>
        </w:rPr>
        <w:t>ري والنشاط نحو الحقيقة.</w:t>
      </w:r>
    </w:p>
    <w:p w:rsidR="00E82FE2" w:rsidRPr="00AA2542" w:rsidRDefault="00E82FE2" w:rsidP="000A1BDB">
      <w:pPr>
        <w:spacing w:line="394" w:lineRule="exact"/>
        <w:rPr>
          <w:sz w:val="27"/>
          <w:rtl/>
          <w:lang w:bidi="ar-IQ"/>
        </w:rPr>
      </w:pPr>
      <w:r w:rsidRPr="00AA2542">
        <w:rPr>
          <w:rFonts w:hint="cs"/>
          <w:sz w:val="27"/>
          <w:rtl/>
          <w:lang w:bidi="ar-IQ"/>
        </w:rPr>
        <w:t>وفي الواقع هناك اختلاف</w:t>
      </w:r>
      <w:r w:rsidR="000E225E" w:rsidRPr="00AA2542">
        <w:rPr>
          <w:rFonts w:hint="cs"/>
          <w:sz w:val="27"/>
          <w:rtl/>
          <w:lang w:bidi="ar-IQ"/>
        </w:rPr>
        <w:t>ٌ</w:t>
      </w:r>
      <w:r w:rsidRPr="00AA2542">
        <w:rPr>
          <w:rFonts w:hint="cs"/>
          <w:sz w:val="27"/>
          <w:rtl/>
          <w:lang w:bidi="ar-IQ"/>
        </w:rPr>
        <w:t xml:space="preserve"> بين الحقيقة والاعتبار</w:t>
      </w:r>
      <w:r w:rsidR="000E225E" w:rsidRPr="00AA2542">
        <w:rPr>
          <w:rFonts w:hint="cs"/>
          <w:sz w:val="27"/>
          <w:rtl/>
          <w:lang w:bidi="ar-IQ"/>
        </w:rPr>
        <w:t xml:space="preserve">؛ </w:t>
      </w:r>
      <w:r w:rsidRPr="00AA2542">
        <w:rPr>
          <w:rFonts w:hint="cs"/>
          <w:sz w:val="27"/>
          <w:rtl/>
          <w:lang w:bidi="ar-IQ"/>
        </w:rPr>
        <w:t>فإن الاعتبار ناشئ</w:t>
      </w:r>
      <w:r w:rsidR="000E225E" w:rsidRPr="00AA2542">
        <w:rPr>
          <w:rFonts w:hint="cs"/>
          <w:sz w:val="27"/>
          <w:rtl/>
          <w:lang w:bidi="ar-IQ"/>
        </w:rPr>
        <w:t>ٌ</w:t>
      </w:r>
      <w:r w:rsidRPr="00AA2542">
        <w:rPr>
          <w:rFonts w:hint="cs"/>
          <w:sz w:val="27"/>
          <w:rtl/>
          <w:lang w:bidi="ar-IQ"/>
        </w:rPr>
        <w:t xml:space="preserve"> من الاتفاق حول الأ</w:t>
      </w:r>
      <w:r w:rsidR="000E225E" w:rsidRPr="00AA2542">
        <w:rPr>
          <w:rFonts w:hint="cs"/>
          <w:sz w:val="27"/>
          <w:rtl/>
          <w:lang w:bidi="ar-IQ"/>
        </w:rPr>
        <w:t>ُ</w:t>
      </w:r>
      <w:r w:rsidRPr="00AA2542">
        <w:rPr>
          <w:rFonts w:hint="cs"/>
          <w:sz w:val="27"/>
          <w:rtl/>
          <w:lang w:bidi="ar-IQ"/>
        </w:rPr>
        <w:t>ط</w:t>
      </w:r>
      <w:r w:rsidR="000E225E" w:rsidRPr="00AA2542">
        <w:rPr>
          <w:rFonts w:hint="cs"/>
          <w:sz w:val="27"/>
          <w:rtl/>
          <w:lang w:bidi="ar-IQ"/>
        </w:rPr>
        <w:t>ُ</w:t>
      </w:r>
      <w:r w:rsidRPr="00AA2542">
        <w:rPr>
          <w:rFonts w:hint="cs"/>
          <w:sz w:val="27"/>
          <w:rtl/>
          <w:lang w:bidi="ar-IQ"/>
        </w:rPr>
        <w:t>ر العينية للاختلاف، إلا</w:t>
      </w:r>
      <w:r w:rsidR="000E225E" w:rsidRPr="00AA2542">
        <w:rPr>
          <w:rFonts w:hint="cs"/>
          <w:sz w:val="27"/>
          <w:rtl/>
          <w:lang w:bidi="ar-IQ"/>
        </w:rPr>
        <w:t>ّ</w:t>
      </w:r>
      <w:r w:rsidRPr="00AA2542">
        <w:rPr>
          <w:rFonts w:hint="cs"/>
          <w:sz w:val="27"/>
          <w:rtl/>
          <w:lang w:bidi="ar-IQ"/>
        </w:rPr>
        <w:t xml:space="preserve"> أن الحقيقة تحتاج إلى المشاركة الفكرية من ق</w:t>
      </w:r>
      <w:r w:rsidR="000E225E" w:rsidRPr="00AA2542">
        <w:rPr>
          <w:rFonts w:hint="cs"/>
          <w:sz w:val="27"/>
          <w:rtl/>
          <w:lang w:bidi="ar-IQ"/>
        </w:rPr>
        <w:t>ِ</w:t>
      </w:r>
      <w:r w:rsidRPr="00AA2542">
        <w:rPr>
          <w:rFonts w:hint="cs"/>
          <w:sz w:val="27"/>
          <w:rtl/>
          <w:lang w:bidi="ar-IQ"/>
        </w:rPr>
        <w:t>ب</w:t>
      </w:r>
      <w:r w:rsidR="000E225E" w:rsidRPr="00AA2542">
        <w:rPr>
          <w:rFonts w:hint="cs"/>
          <w:sz w:val="27"/>
          <w:rtl/>
          <w:lang w:bidi="ar-IQ"/>
        </w:rPr>
        <w:t>َ</w:t>
      </w:r>
      <w:r w:rsidRPr="00AA2542">
        <w:rPr>
          <w:rFonts w:hint="cs"/>
          <w:sz w:val="27"/>
          <w:rtl/>
          <w:lang w:bidi="ar-IQ"/>
        </w:rPr>
        <w:t>ل جميع المتنازعين بالقوّة. إن القواعد الحقيقية يجب أن تكون مقبولة</w:t>
      </w:r>
      <w:r w:rsidR="000E225E" w:rsidRPr="00AA2542">
        <w:rPr>
          <w:rFonts w:hint="cs"/>
          <w:sz w:val="27"/>
          <w:rtl/>
          <w:lang w:bidi="ar-IQ"/>
        </w:rPr>
        <w:t>ً</w:t>
      </w:r>
      <w:r w:rsidRPr="00AA2542">
        <w:rPr>
          <w:rFonts w:hint="cs"/>
          <w:sz w:val="27"/>
          <w:rtl/>
          <w:lang w:bidi="ar-IQ"/>
        </w:rPr>
        <w:t xml:space="preserve"> من ق</w:t>
      </w:r>
      <w:r w:rsidR="000E225E" w:rsidRPr="00AA2542">
        <w:rPr>
          <w:rFonts w:hint="cs"/>
          <w:sz w:val="27"/>
          <w:rtl/>
          <w:lang w:bidi="ar-IQ"/>
        </w:rPr>
        <w:t>ِ</w:t>
      </w:r>
      <w:r w:rsidRPr="00AA2542">
        <w:rPr>
          <w:rFonts w:hint="cs"/>
          <w:sz w:val="27"/>
          <w:rtl/>
          <w:lang w:bidi="ar-IQ"/>
        </w:rPr>
        <w:t>ب</w:t>
      </w:r>
      <w:r w:rsidR="000E225E" w:rsidRPr="00AA2542">
        <w:rPr>
          <w:rFonts w:hint="cs"/>
          <w:sz w:val="27"/>
          <w:rtl/>
          <w:lang w:bidi="ar-IQ"/>
        </w:rPr>
        <w:t>َ</w:t>
      </w:r>
      <w:r w:rsidRPr="00AA2542">
        <w:rPr>
          <w:rFonts w:hint="cs"/>
          <w:sz w:val="27"/>
          <w:rtl/>
          <w:lang w:bidi="ar-IQ"/>
        </w:rPr>
        <w:t>ل الجميع، وإن الحقيقة هي نتاج الوضعية الكلامية المثالية.</w:t>
      </w:r>
    </w:p>
    <w:p w:rsidR="00E82FE2" w:rsidRPr="00AA2542" w:rsidRDefault="00E82FE2" w:rsidP="000A1BDB">
      <w:pPr>
        <w:spacing w:line="394" w:lineRule="exact"/>
        <w:rPr>
          <w:sz w:val="27"/>
          <w:rtl/>
          <w:lang w:bidi="ar-IQ"/>
        </w:rPr>
      </w:pPr>
      <w:r w:rsidRPr="00AA2542">
        <w:rPr>
          <w:rFonts w:hint="cs"/>
          <w:sz w:val="27"/>
          <w:rtl/>
          <w:lang w:bidi="ar-IQ"/>
        </w:rPr>
        <w:t xml:space="preserve">إن رؤية هابرماس في </w:t>
      </w:r>
      <w:r w:rsidR="007D54A2" w:rsidRPr="00AA2542">
        <w:rPr>
          <w:rFonts w:hint="cs"/>
          <w:sz w:val="27"/>
          <w:rtl/>
          <w:lang w:bidi="ar-IQ"/>
        </w:rPr>
        <w:t>مجال</w:t>
      </w:r>
      <w:r w:rsidRPr="00AA2542">
        <w:rPr>
          <w:rFonts w:hint="cs"/>
          <w:sz w:val="27"/>
          <w:rtl/>
          <w:lang w:bidi="ar-IQ"/>
        </w:rPr>
        <w:t xml:space="preserve"> السياسة رؤية</w:t>
      </w:r>
      <w:r w:rsidR="000E225E" w:rsidRPr="00AA2542">
        <w:rPr>
          <w:rFonts w:hint="cs"/>
          <w:sz w:val="27"/>
          <w:rtl/>
          <w:lang w:bidi="ar-IQ"/>
        </w:rPr>
        <w:t>ٌ</w:t>
      </w:r>
      <w:r w:rsidRPr="00AA2542">
        <w:rPr>
          <w:rFonts w:hint="cs"/>
          <w:sz w:val="27"/>
          <w:rtl/>
          <w:lang w:bidi="ar-IQ"/>
        </w:rPr>
        <w:t xml:space="preserve"> هيجلية. فهو يرى أن مهام</w:t>
      </w:r>
      <w:r w:rsidR="000E225E" w:rsidRPr="00AA2542">
        <w:rPr>
          <w:rFonts w:hint="cs"/>
          <w:sz w:val="27"/>
          <w:rtl/>
          <w:lang w:bidi="ar-IQ"/>
        </w:rPr>
        <w:t>ّ</w:t>
      </w:r>
      <w:r w:rsidRPr="00AA2542">
        <w:rPr>
          <w:rFonts w:hint="cs"/>
          <w:sz w:val="27"/>
          <w:rtl/>
          <w:lang w:bidi="ar-IQ"/>
        </w:rPr>
        <w:t xml:space="preserve"> الدولة هي مهام</w:t>
      </w:r>
      <w:r w:rsidR="000E225E" w:rsidRPr="00AA2542">
        <w:rPr>
          <w:rFonts w:hint="cs"/>
          <w:sz w:val="27"/>
          <w:rtl/>
          <w:lang w:bidi="ar-IQ"/>
        </w:rPr>
        <w:t>ّ</w:t>
      </w:r>
      <w:r w:rsidRPr="00AA2542">
        <w:rPr>
          <w:rFonts w:hint="cs"/>
          <w:sz w:val="27"/>
          <w:rtl/>
          <w:lang w:bidi="ar-IQ"/>
        </w:rPr>
        <w:t xml:space="preserve"> المجتمع المدني. إن المجتمع المدني يمث</w:t>
      </w:r>
      <w:r w:rsidR="000E225E" w:rsidRPr="00AA2542">
        <w:rPr>
          <w:rFonts w:hint="cs"/>
          <w:sz w:val="27"/>
          <w:rtl/>
          <w:lang w:bidi="ar-IQ"/>
        </w:rPr>
        <w:t>ِّ</w:t>
      </w:r>
      <w:r w:rsidRPr="00AA2542">
        <w:rPr>
          <w:rFonts w:hint="cs"/>
          <w:sz w:val="27"/>
          <w:rtl/>
          <w:lang w:bidi="ar-IQ"/>
        </w:rPr>
        <w:t>ل دائرة العلاقات الخاص</w:t>
      </w:r>
      <w:r w:rsidR="000E225E" w:rsidRPr="00AA2542">
        <w:rPr>
          <w:rFonts w:hint="cs"/>
          <w:sz w:val="27"/>
          <w:rtl/>
          <w:lang w:bidi="ar-IQ"/>
        </w:rPr>
        <w:t>ّ</w:t>
      </w:r>
      <w:r w:rsidRPr="00AA2542">
        <w:rPr>
          <w:rFonts w:hint="cs"/>
          <w:sz w:val="27"/>
          <w:rtl/>
          <w:lang w:bidi="ar-IQ"/>
        </w:rPr>
        <w:t>ة، والدولة تمث</w:t>
      </w:r>
      <w:r w:rsidR="000E225E" w:rsidRPr="00AA2542">
        <w:rPr>
          <w:rFonts w:hint="cs"/>
          <w:sz w:val="27"/>
          <w:rtl/>
          <w:lang w:bidi="ar-IQ"/>
        </w:rPr>
        <w:t>ِّ</w:t>
      </w:r>
      <w:r w:rsidRPr="00AA2542">
        <w:rPr>
          <w:rFonts w:hint="cs"/>
          <w:sz w:val="27"/>
          <w:rtl/>
          <w:lang w:bidi="ar-IQ"/>
        </w:rPr>
        <w:t>ل حلقة العلاقات العامة والكل</w:t>
      </w:r>
      <w:r w:rsidR="000E225E" w:rsidRPr="00AA2542">
        <w:rPr>
          <w:rFonts w:hint="cs"/>
          <w:sz w:val="27"/>
          <w:rtl/>
          <w:lang w:bidi="ar-IQ"/>
        </w:rPr>
        <w:t>ّ</w:t>
      </w:r>
      <w:r w:rsidRPr="00AA2542">
        <w:rPr>
          <w:rFonts w:hint="cs"/>
          <w:sz w:val="27"/>
          <w:rtl/>
          <w:lang w:bidi="ar-IQ"/>
        </w:rPr>
        <w:t>ية، وإن طريق الوصول إلى العلاقات العام</w:t>
      </w:r>
      <w:r w:rsidR="000E225E" w:rsidRPr="00AA2542">
        <w:rPr>
          <w:rFonts w:hint="cs"/>
          <w:sz w:val="27"/>
          <w:rtl/>
          <w:lang w:bidi="ar-IQ"/>
        </w:rPr>
        <w:t>ّ</w:t>
      </w:r>
      <w:r w:rsidRPr="00AA2542">
        <w:rPr>
          <w:rFonts w:hint="cs"/>
          <w:sz w:val="27"/>
          <w:rtl/>
          <w:lang w:bidi="ar-IQ"/>
        </w:rPr>
        <w:t>ة يكمن في الحوار والارتباط التفاهمي والكلامي</w:t>
      </w:r>
      <w:r w:rsidRPr="00AA2542">
        <w:rPr>
          <w:sz w:val="27"/>
          <w:vertAlign w:val="superscript"/>
          <w:rtl/>
          <w:lang w:bidi="ar-IQ"/>
        </w:rPr>
        <w:t>(</w:t>
      </w:r>
      <w:r w:rsidRPr="00AA2542">
        <w:rPr>
          <w:rStyle w:val="ac"/>
          <w:sz w:val="27"/>
          <w:rtl/>
          <w:lang w:bidi="ar-IQ"/>
        </w:rPr>
        <w:endnoteReference w:id="223"/>
      </w:r>
      <w:r w:rsidRPr="00AA2542">
        <w:rPr>
          <w:sz w:val="27"/>
          <w:vertAlign w:val="superscript"/>
          <w:rtl/>
          <w:lang w:bidi="ar-IQ"/>
        </w:rPr>
        <w:t>)</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في المقارنة بين يورغن هابرماس وجون رولس يمكن القول</w:t>
      </w:r>
      <w:r w:rsidR="000E225E" w:rsidRPr="00AA2542">
        <w:rPr>
          <w:rFonts w:hint="cs"/>
          <w:sz w:val="27"/>
          <w:rtl/>
          <w:lang w:bidi="ar-IQ"/>
        </w:rPr>
        <w:t>:</w:t>
      </w:r>
      <w:r w:rsidRPr="00AA2542">
        <w:rPr>
          <w:rFonts w:hint="cs"/>
          <w:sz w:val="27"/>
          <w:rtl/>
          <w:lang w:bidi="ar-IQ"/>
        </w:rPr>
        <w:t xml:space="preserve"> إن أصالة الفرد محفوظة</w:t>
      </w:r>
      <w:r w:rsidR="000E225E" w:rsidRPr="00AA2542">
        <w:rPr>
          <w:rFonts w:hint="cs"/>
          <w:sz w:val="27"/>
          <w:rtl/>
          <w:lang w:bidi="ar-IQ"/>
        </w:rPr>
        <w:t>ٌ</w:t>
      </w:r>
      <w:r w:rsidRPr="00AA2542">
        <w:rPr>
          <w:rFonts w:hint="cs"/>
          <w:sz w:val="27"/>
          <w:rtl/>
          <w:lang w:bidi="ar-IQ"/>
        </w:rPr>
        <w:t xml:space="preserve"> في رؤية رولس، وهو يُع</w:t>
      </w:r>
      <w:r w:rsidR="000E225E" w:rsidRPr="00AA2542">
        <w:rPr>
          <w:rFonts w:hint="cs"/>
          <w:sz w:val="27"/>
          <w:rtl/>
          <w:lang w:bidi="ar-IQ"/>
        </w:rPr>
        <w:t>َ</w:t>
      </w:r>
      <w:r w:rsidRPr="00AA2542">
        <w:rPr>
          <w:rFonts w:hint="cs"/>
          <w:sz w:val="27"/>
          <w:rtl/>
          <w:lang w:bidi="ar-IQ"/>
        </w:rPr>
        <w:t>د</w:t>
      </w:r>
      <w:r w:rsidR="000E225E" w:rsidRPr="00AA2542">
        <w:rPr>
          <w:rFonts w:hint="cs"/>
          <w:sz w:val="27"/>
          <w:rtl/>
          <w:lang w:bidi="ar-IQ"/>
        </w:rPr>
        <w:t>ّ</w:t>
      </w:r>
      <w:r w:rsidRPr="00AA2542">
        <w:rPr>
          <w:rFonts w:hint="cs"/>
          <w:sz w:val="27"/>
          <w:rtl/>
          <w:lang w:bidi="ar-IQ"/>
        </w:rPr>
        <w:t xml:space="preserve"> واحداً من مفك</w:t>
      </w:r>
      <w:r w:rsidR="000E225E" w:rsidRPr="00AA2542">
        <w:rPr>
          <w:rFonts w:hint="cs"/>
          <w:sz w:val="27"/>
          <w:rtl/>
          <w:lang w:bidi="ar-IQ"/>
        </w:rPr>
        <w:t>ِّ</w:t>
      </w:r>
      <w:r w:rsidRPr="00AA2542">
        <w:rPr>
          <w:rFonts w:hint="cs"/>
          <w:sz w:val="27"/>
          <w:rtl/>
          <w:lang w:bidi="ar-IQ"/>
        </w:rPr>
        <w:t xml:space="preserve">ري المجتمع الليبرالي الغربي. وأما هابرماس فإنه يعمل على نقد مرحلة الحداثة، ويروم في </w:t>
      </w:r>
      <w:r w:rsidRPr="00AA2542">
        <w:rPr>
          <w:rFonts w:hint="eastAsia"/>
          <w:sz w:val="24"/>
          <w:szCs w:val="24"/>
          <w:rtl/>
        </w:rPr>
        <w:t>«</w:t>
      </w:r>
      <w:r w:rsidRPr="00AA2542">
        <w:rPr>
          <w:rFonts w:hint="cs"/>
          <w:sz w:val="27"/>
          <w:rtl/>
          <w:lang w:bidi="ar-IQ"/>
        </w:rPr>
        <w:t>العقلانية الارتباطية</w:t>
      </w:r>
      <w:r w:rsidRPr="00AA2542">
        <w:rPr>
          <w:rFonts w:hint="eastAsia"/>
          <w:sz w:val="24"/>
          <w:szCs w:val="24"/>
          <w:rtl/>
        </w:rPr>
        <w:t>»</w:t>
      </w:r>
      <w:r w:rsidRPr="00AA2542">
        <w:rPr>
          <w:rFonts w:hint="cs"/>
          <w:sz w:val="27"/>
          <w:rtl/>
          <w:lang w:bidi="ar-IQ"/>
        </w:rPr>
        <w:t xml:space="preserve"> حلّ ضرورة إيجاد الارتباط بين الأفراد المستقل</w:t>
      </w:r>
      <w:r w:rsidR="00083795" w:rsidRPr="00AA2542">
        <w:rPr>
          <w:rFonts w:hint="cs"/>
          <w:sz w:val="27"/>
          <w:rtl/>
          <w:lang w:bidi="ar-IQ"/>
        </w:rPr>
        <w:t>ّ</w:t>
      </w:r>
      <w:r w:rsidRPr="00AA2542">
        <w:rPr>
          <w:rFonts w:hint="cs"/>
          <w:sz w:val="27"/>
          <w:rtl/>
          <w:lang w:bidi="ar-IQ"/>
        </w:rPr>
        <w:t xml:space="preserve">ين والأحرار. إن الهوية الجماعية لا تلغي الهوية الفردية. يعمل هابرماس على إنقاذ نفسه من شباك العقلانية الآلية لـ (ماكس </w:t>
      </w:r>
      <w:r w:rsidRPr="00AA2542">
        <w:rPr>
          <w:rFonts w:hint="cs"/>
          <w:sz w:val="27"/>
          <w:rtl/>
          <w:lang w:bidi="ar-IQ"/>
        </w:rPr>
        <w:lastRenderedPageBreak/>
        <w:t>فيبر)</w:t>
      </w:r>
      <w:r w:rsidRPr="00AA2542">
        <w:rPr>
          <w:sz w:val="27"/>
          <w:vertAlign w:val="superscript"/>
          <w:rtl/>
          <w:lang w:bidi="ar-IQ"/>
        </w:rPr>
        <w:t>(</w:t>
      </w:r>
      <w:r w:rsidRPr="00AA2542">
        <w:rPr>
          <w:rStyle w:val="ac"/>
          <w:sz w:val="27"/>
          <w:rtl/>
          <w:lang w:bidi="ar-IQ"/>
        </w:rPr>
        <w:endnoteReference w:id="224"/>
      </w:r>
      <w:r w:rsidRPr="00AA2542">
        <w:rPr>
          <w:sz w:val="27"/>
          <w:vertAlign w:val="superscript"/>
          <w:rtl/>
          <w:lang w:bidi="ar-IQ"/>
        </w:rPr>
        <w:t>)</w:t>
      </w:r>
      <w:r w:rsidRPr="00AA2542">
        <w:rPr>
          <w:rFonts w:hint="cs"/>
          <w:sz w:val="27"/>
          <w:rtl/>
          <w:lang w:bidi="ar-IQ"/>
        </w:rPr>
        <w:t>، ويدعو إلى العقلانية الأخلاقية والق</w:t>
      </w:r>
      <w:r w:rsidR="00083795" w:rsidRPr="00AA2542">
        <w:rPr>
          <w:rFonts w:hint="cs"/>
          <w:sz w:val="27"/>
          <w:rtl/>
          <w:lang w:bidi="ar-IQ"/>
        </w:rPr>
        <w:t>ِ</w:t>
      </w:r>
      <w:r w:rsidRPr="00AA2542">
        <w:rPr>
          <w:rFonts w:hint="cs"/>
          <w:sz w:val="27"/>
          <w:rtl/>
          <w:lang w:bidi="ar-IQ"/>
        </w:rPr>
        <w:t>يَميّة. في مرحلة الحداثة كانت للعقلانية الآلية سلطة</w:t>
      </w:r>
      <w:r w:rsidR="00083795" w:rsidRPr="00AA2542">
        <w:rPr>
          <w:rFonts w:hint="cs"/>
          <w:sz w:val="27"/>
          <w:rtl/>
          <w:lang w:bidi="ar-IQ"/>
        </w:rPr>
        <w:t>ٌ</w:t>
      </w:r>
      <w:r w:rsidRPr="00AA2542">
        <w:rPr>
          <w:rFonts w:hint="cs"/>
          <w:sz w:val="27"/>
          <w:rtl/>
          <w:lang w:bidi="ar-IQ"/>
        </w:rPr>
        <w:t>، ولذلك فإنها واجهت مشكلة</w:t>
      </w:r>
      <w:r w:rsidR="00083795" w:rsidRPr="00AA2542">
        <w:rPr>
          <w:rFonts w:hint="cs"/>
          <w:sz w:val="27"/>
          <w:rtl/>
          <w:lang w:bidi="ar-IQ"/>
        </w:rPr>
        <w:t>ً</w:t>
      </w:r>
      <w:r w:rsidRPr="00AA2542">
        <w:rPr>
          <w:rFonts w:hint="cs"/>
          <w:sz w:val="27"/>
          <w:rtl/>
          <w:lang w:bidi="ar-IQ"/>
        </w:rPr>
        <w:t>. و</w:t>
      </w:r>
      <w:r w:rsidR="00083795" w:rsidRPr="00AA2542">
        <w:rPr>
          <w:rFonts w:hint="cs"/>
          <w:sz w:val="27"/>
          <w:rtl/>
          <w:lang w:bidi="ar-IQ"/>
        </w:rPr>
        <w:t>مضافاً إ</w:t>
      </w:r>
      <w:r w:rsidRPr="00AA2542">
        <w:rPr>
          <w:rFonts w:hint="cs"/>
          <w:sz w:val="27"/>
          <w:rtl/>
          <w:lang w:bidi="ar-IQ"/>
        </w:rPr>
        <w:t>لى ذلك فإنه يعتبر موانع العقلانية الارتباطية من قبيل</w:t>
      </w:r>
      <w:r w:rsidR="00083795" w:rsidRPr="00AA2542">
        <w:rPr>
          <w:rFonts w:hint="cs"/>
          <w:sz w:val="27"/>
          <w:rtl/>
          <w:lang w:bidi="ar-IQ"/>
        </w:rPr>
        <w:t>:</w:t>
      </w:r>
      <w:r w:rsidRPr="00AA2542">
        <w:rPr>
          <w:rFonts w:hint="cs"/>
          <w:sz w:val="27"/>
          <w:rtl/>
          <w:lang w:bidi="ar-IQ"/>
        </w:rPr>
        <w:t xml:space="preserve"> الأيديولوجيا بالمعنى الخاص</w:t>
      </w:r>
      <w:r w:rsidR="00083795" w:rsidRPr="00AA2542">
        <w:rPr>
          <w:rFonts w:hint="cs"/>
          <w:sz w:val="27"/>
          <w:rtl/>
          <w:lang w:bidi="ar-IQ"/>
        </w:rPr>
        <w:t>ّ</w:t>
      </w:r>
      <w:r w:rsidRPr="00AA2542">
        <w:rPr>
          <w:rFonts w:hint="cs"/>
          <w:sz w:val="27"/>
          <w:rtl/>
          <w:lang w:bidi="ar-IQ"/>
        </w:rPr>
        <w:t>، ويقترب من الأبحاث اليوطوبية. وهو يرى أن التلاحم الاجتماعي مقد</w:t>
      </w:r>
      <w:r w:rsidR="00083795" w:rsidRPr="00AA2542">
        <w:rPr>
          <w:rFonts w:hint="cs"/>
          <w:sz w:val="27"/>
          <w:rtl/>
          <w:lang w:bidi="ar-IQ"/>
        </w:rPr>
        <w:t>َّ</w:t>
      </w:r>
      <w:r w:rsidRPr="00AA2542">
        <w:rPr>
          <w:rFonts w:hint="cs"/>
          <w:sz w:val="27"/>
          <w:rtl/>
          <w:lang w:bidi="ar-IQ"/>
        </w:rPr>
        <w:t>م</w:t>
      </w:r>
      <w:r w:rsidR="00083795" w:rsidRPr="00AA2542">
        <w:rPr>
          <w:rFonts w:hint="cs"/>
          <w:sz w:val="27"/>
          <w:rtl/>
          <w:lang w:bidi="ar-IQ"/>
        </w:rPr>
        <w:t>ٌ</w:t>
      </w:r>
      <w:r w:rsidRPr="00AA2542">
        <w:rPr>
          <w:rFonts w:hint="cs"/>
          <w:sz w:val="27"/>
          <w:rtl/>
          <w:lang w:bidi="ar-IQ"/>
        </w:rPr>
        <w:t xml:space="preserve"> على الحقوق الفردية.</w:t>
      </w:r>
    </w:p>
    <w:p w:rsidR="00E82FE2" w:rsidRPr="00AA2542" w:rsidRDefault="00E82FE2" w:rsidP="00E71C8F">
      <w:pPr>
        <w:rPr>
          <w:sz w:val="27"/>
          <w:rtl/>
          <w:lang w:bidi="ar-IQ"/>
        </w:rPr>
      </w:pPr>
    </w:p>
    <w:p w:rsidR="00E82FE2" w:rsidRPr="00AA2542" w:rsidRDefault="00E82FE2" w:rsidP="003C7F7F">
      <w:pPr>
        <w:pStyle w:val="31"/>
        <w:rPr>
          <w:color w:val="auto"/>
          <w:rtl/>
        </w:rPr>
      </w:pPr>
      <w:r w:rsidRPr="00AA2542">
        <w:rPr>
          <w:rFonts w:hint="cs"/>
          <w:color w:val="auto"/>
          <w:rtl/>
          <w:lang w:bidi="ar-IQ"/>
        </w:rPr>
        <w:t>ج ـ تحليل بحث العدالة</w:t>
      </w:r>
      <w:r w:rsidR="003C7F7F" w:rsidRPr="00AA2542">
        <w:rPr>
          <w:rFonts w:hint="cs"/>
          <w:color w:val="auto"/>
          <w:rtl/>
          <w:lang w:val="en-US"/>
        </w:rPr>
        <w:t xml:space="preserve"> ــــــ</w:t>
      </w:r>
    </w:p>
    <w:p w:rsidR="00E82FE2" w:rsidRPr="00AA2542" w:rsidRDefault="00E82FE2" w:rsidP="000A1BDB">
      <w:pPr>
        <w:spacing w:line="390" w:lineRule="exact"/>
        <w:rPr>
          <w:sz w:val="27"/>
          <w:rtl/>
          <w:lang w:bidi="ar-IQ"/>
        </w:rPr>
      </w:pPr>
      <w:r w:rsidRPr="00AA2542">
        <w:rPr>
          <w:rFonts w:hint="cs"/>
          <w:sz w:val="27"/>
          <w:rtl/>
          <w:lang w:bidi="ar-IQ"/>
        </w:rPr>
        <w:t>يمكن أن يكون لنا في هذا القسم من البحث تحليل</w:t>
      </w:r>
      <w:r w:rsidR="00083795" w:rsidRPr="00AA2542">
        <w:rPr>
          <w:rFonts w:hint="cs"/>
          <w:sz w:val="27"/>
          <w:rtl/>
          <w:lang w:bidi="ar-IQ"/>
        </w:rPr>
        <w:t>ٌ</w:t>
      </w:r>
      <w:r w:rsidRPr="00AA2542">
        <w:rPr>
          <w:rFonts w:hint="cs"/>
          <w:sz w:val="27"/>
          <w:rtl/>
          <w:lang w:bidi="ar-IQ"/>
        </w:rPr>
        <w:t xml:space="preserve"> لأصل العدالة:</w:t>
      </w:r>
    </w:p>
    <w:p w:rsidR="00E82FE2" w:rsidRPr="00AA2542" w:rsidRDefault="00E82FE2" w:rsidP="000A1BDB">
      <w:pPr>
        <w:spacing w:line="390" w:lineRule="exact"/>
        <w:rPr>
          <w:sz w:val="27"/>
          <w:rtl/>
          <w:lang w:bidi="ar-IQ"/>
        </w:rPr>
      </w:pPr>
      <w:r w:rsidRPr="00AA2542">
        <w:rPr>
          <w:rFonts w:hint="cs"/>
          <w:sz w:val="27"/>
          <w:rtl/>
          <w:lang w:bidi="ar-IQ"/>
        </w:rPr>
        <w:t xml:space="preserve">في البداية علينا تحديد الموضع الذي ينبغي طرح بحث العدالة فيه. </w:t>
      </w:r>
      <w:r w:rsidR="00902420" w:rsidRPr="00AA2542">
        <w:rPr>
          <w:rFonts w:hint="cs"/>
          <w:sz w:val="27"/>
          <w:rtl/>
          <w:lang w:bidi="ar-IQ"/>
        </w:rPr>
        <w:t>لا شَكَّ</w:t>
      </w:r>
      <w:r w:rsidRPr="00AA2542">
        <w:rPr>
          <w:rFonts w:hint="cs"/>
          <w:sz w:val="27"/>
          <w:rtl/>
          <w:lang w:bidi="ar-IQ"/>
        </w:rPr>
        <w:t xml:space="preserve"> في أن بحث العدالة يندرج ضمن </w:t>
      </w:r>
      <w:r w:rsidR="007D54A2" w:rsidRPr="00AA2542">
        <w:rPr>
          <w:rFonts w:hint="cs"/>
          <w:sz w:val="27"/>
          <w:rtl/>
          <w:lang w:bidi="ar-IQ"/>
        </w:rPr>
        <w:t>مجال</w:t>
      </w:r>
      <w:r w:rsidRPr="00AA2542">
        <w:rPr>
          <w:rFonts w:hint="cs"/>
          <w:sz w:val="27"/>
          <w:rtl/>
          <w:lang w:bidi="ar-IQ"/>
        </w:rPr>
        <w:t xml:space="preserve"> الفلسفة السياسية. إن مبنى وقاعدة الفلسفة السياسية هي الأدلة العقلية، ويتم</w:t>
      </w:r>
      <w:r w:rsidR="00083795" w:rsidRPr="00AA2542">
        <w:rPr>
          <w:rFonts w:hint="cs"/>
          <w:sz w:val="27"/>
          <w:rtl/>
          <w:lang w:bidi="ar-IQ"/>
        </w:rPr>
        <w:t>ّ</w:t>
      </w:r>
      <w:r w:rsidRPr="00AA2542">
        <w:rPr>
          <w:rFonts w:hint="cs"/>
          <w:sz w:val="27"/>
          <w:rtl/>
          <w:lang w:bidi="ar-IQ"/>
        </w:rPr>
        <w:t xml:space="preserve"> البحث فيها عن القضايا المعيارية. إن بيان ماهية النظام السياسي والاقتصادي العادل</w:t>
      </w:r>
      <w:r w:rsidR="00083795" w:rsidRPr="00AA2542">
        <w:rPr>
          <w:rFonts w:hint="cs"/>
          <w:sz w:val="27"/>
          <w:rtl/>
          <w:lang w:bidi="ar-IQ"/>
        </w:rPr>
        <w:t>،</w:t>
      </w:r>
      <w:r w:rsidRPr="00AA2542">
        <w:rPr>
          <w:rFonts w:hint="cs"/>
          <w:sz w:val="27"/>
          <w:rtl/>
          <w:lang w:bidi="ar-IQ"/>
        </w:rPr>
        <w:t xml:space="preserve"> وكيفية تنظيم حقوق الفرد والمجتمع، يندرج ضمن </w:t>
      </w:r>
      <w:r w:rsidR="007D54A2" w:rsidRPr="00AA2542">
        <w:rPr>
          <w:rFonts w:hint="cs"/>
          <w:sz w:val="27"/>
          <w:rtl/>
          <w:lang w:bidi="ar-IQ"/>
        </w:rPr>
        <w:t>مجال</w:t>
      </w:r>
      <w:r w:rsidRPr="00AA2542">
        <w:rPr>
          <w:rFonts w:hint="cs"/>
          <w:sz w:val="27"/>
          <w:rtl/>
          <w:lang w:bidi="ar-IQ"/>
        </w:rPr>
        <w:t xml:space="preserve"> الفلسفة السياسية. </w:t>
      </w:r>
    </w:p>
    <w:p w:rsidR="00E82FE2" w:rsidRPr="00AA2542" w:rsidRDefault="00E82FE2" w:rsidP="00E71C8F">
      <w:pPr>
        <w:rPr>
          <w:sz w:val="27"/>
          <w:rtl/>
          <w:lang w:bidi="ar-IQ"/>
        </w:rPr>
      </w:pPr>
      <w:r w:rsidRPr="00AA2542">
        <w:rPr>
          <w:rFonts w:hint="cs"/>
          <w:sz w:val="27"/>
          <w:rtl/>
          <w:lang w:bidi="ar-IQ"/>
        </w:rPr>
        <w:t>وعلى هذا الأساس يمكن القول</w:t>
      </w:r>
      <w:r w:rsidR="00083795" w:rsidRPr="00AA2542">
        <w:rPr>
          <w:rFonts w:hint="cs"/>
          <w:sz w:val="27"/>
          <w:rtl/>
          <w:lang w:bidi="ar-IQ"/>
        </w:rPr>
        <w:t>:</w:t>
      </w:r>
      <w:r w:rsidRPr="00AA2542">
        <w:rPr>
          <w:rFonts w:hint="cs"/>
          <w:sz w:val="27"/>
          <w:rtl/>
          <w:lang w:bidi="ar-IQ"/>
        </w:rPr>
        <w:t xml:space="preserve"> إن الفلسفة السياسية في ذورة السلوكية واشتداد مباحث علم السياسة</w:t>
      </w:r>
      <w:r w:rsidRPr="00AA2542">
        <w:rPr>
          <w:sz w:val="27"/>
          <w:vertAlign w:val="superscript"/>
          <w:rtl/>
          <w:lang w:bidi="ar-IQ"/>
        </w:rPr>
        <w:t>(</w:t>
      </w:r>
      <w:r w:rsidRPr="00AA2542">
        <w:rPr>
          <w:rStyle w:val="ac"/>
          <w:sz w:val="27"/>
          <w:rtl/>
          <w:lang w:bidi="ar-IQ"/>
        </w:rPr>
        <w:endnoteReference w:id="225"/>
      </w:r>
      <w:r w:rsidRPr="00AA2542">
        <w:rPr>
          <w:sz w:val="27"/>
          <w:vertAlign w:val="superscript"/>
          <w:rtl/>
          <w:lang w:bidi="ar-IQ"/>
        </w:rPr>
        <w:t>)</w:t>
      </w:r>
      <w:r w:rsidR="00083795" w:rsidRPr="00AA2542">
        <w:rPr>
          <w:rFonts w:hint="cs"/>
          <w:sz w:val="27"/>
          <w:rtl/>
          <w:lang w:bidi="ar-IQ"/>
        </w:rPr>
        <w:t xml:space="preserve"> </w:t>
      </w:r>
      <w:r w:rsidRPr="00AA2542">
        <w:rPr>
          <w:rFonts w:hint="cs"/>
          <w:sz w:val="27"/>
          <w:rtl/>
          <w:lang w:bidi="ar-IQ"/>
        </w:rPr>
        <w:t>قد وصلت إلى حضيضها.</w:t>
      </w:r>
      <w:r w:rsidRPr="00AA2542">
        <w:rPr>
          <w:sz w:val="27"/>
          <w:rtl/>
          <w:lang w:bidi="ar-IQ"/>
        </w:rPr>
        <w:t xml:space="preserve"> </w:t>
      </w:r>
      <w:r w:rsidRPr="00AA2542">
        <w:rPr>
          <w:rFonts w:hint="cs"/>
          <w:sz w:val="27"/>
          <w:rtl/>
          <w:lang w:bidi="ar-IQ"/>
        </w:rPr>
        <w:t>إن بحث العدالة إذا أ</w:t>
      </w:r>
      <w:r w:rsidR="00083795" w:rsidRPr="00AA2542">
        <w:rPr>
          <w:rFonts w:hint="cs"/>
          <w:sz w:val="27"/>
          <w:rtl/>
          <w:lang w:bidi="ar-IQ"/>
        </w:rPr>
        <w:t>ُ</w:t>
      </w:r>
      <w:r w:rsidRPr="00AA2542">
        <w:rPr>
          <w:rFonts w:hint="cs"/>
          <w:sz w:val="27"/>
          <w:rtl/>
          <w:lang w:bidi="ar-IQ"/>
        </w:rPr>
        <w:t>ريد له أن يُطر</w:t>
      </w:r>
      <w:r w:rsidR="00083795" w:rsidRPr="00AA2542">
        <w:rPr>
          <w:rFonts w:hint="cs"/>
          <w:sz w:val="27"/>
          <w:rtl/>
          <w:lang w:bidi="ar-IQ"/>
        </w:rPr>
        <w:t>َ</w:t>
      </w:r>
      <w:r w:rsidRPr="00AA2542">
        <w:rPr>
          <w:rFonts w:hint="cs"/>
          <w:sz w:val="27"/>
          <w:rtl/>
          <w:lang w:bidi="ar-IQ"/>
        </w:rPr>
        <w:t>ح في علم السياسة ـ وهو ليس موضعه ـ فسوف ينطوي على نوع</w:t>
      </w:r>
      <w:r w:rsidR="00083795" w:rsidRPr="00AA2542">
        <w:rPr>
          <w:rFonts w:hint="cs"/>
          <w:sz w:val="27"/>
          <w:rtl/>
          <w:lang w:bidi="ar-IQ"/>
        </w:rPr>
        <w:t>ٍ</w:t>
      </w:r>
      <w:r w:rsidRPr="00AA2542">
        <w:rPr>
          <w:rFonts w:hint="cs"/>
          <w:sz w:val="27"/>
          <w:rtl/>
          <w:lang w:bidi="ar-IQ"/>
        </w:rPr>
        <w:t xml:space="preserve"> من المغالطة. إن عالِم السياسة (وليس الفيلسوف السياسي)</w:t>
      </w:r>
      <w:r w:rsidR="00CE7E5A" w:rsidRPr="00AA2542">
        <w:rPr>
          <w:rFonts w:hint="cs"/>
          <w:sz w:val="27"/>
          <w:rtl/>
          <w:lang w:bidi="ar-IQ"/>
        </w:rPr>
        <w:t>،</w:t>
      </w:r>
      <w:r w:rsidRPr="00AA2542">
        <w:rPr>
          <w:rFonts w:hint="cs"/>
          <w:sz w:val="27"/>
          <w:rtl/>
          <w:lang w:bidi="ar-IQ"/>
        </w:rPr>
        <w:t xml:space="preserve"> بعد الحفاظ على هذه الحيثية، لا يستطيع البحث عن العدالة، كما لا يجب على عال</w:t>
      </w:r>
      <w:r w:rsidR="00CE7E5A" w:rsidRPr="00AA2542">
        <w:rPr>
          <w:rFonts w:hint="cs"/>
          <w:sz w:val="27"/>
          <w:rtl/>
          <w:lang w:bidi="ar-IQ"/>
        </w:rPr>
        <w:t>ِ</w:t>
      </w:r>
      <w:r w:rsidRPr="00AA2542">
        <w:rPr>
          <w:rFonts w:hint="cs"/>
          <w:sz w:val="27"/>
          <w:rtl/>
          <w:lang w:bidi="ar-IQ"/>
        </w:rPr>
        <w:t>م الاقتصاد أو ع</w:t>
      </w:r>
      <w:r w:rsidR="00CE7E5A" w:rsidRPr="00AA2542">
        <w:rPr>
          <w:rFonts w:hint="cs"/>
          <w:sz w:val="27"/>
          <w:rtl/>
          <w:lang w:bidi="ar-IQ"/>
        </w:rPr>
        <w:t>ا</w:t>
      </w:r>
      <w:r w:rsidRPr="00AA2542">
        <w:rPr>
          <w:rFonts w:hint="cs"/>
          <w:sz w:val="27"/>
          <w:rtl/>
          <w:lang w:bidi="ar-IQ"/>
        </w:rPr>
        <w:t>ل</w:t>
      </w:r>
      <w:r w:rsidR="00CE7E5A" w:rsidRPr="00AA2542">
        <w:rPr>
          <w:rFonts w:hint="cs"/>
          <w:sz w:val="27"/>
          <w:rtl/>
          <w:lang w:bidi="ar-IQ"/>
        </w:rPr>
        <w:t>ِ</w:t>
      </w:r>
      <w:r w:rsidRPr="00AA2542">
        <w:rPr>
          <w:rFonts w:hint="cs"/>
          <w:sz w:val="27"/>
          <w:rtl/>
          <w:lang w:bidi="ar-IQ"/>
        </w:rPr>
        <w:t>م الاجتماع أن يأتي على ذكر القضايا المعيارية. وبعد طرح ما فوق السلوكية</w:t>
      </w:r>
      <w:r w:rsidR="00CE7E5A" w:rsidRPr="00AA2542">
        <w:rPr>
          <w:rFonts w:hint="cs"/>
          <w:sz w:val="27"/>
          <w:rtl/>
          <w:lang w:bidi="ar-IQ"/>
        </w:rPr>
        <w:t>،</w:t>
      </w:r>
      <w:r w:rsidRPr="00AA2542">
        <w:rPr>
          <w:rFonts w:hint="cs"/>
          <w:sz w:val="27"/>
          <w:rtl/>
          <w:lang w:bidi="ar-IQ"/>
        </w:rPr>
        <w:t xml:space="preserve"> وإعادة إحياء الفلسفة السياسية، من البديهي</w:t>
      </w:r>
      <w:r w:rsidR="00CE7E5A" w:rsidRPr="00AA2542">
        <w:rPr>
          <w:rFonts w:hint="cs"/>
          <w:sz w:val="27"/>
          <w:rtl/>
          <w:lang w:bidi="ar-IQ"/>
        </w:rPr>
        <w:t>ّ</w:t>
      </w:r>
      <w:r w:rsidRPr="00AA2542">
        <w:rPr>
          <w:rFonts w:hint="cs"/>
          <w:sz w:val="27"/>
          <w:rtl/>
          <w:lang w:bidi="ar-IQ"/>
        </w:rPr>
        <w:t xml:space="preserve"> أن يبدو طرح بحث العدالة أمراً معقولاً. والحقيقة هي أن العلوم الإنسانية كانت على الدوام ممتزجة</w:t>
      </w:r>
      <w:r w:rsidR="00CE7E5A" w:rsidRPr="00AA2542">
        <w:rPr>
          <w:rFonts w:hint="cs"/>
          <w:sz w:val="27"/>
          <w:rtl/>
          <w:lang w:bidi="ar-IQ"/>
        </w:rPr>
        <w:t>ً</w:t>
      </w:r>
      <w:r w:rsidRPr="00AA2542">
        <w:rPr>
          <w:rFonts w:hint="cs"/>
          <w:sz w:val="27"/>
          <w:rtl/>
          <w:lang w:bidi="ar-IQ"/>
        </w:rPr>
        <w:t xml:space="preserve"> بالقضايا الق</w:t>
      </w:r>
      <w:r w:rsidR="00CE7E5A" w:rsidRPr="00AA2542">
        <w:rPr>
          <w:rFonts w:hint="cs"/>
          <w:sz w:val="27"/>
          <w:rtl/>
          <w:lang w:bidi="ar-IQ"/>
        </w:rPr>
        <w:t>ِ</w:t>
      </w:r>
      <w:r w:rsidRPr="00AA2542">
        <w:rPr>
          <w:rFonts w:hint="cs"/>
          <w:sz w:val="27"/>
          <w:rtl/>
          <w:lang w:bidi="ar-IQ"/>
        </w:rPr>
        <w:t>يَميّة والأخلاقية بشكل</w:t>
      </w:r>
      <w:r w:rsidR="00CE7E5A" w:rsidRPr="00AA2542">
        <w:rPr>
          <w:rFonts w:hint="cs"/>
          <w:sz w:val="27"/>
          <w:rtl/>
          <w:lang w:bidi="ar-IQ"/>
        </w:rPr>
        <w:t>ٍ</w:t>
      </w:r>
      <w:r w:rsidRPr="00AA2542">
        <w:rPr>
          <w:rFonts w:hint="cs"/>
          <w:sz w:val="27"/>
          <w:rtl/>
          <w:lang w:bidi="ar-IQ"/>
        </w:rPr>
        <w:t xml:space="preserve"> مكنون.</w:t>
      </w:r>
    </w:p>
    <w:p w:rsidR="00E82FE2" w:rsidRPr="00AA2542" w:rsidRDefault="00E82FE2" w:rsidP="00E71C8F">
      <w:pPr>
        <w:rPr>
          <w:sz w:val="27"/>
          <w:rtl/>
          <w:lang w:bidi="ar-IQ"/>
        </w:rPr>
      </w:pPr>
      <w:r w:rsidRPr="00AA2542">
        <w:rPr>
          <w:rFonts w:hint="eastAsia"/>
          <w:sz w:val="24"/>
          <w:szCs w:val="24"/>
          <w:rtl/>
        </w:rPr>
        <w:t>«</w:t>
      </w:r>
      <w:r w:rsidRPr="00AA2542">
        <w:rPr>
          <w:rFonts w:hint="cs"/>
          <w:sz w:val="27"/>
          <w:rtl/>
          <w:lang w:bidi="ar-IQ"/>
        </w:rPr>
        <w:t>يت</w:t>
      </w:r>
      <w:r w:rsidR="00CE7E5A" w:rsidRPr="00AA2542">
        <w:rPr>
          <w:rFonts w:hint="cs"/>
          <w:sz w:val="27"/>
          <w:rtl/>
          <w:lang w:bidi="ar-IQ"/>
        </w:rPr>
        <w:t>ّ</w:t>
      </w:r>
      <w:r w:rsidRPr="00AA2542">
        <w:rPr>
          <w:rFonts w:hint="cs"/>
          <w:sz w:val="27"/>
          <w:rtl/>
          <w:lang w:bidi="ar-IQ"/>
        </w:rPr>
        <w:t>هم ليو شتراوس</w:t>
      </w:r>
      <w:r w:rsidRPr="00AA2542">
        <w:rPr>
          <w:sz w:val="27"/>
          <w:vertAlign w:val="superscript"/>
          <w:rtl/>
          <w:lang w:bidi="ar-IQ"/>
        </w:rPr>
        <w:t>(</w:t>
      </w:r>
      <w:r w:rsidRPr="00AA2542">
        <w:rPr>
          <w:rStyle w:val="ac"/>
          <w:sz w:val="27"/>
          <w:rtl/>
          <w:lang w:bidi="ar-IQ"/>
        </w:rPr>
        <w:endnoteReference w:id="226"/>
      </w:r>
      <w:r w:rsidRPr="00AA2542">
        <w:rPr>
          <w:sz w:val="27"/>
          <w:vertAlign w:val="superscript"/>
          <w:rtl/>
          <w:lang w:bidi="ar-IQ"/>
        </w:rPr>
        <w:t>)</w:t>
      </w:r>
      <w:r w:rsidRPr="00AA2542">
        <w:rPr>
          <w:rFonts w:hint="cs"/>
          <w:sz w:val="27"/>
          <w:rtl/>
          <w:lang w:bidi="ar-IQ"/>
        </w:rPr>
        <w:t xml:space="preserve"> أصحاب النزعة السلوكية بأنهم يسعون إلى تأسيس علم سياسة خال</w:t>
      </w:r>
      <w:r w:rsidR="00CE7E5A" w:rsidRPr="00AA2542">
        <w:rPr>
          <w:rFonts w:hint="cs"/>
          <w:sz w:val="27"/>
          <w:rtl/>
          <w:lang w:bidi="ar-IQ"/>
        </w:rPr>
        <w:t>ٍ</w:t>
      </w:r>
      <w:r w:rsidRPr="00AA2542">
        <w:rPr>
          <w:rFonts w:hint="cs"/>
          <w:sz w:val="27"/>
          <w:rtl/>
          <w:lang w:bidi="ar-IQ"/>
        </w:rPr>
        <w:t xml:space="preserve"> من الق</w:t>
      </w:r>
      <w:r w:rsidR="00CE7E5A" w:rsidRPr="00AA2542">
        <w:rPr>
          <w:rFonts w:hint="cs"/>
          <w:sz w:val="27"/>
          <w:rtl/>
          <w:lang w:bidi="ar-IQ"/>
        </w:rPr>
        <w:t>ِ</w:t>
      </w:r>
      <w:r w:rsidRPr="00AA2542">
        <w:rPr>
          <w:rFonts w:hint="cs"/>
          <w:sz w:val="27"/>
          <w:rtl/>
          <w:lang w:bidi="ar-IQ"/>
        </w:rPr>
        <w:t>يَم</w:t>
      </w:r>
      <w:r w:rsidR="00CE7E5A" w:rsidRPr="00AA2542">
        <w:rPr>
          <w:rFonts w:hint="cs"/>
          <w:sz w:val="27"/>
          <w:rtl/>
          <w:lang w:bidi="ar-IQ"/>
        </w:rPr>
        <w:t>.</w:t>
      </w:r>
      <w:r w:rsidRPr="00AA2542">
        <w:rPr>
          <w:rFonts w:hint="cs"/>
          <w:sz w:val="27"/>
          <w:rtl/>
          <w:lang w:bidi="ar-IQ"/>
        </w:rPr>
        <w:t xml:space="preserve"> إن العلم الذي يخلو من المسائل الأخلاقية يفسّ</w:t>
      </w:r>
      <w:r w:rsidR="00CE7E5A" w:rsidRPr="00AA2542">
        <w:rPr>
          <w:rFonts w:hint="cs"/>
          <w:sz w:val="27"/>
          <w:rtl/>
          <w:lang w:bidi="ar-IQ"/>
        </w:rPr>
        <w:t>ِ</w:t>
      </w:r>
      <w:r w:rsidRPr="00AA2542">
        <w:rPr>
          <w:rFonts w:hint="cs"/>
          <w:sz w:val="27"/>
          <w:rtl/>
          <w:lang w:bidi="ar-IQ"/>
        </w:rPr>
        <w:t>ر الأحداث السياسية وكأن</w:t>
      </w:r>
      <w:r w:rsidR="00CE7E5A" w:rsidRPr="00AA2542">
        <w:rPr>
          <w:rFonts w:hint="cs"/>
          <w:sz w:val="27"/>
          <w:rtl/>
          <w:lang w:bidi="ar-IQ"/>
        </w:rPr>
        <w:t>ّ</w:t>
      </w:r>
      <w:r w:rsidRPr="00AA2542">
        <w:rPr>
          <w:rFonts w:hint="cs"/>
          <w:sz w:val="27"/>
          <w:rtl/>
          <w:lang w:bidi="ar-IQ"/>
        </w:rPr>
        <w:t>ها جزء من المسار الميكانيكي للطبيعة. وهو يذهب إلى الاعتقاد بأن العالم الإنساني لا يمكن استنباطه بواسطة المقولات الخالية من الق</w:t>
      </w:r>
      <w:r w:rsidR="00CE7E5A" w:rsidRPr="00AA2542">
        <w:rPr>
          <w:rFonts w:hint="cs"/>
          <w:sz w:val="27"/>
          <w:rtl/>
          <w:lang w:bidi="ar-IQ"/>
        </w:rPr>
        <w:t>ِ</w:t>
      </w:r>
      <w:r w:rsidRPr="00AA2542">
        <w:rPr>
          <w:rFonts w:hint="cs"/>
          <w:sz w:val="27"/>
          <w:rtl/>
          <w:lang w:bidi="ar-IQ"/>
        </w:rPr>
        <w:t>يَم. إن جوهر الأمور السياسية يقتضي أن لا تلزم الحياد.</w:t>
      </w:r>
    </w:p>
    <w:p w:rsidR="00E82FE2" w:rsidRPr="00AA2542" w:rsidRDefault="00E82FE2" w:rsidP="00744B21">
      <w:pPr>
        <w:spacing w:line="398" w:lineRule="exact"/>
        <w:rPr>
          <w:sz w:val="27"/>
          <w:rtl/>
          <w:lang w:bidi="ar-IQ"/>
        </w:rPr>
      </w:pPr>
      <w:r w:rsidRPr="00AA2542">
        <w:rPr>
          <w:rFonts w:hint="cs"/>
          <w:sz w:val="27"/>
          <w:rtl/>
          <w:lang w:bidi="ar-IQ"/>
        </w:rPr>
        <w:lastRenderedPageBreak/>
        <w:t>إن ذات العمل السياسي يهدي إلى معرفة الخير والصلاح</w:t>
      </w:r>
      <w:r w:rsidR="00CE7E5A" w:rsidRPr="00AA2542">
        <w:rPr>
          <w:rFonts w:hint="cs"/>
          <w:sz w:val="27"/>
          <w:rtl/>
          <w:lang w:bidi="ar-IQ"/>
        </w:rPr>
        <w:t>،</w:t>
      </w:r>
      <w:r w:rsidRPr="00AA2542">
        <w:rPr>
          <w:rFonts w:hint="cs"/>
          <w:sz w:val="27"/>
          <w:rtl/>
          <w:lang w:bidi="ar-IQ"/>
        </w:rPr>
        <w:t xml:space="preserve"> والاتجاه نحو حياة</w:t>
      </w:r>
      <w:r w:rsidR="00CE7E5A" w:rsidRPr="00AA2542">
        <w:rPr>
          <w:rFonts w:hint="cs"/>
          <w:sz w:val="27"/>
          <w:rtl/>
          <w:lang w:bidi="ar-IQ"/>
        </w:rPr>
        <w:t>ٍ</w:t>
      </w:r>
      <w:r w:rsidRPr="00AA2542">
        <w:rPr>
          <w:rFonts w:hint="cs"/>
          <w:sz w:val="27"/>
          <w:rtl/>
          <w:lang w:bidi="ar-IQ"/>
        </w:rPr>
        <w:t xml:space="preserve"> صالحة أو مجتمع</w:t>
      </w:r>
      <w:r w:rsidR="00CE7E5A" w:rsidRPr="00AA2542">
        <w:rPr>
          <w:rFonts w:hint="cs"/>
          <w:sz w:val="27"/>
          <w:rtl/>
          <w:lang w:bidi="ar-IQ"/>
        </w:rPr>
        <w:t>ٍ</w:t>
      </w:r>
      <w:r w:rsidRPr="00AA2542">
        <w:rPr>
          <w:rFonts w:hint="cs"/>
          <w:sz w:val="27"/>
          <w:rtl/>
          <w:lang w:bidi="ar-IQ"/>
        </w:rPr>
        <w:t xml:space="preserve"> صالح. إن علم السياسة الحقيقي هو الفلسفة السياسية التي يتم</w:t>
      </w:r>
      <w:r w:rsidR="00CE7E5A" w:rsidRPr="00AA2542">
        <w:rPr>
          <w:rFonts w:hint="cs"/>
          <w:sz w:val="27"/>
          <w:rtl/>
          <w:lang w:bidi="ar-IQ"/>
        </w:rPr>
        <w:t>ّ</w:t>
      </w:r>
      <w:r w:rsidRPr="00AA2542">
        <w:rPr>
          <w:rFonts w:hint="cs"/>
          <w:sz w:val="27"/>
          <w:rtl/>
          <w:lang w:bidi="ar-IQ"/>
        </w:rPr>
        <w:t xml:space="preserve"> إدراكها على شكل حقيقة</w:t>
      </w:r>
      <w:r w:rsidR="00CE7E5A" w:rsidRPr="00AA2542">
        <w:rPr>
          <w:rFonts w:hint="cs"/>
          <w:sz w:val="27"/>
          <w:rtl/>
          <w:lang w:bidi="ar-IQ"/>
        </w:rPr>
        <w:t>ٍ</w:t>
      </w:r>
      <w:r w:rsidRPr="00AA2542">
        <w:rPr>
          <w:rFonts w:hint="cs"/>
          <w:sz w:val="27"/>
          <w:rtl/>
          <w:lang w:bidi="ar-IQ"/>
        </w:rPr>
        <w:t xml:space="preserve"> أخلاقية. إن القائل بالنزعة الطبيعية</w:t>
      </w:r>
      <w:r w:rsidR="00CE7E5A" w:rsidRPr="00AA2542">
        <w:rPr>
          <w:rFonts w:hint="cs"/>
          <w:sz w:val="27"/>
          <w:rtl/>
          <w:lang w:bidi="ar-IQ"/>
        </w:rPr>
        <w:t>،</w:t>
      </w:r>
      <w:r w:rsidRPr="00AA2542">
        <w:rPr>
          <w:rFonts w:hint="cs"/>
          <w:sz w:val="27"/>
          <w:rtl/>
          <w:lang w:bidi="ar-IQ"/>
        </w:rPr>
        <w:t xml:space="preserve"> حت</w:t>
      </w:r>
      <w:r w:rsidR="00CE7E5A" w:rsidRPr="00AA2542">
        <w:rPr>
          <w:rFonts w:hint="cs"/>
          <w:sz w:val="27"/>
          <w:rtl/>
          <w:lang w:bidi="ar-IQ"/>
        </w:rPr>
        <w:t>ّ</w:t>
      </w:r>
      <w:r w:rsidRPr="00AA2542">
        <w:rPr>
          <w:rFonts w:hint="cs"/>
          <w:sz w:val="27"/>
          <w:rtl/>
          <w:lang w:bidi="ar-IQ"/>
        </w:rPr>
        <w:t>ى إذا تمك</w:t>
      </w:r>
      <w:r w:rsidR="00CE7E5A" w:rsidRPr="00AA2542">
        <w:rPr>
          <w:rFonts w:hint="cs"/>
          <w:sz w:val="27"/>
          <w:rtl/>
          <w:lang w:bidi="ar-IQ"/>
        </w:rPr>
        <w:t>َّ</w:t>
      </w:r>
      <w:r w:rsidRPr="00AA2542">
        <w:rPr>
          <w:rFonts w:hint="cs"/>
          <w:sz w:val="27"/>
          <w:rtl/>
          <w:lang w:bidi="ar-IQ"/>
        </w:rPr>
        <w:t>ن من تحقيق التغيير المطالب بالمساواة، لن يكون قادراً على م</w:t>
      </w:r>
      <w:r w:rsidR="00CE7E5A" w:rsidRPr="00AA2542">
        <w:rPr>
          <w:rFonts w:hint="cs"/>
          <w:sz w:val="27"/>
          <w:rtl/>
          <w:lang w:bidi="ar-IQ"/>
        </w:rPr>
        <w:t>َ</w:t>
      </w:r>
      <w:r w:rsidRPr="00AA2542">
        <w:rPr>
          <w:rFonts w:hint="cs"/>
          <w:sz w:val="27"/>
          <w:rtl/>
          <w:lang w:bidi="ar-IQ"/>
        </w:rPr>
        <w:t>ل</w:t>
      </w:r>
      <w:r w:rsidR="00CE7E5A" w:rsidRPr="00AA2542">
        <w:rPr>
          <w:rFonts w:hint="cs"/>
          <w:sz w:val="27"/>
          <w:rtl/>
          <w:lang w:bidi="ar-IQ"/>
        </w:rPr>
        <w:t>ْ</w:t>
      </w:r>
      <w:r w:rsidR="0043599F">
        <w:rPr>
          <w:rFonts w:hint="cs"/>
          <w:sz w:val="27"/>
          <w:rtl/>
          <w:lang w:bidi="ar-IQ"/>
        </w:rPr>
        <w:t xml:space="preserve">ء الخلأ </w:t>
      </w:r>
      <w:r w:rsidRPr="00AA2542">
        <w:rPr>
          <w:rFonts w:hint="cs"/>
          <w:sz w:val="27"/>
          <w:rtl/>
          <w:lang w:bidi="ar-IQ"/>
        </w:rPr>
        <w:t>الأخلاقي الناتج بفعل تجاهل المفاهيم الأخلاقية الموجودة منذ البداية. يذهب شتراوس إلى الاد</w:t>
      </w:r>
      <w:r w:rsidR="00CE7E5A" w:rsidRPr="00AA2542">
        <w:rPr>
          <w:rFonts w:hint="cs"/>
          <w:sz w:val="27"/>
          <w:rtl/>
          <w:lang w:bidi="ar-IQ"/>
        </w:rPr>
        <w:t>ّ</w:t>
      </w:r>
      <w:r w:rsidRPr="00AA2542">
        <w:rPr>
          <w:rFonts w:hint="cs"/>
          <w:sz w:val="27"/>
          <w:rtl/>
          <w:lang w:bidi="ar-IQ"/>
        </w:rPr>
        <w:t>عاء بأن علم السياسة الذي يجعل من العلوم الطبيعية أسوة</w:t>
      </w:r>
      <w:r w:rsidR="00CE7E5A" w:rsidRPr="00AA2542">
        <w:rPr>
          <w:rFonts w:hint="cs"/>
          <w:sz w:val="27"/>
          <w:rtl/>
          <w:lang w:bidi="ar-IQ"/>
        </w:rPr>
        <w:t>ً</w:t>
      </w:r>
      <w:r w:rsidRPr="00AA2542">
        <w:rPr>
          <w:rFonts w:hint="cs"/>
          <w:sz w:val="27"/>
          <w:rtl/>
          <w:lang w:bidi="ar-IQ"/>
        </w:rPr>
        <w:t xml:space="preserve"> ومثالاً يحتذ</w:t>
      </w:r>
      <w:r w:rsidR="00CE7E5A" w:rsidRPr="00AA2542">
        <w:rPr>
          <w:rFonts w:hint="cs"/>
          <w:sz w:val="27"/>
          <w:rtl/>
          <w:lang w:bidi="ar-IQ"/>
        </w:rPr>
        <w:t>ى</w:t>
      </w:r>
      <w:r w:rsidRPr="00AA2542">
        <w:rPr>
          <w:rFonts w:hint="cs"/>
          <w:sz w:val="27"/>
          <w:rtl/>
          <w:lang w:bidi="ar-IQ"/>
        </w:rPr>
        <w:t xml:space="preserve"> به في دراسة الأمور السياسية لا ينسجم مع الفلسفة السياسية. وهو يرى أن أي</w:t>
      </w:r>
      <w:r w:rsidR="00CE7E5A" w:rsidRPr="00AA2542">
        <w:rPr>
          <w:rFonts w:hint="cs"/>
          <w:sz w:val="27"/>
          <w:rtl/>
          <w:lang w:bidi="ar-IQ"/>
        </w:rPr>
        <w:t>ّ</w:t>
      </w:r>
      <w:r w:rsidRPr="00AA2542">
        <w:rPr>
          <w:rFonts w:hint="cs"/>
          <w:sz w:val="27"/>
          <w:rtl/>
          <w:lang w:bidi="ar-IQ"/>
        </w:rPr>
        <w:t xml:space="preserve"> تحقيق</w:t>
      </w:r>
      <w:r w:rsidR="00CE7E5A" w:rsidRPr="00AA2542">
        <w:rPr>
          <w:rFonts w:hint="cs"/>
          <w:sz w:val="27"/>
          <w:rtl/>
          <w:lang w:bidi="ar-IQ"/>
        </w:rPr>
        <w:t>ٍ</w:t>
      </w:r>
      <w:r w:rsidRPr="00AA2542">
        <w:rPr>
          <w:rFonts w:hint="cs"/>
          <w:sz w:val="27"/>
          <w:rtl/>
          <w:lang w:bidi="ar-IQ"/>
        </w:rPr>
        <w:t xml:space="preserve"> سياسي لا يأخذ الأهداف والمسارات بنظر الاعتبار، أو لا يأخذ بالح</w:t>
      </w:r>
      <w:r w:rsidR="00CE7E5A" w:rsidRPr="00AA2542">
        <w:rPr>
          <w:rFonts w:hint="cs"/>
          <w:sz w:val="27"/>
          <w:rtl/>
          <w:lang w:bidi="ar-IQ"/>
        </w:rPr>
        <w:t>ُ</w:t>
      </w:r>
      <w:r w:rsidRPr="00AA2542">
        <w:rPr>
          <w:rFonts w:hint="cs"/>
          <w:sz w:val="27"/>
          <w:rtl/>
          <w:lang w:bidi="ar-IQ"/>
        </w:rPr>
        <w:t>س</w:t>
      </w:r>
      <w:r w:rsidR="00CE7E5A" w:rsidRPr="00AA2542">
        <w:rPr>
          <w:rFonts w:hint="cs"/>
          <w:sz w:val="27"/>
          <w:rtl/>
          <w:lang w:bidi="ar-IQ"/>
        </w:rPr>
        <w:t>ْ</w:t>
      </w:r>
      <w:r w:rsidRPr="00AA2542">
        <w:rPr>
          <w:rFonts w:hint="cs"/>
          <w:sz w:val="27"/>
          <w:rtl/>
          <w:lang w:bidi="ar-IQ"/>
        </w:rPr>
        <w:t>بان الحدّ الأدنى من الحاجة إلى التحليل الغائي</w:t>
      </w:r>
      <w:r w:rsidR="00CE7E5A" w:rsidRPr="00AA2542">
        <w:rPr>
          <w:rFonts w:hint="cs"/>
          <w:sz w:val="27"/>
          <w:rtl/>
          <w:lang w:bidi="ar-IQ"/>
        </w:rPr>
        <w:t>ّ</w:t>
      </w:r>
      <w:r w:rsidRPr="00AA2542">
        <w:rPr>
          <w:rFonts w:hint="cs"/>
          <w:sz w:val="27"/>
          <w:rtl/>
          <w:lang w:bidi="ar-IQ"/>
        </w:rPr>
        <w:t>، لن يكون ممكناً من الناحية المنطقية. إن العلم مجر</w:t>
      </w:r>
      <w:r w:rsidR="00CE7E5A" w:rsidRPr="00AA2542">
        <w:rPr>
          <w:rFonts w:hint="cs"/>
          <w:sz w:val="27"/>
          <w:rtl/>
          <w:lang w:bidi="ar-IQ"/>
        </w:rPr>
        <w:t>ّ</w:t>
      </w:r>
      <w:r w:rsidRPr="00AA2542">
        <w:rPr>
          <w:rFonts w:hint="cs"/>
          <w:sz w:val="27"/>
          <w:rtl/>
          <w:lang w:bidi="ar-IQ"/>
        </w:rPr>
        <w:t>د وسيلة لفهم عالم السياسة</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227"/>
      </w:r>
      <w:r w:rsidRPr="00AA2542">
        <w:rPr>
          <w:sz w:val="27"/>
          <w:vertAlign w:val="superscript"/>
          <w:rtl/>
          <w:lang w:bidi="ar-IQ"/>
        </w:rPr>
        <w:t>)</w:t>
      </w:r>
      <w:r w:rsidRPr="00AA2542">
        <w:rPr>
          <w:rFonts w:hint="cs"/>
          <w:sz w:val="27"/>
          <w:rtl/>
          <w:lang w:bidi="ar-IQ"/>
        </w:rPr>
        <w:t>.</w:t>
      </w:r>
    </w:p>
    <w:p w:rsidR="00E82FE2" w:rsidRPr="00AA2542" w:rsidRDefault="00E82FE2" w:rsidP="0043599F">
      <w:pPr>
        <w:rPr>
          <w:sz w:val="27"/>
          <w:rtl/>
          <w:lang w:bidi="ar-IQ"/>
        </w:rPr>
      </w:pPr>
      <w:r w:rsidRPr="00AA2542">
        <w:rPr>
          <w:rFonts w:hint="cs"/>
          <w:sz w:val="27"/>
          <w:rtl/>
          <w:lang w:bidi="ar-IQ"/>
        </w:rPr>
        <w:t>إن أهم</w:t>
      </w:r>
      <w:r w:rsidR="00CE7E5A" w:rsidRPr="00AA2542">
        <w:rPr>
          <w:rFonts w:hint="cs"/>
          <w:sz w:val="27"/>
          <w:rtl/>
          <w:lang w:bidi="ar-IQ"/>
        </w:rPr>
        <w:t>ّ</w:t>
      </w:r>
      <w:r w:rsidRPr="00AA2542">
        <w:rPr>
          <w:rFonts w:hint="cs"/>
          <w:sz w:val="27"/>
          <w:rtl/>
          <w:lang w:bidi="ar-IQ"/>
        </w:rPr>
        <w:t xml:space="preserve"> منجز لجون رولس في البين تقديم أسلوب يتمك</w:t>
      </w:r>
      <w:r w:rsidR="00CE7E5A" w:rsidRPr="00AA2542">
        <w:rPr>
          <w:rFonts w:hint="cs"/>
          <w:sz w:val="27"/>
          <w:rtl/>
          <w:lang w:bidi="ar-IQ"/>
        </w:rPr>
        <w:t>َّ</w:t>
      </w:r>
      <w:r w:rsidRPr="00AA2542">
        <w:rPr>
          <w:rFonts w:hint="cs"/>
          <w:sz w:val="27"/>
          <w:rtl/>
          <w:lang w:bidi="ar-IQ"/>
        </w:rPr>
        <w:t>ن كل</w:t>
      </w:r>
      <w:r w:rsidR="00CE7E5A" w:rsidRPr="00AA2542">
        <w:rPr>
          <w:rFonts w:hint="cs"/>
          <w:sz w:val="27"/>
          <w:rtl/>
          <w:lang w:bidi="ar-IQ"/>
        </w:rPr>
        <w:t>ّ</w:t>
      </w:r>
      <w:r w:rsidRPr="00AA2542">
        <w:rPr>
          <w:rFonts w:hint="cs"/>
          <w:sz w:val="27"/>
          <w:rtl/>
          <w:lang w:bidi="ar-IQ"/>
        </w:rPr>
        <w:t xml:space="preserve"> شخص بواسطته من الوصول إلى </w:t>
      </w:r>
      <w:r w:rsidRPr="00AA2542">
        <w:rPr>
          <w:rFonts w:hint="eastAsia"/>
          <w:sz w:val="24"/>
          <w:szCs w:val="24"/>
          <w:rtl/>
        </w:rPr>
        <w:t>«</w:t>
      </w:r>
      <w:r w:rsidRPr="00AA2542">
        <w:rPr>
          <w:rFonts w:hint="cs"/>
          <w:sz w:val="27"/>
          <w:rtl/>
          <w:lang w:bidi="ar-IQ"/>
        </w:rPr>
        <w:t>أصول العدالة</w:t>
      </w:r>
      <w:r w:rsidRPr="00AA2542">
        <w:rPr>
          <w:rFonts w:hint="eastAsia"/>
          <w:sz w:val="24"/>
          <w:szCs w:val="24"/>
          <w:rtl/>
        </w:rPr>
        <w:t>»</w:t>
      </w:r>
      <w:r w:rsidRPr="00AA2542">
        <w:rPr>
          <w:rFonts w:hint="cs"/>
          <w:sz w:val="27"/>
          <w:rtl/>
          <w:lang w:bidi="ar-IQ"/>
        </w:rPr>
        <w:t>. إن رولس</w:t>
      </w:r>
      <w:r w:rsidR="00CE7E5A" w:rsidRPr="00AA2542">
        <w:rPr>
          <w:rFonts w:hint="cs"/>
          <w:sz w:val="27"/>
          <w:rtl/>
          <w:lang w:bidi="ar-IQ"/>
        </w:rPr>
        <w:t>،</w:t>
      </w:r>
      <w:r w:rsidRPr="00AA2542">
        <w:rPr>
          <w:rFonts w:hint="cs"/>
          <w:sz w:val="27"/>
          <w:rtl/>
          <w:lang w:bidi="ar-IQ"/>
        </w:rPr>
        <w:t xml:space="preserve"> حيث يذهب في هذا الشأن إلى الاعتقاد بالنسبية والتعد</w:t>
      </w:r>
      <w:r w:rsidR="00CE7E5A" w:rsidRPr="00AA2542">
        <w:rPr>
          <w:rFonts w:hint="cs"/>
          <w:sz w:val="27"/>
          <w:rtl/>
          <w:lang w:bidi="ar-IQ"/>
        </w:rPr>
        <w:t>ّ</w:t>
      </w:r>
      <w:r w:rsidRPr="00AA2542">
        <w:rPr>
          <w:rFonts w:hint="cs"/>
          <w:sz w:val="27"/>
          <w:rtl/>
          <w:lang w:bidi="ar-IQ"/>
        </w:rPr>
        <w:t>دية، يقول: أنا لا أفرض هذه الأصول، وإنما أتوق</w:t>
      </w:r>
      <w:r w:rsidR="00CE7E5A" w:rsidRPr="00AA2542">
        <w:rPr>
          <w:rFonts w:hint="cs"/>
          <w:sz w:val="27"/>
          <w:rtl/>
          <w:lang w:bidi="ar-IQ"/>
        </w:rPr>
        <w:t>َّ</w:t>
      </w:r>
      <w:r w:rsidRPr="00AA2542">
        <w:rPr>
          <w:rFonts w:hint="cs"/>
          <w:sz w:val="27"/>
          <w:rtl/>
          <w:lang w:bidi="ar-IQ"/>
        </w:rPr>
        <w:t>ع أن الفرد إذا تخل</w:t>
      </w:r>
      <w:r w:rsidR="00CE7E5A" w:rsidRPr="00AA2542">
        <w:rPr>
          <w:rFonts w:hint="cs"/>
          <w:sz w:val="27"/>
          <w:rtl/>
          <w:lang w:bidi="ar-IQ"/>
        </w:rPr>
        <w:t>ّ</w:t>
      </w:r>
      <w:r w:rsidRPr="00AA2542">
        <w:rPr>
          <w:rFonts w:hint="cs"/>
          <w:sz w:val="27"/>
          <w:rtl/>
          <w:lang w:bidi="ar-IQ"/>
        </w:rPr>
        <w:t>ى عن المنافع الفردية فإنه سيصل إلى هذه الأصول. وعلى هذا الأساس لو أشكل أحد</w:t>
      </w:r>
      <w:r w:rsidR="00CE7E5A" w:rsidRPr="00AA2542">
        <w:rPr>
          <w:rFonts w:hint="cs"/>
          <w:sz w:val="27"/>
          <w:rtl/>
          <w:lang w:bidi="ar-IQ"/>
        </w:rPr>
        <w:t>ٌ</w:t>
      </w:r>
      <w:r w:rsidRPr="00AA2542">
        <w:rPr>
          <w:rFonts w:hint="cs"/>
          <w:sz w:val="27"/>
          <w:rtl/>
          <w:lang w:bidi="ar-IQ"/>
        </w:rPr>
        <w:t xml:space="preserve"> بأن </w:t>
      </w:r>
      <w:r w:rsidRPr="00AA2542">
        <w:rPr>
          <w:rFonts w:hint="eastAsia"/>
          <w:sz w:val="24"/>
          <w:szCs w:val="24"/>
          <w:rtl/>
        </w:rPr>
        <w:t>«</w:t>
      </w:r>
      <w:r w:rsidRPr="00AA2542">
        <w:rPr>
          <w:rFonts w:hint="cs"/>
          <w:sz w:val="27"/>
          <w:rtl/>
          <w:lang w:bidi="ar-IQ"/>
        </w:rPr>
        <w:t>أصول العدالة</w:t>
      </w:r>
      <w:r w:rsidRPr="00AA2542">
        <w:rPr>
          <w:rFonts w:hint="eastAsia"/>
          <w:sz w:val="24"/>
          <w:szCs w:val="24"/>
          <w:rtl/>
        </w:rPr>
        <w:t>»</w:t>
      </w:r>
      <w:r w:rsidRPr="00AA2542">
        <w:rPr>
          <w:rFonts w:hint="cs"/>
          <w:sz w:val="27"/>
          <w:rtl/>
          <w:lang w:bidi="ar-IQ"/>
        </w:rPr>
        <w:t xml:space="preserve"> ليست سوى أمور</w:t>
      </w:r>
      <w:r w:rsidR="00666459" w:rsidRPr="00AA2542">
        <w:rPr>
          <w:rFonts w:hint="cs"/>
          <w:sz w:val="27"/>
          <w:rtl/>
          <w:lang w:bidi="ar-IQ"/>
        </w:rPr>
        <w:t>ٍ</w:t>
      </w:r>
      <w:r w:rsidRPr="00AA2542">
        <w:rPr>
          <w:rFonts w:hint="cs"/>
          <w:sz w:val="27"/>
          <w:rtl/>
          <w:lang w:bidi="ar-IQ"/>
        </w:rPr>
        <w:t xml:space="preserve"> افتراضية، وأنه في العمل ليس هناك م</w:t>
      </w:r>
      <w:r w:rsidR="00666459" w:rsidRPr="00AA2542">
        <w:rPr>
          <w:rFonts w:hint="cs"/>
          <w:sz w:val="27"/>
          <w:rtl/>
          <w:lang w:bidi="ar-IQ"/>
        </w:rPr>
        <w:t>َ</w:t>
      </w:r>
      <w:r w:rsidRPr="00AA2542">
        <w:rPr>
          <w:rFonts w:hint="cs"/>
          <w:sz w:val="27"/>
          <w:rtl/>
          <w:lang w:bidi="ar-IQ"/>
        </w:rPr>
        <w:t>ن</w:t>
      </w:r>
      <w:r w:rsidR="00666459" w:rsidRPr="00AA2542">
        <w:rPr>
          <w:rFonts w:hint="cs"/>
          <w:sz w:val="27"/>
          <w:rtl/>
          <w:lang w:bidi="ar-IQ"/>
        </w:rPr>
        <w:t>ْ</w:t>
      </w:r>
      <w:r w:rsidRPr="00AA2542">
        <w:rPr>
          <w:rFonts w:hint="cs"/>
          <w:sz w:val="27"/>
          <w:rtl/>
          <w:lang w:bidi="ar-IQ"/>
        </w:rPr>
        <w:t xml:space="preserve"> يضع نفسه خلف حجاب الجهل، ولن يصل إلى هذه الأصول، فإن رولس سيقول في جوابه: إن الذي استنتجته لا يعدو أن يكون مجرّ</w:t>
      </w:r>
      <w:r w:rsidR="00666459" w:rsidRPr="00AA2542">
        <w:rPr>
          <w:rFonts w:hint="cs"/>
          <w:sz w:val="27"/>
          <w:rtl/>
          <w:lang w:bidi="ar-IQ"/>
        </w:rPr>
        <w:t>َ</w:t>
      </w:r>
      <w:r w:rsidRPr="00AA2542">
        <w:rPr>
          <w:rFonts w:hint="cs"/>
          <w:sz w:val="27"/>
          <w:rtl/>
          <w:lang w:bidi="ar-IQ"/>
        </w:rPr>
        <w:t>د نوع</w:t>
      </w:r>
      <w:r w:rsidR="00666459" w:rsidRPr="00AA2542">
        <w:rPr>
          <w:rFonts w:hint="cs"/>
          <w:sz w:val="27"/>
          <w:rtl/>
          <w:lang w:bidi="ar-IQ"/>
        </w:rPr>
        <w:t>ٍ</w:t>
      </w:r>
      <w:r w:rsidRPr="00AA2542">
        <w:rPr>
          <w:rFonts w:hint="cs"/>
          <w:sz w:val="27"/>
          <w:rtl/>
          <w:lang w:bidi="ar-IQ"/>
        </w:rPr>
        <w:t xml:space="preserve"> من التوقّ</w:t>
      </w:r>
      <w:r w:rsidR="00666459" w:rsidRPr="00AA2542">
        <w:rPr>
          <w:rFonts w:hint="cs"/>
          <w:sz w:val="27"/>
          <w:rtl/>
          <w:lang w:bidi="ar-IQ"/>
        </w:rPr>
        <w:t>ُ</w:t>
      </w:r>
      <w:r w:rsidRPr="00AA2542">
        <w:rPr>
          <w:rFonts w:hint="cs"/>
          <w:sz w:val="27"/>
          <w:rtl/>
          <w:lang w:bidi="ar-IQ"/>
        </w:rPr>
        <w:t>ع</w:t>
      </w:r>
      <w:r w:rsidR="00666459" w:rsidRPr="00AA2542">
        <w:rPr>
          <w:rFonts w:hint="cs"/>
          <w:sz w:val="27"/>
          <w:rtl/>
          <w:lang w:bidi="ar-IQ"/>
        </w:rPr>
        <w:t>،</w:t>
      </w:r>
      <w:r w:rsidRPr="00AA2542">
        <w:rPr>
          <w:rFonts w:hint="cs"/>
          <w:sz w:val="27"/>
          <w:rtl/>
          <w:lang w:bidi="ar-IQ"/>
        </w:rPr>
        <w:t xml:space="preserve"> لا أكثر. وبطبيعة الحال ي</w:t>
      </w:r>
      <w:r w:rsidR="00666459" w:rsidRPr="00AA2542">
        <w:rPr>
          <w:rFonts w:hint="cs"/>
          <w:sz w:val="27"/>
          <w:rtl/>
          <w:lang w:bidi="ar-IQ"/>
        </w:rPr>
        <w:t>َ</w:t>
      </w:r>
      <w:r w:rsidRPr="00AA2542">
        <w:rPr>
          <w:rFonts w:hint="cs"/>
          <w:sz w:val="27"/>
          <w:rtl/>
          <w:lang w:bidi="ar-IQ"/>
        </w:rPr>
        <w:t>ر</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 xml:space="preserve"> هذا السؤال أيضاً: إذا كانت أصول العدالة تستمدّ مشروعي</w:t>
      </w:r>
      <w:r w:rsidR="00666459" w:rsidRPr="00AA2542">
        <w:rPr>
          <w:rFonts w:hint="cs"/>
          <w:sz w:val="27"/>
          <w:rtl/>
          <w:lang w:bidi="ar-IQ"/>
        </w:rPr>
        <w:t>ّ</w:t>
      </w:r>
      <w:r w:rsidRPr="00AA2542">
        <w:rPr>
          <w:rFonts w:hint="cs"/>
          <w:sz w:val="27"/>
          <w:rtl/>
          <w:lang w:bidi="ar-IQ"/>
        </w:rPr>
        <w:t>تها من العقد الاجتماعي فمن أين كانت الأمور قبل العقد الاجتماعي تستمد</w:t>
      </w:r>
      <w:r w:rsidR="00666459" w:rsidRPr="00AA2542">
        <w:rPr>
          <w:rFonts w:hint="cs"/>
          <w:sz w:val="27"/>
          <w:rtl/>
          <w:lang w:bidi="ar-IQ"/>
        </w:rPr>
        <w:t>ّ</w:t>
      </w:r>
      <w:r w:rsidRPr="00AA2542">
        <w:rPr>
          <w:rFonts w:hint="cs"/>
          <w:sz w:val="27"/>
          <w:rtl/>
          <w:lang w:bidi="ar-IQ"/>
        </w:rPr>
        <w:t xml:space="preserve"> مشروعيتها وأحق</w:t>
      </w:r>
      <w:r w:rsidR="00666459" w:rsidRPr="00AA2542">
        <w:rPr>
          <w:rFonts w:hint="cs"/>
          <w:sz w:val="27"/>
          <w:rtl/>
          <w:lang w:bidi="ar-IQ"/>
        </w:rPr>
        <w:t>ّ</w:t>
      </w:r>
      <w:r w:rsidRPr="00AA2542">
        <w:rPr>
          <w:rFonts w:hint="cs"/>
          <w:sz w:val="27"/>
          <w:rtl/>
          <w:lang w:bidi="ar-IQ"/>
        </w:rPr>
        <w:t>يتها؟</w:t>
      </w:r>
    </w:p>
    <w:p w:rsidR="00E82FE2" w:rsidRPr="00AA2542" w:rsidRDefault="00E82FE2" w:rsidP="00E71C8F">
      <w:pPr>
        <w:rPr>
          <w:sz w:val="27"/>
          <w:rtl/>
          <w:lang w:bidi="ar-IQ"/>
        </w:rPr>
      </w:pPr>
      <w:r w:rsidRPr="00AA2542">
        <w:rPr>
          <w:rFonts w:hint="cs"/>
          <w:sz w:val="27"/>
          <w:rtl/>
          <w:lang w:bidi="ar-IQ"/>
        </w:rPr>
        <w:t>إن الإشكال القديم الذي كان ي</w:t>
      </w:r>
      <w:r w:rsidR="00666459" w:rsidRPr="00AA2542">
        <w:rPr>
          <w:rFonts w:hint="cs"/>
          <w:sz w:val="27"/>
          <w:rtl/>
          <w:lang w:bidi="ar-IQ"/>
        </w:rPr>
        <w:t>َ</w:t>
      </w:r>
      <w:r w:rsidRPr="00AA2542">
        <w:rPr>
          <w:rFonts w:hint="cs"/>
          <w:sz w:val="27"/>
          <w:rtl/>
          <w:lang w:bidi="ar-IQ"/>
        </w:rPr>
        <w:t>ر</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 xml:space="preserve"> على الليبرالية منذ الق</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م ي</w:t>
      </w:r>
      <w:r w:rsidR="00666459" w:rsidRPr="00AA2542">
        <w:rPr>
          <w:rFonts w:hint="cs"/>
          <w:sz w:val="27"/>
          <w:rtl/>
          <w:lang w:bidi="ar-IQ"/>
        </w:rPr>
        <w:t>َ</w:t>
      </w:r>
      <w:r w:rsidRPr="00AA2542">
        <w:rPr>
          <w:rFonts w:hint="cs"/>
          <w:sz w:val="27"/>
          <w:rtl/>
          <w:lang w:bidi="ar-IQ"/>
        </w:rPr>
        <w:t>ر</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 xml:space="preserve"> على جون رولس أيضاً. </w:t>
      </w:r>
      <w:r w:rsidR="00666459" w:rsidRPr="00AA2542">
        <w:rPr>
          <w:rFonts w:hint="cs"/>
          <w:sz w:val="27"/>
          <w:rtl/>
          <w:lang w:bidi="ar-IQ"/>
        </w:rPr>
        <w:t>و</w:t>
      </w:r>
      <w:r w:rsidRPr="00AA2542">
        <w:rPr>
          <w:rFonts w:hint="cs"/>
          <w:sz w:val="27"/>
          <w:rtl/>
          <w:lang w:bidi="ar-IQ"/>
        </w:rPr>
        <w:t>من ذلك</w:t>
      </w:r>
      <w:r w:rsidR="00666459" w:rsidRPr="00AA2542">
        <w:rPr>
          <w:rFonts w:hint="cs"/>
          <w:sz w:val="27"/>
          <w:rtl/>
          <w:lang w:bidi="ar-IQ"/>
        </w:rPr>
        <w:t>،</w:t>
      </w:r>
      <w:r w:rsidRPr="00AA2542">
        <w:rPr>
          <w:rFonts w:hint="cs"/>
          <w:sz w:val="27"/>
          <w:rtl/>
          <w:lang w:bidi="ar-IQ"/>
        </w:rPr>
        <w:t xml:space="preserve"> على سبيل المثال</w:t>
      </w:r>
      <w:r w:rsidR="00666459" w:rsidRPr="00AA2542">
        <w:rPr>
          <w:rFonts w:hint="cs"/>
          <w:sz w:val="27"/>
          <w:rtl/>
          <w:lang w:bidi="ar-IQ"/>
        </w:rPr>
        <w:t>:</w:t>
      </w:r>
      <w:r w:rsidRPr="00AA2542">
        <w:rPr>
          <w:rFonts w:hint="cs"/>
          <w:sz w:val="27"/>
          <w:rtl/>
          <w:lang w:bidi="ar-IQ"/>
        </w:rPr>
        <w:t xml:space="preserve"> </w:t>
      </w:r>
      <w:r w:rsidR="00666459" w:rsidRPr="00AA2542">
        <w:rPr>
          <w:rFonts w:hint="cs"/>
          <w:sz w:val="27"/>
          <w:rtl/>
          <w:lang w:bidi="ar-IQ"/>
        </w:rPr>
        <w:t>إ</w:t>
      </w:r>
      <w:r w:rsidRPr="00AA2542">
        <w:rPr>
          <w:rFonts w:hint="cs"/>
          <w:sz w:val="27"/>
          <w:rtl/>
          <w:lang w:bidi="ar-IQ"/>
        </w:rPr>
        <w:t>نه يُشك</w:t>
      </w:r>
      <w:r w:rsidR="00666459" w:rsidRPr="00AA2542">
        <w:rPr>
          <w:rFonts w:hint="cs"/>
          <w:sz w:val="27"/>
          <w:rtl/>
          <w:lang w:bidi="ar-IQ"/>
        </w:rPr>
        <w:t>َ</w:t>
      </w:r>
      <w:r w:rsidRPr="00AA2542">
        <w:rPr>
          <w:rFonts w:hint="cs"/>
          <w:sz w:val="27"/>
          <w:rtl/>
          <w:lang w:bidi="ar-IQ"/>
        </w:rPr>
        <w:t>ل على بوبر</w:t>
      </w:r>
      <w:r w:rsidRPr="00AA2542">
        <w:rPr>
          <w:sz w:val="27"/>
          <w:vertAlign w:val="superscript"/>
          <w:rtl/>
          <w:lang w:bidi="ar-IQ"/>
        </w:rPr>
        <w:t>(</w:t>
      </w:r>
      <w:r w:rsidRPr="00AA2542">
        <w:rPr>
          <w:rStyle w:val="ac"/>
          <w:sz w:val="27"/>
          <w:rtl/>
          <w:lang w:bidi="ar-IQ"/>
        </w:rPr>
        <w:endnoteReference w:id="228"/>
      </w:r>
      <w:r w:rsidRPr="00AA2542">
        <w:rPr>
          <w:sz w:val="27"/>
          <w:vertAlign w:val="superscript"/>
          <w:rtl/>
          <w:lang w:bidi="ar-IQ"/>
        </w:rPr>
        <w:t>)</w:t>
      </w:r>
      <w:r w:rsidRPr="00AA2542">
        <w:rPr>
          <w:rFonts w:hint="cs"/>
          <w:sz w:val="27"/>
          <w:rtl/>
          <w:lang w:bidi="ar-IQ"/>
        </w:rPr>
        <w:t xml:space="preserve"> بأن أبستيمولوجيته وفلسفته السياسية غير متناسقة؛ إذ </w:t>
      </w:r>
      <w:r w:rsidR="00666459" w:rsidRPr="00AA2542">
        <w:rPr>
          <w:rFonts w:hint="cs"/>
          <w:sz w:val="27"/>
          <w:rtl/>
          <w:lang w:bidi="ar-IQ"/>
        </w:rPr>
        <w:t>إ</w:t>
      </w:r>
      <w:r w:rsidRPr="00AA2542">
        <w:rPr>
          <w:rFonts w:hint="cs"/>
          <w:sz w:val="27"/>
          <w:rtl/>
          <w:lang w:bidi="ar-IQ"/>
        </w:rPr>
        <w:t>نه يرح</w:t>
      </w:r>
      <w:r w:rsidR="00666459" w:rsidRPr="00AA2542">
        <w:rPr>
          <w:rFonts w:hint="cs"/>
          <w:sz w:val="27"/>
          <w:rtl/>
          <w:lang w:bidi="ar-IQ"/>
        </w:rPr>
        <w:t>ِّ</w:t>
      </w:r>
      <w:r w:rsidRPr="00AA2542">
        <w:rPr>
          <w:rFonts w:hint="cs"/>
          <w:sz w:val="27"/>
          <w:rtl/>
          <w:lang w:bidi="ar-IQ"/>
        </w:rPr>
        <w:t>ب بعدم القطعية في العلم، ولكن</w:t>
      </w:r>
      <w:r w:rsidR="00666459" w:rsidRPr="00AA2542">
        <w:rPr>
          <w:rFonts w:hint="cs"/>
          <w:sz w:val="27"/>
          <w:rtl/>
          <w:lang w:bidi="ar-IQ"/>
        </w:rPr>
        <w:t>ّ</w:t>
      </w:r>
      <w:r w:rsidRPr="00AA2542">
        <w:rPr>
          <w:rFonts w:hint="cs"/>
          <w:sz w:val="27"/>
          <w:rtl/>
          <w:lang w:bidi="ar-IQ"/>
        </w:rPr>
        <w:t>ه يذهب إلى الاعتقاد بأن الأصول الليبرالية هي الحاكمة في الحياة العام</w:t>
      </w:r>
      <w:r w:rsidR="00666459" w:rsidRPr="00AA2542">
        <w:rPr>
          <w:rFonts w:hint="cs"/>
          <w:sz w:val="27"/>
          <w:rtl/>
          <w:lang w:bidi="ar-IQ"/>
        </w:rPr>
        <w:t>ّ</w:t>
      </w:r>
      <w:r w:rsidRPr="00AA2542">
        <w:rPr>
          <w:rFonts w:hint="cs"/>
          <w:sz w:val="27"/>
          <w:rtl/>
          <w:lang w:bidi="ar-IQ"/>
        </w:rPr>
        <w:t>ة</w:t>
      </w:r>
      <w:r w:rsidRPr="00AA2542">
        <w:rPr>
          <w:sz w:val="27"/>
          <w:vertAlign w:val="superscript"/>
          <w:rtl/>
          <w:lang w:bidi="ar-IQ"/>
        </w:rPr>
        <w:t>(</w:t>
      </w:r>
      <w:r w:rsidRPr="00AA2542">
        <w:rPr>
          <w:rStyle w:val="ac"/>
          <w:sz w:val="27"/>
          <w:rtl/>
          <w:lang w:bidi="ar-IQ"/>
        </w:rPr>
        <w:endnoteReference w:id="229"/>
      </w:r>
      <w:r w:rsidRPr="00AA2542">
        <w:rPr>
          <w:sz w:val="27"/>
          <w:vertAlign w:val="superscript"/>
          <w:rtl/>
          <w:lang w:bidi="ar-IQ"/>
        </w:rPr>
        <w:t>)</w:t>
      </w:r>
      <w:r w:rsidRPr="00AA2542">
        <w:rPr>
          <w:rFonts w:hint="cs"/>
          <w:sz w:val="27"/>
          <w:rtl/>
          <w:lang w:bidi="ar-IQ"/>
        </w:rPr>
        <w:t>. يرى بوبر أن عدم القطعية لا يتسل</w:t>
      </w:r>
      <w:r w:rsidR="00666459" w:rsidRPr="00AA2542">
        <w:rPr>
          <w:rFonts w:hint="cs"/>
          <w:sz w:val="27"/>
          <w:rtl/>
          <w:lang w:bidi="ar-IQ"/>
        </w:rPr>
        <w:t>َّ</w:t>
      </w:r>
      <w:r w:rsidRPr="00AA2542">
        <w:rPr>
          <w:rFonts w:hint="cs"/>
          <w:sz w:val="27"/>
          <w:rtl/>
          <w:lang w:bidi="ar-IQ"/>
        </w:rPr>
        <w:t>ل إلى البنية السياسية الليبرالية، وهنا يتعرّ</w:t>
      </w:r>
      <w:r w:rsidR="00666459" w:rsidRPr="00AA2542">
        <w:rPr>
          <w:rFonts w:hint="cs"/>
          <w:sz w:val="27"/>
          <w:rtl/>
          <w:lang w:bidi="ar-IQ"/>
        </w:rPr>
        <w:t>َ</w:t>
      </w:r>
      <w:r w:rsidRPr="00AA2542">
        <w:rPr>
          <w:rFonts w:hint="cs"/>
          <w:sz w:val="27"/>
          <w:rtl/>
          <w:lang w:bidi="ar-IQ"/>
        </w:rPr>
        <w:t>ض للتناقض. ي</w:t>
      </w:r>
      <w:r w:rsidR="00666459" w:rsidRPr="00AA2542">
        <w:rPr>
          <w:rFonts w:hint="cs"/>
          <w:sz w:val="27"/>
          <w:rtl/>
          <w:lang w:bidi="ar-IQ"/>
        </w:rPr>
        <w:t>َ</w:t>
      </w:r>
      <w:r w:rsidRPr="00AA2542">
        <w:rPr>
          <w:rFonts w:hint="cs"/>
          <w:sz w:val="27"/>
          <w:rtl/>
          <w:lang w:bidi="ar-IQ"/>
        </w:rPr>
        <w:t>ر</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 xml:space="preserve"> على رولس ما يُشبه هذا الإشكال أيضاً. إنه حيث يتبجّ</w:t>
      </w:r>
      <w:r w:rsidR="00666459" w:rsidRPr="00AA2542">
        <w:rPr>
          <w:rFonts w:hint="cs"/>
          <w:sz w:val="27"/>
          <w:rtl/>
          <w:lang w:bidi="ar-IQ"/>
        </w:rPr>
        <w:t>َ</w:t>
      </w:r>
      <w:r w:rsidRPr="00AA2542">
        <w:rPr>
          <w:rFonts w:hint="cs"/>
          <w:sz w:val="27"/>
          <w:rtl/>
          <w:lang w:bidi="ar-IQ"/>
        </w:rPr>
        <w:t>ح بالنسبية والليبرالية</w:t>
      </w:r>
      <w:r w:rsidR="00666459" w:rsidRPr="00AA2542">
        <w:rPr>
          <w:rFonts w:hint="cs"/>
          <w:sz w:val="27"/>
          <w:rtl/>
          <w:lang w:bidi="ar-IQ"/>
        </w:rPr>
        <w:t>،</w:t>
      </w:r>
      <w:r w:rsidRPr="00AA2542">
        <w:rPr>
          <w:rFonts w:hint="cs"/>
          <w:sz w:val="27"/>
          <w:rtl/>
          <w:lang w:bidi="ar-IQ"/>
        </w:rPr>
        <w:t xml:space="preserve"> ويرى إمكانية </w:t>
      </w:r>
      <w:r w:rsidRPr="00AA2542">
        <w:rPr>
          <w:rFonts w:hint="cs"/>
          <w:sz w:val="27"/>
          <w:rtl/>
          <w:lang w:bidi="ar-IQ"/>
        </w:rPr>
        <w:lastRenderedPageBreak/>
        <w:t>الوصول إلى أصول</w:t>
      </w:r>
      <w:r w:rsidR="00666459" w:rsidRPr="00AA2542">
        <w:rPr>
          <w:rFonts w:hint="cs"/>
          <w:sz w:val="27"/>
          <w:rtl/>
          <w:lang w:bidi="ar-IQ"/>
        </w:rPr>
        <w:t>ٍ</w:t>
      </w:r>
      <w:r w:rsidRPr="00AA2542">
        <w:rPr>
          <w:rFonts w:hint="cs"/>
          <w:sz w:val="27"/>
          <w:rtl/>
          <w:lang w:bidi="ar-IQ"/>
        </w:rPr>
        <w:t xml:space="preserve"> أخرى خلف حجاب الجهل أيضاً، لا يمكنه أن يكون مدافعاً شرساً عن ليبراليته المستصلحة. وقد ارتضى في الحقيقة أن أصول العدالة هذه إنما ترتبط بالعالم الأو</w:t>
      </w:r>
      <w:r w:rsidR="00666459" w:rsidRPr="00AA2542">
        <w:rPr>
          <w:rFonts w:hint="cs"/>
          <w:sz w:val="27"/>
          <w:rtl/>
          <w:lang w:bidi="ar-IQ"/>
        </w:rPr>
        <w:t>ّ</w:t>
      </w:r>
      <w:r w:rsidRPr="00AA2542">
        <w:rPr>
          <w:rFonts w:hint="cs"/>
          <w:sz w:val="27"/>
          <w:rtl/>
          <w:lang w:bidi="ar-IQ"/>
        </w:rPr>
        <w:t>ل الذي يعيش فيه، وليس للبلدان التي تتمث</w:t>
      </w:r>
      <w:r w:rsidR="00666459" w:rsidRPr="00AA2542">
        <w:rPr>
          <w:rFonts w:hint="cs"/>
          <w:sz w:val="27"/>
          <w:rtl/>
          <w:lang w:bidi="ar-IQ"/>
        </w:rPr>
        <w:t>َّ</w:t>
      </w:r>
      <w:r w:rsidRPr="00AA2542">
        <w:rPr>
          <w:rFonts w:hint="cs"/>
          <w:sz w:val="27"/>
          <w:rtl/>
          <w:lang w:bidi="ar-IQ"/>
        </w:rPr>
        <w:t>ل مشاكلها الرئيسة في حصولها على ما يسدّ الر</w:t>
      </w:r>
      <w:r w:rsidR="00666459" w:rsidRPr="00AA2542">
        <w:rPr>
          <w:rFonts w:hint="cs"/>
          <w:sz w:val="27"/>
          <w:rtl/>
          <w:lang w:bidi="ar-IQ"/>
        </w:rPr>
        <w:t>َّ</w:t>
      </w:r>
      <w:r w:rsidRPr="00AA2542">
        <w:rPr>
          <w:rFonts w:hint="cs"/>
          <w:sz w:val="27"/>
          <w:rtl/>
          <w:lang w:bidi="ar-IQ"/>
        </w:rPr>
        <w:t>م</w:t>
      </w:r>
      <w:r w:rsidR="00666459" w:rsidRPr="00AA2542">
        <w:rPr>
          <w:rFonts w:hint="cs"/>
          <w:sz w:val="27"/>
          <w:rtl/>
          <w:lang w:bidi="ar-IQ"/>
        </w:rPr>
        <w:t>َ</w:t>
      </w:r>
      <w:r w:rsidRPr="00AA2542">
        <w:rPr>
          <w:rFonts w:hint="cs"/>
          <w:sz w:val="27"/>
          <w:rtl/>
          <w:lang w:bidi="ar-IQ"/>
        </w:rPr>
        <w:t xml:space="preserve">ق. </w:t>
      </w:r>
      <w:r w:rsidR="00902420" w:rsidRPr="00AA2542">
        <w:rPr>
          <w:rFonts w:hint="cs"/>
          <w:sz w:val="27"/>
          <w:rtl/>
          <w:lang w:bidi="ar-IQ"/>
        </w:rPr>
        <w:t>لا شَكَّ</w:t>
      </w:r>
      <w:r w:rsidRPr="00AA2542">
        <w:rPr>
          <w:rFonts w:hint="cs"/>
          <w:sz w:val="27"/>
          <w:rtl/>
          <w:lang w:bidi="ar-IQ"/>
        </w:rPr>
        <w:t xml:space="preserve"> في أن الذي يعاني مشكلة</w:t>
      </w:r>
      <w:r w:rsidR="00666459" w:rsidRPr="00AA2542">
        <w:rPr>
          <w:rFonts w:hint="cs"/>
          <w:sz w:val="27"/>
          <w:rtl/>
          <w:lang w:bidi="ar-IQ"/>
        </w:rPr>
        <w:t>ً</w:t>
      </w:r>
      <w:r w:rsidRPr="00AA2542">
        <w:rPr>
          <w:rFonts w:hint="cs"/>
          <w:sz w:val="27"/>
          <w:rtl/>
          <w:lang w:bidi="ar-IQ"/>
        </w:rPr>
        <w:t xml:space="preserve"> غذائية لا تكون الحر</w:t>
      </w:r>
      <w:r w:rsidR="00666459" w:rsidRPr="00AA2542">
        <w:rPr>
          <w:rFonts w:hint="cs"/>
          <w:sz w:val="27"/>
          <w:rtl/>
          <w:lang w:bidi="ar-IQ"/>
        </w:rPr>
        <w:t>ّ</w:t>
      </w:r>
      <w:r w:rsidRPr="00AA2542">
        <w:rPr>
          <w:rFonts w:hint="cs"/>
          <w:sz w:val="27"/>
          <w:rtl/>
          <w:lang w:bidi="ar-IQ"/>
        </w:rPr>
        <w:t>ية والمساواة على سل</w:t>
      </w:r>
      <w:r w:rsidR="00666459" w:rsidRPr="00AA2542">
        <w:rPr>
          <w:rFonts w:hint="cs"/>
          <w:sz w:val="27"/>
          <w:rtl/>
          <w:lang w:bidi="ar-IQ"/>
        </w:rPr>
        <w:t>ّ</w:t>
      </w:r>
      <w:r w:rsidRPr="00AA2542">
        <w:rPr>
          <w:rFonts w:hint="cs"/>
          <w:sz w:val="27"/>
          <w:rtl/>
          <w:lang w:bidi="ar-IQ"/>
        </w:rPr>
        <w:t>م أولوي</w:t>
      </w:r>
      <w:r w:rsidR="00666459" w:rsidRPr="00AA2542">
        <w:rPr>
          <w:rFonts w:hint="cs"/>
          <w:sz w:val="27"/>
          <w:rtl/>
          <w:lang w:bidi="ar-IQ"/>
        </w:rPr>
        <w:t>ّ</w:t>
      </w:r>
      <w:r w:rsidRPr="00AA2542">
        <w:rPr>
          <w:rFonts w:hint="cs"/>
          <w:sz w:val="27"/>
          <w:rtl/>
          <w:lang w:bidi="ar-IQ"/>
        </w:rPr>
        <w:t>اته.</w:t>
      </w:r>
    </w:p>
    <w:p w:rsidR="00E82FE2" w:rsidRPr="00AA2542" w:rsidRDefault="00E82FE2" w:rsidP="00E71C8F">
      <w:pPr>
        <w:rPr>
          <w:sz w:val="27"/>
          <w:rtl/>
          <w:lang w:bidi="ar-IQ"/>
        </w:rPr>
      </w:pPr>
      <w:r w:rsidRPr="00AA2542">
        <w:rPr>
          <w:rFonts w:hint="cs"/>
          <w:sz w:val="27"/>
          <w:rtl/>
          <w:lang w:bidi="ar-IQ"/>
        </w:rPr>
        <w:t>يذهب جون رولس إلى الاعتقاد بأن العقل الآلي</w:t>
      </w:r>
      <w:r w:rsidR="00666459" w:rsidRPr="00AA2542">
        <w:rPr>
          <w:rFonts w:hint="cs"/>
          <w:sz w:val="27"/>
          <w:rtl/>
          <w:lang w:bidi="ar-IQ"/>
        </w:rPr>
        <w:t>ّ</w:t>
      </w:r>
      <w:r w:rsidR="009E669D">
        <w:rPr>
          <w:rFonts w:hint="cs"/>
          <w:sz w:val="27"/>
          <w:rtl/>
          <w:lang w:bidi="ar-IQ"/>
        </w:rPr>
        <w:t xml:space="preserve"> </w:t>
      </w:r>
      <w:r w:rsidRPr="00AA2542">
        <w:rPr>
          <w:rFonts w:hint="cs"/>
          <w:sz w:val="27"/>
          <w:rtl/>
          <w:lang w:bidi="ar-IQ"/>
        </w:rPr>
        <w:t>إذا تخل</w:t>
      </w:r>
      <w:r w:rsidR="00666459" w:rsidRPr="00AA2542">
        <w:rPr>
          <w:rFonts w:hint="cs"/>
          <w:sz w:val="27"/>
          <w:rtl/>
          <w:lang w:bidi="ar-IQ"/>
        </w:rPr>
        <w:t>ّ</w:t>
      </w:r>
      <w:r w:rsidRPr="00AA2542">
        <w:rPr>
          <w:rFonts w:hint="cs"/>
          <w:sz w:val="27"/>
          <w:rtl/>
          <w:lang w:bidi="ar-IQ"/>
        </w:rPr>
        <w:t>ى عن المصالح الفردية فإنه سيصل إلى أصول عدالته. وعلى الرغم من أنه لم ي</w:t>
      </w:r>
      <w:r w:rsidR="00666459" w:rsidRPr="00AA2542">
        <w:rPr>
          <w:rFonts w:hint="cs"/>
          <w:sz w:val="27"/>
          <w:rtl/>
          <w:lang w:bidi="ar-IQ"/>
        </w:rPr>
        <w:t>َ</w:t>
      </w:r>
      <w:r w:rsidRPr="00AA2542">
        <w:rPr>
          <w:rFonts w:hint="cs"/>
          <w:sz w:val="27"/>
          <w:rtl/>
          <w:lang w:bidi="ar-IQ"/>
        </w:rPr>
        <w:t>ز</w:t>
      </w:r>
      <w:r w:rsidR="00666459" w:rsidRPr="00AA2542">
        <w:rPr>
          <w:rFonts w:hint="cs"/>
          <w:sz w:val="27"/>
          <w:rtl/>
          <w:lang w:bidi="ar-IQ"/>
        </w:rPr>
        <w:t>ِ</w:t>
      </w:r>
      <w:r w:rsidRPr="00AA2542">
        <w:rPr>
          <w:rFonts w:hint="cs"/>
          <w:sz w:val="27"/>
          <w:rtl/>
          <w:lang w:bidi="ar-IQ"/>
        </w:rPr>
        <w:t>د</w:t>
      </w:r>
      <w:r w:rsidR="00666459" w:rsidRPr="00AA2542">
        <w:rPr>
          <w:rFonts w:hint="cs"/>
          <w:sz w:val="27"/>
          <w:rtl/>
          <w:lang w:bidi="ar-IQ"/>
        </w:rPr>
        <w:t>ْ</w:t>
      </w:r>
      <w:r w:rsidRPr="00AA2542">
        <w:rPr>
          <w:rFonts w:hint="cs"/>
          <w:sz w:val="27"/>
          <w:rtl/>
          <w:lang w:bidi="ar-IQ"/>
        </w:rPr>
        <w:t xml:space="preserve"> على التوق</w:t>
      </w:r>
      <w:r w:rsidR="00666459" w:rsidRPr="00AA2542">
        <w:rPr>
          <w:rFonts w:hint="cs"/>
          <w:sz w:val="27"/>
          <w:rtl/>
          <w:lang w:bidi="ar-IQ"/>
        </w:rPr>
        <w:t>ُّ</w:t>
      </w:r>
      <w:r w:rsidRPr="00AA2542">
        <w:rPr>
          <w:rFonts w:hint="cs"/>
          <w:sz w:val="27"/>
          <w:rtl/>
          <w:lang w:bidi="ar-IQ"/>
        </w:rPr>
        <w:t>ع، ولكن</w:t>
      </w:r>
      <w:r w:rsidR="00666459" w:rsidRPr="00AA2542">
        <w:rPr>
          <w:rFonts w:hint="cs"/>
          <w:sz w:val="27"/>
          <w:rtl/>
          <w:lang w:bidi="ar-IQ"/>
        </w:rPr>
        <w:t>ْ</w:t>
      </w:r>
      <w:r w:rsidRPr="00AA2542">
        <w:rPr>
          <w:rFonts w:hint="cs"/>
          <w:sz w:val="27"/>
          <w:rtl/>
          <w:lang w:bidi="ar-IQ"/>
        </w:rPr>
        <w:t xml:space="preserve"> يبقى هذا السؤال على حاله: ألن يتم</w:t>
      </w:r>
      <w:r w:rsidR="00666459" w:rsidRPr="00AA2542">
        <w:rPr>
          <w:rFonts w:hint="cs"/>
          <w:sz w:val="27"/>
          <w:rtl/>
          <w:lang w:bidi="ar-IQ"/>
        </w:rPr>
        <w:t>ّ</w:t>
      </w:r>
      <w:r w:rsidRPr="00AA2542">
        <w:rPr>
          <w:rFonts w:hint="cs"/>
          <w:sz w:val="27"/>
          <w:rtl/>
          <w:lang w:bidi="ar-IQ"/>
        </w:rPr>
        <w:t xml:space="preserve"> التعريف بـ </w:t>
      </w:r>
      <w:r w:rsidRPr="00AA2542">
        <w:rPr>
          <w:rFonts w:hint="eastAsia"/>
          <w:sz w:val="24"/>
          <w:szCs w:val="24"/>
          <w:rtl/>
        </w:rPr>
        <w:t>«</w:t>
      </w:r>
      <w:r w:rsidRPr="00AA2542">
        <w:rPr>
          <w:rFonts w:hint="cs"/>
          <w:sz w:val="27"/>
          <w:rtl/>
          <w:lang w:bidi="ar-IQ"/>
        </w:rPr>
        <w:t>الفرضيات</w:t>
      </w:r>
      <w:r w:rsidRPr="00AA2542">
        <w:rPr>
          <w:rFonts w:hint="eastAsia"/>
          <w:sz w:val="24"/>
          <w:szCs w:val="24"/>
          <w:rtl/>
        </w:rPr>
        <w:t>»</w:t>
      </w:r>
      <w:r w:rsidRPr="00AA2542">
        <w:rPr>
          <w:rFonts w:hint="cs"/>
          <w:sz w:val="27"/>
          <w:rtl/>
          <w:lang w:bidi="ar-IQ"/>
        </w:rPr>
        <w:t xml:space="preserve"> الأو</w:t>
      </w:r>
      <w:r w:rsidR="00666459" w:rsidRPr="00AA2542">
        <w:rPr>
          <w:rFonts w:hint="cs"/>
          <w:sz w:val="27"/>
          <w:rtl/>
          <w:lang w:bidi="ar-IQ"/>
        </w:rPr>
        <w:t>ّ</w:t>
      </w:r>
      <w:r w:rsidRPr="00AA2542">
        <w:rPr>
          <w:rFonts w:hint="cs"/>
          <w:sz w:val="27"/>
          <w:rtl/>
          <w:lang w:bidi="ar-IQ"/>
        </w:rPr>
        <w:t xml:space="preserve">لية لجون رولس بديلاً عن </w:t>
      </w:r>
      <w:r w:rsidRPr="00AA2542">
        <w:rPr>
          <w:rFonts w:hint="eastAsia"/>
          <w:sz w:val="24"/>
          <w:szCs w:val="24"/>
          <w:rtl/>
        </w:rPr>
        <w:t>«</w:t>
      </w:r>
      <w:r w:rsidRPr="00AA2542">
        <w:rPr>
          <w:rFonts w:hint="cs"/>
          <w:sz w:val="27"/>
          <w:rtl/>
          <w:lang w:bidi="ar-IQ"/>
        </w:rPr>
        <w:t>أصول العدالة</w:t>
      </w:r>
      <w:r w:rsidRPr="00AA2542">
        <w:rPr>
          <w:rFonts w:hint="eastAsia"/>
          <w:sz w:val="24"/>
          <w:szCs w:val="24"/>
          <w:rtl/>
        </w:rPr>
        <w:t>»</w:t>
      </w:r>
      <w:r w:rsidRPr="00AA2542">
        <w:rPr>
          <w:rFonts w:hint="cs"/>
          <w:sz w:val="27"/>
          <w:rtl/>
          <w:lang w:bidi="ar-IQ"/>
        </w:rPr>
        <w:t xml:space="preserve"> بشكل</w:t>
      </w:r>
      <w:r w:rsidR="00666459" w:rsidRPr="00AA2542">
        <w:rPr>
          <w:rFonts w:hint="cs"/>
          <w:sz w:val="27"/>
          <w:rtl/>
          <w:lang w:bidi="ar-IQ"/>
        </w:rPr>
        <w:t>ٍ</w:t>
      </w:r>
      <w:r w:rsidRPr="00AA2542">
        <w:rPr>
          <w:rFonts w:hint="cs"/>
          <w:sz w:val="27"/>
          <w:rtl/>
          <w:lang w:bidi="ar-IQ"/>
        </w:rPr>
        <w:t xml:space="preserve"> من الأشكال؟ إنه يقول: إن العقل يحكم بضرورة لحاظ مصلحة أكثر الأفراد حرماناً أيضاً. ويقول نوزيك في المقابل: إن العقل يحكم بأن المصلحة الجماعية (وعدم تحديد الثروات وعدم عرقلة مسار التنمية) في المجموع أفضل. إن العقل الآلي (وليس الفلسفي) قد يحكم بكلا هذين القولين. وفي الحقيقة إن فلاسفة السياسة يسع</w:t>
      </w:r>
      <w:r w:rsidR="00762C93" w:rsidRPr="00AA2542">
        <w:rPr>
          <w:rFonts w:hint="cs"/>
          <w:sz w:val="27"/>
          <w:rtl/>
          <w:lang w:bidi="ar-IQ"/>
        </w:rPr>
        <w:t>َ</w:t>
      </w:r>
      <w:r w:rsidRPr="00AA2542">
        <w:rPr>
          <w:rFonts w:hint="cs"/>
          <w:sz w:val="27"/>
          <w:rtl/>
          <w:lang w:bidi="ar-IQ"/>
        </w:rPr>
        <w:t>و</w:t>
      </w:r>
      <w:r w:rsidR="00762C93" w:rsidRPr="00AA2542">
        <w:rPr>
          <w:rFonts w:hint="cs"/>
          <w:sz w:val="27"/>
          <w:rtl/>
          <w:lang w:bidi="ar-IQ"/>
        </w:rPr>
        <w:t>ْ</w:t>
      </w:r>
      <w:r w:rsidRPr="00AA2542">
        <w:rPr>
          <w:rFonts w:hint="cs"/>
          <w:sz w:val="27"/>
          <w:rtl/>
          <w:lang w:bidi="ar-IQ"/>
        </w:rPr>
        <w:t>ن في هذا الشأن إلى إحالة سائر الناس إلى الأصول المقبولة، وتوجيه المخاطبين إلى فطرتهم. إن العقل الآلي إذا تم</w:t>
      </w:r>
      <w:r w:rsidR="00762C93" w:rsidRPr="00AA2542">
        <w:rPr>
          <w:rFonts w:hint="cs"/>
          <w:sz w:val="27"/>
          <w:rtl/>
          <w:lang w:bidi="ar-IQ"/>
        </w:rPr>
        <w:t>ّ</w:t>
      </w:r>
      <w:r w:rsidRPr="00AA2542">
        <w:rPr>
          <w:rFonts w:hint="cs"/>
          <w:sz w:val="27"/>
          <w:rtl/>
          <w:lang w:bidi="ar-IQ"/>
        </w:rPr>
        <w:t xml:space="preserve"> طرح</w:t>
      </w:r>
      <w:r w:rsidR="00762C93" w:rsidRPr="00AA2542">
        <w:rPr>
          <w:rFonts w:hint="cs"/>
          <w:sz w:val="27"/>
          <w:rtl/>
          <w:lang w:bidi="ar-IQ"/>
        </w:rPr>
        <w:t>ُ</w:t>
      </w:r>
      <w:r w:rsidRPr="00AA2542">
        <w:rPr>
          <w:rFonts w:hint="cs"/>
          <w:sz w:val="27"/>
          <w:rtl/>
          <w:lang w:bidi="ar-IQ"/>
        </w:rPr>
        <w:t>ه على شخص</w:t>
      </w:r>
      <w:r w:rsidR="00762C93" w:rsidRPr="00AA2542">
        <w:rPr>
          <w:rFonts w:hint="cs"/>
          <w:sz w:val="27"/>
          <w:rtl/>
          <w:lang w:bidi="ar-IQ"/>
        </w:rPr>
        <w:t>ٍ</w:t>
      </w:r>
      <w:r w:rsidRPr="00AA2542">
        <w:rPr>
          <w:rFonts w:hint="cs"/>
          <w:sz w:val="27"/>
          <w:rtl/>
          <w:lang w:bidi="ar-IQ"/>
        </w:rPr>
        <w:t xml:space="preserve"> أو مجتمع تسوده الاتجاهات الاشتراكية فإن مصلحة أكثر الأفراد حرماناً سوف تكون ملحوظة</w:t>
      </w:r>
      <w:r w:rsidR="00762C93" w:rsidRPr="00AA2542">
        <w:rPr>
          <w:rFonts w:hint="cs"/>
          <w:sz w:val="27"/>
          <w:rtl/>
          <w:lang w:bidi="ar-IQ"/>
        </w:rPr>
        <w:t>ً</w:t>
      </w:r>
      <w:r w:rsidRPr="00AA2542">
        <w:rPr>
          <w:rFonts w:hint="cs"/>
          <w:sz w:val="27"/>
          <w:rtl/>
          <w:lang w:bidi="ar-IQ"/>
        </w:rPr>
        <w:t>، حت</w:t>
      </w:r>
      <w:r w:rsidR="00762C93" w:rsidRPr="00AA2542">
        <w:rPr>
          <w:rFonts w:hint="cs"/>
          <w:sz w:val="27"/>
          <w:rtl/>
          <w:lang w:bidi="ar-IQ"/>
        </w:rPr>
        <w:t>ّ</w:t>
      </w:r>
      <w:r w:rsidRPr="00AA2542">
        <w:rPr>
          <w:rFonts w:hint="cs"/>
          <w:sz w:val="27"/>
          <w:rtl/>
          <w:lang w:bidi="ar-IQ"/>
        </w:rPr>
        <w:t>ى إذا أد</w:t>
      </w:r>
      <w:r w:rsidR="00762C93" w:rsidRPr="00AA2542">
        <w:rPr>
          <w:rFonts w:hint="cs"/>
          <w:sz w:val="27"/>
          <w:rtl/>
          <w:lang w:bidi="ar-IQ"/>
        </w:rPr>
        <w:t>ّ</w:t>
      </w:r>
      <w:r w:rsidRPr="00AA2542">
        <w:rPr>
          <w:rFonts w:hint="cs"/>
          <w:sz w:val="27"/>
          <w:rtl/>
          <w:lang w:bidi="ar-IQ"/>
        </w:rPr>
        <w:t>ى ذلك إلى إبطاء مسار التنمية الاقتصادية. وعلى هذا النحو فإن العقل الآلي في المجتمع الليبرالي (وعدم التدخ</w:t>
      </w:r>
      <w:r w:rsidR="00762C93" w:rsidRPr="00AA2542">
        <w:rPr>
          <w:rFonts w:hint="cs"/>
          <w:sz w:val="27"/>
          <w:rtl/>
          <w:lang w:bidi="ar-IQ"/>
        </w:rPr>
        <w:t>ُّ</w:t>
      </w:r>
      <w:r w:rsidRPr="00AA2542">
        <w:rPr>
          <w:rFonts w:hint="cs"/>
          <w:sz w:val="27"/>
          <w:rtl/>
          <w:lang w:bidi="ar-IQ"/>
        </w:rPr>
        <w:t>ل) أو النظام الفاشي يحكم بشكل</w:t>
      </w:r>
      <w:r w:rsidR="00762C93" w:rsidRPr="00AA2542">
        <w:rPr>
          <w:rFonts w:hint="cs"/>
          <w:sz w:val="27"/>
          <w:rtl/>
          <w:lang w:bidi="ar-IQ"/>
        </w:rPr>
        <w:t>ٍ</w:t>
      </w:r>
      <w:r w:rsidRPr="00AA2542">
        <w:rPr>
          <w:rFonts w:hint="cs"/>
          <w:sz w:val="27"/>
          <w:rtl/>
          <w:lang w:bidi="ar-IQ"/>
        </w:rPr>
        <w:t xml:space="preserve"> آخر. وفي الحقيقة إن فرضيات وات</w:t>
      </w:r>
      <w:r w:rsidR="009E669D">
        <w:rPr>
          <w:rFonts w:hint="cs"/>
          <w:sz w:val="27"/>
          <w:rtl/>
          <w:lang w:bidi="ar-IQ"/>
        </w:rPr>
        <w:t>ّ</w:t>
      </w:r>
      <w:r w:rsidRPr="00AA2542">
        <w:rPr>
          <w:rFonts w:hint="cs"/>
          <w:sz w:val="27"/>
          <w:rtl/>
          <w:lang w:bidi="ar-IQ"/>
        </w:rPr>
        <w:t>جاهات وحاجات العصر والتأثيرات البيئية هي التي تتجل</w:t>
      </w:r>
      <w:r w:rsidR="00762C93" w:rsidRPr="00AA2542">
        <w:rPr>
          <w:rFonts w:hint="cs"/>
          <w:sz w:val="27"/>
          <w:rtl/>
          <w:lang w:bidi="ar-IQ"/>
        </w:rPr>
        <w:t>ّ</w:t>
      </w:r>
      <w:r w:rsidRPr="00AA2542">
        <w:rPr>
          <w:rFonts w:hint="cs"/>
          <w:sz w:val="27"/>
          <w:rtl/>
          <w:lang w:bidi="ar-IQ"/>
        </w:rPr>
        <w:t xml:space="preserve">ى في إطار </w:t>
      </w:r>
      <w:r w:rsidRPr="00AA2542">
        <w:rPr>
          <w:rFonts w:hint="eastAsia"/>
          <w:sz w:val="24"/>
          <w:szCs w:val="24"/>
          <w:rtl/>
        </w:rPr>
        <w:t>«</w:t>
      </w:r>
      <w:r w:rsidRPr="00AA2542">
        <w:rPr>
          <w:rFonts w:hint="cs"/>
          <w:sz w:val="27"/>
          <w:rtl/>
          <w:lang w:bidi="ar-IQ"/>
        </w:rPr>
        <w:t>العقل</w:t>
      </w:r>
      <w:r w:rsidRPr="00AA2542">
        <w:rPr>
          <w:rFonts w:hint="eastAsia"/>
          <w:sz w:val="24"/>
          <w:szCs w:val="24"/>
          <w:rtl/>
        </w:rPr>
        <w:t>»</w:t>
      </w:r>
      <w:r w:rsidRPr="00AA2542">
        <w:rPr>
          <w:rFonts w:hint="cs"/>
          <w:sz w:val="27"/>
          <w:rtl/>
          <w:lang w:bidi="ar-IQ"/>
        </w:rPr>
        <w:t xml:space="preserve">. لقد كانت </w:t>
      </w:r>
      <w:r w:rsidRPr="00AA2542">
        <w:rPr>
          <w:rFonts w:hint="eastAsia"/>
          <w:sz w:val="24"/>
          <w:szCs w:val="24"/>
          <w:rtl/>
        </w:rPr>
        <w:t>«</w:t>
      </w:r>
      <w:r w:rsidRPr="00AA2542">
        <w:rPr>
          <w:rFonts w:hint="cs"/>
          <w:sz w:val="27"/>
          <w:rtl/>
          <w:lang w:bidi="ar-IQ"/>
        </w:rPr>
        <w:t>أصول العدالة</w:t>
      </w:r>
      <w:r w:rsidRPr="00AA2542">
        <w:rPr>
          <w:rFonts w:hint="eastAsia"/>
          <w:sz w:val="24"/>
          <w:szCs w:val="24"/>
          <w:rtl/>
        </w:rPr>
        <w:t>»</w:t>
      </w:r>
      <w:r w:rsidRPr="00AA2542">
        <w:rPr>
          <w:rFonts w:hint="cs"/>
          <w:sz w:val="27"/>
          <w:rtl/>
          <w:lang w:bidi="ar-IQ"/>
        </w:rPr>
        <w:t xml:space="preserve"> من ق</w:t>
      </w:r>
      <w:r w:rsidR="00762C93" w:rsidRPr="00AA2542">
        <w:rPr>
          <w:rFonts w:hint="cs"/>
          <w:sz w:val="27"/>
          <w:rtl/>
          <w:lang w:bidi="ar-IQ"/>
        </w:rPr>
        <w:t>ِ</w:t>
      </w:r>
      <w:r w:rsidRPr="00AA2542">
        <w:rPr>
          <w:rFonts w:hint="cs"/>
          <w:sz w:val="27"/>
          <w:rtl/>
          <w:lang w:bidi="ar-IQ"/>
        </w:rPr>
        <w:t>ب</w:t>
      </w:r>
      <w:r w:rsidR="00762C93" w:rsidRPr="00AA2542">
        <w:rPr>
          <w:rFonts w:hint="cs"/>
          <w:sz w:val="27"/>
          <w:rtl/>
          <w:lang w:bidi="ar-IQ"/>
        </w:rPr>
        <w:t>َ</w:t>
      </w:r>
      <w:r w:rsidRPr="00AA2542">
        <w:rPr>
          <w:rFonts w:hint="cs"/>
          <w:sz w:val="27"/>
          <w:rtl/>
          <w:lang w:bidi="ar-IQ"/>
        </w:rPr>
        <w:t>ل رولس تلبية</w:t>
      </w:r>
      <w:r w:rsidR="00762C93" w:rsidRPr="00AA2542">
        <w:rPr>
          <w:rFonts w:hint="cs"/>
          <w:sz w:val="27"/>
          <w:rtl/>
          <w:lang w:bidi="ar-IQ"/>
        </w:rPr>
        <w:t>ً</w:t>
      </w:r>
      <w:r w:rsidRPr="00AA2542">
        <w:rPr>
          <w:rFonts w:hint="cs"/>
          <w:sz w:val="27"/>
          <w:rtl/>
          <w:lang w:bidi="ar-IQ"/>
        </w:rPr>
        <w:t xml:space="preserve"> لحاجة العصر والتطر</w:t>
      </w:r>
      <w:r w:rsidR="009E669D">
        <w:rPr>
          <w:rFonts w:hint="cs"/>
          <w:sz w:val="27"/>
          <w:rtl/>
          <w:lang w:bidi="ar-IQ"/>
        </w:rPr>
        <w:t>ُّ</w:t>
      </w:r>
      <w:r w:rsidRPr="00AA2542">
        <w:rPr>
          <w:rFonts w:hint="cs"/>
          <w:sz w:val="27"/>
          <w:rtl/>
          <w:lang w:bidi="ar-IQ"/>
        </w:rPr>
        <w:t>ف الليبرالي.</w:t>
      </w:r>
    </w:p>
    <w:p w:rsidR="00E82FE2" w:rsidRPr="00AA2542" w:rsidRDefault="00E82FE2" w:rsidP="00E71C8F">
      <w:pPr>
        <w:rPr>
          <w:sz w:val="27"/>
          <w:rtl/>
          <w:lang w:bidi="ar-IQ"/>
        </w:rPr>
      </w:pPr>
      <w:r w:rsidRPr="00AA2542">
        <w:rPr>
          <w:rFonts w:hint="cs"/>
          <w:sz w:val="27"/>
          <w:rtl/>
          <w:lang w:bidi="ar-IQ"/>
        </w:rPr>
        <w:t xml:space="preserve">يمكن من خلال التحليل </w:t>
      </w:r>
      <w:r w:rsidR="00762C93" w:rsidRPr="00AA2542">
        <w:rPr>
          <w:rFonts w:hint="cs"/>
          <w:sz w:val="27"/>
          <w:rtl/>
          <w:lang w:bidi="ar-IQ"/>
        </w:rPr>
        <w:t>المتقدِّم</w:t>
      </w:r>
      <w:r w:rsidRPr="00AA2542">
        <w:rPr>
          <w:rFonts w:hint="cs"/>
          <w:sz w:val="27"/>
          <w:rtl/>
          <w:lang w:bidi="ar-IQ"/>
        </w:rPr>
        <w:t xml:space="preserve"> أن نستنتج أن </w:t>
      </w:r>
      <w:r w:rsidRPr="00AA2542">
        <w:rPr>
          <w:rFonts w:hint="eastAsia"/>
          <w:sz w:val="24"/>
          <w:szCs w:val="24"/>
          <w:rtl/>
        </w:rPr>
        <w:t>«</w:t>
      </w:r>
      <w:r w:rsidRPr="00AA2542">
        <w:rPr>
          <w:rFonts w:hint="cs"/>
          <w:sz w:val="27"/>
          <w:rtl/>
          <w:lang w:bidi="ar-IQ"/>
        </w:rPr>
        <w:t>أصول العدالة</w:t>
      </w:r>
      <w:r w:rsidRPr="00AA2542">
        <w:rPr>
          <w:rFonts w:hint="eastAsia"/>
          <w:sz w:val="24"/>
          <w:szCs w:val="24"/>
          <w:rtl/>
        </w:rPr>
        <w:t>»</w:t>
      </w:r>
      <w:r w:rsidRPr="00AA2542">
        <w:rPr>
          <w:rFonts w:hint="cs"/>
          <w:sz w:val="27"/>
          <w:rtl/>
          <w:lang w:bidi="ar-IQ"/>
        </w:rPr>
        <w:t xml:space="preserve"> لا تحتوي على شكل</w:t>
      </w:r>
      <w:r w:rsidR="00762C93" w:rsidRPr="00AA2542">
        <w:rPr>
          <w:rFonts w:hint="cs"/>
          <w:sz w:val="27"/>
          <w:rtl/>
          <w:lang w:bidi="ar-IQ"/>
        </w:rPr>
        <w:t>ٍ</w:t>
      </w:r>
      <w:r w:rsidRPr="00AA2542">
        <w:rPr>
          <w:rFonts w:hint="cs"/>
          <w:sz w:val="27"/>
          <w:rtl/>
          <w:lang w:bidi="ar-IQ"/>
        </w:rPr>
        <w:t xml:space="preserve"> عام</w:t>
      </w:r>
      <w:r w:rsidR="00762C93" w:rsidRPr="00AA2542">
        <w:rPr>
          <w:rFonts w:hint="cs"/>
          <w:sz w:val="27"/>
          <w:rtl/>
          <w:lang w:bidi="ar-IQ"/>
        </w:rPr>
        <w:t>ّ</w:t>
      </w:r>
      <w:r w:rsidRPr="00AA2542">
        <w:rPr>
          <w:rFonts w:hint="cs"/>
          <w:sz w:val="27"/>
          <w:rtl/>
          <w:lang w:bidi="ar-IQ"/>
        </w:rPr>
        <w:t xml:space="preserve"> وعالمي، وأن المفروضات والتأثيرات النفسية والبيئية يمكنها التدخ</w:t>
      </w:r>
      <w:r w:rsidR="00762C93" w:rsidRPr="00AA2542">
        <w:rPr>
          <w:rFonts w:hint="cs"/>
          <w:sz w:val="27"/>
          <w:rtl/>
          <w:lang w:bidi="ar-IQ"/>
        </w:rPr>
        <w:t>ُّ</w:t>
      </w:r>
      <w:r w:rsidRPr="00AA2542">
        <w:rPr>
          <w:rFonts w:hint="cs"/>
          <w:sz w:val="27"/>
          <w:rtl/>
          <w:lang w:bidi="ar-IQ"/>
        </w:rPr>
        <w:t>ل من وراء حجاب الجهل بشكل</w:t>
      </w:r>
      <w:r w:rsidR="00762C93" w:rsidRPr="00AA2542">
        <w:rPr>
          <w:rFonts w:hint="cs"/>
          <w:sz w:val="27"/>
          <w:rtl/>
          <w:lang w:bidi="ar-IQ"/>
        </w:rPr>
        <w:t>ٍ</w:t>
      </w:r>
      <w:r w:rsidRPr="00AA2542">
        <w:rPr>
          <w:rFonts w:hint="cs"/>
          <w:sz w:val="27"/>
          <w:rtl/>
          <w:lang w:bidi="ar-IQ"/>
        </w:rPr>
        <w:t xml:space="preserve"> من الأشكال. في البحث عن </w:t>
      </w:r>
      <w:r w:rsidRPr="00AA2542">
        <w:rPr>
          <w:rFonts w:hint="eastAsia"/>
          <w:sz w:val="24"/>
          <w:szCs w:val="24"/>
          <w:rtl/>
        </w:rPr>
        <w:t>«</w:t>
      </w:r>
      <w:r w:rsidRPr="00AA2542">
        <w:rPr>
          <w:rFonts w:hint="cs"/>
          <w:sz w:val="27"/>
          <w:rtl/>
          <w:lang w:bidi="ar-IQ"/>
        </w:rPr>
        <w:t>أهم</w:t>
      </w:r>
      <w:r w:rsidR="00762C93" w:rsidRPr="00AA2542">
        <w:rPr>
          <w:rFonts w:hint="cs"/>
          <w:sz w:val="27"/>
          <w:rtl/>
          <w:lang w:bidi="ar-IQ"/>
        </w:rPr>
        <w:t>ّ</w:t>
      </w:r>
      <w:r w:rsidRPr="00AA2542">
        <w:rPr>
          <w:rFonts w:hint="cs"/>
          <w:sz w:val="27"/>
          <w:rtl/>
          <w:lang w:bidi="ar-IQ"/>
        </w:rPr>
        <w:t>ية نظرية رولس حول العدالة</w:t>
      </w:r>
      <w:r w:rsidRPr="00AA2542">
        <w:rPr>
          <w:rFonts w:hint="eastAsia"/>
          <w:sz w:val="24"/>
          <w:szCs w:val="24"/>
          <w:rtl/>
        </w:rPr>
        <w:t>»</w:t>
      </w:r>
      <w:r w:rsidRPr="00AA2542">
        <w:rPr>
          <w:rFonts w:hint="cs"/>
          <w:sz w:val="27"/>
          <w:rtl/>
          <w:lang w:bidi="ar-IQ"/>
        </w:rPr>
        <w:t xml:space="preserve"> تم</w:t>
      </w:r>
      <w:r w:rsidR="00762C93" w:rsidRPr="00AA2542">
        <w:rPr>
          <w:rFonts w:hint="cs"/>
          <w:sz w:val="27"/>
          <w:rtl/>
          <w:lang w:bidi="ar-IQ"/>
        </w:rPr>
        <w:t>ّ</w:t>
      </w:r>
      <w:r w:rsidRPr="00AA2542">
        <w:rPr>
          <w:rFonts w:hint="cs"/>
          <w:sz w:val="27"/>
          <w:rtl/>
          <w:lang w:bidi="ar-IQ"/>
        </w:rPr>
        <w:t xml:space="preserve"> التعريف بثمانية مصادر لـ </w:t>
      </w:r>
      <w:r w:rsidRPr="00AA2542">
        <w:rPr>
          <w:rFonts w:hint="eastAsia"/>
          <w:sz w:val="24"/>
          <w:szCs w:val="24"/>
          <w:rtl/>
        </w:rPr>
        <w:t>«</w:t>
      </w:r>
      <w:r w:rsidRPr="00AA2542">
        <w:rPr>
          <w:rFonts w:hint="cs"/>
          <w:sz w:val="27"/>
          <w:rtl/>
          <w:lang w:bidi="ar-IQ"/>
        </w:rPr>
        <w:t>الضرورات</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المحظورات</w:t>
      </w:r>
      <w:r w:rsidRPr="00AA2542">
        <w:rPr>
          <w:rFonts w:hint="eastAsia"/>
          <w:sz w:val="24"/>
          <w:szCs w:val="24"/>
          <w:rtl/>
        </w:rPr>
        <w:t>»</w:t>
      </w:r>
      <w:r w:rsidRPr="00AA2542">
        <w:rPr>
          <w:rFonts w:hint="cs"/>
          <w:sz w:val="27"/>
          <w:rtl/>
          <w:lang w:bidi="ar-IQ"/>
        </w:rPr>
        <w:t xml:space="preserve"> الأخلاقية، وتوص</w:t>
      </w:r>
      <w:r w:rsidR="00762C93" w:rsidRPr="00AA2542">
        <w:rPr>
          <w:rFonts w:hint="cs"/>
          <w:sz w:val="27"/>
          <w:rtl/>
          <w:lang w:bidi="ar-IQ"/>
        </w:rPr>
        <w:t>ّ</w:t>
      </w:r>
      <w:r w:rsidRPr="00AA2542">
        <w:rPr>
          <w:rFonts w:hint="cs"/>
          <w:sz w:val="27"/>
          <w:rtl/>
          <w:lang w:bidi="ar-IQ"/>
        </w:rPr>
        <w:t>لنا إلى نتيجة</w:t>
      </w:r>
      <w:r w:rsidR="00762C93" w:rsidRPr="00AA2542">
        <w:rPr>
          <w:rFonts w:hint="cs"/>
          <w:sz w:val="27"/>
          <w:rtl/>
          <w:lang w:bidi="ar-IQ"/>
        </w:rPr>
        <w:t>ٍ</w:t>
      </w:r>
      <w:r w:rsidRPr="00AA2542">
        <w:rPr>
          <w:rFonts w:hint="cs"/>
          <w:sz w:val="27"/>
          <w:rtl/>
          <w:lang w:bidi="ar-IQ"/>
        </w:rPr>
        <w:t xml:space="preserve"> مفادها أنه ر</w:t>
      </w:r>
      <w:r w:rsidR="00762C93" w:rsidRPr="00AA2542">
        <w:rPr>
          <w:rFonts w:hint="cs"/>
          <w:sz w:val="27"/>
          <w:rtl/>
          <w:lang w:bidi="ar-IQ"/>
        </w:rPr>
        <w:t>ُ</w:t>
      </w:r>
      <w:r w:rsidRPr="00AA2542">
        <w:rPr>
          <w:rFonts w:hint="cs"/>
          <w:sz w:val="27"/>
          <w:rtl/>
          <w:lang w:bidi="ar-IQ"/>
        </w:rPr>
        <w:t>ب</w:t>
      </w:r>
      <w:r w:rsidR="00762C93" w:rsidRPr="00AA2542">
        <w:rPr>
          <w:rFonts w:hint="cs"/>
          <w:sz w:val="27"/>
          <w:rtl/>
          <w:lang w:bidi="ar-IQ"/>
        </w:rPr>
        <w:t>َ</w:t>
      </w:r>
      <w:r w:rsidRPr="00AA2542">
        <w:rPr>
          <w:rFonts w:hint="cs"/>
          <w:sz w:val="27"/>
          <w:rtl/>
          <w:lang w:bidi="ar-IQ"/>
        </w:rPr>
        <w:t>ما لا يمكن إقناع المخالفين بشكل</w:t>
      </w:r>
      <w:r w:rsidR="00762C93" w:rsidRPr="00AA2542">
        <w:rPr>
          <w:rFonts w:hint="cs"/>
          <w:sz w:val="27"/>
          <w:rtl/>
          <w:lang w:bidi="ar-IQ"/>
        </w:rPr>
        <w:t>ٍ</w:t>
      </w:r>
      <w:r w:rsidRPr="00AA2542">
        <w:rPr>
          <w:rFonts w:hint="cs"/>
          <w:sz w:val="27"/>
          <w:rtl/>
          <w:lang w:bidi="ar-IQ"/>
        </w:rPr>
        <w:t xml:space="preserve"> دقيق. ويحتمل أن يكون </w:t>
      </w:r>
      <w:r w:rsidRPr="00AA2542">
        <w:rPr>
          <w:rFonts w:hint="cs"/>
          <w:sz w:val="27"/>
          <w:rtl/>
          <w:lang w:bidi="ar-IQ"/>
        </w:rPr>
        <w:lastRenderedPageBreak/>
        <w:t>السبب في ذلك عائداً إلى أن كل</w:t>
      </w:r>
      <w:r w:rsidR="00762C93" w:rsidRPr="00AA2542">
        <w:rPr>
          <w:rFonts w:hint="cs"/>
          <w:sz w:val="27"/>
          <w:rtl/>
          <w:lang w:bidi="ar-IQ"/>
        </w:rPr>
        <w:t>ّ</w:t>
      </w:r>
      <w:r w:rsidRPr="00AA2542">
        <w:rPr>
          <w:rFonts w:hint="cs"/>
          <w:sz w:val="27"/>
          <w:rtl/>
          <w:lang w:bidi="ar-IQ"/>
        </w:rPr>
        <w:t xml:space="preserve"> شخص</w:t>
      </w:r>
      <w:r w:rsidR="00762C93" w:rsidRPr="00AA2542">
        <w:rPr>
          <w:rFonts w:hint="cs"/>
          <w:sz w:val="27"/>
          <w:rtl/>
          <w:lang w:bidi="ar-IQ"/>
        </w:rPr>
        <w:t>ٍ</w:t>
      </w:r>
      <w:r w:rsidRPr="00AA2542">
        <w:rPr>
          <w:rFonts w:hint="cs"/>
          <w:sz w:val="27"/>
          <w:rtl/>
          <w:lang w:bidi="ar-IQ"/>
        </w:rPr>
        <w:t xml:space="preserve"> يتبن</w:t>
      </w:r>
      <w:r w:rsidR="00762C93" w:rsidRPr="00AA2542">
        <w:rPr>
          <w:rFonts w:hint="cs"/>
          <w:sz w:val="27"/>
          <w:rtl/>
          <w:lang w:bidi="ar-IQ"/>
        </w:rPr>
        <w:t>ّ</w:t>
      </w:r>
      <w:r w:rsidRPr="00AA2542">
        <w:rPr>
          <w:rFonts w:hint="cs"/>
          <w:sz w:val="27"/>
          <w:rtl/>
          <w:lang w:bidi="ar-IQ"/>
        </w:rPr>
        <w:t>ى فرضية</w:t>
      </w:r>
      <w:r w:rsidR="00762C93" w:rsidRPr="00AA2542">
        <w:rPr>
          <w:rFonts w:hint="cs"/>
          <w:sz w:val="27"/>
          <w:rtl/>
          <w:lang w:bidi="ar-IQ"/>
        </w:rPr>
        <w:t>ً</w:t>
      </w:r>
      <w:r w:rsidRPr="00AA2542">
        <w:rPr>
          <w:rFonts w:hint="cs"/>
          <w:sz w:val="27"/>
          <w:rtl/>
          <w:lang w:bidi="ar-IQ"/>
        </w:rPr>
        <w:t xml:space="preserve"> خاص</w:t>
      </w:r>
      <w:r w:rsidR="00762C93" w:rsidRPr="00AA2542">
        <w:rPr>
          <w:rFonts w:hint="cs"/>
          <w:sz w:val="27"/>
          <w:rtl/>
          <w:lang w:bidi="ar-IQ"/>
        </w:rPr>
        <w:t>ّ</w:t>
      </w:r>
      <w:r w:rsidRPr="00AA2542">
        <w:rPr>
          <w:rFonts w:hint="cs"/>
          <w:sz w:val="27"/>
          <w:rtl/>
          <w:lang w:bidi="ar-IQ"/>
        </w:rPr>
        <w:t>ة في الفلسفة السياسية وبحث العدالة. ولهذا السبب لم تح</w:t>
      </w:r>
      <w:r w:rsidR="00762C93" w:rsidRPr="00AA2542">
        <w:rPr>
          <w:rFonts w:hint="cs"/>
          <w:sz w:val="27"/>
          <w:rtl/>
          <w:lang w:bidi="ar-IQ"/>
        </w:rPr>
        <w:t>ْ</w:t>
      </w:r>
      <w:r w:rsidRPr="00AA2542">
        <w:rPr>
          <w:rFonts w:hint="cs"/>
          <w:sz w:val="27"/>
          <w:rtl/>
          <w:lang w:bidi="ar-IQ"/>
        </w:rPr>
        <w:t>ظ</w:t>
      </w:r>
      <w:r w:rsidR="00762C93" w:rsidRPr="00AA2542">
        <w:rPr>
          <w:rFonts w:hint="cs"/>
          <w:sz w:val="27"/>
          <w:rtl/>
          <w:lang w:bidi="ar-IQ"/>
        </w:rPr>
        <w:t>َ</w:t>
      </w:r>
      <w:r w:rsidRPr="00AA2542">
        <w:rPr>
          <w:rFonts w:hint="cs"/>
          <w:sz w:val="27"/>
          <w:rtl/>
          <w:lang w:bidi="ar-IQ"/>
        </w:rPr>
        <w:t xml:space="preserve"> أصول العدالة عند رولس بالقبول من ق</w:t>
      </w:r>
      <w:r w:rsidR="00762C93" w:rsidRPr="00AA2542">
        <w:rPr>
          <w:rFonts w:hint="cs"/>
          <w:sz w:val="27"/>
          <w:rtl/>
          <w:lang w:bidi="ar-IQ"/>
        </w:rPr>
        <w:t>ِ</w:t>
      </w:r>
      <w:r w:rsidRPr="00AA2542">
        <w:rPr>
          <w:rFonts w:hint="cs"/>
          <w:sz w:val="27"/>
          <w:rtl/>
          <w:lang w:bidi="ar-IQ"/>
        </w:rPr>
        <w:t>ب</w:t>
      </w:r>
      <w:r w:rsidR="00762C93" w:rsidRPr="00AA2542">
        <w:rPr>
          <w:rFonts w:hint="cs"/>
          <w:sz w:val="27"/>
          <w:rtl/>
          <w:lang w:bidi="ar-IQ"/>
        </w:rPr>
        <w:t>َ</w:t>
      </w:r>
      <w:r w:rsidRPr="00AA2542">
        <w:rPr>
          <w:rFonts w:hint="cs"/>
          <w:sz w:val="27"/>
          <w:rtl/>
          <w:lang w:bidi="ar-IQ"/>
        </w:rPr>
        <w:t>ل الاشتراكيين</w:t>
      </w:r>
      <w:r w:rsidR="00762C93" w:rsidRPr="00AA2542">
        <w:rPr>
          <w:rFonts w:hint="cs"/>
          <w:sz w:val="27"/>
          <w:rtl/>
          <w:lang w:bidi="ar-IQ"/>
        </w:rPr>
        <w:t>،</w:t>
      </w:r>
      <w:r w:rsidRPr="00AA2542">
        <w:rPr>
          <w:rFonts w:hint="cs"/>
          <w:sz w:val="27"/>
          <w:rtl/>
          <w:lang w:bidi="ar-IQ"/>
        </w:rPr>
        <w:t xml:space="preserve"> وحت</w:t>
      </w:r>
      <w:r w:rsidR="00762C93" w:rsidRPr="00AA2542">
        <w:rPr>
          <w:rFonts w:hint="cs"/>
          <w:sz w:val="27"/>
          <w:rtl/>
          <w:lang w:bidi="ar-IQ"/>
        </w:rPr>
        <w:t>ّ</w:t>
      </w:r>
      <w:r w:rsidRPr="00AA2542">
        <w:rPr>
          <w:rFonts w:hint="cs"/>
          <w:sz w:val="27"/>
          <w:rtl/>
          <w:lang w:bidi="ar-IQ"/>
        </w:rPr>
        <w:t>ى الليبراليين</w:t>
      </w:r>
      <w:r w:rsidR="00762C93" w:rsidRPr="00AA2542">
        <w:rPr>
          <w:rFonts w:hint="cs"/>
          <w:sz w:val="27"/>
          <w:rtl/>
          <w:lang w:bidi="ar-IQ"/>
        </w:rPr>
        <w:t>،</w:t>
      </w:r>
      <w:r w:rsidRPr="00AA2542">
        <w:rPr>
          <w:rFonts w:hint="cs"/>
          <w:sz w:val="27"/>
          <w:rtl/>
          <w:lang w:bidi="ar-IQ"/>
        </w:rPr>
        <w:t xml:space="preserve"> من أمثال</w:t>
      </w:r>
      <w:r w:rsidR="00762C93" w:rsidRPr="00AA2542">
        <w:rPr>
          <w:rFonts w:hint="cs"/>
          <w:sz w:val="27"/>
          <w:rtl/>
          <w:lang w:bidi="ar-IQ"/>
        </w:rPr>
        <w:t>:</w:t>
      </w:r>
      <w:r w:rsidRPr="00AA2542">
        <w:rPr>
          <w:rFonts w:hint="cs"/>
          <w:sz w:val="27"/>
          <w:rtl/>
          <w:lang w:bidi="ar-IQ"/>
        </w:rPr>
        <w:t xml:space="preserve"> روبرت نوزيك</w:t>
      </w:r>
      <w:r w:rsidR="00762C93" w:rsidRPr="00AA2542">
        <w:rPr>
          <w:rFonts w:hint="cs"/>
          <w:sz w:val="27"/>
          <w:rtl/>
          <w:lang w:bidi="ar-IQ"/>
        </w:rPr>
        <w:t>،</w:t>
      </w:r>
      <w:r w:rsidRPr="00AA2542">
        <w:rPr>
          <w:rFonts w:hint="cs"/>
          <w:sz w:val="27"/>
          <w:rtl/>
          <w:lang w:bidi="ar-IQ"/>
        </w:rPr>
        <w:t xml:space="preserve"> و</w:t>
      </w:r>
      <w:r w:rsidRPr="00AA2542">
        <w:rPr>
          <w:sz w:val="27"/>
          <w:rtl/>
          <w:lang w:bidi="ar-IQ"/>
        </w:rPr>
        <w:t>فون هايك</w:t>
      </w:r>
      <w:r w:rsidRPr="00AA2542">
        <w:rPr>
          <w:rFonts w:hint="cs"/>
          <w:sz w:val="27"/>
          <w:rtl/>
          <w:lang w:bidi="ar-IQ"/>
        </w:rPr>
        <w:t>.</w:t>
      </w:r>
    </w:p>
    <w:p w:rsidR="00E82FE2" w:rsidRPr="00AA2542" w:rsidRDefault="00E82FE2" w:rsidP="00E71C8F">
      <w:pPr>
        <w:rPr>
          <w:sz w:val="27"/>
          <w:rtl/>
          <w:lang w:bidi="ar-IQ"/>
        </w:rPr>
      </w:pPr>
      <w:r w:rsidRPr="00AA2542">
        <w:rPr>
          <w:rFonts w:hint="cs"/>
          <w:sz w:val="27"/>
          <w:rtl/>
          <w:lang w:bidi="ar-IQ"/>
        </w:rPr>
        <w:t xml:space="preserve">وبطبيعة الحال </w:t>
      </w:r>
      <w:r w:rsidR="00902420" w:rsidRPr="00AA2542">
        <w:rPr>
          <w:rFonts w:hint="cs"/>
          <w:sz w:val="27"/>
          <w:rtl/>
          <w:lang w:bidi="ar-IQ"/>
        </w:rPr>
        <w:t>لا بُدَّ</w:t>
      </w:r>
      <w:r w:rsidRPr="00AA2542">
        <w:rPr>
          <w:rFonts w:hint="cs"/>
          <w:sz w:val="27"/>
          <w:rtl/>
          <w:lang w:bidi="ar-IQ"/>
        </w:rPr>
        <w:t xml:space="preserve"> من الالتفات </w:t>
      </w:r>
      <w:r w:rsidR="00762C93" w:rsidRPr="00AA2542">
        <w:rPr>
          <w:rFonts w:hint="cs"/>
          <w:sz w:val="27"/>
          <w:rtl/>
          <w:lang w:bidi="ar-IQ"/>
        </w:rPr>
        <w:t xml:space="preserve">إلى </w:t>
      </w:r>
      <w:r w:rsidRPr="00AA2542">
        <w:rPr>
          <w:rFonts w:hint="cs"/>
          <w:sz w:val="27"/>
          <w:rtl/>
          <w:lang w:bidi="ar-IQ"/>
        </w:rPr>
        <w:t>أن لازم الاد</w:t>
      </w:r>
      <w:r w:rsidR="00762C93" w:rsidRPr="00AA2542">
        <w:rPr>
          <w:rFonts w:hint="cs"/>
          <w:sz w:val="27"/>
          <w:rtl/>
          <w:lang w:bidi="ar-IQ"/>
        </w:rPr>
        <w:t>ّ</w:t>
      </w:r>
      <w:r w:rsidRPr="00AA2542">
        <w:rPr>
          <w:rFonts w:hint="cs"/>
          <w:sz w:val="27"/>
          <w:rtl/>
          <w:lang w:bidi="ar-IQ"/>
        </w:rPr>
        <w:t xml:space="preserve">عاء </w:t>
      </w:r>
      <w:r w:rsidR="00762C93" w:rsidRPr="00AA2542">
        <w:rPr>
          <w:rFonts w:hint="cs"/>
          <w:sz w:val="27"/>
          <w:rtl/>
          <w:lang w:bidi="ar-IQ"/>
        </w:rPr>
        <w:t>المتقدِّم</w:t>
      </w:r>
      <w:r w:rsidRPr="00AA2542">
        <w:rPr>
          <w:rFonts w:hint="cs"/>
          <w:sz w:val="27"/>
          <w:rtl/>
          <w:lang w:bidi="ar-IQ"/>
        </w:rPr>
        <w:t xml:space="preserve"> هو نسبية المعرفة وأصول العدالة. إن العدالة في هذه الرؤية لها هوي</w:t>
      </w:r>
      <w:r w:rsidR="00BC31F4" w:rsidRPr="00AA2542">
        <w:rPr>
          <w:rFonts w:hint="cs"/>
          <w:sz w:val="27"/>
          <w:rtl/>
          <w:lang w:bidi="ar-IQ"/>
        </w:rPr>
        <w:t>ّ</w:t>
      </w:r>
      <w:r w:rsidRPr="00AA2542">
        <w:rPr>
          <w:rFonts w:hint="cs"/>
          <w:sz w:val="27"/>
          <w:rtl/>
          <w:lang w:bidi="ar-IQ"/>
        </w:rPr>
        <w:t>ة</w:t>
      </w:r>
      <w:r w:rsidR="009E669D">
        <w:rPr>
          <w:rFonts w:hint="cs"/>
          <w:sz w:val="27"/>
          <w:rtl/>
          <w:lang w:bidi="ar-IQ"/>
        </w:rPr>
        <w:t>ٌ</w:t>
      </w:r>
      <w:r w:rsidRPr="00AA2542">
        <w:rPr>
          <w:rFonts w:hint="cs"/>
          <w:sz w:val="27"/>
          <w:rtl/>
          <w:lang w:bidi="ar-IQ"/>
        </w:rPr>
        <w:t xml:space="preserve"> واقعية، وعلى الرغم من اختلاف الآراء حولها في عالم الإثبات، إلا</w:t>
      </w:r>
      <w:r w:rsidR="00BC31F4" w:rsidRPr="00AA2542">
        <w:rPr>
          <w:rFonts w:hint="cs"/>
          <w:sz w:val="27"/>
          <w:rtl/>
          <w:lang w:bidi="ar-IQ"/>
        </w:rPr>
        <w:t>ّ</w:t>
      </w:r>
      <w:r w:rsidRPr="00AA2542">
        <w:rPr>
          <w:rFonts w:hint="cs"/>
          <w:sz w:val="27"/>
          <w:rtl/>
          <w:lang w:bidi="ar-IQ"/>
        </w:rPr>
        <w:t xml:space="preserve"> أنها ثابتة</w:t>
      </w:r>
      <w:r w:rsidR="00BC31F4" w:rsidRPr="00AA2542">
        <w:rPr>
          <w:rFonts w:hint="cs"/>
          <w:sz w:val="27"/>
          <w:rtl/>
          <w:lang w:bidi="ar-IQ"/>
        </w:rPr>
        <w:t>ٌ</w:t>
      </w:r>
      <w:r w:rsidRPr="00AA2542">
        <w:rPr>
          <w:rFonts w:hint="cs"/>
          <w:sz w:val="27"/>
          <w:rtl/>
          <w:lang w:bidi="ar-IQ"/>
        </w:rPr>
        <w:t xml:space="preserve"> ولا تتغيّ</w:t>
      </w:r>
      <w:r w:rsidR="00BC31F4" w:rsidRPr="00AA2542">
        <w:rPr>
          <w:rFonts w:hint="cs"/>
          <w:sz w:val="27"/>
          <w:rtl/>
          <w:lang w:bidi="ar-IQ"/>
        </w:rPr>
        <w:t>َ</w:t>
      </w:r>
      <w:r w:rsidRPr="00AA2542">
        <w:rPr>
          <w:rFonts w:hint="cs"/>
          <w:sz w:val="27"/>
          <w:rtl/>
          <w:lang w:bidi="ar-IQ"/>
        </w:rPr>
        <w:t>ر في عالم الواقع والثبوت.</w:t>
      </w:r>
    </w:p>
    <w:p w:rsidR="00E82FE2" w:rsidRPr="00AA2542" w:rsidRDefault="00E82FE2" w:rsidP="009E669D">
      <w:pPr>
        <w:rPr>
          <w:sz w:val="27"/>
          <w:rtl/>
          <w:lang w:bidi="ar-IQ"/>
        </w:rPr>
      </w:pPr>
      <w:r w:rsidRPr="00AA2542">
        <w:rPr>
          <w:rFonts w:hint="cs"/>
          <w:sz w:val="27"/>
          <w:rtl/>
          <w:lang w:bidi="ar-IQ"/>
        </w:rPr>
        <w:t xml:space="preserve">هناك الكثير من التعاريف بشأن </w:t>
      </w:r>
      <w:r w:rsidRPr="00AA2542">
        <w:rPr>
          <w:rFonts w:hint="eastAsia"/>
          <w:sz w:val="24"/>
          <w:szCs w:val="24"/>
          <w:rtl/>
        </w:rPr>
        <w:t>«</w:t>
      </w:r>
      <w:r w:rsidRPr="00AA2542">
        <w:rPr>
          <w:rFonts w:hint="cs"/>
          <w:sz w:val="27"/>
          <w:rtl/>
          <w:lang w:bidi="ar-IQ"/>
        </w:rPr>
        <w:t>العدالة</w:t>
      </w:r>
      <w:r w:rsidRPr="00AA2542">
        <w:rPr>
          <w:rFonts w:hint="eastAsia"/>
          <w:sz w:val="24"/>
          <w:szCs w:val="24"/>
          <w:rtl/>
        </w:rPr>
        <w:t>»</w:t>
      </w:r>
      <w:r w:rsidR="00BC31F4" w:rsidRPr="00AA2542">
        <w:rPr>
          <w:rFonts w:hint="cs"/>
          <w:sz w:val="27"/>
          <w:rtl/>
          <w:lang w:bidi="ar-IQ"/>
        </w:rPr>
        <w:t>.</w:t>
      </w:r>
      <w:r w:rsidRPr="00AA2542">
        <w:rPr>
          <w:rFonts w:hint="cs"/>
          <w:sz w:val="27"/>
          <w:rtl/>
          <w:lang w:bidi="ar-IQ"/>
        </w:rPr>
        <w:t xml:space="preserve"> وقد أش</w:t>
      </w:r>
      <w:r w:rsidR="00BC31F4" w:rsidRPr="00AA2542">
        <w:rPr>
          <w:rFonts w:hint="cs"/>
          <w:sz w:val="27"/>
          <w:rtl/>
          <w:lang w:bidi="ar-IQ"/>
        </w:rPr>
        <w:t>َ</w:t>
      </w:r>
      <w:r w:rsidRPr="00AA2542">
        <w:rPr>
          <w:rFonts w:hint="cs"/>
          <w:sz w:val="27"/>
          <w:rtl/>
          <w:lang w:bidi="ar-IQ"/>
        </w:rPr>
        <w:t>ر</w:t>
      </w:r>
      <w:r w:rsidR="00BC31F4" w:rsidRPr="00AA2542">
        <w:rPr>
          <w:rFonts w:hint="cs"/>
          <w:sz w:val="27"/>
          <w:rtl/>
          <w:lang w:bidi="ar-IQ"/>
        </w:rPr>
        <w:t>ْ</w:t>
      </w:r>
      <w:r w:rsidRPr="00AA2542">
        <w:rPr>
          <w:rFonts w:hint="cs"/>
          <w:sz w:val="27"/>
          <w:rtl/>
          <w:lang w:bidi="ar-IQ"/>
        </w:rPr>
        <w:t>نا إليها في بداية هذا المقال. وعلى الرغم من الكلمات الكل</w:t>
      </w:r>
      <w:r w:rsidR="00BC31F4" w:rsidRPr="00AA2542">
        <w:rPr>
          <w:rFonts w:hint="cs"/>
          <w:sz w:val="27"/>
          <w:rtl/>
          <w:lang w:bidi="ar-IQ"/>
        </w:rPr>
        <w:t>ّ</w:t>
      </w:r>
      <w:r w:rsidRPr="00AA2542">
        <w:rPr>
          <w:rFonts w:hint="cs"/>
          <w:sz w:val="27"/>
          <w:rtl/>
          <w:lang w:bidi="ar-IQ"/>
        </w:rPr>
        <w:t>ية والعامة والاختلافات في تعاريف العدالة، إلا</w:t>
      </w:r>
      <w:r w:rsidR="00BC31F4" w:rsidRPr="00AA2542">
        <w:rPr>
          <w:rFonts w:hint="cs"/>
          <w:sz w:val="27"/>
          <w:rtl/>
          <w:lang w:bidi="ar-IQ"/>
        </w:rPr>
        <w:t>ّ</w:t>
      </w:r>
      <w:r w:rsidRPr="00AA2542">
        <w:rPr>
          <w:rFonts w:hint="cs"/>
          <w:sz w:val="27"/>
          <w:rtl/>
          <w:lang w:bidi="ar-IQ"/>
        </w:rPr>
        <w:t xml:space="preserve"> أننا قل</w:t>
      </w:r>
      <w:r w:rsidR="00BC31F4" w:rsidRPr="00AA2542">
        <w:rPr>
          <w:rFonts w:hint="cs"/>
          <w:sz w:val="27"/>
          <w:rtl/>
          <w:lang w:bidi="ar-IQ"/>
        </w:rPr>
        <w:t>َّ</w:t>
      </w:r>
      <w:r w:rsidRPr="00AA2542">
        <w:rPr>
          <w:rFonts w:hint="cs"/>
          <w:sz w:val="27"/>
          <w:rtl/>
          <w:lang w:bidi="ar-IQ"/>
        </w:rPr>
        <w:t>ما نجد توافقاً في تعيين مصاديق العدالة. وعلى حد</w:t>
      </w:r>
      <w:r w:rsidR="00BC31F4" w:rsidRPr="00AA2542">
        <w:rPr>
          <w:rFonts w:hint="cs"/>
          <w:sz w:val="27"/>
          <w:rtl/>
          <w:lang w:bidi="ar-IQ"/>
        </w:rPr>
        <w:t>ّ</w:t>
      </w:r>
      <w:r w:rsidRPr="00AA2542">
        <w:rPr>
          <w:rFonts w:hint="cs"/>
          <w:sz w:val="27"/>
          <w:rtl/>
          <w:lang w:bidi="ar-IQ"/>
        </w:rPr>
        <w:t xml:space="preserve"> تعبير شتراوس</w:t>
      </w:r>
      <w:r w:rsidR="00BC31F4" w:rsidRPr="00AA2542">
        <w:rPr>
          <w:rFonts w:hint="cs"/>
          <w:sz w:val="27"/>
          <w:rtl/>
          <w:lang w:bidi="ar-IQ"/>
        </w:rPr>
        <w:t>:</w:t>
      </w:r>
      <w:r w:rsidRPr="00AA2542">
        <w:rPr>
          <w:rFonts w:hint="cs"/>
          <w:sz w:val="27"/>
          <w:rtl/>
          <w:lang w:bidi="ar-IQ"/>
        </w:rPr>
        <w:t xml:space="preserve"> نحن في حياتنا اليومية نتحد</w:t>
      </w:r>
      <w:r w:rsidR="00BC31F4" w:rsidRPr="00AA2542">
        <w:rPr>
          <w:rFonts w:hint="cs"/>
          <w:sz w:val="27"/>
          <w:rtl/>
          <w:lang w:bidi="ar-IQ"/>
        </w:rPr>
        <w:t>ّ</w:t>
      </w:r>
      <w:r w:rsidRPr="00AA2542">
        <w:rPr>
          <w:rFonts w:hint="cs"/>
          <w:sz w:val="27"/>
          <w:rtl/>
          <w:lang w:bidi="ar-IQ"/>
        </w:rPr>
        <w:t>ث بكل</w:t>
      </w:r>
      <w:r w:rsidR="00BC31F4" w:rsidRPr="00AA2542">
        <w:rPr>
          <w:rFonts w:hint="cs"/>
          <w:sz w:val="27"/>
          <w:rtl/>
          <w:lang w:bidi="ar-IQ"/>
        </w:rPr>
        <w:t>ّ</w:t>
      </w:r>
      <w:r w:rsidRPr="00AA2542">
        <w:rPr>
          <w:rFonts w:hint="cs"/>
          <w:sz w:val="27"/>
          <w:rtl/>
          <w:lang w:bidi="ar-IQ"/>
        </w:rPr>
        <w:t xml:space="preserve"> أريحية</w:t>
      </w:r>
      <w:r w:rsidR="00BC31F4" w:rsidRPr="00AA2542">
        <w:rPr>
          <w:rFonts w:hint="cs"/>
          <w:sz w:val="27"/>
          <w:rtl/>
          <w:lang w:bidi="ar-IQ"/>
        </w:rPr>
        <w:t>ٍ</w:t>
      </w:r>
      <w:r w:rsidRPr="00AA2542">
        <w:rPr>
          <w:rFonts w:hint="cs"/>
          <w:sz w:val="27"/>
          <w:rtl/>
          <w:lang w:bidi="ar-IQ"/>
        </w:rPr>
        <w:t xml:space="preserve"> عن </w:t>
      </w:r>
      <w:r w:rsidRPr="00AA2542">
        <w:rPr>
          <w:rFonts w:hint="eastAsia"/>
          <w:sz w:val="24"/>
          <w:szCs w:val="24"/>
          <w:rtl/>
        </w:rPr>
        <w:t>«</w:t>
      </w:r>
      <w:r w:rsidRPr="00AA2542">
        <w:rPr>
          <w:rFonts w:hint="cs"/>
          <w:sz w:val="27"/>
          <w:rtl/>
          <w:lang w:bidi="ar-IQ"/>
        </w:rPr>
        <w:t>الحُس</w:t>
      </w:r>
      <w:r w:rsidR="00BC31F4" w:rsidRPr="00AA2542">
        <w:rPr>
          <w:rFonts w:hint="cs"/>
          <w:sz w:val="27"/>
          <w:rtl/>
          <w:lang w:bidi="ar-IQ"/>
        </w:rPr>
        <w:t>ْ</w:t>
      </w:r>
      <w:r w:rsidRPr="00AA2542">
        <w:rPr>
          <w:rFonts w:hint="cs"/>
          <w:sz w:val="27"/>
          <w:rtl/>
          <w:lang w:bidi="ar-IQ"/>
        </w:rPr>
        <w:t>ن</w:t>
      </w:r>
      <w:r w:rsidRPr="00AA2542">
        <w:rPr>
          <w:rFonts w:hint="eastAsia"/>
          <w:sz w:val="24"/>
          <w:szCs w:val="24"/>
          <w:rtl/>
        </w:rPr>
        <w:t>»</w:t>
      </w:r>
      <w:r w:rsidRPr="00AA2542">
        <w:rPr>
          <w:rFonts w:hint="cs"/>
          <w:sz w:val="27"/>
          <w:rtl/>
          <w:lang w:bidi="ar-IQ"/>
        </w:rPr>
        <w:t xml:space="preserve"> و</w:t>
      </w:r>
      <w:r w:rsidRPr="00AA2542">
        <w:rPr>
          <w:rFonts w:hint="eastAsia"/>
          <w:sz w:val="24"/>
          <w:szCs w:val="24"/>
          <w:rtl/>
        </w:rPr>
        <w:t>«</w:t>
      </w:r>
      <w:r w:rsidRPr="00AA2542">
        <w:rPr>
          <w:rFonts w:hint="cs"/>
          <w:sz w:val="27"/>
          <w:rtl/>
          <w:lang w:bidi="ar-IQ"/>
        </w:rPr>
        <w:t>الق</w:t>
      </w:r>
      <w:r w:rsidR="00BC31F4" w:rsidRPr="00AA2542">
        <w:rPr>
          <w:rFonts w:hint="cs"/>
          <w:sz w:val="27"/>
          <w:rtl/>
          <w:lang w:bidi="ar-IQ"/>
        </w:rPr>
        <w:t>ُ</w:t>
      </w:r>
      <w:r w:rsidRPr="00AA2542">
        <w:rPr>
          <w:rFonts w:hint="cs"/>
          <w:sz w:val="27"/>
          <w:rtl/>
          <w:lang w:bidi="ar-IQ"/>
        </w:rPr>
        <w:t>ب</w:t>
      </w:r>
      <w:r w:rsidR="00BC31F4" w:rsidRPr="00AA2542">
        <w:rPr>
          <w:rFonts w:hint="cs"/>
          <w:sz w:val="27"/>
          <w:rtl/>
          <w:lang w:bidi="ar-IQ"/>
        </w:rPr>
        <w:t>ْ</w:t>
      </w:r>
      <w:r w:rsidRPr="00AA2542">
        <w:rPr>
          <w:rFonts w:hint="cs"/>
          <w:sz w:val="27"/>
          <w:rtl/>
          <w:lang w:bidi="ar-IQ"/>
        </w:rPr>
        <w:t>ح</w:t>
      </w:r>
      <w:r w:rsidRPr="00AA2542">
        <w:rPr>
          <w:rFonts w:hint="eastAsia"/>
          <w:sz w:val="24"/>
          <w:szCs w:val="24"/>
          <w:rtl/>
        </w:rPr>
        <w:t>»</w:t>
      </w:r>
      <w:r w:rsidR="00BC31F4" w:rsidRPr="00AA2542">
        <w:rPr>
          <w:rFonts w:hint="cs"/>
          <w:sz w:val="27"/>
          <w:rtl/>
          <w:lang w:bidi="ar-IQ"/>
        </w:rPr>
        <w:t>،</w:t>
      </w:r>
      <w:r w:rsidRPr="00AA2542">
        <w:rPr>
          <w:rFonts w:hint="cs"/>
          <w:sz w:val="27"/>
          <w:rtl/>
          <w:lang w:bidi="ar-IQ"/>
        </w:rPr>
        <w:t xml:space="preserve"> ونصدر الأحكام بسهولة</w:t>
      </w:r>
      <w:r w:rsidR="00BC31F4" w:rsidRPr="00AA2542">
        <w:rPr>
          <w:rFonts w:hint="cs"/>
          <w:sz w:val="27"/>
          <w:rtl/>
          <w:lang w:bidi="ar-IQ"/>
        </w:rPr>
        <w:t>ٍ</w:t>
      </w:r>
      <w:r w:rsidRPr="00AA2542">
        <w:rPr>
          <w:rFonts w:hint="eastAsia"/>
          <w:sz w:val="24"/>
          <w:szCs w:val="24"/>
          <w:rtl/>
        </w:rPr>
        <w:t>»</w:t>
      </w:r>
      <w:r w:rsidR="00BC31F4" w:rsidRPr="00AA2542">
        <w:rPr>
          <w:rFonts w:hint="cs"/>
          <w:sz w:val="27"/>
          <w:rtl/>
          <w:lang w:bidi="ar-IQ"/>
        </w:rPr>
        <w:t>؛</w:t>
      </w:r>
      <w:r w:rsidRPr="00AA2542">
        <w:rPr>
          <w:rFonts w:hint="cs"/>
          <w:sz w:val="27"/>
          <w:rtl/>
          <w:lang w:bidi="ar-IQ"/>
        </w:rPr>
        <w:t xml:space="preserve"> وذلك لأننا نعتبر ما نعتقده غير قابل</w:t>
      </w:r>
      <w:r w:rsidR="00BC31F4" w:rsidRPr="00AA2542">
        <w:rPr>
          <w:rFonts w:hint="cs"/>
          <w:sz w:val="27"/>
          <w:rtl/>
          <w:lang w:bidi="ar-IQ"/>
        </w:rPr>
        <w:t>ٍ</w:t>
      </w:r>
      <w:r w:rsidRPr="00AA2542">
        <w:rPr>
          <w:rFonts w:hint="cs"/>
          <w:sz w:val="27"/>
          <w:rtl/>
          <w:lang w:bidi="ar-IQ"/>
        </w:rPr>
        <w:t xml:space="preserve"> للنقاش. ولكن</w:t>
      </w:r>
      <w:r w:rsidR="00BC31F4" w:rsidRPr="00AA2542">
        <w:rPr>
          <w:rFonts w:hint="cs"/>
          <w:sz w:val="27"/>
          <w:rtl/>
          <w:lang w:bidi="ar-IQ"/>
        </w:rPr>
        <w:t>ْ</w:t>
      </w:r>
      <w:r w:rsidRPr="00AA2542">
        <w:rPr>
          <w:rFonts w:hint="cs"/>
          <w:sz w:val="27"/>
          <w:rtl/>
          <w:lang w:bidi="ar-IQ"/>
        </w:rPr>
        <w:t xml:space="preserve"> ما </w:t>
      </w:r>
      <w:r w:rsidR="009E669D">
        <w:rPr>
          <w:rFonts w:hint="cs"/>
          <w:sz w:val="27"/>
          <w:rtl/>
          <w:lang w:bidi="ar-IQ"/>
        </w:rPr>
        <w:t>إ</w:t>
      </w:r>
      <w:r w:rsidRPr="00AA2542">
        <w:rPr>
          <w:rFonts w:hint="cs"/>
          <w:sz w:val="27"/>
          <w:rtl/>
          <w:lang w:bidi="ar-IQ"/>
        </w:rPr>
        <w:t>ن تخضع رؤيتنا للبحث والنقاش حت</w:t>
      </w:r>
      <w:r w:rsidR="00BC31F4" w:rsidRPr="00AA2542">
        <w:rPr>
          <w:rFonts w:hint="cs"/>
          <w:sz w:val="27"/>
          <w:rtl/>
          <w:lang w:bidi="ar-IQ"/>
        </w:rPr>
        <w:t>ّ</w:t>
      </w:r>
      <w:r w:rsidRPr="00AA2542">
        <w:rPr>
          <w:rFonts w:hint="cs"/>
          <w:sz w:val="27"/>
          <w:rtl/>
          <w:lang w:bidi="ar-IQ"/>
        </w:rPr>
        <w:t>ى يظهر غموضها وعدم دق</w:t>
      </w:r>
      <w:r w:rsidR="00BC31F4" w:rsidRPr="00AA2542">
        <w:rPr>
          <w:rFonts w:hint="cs"/>
          <w:sz w:val="27"/>
          <w:rtl/>
          <w:lang w:bidi="ar-IQ"/>
        </w:rPr>
        <w:t>ّ</w:t>
      </w:r>
      <w:r w:rsidRPr="00AA2542">
        <w:rPr>
          <w:rFonts w:hint="cs"/>
          <w:sz w:val="27"/>
          <w:rtl/>
          <w:lang w:bidi="ar-IQ"/>
        </w:rPr>
        <w:t>تها إلى السطح</w:t>
      </w:r>
      <w:r w:rsidRPr="00AA2542">
        <w:rPr>
          <w:sz w:val="27"/>
          <w:vertAlign w:val="superscript"/>
          <w:rtl/>
          <w:lang w:bidi="ar-IQ"/>
        </w:rPr>
        <w:t>(</w:t>
      </w:r>
      <w:r w:rsidRPr="00AA2542">
        <w:rPr>
          <w:rStyle w:val="ac"/>
          <w:sz w:val="27"/>
          <w:rtl/>
          <w:lang w:bidi="ar-IQ"/>
        </w:rPr>
        <w:endnoteReference w:id="230"/>
      </w:r>
      <w:r w:rsidRPr="00AA2542">
        <w:rPr>
          <w:sz w:val="27"/>
          <w:vertAlign w:val="superscript"/>
          <w:rtl/>
          <w:lang w:bidi="ar-IQ"/>
        </w:rPr>
        <w:t>)</w:t>
      </w:r>
      <w:r w:rsidRPr="00AA2542">
        <w:rPr>
          <w:rFonts w:hint="cs"/>
          <w:sz w:val="27"/>
          <w:rtl/>
          <w:lang w:bidi="ar-IQ"/>
        </w:rPr>
        <w:t>. إن الكلام الكل</w:t>
      </w:r>
      <w:r w:rsidR="00BC31F4" w:rsidRPr="00AA2542">
        <w:rPr>
          <w:rFonts w:hint="cs"/>
          <w:sz w:val="27"/>
          <w:rtl/>
          <w:lang w:bidi="ar-IQ"/>
        </w:rPr>
        <w:t>ّ</w:t>
      </w:r>
      <w:r w:rsidRPr="00AA2542">
        <w:rPr>
          <w:rFonts w:hint="cs"/>
          <w:sz w:val="27"/>
          <w:rtl/>
          <w:lang w:bidi="ar-IQ"/>
        </w:rPr>
        <w:t>ي في تعر</w:t>
      </w:r>
      <w:r w:rsidR="00BC31F4" w:rsidRPr="00AA2542">
        <w:rPr>
          <w:rFonts w:hint="cs"/>
          <w:sz w:val="27"/>
          <w:rtl/>
          <w:lang w:bidi="ar-IQ"/>
        </w:rPr>
        <w:t>يف العدالة لن يحلّ المشكلة. وقد</w:t>
      </w:r>
      <w:r w:rsidRPr="00AA2542">
        <w:rPr>
          <w:rFonts w:hint="cs"/>
          <w:sz w:val="27"/>
          <w:rtl/>
          <w:lang w:bidi="ar-IQ"/>
        </w:rPr>
        <w:t xml:space="preserve"> تحدّ</w:t>
      </w:r>
      <w:r w:rsidR="00BC31F4" w:rsidRPr="00AA2542">
        <w:rPr>
          <w:rFonts w:hint="cs"/>
          <w:sz w:val="27"/>
          <w:rtl/>
          <w:lang w:bidi="ar-IQ"/>
        </w:rPr>
        <w:t>َ</w:t>
      </w:r>
      <w:r w:rsidRPr="00AA2542">
        <w:rPr>
          <w:rFonts w:hint="cs"/>
          <w:sz w:val="27"/>
          <w:rtl/>
          <w:lang w:bidi="ar-IQ"/>
        </w:rPr>
        <w:t>ث الإمام علي</w:t>
      </w:r>
      <w:r w:rsidR="00BC31F4" w:rsidRPr="00AA2542">
        <w:rPr>
          <w:rFonts w:hint="cs"/>
          <w:sz w:val="27"/>
          <w:rtl/>
          <w:lang w:bidi="ar-IQ"/>
        </w:rPr>
        <w:t>ّ</w:t>
      </w:r>
      <w:r w:rsidR="00356DF6" w:rsidRPr="007F7AF4">
        <w:rPr>
          <w:rFonts w:cs="Mosawi" w:hint="cs"/>
          <w:szCs w:val="22"/>
          <w:rtl/>
          <w:lang w:bidi="ar-IQ"/>
        </w:rPr>
        <w:t>×</w:t>
      </w:r>
      <w:r w:rsidRPr="00AA2542">
        <w:rPr>
          <w:rFonts w:hint="cs"/>
          <w:sz w:val="27"/>
          <w:rtl/>
          <w:lang w:bidi="ar-IQ"/>
        </w:rPr>
        <w:t xml:space="preserve"> عن سعة مفهوم </w:t>
      </w:r>
      <w:r w:rsidRPr="00AA2542">
        <w:rPr>
          <w:rFonts w:hint="eastAsia"/>
          <w:sz w:val="24"/>
          <w:szCs w:val="24"/>
          <w:rtl/>
        </w:rPr>
        <w:t>«</w:t>
      </w:r>
      <w:r w:rsidRPr="00AA2542">
        <w:rPr>
          <w:rFonts w:hint="cs"/>
          <w:sz w:val="27"/>
          <w:rtl/>
          <w:lang w:bidi="ar-IQ"/>
        </w:rPr>
        <w:t>الحق</w:t>
      </w:r>
      <w:r w:rsidR="00BC31F4" w:rsidRPr="00AA2542">
        <w:rPr>
          <w:rFonts w:hint="cs"/>
          <w:sz w:val="27"/>
          <w:rtl/>
          <w:lang w:bidi="ar-IQ"/>
        </w:rPr>
        <w:t>ّ</w:t>
      </w:r>
      <w:r w:rsidRPr="00AA2542">
        <w:rPr>
          <w:rFonts w:hint="eastAsia"/>
          <w:sz w:val="24"/>
          <w:szCs w:val="24"/>
          <w:rtl/>
        </w:rPr>
        <w:t>»</w:t>
      </w:r>
      <w:r w:rsidR="00BC31F4" w:rsidRPr="00AA2542">
        <w:rPr>
          <w:rFonts w:hint="cs"/>
          <w:sz w:val="27"/>
          <w:rtl/>
          <w:lang w:bidi="ar-IQ"/>
        </w:rPr>
        <w:t>،</w:t>
      </w:r>
      <w:r w:rsidRPr="00AA2542">
        <w:rPr>
          <w:rFonts w:hint="cs"/>
          <w:sz w:val="27"/>
          <w:rtl/>
          <w:lang w:bidi="ar-IQ"/>
        </w:rPr>
        <w:t xml:space="preserve"> وضيق مصاديقه، قائلاً: </w:t>
      </w:r>
      <w:r w:rsidRPr="00AA2542">
        <w:rPr>
          <w:rFonts w:hint="eastAsia"/>
          <w:sz w:val="24"/>
          <w:szCs w:val="24"/>
          <w:rtl/>
        </w:rPr>
        <w:t>«</w:t>
      </w:r>
      <w:r w:rsidRPr="00AA2542">
        <w:rPr>
          <w:rFonts w:hint="cs"/>
          <w:sz w:val="27"/>
          <w:rtl/>
          <w:lang w:bidi="ar-IQ"/>
        </w:rPr>
        <w:t>الحقّ أوسع الأشياء في التواصف، وأضيقها في التناصف</w:t>
      </w:r>
      <w:r w:rsidRPr="00AA2542">
        <w:rPr>
          <w:rFonts w:hint="eastAsia"/>
          <w:sz w:val="24"/>
          <w:szCs w:val="24"/>
          <w:rtl/>
        </w:rPr>
        <w:t>»</w:t>
      </w:r>
      <w:r w:rsidRPr="00AA2542">
        <w:rPr>
          <w:sz w:val="27"/>
          <w:vertAlign w:val="superscript"/>
          <w:rtl/>
          <w:lang w:bidi="ar-IQ"/>
        </w:rPr>
        <w:t>(</w:t>
      </w:r>
      <w:r w:rsidRPr="00AA2542">
        <w:rPr>
          <w:rStyle w:val="ac"/>
          <w:sz w:val="27"/>
          <w:rtl/>
          <w:lang w:bidi="ar-IQ"/>
        </w:rPr>
        <w:endnoteReference w:id="231"/>
      </w:r>
      <w:r w:rsidRPr="00AA2542">
        <w:rPr>
          <w:sz w:val="27"/>
          <w:vertAlign w:val="superscript"/>
          <w:rtl/>
          <w:lang w:bidi="ar-IQ"/>
        </w:rPr>
        <w:t>)</w:t>
      </w:r>
      <w:r w:rsidRPr="00AA2542">
        <w:rPr>
          <w:rFonts w:hint="cs"/>
          <w:sz w:val="27"/>
          <w:rtl/>
          <w:lang w:bidi="ar-IQ"/>
        </w:rPr>
        <w:t>.</w:t>
      </w:r>
    </w:p>
    <w:p w:rsidR="00E82FE2" w:rsidRPr="00AA2542" w:rsidRDefault="00E82FE2" w:rsidP="00744B21">
      <w:pPr>
        <w:spacing w:line="398" w:lineRule="exact"/>
        <w:rPr>
          <w:sz w:val="27"/>
          <w:rtl/>
          <w:lang w:bidi="ar-IQ"/>
        </w:rPr>
      </w:pPr>
      <w:r w:rsidRPr="00AA2542">
        <w:rPr>
          <w:rFonts w:hint="cs"/>
          <w:sz w:val="27"/>
          <w:rtl/>
          <w:lang w:bidi="ar-IQ"/>
        </w:rPr>
        <w:t>إن العدالة وإن</w:t>
      </w:r>
      <w:r w:rsidR="00BC31F4" w:rsidRPr="00AA2542">
        <w:rPr>
          <w:rFonts w:hint="cs"/>
          <w:sz w:val="27"/>
          <w:rtl/>
          <w:lang w:bidi="ar-IQ"/>
        </w:rPr>
        <w:t>ْ</w:t>
      </w:r>
      <w:r w:rsidRPr="00AA2542">
        <w:rPr>
          <w:rFonts w:hint="cs"/>
          <w:sz w:val="27"/>
          <w:rtl/>
          <w:lang w:bidi="ar-IQ"/>
        </w:rPr>
        <w:t xml:space="preserve"> كانت مفهوماً مبهماً وكل</w:t>
      </w:r>
      <w:r w:rsidR="00BC31F4" w:rsidRPr="00AA2542">
        <w:rPr>
          <w:rFonts w:hint="cs"/>
          <w:sz w:val="27"/>
          <w:rtl/>
          <w:lang w:bidi="ar-IQ"/>
        </w:rPr>
        <w:t>ّ</w:t>
      </w:r>
      <w:r w:rsidRPr="00AA2542">
        <w:rPr>
          <w:rFonts w:hint="cs"/>
          <w:sz w:val="27"/>
          <w:rtl/>
          <w:lang w:bidi="ar-IQ"/>
        </w:rPr>
        <w:t>ياً، إلا</w:t>
      </w:r>
      <w:r w:rsidR="00BC31F4" w:rsidRPr="00AA2542">
        <w:rPr>
          <w:rFonts w:hint="cs"/>
          <w:sz w:val="27"/>
          <w:rtl/>
          <w:lang w:bidi="ar-IQ"/>
        </w:rPr>
        <w:t>ّ</w:t>
      </w:r>
      <w:r w:rsidRPr="00AA2542">
        <w:rPr>
          <w:rFonts w:hint="cs"/>
          <w:sz w:val="27"/>
          <w:rtl/>
          <w:lang w:bidi="ar-IQ"/>
        </w:rPr>
        <w:t xml:space="preserve"> أن تحديد مصاديقها مشكل</w:t>
      </w:r>
      <w:r w:rsidR="00BC31F4" w:rsidRPr="00AA2542">
        <w:rPr>
          <w:rFonts w:hint="cs"/>
          <w:sz w:val="27"/>
          <w:rtl/>
          <w:lang w:bidi="ar-IQ"/>
        </w:rPr>
        <w:t>ٌ</w:t>
      </w:r>
      <w:r w:rsidRPr="00AA2542">
        <w:rPr>
          <w:rFonts w:hint="cs"/>
          <w:sz w:val="27"/>
          <w:rtl/>
          <w:lang w:bidi="ar-IQ"/>
        </w:rPr>
        <w:t xml:space="preserve"> للغاية، سواء حكمنا بماهيتها الواقعية أم لا. إذا كانت للعدالة واقعية سوف يقع الخلاف في تحديد مصاديقها، وإذا اعتقد البعض أنها لا تمتلك عالماً ثبوتياً مع ذلك قد لا يحصل التوافق بشأن التفاسير المختلفة. ومن الثابت أن شهادة الإمام علي</w:t>
      </w:r>
      <w:r w:rsidR="00BC31F4" w:rsidRPr="00AA2542">
        <w:rPr>
          <w:rFonts w:hint="cs"/>
          <w:sz w:val="27"/>
          <w:rtl/>
          <w:lang w:bidi="ar-IQ"/>
        </w:rPr>
        <w:t>ّ</w:t>
      </w:r>
      <w:r w:rsidR="00356DF6" w:rsidRPr="007F7AF4">
        <w:rPr>
          <w:rFonts w:cs="Mosawi" w:hint="cs"/>
          <w:szCs w:val="22"/>
          <w:rtl/>
          <w:lang w:bidi="ar-IQ"/>
        </w:rPr>
        <w:t>×</w:t>
      </w:r>
      <w:r w:rsidRPr="00AA2542">
        <w:rPr>
          <w:rFonts w:hint="cs"/>
          <w:sz w:val="27"/>
          <w:rtl/>
          <w:lang w:bidi="ar-IQ"/>
        </w:rPr>
        <w:t xml:space="preserve"> لم ت</w:t>
      </w:r>
      <w:r w:rsidR="00BC31F4" w:rsidRPr="00AA2542">
        <w:rPr>
          <w:rFonts w:hint="cs"/>
          <w:sz w:val="27"/>
          <w:rtl/>
          <w:lang w:bidi="ar-IQ"/>
        </w:rPr>
        <w:t>َ</w:t>
      </w:r>
      <w:r w:rsidRPr="00AA2542">
        <w:rPr>
          <w:rFonts w:hint="cs"/>
          <w:sz w:val="27"/>
          <w:rtl/>
          <w:lang w:bidi="ar-IQ"/>
        </w:rPr>
        <w:t>ر</w:t>
      </w:r>
      <w:r w:rsidR="00BC31F4" w:rsidRPr="00AA2542">
        <w:rPr>
          <w:rFonts w:hint="cs"/>
          <w:sz w:val="27"/>
          <w:rtl/>
          <w:lang w:bidi="ar-IQ"/>
        </w:rPr>
        <w:t>ِ</w:t>
      </w:r>
      <w:r w:rsidRPr="00AA2542">
        <w:rPr>
          <w:rFonts w:hint="cs"/>
          <w:sz w:val="27"/>
          <w:rtl/>
          <w:lang w:bidi="ar-IQ"/>
        </w:rPr>
        <w:t>د</w:t>
      </w:r>
      <w:r w:rsidR="00BC31F4" w:rsidRPr="00AA2542">
        <w:rPr>
          <w:rFonts w:hint="cs"/>
          <w:sz w:val="27"/>
          <w:rtl/>
          <w:lang w:bidi="ar-IQ"/>
        </w:rPr>
        <w:t>ْ</w:t>
      </w:r>
      <w:r w:rsidRPr="00AA2542">
        <w:rPr>
          <w:rFonts w:hint="cs"/>
          <w:sz w:val="27"/>
          <w:rtl/>
          <w:lang w:bidi="ar-IQ"/>
        </w:rPr>
        <w:t xml:space="preserve"> للدفاع عن تلك العدالة المبهمة والكل</w:t>
      </w:r>
      <w:r w:rsidR="00BC31F4" w:rsidRPr="00AA2542">
        <w:rPr>
          <w:rFonts w:hint="cs"/>
          <w:sz w:val="27"/>
          <w:rtl/>
          <w:lang w:bidi="ar-IQ"/>
        </w:rPr>
        <w:t>ّ</w:t>
      </w:r>
      <w:r w:rsidRPr="00AA2542">
        <w:rPr>
          <w:rFonts w:hint="cs"/>
          <w:sz w:val="27"/>
          <w:rtl/>
          <w:lang w:bidi="ar-IQ"/>
        </w:rPr>
        <w:t>ية!</w:t>
      </w:r>
    </w:p>
    <w:p w:rsidR="00A64461" w:rsidRPr="00AA2542" w:rsidRDefault="00E82FE2" w:rsidP="009E669D">
      <w:pPr>
        <w:rPr>
          <w:rtl/>
          <w:lang w:val="x-none" w:eastAsia="x-none" w:bidi="ar-IQ"/>
        </w:rPr>
      </w:pPr>
      <w:r w:rsidRPr="00AA2542">
        <w:rPr>
          <w:rFonts w:hint="cs"/>
          <w:sz w:val="27"/>
          <w:rtl/>
          <w:lang w:bidi="ar-IQ"/>
        </w:rPr>
        <w:t>يمكن لنا أن نستنتج مم</w:t>
      </w:r>
      <w:r w:rsidR="00BC31F4" w:rsidRPr="00AA2542">
        <w:rPr>
          <w:rFonts w:hint="cs"/>
          <w:sz w:val="27"/>
          <w:rtl/>
          <w:lang w:bidi="ar-IQ"/>
        </w:rPr>
        <w:t>ّ</w:t>
      </w:r>
      <w:r w:rsidRPr="00AA2542">
        <w:rPr>
          <w:rFonts w:hint="cs"/>
          <w:sz w:val="27"/>
          <w:rtl/>
          <w:lang w:bidi="ar-IQ"/>
        </w:rPr>
        <w:t>ا تقدم أن العقل البشري في العثور على مصاديق العدالة ـ و</w:t>
      </w:r>
      <w:r w:rsidR="00902420" w:rsidRPr="00AA2542">
        <w:rPr>
          <w:rFonts w:hint="cs"/>
          <w:sz w:val="27"/>
          <w:rtl/>
          <w:lang w:bidi="ar-IQ"/>
        </w:rPr>
        <w:t>لا سيَّما</w:t>
      </w:r>
      <w:r w:rsidRPr="00AA2542">
        <w:rPr>
          <w:rFonts w:hint="cs"/>
          <w:sz w:val="27"/>
          <w:rtl/>
          <w:lang w:bidi="ar-IQ"/>
        </w:rPr>
        <w:t xml:space="preserve"> بالالتفات إلى التأث</w:t>
      </w:r>
      <w:r w:rsidR="00BC31F4" w:rsidRPr="00AA2542">
        <w:rPr>
          <w:rFonts w:hint="cs"/>
          <w:sz w:val="27"/>
          <w:rtl/>
          <w:lang w:bidi="ar-IQ"/>
        </w:rPr>
        <w:t>ُّ</w:t>
      </w:r>
      <w:r w:rsidRPr="00AA2542">
        <w:rPr>
          <w:rFonts w:hint="cs"/>
          <w:sz w:val="27"/>
          <w:rtl/>
          <w:lang w:bidi="ar-IQ"/>
        </w:rPr>
        <w:t>ر بالبيئة والمسائل النفسية وأمثالها ـ قد يتعرّ</w:t>
      </w:r>
      <w:r w:rsidR="00BC31F4" w:rsidRPr="00AA2542">
        <w:rPr>
          <w:rFonts w:hint="cs"/>
          <w:sz w:val="27"/>
          <w:rtl/>
          <w:lang w:bidi="ar-IQ"/>
        </w:rPr>
        <w:t>َ</w:t>
      </w:r>
      <w:r w:rsidRPr="00AA2542">
        <w:rPr>
          <w:rFonts w:hint="cs"/>
          <w:sz w:val="27"/>
          <w:rtl/>
          <w:lang w:bidi="ar-IQ"/>
        </w:rPr>
        <w:t>ض للخطأ، وحيث لا يمتلك العقل حكماً يقينياً في هذا الشأن لا يمكن الاستفادة هنا من قاعدة الملازمة بين حكم العقل وحكم الشرع. ومن هنا تت</w:t>
      </w:r>
      <w:r w:rsidR="00BC31F4" w:rsidRPr="00AA2542">
        <w:rPr>
          <w:rFonts w:hint="cs"/>
          <w:sz w:val="27"/>
          <w:rtl/>
          <w:lang w:bidi="ar-IQ"/>
        </w:rPr>
        <w:t>ّ</w:t>
      </w:r>
      <w:r w:rsidRPr="00AA2542">
        <w:rPr>
          <w:rFonts w:hint="cs"/>
          <w:sz w:val="27"/>
          <w:rtl/>
          <w:lang w:bidi="ar-IQ"/>
        </w:rPr>
        <w:t>ضح الحاجة إلى الوحي في بيان المصاديق والأ</w:t>
      </w:r>
      <w:r w:rsidR="00BC31F4" w:rsidRPr="00AA2542">
        <w:rPr>
          <w:rFonts w:hint="cs"/>
          <w:sz w:val="27"/>
          <w:rtl/>
          <w:lang w:bidi="ar-IQ"/>
        </w:rPr>
        <w:t>ُ</w:t>
      </w:r>
      <w:r w:rsidRPr="00AA2542">
        <w:rPr>
          <w:rFonts w:hint="cs"/>
          <w:sz w:val="27"/>
          <w:rtl/>
          <w:lang w:bidi="ar-IQ"/>
        </w:rPr>
        <w:t>ط</w:t>
      </w:r>
      <w:r w:rsidR="00BC31F4" w:rsidRPr="00AA2542">
        <w:rPr>
          <w:rFonts w:hint="cs"/>
          <w:sz w:val="27"/>
          <w:rtl/>
          <w:lang w:bidi="ar-IQ"/>
        </w:rPr>
        <w:t>ُ</w:t>
      </w:r>
      <w:r w:rsidRPr="00AA2542">
        <w:rPr>
          <w:rFonts w:hint="cs"/>
          <w:sz w:val="27"/>
          <w:rtl/>
          <w:lang w:bidi="ar-IQ"/>
        </w:rPr>
        <w:t>ر الاجتماعية للعدالة. ور</w:t>
      </w:r>
      <w:r w:rsidR="009E669D">
        <w:rPr>
          <w:rFonts w:hint="cs"/>
          <w:sz w:val="27"/>
          <w:rtl/>
          <w:lang w:bidi="ar-IQ"/>
        </w:rPr>
        <w:t>ُ</w:t>
      </w:r>
      <w:r w:rsidRPr="00AA2542">
        <w:rPr>
          <w:rFonts w:hint="cs"/>
          <w:sz w:val="27"/>
          <w:rtl/>
          <w:lang w:bidi="ar-IQ"/>
        </w:rPr>
        <w:t>ب</w:t>
      </w:r>
      <w:r w:rsidR="009E669D">
        <w:rPr>
          <w:rFonts w:hint="cs"/>
          <w:sz w:val="27"/>
          <w:rtl/>
          <w:lang w:bidi="ar-IQ"/>
        </w:rPr>
        <w:t>َ</w:t>
      </w:r>
      <w:r w:rsidRPr="00AA2542">
        <w:rPr>
          <w:rFonts w:hint="cs"/>
          <w:sz w:val="27"/>
          <w:rtl/>
          <w:lang w:bidi="ar-IQ"/>
        </w:rPr>
        <w:t>ما كانت العدالة في النظام السياسي والاقتصادي للإسلام بحاجة</w:t>
      </w:r>
      <w:r w:rsidR="00BC31F4" w:rsidRPr="00AA2542">
        <w:rPr>
          <w:rFonts w:hint="cs"/>
          <w:sz w:val="27"/>
          <w:rtl/>
          <w:lang w:bidi="ar-IQ"/>
        </w:rPr>
        <w:t>ٍ</w:t>
      </w:r>
      <w:r w:rsidRPr="00AA2542">
        <w:rPr>
          <w:rFonts w:hint="cs"/>
          <w:sz w:val="27"/>
          <w:rtl/>
          <w:lang w:bidi="ar-IQ"/>
        </w:rPr>
        <w:t xml:space="preserve"> إلى تفسير</w:t>
      </w:r>
      <w:r w:rsidR="00BC31F4" w:rsidRPr="00AA2542">
        <w:rPr>
          <w:rFonts w:hint="cs"/>
          <w:sz w:val="27"/>
          <w:rtl/>
          <w:lang w:bidi="ar-IQ"/>
        </w:rPr>
        <w:t>ٍ</w:t>
      </w:r>
      <w:r w:rsidRPr="00AA2542">
        <w:rPr>
          <w:rFonts w:hint="cs"/>
          <w:sz w:val="27"/>
          <w:rtl/>
          <w:lang w:bidi="ar-IQ"/>
        </w:rPr>
        <w:t xml:space="preserve"> مفتوح في </w:t>
      </w:r>
      <w:r w:rsidR="007D54A2" w:rsidRPr="00AA2542">
        <w:rPr>
          <w:rFonts w:hint="cs"/>
          <w:sz w:val="27"/>
          <w:rtl/>
          <w:lang w:bidi="ar-IQ"/>
        </w:rPr>
        <w:t>مجال</w:t>
      </w:r>
      <w:r w:rsidRPr="00AA2542">
        <w:rPr>
          <w:rFonts w:hint="cs"/>
          <w:sz w:val="27"/>
          <w:rtl/>
          <w:lang w:bidi="ar-IQ"/>
        </w:rPr>
        <w:t xml:space="preserve"> السياسة، وتفسير</w:t>
      </w:r>
      <w:r w:rsidR="00BC31F4" w:rsidRPr="00AA2542">
        <w:rPr>
          <w:rFonts w:hint="cs"/>
          <w:sz w:val="27"/>
          <w:rtl/>
          <w:lang w:bidi="ar-IQ"/>
        </w:rPr>
        <w:t>ٍ</w:t>
      </w:r>
      <w:r w:rsidRPr="00AA2542">
        <w:rPr>
          <w:rFonts w:hint="cs"/>
          <w:sz w:val="27"/>
          <w:rtl/>
          <w:lang w:bidi="ar-IQ"/>
        </w:rPr>
        <w:t xml:space="preserve"> مغلق في </w:t>
      </w:r>
      <w:r w:rsidR="007D54A2" w:rsidRPr="00AA2542">
        <w:rPr>
          <w:rFonts w:hint="cs"/>
          <w:sz w:val="27"/>
          <w:rtl/>
          <w:lang w:bidi="ar-IQ"/>
        </w:rPr>
        <w:lastRenderedPageBreak/>
        <w:t>مجال</w:t>
      </w:r>
      <w:r w:rsidRPr="00AA2542">
        <w:rPr>
          <w:rFonts w:hint="cs"/>
          <w:sz w:val="27"/>
          <w:rtl/>
          <w:lang w:bidi="ar-IQ"/>
        </w:rPr>
        <w:t xml:space="preserve"> الاقتصاد. ويجب التماس تفصيل هذا البحث في موضع</w:t>
      </w:r>
      <w:r w:rsidR="00BC31F4" w:rsidRPr="00AA2542">
        <w:rPr>
          <w:rFonts w:hint="cs"/>
          <w:sz w:val="27"/>
          <w:rtl/>
          <w:lang w:bidi="ar-IQ"/>
        </w:rPr>
        <w:t>ٍ</w:t>
      </w:r>
      <w:r w:rsidRPr="00AA2542">
        <w:rPr>
          <w:rFonts w:hint="cs"/>
          <w:sz w:val="27"/>
          <w:rtl/>
          <w:lang w:bidi="ar-IQ"/>
        </w:rPr>
        <w:t xml:space="preserve"> آخر</w:t>
      </w:r>
      <w:r w:rsidRPr="00AA2542">
        <w:rPr>
          <w:sz w:val="27"/>
          <w:vertAlign w:val="superscript"/>
          <w:rtl/>
          <w:lang w:bidi="ar-IQ"/>
        </w:rPr>
        <w:t>(</w:t>
      </w:r>
      <w:r w:rsidRPr="00AA2542">
        <w:rPr>
          <w:rStyle w:val="ac"/>
          <w:sz w:val="27"/>
          <w:rtl/>
          <w:lang w:bidi="ar-IQ"/>
        </w:rPr>
        <w:endnoteReference w:id="232"/>
      </w:r>
      <w:r w:rsidRPr="00AA2542">
        <w:rPr>
          <w:sz w:val="27"/>
          <w:vertAlign w:val="superscript"/>
          <w:rtl/>
          <w:lang w:bidi="ar-IQ"/>
        </w:rPr>
        <w:t>)</w:t>
      </w:r>
      <w:r w:rsidRPr="00AA2542">
        <w:rPr>
          <w:rFonts w:hint="cs"/>
          <w:sz w:val="27"/>
          <w:rtl/>
          <w:lang w:bidi="ar-IQ"/>
        </w:rPr>
        <w:t>.</w:t>
      </w:r>
    </w:p>
    <w:p w:rsidR="00C30F56" w:rsidRPr="00AA2542" w:rsidRDefault="00C30F56" w:rsidP="00E71C8F">
      <w:pPr>
        <w:rPr>
          <w:rtl/>
          <w:lang w:val="x-none" w:eastAsia="x-none"/>
        </w:rPr>
      </w:pPr>
    </w:p>
    <w:p w:rsidR="00C30F56" w:rsidRPr="00AA2542" w:rsidRDefault="00C30F56" w:rsidP="00E71C8F">
      <w:pPr>
        <w:rPr>
          <w:rtl/>
          <w:lang w:val="x-none" w:eastAsia="x-none"/>
        </w:rPr>
      </w:pPr>
    </w:p>
    <w:p w:rsidR="00A64461" w:rsidRPr="00AA2542" w:rsidRDefault="00A64461" w:rsidP="00A64461">
      <w:pPr>
        <w:pStyle w:val="afff"/>
        <w:rPr>
          <w:rtl/>
        </w:rPr>
        <w:sectPr w:rsidR="00A64461" w:rsidRPr="00AA2542" w:rsidSect="0068524D">
          <w:headerReference w:type="even" r:id="rId52"/>
          <w:headerReference w:type="default" r:id="rId53"/>
          <w:footerReference w:type="even" r:id="rId54"/>
          <w:footerReference w:type="default" r:id="rId5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56"/>
          <w:headerReference w:type="default" r:id="rId57"/>
          <w:footerReference w:type="even" r:id="rId58"/>
          <w:footerReference w:type="default" r:id="rId5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693713">
      <w:pPr>
        <w:spacing w:line="340" w:lineRule="exact"/>
        <w:rPr>
          <w:sz w:val="27"/>
          <w:rtl/>
        </w:rPr>
      </w:pPr>
    </w:p>
    <w:p w:rsidR="00A64461" w:rsidRPr="00AA2542" w:rsidRDefault="00A64461" w:rsidP="00693713">
      <w:pPr>
        <w:spacing w:line="340" w:lineRule="exact"/>
        <w:rPr>
          <w:sz w:val="27"/>
          <w:rtl/>
        </w:rPr>
      </w:pPr>
    </w:p>
    <w:p w:rsidR="00A64461" w:rsidRPr="00AA2542" w:rsidRDefault="00575DA4" w:rsidP="00575DA4">
      <w:pPr>
        <w:pStyle w:val="1"/>
        <w:rPr>
          <w:rtl/>
        </w:rPr>
      </w:pPr>
      <w:bookmarkStart w:id="27" w:name="_Toc19218475"/>
      <w:r w:rsidRPr="00AA2542">
        <w:rPr>
          <w:rFonts w:hint="cs"/>
          <w:rtl/>
        </w:rPr>
        <w:t>العلم الديني</w:t>
      </w:r>
      <w:bookmarkEnd w:id="27"/>
      <w:r w:rsidR="00961613" w:rsidRPr="00AA2542">
        <w:rPr>
          <w:rFonts w:hint="cs"/>
          <w:rtl/>
        </w:rPr>
        <w:t xml:space="preserve"> عند الشيخ جوادي الآملي</w:t>
      </w:r>
    </w:p>
    <w:p w:rsidR="00A64461" w:rsidRPr="00AA2542" w:rsidRDefault="00961613" w:rsidP="00575DA4">
      <w:pPr>
        <w:pStyle w:val="21"/>
        <w:rPr>
          <w:color w:val="auto"/>
          <w:rtl/>
          <w:lang w:val="en-US"/>
        </w:rPr>
      </w:pPr>
      <w:r w:rsidRPr="00AA2542">
        <w:rPr>
          <w:rFonts w:hint="cs"/>
          <w:color w:val="auto"/>
          <w:rtl/>
          <w:lang w:val="en-US"/>
        </w:rPr>
        <w:t>قراءة</w:t>
      </w:r>
      <w:r w:rsidR="00CF62B7">
        <w:rPr>
          <w:rFonts w:hint="cs"/>
          <w:color w:val="auto"/>
          <w:rtl/>
          <w:lang w:val="en-US"/>
        </w:rPr>
        <w:t>ٌ</w:t>
      </w:r>
      <w:r w:rsidRPr="00AA2542">
        <w:rPr>
          <w:rFonts w:hint="cs"/>
          <w:color w:val="auto"/>
          <w:rtl/>
          <w:lang w:val="en-US"/>
        </w:rPr>
        <w:t xml:space="preserve"> في الهوي</w:t>
      </w:r>
      <w:r w:rsidR="00CF62B7">
        <w:rPr>
          <w:rFonts w:hint="cs"/>
          <w:color w:val="auto"/>
          <w:rtl/>
          <w:lang w:val="en-US"/>
        </w:rPr>
        <w:t>ّ</w:t>
      </w:r>
      <w:r w:rsidRPr="00AA2542">
        <w:rPr>
          <w:rFonts w:hint="cs"/>
          <w:color w:val="auto"/>
          <w:rtl/>
          <w:lang w:val="en-US"/>
        </w:rPr>
        <w:t>ة والمساحة</w:t>
      </w:r>
    </w:p>
    <w:p w:rsidR="00A64461" w:rsidRPr="00AA2542" w:rsidRDefault="00A64461" w:rsidP="00A64461">
      <w:pPr>
        <w:rPr>
          <w:sz w:val="10"/>
          <w:szCs w:val="14"/>
          <w:rtl/>
        </w:rPr>
      </w:pPr>
    </w:p>
    <w:p w:rsidR="00A64461" w:rsidRPr="00AA2542" w:rsidRDefault="00E23C0E" w:rsidP="00E23C0E">
      <w:pPr>
        <w:pStyle w:val="Author"/>
        <w:rPr>
          <w:rtl/>
        </w:rPr>
      </w:pPr>
      <w:bookmarkStart w:id="28" w:name="_Toc19218477"/>
      <w:r w:rsidRPr="00AA2542">
        <w:rPr>
          <w:rFonts w:hint="cs"/>
          <w:rtl/>
        </w:rPr>
        <w:t>د. الشيخ</w:t>
      </w:r>
      <w:r w:rsidRPr="00AA2542">
        <w:rPr>
          <w:rtl/>
        </w:rPr>
        <w:t xml:space="preserve"> </w:t>
      </w:r>
      <w:r w:rsidRPr="00AA2542">
        <w:rPr>
          <w:rFonts w:hint="cs"/>
          <w:rtl/>
        </w:rPr>
        <w:t>عبد</w:t>
      </w:r>
      <w:r w:rsidRPr="00AA2542">
        <w:rPr>
          <w:rtl/>
        </w:rPr>
        <w:t xml:space="preserve"> </w:t>
      </w:r>
      <w:r w:rsidRPr="00AA2542">
        <w:rPr>
          <w:rFonts w:hint="cs"/>
          <w:rtl/>
        </w:rPr>
        <w:t>الحسين</w:t>
      </w:r>
      <w:r w:rsidRPr="00AA2542">
        <w:rPr>
          <w:rtl/>
        </w:rPr>
        <w:t xml:space="preserve"> </w:t>
      </w:r>
      <w:r w:rsidRPr="00AA2542">
        <w:rPr>
          <w:rFonts w:hint="cs"/>
          <w:rtl/>
        </w:rPr>
        <w:t>خسروپناه</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6"/>
        <w:t>*)</w:t>
      </w:r>
      <w:bookmarkEnd w:id="28"/>
    </w:p>
    <w:p w:rsidR="00575DA4" w:rsidRPr="00AA2542" w:rsidRDefault="00961613" w:rsidP="00774F91">
      <w:pPr>
        <w:pStyle w:val="Author"/>
        <w:rPr>
          <w:rtl/>
        </w:rPr>
      </w:pPr>
      <w:bookmarkStart w:id="29" w:name="_Toc19218478"/>
      <w:r w:rsidRPr="00AA2542">
        <w:rPr>
          <w:rFonts w:hint="cs"/>
          <w:rtl/>
        </w:rPr>
        <w:t xml:space="preserve">أ. </w:t>
      </w:r>
      <w:r w:rsidR="00774F91" w:rsidRPr="00AA2542">
        <w:rPr>
          <w:rFonts w:hint="cs"/>
          <w:rtl/>
        </w:rPr>
        <w:t>قاسم بابائي</w:t>
      </w:r>
      <w:r w:rsidR="00575DA4" w:rsidRPr="00AA2542">
        <w:rPr>
          <w:rFonts w:ascii="Mosawi" w:hAnsi="Mosawi" w:cs="Taher"/>
          <w:szCs w:val="26"/>
          <w:vertAlign w:val="superscript"/>
          <w:rtl/>
        </w:rPr>
        <w:t>(</w:t>
      </w:r>
      <w:r w:rsidR="00575DA4" w:rsidRPr="00AA2542">
        <w:rPr>
          <w:rFonts w:ascii="Mosawi" w:hAnsi="Mosawi" w:cs="Taher" w:hint="cs"/>
          <w:szCs w:val="26"/>
          <w:vertAlign w:val="superscript"/>
          <w:rtl/>
        </w:rPr>
        <w:t>*</w:t>
      </w:r>
      <w:r w:rsidR="00575DA4" w:rsidRPr="00AA2542">
        <w:rPr>
          <w:rFonts w:ascii="Mosawi" w:hAnsi="Mosawi" w:cs="Taher"/>
          <w:szCs w:val="26"/>
          <w:vertAlign w:val="superscript"/>
          <w:rtl/>
        </w:rPr>
        <w:footnoteReference w:customMarkFollows="1" w:id="7"/>
        <w:t>*)</w:t>
      </w:r>
      <w:bookmarkEnd w:id="29"/>
    </w:p>
    <w:p w:rsidR="00A64461" w:rsidRPr="00AA2542" w:rsidRDefault="00A64461" w:rsidP="00575DA4">
      <w:pPr>
        <w:pStyle w:val="Author"/>
        <w:rPr>
          <w:rtl/>
        </w:rPr>
      </w:pPr>
      <w:bookmarkStart w:id="30" w:name="_Toc19218479"/>
      <w:r w:rsidRPr="00AA2542">
        <w:rPr>
          <w:rFonts w:hint="cs"/>
          <w:rtl/>
        </w:rPr>
        <w:t xml:space="preserve">ترجمة: </w:t>
      </w:r>
      <w:r w:rsidR="00575DA4" w:rsidRPr="00AA2542">
        <w:rPr>
          <w:rFonts w:hint="cs"/>
          <w:rtl/>
        </w:rPr>
        <w:t>وسيم حيدر</w:t>
      </w:r>
      <w:bookmarkEnd w:id="30"/>
    </w:p>
    <w:p w:rsidR="00A64461" w:rsidRPr="00AA2542" w:rsidRDefault="00A64461" w:rsidP="00A64461">
      <w:pPr>
        <w:rPr>
          <w:sz w:val="10"/>
          <w:szCs w:val="14"/>
          <w:rtl/>
        </w:rPr>
      </w:pPr>
    </w:p>
    <w:p w:rsidR="00575DA4" w:rsidRPr="00AA2542" w:rsidRDefault="00575DA4" w:rsidP="00774F91">
      <w:pPr>
        <w:pStyle w:val="31"/>
        <w:rPr>
          <w:color w:val="auto"/>
          <w:rtl/>
        </w:rPr>
      </w:pPr>
      <w:r w:rsidRPr="00AA2542">
        <w:rPr>
          <w:rFonts w:hint="cs"/>
          <w:color w:val="auto"/>
          <w:rtl/>
        </w:rPr>
        <w:t>المقدّمة</w:t>
      </w:r>
      <w:r w:rsidR="00774F91" w:rsidRPr="00AA2542">
        <w:rPr>
          <w:rFonts w:hint="cs"/>
          <w:color w:val="auto"/>
          <w:rtl/>
          <w:lang w:val="en-US"/>
        </w:rPr>
        <w:t xml:space="preserve"> ــــــ</w:t>
      </w:r>
    </w:p>
    <w:p w:rsidR="00575DA4" w:rsidRPr="00AA2542" w:rsidRDefault="00575DA4" w:rsidP="00CF62B7">
      <w:pPr>
        <w:rPr>
          <w:sz w:val="27"/>
          <w:rtl/>
        </w:rPr>
      </w:pPr>
      <w:r w:rsidRPr="00AA2542">
        <w:rPr>
          <w:rFonts w:hint="cs"/>
          <w:sz w:val="27"/>
          <w:rtl/>
        </w:rPr>
        <w:t>منذ سنوات والنزاع بين العلم والدين أو الحداثة والإسلام، ونوع العلاقة بين هذين المفهومين، يشغل حيّ</w:t>
      </w:r>
      <w:r w:rsidR="00A77A29" w:rsidRPr="00AA2542">
        <w:rPr>
          <w:rFonts w:hint="cs"/>
          <w:sz w:val="27"/>
          <w:rtl/>
        </w:rPr>
        <w:t>ِ</w:t>
      </w:r>
      <w:r w:rsidRPr="00AA2542">
        <w:rPr>
          <w:rFonts w:hint="cs"/>
          <w:sz w:val="27"/>
          <w:rtl/>
        </w:rPr>
        <w:t>زاً كبيراً من اهتمام المفك</w:t>
      </w:r>
      <w:r w:rsidR="00A77A29" w:rsidRPr="00AA2542">
        <w:rPr>
          <w:rFonts w:hint="cs"/>
          <w:sz w:val="27"/>
          <w:rtl/>
        </w:rPr>
        <w:t>ِّ</w:t>
      </w:r>
      <w:r w:rsidRPr="00AA2542">
        <w:rPr>
          <w:rFonts w:hint="cs"/>
          <w:sz w:val="27"/>
          <w:rtl/>
        </w:rPr>
        <w:t>رين من الإسلاميين والعلمانيين في إيران والعالم الإسلامي والغربي، ويحظى هذا الأمر بأهم</w:t>
      </w:r>
      <w:r w:rsidR="00A77A29" w:rsidRPr="00AA2542">
        <w:rPr>
          <w:rFonts w:hint="cs"/>
          <w:sz w:val="27"/>
          <w:rtl/>
        </w:rPr>
        <w:t>ّ</w:t>
      </w:r>
      <w:r w:rsidRPr="00AA2542">
        <w:rPr>
          <w:rFonts w:hint="cs"/>
          <w:sz w:val="27"/>
          <w:rtl/>
        </w:rPr>
        <w:t>ية خاصة من ق</w:t>
      </w:r>
      <w:r w:rsidR="00A77A29" w:rsidRPr="00AA2542">
        <w:rPr>
          <w:rFonts w:hint="cs"/>
          <w:sz w:val="27"/>
          <w:rtl/>
        </w:rPr>
        <w:t>ِ</w:t>
      </w:r>
      <w:r w:rsidRPr="00AA2542">
        <w:rPr>
          <w:rFonts w:hint="cs"/>
          <w:sz w:val="27"/>
          <w:rtl/>
        </w:rPr>
        <w:t>ب</w:t>
      </w:r>
      <w:r w:rsidR="00A77A29" w:rsidRPr="00AA2542">
        <w:rPr>
          <w:rFonts w:hint="cs"/>
          <w:sz w:val="27"/>
          <w:rtl/>
        </w:rPr>
        <w:t>َ</w:t>
      </w:r>
      <w:r w:rsidRPr="00AA2542">
        <w:rPr>
          <w:rFonts w:hint="cs"/>
          <w:sz w:val="27"/>
          <w:rtl/>
        </w:rPr>
        <w:t>ل المحل</w:t>
      </w:r>
      <w:r w:rsidR="00A77A29" w:rsidRPr="00AA2542">
        <w:rPr>
          <w:rFonts w:hint="cs"/>
          <w:sz w:val="27"/>
          <w:rtl/>
        </w:rPr>
        <w:t>ِّ</w:t>
      </w:r>
      <w:r w:rsidRPr="00AA2542">
        <w:rPr>
          <w:rFonts w:hint="cs"/>
          <w:sz w:val="27"/>
          <w:rtl/>
        </w:rPr>
        <w:t>لين</w:t>
      </w:r>
      <w:r w:rsidR="00A77A29" w:rsidRPr="00AA2542">
        <w:rPr>
          <w:rFonts w:hint="cs"/>
          <w:sz w:val="27"/>
          <w:rtl/>
        </w:rPr>
        <w:t>،</w:t>
      </w:r>
      <w:r w:rsidRPr="00AA2542">
        <w:rPr>
          <w:rFonts w:hint="cs"/>
          <w:sz w:val="27"/>
          <w:rtl/>
        </w:rPr>
        <w:t xml:space="preserve"> و</w:t>
      </w:r>
      <w:r w:rsidR="00902420" w:rsidRPr="00AA2542">
        <w:rPr>
          <w:rFonts w:hint="cs"/>
          <w:sz w:val="27"/>
          <w:rtl/>
        </w:rPr>
        <w:t>لا سيَّما</w:t>
      </w:r>
      <w:r w:rsidRPr="00AA2542">
        <w:rPr>
          <w:rFonts w:hint="cs"/>
          <w:sz w:val="27"/>
          <w:rtl/>
        </w:rPr>
        <w:t xml:space="preserve"> فلاسفة الدين منهم</w:t>
      </w:r>
      <w:r w:rsidRPr="00AA2542">
        <w:rPr>
          <w:sz w:val="27"/>
          <w:vertAlign w:val="superscript"/>
          <w:rtl/>
        </w:rPr>
        <w:t>(</w:t>
      </w:r>
      <w:r w:rsidRPr="00AA2542">
        <w:rPr>
          <w:rStyle w:val="ac"/>
          <w:sz w:val="27"/>
          <w:rtl/>
        </w:rPr>
        <w:endnoteReference w:id="233"/>
      </w:r>
      <w:r w:rsidRPr="00AA2542">
        <w:rPr>
          <w:sz w:val="27"/>
          <w:vertAlign w:val="superscript"/>
          <w:rtl/>
        </w:rPr>
        <w:t>)</w:t>
      </w:r>
      <w:r w:rsidRPr="00AA2542">
        <w:rPr>
          <w:rFonts w:hint="cs"/>
          <w:sz w:val="27"/>
          <w:rtl/>
        </w:rPr>
        <w:t>. وقد تحوّلت هذه الأبحاث في العالم الغربي بعد عصر النهضة لتشك</w:t>
      </w:r>
      <w:r w:rsidR="00CF62B7">
        <w:rPr>
          <w:rFonts w:hint="cs"/>
          <w:sz w:val="27"/>
          <w:rtl/>
        </w:rPr>
        <w:t>ِّ</w:t>
      </w:r>
      <w:r w:rsidRPr="00AA2542">
        <w:rPr>
          <w:rFonts w:hint="cs"/>
          <w:sz w:val="27"/>
          <w:rtl/>
        </w:rPr>
        <w:t>ل تحدّياً جدّياً، وحظي</w:t>
      </w:r>
      <w:r w:rsidR="00A77A29" w:rsidRPr="00AA2542">
        <w:rPr>
          <w:rFonts w:hint="cs"/>
          <w:sz w:val="27"/>
          <w:rtl/>
        </w:rPr>
        <w:t>َ</w:t>
      </w:r>
      <w:r w:rsidRPr="00AA2542">
        <w:rPr>
          <w:rFonts w:hint="cs"/>
          <w:sz w:val="27"/>
          <w:rtl/>
        </w:rPr>
        <w:t>ت</w:t>
      </w:r>
      <w:r w:rsidR="00A77A29" w:rsidRPr="00AA2542">
        <w:rPr>
          <w:rFonts w:hint="cs"/>
          <w:sz w:val="27"/>
          <w:rtl/>
        </w:rPr>
        <w:t>ْ</w:t>
      </w:r>
      <w:r w:rsidRPr="00AA2542">
        <w:rPr>
          <w:rFonts w:hint="cs"/>
          <w:sz w:val="27"/>
          <w:rtl/>
        </w:rPr>
        <w:t xml:space="preserve"> باهتمام المفك</w:t>
      </w:r>
      <w:r w:rsidR="00A77A29" w:rsidRPr="00AA2542">
        <w:rPr>
          <w:rFonts w:hint="cs"/>
          <w:sz w:val="27"/>
          <w:rtl/>
        </w:rPr>
        <w:t>ِّ</w:t>
      </w:r>
      <w:r w:rsidRPr="00AA2542">
        <w:rPr>
          <w:rFonts w:hint="cs"/>
          <w:sz w:val="27"/>
          <w:rtl/>
        </w:rPr>
        <w:t>رين. وقد ذهب بعض</w:t>
      </w:r>
      <w:r w:rsidR="00CF62B7">
        <w:rPr>
          <w:rFonts w:hint="cs"/>
          <w:sz w:val="27"/>
          <w:rtl/>
        </w:rPr>
        <w:t>هم</w:t>
      </w:r>
      <w:r w:rsidRPr="00AA2542">
        <w:rPr>
          <w:rFonts w:hint="cs"/>
          <w:sz w:val="27"/>
          <w:rtl/>
        </w:rPr>
        <w:t xml:space="preserve"> إلى الاعتقاد بفصل العلم عن الدين، وادّعى أن لكل</w:t>
      </w:r>
      <w:r w:rsidR="00A77A29" w:rsidRPr="00AA2542">
        <w:rPr>
          <w:rFonts w:hint="cs"/>
          <w:sz w:val="27"/>
          <w:rtl/>
        </w:rPr>
        <w:t>ّ</w:t>
      </w:r>
      <w:r w:rsidRPr="00AA2542">
        <w:rPr>
          <w:rFonts w:hint="cs"/>
          <w:sz w:val="27"/>
          <w:rtl/>
        </w:rPr>
        <w:t xml:space="preserve"> واحد</w:t>
      </w:r>
      <w:r w:rsidR="00A77A29" w:rsidRPr="00AA2542">
        <w:rPr>
          <w:rFonts w:hint="cs"/>
          <w:sz w:val="27"/>
          <w:rtl/>
        </w:rPr>
        <w:t>ٍ</w:t>
      </w:r>
      <w:r w:rsidRPr="00AA2542">
        <w:rPr>
          <w:rFonts w:hint="cs"/>
          <w:sz w:val="27"/>
          <w:rtl/>
        </w:rPr>
        <w:t xml:space="preserve"> من هذين المفهومين مساحته المستقل</w:t>
      </w:r>
      <w:r w:rsidR="00A77A29" w:rsidRPr="00AA2542">
        <w:rPr>
          <w:rFonts w:hint="cs"/>
          <w:sz w:val="27"/>
          <w:rtl/>
        </w:rPr>
        <w:t>ّ</w:t>
      </w:r>
      <w:r w:rsidRPr="00AA2542">
        <w:rPr>
          <w:rFonts w:hint="cs"/>
          <w:sz w:val="27"/>
          <w:rtl/>
        </w:rPr>
        <w:t>ة التي تميّ</w:t>
      </w:r>
      <w:r w:rsidR="00A77A29" w:rsidRPr="00AA2542">
        <w:rPr>
          <w:rFonts w:hint="cs"/>
          <w:sz w:val="27"/>
          <w:rtl/>
        </w:rPr>
        <w:t>ِ</w:t>
      </w:r>
      <w:r w:rsidRPr="00AA2542">
        <w:rPr>
          <w:rFonts w:hint="cs"/>
          <w:sz w:val="27"/>
          <w:rtl/>
        </w:rPr>
        <w:t>زه من الآخر، بحيث قال</w:t>
      </w:r>
      <w:r w:rsidR="00580119" w:rsidRPr="00AA2542">
        <w:rPr>
          <w:rFonts w:hint="cs"/>
          <w:sz w:val="27"/>
          <w:rtl/>
        </w:rPr>
        <w:t>: إ</w:t>
      </w:r>
      <w:r w:rsidRPr="00AA2542">
        <w:rPr>
          <w:rFonts w:hint="cs"/>
          <w:sz w:val="27"/>
          <w:rtl/>
        </w:rPr>
        <w:t>ن دائرة نشاط الدين تتعل</w:t>
      </w:r>
      <w:r w:rsidR="00A77A29" w:rsidRPr="00AA2542">
        <w:rPr>
          <w:rFonts w:hint="cs"/>
          <w:sz w:val="27"/>
          <w:rtl/>
        </w:rPr>
        <w:t>ّ</w:t>
      </w:r>
      <w:r w:rsidRPr="00AA2542">
        <w:rPr>
          <w:rFonts w:hint="cs"/>
          <w:sz w:val="27"/>
          <w:rtl/>
        </w:rPr>
        <w:t>ق بأمر الهداية، و</w:t>
      </w:r>
      <w:r w:rsidR="00580119" w:rsidRPr="00AA2542">
        <w:rPr>
          <w:rFonts w:hint="cs"/>
          <w:sz w:val="27"/>
          <w:rtl/>
        </w:rPr>
        <w:t>إ</w:t>
      </w:r>
      <w:r w:rsidRPr="00AA2542">
        <w:rPr>
          <w:rFonts w:hint="cs"/>
          <w:sz w:val="27"/>
          <w:rtl/>
        </w:rPr>
        <w:t>ن دائرة نشاط العلم تكمن في بيان واكتشاف العلاقات.</w:t>
      </w:r>
    </w:p>
    <w:p w:rsidR="00575DA4" w:rsidRPr="00AA2542" w:rsidRDefault="00575DA4" w:rsidP="00E71C8F">
      <w:pPr>
        <w:rPr>
          <w:sz w:val="27"/>
          <w:rtl/>
        </w:rPr>
      </w:pPr>
      <w:r w:rsidRPr="00AA2542">
        <w:rPr>
          <w:rFonts w:hint="cs"/>
          <w:sz w:val="27"/>
          <w:rtl/>
        </w:rPr>
        <w:t>قال إيان باربور</w:t>
      </w:r>
      <w:r w:rsidRPr="00AA2542">
        <w:rPr>
          <w:sz w:val="27"/>
          <w:vertAlign w:val="superscript"/>
          <w:rtl/>
        </w:rPr>
        <w:t>(</w:t>
      </w:r>
      <w:r w:rsidRPr="00AA2542">
        <w:rPr>
          <w:rStyle w:val="ac"/>
          <w:sz w:val="27"/>
          <w:rtl/>
        </w:rPr>
        <w:endnoteReference w:id="234"/>
      </w:r>
      <w:r w:rsidRPr="00AA2542">
        <w:rPr>
          <w:sz w:val="27"/>
          <w:vertAlign w:val="superscript"/>
          <w:rtl/>
        </w:rPr>
        <w:t>)</w:t>
      </w:r>
      <w:r w:rsidRPr="00AA2542">
        <w:rPr>
          <w:rFonts w:hint="cs"/>
          <w:sz w:val="27"/>
          <w:rtl/>
        </w:rPr>
        <w:t xml:space="preserve"> في كتابه (العلم والدين): </w:t>
      </w:r>
      <w:r w:rsidRPr="00AA2542">
        <w:rPr>
          <w:rFonts w:hint="eastAsia"/>
          <w:sz w:val="24"/>
          <w:szCs w:val="24"/>
          <w:rtl/>
        </w:rPr>
        <w:t>«</w:t>
      </w:r>
      <w:r w:rsidRPr="00AA2542">
        <w:rPr>
          <w:rFonts w:hint="cs"/>
          <w:sz w:val="27"/>
          <w:rtl/>
        </w:rPr>
        <w:t>تؤك</w:t>
      </w:r>
      <w:r w:rsidR="00580119" w:rsidRPr="00AA2542">
        <w:rPr>
          <w:rFonts w:hint="cs"/>
          <w:sz w:val="27"/>
          <w:rtl/>
        </w:rPr>
        <w:t>ّ</w:t>
      </w:r>
      <w:r w:rsidRPr="00AA2542">
        <w:rPr>
          <w:rFonts w:hint="cs"/>
          <w:sz w:val="27"/>
          <w:rtl/>
        </w:rPr>
        <w:t>د المدرستان الفكريتان الغالبتان على أن للدين أساليبه الخاصة</w:t>
      </w:r>
      <w:r w:rsidR="00580119" w:rsidRPr="00AA2542">
        <w:rPr>
          <w:rFonts w:hint="cs"/>
          <w:sz w:val="27"/>
          <w:rtl/>
        </w:rPr>
        <w:t>،</w:t>
      </w:r>
      <w:r w:rsidRPr="00AA2542">
        <w:rPr>
          <w:rFonts w:hint="cs"/>
          <w:sz w:val="27"/>
          <w:rtl/>
        </w:rPr>
        <w:t xml:space="preserve"> التي تختلف عن المناهج العلمية اختلافاً كاملاً</w:t>
      </w:r>
      <w:r w:rsidRPr="00AA2542">
        <w:rPr>
          <w:rFonts w:hint="eastAsia"/>
          <w:sz w:val="24"/>
          <w:szCs w:val="24"/>
          <w:rtl/>
        </w:rPr>
        <w:t>»</w:t>
      </w:r>
      <w:r w:rsidRPr="00AA2542">
        <w:rPr>
          <w:sz w:val="27"/>
          <w:vertAlign w:val="superscript"/>
          <w:rtl/>
        </w:rPr>
        <w:t>(</w:t>
      </w:r>
      <w:r w:rsidRPr="00AA2542">
        <w:rPr>
          <w:rStyle w:val="ac"/>
          <w:sz w:val="27"/>
          <w:rtl/>
        </w:rPr>
        <w:endnoteReference w:id="235"/>
      </w:r>
      <w:r w:rsidRPr="00AA2542">
        <w:rPr>
          <w:sz w:val="27"/>
          <w:vertAlign w:val="superscript"/>
          <w:rtl/>
        </w:rPr>
        <w:t>)</w:t>
      </w:r>
      <w:r w:rsidRPr="00AA2542">
        <w:rPr>
          <w:rFonts w:hint="cs"/>
          <w:sz w:val="27"/>
          <w:rtl/>
        </w:rPr>
        <w:t>.</w:t>
      </w:r>
    </w:p>
    <w:p w:rsidR="00575DA4" w:rsidRPr="00AA2542" w:rsidRDefault="00575DA4" w:rsidP="009001D2">
      <w:pPr>
        <w:spacing w:line="396" w:lineRule="exact"/>
        <w:rPr>
          <w:sz w:val="27"/>
          <w:rtl/>
        </w:rPr>
      </w:pPr>
      <w:r w:rsidRPr="00AA2542">
        <w:rPr>
          <w:rFonts w:hint="cs"/>
          <w:sz w:val="27"/>
          <w:rtl/>
        </w:rPr>
        <w:lastRenderedPageBreak/>
        <w:t>وقد أثار هذا الهاجس اهتمام العلماء والمفك</w:t>
      </w:r>
      <w:r w:rsidR="00580119" w:rsidRPr="00AA2542">
        <w:rPr>
          <w:rFonts w:hint="cs"/>
          <w:sz w:val="27"/>
          <w:rtl/>
        </w:rPr>
        <w:t>ّ</w:t>
      </w:r>
      <w:r w:rsidRPr="00AA2542">
        <w:rPr>
          <w:rFonts w:hint="cs"/>
          <w:sz w:val="27"/>
          <w:rtl/>
        </w:rPr>
        <w:t>رين في العالم الإسلامي بشكل</w:t>
      </w:r>
      <w:r w:rsidR="00580119" w:rsidRPr="00AA2542">
        <w:rPr>
          <w:rFonts w:hint="cs"/>
          <w:sz w:val="27"/>
          <w:rtl/>
        </w:rPr>
        <w:t>ٍ</w:t>
      </w:r>
      <w:r w:rsidRPr="00AA2542">
        <w:rPr>
          <w:rFonts w:hint="cs"/>
          <w:sz w:val="27"/>
          <w:rtl/>
        </w:rPr>
        <w:t xml:space="preserve"> آخر. فقد ذهب عدد</w:t>
      </w:r>
      <w:r w:rsidR="00580119" w:rsidRPr="00AA2542">
        <w:rPr>
          <w:rFonts w:hint="cs"/>
          <w:sz w:val="27"/>
          <w:rtl/>
        </w:rPr>
        <w:t>ٌ</w:t>
      </w:r>
      <w:r w:rsidRPr="00AA2542">
        <w:rPr>
          <w:rFonts w:hint="cs"/>
          <w:sz w:val="27"/>
          <w:rtl/>
        </w:rPr>
        <w:t xml:space="preserve"> من المفك</w:t>
      </w:r>
      <w:r w:rsidR="00580119" w:rsidRPr="00AA2542">
        <w:rPr>
          <w:rFonts w:hint="cs"/>
          <w:sz w:val="27"/>
          <w:rtl/>
        </w:rPr>
        <w:t>ّ</w:t>
      </w:r>
      <w:r w:rsidRPr="00AA2542">
        <w:rPr>
          <w:rFonts w:hint="cs"/>
          <w:sz w:val="27"/>
          <w:rtl/>
        </w:rPr>
        <w:t>رين ـ من أمثال: البروفيسور محمد نقيب العطاس</w:t>
      </w:r>
      <w:r w:rsidRPr="00AA2542">
        <w:rPr>
          <w:sz w:val="27"/>
          <w:vertAlign w:val="superscript"/>
          <w:rtl/>
        </w:rPr>
        <w:t>(</w:t>
      </w:r>
      <w:r w:rsidRPr="00AA2542">
        <w:rPr>
          <w:rStyle w:val="ac"/>
          <w:sz w:val="27"/>
          <w:rtl/>
        </w:rPr>
        <w:endnoteReference w:id="236"/>
      </w:r>
      <w:r w:rsidRPr="00AA2542">
        <w:rPr>
          <w:sz w:val="27"/>
          <w:vertAlign w:val="superscript"/>
          <w:rtl/>
        </w:rPr>
        <w:t>)</w:t>
      </w:r>
      <w:r w:rsidRPr="00AA2542">
        <w:rPr>
          <w:rFonts w:hint="cs"/>
          <w:sz w:val="27"/>
          <w:rtl/>
        </w:rPr>
        <w:t>، والدكتور إسماعيل الفاروقي</w:t>
      </w:r>
      <w:r w:rsidRPr="00AA2542">
        <w:rPr>
          <w:sz w:val="27"/>
          <w:vertAlign w:val="superscript"/>
          <w:rtl/>
        </w:rPr>
        <w:t>(</w:t>
      </w:r>
      <w:r w:rsidRPr="00AA2542">
        <w:rPr>
          <w:rStyle w:val="ac"/>
          <w:sz w:val="27"/>
          <w:rtl/>
        </w:rPr>
        <w:endnoteReference w:id="237"/>
      </w:r>
      <w:r w:rsidRPr="00AA2542">
        <w:rPr>
          <w:sz w:val="27"/>
          <w:vertAlign w:val="superscript"/>
          <w:rtl/>
        </w:rPr>
        <w:t>)</w:t>
      </w:r>
      <w:r w:rsidRPr="00AA2542">
        <w:rPr>
          <w:rFonts w:hint="cs"/>
          <w:sz w:val="27"/>
          <w:rtl/>
        </w:rPr>
        <w:t>، والدكتور السيد حسين نصر</w:t>
      </w:r>
      <w:r w:rsidRPr="00AA2542">
        <w:rPr>
          <w:sz w:val="27"/>
          <w:vertAlign w:val="superscript"/>
          <w:rtl/>
        </w:rPr>
        <w:t>(</w:t>
      </w:r>
      <w:r w:rsidRPr="00AA2542">
        <w:rPr>
          <w:rStyle w:val="ac"/>
          <w:sz w:val="27"/>
          <w:rtl/>
        </w:rPr>
        <w:endnoteReference w:id="238"/>
      </w:r>
      <w:r w:rsidRPr="00AA2542">
        <w:rPr>
          <w:sz w:val="27"/>
          <w:vertAlign w:val="superscript"/>
          <w:rtl/>
        </w:rPr>
        <w:t>)</w:t>
      </w:r>
      <w:r w:rsidRPr="00AA2542">
        <w:rPr>
          <w:rFonts w:hint="cs"/>
          <w:sz w:val="27"/>
          <w:rtl/>
        </w:rPr>
        <w:t>، والشيخ جوادي الآملي</w:t>
      </w:r>
      <w:r w:rsidRPr="00AA2542">
        <w:rPr>
          <w:sz w:val="27"/>
          <w:vertAlign w:val="superscript"/>
          <w:rtl/>
        </w:rPr>
        <w:t>(</w:t>
      </w:r>
      <w:r w:rsidRPr="00AA2542">
        <w:rPr>
          <w:rStyle w:val="ac"/>
          <w:sz w:val="27"/>
          <w:rtl/>
        </w:rPr>
        <w:endnoteReference w:id="239"/>
      </w:r>
      <w:r w:rsidRPr="00AA2542">
        <w:rPr>
          <w:sz w:val="27"/>
          <w:vertAlign w:val="superscript"/>
          <w:rtl/>
        </w:rPr>
        <w:t>)</w:t>
      </w:r>
      <w:r w:rsidRPr="00AA2542">
        <w:rPr>
          <w:rFonts w:hint="cs"/>
          <w:sz w:val="27"/>
          <w:rtl/>
        </w:rPr>
        <w:t xml:space="preserve">، والدكتور مهدي </w:t>
      </w:r>
      <w:r w:rsidRPr="00AA2542">
        <w:rPr>
          <w:rFonts w:ascii="Mosawi" w:eastAsiaTheme="minorHAnsi" w:hAnsi="Mosawi" w:cs="Abz-3 (Yagut)" w:hint="cs"/>
          <w:sz w:val="24"/>
          <w:szCs w:val="24"/>
          <w:rtl/>
        </w:rPr>
        <w:t>گلشني</w:t>
      </w:r>
      <w:r w:rsidRPr="00AA2542">
        <w:rPr>
          <w:sz w:val="27"/>
          <w:vertAlign w:val="superscript"/>
          <w:rtl/>
        </w:rPr>
        <w:t>(</w:t>
      </w:r>
      <w:r w:rsidRPr="00AA2542">
        <w:rPr>
          <w:rStyle w:val="ac"/>
          <w:sz w:val="27"/>
          <w:rtl/>
        </w:rPr>
        <w:endnoteReference w:id="240"/>
      </w:r>
      <w:r w:rsidRPr="00AA2542">
        <w:rPr>
          <w:sz w:val="27"/>
          <w:vertAlign w:val="superscript"/>
          <w:rtl/>
        </w:rPr>
        <w:t>)</w:t>
      </w:r>
      <w:r w:rsidRPr="00AA2542">
        <w:rPr>
          <w:rFonts w:hint="cs"/>
          <w:sz w:val="27"/>
          <w:rtl/>
        </w:rPr>
        <w:t xml:space="preserve">، </w:t>
      </w:r>
      <w:r w:rsidR="00580119" w:rsidRPr="00AA2542">
        <w:rPr>
          <w:rFonts w:hint="cs"/>
          <w:sz w:val="27"/>
          <w:rtl/>
        </w:rPr>
        <w:t>و</w:t>
      </w:r>
      <w:r w:rsidRPr="00AA2542">
        <w:rPr>
          <w:rFonts w:hint="cs"/>
          <w:sz w:val="27"/>
          <w:rtl/>
        </w:rPr>
        <w:t>السيد منير الدين الحسيني</w:t>
      </w:r>
      <w:r w:rsidRPr="00AA2542">
        <w:rPr>
          <w:sz w:val="27"/>
          <w:vertAlign w:val="superscript"/>
          <w:rtl/>
        </w:rPr>
        <w:t>(</w:t>
      </w:r>
      <w:r w:rsidRPr="00AA2542">
        <w:rPr>
          <w:rStyle w:val="ac"/>
          <w:sz w:val="27"/>
          <w:rtl/>
        </w:rPr>
        <w:endnoteReference w:id="241"/>
      </w:r>
      <w:r w:rsidRPr="00AA2542">
        <w:rPr>
          <w:sz w:val="27"/>
          <w:vertAlign w:val="superscript"/>
          <w:rtl/>
        </w:rPr>
        <w:t>)</w:t>
      </w:r>
      <w:r w:rsidRPr="00AA2542">
        <w:rPr>
          <w:rFonts w:hint="cs"/>
          <w:sz w:val="27"/>
          <w:rtl/>
        </w:rPr>
        <w:t>، والدكتور خسرو باقري</w:t>
      </w:r>
      <w:r w:rsidRPr="00AA2542">
        <w:rPr>
          <w:sz w:val="27"/>
          <w:vertAlign w:val="superscript"/>
          <w:rtl/>
        </w:rPr>
        <w:t>(</w:t>
      </w:r>
      <w:r w:rsidRPr="00AA2542">
        <w:rPr>
          <w:rStyle w:val="ac"/>
          <w:sz w:val="27"/>
          <w:rtl/>
        </w:rPr>
        <w:endnoteReference w:id="242"/>
      </w:r>
      <w:r w:rsidRPr="00AA2542">
        <w:rPr>
          <w:sz w:val="27"/>
          <w:vertAlign w:val="superscript"/>
          <w:rtl/>
        </w:rPr>
        <w:t>)</w:t>
      </w:r>
      <w:r w:rsidRPr="00AA2542">
        <w:rPr>
          <w:rFonts w:hint="cs"/>
          <w:sz w:val="27"/>
          <w:rtl/>
        </w:rPr>
        <w:t xml:space="preserve"> ـ إلى الإيمان بالعلم الديني، وقالوا بأسلمة الجامعات، بينما ذهب جمع</w:t>
      </w:r>
      <w:r w:rsidR="00580119" w:rsidRPr="00AA2542">
        <w:rPr>
          <w:rFonts w:hint="cs"/>
          <w:sz w:val="27"/>
          <w:rtl/>
        </w:rPr>
        <w:t>ٌ</w:t>
      </w:r>
      <w:r w:rsidRPr="00AA2542">
        <w:rPr>
          <w:rFonts w:hint="cs"/>
          <w:sz w:val="27"/>
          <w:rtl/>
        </w:rPr>
        <w:t xml:space="preserve"> من المستنيرين العلمانيين إلى إنكار العلم الديني، وقالوا بوجود </w:t>
      </w:r>
      <w:r w:rsidR="007D54A2" w:rsidRPr="00AA2542">
        <w:rPr>
          <w:rFonts w:hint="cs"/>
          <w:sz w:val="27"/>
          <w:rtl/>
        </w:rPr>
        <w:t>مجال</w:t>
      </w:r>
      <w:r w:rsidRPr="00AA2542">
        <w:rPr>
          <w:rFonts w:hint="cs"/>
          <w:sz w:val="27"/>
          <w:rtl/>
        </w:rPr>
        <w:t>ين مستقل</w:t>
      </w:r>
      <w:r w:rsidR="00580119" w:rsidRPr="00AA2542">
        <w:rPr>
          <w:rFonts w:hint="cs"/>
          <w:sz w:val="27"/>
          <w:rtl/>
        </w:rPr>
        <w:t>ّ</w:t>
      </w:r>
      <w:r w:rsidRPr="00AA2542">
        <w:rPr>
          <w:rFonts w:hint="cs"/>
          <w:sz w:val="27"/>
          <w:rtl/>
        </w:rPr>
        <w:t>ين للعلم والدين.</w:t>
      </w:r>
    </w:p>
    <w:p w:rsidR="00575DA4" w:rsidRPr="00AA2542" w:rsidRDefault="00575DA4" w:rsidP="009001D2">
      <w:pPr>
        <w:spacing w:line="396" w:lineRule="exact"/>
        <w:rPr>
          <w:sz w:val="27"/>
          <w:rtl/>
        </w:rPr>
      </w:pPr>
      <w:r w:rsidRPr="00AA2542">
        <w:rPr>
          <w:rFonts w:hint="cs"/>
          <w:sz w:val="27"/>
          <w:rtl/>
        </w:rPr>
        <w:t xml:space="preserve">يحمل الشيخ جوادي </w:t>
      </w:r>
      <w:r w:rsidR="00580119" w:rsidRPr="00AA2542">
        <w:rPr>
          <w:rFonts w:hint="cs"/>
          <w:sz w:val="27"/>
          <w:rtl/>
        </w:rPr>
        <w:t>ال</w:t>
      </w:r>
      <w:r w:rsidRPr="00AA2542">
        <w:rPr>
          <w:rFonts w:hint="cs"/>
          <w:sz w:val="27"/>
          <w:rtl/>
        </w:rPr>
        <w:t xml:space="preserve">آملي في العديد من كتبه، مثل: </w:t>
      </w:r>
      <w:r w:rsidRPr="00AA2542">
        <w:rPr>
          <w:rFonts w:hint="eastAsia"/>
          <w:sz w:val="24"/>
          <w:szCs w:val="24"/>
          <w:rtl/>
        </w:rPr>
        <w:t>«</w:t>
      </w:r>
      <w:r w:rsidRPr="00AA2542">
        <w:rPr>
          <w:rFonts w:hint="cs"/>
          <w:sz w:val="27"/>
          <w:rtl/>
        </w:rPr>
        <w:t>منزلة العقل في هندسة المعرفة الدينية</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الشريعة في مرآة المعرفة</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المعرفة الدينية</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ما يتوق</w:t>
      </w:r>
      <w:r w:rsidR="00580119" w:rsidRPr="00AA2542">
        <w:rPr>
          <w:rFonts w:hint="cs"/>
          <w:sz w:val="27"/>
          <w:rtl/>
        </w:rPr>
        <w:t>ّ</w:t>
      </w:r>
      <w:r w:rsidRPr="00AA2542">
        <w:rPr>
          <w:rFonts w:hint="cs"/>
          <w:sz w:val="27"/>
          <w:rtl/>
        </w:rPr>
        <w:t>عه الإنسان من الدين</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النسبة بين الدين والدنيا</w:t>
      </w:r>
      <w:r w:rsidRPr="00AA2542">
        <w:rPr>
          <w:rFonts w:hint="eastAsia"/>
          <w:sz w:val="24"/>
          <w:szCs w:val="24"/>
          <w:rtl/>
        </w:rPr>
        <w:t>»</w:t>
      </w:r>
      <w:r w:rsidRPr="00AA2542">
        <w:rPr>
          <w:rFonts w:hint="cs"/>
          <w:sz w:val="27"/>
          <w:rtl/>
        </w:rPr>
        <w:t>، وفي كتبه التفسيرية</w:t>
      </w:r>
      <w:r w:rsidR="00580119" w:rsidRPr="00AA2542">
        <w:rPr>
          <w:rFonts w:hint="cs"/>
          <w:sz w:val="27"/>
          <w:rtl/>
        </w:rPr>
        <w:t>،</w:t>
      </w:r>
      <w:r w:rsidRPr="00AA2542">
        <w:rPr>
          <w:rFonts w:hint="cs"/>
          <w:sz w:val="27"/>
          <w:rtl/>
        </w:rPr>
        <w:t xml:space="preserve"> من قبيل: </w:t>
      </w:r>
      <w:r w:rsidRPr="00AA2542">
        <w:rPr>
          <w:rFonts w:hint="eastAsia"/>
          <w:sz w:val="24"/>
          <w:szCs w:val="24"/>
          <w:rtl/>
        </w:rPr>
        <w:t>«</w:t>
      </w:r>
      <w:r w:rsidRPr="00AA2542">
        <w:rPr>
          <w:rFonts w:hint="cs"/>
          <w:sz w:val="27"/>
          <w:rtl/>
        </w:rPr>
        <w:t>التسنيم في تفسير القرآن الكريم</w:t>
      </w:r>
      <w:r w:rsidRPr="00AA2542">
        <w:rPr>
          <w:rFonts w:hint="eastAsia"/>
          <w:sz w:val="24"/>
          <w:szCs w:val="24"/>
          <w:rtl/>
        </w:rPr>
        <w:t>»</w:t>
      </w:r>
      <w:r w:rsidRPr="00AA2542">
        <w:rPr>
          <w:rFonts w:hint="cs"/>
          <w:sz w:val="27"/>
          <w:rtl/>
        </w:rPr>
        <w:t>، رؤية</w:t>
      </w:r>
      <w:r w:rsidR="00580119" w:rsidRPr="00AA2542">
        <w:rPr>
          <w:rFonts w:hint="cs"/>
          <w:sz w:val="27"/>
          <w:rtl/>
        </w:rPr>
        <w:t>ً</w:t>
      </w:r>
      <w:r w:rsidRPr="00AA2542">
        <w:rPr>
          <w:rFonts w:hint="cs"/>
          <w:sz w:val="27"/>
          <w:rtl/>
        </w:rPr>
        <w:t xml:space="preserve"> إيجابية تجاه العلم الديني. إن هذه المقالة تعمل على تقرير رؤيته في </w:t>
      </w:r>
      <w:r w:rsidR="007D54A2" w:rsidRPr="00AA2542">
        <w:rPr>
          <w:rFonts w:hint="cs"/>
          <w:sz w:val="27"/>
          <w:rtl/>
        </w:rPr>
        <w:t>مجال</w:t>
      </w:r>
      <w:r w:rsidRPr="00AA2542">
        <w:rPr>
          <w:rFonts w:hint="cs"/>
          <w:sz w:val="27"/>
          <w:rtl/>
        </w:rPr>
        <w:t xml:space="preserve"> العلم الديني، ولكن</w:t>
      </w:r>
      <w:r w:rsidR="00580119" w:rsidRPr="00AA2542">
        <w:rPr>
          <w:rFonts w:hint="cs"/>
          <w:sz w:val="27"/>
          <w:rtl/>
        </w:rPr>
        <w:t>ْ</w:t>
      </w:r>
      <w:r w:rsidRPr="00AA2542">
        <w:rPr>
          <w:rFonts w:hint="cs"/>
          <w:sz w:val="27"/>
          <w:rtl/>
        </w:rPr>
        <w:t xml:space="preserve"> حيث </w:t>
      </w:r>
      <w:r w:rsidR="00580119" w:rsidRPr="00AA2542">
        <w:rPr>
          <w:rFonts w:hint="cs"/>
          <w:sz w:val="27"/>
          <w:rtl/>
        </w:rPr>
        <w:t>إ</w:t>
      </w:r>
      <w:r w:rsidRPr="00AA2542">
        <w:rPr>
          <w:rFonts w:hint="cs"/>
          <w:sz w:val="27"/>
          <w:rtl/>
        </w:rPr>
        <w:t>ن رؤيته تتوق</w:t>
      </w:r>
      <w:r w:rsidR="00580119" w:rsidRPr="00AA2542">
        <w:rPr>
          <w:rFonts w:hint="cs"/>
          <w:sz w:val="27"/>
          <w:rtl/>
        </w:rPr>
        <w:t>ّ</w:t>
      </w:r>
      <w:r w:rsidRPr="00AA2542">
        <w:rPr>
          <w:rFonts w:hint="cs"/>
          <w:sz w:val="27"/>
          <w:rtl/>
        </w:rPr>
        <w:t>ف على معرفة مقد</w:t>
      </w:r>
      <w:r w:rsidR="00580119" w:rsidRPr="00AA2542">
        <w:rPr>
          <w:rFonts w:hint="cs"/>
          <w:sz w:val="27"/>
          <w:rtl/>
        </w:rPr>
        <w:t>ّ</w:t>
      </w:r>
      <w:r w:rsidRPr="00AA2542">
        <w:rPr>
          <w:rFonts w:hint="cs"/>
          <w:sz w:val="27"/>
          <w:rtl/>
        </w:rPr>
        <w:t>مات (من قبيل: معرفة الدين، ومعرفة العقل، والعلاقة بين العقل والدين، والتعارض بين العلم والدين، والتناغم بينهما) لا مناص لنا قبل كل</w:t>
      </w:r>
      <w:r w:rsidR="00580119" w:rsidRPr="00AA2542">
        <w:rPr>
          <w:rFonts w:hint="cs"/>
          <w:sz w:val="27"/>
          <w:rtl/>
        </w:rPr>
        <w:t>ّ</w:t>
      </w:r>
      <w:r w:rsidRPr="00AA2542">
        <w:rPr>
          <w:rFonts w:hint="cs"/>
          <w:sz w:val="27"/>
          <w:rtl/>
        </w:rPr>
        <w:t xml:space="preserve"> شيء</w:t>
      </w:r>
      <w:r w:rsidR="00580119" w:rsidRPr="00AA2542">
        <w:rPr>
          <w:rFonts w:hint="cs"/>
          <w:sz w:val="27"/>
          <w:rtl/>
        </w:rPr>
        <w:t>ٍ</w:t>
      </w:r>
      <w:r w:rsidRPr="00AA2542">
        <w:rPr>
          <w:rFonts w:hint="cs"/>
          <w:sz w:val="27"/>
          <w:rtl/>
        </w:rPr>
        <w:t xml:space="preserve"> من البحث في هذه الأمور.</w:t>
      </w:r>
    </w:p>
    <w:p w:rsidR="00575DA4" w:rsidRPr="00AA2542" w:rsidRDefault="00575DA4" w:rsidP="009001D2">
      <w:pPr>
        <w:spacing w:line="396" w:lineRule="exact"/>
        <w:rPr>
          <w:sz w:val="27"/>
          <w:rtl/>
        </w:rPr>
      </w:pPr>
    </w:p>
    <w:p w:rsidR="00575DA4" w:rsidRPr="00AA2542" w:rsidRDefault="00575DA4" w:rsidP="00774F91">
      <w:pPr>
        <w:pStyle w:val="31"/>
        <w:rPr>
          <w:color w:val="auto"/>
          <w:rtl/>
        </w:rPr>
      </w:pPr>
      <w:r w:rsidRPr="00AA2542">
        <w:rPr>
          <w:rFonts w:hint="cs"/>
          <w:color w:val="auto"/>
          <w:rtl/>
        </w:rPr>
        <w:t>1ـ معرفة الدين</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الدين والعقيدة والأخلاق عبارة</w:t>
      </w:r>
      <w:r w:rsidR="00580119" w:rsidRPr="00AA2542">
        <w:rPr>
          <w:rFonts w:hint="cs"/>
          <w:sz w:val="27"/>
          <w:rtl/>
        </w:rPr>
        <w:t>ٌ</w:t>
      </w:r>
      <w:r w:rsidRPr="00AA2542">
        <w:rPr>
          <w:rFonts w:hint="cs"/>
          <w:sz w:val="27"/>
          <w:rtl/>
        </w:rPr>
        <w:t xml:space="preserve"> عن مجموعة من القوانين والقرارات الخاصة يإدارة شؤون المجتمع الإنساني وتربية الإنسان. وعلى هذا الأساس فإن الدين يشتمل على ثلاثة عناصر، وهي: العقائد</w:t>
      </w:r>
      <w:r w:rsidR="00580119" w:rsidRPr="00AA2542">
        <w:rPr>
          <w:rFonts w:hint="cs"/>
          <w:sz w:val="27"/>
          <w:rtl/>
        </w:rPr>
        <w:t>؛</w:t>
      </w:r>
      <w:r w:rsidRPr="00AA2542">
        <w:rPr>
          <w:rFonts w:hint="cs"/>
          <w:sz w:val="27"/>
          <w:rtl/>
        </w:rPr>
        <w:t xml:space="preserve"> والأخلاق</w:t>
      </w:r>
      <w:r w:rsidR="00580119" w:rsidRPr="00AA2542">
        <w:rPr>
          <w:rFonts w:hint="cs"/>
          <w:sz w:val="27"/>
          <w:rtl/>
        </w:rPr>
        <w:t>؛</w:t>
      </w:r>
      <w:r w:rsidRPr="00AA2542">
        <w:rPr>
          <w:rFonts w:hint="cs"/>
          <w:sz w:val="27"/>
          <w:rtl/>
        </w:rPr>
        <w:t xml:space="preserve"> والأحكام. وإن فقدان </w:t>
      </w:r>
      <w:r w:rsidR="00580119" w:rsidRPr="00AA2542">
        <w:rPr>
          <w:rFonts w:hint="cs"/>
          <w:sz w:val="27"/>
          <w:rtl/>
        </w:rPr>
        <w:t>أيّ</w:t>
      </w:r>
      <w:r w:rsidRPr="00AA2542">
        <w:rPr>
          <w:rFonts w:hint="cs"/>
          <w:sz w:val="27"/>
          <w:rtl/>
        </w:rPr>
        <w:t xml:space="preserve"> واحد</w:t>
      </w:r>
      <w:r w:rsidR="00580119" w:rsidRPr="00AA2542">
        <w:rPr>
          <w:rFonts w:hint="cs"/>
          <w:sz w:val="27"/>
          <w:rtl/>
        </w:rPr>
        <w:t>ٍ</w:t>
      </w:r>
      <w:r w:rsidRPr="00AA2542">
        <w:rPr>
          <w:rFonts w:hint="cs"/>
          <w:sz w:val="27"/>
          <w:rtl/>
        </w:rPr>
        <w:t xml:space="preserve"> من هذه العناصر يؤد</w:t>
      </w:r>
      <w:r w:rsidR="00580119" w:rsidRPr="00AA2542">
        <w:rPr>
          <w:rFonts w:hint="cs"/>
          <w:sz w:val="27"/>
          <w:rtl/>
        </w:rPr>
        <w:t>ّ</w:t>
      </w:r>
      <w:r w:rsidRPr="00AA2542">
        <w:rPr>
          <w:rFonts w:hint="cs"/>
          <w:sz w:val="27"/>
          <w:rtl/>
        </w:rPr>
        <w:t>ي إلى النقصان في معنى ومفهوم الدين</w:t>
      </w:r>
      <w:r w:rsidRPr="00AA2542">
        <w:rPr>
          <w:sz w:val="27"/>
          <w:vertAlign w:val="superscript"/>
          <w:rtl/>
        </w:rPr>
        <w:t>(</w:t>
      </w:r>
      <w:r w:rsidRPr="00AA2542">
        <w:rPr>
          <w:rStyle w:val="ac"/>
          <w:sz w:val="27"/>
          <w:rtl/>
        </w:rPr>
        <w:endnoteReference w:id="243"/>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يعمد الشيخ جوادي الآملي إلى تقسيم الدين إلى: حق</w:t>
      </w:r>
      <w:r w:rsidR="00580119" w:rsidRPr="00AA2542">
        <w:rPr>
          <w:rFonts w:hint="cs"/>
          <w:sz w:val="27"/>
          <w:rtl/>
        </w:rPr>
        <w:t>ّ</w:t>
      </w:r>
      <w:r w:rsidR="00693713">
        <w:rPr>
          <w:rFonts w:hint="cs"/>
          <w:sz w:val="27"/>
          <w:rtl/>
        </w:rPr>
        <w:t>ٍ</w:t>
      </w:r>
      <w:r w:rsidR="00580119" w:rsidRPr="00AA2542">
        <w:rPr>
          <w:rFonts w:hint="cs"/>
          <w:sz w:val="27"/>
          <w:rtl/>
        </w:rPr>
        <w:t>؛</w:t>
      </w:r>
      <w:r w:rsidRPr="00AA2542">
        <w:rPr>
          <w:rFonts w:hint="cs"/>
          <w:sz w:val="27"/>
          <w:rtl/>
        </w:rPr>
        <w:t xml:space="preserve"> وباطل</w:t>
      </w:r>
      <w:r w:rsidR="00693713">
        <w:rPr>
          <w:rFonts w:hint="cs"/>
          <w:sz w:val="27"/>
          <w:rtl/>
        </w:rPr>
        <w:t>ٍ</w:t>
      </w:r>
      <w:r w:rsidRPr="00AA2542">
        <w:rPr>
          <w:rFonts w:hint="cs"/>
          <w:sz w:val="27"/>
          <w:rtl/>
        </w:rPr>
        <w:t>. والدين الباطل عبارة</w:t>
      </w:r>
      <w:r w:rsidR="00580119" w:rsidRPr="00AA2542">
        <w:rPr>
          <w:rFonts w:hint="cs"/>
          <w:sz w:val="27"/>
          <w:rtl/>
        </w:rPr>
        <w:t>ٌ</w:t>
      </w:r>
      <w:r w:rsidRPr="00AA2542">
        <w:rPr>
          <w:rFonts w:hint="cs"/>
          <w:sz w:val="27"/>
          <w:rtl/>
        </w:rPr>
        <w:t xml:space="preserve"> عن العقيدة والأيديولوجيا والبرنامج الذي يكون مبدأ ظهوره ه</w:t>
      </w:r>
      <w:r w:rsidR="00240DD9" w:rsidRPr="00AA2542">
        <w:rPr>
          <w:rFonts w:hint="cs"/>
          <w:sz w:val="27"/>
          <w:rtl/>
        </w:rPr>
        <w:t>و</w:t>
      </w:r>
      <w:r w:rsidRPr="00AA2542">
        <w:rPr>
          <w:rFonts w:hint="cs"/>
          <w:sz w:val="27"/>
          <w:rtl/>
        </w:rPr>
        <w:t xml:space="preserve"> الحاجة النفسية أو الاجتماعية للناس</w:t>
      </w:r>
      <w:r w:rsidRPr="00AA2542">
        <w:rPr>
          <w:sz w:val="27"/>
          <w:vertAlign w:val="superscript"/>
          <w:rtl/>
        </w:rPr>
        <w:t>(</w:t>
      </w:r>
      <w:r w:rsidRPr="00AA2542">
        <w:rPr>
          <w:rStyle w:val="ac"/>
          <w:sz w:val="27"/>
          <w:rtl/>
        </w:rPr>
        <w:endnoteReference w:id="244"/>
      </w:r>
      <w:r w:rsidRPr="00AA2542">
        <w:rPr>
          <w:sz w:val="27"/>
          <w:vertAlign w:val="superscript"/>
          <w:rtl/>
        </w:rPr>
        <w:t>)</w:t>
      </w:r>
      <w:r w:rsidRPr="00AA2542">
        <w:rPr>
          <w:rFonts w:hint="cs"/>
          <w:sz w:val="27"/>
          <w:rtl/>
        </w:rPr>
        <w:t>. أما الدين الحق</w:t>
      </w:r>
      <w:r w:rsidR="00240DD9" w:rsidRPr="00AA2542">
        <w:rPr>
          <w:rFonts w:hint="cs"/>
          <w:sz w:val="27"/>
          <w:rtl/>
        </w:rPr>
        <w:t>ّ</w:t>
      </w:r>
      <w:r w:rsidRPr="00AA2542">
        <w:rPr>
          <w:rFonts w:hint="cs"/>
          <w:sz w:val="27"/>
          <w:rtl/>
        </w:rPr>
        <w:t xml:space="preserve"> فهو عبارة</w:t>
      </w:r>
      <w:r w:rsidR="00240DD9" w:rsidRPr="00AA2542">
        <w:rPr>
          <w:rFonts w:hint="cs"/>
          <w:sz w:val="27"/>
          <w:rtl/>
        </w:rPr>
        <w:t>ٌ</w:t>
      </w:r>
      <w:r w:rsidRPr="00AA2542">
        <w:rPr>
          <w:rFonts w:hint="cs"/>
          <w:sz w:val="27"/>
          <w:rtl/>
        </w:rPr>
        <w:t xml:space="preserve"> عن مجموع العقائد والتعاليم النازلة من عند الله إلى البشر بواسطة الوحي</w:t>
      </w:r>
      <w:r w:rsidR="00240DD9" w:rsidRPr="00AA2542">
        <w:rPr>
          <w:rFonts w:hint="cs"/>
          <w:sz w:val="27"/>
          <w:rtl/>
        </w:rPr>
        <w:t>؛</w:t>
      </w:r>
      <w:r w:rsidRPr="00AA2542">
        <w:rPr>
          <w:rFonts w:hint="cs"/>
          <w:sz w:val="27"/>
          <w:rtl/>
        </w:rPr>
        <w:t xml:space="preserve"> كي يتمكن الإنسان في ضوئها من السير على الصراط المستقيم</w:t>
      </w:r>
      <w:r w:rsidRPr="00AA2542">
        <w:rPr>
          <w:sz w:val="27"/>
          <w:vertAlign w:val="superscript"/>
          <w:rtl/>
        </w:rPr>
        <w:t>(</w:t>
      </w:r>
      <w:r w:rsidRPr="00AA2542">
        <w:rPr>
          <w:rStyle w:val="ac"/>
          <w:sz w:val="27"/>
          <w:rtl/>
        </w:rPr>
        <w:endnoteReference w:id="245"/>
      </w:r>
      <w:r w:rsidRPr="00AA2542">
        <w:rPr>
          <w:sz w:val="27"/>
          <w:vertAlign w:val="superscript"/>
          <w:rtl/>
        </w:rPr>
        <w:t>)</w:t>
      </w:r>
      <w:r w:rsidRPr="00AA2542">
        <w:rPr>
          <w:rFonts w:hint="cs"/>
          <w:sz w:val="27"/>
          <w:rtl/>
        </w:rPr>
        <w:t xml:space="preserve">. إن الدين الثابت والحق عند الله سبحانه وتعالى هو الإسلام، </w:t>
      </w:r>
      <w:r w:rsidRPr="00AA2542">
        <w:rPr>
          <w:rFonts w:hint="cs"/>
          <w:sz w:val="27"/>
          <w:rtl/>
        </w:rPr>
        <w:lastRenderedPageBreak/>
        <w:t>وليس هناك دين</w:t>
      </w:r>
      <w:r w:rsidR="00240DD9" w:rsidRPr="00AA2542">
        <w:rPr>
          <w:rFonts w:hint="cs"/>
          <w:sz w:val="27"/>
          <w:rtl/>
        </w:rPr>
        <w:t>ٌ</w:t>
      </w:r>
      <w:r w:rsidRPr="00AA2542">
        <w:rPr>
          <w:rFonts w:hint="cs"/>
          <w:sz w:val="27"/>
          <w:rtl/>
        </w:rPr>
        <w:t xml:space="preserve"> غير الإسلام، وإن هذا الإسلام يتجل</w:t>
      </w:r>
      <w:r w:rsidR="00240DD9" w:rsidRPr="00AA2542">
        <w:rPr>
          <w:rFonts w:hint="cs"/>
          <w:sz w:val="27"/>
          <w:rtl/>
        </w:rPr>
        <w:t>ّ</w:t>
      </w:r>
      <w:r w:rsidRPr="00AA2542">
        <w:rPr>
          <w:rFonts w:hint="cs"/>
          <w:sz w:val="27"/>
          <w:rtl/>
        </w:rPr>
        <w:t>ى في كل عصر</w:t>
      </w:r>
      <w:r w:rsidR="00240DD9" w:rsidRPr="00AA2542">
        <w:rPr>
          <w:rFonts w:hint="cs"/>
          <w:sz w:val="27"/>
          <w:rtl/>
        </w:rPr>
        <w:t>ٍ</w:t>
      </w:r>
      <w:r w:rsidRPr="00AA2542">
        <w:rPr>
          <w:rFonts w:hint="cs"/>
          <w:sz w:val="27"/>
          <w:rtl/>
        </w:rPr>
        <w:t xml:space="preserve"> من خلال مصداق</w:t>
      </w:r>
      <w:r w:rsidR="00240DD9" w:rsidRPr="00AA2542">
        <w:rPr>
          <w:rFonts w:hint="cs"/>
          <w:sz w:val="27"/>
          <w:rtl/>
        </w:rPr>
        <w:t>ٍ</w:t>
      </w:r>
      <w:r w:rsidRPr="00AA2542">
        <w:rPr>
          <w:rFonts w:hint="cs"/>
          <w:sz w:val="27"/>
          <w:rtl/>
        </w:rPr>
        <w:t xml:space="preserve"> خاص</w:t>
      </w:r>
      <w:r w:rsidRPr="00AA2542">
        <w:rPr>
          <w:sz w:val="27"/>
          <w:vertAlign w:val="superscript"/>
          <w:rtl/>
        </w:rPr>
        <w:t>(</w:t>
      </w:r>
      <w:r w:rsidRPr="00AA2542">
        <w:rPr>
          <w:rStyle w:val="ac"/>
          <w:sz w:val="27"/>
          <w:rtl/>
        </w:rPr>
        <w:endnoteReference w:id="246"/>
      </w:r>
      <w:r w:rsidRPr="00AA2542">
        <w:rPr>
          <w:sz w:val="27"/>
          <w:vertAlign w:val="superscript"/>
          <w:rtl/>
        </w:rPr>
        <w:t>)</w:t>
      </w:r>
      <w:r w:rsidRPr="00AA2542">
        <w:rPr>
          <w:rFonts w:hint="cs"/>
          <w:sz w:val="27"/>
          <w:rtl/>
        </w:rPr>
        <w:t>. يذهب الشيخ جوادي الآملي ـ بالإضافة إلى التعريف المتقد</w:t>
      </w:r>
      <w:r w:rsidR="00240DD9" w:rsidRPr="00AA2542">
        <w:rPr>
          <w:rFonts w:hint="cs"/>
          <w:sz w:val="27"/>
          <w:rtl/>
        </w:rPr>
        <w:t>ِّ</w:t>
      </w:r>
      <w:r w:rsidRPr="00AA2542">
        <w:rPr>
          <w:rFonts w:hint="cs"/>
          <w:sz w:val="27"/>
          <w:rtl/>
        </w:rPr>
        <w:t>م ـ إلى الاعتقاد بأن مهمة الدين الجامع أو الدين التوحيدي تكمن في إثبات وجود الله سبحانه وتعالى وأسمائه الحسنى وصفاته الفعلية. وعلى هذا الأساس فإن العلوم التجريبية التي تعمل على بيان ماهية فعل الله تعالى تندرج في زمرة المسائل والقضايا الدينية. إن قضايا العلوم وإن</w:t>
      </w:r>
      <w:r w:rsidR="00240DD9" w:rsidRPr="00AA2542">
        <w:rPr>
          <w:rFonts w:hint="cs"/>
          <w:sz w:val="27"/>
          <w:rtl/>
        </w:rPr>
        <w:t>ْ</w:t>
      </w:r>
      <w:r w:rsidRPr="00AA2542">
        <w:rPr>
          <w:rFonts w:hint="cs"/>
          <w:sz w:val="27"/>
          <w:rtl/>
        </w:rPr>
        <w:t xml:space="preserve"> لم يكن لها علاقة</w:t>
      </w:r>
      <w:r w:rsidR="00240DD9" w:rsidRPr="00AA2542">
        <w:rPr>
          <w:rFonts w:hint="cs"/>
          <w:sz w:val="27"/>
          <w:rtl/>
        </w:rPr>
        <w:t>ٌ</w:t>
      </w:r>
      <w:r w:rsidRPr="00AA2542">
        <w:rPr>
          <w:rFonts w:hint="cs"/>
          <w:sz w:val="27"/>
          <w:rtl/>
        </w:rPr>
        <w:t xml:space="preserve"> بسعادة الإنسان الأخروية، ولا ت</w:t>
      </w:r>
      <w:r w:rsidR="00240DD9" w:rsidRPr="00AA2542">
        <w:rPr>
          <w:rFonts w:hint="cs"/>
          <w:sz w:val="27"/>
          <w:rtl/>
        </w:rPr>
        <w:t>ُ</w:t>
      </w:r>
      <w:r w:rsidRPr="00AA2542">
        <w:rPr>
          <w:rFonts w:hint="cs"/>
          <w:sz w:val="27"/>
          <w:rtl/>
        </w:rPr>
        <w:t>ع</w:t>
      </w:r>
      <w:r w:rsidR="00240DD9" w:rsidRPr="00AA2542">
        <w:rPr>
          <w:rFonts w:hint="cs"/>
          <w:sz w:val="27"/>
          <w:rtl/>
        </w:rPr>
        <w:t>َ</w:t>
      </w:r>
      <w:r w:rsidRPr="00AA2542">
        <w:rPr>
          <w:rFonts w:hint="cs"/>
          <w:sz w:val="27"/>
          <w:rtl/>
        </w:rPr>
        <w:t>دّ جزءاً من العقائد الدينية من هذه الناحية، إلا</w:t>
      </w:r>
      <w:r w:rsidR="00240DD9" w:rsidRPr="00AA2542">
        <w:rPr>
          <w:rFonts w:hint="cs"/>
          <w:sz w:val="27"/>
          <w:rtl/>
        </w:rPr>
        <w:t>ّ</w:t>
      </w:r>
      <w:r w:rsidRPr="00AA2542">
        <w:rPr>
          <w:rFonts w:hint="cs"/>
          <w:sz w:val="27"/>
          <w:rtl/>
        </w:rPr>
        <w:t xml:space="preserve"> أنها حيث تلعب د</w:t>
      </w:r>
      <w:r w:rsidR="00240DD9" w:rsidRPr="00AA2542">
        <w:rPr>
          <w:rFonts w:hint="cs"/>
          <w:sz w:val="27"/>
          <w:rtl/>
        </w:rPr>
        <w:t>َ</w:t>
      </w:r>
      <w:r w:rsidRPr="00AA2542">
        <w:rPr>
          <w:rFonts w:hint="cs"/>
          <w:sz w:val="27"/>
          <w:rtl/>
        </w:rPr>
        <w:t>و</w:t>
      </w:r>
      <w:r w:rsidR="00240DD9" w:rsidRPr="00AA2542">
        <w:rPr>
          <w:rFonts w:hint="cs"/>
          <w:sz w:val="27"/>
          <w:rtl/>
        </w:rPr>
        <w:t>ْ</w:t>
      </w:r>
      <w:r w:rsidRPr="00AA2542">
        <w:rPr>
          <w:rFonts w:hint="cs"/>
          <w:sz w:val="27"/>
          <w:rtl/>
        </w:rPr>
        <w:t xml:space="preserve">ر الكاشف عن فعل الله تعالى تدخل في دائرة الدين الجامع. </w:t>
      </w:r>
      <w:r w:rsidRPr="00AA2542">
        <w:rPr>
          <w:rFonts w:hint="eastAsia"/>
          <w:sz w:val="24"/>
          <w:szCs w:val="24"/>
          <w:rtl/>
        </w:rPr>
        <w:t>«</w:t>
      </w:r>
      <w:r w:rsidRPr="00AA2542">
        <w:rPr>
          <w:rFonts w:hint="cs"/>
          <w:sz w:val="27"/>
          <w:rtl/>
        </w:rPr>
        <w:t>إن دراسة هذا النوع من المطالب ستكون جزءاً من العلوم الدينية، رغم عدم كونها جزءاً من العقائد، ولا يترت</w:t>
      </w:r>
      <w:r w:rsidR="00240DD9" w:rsidRPr="00AA2542">
        <w:rPr>
          <w:rFonts w:hint="cs"/>
          <w:sz w:val="27"/>
          <w:rtl/>
        </w:rPr>
        <w:t>َّ</w:t>
      </w:r>
      <w:r w:rsidRPr="00AA2542">
        <w:rPr>
          <w:rFonts w:hint="cs"/>
          <w:sz w:val="27"/>
          <w:rtl/>
        </w:rPr>
        <w:t>ب عليها أثر</w:t>
      </w:r>
      <w:r w:rsidR="00240DD9" w:rsidRPr="00AA2542">
        <w:rPr>
          <w:rFonts w:hint="cs"/>
          <w:sz w:val="27"/>
          <w:rtl/>
        </w:rPr>
        <w:t>ٌ</w:t>
      </w:r>
      <w:r w:rsidRPr="00AA2542">
        <w:rPr>
          <w:rFonts w:hint="cs"/>
          <w:sz w:val="27"/>
          <w:rtl/>
        </w:rPr>
        <w:t xml:space="preserve"> فقهي خاص</w:t>
      </w:r>
      <w:r w:rsidRPr="00AA2542">
        <w:rPr>
          <w:rFonts w:hint="eastAsia"/>
          <w:sz w:val="24"/>
          <w:szCs w:val="24"/>
          <w:rtl/>
        </w:rPr>
        <w:t>»</w:t>
      </w:r>
      <w:r w:rsidRPr="00AA2542">
        <w:rPr>
          <w:sz w:val="27"/>
          <w:vertAlign w:val="superscript"/>
          <w:rtl/>
        </w:rPr>
        <w:t>(</w:t>
      </w:r>
      <w:r w:rsidRPr="00AA2542">
        <w:rPr>
          <w:rStyle w:val="ac"/>
          <w:sz w:val="27"/>
          <w:rtl/>
        </w:rPr>
        <w:endnoteReference w:id="247"/>
      </w:r>
      <w:r w:rsidRPr="00AA2542">
        <w:rPr>
          <w:sz w:val="27"/>
          <w:vertAlign w:val="superscript"/>
          <w:rtl/>
        </w:rPr>
        <w:t>)</w:t>
      </w:r>
      <w:r w:rsidRPr="00AA2542">
        <w:rPr>
          <w:rFonts w:hint="cs"/>
          <w:sz w:val="27"/>
          <w:rtl/>
        </w:rPr>
        <w:t xml:space="preserve">. </w:t>
      </w:r>
    </w:p>
    <w:p w:rsidR="00575DA4" w:rsidRPr="00AA2542" w:rsidRDefault="00575DA4" w:rsidP="00E71C8F">
      <w:pPr>
        <w:rPr>
          <w:sz w:val="27"/>
          <w:rtl/>
        </w:rPr>
      </w:pPr>
      <w:r w:rsidRPr="00AA2542">
        <w:rPr>
          <w:rFonts w:hint="cs"/>
          <w:sz w:val="27"/>
          <w:rtl/>
        </w:rPr>
        <w:t>يرصد الشيخ جوادي الآملي أربع مراحل لكيفية ظهور الدين، وهي:</w:t>
      </w:r>
    </w:p>
    <w:p w:rsidR="00575DA4" w:rsidRPr="00AA2542" w:rsidRDefault="00575DA4" w:rsidP="00E71C8F">
      <w:pPr>
        <w:rPr>
          <w:sz w:val="27"/>
          <w:rtl/>
        </w:rPr>
      </w:pPr>
      <w:r w:rsidRPr="00AA2542">
        <w:rPr>
          <w:rFonts w:hint="eastAsia"/>
          <w:sz w:val="24"/>
          <w:szCs w:val="24"/>
          <w:rtl/>
        </w:rPr>
        <w:t>«</w:t>
      </w:r>
      <w:r w:rsidRPr="00AA2542">
        <w:rPr>
          <w:rFonts w:hint="cs"/>
          <w:b/>
          <w:bCs/>
          <w:sz w:val="27"/>
          <w:rtl/>
        </w:rPr>
        <w:t>المرحلة</w:t>
      </w:r>
      <w:r w:rsidRPr="00C60D88">
        <w:rPr>
          <w:rFonts w:hint="cs"/>
          <w:szCs w:val="22"/>
          <w:rtl/>
        </w:rPr>
        <w:t xml:space="preserve"> </w:t>
      </w:r>
      <w:r w:rsidRPr="00AA2542">
        <w:rPr>
          <w:rFonts w:hint="cs"/>
          <w:b/>
          <w:bCs/>
          <w:sz w:val="27"/>
          <w:rtl/>
        </w:rPr>
        <w:t>الأولى</w:t>
      </w:r>
      <w:r w:rsidR="00693713">
        <w:rPr>
          <w:rFonts w:hint="cs"/>
          <w:sz w:val="27"/>
          <w:rtl/>
        </w:rPr>
        <w:t>:</w:t>
      </w:r>
      <w:r w:rsidR="00693713" w:rsidRPr="00C60D88">
        <w:rPr>
          <w:rFonts w:hint="cs"/>
          <w:sz w:val="24"/>
          <w:szCs w:val="24"/>
          <w:rtl/>
        </w:rPr>
        <w:t xml:space="preserve"> </w:t>
      </w:r>
      <w:r w:rsidR="00693713">
        <w:rPr>
          <w:rFonts w:hint="cs"/>
          <w:sz w:val="27"/>
          <w:rtl/>
        </w:rPr>
        <w:t>الدين،</w:t>
      </w:r>
      <w:r w:rsidR="00693713" w:rsidRPr="00C60D88">
        <w:rPr>
          <w:rFonts w:hint="cs"/>
          <w:szCs w:val="22"/>
          <w:rtl/>
        </w:rPr>
        <w:t xml:space="preserve"> </w:t>
      </w:r>
      <w:r w:rsidR="00693713">
        <w:rPr>
          <w:rFonts w:hint="cs"/>
          <w:sz w:val="27"/>
          <w:rtl/>
        </w:rPr>
        <w:t>والقواعد</w:t>
      </w:r>
      <w:r w:rsidR="00693713" w:rsidRPr="00C60D88">
        <w:rPr>
          <w:rFonts w:hint="cs"/>
          <w:szCs w:val="22"/>
          <w:rtl/>
        </w:rPr>
        <w:t xml:space="preserve"> </w:t>
      </w:r>
      <w:r w:rsidR="00693713">
        <w:rPr>
          <w:rFonts w:hint="cs"/>
          <w:sz w:val="27"/>
          <w:rtl/>
        </w:rPr>
        <w:t>الاعتقادية،</w:t>
      </w:r>
      <w:r w:rsidR="00693713" w:rsidRPr="00C60D88">
        <w:rPr>
          <w:rFonts w:hint="cs"/>
          <w:szCs w:val="22"/>
          <w:rtl/>
        </w:rPr>
        <w:t xml:space="preserve"> </w:t>
      </w:r>
      <w:r w:rsidRPr="00AA2542">
        <w:rPr>
          <w:rFonts w:hint="cs"/>
          <w:sz w:val="27"/>
          <w:rtl/>
        </w:rPr>
        <w:t>والأخلاقية،</w:t>
      </w:r>
      <w:r w:rsidRPr="00C60D88">
        <w:rPr>
          <w:rFonts w:hint="cs"/>
          <w:szCs w:val="22"/>
          <w:rtl/>
        </w:rPr>
        <w:t xml:space="preserve"> </w:t>
      </w:r>
      <w:r w:rsidRPr="00AA2542">
        <w:rPr>
          <w:rFonts w:hint="cs"/>
          <w:sz w:val="27"/>
          <w:rtl/>
        </w:rPr>
        <w:t>والفقهية،</w:t>
      </w:r>
      <w:r w:rsidRPr="00C60D88">
        <w:rPr>
          <w:rFonts w:hint="cs"/>
          <w:szCs w:val="22"/>
          <w:rtl/>
        </w:rPr>
        <w:t xml:space="preserve"> </w:t>
      </w:r>
      <w:r w:rsidRPr="00AA2542">
        <w:rPr>
          <w:rFonts w:hint="cs"/>
          <w:sz w:val="27"/>
          <w:rtl/>
        </w:rPr>
        <w:t>والحقوقية،</w:t>
      </w:r>
      <w:r w:rsidRPr="00C60D88">
        <w:rPr>
          <w:rFonts w:hint="cs"/>
          <w:szCs w:val="22"/>
          <w:rtl/>
        </w:rPr>
        <w:t xml:space="preserve"> </w:t>
      </w:r>
      <w:r w:rsidRPr="00AA2542">
        <w:rPr>
          <w:rFonts w:hint="cs"/>
          <w:sz w:val="27"/>
          <w:rtl/>
        </w:rPr>
        <w:t>وما</w:t>
      </w:r>
      <w:r w:rsidRPr="00C60D88">
        <w:rPr>
          <w:rFonts w:hint="cs"/>
          <w:szCs w:val="22"/>
          <w:rtl/>
        </w:rPr>
        <w:t xml:space="preserve"> </w:t>
      </w:r>
      <w:r w:rsidRPr="00AA2542">
        <w:rPr>
          <w:rFonts w:hint="cs"/>
          <w:sz w:val="27"/>
          <w:rtl/>
        </w:rPr>
        <w:t>إلى</w:t>
      </w:r>
      <w:r w:rsidRPr="00C60D88">
        <w:rPr>
          <w:rFonts w:hint="cs"/>
          <w:szCs w:val="22"/>
          <w:rtl/>
        </w:rPr>
        <w:t xml:space="preserve"> </w:t>
      </w:r>
      <w:r w:rsidRPr="00AA2542">
        <w:rPr>
          <w:rFonts w:hint="cs"/>
          <w:sz w:val="27"/>
          <w:rtl/>
        </w:rPr>
        <w:t>ذلك.</w:t>
      </w:r>
    </w:p>
    <w:p w:rsidR="00575DA4" w:rsidRPr="00AA2542" w:rsidRDefault="00575DA4" w:rsidP="00E71C8F">
      <w:pPr>
        <w:rPr>
          <w:sz w:val="27"/>
          <w:rtl/>
        </w:rPr>
      </w:pPr>
      <w:r w:rsidRPr="00AA2542">
        <w:rPr>
          <w:rFonts w:hint="cs"/>
          <w:b/>
          <w:bCs/>
          <w:sz w:val="27"/>
          <w:rtl/>
        </w:rPr>
        <w:t>المرحلة الثانية</w:t>
      </w:r>
      <w:r w:rsidRPr="00AA2542">
        <w:rPr>
          <w:rFonts w:hint="cs"/>
          <w:sz w:val="27"/>
          <w:rtl/>
        </w:rPr>
        <w:t>: المصدر المعرفي والأبستيمولوجي للدين (إرادة الله وعلمه الأزلي).</w:t>
      </w:r>
    </w:p>
    <w:p w:rsidR="00575DA4" w:rsidRPr="00AA2542" w:rsidRDefault="00575DA4" w:rsidP="00E71C8F">
      <w:pPr>
        <w:rPr>
          <w:sz w:val="27"/>
          <w:rtl/>
        </w:rPr>
      </w:pPr>
      <w:r w:rsidRPr="00AA2542">
        <w:rPr>
          <w:rFonts w:hint="cs"/>
          <w:b/>
          <w:bCs/>
          <w:sz w:val="27"/>
          <w:rtl/>
        </w:rPr>
        <w:t>المرحلة الثالثة</w:t>
      </w:r>
      <w:r w:rsidRPr="00AA2542">
        <w:rPr>
          <w:rFonts w:hint="cs"/>
          <w:sz w:val="27"/>
          <w:rtl/>
        </w:rPr>
        <w:t>: مصدر المعرفة الأصيلة للواقع (الوحي المعصوم من الخطأ).</w:t>
      </w:r>
    </w:p>
    <w:p w:rsidR="00575DA4" w:rsidRPr="00AA2542" w:rsidRDefault="00575DA4" w:rsidP="00E71C8F">
      <w:pPr>
        <w:rPr>
          <w:sz w:val="27"/>
          <w:rtl/>
        </w:rPr>
      </w:pPr>
      <w:r w:rsidRPr="00AA2542">
        <w:rPr>
          <w:rFonts w:hint="cs"/>
          <w:b/>
          <w:bCs/>
          <w:sz w:val="27"/>
          <w:rtl/>
        </w:rPr>
        <w:t>المرحلة الرابعة</w:t>
      </w:r>
      <w:r w:rsidRPr="00AA2542">
        <w:rPr>
          <w:rFonts w:hint="cs"/>
          <w:sz w:val="27"/>
          <w:rtl/>
        </w:rPr>
        <w:t>: مصدر المعرفة الاعتيادية للبشر (العقل والنقل)</w:t>
      </w:r>
      <w:r w:rsidRPr="00AA2542">
        <w:rPr>
          <w:rFonts w:hint="eastAsia"/>
          <w:sz w:val="24"/>
          <w:szCs w:val="24"/>
          <w:rtl/>
        </w:rPr>
        <w:t>»</w:t>
      </w:r>
      <w:r w:rsidRPr="00AA2542">
        <w:rPr>
          <w:sz w:val="27"/>
          <w:vertAlign w:val="superscript"/>
          <w:rtl/>
        </w:rPr>
        <w:t>(</w:t>
      </w:r>
      <w:r w:rsidRPr="00AA2542">
        <w:rPr>
          <w:rStyle w:val="ac"/>
          <w:sz w:val="27"/>
          <w:rtl/>
        </w:rPr>
        <w:endnoteReference w:id="248"/>
      </w:r>
      <w:r w:rsidRPr="00AA2542">
        <w:rPr>
          <w:sz w:val="27"/>
          <w:vertAlign w:val="superscript"/>
          <w:rtl/>
        </w:rPr>
        <w:t>)</w:t>
      </w:r>
      <w:r w:rsidRPr="00AA2542">
        <w:rPr>
          <w:rFonts w:hint="cs"/>
          <w:sz w:val="27"/>
          <w:rtl/>
        </w:rPr>
        <w:t>.</w:t>
      </w:r>
    </w:p>
    <w:p w:rsidR="00575DA4" w:rsidRPr="00AA2542" w:rsidRDefault="00575DA4" w:rsidP="005B1788">
      <w:pPr>
        <w:spacing w:line="360" w:lineRule="exact"/>
        <w:rPr>
          <w:sz w:val="27"/>
          <w:rtl/>
        </w:rPr>
      </w:pPr>
    </w:p>
    <w:p w:rsidR="00575DA4" w:rsidRPr="00AA2542" w:rsidRDefault="00575DA4" w:rsidP="00774F91">
      <w:pPr>
        <w:pStyle w:val="31"/>
        <w:rPr>
          <w:color w:val="auto"/>
          <w:rtl/>
        </w:rPr>
      </w:pPr>
      <w:r w:rsidRPr="00AA2542">
        <w:rPr>
          <w:rFonts w:hint="cs"/>
          <w:color w:val="auto"/>
          <w:rtl/>
        </w:rPr>
        <w:t>2ـ معرفة العلم والعقل</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يذهب الشيخ جوادي الآملي في بحث العلم الديني إلى القول بأن مراده من العلم ليس هو خصوص العلوم التجريبية، بل المراد من العلم هو المعنى الأعم</w:t>
      </w:r>
      <w:r w:rsidR="00240DD9" w:rsidRPr="00AA2542">
        <w:rPr>
          <w:rFonts w:hint="cs"/>
          <w:sz w:val="27"/>
          <w:rtl/>
        </w:rPr>
        <w:t>ّ</w:t>
      </w:r>
      <w:r w:rsidRPr="00AA2542">
        <w:rPr>
          <w:rFonts w:hint="cs"/>
          <w:sz w:val="27"/>
          <w:rtl/>
        </w:rPr>
        <w:t xml:space="preserve"> الشامل لجميع العلوم. </w:t>
      </w:r>
      <w:r w:rsidRPr="00AA2542">
        <w:rPr>
          <w:rFonts w:hint="eastAsia"/>
          <w:sz w:val="24"/>
          <w:szCs w:val="24"/>
          <w:rtl/>
        </w:rPr>
        <w:t>«</w:t>
      </w:r>
      <w:r w:rsidRPr="00AA2542">
        <w:rPr>
          <w:rFonts w:hint="cs"/>
          <w:sz w:val="27"/>
          <w:rtl/>
        </w:rPr>
        <w:t>إن الأنواع الأربعة للعقل وهي: العقل التجريبي</w:t>
      </w:r>
      <w:r w:rsidR="00C44EB1" w:rsidRPr="00AA2542">
        <w:rPr>
          <w:rFonts w:hint="cs"/>
          <w:sz w:val="27"/>
          <w:rtl/>
        </w:rPr>
        <w:t>؛</w:t>
      </w:r>
      <w:r w:rsidRPr="00AA2542">
        <w:rPr>
          <w:rFonts w:hint="cs"/>
          <w:sz w:val="27"/>
          <w:rtl/>
        </w:rPr>
        <w:t xml:space="preserve"> والعقل شبه التجريدي</w:t>
      </w:r>
      <w:r w:rsidR="00C44EB1" w:rsidRPr="00AA2542">
        <w:rPr>
          <w:rFonts w:hint="cs"/>
          <w:sz w:val="27"/>
          <w:rtl/>
        </w:rPr>
        <w:t>؛</w:t>
      </w:r>
      <w:r w:rsidRPr="00AA2542">
        <w:rPr>
          <w:rFonts w:hint="cs"/>
          <w:sz w:val="27"/>
          <w:rtl/>
        </w:rPr>
        <w:t xml:space="preserve"> والعقل التجريدي</w:t>
      </w:r>
      <w:r w:rsidR="00C44EB1" w:rsidRPr="00AA2542">
        <w:rPr>
          <w:rFonts w:hint="cs"/>
          <w:sz w:val="27"/>
          <w:rtl/>
        </w:rPr>
        <w:t>؛</w:t>
      </w:r>
      <w:r w:rsidRPr="00AA2542">
        <w:rPr>
          <w:rFonts w:hint="cs"/>
          <w:sz w:val="27"/>
          <w:rtl/>
        </w:rPr>
        <w:t xml:space="preserve"> والعقل الخالص، إنما تكون من العلم إذا كانت مورثة</w:t>
      </w:r>
      <w:r w:rsidR="00C44EB1" w:rsidRPr="00AA2542">
        <w:rPr>
          <w:rFonts w:hint="cs"/>
          <w:sz w:val="27"/>
          <w:rtl/>
        </w:rPr>
        <w:t>ً</w:t>
      </w:r>
      <w:r w:rsidRPr="00AA2542">
        <w:rPr>
          <w:rFonts w:hint="cs"/>
          <w:sz w:val="27"/>
          <w:rtl/>
        </w:rPr>
        <w:t xml:space="preserve"> لليقين أو الاطمئنان، وتحصل ـ إلى جانب النقل ـ على منزلة</w:t>
      </w:r>
      <w:r w:rsidR="00C44EB1" w:rsidRPr="00AA2542">
        <w:rPr>
          <w:rFonts w:hint="cs"/>
          <w:sz w:val="27"/>
          <w:rtl/>
        </w:rPr>
        <w:t>ٍ</w:t>
      </w:r>
      <w:r w:rsidRPr="00AA2542">
        <w:rPr>
          <w:rFonts w:hint="cs"/>
          <w:sz w:val="27"/>
          <w:rtl/>
        </w:rPr>
        <w:t xml:space="preserve"> خاصة في دائرة معرفة الدين</w:t>
      </w:r>
      <w:r w:rsidRPr="00AA2542">
        <w:rPr>
          <w:rFonts w:hint="eastAsia"/>
          <w:sz w:val="24"/>
          <w:szCs w:val="24"/>
          <w:rtl/>
        </w:rPr>
        <w:t>»</w:t>
      </w:r>
      <w:r w:rsidRPr="00AA2542">
        <w:rPr>
          <w:sz w:val="27"/>
          <w:vertAlign w:val="superscript"/>
          <w:rtl/>
        </w:rPr>
        <w:t>(</w:t>
      </w:r>
      <w:r w:rsidRPr="00AA2542">
        <w:rPr>
          <w:rStyle w:val="ac"/>
          <w:sz w:val="27"/>
          <w:rtl/>
        </w:rPr>
        <w:endnoteReference w:id="249"/>
      </w:r>
      <w:r w:rsidRPr="00AA2542">
        <w:rPr>
          <w:sz w:val="27"/>
          <w:vertAlign w:val="superscript"/>
          <w:rtl/>
        </w:rPr>
        <w:t>)</w:t>
      </w:r>
      <w:r w:rsidRPr="00AA2542">
        <w:rPr>
          <w:rFonts w:hint="cs"/>
          <w:sz w:val="27"/>
          <w:rtl/>
        </w:rPr>
        <w:t xml:space="preserve">. يذهب صاحب هذا التفكير إلى الاعتقاد بأن مصدر مختلف العلوم هو العقل، وعنوان العقل يحتوي على جميع هذه العلوم المختلفة. </w:t>
      </w:r>
      <w:r w:rsidRPr="00AA2542">
        <w:rPr>
          <w:rFonts w:hint="eastAsia"/>
          <w:sz w:val="24"/>
          <w:szCs w:val="24"/>
          <w:rtl/>
        </w:rPr>
        <w:t>«</w:t>
      </w:r>
      <w:r w:rsidRPr="00AA2542">
        <w:rPr>
          <w:rFonts w:hint="cs"/>
          <w:sz w:val="27"/>
          <w:rtl/>
        </w:rPr>
        <w:t xml:space="preserve">إن العلوم التجريبية، والرياضيات، </w:t>
      </w:r>
      <w:r w:rsidRPr="00AA2542">
        <w:rPr>
          <w:rFonts w:hint="cs"/>
          <w:sz w:val="27"/>
          <w:rtl/>
        </w:rPr>
        <w:lastRenderedPageBreak/>
        <w:t>والعلوم الفلسفية، والكلامية</w:t>
      </w:r>
      <w:r w:rsidR="00F2757D">
        <w:rPr>
          <w:rFonts w:hint="cs"/>
          <w:sz w:val="27"/>
          <w:rtl/>
        </w:rPr>
        <w:t>،</w:t>
      </w:r>
      <w:r w:rsidRPr="00AA2542">
        <w:rPr>
          <w:rFonts w:hint="cs"/>
          <w:sz w:val="27"/>
          <w:rtl/>
        </w:rPr>
        <w:t xml:space="preserve"> والعرفانية، يتم</w:t>
      </w:r>
      <w:r w:rsidR="00C44EB1" w:rsidRPr="00AA2542">
        <w:rPr>
          <w:rFonts w:hint="cs"/>
          <w:sz w:val="27"/>
          <w:rtl/>
        </w:rPr>
        <w:t>ّ</w:t>
      </w:r>
      <w:r w:rsidRPr="00AA2542">
        <w:rPr>
          <w:rFonts w:hint="cs"/>
          <w:sz w:val="27"/>
          <w:rtl/>
        </w:rPr>
        <w:t xml:space="preserve"> تحصيلها بواسطة العقل، وعنوان العقل يشمل جميع هذه العلوم المختلفة</w:t>
      </w:r>
      <w:r w:rsidRPr="00AA2542">
        <w:rPr>
          <w:rFonts w:hint="eastAsia"/>
          <w:sz w:val="24"/>
          <w:szCs w:val="24"/>
          <w:rtl/>
        </w:rPr>
        <w:t>»</w:t>
      </w:r>
      <w:r w:rsidRPr="00AA2542">
        <w:rPr>
          <w:sz w:val="27"/>
          <w:vertAlign w:val="superscript"/>
          <w:rtl/>
        </w:rPr>
        <w:t>(</w:t>
      </w:r>
      <w:r w:rsidRPr="00AA2542">
        <w:rPr>
          <w:rStyle w:val="ac"/>
          <w:sz w:val="27"/>
          <w:rtl/>
        </w:rPr>
        <w:endnoteReference w:id="250"/>
      </w:r>
      <w:r w:rsidRPr="00AA2542">
        <w:rPr>
          <w:sz w:val="27"/>
          <w:vertAlign w:val="superscript"/>
          <w:rtl/>
        </w:rPr>
        <w:t>)</w:t>
      </w:r>
      <w:r w:rsidRPr="00AA2542">
        <w:rPr>
          <w:rFonts w:hint="cs"/>
          <w:sz w:val="27"/>
          <w:rtl/>
        </w:rPr>
        <w:t>.</w:t>
      </w:r>
    </w:p>
    <w:p w:rsidR="00575DA4" w:rsidRPr="00AA2542" w:rsidRDefault="00575DA4" w:rsidP="005B1788">
      <w:pPr>
        <w:spacing w:line="396" w:lineRule="exact"/>
        <w:rPr>
          <w:sz w:val="27"/>
          <w:rtl/>
        </w:rPr>
      </w:pPr>
      <w:r w:rsidRPr="00AA2542">
        <w:rPr>
          <w:rFonts w:hint="cs"/>
          <w:sz w:val="27"/>
          <w:rtl/>
        </w:rPr>
        <w:t>إن العقل يمث</w:t>
      </w:r>
      <w:r w:rsidR="00C44EB1" w:rsidRPr="00AA2542">
        <w:rPr>
          <w:rFonts w:hint="cs"/>
          <w:sz w:val="27"/>
          <w:rtl/>
        </w:rPr>
        <w:t>ِّ</w:t>
      </w:r>
      <w:r w:rsidRPr="00AA2542">
        <w:rPr>
          <w:rFonts w:hint="cs"/>
          <w:sz w:val="27"/>
          <w:rtl/>
        </w:rPr>
        <w:t>ل واحداً من المصادر الهامة في المعرفة الدينية، حيث يتمّ في ضوئه استنباط الكثير من التعاليم الدينية. وقد دعا القرآن المسلمين في ما يزيد على ثلاثم</w:t>
      </w:r>
      <w:r w:rsidR="00C44EB1" w:rsidRPr="00AA2542">
        <w:rPr>
          <w:rFonts w:hint="cs"/>
          <w:sz w:val="27"/>
          <w:rtl/>
        </w:rPr>
        <w:t>ا</w:t>
      </w:r>
      <w:r w:rsidRPr="00AA2542">
        <w:rPr>
          <w:rFonts w:hint="cs"/>
          <w:sz w:val="27"/>
          <w:rtl/>
        </w:rPr>
        <w:t>ئة آية إلى التفكّ</w:t>
      </w:r>
      <w:r w:rsidR="00C44EB1" w:rsidRPr="00AA2542">
        <w:rPr>
          <w:rFonts w:hint="cs"/>
          <w:sz w:val="27"/>
          <w:rtl/>
        </w:rPr>
        <w:t>ُ</w:t>
      </w:r>
      <w:r w:rsidRPr="00AA2542">
        <w:rPr>
          <w:rFonts w:hint="cs"/>
          <w:sz w:val="27"/>
          <w:rtl/>
        </w:rPr>
        <w:t>ر والتعقّ</w:t>
      </w:r>
      <w:r w:rsidR="00C44EB1" w:rsidRPr="00AA2542">
        <w:rPr>
          <w:rFonts w:hint="cs"/>
          <w:sz w:val="27"/>
          <w:rtl/>
        </w:rPr>
        <w:t>ُ</w:t>
      </w:r>
      <w:r w:rsidRPr="00AA2542">
        <w:rPr>
          <w:rFonts w:hint="cs"/>
          <w:sz w:val="27"/>
          <w:rtl/>
        </w:rPr>
        <w:t>ل والتدبّ</w:t>
      </w:r>
      <w:r w:rsidR="00C44EB1" w:rsidRPr="00AA2542">
        <w:rPr>
          <w:rFonts w:hint="cs"/>
          <w:sz w:val="27"/>
          <w:rtl/>
        </w:rPr>
        <w:t>ُ</w:t>
      </w:r>
      <w:r w:rsidRPr="00AA2542">
        <w:rPr>
          <w:rFonts w:hint="cs"/>
          <w:sz w:val="27"/>
          <w:rtl/>
        </w:rPr>
        <w:t>ر. كما تم</w:t>
      </w:r>
      <w:r w:rsidR="00C44EB1" w:rsidRPr="00AA2542">
        <w:rPr>
          <w:rFonts w:hint="cs"/>
          <w:sz w:val="27"/>
          <w:rtl/>
        </w:rPr>
        <w:t>ّ</w:t>
      </w:r>
      <w:r w:rsidRPr="00AA2542">
        <w:rPr>
          <w:rFonts w:hint="cs"/>
          <w:sz w:val="27"/>
          <w:rtl/>
        </w:rPr>
        <w:t xml:space="preserve"> التعريف بالعقل في الروايات على أنه حج</w:t>
      </w:r>
      <w:r w:rsidR="00C44EB1" w:rsidRPr="00AA2542">
        <w:rPr>
          <w:rFonts w:hint="cs"/>
          <w:sz w:val="27"/>
          <w:rtl/>
        </w:rPr>
        <w:t>ّ</w:t>
      </w:r>
      <w:r w:rsidRPr="00AA2542">
        <w:rPr>
          <w:rFonts w:hint="cs"/>
          <w:sz w:val="27"/>
          <w:rtl/>
        </w:rPr>
        <w:t>ة الله على العباد. وفي هذا الشأن ر</w:t>
      </w:r>
      <w:r w:rsidR="00C44EB1" w:rsidRPr="00AA2542">
        <w:rPr>
          <w:rFonts w:hint="cs"/>
          <w:sz w:val="27"/>
          <w:rtl/>
        </w:rPr>
        <w:t>ُ</w:t>
      </w:r>
      <w:r w:rsidRPr="00AA2542">
        <w:rPr>
          <w:rFonts w:hint="cs"/>
          <w:sz w:val="27"/>
          <w:rtl/>
        </w:rPr>
        <w:t>وي عن الإمام الكاظم</w:t>
      </w:r>
      <w:r w:rsidR="00356DF6" w:rsidRPr="007F7AF4">
        <w:rPr>
          <w:rFonts w:cs="Mosawi" w:hint="cs"/>
          <w:szCs w:val="22"/>
          <w:rtl/>
        </w:rPr>
        <w:t>×</w:t>
      </w:r>
      <w:r w:rsidRPr="00AA2542">
        <w:rPr>
          <w:rFonts w:hint="cs"/>
          <w:sz w:val="27"/>
          <w:rtl/>
        </w:rPr>
        <w:t xml:space="preserve"> أنه قال: </w:t>
      </w:r>
      <w:r w:rsidRPr="00AA2542">
        <w:rPr>
          <w:rFonts w:hint="eastAsia"/>
          <w:sz w:val="24"/>
          <w:szCs w:val="24"/>
          <w:rtl/>
        </w:rPr>
        <w:t>«</w:t>
      </w:r>
      <w:r w:rsidRPr="00AA2542">
        <w:rPr>
          <w:sz w:val="27"/>
          <w:rtl/>
        </w:rPr>
        <w:t>إن لله على الناس حج</w:t>
      </w:r>
      <w:r w:rsidR="00C44EB1" w:rsidRPr="00AA2542">
        <w:rPr>
          <w:rFonts w:hint="cs"/>
          <w:sz w:val="27"/>
          <w:rtl/>
        </w:rPr>
        <w:t>ّ</w:t>
      </w:r>
      <w:r w:rsidRPr="00AA2542">
        <w:rPr>
          <w:sz w:val="27"/>
          <w:rtl/>
        </w:rPr>
        <w:t>تين: حج</w:t>
      </w:r>
      <w:r w:rsidR="00C44EB1" w:rsidRPr="00AA2542">
        <w:rPr>
          <w:rFonts w:hint="cs"/>
          <w:sz w:val="27"/>
          <w:rtl/>
        </w:rPr>
        <w:t>ّ</w:t>
      </w:r>
      <w:r w:rsidRPr="00AA2542">
        <w:rPr>
          <w:sz w:val="27"/>
          <w:rtl/>
        </w:rPr>
        <w:t>ة ظاهرة</w:t>
      </w:r>
      <w:r w:rsidR="00C44EB1" w:rsidRPr="00AA2542">
        <w:rPr>
          <w:rFonts w:hint="cs"/>
          <w:sz w:val="27"/>
          <w:rtl/>
        </w:rPr>
        <w:t>؛</w:t>
      </w:r>
      <w:r w:rsidRPr="00AA2542">
        <w:rPr>
          <w:sz w:val="27"/>
          <w:rtl/>
        </w:rPr>
        <w:t xml:space="preserve"> وحج</w:t>
      </w:r>
      <w:r w:rsidR="00C44EB1" w:rsidRPr="00AA2542">
        <w:rPr>
          <w:rFonts w:hint="cs"/>
          <w:sz w:val="27"/>
          <w:rtl/>
        </w:rPr>
        <w:t>ّ</w:t>
      </w:r>
      <w:r w:rsidRPr="00AA2542">
        <w:rPr>
          <w:sz w:val="27"/>
          <w:rtl/>
        </w:rPr>
        <w:t>ة باطنة</w:t>
      </w:r>
      <w:r w:rsidR="00C44EB1" w:rsidRPr="00AA2542">
        <w:rPr>
          <w:rFonts w:hint="cs"/>
          <w:sz w:val="27"/>
          <w:rtl/>
        </w:rPr>
        <w:t>.</w:t>
      </w:r>
      <w:r w:rsidRPr="00AA2542">
        <w:rPr>
          <w:sz w:val="27"/>
          <w:rtl/>
        </w:rPr>
        <w:t xml:space="preserve"> فأما الظاهرة فالرسل وال</w:t>
      </w:r>
      <w:r w:rsidRPr="00AA2542">
        <w:rPr>
          <w:rFonts w:hint="cs"/>
          <w:sz w:val="27"/>
          <w:rtl/>
        </w:rPr>
        <w:t>أ</w:t>
      </w:r>
      <w:r w:rsidRPr="00AA2542">
        <w:rPr>
          <w:sz w:val="27"/>
          <w:rtl/>
        </w:rPr>
        <w:t>نبياء وال</w:t>
      </w:r>
      <w:r w:rsidRPr="00AA2542">
        <w:rPr>
          <w:rFonts w:hint="cs"/>
          <w:sz w:val="27"/>
          <w:rtl/>
        </w:rPr>
        <w:t>أ</w:t>
      </w:r>
      <w:r w:rsidRPr="00AA2542">
        <w:rPr>
          <w:sz w:val="27"/>
          <w:rtl/>
        </w:rPr>
        <w:t>ئم</w:t>
      </w:r>
      <w:r w:rsidR="00C44EB1" w:rsidRPr="00AA2542">
        <w:rPr>
          <w:rFonts w:hint="cs"/>
          <w:sz w:val="27"/>
          <w:rtl/>
        </w:rPr>
        <w:t>ّ</w:t>
      </w:r>
      <w:r w:rsidRPr="00AA2542">
        <w:rPr>
          <w:sz w:val="27"/>
          <w:rtl/>
        </w:rPr>
        <w:t>ة</w:t>
      </w:r>
      <w:r w:rsidR="00F2757D" w:rsidRPr="00F2757D">
        <w:rPr>
          <w:rFonts w:ascii="Mosawi" w:hAnsi="Mosawi" w:cs="Mosawi"/>
          <w:szCs w:val="22"/>
          <w:rtl/>
        </w:rPr>
        <w:t>^</w:t>
      </w:r>
      <w:r w:rsidR="00C44EB1" w:rsidRPr="00AA2542">
        <w:rPr>
          <w:rFonts w:hint="cs"/>
          <w:sz w:val="27"/>
          <w:rtl/>
        </w:rPr>
        <w:t>؛</w:t>
      </w:r>
      <w:r w:rsidRPr="00AA2542">
        <w:rPr>
          <w:rFonts w:hint="cs"/>
          <w:sz w:val="27"/>
          <w:rtl/>
        </w:rPr>
        <w:t xml:space="preserve"> </w:t>
      </w:r>
      <w:r w:rsidRPr="00AA2542">
        <w:rPr>
          <w:sz w:val="27"/>
          <w:rtl/>
        </w:rPr>
        <w:t>وأما الباطنة فالعقول</w:t>
      </w:r>
      <w:r w:rsidRPr="00AA2542">
        <w:rPr>
          <w:rFonts w:hint="eastAsia"/>
          <w:sz w:val="24"/>
          <w:szCs w:val="24"/>
          <w:rtl/>
        </w:rPr>
        <w:t>»</w:t>
      </w:r>
      <w:r w:rsidRPr="00AA2542">
        <w:rPr>
          <w:sz w:val="27"/>
          <w:vertAlign w:val="superscript"/>
          <w:rtl/>
        </w:rPr>
        <w:t>(</w:t>
      </w:r>
      <w:r w:rsidRPr="00AA2542">
        <w:rPr>
          <w:rStyle w:val="ac"/>
          <w:sz w:val="27"/>
          <w:rtl/>
        </w:rPr>
        <w:endnoteReference w:id="251"/>
      </w:r>
      <w:r w:rsidRPr="00AA2542">
        <w:rPr>
          <w:sz w:val="27"/>
          <w:vertAlign w:val="superscript"/>
          <w:rtl/>
        </w:rPr>
        <w:t>)</w:t>
      </w:r>
      <w:r w:rsidRPr="00AA2542">
        <w:rPr>
          <w:rFonts w:hint="cs"/>
          <w:sz w:val="27"/>
          <w:rtl/>
        </w:rPr>
        <w:t>. ومن خصائص الحج</w:t>
      </w:r>
      <w:r w:rsidR="00C44EB1" w:rsidRPr="00AA2542">
        <w:rPr>
          <w:rFonts w:hint="cs"/>
          <w:sz w:val="27"/>
          <w:rtl/>
        </w:rPr>
        <w:t>ّة الباطنة،</w:t>
      </w:r>
      <w:r w:rsidRPr="00AA2542">
        <w:rPr>
          <w:rFonts w:hint="cs"/>
          <w:sz w:val="27"/>
          <w:rtl/>
        </w:rPr>
        <w:t xml:space="preserve"> بعد إقامة الدليل وإتمام الحج</w:t>
      </w:r>
      <w:r w:rsidR="00C44EB1" w:rsidRPr="00AA2542">
        <w:rPr>
          <w:rFonts w:hint="cs"/>
          <w:sz w:val="27"/>
          <w:rtl/>
        </w:rPr>
        <w:t>ّ</w:t>
      </w:r>
      <w:r w:rsidRPr="00AA2542">
        <w:rPr>
          <w:rFonts w:hint="cs"/>
          <w:sz w:val="27"/>
          <w:rtl/>
        </w:rPr>
        <w:t xml:space="preserve">ة، </w:t>
      </w:r>
      <w:r w:rsidR="00C44EB1" w:rsidRPr="00AA2542">
        <w:rPr>
          <w:rFonts w:hint="cs"/>
          <w:sz w:val="27"/>
          <w:rtl/>
        </w:rPr>
        <w:t xml:space="preserve">أن مخالفتَها </w:t>
      </w:r>
      <w:r w:rsidRPr="00AA2542">
        <w:rPr>
          <w:rFonts w:hint="cs"/>
          <w:sz w:val="27"/>
          <w:rtl/>
        </w:rPr>
        <w:t>تستدعي العقاب الإلهي.</w:t>
      </w:r>
    </w:p>
    <w:p w:rsidR="00575DA4" w:rsidRPr="00AA2542" w:rsidRDefault="00575DA4" w:rsidP="005B1788">
      <w:pPr>
        <w:spacing w:line="396" w:lineRule="exact"/>
        <w:rPr>
          <w:sz w:val="27"/>
          <w:rtl/>
        </w:rPr>
      </w:pPr>
      <w:r w:rsidRPr="00AA2542">
        <w:rPr>
          <w:rFonts w:hint="cs"/>
          <w:sz w:val="27"/>
          <w:rtl/>
        </w:rPr>
        <w:t>ذهب الشيخ جوادي الآملي في بحث العلم الديني إلى أن المراد من العقل ليس هو مجر</w:t>
      </w:r>
      <w:r w:rsidR="00C44EB1" w:rsidRPr="00AA2542">
        <w:rPr>
          <w:rFonts w:hint="cs"/>
          <w:sz w:val="27"/>
          <w:rtl/>
        </w:rPr>
        <w:t>ّ</w:t>
      </w:r>
      <w:r w:rsidRPr="00AA2542">
        <w:rPr>
          <w:rFonts w:hint="cs"/>
          <w:sz w:val="27"/>
          <w:rtl/>
        </w:rPr>
        <w:t xml:space="preserve">د العقل في الفلسفة أو العقل التجريبي، وإنما يقول: </w:t>
      </w:r>
      <w:r w:rsidRPr="00AA2542">
        <w:rPr>
          <w:rFonts w:hint="eastAsia"/>
          <w:sz w:val="24"/>
          <w:szCs w:val="24"/>
          <w:rtl/>
        </w:rPr>
        <w:t>«</w:t>
      </w:r>
      <w:r w:rsidRPr="00AA2542">
        <w:rPr>
          <w:rFonts w:hint="cs"/>
          <w:sz w:val="27"/>
          <w:rtl/>
        </w:rPr>
        <w:t>إن المراد من العقل في هذه السلسلة من الأبحاث ليس هو خصوص العقل التجريدي الذي يقدّ</w:t>
      </w:r>
      <w:r w:rsidR="00C44EB1" w:rsidRPr="00AA2542">
        <w:rPr>
          <w:rFonts w:hint="cs"/>
          <w:sz w:val="27"/>
          <w:rtl/>
        </w:rPr>
        <w:t>ِ</w:t>
      </w:r>
      <w:r w:rsidRPr="00AA2542">
        <w:rPr>
          <w:rFonts w:hint="cs"/>
          <w:sz w:val="27"/>
          <w:rtl/>
        </w:rPr>
        <w:t>م براهينه في الفلسفة والكلام، بل يشمل العقل التجريبي الذي يتبلور في العلوم التجريبية والإنسانية، كما يشمل العقل شبه التجريدي الذي يتكف</w:t>
      </w:r>
      <w:r w:rsidR="00C44EB1" w:rsidRPr="00AA2542">
        <w:rPr>
          <w:rFonts w:hint="cs"/>
          <w:sz w:val="27"/>
          <w:rtl/>
        </w:rPr>
        <w:t>َّ</w:t>
      </w:r>
      <w:r w:rsidRPr="00AA2542">
        <w:rPr>
          <w:rFonts w:hint="cs"/>
          <w:sz w:val="27"/>
          <w:rtl/>
        </w:rPr>
        <w:t>ل بالرياضيات، والعقل الخالص الذي يتكف</w:t>
      </w:r>
      <w:r w:rsidR="00C44EB1" w:rsidRPr="00AA2542">
        <w:rPr>
          <w:rFonts w:hint="cs"/>
          <w:sz w:val="27"/>
          <w:rtl/>
        </w:rPr>
        <w:t>َّ</w:t>
      </w:r>
      <w:r w:rsidRPr="00AA2542">
        <w:rPr>
          <w:rFonts w:hint="cs"/>
          <w:sz w:val="27"/>
          <w:rtl/>
        </w:rPr>
        <w:t>ل بالعرفان النظري</w:t>
      </w:r>
      <w:r w:rsidRPr="00AA2542">
        <w:rPr>
          <w:rFonts w:hint="eastAsia"/>
          <w:sz w:val="24"/>
          <w:szCs w:val="24"/>
          <w:rtl/>
        </w:rPr>
        <w:t>»</w:t>
      </w:r>
      <w:r w:rsidRPr="00AA2542">
        <w:rPr>
          <w:sz w:val="27"/>
          <w:vertAlign w:val="superscript"/>
          <w:rtl/>
        </w:rPr>
        <w:t>(</w:t>
      </w:r>
      <w:r w:rsidRPr="00AA2542">
        <w:rPr>
          <w:rStyle w:val="ac"/>
          <w:sz w:val="27"/>
          <w:rtl/>
        </w:rPr>
        <w:endnoteReference w:id="252"/>
      </w:r>
      <w:r w:rsidRPr="00AA2542">
        <w:rPr>
          <w:sz w:val="27"/>
          <w:vertAlign w:val="superscript"/>
          <w:rtl/>
        </w:rPr>
        <w:t>)</w:t>
      </w:r>
      <w:r w:rsidRPr="00AA2542">
        <w:rPr>
          <w:rFonts w:hint="cs"/>
          <w:sz w:val="27"/>
          <w:rtl/>
        </w:rPr>
        <w:t>. كما أن المراد من العلم هو جميع العلوم ـ الأعم</w:t>
      </w:r>
      <w:r w:rsidR="00C44EB1" w:rsidRPr="00AA2542">
        <w:rPr>
          <w:rFonts w:hint="cs"/>
          <w:sz w:val="27"/>
          <w:rtl/>
        </w:rPr>
        <w:t>ّ</w:t>
      </w:r>
      <w:r w:rsidRPr="00AA2542">
        <w:rPr>
          <w:rFonts w:hint="cs"/>
          <w:sz w:val="27"/>
          <w:rtl/>
        </w:rPr>
        <w:t xml:space="preserve"> من العلوم التجريبية والإنسانية ـ</w:t>
      </w:r>
      <w:r w:rsidR="00C44EB1" w:rsidRPr="00AA2542">
        <w:rPr>
          <w:rFonts w:hint="cs"/>
          <w:sz w:val="27"/>
          <w:rtl/>
        </w:rPr>
        <w:t>؛</w:t>
      </w:r>
      <w:r w:rsidRPr="00AA2542">
        <w:rPr>
          <w:rFonts w:hint="cs"/>
          <w:sz w:val="27"/>
          <w:rtl/>
        </w:rPr>
        <w:t xml:space="preserve"> كي يت</w:t>
      </w:r>
      <w:r w:rsidR="00C44EB1" w:rsidRPr="00AA2542">
        <w:rPr>
          <w:rFonts w:hint="cs"/>
          <w:sz w:val="27"/>
          <w:rtl/>
        </w:rPr>
        <w:t>ّ</w:t>
      </w:r>
      <w:r w:rsidRPr="00AA2542">
        <w:rPr>
          <w:rFonts w:hint="cs"/>
          <w:sz w:val="27"/>
          <w:rtl/>
        </w:rPr>
        <w:t>ضح أن العلوم التجريبية ليست هي وحدها التي لا تخالف الدين، بل حت</w:t>
      </w:r>
      <w:r w:rsidR="00C44EB1" w:rsidRPr="00AA2542">
        <w:rPr>
          <w:rFonts w:hint="cs"/>
          <w:sz w:val="27"/>
          <w:rtl/>
        </w:rPr>
        <w:t>ّ</w:t>
      </w:r>
      <w:r w:rsidRPr="00AA2542">
        <w:rPr>
          <w:rFonts w:hint="cs"/>
          <w:sz w:val="27"/>
          <w:rtl/>
        </w:rPr>
        <w:t>ى العلوم الإنسانية، من قبيل</w:t>
      </w:r>
      <w:r w:rsidR="00C44EB1" w:rsidRPr="00AA2542">
        <w:rPr>
          <w:rFonts w:hint="cs"/>
          <w:sz w:val="27"/>
          <w:rtl/>
        </w:rPr>
        <w:t>:</w:t>
      </w:r>
      <w:r w:rsidRPr="00AA2542">
        <w:rPr>
          <w:rFonts w:hint="cs"/>
          <w:sz w:val="27"/>
          <w:rtl/>
        </w:rPr>
        <w:t xml:space="preserve"> الفلسفة والعرفان</w:t>
      </w:r>
      <w:r w:rsidR="00C44EB1" w:rsidRPr="00AA2542">
        <w:rPr>
          <w:rFonts w:hint="cs"/>
          <w:sz w:val="27"/>
          <w:rtl/>
        </w:rPr>
        <w:t>،</w:t>
      </w:r>
      <w:r w:rsidRPr="00AA2542">
        <w:rPr>
          <w:rFonts w:hint="cs"/>
          <w:sz w:val="27"/>
          <w:rtl/>
        </w:rPr>
        <w:t xml:space="preserve"> بد</w:t>
      </w:r>
      <w:r w:rsidR="00C44EB1" w:rsidRPr="00AA2542">
        <w:rPr>
          <w:rFonts w:hint="cs"/>
          <w:sz w:val="27"/>
          <w:rtl/>
        </w:rPr>
        <w:t>َ</w:t>
      </w:r>
      <w:r w:rsidRPr="00AA2542">
        <w:rPr>
          <w:rFonts w:hint="cs"/>
          <w:sz w:val="27"/>
          <w:rtl/>
        </w:rPr>
        <w:t>و</w:t>
      </w:r>
      <w:r w:rsidR="00C44EB1" w:rsidRPr="00AA2542">
        <w:rPr>
          <w:rFonts w:hint="cs"/>
          <w:sz w:val="27"/>
          <w:rtl/>
        </w:rPr>
        <w:t>ْ</w:t>
      </w:r>
      <w:r w:rsidRPr="00AA2542">
        <w:rPr>
          <w:rFonts w:hint="cs"/>
          <w:sz w:val="27"/>
          <w:rtl/>
        </w:rPr>
        <w:t>رها لا تخالف الدين أيضاً؛ وذلك لأن الدين يتناغم معها أيضاً.</w:t>
      </w:r>
    </w:p>
    <w:p w:rsidR="00575DA4" w:rsidRPr="00AA2542" w:rsidRDefault="00575DA4" w:rsidP="00E71C8F">
      <w:pPr>
        <w:rPr>
          <w:sz w:val="27"/>
          <w:rtl/>
        </w:rPr>
      </w:pPr>
    </w:p>
    <w:p w:rsidR="00575DA4" w:rsidRPr="00AA2542" w:rsidRDefault="00575DA4" w:rsidP="00774F91">
      <w:pPr>
        <w:pStyle w:val="31"/>
        <w:rPr>
          <w:color w:val="auto"/>
          <w:rtl/>
        </w:rPr>
      </w:pPr>
      <w:r w:rsidRPr="00AA2542">
        <w:rPr>
          <w:rFonts w:hint="cs"/>
          <w:color w:val="auto"/>
          <w:rtl/>
        </w:rPr>
        <w:t>3ـ دائرة الدين</w:t>
      </w:r>
      <w:r w:rsidR="00774F91" w:rsidRPr="00AA2542">
        <w:rPr>
          <w:rFonts w:hint="cs"/>
          <w:color w:val="auto"/>
          <w:rtl/>
          <w:lang w:val="en-US"/>
        </w:rPr>
        <w:t xml:space="preserve"> ــــــ</w:t>
      </w:r>
    </w:p>
    <w:p w:rsidR="00575DA4" w:rsidRPr="00AA2542" w:rsidRDefault="006967A3" w:rsidP="00E71C8F">
      <w:pPr>
        <w:rPr>
          <w:sz w:val="27"/>
          <w:rtl/>
        </w:rPr>
      </w:pPr>
      <w:r w:rsidRPr="00AA2542">
        <w:rPr>
          <w:rFonts w:hint="cs"/>
          <w:sz w:val="27"/>
          <w:rtl/>
        </w:rPr>
        <w:t xml:space="preserve">يشمل </w:t>
      </w:r>
      <w:r w:rsidR="00575DA4" w:rsidRPr="00AA2542">
        <w:rPr>
          <w:rFonts w:hint="cs"/>
          <w:sz w:val="27"/>
          <w:rtl/>
        </w:rPr>
        <w:t>الدين من وجهة نظر الشيخ جوادي الآملي ـ بالإضافة إلى المسائل العبادية والأخلاقية والاعتقادية ـ دائرة التنظير في العلوم الإنسانية والتجريبية أيضاً</w:t>
      </w:r>
      <w:r w:rsidRPr="00AA2542">
        <w:rPr>
          <w:rFonts w:hint="cs"/>
          <w:sz w:val="27"/>
          <w:rtl/>
        </w:rPr>
        <w:t>.</w:t>
      </w:r>
      <w:r w:rsidR="00575DA4" w:rsidRPr="00AA2542">
        <w:rPr>
          <w:rFonts w:hint="cs"/>
          <w:sz w:val="27"/>
          <w:rtl/>
        </w:rPr>
        <w:t xml:space="preserve"> وإن الدين يشمل الكثير من العلوم. يذهب الشيخ جوادي الآملي إلى الاعتقاد قائلاً: إن الإسلام دين</w:t>
      </w:r>
      <w:r w:rsidRPr="00AA2542">
        <w:rPr>
          <w:rFonts w:hint="cs"/>
          <w:sz w:val="27"/>
          <w:rtl/>
        </w:rPr>
        <w:t>ٌ</w:t>
      </w:r>
      <w:r w:rsidR="00575DA4" w:rsidRPr="00AA2542">
        <w:rPr>
          <w:rFonts w:hint="cs"/>
          <w:sz w:val="27"/>
          <w:rtl/>
        </w:rPr>
        <w:t xml:space="preserve"> عالمي شامل لجميع العصور والأزمنة، ويجب أن يلب</w:t>
      </w:r>
      <w:r w:rsidRPr="00AA2542">
        <w:rPr>
          <w:rFonts w:hint="cs"/>
          <w:sz w:val="27"/>
          <w:rtl/>
        </w:rPr>
        <w:t>ّ</w:t>
      </w:r>
      <w:r w:rsidR="00575DA4" w:rsidRPr="00AA2542">
        <w:rPr>
          <w:rFonts w:hint="cs"/>
          <w:sz w:val="27"/>
          <w:rtl/>
        </w:rPr>
        <w:t>ي جميع الاحتياجات البشرية، وإنه في هذه التلبية يستفيد من ثلاث أدوات، وهي</w:t>
      </w:r>
      <w:r w:rsidRPr="00AA2542">
        <w:rPr>
          <w:rFonts w:hint="cs"/>
          <w:sz w:val="27"/>
          <w:rtl/>
        </w:rPr>
        <w:t>:</w:t>
      </w:r>
      <w:r w:rsidR="00575DA4" w:rsidRPr="00AA2542">
        <w:rPr>
          <w:rFonts w:hint="cs"/>
          <w:sz w:val="27"/>
          <w:rtl/>
        </w:rPr>
        <w:t xml:space="preserve"> </w:t>
      </w:r>
      <w:r w:rsidR="00575DA4" w:rsidRPr="00AA2542">
        <w:rPr>
          <w:rFonts w:hint="cs"/>
          <w:b/>
          <w:bCs/>
          <w:sz w:val="27"/>
          <w:rtl/>
        </w:rPr>
        <w:t>أو</w:t>
      </w:r>
      <w:r w:rsidRPr="00AA2542">
        <w:rPr>
          <w:rFonts w:hint="cs"/>
          <w:b/>
          <w:bCs/>
          <w:sz w:val="27"/>
          <w:rtl/>
        </w:rPr>
        <w:t>ّ</w:t>
      </w:r>
      <w:r w:rsidR="00575DA4" w:rsidRPr="00AA2542">
        <w:rPr>
          <w:rFonts w:hint="cs"/>
          <w:b/>
          <w:bCs/>
          <w:sz w:val="27"/>
          <w:rtl/>
        </w:rPr>
        <w:t>لاً</w:t>
      </w:r>
      <w:r w:rsidR="00575DA4" w:rsidRPr="00AA2542">
        <w:rPr>
          <w:rFonts w:hint="cs"/>
          <w:sz w:val="27"/>
          <w:rtl/>
        </w:rPr>
        <w:t>: العقل والفطرة</w:t>
      </w:r>
      <w:r w:rsidRPr="00AA2542">
        <w:rPr>
          <w:rFonts w:hint="cs"/>
          <w:sz w:val="27"/>
          <w:rtl/>
        </w:rPr>
        <w:t>؛</w:t>
      </w:r>
      <w:r w:rsidR="00575DA4" w:rsidRPr="00AA2542">
        <w:rPr>
          <w:rFonts w:hint="cs"/>
          <w:sz w:val="27"/>
          <w:rtl/>
        </w:rPr>
        <w:t xml:space="preserve"> </w:t>
      </w:r>
      <w:r w:rsidR="00575DA4" w:rsidRPr="00AA2542">
        <w:rPr>
          <w:rFonts w:hint="cs"/>
          <w:b/>
          <w:bCs/>
          <w:sz w:val="27"/>
          <w:rtl/>
        </w:rPr>
        <w:t>وثانياً</w:t>
      </w:r>
      <w:r w:rsidR="00575DA4" w:rsidRPr="00AA2542">
        <w:rPr>
          <w:rFonts w:hint="cs"/>
          <w:sz w:val="27"/>
          <w:rtl/>
        </w:rPr>
        <w:t>: القرآن</w:t>
      </w:r>
      <w:r w:rsidRPr="00AA2542">
        <w:rPr>
          <w:rFonts w:hint="cs"/>
          <w:sz w:val="27"/>
          <w:rtl/>
        </w:rPr>
        <w:t>؛</w:t>
      </w:r>
      <w:r w:rsidR="00575DA4" w:rsidRPr="00AA2542">
        <w:rPr>
          <w:rFonts w:hint="cs"/>
          <w:sz w:val="27"/>
          <w:rtl/>
        </w:rPr>
        <w:t xml:space="preserve"> </w:t>
      </w:r>
      <w:r w:rsidR="00575DA4" w:rsidRPr="00AA2542">
        <w:rPr>
          <w:rFonts w:hint="cs"/>
          <w:b/>
          <w:bCs/>
          <w:sz w:val="27"/>
          <w:rtl/>
        </w:rPr>
        <w:lastRenderedPageBreak/>
        <w:t>وثالثاً</w:t>
      </w:r>
      <w:r w:rsidR="00575DA4" w:rsidRPr="00AA2542">
        <w:rPr>
          <w:rFonts w:hint="cs"/>
          <w:sz w:val="27"/>
          <w:rtl/>
        </w:rPr>
        <w:t>: التراث. إن المعطيات التي يتمّ الحصول عليها من هذه المصادر تدخل في شعاع المعرفة الدينية. ولكن</w:t>
      </w:r>
      <w:r w:rsidRPr="00AA2542">
        <w:rPr>
          <w:rFonts w:hint="cs"/>
          <w:sz w:val="27"/>
          <w:rtl/>
        </w:rPr>
        <w:t>ْ</w:t>
      </w:r>
      <w:r w:rsidR="00575DA4" w:rsidRPr="00AA2542">
        <w:rPr>
          <w:rFonts w:hint="cs"/>
          <w:sz w:val="27"/>
          <w:rtl/>
        </w:rPr>
        <w:t xml:space="preserve"> هناك م</w:t>
      </w:r>
      <w:r w:rsidRPr="00AA2542">
        <w:rPr>
          <w:rFonts w:hint="cs"/>
          <w:sz w:val="27"/>
          <w:rtl/>
        </w:rPr>
        <w:t>َ</w:t>
      </w:r>
      <w:r w:rsidR="00575DA4" w:rsidRPr="00AA2542">
        <w:rPr>
          <w:rFonts w:hint="cs"/>
          <w:sz w:val="27"/>
          <w:rtl/>
        </w:rPr>
        <w:t>ن</w:t>
      </w:r>
      <w:r w:rsidRPr="00AA2542">
        <w:rPr>
          <w:rFonts w:hint="cs"/>
          <w:sz w:val="27"/>
          <w:rtl/>
        </w:rPr>
        <w:t>ْ</w:t>
      </w:r>
      <w:r w:rsidR="00575DA4" w:rsidRPr="00AA2542">
        <w:rPr>
          <w:rFonts w:hint="cs"/>
          <w:sz w:val="27"/>
          <w:rtl/>
        </w:rPr>
        <w:t xml:space="preserve"> ذهب به التصو</w:t>
      </w:r>
      <w:r w:rsidRPr="00AA2542">
        <w:rPr>
          <w:rFonts w:hint="cs"/>
          <w:sz w:val="27"/>
          <w:rtl/>
        </w:rPr>
        <w:t>ُّ</w:t>
      </w:r>
      <w:r w:rsidR="00575DA4" w:rsidRPr="00AA2542">
        <w:rPr>
          <w:rFonts w:hint="cs"/>
          <w:sz w:val="27"/>
          <w:rtl/>
        </w:rPr>
        <w:t>ر إلى اقتصار المعرفة الدينية على القرآن والعترة. وهؤلاء ير</w:t>
      </w:r>
      <w:r w:rsidRPr="00AA2542">
        <w:rPr>
          <w:rFonts w:hint="cs"/>
          <w:sz w:val="27"/>
          <w:rtl/>
        </w:rPr>
        <w:t>َ</w:t>
      </w:r>
      <w:r w:rsidR="00575DA4" w:rsidRPr="00AA2542">
        <w:rPr>
          <w:rFonts w:hint="cs"/>
          <w:sz w:val="27"/>
          <w:rtl/>
        </w:rPr>
        <w:t>و</w:t>
      </w:r>
      <w:r w:rsidRPr="00AA2542">
        <w:rPr>
          <w:rFonts w:hint="cs"/>
          <w:sz w:val="27"/>
          <w:rtl/>
        </w:rPr>
        <w:t>ْ</w:t>
      </w:r>
      <w:r w:rsidR="00575DA4" w:rsidRPr="00AA2542">
        <w:rPr>
          <w:rFonts w:hint="cs"/>
          <w:sz w:val="27"/>
          <w:rtl/>
        </w:rPr>
        <w:t xml:space="preserve">ن نتاج العقل منفصلاً عن نتاج الدين. وقد ذهب الشيخ جوادي الآملي ـ في نقد نظرية </w:t>
      </w:r>
      <w:r w:rsidR="00575DA4" w:rsidRPr="00AA2542">
        <w:rPr>
          <w:rFonts w:hint="eastAsia"/>
          <w:sz w:val="24"/>
          <w:szCs w:val="24"/>
          <w:rtl/>
        </w:rPr>
        <w:t>«</w:t>
      </w:r>
      <w:r w:rsidR="00575DA4" w:rsidRPr="00AA2542">
        <w:rPr>
          <w:rFonts w:hint="cs"/>
          <w:sz w:val="27"/>
          <w:rtl/>
        </w:rPr>
        <w:t>الدين في حدّه الأدنى</w:t>
      </w:r>
      <w:r w:rsidR="00575DA4" w:rsidRPr="00AA2542">
        <w:rPr>
          <w:rFonts w:hint="eastAsia"/>
          <w:sz w:val="24"/>
          <w:szCs w:val="24"/>
          <w:rtl/>
        </w:rPr>
        <w:t>»</w:t>
      </w:r>
      <w:r w:rsidRPr="00AA2542">
        <w:rPr>
          <w:rFonts w:hint="cs"/>
          <w:sz w:val="27"/>
          <w:rtl/>
        </w:rPr>
        <w:t>،</w:t>
      </w:r>
      <w:r w:rsidR="00575DA4" w:rsidRPr="00AA2542">
        <w:rPr>
          <w:rFonts w:hint="cs"/>
          <w:sz w:val="27"/>
          <w:rtl/>
        </w:rPr>
        <w:t xml:space="preserve"> الذي يرى القائلون به أنه يقتصر على الناحية الشخصية، ونظرية </w:t>
      </w:r>
      <w:r w:rsidR="00575DA4" w:rsidRPr="00AA2542">
        <w:rPr>
          <w:rFonts w:hint="eastAsia"/>
          <w:sz w:val="24"/>
          <w:szCs w:val="24"/>
          <w:rtl/>
        </w:rPr>
        <w:t>«</w:t>
      </w:r>
      <w:r w:rsidR="00575DA4" w:rsidRPr="00AA2542">
        <w:rPr>
          <w:rFonts w:hint="cs"/>
          <w:sz w:val="27"/>
          <w:rtl/>
        </w:rPr>
        <w:t>النقل الحصري</w:t>
      </w:r>
      <w:r w:rsidR="00575DA4" w:rsidRPr="00AA2542">
        <w:rPr>
          <w:rFonts w:hint="eastAsia"/>
          <w:sz w:val="24"/>
          <w:szCs w:val="24"/>
          <w:rtl/>
        </w:rPr>
        <w:t>»</w:t>
      </w:r>
      <w:r w:rsidR="00575DA4" w:rsidRPr="00AA2542">
        <w:rPr>
          <w:rFonts w:hint="cs"/>
          <w:sz w:val="27"/>
          <w:rtl/>
        </w:rPr>
        <w:t xml:space="preserve"> التي تختزل الدين في النقل فقط ـ إلى القول: </w:t>
      </w:r>
      <w:r w:rsidR="00575DA4" w:rsidRPr="00AA2542">
        <w:rPr>
          <w:rFonts w:hint="eastAsia"/>
          <w:sz w:val="24"/>
          <w:szCs w:val="24"/>
          <w:rtl/>
        </w:rPr>
        <w:t>«</w:t>
      </w:r>
      <w:r w:rsidR="00575DA4" w:rsidRPr="00AA2542">
        <w:rPr>
          <w:rFonts w:hint="cs"/>
          <w:sz w:val="27"/>
          <w:rtl/>
        </w:rPr>
        <w:t>عندما نقبل بأن العقل والنقل دعامتان أساسيتان لمعرفة أحكام الدين، ونعتبر دلالة كل</w:t>
      </w:r>
      <w:r w:rsidRPr="00AA2542">
        <w:rPr>
          <w:rFonts w:hint="cs"/>
          <w:sz w:val="27"/>
          <w:rtl/>
        </w:rPr>
        <w:t xml:space="preserve">ٍّ </w:t>
      </w:r>
      <w:r w:rsidR="00575DA4" w:rsidRPr="00AA2542">
        <w:rPr>
          <w:rFonts w:hint="cs"/>
          <w:sz w:val="27"/>
          <w:rtl/>
        </w:rPr>
        <w:t>منهما بوصفها حكماً دينياً، لا يمكن الاد</w:t>
      </w:r>
      <w:r w:rsidRPr="00AA2542">
        <w:rPr>
          <w:rFonts w:hint="cs"/>
          <w:sz w:val="27"/>
          <w:rtl/>
        </w:rPr>
        <w:t>ّ</w:t>
      </w:r>
      <w:r w:rsidR="00575DA4" w:rsidRPr="00AA2542">
        <w:rPr>
          <w:rFonts w:hint="cs"/>
          <w:sz w:val="27"/>
          <w:rtl/>
        </w:rPr>
        <w:t>عاء بأن الدين في حدّ</w:t>
      </w:r>
      <w:r w:rsidRPr="00AA2542">
        <w:rPr>
          <w:rFonts w:hint="cs"/>
          <w:sz w:val="27"/>
          <w:rtl/>
        </w:rPr>
        <w:t>ِ</w:t>
      </w:r>
      <w:r w:rsidR="00575DA4" w:rsidRPr="00AA2542">
        <w:rPr>
          <w:rFonts w:hint="cs"/>
          <w:sz w:val="27"/>
          <w:rtl/>
        </w:rPr>
        <w:t>ه الأقصى يؤد</w:t>
      </w:r>
      <w:r w:rsidRPr="00AA2542">
        <w:rPr>
          <w:rFonts w:hint="cs"/>
          <w:sz w:val="27"/>
          <w:rtl/>
        </w:rPr>
        <w:t>ّي إلى علمنة الدين</w:t>
      </w:r>
      <w:r w:rsidR="00575DA4" w:rsidRPr="00AA2542">
        <w:rPr>
          <w:rFonts w:hint="cs"/>
          <w:sz w:val="27"/>
          <w:rtl/>
        </w:rPr>
        <w:t>... وعندما ننظر إلى الدين بعمق</w:t>
      </w:r>
      <w:r w:rsidRPr="00AA2542">
        <w:rPr>
          <w:rFonts w:hint="cs"/>
          <w:sz w:val="27"/>
          <w:rtl/>
        </w:rPr>
        <w:t>ٍ</w:t>
      </w:r>
      <w:r w:rsidR="00575DA4" w:rsidRPr="00AA2542">
        <w:rPr>
          <w:rFonts w:hint="cs"/>
          <w:sz w:val="27"/>
          <w:rtl/>
        </w:rPr>
        <w:t xml:space="preserve"> سندرك أن الدين جامع</w:t>
      </w:r>
      <w:r w:rsidRPr="00AA2542">
        <w:rPr>
          <w:rFonts w:hint="cs"/>
          <w:sz w:val="27"/>
          <w:rtl/>
        </w:rPr>
        <w:t>ٌ</w:t>
      </w:r>
      <w:r w:rsidR="00575DA4" w:rsidRPr="00AA2542">
        <w:rPr>
          <w:rFonts w:hint="cs"/>
          <w:sz w:val="27"/>
          <w:rtl/>
        </w:rPr>
        <w:t xml:space="preserve"> وشامل</w:t>
      </w:r>
      <w:r w:rsidR="00575DA4" w:rsidRPr="00AA2542">
        <w:rPr>
          <w:rFonts w:hint="eastAsia"/>
          <w:sz w:val="24"/>
          <w:szCs w:val="24"/>
          <w:rtl/>
        </w:rPr>
        <w:t>»</w:t>
      </w:r>
      <w:r w:rsidR="00575DA4" w:rsidRPr="00AA2542">
        <w:rPr>
          <w:sz w:val="27"/>
          <w:vertAlign w:val="superscript"/>
          <w:rtl/>
        </w:rPr>
        <w:t>(</w:t>
      </w:r>
      <w:r w:rsidR="00575DA4" w:rsidRPr="00AA2542">
        <w:rPr>
          <w:rStyle w:val="ac"/>
          <w:sz w:val="27"/>
          <w:rtl/>
        </w:rPr>
        <w:endnoteReference w:id="253"/>
      </w:r>
      <w:r w:rsidR="00575DA4" w:rsidRPr="00AA2542">
        <w:rPr>
          <w:sz w:val="27"/>
          <w:vertAlign w:val="superscript"/>
          <w:rtl/>
        </w:rPr>
        <w:t>)</w:t>
      </w:r>
      <w:r w:rsidR="00575DA4" w:rsidRPr="00AA2542">
        <w:rPr>
          <w:rFonts w:hint="cs"/>
          <w:sz w:val="27"/>
          <w:rtl/>
        </w:rPr>
        <w:t>. وذلك على أساس أن جميع العالم مخلوق</w:t>
      </w:r>
      <w:r w:rsidRPr="00AA2542">
        <w:rPr>
          <w:rFonts w:hint="cs"/>
          <w:sz w:val="27"/>
          <w:rtl/>
        </w:rPr>
        <w:t>ٌ</w:t>
      </w:r>
      <w:r w:rsidR="00575DA4" w:rsidRPr="00AA2542">
        <w:rPr>
          <w:rFonts w:hint="cs"/>
          <w:sz w:val="27"/>
          <w:rtl/>
        </w:rPr>
        <w:t xml:space="preserve"> لله تعالى، وأنه هو العلة الفاعلة والم</w:t>
      </w:r>
      <w:r w:rsidRPr="00AA2542">
        <w:rPr>
          <w:rFonts w:hint="cs"/>
          <w:sz w:val="27"/>
          <w:rtl/>
        </w:rPr>
        <w:t>ُ</w:t>
      </w:r>
      <w:r w:rsidR="00575DA4" w:rsidRPr="00AA2542">
        <w:rPr>
          <w:rFonts w:hint="cs"/>
          <w:sz w:val="27"/>
          <w:rtl/>
        </w:rPr>
        <w:t>وج</w:t>
      </w:r>
      <w:r w:rsidRPr="00AA2542">
        <w:rPr>
          <w:rFonts w:hint="cs"/>
          <w:sz w:val="27"/>
          <w:rtl/>
        </w:rPr>
        <w:t>ِ</w:t>
      </w:r>
      <w:r w:rsidR="00575DA4" w:rsidRPr="00AA2542">
        <w:rPr>
          <w:rFonts w:hint="cs"/>
          <w:sz w:val="27"/>
          <w:rtl/>
        </w:rPr>
        <w:t>دة للعالم، كما تعود العل</w:t>
      </w:r>
      <w:r w:rsidRPr="00AA2542">
        <w:rPr>
          <w:rFonts w:hint="cs"/>
          <w:sz w:val="27"/>
          <w:rtl/>
        </w:rPr>
        <w:t>ّ</w:t>
      </w:r>
      <w:r w:rsidR="00575DA4" w:rsidRPr="00AA2542">
        <w:rPr>
          <w:rFonts w:hint="cs"/>
          <w:sz w:val="27"/>
          <w:rtl/>
        </w:rPr>
        <w:t>ة الغائية إلى الله تعالى أيضاً. ولذلك فإن كل</w:t>
      </w:r>
      <w:r w:rsidRPr="00AA2542">
        <w:rPr>
          <w:rFonts w:hint="cs"/>
          <w:sz w:val="27"/>
          <w:rtl/>
        </w:rPr>
        <w:t>ّ</w:t>
      </w:r>
      <w:r w:rsidR="00575DA4" w:rsidRPr="00AA2542">
        <w:rPr>
          <w:rFonts w:hint="cs"/>
          <w:sz w:val="27"/>
          <w:rtl/>
        </w:rPr>
        <w:t xml:space="preserve"> ما هو موجود</w:t>
      </w:r>
      <w:r w:rsidRPr="00AA2542">
        <w:rPr>
          <w:rFonts w:hint="cs"/>
          <w:sz w:val="27"/>
          <w:rtl/>
        </w:rPr>
        <w:t>ٌ</w:t>
      </w:r>
      <w:r w:rsidR="00575DA4" w:rsidRPr="00AA2542">
        <w:rPr>
          <w:rFonts w:hint="cs"/>
          <w:sz w:val="27"/>
          <w:rtl/>
        </w:rPr>
        <w:t xml:space="preserve"> في هذا العالم من الوجودات الإمكانية هي إما من فعل الله تعالى</w:t>
      </w:r>
      <w:r w:rsidRPr="00AA2542">
        <w:rPr>
          <w:rFonts w:hint="cs"/>
          <w:sz w:val="27"/>
          <w:rtl/>
        </w:rPr>
        <w:t>؛</w:t>
      </w:r>
      <w:r w:rsidR="00575DA4" w:rsidRPr="00AA2542">
        <w:rPr>
          <w:rFonts w:hint="cs"/>
          <w:sz w:val="27"/>
          <w:rtl/>
        </w:rPr>
        <w:t xml:space="preserve"> أو كلماته. وإن المبين والكاشف عن</w:t>
      </w:r>
      <w:r w:rsidRPr="00AA2542">
        <w:rPr>
          <w:rFonts w:hint="cs"/>
          <w:sz w:val="27"/>
          <w:rtl/>
        </w:rPr>
        <w:t xml:space="preserve"> قوله هو الدليل النقلي، من قبيل: </w:t>
      </w:r>
      <w:r w:rsidR="00575DA4" w:rsidRPr="00AA2542">
        <w:rPr>
          <w:rFonts w:hint="cs"/>
          <w:sz w:val="27"/>
          <w:rtl/>
        </w:rPr>
        <w:t>التوراة</w:t>
      </w:r>
      <w:r w:rsidRPr="00AA2542">
        <w:rPr>
          <w:rFonts w:hint="cs"/>
          <w:sz w:val="27"/>
          <w:rtl/>
        </w:rPr>
        <w:t>؛</w:t>
      </w:r>
      <w:r w:rsidR="00575DA4" w:rsidRPr="00AA2542">
        <w:rPr>
          <w:rFonts w:hint="cs"/>
          <w:sz w:val="27"/>
          <w:rtl/>
        </w:rPr>
        <w:t xml:space="preserve"> والقرآن، وإن المبيّ</w:t>
      </w:r>
      <w:r w:rsidRPr="00AA2542">
        <w:rPr>
          <w:rFonts w:hint="cs"/>
          <w:sz w:val="27"/>
          <w:rtl/>
        </w:rPr>
        <w:t>ِ</w:t>
      </w:r>
      <w:r w:rsidR="00575DA4" w:rsidRPr="00AA2542">
        <w:rPr>
          <w:rFonts w:hint="cs"/>
          <w:sz w:val="27"/>
          <w:rtl/>
        </w:rPr>
        <w:t>ن لفعل الله سبحانه وتعالى وكتابه التكويني هو الدليل العقلي. وعلى هذا الأساس فإن كل</w:t>
      </w:r>
      <w:r w:rsidRPr="00AA2542">
        <w:rPr>
          <w:rFonts w:hint="cs"/>
          <w:sz w:val="27"/>
          <w:rtl/>
        </w:rPr>
        <w:t>ّ</w:t>
      </w:r>
      <w:r w:rsidR="00575DA4" w:rsidRPr="00AA2542">
        <w:rPr>
          <w:rFonts w:hint="cs"/>
          <w:sz w:val="27"/>
          <w:rtl/>
        </w:rPr>
        <w:t xml:space="preserve"> ما يتم</w:t>
      </w:r>
      <w:r w:rsidRPr="00AA2542">
        <w:rPr>
          <w:rFonts w:hint="cs"/>
          <w:sz w:val="27"/>
          <w:rtl/>
        </w:rPr>
        <w:t>ّ</w:t>
      </w:r>
      <w:r w:rsidR="00575DA4" w:rsidRPr="00AA2542">
        <w:rPr>
          <w:rFonts w:hint="cs"/>
          <w:sz w:val="27"/>
          <w:rtl/>
        </w:rPr>
        <w:t xml:space="preserve"> الحصول عليه بواسطة الدليل العقلي (الأعم</w:t>
      </w:r>
      <w:r w:rsidRPr="00AA2542">
        <w:rPr>
          <w:rFonts w:hint="cs"/>
          <w:sz w:val="27"/>
          <w:rtl/>
        </w:rPr>
        <w:t>ّ</w:t>
      </w:r>
      <w:r w:rsidR="00575DA4" w:rsidRPr="00AA2542">
        <w:rPr>
          <w:rFonts w:hint="cs"/>
          <w:sz w:val="27"/>
          <w:rtl/>
        </w:rPr>
        <w:t xml:space="preserve"> من العلوم الدينية والعلوم التجريبية والعلوم الإنسانية) إذا اشتمل على شرائط الحج</w:t>
      </w:r>
      <w:r w:rsidRPr="00AA2542">
        <w:rPr>
          <w:rFonts w:hint="cs"/>
          <w:sz w:val="27"/>
          <w:rtl/>
        </w:rPr>
        <w:t>ّ</w:t>
      </w:r>
      <w:r w:rsidR="00575DA4" w:rsidRPr="00AA2542">
        <w:rPr>
          <w:rFonts w:hint="cs"/>
          <w:sz w:val="27"/>
          <w:rtl/>
        </w:rPr>
        <w:t>ية سيندرج ضمن المعرفة الدينية.</w:t>
      </w:r>
    </w:p>
    <w:p w:rsidR="00575DA4" w:rsidRPr="00AA2542" w:rsidRDefault="00575DA4" w:rsidP="005B1788">
      <w:pPr>
        <w:spacing w:line="380" w:lineRule="exact"/>
        <w:rPr>
          <w:sz w:val="27"/>
          <w:rtl/>
        </w:rPr>
      </w:pPr>
    </w:p>
    <w:p w:rsidR="00575DA4" w:rsidRPr="00AA2542" w:rsidRDefault="00575DA4" w:rsidP="00774F91">
      <w:pPr>
        <w:pStyle w:val="31"/>
        <w:rPr>
          <w:color w:val="auto"/>
          <w:rtl/>
        </w:rPr>
      </w:pPr>
      <w:r w:rsidRPr="00AA2542">
        <w:rPr>
          <w:rFonts w:hint="cs"/>
          <w:color w:val="auto"/>
          <w:rtl/>
        </w:rPr>
        <w:t>4ـ العلاقة بين العلم والدين</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لرؤية الشيخ جوادي الآملي بشأن العلاقة بين العلم والدين عدّة أبعاد وأوجه:</w:t>
      </w:r>
    </w:p>
    <w:p w:rsidR="00575DA4" w:rsidRPr="00AA2542" w:rsidRDefault="00575DA4" w:rsidP="00E71C8F">
      <w:pPr>
        <w:rPr>
          <w:sz w:val="27"/>
          <w:rtl/>
        </w:rPr>
      </w:pPr>
      <w:r w:rsidRPr="00AA2542">
        <w:rPr>
          <w:rFonts w:hint="cs"/>
          <w:sz w:val="27"/>
          <w:rtl/>
        </w:rPr>
        <w:t>أـ إقرار العقل ضمن المعرفة الدينية.</w:t>
      </w:r>
    </w:p>
    <w:p w:rsidR="00575DA4" w:rsidRPr="00AA2542" w:rsidRDefault="00575DA4" w:rsidP="00E71C8F">
      <w:pPr>
        <w:rPr>
          <w:sz w:val="27"/>
          <w:rtl/>
        </w:rPr>
      </w:pPr>
      <w:r w:rsidRPr="00AA2542">
        <w:rPr>
          <w:rFonts w:hint="cs"/>
          <w:sz w:val="27"/>
          <w:rtl/>
        </w:rPr>
        <w:t>ب ـ تنفيذ وإمضاء العقود العقلائي</w:t>
      </w:r>
      <w:r w:rsidR="006967A3" w:rsidRPr="00AA2542">
        <w:rPr>
          <w:rFonts w:hint="cs"/>
          <w:sz w:val="27"/>
          <w:rtl/>
        </w:rPr>
        <w:t>ّ</w:t>
      </w:r>
      <w:r w:rsidRPr="00AA2542">
        <w:rPr>
          <w:rFonts w:hint="cs"/>
          <w:sz w:val="27"/>
          <w:rtl/>
        </w:rPr>
        <w:t>ة في الشرع.</w:t>
      </w:r>
    </w:p>
    <w:p w:rsidR="00575DA4" w:rsidRPr="00AA2542" w:rsidRDefault="00575DA4" w:rsidP="00E71C8F">
      <w:pPr>
        <w:rPr>
          <w:sz w:val="27"/>
          <w:rtl/>
        </w:rPr>
      </w:pPr>
      <w:r w:rsidRPr="00AA2542">
        <w:rPr>
          <w:rFonts w:hint="cs"/>
          <w:sz w:val="27"/>
          <w:rtl/>
        </w:rPr>
        <w:t>ج ـ بيان كل</w:t>
      </w:r>
      <w:r w:rsidR="006967A3" w:rsidRPr="00AA2542">
        <w:rPr>
          <w:rFonts w:hint="cs"/>
          <w:sz w:val="27"/>
          <w:rtl/>
        </w:rPr>
        <w:t>ّ</w:t>
      </w:r>
      <w:r w:rsidRPr="00AA2542">
        <w:rPr>
          <w:rFonts w:hint="cs"/>
          <w:sz w:val="27"/>
          <w:rtl/>
        </w:rPr>
        <w:t>يات الكثير من العلوم بالدليل النقلي.</w:t>
      </w:r>
    </w:p>
    <w:p w:rsidR="00575DA4" w:rsidRPr="00AA2542" w:rsidRDefault="00575DA4" w:rsidP="00E71C8F">
      <w:pPr>
        <w:rPr>
          <w:sz w:val="27"/>
          <w:rtl/>
        </w:rPr>
      </w:pPr>
      <w:r w:rsidRPr="00AA2542">
        <w:rPr>
          <w:rFonts w:hint="cs"/>
          <w:sz w:val="27"/>
          <w:rtl/>
        </w:rPr>
        <w:t>إن كل</w:t>
      </w:r>
      <w:r w:rsidR="00461F8C" w:rsidRPr="00AA2542">
        <w:rPr>
          <w:rFonts w:hint="cs"/>
          <w:sz w:val="27"/>
          <w:rtl/>
        </w:rPr>
        <w:t>اًّ</w:t>
      </w:r>
      <w:r w:rsidRPr="00AA2542">
        <w:rPr>
          <w:rFonts w:hint="cs"/>
          <w:sz w:val="27"/>
          <w:rtl/>
        </w:rPr>
        <w:t xml:space="preserve"> من هذه العناوين يندرج لوحده ضمن دائرة العلم الإسلامي، إلا</w:t>
      </w:r>
      <w:r w:rsidR="00461F8C" w:rsidRPr="00AA2542">
        <w:rPr>
          <w:rFonts w:hint="cs"/>
          <w:sz w:val="27"/>
          <w:rtl/>
        </w:rPr>
        <w:t>ّ</w:t>
      </w:r>
      <w:r w:rsidRPr="00AA2542">
        <w:rPr>
          <w:rFonts w:hint="cs"/>
          <w:sz w:val="27"/>
          <w:rtl/>
        </w:rPr>
        <w:t xml:space="preserve"> أنه لا يستطيع تلبية مطالب الدين من جميع الجهات. وعندما ننظر إلى العلم الإسلامي بوصفه مجموعة</w:t>
      </w:r>
      <w:r w:rsidR="00461F8C" w:rsidRPr="00AA2542">
        <w:rPr>
          <w:rFonts w:hint="cs"/>
          <w:sz w:val="27"/>
          <w:rtl/>
        </w:rPr>
        <w:t>ً</w:t>
      </w:r>
      <w:r w:rsidRPr="00AA2542">
        <w:rPr>
          <w:rFonts w:hint="cs"/>
          <w:sz w:val="27"/>
          <w:rtl/>
        </w:rPr>
        <w:t xml:space="preserve"> من ثلاثة عناوين، وعلى نحو</w:t>
      </w:r>
      <w:r w:rsidR="00461F8C"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مانعة الخلو</w:t>
      </w:r>
      <w:r w:rsidR="00461F8C" w:rsidRPr="00AA2542">
        <w:rPr>
          <w:rFonts w:hint="cs"/>
          <w:sz w:val="24"/>
          <w:szCs w:val="24"/>
          <w:rtl/>
        </w:rPr>
        <w:t>ّ</w:t>
      </w:r>
      <w:r w:rsidRPr="00AA2542">
        <w:rPr>
          <w:rFonts w:hint="eastAsia"/>
          <w:sz w:val="24"/>
          <w:szCs w:val="24"/>
          <w:rtl/>
        </w:rPr>
        <w:t>»</w:t>
      </w:r>
      <w:r w:rsidRPr="00AA2542">
        <w:rPr>
          <w:rFonts w:hint="cs"/>
          <w:sz w:val="27"/>
          <w:rtl/>
        </w:rPr>
        <w:t xml:space="preserve">، سوف نصل إلى الجواب؛ </w:t>
      </w:r>
      <w:r w:rsidRPr="00AA2542">
        <w:rPr>
          <w:rFonts w:hint="cs"/>
          <w:sz w:val="27"/>
          <w:rtl/>
        </w:rPr>
        <w:lastRenderedPageBreak/>
        <w:t>إذ على أساس الرؤية التداخلية ستكون النسبة القائمة بين الدين والعلم هي نسبة العموم والخصوص المطلق، وسوف يكون الدين شاملاً لجميع العلوم</w:t>
      </w:r>
      <w:r w:rsidR="00461F8C" w:rsidRPr="00AA2542">
        <w:rPr>
          <w:rFonts w:hint="cs"/>
          <w:sz w:val="27"/>
          <w:rtl/>
        </w:rPr>
        <w:t>؛</w:t>
      </w:r>
      <w:r w:rsidRPr="00AA2542">
        <w:rPr>
          <w:rFonts w:hint="cs"/>
          <w:sz w:val="27"/>
          <w:rtl/>
        </w:rPr>
        <w:t xml:space="preserve"> وأما إذا كان المراد من التداخل هو مجر</w:t>
      </w:r>
      <w:r w:rsidR="00461F8C" w:rsidRPr="00AA2542">
        <w:rPr>
          <w:rFonts w:hint="cs"/>
          <w:sz w:val="27"/>
          <w:rtl/>
        </w:rPr>
        <w:t>ّ</w:t>
      </w:r>
      <w:r w:rsidRPr="00AA2542">
        <w:rPr>
          <w:rFonts w:hint="cs"/>
          <w:sz w:val="27"/>
          <w:rtl/>
        </w:rPr>
        <w:t xml:space="preserve">د </w:t>
      </w:r>
      <w:r w:rsidR="00461F8C" w:rsidRPr="00AA2542">
        <w:rPr>
          <w:rFonts w:hint="cs"/>
          <w:sz w:val="27"/>
          <w:rtl/>
        </w:rPr>
        <w:t>مرحلةٍ</w:t>
      </w:r>
      <w:r w:rsidRPr="00AA2542">
        <w:rPr>
          <w:rFonts w:hint="cs"/>
          <w:sz w:val="27"/>
          <w:rtl/>
        </w:rPr>
        <w:t xml:space="preserve"> من المراحل فسوف تتضر</w:t>
      </w:r>
      <w:r w:rsidR="00461F8C" w:rsidRPr="00AA2542">
        <w:rPr>
          <w:rFonts w:hint="cs"/>
          <w:sz w:val="27"/>
          <w:rtl/>
        </w:rPr>
        <w:t>ّ</w:t>
      </w:r>
      <w:r w:rsidRPr="00AA2542">
        <w:rPr>
          <w:rFonts w:hint="cs"/>
          <w:sz w:val="27"/>
          <w:rtl/>
        </w:rPr>
        <w:t>ر الرؤية التداخلية الواردة على شكل الموجبة الكل</w:t>
      </w:r>
      <w:r w:rsidR="00461F8C" w:rsidRPr="00AA2542">
        <w:rPr>
          <w:rFonts w:hint="cs"/>
          <w:sz w:val="27"/>
          <w:rtl/>
        </w:rPr>
        <w:t>ّ</w:t>
      </w:r>
      <w:r w:rsidRPr="00AA2542">
        <w:rPr>
          <w:rFonts w:hint="cs"/>
          <w:sz w:val="27"/>
          <w:rtl/>
        </w:rPr>
        <w:t>ية.</w:t>
      </w:r>
    </w:p>
    <w:p w:rsidR="00575DA4" w:rsidRPr="00AA2542" w:rsidRDefault="00575DA4" w:rsidP="005B1788">
      <w:pPr>
        <w:spacing w:line="340" w:lineRule="exact"/>
        <w:rPr>
          <w:sz w:val="27"/>
          <w:rtl/>
        </w:rPr>
      </w:pPr>
    </w:p>
    <w:p w:rsidR="00575DA4" w:rsidRPr="00AA2542" w:rsidRDefault="00575DA4" w:rsidP="00774F91">
      <w:pPr>
        <w:pStyle w:val="31"/>
        <w:rPr>
          <w:color w:val="auto"/>
          <w:rtl/>
        </w:rPr>
      </w:pPr>
      <w:r w:rsidRPr="00AA2542">
        <w:rPr>
          <w:rFonts w:hint="cs"/>
          <w:color w:val="auto"/>
          <w:rtl/>
        </w:rPr>
        <w:t>المرحلة الأولى: إدراج العقل ضمن المعرفة الدينية</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الله تعالى هو العلة الفاعلية والغائية للعالم. وعليه فإن كل</w:t>
      </w:r>
      <w:r w:rsidR="00461F8C" w:rsidRPr="00AA2542">
        <w:rPr>
          <w:rFonts w:hint="cs"/>
          <w:sz w:val="27"/>
          <w:rtl/>
        </w:rPr>
        <w:t>ّ</w:t>
      </w:r>
      <w:r w:rsidRPr="00AA2542">
        <w:rPr>
          <w:rFonts w:hint="cs"/>
          <w:sz w:val="27"/>
          <w:rtl/>
        </w:rPr>
        <w:t xml:space="preserve"> ما في العالم متعل</w:t>
      </w:r>
      <w:r w:rsidR="00461F8C" w:rsidRPr="00AA2542">
        <w:rPr>
          <w:rFonts w:hint="cs"/>
          <w:sz w:val="27"/>
          <w:rtl/>
        </w:rPr>
        <w:t>ّ</w:t>
      </w:r>
      <w:r w:rsidRPr="00AA2542">
        <w:rPr>
          <w:rFonts w:hint="cs"/>
          <w:sz w:val="27"/>
          <w:rtl/>
        </w:rPr>
        <w:t>ق</w:t>
      </w:r>
      <w:r w:rsidR="00461F8C" w:rsidRPr="00AA2542">
        <w:rPr>
          <w:rFonts w:hint="cs"/>
          <w:sz w:val="27"/>
          <w:rtl/>
        </w:rPr>
        <w:t>ٌ</w:t>
      </w:r>
      <w:r w:rsidRPr="00AA2542">
        <w:rPr>
          <w:rFonts w:hint="cs"/>
          <w:sz w:val="27"/>
          <w:rtl/>
        </w:rPr>
        <w:t xml:space="preserve"> بالله وملك</w:t>
      </w:r>
      <w:r w:rsidR="00461F8C" w:rsidRPr="00AA2542">
        <w:rPr>
          <w:rFonts w:hint="cs"/>
          <w:sz w:val="27"/>
          <w:rtl/>
        </w:rPr>
        <w:t>ٌ</w:t>
      </w:r>
      <w:r w:rsidRPr="00AA2542">
        <w:rPr>
          <w:rFonts w:hint="cs"/>
          <w:sz w:val="27"/>
          <w:rtl/>
        </w:rPr>
        <w:t xml:space="preserve"> له. ونتيجة</w:t>
      </w:r>
      <w:r w:rsidR="00461F8C" w:rsidRPr="00AA2542">
        <w:rPr>
          <w:rFonts w:hint="cs"/>
          <w:sz w:val="27"/>
          <w:rtl/>
        </w:rPr>
        <w:t>ً</w:t>
      </w:r>
      <w:r w:rsidRPr="00AA2542">
        <w:rPr>
          <w:rFonts w:hint="cs"/>
          <w:sz w:val="27"/>
          <w:rtl/>
        </w:rPr>
        <w:t xml:space="preserve"> لذلك فإن جميع العالم يتجل</w:t>
      </w:r>
      <w:r w:rsidR="00461F8C" w:rsidRPr="00AA2542">
        <w:rPr>
          <w:rFonts w:hint="cs"/>
          <w:sz w:val="27"/>
          <w:rtl/>
        </w:rPr>
        <w:t>ّ</w:t>
      </w:r>
      <w:r w:rsidRPr="00AA2542">
        <w:rPr>
          <w:rFonts w:hint="cs"/>
          <w:sz w:val="27"/>
          <w:rtl/>
        </w:rPr>
        <w:t>ى على صورتين: إما بمنزلة كلام الله تعالى وكتاب التشريع الإلهي</w:t>
      </w:r>
      <w:r w:rsidR="00461F8C" w:rsidRPr="00AA2542">
        <w:rPr>
          <w:rFonts w:hint="cs"/>
          <w:sz w:val="27"/>
          <w:rtl/>
        </w:rPr>
        <w:t>؛</w:t>
      </w:r>
      <w:r w:rsidRPr="00AA2542">
        <w:rPr>
          <w:rFonts w:hint="cs"/>
          <w:sz w:val="27"/>
          <w:rtl/>
        </w:rPr>
        <w:t xml:space="preserve"> أو بمنزلة فعل الله وكتاب التكوين الإلهي. وكما تقدّ</w:t>
      </w:r>
      <w:r w:rsidR="00461F8C" w:rsidRPr="00AA2542">
        <w:rPr>
          <w:rFonts w:hint="cs"/>
          <w:sz w:val="27"/>
          <w:rtl/>
        </w:rPr>
        <w:t>َ</w:t>
      </w:r>
      <w:r w:rsidRPr="00AA2542">
        <w:rPr>
          <w:rFonts w:hint="cs"/>
          <w:sz w:val="27"/>
          <w:rtl/>
        </w:rPr>
        <w:t>م بيانه إن مصدر إثبات الدين عبارة</w:t>
      </w:r>
      <w:r w:rsidR="00461F8C" w:rsidRPr="00AA2542">
        <w:rPr>
          <w:rFonts w:hint="cs"/>
          <w:sz w:val="27"/>
          <w:rtl/>
        </w:rPr>
        <w:t>ٌ</w:t>
      </w:r>
      <w:r w:rsidRPr="00AA2542">
        <w:rPr>
          <w:rFonts w:hint="cs"/>
          <w:sz w:val="27"/>
          <w:rtl/>
        </w:rPr>
        <w:t xml:space="preserve"> عن العقل والنقل. وعلى هذا الأساس فإن المتكفّ</w:t>
      </w:r>
      <w:r w:rsidR="00461F8C" w:rsidRPr="00AA2542">
        <w:rPr>
          <w:rFonts w:hint="cs"/>
          <w:sz w:val="27"/>
          <w:rtl/>
        </w:rPr>
        <w:t>ِ</w:t>
      </w:r>
      <w:r w:rsidRPr="00AA2542">
        <w:rPr>
          <w:rFonts w:hint="cs"/>
          <w:sz w:val="27"/>
          <w:rtl/>
        </w:rPr>
        <w:t>ل ببيان كلام الله تعالى هو الكتب السماوية، والمتكفّ</w:t>
      </w:r>
      <w:r w:rsidR="00461F8C" w:rsidRPr="00AA2542">
        <w:rPr>
          <w:rFonts w:hint="cs"/>
          <w:sz w:val="27"/>
          <w:rtl/>
        </w:rPr>
        <w:t>ِ</w:t>
      </w:r>
      <w:r w:rsidRPr="00AA2542">
        <w:rPr>
          <w:rFonts w:hint="cs"/>
          <w:sz w:val="27"/>
          <w:rtl/>
        </w:rPr>
        <w:t xml:space="preserve">ل ببيان فعل الله تعالى هو العقل. </w:t>
      </w:r>
      <w:r w:rsidRPr="00AA2542">
        <w:rPr>
          <w:rFonts w:hint="eastAsia"/>
          <w:sz w:val="24"/>
          <w:szCs w:val="24"/>
          <w:rtl/>
        </w:rPr>
        <w:t>«</w:t>
      </w:r>
      <w:r w:rsidRPr="00AA2542">
        <w:rPr>
          <w:rFonts w:hint="cs"/>
          <w:sz w:val="27"/>
          <w:rtl/>
        </w:rPr>
        <w:t>وعليه فإن العقل بمعناه الواسع يهتم</w:t>
      </w:r>
      <w:r w:rsidR="00461F8C" w:rsidRPr="00AA2542">
        <w:rPr>
          <w:rFonts w:hint="cs"/>
          <w:sz w:val="27"/>
          <w:rtl/>
        </w:rPr>
        <w:t>ّ</w:t>
      </w:r>
      <w:r w:rsidRPr="00AA2542">
        <w:rPr>
          <w:rFonts w:hint="cs"/>
          <w:sz w:val="27"/>
          <w:rtl/>
        </w:rPr>
        <w:t xml:space="preserve"> بفهم وإدراك فعل الله</w:t>
      </w:r>
      <w:r w:rsidR="00461F8C" w:rsidRPr="00AA2542">
        <w:rPr>
          <w:rFonts w:hint="cs"/>
          <w:sz w:val="27"/>
          <w:rtl/>
        </w:rPr>
        <w:t>،</w:t>
      </w:r>
      <w:r w:rsidRPr="00AA2542">
        <w:rPr>
          <w:rFonts w:hint="cs"/>
          <w:sz w:val="27"/>
          <w:rtl/>
        </w:rPr>
        <w:t xml:space="preserve"> وتصفّح كتاب التكوين والتدوين</w:t>
      </w:r>
      <w:r w:rsidRPr="00AA2542">
        <w:rPr>
          <w:rFonts w:hint="eastAsia"/>
          <w:sz w:val="24"/>
          <w:szCs w:val="24"/>
          <w:rtl/>
        </w:rPr>
        <w:t>»</w:t>
      </w:r>
      <w:r w:rsidRPr="00AA2542">
        <w:rPr>
          <w:sz w:val="27"/>
          <w:vertAlign w:val="superscript"/>
          <w:rtl/>
        </w:rPr>
        <w:t>(</w:t>
      </w:r>
      <w:r w:rsidRPr="00AA2542">
        <w:rPr>
          <w:rStyle w:val="ac"/>
          <w:sz w:val="27"/>
          <w:rtl/>
        </w:rPr>
        <w:endnoteReference w:id="254"/>
      </w:r>
      <w:r w:rsidRPr="00AA2542">
        <w:rPr>
          <w:sz w:val="27"/>
          <w:vertAlign w:val="superscript"/>
          <w:rtl/>
        </w:rPr>
        <w:t>)</w:t>
      </w:r>
      <w:r w:rsidRPr="00AA2542">
        <w:rPr>
          <w:rFonts w:hint="cs"/>
          <w:sz w:val="27"/>
          <w:rtl/>
        </w:rPr>
        <w:t xml:space="preserve">. </w:t>
      </w:r>
      <w:r w:rsidRPr="00AA2542">
        <w:rPr>
          <w:rFonts w:hint="eastAsia"/>
          <w:sz w:val="24"/>
          <w:szCs w:val="24"/>
          <w:rtl/>
        </w:rPr>
        <w:t>«</w:t>
      </w:r>
      <w:r w:rsidRPr="00AA2542">
        <w:rPr>
          <w:rFonts w:hint="cs"/>
          <w:sz w:val="27"/>
          <w:rtl/>
        </w:rPr>
        <w:t>إن نتاج العقل في إدراك فعل الله كل</w:t>
      </w:r>
      <w:r w:rsidR="00461F8C" w:rsidRPr="00AA2542">
        <w:rPr>
          <w:rFonts w:hint="cs"/>
          <w:sz w:val="27"/>
          <w:rtl/>
        </w:rPr>
        <w:t>ّ</w:t>
      </w:r>
      <w:r w:rsidRPr="00AA2542">
        <w:rPr>
          <w:rFonts w:hint="cs"/>
          <w:sz w:val="27"/>
          <w:rtl/>
        </w:rPr>
        <w:t>ما كان على نحو</w:t>
      </w:r>
      <w:r w:rsidR="00461F8C" w:rsidRPr="00AA2542">
        <w:rPr>
          <w:rFonts w:hint="cs"/>
          <w:sz w:val="27"/>
          <w:rtl/>
        </w:rPr>
        <w:t>ٍ</w:t>
      </w:r>
      <w:r w:rsidRPr="00AA2542">
        <w:rPr>
          <w:rFonts w:hint="cs"/>
          <w:sz w:val="27"/>
          <w:rtl/>
        </w:rPr>
        <w:t xml:space="preserve"> يقيني</w:t>
      </w:r>
      <w:r w:rsidR="00461F8C" w:rsidRPr="00AA2542">
        <w:rPr>
          <w:rFonts w:hint="cs"/>
          <w:sz w:val="27"/>
          <w:rtl/>
        </w:rPr>
        <w:t>،</w:t>
      </w:r>
      <w:r w:rsidRPr="00AA2542">
        <w:rPr>
          <w:rFonts w:hint="cs"/>
          <w:sz w:val="27"/>
          <w:rtl/>
        </w:rPr>
        <w:t xml:space="preserve"> أو على شكل ظن</w:t>
      </w:r>
      <w:r w:rsidR="00461F8C" w:rsidRPr="00AA2542">
        <w:rPr>
          <w:rFonts w:hint="cs"/>
          <w:sz w:val="27"/>
          <w:rtl/>
        </w:rPr>
        <w:t>ٍّ</w:t>
      </w:r>
      <w:r w:rsidRPr="00AA2542">
        <w:rPr>
          <w:rFonts w:hint="cs"/>
          <w:sz w:val="27"/>
          <w:rtl/>
        </w:rPr>
        <w:t xml:space="preserve"> معتبر، كان قابلاً للإسناد إلى الشارع. إذن فالعقل من الإلهام الإلهي</w:t>
      </w:r>
      <w:r w:rsidR="00E77BEE">
        <w:rPr>
          <w:rFonts w:hint="cs"/>
          <w:sz w:val="27"/>
          <w:rtl/>
        </w:rPr>
        <w:t>ّ</w:t>
      </w:r>
      <w:r w:rsidRPr="00AA2542">
        <w:rPr>
          <w:rFonts w:hint="cs"/>
          <w:sz w:val="27"/>
          <w:rtl/>
        </w:rPr>
        <w:t>، و النقل إنزال</w:t>
      </w:r>
      <w:r w:rsidR="00461F8C" w:rsidRPr="00AA2542">
        <w:rPr>
          <w:rFonts w:hint="cs"/>
          <w:sz w:val="27"/>
          <w:rtl/>
        </w:rPr>
        <w:t>ٌ</w:t>
      </w:r>
      <w:r w:rsidRPr="00AA2542">
        <w:rPr>
          <w:rFonts w:hint="cs"/>
          <w:sz w:val="27"/>
          <w:rtl/>
        </w:rPr>
        <w:t xml:space="preserve"> إلهي</w:t>
      </w:r>
      <w:r w:rsidR="00461F8C" w:rsidRPr="00AA2542">
        <w:rPr>
          <w:rFonts w:hint="cs"/>
          <w:sz w:val="27"/>
          <w:rtl/>
        </w:rPr>
        <w:t>ّ</w:t>
      </w:r>
      <w:r w:rsidRPr="00AA2542">
        <w:rPr>
          <w:rFonts w:hint="cs"/>
          <w:sz w:val="27"/>
          <w:rtl/>
        </w:rPr>
        <w:t>. وكما أن الإنزال الإلهي</w:t>
      </w:r>
      <w:r w:rsidR="00461F8C" w:rsidRPr="00AA2542">
        <w:rPr>
          <w:rFonts w:hint="cs"/>
          <w:sz w:val="27"/>
          <w:rtl/>
        </w:rPr>
        <w:t>ّ</w:t>
      </w:r>
      <w:r w:rsidRPr="00AA2542">
        <w:rPr>
          <w:rFonts w:hint="cs"/>
          <w:sz w:val="27"/>
          <w:rtl/>
        </w:rPr>
        <w:t xml:space="preserve"> حج</w:t>
      </w:r>
      <w:r w:rsidR="00461F8C" w:rsidRPr="00AA2542">
        <w:rPr>
          <w:rFonts w:hint="cs"/>
          <w:sz w:val="27"/>
          <w:rtl/>
        </w:rPr>
        <w:t>ّ</w:t>
      </w:r>
      <w:r w:rsidRPr="00AA2542">
        <w:rPr>
          <w:rFonts w:hint="cs"/>
          <w:sz w:val="27"/>
          <w:rtl/>
        </w:rPr>
        <w:t>ة فإن الإلهام الإلهي</w:t>
      </w:r>
      <w:r w:rsidR="00461F8C" w:rsidRPr="00AA2542">
        <w:rPr>
          <w:rFonts w:hint="cs"/>
          <w:sz w:val="27"/>
          <w:rtl/>
        </w:rPr>
        <w:t>ّ</w:t>
      </w:r>
      <w:r w:rsidRPr="00AA2542">
        <w:rPr>
          <w:rFonts w:hint="cs"/>
          <w:sz w:val="27"/>
          <w:rtl/>
        </w:rPr>
        <w:t xml:space="preserve"> حج</w:t>
      </w:r>
      <w:r w:rsidR="00461F8C" w:rsidRPr="00AA2542">
        <w:rPr>
          <w:rFonts w:hint="cs"/>
          <w:sz w:val="27"/>
          <w:rtl/>
        </w:rPr>
        <w:t>ّ</w:t>
      </w:r>
      <w:r w:rsidRPr="00AA2542">
        <w:rPr>
          <w:rFonts w:hint="cs"/>
          <w:sz w:val="27"/>
          <w:rtl/>
        </w:rPr>
        <w:t>ة أيضاً</w:t>
      </w:r>
      <w:r w:rsidRPr="00AA2542">
        <w:rPr>
          <w:rFonts w:hint="eastAsia"/>
          <w:sz w:val="24"/>
          <w:szCs w:val="24"/>
          <w:rtl/>
        </w:rPr>
        <w:t>»</w:t>
      </w:r>
      <w:r w:rsidRPr="00AA2542">
        <w:rPr>
          <w:sz w:val="27"/>
          <w:vertAlign w:val="superscript"/>
          <w:rtl/>
        </w:rPr>
        <w:t>(</w:t>
      </w:r>
      <w:r w:rsidRPr="00AA2542">
        <w:rPr>
          <w:rStyle w:val="ac"/>
          <w:sz w:val="27"/>
          <w:rtl/>
        </w:rPr>
        <w:endnoteReference w:id="255"/>
      </w:r>
      <w:r w:rsidRPr="00AA2542">
        <w:rPr>
          <w:sz w:val="27"/>
          <w:vertAlign w:val="superscript"/>
          <w:rtl/>
        </w:rPr>
        <w:t>)</w:t>
      </w:r>
      <w:r w:rsidRPr="00AA2542">
        <w:rPr>
          <w:rFonts w:hint="cs"/>
          <w:sz w:val="27"/>
          <w:rtl/>
        </w:rPr>
        <w:t>. والخلاصة هي أن نتاج العقل</w:t>
      </w:r>
      <w:r w:rsidR="00461F8C" w:rsidRPr="00AA2542">
        <w:rPr>
          <w:rFonts w:hint="cs"/>
          <w:sz w:val="27"/>
          <w:rtl/>
        </w:rPr>
        <w:t>،</w:t>
      </w:r>
      <w:r w:rsidRPr="00AA2542">
        <w:rPr>
          <w:rFonts w:hint="cs"/>
          <w:sz w:val="27"/>
          <w:rtl/>
        </w:rPr>
        <w:t xml:space="preserve"> مثل معطيات النقل</w:t>
      </w:r>
      <w:r w:rsidR="00461F8C" w:rsidRPr="00AA2542">
        <w:rPr>
          <w:rFonts w:hint="cs"/>
          <w:sz w:val="27"/>
          <w:rtl/>
        </w:rPr>
        <w:t>،</w:t>
      </w:r>
      <w:r w:rsidRPr="00AA2542">
        <w:rPr>
          <w:rFonts w:hint="cs"/>
          <w:sz w:val="27"/>
          <w:rtl/>
        </w:rPr>
        <w:t xml:space="preserve"> حج</w:t>
      </w:r>
      <w:r w:rsidR="00461F8C" w:rsidRPr="00AA2542">
        <w:rPr>
          <w:rFonts w:hint="cs"/>
          <w:sz w:val="27"/>
          <w:rtl/>
        </w:rPr>
        <w:t>ّ</w:t>
      </w:r>
      <w:r w:rsidRPr="00AA2542">
        <w:rPr>
          <w:rFonts w:hint="cs"/>
          <w:sz w:val="27"/>
          <w:rtl/>
        </w:rPr>
        <w:t>ة</w:t>
      </w:r>
      <w:r w:rsidR="00461F8C" w:rsidRPr="00AA2542">
        <w:rPr>
          <w:rFonts w:hint="cs"/>
          <w:sz w:val="27"/>
          <w:rtl/>
        </w:rPr>
        <w:t>ٌ</w:t>
      </w:r>
      <w:r w:rsidRPr="00AA2542">
        <w:rPr>
          <w:rFonts w:hint="cs"/>
          <w:sz w:val="27"/>
          <w:rtl/>
        </w:rPr>
        <w:t>، ويندرج في زمرة العلوم الإسلامية.</w:t>
      </w:r>
    </w:p>
    <w:p w:rsidR="00575DA4" w:rsidRPr="00AA2542" w:rsidRDefault="00575DA4" w:rsidP="005B1788">
      <w:pPr>
        <w:spacing w:line="340" w:lineRule="exact"/>
        <w:rPr>
          <w:sz w:val="27"/>
          <w:rtl/>
        </w:rPr>
      </w:pPr>
    </w:p>
    <w:p w:rsidR="00575DA4" w:rsidRPr="00AA2542" w:rsidRDefault="00575DA4" w:rsidP="00774F91">
      <w:pPr>
        <w:pStyle w:val="31"/>
        <w:rPr>
          <w:color w:val="auto"/>
          <w:rtl/>
        </w:rPr>
      </w:pPr>
      <w:r w:rsidRPr="00AA2542">
        <w:rPr>
          <w:rFonts w:hint="cs"/>
          <w:color w:val="auto"/>
          <w:rtl/>
        </w:rPr>
        <w:t>المرحلة الثانية: تنفيذ وإمضاء العقود العقلائية</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المراد من بناء العقلاء عبارة</w:t>
      </w:r>
      <w:r w:rsidR="0053190E" w:rsidRPr="00AA2542">
        <w:rPr>
          <w:rFonts w:hint="cs"/>
          <w:sz w:val="27"/>
          <w:rtl/>
        </w:rPr>
        <w:t>ٌ</w:t>
      </w:r>
      <w:r w:rsidRPr="00AA2542">
        <w:rPr>
          <w:rFonts w:hint="cs"/>
          <w:sz w:val="27"/>
          <w:rtl/>
        </w:rPr>
        <w:t xml:space="preserve"> عن العقود والآداب والسنن وقوانين وقرارات الدول السائدة بين الناس، وإن اختلافها عن العقل يكمن في أن العقل يُعت</w:t>
      </w:r>
      <w:r w:rsidR="0053190E" w:rsidRPr="00AA2542">
        <w:rPr>
          <w:rFonts w:hint="cs"/>
          <w:sz w:val="27"/>
          <w:rtl/>
        </w:rPr>
        <w:t>َ</w:t>
      </w:r>
      <w:r w:rsidRPr="00AA2542">
        <w:rPr>
          <w:rFonts w:hint="cs"/>
          <w:sz w:val="27"/>
          <w:rtl/>
        </w:rPr>
        <w:t>ب</w:t>
      </w:r>
      <w:r w:rsidR="0053190E" w:rsidRPr="00AA2542">
        <w:rPr>
          <w:rFonts w:hint="cs"/>
          <w:sz w:val="27"/>
          <w:rtl/>
        </w:rPr>
        <w:t>َر مصدراً مستقلاًّ</w:t>
      </w:r>
      <w:r w:rsidRPr="00AA2542">
        <w:rPr>
          <w:rFonts w:hint="cs"/>
          <w:sz w:val="27"/>
          <w:rtl/>
        </w:rPr>
        <w:t>، في حين أن بناء العقلاء يقع ضمن مجموعة التراث، ولا يُع</w:t>
      </w:r>
      <w:r w:rsidR="0053190E" w:rsidRPr="00AA2542">
        <w:rPr>
          <w:rFonts w:hint="cs"/>
          <w:sz w:val="27"/>
          <w:rtl/>
        </w:rPr>
        <w:t>َدّ مصدراً مستقلاًّ</w:t>
      </w:r>
      <w:r w:rsidRPr="00AA2542">
        <w:rPr>
          <w:rFonts w:hint="cs"/>
          <w:sz w:val="27"/>
          <w:rtl/>
        </w:rPr>
        <w:t xml:space="preserve">. والفارق الآخر هو أن </w:t>
      </w:r>
      <w:r w:rsidRPr="00AA2542">
        <w:rPr>
          <w:rFonts w:hint="eastAsia"/>
          <w:sz w:val="24"/>
          <w:szCs w:val="24"/>
          <w:rtl/>
        </w:rPr>
        <w:t>«</w:t>
      </w:r>
      <w:r w:rsidRPr="00AA2542">
        <w:rPr>
          <w:rFonts w:hint="cs"/>
          <w:sz w:val="27"/>
          <w:rtl/>
        </w:rPr>
        <w:t>حكم العقل من سنخ العلم، وبناء العقلاء من سنخ العمل، وإن مجرّد العمل بما هو عمل</w:t>
      </w:r>
      <w:r w:rsidR="0053190E" w:rsidRPr="00AA2542">
        <w:rPr>
          <w:rFonts w:hint="cs"/>
          <w:sz w:val="27"/>
          <w:rtl/>
        </w:rPr>
        <w:t>ٌ</w:t>
      </w:r>
      <w:r w:rsidRPr="00AA2542">
        <w:rPr>
          <w:rFonts w:hint="cs"/>
          <w:sz w:val="27"/>
          <w:rtl/>
        </w:rPr>
        <w:t xml:space="preserve"> لا يقبل التقييم، إلا</w:t>
      </w:r>
      <w:r w:rsidR="0053190E" w:rsidRPr="00AA2542">
        <w:rPr>
          <w:rFonts w:hint="cs"/>
          <w:sz w:val="27"/>
          <w:rtl/>
        </w:rPr>
        <w:t>ّ</w:t>
      </w:r>
      <w:r w:rsidRPr="00AA2542">
        <w:rPr>
          <w:rFonts w:hint="cs"/>
          <w:sz w:val="27"/>
          <w:rtl/>
        </w:rPr>
        <w:t xml:space="preserve"> إذا كان عملاً للمعصوم</w:t>
      </w:r>
      <w:r w:rsidR="00356DF6" w:rsidRPr="007F7AF4">
        <w:rPr>
          <w:rFonts w:cs="Mosawi" w:hint="cs"/>
          <w:szCs w:val="22"/>
          <w:rtl/>
        </w:rPr>
        <w:t>×</w:t>
      </w:r>
      <w:r w:rsidRPr="00AA2542">
        <w:rPr>
          <w:rFonts w:hint="cs"/>
          <w:sz w:val="27"/>
          <w:rtl/>
        </w:rPr>
        <w:t>، أو حاصل على إمضاء المعصوم</w:t>
      </w:r>
      <w:r w:rsidR="00356DF6" w:rsidRPr="007F7AF4">
        <w:rPr>
          <w:rFonts w:cs="Mosawi" w:hint="cs"/>
          <w:szCs w:val="22"/>
          <w:rtl/>
        </w:rPr>
        <w:t>×</w:t>
      </w:r>
      <w:r w:rsidRPr="00AA2542">
        <w:rPr>
          <w:rFonts w:hint="cs"/>
          <w:sz w:val="27"/>
          <w:rtl/>
        </w:rPr>
        <w:t>. إلا</w:t>
      </w:r>
      <w:r w:rsidR="0053190E" w:rsidRPr="00AA2542">
        <w:rPr>
          <w:rFonts w:hint="cs"/>
          <w:sz w:val="27"/>
          <w:rtl/>
        </w:rPr>
        <w:t>ّ</w:t>
      </w:r>
      <w:r w:rsidRPr="00AA2542">
        <w:rPr>
          <w:rFonts w:hint="cs"/>
          <w:sz w:val="27"/>
          <w:rtl/>
        </w:rPr>
        <w:t xml:space="preserve"> أن حكم العقل من حيث هو حكم</w:t>
      </w:r>
      <w:r w:rsidR="0053190E" w:rsidRPr="00AA2542">
        <w:rPr>
          <w:rFonts w:hint="cs"/>
          <w:sz w:val="27"/>
          <w:rtl/>
        </w:rPr>
        <w:t xml:space="preserve">ٌ </w:t>
      </w:r>
      <w:r w:rsidRPr="00AA2542">
        <w:rPr>
          <w:rFonts w:hint="cs"/>
          <w:sz w:val="27"/>
          <w:rtl/>
        </w:rPr>
        <w:t>وإدراك قابل</w:t>
      </w:r>
      <w:r w:rsidR="0053190E" w:rsidRPr="00AA2542">
        <w:rPr>
          <w:rFonts w:hint="cs"/>
          <w:sz w:val="27"/>
          <w:rtl/>
        </w:rPr>
        <w:t>ٌ</w:t>
      </w:r>
      <w:r w:rsidRPr="00AA2542">
        <w:rPr>
          <w:rFonts w:hint="cs"/>
          <w:sz w:val="27"/>
          <w:rtl/>
        </w:rPr>
        <w:t xml:space="preserve"> للبحث </w:t>
      </w:r>
      <w:r w:rsidRPr="00AA2542">
        <w:rPr>
          <w:rFonts w:hint="cs"/>
          <w:sz w:val="27"/>
          <w:rtl/>
        </w:rPr>
        <w:lastRenderedPageBreak/>
        <w:t>والتحقيق، وبالتالي سيكون قابلاً للاستناد</w:t>
      </w:r>
      <w:r w:rsidRPr="00AA2542">
        <w:rPr>
          <w:rFonts w:hint="eastAsia"/>
          <w:sz w:val="24"/>
          <w:szCs w:val="24"/>
          <w:rtl/>
        </w:rPr>
        <w:t>»</w:t>
      </w:r>
      <w:r w:rsidRPr="00AA2542">
        <w:rPr>
          <w:sz w:val="27"/>
          <w:vertAlign w:val="superscript"/>
          <w:rtl/>
        </w:rPr>
        <w:t>(</w:t>
      </w:r>
      <w:r w:rsidRPr="00AA2542">
        <w:rPr>
          <w:rStyle w:val="ac"/>
          <w:sz w:val="27"/>
          <w:rtl/>
        </w:rPr>
        <w:endnoteReference w:id="256"/>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إن بناء العقلاء إنما يمكنه أن يندرج ضمن مجموعة الدين إذا لم تصدر مخالفة</w:t>
      </w:r>
      <w:r w:rsidR="0053190E" w:rsidRPr="00AA2542">
        <w:rPr>
          <w:rFonts w:hint="cs"/>
          <w:sz w:val="27"/>
          <w:rtl/>
        </w:rPr>
        <w:t>ٌ</w:t>
      </w:r>
      <w:r w:rsidRPr="00AA2542">
        <w:rPr>
          <w:rFonts w:hint="cs"/>
          <w:sz w:val="27"/>
          <w:rtl/>
        </w:rPr>
        <w:t xml:space="preserve"> من ق</w:t>
      </w:r>
      <w:r w:rsidR="0053190E" w:rsidRPr="00AA2542">
        <w:rPr>
          <w:rFonts w:hint="cs"/>
          <w:sz w:val="27"/>
          <w:rtl/>
        </w:rPr>
        <w:t>ِ</w:t>
      </w:r>
      <w:r w:rsidRPr="00AA2542">
        <w:rPr>
          <w:rFonts w:hint="cs"/>
          <w:sz w:val="27"/>
          <w:rtl/>
        </w:rPr>
        <w:t>ب</w:t>
      </w:r>
      <w:r w:rsidR="0053190E" w:rsidRPr="00AA2542">
        <w:rPr>
          <w:rFonts w:hint="cs"/>
          <w:sz w:val="27"/>
          <w:rtl/>
        </w:rPr>
        <w:t>َ</w:t>
      </w:r>
      <w:r w:rsidRPr="00AA2542">
        <w:rPr>
          <w:rFonts w:hint="cs"/>
          <w:sz w:val="27"/>
          <w:rtl/>
        </w:rPr>
        <w:t>ل الشارع له. وبعبارة</w:t>
      </w:r>
      <w:r w:rsidR="0053190E" w:rsidRPr="00AA2542">
        <w:rPr>
          <w:rFonts w:hint="cs"/>
          <w:sz w:val="27"/>
          <w:rtl/>
        </w:rPr>
        <w:t>ٍ</w:t>
      </w:r>
      <w:r w:rsidRPr="00AA2542">
        <w:rPr>
          <w:rFonts w:hint="cs"/>
          <w:sz w:val="27"/>
          <w:rtl/>
        </w:rPr>
        <w:t xml:space="preserve"> أخرى: إن الموافقة والتأييد ليس هو الملاك، وإنما الملاك يكمن في عدم المخالفة. وعلى هذا الأساس إن عدم المخالفة يشك</w:t>
      </w:r>
      <w:r w:rsidR="0053190E" w:rsidRPr="00AA2542">
        <w:rPr>
          <w:rFonts w:hint="cs"/>
          <w:sz w:val="27"/>
          <w:rtl/>
        </w:rPr>
        <w:t>ِّ</w:t>
      </w:r>
      <w:r w:rsidRPr="00AA2542">
        <w:rPr>
          <w:rFonts w:hint="cs"/>
          <w:sz w:val="27"/>
          <w:rtl/>
        </w:rPr>
        <w:t>ل دليلاً على تأييد الدين، ودخول بناء العقلاء في دائرة الدين.</w:t>
      </w:r>
    </w:p>
    <w:p w:rsidR="00575DA4" w:rsidRPr="00AA2542" w:rsidRDefault="00575DA4" w:rsidP="00624206">
      <w:pPr>
        <w:spacing w:line="398" w:lineRule="exact"/>
        <w:rPr>
          <w:sz w:val="27"/>
          <w:rtl/>
        </w:rPr>
      </w:pPr>
      <w:r w:rsidRPr="00AA2542">
        <w:rPr>
          <w:rFonts w:hint="cs"/>
          <w:sz w:val="27"/>
          <w:rtl/>
        </w:rPr>
        <w:t>لقد عمد الشيخ جوادي الآملي من خلال البيان المتقد</w:t>
      </w:r>
      <w:r w:rsidR="0053190E" w:rsidRPr="00AA2542">
        <w:rPr>
          <w:rFonts w:hint="cs"/>
          <w:sz w:val="27"/>
          <w:rtl/>
        </w:rPr>
        <w:t>ِّ</w:t>
      </w:r>
      <w:r w:rsidRPr="00AA2542">
        <w:rPr>
          <w:rFonts w:hint="cs"/>
          <w:sz w:val="27"/>
          <w:rtl/>
        </w:rPr>
        <w:t>م إلى بيان مرحلة</w:t>
      </w:r>
      <w:r w:rsidR="0053190E" w:rsidRPr="00AA2542">
        <w:rPr>
          <w:rFonts w:hint="cs"/>
          <w:sz w:val="27"/>
          <w:rtl/>
        </w:rPr>
        <w:t>ٍ</w:t>
      </w:r>
      <w:r w:rsidRPr="00AA2542">
        <w:rPr>
          <w:rFonts w:hint="cs"/>
          <w:sz w:val="27"/>
          <w:rtl/>
        </w:rPr>
        <w:t xml:space="preserve"> أخرى من أسلمة العلوم: </w:t>
      </w:r>
      <w:r w:rsidRPr="00AA2542">
        <w:rPr>
          <w:rFonts w:hint="eastAsia"/>
          <w:sz w:val="24"/>
          <w:szCs w:val="24"/>
          <w:rtl/>
        </w:rPr>
        <w:t>«</w:t>
      </w:r>
      <w:r w:rsidRPr="00AA2542">
        <w:rPr>
          <w:rFonts w:hint="cs"/>
          <w:sz w:val="27"/>
          <w:rtl/>
        </w:rPr>
        <w:t>هناك عنصران مؤث</w:t>
      </w:r>
      <w:r w:rsidR="0053190E" w:rsidRPr="00AA2542">
        <w:rPr>
          <w:rFonts w:hint="cs"/>
          <w:sz w:val="27"/>
          <w:rtl/>
        </w:rPr>
        <w:t>ِّ</w:t>
      </w:r>
      <w:r w:rsidRPr="00AA2542">
        <w:rPr>
          <w:rFonts w:hint="cs"/>
          <w:sz w:val="27"/>
          <w:rtl/>
        </w:rPr>
        <w:t>ران في أسلمة أمر</w:t>
      </w:r>
      <w:r w:rsidR="0053190E" w:rsidRPr="00AA2542">
        <w:rPr>
          <w:rFonts w:hint="cs"/>
          <w:sz w:val="27"/>
          <w:rtl/>
        </w:rPr>
        <w:t>ٍ</w:t>
      </w:r>
      <w:r w:rsidRPr="00AA2542">
        <w:rPr>
          <w:rFonts w:hint="cs"/>
          <w:sz w:val="27"/>
          <w:rtl/>
        </w:rPr>
        <w:t xml:space="preserve"> ما</w:t>
      </w:r>
      <w:r w:rsidR="0053190E" w:rsidRPr="00AA2542">
        <w:rPr>
          <w:rFonts w:hint="cs"/>
          <w:sz w:val="27"/>
          <w:rtl/>
        </w:rPr>
        <w:t>؛</w:t>
      </w:r>
      <w:r w:rsidRPr="00AA2542">
        <w:rPr>
          <w:rFonts w:hint="cs"/>
          <w:sz w:val="27"/>
          <w:rtl/>
        </w:rPr>
        <w:t xml:space="preserve"> أما الأو</w:t>
      </w:r>
      <w:r w:rsidR="0053190E" w:rsidRPr="00AA2542">
        <w:rPr>
          <w:rFonts w:hint="cs"/>
          <w:sz w:val="27"/>
          <w:rtl/>
        </w:rPr>
        <w:t>ّ</w:t>
      </w:r>
      <w:r w:rsidRPr="00AA2542">
        <w:rPr>
          <w:rFonts w:hint="cs"/>
          <w:sz w:val="27"/>
          <w:rtl/>
        </w:rPr>
        <w:t>ل</w:t>
      </w:r>
      <w:r w:rsidR="0053190E" w:rsidRPr="00AA2542">
        <w:rPr>
          <w:rFonts w:hint="cs"/>
          <w:sz w:val="27"/>
          <w:rtl/>
        </w:rPr>
        <w:t>،</w:t>
      </w:r>
      <w:r w:rsidRPr="00AA2542">
        <w:rPr>
          <w:rFonts w:hint="cs"/>
          <w:sz w:val="27"/>
          <w:rtl/>
        </w:rPr>
        <w:t xml:space="preserve"> والذي يُع</w:t>
      </w:r>
      <w:r w:rsidR="0053190E" w:rsidRPr="00AA2542">
        <w:rPr>
          <w:rFonts w:hint="cs"/>
          <w:sz w:val="27"/>
          <w:rtl/>
        </w:rPr>
        <w:t>َ</w:t>
      </w:r>
      <w:r w:rsidRPr="00AA2542">
        <w:rPr>
          <w:rFonts w:hint="cs"/>
          <w:sz w:val="27"/>
          <w:rtl/>
        </w:rPr>
        <w:t>دّ هو الأصل في ذلك، فهو التأسيس والإبداع من ناحية الشارع المقدّ</w:t>
      </w:r>
      <w:r w:rsidR="0053190E" w:rsidRPr="00AA2542">
        <w:rPr>
          <w:rFonts w:hint="cs"/>
          <w:sz w:val="27"/>
          <w:rtl/>
        </w:rPr>
        <w:t>َ</w:t>
      </w:r>
      <w:r w:rsidRPr="00AA2542">
        <w:rPr>
          <w:rFonts w:hint="cs"/>
          <w:sz w:val="27"/>
          <w:rtl/>
        </w:rPr>
        <w:t>س</w:t>
      </w:r>
      <w:r w:rsidR="0053190E" w:rsidRPr="00AA2542">
        <w:rPr>
          <w:rFonts w:hint="cs"/>
          <w:sz w:val="27"/>
          <w:rtl/>
        </w:rPr>
        <w:t>؛</w:t>
      </w:r>
      <w:r w:rsidRPr="00AA2542">
        <w:rPr>
          <w:rFonts w:hint="cs"/>
          <w:sz w:val="27"/>
          <w:rtl/>
        </w:rPr>
        <w:t xml:space="preserve"> والثاني</w:t>
      </w:r>
      <w:r w:rsidR="0053190E" w:rsidRPr="00AA2542">
        <w:rPr>
          <w:rFonts w:hint="cs"/>
          <w:sz w:val="27"/>
          <w:rtl/>
        </w:rPr>
        <w:t>،</w:t>
      </w:r>
      <w:r w:rsidRPr="00AA2542">
        <w:rPr>
          <w:rFonts w:hint="cs"/>
          <w:sz w:val="27"/>
          <w:rtl/>
        </w:rPr>
        <w:t xml:space="preserve"> الذي يكتسب الصبغة الدينية</w:t>
      </w:r>
      <w:r w:rsidR="0053190E" w:rsidRPr="00AA2542">
        <w:rPr>
          <w:rFonts w:hint="cs"/>
          <w:sz w:val="27"/>
          <w:rtl/>
        </w:rPr>
        <w:t>،</w:t>
      </w:r>
      <w:r w:rsidRPr="00AA2542">
        <w:rPr>
          <w:rFonts w:hint="cs"/>
          <w:sz w:val="27"/>
          <w:rtl/>
        </w:rPr>
        <w:t xml:space="preserve"> هو تنفيذ وإمضاء العقود التي يبرمها الناس</w:t>
      </w:r>
      <w:r w:rsidR="0053190E" w:rsidRPr="00AA2542">
        <w:rPr>
          <w:rFonts w:hint="cs"/>
          <w:sz w:val="27"/>
          <w:rtl/>
        </w:rPr>
        <w:t>؛</w:t>
      </w:r>
      <w:r w:rsidRPr="00AA2542">
        <w:rPr>
          <w:rFonts w:hint="cs"/>
          <w:sz w:val="27"/>
          <w:rtl/>
        </w:rPr>
        <w:t xml:space="preserve"> كي لا تكون مغايرة</w:t>
      </w:r>
      <w:r w:rsidR="0053190E" w:rsidRPr="00AA2542">
        <w:rPr>
          <w:rFonts w:hint="cs"/>
          <w:sz w:val="27"/>
          <w:rtl/>
        </w:rPr>
        <w:t>ً</w:t>
      </w:r>
      <w:r w:rsidRPr="00AA2542">
        <w:rPr>
          <w:rFonts w:hint="cs"/>
          <w:sz w:val="27"/>
          <w:rtl/>
        </w:rPr>
        <w:t xml:space="preserve"> للأصول الأخلاقية وقواعد العلم الإسلامي</w:t>
      </w:r>
      <w:r w:rsidRPr="00AA2542">
        <w:rPr>
          <w:rFonts w:hint="eastAsia"/>
          <w:sz w:val="24"/>
          <w:szCs w:val="24"/>
          <w:rtl/>
        </w:rPr>
        <w:t>»</w:t>
      </w:r>
      <w:r w:rsidRPr="00AA2542">
        <w:rPr>
          <w:sz w:val="27"/>
          <w:vertAlign w:val="superscript"/>
          <w:rtl/>
        </w:rPr>
        <w:t>(</w:t>
      </w:r>
      <w:r w:rsidRPr="00AA2542">
        <w:rPr>
          <w:rStyle w:val="ac"/>
          <w:sz w:val="27"/>
          <w:rtl/>
        </w:rPr>
        <w:endnoteReference w:id="257"/>
      </w:r>
      <w:r w:rsidRPr="00AA2542">
        <w:rPr>
          <w:sz w:val="27"/>
          <w:vertAlign w:val="superscript"/>
          <w:rtl/>
        </w:rPr>
        <w:t>)</w:t>
      </w:r>
      <w:r w:rsidRPr="00AA2542">
        <w:rPr>
          <w:rFonts w:hint="cs"/>
          <w:sz w:val="27"/>
          <w:rtl/>
        </w:rPr>
        <w:t>.</w:t>
      </w:r>
    </w:p>
    <w:p w:rsidR="00575DA4" w:rsidRPr="00AA2542" w:rsidRDefault="00575DA4" w:rsidP="005B1788">
      <w:pPr>
        <w:rPr>
          <w:sz w:val="27"/>
          <w:rtl/>
        </w:rPr>
      </w:pPr>
    </w:p>
    <w:p w:rsidR="00575DA4" w:rsidRPr="00AA2542" w:rsidRDefault="00575DA4" w:rsidP="00774F91">
      <w:pPr>
        <w:pStyle w:val="31"/>
        <w:rPr>
          <w:color w:val="auto"/>
          <w:rtl/>
        </w:rPr>
      </w:pPr>
      <w:r w:rsidRPr="00AA2542">
        <w:rPr>
          <w:rFonts w:hint="cs"/>
          <w:color w:val="auto"/>
          <w:rtl/>
        </w:rPr>
        <w:t>المرحلة الثالثة: بيان الدليل النقلي لكليات الكثير من العلوم</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الإسلام</w:t>
      </w:r>
      <w:r w:rsidR="0053190E" w:rsidRPr="00AA2542">
        <w:rPr>
          <w:rFonts w:hint="cs"/>
          <w:sz w:val="27"/>
          <w:rtl/>
        </w:rPr>
        <w:t>،</w:t>
      </w:r>
      <w:r w:rsidRPr="00AA2542">
        <w:rPr>
          <w:rFonts w:hint="cs"/>
          <w:sz w:val="27"/>
          <w:rtl/>
        </w:rPr>
        <w:t xml:space="preserve"> بالإضافة إلى منهجيته في </w:t>
      </w:r>
      <w:r w:rsidR="007D54A2" w:rsidRPr="00AA2542">
        <w:rPr>
          <w:rFonts w:hint="cs"/>
          <w:sz w:val="27"/>
          <w:rtl/>
        </w:rPr>
        <w:t>مجال</w:t>
      </w:r>
      <w:r w:rsidRPr="00AA2542">
        <w:rPr>
          <w:rFonts w:hint="cs"/>
          <w:sz w:val="27"/>
          <w:rtl/>
        </w:rPr>
        <w:t xml:space="preserve"> التكاليف العبادية، يمتلك خطاباً ومنهجية في مسائل العالم والعلوم التجريبية والإنسانية أيضاً. وأما في</w:t>
      </w:r>
      <w:r w:rsidR="0053190E" w:rsidRPr="00AA2542">
        <w:rPr>
          <w:rFonts w:hint="cs"/>
          <w:sz w:val="27"/>
          <w:rtl/>
        </w:rPr>
        <w:t xml:space="preserve"> </w:t>
      </w:r>
      <w:r w:rsidRPr="00AA2542">
        <w:rPr>
          <w:rFonts w:hint="cs"/>
          <w:sz w:val="27"/>
          <w:rtl/>
        </w:rPr>
        <w:t>ما يتعل</w:t>
      </w:r>
      <w:r w:rsidR="0053190E" w:rsidRPr="00AA2542">
        <w:rPr>
          <w:rFonts w:hint="cs"/>
          <w:sz w:val="27"/>
          <w:rtl/>
        </w:rPr>
        <w:t>َّ</w:t>
      </w:r>
      <w:r w:rsidRPr="00AA2542">
        <w:rPr>
          <w:rFonts w:hint="cs"/>
          <w:sz w:val="27"/>
          <w:rtl/>
        </w:rPr>
        <w:t>ق بإسناد أمر</w:t>
      </w:r>
      <w:r w:rsidR="0053190E" w:rsidRPr="00AA2542">
        <w:rPr>
          <w:rFonts w:hint="cs"/>
          <w:sz w:val="27"/>
          <w:rtl/>
        </w:rPr>
        <w:t>ٍ</w:t>
      </w:r>
      <w:r w:rsidRPr="00AA2542">
        <w:rPr>
          <w:rFonts w:hint="cs"/>
          <w:sz w:val="27"/>
          <w:rtl/>
        </w:rPr>
        <w:t xml:space="preserve"> إلى الدين تحظى هذه النقطة بالاهتمام</w:t>
      </w:r>
      <w:r w:rsidR="0053190E" w:rsidRPr="00AA2542">
        <w:rPr>
          <w:rFonts w:hint="cs"/>
          <w:sz w:val="27"/>
          <w:rtl/>
        </w:rPr>
        <w:t>،</w:t>
      </w:r>
      <w:r w:rsidRPr="00AA2542">
        <w:rPr>
          <w:rFonts w:hint="cs"/>
          <w:sz w:val="27"/>
          <w:rtl/>
        </w:rPr>
        <w:t xml:space="preserve"> وهي أن الإسلام في بعض الموارد قد بيّن جميع التفاصيل بشكل</w:t>
      </w:r>
      <w:r w:rsidR="0053190E" w:rsidRPr="00AA2542">
        <w:rPr>
          <w:rFonts w:hint="cs"/>
          <w:sz w:val="27"/>
          <w:rtl/>
        </w:rPr>
        <w:t>ٍ</w:t>
      </w:r>
      <w:r w:rsidRPr="00AA2542">
        <w:rPr>
          <w:rFonts w:hint="cs"/>
          <w:sz w:val="27"/>
          <w:rtl/>
        </w:rPr>
        <w:t xml:space="preserve"> صريح (كما هو الأمر في العبادات)، وفي بعض الموارد يبيّ</w:t>
      </w:r>
      <w:r w:rsidR="0053190E" w:rsidRPr="00AA2542">
        <w:rPr>
          <w:rFonts w:hint="cs"/>
          <w:sz w:val="27"/>
          <w:rtl/>
        </w:rPr>
        <w:t>ِ</w:t>
      </w:r>
      <w:r w:rsidRPr="00AA2542">
        <w:rPr>
          <w:rFonts w:hint="cs"/>
          <w:sz w:val="27"/>
          <w:rtl/>
        </w:rPr>
        <w:t>ن أمراً ما على شكل قاعدة</w:t>
      </w:r>
      <w:r w:rsidR="0053190E" w:rsidRPr="00AA2542">
        <w:rPr>
          <w:rFonts w:hint="cs"/>
          <w:sz w:val="27"/>
          <w:rtl/>
        </w:rPr>
        <w:t>ٍ</w:t>
      </w:r>
      <w:r w:rsidRPr="00AA2542">
        <w:rPr>
          <w:rFonts w:hint="cs"/>
          <w:sz w:val="27"/>
          <w:rtl/>
        </w:rPr>
        <w:t xml:space="preserve"> كل</w:t>
      </w:r>
      <w:r w:rsidR="0053190E" w:rsidRPr="00AA2542">
        <w:rPr>
          <w:rFonts w:hint="cs"/>
          <w:sz w:val="27"/>
          <w:rtl/>
        </w:rPr>
        <w:t>ّ</w:t>
      </w:r>
      <w:r w:rsidRPr="00AA2542">
        <w:rPr>
          <w:rFonts w:hint="cs"/>
          <w:sz w:val="27"/>
          <w:rtl/>
        </w:rPr>
        <w:t>ية وجامعة، دون التطرّ</w:t>
      </w:r>
      <w:r w:rsidR="0053190E" w:rsidRPr="00AA2542">
        <w:rPr>
          <w:rFonts w:hint="cs"/>
          <w:sz w:val="27"/>
          <w:rtl/>
        </w:rPr>
        <w:t>ُ</w:t>
      </w:r>
      <w:r w:rsidRPr="00AA2542">
        <w:rPr>
          <w:rFonts w:hint="cs"/>
          <w:sz w:val="27"/>
          <w:rtl/>
        </w:rPr>
        <w:t>ق إلى بيان تفاصيلها وجزئياتها، كما هو الحال بالنسبة إلى مختلف المجالات العلمية، من قبيل: الفقه والأصول والعلوم التجريبية، وتكمن مهمتنا في استخراج الجزئيات والفروع من تلك الكل</w:t>
      </w:r>
      <w:r w:rsidR="009767F5" w:rsidRPr="00AA2542">
        <w:rPr>
          <w:rFonts w:hint="cs"/>
          <w:sz w:val="27"/>
          <w:rtl/>
        </w:rPr>
        <w:t>ّ</w:t>
      </w:r>
      <w:r w:rsidRPr="00AA2542">
        <w:rPr>
          <w:rFonts w:hint="cs"/>
          <w:sz w:val="27"/>
          <w:rtl/>
        </w:rPr>
        <w:t>يات.</w:t>
      </w:r>
    </w:p>
    <w:p w:rsidR="00575DA4" w:rsidRPr="00AA2542" w:rsidRDefault="00575DA4" w:rsidP="00E71C8F">
      <w:pPr>
        <w:rPr>
          <w:sz w:val="27"/>
          <w:rtl/>
        </w:rPr>
      </w:pPr>
      <w:r w:rsidRPr="00AA2542">
        <w:rPr>
          <w:rFonts w:hint="cs"/>
          <w:sz w:val="27"/>
          <w:rtl/>
        </w:rPr>
        <w:t>إن دائرة الدين تشمل كلا هذين القسمين، وهناك مكانة</w:t>
      </w:r>
      <w:r w:rsidR="009767F5" w:rsidRPr="00AA2542">
        <w:rPr>
          <w:rFonts w:hint="cs"/>
          <w:sz w:val="27"/>
          <w:rtl/>
        </w:rPr>
        <w:t>ٌ</w:t>
      </w:r>
      <w:r w:rsidRPr="00AA2542">
        <w:rPr>
          <w:rFonts w:hint="cs"/>
          <w:sz w:val="27"/>
          <w:rtl/>
        </w:rPr>
        <w:t xml:space="preserve"> لكلا القسمين في </w:t>
      </w:r>
      <w:r w:rsidR="007D54A2" w:rsidRPr="00AA2542">
        <w:rPr>
          <w:rFonts w:hint="cs"/>
          <w:sz w:val="27"/>
          <w:rtl/>
        </w:rPr>
        <w:t>مجال</w:t>
      </w:r>
      <w:r w:rsidRPr="00AA2542">
        <w:rPr>
          <w:rFonts w:hint="cs"/>
          <w:sz w:val="27"/>
          <w:rtl/>
        </w:rPr>
        <w:t xml:space="preserve"> المعرفة الدينية. وإن المعيار في دينية هذا النوع من العلوم لا يكمن في بيان جميع فروعه وجزئياته ـ كما في القسم الأو</w:t>
      </w:r>
      <w:r w:rsidR="009767F5" w:rsidRPr="00AA2542">
        <w:rPr>
          <w:rFonts w:hint="cs"/>
          <w:sz w:val="27"/>
          <w:rtl/>
        </w:rPr>
        <w:t>ّ</w:t>
      </w:r>
      <w:r w:rsidRPr="00AA2542">
        <w:rPr>
          <w:rFonts w:hint="cs"/>
          <w:sz w:val="27"/>
          <w:rtl/>
        </w:rPr>
        <w:t>ل (العبادات) ـ في القرآن والسن</w:t>
      </w:r>
      <w:r w:rsidR="009767F5" w:rsidRPr="00AA2542">
        <w:rPr>
          <w:rFonts w:hint="cs"/>
          <w:sz w:val="27"/>
          <w:rtl/>
        </w:rPr>
        <w:t>ّ</w:t>
      </w:r>
      <w:r w:rsidRPr="00AA2542">
        <w:rPr>
          <w:rFonts w:hint="cs"/>
          <w:sz w:val="27"/>
          <w:rtl/>
        </w:rPr>
        <w:t xml:space="preserve">ة، بل إن معيار الدينية في هذا النوع من الفروع يكمن في </w:t>
      </w:r>
      <w:r w:rsidRPr="00AA2542">
        <w:rPr>
          <w:rFonts w:hint="eastAsia"/>
          <w:sz w:val="24"/>
          <w:szCs w:val="24"/>
          <w:rtl/>
        </w:rPr>
        <w:t>«</w:t>
      </w:r>
      <w:r w:rsidRPr="00AA2542">
        <w:rPr>
          <w:rFonts w:hint="cs"/>
          <w:sz w:val="27"/>
          <w:rtl/>
        </w:rPr>
        <w:t>استنباطه من الأصول الإسلامية المتقنة</w:t>
      </w:r>
      <w:r w:rsidRPr="00AA2542">
        <w:rPr>
          <w:rFonts w:hint="eastAsia"/>
          <w:sz w:val="24"/>
          <w:szCs w:val="24"/>
          <w:rtl/>
        </w:rPr>
        <w:t>»</w:t>
      </w:r>
      <w:r w:rsidRPr="00AA2542">
        <w:rPr>
          <w:sz w:val="27"/>
          <w:vertAlign w:val="superscript"/>
          <w:rtl/>
        </w:rPr>
        <w:t>(</w:t>
      </w:r>
      <w:r w:rsidRPr="00AA2542">
        <w:rPr>
          <w:rStyle w:val="ac"/>
          <w:sz w:val="27"/>
          <w:rtl/>
        </w:rPr>
        <w:endnoteReference w:id="258"/>
      </w:r>
      <w:r w:rsidRPr="00AA2542">
        <w:rPr>
          <w:sz w:val="27"/>
          <w:vertAlign w:val="superscript"/>
          <w:rtl/>
        </w:rPr>
        <w:t>)</w:t>
      </w:r>
      <w:r w:rsidRPr="00AA2542">
        <w:rPr>
          <w:rFonts w:hint="cs"/>
          <w:sz w:val="27"/>
          <w:rtl/>
        </w:rPr>
        <w:t>.</w:t>
      </w:r>
    </w:p>
    <w:p w:rsidR="00575DA4" w:rsidRPr="00AA2542" w:rsidRDefault="00575DA4" w:rsidP="00356DF6">
      <w:pPr>
        <w:rPr>
          <w:sz w:val="27"/>
          <w:rtl/>
        </w:rPr>
      </w:pPr>
      <w:r w:rsidRPr="00AA2542">
        <w:rPr>
          <w:rFonts w:hint="cs"/>
          <w:sz w:val="27"/>
          <w:rtl/>
        </w:rPr>
        <w:t>لقد رسم القرآن والسن</w:t>
      </w:r>
      <w:r w:rsidR="009767F5" w:rsidRPr="00AA2542">
        <w:rPr>
          <w:rFonts w:hint="cs"/>
          <w:sz w:val="27"/>
          <w:rtl/>
        </w:rPr>
        <w:t>ّ</w:t>
      </w:r>
      <w:r w:rsidRPr="00AA2542">
        <w:rPr>
          <w:rFonts w:hint="cs"/>
          <w:sz w:val="27"/>
          <w:rtl/>
        </w:rPr>
        <w:t xml:space="preserve">ة الخطوط العريضة بشأن الكثير من العلوم المختلفة، وألقيا ببعض الوظائف على عاتق العلماء. يذهب صاحب نظرية التداخل إلى الاعتقاد </w:t>
      </w:r>
      <w:r w:rsidRPr="00AA2542">
        <w:rPr>
          <w:rFonts w:hint="cs"/>
          <w:sz w:val="27"/>
          <w:rtl/>
        </w:rPr>
        <w:lastRenderedPageBreak/>
        <w:t>بأن الخطوط العريضة والك</w:t>
      </w:r>
      <w:r w:rsidR="009767F5" w:rsidRPr="00AA2542">
        <w:rPr>
          <w:rFonts w:hint="cs"/>
          <w:sz w:val="27"/>
          <w:rtl/>
        </w:rPr>
        <w:t>لّ</w:t>
      </w:r>
      <w:r w:rsidRPr="00AA2542">
        <w:rPr>
          <w:rFonts w:hint="cs"/>
          <w:sz w:val="27"/>
          <w:rtl/>
        </w:rPr>
        <w:t>يات المطروحة في القرآن والسن</w:t>
      </w:r>
      <w:r w:rsidR="009767F5" w:rsidRPr="00AA2542">
        <w:rPr>
          <w:rFonts w:hint="cs"/>
          <w:sz w:val="27"/>
          <w:rtl/>
        </w:rPr>
        <w:t>ّ</w:t>
      </w:r>
      <w:r w:rsidRPr="00AA2542">
        <w:rPr>
          <w:rFonts w:hint="cs"/>
          <w:sz w:val="27"/>
          <w:rtl/>
        </w:rPr>
        <w:t>ة تشمل الكثير من العلوم، وبذلك سوف تكون جميع العلوم دينية</w:t>
      </w:r>
      <w:r w:rsidR="009767F5"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يتعيّ</w:t>
      </w:r>
      <w:r w:rsidR="009767F5" w:rsidRPr="00AA2542">
        <w:rPr>
          <w:rFonts w:hint="cs"/>
          <w:sz w:val="27"/>
          <w:rtl/>
        </w:rPr>
        <w:t>َ</w:t>
      </w:r>
      <w:r w:rsidRPr="00AA2542">
        <w:rPr>
          <w:rFonts w:hint="cs"/>
          <w:sz w:val="27"/>
          <w:rtl/>
        </w:rPr>
        <w:t>ن على الناس أن يأخذوا كلام الأئم</w:t>
      </w:r>
      <w:r w:rsidR="009767F5" w:rsidRPr="00AA2542">
        <w:rPr>
          <w:rFonts w:hint="cs"/>
          <w:sz w:val="27"/>
          <w:rtl/>
        </w:rPr>
        <w:t>ّ</w:t>
      </w:r>
      <w:r w:rsidRPr="00AA2542">
        <w:rPr>
          <w:rFonts w:hint="cs"/>
          <w:sz w:val="27"/>
          <w:rtl/>
        </w:rPr>
        <w:t>ة ـ الذين يمث</w:t>
      </w:r>
      <w:r w:rsidR="009767F5" w:rsidRPr="00AA2542">
        <w:rPr>
          <w:rFonts w:hint="cs"/>
          <w:sz w:val="27"/>
          <w:rtl/>
        </w:rPr>
        <w:t>ِّ</w:t>
      </w:r>
      <w:r w:rsidRPr="00AA2542">
        <w:rPr>
          <w:rFonts w:hint="cs"/>
          <w:sz w:val="27"/>
          <w:rtl/>
        </w:rPr>
        <w:t>لون الوحي الناطق ـ بوصفه من الأصول الثابتة والمحكمة، ونشاطاً علمياً وعملياً لهم، ويبلوروا سعيهم وبحثهم حول تلك الأصول</w:t>
      </w:r>
      <w:r w:rsidR="009767F5" w:rsidRPr="00AA2542">
        <w:rPr>
          <w:rFonts w:hint="cs"/>
          <w:sz w:val="27"/>
          <w:rtl/>
        </w:rPr>
        <w:t xml:space="preserve">؛ </w:t>
      </w:r>
      <w:r w:rsidRPr="00AA2542">
        <w:rPr>
          <w:rFonts w:hint="cs"/>
          <w:sz w:val="27"/>
          <w:rtl/>
        </w:rPr>
        <w:t>إذ ر</w:t>
      </w:r>
      <w:r w:rsidR="009767F5" w:rsidRPr="00AA2542">
        <w:rPr>
          <w:rFonts w:hint="cs"/>
          <w:sz w:val="27"/>
          <w:rtl/>
        </w:rPr>
        <w:t>ُ</w:t>
      </w:r>
      <w:r w:rsidRPr="00AA2542">
        <w:rPr>
          <w:rFonts w:hint="cs"/>
          <w:sz w:val="27"/>
          <w:rtl/>
        </w:rPr>
        <w:t>وي عنهم</w:t>
      </w:r>
      <w:r w:rsidR="00356DF6" w:rsidRPr="00CB7C16">
        <w:rPr>
          <w:rFonts w:ascii="Mosawi" w:hAnsi="Mosawi" w:cs="Mosawi"/>
          <w:szCs w:val="22"/>
          <w:rtl/>
        </w:rPr>
        <w:t>^</w:t>
      </w:r>
      <w:r w:rsidRPr="00AA2542">
        <w:rPr>
          <w:rFonts w:hint="cs"/>
          <w:sz w:val="27"/>
          <w:rtl/>
        </w:rPr>
        <w:t xml:space="preserve"> قولهم: علينا إلقاء الأصول إليكم</w:t>
      </w:r>
      <w:r w:rsidR="009767F5" w:rsidRPr="00AA2542">
        <w:rPr>
          <w:rFonts w:hint="cs"/>
          <w:sz w:val="27"/>
          <w:rtl/>
        </w:rPr>
        <w:t>،</w:t>
      </w:r>
      <w:r w:rsidRPr="00AA2542">
        <w:rPr>
          <w:rFonts w:hint="cs"/>
          <w:sz w:val="27"/>
          <w:rtl/>
        </w:rPr>
        <w:t xml:space="preserve"> وعليكم التفريع. ومن خلال التمسّ</w:t>
      </w:r>
      <w:r w:rsidR="009767F5" w:rsidRPr="00AA2542">
        <w:rPr>
          <w:rFonts w:hint="cs"/>
          <w:sz w:val="27"/>
          <w:rtl/>
        </w:rPr>
        <w:t>ُ</w:t>
      </w:r>
      <w:r w:rsidRPr="00AA2542">
        <w:rPr>
          <w:rFonts w:hint="cs"/>
          <w:sz w:val="27"/>
          <w:rtl/>
        </w:rPr>
        <w:t>ك بالأصول الموثّقة والمتقنة من ناحية أصحاب الوحي تتجل</w:t>
      </w:r>
      <w:r w:rsidR="009767F5" w:rsidRPr="00AA2542">
        <w:rPr>
          <w:rFonts w:hint="cs"/>
          <w:sz w:val="27"/>
          <w:rtl/>
        </w:rPr>
        <w:t>ّ</w:t>
      </w:r>
      <w:r w:rsidRPr="00AA2542">
        <w:rPr>
          <w:rFonts w:hint="cs"/>
          <w:sz w:val="27"/>
          <w:rtl/>
        </w:rPr>
        <w:t>ى الطرق الفرعية في مختلف المجالات العلمية</w:t>
      </w:r>
      <w:r w:rsidRPr="00AA2542">
        <w:rPr>
          <w:rFonts w:hint="eastAsia"/>
          <w:sz w:val="24"/>
          <w:szCs w:val="24"/>
          <w:rtl/>
        </w:rPr>
        <w:t>»</w:t>
      </w:r>
      <w:r w:rsidRPr="00AA2542">
        <w:rPr>
          <w:sz w:val="27"/>
          <w:vertAlign w:val="superscript"/>
          <w:rtl/>
        </w:rPr>
        <w:t>(</w:t>
      </w:r>
      <w:r w:rsidRPr="00AA2542">
        <w:rPr>
          <w:rStyle w:val="ac"/>
          <w:sz w:val="27"/>
          <w:rtl/>
        </w:rPr>
        <w:endnoteReference w:id="259"/>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وفي</w:t>
      </w:r>
      <w:r w:rsidR="009767F5" w:rsidRPr="00AA2542">
        <w:rPr>
          <w:rFonts w:hint="cs"/>
          <w:sz w:val="27"/>
          <w:rtl/>
        </w:rPr>
        <w:t xml:space="preserve"> </w:t>
      </w:r>
      <w:r w:rsidRPr="00AA2542">
        <w:rPr>
          <w:rFonts w:hint="cs"/>
          <w:sz w:val="27"/>
          <w:rtl/>
        </w:rPr>
        <w:t>ما يلي نشير إلى نموذجين من جهود علماء الدين في إطار استنباط الفروع من الكل</w:t>
      </w:r>
      <w:r w:rsidR="00E77BEE">
        <w:rPr>
          <w:rFonts w:hint="cs"/>
          <w:sz w:val="27"/>
          <w:rtl/>
        </w:rPr>
        <w:t>ِّ</w:t>
      </w:r>
      <w:r w:rsidRPr="00AA2542">
        <w:rPr>
          <w:rFonts w:hint="cs"/>
          <w:sz w:val="27"/>
          <w:rtl/>
        </w:rPr>
        <w:t>يات:</w:t>
      </w:r>
    </w:p>
    <w:p w:rsidR="00575DA4" w:rsidRPr="00AA2542" w:rsidRDefault="00575DA4" w:rsidP="00356DF6">
      <w:pPr>
        <w:rPr>
          <w:sz w:val="27"/>
          <w:rtl/>
        </w:rPr>
      </w:pPr>
      <w:r w:rsidRPr="00AA2542">
        <w:rPr>
          <w:rFonts w:hint="cs"/>
          <w:sz w:val="27"/>
          <w:rtl/>
        </w:rPr>
        <w:t xml:space="preserve">ـ </w:t>
      </w:r>
      <w:r w:rsidRPr="00AA2542">
        <w:rPr>
          <w:rFonts w:hint="eastAsia"/>
          <w:sz w:val="24"/>
          <w:szCs w:val="24"/>
          <w:rtl/>
        </w:rPr>
        <w:t>«</w:t>
      </w:r>
      <w:r w:rsidRPr="00AA2542">
        <w:rPr>
          <w:rFonts w:hint="cs"/>
          <w:sz w:val="27"/>
          <w:rtl/>
        </w:rPr>
        <w:t>من ذلك أن قسماً هام</w:t>
      </w:r>
      <w:r w:rsidR="009767F5" w:rsidRPr="00AA2542">
        <w:rPr>
          <w:rFonts w:hint="cs"/>
          <w:sz w:val="27"/>
          <w:rtl/>
        </w:rPr>
        <w:t>ّ</w:t>
      </w:r>
      <w:r w:rsidRPr="00AA2542">
        <w:rPr>
          <w:rFonts w:hint="cs"/>
          <w:sz w:val="27"/>
          <w:rtl/>
        </w:rPr>
        <w:t>اً من أصول الفقه ـ والمتمث</w:t>
      </w:r>
      <w:r w:rsidR="009767F5" w:rsidRPr="00AA2542">
        <w:rPr>
          <w:rFonts w:hint="cs"/>
          <w:sz w:val="27"/>
          <w:rtl/>
        </w:rPr>
        <w:t>ِّ</w:t>
      </w:r>
      <w:r w:rsidRPr="00AA2542">
        <w:rPr>
          <w:rFonts w:hint="cs"/>
          <w:sz w:val="27"/>
          <w:rtl/>
        </w:rPr>
        <w:t>ل في الأصول العملية، من قبيل: أصل البراءة، وأصالة الاشتغال، وأصالة الاستصحاب ـ يدور حول محور بعض تلك الأصول التي تمّ إلقاؤها من ق</w:t>
      </w:r>
      <w:r w:rsidR="009767F5" w:rsidRPr="00AA2542">
        <w:rPr>
          <w:rFonts w:hint="cs"/>
          <w:sz w:val="27"/>
          <w:rtl/>
        </w:rPr>
        <w:t>ِ</w:t>
      </w:r>
      <w:r w:rsidRPr="00AA2542">
        <w:rPr>
          <w:rFonts w:hint="cs"/>
          <w:sz w:val="27"/>
          <w:rtl/>
        </w:rPr>
        <w:t>ب</w:t>
      </w:r>
      <w:r w:rsidR="009767F5" w:rsidRPr="00AA2542">
        <w:rPr>
          <w:rFonts w:hint="cs"/>
          <w:sz w:val="27"/>
          <w:rtl/>
        </w:rPr>
        <w:t>َ</w:t>
      </w:r>
      <w:r w:rsidRPr="00AA2542">
        <w:rPr>
          <w:rFonts w:hint="cs"/>
          <w:sz w:val="27"/>
          <w:rtl/>
        </w:rPr>
        <w:t>ل الأئم</w:t>
      </w:r>
      <w:r w:rsidR="009767F5" w:rsidRPr="00AA2542">
        <w:rPr>
          <w:rFonts w:hint="cs"/>
          <w:sz w:val="27"/>
          <w:rtl/>
        </w:rPr>
        <w:t>ّ</w:t>
      </w:r>
      <w:r w:rsidRPr="00AA2542">
        <w:rPr>
          <w:rFonts w:hint="cs"/>
          <w:sz w:val="27"/>
          <w:rtl/>
        </w:rPr>
        <w:t>ة</w:t>
      </w:r>
      <w:r w:rsidR="00356DF6" w:rsidRPr="00CB7C16">
        <w:rPr>
          <w:rFonts w:ascii="Mosawi" w:hAnsi="Mosawi" w:cs="Mosawi"/>
          <w:szCs w:val="22"/>
          <w:rtl/>
        </w:rPr>
        <w:t>^</w:t>
      </w:r>
      <w:r w:rsidRPr="00AA2542">
        <w:rPr>
          <w:rFonts w:hint="cs"/>
          <w:sz w:val="27"/>
          <w:rtl/>
        </w:rPr>
        <w:t xml:space="preserve">. </w:t>
      </w:r>
      <w:r w:rsidR="009767F5" w:rsidRPr="00AA2542">
        <w:rPr>
          <w:rFonts w:hint="cs"/>
          <w:sz w:val="27"/>
          <w:rtl/>
        </w:rPr>
        <w:t>و</w:t>
      </w:r>
      <w:r w:rsidRPr="00AA2542">
        <w:rPr>
          <w:rFonts w:hint="cs"/>
          <w:sz w:val="27"/>
          <w:rtl/>
        </w:rPr>
        <w:t>من ذلك</w:t>
      </w:r>
      <w:r w:rsidR="009767F5" w:rsidRPr="00AA2542">
        <w:rPr>
          <w:rFonts w:hint="cs"/>
          <w:sz w:val="27"/>
          <w:rtl/>
        </w:rPr>
        <w:t>،</w:t>
      </w:r>
      <w:r w:rsidRPr="00AA2542">
        <w:rPr>
          <w:rFonts w:hint="cs"/>
          <w:sz w:val="27"/>
          <w:rtl/>
        </w:rPr>
        <w:t xml:space="preserve"> على سبيل المثال</w:t>
      </w:r>
      <w:r w:rsidR="009767F5" w:rsidRPr="00AA2542">
        <w:rPr>
          <w:rFonts w:hint="cs"/>
          <w:sz w:val="27"/>
          <w:rtl/>
        </w:rPr>
        <w:t>،</w:t>
      </w:r>
      <w:r w:rsidRPr="00AA2542">
        <w:rPr>
          <w:rFonts w:hint="cs"/>
          <w:sz w:val="27"/>
          <w:rtl/>
        </w:rPr>
        <w:t xml:space="preserve"> أن بحث الاستصحاب ـ الذي يستغرق الاجتهاد بشأنه ما لا يقل</w:t>
      </w:r>
      <w:r w:rsidR="009767F5" w:rsidRPr="00AA2542">
        <w:rPr>
          <w:rFonts w:hint="cs"/>
          <w:sz w:val="27"/>
          <w:rtl/>
        </w:rPr>
        <w:t>ّ</w:t>
      </w:r>
      <w:r w:rsidRPr="00AA2542">
        <w:rPr>
          <w:rFonts w:hint="cs"/>
          <w:sz w:val="27"/>
          <w:rtl/>
        </w:rPr>
        <w:t xml:space="preserve"> عن خمس سنوات من النشاط العلمي المتواصل على مستوى السطح والبحث الخارج ـ يستند إلى أصل</w:t>
      </w:r>
      <w:r w:rsidR="009767F5" w:rsidRPr="00AA2542">
        <w:rPr>
          <w:rFonts w:hint="cs"/>
          <w:sz w:val="27"/>
          <w:rtl/>
        </w:rPr>
        <w:t>ٍ</w:t>
      </w:r>
      <w:r w:rsidRPr="00AA2542">
        <w:rPr>
          <w:rFonts w:hint="cs"/>
          <w:sz w:val="27"/>
          <w:rtl/>
        </w:rPr>
        <w:t xml:space="preserve"> وقاعدة عملية مبيّ</w:t>
      </w:r>
      <w:r w:rsidR="009767F5" w:rsidRPr="00AA2542">
        <w:rPr>
          <w:rFonts w:hint="cs"/>
          <w:sz w:val="27"/>
          <w:rtl/>
        </w:rPr>
        <w:t>َ</w:t>
      </w:r>
      <w:r w:rsidRPr="00AA2542">
        <w:rPr>
          <w:rFonts w:hint="cs"/>
          <w:sz w:val="27"/>
          <w:rtl/>
        </w:rPr>
        <w:t>نة من ق</w:t>
      </w:r>
      <w:r w:rsidR="009767F5" w:rsidRPr="00AA2542">
        <w:rPr>
          <w:rFonts w:hint="cs"/>
          <w:sz w:val="27"/>
          <w:rtl/>
        </w:rPr>
        <w:t>ِ</w:t>
      </w:r>
      <w:r w:rsidRPr="00AA2542">
        <w:rPr>
          <w:rFonts w:hint="cs"/>
          <w:sz w:val="27"/>
          <w:rtl/>
        </w:rPr>
        <w:t>ب</w:t>
      </w:r>
      <w:r w:rsidR="009767F5" w:rsidRPr="00AA2542">
        <w:rPr>
          <w:rFonts w:hint="cs"/>
          <w:sz w:val="27"/>
          <w:rtl/>
        </w:rPr>
        <w:t>َ</w:t>
      </w:r>
      <w:r w:rsidRPr="00AA2542">
        <w:rPr>
          <w:rFonts w:hint="cs"/>
          <w:sz w:val="27"/>
          <w:rtl/>
        </w:rPr>
        <w:t>ل المعصومين</w:t>
      </w:r>
      <w:r w:rsidR="00356DF6" w:rsidRPr="00CB7C16">
        <w:rPr>
          <w:rFonts w:ascii="Mosawi" w:hAnsi="Mosawi" w:cs="Mosawi"/>
          <w:szCs w:val="22"/>
          <w:rtl/>
        </w:rPr>
        <w:t>^</w:t>
      </w:r>
      <w:r w:rsidRPr="00AA2542">
        <w:rPr>
          <w:rFonts w:hint="cs"/>
          <w:sz w:val="27"/>
          <w:rtl/>
        </w:rPr>
        <w:t>. وتلك القاعدة والأصل هي العبارة المعروفة بقولهم: (لا تنقض اليقين أبداً بالشك</w:t>
      </w:r>
      <w:r w:rsidR="009767F5" w:rsidRPr="00AA2542">
        <w:rPr>
          <w:rFonts w:hint="cs"/>
          <w:sz w:val="27"/>
          <w:rtl/>
        </w:rPr>
        <w:t>ّ</w:t>
      </w:r>
      <w:r w:rsidRPr="00AA2542">
        <w:rPr>
          <w:rFonts w:hint="cs"/>
          <w:sz w:val="27"/>
          <w:rtl/>
        </w:rPr>
        <w:t>)</w:t>
      </w:r>
      <w:r w:rsidRPr="00AA2542">
        <w:rPr>
          <w:sz w:val="27"/>
          <w:vertAlign w:val="superscript"/>
          <w:rtl/>
        </w:rPr>
        <w:t>(</w:t>
      </w:r>
      <w:r w:rsidRPr="00AA2542">
        <w:rPr>
          <w:rStyle w:val="ac"/>
          <w:sz w:val="27"/>
          <w:rtl/>
        </w:rPr>
        <w:endnoteReference w:id="260"/>
      </w:r>
      <w:r w:rsidRPr="00AA2542">
        <w:rPr>
          <w:sz w:val="27"/>
          <w:vertAlign w:val="superscript"/>
          <w:rtl/>
        </w:rPr>
        <w:t>)</w:t>
      </w:r>
      <w:r w:rsidRPr="00AA2542">
        <w:rPr>
          <w:rFonts w:hint="eastAsia"/>
          <w:sz w:val="24"/>
          <w:szCs w:val="24"/>
          <w:rtl/>
        </w:rPr>
        <w:t>»</w:t>
      </w:r>
      <w:r w:rsidRPr="00AA2542">
        <w:rPr>
          <w:sz w:val="27"/>
          <w:vertAlign w:val="superscript"/>
          <w:rtl/>
        </w:rPr>
        <w:t>(</w:t>
      </w:r>
      <w:r w:rsidRPr="00AA2542">
        <w:rPr>
          <w:rStyle w:val="ac"/>
          <w:sz w:val="27"/>
          <w:rtl/>
        </w:rPr>
        <w:endnoteReference w:id="261"/>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ـ كلما كان التدبّ</w:t>
      </w:r>
      <w:r w:rsidR="009767F5" w:rsidRPr="00AA2542">
        <w:rPr>
          <w:rFonts w:hint="cs"/>
          <w:sz w:val="27"/>
          <w:rtl/>
        </w:rPr>
        <w:t>ُ</w:t>
      </w:r>
      <w:r w:rsidRPr="00AA2542">
        <w:rPr>
          <w:rFonts w:hint="cs"/>
          <w:sz w:val="27"/>
          <w:rtl/>
        </w:rPr>
        <w:t>ر مقروناً بالتعق</w:t>
      </w:r>
      <w:r w:rsidR="009767F5" w:rsidRPr="00AA2542">
        <w:rPr>
          <w:rFonts w:hint="cs"/>
          <w:sz w:val="27"/>
          <w:rtl/>
        </w:rPr>
        <w:t>ُّ</w:t>
      </w:r>
      <w:r w:rsidRPr="00AA2542">
        <w:rPr>
          <w:rFonts w:hint="cs"/>
          <w:sz w:val="27"/>
          <w:rtl/>
        </w:rPr>
        <w:t>ل والتجربة في الأصول الملقاة بالنسبة إلى الظواهر التاريخية يستمر</w:t>
      </w:r>
      <w:r w:rsidR="009767F5" w:rsidRPr="00AA2542">
        <w:rPr>
          <w:rFonts w:hint="cs"/>
          <w:sz w:val="27"/>
          <w:rtl/>
        </w:rPr>
        <w:t>ّ</w:t>
      </w:r>
      <w:r w:rsidRPr="00AA2542">
        <w:rPr>
          <w:rFonts w:hint="cs"/>
          <w:sz w:val="27"/>
          <w:rtl/>
        </w:rPr>
        <w:t xml:space="preserve"> على نحو</w:t>
      </w:r>
      <w:r w:rsidR="009767F5" w:rsidRPr="00AA2542">
        <w:rPr>
          <w:rFonts w:hint="cs"/>
          <w:sz w:val="27"/>
          <w:rtl/>
        </w:rPr>
        <w:t>ٍ</w:t>
      </w:r>
      <w:r w:rsidRPr="00AA2542">
        <w:rPr>
          <w:rFonts w:hint="cs"/>
          <w:sz w:val="27"/>
          <w:rtl/>
        </w:rPr>
        <w:t xml:space="preserve"> متواصل </w:t>
      </w:r>
      <w:r w:rsidR="002C737F" w:rsidRPr="00AA2542">
        <w:rPr>
          <w:rFonts w:hint="cs"/>
          <w:sz w:val="27"/>
          <w:rtl/>
        </w:rPr>
        <w:t>ف</w:t>
      </w:r>
      <w:r w:rsidR="00902420" w:rsidRPr="00AA2542">
        <w:rPr>
          <w:rFonts w:hint="cs"/>
          <w:sz w:val="27"/>
          <w:rtl/>
        </w:rPr>
        <w:t>لا شَكَّ</w:t>
      </w:r>
      <w:r w:rsidRPr="00AA2542">
        <w:rPr>
          <w:rFonts w:hint="cs"/>
          <w:sz w:val="27"/>
          <w:rtl/>
        </w:rPr>
        <w:t xml:space="preserve"> سوف تترت</w:t>
      </w:r>
      <w:r w:rsidR="009767F5" w:rsidRPr="00AA2542">
        <w:rPr>
          <w:rFonts w:hint="cs"/>
          <w:sz w:val="27"/>
          <w:rtl/>
        </w:rPr>
        <w:t>َّ</w:t>
      </w:r>
      <w:r w:rsidRPr="00AA2542">
        <w:rPr>
          <w:rFonts w:hint="cs"/>
          <w:sz w:val="27"/>
          <w:rtl/>
        </w:rPr>
        <w:t>ب على تلك الأصول فروع</w:t>
      </w:r>
      <w:r w:rsidR="002C737F" w:rsidRPr="00AA2542">
        <w:rPr>
          <w:rFonts w:hint="cs"/>
          <w:sz w:val="27"/>
          <w:rtl/>
        </w:rPr>
        <w:t>ٌ</w:t>
      </w:r>
      <w:r w:rsidRPr="00AA2542">
        <w:rPr>
          <w:rFonts w:hint="cs"/>
          <w:sz w:val="27"/>
          <w:rtl/>
        </w:rPr>
        <w:t xml:space="preserve"> أكثر بكثير</w:t>
      </w:r>
      <w:r w:rsidR="002C737F" w:rsidRPr="00AA2542">
        <w:rPr>
          <w:rFonts w:hint="cs"/>
          <w:sz w:val="27"/>
          <w:rtl/>
        </w:rPr>
        <w:t>ٍ</w:t>
      </w:r>
      <w:r w:rsidRPr="00AA2542">
        <w:rPr>
          <w:rFonts w:hint="cs"/>
          <w:sz w:val="27"/>
          <w:rtl/>
        </w:rPr>
        <w:t xml:space="preserve"> من تلك الموجودة حول الأصول الملقاة في ناحية العلوم العملية، من قبيل</w:t>
      </w:r>
      <w:r w:rsidR="002C737F" w:rsidRPr="00AA2542">
        <w:rPr>
          <w:rFonts w:hint="cs"/>
          <w:sz w:val="27"/>
          <w:rtl/>
        </w:rPr>
        <w:t>:</w:t>
      </w:r>
      <w:r w:rsidRPr="00AA2542">
        <w:rPr>
          <w:rFonts w:hint="cs"/>
          <w:sz w:val="27"/>
          <w:rtl/>
        </w:rPr>
        <w:t xml:space="preserve"> الفقه والأصول. </w:t>
      </w:r>
      <w:r w:rsidR="002C737F" w:rsidRPr="00AA2542">
        <w:rPr>
          <w:rFonts w:hint="cs"/>
          <w:sz w:val="27"/>
          <w:rtl/>
        </w:rPr>
        <w:t>و</w:t>
      </w:r>
      <w:r w:rsidRPr="00AA2542">
        <w:rPr>
          <w:rFonts w:hint="cs"/>
          <w:sz w:val="27"/>
          <w:rtl/>
        </w:rPr>
        <w:t xml:space="preserve">من ذلك </w:t>
      </w:r>
      <w:r w:rsidR="002C737F" w:rsidRPr="00AA2542">
        <w:rPr>
          <w:rFonts w:hint="cs"/>
          <w:sz w:val="27"/>
          <w:rtl/>
        </w:rPr>
        <w:t xml:space="preserve">ـ </w:t>
      </w:r>
      <w:r w:rsidRPr="00AA2542">
        <w:rPr>
          <w:rFonts w:hint="cs"/>
          <w:sz w:val="27"/>
          <w:rtl/>
        </w:rPr>
        <w:t xml:space="preserve">مثلاً </w:t>
      </w:r>
      <w:r w:rsidR="002C737F" w:rsidRPr="00AA2542">
        <w:rPr>
          <w:rFonts w:hint="cs"/>
          <w:sz w:val="27"/>
          <w:rtl/>
        </w:rPr>
        <w:t xml:space="preserve">ـ </w:t>
      </w:r>
      <w:r w:rsidRPr="00AA2542">
        <w:rPr>
          <w:rFonts w:hint="cs"/>
          <w:sz w:val="27"/>
          <w:rtl/>
        </w:rPr>
        <w:t xml:space="preserve">أن قوله تعالى: </w:t>
      </w:r>
      <w:r w:rsidRPr="00AA2542">
        <w:rPr>
          <w:rFonts w:ascii="Mosawi" w:hAnsi="Mosawi" w:cs="Mosawi"/>
          <w:sz w:val="24"/>
          <w:szCs w:val="24"/>
          <w:rtl/>
        </w:rPr>
        <w:t>﴿</w:t>
      </w:r>
      <w:r w:rsidRPr="00AA2542">
        <w:rPr>
          <w:b/>
          <w:bCs/>
          <w:sz w:val="27"/>
          <w:rtl/>
        </w:rPr>
        <w:t>أَوْفُوا بِالْعُقُودِ</w:t>
      </w:r>
      <w:r w:rsidRPr="00AA2542">
        <w:rPr>
          <w:rFonts w:ascii="Mosawi" w:hAnsi="Mosawi" w:cs="Mosawi"/>
          <w:sz w:val="24"/>
          <w:szCs w:val="24"/>
          <w:rtl/>
        </w:rPr>
        <w:t>﴾</w:t>
      </w:r>
      <w:r w:rsidRPr="00AA2542">
        <w:rPr>
          <w:rFonts w:hint="cs"/>
          <w:sz w:val="27"/>
          <w:rtl/>
        </w:rPr>
        <w:t xml:space="preserve"> (المائدة: </w:t>
      </w:r>
      <w:r w:rsidR="002A4E47" w:rsidRPr="002A4E47">
        <w:rPr>
          <w:rFonts w:hint="cs"/>
          <w:sz w:val="27"/>
          <w:rtl/>
        </w:rPr>
        <w:t>1</w:t>
      </w:r>
      <w:r w:rsidRPr="00AA2542">
        <w:rPr>
          <w:rFonts w:hint="cs"/>
          <w:sz w:val="27"/>
          <w:rtl/>
        </w:rPr>
        <w:t>) نص</w:t>
      </w:r>
      <w:r w:rsidR="002C737F" w:rsidRPr="00AA2542">
        <w:rPr>
          <w:rFonts w:hint="cs"/>
          <w:sz w:val="27"/>
          <w:rtl/>
        </w:rPr>
        <w:t>ٌّ</w:t>
      </w:r>
      <w:r w:rsidRPr="00AA2542">
        <w:rPr>
          <w:rFonts w:hint="cs"/>
          <w:sz w:val="27"/>
          <w:rtl/>
        </w:rPr>
        <w:t xml:space="preserve"> علمي</w:t>
      </w:r>
      <w:r w:rsidR="002C737F" w:rsidRPr="00AA2542">
        <w:rPr>
          <w:rFonts w:hint="cs"/>
          <w:sz w:val="27"/>
          <w:rtl/>
        </w:rPr>
        <w:t>ّ</w:t>
      </w:r>
      <w:r w:rsidRPr="00AA2542">
        <w:rPr>
          <w:rFonts w:hint="cs"/>
          <w:sz w:val="27"/>
          <w:rtl/>
        </w:rPr>
        <w:t xml:space="preserve"> يشمل أبعاداً واسعة</w:t>
      </w:r>
      <w:r w:rsidR="002C737F" w:rsidRPr="00AA2542">
        <w:rPr>
          <w:rFonts w:hint="cs"/>
          <w:sz w:val="27"/>
          <w:rtl/>
        </w:rPr>
        <w:t>ً</w:t>
      </w:r>
      <w:r w:rsidRPr="00AA2542">
        <w:rPr>
          <w:rFonts w:hint="cs"/>
          <w:sz w:val="27"/>
          <w:rtl/>
        </w:rPr>
        <w:t xml:space="preserve"> من المعاملات والتجارات في الفقه، ويزدهر ويتمد</w:t>
      </w:r>
      <w:r w:rsidR="002C737F" w:rsidRPr="00AA2542">
        <w:rPr>
          <w:rFonts w:hint="cs"/>
          <w:sz w:val="27"/>
          <w:rtl/>
        </w:rPr>
        <w:t>َّ</w:t>
      </w:r>
      <w:r w:rsidRPr="00AA2542">
        <w:rPr>
          <w:rFonts w:hint="cs"/>
          <w:sz w:val="27"/>
          <w:rtl/>
        </w:rPr>
        <w:t>د في إطار العديد من الأبواب والكتب</w:t>
      </w:r>
      <w:r w:rsidRPr="00AA2542">
        <w:rPr>
          <w:sz w:val="27"/>
          <w:vertAlign w:val="superscript"/>
          <w:rtl/>
        </w:rPr>
        <w:t>(</w:t>
      </w:r>
      <w:r w:rsidRPr="00AA2542">
        <w:rPr>
          <w:rStyle w:val="ac"/>
          <w:sz w:val="27"/>
          <w:rtl/>
        </w:rPr>
        <w:endnoteReference w:id="262"/>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عمد الشيخ جوادي الآملي ـ في معرض بيان كيفية الاستفادة من الكل</w:t>
      </w:r>
      <w:r w:rsidR="002C737F" w:rsidRPr="00AA2542">
        <w:rPr>
          <w:rFonts w:hint="cs"/>
          <w:sz w:val="27"/>
          <w:rtl/>
        </w:rPr>
        <w:t>ّ</w:t>
      </w:r>
      <w:r w:rsidRPr="00AA2542">
        <w:rPr>
          <w:rFonts w:hint="cs"/>
          <w:sz w:val="27"/>
          <w:rtl/>
        </w:rPr>
        <w:t>يات في استخراج العلوم المختلفة ـ إلى بيان تسع مراحل، من خلالها يتم</w:t>
      </w:r>
      <w:r w:rsidR="002C737F" w:rsidRPr="00AA2542">
        <w:rPr>
          <w:rFonts w:hint="cs"/>
          <w:sz w:val="27"/>
          <w:rtl/>
        </w:rPr>
        <w:t>ّ</w:t>
      </w:r>
      <w:r w:rsidRPr="00AA2542">
        <w:rPr>
          <w:rFonts w:hint="cs"/>
          <w:sz w:val="27"/>
          <w:rtl/>
        </w:rPr>
        <w:t xml:space="preserve"> التمهيد لإنتاج العلوم الإسلامية، وهذه المراحل التسعة</w:t>
      </w:r>
      <w:r w:rsidR="002C737F" w:rsidRPr="00AA2542">
        <w:rPr>
          <w:rFonts w:hint="cs"/>
          <w:sz w:val="27"/>
          <w:rtl/>
        </w:rPr>
        <w:t xml:space="preserve"> هي</w:t>
      </w:r>
      <w:r w:rsidRPr="00AA2542">
        <w:rPr>
          <w:rFonts w:hint="cs"/>
          <w:sz w:val="27"/>
          <w:rtl/>
        </w:rPr>
        <w:t>:</w:t>
      </w:r>
    </w:p>
    <w:p w:rsidR="00575DA4" w:rsidRPr="00AA2542" w:rsidRDefault="002A4E47" w:rsidP="00E71C8F">
      <w:pPr>
        <w:rPr>
          <w:sz w:val="27"/>
          <w:rtl/>
        </w:rPr>
      </w:pPr>
      <w:r w:rsidRPr="002A4E47">
        <w:rPr>
          <w:rFonts w:hint="cs"/>
          <w:sz w:val="27"/>
          <w:rtl/>
        </w:rPr>
        <w:lastRenderedPageBreak/>
        <w:t>1</w:t>
      </w:r>
      <w:r w:rsidR="00575DA4" w:rsidRPr="00AA2542">
        <w:rPr>
          <w:rFonts w:hint="cs"/>
          <w:sz w:val="27"/>
          <w:rtl/>
        </w:rPr>
        <w:t>ـ استحضار الآية ذات الصلة بموضوع البحث.</w:t>
      </w:r>
    </w:p>
    <w:p w:rsidR="00575DA4" w:rsidRPr="00AA2542" w:rsidRDefault="002A4E47" w:rsidP="00E71C8F">
      <w:pPr>
        <w:rPr>
          <w:sz w:val="27"/>
          <w:rtl/>
        </w:rPr>
      </w:pPr>
      <w:r w:rsidRPr="002A4E47">
        <w:rPr>
          <w:rFonts w:hint="cs"/>
          <w:sz w:val="27"/>
          <w:rtl/>
        </w:rPr>
        <w:t>2</w:t>
      </w:r>
      <w:r w:rsidR="00575DA4" w:rsidRPr="00AA2542">
        <w:rPr>
          <w:rFonts w:hint="cs"/>
          <w:sz w:val="27"/>
          <w:rtl/>
        </w:rPr>
        <w:t>ـ شرح مفردات هذه الآية.</w:t>
      </w:r>
    </w:p>
    <w:p w:rsidR="00575DA4" w:rsidRPr="00AA2542" w:rsidRDefault="002A4E47" w:rsidP="00E71C8F">
      <w:pPr>
        <w:rPr>
          <w:sz w:val="27"/>
          <w:rtl/>
        </w:rPr>
      </w:pPr>
      <w:r w:rsidRPr="002A4E47">
        <w:rPr>
          <w:rFonts w:hint="cs"/>
          <w:sz w:val="27"/>
          <w:rtl/>
        </w:rPr>
        <w:t>3</w:t>
      </w:r>
      <w:r w:rsidR="00575DA4" w:rsidRPr="00AA2542">
        <w:rPr>
          <w:rFonts w:hint="cs"/>
          <w:sz w:val="27"/>
          <w:rtl/>
        </w:rPr>
        <w:t>ـ بيان المعنى العُر</w:t>
      </w:r>
      <w:r w:rsidR="002C737F" w:rsidRPr="00AA2542">
        <w:rPr>
          <w:rFonts w:hint="cs"/>
          <w:sz w:val="27"/>
          <w:rtl/>
        </w:rPr>
        <w:t>ْ</w:t>
      </w:r>
      <w:r w:rsidR="00575DA4" w:rsidRPr="00AA2542">
        <w:rPr>
          <w:rFonts w:hint="cs"/>
          <w:sz w:val="27"/>
          <w:rtl/>
        </w:rPr>
        <w:t>في المستفاد من الآية.</w:t>
      </w:r>
    </w:p>
    <w:p w:rsidR="00575DA4" w:rsidRPr="00AA2542" w:rsidRDefault="002A4E47" w:rsidP="00E71C8F">
      <w:pPr>
        <w:rPr>
          <w:sz w:val="27"/>
          <w:rtl/>
        </w:rPr>
      </w:pPr>
      <w:r w:rsidRPr="002A4E47">
        <w:rPr>
          <w:rFonts w:hint="cs"/>
          <w:sz w:val="27"/>
          <w:rtl/>
        </w:rPr>
        <w:t>4</w:t>
      </w:r>
      <w:r w:rsidR="00575DA4" w:rsidRPr="00AA2542">
        <w:rPr>
          <w:rFonts w:hint="cs"/>
          <w:sz w:val="27"/>
          <w:rtl/>
        </w:rPr>
        <w:t>ـ تفسير الآية بملاحظة مفهومها المنفرد.</w:t>
      </w:r>
    </w:p>
    <w:p w:rsidR="00575DA4" w:rsidRPr="00AA2542" w:rsidRDefault="002A4E47" w:rsidP="00E71C8F">
      <w:pPr>
        <w:rPr>
          <w:sz w:val="27"/>
          <w:rtl/>
        </w:rPr>
      </w:pPr>
      <w:r w:rsidRPr="002A4E47">
        <w:rPr>
          <w:rFonts w:hint="cs"/>
          <w:sz w:val="27"/>
          <w:rtl/>
        </w:rPr>
        <w:t>5</w:t>
      </w:r>
      <w:r w:rsidR="00575DA4" w:rsidRPr="00AA2542">
        <w:rPr>
          <w:rFonts w:hint="cs"/>
          <w:sz w:val="27"/>
          <w:rtl/>
        </w:rPr>
        <w:t>ـ ملاحظة آراء المفس</w:t>
      </w:r>
      <w:r w:rsidR="002C737F" w:rsidRPr="00AA2542">
        <w:rPr>
          <w:rFonts w:hint="cs"/>
          <w:sz w:val="27"/>
          <w:rtl/>
        </w:rPr>
        <w:t>ِّ</w:t>
      </w:r>
      <w:r w:rsidR="00575DA4" w:rsidRPr="00AA2542">
        <w:rPr>
          <w:rFonts w:hint="cs"/>
          <w:sz w:val="27"/>
          <w:rtl/>
        </w:rPr>
        <w:t>رين</w:t>
      </w:r>
      <w:r w:rsidR="002C737F" w:rsidRPr="00AA2542">
        <w:rPr>
          <w:rFonts w:hint="cs"/>
          <w:sz w:val="27"/>
          <w:rtl/>
        </w:rPr>
        <w:t>،</w:t>
      </w:r>
      <w:r w:rsidR="00575DA4" w:rsidRPr="00AA2542">
        <w:rPr>
          <w:rFonts w:hint="cs"/>
          <w:sz w:val="27"/>
          <w:rtl/>
        </w:rPr>
        <w:t xml:space="preserve"> من المتقد</w:t>
      </w:r>
      <w:r w:rsidR="002C737F" w:rsidRPr="00AA2542">
        <w:rPr>
          <w:rFonts w:hint="cs"/>
          <w:sz w:val="27"/>
          <w:rtl/>
        </w:rPr>
        <w:t>ِّ</w:t>
      </w:r>
      <w:r w:rsidR="00575DA4" w:rsidRPr="00AA2542">
        <w:rPr>
          <w:rFonts w:hint="cs"/>
          <w:sz w:val="27"/>
          <w:rtl/>
        </w:rPr>
        <w:t>مين إلى المتأخ</w:t>
      </w:r>
      <w:r w:rsidR="002C737F" w:rsidRPr="00AA2542">
        <w:rPr>
          <w:rFonts w:hint="cs"/>
          <w:sz w:val="27"/>
          <w:rtl/>
        </w:rPr>
        <w:t>ِّ</w:t>
      </w:r>
      <w:r w:rsidR="00575DA4" w:rsidRPr="00AA2542">
        <w:rPr>
          <w:rFonts w:hint="cs"/>
          <w:sz w:val="27"/>
          <w:rtl/>
        </w:rPr>
        <w:t>رين والمعاصرين.</w:t>
      </w:r>
    </w:p>
    <w:p w:rsidR="00575DA4" w:rsidRPr="00AA2542" w:rsidRDefault="002A4E47" w:rsidP="00E71C8F">
      <w:pPr>
        <w:rPr>
          <w:sz w:val="27"/>
          <w:rtl/>
        </w:rPr>
      </w:pPr>
      <w:r w:rsidRPr="002A4E47">
        <w:rPr>
          <w:rFonts w:hint="cs"/>
          <w:sz w:val="27"/>
          <w:rtl/>
        </w:rPr>
        <w:t>6</w:t>
      </w:r>
      <w:r w:rsidR="00575DA4" w:rsidRPr="00AA2542">
        <w:rPr>
          <w:rFonts w:hint="cs"/>
          <w:sz w:val="27"/>
          <w:rtl/>
        </w:rPr>
        <w:t>ـ دراسة آرائهم</w:t>
      </w:r>
      <w:r w:rsidR="002C737F" w:rsidRPr="00AA2542">
        <w:rPr>
          <w:rFonts w:hint="cs"/>
          <w:sz w:val="27"/>
          <w:rtl/>
        </w:rPr>
        <w:t>،</w:t>
      </w:r>
      <w:r w:rsidR="00575DA4" w:rsidRPr="00AA2542">
        <w:rPr>
          <w:rFonts w:hint="cs"/>
          <w:sz w:val="27"/>
          <w:rtl/>
        </w:rPr>
        <w:t xml:space="preserve"> والعمل على تبويبها</w:t>
      </w:r>
      <w:r w:rsidR="002C737F" w:rsidRPr="00AA2542">
        <w:rPr>
          <w:rFonts w:hint="cs"/>
          <w:sz w:val="27"/>
          <w:rtl/>
        </w:rPr>
        <w:t>،</w:t>
      </w:r>
      <w:r w:rsidR="00575DA4" w:rsidRPr="00AA2542">
        <w:rPr>
          <w:rFonts w:hint="cs"/>
          <w:sz w:val="27"/>
          <w:rtl/>
        </w:rPr>
        <w:t xml:space="preserve"> واستخلاص نتائجها.</w:t>
      </w:r>
    </w:p>
    <w:p w:rsidR="00575DA4" w:rsidRPr="00AA2542" w:rsidRDefault="002A4E47" w:rsidP="00E71C8F">
      <w:pPr>
        <w:rPr>
          <w:sz w:val="27"/>
          <w:rtl/>
        </w:rPr>
      </w:pPr>
      <w:r w:rsidRPr="002A4E47">
        <w:rPr>
          <w:rFonts w:hint="cs"/>
          <w:sz w:val="27"/>
          <w:rtl/>
        </w:rPr>
        <w:t>7</w:t>
      </w:r>
      <w:r w:rsidR="00575DA4" w:rsidRPr="00AA2542">
        <w:rPr>
          <w:rFonts w:hint="cs"/>
          <w:sz w:val="27"/>
          <w:rtl/>
        </w:rPr>
        <w:t>ـ ملاحظة الآيات الأخرى في هذا الشأن أيضاً.</w:t>
      </w:r>
    </w:p>
    <w:p w:rsidR="00575DA4" w:rsidRPr="00AA2542" w:rsidRDefault="002A4E47" w:rsidP="00E71C8F">
      <w:pPr>
        <w:rPr>
          <w:sz w:val="27"/>
          <w:rtl/>
        </w:rPr>
      </w:pPr>
      <w:r w:rsidRPr="002A4E47">
        <w:rPr>
          <w:rFonts w:hint="cs"/>
          <w:sz w:val="27"/>
          <w:rtl/>
        </w:rPr>
        <w:t>8</w:t>
      </w:r>
      <w:r w:rsidR="00575DA4" w:rsidRPr="00AA2542">
        <w:rPr>
          <w:rFonts w:hint="cs"/>
          <w:sz w:val="27"/>
          <w:rtl/>
        </w:rPr>
        <w:t>ـ النظر في الروايات الواردة في سياق هذه الآية</w:t>
      </w:r>
      <w:r w:rsidR="002C737F" w:rsidRPr="00AA2542">
        <w:rPr>
          <w:rFonts w:hint="cs"/>
          <w:sz w:val="27"/>
          <w:rtl/>
        </w:rPr>
        <w:t>،</w:t>
      </w:r>
      <w:r w:rsidR="00575DA4" w:rsidRPr="00AA2542">
        <w:rPr>
          <w:rFonts w:hint="cs"/>
          <w:sz w:val="27"/>
          <w:rtl/>
        </w:rPr>
        <w:t xml:space="preserve"> ودراستها.</w:t>
      </w:r>
    </w:p>
    <w:p w:rsidR="00575DA4" w:rsidRPr="00AA2542" w:rsidRDefault="002A4E47" w:rsidP="00E71C8F">
      <w:pPr>
        <w:rPr>
          <w:sz w:val="27"/>
          <w:rtl/>
        </w:rPr>
      </w:pPr>
      <w:r w:rsidRPr="002A4E47">
        <w:rPr>
          <w:rFonts w:hint="cs"/>
          <w:sz w:val="27"/>
          <w:rtl/>
        </w:rPr>
        <w:t>9</w:t>
      </w:r>
      <w:r w:rsidR="00575DA4" w:rsidRPr="00AA2542">
        <w:rPr>
          <w:rFonts w:hint="cs"/>
          <w:sz w:val="27"/>
          <w:rtl/>
        </w:rPr>
        <w:t>ـ ملاحظة المعطى العلمي (العلم القطعي أو المفيد للاطمئنان، دون الاحتمال والافتراض) في ذلك الموضوع، بمعنى أنه لا يمكن التمسّ</w:t>
      </w:r>
      <w:r w:rsidR="002C737F" w:rsidRPr="00AA2542">
        <w:rPr>
          <w:rFonts w:hint="cs"/>
          <w:sz w:val="27"/>
          <w:rtl/>
        </w:rPr>
        <w:t>ُ</w:t>
      </w:r>
      <w:r w:rsidR="00575DA4" w:rsidRPr="00AA2542">
        <w:rPr>
          <w:rFonts w:hint="cs"/>
          <w:sz w:val="27"/>
          <w:rtl/>
        </w:rPr>
        <w:t>ك بمجرّد أصالة الإطلاق أو أصالة العموم في الأدلة النقيلة فقط، بل يجب الفحص عن المخص</w:t>
      </w:r>
      <w:r w:rsidR="002C737F" w:rsidRPr="00AA2542">
        <w:rPr>
          <w:rFonts w:hint="cs"/>
          <w:sz w:val="27"/>
          <w:rtl/>
        </w:rPr>
        <w:t>ِّ</w:t>
      </w:r>
      <w:r w:rsidR="00575DA4" w:rsidRPr="00AA2542">
        <w:rPr>
          <w:rFonts w:hint="cs"/>
          <w:sz w:val="27"/>
          <w:rtl/>
        </w:rPr>
        <w:t>ص اللبّي أيضاً</w:t>
      </w:r>
      <w:r w:rsidR="002C737F" w:rsidRPr="00AA2542">
        <w:rPr>
          <w:rFonts w:hint="cs"/>
          <w:sz w:val="27"/>
          <w:rtl/>
        </w:rPr>
        <w:t>؛</w:t>
      </w:r>
      <w:r w:rsidR="00575DA4" w:rsidRPr="00AA2542">
        <w:rPr>
          <w:rFonts w:hint="cs"/>
          <w:sz w:val="27"/>
          <w:rtl/>
        </w:rPr>
        <w:t xml:space="preserve"> كي لا يقع التعارض بين مفاد الأدل</w:t>
      </w:r>
      <w:r w:rsidR="002C737F" w:rsidRPr="00AA2542">
        <w:rPr>
          <w:rFonts w:hint="cs"/>
          <w:sz w:val="27"/>
          <w:rtl/>
        </w:rPr>
        <w:t>ّ</w:t>
      </w:r>
      <w:r w:rsidR="00575DA4" w:rsidRPr="00AA2542">
        <w:rPr>
          <w:rFonts w:hint="cs"/>
          <w:sz w:val="27"/>
          <w:rtl/>
        </w:rPr>
        <w:t>ة النقلية والأدل</w:t>
      </w:r>
      <w:r w:rsidR="002C737F" w:rsidRPr="00AA2542">
        <w:rPr>
          <w:rFonts w:hint="cs"/>
          <w:sz w:val="27"/>
          <w:rtl/>
        </w:rPr>
        <w:t>ّ</w:t>
      </w:r>
      <w:r w:rsidR="00575DA4" w:rsidRPr="00AA2542">
        <w:rPr>
          <w:rFonts w:hint="cs"/>
          <w:sz w:val="27"/>
          <w:rtl/>
        </w:rPr>
        <w:t>ة القطعية. وبعد ملاحظة جميع هذه الأمور يتم</w:t>
      </w:r>
      <w:r w:rsidR="002C737F" w:rsidRPr="00AA2542">
        <w:rPr>
          <w:rFonts w:hint="cs"/>
          <w:sz w:val="27"/>
          <w:rtl/>
        </w:rPr>
        <w:t xml:space="preserve">ّ استخلاص الأبحاث وبيان الرأي </w:t>
      </w:r>
      <w:r w:rsidR="00575DA4" w:rsidRPr="00AA2542">
        <w:rPr>
          <w:rFonts w:hint="cs"/>
          <w:sz w:val="27"/>
          <w:rtl/>
        </w:rPr>
        <w:t>التخص</w:t>
      </w:r>
      <w:r w:rsidR="002C737F" w:rsidRPr="00AA2542">
        <w:rPr>
          <w:rFonts w:hint="cs"/>
          <w:sz w:val="27"/>
          <w:rtl/>
        </w:rPr>
        <w:t>ُّ</w:t>
      </w:r>
      <w:r w:rsidR="00575DA4" w:rsidRPr="00AA2542">
        <w:rPr>
          <w:rFonts w:hint="cs"/>
          <w:sz w:val="27"/>
          <w:rtl/>
        </w:rPr>
        <w:t>صي بشأنها</w:t>
      </w:r>
      <w:r w:rsidR="00575DA4" w:rsidRPr="00AA2542">
        <w:rPr>
          <w:rFonts w:hint="eastAsia"/>
          <w:sz w:val="24"/>
          <w:szCs w:val="24"/>
          <w:rtl/>
        </w:rPr>
        <w:t>»</w:t>
      </w:r>
      <w:r w:rsidR="00575DA4" w:rsidRPr="00AA2542">
        <w:rPr>
          <w:sz w:val="27"/>
          <w:vertAlign w:val="superscript"/>
          <w:rtl/>
        </w:rPr>
        <w:t>(</w:t>
      </w:r>
      <w:r w:rsidR="00575DA4" w:rsidRPr="00AA2542">
        <w:rPr>
          <w:rStyle w:val="ac"/>
          <w:sz w:val="27"/>
          <w:rtl/>
        </w:rPr>
        <w:endnoteReference w:id="263"/>
      </w:r>
      <w:r w:rsidR="00575DA4" w:rsidRPr="00AA2542">
        <w:rPr>
          <w:sz w:val="27"/>
          <w:vertAlign w:val="superscript"/>
          <w:rtl/>
        </w:rPr>
        <w:t>)</w:t>
      </w:r>
      <w:r w:rsidR="00575DA4" w:rsidRPr="00AA2542">
        <w:rPr>
          <w:rFonts w:hint="cs"/>
          <w:sz w:val="27"/>
          <w:rtl/>
        </w:rPr>
        <w:t>.</w:t>
      </w:r>
    </w:p>
    <w:p w:rsidR="00575DA4" w:rsidRPr="00AA2542" w:rsidRDefault="00575DA4" w:rsidP="00E71C8F">
      <w:pPr>
        <w:rPr>
          <w:sz w:val="27"/>
          <w:rtl/>
        </w:rPr>
      </w:pPr>
      <w:r w:rsidRPr="00AA2542">
        <w:rPr>
          <w:rFonts w:hint="cs"/>
          <w:sz w:val="27"/>
          <w:rtl/>
        </w:rPr>
        <w:t>وباختصار</w:t>
      </w:r>
      <w:r w:rsidR="002C737F" w:rsidRPr="00AA2542">
        <w:rPr>
          <w:rFonts w:hint="cs"/>
          <w:sz w:val="27"/>
          <w:rtl/>
        </w:rPr>
        <w:t>ٍ:</w:t>
      </w:r>
      <w:r w:rsidRPr="00AA2542">
        <w:rPr>
          <w:rFonts w:hint="cs"/>
          <w:sz w:val="27"/>
          <w:rtl/>
        </w:rPr>
        <w:t xml:space="preserve"> في المرحلة الثالثة</w:t>
      </w:r>
      <w:r w:rsidR="002C737F" w:rsidRPr="00AA2542">
        <w:rPr>
          <w:rFonts w:hint="cs"/>
          <w:sz w:val="27"/>
          <w:rtl/>
        </w:rPr>
        <w:t>،</w:t>
      </w:r>
      <w:r w:rsidRPr="00AA2542">
        <w:rPr>
          <w:rFonts w:hint="cs"/>
          <w:sz w:val="27"/>
          <w:rtl/>
        </w:rPr>
        <w:t xml:space="preserve"> ومن خلال أخذ الكل</w:t>
      </w:r>
      <w:r w:rsidR="002C737F" w:rsidRPr="00AA2542">
        <w:rPr>
          <w:rFonts w:hint="cs"/>
          <w:sz w:val="27"/>
          <w:rtl/>
        </w:rPr>
        <w:t>ّ</w:t>
      </w:r>
      <w:r w:rsidRPr="00AA2542">
        <w:rPr>
          <w:rFonts w:hint="cs"/>
          <w:sz w:val="27"/>
          <w:rtl/>
        </w:rPr>
        <w:t>يات من الأصول الإسلامية المتقنة بشأن الكثير من العلوم، ومن خلال تطبيق المراحل التسعة، يمكن التوصّ</w:t>
      </w:r>
      <w:r w:rsidR="002C737F" w:rsidRPr="00AA2542">
        <w:rPr>
          <w:rFonts w:hint="cs"/>
          <w:sz w:val="27"/>
          <w:rtl/>
        </w:rPr>
        <w:t>ُ</w:t>
      </w:r>
      <w:r w:rsidRPr="00AA2542">
        <w:rPr>
          <w:rFonts w:hint="cs"/>
          <w:sz w:val="27"/>
          <w:rtl/>
        </w:rPr>
        <w:t>ل إلى رؤية الإسلام بشأن مختلف العلوم، واستخراج الكثير من الجزئي</w:t>
      </w:r>
      <w:r w:rsidR="002C737F" w:rsidRPr="00AA2542">
        <w:rPr>
          <w:rFonts w:hint="cs"/>
          <w:sz w:val="27"/>
          <w:rtl/>
        </w:rPr>
        <w:t>ّ</w:t>
      </w:r>
      <w:r w:rsidRPr="00AA2542">
        <w:rPr>
          <w:rFonts w:hint="cs"/>
          <w:sz w:val="27"/>
          <w:rtl/>
        </w:rPr>
        <w:t>ات والفروع منها.</w:t>
      </w:r>
    </w:p>
    <w:p w:rsidR="00575DA4" w:rsidRPr="00AA2542" w:rsidRDefault="00575DA4" w:rsidP="00E71C8F">
      <w:pPr>
        <w:rPr>
          <w:sz w:val="27"/>
          <w:rtl/>
        </w:rPr>
      </w:pPr>
    </w:p>
    <w:p w:rsidR="00575DA4" w:rsidRPr="00AA2542" w:rsidRDefault="00575DA4" w:rsidP="00774F91">
      <w:pPr>
        <w:pStyle w:val="31"/>
        <w:rPr>
          <w:color w:val="auto"/>
          <w:rtl/>
        </w:rPr>
      </w:pPr>
      <w:r w:rsidRPr="00AA2542">
        <w:rPr>
          <w:rFonts w:hint="cs"/>
          <w:color w:val="auto"/>
          <w:rtl/>
        </w:rPr>
        <w:t>5ـ كيفية تبلور العلم الديني</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هناك في بحث العلم الديني مسألتان أساسيتان، وهما:</w:t>
      </w:r>
    </w:p>
    <w:p w:rsidR="00575DA4" w:rsidRPr="00AA2542" w:rsidRDefault="00575DA4" w:rsidP="00E71C8F">
      <w:pPr>
        <w:rPr>
          <w:sz w:val="27"/>
          <w:rtl/>
        </w:rPr>
      </w:pPr>
      <w:r w:rsidRPr="00AA2542">
        <w:rPr>
          <w:rFonts w:hint="cs"/>
          <w:sz w:val="27"/>
          <w:rtl/>
        </w:rPr>
        <w:t>أـ إمكان وعدم إمكان العلم الديني.</w:t>
      </w:r>
    </w:p>
    <w:p w:rsidR="00575DA4" w:rsidRPr="00AA2542" w:rsidRDefault="00575DA4" w:rsidP="00E71C8F">
      <w:pPr>
        <w:rPr>
          <w:sz w:val="27"/>
          <w:rtl/>
        </w:rPr>
      </w:pPr>
      <w:r w:rsidRPr="00AA2542">
        <w:rPr>
          <w:rFonts w:hint="cs"/>
          <w:sz w:val="27"/>
          <w:rtl/>
        </w:rPr>
        <w:t>ب ـ طرق تحق</w:t>
      </w:r>
      <w:r w:rsidR="002C737F" w:rsidRPr="00AA2542">
        <w:rPr>
          <w:rFonts w:hint="cs"/>
          <w:sz w:val="27"/>
          <w:rtl/>
        </w:rPr>
        <w:t>ُّ</w:t>
      </w:r>
      <w:r w:rsidRPr="00AA2542">
        <w:rPr>
          <w:rFonts w:hint="cs"/>
          <w:sz w:val="27"/>
          <w:rtl/>
        </w:rPr>
        <w:t>ق العلم الديني.</w:t>
      </w:r>
    </w:p>
    <w:p w:rsidR="00575DA4" w:rsidRPr="00AA2542" w:rsidRDefault="00575DA4" w:rsidP="00E71C8F">
      <w:pPr>
        <w:rPr>
          <w:sz w:val="27"/>
          <w:rtl/>
        </w:rPr>
      </w:pPr>
      <w:r w:rsidRPr="00AA2542">
        <w:rPr>
          <w:rFonts w:hint="cs"/>
          <w:sz w:val="27"/>
          <w:rtl/>
        </w:rPr>
        <w:t>وفي</w:t>
      </w:r>
      <w:r w:rsidR="002C737F" w:rsidRPr="00AA2542">
        <w:rPr>
          <w:rFonts w:hint="cs"/>
          <w:sz w:val="27"/>
          <w:rtl/>
        </w:rPr>
        <w:t xml:space="preserve"> </w:t>
      </w:r>
      <w:r w:rsidRPr="00AA2542">
        <w:rPr>
          <w:rFonts w:hint="cs"/>
          <w:sz w:val="27"/>
          <w:rtl/>
        </w:rPr>
        <w:t>ما يتعلق بإمكان وعدم إمكان العلم الديني هناك رؤيتان، وهما:</w:t>
      </w:r>
    </w:p>
    <w:p w:rsidR="00575DA4" w:rsidRPr="00AA2542" w:rsidRDefault="002A4E47" w:rsidP="00E71C8F">
      <w:pPr>
        <w:rPr>
          <w:sz w:val="27"/>
          <w:rtl/>
        </w:rPr>
      </w:pPr>
      <w:r w:rsidRPr="002A4E47">
        <w:rPr>
          <w:rFonts w:hint="cs"/>
          <w:b/>
          <w:bCs/>
          <w:sz w:val="27"/>
          <w:rtl/>
        </w:rPr>
        <w:t>1</w:t>
      </w:r>
      <w:r w:rsidR="00575DA4" w:rsidRPr="00AA2542">
        <w:rPr>
          <w:rFonts w:hint="cs"/>
          <w:b/>
          <w:bCs/>
          <w:sz w:val="27"/>
          <w:rtl/>
        </w:rPr>
        <w:t>ـ الرأي القائل بعدم إمكان العلم الديني</w:t>
      </w:r>
      <w:r w:rsidR="00575DA4" w:rsidRPr="00AA2542">
        <w:rPr>
          <w:rFonts w:hint="cs"/>
          <w:sz w:val="27"/>
          <w:rtl/>
        </w:rPr>
        <w:t>: ذهب بعض علماء العلوم التجريبية إلى عدم وجود العلم الديني. وقد ذهب إلى هذا الرأي بعض المستنيرين</w:t>
      </w:r>
      <w:r w:rsidR="00AC3A9C" w:rsidRPr="00AA2542">
        <w:rPr>
          <w:rFonts w:hint="cs"/>
          <w:sz w:val="27"/>
          <w:rtl/>
        </w:rPr>
        <w:t>،</w:t>
      </w:r>
      <w:r w:rsidR="00575DA4" w:rsidRPr="00AA2542">
        <w:rPr>
          <w:rFonts w:hint="cs"/>
          <w:sz w:val="27"/>
          <w:rtl/>
        </w:rPr>
        <w:t xml:space="preserve"> من أمثال: الدكتور عبد الكريم سروش، ومصطفى ملكيان، وعلي </w:t>
      </w:r>
      <w:r w:rsidR="00575DA4" w:rsidRPr="00AA2542">
        <w:rPr>
          <w:rFonts w:ascii="Mosawi" w:eastAsiaTheme="minorHAnsi" w:hAnsi="Mosawi" w:cs="Abz-3 (Yagut)" w:hint="cs"/>
          <w:sz w:val="24"/>
          <w:szCs w:val="24"/>
          <w:rtl/>
        </w:rPr>
        <w:t>پايا</w:t>
      </w:r>
      <w:r w:rsidR="00575DA4" w:rsidRPr="00AA2542">
        <w:rPr>
          <w:rFonts w:hint="cs"/>
          <w:sz w:val="27"/>
          <w:rtl/>
        </w:rPr>
        <w:t xml:space="preserve">. ترى هذه الجماعة </w:t>
      </w:r>
      <w:r w:rsidR="00575DA4" w:rsidRPr="00AA2542">
        <w:rPr>
          <w:rFonts w:hint="eastAsia"/>
          <w:sz w:val="24"/>
          <w:szCs w:val="24"/>
          <w:rtl/>
        </w:rPr>
        <w:t>«</w:t>
      </w:r>
      <w:r w:rsidR="00575DA4" w:rsidRPr="00AA2542">
        <w:rPr>
          <w:rFonts w:hint="cs"/>
          <w:sz w:val="27"/>
          <w:rtl/>
        </w:rPr>
        <w:t xml:space="preserve">أن </w:t>
      </w:r>
      <w:r w:rsidR="00575DA4" w:rsidRPr="00AA2542">
        <w:rPr>
          <w:rFonts w:hint="cs"/>
          <w:sz w:val="27"/>
          <w:rtl/>
        </w:rPr>
        <w:lastRenderedPageBreak/>
        <w:t>العلم الديني لا هو ممكن</w:t>
      </w:r>
      <w:r w:rsidR="00AC3A9C" w:rsidRPr="00AA2542">
        <w:rPr>
          <w:rFonts w:hint="cs"/>
          <w:sz w:val="27"/>
          <w:rtl/>
        </w:rPr>
        <w:t>ٌ،</w:t>
      </w:r>
      <w:r w:rsidR="00575DA4" w:rsidRPr="00AA2542">
        <w:rPr>
          <w:rFonts w:hint="cs"/>
          <w:sz w:val="27"/>
          <w:rtl/>
        </w:rPr>
        <w:t xml:space="preserve"> ولا هو ضروري</w:t>
      </w:r>
      <w:r w:rsidR="00AC3A9C" w:rsidRPr="00AA2542">
        <w:rPr>
          <w:rFonts w:hint="cs"/>
          <w:sz w:val="27"/>
          <w:rtl/>
        </w:rPr>
        <w:t>ٌّ</w:t>
      </w:r>
      <w:r w:rsidR="00575DA4" w:rsidRPr="00AA2542">
        <w:rPr>
          <w:rFonts w:hint="cs"/>
          <w:sz w:val="27"/>
          <w:rtl/>
        </w:rPr>
        <w:t>، ويذهبون إلى الاعتقاد بأن مفهوم العلم الديني متناقض</w:t>
      </w:r>
      <w:r w:rsidR="00AC3A9C" w:rsidRPr="00AA2542">
        <w:rPr>
          <w:rFonts w:hint="cs"/>
          <w:sz w:val="27"/>
          <w:rtl/>
        </w:rPr>
        <w:t>ٌ</w:t>
      </w:r>
      <w:r w:rsidR="00575DA4" w:rsidRPr="00AA2542">
        <w:rPr>
          <w:rFonts w:hint="cs"/>
          <w:sz w:val="27"/>
          <w:rtl/>
        </w:rPr>
        <w:t xml:space="preserve"> من الناحية المنطقة</w:t>
      </w:r>
      <w:r w:rsidR="00575DA4" w:rsidRPr="00AA2542">
        <w:rPr>
          <w:rFonts w:hint="eastAsia"/>
          <w:sz w:val="24"/>
          <w:szCs w:val="24"/>
          <w:rtl/>
        </w:rPr>
        <w:t>»</w:t>
      </w:r>
      <w:r w:rsidR="00575DA4" w:rsidRPr="00AA2542">
        <w:rPr>
          <w:sz w:val="27"/>
          <w:vertAlign w:val="superscript"/>
          <w:rtl/>
        </w:rPr>
        <w:t>(</w:t>
      </w:r>
      <w:r w:rsidR="00575DA4" w:rsidRPr="00AA2542">
        <w:rPr>
          <w:rStyle w:val="ac"/>
          <w:sz w:val="27"/>
          <w:rtl/>
        </w:rPr>
        <w:endnoteReference w:id="264"/>
      </w:r>
      <w:r w:rsidR="00575DA4" w:rsidRPr="00AA2542">
        <w:rPr>
          <w:sz w:val="27"/>
          <w:vertAlign w:val="superscript"/>
          <w:rtl/>
        </w:rPr>
        <w:t>)</w:t>
      </w:r>
      <w:r w:rsidR="00575DA4" w:rsidRPr="00AA2542">
        <w:rPr>
          <w:rFonts w:hint="cs"/>
          <w:sz w:val="27"/>
          <w:rtl/>
        </w:rPr>
        <w:t>.</w:t>
      </w:r>
    </w:p>
    <w:p w:rsidR="00575DA4" w:rsidRPr="00AA2542" w:rsidRDefault="002A4E47" w:rsidP="00624206">
      <w:pPr>
        <w:spacing w:line="394" w:lineRule="exact"/>
        <w:rPr>
          <w:sz w:val="27"/>
          <w:rtl/>
        </w:rPr>
      </w:pPr>
      <w:r w:rsidRPr="002A4E47">
        <w:rPr>
          <w:rFonts w:hint="cs"/>
          <w:b/>
          <w:bCs/>
          <w:sz w:val="27"/>
          <w:rtl/>
        </w:rPr>
        <w:t>2</w:t>
      </w:r>
      <w:r w:rsidR="00575DA4" w:rsidRPr="00AA2542">
        <w:rPr>
          <w:rFonts w:hint="cs"/>
          <w:b/>
          <w:bCs/>
          <w:sz w:val="27"/>
          <w:rtl/>
        </w:rPr>
        <w:t>ـ رؤية القائلين بالعلم الديني</w:t>
      </w:r>
      <w:r w:rsidR="00575DA4" w:rsidRPr="00AA2542">
        <w:rPr>
          <w:rFonts w:hint="cs"/>
          <w:sz w:val="27"/>
          <w:rtl/>
        </w:rPr>
        <w:t>: تذهب هذه الجماعة إلى القول بإمكانية العلم الديني، وترى أن العلم الديني له مفهوم</w:t>
      </w:r>
      <w:r w:rsidR="00AC3A9C" w:rsidRPr="00AA2542">
        <w:rPr>
          <w:rFonts w:hint="cs"/>
          <w:sz w:val="27"/>
          <w:rtl/>
        </w:rPr>
        <w:t>ٌ</w:t>
      </w:r>
      <w:r w:rsidR="00575DA4" w:rsidRPr="00AA2542">
        <w:rPr>
          <w:rFonts w:hint="cs"/>
          <w:sz w:val="27"/>
          <w:rtl/>
        </w:rPr>
        <w:t xml:space="preserve"> قابل للتحق</w:t>
      </w:r>
      <w:r w:rsidR="00AC3A9C" w:rsidRPr="00AA2542">
        <w:rPr>
          <w:rFonts w:hint="cs"/>
          <w:sz w:val="27"/>
          <w:rtl/>
        </w:rPr>
        <w:t>ُّ</w:t>
      </w:r>
      <w:r w:rsidR="00575DA4" w:rsidRPr="00AA2542">
        <w:rPr>
          <w:rFonts w:hint="cs"/>
          <w:sz w:val="27"/>
          <w:rtl/>
        </w:rPr>
        <w:t>ق. ومن بين القائلين بوجود العلم الديني: الشيخ جوادي الآملي.</w:t>
      </w:r>
    </w:p>
    <w:p w:rsidR="00575DA4" w:rsidRPr="00AA2542" w:rsidRDefault="00575DA4" w:rsidP="00624206">
      <w:pPr>
        <w:spacing w:line="394" w:lineRule="exact"/>
        <w:rPr>
          <w:sz w:val="27"/>
          <w:rtl/>
        </w:rPr>
      </w:pPr>
      <w:r w:rsidRPr="00AA2542">
        <w:rPr>
          <w:rFonts w:hint="cs"/>
          <w:sz w:val="27"/>
          <w:rtl/>
        </w:rPr>
        <w:t>كما يمكن إثبات إمكان العلم الديني بأسلوبين، وهما: الأسلوب التفسيري</w:t>
      </w:r>
      <w:r w:rsidR="00AC3A9C" w:rsidRPr="00AA2542">
        <w:rPr>
          <w:rFonts w:hint="cs"/>
          <w:sz w:val="27"/>
          <w:rtl/>
        </w:rPr>
        <w:t>؛</w:t>
      </w:r>
      <w:r w:rsidRPr="00AA2542">
        <w:rPr>
          <w:rFonts w:hint="cs"/>
          <w:sz w:val="27"/>
          <w:rtl/>
        </w:rPr>
        <w:t xml:space="preserve"> والأسلوب الفلسفي</w:t>
      </w:r>
      <w:r w:rsidRPr="00AA2542">
        <w:rPr>
          <w:sz w:val="27"/>
          <w:vertAlign w:val="superscript"/>
          <w:rtl/>
        </w:rPr>
        <w:t>(</w:t>
      </w:r>
      <w:r w:rsidRPr="00AA2542">
        <w:rPr>
          <w:rStyle w:val="ac"/>
          <w:sz w:val="27"/>
          <w:rtl/>
        </w:rPr>
        <w:endnoteReference w:id="265"/>
      </w:r>
      <w:r w:rsidRPr="00AA2542">
        <w:rPr>
          <w:sz w:val="27"/>
          <w:vertAlign w:val="superscript"/>
          <w:rtl/>
        </w:rPr>
        <w:t>)</w:t>
      </w:r>
      <w:r w:rsidRPr="00AA2542">
        <w:rPr>
          <w:rFonts w:hint="cs"/>
          <w:sz w:val="27"/>
          <w:rtl/>
        </w:rPr>
        <w:t>.</w:t>
      </w:r>
    </w:p>
    <w:p w:rsidR="00575DA4" w:rsidRPr="00AA2542" w:rsidRDefault="00575DA4" w:rsidP="00624206">
      <w:pPr>
        <w:spacing w:line="380" w:lineRule="exact"/>
        <w:rPr>
          <w:sz w:val="27"/>
          <w:rtl/>
        </w:rPr>
      </w:pPr>
    </w:p>
    <w:p w:rsidR="00575DA4" w:rsidRPr="00AA2542" w:rsidRDefault="00575DA4" w:rsidP="00774F91">
      <w:pPr>
        <w:pStyle w:val="31"/>
        <w:rPr>
          <w:color w:val="auto"/>
          <w:rtl/>
        </w:rPr>
      </w:pPr>
      <w:r w:rsidRPr="00AA2542">
        <w:rPr>
          <w:rFonts w:hint="cs"/>
          <w:color w:val="auto"/>
          <w:rtl/>
        </w:rPr>
        <w:t>أـ الأسلوب التفسيري بصبغة</w:t>
      </w:r>
      <w:r w:rsidR="00AC3A9C" w:rsidRPr="00AA2542">
        <w:rPr>
          <w:rFonts w:hint="cs"/>
          <w:color w:val="auto"/>
          <w:rtl/>
        </w:rPr>
        <w:t>ٍ</w:t>
      </w:r>
      <w:r w:rsidRPr="00AA2542">
        <w:rPr>
          <w:rFonts w:hint="cs"/>
          <w:color w:val="auto"/>
          <w:rtl/>
        </w:rPr>
        <w:t xml:space="preserve"> كلامية</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إن الله تعالى ـ طبقاً للبراهين الكلامية ـ واجب</w:t>
      </w:r>
      <w:r w:rsidR="00AC3A9C" w:rsidRPr="00AA2542">
        <w:rPr>
          <w:rFonts w:hint="cs"/>
          <w:sz w:val="27"/>
          <w:rtl/>
        </w:rPr>
        <w:t>ُ</w:t>
      </w:r>
      <w:r w:rsidRPr="00AA2542">
        <w:rPr>
          <w:rFonts w:hint="cs"/>
          <w:sz w:val="27"/>
          <w:rtl/>
        </w:rPr>
        <w:t xml:space="preserve"> الوجود بالذات، وغيره ممكن</w:t>
      </w:r>
      <w:r w:rsidR="00AC3A9C" w:rsidRPr="00AA2542">
        <w:rPr>
          <w:rFonts w:hint="cs"/>
          <w:sz w:val="27"/>
          <w:rtl/>
        </w:rPr>
        <w:t>ُ</w:t>
      </w:r>
      <w:r w:rsidRPr="00AA2542">
        <w:rPr>
          <w:rFonts w:hint="cs"/>
          <w:sz w:val="27"/>
          <w:rtl/>
        </w:rPr>
        <w:t xml:space="preserve"> الوجود بالذات. ومن خصائص الممكن بالذات </w:t>
      </w:r>
      <w:r w:rsidRPr="00AA2542">
        <w:rPr>
          <w:rFonts w:hint="cs"/>
          <w:b/>
          <w:bCs/>
          <w:sz w:val="27"/>
          <w:rtl/>
        </w:rPr>
        <w:t>أو</w:t>
      </w:r>
      <w:r w:rsidR="00AC3A9C" w:rsidRPr="00AA2542">
        <w:rPr>
          <w:rFonts w:hint="cs"/>
          <w:b/>
          <w:bCs/>
          <w:sz w:val="27"/>
          <w:rtl/>
        </w:rPr>
        <w:t>ّ</w:t>
      </w:r>
      <w:r w:rsidRPr="00AA2542">
        <w:rPr>
          <w:rFonts w:hint="cs"/>
          <w:b/>
          <w:bCs/>
          <w:sz w:val="27"/>
          <w:rtl/>
        </w:rPr>
        <w:t>لاً</w:t>
      </w:r>
      <w:r w:rsidRPr="00AA2542">
        <w:rPr>
          <w:rFonts w:hint="cs"/>
          <w:sz w:val="27"/>
          <w:rtl/>
        </w:rPr>
        <w:t xml:space="preserve">: </w:t>
      </w:r>
      <w:r w:rsidR="00AC3A9C" w:rsidRPr="00AA2542">
        <w:rPr>
          <w:rFonts w:hint="cs"/>
          <w:sz w:val="27"/>
          <w:rtl/>
        </w:rPr>
        <w:t>إ</w:t>
      </w:r>
      <w:r w:rsidRPr="00AA2542">
        <w:rPr>
          <w:rFonts w:hint="cs"/>
          <w:sz w:val="27"/>
          <w:rtl/>
        </w:rPr>
        <w:t>نه يتساوى فيه الوجود والعدم، ولا يكون أي</w:t>
      </w:r>
      <w:r w:rsidR="00AC3A9C" w:rsidRPr="00AA2542">
        <w:rPr>
          <w:rFonts w:hint="cs"/>
          <w:sz w:val="27"/>
          <w:rtl/>
        </w:rPr>
        <w:t>ٌّ</w:t>
      </w:r>
      <w:r w:rsidRPr="00AA2542">
        <w:rPr>
          <w:rFonts w:hint="cs"/>
          <w:sz w:val="27"/>
          <w:rtl/>
        </w:rPr>
        <w:t xml:space="preserve"> من الوجود والعدم ضروري</w:t>
      </w:r>
      <w:r w:rsidR="00AC3A9C" w:rsidRPr="00AA2542">
        <w:rPr>
          <w:rFonts w:hint="cs"/>
          <w:sz w:val="27"/>
          <w:rtl/>
        </w:rPr>
        <w:t>ّاً</w:t>
      </w:r>
      <w:r w:rsidRPr="00AA2542">
        <w:rPr>
          <w:rFonts w:hint="cs"/>
          <w:sz w:val="27"/>
          <w:rtl/>
        </w:rPr>
        <w:t xml:space="preserve"> بالنسبة له: </w:t>
      </w:r>
      <w:r w:rsidRPr="00AA2542">
        <w:rPr>
          <w:rFonts w:hint="eastAsia"/>
          <w:sz w:val="24"/>
          <w:szCs w:val="24"/>
          <w:rtl/>
        </w:rPr>
        <w:t>«</w:t>
      </w:r>
      <w:r w:rsidRPr="00AA2542">
        <w:rPr>
          <w:rFonts w:hint="cs"/>
          <w:sz w:val="27"/>
          <w:rtl/>
        </w:rPr>
        <w:t>لا يكون الوجود ضرورياً ولا العدم ضرورياً له، وهو الإمكان</w:t>
      </w:r>
      <w:r w:rsidRPr="00AA2542">
        <w:rPr>
          <w:rFonts w:hint="eastAsia"/>
          <w:sz w:val="24"/>
          <w:szCs w:val="24"/>
          <w:rtl/>
        </w:rPr>
        <w:t>»</w:t>
      </w:r>
      <w:r w:rsidRPr="00AA2542">
        <w:rPr>
          <w:sz w:val="27"/>
          <w:vertAlign w:val="superscript"/>
          <w:rtl/>
        </w:rPr>
        <w:t>(</w:t>
      </w:r>
      <w:r w:rsidRPr="00AA2542">
        <w:rPr>
          <w:rStyle w:val="ac"/>
          <w:sz w:val="27"/>
          <w:rtl/>
        </w:rPr>
        <w:endnoteReference w:id="266"/>
      </w:r>
      <w:r w:rsidRPr="00AA2542">
        <w:rPr>
          <w:sz w:val="27"/>
          <w:vertAlign w:val="superscript"/>
          <w:rtl/>
        </w:rPr>
        <w:t>)</w:t>
      </w:r>
      <w:r w:rsidRPr="00AA2542">
        <w:rPr>
          <w:rFonts w:hint="cs"/>
          <w:sz w:val="27"/>
          <w:rtl/>
        </w:rPr>
        <w:t xml:space="preserve">. ولذلك فإن </w:t>
      </w:r>
      <w:r w:rsidRPr="00AA2542">
        <w:rPr>
          <w:rFonts w:hint="eastAsia"/>
          <w:sz w:val="24"/>
          <w:szCs w:val="24"/>
          <w:rtl/>
        </w:rPr>
        <w:t>«</w:t>
      </w:r>
      <w:r w:rsidRPr="00AA2542">
        <w:rPr>
          <w:rFonts w:hint="cs"/>
          <w:sz w:val="27"/>
          <w:rtl/>
        </w:rPr>
        <w:t>الممكن</w:t>
      </w:r>
      <w:r w:rsidRPr="00AA2542">
        <w:rPr>
          <w:rFonts w:hint="eastAsia"/>
          <w:sz w:val="24"/>
          <w:szCs w:val="24"/>
          <w:rtl/>
        </w:rPr>
        <w:t>»</w:t>
      </w:r>
      <w:r w:rsidRPr="00AA2542">
        <w:rPr>
          <w:rFonts w:hint="cs"/>
          <w:sz w:val="27"/>
          <w:rtl/>
        </w:rPr>
        <w:t xml:space="preserve"> إنما يمكن أن يوجد إذا كان هناك واجب</w:t>
      </w:r>
      <w:r w:rsidR="00AC3A9C" w:rsidRPr="00AA2542">
        <w:rPr>
          <w:rFonts w:hint="cs"/>
          <w:sz w:val="27"/>
          <w:rtl/>
        </w:rPr>
        <w:t>ٌ</w:t>
      </w:r>
      <w:r w:rsidRPr="00AA2542">
        <w:rPr>
          <w:rFonts w:hint="cs"/>
          <w:sz w:val="27"/>
          <w:rtl/>
        </w:rPr>
        <w:t xml:space="preserve"> يمنحه الوجود. </w:t>
      </w:r>
      <w:r w:rsidRPr="00AA2542">
        <w:rPr>
          <w:rFonts w:hint="cs"/>
          <w:b/>
          <w:bCs/>
          <w:sz w:val="27"/>
          <w:rtl/>
        </w:rPr>
        <w:t>وثانياً</w:t>
      </w:r>
      <w:r w:rsidRPr="00AA2542">
        <w:rPr>
          <w:rFonts w:hint="cs"/>
          <w:sz w:val="27"/>
          <w:rtl/>
        </w:rPr>
        <w:t>: إن الممكن بالذات كما يحتاج إلى عل</w:t>
      </w:r>
      <w:r w:rsidR="00AC3A9C" w:rsidRPr="00AA2542">
        <w:rPr>
          <w:rFonts w:hint="cs"/>
          <w:sz w:val="27"/>
          <w:rtl/>
        </w:rPr>
        <w:t>ّ</w:t>
      </w:r>
      <w:r w:rsidRPr="00AA2542">
        <w:rPr>
          <w:rFonts w:hint="cs"/>
          <w:sz w:val="27"/>
          <w:rtl/>
        </w:rPr>
        <w:t>ة</w:t>
      </w:r>
      <w:r w:rsidR="00AC3A9C" w:rsidRPr="00AA2542">
        <w:rPr>
          <w:rFonts w:hint="cs"/>
          <w:sz w:val="27"/>
          <w:rtl/>
        </w:rPr>
        <w:t>ٍ</w:t>
      </w:r>
      <w:r w:rsidRPr="00AA2542">
        <w:rPr>
          <w:rFonts w:hint="cs"/>
          <w:sz w:val="27"/>
          <w:rtl/>
        </w:rPr>
        <w:t xml:space="preserve"> في بداية وجوده يحتاج إلى عل</w:t>
      </w:r>
      <w:r w:rsidR="00AC3A9C" w:rsidRPr="00AA2542">
        <w:rPr>
          <w:rFonts w:hint="cs"/>
          <w:sz w:val="27"/>
          <w:rtl/>
        </w:rPr>
        <w:t>ّ</w:t>
      </w:r>
      <w:r w:rsidRPr="00AA2542">
        <w:rPr>
          <w:rFonts w:hint="cs"/>
          <w:sz w:val="27"/>
          <w:rtl/>
        </w:rPr>
        <w:t>ة</w:t>
      </w:r>
      <w:r w:rsidR="00AC3A9C" w:rsidRPr="00AA2542">
        <w:rPr>
          <w:rFonts w:hint="cs"/>
          <w:sz w:val="27"/>
          <w:rtl/>
        </w:rPr>
        <w:t>ٍ</w:t>
      </w:r>
      <w:r w:rsidRPr="00AA2542">
        <w:rPr>
          <w:rFonts w:hint="cs"/>
          <w:sz w:val="27"/>
          <w:rtl/>
        </w:rPr>
        <w:t xml:space="preserve"> في بقائه أيضاً؛ وذلك لأن وجوده من نوع الوجود الربطي، وإن الوجود الرابط نوع</w:t>
      </w:r>
      <w:r w:rsidR="00AC3A9C" w:rsidRPr="00AA2542">
        <w:rPr>
          <w:rFonts w:hint="cs"/>
          <w:sz w:val="27"/>
          <w:rtl/>
        </w:rPr>
        <w:t>ٌ</w:t>
      </w:r>
      <w:r w:rsidRPr="00AA2542">
        <w:rPr>
          <w:rFonts w:hint="cs"/>
          <w:sz w:val="27"/>
          <w:rtl/>
        </w:rPr>
        <w:t xml:space="preserve"> من الوجود الذي ليس له استقلال</w:t>
      </w:r>
      <w:r w:rsidR="00AC3A9C" w:rsidRPr="00AA2542">
        <w:rPr>
          <w:rFonts w:hint="cs"/>
          <w:sz w:val="27"/>
          <w:rtl/>
        </w:rPr>
        <w:t>ٌ</w:t>
      </w:r>
      <w:r w:rsidRPr="00AA2542">
        <w:rPr>
          <w:rFonts w:hint="cs"/>
          <w:sz w:val="27"/>
          <w:rtl/>
        </w:rPr>
        <w:t xml:space="preserve"> من نفسه، وإن حدوثه وبقاءه رهن</w:t>
      </w:r>
      <w:r w:rsidR="00AC3A9C" w:rsidRPr="00AA2542">
        <w:rPr>
          <w:rFonts w:hint="cs"/>
          <w:sz w:val="27"/>
          <w:rtl/>
        </w:rPr>
        <w:t>ٌ</w:t>
      </w:r>
      <w:r w:rsidRPr="00AA2542">
        <w:rPr>
          <w:rFonts w:hint="cs"/>
          <w:sz w:val="27"/>
          <w:rtl/>
        </w:rPr>
        <w:t xml:space="preserve"> بالواجب. وبالالتفات إلى ذلك يكون كل</w:t>
      </w:r>
      <w:r w:rsidR="00AC3A9C" w:rsidRPr="00AA2542">
        <w:rPr>
          <w:rFonts w:hint="cs"/>
          <w:sz w:val="27"/>
          <w:rtl/>
        </w:rPr>
        <w:t>ّ</w:t>
      </w:r>
      <w:r w:rsidRPr="00AA2542">
        <w:rPr>
          <w:rFonts w:hint="cs"/>
          <w:sz w:val="27"/>
          <w:rtl/>
        </w:rPr>
        <w:t xml:space="preserve"> ما في عالم الوجود </w:t>
      </w:r>
      <w:r w:rsidR="00AC3A9C" w:rsidRPr="00AA2542">
        <w:rPr>
          <w:rFonts w:hint="cs"/>
          <w:sz w:val="27"/>
          <w:rtl/>
        </w:rPr>
        <w:t xml:space="preserve">ـ </w:t>
      </w:r>
      <w:r w:rsidRPr="00AA2542">
        <w:rPr>
          <w:rFonts w:hint="cs"/>
          <w:sz w:val="27"/>
          <w:rtl/>
        </w:rPr>
        <w:t>غير الله تعالى</w:t>
      </w:r>
      <w:r w:rsidR="00AC3A9C" w:rsidRPr="00AA2542">
        <w:rPr>
          <w:rFonts w:hint="cs"/>
          <w:sz w:val="27"/>
          <w:rtl/>
        </w:rPr>
        <w:t xml:space="preserve"> ـ</w:t>
      </w:r>
      <w:r w:rsidRPr="00AA2542">
        <w:rPr>
          <w:rFonts w:hint="cs"/>
          <w:sz w:val="27"/>
          <w:rtl/>
        </w:rPr>
        <w:t xml:space="preserve"> وجوداً ممكناً ووجوداً افتقارياً، قال الله تعالى: </w:t>
      </w:r>
      <w:r w:rsidRPr="00AA2542">
        <w:rPr>
          <w:rFonts w:ascii="Mosawi" w:hAnsi="Mosawi" w:cs="Mosawi"/>
          <w:sz w:val="24"/>
          <w:szCs w:val="24"/>
          <w:rtl/>
        </w:rPr>
        <w:t>﴿</w:t>
      </w:r>
      <w:r w:rsidRPr="00AA2542">
        <w:rPr>
          <w:b/>
          <w:bCs/>
          <w:sz w:val="27"/>
          <w:rtl/>
        </w:rPr>
        <w:t>يَا أَيُّهَا الن</w:t>
      </w:r>
      <w:r w:rsidR="00AC3A9C" w:rsidRPr="00AA2542">
        <w:rPr>
          <w:b/>
          <w:bCs/>
          <w:sz w:val="27"/>
          <w:rtl/>
        </w:rPr>
        <w:t>َّاسُ أَنْتُمُ الْفُقَرَاءُ إِل</w:t>
      </w:r>
      <w:r w:rsidR="00AC3A9C" w:rsidRPr="00AA2542">
        <w:rPr>
          <w:rFonts w:hint="cs"/>
          <w:b/>
          <w:bCs/>
          <w:sz w:val="27"/>
          <w:rtl/>
        </w:rPr>
        <w:t>َ</w:t>
      </w:r>
      <w:r w:rsidRPr="00AA2542">
        <w:rPr>
          <w:b/>
          <w:bCs/>
          <w:sz w:val="27"/>
          <w:rtl/>
        </w:rPr>
        <w:t xml:space="preserve">ى </w:t>
      </w:r>
      <w:r w:rsidR="007D54A2" w:rsidRPr="00AA2542">
        <w:rPr>
          <w:b/>
          <w:bCs/>
          <w:sz w:val="27"/>
          <w:rtl/>
        </w:rPr>
        <w:t>الل</w:t>
      </w:r>
      <w:r w:rsidRPr="00AA2542">
        <w:rPr>
          <w:b/>
          <w:bCs/>
          <w:sz w:val="27"/>
          <w:rtl/>
        </w:rPr>
        <w:t>هِ وَ</w:t>
      </w:r>
      <w:r w:rsidR="007D54A2" w:rsidRPr="00AA2542">
        <w:rPr>
          <w:b/>
          <w:bCs/>
          <w:sz w:val="27"/>
          <w:rtl/>
        </w:rPr>
        <w:t>الل</w:t>
      </w:r>
      <w:r w:rsidRPr="00AA2542">
        <w:rPr>
          <w:b/>
          <w:bCs/>
          <w:sz w:val="27"/>
          <w:rtl/>
        </w:rPr>
        <w:t>هُ هُوَ الْغَنِيُّ الْحَمِيدُ</w:t>
      </w:r>
      <w:r w:rsidRPr="00AA2542">
        <w:rPr>
          <w:rFonts w:ascii="Mosawi" w:hAnsi="Mosawi" w:cs="Mosawi"/>
          <w:sz w:val="24"/>
          <w:szCs w:val="24"/>
          <w:rtl/>
        </w:rPr>
        <w:t>﴾</w:t>
      </w:r>
      <w:r w:rsidRPr="00AA2542">
        <w:rPr>
          <w:rFonts w:hint="cs"/>
          <w:sz w:val="27"/>
          <w:rtl/>
        </w:rPr>
        <w:t xml:space="preserve"> (فاطر: </w:t>
      </w:r>
      <w:r w:rsidR="002A4E47" w:rsidRPr="002A4E47">
        <w:rPr>
          <w:rFonts w:hint="cs"/>
          <w:sz w:val="27"/>
          <w:rtl/>
        </w:rPr>
        <w:t>15</w:t>
      </w:r>
      <w:r w:rsidRPr="00AA2542">
        <w:rPr>
          <w:rFonts w:hint="cs"/>
          <w:sz w:val="27"/>
          <w:rtl/>
        </w:rPr>
        <w:t>). كما أشار القرآن الكريم في الكثير من آياته إلى كون الله تعالى هو الخالق، ومن ذلك</w:t>
      </w:r>
      <w:r w:rsidR="00AC3A9C" w:rsidRPr="00AA2542">
        <w:rPr>
          <w:rFonts w:hint="cs"/>
          <w:sz w:val="27"/>
          <w:rtl/>
        </w:rPr>
        <w:t>:</w:t>
      </w:r>
      <w:r w:rsidRPr="00AA2542">
        <w:rPr>
          <w:rFonts w:hint="cs"/>
          <w:sz w:val="27"/>
          <w:rtl/>
        </w:rPr>
        <w:t xml:space="preserve"> قوله: </w:t>
      </w:r>
      <w:r w:rsidRPr="00AA2542">
        <w:rPr>
          <w:rFonts w:ascii="Mosawi" w:hAnsi="Mosawi" w:cs="Mosawi"/>
          <w:sz w:val="24"/>
          <w:szCs w:val="24"/>
          <w:rtl/>
        </w:rPr>
        <w:t>﴿</w:t>
      </w:r>
      <w:r w:rsidRPr="00AA2542">
        <w:rPr>
          <w:b/>
          <w:bCs/>
          <w:sz w:val="27"/>
          <w:rtl/>
        </w:rPr>
        <w:t xml:space="preserve">قُلِ </w:t>
      </w:r>
      <w:r w:rsidR="007D54A2" w:rsidRPr="00AA2542">
        <w:rPr>
          <w:b/>
          <w:bCs/>
          <w:sz w:val="27"/>
          <w:rtl/>
        </w:rPr>
        <w:t>الل</w:t>
      </w:r>
      <w:r w:rsidRPr="00AA2542">
        <w:rPr>
          <w:b/>
          <w:bCs/>
          <w:sz w:val="27"/>
          <w:rtl/>
        </w:rPr>
        <w:t>هُ خَالِقُ كُلِّ شَيْءٍ وَهُوَ الْوَاحِدُ الْقَهَّارُ</w:t>
      </w:r>
      <w:r w:rsidRPr="00AA2542">
        <w:rPr>
          <w:rFonts w:ascii="Mosawi" w:hAnsi="Mosawi" w:cs="Mosawi"/>
          <w:sz w:val="24"/>
          <w:szCs w:val="24"/>
          <w:rtl/>
        </w:rPr>
        <w:t>﴾</w:t>
      </w:r>
      <w:r w:rsidRPr="00AA2542">
        <w:rPr>
          <w:rFonts w:hint="cs"/>
          <w:sz w:val="27"/>
          <w:rtl/>
        </w:rPr>
        <w:t xml:space="preserve"> (الرعد: </w:t>
      </w:r>
      <w:r w:rsidR="002A4E47" w:rsidRPr="002A4E47">
        <w:rPr>
          <w:rFonts w:hint="cs"/>
          <w:sz w:val="27"/>
          <w:rtl/>
        </w:rPr>
        <w:t>16</w:t>
      </w:r>
      <w:r w:rsidRPr="00AA2542">
        <w:rPr>
          <w:rFonts w:hint="cs"/>
          <w:sz w:val="27"/>
          <w:rtl/>
        </w:rPr>
        <w:t>)</w:t>
      </w:r>
      <w:r w:rsidRPr="00AA2542">
        <w:rPr>
          <w:sz w:val="27"/>
          <w:vertAlign w:val="superscript"/>
          <w:rtl/>
        </w:rPr>
        <w:t>(</w:t>
      </w:r>
      <w:r w:rsidRPr="00AA2542">
        <w:rPr>
          <w:rStyle w:val="ac"/>
          <w:sz w:val="27"/>
          <w:rtl/>
        </w:rPr>
        <w:endnoteReference w:id="267"/>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طبقاً لقانون العلية والدليل النقلي المبيّ</w:t>
      </w:r>
      <w:r w:rsidR="00AC3A9C" w:rsidRPr="00AA2542">
        <w:rPr>
          <w:rFonts w:hint="cs"/>
          <w:sz w:val="27"/>
          <w:rtl/>
        </w:rPr>
        <w:t>ِ</w:t>
      </w:r>
      <w:r w:rsidRPr="00AA2542">
        <w:rPr>
          <w:rFonts w:hint="cs"/>
          <w:sz w:val="27"/>
          <w:rtl/>
        </w:rPr>
        <w:t>ن لخالقية الله تعالى يثبت أن العل</w:t>
      </w:r>
      <w:r w:rsidR="00AC3A9C" w:rsidRPr="00AA2542">
        <w:rPr>
          <w:rFonts w:hint="cs"/>
          <w:sz w:val="27"/>
          <w:rtl/>
        </w:rPr>
        <w:t>ّ</w:t>
      </w:r>
      <w:r w:rsidRPr="00AA2542">
        <w:rPr>
          <w:rFonts w:hint="cs"/>
          <w:sz w:val="27"/>
          <w:rtl/>
        </w:rPr>
        <w:t>ة الفاعلية للعالم هو الله سبحانه وتعالى، وأن العل</w:t>
      </w:r>
      <w:r w:rsidR="00AC3A9C" w:rsidRPr="00AA2542">
        <w:rPr>
          <w:rFonts w:hint="cs"/>
          <w:sz w:val="27"/>
          <w:rtl/>
        </w:rPr>
        <w:t>ّ</w:t>
      </w:r>
      <w:r w:rsidRPr="00AA2542">
        <w:rPr>
          <w:rFonts w:hint="cs"/>
          <w:sz w:val="27"/>
          <w:rtl/>
        </w:rPr>
        <w:t xml:space="preserve">ة الغائية تعود إلى الله أيضاً: </w:t>
      </w:r>
      <w:r w:rsidRPr="00AA2542">
        <w:rPr>
          <w:rFonts w:ascii="Mosawi" w:hAnsi="Mosawi" w:cs="Mosawi"/>
          <w:sz w:val="24"/>
          <w:szCs w:val="24"/>
          <w:rtl/>
        </w:rPr>
        <w:t>﴿</w:t>
      </w:r>
      <w:r w:rsidR="00AC3A9C" w:rsidRPr="00AA2542">
        <w:rPr>
          <w:b/>
          <w:bCs/>
          <w:sz w:val="27"/>
          <w:rtl/>
        </w:rPr>
        <w:t>هُوَ الأَوَّلُ وَال</w:t>
      </w:r>
      <w:r w:rsidRPr="00AA2542">
        <w:rPr>
          <w:b/>
          <w:bCs/>
          <w:sz w:val="27"/>
          <w:rtl/>
        </w:rPr>
        <w:t>آَخِرُ</w:t>
      </w:r>
      <w:r w:rsidRPr="00AA2542">
        <w:rPr>
          <w:rFonts w:ascii="Mosawi" w:hAnsi="Mosawi" w:cs="Mosawi"/>
          <w:sz w:val="24"/>
          <w:szCs w:val="24"/>
          <w:rtl/>
        </w:rPr>
        <w:t>﴾</w:t>
      </w:r>
      <w:r w:rsidRPr="00AA2542">
        <w:rPr>
          <w:rFonts w:hint="cs"/>
          <w:sz w:val="27"/>
          <w:rtl/>
        </w:rPr>
        <w:t xml:space="preserve"> (الحديد: </w:t>
      </w:r>
      <w:r w:rsidR="002A4E47" w:rsidRPr="002A4E47">
        <w:rPr>
          <w:rFonts w:hint="cs"/>
          <w:sz w:val="27"/>
          <w:rtl/>
        </w:rPr>
        <w:t>3</w:t>
      </w:r>
      <w:r w:rsidRPr="00AA2542">
        <w:rPr>
          <w:rFonts w:hint="cs"/>
          <w:sz w:val="27"/>
          <w:rtl/>
        </w:rPr>
        <w:t>). ولذلك فإن كل</w:t>
      </w:r>
      <w:r w:rsidR="00AC3A9C" w:rsidRPr="00AA2542">
        <w:rPr>
          <w:rFonts w:hint="cs"/>
          <w:sz w:val="27"/>
          <w:rtl/>
        </w:rPr>
        <w:t>ّ</w:t>
      </w:r>
      <w:r w:rsidRPr="00AA2542">
        <w:rPr>
          <w:rFonts w:hint="cs"/>
          <w:sz w:val="27"/>
          <w:rtl/>
        </w:rPr>
        <w:t xml:space="preserve"> ما في هذا العالم إما هو كلام الله تعالى وكتابه التشريعي</w:t>
      </w:r>
      <w:r w:rsidR="00AC3A9C" w:rsidRPr="00AA2542">
        <w:rPr>
          <w:rFonts w:hint="cs"/>
          <w:sz w:val="27"/>
          <w:rtl/>
        </w:rPr>
        <w:t>؛</w:t>
      </w:r>
      <w:r w:rsidRPr="00AA2542">
        <w:rPr>
          <w:rFonts w:hint="cs"/>
          <w:sz w:val="27"/>
          <w:rtl/>
        </w:rPr>
        <w:t xml:space="preserve"> أو فعل الله وكتابه التكويني. والمبي</w:t>
      </w:r>
      <w:r w:rsidR="00AC3A9C" w:rsidRPr="00AA2542">
        <w:rPr>
          <w:rFonts w:hint="cs"/>
          <w:sz w:val="27"/>
          <w:rtl/>
        </w:rPr>
        <w:t>ِّ</w:t>
      </w:r>
      <w:r w:rsidRPr="00AA2542">
        <w:rPr>
          <w:rFonts w:hint="cs"/>
          <w:sz w:val="27"/>
          <w:rtl/>
        </w:rPr>
        <w:t xml:space="preserve">ن والكاشف لكلام الله هو </w:t>
      </w:r>
      <w:r w:rsidRPr="00AA2542">
        <w:rPr>
          <w:rFonts w:hint="cs"/>
          <w:sz w:val="27"/>
          <w:rtl/>
        </w:rPr>
        <w:lastRenderedPageBreak/>
        <w:t>الدليل النقلي الوارد في الكتب السماوية والروايات، والكاشف عن فعل الله تعالى (من قبيل: السماء والأرض وجميع ما فيهما) هو الدليل العقلي</w:t>
      </w:r>
      <w:r w:rsidR="00B14CB6" w:rsidRPr="00AA2542">
        <w:rPr>
          <w:rFonts w:hint="cs"/>
          <w:sz w:val="27"/>
          <w:rtl/>
        </w:rPr>
        <w:t>.</w:t>
      </w:r>
      <w:r w:rsidRPr="00AA2542">
        <w:rPr>
          <w:rFonts w:hint="cs"/>
          <w:sz w:val="27"/>
          <w:rtl/>
        </w:rPr>
        <w:t xml:space="preserve"> وإن جميع العلوم التي يفرزها العقل تعمل في الواقع على إزاحة الستار عن أسرار الخلق، وتبيّ</w:t>
      </w:r>
      <w:r w:rsidR="00B14CB6" w:rsidRPr="00AA2542">
        <w:rPr>
          <w:rFonts w:hint="cs"/>
          <w:sz w:val="27"/>
          <w:rtl/>
        </w:rPr>
        <w:t>ِ</w:t>
      </w:r>
      <w:r w:rsidRPr="00AA2542">
        <w:rPr>
          <w:rFonts w:hint="cs"/>
          <w:sz w:val="27"/>
          <w:rtl/>
        </w:rPr>
        <w:t>ن فعل الله تعالى. وبالتالي إن جميع العلوم النقلية وجميع العلوم العقلية ـ الأعم</w:t>
      </w:r>
      <w:r w:rsidR="00B14CB6" w:rsidRPr="00AA2542">
        <w:rPr>
          <w:rFonts w:hint="cs"/>
          <w:sz w:val="27"/>
          <w:rtl/>
        </w:rPr>
        <w:t>ّ</w:t>
      </w:r>
      <w:r w:rsidRPr="00AA2542">
        <w:rPr>
          <w:rFonts w:hint="cs"/>
          <w:sz w:val="27"/>
          <w:rtl/>
        </w:rPr>
        <w:t xml:space="preserve"> من العقل التجريبي (مثل: الأحياء، والفيزياء، والكيمياء)، والعقل التجريدي (مثل</w:t>
      </w:r>
      <w:r w:rsidR="00B14CB6" w:rsidRPr="00AA2542">
        <w:rPr>
          <w:rFonts w:hint="cs"/>
          <w:sz w:val="27"/>
          <w:rtl/>
        </w:rPr>
        <w:t>:</w:t>
      </w:r>
      <w:r w:rsidRPr="00AA2542">
        <w:rPr>
          <w:rFonts w:hint="cs"/>
          <w:sz w:val="27"/>
          <w:rtl/>
        </w:rPr>
        <w:t xml:space="preserve"> الفلسفة والرياضيات)، والعقل الم</w:t>
      </w:r>
      <w:r w:rsidR="00B14CB6" w:rsidRPr="00AA2542">
        <w:rPr>
          <w:rFonts w:hint="cs"/>
          <w:sz w:val="27"/>
          <w:rtl/>
        </w:rPr>
        <w:t>َ</w:t>
      </w:r>
      <w:r w:rsidRPr="00AA2542">
        <w:rPr>
          <w:rFonts w:hint="cs"/>
          <w:sz w:val="27"/>
          <w:rtl/>
        </w:rPr>
        <w:t>ح</w:t>
      </w:r>
      <w:r w:rsidR="00B14CB6" w:rsidRPr="00AA2542">
        <w:rPr>
          <w:rFonts w:hint="cs"/>
          <w:sz w:val="27"/>
          <w:rtl/>
        </w:rPr>
        <w:t>ْ</w:t>
      </w:r>
      <w:r w:rsidRPr="00AA2542">
        <w:rPr>
          <w:rFonts w:hint="cs"/>
          <w:sz w:val="27"/>
          <w:rtl/>
        </w:rPr>
        <w:t>ض (مثل</w:t>
      </w:r>
      <w:r w:rsidR="00B14CB6" w:rsidRPr="00AA2542">
        <w:rPr>
          <w:rFonts w:hint="cs"/>
          <w:sz w:val="27"/>
          <w:rtl/>
        </w:rPr>
        <w:t>:</w:t>
      </w:r>
      <w:r w:rsidRPr="00AA2542">
        <w:rPr>
          <w:rFonts w:hint="cs"/>
          <w:sz w:val="27"/>
          <w:rtl/>
        </w:rPr>
        <w:t xml:space="preserve"> العرفان) ـ تندرج تحت مجموعة الدين. وعلى هذا الأساس فإن جميع العلوم إسلامية</w:t>
      </w:r>
      <w:r w:rsidR="00B14CB6" w:rsidRPr="00AA2542">
        <w:rPr>
          <w:rFonts w:hint="cs"/>
          <w:sz w:val="27"/>
          <w:rtl/>
        </w:rPr>
        <w:t>ٌ</w:t>
      </w:r>
      <w:r w:rsidRPr="00AA2542">
        <w:rPr>
          <w:rFonts w:hint="cs"/>
          <w:sz w:val="27"/>
          <w:rtl/>
        </w:rPr>
        <w:t>، وليس هناك علم</w:t>
      </w:r>
      <w:r w:rsidR="00B14CB6" w:rsidRPr="00AA2542">
        <w:rPr>
          <w:rFonts w:hint="cs"/>
          <w:sz w:val="27"/>
          <w:rtl/>
        </w:rPr>
        <w:t>ٌ</w:t>
      </w:r>
      <w:r w:rsidRPr="00AA2542">
        <w:rPr>
          <w:rFonts w:hint="cs"/>
          <w:sz w:val="27"/>
          <w:rtl/>
        </w:rPr>
        <w:t xml:space="preserve"> غير إسلامي</w:t>
      </w:r>
      <w:r w:rsidR="00B14CB6" w:rsidRPr="00AA2542">
        <w:rPr>
          <w:rFonts w:hint="cs"/>
          <w:sz w:val="27"/>
          <w:rtl/>
        </w:rPr>
        <w:t>؛</w:t>
      </w:r>
      <w:r w:rsidRPr="00AA2542">
        <w:rPr>
          <w:rFonts w:hint="cs"/>
          <w:sz w:val="27"/>
          <w:rtl/>
        </w:rPr>
        <w:t xml:space="preserve"> كي يقال: ما هو الاختلاف بين الفيزياء الإسلامية والفيزياء غير الإسلامية</w:t>
      </w:r>
      <w:r w:rsidR="00B14CB6"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268"/>
      </w:r>
      <w:r w:rsidRPr="00AA2542">
        <w:rPr>
          <w:sz w:val="27"/>
          <w:vertAlign w:val="superscript"/>
          <w:rtl/>
        </w:rPr>
        <w:t>)</w:t>
      </w:r>
      <w:r w:rsidRPr="00AA2542">
        <w:rPr>
          <w:rFonts w:hint="cs"/>
          <w:sz w:val="27"/>
          <w:rtl/>
        </w:rPr>
        <w:t>.</w:t>
      </w:r>
    </w:p>
    <w:p w:rsidR="00575DA4" w:rsidRPr="00AA2542" w:rsidRDefault="00575DA4" w:rsidP="00624206">
      <w:pPr>
        <w:spacing w:line="410" w:lineRule="exact"/>
        <w:rPr>
          <w:sz w:val="27"/>
          <w:rtl/>
        </w:rPr>
      </w:pPr>
      <w:r w:rsidRPr="00AA2542">
        <w:rPr>
          <w:rFonts w:hint="cs"/>
          <w:sz w:val="27"/>
          <w:rtl/>
        </w:rPr>
        <w:t>إن الشيخ جوادي الآملي</w:t>
      </w:r>
      <w:r w:rsidR="00B14CB6" w:rsidRPr="00AA2542">
        <w:rPr>
          <w:rFonts w:hint="cs"/>
          <w:sz w:val="27"/>
          <w:rtl/>
        </w:rPr>
        <w:t>،</w:t>
      </w:r>
      <w:r w:rsidRPr="00AA2542">
        <w:rPr>
          <w:rFonts w:hint="cs"/>
          <w:sz w:val="27"/>
          <w:rtl/>
        </w:rPr>
        <w:t xml:space="preserve"> من خلال انتهاج الأسلوب التفسيري / الكلامي ـ بالإضافة إلى بيان إمكان العلم الديني ـ</w:t>
      </w:r>
      <w:r w:rsidR="00B14CB6" w:rsidRPr="00AA2542">
        <w:rPr>
          <w:rFonts w:hint="cs"/>
          <w:sz w:val="27"/>
          <w:rtl/>
        </w:rPr>
        <w:t>،</w:t>
      </w:r>
      <w:r w:rsidRPr="00AA2542">
        <w:rPr>
          <w:rFonts w:hint="cs"/>
          <w:sz w:val="27"/>
          <w:rtl/>
        </w:rPr>
        <w:t xml:space="preserve"> يشرح المرحلة الأولى من تبلور العلم الديني (وضع العقل في هندسة المعرفة الدينية)، قائلاً: </w:t>
      </w:r>
      <w:r w:rsidRPr="00AA2542">
        <w:rPr>
          <w:rFonts w:hint="eastAsia"/>
          <w:sz w:val="24"/>
          <w:szCs w:val="24"/>
          <w:rtl/>
        </w:rPr>
        <w:t>«</w:t>
      </w:r>
      <w:r w:rsidRPr="00AA2542">
        <w:rPr>
          <w:rFonts w:hint="cs"/>
          <w:sz w:val="27"/>
          <w:rtl/>
        </w:rPr>
        <w:t>من زاوية التفسير والكلام</w:t>
      </w:r>
      <w:r w:rsidR="00B14CB6" w:rsidRPr="00AA2542">
        <w:rPr>
          <w:rFonts w:hint="cs"/>
          <w:sz w:val="27"/>
          <w:rtl/>
        </w:rPr>
        <w:t>؛</w:t>
      </w:r>
      <w:r w:rsidRPr="00AA2542">
        <w:rPr>
          <w:rFonts w:hint="cs"/>
          <w:sz w:val="27"/>
          <w:rtl/>
        </w:rPr>
        <w:t xml:space="preserve"> حيث </w:t>
      </w:r>
      <w:r w:rsidR="00B14CB6" w:rsidRPr="00AA2542">
        <w:rPr>
          <w:rFonts w:hint="cs"/>
          <w:sz w:val="27"/>
          <w:rtl/>
        </w:rPr>
        <w:t>إ</w:t>
      </w:r>
      <w:r w:rsidRPr="00AA2542">
        <w:rPr>
          <w:rFonts w:hint="cs"/>
          <w:sz w:val="27"/>
          <w:rtl/>
        </w:rPr>
        <w:t>ن جميع الوجود يمث</w:t>
      </w:r>
      <w:r w:rsidR="00B14CB6" w:rsidRPr="00AA2542">
        <w:rPr>
          <w:rFonts w:hint="cs"/>
          <w:sz w:val="27"/>
          <w:rtl/>
        </w:rPr>
        <w:t>ِّ</w:t>
      </w:r>
      <w:r w:rsidRPr="00AA2542">
        <w:rPr>
          <w:rFonts w:hint="cs"/>
          <w:sz w:val="27"/>
          <w:rtl/>
        </w:rPr>
        <w:t>ل مسرحاً للخلق، وإن جميع العلوم السائدة في الجامعات تعود إلى معرفة الخلق والبيان هو فعل الله، وحيث يكون البيان فعل الله، إذن يكون إسلامياً</w:t>
      </w:r>
      <w:r w:rsidRPr="00AA2542">
        <w:rPr>
          <w:rFonts w:hint="eastAsia"/>
          <w:sz w:val="24"/>
          <w:szCs w:val="24"/>
          <w:rtl/>
        </w:rPr>
        <w:t>»</w:t>
      </w:r>
      <w:r w:rsidRPr="00AA2542">
        <w:rPr>
          <w:sz w:val="27"/>
          <w:vertAlign w:val="superscript"/>
          <w:rtl/>
        </w:rPr>
        <w:t>(</w:t>
      </w:r>
      <w:r w:rsidRPr="00AA2542">
        <w:rPr>
          <w:rStyle w:val="ac"/>
          <w:sz w:val="27"/>
          <w:rtl/>
        </w:rPr>
        <w:endnoteReference w:id="269"/>
      </w:r>
      <w:r w:rsidRPr="00AA2542">
        <w:rPr>
          <w:sz w:val="27"/>
          <w:vertAlign w:val="superscript"/>
          <w:rtl/>
        </w:rPr>
        <w:t>)</w:t>
      </w:r>
      <w:r w:rsidRPr="00AA2542">
        <w:rPr>
          <w:rFonts w:hint="cs"/>
          <w:sz w:val="27"/>
          <w:rtl/>
        </w:rPr>
        <w:t>.</w:t>
      </w:r>
    </w:p>
    <w:p w:rsidR="00575DA4" w:rsidRPr="00AA2542" w:rsidRDefault="00575DA4" w:rsidP="00E77BEE">
      <w:pPr>
        <w:rPr>
          <w:sz w:val="27"/>
          <w:rtl/>
        </w:rPr>
      </w:pPr>
      <w:r w:rsidRPr="00AA2542">
        <w:rPr>
          <w:rFonts w:hint="cs"/>
          <w:sz w:val="27"/>
          <w:rtl/>
        </w:rPr>
        <w:t>ذهب بعض</w:t>
      </w:r>
      <w:r w:rsidR="00E77BEE">
        <w:rPr>
          <w:rFonts w:hint="cs"/>
          <w:sz w:val="27"/>
          <w:rtl/>
        </w:rPr>
        <w:t>ٌ</w:t>
      </w:r>
      <w:r w:rsidRPr="00AA2542">
        <w:rPr>
          <w:rFonts w:hint="cs"/>
          <w:sz w:val="27"/>
          <w:rtl/>
        </w:rPr>
        <w:t xml:space="preserve"> إلى الظن</w:t>
      </w:r>
      <w:r w:rsidR="00B14CB6" w:rsidRPr="00AA2542">
        <w:rPr>
          <w:rFonts w:hint="cs"/>
          <w:sz w:val="27"/>
          <w:rtl/>
        </w:rPr>
        <w:t>ّ</w:t>
      </w:r>
      <w:r w:rsidRPr="00AA2542">
        <w:rPr>
          <w:rFonts w:hint="cs"/>
          <w:sz w:val="27"/>
          <w:rtl/>
        </w:rPr>
        <w:t xml:space="preserve"> بأن نسبة العلوم الدينية ـ من قبيل</w:t>
      </w:r>
      <w:r w:rsidR="00B14CB6" w:rsidRPr="00AA2542">
        <w:rPr>
          <w:rFonts w:hint="cs"/>
          <w:sz w:val="27"/>
          <w:rtl/>
        </w:rPr>
        <w:t>:</w:t>
      </w:r>
      <w:r w:rsidRPr="00AA2542">
        <w:rPr>
          <w:rFonts w:hint="cs"/>
          <w:sz w:val="27"/>
          <w:rtl/>
        </w:rPr>
        <w:t xml:space="preserve"> الفيزياء الإسلامية والكيمياء الإسلامية ـ إلى العلوم الطبيعية من قبيل</w:t>
      </w:r>
      <w:r w:rsidR="00B14CB6" w:rsidRPr="00AA2542">
        <w:rPr>
          <w:rFonts w:hint="cs"/>
          <w:sz w:val="27"/>
          <w:rtl/>
        </w:rPr>
        <w:t>:</w:t>
      </w:r>
      <w:r w:rsidRPr="00AA2542">
        <w:rPr>
          <w:rFonts w:hint="cs"/>
          <w:sz w:val="27"/>
          <w:rtl/>
        </w:rPr>
        <w:t xml:space="preserve"> نسبة السج</w:t>
      </w:r>
      <w:r w:rsidR="00B14CB6" w:rsidRPr="00AA2542">
        <w:rPr>
          <w:rFonts w:hint="cs"/>
          <w:sz w:val="27"/>
          <w:rtl/>
        </w:rPr>
        <w:t>ّ</w:t>
      </w:r>
      <w:r w:rsidRPr="00AA2542">
        <w:rPr>
          <w:rFonts w:hint="cs"/>
          <w:sz w:val="27"/>
          <w:rtl/>
        </w:rPr>
        <w:t>اد اليدوي إلى السج</w:t>
      </w:r>
      <w:r w:rsidR="00B14CB6" w:rsidRPr="00AA2542">
        <w:rPr>
          <w:rFonts w:hint="cs"/>
          <w:sz w:val="27"/>
          <w:rtl/>
        </w:rPr>
        <w:t>ّ</w:t>
      </w:r>
      <w:r w:rsidRPr="00AA2542">
        <w:rPr>
          <w:rFonts w:hint="cs"/>
          <w:sz w:val="27"/>
          <w:rtl/>
        </w:rPr>
        <w:t>اد الصناعي. فعلى الرغم من كونهما من صنف السج</w:t>
      </w:r>
      <w:r w:rsidR="00B14CB6" w:rsidRPr="00AA2542">
        <w:rPr>
          <w:rFonts w:hint="cs"/>
          <w:sz w:val="27"/>
          <w:rtl/>
        </w:rPr>
        <w:t>ّ</w:t>
      </w:r>
      <w:r w:rsidRPr="00AA2542">
        <w:rPr>
          <w:rFonts w:hint="cs"/>
          <w:sz w:val="27"/>
          <w:rtl/>
        </w:rPr>
        <w:t>اد، إلا</w:t>
      </w:r>
      <w:r w:rsidR="00B14CB6" w:rsidRPr="00AA2542">
        <w:rPr>
          <w:rFonts w:hint="cs"/>
          <w:sz w:val="27"/>
          <w:rtl/>
        </w:rPr>
        <w:t>ّ</w:t>
      </w:r>
      <w:r w:rsidRPr="00AA2542">
        <w:rPr>
          <w:rFonts w:hint="cs"/>
          <w:sz w:val="27"/>
          <w:rtl/>
        </w:rPr>
        <w:t xml:space="preserve"> أنهما يختلفان في الماهية والمحتوى. وكذلك فإن محتوى العلوم الدينية يختلف عن محتوى العلوم الطبيعية.</w:t>
      </w:r>
    </w:p>
    <w:p w:rsidR="00575DA4" w:rsidRPr="00AA2542" w:rsidRDefault="00575DA4" w:rsidP="00E71C8F">
      <w:pPr>
        <w:rPr>
          <w:sz w:val="27"/>
          <w:rtl/>
        </w:rPr>
      </w:pPr>
      <w:r w:rsidRPr="00AA2542">
        <w:rPr>
          <w:rFonts w:hint="cs"/>
          <w:sz w:val="27"/>
          <w:rtl/>
        </w:rPr>
        <w:t>ويجب القول في الجواب: إن العلم الديني</w:t>
      </w:r>
      <w:r w:rsidR="00B14CB6" w:rsidRPr="00AA2542">
        <w:rPr>
          <w:rFonts w:hint="cs"/>
          <w:sz w:val="27"/>
          <w:rtl/>
        </w:rPr>
        <w:t xml:space="preserve">، </w:t>
      </w:r>
      <w:r w:rsidRPr="00AA2542">
        <w:rPr>
          <w:rFonts w:hint="cs"/>
          <w:sz w:val="27"/>
          <w:rtl/>
        </w:rPr>
        <w:t>مثل</w:t>
      </w:r>
      <w:r w:rsidR="00E77BEE">
        <w:rPr>
          <w:rFonts w:hint="cs"/>
          <w:sz w:val="27"/>
          <w:rtl/>
        </w:rPr>
        <w:t>:</w:t>
      </w:r>
      <w:r w:rsidRPr="00AA2542">
        <w:rPr>
          <w:rFonts w:hint="cs"/>
          <w:sz w:val="27"/>
          <w:rtl/>
        </w:rPr>
        <w:t xml:space="preserve"> الفيزياء الإسلامية والكيمياء الإسلامية، ليس نسيجاً منفصلاً عن العلوم الطبيعية، بل إن العلاقة بينهما علاقة</w:t>
      </w:r>
      <w:r w:rsidR="00B14CB6" w:rsidRPr="00AA2542">
        <w:rPr>
          <w:rFonts w:hint="cs"/>
          <w:sz w:val="27"/>
          <w:rtl/>
        </w:rPr>
        <w:t>ٌ</w:t>
      </w:r>
      <w:r w:rsidRPr="00AA2542">
        <w:rPr>
          <w:rFonts w:hint="cs"/>
          <w:sz w:val="27"/>
          <w:rtl/>
        </w:rPr>
        <w:t xml:space="preserve"> ثنائية وتبادلية، بحيث </w:t>
      </w:r>
      <w:r w:rsidR="00B14CB6" w:rsidRPr="00AA2542">
        <w:rPr>
          <w:rFonts w:hint="cs"/>
          <w:sz w:val="27"/>
          <w:rtl/>
        </w:rPr>
        <w:t>إ</w:t>
      </w:r>
      <w:r w:rsidRPr="00AA2542">
        <w:rPr>
          <w:rFonts w:hint="cs"/>
          <w:sz w:val="27"/>
          <w:rtl/>
        </w:rPr>
        <w:t>ن العلم الديني ـ مثل</w:t>
      </w:r>
      <w:r w:rsidR="00E77BEE">
        <w:rPr>
          <w:rFonts w:hint="cs"/>
          <w:sz w:val="27"/>
          <w:rtl/>
        </w:rPr>
        <w:t>:</w:t>
      </w:r>
      <w:r w:rsidRPr="00AA2542">
        <w:rPr>
          <w:rFonts w:hint="cs"/>
          <w:sz w:val="27"/>
          <w:rtl/>
        </w:rPr>
        <w:t xml:space="preserve"> الفيزياء الإسلامية ـ يأخذ علل قوام (الصورة والمادة) من الطبيعة، وتأخذ العلل الوجودية (العل</w:t>
      </w:r>
      <w:r w:rsidR="00B14CB6" w:rsidRPr="00AA2542">
        <w:rPr>
          <w:rFonts w:hint="cs"/>
          <w:sz w:val="27"/>
          <w:rtl/>
        </w:rPr>
        <w:t>ّ</w:t>
      </w:r>
      <w:r w:rsidRPr="00AA2542">
        <w:rPr>
          <w:rFonts w:hint="cs"/>
          <w:sz w:val="27"/>
          <w:rtl/>
        </w:rPr>
        <w:t>ة الفاعلية والعل</w:t>
      </w:r>
      <w:r w:rsidR="00B14CB6" w:rsidRPr="00AA2542">
        <w:rPr>
          <w:rFonts w:hint="cs"/>
          <w:sz w:val="27"/>
          <w:rtl/>
        </w:rPr>
        <w:t>ّ</w:t>
      </w:r>
      <w:r w:rsidRPr="00AA2542">
        <w:rPr>
          <w:rFonts w:hint="cs"/>
          <w:sz w:val="27"/>
          <w:rtl/>
        </w:rPr>
        <w:t>ة الغائية) من الدين. وعلى هذا الأساس فإنه من خلال إصلاح الرؤية الأبستيمولوجية والمعرفية</w:t>
      </w:r>
      <w:r w:rsidR="00B14CB6" w:rsidRPr="00AA2542">
        <w:rPr>
          <w:rFonts w:hint="cs"/>
          <w:sz w:val="27"/>
          <w:rtl/>
        </w:rPr>
        <w:t>،</w:t>
      </w:r>
      <w:r w:rsidRPr="00AA2542">
        <w:rPr>
          <w:rFonts w:hint="cs"/>
          <w:sz w:val="27"/>
          <w:rtl/>
        </w:rPr>
        <w:t xml:space="preserve"> ورفع الغفلة عن منزلة العقل في هندسة المعرفة الدينية</w:t>
      </w:r>
      <w:r w:rsidR="00B14CB6" w:rsidRPr="00AA2542">
        <w:rPr>
          <w:rFonts w:hint="cs"/>
          <w:sz w:val="27"/>
          <w:rtl/>
        </w:rPr>
        <w:t>،</w:t>
      </w:r>
      <w:r w:rsidRPr="00AA2542">
        <w:rPr>
          <w:rFonts w:hint="cs"/>
          <w:sz w:val="27"/>
          <w:rtl/>
        </w:rPr>
        <w:t xml:space="preserve"> يتمّ تمهيد الأرضية لظهور العلم الديني.</w:t>
      </w:r>
    </w:p>
    <w:p w:rsidR="00575DA4" w:rsidRPr="00AA2542" w:rsidRDefault="00575DA4" w:rsidP="00774F91">
      <w:pPr>
        <w:pStyle w:val="31"/>
        <w:rPr>
          <w:color w:val="auto"/>
          <w:rtl/>
        </w:rPr>
      </w:pPr>
      <w:r w:rsidRPr="00AA2542">
        <w:rPr>
          <w:rFonts w:hint="cs"/>
          <w:color w:val="auto"/>
          <w:rtl/>
        </w:rPr>
        <w:lastRenderedPageBreak/>
        <w:t>ب ـ الأسلوب الفلسفي</w:t>
      </w:r>
      <w:r w:rsidR="00774F91" w:rsidRPr="00AA2542">
        <w:rPr>
          <w:rFonts w:hint="cs"/>
          <w:color w:val="auto"/>
          <w:rtl/>
          <w:lang w:val="en-US"/>
        </w:rPr>
        <w:t xml:space="preserve"> ــــــ</w:t>
      </w:r>
    </w:p>
    <w:p w:rsidR="00575DA4" w:rsidRPr="00AA2542" w:rsidRDefault="00575DA4" w:rsidP="00624206">
      <w:pPr>
        <w:spacing w:line="392" w:lineRule="exact"/>
        <w:rPr>
          <w:sz w:val="27"/>
          <w:rtl/>
        </w:rPr>
      </w:pPr>
      <w:r w:rsidRPr="00AA2542">
        <w:rPr>
          <w:rFonts w:hint="cs"/>
          <w:sz w:val="27"/>
          <w:rtl/>
        </w:rPr>
        <w:t>إن الفلسفة المطلقة تختلف عن سائر العلوم في نقطتين رئيستين، وهما:</w:t>
      </w:r>
    </w:p>
    <w:p w:rsidR="00575DA4" w:rsidRPr="00AA2542" w:rsidRDefault="002A4E47" w:rsidP="00624206">
      <w:pPr>
        <w:spacing w:line="392" w:lineRule="exact"/>
        <w:rPr>
          <w:sz w:val="27"/>
          <w:rtl/>
        </w:rPr>
      </w:pPr>
      <w:r w:rsidRPr="002A4E47">
        <w:rPr>
          <w:rFonts w:hint="cs"/>
          <w:sz w:val="27"/>
          <w:rtl/>
        </w:rPr>
        <w:t>1</w:t>
      </w:r>
      <w:r w:rsidR="00575DA4" w:rsidRPr="00AA2542">
        <w:rPr>
          <w:rFonts w:hint="cs"/>
          <w:sz w:val="27"/>
          <w:rtl/>
        </w:rPr>
        <w:t>ـ إن موضوع الفلسفة هو مطلق الوجود، وتبحث بشأن مجمل العالم والموجود المطلق، وأما العلوم الأخرى فينظر كل</w:t>
      </w:r>
      <w:r w:rsidR="008A1E99" w:rsidRPr="00AA2542">
        <w:rPr>
          <w:rFonts w:hint="cs"/>
          <w:sz w:val="27"/>
          <w:rtl/>
        </w:rPr>
        <w:t>ٌّ</w:t>
      </w:r>
      <w:r w:rsidR="00575DA4" w:rsidRPr="00AA2542">
        <w:rPr>
          <w:rFonts w:hint="cs"/>
          <w:sz w:val="27"/>
          <w:rtl/>
        </w:rPr>
        <w:t xml:space="preserve"> منها إلى جزء</w:t>
      </w:r>
      <w:r w:rsidR="008A1E99" w:rsidRPr="00AA2542">
        <w:rPr>
          <w:rFonts w:hint="cs"/>
          <w:sz w:val="27"/>
          <w:rtl/>
        </w:rPr>
        <w:t>ٍ</w:t>
      </w:r>
      <w:r w:rsidR="00575DA4" w:rsidRPr="00AA2542">
        <w:rPr>
          <w:rFonts w:hint="cs"/>
          <w:sz w:val="27"/>
          <w:rtl/>
        </w:rPr>
        <w:t xml:space="preserve"> من العالم، فيكون موضوعها خاصاً. </w:t>
      </w:r>
    </w:p>
    <w:p w:rsidR="00575DA4" w:rsidRPr="00AA2542" w:rsidRDefault="002A4E47" w:rsidP="00624206">
      <w:pPr>
        <w:spacing w:line="392" w:lineRule="exact"/>
        <w:rPr>
          <w:sz w:val="27"/>
          <w:rtl/>
        </w:rPr>
      </w:pPr>
      <w:r w:rsidRPr="002A4E47">
        <w:rPr>
          <w:rFonts w:hint="cs"/>
          <w:sz w:val="27"/>
          <w:rtl/>
        </w:rPr>
        <w:t>2</w:t>
      </w:r>
      <w:r w:rsidR="00575DA4" w:rsidRPr="00AA2542">
        <w:rPr>
          <w:rFonts w:hint="cs"/>
          <w:sz w:val="27"/>
          <w:rtl/>
        </w:rPr>
        <w:t>ـ إن العلوم لا تستطيع أن تقد</w:t>
      </w:r>
      <w:r w:rsidR="008A1E99" w:rsidRPr="00AA2542">
        <w:rPr>
          <w:rFonts w:hint="cs"/>
          <w:sz w:val="27"/>
          <w:rtl/>
        </w:rPr>
        <w:t>ِّ</w:t>
      </w:r>
      <w:r w:rsidR="00575DA4" w:rsidRPr="00AA2542">
        <w:rPr>
          <w:rFonts w:hint="cs"/>
          <w:sz w:val="27"/>
          <w:rtl/>
        </w:rPr>
        <w:t xml:space="preserve">م رؤية عقائدية أو فلسفية؛ لأن بيان الرؤية العقائدية يفوق قدرة هذه العلوم. </w:t>
      </w:r>
      <w:r w:rsidR="00575DA4" w:rsidRPr="00AA2542">
        <w:rPr>
          <w:rFonts w:hint="eastAsia"/>
          <w:sz w:val="24"/>
          <w:szCs w:val="24"/>
          <w:rtl/>
        </w:rPr>
        <w:t>«</w:t>
      </w:r>
      <w:r w:rsidR="00575DA4" w:rsidRPr="00AA2542">
        <w:rPr>
          <w:rFonts w:hint="cs"/>
          <w:sz w:val="27"/>
          <w:rtl/>
        </w:rPr>
        <w:t>ليس هناك علم</w:t>
      </w:r>
      <w:r w:rsidR="008A1E99" w:rsidRPr="00AA2542">
        <w:rPr>
          <w:rFonts w:hint="cs"/>
          <w:sz w:val="27"/>
          <w:rtl/>
        </w:rPr>
        <w:t>ٌ</w:t>
      </w:r>
      <w:r w:rsidR="00575DA4" w:rsidRPr="00AA2542">
        <w:rPr>
          <w:rFonts w:hint="cs"/>
          <w:sz w:val="27"/>
          <w:rtl/>
        </w:rPr>
        <w:t xml:space="preserve"> يتحدّث عما إذا كان للعالم بداية</w:t>
      </w:r>
      <w:r w:rsidR="008A1E99" w:rsidRPr="00AA2542">
        <w:rPr>
          <w:rFonts w:hint="cs"/>
          <w:sz w:val="27"/>
          <w:rtl/>
        </w:rPr>
        <w:t>ٌ</w:t>
      </w:r>
      <w:r w:rsidR="00575DA4" w:rsidRPr="00AA2542">
        <w:rPr>
          <w:rFonts w:hint="cs"/>
          <w:sz w:val="27"/>
          <w:rtl/>
        </w:rPr>
        <w:t xml:space="preserve"> أم لا، أو له نهاية</w:t>
      </w:r>
      <w:r w:rsidR="008A1E99" w:rsidRPr="00AA2542">
        <w:rPr>
          <w:rFonts w:hint="cs"/>
          <w:sz w:val="27"/>
          <w:rtl/>
        </w:rPr>
        <w:t>ٌ</w:t>
      </w:r>
      <w:r w:rsidR="00575DA4" w:rsidRPr="00AA2542">
        <w:rPr>
          <w:rFonts w:hint="cs"/>
          <w:sz w:val="27"/>
          <w:rtl/>
        </w:rPr>
        <w:t xml:space="preserve"> أم لا</w:t>
      </w:r>
      <w:r w:rsidR="00575DA4" w:rsidRPr="00AA2542">
        <w:rPr>
          <w:rFonts w:hint="eastAsia"/>
          <w:sz w:val="24"/>
          <w:szCs w:val="24"/>
          <w:rtl/>
        </w:rPr>
        <w:t>»</w:t>
      </w:r>
      <w:r w:rsidR="00575DA4" w:rsidRPr="00AA2542">
        <w:rPr>
          <w:sz w:val="27"/>
          <w:vertAlign w:val="superscript"/>
          <w:rtl/>
        </w:rPr>
        <w:t>(</w:t>
      </w:r>
      <w:r w:rsidR="00575DA4" w:rsidRPr="00AA2542">
        <w:rPr>
          <w:rStyle w:val="ac"/>
          <w:sz w:val="27"/>
          <w:rtl/>
        </w:rPr>
        <w:endnoteReference w:id="270"/>
      </w:r>
      <w:r w:rsidR="00575DA4" w:rsidRPr="00AA2542">
        <w:rPr>
          <w:sz w:val="27"/>
          <w:vertAlign w:val="superscript"/>
          <w:rtl/>
        </w:rPr>
        <w:t>)</w:t>
      </w:r>
      <w:r w:rsidR="00575DA4" w:rsidRPr="00AA2542">
        <w:rPr>
          <w:rFonts w:hint="cs"/>
          <w:sz w:val="27"/>
          <w:rtl/>
        </w:rPr>
        <w:t>. إن تقديم الرؤية العقائدية والأصول الموضوعة من خصائص وقابليات الفلسفة المطلقة فقط.</w:t>
      </w:r>
    </w:p>
    <w:p w:rsidR="00575DA4" w:rsidRPr="00AA2542" w:rsidRDefault="00575DA4" w:rsidP="00E71C8F">
      <w:pPr>
        <w:rPr>
          <w:sz w:val="27"/>
          <w:rtl/>
        </w:rPr>
      </w:pPr>
      <w:r w:rsidRPr="00AA2542">
        <w:rPr>
          <w:rFonts w:hint="cs"/>
          <w:sz w:val="27"/>
          <w:rtl/>
        </w:rPr>
        <w:t>وعلى هذا الأساس فإن العلم في بداية ظهوره ليس علمانياً، رغم أن بإمكان العالم أن يكون علمانياً. فإذا كان العلم تفسيراً للخلق فهو إسلامي</w:t>
      </w:r>
      <w:r w:rsidR="008A1E99"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إن العلم إذا كان علماً (وليس مجرّد و</w:t>
      </w:r>
      <w:r w:rsidR="008A1E99" w:rsidRPr="00AA2542">
        <w:rPr>
          <w:rFonts w:hint="cs"/>
          <w:sz w:val="27"/>
          <w:rtl/>
        </w:rPr>
        <w:t>َ</w:t>
      </w:r>
      <w:r w:rsidRPr="00AA2542">
        <w:rPr>
          <w:rFonts w:hint="cs"/>
          <w:sz w:val="27"/>
          <w:rtl/>
        </w:rPr>
        <w:t>ه</w:t>
      </w:r>
      <w:r w:rsidR="008A1E99" w:rsidRPr="00AA2542">
        <w:rPr>
          <w:rFonts w:hint="cs"/>
          <w:sz w:val="27"/>
          <w:rtl/>
        </w:rPr>
        <w:t>ْ</w:t>
      </w:r>
      <w:r w:rsidRPr="00AA2542">
        <w:rPr>
          <w:rFonts w:hint="cs"/>
          <w:sz w:val="27"/>
          <w:rtl/>
        </w:rPr>
        <w:t>م</w:t>
      </w:r>
      <w:r w:rsidR="008A1E99" w:rsidRPr="00AA2542">
        <w:rPr>
          <w:rFonts w:hint="cs"/>
          <w:sz w:val="27"/>
          <w:rtl/>
        </w:rPr>
        <w:t>ٍ</w:t>
      </w:r>
      <w:r w:rsidRPr="00AA2542">
        <w:rPr>
          <w:rFonts w:hint="cs"/>
          <w:sz w:val="27"/>
          <w:rtl/>
        </w:rPr>
        <w:t xml:space="preserve"> أو افتراض) لا يمكن أن لا يكون إسلامياً؛ لأن العلم الصائب هو تفسير للخلق والفعل الإلهي، وما كان تفسيراً وبياناً لفعل الله فهو إسلامي</w:t>
      </w:r>
      <w:r w:rsidR="008A1E99" w:rsidRPr="00AA2542">
        <w:rPr>
          <w:rFonts w:hint="cs"/>
          <w:sz w:val="27"/>
          <w:rtl/>
        </w:rPr>
        <w:t>ّ</w:t>
      </w:r>
      <w:r w:rsidRPr="00AA2542">
        <w:rPr>
          <w:rFonts w:hint="cs"/>
          <w:sz w:val="27"/>
          <w:rtl/>
        </w:rPr>
        <w:t xml:space="preserve"> ح</w:t>
      </w:r>
      <w:r w:rsidR="008A1E99" w:rsidRPr="00AA2542">
        <w:rPr>
          <w:rFonts w:hint="cs"/>
          <w:sz w:val="27"/>
          <w:rtl/>
        </w:rPr>
        <w:t>َ</w:t>
      </w:r>
      <w:r w:rsidRPr="00AA2542">
        <w:rPr>
          <w:rFonts w:hint="cs"/>
          <w:sz w:val="27"/>
          <w:rtl/>
        </w:rPr>
        <w:t>ت</w:t>
      </w:r>
      <w:r w:rsidR="008A1E99" w:rsidRPr="00AA2542">
        <w:rPr>
          <w:rFonts w:hint="cs"/>
          <w:sz w:val="27"/>
          <w:rtl/>
        </w:rPr>
        <w:t>ْ</w:t>
      </w:r>
      <w:r w:rsidRPr="00AA2542">
        <w:rPr>
          <w:rFonts w:hint="cs"/>
          <w:sz w:val="27"/>
          <w:rtl/>
        </w:rPr>
        <w:t>ماً، وإن</w:t>
      </w:r>
      <w:r w:rsidR="008A1E99" w:rsidRPr="00AA2542">
        <w:rPr>
          <w:rFonts w:hint="cs"/>
          <w:sz w:val="27"/>
          <w:rtl/>
        </w:rPr>
        <w:t>ْ</w:t>
      </w:r>
      <w:r w:rsidRPr="00AA2542">
        <w:rPr>
          <w:rFonts w:hint="cs"/>
          <w:sz w:val="27"/>
          <w:rtl/>
        </w:rPr>
        <w:t xml:space="preserve"> كان الم</w:t>
      </w:r>
      <w:r w:rsidR="008A1E99" w:rsidRPr="00AA2542">
        <w:rPr>
          <w:rFonts w:hint="cs"/>
          <w:sz w:val="27"/>
          <w:rtl/>
        </w:rPr>
        <w:t>ُ</w:t>
      </w:r>
      <w:r w:rsidRPr="00AA2542">
        <w:rPr>
          <w:rFonts w:hint="cs"/>
          <w:sz w:val="27"/>
          <w:rtl/>
        </w:rPr>
        <w:t>د</w:t>
      </w:r>
      <w:r w:rsidR="008A1E99" w:rsidRPr="00AA2542">
        <w:rPr>
          <w:rFonts w:hint="cs"/>
          <w:sz w:val="27"/>
          <w:rtl/>
        </w:rPr>
        <w:t>ْ</w:t>
      </w:r>
      <w:r w:rsidRPr="00AA2542">
        <w:rPr>
          <w:rFonts w:hint="cs"/>
          <w:sz w:val="27"/>
          <w:rtl/>
        </w:rPr>
        <w:t>ر</w:t>
      </w:r>
      <w:r w:rsidR="008A1E99" w:rsidRPr="00AA2542">
        <w:rPr>
          <w:rFonts w:hint="cs"/>
          <w:sz w:val="27"/>
          <w:rtl/>
        </w:rPr>
        <w:t>ِ</w:t>
      </w:r>
      <w:r w:rsidRPr="00AA2542">
        <w:rPr>
          <w:rFonts w:hint="cs"/>
          <w:sz w:val="27"/>
          <w:rtl/>
        </w:rPr>
        <w:t>ك لا يفهم هذه الحقيقة</w:t>
      </w:r>
      <w:r w:rsidR="008A1E99" w:rsidRPr="00AA2542">
        <w:rPr>
          <w:rFonts w:hint="cs"/>
          <w:sz w:val="27"/>
          <w:rtl/>
        </w:rPr>
        <w:t>،</w:t>
      </w:r>
      <w:r w:rsidRPr="00AA2542">
        <w:rPr>
          <w:rFonts w:hint="cs"/>
          <w:sz w:val="27"/>
          <w:rtl/>
        </w:rPr>
        <w:t xml:space="preserve"> متصو</w:t>
      </w:r>
      <w:r w:rsidR="008A1E99" w:rsidRPr="00AA2542">
        <w:rPr>
          <w:rFonts w:hint="cs"/>
          <w:sz w:val="27"/>
          <w:rtl/>
        </w:rPr>
        <w:t>ِّ</w:t>
      </w:r>
      <w:r w:rsidRPr="00AA2542">
        <w:rPr>
          <w:rFonts w:hint="cs"/>
          <w:sz w:val="27"/>
          <w:rtl/>
        </w:rPr>
        <w:t>راً أن خلقة الله هي الطبيعة</w:t>
      </w:r>
      <w:r w:rsidRPr="00AA2542">
        <w:rPr>
          <w:rFonts w:hint="eastAsia"/>
          <w:sz w:val="24"/>
          <w:szCs w:val="24"/>
          <w:rtl/>
        </w:rPr>
        <w:t>»</w:t>
      </w:r>
      <w:r w:rsidRPr="00AA2542">
        <w:rPr>
          <w:sz w:val="27"/>
          <w:vertAlign w:val="superscript"/>
          <w:rtl/>
        </w:rPr>
        <w:t>(</w:t>
      </w:r>
      <w:r w:rsidRPr="00AA2542">
        <w:rPr>
          <w:rStyle w:val="ac"/>
          <w:sz w:val="27"/>
          <w:rtl/>
        </w:rPr>
        <w:endnoteReference w:id="271"/>
      </w:r>
      <w:r w:rsidRPr="00AA2542">
        <w:rPr>
          <w:sz w:val="27"/>
          <w:vertAlign w:val="superscript"/>
          <w:rtl/>
        </w:rPr>
        <w:t>)</w:t>
      </w:r>
      <w:r w:rsidRPr="00AA2542">
        <w:rPr>
          <w:rFonts w:hint="cs"/>
          <w:sz w:val="27"/>
          <w:rtl/>
        </w:rPr>
        <w:t>. ومن هنا فإن العلوم في بداية نشأتها إسلامي</w:t>
      </w:r>
      <w:r w:rsidR="008A1E99" w:rsidRPr="00AA2542">
        <w:rPr>
          <w:rFonts w:hint="cs"/>
          <w:sz w:val="27"/>
          <w:rtl/>
        </w:rPr>
        <w:t>ّ</w:t>
      </w:r>
      <w:r w:rsidRPr="00AA2542">
        <w:rPr>
          <w:rFonts w:hint="cs"/>
          <w:sz w:val="27"/>
          <w:rtl/>
        </w:rPr>
        <w:t>ة فقط، ولكن</w:t>
      </w:r>
      <w:r w:rsidR="008A1E99" w:rsidRPr="00AA2542">
        <w:rPr>
          <w:rFonts w:hint="cs"/>
          <w:sz w:val="27"/>
          <w:rtl/>
        </w:rPr>
        <w:t>ْ</w:t>
      </w:r>
      <w:r w:rsidRPr="00AA2542">
        <w:rPr>
          <w:rFonts w:hint="cs"/>
          <w:sz w:val="27"/>
          <w:rtl/>
        </w:rPr>
        <w:t xml:space="preserve"> في البقاء والاستمرار</w:t>
      </w:r>
      <w:r w:rsidR="008A1E99" w:rsidRPr="00AA2542">
        <w:rPr>
          <w:rFonts w:hint="cs"/>
          <w:sz w:val="27"/>
          <w:rtl/>
        </w:rPr>
        <w:t>؛</w:t>
      </w:r>
      <w:r w:rsidRPr="00AA2542">
        <w:rPr>
          <w:rFonts w:hint="cs"/>
          <w:sz w:val="27"/>
          <w:rtl/>
        </w:rPr>
        <w:t xml:space="preserve"> حيث تكون الأصول الموضوعة لكل</w:t>
      </w:r>
      <w:r w:rsidR="008A1E99" w:rsidRPr="00AA2542">
        <w:rPr>
          <w:rFonts w:hint="cs"/>
          <w:sz w:val="27"/>
          <w:rtl/>
        </w:rPr>
        <w:t>ّ</w:t>
      </w:r>
      <w:r w:rsidRPr="00AA2542">
        <w:rPr>
          <w:rFonts w:hint="cs"/>
          <w:sz w:val="27"/>
          <w:rtl/>
        </w:rPr>
        <w:t xml:space="preserve"> علم</w:t>
      </w:r>
      <w:r w:rsidR="008A1E99" w:rsidRPr="00AA2542">
        <w:rPr>
          <w:rFonts w:hint="cs"/>
          <w:sz w:val="27"/>
          <w:rtl/>
        </w:rPr>
        <w:t>ٍ</w:t>
      </w:r>
      <w:r w:rsidRPr="00AA2542">
        <w:rPr>
          <w:rFonts w:hint="cs"/>
          <w:sz w:val="27"/>
          <w:rtl/>
        </w:rPr>
        <w:t xml:space="preserve">  هي التي تحد</w:t>
      </w:r>
      <w:r w:rsidR="008A1E99" w:rsidRPr="00AA2542">
        <w:rPr>
          <w:rFonts w:hint="cs"/>
          <w:sz w:val="27"/>
          <w:rtl/>
        </w:rPr>
        <w:t>ِّ</w:t>
      </w:r>
      <w:r w:rsidRPr="00AA2542">
        <w:rPr>
          <w:rFonts w:hint="cs"/>
          <w:sz w:val="27"/>
          <w:rtl/>
        </w:rPr>
        <w:t>د إلهية أو إلحادية ذلك العلم، توف</w:t>
      </w:r>
      <w:r w:rsidR="008A1E99" w:rsidRPr="00AA2542">
        <w:rPr>
          <w:rFonts w:hint="cs"/>
          <w:sz w:val="27"/>
          <w:rtl/>
        </w:rPr>
        <w:t>ّ</w:t>
      </w:r>
      <w:r w:rsidRPr="00AA2542">
        <w:rPr>
          <w:rFonts w:hint="cs"/>
          <w:sz w:val="27"/>
          <w:rtl/>
        </w:rPr>
        <w:t>ر أرضية إلهية أو إلحادية العلوم. وبعبارة</w:t>
      </w:r>
      <w:r w:rsidR="008A1E99" w:rsidRPr="00AA2542">
        <w:rPr>
          <w:rFonts w:hint="cs"/>
          <w:sz w:val="27"/>
          <w:rtl/>
        </w:rPr>
        <w:t>ٍ</w:t>
      </w:r>
      <w:r w:rsidRPr="00AA2542">
        <w:rPr>
          <w:rFonts w:hint="cs"/>
          <w:sz w:val="27"/>
          <w:rtl/>
        </w:rPr>
        <w:t xml:space="preserve"> أخرى: إن جميع العلوم تأخذ أصولها الموضوعة وفرضياتها من الفلسفة المضافة، والفلسفات الموضوعة بد</w:t>
      </w:r>
      <w:r w:rsidR="00E77BEE">
        <w:rPr>
          <w:rFonts w:hint="cs"/>
          <w:sz w:val="27"/>
          <w:rtl/>
        </w:rPr>
        <w:t>َ</w:t>
      </w:r>
      <w:r w:rsidRPr="00AA2542">
        <w:rPr>
          <w:rFonts w:hint="cs"/>
          <w:sz w:val="27"/>
          <w:rtl/>
        </w:rPr>
        <w:t>و</w:t>
      </w:r>
      <w:r w:rsidR="00E77BEE">
        <w:rPr>
          <w:rFonts w:hint="cs"/>
          <w:sz w:val="27"/>
          <w:rtl/>
        </w:rPr>
        <w:t>ْ</w:t>
      </w:r>
      <w:r w:rsidRPr="00AA2542">
        <w:rPr>
          <w:rFonts w:hint="cs"/>
          <w:sz w:val="27"/>
          <w:rtl/>
        </w:rPr>
        <w:t>رها تأخذ أصولها الموضوعة وفرضياتها من الفلسفة المطلقة، والفلسفة المطلقة في بداية ظهورها حيادية ومتحر</w:t>
      </w:r>
      <w:r w:rsidR="008A1E99" w:rsidRPr="00AA2542">
        <w:rPr>
          <w:rFonts w:hint="cs"/>
          <w:sz w:val="27"/>
          <w:rtl/>
        </w:rPr>
        <w:t>ّ</w:t>
      </w:r>
      <w:r w:rsidRPr="00AA2542">
        <w:rPr>
          <w:rFonts w:hint="cs"/>
          <w:sz w:val="27"/>
          <w:rtl/>
        </w:rPr>
        <w:t>رة من جميع القيود، ولا بشرط من حيث الإلهية والإلحاد، ولكن</w:t>
      </w:r>
      <w:r w:rsidR="008A1E99" w:rsidRPr="00AA2542">
        <w:rPr>
          <w:rFonts w:hint="cs"/>
          <w:sz w:val="27"/>
          <w:rtl/>
        </w:rPr>
        <w:t>ْ</w:t>
      </w:r>
      <w:r w:rsidRPr="00AA2542">
        <w:rPr>
          <w:rFonts w:hint="cs"/>
          <w:sz w:val="27"/>
          <w:rtl/>
        </w:rPr>
        <w:t xml:space="preserve"> ليس هناك أي</w:t>
      </w:r>
      <w:r w:rsidR="008A1E99" w:rsidRPr="00AA2542">
        <w:rPr>
          <w:rFonts w:hint="cs"/>
          <w:sz w:val="27"/>
          <w:rtl/>
        </w:rPr>
        <w:t>ّ</w:t>
      </w:r>
      <w:r w:rsidRPr="00AA2542">
        <w:rPr>
          <w:rFonts w:hint="cs"/>
          <w:sz w:val="27"/>
          <w:rtl/>
        </w:rPr>
        <w:t xml:space="preserve"> مطلق بلا قيد</w:t>
      </w:r>
      <w:r w:rsidR="008A1E99" w:rsidRPr="00AA2542">
        <w:rPr>
          <w:rFonts w:hint="cs"/>
          <w:sz w:val="27"/>
          <w:rtl/>
        </w:rPr>
        <w:t>ٍ</w:t>
      </w:r>
      <w:r w:rsidRPr="00AA2542">
        <w:rPr>
          <w:rFonts w:hint="cs"/>
          <w:sz w:val="27"/>
          <w:rtl/>
        </w:rPr>
        <w:t>. وعلى هذا الأساس فإن الفلسفة في مسارها تتعيّ</w:t>
      </w:r>
      <w:r w:rsidR="008A1E99" w:rsidRPr="00AA2542">
        <w:rPr>
          <w:rFonts w:hint="cs"/>
          <w:sz w:val="27"/>
          <w:rtl/>
        </w:rPr>
        <w:t>َ</w:t>
      </w:r>
      <w:r w:rsidRPr="00AA2542">
        <w:rPr>
          <w:rFonts w:hint="cs"/>
          <w:sz w:val="27"/>
          <w:rtl/>
        </w:rPr>
        <w:t>ن ضمن قيود وحدود، وتلك القيود إما إلهية، وبالتالي تكون الفلسفات المضافة ـ والعلوم ت</w:t>
      </w:r>
      <w:r w:rsidR="008A1E99" w:rsidRPr="00AA2542">
        <w:rPr>
          <w:rFonts w:hint="cs"/>
          <w:sz w:val="27"/>
          <w:rtl/>
        </w:rPr>
        <w:t>َ</w:t>
      </w:r>
      <w:r w:rsidRPr="00AA2542">
        <w:rPr>
          <w:rFonts w:hint="cs"/>
          <w:sz w:val="27"/>
          <w:rtl/>
        </w:rPr>
        <w:t>ب</w:t>
      </w:r>
      <w:r w:rsidR="008A1E99" w:rsidRPr="00AA2542">
        <w:rPr>
          <w:rFonts w:hint="cs"/>
          <w:sz w:val="27"/>
          <w:rtl/>
        </w:rPr>
        <w:t>َ</w:t>
      </w:r>
      <w:r w:rsidRPr="00AA2542">
        <w:rPr>
          <w:rFonts w:hint="cs"/>
          <w:sz w:val="27"/>
          <w:rtl/>
        </w:rPr>
        <w:t>عاً لها ـ إسلامية</w:t>
      </w:r>
      <w:r w:rsidR="008A1E99" w:rsidRPr="00AA2542">
        <w:rPr>
          <w:rFonts w:hint="cs"/>
          <w:sz w:val="27"/>
          <w:rtl/>
        </w:rPr>
        <w:t>ً</w:t>
      </w:r>
      <w:r w:rsidRPr="00AA2542">
        <w:rPr>
          <w:rFonts w:hint="cs"/>
          <w:sz w:val="27"/>
          <w:rtl/>
        </w:rPr>
        <w:t xml:space="preserve"> وإلهية أيضاً</w:t>
      </w:r>
      <w:r w:rsidR="008A1E99" w:rsidRPr="00AA2542">
        <w:rPr>
          <w:rFonts w:hint="cs"/>
          <w:sz w:val="27"/>
          <w:rtl/>
        </w:rPr>
        <w:t xml:space="preserve">؛ </w:t>
      </w:r>
      <w:r w:rsidRPr="00AA2542">
        <w:rPr>
          <w:rFonts w:hint="cs"/>
          <w:sz w:val="27"/>
          <w:rtl/>
        </w:rPr>
        <w:t>وإما إلحادية</w:t>
      </w:r>
      <w:r w:rsidR="008A1E99" w:rsidRPr="00AA2542">
        <w:rPr>
          <w:rFonts w:hint="cs"/>
          <w:sz w:val="27"/>
          <w:rtl/>
        </w:rPr>
        <w:t>،</w:t>
      </w:r>
      <w:r w:rsidRPr="00AA2542">
        <w:rPr>
          <w:rFonts w:hint="cs"/>
          <w:sz w:val="27"/>
          <w:rtl/>
        </w:rPr>
        <w:t xml:space="preserve"> وتعمل على إنكار المبدأ الفاعلي والمبدأ الغائي للعالم، ولا ترى للعالم خالقاً</w:t>
      </w:r>
      <w:r w:rsidR="008A1E99" w:rsidRPr="00AA2542">
        <w:rPr>
          <w:rFonts w:hint="cs"/>
          <w:sz w:val="27"/>
          <w:rtl/>
        </w:rPr>
        <w:t>،</w:t>
      </w:r>
      <w:r w:rsidRPr="00AA2542">
        <w:rPr>
          <w:rFonts w:hint="cs"/>
          <w:sz w:val="27"/>
          <w:rtl/>
        </w:rPr>
        <w:t xml:space="preserve"> وبالتالي تكون الفلسفة المضافة إلحادية</w:t>
      </w:r>
      <w:r w:rsidR="008A1E99" w:rsidRPr="00AA2542">
        <w:rPr>
          <w:rFonts w:hint="cs"/>
          <w:sz w:val="27"/>
          <w:rtl/>
        </w:rPr>
        <w:t>ً</w:t>
      </w:r>
      <w:r w:rsidRPr="00AA2542">
        <w:rPr>
          <w:rFonts w:hint="cs"/>
          <w:sz w:val="27"/>
          <w:rtl/>
        </w:rPr>
        <w:t xml:space="preserve"> أيضاً، وت</w:t>
      </w:r>
      <w:r w:rsidR="008A1E99" w:rsidRPr="00AA2542">
        <w:rPr>
          <w:rFonts w:hint="cs"/>
          <w:sz w:val="27"/>
          <w:rtl/>
        </w:rPr>
        <w:t>َ</w:t>
      </w:r>
      <w:r w:rsidRPr="00AA2542">
        <w:rPr>
          <w:rFonts w:hint="cs"/>
          <w:sz w:val="27"/>
          <w:rtl/>
        </w:rPr>
        <w:t>ب</w:t>
      </w:r>
      <w:r w:rsidR="008A1E99" w:rsidRPr="00AA2542">
        <w:rPr>
          <w:rFonts w:hint="cs"/>
          <w:sz w:val="27"/>
          <w:rtl/>
        </w:rPr>
        <w:t>َ</w:t>
      </w:r>
      <w:r w:rsidRPr="00AA2542">
        <w:rPr>
          <w:rFonts w:hint="cs"/>
          <w:sz w:val="27"/>
          <w:rtl/>
        </w:rPr>
        <w:t>عاً لذلك تصطبغ العلوم بد</w:t>
      </w:r>
      <w:r w:rsidR="008A1E99" w:rsidRPr="00AA2542">
        <w:rPr>
          <w:rFonts w:hint="cs"/>
          <w:sz w:val="27"/>
          <w:rtl/>
        </w:rPr>
        <w:t>َ</w:t>
      </w:r>
      <w:r w:rsidRPr="00AA2542">
        <w:rPr>
          <w:rFonts w:hint="cs"/>
          <w:sz w:val="27"/>
          <w:rtl/>
        </w:rPr>
        <w:t>و</w:t>
      </w:r>
      <w:r w:rsidR="008A1E99" w:rsidRPr="00AA2542">
        <w:rPr>
          <w:rFonts w:hint="cs"/>
          <w:sz w:val="27"/>
          <w:rtl/>
        </w:rPr>
        <w:t>ْ</w:t>
      </w:r>
      <w:r w:rsidRPr="00AA2542">
        <w:rPr>
          <w:rFonts w:hint="cs"/>
          <w:sz w:val="27"/>
          <w:rtl/>
        </w:rPr>
        <w:t>رها بصبغة</w:t>
      </w:r>
      <w:r w:rsidR="008A1E99" w:rsidRPr="00AA2542">
        <w:rPr>
          <w:rFonts w:hint="cs"/>
          <w:sz w:val="27"/>
          <w:rtl/>
        </w:rPr>
        <w:t>ٍ</w:t>
      </w:r>
      <w:r w:rsidRPr="00AA2542">
        <w:rPr>
          <w:rFonts w:hint="cs"/>
          <w:sz w:val="27"/>
          <w:rtl/>
        </w:rPr>
        <w:t xml:space="preserve"> إلحادية</w:t>
      </w:r>
      <w:r w:rsidRPr="00AA2542">
        <w:rPr>
          <w:sz w:val="27"/>
          <w:vertAlign w:val="superscript"/>
          <w:rtl/>
        </w:rPr>
        <w:t>(</w:t>
      </w:r>
      <w:r w:rsidRPr="00AA2542">
        <w:rPr>
          <w:rStyle w:val="ac"/>
          <w:sz w:val="27"/>
          <w:rtl/>
        </w:rPr>
        <w:endnoteReference w:id="272"/>
      </w:r>
      <w:r w:rsidRPr="00AA2542">
        <w:rPr>
          <w:sz w:val="27"/>
          <w:vertAlign w:val="superscript"/>
          <w:rtl/>
        </w:rPr>
        <w:t>)</w:t>
      </w:r>
      <w:r w:rsidRPr="00AA2542">
        <w:rPr>
          <w:rFonts w:hint="cs"/>
          <w:sz w:val="27"/>
          <w:rtl/>
        </w:rPr>
        <w:t xml:space="preserve">. وعلى هذا الأساس </w:t>
      </w:r>
      <w:r w:rsidRPr="00AA2542">
        <w:rPr>
          <w:rFonts w:hint="eastAsia"/>
          <w:sz w:val="24"/>
          <w:szCs w:val="24"/>
          <w:rtl/>
        </w:rPr>
        <w:t>«</w:t>
      </w:r>
      <w:r w:rsidRPr="00AA2542">
        <w:rPr>
          <w:rFonts w:hint="cs"/>
          <w:sz w:val="27"/>
          <w:rtl/>
        </w:rPr>
        <w:t xml:space="preserve">إذا كان الشخص يحمل فكراً </w:t>
      </w:r>
      <w:r w:rsidRPr="00AA2542">
        <w:rPr>
          <w:rFonts w:hint="cs"/>
          <w:sz w:val="27"/>
          <w:rtl/>
        </w:rPr>
        <w:lastRenderedPageBreak/>
        <w:t>إلهياً ستكون فلسفة علمه إلهي</w:t>
      </w:r>
      <w:r w:rsidR="008A1E99" w:rsidRPr="00AA2542">
        <w:rPr>
          <w:rFonts w:hint="cs"/>
          <w:sz w:val="27"/>
          <w:rtl/>
        </w:rPr>
        <w:t>ّ</w:t>
      </w:r>
      <w:r w:rsidRPr="00AA2542">
        <w:rPr>
          <w:rFonts w:hint="cs"/>
          <w:sz w:val="27"/>
          <w:rtl/>
        </w:rPr>
        <w:t>ة</w:t>
      </w:r>
      <w:r w:rsidR="008A1E99" w:rsidRPr="00AA2542">
        <w:rPr>
          <w:rFonts w:hint="cs"/>
          <w:sz w:val="27"/>
          <w:rtl/>
        </w:rPr>
        <w:t>ً</w:t>
      </w:r>
      <w:r w:rsidRPr="00AA2542">
        <w:rPr>
          <w:rFonts w:hint="cs"/>
          <w:sz w:val="27"/>
          <w:rtl/>
        </w:rPr>
        <w:t xml:space="preserve"> أيضاً، ونتيجة لذلك سيكون علم أحياء بيئته ـ مثل سائر العلوم التجريبية الأخرى ـ إلهي</w:t>
      </w:r>
      <w:r w:rsidR="008A1E99" w:rsidRPr="00AA2542">
        <w:rPr>
          <w:rFonts w:hint="cs"/>
          <w:sz w:val="27"/>
          <w:rtl/>
        </w:rPr>
        <w:t>ّ</w:t>
      </w:r>
      <w:r w:rsidRPr="00AA2542">
        <w:rPr>
          <w:rFonts w:hint="cs"/>
          <w:sz w:val="27"/>
          <w:rtl/>
        </w:rPr>
        <w:t>اً أيضاً</w:t>
      </w:r>
      <w:r w:rsidRPr="00AA2542">
        <w:rPr>
          <w:rFonts w:hint="eastAsia"/>
          <w:sz w:val="24"/>
          <w:szCs w:val="24"/>
          <w:rtl/>
        </w:rPr>
        <w:t>»</w:t>
      </w:r>
      <w:r w:rsidRPr="00AA2542">
        <w:rPr>
          <w:sz w:val="27"/>
          <w:vertAlign w:val="superscript"/>
          <w:rtl/>
        </w:rPr>
        <w:t>(</w:t>
      </w:r>
      <w:r w:rsidRPr="00AA2542">
        <w:rPr>
          <w:rStyle w:val="ac"/>
          <w:sz w:val="27"/>
          <w:rtl/>
        </w:rPr>
        <w:endnoteReference w:id="273"/>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وباختصار</w:t>
      </w:r>
      <w:r w:rsidR="008A1E99" w:rsidRPr="00AA2542">
        <w:rPr>
          <w:rFonts w:hint="cs"/>
          <w:sz w:val="27"/>
          <w:rtl/>
        </w:rPr>
        <w:t>ٍ:</w:t>
      </w:r>
      <w:r w:rsidRPr="00AA2542">
        <w:rPr>
          <w:rFonts w:hint="cs"/>
          <w:sz w:val="27"/>
          <w:rtl/>
        </w:rPr>
        <w:t xml:space="preserve"> إن الفلسفة المطلقة ـ في الأسلوب الثاني ـ بعد تقب</w:t>
      </w:r>
      <w:r w:rsidR="008A1E99" w:rsidRPr="00AA2542">
        <w:rPr>
          <w:rFonts w:hint="cs"/>
          <w:sz w:val="27"/>
          <w:rtl/>
        </w:rPr>
        <w:t>ُّ</w:t>
      </w:r>
      <w:r w:rsidRPr="00AA2542">
        <w:rPr>
          <w:rFonts w:hint="cs"/>
          <w:sz w:val="27"/>
          <w:rtl/>
        </w:rPr>
        <w:t>لها للتفكير الإلهي تؤد</w:t>
      </w:r>
      <w:r w:rsidR="008A1E99" w:rsidRPr="00AA2542">
        <w:rPr>
          <w:rFonts w:hint="cs"/>
          <w:sz w:val="27"/>
          <w:rtl/>
        </w:rPr>
        <w:t>ّ</w:t>
      </w:r>
      <w:r w:rsidRPr="00AA2542">
        <w:rPr>
          <w:rFonts w:hint="cs"/>
          <w:sz w:val="27"/>
          <w:rtl/>
        </w:rPr>
        <w:t>ي إلى دينية العلوم التجريبية والإنسانية، وبذلك يتبلور العلم الديني. إن اختلاف هذين الأسلوبين يكمن في أننا في الأسلوب التفسيري</w:t>
      </w:r>
      <w:r w:rsidR="007B6DE6" w:rsidRPr="00AA2542">
        <w:rPr>
          <w:rFonts w:hint="cs"/>
          <w:sz w:val="27"/>
          <w:rtl/>
        </w:rPr>
        <w:t>،</w:t>
      </w:r>
      <w:r w:rsidRPr="00AA2542">
        <w:rPr>
          <w:rFonts w:hint="cs"/>
          <w:sz w:val="27"/>
          <w:rtl/>
        </w:rPr>
        <w:t xml:space="preserve"> من خلال القول بفرضية إسلامية الفلسفة المطلقة</w:t>
      </w:r>
      <w:r w:rsidR="007B6DE6" w:rsidRPr="00AA2542">
        <w:rPr>
          <w:rFonts w:hint="cs"/>
          <w:sz w:val="27"/>
          <w:rtl/>
        </w:rPr>
        <w:t>،</w:t>
      </w:r>
      <w:r w:rsidRPr="00AA2542">
        <w:rPr>
          <w:rFonts w:hint="cs"/>
          <w:sz w:val="27"/>
          <w:rtl/>
        </w:rPr>
        <w:t xml:space="preserve"> نعمل على إثبات العلم الديني</w:t>
      </w:r>
      <w:r w:rsidR="007B6DE6" w:rsidRPr="00AA2542">
        <w:rPr>
          <w:rFonts w:hint="cs"/>
          <w:sz w:val="27"/>
          <w:rtl/>
        </w:rPr>
        <w:t>؛</w:t>
      </w:r>
      <w:r w:rsidRPr="00AA2542">
        <w:rPr>
          <w:rFonts w:hint="cs"/>
          <w:sz w:val="27"/>
          <w:rtl/>
        </w:rPr>
        <w:t xml:space="preserve"> إلا</w:t>
      </w:r>
      <w:r w:rsidR="007B6DE6" w:rsidRPr="00AA2542">
        <w:rPr>
          <w:rFonts w:hint="cs"/>
          <w:sz w:val="27"/>
          <w:rtl/>
        </w:rPr>
        <w:t>ّ</w:t>
      </w:r>
      <w:r w:rsidRPr="00AA2542">
        <w:rPr>
          <w:rFonts w:hint="cs"/>
          <w:sz w:val="27"/>
          <w:rtl/>
        </w:rPr>
        <w:t xml:space="preserve"> أننا في الأسلوب الثاني من الإثبات نبدأ بإثبات الفرضية. وبعبارة</w:t>
      </w:r>
      <w:r w:rsidR="007B6DE6" w:rsidRPr="00AA2542">
        <w:rPr>
          <w:rFonts w:hint="cs"/>
          <w:sz w:val="27"/>
          <w:rtl/>
        </w:rPr>
        <w:t>ٍ</w:t>
      </w:r>
      <w:r w:rsidRPr="00AA2542">
        <w:rPr>
          <w:rFonts w:hint="cs"/>
          <w:sz w:val="27"/>
          <w:rtl/>
        </w:rPr>
        <w:t xml:space="preserve"> أخرى: إن الأسلوب الفلسفي يتقد</w:t>
      </w:r>
      <w:r w:rsidR="007B6DE6" w:rsidRPr="00AA2542">
        <w:rPr>
          <w:rFonts w:hint="cs"/>
          <w:sz w:val="27"/>
          <w:rtl/>
        </w:rPr>
        <w:t>َّ</w:t>
      </w:r>
      <w:r w:rsidRPr="00AA2542">
        <w:rPr>
          <w:rFonts w:hint="cs"/>
          <w:sz w:val="27"/>
          <w:rtl/>
        </w:rPr>
        <w:t>م على الأسلوب التفسيري بخطوة</w:t>
      </w:r>
      <w:r w:rsidR="007B6DE6" w:rsidRPr="00AA2542">
        <w:rPr>
          <w:rFonts w:hint="cs"/>
          <w:sz w:val="27"/>
          <w:rtl/>
        </w:rPr>
        <w:t>ٍ</w:t>
      </w:r>
      <w:r w:rsidRPr="00AA2542">
        <w:rPr>
          <w:rFonts w:hint="cs"/>
          <w:sz w:val="27"/>
          <w:rtl/>
        </w:rPr>
        <w:t>، ولكن</w:t>
      </w:r>
      <w:r w:rsidR="007B6DE6" w:rsidRPr="00AA2542">
        <w:rPr>
          <w:rFonts w:hint="cs"/>
          <w:sz w:val="27"/>
          <w:rtl/>
        </w:rPr>
        <w:t>ّ</w:t>
      </w:r>
      <w:r w:rsidRPr="00AA2542">
        <w:rPr>
          <w:rFonts w:hint="cs"/>
          <w:sz w:val="27"/>
          <w:rtl/>
        </w:rPr>
        <w:t>هما يعملان معاً على توظيف مسار</w:t>
      </w:r>
      <w:r w:rsidR="007B6DE6" w:rsidRPr="00AA2542">
        <w:rPr>
          <w:rFonts w:hint="cs"/>
          <w:sz w:val="27"/>
          <w:rtl/>
        </w:rPr>
        <w:t>ٍ</w:t>
      </w:r>
      <w:r w:rsidRPr="00AA2542">
        <w:rPr>
          <w:rFonts w:hint="cs"/>
          <w:sz w:val="27"/>
          <w:rtl/>
        </w:rPr>
        <w:t xml:space="preserve"> وأسلوب واحد في أسلمة العلوم</w:t>
      </w:r>
      <w:r w:rsidR="007B6DE6" w:rsidRPr="00AA2542">
        <w:rPr>
          <w:rFonts w:hint="cs"/>
          <w:sz w:val="27"/>
          <w:rtl/>
        </w:rPr>
        <w:t>.</w:t>
      </w:r>
      <w:r w:rsidRPr="00AA2542">
        <w:rPr>
          <w:rFonts w:hint="cs"/>
          <w:sz w:val="27"/>
          <w:rtl/>
        </w:rPr>
        <w:t xml:space="preserve"> ففي الأسلوب الثاني</w:t>
      </w:r>
      <w:r w:rsidR="007B6DE6" w:rsidRPr="00AA2542">
        <w:rPr>
          <w:rFonts w:hint="cs"/>
          <w:sz w:val="27"/>
          <w:rtl/>
        </w:rPr>
        <w:t>،</w:t>
      </w:r>
      <w:r w:rsidRPr="00AA2542">
        <w:rPr>
          <w:rFonts w:hint="cs"/>
          <w:sz w:val="27"/>
          <w:rtl/>
        </w:rPr>
        <w:t xml:space="preserve"> بعد القبول بالفلسفة الإلهية</w:t>
      </w:r>
      <w:r w:rsidR="007B6DE6" w:rsidRPr="00AA2542">
        <w:rPr>
          <w:rFonts w:hint="cs"/>
          <w:sz w:val="27"/>
          <w:rtl/>
        </w:rPr>
        <w:t>،</w:t>
      </w:r>
      <w:r w:rsidRPr="00AA2542">
        <w:rPr>
          <w:rFonts w:hint="cs"/>
          <w:sz w:val="27"/>
          <w:rtl/>
        </w:rPr>
        <w:t xml:space="preserve"> يتم</w:t>
      </w:r>
      <w:r w:rsidR="007B6DE6" w:rsidRPr="00AA2542">
        <w:rPr>
          <w:rFonts w:hint="cs"/>
          <w:sz w:val="27"/>
          <w:rtl/>
        </w:rPr>
        <w:t>ّ</w:t>
      </w:r>
      <w:r w:rsidRPr="00AA2542">
        <w:rPr>
          <w:rFonts w:hint="cs"/>
          <w:sz w:val="27"/>
          <w:rtl/>
        </w:rPr>
        <w:t xml:space="preserve"> إعداد الأرضية لدينية جميع العلوم، وبعد ذلك يتم</w:t>
      </w:r>
      <w:r w:rsidR="007B6DE6" w:rsidRPr="00AA2542">
        <w:rPr>
          <w:rFonts w:hint="cs"/>
          <w:sz w:val="27"/>
          <w:rtl/>
        </w:rPr>
        <w:t>ّ</w:t>
      </w:r>
      <w:r w:rsidRPr="00AA2542">
        <w:rPr>
          <w:rFonts w:hint="cs"/>
          <w:sz w:val="27"/>
          <w:rtl/>
        </w:rPr>
        <w:t xml:space="preserve"> البحث في تبرير كيفية أسلمة العلوم، من طريق دائرة الخلق</w:t>
      </w:r>
      <w:r w:rsidR="007B6DE6" w:rsidRPr="00AA2542">
        <w:rPr>
          <w:rFonts w:hint="cs"/>
          <w:sz w:val="27"/>
          <w:rtl/>
        </w:rPr>
        <w:t>،</w:t>
      </w:r>
      <w:r w:rsidRPr="00AA2542">
        <w:rPr>
          <w:rFonts w:hint="cs"/>
          <w:sz w:val="27"/>
          <w:rtl/>
        </w:rPr>
        <w:t xml:space="preserve"> وبنفس الأسلوب المذكور في الأسلوب التفسيري. </w:t>
      </w:r>
      <w:r w:rsidRPr="00AA2542">
        <w:rPr>
          <w:rFonts w:hint="eastAsia"/>
          <w:sz w:val="24"/>
          <w:szCs w:val="24"/>
          <w:rtl/>
        </w:rPr>
        <w:t>«</w:t>
      </w:r>
      <w:r w:rsidRPr="00AA2542">
        <w:rPr>
          <w:rFonts w:hint="cs"/>
          <w:sz w:val="27"/>
          <w:rtl/>
        </w:rPr>
        <w:t>إن فلسفة العلوم وجميع العلوم إذا كان لها إله</w:t>
      </w:r>
      <w:r w:rsidR="007B6DE6" w:rsidRPr="00AA2542">
        <w:rPr>
          <w:rFonts w:hint="cs"/>
          <w:sz w:val="27"/>
          <w:rtl/>
        </w:rPr>
        <w:t>ٌ</w:t>
      </w:r>
      <w:r w:rsidRPr="00AA2542">
        <w:rPr>
          <w:rFonts w:hint="cs"/>
          <w:sz w:val="27"/>
          <w:rtl/>
        </w:rPr>
        <w:t xml:space="preserve"> فإنها ستكون إلهية</w:t>
      </w:r>
      <w:r w:rsidR="00E77BEE">
        <w:rPr>
          <w:rFonts w:hint="cs"/>
          <w:sz w:val="27"/>
          <w:rtl/>
        </w:rPr>
        <w:t>ً</w:t>
      </w:r>
      <w:r w:rsidRPr="00AA2542">
        <w:rPr>
          <w:rFonts w:hint="cs"/>
          <w:sz w:val="27"/>
          <w:rtl/>
        </w:rPr>
        <w:t xml:space="preserve"> في حد</w:t>
      </w:r>
      <w:r w:rsidR="007B6DE6" w:rsidRPr="00AA2542">
        <w:rPr>
          <w:rFonts w:hint="cs"/>
          <w:sz w:val="27"/>
          <w:rtl/>
        </w:rPr>
        <w:t>ّ</w:t>
      </w:r>
      <w:r w:rsidRPr="00AA2542">
        <w:rPr>
          <w:rFonts w:hint="cs"/>
          <w:sz w:val="27"/>
          <w:rtl/>
        </w:rPr>
        <w:t xml:space="preserve"> ذاتها، وكذلك تكون فلسفة العلوم وجميع العلوم. وعلى هذا الأساس</w:t>
      </w:r>
      <w:r w:rsidR="007B6DE6" w:rsidRPr="00AA2542">
        <w:rPr>
          <w:rFonts w:hint="cs"/>
          <w:sz w:val="27"/>
          <w:rtl/>
        </w:rPr>
        <w:t>؛</w:t>
      </w:r>
      <w:r w:rsidRPr="00AA2542">
        <w:rPr>
          <w:rFonts w:hint="cs"/>
          <w:sz w:val="27"/>
          <w:rtl/>
        </w:rPr>
        <w:t xml:space="preserve"> حيث </w:t>
      </w:r>
      <w:r w:rsidR="007B6DE6" w:rsidRPr="00AA2542">
        <w:rPr>
          <w:rFonts w:hint="cs"/>
          <w:sz w:val="27"/>
          <w:rtl/>
        </w:rPr>
        <w:t>إ</w:t>
      </w:r>
      <w:r w:rsidRPr="00AA2542">
        <w:rPr>
          <w:rFonts w:hint="cs"/>
          <w:sz w:val="27"/>
          <w:rtl/>
        </w:rPr>
        <w:t>ن فلسفتنا فلسفة</w:t>
      </w:r>
      <w:r w:rsidR="00E77BEE">
        <w:rPr>
          <w:rFonts w:hint="cs"/>
          <w:sz w:val="27"/>
          <w:rtl/>
        </w:rPr>
        <w:t>ٌ</w:t>
      </w:r>
      <w:r w:rsidRPr="00AA2542">
        <w:rPr>
          <w:rFonts w:hint="cs"/>
          <w:sz w:val="27"/>
          <w:rtl/>
        </w:rPr>
        <w:t xml:space="preserve"> إلهية، وقرآننا قرآن</w:t>
      </w:r>
      <w:r w:rsidR="00E77BEE">
        <w:rPr>
          <w:rFonts w:hint="cs"/>
          <w:sz w:val="27"/>
          <w:rtl/>
        </w:rPr>
        <w:t>ٌ</w:t>
      </w:r>
      <w:r w:rsidRPr="00AA2542">
        <w:rPr>
          <w:rFonts w:hint="cs"/>
          <w:sz w:val="27"/>
          <w:rtl/>
        </w:rPr>
        <w:t xml:space="preserve"> إلهي</w:t>
      </w:r>
      <w:r w:rsidR="007B6DE6" w:rsidRPr="00AA2542">
        <w:rPr>
          <w:rFonts w:hint="cs"/>
          <w:sz w:val="27"/>
          <w:rtl/>
        </w:rPr>
        <w:t>ّ</w:t>
      </w:r>
      <w:r w:rsidRPr="00AA2542">
        <w:rPr>
          <w:rFonts w:hint="cs"/>
          <w:sz w:val="27"/>
          <w:rtl/>
        </w:rPr>
        <w:t>، تكون الدائرة هي دائرة الخلق</w:t>
      </w:r>
      <w:r w:rsidRPr="00AA2542">
        <w:rPr>
          <w:rFonts w:hint="eastAsia"/>
          <w:sz w:val="24"/>
          <w:szCs w:val="24"/>
          <w:rtl/>
        </w:rPr>
        <w:t>»</w:t>
      </w:r>
      <w:r w:rsidRPr="00AA2542">
        <w:rPr>
          <w:sz w:val="27"/>
          <w:vertAlign w:val="superscript"/>
          <w:rtl/>
        </w:rPr>
        <w:t>(</w:t>
      </w:r>
      <w:r w:rsidRPr="00AA2542">
        <w:rPr>
          <w:rStyle w:val="ac"/>
          <w:sz w:val="27"/>
          <w:rtl/>
        </w:rPr>
        <w:endnoteReference w:id="274"/>
      </w:r>
      <w:r w:rsidRPr="00AA2542">
        <w:rPr>
          <w:sz w:val="27"/>
          <w:vertAlign w:val="superscript"/>
          <w:rtl/>
        </w:rPr>
        <w:t>)</w:t>
      </w:r>
      <w:r w:rsidRPr="00AA2542">
        <w:rPr>
          <w:rFonts w:hint="cs"/>
          <w:sz w:val="27"/>
          <w:rtl/>
        </w:rPr>
        <w:t>.</w:t>
      </w:r>
    </w:p>
    <w:p w:rsidR="00575DA4" w:rsidRPr="00AA2542" w:rsidRDefault="00575DA4" w:rsidP="00624206">
      <w:pPr>
        <w:spacing w:line="360" w:lineRule="exact"/>
        <w:rPr>
          <w:sz w:val="27"/>
          <w:rtl/>
        </w:rPr>
      </w:pPr>
    </w:p>
    <w:p w:rsidR="00575DA4" w:rsidRPr="00AA2542" w:rsidRDefault="00575DA4" w:rsidP="00774F91">
      <w:pPr>
        <w:pStyle w:val="31"/>
        <w:rPr>
          <w:color w:val="auto"/>
          <w:rtl/>
        </w:rPr>
      </w:pPr>
      <w:r w:rsidRPr="00AA2542">
        <w:rPr>
          <w:rFonts w:hint="cs"/>
          <w:color w:val="auto"/>
          <w:rtl/>
        </w:rPr>
        <w:t>كيفية تحق</w:t>
      </w:r>
      <w:r w:rsidR="007B6DE6" w:rsidRPr="00AA2542">
        <w:rPr>
          <w:rFonts w:hint="cs"/>
          <w:color w:val="auto"/>
          <w:rtl/>
        </w:rPr>
        <w:t>ُّ</w:t>
      </w:r>
      <w:r w:rsidRPr="00AA2542">
        <w:rPr>
          <w:rFonts w:hint="cs"/>
          <w:color w:val="auto"/>
          <w:rtl/>
        </w:rPr>
        <w:t>ق العلم الديني</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هناك اتجاهات</w:t>
      </w:r>
      <w:r w:rsidR="007B6DE6" w:rsidRPr="00AA2542">
        <w:rPr>
          <w:rFonts w:hint="cs"/>
          <w:sz w:val="27"/>
          <w:rtl/>
        </w:rPr>
        <w:t>ٌ</w:t>
      </w:r>
      <w:r w:rsidRPr="00AA2542">
        <w:rPr>
          <w:rFonts w:hint="cs"/>
          <w:sz w:val="27"/>
          <w:rtl/>
        </w:rPr>
        <w:t xml:space="preserve"> مختلفة بشأن كيفية تحق</w:t>
      </w:r>
      <w:r w:rsidR="007B6DE6" w:rsidRPr="00AA2542">
        <w:rPr>
          <w:rFonts w:hint="cs"/>
          <w:sz w:val="27"/>
          <w:rtl/>
        </w:rPr>
        <w:t>ُّ</w:t>
      </w:r>
      <w:r w:rsidRPr="00AA2542">
        <w:rPr>
          <w:rFonts w:hint="cs"/>
          <w:sz w:val="27"/>
          <w:rtl/>
        </w:rPr>
        <w:t xml:space="preserve">ق العلم الديني. </w:t>
      </w:r>
      <w:r w:rsidR="007B6DE6" w:rsidRPr="00AA2542">
        <w:rPr>
          <w:rFonts w:hint="cs"/>
          <w:sz w:val="27"/>
          <w:rtl/>
        </w:rPr>
        <w:t>و</w:t>
      </w:r>
      <w:r w:rsidRPr="00AA2542">
        <w:rPr>
          <w:rFonts w:hint="cs"/>
          <w:sz w:val="27"/>
          <w:rtl/>
        </w:rPr>
        <w:t xml:space="preserve">من ذلك أن الدكتور مهدي </w:t>
      </w:r>
      <w:r w:rsidRPr="00AA2542">
        <w:rPr>
          <w:rFonts w:ascii="Mosawi" w:eastAsiaTheme="minorHAnsi" w:hAnsi="Mosawi" w:cs="Abz-3 (Yagut)"/>
          <w:sz w:val="24"/>
          <w:szCs w:val="24"/>
          <w:rtl/>
        </w:rPr>
        <w:t>گلشني</w:t>
      </w:r>
      <w:r w:rsidRPr="00AA2542">
        <w:rPr>
          <w:rFonts w:hint="cs"/>
          <w:sz w:val="27"/>
          <w:rtl/>
        </w:rPr>
        <w:t xml:space="preserve"> ـ مثلاً ـ يذهب إلى الاعتقاد القائل: </w:t>
      </w:r>
      <w:r w:rsidRPr="00AA2542">
        <w:rPr>
          <w:rFonts w:hint="eastAsia"/>
          <w:sz w:val="24"/>
          <w:szCs w:val="24"/>
          <w:rtl/>
        </w:rPr>
        <w:t>«</w:t>
      </w:r>
      <w:r w:rsidRPr="00AA2542">
        <w:rPr>
          <w:rFonts w:hint="cs"/>
          <w:sz w:val="27"/>
          <w:rtl/>
        </w:rPr>
        <w:t>إن امتلاك الاتجاه الإيماني في تفسير المعطيات العلمية يكفي لاعتبار العلم دينياً</w:t>
      </w:r>
      <w:r w:rsidRPr="00AA2542">
        <w:rPr>
          <w:rFonts w:hint="eastAsia"/>
          <w:sz w:val="24"/>
          <w:szCs w:val="24"/>
          <w:rtl/>
        </w:rPr>
        <w:t>»</w:t>
      </w:r>
      <w:r w:rsidRPr="00AA2542">
        <w:rPr>
          <w:rFonts w:hint="cs"/>
          <w:sz w:val="27"/>
          <w:rtl/>
        </w:rPr>
        <w:t>. إلا</w:t>
      </w:r>
      <w:r w:rsidR="007B6DE6" w:rsidRPr="00AA2542">
        <w:rPr>
          <w:rFonts w:hint="cs"/>
          <w:sz w:val="27"/>
          <w:rtl/>
        </w:rPr>
        <w:t>ّ</w:t>
      </w:r>
      <w:r w:rsidRPr="00AA2542">
        <w:rPr>
          <w:rFonts w:hint="cs"/>
          <w:sz w:val="27"/>
          <w:rtl/>
        </w:rPr>
        <w:t xml:space="preserve"> أن الدكتور محمد نقيب العط</w:t>
      </w:r>
      <w:r w:rsidR="007B6DE6" w:rsidRPr="00AA2542">
        <w:rPr>
          <w:rFonts w:hint="cs"/>
          <w:sz w:val="27"/>
          <w:rtl/>
        </w:rPr>
        <w:t>ّ</w:t>
      </w:r>
      <w:r w:rsidRPr="00AA2542">
        <w:rPr>
          <w:rFonts w:hint="cs"/>
          <w:sz w:val="27"/>
          <w:rtl/>
        </w:rPr>
        <w:t>اس يذهب إلى رؤية تهذيبية</w:t>
      </w:r>
      <w:r w:rsidR="007B6DE6" w:rsidRPr="00AA2542">
        <w:rPr>
          <w:rFonts w:hint="cs"/>
          <w:sz w:val="27"/>
          <w:rtl/>
        </w:rPr>
        <w:t>،</w:t>
      </w:r>
      <w:r w:rsidRPr="00AA2542">
        <w:rPr>
          <w:rFonts w:hint="cs"/>
          <w:sz w:val="27"/>
          <w:rtl/>
        </w:rPr>
        <w:t xml:space="preserve"> ويقول بضرورة تنقية العلوم من القضايا المخالفة للدين</w:t>
      </w:r>
      <w:r w:rsidR="007B6DE6" w:rsidRPr="00AA2542">
        <w:rPr>
          <w:rFonts w:hint="cs"/>
          <w:sz w:val="27"/>
          <w:rtl/>
        </w:rPr>
        <w:t>؛</w:t>
      </w:r>
      <w:r w:rsidRPr="00AA2542">
        <w:rPr>
          <w:rFonts w:hint="cs"/>
          <w:sz w:val="27"/>
          <w:rtl/>
        </w:rPr>
        <w:t xml:space="preserve"> من أجل تحقيق العلم الديني.</w:t>
      </w:r>
    </w:p>
    <w:p w:rsidR="00575DA4" w:rsidRPr="00AA2542" w:rsidRDefault="00575DA4" w:rsidP="00E71C8F">
      <w:pPr>
        <w:rPr>
          <w:sz w:val="27"/>
          <w:rtl/>
        </w:rPr>
      </w:pPr>
      <w:r w:rsidRPr="00AA2542">
        <w:rPr>
          <w:rFonts w:hint="cs"/>
          <w:sz w:val="27"/>
          <w:rtl/>
        </w:rPr>
        <w:t>لقد آمن الشيخ جوادي الآملي بنظرية الدين في حدّ</w:t>
      </w:r>
      <w:r w:rsidR="007B6DE6" w:rsidRPr="00AA2542">
        <w:rPr>
          <w:rFonts w:hint="cs"/>
          <w:sz w:val="27"/>
          <w:rtl/>
        </w:rPr>
        <w:t>ِ</w:t>
      </w:r>
      <w:r w:rsidRPr="00AA2542">
        <w:rPr>
          <w:rFonts w:hint="cs"/>
          <w:sz w:val="27"/>
          <w:rtl/>
        </w:rPr>
        <w:t>ه الأقصى. وعلى هذا الأساس تكون جميع العلوم إسلامية</w:t>
      </w:r>
      <w:r w:rsidR="007B6DE6" w:rsidRPr="00AA2542">
        <w:rPr>
          <w:rFonts w:hint="cs"/>
          <w:sz w:val="27"/>
          <w:rtl/>
        </w:rPr>
        <w:t>ً</w:t>
      </w:r>
      <w:r w:rsidRPr="00AA2542">
        <w:rPr>
          <w:rFonts w:hint="cs"/>
          <w:sz w:val="27"/>
          <w:rtl/>
        </w:rPr>
        <w:t>، ولا تكون هناك علوم</w:t>
      </w:r>
      <w:r w:rsidR="007B6DE6" w:rsidRPr="00AA2542">
        <w:rPr>
          <w:rFonts w:hint="cs"/>
          <w:sz w:val="27"/>
          <w:rtl/>
        </w:rPr>
        <w:t xml:space="preserve">ٌ </w:t>
      </w:r>
      <w:r w:rsidRPr="00AA2542">
        <w:rPr>
          <w:rFonts w:hint="cs"/>
          <w:sz w:val="27"/>
          <w:rtl/>
        </w:rPr>
        <w:t>غير إسلامية. إن الإسلام</w:t>
      </w:r>
      <w:r w:rsidR="007B6DE6" w:rsidRPr="00AA2542">
        <w:rPr>
          <w:rFonts w:hint="cs"/>
          <w:sz w:val="27"/>
          <w:rtl/>
        </w:rPr>
        <w:t>؛</w:t>
      </w:r>
      <w:r w:rsidRPr="00AA2542">
        <w:rPr>
          <w:rFonts w:hint="cs"/>
          <w:sz w:val="27"/>
          <w:rtl/>
        </w:rPr>
        <w:t xml:space="preserve"> بسبب امتلاكه أدوات معرفية (من قبيل: العقل والوحي)</w:t>
      </w:r>
      <w:r w:rsidR="007B6DE6" w:rsidRPr="00AA2542">
        <w:rPr>
          <w:rFonts w:hint="cs"/>
          <w:sz w:val="27"/>
          <w:rtl/>
        </w:rPr>
        <w:t>،</w:t>
      </w:r>
      <w:r w:rsidRPr="00AA2542">
        <w:rPr>
          <w:rFonts w:hint="cs"/>
          <w:sz w:val="27"/>
          <w:rtl/>
        </w:rPr>
        <w:t xml:space="preserve"> يمكنه أن يبدي رأيه في جميع </w:t>
      </w:r>
      <w:r w:rsidR="007D54A2" w:rsidRPr="00AA2542">
        <w:rPr>
          <w:rFonts w:hint="cs"/>
          <w:sz w:val="27"/>
          <w:rtl/>
        </w:rPr>
        <w:t>مجالات</w:t>
      </w:r>
      <w:r w:rsidRPr="00AA2542">
        <w:rPr>
          <w:rFonts w:hint="cs"/>
          <w:sz w:val="27"/>
          <w:rtl/>
        </w:rPr>
        <w:t xml:space="preserve"> العلوم التجريبية والإنسانية، ومن خلال توظيفه الأساليب لاكتشاف المعرفة </w:t>
      </w:r>
      <w:r w:rsidRPr="00AA2542">
        <w:rPr>
          <w:rFonts w:hint="cs"/>
          <w:sz w:val="27"/>
          <w:rtl/>
        </w:rPr>
        <w:lastRenderedPageBreak/>
        <w:t>يعمل على بلورة العلم الجديد أو تكامل العلوم الإنسانية والتجريبية.</w:t>
      </w:r>
    </w:p>
    <w:p w:rsidR="00575DA4" w:rsidRPr="00AA2542" w:rsidRDefault="00575DA4" w:rsidP="00E71C8F">
      <w:pPr>
        <w:rPr>
          <w:sz w:val="27"/>
          <w:rtl/>
        </w:rPr>
      </w:pPr>
      <w:r w:rsidRPr="00AA2542">
        <w:rPr>
          <w:rFonts w:hint="cs"/>
          <w:sz w:val="27"/>
          <w:rtl/>
        </w:rPr>
        <w:t>إن هذه النظرية تواجه السؤال القائل: ما هو الأسلوب الذي يجعل الدين شاملاً لجميع العلوم</w:t>
      </w:r>
      <w:r w:rsidR="007B6DE6" w:rsidRPr="00AA2542">
        <w:rPr>
          <w:rFonts w:hint="cs"/>
          <w:sz w:val="27"/>
          <w:rtl/>
        </w:rPr>
        <w:t xml:space="preserve">، </w:t>
      </w:r>
      <w:r w:rsidRPr="00AA2542">
        <w:rPr>
          <w:rFonts w:hint="cs"/>
          <w:sz w:val="27"/>
          <w:rtl/>
        </w:rPr>
        <w:t>الأعم</w:t>
      </w:r>
      <w:r w:rsidR="007B6DE6" w:rsidRPr="00AA2542">
        <w:rPr>
          <w:rFonts w:hint="cs"/>
          <w:sz w:val="27"/>
          <w:rtl/>
        </w:rPr>
        <w:t>ّ</w:t>
      </w:r>
      <w:r w:rsidRPr="00AA2542">
        <w:rPr>
          <w:rFonts w:hint="cs"/>
          <w:sz w:val="27"/>
          <w:rtl/>
        </w:rPr>
        <w:t xml:space="preserve"> من الإنسانية والتجريبية والقوانين والقرارات والعلوم الوحيانية؟</w:t>
      </w:r>
    </w:p>
    <w:p w:rsidR="00575DA4" w:rsidRPr="00AA2542" w:rsidRDefault="00575DA4" w:rsidP="00E71C8F">
      <w:pPr>
        <w:rPr>
          <w:sz w:val="27"/>
          <w:rtl/>
        </w:rPr>
      </w:pPr>
      <w:r w:rsidRPr="00AA2542">
        <w:rPr>
          <w:rFonts w:hint="cs"/>
          <w:sz w:val="27"/>
          <w:rtl/>
        </w:rPr>
        <w:t xml:space="preserve">يستند الشيخ جوادي الآملي ـ في معرض الإجابة عن هذا السؤال ـ إلى الفرضيات </w:t>
      </w:r>
      <w:r w:rsidR="007B6DE6" w:rsidRPr="00AA2542">
        <w:rPr>
          <w:rFonts w:hint="cs"/>
          <w:sz w:val="27"/>
          <w:rtl/>
        </w:rPr>
        <w:t>التالية</w:t>
      </w:r>
      <w:r w:rsidRPr="00AA2542">
        <w:rPr>
          <w:rFonts w:hint="cs"/>
          <w:sz w:val="27"/>
          <w:rtl/>
        </w:rPr>
        <w:t>:</w:t>
      </w:r>
    </w:p>
    <w:p w:rsidR="00575DA4" w:rsidRPr="00AA2542" w:rsidRDefault="002A4E47" w:rsidP="00E71C8F">
      <w:pPr>
        <w:rPr>
          <w:sz w:val="27"/>
          <w:rtl/>
        </w:rPr>
      </w:pPr>
      <w:r w:rsidRPr="002A4E47">
        <w:rPr>
          <w:rFonts w:hint="cs"/>
          <w:sz w:val="27"/>
          <w:rtl/>
        </w:rPr>
        <w:t>1</w:t>
      </w:r>
      <w:r w:rsidR="00575DA4" w:rsidRPr="00AA2542">
        <w:rPr>
          <w:rFonts w:hint="cs"/>
          <w:sz w:val="27"/>
          <w:rtl/>
        </w:rPr>
        <w:t>ـ حضور العقل في هندسة المعرفة الدينية.</w:t>
      </w:r>
    </w:p>
    <w:p w:rsidR="00575DA4" w:rsidRPr="00AA2542" w:rsidRDefault="002A4E47" w:rsidP="00E71C8F">
      <w:pPr>
        <w:rPr>
          <w:sz w:val="27"/>
          <w:rtl/>
        </w:rPr>
      </w:pPr>
      <w:r w:rsidRPr="002A4E47">
        <w:rPr>
          <w:rFonts w:hint="cs"/>
          <w:sz w:val="27"/>
          <w:rtl/>
        </w:rPr>
        <w:t>2</w:t>
      </w:r>
      <w:r w:rsidR="00575DA4" w:rsidRPr="00AA2542">
        <w:rPr>
          <w:rFonts w:hint="cs"/>
          <w:sz w:val="27"/>
          <w:rtl/>
        </w:rPr>
        <w:t>ـ حج</w:t>
      </w:r>
      <w:r w:rsidR="007B6DE6" w:rsidRPr="00AA2542">
        <w:rPr>
          <w:rFonts w:hint="cs"/>
          <w:sz w:val="27"/>
          <w:rtl/>
        </w:rPr>
        <w:t>ّ</w:t>
      </w:r>
      <w:r w:rsidR="00575DA4" w:rsidRPr="00AA2542">
        <w:rPr>
          <w:rFonts w:hint="cs"/>
          <w:sz w:val="27"/>
          <w:rtl/>
        </w:rPr>
        <w:t>ية المعطيات العقلية.</w:t>
      </w:r>
    </w:p>
    <w:p w:rsidR="00575DA4" w:rsidRPr="00AA2542" w:rsidRDefault="002A4E47" w:rsidP="00E77BEE">
      <w:pPr>
        <w:rPr>
          <w:sz w:val="27"/>
          <w:rtl/>
        </w:rPr>
      </w:pPr>
      <w:r w:rsidRPr="002A4E47">
        <w:rPr>
          <w:rFonts w:hint="cs"/>
          <w:sz w:val="27"/>
          <w:rtl/>
        </w:rPr>
        <w:t>3</w:t>
      </w:r>
      <w:r w:rsidR="00575DA4" w:rsidRPr="00AA2542">
        <w:rPr>
          <w:rFonts w:hint="cs"/>
          <w:sz w:val="27"/>
          <w:rtl/>
        </w:rPr>
        <w:t>ـ ال</w:t>
      </w:r>
      <w:r w:rsidR="00E77BEE">
        <w:rPr>
          <w:rFonts w:hint="cs"/>
          <w:sz w:val="27"/>
          <w:rtl/>
        </w:rPr>
        <w:t>نظرة</w:t>
      </w:r>
      <w:r w:rsidR="00575DA4" w:rsidRPr="00AA2542">
        <w:rPr>
          <w:rFonts w:hint="cs"/>
          <w:sz w:val="27"/>
          <w:rtl/>
        </w:rPr>
        <w:t xml:space="preserve"> التداخلية إلى العلاقة بين العلم والدين.</w:t>
      </w:r>
    </w:p>
    <w:p w:rsidR="00575DA4" w:rsidRPr="00AA2542" w:rsidRDefault="007B6DE6" w:rsidP="00E71C8F">
      <w:pPr>
        <w:rPr>
          <w:sz w:val="27"/>
          <w:rtl/>
        </w:rPr>
      </w:pPr>
      <w:r w:rsidRPr="00AA2542">
        <w:rPr>
          <w:rFonts w:hint="cs"/>
          <w:sz w:val="27"/>
          <w:rtl/>
        </w:rPr>
        <w:t>و</w:t>
      </w:r>
      <w:r w:rsidR="00575DA4" w:rsidRPr="00AA2542">
        <w:rPr>
          <w:rFonts w:hint="cs"/>
          <w:sz w:val="27"/>
          <w:rtl/>
        </w:rPr>
        <w:t>بالالتفات إلى هذه المباني فإن العلم الديني يمرّ بثلاث مراحل، وهي:</w:t>
      </w:r>
    </w:p>
    <w:p w:rsidR="00575DA4" w:rsidRPr="00AA2542" w:rsidRDefault="002A4E47" w:rsidP="00E71C8F">
      <w:pPr>
        <w:rPr>
          <w:sz w:val="27"/>
          <w:rtl/>
        </w:rPr>
      </w:pPr>
      <w:r w:rsidRPr="002A4E47">
        <w:rPr>
          <w:rFonts w:hint="cs"/>
          <w:sz w:val="27"/>
          <w:rtl/>
        </w:rPr>
        <w:t>1</w:t>
      </w:r>
      <w:r w:rsidR="00575DA4" w:rsidRPr="00AA2542">
        <w:rPr>
          <w:rFonts w:hint="cs"/>
          <w:sz w:val="27"/>
          <w:rtl/>
        </w:rPr>
        <w:t>ـ وضع العقل في دائرة المعرفة الدينية.</w:t>
      </w:r>
    </w:p>
    <w:p w:rsidR="00575DA4" w:rsidRPr="00AA2542" w:rsidRDefault="002A4E47" w:rsidP="00E71C8F">
      <w:pPr>
        <w:rPr>
          <w:sz w:val="27"/>
          <w:rtl/>
        </w:rPr>
      </w:pPr>
      <w:r w:rsidRPr="002A4E47">
        <w:rPr>
          <w:rFonts w:hint="cs"/>
          <w:sz w:val="27"/>
          <w:rtl/>
        </w:rPr>
        <w:t>2</w:t>
      </w:r>
      <w:r w:rsidR="00575DA4" w:rsidRPr="00AA2542">
        <w:rPr>
          <w:rFonts w:hint="cs"/>
          <w:sz w:val="27"/>
          <w:rtl/>
        </w:rPr>
        <w:t>ـ تنفيذ وإمضاء العقود العقلائية.</w:t>
      </w:r>
    </w:p>
    <w:p w:rsidR="00575DA4" w:rsidRPr="00AA2542" w:rsidRDefault="002A4E47" w:rsidP="00E71C8F">
      <w:pPr>
        <w:rPr>
          <w:sz w:val="27"/>
          <w:rtl/>
        </w:rPr>
      </w:pPr>
      <w:r w:rsidRPr="002A4E47">
        <w:rPr>
          <w:rFonts w:hint="cs"/>
          <w:sz w:val="27"/>
          <w:rtl/>
        </w:rPr>
        <w:t>3</w:t>
      </w:r>
      <w:r w:rsidR="00575DA4" w:rsidRPr="00AA2542">
        <w:rPr>
          <w:rFonts w:hint="cs"/>
          <w:sz w:val="27"/>
          <w:rtl/>
        </w:rPr>
        <w:t>ـ بيان الكثير من كل</w:t>
      </w:r>
      <w:r w:rsidR="00351CC5" w:rsidRPr="00AA2542">
        <w:rPr>
          <w:rFonts w:hint="cs"/>
          <w:sz w:val="27"/>
          <w:rtl/>
        </w:rPr>
        <w:t>ّ</w:t>
      </w:r>
      <w:r w:rsidR="00575DA4" w:rsidRPr="00AA2542">
        <w:rPr>
          <w:rFonts w:hint="cs"/>
          <w:sz w:val="27"/>
          <w:rtl/>
        </w:rPr>
        <w:t>يات العلوم بالدليل النقلي.</w:t>
      </w:r>
    </w:p>
    <w:p w:rsidR="00575DA4" w:rsidRPr="00AA2542" w:rsidRDefault="00575DA4" w:rsidP="00E71C8F">
      <w:pPr>
        <w:rPr>
          <w:sz w:val="27"/>
          <w:rtl/>
        </w:rPr>
      </w:pPr>
      <w:r w:rsidRPr="00AA2542">
        <w:rPr>
          <w:rFonts w:hint="cs"/>
          <w:sz w:val="27"/>
          <w:rtl/>
        </w:rPr>
        <w:t>إن لهذه المراحل صورة</w:t>
      </w:r>
      <w:r w:rsidR="00351CC5" w:rsidRPr="00AA2542">
        <w:rPr>
          <w:rFonts w:hint="cs"/>
          <w:sz w:val="27"/>
          <w:rtl/>
        </w:rPr>
        <w:t>ً</w:t>
      </w:r>
      <w:r w:rsidRPr="00AA2542">
        <w:rPr>
          <w:rFonts w:hint="cs"/>
          <w:sz w:val="27"/>
          <w:rtl/>
        </w:rPr>
        <w:t xml:space="preserve"> تكاملية. تقد</w:t>
      </w:r>
      <w:r w:rsidR="00351CC5" w:rsidRPr="00AA2542">
        <w:rPr>
          <w:rFonts w:hint="cs"/>
          <w:sz w:val="27"/>
          <w:rtl/>
        </w:rPr>
        <w:t>َّ</w:t>
      </w:r>
      <w:r w:rsidRPr="00AA2542">
        <w:rPr>
          <w:rFonts w:hint="cs"/>
          <w:sz w:val="27"/>
          <w:rtl/>
        </w:rPr>
        <w:t>م أن ذكرنا كيفية الارتباط بين العلم والدين، كما تحدّ</w:t>
      </w:r>
      <w:r w:rsidR="00351CC5" w:rsidRPr="00AA2542">
        <w:rPr>
          <w:rFonts w:hint="cs"/>
          <w:sz w:val="27"/>
          <w:rtl/>
        </w:rPr>
        <w:t>َ</w:t>
      </w:r>
      <w:r w:rsidRPr="00AA2542">
        <w:rPr>
          <w:rFonts w:hint="cs"/>
          <w:sz w:val="27"/>
          <w:rtl/>
        </w:rPr>
        <w:t>ثنا عن مراحلة أسلمة العلوم التجريبية والإنسانية في بحث العلم الديني.</w:t>
      </w:r>
    </w:p>
    <w:p w:rsidR="00575DA4" w:rsidRPr="00AA2542" w:rsidRDefault="00575DA4" w:rsidP="00624206">
      <w:pPr>
        <w:spacing w:line="340" w:lineRule="exact"/>
        <w:rPr>
          <w:sz w:val="27"/>
          <w:rtl/>
        </w:rPr>
      </w:pPr>
    </w:p>
    <w:p w:rsidR="00575DA4" w:rsidRPr="00AA2542" w:rsidRDefault="00575DA4" w:rsidP="00774F91">
      <w:pPr>
        <w:pStyle w:val="31"/>
        <w:rPr>
          <w:color w:val="auto"/>
          <w:rtl/>
        </w:rPr>
      </w:pPr>
      <w:r w:rsidRPr="00AA2542">
        <w:rPr>
          <w:rFonts w:hint="cs"/>
          <w:color w:val="auto"/>
          <w:rtl/>
        </w:rPr>
        <w:t>نتائج القول بالعلم الديني</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b/>
          <w:bCs/>
          <w:sz w:val="27"/>
          <w:rtl/>
        </w:rPr>
        <w:t>أـ اكتشاف حدود العقل.</w:t>
      </w:r>
      <w:r w:rsidRPr="00AA2542">
        <w:rPr>
          <w:rFonts w:hint="cs"/>
          <w:sz w:val="27"/>
          <w:rtl/>
        </w:rPr>
        <w:t xml:space="preserve"> إن من بين النتائج المترت</w:t>
      </w:r>
      <w:r w:rsidR="00351CC5" w:rsidRPr="00AA2542">
        <w:rPr>
          <w:rFonts w:hint="cs"/>
          <w:sz w:val="27"/>
          <w:rtl/>
        </w:rPr>
        <w:t>ِّ</w:t>
      </w:r>
      <w:r w:rsidRPr="00AA2542">
        <w:rPr>
          <w:rFonts w:hint="cs"/>
          <w:sz w:val="27"/>
          <w:rtl/>
        </w:rPr>
        <w:t>بة على القول بالعلم الديني أن العقل سوف يتعرّ</w:t>
      </w:r>
      <w:r w:rsidR="00351CC5" w:rsidRPr="00AA2542">
        <w:rPr>
          <w:rFonts w:hint="cs"/>
          <w:sz w:val="27"/>
          <w:rtl/>
        </w:rPr>
        <w:t>َ</w:t>
      </w:r>
      <w:r w:rsidRPr="00AA2542">
        <w:rPr>
          <w:rFonts w:hint="cs"/>
          <w:sz w:val="27"/>
          <w:rtl/>
        </w:rPr>
        <w:t>ف على دائرته، ويتخل</w:t>
      </w:r>
      <w:r w:rsidR="00351CC5" w:rsidRPr="00AA2542">
        <w:rPr>
          <w:rFonts w:hint="cs"/>
          <w:sz w:val="27"/>
          <w:rtl/>
        </w:rPr>
        <w:t>َّ</w:t>
      </w:r>
      <w:r w:rsidRPr="00AA2542">
        <w:rPr>
          <w:rFonts w:hint="cs"/>
          <w:sz w:val="27"/>
          <w:rtl/>
        </w:rPr>
        <w:t>ص من ال</w:t>
      </w:r>
      <w:r w:rsidR="00351CC5" w:rsidRPr="00AA2542">
        <w:rPr>
          <w:rFonts w:hint="cs"/>
          <w:sz w:val="27"/>
          <w:rtl/>
        </w:rPr>
        <w:t>ا</w:t>
      </w:r>
      <w:r w:rsidRPr="00AA2542">
        <w:rPr>
          <w:rFonts w:hint="cs"/>
          <w:sz w:val="27"/>
          <w:rtl/>
        </w:rPr>
        <w:t>د</w:t>
      </w:r>
      <w:r w:rsidR="00351CC5" w:rsidRPr="00AA2542">
        <w:rPr>
          <w:rFonts w:hint="cs"/>
          <w:sz w:val="27"/>
          <w:rtl/>
        </w:rPr>
        <w:t>ّ</w:t>
      </w:r>
      <w:r w:rsidRPr="00AA2542">
        <w:rPr>
          <w:rFonts w:hint="cs"/>
          <w:sz w:val="27"/>
          <w:rtl/>
        </w:rPr>
        <w:t>عاء القائل بأن العلم ثمرة</w:t>
      </w:r>
      <w:r w:rsidR="00351CC5" w:rsidRPr="00AA2542">
        <w:rPr>
          <w:rFonts w:hint="cs"/>
          <w:sz w:val="27"/>
          <w:rtl/>
        </w:rPr>
        <w:t>ُ</w:t>
      </w:r>
      <w:r w:rsidRPr="00AA2542">
        <w:rPr>
          <w:rFonts w:hint="cs"/>
          <w:sz w:val="27"/>
          <w:rtl/>
        </w:rPr>
        <w:t xml:space="preserve"> العقلانية البشرية، ومن خلال الرؤية الصحيحة يعتبر رأس ماله في العطاء والفيض الإلهي، وبالإضافة إلى اعتبار نفسه مفتاحاً إلى أصل خزانة الدين يرى نفسه مصباحاً أيضاً؛ وذلك لأن العقل من خلال الدخول إلى دائرة الشريعة</w:t>
      </w:r>
      <w:r w:rsidR="00351CC5" w:rsidRPr="00AA2542">
        <w:rPr>
          <w:rFonts w:hint="cs"/>
          <w:sz w:val="27"/>
          <w:rtl/>
        </w:rPr>
        <w:t>،</w:t>
      </w:r>
      <w:r w:rsidRPr="00AA2542">
        <w:rPr>
          <w:rFonts w:hint="cs"/>
          <w:sz w:val="27"/>
          <w:rtl/>
        </w:rPr>
        <w:t xml:space="preserve"> والتعاون والتعاطف من ق</w:t>
      </w:r>
      <w:r w:rsidR="00351CC5" w:rsidRPr="00AA2542">
        <w:rPr>
          <w:rFonts w:hint="cs"/>
          <w:sz w:val="27"/>
          <w:rtl/>
        </w:rPr>
        <w:t>ِ</w:t>
      </w:r>
      <w:r w:rsidRPr="00AA2542">
        <w:rPr>
          <w:rFonts w:hint="cs"/>
          <w:sz w:val="27"/>
          <w:rtl/>
        </w:rPr>
        <w:t>ب</w:t>
      </w:r>
      <w:r w:rsidR="00351CC5" w:rsidRPr="00AA2542">
        <w:rPr>
          <w:rFonts w:hint="cs"/>
          <w:sz w:val="27"/>
          <w:rtl/>
        </w:rPr>
        <w:t>َ</w:t>
      </w:r>
      <w:r w:rsidRPr="00AA2542">
        <w:rPr>
          <w:rFonts w:hint="cs"/>
          <w:sz w:val="27"/>
          <w:rtl/>
        </w:rPr>
        <w:t>ل النقل، يتم</w:t>
      </w:r>
      <w:r w:rsidR="00351CC5" w:rsidRPr="00AA2542">
        <w:rPr>
          <w:rFonts w:hint="cs"/>
          <w:sz w:val="27"/>
          <w:rtl/>
        </w:rPr>
        <w:t>ّ</w:t>
      </w:r>
      <w:r w:rsidRPr="00AA2542">
        <w:rPr>
          <w:rFonts w:hint="cs"/>
          <w:sz w:val="27"/>
          <w:rtl/>
        </w:rPr>
        <w:t xml:space="preserve"> إعداد الأرضية لكشف الأحكام الإلهية.</w:t>
      </w:r>
    </w:p>
    <w:p w:rsidR="00575DA4" w:rsidRPr="00AA2542" w:rsidRDefault="00575DA4" w:rsidP="00E71C8F">
      <w:pPr>
        <w:rPr>
          <w:sz w:val="27"/>
          <w:rtl/>
        </w:rPr>
      </w:pPr>
      <w:r w:rsidRPr="00AA2542">
        <w:rPr>
          <w:rFonts w:hint="cs"/>
          <w:b/>
          <w:bCs/>
          <w:sz w:val="27"/>
          <w:rtl/>
        </w:rPr>
        <w:t>ب ـ استبدال التعارض بين العلم والدين بتعاضد العلم والدين.</w:t>
      </w:r>
      <w:r w:rsidRPr="00AA2542">
        <w:rPr>
          <w:rFonts w:hint="cs"/>
          <w:sz w:val="27"/>
          <w:rtl/>
        </w:rPr>
        <w:t xml:space="preserve"> هناك من المفك</w:t>
      </w:r>
      <w:r w:rsidR="00351CC5" w:rsidRPr="00AA2542">
        <w:rPr>
          <w:rFonts w:hint="cs"/>
          <w:sz w:val="27"/>
          <w:rtl/>
        </w:rPr>
        <w:t>ِّ</w:t>
      </w:r>
      <w:r w:rsidRPr="00AA2542">
        <w:rPr>
          <w:rFonts w:hint="cs"/>
          <w:sz w:val="27"/>
          <w:rtl/>
        </w:rPr>
        <w:t>رين م</w:t>
      </w:r>
      <w:r w:rsidR="00351CC5" w:rsidRPr="00AA2542">
        <w:rPr>
          <w:rFonts w:hint="cs"/>
          <w:sz w:val="27"/>
          <w:rtl/>
        </w:rPr>
        <w:t>َ</w:t>
      </w:r>
      <w:r w:rsidRPr="00AA2542">
        <w:rPr>
          <w:rFonts w:hint="cs"/>
          <w:sz w:val="27"/>
          <w:rtl/>
        </w:rPr>
        <w:t>ن</w:t>
      </w:r>
      <w:r w:rsidR="00351CC5" w:rsidRPr="00AA2542">
        <w:rPr>
          <w:rFonts w:hint="cs"/>
          <w:sz w:val="27"/>
          <w:rtl/>
        </w:rPr>
        <w:t>ْ</w:t>
      </w:r>
      <w:r w:rsidRPr="00AA2542">
        <w:rPr>
          <w:rFonts w:hint="cs"/>
          <w:sz w:val="27"/>
          <w:rtl/>
        </w:rPr>
        <w:t xml:space="preserve"> يرى أن بعض القضايا في العلوم التجريبية تتعارض مع بعض القضايا </w:t>
      </w:r>
      <w:r w:rsidRPr="00AA2542">
        <w:rPr>
          <w:rFonts w:hint="cs"/>
          <w:sz w:val="27"/>
          <w:rtl/>
        </w:rPr>
        <w:lastRenderedPageBreak/>
        <w:t>الدينية، من قبيل</w:t>
      </w:r>
      <w:r w:rsidR="00351CC5" w:rsidRPr="00AA2542">
        <w:rPr>
          <w:rFonts w:hint="cs"/>
          <w:sz w:val="27"/>
          <w:rtl/>
        </w:rPr>
        <w:t>:</w:t>
      </w:r>
      <w:r w:rsidRPr="00AA2542">
        <w:rPr>
          <w:rFonts w:hint="cs"/>
          <w:sz w:val="27"/>
          <w:rtl/>
        </w:rPr>
        <w:t xml:space="preserve"> القضية العلمية التي تتحدّ</w:t>
      </w:r>
      <w:r w:rsidR="00351CC5" w:rsidRPr="00AA2542">
        <w:rPr>
          <w:rFonts w:hint="cs"/>
          <w:sz w:val="27"/>
          <w:rtl/>
        </w:rPr>
        <w:t>َ</w:t>
      </w:r>
      <w:r w:rsidRPr="00AA2542">
        <w:rPr>
          <w:rFonts w:hint="cs"/>
          <w:sz w:val="27"/>
          <w:rtl/>
        </w:rPr>
        <w:t>ث عن سماء</w:t>
      </w:r>
      <w:r w:rsidR="00351CC5" w:rsidRPr="00AA2542">
        <w:rPr>
          <w:rFonts w:hint="cs"/>
          <w:sz w:val="27"/>
          <w:rtl/>
        </w:rPr>
        <w:t>ٍ</w:t>
      </w:r>
      <w:r w:rsidRPr="00AA2542">
        <w:rPr>
          <w:rFonts w:hint="cs"/>
          <w:sz w:val="27"/>
          <w:rtl/>
        </w:rPr>
        <w:t xml:space="preserve"> واحدة، والقضية الدينية التي تتحدّ</w:t>
      </w:r>
      <w:r w:rsidR="00351CC5" w:rsidRPr="00AA2542">
        <w:rPr>
          <w:rFonts w:hint="cs"/>
          <w:sz w:val="27"/>
          <w:rtl/>
        </w:rPr>
        <w:t>َ</w:t>
      </w:r>
      <w:r w:rsidRPr="00AA2542">
        <w:rPr>
          <w:rFonts w:hint="cs"/>
          <w:sz w:val="27"/>
          <w:rtl/>
        </w:rPr>
        <w:t>ث عن وجود سبع سماوات. إن رفع هذا النوع من التعارض الظاهري موقوف</w:t>
      </w:r>
      <w:r w:rsidR="00351CC5" w:rsidRPr="00AA2542">
        <w:rPr>
          <w:rFonts w:hint="cs"/>
          <w:sz w:val="27"/>
          <w:rtl/>
        </w:rPr>
        <w:t>ٌ</w:t>
      </w:r>
      <w:r w:rsidRPr="00AA2542">
        <w:rPr>
          <w:rFonts w:hint="cs"/>
          <w:sz w:val="27"/>
          <w:rtl/>
        </w:rPr>
        <w:t xml:space="preserve"> على الالتفات إلى عدد من النقاط الهامّة:</w:t>
      </w:r>
    </w:p>
    <w:p w:rsidR="00575DA4" w:rsidRPr="00AA2542" w:rsidRDefault="00575DA4" w:rsidP="007E3336">
      <w:pPr>
        <w:spacing w:line="402" w:lineRule="exact"/>
        <w:rPr>
          <w:sz w:val="27"/>
          <w:rtl/>
        </w:rPr>
      </w:pPr>
      <w:r w:rsidRPr="00AA2542">
        <w:rPr>
          <w:rFonts w:hint="cs"/>
          <w:b/>
          <w:bCs/>
          <w:sz w:val="27"/>
          <w:rtl/>
        </w:rPr>
        <w:t>أو</w:t>
      </w:r>
      <w:r w:rsidR="00351CC5" w:rsidRPr="00AA2542">
        <w:rPr>
          <w:rFonts w:hint="cs"/>
          <w:b/>
          <w:bCs/>
          <w:sz w:val="27"/>
          <w:rtl/>
        </w:rPr>
        <w:t>ّ</w:t>
      </w:r>
      <w:r w:rsidRPr="00AA2542">
        <w:rPr>
          <w:rFonts w:hint="cs"/>
          <w:b/>
          <w:bCs/>
          <w:sz w:val="27"/>
          <w:rtl/>
        </w:rPr>
        <w:t>لاً</w:t>
      </w:r>
      <w:r w:rsidRPr="00AA2542">
        <w:rPr>
          <w:rFonts w:hint="cs"/>
          <w:sz w:val="27"/>
          <w:rtl/>
        </w:rPr>
        <w:t>: ليس هناك من تعارض</w:t>
      </w:r>
      <w:r w:rsidR="00351CC5" w:rsidRPr="00AA2542">
        <w:rPr>
          <w:rFonts w:hint="cs"/>
          <w:sz w:val="27"/>
          <w:rtl/>
        </w:rPr>
        <w:t>ٍ</w:t>
      </w:r>
      <w:r w:rsidRPr="00AA2542">
        <w:rPr>
          <w:rFonts w:hint="cs"/>
          <w:sz w:val="27"/>
          <w:rtl/>
        </w:rPr>
        <w:t xml:space="preserve"> بين العلم والدين، وإن أصل التعارض منتف</w:t>
      </w:r>
      <w:r w:rsidR="00351CC5" w:rsidRPr="00AA2542">
        <w:rPr>
          <w:rFonts w:hint="cs"/>
          <w:sz w:val="27"/>
          <w:rtl/>
        </w:rPr>
        <w:t>ٍ</w:t>
      </w:r>
      <w:r w:rsidRPr="00AA2542">
        <w:rPr>
          <w:rFonts w:hint="cs"/>
          <w:sz w:val="27"/>
          <w:rtl/>
        </w:rPr>
        <w:t>؛ لأن العلم ثمرة العقل، وإن العقل</w:t>
      </w:r>
      <w:r w:rsidR="00351CC5" w:rsidRPr="00AA2542">
        <w:rPr>
          <w:rFonts w:hint="cs"/>
          <w:sz w:val="27"/>
          <w:rtl/>
        </w:rPr>
        <w:t>،</w:t>
      </w:r>
      <w:r w:rsidRPr="00AA2542">
        <w:rPr>
          <w:rFonts w:hint="cs"/>
          <w:sz w:val="27"/>
          <w:rtl/>
        </w:rPr>
        <w:t xml:space="preserve"> مثل النقل</w:t>
      </w:r>
      <w:r w:rsidR="00351CC5" w:rsidRPr="00AA2542">
        <w:rPr>
          <w:rFonts w:hint="cs"/>
          <w:sz w:val="27"/>
          <w:rtl/>
        </w:rPr>
        <w:t>،</w:t>
      </w:r>
      <w:r w:rsidRPr="00AA2542">
        <w:rPr>
          <w:rFonts w:hint="cs"/>
          <w:sz w:val="27"/>
          <w:rtl/>
        </w:rPr>
        <w:t xml:space="preserve"> يندرج ضمن مجموعة المعرفة الدينية، وكما أن القضايا الدينية تعتبر ضلعاً من أضلاع المعرفة الدينية فإن القضايا العقلية بد</w:t>
      </w:r>
      <w:r w:rsidR="00351CC5" w:rsidRPr="00AA2542">
        <w:rPr>
          <w:rFonts w:hint="cs"/>
          <w:sz w:val="27"/>
          <w:rtl/>
        </w:rPr>
        <w:t>َ</w:t>
      </w:r>
      <w:r w:rsidRPr="00AA2542">
        <w:rPr>
          <w:rFonts w:hint="cs"/>
          <w:sz w:val="27"/>
          <w:rtl/>
        </w:rPr>
        <w:t>و</w:t>
      </w:r>
      <w:r w:rsidR="00351CC5" w:rsidRPr="00AA2542">
        <w:rPr>
          <w:rFonts w:hint="cs"/>
          <w:sz w:val="27"/>
          <w:rtl/>
        </w:rPr>
        <w:t>ْ</w:t>
      </w:r>
      <w:r w:rsidRPr="00AA2542">
        <w:rPr>
          <w:rFonts w:hint="cs"/>
          <w:sz w:val="27"/>
          <w:rtl/>
        </w:rPr>
        <w:t>رها تمث</w:t>
      </w:r>
      <w:r w:rsidR="00351CC5" w:rsidRPr="00AA2542">
        <w:rPr>
          <w:rFonts w:hint="cs"/>
          <w:sz w:val="27"/>
          <w:rtl/>
        </w:rPr>
        <w:t>ِّ</w:t>
      </w:r>
      <w:r w:rsidRPr="00AA2542">
        <w:rPr>
          <w:rFonts w:hint="cs"/>
          <w:sz w:val="27"/>
          <w:rtl/>
        </w:rPr>
        <w:t>ل جزءاً آخر من هندسة المعرفة الدينية</w:t>
      </w:r>
      <w:r w:rsidR="00351CC5" w:rsidRPr="00AA2542">
        <w:rPr>
          <w:rFonts w:hint="cs"/>
          <w:sz w:val="27"/>
          <w:rtl/>
        </w:rPr>
        <w:t>،</w:t>
      </w:r>
      <w:r w:rsidRPr="00AA2542">
        <w:rPr>
          <w:rFonts w:hint="cs"/>
          <w:sz w:val="27"/>
          <w:rtl/>
        </w:rPr>
        <w:t xml:space="preserve"> بمعنى أن للمعرفة الدينية مجموعت</w:t>
      </w:r>
      <w:r w:rsidR="00E77BEE">
        <w:rPr>
          <w:rFonts w:hint="cs"/>
          <w:sz w:val="27"/>
          <w:rtl/>
        </w:rPr>
        <w:t>ي</w:t>
      </w:r>
      <w:r w:rsidRPr="00AA2542">
        <w:rPr>
          <w:rFonts w:hint="cs"/>
          <w:sz w:val="27"/>
          <w:rtl/>
        </w:rPr>
        <w:t>ن، وهما: العقل</w:t>
      </w:r>
      <w:r w:rsidR="00351CC5" w:rsidRPr="00AA2542">
        <w:rPr>
          <w:rFonts w:hint="cs"/>
          <w:sz w:val="27"/>
          <w:rtl/>
        </w:rPr>
        <w:t>؛</w:t>
      </w:r>
      <w:r w:rsidRPr="00AA2542">
        <w:rPr>
          <w:rFonts w:hint="cs"/>
          <w:sz w:val="27"/>
          <w:rtl/>
        </w:rPr>
        <w:t xml:space="preserve"> والنقل. وعلى هذا الأساس يكون افتراض التعارض بين القسم والمقسم منتفياً من الناحية العقلية.</w:t>
      </w:r>
    </w:p>
    <w:p w:rsidR="00575DA4" w:rsidRPr="00AA2542" w:rsidRDefault="00575DA4" w:rsidP="00E71C8F">
      <w:pPr>
        <w:rPr>
          <w:sz w:val="27"/>
          <w:rtl/>
        </w:rPr>
      </w:pPr>
      <w:r w:rsidRPr="00AA2542">
        <w:rPr>
          <w:rFonts w:hint="cs"/>
          <w:b/>
          <w:bCs/>
          <w:sz w:val="27"/>
          <w:rtl/>
        </w:rPr>
        <w:t>ثانياً</w:t>
      </w:r>
      <w:r w:rsidRPr="00AA2542">
        <w:rPr>
          <w:rFonts w:hint="cs"/>
          <w:sz w:val="27"/>
          <w:rtl/>
        </w:rPr>
        <w:t>: إن العلوم التجريبية تبحث بشأن الأمور المحسوسة</w:t>
      </w:r>
      <w:r w:rsidR="00351CC5" w:rsidRPr="00AA2542">
        <w:rPr>
          <w:rFonts w:hint="cs"/>
          <w:sz w:val="27"/>
          <w:rtl/>
        </w:rPr>
        <w:t>،</w:t>
      </w:r>
      <w:r w:rsidRPr="00AA2542">
        <w:rPr>
          <w:rFonts w:hint="cs"/>
          <w:sz w:val="27"/>
          <w:rtl/>
        </w:rPr>
        <w:t xml:space="preserve"> والتي يمكن مشاهدتها أو إخضاعها للتجارب المخبرية. إن الأمور المحسوسة قابلة</w:t>
      </w:r>
      <w:r w:rsidR="00351CC5" w:rsidRPr="00AA2542">
        <w:rPr>
          <w:rFonts w:hint="cs"/>
          <w:sz w:val="27"/>
          <w:rtl/>
        </w:rPr>
        <w:t>ٌ</w:t>
      </w:r>
      <w:r w:rsidRPr="00AA2542">
        <w:rPr>
          <w:rFonts w:hint="cs"/>
          <w:sz w:val="27"/>
          <w:rtl/>
        </w:rPr>
        <w:t xml:space="preserve"> للتجربة والتكرار، ولها وجود</w:t>
      </w:r>
      <w:r w:rsidR="00351CC5" w:rsidRPr="00AA2542">
        <w:rPr>
          <w:rFonts w:hint="cs"/>
          <w:sz w:val="27"/>
          <w:rtl/>
        </w:rPr>
        <w:t>ٌ</w:t>
      </w:r>
      <w:r w:rsidRPr="00AA2542">
        <w:rPr>
          <w:rFonts w:hint="cs"/>
          <w:sz w:val="27"/>
          <w:rtl/>
        </w:rPr>
        <w:t xml:space="preserve"> خارجي وعيني، بمعنى أن بالإمكان مشاهدتها. وعلى هذا الأساس فإن دائرة العلوم التجريبية تقتصر على مجرّد الأمور المحسوسة، ولا يمكن أن تنظّ</w:t>
      </w:r>
      <w:r w:rsidR="00351CC5" w:rsidRPr="00AA2542">
        <w:rPr>
          <w:rFonts w:hint="cs"/>
          <w:sz w:val="27"/>
          <w:rtl/>
        </w:rPr>
        <w:t>ِ</w:t>
      </w:r>
      <w:r w:rsidRPr="00AA2542">
        <w:rPr>
          <w:rFonts w:hint="cs"/>
          <w:sz w:val="27"/>
          <w:rtl/>
        </w:rPr>
        <w:t>ر بشأن الأمور الميتافيزيقية وما وراء الطبيعية</w:t>
      </w:r>
      <w:r w:rsidR="00351CC5" w:rsidRPr="00AA2542">
        <w:rPr>
          <w:rFonts w:hint="cs"/>
          <w:sz w:val="27"/>
          <w:rtl/>
        </w:rPr>
        <w:t>،</w:t>
      </w:r>
      <w:r w:rsidRPr="00AA2542">
        <w:rPr>
          <w:rFonts w:hint="cs"/>
          <w:sz w:val="27"/>
          <w:rtl/>
        </w:rPr>
        <w:t xml:space="preserve"> والخارجة عن نطاق التجربة</w:t>
      </w:r>
      <w:r w:rsidR="00351CC5" w:rsidRPr="00AA2542">
        <w:rPr>
          <w:rFonts w:hint="cs"/>
          <w:sz w:val="27"/>
          <w:rtl/>
        </w:rPr>
        <w:t>،</w:t>
      </w:r>
      <w:r w:rsidRPr="00AA2542">
        <w:rPr>
          <w:rFonts w:hint="cs"/>
          <w:sz w:val="27"/>
          <w:rtl/>
        </w:rPr>
        <w:t xml:space="preserve"> لا سلباً ولا إيجاباً؛ وذلك لخروج هذه الأمور عن </w:t>
      </w:r>
      <w:r w:rsidR="007D54A2" w:rsidRPr="00AA2542">
        <w:rPr>
          <w:rFonts w:hint="cs"/>
          <w:sz w:val="27"/>
          <w:rtl/>
        </w:rPr>
        <w:t>مجال</w:t>
      </w:r>
      <w:r w:rsidRPr="00AA2542">
        <w:rPr>
          <w:rFonts w:hint="cs"/>
          <w:sz w:val="27"/>
          <w:rtl/>
        </w:rPr>
        <w:t xml:space="preserve"> العلوم التجريبية تخص</w:t>
      </w:r>
      <w:r w:rsidR="00351CC5" w:rsidRPr="00AA2542">
        <w:rPr>
          <w:rFonts w:hint="cs"/>
          <w:sz w:val="27"/>
          <w:rtl/>
        </w:rPr>
        <w:t>ُّ</w:t>
      </w:r>
      <w:r w:rsidRPr="00AA2542">
        <w:rPr>
          <w:rFonts w:hint="cs"/>
          <w:sz w:val="27"/>
          <w:rtl/>
        </w:rPr>
        <w:t xml:space="preserve">صاً. </w:t>
      </w:r>
      <w:r w:rsidRPr="00AA2542">
        <w:rPr>
          <w:rFonts w:hint="eastAsia"/>
          <w:sz w:val="24"/>
          <w:szCs w:val="24"/>
          <w:rtl/>
        </w:rPr>
        <w:t>«</w:t>
      </w:r>
      <w:r w:rsidRPr="00AA2542">
        <w:rPr>
          <w:rFonts w:hint="cs"/>
          <w:sz w:val="27"/>
          <w:rtl/>
        </w:rPr>
        <w:t>لو قال عالم الفيزياء: لقد تمك</w:t>
      </w:r>
      <w:r w:rsidR="00351CC5" w:rsidRPr="00AA2542">
        <w:rPr>
          <w:rFonts w:hint="cs"/>
          <w:sz w:val="27"/>
          <w:rtl/>
        </w:rPr>
        <w:t>ّ</w:t>
      </w:r>
      <w:r w:rsidRPr="00AA2542">
        <w:rPr>
          <w:rFonts w:hint="cs"/>
          <w:sz w:val="27"/>
          <w:rtl/>
        </w:rPr>
        <w:t>نت بمساعدة الحسّ والتجربة من إثبات أن للعالم مبدأ</w:t>
      </w:r>
      <w:r w:rsidR="00351CC5" w:rsidRPr="00AA2542">
        <w:rPr>
          <w:rFonts w:hint="cs"/>
          <w:sz w:val="27"/>
          <w:rtl/>
        </w:rPr>
        <w:t>ً</w:t>
      </w:r>
      <w:r w:rsidRPr="00AA2542">
        <w:rPr>
          <w:rFonts w:hint="cs"/>
          <w:sz w:val="27"/>
          <w:rtl/>
        </w:rPr>
        <w:t xml:space="preserve"> وخالقاً، فسوف ي</w:t>
      </w:r>
      <w:r w:rsidR="00351CC5" w:rsidRPr="00AA2542">
        <w:rPr>
          <w:rFonts w:hint="cs"/>
          <w:sz w:val="27"/>
          <w:rtl/>
        </w:rPr>
        <w:t>ُ</w:t>
      </w:r>
      <w:r w:rsidRPr="00AA2542">
        <w:rPr>
          <w:rFonts w:hint="cs"/>
          <w:sz w:val="27"/>
          <w:rtl/>
        </w:rPr>
        <w:t>قال له: إن حكمك خاطئ</w:t>
      </w:r>
      <w:r w:rsidR="00351CC5" w:rsidRPr="00AA2542">
        <w:rPr>
          <w:rFonts w:hint="cs"/>
          <w:sz w:val="27"/>
          <w:rtl/>
        </w:rPr>
        <w:t>ٌ</w:t>
      </w:r>
      <w:r w:rsidRPr="00AA2542">
        <w:rPr>
          <w:rFonts w:hint="cs"/>
          <w:sz w:val="27"/>
          <w:rtl/>
        </w:rPr>
        <w:t>. ولو قال: لم أثبت أن للعالم مبدأ</w:t>
      </w:r>
      <w:r w:rsidR="00735E51" w:rsidRPr="00AA2542">
        <w:rPr>
          <w:rFonts w:hint="cs"/>
          <w:sz w:val="27"/>
          <w:rtl/>
        </w:rPr>
        <w:t>ً</w:t>
      </w:r>
      <w:r w:rsidRPr="00AA2542">
        <w:rPr>
          <w:rFonts w:hint="cs"/>
          <w:sz w:val="27"/>
          <w:rtl/>
        </w:rPr>
        <w:t xml:space="preserve"> ي</w:t>
      </w:r>
      <w:r w:rsidR="00735E51" w:rsidRPr="00AA2542">
        <w:rPr>
          <w:rFonts w:hint="cs"/>
          <w:sz w:val="27"/>
          <w:rtl/>
        </w:rPr>
        <w:t>ُ</w:t>
      </w:r>
      <w:r w:rsidRPr="00AA2542">
        <w:rPr>
          <w:rFonts w:hint="cs"/>
          <w:sz w:val="27"/>
          <w:rtl/>
        </w:rPr>
        <w:t>قال له كذلك: إن حكمك هذا خاطئ</w:t>
      </w:r>
      <w:r w:rsidR="00735E51" w:rsidRPr="00AA2542">
        <w:rPr>
          <w:rFonts w:hint="cs"/>
          <w:sz w:val="27"/>
          <w:rtl/>
        </w:rPr>
        <w:t>ٌ</w:t>
      </w:r>
      <w:r w:rsidRPr="00AA2542">
        <w:rPr>
          <w:rFonts w:hint="cs"/>
          <w:sz w:val="27"/>
          <w:rtl/>
        </w:rPr>
        <w:t xml:space="preserve"> أيضاً؛ إذ </w:t>
      </w:r>
      <w:r w:rsidR="00735E51" w:rsidRPr="00AA2542">
        <w:rPr>
          <w:rFonts w:hint="cs"/>
          <w:sz w:val="27"/>
          <w:rtl/>
        </w:rPr>
        <w:t>إ</w:t>
      </w:r>
      <w:r w:rsidRPr="00AA2542">
        <w:rPr>
          <w:rFonts w:hint="cs"/>
          <w:sz w:val="27"/>
          <w:rtl/>
        </w:rPr>
        <w:t>نه بواسطة الأدوات التي يمتلكها في الأساس ـ وهي الحسّ والتجربة ـ لا يحق</w:t>
      </w:r>
      <w:r w:rsidR="00735E51" w:rsidRPr="00AA2542">
        <w:rPr>
          <w:rFonts w:hint="cs"/>
          <w:sz w:val="27"/>
          <w:rtl/>
        </w:rPr>
        <w:t>ّ</w:t>
      </w:r>
      <w:r w:rsidRPr="00AA2542">
        <w:rPr>
          <w:rFonts w:hint="cs"/>
          <w:sz w:val="27"/>
          <w:rtl/>
        </w:rPr>
        <w:t xml:space="preserve"> له أن يبدي كلاماً متشك</w:t>
      </w:r>
      <w:r w:rsidR="00735E51" w:rsidRPr="00AA2542">
        <w:rPr>
          <w:rFonts w:hint="cs"/>
          <w:sz w:val="27"/>
          <w:rtl/>
        </w:rPr>
        <w:t>ِّ</w:t>
      </w:r>
      <w:r w:rsidRPr="00AA2542">
        <w:rPr>
          <w:rFonts w:hint="cs"/>
          <w:sz w:val="27"/>
          <w:rtl/>
        </w:rPr>
        <w:t>كاً في هذه المعطيات غير التجريبية، ناهيك عن أن يقول شيئاً بشأنها ـ نفياً وإثباتاً ـ على نحو القطع واليقين</w:t>
      </w:r>
      <w:r w:rsidR="00735E51" w:rsidRPr="00AA2542">
        <w:rPr>
          <w:rFonts w:hint="cs"/>
          <w:sz w:val="27"/>
          <w:rtl/>
        </w:rPr>
        <w:t>،</w:t>
      </w:r>
      <w:r w:rsidRPr="00AA2542">
        <w:rPr>
          <w:rFonts w:hint="cs"/>
          <w:sz w:val="27"/>
          <w:rtl/>
        </w:rPr>
        <w:t xml:space="preserve"> تماماً كالذي يروم قياس وزن الجبال بالمعيار الخاص</w:t>
      </w:r>
      <w:r w:rsidR="00735E51" w:rsidRPr="00AA2542">
        <w:rPr>
          <w:rFonts w:hint="cs"/>
          <w:sz w:val="27"/>
          <w:rtl/>
        </w:rPr>
        <w:t>ّ</w:t>
      </w:r>
      <w:r w:rsidRPr="00AA2542">
        <w:rPr>
          <w:rFonts w:hint="cs"/>
          <w:sz w:val="27"/>
          <w:rtl/>
        </w:rPr>
        <w:t xml:space="preserve"> بوزن الذهب والفضة!</w:t>
      </w:r>
      <w:r w:rsidRPr="00AA2542">
        <w:rPr>
          <w:rFonts w:hint="eastAsia"/>
          <w:sz w:val="24"/>
          <w:szCs w:val="24"/>
          <w:rtl/>
        </w:rPr>
        <w:t>»</w:t>
      </w:r>
      <w:r w:rsidRPr="00AA2542">
        <w:rPr>
          <w:sz w:val="27"/>
          <w:vertAlign w:val="superscript"/>
          <w:rtl/>
        </w:rPr>
        <w:t>(</w:t>
      </w:r>
      <w:r w:rsidRPr="00AA2542">
        <w:rPr>
          <w:rStyle w:val="ac"/>
          <w:sz w:val="27"/>
          <w:rtl/>
        </w:rPr>
        <w:endnoteReference w:id="275"/>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b/>
          <w:bCs/>
          <w:sz w:val="27"/>
          <w:rtl/>
        </w:rPr>
        <w:t>ثالثاً</w:t>
      </w:r>
      <w:r w:rsidRPr="00AA2542">
        <w:rPr>
          <w:rFonts w:hint="cs"/>
          <w:sz w:val="27"/>
          <w:rtl/>
        </w:rPr>
        <w:t>: إن لغة التجربة ليست لغة</w:t>
      </w:r>
      <w:r w:rsidR="00735E51" w:rsidRPr="00AA2542">
        <w:rPr>
          <w:rFonts w:hint="cs"/>
          <w:sz w:val="27"/>
          <w:rtl/>
        </w:rPr>
        <w:t>ً</w:t>
      </w:r>
      <w:r w:rsidRPr="00AA2542">
        <w:rPr>
          <w:rFonts w:hint="cs"/>
          <w:sz w:val="27"/>
          <w:rtl/>
        </w:rPr>
        <w:t xml:space="preserve"> حصرية، ولا يمكنها الاد</w:t>
      </w:r>
      <w:r w:rsidR="00735E51" w:rsidRPr="00AA2542">
        <w:rPr>
          <w:rFonts w:hint="cs"/>
          <w:sz w:val="27"/>
          <w:rtl/>
        </w:rPr>
        <w:t>ّ</w:t>
      </w:r>
      <w:r w:rsidRPr="00AA2542">
        <w:rPr>
          <w:rFonts w:hint="cs"/>
          <w:sz w:val="27"/>
          <w:rtl/>
        </w:rPr>
        <w:t>عاء بأن منشأ التحق</w:t>
      </w:r>
      <w:r w:rsidR="00735E51" w:rsidRPr="00AA2542">
        <w:rPr>
          <w:rFonts w:hint="cs"/>
          <w:sz w:val="27"/>
          <w:rtl/>
        </w:rPr>
        <w:t>ُّ</w:t>
      </w:r>
      <w:r w:rsidRPr="00AA2542">
        <w:rPr>
          <w:rFonts w:hint="cs"/>
          <w:sz w:val="27"/>
          <w:rtl/>
        </w:rPr>
        <w:t>ق منحصر</w:t>
      </w:r>
      <w:r w:rsidR="00735E51" w:rsidRPr="00AA2542">
        <w:rPr>
          <w:rFonts w:hint="cs"/>
          <w:sz w:val="27"/>
          <w:rtl/>
        </w:rPr>
        <w:t>ٌ</w:t>
      </w:r>
      <w:r w:rsidRPr="00AA2542">
        <w:rPr>
          <w:rFonts w:hint="cs"/>
          <w:sz w:val="27"/>
          <w:rtl/>
        </w:rPr>
        <w:t xml:space="preserve"> بالعل</w:t>
      </w:r>
      <w:r w:rsidR="00735E51" w:rsidRPr="00AA2542">
        <w:rPr>
          <w:rFonts w:hint="cs"/>
          <w:sz w:val="27"/>
          <w:rtl/>
        </w:rPr>
        <w:t>ّ</w:t>
      </w:r>
      <w:r w:rsidRPr="00AA2542">
        <w:rPr>
          <w:rFonts w:hint="cs"/>
          <w:sz w:val="27"/>
          <w:rtl/>
        </w:rPr>
        <w:t>ة التي تم</w:t>
      </w:r>
      <w:r w:rsidR="00735E51" w:rsidRPr="00AA2542">
        <w:rPr>
          <w:rFonts w:hint="cs"/>
          <w:sz w:val="27"/>
          <w:rtl/>
        </w:rPr>
        <w:t>ّ</w:t>
      </w:r>
      <w:r w:rsidRPr="00AA2542">
        <w:rPr>
          <w:rFonts w:hint="cs"/>
          <w:sz w:val="27"/>
          <w:rtl/>
        </w:rPr>
        <w:t xml:space="preserve"> العثور عليها؛ وذلك لعدم انتفاء احتمال أن تكون هناك عل</w:t>
      </w:r>
      <w:r w:rsidR="00735E51" w:rsidRPr="00AA2542">
        <w:rPr>
          <w:rFonts w:hint="cs"/>
          <w:sz w:val="27"/>
          <w:rtl/>
        </w:rPr>
        <w:t>ّ</w:t>
      </w:r>
      <w:r w:rsidRPr="00AA2542">
        <w:rPr>
          <w:rFonts w:hint="cs"/>
          <w:sz w:val="27"/>
          <w:rtl/>
        </w:rPr>
        <w:t>ة ميتافيزيقية أيضاً. ولكن</w:t>
      </w:r>
      <w:r w:rsidR="00735E51" w:rsidRPr="00AA2542">
        <w:rPr>
          <w:rFonts w:hint="cs"/>
          <w:sz w:val="27"/>
          <w:rtl/>
        </w:rPr>
        <w:t>ْ</w:t>
      </w:r>
      <w:r w:rsidRPr="00AA2542">
        <w:rPr>
          <w:rFonts w:hint="cs"/>
          <w:sz w:val="27"/>
          <w:rtl/>
        </w:rPr>
        <w:t xml:space="preserve"> يمكن تصوّ</w:t>
      </w:r>
      <w:r w:rsidR="00735E51" w:rsidRPr="00AA2542">
        <w:rPr>
          <w:rFonts w:hint="cs"/>
          <w:sz w:val="27"/>
          <w:rtl/>
        </w:rPr>
        <w:t>ُ</w:t>
      </w:r>
      <w:r w:rsidRPr="00AA2542">
        <w:rPr>
          <w:rFonts w:hint="cs"/>
          <w:sz w:val="27"/>
          <w:rtl/>
        </w:rPr>
        <w:t xml:space="preserve">ر وقوع التعارض بين الدليل النقلي والدليل </w:t>
      </w:r>
      <w:r w:rsidRPr="00AA2542">
        <w:rPr>
          <w:rFonts w:hint="cs"/>
          <w:sz w:val="27"/>
          <w:rtl/>
        </w:rPr>
        <w:lastRenderedPageBreak/>
        <w:t>العقلي، كما يقع التعارض أحياناً بين الدليلين النقلي</w:t>
      </w:r>
      <w:r w:rsidR="00735E51" w:rsidRPr="00AA2542">
        <w:rPr>
          <w:rFonts w:hint="cs"/>
          <w:sz w:val="27"/>
          <w:rtl/>
        </w:rPr>
        <w:t>ّ</w:t>
      </w:r>
      <w:r w:rsidRPr="00AA2542">
        <w:rPr>
          <w:rFonts w:hint="cs"/>
          <w:sz w:val="27"/>
          <w:rtl/>
        </w:rPr>
        <w:t>ين، فيتمّ الرجوع لرفع التعارض إلى طرق العلاج المذكورة في علم أصول الفقه. بالإمكان تصوّ</w:t>
      </w:r>
      <w:r w:rsidR="00735E51" w:rsidRPr="00AA2542">
        <w:rPr>
          <w:rFonts w:hint="cs"/>
          <w:sz w:val="27"/>
          <w:rtl/>
        </w:rPr>
        <w:t>ُ</w:t>
      </w:r>
      <w:r w:rsidRPr="00AA2542">
        <w:rPr>
          <w:rFonts w:hint="cs"/>
          <w:sz w:val="27"/>
          <w:rtl/>
        </w:rPr>
        <w:t xml:space="preserve">ر وقوع التعارض بين قضيتين على النحو </w:t>
      </w:r>
      <w:r w:rsidR="00735E51" w:rsidRPr="00AA2542">
        <w:rPr>
          <w:rFonts w:hint="cs"/>
          <w:sz w:val="27"/>
          <w:rtl/>
        </w:rPr>
        <w:t>التالي</w:t>
      </w:r>
      <w:r w:rsidRPr="00AA2542">
        <w:rPr>
          <w:rFonts w:hint="cs"/>
          <w:sz w:val="27"/>
          <w:rtl/>
        </w:rPr>
        <w:t>:</w:t>
      </w:r>
    </w:p>
    <w:p w:rsidR="00575DA4" w:rsidRPr="00AA2542" w:rsidRDefault="002A4E47" w:rsidP="00356DF6">
      <w:pPr>
        <w:rPr>
          <w:sz w:val="27"/>
          <w:rtl/>
        </w:rPr>
      </w:pPr>
      <w:r w:rsidRPr="002A4E47">
        <w:rPr>
          <w:rFonts w:hint="cs"/>
          <w:b/>
          <w:bCs/>
          <w:sz w:val="27"/>
          <w:rtl/>
        </w:rPr>
        <w:t>1</w:t>
      </w:r>
      <w:r w:rsidR="00575DA4" w:rsidRPr="00AA2542">
        <w:rPr>
          <w:rFonts w:hint="cs"/>
          <w:b/>
          <w:bCs/>
          <w:sz w:val="27"/>
          <w:rtl/>
        </w:rPr>
        <w:t>ـ التعارض التبايني:</w:t>
      </w:r>
      <w:r w:rsidR="00575DA4" w:rsidRPr="00AA2542">
        <w:rPr>
          <w:rFonts w:hint="cs"/>
          <w:sz w:val="27"/>
          <w:rtl/>
        </w:rPr>
        <w:t xml:space="preserve"> كل</w:t>
      </w:r>
      <w:r w:rsidR="00735E51" w:rsidRPr="00AA2542">
        <w:rPr>
          <w:rFonts w:hint="cs"/>
          <w:sz w:val="27"/>
          <w:rtl/>
        </w:rPr>
        <w:t>ّ</w:t>
      </w:r>
      <w:r w:rsidR="00575DA4" w:rsidRPr="00AA2542">
        <w:rPr>
          <w:rFonts w:hint="cs"/>
          <w:sz w:val="27"/>
          <w:rtl/>
        </w:rPr>
        <w:t>ما وقع التعارض بين الدليل النقلي والدليل العقلي، بحيث لم يمكن الجمع بينهما بأيّ وجه</w:t>
      </w:r>
      <w:r w:rsidR="00735E51" w:rsidRPr="00AA2542">
        <w:rPr>
          <w:rFonts w:hint="cs"/>
          <w:sz w:val="27"/>
          <w:rtl/>
        </w:rPr>
        <w:t>ٍ</w:t>
      </w:r>
      <w:r w:rsidR="00575DA4" w:rsidRPr="00AA2542">
        <w:rPr>
          <w:rFonts w:hint="cs"/>
          <w:sz w:val="27"/>
          <w:rtl/>
        </w:rPr>
        <w:t xml:space="preserve"> من الوجوه، وكان إثبات أحدهما يؤد</w:t>
      </w:r>
      <w:r w:rsidR="00735E51" w:rsidRPr="00AA2542">
        <w:rPr>
          <w:rFonts w:hint="cs"/>
          <w:sz w:val="27"/>
          <w:rtl/>
        </w:rPr>
        <w:t>ّ</w:t>
      </w:r>
      <w:r w:rsidR="00575DA4" w:rsidRPr="00AA2542">
        <w:rPr>
          <w:rFonts w:hint="cs"/>
          <w:sz w:val="27"/>
          <w:rtl/>
        </w:rPr>
        <w:t>ي إلى نفي الآخر، يجب الأخذ بالدليل اليقيني</w:t>
      </w:r>
      <w:r w:rsidR="00735E51" w:rsidRPr="00AA2542">
        <w:rPr>
          <w:rFonts w:hint="cs"/>
          <w:sz w:val="27"/>
          <w:rtl/>
        </w:rPr>
        <w:t>؛</w:t>
      </w:r>
      <w:r w:rsidR="00575DA4" w:rsidRPr="00AA2542">
        <w:rPr>
          <w:rFonts w:hint="cs"/>
          <w:sz w:val="27"/>
          <w:rtl/>
        </w:rPr>
        <w:t xml:space="preserve"> لرفع التعارض</w:t>
      </w:r>
      <w:r w:rsidR="00735E51" w:rsidRPr="00AA2542">
        <w:rPr>
          <w:rFonts w:hint="cs"/>
          <w:sz w:val="27"/>
          <w:rtl/>
        </w:rPr>
        <w:t>.</w:t>
      </w:r>
      <w:r w:rsidR="00575DA4" w:rsidRPr="00AA2542">
        <w:rPr>
          <w:rFonts w:hint="cs"/>
          <w:sz w:val="27"/>
          <w:rtl/>
        </w:rPr>
        <w:t xml:space="preserve"> والدليل اليقيني قد يكون نقلياً</w:t>
      </w:r>
      <w:r w:rsidR="00735E51" w:rsidRPr="00AA2542">
        <w:rPr>
          <w:rFonts w:hint="cs"/>
          <w:sz w:val="27"/>
          <w:rtl/>
        </w:rPr>
        <w:t>؛</w:t>
      </w:r>
      <w:r w:rsidR="00575DA4" w:rsidRPr="00AA2542">
        <w:rPr>
          <w:rFonts w:hint="cs"/>
          <w:sz w:val="27"/>
          <w:rtl/>
        </w:rPr>
        <w:t xml:space="preserve"> وقد يكون عقلياً. </w:t>
      </w:r>
      <w:r w:rsidR="00735E51" w:rsidRPr="00AA2542">
        <w:rPr>
          <w:rFonts w:hint="cs"/>
          <w:sz w:val="27"/>
          <w:rtl/>
        </w:rPr>
        <w:t>و</w:t>
      </w:r>
      <w:r w:rsidR="00575DA4" w:rsidRPr="00AA2542">
        <w:rPr>
          <w:rFonts w:hint="cs"/>
          <w:sz w:val="27"/>
          <w:rtl/>
        </w:rPr>
        <w:t>من ذلك</w:t>
      </w:r>
      <w:r w:rsidR="00735E51" w:rsidRPr="00AA2542">
        <w:rPr>
          <w:rFonts w:hint="cs"/>
          <w:sz w:val="27"/>
          <w:rtl/>
        </w:rPr>
        <w:t>،</w:t>
      </w:r>
      <w:r w:rsidR="00575DA4" w:rsidRPr="00AA2542">
        <w:rPr>
          <w:rFonts w:hint="cs"/>
          <w:sz w:val="27"/>
          <w:rtl/>
        </w:rPr>
        <w:t xml:space="preserve"> على سبيل المثال</w:t>
      </w:r>
      <w:r w:rsidR="00735E51" w:rsidRPr="00AA2542">
        <w:rPr>
          <w:rFonts w:hint="cs"/>
          <w:sz w:val="27"/>
          <w:rtl/>
        </w:rPr>
        <w:t>:</w:t>
      </w:r>
      <w:r w:rsidR="00575DA4" w:rsidRPr="00AA2542">
        <w:rPr>
          <w:rFonts w:hint="cs"/>
          <w:sz w:val="27"/>
          <w:rtl/>
        </w:rPr>
        <w:t xml:space="preserve"> إذا كان الدليل العقلي الصريح والثابت يدل</w:t>
      </w:r>
      <w:r w:rsidR="00735E51" w:rsidRPr="00AA2542">
        <w:rPr>
          <w:rFonts w:hint="cs"/>
          <w:sz w:val="27"/>
          <w:rtl/>
        </w:rPr>
        <w:t>ّ</w:t>
      </w:r>
      <w:r w:rsidR="00575DA4" w:rsidRPr="00AA2542">
        <w:rPr>
          <w:rFonts w:hint="cs"/>
          <w:sz w:val="27"/>
          <w:rtl/>
        </w:rPr>
        <w:t xml:space="preserve"> على أن الله ليس بجسم</w:t>
      </w:r>
      <w:r w:rsidR="00735E51" w:rsidRPr="00AA2542">
        <w:rPr>
          <w:rFonts w:hint="cs"/>
          <w:sz w:val="27"/>
          <w:rtl/>
        </w:rPr>
        <w:t>ٍ،</w:t>
      </w:r>
      <w:r w:rsidR="00575DA4" w:rsidRPr="00AA2542">
        <w:rPr>
          <w:rFonts w:hint="cs"/>
          <w:sz w:val="27"/>
          <w:rtl/>
        </w:rPr>
        <w:t xml:space="preserve"> ولا يمكن رؤيته بالحواس الظاهرية، نعمل على تأويل آيات</w:t>
      </w:r>
      <w:r w:rsidR="00735E51" w:rsidRPr="00AA2542">
        <w:rPr>
          <w:rFonts w:hint="cs"/>
          <w:sz w:val="27"/>
          <w:rtl/>
        </w:rPr>
        <w:t>ٍ</w:t>
      </w:r>
      <w:r w:rsidR="00575DA4" w:rsidRPr="00AA2542">
        <w:rPr>
          <w:rFonts w:hint="cs"/>
          <w:sz w:val="27"/>
          <w:rtl/>
        </w:rPr>
        <w:t xml:space="preserve"> من قبيل: </w:t>
      </w:r>
      <w:r w:rsidR="00575DA4" w:rsidRPr="00AA2542">
        <w:rPr>
          <w:rFonts w:ascii="Mosawi" w:hAnsi="Mosawi" w:cs="Mosawi"/>
          <w:sz w:val="24"/>
          <w:szCs w:val="24"/>
          <w:rtl/>
        </w:rPr>
        <w:t>﴿</w:t>
      </w:r>
      <w:r w:rsidR="00575DA4" w:rsidRPr="00AA2542">
        <w:rPr>
          <w:b/>
          <w:bCs/>
          <w:sz w:val="27"/>
          <w:rtl/>
        </w:rPr>
        <w:t xml:space="preserve">يَدُ </w:t>
      </w:r>
      <w:r w:rsidR="007D54A2" w:rsidRPr="00AA2542">
        <w:rPr>
          <w:b/>
          <w:bCs/>
          <w:sz w:val="27"/>
          <w:rtl/>
        </w:rPr>
        <w:t>الل</w:t>
      </w:r>
      <w:r w:rsidR="00575DA4" w:rsidRPr="00AA2542">
        <w:rPr>
          <w:b/>
          <w:bCs/>
          <w:sz w:val="27"/>
          <w:rtl/>
        </w:rPr>
        <w:t>هِ فَوْقَ أَيْدِيهِمْ</w:t>
      </w:r>
      <w:r w:rsidR="00575DA4" w:rsidRPr="00AA2542">
        <w:rPr>
          <w:rFonts w:ascii="Mosawi" w:hAnsi="Mosawi" w:cs="Mosawi"/>
          <w:sz w:val="24"/>
          <w:szCs w:val="24"/>
          <w:rtl/>
        </w:rPr>
        <w:t>﴾</w:t>
      </w:r>
      <w:r w:rsidR="00575DA4" w:rsidRPr="00AA2542">
        <w:rPr>
          <w:rFonts w:hint="cs"/>
          <w:sz w:val="27"/>
          <w:rtl/>
        </w:rPr>
        <w:t xml:space="preserve"> (الفتح: </w:t>
      </w:r>
      <w:r w:rsidRPr="002A4E47">
        <w:rPr>
          <w:rFonts w:hint="cs"/>
          <w:sz w:val="27"/>
          <w:rtl/>
        </w:rPr>
        <w:t>10</w:t>
      </w:r>
      <w:r w:rsidR="00575DA4" w:rsidRPr="00AA2542">
        <w:rPr>
          <w:rFonts w:hint="cs"/>
          <w:sz w:val="27"/>
          <w:rtl/>
        </w:rPr>
        <w:t>)، و</w:t>
      </w:r>
      <w:r w:rsidR="00575DA4" w:rsidRPr="00AA2542">
        <w:rPr>
          <w:rFonts w:ascii="Mosawi" w:hAnsi="Mosawi" w:cs="Mosawi"/>
          <w:sz w:val="24"/>
          <w:szCs w:val="24"/>
          <w:rtl/>
        </w:rPr>
        <w:t>﴿</w:t>
      </w:r>
      <w:r w:rsidR="00575DA4" w:rsidRPr="00AA2542">
        <w:rPr>
          <w:b/>
          <w:bCs/>
          <w:sz w:val="27"/>
          <w:rtl/>
        </w:rPr>
        <w:t xml:space="preserve">وُجُوهٌ يَوْمَئِذٍ نَاضِرَةٌ </w:t>
      </w:r>
      <w:r w:rsidR="00575DA4" w:rsidRPr="00AA2542">
        <w:rPr>
          <w:rFonts w:hint="cs"/>
          <w:b/>
          <w:bCs/>
          <w:sz w:val="27"/>
          <w:rtl/>
        </w:rPr>
        <w:t>*</w:t>
      </w:r>
      <w:r w:rsidR="00575DA4" w:rsidRPr="00AA2542">
        <w:rPr>
          <w:b/>
          <w:bCs/>
          <w:sz w:val="27"/>
          <w:rtl/>
        </w:rPr>
        <w:t xml:space="preserve"> إِلَى رَبِّهَا نَاظِرَةٌ</w:t>
      </w:r>
      <w:r w:rsidR="00575DA4" w:rsidRPr="00AA2542">
        <w:rPr>
          <w:rFonts w:ascii="Mosawi" w:hAnsi="Mosawi" w:cs="Mosawi"/>
          <w:sz w:val="24"/>
          <w:szCs w:val="24"/>
          <w:rtl/>
        </w:rPr>
        <w:t>﴾</w:t>
      </w:r>
      <w:r w:rsidR="00575DA4" w:rsidRPr="00AA2542">
        <w:rPr>
          <w:rFonts w:hint="cs"/>
          <w:sz w:val="27"/>
          <w:rtl/>
        </w:rPr>
        <w:t xml:space="preserve"> (القيامة: </w:t>
      </w:r>
      <w:r w:rsidRPr="002A4E47">
        <w:rPr>
          <w:rFonts w:hint="cs"/>
          <w:sz w:val="27"/>
          <w:rtl/>
        </w:rPr>
        <w:t>22</w:t>
      </w:r>
      <w:r w:rsidR="00575DA4" w:rsidRPr="00AA2542">
        <w:rPr>
          <w:rFonts w:hint="cs"/>
          <w:sz w:val="27"/>
          <w:rtl/>
        </w:rPr>
        <w:t xml:space="preserve"> ـ </w:t>
      </w:r>
      <w:r w:rsidRPr="002A4E47">
        <w:rPr>
          <w:rFonts w:hint="cs"/>
          <w:sz w:val="27"/>
          <w:rtl/>
        </w:rPr>
        <w:t>23</w:t>
      </w:r>
      <w:r w:rsidR="00575DA4" w:rsidRPr="00AA2542">
        <w:rPr>
          <w:rFonts w:hint="cs"/>
          <w:sz w:val="27"/>
          <w:rtl/>
        </w:rPr>
        <w:t>)، ونبحث عن محامل صحيحة</w:t>
      </w:r>
      <w:r w:rsidR="00735E51" w:rsidRPr="00AA2542">
        <w:rPr>
          <w:rFonts w:hint="cs"/>
          <w:sz w:val="27"/>
          <w:rtl/>
        </w:rPr>
        <w:t>ٍ</w:t>
      </w:r>
      <w:r w:rsidR="00575DA4" w:rsidRPr="00AA2542">
        <w:rPr>
          <w:rFonts w:hint="cs"/>
          <w:sz w:val="27"/>
          <w:rtl/>
        </w:rPr>
        <w:t xml:space="preserve"> لها، ونقوم برفع التعارض الظاهري بين العقل والنقل، كما نعمل بالأدلة العقلية الدال</w:t>
      </w:r>
      <w:r w:rsidR="00735E51" w:rsidRPr="00AA2542">
        <w:rPr>
          <w:rFonts w:hint="cs"/>
          <w:sz w:val="27"/>
          <w:rtl/>
        </w:rPr>
        <w:t>ّ</w:t>
      </w:r>
      <w:r w:rsidR="00575DA4" w:rsidRPr="00AA2542">
        <w:rPr>
          <w:rFonts w:hint="cs"/>
          <w:sz w:val="27"/>
          <w:rtl/>
        </w:rPr>
        <w:t>ة على وجوب عصمة الأنبياء</w:t>
      </w:r>
      <w:r w:rsidR="00356DF6" w:rsidRPr="00CB7C16">
        <w:rPr>
          <w:rFonts w:ascii="Mosawi" w:hAnsi="Mosawi" w:cs="Mosawi"/>
          <w:szCs w:val="22"/>
          <w:rtl/>
        </w:rPr>
        <w:t>^</w:t>
      </w:r>
      <w:r w:rsidR="00575DA4" w:rsidRPr="00AA2542">
        <w:rPr>
          <w:rFonts w:hint="cs"/>
          <w:sz w:val="27"/>
          <w:rtl/>
        </w:rPr>
        <w:t xml:space="preserve"> على تأويل آيات</w:t>
      </w:r>
      <w:r w:rsidR="00735E51" w:rsidRPr="00AA2542">
        <w:rPr>
          <w:rFonts w:hint="cs"/>
          <w:sz w:val="27"/>
          <w:rtl/>
        </w:rPr>
        <w:t>ٍ</w:t>
      </w:r>
      <w:r w:rsidR="00575DA4" w:rsidRPr="00AA2542">
        <w:rPr>
          <w:rFonts w:hint="cs"/>
          <w:sz w:val="27"/>
          <w:rtl/>
        </w:rPr>
        <w:t xml:space="preserve"> من قبيل: </w:t>
      </w:r>
      <w:r w:rsidR="00575DA4" w:rsidRPr="00AA2542">
        <w:rPr>
          <w:rFonts w:ascii="Mosawi" w:hAnsi="Mosawi" w:cs="Mosawi"/>
          <w:sz w:val="24"/>
          <w:szCs w:val="24"/>
          <w:rtl/>
        </w:rPr>
        <w:t>﴿</w:t>
      </w:r>
      <w:r w:rsidR="00575DA4" w:rsidRPr="00AA2542">
        <w:rPr>
          <w:b/>
          <w:bCs/>
          <w:sz w:val="27"/>
          <w:rtl/>
        </w:rPr>
        <w:t>وَعَصَى آَدَمُ رَبَّهُ فَغَوَى</w:t>
      </w:r>
      <w:r w:rsidR="00575DA4" w:rsidRPr="00AA2542">
        <w:rPr>
          <w:rFonts w:ascii="Mosawi" w:hAnsi="Mosawi" w:cs="Mosawi"/>
          <w:sz w:val="24"/>
          <w:szCs w:val="24"/>
          <w:rtl/>
        </w:rPr>
        <w:t>﴾</w:t>
      </w:r>
      <w:r w:rsidR="00735E51" w:rsidRPr="00AA2542">
        <w:rPr>
          <w:rFonts w:hint="cs"/>
          <w:sz w:val="27"/>
          <w:rtl/>
        </w:rPr>
        <w:t xml:space="preserve"> (طه: </w:t>
      </w:r>
      <w:r w:rsidRPr="002A4E47">
        <w:rPr>
          <w:rFonts w:hint="cs"/>
          <w:sz w:val="27"/>
          <w:rtl/>
        </w:rPr>
        <w:t>121</w:t>
      </w:r>
      <w:r w:rsidR="00735E51" w:rsidRPr="00AA2542">
        <w:rPr>
          <w:rFonts w:hint="cs"/>
          <w:sz w:val="27"/>
          <w:rtl/>
        </w:rPr>
        <w:t>)،</w:t>
      </w:r>
      <w:r w:rsidR="00575DA4" w:rsidRPr="00AA2542">
        <w:rPr>
          <w:rFonts w:hint="cs"/>
          <w:sz w:val="27"/>
          <w:rtl/>
        </w:rPr>
        <w:t xml:space="preserve"> ولا نقول بحج</w:t>
      </w:r>
      <w:r w:rsidR="00735E51" w:rsidRPr="00AA2542">
        <w:rPr>
          <w:rFonts w:hint="cs"/>
          <w:sz w:val="27"/>
          <w:rtl/>
        </w:rPr>
        <w:t>ّ</w:t>
      </w:r>
      <w:r w:rsidR="00575DA4" w:rsidRPr="00AA2542">
        <w:rPr>
          <w:rFonts w:hint="cs"/>
          <w:sz w:val="27"/>
          <w:rtl/>
        </w:rPr>
        <w:t>ية المعنى الظاهري له</w:t>
      </w:r>
      <w:r w:rsidR="00575DA4" w:rsidRPr="00AA2542">
        <w:rPr>
          <w:sz w:val="27"/>
          <w:vertAlign w:val="superscript"/>
          <w:rtl/>
        </w:rPr>
        <w:t>(</w:t>
      </w:r>
      <w:r w:rsidR="00575DA4" w:rsidRPr="00AA2542">
        <w:rPr>
          <w:rStyle w:val="ac"/>
          <w:sz w:val="27"/>
          <w:rtl/>
        </w:rPr>
        <w:endnoteReference w:id="276"/>
      </w:r>
      <w:r w:rsidR="00575DA4" w:rsidRPr="00AA2542">
        <w:rPr>
          <w:sz w:val="27"/>
          <w:vertAlign w:val="superscript"/>
          <w:rtl/>
        </w:rPr>
        <w:t>)</w:t>
      </w:r>
      <w:r w:rsidR="00575DA4" w:rsidRPr="00AA2542">
        <w:rPr>
          <w:rFonts w:hint="cs"/>
          <w:sz w:val="27"/>
          <w:rtl/>
        </w:rPr>
        <w:t>.</w:t>
      </w:r>
    </w:p>
    <w:p w:rsidR="00575DA4" w:rsidRPr="00AA2542" w:rsidRDefault="002A4E47" w:rsidP="00E71C8F">
      <w:pPr>
        <w:rPr>
          <w:sz w:val="27"/>
          <w:rtl/>
        </w:rPr>
      </w:pPr>
      <w:r w:rsidRPr="002A4E47">
        <w:rPr>
          <w:rFonts w:hint="cs"/>
          <w:b/>
          <w:bCs/>
          <w:sz w:val="27"/>
          <w:rtl/>
        </w:rPr>
        <w:t>2</w:t>
      </w:r>
      <w:r w:rsidR="00575DA4" w:rsidRPr="00AA2542">
        <w:rPr>
          <w:rFonts w:hint="cs"/>
          <w:b/>
          <w:bCs/>
          <w:sz w:val="27"/>
          <w:rtl/>
        </w:rPr>
        <w:t>ـ التعارض الظاهري:</w:t>
      </w:r>
      <w:r w:rsidR="00575DA4" w:rsidRPr="00AA2542">
        <w:rPr>
          <w:rFonts w:hint="cs"/>
          <w:sz w:val="27"/>
          <w:rtl/>
        </w:rPr>
        <w:t xml:space="preserve"> في بعض الأحيان لا يكون التعارض بين الدليل النقلي والدليل العقلي على نحو التباين التام</w:t>
      </w:r>
      <w:r w:rsidR="00E6093A" w:rsidRPr="00AA2542">
        <w:rPr>
          <w:rFonts w:hint="cs"/>
          <w:sz w:val="27"/>
          <w:rtl/>
        </w:rPr>
        <w:t>ّ</w:t>
      </w:r>
      <w:r w:rsidR="00575DA4" w:rsidRPr="00AA2542">
        <w:rPr>
          <w:rFonts w:hint="cs"/>
          <w:sz w:val="27"/>
          <w:rtl/>
        </w:rPr>
        <w:t>. وعندها يكون التعارض بينهما ظاهرياً</w:t>
      </w:r>
      <w:r w:rsidR="00E6093A" w:rsidRPr="00AA2542">
        <w:rPr>
          <w:rFonts w:hint="cs"/>
          <w:sz w:val="27"/>
          <w:rtl/>
        </w:rPr>
        <w:t>.</w:t>
      </w:r>
      <w:r w:rsidR="00575DA4" w:rsidRPr="00AA2542">
        <w:rPr>
          <w:rFonts w:hint="cs"/>
          <w:sz w:val="27"/>
          <w:rtl/>
        </w:rPr>
        <w:t xml:space="preserve"> وينبغي الرجوع عندها في حل</w:t>
      </w:r>
      <w:r w:rsidR="00E6093A" w:rsidRPr="00AA2542">
        <w:rPr>
          <w:rFonts w:hint="cs"/>
          <w:sz w:val="27"/>
          <w:rtl/>
        </w:rPr>
        <w:t>ّ</w:t>
      </w:r>
      <w:r w:rsidR="00575DA4" w:rsidRPr="00AA2542">
        <w:rPr>
          <w:rFonts w:hint="cs"/>
          <w:sz w:val="27"/>
          <w:rtl/>
        </w:rPr>
        <w:t xml:space="preserve"> التعارض بينهما إلى الدليل الخاص</w:t>
      </w:r>
      <w:r w:rsidR="00E6093A" w:rsidRPr="00AA2542">
        <w:rPr>
          <w:rFonts w:hint="cs"/>
          <w:sz w:val="27"/>
          <w:rtl/>
        </w:rPr>
        <w:t>ّ</w:t>
      </w:r>
      <w:r w:rsidR="00575DA4" w:rsidRPr="00AA2542">
        <w:rPr>
          <w:rFonts w:hint="cs"/>
          <w:sz w:val="27"/>
          <w:rtl/>
        </w:rPr>
        <w:t xml:space="preserve"> والمقيّد. </w:t>
      </w:r>
      <w:r w:rsidR="00575DA4" w:rsidRPr="00AA2542">
        <w:rPr>
          <w:rFonts w:hint="eastAsia"/>
          <w:sz w:val="24"/>
          <w:szCs w:val="24"/>
          <w:rtl/>
        </w:rPr>
        <w:t>«</w:t>
      </w:r>
      <w:r w:rsidR="00575DA4" w:rsidRPr="00AA2542">
        <w:rPr>
          <w:rFonts w:hint="cs"/>
          <w:sz w:val="27"/>
          <w:rtl/>
        </w:rPr>
        <w:t>إن الدليل العقلي في إطار المخص</w:t>
      </w:r>
      <w:r w:rsidR="00E6093A" w:rsidRPr="00AA2542">
        <w:rPr>
          <w:rFonts w:hint="cs"/>
          <w:sz w:val="27"/>
          <w:rtl/>
        </w:rPr>
        <w:t>ّ</w:t>
      </w:r>
      <w:r w:rsidR="00575DA4" w:rsidRPr="00AA2542">
        <w:rPr>
          <w:rFonts w:hint="cs"/>
          <w:sz w:val="27"/>
          <w:rtl/>
        </w:rPr>
        <w:t>ص أو المقيّد اللبّي يؤد</w:t>
      </w:r>
      <w:r w:rsidR="00E6093A" w:rsidRPr="00AA2542">
        <w:rPr>
          <w:rFonts w:hint="cs"/>
          <w:sz w:val="27"/>
          <w:rtl/>
        </w:rPr>
        <w:t>ّ</w:t>
      </w:r>
      <w:r w:rsidR="00575DA4" w:rsidRPr="00AA2542">
        <w:rPr>
          <w:rFonts w:hint="cs"/>
          <w:sz w:val="27"/>
          <w:rtl/>
        </w:rPr>
        <w:t>ي إلى تخصيص أو تقييد الدليل النقلي المعارض بح</w:t>
      </w:r>
      <w:r w:rsidR="00E6093A" w:rsidRPr="00AA2542">
        <w:rPr>
          <w:rFonts w:hint="cs"/>
          <w:sz w:val="27"/>
          <w:rtl/>
        </w:rPr>
        <w:t>َ</w:t>
      </w:r>
      <w:r w:rsidR="00575DA4" w:rsidRPr="00AA2542">
        <w:rPr>
          <w:rFonts w:hint="cs"/>
          <w:sz w:val="27"/>
          <w:rtl/>
        </w:rPr>
        <w:t>س</w:t>
      </w:r>
      <w:r w:rsidR="00E6093A" w:rsidRPr="00AA2542">
        <w:rPr>
          <w:rFonts w:hint="cs"/>
          <w:sz w:val="27"/>
          <w:rtl/>
        </w:rPr>
        <w:t>َ</w:t>
      </w:r>
      <w:r w:rsidR="00575DA4" w:rsidRPr="00AA2542">
        <w:rPr>
          <w:rFonts w:hint="cs"/>
          <w:sz w:val="27"/>
          <w:rtl/>
        </w:rPr>
        <w:t>ب الظاهر؛ كما يتم</w:t>
      </w:r>
      <w:r w:rsidR="00E6093A" w:rsidRPr="00AA2542">
        <w:rPr>
          <w:rFonts w:hint="cs"/>
          <w:sz w:val="27"/>
          <w:rtl/>
        </w:rPr>
        <w:t>ّ</w:t>
      </w:r>
      <w:r w:rsidR="00575DA4" w:rsidRPr="00AA2542">
        <w:rPr>
          <w:rFonts w:hint="cs"/>
          <w:sz w:val="27"/>
          <w:rtl/>
        </w:rPr>
        <w:t xml:space="preserve"> تخصيص أو تقييد الرواية العامّة أو المطلقة بالدليل النقلي المخص</w:t>
      </w:r>
      <w:r w:rsidR="00E6093A" w:rsidRPr="00AA2542">
        <w:rPr>
          <w:rFonts w:hint="cs"/>
          <w:sz w:val="27"/>
          <w:rtl/>
        </w:rPr>
        <w:t>ّ</w:t>
      </w:r>
      <w:r w:rsidR="00575DA4" w:rsidRPr="00AA2542">
        <w:rPr>
          <w:rFonts w:hint="cs"/>
          <w:sz w:val="27"/>
          <w:rtl/>
        </w:rPr>
        <w:t>ص أو المقيّد، ويسقط عمومه وإطلاقه عن الحج</w:t>
      </w:r>
      <w:r w:rsidR="00E6093A" w:rsidRPr="00AA2542">
        <w:rPr>
          <w:rFonts w:hint="cs"/>
          <w:sz w:val="27"/>
          <w:rtl/>
        </w:rPr>
        <w:t>ّ</w:t>
      </w:r>
      <w:r w:rsidR="00575DA4" w:rsidRPr="00AA2542">
        <w:rPr>
          <w:rFonts w:hint="cs"/>
          <w:sz w:val="27"/>
          <w:rtl/>
        </w:rPr>
        <w:t>ية</w:t>
      </w:r>
      <w:r w:rsidR="00575DA4" w:rsidRPr="00AA2542">
        <w:rPr>
          <w:sz w:val="27"/>
          <w:vertAlign w:val="superscript"/>
          <w:rtl/>
        </w:rPr>
        <w:t>(</w:t>
      </w:r>
      <w:r w:rsidR="00575DA4" w:rsidRPr="00AA2542">
        <w:rPr>
          <w:rStyle w:val="ac"/>
          <w:sz w:val="27"/>
          <w:rtl/>
        </w:rPr>
        <w:endnoteReference w:id="277"/>
      </w:r>
      <w:r w:rsidR="00575DA4" w:rsidRPr="00AA2542">
        <w:rPr>
          <w:sz w:val="27"/>
          <w:vertAlign w:val="superscript"/>
          <w:rtl/>
        </w:rPr>
        <w:t>)</w:t>
      </w:r>
      <w:r w:rsidR="00575DA4" w:rsidRPr="00AA2542">
        <w:rPr>
          <w:rFonts w:hint="cs"/>
          <w:sz w:val="27"/>
          <w:rtl/>
        </w:rPr>
        <w:t>. إن القسم الثاني من التعارض أشمل من القسم الأو</w:t>
      </w:r>
      <w:r w:rsidR="00E6093A" w:rsidRPr="00AA2542">
        <w:rPr>
          <w:rFonts w:hint="cs"/>
          <w:sz w:val="27"/>
          <w:rtl/>
        </w:rPr>
        <w:t>ّ</w:t>
      </w:r>
      <w:r w:rsidR="00575DA4" w:rsidRPr="00AA2542">
        <w:rPr>
          <w:rFonts w:hint="cs"/>
          <w:sz w:val="27"/>
          <w:rtl/>
        </w:rPr>
        <w:t>ل، ويمكن العثور على الكثير من المصاديق له</w:t>
      </w:r>
      <w:r w:rsidR="00E6093A" w:rsidRPr="00AA2542">
        <w:rPr>
          <w:rFonts w:hint="cs"/>
          <w:sz w:val="27"/>
          <w:rtl/>
        </w:rPr>
        <w:t>.</w:t>
      </w:r>
      <w:r w:rsidR="00575DA4" w:rsidRPr="00AA2542">
        <w:rPr>
          <w:rFonts w:hint="cs"/>
          <w:sz w:val="27"/>
          <w:rtl/>
        </w:rPr>
        <w:t xml:space="preserve"> ومن بينها:</w:t>
      </w:r>
    </w:p>
    <w:p w:rsidR="00575DA4" w:rsidRPr="00AA2542" w:rsidRDefault="00575DA4" w:rsidP="00E71C8F">
      <w:pPr>
        <w:rPr>
          <w:sz w:val="27"/>
          <w:rtl/>
        </w:rPr>
      </w:pPr>
      <w:r w:rsidRPr="00AA2542">
        <w:rPr>
          <w:rFonts w:hint="cs"/>
          <w:sz w:val="27"/>
          <w:rtl/>
        </w:rPr>
        <w:t>ـ إن بعض الروايات تتحدّ</w:t>
      </w:r>
      <w:r w:rsidR="00E6093A" w:rsidRPr="00AA2542">
        <w:rPr>
          <w:rFonts w:hint="cs"/>
          <w:sz w:val="27"/>
          <w:rtl/>
        </w:rPr>
        <w:t>َ</w:t>
      </w:r>
      <w:r w:rsidRPr="00AA2542">
        <w:rPr>
          <w:rFonts w:hint="cs"/>
          <w:sz w:val="27"/>
          <w:rtl/>
        </w:rPr>
        <w:t>ث عن بعض الأمراض بعبارة</w:t>
      </w:r>
      <w:r w:rsidR="00E6093A"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لا عدوى</w:t>
      </w:r>
      <w:r w:rsidRPr="00AA2542">
        <w:rPr>
          <w:rFonts w:hint="eastAsia"/>
          <w:sz w:val="24"/>
          <w:szCs w:val="24"/>
          <w:rtl/>
        </w:rPr>
        <w:t>»</w:t>
      </w:r>
      <w:r w:rsidRPr="00AA2542">
        <w:rPr>
          <w:rFonts w:hint="cs"/>
          <w:sz w:val="27"/>
          <w:rtl/>
        </w:rPr>
        <w:t>. فإذا حصل الاطمئنان في العلوم الطب</w:t>
      </w:r>
      <w:r w:rsidR="00E6093A" w:rsidRPr="00AA2542">
        <w:rPr>
          <w:rFonts w:hint="cs"/>
          <w:sz w:val="27"/>
          <w:rtl/>
        </w:rPr>
        <w:t>ّ</w:t>
      </w:r>
      <w:r w:rsidRPr="00AA2542">
        <w:rPr>
          <w:rFonts w:hint="cs"/>
          <w:sz w:val="27"/>
          <w:rtl/>
        </w:rPr>
        <w:t>ية بأن بعض أقسام ذلك المرض م</w:t>
      </w:r>
      <w:r w:rsidR="00E6093A" w:rsidRPr="00AA2542">
        <w:rPr>
          <w:rFonts w:hint="cs"/>
          <w:sz w:val="27"/>
          <w:rtl/>
        </w:rPr>
        <w:t>ُ</w:t>
      </w:r>
      <w:r w:rsidRPr="00AA2542">
        <w:rPr>
          <w:rFonts w:hint="cs"/>
          <w:sz w:val="27"/>
          <w:rtl/>
        </w:rPr>
        <w:t>ع</w:t>
      </w:r>
      <w:r w:rsidR="00E6093A" w:rsidRPr="00AA2542">
        <w:rPr>
          <w:rFonts w:hint="cs"/>
          <w:sz w:val="27"/>
          <w:rtl/>
        </w:rPr>
        <w:t>ْ</w:t>
      </w:r>
      <w:r w:rsidRPr="00AA2542">
        <w:rPr>
          <w:rFonts w:hint="cs"/>
          <w:sz w:val="27"/>
          <w:rtl/>
        </w:rPr>
        <w:t>د</w:t>
      </w:r>
      <w:r w:rsidR="00E6093A" w:rsidRPr="00AA2542">
        <w:rPr>
          <w:rFonts w:hint="cs"/>
          <w:sz w:val="27"/>
          <w:rtl/>
        </w:rPr>
        <w:t>ِ</w:t>
      </w:r>
      <w:r w:rsidRPr="00AA2542">
        <w:rPr>
          <w:rFonts w:hint="cs"/>
          <w:sz w:val="27"/>
          <w:rtl/>
        </w:rPr>
        <w:t>ية يكون هذا المطلب العلمي والعقلي مخص</w:t>
      </w:r>
      <w:r w:rsidR="00E6093A" w:rsidRPr="00AA2542">
        <w:rPr>
          <w:rFonts w:hint="cs"/>
          <w:sz w:val="27"/>
          <w:rtl/>
        </w:rPr>
        <w:t>ّ</w:t>
      </w:r>
      <w:r w:rsidRPr="00AA2542">
        <w:rPr>
          <w:rFonts w:hint="cs"/>
          <w:sz w:val="27"/>
          <w:rtl/>
        </w:rPr>
        <w:t xml:space="preserve">صاً أو مقيّداً لبّياً لتلك الروايات، والقول بأن المراد من </w:t>
      </w:r>
      <w:r w:rsidRPr="00AA2542">
        <w:rPr>
          <w:rFonts w:hint="eastAsia"/>
          <w:sz w:val="24"/>
          <w:szCs w:val="24"/>
          <w:rtl/>
        </w:rPr>
        <w:t>«</w:t>
      </w:r>
      <w:r w:rsidRPr="00AA2542">
        <w:rPr>
          <w:rFonts w:hint="cs"/>
          <w:sz w:val="27"/>
          <w:rtl/>
        </w:rPr>
        <w:t>لا عدوى</w:t>
      </w:r>
      <w:r w:rsidRPr="00AA2542">
        <w:rPr>
          <w:rFonts w:hint="eastAsia"/>
          <w:sz w:val="24"/>
          <w:szCs w:val="24"/>
          <w:rtl/>
        </w:rPr>
        <w:t>»</w:t>
      </w:r>
      <w:r w:rsidRPr="00AA2542">
        <w:rPr>
          <w:rFonts w:hint="cs"/>
          <w:sz w:val="27"/>
          <w:rtl/>
        </w:rPr>
        <w:t xml:space="preserve"> هو بعض</w:t>
      </w:r>
      <w:r w:rsidR="00E6093A" w:rsidRPr="00AA2542">
        <w:rPr>
          <w:rFonts w:hint="cs"/>
          <w:sz w:val="27"/>
          <w:rtl/>
        </w:rPr>
        <w:t>ٌ</w:t>
      </w:r>
      <w:r w:rsidRPr="00AA2542">
        <w:rPr>
          <w:rFonts w:hint="cs"/>
          <w:sz w:val="27"/>
          <w:rtl/>
        </w:rPr>
        <w:t xml:space="preserve"> آخر من موارد هذا المرض، وإن خصوص هذه الموارد المعروفة هي الم</w:t>
      </w:r>
      <w:r w:rsidR="00E6093A" w:rsidRPr="00AA2542">
        <w:rPr>
          <w:rFonts w:hint="cs"/>
          <w:sz w:val="27"/>
          <w:rtl/>
        </w:rPr>
        <w:t>ُ</w:t>
      </w:r>
      <w:r w:rsidRPr="00AA2542">
        <w:rPr>
          <w:rFonts w:hint="cs"/>
          <w:sz w:val="27"/>
          <w:rtl/>
        </w:rPr>
        <w:t>ع</w:t>
      </w:r>
      <w:r w:rsidR="00E6093A" w:rsidRPr="00AA2542">
        <w:rPr>
          <w:rFonts w:hint="cs"/>
          <w:sz w:val="27"/>
          <w:rtl/>
        </w:rPr>
        <w:t>ْ</w:t>
      </w:r>
      <w:r w:rsidRPr="00AA2542">
        <w:rPr>
          <w:rFonts w:hint="cs"/>
          <w:sz w:val="27"/>
          <w:rtl/>
        </w:rPr>
        <w:t>د</w:t>
      </w:r>
      <w:r w:rsidR="00E6093A" w:rsidRPr="00AA2542">
        <w:rPr>
          <w:rFonts w:hint="cs"/>
          <w:sz w:val="27"/>
          <w:rtl/>
        </w:rPr>
        <w:t>ِ</w:t>
      </w:r>
      <w:r w:rsidRPr="00AA2542">
        <w:rPr>
          <w:rFonts w:hint="cs"/>
          <w:sz w:val="27"/>
          <w:rtl/>
        </w:rPr>
        <w:t>ية</w:t>
      </w:r>
      <w:r w:rsidRPr="00AA2542">
        <w:rPr>
          <w:rFonts w:hint="eastAsia"/>
          <w:sz w:val="24"/>
          <w:szCs w:val="24"/>
          <w:rtl/>
        </w:rPr>
        <w:t>»</w:t>
      </w:r>
      <w:r w:rsidRPr="00AA2542">
        <w:rPr>
          <w:sz w:val="27"/>
          <w:vertAlign w:val="superscript"/>
          <w:rtl/>
        </w:rPr>
        <w:t>(</w:t>
      </w:r>
      <w:r w:rsidRPr="00AA2542">
        <w:rPr>
          <w:rStyle w:val="ac"/>
          <w:sz w:val="27"/>
          <w:rtl/>
        </w:rPr>
        <w:endnoteReference w:id="278"/>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lastRenderedPageBreak/>
        <w:t>ـ وإذا ثبت في علم الأحياء عدم كون الماء عنصراً في تركيب بعض الكائنات الحي</w:t>
      </w:r>
      <w:r w:rsidR="00415075" w:rsidRPr="00AA2542">
        <w:rPr>
          <w:rFonts w:hint="cs"/>
          <w:sz w:val="27"/>
          <w:rtl/>
        </w:rPr>
        <w:t>ّ</w:t>
      </w:r>
      <w:r w:rsidRPr="00AA2542">
        <w:rPr>
          <w:rFonts w:hint="cs"/>
          <w:sz w:val="27"/>
          <w:rtl/>
        </w:rPr>
        <w:t>ة، وحصلنا على يقين</w:t>
      </w:r>
      <w:r w:rsidR="00415075" w:rsidRPr="00AA2542">
        <w:rPr>
          <w:rFonts w:hint="cs"/>
          <w:sz w:val="27"/>
          <w:rtl/>
        </w:rPr>
        <w:t>ٍ</w:t>
      </w:r>
      <w:r w:rsidRPr="00AA2542">
        <w:rPr>
          <w:rFonts w:hint="cs"/>
          <w:sz w:val="27"/>
          <w:rtl/>
        </w:rPr>
        <w:t xml:space="preserve"> بأن بعض الكائنات الحي</w:t>
      </w:r>
      <w:r w:rsidR="00415075" w:rsidRPr="00AA2542">
        <w:rPr>
          <w:rFonts w:hint="cs"/>
          <w:sz w:val="27"/>
          <w:rtl/>
        </w:rPr>
        <w:t>ّ</w:t>
      </w:r>
      <w:r w:rsidRPr="00AA2542">
        <w:rPr>
          <w:rFonts w:hint="cs"/>
          <w:sz w:val="27"/>
          <w:rtl/>
        </w:rPr>
        <w:t>ة لم يدخل الماء في عناصر تكوينها، سيكون هذا الشاهد اليقيني العلمي والتجريبي بمنزلة المخص</w:t>
      </w:r>
      <w:r w:rsidR="00415075" w:rsidRPr="00AA2542">
        <w:rPr>
          <w:rFonts w:hint="cs"/>
          <w:sz w:val="27"/>
          <w:rtl/>
        </w:rPr>
        <w:t>ِّ</w:t>
      </w:r>
      <w:r w:rsidRPr="00AA2542">
        <w:rPr>
          <w:rFonts w:hint="cs"/>
          <w:sz w:val="27"/>
          <w:rtl/>
        </w:rPr>
        <w:t xml:space="preserve">ص اللبّي لقول الله تعالى: </w:t>
      </w:r>
      <w:r w:rsidRPr="00AA2542">
        <w:rPr>
          <w:rFonts w:ascii="Mosawi" w:hAnsi="Mosawi" w:cs="Mosawi"/>
          <w:sz w:val="24"/>
          <w:szCs w:val="24"/>
          <w:rtl/>
        </w:rPr>
        <w:t>﴿</w:t>
      </w:r>
      <w:r w:rsidRPr="00AA2542">
        <w:rPr>
          <w:b/>
          <w:bCs/>
          <w:sz w:val="27"/>
          <w:rtl/>
        </w:rPr>
        <w:t>وَجَعَلْنَا مِنَ الْمَاءِ كُلَّ شَيْءٍ حَيٍّ</w:t>
      </w:r>
      <w:r w:rsidRPr="00AA2542">
        <w:rPr>
          <w:rFonts w:ascii="Mosawi" w:hAnsi="Mosawi" w:cs="Mosawi"/>
          <w:sz w:val="24"/>
          <w:szCs w:val="24"/>
          <w:rtl/>
        </w:rPr>
        <w:t>﴾</w:t>
      </w:r>
      <w:r w:rsidRPr="00AA2542">
        <w:rPr>
          <w:rFonts w:hint="cs"/>
          <w:sz w:val="27"/>
          <w:rtl/>
        </w:rPr>
        <w:t xml:space="preserve"> (الأنبياء: </w:t>
      </w:r>
      <w:r w:rsidR="002A4E47" w:rsidRPr="002A4E47">
        <w:rPr>
          <w:rFonts w:hint="cs"/>
          <w:sz w:val="27"/>
          <w:rtl/>
        </w:rPr>
        <w:t>30</w:t>
      </w:r>
      <w:r w:rsidRPr="00AA2542">
        <w:rPr>
          <w:rFonts w:hint="cs"/>
          <w:sz w:val="27"/>
          <w:rtl/>
        </w:rPr>
        <w:t xml:space="preserve">)، وليس مناقضاً له. وكذلك إذا ورد في </w:t>
      </w:r>
      <w:r w:rsidR="00415075" w:rsidRPr="00AA2542">
        <w:rPr>
          <w:rFonts w:hint="cs"/>
          <w:sz w:val="27"/>
          <w:rtl/>
        </w:rPr>
        <w:t>أحد</w:t>
      </w:r>
      <w:r w:rsidRPr="00AA2542">
        <w:rPr>
          <w:rFonts w:hint="cs"/>
          <w:sz w:val="27"/>
          <w:rtl/>
        </w:rPr>
        <w:t xml:space="preserve"> النصوص الدينية أن كل</w:t>
      </w:r>
      <w:r w:rsidR="00415075" w:rsidRPr="00AA2542">
        <w:rPr>
          <w:rFonts w:hint="cs"/>
          <w:sz w:val="27"/>
          <w:rtl/>
        </w:rPr>
        <w:t>ّ</w:t>
      </w:r>
      <w:r w:rsidRPr="00AA2542">
        <w:rPr>
          <w:rFonts w:hint="cs"/>
          <w:sz w:val="27"/>
          <w:rtl/>
        </w:rPr>
        <w:t xml:space="preserve"> كائن</w:t>
      </w:r>
      <w:r w:rsidR="00415075" w:rsidRPr="00AA2542">
        <w:rPr>
          <w:rFonts w:hint="cs"/>
          <w:sz w:val="27"/>
          <w:rtl/>
        </w:rPr>
        <w:t>ٍ</w:t>
      </w:r>
      <w:r w:rsidRPr="00AA2542">
        <w:rPr>
          <w:rFonts w:hint="cs"/>
          <w:sz w:val="27"/>
          <w:rtl/>
        </w:rPr>
        <w:t xml:space="preserve"> يولد من ذكر</w:t>
      </w:r>
      <w:r w:rsidR="00415075" w:rsidRPr="00AA2542">
        <w:rPr>
          <w:rFonts w:hint="cs"/>
          <w:sz w:val="27"/>
          <w:rtl/>
        </w:rPr>
        <w:t>ٍ</w:t>
      </w:r>
      <w:r w:rsidRPr="00AA2542">
        <w:rPr>
          <w:rFonts w:hint="cs"/>
          <w:sz w:val="27"/>
          <w:rtl/>
        </w:rPr>
        <w:t xml:space="preserve"> وأنثى، ثم ثبت بالعلم التجريبي أن بعض الكائنات الحي</w:t>
      </w:r>
      <w:r w:rsidR="00415075" w:rsidRPr="00AA2542">
        <w:rPr>
          <w:rFonts w:hint="cs"/>
          <w:sz w:val="27"/>
          <w:rtl/>
        </w:rPr>
        <w:t>ّ</w:t>
      </w:r>
      <w:r w:rsidRPr="00AA2542">
        <w:rPr>
          <w:rFonts w:hint="cs"/>
          <w:sz w:val="27"/>
          <w:rtl/>
        </w:rPr>
        <w:t>ة لم تولد من ذكر</w:t>
      </w:r>
      <w:r w:rsidR="00415075" w:rsidRPr="00AA2542">
        <w:rPr>
          <w:rFonts w:hint="cs"/>
          <w:sz w:val="27"/>
          <w:rtl/>
        </w:rPr>
        <w:t>ٍ</w:t>
      </w:r>
      <w:r w:rsidRPr="00AA2542">
        <w:rPr>
          <w:rFonts w:hint="cs"/>
          <w:sz w:val="27"/>
          <w:rtl/>
        </w:rPr>
        <w:t xml:space="preserve"> وأنثى، كان هذا السلب الجزئي مخص</w:t>
      </w:r>
      <w:r w:rsidR="00415075" w:rsidRPr="00AA2542">
        <w:rPr>
          <w:rFonts w:hint="cs"/>
          <w:sz w:val="27"/>
          <w:rtl/>
        </w:rPr>
        <w:t>ّ</w:t>
      </w:r>
      <w:r w:rsidRPr="00AA2542">
        <w:rPr>
          <w:rFonts w:hint="cs"/>
          <w:sz w:val="27"/>
          <w:rtl/>
        </w:rPr>
        <w:t>صاً أو مقيّداً لذلك العام أو المطلق، وليس نقيضاً له</w:t>
      </w:r>
      <w:r w:rsidRPr="00AA2542">
        <w:rPr>
          <w:sz w:val="27"/>
          <w:vertAlign w:val="superscript"/>
          <w:rtl/>
        </w:rPr>
        <w:t>(</w:t>
      </w:r>
      <w:r w:rsidRPr="00AA2542">
        <w:rPr>
          <w:rStyle w:val="ac"/>
          <w:sz w:val="27"/>
          <w:rtl/>
        </w:rPr>
        <w:endnoteReference w:id="279"/>
      </w:r>
      <w:r w:rsidRPr="00AA2542">
        <w:rPr>
          <w:sz w:val="27"/>
          <w:vertAlign w:val="superscript"/>
          <w:rtl/>
        </w:rPr>
        <w:t>)</w:t>
      </w:r>
      <w:r w:rsidRPr="00AA2542">
        <w:rPr>
          <w:rFonts w:hint="cs"/>
          <w:sz w:val="27"/>
          <w:rtl/>
        </w:rPr>
        <w:t>.</w:t>
      </w:r>
    </w:p>
    <w:p w:rsidR="00575DA4" w:rsidRPr="00AA2542" w:rsidRDefault="00575DA4" w:rsidP="009E2E78">
      <w:pPr>
        <w:spacing w:line="320" w:lineRule="exact"/>
        <w:rPr>
          <w:sz w:val="27"/>
          <w:rtl/>
        </w:rPr>
      </w:pPr>
    </w:p>
    <w:p w:rsidR="00575DA4" w:rsidRPr="00AA2542" w:rsidRDefault="00575DA4" w:rsidP="00774F91">
      <w:pPr>
        <w:pStyle w:val="31"/>
        <w:rPr>
          <w:color w:val="auto"/>
          <w:rtl/>
        </w:rPr>
      </w:pPr>
      <w:r w:rsidRPr="00AA2542">
        <w:rPr>
          <w:rFonts w:hint="cs"/>
          <w:color w:val="auto"/>
          <w:rtl/>
        </w:rPr>
        <w:t>6ـ تحليل نظرية العلم الديني</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لقد تعرّ</w:t>
      </w:r>
      <w:r w:rsidR="00415075" w:rsidRPr="00AA2542">
        <w:rPr>
          <w:rFonts w:hint="cs"/>
          <w:sz w:val="27"/>
          <w:rtl/>
        </w:rPr>
        <w:t>َ</w:t>
      </w:r>
      <w:r w:rsidRPr="00AA2542">
        <w:rPr>
          <w:rFonts w:hint="cs"/>
          <w:sz w:val="27"/>
          <w:rtl/>
        </w:rPr>
        <w:t>ضت رؤية الشيخ جوادي الآملي حول العلم الديني إلى بعض الانتقادات</w:t>
      </w:r>
      <w:r w:rsidR="00415075" w:rsidRPr="00AA2542">
        <w:rPr>
          <w:rFonts w:hint="cs"/>
          <w:sz w:val="27"/>
          <w:rtl/>
        </w:rPr>
        <w:t>.</w:t>
      </w:r>
      <w:r w:rsidRPr="00AA2542">
        <w:rPr>
          <w:rFonts w:hint="cs"/>
          <w:sz w:val="27"/>
          <w:rtl/>
        </w:rPr>
        <w:t xml:space="preserve"> وسوف نعمل في هذا القسم من المقال على بيان ودراسة هذه الانتقادات.</w:t>
      </w:r>
    </w:p>
    <w:p w:rsidR="00575DA4" w:rsidRPr="00AA2542" w:rsidRDefault="00575DA4" w:rsidP="00E71C8F">
      <w:pPr>
        <w:rPr>
          <w:sz w:val="27"/>
          <w:rtl/>
        </w:rPr>
      </w:pPr>
    </w:p>
    <w:p w:rsidR="00575DA4" w:rsidRPr="00AA2542" w:rsidRDefault="00272881" w:rsidP="00774F91">
      <w:pPr>
        <w:pStyle w:val="31"/>
        <w:rPr>
          <w:color w:val="auto"/>
          <w:rtl/>
        </w:rPr>
      </w:pPr>
      <w:r w:rsidRPr="00AA2542">
        <w:rPr>
          <w:rFonts w:hint="cs"/>
          <w:color w:val="auto"/>
          <w:rtl/>
        </w:rPr>
        <w:t>أ</w:t>
      </w:r>
      <w:r w:rsidR="00575DA4" w:rsidRPr="00AA2542">
        <w:rPr>
          <w:rFonts w:hint="cs"/>
          <w:color w:val="auto"/>
          <w:rtl/>
        </w:rPr>
        <w:t>ـ نقد المعرفة الدينية</w:t>
      </w:r>
      <w:r w:rsidR="00774F91" w:rsidRPr="00AA2542">
        <w:rPr>
          <w:rFonts w:hint="cs"/>
          <w:color w:val="auto"/>
          <w:rtl/>
          <w:lang w:val="en-US"/>
        </w:rPr>
        <w:t xml:space="preserve"> ــــــ</w:t>
      </w:r>
    </w:p>
    <w:p w:rsidR="00575DA4" w:rsidRPr="00AA2542" w:rsidRDefault="00575DA4" w:rsidP="006F711F">
      <w:pPr>
        <w:rPr>
          <w:sz w:val="27"/>
          <w:rtl/>
        </w:rPr>
      </w:pPr>
      <w:r w:rsidRPr="00AA2542">
        <w:rPr>
          <w:rFonts w:hint="cs"/>
          <w:sz w:val="27"/>
          <w:rtl/>
        </w:rPr>
        <w:t>أـ قال بعض</w:t>
      </w:r>
      <w:r w:rsidR="00415075" w:rsidRPr="00AA2542">
        <w:rPr>
          <w:rFonts w:hint="cs"/>
          <w:sz w:val="27"/>
          <w:rtl/>
        </w:rPr>
        <w:t>ٌ</w:t>
      </w:r>
      <w:r w:rsidRPr="00AA2542">
        <w:rPr>
          <w:rFonts w:hint="cs"/>
          <w:sz w:val="27"/>
          <w:rtl/>
        </w:rPr>
        <w:t>: إن هذه الرؤية تخالف الحكمة الإلهية؛ لأنها تؤد</w:t>
      </w:r>
      <w:r w:rsidR="00415075" w:rsidRPr="00AA2542">
        <w:rPr>
          <w:rFonts w:hint="cs"/>
          <w:sz w:val="27"/>
          <w:rtl/>
        </w:rPr>
        <w:t>ّ</w:t>
      </w:r>
      <w:r w:rsidRPr="00AA2542">
        <w:rPr>
          <w:rFonts w:hint="cs"/>
          <w:sz w:val="27"/>
          <w:rtl/>
        </w:rPr>
        <w:t>ي إلى تعطيل العقل. لقد تجل</w:t>
      </w:r>
      <w:r w:rsidR="00415075" w:rsidRPr="00AA2542">
        <w:rPr>
          <w:rFonts w:hint="cs"/>
          <w:sz w:val="27"/>
          <w:rtl/>
        </w:rPr>
        <w:t>ّ</w:t>
      </w:r>
      <w:r w:rsidRPr="00AA2542">
        <w:rPr>
          <w:rFonts w:hint="cs"/>
          <w:sz w:val="27"/>
          <w:rtl/>
        </w:rPr>
        <w:t>ى إذن</w:t>
      </w:r>
      <w:r w:rsidR="009C0B0C" w:rsidRPr="00AA2542">
        <w:rPr>
          <w:rFonts w:hint="cs"/>
          <w:sz w:val="27"/>
          <w:rtl/>
        </w:rPr>
        <w:t>ُ</w:t>
      </w:r>
      <w:r w:rsidRPr="00AA2542">
        <w:rPr>
          <w:rFonts w:hint="cs"/>
          <w:sz w:val="27"/>
          <w:rtl/>
        </w:rPr>
        <w:t xml:space="preserve"> الله في نظام التكوين وفي نظام التشريع على شكلين مختلفين. إن المراد من نظام التكوين هو الوجود والعدم، والمراد من نظام التشريع هو الضرورات والمحظورات. إن شرح نظام التكوين من مهام</w:t>
      </w:r>
      <w:r w:rsidR="009C0B0C" w:rsidRPr="00AA2542">
        <w:rPr>
          <w:rFonts w:hint="cs"/>
          <w:sz w:val="27"/>
          <w:rtl/>
        </w:rPr>
        <w:t>ّ</w:t>
      </w:r>
      <w:r w:rsidRPr="00AA2542">
        <w:rPr>
          <w:rFonts w:hint="cs"/>
          <w:sz w:val="27"/>
          <w:rtl/>
        </w:rPr>
        <w:t xml:space="preserve"> العقل، وشرح نظام التشريع يقع على عاتق الشرع</w:t>
      </w:r>
      <w:r w:rsidR="009C0B0C"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إن القول بالحكمة الإلهية وتقسيم العمل في نظام التكوين يستلزم أن يكون كل</w:t>
      </w:r>
      <w:r w:rsidR="009C0B0C" w:rsidRPr="00AA2542">
        <w:rPr>
          <w:rFonts w:hint="cs"/>
          <w:sz w:val="27"/>
          <w:rtl/>
        </w:rPr>
        <w:t>ٌّ</w:t>
      </w:r>
      <w:r w:rsidRPr="00AA2542">
        <w:rPr>
          <w:rFonts w:hint="cs"/>
          <w:sz w:val="27"/>
          <w:rtl/>
        </w:rPr>
        <w:t xml:space="preserve"> من</w:t>
      </w:r>
      <w:r w:rsidR="009C0B0C" w:rsidRPr="00AA2542">
        <w:rPr>
          <w:rFonts w:hint="cs"/>
          <w:sz w:val="27"/>
          <w:rtl/>
        </w:rPr>
        <w:t>:</w:t>
      </w:r>
      <w:r w:rsidRPr="00AA2542">
        <w:rPr>
          <w:rFonts w:hint="cs"/>
          <w:sz w:val="27"/>
          <w:rtl/>
        </w:rPr>
        <w:t xml:space="preserve"> العقل</w:t>
      </w:r>
      <w:r w:rsidR="009C0B0C" w:rsidRPr="00AA2542">
        <w:rPr>
          <w:rFonts w:hint="cs"/>
          <w:sz w:val="27"/>
          <w:rtl/>
        </w:rPr>
        <w:t>؛</w:t>
      </w:r>
      <w:r w:rsidRPr="00AA2542">
        <w:rPr>
          <w:rFonts w:hint="cs"/>
          <w:sz w:val="27"/>
          <w:rtl/>
        </w:rPr>
        <w:t xml:space="preserve"> والدين</w:t>
      </w:r>
      <w:r w:rsidR="009C0B0C" w:rsidRPr="00AA2542">
        <w:rPr>
          <w:rFonts w:hint="cs"/>
          <w:sz w:val="27"/>
          <w:rtl/>
        </w:rPr>
        <w:t>،</w:t>
      </w:r>
      <w:r w:rsidRPr="00AA2542">
        <w:rPr>
          <w:rFonts w:hint="cs"/>
          <w:sz w:val="27"/>
          <w:rtl/>
        </w:rPr>
        <w:t xml:space="preserve"> مستقل</w:t>
      </w:r>
      <w:r w:rsidR="006F711F">
        <w:rPr>
          <w:rFonts w:hint="cs"/>
          <w:sz w:val="27"/>
          <w:rtl/>
        </w:rPr>
        <w:t>اًّ</w:t>
      </w:r>
      <w:r w:rsidRPr="00AA2542">
        <w:rPr>
          <w:rFonts w:hint="cs"/>
          <w:sz w:val="27"/>
          <w:rtl/>
        </w:rPr>
        <w:t xml:space="preserve"> عن </w:t>
      </w:r>
      <w:r w:rsidR="006F711F">
        <w:rPr>
          <w:rFonts w:hint="cs"/>
          <w:sz w:val="27"/>
          <w:rtl/>
        </w:rPr>
        <w:t>الآخر</w:t>
      </w:r>
      <w:r w:rsidRPr="00AA2542">
        <w:rPr>
          <w:rFonts w:hint="cs"/>
          <w:sz w:val="27"/>
          <w:rtl/>
        </w:rPr>
        <w:t xml:space="preserve"> إلى حد</w:t>
      </w:r>
      <w:r w:rsidR="009C0B0C" w:rsidRPr="00AA2542">
        <w:rPr>
          <w:rFonts w:hint="cs"/>
          <w:sz w:val="27"/>
          <w:rtl/>
        </w:rPr>
        <w:t>ٍّ</w:t>
      </w:r>
      <w:r w:rsidRPr="00AA2542">
        <w:rPr>
          <w:rFonts w:hint="cs"/>
          <w:sz w:val="27"/>
          <w:rtl/>
        </w:rPr>
        <w:t xml:space="preserve"> معين. وهذا الاستقلال بطبيعة الحال لا يعني التباين، وإنما المراد منه هو الاستقلال النسبي</w:t>
      </w:r>
      <w:r w:rsidR="009C0B0C" w:rsidRPr="00AA2542">
        <w:rPr>
          <w:rFonts w:hint="cs"/>
          <w:sz w:val="27"/>
          <w:rtl/>
        </w:rPr>
        <w:t>ّ</w:t>
      </w:r>
      <w:r w:rsidRPr="00AA2542">
        <w:rPr>
          <w:rFonts w:hint="cs"/>
          <w:sz w:val="27"/>
          <w:rtl/>
        </w:rPr>
        <w:t>. وبعبارة</w:t>
      </w:r>
      <w:r w:rsidR="009C0B0C" w:rsidRPr="00AA2542">
        <w:rPr>
          <w:rFonts w:hint="cs"/>
          <w:sz w:val="27"/>
          <w:rtl/>
        </w:rPr>
        <w:t>ٍ</w:t>
      </w:r>
      <w:r w:rsidRPr="00AA2542">
        <w:rPr>
          <w:rFonts w:hint="cs"/>
          <w:sz w:val="27"/>
          <w:rtl/>
        </w:rPr>
        <w:t xml:space="preserve"> أخرى: كما أن العقل في حد</w:t>
      </w:r>
      <w:r w:rsidR="009C0B0C" w:rsidRPr="00AA2542">
        <w:rPr>
          <w:rFonts w:hint="cs"/>
          <w:sz w:val="27"/>
          <w:rtl/>
        </w:rPr>
        <w:t>ّ</w:t>
      </w:r>
      <w:r w:rsidRPr="00AA2542">
        <w:rPr>
          <w:rFonts w:hint="cs"/>
          <w:sz w:val="27"/>
          <w:rtl/>
        </w:rPr>
        <w:t xml:space="preserve"> ذاته يمكن له الحصول ـ إلى حدّ</w:t>
      </w:r>
      <w:r w:rsidR="009C0B0C" w:rsidRPr="00AA2542">
        <w:rPr>
          <w:rFonts w:hint="cs"/>
          <w:sz w:val="27"/>
          <w:rtl/>
        </w:rPr>
        <w:t>ٍ</w:t>
      </w:r>
      <w:r w:rsidRPr="00AA2542">
        <w:rPr>
          <w:rFonts w:hint="cs"/>
          <w:sz w:val="27"/>
          <w:rtl/>
        </w:rPr>
        <w:t xml:space="preserve"> معيّن ومحدود ـ على المعرفة المنشودة للشريعة فإن الشريعة بد</w:t>
      </w:r>
      <w:r w:rsidR="009C0B0C" w:rsidRPr="00AA2542">
        <w:rPr>
          <w:rFonts w:hint="cs"/>
          <w:sz w:val="27"/>
          <w:rtl/>
        </w:rPr>
        <w:t>َ</w:t>
      </w:r>
      <w:r w:rsidRPr="00AA2542">
        <w:rPr>
          <w:rFonts w:hint="cs"/>
          <w:sz w:val="27"/>
          <w:rtl/>
        </w:rPr>
        <w:t>و</w:t>
      </w:r>
      <w:r w:rsidR="009C0B0C" w:rsidRPr="00AA2542">
        <w:rPr>
          <w:rFonts w:hint="cs"/>
          <w:sz w:val="27"/>
          <w:rtl/>
        </w:rPr>
        <w:t>ْ</w:t>
      </w:r>
      <w:r w:rsidRPr="00AA2542">
        <w:rPr>
          <w:rFonts w:hint="cs"/>
          <w:sz w:val="27"/>
          <w:rtl/>
        </w:rPr>
        <w:t>رها تحتوي على أدل</w:t>
      </w:r>
      <w:r w:rsidR="009C0B0C" w:rsidRPr="00AA2542">
        <w:rPr>
          <w:rFonts w:hint="cs"/>
          <w:sz w:val="27"/>
          <w:rtl/>
        </w:rPr>
        <w:t>ّ</w:t>
      </w:r>
      <w:r w:rsidRPr="00AA2542">
        <w:rPr>
          <w:rFonts w:hint="cs"/>
          <w:sz w:val="27"/>
          <w:rtl/>
        </w:rPr>
        <w:t>ة</w:t>
      </w:r>
      <w:r w:rsidR="009C0B0C" w:rsidRPr="00AA2542">
        <w:rPr>
          <w:rFonts w:hint="cs"/>
          <w:sz w:val="27"/>
          <w:rtl/>
        </w:rPr>
        <w:t>ٍ</w:t>
      </w:r>
      <w:r w:rsidRPr="00AA2542">
        <w:rPr>
          <w:rFonts w:hint="cs"/>
          <w:sz w:val="27"/>
          <w:rtl/>
        </w:rPr>
        <w:t xml:space="preserve"> عقلية لدعم المعارف المنشودة لها. إن هذا المقدار من التداخل بين العقل والشريعة ضروري</w:t>
      </w:r>
      <w:r w:rsidR="009C0B0C" w:rsidRPr="00AA2542">
        <w:rPr>
          <w:rFonts w:hint="cs"/>
          <w:sz w:val="27"/>
          <w:rtl/>
        </w:rPr>
        <w:t>ٌّ</w:t>
      </w:r>
      <w:r w:rsidRPr="00AA2542">
        <w:rPr>
          <w:rFonts w:hint="cs"/>
          <w:sz w:val="27"/>
          <w:rtl/>
        </w:rPr>
        <w:t xml:space="preserve"> للارتباط بين عقل الإنسان والشريعة. ولكن</w:t>
      </w:r>
      <w:r w:rsidR="009C0B0C" w:rsidRPr="00AA2542">
        <w:rPr>
          <w:rFonts w:hint="cs"/>
          <w:sz w:val="27"/>
          <w:rtl/>
        </w:rPr>
        <w:t>ْ</w:t>
      </w:r>
      <w:r w:rsidRPr="00AA2542">
        <w:rPr>
          <w:rFonts w:hint="cs"/>
          <w:sz w:val="27"/>
          <w:rtl/>
        </w:rPr>
        <w:t xml:space="preserve"> قبل التداخل فإن الحكم والقول بالتطابق التام</w:t>
      </w:r>
      <w:r w:rsidR="009C0B0C" w:rsidRPr="00AA2542">
        <w:rPr>
          <w:rFonts w:hint="cs"/>
          <w:sz w:val="27"/>
          <w:rtl/>
        </w:rPr>
        <w:t>ّ</w:t>
      </w:r>
      <w:r w:rsidRPr="00AA2542">
        <w:rPr>
          <w:rFonts w:hint="cs"/>
          <w:sz w:val="27"/>
          <w:rtl/>
        </w:rPr>
        <w:t xml:space="preserve"> بين العقل والشريعة لا يبدو قابلاً للدفاع.  وعلى هذا الأساس فإن العقل البشري</w:t>
      </w:r>
      <w:r w:rsidR="009C0B0C" w:rsidRPr="00AA2542">
        <w:rPr>
          <w:rFonts w:hint="cs"/>
          <w:sz w:val="27"/>
          <w:rtl/>
        </w:rPr>
        <w:t>،</w:t>
      </w:r>
      <w:r w:rsidRPr="00AA2542">
        <w:rPr>
          <w:rFonts w:hint="cs"/>
          <w:sz w:val="27"/>
          <w:rtl/>
        </w:rPr>
        <w:t xml:space="preserve"> الذي ينتمي إلى نظام </w:t>
      </w:r>
      <w:r w:rsidRPr="00AA2542">
        <w:rPr>
          <w:rFonts w:hint="cs"/>
          <w:sz w:val="27"/>
          <w:rtl/>
        </w:rPr>
        <w:lastRenderedPageBreak/>
        <w:t>التكوين، والدين المتعل</w:t>
      </w:r>
      <w:r w:rsidR="009C0B0C" w:rsidRPr="00AA2542">
        <w:rPr>
          <w:rFonts w:hint="cs"/>
          <w:sz w:val="27"/>
          <w:rtl/>
        </w:rPr>
        <w:t>ِّ</w:t>
      </w:r>
      <w:r w:rsidRPr="00AA2542">
        <w:rPr>
          <w:rFonts w:hint="cs"/>
          <w:sz w:val="27"/>
          <w:rtl/>
        </w:rPr>
        <w:t>ق بنظام التشريع لا يحل</w:t>
      </w:r>
      <w:r w:rsidR="009C0B0C" w:rsidRPr="00AA2542">
        <w:rPr>
          <w:rFonts w:hint="cs"/>
          <w:sz w:val="27"/>
          <w:rtl/>
        </w:rPr>
        <w:t>ّ</w:t>
      </w:r>
      <w:r w:rsidRPr="00AA2542">
        <w:rPr>
          <w:rFonts w:hint="cs"/>
          <w:sz w:val="27"/>
          <w:rtl/>
        </w:rPr>
        <w:t xml:space="preserve"> أيّ</w:t>
      </w:r>
      <w:r w:rsidR="009C0B0C" w:rsidRPr="00AA2542">
        <w:rPr>
          <w:rFonts w:hint="cs"/>
          <w:sz w:val="27"/>
          <w:rtl/>
        </w:rPr>
        <w:t>ٌ</w:t>
      </w:r>
      <w:r w:rsidRPr="00AA2542">
        <w:rPr>
          <w:rFonts w:hint="cs"/>
          <w:sz w:val="27"/>
          <w:rtl/>
        </w:rPr>
        <w:t xml:space="preserve"> منهما محلّ الآخر</w:t>
      </w:r>
      <w:r w:rsidRPr="00AA2542">
        <w:rPr>
          <w:rFonts w:hint="eastAsia"/>
          <w:sz w:val="24"/>
          <w:szCs w:val="24"/>
          <w:rtl/>
        </w:rPr>
        <w:t>»</w:t>
      </w:r>
      <w:r w:rsidRPr="00AA2542">
        <w:rPr>
          <w:sz w:val="27"/>
          <w:vertAlign w:val="superscript"/>
          <w:rtl/>
        </w:rPr>
        <w:t>(</w:t>
      </w:r>
      <w:r w:rsidRPr="00AA2542">
        <w:rPr>
          <w:rStyle w:val="ac"/>
          <w:sz w:val="27"/>
          <w:rtl/>
        </w:rPr>
        <w:endnoteReference w:id="280"/>
      </w:r>
      <w:r w:rsidRPr="00AA2542">
        <w:rPr>
          <w:sz w:val="27"/>
          <w:vertAlign w:val="superscript"/>
          <w:rtl/>
        </w:rPr>
        <w:t>)</w:t>
      </w:r>
      <w:r w:rsidRPr="00AA2542">
        <w:rPr>
          <w:rFonts w:hint="cs"/>
          <w:sz w:val="27"/>
          <w:rtl/>
        </w:rPr>
        <w:t>.</w:t>
      </w:r>
    </w:p>
    <w:p w:rsidR="00575DA4" w:rsidRPr="00AA2542" w:rsidRDefault="00575DA4" w:rsidP="007E3336">
      <w:pPr>
        <w:spacing w:line="380" w:lineRule="exact"/>
        <w:rPr>
          <w:sz w:val="27"/>
          <w:rtl/>
        </w:rPr>
      </w:pPr>
      <w:r w:rsidRPr="00AA2542">
        <w:rPr>
          <w:rFonts w:hint="cs"/>
          <w:sz w:val="27"/>
          <w:rtl/>
        </w:rPr>
        <w:t>ب ـ إن سياق الآيات القرآنية وموضوعية القرآن تصبّ في هداية الإنسان. وعلى هذا الأساس لا يمكن الاد</w:t>
      </w:r>
      <w:r w:rsidR="009C0B0C" w:rsidRPr="00AA2542">
        <w:rPr>
          <w:rFonts w:hint="cs"/>
          <w:sz w:val="27"/>
          <w:rtl/>
        </w:rPr>
        <w:t>ّ</w:t>
      </w:r>
      <w:r w:rsidRPr="00AA2542">
        <w:rPr>
          <w:rFonts w:hint="cs"/>
          <w:sz w:val="27"/>
          <w:rtl/>
        </w:rPr>
        <w:t>عاء بأن القرآن جامع</w:t>
      </w:r>
      <w:r w:rsidR="009C0B0C" w:rsidRPr="00AA2542">
        <w:rPr>
          <w:rFonts w:hint="cs"/>
          <w:sz w:val="27"/>
          <w:rtl/>
        </w:rPr>
        <w:t>ٌ</w:t>
      </w:r>
      <w:r w:rsidRPr="00AA2542">
        <w:rPr>
          <w:rFonts w:hint="cs"/>
          <w:sz w:val="27"/>
          <w:rtl/>
        </w:rPr>
        <w:t xml:space="preserve"> لكاف</w:t>
      </w:r>
      <w:r w:rsidR="009C0B0C" w:rsidRPr="00AA2542">
        <w:rPr>
          <w:rFonts w:hint="cs"/>
          <w:sz w:val="27"/>
          <w:rtl/>
        </w:rPr>
        <w:t>ّ</w:t>
      </w:r>
      <w:r w:rsidRPr="00AA2542">
        <w:rPr>
          <w:rFonts w:hint="cs"/>
          <w:sz w:val="27"/>
          <w:rtl/>
        </w:rPr>
        <w:t>ة العلوم، بل القرآن جامع</w:t>
      </w:r>
      <w:r w:rsidR="009C0B0C" w:rsidRPr="00AA2542">
        <w:rPr>
          <w:rFonts w:hint="cs"/>
          <w:sz w:val="27"/>
          <w:rtl/>
        </w:rPr>
        <w:t>ٌ</w:t>
      </w:r>
      <w:r w:rsidRPr="00AA2542">
        <w:rPr>
          <w:rFonts w:hint="cs"/>
          <w:sz w:val="27"/>
          <w:rtl/>
        </w:rPr>
        <w:t xml:space="preserve"> وشامل في</w:t>
      </w:r>
      <w:r w:rsidR="009C0B0C" w:rsidRPr="00AA2542">
        <w:rPr>
          <w:rFonts w:hint="cs"/>
          <w:sz w:val="27"/>
          <w:rtl/>
        </w:rPr>
        <w:t xml:space="preserve"> </w:t>
      </w:r>
      <w:r w:rsidRPr="00AA2542">
        <w:rPr>
          <w:rFonts w:hint="cs"/>
          <w:sz w:val="27"/>
          <w:rtl/>
        </w:rPr>
        <w:t>ما يتعل</w:t>
      </w:r>
      <w:r w:rsidR="009C0B0C" w:rsidRPr="00AA2542">
        <w:rPr>
          <w:rFonts w:hint="cs"/>
          <w:sz w:val="27"/>
          <w:rtl/>
        </w:rPr>
        <w:t>َّ</w:t>
      </w:r>
      <w:r w:rsidRPr="00AA2542">
        <w:rPr>
          <w:rFonts w:hint="cs"/>
          <w:sz w:val="27"/>
          <w:rtl/>
        </w:rPr>
        <w:t>ق بالهداية.</w:t>
      </w:r>
    </w:p>
    <w:p w:rsidR="00575DA4" w:rsidRPr="00AA2542" w:rsidRDefault="00575DA4" w:rsidP="00E71C8F">
      <w:pPr>
        <w:rPr>
          <w:sz w:val="27"/>
          <w:rtl/>
        </w:rPr>
      </w:pPr>
    </w:p>
    <w:p w:rsidR="00575DA4" w:rsidRPr="00AA2542" w:rsidRDefault="00272881" w:rsidP="00774F91">
      <w:pPr>
        <w:pStyle w:val="31"/>
        <w:rPr>
          <w:color w:val="auto"/>
          <w:rtl/>
        </w:rPr>
      </w:pPr>
      <w:r w:rsidRPr="00AA2542">
        <w:rPr>
          <w:rFonts w:hint="cs"/>
          <w:color w:val="auto"/>
          <w:rtl/>
        </w:rPr>
        <w:t xml:space="preserve">ب </w:t>
      </w:r>
      <w:r w:rsidR="00575DA4" w:rsidRPr="00AA2542">
        <w:rPr>
          <w:rFonts w:hint="cs"/>
          <w:color w:val="auto"/>
          <w:rtl/>
        </w:rPr>
        <w:t>ـ نقد المعرفة العلمية</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أـ طبقاً للرؤية الموسوعية فإن الذي نحصل عليه من النصوص الدينية سيكون على نحو</w:t>
      </w:r>
      <w:r w:rsidR="00822E70" w:rsidRPr="00AA2542">
        <w:rPr>
          <w:rFonts w:hint="cs"/>
          <w:sz w:val="27"/>
          <w:rtl/>
        </w:rPr>
        <w:t>ٍ</w:t>
      </w:r>
      <w:r w:rsidRPr="00AA2542">
        <w:rPr>
          <w:rFonts w:hint="cs"/>
          <w:sz w:val="27"/>
          <w:rtl/>
        </w:rPr>
        <w:t xml:space="preserve"> ح</w:t>
      </w:r>
      <w:r w:rsidR="00822E70" w:rsidRPr="00AA2542">
        <w:rPr>
          <w:rFonts w:hint="cs"/>
          <w:sz w:val="27"/>
          <w:rtl/>
        </w:rPr>
        <w:t>َ</w:t>
      </w:r>
      <w:r w:rsidRPr="00AA2542">
        <w:rPr>
          <w:rFonts w:hint="cs"/>
          <w:sz w:val="27"/>
          <w:rtl/>
        </w:rPr>
        <w:t>ت</w:t>
      </w:r>
      <w:r w:rsidR="00822E70" w:rsidRPr="00AA2542">
        <w:rPr>
          <w:rFonts w:hint="cs"/>
          <w:sz w:val="27"/>
          <w:rtl/>
        </w:rPr>
        <w:t>ْ</w:t>
      </w:r>
      <w:r w:rsidRPr="00AA2542">
        <w:rPr>
          <w:rFonts w:hint="cs"/>
          <w:sz w:val="27"/>
          <w:rtl/>
        </w:rPr>
        <w:t>مي</w:t>
      </w:r>
      <w:r w:rsidR="00822E70" w:rsidRPr="00AA2542">
        <w:rPr>
          <w:rFonts w:hint="cs"/>
          <w:sz w:val="27"/>
          <w:rtl/>
        </w:rPr>
        <w:t>ّ</w:t>
      </w:r>
      <w:r w:rsidRPr="00AA2542">
        <w:rPr>
          <w:rFonts w:hint="cs"/>
          <w:sz w:val="27"/>
          <w:rtl/>
        </w:rPr>
        <w:t>، وسيكون حيادياً بالنسبة إلى التجربة والتحو</w:t>
      </w:r>
      <w:r w:rsidR="00822E70" w:rsidRPr="00AA2542">
        <w:rPr>
          <w:rFonts w:hint="cs"/>
          <w:sz w:val="27"/>
          <w:rtl/>
        </w:rPr>
        <w:t>ُّ</w:t>
      </w:r>
      <w:r w:rsidRPr="00AA2542">
        <w:rPr>
          <w:rFonts w:hint="cs"/>
          <w:sz w:val="27"/>
          <w:rtl/>
        </w:rPr>
        <w:t xml:space="preserve">لات التي تحدث فيها، في حين أن </w:t>
      </w:r>
      <w:r w:rsidRPr="00AA2542">
        <w:rPr>
          <w:rFonts w:hint="eastAsia"/>
          <w:sz w:val="24"/>
          <w:szCs w:val="24"/>
          <w:rtl/>
        </w:rPr>
        <w:t>«</w:t>
      </w:r>
      <w:r w:rsidRPr="00AA2542">
        <w:rPr>
          <w:rFonts w:hint="cs"/>
          <w:sz w:val="27"/>
          <w:rtl/>
        </w:rPr>
        <w:t>الحتمية في العلم مسألة كان العلم في تاريخه الحيوي ح</w:t>
      </w:r>
      <w:r w:rsidR="00822E70" w:rsidRPr="00AA2542">
        <w:rPr>
          <w:rFonts w:hint="cs"/>
          <w:sz w:val="27"/>
          <w:rtl/>
        </w:rPr>
        <w:t>َ</w:t>
      </w:r>
      <w:r w:rsidRPr="00AA2542">
        <w:rPr>
          <w:rFonts w:hint="cs"/>
          <w:sz w:val="27"/>
          <w:rtl/>
        </w:rPr>
        <w:t>ذ</w:t>
      </w:r>
      <w:r w:rsidR="00822E70" w:rsidRPr="00AA2542">
        <w:rPr>
          <w:rFonts w:hint="cs"/>
          <w:sz w:val="27"/>
          <w:rtl/>
        </w:rPr>
        <w:t>ِ</w:t>
      </w:r>
      <w:r w:rsidRPr="00AA2542">
        <w:rPr>
          <w:rFonts w:hint="cs"/>
          <w:sz w:val="27"/>
          <w:rtl/>
        </w:rPr>
        <w:t>راً ومحتاطاً في مواجهتها</w:t>
      </w:r>
      <w:r w:rsidRPr="00AA2542">
        <w:rPr>
          <w:rFonts w:hint="eastAsia"/>
          <w:sz w:val="24"/>
          <w:szCs w:val="24"/>
          <w:rtl/>
        </w:rPr>
        <w:t>»</w:t>
      </w:r>
      <w:r w:rsidRPr="00AA2542">
        <w:rPr>
          <w:sz w:val="27"/>
          <w:vertAlign w:val="superscript"/>
          <w:rtl/>
        </w:rPr>
        <w:t>(</w:t>
      </w:r>
      <w:r w:rsidRPr="00AA2542">
        <w:rPr>
          <w:rStyle w:val="ac"/>
          <w:sz w:val="27"/>
          <w:rtl/>
        </w:rPr>
        <w:endnoteReference w:id="281"/>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ب ـ إن حركة العلم تقد</w:t>
      </w:r>
      <w:r w:rsidR="00822E70" w:rsidRPr="00AA2542">
        <w:rPr>
          <w:rFonts w:hint="cs"/>
          <w:sz w:val="27"/>
          <w:rtl/>
        </w:rPr>
        <w:t>ُّ</w:t>
      </w:r>
      <w:r w:rsidRPr="00AA2542">
        <w:rPr>
          <w:rFonts w:hint="cs"/>
          <w:sz w:val="27"/>
          <w:rtl/>
        </w:rPr>
        <w:t>مية بح</w:t>
      </w:r>
      <w:r w:rsidR="00822E70" w:rsidRPr="00AA2542">
        <w:rPr>
          <w:rFonts w:hint="cs"/>
          <w:sz w:val="27"/>
          <w:rtl/>
        </w:rPr>
        <w:t>َ</w:t>
      </w:r>
      <w:r w:rsidRPr="00AA2542">
        <w:rPr>
          <w:rFonts w:hint="cs"/>
          <w:sz w:val="27"/>
          <w:rtl/>
        </w:rPr>
        <w:t>س</w:t>
      </w:r>
      <w:r w:rsidR="00822E70" w:rsidRPr="00AA2542">
        <w:rPr>
          <w:rFonts w:hint="cs"/>
          <w:sz w:val="27"/>
          <w:rtl/>
        </w:rPr>
        <w:t>َ</w:t>
      </w:r>
      <w:r w:rsidRPr="00AA2542">
        <w:rPr>
          <w:rFonts w:hint="cs"/>
          <w:sz w:val="27"/>
          <w:rtl/>
        </w:rPr>
        <w:t>ب القاعدة</w:t>
      </w:r>
      <w:r w:rsidR="00822E70" w:rsidRPr="00AA2542">
        <w:rPr>
          <w:rFonts w:hint="cs"/>
          <w:sz w:val="27"/>
          <w:rtl/>
        </w:rPr>
        <w:t>.</w:t>
      </w:r>
      <w:r w:rsidRPr="00AA2542">
        <w:rPr>
          <w:rFonts w:hint="cs"/>
          <w:sz w:val="27"/>
          <w:rtl/>
        </w:rPr>
        <w:t xml:space="preserve"> وأما رؤية الدين في الحد</w:t>
      </w:r>
      <w:r w:rsidR="00822E70" w:rsidRPr="00AA2542">
        <w:rPr>
          <w:rFonts w:hint="cs"/>
          <w:sz w:val="27"/>
          <w:rtl/>
        </w:rPr>
        <w:t>ّ</w:t>
      </w:r>
      <w:r w:rsidRPr="00AA2542">
        <w:rPr>
          <w:rFonts w:hint="cs"/>
          <w:sz w:val="27"/>
          <w:rtl/>
        </w:rPr>
        <w:t xml:space="preserve"> الأقصى فهي تراجعية؛ لأنها تأخذ المعطيات في بداية الأمر، ثم تسعى إلى إقامة الدليل عليها. </w:t>
      </w:r>
      <w:r w:rsidRPr="00AA2542">
        <w:rPr>
          <w:rFonts w:hint="eastAsia"/>
          <w:sz w:val="24"/>
          <w:szCs w:val="24"/>
          <w:rtl/>
        </w:rPr>
        <w:t>«</w:t>
      </w:r>
      <w:r w:rsidRPr="00AA2542">
        <w:rPr>
          <w:rFonts w:hint="cs"/>
          <w:sz w:val="27"/>
          <w:rtl/>
        </w:rPr>
        <w:t>إن هذه الحركة التراجعية فارغة</w:t>
      </w:r>
      <w:r w:rsidR="00822E70" w:rsidRPr="00AA2542">
        <w:rPr>
          <w:rFonts w:hint="cs"/>
          <w:sz w:val="27"/>
          <w:rtl/>
        </w:rPr>
        <w:t>ٌ</w:t>
      </w:r>
      <w:r w:rsidRPr="00AA2542">
        <w:rPr>
          <w:rFonts w:hint="cs"/>
          <w:sz w:val="27"/>
          <w:rtl/>
        </w:rPr>
        <w:t xml:space="preserve"> من الناحية العلمية؛ إذ لا تقدّ</w:t>
      </w:r>
      <w:r w:rsidR="00822E70" w:rsidRPr="00AA2542">
        <w:rPr>
          <w:rFonts w:hint="cs"/>
          <w:sz w:val="27"/>
          <w:rtl/>
        </w:rPr>
        <w:t>ِ</w:t>
      </w:r>
      <w:r w:rsidRPr="00AA2542">
        <w:rPr>
          <w:rFonts w:hint="cs"/>
          <w:sz w:val="27"/>
          <w:rtl/>
        </w:rPr>
        <w:t>م معطى</w:t>
      </w:r>
      <w:r w:rsidR="00822E70" w:rsidRPr="00AA2542">
        <w:rPr>
          <w:rFonts w:hint="cs"/>
          <w:sz w:val="27"/>
          <w:rtl/>
        </w:rPr>
        <w:t>ً</w:t>
      </w:r>
      <w:r w:rsidRPr="00AA2542">
        <w:rPr>
          <w:rFonts w:hint="cs"/>
          <w:sz w:val="27"/>
          <w:rtl/>
        </w:rPr>
        <w:t xml:space="preserve"> جديداً أبداً؛ وإنما تقد</w:t>
      </w:r>
      <w:r w:rsidR="00822E70" w:rsidRPr="00AA2542">
        <w:rPr>
          <w:rFonts w:hint="cs"/>
          <w:sz w:val="27"/>
          <w:rtl/>
        </w:rPr>
        <w:t>ِّ</w:t>
      </w:r>
      <w:r w:rsidRPr="00AA2542">
        <w:rPr>
          <w:rFonts w:hint="cs"/>
          <w:sz w:val="27"/>
          <w:rtl/>
        </w:rPr>
        <w:t>م مستندات دينية لمعطيات الآخرين</w:t>
      </w:r>
      <w:r w:rsidRPr="00AA2542">
        <w:rPr>
          <w:rFonts w:hint="eastAsia"/>
          <w:sz w:val="24"/>
          <w:szCs w:val="24"/>
          <w:rtl/>
        </w:rPr>
        <w:t>»</w:t>
      </w:r>
      <w:r w:rsidRPr="00AA2542">
        <w:rPr>
          <w:sz w:val="27"/>
          <w:vertAlign w:val="superscript"/>
          <w:rtl/>
        </w:rPr>
        <w:t>(</w:t>
      </w:r>
      <w:r w:rsidRPr="00AA2542">
        <w:rPr>
          <w:rStyle w:val="ac"/>
          <w:sz w:val="27"/>
          <w:rtl/>
        </w:rPr>
        <w:endnoteReference w:id="282"/>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ج ـ إن تركيب المعطيات العلمية مع الفرضيات الدينية تركيب</w:t>
      </w:r>
      <w:r w:rsidR="00822E70" w:rsidRPr="00AA2542">
        <w:rPr>
          <w:rFonts w:hint="cs"/>
          <w:sz w:val="27"/>
          <w:rtl/>
        </w:rPr>
        <w:t>ٌ</w:t>
      </w:r>
      <w:r w:rsidRPr="00AA2542">
        <w:rPr>
          <w:rFonts w:hint="cs"/>
          <w:sz w:val="27"/>
          <w:rtl/>
        </w:rPr>
        <w:t xml:space="preserve"> غير متناسق</w:t>
      </w:r>
      <w:r w:rsidR="00822E70" w:rsidRPr="00AA2542">
        <w:rPr>
          <w:rFonts w:hint="cs"/>
          <w:sz w:val="27"/>
          <w:rtl/>
        </w:rPr>
        <w:t>،</w:t>
      </w:r>
      <w:r w:rsidRPr="00AA2542">
        <w:rPr>
          <w:rFonts w:hint="cs"/>
          <w:sz w:val="27"/>
          <w:rtl/>
        </w:rPr>
        <w:t xml:space="preserve"> وينسج ثوباً من النصوص الدينية على قوام المعطيات العلمية المنشودة.</w:t>
      </w:r>
    </w:p>
    <w:p w:rsidR="00575DA4" w:rsidRPr="00AA2542" w:rsidRDefault="00575DA4" w:rsidP="00E71C8F">
      <w:pPr>
        <w:rPr>
          <w:sz w:val="27"/>
          <w:rtl/>
        </w:rPr>
      </w:pPr>
      <w:r w:rsidRPr="00AA2542">
        <w:rPr>
          <w:rFonts w:hint="cs"/>
          <w:sz w:val="27"/>
          <w:rtl/>
        </w:rPr>
        <w:t xml:space="preserve">د ـ </w:t>
      </w:r>
      <w:r w:rsidRPr="00AA2542">
        <w:rPr>
          <w:rFonts w:hint="eastAsia"/>
          <w:sz w:val="24"/>
          <w:szCs w:val="24"/>
          <w:rtl/>
        </w:rPr>
        <w:t>«</w:t>
      </w:r>
      <w:r w:rsidRPr="00AA2542">
        <w:rPr>
          <w:rFonts w:hint="cs"/>
          <w:sz w:val="27"/>
          <w:rtl/>
        </w:rPr>
        <w:t>إن هذا النوع من الجهود ي</w:t>
      </w:r>
      <w:r w:rsidR="00822E70" w:rsidRPr="00AA2542">
        <w:rPr>
          <w:rFonts w:hint="cs"/>
          <w:sz w:val="27"/>
          <w:rtl/>
        </w:rPr>
        <w:t>ُ</w:t>
      </w:r>
      <w:r w:rsidRPr="00AA2542">
        <w:rPr>
          <w:rFonts w:hint="cs"/>
          <w:sz w:val="27"/>
          <w:rtl/>
        </w:rPr>
        <w:t>ع</w:t>
      </w:r>
      <w:r w:rsidR="00822E70" w:rsidRPr="00AA2542">
        <w:rPr>
          <w:rFonts w:hint="cs"/>
          <w:sz w:val="27"/>
          <w:rtl/>
        </w:rPr>
        <w:t>َ</w:t>
      </w:r>
      <w:r w:rsidRPr="00AA2542">
        <w:rPr>
          <w:rFonts w:hint="cs"/>
          <w:sz w:val="27"/>
          <w:rtl/>
        </w:rPr>
        <w:t>دّ من الناحية المبنائية لا أساس له، ومن الناحية العلمية لا نتيجة ولا ثمرة له. إن المعطيات العلمية مهما كانت مدعومة</w:t>
      </w:r>
      <w:r w:rsidR="00822E70" w:rsidRPr="00AA2542">
        <w:rPr>
          <w:rFonts w:hint="cs"/>
          <w:sz w:val="27"/>
          <w:rtl/>
        </w:rPr>
        <w:t>ً</w:t>
      </w:r>
      <w:r w:rsidRPr="00AA2542">
        <w:rPr>
          <w:rFonts w:hint="cs"/>
          <w:sz w:val="27"/>
          <w:rtl/>
        </w:rPr>
        <w:t xml:space="preserve"> بالشواهد الكثيرة هي في حالة تغيّ</w:t>
      </w:r>
      <w:r w:rsidR="00822E70" w:rsidRPr="00AA2542">
        <w:rPr>
          <w:rFonts w:hint="cs"/>
          <w:sz w:val="27"/>
          <w:rtl/>
        </w:rPr>
        <w:t>ُ</w:t>
      </w:r>
      <w:r w:rsidRPr="00AA2542">
        <w:rPr>
          <w:rFonts w:hint="cs"/>
          <w:sz w:val="27"/>
          <w:rtl/>
        </w:rPr>
        <w:t>ر</w:t>
      </w:r>
      <w:r w:rsidR="00822E70" w:rsidRPr="00AA2542">
        <w:rPr>
          <w:rFonts w:hint="cs"/>
          <w:sz w:val="27"/>
          <w:rtl/>
        </w:rPr>
        <w:t>ٍ</w:t>
      </w:r>
      <w:r w:rsidRPr="00AA2542">
        <w:rPr>
          <w:rFonts w:hint="cs"/>
          <w:sz w:val="27"/>
          <w:rtl/>
        </w:rPr>
        <w:t xml:space="preserve"> دائم ومستمر</w:t>
      </w:r>
      <w:r w:rsidR="00822E70" w:rsidRPr="00AA2542">
        <w:rPr>
          <w:rFonts w:hint="cs"/>
          <w:sz w:val="27"/>
          <w:rtl/>
        </w:rPr>
        <w:t>ّ</w:t>
      </w:r>
      <w:r w:rsidRPr="00AA2542">
        <w:rPr>
          <w:rFonts w:hint="cs"/>
          <w:sz w:val="27"/>
          <w:rtl/>
        </w:rPr>
        <w:t>، أو الخروج عن دائرة العلم أساساً. إن العلم حت</w:t>
      </w:r>
      <w:r w:rsidR="00822E70" w:rsidRPr="00AA2542">
        <w:rPr>
          <w:rFonts w:hint="cs"/>
          <w:sz w:val="27"/>
          <w:rtl/>
        </w:rPr>
        <w:t>ّ</w:t>
      </w:r>
      <w:r w:rsidRPr="00AA2542">
        <w:rPr>
          <w:rFonts w:hint="cs"/>
          <w:sz w:val="27"/>
          <w:rtl/>
        </w:rPr>
        <w:t>ى إذا نظر إليه بوصفه آلة</w:t>
      </w:r>
      <w:r w:rsidR="00822E70" w:rsidRPr="00AA2542">
        <w:rPr>
          <w:rFonts w:hint="cs"/>
          <w:sz w:val="27"/>
          <w:rtl/>
        </w:rPr>
        <w:t>ً</w:t>
      </w:r>
      <w:r w:rsidRPr="00AA2542">
        <w:rPr>
          <w:rFonts w:hint="cs"/>
          <w:sz w:val="27"/>
          <w:rtl/>
        </w:rPr>
        <w:t xml:space="preserve"> إلا</w:t>
      </w:r>
      <w:r w:rsidR="00822E70" w:rsidRPr="00AA2542">
        <w:rPr>
          <w:rFonts w:hint="cs"/>
          <w:sz w:val="27"/>
          <w:rtl/>
        </w:rPr>
        <w:t>ّ</w:t>
      </w:r>
      <w:r w:rsidRPr="00AA2542">
        <w:rPr>
          <w:rFonts w:hint="cs"/>
          <w:sz w:val="27"/>
          <w:rtl/>
        </w:rPr>
        <w:t xml:space="preserve"> أنه يقيناً ليس آلة</w:t>
      </w:r>
      <w:r w:rsidR="00822E70" w:rsidRPr="00AA2542">
        <w:rPr>
          <w:rFonts w:hint="cs"/>
          <w:sz w:val="27"/>
          <w:rtl/>
        </w:rPr>
        <w:t>ً</w:t>
      </w:r>
      <w:r w:rsidRPr="00AA2542">
        <w:rPr>
          <w:rFonts w:hint="cs"/>
          <w:sz w:val="27"/>
          <w:rtl/>
        </w:rPr>
        <w:t xml:space="preserve"> مصنوعة لأمور</w:t>
      </w:r>
      <w:r w:rsidR="00822E70" w:rsidRPr="00AA2542">
        <w:rPr>
          <w:rFonts w:hint="cs"/>
          <w:sz w:val="27"/>
          <w:rtl/>
        </w:rPr>
        <w:t>ٍ</w:t>
      </w:r>
      <w:r w:rsidRPr="00AA2542">
        <w:rPr>
          <w:rFonts w:hint="cs"/>
          <w:sz w:val="27"/>
          <w:rtl/>
        </w:rPr>
        <w:t xml:space="preserve"> من قبيل</w:t>
      </w:r>
      <w:r w:rsidR="00822E70" w:rsidRPr="00AA2542">
        <w:rPr>
          <w:rFonts w:hint="cs"/>
          <w:sz w:val="27"/>
          <w:rtl/>
        </w:rPr>
        <w:t>:</w:t>
      </w:r>
      <w:r w:rsidRPr="00AA2542">
        <w:rPr>
          <w:rFonts w:hint="cs"/>
          <w:sz w:val="27"/>
          <w:rtl/>
        </w:rPr>
        <w:t xml:space="preserve"> اعتبار قياس الدين، إلا</w:t>
      </w:r>
      <w:r w:rsidR="00822E70" w:rsidRPr="00AA2542">
        <w:rPr>
          <w:rFonts w:hint="cs"/>
          <w:sz w:val="27"/>
          <w:rtl/>
        </w:rPr>
        <w:t>ّ</w:t>
      </w:r>
      <w:r w:rsidRPr="00AA2542">
        <w:rPr>
          <w:rFonts w:hint="cs"/>
          <w:sz w:val="27"/>
          <w:rtl/>
        </w:rPr>
        <w:t xml:space="preserve"> إذا عمد شخص</w:t>
      </w:r>
      <w:r w:rsidR="006F711F">
        <w:rPr>
          <w:rFonts w:hint="cs"/>
          <w:sz w:val="27"/>
          <w:rtl/>
        </w:rPr>
        <w:t>ٌ</w:t>
      </w:r>
      <w:r w:rsidRPr="00AA2542">
        <w:rPr>
          <w:rFonts w:hint="cs"/>
          <w:sz w:val="27"/>
          <w:rtl/>
        </w:rPr>
        <w:t xml:space="preserve"> إلى تحويل الدين إلى فضاء</w:t>
      </w:r>
      <w:r w:rsidR="00822E70" w:rsidRPr="00AA2542">
        <w:rPr>
          <w:rFonts w:hint="cs"/>
          <w:sz w:val="27"/>
          <w:rtl/>
        </w:rPr>
        <w:t>ٍ</w:t>
      </w:r>
      <w:r w:rsidRPr="00AA2542">
        <w:rPr>
          <w:rFonts w:hint="cs"/>
          <w:sz w:val="27"/>
          <w:rtl/>
        </w:rPr>
        <w:t xml:space="preserve"> علمي. وفي هذه الحالة يجب أن نرى هل سيبقى شيء</w:t>
      </w:r>
      <w:r w:rsidR="00822E70" w:rsidRPr="00AA2542">
        <w:rPr>
          <w:rFonts w:hint="cs"/>
          <w:sz w:val="27"/>
          <w:rtl/>
        </w:rPr>
        <w:t>ٌ</w:t>
      </w:r>
      <w:r w:rsidRPr="00AA2542">
        <w:rPr>
          <w:rFonts w:hint="cs"/>
          <w:sz w:val="27"/>
          <w:rtl/>
        </w:rPr>
        <w:t xml:space="preserve"> من الدين حت</w:t>
      </w:r>
      <w:r w:rsidR="00822E70" w:rsidRPr="00AA2542">
        <w:rPr>
          <w:rFonts w:hint="cs"/>
          <w:sz w:val="27"/>
          <w:rtl/>
        </w:rPr>
        <w:t>ّ</w:t>
      </w:r>
      <w:r w:rsidRPr="00AA2542">
        <w:rPr>
          <w:rFonts w:hint="cs"/>
          <w:sz w:val="27"/>
          <w:rtl/>
        </w:rPr>
        <w:t>ى تبقى هناك إرادة</w:t>
      </w:r>
      <w:r w:rsidR="00822E70" w:rsidRPr="00AA2542">
        <w:rPr>
          <w:rFonts w:hint="cs"/>
          <w:sz w:val="27"/>
          <w:rtl/>
        </w:rPr>
        <w:t>ٌ</w:t>
      </w:r>
      <w:r w:rsidRPr="00AA2542">
        <w:rPr>
          <w:rFonts w:hint="cs"/>
          <w:sz w:val="27"/>
          <w:rtl/>
        </w:rPr>
        <w:t xml:space="preserve"> للدفاع عن أحق</w:t>
      </w:r>
      <w:r w:rsidR="00822E70" w:rsidRPr="00AA2542">
        <w:rPr>
          <w:rFonts w:hint="cs"/>
          <w:sz w:val="27"/>
          <w:rtl/>
        </w:rPr>
        <w:t>ّ</w:t>
      </w:r>
      <w:r w:rsidRPr="00AA2542">
        <w:rPr>
          <w:rFonts w:hint="cs"/>
          <w:sz w:val="27"/>
          <w:rtl/>
        </w:rPr>
        <w:t xml:space="preserve">يته أم لا. وعليه لا يمكن لنا أن نصنع من نسيج العلم ثوباً للدين، وسيكون التعبير بـ </w:t>
      </w:r>
      <w:r w:rsidRPr="00AA2542">
        <w:rPr>
          <w:rFonts w:hint="eastAsia"/>
          <w:sz w:val="24"/>
          <w:szCs w:val="24"/>
          <w:rtl/>
        </w:rPr>
        <w:t>«</w:t>
      </w:r>
      <w:r w:rsidRPr="00AA2542">
        <w:rPr>
          <w:rFonts w:hint="cs"/>
          <w:sz w:val="27"/>
          <w:rtl/>
        </w:rPr>
        <w:t>الدين العلمي</w:t>
      </w:r>
      <w:r w:rsidRPr="00AA2542">
        <w:rPr>
          <w:rFonts w:hint="eastAsia"/>
          <w:sz w:val="24"/>
          <w:szCs w:val="24"/>
          <w:rtl/>
        </w:rPr>
        <w:t>»</w:t>
      </w:r>
      <w:r w:rsidRPr="00AA2542">
        <w:rPr>
          <w:rFonts w:hint="cs"/>
          <w:sz w:val="27"/>
          <w:rtl/>
        </w:rPr>
        <w:t xml:space="preserve"> فاقداً للمعنى والمفهوم</w:t>
      </w:r>
      <w:r w:rsidRPr="00AA2542">
        <w:rPr>
          <w:rFonts w:hint="eastAsia"/>
          <w:sz w:val="24"/>
          <w:szCs w:val="24"/>
          <w:rtl/>
        </w:rPr>
        <w:t>»</w:t>
      </w:r>
      <w:r w:rsidRPr="00AA2542">
        <w:rPr>
          <w:sz w:val="27"/>
          <w:vertAlign w:val="superscript"/>
          <w:rtl/>
        </w:rPr>
        <w:t>(</w:t>
      </w:r>
      <w:r w:rsidRPr="00AA2542">
        <w:rPr>
          <w:rStyle w:val="ac"/>
          <w:sz w:val="27"/>
          <w:rtl/>
        </w:rPr>
        <w:endnoteReference w:id="283"/>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إن هذا الناقد المحترم لم يدق</w:t>
      </w:r>
      <w:r w:rsidR="00822E70" w:rsidRPr="00AA2542">
        <w:rPr>
          <w:rFonts w:hint="cs"/>
          <w:sz w:val="27"/>
          <w:rtl/>
        </w:rPr>
        <w:t>ِّ</w:t>
      </w:r>
      <w:r w:rsidRPr="00AA2542">
        <w:rPr>
          <w:rFonts w:hint="cs"/>
          <w:sz w:val="27"/>
          <w:rtl/>
        </w:rPr>
        <w:t xml:space="preserve">ق في فهم نظرية العلم الديني </w:t>
      </w:r>
      <w:r w:rsidR="00822E70" w:rsidRPr="00AA2542">
        <w:rPr>
          <w:rFonts w:hint="cs"/>
          <w:sz w:val="27"/>
          <w:rtl/>
        </w:rPr>
        <w:t>ل</w:t>
      </w:r>
      <w:r w:rsidRPr="00AA2542">
        <w:rPr>
          <w:rFonts w:hint="cs"/>
          <w:sz w:val="27"/>
          <w:rtl/>
        </w:rPr>
        <w:t xml:space="preserve">لأستاذ جوادي </w:t>
      </w:r>
      <w:r w:rsidRPr="00AA2542">
        <w:rPr>
          <w:rFonts w:hint="cs"/>
          <w:sz w:val="27"/>
          <w:rtl/>
        </w:rPr>
        <w:lastRenderedPageBreak/>
        <w:t>الآملي، وتصوّ</w:t>
      </w:r>
      <w:r w:rsidR="00822E70" w:rsidRPr="00AA2542">
        <w:rPr>
          <w:rFonts w:hint="cs"/>
          <w:sz w:val="27"/>
          <w:rtl/>
        </w:rPr>
        <w:t>َ</w:t>
      </w:r>
      <w:r w:rsidRPr="00AA2542">
        <w:rPr>
          <w:rFonts w:hint="cs"/>
          <w:sz w:val="27"/>
          <w:rtl/>
        </w:rPr>
        <w:t>ر أن مراده من الدين النصوص الدينية، ومن هنا أطلق على نظريته اسم النظرية الموسوعية، في حين أن الدين من وجهة نظره عبارة</w:t>
      </w:r>
      <w:r w:rsidR="00822E70" w:rsidRPr="00AA2542">
        <w:rPr>
          <w:rFonts w:hint="cs"/>
          <w:sz w:val="27"/>
          <w:rtl/>
        </w:rPr>
        <w:t>ٌ</w:t>
      </w:r>
      <w:r w:rsidRPr="00AA2542">
        <w:rPr>
          <w:rFonts w:hint="cs"/>
          <w:sz w:val="27"/>
          <w:rtl/>
        </w:rPr>
        <w:t xml:space="preserve"> عن مجموعة من الحقائق الثابتة بالعلم والإرادة الإلهية، ويتمّ كشفها بواسطة العقل والنقل. يذهب سماحته إلى اعتبار العقل والنقل مصدرين للمعرفة الدينية</w:t>
      </w:r>
      <w:r w:rsidR="00876EB9" w:rsidRPr="00AA2542">
        <w:rPr>
          <w:rFonts w:hint="cs"/>
          <w:sz w:val="27"/>
          <w:rtl/>
        </w:rPr>
        <w:t>،</w:t>
      </w:r>
      <w:r w:rsidRPr="00AA2542">
        <w:rPr>
          <w:rFonts w:hint="cs"/>
          <w:sz w:val="27"/>
          <w:rtl/>
        </w:rPr>
        <w:t xml:space="preserve"> ومن هنا فإنه لا يرتضي الفصل بين نظام التكوين ونظام التشريع، وإنما يصل إلى المعرفة الدينية من خلال الم</w:t>
      </w:r>
      <w:r w:rsidR="00876EB9" w:rsidRPr="00AA2542">
        <w:rPr>
          <w:rFonts w:hint="cs"/>
          <w:sz w:val="27"/>
          <w:rtl/>
        </w:rPr>
        <w:t>َ</w:t>
      </w:r>
      <w:r w:rsidRPr="00AA2542">
        <w:rPr>
          <w:rFonts w:hint="cs"/>
          <w:sz w:val="27"/>
          <w:rtl/>
        </w:rPr>
        <w:t>ز</w:t>
      </w:r>
      <w:r w:rsidR="00876EB9" w:rsidRPr="00AA2542">
        <w:rPr>
          <w:rFonts w:hint="cs"/>
          <w:sz w:val="27"/>
          <w:rtl/>
        </w:rPr>
        <w:t>ْ</w:t>
      </w:r>
      <w:r w:rsidRPr="00AA2542">
        <w:rPr>
          <w:rFonts w:hint="cs"/>
          <w:sz w:val="27"/>
          <w:rtl/>
        </w:rPr>
        <w:t>ج بينهما</w:t>
      </w:r>
      <w:r w:rsidR="00876EB9" w:rsidRPr="00AA2542">
        <w:rPr>
          <w:rFonts w:hint="cs"/>
          <w:sz w:val="27"/>
          <w:rtl/>
        </w:rPr>
        <w:t xml:space="preserve">، </w:t>
      </w:r>
      <w:r w:rsidR="00876EB9" w:rsidRPr="00AA2542">
        <w:rPr>
          <w:rFonts w:hint="cs"/>
          <w:b/>
          <w:bCs/>
          <w:sz w:val="27"/>
          <w:rtl/>
        </w:rPr>
        <w:t>هذا أوّلاً</w:t>
      </w:r>
      <w:r w:rsidRPr="00AA2542">
        <w:rPr>
          <w:rFonts w:hint="cs"/>
          <w:sz w:val="27"/>
          <w:rtl/>
        </w:rPr>
        <w:t xml:space="preserve">. </w:t>
      </w:r>
      <w:r w:rsidR="00876EB9" w:rsidRPr="00AA2542">
        <w:rPr>
          <w:rFonts w:hint="cs"/>
          <w:b/>
          <w:bCs/>
          <w:sz w:val="27"/>
          <w:rtl/>
        </w:rPr>
        <w:t>وثانياً</w:t>
      </w:r>
      <w:r w:rsidR="00876EB9" w:rsidRPr="00AA2542">
        <w:rPr>
          <w:rFonts w:hint="cs"/>
          <w:sz w:val="27"/>
          <w:rtl/>
        </w:rPr>
        <w:t>:</w:t>
      </w:r>
      <w:r w:rsidRPr="00AA2542">
        <w:rPr>
          <w:rFonts w:hint="cs"/>
          <w:sz w:val="27"/>
          <w:rtl/>
        </w:rPr>
        <w:t xml:space="preserve"> </w:t>
      </w:r>
      <w:r w:rsidR="00876EB9" w:rsidRPr="00AA2542">
        <w:rPr>
          <w:rFonts w:hint="cs"/>
          <w:sz w:val="27"/>
          <w:rtl/>
        </w:rPr>
        <w:t>إ</w:t>
      </w:r>
      <w:r w:rsidRPr="00AA2542">
        <w:rPr>
          <w:rFonts w:hint="cs"/>
          <w:sz w:val="27"/>
          <w:rtl/>
        </w:rPr>
        <w:t>ن الأستاذ جوادي الآملي لم يق</w:t>
      </w:r>
      <w:r w:rsidR="00876EB9" w:rsidRPr="00AA2542">
        <w:rPr>
          <w:rFonts w:hint="cs"/>
          <w:sz w:val="27"/>
          <w:rtl/>
        </w:rPr>
        <w:t>ُ</w:t>
      </w:r>
      <w:r w:rsidRPr="00AA2542">
        <w:rPr>
          <w:rFonts w:hint="cs"/>
          <w:sz w:val="27"/>
          <w:rtl/>
        </w:rPr>
        <w:t>ل</w:t>
      </w:r>
      <w:r w:rsidR="00876EB9" w:rsidRPr="00AA2542">
        <w:rPr>
          <w:rFonts w:hint="cs"/>
          <w:sz w:val="27"/>
          <w:rtl/>
        </w:rPr>
        <w:t>ْ</w:t>
      </w:r>
      <w:r w:rsidRPr="00AA2542">
        <w:rPr>
          <w:rFonts w:hint="cs"/>
          <w:sz w:val="27"/>
          <w:rtl/>
        </w:rPr>
        <w:t xml:space="preserve"> بأن أصول جميع العلوم والفنون يمكن العثور عليها في النصوص الدينية، بل يرى أن النصوص الدينية قد بيّ</w:t>
      </w:r>
      <w:r w:rsidR="00876EB9" w:rsidRPr="00AA2542">
        <w:rPr>
          <w:rFonts w:hint="cs"/>
          <w:sz w:val="27"/>
          <w:rtl/>
        </w:rPr>
        <w:t>َ</w:t>
      </w:r>
      <w:r w:rsidRPr="00AA2542">
        <w:rPr>
          <w:rFonts w:hint="cs"/>
          <w:sz w:val="27"/>
          <w:rtl/>
        </w:rPr>
        <w:t>نت كل</w:t>
      </w:r>
      <w:r w:rsidR="00876EB9" w:rsidRPr="00AA2542">
        <w:rPr>
          <w:rFonts w:hint="cs"/>
          <w:sz w:val="27"/>
          <w:rtl/>
        </w:rPr>
        <w:t>ِّ</w:t>
      </w:r>
      <w:r w:rsidRPr="00AA2542">
        <w:rPr>
          <w:rFonts w:hint="cs"/>
          <w:sz w:val="27"/>
          <w:rtl/>
        </w:rPr>
        <w:t>يات الكثير من العلوم والفنون.</w:t>
      </w:r>
    </w:p>
    <w:p w:rsidR="00575DA4" w:rsidRPr="00AA2542" w:rsidRDefault="00575DA4" w:rsidP="007E3336">
      <w:pPr>
        <w:spacing w:line="380" w:lineRule="exact"/>
        <w:rPr>
          <w:sz w:val="27"/>
          <w:rtl/>
        </w:rPr>
      </w:pPr>
    </w:p>
    <w:p w:rsidR="00575DA4" w:rsidRPr="00AA2542" w:rsidRDefault="00272881" w:rsidP="00774F91">
      <w:pPr>
        <w:pStyle w:val="31"/>
        <w:rPr>
          <w:color w:val="auto"/>
          <w:rtl/>
        </w:rPr>
      </w:pPr>
      <w:r w:rsidRPr="00AA2542">
        <w:rPr>
          <w:rFonts w:hint="cs"/>
          <w:color w:val="auto"/>
          <w:rtl/>
        </w:rPr>
        <w:t xml:space="preserve">ج </w:t>
      </w:r>
      <w:r w:rsidR="00575DA4" w:rsidRPr="00AA2542">
        <w:rPr>
          <w:rFonts w:hint="cs"/>
          <w:color w:val="auto"/>
          <w:rtl/>
        </w:rPr>
        <w:t>ـ النقد البنيوي</w:t>
      </w:r>
      <w:r w:rsidR="00774F91" w:rsidRPr="00AA2542">
        <w:rPr>
          <w:rFonts w:hint="cs"/>
          <w:color w:val="auto"/>
          <w:rtl/>
          <w:lang w:val="en-US"/>
        </w:rPr>
        <w:t xml:space="preserve"> ــــــ</w:t>
      </w:r>
    </w:p>
    <w:p w:rsidR="00575DA4" w:rsidRPr="00AA2542" w:rsidRDefault="00575DA4" w:rsidP="00E71C8F">
      <w:pPr>
        <w:rPr>
          <w:sz w:val="27"/>
          <w:rtl/>
        </w:rPr>
      </w:pPr>
      <w:r w:rsidRPr="00AA2542">
        <w:rPr>
          <w:rFonts w:hint="cs"/>
          <w:sz w:val="27"/>
          <w:rtl/>
        </w:rPr>
        <w:t>أـ إن قول الأستاذ جوادي الآملي بأن جميع مدركات العقل جزء</w:t>
      </w:r>
      <w:r w:rsidR="00553315" w:rsidRPr="00AA2542">
        <w:rPr>
          <w:rFonts w:hint="cs"/>
          <w:sz w:val="27"/>
          <w:rtl/>
        </w:rPr>
        <w:t>ٌ</w:t>
      </w:r>
      <w:r w:rsidRPr="00AA2542">
        <w:rPr>
          <w:rFonts w:hint="cs"/>
          <w:sz w:val="27"/>
          <w:rtl/>
        </w:rPr>
        <w:t xml:space="preserve"> من الدين، ودراسة فعل الله ـ مثل دراسة قول الله ـ ت</w:t>
      </w:r>
      <w:r w:rsidR="00553315" w:rsidRPr="00AA2542">
        <w:rPr>
          <w:rFonts w:hint="cs"/>
          <w:sz w:val="27"/>
          <w:rtl/>
        </w:rPr>
        <w:t>ُ</w:t>
      </w:r>
      <w:r w:rsidRPr="00AA2542">
        <w:rPr>
          <w:rFonts w:hint="cs"/>
          <w:sz w:val="27"/>
          <w:rtl/>
        </w:rPr>
        <w:t>ع</w:t>
      </w:r>
      <w:r w:rsidR="00553315" w:rsidRPr="00AA2542">
        <w:rPr>
          <w:rFonts w:hint="cs"/>
          <w:sz w:val="27"/>
          <w:rtl/>
        </w:rPr>
        <w:t>َ</w:t>
      </w:r>
      <w:r w:rsidRPr="00AA2542">
        <w:rPr>
          <w:rFonts w:hint="cs"/>
          <w:sz w:val="27"/>
          <w:rtl/>
        </w:rPr>
        <w:t>دّ من المعرفة الدينية، لا ينسجم مع تعريفه للدين حيث يراه مجموعة</w:t>
      </w:r>
      <w:r w:rsidR="00553315" w:rsidRPr="00AA2542">
        <w:rPr>
          <w:rFonts w:hint="cs"/>
          <w:sz w:val="27"/>
          <w:rtl/>
        </w:rPr>
        <w:t>ً</w:t>
      </w:r>
      <w:r w:rsidRPr="00AA2542">
        <w:rPr>
          <w:rFonts w:hint="cs"/>
          <w:sz w:val="27"/>
          <w:rtl/>
        </w:rPr>
        <w:t xml:space="preserve"> من العقائد الأخلاقية والأحكام؛ إذ </w:t>
      </w:r>
      <w:r w:rsidR="00553315" w:rsidRPr="00AA2542">
        <w:rPr>
          <w:rFonts w:hint="cs"/>
          <w:sz w:val="27"/>
          <w:rtl/>
        </w:rPr>
        <w:t>إ</w:t>
      </w:r>
      <w:r w:rsidRPr="00AA2542">
        <w:rPr>
          <w:rFonts w:hint="cs"/>
          <w:sz w:val="27"/>
          <w:rtl/>
        </w:rPr>
        <w:t>ن الكثير من المعلومات الحسيّة والعقلية ليس لها تأثير</w:t>
      </w:r>
      <w:r w:rsidR="00553315" w:rsidRPr="00AA2542">
        <w:rPr>
          <w:rFonts w:hint="cs"/>
          <w:sz w:val="27"/>
          <w:rtl/>
        </w:rPr>
        <w:t>ٌ</w:t>
      </w:r>
      <w:r w:rsidRPr="00AA2542">
        <w:rPr>
          <w:rFonts w:hint="cs"/>
          <w:sz w:val="27"/>
          <w:rtl/>
        </w:rPr>
        <w:t xml:space="preserve"> في سعادة وفلاح الإنسان، ومهم</w:t>
      </w:r>
      <w:r w:rsidR="00553315" w:rsidRPr="00AA2542">
        <w:rPr>
          <w:rFonts w:hint="cs"/>
          <w:sz w:val="27"/>
          <w:rtl/>
        </w:rPr>
        <w:t>ّ</w:t>
      </w:r>
      <w:r w:rsidRPr="00AA2542">
        <w:rPr>
          <w:rFonts w:hint="cs"/>
          <w:sz w:val="27"/>
          <w:rtl/>
        </w:rPr>
        <w:t>تها تنحصر في تنظيم الحياة الدنيوية</w:t>
      </w:r>
      <w:r w:rsidRPr="00AA2542">
        <w:rPr>
          <w:sz w:val="27"/>
          <w:vertAlign w:val="superscript"/>
          <w:rtl/>
        </w:rPr>
        <w:t>(</w:t>
      </w:r>
      <w:r w:rsidRPr="00AA2542">
        <w:rPr>
          <w:rStyle w:val="ac"/>
          <w:sz w:val="27"/>
          <w:rtl/>
        </w:rPr>
        <w:endnoteReference w:id="284"/>
      </w:r>
      <w:r w:rsidRPr="00AA2542">
        <w:rPr>
          <w:sz w:val="27"/>
          <w:vertAlign w:val="superscript"/>
          <w:rtl/>
        </w:rPr>
        <w:t>)</w:t>
      </w:r>
      <w:r w:rsidRPr="00AA2542">
        <w:rPr>
          <w:rFonts w:hint="cs"/>
          <w:sz w:val="27"/>
          <w:rtl/>
        </w:rPr>
        <w:t>.</w:t>
      </w:r>
    </w:p>
    <w:p w:rsidR="00575DA4" w:rsidRPr="00AA2542" w:rsidRDefault="00575DA4" w:rsidP="00E71C8F">
      <w:pPr>
        <w:rPr>
          <w:sz w:val="27"/>
          <w:rtl/>
        </w:rPr>
      </w:pPr>
      <w:r w:rsidRPr="00AA2542">
        <w:rPr>
          <w:rFonts w:hint="cs"/>
          <w:sz w:val="27"/>
          <w:rtl/>
        </w:rPr>
        <w:t>وجواب الأستاذ جوادي الآملي هو أن هناك تعريفين مستقل</w:t>
      </w:r>
      <w:r w:rsidR="00553315" w:rsidRPr="00AA2542">
        <w:rPr>
          <w:rFonts w:hint="cs"/>
          <w:sz w:val="27"/>
          <w:rtl/>
        </w:rPr>
        <w:t>ّ</w:t>
      </w:r>
      <w:r w:rsidRPr="00AA2542">
        <w:rPr>
          <w:rFonts w:hint="cs"/>
          <w:sz w:val="27"/>
          <w:rtl/>
        </w:rPr>
        <w:t>ين ومنفصلين للدين في بحث المعرفة الدينية، وهما:</w:t>
      </w:r>
    </w:p>
    <w:p w:rsidR="00575DA4" w:rsidRPr="00AA2542" w:rsidRDefault="00575DA4" w:rsidP="00E71C8F">
      <w:pPr>
        <w:rPr>
          <w:sz w:val="27"/>
          <w:rtl/>
        </w:rPr>
      </w:pPr>
      <w:r w:rsidRPr="00AA2542">
        <w:rPr>
          <w:rFonts w:hint="cs"/>
          <w:b/>
          <w:bCs/>
          <w:sz w:val="27"/>
          <w:rtl/>
        </w:rPr>
        <w:t>أوّلاً</w:t>
      </w:r>
      <w:r w:rsidRPr="00AA2542">
        <w:rPr>
          <w:rFonts w:hint="cs"/>
          <w:sz w:val="27"/>
          <w:rtl/>
        </w:rPr>
        <w:t>: الدين المصطلح</w:t>
      </w:r>
      <w:r w:rsidR="00553315" w:rsidRPr="00AA2542">
        <w:rPr>
          <w:rFonts w:hint="cs"/>
          <w:sz w:val="27"/>
          <w:rtl/>
        </w:rPr>
        <w:t>،</w:t>
      </w:r>
      <w:r w:rsidRPr="00AA2542">
        <w:rPr>
          <w:rFonts w:hint="cs"/>
          <w:sz w:val="27"/>
          <w:rtl/>
        </w:rPr>
        <w:t xml:space="preserve"> الذي هو مجموعة</w:t>
      </w:r>
      <w:r w:rsidR="00553315" w:rsidRPr="00AA2542">
        <w:rPr>
          <w:rFonts w:hint="cs"/>
          <w:sz w:val="27"/>
          <w:rtl/>
        </w:rPr>
        <w:t>ٌ</w:t>
      </w:r>
      <w:r w:rsidRPr="00AA2542">
        <w:rPr>
          <w:rFonts w:hint="cs"/>
          <w:sz w:val="27"/>
          <w:rtl/>
        </w:rPr>
        <w:t xml:space="preserve"> من العقائد والأحكام والأخلاق.</w:t>
      </w:r>
    </w:p>
    <w:p w:rsidR="00575DA4" w:rsidRPr="00AA2542" w:rsidRDefault="00575DA4" w:rsidP="00E71C8F">
      <w:pPr>
        <w:rPr>
          <w:sz w:val="27"/>
          <w:rtl/>
        </w:rPr>
      </w:pPr>
      <w:r w:rsidRPr="00AA2542">
        <w:rPr>
          <w:rFonts w:hint="cs"/>
          <w:b/>
          <w:bCs/>
          <w:sz w:val="27"/>
          <w:rtl/>
        </w:rPr>
        <w:t>ثانياً</w:t>
      </w:r>
      <w:r w:rsidRPr="00AA2542">
        <w:rPr>
          <w:rFonts w:hint="cs"/>
          <w:sz w:val="27"/>
          <w:rtl/>
        </w:rPr>
        <w:t>: الدين الجامع</w:t>
      </w:r>
      <w:r w:rsidR="00553315" w:rsidRPr="00AA2542">
        <w:rPr>
          <w:rFonts w:hint="cs"/>
          <w:sz w:val="27"/>
          <w:rtl/>
        </w:rPr>
        <w:t>،</w:t>
      </w:r>
      <w:r w:rsidRPr="00AA2542">
        <w:rPr>
          <w:rFonts w:hint="cs"/>
          <w:sz w:val="27"/>
          <w:rtl/>
        </w:rPr>
        <w:t xml:space="preserve"> الذي هو عبارة</w:t>
      </w:r>
      <w:r w:rsidR="00553315" w:rsidRPr="00AA2542">
        <w:rPr>
          <w:rFonts w:hint="cs"/>
          <w:sz w:val="27"/>
          <w:rtl/>
        </w:rPr>
        <w:t>ٌ</w:t>
      </w:r>
      <w:r w:rsidRPr="00AA2542">
        <w:rPr>
          <w:rFonts w:hint="cs"/>
          <w:sz w:val="27"/>
          <w:rtl/>
        </w:rPr>
        <w:t xml:space="preserve"> عن دراسة وجود الله تعالى</w:t>
      </w:r>
      <w:r w:rsidR="00553315" w:rsidRPr="00AA2542">
        <w:rPr>
          <w:rFonts w:hint="cs"/>
          <w:sz w:val="27"/>
          <w:rtl/>
        </w:rPr>
        <w:t>،</w:t>
      </w:r>
      <w:r w:rsidRPr="00AA2542">
        <w:rPr>
          <w:rFonts w:hint="cs"/>
          <w:sz w:val="27"/>
          <w:rtl/>
        </w:rPr>
        <w:t xml:space="preserve"> وتقييم أسماء الله الحسنى</w:t>
      </w:r>
      <w:r w:rsidR="00553315" w:rsidRPr="00AA2542">
        <w:rPr>
          <w:rFonts w:hint="cs"/>
          <w:sz w:val="27"/>
          <w:rtl/>
        </w:rPr>
        <w:t>،</w:t>
      </w:r>
      <w:r w:rsidRPr="00AA2542">
        <w:rPr>
          <w:rFonts w:hint="cs"/>
          <w:sz w:val="27"/>
          <w:rtl/>
        </w:rPr>
        <w:t xml:space="preserve"> وبيان الصفات الفعلية لله سبحانه وتعالى.</w:t>
      </w:r>
    </w:p>
    <w:p w:rsidR="00575DA4" w:rsidRPr="00AA2542" w:rsidRDefault="00575DA4" w:rsidP="00E71C8F">
      <w:pPr>
        <w:rPr>
          <w:sz w:val="27"/>
          <w:rtl/>
        </w:rPr>
      </w:pPr>
      <w:r w:rsidRPr="00AA2542">
        <w:rPr>
          <w:rFonts w:hint="cs"/>
          <w:sz w:val="27"/>
          <w:rtl/>
        </w:rPr>
        <w:t xml:space="preserve">على أساس التعريف الثاني يكون هذا الإشكال مرتفعاً؛ إذ </w:t>
      </w:r>
      <w:r w:rsidR="00553315" w:rsidRPr="00AA2542">
        <w:rPr>
          <w:rFonts w:hint="cs"/>
          <w:sz w:val="27"/>
          <w:rtl/>
        </w:rPr>
        <w:t>إ</w:t>
      </w:r>
      <w:r w:rsidRPr="00AA2542">
        <w:rPr>
          <w:rFonts w:hint="cs"/>
          <w:sz w:val="27"/>
          <w:rtl/>
        </w:rPr>
        <w:t xml:space="preserve">ن مدركات العقل ودراسة فعل الله تندرج ضمن دائرة الدين الجامع. </w:t>
      </w:r>
      <w:r w:rsidRPr="00AA2542">
        <w:rPr>
          <w:rFonts w:hint="eastAsia"/>
          <w:sz w:val="24"/>
          <w:szCs w:val="24"/>
          <w:rtl/>
        </w:rPr>
        <w:t>«</w:t>
      </w:r>
      <w:r w:rsidRPr="00AA2542">
        <w:rPr>
          <w:rFonts w:hint="cs"/>
          <w:sz w:val="27"/>
          <w:rtl/>
        </w:rPr>
        <w:t>على الرغم من أن الدين المصطلح مجموعة</w:t>
      </w:r>
      <w:r w:rsidR="006F711F">
        <w:rPr>
          <w:rFonts w:hint="cs"/>
          <w:sz w:val="27"/>
          <w:rtl/>
        </w:rPr>
        <w:t>ٌ</w:t>
      </w:r>
      <w:r w:rsidRPr="00AA2542">
        <w:rPr>
          <w:rFonts w:hint="cs"/>
          <w:sz w:val="27"/>
          <w:rtl/>
        </w:rPr>
        <w:t xml:space="preserve"> من العقائد والأخلاق والفقه والحقوق، ولا يوجد اسم للعلوم في قائمة الدين الاصطلاحي، إلا</w:t>
      </w:r>
      <w:r w:rsidR="00553315" w:rsidRPr="00AA2542">
        <w:rPr>
          <w:rFonts w:hint="cs"/>
          <w:sz w:val="27"/>
          <w:rtl/>
        </w:rPr>
        <w:t>ّ</w:t>
      </w:r>
      <w:r w:rsidRPr="00AA2542">
        <w:rPr>
          <w:rFonts w:hint="cs"/>
          <w:sz w:val="27"/>
          <w:rtl/>
        </w:rPr>
        <w:t xml:space="preserve"> أن الدين التوحيدي والمدرسة الإلهية أبعد من المصطلح المذكور. إن البحث عن وجود الله</w:t>
      </w:r>
      <w:r w:rsidR="00553315" w:rsidRPr="00AA2542">
        <w:rPr>
          <w:rFonts w:hint="cs"/>
          <w:sz w:val="27"/>
          <w:rtl/>
        </w:rPr>
        <w:t>،</w:t>
      </w:r>
      <w:r w:rsidRPr="00AA2542">
        <w:rPr>
          <w:rFonts w:hint="cs"/>
          <w:sz w:val="27"/>
          <w:rtl/>
        </w:rPr>
        <w:t xml:space="preserve"> ودراسة أسمائه الحسنى، والتحقيق بشأن مظاهر </w:t>
      </w:r>
      <w:r w:rsidRPr="00AA2542">
        <w:rPr>
          <w:rFonts w:hint="cs"/>
          <w:sz w:val="27"/>
          <w:rtl/>
        </w:rPr>
        <w:lastRenderedPageBreak/>
        <w:t>هذه الأسماء المتعالية</w:t>
      </w:r>
      <w:r w:rsidR="00553315" w:rsidRPr="00AA2542">
        <w:rPr>
          <w:rFonts w:hint="cs"/>
          <w:sz w:val="27"/>
          <w:rtl/>
        </w:rPr>
        <w:t>،</w:t>
      </w:r>
      <w:r w:rsidRPr="00AA2542">
        <w:rPr>
          <w:rFonts w:hint="cs"/>
          <w:sz w:val="27"/>
          <w:rtl/>
        </w:rPr>
        <w:t xml:space="preserve"> تندرج ضمن </w:t>
      </w:r>
      <w:r w:rsidR="007D54A2" w:rsidRPr="00AA2542">
        <w:rPr>
          <w:rFonts w:hint="cs"/>
          <w:sz w:val="27"/>
          <w:rtl/>
        </w:rPr>
        <w:t>مجال</w:t>
      </w:r>
      <w:r w:rsidRPr="00AA2542">
        <w:rPr>
          <w:rFonts w:hint="cs"/>
          <w:sz w:val="27"/>
          <w:rtl/>
        </w:rPr>
        <w:t xml:space="preserve"> الدين</w:t>
      </w:r>
      <w:r w:rsidRPr="00AA2542">
        <w:rPr>
          <w:rFonts w:hint="eastAsia"/>
          <w:sz w:val="24"/>
          <w:szCs w:val="24"/>
          <w:rtl/>
        </w:rPr>
        <w:t>»</w:t>
      </w:r>
      <w:r w:rsidRPr="00AA2542">
        <w:rPr>
          <w:sz w:val="27"/>
          <w:vertAlign w:val="superscript"/>
          <w:rtl/>
        </w:rPr>
        <w:t>(</w:t>
      </w:r>
      <w:r w:rsidRPr="00AA2542">
        <w:rPr>
          <w:rStyle w:val="ac"/>
          <w:sz w:val="27"/>
          <w:rtl/>
        </w:rPr>
        <w:endnoteReference w:id="285"/>
      </w:r>
      <w:r w:rsidRPr="00AA2542">
        <w:rPr>
          <w:sz w:val="27"/>
          <w:vertAlign w:val="superscript"/>
          <w:rtl/>
        </w:rPr>
        <w:t>)</w:t>
      </w:r>
      <w:r w:rsidRPr="00AA2542">
        <w:rPr>
          <w:rFonts w:hint="cs"/>
          <w:sz w:val="27"/>
          <w:rtl/>
        </w:rPr>
        <w:t>. وأما في</w:t>
      </w:r>
      <w:r w:rsidR="00553315" w:rsidRPr="00AA2542">
        <w:rPr>
          <w:rFonts w:hint="cs"/>
          <w:sz w:val="27"/>
          <w:rtl/>
        </w:rPr>
        <w:t xml:space="preserve"> </w:t>
      </w:r>
      <w:r w:rsidRPr="00AA2542">
        <w:rPr>
          <w:rFonts w:hint="cs"/>
          <w:sz w:val="27"/>
          <w:rtl/>
        </w:rPr>
        <w:t>ما يتعل</w:t>
      </w:r>
      <w:r w:rsidR="00553315" w:rsidRPr="00AA2542">
        <w:rPr>
          <w:rFonts w:hint="cs"/>
          <w:sz w:val="27"/>
          <w:rtl/>
        </w:rPr>
        <w:t>َّ</w:t>
      </w:r>
      <w:r w:rsidRPr="00AA2542">
        <w:rPr>
          <w:rFonts w:hint="cs"/>
          <w:sz w:val="27"/>
          <w:rtl/>
        </w:rPr>
        <w:t xml:space="preserve">ق بالقول </w:t>
      </w:r>
      <w:r w:rsidRPr="00AA2542">
        <w:rPr>
          <w:rFonts w:hint="eastAsia"/>
          <w:sz w:val="24"/>
          <w:szCs w:val="24"/>
          <w:rtl/>
        </w:rPr>
        <w:t>«</w:t>
      </w:r>
      <w:r w:rsidRPr="00AA2542">
        <w:rPr>
          <w:rFonts w:hint="cs"/>
          <w:sz w:val="27"/>
          <w:rtl/>
        </w:rPr>
        <w:t>إن الكثير من المعلومات الحس</w:t>
      </w:r>
      <w:r w:rsidR="00553315" w:rsidRPr="00AA2542">
        <w:rPr>
          <w:rFonts w:hint="cs"/>
          <w:sz w:val="27"/>
          <w:rtl/>
        </w:rPr>
        <w:t>ّ</w:t>
      </w:r>
      <w:r w:rsidRPr="00AA2542">
        <w:rPr>
          <w:rFonts w:hint="cs"/>
          <w:sz w:val="27"/>
          <w:rtl/>
        </w:rPr>
        <w:t>ية والعقلية لا تؤث</w:t>
      </w:r>
      <w:r w:rsidR="00553315" w:rsidRPr="00AA2542">
        <w:rPr>
          <w:rFonts w:hint="cs"/>
          <w:sz w:val="27"/>
          <w:rtl/>
        </w:rPr>
        <w:t>ِّ</w:t>
      </w:r>
      <w:r w:rsidRPr="00AA2542">
        <w:rPr>
          <w:rFonts w:hint="cs"/>
          <w:sz w:val="27"/>
          <w:rtl/>
        </w:rPr>
        <w:t>ر في السعادة الأخروية</w:t>
      </w:r>
      <w:r w:rsidRPr="00AA2542">
        <w:rPr>
          <w:rFonts w:hint="eastAsia"/>
          <w:sz w:val="24"/>
          <w:szCs w:val="24"/>
          <w:rtl/>
        </w:rPr>
        <w:t>»</w:t>
      </w:r>
      <w:r w:rsidRPr="00AA2542">
        <w:rPr>
          <w:rFonts w:hint="cs"/>
          <w:sz w:val="27"/>
          <w:rtl/>
        </w:rPr>
        <w:t xml:space="preserve"> فيجب القول: إن د</w:t>
      </w:r>
      <w:r w:rsidR="00553315" w:rsidRPr="00AA2542">
        <w:rPr>
          <w:rFonts w:hint="cs"/>
          <w:sz w:val="27"/>
          <w:rtl/>
        </w:rPr>
        <w:t>َ</w:t>
      </w:r>
      <w:r w:rsidRPr="00AA2542">
        <w:rPr>
          <w:rFonts w:hint="cs"/>
          <w:sz w:val="27"/>
          <w:rtl/>
        </w:rPr>
        <w:t>و</w:t>
      </w:r>
      <w:r w:rsidR="00553315" w:rsidRPr="00AA2542">
        <w:rPr>
          <w:rFonts w:hint="cs"/>
          <w:sz w:val="27"/>
          <w:rtl/>
        </w:rPr>
        <w:t>ْ</w:t>
      </w:r>
      <w:r w:rsidRPr="00AA2542">
        <w:rPr>
          <w:rFonts w:hint="cs"/>
          <w:sz w:val="27"/>
          <w:rtl/>
        </w:rPr>
        <w:t>ر الدين في ضمان السعادة لا يقتصر على النتائج والأعمال فقط، بل حت</w:t>
      </w:r>
      <w:r w:rsidR="00553315" w:rsidRPr="00AA2542">
        <w:rPr>
          <w:rFonts w:hint="cs"/>
          <w:sz w:val="27"/>
          <w:rtl/>
        </w:rPr>
        <w:t>ّ</w:t>
      </w:r>
      <w:r w:rsidRPr="00AA2542">
        <w:rPr>
          <w:rFonts w:hint="cs"/>
          <w:sz w:val="27"/>
          <w:rtl/>
        </w:rPr>
        <w:t>ى المبادئ والمقد</w:t>
      </w:r>
      <w:r w:rsidR="00553315" w:rsidRPr="00AA2542">
        <w:rPr>
          <w:rFonts w:hint="cs"/>
          <w:sz w:val="27"/>
          <w:rtl/>
        </w:rPr>
        <w:t>ّ</w:t>
      </w:r>
      <w:r w:rsidRPr="00AA2542">
        <w:rPr>
          <w:rFonts w:hint="cs"/>
          <w:sz w:val="27"/>
          <w:rtl/>
        </w:rPr>
        <w:t>مات ـ التي تلعب د</w:t>
      </w:r>
      <w:r w:rsidR="00553315" w:rsidRPr="00AA2542">
        <w:rPr>
          <w:rFonts w:hint="cs"/>
          <w:sz w:val="27"/>
          <w:rtl/>
        </w:rPr>
        <w:t>َ</w:t>
      </w:r>
      <w:r w:rsidRPr="00AA2542">
        <w:rPr>
          <w:rFonts w:hint="cs"/>
          <w:sz w:val="27"/>
          <w:rtl/>
        </w:rPr>
        <w:t>و</w:t>
      </w:r>
      <w:r w:rsidR="00553315" w:rsidRPr="00AA2542">
        <w:rPr>
          <w:rFonts w:hint="cs"/>
          <w:sz w:val="27"/>
          <w:rtl/>
        </w:rPr>
        <w:t>ْ</w:t>
      </w:r>
      <w:r w:rsidRPr="00AA2542">
        <w:rPr>
          <w:rFonts w:hint="cs"/>
          <w:sz w:val="27"/>
          <w:rtl/>
        </w:rPr>
        <w:t>راً في سعادة الإنسان ـ تدخل في دائرة السعادة الأخروية أيضاً، وإن وجودها من باب المقد</w:t>
      </w:r>
      <w:r w:rsidR="00553315" w:rsidRPr="00AA2542">
        <w:rPr>
          <w:rFonts w:hint="cs"/>
          <w:sz w:val="27"/>
          <w:rtl/>
        </w:rPr>
        <w:t>ّ</w:t>
      </w:r>
      <w:r w:rsidRPr="00AA2542">
        <w:rPr>
          <w:rFonts w:hint="cs"/>
          <w:sz w:val="27"/>
          <w:rtl/>
        </w:rPr>
        <w:t>مة أو الأرضية في غاية الأهم</w:t>
      </w:r>
      <w:r w:rsidR="00553315" w:rsidRPr="00AA2542">
        <w:rPr>
          <w:rFonts w:hint="cs"/>
          <w:sz w:val="27"/>
          <w:rtl/>
        </w:rPr>
        <w:t>ّ</w:t>
      </w:r>
      <w:r w:rsidRPr="00AA2542">
        <w:rPr>
          <w:rFonts w:hint="cs"/>
          <w:sz w:val="27"/>
          <w:rtl/>
        </w:rPr>
        <w:t>ية</w:t>
      </w:r>
      <w:r w:rsidRPr="00AA2542">
        <w:rPr>
          <w:sz w:val="27"/>
          <w:vertAlign w:val="superscript"/>
          <w:rtl/>
        </w:rPr>
        <w:t>(</w:t>
      </w:r>
      <w:r w:rsidRPr="00AA2542">
        <w:rPr>
          <w:rStyle w:val="ac"/>
          <w:sz w:val="27"/>
          <w:rtl/>
        </w:rPr>
        <w:endnoteReference w:id="286"/>
      </w:r>
      <w:r w:rsidRPr="00AA2542">
        <w:rPr>
          <w:sz w:val="27"/>
          <w:vertAlign w:val="superscript"/>
          <w:rtl/>
        </w:rPr>
        <w:t>)</w:t>
      </w:r>
      <w:r w:rsidRPr="00AA2542">
        <w:rPr>
          <w:rFonts w:hint="cs"/>
          <w:sz w:val="27"/>
          <w:rtl/>
        </w:rPr>
        <w:t>.</w:t>
      </w:r>
    </w:p>
    <w:p w:rsidR="00575DA4" w:rsidRPr="00AA2542" w:rsidRDefault="00575DA4" w:rsidP="007E3336">
      <w:pPr>
        <w:spacing w:line="398" w:lineRule="exact"/>
        <w:rPr>
          <w:sz w:val="27"/>
          <w:rtl/>
        </w:rPr>
      </w:pPr>
      <w:r w:rsidRPr="00AA2542">
        <w:rPr>
          <w:rFonts w:hint="cs"/>
          <w:sz w:val="27"/>
          <w:rtl/>
        </w:rPr>
        <w:t xml:space="preserve">ب ـ </w:t>
      </w:r>
      <w:r w:rsidRPr="00AA2542">
        <w:rPr>
          <w:rFonts w:hint="eastAsia"/>
          <w:sz w:val="24"/>
          <w:szCs w:val="24"/>
          <w:rtl/>
        </w:rPr>
        <w:t>«</w:t>
      </w:r>
      <w:r w:rsidRPr="00AA2542">
        <w:rPr>
          <w:rFonts w:hint="cs"/>
          <w:sz w:val="27"/>
          <w:rtl/>
        </w:rPr>
        <w:t>يقول الأستاذ الشيخ جوادي الآملي: إن على العلماء في جميع العلوم مراجعة التعاليم الدينية في دراسة المسائل المتعل</w:t>
      </w:r>
      <w:r w:rsidR="00553315" w:rsidRPr="00AA2542">
        <w:rPr>
          <w:rFonts w:hint="cs"/>
          <w:sz w:val="27"/>
          <w:rtl/>
        </w:rPr>
        <w:t>ِّ</w:t>
      </w:r>
      <w:r w:rsidRPr="00AA2542">
        <w:rPr>
          <w:rFonts w:hint="cs"/>
          <w:sz w:val="27"/>
          <w:rtl/>
        </w:rPr>
        <w:t>قة ب</w:t>
      </w:r>
      <w:r w:rsidR="007D54A2" w:rsidRPr="00AA2542">
        <w:rPr>
          <w:rFonts w:hint="cs"/>
          <w:sz w:val="27"/>
          <w:rtl/>
        </w:rPr>
        <w:t>مجال</w:t>
      </w:r>
      <w:r w:rsidRPr="00AA2542">
        <w:rPr>
          <w:rFonts w:hint="cs"/>
          <w:sz w:val="27"/>
          <w:rtl/>
        </w:rPr>
        <w:t xml:space="preserve"> اختصاصهم، كما يتعيّ</w:t>
      </w:r>
      <w:r w:rsidR="00553315" w:rsidRPr="00AA2542">
        <w:rPr>
          <w:rFonts w:hint="cs"/>
          <w:sz w:val="27"/>
          <w:rtl/>
        </w:rPr>
        <w:t>َ</w:t>
      </w:r>
      <w:r w:rsidRPr="00AA2542">
        <w:rPr>
          <w:rFonts w:hint="cs"/>
          <w:sz w:val="27"/>
          <w:rtl/>
        </w:rPr>
        <w:t>ن على علماء العلوم الدينية بد</w:t>
      </w:r>
      <w:r w:rsidR="00553315" w:rsidRPr="00AA2542">
        <w:rPr>
          <w:rFonts w:hint="cs"/>
          <w:sz w:val="27"/>
          <w:rtl/>
        </w:rPr>
        <w:t>َ</w:t>
      </w:r>
      <w:r w:rsidRPr="00AA2542">
        <w:rPr>
          <w:rFonts w:hint="cs"/>
          <w:sz w:val="27"/>
          <w:rtl/>
        </w:rPr>
        <w:t>و</w:t>
      </w:r>
      <w:r w:rsidR="00553315" w:rsidRPr="00AA2542">
        <w:rPr>
          <w:rFonts w:hint="cs"/>
          <w:sz w:val="27"/>
          <w:rtl/>
        </w:rPr>
        <w:t>ْ</w:t>
      </w:r>
      <w:r w:rsidRPr="00AA2542">
        <w:rPr>
          <w:rFonts w:hint="cs"/>
          <w:sz w:val="27"/>
          <w:rtl/>
        </w:rPr>
        <w:t>رهم أن لا يكتفوا أبداً بالنقل فقط، بل يجب عليهم الرجوع إلى العقل أيضاً. ولكن</w:t>
      </w:r>
      <w:r w:rsidR="00553315" w:rsidRPr="00AA2542">
        <w:rPr>
          <w:rFonts w:hint="cs"/>
          <w:sz w:val="27"/>
          <w:rtl/>
        </w:rPr>
        <w:t>ْ</w:t>
      </w:r>
      <w:r w:rsidRPr="00AA2542">
        <w:rPr>
          <w:rFonts w:hint="cs"/>
          <w:sz w:val="27"/>
          <w:rtl/>
        </w:rPr>
        <w:t xml:space="preserve"> هناك بعض الأسئلة المطروحة في </w:t>
      </w:r>
      <w:r w:rsidR="007D54A2" w:rsidRPr="00AA2542">
        <w:rPr>
          <w:rFonts w:hint="cs"/>
          <w:sz w:val="27"/>
          <w:rtl/>
        </w:rPr>
        <w:t>مقابل</w:t>
      </w:r>
      <w:r w:rsidRPr="00AA2542">
        <w:rPr>
          <w:rFonts w:hint="cs"/>
          <w:sz w:val="27"/>
          <w:rtl/>
        </w:rPr>
        <w:t xml:space="preserve"> هذه الرؤية، وهي: ما هي الضرورة التي تدعو عالم الرياضيات في دراسته للمسائل الرياضية المعق</w:t>
      </w:r>
      <w:r w:rsidR="00553315" w:rsidRPr="00AA2542">
        <w:rPr>
          <w:rFonts w:hint="cs"/>
          <w:sz w:val="27"/>
          <w:rtl/>
        </w:rPr>
        <w:t>َّ</w:t>
      </w:r>
      <w:r w:rsidRPr="00AA2542">
        <w:rPr>
          <w:rFonts w:hint="cs"/>
          <w:sz w:val="27"/>
          <w:rtl/>
        </w:rPr>
        <w:t>دة إلى أن يقرأ موسوعة بحار الأنوار</w:t>
      </w:r>
      <w:r w:rsidR="00553315" w:rsidRPr="00AA2542">
        <w:rPr>
          <w:rFonts w:hint="cs"/>
          <w:sz w:val="27"/>
          <w:rtl/>
        </w:rPr>
        <w:t>؛</w:t>
      </w:r>
      <w:r w:rsidRPr="00AA2542">
        <w:rPr>
          <w:rFonts w:hint="cs"/>
          <w:sz w:val="27"/>
          <w:rtl/>
        </w:rPr>
        <w:t xml:space="preserve"> لكي يعلم ما إذا كانت هذه الموسوعة قد تحدّ</w:t>
      </w:r>
      <w:r w:rsidR="00553315" w:rsidRPr="00AA2542">
        <w:rPr>
          <w:rFonts w:hint="cs"/>
          <w:sz w:val="27"/>
          <w:rtl/>
        </w:rPr>
        <w:t>َ</w:t>
      </w:r>
      <w:r w:rsidRPr="00AA2542">
        <w:rPr>
          <w:rFonts w:hint="cs"/>
          <w:sz w:val="27"/>
          <w:rtl/>
        </w:rPr>
        <w:t>ثت في بعض مطا</w:t>
      </w:r>
      <w:r w:rsidR="00553315" w:rsidRPr="00AA2542">
        <w:rPr>
          <w:rFonts w:hint="cs"/>
          <w:sz w:val="27"/>
          <w:rtl/>
        </w:rPr>
        <w:t>لبها عن المسائل الرياضية أم لا؟</w:t>
      </w:r>
      <w:r w:rsidRPr="00AA2542">
        <w:rPr>
          <w:rFonts w:hint="cs"/>
          <w:sz w:val="27"/>
          <w:rtl/>
        </w:rPr>
        <w:t>... كما يمكن طرح هذا السؤال في مسائل سائر العلوم والفنون الأخرى أيضاً. كما أن عالم الدين ـ من ناحية</w:t>
      </w:r>
      <w:r w:rsidR="00553315" w:rsidRPr="00AA2542">
        <w:rPr>
          <w:rFonts w:hint="cs"/>
          <w:sz w:val="27"/>
          <w:rtl/>
        </w:rPr>
        <w:t>ٍ</w:t>
      </w:r>
      <w:r w:rsidRPr="00AA2542">
        <w:rPr>
          <w:rFonts w:hint="cs"/>
          <w:sz w:val="27"/>
          <w:rtl/>
        </w:rPr>
        <w:t xml:space="preserve"> أخرى ـ لا يمكنه الرجوع إلى جميع العلوم البشرية، بالإضافة إلى أن الكثير من هذه العلوم لا علاقة لها بالمسائل الدينية. وإنما هناك ارتباط</w:t>
      </w:r>
      <w:r w:rsidR="008971BA" w:rsidRPr="00AA2542">
        <w:rPr>
          <w:rFonts w:hint="cs"/>
          <w:sz w:val="27"/>
          <w:rtl/>
        </w:rPr>
        <w:t>ٌ</w:t>
      </w:r>
      <w:r w:rsidRPr="00AA2542">
        <w:rPr>
          <w:rFonts w:hint="cs"/>
          <w:sz w:val="27"/>
          <w:rtl/>
        </w:rPr>
        <w:t xml:space="preserve"> في الجملة وعلى المستوى الجزئي يقع أحياناً من كلا الطرفين</w:t>
      </w:r>
      <w:r w:rsidR="008971BA" w:rsidRPr="00AA2542">
        <w:rPr>
          <w:rFonts w:hint="cs"/>
          <w:sz w:val="27"/>
          <w:rtl/>
        </w:rPr>
        <w:t>،</w:t>
      </w:r>
      <w:r w:rsidRPr="00AA2542">
        <w:rPr>
          <w:rFonts w:hint="cs"/>
          <w:sz w:val="27"/>
          <w:rtl/>
        </w:rPr>
        <w:t xml:space="preserve"> حيث يجب الالتفات إلى هذه الناحية. في المسائل التعبّ</w:t>
      </w:r>
      <w:r w:rsidR="008971BA" w:rsidRPr="00AA2542">
        <w:rPr>
          <w:rFonts w:hint="cs"/>
          <w:sz w:val="27"/>
          <w:rtl/>
        </w:rPr>
        <w:t>ُ</w:t>
      </w:r>
      <w:r w:rsidRPr="00AA2542">
        <w:rPr>
          <w:rFonts w:hint="cs"/>
          <w:sz w:val="27"/>
          <w:rtl/>
        </w:rPr>
        <w:t>دية الب</w:t>
      </w:r>
      <w:r w:rsidR="008971BA" w:rsidRPr="00AA2542">
        <w:rPr>
          <w:rFonts w:hint="cs"/>
          <w:sz w:val="27"/>
          <w:rtl/>
        </w:rPr>
        <w:t>َ</w:t>
      </w:r>
      <w:r w:rsidRPr="00AA2542">
        <w:rPr>
          <w:rFonts w:hint="cs"/>
          <w:sz w:val="27"/>
          <w:rtl/>
        </w:rPr>
        <w:t>ح</w:t>
      </w:r>
      <w:r w:rsidR="008971BA" w:rsidRPr="00AA2542">
        <w:rPr>
          <w:rFonts w:hint="cs"/>
          <w:sz w:val="27"/>
          <w:rtl/>
        </w:rPr>
        <w:t>ْ</w:t>
      </w:r>
      <w:r w:rsidRPr="00AA2542">
        <w:rPr>
          <w:rFonts w:hint="cs"/>
          <w:sz w:val="27"/>
          <w:rtl/>
        </w:rPr>
        <w:t>تة ـ من قبيل: عدد أشواط الطواف</w:t>
      </w:r>
      <w:r w:rsidR="008971BA" w:rsidRPr="00AA2542">
        <w:rPr>
          <w:rFonts w:hint="cs"/>
          <w:sz w:val="27"/>
          <w:rtl/>
        </w:rPr>
        <w:t>؛</w:t>
      </w:r>
      <w:r w:rsidRPr="00AA2542">
        <w:rPr>
          <w:rFonts w:hint="cs"/>
          <w:sz w:val="27"/>
          <w:rtl/>
        </w:rPr>
        <w:t xml:space="preserve"> حيث هناك ما يكفي من السند القرآني والروائي المعتبر، يمكن للفقيه أن يصدر حكمه بالاستناد إلى ذلك. ومن هنا لا حاجة في هذا النوع من المسائل إلى مراجعة العلوم العقلية والنقلية</w:t>
      </w:r>
      <w:r w:rsidRPr="00AA2542">
        <w:rPr>
          <w:rFonts w:hint="eastAsia"/>
          <w:sz w:val="24"/>
          <w:szCs w:val="24"/>
          <w:rtl/>
        </w:rPr>
        <w:t>»</w:t>
      </w:r>
      <w:r w:rsidRPr="00AA2542">
        <w:rPr>
          <w:sz w:val="27"/>
          <w:vertAlign w:val="superscript"/>
          <w:rtl/>
        </w:rPr>
        <w:t>(</w:t>
      </w:r>
      <w:r w:rsidRPr="00AA2542">
        <w:rPr>
          <w:rStyle w:val="ac"/>
          <w:sz w:val="27"/>
          <w:rtl/>
        </w:rPr>
        <w:endnoteReference w:id="287"/>
      </w:r>
      <w:r w:rsidRPr="00AA2542">
        <w:rPr>
          <w:sz w:val="27"/>
          <w:vertAlign w:val="superscript"/>
          <w:rtl/>
        </w:rPr>
        <w:t>)</w:t>
      </w:r>
      <w:r w:rsidRPr="00AA2542">
        <w:rPr>
          <w:rFonts w:hint="cs"/>
          <w:sz w:val="27"/>
          <w:rtl/>
        </w:rPr>
        <w:t>.</w:t>
      </w:r>
    </w:p>
    <w:p w:rsidR="00575DA4" w:rsidRPr="00AA2542" w:rsidRDefault="00575DA4" w:rsidP="00356DF6">
      <w:pPr>
        <w:rPr>
          <w:sz w:val="27"/>
          <w:rtl/>
        </w:rPr>
      </w:pPr>
      <w:r w:rsidRPr="00AA2542">
        <w:rPr>
          <w:rFonts w:hint="cs"/>
          <w:sz w:val="27"/>
          <w:rtl/>
        </w:rPr>
        <w:t>وأما جواب الأستاذ جوادي الآملي فهو أن أسلوب البحث والتحقيق الإسلامي إما عقلاني أو عقلائي أو منطقي أو بناء العقلاء مقترناً بعدم ردع الشارع. ومن هنا فإن الأسلوب التأسيسي أو التعب</w:t>
      </w:r>
      <w:r w:rsidR="008971BA" w:rsidRPr="00AA2542">
        <w:rPr>
          <w:rFonts w:hint="cs"/>
          <w:sz w:val="27"/>
          <w:rtl/>
        </w:rPr>
        <w:t>ُّ</w:t>
      </w:r>
      <w:r w:rsidRPr="00AA2542">
        <w:rPr>
          <w:rFonts w:hint="cs"/>
          <w:sz w:val="27"/>
          <w:rtl/>
        </w:rPr>
        <w:t>دي الم</w:t>
      </w:r>
      <w:r w:rsidR="008971BA" w:rsidRPr="00AA2542">
        <w:rPr>
          <w:rFonts w:hint="cs"/>
          <w:sz w:val="27"/>
          <w:rtl/>
        </w:rPr>
        <w:t>َ</w:t>
      </w:r>
      <w:r w:rsidRPr="00AA2542">
        <w:rPr>
          <w:rFonts w:hint="cs"/>
          <w:sz w:val="27"/>
          <w:rtl/>
        </w:rPr>
        <w:t>ح</w:t>
      </w:r>
      <w:r w:rsidR="008971BA" w:rsidRPr="00AA2542">
        <w:rPr>
          <w:rFonts w:hint="cs"/>
          <w:sz w:val="27"/>
          <w:rtl/>
        </w:rPr>
        <w:t>ْ</w:t>
      </w:r>
      <w:r w:rsidRPr="00AA2542">
        <w:rPr>
          <w:rFonts w:hint="cs"/>
          <w:sz w:val="27"/>
          <w:rtl/>
        </w:rPr>
        <w:t>ض غير سائد، وإن القرآن الكريم وكلمات المعصومين وأدعيتهم تشتمل على الكثير من المطالب العلمية</w:t>
      </w:r>
      <w:r w:rsidR="008971BA" w:rsidRPr="00AA2542">
        <w:rPr>
          <w:rFonts w:hint="cs"/>
          <w:sz w:val="27"/>
          <w:rtl/>
        </w:rPr>
        <w:t>،</w:t>
      </w:r>
      <w:r w:rsidRPr="00AA2542">
        <w:rPr>
          <w:rFonts w:hint="cs"/>
          <w:sz w:val="27"/>
          <w:rtl/>
        </w:rPr>
        <w:t xml:space="preserve"> التي لا هي جزء من العقائد</w:t>
      </w:r>
      <w:r w:rsidR="008971BA" w:rsidRPr="00AA2542">
        <w:rPr>
          <w:rFonts w:hint="cs"/>
          <w:sz w:val="27"/>
          <w:rtl/>
        </w:rPr>
        <w:t>،</w:t>
      </w:r>
      <w:r w:rsidRPr="00AA2542">
        <w:rPr>
          <w:rFonts w:hint="cs"/>
          <w:sz w:val="27"/>
          <w:rtl/>
        </w:rPr>
        <w:t xml:space="preserve"> ولا جزء من الفروع العلمية، وعليه لا يمكن القول: إن تعليم المسائل العلمية لم يكن داخلاً في برنامجهم الديني، وإن الدين لا علاقة له بهذه الأمور؛ بل يجب </w:t>
      </w:r>
      <w:r w:rsidRPr="00AA2542">
        <w:rPr>
          <w:rFonts w:hint="cs"/>
          <w:sz w:val="27"/>
          <w:rtl/>
        </w:rPr>
        <w:lastRenderedPageBreak/>
        <w:t>القول: إن الإسلام يتجل</w:t>
      </w:r>
      <w:r w:rsidR="008971BA" w:rsidRPr="00AA2542">
        <w:rPr>
          <w:rFonts w:hint="cs"/>
          <w:sz w:val="27"/>
          <w:rtl/>
        </w:rPr>
        <w:t>ّ</w:t>
      </w:r>
      <w:r w:rsidRPr="00AA2542">
        <w:rPr>
          <w:rFonts w:hint="cs"/>
          <w:sz w:val="27"/>
          <w:rtl/>
        </w:rPr>
        <w:t>ى من جهة</w:t>
      </w:r>
      <w:r w:rsidR="008971BA" w:rsidRPr="00AA2542">
        <w:rPr>
          <w:rFonts w:hint="cs"/>
          <w:sz w:val="27"/>
          <w:rtl/>
        </w:rPr>
        <w:t>ٍ</w:t>
      </w:r>
      <w:r w:rsidRPr="00AA2542">
        <w:rPr>
          <w:rFonts w:hint="cs"/>
          <w:sz w:val="27"/>
          <w:rtl/>
        </w:rPr>
        <w:t xml:space="preserve"> في القرآن والعترة</w:t>
      </w:r>
      <w:r w:rsidR="008971BA" w:rsidRPr="00AA2542">
        <w:rPr>
          <w:rFonts w:hint="cs"/>
          <w:sz w:val="27"/>
          <w:rtl/>
        </w:rPr>
        <w:t>؛</w:t>
      </w:r>
      <w:r w:rsidRPr="00AA2542">
        <w:rPr>
          <w:rFonts w:hint="cs"/>
          <w:sz w:val="27"/>
          <w:rtl/>
        </w:rPr>
        <w:t xml:space="preserve"> كما أنه من جهة</w:t>
      </w:r>
      <w:r w:rsidR="008971BA" w:rsidRPr="00AA2542">
        <w:rPr>
          <w:rFonts w:hint="cs"/>
          <w:sz w:val="27"/>
          <w:rtl/>
        </w:rPr>
        <w:t>ٍ</w:t>
      </w:r>
      <w:r w:rsidRPr="00AA2542">
        <w:rPr>
          <w:rFonts w:hint="cs"/>
          <w:sz w:val="27"/>
          <w:rtl/>
        </w:rPr>
        <w:t xml:space="preserve"> أخرى يدور مدار العقل</w:t>
      </w:r>
      <w:r w:rsidR="008971BA" w:rsidRPr="00AA2542">
        <w:rPr>
          <w:rFonts w:hint="cs"/>
          <w:sz w:val="27"/>
          <w:rtl/>
        </w:rPr>
        <w:t>،</w:t>
      </w:r>
      <w:r w:rsidRPr="00AA2542">
        <w:rPr>
          <w:rFonts w:hint="cs"/>
          <w:sz w:val="27"/>
          <w:rtl/>
        </w:rPr>
        <w:t xml:space="preserve"> ويقوم على محور الدليل والبرهان. إن أسلوب الإسلام في تعليم العلوم ـ كما هو أسلوبه في تعليم الأحكام الفقهية والأخلاق والحقوق ـ إمضائي</w:t>
      </w:r>
      <w:r w:rsidR="008971BA" w:rsidRPr="00AA2542">
        <w:rPr>
          <w:rFonts w:hint="cs"/>
          <w:sz w:val="27"/>
          <w:rtl/>
        </w:rPr>
        <w:t>ٌّ</w:t>
      </w:r>
      <w:r w:rsidRPr="00AA2542">
        <w:rPr>
          <w:rFonts w:hint="cs"/>
          <w:sz w:val="27"/>
          <w:rtl/>
        </w:rPr>
        <w:t xml:space="preserve"> وليس تأسيسياً، وتوص</w:t>
      </w:r>
      <w:r w:rsidR="008971BA" w:rsidRPr="00AA2542">
        <w:rPr>
          <w:rFonts w:hint="cs"/>
          <w:sz w:val="27"/>
          <w:rtl/>
        </w:rPr>
        <w:t>ُّ</w:t>
      </w:r>
      <w:r w:rsidRPr="00AA2542">
        <w:rPr>
          <w:rFonts w:hint="cs"/>
          <w:sz w:val="27"/>
          <w:rtl/>
        </w:rPr>
        <w:t>لي</w:t>
      </w:r>
      <w:r w:rsidR="008971BA" w:rsidRPr="00AA2542">
        <w:rPr>
          <w:rFonts w:hint="cs"/>
          <w:sz w:val="27"/>
          <w:rtl/>
        </w:rPr>
        <w:t>ٌّ</w:t>
      </w:r>
      <w:r w:rsidRPr="00AA2542">
        <w:rPr>
          <w:rFonts w:hint="cs"/>
          <w:sz w:val="27"/>
          <w:rtl/>
        </w:rPr>
        <w:t xml:space="preserve"> وليس تعبّ</w:t>
      </w:r>
      <w:r w:rsidR="008971BA" w:rsidRPr="00AA2542">
        <w:rPr>
          <w:rFonts w:hint="cs"/>
          <w:sz w:val="27"/>
          <w:rtl/>
        </w:rPr>
        <w:t>ُ</w:t>
      </w:r>
      <w:r w:rsidRPr="00AA2542">
        <w:rPr>
          <w:rFonts w:hint="cs"/>
          <w:sz w:val="27"/>
          <w:rtl/>
        </w:rPr>
        <w:t xml:space="preserve">دياً، أي </w:t>
      </w:r>
      <w:r w:rsidR="008971BA" w:rsidRPr="00AA2542">
        <w:rPr>
          <w:rFonts w:hint="cs"/>
          <w:sz w:val="27"/>
          <w:rtl/>
        </w:rPr>
        <w:t>إ</w:t>
      </w:r>
      <w:r w:rsidRPr="00AA2542">
        <w:rPr>
          <w:rFonts w:hint="cs"/>
          <w:sz w:val="27"/>
          <w:rtl/>
        </w:rPr>
        <w:t>نه عقلاني وعقلائي</w:t>
      </w:r>
      <w:r w:rsidR="008971BA" w:rsidRPr="00AA2542">
        <w:rPr>
          <w:rFonts w:hint="cs"/>
          <w:sz w:val="27"/>
          <w:rtl/>
        </w:rPr>
        <w:t>،</w:t>
      </w:r>
      <w:r w:rsidRPr="00AA2542">
        <w:rPr>
          <w:rFonts w:hint="cs"/>
          <w:sz w:val="27"/>
          <w:rtl/>
        </w:rPr>
        <w:t xml:space="preserve"> حيث يقع مورداً للتقييم في علم أصول الفقه. من الضروري الالتفات إلى أنه حيث يكون مصدر العلوم الدينية ـ بعد الوحي الخاص</w:t>
      </w:r>
      <w:r w:rsidR="008971BA" w:rsidRPr="00AA2542">
        <w:rPr>
          <w:rFonts w:hint="cs"/>
          <w:sz w:val="27"/>
          <w:rtl/>
        </w:rPr>
        <w:t>ّ</w:t>
      </w:r>
      <w:r w:rsidRPr="00AA2542">
        <w:rPr>
          <w:rFonts w:hint="cs"/>
          <w:sz w:val="27"/>
          <w:rtl/>
        </w:rPr>
        <w:t xml:space="preserve"> بالأنبياء</w:t>
      </w:r>
      <w:r w:rsidR="00356DF6" w:rsidRPr="00CB7C16">
        <w:rPr>
          <w:rFonts w:ascii="Mosawi" w:hAnsi="Mosawi" w:cs="Mosawi"/>
          <w:szCs w:val="22"/>
          <w:rtl/>
        </w:rPr>
        <w:t>^</w:t>
      </w:r>
      <w:r w:rsidRPr="00AA2542">
        <w:rPr>
          <w:rFonts w:hint="cs"/>
          <w:sz w:val="27"/>
          <w:rtl/>
        </w:rPr>
        <w:t xml:space="preserve"> ـ هو العقل البرهاني</w:t>
      </w:r>
      <w:r w:rsidR="008971BA" w:rsidRPr="00AA2542">
        <w:rPr>
          <w:rFonts w:hint="cs"/>
          <w:sz w:val="27"/>
          <w:rtl/>
        </w:rPr>
        <w:t>،</w:t>
      </w:r>
      <w:r w:rsidR="006F711F">
        <w:rPr>
          <w:rFonts w:hint="cs"/>
          <w:sz w:val="27"/>
          <w:rtl/>
        </w:rPr>
        <w:t xml:space="preserve"> والنقل المعتبر عن المعصومين</w:t>
      </w:r>
      <w:r w:rsidR="00356DF6" w:rsidRPr="00CB7C16">
        <w:rPr>
          <w:rFonts w:ascii="Mosawi" w:hAnsi="Mosawi" w:cs="Mosawi"/>
          <w:szCs w:val="22"/>
          <w:rtl/>
        </w:rPr>
        <w:t>^</w:t>
      </w:r>
      <w:r w:rsidRPr="00AA2542">
        <w:rPr>
          <w:rFonts w:hint="cs"/>
          <w:sz w:val="27"/>
          <w:rtl/>
        </w:rPr>
        <w:t>، فإنه للوصول إلى حكم الله تعالى بشأن الموجود الإمكاني من اللازم عدم الغفلة عن أيّ مصدر</w:t>
      </w:r>
      <w:r w:rsidR="008971BA" w:rsidRPr="00AA2542">
        <w:rPr>
          <w:rFonts w:hint="cs"/>
          <w:sz w:val="27"/>
          <w:rtl/>
        </w:rPr>
        <w:t>ٍ</w:t>
      </w:r>
      <w:r w:rsidRPr="00AA2542">
        <w:rPr>
          <w:rFonts w:hint="cs"/>
          <w:sz w:val="27"/>
          <w:rtl/>
        </w:rPr>
        <w:t xml:space="preserve"> معرفي، حت</w:t>
      </w:r>
      <w:r w:rsidR="008971BA" w:rsidRPr="00AA2542">
        <w:rPr>
          <w:rFonts w:hint="cs"/>
          <w:sz w:val="27"/>
          <w:rtl/>
        </w:rPr>
        <w:t>ّ</w:t>
      </w:r>
      <w:r w:rsidRPr="00AA2542">
        <w:rPr>
          <w:rFonts w:hint="cs"/>
          <w:sz w:val="27"/>
          <w:rtl/>
        </w:rPr>
        <w:t>ى إذا كان هناك دليل</w:t>
      </w:r>
      <w:r w:rsidR="008971BA" w:rsidRPr="00AA2542">
        <w:rPr>
          <w:rFonts w:hint="cs"/>
          <w:sz w:val="27"/>
          <w:rtl/>
        </w:rPr>
        <w:t>ٌ</w:t>
      </w:r>
      <w:r w:rsidRPr="00AA2542">
        <w:rPr>
          <w:rFonts w:hint="cs"/>
          <w:sz w:val="27"/>
          <w:rtl/>
        </w:rPr>
        <w:t xml:space="preserve"> آخر مؤي</w:t>
      </w:r>
      <w:r w:rsidR="008971BA" w:rsidRPr="00AA2542">
        <w:rPr>
          <w:rFonts w:hint="cs"/>
          <w:sz w:val="27"/>
          <w:rtl/>
        </w:rPr>
        <w:t>ّ</w:t>
      </w:r>
      <w:r w:rsidRPr="00AA2542">
        <w:rPr>
          <w:rFonts w:hint="cs"/>
          <w:sz w:val="27"/>
          <w:rtl/>
        </w:rPr>
        <w:t>د استف</w:t>
      </w:r>
      <w:r w:rsidR="008971BA" w:rsidRPr="00AA2542">
        <w:rPr>
          <w:rFonts w:hint="cs"/>
          <w:sz w:val="27"/>
          <w:rtl/>
        </w:rPr>
        <w:t>َ</w:t>
      </w:r>
      <w:r w:rsidRPr="00AA2542">
        <w:rPr>
          <w:rFonts w:hint="cs"/>
          <w:sz w:val="27"/>
          <w:rtl/>
        </w:rPr>
        <w:t>د</w:t>
      </w:r>
      <w:r w:rsidR="008971BA" w:rsidRPr="00AA2542">
        <w:rPr>
          <w:rFonts w:hint="cs"/>
          <w:sz w:val="27"/>
          <w:rtl/>
        </w:rPr>
        <w:t>ْ</w:t>
      </w:r>
      <w:r w:rsidRPr="00AA2542">
        <w:rPr>
          <w:rFonts w:hint="cs"/>
          <w:sz w:val="27"/>
          <w:rtl/>
        </w:rPr>
        <w:t>نا من تأييده، وإن</w:t>
      </w:r>
      <w:r w:rsidR="008971BA" w:rsidRPr="00AA2542">
        <w:rPr>
          <w:rFonts w:hint="cs"/>
          <w:sz w:val="27"/>
          <w:rtl/>
        </w:rPr>
        <w:t>ْ</w:t>
      </w:r>
      <w:r w:rsidRPr="00AA2542">
        <w:rPr>
          <w:rFonts w:hint="cs"/>
          <w:sz w:val="27"/>
          <w:rtl/>
        </w:rPr>
        <w:t xml:space="preserve"> كان معارضاً عملنا على رفع التعارض السطحي والابتدائي بين الدليلين؛ كي لا يخرج أيّ</w:t>
      </w:r>
      <w:r w:rsidR="008971BA" w:rsidRPr="00AA2542">
        <w:rPr>
          <w:rFonts w:hint="cs"/>
          <w:sz w:val="27"/>
          <w:rtl/>
        </w:rPr>
        <w:t>ٌ</w:t>
      </w:r>
      <w:r w:rsidRPr="00AA2542">
        <w:rPr>
          <w:rFonts w:hint="cs"/>
          <w:sz w:val="27"/>
          <w:rtl/>
        </w:rPr>
        <w:t xml:space="preserve"> منهما من دائرة البحث، وأن لا يؤد</w:t>
      </w:r>
      <w:r w:rsidR="008971BA" w:rsidRPr="00AA2542">
        <w:rPr>
          <w:rFonts w:hint="cs"/>
          <w:sz w:val="27"/>
          <w:rtl/>
        </w:rPr>
        <w:t>ّ</w:t>
      </w:r>
      <w:r w:rsidRPr="00AA2542">
        <w:rPr>
          <w:rFonts w:hint="cs"/>
          <w:sz w:val="27"/>
          <w:rtl/>
        </w:rPr>
        <w:t>ي تعاضدهما إلى مخالفة</w:t>
      </w:r>
      <w:r w:rsidR="008971BA" w:rsidRPr="00AA2542">
        <w:rPr>
          <w:rFonts w:hint="cs"/>
          <w:sz w:val="27"/>
          <w:rtl/>
        </w:rPr>
        <w:t>ٍ</w:t>
      </w:r>
      <w:r w:rsidRPr="00AA2542">
        <w:rPr>
          <w:rFonts w:hint="cs"/>
          <w:sz w:val="27"/>
          <w:rtl/>
        </w:rPr>
        <w:t>، وبعد ذلك إلى محاربة</w:t>
      </w:r>
      <w:r w:rsidR="008971BA" w:rsidRPr="00AA2542">
        <w:rPr>
          <w:rFonts w:hint="cs"/>
          <w:sz w:val="27"/>
          <w:rtl/>
        </w:rPr>
        <w:t>ٍ.</w:t>
      </w:r>
      <w:r w:rsidRPr="00AA2542">
        <w:rPr>
          <w:rFonts w:hint="cs"/>
          <w:sz w:val="27"/>
          <w:rtl/>
        </w:rPr>
        <w:t xml:space="preserve"> وهذا الأمر لا يحتاج إلى قراءة مئة مجل</w:t>
      </w:r>
      <w:r w:rsidR="008971BA" w:rsidRPr="00AA2542">
        <w:rPr>
          <w:rFonts w:hint="cs"/>
          <w:sz w:val="27"/>
          <w:rtl/>
        </w:rPr>
        <w:t>ّ</w:t>
      </w:r>
      <w:r w:rsidRPr="00AA2542">
        <w:rPr>
          <w:rFonts w:hint="cs"/>
          <w:sz w:val="27"/>
          <w:rtl/>
        </w:rPr>
        <w:t>د</w:t>
      </w:r>
      <w:r w:rsidR="008971BA" w:rsidRPr="00AA2542">
        <w:rPr>
          <w:rFonts w:hint="cs"/>
          <w:sz w:val="27"/>
          <w:rtl/>
        </w:rPr>
        <w:t>ٍ</w:t>
      </w:r>
      <w:r w:rsidRPr="00AA2542">
        <w:rPr>
          <w:rFonts w:hint="cs"/>
          <w:sz w:val="27"/>
          <w:rtl/>
        </w:rPr>
        <w:t xml:space="preserve"> من موسوعة بحار الأنوار؛ لأن الكثير من القواعد العلمية مرت</w:t>
      </w:r>
      <w:r w:rsidR="008971BA" w:rsidRPr="00AA2542">
        <w:rPr>
          <w:rFonts w:hint="cs"/>
          <w:sz w:val="27"/>
          <w:rtl/>
        </w:rPr>
        <w:t>ّ</w:t>
      </w:r>
      <w:r w:rsidRPr="00AA2542">
        <w:rPr>
          <w:rFonts w:hint="cs"/>
          <w:sz w:val="27"/>
          <w:rtl/>
        </w:rPr>
        <w:t>بة على أساس ترتيب الموضوعات القرآنية والروائية</w:t>
      </w:r>
      <w:r w:rsidRPr="00AA2542">
        <w:rPr>
          <w:sz w:val="27"/>
          <w:vertAlign w:val="superscript"/>
          <w:rtl/>
        </w:rPr>
        <w:t>(</w:t>
      </w:r>
      <w:r w:rsidRPr="00AA2542">
        <w:rPr>
          <w:rStyle w:val="ac"/>
          <w:sz w:val="27"/>
          <w:rtl/>
        </w:rPr>
        <w:endnoteReference w:id="288"/>
      </w:r>
      <w:r w:rsidRPr="00AA2542">
        <w:rPr>
          <w:sz w:val="27"/>
          <w:vertAlign w:val="superscript"/>
          <w:rtl/>
        </w:rPr>
        <w:t>)</w:t>
      </w:r>
      <w:r w:rsidRPr="00AA2542">
        <w:rPr>
          <w:rFonts w:hint="cs"/>
          <w:sz w:val="27"/>
          <w:rtl/>
        </w:rPr>
        <w:t>.</w:t>
      </w:r>
    </w:p>
    <w:p w:rsidR="00575DA4" w:rsidRPr="00AA2542" w:rsidRDefault="00575DA4" w:rsidP="007E3336">
      <w:pPr>
        <w:spacing w:line="402" w:lineRule="exact"/>
        <w:rPr>
          <w:sz w:val="27"/>
          <w:rtl/>
        </w:rPr>
      </w:pPr>
      <w:r w:rsidRPr="00AA2542">
        <w:rPr>
          <w:rFonts w:hint="cs"/>
          <w:sz w:val="27"/>
          <w:rtl/>
        </w:rPr>
        <w:t>ج ـ إن ملاحظة العل</w:t>
      </w:r>
      <w:r w:rsidR="008971BA" w:rsidRPr="00AA2542">
        <w:rPr>
          <w:rFonts w:hint="cs"/>
          <w:sz w:val="27"/>
          <w:rtl/>
        </w:rPr>
        <w:t>ّ</w:t>
      </w:r>
      <w:r w:rsidRPr="00AA2542">
        <w:rPr>
          <w:rFonts w:hint="cs"/>
          <w:sz w:val="27"/>
          <w:rtl/>
        </w:rPr>
        <w:t>ة الفاعلية والعل</w:t>
      </w:r>
      <w:r w:rsidR="008971BA" w:rsidRPr="00AA2542">
        <w:rPr>
          <w:rFonts w:hint="cs"/>
          <w:sz w:val="27"/>
          <w:rtl/>
        </w:rPr>
        <w:t>ّ</w:t>
      </w:r>
      <w:r w:rsidRPr="00AA2542">
        <w:rPr>
          <w:rFonts w:hint="cs"/>
          <w:sz w:val="27"/>
          <w:rtl/>
        </w:rPr>
        <w:t>ة الغائية في الأشياء ليس لها تأثير</w:t>
      </w:r>
      <w:r w:rsidR="008971BA" w:rsidRPr="00AA2542">
        <w:rPr>
          <w:rFonts w:hint="cs"/>
          <w:sz w:val="27"/>
          <w:rtl/>
        </w:rPr>
        <w:t>ٌ</w:t>
      </w:r>
      <w:r w:rsidRPr="00AA2542">
        <w:rPr>
          <w:rFonts w:hint="cs"/>
          <w:sz w:val="27"/>
          <w:rtl/>
        </w:rPr>
        <w:t xml:space="preserve"> في محتوى العلوم الطبيعية. كما أنها لا تؤث</w:t>
      </w:r>
      <w:r w:rsidR="008971BA" w:rsidRPr="00AA2542">
        <w:rPr>
          <w:rFonts w:hint="cs"/>
          <w:sz w:val="27"/>
          <w:rtl/>
        </w:rPr>
        <w:t>ِّ</w:t>
      </w:r>
      <w:r w:rsidRPr="00AA2542">
        <w:rPr>
          <w:rFonts w:hint="cs"/>
          <w:sz w:val="27"/>
          <w:rtl/>
        </w:rPr>
        <w:t>ر في جدوائية أو عدم جدوائية العلوم الفن</w:t>
      </w:r>
      <w:r w:rsidR="006F711F">
        <w:rPr>
          <w:rFonts w:hint="cs"/>
          <w:sz w:val="27"/>
          <w:rtl/>
        </w:rPr>
        <w:t>ّ</w:t>
      </w:r>
      <w:r w:rsidRPr="00AA2542">
        <w:rPr>
          <w:rFonts w:hint="cs"/>
          <w:sz w:val="27"/>
          <w:rtl/>
        </w:rPr>
        <w:t>ية والعلمية، وإن تأثيرها يقتصر على الفلسفة والرؤية الكونية للعلوم.</w:t>
      </w:r>
    </w:p>
    <w:p w:rsidR="00575DA4" w:rsidRPr="00AA2542" w:rsidRDefault="00575DA4" w:rsidP="00E71C8F">
      <w:pPr>
        <w:rPr>
          <w:sz w:val="27"/>
          <w:rtl/>
        </w:rPr>
      </w:pPr>
      <w:r w:rsidRPr="00AA2542">
        <w:rPr>
          <w:rFonts w:hint="cs"/>
          <w:sz w:val="27"/>
          <w:rtl/>
        </w:rPr>
        <w:t>وجواب الشيخ جوادي الآملي هو أن ملاحظة العل</w:t>
      </w:r>
      <w:r w:rsidR="008971BA" w:rsidRPr="00AA2542">
        <w:rPr>
          <w:rFonts w:hint="cs"/>
          <w:sz w:val="27"/>
          <w:rtl/>
        </w:rPr>
        <w:t>ّ</w:t>
      </w:r>
      <w:r w:rsidRPr="00AA2542">
        <w:rPr>
          <w:rFonts w:hint="cs"/>
          <w:sz w:val="27"/>
          <w:rtl/>
        </w:rPr>
        <w:t>ة الفاعلية والغائية في الأشياء</w:t>
      </w:r>
      <w:r w:rsidR="008971BA" w:rsidRPr="00AA2542">
        <w:rPr>
          <w:rFonts w:hint="cs"/>
          <w:sz w:val="27"/>
          <w:rtl/>
        </w:rPr>
        <w:t>،</w:t>
      </w:r>
      <w:r w:rsidRPr="00AA2542">
        <w:rPr>
          <w:rFonts w:hint="cs"/>
          <w:sz w:val="27"/>
          <w:rtl/>
        </w:rPr>
        <w:t xml:space="preserve"> والتي تعود إلى الله سبحانه وتعالى، تؤد</w:t>
      </w:r>
      <w:r w:rsidR="008971BA" w:rsidRPr="00AA2542">
        <w:rPr>
          <w:rFonts w:hint="cs"/>
          <w:sz w:val="27"/>
          <w:rtl/>
        </w:rPr>
        <w:t>ّ</w:t>
      </w:r>
      <w:r w:rsidRPr="00AA2542">
        <w:rPr>
          <w:rFonts w:hint="cs"/>
          <w:sz w:val="27"/>
          <w:rtl/>
        </w:rPr>
        <w:t xml:space="preserve">ي </w:t>
      </w:r>
      <w:r w:rsidRPr="00AA2542">
        <w:rPr>
          <w:rFonts w:hint="cs"/>
          <w:b/>
          <w:bCs/>
          <w:sz w:val="27"/>
          <w:rtl/>
        </w:rPr>
        <w:t>أو</w:t>
      </w:r>
      <w:r w:rsidR="008971BA" w:rsidRPr="00AA2542">
        <w:rPr>
          <w:rFonts w:hint="cs"/>
          <w:b/>
          <w:bCs/>
          <w:sz w:val="27"/>
          <w:rtl/>
        </w:rPr>
        <w:t>ّ</w:t>
      </w:r>
      <w:r w:rsidRPr="00AA2542">
        <w:rPr>
          <w:rFonts w:hint="cs"/>
          <w:b/>
          <w:bCs/>
          <w:sz w:val="27"/>
          <w:rtl/>
        </w:rPr>
        <w:t>لاً</w:t>
      </w:r>
      <w:r w:rsidRPr="00AA2542">
        <w:rPr>
          <w:rFonts w:hint="cs"/>
          <w:sz w:val="27"/>
          <w:rtl/>
        </w:rPr>
        <w:t>: إلى القول بأن أصل وجود الأشياء وصفاتها ـ في العلوم التجريبية والرياضية وأمثالهما ـ مخلوقة</w:t>
      </w:r>
      <w:r w:rsidR="008841EA" w:rsidRPr="00AA2542">
        <w:rPr>
          <w:rFonts w:hint="cs"/>
          <w:sz w:val="27"/>
          <w:rtl/>
        </w:rPr>
        <w:t>ٌ</w:t>
      </w:r>
      <w:r w:rsidRPr="00AA2542">
        <w:rPr>
          <w:rFonts w:hint="cs"/>
          <w:sz w:val="27"/>
          <w:rtl/>
        </w:rPr>
        <w:t xml:space="preserve"> لله تعالى، وأن نعيد غاية العالم إلى الله أيضاً. </w:t>
      </w:r>
      <w:r w:rsidRPr="00AA2542">
        <w:rPr>
          <w:rFonts w:hint="cs"/>
          <w:b/>
          <w:bCs/>
          <w:sz w:val="27"/>
          <w:rtl/>
        </w:rPr>
        <w:t>وثانياً</w:t>
      </w:r>
      <w:r w:rsidRPr="00AA2542">
        <w:rPr>
          <w:rFonts w:hint="cs"/>
          <w:sz w:val="27"/>
          <w:rtl/>
        </w:rPr>
        <w:t xml:space="preserve">: </w:t>
      </w:r>
      <w:r w:rsidRPr="00AA2542">
        <w:rPr>
          <w:rFonts w:hint="eastAsia"/>
          <w:sz w:val="24"/>
          <w:szCs w:val="24"/>
          <w:rtl/>
        </w:rPr>
        <w:t>«</w:t>
      </w:r>
      <w:r w:rsidRPr="00AA2542">
        <w:rPr>
          <w:rFonts w:hint="cs"/>
          <w:sz w:val="27"/>
          <w:rtl/>
        </w:rPr>
        <w:t>إن الحضور الذهني للتفكير الإلهي بالنسبة إلى الأستاذ والتلميذ في فضاء التعليم والتعل</w:t>
      </w:r>
      <w:r w:rsidR="008841EA" w:rsidRPr="00AA2542">
        <w:rPr>
          <w:rFonts w:hint="cs"/>
          <w:sz w:val="27"/>
          <w:rtl/>
        </w:rPr>
        <w:t>ُّ</w:t>
      </w:r>
      <w:r w:rsidRPr="00AA2542">
        <w:rPr>
          <w:rFonts w:hint="cs"/>
          <w:sz w:val="27"/>
          <w:rtl/>
        </w:rPr>
        <w:t>م يؤد</w:t>
      </w:r>
      <w:r w:rsidR="008841EA" w:rsidRPr="00AA2542">
        <w:rPr>
          <w:rFonts w:hint="cs"/>
          <w:sz w:val="27"/>
          <w:rtl/>
        </w:rPr>
        <w:t>ّ</w:t>
      </w:r>
      <w:r w:rsidRPr="00AA2542">
        <w:rPr>
          <w:rFonts w:hint="cs"/>
          <w:sz w:val="27"/>
          <w:rtl/>
        </w:rPr>
        <w:t>ي إلى عدم نسيان أسلمة نص</w:t>
      </w:r>
      <w:r w:rsidR="008841EA" w:rsidRPr="00AA2542">
        <w:rPr>
          <w:rFonts w:hint="cs"/>
          <w:sz w:val="27"/>
          <w:rtl/>
        </w:rPr>
        <w:t>ّ</w:t>
      </w:r>
      <w:r w:rsidRPr="00AA2542">
        <w:rPr>
          <w:rFonts w:hint="cs"/>
          <w:sz w:val="27"/>
          <w:rtl/>
        </w:rPr>
        <w:t xml:space="preserve"> العلوم و</w:t>
      </w:r>
      <w:r w:rsidR="008841EA" w:rsidRPr="00AA2542">
        <w:rPr>
          <w:rFonts w:hint="cs"/>
          <w:sz w:val="27"/>
          <w:rtl/>
        </w:rPr>
        <w:t>أ</w:t>
      </w:r>
      <w:r w:rsidRPr="00AA2542">
        <w:rPr>
          <w:rFonts w:hint="cs"/>
          <w:sz w:val="27"/>
          <w:rtl/>
        </w:rPr>
        <w:t>لوهية ذات العلم؛ لا أن يكون المعل</w:t>
      </w:r>
      <w:r w:rsidR="008841EA" w:rsidRPr="00AA2542">
        <w:rPr>
          <w:rFonts w:hint="cs"/>
          <w:sz w:val="27"/>
          <w:rtl/>
        </w:rPr>
        <w:t>ِّ</w:t>
      </w:r>
      <w:r w:rsidRPr="00AA2542">
        <w:rPr>
          <w:rFonts w:hint="cs"/>
          <w:sz w:val="27"/>
          <w:rtl/>
        </w:rPr>
        <w:t>م والمتعل</w:t>
      </w:r>
      <w:r w:rsidR="008841EA" w:rsidRPr="00AA2542">
        <w:rPr>
          <w:rFonts w:hint="cs"/>
          <w:sz w:val="27"/>
          <w:rtl/>
        </w:rPr>
        <w:t>ِّ</w:t>
      </w:r>
      <w:r w:rsidRPr="00AA2542">
        <w:rPr>
          <w:rFonts w:hint="cs"/>
          <w:sz w:val="27"/>
          <w:rtl/>
        </w:rPr>
        <w:t>م مسلمين فقط، دون أن يعلما بأن ترتيب آثار الأشياء عليها، وعروض العوارض الذاتية على الموضوعات في القضايا الإيجابية</w:t>
      </w:r>
      <w:r w:rsidR="008841EA" w:rsidRPr="00AA2542">
        <w:rPr>
          <w:rFonts w:hint="cs"/>
          <w:sz w:val="27"/>
          <w:rtl/>
        </w:rPr>
        <w:t>،</w:t>
      </w:r>
      <w:r w:rsidRPr="00AA2542">
        <w:rPr>
          <w:rFonts w:hint="cs"/>
          <w:sz w:val="27"/>
          <w:rtl/>
        </w:rPr>
        <w:t xml:space="preserve"> وسلب الأمور الأجنبي</w:t>
      </w:r>
      <w:r w:rsidR="008841EA" w:rsidRPr="00AA2542">
        <w:rPr>
          <w:rFonts w:hint="cs"/>
          <w:sz w:val="27"/>
          <w:rtl/>
        </w:rPr>
        <w:t>ّ</w:t>
      </w:r>
      <w:r w:rsidRPr="00AA2542">
        <w:rPr>
          <w:rFonts w:hint="cs"/>
          <w:sz w:val="27"/>
          <w:rtl/>
        </w:rPr>
        <w:t>ة عن الموضوعات في القضايا السلبية</w:t>
      </w:r>
      <w:r w:rsidR="008841EA" w:rsidRPr="00AA2542">
        <w:rPr>
          <w:rFonts w:hint="cs"/>
          <w:sz w:val="27"/>
          <w:rtl/>
        </w:rPr>
        <w:t>،</w:t>
      </w:r>
      <w:r w:rsidRPr="00AA2542">
        <w:rPr>
          <w:rFonts w:hint="cs"/>
          <w:sz w:val="27"/>
          <w:rtl/>
        </w:rPr>
        <w:t xml:space="preserve"> يعتمد بأجمعه على الإرادة الحكيمة لله سبحانه وتعالى</w:t>
      </w:r>
      <w:r w:rsidRPr="00AA2542">
        <w:rPr>
          <w:rFonts w:hint="eastAsia"/>
          <w:sz w:val="24"/>
          <w:szCs w:val="24"/>
          <w:rtl/>
        </w:rPr>
        <w:t>»</w:t>
      </w:r>
      <w:r w:rsidRPr="00AA2542">
        <w:rPr>
          <w:sz w:val="27"/>
          <w:vertAlign w:val="superscript"/>
          <w:rtl/>
        </w:rPr>
        <w:t>(</w:t>
      </w:r>
      <w:r w:rsidRPr="00AA2542">
        <w:rPr>
          <w:rStyle w:val="ac"/>
          <w:sz w:val="27"/>
          <w:rtl/>
        </w:rPr>
        <w:endnoteReference w:id="289"/>
      </w:r>
      <w:r w:rsidRPr="00AA2542">
        <w:rPr>
          <w:sz w:val="27"/>
          <w:vertAlign w:val="superscript"/>
          <w:rtl/>
        </w:rPr>
        <w:t>)</w:t>
      </w:r>
      <w:r w:rsidRPr="00AA2542">
        <w:rPr>
          <w:rFonts w:hint="cs"/>
          <w:sz w:val="27"/>
          <w:rtl/>
        </w:rPr>
        <w:t xml:space="preserve">. </w:t>
      </w:r>
      <w:r w:rsidRPr="00AA2542">
        <w:rPr>
          <w:rFonts w:hint="cs"/>
          <w:b/>
          <w:bCs/>
          <w:sz w:val="27"/>
          <w:rtl/>
        </w:rPr>
        <w:t>وثالثاً</w:t>
      </w:r>
      <w:r w:rsidRPr="00AA2542">
        <w:rPr>
          <w:rFonts w:hint="cs"/>
          <w:sz w:val="27"/>
          <w:rtl/>
        </w:rPr>
        <w:t>: إن العلوم التجريبية إنما تتقوّ</w:t>
      </w:r>
      <w:r w:rsidR="008841EA" w:rsidRPr="00AA2542">
        <w:rPr>
          <w:rFonts w:hint="cs"/>
          <w:sz w:val="27"/>
          <w:rtl/>
        </w:rPr>
        <w:t>َ</w:t>
      </w:r>
      <w:r w:rsidRPr="00AA2542">
        <w:rPr>
          <w:rFonts w:hint="cs"/>
          <w:sz w:val="27"/>
          <w:rtl/>
        </w:rPr>
        <w:t>م بالعلل، إلا</w:t>
      </w:r>
      <w:r w:rsidR="008841EA" w:rsidRPr="00AA2542">
        <w:rPr>
          <w:rFonts w:hint="cs"/>
          <w:sz w:val="27"/>
          <w:rtl/>
        </w:rPr>
        <w:t>ّ</w:t>
      </w:r>
      <w:r w:rsidRPr="00AA2542">
        <w:rPr>
          <w:rFonts w:hint="cs"/>
          <w:sz w:val="27"/>
          <w:rtl/>
        </w:rPr>
        <w:t xml:space="preserve"> أنها لا تأخذ العلل الوجودية بنظر الاعتبار، وعلى هذا الأساس فإن العلماء يعتبرون العلوم ثمرة</w:t>
      </w:r>
      <w:r w:rsidR="008841EA" w:rsidRPr="00AA2542">
        <w:rPr>
          <w:rFonts w:hint="cs"/>
          <w:sz w:val="27"/>
          <w:rtl/>
        </w:rPr>
        <w:t>ً</w:t>
      </w:r>
      <w:r w:rsidRPr="00AA2542">
        <w:rPr>
          <w:rFonts w:hint="cs"/>
          <w:sz w:val="27"/>
          <w:rtl/>
        </w:rPr>
        <w:t xml:space="preserve"> لجهودهم. </w:t>
      </w:r>
      <w:r w:rsidRPr="00AA2542">
        <w:rPr>
          <w:rFonts w:hint="cs"/>
          <w:sz w:val="27"/>
          <w:rtl/>
        </w:rPr>
        <w:lastRenderedPageBreak/>
        <w:t>إن الرؤية التوحيدية تؤد</w:t>
      </w:r>
      <w:r w:rsidR="008841EA" w:rsidRPr="00AA2542">
        <w:rPr>
          <w:rFonts w:hint="cs"/>
          <w:sz w:val="27"/>
          <w:rtl/>
        </w:rPr>
        <w:t>ّ</w:t>
      </w:r>
      <w:r w:rsidRPr="00AA2542">
        <w:rPr>
          <w:rFonts w:hint="cs"/>
          <w:sz w:val="27"/>
          <w:rtl/>
        </w:rPr>
        <w:t>ي إلى إعادة ما تمّت مصادرته حالياً إلى صاحبه الأصلي، ويعتبر العلماء ما ينتجونه ثمرة</w:t>
      </w:r>
      <w:r w:rsidR="008841EA" w:rsidRPr="00AA2542">
        <w:rPr>
          <w:rFonts w:hint="cs"/>
          <w:sz w:val="27"/>
          <w:rtl/>
        </w:rPr>
        <w:t>ً</w:t>
      </w:r>
      <w:r w:rsidRPr="00AA2542">
        <w:rPr>
          <w:rFonts w:hint="cs"/>
          <w:sz w:val="27"/>
          <w:rtl/>
        </w:rPr>
        <w:t xml:space="preserve"> للعناية الإلهية، وأن يعدّوا ما يكتشفونه اكتشافاً لفعل الله عزّ</w:t>
      </w:r>
      <w:r w:rsidR="008841EA" w:rsidRPr="00AA2542">
        <w:rPr>
          <w:rFonts w:hint="cs"/>
          <w:sz w:val="27"/>
          <w:rtl/>
        </w:rPr>
        <w:t>َ</w:t>
      </w:r>
      <w:r w:rsidRPr="00AA2542">
        <w:rPr>
          <w:rFonts w:hint="cs"/>
          <w:sz w:val="27"/>
          <w:rtl/>
        </w:rPr>
        <w:t xml:space="preserve"> وجل</w:t>
      </w:r>
      <w:r w:rsidR="008841EA" w:rsidRPr="00AA2542">
        <w:rPr>
          <w:rFonts w:hint="cs"/>
          <w:sz w:val="27"/>
          <w:rtl/>
        </w:rPr>
        <w:t>َّ</w:t>
      </w:r>
      <w:r w:rsidRPr="00AA2542">
        <w:rPr>
          <w:rFonts w:hint="cs"/>
          <w:sz w:val="27"/>
          <w:rtl/>
        </w:rPr>
        <w:t xml:space="preserve">. </w:t>
      </w:r>
      <w:r w:rsidRPr="00AA2542">
        <w:rPr>
          <w:rFonts w:hint="cs"/>
          <w:b/>
          <w:bCs/>
          <w:sz w:val="27"/>
          <w:rtl/>
        </w:rPr>
        <w:t>ورابعاً</w:t>
      </w:r>
      <w:r w:rsidRPr="00AA2542">
        <w:rPr>
          <w:rFonts w:hint="cs"/>
          <w:sz w:val="27"/>
          <w:rtl/>
        </w:rPr>
        <w:t xml:space="preserve">: </w:t>
      </w:r>
      <w:r w:rsidRPr="00AA2542">
        <w:rPr>
          <w:rFonts w:hint="eastAsia"/>
          <w:sz w:val="24"/>
          <w:szCs w:val="24"/>
          <w:rtl/>
        </w:rPr>
        <w:t>«</w:t>
      </w:r>
      <w:r w:rsidRPr="00AA2542">
        <w:rPr>
          <w:rFonts w:hint="cs"/>
          <w:sz w:val="27"/>
          <w:rtl/>
        </w:rPr>
        <w:t>إن هذه الإحالة المباركة تنطوي على الكثير من المسؤ</w:t>
      </w:r>
      <w:r w:rsidR="008841EA" w:rsidRPr="00AA2542">
        <w:rPr>
          <w:rFonts w:hint="cs"/>
          <w:sz w:val="27"/>
          <w:rtl/>
        </w:rPr>
        <w:t>و</w:t>
      </w:r>
      <w:r w:rsidRPr="00AA2542">
        <w:rPr>
          <w:rFonts w:hint="cs"/>
          <w:sz w:val="27"/>
          <w:rtl/>
        </w:rPr>
        <w:t>ليات التي لم يكن لها تحق</w:t>
      </w:r>
      <w:r w:rsidR="008841EA" w:rsidRPr="00AA2542">
        <w:rPr>
          <w:rFonts w:hint="cs"/>
          <w:sz w:val="27"/>
          <w:rtl/>
        </w:rPr>
        <w:t>ُّ</w:t>
      </w:r>
      <w:r w:rsidRPr="00AA2542">
        <w:rPr>
          <w:rFonts w:hint="cs"/>
          <w:sz w:val="27"/>
          <w:rtl/>
        </w:rPr>
        <w:t>ق في الأزمنة الماضية، وتضمن السعادة الأبدية التي لم تكن موجودة</w:t>
      </w:r>
      <w:r w:rsidR="008841EA" w:rsidRPr="00AA2542">
        <w:rPr>
          <w:rFonts w:hint="cs"/>
          <w:sz w:val="27"/>
          <w:rtl/>
        </w:rPr>
        <w:t>ً</w:t>
      </w:r>
      <w:r w:rsidRPr="00AA2542">
        <w:rPr>
          <w:rFonts w:hint="cs"/>
          <w:sz w:val="27"/>
          <w:rtl/>
        </w:rPr>
        <w:t xml:space="preserve"> في السابق. وهكذا الأمر في الفلسفة المطلقة، بمعنى أنه إذا تحوّ</w:t>
      </w:r>
      <w:r w:rsidR="008841EA" w:rsidRPr="00AA2542">
        <w:rPr>
          <w:rFonts w:hint="cs"/>
          <w:sz w:val="27"/>
          <w:rtl/>
        </w:rPr>
        <w:t>َ</w:t>
      </w:r>
      <w:r w:rsidRPr="00AA2542">
        <w:rPr>
          <w:rFonts w:hint="cs"/>
          <w:sz w:val="27"/>
          <w:rtl/>
        </w:rPr>
        <w:t>لت العقيدة الإلحادية إلى عقيدة</w:t>
      </w:r>
      <w:r w:rsidR="008841EA" w:rsidRPr="00AA2542">
        <w:rPr>
          <w:rFonts w:hint="cs"/>
          <w:sz w:val="27"/>
          <w:rtl/>
        </w:rPr>
        <w:t>ٍ</w:t>
      </w:r>
      <w:r w:rsidRPr="00AA2542">
        <w:rPr>
          <w:rFonts w:hint="cs"/>
          <w:sz w:val="27"/>
          <w:rtl/>
        </w:rPr>
        <w:t xml:space="preserve"> إلهية لن يتغيّ</w:t>
      </w:r>
      <w:r w:rsidR="008841EA" w:rsidRPr="00AA2542">
        <w:rPr>
          <w:rFonts w:hint="cs"/>
          <w:sz w:val="27"/>
          <w:rtl/>
        </w:rPr>
        <w:t>َ</w:t>
      </w:r>
      <w:r w:rsidRPr="00AA2542">
        <w:rPr>
          <w:rFonts w:hint="cs"/>
          <w:sz w:val="27"/>
          <w:rtl/>
        </w:rPr>
        <w:t>ر شكل</w:t>
      </w:r>
      <w:r w:rsidR="008841EA" w:rsidRPr="00AA2542">
        <w:rPr>
          <w:rFonts w:hint="cs"/>
          <w:sz w:val="27"/>
          <w:rtl/>
        </w:rPr>
        <w:t>ُ</w:t>
      </w:r>
      <w:r w:rsidRPr="00AA2542">
        <w:rPr>
          <w:rFonts w:hint="cs"/>
          <w:sz w:val="27"/>
          <w:rtl/>
        </w:rPr>
        <w:t xml:space="preserve"> العالم، إلا</w:t>
      </w:r>
      <w:r w:rsidR="008841EA" w:rsidRPr="00AA2542">
        <w:rPr>
          <w:rFonts w:hint="cs"/>
          <w:sz w:val="27"/>
          <w:rtl/>
        </w:rPr>
        <w:t>ّ</w:t>
      </w:r>
      <w:r w:rsidRPr="00AA2542">
        <w:rPr>
          <w:rFonts w:hint="cs"/>
          <w:sz w:val="27"/>
          <w:rtl/>
        </w:rPr>
        <w:t xml:space="preserve"> أن العالم الذي كان مغتصباً ومستباحاً من قبل الإلحاد يعود إلى صاحبه الأصلي والتوحيدي، وفي سياق ذلك تت</w:t>
      </w:r>
      <w:r w:rsidR="008841EA" w:rsidRPr="00AA2542">
        <w:rPr>
          <w:rFonts w:hint="cs"/>
          <w:sz w:val="27"/>
          <w:rtl/>
        </w:rPr>
        <w:t>ّ</w:t>
      </w:r>
      <w:r w:rsidRPr="00AA2542">
        <w:rPr>
          <w:rFonts w:hint="cs"/>
          <w:sz w:val="27"/>
          <w:rtl/>
        </w:rPr>
        <w:t>ضح المسؤوليات</w:t>
      </w:r>
      <w:r w:rsidR="008841EA" w:rsidRPr="00AA2542">
        <w:rPr>
          <w:rFonts w:hint="cs"/>
          <w:sz w:val="27"/>
          <w:rtl/>
        </w:rPr>
        <w:t>،</w:t>
      </w:r>
      <w:r w:rsidRPr="00AA2542">
        <w:rPr>
          <w:rFonts w:hint="cs"/>
          <w:sz w:val="27"/>
          <w:rtl/>
        </w:rPr>
        <w:t xml:space="preserve"> ويتم</w:t>
      </w:r>
      <w:r w:rsidR="008841EA" w:rsidRPr="00AA2542">
        <w:rPr>
          <w:rFonts w:hint="cs"/>
          <w:sz w:val="27"/>
          <w:rtl/>
        </w:rPr>
        <w:t>ّ</w:t>
      </w:r>
      <w:r w:rsidRPr="00AA2542">
        <w:rPr>
          <w:rFonts w:hint="cs"/>
          <w:sz w:val="27"/>
          <w:rtl/>
        </w:rPr>
        <w:t xml:space="preserve"> ضمان السعادات</w:t>
      </w:r>
      <w:r w:rsidRPr="00AA2542">
        <w:rPr>
          <w:rFonts w:hint="eastAsia"/>
          <w:sz w:val="24"/>
          <w:szCs w:val="24"/>
          <w:rtl/>
        </w:rPr>
        <w:t>»</w:t>
      </w:r>
      <w:r w:rsidRPr="00AA2542">
        <w:rPr>
          <w:sz w:val="27"/>
          <w:vertAlign w:val="superscript"/>
          <w:rtl/>
        </w:rPr>
        <w:t>(</w:t>
      </w:r>
      <w:r w:rsidRPr="00AA2542">
        <w:rPr>
          <w:rStyle w:val="ac"/>
          <w:sz w:val="27"/>
          <w:rtl/>
        </w:rPr>
        <w:endnoteReference w:id="290"/>
      </w:r>
      <w:r w:rsidRPr="00AA2542">
        <w:rPr>
          <w:sz w:val="27"/>
          <w:vertAlign w:val="superscript"/>
          <w:rtl/>
        </w:rPr>
        <w:t>)</w:t>
      </w:r>
      <w:r w:rsidRPr="00AA2542">
        <w:rPr>
          <w:rFonts w:hint="cs"/>
          <w:sz w:val="27"/>
          <w:rtl/>
        </w:rPr>
        <w:t>.</w:t>
      </w:r>
    </w:p>
    <w:p w:rsidR="00575DA4" w:rsidRPr="00AA2542" w:rsidRDefault="00575DA4" w:rsidP="007E3336">
      <w:pPr>
        <w:spacing w:line="360" w:lineRule="exact"/>
        <w:rPr>
          <w:sz w:val="27"/>
          <w:rtl/>
        </w:rPr>
      </w:pPr>
    </w:p>
    <w:p w:rsidR="00575DA4" w:rsidRPr="00AA2542" w:rsidRDefault="00575DA4" w:rsidP="00774F91">
      <w:pPr>
        <w:pStyle w:val="31"/>
        <w:rPr>
          <w:color w:val="auto"/>
          <w:rtl/>
        </w:rPr>
      </w:pPr>
      <w:r w:rsidRPr="00AA2542">
        <w:rPr>
          <w:rFonts w:hint="cs"/>
          <w:color w:val="auto"/>
          <w:rtl/>
        </w:rPr>
        <w:t>النتيجة</w:t>
      </w:r>
      <w:r w:rsidR="00774F91" w:rsidRPr="00AA2542">
        <w:rPr>
          <w:rFonts w:hint="cs"/>
          <w:color w:val="auto"/>
          <w:rtl/>
          <w:lang w:val="en-US"/>
        </w:rPr>
        <w:t xml:space="preserve"> ــــــ</w:t>
      </w:r>
    </w:p>
    <w:p w:rsidR="00575DA4" w:rsidRPr="00AA2542" w:rsidRDefault="00575DA4" w:rsidP="007E3336">
      <w:pPr>
        <w:spacing w:line="396" w:lineRule="exact"/>
        <w:rPr>
          <w:sz w:val="27"/>
          <w:rtl/>
        </w:rPr>
      </w:pPr>
      <w:r w:rsidRPr="00AA2542">
        <w:rPr>
          <w:rFonts w:hint="cs"/>
          <w:sz w:val="27"/>
          <w:rtl/>
        </w:rPr>
        <w:t>يتم</w:t>
      </w:r>
      <w:r w:rsidR="008841EA" w:rsidRPr="00AA2542">
        <w:rPr>
          <w:rFonts w:hint="cs"/>
          <w:sz w:val="27"/>
          <w:rtl/>
        </w:rPr>
        <w:t>ّ</w:t>
      </w:r>
      <w:r w:rsidRPr="00AA2542">
        <w:rPr>
          <w:rFonts w:hint="cs"/>
          <w:sz w:val="27"/>
          <w:rtl/>
        </w:rPr>
        <w:t xml:space="preserve"> بيان النظرية القصوى للعلم الديني بالأسلوب التفسيري والأسلوب الفلسفي</w:t>
      </w:r>
      <w:r w:rsidR="008841EA" w:rsidRPr="00AA2542">
        <w:rPr>
          <w:rFonts w:hint="cs"/>
          <w:sz w:val="27"/>
          <w:rtl/>
        </w:rPr>
        <w:t>،</w:t>
      </w:r>
      <w:r w:rsidRPr="00AA2542">
        <w:rPr>
          <w:rFonts w:hint="cs"/>
          <w:sz w:val="27"/>
          <w:rtl/>
        </w:rPr>
        <w:t xml:space="preserve"> وبالالتفات إلى المعرفة الدينية والمعرفة العلمية في المنظومة الفكرية </w:t>
      </w:r>
      <w:r w:rsidR="008841EA" w:rsidRPr="00AA2542">
        <w:rPr>
          <w:rFonts w:hint="cs"/>
          <w:sz w:val="27"/>
          <w:rtl/>
        </w:rPr>
        <w:t>ل</w:t>
      </w:r>
      <w:r w:rsidRPr="00AA2542">
        <w:rPr>
          <w:rFonts w:hint="cs"/>
          <w:sz w:val="27"/>
          <w:rtl/>
        </w:rPr>
        <w:t>لأستاذ جوادي الآملي. إن الأنواع الأربعة من العقل</w:t>
      </w:r>
      <w:r w:rsidR="008841EA" w:rsidRPr="00AA2542">
        <w:rPr>
          <w:rFonts w:hint="cs"/>
          <w:sz w:val="27"/>
          <w:rtl/>
        </w:rPr>
        <w:t>:</w:t>
      </w:r>
      <w:r w:rsidRPr="00AA2542">
        <w:rPr>
          <w:rFonts w:hint="cs"/>
          <w:sz w:val="27"/>
          <w:rtl/>
        </w:rPr>
        <w:t xml:space="preserve"> التجريبي</w:t>
      </w:r>
      <w:r w:rsidR="008841EA" w:rsidRPr="00AA2542">
        <w:rPr>
          <w:rFonts w:hint="cs"/>
          <w:sz w:val="27"/>
          <w:rtl/>
        </w:rPr>
        <w:t>؛</w:t>
      </w:r>
      <w:r w:rsidRPr="00AA2542">
        <w:rPr>
          <w:rFonts w:hint="cs"/>
          <w:sz w:val="27"/>
          <w:rtl/>
        </w:rPr>
        <w:t xml:space="preserve"> وشبه التجريبي</w:t>
      </w:r>
      <w:r w:rsidR="008841EA" w:rsidRPr="00AA2542">
        <w:rPr>
          <w:rFonts w:hint="cs"/>
          <w:sz w:val="27"/>
          <w:rtl/>
        </w:rPr>
        <w:t>؛</w:t>
      </w:r>
      <w:r w:rsidRPr="00AA2542">
        <w:rPr>
          <w:rFonts w:hint="cs"/>
          <w:sz w:val="27"/>
          <w:rtl/>
        </w:rPr>
        <w:t xml:space="preserve"> والعقل التجريدي</w:t>
      </w:r>
      <w:r w:rsidR="008841EA" w:rsidRPr="00AA2542">
        <w:rPr>
          <w:rFonts w:hint="cs"/>
          <w:sz w:val="27"/>
          <w:rtl/>
        </w:rPr>
        <w:t>؛</w:t>
      </w:r>
      <w:r w:rsidRPr="00AA2542">
        <w:rPr>
          <w:rFonts w:hint="cs"/>
          <w:sz w:val="27"/>
          <w:rtl/>
        </w:rPr>
        <w:t xml:space="preserve"> والعقل الخالص، إذا كانت باعثة</w:t>
      </w:r>
      <w:r w:rsidR="008841EA" w:rsidRPr="00AA2542">
        <w:rPr>
          <w:rFonts w:hint="cs"/>
          <w:sz w:val="27"/>
          <w:rtl/>
        </w:rPr>
        <w:t>ً</w:t>
      </w:r>
      <w:r w:rsidRPr="00AA2542">
        <w:rPr>
          <w:rFonts w:hint="cs"/>
          <w:sz w:val="27"/>
          <w:rtl/>
        </w:rPr>
        <w:t xml:space="preserve"> إلى اليقين أو موجبة</w:t>
      </w:r>
      <w:r w:rsidR="008841EA" w:rsidRPr="00AA2542">
        <w:rPr>
          <w:rFonts w:hint="cs"/>
          <w:sz w:val="27"/>
          <w:rtl/>
        </w:rPr>
        <w:t>ً</w:t>
      </w:r>
      <w:r w:rsidRPr="00AA2542">
        <w:rPr>
          <w:rFonts w:hint="cs"/>
          <w:sz w:val="27"/>
          <w:rtl/>
        </w:rPr>
        <w:t xml:space="preserve"> للطمأنينة فإنها ستعدّ من العلم، وسوف تحصل مع النقل على منزلة</w:t>
      </w:r>
      <w:r w:rsidR="008841EA" w:rsidRPr="00AA2542">
        <w:rPr>
          <w:rFonts w:hint="cs"/>
          <w:sz w:val="27"/>
          <w:rtl/>
        </w:rPr>
        <w:t>ٍ</w:t>
      </w:r>
      <w:r w:rsidRPr="00AA2542">
        <w:rPr>
          <w:rFonts w:hint="cs"/>
          <w:sz w:val="27"/>
          <w:rtl/>
        </w:rPr>
        <w:t xml:space="preserve"> خاصة في دائرة المعرفة الدينية. كما أن الإسلام دين</w:t>
      </w:r>
      <w:r w:rsidR="008841EA" w:rsidRPr="00AA2542">
        <w:rPr>
          <w:rFonts w:hint="cs"/>
          <w:sz w:val="27"/>
          <w:rtl/>
        </w:rPr>
        <w:t>ٌ</w:t>
      </w:r>
      <w:r w:rsidRPr="00AA2542">
        <w:rPr>
          <w:rFonts w:hint="cs"/>
          <w:sz w:val="27"/>
          <w:rtl/>
        </w:rPr>
        <w:t xml:space="preserve"> عالمي يشمل جميع العصور والأزمنة، ويجب أن يلب</w:t>
      </w:r>
      <w:r w:rsidR="008841EA" w:rsidRPr="00AA2542">
        <w:rPr>
          <w:rFonts w:hint="cs"/>
          <w:sz w:val="27"/>
          <w:rtl/>
        </w:rPr>
        <w:t>ّ</w:t>
      </w:r>
      <w:r w:rsidRPr="00AA2542">
        <w:rPr>
          <w:rFonts w:hint="cs"/>
          <w:sz w:val="27"/>
          <w:rtl/>
        </w:rPr>
        <w:t xml:space="preserve">ي جميع المطالب البشرية، وهو في تلبيته للاحتياجات البشرية يستخدم ثلاث أدوات، وهي: </w:t>
      </w:r>
    </w:p>
    <w:p w:rsidR="00575DA4" w:rsidRPr="00AA2542" w:rsidRDefault="00575DA4" w:rsidP="00E71C8F">
      <w:pPr>
        <w:rPr>
          <w:sz w:val="27"/>
          <w:rtl/>
        </w:rPr>
      </w:pPr>
      <w:r w:rsidRPr="00AA2542">
        <w:rPr>
          <w:rFonts w:hint="cs"/>
          <w:b/>
          <w:bCs/>
          <w:sz w:val="27"/>
          <w:rtl/>
        </w:rPr>
        <w:t>أوّلاً</w:t>
      </w:r>
      <w:r w:rsidRPr="00AA2542">
        <w:rPr>
          <w:rFonts w:hint="cs"/>
          <w:sz w:val="27"/>
          <w:rtl/>
        </w:rPr>
        <w:t>: العقل والفطرة.</w:t>
      </w:r>
    </w:p>
    <w:p w:rsidR="00575DA4" w:rsidRPr="00AA2542" w:rsidRDefault="00575DA4" w:rsidP="00E71C8F">
      <w:pPr>
        <w:rPr>
          <w:sz w:val="27"/>
          <w:rtl/>
        </w:rPr>
      </w:pPr>
      <w:r w:rsidRPr="00AA2542">
        <w:rPr>
          <w:rFonts w:hint="cs"/>
          <w:b/>
          <w:bCs/>
          <w:sz w:val="27"/>
          <w:rtl/>
        </w:rPr>
        <w:t>وثانياً</w:t>
      </w:r>
      <w:r w:rsidRPr="00AA2542">
        <w:rPr>
          <w:rFonts w:hint="cs"/>
          <w:sz w:val="27"/>
          <w:rtl/>
        </w:rPr>
        <w:t>: القرآن.</w:t>
      </w:r>
    </w:p>
    <w:p w:rsidR="00575DA4" w:rsidRPr="00AA2542" w:rsidRDefault="00575DA4" w:rsidP="00E71C8F">
      <w:pPr>
        <w:rPr>
          <w:sz w:val="27"/>
          <w:rtl/>
        </w:rPr>
      </w:pPr>
      <w:r w:rsidRPr="00AA2542">
        <w:rPr>
          <w:rFonts w:hint="cs"/>
          <w:b/>
          <w:bCs/>
          <w:sz w:val="27"/>
          <w:rtl/>
        </w:rPr>
        <w:t>وثالثاً</w:t>
      </w:r>
      <w:r w:rsidRPr="00AA2542">
        <w:rPr>
          <w:rFonts w:hint="cs"/>
          <w:sz w:val="27"/>
          <w:rtl/>
        </w:rPr>
        <w:t>: السن</w:t>
      </w:r>
      <w:r w:rsidR="007560E3" w:rsidRPr="00AA2542">
        <w:rPr>
          <w:rFonts w:hint="cs"/>
          <w:sz w:val="27"/>
          <w:rtl/>
        </w:rPr>
        <w:t>ّ</w:t>
      </w:r>
      <w:r w:rsidRPr="00AA2542">
        <w:rPr>
          <w:rFonts w:hint="cs"/>
          <w:sz w:val="27"/>
          <w:rtl/>
        </w:rPr>
        <w:t>ة.</w:t>
      </w:r>
    </w:p>
    <w:p w:rsidR="00A64461" w:rsidRPr="00AA2542" w:rsidRDefault="00575DA4" w:rsidP="00E71C8F">
      <w:pPr>
        <w:rPr>
          <w:rtl/>
          <w:lang w:val="x-none" w:eastAsia="x-none"/>
        </w:rPr>
      </w:pPr>
      <w:r w:rsidRPr="00AA2542">
        <w:rPr>
          <w:rFonts w:hint="cs"/>
          <w:sz w:val="27"/>
          <w:rtl/>
        </w:rPr>
        <w:t>إن المعطيات التي يتم</w:t>
      </w:r>
      <w:r w:rsidR="007560E3" w:rsidRPr="00AA2542">
        <w:rPr>
          <w:rFonts w:hint="cs"/>
          <w:sz w:val="27"/>
          <w:rtl/>
        </w:rPr>
        <w:t>ّ</w:t>
      </w:r>
      <w:r w:rsidRPr="00AA2542">
        <w:rPr>
          <w:rFonts w:hint="cs"/>
          <w:sz w:val="27"/>
          <w:rtl/>
        </w:rPr>
        <w:t xml:space="preserve"> الحصول عليها بواسطة هذه المصادر تدخل ضمن شعاع المعرفة الدينية. والآن يمكن من خلال توظيف العقل التجريبي والتجريدي</w:t>
      </w:r>
      <w:r w:rsidR="007560E3" w:rsidRPr="00AA2542">
        <w:rPr>
          <w:rFonts w:hint="cs"/>
          <w:sz w:val="27"/>
          <w:rtl/>
        </w:rPr>
        <w:t>،</w:t>
      </w:r>
      <w:r w:rsidRPr="00AA2542">
        <w:rPr>
          <w:rFonts w:hint="cs"/>
          <w:sz w:val="27"/>
          <w:rtl/>
        </w:rPr>
        <w:t xml:space="preserve"> والاستفادة من الأسلوب الاجتهادي في اكتشاف الجزئيات من أصول وكل</w:t>
      </w:r>
      <w:r w:rsidR="007560E3" w:rsidRPr="00AA2542">
        <w:rPr>
          <w:rFonts w:hint="cs"/>
          <w:sz w:val="27"/>
          <w:rtl/>
        </w:rPr>
        <w:t>ّ</w:t>
      </w:r>
      <w:r w:rsidRPr="00AA2542">
        <w:rPr>
          <w:rFonts w:hint="cs"/>
          <w:sz w:val="27"/>
          <w:rtl/>
        </w:rPr>
        <w:t>يات الدين، الوصول إلى الدائرة الواسعة من العلم الديني. إذا أمكن لهذه النظرية أن ترفع الغموض السابق، وتمّ</w:t>
      </w:r>
      <w:r w:rsidR="007560E3" w:rsidRPr="00AA2542">
        <w:rPr>
          <w:rFonts w:hint="cs"/>
          <w:sz w:val="27"/>
          <w:rtl/>
        </w:rPr>
        <w:t>َ</w:t>
      </w:r>
      <w:r w:rsidRPr="00AA2542">
        <w:rPr>
          <w:rFonts w:hint="cs"/>
          <w:sz w:val="27"/>
          <w:rtl/>
        </w:rPr>
        <w:t>ت</w:t>
      </w:r>
      <w:r w:rsidR="007560E3" w:rsidRPr="00AA2542">
        <w:rPr>
          <w:rFonts w:hint="cs"/>
          <w:sz w:val="27"/>
          <w:rtl/>
        </w:rPr>
        <w:t>ْ</w:t>
      </w:r>
      <w:r w:rsidRPr="00AA2542">
        <w:rPr>
          <w:rFonts w:hint="cs"/>
          <w:sz w:val="27"/>
          <w:rtl/>
        </w:rPr>
        <w:t xml:space="preserve"> تجربتها في العلوم الإنسانية أو الطبيعية فإنها ستثبت جدوائيتها، ويغدو </w:t>
      </w:r>
      <w:r w:rsidRPr="00AA2542">
        <w:rPr>
          <w:rFonts w:hint="cs"/>
          <w:sz w:val="27"/>
          <w:rtl/>
        </w:rPr>
        <w:lastRenderedPageBreak/>
        <w:t>بالإمكان عرضها على العالم بوصفها نموذجاً مقبولاً.</w:t>
      </w:r>
    </w:p>
    <w:p w:rsidR="00C30F56" w:rsidRPr="00AA2542" w:rsidRDefault="00C30F56" w:rsidP="00AD68F9">
      <w:pPr>
        <w:spacing w:line="390" w:lineRule="exact"/>
        <w:rPr>
          <w:rtl/>
          <w:lang w:val="x-none" w:eastAsia="x-none"/>
        </w:rPr>
      </w:pPr>
    </w:p>
    <w:p w:rsidR="00C30F56" w:rsidRPr="00AA2542" w:rsidRDefault="00C30F56" w:rsidP="00AD68F9">
      <w:pPr>
        <w:spacing w:line="390" w:lineRule="exact"/>
        <w:rPr>
          <w:rtl/>
          <w:lang w:val="x-none" w:eastAsia="x-none"/>
        </w:rPr>
      </w:pPr>
    </w:p>
    <w:p w:rsidR="00A64461" w:rsidRPr="00AA2542" w:rsidRDefault="00A64461" w:rsidP="00A64461">
      <w:pPr>
        <w:pStyle w:val="afff"/>
        <w:rPr>
          <w:rtl/>
        </w:rPr>
        <w:sectPr w:rsidR="00A64461" w:rsidRPr="00AA2542" w:rsidSect="0068524D">
          <w:headerReference w:type="even" r:id="rId60"/>
          <w:headerReference w:type="default" r:id="rId61"/>
          <w:footerReference w:type="even" r:id="rId62"/>
          <w:footerReference w:type="default" r:id="rId6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64"/>
          <w:headerReference w:type="default" r:id="rId65"/>
          <w:footerReference w:type="even" r:id="rId66"/>
          <w:footerReference w:type="default" r:id="rId6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B11BF0">
      <w:pPr>
        <w:rPr>
          <w:sz w:val="27"/>
          <w:rtl/>
        </w:rPr>
      </w:pPr>
    </w:p>
    <w:p w:rsidR="00A64461" w:rsidRPr="00AA2542" w:rsidRDefault="00A64461" w:rsidP="00B11BF0">
      <w:pPr>
        <w:spacing w:line="420" w:lineRule="exact"/>
        <w:rPr>
          <w:sz w:val="27"/>
          <w:rtl/>
        </w:rPr>
      </w:pPr>
    </w:p>
    <w:p w:rsidR="00A64461" w:rsidRPr="00AA2542" w:rsidRDefault="00D831A3" w:rsidP="00774F91">
      <w:pPr>
        <w:pStyle w:val="1"/>
        <w:rPr>
          <w:rtl/>
        </w:rPr>
      </w:pPr>
      <w:bookmarkStart w:id="31" w:name="_Toc19218480"/>
      <w:r w:rsidRPr="00AA2542">
        <w:rPr>
          <w:rFonts w:hint="cs"/>
          <w:rtl/>
        </w:rPr>
        <w:t>هيجل ورؤيته ل</w:t>
      </w:r>
      <w:r w:rsidR="00774F91" w:rsidRPr="00AA2542">
        <w:rPr>
          <w:rFonts w:hint="cs"/>
          <w:rtl/>
        </w:rPr>
        <w:t>لإسلام والمسلمين</w:t>
      </w:r>
      <w:bookmarkEnd w:id="31"/>
    </w:p>
    <w:p w:rsidR="00A64461" w:rsidRPr="00AA2542" w:rsidRDefault="00774F91" w:rsidP="00774F91">
      <w:pPr>
        <w:pStyle w:val="21"/>
        <w:rPr>
          <w:color w:val="auto"/>
          <w:rtl/>
          <w:lang w:val="en-US"/>
        </w:rPr>
      </w:pPr>
      <w:bookmarkStart w:id="32" w:name="_Toc19218481"/>
      <w:r w:rsidRPr="00AA2542">
        <w:rPr>
          <w:rFonts w:hint="cs"/>
          <w:color w:val="auto"/>
          <w:rtl/>
          <w:lang w:val="en-US"/>
        </w:rPr>
        <w:t>تحليلٌ وتقويم نقدي</w:t>
      </w:r>
      <w:bookmarkEnd w:id="32"/>
    </w:p>
    <w:p w:rsidR="00A64461" w:rsidRPr="00AA2542" w:rsidRDefault="00A64461" w:rsidP="00A64461">
      <w:pPr>
        <w:rPr>
          <w:sz w:val="10"/>
          <w:szCs w:val="14"/>
          <w:rtl/>
        </w:rPr>
      </w:pPr>
    </w:p>
    <w:p w:rsidR="00A64461" w:rsidRPr="00AA2542" w:rsidRDefault="00774F91" w:rsidP="00774F91">
      <w:pPr>
        <w:pStyle w:val="Author"/>
        <w:rPr>
          <w:rtl/>
        </w:rPr>
      </w:pPr>
      <w:bookmarkStart w:id="33" w:name="_Toc19218482"/>
      <w:r w:rsidRPr="00AA2542">
        <w:rPr>
          <w:rFonts w:hint="cs"/>
          <w:rtl/>
        </w:rPr>
        <w:t>د. حسن مهر نيا</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8"/>
        <w:t>*)</w:t>
      </w:r>
      <w:bookmarkEnd w:id="33"/>
    </w:p>
    <w:p w:rsidR="00A64461" w:rsidRPr="00AA2542" w:rsidRDefault="00A64461" w:rsidP="00A64461">
      <w:pPr>
        <w:rPr>
          <w:sz w:val="10"/>
          <w:szCs w:val="14"/>
          <w:rtl/>
        </w:rPr>
      </w:pPr>
    </w:p>
    <w:p w:rsidR="00774F91" w:rsidRPr="00AA2542" w:rsidRDefault="00774F91" w:rsidP="00CB7D91">
      <w:pPr>
        <w:pStyle w:val="31"/>
        <w:rPr>
          <w:color w:val="auto"/>
          <w:rtl/>
        </w:rPr>
      </w:pPr>
      <w:r w:rsidRPr="00AA2542">
        <w:rPr>
          <w:rFonts w:hint="cs"/>
          <w:color w:val="auto"/>
          <w:rtl/>
        </w:rPr>
        <w:t>المقدّمة</w:t>
      </w:r>
      <w:r w:rsidR="00CB7D91" w:rsidRPr="00AA2542">
        <w:rPr>
          <w:rFonts w:hint="cs"/>
          <w:color w:val="auto"/>
          <w:rtl/>
          <w:lang w:val="en-US"/>
        </w:rPr>
        <w:t xml:space="preserve"> ــــــ</w:t>
      </w:r>
      <w:r w:rsidRPr="00AA2542">
        <w:rPr>
          <w:rFonts w:hint="cs"/>
          <w:color w:val="auto"/>
          <w:rtl/>
        </w:rPr>
        <w:t xml:space="preserve"> </w:t>
      </w:r>
    </w:p>
    <w:p w:rsidR="00774F91" w:rsidRPr="00AA2542" w:rsidRDefault="00774F91" w:rsidP="00E71C8F">
      <w:pPr>
        <w:rPr>
          <w:sz w:val="27"/>
          <w:rtl/>
        </w:rPr>
      </w:pPr>
      <w:r w:rsidRPr="00AA2542">
        <w:rPr>
          <w:rFonts w:hint="cs"/>
          <w:sz w:val="27"/>
          <w:rtl/>
        </w:rPr>
        <w:t>تُعَدّ ظاهرة أسلمة العلوم الإنسانية من أهم</w:t>
      </w:r>
      <w:r w:rsidR="00415DDB" w:rsidRPr="00AA2542">
        <w:rPr>
          <w:rFonts w:hint="cs"/>
          <w:sz w:val="27"/>
          <w:rtl/>
        </w:rPr>
        <w:t>ّ</w:t>
      </w:r>
      <w:r w:rsidRPr="00AA2542">
        <w:rPr>
          <w:rFonts w:hint="cs"/>
          <w:sz w:val="27"/>
          <w:rtl/>
        </w:rPr>
        <w:t xml:space="preserve"> المسائل التي حظي</w:t>
      </w:r>
      <w:r w:rsidR="00415DDB" w:rsidRPr="00AA2542">
        <w:rPr>
          <w:rFonts w:hint="cs"/>
          <w:sz w:val="27"/>
          <w:rtl/>
        </w:rPr>
        <w:t>َ</w:t>
      </w:r>
      <w:r w:rsidRPr="00AA2542">
        <w:rPr>
          <w:rFonts w:hint="cs"/>
          <w:sz w:val="27"/>
          <w:rtl/>
        </w:rPr>
        <w:t>ت</w:t>
      </w:r>
      <w:r w:rsidR="00415DDB" w:rsidRPr="00AA2542">
        <w:rPr>
          <w:rFonts w:hint="cs"/>
          <w:sz w:val="27"/>
          <w:rtl/>
        </w:rPr>
        <w:t>ْ</w:t>
      </w:r>
      <w:r w:rsidRPr="00AA2542">
        <w:rPr>
          <w:rFonts w:hint="cs"/>
          <w:sz w:val="27"/>
          <w:rtl/>
        </w:rPr>
        <w:t xml:space="preserve"> باهتمام المفك</w:t>
      </w:r>
      <w:r w:rsidR="00415DDB" w:rsidRPr="00AA2542">
        <w:rPr>
          <w:rFonts w:hint="cs"/>
          <w:sz w:val="27"/>
          <w:rtl/>
        </w:rPr>
        <w:t>ّ</w:t>
      </w:r>
      <w:r w:rsidRPr="00AA2542">
        <w:rPr>
          <w:rFonts w:hint="cs"/>
          <w:sz w:val="27"/>
          <w:rtl/>
        </w:rPr>
        <w:t>رين والعلماء المسلمين على مدى الأعوام المنصرمة، وتمّ النظر فيها من مختلف الزوايا. وفي هذا الشأن يذهب بعض علماء المسلمين إلى الاعتقاد بأنه قبل البدء بإنتاج العلوم الإسلامية</w:t>
      </w:r>
      <w:r w:rsidR="00415DDB" w:rsidRPr="00AA2542">
        <w:rPr>
          <w:rFonts w:hint="cs"/>
          <w:sz w:val="27"/>
          <w:rtl/>
        </w:rPr>
        <w:t>،</w:t>
      </w:r>
      <w:r w:rsidRPr="00AA2542">
        <w:rPr>
          <w:rFonts w:hint="cs"/>
          <w:sz w:val="27"/>
          <w:rtl/>
        </w:rPr>
        <w:t xml:space="preserve"> وإعداد مقد</w:t>
      </w:r>
      <w:r w:rsidR="00415DDB" w:rsidRPr="00AA2542">
        <w:rPr>
          <w:rFonts w:hint="cs"/>
          <w:sz w:val="27"/>
          <w:rtl/>
        </w:rPr>
        <w:t>ّ</w:t>
      </w:r>
      <w:r w:rsidRPr="00AA2542">
        <w:rPr>
          <w:rFonts w:hint="cs"/>
          <w:sz w:val="27"/>
          <w:rtl/>
        </w:rPr>
        <w:t>مات تبلور الحضارة الإسلامية الحديثة، من الضروري أن تعمل العلوم الإنسانية على ح</w:t>
      </w:r>
      <w:r w:rsidR="00415DDB" w:rsidRPr="00AA2542">
        <w:rPr>
          <w:rFonts w:hint="cs"/>
          <w:sz w:val="27"/>
          <w:rtl/>
        </w:rPr>
        <w:t>َ</w:t>
      </w:r>
      <w:r w:rsidRPr="00AA2542">
        <w:rPr>
          <w:rFonts w:hint="cs"/>
          <w:sz w:val="27"/>
          <w:rtl/>
        </w:rPr>
        <w:t>س</w:t>
      </w:r>
      <w:r w:rsidR="00415DDB" w:rsidRPr="00AA2542">
        <w:rPr>
          <w:rFonts w:hint="cs"/>
          <w:sz w:val="27"/>
          <w:rtl/>
        </w:rPr>
        <w:t>ْ</w:t>
      </w:r>
      <w:r w:rsidRPr="00AA2542">
        <w:rPr>
          <w:rFonts w:hint="cs"/>
          <w:sz w:val="27"/>
          <w:rtl/>
        </w:rPr>
        <w:t>م موقفها من العلوم الإنسانية الغربية ـ التي تطفّ</w:t>
      </w:r>
      <w:r w:rsidR="00415DDB" w:rsidRPr="00AA2542">
        <w:rPr>
          <w:rFonts w:hint="cs"/>
          <w:sz w:val="27"/>
          <w:rtl/>
        </w:rPr>
        <w:t>َ</w:t>
      </w:r>
      <w:r w:rsidRPr="00AA2542">
        <w:rPr>
          <w:rFonts w:hint="cs"/>
          <w:sz w:val="27"/>
          <w:rtl/>
        </w:rPr>
        <w:t>لت على المائدة العلمية للمسلمين على مدى القرون الماضية ـ وتحرّ</w:t>
      </w:r>
      <w:r w:rsidR="00415DDB" w:rsidRPr="00AA2542">
        <w:rPr>
          <w:rFonts w:hint="cs"/>
          <w:sz w:val="27"/>
          <w:rtl/>
        </w:rPr>
        <w:t>ِ</w:t>
      </w:r>
      <w:r w:rsidRPr="00AA2542">
        <w:rPr>
          <w:rFonts w:hint="cs"/>
          <w:sz w:val="27"/>
          <w:rtl/>
        </w:rPr>
        <w:t>ر نفسها من قيودها وأغلالها الثقيلة مرّة</w:t>
      </w:r>
      <w:r w:rsidR="00415DDB" w:rsidRPr="00AA2542">
        <w:rPr>
          <w:rFonts w:hint="cs"/>
          <w:sz w:val="27"/>
          <w:rtl/>
        </w:rPr>
        <w:t>ً</w:t>
      </w:r>
      <w:r w:rsidRPr="00AA2542">
        <w:rPr>
          <w:rFonts w:hint="cs"/>
          <w:sz w:val="27"/>
          <w:rtl/>
        </w:rPr>
        <w:t xml:space="preserve"> واحدة</w:t>
      </w:r>
      <w:r w:rsidR="00415DDB" w:rsidRPr="00AA2542">
        <w:rPr>
          <w:rFonts w:hint="cs"/>
          <w:sz w:val="27"/>
          <w:rtl/>
        </w:rPr>
        <w:t>،</w:t>
      </w:r>
      <w:r w:rsidRPr="00AA2542">
        <w:rPr>
          <w:rFonts w:hint="cs"/>
          <w:sz w:val="27"/>
          <w:rtl/>
        </w:rPr>
        <w:t xml:space="preserve"> وإلى الأبد. وقد تمّ تقديم الكثير من المقترحات في هذا الخصوص، ويبدو أن المقترح الأقرب إلى الإنصاف والمنهج العلمي هو القراءة الدقيقة والمنصفة والمتناغمة للنصوص التقليدية الغربية</w:t>
      </w:r>
      <w:r w:rsidR="00415DDB" w:rsidRPr="00AA2542">
        <w:rPr>
          <w:rFonts w:hint="cs"/>
          <w:sz w:val="27"/>
          <w:rtl/>
        </w:rPr>
        <w:t xml:space="preserve">، </w:t>
      </w:r>
      <w:r w:rsidRPr="00AA2542">
        <w:rPr>
          <w:rFonts w:hint="cs"/>
          <w:sz w:val="27"/>
          <w:rtl/>
        </w:rPr>
        <w:t>ومناقشة آراء المفك</w:t>
      </w:r>
      <w:r w:rsidR="00415DDB" w:rsidRPr="00AA2542">
        <w:rPr>
          <w:rFonts w:hint="cs"/>
          <w:sz w:val="27"/>
          <w:rtl/>
        </w:rPr>
        <w:t>ِّ</w:t>
      </w:r>
      <w:r w:rsidRPr="00AA2542">
        <w:rPr>
          <w:rFonts w:hint="cs"/>
          <w:sz w:val="27"/>
          <w:rtl/>
        </w:rPr>
        <w:t>رين الغربيين في هذا السياق. ومن هنا نسعى في هذا المقال إلى تقديم تحليل</w:t>
      </w:r>
      <w:r w:rsidR="00415DDB" w:rsidRPr="00AA2542">
        <w:rPr>
          <w:rFonts w:hint="cs"/>
          <w:sz w:val="27"/>
          <w:rtl/>
        </w:rPr>
        <w:t>ٍ</w:t>
      </w:r>
      <w:r w:rsidRPr="00AA2542">
        <w:rPr>
          <w:rFonts w:hint="cs"/>
          <w:sz w:val="27"/>
          <w:rtl/>
        </w:rPr>
        <w:t xml:space="preserve"> ودراسة ناقدة لرؤية (هيجل)</w:t>
      </w:r>
      <w:r w:rsidRPr="00AA2542">
        <w:rPr>
          <w:sz w:val="27"/>
          <w:vertAlign w:val="superscript"/>
          <w:rtl/>
        </w:rPr>
        <w:t>(</w:t>
      </w:r>
      <w:r w:rsidRPr="00AA2542">
        <w:rPr>
          <w:rStyle w:val="ac"/>
          <w:sz w:val="27"/>
          <w:rtl/>
        </w:rPr>
        <w:endnoteReference w:id="291"/>
      </w:r>
      <w:r w:rsidRPr="00AA2542">
        <w:rPr>
          <w:sz w:val="27"/>
          <w:vertAlign w:val="superscript"/>
          <w:rtl/>
        </w:rPr>
        <w:t>)</w:t>
      </w:r>
      <w:r w:rsidRPr="00AA2542">
        <w:rPr>
          <w:rFonts w:hint="cs"/>
          <w:sz w:val="27"/>
          <w:rtl/>
        </w:rPr>
        <w:t xml:space="preserve"> عن الإسلام والمسلمين</w:t>
      </w:r>
      <w:r w:rsidRPr="00AA2542">
        <w:rPr>
          <w:sz w:val="27"/>
          <w:vertAlign w:val="superscript"/>
          <w:rtl/>
        </w:rPr>
        <w:t>(</w:t>
      </w:r>
      <w:r w:rsidRPr="00AA2542">
        <w:rPr>
          <w:rStyle w:val="ac"/>
          <w:sz w:val="27"/>
          <w:rtl/>
        </w:rPr>
        <w:endnoteReference w:id="292"/>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في معرض دراسة وتحليل المنظومة الفكرية لهيجل حول الشرق بشكل</w:t>
      </w:r>
      <w:r w:rsidR="00415DDB" w:rsidRPr="00AA2542">
        <w:rPr>
          <w:rFonts w:hint="cs"/>
          <w:sz w:val="27"/>
          <w:rtl/>
        </w:rPr>
        <w:t>ٍ</w:t>
      </w:r>
      <w:r w:rsidRPr="00AA2542">
        <w:rPr>
          <w:rFonts w:hint="cs"/>
          <w:sz w:val="27"/>
          <w:rtl/>
        </w:rPr>
        <w:t xml:space="preserve"> عام، والدين الإسلامي بشكل</w:t>
      </w:r>
      <w:r w:rsidR="00415DDB" w:rsidRPr="00AA2542">
        <w:rPr>
          <w:rFonts w:hint="cs"/>
          <w:sz w:val="27"/>
          <w:rtl/>
        </w:rPr>
        <w:t>ٍ</w:t>
      </w:r>
      <w:r w:rsidRPr="00AA2542">
        <w:rPr>
          <w:rFonts w:hint="cs"/>
          <w:sz w:val="27"/>
          <w:rtl/>
        </w:rPr>
        <w:t xml:space="preserve"> خاص</w:t>
      </w:r>
      <w:r w:rsidR="00415DDB" w:rsidRPr="00AA2542">
        <w:rPr>
          <w:rFonts w:hint="cs"/>
          <w:sz w:val="27"/>
          <w:rtl/>
        </w:rPr>
        <w:t>ّ</w:t>
      </w:r>
      <w:r w:rsidRPr="00AA2542">
        <w:rPr>
          <w:rFonts w:hint="cs"/>
          <w:sz w:val="27"/>
          <w:rtl/>
        </w:rPr>
        <w:t>، يجب القول: إن هذه المسألة تظهر في أعماله المتعد</w:t>
      </w:r>
      <w:r w:rsidR="00415DDB" w:rsidRPr="00AA2542">
        <w:rPr>
          <w:rFonts w:hint="cs"/>
          <w:sz w:val="27"/>
          <w:rtl/>
        </w:rPr>
        <w:t>ّ</w:t>
      </w:r>
      <w:r w:rsidRPr="00AA2542">
        <w:rPr>
          <w:rFonts w:hint="cs"/>
          <w:sz w:val="27"/>
          <w:rtl/>
        </w:rPr>
        <w:t>دة والمتنوّعة، وقد تراوحت بين السلب والإيجاب، ولم يتم</w:t>
      </w:r>
      <w:r w:rsidR="00415DDB" w:rsidRPr="00AA2542">
        <w:rPr>
          <w:rFonts w:hint="cs"/>
          <w:sz w:val="27"/>
          <w:rtl/>
        </w:rPr>
        <w:t>ّ</w:t>
      </w:r>
      <w:r w:rsidRPr="00AA2542">
        <w:rPr>
          <w:rFonts w:hint="cs"/>
          <w:sz w:val="27"/>
          <w:rtl/>
        </w:rPr>
        <w:t xml:space="preserve"> تقديم رواية</w:t>
      </w:r>
      <w:r w:rsidR="00415DDB" w:rsidRPr="00AA2542">
        <w:rPr>
          <w:rFonts w:hint="cs"/>
          <w:sz w:val="27"/>
          <w:rtl/>
        </w:rPr>
        <w:t>ٍ</w:t>
      </w:r>
      <w:r w:rsidRPr="00AA2542">
        <w:rPr>
          <w:rFonts w:hint="cs"/>
          <w:sz w:val="27"/>
          <w:rtl/>
        </w:rPr>
        <w:t xml:space="preserve"> واحدة ومنسجمة </w:t>
      </w:r>
      <w:r w:rsidRPr="00AA2542">
        <w:rPr>
          <w:rFonts w:hint="cs"/>
          <w:sz w:val="27"/>
          <w:rtl/>
        </w:rPr>
        <w:lastRenderedPageBreak/>
        <w:t>عنها</w:t>
      </w:r>
      <w:r w:rsidRPr="00AA2542">
        <w:rPr>
          <w:sz w:val="27"/>
          <w:vertAlign w:val="superscript"/>
          <w:rtl/>
        </w:rPr>
        <w:t>(</w:t>
      </w:r>
      <w:r w:rsidRPr="00AA2542">
        <w:rPr>
          <w:rStyle w:val="ac"/>
          <w:sz w:val="27"/>
          <w:rtl/>
        </w:rPr>
        <w:endnoteReference w:id="293"/>
      </w:r>
      <w:r w:rsidRPr="00AA2542">
        <w:rPr>
          <w:sz w:val="27"/>
          <w:vertAlign w:val="superscript"/>
          <w:rtl/>
        </w:rPr>
        <w:t>)</w:t>
      </w:r>
      <w:r w:rsidRPr="00AA2542">
        <w:rPr>
          <w:rFonts w:hint="cs"/>
          <w:sz w:val="27"/>
          <w:rtl/>
        </w:rPr>
        <w:t>. ومن هنا يجب علينا في بداية هذا البحث أن نأخذ بنظر الاعتبار الفوارق التي يقد</w:t>
      </w:r>
      <w:r w:rsidR="00415DDB" w:rsidRPr="00AA2542">
        <w:rPr>
          <w:rFonts w:hint="cs"/>
          <w:sz w:val="27"/>
          <w:rtl/>
        </w:rPr>
        <w:t>ّ</w:t>
      </w:r>
      <w:r w:rsidRPr="00AA2542">
        <w:rPr>
          <w:rFonts w:hint="cs"/>
          <w:sz w:val="27"/>
          <w:rtl/>
        </w:rPr>
        <w:t>مها في رؤيته إلى مسألة المسلمين والشعوب الشرقية، ومن ذلك</w:t>
      </w:r>
      <w:r w:rsidR="00415DDB" w:rsidRPr="00AA2542">
        <w:rPr>
          <w:rFonts w:hint="cs"/>
          <w:sz w:val="27"/>
          <w:rtl/>
        </w:rPr>
        <w:t>:</w:t>
      </w:r>
      <w:r w:rsidRPr="00AA2542">
        <w:rPr>
          <w:rFonts w:hint="cs"/>
          <w:sz w:val="27"/>
          <w:rtl/>
        </w:rPr>
        <w:t xml:space="preserve"> </w:t>
      </w:r>
      <w:r w:rsidRPr="00AA2542">
        <w:rPr>
          <w:rFonts w:hint="cs"/>
          <w:b/>
          <w:bCs/>
          <w:sz w:val="27"/>
          <w:rtl/>
        </w:rPr>
        <w:t>أو</w:t>
      </w:r>
      <w:r w:rsidR="00415DDB" w:rsidRPr="00AA2542">
        <w:rPr>
          <w:rFonts w:hint="cs"/>
          <w:b/>
          <w:bCs/>
          <w:sz w:val="27"/>
          <w:rtl/>
        </w:rPr>
        <w:t>ّ</w:t>
      </w:r>
      <w:r w:rsidRPr="00AA2542">
        <w:rPr>
          <w:rFonts w:hint="cs"/>
          <w:b/>
          <w:bCs/>
          <w:sz w:val="27"/>
          <w:rtl/>
        </w:rPr>
        <w:t>لاً</w:t>
      </w:r>
      <w:r w:rsidRPr="00AA2542">
        <w:rPr>
          <w:rFonts w:hint="cs"/>
          <w:sz w:val="27"/>
          <w:rtl/>
        </w:rPr>
        <w:t>: الفرق بين الأتراك (العثمانيين) والعرب والفرس (الإيراني</w:t>
      </w:r>
      <w:r w:rsidR="00415DDB" w:rsidRPr="00AA2542">
        <w:rPr>
          <w:rFonts w:hint="cs"/>
          <w:sz w:val="27"/>
          <w:rtl/>
        </w:rPr>
        <w:t>ي</w:t>
      </w:r>
      <w:r w:rsidRPr="00AA2542">
        <w:rPr>
          <w:rFonts w:hint="cs"/>
          <w:sz w:val="27"/>
          <w:rtl/>
        </w:rPr>
        <w:t>ن القوقازي</w:t>
      </w:r>
      <w:r w:rsidR="00415DDB" w:rsidRPr="00AA2542">
        <w:rPr>
          <w:rFonts w:hint="cs"/>
          <w:sz w:val="27"/>
          <w:rtl/>
        </w:rPr>
        <w:t>ي</w:t>
      </w:r>
      <w:r w:rsidRPr="00AA2542">
        <w:rPr>
          <w:rFonts w:hint="cs"/>
          <w:sz w:val="27"/>
          <w:rtl/>
        </w:rPr>
        <w:t xml:space="preserve">ن). </w:t>
      </w:r>
      <w:r w:rsidRPr="00AA2542">
        <w:rPr>
          <w:rFonts w:hint="cs"/>
          <w:b/>
          <w:bCs/>
          <w:sz w:val="27"/>
          <w:rtl/>
        </w:rPr>
        <w:t>وثانياً</w:t>
      </w:r>
      <w:r w:rsidRPr="00AA2542">
        <w:rPr>
          <w:rFonts w:hint="cs"/>
          <w:sz w:val="27"/>
          <w:rtl/>
        </w:rPr>
        <w:t xml:space="preserve">: الفرق بين الإسلام واليهودية والمسيحية. </w:t>
      </w:r>
      <w:r w:rsidRPr="00AA2542">
        <w:rPr>
          <w:rFonts w:hint="cs"/>
          <w:b/>
          <w:bCs/>
          <w:sz w:val="27"/>
          <w:rtl/>
        </w:rPr>
        <w:t>وثالثاً</w:t>
      </w:r>
      <w:r w:rsidRPr="00AA2542">
        <w:rPr>
          <w:rFonts w:hint="cs"/>
          <w:sz w:val="27"/>
          <w:rtl/>
        </w:rPr>
        <w:t>: الفرق بين المكانة الثقافية / الاجتماعية</w:t>
      </w:r>
      <w:r w:rsidR="00272881" w:rsidRPr="00AA2542">
        <w:rPr>
          <w:rFonts w:hint="cs"/>
          <w:sz w:val="27"/>
          <w:rtl/>
        </w:rPr>
        <w:t>،</w:t>
      </w:r>
      <w:r w:rsidRPr="00AA2542">
        <w:rPr>
          <w:rFonts w:hint="cs"/>
          <w:sz w:val="27"/>
          <w:rtl/>
        </w:rPr>
        <w:t xml:space="preserve"> والتاريخية</w:t>
      </w:r>
      <w:r w:rsidR="00272881" w:rsidRPr="00AA2542">
        <w:rPr>
          <w:rFonts w:hint="cs"/>
          <w:sz w:val="27"/>
          <w:rtl/>
        </w:rPr>
        <w:t>،</w:t>
      </w:r>
      <w:r w:rsidRPr="00AA2542">
        <w:rPr>
          <w:rFonts w:hint="cs"/>
          <w:sz w:val="27"/>
          <w:rtl/>
        </w:rPr>
        <w:t xml:space="preserve"> والقومية / العرقية</w:t>
      </w:r>
      <w:r w:rsidR="00272881" w:rsidRPr="00AA2542">
        <w:rPr>
          <w:rFonts w:hint="cs"/>
          <w:sz w:val="27"/>
          <w:rtl/>
        </w:rPr>
        <w:t>،</w:t>
      </w:r>
      <w:r w:rsidRPr="00AA2542">
        <w:rPr>
          <w:rFonts w:hint="cs"/>
          <w:sz w:val="27"/>
          <w:rtl/>
        </w:rPr>
        <w:t xml:space="preserve"> والفنية / الجمالية المعرفية</w:t>
      </w:r>
      <w:r w:rsidR="00272881" w:rsidRPr="00AA2542">
        <w:rPr>
          <w:rFonts w:hint="cs"/>
          <w:sz w:val="27"/>
          <w:rtl/>
        </w:rPr>
        <w:t>،</w:t>
      </w:r>
      <w:r w:rsidRPr="00AA2542">
        <w:rPr>
          <w:rFonts w:hint="cs"/>
          <w:sz w:val="27"/>
          <w:rtl/>
        </w:rPr>
        <w:t xml:space="preserve"> للدين الإسلامي خصوصاً</w:t>
      </w:r>
      <w:r w:rsidR="00272881" w:rsidRPr="00AA2542">
        <w:rPr>
          <w:rFonts w:hint="cs"/>
          <w:sz w:val="27"/>
          <w:rtl/>
        </w:rPr>
        <w:t>،</w:t>
      </w:r>
      <w:r w:rsidRPr="00AA2542">
        <w:rPr>
          <w:rFonts w:hint="cs"/>
          <w:sz w:val="27"/>
          <w:rtl/>
        </w:rPr>
        <w:t xml:space="preserve"> والشعوب الشرقية عموماً، والالتفات إلى ذلك بشكل</w:t>
      </w:r>
      <w:r w:rsidR="00272881" w:rsidRPr="00AA2542">
        <w:rPr>
          <w:rFonts w:hint="cs"/>
          <w:sz w:val="27"/>
          <w:rtl/>
        </w:rPr>
        <w:t>ٍ</w:t>
      </w:r>
      <w:r w:rsidRPr="00AA2542">
        <w:rPr>
          <w:rFonts w:hint="cs"/>
          <w:sz w:val="27"/>
          <w:rtl/>
        </w:rPr>
        <w:t xml:space="preserve"> كامل. وبعبارة</w:t>
      </w:r>
      <w:r w:rsidR="00272881" w:rsidRPr="00AA2542">
        <w:rPr>
          <w:rFonts w:hint="cs"/>
          <w:sz w:val="27"/>
          <w:rtl/>
        </w:rPr>
        <w:t>ٍ</w:t>
      </w:r>
      <w:r w:rsidRPr="00AA2542">
        <w:rPr>
          <w:rFonts w:hint="cs"/>
          <w:sz w:val="27"/>
          <w:rtl/>
        </w:rPr>
        <w:t xml:space="preserve"> أخرى: إن آراء هيجل في مختلف آثاره حول هذا الموضوع قد بلغت حدّاً من التشويش، بحيث قد يتصو</w:t>
      </w:r>
      <w:r w:rsidR="00272881" w:rsidRPr="00AA2542">
        <w:rPr>
          <w:rFonts w:hint="cs"/>
          <w:sz w:val="27"/>
          <w:rtl/>
        </w:rPr>
        <w:t>ّ</w:t>
      </w:r>
      <w:r w:rsidRPr="00AA2542">
        <w:rPr>
          <w:rFonts w:hint="cs"/>
          <w:sz w:val="27"/>
          <w:rtl/>
        </w:rPr>
        <w:t>ر القارئ في بادئ الأمر أن هيجل في دراسته للدين الإسلامي يخالف المنهج الفكري</w:t>
      </w:r>
      <w:r w:rsidR="00272881" w:rsidRPr="00AA2542">
        <w:rPr>
          <w:rFonts w:hint="cs"/>
          <w:sz w:val="27"/>
          <w:rtl/>
        </w:rPr>
        <w:t>ّ</w:t>
      </w:r>
      <w:r w:rsidRPr="00AA2542">
        <w:rPr>
          <w:rFonts w:hint="cs"/>
          <w:sz w:val="27"/>
          <w:rtl/>
        </w:rPr>
        <w:t xml:space="preserve"> له بشدّة</w:t>
      </w:r>
      <w:r w:rsidR="00272881" w:rsidRPr="00AA2542">
        <w:rPr>
          <w:rFonts w:hint="cs"/>
          <w:sz w:val="27"/>
          <w:rtl/>
        </w:rPr>
        <w:t>ٍ</w:t>
      </w:r>
      <w:r w:rsidRPr="00AA2542">
        <w:rPr>
          <w:rFonts w:hint="cs"/>
          <w:sz w:val="27"/>
          <w:rtl/>
        </w:rPr>
        <w:t>، و</w:t>
      </w:r>
      <w:r w:rsidR="00272881" w:rsidRPr="00AA2542">
        <w:rPr>
          <w:rFonts w:hint="cs"/>
          <w:sz w:val="27"/>
          <w:rtl/>
        </w:rPr>
        <w:t>أ</w:t>
      </w:r>
      <w:r w:rsidRPr="00AA2542">
        <w:rPr>
          <w:rFonts w:hint="cs"/>
          <w:sz w:val="27"/>
          <w:rtl/>
        </w:rPr>
        <w:t>نه في الأساس إنما يخالف ذات هذا الدين. ومن هنا سوف نتعرّ</w:t>
      </w:r>
      <w:r w:rsidR="00272881" w:rsidRPr="00AA2542">
        <w:rPr>
          <w:rFonts w:hint="cs"/>
          <w:sz w:val="27"/>
          <w:rtl/>
        </w:rPr>
        <w:t>َ</w:t>
      </w:r>
      <w:r w:rsidRPr="00AA2542">
        <w:rPr>
          <w:rFonts w:hint="cs"/>
          <w:sz w:val="27"/>
          <w:rtl/>
        </w:rPr>
        <w:t>ض في هذا المقال ـ ضمن بحث الرؤية العامة لهيجل حول الإسلام والأفكار الشرقية من الناحية العقلانية والتنويرية ـ إلى بيان د</w:t>
      </w:r>
      <w:r w:rsidR="00272881" w:rsidRPr="00AA2542">
        <w:rPr>
          <w:rFonts w:hint="cs"/>
          <w:sz w:val="27"/>
          <w:rtl/>
        </w:rPr>
        <w:t>َ</w:t>
      </w:r>
      <w:r w:rsidRPr="00AA2542">
        <w:rPr>
          <w:rFonts w:hint="cs"/>
          <w:sz w:val="27"/>
          <w:rtl/>
        </w:rPr>
        <w:t>و</w:t>
      </w:r>
      <w:r w:rsidR="00272881" w:rsidRPr="00AA2542">
        <w:rPr>
          <w:rFonts w:hint="cs"/>
          <w:sz w:val="27"/>
          <w:rtl/>
        </w:rPr>
        <w:t>ْ</w:t>
      </w:r>
      <w:r w:rsidRPr="00AA2542">
        <w:rPr>
          <w:rFonts w:hint="cs"/>
          <w:sz w:val="27"/>
          <w:rtl/>
        </w:rPr>
        <w:t>ر وآلية هذا الدين من الزاوية الفردية والقومية، والاهتمام بالجانب الفن</w:t>
      </w:r>
      <w:r w:rsidR="00272881" w:rsidRPr="00AA2542">
        <w:rPr>
          <w:rFonts w:hint="cs"/>
          <w:sz w:val="27"/>
          <w:rtl/>
        </w:rPr>
        <w:t>ّ</w:t>
      </w:r>
      <w:r w:rsidRPr="00AA2542">
        <w:rPr>
          <w:rFonts w:hint="cs"/>
          <w:sz w:val="27"/>
          <w:rtl/>
        </w:rPr>
        <w:t>ي والجمالي وما إلى ذلك</w:t>
      </w:r>
      <w:r w:rsidR="00272881" w:rsidRPr="00AA2542">
        <w:rPr>
          <w:rFonts w:hint="cs"/>
          <w:sz w:val="27"/>
          <w:rtl/>
        </w:rPr>
        <w:t>،</w:t>
      </w:r>
      <w:r w:rsidRPr="00AA2542">
        <w:rPr>
          <w:rFonts w:hint="cs"/>
          <w:sz w:val="27"/>
          <w:rtl/>
        </w:rPr>
        <w:t xml:space="preserve"> على نحو الإجمال.</w:t>
      </w:r>
    </w:p>
    <w:p w:rsidR="00774F91" w:rsidRPr="00AA2542" w:rsidRDefault="00774F91" w:rsidP="0098489A">
      <w:pPr>
        <w:spacing w:line="340" w:lineRule="exact"/>
        <w:rPr>
          <w:sz w:val="27"/>
          <w:rtl/>
        </w:rPr>
      </w:pPr>
    </w:p>
    <w:p w:rsidR="00774F91" w:rsidRPr="00AA2542" w:rsidRDefault="00774F91" w:rsidP="00CB7D91">
      <w:pPr>
        <w:pStyle w:val="31"/>
        <w:rPr>
          <w:color w:val="auto"/>
          <w:rtl/>
        </w:rPr>
      </w:pPr>
      <w:r w:rsidRPr="00AA2542">
        <w:rPr>
          <w:rFonts w:hint="cs"/>
          <w:color w:val="auto"/>
          <w:rtl/>
        </w:rPr>
        <w:t>1ـ إطلالة</w:t>
      </w:r>
      <w:r w:rsidR="00272881" w:rsidRPr="00AA2542">
        <w:rPr>
          <w:rFonts w:hint="cs"/>
          <w:color w:val="auto"/>
          <w:rtl/>
        </w:rPr>
        <w:t>ٌ</w:t>
      </w:r>
      <w:r w:rsidRPr="00AA2542">
        <w:rPr>
          <w:rFonts w:hint="cs"/>
          <w:color w:val="auto"/>
          <w:rtl/>
        </w:rPr>
        <w:t xml:space="preserve"> عابرة على تاريخ الإسلام من وجهة نظر هيجل</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من بين الكتب التي تحدّ</w:t>
      </w:r>
      <w:r w:rsidR="00272881" w:rsidRPr="00AA2542">
        <w:rPr>
          <w:rFonts w:hint="cs"/>
          <w:sz w:val="27"/>
          <w:rtl/>
        </w:rPr>
        <w:t>َ</w:t>
      </w:r>
      <w:r w:rsidRPr="00AA2542">
        <w:rPr>
          <w:rFonts w:hint="cs"/>
          <w:sz w:val="27"/>
          <w:rtl/>
        </w:rPr>
        <w:t xml:space="preserve">ث فيها (هيجل) عن الإسلام وخصائصه الدينية والثقافية والاجتماعية كتاب </w:t>
      </w:r>
      <w:r w:rsidRPr="00AA2542">
        <w:rPr>
          <w:rFonts w:hint="eastAsia"/>
          <w:sz w:val="24"/>
          <w:szCs w:val="24"/>
          <w:rtl/>
        </w:rPr>
        <w:t>«</w:t>
      </w:r>
      <w:r w:rsidRPr="00AA2542">
        <w:rPr>
          <w:rFonts w:hint="cs"/>
          <w:sz w:val="27"/>
          <w:rtl/>
        </w:rPr>
        <w:t>فلسفة التاريخ</w:t>
      </w:r>
      <w:r w:rsidRPr="00AA2542">
        <w:rPr>
          <w:rFonts w:hint="eastAsia"/>
          <w:sz w:val="24"/>
          <w:szCs w:val="24"/>
          <w:rtl/>
        </w:rPr>
        <w:t>»</w:t>
      </w:r>
      <w:r w:rsidRPr="00AA2542">
        <w:rPr>
          <w:rFonts w:hint="cs"/>
          <w:sz w:val="27"/>
          <w:rtl/>
        </w:rPr>
        <w:t>. وقد ذهب في هذا الكتاب إلى التعريف بمنزلة التوحيد (وجود الله)، وعبادة الله، والعدالة والمساواة، والمناسك العبادية، وثقافة الاستشهاد والتضحية، ونظائر ذلك</w:t>
      </w:r>
      <w:r w:rsidR="008C4D78" w:rsidRPr="00AA2542">
        <w:rPr>
          <w:rFonts w:hint="cs"/>
          <w:sz w:val="27"/>
          <w:rtl/>
        </w:rPr>
        <w:t>،</w:t>
      </w:r>
      <w:r w:rsidRPr="00AA2542">
        <w:rPr>
          <w:rFonts w:hint="cs"/>
          <w:sz w:val="27"/>
          <w:rtl/>
        </w:rPr>
        <w:t xml:space="preserve"> بوصفها من النقاط البارزة في الدين الإسلامي</w:t>
      </w:r>
      <w:r w:rsidR="008C4D78" w:rsidRPr="00AA2542">
        <w:rPr>
          <w:rFonts w:hint="cs"/>
          <w:sz w:val="27"/>
          <w:rtl/>
        </w:rPr>
        <w:t xml:space="preserve">. </w:t>
      </w:r>
      <w:r w:rsidRPr="00AA2542">
        <w:rPr>
          <w:rFonts w:hint="cs"/>
          <w:sz w:val="27"/>
          <w:rtl/>
        </w:rPr>
        <w:t>ولهذه الغاية استهلّ تاريخ الإسلام ابتداءً من هجرة النبي</w:t>
      </w:r>
      <w:r w:rsidR="008C4D78" w:rsidRPr="00AA2542">
        <w:rPr>
          <w:rFonts w:hint="cs"/>
          <w:sz w:val="27"/>
          <w:rtl/>
        </w:rPr>
        <w:t>ّ</w:t>
      </w:r>
      <w:r w:rsidRPr="00AA2542">
        <w:rPr>
          <w:rFonts w:hint="cs"/>
          <w:sz w:val="27"/>
          <w:rtl/>
        </w:rPr>
        <w:t xml:space="preserve"> محمد</w:t>
      </w:r>
      <w:r w:rsidR="00356DF6" w:rsidRPr="005D51D5">
        <w:rPr>
          <w:rFonts w:cs="Mosawi" w:hint="cs"/>
          <w:szCs w:val="22"/>
          <w:rtl/>
        </w:rPr>
        <w:t>|</w:t>
      </w:r>
      <w:r w:rsidRPr="00AA2542">
        <w:rPr>
          <w:rFonts w:hint="cs"/>
          <w:sz w:val="27"/>
          <w:rtl/>
        </w:rPr>
        <w:t>، وختمه بفتوحات المسلمين بعد رحيل النبيّ</w:t>
      </w:r>
      <w:r w:rsidR="00356DF6" w:rsidRPr="005D51D5">
        <w:rPr>
          <w:rFonts w:cs="Mosawi" w:hint="cs"/>
          <w:szCs w:val="22"/>
          <w:rtl/>
        </w:rPr>
        <w:t>|</w:t>
      </w:r>
      <w:r w:rsidRPr="00AA2542">
        <w:rPr>
          <w:rFonts w:hint="cs"/>
          <w:sz w:val="27"/>
          <w:rtl/>
        </w:rPr>
        <w:t>، في الشامات وإيران ومصر وإسبانيا وجنوب فرنسا</w:t>
      </w:r>
      <w:r w:rsidR="008C4D78" w:rsidRPr="00AA2542">
        <w:rPr>
          <w:rFonts w:hint="cs"/>
          <w:sz w:val="27"/>
          <w:rtl/>
        </w:rPr>
        <w:t>،</w:t>
      </w:r>
      <w:r w:rsidRPr="00AA2542">
        <w:rPr>
          <w:rFonts w:hint="cs"/>
          <w:sz w:val="27"/>
          <w:rtl/>
        </w:rPr>
        <w:t xml:space="preserve"> وكذلك في سمرقند والهند. كما تناول في هذا الكتاب البحث عن حقوق المسلمين الجُدُد، وأسلوب تعامل العرب مع مواليهم، وسلسلة الحكومات الملكية في الإسلام</w:t>
      </w:r>
      <w:r w:rsidR="008C4D78" w:rsidRPr="00AA2542">
        <w:rPr>
          <w:rFonts w:hint="cs"/>
          <w:sz w:val="27"/>
          <w:rtl/>
        </w:rPr>
        <w:t>،</w:t>
      </w:r>
      <w:r w:rsidRPr="00AA2542">
        <w:rPr>
          <w:rFonts w:hint="cs"/>
          <w:sz w:val="27"/>
          <w:rtl/>
        </w:rPr>
        <w:t xml:space="preserve"> وأسباب انهيارها وسقوطها، وتحدّ</w:t>
      </w:r>
      <w:r w:rsidR="008C4D78" w:rsidRPr="00AA2542">
        <w:rPr>
          <w:rFonts w:hint="cs"/>
          <w:sz w:val="27"/>
          <w:rtl/>
        </w:rPr>
        <w:t>َ</w:t>
      </w:r>
      <w:r w:rsidRPr="00AA2542">
        <w:rPr>
          <w:rFonts w:hint="cs"/>
          <w:sz w:val="27"/>
          <w:rtl/>
        </w:rPr>
        <w:t>ث كذلك عن ازدهار الفن</w:t>
      </w:r>
      <w:r w:rsidR="008C4D78" w:rsidRPr="00AA2542">
        <w:rPr>
          <w:rFonts w:hint="cs"/>
          <w:sz w:val="27"/>
          <w:rtl/>
        </w:rPr>
        <w:t>ّ</w:t>
      </w:r>
      <w:r w:rsidRPr="00AA2542">
        <w:rPr>
          <w:rFonts w:hint="cs"/>
          <w:sz w:val="27"/>
          <w:rtl/>
        </w:rPr>
        <w:t xml:space="preserve"> والعلوم في الشرق، وبناء المدن الكبرى، والتنمية الزراعية والتجارية، وكذلك كيفية انتقال العلم بواسطة المسلمين إلى الغرب، بالتفصيل. ولكن</w:t>
      </w:r>
      <w:r w:rsidR="008C4D78" w:rsidRPr="00AA2542">
        <w:rPr>
          <w:rFonts w:hint="cs"/>
          <w:sz w:val="27"/>
          <w:rtl/>
        </w:rPr>
        <w:t>ّ</w:t>
      </w:r>
      <w:r w:rsidRPr="00AA2542">
        <w:rPr>
          <w:rFonts w:hint="cs"/>
          <w:sz w:val="27"/>
          <w:rtl/>
        </w:rPr>
        <w:t>ه توص</w:t>
      </w:r>
      <w:r w:rsidR="008C4D78" w:rsidRPr="00AA2542">
        <w:rPr>
          <w:rFonts w:hint="cs"/>
          <w:sz w:val="27"/>
          <w:rtl/>
        </w:rPr>
        <w:t>َّ</w:t>
      </w:r>
      <w:r w:rsidRPr="00AA2542">
        <w:rPr>
          <w:rFonts w:hint="cs"/>
          <w:sz w:val="27"/>
          <w:rtl/>
        </w:rPr>
        <w:t xml:space="preserve">ل في الختام إلى خلاصة </w:t>
      </w:r>
      <w:r w:rsidRPr="00AA2542">
        <w:rPr>
          <w:rFonts w:hint="cs"/>
          <w:sz w:val="27"/>
          <w:rtl/>
        </w:rPr>
        <w:lastRenderedPageBreak/>
        <w:t>مفاد</w:t>
      </w:r>
      <w:r w:rsidR="008C4D78" w:rsidRPr="00AA2542">
        <w:rPr>
          <w:rFonts w:hint="cs"/>
          <w:sz w:val="27"/>
          <w:rtl/>
        </w:rPr>
        <w:t>ُ</w:t>
      </w:r>
      <w:r w:rsidRPr="00AA2542">
        <w:rPr>
          <w:rFonts w:hint="cs"/>
          <w:sz w:val="27"/>
          <w:rtl/>
        </w:rPr>
        <w:t>ها</w:t>
      </w:r>
      <w:r w:rsidR="008C4D78" w:rsidRPr="00AA2542">
        <w:rPr>
          <w:rFonts w:hint="cs"/>
          <w:sz w:val="27"/>
          <w:rtl/>
        </w:rPr>
        <w:t>:</w:t>
      </w:r>
      <w:r w:rsidRPr="00AA2542">
        <w:rPr>
          <w:rFonts w:hint="cs"/>
          <w:sz w:val="27"/>
          <w:rtl/>
        </w:rPr>
        <w:t xml:space="preserve"> </w:t>
      </w:r>
      <w:r w:rsidR="008C4D78" w:rsidRPr="00AA2542">
        <w:rPr>
          <w:rFonts w:hint="cs"/>
          <w:sz w:val="27"/>
          <w:rtl/>
        </w:rPr>
        <w:t>إ</w:t>
      </w:r>
      <w:r w:rsidRPr="00AA2542">
        <w:rPr>
          <w:rFonts w:hint="cs"/>
          <w:sz w:val="27"/>
          <w:rtl/>
        </w:rPr>
        <w:t>ن غرور المسلمين وتكبّ</w:t>
      </w:r>
      <w:r w:rsidR="008C4D78" w:rsidRPr="00AA2542">
        <w:rPr>
          <w:rFonts w:hint="cs"/>
          <w:sz w:val="27"/>
          <w:rtl/>
        </w:rPr>
        <w:t>ُ</w:t>
      </w:r>
      <w:r w:rsidRPr="00AA2542">
        <w:rPr>
          <w:rFonts w:hint="cs"/>
          <w:sz w:val="27"/>
          <w:rtl/>
        </w:rPr>
        <w:t>رهم في نهاية المطاف قد اضطرّهم إلى التخل</w:t>
      </w:r>
      <w:r w:rsidR="008C4D78" w:rsidRPr="00AA2542">
        <w:rPr>
          <w:rFonts w:hint="cs"/>
          <w:sz w:val="27"/>
          <w:rtl/>
        </w:rPr>
        <w:t>ّ</w:t>
      </w:r>
      <w:r w:rsidRPr="00AA2542">
        <w:rPr>
          <w:rFonts w:hint="cs"/>
          <w:sz w:val="27"/>
          <w:rtl/>
        </w:rPr>
        <w:t>ي عن المناطق التي فتحوها في الغرب، والانسحاب إلى المناطق الآسيوية والإفريقية، حت</w:t>
      </w:r>
      <w:r w:rsidR="008C4D78" w:rsidRPr="00AA2542">
        <w:rPr>
          <w:rFonts w:hint="cs"/>
          <w:sz w:val="27"/>
          <w:rtl/>
        </w:rPr>
        <w:t>ّ</w:t>
      </w:r>
      <w:r w:rsidRPr="00AA2542">
        <w:rPr>
          <w:rFonts w:hint="cs"/>
          <w:sz w:val="27"/>
          <w:rtl/>
        </w:rPr>
        <w:t>ى انتهى بهم المآل إلى الخروج من صفحة التاريخ</w:t>
      </w:r>
      <w:r w:rsidRPr="00AA2542">
        <w:rPr>
          <w:sz w:val="27"/>
          <w:vertAlign w:val="superscript"/>
          <w:rtl/>
        </w:rPr>
        <w:t>(</w:t>
      </w:r>
      <w:r w:rsidRPr="00AA2542">
        <w:rPr>
          <w:rStyle w:val="ac"/>
          <w:sz w:val="27"/>
          <w:rtl/>
        </w:rPr>
        <w:endnoteReference w:id="294"/>
      </w:r>
      <w:r w:rsidRPr="00AA2542">
        <w:rPr>
          <w:sz w:val="27"/>
          <w:vertAlign w:val="superscript"/>
          <w:rtl/>
        </w:rPr>
        <w:t>)</w:t>
      </w:r>
      <w:r w:rsidRPr="00AA2542">
        <w:rPr>
          <w:rFonts w:hint="cs"/>
          <w:sz w:val="27"/>
          <w:rtl/>
        </w:rPr>
        <w:t>. ومن هنا يجدر بنا</w:t>
      </w:r>
      <w:r w:rsidR="008C4D78" w:rsidRPr="00AA2542">
        <w:rPr>
          <w:rFonts w:hint="cs"/>
          <w:sz w:val="27"/>
          <w:rtl/>
        </w:rPr>
        <w:t>،</w:t>
      </w:r>
      <w:r w:rsidRPr="00AA2542">
        <w:rPr>
          <w:rFonts w:hint="cs"/>
          <w:sz w:val="27"/>
          <w:rtl/>
        </w:rPr>
        <w:t xml:space="preserve"> قبل تحليل ومناقشة رؤية هيجل حول الإسلام، أن نشير باختصار</w:t>
      </w:r>
      <w:r w:rsidR="008C4D78" w:rsidRPr="00AA2542">
        <w:rPr>
          <w:rFonts w:hint="cs"/>
          <w:sz w:val="27"/>
          <w:rtl/>
        </w:rPr>
        <w:t>ٍ</w:t>
      </w:r>
      <w:r w:rsidRPr="00AA2542">
        <w:rPr>
          <w:rFonts w:hint="cs"/>
          <w:sz w:val="27"/>
          <w:rtl/>
        </w:rPr>
        <w:t xml:space="preserve"> إلى اتجاهه في هذا الشأن.</w:t>
      </w:r>
    </w:p>
    <w:p w:rsidR="00774F91" w:rsidRPr="00AA2542" w:rsidRDefault="00774F91" w:rsidP="0098489A">
      <w:pPr>
        <w:spacing w:line="410" w:lineRule="exact"/>
        <w:rPr>
          <w:sz w:val="27"/>
          <w:rtl/>
        </w:rPr>
      </w:pPr>
      <w:r w:rsidRPr="00AA2542">
        <w:rPr>
          <w:rFonts w:hint="cs"/>
          <w:sz w:val="27"/>
          <w:rtl/>
        </w:rPr>
        <w:t xml:space="preserve">إن من الأبحاث التي تناولها هيجل في أغلب كتبه بحث التوحيد في الإسلام، وعبادة الله الواحد. ومن هنا نجده يقول في موسوعة (العلوم الفلسفية) في هذا الشأن: </w:t>
      </w:r>
      <w:r w:rsidRPr="00AA2542">
        <w:rPr>
          <w:rFonts w:hint="eastAsia"/>
          <w:sz w:val="24"/>
          <w:szCs w:val="24"/>
          <w:rtl/>
        </w:rPr>
        <w:t>«</w:t>
      </w:r>
      <w:r w:rsidRPr="00AA2542">
        <w:rPr>
          <w:rFonts w:hint="cs"/>
          <w:sz w:val="27"/>
          <w:rtl/>
        </w:rPr>
        <w:t>إن الفلسفة التي تدّ</w:t>
      </w:r>
      <w:r w:rsidR="008C4D78" w:rsidRPr="00AA2542">
        <w:rPr>
          <w:rFonts w:hint="cs"/>
          <w:sz w:val="27"/>
          <w:rtl/>
        </w:rPr>
        <w:t>َ</w:t>
      </w:r>
      <w:r w:rsidRPr="00AA2542">
        <w:rPr>
          <w:rFonts w:hint="cs"/>
          <w:sz w:val="27"/>
          <w:rtl/>
        </w:rPr>
        <w:t>عي أن الله وحده هو الموجود يجب في الحد</w:t>
      </w:r>
      <w:r w:rsidR="008C4D78" w:rsidRPr="00AA2542">
        <w:rPr>
          <w:rFonts w:hint="cs"/>
          <w:sz w:val="27"/>
          <w:rtl/>
        </w:rPr>
        <w:t>ّ</w:t>
      </w:r>
      <w:r w:rsidRPr="00AA2542">
        <w:rPr>
          <w:rFonts w:hint="cs"/>
          <w:sz w:val="27"/>
          <w:rtl/>
        </w:rPr>
        <w:t xml:space="preserve"> الأدنى عدم لحاظها بوصفها فلسفة إلحادية (مثل</w:t>
      </w:r>
      <w:r w:rsidR="008C4D78" w:rsidRPr="00AA2542">
        <w:rPr>
          <w:rFonts w:hint="cs"/>
          <w:sz w:val="27"/>
          <w:rtl/>
        </w:rPr>
        <w:t>:</w:t>
      </w:r>
      <w:r w:rsidRPr="00AA2542">
        <w:rPr>
          <w:rFonts w:hint="cs"/>
          <w:sz w:val="27"/>
          <w:rtl/>
        </w:rPr>
        <w:t xml:space="preserve"> سبينوزا). وحت</w:t>
      </w:r>
      <w:r w:rsidR="008C4D78" w:rsidRPr="00AA2542">
        <w:rPr>
          <w:rFonts w:hint="cs"/>
          <w:sz w:val="27"/>
          <w:rtl/>
        </w:rPr>
        <w:t>ّ</w:t>
      </w:r>
      <w:r w:rsidRPr="00AA2542">
        <w:rPr>
          <w:rFonts w:hint="cs"/>
          <w:sz w:val="27"/>
          <w:rtl/>
        </w:rPr>
        <w:t>ى القبائل التي تعبد القرود والأبقار، بل وحت</w:t>
      </w:r>
      <w:r w:rsidR="008C4D78" w:rsidRPr="00AA2542">
        <w:rPr>
          <w:rFonts w:hint="cs"/>
          <w:sz w:val="27"/>
          <w:rtl/>
        </w:rPr>
        <w:t>ّ</w:t>
      </w:r>
      <w:r w:rsidRPr="00AA2542">
        <w:rPr>
          <w:rFonts w:hint="cs"/>
          <w:sz w:val="27"/>
          <w:rtl/>
        </w:rPr>
        <w:t>ى التماثيل الحجرية والمعدنية</w:t>
      </w:r>
      <w:r w:rsidR="008C4D78" w:rsidRPr="00AA2542">
        <w:rPr>
          <w:rFonts w:hint="cs"/>
          <w:sz w:val="27"/>
          <w:rtl/>
        </w:rPr>
        <w:t>،</w:t>
      </w:r>
      <w:r w:rsidRPr="00AA2542">
        <w:rPr>
          <w:rFonts w:hint="cs"/>
          <w:sz w:val="27"/>
          <w:rtl/>
        </w:rPr>
        <w:t xml:space="preserve"> وتعتبرها آلهة</w:t>
      </w:r>
      <w:r w:rsidR="008C4D78" w:rsidRPr="00AA2542">
        <w:rPr>
          <w:rFonts w:hint="cs"/>
          <w:sz w:val="27"/>
          <w:rtl/>
        </w:rPr>
        <w:t>ً</w:t>
      </w:r>
      <w:r w:rsidRPr="00AA2542">
        <w:rPr>
          <w:rFonts w:hint="cs"/>
          <w:sz w:val="27"/>
          <w:rtl/>
        </w:rPr>
        <w:t>، يمكن اعتبارها ذات دين</w:t>
      </w:r>
      <w:r w:rsidR="008C4D78"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295"/>
      </w:r>
      <w:r w:rsidRPr="00AA2542">
        <w:rPr>
          <w:sz w:val="27"/>
          <w:vertAlign w:val="superscript"/>
          <w:rtl/>
        </w:rPr>
        <w:t>)</w:t>
      </w:r>
      <w:r w:rsidRPr="00AA2542">
        <w:rPr>
          <w:rFonts w:hint="cs"/>
          <w:sz w:val="27"/>
          <w:rtl/>
        </w:rPr>
        <w:t>.</w:t>
      </w:r>
    </w:p>
    <w:p w:rsidR="00774F91" w:rsidRPr="00AA2542" w:rsidRDefault="00774F91" w:rsidP="00E71C8F">
      <w:pPr>
        <w:rPr>
          <w:sz w:val="27"/>
        </w:rPr>
      </w:pPr>
      <w:r w:rsidRPr="00AA2542">
        <w:rPr>
          <w:rFonts w:hint="cs"/>
          <w:sz w:val="27"/>
          <w:rtl/>
        </w:rPr>
        <w:t>ومن هنا فإنه يميل إلى فصل الإسلام عن سائر الأديان، ويعمل بشكل</w:t>
      </w:r>
      <w:r w:rsidR="008C4D78" w:rsidRPr="00AA2542">
        <w:rPr>
          <w:rFonts w:hint="cs"/>
          <w:sz w:val="27"/>
          <w:rtl/>
        </w:rPr>
        <w:t>ٍ</w:t>
      </w:r>
      <w:r w:rsidRPr="00AA2542">
        <w:rPr>
          <w:rFonts w:hint="cs"/>
          <w:sz w:val="27"/>
          <w:rtl/>
        </w:rPr>
        <w:t xml:space="preserve"> وآخر على إظهار نقاطه الإيجابية. وفي ذلك يقول: </w:t>
      </w:r>
      <w:r w:rsidRPr="00AA2542">
        <w:rPr>
          <w:rFonts w:hint="eastAsia"/>
          <w:sz w:val="24"/>
          <w:szCs w:val="24"/>
          <w:rtl/>
        </w:rPr>
        <w:t>«</w:t>
      </w:r>
      <w:r w:rsidRPr="00AA2542">
        <w:rPr>
          <w:rFonts w:hint="cs"/>
          <w:sz w:val="27"/>
          <w:rtl/>
        </w:rPr>
        <w:t>إن الإسلام لم يكن يُشبه الهندوسية، ولا كان يسعى إلى الانغماس في المطلق حدّ الر</w:t>
      </w:r>
      <w:r w:rsidR="008C4D78" w:rsidRPr="00AA2542">
        <w:rPr>
          <w:rFonts w:hint="cs"/>
          <w:sz w:val="27"/>
          <w:rtl/>
        </w:rPr>
        <w:t>َّ</w:t>
      </w:r>
      <w:r w:rsidRPr="00AA2542">
        <w:rPr>
          <w:rFonts w:hint="cs"/>
          <w:sz w:val="27"/>
          <w:rtl/>
        </w:rPr>
        <w:t>ه</w:t>
      </w:r>
      <w:r w:rsidR="008C4D78" w:rsidRPr="00AA2542">
        <w:rPr>
          <w:rFonts w:hint="cs"/>
          <w:sz w:val="27"/>
          <w:rtl/>
        </w:rPr>
        <w:t>ْ</w:t>
      </w:r>
      <w:r w:rsidRPr="00AA2542">
        <w:rPr>
          <w:rFonts w:hint="cs"/>
          <w:sz w:val="27"/>
          <w:rtl/>
        </w:rPr>
        <w:t>ب</w:t>
      </w:r>
      <w:r w:rsidR="008C4D78" w:rsidRPr="00AA2542">
        <w:rPr>
          <w:rFonts w:hint="cs"/>
          <w:sz w:val="27"/>
          <w:rtl/>
        </w:rPr>
        <w:t>َ</w:t>
      </w:r>
      <w:r w:rsidRPr="00AA2542">
        <w:rPr>
          <w:rFonts w:hint="cs"/>
          <w:sz w:val="27"/>
          <w:rtl/>
        </w:rPr>
        <w:t>ن</w:t>
      </w:r>
      <w:r w:rsidR="008C4D78" w:rsidRPr="00AA2542">
        <w:rPr>
          <w:rFonts w:hint="cs"/>
          <w:sz w:val="27"/>
          <w:rtl/>
        </w:rPr>
        <w:t>َ</w:t>
      </w:r>
      <w:r w:rsidRPr="00AA2542">
        <w:rPr>
          <w:rFonts w:hint="cs"/>
          <w:sz w:val="27"/>
          <w:rtl/>
        </w:rPr>
        <w:t>ة</w:t>
      </w:r>
      <w:r w:rsidR="008C4D78" w:rsidRPr="00AA2542">
        <w:rPr>
          <w:rFonts w:hint="cs"/>
          <w:sz w:val="27"/>
          <w:rtl/>
        </w:rPr>
        <w:t>؛</w:t>
      </w:r>
      <w:r w:rsidRPr="00AA2542">
        <w:rPr>
          <w:rFonts w:hint="cs"/>
          <w:sz w:val="27"/>
          <w:rtl/>
        </w:rPr>
        <w:t xml:space="preserve"> لأن هذه الناحية الذهنية في الإسلام تمث</w:t>
      </w:r>
      <w:r w:rsidR="008C4D78" w:rsidRPr="00AA2542">
        <w:rPr>
          <w:rFonts w:hint="cs"/>
          <w:sz w:val="27"/>
          <w:rtl/>
        </w:rPr>
        <w:t>ِّ</w:t>
      </w:r>
      <w:r w:rsidRPr="00AA2542">
        <w:rPr>
          <w:rFonts w:hint="cs"/>
          <w:sz w:val="27"/>
          <w:rtl/>
        </w:rPr>
        <w:t>ل أمراً حيوياً</w:t>
      </w:r>
      <w:r w:rsidR="008C4D78" w:rsidRPr="00AA2542">
        <w:rPr>
          <w:rFonts w:hint="cs"/>
          <w:sz w:val="27"/>
          <w:rtl/>
        </w:rPr>
        <w:t>،</w:t>
      </w:r>
      <w:r w:rsidRPr="00AA2542">
        <w:rPr>
          <w:rFonts w:hint="cs"/>
          <w:sz w:val="27"/>
          <w:rtl/>
        </w:rPr>
        <w:t xml:space="preserve"> ولا متناهيا</w:t>
      </w:r>
      <w:r w:rsidR="008C4D78" w:rsidRPr="00AA2542">
        <w:rPr>
          <w:rFonts w:hint="cs"/>
          <w:sz w:val="27"/>
          <w:rtl/>
        </w:rPr>
        <w:t>ً،</w:t>
      </w:r>
      <w:r w:rsidRPr="00AA2542">
        <w:rPr>
          <w:rFonts w:hint="cs"/>
          <w:sz w:val="27"/>
          <w:rtl/>
        </w:rPr>
        <w:t xml:space="preserve"> قوّة تدخل إلى الحياة الماد</w:t>
      </w:r>
      <w:r w:rsidR="008C4D78" w:rsidRPr="00AA2542">
        <w:rPr>
          <w:rFonts w:hint="cs"/>
          <w:sz w:val="27"/>
          <w:rtl/>
        </w:rPr>
        <w:t>ّ</w:t>
      </w:r>
      <w:r w:rsidRPr="00AA2542">
        <w:rPr>
          <w:rFonts w:hint="cs"/>
          <w:sz w:val="27"/>
          <w:rtl/>
        </w:rPr>
        <w:t>ية لغاية</w:t>
      </w:r>
      <w:r w:rsidR="008C4D78" w:rsidRPr="00AA2542">
        <w:rPr>
          <w:rFonts w:hint="cs"/>
          <w:sz w:val="27"/>
          <w:rtl/>
        </w:rPr>
        <w:t>ٍ</w:t>
      </w:r>
      <w:r w:rsidRPr="00AA2542">
        <w:rPr>
          <w:rFonts w:hint="cs"/>
          <w:sz w:val="27"/>
          <w:rtl/>
        </w:rPr>
        <w:t xml:space="preserve"> سلبية تماماً، وتقوم بالتدخ</w:t>
      </w:r>
      <w:r w:rsidR="008C4D78" w:rsidRPr="00AA2542">
        <w:rPr>
          <w:rFonts w:hint="cs"/>
          <w:sz w:val="27"/>
          <w:rtl/>
        </w:rPr>
        <w:t>ُّ</w:t>
      </w:r>
      <w:r w:rsidRPr="00AA2542">
        <w:rPr>
          <w:rFonts w:hint="cs"/>
          <w:sz w:val="27"/>
          <w:rtl/>
        </w:rPr>
        <w:t>ل في شؤون العالم. كما أن موضوع ومتعل</w:t>
      </w:r>
      <w:r w:rsidR="008C4D78" w:rsidRPr="00AA2542">
        <w:rPr>
          <w:rFonts w:hint="cs"/>
          <w:sz w:val="27"/>
          <w:rtl/>
        </w:rPr>
        <w:t>ّ</w:t>
      </w:r>
      <w:r w:rsidRPr="00AA2542">
        <w:rPr>
          <w:rFonts w:hint="cs"/>
          <w:sz w:val="27"/>
          <w:rtl/>
        </w:rPr>
        <w:t>ق العبادة في الإسلام عقلاني</w:t>
      </w:r>
      <w:r w:rsidR="008C4D78" w:rsidRPr="00AA2542">
        <w:rPr>
          <w:rFonts w:hint="cs"/>
          <w:sz w:val="27"/>
          <w:rtl/>
        </w:rPr>
        <w:t>ٌّ</w:t>
      </w:r>
      <w:r w:rsidRPr="00AA2542">
        <w:rPr>
          <w:rFonts w:hint="cs"/>
          <w:sz w:val="27"/>
          <w:rtl/>
        </w:rPr>
        <w:t xml:space="preserve"> م</w:t>
      </w:r>
      <w:r w:rsidR="008C4D78" w:rsidRPr="00AA2542">
        <w:rPr>
          <w:rFonts w:hint="cs"/>
          <w:sz w:val="27"/>
          <w:rtl/>
        </w:rPr>
        <w:t>َ</w:t>
      </w:r>
      <w:r w:rsidRPr="00AA2542">
        <w:rPr>
          <w:rFonts w:hint="cs"/>
          <w:sz w:val="27"/>
          <w:rtl/>
        </w:rPr>
        <w:t>ح</w:t>
      </w:r>
      <w:r w:rsidR="008C4D78" w:rsidRPr="00AA2542">
        <w:rPr>
          <w:rFonts w:hint="cs"/>
          <w:sz w:val="27"/>
          <w:rtl/>
        </w:rPr>
        <w:t>ْ</w:t>
      </w:r>
      <w:r w:rsidRPr="00AA2542">
        <w:rPr>
          <w:rFonts w:hint="cs"/>
          <w:sz w:val="27"/>
          <w:rtl/>
        </w:rPr>
        <w:t>ض</w:t>
      </w:r>
      <w:r w:rsidR="008C4D78" w:rsidRPr="00AA2542">
        <w:rPr>
          <w:rFonts w:hint="cs"/>
          <w:sz w:val="27"/>
          <w:rtl/>
        </w:rPr>
        <w:t>ٌ،</w:t>
      </w:r>
      <w:r w:rsidRPr="00AA2542">
        <w:rPr>
          <w:rFonts w:hint="cs"/>
          <w:sz w:val="27"/>
          <w:rtl/>
        </w:rPr>
        <w:t xml:space="preserve"> وليس خيالياً أو و</w:t>
      </w:r>
      <w:r w:rsidR="008C4D78" w:rsidRPr="00AA2542">
        <w:rPr>
          <w:rFonts w:hint="cs"/>
          <w:sz w:val="27"/>
          <w:rtl/>
        </w:rPr>
        <w:t>َ</w:t>
      </w:r>
      <w:r w:rsidRPr="00AA2542">
        <w:rPr>
          <w:rFonts w:hint="cs"/>
          <w:sz w:val="27"/>
          <w:rtl/>
        </w:rPr>
        <w:t>ه</w:t>
      </w:r>
      <w:r w:rsidR="008C4D78" w:rsidRPr="00AA2542">
        <w:rPr>
          <w:rFonts w:hint="cs"/>
          <w:sz w:val="27"/>
          <w:rtl/>
        </w:rPr>
        <w:t>ْ</w:t>
      </w:r>
      <w:r w:rsidRPr="00AA2542">
        <w:rPr>
          <w:rFonts w:hint="cs"/>
          <w:sz w:val="27"/>
          <w:rtl/>
        </w:rPr>
        <w:t>مياً؛ لأن عبادة المثال الذي يرمز إلى الله مرفوض</w:t>
      </w:r>
      <w:r w:rsidR="008C4D78" w:rsidRPr="00AA2542">
        <w:rPr>
          <w:rFonts w:hint="cs"/>
          <w:sz w:val="27"/>
          <w:rtl/>
        </w:rPr>
        <w:t>ٌ</w:t>
      </w:r>
      <w:r w:rsidRPr="00AA2542">
        <w:rPr>
          <w:rFonts w:hint="cs"/>
          <w:sz w:val="27"/>
          <w:rtl/>
        </w:rPr>
        <w:t xml:space="preserve"> في الإسلام بالمطلق. بل إن عبادة </w:t>
      </w:r>
      <w:r w:rsidRPr="00AA2542">
        <w:rPr>
          <w:rFonts w:hint="eastAsia"/>
          <w:sz w:val="24"/>
          <w:szCs w:val="24"/>
          <w:rtl/>
        </w:rPr>
        <w:t>«</w:t>
      </w:r>
      <w:r w:rsidRPr="00AA2542">
        <w:rPr>
          <w:rFonts w:hint="cs"/>
          <w:sz w:val="27"/>
          <w:rtl/>
        </w:rPr>
        <w:t>الواحد</w:t>
      </w:r>
      <w:r w:rsidRPr="00AA2542">
        <w:rPr>
          <w:rFonts w:hint="eastAsia"/>
          <w:sz w:val="24"/>
          <w:szCs w:val="24"/>
          <w:rtl/>
        </w:rPr>
        <w:t>»</w:t>
      </w:r>
      <w:r w:rsidRPr="00AA2542">
        <w:rPr>
          <w:rFonts w:hint="cs"/>
          <w:sz w:val="27"/>
          <w:rtl/>
        </w:rPr>
        <w:t xml:space="preserve"> هو القاسم المشترك الوحيد الذي يوحّ</w:t>
      </w:r>
      <w:r w:rsidR="008C4D78" w:rsidRPr="00AA2542">
        <w:rPr>
          <w:rFonts w:hint="cs"/>
          <w:sz w:val="27"/>
          <w:rtl/>
        </w:rPr>
        <w:t>ِ</w:t>
      </w:r>
      <w:r w:rsidRPr="00AA2542">
        <w:rPr>
          <w:rFonts w:hint="cs"/>
          <w:sz w:val="27"/>
          <w:rtl/>
        </w:rPr>
        <w:t>د بين جميع الموجودات... كما يعمل الإسلام على إلغاء جميع القيود والتكت</w:t>
      </w:r>
      <w:r w:rsidR="00E42BF2" w:rsidRPr="00AA2542">
        <w:rPr>
          <w:rFonts w:hint="cs"/>
          <w:sz w:val="27"/>
          <w:rtl/>
        </w:rPr>
        <w:t>ُّ</w:t>
      </w:r>
      <w:r w:rsidRPr="00AA2542">
        <w:rPr>
          <w:rFonts w:hint="cs"/>
          <w:sz w:val="27"/>
          <w:rtl/>
        </w:rPr>
        <w:t>لات والاختلافات الطبقية، ولا يقول بتفضيل قوم</w:t>
      </w:r>
      <w:r w:rsidR="00E42BF2" w:rsidRPr="00AA2542">
        <w:rPr>
          <w:rFonts w:hint="cs"/>
          <w:sz w:val="27"/>
          <w:rtl/>
        </w:rPr>
        <w:t>ٍ</w:t>
      </w:r>
      <w:r w:rsidRPr="00AA2542">
        <w:rPr>
          <w:rFonts w:hint="cs"/>
          <w:sz w:val="27"/>
          <w:rtl/>
        </w:rPr>
        <w:t xml:space="preserve"> على قوم، وإنما يرى المعيار الوحيد في التفاضل هو الإيمان والتقوى</w:t>
      </w:r>
      <w:r w:rsidRPr="00B11BF0">
        <w:rPr>
          <w:sz w:val="27"/>
          <w:vertAlign w:val="superscript"/>
          <w:rtl/>
        </w:rPr>
        <w:t>(</w:t>
      </w:r>
      <w:r w:rsidRPr="00B11BF0">
        <w:rPr>
          <w:rStyle w:val="ac"/>
          <w:sz w:val="27"/>
          <w:rtl/>
        </w:rPr>
        <w:endnoteReference w:id="296"/>
      </w:r>
      <w:r w:rsidRPr="00B11BF0">
        <w:rPr>
          <w:sz w:val="27"/>
          <w:vertAlign w:val="superscript"/>
          <w:rtl/>
        </w:rPr>
        <w:t>)</w:t>
      </w:r>
      <w:r w:rsidRPr="00AA2542">
        <w:rPr>
          <w:rFonts w:hint="cs"/>
          <w:sz w:val="27"/>
          <w:rtl/>
        </w:rPr>
        <w:t>. وفي هذا الدين يتجل</w:t>
      </w:r>
      <w:r w:rsidR="00E42BF2" w:rsidRPr="00AA2542">
        <w:rPr>
          <w:rFonts w:hint="cs"/>
          <w:sz w:val="27"/>
          <w:rtl/>
        </w:rPr>
        <w:t>ّ</w:t>
      </w:r>
      <w:r w:rsidRPr="00AA2542">
        <w:rPr>
          <w:rFonts w:hint="cs"/>
          <w:sz w:val="27"/>
          <w:rtl/>
        </w:rPr>
        <w:t>ى الهيام بالواحد الأحد ـ بعد الإيمان به ـ</w:t>
      </w:r>
      <w:r w:rsidR="00E42BF2" w:rsidRPr="00AA2542">
        <w:rPr>
          <w:rFonts w:hint="cs"/>
          <w:sz w:val="27"/>
          <w:rtl/>
        </w:rPr>
        <w:t>،</w:t>
      </w:r>
      <w:r w:rsidRPr="00AA2542">
        <w:rPr>
          <w:rFonts w:hint="cs"/>
          <w:sz w:val="27"/>
          <w:rtl/>
        </w:rPr>
        <w:t xml:space="preserve"> من خلال القيام ببعض المناسك والأعمال العبادية، من قبيل: المبادرة إلى الصوم والزكاة وما إلى ذلك مم</w:t>
      </w:r>
      <w:r w:rsidR="00E42BF2" w:rsidRPr="00AA2542">
        <w:rPr>
          <w:rFonts w:hint="cs"/>
          <w:sz w:val="27"/>
          <w:rtl/>
        </w:rPr>
        <w:t>ّ</w:t>
      </w:r>
      <w:r w:rsidRPr="00AA2542">
        <w:rPr>
          <w:rFonts w:hint="cs"/>
          <w:sz w:val="27"/>
          <w:rtl/>
        </w:rPr>
        <w:t>ا تشتمل عليه الأوامر والنواهي في الإسلام، إلا</w:t>
      </w:r>
      <w:r w:rsidR="00E42BF2" w:rsidRPr="00AA2542">
        <w:rPr>
          <w:rFonts w:hint="cs"/>
          <w:sz w:val="27"/>
          <w:rtl/>
        </w:rPr>
        <w:t>ّ</w:t>
      </w:r>
      <w:r w:rsidRPr="00AA2542">
        <w:rPr>
          <w:rFonts w:hint="cs"/>
          <w:sz w:val="27"/>
          <w:rtl/>
        </w:rPr>
        <w:t xml:space="preserve"> أن الأفضل والأسمى هو التضحية بالنفس من أجل الحفاظ على الإيمان، أو الاستشهاد من أجله في الحرب، وبذلك يمكن للشهيد أن يضمن الجن</w:t>
      </w:r>
      <w:r w:rsidR="00E42BF2" w:rsidRPr="00AA2542">
        <w:rPr>
          <w:rFonts w:hint="cs"/>
          <w:sz w:val="27"/>
          <w:rtl/>
        </w:rPr>
        <w:t>ّ</w:t>
      </w:r>
      <w:r w:rsidRPr="00AA2542">
        <w:rPr>
          <w:rFonts w:hint="cs"/>
          <w:sz w:val="27"/>
          <w:rtl/>
        </w:rPr>
        <w:t>ة</w:t>
      </w:r>
      <w:r w:rsidRPr="00AA2542">
        <w:rPr>
          <w:rFonts w:hint="eastAsia"/>
          <w:sz w:val="24"/>
          <w:szCs w:val="24"/>
          <w:rtl/>
        </w:rPr>
        <w:t>»</w:t>
      </w:r>
      <w:r w:rsidRPr="00AA2542">
        <w:rPr>
          <w:sz w:val="27"/>
          <w:vertAlign w:val="superscript"/>
          <w:rtl/>
        </w:rPr>
        <w:t>(</w:t>
      </w:r>
      <w:r w:rsidRPr="00AA2542">
        <w:rPr>
          <w:rStyle w:val="ac"/>
          <w:sz w:val="27"/>
          <w:rtl/>
        </w:rPr>
        <w:endnoteReference w:id="297"/>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ثم يواصل هيجل هذا البحث متحدّ</w:t>
      </w:r>
      <w:r w:rsidR="00E42BF2" w:rsidRPr="00AA2542">
        <w:rPr>
          <w:rFonts w:hint="cs"/>
          <w:sz w:val="27"/>
          <w:rtl/>
        </w:rPr>
        <w:t>ِ</w:t>
      </w:r>
      <w:r w:rsidRPr="00AA2542">
        <w:rPr>
          <w:rFonts w:hint="cs"/>
          <w:sz w:val="27"/>
          <w:rtl/>
        </w:rPr>
        <w:t>ثاً عن هجرة النبي</w:t>
      </w:r>
      <w:r w:rsidR="00E42BF2" w:rsidRPr="00AA2542">
        <w:rPr>
          <w:rFonts w:hint="cs"/>
          <w:sz w:val="27"/>
          <w:rtl/>
        </w:rPr>
        <w:t>ّ</w:t>
      </w:r>
      <w:r w:rsidRPr="00AA2542">
        <w:rPr>
          <w:rFonts w:hint="cs"/>
          <w:sz w:val="27"/>
          <w:rtl/>
        </w:rPr>
        <w:t xml:space="preserve"> محمد</w:t>
      </w:r>
      <w:r w:rsidR="00356DF6" w:rsidRPr="005D51D5">
        <w:rPr>
          <w:rFonts w:cs="Mosawi" w:hint="cs"/>
          <w:szCs w:val="22"/>
          <w:rtl/>
        </w:rPr>
        <w:t>|</w:t>
      </w:r>
      <w:r w:rsidRPr="00AA2542">
        <w:rPr>
          <w:rFonts w:hint="cs"/>
          <w:sz w:val="27"/>
          <w:rtl/>
        </w:rPr>
        <w:t xml:space="preserve"> من مكة المكرّمة إلى المدينة المنوّرة سنة </w:t>
      </w:r>
      <w:r w:rsidR="002A4E47" w:rsidRPr="002A4E47">
        <w:rPr>
          <w:rFonts w:hint="cs"/>
          <w:sz w:val="27"/>
          <w:rtl/>
        </w:rPr>
        <w:t>622</w:t>
      </w:r>
      <w:r w:rsidRPr="00AA2542">
        <w:rPr>
          <w:rFonts w:hint="cs"/>
          <w:sz w:val="27"/>
          <w:rtl/>
        </w:rPr>
        <w:t xml:space="preserve">م (بوصفها بداية تاريخ المسلمين)، والفتوحات </w:t>
      </w:r>
      <w:r w:rsidRPr="00AA2542">
        <w:rPr>
          <w:rFonts w:hint="cs"/>
          <w:sz w:val="27"/>
          <w:rtl/>
        </w:rPr>
        <w:lastRenderedPageBreak/>
        <w:t>العربية الكبرى في عهد الخلفاء الثلاثة الأوائل، وصولاً إلى اندحارهم في نهاية المطاف على يد (شارل مارتيل)</w:t>
      </w:r>
      <w:r w:rsidRPr="00AA2542">
        <w:rPr>
          <w:sz w:val="27"/>
          <w:vertAlign w:val="superscript"/>
          <w:rtl/>
        </w:rPr>
        <w:t>(</w:t>
      </w:r>
      <w:r w:rsidRPr="00AA2542">
        <w:rPr>
          <w:rStyle w:val="ac"/>
          <w:sz w:val="27"/>
          <w:rtl/>
        </w:rPr>
        <w:endnoteReference w:id="298"/>
      </w:r>
      <w:r w:rsidRPr="00AA2542">
        <w:rPr>
          <w:sz w:val="27"/>
          <w:vertAlign w:val="superscript"/>
          <w:rtl/>
        </w:rPr>
        <w:t>)</w:t>
      </w:r>
      <w:r w:rsidRPr="00AA2542">
        <w:rPr>
          <w:rFonts w:hint="cs"/>
          <w:sz w:val="27"/>
          <w:rtl/>
        </w:rPr>
        <w:t xml:space="preserve"> سنة </w:t>
      </w:r>
      <w:r w:rsidR="002A4E47" w:rsidRPr="002A4E47">
        <w:rPr>
          <w:rFonts w:hint="cs"/>
          <w:sz w:val="27"/>
          <w:rtl/>
        </w:rPr>
        <w:t>732</w:t>
      </w:r>
      <w:r w:rsidRPr="00AA2542">
        <w:rPr>
          <w:rFonts w:hint="cs"/>
          <w:sz w:val="27"/>
          <w:rtl/>
        </w:rPr>
        <w:t>م</w:t>
      </w:r>
      <w:r w:rsidR="00E42BF2" w:rsidRPr="00AA2542">
        <w:rPr>
          <w:rFonts w:hint="cs"/>
          <w:sz w:val="27"/>
          <w:rtl/>
        </w:rPr>
        <w:t>،</w:t>
      </w:r>
      <w:r w:rsidRPr="00AA2542">
        <w:rPr>
          <w:rFonts w:hint="cs"/>
          <w:sz w:val="27"/>
          <w:rtl/>
        </w:rPr>
        <w:t xml:space="preserve"> قريباً من مدينة تور الفرنسية.</w:t>
      </w:r>
    </w:p>
    <w:p w:rsidR="00774F91" w:rsidRPr="00AA2542" w:rsidRDefault="00774F91" w:rsidP="00E71C8F">
      <w:pPr>
        <w:rPr>
          <w:sz w:val="27"/>
        </w:rPr>
      </w:pPr>
      <w:r w:rsidRPr="00AA2542">
        <w:rPr>
          <w:rFonts w:hint="eastAsia"/>
          <w:sz w:val="24"/>
          <w:szCs w:val="24"/>
          <w:rtl/>
        </w:rPr>
        <w:t>«</w:t>
      </w:r>
      <w:r w:rsidRPr="00AA2542">
        <w:rPr>
          <w:rFonts w:hint="cs"/>
          <w:sz w:val="27"/>
          <w:rtl/>
        </w:rPr>
        <w:t>كما فتح المسلمون في الشرق سمرقند وأجزاء من الجنوب الغربي لآسي</w:t>
      </w:r>
      <w:r w:rsidR="00E42BF2" w:rsidRPr="00AA2542">
        <w:rPr>
          <w:rFonts w:hint="cs"/>
          <w:sz w:val="27"/>
          <w:rtl/>
        </w:rPr>
        <w:t>ا</w:t>
      </w:r>
      <w:r w:rsidRPr="00AA2542">
        <w:rPr>
          <w:rFonts w:hint="cs"/>
          <w:sz w:val="27"/>
          <w:rtl/>
        </w:rPr>
        <w:t xml:space="preserve"> الصغرى، وتمك</w:t>
      </w:r>
      <w:r w:rsidR="00E42BF2" w:rsidRPr="00AA2542">
        <w:rPr>
          <w:rFonts w:hint="cs"/>
          <w:sz w:val="27"/>
          <w:rtl/>
        </w:rPr>
        <w:t>ّ</w:t>
      </w:r>
      <w:r w:rsidRPr="00AA2542">
        <w:rPr>
          <w:rFonts w:hint="cs"/>
          <w:sz w:val="27"/>
          <w:rtl/>
        </w:rPr>
        <w:t>ن الغزنوي</w:t>
      </w:r>
      <w:r w:rsidR="00E42BF2" w:rsidRPr="00AA2542">
        <w:rPr>
          <w:rFonts w:hint="cs"/>
          <w:sz w:val="27"/>
          <w:rtl/>
        </w:rPr>
        <w:t>ّ</w:t>
      </w:r>
      <w:r w:rsidRPr="00AA2542">
        <w:rPr>
          <w:rFonts w:hint="cs"/>
          <w:sz w:val="27"/>
          <w:rtl/>
        </w:rPr>
        <w:t>ون من الاستيلاء على شبه القارّة الهندية تقريباً، وامتدّت رقعة حكم (السلطان محمود الغزنوي)</w:t>
      </w:r>
      <w:r w:rsidRPr="00AA2542">
        <w:rPr>
          <w:sz w:val="27"/>
          <w:vertAlign w:val="superscript"/>
          <w:rtl/>
        </w:rPr>
        <w:t>(</w:t>
      </w:r>
      <w:r w:rsidRPr="00AA2542">
        <w:rPr>
          <w:rStyle w:val="ac"/>
          <w:sz w:val="27"/>
          <w:rtl/>
        </w:rPr>
        <w:endnoteReference w:id="299"/>
      </w:r>
      <w:r w:rsidRPr="00AA2542">
        <w:rPr>
          <w:sz w:val="27"/>
          <w:vertAlign w:val="superscript"/>
          <w:rtl/>
        </w:rPr>
        <w:t>)</w:t>
      </w:r>
      <w:r w:rsidRPr="00AA2542">
        <w:rPr>
          <w:rFonts w:hint="cs"/>
          <w:sz w:val="27"/>
          <w:rtl/>
        </w:rPr>
        <w:t xml:space="preserve"> إلى كابول، حيث كان يقطن الشاعر (أبو القاسم الفردوسي)</w:t>
      </w:r>
      <w:r w:rsidRPr="00AA2542">
        <w:rPr>
          <w:sz w:val="27"/>
          <w:vertAlign w:val="superscript"/>
          <w:rtl/>
        </w:rPr>
        <w:t>(</w:t>
      </w:r>
      <w:r w:rsidRPr="00AA2542">
        <w:rPr>
          <w:rStyle w:val="ac"/>
          <w:sz w:val="27"/>
          <w:rtl/>
        </w:rPr>
        <w:endnoteReference w:id="300"/>
      </w:r>
      <w:r w:rsidRPr="00AA2542">
        <w:rPr>
          <w:sz w:val="27"/>
          <w:vertAlign w:val="superscript"/>
          <w:rtl/>
        </w:rPr>
        <w:t>)</w:t>
      </w:r>
      <w:r w:rsidRPr="00AA2542">
        <w:rPr>
          <w:rFonts w:hint="cs"/>
          <w:sz w:val="27"/>
          <w:rtl/>
        </w:rPr>
        <w:t xml:space="preserve"> هناك</w:t>
      </w:r>
      <w:r w:rsidRPr="00AA2542">
        <w:rPr>
          <w:sz w:val="27"/>
          <w:vertAlign w:val="superscript"/>
          <w:rtl/>
        </w:rPr>
        <w:t>(</w:t>
      </w:r>
      <w:r w:rsidRPr="00AA2542">
        <w:rPr>
          <w:rStyle w:val="ac"/>
          <w:sz w:val="27"/>
          <w:rtl/>
        </w:rPr>
        <w:endnoteReference w:id="301"/>
      </w:r>
      <w:r w:rsidRPr="00AA2542">
        <w:rPr>
          <w:sz w:val="27"/>
          <w:vertAlign w:val="superscript"/>
          <w:rtl/>
        </w:rPr>
        <w:t>)</w:t>
      </w:r>
      <w:r w:rsidRPr="00AA2542">
        <w:rPr>
          <w:rFonts w:hint="cs"/>
          <w:sz w:val="27"/>
          <w:rtl/>
        </w:rPr>
        <w:t>. إن هذه الفتوحات ـ التي اقترنت بانتشار الدين الإسلامي ـ قد حدثت بسرعة</w:t>
      </w:r>
      <w:r w:rsidR="00E42BF2" w:rsidRPr="00AA2542">
        <w:rPr>
          <w:rFonts w:hint="cs"/>
          <w:sz w:val="27"/>
          <w:rtl/>
        </w:rPr>
        <w:t>ٍ</w:t>
      </w:r>
      <w:r w:rsidRPr="00AA2542">
        <w:rPr>
          <w:rFonts w:hint="cs"/>
          <w:sz w:val="27"/>
          <w:rtl/>
        </w:rPr>
        <w:t xml:space="preserve"> فائقة... لقد أدّى الفتح الإسلامي إلى سيادة الثروة، وحصول الأسرة الملكية الحاكمة على امتيازات</w:t>
      </w:r>
      <w:r w:rsidR="00E42BF2" w:rsidRPr="00AA2542">
        <w:rPr>
          <w:rFonts w:hint="cs"/>
          <w:sz w:val="27"/>
          <w:rtl/>
        </w:rPr>
        <w:t>ٍ</w:t>
      </w:r>
      <w:r w:rsidRPr="00AA2542">
        <w:rPr>
          <w:rFonts w:hint="cs"/>
          <w:sz w:val="27"/>
          <w:rtl/>
        </w:rPr>
        <w:t xml:space="preserve"> خاصة، كما أدّى ذلك إلى اتحاد الناس. </w:t>
      </w:r>
      <w:r w:rsidR="00902420" w:rsidRPr="00AA2542">
        <w:rPr>
          <w:rFonts w:hint="cs"/>
          <w:sz w:val="27"/>
          <w:rtl/>
        </w:rPr>
        <w:t>بَيْدَ</w:t>
      </w:r>
      <w:r w:rsidRPr="00AA2542">
        <w:rPr>
          <w:rFonts w:hint="cs"/>
          <w:sz w:val="27"/>
          <w:rtl/>
        </w:rPr>
        <w:t xml:space="preserve"> أن جميع ذلك لم يكن سوى أمراً عابراً</w:t>
      </w:r>
      <w:r w:rsidR="00E42BF2" w:rsidRPr="00AA2542">
        <w:rPr>
          <w:rFonts w:hint="cs"/>
          <w:sz w:val="27"/>
          <w:rtl/>
        </w:rPr>
        <w:t>،</w:t>
      </w:r>
      <w:r w:rsidRPr="00AA2542">
        <w:rPr>
          <w:rFonts w:hint="cs"/>
          <w:sz w:val="27"/>
          <w:rtl/>
        </w:rPr>
        <w:t xml:space="preserve"> أو نقشاً على الرمال، ولم يكن مفيداً سوى للحظة الحاضرة</w:t>
      </w:r>
      <w:r w:rsidRPr="00AA2542">
        <w:rPr>
          <w:rFonts w:hint="eastAsia"/>
          <w:sz w:val="24"/>
          <w:szCs w:val="24"/>
          <w:rtl/>
        </w:rPr>
        <w:t>»</w:t>
      </w:r>
      <w:r w:rsidRPr="00AA2542">
        <w:rPr>
          <w:sz w:val="27"/>
          <w:vertAlign w:val="superscript"/>
          <w:rtl/>
        </w:rPr>
        <w:t>(</w:t>
      </w:r>
      <w:r w:rsidRPr="00AA2542">
        <w:rPr>
          <w:rStyle w:val="ac"/>
          <w:sz w:val="27"/>
          <w:rtl/>
        </w:rPr>
        <w:endnoteReference w:id="302"/>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ثمّ أشار هيجل بعد ذلك إلى الحكومات الملكية التي حكمت هذه المنطقة (مثل: الغزنويين، والسلاجقة، والإمبراطورية العثمانية)، معتبراً أن تاريخ هذه الحكومات والدول يمث</w:t>
      </w:r>
      <w:r w:rsidR="00E42BF2" w:rsidRPr="00AA2542">
        <w:rPr>
          <w:rFonts w:hint="cs"/>
          <w:sz w:val="27"/>
          <w:rtl/>
        </w:rPr>
        <w:t>ِّ</w:t>
      </w:r>
      <w:r w:rsidRPr="00AA2542">
        <w:rPr>
          <w:rFonts w:hint="cs"/>
          <w:sz w:val="27"/>
          <w:rtl/>
        </w:rPr>
        <w:t>ل تاريخ أفول الإسلام.</w:t>
      </w:r>
    </w:p>
    <w:p w:rsidR="00774F91" w:rsidRPr="00AA2542" w:rsidRDefault="00774F91" w:rsidP="00E71C8F">
      <w:pPr>
        <w:rPr>
          <w:sz w:val="27"/>
          <w:rtl/>
        </w:rPr>
      </w:pPr>
      <w:r w:rsidRPr="00AA2542">
        <w:rPr>
          <w:rFonts w:hint="eastAsia"/>
          <w:sz w:val="24"/>
          <w:szCs w:val="24"/>
          <w:rtl/>
        </w:rPr>
        <w:t>«</w:t>
      </w:r>
      <w:r w:rsidRPr="00AA2542">
        <w:rPr>
          <w:rFonts w:hint="cs"/>
          <w:sz w:val="27"/>
          <w:rtl/>
        </w:rPr>
        <w:t>إن جميع هذه السلالات الملكية كانت بحاجة</w:t>
      </w:r>
      <w:r w:rsidR="00E42BF2" w:rsidRPr="00AA2542">
        <w:rPr>
          <w:rFonts w:hint="cs"/>
          <w:sz w:val="27"/>
          <w:rtl/>
        </w:rPr>
        <w:t>ٍ</w:t>
      </w:r>
      <w:r w:rsidRPr="00AA2542">
        <w:rPr>
          <w:rFonts w:hint="cs"/>
          <w:sz w:val="27"/>
          <w:rtl/>
        </w:rPr>
        <w:t xml:space="preserve"> إلى حدود وثغور طبيعية وثابتة، إلا</w:t>
      </w:r>
      <w:r w:rsidR="00E42BF2" w:rsidRPr="00AA2542">
        <w:rPr>
          <w:rFonts w:hint="cs"/>
          <w:sz w:val="27"/>
          <w:rtl/>
        </w:rPr>
        <w:t>ّ</w:t>
      </w:r>
      <w:r w:rsidRPr="00AA2542">
        <w:rPr>
          <w:rFonts w:hint="cs"/>
          <w:sz w:val="27"/>
          <w:rtl/>
        </w:rPr>
        <w:t xml:space="preserve"> أنها لم تنتج سوى الفساد والاضمحلال، وباد مؤس</w:t>
      </w:r>
      <w:r w:rsidR="00E42BF2" w:rsidRPr="00AA2542">
        <w:rPr>
          <w:rFonts w:hint="cs"/>
          <w:sz w:val="27"/>
          <w:rtl/>
        </w:rPr>
        <w:t>ِّ</w:t>
      </w:r>
      <w:r w:rsidRPr="00AA2542">
        <w:rPr>
          <w:rFonts w:hint="cs"/>
          <w:sz w:val="27"/>
          <w:rtl/>
        </w:rPr>
        <w:t>سوها بسهولة</w:t>
      </w:r>
      <w:r w:rsidR="00E42BF2" w:rsidRPr="00AA2542">
        <w:rPr>
          <w:rFonts w:hint="cs"/>
          <w:sz w:val="27"/>
          <w:rtl/>
        </w:rPr>
        <w:t>ٍ</w:t>
      </w:r>
      <w:r w:rsidRPr="00AA2542">
        <w:rPr>
          <w:rFonts w:hint="cs"/>
          <w:sz w:val="27"/>
          <w:rtl/>
        </w:rPr>
        <w:t>... إن الإمبراطوريات الكبرى للخلفاء لم تعمّ</w:t>
      </w:r>
      <w:r w:rsidR="00E42BF2" w:rsidRPr="00AA2542">
        <w:rPr>
          <w:rFonts w:hint="cs"/>
          <w:sz w:val="27"/>
          <w:rtl/>
        </w:rPr>
        <w:t>ِ</w:t>
      </w:r>
      <w:r w:rsidRPr="00AA2542">
        <w:rPr>
          <w:rFonts w:hint="cs"/>
          <w:sz w:val="27"/>
          <w:rtl/>
        </w:rPr>
        <w:t>ر طويلاً</w:t>
      </w:r>
      <w:r w:rsidR="00E42BF2" w:rsidRPr="00AA2542">
        <w:rPr>
          <w:rFonts w:hint="cs"/>
          <w:sz w:val="27"/>
          <w:rtl/>
        </w:rPr>
        <w:t>؛</w:t>
      </w:r>
      <w:r w:rsidRPr="00AA2542">
        <w:rPr>
          <w:rFonts w:hint="cs"/>
          <w:sz w:val="27"/>
          <w:rtl/>
        </w:rPr>
        <w:t xml:space="preserve"> إذ لا يمكن لشيء</w:t>
      </w:r>
      <w:r w:rsidR="00E42BF2" w:rsidRPr="00AA2542">
        <w:rPr>
          <w:rFonts w:hint="cs"/>
          <w:sz w:val="27"/>
          <w:rtl/>
        </w:rPr>
        <w:t>ٍ</w:t>
      </w:r>
      <w:r w:rsidRPr="00AA2542">
        <w:rPr>
          <w:rFonts w:hint="cs"/>
          <w:sz w:val="27"/>
          <w:rtl/>
        </w:rPr>
        <w:t xml:space="preserve"> في الأساس أن يدوم في التاريخ</w:t>
      </w:r>
      <w:r w:rsidR="00E42BF2" w:rsidRPr="00AA2542">
        <w:rPr>
          <w:rFonts w:hint="cs"/>
          <w:sz w:val="27"/>
          <w:rtl/>
        </w:rPr>
        <w:t xml:space="preserve">؛ </w:t>
      </w:r>
      <w:r w:rsidRPr="00AA2542">
        <w:rPr>
          <w:rFonts w:hint="cs"/>
          <w:sz w:val="27"/>
          <w:rtl/>
        </w:rPr>
        <w:t>فقد انهارت الإمبراطورية العربية بشكل</w:t>
      </w:r>
      <w:r w:rsidR="00E42BF2" w:rsidRPr="00AA2542">
        <w:rPr>
          <w:rFonts w:hint="cs"/>
          <w:sz w:val="27"/>
          <w:rtl/>
        </w:rPr>
        <w:t>ٍ</w:t>
      </w:r>
      <w:r w:rsidRPr="00AA2542">
        <w:rPr>
          <w:rFonts w:hint="cs"/>
          <w:sz w:val="27"/>
          <w:rtl/>
        </w:rPr>
        <w:t xml:space="preserve"> متزامن مع سقوط الفرنجة</w:t>
      </w:r>
      <w:r w:rsidR="00E42BF2" w:rsidRPr="00AA2542">
        <w:rPr>
          <w:rFonts w:hint="cs"/>
          <w:sz w:val="27"/>
          <w:rtl/>
        </w:rPr>
        <w:t>،</w:t>
      </w:r>
      <w:r w:rsidRPr="00AA2542">
        <w:rPr>
          <w:rFonts w:hint="cs"/>
          <w:sz w:val="27"/>
          <w:rtl/>
        </w:rPr>
        <w:t xml:space="preserve"> </w:t>
      </w:r>
      <w:r w:rsidR="00E42BF2" w:rsidRPr="00AA2542">
        <w:rPr>
          <w:rFonts w:hint="cs"/>
          <w:sz w:val="27"/>
          <w:rtl/>
        </w:rPr>
        <w:t>و</w:t>
      </w:r>
      <w:r w:rsidRPr="00AA2542">
        <w:rPr>
          <w:rFonts w:hint="cs"/>
          <w:sz w:val="27"/>
          <w:rtl/>
        </w:rPr>
        <w:t>قد تمّ تحطيم العروش على يد العبيد وجمع</w:t>
      </w:r>
      <w:r w:rsidR="00E42BF2" w:rsidRPr="00AA2542">
        <w:rPr>
          <w:rFonts w:hint="cs"/>
          <w:sz w:val="27"/>
          <w:rtl/>
        </w:rPr>
        <w:t>ٍ</w:t>
      </w:r>
      <w:r w:rsidRPr="00AA2542">
        <w:rPr>
          <w:rFonts w:hint="cs"/>
          <w:sz w:val="27"/>
          <w:rtl/>
        </w:rPr>
        <w:t xml:space="preserve"> غفير من المهاجمين (المغول والسلاجقة) الجُدُد، وتمّ تأسيس ممالك جديدة. وقد تمك</w:t>
      </w:r>
      <w:r w:rsidR="00E42BF2" w:rsidRPr="00AA2542">
        <w:rPr>
          <w:rFonts w:hint="cs"/>
          <w:sz w:val="27"/>
          <w:rtl/>
        </w:rPr>
        <w:t>َّ</w:t>
      </w:r>
      <w:r w:rsidRPr="00AA2542">
        <w:rPr>
          <w:rFonts w:hint="cs"/>
          <w:sz w:val="27"/>
          <w:rtl/>
        </w:rPr>
        <w:t>ن العثمانيون في نهاية المطاف من بناء إمبراطوريتهم الثابتة والقويّة، وأس</w:t>
      </w:r>
      <w:r w:rsidR="00E42BF2" w:rsidRPr="00AA2542">
        <w:rPr>
          <w:rFonts w:hint="cs"/>
          <w:sz w:val="27"/>
          <w:rtl/>
        </w:rPr>
        <w:t>َّ</w:t>
      </w:r>
      <w:r w:rsidRPr="00AA2542">
        <w:rPr>
          <w:rFonts w:hint="cs"/>
          <w:sz w:val="27"/>
          <w:rtl/>
        </w:rPr>
        <w:t>سوا جيشاً كبيراً من المقاتلين المشاة... ولكن</w:t>
      </w:r>
      <w:r w:rsidR="00C21BF7" w:rsidRPr="00AA2542">
        <w:rPr>
          <w:rFonts w:hint="cs"/>
          <w:sz w:val="27"/>
          <w:rtl/>
        </w:rPr>
        <w:t>ْ</w:t>
      </w:r>
      <w:r w:rsidRPr="00AA2542">
        <w:rPr>
          <w:rFonts w:hint="cs"/>
          <w:sz w:val="27"/>
          <w:rtl/>
        </w:rPr>
        <w:t xml:space="preserve"> عندما غرق الشرق في آفة العُج</w:t>
      </w:r>
      <w:r w:rsidR="00C21BF7" w:rsidRPr="00AA2542">
        <w:rPr>
          <w:rFonts w:hint="cs"/>
          <w:sz w:val="27"/>
          <w:rtl/>
        </w:rPr>
        <w:t>ْ</w:t>
      </w:r>
      <w:r w:rsidRPr="00AA2542">
        <w:rPr>
          <w:rFonts w:hint="cs"/>
          <w:sz w:val="27"/>
          <w:rtl/>
        </w:rPr>
        <w:t>ب والغرور سقط في أسوأ أنواع الفساد</w:t>
      </w:r>
      <w:r w:rsidR="00C21BF7" w:rsidRPr="00AA2542">
        <w:rPr>
          <w:rFonts w:hint="cs"/>
          <w:sz w:val="27"/>
          <w:rtl/>
        </w:rPr>
        <w:t>،</w:t>
      </w:r>
      <w:r w:rsidRPr="00AA2542">
        <w:rPr>
          <w:rFonts w:hint="cs"/>
          <w:sz w:val="27"/>
          <w:rtl/>
        </w:rPr>
        <w:t xml:space="preserve"> وأكثرها مدعاة</w:t>
      </w:r>
      <w:r w:rsidR="00C21BF7" w:rsidRPr="00AA2542">
        <w:rPr>
          <w:rFonts w:hint="cs"/>
          <w:sz w:val="27"/>
          <w:rtl/>
        </w:rPr>
        <w:t>ً</w:t>
      </w:r>
      <w:r w:rsidRPr="00AA2542">
        <w:rPr>
          <w:rFonts w:hint="cs"/>
          <w:sz w:val="27"/>
          <w:rtl/>
        </w:rPr>
        <w:t xml:space="preserve"> إلى الخجل</w:t>
      </w:r>
      <w:r w:rsidR="00C21BF7" w:rsidRPr="00AA2542">
        <w:rPr>
          <w:rFonts w:hint="cs"/>
          <w:sz w:val="27"/>
          <w:rtl/>
        </w:rPr>
        <w:t>.</w:t>
      </w:r>
      <w:r w:rsidRPr="00AA2542">
        <w:rPr>
          <w:rFonts w:hint="cs"/>
          <w:sz w:val="27"/>
          <w:rtl/>
        </w:rPr>
        <w:t xml:space="preserve"> وقد تراجع الإسلام حالياً إلى أجزاء من آسي</w:t>
      </w:r>
      <w:r w:rsidR="00C21BF7" w:rsidRPr="00AA2542">
        <w:rPr>
          <w:rFonts w:hint="cs"/>
          <w:sz w:val="27"/>
          <w:rtl/>
        </w:rPr>
        <w:t>ا</w:t>
      </w:r>
      <w:r w:rsidRPr="00AA2542">
        <w:rPr>
          <w:rFonts w:hint="cs"/>
          <w:sz w:val="27"/>
          <w:rtl/>
        </w:rPr>
        <w:t xml:space="preserve"> وإفريقي</w:t>
      </w:r>
      <w:r w:rsidR="00C21BF7" w:rsidRPr="00AA2542">
        <w:rPr>
          <w:rFonts w:hint="cs"/>
          <w:sz w:val="27"/>
          <w:rtl/>
        </w:rPr>
        <w:t>ا</w:t>
      </w:r>
      <w:r w:rsidRPr="00AA2542">
        <w:rPr>
          <w:rFonts w:hint="cs"/>
          <w:sz w:val="27"/>
          <w:rtl/>
        </w:rPr>
        <w:t>، ولم تب</w:t>
      </w:r>
      <w:r w:rsidR="00C21BF7" w:rsidRPr="00AA2542">
        <w:rPr>
          <w:rFonts w:hint="cs"/>
          <w:sz w:val="27"/>
          <w:rtl/>
        </w:rPr>
        <w:t>ْ</w:t>
      </w:r>
      <w:r w:rsidRPr="00AA2542">
        <w:rPr>
          <w:rFonts w:hint="cs"/>
          <w:sz w:val="27"/>
          <w:rtl/>
        </w:rPr>
        <w:t>قَ له في أوروبا سوى مساحات</w:t>
      </w:r>
      <w:r w:rsidR="00C21BF7" w:rsidRPr="00AA2542">
        <w:rPr>
          <w:rFonts w:hint="cs"/>
          <w:sz w:val="27"/>
          <w:rtl/>
        </w:rPr>
        <w:t>ٍ</w:t>
      </w:r>
      <w:r w:rsidRPr="00AA2542">
        <w:rPr>
          <w:rFonts w:hint="cs"/>
          <w:sz w:val="27"/>
          <w:rtl/>
        </w:rPr>
        <w:t xml:space="preserve"> صغيرة احتفظ بها</w:t>
      </w:r>
      <w:r w:rsidR="00C21BF7" w:rsidRPr="00AA2542">
        <w:rPr>
          <w:rFonts w:hint="cs"/>
          <w:sz w:val="27"/>
          <w:rtl/>
        </w:rPr>
        <w:t>؛</w:t>
      </w:r>
      <w:r w:rsidRPr="00AA2542">
        <w:rPr>
          <w:rFonts w:hint="cs"/>
          <w:sz w:val="27"/>
          <w:rtl/>
        </w:rPr>
        <w:t xml:space="preserve"> بدافع من الحسد والمكابرة في مواجهة القوّة المسيحية. وأما حالي</w:t>
      </w:r>
      <w:r w:rsidR="00C21BF7" w:rsidRPr="00AA2542">
        <w:rPr>
          <w:rFonts w:hint="cs"/>
          <w:sz w:val="27"/>
          <w:rtl/>
        </w:rPr>
        <w:t>ّ</w:t>
      </w:r>
      <w:r w:rsidRPr="00AA2542">
        <w:rPr>
          <w:rFonts w:hint="cs"/>
          <w:sz w:val="27"/>
          <w:rtl/>
        </w:rPr>
        <w:t>اً فقد تمّ تهميش الإسلام منذ فترة</w:t>
      </w:r>
      <w:r w:rsidR="00C21BF7" w:rsidRPr="00AA2542">
        <w:rPr>
          <w:rFonts w:hint="cs"/>
          <w:sz w:val="27"/>
          <w:rtl/>
        </w:rPr>
        <w:t>ٍ</w:t>
      </w:r>
      <w:r w:rsidRPr="00AA2542">
        <w:rPr>
          <w:rFonts w:hint="cs"/>
          <w:sz w:val="27"/>
          <w:rtl/>
        </w:rPr>
        <w:t xml:space="preserve"> بعيدة عن مراحل تاريخ العالم، واكتفى بالانسحاب إلى مجاله الشرقي</w:t>
      </w:r>
      <w:r w:rsidR="00C21BF7" w:rsidRPr="00AA2542">
        <w:rPr>
          <w:rFonts w:hint="cs"/>
          <w:sz w:val="27"/>
          <w:rtl/>
        </w:rPr>
        <w:t>ّ</w:t>
      </w:r>
      <w:r w:rsidRPr="00AA2542">
        <w:rPr>
          <w:rFonts w:hint="cs"/>
          <w:sz w:val="27"/>
          <w:rtl/>
        </w:rPr>
        <w:t xml:space="preserve"> البعيد؛ ليكمن هناك بهدوء</w:t>
      </w:r>
      <w:r w:rsidR="00C21BF7"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303"/>
      </w:r>
      <w:r w:rsidRPr="00AA2542">
        <w:rPr>
          <w:sz w:val="27"/>
          <w:vertAlign w:val="superscript"/>
          <w:rtl/>
        </w:rPr>
        <w:t>)</w:t>
      </w:r>
      <w:r w:rsidRPr="00AA2542">
        <w:rPr>
          <w:rFonts w:hint="cs"/>
          <w:sz w:val="27"/>
          <w:rtl/>
        </w:rPr>
        <w:t>.</w:t>
      </w:r>
    </w:p>
    <w:p w:rsidR="00774F91" w:rsidRPr="00AA2542" w:rsidRDefault="00902420" w:rsidP="00E71C8F">
      <w:pPr>
        <w:rPr>
          <w:sz w:val="27"/>
          <w:rtl/>
        </w:rPr>
      </w:pPr>
      <w:r w:rsidRPr="00AA2542">
        <w:rPr>
          <w:rFonts w:hint="cs"/>
          <w:sz w:val="27"/>
          <w:rtl/>
        </w:rPr>
        <w:lastRenderedPageBreak/>
        <w:t>بَيْدَ</w:t>
      </w:r>
      <w:r w:rsidR="00774F91" w:rsidRPr="00AA2542">
        <w:rPr>
          <w:rFonts w:hint="cs"/>
          <w:sz w:val="27"/>
          <w:rtl/>
        </w:rPr>
        <w:t xml:space="preserve"> أن (هيجل) رغم انتقاده للاتجاه الديني والتاريخي للمسلمين في هذه المرحلة، إلا</w:t>
      </w:r>
      <w:r w:rsidR="00C21BF7" w:rsidRPr="00AA2542">
        <w:rPr>
          <w:rFonts w:hint="cs"/>
          <w:sz w:val="27"/>
          <w:rtl/>
        </w:rPr>
        <w:t>ّ</w:t>
      </w:r>
      <w:r w:rsidR="00774F91" w:rsidRPr="00AA2542">
        <w:rPr>
          <w:rFonts w:hint="cs"/>
          <w:sz w:val="27"/>
          <w:rtl/>
        </w:rPr>
        <w:t xml:space="preserve"> أنه بعد هذه الأبحاث التاريخية يشير إلى د</w:t>
      </w:r>
      <w:r w:rsidR="00C21BF7" w:rsidRPr="00AA2542">
        <w:rPr>
          <w:rFonts w:hint="cs"/>
          <w:sz w:val="27"/>
          <w:rtl/>
        </w:rPr>
        <w:t>َ</w:t>
      </w:r>
      <w:r w:rsidR="00774F91" w:rsidRPr="00AA2542">
        <w:rPr>
          <w:rFonts w:hint="cs"/>
          <w:sz w:val="27"/>
          <w:rtl/>
        </w:rPr>
        <w:t>و</w:t>
      </w:r>
      <w:r w:rsidR="00C21BF7" w:rsidRPr="00AA2542">
        <w:rPr>
          <w:rFonts w:hint="cs"/>
          <w:sz w:val="27"/>
          <w:rtl/>
        </w:rPr>
        <w:t>ْ</w:t>
      </w:r>
      <w:r w:rsidR="00774F91" w:rsidRPr="00AA2542">
        <w:rPr>
          <w:rFonts w:hint="cs"/>
          <w:sz w:val="27"/>
          <w:rtl/>
        </w:rPr>
        <w:t>ر وموقع المسلمين في نشر العلم والفن</w:t>
      </w:r>
      <w:r w:rsidR="00C21BF7" w:rsidRPr="00AA2542">
        <w:rPr>
          <w:rFonts w:hint="cs"/>
          <w:sz w:val="27"/>
          <w:rtl/>
        </w:rPr>
        <w:t>ّ</w:t>
      </w:r>
      <w:r w:rsidR="00774F91" w:rsidRPr="00AA2542">
        <w:rPr>
          <w:rFonts w:hint="cs"/>
          <w:sz w:val="27"/>
          <w:rtl/>
        </w:rPr>
        <w:t xml:space="preserve"> والثقافة، ولا يتجاهل ذلك.</w:t>
      </w:r>
    </w:p>
    <w:p w:rsidR="00774F91" w:rsidRPr="00AA2542" w:rsidRDefault="00774F91" w:rsidP="00E71C8F">
      <w:pPr>
        <w:rPr>
          <w:sz w:val="27"/>
          <w:rtl/>
        </w:rPr>
      </w:pPr>
      <w:r w:rsidRPr="00AA2542">
        <w:rPr>
          <w:rFonts w:hint="eastAsia"/>
          <w:sz w:val="24"/>
          <w:szCs w:val="24"/>
          <w:rtl/>
        </w:rPr>
        <w:t>«</w:t>
      </w:r>
      <w:r w:rsidRPr="00AA2542">
        <w:rPr>
          <w:rFonts w:hint="cs"/>
          <w:sz w:val="27"/>
          <w:rtl/>
        </w:rPr>
        <w:t>إن الشوق والعلاقة الشمولية والجامعة التي لا يمكن لشيء</w:t>
      </w:r>
      <w:r w:rsidR="00C21BF7" w:rsidRPr="00AA2542">
        <w:rPr>
          <w:rFonts w:hint="cs"/>
          <w:sz w:val="27"/>
          <w:rtl/>
        </w:rPr>
        <w:t>ٍ</w:t>
      </w:r>
      <w:r w:rsidRPr="00AA2542">
        <w:rPr>
          <w:rFonts w:hint="cs"/>
          <w:sz w:val="27"/>
          <w:rtl/>
        </w:rPr>
        <w:t xml:space="preserve"> أن يحدّها لا يمكن العثور عليها إلا</w:t>
      </w:r>
      <w:r w:rsidR="00C21BF7" w:rsidRPr="00AA2542">
        <w:rPr>
          <w:rFonts w:hint="cs"/>
          <w:sz w:val="27"/>
          <w:rtl/>
        </w:rPr>
        <w:t>ّ</w:t>
      </w:r>
      <w:r w:rsidRPr="00AA2542">
        <w:rPr>
          <w:rFonts w:hint="cs"/>
          <w:sz w:val="27"/>
          <w:rtl/>
        </w:rPr>
        <w:t xml:space="preserve"> في الشرق؛ وذلك إذ نشهد ازدهار الفن</w:t>
      </w:r>
      <w:r w:rsidR="00C21BF7" w:rsidRPr="00AA2542">
        <w:rPr>
          <w:rFonts w:hint="cs"/>
          <w:sz w:val="27"/>
          <w:rtl/>
        </w:rPr>
        <w:t>ّ</w:t>
      </w:r>
      <w:r w:rsidRPr="00AA2542">
        <w:rPr>
          <w:rFonts w:hint="cs"/>
          <w:sz w:val="27"/>
          <w:rtl/>
        </w:rPr>
        <w:t xml:space="preserve"> وسائر العلوم بين المسلمين</w:t>
      </w:r>
      <w:r w:rsidR="00C21BF7" w:rsidRPr="00AA2542">
        <w:rPr>
          <w:rFonts w:hint="cs"/>
          <w:sz w:val="27"/>
          <w:rtl/>
        </w:rPr>
        <w:t>،</w:t>
      </w:r>
      <w:r w:rsidRPr="00AA2542">
        <w:rPr>
          <w:rFonts w:hint="cs"/>
          <w:sz w:val="27"/>
          <w:rtl/>
        </w:rPr>
        <w:t xml:space="preserve"> بالتزامن مع سرعة فتوحهم في العالم الإسلامي. وعلى الرغم من أن الفاتحين في بداية الأمر كانوا يحط</w:t>
      </w:r>
      <w:r w:rsidR="00C21BF7" w:rsidRPr="00AA2542">
        <w:rPr>
          <w:rFonts w:hint="cs"/>
          <w:sz w:val="27"/>
          <w:rtl/>
        </w:rPr>
        <w:t>ِّ</w:t>
      </w:r>
      <w:r w:rsidRPr="00AA2542">
        <w:rPr>
          <w:rFonts w:hint="cs"/>
          <w:sz w:val="27"/>
          <w:rtl/>
        </w:rPr>
        <w:t>مون في طريقهم كل</w:t>
      </w:r>
      <w:r w:rsidR="00C21BF7" w:rsidRPr="00AA2542">
        <w:rPr>
          <w:rFonts w:hint="cs"/>
          <w:sz w:val="27"/>
          <w:rtl/>
        </w:rPr>
        <w:t>ّ</w:t>
      </w:r>
      <w:r w:rsidRPr="00AA2542">
        <w:rPr>
          <w:rFonts w:hint="cs"/>
          <w:sz w:val="27"/>
          <w:rtl/>
        </w:rPr>
        <w:t xml:space="preserve"> شيء</w:t>
      </w:r>
      <w:r w:rsidR="00C21BF7" w:rsidRPr="00AA2542">
        <w:rPr>
          <w:rFonts w:hint="cs"/>
          <w:sz w:val="27"/>
          <w:rtl/>
        </w:rPr>
        <w:t>ٍ</w:t>
      </w:r>
      <w:r w:rsidRPr="00AA2542">
        <w:rPr>
          <w:rFonts w:hint="cs"/>
          <w:sz w:val="27"/>
          <w:rtl/>
        </w:rPr>
        <w:t xml:space="preserve"> ينتمي إلى العلم والفن</w:t>
      </w:r>
      <w:r w:rsidR="00C21BF7" w:rsidRPr="00AA2542">
        <w:rPr>
          <w:rFonts w:hint="cs"/>
          <w:sz w:val="27"/>
          <w:rtl/>
        </w:rPr>
        <w:t>ّ</w:t>
      </w:r>
      <w:r w:rsidRPr="00AA2542">
        <w:rPr>
          <w:rFonts w:hint="cs"/>
          <w:sz w:val="27"/>
          <w:rtl/>
        </w:rPr>
        <w:t>، ومن ذلك ـ على سبيل المثال ـ</w:t>
      </w:r>
      <w:r w:rsidR="00C21BF7" w:rsidRPr="00AA2542">
        <w:rPr>
          <w:rFonts w:hint="cs"/>
          <w:sz w:val="27"/>
          <w:rtl/>
        </w:rPr>
        <w:t>:</w:t>
      </w:r>
      <w:r w:rsidRPr="00AA2542">
        <w:rPr>
          <w:rFonts w:hint="cs"/>
          <w:sz w:val="27"/>
          <w:rtl/>
        </w:rPr>
        <w:t xml:space="preserve"> ما فعله عمر من إتلاف مكتبة الإسكندرية العظيمة، حيث ر</w:t>
      </w:r>
      <w:r w:rsidR="00C21BF7" w:rsidRPr="00AA2542">
        <w:rPr>
          <w:rFonts w:hint="cs"/>
          <w:sz w:val="27"/>
          <w:rtl/>
        </w:rPr>
        <w:t>ُ</w:t>
      </w:r>
      <w:r w:rsidRPr="00AA2542">
        <w:rPr>
          <w:rFonts w:hint="cs"/>
          <w:sz w:val="27"/>
          <w:rtl/>
        </w:rPr>
        <w:t xml:space="preserve">وي عنه قوله: </w:t>
      </w:r>
      <w:r w:rsidRPr="00AA2542">
        <w:rPr>
          <w:rFonts w:hint="eastAsia"/>
          <w:sz w:val="24"/>
          <w:szCs w:val="24"/>
          <w:rtl/>
        </w:rPr>
        <w:t>«</w:t>
      </w:r>
      <w:r w:rsidRPr="00AA2542">
        <w:rPr>
          <w:rFonts w:hint="cs"/>
          <w:sz w:val="27"/>
          <w:rtl/>
        </w:rPr>
        <w:t>إن هذه الكتب لا تخلو من أحد أمرين</w:t>
      </w:r>
      <w:r w:rsidR="00C21BF7" w:rsidRPr="00AA2542">
        <w:rPr>
          <w:rFonts w:hint="cs"/>
          <w:sz w:val="27"/>
          <w:rtl/>
        </w:rPr>
        <w:t>؛</w:t>
      </w:r>
      <w:r w:rsidRPr="00AA2542">
        <w:rPr>
          <w:rFonts w:hint="cs"/>
          <w:sz w:val="27"/>
          <w:rtl/>
        </w:rPr>
        <w:t xml:space="preserve"> فهي إما أن تشتمل على ما ورد في القرآن فلا حاجة لنا بها</w:t>
      </w:r>
      <w:r w:rsidR="00C21BF7" w:rsidRPr="00AA2542">
        <w:rPr>
          <w:rFonts w:hint="cs"/>
          <w:sz w:val="27"/>
          <w:rtl/>
        </w:rPr>
        <w:t>؛</w:t>
      </w:r>
      <w:r w:rsidRPr="00AA2542">
        <w:rPr>
          <w:rFonts w:hint="cs"/>
          <w:sz w:val="27"/>
          <w:rtl/>
        </w:rPr>
        <w:t xml:space="preserve"> أو أنها تشتمل على ما لم ي</w:t>
      </w:r>
      <w:r w:rsidR="00C21BF7" w:rsidRPr="00AA2542">
        <w:rPr>
          <w:rFonts w:hint="cs"/>
          <w:sz w:val="27"/>
          <w:rtl/>
        </w:rPr>
        <w:t>َ</w:t>
      </w:r>
      <w:r w:rsidRPr="00AA2542">
        <w:rPr>
          <w:rFonts w:hint="cs"/>
          <w:sz w:val="27"/>
          <w:rtl/>
        </w:rPr>
        <w:t>ر</w:t>
      </w:r>
      <w:r w:rsidR="00C21BF7" w:rsidRPr="00AA2542">
        <w:rPr>
          <w:rFonts w:hint="cs"/>
          <w:sz w:val="27"/>
          <w:rtl/>
        </w:rPr>
        <w:t>ِ</w:t>
      </w:r>
      <w:r w:rsidRPr="00AA2542">
        <w:rPr>
          <w:rFonts w:hint="cs"/>
          <w:sz w:val="27"/>
          <w:rtl/>
        </w:rPr>
        <w:t>د</w:t>
      </w:r>
      <w:r w:rsidR="00C21BF7" w:rsidRPr="00AA2542">
        <w:rPr>
          <w:rFonts w:hint="cs"/>
          <w:sz w:val="27"/>
          <w:rtl/>
        </w:rPr>
        <w:t>ْ</w:t>
      </w:r>
      <w:r w:rsidRPr="00AA2542">
        <w:rPr>
          <w:rFonts w:hint="cs"/>
          <w:sz w:val="27"/>
          <w:rtl/>
        </w:rPr>
        <w:t xml:space="preserve"> ذكر</w:t>
      </w:r>
      <w:r w:rsidR="00C21BF7" w:rsidRPr="00AA2542">
        <w:rPr>
          <w:rFonts w:hint="cs"/>
          <w:sz w:val="27"/>
          <w:rtl/>
        </w:rPr>
        <w:t>ُ</w:t>
      </w:r>
      <w:r w:rsidRPr="00AA2542">
        <w:rPr>
          <w:rFonts w:hint="cs"/>
          <w:sz w:val="27"/>
          <w:rtl/>
        </w:rPr>
        <w:t>ه في القرآن فلا خير فيها، وفي كلتا الحالتين لسنا بحاجة</w:t>
      </w:r>
      <w:r w:rsidR="00C21BF7" w:rsidRPr="00AA2542">
        <w:rPr>
          <w:rFonts w:hint="cs"/>
          <w:sz w:val="27"/>
          <w:rtl/>
        </w:rPr>
        <w:t>ٍ</w:t>
      </w:r>
      <w:r w:rsidRPr="00AA2542">
        <w:rPr>
          <w:rFonts w:hint="cs"/>
          <w:sz w:val="27"/>
          <w:rtl/>
        </w:rPr>
        <w:t xml:space="preserve"> إليها</w:t>
      </w:r>
      <w:r w:rsidRPr="00AA2542">
        <w:rPr>
          <w:rFonts w:hint="eastAsia"/>
          <w:sz w:val="24"/>
          <w:szCs w:val="24"/>
          <w:rtl/>
        </w:rPr>
        <w:t>»</w:t>
      </w:r>
      <w:r w:rsidRPr="00AA2542">
        <w:rPr>
          <w:rFonts w:hint="cs"/>
          <w:sz w:val="27"/>
          <w:rtl/>
        </w:rPr>
        <w:t>. ولكن</w:t>
      </w:r>
      <w:r w:rsidR="00C21BF7" w:rsidRPr="00AA2542">
        <w:rPr>
          <w:rFonts w:hint="cs"/>
          <w:sz w:val="27"/>
          <w:rtl/>
        </w:rPr>
        <w:t>ْ</w:t>
      </w:r>
      <w:r w:rsidRPr="00AA2542">
        <w:rPr>
          <w:rFonts w:hint="cs"/>
          <w:sz w:val="27"/>
          <w:rtl/>
        </w:rPr>
        <w:t xml:space="preserve"> لم ت</w:t>
      </w:r>
      <w:r w:rsidR="00C21BF7" w:rsidRPr="00AA2542">
        <w:rPr>
          <w:rFonts w:hint="cs"/>
          <w:sz w:val="27"/>
          <w:rtl/>
        </w:rPr>
        <w:t>َ</w:t>
      </w:r>
      <w:r w:rsidRPr="00AA2542">
        <w:rPr>
          <w:rFonts w:hint="cs"/>
          <w:sz w:val="27"/>
          <w:rtl/>
        </w:rPr>
        <w:t>م</w:t>
      </w:r>
      <w:r w:rsidR="00C21BF7" w:rsidRPr="00AA2542">
        <w:rPr>
          <w:rFonts w:hint="cs"/>
          <w:sz w:val="27"/>
          <w:rtl/>
        </w:rPr>
        <w:t>ْ</w:t>
      </w:r>
      <w:r w:rsidRPr="00AA2542">
        <w:rPr>
          <w:rFonts w:hint="cs"/>
          <w:sz w:val="27"/>
          <w:rtl/>
        </w:rPr>
        <w:t>ض</w:t>
      </w:r>
      <w:r w:rsidR="00C21BF7" w:rsidRPr="00AA2542">
        <w:rPr>
          <w:rFonts w:hint="cs"/>
          <w:sz w:val="27"/>
          <w:rtl/>
        </w:rPr>
        <w:t>ِ</w:t>
      </w:r>
      <w:r w:rsidRPr="00AA2542">
        <w:rPr>
          <w:rFonts w:hint="cs"/>
          <w:sz w:val="27"/>
          <w:rtl/>
        </w:rPr>
        <w:t xml:space="preserve"> فترة</w:t>
      </w:r>
      <w:r w:rsidR="00C21BF7" w:rsidRPr="00AA2542">
        <w:rPr>
          <w:rFonts w:hint="cs"/>
          <w:sz w:val="27"/>
          <w:rtl/>
        </w:rPr>
        <w:t>ٌ</w:t>
      </w:r>
      <w:r w:rsidRPr="00AA2542">
        <w:rPr>
          <w:rFonts w:hint="cs"/>
          <w:sz w:val="27"/>
          <w:rtl/>
        </w:rPr>
        <w:t xml:space="preserve"> طويلة بعد ذلك حت</w:t>
      </w:r>
      <w:r w:rsidR="00C21BF7" w:rsidRPr="00AA2542">
        <w:rPr>
          <w:rFonts w:hint="cs"/>
          <w:sz w:val="27"/>
          <w:rtl/>
        </w:rPr>
        <w:t>ّ</w:t>
      </w:r>
      <w:r w:rsidRPr="00AA2542">
        <w:rPr>
          <w:rFonts w:hint="cs"/>
          <w:sz w:val="27"/>
          <w:rtl/>
        </w:rPr>
        <w:t>ى سارع العرب إلى نشر العلم والفن</w:t>
      </w:r>
      <w:r w:rsidR="00C21BF7" w:rsidRPr="00AA2542">
        <w:rPr>
          <w:rFonts w:hint="cs"/>
          <w:sz w:val="27"/>
          <w:rtl/>
        </w:rPr>
        <w:t>ّ</w:t>
      </w:r>
      <w:r w:rsidRPr="00AA2542">
        <w:rPr>
          <w:rFonts w:hint="cs"/>
          <w:sz w:val="27"/>
          <w:rtl/>
        </w:rPr>
        <w:t>، حت</w:t>
      </w:r>
      <w:r w:rsidR="00C21BF7" w:rsidRPr="00AA2542">
        <w:rPr>
          <w:rFonts w:hint="cs"/>
          <w:sz w:val="27"/>
          <w:rtl/>
        </w:rPr>
        <w:t>ّ</w:t>
      </w:r>
      <w:r w:rsidRPr="00AA2542">
        <w:rPr>
          <w:rFonts w:hint="cs"/>
          <w:sz w:val="27"/>
          <w:rtl/>
        </w:rPr>
        <w:t>ى بلغت إمبراطوريتهم في عصر خلافة المنصور [الدوانيقي] وهارون الرشيد الذروة في التقدّ</w:t>
      </w:r>
      <w:r w:rsidR="00C21BF7" w:rsidRPr="00AA2542">
        <w:rPr>
          <w:rFonts w:hint="cs"/>
          <w:sz w:val="27"/>
          <w:rtl/>
        </w:rPr>
        <w:t>ُ</w:t>
      </w:r>
      <w:r w:rsidRPr="00AA2542">
        <w:rPr>
          <w:rFonts w:hint="cs"/>
          <w:sz w:val="27"/>
          <w:rtl/>
        </w:rPr>
        <w:t>م والازدهار... وانتقل العلم والمعرفة ـ و</w:t>
      </w:r>
      <w:r w:rsidR="00902420" w:rsidRPr="00AA2542">
        <w:rPr>
          <w:rFonts w:hint="cs"/>
          <w:sz w:val="27"/>
          <w:rtl/>
        </w:rPr>
        <w:t>لا سيَّما</w:t>
      </w:r>
      <w:r w:rsidRPr="00AA2542">
        <w:rPr>
          <w:rFonts w:hint="cs"/>
          <w:sz w:val="27"/>
          <w:rtl/>
        </w:rPr>
        <w:t xml:space="preserve"> علم الفلسفة ـ إلى الغرب بواسطة العرب. إن الشعر البديع والخيال الح</w:t>
      </w:r>
      <w:r w:rsidR="00393D93" w:rsidRPr="00AA2542">
        <w:rPr>
          <w:rFonts w:hint="cs"/>
          <w:sz w:val="27"/>
          <w:rtl/>
        </w:rPr>
        <w:t>ُ</w:t>
      </w:r>
      <w:r w:rsidRPr="00AA2542">
        <w:rPr>
          <w:rFonts w:hint="cs"/>
          <w:sz w:val="27"/>
          <w:rtl/>
        </w:rPr>
        <w:t>رّ المقتبس من الشرق كان صداه يترد</w:t>
      </w:r>
      <w:r w:rsidR="00393D93" w:rsidRPr="00AA2542">
        <w:rPr>
          <w:rFonts w:hint="cs"/>
          <w:sz w:val="27"/>
          <w:rtl/>
        </w:rPr>
        <w:t>َّ</w:t>
      </w:r>
      <w:r w:rsidRPr="00AA2542">
        <w:rPr>
          <w:rFonts w:hint="cs"/>
          <w:sz w:val="27"/>
          <w:rtl/>
        </w:rPr>
        <w:t xml:space="preserve">د بين الألمان. وقد دفعت هذه الحقيقة في نهاية المطاف بـ </w:t>
      </w:r>
      <w:r w:rsidRPr="00AA2542">
        <w:rPr>
          <w:rFonts w:hint="eastAsia"/>
          <w:sz w:val="24"/>
          <w:szCs w:val="24"/>
          <w:rtl/>
        </w:rPr>
        <w:t>«</w:t>
      </w:r>
      <w:r w:rsidRPr="00AA2542">
        <w:rPr>
          <w:rFonts w:hint="cs"/>
          <w:sz w:val="27"/>
          <w:rtl/>
        </w:rPr>
        <w:t>غوته</w:t>
      </w:r>
      <w:r w:rsidRPr="00AA2542">
        <w:rPr>
          <w:rFonts w:hint="eastAsia"/>
          <w:sz w:val="24"/>
          <w:szCs w:val="24"/>
          <w:rtl/>
        </w:rPr>
        <w:t>»</w:t>
      </w:r>
      <w:r w:rsidRPr="00AA2542">
        <w:rPr>
          <w:sz w:val="27"/>
          <w:vertAlign w:val="superscript"/>
          <w:rtl/>
        </w:rPr>
        <w:t>(</w:t>
      </w:r>
      <w:r w:rsidRPr="00AA2542">
        <w:rPr>
          <w:rStyle w:val="ac"/>
          <w:sz w:val="27"/>
          <w:rtl/>
        </w:rPr>
        <w:endnoteReference w:id="304"/>
      </w:r>
      <w:r w:rsidRPr="00AA2542">
        <w:rPr>
          <w:sz w:val="27"/>
          <w:vertAlign w:val="superscript"/>
          <w:rtl/>
        </w:rPr>
        <w:t>)</w:t>
      </w:r>
      <w:r w:rsidRPr="00AA2542">
        <w:rPr>
          <w:rFonts w:hint="cs"/>
          <w:sz w:val="27"/>
          <w:rtl/>
        </w:rPr>
        <w:t xml:space="preserve"> إلى الالتفات نحو الشرق، وألهم</w:t>
      </w:r>
      <w:r w:rsidR="00393D93" w:rsidRPr="00AA2542">
        <w:rPr>
          <w:rFonts w:hint="cs"/>
          <w:sz w:val="27"/>
          <w:rtl/>
        </w:rPr>
        <w:t>َ</w:t>
      </w:r>
      <w:r w:rsidRPr="00AA2542">
        <w:rPr>
          <w:rFonts w:hint="cs"/>
          <w:sz w:val="27"/>
          <w:rtl/>
        </w:rPr>
        <w:t>ت</w:t>
      </w:r>
      <w:r w:rsidR="00393D93" w:rsidRPr="00AA2542">
        <w:rPr>
          <w:rFonts w:hint="cs"/>
          <w:sz w:val="27"/>
          <w:rtl/>
        </w:rPr>
        <w:t>ْ</w:t>
      </w:r>
      <w:r w:rsidRPr="00AA2542">
        <w:rPr>
          <w:rFonts w:hint="cs"/>
          <w:sz w:val="27"/>
          <w:rtl/>
        </w:rPr>
        <w:t xml:space="preserve">ه أن يكتب قصيدة </w:t>
      </w:r>
      <w:r w:rsidRPr="00AA2542">
        <w:rPr>
          <w:rFonts w:hint="eastAsia"/>
          <w:sz w:val="24"/>
          <w:szCs w:val="24"/>
          <w:rtl/>
        </w:rPr>
        <w:t>«</w:t>
      </w:r>
      <w:r w:rsidRPr="00AA2542">
        <w:rPr>
          <w:rFonts w:hint="cs"/>
          <w:sz w:val="27"/>
          <w:rtl/>
        </w:rPr>
        <w:t>عقد اللآلئ الشعرية</w:t>
      </w:r>
      <w:r w:rsidRPr="00AA2542">
        <w:rPr>
          <w:rFonts w:hint="eastAsia"/>
          <w:sz w:val="24"/>
          <w:szCs w:val="24"/>
          <w:rtl/>
        </w:rPr>
        <w:t>»</w:t>
      </w:r>
      <w:r w:rsidRPr="00AA2542">
        <w:rPr>
          <w:rFonts w:hint="cs"/>
          <w:sz w:val="27"/>
          <w:rtl/>
        </w:rPr>
        <w:t xml:space="preserve"> في ديوانه الشرقي / الغربي</w:t>
      </w:r>
      <w:r w:rsidRPr="00AA2542">
        <w:rPr>
          <w:rFonts w:hint="eastAsia"/>
          <w:sz w:val="24"/>
          <w:szCs w:val="24"/>
          <w:rtl/>
        </w:rPr>
        <w:t>»</w:t>
      </w:r>
      <w:r w:rsidRPr="00AA2542">
        <w:rPr>
          <w:sz w:val="27"/>
          <w:vertAlign w:val="superscript"/>
          <w:rtl/>
        </w:rPr>
        <w:t>(</w:t>
      </w:r>
      <w:r w:rsidRPr="00AA2542">
        <w:rPr>
          <w:rStyle w:val="ac"/>
          <w:sz w:val="27"/>
          <w:rtl/>
        </w:rPr>
        <w:endnoteReference w:id="305"/>
      </w:r>
      <w:r w:rsidRPr="00AA2542">
        <w:rPr>
          <w:sz w:val="27"/>
          <w:vertAlign w:val="superscript"/>
          <w:rtl/>
        </w:rPr>
        <w:t>)</w:t>
      </w:r>
      <w:r w:rsidRPr="00AA2542">
        <w:rPr>
          <w:rFonts w:hint="cs"/>
          <w:sz w:val="27"/>
          <w:rtl/>
        </w:rPr>
        <w:t>.</w:t>
      </w:r>
    </w:p>
    <w:p w:rsidR="00774F91" w:rsidRPr="00AA2542" w:rsidRDefault="00774F91" w:rsidP="0098489A">
      <w:pPr>
        <w:spacing w:line="360" w:lineRule="exact"/>
        <w:rPr>
          <w:sz w:val="27"/>
          <w:rtl/>
        </w:rPr>
      </w:pPr>
    </w:p>
    <w:p w:rsidR="00774F91" w:rsidRPr="00AA2542" w:rsidRDefault="00774F91" w:rsidP="00CB7D91">
      <w:pPr>
        <w:pStyle w:val="31"/>
        <w:rPr>
          <w:color w:val="auto"/>
          <w:rtl/>
        </w:rPr>
      </w:pPr>
      <w:r w:rsidRPr="00AA2542">
        <w:rPr>
          <w:rFonts w:hint="cs"/>
          <w:color w:val="auto"/>
          <w:rtl/>
        </w:rPr>
        <w:t>2ـ دور الإمبراطورية الفارسية في التاريخ الإسلامي</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 xml:space="preserve">إن من بين الأبحاث الهامّة الأخرى التي يُشير </w:t>
      </w:r>
      <w:r w:rsidR="00393D93" w:rsidRPr="00AA2542">
        <w:rPr>
          <w:rFonts w:hint="cs"/>
          <w:sz w:val="27"/>
          <w:rtl/>
        </w:rPr>
        <w:t>إليها</w:t>
      </w:r>
      <w:r w:rsidRPr="00AA2542">
        <w:rPr>
          <w:rFonts w:hint="cs"/>
          <w:sz w:val="27"/>
          <w:rtl/>
        </w:rPr>
        <w:t xml:space="preserve"> (هيجل) في معرض بحثه عن الدين الإسلامي، ويعتبرها من جملة المراحل والفصول الذهبية في تاريخ الإسلام، هو د</w:t>
      </w:r>
      <w:r w:rsidR="004972AA">
        <w:rPr>
          <w:rFonts w:hint="cs"/>
          <w:sz w:val="27"/>
          <w:rtl/>
        </w:rPr>
        <w:t>َ</w:t>
      </w:r>
      <w:r w:rsidRPr="00AA2542">
        <w:rPr>
          <w:rFonts w:hint="cs"/>
          <w:sz w:val="27"/>
          <w:rtl/>
        </w:rPr>
        <w:t>و</w:t>
      </w:r>
      <w:r w:rsidR="004972AA">
        <w:rPr>
          <w:rFonts w:hint="cs"/>
          <w:sz w:val="27"/>
          <w:rtl/>
        </w:rPr>
        <w:t>ْ</w:t>
      </w:r>
      <w:r w:rsidRPr="00AA2542">
        <w:rPr>
          <w:rFonts w:hint="cs"/>
          <w:sz w:val="27"/>
          <w:rtl/>
        </w:rPr>
        <w:t>ر وأثر الإمبراطورية الفارسية في تطوير الثقافة والحضارة الإسلامية ونشر العلم. يرى (هيجل) أن الإمبراطورية الفارسية كانت إمبراطورية</w:t>
      </w:r>
      <w:r w:rsidR="00393D93" w:rsidRPr="00AA2542">
        <w:rPr>
          <w:rFonts w:hint="cs"/>
          <w:sz w:val="27"/>
          <w:rtl/>
        </w:rPr>
        <w:t>ً</w:t>
      </w:r>
      <w:r w:rsidRPr="00AA2542">
        <w:rPr>
          <w:rFonts w:hint="cs"/>
          <w:sz w:val="27"/>
          <w:rtl/>
        </w:rPr>
        <w:t xml:space="preserve"> بالمعنى الحديث، وأنها كانت شبيهة</w:t>
      </w:r>
      <w:r w:rsidR="00393D93" w:rsidRPr="00AA2542">
        <w:rPr>
          <w:rFonts w:hint="cs"/>
          <w:sz w:val="27"/>
          <w:rtl/>
        </w:rPr>
        <w:t>ً</w:t>
      </w:r>
      <w:r w:rsidRPr="00AA2542">
        <w:rPr>
          <w:rFonts w:hint="cs"/>
          <w:sz w:val="27"/>
          <w:rtl/>
        </w:rPr>
        <w:t xml:space="preserve"> بما عليه واقع ألمانيا في القرن الثامن عشر </w:t>
      </w:r>
      <w:r w:rsidR="00393D93" w:rsidRPr="00AA2542">
        <w:rPr>
          <w:rFonts w:hint="cs"/>
          <w:sz w:val="27"/>
          <w:rtl/>
        </w:rPr>
        <w:t>الميلادي</w:t>
      </w:r>
      <w:r w:rsidRPr="00AA2542">
        <w:rPr>
          <w:rFonts w:hint="cs"/>
          <w:sz w:val="27"/>
          <w:rtl/>
        </w:rPr>
        <w:t>، وكذلك كانت شبيهة</w:t>
      </w:r>
      <w:r w:rsidR="00393D93" w:rsidRPr="00AA2542">
        <w:rPr>
          <w:rFonts w:hint="cs"/>
          <w:sz w:val="27"/>
          <w:rtl/>
        </w:rPr>
        <w:t>ً</w:t>
      </w:r>
      <w:r w:rsidRPr="00AA2542">
        <w:rPr>
          <w:rFonts w:hint="cs"/>
          <w:sz w:val="27"/>
          <w:rtl/>
        </w:rPr>
        <w:t xml:space="preserve"> بالإمبراطورية الواسعة التي خضعت لسلطة نابليون</w:t>
      </w:r>
      <w:r w:rsidRPr="00AA2542">
        <w:rPr>
          <w:sz w:val="27"/>
          <w:vertAlign w:val="superscript"/>
          <w:rtl/>
        </w:rPr>
        <w:t>(</w:t>
      </w:r>
      <w:r w:rsidRPr="00AA2542">
        <w:rPr>
          <w:rStyle w:val="ac"/>
          <w:sz w:val="27"/>
          <w:rtl/>
        </w:rPr>
        <w:endnoteReference w:id="306"/>
      </w:r>
      <w:r w:rsidRPr="00AA2542">
        <w:rPr>
          <w:sz w:val="27"/>
          <w:vertAlign w:val="superscript"/>
          <w:rtl/>
        </w:rPr>
        <w:t>)</w:t>
      </w:r>
      <w:r w:rsidRPr="00AA2542">
        <w:rPr>
          <w:rFonts w:hint="cs"/>
          <w:sz w:val="27"/>
          <w:rtl/>
        </w:rPr>
        <w:t xml:space="preserve"> [بونابرت الأو</w:t>
      </w:r>
      <w:r w:rsidR="00393D93" w:rsidRPr="00AA2542">
        <w:rPr>
          <w:rFonts w:hint="cs"/>
          <w:sz w:val="27"/>
          <w:rtl/>
        </w:rPr>
        <w:t>ّ</w:t>
      </w:r>
      <w:r w:rsidRPr="00AA2542">
        <w:rPr>
          <w:rFonts w:hint="cs"/>
          <w:sz w:val="27"/>
          <w:rtl/>
        </w:rPr>
        <w:t>ل]</w:t>
      </w:r>
      <w:r w:rsidRPr="00AA2542">
        <w:rPr>
          <w:sz w:val="27"/>
          <w:vertAlign w:val="superscript"/>
          <w:rtl/>
        </w:rPr>
        <w:t>(</w:t>
      </w:r>
      <w:r w:rsidRPr="00AA2542">
        <w:rPr>
          <w:rStyle w:val="ac"/>
          <w:sz w:val="27"/>
          <w:rtl/>
        </w:rPr>
        <w:endnoteReference w:id="307"/>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eastAsia"/>
          <w:sz w:val="24"/>
          <w:szCs w:val="24"/>
          <w:rtl/>
        </w:rPr>
        <w:lastRenderedPageBreak/>
        <w:t>«</w:t>
      </w:r>
      <w:r w:rsidRPr="00AA2542">
        <w:rPr>
          <w:rFonts w:hint="cs"/>
          <w:sz w:val="27"/>
          <w:rtl/>
        </w:rPr>
        <w:t>يبدو لنا أن هذه الإمبراطورية كانت تتأل</w:t>
      </w:r>
      <w:r w:rsidR="00393D93" w:rsidRPr="00AA2542">
        <w:rPr>
          <w:rFonts w:hint="cs"/>
          <w:sz w:val="27"/>
          <w:rtl/>
        </w:rPr>
        <w:t>ّ</w:t>
      </w:r>
      <w:r w:rsidRPr="00AA2542">
        <w:rPr>
          <w:rFonts w:hint="cs"/>
          <w:sz w:val="27"/>
          <w:rtl/>
        </w:rPr>
        <w:t>ف من عدد</w:t>
      </w:r>
      <w:r w:rsidR="00393D93" w:rsidRPr="00AA2542">
        <w:rPr>
          <w:rFonts w:hint="cs"/>
          <w:sz w:val="27"/>
          <w:rtl/>
        </w:rPr>
        <w:t>ٍ</w:t>
      </w:r>
      <w:r w:rsidRPr="00AA2542">
        <w:rPr>
          <w:rFonts w:hint="cs"/>
          <w:sz w:val="27"/>
          <w:rtl/>
        </w:rPr>
        <w:t xml:space="preserve"> من الولايات التابعة لدولة مركزية، وكان لكل</w:t>
      </w:r>
      <w:r w:rsidR="00393D93" w:rsidRPr="00AA2542">
        <w:rPr>
          <w:rFonts w:hint="cs"/>
          <w:sz w:val="27"/>
          <w:rtl/>
        </w:rPr>
        <w:t>ّ</w:t>
      </w:r>
      <w:r w:rsidRPr="00AA2542">
        <w:rPr>
          <w:rFonts w:hint="cs"/>
          <w:sz w:val="27"/>
          <w:rtl/>
        </w:rPr>
        <w:t xml:space="preserve"> واحدة</w:t>
      </w:r>
      <w:r w:rsidR="00393D93" w:rsidRPr="00AA2542">
        <w:rPr>
          <w:rFonts w:hint="cs"/>
          <w:sz w:val="27"/>
          <w:rtl/>
        </w:rPr>
        <w:t>ٍ</w:t>
      </w:r>
      <w:r w:rsidRPr="00AA2542">
        <w:rPr>
          <w:rFonts w:hint="cs"/>
          <w:sz w:val="27"/>
          <w:rtl/>
        </w:rPr>
        <w:t xml:space="preserve"> من هذه الولايات سلوكها الخاص</w:t>
      </w:r>
      <w:r w:rsidR="00393D93" w:rsidRPr="00AA2542">
        <w:rPr>
          <w:rFonts w:hint="cs"/>
          <w:sz w:val="27"/>
          <w:rtl/>
        </w:rPr>
        <w:t>ّ</w:t>
      </w:r>
      <w:r w:rsidRPr="00AA2542">
        <w:rPr>
          <w:rFonts w:hint="cs"/>
          <w:sz w:val="27"/>
          <w:rtl/>
        </w:rPr>
        <w:t xml:space="preserve"> وقوانينها المستقل</w:t>
      </w:r>
      <w:r w:rsidR="00393D93" w:rsidRPr="00AA2542">
        <w:rPr>
          <w:rFonts w:hint="cs"/>
          <w:sz w:val="27"/>
          <w:rtl/>
        </w:rPr>
        <w:t>ّ</w:t>
      </w:r>
      <w:r w:rsidRPr="00AA2542">
        <w:rPr>
          <w:rFonts w:hint="cs"/>
          <w:sz w:val="27"/>
          <w:rtl/>
        </w:rPr>
        <w:t>ة والمنفصلة عن المركز وسائر الولايات الأخرى. وكما هو شأن الضوء في منح النور لكل</w:t>
      </w:r>
      <w:r w:rsidR="00393D93" w:rsidRPr="00AA2542">
        <w:rPr>
          <w:rFonts w:hint="cs"/>
          <w:sz w:val="27"/>
          <w:rtl/>
        </w:rPr>
        <w:t>ّ</w:t>
      </w:r>
      <w:r w:rsidRPr="00AA2542">
        <w:rPr>
          <w:rFonts w:hint="cs"/>
          <w:sz w:val="27"/>
          <w:rtl/>
        </w:rPr>
        <w:t xml:space="preserve"> شيء</w:t>
      </w:r>
      <w:r w:rsidR="00393D93" w:rsidRPr="00AA2542">
        <w:rPr>
          <w:rFonts w:hint="cs"/>
          <w:sz w:val="27"/>
          <w:rtl/>
        </w:rPr>
        <w:t>ٍ</w:t>
      </w:r>
      <w:r w:rsidRPr="00AA2542">
        <w:rPr>
          <w:rFonts w:hint="cs"/>
          <w:sz w:val="27"/>
          <w:rtl/>
        </w:rPr>
        <w:t xml:space="preserve"> وتزويده بالقوّة والطاقة كان هذا هو شأن الإمبراطورية الفارسية</w:t>
      </w:r>
      <w:r w:rsidR="00393D93" w:rsidRPr="00AA2542">
        <w:rPr>
          <w:rFonts w:hint="cs"/>
          <w:sz w:val="27"/>
          <w:rtl/>
        </w:rPr>
        <w:t>،</w:t>
      </w:r>
      <w:r w:rsidRPr="00AA2542">
        <w:rPr>
          <w:rFonts w:hint="cs"/>
          <w:sz w:val="27"/>
          <w:rtl/>
        </w:rPr>
        <w:t xml:space="preserve"> حيث أعطت الطاقة والقوّة إلى الكثير من الشعوب والأمم، وسمحت لكل</w:t>
      </w:r>
      <w:r w:rsidR="00393D93" w:rsidRPr="00AA2542">
        <w:rPr>
          <w:rFonts w:hint="cs"/>
          <w:sz w:val="27"/>
          <w:rtl/>
        </w:rPr>
        <w:t>ٍّ</w:t>
      </w:r>
      <w:r w:rsidRPr="00AA2542">
        <w:rPr>
          <w:rFonts w:hint="cs"/>
          <w:sz w:val="27"/>
          <w:rtl/>
        </w:rPr>
        <w:t xml:space="preserve"> منها أن يحتفظ بخصائصه الذاتية والخاص</w:t>
      </w:r>
      <w:r w:rsidR="00393D93" w:rsidRPr="00AA2542">
        <w:rPr>
          <w:rFonts w:hint="cs"/>
          <w:sz w:val="27"/>
          <w:rtl/>
        </w:rPr>
        <w:t>ّ</w:t>
      </w:r>
      <w:r w:rsidRPr="00AA2542">
        <w:rPr>
          <w:rFonts w:hint="cs"/>
          <w:sz w:val="27"/>
          <w:rtl/>
        </w:rPr>
        <w:t>ة به... وكانت هذه الإمبراطورية تتأل</w:t>
      </w:r>
      <w:r w:rsidR="00393D93" w:rsidRPr="00AA2542">
        <w:rPr>
          <w:rFonts w:hint="cs"/>
          <w:sz w:val="27"/>
          <w:rtl/>
        </w:rPr>
        <w:t>َّ</w:t>
      </w:r>
      <w:r w:rsidRPr="00AA2542">
        <w:rPr>
          <w:rFonts w:hint="cs"/>
          <w:sz w:val="27"/>
          <w:rtl/>
        </w:rPr>
        <w:t>ف من الكثير من الأحرار [غير المستعبدين]</w:t>
      </w:r>
      <w:r w:rsidRPr="00AA2542">
        <w:rPr>
          <w:sz w:val="27"/>
          <w:vertAlign w:val="superscript"/>
          <w:rtl/>
        </w:rPr>
        <w:t>(</w:t>
      </w:r>
      <w:r w:rsidRPr="00AA2542">
        <w:rPr>
          <w:rStyle w:val="ac"/>
          <w:sz w:val="27"/>
          <w:rtl/>
        </w:rPr>
        <w:endnoteReference w:id="308"/>
      </w:r>
      <w:r w:rsidRPr="00AA2542">
        <w:rPr>
          <w:sz w:val="27"/>
          <w:vertAlign w:val="superscript"/>
          <w:rtl/>
        </w:rPr>
        <w:t>)</w:t>
      </w:r>
      <w:r w:rsidRPr="00AA2542">
        <w:rPr>
          <w:rFonts w:hint="cs"/>
          <w:sz w:val="27"/>
          <w:rtl/>
        </w:rPr>
        <w:t>... كان نظام الحكم الملكي هو النوع الوحيد ـ من بين أنظمة الحكم ـ الذي يناسب الإمبراطورية الفارسية. وطبقاً لما يد</w:t>
      </w:r>
      <w:r w:rsidR="00393D93" w:rsidRPr="00AA2542">
        <w:rPr>
          <w:rFonts w:hint="cs"/>
          <w:sz w:val="27"/>
          <w:rtl/>
        </w:rPr>
        <w:t>ّ</w:t>
      </w:r>
      <w:r w:rsidRPr="00AA2542">
        <w:rPr>
          <w:rFonts w:hint="cs"/>
          <w:sz w:val="27"/>
          <w:rtl/>
        </w:rPr>
        <w:t>عيه (هيرودوتس)</w:t>
      </w:r>
      <w:r w:rsidRPr="00AA2542">
        <w:rPr>
          <w:sz w:val="27"/>
          <w:vertAlign w:val="superscript"/>
          <w:rtl/>
        </w:rPr>
        <w:t>(</w:t>
      </w:r>
      <w:r w:rsidRPr="00AA2542">
        <w:rPr>
          <w:rStyle w:val="ac"/>
          <w:sz w:val="27"/>
          <w:rtl/>
        </w:rPr>
        <w:endnoteReference w:id="309"/>
      </w:r>
      <w:r w:rsidRPr="00AA2542">
        <w:rPr>
          <w:sz w:val="27"/>
          <w:vertAlign w:val="superscript"/>
          <w:rtl/>
        </w:rPr>
        <w:t>)</w:t>
      </w:r>
      <w:r w:rsidRPr="00AA2542">
        <w:rPr>
          <w:rFonts w:hint="cs"/>
          <w:sz w:val="27"/>
          <w:rtl/>
        </w:rPr>
        <w:t xml:space="preserve"> لم يكن الفرس يعبدون الأصنام، وكانوا يحاربون الوثنية، كما كانوا ينتهجون سياسة التسامح مع جميع الأديان</w:t>
      </w:r>
      <w:r w:rsidR="00393D93" w:rsidRPr="00AA2542">
        <w:rPr>
          <w:rFonts w:hint="cs"/>
          <w:sz w:val="27"/>
          <w:rtl/>
        </w:rPr>
        <w:t>،</w:t>
      </w:r>
      <w:r w:rsidRPr="00AA2542">
        <w:rPr>
          <w:rFonts w:hint="cs"/>
          <w:sz w:val="27"/>
          <w:rtl/>
        </w:rPr>
        <w:t xml:space="preserve"> وإن</w:t>
      </w:r>
      <w:r w:rsidR="00393D93" w:rsidRPr="00AA2542">
        <w:rPr>
          <w:rFonts w:hint="cs"/>
          <w:sz w:val="27"/>
          <w:rtl/>
        </w:rPr>
        <w:t>ْ</w:t>
      </w:r>
      <w:r w:rsidRPr="00AA2542">
        <w:rPr>
          <w:rFonts w:hint="cs"/>
          <w:sz w:val="27"/>
          <w:rtl/>
        </w:rPr>
        <w:t xml:space="preserve"> كانوا يعمدون إلى تدمير المعابد اليونانية لاشتمالها على الأصنام الذهبية. نشاهد عند الفرس نوعاً من النزاع بين النور والظلام، حت</w:t>
      </w:r>
      <w:r w:rsidR="00393D93" w:rsidRPr="00AA2542">
        <w:rPr>
          <w:rFonts w:hint="cs"/>
          <w:sz w:val="27"/>
          <w:rtl/>
        </w:rPr>
        <w:t>ّ</w:t>
      </w:r>
      <w:r w:rsidRPr="00AA2542">
        <w:rPr>
          <w:rFonts w:hint="cs"/>
          <w:sz w:val="27"/>
          <w:rtl/>
        </w:rPr>
        <w:t>ى يتم</w:t>
      </w:r>
      <w:r w:rsidR="00393D93" w:rsidRPr="00AA2542">
        <w:rPr>
          <w:rFonts w:hint="cs"/>
          <w:sz w:val="27"/>
          <w:rtl/>
        </w:rPr>
        <w:t>ّ</w:t>
      </w:r>
      <w:r w:rsidRPr="00AA2542">
        <w:rPr>
          <w:rFonts w:hint="cs"/>
          <w:sz w:val="27"/>
          <w:rtl/>
        </w:rPr>
        <w:t xml:space="preserve"> الاتحاد عندهم في نهاية المطاف في الأمر المطلق</w:t>
      </w:r>
      <w:r w:rsidRPr="00AA2542">
        <w:rPr>
          <w:sz w:val="27"/>
          <w:vertAlign w:val="superscript"/>
          <w:rtl/>
        </w:rPr>
        <w:t>(</w:t>
      </w:r>
      <w:r w:rsidRPr="00AA2542">
        <w:rPr>
          <w:rStyle w:val="ac"/>
          <w:sz w:val="27"/>
          <w:rtl/>
        </w:rPr>
        <w:endnoteReference w:id="310"/>
      </w:r>
      <w:r w:rsidRPr="00AA2542">
        <w:rPr>
          <w:sz w:val="27"/>
          <w:vertAlign w:val="superscript"/>
          <w:rtl/>
        </w:rPr>
        <w:t>)</w:t>
      </w:r>
      <w:r w:rsidRPr="00AA2542">
        <w:rPr>
          <w:rFonts w:hint="cs"/>
          <w:sz w:val="27"/>
          <w:rtl/>
        </w:rPr>
        <w:t>... وفي الأراضي الواقعة تحت سيطرة الإمبراطورية الفارسية</w:t>
      </w:r>
      <w:r w:rsidR="00393D93" w:rsidRPr="00AA2542">
        <w:rPr>
          <w:rFonts w:hint="cs"/>
          <w:sz w:val="27"/>
          <w:rtl/>
        </w:rPr>
        <w:t>،</w:t>
      </w:r>
      <w:r w:rsidRPr="00AA2542">
        <w:rPr>
          <w:rFonts w:hint="cs"/>
          <w:sz w:val="27"/>
          <w:rtl/>
        </w:rPr>
        <w:t xml:space="preserve"> وفي الحدود الجغرافية لهذه الأم</w:t>
      </w:r>
      <w:r w:rsidR="00393D93" w:rsidRPr="00AA2542">
        <w:rPr>
          <w:rFonts w:hint="cs"/>
          <w:sz w:val="27"/>
          <w:rtl/>
        </w:rPr>
        <w:t>ّ</w:t>
      </w:r>
      <w:r w:rsidRPr="00AA2542">
        <w:rPr>
          <w:rFonts w:hint="cs"/>
          <w:sz w:val="27"/>
          <w:rtl/>
        </w:rPr>
        <w:t>ة</w:t>
      </w:r>
      <w:r w:rsidR="00393D93" w:rsidRPr="00AA2542">
        <w:rPr>
          <w:rFonts w:hint="cs"/>
          <w:sz w:val="27"/>
          <w:rtl/>
        </w:rPr>
        <w:t>،</w:t>
      </w:r>
      <w:r w:rsidRPr="00AA2542">
        <w:rPr>
          <w:rFonts w:hint="cs"/>
          <w:sz w:val="27"/>
          <w:rtl/>
        </w:rPr>
        <w:t xml:space="preserve"> كانت المنطقة اليهودية (فلسطين القديمة) </w:t>
      </w:r>
      <w:r w:rsidR="00393D93" w:rsidRPr="00AA2542">
        <w:rPr>
          <w:rFonts w:hint="cs"/>
          <w:sz w:val="27"/>
          <w:rtl/>
        </w:rPr>
        <w:t>إحدى</w:t>
      </w:r>
      <w:r w:rsidRPr="00AA2542">
        <w:rPr>
          <w:rFonts w:hint="cs"/>
          <w:sz w:val="27"/>
          <w:rtl/>
        </w:rPr>
        <w:t xml:space="preserve"> المناطق التي يستوطنها اليهود، وكان مفهوم النور الذي أصبح في الإمبراطورية الفارسية ماد</w:t>
      </w:r>
      <w:r w:rsidR="00393D93" w:rsidRPr="00AA2542">
        <w:rPr>
          <w:rFonts w:hint="cs"/>
          <w:sz w:val="27"/>
          <w:rtl/>
        </w:rPr>
        <w:t>ّ</w:t>
      </w:r>
      <w:r w:rsidRPr="00AA2542">
        <w:rPr>
          <w:rFonts w:hint="cs"/>
          <w:sz w:val="27"/>
          <w:rtl/>
        </w:rPr>
        <w:t>ة</w:t>
      </w:r>
      <w:r w:rsidR="00393D93" w:rsidRPr="00AA2542">
        <w:rPr>
          <w:rFonts w:hint="cs"/>
          <w:sz w:val="27"/>
          <w:rtl/>
        </w:rPr>
        <w:t>ً</w:t>
      </w:r>
      <w:r w:rsidRPr="00AA2542">
        <w:rPr>
          <w:rFonts w:hint="cs"/>
          <w:sz w:val="27"/>
          <w:rtl/>
        </w:rPr>
        <w:t xml:space="preserve"> للفصل بين الشرق والغرب قد ارتقى بين اليهود إلى مرحلة </w:t>
      </w:r>
      <w:r w:rsidRPr="00AA2542">
        <w:rPr>
          <w:rFonts w:hint="eastAsia"/>
          <w:sz w:val="24"/>
          <w:szCs w:val="24"/>
          <w:rtl/>
        </w:rPr>
        <w:t>«</w:t>
      </w:r>
      <w:r w:rsidRPr="00AA2542">
        <w:rPr>
          <w:rFonts w:hint="cs"/>
          <w:sz w:val="27"/>
          <w:rtl/>
        </w:rPr>
        <w:t>يهوة</w:t>
      </w:r>
      <w:r w:rsidRPr="00AA2542">
        <w:rPr>
          <w:rFonts w:hint="eastAsia"/>
          <w:sz w:val="24"/>
          <w:szCs w:val="24"/>
          <w:rtl/>
        </w:rPr>
        <w:t>»</w:t>
      </w:r>
      <w:r w:rsidRPr="00AA2542">
        <w:rPr>
          <w:sz w:val="27"/>
          <w:vertAlign w:val="superscript"/>
          <w:rtl/>
        </w:rPr>
        <w:t>(</w:t>
      </w:r>
      <w:r w:rsidRPr="00AA2542">
        <w:rPr>
          <w:rStyle w:val="ac"/>
          <w:sz w:val="27"/>
          <w:rtl/>
        </w:rPr>
        <w:endnoteReference w:id="311"/>
      </w:r>
      <w:r w:rsidRPr="00AA2542">
        <w:rPr>
          <w:sz w:val="27"/>
          <w:vertAlign w:val="superscript"/>
          <w:rtl/>
        </w:rPr>
        <w:t>)</w:t>
      </w:r>
      <w:r w:rsidRPr="00AA2542">
        <w:rPr>
          <w:rFonts w:hint="cs"/>
          <w:sz w:val="27"/>
          <w:rtl/>
        </w:rPr>
        <w:t>... من خلال نظرية النور الفارسية تحق</w:t>
      </w:r>
      <w:r w:rsidR="003621A0" w:rsidRPr="00AA2542">
        <w:rPr>
          <w:rFonts w:hint="cs"/>
          <w:sz w:val="27"/>
          <w:rtl/>
        </w:rPr>
        <w:t>ّ</w:t>
      </w:r>
      <w:r w:rsidRPr="00AA2542">
        <w:rPr>
          <w:rFonts w:hint="cs"/>
          <w:sz w:val="27"/>
          <w:rtl/>
        </w:rPr>
        <w:t>قت رؤية معنوية وروحية إلى الأشياء، وانفصلت الروح هنالك عن الطبيعة. وعلى هذا الأساس فإننا نشاهد العالم الخارجي ح</w:t>
      </w:r>
      <w:r w:rsidR="003621A0" w:rsidRPr="00AA2542">
        <w:rPr>
          <w:rFonts w:hint="cs"/>
          <w:sz w:val="27"/>
          <w:rtl/>
        </w:rPr>
        <w:t>ُ</w:t>
      </w:r>
      <w:r w:rsidRPr="00AA2542">
        <w:rPr>
          <w:rFonts w:hint="cs"/>
          <w:sz w:val="27"/>
          <w:rtl/>
        </w:rPr>
        <w:t>رّاً للمرّة الأولى</w:t>
      </w:r>
      <w:r w:rsidR="003621A0" w:rsidRPr="00AA2542">
        <w:rPr>
          <w:rFonts w:hint="cs"/>
          <w:sz w:val="27"/>
          <w:rtl/>
        </w:rPr>
        <w:t xml:space="preserve">، </w:t>
      </w:r>
      <w:r w:rsidRPr="00AA2542">
        <w:rPr>
          <w:rFonts w:hint="cs"/>
          <w:sz w:val="27"/>
          <w:rtl/>
        </w:rPr>
        <w:t>حيث الشعوب غير مستعبدة</w:t>
      </w:r>
      <w:r w:rsidR="003621A0" w:rsidRPr="00AA2542">
        <w:rPr>
          <w:rFonts w:hint="cs"/>
          <w:sz w:val="27"/>
          <w:rtl/>
        </w:rPr>
        <w:t>ٍ</w:t>
      </w:r>
      <w:r w:rsidRPr="00AA2542">
        <w:rPr>
          <w:rFonts w:hint="cs"/>
          <w:sz w:val="27"/>
          <w:rtl/>
        </w:rPr>
        <w:t>، بل إنها تمتلك أموالها وأشياءها وقوانينها ومعتقداتها الدينية. وبطبيعة الحال إن هؤلاء</w:t>
      </w:r>
      <w:r w:rsidR="003621A0" w:rsidRPr="00AA2542">
        <w:rPr>
          <w:rFonts w:hint="cs"/>
          <w:sz w:val="27"/>
          <w:rtl/>
        </w:rPr>
        <w:t>؛</w:t>
      </w:r>
      <w:r w:rsidRPr="00AA2542">
        <w:rPr>
          <w:rFonts w:hint="cs"/>
          <w:sz w:val="27"/>
          <w:rtl/>
        </w:rPr>
        <w:t xml:space="preserve"> حيث لم يكن باستطاعتهم تشكيل المؤس</w:t>
      </w:r>
      <w:r w:rsidR="003621A0" w:rsidRPr="00AA2542">
        <w:rPr>
          <w:rFonts w:hint="cs"/>
          <w:sz w:val="27"/>
          <w:rtl/>
        </w:rPr>
        <w:t>ّ</w:t>
      </w:r>
      <w:r w:rsidRPr="00AA2542">
        <w:rPr>
          <w:rFonts w:hint="cs"/>
          <w:sz w:val="27"/>
          <w:rtl/>
        </w:rPr>
        <w:t>سات الموجودة في الإمبراطورية بأنفسهم</w:t>
      </w:r>
      <w:r w:rsidR="003621A0" w:rsidRPr="00AA2542">
        <w:rPr>
          <w:rFonts w:hint="cs"/>
          <w:sz w:val="27"/>
          <w:rtl/>
        </w:rPr>
        <w:t>،</w:t>
      </w:r>
      <w:r w:rsidRPr="00AA2542">
        <w:rPr>
          <w:rFonts w:hint="cs"/>
          <w:sz w:val="27"/>
          <w:rtl/>
        </w:rPr>
        <w:t xml:space="preserve"> أو ات</w:t>
      </w:r>
      <w:r w:rsidR="003621A0" w:rsidRPr="00AA2542">
        <w:rPr>
          <w:rFonts w:hint="cs"/>
          <w:sz w:val="27"/>
          <w:rtl/>
        </w:rPr>
        <w:t>ّ</w:t>
      </w:r>
      <w:r w:rsidRPr="00AA2542">
        <w:rPr>
          <w:rFonts w:hint="cs"/>
          <w:sz w:val="27"/>
          <w:rtl/>
        </w:rPr>
        <w:t>خاذ القرار في ما يتصرّفون به ـ ولذلك لم يكونوا يتمت</w:t>
      </w:r>
      <w:r w:rsidR="003621A0" w:rsidRPr="00AA2542">
        <w:rPr>
          <w:rFonts w:hint="cs"/>
          <w:sz w:val="27"/>
          <w:rtl/>
        </w:rPr>
        <w:t>ّ</w:t>
      </w:r>
      <w:r w:rsidRPr="00AA2542">
        <w:rPr>
          <w:rFonts w:hint="cs"/>
          <w:sz w:val="27"/>
          <w:rtl/>
        </w:rPr>
        <w:t>عون بالحر</w:t>
      </w:r>
      <w:r w:rsidR="003621A0" w:rsidRPr="00AA2542">
        <w:rPr>
          <w:rFonts w:hint="cs"/>
          <w:sz w:val="27"/>
          <w:rtl/>
        </w:rPr>
        <w:t>ّ</w:t>
      </w:r>
      <w:r w:rsidRPr="00AA2542">
        <w:rPr>
          <w:rFonts w:hint="cs"/>
          <w:sz w:val="27"/>
          <w:rtl/>
        </w:rPr>
        <w:t>ية الكاملة مقارنة بالإغريق، وكان الذين يضعون القوانين لهم لا يُشركونهم في وضع القوانين ـ</w:t>
      </w:r>
      <w:r w:rsidR="003621A0" w:rsidRPr="00AA2542">
        <w:rPr>
          <w:rFonts w:hint="cs"/>
          <w:sz w:val="27"/>
          <w:rtl/>
        </w:rPr>
        <w:t>،</w:t>
      </w:r>
      <w:r w:rsidRPr="00AA2542">
        <w:rPr>
          <w:rFonts w:hint="cs"/>
          <w:sz w:val="27"/>
          <w:rtl/>
        </w:rPr>
        <w:t xml:space="preserve"> لم يكونوا قد وصلوا بعد إلى مرحلة البلوغ الفكري</w:t>
      </w:r>
      <w:r w:rsidR="003621A0" w:rsidRPr="00AA2542">
        <w:rPr>
          <w:rFonts w:hint="cs"/>
          <w:sz w:val="27"/>
          <w:rtl/>
        </w:rPr>
        <w:t>ّ</w:t>
      </w:r>
      <w:r w:rsidRPr="00AA2542">
        <w:rPr>
          <w:rFonts w:hint="cs"/>
          <w:sz w:val="27"/>
          <w:rtl/>
        </w:rPr>
        <w:t xml:space="preserve"> التام</w:t>
      </w:r>
      <w:r w:rsidR="003621A0"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312"/>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ولكن على الرغم من عظمة الإمبراطورية الفارسية، إلا</w:t>
      </w:r>
      <w:r w:rsidR="003621A0" w:rsidRPr="00AA2542">
        <w:rPr>
          <w:rFonts w:hint="cs"/>
          <w:sz w:val="27"/>
          <w:rtl/>
        </w:rPr>
        <w:t>ّ</w:t>
      </w:r>
      <w:r w:rsidRPr="00AA2542">
        <w:rPr>
          <w:rFonts w:hint="cs"/>
          <w:sz w:val="27"/>
          <w:rtl/>
        </w:rPr>
        <w:t xml:space="preserve"> أن (هيجل) يرى أن هذه الإمبراطورية</w:t>
      </w:r>
      <w:r w:rsidR="003621A0" w:rsidRPr="00AA2542">
        <w:rPr>
          <w:rFonts w:hint="cs"/>
          <w:sz w:val="27"/>
          <w:rtl/>
        </w:rPr>
        <w:t>؛</w:t>
      </w:r>
      <w:r w:rsidRPr="00AA2542">
        <w:rPr>
          <w:rFonts w:hint="cs"/>
          <w:sz w:val="27"/>
          <w:rtl/>
        </w:rPr>
        <w:t xml:space="preserve"> حيث لم تتمك</w:t>
      </w:r>
      <w:r w:rsidR="003621A0" w:rsidRPr="00AA2542">
        <w:rPr>
          <w:rFonts w:hint="cs"/>
          <w:sz w:val="27"/>
          <w:rtl/>
        </w:rPr>
        <w:t>ّ</w:t>
      </w:r>
      <w:r w:rsidRPr="00AA2542">
        <w:rPr>
          <w:rFonts w:hint="cs"/>
          <w:sz w:val="27"/>
          <w:rtl/>
        </w:rPr>
        <w:t>ن من إقامة روح</w:t>
      </w:r>
      <w:r w:rsidR="003621A0" w:rsidRPr="00AA2542">
        <w:rPr>
          <w:rFonts w:hint="cs"/>
          <w:sz w:val="27"/>
          <w:rtl/>
        </w:rPr>
        <w:t>ٍ</w:t>
      </w:r>
      <w:r w:rsidRPr="00AA2542">
        <w:rPr>
          <w:rFonts w:hint="cs"/>
          <w:sz w:val="27"/>
          <w:rtl/>
        </w:rPr>
        <w:t xml:space="preserve"> مت</w:t>
      </w:r>
      <w:r w:rsidR="003621A0" w:rsidRPr="00AA2542">
        <w:rPr>
          <w:rFonts w:hint="cs"/>
          <w:sz w:val="27"/>
          <w:rtl/>
        </w:rPr>
        <w:t>ّ</w:t>
      </w:r>
      <w:r w:rsidRPr="00AA2542">
        <w:rPr>
          <w:rFonts w:hint="cs"/>
          <w:sz w:val="27"/>
          <w:rtl/>
        </w:rPr>
        <w:t xml:space="preserve">حدة من الناحية السياسية، قد </w:t>
      </w:r>
      <w:r w:rsidRPr="00AA2542">
        <w:rPr>
          <w:rFonts w:hint="cs"/>
          <w:sz w:val="27"/>
          <w:rtl/>
        </w:rPr>
        <w:lastRenderedPageBreak/>
        <w:t>أبد</w:t>
      </w:r>
      <w:r w:rsidR="003621A0" w:rsidRPr="00AA2542">
        <w:rPr>
          <w:rFonts w:hint="cs"/>
          <w:sz w:val="27"/>
          <w:rtl/>
        </w:rPr>
        <w:t>َ</w:t>
      </w:r>
      <w:r w:rsidRPr="00AA2542">
        <w:rPr>
          <w:rFonts w:hint="cs"/>
          <w:sz w:val="27"/>
          <w:rtl/>
        </w:rPr>
        <w:t>ت</w:t>
      </w:r>
      <w:r w:rsidR="003621A0" w:rsidRPr="00AA2542">
        <w:rPr>
          <w:rFonts w:hint="cs"/>
          <w:sz w:val="27"/>
          <w:rtl/>
        </w:rPr>
        <w:t>ْ</w:t>
      </w:r>
      <w:r w:rsidRPr="00AA2542">
        <w:rPr>
          <w:rFonts w:hint="cs"/>
          <w:sz w:val="27"/>
          <w:rtl/>
        </w:rPr>
        <w:t xml:space="preserve"> ضعفاً بالمقارنة إلى الإمبراطورية اليونانية، وقد تسب</w:t>
      </w:r>
      <w:r w:rsidR="003621A0" w:rsidRPr="00AA2542">
        <w:rPr>
          <w:rFonts w:hint="cs"/>
          <w:sz w:val="27"/>
          <w:rtl/>
        </w:rPr>
        <w:t>َّ</w:t>
      </w:r>
      <w:r w:rsidRPr="00AA2542">
        <w:rPr>
          <w:rFonts w:hint="cs"/>
          <w:sz w:val="27"/>
          <w:rtl/>
        </w:rPr>
        <w:t>بت الخصائص الأخلاقية الثقيلة وغير المنظ</w:t>
      </w:r>
      <w:r w:rsidR="003621A0" w:rsidRPr="00AA2542">
        <w:rPr>
          <w:rFonts w:hint="cs"/>
          <w:sz w:val="27"/>
          <w:rtl/>
        </w:rPr>
        <w:t>ّ</w:t>
      </w:r>
      <w:r w:rsidRPr="00AA2542">
        <w:rPr>
          <w:rFonts w:hint="cs"/>
          <w:sz w:val="27"/>
          <w:rtl/>
        </w:rPr>
        <w:t>مة لدى الطبقات المتعد</w:t>
      </w:r>
      <w:r w:rsidR="003621A0" w:rsidRPr="00AA2542">
        <w:rPr>
          <w:rFonts w:hint="cs"/>
          <w:sz w:val="27"/>
          <w:rtl/>
        </w:rPr>
        <w:t>ّ</w:t>
      </w:r>
      <w:r w:rsidRPr="00AA2542">
        <w:rPr>
          <w:rFonts w:hint="cs"/>
          <w:sz w:val="27"/>
          <w:rtl/>
        </w:rPr>
        <w:t>دة في هذه الإمبراطورية إلى عدم التناغم فيما بينها، وانهيارها في نهاية المطاف.</w:t>
      </w:r>
    </w:p>
    <w:p w:rsidR="00774F91" w:rsidRPr="00AA2542" w:rsidRDefault="00774F91" w:rsidP="0098489A">
      <w:pPr>
        <w:spacing w:line="380" w:lineRule="exact"/>
        <w:rPr>
          <w:sz w:val="27"/>
          <w:rtl/>
        </w:rPr>
      </w:pPr>
    </w:p>
    <w:p w:rsidR="00774F91" w:rsidRPr="00AA2542" w:rsidRDefault="00774F91" w:rsidP="00CB7D91">
      <w:pPr>
        <w:pStyle w:val="31"/>
        <w:rPr>
          <w:color w:val="auto"/>
          <w:rtl/>
        </w:rPr>
      </w:pPr>
      <w:r w:rsidRPr="00AA2542">
        <w:rPr>
          <w:rFonts w:hint="cs"/>
          <w:color w:val="auto"/>
          <w:rtl/>
        </w:rPr>
        <w:t>3ـ تحليل وتقييم الاتجاه العام</w:t>
      </w:r>
      <w:r w:rsidR="003621A0" w:rsidRPr="00AA2542">
        <w:rPr>
          <w:rFonts w:hint="cs"/>
          <w:color w:val="auto"/>
          <w:rtl/>
        </w:rPr>
        <w:t>ّ</w:t>
      </w:r>
      <w:r w:rsidRPr="00AA2542">
        <w:rPr>
          <w:rFonts w:hint="cs"/>
          <w:color w:val="auto"/>
          <w:rtl/>
        </w:rPr>
        <w:t xml:space="preserve"> لهيجل بالنسبة إلى الإسلام</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إن (هيجل) ـ كما نعلم ويذهب الكثير من المختص</w:t>
      </w:r>
      <w:r w:rsidR="000A79FF" w:rsidRPr="00AA2542">
        <w:rPr>
          <w:rFonts w:hint="cs"/>
          <w:sz w:val="27"/>
          <w:rtl/>
        </w:rPr>
        <w:t>ّ</w:t>
      </w:r>
      <w:r w:rsidRPr="00AA2542">
        <w:rPr>
          <w:rFonts w:hint="cs"/>
          <w:sz w:val="27"/>
          <w:rtl/>
        </w:rPr>
        <w:t>ين في تراثه ـ هو من الفلاسفة الغربيين، حيث يعرف في الغرب بوصفه فيلسوفاً قومياً متطرّفاً، وقد طغت هذه المسألة على منظومته الفكري</w:t>
      </w:r>
      <w:r w:rsidR="000A79FF" w:rsidRPr="00AA2542">
        <w:rPr>
          <w:rFonts w:hint="cs"/>
          <w:sz w:val="27"/>
          <w:rtl/>
        </w:rPr>
        <w:t>ّ</w:t>
      </w:r>
      <w:r w:rsidRPr="00AA2542">
        <w:rPr>
          <w:rFonts w:hint="cs"/>
          <w:sz w:val="27"/>
          <w:rtl/>
        </w:rPr>
        <w:t>ة، و</w:t>
      </w:r>
      <w:r w:rsidR="00902420" w:rsidRPr="00AA2542">
        <w:rPr>
          <w:rFonts w:hint="cs"/>
          <w:sz w:val="27"/>
          <w:rtl/>
        </w:rPr>
        <w:t>لا سيَّما</w:t>
      </w:r>
      <w:r w:rsidRPr="00AA2542">
        <w:rPr>
          <w:rFonts w:hint="cs"/>
          <w:sz w:val="27"/>
          <w:rtl/>
        </w:rPr>
        <w:t xml:space="preserve"> منها تلك التي تتعلق بتفكيره الديني والسياسي</w:t>
      </w:r>
      <w:r w:rsidRPr="00AA2542">
        <w:rPr>
          <w:sz w:val="27"/>
          <w:vertAlign w:val="superscript"/>
          <w:rtl/>
        </w:rPr>
        <w:t>(</w:t>
      </w:r>
      <w:r w:rsidRPr="00AA2542">
        <w:rPr>
          <w:rStyle w:val="ac"/>
          <w:sz w:val="27"/>
          <w:rtl/>
        </w:rPr>
        <w:endnoteReference w:id="313"/>
      </w:r>
      <w:r w:rsidRPr="00AA2542">
        <w:rPr>
          <w:sz w:val="27"/>
          <w:vertAlign w:val="superscript"/>
          <w:rtl/>
        </w:rPr>
        <w:t>)</w:t>
      </w:r>
      <w:r w:rsidRPr="00AA2542">
        <w:rPr>
          <w:rFonts w:hint="cs"/>
          <w:sz w:val="27"/>
          <w:rtl/>
        </w:rPr>
        <w:t>. ولكن</w:t>
      </w:r>
      <w:r w:rsidR="000A79FF" w:rsidRPr="00AA2542">
        <w:rPr>
          <w:rFonts w:hint="cs"/>
          <w:sz w:val="27"/>
          <w:rtl/>
        </w:rPr>
        <w:t>ْ</w:t>
      </w:r>
      <w:r w:rsidRPr="00AA2542">
        <w:rPr>
          <w:rFonts w:hint="cs"/>
          <w:sz w:val="27"/>
          <w:rtl/>
        </w:rPr>
        <w:t xml:space="preserve"> حيث </w:t>
      </w:r>
      <w:r w:rsidR="000A79FF" w:rsidRPr="00AA2542">
        <w:rPr>
          <w:rFonts w:hint="cs"/>
          <w:sz w:val="27"/>
          <w:rtl/>
        </w:rPr>
        <w:t>إ</w:t>
      </w:r>
      <w:r w:rsidRPr="00AA2542">
        <w:rPr>
          <w:rFonts w:hint="cs"/>
          <w:sz w:val="27"/>
          <w:rtl/>
        </w:rPr>
        <w:t>ن موضوع هذا المقال يخص</w:t>
      </w:r>
      <w:r w:rsidR="000A79FF" w:rsidRPr="00AA2542">
        <w:rPr>
          <w:rFonts w:hint="cs"/>
          <w:sz w:val="27"/>
          <w:rtl/>
        </w:rPr>
        <w:t>ّ</w:t>
      </w:r>
      <w:r w:rsidRPr="00AA2542">
        <w:rPr>
          <w:rFonts w:hint="cs"/>
          <w:sz w:val="27"/>
          <w:rtl/>
        </w:rPr>
        <w:t xml:space="preserve"> الفكر الديني ل</w:t>
      </w:r>
      <w:r w:rsidR="000A79FF" w:rsidRPr="00AA2542">
        <w:rPr>
          <w:rFonts w:hint="cs"/>
          <w:sz w:val="27"/>
          <w:rtl/>
        </w:rPr>
        <w:t>ـ (</w:t>
      </w:r>
      <w:r w:rsidRPr="00AA2542">
        <w:rPr>
          <w:rFonts w:hint="cs"/>
          <w:sz w:val="27"/>
          <w:rtl/>
        </w:rPr>
        <w:t>هيجل</w:t>
      </w:r>
      <w:r w:rsidR="000A79FF" w:rsidRPr="00AA2542">
        <w:rPr>
          <w:rFonts w:hint="cs"/>
          <w:sz w:val="27"/>
          <w:rtl/>
        </w:rPr>
        <w:t>)</w:t>
      </w:r>
      <w:r w:rsidRPr="00AA2542">
        <w:rPr>
          <w:rFonts w:hint="cs"/>
          <w:sz w:val="27"/>
          <w:rtl/>
        </w:rPr>
        <w:t xml:space="preserve"> حول الإسلام فقط (وليس منظومة الفكر الديني له بشكل</w:t>
      </w:r>
      <w:r w:rsidR="000A79FF" w:rsidRPr="00AA2542">
        <w:rPr>
          <w:rFonts w:hint="cs"/>
          <w:sz w:val="27"/>
          <w:rtl/>
        </w:rPr>
        <w:t>ٍ</w:t>
      </w:r>
      <w:r w:rsidRPr="00AA2542">
        <w:rPr>
          <w:rFonts w:hint="cs"/>
          <w:sz w:val="27"/>
          <w:rtl/>
        </w:rPr>
        <w:t xml:space="preserve"> عام</w:t>
      </w:r>
      <w:r w:rsidR="000A79FF" w:rsidRPr="00AA2542">
        <w:rPr>
          <w:rFonts w:hint="cs"/>
          <w:sz w:val="27"/>
          <w:rtl/>
        </w:rPr>
        <w:t>ّ</w:t>
      </w:r>
      <w:r w:rsidRPr="00AA2542">
        <w:rPr>
          <w:rFonts w:hint="cs"/>
          <w:sz w:val="27"/>
          <w:rtl/>
        </w:rPr>
        <w:t>)</w:t>
      </w:r>
      <w:r w:rsidRPr="00AA2542">
        <w:rPr>
          <w:sz w:val="27"/>
          <w:vertAlign w:val="superscript"/>
          <w:rtl/>
        </w:rPr>
        <w:t>(</w:t>
      </w:r>
      <w:r w:rsidRPr="00AA2542">
        <w:rPr>
          <w:rStyle w:val="ac"/>
          <w:sz w:val="27"/>
          <w:rtl/>
        </w:rPr>
        <w:endnoteReference w:id="314"/>
      </w:r>
      <w:r w:rsidRPr="00AA2542">
        <w:rPr>
          <w:sz w:val="27"/>
          <w:vertAlign w:val="superscript"/>
          <w:rtl/>
        </w:rPr>
        <w:t>)</w:t>
      </w:r>
      <w:r w:rsidRPr="00AA2542">
        <w:rPr>
          <w:rFonts w:hint="cs"/>
          <w:sz w:val="27"/>
          <w:rtl/>
        </w:rPr>
        <w:t xml:space="preserve"> فإننا نقتصر هنا على تناول هذا ال</w:t>
      </w:r>
      <w:r w:rsidR="007D54A2" w:rsidRPr="00AA2542">
        <w:rPr>
          <w:rFonts w:hint="cs"/>
          <w:sz w:val="27"/>
          <w:rtl/>
        </w:rPr>
        <w:t>مجال</w:t>
      </w:r>
      <w:r w:rsidRPr="00AA2542">
        <w:rPr>
          <w:rFonts w:hint="cs"/>
          <w:sz w:val="27"/>
          <w:rtl/>
        </w:rPr>
        <w:t xml:space="preserve"> الخاص</w:t>
      </w:r>
      <w:r w:rsidR="000A79FF" w:rsidRPr="00AA2542">
        <w:rPr>
          <w:rFonts w:hint="cs"/>
          <w:sz w:val="27"/>
          <w:rtl/>
        </w:rPr>
        <w:t>ّ</w:t>
      </w:r>
      <w:r w:rsidRPr="00AA2542">
        <w:rPr>
          <w:rFonts w:hint="cs"/>
          <w:sz w:val="27"/>
          <w:rtl/>
        </w:rPr>
        <w:t>.</w:t>
      </w:r>
    </w:p>
    <w:p w:rsidR="00774F91" w:rsidRPr="00AA2542" w:rsidRDefault="00774F91" w:rsidP="00E71C8F">
      <w:pPr>
        <w:rPr>
          <w:sz w:val="27"/>
          <w:rtl/>
        </w:rPr>
      </w:pPr>
      <w:r w:rsidRPr="00AA2542">
        <w:rPr>
          <w:rFonts w:hint="cs"/>
          <w:sz w:val="27"/>
          <w:rtl/>
        </w:rPr>
        <w:t>بالتوازي مع بحث أقاليم من قبيل: القارّة الإفريقية، وبلدان مثل</w:t>
      </w:r>
      <w:r w:rsidR="00FA3E9F" w:rsidRPr="00AA2542">
        <w:rPr>
          <w:rFonts w:hint="cs"/>
          <w:sz w:val="27"/>
          <w:rtl/>
        </w:rPr>
        <w:t>:</w:t>
      </w:r>
      <w:r w:rsidRPr="00AA2542">
        <w:rPr>
          <w:rFonts w:hint="cs"/>
          <w:sz w:val="27"/>
          <w:rtl/>
        </w:rPr>
        <w:t xml:space="preserve"> الهند والصين، عمد هيجل في كتبه (من قبيل: فلسفة التاريخ، ومحاضرات في فلسفة</w:t>
      </w:r>
      <w:r w:rsidR="00FA3E9F" w:rsidRPr="00AA2542">
        <w:rPr>
          <w:rFonts w:hint="cs"/>
          <w:sz w:val="27"/>
          <w:rtl/>
        </w:rPr>
        <w:t xml:space="preserve"> </w:t>
      </w:r>
      <w:r w:rsidRPr="00AA2542">
        <w:rPr>
          <w:rFonts w:hint="cs"/>
          <w:sz w:val="27"/>
          <w:rtl/>
        </w:rPr>
        <w:t>الدين،وكذلك موسوعة العلوم الفلسفية) إلى بحث الأديان البدائية، مثل: الهندوسية، والكونفوشيوسية، والبوذية، بوصفها أديان سحر</w:t>
      </w:r>
      <w:r w:rsidR="00FA3E9F" w:rsidRPr="00AA2542">
        <w:rPr>
          <w:rFonts w:hint="cs"/>
          <w:sz w:val="27"/>
          <w:rtl/>
        </w:rPr>
        <w:t>ٍ</w:t>
      </w:r>
      <w:r w:rsidRPr="00AA2542">
        <w:rPr>
          <w:rFonts w:hint="cs"/>
          <w:sz w:val="27"/>
          <w:rtl/>
        </w:rPr>
        <w:t xml:space="preserve"> وشعوذة</w:t>
      </w:r>
      <w:r w:rsidR="00FA3E9F" w:rsidRPr="00AA2542">
        <w:rPr>
          <w:rFonts w:hint="cs"/>
          <w:sz w:val="27"/>
          <w:rtl/>
        </w:rPr>
        <w:t>،</w:t>
      </w:r>
      <w:r w:rsidRPr="00AA2542">
        <w:rPr>
          <w:rFonts w:hint="cs"/>
          <w:sz w:val="27"/>
          <w:rtl/>
        </w:rPr>
        <w:t xml:space="preserve"> كانت موجودة</w:t>
      </w:r>
      <w:r w:rsidR="00FA3E9F" w:rsidRPr="00AA2542">
        <w:rPr>
          <w:rFonts w:hint="cs"/>
          <w:sz w:val="27"/>
          <w:rtl/>
        </w:rPr>
        <w:t>ً</w:t>
      </w:r>
      <w:r w:rsidRPr="00AA2542">
        <w:rPr>
          <w:rFonts w:hint="cs"/>
          <w:sz w:val="27"/>
          <w:rtl/>
        </w:rPr>
        <w:t xml:space="preserve"> في مرحلة أديان ما قبل الحقبة التاريخية، ثم انتقل بعد ذلك ـ و</w:t>
      </w:r>
      <w:r w:rsidR="00902420" w:rsidRPr="00AA2542">
        <w:rPr>
          <w:rFonts w:hint="cs"/>
          <w:sz w:val="27"/>
          <w:rtl/>
        </w:rPr>
        <w:t>لا سيَّما</w:t>
      </w:r>
      <w:r w:rsidRPr="00AA2542">
        <w:rPr>
          <w:rFonts w:hint="cs"/>
          <w:sz w:val="27"/>
          <w:rtl/>
        </w:rPr>
        <w:t xml:space="preserve"> في فلسفة التاريخ ـ إلى دراسة الحضارات اليونانية / الرومية والجرمانية، وانتقل في فلسفة الدين إلى الحديث عن الأديان الأو</w:t>
      </w:r>
      <w:r w:rsidR="00FA3E9F" w:rsidRPr="00AA2542">
        <w:rPr>
          <w:rFonts w:hint="cs"/>
          <w:sz w:val="27"/>
          <w:rtl/>
        </w:rPr>
        <w:t>ّ</w:t>
      </w:r>
      <w:r w:rsidRPr="00AA2542">
        <w:rPr>
          <w:rFonts w:hint="cs"/>
          <w:sz w:val="27"/>
          <w:rtl/>
        </w:rPr>
        <w:t xml:space="preserve">لية (الدين الجمالي عند الإغريق، والدين الجلالي عند اليهود)، ثم </w:t>
      </w:r>
      <w:r w:rsidRPr="00AA2542">
        <w:rPr>
          <w:rFonts w:hint="eastAsia"/>
          <w:sz w:val="24"/>
          <w:szCs w:val="24"/>
          <w:rtl/>
        </w:rPr>
        <w:t>«</w:t>
      </w:r>
      <w:r w:rsidRPr="00AA2542">
        <w:rPr>
          <w:rFonts w:hint="cs"/>
          <w:sz w:val="27"/>
          <w:rtl/>
        </w:rPr>
        <w:t>المسيحية</w:t>
      </w:r>
      <w:r w:rsidRPr="00AA2542">
        <w:rPr>
          <w:rFonts w:hint="eastAsia"/>
          <w:sz w:val="24"/>
          <w:szCs w:val="24"/>
          <w:rtl/>
        </w:rPr>
        <w:t>»</w:t>
      </w:r>
      <w:r w:rsidRPr="00AA2542">
        <w:rPr>
          <w:rFonts w:hint="cs"/>
          <w:sz w:val="27"/>
          <w:rtl/>
        </w:rPr>
        <w:t xml:space="preserve"> (بوصفها الدين الأكمل)، دون أن يتعرّ</w:t>
      </w:r>
      <w:r w:rsidR="00FA3E9F" w:rsidRPr="00AA2542">
        <w:rPr>
          <w:rFonts w:hint="cs"/>
          <w:sz w:val="27"/>
          <w:rtl/>
        </w:rPr>
        <w:t>َ</w:t>
      </w:r>
      <w:r w:rsidRPr="00AA2542">
        <w:rPr>
          <w:rFonts w:hint="cs"/>
          <w:sz w:val="27"/>
          <w:rtl/>
        </w:rPr>
        <w:t>ض في أي</w:t>
      </w:r>
      <w:r w:rsidR="00FA3E9F" w:rsidRPr="00AA2542">
        <w:rPr>
          <w:rFonts w:hint="cs"/>
          <w:sz w:val="27"/>
          <w:rtl/>
        </w:rPr>
        <w:t>ّ</w:t>
      </w:r>
      <w:r w:rsidRPr="00AA2542">
        <w:rPr>
          <w:rFonts w:hint="cs"/>
          <w:sz w:val="27"/>
          <w:rtl/>
        </w:rPr>
        <w:t xml:space="preserve"> موضع</w:t>
      </w:r>
      <w:r w:rsidR="00FA3E9F" w:rsidRPr="00AA2542">
        <w:rPr>
          <w:rFonts w:hint="cs"/>
          <w:sz w:val="27"/>
          <w:rtl/>
        </w:rPr>
        <w:t>ٍ</w:t>
      </w:r>
      <w:r w:rsidRPr="00AA2542">
        <w:rPr>
          <w:rFonts w:hint="cs"/>
          <w:sz w:val="27"/>
          <w:rtl/>
        </w:rPr>
        <w:t xml:space="preserve"> من كتبه إلى الدين الإسلامي بشكل</w:t>
      </w:r>
      <w:r w:rsidR="00FA3E9F" w:rsidRPr="00AA2542">
        <w:rPr>
          <w:rFonts w:hint="cs"/>
          <w:sz w:val="27"/>
          <w:rtl/>
        </w:rPr>
        <w:t>ٍ</w:t>
      </w:r>
      <w:r w:rsidRPr="00AA2542">
        <w:rPr>
          <w:rFonts w:hint="cs"/>
          <w:sz w:val="27"/>
          <w:rtl/>
        </w:rPr>
        <w:t xml:space="preserve"> مستقل</w:t>
      </w:r>
      <w:r w:rsidR="00FA3E9F" w:rsidRPr="00AA2542">
        <w:rPr>
          <w:rFonts w:hint="cs"/>
          <w:sz w:val="27"/>
          <w:rtl/>
        </w:rPr>
        <w:t>ّ</w:t>
      </w:r>
      <w:r w:rsidRPr="00AA2542">
        <w:rPr>
          <w:sz w:val="27"/>
          <w:vertAlign w:val="superscript"/>
          <w:rtl/>
        </w:rPr>
        <w:t>(</w:t>
      </w:r>
      <w:r w:rsidRPr="00AA2542">
        <w:rPr>
          <w:rStyle w:val="ac"/>
          <w:sz w:val="27"/>
          <w:rtl/>
        </w:rPr>
        <w:endnoteReference w:id="315"/>
      </w:r>
      <w:r w:rsidRPr="00AA2542">
        <w:rPr>
          <w:sz w:val="27"/>
          <w:vertAlign w:val="superscript"/>
          <w:rtl/>
        </w:rPr>
        <w:t>)</w:t>
      </w:r>
      <w:r w:rsidRPr="00AA2542">
        <w:rPr>
          <w:rFonts w:hint="cs"/>
          <w:sz w:val="27"/>
          <w:rtl/>
        </w:rPr>
        <w:t>. ومن هنا يذهب بعض الباحثين والمح</w:t>
      </w:r>
      <w:r w:rsidR="00FA3E9F" w:rsidRPr="00AA2542">
        <w:rPr>
          <w:rFonts w:hint="cs"/>
          <w:sz w:val="27"/>
          <w:rtl/>
        </w:rPr>
        <w:t>لِّ</w:t>
      </w:r>
      <w:r w:rsidRPr="00AA2542">
        <w:rPr>
          <w:rFonts w:hint="cs"/>
          <w:sz w:val="27"/>
          <w:rtl/>
        </w:rPr>
        <w:t>لين إلى الاعتقاد بأن الإسلام في بيان هيجل قد زال ببساطة</w:t>
      </w:r>
      <w:r w:rsidR="003A2437" w:rsidRPr="00AA2542">
        <w:rPr>
          <w:rFonts w:hint="cs"/>
          <w:sz w:val="27"/>
          <w:rtl/>
        </w:rPr>
        <w:t>ٍ</w:t>
      </w:r>
      <w:r w:rsidRPr="00AA2542">
        <w:rPr>
          <w:rFonts w:hint="cs"/>
          <w:sz w:val="27"/>
          <w:rtl/>
        </w:rPr>
        <w:t xml:space="preserve"> من الروح العالمية.</w:t>
      </w:r>
    </w:p>
    <w:p w:rsidR="00774F91" w:rsidRPr="00AA2542" w:rsidRDefault="00774F91" w:rsidP="00E71C8F">
      <w:pPr>
        <w:rPr>
          <w:sz w:val="27"/>
          <w:rtl/>
        </w:rPr>
      </w:pPr>
      <w:r w:rsidRPr="00AA2542">
        <w:rPr>
          <w:rFonts w:hint="cs"/>
          <w:sz w:val="27"/>
          <w:rtl/>
        </w:rPr>
        <w:t>على الرغم من أن كل</w:t>
      </w:r>
      <w:r w:rsidR="003A2437" w:rsidRPr="00AA2542">
        <w:rPr>
          <w:rFonts w:hint="cs"/>
          <w:sz w:val="27"/>
          <w:rtl/>
        </w:rPr>
        <w:t>ّ</w:t>
      </w:r>
      <w:r w:rsidRPr="00AA2542">
        <w:rPr>
          <w:rFonts w:hint="cs"/>
          <w:sz w:val="27"/>
          <w:rtl/>
        </w:rPr>
        <w:t xml:space="preserve"> واحد</w:t>
      </w:r>
      <w:r w:rsidR="003A2437" w:rsidRPr="00AA2542">
        <w:rPr>
          <w:rFonts w:hint="cs"/>
          <w:sz w:val="27"/>
          <w:rtl/>
        </w:rPr>
        <w:t>ٍ</w:t>
      </w:r>
      <w:r w:rsidRPr="00AA2542">
        <w:rPr>
          <w:rFonts w:hint="cs"/>
          <w:sz w:val="27"/>
          <w:rtl/>
        </w:rPr>
        <w:t xml:space="preserve"> من هذه الأبحاث جدير</w:t>
      </w:r>
      <w:r w:rsidR="003A2437" w:rsidRPr="00AA2542">
        <w:rPr>
          <w:rFonts w:hint="cs"/>
          <w:sz w:val="27"/>
          <w:rtl/>
        </w:rPr>
        <w:t>ٌ</w:t>
      </w:r>
      <w:r w:rsidRPr="00AA2542">
        <w:rPr>
          <w:rFonts w:hint="cs"/>
          <w:sz w:val="27"/>
          <w:rtl/>
        </w:rPr>
        <w:t xml:space="preserve"> بأن نفرد له دراسة</w:t>
      </w:r>
      <w:r w:rsidR="003A2437" w:rsidRPr="00AA2542">
        <w:rPr>
          <w:rFonts w:hint="cs"/>
          <w:sz w:val="27"/>
          <w:rtl/>
        </w:rPr>
        <w:t>ً</w:t>
      </w:r>
      <w:r w:rsidRPr="00AA2542">
        <w:rPr>
          <w:rFonts w:hint="cs"/>
          <w:sz w:val="27"/>
          <w:rtl/>
        </w:rPr>
        <w:t xml:space="preserve"> نقدية مستقل</w:t>
      </w:r>
      <w:r w:rsidR="003A2437" w:rsidRPr="00AA2542">
        <w:rPr>
          <w:rFonts w:hint="cs"/>
          <w:sz w:val="27"/>
          <w:rtl/>
        </w:rPr>
        <w:t>ّ</w:t>
      </w:r>
      <w:r w:rsidRPr="00AA2542">
        <w:rPr>
          <w:rFonts w:hint="cs"/>
          <w:sz w:val="27"/>
          <w:rtl/>
        </w:rPr>
        <w:t>ة، إلا</w:t>
      </w:r>
      <w:r w:rsidR="003A2437" w:rsidRPr="00AA2542">
        <w:rPr>
          <w:rFonts w:hint="cs"/>
          <w:sz w:val="27"/>
          <w:rtl/>
        </w:rPr>
        <w:t>ّ</w:t>
      </w:r>
      <w:r w:rsidRPr="00AA2542">
        <w:rPr>
          <w:rFonts w:hint="cs"/>
          <w:sz w:val="27"/>
          <w:rtl/>
        </w:rPr>
        <w:t xml:space="preserve"> أن أدنى ما يمكن لنا أن نصف فيه تجاهل أو قل</w:t>
      </w:r>
      <w:r w:rsidR="003A2437" w:rsidRPr="00AA2542">
        <w:rPr>
          <w:rFonts w:hint="cs"/>
          <w:sz w:val="27"/>
          <w:rtl/>
        </w:rPr>
        <w:t>ّ</w:t>
      </w:r>
      <w:r w:rsidRPr="00AA2542">
        <w:rPr>
          <w:rFonts w:hint="cs"/>
          <w:sz w:val="27"/>
          <w:rtl/>
        </w:rPr>
        <w:t>ة اهتمام هيجل بالدين الإسلامي والفرس، في هذه التقسيمات الدينية والحضارية</w:t>
      </w:r>
      <w:r w:rsidRPr="00AA2542">
        <w:rPr>
          <w:sz w:val="27"/>
          <w:rtl/>
        </w:rPr>
        <w:t xml:space="preserve"> </w:t>
      </w:r>
      <w:r w:rsidRPr="00AA2542">
        <w:rPr>
          <w:rFonts w:hint="cs"/>
          <w:sz w:val="27"/>
          <w:rtl/>
        </w:rPr>
        <w:t>ـ بالنظر إلى زعمه أنه فيلسوف</w:t>
      </w:r>
      <w:r w:rsidR="004972AA">
        <w:rPr>
          <w:rFonts w:hint="cs"/>
          <w:sz w:val="27"/>
          <w:rtl/>
        </w:rPr>
        <w:t>ٌ</w:t>
      </w:r>
      <w:r w:rsidRPr="00AA2542">
        <w:rPr>
          <w:rFonts w:hint="cs"/>
          <w:sz w:val="27"/>
          <w:rtl/>
        </w:rPr>
        <w:t xml:space="preserve"> بنّاء، وأن فلسفته تدعو إلى التصالح والسلام</w:t>
      </w:r>
      <w:r w:rsidRPr="00AA2542">
        <w:rPr>
          <w:sz w:val="27"/>
          <w:rtl/>
        </w:rPr>
        <w:t xml:space="preserve"> </w:t>
      </w:r>
      <w:r w:rsidRPr="00AA2542">
        <w:rPr>
          <w:rFonts w:hint="cs"/>
          <w:sz w:val="27"/>
          <w:rtl/>
        </w:rPr>
        <w:t>ـ</w:t>
      </w:r>
      <w:r w:rsidR="003A2437" w:rsidRPr="00AA2542">
        <w:rPr>
          <w:rFonts w:hint="cs"/>
          <w:sz w:val="27"/>
          <w:rtl/>
        </w:rPr>
        <w:t>،</w:t>
      </w:r>
      <w:r w:rsidRPr="00AA2542">
        <w:rPr>
          <w:rFonts w:hint="cs"/>
          <w:sz w:val="27"/>
          <w:rtl/>
        </w:rPr>
        <w:t xml:space="preserve"> هو القول بأن هذا التجاهل </w:t>
      </w:r>
      <w:r w:rsidRPr="00AA2542">
        <w:rPr>
          <w:rFonts w:hint="cs"/>
          <w:sz w:val="27"/>
          <w:rtl/>
        </w:rPr>
        <w:lastRenderedPageBreak/>
        <w:t>محل</w:t>
      </w:r>
      <w:r w:rsidR="003A2437" w:rsidRPr="00AA2542">
        <w:rPr>
          <w:rFonts w:hint="cs"/>
          <w:sz w:val="27"/>
          <w:rtl/>
        </w:rPr>
        <w:t>ٌّ</w:t>
      </w:r>
      <w:r w:rsidRPr="00AA2542">
        <w:rPr>
          <w:rFonts w:hint="cs"/>
          <w:sz w:val="27"/>
          <w:rtl/>
        </w:rPr>
        <w:t xml:space="preserve"> للتساؤل</w:t>
      </w:r>
      <w:r w:rsidRPr="00AA2542">
        <w:rPr>
          <w:sz w:val="27"/>
          <w:vertAlign w:val="superscript"/>
          <w:rtl/>
        </w:rPr>
        <w:t>(</w:t>
      </w:r>
      <w:r w:rsidRPr="00AA2542">
        <w:rPr>
          <w:rStyle w:val="ac"/>
          <w:sz w:val="27"/>
          <w:rtl/>
        </w:rPr>
        <w:endnoteReference w:id="316"/>
      </w:r>
      <w:r w:rsidRPr="00AA2542">
        <w:rPr>
          <w:sz w:val="27"/>
          <w:vertAlign w:val="superscript"/>
          <w:rtl/>
        </w:rPr>
        <w:t>)</w:t>
      </w:r>
      <w:r w:rsidR="003A2437" w:rsidRPr="00AA2542">
        <w:rPr>
          <w:rFonts w:hint="cs"/>
          <w:sz w:val="27"/>
          <w:rtl/>
        </w:rPr>
        <w:t xml:space="preserve">؛ </w:t>
      </w:r>
      <w:r w:rsidRPr="00AA2542">
        <w:rPr>
          <w:rFonts w:hint="cs"/>
          <w:sz w:val="27"/>
          <w:rtl/>
        </w:rPr>
        <w:t>إذ لو كان هذا التجاهل منه للإسلام ناشئاً من عدم معرفته بهذا الدين والحضارة الإيرانية لن يكون هناك ما يدعو إلى القلق أبداً. ولكن</w:t>
      </w:r>
      <w:r w:rsidR="003A2437" w:rsidRPr="00AA2542">
        <w:rPr>
          <w:rFonts w:hint="cs"/>
          <w:sz w:val="27"/>
          <w:rtl/>
        </w:rPr>
        <w:t>ّ</w:t>
      </w:r>
      <w:r w:rsidRPr="00AA2542">
        <w:rPr>
          <w:rFonts w:hint="cs"/>
          <w:sz w:val="27"/>
          <w:rtl/>
        </w:rPr>
        <w:t xml:space="preserve"> المشكلة تتجل</w:t>
      </w:r>
      <w:r w:rsidR="003A2437" w:rsidRPr="00AA2542">
        <w:rPr>
          <w:rFonts w:hint="cs"/>
          <w:sz w:val="27"/>
          <w:rtl/>
        </w:rPr>
        <w:t>ّ</w:t>
      </w:r>
      <w:r w:rsidRPr="00AA2542">
        <w:rPr>
          <w:rFonts w:hint="cs"/>
          <w:sz w:val="27"/>
          <w:rtl/>
        </w:rPr>
        <w:t>ى عندما ندرك أنه كان يمتلك على ما يبدو مصادر جيّدة في هذا الشأن. ومع ذلك فإنه يصف العثمانيين عموماً بوصفهم قوماً بربريين، والمغول بوصفهم قوماً بعيدين كل البُع</w:t>
      </w:r>
      <w:r w:rsidR="003A2437" w:rsidRPr="00AA2542">
        <w:rPr>
          <w:rFonts w:hint="cs"/>
          <w:sz w:val="27"/>
          <w:rtl/>
        </w:rPr>
        <w:t>ْ</w:t>
      </w:r>
      <w:r w:rsidRPr="00AA2542">
        <w:rPr>
          <w:rFonts w:hint="cs"/>
          <w:sz w:val="27"/>
          <w:rtl/>
        </w:rPr>
        <w:t>د عن الثقافة والحضارة، وزنوج إفريقيا الشمالية ـ الذين استولوا على الأندلس ـ بوصفهم ع</w:t>
      </w:r>
      <w:r w:rsidR="003A2437" w:rsidRPr="00AA2542">
        <w:rPr>
          <w:rFonts w:hint="cs"/>
          <w:sz w:val="27"/>
          <w:rtl/>
        </w:rPr>
        <w:t>ِ</w:t>
      </w:r>
      <w:r w:rsidRPr="00AA2542">
        <w:rPr>
          <w:rFonts w:hint="cs"/>
          <w:sz w:val="27"/>
          <w:rtl/>
        </w:rPr>
        <w:t>ر</w:t>
      </w:r>
      <w:r w:rsidR="003A2437" w:rsidRPr="00AA2542">
        <w:rPr>
          <w:rFonts w:hint="cs"/>
          <w:sz w:val="27"/>
          <w:rtl/>
        </w:rPr>
        <w:t>ْ</w:t>
      </w:r>
      <w:r w:rsidRPr="00AA2542">
        <w:rPr>
          <w:rFonts w:hint="cs"/>
          <w:sz w:val="27"/>
          <w:rtl/>
        </w:rPr>
        <w:t>قاً متدن</w:t>
      </w:r>
      <w:r w:rsidR="003A2437" w:rsidRPr="00AA2542">
        <w:rPr>
          <w:rFonts w:hint="cs"/>
          <w:sz w:val="27"/>
          <w:rtl/>
        </w:rPr>
        <w:t>ّ</w:t>
      </w:r>
      <w:r w:rsidRPr="00AA2542">
        <w:rPr>
          <w:rFonts w:hint="cs"/>
          <w:sz w:val="27"/>
          <w:rtl/>
        </w:rPr>
        <w:t>ياً وخارج مسرح التاريخ</w:t>
      </w:r>
      <w:r w:rsidRPr="00AA2542">
        <w:rPr>
          <w:sz w:val="27"/>
          <w:vertAlign w:val="superscript"/>
          <w:rtl/>
        </w:rPr>
        <w:t>(</w:t>
      </w:r>
      <w:r w:rsidRPr="00AA2542">
        <w:rPr>
          <w:rStyle w:val="ac"/>
          <w:sz w:val="27"/>
          <w:rtl/>
        </w:rPr>
        <w:endnoteReference w:id="317"/>
      </w:r>
      <w:r w:rsidRPr="00AA2542">
        <w:rPr>
          <w:sz w:val="27"/>
          <w:vertAlign w:val="superscript"/>
          <w:rtl/>
        </w:rPr>
        <w:t>)</w:t>
      </w:r>
      <w:r w:rsidRPr="00AA2542">
        <w:rPr>
          <w:rFonts w:hint="cs"/>
          <w:sz w:val="27"/>
          <w:rtl/>
        </w:rPr>
        <w:t>، ولا يذكر المسلمين إلا</w:t>
      </w:r>
      <w:r w:rsidR="003A2437" w:rsidRPr="00AA2542">
        <w:rPr>
          <w:rFonts w:hint="cs"/>
          <w:sz w:val="27"/>
          <w:rtl/>
        </w:rPr>
        <w:t>ّ</w:t>
      </w:r>
      <w:r w:rsidRPr="00AA2542">
        <w:rPr>
          <w:rFonts w:hint="cs"/>
          <w:sz w:val="27"/>
          <w:rtl/>
        </w:rPr>
        <w:t xml:space="preserve"> في مورد</w:t>
      </w:r>
      <w:r w:rsidR="003A2437" w:rsidRPr="00AA2542">
        <w:rPr>
          <w:rFonts w:hint="cs"/>
          <w:sz w:val="27"/>
          <w:rtl/>
        </w:rPr>
        <w:t>ٍ</w:t>
      </w:r>
      <w:r w:rsidRPr="00AA2542">
        <w:rPr>
          <w:rFonts w:hint="cs"/>
          <w:sz w:val="27"/>
          <w:rtl/>
        </w:rPr>
        <w:t xml:space="preserve"> واحد أو موردين</w:t>
      </w:r>
      <w:r w:rsidR="003A2437" w:rsidRPr="00AA2542">
        <w:rPr>
          <w:rFonts w:hint="cs"/>
          <w:sz w:val="27"/>
          <w:rtl/>
        </w:rPr>
        <w:t>،</w:t>
      </w:r>
      <w:r w:rsidRPr="00AA2542">
        <w:rPr>
          <w:rFonts w:hint="cs"/>
          <w:sz w:val="27"/>
          <w:rtl/>
        </w:rPr>
        <w:t xml:space="preserve"> بعبارات</w:t>
      </w:r>
      <w:r w:rsidR="003A2437" w:rsidRPr="00AA2542">
        <w:rPr>
          <w:rFonts w:hint="cs"/>
          <w:sz w:val="27"/>
          <w:rtl/>
        </w:rPr>
        <w:t>ٍ</w:t>
      </w:r>
      <w:r w:rsidRPr="00AA2542">
        <w:rPr>
          <w:rFonts w:hint="cs"/>
          <w:sz w:val="27"/>
          <w:rtl/>
        </w:rPr>
        <w:t xml:space="preserve"> تحمل شيئاً من التعريض الكنائي</w:t>
      </w:r>
      <w:r w:rsidR="003A2437" w:rsidRPr="00AA2542">
        <w:rPr>
          <w:rFonts w:hint="cs"/>
          <w:sz w:val="27"/>
          <w:rtl/>
        </w:rPr>
        <w:t>،</w:t>
      </w:r>
      <w:r w:rsidRPr="00AA2542">
        <w:rPr>
          <w:rFonts w:hint="cs"/>
          <w:sz w:val="27"/>
          <w:rtl/>
        </w:rPr>
        <w:t xml:space="preserve"> ور</w:t>
      </w:r>
      <w:r w:rsidR="003A2437" w:rsidRPr="00AA2542">
        <w:rPr>
          <w:rFonts w:hint="cs"/>
          <w:sz w:val="27"/>
          <w:rtl/>
        </w:rPr>
        <w:t>ُ</w:t>
      </w:r>
      <w:r w:rsidRPr="00AA2542">
        <w:rPr>
          <w:rFonts w:hint="cs"/>
          <w:sz w:val="27"/>
          <w:rtl/>
        </w:rPr>
        <w:t>ب</w:t>
      </w:r>
      <w:r w:rsidR="003A2437" w:rsidRPr="00AA2542">
        <w:rPr>
          <w:rFonts w:hint="cs"/>
          <w:sz w:val="27"/>
          <w:rtl/>
        </w:rPr>
        <w:t>َ</w:t>
      </w:r>
      <w:r w:rsidRPr="00AA2542">
        <w:rPr>
          <w:rFonts w:hint="cs"/>
          <w:sz w:val="27"/>
          <w:rtl/>
        </w:rPr>
        <w:t>ما انطوى بعض تلك العبارات على إهانة</w:t>
      </w:r>
      <w:r w:rsidR="003A2437" w:rsidRPr="00AA2542">
        <w:rPr>
          <w:rFonts w:hint="cs"/>
          <w:sz w:val="27"/>
          <w:rtl/>
        </w:rPr>
        <w:t>ٍ</w:t>
      </w:r>
      <w:r w:rsidRPr="00AA2542">
        <w:rPr>
          <w:rFonts w:hint="cs"/>
          <w:sz w:val="27"/>
          <w:rtl/>
        </w:rPr>
        <w:t xml:space="preserve"> واحتقار</w:t>
      </w:r>
      <w:r w:rsidR="003A2437" w:rsidRPr="00AA2542">
        <w:rPr>
          <w:rFonts w:hint="cs"/>
          <w:sz w:val="27"/>
          <w:rtl/>
        </w:rPr>
        <w:t>،</w:t>
      </w:r>
      <w:r w:rsidRPr="00AA2542">
        <w:rPr>
          <w:rFonts w:hint="cs"/>
          <w:sz w:val="27"/>
          <w:rtl/>
        </w:rPr>
        <w:t xml:space="preserve"> إلى الحدّ الذي يذهب معه </w:t>
      </w:r>
      <w:r w:rsidR="003A2437" w:rsidRPr="00AA2542">
        <w:rPr>
          <w:rFonts w:hint="cs"/>
          <w:sz w:val="27"/>
          <w:rtl/>
        </w:rPr>
        <w:t xml:space="preserve">حتّى </w:t>
      </w:r>
      <w:r w:rsidRPr="00AA2542">
        <w:rPr>
          <w:rFonts w:hint="cs"/>
          <w:sz w:val="27"/>
          <w:rtl/>
        </w:rPr>
        <w:t>الباحثون المناصرون له</w:t>
      </w:r>
      <w:r w:rsidR="003A2437" w:rsidRPr="00AA2542">
        <w:rPr>
          <w:rFonts w:hint="cs"/>
          <w:sz w:val="27"/>
          <w:rtl/>
        </w:rPr>
        <w:t>،</w:t>
      </w:r>
      <w:r w:rsidRPr="00AA2542">
        <w:rPr>
          <w:rFonts w:hint="cs"/>
          <w:sz w:val="27"/>
          <w:rtl/>
        </w:rPr>
        <w:t xml:space="preserve"> من أمثال</w:t>
      </w:r>
      <w:r w:rsidR="003A2437" w:rsidRPr="00AA2542">
        <w:rPr>
          <w:rFonts w:hint="cs"/>
          <w:sz w:val="27"/>
          <w:rtl/>
        </w:rPr>
        <w:t>:</w:t>
      </w:r>
      <w:r w:rsidRPr="00AA2542">
        <w:rPr>
          <w:rFonts w:hint="cs"/>
          <w:sz w:val="27"/>
          <w:rtl/>
        </w:rPr>
        <w:t xml:space="preserve"> (فريدريك تشارلز بايزر)</w:t>
      </w:r>
      <w:r w:rsidRPr="00AA2542">
        <w:rPr>
          <w:sz w:val="27"/>
          <w:vertAlign w:val="superscript"/>
          <w:rtl/>
        </w:rPr>
        <w:t>(</w:t>
      </w:r>
      <w:r w:rsidRPr="00AA2542">
        <w:rPr>
          <w:rStyle w:val="ac"/>
          <w:sz w:val="27"/>
          <w:rtl/>
        </w:rPr>
        <w:endnoteReference w:id="318"/>
      </w:r>
      <w:r w:rsidRPr="00AA2542">
        <w:rPr>
          <w:sz w:val="27"/>
          <w:vertAlign w:val="superscript"/>
          <w:rtl/>
        </w:rPr>
        <w:t>)</w:t>
      </w:r>
      <w:r w:rsidRPr="00AA2542">
        <w:rPr>
          <w:rFonts w:hint="cs"/>
          <w:sz w:val="27"/>
          <w:rtl/>
        </w:rPr>
        <w:t>، إلى الاد</w:t>
      </w:r>
      <w:r w:rsidR="003A2437" w:rsidRPr="00AA2542">
        <w:rPr>
          <w:rFonts w:hint="cs"/>
          <w:sz w:val="27"/>
          <w:rtl/>
        </w:rPr>
        <w:t>ّ</w:t>
      </w:r>
      <w:r w:rsidRPr="00AA2542">
        <w:rPr>
          <w:rFonts w:hint="cs"/>
          <w:sz w:val="27"/>
          <w:rtl/>
        </w:rPr>
        <w:t>عاء بأن تصريحاته بشأن الصينيين والهنود وحُمر الجلود</w:t>
      </w:r>
      <w:r w:rsidRPr="00AA2542">
        <w:rPr>
          <w:sz w:val="27"/>
          <w:vertAlign w:val="superscript"/>
          <w:rtl/>
        </w:rPr>
        <w:t>(</w:t>
      </w:r>
      <w:r w:rsidRPr="00AA2542">
        <w:rPr>
          <w:rStyle w:val="ac"/>
          <w:sz w:val="27"/>
          <w:rtl/>
        </w:rPr>
        <w:endnoteReference w:id="319"/>
      </w:r>
      <w:r w:rsidRPr="00AA2542">
        <w:rPr>
          <w:sz w:val="27"/>
          <w:vertAlign w:val="superscript"/>
          <w:rtl/>
        </w:rPr>
        <w:t>)</w:t>
      </w:r>
      <w:r w:rsidR="003A2437" w:rsidRPr="00AA2542">
        <w:rPr>
          <w:rFonts w:hint="cs"/>
          <w:sz w:val="27"/>
          <w:rtl/>
        </w:rPr>
        <w:t xml:space="preserve"> </w:t>
      </w:r>
      <w:r w:rsidRPr="00AA2542">
        <w:rPr>
          <w:rFonts w:hint="cs"/>
          <w:sz w:val="27"/>
          <w:rtl/>
        </w:rPr>
        <w:t>تمث</w:t>
      </w:r>
      <w:r w:rsidR="003A2437" w:rsidRPr="00AA2542">
        <w:rPr>
          <w:rFonts w:hint="cs"/>
          <w:sz w:val="27"/>
          <w:rtl/>
        </w:rPr>
        <w:t>ِّ</w:t>
      </w:r>
      <w:r w:rsidRPr="00AA2542">
        <w:rPr>
          <w:rFonts w:hint="cs"/>
          <w:sz w:val="27"/>
          <w:rtl/>
        </w:rPr>
        <w:t>ل مصداقاً صارخاً للعنصرية التي يجب على النزعة التاريخية أن تحر</w:t>
      </w:r>
      <w:r w:rsidR="003A2437" w:rsidRPr="00AA2542">
        <w:rPr>
          <w:rFonts w:hint="cs"/>
          <w:sz w:val="27"/>
          <w:rtl/>
        </w:rPr>
        <w:t>ِّ</w:t>
      </w:r>
      <w:r w:rsidRPr="00AA2542">
        <w:rPr>
          <w:rFonts w:hint="cs"/>
          <w:sz w:val="27"/>
          <w:rtl/>
        </w:rPr>
        <w:t>رنا منها</w:t>
      </w:r>
      <w:r w:rsidRPr="00AA2542">
        <w:rPr>
          <w:sz w:val="27"/>
          <w:vertAlign w:val="superscript"/>
          <w:rtl/>
        </w:rPr>
        <w:t>(</w:t>
      </w:r>
      <w:r w:rsidRPr="00AA2542">
        <w:rPr>
          <w:rStyle w:val="ac"/>
          <w:sz w:val="27"/>
          <w:rtl/>
        </w:rPr>
        <w:endnoteReference w:id="320"/>
      </w:r>
      <w:r w:rsidRPr="00AA2542">
        <w:rPr>
          <w:sz w:val="27"/>
          <w:vertAlign w:val="superscript"/>
          <w:rtl/>
        </w:rPr>
        <w:t>)</w:t>
      </w:r>
      <w:r w:rsidRPr="00AA2542">
        <w:rPr>
          <w:rFonts w:hint="cs"/>
          <w:sz w:val="27"/>
          <w:rtl/>
        </w:rPr>
        <w:t>.</w:t>
      </w:r>
    </w:p>
    <w:p w:rsidR="00774F91" w:rsidRPr="00AA2542" w:rsidRDefault="00774F91" w:rsidP="0098489A">
      <w:pPr>
        <w:spacing w:line="398" w:lineRule="exact"/>
        <w:rPr>
          <w:sz w:val="27"/>
          <w:rtl/>
        </w:rPr>
      </w:pPr>
      <w:r w:rsidRPr="00AA2542">
        <w:rPr>
          <w:rFonts w:hint="cs"/>
          <w:sz w:val="27"/>
          <w:rtl/>
        </w:rPr>
        <w:t xml:space="preserve">وبطبيعة الحال قد تمّ طرح الكثير من الآراء في هذا الشأن لصالح وطالح هيجل. </w:t>
      </w:r>
      <w:r w:rsidR="00AA2F3E" w:rsidRPr="00AA2542">
        <w:rPr>
          <w:rFonts w:hint="cs"/>
          <w:sz w:val="27"/>
          <w:rtl/>
        </w:rPr>
        <w:t>و</w:t>
      </w:r>
      <w:r w:rsidRPr="00AA2542">
        <w:rPr>
          <w:rFonts w:hint="cs"/>
          <w:sz w:val="27"/>
          <w:rtl/>
        </w:rPr>
        <w:t>من ذلك ـ على سبيل المثال ـ أن (رينهارد لويس)</w:t>
      </w:r>
      <w:r w:rsidRPr="00AA2542">
        <w:rPr>
          <w:sz w:val="27"/>
          <w:vertAlign w:val="superscript"/>
          <w:rtl/>
        </w:rPr>
        <w:t>(</w:t>
      </w:r>
      <w:r w:rsidRPr="00AA2542">
        <w:rPr>
          <w:rStyle w:val="ac"/>
          <w:sz w:val="27"/>
          <w:rtl/>
        </w:rPr>
        <w:endnoteReference w:id="321"/>
      </w:r>
      <w:r w:rsidRPr="00AA2542">
        <w:rPr>
          <w:sz w:val="27"/>
          <w:vertAlign w:val="superscript"/>
          <w:rtl/>
        </w:rPr>
        <w:t>)</w:t>
      </w:r>
      <w:r w:rsidRPr="00AA2542">
        <w:rPr>
          <w:rFonts w:hint="cs"/>
          <w:sz w:val="27"/>
          <w:rtl/>
        </w:rPr>
        <w:t xml:space="preserve"> يعتبر عدم البحث عن الإسلام ضمن الأديان العالمية عند هيجل </w:t>
      </w:r>
      <w:r w:rsidRPr="00AA2542">
        <w:rPr>
          <w:rFonts w:hint="eastAsia"/>
          <w:sz w:val="24"/>
          <w:szCs w:val="24"/>
          <w:rtl/>
        </w:rPr>
        <w:t>«</w:t>
      </w:r>
      <w:r w:rsidRPr="00AA2542">
        <w:rPr>
          <w:rFonts w:hint="cs"/>
          <w:sz w:val="27"/>
          <w:rtl/>
        </w:rPr>
        <w:t>نقطة ضعف</w:t>
      </w:r>
      <w:r w:rsidR="00AA2F3E" w:rsidRPr="00AA2542">
        <w:rPr>
          <w:rFonts w:hint="cs"/>
          <w:sz w:val="27"/>
          <w:rtl/>
        </w:rPr>
        <w:t>ٍ</w:t>
      </w:r>
      <w:r w:rsidRPr="00AA2542">
        <w:rPr>
          <w:rFonts w:hint="cs"/>
          <w:sz w:val="27"/>
          <w:rtl/>
        </w:rPr>
        <w:t xml:space="preserve"> جوهري</w:t>
      </w:r>
      <w:r w:rsidR="00AA2F3E" w:rsidRPr="00AA2542">
        <w:rPr>
          <w:rFonts w:hint="cs"/>
          <w:sz w:val="27"/>
          <w:rtl/>
        </w:rPr>
        <w:t>ّ</w:t>
      </w:r>
      <w:r w:rsidRPr="00AA2542">
        <w:rPr>
          <w:rFonts w:hint="cs"/>
          <w:sz w:val="27"/>
          <w:rtl/>
        </w:rPr>
        <w:t>ة</w:t>
      </w:r>
      <w:r w:rsidRPr="00AA2542">
        <w:rPr>
          <w:rFonts w:hint="eastAsia"/>
          <w:sz w:val="24"/>
          <w:szCs w:val="24"/>
          <w:rtl/>
        </w:rPr>
        <w:t>»</w:t>
      </w:r>
      <w:r w:rsidRPr="00AA2542">
        <w:rPr>
          <w:rFonts w:hint="cs"/>
          <w:sz w:val="27"/>
          <w:rtl/>
        </w:rPr>
        <w:t xml:space="preserve"> في سجل</w:t>
      </w:r>
      <w:r w:rsidR="00AA2F3E" w:rsidRPr="00AA2542">
        <w:rPr>
          <w:rFonts w:hint="cs"/>
          <w:sz w:val="27"/>
          <w:rtl/>
        </w:rPr>
        <w:t>ّ</w:t>
      </w:r>
      <w:r w:rsidRPr="00AA2542">
        <w:rPr>
          <w:rFonts w:hint="cs"/>
          <w:sz w:val="27"/>
          <w:rtl/>
        </w:rPr>
        <w:t>ه، في حين سعى بعض الأشخاص الآخرين</w:t>
      </w:r>
      <w:r w:rsidR="00AA2F3E" w:rsidRPr="00AA2542">
        <w:rPr>
          <w:rFonts w:hint="cs"/>
          <w:sz w:val="27"/>
          <w:rtl/>
        </w:rPr>
        <w:t>،</w:t>
      </w:r>
      <w:r w:rsidRPr="00AA2542">
        <w:rPr>
          <w:rFonts w:hint="cs"/>
          <w:sz w:val="27"/>
          <w:rtl/>
        </w:rPr>
        <w:t xml:space="preserve"> من أمثال</w:t>
      </w:r>
      <w:r w:rsidR="00AA2F3E" w:rsidRPr="00AA2542">
        <w:rPr>
          <w:rFonts w:hint="cs"/>
          <w:sz w:val="27"/>
          <w:rtl/>
        </w:rPr>
        <w:t>:</w:t>
      </w:r>
      <w:r w:rsidRPr="00AA2542">
        <w:rPr>
          <w:rFonts w:hint="cs"/>
          <w:sz w:val="27"/>
          <w:rtl/>
        </w:rPr>
        <w:t xml:space="preserve"> (شولين)</w:t>
      </w:r>
      <w:r w:rsidRPr="00AA2542">
        <w:rPr>
          <w:sz w:val="27"/>
          <w:vertAlign w:val="superscript"/>
          <w:rtl/>
        </w:rPr>
        <w:t>(</w:t>
      </w:r>
      <w:r w:rsidRPr="00AA2542">
        <w:rPr>
          <w:rStyle w:val="ac"/>
          <w:sz w:val="27"/>
          <w:rtl/>
        </w:rPr>
        <w:endnoteReference w:id="322"/>
      </w:r>
      <w:r w:rsidRPr="00AA2542">
        <w:rPr>
          <w:sz w:val="27"/>
          <w:vertAlign w:val="superscript"/>
          <w:rtl/>
        </w:rPr>
        <w:t>)</w:t>
      </w:r>
      <w:r w:rsidR="00AA2F3E" w:rsidRPr="00AA2542">
        <w:rPr>
          <w:rFonts w:hint="cs"/>
          <w:sz w:val="27"/>
          <w:rtl/>
        </w:rPr>
        <w:t>،</w:t>
      </w:r>
      <w:r w:rsidRPr="00AA2542">
        <w:rPr>
          <w:rFonts w:hint="cs"/>
          <w:sz w:val="27"/>
          <w:rtl/>
        </w:rPr>
        <w:t xml:space="preserve"> إلى إبراز د</w:t>
      </w:r>
      <w:r w:rsidR="00AA2F3E" w:rsidRPr="00AA2542">
        <w:rPr>
          <w:rFonts w:hint="cs"/>
          <w:sz w:val="27"/>
          <w:rtl/>
        </w:rPr>
        <w:t>َ</w:t>
      </w:r>
      <w:r w:rsidRPr="00AA2542">
        <w:rPr>
          <w:rFonts w:hint="cs"/>
          <w:sz w:val="27"/>
          <w:rtl/>
        </w:rPr>
        <w:t>و</w:t>
      </w:r>
      <w:r w:rsidR="00AA2F3E" w:rsidRPr="00AA2542">
        <w:rPr>
          <w:rFonts w:hint="cs"/>
          <w:sz w:val="27"/>
          <w:rtl/>
        </w:rPr>
        <w:t>ْ</w:t>
      </w:r>
      <w:r w:rsidRPr="00AA2542">
        <w:rPr>
          <w:rFonts w:hint="cs"/>
          <w:sz w:val="27"/>
          <w:rtl/>
        </w:rPr>
        <w:t xml:space="preserve">ر الإسلام بوصفه </w:t>
      </w:r>
      <w:r w:rsidRPr="00AA2542">
        <w:rPr>
          <w:rFonts w:hint="eastAsia"/>
          <w:sz w:val="24"/>
          <w:szCs w:val="24"/>
          <w:rtl/>
        </w:rPr>
        <w:t>«</w:t>
      </w:r>
      <w:r w:rsidRPr="00AA2542">
        <w:rPr>
          <w:rFonts w:hint="cs"/>
          <w:sz w:val="27"/>
          <w:rtl/>
        </w:rPr>
        <w:t>آخر أساتذة الغرب</w:t>
      </w:r>
      <w:r w:rsidRPr="00AA2542">
        <w:rPr>
          <w:rFonts w:hint="eastAsia"/>
          <w:sz w:val="24"/>
          <w:szCs w:val="24"/>
          <w:rtl/>
        </w:rPr>
        <w:t>»</w:t>
      </w:r>
      <w:r w:rsidRPr="00AA2542">
        <w:rPr>
          <w:rFonts w:hint="cs"/>
          <w:sz w:val="27"/>
          <w:rtl/>
        </w:rPr>
        <w:t xml:space="preserve"> في المنظومة الفكري</w:t>
      </w:r>
      <w:r w:rsidR="00AA2F3E" w:rsidRPr="00AA2542">
        <w:rPr>
          <w:rFonts w:hint="cs"/>
          <w:sz w:val="27"/>
          <w:rtl/>
        </w:rPr>
        <w:t>ّ</w:t>
      </w:r>
      <w:r w:rsidRPr="00AA2542">
        <w:rPr>
          <w:rFonts w:hint="cs"/>
          <w:sz w:val="27"/>
          <w:rtl/>
        </w:rPr>
        <w:t>ة لهيجل. كما أن باحثين آخرين</w:t>
      </w:r>
      <w:r w:rsidR="00AA2F3E" w:rsidRPr="00AA2542">
        <w:rPr>
          <w:rFonts w:hint="cs"/>
          <w:sz w:val="27"/>
          <w:rtl/>
        </w:rPr>
        <w:t>،</w:t>
      </w:r>
      <w:r w:rsidRPr="00AA2542">
        <w:rPr>
          <w:rFonts w:hint="cs"/>
          <w:sz w:val="27"/>
          <w:rtl/>
        </w:rPr>
        <w:t xml:space="preserve"> من أمثال</w:t>
      </w:r>
      <w:r w:rsidR="00AA2F3E" w:rsidRPr="00AA2542">
        <w:rPr>
          <w:rFonts w:hint="cs"/>
          <w:sz w:val="27"/>
          <w:rtl/>
        </w:rPr>
        <w:t>:</w:t>
      </w:r>
      <w:r w:rsidRPr="00AA2542">
        <w:rPr>
          <w:rFonts w:hint="cs"/>
          <w:sz w:val="27"/>
          <w:rtl/>
        </w:rPr>
        <w:t xml:space="preserve"> (هارديانتو)</w:t>
      </w:r>
      <w:r w:rsidRPr="00AA2542">
        <w:rPr>
          <w:sz w:val="27"/>
          <w:vertAlign w:val="superscript"/>
          <w:rtl/>
        </w:rPr>
        <w:t>(</w:t>
      </w:r>
      <w:r w:rsidRPr="00AA2542">
        <w:rPr>
          <w:rStyle w:val="ac"/>
          <w:sz w:val="27"/>
          <w:rtl/>
        </w:rPr>
        <w:endnoteReference w:id="323"/>
      </w:r>
      <w:r w:rsidRPr="00AA2542">
        <w:rPr>
          <w:sz w:val="27"/>
          <w:vertAlign w:val="superscript"/>
          <w:rtl/>
        </w:rPr>
        <w:t>)</w:t>
      </w:r>
      <w:r w:rsidR="00AA2F3E" w:rsidRPr="00AA2542">
        <w:rPr>
          <w:rFonts w:hint="cs"/>
          <w:sz w:val="27"/>
          <w:rtl/>
        </w:rPr>
        <w:t>،</w:t>
      </w:r>
      <w:r w:rsidRPr="00AA2542">
        <w:rPr>
          <w:rFonts w:hint="cs"/>
          <w:sz w:val="27"/>
          <w:rtl/>
        </w:rPr>
        <w:t xml:space="preserve"> يرى أن هذا التنقيح غير التاريخي للإسلام قد وضع هيجل أمام مشكلة</w:t>
      </w:r>
      <w:r w:rsidR="00AA2F3E" w:rsidRPr="00AA2542">
        <w:rPr>
          <w:rFonts w:hint="cs"/>
          <w:sz w:val="27"/>
          <w:rtl/>
        </w:rPr>
        <w:t>ٍ</w:t>
      </w:r>
      <w:r w:rsidRPr="00AA2542">
        <w:rPr>
          <w:rFonts w:hint="cs"/>
          <w:sz w:val="27"/>
          <w:rtl/>
        </w:rPr>
        <w:t xml:space="preserve"> أبدي</w:t>
      </w:r>
      <w:r w:rsidR="00AA2F3E" w:rsidRPr="00AA2542">
        <w:rPr>
          <w:rFonts w:hint="cs"/>
          <w:sz w:val="27"/>
          <w:rtl/>
        </w:rPr>
        <w:t>ّ</w:t>
      </w:r>
      <w:r w:rsidRPr="00AA2542">
        <w:rPr>
          <w:rFonts w:hint="cs"/>
          <w:sz w:val="27"/>
          <w:rtl/>
        </w:rPr>
        <w:t>ة على شكل متناقضة</w:t>
      </w:r>
      <w:r w:rsidR="00AA2F3E" w:rsidRPr="00AA2542">
        <w:rPr>
          <w:rFonts w:hint="cs"/>
          <w:sz w:val="27"/>
          <w:rtl/>
        </w:rPr>
        <w:t>ٍ</w:t>
      </w:r>
      <w:r w:rsidRPr="00AA2542">
        <w:rPr>
          <w:rFonts w:hint="cs"/>
          <w:sz w:val="27"/>
          <w:rtl/>
        </w:rPr>
        <w:t xml:space="preserve"> ابتدائية</w:t>
      </w:r>
      <w:r w:rsidR="00AA2F3E" w:rsidRPr="00AA2542">
        <w:rPr>
          <w:rFonts w:hint="cs"/>
          <w:sz w:val="27"/>
          <w:rtl/>
        </w:rPr>
        <w:t>؛</w:t>
      </w:r>
      <w:r w:rsidRPr="00AA2542">
        <w:rPr>
          <w:rFonts w:hint="cs"/>
          <w:sz w:val="27"/>
          <w:rtl/>
        </w:rPr>
        <w:t xml:space="preserve"> بسبب شبهه بالدين المنافس له (أي المسيحية). وهناك م</w:t>
      </w:r>
      <w:r w:rsidR="00AA2F3E" w:rsidRPr="00AA2542">
        <w:rPr>
          <w:rFonts w:hint="cs"/>
          <w:sz w:val="27"/>
          <w:rtl/>
        </w:rPr>
        <w:t>َ</w:t>
      </w:r>
      <w:r w:rsidRPr="00AA2542">
        <w:rPr>
          <w:rFonts w:hint="cs"/>
          <w:sz w:val="27"/>
          <w:rtl/>
        </w:rPr>
        <w:t>ن</w:t>
      </w:r>
      <w:r w:rsidR="00AA2F3E" w:rsidRPr="00AA2542">
        <w:rPr>
          <w:rFonts w:hint="cs"/>
          <w:sz w:val="27"/>
          <w:rtl/>
        </w:rPr>
        <w:t>ْ</w:t>
      </w:r>
      <w:r w:rsidRPr="00AA2542">
        <w:rPr>
          <w:rFonts w:hint="cs"/>
          <w:sz w:val="27"/>
          <w:rtl/>
        </w:rPr>
        <w:t xml:space="preserve"> يذهب ـ من خلال التركيز على الرؤية الجمالية في تفكير هيجل ـ إلى اعتبار ثنا</w:t>
      </w:r>
      <w:r w:rsidR="00AA2F3E" w:rsidRPr="00AA2542">
        <w:rPr>
          <w:rFonts w:hint="cs"/>
          <w:sz w:val="27"/>
          <w:rtl/>
        </w:rPr>
        <w:t>ئ</w:t>
      </w:r>
      <w:r w:rsidRPr="00AA2542">
        <w:rPr>
          <w:rFonts w:hint="cs"/>
          <w:sz w:val="27"/>
          <w:rtl/>
        </w:rPr>
        <w:t>ه وإعجابه بالشعر الفارسي يمث</w:t>
      </w:r>
      <w:r w:rsidR="00AA2F3E" w:rsidRPr="00AA2542">
        <w:rPr>
          <w:rFonts w:hint="cs"/>
          <w:sz w:val="27"/>
          <w:rtl/>
        </w:rPr>
        <w:t>ِّ</w:t>
      </w:r>
      <w:r w:rsidRPr="00AA2542">
        <w:rPr>
          <w:rFonts w:hint="cs"/>
          <w:sz w:val="27"/>
          <w:rtl/>
        </w:rPr>
        <w:t>ل نوعاً من المصالحة مع الإسلام أو الحضارة الإيرانية</w:t>
      </w:r>
      <w:r w:rsidR="00AA2F3E" w:rsidRPr="00AA2542">
        <w:rPr>
          <w:rFonts w:hint="cs"/>
          <w:sz w:val="27"/>
          <w:rtl/>
        </w:rPr>
        <w:t>؛</w:t>
      </w:r>
      <w:r w:rsidRPr="00AA2542">
        <w:rPr>
          <w:rFonts w:hint="cs"/>
          <w:sz w:val="27"/>
          <w:rtl/>
        </w:rPr>
        <w:t xml:space="preserve"> وذلك لأن هيجل يضع شعراء، من أمثال: المولوي وحافظ والفردوسي</w:t>
      </w:r>
      <w:r w:rsidR="00AA2F3E" w:rsidRPr="00AA2542">
        <w:rPr>
          <w:rFonts w:hint="cs"/>
          <w:sz w:val="27"/>
          <w:rtl/>
        </w:rPr>
        <w:t>،</w:t>
      </w:r>
      <w:r w:rsidRPr="00AA2542">
        <w:rPr>
          <w:rFonts w:hint="cs"/>
          <w:sz w:val="27"/>
          <w:rtl/>
        </w:rPr>
        <w:t xml:space="preserve"> في مكانة</w:t>
      </w:r>
      <w:r w:rsidR="00AA2F3E" w:rsidRPr="00AA2542">
        <w:rPr>
          <w:rFonts w:hint="cs"/>
          <w:sz w:val="27"/>
          <w:rtl/>
        </w:rPr>
        <w:t>ٍ</w:t>
      </w:r>
      <w:r w:rsidRPr="00AA2542">
        <w:rPr>
          <w:rFonts w:hint="cs"/>
          <w:sz w:val="27"/>
          <w:rtl/>
        </w:rPr>
        <w:t xml:space="preserve"> مساوية لـ </w:t>
      </w:r>
      <w:r w:rsidRPr="00AA2542">
        <w:rPr>
          <w:rFonts w:hint="eastAsia"/>
          <w:sz w:val="24"/>
          <w:szCs w:val="24"/>
          <w:rtl/>
        </w:rPr>
        <w:t>«</w:t>
      </w:r>
      <w:r w:rsidRPr="00AA2542">
        <w:rPr>
          <w:rFonts w:hint="cs"/>
          <w:sz w:val="27"/>
          <w:rtl/>
        </w:rPr>
        <w:t>غوته</w:t>
      </w:r>
      <w:r w:rsidRPr="00AA2542">
        <w:rPr>
          <w:rFonts w:hint="eastAsia"/>
          <w:sz w:val="24"/>
          <w:szCs w:val="24"/>
          <w:rtl/>
        </w:rPr>
        <w:t>»</w:t>
      </w:r>
      <w:r w:rsidRPr="00AA2542">
        <w:rPr>
          <w:sz w:val="27"/>
          <w:vertAlign w:val="superscript"/>
          <w:rtl/>
        </w:rPr>
        <w:t>(</w:t>
      </w:r>
      <w:r w:rsidRPr="00AA2542">
        <w:rPr>
          <w:rStyle w:val="ac"/>
          <w:sz w:val="27"/>
          <w:rtl/>
        </w:rPr>
        <w:endnoteReference w:id="324"/>
      </w:r>
      <w:r w:rsidRPr="00AA2542">
        <w:rPr>
          <w:sz w:val="27"/>
          <w:vertAlign w:val="superscript"/>
          <w:rtl/>
        </w:rPr>
        <w:t>)</w:t>
      </w:r>
      <w:r w:rsidRPr="00AA2542">
        <w:rPr>
          <w:rFonts w:hint="cs"/>
          <w:sz w:val="27"/>
          <w:rtl/>
        </w:rPr>
        <w:t>. وعلى الرغم من ذلك فإنه</w:t>
      </w:r>
      <w:r w:rsidR="00AA2F3E" w:rsidRPr="00AA2542">
        <w:rPr>
          <w:rFonts w:hint="cs"/>
          <w:sz w:val="27"/>
          <w:rtl/>
        </w:rPr>
        <w:t>؛</w:t>
      </w:r>
      <w:r w:rsidRPr="00AA2542">
        <w:rPr>
          <w:rFonts w:hint="cs"/>
          <w:sz w:val="27"/>
          <w:rtl/>
        </w:rPr>
        <w:t xml:space="preserve"> بسبب خلفيته القومية والعنصرية تجاه العِر</w:t>
      </w:r>
      <w:r w:rsidR="00AA2F3E" w:rsidRPr="00AA2542">
        <w:rPr>
          <w:rFonts w:hint="cs"/>
          <w:sz w:val="27"/>
          <w:rtl/>
        </w:rPr>
        <w:t>ْ</w:t>
      </w:r>
      <w:r w:rsidRPr="00AA2542">
        <w:rPr>
          <w:rFonts w:hint="cs"/>
          <w:sz w:val="27"/>
          <w:rtl/>
        </w:rPr>
        <w:t>ق الآري، يؤك</w:t>
      </w:r>
      <w:r w:rsidR="00AA2F3E" w:rsidRPr="00AA2542">
        <w:rPr>
          <w:rFonts w:hint="cs"/>
          <w:sz w:val="27"/>
          <w:rtl/>
        </w:rPr>
        <w:t>ِّ</w:t>
      </w:r>
      <w:r w:rsidRPr="00AA2542">
        <w:rPr>
          <w:rFonts w:hint="cs"/>
          <w:sz w:val="27"/>
          <w:rtl/>
        </w:rPr>
        <w:t xml:space="preserve">د ـ في كتابه (فلسفة التاريخ) عند البحث في الحدود الجغرافية للمسلمين في الغرب ـ على هذه النقطة، قائلاً: </w:t>
      </w:r>
      <w:r w:rsidRPr="00AA2542">
        <w:rPr>
          <w:rFonts w:hint="eastAsia"/>
          <w:sz w:val="24"/>
          <w:szCs w:val="24"/>
          <w:rtl/>
        </w:rPr>
        <w:t>«</w:t>
      </w:r>
      <w:r w:rsidRPr="00AA2542">
        <w:rPr>
          <w:rFonts w:hint="cs"/>
          <w:sz w:val="27"/>
          <w:rtl/>
        </w:rPr>
        <w:t>تراجع الإسلام حالياً إلى مناطق من آسي</w:t>
      </w:r>
      <w:r w:rsidR="00AA2F3E" w:rsidRPr="00AA2542">
        <w:rPr>
          <w:rFonts w:hint="cs"/>
          <w:sz w:val="27"/>
          <w:rtl/>
        </w:rPr>
        <w:t>ا</w:t>
      </w:r>
      <w:r w:rsidRPr="00AA2542">
        <w:rPr>
          <w:rFonts w:hint="cs"/>
          <w:sz w:val="27"/>
          <w:rtl/>
        </w:rPr>
        <w:t xml:space="preserve"> وإفريقي</w:t>
      </w:r>
      <w:r w:rsidR="00AA2F3E" w:rsidRPr="00AA2542">
        <w:rPr>
          <w:rFonts w:hint="cs"/>
          <w:sz w:val="27"/>
          <w:rtl/>
        </w:rPr>
        <w:t>ا</w:t>
      </w:r>
      <w:r w:rsidRPr="00AA2542">
        <w:rPr>
          <w:rFonts w:hint="cs"/>
          <w:sz w:val="27"/>
          <w:rtl/>
        </w:rPr>
        <w:t>، و</w:t>
      </w:r>
      <w:r w:rsidR="00AA2F3E" w:rsidRPr="00AA2542">
        <w:rPr>
          <w:rFonts w:hint="cs"/>
          <w:sz w:val="27"/>
          <w:rtl/>
        </w:rPr>
        <w:t>إ</w:t>
      </w:r>
      <w:r w:rsidRPr="00AA2542">
        <w:rPr>
          <w:rFonts w:hint="cs"/>
          <w:sz w:val="27"/>
          <w:rtl/>
        </w:rPr>
        <w:t>ن تحمّ</w:t>
      </w:r>
      <w:r w:rsidR="00AA2F3E" w:rsidRPr="00AA2542">
        <w:rPr>
          <w:rFonts w:hint="cs"/>
          <w:sz w:val="27"/>
          <w:rtl/>
        </w:rPr>
        <w:t>ُ</w:t>
      </w:r>
      <w:r w:rsidRPr="00AA2542">
        <w:rPr>
          <w:rFonts w:hint="cs"/>
          <w:sz w:val="27"/>
          <w:rtl/>
        </w:rPr>
        <w:t>ل تواجده في أجزاء من أوروبا يأتي بدافع</w:t>
      </w:r>
      <w:r w:rsidR="00AA2F3E" w:rsidRPr="00AA2542">
        <w:rPr>
          <w:rFonts w:hint="cs"/>
          <w:sz w:val="27"/>
          <w:rtl/>
        </w:rPr>
        <w:t>ٍ</w:t>
      </w:r>
      <w:r w:rsidRPr="00AA2542">
        <w:rPr>
          <w:rFonts w:hint="cs"/>
          <w:sz w:val="27"/>
          <w:rtl/>
        </w:rPr>
        <w:t xml:space="preserve"> </w:t>
      </w:r>
      <w:r w:rsidRPr="00AA2542">
        <w:rPr>
          <w:rFonts w:hint="cs"/>
          <w:sz w:val="27"/>
          <w:rtl/>
        </w:rPr>
        <w:lastRenderedPageBreak/>
        <w:t>من الحسد والمكابرة في مواجهة القوّة المسيحية. وقد تمّ م</w:t>
      </w:r>
      <w:r w:rsidR="00AA2F3E" w:rsidRPr="00AA2542">
        <w:rPr>
          <w:rFonts w:hint="cs"/>
          <w:sz w:val="27"/>
          <w:rtl/>
        </w:rPr>
        <w:t>َ</w:t>
      </w:r>
      <w:r w:rsidRPr="00AA2542">
        <w:rPr>
          <w:rFonts w:hint="cs"/>
          <w:sz w:val="27"/>
          <w:rtl/>
        </w:rPr>
        <w:t>ح</w:t>
      </w:r>
      <w:r w:rsidR="00AA2F3E" w:rsidRPr="00AA2542">
        <w:rPr>
          <w:rFonts w:hint="cs"/>
          <w:sz w:val="27"/>
          <w:rtl/>
        </w:rPr>
        <w:t>ْ</w:t>
      </w:r>
      <w:r w:rsidRPr="00AA2542">
        <w:rPr>
          <w:rFonts w:hint="cs"/>
          <w:sz w:val="27"/>
          <w:rtl/>
        </w:rPr>
        <w:t>و الإسلام من صفحة التاريخ إلى الأبد، وقد اكتفى بالانسحاب إلى مجاله وبُع</w:t>
      </w:r>
      <w:r w:rsidR="00AA2F3E" w:rsidRPr="00AA2542">
        <w:rPr>
          <w:rFonts w:hint="cs"/>
          <w:sz w:val="27"/>
          <w:rtl/>
        </w:rPr>
        <w:t>ْ</w:t>
      </w:r>
      <w:r w:rsidRPr="00AA2542">
        <w:rPr>
          <w:rFonts w:hint="cs"/>
          <w:sz w:val="27"/>
          <w:rtl/>
        </w:rPr>
        <w:t>ده الشرقي؛ ليكمن هناك بهدوء</w:t>
      </w:r>
      <w:r w:rsidR="00AA2F3E"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325"/>
      </w:r>
      <w:r w:rsidRPr="00AA2542">
        <w:rPr>
          <w:sz w:val="27"/>
          <w:vertAlign w:val="superscript"/>
          <w:rtl/>
        </w:rPr>
        <w:t>)</w:t>
      </w:r>
      <w:r w:rsidRPr="00AA2542">
        <w:rPr>
          <w:rFonts w:hint="cs"/>
          <w:sz w:val="27"/>
          <w:rtl/>
        </w:rPr>
        <w:t>.</w:t>
      </w:r>
    </w:p>
    <w:p w:rsidR="00774F91" w:rsidRPr="00AA2542" w:rsidRDefault="00774F91" w:rsidP="0098489A">
      <w:pPr>
        <w:spacing w:line="404" w:lineRule="exact"/>
        <w:rPr>
          <w:sz w:val="27"/>
          <w:rtl/>
        </w:rPr>
      </w:pPr>
      <w:r w:rsidRPr="00AA2542">
        <w:rPr>
          <w:rFonts w:hint="cs"/>
          <w:sz w:val="27"/>
          <w:rtl/>
        </w:rPr>
        <w:t>وفي الحقيقة لم تكن هذه هي المرّة الأولى التي يعبّ</w:t>
      </w:r>
      <w:r w:rsidR="00AA2F3E" w:rsidRPr="00AA2542">
        <w:rPr>
          <w:rFonts w:hint="cs"/>
          <w:sz w:val="27"/>
          <w:rtl/>
        </w:rPr>
        <w:t>ِ</w:t>
      </w:r>
      <w:r w:rsidRPr="00AA2542">
        <w:rPr>
          <w:rFonts w:hint="cs"/>
          <w:sz w:val="27"/>
          <w:rtl/>
        </w:rPr>
        <w:t xml:space="preserve">ر فيها هيجل عن موقفه السلبي من الحضارة الإسلامية، بل سبق له في شهر أيلول من عام </w:t>
      </w:r>
      <w:r w:rsidR="002A4E47" w:rsidRPr="002A4E47">
        <w:rPr>
          <w:rFonts w:hint="cs"/>
          <w:sz w:val="27"/>
          <w:rtl/>
        </w:rPr>
        <w:t>1788</w:t>
      </w:r>
      <w:r w:rsidRPr="00AA2542">
        <w:rPr>
          <w:rFonts w:hint="cs"/>
          <w:sz w:val="27"/>
          <w:rtl/>
        </w:rPr>
        <w:t>م، وفي كلمة تخرّ</w:t>
      </w:r>
      <w:r w:rsidR="00AA2F3E" w:rsidRPr="00AA2542">
        <w:rPr>
          <w:rFonts w:hint="cs"/>
          <w:sz w:val="27"/>
          <w:rtl/>
        </w:rPr>
        <w:t>ُ</w:t>
      </w:r>
      <w:r w:rsidRPr="00AA2542">
        <w:rPr>
          <w:rFonts w:hint="cs"/>
          <w:sz w:val="27"/>
          <w:rtl/>
        </w:rPr>
        <w:t xml:space="preserve">جه من المرحلة الإعدادية ـ وكان له من العمر في حينه </w:t>
      </w:r>
      <w:r w:rsidR="002A4E47" w:rsidRPr="002A4E47">
        <w:rPr>
          <w:rFonts w:hint="cs"/>
          <w:sz w:val="27"/>
          <w:rtl/>
        </w:rPr>
        <w:t>18</w:t>
      </w:r>
      <w:r w:rsidRPr="00AA2542">
        <w:rPr>
          <w:rFonts w:hint="cs"/>
          <w:sz w:val="27"/>
          <w:rtl/>
        </w:rPr>
        <w:t xml:space="preserve"> سنة فقط ـ حيث ألقى كلمة</w:t>
      </w:r>
      <w:r w:rsidR="007F4244" w:rsidRPr="00AA2542">
        <w:rPr>
          <w:rFonts w:hint="cs"/>
          <w:sz w:val="27"/>
          <w:rtl/>
        </w:rPr>
        <w:t>ً</w:t>
      </w:r>
      <w:r w:rsidRPr="00AA2542">
        <w:rPr>
          <w:rFonts w:hint="cs"/>
          <w:sz w:val="27"/>
          <w:rtl/>
        </w:rPr>
        <w:t xml:space="preserve"> قصيرة قبل دخول الجامعة، انتقد فيها الواقع التعليمي في الإمبراطورية العثمانية</w:t>
      </w:r>
      <w:r w:rsidRPr="00AA2542">
        <w:rPr>
          <w:sz w:val="27"/>
          <w:vertAlign w:val="superscript"/>
          <w:rtl/>
        </w:rPr>
        <w:t>(</w:t>
      </w:r>
      <w:r w:rsidRPr="00AA2542">
        <w:rPr>
          <w:rStyle w:val="ac"/>
          <w:sz w:val="27"/>
          <w:rtl/>
        </w:rPr>
        <w:endnoteReference w:id="326"/>
      </w:r>
      <w:r w:rsidRPr="00AA2542">
        <w:rPr>
          <w:sz w:val="27"/>
          <w:vertAlign w:val="superscript"/>
          <w:rtl/>
        </w:rPr>
        <w:t>)</w:t>
      </w:r>
      <w:r w:rsidR="004A24E0">
        <w:rPr>
          <w:rFonts w:hint="cs"/>
          <w:sz w:val="27"/>
          <w:rtl/>
        </w:rPr>
        <w:t xml:space="preserve">، </w:t>
      </w:r>
      <w:r w:rsidRPr="00AA2542">
        <w:rPr>
          <w:rFonts w:hint="cs"/>
          <w:sz w:val="27"/>
          <w:rtl/>
        </w:rPr>
        <w:t xml:space="preserve">رغم أن هذا </w:t>
      </w:r>
      <w:r w:rsidR="004A24E0">
        <w:rPr>
          <w:rFonts w:hint="cs"/>
          <w:sz w:val="27"/>
          <w:rtl/>
        </w:rPr>
        <w:t>ا</w:t>
      </w:r>
      <w:r w:rsidRPr="00AA2542">
        <w:rPr>
          <w:rFonts w:hint="cs"/>
          <w:sz w:val="27"/>
          <w:rtl/>
        </w:rPr>
        <w:t>لأمر يأتي قطعاً من عدم رغبة المسؤولين الأتراك بانخراط مواطنيهم في السلك التعليمي في تلك المرحلة، الأمر الذي دفع هيجل ـ الطالب ـ إلى وصف الشخصية الخاملة للأتراك المسلمين من الناحية التربوية</w:t>
      </w:r>
      <w:r w:rsidRPr="00AA2542">
        <w:rPr>
          <w:sz w:val="27"/>
          <w:vertAlign w:val="superscript"/>
          <w:rtl/>
        </w:rPr>
        <w:t>(</w:t>
      </w:r>
      <w:r w:rsidRPr="00AA2542">
        <w:rPr>
          <w:rStyle w:val="ac"/>
          <w:sz w:val="27"/>
          <w:rtl/>
        </w:rPr>
        <w:endnoteReference w:id="327"/>
      </w:r>
      <w:r w:rsidRPr="00AA2542">
        <w:rPr>
          <w:sz w:val="27"/>
          <w:vertAlign w:val="superscript"/>
          <w:rtl/>
        </w:rPr>
        <w:t>)</w:t>
      </w:r>
      <w:r w:rsidRPr="00AA2542">
        <w:rPr>
          <w:rFonts w:hint="cs"/>
          <w:sz w:val="27"/>
          <w:rtl/>
        </w:rPr>
        <w:t xml:space="preserve"> بالتخلّ</w:t>
      </w:r>
      <w:r w:rsidR="007F4244" w:rsidRPr="00AA2542">
        <w:rPr>
          <w:rFonts w:hint="cs"/>
          <w:sz w:val="27"/>
          <w:rtl/>
        </w:rPr>
        <w:t>ُ</w:t>
      </w:r>
      <w:r w:rsidRPr="00AA2542">
        <w:rPr>
          <w:rFonts w:hint="cs"/>
          <w:sz w:val="27"/>
          <w:rtl/>
        </w:rPr>
        <w:t>ف</w:t>
      </w:r>
      <w:r w:rsidRPr="00AA2542">
        <w:rPr>
          <w:sz w:val="27"/>
          <w:vertAlign w:val="superscript"/>
          <w:rtl/>
        </w:rPr>
        <w:t>(</w:t>
      </w:r>
      <w:r w:rsidRPr="00AA2542">
        <w:rPr>
          <w:rStyle w:val="ac"/>
          <w:sz w:val="27"/>
          <w:rtl/>
        </w:rPr>
        <w:endnoteReference w:id="328"/>
      </w:r>
      <w:r w:rsidRPr="00AA2542">
        <w:rPr>
          <w:sz w:val="27"/>
          <w:vertAlign w:val="superscript"/>
          <w:rtl/>
        </w:rPr>
        <w:t>)</w:t>
      </w:r>
      <w:r w:rsidRPr="00AA2542">
        <w:rPr>
          <w:rFonts w:hint="cs"/>
          <w:sz w:val="27"/>
          <w:rtl/>
        </w:rPr>
        <w:t>. إن هذه الانتقادات ـ سواء أكانت صحيحة</w:t>
      </w:r>
      <w:r w:rsidR="007F4244" w:rsidRPr="00AA2542">
        <w:rPr>
          <w:rFonts w:hint="cs"/>
          <w:sz w:val="27"/>
          <w:rtl/>
        </w:rPr>
        <w:t>ً</w:t>
      </w:r>
      <w:r w:rsidRPr="00AA2542">
        <w:rPr>
          <w:rFonts w:hint="cs"/>
          <w:sz w:val="27"/>
          <w:rtl/>
        </w:rPr>
        <w:t xml:space="preserve"> أم خاطئة ـ تدل</w:t>
      </w:r>
      <w:r w:rsidR="007F4244" w:rsidRPr="00AA2542">
        <w:rPr>
          <w:rFonts w:hint="cs"/>
          <w:sz w:val="27"/>
          <w:rtl/>
        </w:rPr>
        <w:t>ّ</w:t>
      </w:r>
      <w:r w:rsidRPr="00AA2542">
        <w:rPr>
          <w:rFonts w:hint="cs"/>
          <w:sz w:val="27"/>
          <w:rtl/>
        </w:rPr>
        <w:t xml:space="preserve"> في الحدّ الأدنى على هذا الاد</w:t>
      </w:r>
      <w:r w:rsidR="007F4244" w:rsidRPr="00AA2542">
        <w:rPr>
          <w:rFonts w:hint="cs"/>
          <w:sz w:val="27"/>
          <w:rtl/>
        </w:rPr>
        <w:t>ّ</w:t>
      </w:r>
      <w:r w:rsidRPr="00AA2542">
        <w:rPr>
          <w:rFonts w:hint="cs"/>
          <w:sz w:val="27"/>
          <w:rtl/>
        </w:rPr>
        <w:t>عاء، وهو أنه في الحياة الفكرية لهيجل يُن</w:t>
      </w:r>
      <w:r w:rsidR="007F4244" w:rsidRPr="00AA2542">
        <w:rPr>
          <w:rFonts w:hint="cs"/>
          <w:sz w:val="27"/>
          <w:rtl/>
        </w:rPr>
        <w:t>ْ</w:t>
      </w:r>
      <w:r w:rsidRPr="00AA2542">
        <w:rPr>
          <w:rFonts w:hint="cs"/>
          <w:sz w:val="27"/>
          <w:rtl/>
        </w:rPr>
        <w:t>ظ</w:t>
      </w:r>
      <w:r w:rsidR="007F4244" w:rsidRPr="00AA2542">
        <w:rPr>
          <w:rFonts w:hint="cs"/>
          <w:sz w:val="27"/>
          <w:rtl/>
        </w:rPr>
        <w:t>َ</w:t>
      </w:r>
      <w:r w:rsidRPr="00AA2542">
        <w:rPr>
          <w:rFonts w:hint="cs"/>
          <w:sz w:val="27"/>
          <w:rtl/>
        </w:rPr>
        <w:t>ر بشكل</w:t>
      </w:r>
      <w:r w:rsidR="007F4244" w:rsidRPr="00AA2542">
        <w:rPr>
          <w:rFonts w:hint="cs"/>
          <w:sz w:val="27"/>
          <w:rtl/>
        </w:rPr>
        <w:t>ٍ</w:t>
      </w:r>
      <w:r w:rsidRPr="00AA2542">
        <w:rPr>
          <w:rFonts w:hint="cs"/>
          <w:sz w:val="27"/>
          <w:rtl/>
        </w:rPr>
        <w:t xml:space="preserve"> مبك</w:t>
      </w:r>
      <w:r w:rsidR="007F4244" w:rsidRPr="00AA2542">
        <w:rPr>
          <w:rFonts w:hint="cs"/>
          <w:sz w:val="27"/>
          <w:rtl/>
        </w:rPr>
        <w:t>ّ</w:t>
      </w:r>
      <w:r w:rsidRPr="00AA2542">
        <w:rPr>
          <w:rFonts w:hint="cs"/>
          <w:sz w:val="27"/>
          <w:rtl/>
        </w:rPr>
        <w:t>ر إلى موقع المسلمين تجاه غير الأوروبيين بوصفه موقعاً معادياً ومخاصماً للثقافة. إن هذه الرؤية قد دفعت هيجل حت</w:t>
      </w:r>
      <w:r w:rsidR="007F4244" w:rsidRPr="00AA2542">
        <w:rPr>
          <w:rFonts w:hint="cs"/>
          <w:sz w:val="27"/>
          <w:rtl/>
        </w:rPr>
        <w:t>ّ</w:t>
      </w:r>
      <w:r w:rsidRPr="00AA2542">
        <w:rPr>
          <w:rFonts w:hint="cs"/>
          <w:sz w:val="27"/>
          <w:rtl/>
        </w:rPr>
        <w:t>ى آخر حياته لكي يرى مفردة التركي مرادفة</w:t>
      </w:r>
      <w:r w:rsidR="007F4244" w:rsidRPr="00AA2542">
        <w:rPr>
          <w:rFonts w:hint="cs"/>
          <w:sz w:val="27"/>
          <w:rtl/>
        </w:rPr>
        <w:t>ً</w:t>
      </w:r>
      <w:r w:rsidRPr="00AA2542">
        <w:rPr>
          <w:rFonts w:hint="cs"/>
          <w:sz w:val="27"/>
          <w:rtl/>
        </w:rPr>
        <w:t xml:space="preserve"> لمفردة البربري.</w:t>
      </w:r>
    </w:p>
    <w:p w:rsidR="00774F91" w:rsidRPr="00AA2542" w:rsidRDefault="00774F91" w:rsidP="00E71C8F">
      <w:pPr>
        <w:rPr>
          <w:sz w:val="27"/>
          <w:rtl/>
        </w:rPr>
      </w:pPr>
      <w:r w:rsidRPr="00AA2542">
        <w:rPr>
          <w:rFonts w:hint="cs"/>
          <w:sz w:val="27"/>
          <w:rtl/>
        </w:rPr>
        <w:t>ومن بين الأسباب التي صاغت الموقف السلبي لهيجل تجاه العالم الإسلامي (و</w:t>
      </w:r>
      <w:r w:rsidR="00902420" w:rsidRPr="00AA2542">
        <w:rPr>
          <w:rFonts w:hint="cs"/>
          <w:sz w:val="27"/>
          <w:rtl/>
        </w:rPr>
        <w:t>لا سيَّما</w:t>
      </w:r>
      <w:r w:rsidRPr="00AA2542">
        <w:rPr>
          <w:rFonts w:hint="cs"/>
          <w:sz w:val="27"/>
          <w:rtl/>
        </w:rPr>
        <w:t xml:space="preserve"> الأتراك العثمانيين) هو مصادره الخبرية في تلك المرحلة؛ إذ كان هيجل ـ كما نعلم ـ قد شغل في (بامبيرغ) منصب رئيس تحرير صحيفة آنذاك، وظل</w:t>
      </w:r>
      <w:r w:rsidR="007F4244" w:rsidRPr="00AA2542">
        <w:rPr>
          <w:rFonts w:hint="cs"/>
          <w:sz w:val="27"/>
          <w:rtl/>
        </w:rPr>
        <w:t>ّ</w:t>
      </w:r>
      <w:r w:rsidRPr="00AA2542">
        <w:rPr>
          <w:rFonts w:hint="cs"/>
          <w:sz w:val="27"/>
          <w:rtl/>
        </w:rPr>
        <w:t xml:space="preserve"> في هذا المنصب لما يقرب من سنة</w:t>
      </w:r>
      <w:r w:rsidR="007F4244" w:rsidRPr="00AA2542">
        <w:rPr>
          <w:rFonts w:hint="cs"/>
          <w:sz w:val="27"/>
          <w:rtl/>
        </w:rPr>
        <w:t>ٍ</w:t>
      </w:r>
      <w:r w:rsidRPr="00AA2542">
        <w:rPr>
          <w:rFonts w:hint="cs"/>
          <w:sz w:val="27"/>
          <w:rtl/>
        </w:rPr>
        <w:t>، وكان يقوم يومياً بتنقيح الكثير من المقالات التي تطبع في الصحف المحل</w:t>
      </w:r>
      <w:r w:rsidR="007F4244" w:rsidRPr="00AA2542">
        <w:rPr>
          <w:rFonts w:hint="cs"/>
          <w:sz w:val="27"/>
          <w:rtl/>
        </w:rPr>
        <w:t>ّ</w:t>
      </w:r>
      <w:r w:rsidRPr="00AA2542">
        <w:rPr>
          <w:rFonts w:hint="cs"/>
          <w:sz w:val="27"/>
          <w:rtl/>
        </w:rPr>
        <w:t>ية. ومن هنا يبدو أن المعلومات التي كانت تصل إليه من هنا وهناك قد دفعته إلى تكوين صورة</w:t>
      </w:r>
      <w:r w:rsidR="007F4244" w:rsidRPr="00AA2542">
        <w:rPr>
          <w:rFonts w:hint="cs"/>
          <w:sz w:val="27"/>
          <w:rtl/>
        </w:rPr>
        <w:t>ٍ</w:t>
      </w:r>
      <w:r w:rsidRPr="00AA2542">
        <w:rPr>
          <w:rFonts w:hint="cs"/>
          <w:sz w:val="27"/>
          <w:rtl/>
        </w:rPr>
        <w:t xml:space="preserve"> عام</w:t>
      </w:r>
      <w:r w:rsidR="007F4244" w:rsidRPr="00AA2542">
        <w:rPr>
          <w:rFonts w:hint="cs"/>
          <w:sz w:val="27"/>
          <w:rtl/>
        </w:rPr>
        <w:t>ّ</w:t>
      </w:r>
      <w:r w:rsidRPr="00AA2542">
        <w:rPr>
          <w:rFonts w:hint="cs"/>
          <w:sz w:val="27"/>
          <w:rtl/>
        </w:rPr>
        <w:t>ة قاتمة</w:t>
      </w:r>
      <w:r w:rsidR="007F4244" w:rsidRPr="00AA2542">
        <w:rPr>
          <w:rFonts w:hint="cs"/>
          <w:sz w:val="27"/>
          <w:rtl/>
        </w:rPr>
        <w:t>،</w:t>
      </w:r>
      <w:r w:rsidRPr="00AA2542">
        <w:rPr>
          <w:rFonts w:hint="cs"/>
          <w:sz w:val="27"/>
          <w:rtl/>
        </w:rPr>
        <w:t xml:space="preserve"> لا عن الأتراك فح</w:t>
      </w:r>
      <w:r w:rsidR="007F4244" w:rsidRPr="00AA2542">
        <w:rPr>
          <w:rFonts w:hint="cs"/>
          <w:sz w:val="27"/>
          <w:rtl/>
        </w:rPr>
        <w:t>َ</w:t>
      </w:r>
      <w:r w:rsidRPr="00AA2542">
        <w:rPr>
          <w:rFonts w:hint="cs"/>
          <w:sz w:val="27"/>
          <w:rtl/>
        </w:rPr>
        <w:t>س</w:t>
      </w:r>
      <w:r w:rsidR="007F4244" w:rsidRPr="00AA2542">
        <w:rPr>
          <w:rFonts w:hint="cs"/>
          <w:sz w:val="27"/>
          <w:rtl/>
        </w:rPr>
        <w:t>ْ</w:t>
      </w:r>
      <w:r w:rsidRPr="00AA2542">
        <w:rPr>
          <w:rFonts w:hint="cs"/>
          <w:sz w:val="27"/>
          <w:rtl/>
        </w:rPr>
        <w:t>ب، بل عن المسلمين جميعاً</w:t>
      </w:r>
      <w:r w:rsidR="007F4244" w:rsidRPr="00AA2542">
        <w:rPr>
          <w:rFonts w:hint="cs"/>
          <w:sz w:val="27"/>
          <w:rtl/>
        </w:rPr>
        <w:t>؛</w:t>
      </w:r>
      <w:r w:rsidRPr="00AA2542">
        <w:rPr>
          <w:rFonts w:hint="cs"/>
          <w:sz w:val="27"/>
          <w:rtl/>
        </w:rPr>
        <w:t xml:space="preserve"> بوصفهم متخل</w:t>
      </w:r>
      <w:r w:rsidR="007F4244" w:rsidRPr="00AA2542">
        <w:rPr>
          <w:rFonts w:hint="cs"/>
          <w:sz w:val="27"/>
          <w:rtl/>
        </w:rPr>
        <w:t>ِّ</w:t>
      </w:r>
      <w:r w:rsidRPr="00AA2542">
        <w:rPr>
          <w:rFonts w:hint="cs"/>
          <w:sz w:val="27"/>
          <w:rtl/>
        </w:rPr>
        <w:t>فين، وأن يتنب</w:t>
      </w:r>
      <w:r w:rsidR="007F4244" w:rsidRPr="00AA2542">
        <w:rPr>
          <w:rFonts w:hint="cs"/>
          <w:sz w:val="27"/>
          <w:rtl/>
        </w:rPr>
        <w:t>ّ</w:t>
      </w:r>
      <w:r w:rsidRPr="00AA2542">
        <w:rPr>
          <w:rFonts w:hint="cs"/>
          <w:sz w:val="27"/>
          <w:rtl/>
        </w:rPr>
        <w:t xml:space="preserve">أ بأن الإسلام سوف </w:t>
      </w:r>
      <w:r w:rsidRPr="00AA2542">
        <w:rPr>
          <w:rFonts w:hint="eastAsia"/>
          <w:sz w:val="24"/>
          <w:szCs w:val="24"/>
          <w:rtl/>
        </w:rPr>
        <w:t>«</w:t>
      </w:r>
      <w:r w:rsidRPr="00AA2542">
        <w:rPr>
          <w:rFonts w:hint="cs"/>
          <w:sz w:val="27"/>
          <w:rtl/>
        </w:rPr>
        <w:t>يزول من مسرح التاريخ</w:t>
      </w:r>
      <w:r w:rsidRPr="00AA2542">
        <w:rPr>
          <w:rFonts w:hint="eastAsia"/>
          <w:sz w:val="24"/>
          <w:szCs w:val="24"/>
          <w:rtl/>
        </w:rPr>
        <w:t>»</w:t>
      </w:r>
      <w:r w:rsidRPr="00AA2542">
        <w:rPr>
          <w:rFonts w:hint="cs"/>
          <w:sz w:val="27"/>
          <w:rtl/>
        </w:rPr>
        <w:t>. يذهب بعض الباحثين والمحل</w:t>
      </w:r>
      <w:r w:rsidR="007F4244" w:rsidRPr="00AA2542">
        <w:rPr>
          <w:rFonts w:hint="cs"/>
          <w:sz w:val="27"/>
          <w:rtl/>
        </w:rPr>
        <w:t>ِّ</w:t>
      </w:r>
      <w:r w:rsidRPr="00AA2542">
        <w:rPr>
          <w:rFonts w:hint="cs"/>
          <w:sz w:val="27"/>
          <w:rtl/>
        </w:rPr>
        <w:t>لين إلى القول بأن المصادر التي كانت متوف</w:t>
      </w:r>
      <w:r w:rsidR="007F4244" w:rsidRPr="00AA2542">
        <w:rPr>
          <w:rFonts w:hint="cs"/>
          <w:sz w:val="27"/>
          <w:rtl/>
        </w:rPr>
        <w:t>ِّ</w:t>
      </w:r>
      <w:r w:rsidRPr="00AA2542">
        <w:rPr>
          <w:rFonts w:hint="cs"/>
          <w:sz w:val="27"/>
          <w:rtl/>
        </w:rPr>
        <w:t>رة لديه في تلك المرحلة عن الإسلام يمكن تقسيمها إلى مجموعتين، وهما:</w:t>
      </w:r>
    </w:p>
    <w:p w:rsidR="00774F91" w:rsidRPr="00AA2542" w:rsidRDefault="00774F91" w:rsidP="00E71C8F">
      <w:pPr>
        <w:rPr>
          <w:sz w:val="27"/>
          <w:rtl/>
        </w:rPr>
      </w:pPr>
      <w:r w:rsidRPr="00AA2542">
        <w:rPr>
          <w:rFonts w:hint="cs"/>
          <w:sz w:val="27"/>
          <w:rtl/>
        </w:rPr>
        <w:t>أـ المصادر التي نعلم على وجه اليقين أن هيجل قد قرأها؛ وذلك لأنه قد أحال إليها في مؤل</w:t>
      </w:r>
      <w:r w:rsidR="007F4244" w:rsidRPr="00AA2542">
        <w:rPr>
          <w:rFonts w:hint="cs"/>
          <w:sz w:val="27"/>
          <w:rtl/>
        </w:rPr>
        <w:t>َّ</w:t>
      </w:r>
      <w:r w:rsidRPr="00AA2542">
        <w:rPr>
          <w:rFonts w:hint="cs"/>
          <w:sz w:val="27"/>
          <w:rtl/>
        </w:rPr>
        <w:t>فاته.</w:t>
      </w:r>
    </w:p>
    <w:p w:rsidR="00774F91" w:rsidRPr="00AA2542" w:rsidRDefault="00774F91" w:rsidP="00E71C8F">
      <w:pPr>
        <w:rPr>
          <w:sz w:val="27"/>
          <w:rtl/>
        </w:rPr>
      </w:pPr>
      <w:r w:rsidRPr="00AA2542">
        <w:rPr>
          <w:rFonts w:hint="cs"/>
          <w:sz w:val="27"/>
          <w:rtl/>
        </w:rPr>
        <w:lastRenderedPageBreak/>
        <w:t>ب ـ المصادر التي يُحتمل أن يكون هيجل قد قرأها</w:t>
      </w:r>
      <w:r w:rsidRPr="00AA2542">
        <w:rPr>
          <w:sz w:val="27"/>
          <w:vertAlign w:val="superscript"/>
          <w:rtl/>
        </w:rPr>
        <w:t>(</w:t>
      </w:r>
      <w:r w:rsidRPr="00AA2542">
        <w:rPr>
          <w:rStyle w:val="ac"/>
          <w:sz w:val="27"/>
          <w:rtl/>
        </w:rPr>
        <w:endnoteReference w:id="329"/>
      </w:r>
      <w:r w:rsidRPr="00AA2542">
        <w:rPr>
          <w:sz w:val="27"/>
          <w:vertAlign w:val="superscript"/>
          <w:rtl/>
        </w:rPr>
        <w:t>)</w:t>
      </w:r>
      <w:r w:rsidRPr="00AA2542">
        <w:rPr>
          <w:rFonts w:hint="cs"/>
          <w:sz w:val="27"/>
          <w:rtl/>
        </w:rPr>
        <w:t>.</w:t>
      </w:r>
      <w:r w:rsidRPr="00AA2542">
        <w:rPr>
          <w:sz w:val="27"/>
          <w:vertAlign w:val="superscript"/>
          <w:rtl/>
        </w:rPr>
        <w:t>(</w:t>
      </w:r>
      <w:r w:rsidRPr="00AA2542">
        <w:rPr>
          <w:rStyle w:val="ac"/>
          <w:sz w:val="27"/>
          <w:rtl/>
        </w:rPr>
        <w:endnoteReference w:id="330"/>
      </w:r>
      <w:r w:rsidRPr="00AA2542">
        <w:rPr>
          <w:sz w:val="27"/>
          <w:vertAlign w:val="superscript"/>
          <w:rtl/>
        </w:rPr>
        <w:t>)</w:t>
      </w:r>
    </w:p>
    <w:p w:rsidR="00774F91" w:rsidRPr="00AA2542" w:rsidRDefault="00774F91" w:rsidP="0098489A">
      <w:pPr>
        <w:spacing w:line="396" w:lineRule="exact"/>
        <w:rPr>
          <w:sz w:val="27"/>
          <w:rtl/>
        </w:rPr>
      </w:pPr>
      <w:r w:rsidRPr="00AA2542">
        <w:rPr>
          <w:rFonts w:hint="cs"/>
          <w:sz w:val="27"/>
          <w:rtl/>
        </w:rPr>
        <w:t>وهناك بين هذه المصادر ما يُمجّ</w:t>
      </w:r>
      <w:r w:rsidR="007F4244" w:rsidRPr="00AA2542">
        <w:rPr>
          <w:rFonts w:hint="cs"/>
          <w:sz w:val="27"/>
          <w:rtl/>
        </w:rPr>
        <w:t>ِ</w:t>
      </w:r>
      <w:r w:rsidRPr="00AA2542">
        <w:rPr>
          <w:rFonts w:hint="cs"/>
          <w:sz w:val="27"/>
          <w:rtl/>
        </w:rPr>
        <w:t>د ويُبجّ</w:t>
      </w:r>
      <w:r w:rsidR="007F4244" w:rsidRPr="00AA2542">
        <w:rPr>
          <w:rFonts w:hint="cs"/>
          <w:sz w:val="27"/>
          <w:rtl/>
        </w:rPr>
        <w:t>ِ</w:t>
      </w:r>
      <w:r w:rsidRPr="00AA2542">
        <w:rPr>
          <w:rFonts w:hint="cs"/>
          <w:sz w:val="27"/>
          <w:rtl/>
        </w:rPr>
        <w:t>ل الحضارة الإسلامية في البلقان، كما نجد ذلك في تقرير ـ القنصل الفرنسي في تركيا ـ (تشارلز بيسونيل)</w:t>
      </w:r>
      <w:r w:rsidRPr="00AA2542">
        <w:rPr>
          <w:sz w:val="27"/>
          <w:vertAlign w:val="superscript"/>
          <w:rtl/>
        </w:rPr>
        <w:t>(</w:t>
      </w:r>
      <w:r w:rsidRPr="00AA2542">
        <w:rPr>
          <w:rStyle w:val="ac"/>
          <w:sz w:val="27"/>
          <w:rtl/>
        </w:rPr>
        <w:endnoteReference w:id="331"/>
      </w:r>
      <w:r w:rsidRPr="00AA2542">
        <w:rPr>
          <w:sz w:val="27"/>
          <w:vertAlign w:val="superscript"/>
          <w:rtl/>
        </w:rPr>
        <w:t>)</w:t>
      </w:r>
      <w:r w:rsidRPr="00AA2542">
        <w:rPr>
          <w:rFonts w:hint="cs"/>
          <w:sz w:val="27"/>
          <w:rtl/>
        </w:rPr>
        <w:t>، وبعضها الآخر يحمل صورة</w:t>
      </w:r>
      <w:r w:rsidR="007F4244" w:rsidRPr="00AA2542">
        <w:rPr>
          <w:rFonts w:hint="cs"/>
          <w:sz w:val="27"/>
          <w:rtl/>
        </w:rPr>
        <w:t>ً</w:t>
      </w:r>
      <w:r w:rsidRPr="00AA2542">
        <w:rPr>
          <w:rFonts w:hint="cs"/>
          <w:sz w:val="27"/>
          <w:rtl/>
        </w:rPr>
        <w:t xml:space="preserve"> سلبية وقاتمة جد</w:t>
      </w:r>
      <w:r w:rsidR="007F4244" w:rsidRPr="00AA2542">
        <w:rPr>
          <w:rFonts w:hint="cs"/>
          <w:sz w:val="27"/>
          <w:rtl/>
        </w:rPr>
        <w:t>ّ</w:t>
      </w:r>
      <w:r w:rsidRPr="00AA2542">
        <w:rPr>
          <w:rFonts w:hint="cs"/>
          <w:sz w:val="27"/>
          <w:rtl/>
        </w:rPr>
        <w:t>اً عن هذه الحضارة. ومع ذلك فإننا لا نملك أي</w:t>
      </w:r>
      <w:r w:rsidR="007F4244" w:rsidRPr="00AA2542">
        <w:rPr>
          <w:rFonts w:hint="cs"/>
          <w:sz w:val="27"/>
          <w:rtl/>
        </w:rPr>
        <w:t>ّ</w:t>
      </w:r>
      <w:r w:rsidRPr="00AA2542">
        <w:rPr>
          <w:rFonts w:hint="cs"/>
          <w:sz w:val="27"/>
          <w:rtl/>
        </w:rPr>
        <w:t xml:space="preserve"> معلومة</w:t>
      </w:r>
      <w:r w:rsidR="007F4244" w:rsidRPr="00AA2542">
        <w:rPr>
          <w:rFonts w:hint="cs"/>
          <w:sz w:val="27"/>
          <w:rtl/>
        </w:rPr>
        <w:t>ٍ</w:t>
      </w:r>
      <w:r w:rsidRPr="00AA2542">
        <w:rPr>
          <w:rFonts w:hint="cs"/>
          <w:sz w:val="27"/>
          <w:rtl/>
        </w:rPr>
        <w:t xml:space="preserve"> تثبت أن هيجل قد قرأ كتاب (بيسونيل)، أو أنه قد اكتفى بمجر</w:t>
      </w:r>
      <w:r w:rsidR="007F4244" w:rsidRPr="00AA2542">
        <w:rPr>
          <w:rFonts w:hint="cs"/>
          <w:sz w:val="27"/>
          <w:rtl/>
        </w:rPr>
        <w:t>ّ</w:t>
      </w:r>
      <w:r w:rsidRPr="00AA2542">
        <w:rPr>
          <w:rFonts w:hint="cs"/>
          <w:sz w:val="27"/>
          <w:rtl/>
        </w:rPr>
        <w:t>د وضعه في بعض رفوف مكتبته لسنوات</w:t>
      </w:r>
      <w:r w:rsidR="007F4244" w:rsidRPr="00AA2542">
        <w:rPr>
          <w:rFonts w:hint="cs"/>
          <w:sz w:val="27"/>
          <w:rtl/>
        </w:rPr>
        <w:t>ٍ</w:t>
      </w:r>
      <w:r w:rsidRPr="00AA2542">
        <w:rPr>
          <w:rFonts w:hint="cs"/>
          <w:sz w:val="27"/>
          <w:rtl/>
        </w:rPr>
        <w:t xml:space="preserve"> طويلة</w:t>
      </w:r>
      <w:r w:rsidR="007F4244" w:rsidRPr="00AA2542">
        <w:rPr>
          <w:rFonts w:hint="cs"/>
          <w:sz w:val="27"/>
          <w:rtl/>
        </w:rPr>
        <w:t>،</w:t>
      </w:r>
      <w:r w:rsidRPr="00AA2542">
        <w:rPr>
          <w:rFonts w:hint="cs"/>
          <w:sz w:val="27"/>
          <w:rtl/>
        </w:rPr>
        <w:t xml:space="preserve"> دون قراءته.</w:t>
      </w:r>
    </w:p>
    <w:p w:rsidR="00774F91" w:rsidRPr="00AA2542" w:rsidRDefault="00774F91" w:rsidP="004A24E0">
      <w:pPr>
        <w:rPr>
          <w:sz w:val="27"/>
          <w:rtl/>
        </w:rPr>
      </w:pPr>
      <w:r w:rsidRPr="00AA2542">
        <w:rPr>
          <w:rFonts w:hint="cs"/>
          <w:sz w:val="27"/>
          <w:rtl/>
        </w:rPr>
        <w:t>ومن المؤر</w:t>
      </w:r>
      <w:r w:rsidR="007F4244" w:rsidRPr="00AA2542">
        <w:rPr>
          <w:rFonts w:hint="cs"/>
          <w:sz w:val="27"/>
          <w:rtl/>
        </w:rPr>
        <w:t>ِّ</w:t>
      </w:r>
      <w:r w:rsidRPr="00AA2542">
        <w:rPr>
          <w:rFonts w:hint="cs"/>
          <w:sz w:val="27"/>
          <w:rtl/>
        </w:rPr>
        <w:t>خين الذين اطلع هيجل على أعماله</w:t>
      </w:r>
      <w:r w:rsidR="007F4244" w:rsidRPr="00AA2542">
        <w:rPr>
          <w:rFonts w:hint="cs"/>
          <w:sz w:val="27"/>
          <w:rtl/>
        </w:rPr>
        <w:t>م</w:t>
      </w:r>
      <w:r w:rsidRPr="00AA2542">
        <w:rPr>
          <w:rFonts w:hint="cs"/>
          <w:sz w:val="27"/>
          <w:rtl/>
        </w:rPr>
        <w:t xml:space="preserve"> المحق</w:t>
      </w:r>
      <w:r w:rsidR="007F4244" w:rsidRPr="00AA2542">
        <w:rPr>
          <w:rFonts w:hint="cs"/>
          <w:sz w:val="27"/>
          <w:rtl/>
        </w:rPr>
        <w:t>ِّ</w:t>
      </w:r>
      <w:r w:rsidRPr="00AA2542">
        <w:rPr>
          <w:rFonts w:hint="cs"/>
          <w:sz w:val="27"/>
          <w:rtl/>
        </w:rPr>
        <w:t>ق والدبلوماسي السويسري (جوهانس فون مولر)</w:t>
      </w:r>
      <w:r w:rsidRPr="00AA2542">
        <w:rPr>
          <w:sz w:val="27"/>
          <w:vertAlign w:val="superscript"/>
          <w:rtl/>
        </w:rPr>
        <w:t>(</w:t>
      </w:r>
      <w:r w:rsidRPr="00AA2542">
        <w:rPr>
          <w:rStyle w:val="ac"/>
          <w:sz w:val="27"/>
          <w:rtl/>
        </w:rPr>
        <w:endnoteReference w:id="332"/>
      </w:r>
      <w:r w:rsidRPr="00AA2542">
        <w:rPr>
          <w:sz w:val="27"/>
          <w:vertAlign w:val="superscript"/>
          <w:rtl/>
        </w:rPr>
        <w:t>)</w:t>
      </w:r>
      <w:r w:rsidR="007F4244" w:rsidRPr="00AA2542">
        <w:rPr>
          <w:rFonts w:hint="cs"/>
          <w:sz w:val="27"/>
          <w:rtl/>
        </w:rPr>
        <w:t>؛</w:t>
      </w:r>
      <w:r w:rsidRPr="00AA2542">
        <w:rPr>
          <w:rFonts w:hint="cs"/>
          <w:sz w:val="27"/>
          <w:rtl/>
        </w:rPr>
        <w:t xml:space="preserve"> إذ نعلم </w:t>
      </w:r>
      <w:r w:rsidR="007F4244" w:rsidRPr="00AA2542">
        <w:rPr>
          <w:rFonts w:hint="cs"/>
          <w:sz w:val="27"/>
          <w:rtl/>
        </w:rPr>
        <w:t xml:space="preserve">أن هيجل قد بعث له سنة </w:t>
      </w:r>
      <w:r w:rsidR="002A4E47" w:rsidRPr="002A4E47">
        <w:rPr>
          <w:rFonts w:hint="cs"/>
          <w:sz w:val="27"/>
          <w:rtl/>
        </w:rPr>
        <w:t>1817</w:t>
      </w:r>
      <w:r w:rsidRPr="00AA2542">
        <w:rPr>
          <w:rFonts w:hint="cs"/>
          <w:sz w:val="27"/>
          <w:rtl/>
        </w:rPr>
        <w:t>م رسالة</w:t>
      </w:r>
      <w:r w:rsidR="007F4244" w:rsidRPr="00AA2542">
        <w:rPr>
          <w:rFonts w:hint="cs"/>
          <w:sz w:val="27"/>
          <w:rtl/>
        </w:rPr>
        <w:t>ً</w:t>
      </w:r>
      <w:r w:rsidRPr="00AA2542">
        <w:rPr>
          <w:rFonts w:hint="cs"/>
          <w:sz w:val="27"/>
          <w:rtl/>
        </w:rPr>
        <w:t xml:space="preserve">، يطلب فيها منه تزويده بكتابه </w:t>
      </w:r>
      <w:r w:rsidRPr="00AA2542">
        <w:rPr>
          <w:rFonts w:hint="eastAsia"/>
          <w:sz w:val="24"/>
          <w:szCs w:val="24"/>
          <w:rtl/>
        </w:rPr>
        <w:t>«</w:t>
      </w:r>
      <w:r w:rsidRPr="00AA2542">
        <w:rPr>
          <w:rFonts w:hint="cs"/>
          <w:sz w:val="27"/>
          <w:rtl/>
        </w:rPr>
        <w:t>التاريخ العام</w:t>
      </w:r>
      <w:r w:rsidR="007F4244"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333"/>
      </w:r>
      <w:r w:rsidRPr="00AA2542">
        <w:rPr>
          <w:sz w:val="27"/>
          <w:vertAlign w:val="superscript"/>
          <w:rtl/>
        </w:rPr>
        <w:t>)</w:t>
      </w:r>
      <w:r w:rsidRPr="00AA2542">
        <w:rPr>
          <w:rFonts w:hint="cs"/>
          <w:sz w:val="27"/>
          <w:rtl/>
        </w:rPr>
        <w:t>، وهو الكتاب الذي اقترح على كل</w:t>
      </w:r>
      <w:r w:rsidR="007F4244" w:rsidRPr="00AA2542">
        <w:rPr>
          <w:rFonts w:hint="cs"/>
          <w:sz w:val="27"/>
          <w:rtl/>
        </w:rPr>
        <w:t>ٍّ</w:t>
      </w:r>
      <w:r w:rsidRPr="00AA2542">
        <w:rPr>
          <w:rFonts w:hint="cs"/>
          <w:sz w:val="27"/>
          <w:rtl/>
        </w:rPr>
        <w:t xml:space="preserve"> من صديق</w:t>
      </w:r>
      <w:r w:rsidR="007F4244" w:rsidRPr="00AA2542">
        <w:rPr>
          <w:rFonts w:hint="cs"/>
          <w:sz w:val="27"/>
          <w:rtl/>
        </w:rPr>
        <w:t>َ</w:t>
      </w:r>
      <w:r w:rsidRPr="00AA2542">
        <w:rPr>
          <w:rFonts w:hint="cs"/>
          <w:sz w:val="27"/>
          <w:rtl/>
        </w:rPr>
        <w:t>ي</w:t>
      </w:r>
      <w:r w:rsidR="007F4244" w:rsidRPr="00AA2542">
        <w:rPr>
          <w:rFonts w:hint="cs"/>
          <w:sz w:val="27"/>
          <w:rtl/>
        </w:rPr>
        <w:t>ْ</w:t>
      </w:r>
      <w:r w:rsidRPr="00AA2542">
        <w:rPr>
          <w:rFonts w:hint="cs"/>
          <w:sz w:val="27"/>
          <w:rtl/>
        </w:rPr>
        <w:t>ه</w:t>
      </w:r>
      <w:r w:rsidR="007F4244" w:rsidRPr="00AA2542">
        <w:rPr>
          <w:rFonts w:hint="cs"/>
          <w:sz w:val="27"/>
          <w:rtl/>
        </w:rPr>
        <w:t>:</w:t>
      </w:r>
      <w:r w:rsidRPr="00AA2542">
        <w:rPr>
          <w:rFonts w:hint="cs"/>
          <w:sz w:val="27"/>
          <w:rtl/>
        </w:rPr>
        <w:t xml:space="preserve"> (نيتامر)</w:t>
      </w:r>
      <w:r w:rsidR="007F4244" w:rsidRPr="00AA2542">
        <w:rPr>
          <w:rFonts w:hint="cs"/>
          <w:sz w:val="27"/>
          <w:rtl/>
        </w:rPr>
        <w:t>؛</w:t>
      </w:r>
      <w:r w:rsidRPr="00AA2542">
        <w:rPr>
          <w:rFonts w:hint="cs"/>
          <w:sz w:val="27"/>
          <w:rtl/>
        </w:rPr>
        <w:t xml:space="preserve"> و(راس)</w:t>
      </w:r>
      <w:r w:rsidR="007F4244" w:rsidRPr="00AA2542">
        <w:rPr>
          <w:rFonts w:hint="cs"/>
          <w:sz w:val="27"/>
          <w:rtl/>
        </w:rPr>
        <w:t>،</w:t>
      </w:r>
      <w:r w:rsidRPr="00AA2542">
        <w:rPr>
          <w:rFonts w:hint="cs"/>
          <w:sz w:val="27"/>
          <w:rtl/>
        </w:rPr>
        <w:t xml:space="preserve"> قراءته. إن هيجل لم يقف في هذا الكتاب على مجر</w:t>
      </w:r>
      <w:r w:rsidR="007F4244" w:rsidRPr="00AA2542">
        <w:rPr>
          <w:rFonts w:hint="cs"/>
          <w:sz w:val="27"/>
          <w:rtl/>
        </w:rPr>
        <w:t>ّ</w:t>
      </w:r>
      <w:r w:rsidRPr="00AA2542">
        <w:rPr>
          <w:rFonts w:hint="cs"/>
          <w:sz w:val="27"/>
          <w:rtl/>
        </w:rPr>
        <w:t>د وصف كامل أو إيجابي نسبياً حول الإمبراطورية العثمانية فح</w:t>
      </w:r>
      <w:r w:rsidR="007F4244" w:rsidRPr="00AA2542">
        <w:rPr>
          <w:rFonts w:hint="cs"/>
          <w:sz w:val="27"/>
          <w:rtl/>
        </w:rPr>
        <w:t>َ</w:t>
      </w:r>
      <w:r w:rsidRPr="00AA2542">
        <w:rPr>
          <w:rFonts w:hint="cs"/>
          <w:sz w:val="27"/>
          <w:rtl/>
        </w:rPr>
        <w:t>س</w:t>
      </w:r>
      <w:r w:rsidR="007F4244" w:rsidRPr="00AA2542">
        <w:rPr>
          <w:rFonts w:hint="cs"/>
          <w:sz w:val="27"/>
          <w:rtl/>
        </w:rPr>
        <w:t>ْ</w:t>
      </w:r>
      <w:r w:rsidRPr="00AA2542">
        <w:rPr>
          <w:rFonts w:hint="cs"/>
          <w:sz w:val="27"/>
          <w:rtl/>
        </w:rPr>
        <w:t>ب؛ (إذ تم</w:t>
      </w:r>
      <w:r w:rsidR="007F4244" w:rsidRPr="00AA2542">
        <w:rPr>
          <w:rFonts w:hint="cs"/>
          <w:sz w:val="27"/>
          <w:rtl/>
        </w:rPr>
        <w:t>ّ</w:t>
      </w:r>
      <w:r w:rsidRPr="00AA2542">
        <w:rPr>
          <w:rFonts w:hint="cs"/>
          <w:sz w:val="27"/>
          <w:rtl/>
        </w:rPr>
        <w:t xml:space="preserve"> وصف الأتراك في هذا الكتاب مراراً بأنهم محاربون يتحل</w:t>
      </w:r>
      <w:r w:rsidR="007F4244" w:rsidRPr="00AA2542">
        <w:rPr>
          <w:rFonts w:hint="cs"/>
          <w:sz w:val="27"/>
          <w:rtl/>
        </w:rPr>
        <w:t>ّ</w:t>
      </w:r>
      <w:r w:rsidRPr="00AA2542">
        <w:rPr>
          <w:rFonts w:hint="cs"/>
          <w:sz w:val="27"/>
          <w:rtl/>
        </w:rPr>
        <w:t>ون بالشجاعة والفروسية)، بل احتوى كذلك على ومضة</w:t>
      </w:r>
      <w:r w:rsidR="007F4244" w:rsidRPr="00AA2542">
        <w:rPr>
          <w:rFonts w:hint="cs"/>
          <w:sz w:val="27"/>
          <w:rtl/>
        </w:rPr>
        <w:t>ٍ</w:t>
      </w:r>
      <w:r w:rsidRPr="00AA2542">
        <w:rPr>
          <w:rFonts w:hint="cs"/>
          <w:sz w:val="27"/>
          <w:rtl/>
        </w:rPr>
        <w:t xml:space="preserve"> من أهم</w:t>
      </w:r>
      <w:r w:rsidR="007F4244" w:rsidRPr="00AA2542">
        <w:rPr>
          <w:rFonts w:hint="cs"/>
          <w:sz w:val="27"/>
          <w:rtl/>
        </w:rPr>
        <w:t>ّ</w:t>
      </w:r>
      <w:r w:rsidRPr="00AA2542">
        <w:rPr>
          <w:rFonts w:hint="cs"/>
          <w:sz w:val="27"/>
          <w:rtl/>
        </w:rPr>
        <w:t>ية الحكومة العثمانية في التاريخ الأوروبي الحديث أيضاً. يُضاف إلى ذلك أن الرواية التاريخية لمولر تقترن في الغالب بقصص</w:t>
      </w:r>
      <w:r w:rsidR="007F4244" w:rsidRPr="00AA2542">
        <w:rPr>
          <w:rFonts w:hint="cs"/>
          <w:sz w:val="27"/>
          <w:rtl/>
        </w:rPr>
        <w:t>ٍ</w:t>
      </w:r>
      <w:r w:rsidRPr="00AA2542">
        <w:rPr>
          <w:rFonts w:hint="cs"/>
          <w:sz w:val="27"/>
          <w:rtl/>
        </w:rPr>
        <w:t xml:space="preserve"> تحكي نضج وذكاء الأتراك. ومع ذلك كل</w:t>
      </w:r>
      <w:r w:rsidR="007F4244" w:rsidRPr="00AA2542">
        <w:rPr>
          <w:rFonts w:hint="cs"/>
          <w:sz w:val="27"/>
          <w:rtl/>
        </w:rPr>
        <w:t>ّ</w:t>
      </w:r>
      <w:r w:rsidRPr="00AA2542">
        <w:rPr>
          <w:rFonts w:hint="cs"/>
          <w:sz w:val="27"/>
          <w:rtl/>
        </w:rPr>
        <w:t>ه من الصعب الحكم على ما إذا كانت جميع آراء هيجل بشأن بربرية الأتراك وعدم ارتباط الإسلام بالعالم المعاصر مقتبسة</w:t>
      </w:r>
      <w:r w:rsidR="00CE024C" w:rsidRPr="00AA2542">
        <w:rPr>
          <w:rFonts w:hint="cs"/>
          <w:sz w:val="27"/>
          <w:rtl/>
        </w:rPr>
        <w:t>ً</w:t>
      </w:r>
      <w:r w:rsidRPr="00AA2542">
        <w:rPr>
          <w:rFonts w:hint="cs"/>
          <w:sz w:val="27"/>
          <w:rtl/>
        </w:rPr>
        <w:t xml:space="preserve"> من كتاب (جوهانس فون مولر) أم لا، </w:t>
      </w:r>
      <w:r w:rsidR="00CE024C" w:rsidRPr="00AA2542">
        <w:rPr>
          <w:rFonts w:hint="cs"/>
          <w:sz w:val="27"/>
          <w:rtl/>
        </w:rPr>
        <w:t xml:space="preserve">بل </w:t>
      </w:r>
      <w:r w:rsidRPr="00AA2542">
        <w:rPr>
          <w:rFonts w:hint="cs"/>
          <w:sz w:val="27"/>
          <w:rtl/>
        </w:rPr>
        <w:t>في غاية الصعوبة. ور</w:t>
      </w:r>
      <w:r w:rsidR="00CE024C" w:rsidRPr="00AA2542">
        <w:rPr>
          <w:rFonts w:hint="cs"/>
          <w:sz w:val="27"/>
          <w:rtl/>
        </w:rPr>
        <w:t>ُ</w:t>
      </w:r>
      <w:r w:rsidRPr="00AA2542">
        <w:rPr>
          <w:rFonts w:hint="cs"/>
          <w:sz w:val="27"/>
          <w:rtl/>
        </w:rPr>
        <w:t>ب</w:t>
      </w:r>
      <w:r w:rsidR="00CE024C" w:rsidRPr="00AA2542">
        <w:rPr>
          <w:rFonts w:hint="cs"/>
          <w:sz w:val="27"/>
          <w:rtl/>
        </w:rPr>
        <w:t>َ</w:t>
      </w:r>
      <w:r w:rsidRPr="00AA2542">
        <w:rPr>
          <w:rFonts w:hint="cs"/>
          <w:sz w:val="27"/>
          <w:rtl/>
        </w:rPr>
        <w:t>ما كان سبب جفاء هيجل تجاه المسلمين، وضن</w:t>
      </w:r>
      <w:r w:rsidR="00CE024C" w:rsidRPr="00AA2542">
        <w:rPr>
          <w:rFonts w:hint="cs"/>
          <w:sz w:val="27"/>
          <w:rtl/>
        </w:rPr>
        <w:t>ّ</w:t>
      </w:r>
      <w:r w:rsidRPr="00AA2542">
        <w:rPr>
          <w:rFonts w:hint="cs"/>
          <w:sz w:val="27"/>
          <w:rtl/>
        </w:rPr>
        <w:t>ه</w:t>
      </w:r>
      <w:r w:rsidRPr="00AA2542">
        <w:rPr>
          <w:sz w:val="27"/>
          <w:rtl/>
        </w:rPr>
        <w:t xml:space="preserve"> </w:t>
      </w:r>
      <w:r w:rsidRPr="00AA2542">
        <w:rPr>
          <w:rFonts w:hint="cs"/>
          <w:sz w:val="27"/>
          <w:rtl/>
        </w:rPr>
        <w:t>عليهم بنسبة أيّ مستوى</w:t>
      </w:r>
      <w:r w:rsidR="00CE024C" w:rsidRPr="00AA2542">
        <w:rPr>
          <w:rFonts w:hint="cs"/>
          <w:sz w:val="27"/>
          <w:rtl/>
        </w:rPr>
        <w:t>ً</w:t>
      </w:r>
      <w:r w:rsidRPr="00AA2542">
        <w:rPr>
          <w:rFonts w:hint="cs"/>
          <w:sz w:val="27"/>
          <w:rtl/>
        </w:rPr>
        <w:t xml:space="preserve"> من التقدّم الثقافي والأخلاقي والسياسي إلى أقرب المجاورين إلى أوروبا، يعود إلى أعمال (غيبون)</w:t>
      </w:r>
      <w:r w:rsidRPr="00AA2542">
        <w:rPr>
          <w:sz w:val="27"/>
          <w:vertAlign w:val="superscript"/>
          <w:rtl/>
        </w:rPr>
        <w:t>(</w:t>
      </w:r>
      <w:r w:rsidRPr="00AA2542">
        <w:rPr>
          <w:rStyle w:val="ac"/>
          <w:sz w:val="27"/>
          <w:rtl/>
        </w:rPr>
        <w:endnoteReference w:id="334"/>
      </w:r>
      <w:r w:rsidRPr="00AA2542">
        <w:rPr>
          <w:sz w:val="27"/>
          <w:vertAlign w:val="superscript"/>
          <w:rtl/>
        </w:rPr>
        <w:t>)</w:t>
      </w:r>
      <w:r w:rsidR="00CE024C" w:rsidRPr="00AA2542">
        <w:rPr>
          <w:rFonts w:hint="cs"/>
          <w:sz w:val="27"/>
          <w:rtl/>
        </w:rPr>
        <w:t>؛</w:t>
      </w:r>
      <w:r w:rsidRPr="00AA2542">
        <w:rPr>
          <w:rFonts w:hint="cs"/>
          <w:sz w:val="27"/>
          <w:rtl/>
        </w:rPr>
        <w:t xml:space="preserve"> وذلك لكونه مؤرّ</w:t>
      </w:r>
      <w:r w:rsidR="00CE024C" w:rsidRPr="00AA2542">
        <w:rPr>
          <w:rFonts w:hint="cs"/>
          <w:sz w:val="27"/>
          <w:rtl/>
        </w:rPr>
        <w:t>ِ</w:t>
      </w:r>
      <w:r w:rsidRPr="00AA2542">
        <w:rPr>
          <w:rFonts w:hint="cs"/>
          <w:sz w:val="27"/>
          <w:rtl/>
        </w:rPr>
        <w:t>خاً إنجليزياً ينسب أفول الإمبراطورية الرومية إلى ظهور الإسلام بوضوح</w:t>
      </w:r>
      <w:r w:rsidR="00CE024C" w:rsidRPr="00AA2542">
        <w:rPr>
          <w:rFonts w:hint="cs"/>
          <w:sz w:val="27"/>
          <w:rtl/>
        </w:rPr>
        <w:t>ٍ</w:t>
      </w:r>
      <w:r w:rsidRPr="00AA2542">
        <w:rPr>
          <w:rFonts w:hint="cs"/>
          <w:sz w:val="27"/>
          <w:rtl/>
        </w:rPr>
        <w:t xml:space="preserve">، وقد وصف الإسلام بأنه </w:t>
      </w:r>
      <w:r w:rsidR="00CE024C" w:rsidRPr="00AA2542">
        <w:rPr>
          <w:rFonts w:hint="cs"/>
          <w:sz w:val="27"/>
          <w:rtl/>
        </w:rPr>
        <w:t>أحد</w:t>
      </w:r>
      <w:r w:rsidRPr="00AA2542">
        <w:rPr>
          <w:rFonts w:hint="cs"/>
          <w:sz w:val="27"/>
          <w:rtl/>
        </w:rPr>
        <w:t xml:space="preserve"> أكثر الثورات خلوداً. ولكن</w:t>
      </w:r>
      <w:r w:rsidR="00CE024C" w:rsidRPr="00AA2542">
        <w:rPr>
          <w:rFonts w:hint="cs"/>
          <w:sz w:val="27"/>
          <w:rtl/>
        </w:rPr>
        <w:t>ْ</w:t>
      </w:r>
      <w:r w:rsidRPr="00AA2542">
        <w:rPr>
          <w:rFonts w:hint="cs"/>
          <w:sz w:val="27"/>
          <w:rtl/>
        </w:rPr>
        <w:t xml:space="preserve"> هناك اختلافات جوهرية بين مفس</w:t>
      </w:r>
      <w:r w:rsidR="00CE024C" w:rsidRPr="00AA2542">
        <w:rPr>
          <w:rFonts w:hint="cs"/>
          <w:sz w:val="27"/>
          <w:rtl/>
        </w:rPr>
        <w:t>ِّ</w:t>
      </w:r>
      <w:r w:rsidRPr="00AA2542">
        <w:rPr>
          <w:rFonts w:hint="cs"/>
          <w:sz w:val="27"/>
          <w:rtl/>
        </w:rPr>
        <w:t>ريه في هذا الشأن. فقد ذهب بعض</w:t>
      </w:r>
      <w:r w:rsidR="004A24E0">
        <w:rPr>
          <w:rFonts w:hint="cs"/>
          <w:sz w:val="27"/>
          <w:rtl/>
        </w:rPr>
        <w:t>ٌ</w:t>
      </w:r>
      <w:r w:rsidRPr="00AA2542">
        <w:rPr>
          <w:rFonts w:hint="cs"/>
          <w:sz w:val="27"/>
          <w:rtl/>
        </w:rPr>
        <w:t xml:space="preserve"> إلى أن هيجل قد أخذ المحتوى الجوهري لـ (غيبون)</w:t>
      </w:r>
      <w:r w:rsidR="00CE024C" w:rsidRPr="00AA2542">
        <w:rPr>
          <w:rFonts w:hint="cs"/>
          <w:sz w:val="27"/>
          <w:rtl/>
        </w:rPr>
        <w:t>،</w:t>
      </w:r>
      <w:r w:rsidRPr="00AA2542">
        <w:rPr>
          <w:rFonts w:hint="cs"/>
          <w:sz w:val="27"/>
          <w:rtl/>
        </w:rPr>
        <w:t xml:space="preserve"> وترك جزئيات مطالبه. وبعبارة</w:t>
      </w:r>
      <w:r w:rsidR="00CE024C" w:rsidRPr="00AA2542">
        <w:rPr>
          <w:rFonts w:hint="cs"/>
          <w:sz w:val="27"/>
          <w:rtl/>
        </w:rPr>
        <w:t>ٍ</w:t>
      </w:r>
      <w:r w:rsidRPr="00AA2542">
        <w:rPr>
          <w:rFonts w:hint="cs"/>
          <w:sz w:val="27"/>
          <w:rtl/>
        </w:rPr>
        <w:t xml:space="preserve"> أخرى: يرى هؤلاء أن هيجل قد جهد على الدوام في انتقاء الأمور السلبية في هذه الأعمال</w:t>
      </w:r>
      <w:r w:rsidR="00CE024C" w:rsidRPr="00AA2542">
        <w:rPr>
          <w:rFonts w:hint="cs"/>
          <w:sz w:val="27"/>
          <w:rtl/>
        </w:rPr>
        <w:t>؛</w:t>
      </w:r>
      <w:r w:rsidRPr="00AA2542">
        <w:rPr>
          <w:rFonts w:hint="cs"/>
          <w:sz w:val="27"/>
          <w:rtl/>
        </w:rPr>
        <w:t xml:space="preserve"> لتوظيفها في قراءته عن العالم الإسلامي، وأهمل الأمور الإيجابية. إلا</w:t>
      </w:r>
      <w:r w:rsidR="00CE024C" w:rsidRPr="00AA2542">
        <w:rPr>
          <w:rFonts w:hint="cs"/>
          <w:sz w:val="27"/>
          <w:rtl/>
        </w:rPr>
        <w:t>ّ</w:t>
      </w:r>
      <w:r w:rsidRPr="00AA2542">
        <w:rPr>
          <w:rFonts w:hint="cs"/>
          <w:sz w:val="27"/>
          <w:rtl/>
        </w:rPr>
        <w:t xml:space="preserve"> أن هناك م</w:t>
      </w:r>
      <w:r w:rsidR="00CE024C" w:rsidRPr="00AA2542">
        <w:rPr>
          <w:rFonts w:hint="cs"/>
          <w:sz w:val="27"/>
          <w:rtl/>
        </w:rPr>
        <w:t>َ</w:t>
      </w:r>
      <w:r w:rsidRPr="00AA2542">
        <w:rPr>
          <w:rFonts w:hint="cs"/>
          <w:sz w:val="27"/>
          <w:rtl/>
        </w:rPr>
        <w:t>ن</w:t>
      </w:r>
      <w:r w:rsidR="00CE024C" w:rsidRPr="00AA2542">
        <w:rPr>
          <w:rFonts w:hint="cs"/>
          <w:sz w:val="27"/>
          <w:rtl/>
        </w:rPr>
        <w:t>ْ</w:t>
      </w:r>
      <w:r w:rsidRPr="00AA2542">
        <w:rPr>
          <w:rFonts w:hint="cs"/>
          <w:sz w:val="27"/>
          <w:rtl/>
        </w:rPr>
        <w:t xml:space="preserve"> يخالف هذا الرأي. </w:t>
      </w:r>
      <w:r w:rsidR="00CE024C" w:rsidRPr="00AA2542">
        <w:rPr>
          <w:rFonts w:hint="cs"/>
          <w:sz w:val="27"/>
          <w:rtl/>
        </w:rPr>
        <w:t>و</w:t>
      </w:r>
      <w:r w:rsidRPr="00AA2542">
        <w:rPr>
          <w:rFonts w:hint="cs"/>
          <w:sz w:val="27"/>
          <w:rtl/>
        </w:rPr>
        <w:t>من ذلك</w:t>
      </w:r>
      <w:r w:rsidR="00CE024C" w:rsidRPr="00AA2542">
        <w:rPr>
          <w:rFonts w:hint="cs"/>
          <w:sz w:val="27"/>
          <w:rtl/>
        </w:rPr>
        <w:t>،</w:t>
      </w:r>
      <w:r w:rsidRPr="00AA2542">
        <w:rPr>
          <w:rFonts w:hint="cs"/>
          <w:sz w:val="27"/>
          <w:rtl/>
        </w:rPr>
        <w:t xml:space="preserve"> على سبيل المثال</w:t>
      </w:r>
      <w:r w:rsidR="00CE024C" w:rsidRPr="00AA2542">
        <w:rPr>
          <w:rFonts w:hint="cs"/>
          <w:sz w:val="27"/>
          <w:rtl/>
        </w:rPr>
        <w:t>:</w:t>
      </w:r>
      <w:r w:rsidRPr="00AA2542">
        <w:rPr>
          <w:rFonts w:hint="cs"/>
          <w:sz w:val="27"/>
          <w:rtl/>
        </w:rPr>
        <w:t xml:space="preserve"> في مقالة </w:t>
      </w:r>
      <w:r w:rsidRPr="00AA2542">
        <w:rPr>
          <w:rFonts w:hint="cs"/>
          <w:sz w:val="27"/>
          <w:rtl/>
        </w:rPr>
        <w:lastRenderedPageBreak/>
        <w:t>(دراسة أدنبورغ) ـ و</w:t>
      </w:r>
      <w:r w:rsidR="00902420" w:rsidRPr="00AA2542">
        <w:rPr>
          <w:rFonts w:hint="cs"/>
          <w:sz w:val="27"/>
          <w:rtl/>
        </w:rPr>
        <w:t>لا سيَّما</w:t>
      </w:r>
      <w:r w:rsidRPr="00AA2542">
        <w:rPr>
          <w:rFonts w:hint="cs"/>
          <w:sz w:val="27"/>
          <w:rtl/>
        </w:rPr>
        <w:t xml:space="preserve"> في السنوات التي قرأها هيجل بمثابرة خاص</w:t>
      </w:r>
      <w:r w:rsidR="00CE024C" w:rsidRPr="00AA2542">
        <w:rPr>
          <w:rFonts w:hint="cs"/>
          <w:sz w:val="27"/>
          <w:rtl/>
        </w:rPr>
        <w:t>ّة (</w:t>
      </w:r>
      <w:r w:rsidR="002A4E47" w:rsidRPr="002A4E47">
        <w:rPr>
          <w:rFonts w:hint="cs"/>
          <w:sz w:val="27"/>
          <w:rtl/>
        </w:rPr>
        <w:t>1817</w:t>
      </w:r>
      <w:r w:rsidR="00CE024C" w:rsidRPr="00AA2542">
        <w:rPr>
          <w:rFonts w:hint="cs"/>
          <w:sz w:val="27"/>
          <w:rtl/>
        </w:rPr>
        <w:t xml:space="preserve"> ـ </w:t>
      </w:r>
      <w:r w:rsidR="002A4E47" w:rsidRPr="002A4E47">
        <w:rPr>
          <w:rFonts w:hint="cs"/>
          <w:sz w:val="27"/>
          <w:rtl/>
        </w:rPr>
        <w:t>1820</w:t>
      </w:r>
      <w:r w:rsidRPr="00AA2542">
        <w:rPr>
          <w:rFonts w:hint="cs"/>
          <w:sz w:val="27"/>
          <w:rtl/>
        </w:rPr>
        <w:t>م) ـ يُع</w:t>
      </w:r>
      <w:r w:rsidR="00CE024C" w:rsidRPr="00AA2542">
        <w:rPr>
          <w:rFonts w:hint="cs"/>
          <w:sz w:val="27"/>
          <w:rtl/>
        </w:rPr>
        <w:t>َ</w:t>
      </w:r>
      <w:r w:rsidRPr="00AA2542">
        <w:rPr>
          <w:rFonts w:hint="cs"/>
          <w:sz w:val="27"/>
          <w:rtl/>
        </w:rPr>
        <w:t>د</w:t>
      </w:r>
      <w:r w:rsidR="00CE024C" w:rsidRPr="00AA2542">
        <w:rPr>
          <w:rFonts w:hint="cs"/>
          <w:sz w:val="27"/>
          <w:rtl/>
        </w:rPr>
        <w:t>ّ</w:t>
      </w:r>
      <w:r w:rsidRPr="00AA2542">
        <w:rPr>
          <w:rFonts w:hint="cs"/>
          <w:sz w:val="27"/>
          <w:rtl/>
        </w:rPr>
        <w:t xml:space="preserve"> العثور على أيّ خصوصية</w:t>
      </w:r>
      <w:r w:rsidR="00CE024C" w:rsidRPr="00AA2542">
        <w:rPr>
          <w:rFonts w:hint="cs"/>
          <w:sz w:val="27"/>
          <w:rtl/>
        </w:rPr>
        <w:t>ٍ</w:t>
      </w:r>
      <w:r w:rsidRPr="00AA2542">
        <w:rPr>
          <w:rFonts w:hint="cs"/>
          <w:sz w:val="27"/>
          <w:rtl/>
        </w:rPr>
        <w:t xml:space="preserve"> إيجابية حول المسلمين عمد هيجل إلى اقتطاعها أمراً بالغ التعقيد. وفي مقاس</w:t>
      </w:r>
      <w:r w:rsidR="00CE024C" w:rsidRPr="00AA2542">
        <w:rPr>
          <w:rFonts w:hint="cs"/>
          <w:sz w:val="27"/>
          <w:rtl/>
        </w:rPr>
        <w:t>ٍ</w:t>
      </w:r>
      <w:r w:rsidRPr="00AA2542">
        <w:rPr>
          <w:rFonts w:hint="cs"/>
          <w:sz w:val="27"/>
          <w:rtl/>
        </w:rPr>
        <w:t xml:space="preserve"> أدنى يمكن بيان هذا الشيء بالنسبة إلى المصادر التي عمد هيجل إلى توظيفها بشكل</w:t>
      </w:r>
      <w:r w:rsidR="00CE024C" w:rsidRPr="00AA2542">
        <w:rPr>
          <w:rFonts w:hint="cs"/>
          <w:sz w:val="27"/>
          <w:rtl/>
        </w:rPr>
        <w:t>ٍ</w:t>
      </w:r>
      <w:r w:rsidRPr="00AA2542">
        <w:rPr>
          <w:rFonts w:hint="cs"/>
          <w:sz w:val="27"/>
          <w:rtl/>
        </w:rPr>
        <w:t xml:space="preserve"> مهين في</w:t>
      </w:r>
      <w:r w:rsidR="00CE024C" w:rsidRPr="00AA2542">
        <w:rPr>
          <w:rFonts w:hint="cs"/>
          <w:sz w:val="27"/>
          <w:rtl/>
        </w:rPr>
        <w:t xml:space="preserve"> </w:t>
      </w:r>
      <w:r w:rsidRPr="00AA2542">
        <w:rPr>
          <w:rFonts w:hint="cs"/>
          <w:sz w:val="27"/>
          <w:rtl/>
        </w:rPr>
        <w:t>ما يتعل</w:t>
      </w:r>
      <w:r w:rsidR="00CE024C" w:rsidRPr="00AA2542">
        <w:rPr>
          <w:rFonts w:hint="cs"/>
          <w:sz w:val="27"/>
          <w:rtl/>
        </w:rPr>
        <w:t>َّ</w:t>
      </w:r>
      <w:r w:rsidRPr="00AA2542">
        <w:rPr>
          <w:rFonts w:hint="cs"/>
          <w:sz w:val="27"/>
          <w:rtl/>
        </w:rPr>
        <w:t>ق بتاريخ فلسفة العرب. ومن بين هذه المصادر (يوهان بوهل)</w:t>
      </w:r>
      <w:r w:rsidRPr="00AA2542">
        <w:rPr>
          <w:sz w:val="27"/>
          <w:vertAlign w:val="superscript"/>
          <w:rtl/>
        </w:rPr>
        <w:t>(</w:t>
      </w:r>
      <w:r w:rsidRPr="00AA2542">
        <w:rPr>
          <w:rStyle w:val="ac"/>
          <w:sz w:val="27"/>
          <w:rtl/>
        </w:rPr>
        <w:endnoteReference w:id="335"/>
      </w:r>
      <w:r w:rsidRPr="00AA2542">
        <w:rPr>
          <w:sz w:val="27"/>
          <w:vertAlign w:val="superscript"/>
          <w:rtl/>
        </w:rPr>
        <w:t>)</w:t>
      </w:r>
      <w:r w:rsidR="00CE024C" w:rsidRPr="00AA2542">
        <w:rPr>
          <w:rFonts w:hint="cs"/>
          <w:sz w:val="27"/>
          <w:rtl/>
        </w:rPr>
        <w:t>،</w:t>
      </w:r>
      <w:r w:rsidRPr="00AA2542">
        <w:rPr>
          <w:rFonts w:hint="cs"/>
          <w:sz w:val="27"/>
          <w:rtl/>
        </w:rPr>
        <w:t xml:space="preserve"> حيث استفاد هيجل من مطالبه في كتابه (محاضرات في تاريخ الفلسفة)</w:t>
      </w:r>
      <w:r w:rsidRPr="00AA2542">
        <w:rPr>
          <w:sz w:val="27"/>
          <w:vertAlign w:val="superscript"/>
          <w:rtl/>
        </w:rPr>
        <w:t>(</w:t>
      </w:r>
      <w:r w:rsidRPr="00AA2542">
        <w:rPr>
          <w:rStyle w:val="ac"/>
          <w:sz w:val="27"/>
          <w:rtl/>
        </w:rPr>
        <w:endnoteReference w:id="336"/>
      </w:r>
      <w:r w:rsidRPr="00AA2542">
        <w:rPr>
          <w:sz w:val="27"/>
          <w:vertAlign w:val="superscript"/>
          <w:rtl/>
        </w:rPr>
        <w:t>)</w:t>
      </w:r>
      <w:r w:rsidRPr="00AA2542">
        <w:rPr>
          <w:rFonts w:hint="cs"/>
          <w:sz w:val="27"/>
          <w:rtl/>
        </w:rPr>
        <w:t>. من المستبعد جد</w:t>
      </w:r>
      <w:r w:rsidR="00CE024C" w:rsidRPr="00AA2542">
        <w:rPr>
          <w:rFonts w:hint="cs"/>
          <w:sz w:val="27"/>
          <w:rtl/>
        </w:rPr>
        <w:t>ّ</w:t>
      </w:r>
      <w:r w:rsidRPr="00AA2542">
        <w:rPr>
          <w:rFonts w:hint="cs"/>
          <w:sz w:val="27"/>
          <w:rtl/>
        </w:rPr>
        <w:t xml:space="preserve">اً أن يكون رأي (يوهان بوهل) ـ حول </w:t>
      </w:r>
      <w:r w:rsidRPr="00AA2542">
        <w:rPr>
          <w:rFonts w:hint="eastAsia"/>
          <w:sz w:val="24"/>
          <w:szCs w:val="24"/>
          <w:rtl/>
        </w:rPr>
        <w:t>«</w:t>
      </w:r>
      <w:r w:rsidRPr="00AA2542">
        <w:rPr>
          <w:rFonts w:hint="cs"/>
          <w:sz w:val="27"/>
          <w:rtl/>
        </w:rPr>
        <w:t>تطرّ</w:t>
      </w:r>
      <w:r w:rsidR="00685D81" w:rsidRPr="00AA2542">
        <w:rPr>
          <w:rFonts w:hint="cs"/>
          <w:sz w:val="27"/>
          <w:rtl/>
        </w:rPr>
        <w:t>ُ</w:t>
      </w:r>
      <w:r w:rsidRPr="00AA2542">
        <w:rPr>
          <w:rFonts w:hint="cs"/>
          <w:sz w:val="27"/>
          <w:rtl/>
        </w:rPr>
        <w:t>ف</w:t>
      </w:r>
      <w:r w:rsidRPr="00AA2542">
        <w:rPr>
          <w:rFonts w:hint="eastAsia"/>
          <w:sz w:val="24"/>
          <w:szCs w:val="24"/>
          <w:rtl/>
        </w:rPr>
        <w:t>»</w:t>
      </w:r>
      <w:r w:rsidRPr="00AA2542">
        <w:rPr>
          <w:rFonts w:hint="cs"/>
          <w:sz w:val="27"/>
          <w:rtl/>
        </w:rPr>
        <w:t xml:space="preserve"> الشرقيين</w:t>
      </w:r>
      <w:r w:rsidR="00685D81" w:rsidRPr="00AA2542">
        <w:rPr>
          <w:rFonts w:hint="cs"/>
          <w:sz w:val="27"/>
          <w:rtl/>
        </w:rPr>
        <w:t>،</w:t>
      </w:r>
      <w:r w:rsidRPr="00AA2542">
        <w:rPr>
          <w:rFonts w:hint="cs"/>
          <w:sz w:val="27"/>
          <w:rtl/>
        </w:rPr>
        <w:t xml:space="preserve"> وتبعي</w:t>
      </w:r>
      <w:r w:rsidR="00685D81" w:rsidRPr="00AA2542">
        <w:rPr>
          <w:rFonts w:hint="cs"/>
          <w:sz w:val="27"/>
          <w:rtl/>
        </w:rPr>
        <w:t>ّ</w:t>
      </w:r>
      <w:r w:rsidRPr="00AA2542">
        <w:rPr>
          <w:rFonts w:hint="cs"/>
          <w:sz w:val="27"/>
          <w:rtl/>
        </w:rPr>
        <w:t>تهم العمياء وعبوديتهم المنقادة لأرسطو ـ هو الذي تسب</w:t>
      </w:r>
      <w:r w:rsidR="00685D81" w:rsidRPr="00AA2542">
        <w:rPr>
          <w:rFonts w:hint="cs"/>
          <w:sz w:val="27"/>
          <w:rtl/>
        </w:rPr>
        <w:t>َّ</w:t>
      </w:r>
      <w:r w:rsidRPr="00AA2542">
        <w:rPr>
          <w:rFonts w:hint="cs"/>
          <w:sz w:val="27"/>
          <w:rtl/>
        </w:rPr>
        <w:t>ب بتكوين مقد</w:t>
      </w:r>
      <w:r w:rsidR="00685D81" w:rsidRPr="00AA2542">
        <w:rPr>
          <w:rFonts w:hint="cs"/>
          <w:sz w:val="27"/>
          <w:rtl/>
        </w:rPr>
        <w:t>ّ</w:t>
      </w:r>
      <w:r w:rsidRPr="00AA2542">
        <w:rPr>
          <w:rFonts w:hint="cs"/>
          <w:sz w:val="27"/>
          <w:rtl/>
        </w:rPr>
        <w:t>مات الرؤية السلبية لدى هيجل عن المفك</w:t>
      </w:r>
      <w:r w:rsidR="00685D81" w:rsidRPr="00AA2542">
        <w:rPr>
          <w:rFonts w:hint="cs"/>
          <w:sz w:val="27"/>
          <w:rtl/>
        </w:rPr>
        <w:t>ِّ</w:t>
      </w:r>
      <w:r w:rsidRPr="00AA2542">
        <w:rPr>
          <w:rFonts w:hint="cs"/>
          <w:sz w:val="27"/>
          <w:rtl/>
        </w:rPr>
        <w:t xml:space="preserve">رين العرب. رغم أنه </w:t>
      </w:r>
      <w:r w:rsidR="00902420" w:rsidRPr="00AA2542">
        <w:rPr>
          <w:rFonts w:hint="cs"/>
          <w:sz w:val="27"/>
          <w:rtl/>
        </w:rPr>
        <w:t>لا بُدَّ</w:t>
      </w:r>
      <w:r w:rsidRPr="00AA2542">
        <w:rPr>
          <w:rFonts w:hint="cs"/>
          <w:sz w:val="27"/>
          <w:rtl/>
        </w:rPr>
        <w:t xml:space="preserve"> من الإشارة إلى هذه الحقيقة أيضاً، وهي أن هيجل قد تجاوز الخصائص الإيجابية التي اعتبرها (يوهان بوهل) من خصائص الفلسفة الإسلامية، واكتفى ب</w:t>
      </w:r>
      <w:r w:rsidR="00685D81" w:rsidRPr="00AA2542">
        <w:rPr>
          <w:rFonts w:hint="cs"/>
          <w:sz w:val="27"/>
          <w:rtl/>
        </w:rPr>
        <w:t>َ</w:t>
      </w:r>
      <w:r w:rsidRPr="00AA2542">
        <w:rPr>
          <w:rFonts w:hint="cs"/>
          <w:sz w:val="27"/>
          <w:rtl/>
        </w:rPr>
        <w:t>د</w:t>
      </w:r>
      <w:r w:rsidR="00685D81" w:rsidRPr="00AA2542">
        <w:rPr>
          <w:rFonts w:hint="cs"/>
          <w:sz w:val="27"/>
          <w:rtl/>
        </w:rPr>
        <w:t>َ</w:t>
      </w:r>
      <w:r w:rsidRPr="00AA2542">
        <w:rPr>
          <w:rFonts w:hint="cs"/>
          <w:sz w:val="27"/>
          <w:rtl/>
        </w:rPr>
        <w:t>لاً من ذلك في كل</w:t>
      </w:r>
      <w:r w:rsidR="00685D81" w:rsidRPr="00AA2542">
        <w:rPr>
          <w:rFonts w:hint="cs"/>
          <w:sz w:val="27"/>
          <w:rtl/>
        </w:rPr>
        <w:t>ّ</w:t>
      </w:r>
      <w:r w:rsidRPr="00AA2542">
        <w:rPr>
          <w:rFonts w:hint="cs"/>
          <w:sz w:val="27"/>
          <w:rtl/>
        </w:rPr>
        <w:t xml:space="preserve"> قسم</w:t>
      </w:r>
      <w:r w:rsidR="00685D81" w:rsidRPr="00AA2542">
        <w:rPr>
          <w:rFonts w:hint="cs"/>
          <w:sz w:val="27"/>
          <w:rtl/>
        </w:rPr>
        <w:t>ٍ</w:t>
      </w:r>
      <w:r w:rsidRPr="00AA2542">
        <w:rPr>
          <w:rFonts w:hint="cs"/>
          <w:sz w:val="27"/>
          <w:rtl/>
        </w:rPr>
        <w:t xml:space="preserve"> من دروسه بتخصيص سطر</w:t>
      </w:r>
      <w:r w:rsidR="00685D81" w:rsidRPr="00AA2542">
        <w:rPr>
          <w:rFonts w:hint="cs"/>
          <w:sz w:val="27"/>
          <w:rtl/>
        </w:rPr>
        <w:t>ٍ</w:t>
      </w:r>
      <w:r w:rsidRPr="00AA2542">
        <w:rPr>
          <w:rFonts w:hint="cs"/>
          <w:sz w:val="27"/>
          <w:rtl/>
        </w:rPr>
        <w:t xml:space="preserve"> واحد لابن رشد وابن سينا. وعلى هذا الأساس يجب الاعتراف بأن اتجاه هيجل بالنسبة إلى العالم الإسلامي يجب دراسته بشكل</w:t>
      </w:r>
      <w:r w:rsidR="00685D81" w:rsidRPr="00AA2542">
        <w:rPr>
          <w:rFonts w:hint="cs"/>
          <w:sz w:val="27"/>
          <w:rtl/>
        </w:rPr>
        <w:t>ٍ</w:t>
      </w:r>
      <w:r w:rsidRPr="00AA2542">
        <w:rPr>
          <w:rFonts w:hint="cs"/>
          <w:sz w:val="27"/>
          <w:rtl/>
        </w:rPr>
        <w:t xml:space="preserve"> نصّي، وبشكل</w:t>
      </w:r>
      <w:r w:rsidR="00685D81" w:rsidRPr="00AA2542">
        <w:rPr>
          <w:rFonts w:hint="cs"/>
          <w:sz w:val="27"/>
          <w:rtl/>
        </w:rPr>
        <w:t>ٍ</w:t>
      </w:r>
      <w:r w:rsidRPr="00AA2542">
        <w:rPr>
          <w:rFonts w:hint="cs"/>
          <w:sz w:val="27"/>
          <w:rtl/>
        </w:rPr>
        <w:t xml:space="preserve"> معرفي أيضاً. ومع ذلك كل</w:t>
      </w:r>
      <w:r w:rsidR="00685D81" w:rsidRPr="00AA2542">
        <w:rPr>
          <w:rFonts w:hint="cs"/>
          <w:sz w:val="27"/>
          <w:rtl/>
        </w:rPr>
        <w:t>ّ</w:t>
      </w:r>
      <w:r w:rsidRPr="00AA2542">
        <w:rPr>
          <w:rFonts w:hint="cs"/>
          <w:sz w:val="27"/>
          <w:rtl/>
        </w:rPr>
        <w:t>ه فإن الموضع الأفضل الذي يمكن من خلاله تقييم رؤيته إلى الإسلام والمسلمين هو المقالات التي عمل على تنقيحها ونشرها في الصحيفة المحل</w:t>
      </w:r>
      <w:r w:rsidR="00685D81" w:rsidRPr="00AA2542">
        <w:rPr>
          <w:rFonts w:hint="cs"/>
          <w:sz w:val="27"/>
          <w:rtl/>
        </w:rPr>
        <w:t>ّ</w:t>
      </w:r>
      <w:r w:rsidRPr="00AA2542">
        <w:rPr>
          <w:rFonts w:hint="cs"/>
          <w:sz w:val="27"/>
          <w:rtl/>
        </w:rPr>
        <w:t>ية في الفترة الزمنية ما بين آ</w:t>
      </w:r>
      <w:r w:rsidR="00685D81" w:rsidRPr="00AA2542">
        <w:rPr>
          <w:rFonts w:hint="cs"/>
          <w:sz w:val="27"/>
          <w:rtl/>
        </w:rPr>
        <w:t xml:space="preserve">ذار </w:t>
      </w:r>
      <w:r w:rsidR="002A4E47" w:rsidRPr="002A4E47">
        <w:rPr>
          <w:rFonts w:hint="cs"/>
          <w:sz w:val="27"/>
          <w:rtl/>
        </w:rPr>
        <w:t>1807</w:t>
      </w:r>
      <w:r w:rsidRPr="00AA2542">
        <w:rPr>
          <w:rFonts w:hint="cs"/>
          <w:sz w:val="27"/>
          <w:rtl/>
        </w:rPr>
        <w:t xml:space="preserve">م إلى تشرين الأول </w:t>
      </w:r>
      <w:r w:rsidR="002A4E47" w:rsidRPr="002A4E47">
        <w:rPr>
          <w:rFonts w:hint="cs"/>
          <w:sz w:val="27"/>
          <w:rtl/>
        </w:rPr>
        <w:t>1808</w:t>
      </w:r>
      <w:r w:rsidRPr="00AA2542">
        <w:rPr>
          <w:rFonts w:hint="cs"/>
          <w:sz w:val="27"/>
          <w:rtl/>
        </w:rPr>
        <w:t>م</w:t>
      </w:r>
      <w:r w:rsidRPr="00AA2542">
        <w:rPr>
          <w:sz w:val="27"/>
          <w:vertAlign w:val="superscript"/>
          <w:rtl/>
        </w:rPr>
        <w:t>(</w:t>
      </w:r>
      <w:r w:rsidRPr="00AA2542">
        <w:rPr>
          <w:rStyle w:val="ac"/>
          <w:sz w:val="27"/>
          <w:rtl/>
        </w:rPr>
        <w:endnoteReference w:id="337"/>
      </w:r>
      <w:r w:rsidRPr="00AA2542">
        <w:rPr>
          <w:sz w:val="27"/>
          <w:vertAlign w:val="superscript"/>
          <w:rtl/>
        </w:rPr>
        <w:t>)</w:t>
      </w:r>
      <w:r w:rsidRPr="00AA2542">
        <w:rPr>
          <w:rFonts w:hint="cs"/>
          <w:sz w:val="27"/>
          <w:rtl/>
        </w:rPr>
        <w:t>. إن هذه الصحيفة المحل</w:t>
      </w:r>
      <w:r w:rsidR="00685D81" w:rsidRPr="00AA2542">
        <w:rPr>
          <w:rFonts w:hint="cs"/>
          <w:sz w:val="27"/>
          <w:rtl/>
        </w:rPr>
        <w:t>ّ</w:t>
      </w:r>
      <w:r w:rsidRPr="00AA2542">
        <w:rPr>
          <w:rFonts w:hint="cs"/>
          <w:sz w:val="27"/>
          <w:rtl/>
        </w:rPr>
        <w:t>ية</w:t>
      </w:r>
      <w:r w:rsidR="00685D81" w:rsidRPr="00AA2542">
        <w:rPr>
          <w:rFonts w:hint="cs"/>
          <w:sz w:val="27"/>
          <w:rtl/>
        </w:rPr>
        <w:t>،</w:t>
      </w:r>
      <w:r w:rsidRPr="00AA2542">
        <w:rPr>
          <w:rFonts w:hint="cs"/>
          <w:sz w:val="27"/>
          <w:rtl/>
        </w:rPr>
        <w:t xml:space="preserve"> التي كانت تصدر في أربع صفحات، هي في الواقع باقة</w:t>
      </w:r>
      <w:r w:rsidR="00685D81" w:rsidRPr="00AA2542">
        <w:rPr>
          <w:rFonts w:hint="cs"/>
          <w:sz w:val="27"/>
          <w:rtl/>
        </w:rPr>
        <w:t>ٌ</w:t>
      </w:r>
      <w:r w:rsidRPr="00AA2542">
        <w:rPr>
          <w:rFonts w:hint="cs"/>
          <w:sz w:val="27"/>
          <w:rtl/>
        </w:rPr>
        <w:t xml:space="preserve"> منتخبة من مختلف التقارير المنشورة في سائر الصحف الألمانية وغير الألمانية. وكانت هذه الصحيفة ت</w:t>
      </w:r>
      <w:r w:rsidR="00685D81" w:rsidRPr="00AA2542">
        <w:rPr>
          <w:rFonts w:hint="cs"/>
          <w:sz w:val="27"/>
          <w:rtl/>
        </w:rPr>
        <w:t>ُ</w:t>
      </w:r>
      <w:r w:rsidRPr="00AA2542">
        <w:rPr>
          <w:rFonts w:hint="cs"/>
          <w:sz w:val="27"/>
          <w:rtl/>
        </w:rPr>
        <w:t>ع</w:t>
      </w:r>
      <w:r w:rsidR="00685D81" w:rsidRPr="00AA2542">
        <w:rPr>
          <w:rFonts w:hint="cs"/>
          <w:sz w:val="27"/>
          <w:rtl/>
        </w:rPr>
        <w:t>ْ</w:t>
      </w:r>
      <w:r w:rsidRPr="00AA2542">
        <w:rPr>
          <w:rFonts w:hint="cs"/>
          <w:sz w:val="27"/>
          <w:rtl/>
        </w:rPr>
        <w:t>ن</w:t>
      </w:r>
      <w:r w:rsidR="00685D81" w:rsidRPr="00AA2542">
        <w:rPr>
          <w:rFonts w:hint="cs"/>
          <w:sz w:val="27"/>
          <w:rtl/>
        </w:rPr>
        <w:t>َ</w:t>
      </w:r>
      <w:r w:rsidRPr="00AA2542">
        <w:rPr>
          <w:rFonts w:hint="cs"/>
          <w:sz w:val="27"/>
          <w:rtl/>
        </w:rPr>
        <w:t xml:space="preserve">ى </w:t>
      </w:r>
      <w:r w:rsidRPr="00AA2542">
        <w:rPr>
          <w:rFonts w:hint="cs"/>
          <w:b/>
          <w:bCs/>
          <w:sz w:val="27"/>
          <w:rtl/>
        </w:rPr>
        <w:t>أو</w:t>
      </w:r>
      <w:r w:rsidR="00685D81" w:rsidRPr="00AA2542">
        <w:rPr>
          <w:rFonts w:hint="cs"/>
          <w:b/>
          <w:bCs/>
          <w:sz w:val="27"/>
          <w:rtl/>
        </w:rPr>
        <w:t>ّ</w:t>
      </w:r>
      <w:r w:rsidRPr="00AA2542">
        <w:rPr>
          <w:rFonts w:hint="cs"/>
          <w:b/>
          <w:bCs/>
          <w:sz w:val="27"/>
          <w:rtl/>
        </w:rPr>
        <w:t>لاً</w:t>
      </w:r>
      <w:r w:rsidR="00685D81" w:rsidRPr="00AA2542">
        <w:rPr>
          <w:rFonts w:hint="cs"/>
          <w:sz w:val="27"/>
          <w:rtl/>
        </w:rPr>
        <w:t>:</w:t>
      </w:r>
      <w:r w:rsidRPr="00AA2542">
        <w:rPr>
          <w:rFonts w:hint="cs"/>
          <w:sz w:val="27"/>
          <w:rtl/>
        </w:rPr>
        <w:t xml:space="preserve"> بتغطية أحداث الإمبراطورية العثمانية في فترة مسؤولية هيجل</w:t>
      </w:r>
      <w:r w:rsidR="00685D81" w:rsidRPr="00AA2542">
        <w:rPr>
          <w:rFonts w:hint="cs"/>
          <w:sz w:val="27"/>
          <w:rtl/>
        </w:rPr>
        <w:t xml:space="preserve">، </w:t>
      </w:r>
      <w:r w:rsidRPr="00AA2542">
        <w:rPr>
          <w:rFonts w:hint="cs"/>
          <w:sz w:val="27"/>
          <w:rtl/>
        </w:rPr>
        <w:t>ومن هنا كان بعض أعداد هذه الصحيفة يخص</w:t>
      </w:r>
      <w:r w:rsidR="00685D81" w:rsidRPr="00AA2542">
        <w:rPr>
          <w:rFonts w:hint="cs"/>
          <w:sz w:val="27"/>
          <w:rtl/>
        </w:rPr>
        <w:t>ّ</w:t>
      </w:r>
      <w:r w:rsidRPr="00AA2542">
        <w:rPr>
          <w:rFonts w:hint="cs"/>
          <w:sz w:val="27"/>
          <w:rtl/>
        </w:rPr>
        <w:t>ص من صفحتين إلى أربع صفحات لتغطية الأحداث التركية</w:t>
      </w:r>
      <w:r w:rsidR="00685D81" w:rsidRPr="00AA2542">
        <w:rPr>
          <w:rFonts w:hint="cs"/>
          <w:sz w:val="27"/>
          <w:rtl/>
        </w:rPr>
        <w:t>.</w:t>
      </w:r>
      <w:r w:rsidRPr="00AA2542">
        <w:rPr>
          <w:rFonts w:hint="cs"/>
          <w:sz w:val="27"/>
          <w:rtl/>
        </w:rPr>
        <w:t xml:space="preserve"> ولذلك حت</w:t>
      </w:r>
      <w:r w:rsidR="00685D81" w:rsidRPr="00AA2542">
        <w:rPr>
          <w:rFonts w:hint="cs"/>
          <w:sz w:val="27"/>
          <w:rtl/>
        </w:rPr>
        <w:t>ّ</w:t>
      </w:r>
      <w:r w:rsidRPr="00AA2542">
        <w:rPr>
          <w:rFonts w:hint="cs"/>
          <w:sz w:val="27"/>
          <w:rtl/>
        </w:rPr>
        <w:t>ى إذا افترضنا زوال (إسلام هيجل) من صفحة التاريخ، إلا</w:t>
      </w:r>
      <w:r w:rsidR="00685D81" w:rsidRPr="00AA2542">
        <w:rPr>
          <w:rFonts w:hint="cs"/>
          <w:sz w:val="27"/>
          <w:rtl/>
        </w:rPr>
        <w:t>ّ</w:t>
      </w:r>
      <w:r w:rsidRPr="00AA2542">
        <w:rPr>
          <w:rFonts w:hint="cs"/>
          <w:sz w:val="27"/>
          <w:rtl/>
        </w:rPr>
        <w:t xml:space="preserve"> أن الإسلام ـ من دون شك</w:t>
      </w:r>
      <w:r w:rsidR="00685D81" w:rsidRPr="00AA2542">
        <w:rPr>
          <w:rFonts w:hint="cs"/>
          <w:sz w:val="27"/>
          <w:rtl/>
        </w:rPr>
        <w:t>ٍّ</w:t>
      </w:r>
      <w:r w:rsidRPr="00AA2542">
        <w:rPr>
          <w:rFonts w:hint="cs"/>
          <w:sz w:val="27"/>
          <w:rtl/>
        </w:rPr>
        <w:t xml:space="preserve"> ـ لم يكن قد زال من صفحات جريدة بامبيرغر. </w:t>
      </w:r>
      <w:r w:rsidRPr="00AA2542">
        <w:rPr>
          <w:rFonts w:hint="cs"/>
          <w:b/>
          <w:bCs/>
          <w:sz w:val="27"/>
          <w:rtl/>
        </w:rPr>
        <w:t>وثانياً</w:t>
      </w:r>
      <w:r w:rsidRPr="00AA2542">
        <w:rPr>
          <w:rFonts w:hint="cs"/>
          <w:sz w:val="27"/>
          <w:rtl/>
        </w:rPr>
        <w:t>: إن الاتجاه أو الم</w:t>
      </w:r>
      <w:r w:rsidR="00685D81" w:rsidRPr="00AA2542">
        <w:rPr>
          <w:rFonts w:hint="cs"/>
          <w:sz w:val="27"/>
          <w:rtl/>
        </w:rPr>
        <w:t>َ</w:t>
      </w:r>
      <w:r w:rsidRPr="00AA2542">
        <w:rPr>
          <w:rFonts w:hint="cs"/>
          <w:sz w:val="27"/>
          <w:rtl/>
        </w:rPr>
        <w:t>ي</w:t>
      </w:r>
      <w:r w:rsidR="00685D81" w:rsidRPr="00AA2542">
        <w:rPr>
          <w:rFonts w:hint="cs"/>
          <w:sz w:val="27"/>
          <w:rtl/>
        </w:rPr>
        <w:t>ْ</w:t>
      </w:r>
      <w:r w:rsidRPr="00AA2542">
        <w:rPr>
          <w:rFonts w:hint="cs"/>
          <w:sz w:val="27"/>
          <w:rtl/>
        </w:rPr>
        <w:t>ل العام</w:t>
      </w:r>
      <w:r w:rsidR="00685D81" w:rsidRPr="00AA2542">
        <w:rPr>
          <w:rFonts w:hint="cs"/>
          <w:sz w:val="27"/>
          <w:rtl/>
        </w:rPr>
        <w:t>ّ</w:t>
      </w:r>
      <w:r w:rsidRPr="00AA2542">
        <w:rPr>
          <w:rFonts w:hint="cs"/>
          <w:sz w:val="27"/>
          <w:rtl/>
        </w:rPr>
        <w:t xml:space="preserve"> للتقارير التي عمد هيجل إلى انتخابها بشأن الإمبراطورية العثمانية من مختلف الصحف جديرة</w:t>
      </w:r>
      <w:r w:rsidR="00685D81" w:rsidRPr="00AA2542">
        <w:rPr>
          <w:rFonts w:hint="cs"/>
          <w:sz w:val="27"/>
          <w:rtl/>
        </w:rPr>
        <w:t>ٌ</w:t>
      </w:r>
      <w:r w:rsidRPr="00AA2542">
        <w:rPr>
          <w:rFonts w:hint="cs"/>
          <w:sz w:val="27"/>
          <w:rtl/>
        </w:rPr>
        <w:t xml:space="preserve"> بالاهتمام جد</w:t>
      </w:r>
      <w:r w:rsidR="00685D81" w:rsidRPr="00AA2542">
        <w:rPr>
          <w:rFonts w:hint="cs"/>
          <w:sz w:val="27"/>
          <w:rtl/>
        </w:rPr>
        <w:t>ّ</w:t>
      </w:r>
      <w:r w:rsidRPr="00AA2542">
        <w:rPr>
          <w:rFonts w:hint="cs"/>
          <w:sz w:val="27"/>
          <w:rtl/>
        </w:rPr>
        <w:t>اً. وعلى الرغم من أن هيجل عندما ق</w:t>
      </w:r>
      <w:r w:rsidR="00685D81" w:rsidRPr="00AA2542">
        <w:rPr>
          <w:rFonts w:hint="cs"/>
          <w:sz w:val="27"/>
          <w:rtl/>
        </w:rPr>
        <w:t>َ</w:t>
      </w:r>
      <w:r w:rsidRPr="00AA2542">
        <w:rPr>
          <w:rFonts w:hint="cs"/>
          <w:sz w:val="27"/>
          <w:rtl/>
        </w:rPr>
        <w:t>ب</w:t>
      </w:r>
      <w:r w:rsidR="00685D81" w:rsidRPr="00AA2542">
        <w:rPr>
          <w:rFonts w:hint="cs"/>
          <w:sz w:val="27"/>
          <w:rtl/>
        </w:rPr>
        <w:t>ِ</w:t>
      </w:r>
      <w:r w:rsidRPr="00AA2542">
        <w:rPr>
          <w:rFonts w:hint="cs"/>
          <w:sz w:val="27"/>
          <w:rtl/>
        </w:rPr>
        <w:t>ل بشغل منصبه في الصحيفة قد تعه</w:t>
      </w:r>
      <w:r w:rsidR="00685D81" w:rsidRPr="00AA2542">
        <w:rPr>
          <w:rFonts w:hint="cs"/>
          <w:sz w:val="27"/>
          <w:rtl/>
        </w:rPr>
        <w:t>َّ</w:t>
      </w:r>
      <w:r w:rsidRPr="00AA2542">
        <w:rPr>
          <w:rFonts w:hint="cs"/>
          <w:sz w:val="27"/>
          <w:rtl/>
        </w:rPr>
        <w:t>د بأن لا يسمح لآرائه السياسية أن تخلّ بحيادية الصحيفة، أثبت المحق</w:t>
      </w:r>
      <w:r w:rsidR="00685D81" w:rsidRPr="00AA2542">
        <w:rPr>
          <w:rFonts w:hint="cs"/>
          <w:sz w:val="27"/>
          <w:rtl/>
        </w:rPr>
        <w:t>ِّ</w:t>
      </w:r>
      <w:r w:rsidRPr="00AA2542">
        <w:rPr>
          <w:rFonts w:hint="cs"/>
          <w:sz w:val="27"/>
          <w:rtl/>
        </w:rPr>
        <w:t>قون أن تناغم هيجل مع نابليون قد لعب د</w:t>
      </w:r>
      <w:r w:rsidR="00685D81" w:rsidRPr="00AA2542">
        <w:rPr>
          <w:rFonts w:hint="cs"/>
          <w:sz w:val="27"/>
          <w:rtl/>
        </w:rPr>
        <w:t>َ</w:t>
      </w:r>
      <w:r w:rsidRPr="00AA2542">
        <w:rPr>
          <w:rFonts w:hint="cs"/>
          <w:sz w:val="27"/>
          <w:rtl/>
        </w:rPr>
        <w:t>و</w:t>
      </w:r>
      <w:r w:rsidR="00685D81" w:rsidRPr="00AA2542">
        <w:rPr>
          <w:rFonts w:hint="cs"/>
          <w:sz w:val="27"/>
          <w:rtl/>
        </w:rPr>
        <w:t>ْ</w:t>
      </w:r>
      <w:r w:rsidRPr="00AA2542">
        <w:rPr>
          <w:rFonts w:hint="cs"/>
          <w:sz w:val="27"/>
          <w:rtl/>
        </w:rPr>
        <w:t xml:space="preserve">راً بالغ </w:t>
      </w:r>
      <w:r w:rsidRPr="00AA2542">
        <w:rPr>
          <w:rFonts w:hint="cs"/>
          <w:sz w:val="27"/>
          <w:rtl/>
        </w:rPr>
        <w:lastRenderedPageBreak/>
        <w:t>الأهم</w:t>
      </w:r>
      <w:r w:rsidR="00685D81" w:rsidRPr="00AA2542">
        <w:rPr>
          <w:rFonts w:hint="cs"/>
          <w:sz w:val="27"/>
          <w:rtl/>
        </w:rPr>
        <w:t>ّ</w:t>
      </w:r>
      <w:r w:rsidRPr="00AA2542">
        <w:rPr>
          <w:rFonts w:hint="cs"/>
          <w:sz w:val="27"/>
          <w:rtl/>
        </w:rPr>
        <w:t>ية في تعزيز التوج</w:t>
      </w:r>
      <w:r w:rsidR="00685D81" w:rsidRPr="00AA2542">
        <w:rPr>
          <w:rFonts w:hint="cs"/>
          <w:sz w:val="27"/>
          <w:rtl/>
        </w:rPr>
        <w:t>ُّ</w:t>
      </w:r>
      <w:r w:rsidRPr="00AA2542">
        <w:rPr>
          <w:rFonts w:hint="cs"/>
          <w:sz w:val="27"/>
          <w:rtl/>
        </w:rPr>
        <w:t>هات والميول الفرنسية للصحيفة. إن الرؤية السلبية لهيجل بالنسبة إلى العثمانيين لم تعكس صورة</w:t>
      </w:r>
      <w:r w:rsidR="00685D81" w:rsidRPr="00AA2542">
        <w:rPr>
          <w:rFonts w:hint="cs"/>
          <w:sz w:val="27"/>
          <w:rtl/>
        </w:rPr>
        <w:t>ً</w:t>
      </w:r>
      <w:r w:rsidRPr="00AA2542">
        <w:rPr>
          <w:rFonts w:hint="cs"/>
          <w:sz w:val="27"/>
          <w:rtl/>
        </w:rPr>
        <w:t xml:space="preserve"> ظالمة وقاسية عنهم، بل على العكس كانت بعض المقالات التي يختارها هيجل للصحيفة في الواقع تنحاز إلى الأتراك إلى حدّ</w:t>
      </w:r>
      <w:r w:rsidR="00452F83" w:rsidRPr="00AA2542">
        <w:rPr>
          <w:rFonts w:hint="cs"/>
          <w:sz w:val="27"/>
          <w:rtl/>
        </w:rPr>
        <w:t>ٍ</w:t>
      </w:r>
      <w:r w:rsidRPr="00AA2542">
        <w:rPr>
          <w:rFonts w:hint="cs"/>
          <w:sz w:val="27"/>
          <w:rtl/>
        </w:rPr>
        <w:t xml:space="preserve"> ما. وعليه ر</w:t>
      </w:r>
      <w:r w:rsidR="00452F83" w:rsidRPr="00AA2542">
        <w:rPr>
          <w:rFonts w:hint="cs"/>
          <w:sz w:val="27"/>
          <w:rtl/>
        </w:rPr>
        <w:t>ُ</w:t>
      </w:r>
      <w:r w:rsidRPr="00AA2542">
        <w:rPr>
          <w:rFonts w:hint="cs"/>
          <w:sz w:val="27"/>
          <w:rtl/>
        </w:rPr>
        <w:t>ب</w:t>
      </w:r>
      <w:r w:rsidR="00452F83" w:rsidRPr="00AA2542">
        <w:rPr>
          <w:rFonts w:hint="cs"/>
          <w:sz w:val="27"/>
          <w:rtl/>
        </w:rPr>
        <w:t>َ</w:t>
      </w:r>
      <w:r w:rsidRPr="00AA2542">
        <w:rPr>
          <w:rFonts w:hint="cs"/>
          <w:sz w:val="27"/>
          <w:rtl/>
        </w:rPr>
        <w:t>ما كان زوال (إسلام هيجل) من مسرح التاريخ يعني أن د</w:t>
      </w:r>
      <w:r w:rsidR="00452F83" w:rsidRPr="00AA2542">
        <w:rPr>
          <w:rFonts w:hint="cs"/>
          <w:sz w:val="27"/>
          <w:rtl/>
        </w:rPr>
        <w:t>َ</w:t>
      </w:r>
      <w:r w:rsidRPr="00AA2542">
        <w:rPr>
          <w:rFonts w:hint="cs"/>
          <w:sz w:val="27"/>
          <w:rtl/>
        </w:rPr>
        <w:t>و</w:t>
      </w:r>
      <w:r w:rsidR="00452F83" w:rsidRPr="00AA2542">
        <w:rPr>
          <w:rFonts w:hint="cs"/>
          <w:sz w:val="27"/>
          <w:rtl/>
        </w:rPr>
        <w:t>ْ</w:t>
      </w:r>
      <w:r w:rsidRPr="00AA2542">
        <w:rPr>
          <w:rFonts w:hint="cs"/>
          <w:sz w:val="27"/>
          <w:rtl/>
        </w:rPr>
        <w:t>ر الإسلام في عقلانية وتنويرية المرحلة الحديثة قد تضاءل نسبي</w:t>
      </w:r>
      <w:r w:rsidR="00452F83" w:rsidRPr="00AA2542">
        <w:rPr>
          <w:rFonts w:hint="cs"/>
          <w:sz w:val="27"/>
          <w:rtl/>
        </w:rPr>
        <w:t>ّ</w:t>
      </w:r>
      <w:r w:rsidRPr="00AA2542">
        <w:rPr>
          <w:rFonts w:hint="cs"/>
          <w:sz w:val="27"/>
          <w:rtl/>
        </w:rPr>
        <w:t>اً من وجهة نظره.</w:t>
      </w:r>
    </w:p>
    <w:p w:rsidR="00774F91" w:rsidRPr="00AA2542" w:rsidRDefault="00774F91" w:rsidP="00D24FE2">
      <w:pPr>
        <w:spacing w:line="340" w:lineRule="exact"/>
        <w:rPr>
          <w:sz w:val="27"/>
          <w:rtl/>
        </w:rPr>
      </w:pPr>
    </w:p>
    <w:p w:rsidR="00774F91" w:rsidRPr="00AA2542" w:rsidRDefault="00774F91" w:rsidP="00CB7D91">
      <w:pPr>
        <w:pStyle w:val="31"/>
        <w:rPr>
          <w:color w:val="auto"/>
          <w:rtl/>
        </w:rPr>
      </w:pPr>
      <w:r w:rsidRPr="00AA2542">
        <w:rPr>
          <w:rFonts w:hint="cs"/>
          <w:color w:val="auto"/>
          <w:rtl/>
        </w:rPr>
        <w:t>أـ الإسلام بوصفه تجل</w:t>
      </w:r>
      <w:r w:rsidR="00452F83" w:rsidRPr="00AA2542">
        <w:rPr>
          <w:rFonts w:hint="cs"/>
          <w:color w:val="auto"/>
          <w:rtl/>
        </w:rPr>
        <w:t>ِّ</w:t>
      </w:r>
      <w:r w:rsidRPr="00AA2542">
        <w:rPr>
          <w:rFonts w:hint="cs"/>
          <w:color w:val="auto"/>
          <w:rtl/>
        </w:rPr>
        <w:t>ياً ناقصاً وانتزاعياً للروح المطلقة</w:t>
      </w:r>
      <w:r w:rsidR="00CB7D91" w:rsidRPr="00AA2542">
        <w:rPr>
          <w:rFonts w:hint="cs"/>
          <w:color w:val="auto"/>
          <w:rtl/>
          <w:lang w:val="en-US"/>
        </w:rPr>
        <w:t xml:space="preserve"> ــــــ</w:t>
      </w:r>
    </w:p>
    <w:p w:rsidR="00774F91" w:rsidRPr="00AA2542" w:rsidRDefault="00774F91" w:rsidP="00E71C8F">
      <w:pPr>
        <w:rPr>
          <w:sz w:val="27"/>
        </w:rPr>
      </w:pPr>
      <w:r w:rsidRPr="00AA2542">
        <w:rPr>
          <w:rFonts w:hint="cs"/>
          <w:sz w:val="27"/>
          <w:rtl/>
        </w:rPr>
        <w:t>على الرغم من جميع السلبيات الموجودة في آراء هيجل حول الإسلام، وي</w:t>
      </w:r>
      <w:r w:rsidR="000D18CF" w:rsidRPr="00AA2542">
        <w:rPr>
          <w:rFonts w:hint="cs"/>
          <w:sz w:val="27"/>
          <w:rtl/>
        </w:rPr>
        <w:t>ُ</w:t>
      </w:r>
      <w:r w:rsidRPr="00AA2542">
        <w:rPr>
          <w:rFonts w:hint="cs"/>
          <w:sz w:val="27"/>
          <w:rtl/>
        </w:rPr>
        <w:t>ع</w:t>
      </w:r>
      <w:r w:rsidR="000D18CF" w:rsidRPr="00AA2542">
        <w:rPr>
          <w:rFonts w:hint="cs"/>
          <w:sz w:val="27"/>
          <w:rtl/>
        </w:rPr>
        <w:t>َ</w:t>
      </w:r>
      <w:r w:rsidRPr="00AA2542">
        <w:rPr>
          <w:rFonts w:hint="cs"/>
          <w:sz w:val="27"/>
          <w:rtl/>
        </w:rPr>
        <w:t>د</w:t>
      </w:r>
      <w:r w:rsidR="000D18CF" w:rsidRPr="00AA2542">
        <w:rPr>
          <w:rFonts w:hint="cs"/>
          <w:sz w:val="27"/>
          <w:rtl/>
        </w:rPr>
        <w:t>ّ</w:t>
      </w:r>
      <w:r w:rsidRPr="00AA2542">
        <w:rPr>
          <w:rFonts w:hint="cs"/>
          <w:sz w:val="27"/>
          <w:rtl/>
        </w:rPr>
        <w:t xml:space="preserve"> بعضها نتيجة</w:t>
      </w:r>
      <w:r w:rsidR="000D18CF" w:rsidRPr="00AA2542">
        <w:rPr>
          <w:rFonts w:hint="cs"/>
          <w:sz w:val="27"/>
          <w:rtl/>
        </w:rPr>
        <w:t>ً</w:t>
      </w:r>
      <w:r w:rsidRPr="00AA2542">
        <w:rPr>
          <w:rFonts w:hint="cs"/>
          <w:sz w:val="27"/>
          <w:rtl/>
        </w:rPr>
        <w:t xml:space="preserve"> للظروف الثقافية والاجتماعية الحاكمة على الإسلام الشائع بين الأتراك العثمانيين، والمتأث</w:t>
      </w:r>
      <w:r w:rsidR="000D18CF" w:rsidRPr="00AA2542">
        <w:rPr>
          <w:rFonts w:hint="cs"/>
          <w:sz w:val="27"/>
          <w:rtl/>
        </w:rPr>
        <w:t>ِّ</w:t>
      </w:r>
      <w:r w:rsidRPr="00AA2542">
        <w:rPr>
          <w:rFonts w:hint="cs"/>
          <w:sz w:val="27"/>
          <w:rtl/>
        </w:rPr>
        <w:t>رة بسوء الظن</w:t>
      </w:r>
      <w:r w:rsidR="000D18CF" w:rsidRPr="00AA2542">
        <w:rPr>
          <w:rFonts w:hint="cs"/>
          <w:sz w:val="27"/>
          <w:rtl/>
        </w:rPr>
        <w:t>ّ</w:t>
      </w:r>
      <w:r w:rsidRPr="00AA2542">
        <w:rPr>
          <w:rFonts w:hint="cs"/>
          <w:sz w:val="27"/>
          <w:rtl/>
        </w:rPr>
        <w:t xml:space="preserve"> المتفش</w:t>
      </w:r>
      <w:r w:rsidR="000D18CF" w:rsidRPr="00AA2542">
        <w:rPr>
          <w:rFonts w:hint="cs"/>
          <w:sz w:val="27"/>
          <w:rtl/>
        </w:rPr>
        <w:t>ّ</w:t>
      </w:r>
      <w:r w:rsidRPr="00AA2542">
        <w:rPr>
          <w:rFonts w:hint="cs"/>
          <w:sz w:val="27"/>
          <w:rtl/>
        </w:rPr>
        <w:t xml:space="preserve">ي في الآثار والأعمال التي كانت بمتناول يده، يمكن العثور في أعمال هيجل على الكثير من النقاط الإيجابية أيضاً. </w:t>
      </w:r>
      <w:r w:rsidR="000D18CF" w:rsidRPr="00AA2542">
        <w:rPr>
          <w:rFonts w:hint="cs"/>
          <w:sz w:val="27"/>
          <w:rtl/>
        </w:rPr>
        <w:t>و</w:t>
      </w:r>
      <w:r w:rsidRPr="00AA2542">
        <w:rPr>
          <w:rFonts w:hint="cs"/>
          <w:sz w:val="27"/>
          <w:rtl/>
        </w:rPr>
        <w:t>من ذلك ـ على سبيل المثال ـ أنه يذهب في كتابه (محاضرات في فلسفة التاريخ) إلى القول:</w:t>
      </w:r>
      <w:r w:rsidR="000D18CF" w:rsidRPr="00AA2542">
        <w:rPr>
          <w:rFonts w:hint="cs"/>
          <w:sz w:val="27"/>
          <w:rtl/>
        </w:rPr>
        <w:t xml:space="preserve"> </w:t>
      </w:r>
      <w:r w:rsidRPr="00AA2542">
        <w:rPr>
          <w:rFonts w:hint="eastAsia"/>
          <w:sz w:val="24"/>
          <w:szCs w:val="24"/>
          <w:rtl/>
        </w:rPr>
        <w:t>«</w:t>
      </w:r>
      <w:r w:rsidRPr="00AA2542">
        <w:rPr>
          <w:rFonts w:hint="cs"/>
          <w:sz w:val="27"/>
          <w:rtl/>
        </w:rPr>
        <w:t>إن الشخص المسلم ليس مثل الفرد الأوروبي في امتلاكه لآراء مختلف</w:t>
      </w:r>
      <w:r w:rsidR="000D18CF" w:rsidRPr="00AA2542">
        <w:rPr>
          <w:rFonts w:hint="cs"/>
          <w:sz w:val="27"/>
          <w:rtl/>
        </w:rPr>
        <w:t>ة</w:t>
      </w:r>
      <w:r w:rsidRPr="00AA2542">
        <w:rPr>
          <w:rFonts w:hint="cs"/>
          <w:sz w:val="27"/>
          <w:rtl/>
        </w:rPr>
        <w:t>. فإذا كان الأوروبي مزيج</w:t>
      </w:r>
      <w:r w:rsidR="000D18CF" w:rsidRPr="00AA2542">
        <w:rPr>
          <w:rFonts w:hint="cs"/>
          <w:sz w:val="27"/>
          <w:rtl/>
        </w:rPr>
        <w:t>اً</w:t>
      </w:r>
      <w:r w:rsidRPr="00AA2542">
        <w:rPr>
          <w:rFonts w:hint="cs"/>
          <w:sz w:val="27"/>
          <w:rtl/>
        </w:rPr>
        <w:t xml:space="preserve"> معق</w:t>
      </w:r>
      <w:r w:rsidR="000D18CF" w:rsidRPr="00AA2542">
        <w:rPr>
          <w:rFonts w:hint="cs"/>
          <w:sz w:val="27"/>
          <w:rtl/>
        </w:rPr>
        <w:t>َّ</w:t>
      </w:r>
      <w:r w:rsidRPr="00AA2542">
        <w:rPr>
          <w:rFonts w:hint="cs"/>
          <w:sz w:val="27"/>
          <w:rtl/>
        </w:rPr>
        <w:t>د</w:t>
      </w:r>
      <w:r w:rsidR="000D18CF" w:rsidRPr="00AA2542">
        <w:rPr>
          <w:rFonts w:hint="cs"/>
          <w:sz w:val="27"/>
          <w:rtl/>
        </w:rPr>
        <w:t>اً</w:t>
      </w:r>
      <w:r w:rsidRPr="00AA2542">
        <w:rPr>
          <w:rFonts w:hint="cs"/>
          <w:sz w:val="27"/>
          <w:rtl/>
        </w:rPr>
        <w:t xml:space="preserve"> من مختلف العلاقات فإن المسلم إنما هو كل</w:t>
      </w:r>
      <w:r w:rsidR="000D18CF" w:rsidRPr="00AA2542">
        <w:rPr>
          <w:rFonts w:hint="cs"/>
          <w:sz w:val="27"/>
          <w:rtl/>
        </w:rPr>
        <w:t>ٌّ</w:t>
      </w:r>
      <w:r w:rsidRPr="00AA2542">
        <w:rPr>
          <w:sz w:val="27"/>
          <w:vertAlign w:val="superscript"/>
          <w:rtl/>
        </w:rPr>
        <w:t>(</w:t>
      </w:r>
      <w:r w:rsidRPr="00AA2542">
        <w:rPr>
          <w:rStyle w:val="ac"/>
          <w:sz w:val="27"/>
          <w:rtl/>
        </w:rPr>
        <w:endnoteReference w:id="338"/>
      </w:r>
      <w:r w:rsidRPr="00AA2542">
        <w:rPr>
          <w:sz w:val="27"/>
          <w:vertAlign w:val="superscript"/>
          <w:rtl/>
        </w:rPr>
        <w:t>)</w:t>
      </w:r>
      <w:r w:rsidRPr="00AA2542">
        <w:rPr>
          <w:rFonts w:hint="cs"/>
          <w:sz w:val="27"/>
          <w:rtl/>
        </w:rPr>
        <w:t>، ومجرّد كل</w:t>
      </w:r>
      <w:r w:rsidR="000D18CF" w:rsidRPr="00AA2542">
        <w:rPr>
          <w:rFonts w:hint="cs"/>
          <w:sz w:val="27"/>
          <w:rtl/>
        </w:rPr>
        <w:t>ّ</w:t>
      </w:r>
      <w:r w:rsidRPr="00AA2542">
        <w:rPr>
          <w:rFonts w:hint="eastAsia"/>
          <w:sz w:val="24"/>
          <w:szCs w:val="24"/>
          <w:rtl/>
        </w:rPr>
        <w:t>»</w:t>
      </w:r>
      <w:r w:rsidRPr="00AA2542">
        <w:rPr>
          <w:sz w:val="27"/>
          <w:vertAlign w:val="superscript"/>
          <w:rtl/>
        </w:rPr>
        <w:t>(</w:t>
      </w:r>
      <w:r w:rsidRPr="00AA2542">
        <w:rPr>
          <w:rStyle w:val="ac"/>
          <w:sz w:val="27"/>
          <w:rtl/>
        </w:rPr>
        <w:endnoteReference w:id="339"/>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وبعبارة</w:t>
      </w:r>
      <w:r w:rsidR="000D18CF" w:rsidRPr="00AA2542">
        <w:rPr>
          <w:rFonts w:hint="cs"/>
          <w:sz w:val="27"/>
          <w:rtl/>
        </w:rPr>
        <w:t>ٍ</w:t>
      </w:r>
      <w:r w:rsidRPr="00AA2542">
        <w:rPr>
          <w:rFonts w:hint="cs"/>
          <w:sz w:val="27"/>
          <w:rtl/>
        </w:rPr>
        <w:t xml:space="preserve"> أخرى: إذا كان هيجل في عام </w:t>
      </w:r>
      <w:r w:rsidR="002A4E47" w:rsidRPr="002A4E47">
        <w:rPr>
          <w:rFonts w:hint="cs"/>
          <w:sz w:val="27"/>
          <w:rtl/>
        </w:rPr>
        <w:t>1821</w:t>
      </w:r>
      <w:r w:rsidRPr="00AA2542">
        <w:rPr>
          <w:rFonts w:hint="cs"/>
          <w:sz w:val="27"/>
          <w:rtl/>
        </w:rPr>
        <w:t xml:space="preserve">م يصف العرب بأنهم </w:t>
      </w:r>
      <w:r w:rsidRPr="00AA2542">
        <w:rPr>
          <w:rFonts w:hint="eastAsia"/>
          <w:sz w:val="24"/>
          <w:szCs w:val="24"/>
          <w:rtl/>
        </w:rPr>
        <w:t>«</w:t>
      </w:r>
      <w:r w:rsidRPr="00AA2542">
        <w:rPr>
          <w:rFonts w:hint="cs"/>
          <w:sz w:val="27"/>
          <w:rtl/>
        </w:rPr>
        <w:t>أ</w:t>
      </w:r>
      <w:r w:rsidR="000D18CF" w:rsidRPr="00AA2542">
        <w:rPr>
          <w:rFonts w:hint="cs"/>
          <w:sz w:val="27"/>
          <w:rtl/>
        </w:rPr>
        <w:t>ُ</w:t>
      </w:r>
      <w:r w:rsidRPr="00AA2542">
        <w:rPr>
          <w:rFonts w:hint="cs"/>
          <w:sz w:val="27"/>
          <w:rtl/>
        </w:rPr>
        <w:t>م</w:t>
      </w:r>
      <w:r w:rsidR="000D18CF" w:rsidRPr="00AA2542">
        <w:rPr>
          <w:rFonts w:hint="cs"/>
          <w:sz w:val="27"/>
          <w:rtl/>
        </w:rPr>
        <w:t>ِّي</w:t>
      </w:r>
      <w:r w:rsidRPr="00AA2542">
        <w:rPr>
          <w:rFonts w:hint="cs"/>
          <w:sz w:val="27"/>
          <w:rtl/>
        </w:rPr>
        <w:t>ون</w:t>
      </w:r>
      <w:r w:rsidRPr="00AA2542">
        <w:rPr>
          <w:rFonts w:hint="eastAsia"/>
          <w:sz w:val="24"/>
          <w:szCs w:val="24"/>
          <w:rtl/>
        </w:rPr>
        <w:t>»</w:t>
      </w:r>
      <w:r w:rsidRPr="00AA2542">
        <w:rPr>
          <w:rFonts w:hint="cs"/>
          <w:sz w:val="27"/>
          <w:rtl/>
        </w:rPr>
        <w:t xml:space="preserve"> فإنه بعد ذلك بسنة</w:t>
      </w:r>
      <w:r w:rsidR="000D18CF" w:rsidRPr="00AA2542">
        <w:rPr>
          <w:rFonts w:hint="cs"/>
          <w:sz w:val="27"/>
          <w:rtl/>
        </w:rPr>
        <w:t>ٍ</w:t>
      </w:r>
      <w:r w:rsidRPr="00AA2542">
        <w:rPr>
          <w:rFonts w:hint="cs"/>
          <w:sz w:val="27"/>
          <w:rtl/>
        </w:rPr>
        <w:t>، وفي كتابه (محاضرات في فلسفة التاريخ)، يعبّ</w:t>
      </w:r>
      <w:r w:rsidR="000D18CF" w:rsidRPr="00AA2542">
        <w:rPr>
          <w:rFonts w:hint="cs"/>
          <w:sz w:val="27"/>
          <w:rtl/>
        </w:rPr>
        <w:t>ِ</w:t>
      </w:r>
      <w:r w:rsidRPr="00AA2542">
        <w:rPr>
          <w:rFonts w:hint="cs"/>
          <w:sz w:val="27"/>
          <w:rtl/>
        </w:rPr>
        <w:t xml:space="preserve">ر عن المسلمين بأنهم أصحاب الفضل في </w:t>
      </w:r>
      <w:r w:rsidRPr="00AA2542">
        <w:rPr>
          <w:rFonts w:hint="eastAsia"/>
          <w:sz w:val="24"/>
          <w:szCs w:val="24"/>
          <w:rtl/>
        </w:rPr>
        <w:t>«</w:t>
      </w:r>
      <w:r w:rsidRPr="00AA2542">
        <w:rPr>
          <w:rFonts w:hint="cs"/>
          <w:sz w:val="27"/>
          <w:rtl/>
        </w:rPr>
        <w:t>ازدهار الشعر وجميع العلوم</w:t>
      </w:r>
      <w:r w:rsidRPr="00AA2542">
        <w:rPr>
          <w:rFonts w:hint="eastAsia"/>
          <w:sz w:val="24"/>
          <w:szCs w:val="24"/>
          <w:rtl/>
        </w:rPr>
        <w:t>»</w:t>
      </w:r>
      <w:r w:rsidRPr="00AA2542">
        <w:rPr>
          <w:rFonts w:hint="cs"/>
          <w:sz w:val="27"/>
          <w:rtl/>
        </w:rPr>
        <w:t xml:space="preserve"> في عصره. وكذلك في كتابه (محاضرات في فلسفة الدين) يعمد إلى تعريف الإسلام بوصفه الدين الذي ترتبط فيه البشرية بالواحد بمنزلة الوعي الذاتي الانتزاعي بالكامل. أو أنه يُشيد بمخالفة الإسلام للطبقية الاجتماعية والانتصار </w:t>
      </w:r>
      <w:r w:rsidR="000D18CF" w:rsidRPr="00AA2542">
        <w:rPr>
          <w:rFonts w:hint="cs"/>
          <w:sz w:val="27"/>
          <w:rtl/>
        </w:rPr>
        <w:t>ل</w:t>
      </w:r>
      <w:r w:rsidRPr="00AA2542">
        <w:rPr>
          <w:rFonts w:hint="cs"/>
          <w:sz w:val="27"/>
          <w:rtl/>
        </w:rPr>
        <w:t>لعامّة، مؤك</w:t>
      </w:r>
      <w:r w:rsidR="000D18CF" w:rsidRPr="00AA2542">
        <w:rPr>
          <w:rFonts w:hint="cs"/>
          <w:sz w:val="27"/>
          <w:rtl/>
        </w:rPr>
        <w:t>ِّ</w:t>
      </w:r>
      <w:r w:rsidRPr="00AA2542">
        <w:rPr>
          <w:rFonts w:hint="cs"/>
          <w:sz w:val="27"/>
          <w:rtl/>
        </w:rPr>
        <w:t>داً على أن الإسلام أتاح للعثمانيين والمماليك أن يؤس</w:t>
      </w:r>
      <w:r w:rsidR="000D18CF" w:rsidRPr="00AA2542">
        <w:rPr>
          <w:rFonts w:hint="cs"/>
          <w:sz w:val="27"/>
          <w:rtl/>
        </w:rPr>
        <w:t>ِّ</w:t>
      </w:r>
      <w:r w:rsidRPr="00AA2542">
        <w:rPr>
          <w:rFonts w:hint="cs"/>
          <w:sz w:val="27"/>
          <w:rtl/>
        </w:rPr>
        <w:t xml:space="preserve">سوا بواسطة العبيد حكومات تثير الإعجاب، </w:t>
      </w:r>
      <w:r w:rsidRPr="00AA2542">
        <w:rPr>
          <w:rFonts w:hint="eastAsia"/>
          <w:sz w:val="24"/>
          <w:szCs w:val="24"/>
          <w:rtl/>
        </w:rPr>
        <w:t>«</w:t>
      </w:r>
      <w:r w:rsidRPr="00AA2542">
        <w:rPr>
          <w:rFonts w:hint="cs"/>
          <w:sz w:val="27"/>
          <w:rtl/>
        </w:rPr>
        <w:t>وكان بإمكان الفرد أن يكون عبداً مملوكاً في لحظة</w:t>
      </w:r>
      <w:r w:rsidR="000D18CF" w:rsidRPr="00AA2542">
        <w:rPr>
          <w:rFonts w:hint="cs"/>
          <w:sz w:val="27"/>
          <w:rtl/>
        </w:rPr>
        <w:t>ٍ</w:t>
      </w:r>
      <w:r w:rsidRPr="00AA2542">
        <w:rPr>
          <w:rFonts w:hint="cs"/>
          <w:sz w:val="27"/>
          <w:rtl/>
        </w:rPr>
        <w:t>، ليغدو ملكاً وسلطاناً يحكم إمبراطورية مترامية الأطراف في لحظة</w:t>
      </w:r>
      <w:r w:rsidR="000D18CF" w:rsidRPr="00AA2542">
        <w:rPr>
          <w:rFonts w:hint="cs"/>
          <w:sz w:val="27"/>
          <w:rtl/>
        </w:rPr>
        <w:t>ٍ</w:t>
      </w:r>
      <w:r w:rsidRPr="00AA2542">
        <w:rPr>
          <w:rFonts w:hint="cs"/>
          <w:sz w:val="27"/>
          <w:rtl/>
        </w:rPr>
        <w:t xml:space="preserve"> أخرى</w:t>
      </w:r>
      <w:r w:rsidRPr="00AA2542">
        <w:rPr>
          <w:rFonts w:hint="eastAsia"/>
          <w:sz w:val="24"/>
          <w:szCs w:val="24"/>
          <w:rtl/>
        </w:rPr>
        <w:t>»</w:t>
      </w:r>
      <w:r w:rsidRPr="00AA2542">
        <w:rPr>
          <w:sz w:val="27"/>
          <w:vertAlign w:val="superscript"/>
          <w:rtl/>
        </w:rPr>
        <w:t>(</w:t>
      </w:r>
      <w:r w:rsidRPr="00AA2542">
        <w:rPr>
          <w:rStyle w:val="ac"/>
          <w:sz w:val="27"/>
          <w:rtl/>
        </w:rPr>
        <w:endnoteReference w:id="340"/>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 xml:space="preserve">ويبدو أنه بعد عام </w:t>
      </w:r>
      <w:r w:rsidR="002A4E47" w:rsidRPr="002A4E47">
        <w:rPr>
          <w:rFonts w:hint="cs"/>
          <w:sz w:val="27"/>
          <w:rtl/>
        </w:rPr>
        <w:t>1817</w:t>
      </w:r>
      <w:r w:rsidRPr="00AA2542">
        <w:rPr>
          <w:rFonts w:hint="cs"/>
          <w:sz w:val="27"/>
          <w:rtl/>
        </w:rPr>
        <w:t>م ـ حيث يتحدّ</w:t>
      </w:r>
      <w:r w:rsidR="000D18CF" w:rsidRPr="00AA2542">
        <w:rPr>
          <w:rFonts w:hint="cs"/>
          <w:sz w:val="27"/>
          <w:rtl/>
        </w:rPr>
        <w:t>َ</w:t>
      </w:r>
      <w:r w:rsidRPr="00AA2542">
        <w:rPr>
          <w:rFonts w:hint="cs"/>
          <w:sz w:val="27"/>
          <w:rtl/>
        </w:rPr>
        <w:t>ث هيجل في بعض الموارد عن الإسلام ـ يؤك</w:t>
      </w:r>
      <w:r w:rsidR="000D18CF" w:rsidRPr="00AA2542">
        <w:rPr>
          <w:rFonts w:hint="cs"/>
          <w:sz w:val="27"/>
          <w:rtl/>
        </w:rPr>
        <w:t>ِّ</w:t>
      </w:r>
      <w:r w:rsidRPr="00AA2542">
        <w:rPr>
          <w:rFonts w:hint="cs"/>
          <w:sz w:val="27"/>
          <w:rtl/>
        </w:rPr>
        <w:t>د بتفصيل</w:t>
      </w:r>
      <w:r w:rsidR="000D18CF" w:rsidRPr="00AA2542">
        <w:rPr>
          <w:rFonts w:hint="cs"/>
          <w:sz w:val="27"/>
          <w:rtl/>
        </w:rPr>
        <w:t>ٍ</w:t>
      </w:r>
      <w:r w:rsidRPr="00AA2542">
        <w:rPr>
          <w:rFonts w:hint="cs"/>
          <w:sz w:val="27"/>
          <w:rtl/>
        </w:rPr>
        <w:t xml:space="preserve"> تام</w:t>
      </w:r>
      <w:r w:rsidR="000D18CF" w:rsidRPr="00AA2542">
        <w:rPr>
          <w:rFonts w:hint="cs"/>
          <w:sz w:val="27"/>
          <w:rtl/>
        </w:rPr>
        <w:t>ّ</w:t>
      </w:r>
      <w:r w:rsidRPr="00AA2542">
        <w:rPr>
          <w:rFonts w:hint="cs"/>
          <w:sz w:val="27"/>
          <w:rtl/>
        </w:rPr>
        <w:t xml:space="preserve"> على استياء الإسلام من الأمور الجزئية</w:t>
      </w:r>
      <w:r w:rsidRPr="00AA2542">
        <w:rPr>
          <w:sz w:val="27"/>
          <w:vertAlign w:val="superscript"/>
          <w:rtl/>
        </w:rPr>
        <w:t>(</w:t>
      </w:r>
      <w:r w:rsidRPr="00AA2542">
        <w:rPr>
          <w:rStyle w:val="ac"/>
          <w:sz w:val="27"/>
          <w:rtl/>
        </w:rPr>
        <w:endnoteReference w:id="341"/>
      </w:r>
      <w:r w:rsidRPr="00AA2542">
        <w:rPr>
          <w:sz w:val="27"/>
          <w:vertAlign w:val="superscript"/>
          <w:rtl/>
        </w:rPr>
        <w:t>)</w:t>
      </w:r>
      <w:r w:rsidRPr="00AA2542">
        <w:rPr>
          <w:rFonts w:hint="cs"/>
          <w:sz w:val="27"/>
          <w:rtl/>
        </w:rPr>
        <w:t xml:space="preserve">. </w:t>
      </w:r>
      <w:r w:rsidR="000D18CF" w:rsidRPr="00AA2542">
        <w:rPr>
          <w:rFonts w:hint="cs"/>
          <w:sz w:val="27"/>
          <w:rtl/>
        </w:rPr>
        <w:t>و</w:t>
      </w:r>
      <w:r w:rsidRPr="00AA2542">
        <w:rPr>
          <w:rFonts w:hint="cs"/>
          <w:sz w:val="27"/>
          <w:rtl/>
        </w:rPr>
        <w:t>من ذلك</w:t>
      </w:r>
      <w:r w:rsidR="000D18CF" w:rsidRPr="00AA2542">
        <w:rPr>
          <w:rFonts w:hint="cs"/>
          <w:sz w:val="27"/>
          <w:rtl/>
        </w:rPr>
        <w:t>،</w:t>
      </w:r>
      <w:r w:rsidRPr="00AA2542">
        <w:rPr>
          <w:rFonts w:hint="cs"/>
          <w:sz w:val="27"/>
          <w:rtl/>
        </w:rPr>
        <w:t xml:space="preserve"> على سبيل </w:t>
      </w:r>
      <w:r w:rsidR="000D18CF" w:rsidRPr="00AA2542">
        <w:rPr>
          <w:rFonts w:hint="cs"/>
          <w:sz w:val="27"/>
          <w:rtl/>
        </w:rPr>
        <w:lastRenderedPageBreak/>
        <w:t xml:space="preserve">المثال، </w:t>
      </w:r>
      <w:r w:rsidRPr="00AA2542">
        <w:rPr>
          <w:rFonts w:hint="cs"/>
          <w:sz w:val="27"/>
          <w:rtl/>
        </w:rPr>
        <w:t xml:space="preserve">أنه في محاضرات عام </w:t>
      </w:r>
      <w:r w:rsidR="002A4E47" w:rsidRPr="002A4E47">
        <w:rPr>
          <w:rFonts w:hint="cs"/>
          <w:sz w:val="27"/>
          <w:rtl/>
        </w:rPr>
        <w:t>1824</w:t>
      </w:r>
      <w:r w:rsidRPr="00AA2542">
        <w:rPr>
          <w:rFonts w:hint="cs"/>
          <w:sz w:val="27"/>
          <w:rtl/>
        </w:rPr>
        <w:t xml:space="preserve">م في </w:t>
      </w:r>
      <w:r w:rsidR="007D54A2" w:rsidRPr="00AA2542">
        <w:rPr>
          <w:rFonts w:hint="cs"/>
          <w:sz w:val="27"/>
          <w:rtl/>
        </w:rPr>
        <w:t>مجال</w:t>
      </w:r>
      <w:r w:rsidRPr="00AA2542">
        <w:rPr>
          <w:rFonts w:hint="cs"/>
          <w:sz w:val="27"/>
          <w:rtl/>
        </w:rPr>
        <w:t xml:space="preserve"> فلسفة الدين يقول لنا: </w:t>
      </w:r>
      <w:r w:rsidRPr="00AA2542">
        <w:rPr>
          <w:rFonts w:hint="eastAsia"/>
          <w:sz w:val="24"/>
          <w:szCs w:val="24"/>
          <w:rtl/>
        </w:rPr>
        <w:t>«</w:t>
      </w:r>
      <w:r w:rsidRPr="00AA2542">
        <w:rPr>
          <w:rFonts w:hint="cs"/>
          <w:sz w:val="27"/>
          <w:rtl/>
        </w:rPr>
        <w:t>إن الإسلام دين التنوير، ودين الفكر، ودين التفكير الانتزاعي</w:t>
      </w:r>
      <w:r w:rsidRPr="00AA2542">
        <w:rPr>
          <w:rFonts w:hint="eastAsia"/>
          <w:sz w:val="24"/>
          <w:szCs w:val="24"/>
          <w:rtl/>
        </w:rPr>
        <w:t>»</w:t>
      </w:r>
      <w:r w:rsidRPr="00AA2542">
        <w:rPr>
          <w:sz w:val="27"/>
          <w:vertAlign w:val="superscript"/>
          <w:rtl/>
        </w:rPr>
        <w:t>(</w:t>
      </w:r>
      <w:r w:rsidRPr="00AA2542">
        <w:rPr>
          <w:rStyle w:val="ac"/>
          <w:sz w:val="27"/>
          <w:rtl/>
        </w:rPr>
        <w:endnoteReference w:id="342"/>
      </w:r>
      <w:r w:rsidRPr="00AA2542">
        <w:rPr>
          <w:sz w:val="27"/>
          <w:vertAlign w:val="superscript"/>
          <w:rtl/>
        </w:rPr>
        <w:t>)</w:t>
      </w:r>
      <w:r w:rsidR="000D18CF" w:rsidRPr="00AA2542">
        <w:rPr>
          <w:rFonts w:hint="cs"/>
          <w:sz w:val="27"/>
          <w:rtl/>
        </w:rPr>
        <w:t>؛</w:t>
      </w:r>
      <w:r w:rsidRPr="00AA2542">
        <w:rPr>
          <w:rFonts w:hint="cs"/>
          <w:sz w:val="27"/>
          <w:rtl/>
        </w:rPr>
        <w:t xml:space="preserve"> أو يُشير ـ مثلاً ـ في محاضرات فلسفة التاريخ إلى أن </w:t>
      </w:r>
      <w:r w:rsidRPr="00AA2542">
        <w:rPr>
          <w:rFonts w:hint="eastAsia"/>
          <w:sz w:val="24"/>
          <w:szCs w:val="24"/>
          <w:rtl/>
        </w:rPr>
        <w:t>«</w:t>
      </w:r>
      <w:r w:rsidRPr="00AA2542">
        <w:rPr>
          <w:rFonts w:hint="cs"/>
          <w:sz w:val="27"/>
          <w:rtl/>
        </w:rPr>
        <w:t>الإسلام كان على الدوام كياناً ذا صبغة</w:t>
      </w:r>
      <w:r w:rsidR="000D18CF" w:rsidRPr="00AA2542">
        <w:rPr>
          <w:rFonts w:hint="cs"/>
          <w:sz w:val="27"/>
          <w:rtl/>
        </w:rPr>
        <w:t>ٍ</w:t>
      </w:r>
      <w:r w:rsidRPr="00AA2542">
        <w:rPr>
          <w:rFonts w:hint="cs"/>
          <w:sz w:val="27"/>
          <w:rtl/>
        </w:rPr>
        <w:t xml:space="preserve"> واحدة بسيطة ومنتشرة، وقو</w:t>
      </w:r>
      <w:r w:rsidR="000D18CF" w:rsidRPr="00AA2542">
        <w:rPr>
          <w:rFonts w:hint="cs"/>
          <w:sz w:val="27"/>
          <w:rtl/>
        </w:rPr>
        <w:t>ّ</w:t>
      </w:r>
      <w:r w:rsidRPr="00AA2542">
        <w:rPr>
          <w:rFonts w:hint="cs"/>
          <w:sz w:val="27"/>
          <w:rtl/>
        </w:rPr>
        <w:t>ة ذات بُع</w:t>
      </w:r>
      <w:r w:rsidR="000D18CF" w:rsidRPr="00AA2542">
        <w:rPr>
          <w:rFonts w:hint="cs"/>
          <w:sz w:val="27"/>
          <w:rtl/>
        </w:rPr>
        <w:t>ْ</w:t>
      </w:r>
      <w:r w:rsidRPr="00AA2542">
        <w:rPr>
          <w:rFonts w:hint="cs"/>
          <w:sz w:val="27"/>
          <w:rtl/>
        </w:rPr>
        <w:t>د</w:t>
      </w:r>
      <w:r w:rsidR="000D18CF" w:rsidRPr="00AA2542">
        <w:rPr>
          <w:rFonts w:hint="cs"/>
          <w:sz w:val="27"/>
          <w:rtl/>
        </w:rPr>
        <w:t>ٍ</w:t>
      </w:r>
      <w:r w:rsidRPr="00AA2542">
        <w:rPr>
          <w:rFonts w:hint="cs"/>
          <w:sz w:val="27"/>
          <w:rtl/>
        </w:rPr>
        <w:t xml:space="preserve"> واحد، وإن انتشاره المتسارع في مناطق حوض المتوسّط يكمن تماماً في بُع</w:t>
      </w:r>
      <w:r w:rsidR="000D18CF" w:rsidRPr="00AA2542">
        <w:rPr>
          <w:rFonts w:hint="cs"/>
          <w:sz w:val="27"/>
          <w:rtl/>
        </w:rPr>
        <w:t>ْ</w:t>
      </w:r>
      <w:r w:rsidRPr="00AA2542">
        <w:rPr>
          <w:rFonts w:hint="cs"/>
          <w:sz w:val="27"/>
          <w:rtl/>
        </w:rPr>
        <w:t>ده عن التعقيد</w:t>
      </w:r>
      <w:r w:rsidRPr="00AA2542">
        <w:rPr>
          <w:rFonts w:hint="eastAsia"/>
          <w:sz w:val="24"/>
          <w:szCs w:val="24"/>
          <w:rtl/>
        </w:rPr>
        <w:t>»</w:t>
      </w:r>
      <w:r w:rsidRPr="00AA2542">
        <w:rPr>
          <w:sz w:val="27"/>
          <w:vertAlign w:val="superscript"/>
          <w:rtl/>
        </w:rPr>
        <w:t>(</w:t>
      </w:r>
      <w:r w:rsidRPr="00AA2542">
        <w:rPr>
          <w:rStyle w:val="ac"/>
          <w:sz w:val="27"/>
          <w:rtl/>
        </w:rPr>
        <w:endnoteReference w:id="343"/>
      </w:r>
      <w:r w:rsidRPr="00AA2542">
        <w:rPr>
          <w:sz w:val="27"/>
          <w:vertAlign w:val="superscript"/>
          <w:rtl/>
        </w:rPr>
        <w:t>)</w:t>
      </w:r>
      <w:r w:rsidRPr="00AA2542">
        <w:rPr>
          <w:rFonts w:hint="cs"/>
          <w:sz w:val="27"/>
          <w:rtl/>
        </w:rPr>
        <w:t>.</w:t>
      </w:r>
      <w:r w:rsidRPr="00AA2542">
        <w:rPr>
          <w:sz w:val="27"/>
          <w:rtl/>
        </w:rPr>
        <w:t xml:space="preserve"> </w:t>
      </w:r>
      <w:r w:rsidRPr="00AA2542">
        <w:rPr>
          <w:rFonts w:hint="cs"/>
          <w:sz w:val="27"/>
          <w:rtl/>
        </w:rPr>
        <w:t xml:space="preserve">ومن هنا إذا أردنا </w:t>
      </w:r>
      <w:r w:rsidR="000D18CF" w:rsidRPr="00AA2542">
        <w:rPr>
          <w:rFonts w:hint="cs"/>
          <w:sz w:val="27"/>
          <w:rtl/>
        </w:rPr>
        <w:t>ا</w:t>
      </w:r>
      <w:r w:rsidRPr="00AA2542">
        <w:rPr>
          <w:rFonts w:hint="cs"/>
          <w:sz w:val="27"/>
          <w:rtl/>
        </w:rPr>
        <w:t>لتزام جانب ال</w:t>
      </w:r>
      <w:r w:rsidR="000D18CF" w:rsidRPr="00AA2542">
        <w:rPr>
          <w:rFonts w:hint="cs"/>
          <w:sz w:val="27"/>
          <w:rtl/>
        </w:rPr>
        <w:t>إ</w:t>
      </w:r>
      <w:r w:rsidRPr="00AA2542">
        <w:rPr>
          <w:rFonts w:hint="cs"/>
          <w:sz w:val="27"/>
          <w:rtl/>
        </w:rPr>
        <w:t>نصاف وجب علينا القول بأن هناك موارد دفع فيها التنوير بهيجل إلى اعتبار المسيحية ديناً آخر موازياً للإسلام. ونجده هنا يُشير حت</w:t>
      </w:r>
      <w:r w:rsidR="002971DD" w:rsidRPr="00AA2542">
        <w:rPr>
          <w:rFonts w:hint="cs"/>
          <w:sz w:val="27"/>
          <w:rtl/>
        </w:rPr>
        <w:t>ّ</w:t>
      </w:r>
      <w:r w:rsidRPr="00AA2542">
        <w:rPr>
          <w:rFonts w:hint="cs"/>
          <w:sz w:val="27"/>
          <w:rtl/>
        </w:rPr>
        <w:t>ى إلى بعض موارد الظلم التي ارتكبت بحق</w:t>
      </w:r>
      <w:r w:rsidR="002971DD" w:rsidRPr="00AA2542">
        <w:rPr>
          <w:rFonts w:hint="cs"/>
          <w:sz w:val="27"/>
          <w:rtl/>
        </w:rPr>
        <w:t>ّ</w:t>
      </w:r>
      <w:r w:rsidRPr="00AA2542">
        <w:rPr>
          <w:rFonts w:hint="cs"/>
          <w:sz w:val="27"/>
          <w:rtl/>
        </w:rPr>
        <w:t xml:space="preserve"> المسلمين أحياناً</w:t>
      </w:r>
      <w:r w:rsidRPr="00AA2542">
        <w:rPr>
          <w:sz w:val="27"/>
          <w:vertAlign w:val="superscript"/>
          <w:rtl/>
        </w:rPr>
        <w:t>(</w:t>
      </w:r>
      <w:r w:rsidRPr="00AA2542">
        <w:rPr>
          <w:rStyle w:val="ac"/>
          <w:sz w:val="27"/>
          <w:rtl/>
        </w:rPr>
        <w:endnoteReference w:id="344"/>
      </w:r>
      <w:r w:rsidRPr="00AA2542">
        <w:rPr>
          <w:sz w:val="27"/>
          <w:vertAlign w:val="superscript"/>
          <w:rtl/>
        </w:rPr>
        <w:t>)</w:t>
      </w:r>
      <w:r w:rsidRPr="00AA2542">
        <w:rPr>
          <w:rFonts w:hint="cs"/>
          <w:sz w:val="27"/>
          <w:rtl/>
        </w:rPr>
        <w:t>.</w:t>
      </w:r>
      <w:r w:rsidRPr="00AA2542">
        <w:rPr>
          <w:sz w:val="27"/>
          <w:rtl/>
        </w:rPr>
        <w:t xml:space="preserve"> </w:t>
      </w:r>
      <w:r w:rsidRPr="00AA2542">
        <w:rPr>
          <w:rFonts w:hint="cs"/>
          <w:sz w:val="27"/>
          <w:rtl/>
        </w:rPr>
        <w:t xml:space="preserve">وبالإضافة إلى ذلك نشاهد في الكتابات الأولى التي كتبها هيجل في </w:t>
      </w:r>
      <w:r w:rsidR="002971DD" w:rsidRPr="00AA2542">
        <w:rPr>
          <w:rFonts w:hint="cs"/>
          <w:sz w:val="27"/>
          <w:rtl/>
        </w:rPr>
        <w:t>أوّل</w:t>
      </w:r>
      <w:r w:rsidRPr="00AA2542">
        <w:rPr>
          <w:rFonts w:hint="cs"/>
          <w:sz w:val="27"/>
          <w:rtl/>
        </w:rPr>
        <w:t xml:space="preserve"> شبابه يتحدّ</w:t>
      </w:r>
      <w:r w:rsidR="002971DD" w:rsidRPr="00AA2542">
        <w:rPr>
          <w:rFonts w:hint="cs"/>
          <w:sz w:val="27"/>
          <w:rtl/>
        </w:rPr>
        <w:t>َ</w:t>
      </w:r>
      <w:r w:rsidRPr="00AA2542">
        <w:rPr>
          <w:rFonts w:hint="cs"/>
          <w:sz w:val="27"/>
          <w:rtl/>
        </w:rPr>
        <w:t>ث عن الأخلاق بوصفها الهدف الأصلي من الدين، ويستشهد بالسيد المسيح والنبي</w:t>
      </w:r>
      <w:r w:rsidR="002971DD" w:rsidRPr="00AA2542">
        <w:rPr>
          <w:rFonts w:hint="cs"/>
          <w:sz w:val="27"/>
          <w:rtl/>
        </w:rPr>
        <w:t>ّ</w:t>
      </w:r>
      <w:r w:rsidRPr="00AA2542">
        <w:rPr>
          <w:rFonts w:hint="cs"/>
          <w:sz w:val="27"/>
          <w:rtl/>
        </w:rPr>
        <w:t xml:space="preserve"> محمد</w:t>
      </w:r>
      <w:r w:rsidR="00356DF6" w:rsidRPr="005D51D5">
        <w:rPr>
          <w:rFonts w:cs="Mosawi" w:hint="cs"/>
          <w:szCs w:val="22"/>
          <w:rtl/>
        </w:rPr>
        <w:t>|</w:t>
      </w:r>
      <w:r w:rsidRPr="00AA2542">
        <w:rPr>
          <w:rFonts w:hint="cs"/>
          <w:sz w:val="27"/>
          <w:rtl/>
        </w:rPr>
        <w:t xml:space="preserve"> جنباً إلى جنب</w:t>
      </w:r>
      <w:r w:rsidR="002971DD" w:rsidRPr="00AA2542">
        <w:rPr>
          <w:rFonts w:hint="cs"/>
          <w:sz w:val="27"/>
          <w:rtl/>
        </w:rPr>
        <w:t>ٍ،</w:t>
      </w:r>
      <w:r w:rsidRPr="00AA2542">
        <w:rPr>
          <w:rFonts w:hint="cs"/>
          <w:sz w:val="27"/>
          <w:rtl/>
        </w:rPr>
        <w:t xml:space="preserve"> وفي جملة</w:t>
      </w:r>
      <w:r w:rsidR="002971DD" w:rsidRPr="00AA2542">
        <w:rPr>
          <w:rFonts w:hint="cs"/>
          <w:sz w:val="27"/>
          <w:rtl/>
        </w:rPr>
        <w:t>ٍ</w:t>
      </w:r>
      <w:r w:rsidRPr="00AA2542">
        <w:rPr>
          <w:rFonts w:hint="cs"/>
          <w:sz w:val="27"/>
          <w:rtl/>
        </w:rPr>
        <w:t xml:space="preserve"> واحدة</w:t>
      </w:r>
      <w:r w:rsidRPr="00AA2542">
        <w:rPr>
          <w:sz w:val="27"/>
          <w:vertAlign w:val="superscript"/>
          <w:rtl/>
        </w:rPr>
        <w:t>(</w:t>
      </w:r>
      <w:r w:rsidRPr="00AA2542">
        <w:rPr>
          <w:rStyle w:val="ac"/>
          <w:sz w:val="27"/>
          <w:rtl/>
        </w:rPr>
        <w:endnoteReference w:id="345"/>
      </w:r>
      <w:r w:rsidRPr="00AA2542">
        <w:rPr>
          <w:sz w:val="27"/>
          <w:vertAlign w:val="superscript"/>
          <w:rtl/>
        </w:rPr>
        <w:t>)</w:t>
      </w:r>
      <w:r w:rsidRPr="00AA2542">
        <w:rPr>
          <w:rFonts w:hint="cs"/>
          <w:sz w:val="27"/>
          <w:rtl/>
        </w:rPr>
        <w:t xml:space="preserve">. كما أنه في محاضرات فلسفة الدين، يضع </w:t>
      </w:r>
      <w:r w:rsidRPr="00AA2542">
        <w:rPr>
          <w:rFonts w:hint="eastAsia"/>
          <w:sz w:val="24"/>
          <w:szCs w:val="24"/>
          <w:rtl/>
        </w:rPr>
        <w:t>«</w:t>
      </w:r>
      <w:r w:rsidRPr="00AA2542">
        <w:rPr>
          <w:rFonts w:hint="cs"/>
          <w:sz w:val="27"/>
          <w:rtl/>
        </w:rPr>
        <w:t>حروب المسلمين</w:t>
      </w:r>
      <w:r w:rsidRPr="00AA2542">
        <w:rPr>
          <w:rFonts w:hint="eastAsia"/>
          <w:sz w:val="24"/>
          <w:szCs w:val="24"/>
          <w:rtl/>
        </w:rPr>
        <w:t>»</w:t>
      </w:r>
      <w:r w:rsidRPr="00AA2542">
        <w:rPr>
          <w:rFonts w:hint="cs"/>
          <w:sz w:val="27"/>
          <w:rtl/>
        </w:rPr>
        <w:t xml:space="preserve"> بموازاة </w:t>
      </w:r>
      <w:r w:rsidRPr="00AA2542">
        <w:rPr>
          <w:rFonts w:hint="eastAsia"/>
          <w:sz w:val="24"/>
          <w:szCs w:val="24"/>
          <w:rtl/>
        </w:rPr>
        <w:t>«</w:t>
      </w:r>
      <w:r w:rsidRPr="00AA2542">
        <w:rPr>
          <w:rFonts w:hint="cs"/>
          <w:sz w:val="27"/>
          <w:rtl/>
        </w:rPr>
        <w:t>الحروب الدينية بين الكاثوليك والبروتستانت</w:t>
      </w:r>
      <w:r w:rsidRPr="00AA2542">
        <w:rPr>
          <w:rFonts w:hint="eastAsia"/>
          <w:sz w:val="24"/>
          <w:szCs w:val="24"/>
          <w:rtl/>
        </w:rPr>
        <w:t>»</w:t>
      </w:r>
      <w:r w:rsidRPr="00AA2542">
        <w:rPr>
          <w:sz w:val="27"/>
          <w:vertAlign w:val="superscript"/>
          <w:rtl/>
        </w:rPr>
        <w:t>(</w:t>
      </w:r>
      <w:r w:rsidRPr="00AA2542">
        <w:rPr>
          <w:rStyle w:val="ac"/>
          <w:sz w:val="27"/>
          <w:rtl/>
        </w:rPr>
        <w:endnoteReference w:id="346"/>
      </w:r>
      <w:r w:rsidRPr="00AA2542">
        <w:rPr>
          <w:sz w:val="27"/>
          <w:vertAlign w:val="superscript"/>
          <w:rtl/>
        </w:rPr>
        <w:t>)</w:t>
      </w:r>
      <w:r w:rsidRPr="00AA2542">
        <w:rPr>
          <w:rFonts w:hint="cs"/>
          <w:sz w:val="27"/>
          <w:rtl/>
        </w:rPr>
        <w:t>.</w:t>
      </w:r>
    </w:p>
    <w:p w:rsidR="00774F91" w:rsidRPr="00AA2542" w:rsidRDefault="00774F91" w:rsidP="004A24E0">
      <w:pPr>
        <w:rPr>
          <w:sz w:val="27"/>
          <w:rtl/>
        </w:rPr>
      </w:pPr>
      <w:r w:rsidRPr="00AA2542">
        <w:rPr>
          <w:rFonts w:hint="cs"/>
          <w:sz w:val="27"/>
          <w:rtl/>
        </w:rPr>
        <w:t>ومع ذلك</w:t>
      </w:r>
      <w:r w:rsidR="002971DD" w:rsidRPr="00AA2542">
        <w:rPr>
          <w:rFonts w:hint="cs"/>
          <w:sz w:val="27"/>
          <w:rtl/>
        </w:rPr>
        <w:t>،</w:t>
      </w:r>
      <w:r w:rsidRPr="00AA2542">
        <w:rPr>
          <w:rFonts w:hint="cs"/>
          <w:sz w:val="27"/>
          <w:rtl/>
        </w:rPr>
        <w:t xml:space="preserve"> وعلى الرغم من أن هيجل يعتبر الإسلام تجل</w:t>
      </w:r>
      <w:r w:rsidR="002971DD" w:rsidRPr="00AA2542">
        <w:rPr>
          <w:rFonts w:hint="cs"/>
          <w:sz w:val="27"/>
          <w:rtl/>
        </w:rPr>
        <w:t>ّ</w:t>
      </w:r>
      <w:r w:rsidRPr="00AA2542">
        <w:rPr>
          <w:rFonts w:hint="cs"/>
          <w:sz w:val="27"/>
          <w:rtl/>
        </w:rPr>
        <w:t>ياً انتزاعياً ناقصاً عن الروح المطلقة في زمانه، يبدو في المجموع أنه يرى في الإسلام خطراً جاد</w:t>
      </w:r>
      <w:r w:rsidR="002971DD" w:rsidRPr="00AA2542">
        <w:rPr>
          <w:rFonts w:hint="cs"/>
          <w:sz w:val="27"/>
          <w:rtl/>
        </w:rPr>
        <w:t>ّ</w:t>
      </w:r>
      <w:r w:rsidRPr="00AA2542">
        <w:rPr>
          <w:rFonts w:hint="cs"/>
          <w:sz w:val="27"/>
          <w:rtl/>
        </w:rPr>
        <w:t>اً على المسيحية والمجتمع البشري. وبالإضافة إلى ذلك فإنه على الرغم من أسلوبه الم</w:t>
      </w:r>
      <w:r w:rsidR="002971DD" w:rsidRPr="00AA2542">
        <w:rPr>
          <w:rFonts w:hint="cs"/>
          <w:sz w:val="27"/>
          <w:rtl/>
        </w:rPr>
        <w:t>َ</w:t>
      </w:r>
      <w:r w:rsidRPr="00AA2542">
        <w:rPr>
          <w:rFonts w:hint="cs"/>
          <w:sz w:val="27"/>
          <w:rtl/>
        </w:rPr>
        <w:t>ر</w:t>
      </w:r>
      <w:r w:rsidR="002971DD" w:rsidRPr="00AA2542">
        <w:rPr>
          <w:rFonts w:hint="cs"/>
          <w:sz w:val="27"/>
          <w:rtl/>
        </w:rPr>
        <w:t>ِ</w:t>
      </w:r>
      <w:r w:rsidRPr="00AA2542">
        <w:rPr>
          <w:rFonts w:hint="cs"/>
          <w:sz w:val="27"/>
          <w:rtl/>
        </w:rPr>
        <w:t>ن في معرض حديثه عن الفرس</w:t>
      </w:r>
      <w:r w:rsidRPr="00AA2542">
        <w:rPr>
          <w:sz w:val="27"/>
          <w:vertAlign w:val="superscript"/>
          <w:rtl/>
        </w:rPr>
        <w:t>(</w:t>
      </w:r>
      <w:r w:rsidRPr="00AA2542">
        <w:rPr>
          <w:rStyle w:val="ac"/>
          <w:sz w:val="27"/>
          <w:rtl/>
        </w:rPr>
        <w:endnoteReference w:id="347"/>
      </w:r>
      <w:r w:rsidRPr="00AA2542">
        <w:rPr>
          <w:sz w:val="27"/>
          <w:vertAlign w:val="superscript"/>
          <w:rtl/>
        </w:rPr>
        <w:t>)</w:t>
      </w:r>
      <w:r w:rsidRPr="00AA2542">
        <w:rPr>
          <w:rFonts w:hint="cs"/>
          <w:sz w:val="27"/>
          <w:rtl/>
        </w:rPr>
        <w:t>، إلا</w:t>
      </w:r>
      <w:r w:rsidR="002971DD" w:rsidRPr="00AA2542">
        <w:rPr>
          <w:rFonts w:hint="cs"/>
          <w:sz w:val="27"/>
          <w:rtl/>
        </w:rPr>
        <w:t>ّ</w:t>
      </w:r>
      <w:r w:rsidRPr="00AA2542">
        <w:rPr>
          <w:rFonts w:hint="cs"/>
          <w:sz w:val="27"/>
          <w:rtl/>
        </w:rPr>
        <w:t xml:space="preserve"> أنه يتحدّ</w:t>
      </w:r>
      <w:r w:rsidR="002971DD" w:rsidRPr="00AA2542">
        <w:rPr>
          <w:rFonts w:hint="cs"/>
          <w:sz w:val="27"/>
          <w:rtl/>
        </w:rPr>
        <w:t>َ</w:t>
      </w:r>
      <w:r w:rsidRPr="00AA2542">
        <w:rPr>
          <w:rFonts w:hint="cs"/>
          <w:sz w:val="27"/>
          <w:rtl/>
        </w:rPr>
        <w:t>ث عن الإسلام بوصفه خلأ</w:t>
      </w:r>
      <w:r w:rsidR="002971DD" w:rsidRPr="00AA2542">
        <w:rPr>
          <w:rFonts w:hint="cs"/>
          <w:sz w:val="27"/>
          <w:rtl/>
        </w:rPr>
        <w:t>ً</w:t>
      </w:r>
      <w:r w:rsidRPr="00AA2542">
        <w:rPr>
          <w:rFonts w:hint="cs"/>
          <w:sz w:val="27"/>
          <w:rtl/>
        </w:rPr>
        <w:t xml:space="preserve"> اجتماعياً. يرى هيجيل في توحيدية الإسلام خطراً من شأنه في نهاية المطاف أن يؤد</w:t>
      </w:r>
      <w:r w:rsidR="002971DD" w:rsidRPr="00AA2542">
        <w:rPr>
          <w:rFonts w:hint="cs"/>
          <w:sz w:val="27"/>
          <w:rtl/>
        </w:rPr>
        <w:t>ّ</w:t>
      </w:r>
      <w:r w:rsidRPr="00AA2542">
        <w:rPr>
          <w:rFonts w:hint="cs"/>
          <w:sz w:val="27"/>
          <w:rtl/>
        </w:rPr>
        <w:t xml:space="preserve">ي إلى </w:t>
      </w:r>
      <w:r w:rsidRPr="00AA2542">
        <w:rPr>
          <w:rFonts w:hint="eastAsia"/>
          <w:sz w:val="24"/>
          <w:szCs w:val="24"/>
          <w:rtl/>
        </w:rPr>
        <w:t>«</w:t>
      </w:r>
      <w:r w:rsidRPr="00AA2542">
        <w:rPr>
          <w:rFonts w:hint="cs"/>
          <w:sz w:val="27"/>
          <w:rtl/>
        </w:rPr>
        <w:t>إزالة جميع أنواع الطبقية</w:t>
      </w:r>
      <w:r w:rsidRPr="00AA2542">
        <w:rPr>
          <w:rFonts w:hint="eastAsia"/>
          <w:sz w:val="24"/>
          <w:szCs w:val="24"/>
          <w:rtl/>
        </w:rPr>
        <w:t>»</w:t>
      </w:r>
      <w:r w:rsidRPr="00AA2542">
        <w:rPr>
          <w:rFonts w:hint="cs"/>
          <w:sz w:val="27"/>
          <w:rtl/>
        </w:rPr>
        <w:t>، و</w:t>
      </w:r>
      <w:r w:rsidR="004A24E0">
        <w:rPr>
          <w:rFonts w:hint="cs"/>
          <w:sz w:val="27"/>
          <w:rtl/>
        </w:rPr>
        <w:t>أ</w:t>
      </w:r>
      <w:r w:rsidRPr="00AA2542">
        <w:rPr>
          <w:rFonts w:hint="cs"/>
          <w:sz w:val="27"/>
          <w:rtl/>
        </w:rPr>
        <w:t>ن هذا الخطر لا يقتصر على تهديد مجتمع هيجل فقط، بل هو أشدّ من ذلك بكثير</w:t>
      </w:r>
      <w:r w:rsidR="002971DD" w:rsidRPr="00AA2542">
        <w:rPr>
          <w:rFonts w:hint="cs"/>
          <w:sz w:val="27"/>
          <w:rtl/>
        </w:rPr>
        <w:t>ٍ</w:t>
      </w:r>
      <w:r w:rsidRPr="00AA2542">
        <w:rPr>
          <w:rFonts w:hint="cs"/>
          <w:sz w:val="27"/>
          <w:rtl/>
        </w:rPr>
        <w:t>، ويمكنه أن يتحد</w:t>
      </w:r>
      <w:r w:rsidR="002971DD" w:rsidRPr="00AA2542">
        <w:rPr>
          <w:rFonts w:hint="cs"/>
          <w:sz w:val="27"/>
          <w:rtl/>
        </w:rPr>
        <w:t>ّ</w:t>
      </w:r>
      <w:r w:rsidRPr="00AA2542">
        <w:rPr>
          <w:rFonts w:hint="cs"/>
          <w:sz w:val="27"/>
          <w:rtl/>
        </w:rPr>
        <w:t>ى مجمل فهمه للهوية.</w:t>
      </w:r>
    </w:p>
    <w:p w:rsidR="00774F91" w:rsidRPr="00AA2542" w:rsidRDefault="00774F91" w:rsidP="00D24FE2">
      <w:pPr>
        <w:spacing w:line="410" w:lineRule="exact"/>
        <w:rPr>
          <w:sz w:val="27"/>
          <w:rtl/>
        </w:rPr>
      </w:pPr>
      <w:r w:rsidRPr="00AA2542">
        <w:rPr>
          <w:rFonts w:hint="eastAsia"/>
          <w:sz w:val="24"/>
          <w:szCs w:val="24"/>
          <w:rtl/>
        </w:rPr>
        <w:t>«</w:t>
      </w:r>
      <w:r w:rsidRPr="00AA2542">
        <w:rPr>
          <w:rFonts w:hint="cs"/>
          <w:sz w:val="27"/>
          <w:rtl/>
        </w:rPr>
        <w:t>في الإسلام تزول جميع القيود. وفي هذا التوحيد تنهار جميع جهات الفردانية</w:t>
      </w:r>
      <w:r w:rsidR="002971DD" w:rsidRPr="00AA2542">
        <w:rPr>
          <w:rFonts w:hint="cs"/>
          <w:sz w:val="27"/>
          <w:rtl/>
        </w:rPr>
        <w:t>،</w:t>
      </w:r>
      <w:r w:rsidRPr="00AA2542">
        <w:rPr>
          <w:rFonts w:hint="cs"/>
          <w:sz w:val="27"/>
          <w:rtl/>
        </w:rPr>
        <w:t xml:space="preserve"> وكذلك الاختلافات الطبقية</w:t>
      </w:r>
      <w:r w:rsidR="002971DD" w:rsidRPr="00AA2542">
        <w:rPr>
          <w:rFonts w:hint="cs"/>
          <w:sz w:val="27"/>
          <w:rtl/>
        </w:rPr>
        <w:t>،</w:t>
      </w:r>
      <w:r w:rsidRPr="00AA2542">
        <w:rPr>
          <w:rFonts w:hint="cs"/>
          <w:sz w:val="27"/>
          <w:rtl/>
        </w:rPr>
        <w:t xml:space="preserve"> والحقوق النسبية، ولن تكون هناك أي</w:t>
      </w:r>
      <w:r w:rsidR="002971DD" w:rsidRPr="00AA2542">
        <w:rPr>
          <w:rFonts w:hint="cs"/>
          <w:sz w:val="27"/>
          <w:rtl/>
        </w:rPr>
        <w:t>ّ</w:t>
      </w:r>
      <w:r w:rsidRPr="00AA2542">
        <w:rPr>
          <w:rFonts w:hint="cs"/>
          <w:sz w:val="27"/>
          <w:rtl/>
        </w:rPr>
        <w:t xml:space="preserve"> محدودية سياسية فردية... وإن هذا الأمر سيكون في ظهوره الذاتي محط</w:t>
      </w:r>
      <w:r w:rsidR="002971DD" w:rsidRPr="00AA2542">
        <w:rPr>
          <w:rFonts w:hint="cs"/>
          <w:sz w:val="27"/>
          <w:rtl/>
        </w:rPr>
        <w:t>ِّ</w:t>
      </w:r>
      <w:r w:rsidRPr="00AA2542">
        <w:rPr>
          <w:rFonts w:hint="cs"/>
          <w:sz w:val="27"/>
          <w:rtl/>
        </w:rPr>
        <w:t>ماً ومدمّ</w:t>
      </w:r>
      <w:r w:rsidR="002971DD" w:rsidRPr="00AA2542">
        <w:rPr>
          <w:rFonts w:hint="cs"/>
          <w:sz w:val="27"/>
          <w:rtl/>
        </w:rPr>
        <w:t>ِ</w:t>
      </w:r>
      <w:r w:rsidRPr="00AA2542">
        <w:rPr>
          <w:rFonts w:hint="cs"/>
          <w:sz w:val="27"/>
          <w:rtl/>
        </w:rPr>
        <w:t>راً</w:t>
      </w:r>
      <w:r w:rsidRPr="00AA2542">
        <w:rPr>
          <w:rFonts w:hint="eastAsia"/>
          <w:sz w:val="24"/>
          <w:szCs w:val="24"/>
          <w:rtl/>
        </w:rPr>
        <w:t>»</w:t>
      </w:r>
      <w:r w:rsidRPr="00AA2542">
        <w:rPr>
          <w:sz w:val="27"/>
          <w:vertAlign w:val="superscript"/>
          <w:rtl/>
        </w:rPr>
        <w:t>(</w:t>
      </w:r>
      <w:r w:rsidRPr="00AA2542">
        <w:rPr>
          <w:rStyle w:val="ac"/>
          <w:sz w:val="27"/>
          <w:rtl/>
        </w:rPr>
        <w:endnoteReference w:id="348"/>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ومن هنا فإن ما يذهب إليه هيجل من إنكار التاريخ في مورد الإسلام ينشأ إلى حدّ</w:t>
      </w:r>
      <w:r w:rsidR="002971DD" w:rsidRPr="00AA2542">
        <w:rPr>
          <w:rFonts w:hint="cs"/>
          <w:sz w:val="27"/>
          <w:rtl/>
        </w:rPr>
        <w:t>ٍ</w:t>
      </w:r>
      <w:r w:rsidRPr="00AA2542">
        <w:rPr>
          <w:rFonts w:hint="cs"/>
          <w:sz w:val="27"/>
          <w:rtl/>
        </w:rPr>
        <w:t xml:space="preserve"> ما من رؤية الإسلام في القضاء على الاختلافات الط</w:t>
      </w:r>
      <w:r w:rsidR="002971DD" w:rsidRPr="00AA2542">
        <w:rPr>
          <w:rFonts w:hint="cs"/>
          <w:sz w:val="27"/>
          <w:rtl/>
        </w:rPr>
        <w:t>َّ</w:t>
      </w:r>
      <w:r w:rsidRPr="00AA2542">
        <w:rPr>
          <w:rFonts w:hint="cs"/>
          <w:sz w:val="27"/>
          <w:rtl/>
        </w:rPr>
        <w:t>ب</w:t>
      </w:r>
      <w:r w:rsidR="002971DD" w:rsidRPr="00AA2542">
        <w:rPr>
          <w:rFonts w:hint="cs"/>
          <w:sz w:val="27"/>
          <w:rtl/>
        </w:rPr>
        <w:t>َ</w:t>
      </w:r>
      <w:r w:rsidRPr="00AA2542">
        <w:rPr>
          <w:rFonts w:hint="cs"/>
          <w:sz w:val="27"/>
          <w:rtl/>
        </w:rPr>
        <w:t>قية والاجتماعية، وهي الاختلافات الاجتماعية التي تصوغ رؤية هيجل حول التاريخ الطليعي والمتقد</w:t>
      </w:r>
      <w:r w:rsidR="002971DD" w:rsidRPr="00AA2542">
        <w:rPr>
          <w:rFonts w:hint="cs"/>
          <w:sz w:val="27"/>
          <w:rtl/>
        </w:rPr>
        <w:t>ِّ</w:t>
      </w:r>
      <w:r w:rsidRPr="00AA2542">
        <w:rPr>
          <w:rFonts w:hint="cs"/>
          <w:sz w:val="27"/>
          <w:rtl/>
        </w:rPr>
        <w:t xml:space="preserve">م. </w:t>
      </w:r>
    </w:p>
    <w:p w:rsidR="00774F91" w:rsidRPr="00AA2542" w:rsidRDefault="00774F91" w:rsidP="00CB7D91">
      <w:pPr>
        <w:pStyle w:val="31"/>
        <w:rPr>
          <w:color w:val="auto"/>
          <w:rtl/>
        </w:rPr>
      </w:pPr>
      <w:r w:rsidRPr="00AA2542">
        <w:rPr>
          <w:rFonts w:hint="cs"/>
          <w:color w:val="auto"/>
          <w:rtl/>
        </w:rPr>
        <w:lastRenderedPageBreak/>
        <w:t>ب ـ الإسلام بوصفه نموذجاً وشكلاً من أشكال اليهودية</w:t>
      </w:r>
      <w:r w:rsidR="00CB7D91" w:rsidRPr="00AA2542">
        <w:rPr>
          <w:rFonts w:hint="cs"/>
          <w:color w:val="auto"/>
          <w:rtl/>
          <w:lang w:val="en-US"/>
        </w:rPr>
        <w:t xml:space="preserve"> ــــــ</w:t>
      </w:r>
    </w:p>
    <w:p w:rsidR="00774F91" w:rsidRPr="00AA2542" w:rsidRDefault="00774F91" w:rsidP="00D24FE2">
      <w:pPr>
        <w:spacing w:line="398" w:lineRule="exact"/>
        <w:rPr>
          <w:sz w:val="27"/>
          <w:rtl/>
        </w:rPr>
      </w:pPr>
      <w:r w:rsidRPr="00AA2542">
        <w:rPr>
          <w:rFonts w:hint="cs"/>
          <w:sz w:val="27"/>
          <w:rtl/>
        </w:rPr>
        <w:t>كما أن هيجل</w:t>
      </w:r>
      <w:r w:rsidR="002971DD" w:rsidRPr="00AA2542">
        <w:rPr>
          <w:rFonts w:hint="cs"/>
          <w:sz w:val="27"/>
          <w:rtl/>
        </w:rPr>
        <w:t>،</w:t>
      </w:r>
      <w:r w:rsidRPr="00AA2542">
        <w:rPr>
          <w:rFonts w:hint="cs"/>
          <w:sz w:val="27"/>
          <w:rtl/>
        </w:rPr>
        <w:t xml:space="preserve"> في محاضراته اللاهوتية في </w:t>
      </w:r>
      <w:r w:rsidR="002971DD" w:rsidRPr="00AA2542">
        <w:rPr>
          <w:rFonts w:hint="cs"/>
          <w:sz w:val="27"/>
          <w:rtl/>
        </w:rPr>
        <w:t>أوّل</w:t>
      </w:r>
      <w:r w:rsidRPr="00AA2542">
        <w:rPr>
          <w:rFonts w:hint="cs"/>
          <w:sz w:val="27"/>
          <w:rtl/>
        </w:rPr>
        <w:t xml:space="preserve"> شبابه حول تبويب الأديان، كان يصن</w:t>
      </w:r>
      <w:r w:rsidR="002971DD" w:rsidRPr="00AA2542">
        <w:rPr>
          <w:rFonts w:hint="cs"/>
          <w:sz w:val="27"/>
          <w:rtl/>
        </w:rPr>
        <w:t>ِّ</w:t>
      </w:r>
      <w:r w:rsidRPr="00AA2542">
        <w:rPr>
          <w:rFonts w:hint="cs"/>
          <w:sz w:val="27"/>
          <w:rtl/>
        </w:rPr>
        <w:t>ف الإسلام ـ طبقاً لرؤيته المسيحية ـ بوصفه امتداداً لليهودية</w:t>
      </w:r>
      <w:r w:rsidRPr="00AA2542">
        <w:rPr>
          <w:sz w:val="27"/>
          <w:vertAlign w:val="superscript"/>
          <w:rtl/>
        </w:rPr>
        <w:t>(</w:t>
      </w:r>
      <w:r w:rsidRPr="00AA2542">
        <w:rPr>
          <w:rStyle w:val="ac"/>
          <w:sz w:val="27"/>
          <w:rtl/>
        </w:rPr>
        <w:endnoteReference w:id="349"/>
      </w:r>
      <w:r w:rsidRPr="00AA2542">
        <w:rPr>
          <w:sz w:val="27"/>
          <w:vertAlign w:val="superscript"/>
          <w:rtl/>
        </w:rPr>
        <w:t>)</w:t>
      </w:r>
      <w:r w:rsidRPr="00AA2542">
        <w:rPr>
          <w:rFonts w:hint="cs"/>
          <w:sz w:val="27"/>
          <w:rtl/>
        </w:rPr>
        <w:t>. فنجد أنه في محاضرات فلسفة الدين ـ وفي إطار بيان النقاط المشتركة بين الإسلام واليهودية ـ يُشير إلى مسألة ارتباط أتباع هاتين الديانتين بالله بوصفه إلهاً واحداً شخصي</w:t>
      </w:r>
      <w:r w:rsidR="00090142" w:rsidRPr="00AA2542">
        <w:rPr>
          <w:rFonts w:hint="cs"/>
          <w:sz w:val="27"/>
          <w:rtl/>
        </w:rPr>
        <w:t>ّ</w:t>
      </w:r>
      <w:r w:rsidRPr="00AA2542">
        <w:rPr>
          <w:rFonts w:hint="cs"/>
          <w:sz w:val="27"/>
          <w:rtl/>
        </w:rPr>
        <w:t xml:space="preserve">اً، ويقول: </w:t>
      </w:r>
      <w:r w:rsidRPr="00AA2542">
        <w:rPr>
          <w:rFonts w:hint="eastAsia"/>
          <w:sz w:val="24"/>
          <w:szCs w:val="24"/>
          <w:rtl/>
        </w:rPr>
        <w:t>«</w:t>
      </w:r>
      <w:r w:rsidRPr="00AA2542">
        <w:rPr>
          <w:rFonts w:hint="cs"/>
          <w:sz w:val="27"/>
          <w:rtl/>
        </w:rPr>
        <w:t>نحن إنما نرى تطو</w:t>
      </w:r>
      <w:r w:rsidR="00090142" w:rsidRPr="00AA2542">
        <w:rPr>
          <w:rFonts w:hint="cs"/>
          <w:sz w:val="27"/>
          <w:rtl/>
        </w:rPr>
        <w:t>ّ</w:t>
      </w:r>
      <w:r w:rsidRPr="00AA2542">
        <w:rPr>
          <w:rFonts w:hint="cs"/>
          <w:sz w:val="27"/>
          <w:rtl/>
        </w:rPr>
        <w:t>ر أصل التوحيد الم</w:t>
      </w:r>
      <w:r w:rsidR="00090142" w:rsidRPr="00AA2542">
        <w:rPr>
          <w:rFonts w:hint="cs"/>
          <w:sz w:val="27"/>
          <w:rtl/>
        </w:rPr>
        <w:t>َ</w:t>
      </w:r>
      <w:r w:rsidRPr="00AA2542">
        <w:rPr>
          <w:rFonts w:hint="cs"/>
          <w:sz w:val="27"/>
          <w:rtl/>
        </w:rPr>
        <w:t>ح</w:t>
      </w:r>
      <w:r w:rsidR="00090142" w:rsidRPr="00AA2542">
        <w:rPr>
          <w:rFonts w:hint="cs"/>
          <w:sz w:val="27"/>
          <w:rtl/>
        </w:rPr>
        <w:t>ْ</w:t>
      </w:r>
      <w:r w:rsidRPr="00AA2542">
        <w:rPr>
          <w:rFonts w:hint="cs"/>
          <w:sz w:val="27"/>
          <w:rtl/>
        </w:rPr>
        <w:t xml:space="preserve">ض مع فكرة التكامل بين اليهود؛ إذ </w:t>
      </w:r>
      <w:r w:rsidR="00090142" w:rsidRPr="00AA2542">
        <w:rPr>
          <w:rFonts w:hint="cs"/>
          <w:sz w:val="27"/>
          <w:rtl/>
        </w:rPr>
        <w:t>إ</w:t>
      </w:r>
      <w:r w:rsidRPr="00AA2542">
        <w:rPr>
          <w:rFonts w:hint="cs"/>
          <w:sz w:val="27"/>
          <w:rtl/>
        </w:rPr>
        <w:t>نهم وحدهم الذين قاموا بالثناء على الواحد بوصفه موضوعاً للتأمّ</w:t>
      </w:r>
      <w:r w:rsidR="00090142" w:rsidRPr="00AA2542">
        <w:rPr>
          <w:rFonts w:hint="cs"/>
          <w:sz w:val="27"/>
          <w:rtl/>
        </w:rPr>
        <w:t>ُ</w:t>
      </w:r>
      <w:r w:rsidRPr="00AA2542">
        <w:rPr>
          <w:rFonts w:hint="cs"/>
          <w:sz w:val="27"/>
          <w:rtl/>
        </w:rPr>
        <w:t>ل والتدبّ</w:t>
      </w:r>
      <w:r w:rsidR="00090142" w:rsidRPr="00AA2542">
        <w:rPr>
          <w:rFonts w:hint="cs"/>
          <w:sz w:val="27"/>
          <w:rtl/>
        </w:rPr>
        <w:t>ُ</w:t>
      </w:r>
      <w:r w:rsidRPr="00AA2542">
        <w:rPr>
          <w:rFonts w:hint="cs"/>
          <w:sz w:val="27"/>
          <w:rtl/>
        </w:rPr>
        <w:t>ر... ومع ذلك فقد كانت هذه فردية أخلّ</w:t>
      </w:r>
      <w:r w:rsidR="00090142" w:rsidRPr="00AA2542">
        <w:rPr>
          <w:rFonts w:hint="cs"/>
          <w:sz w:val="27"/>
          <w:rtl/>
        </w:rPr>
        <w:t>َ</w:t>
      </w:r>
      <w:r w:rsidRPr="00AA2542">
        <w:rPr>
          <w:rFonts w:hint="cs"/>
          <w:sz w:val="27"/>
          <w:rtl/>
        </w:rPr>
        <w:t>ت</w:t>
      </w:r>
      <w:r w:rsidR="00090142" w:rsidRPr="00AA2542">
        <w:rPr>
          <w:rFonts w:hint="cs"/>
          <w:sz w:val="27"/>
          <w:rtl/>
        </w:rPr>
        <w:t>ْ</w:t>
      </w:r>
      <w:r w:rsidRPr="00AA2542">
        <w:rPr>
          <w:rFonts w:hint="cs"/>
          <w:sz w:val="27"/>
          <w:rtl/>
        </w:rPr>
        <w:t xml:space="preserve"> بعبادة يهوة؛ لأن يهوة إنما كان إله ذلك الواحد؛ إله إبراهيم وإسحاق ويعقوب، وإن الله إنما عاهد اليهود، وأظهر نفسه لهؤلاء دون غيرهم. وهو الارتباط الخاص</w:t>
      </w:r>
      <w:r w:rsidR="00090142" w:rsidRPr="00AA2542">
        <w:rPr>
          <w:rFonts w:hint="cs"/>
          <w:sz w:val="27"/>
          <w:rtl/>
        </w:rPr>
        <w:t>ّ</w:t>
      </w:r>
      <w:r w:rsidRPr="00AA2542">
        <w:rPr>
          <w:rFonts w:hint="cs"/>
          <w:sz w:val="27"/>
          <w:rtl/>
        </w:rPr>
        <w:t xml:space="preserve"> الذي أ</w:t>
      </w:r>
      <w:r w:rsidR="00090142" w:rsidRPr="00AA2542">
        <w:rPr>
          <w:rFonts w:hint="cs"/>
          <w:sz w:val="27"/>
          <w:rtl/>
        </w:rPr>
        <w:t>ُ</w:t>
      </w:r>
      <w:r w:rsidRPr="00AA2542">
        <w:rPr>
          <w:rFonts w:hint="cs"/>
          <w:sz w:val="27"/>
          <w:rtl/>
        </w:rPr>
        <w:t>قيم لاحقاً مع المسلمين</w:t>
      </w:r>
      <w:r w:rsidRPr="00AA2542">
        <w:rPr>
          <w:sz w:val="27"/>
          <w:vertAlign w:val="superscript"/>
          <w:rtl/>
        </w:rPr>
        <w:t>(</w:t>
      </w:r>
      <w:r w:rsidRPr="00AA2542">
        <w:rPr>
          <w:rStyle w:val="ac"/>
          <w:sz w:val="27"/>
          <w:rtl/>
        </w:rPr>
        <w:endnoteReference w:id="350"/>
      </w:r>
      <w:r w:rsidRPr="00AA2542">
        <w:rPr>
          <w:sz w:val="27"/>
          <w:vertAlign w:val="superscript"/>
          <w:rtl/>
        </w:rPr>
        <w:t>)</w:t>
      </w:r>
      <w:r w:rsidRPr="00AA2542">
        <w:rPr>
          <w:rFonts w:hint="cs"/>
          <w:sz w:val="27"/>
          <w:rtl/>
        </w:rPr>
        <w:t xml:space="preserve"> أيضاً</w:t>
      </w:r>
      <w:r w:rsidRPr="00AA2542">
        <w:rPr>
          <w:rFonts w:hint="eastAsia"/>
          <w:sz w:val="24"/>
          <w:szCs w:val="24"/>
          <w:rtl/>
        </w:rPr>
        <w:t>»</w:t>
      </w:r>
      <w:r w:rsidRPr="00AA2542">
        <w:rPr>
          <w:sz w:val="27"/>
          <w:vertAlign w:val="superscript"/>
          <w:rtl/>
        </w:rPr>
        <w:t>(</w:t>
      </w:r>
      <w:r w:rsidRPr="00AA2542">
        <w:rPr>
          <w:rStyle w:val="ac"/>
          <w:sz w:val="27"/>
          <w:rtl/>
        </w:rPr>
        <w:endnoteReference w:id="351"/>
      </w:r>
      <w:r w:rsidRPr="00AA2542">
        <w:rPr>
          <w:sz w:val="27"/>
          <w:vertAlign w:val="superscript"/>
          <w:rtl/>
        </w:rPr>
        <w:t>)</w:t>
      </w:r>
      <w:r w:rsidRPr="00AA2542">
        <w:rPr>
          <w:rFonts w:hint="cs"/>
          <w:sz w:val="27"/>
          <w:rtl/>
        </w:rPr>
        <w:t>.</w:t>
      </w:r>
    </w:p>
    <w:p w:rsidR="00774F91" w:rsidRPr="00AA2542" w:rsidRDefault="00774F91" w:rsidP="00D24FE2">
      <w:pPr>
        <w:spacing w:line="398" w:lineRule="exact"/>
        <w:rPr>
          <w:sz w:val="27"/>
          <w:rtl/>
        </w:rPr>
      </w:pPr>
      <w:r w:rsidRPr="00AA2542">
        <w:rPr>
          <w:rFonts w:hint="cs"/>
          <w:sz w:val="27"/>
          <w:rtl/>
        </w:rPr>
        <w:t xml:space="preserve">كما أنه قال في موسوعة العلوم الفلسفية في هذا الشأن: </w:t>
      </w:r>
      <w:r w:rsidRPr="00AA2542">
        <w:rPr>
          <w:rFonts w:hint="eastAsia"/>
          <w:sz w:val="24"/>
          <w:szCs w:val="24"/>
          <w:rtl/>
        </w:rPr>
        <w:t>«</w:t>
      </w:r>
      <w:r w:rsidRPr="00AA2542">
        <w:rPr>
          <w:rFonts w:hint="cs"/>
          <w:sz w:val="27"/>
          <w:rtl/>
        </w:rPr>
        <w:t>لقد كانت اليهودية هي أو</w:t>
      </w:r>
      <w:r w:rsidR="00090142" w:rsidRPr="00AA2542">
        <w:rPr>
          <w:rFonts w:hint="cs"/>
          <w:sz w:val="27"/>
          <w:rtl/>
        </w:rPr>
        <w:t>ّ</w:t>
      </w:r>
      <w:r w:rsidRPr="00AA2542">
        <w:rPr>
          <w:rFonts w:hint="cs"/>
          <w:sz w:val="27"/>
          <w:rtl/>
        </w:rPr>
        <w:t>ل م</w:t>
      </w:r>
      <w:r w:rsidR="00090142" w:rsidRPr="00AA2542">
        <w:rPr>
          <w:rFonts w:hint="cs"/>
          <w:sz w:val="27"/>
          <w:rtl/>
        </w:rPr>
        <w:t>َ</w:t>
      </w:r>
      <w:r w:rsidRPr="00AA2542">
        <w:rPr>
          <w:rFonts w:hint="cs"/>
          <w:sz w:val="27"/>
          <w:rtl/>
        </w:rPr>
        <w:t>ن</w:t>
      </w:r>
      <w:r w:rsidR="00090142" w:rsidRPr="00AA2542">
        <w:rPr>
          <w:rFonts w:hint="cs"/>
          <w:sz w:val="27"/>
          <w:rtl/>
        </w:rPr>
        <w:t>ْ</w:t>
      </w:r>
      <w:r w:rsidRPr="00AA2542">
        <w:rPr>
          <w:rFonts w:hint="cs"/>
          <w:sz w:val="27"/>
          <w:rtl/>
        </w:rPr>
        <w:t xml:space="preserve"> وصف الله بـ (الرب</w:t>
      </w:r>
      <w:r w:rsidR="00090142" w:rsidRPr="00AA2542">
        <w:rPr>
          <w:rFonts w:hint="cs"/>
          <w:sz w:val="27"/>
          <w:rtl/>
        </w:rPr>
        <w:t>ّ</w:t>
      </w:r>
      <w:r w:rsidRPr="00AA2542">
        <w:rPr>
          <w:rFonts w:hint="cs"/>
          <w:sz w:val="27"/>
          <w:rtl/>
        </w:rPr>
        <w:t>)، ثم</w:t>
      </w:r>
      <w:r w:rsidR="00090142" w:rsidRPr="00AA2542">
        <w:rPr>
          <w:rFonts w:hint="cs"/>
          <w:sz w:val="27"/>
          <w:rtl/>
        </w:rPr>
        <w:t>ّ</w:t>
      </w:r>
      <w:r w:rsidRPr="00AA2542">
        <w:rPr>
          <w:rFonts w:hint="cs"/>
          <w:sz w:val="27"/>
          <w:rtl/>
        </w:rPr>
        <w:t xml:space="preserve"> تلاها الدين الإسلامي في ذلك، وإنما تمّ تفسير الله أساساً بالربّ. إن نقص هذه الأديان بشكل</w:t>
      </w:r>
      <w:r w:rsidR="00090142" w:rsidRPr="00AA2542">
        <w:rPr>
          <w:rFonts w:hint="cs"/>
          <w:sz w:val="27"/>
          <w:rtl/>
        </w:rPr>
        <w:t>ٍ</w:t>
      </w:r>
      <w:r w:rsidRPr="00AA2542">
        <w:rPr>
          <w:rFonts w:hint="cs"/>
          <w:sz w:val="27"/>
          <w:rtl/>
        </w:rPr>
        <w:t xml:space="preserve"> عام</w:t>
      </w:r>
      <w:r w:rsidR="00090142" w:rsidRPr="00AA2542">
        <w:rPr>
          <w:rFonts w:hint="cs"/>
          <w:sz w:val="27"/>
          <w:rtl/>
        </w:rPr>
        <w:t>ّ</w:t>
      </w:r>
      <w:r w:rsidRPr="00AA2542">
        <w:rPr>
          <w:rFonts w:hint="cs"/>
          <w:sz w:val="27"/>
          <w:rtl/>
        </w:rPr>
        <w:t xml:space="preserve"> يكمن في هذه الحقيقة، وهي أن المتناهي لا يحصل هنا على حقوقه، ومع محافظته على تناهيه لنفسه تتبلور خصوصية الشرك وعبادة الأوثان، وت</w:t>
      </w:r>
      <w:r w:rsidR="00090142" w:rsidRPr="00AA2542">
        <w:rPr>
          <w:rFonts w:hint="cs"/>
          <w:sz w:val="27"/>
          <w:rtl/>
        </w:rPr>
        <w:t>َ</w:t>
      </w:r>
      <w:r w:rsidRPr="00AA2542">
        <w:rPr>
          <w:rFonts w:hint="cs"/>
          <w:sz w:val="27"/>
          <w:rtl/>
        </w:rPr>
        <w:t>ب</w:t>
      </w:r>
      <w:r w:rsidR="00090142" w:rsidRPr="00AA2542">
        <w:rPr>
          <w:rFonts w:hint="cs"/>
          <w:sz w:val="27"/>
          <w:rtl/>
        </w:rPr>
        <w:t>َ</w:t>
      </w:r>
      <w:r w:rsidRPr="00AA2542">
        <w:rPr>
          <w:rFonts w:hint="cs"/>
          <w:sz w:val="27"/>
          <w:rtl/>
        </w:rPr>
        <w:t xml:space="preserve">عاً لذلك </w:t>
      </w:r>
      <w:r w:rsidR="00D831A3" w:rsidRPr="00AA2542">
        <w:rPr>
          <w:rFonts w:hint="cs"/>
          <w:sz w:val="27"/>
          <w:rtl/>
        </w:rPr>
        <w:t>تظ</w:t>
      </w:r>
      <w:r w:rsidRPr="00AA2542">
        <w:rPr>
          <w:rFonts w:hint="cs"/>
          <w:sz w:val="27"/>
          <w:rtl/>
        </w:rPr>
        <w:t>ل</w:t>
      </w:r>
      <w:r w:rsidR="00D831A3" w:rsidRPr="00AA2542">
        <w:rPr>
          <w:rFonts w:hint="cs"/>
          <w:sz w:val="27"/>
          <w:rtl/>
        </w:rPr>
        <w:t>ّ</w:t>
      </w:r>
      <w:r w:rsidRPr="00AA2542">
        <w:rPr>
          <w:rFonts w:hint="cs"/>
          <w:sz w:val="27"/>
          <w:rtl/>
        </w:rPr>
        <w:t xml:space="preserve"> الأديان القائمة على الشرك وتعد</w:t>
      </w:r>
      <w:r w:rsidR="00090142" w:rsidRPr="00AA2542">
        <w:rPr>
          <w:rFonts w:hint="cs"/>
          <w:sz w:val="27"/>
          <w:rtl/>
        </w:rPr>
        <w:t>ُّ</w:t>
      </w:r>
      <w:r w:rsidRPr="00AA2542">
        <w:rPr>
          <w:rFonts w:hint="cs"/>
          <w:sz w:val="27"/>
          <w:rtl/>
        </w:rPr>
        <w:t>د الآلهة باقية على حالها</w:t>
      </w:r>
      <w:r w:rsidRPr="00AA2542">
        <w:rPr>
          <w:rFonts w:hint="eastAsia"/>
          <w:sz w:val="24"/>
          <w:szCs w:val="24"/>
          <w:rtl/>
        </w:rPr>
        <w:t>»</w:t>
      </w:r>
      <w:r w:rsidRPr="00AA2542">
        <w:rPr>
          <w:sz w:val="27"/>
          <w:vertAlign w:val="superscript"/>
          <w:rtl/>
        </w:rPr>
        <w:t>(</w:t>
      </w:r>
      <w:r w:rsidRPr="00AA2542">
        <w:rPr>
          <w:rStyle w:val="ac"/>
          <w:sz w:val="27"/>
          <w:rtl/>
        </w:rPr>
        <w:endnoteReference w:id="352"/>
      </w:r>
      <w:r w:rsidRPr="00AA2542">
        <w:rPr>
          <w:sz w:val="27"/>
          <w:vertAlign w:val="superscript"/>
          <w:rtl/>
        </w:rPr>
        <w:t>)</w:t>
      </w:r>
      <w:r w:rsidRPr="00AA2542">
        <w:rPr>
          <w:rFonts w:hint="cs"/>
          <w:sz w:val="27"/>
          <w:rtl/>
        </w:rPr>
        <w:t>.</w:t>
      </w:r>
    </w:p>
    <w:p w:rsidR="00774F91" w:rsidRPr="00AA2542" w:rsidRDefault="00774F91" w:rsidP="00E57A90">
      <w:pPr>
        <w:spacing w:line="396" w:lineRule="exact"/>
        <w:rPr>
          <w:sz w:val="27"/>
          <w:rtl/>
        </w:rPr>
      </w:pPr>
      <w:r w:rsidRPr="00AA2542">
        <w:rPr>
          <w:rFonts w:hint="cs"/>
          <w:sz w:val="27"/>
          <w:rtl/>
        </w:rPr>
        <w:t xml:space="preserve">يرى هيجل أن عبادة الواحد هي الهدف الغائي الوحيد للمسلمين، وإن هذا </w:t>
      </w:r>
      <w:r w:rsidRPr="00AA2542">
        <w:rPr>
          <w:rFonts w:hint="eastAsia"/>
          <w:sz w:val="24"/>
          <w:szCs w:val="24"/>
          <w:rtl/>
        </w:rPr>
        <w:t>«</w:t>
      </w:r>
      <w:r w:rsidRPr="00AA2542">
        <w:rPr>
          <w:rFonts w:hint="cs"/>
          <w:sz w:val="27"/>
          <w:rtl/>
        </w:rPr>
        <w:t>الواحد</w:t>
      </w:r>
      <w:r w:rsidRPr="00AA2542">
        <w:rPr>
          <w:rFonts w:hint="eastAsia"/>
          <w:sz w:val="24"/>
          <w:szCs w:val="24"/>
          <w:rtl/>
        </w:rPr>
        <w:t>»</w:t>
      </w:r>
      <w:r w:rsidRPr="00AA2542">
        <w:rPr>
          <w:rFonts w:hint="cs"/>
          <w:sz w:val="27"/>
          <w:rtl/>
        </w:rPr>
        <w:t xml:space="preserve"> يشتمل في الواقع على خصائص الروح. ومع ذلك</w:t>
      </w:r>
      <w:r w:rsidR="00090142" w:rsidRPr="00AA2542">
        <w:rPr>
          <w:rFonts w:hint="cs"/>
          <w:sz w:val="27"/>
          <w:rtl/>
        </w:rPr>
        <w:t>؛</w:t>
      </w:r>
      <w:r w:rsidRPr="00AA2542">
        <w:rPr>
          <w:rFonts w:hint="cs"/>
          <w:sz w:val="27"/>
          <w:rtl/>
        </w:rPr>
        <w:t xml:space="preserve"> حيث تقوم </w:t>
      </w:r>
      <w:r w:rsidRPr="00AA2542">
        <w:rPr>
          <w:rFonts w:hint="eastAsia"/>
          <w:sz w:val="24"/>
          <w:szCs w:val="24"/>
          <w:rtl/>
        </w:rPr>
        <w:t>«</w:t>
      </w:r>
      <w:r w:rsidRPr="00AA2542">
        <w:rPr>
          <w:rFonts w:hint="cs"/>
          <w:sz w:val="27"/>
          <w:rtl/>
        </w:rPr>
        <w:t>الأنفسية</w:t>
      </w:r>
      <w:r w:rsidRPr="00AA2542">
        <w:rPr>
          <w:rFonts w:hint="eastAsia"/>
          <w:sz w:val="24"/>
          <w:szCs w:val="24"/>
          <w:rtl/>
        </w:rPr>
        <w:t>»</w:t>
      </w:r>
      <w:r w:rsidRPr="00AA2542">
        <w:rPr>
          <w:rFonts w:hint="cs"/>
          <w:sz w:val="27"/>
          <w:rtl/>
        </w:rPr>
        <w:t xml:space="preserve"> بإجهاد نفسها من أجل الانحلال في متعلق إرادتها</w:t>
      </w:r>
      <w:r w:rsidR="00090142" w:rsidRPr="00AA2542">
        <w:rPr>
          <w:rFonts w:hint="cs"/>
          <w:sz w:val="27"/>
          <w:rtl/>
        </w:rPr>
        <w:t>،</w:t>
      </w:r>
      <w:r w:rsidRPr="00AA2542">
        <w:rPr>
          <w:rFonts w:hint="cs"/>
          <w:sz w:val="27"/>
          <w:rtl/>
        </w:rPr>
        <w:t xml:space="preserve"> يبتعد هذا الواحد عن أي</w:t>
      </w:r>
      <w:r w:rsidR="00090142" w:rsidRPr="00AA2542">
        <w:rPr>
          <w:rFonts w:hint="cs"/>
          <w:sz w:val="27"/>
          <w:rtl/>
        </w:rPr>
        <w:t>ّ</w:t>
      </w:r>
      <w:r w:rsidRPr="00AA2542">
        <w:rPr>
          <w:rFonts w:hint="cs"/>
          <w:sz w:val="27"/>
          <w:rtl/>
        </w:rPr>
        <w:t xml:space="preserve"> نوع</w:t>
      </w:r>
      <w:r w:rsidR="00090142" w:rsidRPr="00AA2542">
        <w:rPr>
          <w:rFonts w:hint="cs"/>
          <w:sz w:val="27"/>
          <w:rtl/>
        </w:rPr>
        <w:t>ٍ</w:t>
      </w:r>
      <w:r w:rsidRPr="00AA2542">
        <w:rPr>
          <w:rFonts w:hint="cs"/>
          <w:sz w:val="27"/>
          <w:rtl/>
        </w:rPr>
        <w:t xml:space="preserve"> من أنواع المحمول الانضمامي، إلى الحد</w:t>
      </w:r>
      <w:r w:rsidR="00090142" w:rsidRPr="00AA2542">
        <w:rPr>
          <w:rFonts w:hint="cs"/>
          <w:sz w:val="27"/>
          <w:rtl/>
        </w:rPr>
        <w:t>ّ</w:t>
      </w:r>
      <w:r w:rsidRPr="00AA2542">
        <w:rPr>
          <w:rFonts w:hint="cs"/>
          <w:sz w:val="27"/>
          <w:rtl/>
        </w:rPr>
        <w:t xml:space="preserve"> الذي لا تتحر</w:t>
      </w:r>
      <w:r w:rsidR="00090142" w:rsidRPr="00AA2542">
        <w:rPr>
          <w:rFonts w:hint="cs"/>
          <w:sz w:val="27"/>
          <w:rtl/>
        </w:rPr>
        <w:t>َّ</w:t>
      </w:r>
      <w:r w:rsidRPr="00AA2542">
        <w:rPr>
          <w:rFonts w:hint="cs"/>
          <w:sz w:val="27"/>
          <w:rtl/>
        </w:rPr>
        <w:t>ر فيه الأنفسية بد</w:t>
      </w:r>
      <w:r w:rsidR="00090142" w:rsidRPr="00AA2542">
        <w:rPr>
          <w:rFonts w:hint="cs"/>
          <w:sz w:val="27"/>
          <w:rtl/>
        </w:rPr>
        <w:t>َ</w:t>
      </w:r>
      <w:r w:rsidRPr="00AA2542">
        <w:rPr>
          <w:rFonts w:hint="cs"/>
          <w:sz w:val="27"/>
          <w:rtl/>
        </w:rPr>
        <w:t>و</w:t>
      </w:r>
      <w:r w:rsidR="00090142" w:rsidRPr="00AA2542">
        <w:rPr>
          <w:rFonts w:hint="cs"/>
          <w:sz w:val="27"/>
          <w:rtl/>
        </w:rPr>
        <w:t>ْ</w:t>
      </w:r>
      <w:r w:rsidRPr="00AA2542">
        <w:rPr>
          <w:rFonts w:hint="cs"/>
          <w:sz w:val="27"/>
          <w:rtl/>
        </w:rPr>
        <w:t>رها من الناحية المعنوية، ولا تبقى من ناحية</w:t>
      </w:r>
      <w:r w:rsidR="00090142" w:rsidRPr="00AA2542">
        <w:rPr>
          <w:rFonts w:hint="cs"/>
          <w:sz w:val="27"/>
          <w:rtl/>
        </w:rPr>
        <w:t>ٍ</w:t>
      </w:r>
      <w:r w:rsidRPr="00AA2542">
        <w:rPr>
          <w:rFonts w:hint="cs"/>
          <w:sz w:val="27"/>
          <w:rtl/>
        </w:rPr>
        <w:t xml:space="preserve"> أخرى موضوعاً ومتعل</w:t>
      </w:r>
      <w:r w:rsidR="00090142" w:rsidRPr="00AA2542">
        <w:rPr>
          <w:rFonts w:hint="cs"/>
          <w:sz w:val="27"/>
          <w:rtl/>
        </w:rPr>
        <w:t>ّ</w:t>
      </w:r>
      <w:r w:rsidRPr="00AA2542">
        <w:rPr>
          <w:rFonts w:hint="cs"/>
          <w:sz w:val="27"/>
          <w:rtl/>
        </w:rPr>
        <w:t>قاً للثناء الانضمامي.</w:t>
      </w:r>
    </w:p>
    <w:p w:rsidR="00774F91" w:rsidRPr="00AA2542" w:rsidRDefault="00774F91" w:rsidP="00E71C8F">
      <w:pPr>
        <w:rPr>
          <w:sz w:val="27"/>
          <w:rtl/>
        </w:rPr>
      </w:pPr>
      <w:r w:rsidRPr="00AA2542">
        <w:rPr>
          <w:rFonts w:hint="cs"/>
          <w:sz w:val="27"/>
          <w:rtl/>
        </w:rPr>
        <w:t>وكما نلاحظ فإنه ت</w:t>
      </w:r>
      <w:r w:rsidR="00090142" w:rsidRPr="00AA2542">
        <w:rPr>
          <w:rFonts w:hint="cs"/>
          <w:sz w:val="27"/>
          <w:rtl/>
        </w:rPr>
        <w:t>َ</w:t>
      </w:r>
      <w:r w:rsidRPr="00AA2542">
        <w:rPr>
          <w:rFonts w:hint="cs"/>
          <w:sz w:val="27"/>
          <w:rtl/>
        </w:rPr>
        <w:t>ب</w:t>
      </w:r>
      <w:r w:rsidR="00090142" w:rsidRPr="00AA2542">
        <w:rPr>
          <w:rFonts w:hint="cs"/>
          <w:sz w:val="27"/>
          <w:rtl/>
        </w:rPr>
        <w:t>َ</w:t>
      </w:r>
      <w:r w:rsidRPr="00AA2542">
        <w:rPr>
          <w:rFonts w:hint="cs"/>
          <w:sz w:val="27"/>
          <w:rtl/>
        </w:rPr>
        <w:t>عاً لتناقضات هيجل حول الإسلام يعود في هذه الأعمال مجد</w:t>
      </w:r>
      <w:r w:rsidR="00EF6877" w:rsidRPr="00AA2542">
        <w:rPr>
          <w:rFonts w:hint="cs"/>
          <w:sz w:val="27"/>
          <w:rtl/>
        </w:rPr>
        <w:t>ّ</w:t>
      </w:r>
      <w:r w:rsidRPr="00AA2542">
        <w:rPr>
          <w:rFonts w:hint="cs"/>
          <w:sz w:val="27"/>
          <w:rtl/>
        </w:rPr>
        <w:t>داً ليصف المسلمين بأنهم أعداء التقدّ</w:t>
      </w:r>
      <w:r w:rsidR="00EF6877" w:rsidRPr="00AA2542">
        <w:rPr>
          <w:rFonts w:hint="cs"/>
          <w:sz w:val="27"/>
          <w:rtl/>
        </w:rPr>
        <w:t>ُ</w:t>
      </w:r>
      <w:r w:rsidRPr="00AA2542">
        <w:rPr>
          <w:rFonts w:hint="cs"/>
          <w:sz w:val="27"/>
          <w:rtl/>
        </w:rPr>
        <w:t>م، ويعرّ</w:t>
      </w:r>
      <w:r w:rsidR="00EF6877" w:rsidRPr="00AA2542">
        <w:rPr>
          <w:rFonts w:hint="cs"/>
          <w:sz w:val="27"/>
          <w:rtl/>
        </w:rPr>
        <w:t>ِ</w:t>
      </w:r>
      <w:r w:rsidRPr="00AA2542">
        <w:rPr>
          <w:rFonts w:hint="cs"/>
          <w:sz w:val="27"/>
          <w:rtl/>
        </w:rPr>
        <w:t>فهم في بعض الأحيان بأنهم أعداء السيد المسيح، وهي العبارة التي لا يمكن فهم محل</w:t>
      </w:r>
      <w:r w:rsidR="00EF6877" w:rsidRPr="00AA2542">
        <w:rPr>
          <w:rFonts w:hint="cs"/>
          <w:sz w:val="27"/>
          <w:rtl/>
        </w:rPr>
        <w:t>ّ</w:t>
      </w:r>
      <w:r w:rsidRPr="00AA2542">
        <w:rPr>
          <w:rFonts w:hint="cs"/>
          <w:sz w:val="27"/>
          <w:rtl/>
        </w:rPr>
        <w:t>ها من الإعراب بوضوح</w:t>
      </w:r>
      <w:r w:rsidR="00EF6877" w:rsidRPr="00AA2542">
        <w:rPr>
          <w:rFonts w:hint="cs"/>
          <w:sz w:val="27"/>
          <w:rtl/>
        </w:rPr>
        <w:t>ٍ</w:t>
      </w:r>
      <w:r w:rsidRPr="00AA2542">
        <w:rPr>
          <w:rFonts w:hint="cs"/>
          <w:sz w:val="27"/>
          <w:rtl/>
        </w:rPr>
        <w:t xml:space="preserve"> في مجمل المنظومة الفكرية لهيجل. </w:t>
      </w:r>
      <w:r w:rsidR="00EF6877" w:rsidRPr="00AA2542">
        <w:rPr>
          <w:rFonts w:hint="cs"/>
          <w:sz w:val="27"/>
          <w:rtl/>
        </w:rPr>
        <w:t>و</w:t>
      </w:r>
      <w:r w:rsidRPr="00AA2542">
        <w:rPr>
          <w:rFonts w:hint="cs"/>
          <w:sz w:val="27"/>
          <w:rtl/>
        </w:rPr>
        <w:t xml:space="preserve">من ذلك </w:t>
      </w:r>
      <w:r w:rsidR="00EF6877" w:rsidRPr="00AA2542">
        <w:rPr>
          <w:rFonts w:hint="cs"/>
          <w:sz w:val="27"/>
          <w:rtl/>
        </w:rPr>
        <w:t xml:space="preserve">ـ </w:t>
      </w:r>
      <w:r w:rsidRPr="00AA2542">
        <w:rPr>
          <w:rFonts w:hint="cs"/>
          <w:sz w:val="27"/>
          <w:rtl/>
        </w:rPr>
        <w:t>مثلاً</w:t>
      </w:r>
      <w:r w:rsidR="00EF6877" w:rsidRPr="00AA2542">
        <w:rPr>
          <w:rFonts w:hint="cs"/>
          <w:sz w:val="27"/>
          <w:rtl/>
        </w:rPr>
        <w:t xml:space="preserve"> ـ</w:t>
      </w:r>
      <w:r w:rsidRPr="00AA2542">
        <w:rPr>
          <w:rFonts w:hint="cs"/>
          <w:sz w:val="27"/>
          <w:rtl/>
        </w:rPr>
        <w:t xml:space="preserve"> أنه يقول</w:t>
      </w:r>
      <w:r w:rsidR="00EF6877" w:rsidRPr="00AA2542">
        <w:rPr>
          <w:rFonts w:hint="cs"/>
          <w:sz w:val="27"/>
          <w:rtl/>
        </w:rPr>
        <w:t>،</w:t>
      </w:r>
      <w:r w:rsidRPr="00AA2542">
        <w:rPr>
          <w:rFonts w:hint="cs"/>
          <w:sz w:val="27"/>
          <w:rtl/>
        </w:rPr>
        <w:t xml:space="preserve"> في محاضرات عام </w:t>
      </w:r>
      <w:r w:rsidR="002A4E47" w:rsidRPr="002A4E47">
        <w:rPr>
          <w:rFonts w:hint="cs"/>
          <w:sz w:val="27"/>
          <w:rtl/>
        </w:rPr>
        <w:t>1824</w:t>
      </w:r>
      <w:r w:rsidRPr="00AA2542">
        <w:rPr>
          <w:rFonts w:hint="cs"/>
          <w:sz w:val="27"/>
          <w:rtl/>
        </w:rPr>
        <w:t xml:space="preserve">م، </w:t>
      </w:r>
      <w:r w:rsidRPr="00AA2542">
        <w:rPr>
          <w:rFonts w:hint="cs"/>
          <w:sz w:val="27"/>
          <w:rtl/>
        </w:rPr>
        <w:lastRenderedPageBreak/>
        <w:t xml:space="preserve">بشأن فلسفة الدين: </w:t>
      </w:r>
      <w:r w:rsidRPr="00AA2542">
        <w:rPr>
          <w:rFonts w:hint="eastAsia"/>
          <w:sz w:val="24"/>
          <w:szCs w:val="24"/>
          <w:rtl/>
        </w:rPr>
        <w:t>«</w:t>
      </w:r>
      <w:r w:rsidRPr="00AA2542">
        <w:rPr>
          <w:rFonts w:hint="cs"/>
          <w:sz w:val="27"/>
          <w:rtl/>
        </w:rPr>
        <w:t>إن المسيحية تجد ضدّها في [الدين المحمدي]؛ لأن الإسلام يشغل دائرة تضاهي دائرة الدين المسيحي. إن الإسلام دين</w:t>
      </w:r>
      <w:r w:rsidR="00EF6877" w:rsidRPr="00AA2542">
        <w:rPr>
          <w:rFonts w:hint="cs"/>
          <w:sz w:val="27"/>
          <w:rtl/>
        </w:rPr>
        <w:t>ٌ</w:t>
      </w:r>
      <w:r w:rsidRPr="00AA2542">
        <w:rPr>
          <w:rFonts w:hint="cs"/>
          <w:sz w:val="27"/>
          <w:rtl/>
        </w:rPr>
        <w:t xml:space="preserve"> روحاني</w:t>
      </w:r>
      <w:r w:rsidR="00EF6877" w:rsidRPr="00AA2542">
        <w:rPr>
          <w:rFonts w:hint="cs"/>
          <w:sz w:val="27"/>
          <w:rtl/>
        </w:rPr>
        <w:t>،</w:t>
      </w:r>
      <w:r w:rsidRPr="00AA2542">
        <w:rPr>
          <w:rFonts w:hint="cs"/>
          <w:sz w:val="27"/>
          <w:rtl/>
        </w:rPr>
        <w:t xml:space="preserve"> كما هي الديانة اليهودية، إلا</w:t>
      </w:r>
      <w:r w:rsidR="00EF6877" w:rsidRPr="00AA2542">
        <w:rPr>
          <w:rFonts w:hint="cs"/>
          <w:sz w:val="27"/>
          <w:rtl/>
        </w:rPr>
        <w:t>ّ</w:t>
      </w:r>
      <w:r w:rsidRPr="00AA2542">
        <w:rPr>
          <w:rFonts w:hint="cs"/>
          <w:sz w:val="27"/>
          <w:rtl/>
        </w:rPr>
        <w:t xml:space="preserve"> أن إله الإسلام إنما يُع</w:t>
      </w:r>
      <w:r w:rsidR="00EF6877" w:rsidRPr="00AA2542">
        <w:rPr>
          <w:rFonts w:hint="cs"/>
          <w:sz w:val="27"/>
          <w:rtl/>
        </w:rPr>
        <w:t>ْ</w:t>
      </w:r>
      <w:r w:rsidRPr="00AA2542">
        <w:rPr>
          <w:rFonts w:hint="cs"/>
          <w:sz w:val="27"/>
          <w:rtl/>
        </w:rPr>
        <w:t>ر</w:t>
      </w:r>
      <w:r w:rsidR="00EF6877" w:rsidRPr="00AA2542">
        <w:rPr>
          <w:rFonts w:hint="cs"/>
          <w:sz w:val="27"/>
          <w:rtl/>
        </w:rPr>
        <w:t>َ</w:t>
      </w:r>
      <w:r w:rsidRPr="00AA2542">
        <w:rPr>
          <w:rFonts w:hint="cs"/>
          <w:sz w:val="27"/>
          <w:rtl/>
        </w:rPr>
        <w:t>ف من خلال المعرفة الانتزاعية للروح</w:t>
      </w:r>
      <w:r w:rsidRPr="00AA2542">
        <w:rPr>
          <w:rFonts w:hint="eastAsia"/>
          <w:sz w:val="24"/>
          <w:szCs w:val="24"/>
          <w:rtl/>
        </w:rPr>
        <w:t>»</w:t>
      </w:r>
      <w:r w:rsidRPr="00AA2542">
        <w:rPr>
          <w:sz w:val="27"/>
          <w:vertAlign w:val="superscript"/>
          <w:rtl/>
        </w:rPr>
        <w:t>(</w:t>
      </w:r>
      <w:r w:rsidRPr="00AA2542">
        <w:rPr>
          <w:rStyle w:val="ac"/>
          <w:sz w:val="27"/>
          <w:rtl/>
        </w:rPr>
        <w:endnoteReference w:id="353"/>
      </w:r>
      <w:r w:rsidRPr="00AA2542">
        <w:rPr>
          <w:sz w:val="27"/>
          <w:vertAlign w:val="superscript"/>
          <w:rtl/>
        </w:rPr>
        <w:t>)</w:t>
      </w:r>
      <w:r w:rsidRPr="00AA2542">
        <w:rPr>
          <w:rFonts w:hint="cs"/>
          <w:sz w:val="27"/>
          <w:rtl/>
        </w:rPr>
        <w:t>.</w:t>
      </w:r>
    </w:p>
    <w:p w:rsidR="00774F91" w:rsidRPr="00AA2542" w:rsidRDefault="00774F91" w:rsidP="00E57A90">
      <w:pPr>
        <w:spacing w:line="406" w:lineRule="exact"/>
        <w:rPr>
          <w:sz w:val="27"/>
          <w:rtl/>
        </w:rPr>
      </w:pPr>
      <w:r w:rsidRPr="00AA2542">
        <w:rPr>
          <w:rFonts w:hint="cs"/>
          <w:sz w:val="27"/>
          <w:rtl/>
        </w:rPr>
        <w:t>في حين أنه في موسوعة العلوم الفلسفية يعتبر الإسلام واليهودية من الأديان الو</w:t>
      </w:r>
      <w:r w:rsidR="00EF6877" w:rsidRPr="00AA2542">
        <w:rPr>
          <w:rFonts w:hint="cs"/>
          <w:sz w:val="27"/>
          <w:rtl/>
        </w:rPr>
        <w:t>َ</w:t>
      </w:r>
      <w:r w:rsidRPr="00AA2542">
        <w:rPr>
          <w:rFonts w:hint="cs"/>
          <w:sz w:val="27"/>
          <w:rtl/>
        </w:rPr>
        <w:t>ث</w:t>
      </w:r>
      <w:r w:rsidR="00EF6877" w:rsidRPr="00AA2542">
        <w:rPr>
          <w:rFonts w:hint="cs"/>
          <w:sz w:val="27"/>
          <w:rtl/>
        </w:rPr>
        <w:t>َ</w:t>
      </w:r>
      <w:r w:rsidRPr="00AA2542">
        <w:rPr>
          <w:rFonts w:hint="cs"/>
          <w:sz w:val="27"/>
          <w:rtl/>
        </w:rPr>
        <w:t>ني</w:t>
      </w:r>
      <w:r w:rsidR="00EF6877" w:rsidRPr="00AA2542">
        <w:rPr>
          <w:rFonts w:hint="cs"/>
          <w:sz w:val="27"/>
          <w:rtl/>
        </w:rPr>
        <w:t>ّ</w:t>
      </w:r>
      <w:r w:rsidRPr="00AA2542">
        <w:rPr>
          <w:rFonts w:hint="cs"/>
          <w:sz w:val="27"/>
          <w:rtl/>
        </w:rPr>
        <w:t xml:space="preserve">ة والمشركة، ويقول: </w:t>
      </w:r>
      <w:r w:rsidRPr="00AA2542">
        <w:rPr>
          <w:rFonts w:hint="eastAsia"/>
          <w:sz w:val="24"/>
          <w:szCs w:val="24"/>
          <w:rtl/>
        </w:rPr>
        <w:t>«</w:t>
      </w:r>
      <w:r w:rsidRPr="00AA2542">
        <w:rPr>
          <w:rFonts w:hint="cs"/>
          <w:sz w:val="27"/>
          <w:rtl/>
        </w:rPr>
        <w:t>عندما يتحدّ</w:t>
      </w:r>
      <w:r w:rsidR="00EF6877" w:rsidRPr="00AA2542">
        <w:rPr>
          <w:rFonts w:hint="cs"/>
          <w:sz w:val="27"/>
          <w:rtl/>
        </w:rPr>
        <w:t>َ</w:t>
      </w:r>
      <w:r w:rsidRPr="00AA2542">
        <w:rPr>
          <w:rFonts w:hint="cs"/>
          <w:sz w:val="27"/>
          <w:rtl/>
        </w:rPr>
        <w:t>ث سبينوزا</w:t>
      </w:r>
      <w:r w:rsidRPr="00AA2542">
        <w:rPr>
          <w:sz w:val="27"/>
          <w:vertAlign w:val="superscript"/>
          <w:rtl/>
        </w:rPr>
        <w:t>(</w:t>
      </w:r>
      <w:r w:rsidRPr="00AA2542">
        <w:rPr>
          <w:rStyle w:val="ac"/>
          <w:sz w:val="27"/>
          <w:rtl/>
        </w:rPr>
        <w:endnoteReference w:id="354"/>
      </w:r>
      <w:r w:rsidRPr="00AA2542">
        <w:rPr>
          <w:sz w:val="27"/>
          <w:vertAlign w:val="superscript"/>
          <w:rtl/>
        </w:rPr>
        <w:t>)</w:t>
      </w:r>
      <w:r w:rsidRPr="00AA2542">
        <w:rPr>
          <w:rFonts w:hint="cs"/>
          <w:sz w:val="27"/>
          <w:rtl/>
        </w:rPr>
        <w:t xml:space="preserve"> عن الله بوصفه الحقيقة الوحيدة فإن إله سبينوزا هذا ليس إلهاً حقيقياً. ومن هنا يجب مؤاخذة جميع الفلاسفة ـ الذين لا يذهبون في فلسفتهم إلى أبعد من بعض حدود الأفكار الش</w:t>
      </w:r>
      <w:r w:rsidR="00EF6877" w:rsidRPr="00AA2542">
        <w:rPr>
          <w:rFonts w:hint="cs"/>
          <w:sz w:val="27"/>
          <w:rtl/>
        </w:rPr>
        <w:t>ِّ</w:t>
      </w:r>
      <w:r w:rsidRPr="00AA2542">
        <w:rPr>
          <w:rFonts w:hint="cs"/>
          <w:sz w:val="27"/>
          <w:rtl/>
        </w:rPr>
        <w:t>ر</w:t>
      </w:r>
      <w:r w:rsidR="00EF6877" w:rsidRPr="00AA2542">
        <w:rPr>
          <w:rFonts w:hint="cs"/>
          <w:sz w:val="27"/>
          <w:rtl/>
        </w:rPr>
        <w:t>ْ</w:t>
      </w:r>
      <w:r w:rsidRPr="00AA2542">
        <w:rPr>
          <w:rFonts w:hint="cs"/>
          <w:sz w:val="27"/>
          <w:rtl/>
        </w:rPr>
        <w:t>كية ـ بوصفهم من أتباع الأديان الو</w:t>
      </w:r>
      <w:r w:rsidR="00EF6877" w:rsidRPr="00AA2542">
        <w:rPr>
          <w:rFonts w:hint="cs"/>
          <w:sz w:val="27"/>
          <w:rtl/>
        </w:rPr>
        <w:t>َ</w:t>
      </w:r>
      <w:r w:rsidRPr="00AA2542">
        <w:rPr>
          <w:rFonts w:hint="cs"/>
          <w:sz w:val="27"/>
          <w:rtl/>
        </w:rPr>
        <w:t>ث</w:t>
      </w:r>
      <w:r w:rsidR="00EF6877" w:rsidRPr="00AA2542">
        <w:rPr>
          <w:rFonts w:hint="cs"/>
          <w:sz w:val="27"/>
          <w:rtl/>
        </w:rPr>
        <w:t>َ</w:t>
      </w:r>
      <w:r w:rsidRPr="00AA2542">
        <w:rPr>
          <w:rFonts w:hint="cs"/>
          <w:sz w:val="27"/>
          <w:rtl/>
        </w:rPr>
        <w:t>نية والملحدة. إن هذه الأديان لا تشمل اليهودية والإسلام فح</w:t>
      </w:r>
      <w:r w:rsidR="00EF6877" w:rsidRPr="00AA2542">
        <w:rPr>
          <w:rFonts w:hint="cs"/>
          <w:sz w:val="27"/>
          <w:rtl/>
        </w:rPr>
        <w:t>َ</w:t>
      </w:r>
      <w:r w:rsidRPr="00AA2542">
        <w:rPr>
          <w:rFonts w:hint="cs"/>
          <w:sz w:val="27"/>
          <w:rtl/>
        </w:rPr>
        <w:t>س</w:t>
      </w:r>
      <w:r w:rsidR="00EF6877" w:rsidRPr="00AA2542">
        <w:rPr>
          <w:rFonts w:hint="cs"/>
          <w:sz w:val="27"/>
          <w:rtl/>
        </w:rPr>
        <w:t>ْ</w:t>
      </w:r>
      <w:r w:rsidRPr="00AA2542">
        <w:rPr>
          <w:rFonts w:hint="cs"/>
          <w:sz w:val="27"/>
          <w:rtl/>
        </w:rPr>
        <w:t>ب ـ لأنهما يعتبران الله مجرّ</w:t>
      </w:r>
      <w:r w:rsidR="00EF6877" w:rsidRPr="00AA2542">
        <w:rPr>
          <w:rFonts w:hint="cs"/>
          <w:sz w:val="27"/>
          <w:rtl/>
        </w:rPr>
        <w:t>َ</w:t>
      </w:r>
      <w:r w:rsidRPr="00AA2542">
        <w:rPr>
          <w:rFonts w:hint="cs"/>
          <w:sz w:val="27"/>
          <w:rtl/>
        </w:rPr>
        <w:t>د ربّ العالم ـ</w:t>
      </w:r>
      <w:r w:rsidR="00EF6877" w:rsidRPr="00AA2542">
        <w:rPr>
          <w:rFonts w:hint="cs"/>
          <w:sz w:val="27"/>
          <w:rtl/>
        </w:rPr>
        <w:t>،</w:t>
      </w:r>
      <w:r w:rsidRPr="00AA2542">
        <w:rPr>
          <w:rFonts w:hint="cs"/>
          <w:sz w:val="27"/>
          <w:rtl/>
        </w:rPr>
        <w:t xml:space="preserve"> بل تشمل حت</w:t>
      </w:r>
      <w:r w:rsidR="00EF6877" w:rsidRPr="00AA2542">
        <w:rPr>
          <w:rFonts w:hint="cs"/>
          <w:sz w:val="27"/>
          <w:rtl/>
        </w:rPr>
        <w:t>ّ</w:t>
      </w:r>
      <w:r w:rsidRPr="00AA2542">
        <w:rPr>
          <w:rFonts w:hint="cs"/>
          <w:sz w:val="27"/>
          <w:rtl/>
        </w:rPr>
        <w:t>ى الكثير من المسيحيين</w:t>
      </w:r>
      <w:r w:rsidR="00EF6877" w:rsidRPr="00AA2542">
        <w:rPr>
          <w:rFonts w:hint="cs"/>
          <w:sz w:val="27"/>
          <w:rtl/>
        </w:rPr>
        <w:t>،</w:t>
      </w:r>
      <w:r w:rsidRPr="00AA2542">
        <w:rPr>
          <w:rFonts w:hint="cs"/>
          <w:sz w:val="27"/>
          <w:rtl/>
        </w:rPr>
        <w:t xml:space="preserve"> الذين يعتبرون الله بوصفه موجوداً متعالياً وميتافيزيقياً</w:t>
      </w:r>
      <w:r w:rsidR="00EF6877" w:rsidRPr="00AA2542">
        <w:rPr>
          <w:rFonts w:hint="cs"/>
          <w:sz w:val="27"/>
          <w:rtl/>
        </w:rPr>
        <w:t>،</w:t>
      </w:r>
      <w:r w:rsidRPr="00AA2542">
        <w:rPr>
          <w:rFonts w:hint="cs"/>
          <w:sz w:val="27"/>
          <w:rtl/>
        </w:rPr>
        <w:t xml:space="preserve"> ولا يمكن التعرّ</w:t>
      </w:r>
      <w:r w:rsidR="00EF6877" w:rsidRPr="00AA2542">
        <w:rPr>
          <w:rFonts w:hint="cs"/>
          <w:sz w:val="27"/>
          <w:rtl/>
        </w:rPr>
        <w:t>ُ</w:t>
      </w:r>
      <w:r w:rsidRPr="00AA2542">
        <w:rPr>
          <w:rFonts w:hint="cs"/>
          <w:sz w:val="27"/>
          <w:rtl/>
        </w:rPr>
        <w:t>ف عليه</w:t>
      </w:r>
      <w:r w:rsidRPr="00AA2542">
        <w:rPr>
          <w:rFonts w:hint="eastAsia"/>
          <w:sz w:val="24"/>
          <w:szCs w:val="24"/>
          <w:rtl/>
        </w:rPr>
        <w:t>»</w:t>
      </w:r>
      <w:r w:rsidRPr="00AA2542">
        <w:rPr>
          <w:sz w:val="27"/>
          <w:vertAlign w:val="superscript"/>
          <w:rtl/>
        </w:rPr>
        <w:t>(</w:t>
      </w:r>
      <w:r w:rsidRPr="00AA2542">
        <w:rPr>
          <w:rStyle w:val="ac"/>
          <w:sz w:val="27"/>
          <w:rtl/>
        </w:rPr>
        <w:endnoteReference w:id="355"/>
      </w:r>
      <w:r w:rsidRPr="00AA2542">
        <w:rPr>
          <w:sz w:val="27"/>
          <w:vertAlign w:val="superscript"/>
          <w:rtl/>
        </w:rPr>
        <w:t>)</w:t>
      </w:r>
      <w:r w:rsidRPr="00AA2542">
        <w:rPr>
          <w:rFonts w:hint="cs"/>
          <w:sz w:val="27"/>
          <w:rtl/>
        </w:rPr>
        <w:t>.</w:t>
      </w:r>
    </w:p>
    <w:p w:rsidR="00774F91" w:rsidRPr="00AA2542" w:rsidRDefault="00774F91" w:rsidP="004A24E0">
      <w:pPr>
        <w:rPr>
          <w:sz w:val="27"/>
        </w:rPr>
      </w:pPr>
      <w:r w:rsidRPr="00AA2542">
        <w:rPr>
          <w:rFonts w:hint="cs"/>
          <w:sz w:val="27"/>
          <w:rtl/>
        </w:rPr>
        <w:t>كما تبرز الهوية المسيحية لهيجل في بعض الأحيان من خلال وضعه المسلمين واليهود في خانة</w:t>
      </w:r>
      <w:r w:rsidR="00506197" w:rsidRPr="00AA2542">
        <w:rPr>
          <w:rFonts w:hint="cs"/>
          <w:sz w:val="27"/>
          <w:rtl/>
        </w:rPr>
        <w:t>ٍ</w:t>
      </w:r>
      <w:r w:rsidRPr="00AA2542">
        <w:rPr>
          <w:rFonts w:hint="cs"/>
          <w:sz w:val="27"/>
          <w:rtl/>
        </w:rPr>
        <w:t xml:space="preserve"> واحدة ـ ولو لأسباب مختلفة ـ</w:t>
      </w:r>
      <w:r w:rsidR="00506197" w:rsidRPr="00AA2542">
        <w:rPr>
          <w:rFonts w:hint="cs"/>
          <w:sz w:val="27"/>
          <w:rtl/>
        </w:rPr>
        <w:t>؛</w:t>
      </w:r>
      <w:r w:rsidRPr="00AA2542">
        <w:rPr>
          <w:rFonts w:hint="cs"/>
          <w:sz w:val="27"/>
          <w:rtl/>
        </w:rPr>
        <w:t xml:space="preserve"> بوصفهم من المنكرين للسيد المسيح</w:t>
      </w:r>
      <w:r w:rsidR="00506197" w:rsidRPr="00AA2542">
        <w:rPr>
          <w:rFonts w:hint="cs"/>
          <w:sz w:val="27"/>
          <w:rtl/>
        </w:rPr>
        <w:t>؛</w:t>
      </w:r>
      <w:r w:rsidRPr="00AA2542">
        <w:rPr>
          <w:rFonts w:hint="cs"/>
          <w:sz w:val="27"/>
          <w:rtl/>
        </w:rPr>
        <w:t xml:space="preserve"> وذلك لأنه يرى أن هذه الأديان تدعو إلى عبادة إله </w:t>
      </w:r>
      <w:r w:rsidRPr="00AA2542">
        <w:rPr>
          <w:rFonts w:hint="eastAsia"/>
          <w:sz w:val="24"/>
          <w:szCs w:val="24"/>
          <w:rtl/>
        </w:rPr>
        <w:t>«</w:t>
      </w:r>
      <w:r w:rsidRPr="00AA2542">
        <w:rPr>
          <w:rFonts w:hint="cs"/>
          <w:sz w:val="27"/>
          <w:rtl/>
        </w:rPr>
        <w:t>ليس له محتوى</w:t>
      </w:r>
      <w:r w:rsidRPr="00AA2542">
        <w:rPr>
          <w:rFonts w:hint="eastAsia"/>
          <w:sz w:val="24"/>
          <w:szCs w:val="24"/>
          <w:rtl/>
        </w:rPr>
        <w:t>»</w:t>
      </w:r>
      <w:r w:rsidRPr="00AA2542">
        <w:rPr>
          <w:rFonts w:hint="cs"/>
          <w:sz w:val="27"/>
          <w:rtl/>
        </w:rPr>
        <w:t>. ومن الملفت جد</w:t>
      </w:r>
      <w:r w:rsidR="00506197" w:rsidRPr="00AA2542">
        <w:rPr>
          <w:rFonts w:hint="cs"/>
          <w:sz w:val="27"/>
          <w:rtl/>
        </w:rPr>
        <w:t>ّ</w:t>
      </w:r>
      <w:r w:rsidRPr="00AA2542">
        <w:rPr>
          <w:rFonts w:hint="cs"/>
          <w:sz w:val="27"/>
          <w:rtl/>
        </w:rPr>
        <w:t>اً أن نقف على الموارد التي يصف فيها (هيجل) المسلمين بأنهم الصورة الجديدة المنق</w:t>
      </w:r>
      <w:r w:rsidR="00506197" w:rsidRPr="00AA2542">
        <w:rPr>
          <w:rFonts w:hint="cs"/>
          <w:sz w:val="27"/>
          <w:rtl/>
        </w:rPr>
        <w:t>ّ</w:t>
      </w:r>
      <w:r w:rsidRPr="00AA2542">
        <w:rPr>
          <w:rFonts w:hint="cs"/>
          <w:sz w:val="27"/>
          <w:rtl/>
        </w:rPr>
        <w:t>حة عن اليهود. وفي التاريخ المختصر لهيجل عن الفلسفة الإسلامية لا يكتفي بالإحالة إلى المصطلحات العربية باللغة العبرية فقط، بل إنه يقد</w:t>
      </w:r>
      <w:r w:rsidR="00506197" w:rsidRPr="00AA2542">
        <w:rPr>
          <w:rFonts w:hint="cs"/>
          <w:sz w:val="27"/>
          <w:rtl/>
        </w:rPr>
        <w:t>ّ</w:t>
      </w:r>
      <w:r w:rsidRPr="00AA2542">
        <w:rPr>
          <w:rFonts w:hint="cs"/>
          <w:sz w:val="27"/>
          <w:rtl/>
        </w:rPr>
        <w:t>مها إلى القارئ الألماني على ط</w:t>
      </w:r>
      <w:r w:rsidR="00506197" w:rsidRPr="00AA2542">
        <w:rPr>
          <w:rFonts w:hint="cs"/>
          <w:sz w:val="27"/>
          <w:rtl/>
        </w:rPr>
        <w:t>َ</w:t>
      </w:r>
      <w:r w:rsidRPr="00AA2542">
        <w:rPr>
          <w:rFonts w:hint="cs"/>
          <w:sz w:val="27"/>
          <w:rtl/>
        </w:rPr>
        <w:t>ب</w:t>
      </w:r>
      <w:r w:rsidR="00506197" w:rsidRPr="00AA2542">
        <w:rPr>
          <w:rFonts w:hint="cs"/>
          <w:sz w:val="27"/>
          <w:rtl/>
        </w:rPr>
        <w:t>َ</w:t>
      </w:r>
      <w:r w:rsidRPr="00AA2542">
        <w:rPr>
          <w:rFonts w:hint="cs"/>
          <w:sz w:val="27"/>
          <w:rtl/>
        </w:rPr>
        <w:t>ق</w:t>
      </w:r>
      <w:r w:rsidR="00506197" w:rsidRPr="00AA2542">
        <w:rPr>
          <w:rFonts w:hint="cs"/>
          <w:sz w:val="27"/>
          <w:rtl/>
        </w:rPr>
        <w:t>ٍ</w:t>
      </w:r>
      <w:r w:rsidRPr="00AA2542">
        <w:rPr>
          <w:rFonts w:hint="cs"/>
          <w:sz w:val="27"/>
          <w:rtl/>
        </w:rPr>
        <w:t xml:space="preserve"> من الحروف العبرية أيضاً. ولكن</w:t>
      </w:r>
      <w:r w:rsidR="00506197" w:rsidRPr="00AA2542">
        <w:rPr>
          <w:rFonts w:hint="cs"/>
          <w:sz w:val="27"/>
          <w:rtl/>
        </w:rPr>
        <w:t>ْ</w:t>
      </w:r>
      <w:r w:rsidRPr="00AA2542">
        <w:rPr>
          <w:rFonts w:hint="cs"/>
          <w:sz w:val="27"/>
          <w:rtl/>
        </w:rPr>
        <w:t xml:space="preserve"> على الرغم من سعي هيجل إلى وضع الإسلام واليهودية في كف</w:t>
      </w:r>
      <w:r w:rsidR="00506197" w:rsidRPr="00AA2542">
        <w:rPr>
          <w:rFonts w:hint="cs"/>
          <w:sz w:val="27"/>
          <w:rtl/>
        </w:rPr>
        <w:t>ّ</w:t>
      </w:r>
      <w:r w:rsidRPr="00AA2542">
        <w:rPr>
          <w:rFonts w:hint="cs"/>
          <w:sz w:val="27"/>
          <w:rtl/>
        </w:rPr>
        <w:t>ة</w:t>
      </w:r>
      <w:r w:rsidR="00506197" w:rsidRPr="00AA2542">
        <w:rPr>
          <w:rFonts w:hint="cs"/>
          <w:sz w:val="27"/>
          <w:rtl/>
        </w:rPr>
        <w:t>ٍ</w:t>
      </w:r>
      <w:r w:rsidRPr="00AA2542">
        <w:rPr>
          <w:rFonts w:hint="cs"/>
          <w:sz w:val="27"/>
          <w:rtl/>
        </w:rPr>
        <w:t xml:space="preserve"> واحدة، </w:t>
      </w:r>
      <w:r w:rsidR="00506197" w:rsidRPr="00AA2542">
        <w:rPr>
          <w:rFonts w:hint="cs"/>
          <w:sz w:val="27"/>
          <w:rtl/>
        </w:rPr>
        <w:t>فإ</w:t>
      </w:r>
      <w:r w:rsidRPr="00AA2542">
        <w:rPr>
          <w:rFonts w:hint="cs"/>
          <w:sz w:val="27"/>
          <w:rtl/>
        </w:rPr>
        <w:t>نه يذهب في مواضع متعد</w:t>
      </w:r>
      <w:r w:rsidR="00506197" w:rsidRPr="00AA2542">
        <w:rPr>
          <w:rFonts w:hint="cs"/>
          <w:sz w:val="27"/>
          <w:rtl/>
        </w:rPr>
        <w:t>ّ</w:t>
      </w:r>
      <w:r w:rsidRPr="00AA2542">
        <w:rPr>
          <w:rFonts w:hint="cs"/>
          <w:sz w:val="27"/>
          <w:rtl/>
        </w:rPr>
        <w:t>دة</w:t>
      </w:r>
      <w:r w:rsidR="00506197" w:rsidRPr="00AA2542">
        <w:rPr>
          <w:rFonts w:hint="cs"/>
          <w:sz w:val="27"/>
          <w:rtl/>
        </w:rPr>
        <w:t>ٍ</w:t>
      </w:r>
      <w:r w:rsidRPr="00AA2542">
        <w:rPr>
          <w:rFonts w:hint="cs"/>
          <w:sz w:val="27"/>
          <w:rtl/>
        </w:rPr>
        <w:t xml:space="preserve"> من بعض أعماله إلى تفضيل المسلمين على اليهود. وبمعنى</w:t>
      </w:r>
      <w:r w:rsidR="00506197" w:rsidRPr="00AA2542">
        <w:rPr>
          <w:rFonts w:hint="cs"/>
          <w:sz w:val="27"/>
          <w:rtl/>
        </w:rPr>
        <w:t>ً</w:t>
      </w:r>
      <w:r w:rsidRPr="00AA2542">
        <w:rPr>
          <w:rFonts w:hint="cs"/>
          <w:sz w:val="27"/>
          <w:rtl/>
        </w:rPr>
        <w:t xml:space="preserve"> من المعاني ر</w:t>
      </w:r>
      <w:r w:rsidR="00506197" w:rsidRPr="00AA2542">
        <w:rPr>
          <w:rFonts w:hint="cs"/>
          <w:sz w:val="27"/>
          <w:rtl/>
        </w:rPr>
        <w:t>ُ</w:t>
      </w:r>
      <w:r w:rsidRPr="00AA2542">
        <w:rPr>
          <w:rFonts w:hint="cs"/>
          <w:sz w:val="27"/>
          <w:rtl/>
        </w:rPr>
        <w:t>ب</w:t>
      </w:r>
      <w:r w:rsidR="00506197" w:rsidRPr="00AA2542">
        <w:rPr>
          <w:rFonts w:hint="cs"/>
          <w:sz w:val="27"/>
          <w:rtl/>
        </w:rPr>
        <w:t>َ</w:t>
      </w:r>
      <w:r w:rsidRPr="00AA2542">
        <w:rPr>
          <w:rFonts w:hint="cs"/>
          <w:sz w:val="27"/>
          <w:rtl/>
        </w:rPr>
        <w:t>ما أمكن القول</w:t>
      </w:r>
      <w:r w:rsidR="00506197" w:rsidRPr="00AA2542">
        <w:rPr>
          <w:rFonts w:hint="cs"/>
          <w:sz w:val="27"/>
          <w:rtl/>
        </w:rPr>
        <w:t>:</w:t>
      </w:r>
      <w:r w:rsidRPr="00AA2542">
        <w:rPr>
          <w:rFonts w:hint="cs"/>
          <w:sz w:val="27"/>
          <w:rtl/>
        </w:rPr>
        <w:t xml:space="preserve"> إن الإسلام من وجهة نظر هيجل يُع</w:t>
      </w:r>
      <w:r w:rsidR="00506197" w:rsidRPr="00AA2542">
        <w:rPr>
          <w:rFonts w:hint="cs"/>
          <w:sz w:val="27"/>
          <w:rtl/>
        </w:rPr>
        <w:t>َ</w:t>
      </w:r>
      <w:r w:rsidRPr="00AA2542">
        <w:rPr>
          <w:rFonts w:hint="cs"/>
          <w:sz w:val="27"/>
          <w:rtl/>
        </w:rPr>
        <w:t>دّ نسخة</w:t>
      </w:r>
      <w:r w:rsidR="00506197" w:rsidRPr="00AA2542">
        <w:rPr>
          <w:rFonts w:hint="cs"/>
          <w:sz w:val="27"/>
          <w:rtl/>
        </w:rPr>
        <w:t>ً</w:t>
      </w:r>
      <w:r w:rsidRPr="00AA2542">
        <w:rPr>
          <w:rFonts w:hint="cs"/>
          <w:sz w:val="27"/>
          <w:rtl/>
        </w:rPr>
        <w:t xml:space="preserve"> متطوّرة عن اليهودية (بمعنى أنه يخلو من جميع أنواع العنصرية والقومية)، كما يُع</w:t>
      </w:r>
      <w:r w:rsidR="00506197" w:rsidRPr="00AA2542">
        <w:rPr>
          <w:rFonts w:hint="cs"/>
          <w:sz w:val="27"/>
          <w:rtl/>
        </w:rPr>
        <w:t>َ</w:t>
      </w:r>
      <w:r w:rsidRPr="00AA2542">
        <w:rPr>
          <w:rFonts w:hint="cs"/>
          <w:sz w:val="27"/>
          <w:rtl/>
        </w:rPr>
        <w:t>دّ نسخة</w:t>
      </w:r>
      <w:r w:rsidR="00506197" w:rsidRPr="00AA2542">
        <w:rPr>
          <w:rFonts w:hint="cs"/>
          <w:sz w:val="27"/>
          <w:rtl/>
        </w:rPr>
        <w:t>ً</w:t>
      </w:r>
      <w:r w:rsidRPr="00AA2542">
        <w:rPr>
          <w:rFonts w:hint="cs"/>
          <w:sz w:val="27"/>
          <w:rtl/>
        </w:rPr>
        <w:t xml:space="preserve"> ناقصة عن الديانة المسيحية</w:t>
      </w:r>
      <w:r w:rsidRPr="00AA2542">
        <w:rPr>
          <w:sz w:val="27"/>
          <w:vertAlign w:val="superscript"/>
          <w:rtl/>
        </w:rPr>
        <w:t>(</w:t>
      </w:r>
      <w:r w:rsidRPr="00AA2542">
        <w:rPr>
          <w:rStyle w:val="ac"/>
          <w:sz w:val="27"/>
          <w:rtl/>
        </w:rPr>
        <w:endnoteReference w:id="356"/>
      </w:r>
      <w:r w:rsidRPr="00AA2542">
        <w:rPr>
          <w:sz w:val="27"/>
          <w:vertAlign w:val="superscript"/>
          <w:rtl/>
        </w:rPr>
        <w:t>)</w:t>
      </w:r>
      <w:r w:rsidRPr="00AA2542">
        <w:rPr>
          <w:rFonts w:hint="cs"/>
          <w:sz w:val="27"/>
          <w:rtl/>
        </w:rPr>
        <w:t>. إنه الإسلام الذي لم ي</w:t>
      </w:r>
      <w:r w:rsidR="00506197" w:rsidRPr="00AA2542">
        <w:rPr>
          <w:rFonts w:hint="cs"/>
          <w:sz w:val="27"/>
          <w:rtl/>
        </w:rPr>
        <w:t>َ</w:t>
      </w:r>
      <w:r w:rsidRPr="00AA2542">
        <w:rPr>
          <w:rFonts w:hint="cs"/>
          <w:sz w:val="27"/>
          <w:rtl/>
        </w:rPr>
        <w:t>ع</w:t>
      </w:r>
      <w:r w:rsidR="00506197" w:rsidRPr="00AA2542">
        <w:rPr>
          <w:rFonts w:hint="cs"/>
          <w:sz w:val="27"/>
          <w:rtl/>
        </w:rPr>
        <w:t>ُ</w:t>
      </w:r>
      <w:r w:rsidRPr="00AA2542">
        <w:rPr>
          <w:rFonts w:hint="cs"/>
          <w:sz w:val="27"/>
          <w:rtl/>
        </w:rPr>
        <w:t>د</w:t>
      </w:r>
      <w:r w:rsidR="00506197" w:rsidRPr="00AA2542">
        <w:rPr>
          <w:rFonts w:hint="cs"/>
          <w:sz w:val="27"/>
          <w:rtl/>
        </w:rPr>
        <w:t>ْ</w:t>
      </w:r>
      <w:r w:rsidRPr="00AA2542">
        <w:rPr>
          <w:rFonts w:hint="cs"/>
          <w:sz w:val="27"/>
          <w:rtl/>
        </w:rPr>
        <w:t xml:space="preserve"> ح</w:t>
      </w:r>
      <w:r w:rsidR="00506197" w:rsidRPr="00AA2542">
        <w:rPr>
          <w:rFonts w:hint="cs"/>
          <w:sz w:val="27"/>
          <w:rtl/>
        </w:rPr>
        <w:t>ِ</w:t>
      </w:r>
      <w:r w:rsidRPr="00AA2542">
        <w:rPr>
          <w:rFonts w:hint="cs"/>
          <w:sz w:val="27"/>
          <w:rtl/>
        </w:rPr>
        <w:t>ك</w:t>
      </w:r>
      <w:r w:rsidR="00506197" w:rsidRPr="00AA2542">
        <w:rPr>
          <w:rFonts w:hint="cs"/>
          <w:sz w:val="27"/>
          <w:rtl/>
        </w:rPr>
        <w:t>ْ</w:t>
      </w:r>
      <w:r w:rsidRPr="00AA2542">
        <w:rPr>
          <w:rFonts w:hint="cs"/>
          <w:sz w:val="27"/>
          <w:rtl/>
        </w:rPr>
        <w:t xml:space="preserve">راً على </w:t>
      </w:r>
      <w:r w:rsidRPr="00AA2542">
        <w:rPr>
          <w:rFonts w:hint="eastAsia"/>
          <w:sz w:val="24"/>
          <w:szCs w:val="24"/>
          <w:rtl/>
        </w:rPr>
        <w:t>«</w:t>
      </w:r>
      <w:r w:rsidRPr="00AA2542">
        <w:rPr>
          <w:rFonts w:hint="cs"/>
          <w:sz w:val="27"/>
          <w:rtl/>
        </w:rPr>
        <w:t>أشخاص</w:t>
      </w:r>
      <w:r w:rsidR="00506197" w:rsidRPr="00AA2542">
        <w:rPr>
          <w:rFonts w:hint="cs"/>
          <w:sz w:val="27"/>
          <w:rtl/>
        </w:rPr>
        <w:t>ٍ</w:t>
      </w:r>
      <w:r w:rsidRPr="00AA2542">
        <w:rPr>
          <w:rFonts w:hint="cs"/>
          <w:sz w:val="27"/>
          <w:rtl/>
        </w:rPr>
        <w:t xml:space="preserve"> بعينهم</w:t>
      </w:r>
      <w:r w:rsidRPr="00AA2542">
        <w:rPr>
          <w:rFonts w:hint="eastAsia"/>
          <w:sz w:val="24"/>
          <w:szCs w:val="24"/>
          <w:rtl/>
        </w:rPr>
        <w:t>»</w:t>
      </w:r>
      <w:r w:rsidRPr="00AA2542">
        <w:rPr>
          <w:rFonts w:hint="cs"/>
          <w:sz w:val="27"/>
          <w:rtl/>
        </w:rPr>
        <w:t>، ولهذا السبب فإنه ـ على غرار المسيحية ـ يعمل على إلغاء جميع أنواع الفردية في رؤيته عن الله. وعلى هذا الأساس فإن هيجل</w:t>
      </w:r>
      <w:r w:rsidR="00506197" w:rsidRPr="00AA2542">
        <w:rPr>
          <w:rFonts w:hint="cs"/>
          <w:sz w:val="27"/>
          <w:rtl/>
        </w:rPr>
        <w:t>،</w:t>
      </w:r>
      <w:r w:rsidRPr="00AA2542">
        <w:rPr>
          <w:rFonts w:hint="cs"/>
          <w:sz w:val="27"/>
          <w:rtl/>
        </w:rPr>
        <w:t xml:space="preserve"> الذي يظهر في الغالب بوصفه معترضاً على الإسلام، لا يستطيع الحفاظ على موقفه السلبي من الإسلام بالمطلق، ولذلك فإنه يبرز من حين</w:t>
      </w:r>
      <w:r w:rsidR="00506197" w:rsidRPr="00AA2542">
        <w:rPr>
          <w:rFonts w:hint="cs"/>
          <w:sz w:val="27"/>
          <w:rtl/>
        </w:rPr>
        <w:t>ٍ</w:t>
      </w:r>
      <w:r w:rsidRPr="00AA2542">
        <w:rPr>
          <w:rFonts w:hint="cs"/>
          <w:sz w:val="27"/>
          <w:rtl/>
        </w:rPr>
        <w:t xml:space="preserve"> لآخر ليضع الإسلام مع المسيحية في كفّة</w:t>
      </w:r>
      <w:r w:rsidR="00506197" w:rsidRPr="00AA2542">
        <w:rPr>
          <w:rFonts w:hint="cs"/>
          <w:sz w:val="27"/>
          <w:rtl/>
        </w:rPr>
        <w:t>ٍ</w:t>
      </w:r>
      <w:r w:rsidRPr="00AA2542">
        <w:rPr>
          <w:rFonts w:hint="cs"/>
          <w:sz w:val="27"/>
          <w:rtl/>
        </w:rPr>
        <w:t xml:space="preserve"> </w:t>
      </w:r>
      <w:r w:rsidRPr="00AA2542">
        <w:rPr>
          <w:rFonts w:hint="cs"/>
          <w:sz w:val="27"/>
          <w:rtl/>
        </w:rPr>
        <w:lastRenderedPageBreak/>
        <w:t xml:space="preserve">واحدة. </w:t>
      </w:r>
      <w:r w:rsidR="00506197" w:rsidRPr="00AA2542">
        <w:rPr>
          <w:rFonts w:hint="cs"/>
          <w:sz w:val="27"/>
          <w:rtl/>
        </w:rPr>
        <w:t>و</w:t>
      </w:r>
      <w:r w:rsidRPr="00AA2542">
        <w:rPr>
          <w:rFonts w:hint="cs"/>
          <w:sz w:val="27"/>
          <w:rtl/>
        </w:rPr>
        <w:t>من ذلك</w:t>
      </w:r>
      <w:r w:rsidR="00506197" w:rsidRPr="00AA2542">
        <w:rPr>
          <w:rFonts w:hint="cs"/>
          <w:sz w:val="27"/>
          <w:rtl/>
        </w:rPr>
        <w:t>،</w:t>
      </w:r>
      <w:r w:rsidRPr="00AA2542">
        <w:rPr>
          <w:rFonts w:hint="cs"/>
          <w:sz w:val="27"/>
          <w:rtl/>
        </w:rPr>
        <w:t xml:space="preserve"> على سبيل المثال</w:t>
      </w:r>
      <w:r w:rsidR="004A24E0">
        <w:rPr>
          <w:rFonts w:hint="cs"/>
          <w:sz w:val="27"/>
          <w:rtl/>
        </w:rPr>
        <w:t>:</w:t>
      </w:r>
      <w:r w:rsidRPr="00AA2542">
        <w:rPr>
          <w:rFonts w:hint="cs"/>
          <w:sz w:val="27"/>
          <w:rtl/>
        </w:rPr>
        <w:t xml:space="preserve"> ما نجده في كتابه (محاضرات في فلسفة الدين)؛ إذ يقول: </w:t>
      </w:r>
      <w:r w:rsidRPr="00AA2542">
        <w:rPr>
          <w:rFonts w:hint="eastAsia"/>
          <w:sz w:val="24"/>
          <w:szCs w:val="24"/>
          <w:rtl/>
        </w:rPr>
        <w:t>«</w:t>
      </w:r>
      <w:r w:rsidRPr="00AA2542">
        <w:rPr>
          <w:rFonts w:hint="cs"/>
          <w:sz w:val="27"/>
          <w:rtl/>
        </w:rPr>
        <w:t>إن الإسلام والمسيحية ـ بوصفهما دينين عالميين ـ لم يعيدا أخطاء اليهودية في تشويه النزعة المتعالية والتكاملية الطاهرة والخالصة، ولم يتلو</w:t>
      </w:r>
      <w:r w:rsidR="00506197" w:rsidRPr="00AA2542">
        <w:rPr>
          <w:rFonts w:hint="cs"/>
          <w:sz w:val="27"/>
          <w:rtl/>
        </w:rPr>
        <w:t>ّ</w:t>
      </w:r>
      <w:r w:rsidRPr="00AA2542">
        <w:rPr>
          <w:rFonts w:hint="cs"/>
          <w:sz w:val="27"/>
          <w:rtl/>
        </w:rPr>
        <w:t>ثا بالخصائص الأرضية (بمعنى التعل</w:t>
      </w:r>
      <w:r w:rsidR="00506197" w:rsidRPr="00AA2542">
        <w:rPr>
          <w:rFonts w:hint="cs"/>
          <w:sz w:val="27"/>
          <w:rtl/>
        </w:rPr>
        <w:t>ُّ</w:t>
      </w:r>
      <w:r w:rsidRPr="00AA2542">
        <w:rPr>
          <w:rFonts w:hint="cs"/>
          <w:sz w:val="27"/>
          <w:rtl/>
        </w:rPr>
        <w:t>ق بأرض</w:t>
      </w:r>
      <w:r w:rsidR="00506197" w:rsidRPr="00AA2542">
        <w:rPr>
          <w:rFonts w:hint="cs"/>
          <w:sz w:val="27"/>
          <w:rtl/>
        </w:rPr>
        <w:t>ٍ</w:t>
      </w:r>
      <w:r w:rsidRPr="00AA2542">
        <w:rPr>
          <w:rFonts w:hint="cs"/>
          <w:sz w:val="27"/>
          <w:rtl/>
        </w:rPr>
        <w:t xml:space="preserve"> محد</w:t>
      </w:r>
      <w:r w:rsidR="00506197" w:rsidRPr="00AA2542">
        <w:rPr>
          <w:rFonts w:hint="cs"/>
          <w:sz w:val="27"/>
          <w:rtl/>
        </w:rPr>
        <w:t>ّ</w:t>
      </w:r>
      <w:r w:rsidRPr="00AA2542">
        <w:rPr>
          <w:rFonts w:hint="cs"/>
          <w:sz w:val="27"/>
          <w:rtl/>
        </w:rPr>
        <w:t>دة وقوم</w:t>
      </w:r>
      <w:r w:rsidR="00506197" w:rsidRPr="00AA2542">
        <w:rPr>
          <w:rFonts w:hint="cs"/>
          <w:sz w:val="27"/>
          <w:rtl/>
        </w:rPr>
        <w:t>ٍ</w:t>
      </w:r>
      <w:r w:rsidRPr="00AA2542">
        <w:rPr>
          <w:rFonts w:hint="cs"/>
          <w:sz w:val="27"/>
          <w:rtl/>
        </w:rPr>
        <w:t xml:space="preserve"> بعينهم)</w:t>
      </w:r>
      <w:r w:rsidRPr="00AA2542">
        <w:rPr>
          <w:rFonts w:hint="eastAsia"/>
          <w:sz w:val="24"/>
          <w:szCs w:val="24"/>
          <w:rtl/>
        </w:rPr>
        <w:t>»</w:t>
      </w:r>
      <w:r w:rsidRPr="00AA2542">
        <w:rPr>
          <w:sz w:val="27"/>
          <w:vertAlign w:val="superscript"/>
          <w:rtl/>
        </w:rPr>
        <w:t>(</w:t>
      </w:r>
      <w:r w:rsidRPr="00AA2542">
        <w:rPr>
          <w:rStyle w:val="ac"/>
          <w:sz w:val="27"/>
          <w:rtl/>
        </w:rPr>
        <w:endnoteReference w:id="357"/>
      </w:r>
      <w:r w:rsidRPr="00AA2542">
        <w:rPr>
          <w:sz w:val="27"/>
          <w:vertAlign w:val="superscript"/>
          <w:rtl/>
        </w:rPr>
        <w:t>)</w:t>
      </w:r>
      <w:r w:rsidRPr="00AA2542">
        <w:rPr>
          <w:rFonts w:hint="cs"/>
          <w:sz w:val="27"/>
          <w:rtl/>
        </w:rPr>
        <w:t>.</w:t>
      </w:r>
    </w:p>
    <w:p w:rsidR="00774F91" w:rsidRPr="00AA2542" w:rsidRDefault="00774F91" w:rsidP="00E71C8F">
      <w:pPr>
        <w:rPr>
          <w:sz w:val="27"/>
          <w:rtl/>
        </w:rPr>
      </w:pPr>
      <w:r w:rsidRPr="00AA2542">
        <w:rPr>
          <w:rFonts w:hint="cs"/>
          <w:sz w:val="27"/>
          <w:rtl/>
        </w:rPr>
        <w:t xml:space="preserve">كما أنه في محاضراته في </w:t>
      </w:r>
      <w:r w:rsidR="007D54A2" w:rsidRPr="00AA2542">
        <w:rPr>
          <w:rFonts w:hint="cs"/>
          <w:sz w:val="27"/>
          <w:rtl/>
        </w:rPr>
        <w:t>مجال</w:t>
      </w:r>
      <w:r w:rsidRPr="00AA2542">
        <w:rPr>
          <w:rFonts w:hint="cs"/>
          <w:sz w:val="27"/>
          <w:rtl/>
        </w:rPr>
        <w:t xml:space="preserve"> الدين يجيب عن إشكالية الإسلام (تنافسه مع المسيحية) بذات الأدوات التي أجاب بها عن ظاهرة العثمانية في محاضراته في </w:t>
      </w:r>
      <w:r w:rsidR="007D54A2" w:rsidRPr="00AA2542">
        <w:rPr>
          <w:rFonts w:hint="cs"/>
          <w:sz w:val="27"/>
          <w:rtl/>
        </w:rPr>
        <w:t>مجال</w:t>
      </w:r>
      <w:r w:rsidRPr="00AA2542">
        <w:rPr>
          <w:rFonts w:hint="cs"/>
          <w:sz w:val="27"/>
          <w:rtl/>
        </w:rPr>
        <w:t xml:space="preserve"> التاريخ. إن آراء هيجل المتفرّ</w:t>
      </w:r>
      <w:r w:rsidR="00506197" w:rsidRPr="00AA2542">
        <w:rPr>
          <w:rFonts w:hint="cs"/>
          <w:sz w:val="27"/>
          <w:rtl/>
        </w:rPr>
        <w:t>ِ</w:t>
      </w:r>
      <w:r w:rsidRPr="00AA2542">
        <w:rPr>
          <w:rFonts w:hint="cs"/>
          <w:sz w:val="27"/>
          <w:rtl/>
        </w:rPr>
        <w:t>قة في آثارة المختلفة، وإحالاته المتعد</w:t>
      </w:r>
      <w:r w:rsidR="00506197" w:rsidRPr="00AA2542">
        <w:rPr>
          <w:rFonts w:hint="cs"/>
          <w:sz w:val="27"/>
          <w:rtl/>
        </w:rPr>
        <w:t>ِّ</w:t>
      </w:r>
      <w:r w:rsidRPr="00AA2542">
        <w:rPr>
          <w:rFonts w:hint="cs"/>
          <w:sz w:val="27"/>
          <w:rtl/>
        </w:rPr>
        <w:t xml:space="preserve">دة إلى رغبة الإسلام في </w:t>
      </w:r>
      <w:r w:rsidRPr="00AA2542">
        <w:rPr>
          <w:rFonts w:hint="eastAsia"/>
          <w:sz w:val="24"/>
          <w:szCs w:val="24"/>
          <w:rtl/>
        </w:rPr>
        <w:t>«</w:t>
      </w:r>
      <w:r w:rsidRPr="00AA2542">
        <w:rPr>
          <w:rFonts w:hint="cs"/>
          <w:sz w:val="27"/>
          <w:rtl/>
        </w:rPr>
        <w:t>السيطرة على العالم</w:t>
      </w:r>
      <w:r w:rsidRPr="00AA2542">
        <w:rPr>
          <w:rFonts w:hint="eastAsia"/>
          <w:sz w:val="24"/>
          <w:szCs w:val="24"/>
          <w:rtl/>
        </w:rPr>
        <w:t>»</w:t>
      </w:r>
      <w:r w:rsidRPr="00AA2542">
        <w:rPr>
          <w:rFonts w:hint="cs"/>
          <w:sz w:val="27"/>
          <w:rtl/>
        </w:rPr>
        <w:t>، واعترافه بأكثرية أعداد المسلمين، وإقراره الضمني بأن الإسلام يأتي بعد المسيحية في التسلسل، يشهد بأجمعه على أنه كان يخشى من منافسة الإسلام للمسيحية وضرورة تغيير الدين</w:t>
      </w:r>
      <w:r w:rsidRPr="00AA2542">
        <w:rPr>
          <w:sz w:val="27"/>
          <w:vertAlign w:val="superscript"/>
          <w:rtl/>
        </w:rPr>
        <w:t>(</w:t>
      </w:r>
      <w:r w:rsidRPr="00AA2542">
        <w:rPr>
          <w:rStyle w:val="ac"/>
          <w:sz w:val="27"/>
          <w:rtl/>
        </w:rPr>
        <w:endnoteReference w:id="358"/>
      </w:r>
      <w:r w:rsidRPr="00AA2542">
        <w:rPr>
          <w:sz w:val="27"/>
          <w:vertAlign w:val="superscript"/>
          <w:rtl/>
        </w:rPr>
        <w:t>)</w:t>
      </w:r>
      <w:r w:rsidRPr="00AA2542">
        <w:rPr>
          <w:rFonts w:hint="cs"/>
          <w:sz w:val="27"/>
          <w:rtl/>
        </w:rPr>
        <w:t>.</w:t>
      </w:r>
    </w:p>
    <w:p w:rsidR="00774F91" w:rsidRPr="00AA2542" w:rsidRDefault="00774F91" w:rsidP="00E57A90">
      <w:pPr>
        <w:spacing w:line="340" w:lineRule="exact"/>
        <w:rPr>
          <w:sz w:val="27"/>
          <w:rtl/>
        </w:rPr>
      </w:pPr>
    </w:p>
    <w:p w:rsidR="00774F91" w:rsidRPr="00AA2542" w:rsidRDefault="00774F91" w:rsidP="00CB7D91">
      <w:pPr>
        <w:pStyle w:val="31"/>
        <w:rPr>
          <w:color w:val="auto"/>
          <w:rtl/>
        </w:rPr>
      </w:pPr>
      <w:r w:rsidRPr="00AA2542">
        <w:rPr>
          <w:rFonts w:hint="cs"/>
          <w:color w:val="auto"/>
          <w:rtl/>
        </w:rPr>
        <w:t>ج ـ رأي هيجل بشأن الثقافة الإسلامية وفنونها</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على الرغم مما تقدّ</w:t>
      </w:r>
      <w:r w:rsidR="00F019E0" w:rsidRPr="00AA2542">
        <w:rPr>
          <w:rFonts w:hint="cs"/>
          <w:sz w:val="27"/>
          <w:rtl/>
        </w:rPr>
        <w:t>َ</w:t>
      </w:r>
      <w:r w:rsidRPr="00AA2542">
        <w:rPr>
          <w:rFonts w:hint="cs"/>
          <w:sz w:val="27"/>
          <w:rtl/>
        </w:rPr>
        <w:t>م ذكره</w:t>
      </w:r>
      <w:r w:rsidR="00F019E0" w:rsidRPr="00AA2542">
        <w:rPr>
          <w:rFonts w:hint="cs"/>
          <w:sz w:val="27"/>
          <w:rtl/>
        </w:rPr>
        <w:t>،</w:t>
      </w:r>
      <w:r w:rsidRPr="00AA2542">
        <w:rPr>
          <w:rFonts w:hint="cs"/>
          <w:sz w:val="27"/>
          <w:rtl/>
        </w:rPr>
        <w:t xml:space="preserve"> من أن هيجل قام في جميع مراحل حياته بك</w:t>
      </w:r>
      <w:r w:rsidR="00F019E0" w:rsidRPr="00AA2542">
        <w:rPr>
          <w:rFonts w:hint="cs"/>
          <w:sz w:val="27"/>
          <w:rtl/>
        </w:rPr>
        <w:t>َ</w:t>
      </w:r>
      <w:r w:rsidRPr="00AA2542">
        <w:rPr>
          <w:rFonts w:hint="cs"/>
          <w:sz w:val="27"/>
          <w:rtl/>
        </w:rPr>
        <w:t>ي</w:t>
      </w:r>
      <w:r w:rsidR="00F019E0" w:rsidRPr="00AA2542">
        <w:rPr>
          <w:rFonts w:hint="cs"/>
          <w:sz w:val="27"/>
          <w:rtl/>
        </w:rPr>
        <w:t>ْ</w:t>
      </w:r>
      <w:r w:rsidRPr="00AA2542">
        <w:rPr>
          <w:rFonts w:hint="cs"/>
          <w:sz w:val="27"/>
          <w:rtl/>
        </w:rPr>
        <w:t>ل المديح والثناء على الدين الإسلامي في بعض الموارد والمحط</w:t>
      </w:r>
      <w:r w:rsidR="00F019E0" w:rsidRPr="00AA2542">
        <w:rPr>
          <w:rFonts w:hint="cs"/>
          <w:sz w:val="27"/>
          <w:rtl/>
        </w:rPr>
        <w:t>ّ</w:t>
      </w:r>
      <w:r w:rsidRPr="00AA2542">
        <w:rPr>
          <w:rFonts w:hint="cs"/>
          <w:sz w:val="27"/>
          <w:rtl/>
        </w:rPr>
        <w:t xml:space="preserve">ات، </w:t>
      </w:r>
      <w:r w:rsidR="00F019E0" w:rsidRPr="00AA2542">
        <w:rPr>
          <w:rFonts w:hint="cs"/>
          <w:sz w:val="27"/>
          <w:rtl/>
        </w:rPr>
        <w:t>ف</w:t>
      </w:r>
      <w:r w:rsidRPr="00AA2542">
        <w:rPr>
          <w:rFonts w:hint="cs"/>
          <w:sz w:val="27"/>
          <w:rtl/>
        </w:rPr>
        <w:t xml:space="preserve">قد حافظ </w:t>
      </w:r>
      <w:r w:rsidR="00F019E0" w:rsidRPr="00AA2542">
        <w:rPr>
          <w:rFonts w:hint="cs"/>
          <w:sz w:val="27"/>
          <w:rtl/>
        </w:rPr>
        <w:t xml:space="preserve">هيجل </w:t>
      </w:r>
      <w:r w:rsidRPr="00AA2542">
        <w:rPr>
          <w:rFonts w:hint="cs"/>
          <w:sz w:val="27"/>
          <w:rtl/>
        </w:rPr>
        <w:t>في المجموع على رأيه بشأن المسلمين ـ و</w:t>
      </w:r>
      <w:r w:rsidR="00902420" w:rsidRPr="00AA2542">
        <w:rPr>
          <w:rFonts w:hint="cs"/>
          <w:sz w:val="27"/>
          <w:rtl/>
        </w:rPr>
        <w:t>لا سيَّما</w:t>
      </w:r>
      <w:r w:rsidRPr="00AA2542">
        <w:rPr>
          <w:rFonts w:hint="cs"/>
          <w:sz w:val="27"/>
          <w:rtl/>
        </w:rPr>
        <w:t xml:space="preserve"> في شمال إفريقيا ـ </w:t>
      </w:r>
      <w:r w:rsidR="00F019E0" w:rsidRPr="00AA2542">
        <w:rPr>
          <w:rFonts w:hint="cs"/>
          <w:sz w:val="27"/>
          <w:rtl/>
        </w:rPr>
        <w:t>بأنهم</w:t>
      </w:r>
      <w:r w:rsidRPr="00AA2542">
        <w:rPr>
          <w:rFonts w:hint="cs"/>
          <w:sz w:val="27"/>
          <w:rtl/>
        </w:rPr>
        <w:t xml:space="preserve"> </w:t>
      </w:r>
      <w:r w:rsidRPr="00AA2542">
        <w:rPr>
          <w:rFonts w:hint="eastAsia"/>
          <w:sz w:val="24"/>
          <w:szCs w:val="24"/>
          <w:rtl/>
        </w:rPr>
        <w:t>«</w:t>
      </w:r>
      <w:r w:rsidRPr="00AA2542">
        <w:rPr>
          <w:rFonts w:hint="cs"/>
          <w:sz w:val="27"/>
          <w:rtl/>
        </w:rPr>
        <w:t>أ</w:t>
      </w:r>
      <w:r w:rsidR="00F019E0" w:rsidRPr="00AA2542">
        <w:rPr>
          <w:rFonts w:hint="cs"/>
          <w:sz w:val="27"/>
          <w:rtl/>
        </w:rPr>
        <w:t>ُ</w:t>
      </w:r>
      <w:r w:rsidRPr="00AA2542">
        <w:rPr>
          <w:rFonts w:hint="cs"/>
          <w:sz w:val="27"/>
          <w:rtl/>
        </w:rPr>
        <w:t>م</w:t>
      </w:r>
      <w:r w:rsidR="00F019E0" w:rsidRPr="00AA2542">
        <w:rPr>
          <w:rFonts w:hint="cs"/>
          <w:sz w:val="27"/>
          <w:rtl/>
        </w:rPr>
        <w:t>ّ</w:t>
      </w:r>
      <w:r w:rsidRPr="00AA2542">
        <w:rPr>
          <w:rFonts w:hint="cs"/>
          <w:sz w:val="27"/>
          <w:rtl/>
        </w:rPr>
        <w:t>ي</w:t>
      </w:r>
      <w:r w:rsidR="00F019E0" w:rsidRPr="00AA2542">
        <w:rPr>
          <w:rFonts w:hint="cs"/>
          <w:sz w:val="27"/>
          <w:rtl/>
        </w:rPr>
        <w:t>و</w:t>
      </w:r>
      <w:r w:rsidRPr="00AA2542">
        <w:rPr>
          <w:rFonts w:hint="cs"/>
          <w:sz w:val="27"/>
          <w:rtl/>
        </w:rPr>
        <w:t>ن</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همجي</w:t>
      </w:r>
      <w:r w:rsidR="00F019E0" w:rsidRPr="00AA2542">
        <w:rPr>
          <w:rFonts w:hint="cs"/>
          <w:sz w:val="27"/>
          <w:rtl/>
        </w:rPr>
        <w:t>و</w:t>
      </w:r>
      <w:r w:rsidRPr="00AA2542">
        <w:rPr>
          <w:rFonts w:hint="cs"/>
          <w:sz w:val="27"/>
          <w:rtl/>
        </w:rPr>
        <w:t>ن</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مفتقر</w:t>
      </w:r>
      <w:r w:rsidR="00F019E0" w:rsidRPr="00AA2542">
        <w:rPr>
          <w:rFonts w:hint="cs"/>
          <w:sz w:val="27"/>
          <w:rtl/>
        </w:rPr>
        <w:t>و</w:t>
      </w:r>
      <w:r w:rsidRPr="00AA2542">
        <w:rPr>
          <w:rFonts w:hint="cs"/>
          <w:sz w:val="27"/>
          <w:rtl/>
        </w:rPr>
        <w:t>ن إلى التفكير</w:t>
      </w:r>
      <w:r w:rsidRPr="00AA2542">
        <w:rPr>
          <w:rFonts w:hint="eastAsia"/>
          <w:sz w:val="24"/>
          <w:szCs w:val="24"/>
          <w:rtl/>
        </w:rPr>
        <w:t>»</w:t>
      </w:r>
      <w:r w:rsidRPr="00AA2542">
        <w:rPr>
          <w:sz w:val="27"/>
          <w:vertAlign w:val="superscript"/>
          <w:rtl/>
        </w:rPr>
        <w:t>(</w:t>
      </w:r>
      <w:r w:rsidRPr="00AA2542">
        <w:rPr>
          <w:rStyle w:val="ac"/>
          <w:sz w:val="27"/>
          <w:rtl/>
        </w:rPr>
        <w:endnoteReference w:id="359"/>
      </w:r>
      <w:r w:rsidRPr="00AA2542">
        <w:rPr>
          <w:sz w:val="27"/>
          <w:vertAlign w:val="superscript"/>
          <w:rtl/>
        </w:rPr>
        <w:t>)</w:t>
      </w:r>
      <w:r w:rsidRPr="00AA2542">
        <w:rPr>
          <w:rFonts w:hint="cs"/>
          <w:sz w:val="27"/>
          <w:rtl/>
        </w:rPr>
        <w:t xml:space="preserve">، واعتبر شبه الجزيرة العربية </w:t>
      </w:r>
      <w:r w:rsidRPr="00AA2542">
        <w:rPr>
          <w:rFonts w:hint="eastAsia"/>
          <w:sz w:val="24"/>
          <w:szCs w:val="24"/>
          <w:rtl/>
        </w:rPr>
        <w:t>«</w:t>
      </w:r>
      <w:r w:rsidRPr="00AA2542">
        <w:rPr>
          <w:rFonts w:hint="cs"/>
          <w:sz w:val="27"/>
          <w:rtl/>
        </w:rPr>
        <w:t>بؤرة التعصّب</w:t>
      </w:r>
      <w:r w:rsidRPr="00AA2542">
        <w:rPr>
          <w:rFonts w:hint="eastAsia"/>
          <w:sz w:val="24"/>
          <w:szCs w:val="24"/>
          <w:rtl/>
        </w:rPr>
        <w:t>»</w:t>
      </w:r>
      <w:r w:rsidR="00F019E0" w:rsidRPr="00AA2542">
        <w:rPr>
          <w:rFonts w:hint="cs"/>
          <w:sz w:val="27"/>
          <w:rtl/>
        </w:rPr>
        <w:t>،</w:t>
      </w:r>
      <w:r w:rsidRPr="00AA2542">
        <w:rPr>
          <w:rFonts w:hint="cs"/>
          <w:sz w:val="27"/>
          <w:rtl/>
        </w:rPr>
        <w:t xml:space="preserve"> وهي المنطقة التي كانت مدنها تتعرّ</w:t>
      </w:r>
      <w:r w:rsidR="00F019E0" w:rsidRPr="00AA2542">
        <w:rPr>
          <w:rFonts w:hint="cs"/>
          <w:sz w:val="27"/>
          <w:rtl/>
        </w:rPr>
        <w:t>َ</w:t>
      </w:r>
      <w:r w:rsidRPr="00AA2542">
        <w:rPr>
          <w:rFonts w:hint="cs"/>
          <w:sz w:val="27"/>
          <w:rtl/>
        </w:rPr>
        <w:t>ض على الدوام إلى هجمات وغارات من ق</w:t>
      </w:r>
      <w:r w:rsidR="00F019E0" w:rsidRPr="00AA2542">
        <w:rPr>
          <w:rFonts w:hint="cs"/>
          <w:sz w:val="27"/>
          <w:rtl/>
        </w:rPr>
        <w:t>ِ</w:t>
      </w:r>
      <w:r w:rsidRPr="00AA2542">
        <w:rPr>
          <w:rFonts w:hint="cs"/>
          <w:sz w:val="27"/>
          <w:rtl/>
        </w:rPr>
        <w:t>ب</w:t>
      </w:r>
      <w:r w:rsidR="00F019E0" w:rsidRPr="00AA2542">
        <w:rPr>
          <w:rFonts w:hint="cs"/>
          <w:sz w:val="27"/>
          <w:rtl/>
        </w:rPr>
        <w:t>َ</w:t>
      </w:r>
      <w:r w:rsidRPr="00AA2542">
        <w:rPr>
          <w:rFonts w:hint="cs"/>
          <w:sz w:val="27"/>
          <w:rtl/>
        </w:rPr>
        <w:t>ل سكان البوادي. وعلى الرغم من ذلك عندما ينتقل الحديث إلى السؤال عن الفن</w:t>
      </w:r>
      <w:r w:rsidR="00F019E0" w:rsidRPr="00AA2542">
        <w:rPr>
          <w:rFonts w:hint="cs"/>
          <w:sz w:val="27"/>
          <w:rtl/>
        </w:rPr>
        <w:t>ّ</w:t>
      </w:r>
      <w:r w:rsidRPr="00AA2542">
        <w:rPr>
          <w:rFonts w:hint="cs"/>
          <w:sz w:val="27"/>
          <w:rtl/>
        </w:rPr>
        <w:t xml:space="preserve"> ومعرفة الجمال لدى المسلمين نجد هيجل ينظر إلى هذه المسألة بشكل</w:t>
      </w:r>
      <w:r w:rsidR="00F019E0" w:rsidRPr="00AA2542">
        <w:rPr>
          <w:rFonts w:hint="cs"/>
          <w:sz w:val="27"/>
          <w:rtl/>
        </w:rPr>
        <w:t>ٍ</w:t>
      </w:r>
      <w:r w:rsidRPr="00AA2542">
        <w:rPr>
          <w:rFonts w:hint="cs"/>
          <w:sz w:val="27"/>
          <w:rtl/>
        </w:rPr>
        <w:t xml:space="preserve"> مختلف تماماً</w:t>
      </w:r>
      <w:r w:rsidRPr="00AA2542">
        <w:rPr>
          <w:sz w:val="27"/>
          <w:vertAlign w:val="superscript"/>
          <w:rtl/>
        </w:rPr>
        <w:t>(</w:t>
      </w:r>
      <w:r w:rsidRPr="00AA2542">
        <w:rPr>
          <w:rStyle w:val="ac"/>
          <w:sz w:val="27"/>
          <w:rtl/>
        </w:rPr>
        <w:endnoteReference w:id="360"/>
      </w:r>
      <w:r w:rsidRPr="00AA2542">
        <w:rPr>
          <w:sz w:val="27"/>
          <w:vertAlign w:val="superscript"/>
          <w:rtl/>
        </w:rPr>
        <w:t>)</w:t>
      </w:r>
      <w:r w:rsidRPr="00AA2542">
        <w:rPr>
          <w:rFonts w:hint="cs"/>
          <w:sz w:val="27"/>
          <w:rtl/>
        </w:rPr>
        <w:t>.</w:t>
      </w:r>
    </w:p>
    <w:p w:rsidR="00774F91" w:rsidRPr="00AA2542" w:rsidRDefault="00774F91" w:rsidP="00E71C8F">
      <w:pPr>
        <w:rPr>
          <w:sz w:val="27"/>
        </w:rPr>
      </w:pPr>
      <w:r w:rsidRPr="00AA2542">
        <w:rPr>
          <w:rFonts w:hint="eastAsia"/>
          <w:sz w:val="24"/>
          <w:szCs w:val="24"/>
          <w:rtl/>
        </w:rPr>
        <w:t>«</w:t>
      </w:r>
      <w:r w:rsidRPr="00AA2542">
        <w:rPr>
          <w:rFonts w:hint="cs"/>
          <w:sz w:val="27"/>
          <w:rtl/>
        </w:rPr>
        <w:t>إن الشعر الإسلامي ـ كما أش</w:t>
      </w:r>
      <w:r w:rsidR="00F019E0" w:rsidRPr="00AA2542">
        <w:rPr>
          <w:rFonts w:hint="cs"/>
          <w:sz w:val="27"/>
          <w:rtl/>
        </w:rPr>
        <w:t>َ</w:t>
      </w:r>
      <w:r w:rsidRPr="00AA2542">
        <w:rPr>
          <w:rFonts w:hint="cs"/>
          <w:sz w:val="27"/>
          <w:rtl/>
        </w:rPr>
        <w:t>ر</w:t>
      </w:r>
      <w:r w:rsidR="00F019E0" w:rsidRPr="00AA2542">
        <w:rPr>
          <w:rFonts w:hint="cs"/>
          <w:sz w:val="27"/>
          <w:rtl/>
        </w:rPr>
        <w:t>ْ</w:t>
      </w:r>
      <w:r w:rsidRPr="00AA2542">
        <w:rPr>
          <w:rFonts w:hint="cs"/>
          <w:sz w:val="27"/>
          <w:rtl/>
        </w:rPr>
        <w:t>نا إلى ذلك في الموسوعة ـ يستعرض نوعاً من إدراك الواحد في أجمل حالات صفائه وتعاليه</w:t>
      </w:r>
      <w:r w:rsidRPr="00AA2542">
        <w:rPr>
          <w:rFonts w:hint="eastAsia"/>
          <w:sz w:val="24"/>
          <w:szCs w:val="24"/>
          <w:rtl/>
        </w:rPr>
        <w:t>»</w:t>
      </w:r>
      <w:r w:rsidRPr="00AA2542">
        <w:rPr>
          <w:sz w:val="27"/>
          <w:vertAlign w:val="superscript"/>
          <w:rtl/>
        </w:rPr>
        <w:t>(</w:t>
      </w:r>
      <w:r w:rsidRPr="00AA2542">
        <w:rPr>
          <w:rStyle w:val="ac"/>
          <w:sz w:val="27"/>
          <w:rtl/>
        </w:rPr>
        <w:endnoteReference w:id="361"/>
      </w:r>
      <w:r w:rsidRPr="00AA2542">
        <w:rPr>
          <w:sz w:val="27"/>
          <w:vertAlign w:val="superscript"/>
          <w:rtl/>
        </w:rPr>
        <w:t>)</w:t>
      </w:r>
      <w:r w:rsidRPr="00AA2542">
        <w:rPr>
          <w:rFonts w:hint="cs"/>
          <w:sz w:val="27"/>
          <w:rtl/>
        </w:rPr>
        <w:t>.</w:t>
      </w:r>
    </w:p>
    <w:p w:rsidR="00774F91" w:rsidRPr="00AA2542" w:rsidRDefault="00774F91" w:rsidP="004A24E0">
      <w:pPr>
        <w:rPr>
          <w:sz w:val="27"/>
          <w:rtl/>
        </w:rPr>
      </w:pPr>
      <w:r w:rsidRPr="00AA2542">
        <w:rPr>
          <w:rFonts w:hint="cs"/>
          <w:sz w:val="27"/>
          <w:rtl/>
        </w:rPr>
        <w:t xml:space="preserve">لقد ذهب هيجل في محاضراته في </w:t>
      </w:r>
      <w:r w:rsidR="007D54A2" w:rsidRPr="00AA2542">
        <w:rPr>
          <w:rFonts w:hint="cs"/>
          <w:sz w:val="27"/>
          <w:rtl/>
        </w:rPr>
        <w:t>مجال</w:t>
      </w:r>
      <w:r w:rsidRPr="00AA2542">
        <w:rPr>
          <w:rFonts w:hint="cs"/>
          <w:sz w:val="27"/>
          <w:rtl/>
        </w:rPr>
        <w:t xml:space="preserve"> معرفة الجمال إلى اعتبار المسلمين قوماً متعل</w:t>
      </w:r>
      <w:r w:rsidR="00F019E0" w:rsidRPr="00AA2542">
        <w:rPr>
          <w:rFonts w:hint="cs"/>
          <w:sz w:val="27"/>
          <w:rtl/>
        </w:rPr>
        <w:t>ِّ</w:t>
      </w:r>
      <w:r w:rsidRPr="00AA2542">
        <w:rPr>
          <w:rFonts w:hint="cs"/>
          <w:sz w:val="27"/>
          <w:rtl/>
        </w:rPr>
        <w:t>مين</w:t>
      </w:r>
      <w:r w:rsidR="00F019E0" w:rsidRPr="00AA2542">
        <w:rPr>
          <w:rFonts w:hint="cs"/>
          <w:sz w:val="27"/>
          <w:rtl/>
        </w:rPr>
        <w:t>،</w:t>
      </w:r>
      <w:r w:rsidRPr="00AA2542">
        <w:rPr>
          <w:rFonts w:hint="cs"/>
          <w:sz w:val="27"/>
          <w:rtl/>
        </w:rPr>
        <w:t xml:space="preserve"> ويتمت</w:t>
      </w:r>
      <w:r w:rsidR="00F019E0" w:rsidRPr="00AA2542">
        <w:rPr>
          <w:rFonts w:hint="cs"/>
          <w:sz w:val="27"/>
          <w:rtl/>
        </w:rPr>
        <w:t>َّ</w:t>
      </w:r>
      <w:r w:rsidRPr="00AA2542">
        <w:rPr>
          <w:rFonts w:hint="cs"/>
          <w:sz w:val="27"/>
          <w:rtl/>
        </w:rPr>
        <w:t>عون بقريحة شعرية، وأن الذين يمتلكون هذه القدرة على وضع القوانين يذك</w:t>
      </w:r>
      <w:r w:rsidR="00F019E0" w:rsidRPr="00AA2542">
        <w:rPr>
          <w:rFonts w:hint="cs"/>
          <w:sz w:val="27"/>
          <w:rtl/>
        </w:rPr>
        <w:t>ِّ</w:t>
      </w:r>
      <w:r w:rsidRPr="00AA2542">
        <w:rPr>
          <w:rFonts w:hint="cs"/>
          <w:sz w:val="27"/>
          <w:rtl/>
        </w:rPr>
        <w:t xml:space="preserve">روننا بـ </w:t>
      </w:r>
      <w:r w:rsidRPr="00AA2542">
        <w:rPr>
          <w:rFonts w:hint="eastAsia"/>
          <w:sz w:val="24"/>
          <w:szCs w:val="24"/>
          <w:rtl/>
        </w:rPr>
        <w:t>«</w:t>
      </w:r>
      <w:r w:rsidRPr="00AA2542">
        <w:rPr>
          <w:rFonts w:hint="cs"/>
          <w:sz w:val="27"/>
          <w:rtl/>
        </w:rPr>
        <w:t>الخصائص الرومنطيقة للفرسان الإسبان</w:t>
      </w:r>
      <w:r w:rsidRPr="00AA2542">
        <w:rPr>
          <w:rFonts w:hint="eastAsia"/>
          <w:sz w:val="24"/>
          <w:szCs w:val="24"/>
          <w:rtl/>
        </w:rPr>
        <w:t>»</w:t>
      </w:r>
      <w:r w:rsidRPr="00AA2542">
        <w:rPr>
          <w:rFonts w:hint="cs"/>
          <w:sz w:val="27"/>
          <w:rtl/>
        </w:rPr>
        <w:t>. إلا</w:t>
      </w:r>
      <w:r w:rsidR="00F019E0" w:rsidRPr="00AA2542">
        <w:rPr>
          <w:rFonts w:hint="cs"/>
          <w:sz w:val="27"/>
          <w:rtl/>
        </w:rPr>
        <w:t>ّ</w:t>
      </w:r>
      <w:r w:rsidRPr="00AA2542">
        <w:rPr>
          <w:rFonts w:hint="cs"/>
          <w:sz w:val="27"/>
          <w:rtl/>
        </w:rPr>
        <w:t xml:space="preserve"> أن السؤال الذي </w:t>
      </w:r>
      <w:r w:rsidRPr="00AA2542">
        <w:rPr>
          <w:rFonts w:hint="cs"/>
          <w:sz w:val="27"/>
          <w:rtl/>
        </w:rPr>
        <w:lastRenderedPageBreak/>
        <w:t>يفرض نفسه هنا يقول: ما هي نقطة اختلاف رؤية المسلمين ـ من وجهة نظر هيجل ـ وامتيازها من (غوته) و(شليجل)</w:t>
      </w:r>
      <w:r w:rsidRPr="00AA2542">
        <w:rPr>
          <w:sz w:val="27"/>
          <w:vertAlign w:val="superscript"/>
          <w:rtl/>
        </w:rPr>
        <w:t>(</w:t>
      </w:r>
      <w:r w:rsidRPr="00AA2542">
        <w:rPr>
          <w:rStyle w:val="ac"/>
          <w:sz w:val="27"/>
          <w:rtl/>
        </w:rPr>
        <w:endnoteReference w:id="362"/>
      </w:r>
      <w:r w:rsidRPr="00AA2542">
        <w:rPr>
          <w:sz w:val="27"/>
          <w:vertAlign w:val="superscript"/>
          <w:rtl/>
        </w:rPr>
        <w:t>)</w:t>
      </w:r>
      <w:r w:rsidRPr="00AA2542">
        <w:rPr>
          <w:rFonts w:hint="cs"/>
          <w:sz w:val="27"/>
          <w:rtl/>
        </w:rPr>
        <w:t xml:space="preserve"> أو كل</w:t>
      </w:r>
      <w:r w:rsidR="004A24E0">
        <w:rPr>
          <w:rFonts w:hint="cs"/>
          <w:sz w:val="27"/>
          <w:rtl/>
        </w:rPr>
        <w:t>َيْ</w:t>
      </w:r>
      <w:r w:rsidRPr="00AA2542">
        <w:rPr>
          <w:rFonts w:hint="cs"/>
          <w:sz w:val="27"/>
          <w:rtl/>
        </w:rPr>
        <w:t>هما؟ يمكن القول إلى حدّ</w:t>
      </w:r>
      <w:r w:rsidR="00F019E0" w:rsidRPr="00AA2542">
        <w:rPr>
          <w:rFonts w:hint="cs"/>
          <w:sz w:val="27"/>
          <w:rtl/>
        </w:rPr>
        <w:t>ٍ</w:t>
      </w:r>
      <w:r w:rsidRPr="00AA2542">
        <w:rPr>
          <w:rFonts w:hint="cs"/>
          <w:sz w:val="27"/>
          <w:rtl/>
        </w:rPr>
        <w:t xml:space="preserve"> ما: إن الاتجاه الرومنطيقي الذي يحمله هيجل بالنسبة إلى العالم الإسلامي يتناغم مع سائر مواقفه المتضاربة والمتناقضة عن الإسلام في </w:t>
      </w:r>
      <w:r w:rsidR="007D54A2" w:rsidRPr="00AA2542">
        <w:rPr>
          <w:rFonts w:hint="cs"/>
          <w:sz w:val="27"/>
          <w:rtl/>
        </w:rPr>
        <w:t>مجال</w:t>
      </w:r>
      <w:r w:rsidRPr="00AA2542">
        <w:rPr>
          <w:rFonts w:hint="cs"/>
          <w:sz w:val="27"/>
          <w:rtl/>
        </w:rPr>
        <w:t xml:space="preserve"> التنوير والدين والقومية. ومن هذه الناحية يبدو أنه لا يزال يحمل في استدلاله بشأن التعالي الذاتي للعرب شيئاً من رواسب القومية، وليس بالضرورة أن تكون هذه الرواسب ـ بالإضافة إلى تناغمه الكبير مع الفرس وبلاد فارس ـ مرتبطة</w:t>
      </w:r>
      <w:r w:rsidR="001827B1" w:rsidRPr="00AA2542">
        <w:rPr>
          <w:rFonts w:hint="cs"/>
          <w:sz w:val="27"/>
          <w:rtl/>
        </w:rPr>
        <w:t>ً</w:t>
      </w:r>
      <w:r w:rsidRPr="00AA2542">
        <w:rPr>
          <w:rFonts w:hint="cs"/>
          <w:sz w:val="27"/>
          <w:rtl/>
        </w:rPr>
        <w:t xml:space="preserve"> بإيمانهم واعتقادهم بالإسلام. ولكن</w:t>
      </w:r>
      <w:r w:rsidR="001827B1" w:rsidRPr="00AA2542">
        <w:rPr>
          <w:rFonts w:hint="cs"/>
          <w:sz w:val="27"/>
          <w:rtl/>
        </w:rPr>
        <w:t>ْ</w:t>
      </w:r>
      <w:r w:rsidRPr="00AA2542">
        <w:rPr>
          <w:rFonts w:hint="cs"/>
          <w:sz w:val="27"/>
          <w:rtl/>
        </w:rPr>
        <w:t xml:space="preserve"> حيث تنشأ رؤية هيجل </w:t>
      </w:r>
      <w:r w:rsidR="001827B1" w:rsidRPr="00AA2542">
        <w:rPr>
          <w:rFonts w:hint="cs"/>
          <w:sz w:val="27"/>
          <w:rtl/>
        </w:rPr>
        <w:t>ل</w:t>
      </w:r>
      <w:r w:rsidRPr="00AA2542">
        <w:rPr>
          <w:rFonts w:hint="cs"/>
          <w:sz w:val="27"/>
          <w:rtl/>
        </w:rPr>
        <w:t>لعالم الإسلامي في المجموع من أولوياته الجمالية نجده يضطر</w:t>
      </w:r>
      <w:r w:rsidR="001827B1" w:rsidRPr="00AA2542">
        <w:rPr>
          <w:rFonts w:hint="cs"/>
          <w:sz w:val="27"/>
          <w:rtl/>
        </w:rPr>
        <w:t>ّ</w:t>
      </w:r>
      <w:r w:rsidRPr="00AA2542">
        <w:rPr>
          <w:rFonts w:hint="cs"/>
          <w:sz w:val="27"/>
          <w:rtl/>
        </w:rPr>
        <w:t xml:space="preserve"> إلى تعديل رؤيته في هذا الشأن إلى حدّ</w:t>
      </w:r>
      <w:r w:rsidR="001827B1" w:rsidRPr="00AA2542">
        <w:rPr>
          <w:rFonts w:hint="cs"/>
          <w:sz w:val="27"/>
          <w:rtl/>
        </w:rPr>
        <w:t>ٍ</w:t>
      </w:r>
      <w:r w:rsidRPr="00AA2542">
        <w:rPr>
          <w:rFonts w:hint="cs"/>
          <w:sz w:val="27"/>
          <w:rtl/>
        </w:rPr>
        <w:t xml:space="preserve"> ما</w:t>
      </w:r>
      <w:r w:rsidR="001827B1" w:rsidRPr="00AA2542">
        <w:rPr>
          <w:rFonts w:hint="cs"/>
          <w:sz w:val="27"/>
          <w:rtl/>
        </w:rPr>
        <w:t>،</w:t>
      </w:r>
      <w:r w:rsidRPr="00AA2542">
        <w:rPr>
          <w:rFonts w:hint="cs"/>
          <w:sz w:val="27"/>
          <w:rtl/>
        </w:rPr>
        <w:t xml:space="preserve"> و</w:t>
      </w:r>
      <w:r w:rsidR="00902420" w:rsidRPr="00AA2542">
        <w:rPr>
          <w:rFonts w:hint="cs"/>
          <w:sz w:val="27"/>
          <w:rtl/>
        </w:rPr>
        <w:t>لا سيَّما</w:t>
      </w:r>
      <w:r w:rsidRPr="00AA2542">
        <w:rPr>
          <w:rFonts w:hint="cs"/>
          <w:sz w:val="27"/>
          <w:rtl/>
        </w:rPr>
        <w:t xml:space="preserve"> في مورد الفرس، وأن يتحوّ</w:t>
      </w:r>
      <w:r w:rsidR="001827B1" w:rsidRPr="00AA2542">
        <w:rPr>
          <w:rFonts w:hint="cs"/>
          <w:sz w:val="27"/>
          <w:rtl/>
        </w:rPr>
        <w:t>َ</w:t>
      </w:r>
      <w:r w:rsidRPr="00AA2542">
        <w:rPr>
          <w:rFonts w:hint="cs"/>
          <w:sz w:val="27"/>
          <w:rtl/>
        </w:rPr>
        <w:t>ل في بعض الأحيان إلى شيء</w:t>
      </w:r>
      <w:r w:rsidR="001827B1" w:rsidRPr="00AA2542">
        <w:rPr>
          <w:rFonts w:hint="cs"/>
          <w:sz w:val="27"/>
          <w:rtl/>
        </w:rPr>
        <w:t>ٍ</w:t>
      </w:r>
      <w:r w:rsidRPr="00AA2542">
        <w:rPr>
          <w:rFonts w:hint="cs"/>
          <w:sz w:val="27"/>
          <w:rtl/>
        </w:rPr>
        <w:t xml:space="preserve"> مختلف تمام الاختلاف. ومن هنا يستطرد هيجل في بحثه عن العرب قائلاً: </w:t>
      </w:r>
      <w:r w:rsidRPr="00AA2542">
        <w:rPr>
          <w:rFonts w:hint="eastAsia"/>
          <w:sz w:val="24"/>
          <w:szCs w:val="24"/>
          <w:rtl/>
        </w:rPr>
        <w:t>«</w:t>
      </w:r>
      <w:r w:rsidRPr="00AA2542">
        <w:rPr>
          <w:rFonts w:hint="cs"/>
          <w:sz w:val="27"/>
          <w:rtl/>
        </w:rPr>
        <w:t>تحوّ</w:t>
      </w:r>
      <w:r w:rsidR="001827B1" w:rsidRPr="00AA2542">
        <w:rPr>
          <w:rFonts w:hint="cs"/>
          <w:sz w:val="27"/>
          <w:rtl/>
        </w:rPr>
        <w:t>َ</w:t>
      </w:r>
      <w:r w:rsidRPr="00AA2542">
        <w:rPr>
          <w:rFonts w:hint="cs"/>
          <w:sz w:val="27"/>
          <w:rtl/>
        </w:rPr>
        <w:t>لت الممارسات العصبية والقهرية إلى سلوكيات</w:t>
      </w:r>
      <w:r w:rsidR="001827B1" w:rsidRPr="00AA2542">
        <w:rPr>
          <w:rFonts w:hint="cs"/>
          <w:sz w:val="27"/>
          <w:rtl/>
        </w:rPr>
        <w:t>ٍ</w:t>
      </w:r>
      <w:r w:rsidRPr="00AA2542">
        <w:rPr>
          <w:rFonts w:hint="cs"/>
          <w:sz w:val="27"/>
          <w:rtl/>
        </w:rPr>
        <w:t xml:space="preserve"> مترفّ</w:t>
      </w:r>
      <w:r w:rsidR="001827B1" w:rsidRPr="00AA2542">
        <w:rPr>
          <w:rFonts w:hint="cs"/>
          <w:sz w:val="27"/>
          <w:rtl/>
        </w:rPr>
        <w:t>ِ</w:t>
      </w:r>
      <w:r w:rsidRPr="00AA2542">
        <w:rPr>
          <w:rFonts w:hint="cs"/>
          <w:sz w:val="27"/>
          <w:rtl/>
        </w:rPr>
        <w:t>عة ومتسامية، واختف</w:t>
      </w:r>
      <w:r w:rsidR="001827B1" w:rsidRPr="00AA2542">
        <w:rPr>
          <w:rFonts w:hint="cs"/>
          <w:sz w:val="27"/>
          <w:rtl/>
        </w:rPr>
        <w:t>َ</w:t>
      </w:r>
      <w:r w:rsidRPr="00AA2542">
        <w:rPr>
          <w:rFonts w:hint="cs"/>
          <w:sz w:val="27"/>
          <w:rtl/>
        </w:rPr>
        <w:t>ت</w:t>
      </w:r>
      <w:r w:rsidR="001827B1" w:rsidRPr="00AA2542">
        <w:rPr>
          <w:rFonts w:hint="cs"/>
          <w:sz w:val="27"/>
          <w:rtl/>
        </w:rPr>
        <w:t>ْ</w:t>
      </w:r>
      <w:r w:rsidRPr="00AA2542">
        <w:rPr>
          <w:rFonts w:hint="cs"/>
          <w:sz w:val="27"/>
          <w:rtl/>
        </w:rPr>
        <w:t xml:space="preserve"> النزعة التوسّ</w:t>
      </w:r>
      <w:r w:rsidR="001827B1" w:rsidRPr="00AA2542">
        <w:rPr>
          <w:rFonts w:hint="cs"/>
          <w:sz w:val="27"/>
          <w:rtl/>
        </w:rPr>
        <w:t>ُ</w:t>
      </w:r>
      <w:r w:rsidRPr="00AA2542">
        <w:rPr>
          <w:rFonts w:hint="cs"/>
          <w:sz w:val="27"/>
          <w:rtl/>
        </w:rPr>
        <w:t>عية والتدميرية</w:t>
      </w:r>
      <w:r w:rsidR="001827B1" w:rsidRPr="00AA2542">
        <w:rPr>
          <w:rFonts w:hint="cs"/>
          <w:sz w:val="27"/>
          <w:rtl/>
        </w:rPr>
        <w:t>،</w:t>
      </w:r>
      <w:r w:rsidRPr="00AA2542">
        <w:rPr>
          <w:rFonts w:hint="cs"/>
          <w:sz w:val="27"/>
          <w:rtl/>
        </w:rPr>
        <w:t xml:space="preserve"> لتحلّ محل</w:t>
      </w:r>
      <w:r w:rsidR="001827B1" w:rsidRPr="00AA2542">
        <w:rPr>
          <w:rFonts w:hint="cs"/>
          <w:sz w:val="27"/>
          <w:rtl/>
        </w:rPr>
        <w:t>ّ</w:t>
      </w:r>
      <w:r w:rsidRPr="00AA2542">
        <w:rPr>
          <w:rFonts w:hint="cs"/>
          <w:sz w:val="27"/>
          <w:rtl/>
        </w:rPr>
        <w:t>ها التنمية المذهلة، وتحوّ</w:t>
      </w:r>
      <w:r w:rsidR="001827B1" w:rsidRPr="00AA2542">
        <w:rPr>
          <w:rFonts w:hint="cs"/>
          <w:sz w:val="27"/>
          <w:rtl/>
        </w:rPr>
        <w:t>َ</w:t>
      </w:r>
      <w:r w:rsidRPr="00AA2542">
        <w:rPr>
          <w:rFonts w:hint="cs"/>
          <w:sz w:val="27"/>
          <w:rtl/>
        </w:rPr>
        <w:t>لت الجماعات الغازية والقبائل المترح</w:t>
      </w:r>
      <w:r w:rsidR="001827B1" w:rsidRPr="00AA2542">
        <w:rPr>
          <w:rFonts w:hint="cs"/>
          <w:sz w:val="27"/>
          <w:rtl/>
        </w:rPr>
        <w:t>ِّ</w:t>
      </w:r>
      <w:r w:rsidRPr="00AA2542">
        <w:rPr>
          <w:rFonts w:hint="cs"/>
          <w:sz w:val="27"/>
          <w:rtl/>
        </w:rPr>
        <w:t>لة لتكتسب حيثية متعالية وعرفانية</w:t>
      </w:r>
      <w:r w:rsidRPr="00AA2542">
        <w:rPr>
          <w:rFonts w:hint="eastAsia"/>
          <w:sz w:val="24"/>
          <w:szCs w:val="24"/>
          <w:rtl/>
        </w:rPr>
        <w:t>»</w:t>
      </w:r>
      <w:r w:rsidRPr="00AA2542">
        <w:rPr>
          <w:sz w:val="27"/>
          <w:vertAlign w:val="superscript"/>
          <w:rtl/>
        </w:rPr>
        <w:t>(</w:t>
      </w:r>
      <w:r w:rsidRPr="00AA2542">
        <w:rPr>
          <w:rStyle w:val="ac"/>
          <w:sz w:val="27"/>
          <w:rtl/>
        </w:rPr>
        <w:endnoteReference w:id="363"/>
      </w:r>
      <w:r w:rsidRPr="00AA2542">
        <w:rPr>
          <w:sz w:val="27"/>
          <w:vertAlign w:val="superscript"/>
          <w:rtl/>
        </w:rPr>
        <w:t>)</w:t>
      </w:r>
      <w:r w:rsidRPr="00AA2542">
        <w:rPr>
          <w:rFonts w:hint="cs"/>
          <w:sz w:val="27"/>
          <w:rtl/>
        </w:rPr>
        <w:t>.</w:t>
      </w:r>
    </w:p>
    <w:p w:rsidR="00774F91" w:rsidRPr="00AA2542" w:rsidRDefault="00774F91" w:rsidP="00E57A90">
      <w:pPr>
        <w:spacing w:line="404" w:lineRule="exact"/>
        <w:rPr>
          <w:sz w:val="27"/>
          <w:rtl/>
        </w:rPr>
      </w:pPr>
      <w:r w:rsidRPr="00AA2542">
        <w:rPr>
          <w:rFonts w:hint="cs"/>
          <w:sz w:val="27"/>
          <w:rtl/>
        </w:rPr>
        <w:t xml:space="preserve">وهكذا نلاحظ </w:t>
      </w:r>
      <w:r w:rsidR="001827B1" w:rsidRPr="00AA2542">
        <w:rPr>
          <w:rFonts w:hint="cs"/>
          <w:sz w:val="27"/>
          <w:rtl/>
        </w:rPr>
        <w:t xml:space="preserve">كيف ينقلب </w:t>
      </w:r>
      <w:r w:rsidRPr="00AA2542">
        <w:rPr>
          <w:rFonts w:hint="cs"/>
          <w:sz w:val="27"/>
          <w:rtl/>
        </w:rPr>
        <w:t>هيجل</w:t>
      </w:r>
      <w:r w:rsidR="001827B1" w:rsidRPr="00AA2542">
        <w:rPr>
          <w:rFonts w:hint="cs"/>
          <w:sz w:val="27"/>
          <w:rtl/>
        </w:rPr>
        <w:t>،</w:t>
      </w:r>
      <w:r w:rsidRPr="00AA2542">
        <w:rPr>
          <w:rFonts w:hint="cs"/>
          <w:sz w:val="27"/>
          <w:rtl/>
        </w:rPr>
        <w:t xml:space="preserve"> الذي يعتبر الإسلام عدوّاً لدوداً للمسيحية ـ وكان يمكنه الاغتباط بمعارك (إل سيد)</w:t>
      </w:r>
      <w:r w:rsidRPr="00AA2542">
        <w:rPr>
          <w:sz w:val="27"/>
          <w:vertAlign w:val="superscript"/>
          <w:rtl/>
        </w:rPr>
        <w:t>(</w:t>
      </w:r>
      <w:r w:rsidRPr="00AA2542">
        <w:rPr>
          <w:rStyle w:val="ac"/>
          <w:sz w:val="27"/>
          <w:rtl/>
        </w:rPr>
        <w:endnoteReference w:id="364"/>
      </w:r>
      <w:r w:rsidRPr="00AA2542">
        <w:rPr>
          <w:sz w:val="27"/>
          <w:vertAlign w:val="superscript"/>
          <w:rtl/>
        </w:rPr>
        <w:t>)</w:t>
      </w:r>
      <w:r w:rsidRPr="00AA2542">
        <w:rPr>
          <w:rFonts w:hint="cs"/>
          <w:sz w:val="27"/>
          <w:rtl/>
        </w:rPr>
        <w:t xml:space="preserve"> ـ</w:t>
      </w:r>
      <w:r w:rsidR="001827B1" w:rsidRPr="00AA2542">
        <w:rPr>
          <w:rFonts w:hint="cs"/>
          <w:sz w:val="27"/>
          <w:rtl/>
        </w:rPr>
        <w:t>،</w:t>
      </w:r>
      <w:r w:rsidRPr="00AA2542">
        <w:rPr>
          <w:rFonts w:hint="cs"/>
          <w:sz w:val="27"/>
          <w:rtl/>
        </w:rPr>
        <w:t xml:space="preserve"> فجأة</w:t>
      </w:r>
      <w:r w:rsidR="001827B1" w:rsidRPr="00AA2542">
        <w:rPr>
          <w:rFonts w:hint="cs"/>
          <w:sz w:val="27"/>
          <w:rtl/>
        </w:rPr>
        <w:t>ً،</w:t>
      </w:r>
      <w:r w:rsidRPr="00AA2542">
        <w:rPr>
          <w:rFonts w:hint="cs"/>
          <w:sz w:val="27"/>
          <w:rtl/>
        </w:rPr>
        <w:t xml:space="preserve"> ويشير إلى القرب بين عمران العرب والأسلوب القوطي في إسبانيا، ويؤمن بالتأثير الكبير والبنّاء للشعر الإسلامي / العربي على الشعر الغربي، وازدهار الأندلس، والكثير من علماء الدين المسيحيين الذين درسوا العربية. وبعبارة</w:t>
      </w:r>
      <w:r w:rsidR="001827B1" w:rsidRPr="00AA2542">
        <w:rPr>
          <w:rFonts w:hint="cs"/>
          <w:sz w:val="27"/>
          <w:rtl/>
        </w:rPr>
        <w:t>ٍ</w:t>
      </w:r>
      <w:r w:rsidRPr="00AA2542">
        <w:rPr>
          <w:rFonts w:hint="cs"/>
          <w:sz w:val="27"/>
          <w:rtl/>
        </w:rPr>
        <w:t xml:space="preserve"> أخرى: إن الإسلام</w:t>
      </w:r>
      <w:r w:rsidR="0022620C" w:rsidRPr="00AA2542">
        <w:rPr>
          <w:rFonts w:hint="cs"/>
          <w:sz w:val="27"/>
          <w:rtl/>
        </w:rPr>
        <w:t>،</w:t>
      </w:r>
      <w:r w:rsidRPr="00AA2542">
        <w:rPr>
          <w:rFonts w:hint="cs"/>
          <w:sz w:val="27"/>
          <w:rtl/>
        </w:rPr>
        <w:t xml:space="preserve"> الذي يتمّ التعريف به في كلمات هيجل في </w:t>
      </w:r>
      <w:r w:rsidR="007D54A2" w:rsidRPr="00AA2542">
        <w:rPr>
          <w:rFonts w:hint="cs"/>
          <w:sz w:val="27"/>
          <w:rtl/>
        </w:rPr>
        <w:t>مجال</w:t>
      </w:r>
      <w:r w:rsidRPr="00AA2542">
        <w:rPr>
          <w:rFonts w:hint="cs"/>
          <w:sz w:val="27"/>
          <w:rtl/>
        </w:rPr>
        <w:t xml:space="preserve"> التاريخ بوصفه مدمّراً جد</w:t>
      </w:r>
      <w:r w:rsidR="0022620C" w:rsidRPr="00AA2542">
        <w:rPr>
          <w:rFonts w:hint="cs"/>
          <w:sz w:val="27"/>
          <w:rtl/>
        </w:rPr>
        <w:t>ّ</w:t>
      </w:r>
      <w:r w:rsidRPr="00AA2542">
        <w:rPr>
          <w:rFonts w:hint="cs"/>
          <w:sz w:val="27"/>
          <w:rtl/>
        </w:rPr>
        <w:t>اً، يعود في ذات النصّ لينقلب فجأة</w:t>
      </w:r>
      <w:r w:rsidR="0022620C" w:rsidRPr="00AA2542">
        <w:rPr>
          <w:rFonts w:hint="cs"/>
          <w:sz w:val="27"/>
          <w:rtl/>
        </w:rPr>
        <w:t>ً</w:t>
      </w:r>
      <w:r w:rsidRPr="00AA2542">
        <w:rPr>
          <w:rFonts w:hint="cs"/>
          <w:sz w:val="27"/>
          <w:rtl/>
        </w:rPr>
        <w:t xml:space="preserve"> إلى إسلام</w:t>
      </w:r>
      <w:r w:rsidR="0022620C" w:rsidRPr="00AA2542">
        <w:rPr>
          <w:rFonts w:hint="cs"/>
          <w:sz w:val="27"/>
          <w:rtl/>
        </w:rPr>
        <w:t>ٍ</w:t>
      </w:r>
      <w:r w:rsidRPr="00AA2542">
        <w:rPr>
          <w:rFonts w:hint="cs"/>
          <w:sz w:val="27"/>
          <w:rtl/>
        </w:rPr>
        <w:t xml:space="preserve"> مزدهر وحيوي</w:t>
      </w:r>
      <w:r w:rsidR="0022620C" w:rsidRPr="00AA2542">
        <w:rPr>
          <w:rFonts w:hint="cs"/>
          <w:sz w:val="27"/>
          <w:rtl/>
        </w:rPr>
        <w:t>ّ</w:t>
      </w:r>
      <w:r w:rsidRPr="00AA2542">
        <w:rPr>
          <w:rFonts w:hint="cs"/>
          <w:sz w:val="27"/>
          <w:rtl/>
        </w:rPr>
        <w:t>، وبذلك تتحوّ</w:t>
      </w:r>
      <w:r w:rsidR="0022620C" w:rsidRPr="00AA2542">
        <w:rPr>
          <w:rFonts w:hint="cs"/>
          <w:sz w:val="27"/>
          <w:rtl/>
        </w:rPr>
        <w:t>َ</w:t>
      </w:r>
      <w:r w:rsidRPr="00AA2542">
        <w:rPr>
          <w:rFonts w:hint="cs"/>
          <w:sz w:val="27"/>
          <w:rtl/>
        </w:rPr>
        <w:t xml:space="preserve">ل مواقف هيجل من العالم الإسلام لتغدو أكثر تعقيداً. ومن هنا يبدو موقف هيجل في تصوير الإسلام شديد التأرجح ما بين صورتين: </w:t>
      </w:r>
      <w:r w:rsidRPr="00AA2542">
        <w:rPr>
          <w:rFonts w:hint="cs"/>
          <w:b/>
          <w:bCs/>
          <w:sz w:val="27"/>
          <w:rtl/>
        </w:rPr>
        <w:t>الصورة الأولى</w:t>
      </w:r>
      <w:r w:rsidR="0022620C" w:rsidRPr="00AA2542">
        <w:rPr>
          <w:rFonts w:hint="cs"/>
          <w:sz w:val="27"/>
          <w:rtl/>
        </w:rPr>
        <w:t>:</w:t>
      </w:r>
      <w:r w:rsidRPr="00AA2542">
        <w:rPr>
          <w:rFonts w:hint="cs"/>
          <w:sz w:val="27"/>
          <w:rtl/>
        </w:rPr>
        <w:t xml:space="preserve"> تحمل نقداً للدين المتعصّ</w:t>
      </w:r>
      <w:r w:rsidR="0022620C" w:rsidRPr="00AA2542">
        <w:rPr>
          <w:rFonts w:hint="cs"/>
          <w:sz w:val="27"/>
          <w:rtl/>
        </w:rPr>
        <w:t>ِ</w:t>
      </w:r>
      <w:r w:rsidRPr="00AA2542">
        <w:rPr>
          <w:rFonts w:hint="cs"/>
          <w:sz w:val="27"/>
          <w:rtl/>
        </w:rPr>
        <w:t>ب والمتزمّ</w:t>
      </w:r>
      <w:r w:rsidR="0022620C" w:rsidRPr="00AA2542">
        <w:rPr>
          <w:rFonts w:hint="cs"/>
          <w:sz w:val="27"/>
          <w:rtl/>
        </w:rPr>
        <w:t>ِ</w:t>
      </w:r>
      <w:r w:rsidRPr="00AA2542">
        <w:rPr>
          <w:rFonts w:hint="cs"/>
          <w:sz w:val="27"/>
          <w:rtl/>
        </w:rPr>
        <w:t>ت والسلبي والمدمّ</w:t>
      </w:r>
      <w:r w:rsidR="0022620C" w:rsidRPr="00AA2542">
        <w:rPr>
          <w:rFonts w:hint="cs"/>
          <w:sz w:val="27"/>
          <w:rtl/>
        </w:rPr>
        <w:t>ِ</w:t>
      </w:r>
      <w:r w:rsidRPr="00AA2542">
        <w:rPr>
          <w:rFonts w:hint="cs"/>
          <w:sz w:val="27"/>
          <w:rtl/>
        </w:rPr>
        <w:t>ر</w:t>
      </w:r>
      <w:r w:rsidR="0022620C" w:rsidRPr="00AA2542">
        <w:rPr>
          <w:rFonts w:hint="cs"/>
          <w:sz w:val="27"/>
          <w:rtl/>
        </w:rPr>
        <w:t>؛</w:t>
      </w:r>
      <w:r w:rsidRPr="00AA2542">
        <w:rPr>
          <w:rFonts w:hint="cs"/>
          <w:sz w:val="27"/>
          <w:rtl/>
        </w:rPr>
        <w:t xml:space="preserve"> </w:t>
      </w:r>
      <w:r w:rsidRPr="00AA2542">
        <w:rPr>
          <w:rFonts w:hint="cs"/>
          <w:b/>
          <w:bCs/>
          <w:sz w:val="27"/>
          <w:rtl/>
        </w:rPr>
        <w:t>والصورة الثانية</w:t>
      </w:r>
      <w:r w:rsidR="0022620C" w:rsidRPr="00AA2542">
        <w:rPr>
          <w:rFonts w:hint="cs"/>
          <w:sz w:val="27"/>
          <w:rtl/>
        </w:rPr>
        <w:t>:</w:t>
      </w:r>
      <w:r w:rsidRPr="00AA2542">
        <w:rPr>
          <w:rFonts w:hint="cs"/>
          <w:sz w:val="27"/>
          <w:rtl/>
        </w:rPr>
        <w:t xml:space="preserve"> تحمل ثناء</w:t>
      </w:r>
      <w:r w:rsidR="0022620C" w:rsidRPr="00AA2542">
        <w:rPr>
          <w:rFonts w:hint="cs"/>
          <w:sz w:val="27"/>
          <w:rtl/>
        </w:rPr>
        <w:t>ً</w:t>
      </w:r>
      <w:r w:rsidRPr="00AA2542">
        <w:rPr>
          <w:rFonts w:hint="cs"/>
          <w:sz w:val="27"/>
          <w:rtl/>
        </w:rPr>
        <w:t xml:space="preserve"> على الحماسة والاندفاع والحيوية والفروسية والنبل بالنسبة إلى عظمة وانتشار الإسلام. وفي نصّ</w:t>
      </w:r>
      <w:r w:rsidR="0022620C" w:rsidRPr="00AA2542">
        <w:rPr>
          <w:rFonts w:hint="cs"/>
          <w:sz w:val="27"/>
          <w:rtl/>
        </w:rPr>
        <w:t>ٍ</w:t>
      </w:r>
      <w:r w:rsidRPr="00AA2542">
        <w:rPr>
          <w:rFonts w:hint="cs"/>
          <w:sz w:val="27"/>
          <w:rtl/>
        </w:rPr>
        <w:t xml:space="preserve"> من قبيل</w:t>
      </w:r>
      <w:r w:rsidR="0022620C" w:rsidRPr="00AA2542">
        <w:rPr>
          <w:rFonts w:hint="cs"/>
          <w:sz w:val="27"/>
          <w:rtl/>
        </w:rPr>
        <w:t>:</w:t>
      </w:r>
      <w:r w:rsidRPr="00AA2542">
        <w:rPr>
          <w:rFonts w:hint="cs"/>
          <w:sz w:val="27"/>
          <w:rtl/>
        </w:rPr>
        <w:t xml:space="preserve"> (محاضرات في فلسفة التاريخ) يبدو لنا تحق</w:t>
      </w:r>
      <w:r w:rsidR="0022620C" w:rsidRPr="00AA2542">
        <w:rPr>
          <w:rFonts w:hint="cs"/>
          <w:sz w:val="27"/>
          <w:rtl/>
        </w:rPr>
        <w:t>ّ</w:t>
      </w:r>
      <w:r w:rsidRPr="00AA2542">
        <w:rPr>
          <w:rFonts w:hint="cs"/>
          <w:sz w:val="27"/>
          <w:rtl/>
        </w:rPr>
        <w:t>ق حركة ذكية ومتوازية</w:t>
      </w:r>
      <w:r w:rsidR="0022620C" w:rsidRPr="00AA2542">
        <w:rPr>
          <w:rFonts w:hint="cs"/>
          <w:sz w:val="27"/>
          <w:rtl/>
        </w:rPr>
        <w:t>؛</w:t>
      </w:r>
      <w:r w:rsidRPr="00AA2542">
        <w:rPr>
          <w:rFonts w:hint="cs"/>
          <w:sz w:val="27"/>
          <w:rtl/>
        </w:rPr>
        <w:t xml:space="preserve"> حيث التنوع يأخذ بقياد هيجل نحو جهات</w:t>
      </w:r>
      <w:r w:rsidR="0022620C" w:rsidRPr="00AA2542">
        <w:rPr>
          <w:rFonts w:hint="cs"/>
          <w:sz w:val="27"/>
          <w:rtl/>
        </w:rPr>
        <w:t>ٍ</w:t>
      </w:r>
      <w:r w:rsidRPr="00AA2542">
        <w:rPr>
          <w:rFonts w:hint="cs"/>
          <w:sz w:val="27"/>
          <w:rtl/>
        </w:rPr>
        <w:t xml:space="preserve"> مختلفة، من قبيل: </w:t>
      </w:r>
      <w:r w:rsidRPr="00AA2542">
        <w:rPr>
          <w:rFonts w:hint="eastAsia"/>
          <w:sz w:val="24"/>
          <w:szCs w:val="24"/>
          <w:rtl/>
        </w:rPr>
        <w:lastRenderedPageBreak/>
        <w:t>«</w:t>
      </w:r>
      <w:r w:rsidRPr="00AA2542">
        <w:rPr>
          <w:rFonts w:hint="cs"/>
          <w:sz w:val="27"/>
          <w:rtl/>
        </w:rPr>
        <w:t>الكبير والمهيب</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النبيل</w:t>
      </w:r>
      <w:r w:rsidRPr="00AA2542">
        <w:rPr>
          <w:rFonts w:hint="eastAsia"/>
          <w:sz w:val="24"/>
          <w:szCs w:val="24"/>
          <w:rtl/>
        </w:rPr>
        <w:t>»</w:t>
      </w:r>
      <w:r w:rsidRPr="00AA2542">
        <w:rPr>
          <w:rFonts w:hint="cs"/>
          <w:sz w:val="27"/>
          <w:rtl/>
        </w:rPr>
        <w:t xml:space="preserve"> و</w:t>
      </w:r>
      <w:r w:rsidRPr="00AA2542">
        <w:rPr>
          <w:rFonts w:hint="eastAsia"/>
          <w:sz w:val="24"/>
          <w:szCs w:val="24"/>
          <w:rtl/>
        </w:rPr>
        <w:t>«</w:t>
      </w:r>
      <w:r w:rsidRPr="00AA2542">
        <w:rPr>
          <w:rFonts w:hint="cs"/>
          <w:sz w:val="27"/>
          <w:rtl/>
        </w:rPr>
        <w:t>الحماسي الملحمي</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المتعصّ</w:t>
      </w:r>
      <w:r w:rsidR="0022620C" w:rsidRPr="00AA2542">
        <w:rPr>
          <w:rFonts w:hint="cs"/>
          <w:sz w:val="27"/>
          <w:rtl/>
        </w:rPr>
        <w:t>ِ</w:t>
      </w:r>
      <w:r w:rsidRPr="00AA2542">
        <w:rPr>
          <w:rFonts w:hint="cs"/>
          <w:sz w:val="27"/>
          <w:rtl/>
        </w:rPr>
        <w:t>ب المتزمّ</w:t>
      </w:r>
      <w:r w:rsidR="0022620C" w:rsidRPr="00AA2542">
        <w:rPr>
          <w:rFonts w:hint="cs"/>
          <w:sz w:val="27"/>
          <w:rtl/>
        </w:rPr>
        <w:t>ِ</w:t>
      </w:r>
      <w:r w:rsidRPr="00AA2542">
        <w:rPr>
          <w:rFonts w:hint="cs"/>
          <w:sz w:val="27"/>
          <w:rtl/>
        </w:rPr>
        <w:t>ت</w:t>
      </w:r>
      <w:r w:rsidRPr="00AA2542">
        <w:rPr>
          <w:rFonts w:hint="eastAsia"/>
          <w:sz w:val="24"/>
          <w:szCs w:val="24"/>
          <w:rtl/>
        </w:rPr>
        <w:t>»</w:t>
      </w:r>
      <w:r w:rsidRPr="00AA2542">
        <w:rPr>
          <w:rFonts w:hint="cs"/>
          <w:sz w:val="27"/>
          <w:rtl/>
        </w:rPr>
        <w:t>. إننا نواجه في هذا الأثر فجأة</w:t>
      </w:r>
      <w:r w:rsidR="0022620C" w:rsidRPr="00AA2542">
        <w:rPr>
          <w:rFonts w:hint="cs"/>
          <w:sz w:val="27"/>
          <w:rtl/>
        </w:rPr>
        <w:t>ً</w:t>
      </w:r>
      <w:r w:rsidRPr="00AA2542">
        <w:rPr>
          <w:rFonts w:hint="cs"/>
          <w:sz w:val="27"/>
          <w:rtl/>
        </w:rPr>
        <w:t xml:space="preserve"> ديناً </w:t>
      </w:r>
      <w:r w:rsidRPr="00AA2542">
        <w:rPr>
          <w:rFonts w:hint="eastAsia"/>
          <w:sz w:val="24"/>
          <w:szCs w:val="24"/>
          <w:rtl/>
        </w:rPr>
        <w:t>«</w:t>
      </w:r>
      <w:r w:rsidRPr="00AA2542">
        <w:rPr>
          <w:rFonts w:hint="cs"/>
          <w:sz w:val="27"/>
          <w:rtl/>
        </w:rPr>
        <w:t>يدخل بطاقته وقوّته في الحياة الدنيوية لأهداف سلبية تماماً</w:t>
      </w:r>
      <w:r w:rsidRPr="00AA2542">
        <w:rPr>
          <w:rFonts w:hint="eastAsia"/>
          <w:sz w:val="24"/>
          <w:szCs w:val="24"/>
          <w:rtl/>
        </w:rPr>
        <w:t>»</w:t>
      </w:r>
      <w:r w:rsidRPr="00AA2542">
        <w:rPr>
          <w:rFonts w:hint="cs"/>
          <w:sz w:val="27"/>
          <w:rtl/>
        </w:rPr>
        <w:t>، ولكن</w:t>
      </w:r>
      <w:r w:rsidR="0022620C" w:rsidRPr="00AA2542">
        <w:rPr>
          <w:rFonts w:hint="cs"/>
          <w:sz w:val="27"/>
          <w:rtl/>
        </w:rPr>
        <w:t>ْ</w:t>
      </w:r>
      <w:r w:rsidRPr="00AA2542">
        <w:rPr>
          <w:rFonts w:hint="cs"/>
          <w:sz w:val="27"/>
          <w:rtl/>
        </w:rPr>
        <w:t xml:space="preserve"> بعد ذلك بصفحتين تغدو هذه الغاية والطاقة السلبية قادرة</w:t>
      </w:r>
      <w:r w:rsidR="0022620C" w:rsidRPr="00AA2542">
        <w:rPr>
          <w:rFonts w:hint="cs"/>
          <w:sz w:val="27"/>
          <w:rtl/>
        </w:rPr>
        <w:t>ً</w:t>
      </w:r>
      <w:r w:rsidRPr="00AA2542">
        <w:rPr>
          <w:rFonts w:hint="cs"/>
          <w:sz w:val="27"/>
          <w:rtl/>
        </w:rPr>
        <w:t xml:space="preserve"> على إيجاد العنفوان والعظمة الثقافية والفن</w:t>
      </w:r>
      <w:r w:rsidR="0022620C" w:rsidRPr="00AA2542">
        <w:rPr>
          <w:rFonts w:hint="cs"/>
          <w:sz w:val="27"/>
          <w:rtl/>
        </w:rPr>
        <w:t>ّ</w:t>
      </w:r>
      <w:r w:rsidRPr="00AA2542">
        <w:rPr>
          <w:rFonts w:hint="cs"/>
          <w:sz w:val="27"/>
          <w:rtl/>
        </w:rPr>
        <w:t>ية والحضارية بشكل</w:t>
      </w:r>
      <w:r w:rsidR="0022620C" w:rsidRPr="00AA2542">
        <w:rPr>
          <w:rFonts w:hint="cs"/>
          <w:sz w:val="27"/>
          <w:rtl/>
        </w:rPr>
        <w:t>ٍ</w:t>
      </w:r>
      <w:r w:rsidRPr="00AA2542">
        <w:rPr>
          <w:rFonts w:hint="cs"/>
          <w:sz w:val="27"/>
          <w:rtl/>
        </w:rPr>
        <w:t xml:space="preserve"> غير مسبوق: </w:t>
      </w:r>
      <w:r w:rsidRPr="00AA2542">
        <w:rPr>
          <w:rFonts w:hint="eastAsia"/>
          <w:sz w:val="24"/>
          <w:szCs w:val="24"/>
          <w:rtl/>
        </w:rPr>
        <w:t>«</w:t>
      </w:r>
      <w:r w:rsidRPr="00AA2542">
        <w:rPr>
          <w:rFonts w:hint="cs"/>
          <w:sz w:val="27"/>
          <w:rtl/>
        </w:rPr>
        <w:t>وعلى كل</w:t>
      </w:r>
      <w:r w:rsidR="0022620C" w:rsidRPr="00AA2542">
        <w:rPr>
          <w:rFonts w:hint="cs"/>
          <w:sz w:val="27"/>
          <w:rtl/>
        </w:rPr>
        <w:t>ّ</w:t>
      </w:r>
      <w:r w:rsidRPr="00AA2542">
        <w:rPr>
          <w:rFonts w:hint="cs"/>
          <w:sz w:val="27"/>
          <w:rtl/>
        </w:rPr>
        <w:t xml:space="preserve"> حال</w:t>
      </w:r>
      <w:r w:rsidR="0022620C" w:rsidRPr="00AA2542">
        <w:rPr>
          <w:rFonts w:hint="cs"/>
          <w:sz w:val="27"/>
          <w:rtl/>
        </w:rPr>
        <w:t>ٍ؛</w:t>
      </w:r>
      <w:r w:rsidRPr="00AA2542">
        <w:rPr>
          <w:rFonts w:hint="cs"/>
          <w:sz w:val="27"/>
          <w:rtl/>
        </w:rPr>
        <w:t xml:space="preserve"> حيث تعمل روح</w:t>
      </w:r>
      <w:r w:rsidR="0022620C" w:rsidRPr="00AA2542">
        <w:rPr>
          <w:rFonts w:hint="cs"/>
          <w:sz w:val="27"/>
          <w:rtl/>
        </w:rPr>
        <w:t>ٌ</w:t>
      </w:r>
      <w:r w:rsidRPr="00AA2542">
        <w:rPr>
          <w:rFonts w:hint="cs"/>
          <w:sz w:val="27"/>
          <w:rtl/>
        </w:rPr>
        <w:t xml:space="preserve"> شريفة على إبراز ذاتها على شكل موجة</w:t>
      </w:r>
      <w:r w:rsidR="0022620C" w:rsidRPr="00AA2542">
        <w:rPr>
          <w:rFonts w:hint="cs"/>
          <w:sz w:val="27"/>
          <w:rtl/>
        </w:rPr>
        <w:t>ٍ</w:t>
      </w:r>
      <w:r w:rsidRPr="00AA2542">
        <w:rPr>
          <w:rFonts w:hint="cs"/>
          <w:sz w:val="27"/>
          <w:rtl/>
        </w:rPr>
        <w:t xml:space="preserve"> عالية وكبيرة في عرض المحيط، وتظهر هذه الروح نفسها من خلال عظمة وجلال الحر</w:t>
      </w:r>
      <w:r w:rsidR="0022620C" w:rsidRPr="00AA2542">
        <w:rPr>
          <w:rFonts w:hint="cs"/>
          <w:sz w:val="27"/>
          <w:rtl/>
        </w:rPr>
        <w:t>ّ</w:t>
      </w:r>
      <w:r w:rsidRPr="00AA2542">
        <w:rPr>
          <w:rFonts w:hint="cs"/>
          <w:sz w:val="27"/>
          <w:rtl/>
        </w:rPr>
        <w:t>ية</w:t>
      </w:r>
      <w:r w:rsidR="0022620C" w:rsidRPr="00AA2542">
        <w:rPr>
          <w:rFonts w:hint="cs"/>
          <w:sz w:val="27"/>
          <w:rtl/>
        </w:rPr>
        <w:t>،</w:t>
      </w:r>
      <w:r w:rsidRPr="00AA2542">
        <w:rPr>
          <w:rFonts w:hint="cs"/>
          <w:sz w:val="27"/>
          <w:rtl/>
        </w:rPr>
        <w:t xml:space="preserve"> فإنه لم يسبق لأحد</w:t>
      </w:r>
      <w:r w:rsidR="0022620C" w:rsidRPr="00AA2542">
        <w:rPr>
          <w:rFonts w:hint="cs"/>
          <w:sz w:val="27"/>
          <w:rtl/>
        </w:rPr>
        <w:t>ٍ</w:t>
      </w:r>
      <w:r w:rsidRPr="00AA2542">
        <w:rPr>
          <w:rFonts w:hint="cs"/>
          <w:sz w:val="27"/>
          <w:rtl/>
        </w:rPr>
        <w:t xml:space="preserve"> أن شاهد ما هو أشرف وأكرم وأشجع وأكثر تضحية وتفانياً من هذه الروح أبداً</w:t>
      </w:r>
      <w:r w:rsidRPr="00AA2542">
        <w:rPr>
          <w:rFonts w:hint="eastAsia"/>
          <w:sz w:val="24"/>
          <w:szCs w:val="24"/>
          <w:rtl/>
        </w:rPr>
        <w:t>»</w:t>
      </w:r>
      <w:r w:rsidRPr="00AA2542">
        <w:rPr>
          <w:sz w:val="27"/>
          <w:vertAlign w:val="superscript"/>
          <w:rtl/>
        </w:rPr>
        <w:t>(</w:t>
      </w:r>
      <w:r w:rsidRPr="00AA2542">
        <w:rPr>
          <w:rStyle w:val="ac"/>
          <w:sz w:val="27"/>
          <w:rtl/>
        </w:rPr>
        <w:endnoteReference w:id="365"/>
      </w:r>
      <w:r w:rsidRPr="00AA2542">
        <w:rPr>
          <w:sz w:val="27"/>
          <w:vertAlign w:val="superscript"/>
          <w:rtl/>
        </w:rPr>
        <w:t>)</w:t>
      </w:r>
      <w:r w:rsidRPr="00AA2542">
        <w:rPr>
          <w:rFonts w:hint="cs"/>
          <w:sz w:val="27"/>
          <w:rtl/>
        </w:rPr>
        <w:t>.</w:t>
      </w:r>
    </w:p>
    <w:p w:rsidR="00774F91" w:rsidRPr="00AA2542" w:rsidRDefault="00774F91" w:rsidP="00E57A90">
      <w:pPr>
        <w:spacing w:line="398" w:lineRule="exact"/>
        <w:rPr>
          <w:sz w:val="27"/>
          <w:rtl/>
        </w:rPr>
      </w:pPr>
      <w:r w:rsidRPr="00AA2542">
        <w:rPr>
          <w:rFonts w:hint="cs"/>
          <w:sz w:val="27"/>
          <w:rtl/>
        </w:rPr>
        <w:t>ولكن السؤال هو: كيف يمكن لنا أن نفسّ</w:t>
      </w:r>
      <w:r w:rsidR="0022620C" w:rsidRPr="00AA2542">
        <w:rPr>
          <w:rFonts w:hint="cs"/>
          <w:sz w:val="27"/>
          <w:rtl/>
        </w:rPr>
        <w:t>ِ</w:t>
      </w:r>
      <w:r w:rsidRPr="00AA2542">
        <w:rPr>
          <w:rFonts w:hint="cs"/>
          <w:sz w:val="27"/>
          <w:rtl/>
        </w:rPr>
        <w:t>ر هذه التناقضات؟ يذهب أنصار هيجل إلى التأكيد على هذه النقطة</w:t>
      </w:r>
      <w:r w:rsidR="0022620C" w:rsidRPr="00AA2542">
        <w:rPr>
          <w:rFonts w:hint="cs"/>
          <w:sz w:val="27"/>
          <w:rtl/>
        </w:rPr>
        <w:t>،</w:t>
      </w:r>
      <w:r w:rsidRPr="00AA2542">
        <w:rPr>
          <w:rFonts w:hint="cs"/>
          <w:sz w:val="27"/>
          <w:rtl/>
        </w:rPr>
        <w:t xml:space="preserve"> وهي أن الاعتقاد بوجود التناقض هنا يعني الاستهانة بالو</w:t>
      </w:r>
      <w:r w:rsidR="0022620C" w:rsidRPr="00AA2542">
        <w:rPr>
          <w:rFonts w:hint="cs"/>
          <w:sz w:val="27"/>
          <w:rtl/>
        </w:rPr>
        <w:t>َ</w:t>
      </w:r>
      <w:r w:rsidRPr="00AA2542">
        <w:rPr>
          <w:rFonts w:hint="cs"/>
          <w:sz w:val="27"/>
          <w:rtl/>
        </w:rPr>
        <w:t>ع</w:t>
      </w:r>
      <w:r w:rsidR="0022620C" w:rsidRPr="00AA2542">
        <w:rPr>
          <w:rFonts w:hint="cs"/>
          <w:sz w:val="27"/>
          <w:rtl/>
        </w:rPr>
        <w:t>ْ</w:t>
      </w:r>
      <w:r w:rsidRPr="00AA2542">
        <w:rPr>
          <w:rFonts w:hint="cs"/>
          <w:sz w:val="27"/>
          <w:rtl/>
        </w:rPr>
        <w:t>ي الذاتي لهيجل بالنسبة إلى النتائج والتداعيات الغامضة والمبهمة للظواهر التاريخية</w:t>
      </w:r>
      <w:r w:rsidR="0022620C" w:rsidRPr="00AA2542">
        <w:rPr>
          <w:rFonts w:hint="cs"/>
          <w:sz w:val="27"/>
          <w:rtl/>
        </w:rPr>
        <w:t>،</w:t>
      </w:r>
      <w:r w:rsidRPr="00AA2542">
        <w:rPr>
          <w:rFonts w:hint="cs"/>
          <w:sz w:val="27"/>
          <w:rtl/>
        </w:rPr>
        <w:t xml:space="preserve"> و</w:t>
      </w:r>
      <w:r w:rsidR="00902420" w:rsidRPr="00AA2542">
        <w:rPr>
          <w:rFonts w:hint="cs"/>
          <w:sz w:val="27"/>
          <w:rtl/>
        </w:rPr>
        <w:t>لا سيَّما</w:t>
      </w:r>
      <w:r w:rsidRPr="00AA2542">
        <w:rPr>
          <w:rFonts w:hint="cs"/>
          <w:sz w:val="27"/>
          <w:rtl/>
        </w:rPr>
        <w:t xml:space="preserve"> عندما ننظر كيف يمكن للدين المتعالي والسماوي أن يكون من الناحية الثقافية منتجاً ومثمراً، ويكون في الوقت نفسه من الناحية الروحية متعصّ</w:t>
      </w:r>
      <w:r w:rsidR="0022620C" w:rsidRPr="00AA2542">
        <w:rPr>
          <w:rFonts w:hint="cs"/>
          <w:sz w:val="27"/>
          <w:rtl/>
        </w:rPr>
        <w:t>ِ</w:t>
      </w:r>
      <w:r w:rsidRPr="00AA2542">
        <w:rPr>
          <w:rFonts w:hint="cs"/>
          <w:sz w:val="27"/>
          <w:rtl/>
        </w:rPr>
        <w:t>باً ومستبدّاً.</w:t>
      </w:r>
    </w:p>
    <w:p w:rsidR="00774F91" w:rsidRPr="00AA2542" w:rsidRDefault="00774F91" w:rsidP="00E57A90">
      <w:pPr>
        <w:spacing w:line="398" w:lineRule="exact"/>
        <w:rPr>
          <w:sz w:val="27"/>
          <w:rtl/>
        </w:rPr>
      </w:pPr>
      <w:r w:rsidRPr="00AA2542">
        <w:rPr>
          <w:rFonts w:hint="cs"/>
          <w:sz w:val="27"/>
          <w:rtl/>
        </w:rPr>
        <w:t>إن الواضح في البين هو أننا نجد وصف العالم الإسلامي بالشاعرية في صلب النظرية الجمالية لهيجل يسير في اتجاه</w:t>
      </w:r>
      <w:r w:rsidR="00172697" w:rsidRPr="00AA2542">
        <w:rPr>
          <w:rFonts w:hint="cs"/>
          <w:sz w:val="27"/>
          <w:rtl/>
        </w:rPr>
        <w:t>ٍ</w:t>
      </w:r>
      <w:r w:rsidRPr="00AA2542">
        <w:rPr>
          <w:rFonts w:hint="cs"/>
          <w:sz w:val="27"/>
          <w:rtl/>
        </w:rPr>
        <w:t xml:space="preserve"> مخالف ومعاكس تماماً. لقد سلك هيجل طريق غوته في ثنائه على شعراء الفرس، من أمثال: المولوي وحافظ الشيرازي والفردوسي، وفي الاعتراف بارتباط ونسبة أشعار المسلمين بشعراء تلك المرحلة الزمنية، وابتعد عن ضد</w:t>
      </w:r>
      <w:r w:rsidR="00172697" w:rsidRPr="00AA2542">
        <w:rPr>
          <w:rFonts w:hint="cs"/>
          <w:sz w:val="27"/>
          <w:rtl/>
        </w:rPr>
        <w:t>ّ</w:t>
      </w:r>
      <w:r w:rsidRPr="00AA2542">
        <w:rPr>
          <w:rFonts w:hint="cs"/>
          <w:sz w:val="27"/>
          <w:rtl/>
        </w:rPr>
        <w:t>ية الرؤية التاريخية لـ (هيردر)</w:t>
      </w:r>
      <w:r w:rsidRPr="00AA2542">
        <w:rPr>
          <w:sz w:val="27"/>
          <w:vertAlign w:val="superscript"/>
          <w:rtl/>
        </w:rPr>
        <w:t>(</w:t>
      </w:r>
      <w:r w:rsidRPr="00AA2542">
        <w:rPr>
          <w:rStyle w:val="ac"/>
          <w:sz w:val="27"/>
          <w:rtl/>
        </w:rPr>
        <w:endnoteReference w:id="366"/>
      </w:r>
      <w:r w:rsidRPr="00AA2542">
        <w:rPr>
          <w:sz w:val="27"/>
          <w:vertAlign w:val="superscript"/>
          <w:rtl/>
        </w:rPr>
        <w:t>)</w:t>
      </w:r>
      <w:r w:rsidRPr="00AA2542">
        <w:rPr>
          <w:rFonts w:hint="cs"/>
          <w:sz w:val="27"/>
          <w:rtl/>
        </w:rPr>
        <w:t xml:space="preserve"> و(شليجل). لقد سعى من خلال غوته (شاعره المفضّ</w:t>
      </w:r>
      <w:r w:rsidR="00172697" w:rsidRPr="00AA2542">
        <w:rPr>
          <w:rFonts w:hint="cs"/>
          <w:sz w:val="27"/>
          <w:rtl/>
        </w:rPr>
        <w:t>َ</w:t>
      </w:r>
      <w:r w:rsidRPr="00AA2542">
        <w:rPr>
          <w:rFonts w:hint="cs"/>
          <w:sz w:val="27"/>
          <w:rtl/>
        </w:rPr>
        <w:t>ل)</w:t>
      </w:r>
      <w:r w:rsidR="00172697" w:rsidRPr="00AA2542">
        <w:rPr>
          <w:rFonts w:hint="cs"/>
          <w:sz w:val="27"/>
          <w:rtl/>
        </w:rPr>
        <w:t>،</w:t>
      </w:r>
      <w:r w:rsidRPr="00AA2542">
        <w:rPr>
          <w:rFonts w:hint="cs"/>
          <w:sz w:val="27"/>
          <w:rtl/>
        </w:rPr>
        <w:t xml:space="preserve"> ومن خلال الأعمال المترجمة للمولوي وغيره، إلى التعرّ</w:t>
      </w:r>
      <w:r w:rsidR="00172697" w:rsidRPr="00AA2542">
        <w:rPr>
          <w:rFonts w:hint="cs"/>
          <w:sz w:val="27"/>
          <w:rtl/>
        </w:rPr>
        <w:t>ُ</w:t>
      </w:r>
      <w:r w:rsidRPr="00AA2542">
        <w:rPr>
          <w:rFonts w:hint="cs"/>
          <w:sz w:val="27"/>
          <w:rtl/>
        </w:rPr>
        <w:t>ف على الشعر والأدب الفارسي</w:t>
      </w:r>
      <w:r w:rsidRPr="00AA2542">
        <w:rPr>
          <w:sz w:val="27"/>
          <w:vertAlign w:val="superscript"/>
          <w:rtl/>
        </w:rPr>
        <w:t>(</w:t>
      </w:r>
      <w:r w:rsidRPr="00AA2542">
        <w:rPr>
          <w:rStyle w:val="ac"/>
          <w:sz w:val="27"/>
          <w:rtl/>
        </w:rPr>
        <w:endnoteReference w:id="367"/>
      </w:r>
      <w:r w:rsidRPr="00AA2542">
        <w:rPr>
          <w:sz w:val="27"/>
          <w:vertAlign w:val="superscript"/>
          <w:rtl/>
        </w:rPr>
        <w:t>)</w:t>
      </w:r>
      <w:r w:rsidRPr="00AA2542">
        <w:rPr>
          <w:rFonts w:hint="cs"/>
          <w:sz w:val="27"/>
          <w:rtl/>
        </w:rPr>
        <w:t>. وعلى هذا الأساس فإن شعراء الفرس ـ و</w:t>
      </w:r>
      <w:r w:rsidR="00902420" w:rsidRPr="00AA2542">
        <w:rPr>
          <w:rFonts w:hint="cs"/>
          <w:sz w:val="27"/>
          <w:rtl/>
        </w:rPr>
        <w:t>لا سيَّما</w:t>
      </w:r>
      <w:r w:rsidRPr="00AA2542">
        <w:rPr>
          <w:rFonts w:hint="cs"/>
          <w:sz w:val="27"/>
          <w:rtl/>
        </w:rPr>
        <w:t xml:space="preserve"> الفردوسي ـ لم يكونوا مجر</w:t>
      </w:r>
      <w:r w:rsidR="00172697" w:rsidRPr="00AA2542">
        <w:rPr>
          <w:rFonts w:hint="cs"/>
          <w:sz w:val="27"/>
          <w:rtl/>
        </w:rPr>
        <w:t>ّ</w:t>
      </w:r>
      <w:r w:rsidRPr="00AA2542">
        <w:rPr>
          <w:rFonts w:hint="cs"/>
          <w:sz w:val="27"/>
          <w:rtl/>
        </w:rPr>
        <w:t>د مرحلة</w:t>
      </w:r>
      <w:r w:rsidR="00172697" w:rsidRPr="00AA2542">
        <w:rPr>
          <w:rFonts w:hint="cs"/>
          <w:sz w:val="27"/>
          <w:rtl/>
        </w:rPr>
        <w:t>ٍ</w:t>
      </w:r>
      <w:r w:rsidRPr="00AA2542">
        <w:rPr>
          <w:rFonts w:hint="cs"/>
          <w:sz w:val="27"/>
          <w:rtl/>
        </w:rPr>
        <w:t xml:space="preserve"> أولية وابتدائية لوحدة الوجود الشرقية فقط، بل كانوا من وجهة نظر هيجل منتجين ومثمرين حت</w:t>
      </w:r>
      <w:r w:rsidR="00172697" w:rsidRPr="00AA2542">
        <w:rPr>
          <w:rFonts w:hint="cs"/>
          <w:sz w:val="27"/>
          <w:rtl/>
        </w:rPr>
        <w:t>ّ</w:t>
      </w:r>
      <w:r w:rsidRPr="00AA2542">
        <w:rPr>
          <w:rFonts w:hint="cs"/>
          <w:sz w:val="27"/>
          <w:rtl/>
        </w:rPr>
        <w:t>ى لهذا العالم المعاصر أيضاً. ولذلك فإنه في</w:t>
      </w:r>
      <w:r w:rsidR="00172697" w:rsidRPr="00AA2542">
        <w:rPr>
          <w:rFonts w:hint="cs"/>
          <w:sz w:val="27"/>
          <w:rtl/>
        </w:rPr>
        <w:t xml:space="preserve"> </w:t>
      </w:r>
      <w:r w:rsidRPr="00AA2542">
        <w:rPr>
          <w:rFonts w:hint="cs"/>
          <w:sz w:val="27"/>
          <w:rtl/>
        </w:rPr>
        <w:t>ما يتعل</w:t>
      </w:r>
      <w:r w:rsidR="00172697" w:rsidRPr="00AA2542">
        <w:rPr>
          <w:rFonts w:hint="cs"/>
          <w:sz w:val="27"/>
          <w:rtl/>
        </w:rPr>
        <w:t>َّ</w:t>
      </w:r>
      <w:r w:rsidRPr="00AA2542">
        <w:rPr>
          <w:rFonts w:hint="cs"/>
          <w:sz w:val="27"/>
          <w:rtl/>
        </w:rPr>
        <w:t>ق بهيجل</w:t>
      </w:r>
      <w:r w:rsidR="00172697" w:rsidRPr="00AA2542">
        <w:rPr>
          <w:rFonts w:hint="cs"/>
          <w:sz w:val="27"/>
          <w:rtl/>
        </w:rPr>
        <w:t>،</w:t>
      </w:r>
      <w:r w:rsidRPr="00AA2542">
        <w:rPr>
          <w:rFonts w:hint="cs"/>
          <w:sz w:val="27"/>
          <w:rtl/>
        </w:rPr>
        <w:t xml:space="preserve"> الذي كان في أبحاثه حول الأديان يعمل على إخراج إسلام الحقبة العثمانية من مسرح التاريخ، لا تزال هذه النقطة تحظى بأهم</w:t>
      </w:r>
      <w:r w:rsidR="00172697" w:rsidRPr="00AA2542">
        <w:rPr>
          <w:rFonts w:hint="cs"/>
          <w:sz w:val="27"/>
          <w:rtl/>
        </w:rPr>
        <w:t>ّ</w:t>
      </w:r>
      <w:r w:rsidRPr="00AA2542">
        <w:rPr>
          <w:rFonts w:hint="cs"/>
          <w:sz w:val="27"/>
          <w:rtl/>
        </w:rPr>
        <w:t>ية</w:t>
      </w:r>
      <w:r w:rsidR="00172697" w:rsidRPr="00AA2542">
        <w:rPr>
          <w:rFonts w:hint="cs"/>
          <w:sz w:val="27"/>
          <w:rtl/>
        </w:rPr>
        <w:t>ٍ،</w:t>
      </w:r>
      <w:r w:rsidRPr="00AA2542">
        <w:rPr>
          <w:rFonts w:hint="cs"/>
          <w:sz w:val="27"/>
          <w:rtl/>
        </w:rPr>
        <w:t xml:space="preserve"> وهي أنه من الناحية المفهومية يرى في معاصرة العالم الغربي لعالم الإسلام أمراً نافعاً وم</w:t>
      </w:r>
      <w:r w:rsidR="00172697" w:rsidRPr="00AA2542">
        <w:rPr>
          <w:rFonts w:hint="cs"/>
          <w:sz w:val="27"/>
          <w:rtl/>
        </w:rPr>
        <w:t>ُ</w:t>
      </w:r>
      <w:r w:rsidRPr="00AA2542">
        <w:rPr>
          <w:rFonts w:hint="cs"/>
          <w:sz w:val="27"/>
          <w:rtl/>
        </w:rPr>
        <w:t>ج</w:t>
      </w:r>
      <w:r w:rsidR="00172697" w:rsidRPr="00AA2542">
        <w:rPr>
          <w:rFonts w:hint="cs"/>
          <w:sz w:val="27"/>
          <w:rtl/>
        </w:rPr>
        <w:t>ْ</w:t>
      </w:r>
      <w:r w:rsidRPr="00AA2542">
        <w:rPr>
          <w:rFonts w:hint="cs"/>
          <w:sz w:val="27"/>
          <w:rtl/>
        </w:rPr>
        <w:t>دياً</w:t>
      </w:r>
      <w:r w:rsidR="00172697" w:rsidRPr="00AA2542">
        <w:rPr>
          <w:rFonts w:hint="cs"/>
          <w:sz w:val="27"/>
          <w:rtl/>
        </w:rPr>
        <w:t xml:space="preserve">؛ </w:t>
      </w:r>
      <w:r w:rsidRPr="00AA2542">
        <w:rPr>
          <w:rFonts w:hint="cs"/>
          <w:sz w:val="27"/>
          <w:rtl/>
        </w:rPr>
        <w:t xml:space="preserve">وذلك لأنه يذهب إلى </w:t>
      </w:r>
      <w:r w:rsidRPr="00AA2542">
        <w:rPr>
          <w:rFonts w:hint="cs"/>
          <w:sz w:val="27"/>
          <w:rtl/>
        </w:rPr>
        <w:lastRenderedPageBreak/>
        <w:t xml:space="preserve">الاعتقاد بأن </w:t>
      </w:r>
      <w:r w:rsidR="007D54A2" w:rsidRPr="00AA2542">
        <w:rPr>
          <w:rFonts w:hint="cs"/>
          <w:sz w:val="27"/>
          <w:rtl/>
        </w:rPr>
        <w:t>مجال</w:t>
      </w:r>
      <w:r w:rsidRPr="00AA2542">
        <w:rPr>
          <w:rFonts w:hint="cs"/>
          <w:sz w:val="27"/>
          <w:rtl/>
        </w:rPr>
        <w:t xml:space="preserve"> الشعر ـ خلافاً ل</w:t>
      </w:r>
      <w:r w:rsidR="007D54A2" w:rsidRPr="00AA2542">
        <w:rPr>
          <w:rFonts w:hint="cs"/>
          <w:sz w:val="27"/>
          <w:rtl/>
        </w:rPr>
        <w:t>مجال</w:t>
      </w:r>
      <w:r w:rsidRPr="00AA2542">
        <w:rPr>
          <w:rFonts w:hint="cs"/>
          <w:sz w:val="27"/>
          <w:rtl/>
        </w:rPr>
        <w:t xml:space="preserve"> الاقتصاد والتاريخ واللاهوت ـ قد بقي محافظاً على صح</w:t>
      </w:r>
      <w:r w:rsidR="00172697" w:rsidRPr="00AA2542">
        <w:rPr>
          <w:rFonts w:hint="cs"/>
          <w:sz w:val="27"/>
          <w:rtl/>
        </w:rPr>
        <w:t>ّ</w:t>
      </w:r>
      <w:r w:rsidRPr="00AA2542">
        <w:rPr>
          <w:rFonts w:hint="cs"/>
          <w:sz w:val="27"/>
          <w:rtl/>
        </w:rPr>
        <w:t>ته واستقامته نسبياً، وفي هذه الدائرة كان يُسمح للثقافات الأجنبية بالتلاقح والتعاطي والتبادل للحظة في صُل</w:t>
      </w:r>
      <w:r w:rsidR="00172697" w:rsidRPr="00AA2542">
        <w:rPr>
          <w:rFonts w:hint="cs"/>
          <w:sz w:val="27"/>
          <w:rtl/>
        </w:rPr>
        <w:t>ْ</w:t>
      </w:r>
      <w:r w:rsidRPr="00AA2542">
        <w:rPr>
          <w:rFonts w:hint="cs"/>
          <w:sz w:val="27"/>
          <w:rtl/>
        </w:rPr>
        <w:t>ب التأثير الغائي والمعرفي</w:t>
      </w:r>
      <w:r w:rsidR="00172697" w:rsidRPr="00AA2542">
        <w:rPr>
          <w:rFonts w:hint="cs"/>
          <w:sz w:val="27"/>
          <w:rtl/>
        </w:rPr>
        <w:t>،</w:t>
      </w:r>
      <w:r w:rsidRPr="00AA2542">
        <w:rPr>
          <w:rFonts w:hint="cs"/>
          <w:sz w:val="27"/>
          <w:rtl/>
        </w:rPr>
        <w:t xml:space="preserve"> دون النظر إلى تداعياته ودلالاته المعقّ</w:t>
      </w:r>
      <w:r w:rsidR="00172697" w:rsidRPr="00AA2542">
        <w:rPr>
          <w:rFonts w:hint="cs"/>
          <w:sz w:val="27"/>
          <w:rtl/>
        </w:rPr>
        <w:t>َ</w:t>
      </w:r>
      <w:r w:rsidRPr="00AA2542">
        <w:rPr>
          <w:rFonts w:hint="cs"/>
          <w:sz w:val="27"/>
          <w:rtl/>
        </w:rPr>
        <w:t>دة.</w:t>
      </w:r>
    </w:p>
    <w:p w:rsidR="00774F91" w:rsidRPr="00AA2542" w:rsidRDefault="00774F91" w:rsidP="00E71C8F">
      <w:pPr>
        <w:rPr>
          <w:sz w:val="27"/>
          <w:rtl/>
        </w:rPr>
      </w:pPr>
    </w:p>
    <w:p w:rsidR="00774F91" w:rsidRPr="00AA2542" w:rsidRDefault="00774F91" w:rsidP="00CB7D91">
      <w:pPr>
        <w:pStyle w:val="31"/>
        <w:rPr>
          <w:color w:val="auto"/>
          <w:rtl/>
        </w:rPr>
      </w:pPr>
      <w:r w:rsidRPr="00AA2542">
        <w:rPr>
          <w:rFonts w:hint="cs"/>
          <w:color w:val="auto"/>
          <w:rtl/>
        </w:rPr>
        <w:t>د ـ اختلاف الأعراق والقوميات في المناطق الإسلامية</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لقد أش</w:t>
      </w:r>
      <w:r w:rsidR="00172697" w:rsidRPr="00AA2542">
        <w:rPr>
          <w:rFonts w:hint="cs"/>
          <w:sz w:val="27"/>
          <w:rtl/>
        </w:rPr>
        <w:t>َ</w:t>
      </w:r>
      <w:r w:rsidRPr="00AA2542">
        <w:rPr>
          <w:rFonts w:hint="cs"/>
          <w:sz w:val="27"/>
          <w:rtl/>
        </w:rPr>
        <w:t>ر</w:t>
      </w:r>
      <w:r w:rsidR="00172697" w:rsidRPr="00AA2542">
        <w:rPr>
          <w:rFonts w:hint="cs"/>
          <w:sz w:val="27"/>
          <w:rtl/>
        </w:rPr>
        <w:t>ْ</w:t>
      </w:r>
      <w:r w:rsidRPr="00AA2542">
        <w:rPr>
          <w:rFonts w:hint="cs"/>
          <w:sz w:val="27"/>
          <w:rtl/>
        </w:rPr>
        <w:t>نا حتى الآن إلى أن هيجل ينظر إلى الإسلام من جهات</w:t>
      </w:r>
      <w:r w:rsidR="00172697" w:rsidRPr="00AA2542">
        <w:rPr>
          <w:rFonts w:hint="cs"/>
          <w:sz w:val="27"/>
          <w:rtl/>
        </w:rPr>
        <w:t>ٍ</w:t>
      </w:r>
      <w:r w:rsidRPr="00AA2542">
        <w:rPr>
          <w:rFonts w:hint="cs"/>
          <w:sz w:val="27"/>
          <w:rtl/>
        </w:rPr>
        <w:t xml:space="preserve"> مختلفة، ومن بينها: الاهتمام بالإسلام بوصفه ديناً فوضوياً مثيراً للهرج والمرج، وفي رتبة</w:t>
      </w:r>
      <w:r w:rsidR="00172697" w:rsidRPr="00AA2542">
        <w:rPr>
          <w:rFonts w:hint="cs"/>
          <w:sz w:val="27"/>
          <w:rtl/>
        </w:rPr>
        <w:t>ٍ</w:t>
      </w:r>
      <w:r w:rsidRPr="00AA2542">
        <w:rPr>
          <w:rFonts w:hint="cs"/>
          <w:sz w:val="27"/>
          <w:rtl/>
        </w:rPr>
        <w:t xml:space="preserve"> مختلفة بوصفه خصماً منافساً للمسيحية، وبصفته نسخة مطوّ</w:t>
      </w:r>
      <w:r w:rsidR="00172697" w:rsidRPr="00AA2542">
        <w:rPr>
          <w:rFonts w:hint="cs"/>
          <w:sz w:val="27"/>
          <w:rtl/>
        </w:rPr>
        <w:t>َ</w:t>
      </w:r>
      <w:r w:rsidRPr="00AA2542">
        <w:rPr>
          <w:rFonts w:hint="cs"/>
          <w:sz w:val="27"/>
          <w:rtl/>
        </w:rPr>
        <w:t>رة عن اليهودية، واعتباره تجربة تتمت</w:t>
      </w:r>
      <w:r w:rsidR="00172697" w:rsidRPr="00AA2542">
        <w:rPr>
          <w:rFonts w:hint="cs"/>
          <w:sz w:val="27"/>
          <w:rtl/>
        </w:rPr>
        <w:t>ّ</w:t>
      </w:r>
      <w:r w:rsidRPr="00AA2542">
        <w:rPr>
          <w:rFonts w:hint="cs"/>
          <w:sz w:val="27"/>
          <w:rtl/>
        </w:rPr>
        <w:t>ع بعظمة</w:t>
      </w:r>
      <w:r w:rsidR="00172697" w:rsidRPr="00AA2542">
        <w:rPr>
          <w:rFonts w:hint="cs"/>
          <w:sz w:val="27"/>
          <w:rtl/>
        </w:rPr>
        <w:t>ٍ</w:t>
      </w:r>
      <w:r w:rsidRPr="00AA2542">
        <w:rPr>
          <w:rFonts w:hint="cs"/>
          <w:sz w:val="27"/>
          <w:rtl/>
        </w:rPr>
        <w:t xml:space="preserve"> متعالية. ولكن</w:t>
      </w:r>
      <w:r w:rsidR="00172697" w:rsidRPr="00AA2542">
        <w:rPr>
          <w:rFonts w:hint="cs"/>
          <w:sz w:val="27"/>
          <w:rtl/>
        </w:rPr>
        <w:t>ْ</w:t>
      </w:r>
      <w:r w:rsidRPr="00AA2542">
        <w:rPr>
          <w:rFonts w:hint="cs"/>
          <w:sz w:val="27"/>
          <w:rtl/>
        </w:rPr>
        <w:t xml:space="preserve"> لا يزال هناك اتجاه</w:t>
      </w:r>
      <w:r w:rsidR="00172697" w:rsidRPr="00AA2542">
        <w:rPr>
          <w:rFonts w:hint="cs"/>
          <w:sz w:val="27"/>
          <w:rtl/>
        </w:rPr>
        <w:t>ٌ</w:t>
      </w:r>
      <w:r w:rsidRPr="00AA2542">
        <w:rPr>
          <w:rFonts w:hint="cs"/>
          <w:sz w:val="27"/>
          <w:rtl/>
        </w:rPr>
        <w:t xml:space="preserve"> هيجلي آخر نحو الإسلام يبدو أنه قد تمّ</w:t>
      </w:r>
      <w:r w:rsidR="00172697" w:rsidRPr="00AA2542">
        <w:rPr>
          <w:rFonts w:hint="cs"/>
          <w:sz w:val="27"/>
          <w:rtl/>
        </w:rPr>
        <w:t>َ</w:t>
      </w:r>
      <w:r w:rsidRPr="00AA2542">
        <w:rPr>
          <w:rFonts w:hint="cs"/>
          <w:sz w:val="27"/>
          <w:rtl/>
        </w:rPr>
        <w:t>ت</w:t>
      </w:r>
      <w:r w:rsidR="00172697" w:rsidRPr="00AA2542">
        <w:rPr>
          <w:rFonts w:hint="cs"/>
          <w:sz w:val="27"/>
          <w:rtl/>
        </w:rPr>
        <w:t>ْ</w:t>
      </w:r>
      <w:r w:rsidRPr="00AA2542">
        <w:rPr>
          <w:rFonts w:hint="cs"/>
          <w:sz w:val="27"/>
          <w:rtl/>
        </w:rPr>
        <w:t xml:space="preserve"> الغفلة عنه</w:t>
      </w:r>
      <w:r w:rsidR="00172697" w:rsidRPr="00AA2542">
        <w:rPr>
          <w:rFonts w:hint="cs"/>
          <w:sz w:val="27"/>
          <w:rtl/>
        </w:rPr>
        <w:t xml:space="preserve">؛ </w:t>
      </w:r>
      <w:r w:rsidRPr="00AA2542">
        <w:rPr>
          <w:rFonts w:hint="cs"/>
          <w:sz w:val="27"/>
          <w:rtl/>
        </w:rPr>
        <w:t>إذ هناك من الناقدين لهيجل</w:t>
      </w:r>
      <w:r w:rsidR="00172697" w:rsidRPr="00AA2542">
        <w:rPr>
          <w:rFonts w:hint="cs"/>
          <w:sz w:val="27"/>
          <w:rtl/>
        </w:rPr>
        <w:t>،</w:t>
      </w:r>
      <w:r w:rsidRPr="00AA2542">
        <w:rPr>
          <w:rFonts w:hint="cs"/>
          <w:sz w:val="27"/>
          <w:rtl/>
        </w:rPr>
        <w:t xml:space="preserve"> من أتباع محوريته الأوروبية</w:t>
      </w:r>
      <w:r w:rsidR="00172697" w:rsidRPr="00AA2542">
        <w:rPr>
          <w:rFonts w:hint="cs"/>
          <w:sz w:val="27"/>
          <w:rtl/>
        </w:rPr>
        <w:t>،</w:t>
      </w:r>
      <w:r w:rsidRPr="00AA2542">
        <w:rPr>
          <w:rFonts w:hint="cs"/>
          <w:sz w:val="27"/>
          <w:rtl/>
        </w:rPr>
        <w:t xml:space="preserve"> م</w:t>
      </w:r>
      <w:r w:rsidR="00172697" w:rsidRPr="00AA2542">
        <w:rPr>
          <w:rFonts w:hint="cs"/>
          <w:sz w:val="27"/>
          <w:rtl/>
        </w:rPr>
        <w:t>َ</w:t>
      </w:r>
      <w:r w:rsidRPr="00AA2542">
        <w:rPr>
          <w:rFonts w:hint="cs"/>
          <w:sz w:val="27"/>
          <w:rtl/>
        </w:rPr>
        <w:t>ن</w:t>
      </w:r>
      <w:r w:rsidR="00172697" w:rsidRPr="00AA2542">
        <w:rPr>
          <w:rFonts w:hint="cs"/>
          <w:sz w:val="27"/>
          <w:rtl/>
        </w:rPr>
        <w:t>ْ</w:t>
      </w:r>
      <w:r w:rsidRPr="00AA2542">
        <w:rPr>
          <w:rFonts w:hint="cs"/>
          <w:sz w:val="27"/>
          <w:rtl/>
        </w:rPr>
        <w:t xml:space="preserve"> يؤك</w:t>
      </w:r>
      <w:r w:rsidR="00172697" w:rsidRPr="00AA2542">
        <w:rPr>
          <w:rFonts w:hint="cs"/>
          <w:sz w:val="27"/>
          <w:rtl/>
        </w:rPr>
        <w:t>ِّ</w:t>
      </w:r>
      <w:r w:rsidRPr="00AA2542">
        <w:rPr>
          <w:rFonts w:hint="cs"/>
          <w:sz w:val="27"/>
          <w:rtl/>
        </w:rPr>
        <w:t xml:space="preserve">د لا على ضرورة الاهتمام بعنصر </w:t>
      </w:r>
      <w:r w:rsidRPr="00AA2542">
        <w:rPr>
          <w:rFonts w:hint="eastAsia"/>
          <w:sz w:val="24"/>
          <w:szCs w:val="24"/>
          <w:rtl/>
        </w:rPr>
        <w:t>«</w:t>
      </w:r>
      <w:r w:rsidRPr="00AA2542">
        <w:rPr>
          <w:rFonts w:hint="cs"/>
          <w:sz w:val="27"/>
          <w:rtl/>
        </w:rPr>
        <w:t>العرق</w:t>
      </w:r>
      <w:r w:rsidRPr="00AA2542">
        <w:rPr>
          <w:rFonts w:hint="eastAsia"/>
          <w:sz w:val="24"/>
          <w:szCs w:val="24"/>
          <w:rtl/>
        </w:rPr>
        <w:t>»</w:t>
      </w:r>
      <w:r w:rsidRPr="00AA2542">
        <w:rPr>
          <w:rFonts w:hint="cs"/>
          <w:sz w:val="27"/>
          <w:rtl/>
        </w:rPr>
        <w:t xml:space="preserve"> في المنظومة الفكرية لهيجل فح</w:t>
      </w:r>
      <w:r w:rsidR="007A5003" w:rsidRPr="00AA2542">
        <w:rPr>
          <w:rFonts w:hint="cs"/>
          <w:sz w:val="27"/>
          <w:rtl/>
        </w:rPr>
        <w:t>َ</w:t>
      </w:r>
      <w:r w:rsidRPr="00AA2542">
        <w:rPr>
          <w:rFonts w:hint="cs"/>
          <w:sz w:val="27"/>
          <w:rtl/>
        </w:rPr>
        <w:t>س</w:t>
      </w:r>
      <w:r w:rsidR="007A5003" w:rsidRPr="00AA2542">
        <w:rPr>
          <w:rFonts w:hint="cs"/>
          <w:sz w:val="27"/>
          <w:rtl/>
        </w:rPr>
        <w:t>ْ</w:t>
      </w:r>
      <w:r w:rsidRPr="00AA2542">
        <w:rPr>
          <w:rFonts w:hint="cs"/>
          <w:sz w:val="27"/>
          <w:rtl/>
        </w:rPr>
        <w:t>ب، بل ويستدل</w:t>
      </w:r>
      <w:r w:rsidR="007A5003" w:rsidRPr="00AA2542">
        <w:rPr>
          <w:rFonts w:hint="cs"/>
          <w:sz w:val="27"/>
          <w:rtl/>
        </w:rPr>
        <w:t>ّ</w:t>
      </w:r>
      <w:r w:rsidRPr="00AA2542">
        <w:rPr>
          <w:rFonts w:hint="cs"/>
          <w:sz w:val="27"/>
          <w:rtl/>
        </w:rPr>
        <w:t xml:space="preserve"> أيضاً على أن موقفه السلبي من الإسلام يقوم في الأساس على فهمه لمقولة باسم العِر</w:t>
      </w:r>
      <w:r w:rsidR="007A5003" w:rsidRPr="00AA2542">
        <w:rPr>
          <w:rFonts w:hint="cs"/>
          <w:sz w:val="27"/>
          <w:rtl/>
        </w:rPr>
        <w:t>ْ</w:t>
      </w:r>
      <w:r w:rsidRPr="00AA2542">
        <w:rPr>
          <w:rFonts w:hint="cs"/>
          <w:sz w:val="27"/>
          <w:rtl/>
        </w:rPr>
        <w:t>ق.</w:t>
      </w:r>
    </w:p>
    <w:p w:rsidR="00774F91" w:rsidRPr="00AA2542" w:rsidRDefault="00774F91" w:rsidP="004A24E0">
      <w:pPr>
        <w:rPr>
          <w:sz w:val="27"/>
          <w:rtl/>
        </w:rPr>
      </w:pPr>
      <w:r w:rsidRPr="00AA2542">
        <w:rPr>
          <w:rFonts w:hint="cs"/>
          <w:sz w:val="27"/>
          <w:rtl/>
        </w:rPr>
        <w:t xml:space="preserve">لقد كان هيجل ـ كما نعلم ـ ينظر إلى الإسلام بوصفه إيماناً وعقيدة منسوبة في الغالب إلى الشعوب القوقازية. فقد كان يرى الأفارقة </w:t>
      </w:r>
      <w:r w:rsidRPr="00AA2542">
        <w:rPr>
          <w:rFonts w:hint="eastAsia"/>
          <w:sz w:val="24"/>
          <w:szCs w:val="24"/>
          <w:rtl/>
        </w:rPr>
        <w:t>«</w:t>
      </w:r>
      <w:r w:rsidRPr="00AA2542">
        <w:rPr>
          <w:rFonts w:hint="cs"/>
          <w:sz w:val="27"/>
          <w:rtl/>
        </w:rPr>
        <w:t>أطفالاً كبار</w:t>
      </w:r>
      <w:r w:rsidR="007A5003" w:rsidRPr="00AA2542">
        <w:rPr>
          <w:rFonts w:hint="cs"/>
          <w:sz w:val="27"/>
          <w:rtl/>
        </w:rPr>
        <w:t>اً</w:t>
      </w:r>
      <w:r w:rsidRPr="00AA2542">
        <w:rPr>
          <w:rFonts w:hint="eastAsia"/>
          <w:sz w:val="24"/>
          <w:szCs w:val="24"/>
          <w:rtl/>
        </w:rPr>
        <w:t>»</w:t>
      </w:r>
      <w:r w:rsidRPr="00AA2542">
        <w:rPr>
          <w:rFonts w:hint="cs"/>
          <w:sz w:val="27"/>
          <w:rtl/>
        </w:rPr>
        <w:t>، ويرى في عرق المغول</w:t>
      </w:r>
      <w:r w:rsidR="007A5003" w:rsidRPr="00AA2542">
        <w:rPr>
          <w:rFonts w:hint="cs"/>
          <w:sz w:val="27"/>
          <w:rtl/>
        </w:rPr>
        <w:t>،</w:t>
      </w:r>
      <w:r w:rsidRPr="00AA2542">
        <w:rPr>
          <w:rFonts w:hint="cs"/>
          <w:sz w:val="27"/>
          <w:rtl/>
        </w:rPr>
        <w:t xml:space="preserve"> رغم الات</w:t>
      </w:r>
      <w:r w:rsidR="007A5003" w:rsidRPr="00AA2542">
        <w:rPr>
          <w:rFonts w:hint="cs"/>
          <w:sz w:val="27"/>
          <w:rtl/>
        </w:rPr>
        <w:t>ّ</w:t>
      </w:r>
      <w:r w:rsidRPr="00AA2542">
        <w:rPr>
          <w:rFonts w:hint="cs"/>
          <w:sz w:val="27"/>
          <w:rtl/>
        </w:rPr>
        <w:t xml:space="preserve">صاف بـ </w:t>
      </w:r>
      <w:r w:rsidRPr="00AA2542">
        <w:rPr>
          <w:rFonts w:hint="eastAsia"/>
          <w:sz w:val="24"/>
          <w:szCs w:val="24"/>
          <w:rtl/>
        </w:rPr>
        <w:t>«</w:t>
      </w:r>
      <w:r w:rsidRPr="00AA2542">
        <w:rPr>
          <w:rFonts w:hint="cs"/>
          <w:sz w:val="27"/>
          <w:rtl/>
        </w:rPr>
        <w:t>الطفولة</w:t>
      </w:r>
      <w:r w:rsidRPr="00AA2542">
        <w:rPr>
          <w:rFonts w:hint="eastAsia"/>
          <w:sz w:val="24"/>
          <w:szCs w:val="24"/>
          <w:rtl/>
        </w:rPr>
        <w:t>»</w:t>
      </w:r>
      <w:r w:rsidR="007A5003" w:rsidRPr="00AA2542">
        <w:rPr>
          <w:rFonts w:hint="cs"/>
          <w:sz w:val="27"/>
          <w:rtl/>
        </w:rPr>
        <w:t>،</w:t>
      </w:r>
      <w:r w:rsidRPr="00AA2542">
        <w:rPr>
          <w:rFonts w:hint="cs"/>
          <w:sz w:val="27"/>
          <w:rtl/>
        </w:rPr>
        <w:t xml:space="preserve"> أنه يتمت</w:t>
      </w:r>
      <w:r w:rsidR="007A5003" w:rsidRPr="00AA2542">
        <w:rPr>
          <w:rFonts w:hint="cs"/>
          <w:sz w:val="27"/>
          <w:rtl/>
        </w:rPr>
        <w:t>َّ</w:t>
      </w:r>
      <w:r w:rsidRPr="00AA2542">
        <w:rPr>
          <w:rFonts w:hint="cs"/>
          <w:sz w:val="27"/>
          <w:rtl/>
        </w:rPr>
        <w:t>ع بنوع</w:t>
      </w:r>
      <w:r w:rsidR="007A5003" w:rsidRPr="00AA2542">
        <w:rPr>
          <w:rFonts w:hint="cs"/>
          <w:sz w:val="27"/>
          <w:rtl/>
        </w:rPr>
        <w:t>ٍ</w:t>
      </w:r>
      <w:r w:rsidRPr="00AA2542">
        <w:rPr>
          <w:rFonts w:hint="cs"/>
          <w:sz w:val="27"/>
          <w:rtl/>
        </w:rPr>
        <w:t xml:space="preserve"> من إدراك الروح والروحانية، وبالتالي فإنه يعتقد بأن التاريخ الأصيل إنما يمكنه أن يبدأ بالعِر</w:t>
      </w:r>
      <w:r w:rsidR="007A5003" w:rsidRPr="00AA2542">
        <w:rPr>
          <w:rFonts w:hint="cs"/>
          <w:sz w:val="27"/>
          <w:rtl/>
        </w:rPr>
        <w:t>ْ</w:t>
      </w:r>
      <w:r w:rsidRPr="00AA2542">
        <w:rPr>
          <w:rFonts w:hint="cs"/>
          <w:sz w:val="27"/>
          <w:rtl/>
        </w:rPr>
        <w:t>ق القوقازي</w:t>
      </w:r>
      <w:r w:rsidR="007A5003" w:rsidRPr="00AA2542">
        <w:rPr>
          <w:rFonts w:hint="cs"/>
          <w:sz w:val="27"/>
          <w:rtl/>
        </w:rPr>
        <w:t>،</w:t>
      </w:r>
      <w:r w:rsidRPr="00AA2542">
        <w:rPr>
          <w:rFonts w:hint="cs"/>
          <w:sz w:val="27"/>
          <w:rtl/>
        </w:rPr>
        <w:t xml:space="preserve"> وهو العِر</w:t>
      </w:r>
      <w:r w:rsidR="007A5003" w:rsidRPr="00AA2542">
        <w:rPr>
          <w:rFonts w:hint="cs"/>
          <w:sz w:val="27"/>
          <w:rtl/>
        </w:rPr>
        <w:t>ْ</w:t>
      </w:r>
      <w:r w:rsidRPr="00AA2542">
        <w:rPr>
          <w:rFonts w:hint="cs"/>
          <w:sz w:val="27"/>
          <w:rtl/>
        </w:rPr>
        <w:t>ق الذي لا ينتسب له الأوروبيون فقط، وإنما تنتسب له جميع القوميات الإسلامية الثلاث (العرب والفرس والأتراك) أيضاً. يرى هيجل أن العِر</w:t>
      </w:r>
      <w:r w:rsidR="007A5003" w:rsidRPr="00AA2542">
        <w:rPr>
          <w:rFonts w:hint="cs"/>
          <w:sz w:val="27"/>
          <w:rtl/>
        </w:rPr>
        <w:t>ْ</w:t>
      </w:r>
      <w:r w:rsidRPr="00AA2542">
        <w:rPr>
          <w:rFonts w:hint="cs"/>
          <w:sz w:val="27"/>
          <w:rtl/>
        </w:rPr>
        <w:t>ق القوقازي ينقسم إلى فرعين</w:t>
      </w:r>
      <w:r w:rsidR="007A5003" w:rsidRPr="00AA2542">
        <w:rPr>
          <w:rFonts w:hint="cs"/>
          <w:sz w:val="27"/>
          <w:rtl/>
        </w:rPr>
        <w:t>:</w:t>
      </w:r>
      <w:r w:rsidRPr="00AA2542">
        <w:rPr>
          <w:rFonts w:hint="cs"/>
          <w:sz w:val="27"/>
          <w:rtl/>
        </w:rPr>
        <w:t xml:space="preserve"> </w:t>
      </w:r>
      <w:r w:rsidRPr="00AA2542">
        <w:rPr>
          <w:rFonts w:hint="cs"/>
          <w:b/>
          <w:bCs/>
          <w:sz w:val="27"/>
          <w:rtl/>
        </w:rPr>
        <w:t>الأو</w:t>
      </w:r>
      <w:r w:rsidR="007A5003" w:rsidRPr="00AA2542">
        <w:rPr>
          <w:rFonts w:hint="cs"/>
          <w:b/>
          <w:bCs/>
          <w:sz w:val="27"/>
          <w:rtl/>
        </w:rPr>
        <w:t>ّ</w:t>
      </w:r>
      <w:r w:rsidRPr="00AA2542">
        <w:rPr>
          <w:rFonts w:hint="cs"/>
          <w:b/>
          <w:bCs/>
          <w:sz w:val="27"/>
          <w:rtl/>
        </w:rPr>
        <w:t>ل</w:t>
      </w:r>
      <w:r w:rsidR="007A5003" w:rsidRPr="00AA2542">
        <w:rPr>
          <w:rFonts w:hint="cs"/>
          <w:sz w:val="27"/>
          <w:rtl/>
        </w:rPr>
        <w:t>: الأوروبي</w:t>
      </w:r>
      <w:r w:rsidR="004A24E0">
        <w:rPr>
          <w:rFonts w:hint="cs"/>
          <w:sz w:val="27"/>
          <w:rtl/>
        </w:rPr>
        <w:t>ّي</w:t>
      </w:r>
      <w:r w:rsidR="007A5003" w:rsidRPr="00AA2542">
        <w:rPr>
          <w:rFonts w:hint="cs"/>
          <w:sz w:val="27"/>
          <w:rtl/>
        </w:rPr>
        <w:t>ن؛</w:t>
      </w:r>
      <w:r w:rsidRPr="00AA2542">
        <w:rPr>
          <w:rFonts w:hint="cs"/>
          <w:sz w:val="27"/>
          <w:rtl/>
        </w:rPr>
        <w:t xml:space="preserve"> </w:t>
      </w:r>
      <w:r w:rsidRPr="00AA2542">
        <w:rPr>
          <w:rFonts w:hint="cs"/>
          <w:b/>
          <w:bCs/>
          <w:sz w:val="27"/>
          <w:rtl/>
        </w:rPr>
        <w:t>والآخر</w:t>
      </w:r>
      <w:r w:rsidR="004A24E0">
        <w:rPr>
          <w:rFonts w:hint="cs"/>
          <w:sz w:val="27"/>
          <w:rtl/>
        </w:rPr>
        <w:t xml:space="preserve">: سكّان </w:t>
      </w:r>
      <w:r w:rsidR="007A5003" w:rsidRPr="00AA2542">
        <w:rPr>
          <w:rFonts w:hint="cs"/>
          <w:sz w:val="27"/>
          <w:rtl/>
        </w:rPr>
        <w:t>آ</w:t>
      </w:r>
      <w:r w:rsidRPr="00AA2542">
        <w:rPr>
          <w:rFonts w:hint="cs"/>
          <w:sz w:val="27"/>
          <w:rtl/>
        </w:rPr>
        <w:t>سيا الغربية. والاختلاف الذي يراه هيجل بين هذين الاثنين هو مثل الاختلاف بين المسيحيين والمسلمين.</w:t>
      </w:r>
    </w:p>
    <w:p w:rsidR="00774F91" w:rsidRPr="00AA2542" w:rsidRDefault="00774F91" w:rsidP="00E71C8F">
      <w:pPr>
        <w:rPr>
          <w:sz w:val="27"/>
          <w:rtl/>
        </w:rPr>
      </w:pPr>
      <w:r w:rsidRPr="00AA2542">
        <w:rPr>
          <w:rFonts w:hint="cs"/>
          <w:sz w:val="27"/>
          <w:rtl/>
        </w:rPr>
        <w:t>ومن هنا فإن هيجل عندما يضع المسلمين إلى جوار الأوروبيين المسيحيين يكون مراده من المسلمين هم سكان منطقة القوقاز. وعندما يروم وصف المسلمين الذين يت</w:t>
      </w:r>
      <w:r w:rsidR="007A5003" w:rsidRPr="00AA2542">
        <w:rPr>
          <w:rFonts w:hint="cs"/>
          <w:sz w:val="27"/>
          <w:rtl/>
        </w:rPr>
        <w:t>ّ</w:t>
      </w:r>
      <w:r w:rsidRPr="00AA2542">
        <w:rPr>
          <w:rFonts w:hint="cs"/>
          <w:sz w:val="27"/>
          <w:rtl/>
        </w:rPr>
        <w:t>صفون بالع</w:t>
      </w:r>
      <w:r w:rsidR="007A5003" w:rsidRPr="00AA2542">
        <w:rPr>
          <w:rFonts w:hint="cs"/>
          <w:sz w:val="27"/>
          <w:rtl/>
        </w:rPr>
        <w:t>ِ</w:t>
      </w:r>
      <w:r w:rsidRPr="00AA2542">
        <w:rPr>
          <w:rFonts w:hint="cs"/>
          <w:sz w:val="27"/>
          <w:rtl/>
        </w:rPr>
        <w:t>ر</w:t>
      </w:r>
      <w:r w:rsidR="007A5003" w:rsidRPr="00AA2542">
        <w:rPr>
          <w:rFonts w:hint="cs"/>
          <w:sz w:val="27"/>
          <w:rtl/>
        </w:rPr>
        <w:t>ْ</w:t>
      </w:r>
      <w:r w:rsidRPr="00AA2542">
        <w:rPr>
          <w:rFonts w:hint="cs"/>
          <w:sz w:val="27"/>
          <w:rtl/>
        </w:rPr>
        <w:t>ق الأدنى فإنه يُشير إلى المغول أو الأفارقة بشكل</w:t>
      </w:r>
      <w:r w:rsidR="007A5003" w:rsidRPr="00AA2542">
        <w:rPr>
          <w:rFonts w:hint="cs"/>
          <w:sz w:val="27"/>
          <w:rtl/>
        </w:rPr>
        <w:t>ٍ</w:t>
      </w:r>
      <w:r w:rsidRPr="00AA2542">
        <w:rPr>
          <w:rFonts w:hint="cs"/>
          <w:sz w:val="27"/>
          <w:rtl/>
        </w:rPr>
        <w:t xml:space="preserve"> خاص</w:t>
      </w:r>
      <w:r w:rsidR="007A5003" w:rsidRPr="00AA2542">
        <w:rPr>
          <w:rFonts w:hint="cs"/>
          <w:sz w:val="27"/>
          <w:rtl/>
        </w:rPr>
        <w:t>ّ</w:t>
      </w:r>
      <w:r w:rsidRPr="00AA2542">
        <w:rPr>
          <w:rFonts w:hint="cs"/>
          <w:sz w:val="27"/>
          <w:rtl/>
        </w:rPr>
        <w:t xml:space="preserve">. وقد تحدّث </w:t>
      </w:r>
      <w:r w:rsidRPr="00AA2542">
        <w:rPr>
          <w:rFonts w:hint="cs"/>
          <w:sz w:val="27"/>
          <w:rtl/>
        </w:rPr>
        <w:lastRenderedPageBreak/>
        <w:t xml:space="preserve">هيجل في محاضراته بشأن فلسفة التاريخ في باب طبيعة العبيد الزنوج وجبلّتهم الوحشية وغير القابلة للترويض، قائلاً: </w:t>
      </w:r>
      <w:r w:rsidRPr="00AA2542">
        <w:rPr>
          <w:rFonts w:hint="eastAsia"/>
          <w:sz w:val="24"/>
          <w:szCs w:val="24"/>
          <w:rtl/>
        </w:rPr>
        <w:t>«</w:t>
      </w:r>
      <w:r w:rsidRPr="00AA2542">
        <w:rPr>
          <w:rFonts w:hint="cs"/>
          <w:sz w:val="27"/>
          <w:rtl/>
        </w:rPr>
        <w:t>لا تحتوي طبيعة هؤلاء القوم على أيّ خصوصية</w:t>
      </w:r>
      <w:r w:rsidR="007A5003" w:rsidRPr="00AA2542">
        <w:rPr>
          <w:rFonts w:hint="cs"/>
          <w:sz w:val="27"/>
          <w:rtl/>
        </w:rPr>
        <w:t>ٍ</w:t>
      </w:r>
      <w:r w:rsidRPr="00AA2542">
        <w:rPr>
          <w:rFonts w:hint="cs"/>
          <w:sz w:val="27"/>
          <w:rtl/>
        </w:rPr>
        <w:t xml:space="preserve"> إنسانية. وهذا ما تؤي</w:t>
      </w:r>
      <w:r w:rsidR="007A5003" w:rsidRPr="00AA2542">
        <w:rPr>
          <w:rFonts w:hint="cs"/>
          <w:sz w:val="27"/>
          <w:rtl/>
        </w:rPr>
        <w:t>ِّ</w:t>
      </w:r>
      <w:r w:rsidRPr="00AA2542">
        <w:rPr>
          <w:rFonts w:hint="cs"/>
          <w:sz w:val="27"/>
          <w:rtl/>
        </w:rPr>
        <w:t>ده التقارير الكثيرة الصادرة عن الجماعات التي ذهبت إليهم. ويبدو أن الإسلام هو العامل الوحيد الذي استطاع أن يدفعهم إلى حدّ</w:t>
      </w:r>
      <w:r w:rsidR="007A5003" w:rsidRPr="00AA2542">
        <w:rPr>
          <w:rFonts w:hint="cs"/>
          <w:sz w:val="27"/>
          <w:rtl/>
        </w:rPr>
        <w:t>ٍ</w:t>
      </w:r>
      <w:r w:rsidRPr="00AA2542">
        <w:rPr>
          <w:rFonts w:hint="cs"/>
          <w:sz w:val="27"/>
          <w:rtl/>
        </w:rPr>
        <w:t xml:space="preserve"> ما نحو التعل</w:t>
      </w:r>
      <w:r w:rsidR="007A5003" w:rsidRPr="00AA2542">
        <w:rPr>
          <w:rFonts w:hint="cs"/>
          <w:sz w:val="27"/>
          <w:rtl/>
        </w:rPr>
        <w:t>ُّ</w:t>
      </w:r>
      <w:r w:rsidRPr="00AA2542">
        <w:rPr>
          <w:rFonts w:hint="cs"/>
          <w:sz w:val="27"/>
          <w:rtl/>
        </w:rPr>
        <w:t>م والثقافة. كما يُدرك المسلمون بشكل</w:t>
      </w:r>
      <w:r w:rsidR="007A5003" w:rsidRPr="00AA2542">
        <w:rPr>
          <w:rFonts w:hint="cs"/>
          <w:sz w:val="27"/>
          <w:rtl/>
        </w:rPr>
        <w:t>ٍ</w:t>
      </w:r>
      <w:r w:rsidRPr="00AA2542">
        <w:rPr>
          <w:rFonts w:hint="cs"/>
          <w:sz w:val="27"/>
          <w:rtl/>
        </w:rPr>
        <w:t xml:space="preserve"> أفضل من الأوروبيين الطريق الذي يمكن من خلاله الولوج إلى هذه القارّة. إن هذا المستوى من الثقافة الذي أقامه المسلمون يمكن تحديده في الدين بشكل</w:t>
      </w:r>
      <w:r w:rsidR="007A5003" w:rsidRPr="00AA2542">
        <w:rPr>
          <w:rFonts w:hint="cs"/>
          <w:sz w:val="27"/>
          <w:rtl/>
        </w:rPr>
        <w:t>ٍ</w:t>
      </w:r>
      <w:r w:rsidRPr="00AA2542">
        <w:rPr>
          <w:rFonts w:hint="cs"/>
          <w:sz w:val="27"/>
          <w:rtl/>
        </w:rPr>
        <w:t xml:space="preserve"> أفضل</w:t>
      </w:r>
      <w:r w:rsidRPr="00AA2542">
        <w:rPr>
          <w:rFonts w:hint="eastAsia"/>
          <w:sz w:val="24"/>
          <w:szCs w:val="24"/>
          <w:rtl/>
        </w:rPr>
        <w:t>»</w:t>
      </w:r>
      <w:r w:rsidRPr="00AA2542">
        <w:rPr>
          <w:sz w:val="27"/>
          <w:vertAlign w:val="superscript"/>
          <w:rtl/>
        </w:rPr>
        <w:t>(</w:t>
      </w:r>
      <w:r w:rsidRPr="00AA2542">
        <w:rPr>
          <w:rStyle w:val="ac"/>
          <w:sz w:val="27"/>
          <w:rtl/>
        </w:rPr>
        <w:endnoteReference w:id="368"/>
      </w:r>
      <w:r w:rsidRPr="00AA2542">
        <w:rPr>
          <w:sz w:val="27"/>
          <w:vertAlign w:val="superscript"/>
          <w:rtl/>
        </w:rPr>
        <w:t>)</w:t>
      </w:r>
      <w:r w:rsidRPr="00AA2542">
        <w:rPr>
          <w:rFonts w:hint="cs"/>
          <w:sz w:val="27"/>
          <w:rtl/>
        </w:rPr>
        <w:t>.</w:t>
      </w:r>
    </w:p>
    <w:p w:rsidR="00774F91" w:rsidRPr="00AA2542" w:rsidRDefault="00774F91" w:rsidP="00E57A90">
      <w:pPr>
        <w:spacing w:line="320" w:lineRule="exact"/>
        <w:rPr>
          <w:sz w:val="27"/>
          <w:rtl/>
        </w:rPr>
      </w:pPr>
    </w:p>
    <w:p w:rsidR="00774F91" w:rsidRPr="00AA2542" w:rsidRDefault="00774F91" w:rsidP="00CB7D91">
      <w:pPr>
        <w:pStyle w:val="31"/>
        <w:rPr>
          <w:color w:val="auto"/>
          <w:rtl/>
        </w:rPr>
      </w:pPr>
      <w:r w:rsidRPr="00AA2542">
        <w:rPr>
          <w:rFonts w:hint="cs"/>
          <w:color w:val="auto"/>
          <w:rtl/>
        </w:rPr>
        <w:t>هـ</w:t>
      </w:r>
      <w:r w:rsidR="00D831A3" w:rsidRPr="00AA2542">
        <w:rPr>
          <w:rFonts w:hint="cs"/>
          <w:color w:val="auto"/>
          <w:rtl/>
        </w:rPr>
        <w:t xml:space="preserve"> ـ رؤية هيجل ل</w:t>
      </w:r>
      <w:r w:rsidRPr="00AA2542">
        <w:rPr>
          <w:rFonts w:hint="cs"/>
          <w:color w:val="auto"/>
          <w:rtl/>
        </w:rPr>
        <w:t>لفرس</w:t>
      </w:r>
      <w:r w:rsidR="00CB7D91" w:rsidRPr="00AA2542">
        <w:rPr>
          <w:rFonts w:hint="cs"/>
          <w:color w:val="auto"/>
          <w:rtl/>
          <w:lang w:val="en-US"/>
        </w:rPr>
        <w:t xml:space="preserve"> ــــــ</w:t>
      </w:r>
    </w:p>
    <w:p w:rsidR="00774F91" w:rsidRPr="00AA2542" w:rsidRDefault="00774F91" w:rsidP="00E71C8F">
      <w:pPr>
        <w:rPr>
          <w:sz w:val="27"/>
          <w:rtl/>
        </w:rPr>
      </w:pPr>
      <w:r w:rsidRPr="00AA2542">
        <w:rPr>
          <w:rFonts w:hint="cs"/>
          <w:sz w:val="27"/>
          <w:rtl/>
        </w:rPr>
        <w:t>سبق أن أش</w:t>
      </w:r>
      <w:r w:rsidR="007A5003" w:rsidRPr="00AA2542">
        <w:rPr>
          <w:rFonts w:hint="cs"/>
          <w:sz w:val="27"/>
          <w:rtl/>
        </w:rPr>
        <w:t>َ</w:t>
      </w:r>
      <w:r w:rsidRPr="00AA2542">
        <w:rPr>
          <w:rFonts w:hint="cs"/>
          <w:sz w:val="27"/>
          <w:rtl/>
        </w:rPr>
        <w:t>ر</w:t>
      </w:r>
      <w:r w:rsidR="007A5003" w:rsidRPr="00AA2542">
        <w:rPr>
          <w:rFonts w:hint="cs"/>
          <w:sz w:val="27"/>
          <w:rtl/>
        </w:rPr>
        <w:t>ْ</w:t>
      </w:r>
      <w:r w:rsidRPr="00AA2542">
        <w:rPr>
          <w:rFonts w:hint="cs"/>
          <w:sz w:val="27"/>
          <w:rtl/>
        </w:rPr>
        <w:t>نا إلى أن هيجل يرى المسلمين القوقاز من الناحية الثقافية والعِر</w:t>
      </w:r>
      <w:r w:rsidR="007A5003" w:rsidRPr="00AA2542">
        <w:rPr>
          <w:rFonts w:hint="cs"/>
          <w:sz w:val="27"/>
          <w:rtl/>
        </w:rPr>
        <w:t>ْ</w:t>
      </w:r>
      <w:r w:rsidRPr="00AA2542">
        <w:rPr>
          <w:rFonts w:hint="cs"/>
          <w:sz w:val="27"/>
          <w:rtl/>
        </w:rPr>
        <w:t>قية أقرب إلى الأوروبيين من المسلمين العرب والأتراك العثمانيين وسك</w:t>
      </w:r>
      <w:r w:rsidR="007A5003" w:rsidRPr="00AA2542">
        <w:rPr>
          <w:rFonts w:hint="cs"/>
          <w:sz w:val="27"/>
          <w:rtl/>
        </w:rPr>
        <w:t>ّ</w:t>
      </w:r>
      <w:r w:rsidRPr="00AA2542">
        <w:rPr>
          <w:rFonts w:hint="cs"/>
          <w:sz w:val="27"/>
          <w:rtl/>
        </w:rPr>
        <w:t>ان شمال إفريقيا. كما أن نظرته إلى الإيرانيين أو الفرس في المجموع نظرة</w:t>
      </w:r>
      <w:r w:rsidR="00D80FC1" w:rsidRPr="00AA2542">
        <w:rPr>
          <w:rFonts w:hint="cs"/>
          <w:sz w:val="27"/>
          <w:rtl/>
        </w:rPr>
        <w:t>ٌ</w:t>
      </w:r>
      <w:r w:rsidRPr="00AA2542">
        <w:rPr>
          <w:rFonts w:hint="cs"/>
          <w:sz w:val="27"/>
          <w:rtl/>
        </w:rPr>
        <w:t xml:space="preserve"> إيجابية. فإذا كانت رؤية هيجل إلى الأتراك تقول</w:t>
      </w:r>
      <w:r w:rsidR="00D80FC1" w:rsidRPr="00AA2542">
        <w:rPr>
          <w:rFonts w:hint="cs"/>
          <w:sz w:val="27"/>
          <w:rtl/>
        </w:rPr>
        <w:t>:</w:t>
      </w:r>
      <w:r w:rsidRPr="00AA2542">
        <w:rPr>
          <w:rFonts w:hint="cs"/>
          <w:sz w:val="27"/>
          <w:rtl/>
        </w:rPr>
        <w:t xml:space="preserve"> إنهم يفتقرون إلى الثقافة، وإلى الأعراب بأنهم قوم</w:t>
      </w:r>
      <w:r w:rsidR="00D80FC1" w:rsidRPr="00AA2542">
        <w:rPr>
          <w:rFonts w:hint="cs"/>
          <w:sz w:val="27"/>
          <w:rtl/>
        </w:rPr>
        <w:t>ٌ</w:t>
      </w:r>
      <w:r w:rsidRPr="00AA2542">
        <w:rPr>
          <w:rFonts w:hint="cs"/>
          <w:sz w:val="27"/>
          <w:rtl/>
        </w:rPr>
        <w:t xml:space="preserve"> يميلون إلى العصبية، فإن تعاطي هيجل مع الفرس وبلاد فارس لم ينحرف باتجاه الناحية السلبية أبداً. ور</w:t>
      </w:r>
      <w:r w:rsidR="00D80FC1" w:rsidRPr="00AA2542">
        <w:rPr>
          <w:rFonts w:hint="cs"/>
          <w:sz w:val="27"/>
          <w:rtl/>
        </w:rPr>
        <w:t>ُ</w:t>
      </w:r>
      <w:r w:rsidRPr="00AA2542">
        <w:rPr>
          <w:rFonts w:hint="cs"/>
          <w:sz w:val="27"/>
          <w:rtl/>
        </w:rPr>
        <w:t>ب</w:t>
      </w:r>
      <w:r w:rsidR="00D80FC1" w:rsidRPr="00AA2542">
        <w:rPr>
          <w:rFonts w:hint="cs"/>
          <w:sz w:val="27"/>
          <w:rtl/>
        </w:rPr>
        <w:t>َ</w:t>
      </w:r>
      <w:r w:rsidRPr="00AA2542">
        <w:rPr>
          <w:rFonts w:hint="cs"/>
          <w:sz w:val="27"/>
          <w:rtl/>
        </w:rPr>
        <w:t>ما كان أحد أسباب ذلك هو أن عالم لغة</w:t>
      </w:r>
      <w:r w:rsidR="00D80FC1" w:rsidRPr="00AA2542">
        <w:rPr>
          <w:rFonts w:hint="cs"/>
          <w:sz w:val="27"/>
          <w:rtl/>
        </w:rPr>
        <w:t>ٍ</w:t>
      </w:r>
      <w:r w:rsidRPr="00AA2542">
        <w:rPr>
          <w:rFonts w:hint="cs"/>
          <w:sz w:val="27"/>
          <w:rtl/>
        </w:rPr>
        <w:t xml:space="preserve"> في تلك المرحلة يُدعى (آدلانغ) ـ وقد قرأ هيجل أعماله ـ قد ذهب في عام </w:t>
      </w:r>
      <w:r w:rsidR="002A4E47" w:rsidRPr="002A4E47">
        <w:rPr>
          <w:rFonts w:hint="cs"/>
          <w:sz w:val="27"/>
          <w:rtl/>
        </w:rPr>
        <w:t>1806</w:t>
      </w:r>
      <w:r w:rsidRPr="00AA2542">
        <w:rPr>
          <w:rFonts w:hint="cs"/>
          <w:sz w:val="27"/>
          <w:rtl/>
        </w:rPr>
        <w:t>م إلى الاد</w:t>
      </w:r>
      <w:r w:rsidR="00D80FC1" w:rsidRPr="00AA2542">
        <w:rPr>
          <w:rFonts w:hint="cs"/>
          <w:sz w:val="27"/>
          <w:rtl/>
        </w:rPr>
        <w:t>ّ</w:t>
      </w:r>
      <w:r w:rsidRPr="00AA2542">
        <w:rPr>
          <w:rFonts w:hint="cs"/>
          <w:sz w:val="27"/>
          <w:rtl/>
        </w:rPr>
        <w:t>عاء بأن العِر</w:t>
      </w:r>
      <w:r w:rsidR="00D80FC1" w:rsidRPr="00AA2542">
        <w:rPr>
          <w:rFonts w:hint="cs"/>
          <w:sz w:val="27"/>
          <w:rtl/>
        </w:rPr>
        <w:t>ْ</w:t>
      </w:r>
      <w:r w:rsidRPr="00AA2542">
        <w:rPr>
          <w:rFonts w:hint="cs"/>
          <w:sz w:val="27"/>
          <w:rtl/>
        </w:rPr>
        <w:t>ق الفارسي والقوطي ينتمي إلى أصل</w:t>
      </w:r>
      <w:r w:rsidR="00D80FC1" w:rsidRPr="00AA2542">
        <w:rPr>
          <w:rFonts w:hint="cs"/>
          <w:sz w:val="27"/>
          <w:rtl/>
        </w:rPr>
        <w:t>ٍ</w:t>
      </w:r>
      <w:r w:rsidRPr="00AA2542">
        <w:rPr>
          <w:rFonts w:hint="cs"/>
          <w:sz w:val="27"/>
          <w:rtl/>
        </w:rPr>
        <w:t xml:space="preserve"> وج</w:t>
      </w:r>
      <w:r w:rsidR="00D80FC1" w:rsidRPr="00AA2542">
        <w:rPr>
          <w:rFonts w:hint="cs"/>
          <w:sz w:val="27"/>
          <w:rtl/>
        </w:rPr>
        <w:t>َ</w:t>
      </w:r>
      <w:r w:rsidRPr="00AA2542">
        <w:rPr>
          <w:rFonts w:hint="cs"/>
          <w:sz w:val="27"/>
          <w:rtl/>
        </w:rPr>
        <w:t>ذ</w:t>
      </w:r>
      <w:r w:rsidR="00D80FC1" w:rsidRPr="00AA2542">
        <w:rPr>
          <w:rFonts w:hint="cs"/>
          <w:sz w:val="27"/>
          <w:rtl/>
        </w:rPr>
        <w:t>ْ</w:t>
      </w:r>
      <w:r w:rsidRPr="00AA2542">
        <w:rPr>
          <w:rFonts w:hint="cs"/>
          <w:sz w:val="27"/>
          <w:rtl/>
        </w:rPr>
        <w:t>ر</w:t>
      </w:r>
      <w:r w:rsidR="00D80FC1" w:rsidRPr="00AA2542">
        <w:rPr>
          <w:rFonts w:hint="cs"/>
          <w:sz w:val="27"/>
          <w:rtl/>
        </w:rPr>
        <w:t>ٍ</w:t>
      </w:r>
      <w:r w:rsidRPr="00AA2542">
        <w:rPr>
          <w:rFonts w:hint="cs"/>
          <w:sz w:val="27"/>
          <w:rtl/>
        </w:rPr>
        <w:t xml:space="preserve"> واحد</w:t>
      </w:r>
      <w:r w:rsidRPr="00AA2542">
        <w:rPr>
          <w:sz w:val="27"/>
          <w:vertAlign w:val="superscript"/>
          <w:rtl/>
        </w:rPr>
        <w:t>(</w:t>
      </w:r>
      <w:r w:rsidRPr="00AA2542">
        <w:rPr>
          <w:rStyle w:val="ac"/>
          <w:sz w:val="27"/>
          <w:rtl/>
        </w:rPr>
        <w:endnoteReference w:id="369"/>
      </w:r>
      <w:r w:rsidRPr="00AA2542">
        <w:rPr>
          <w:sz w:val="27"/>
          <w:vertAlign w:val="superscript"/>
          <w:rtl/>
        </w:rPr>
        <w:t>)</w:t>
      </w:r>
      <w:r w:rsidRPr="00AA2542">
        <w:rPr>
          <w:rFonts w:hint="cs"/>
          <w:sz w:val="27"/>
          <w:rtl/>
        </w:rPr>
        <w:t>. ومن هنا ـ أو ر</w:t>
      </w:r>
      <w:r w:rsidR="00D80FC1" w:rsidRPr="00AA2542">
        <w:rPr>
          <w:rFonts w:hint="cs"/>
          <w:sz w:val="27"/>
          <w:rtl/>
        </w:rPr>
        <w:t>ُ</w:t>
      </w:r>
      <w:r w:rsidRPr="00AA2542">
        <w:rPr>
          <w:rFonts w:hint="cs"/>
          <w:sz w:val="27"/>
          <w:rtl/>
        </w:rPr>
        <w:t>ب</w:t>
      </w:r>
      <w:r w:rsidR="00D80FC1" w:rsidRPr="00AA2542">
        <w:rPr>
          <w:rFonts w:hint="cs"/>
          <w:sz w:val="27"/>
          <w:rtl/>
        </w:rPr>
        <w:t>َ</w:t>
      </w:r>
      <w:r w:rsidRPr="00AA2542">
        <w:rPr>
          <w:rFonts w:hint="cs"/>
          <w:sz w:val="27"/>
          <w:rtl/>
        </w:rPr>
        <w:t>ما لأسباب</w:t>
      </w:r>
      <w:r w:rsidR="00D80FC1" w:rsidRPr="00AA2542">
        <w:rPr>
          <w:rFonts w:hint="cs"/>
          <w:sz w:val="27"/>
          <w:rtl/>
        </w:rPr>
        <w:t>ٍ</w:t>
      </w:r>
      <w:r w:rsidRPr="00AA2542">
        <w:rPr>
          <w:rFonts w:hint="cs"/>
          <w:sz w:val="27"/>
          <w:rtl/>
        </w:rPr>
        <w:t xml:space="preserve"> أخرى ـ يذهب هيجل في </w:t>
      </w:r>
      <w:r w:rsidR="00D80FC1" w:rsidRPr="00AA2542">
        <w:rPr>
          <w:rFonts w:hint="cs"/>
          <w:sz w:val="27"/>
          <w:rtl/>
        </w:rPr>
        <w:t>أحد</w:t>
      </w:r>
      <w:r w:rsidRPr="00AA2542">
        <w:rPr>
          <w:rFonts w:hint="cs"/>
          <w:sz w:val="27"/>
          <w:rtl/>
        </w:rPr>
        <w:t xml:space="preserve"> مؤل</w:t>
      </w:r>
      <w:r w:rsidR="00D80FC1" w:rsidRPr="00AA2542">
        <w:rPr>
          <w:rFonts w:hint="cs"/>
          <w:sz w:val="27"/>
          <w:rtl/>
        </w:rPr>
        <w:t>َّ</w:t>
      </w:r>
      <w:r w:rsidRPr="00AA2542">
        <w:rPr>
          <w:rFonts w:hint="cs"/>
          <w:sz w:val="27"/>
          <w:rtl/>
        </w:rPr>
        <w:t xml:space="preserve">فاته الأساسية حول الشرق إلى التعريف بإيران بوصفها </w:t>
      </w:r>
      <w:r w:rsidRPr="00AA2542">
        <w:rPr>
          <w:rFonts w:hint="eastAsia"/>
          <w:sz w:val="24"/>
          <w:szCs w:val="24"/>
          <w:rtl/>
        </w:rPr>
        <w:t>«</w:t>
      </w:r>
      <w:r w:rsidRPr="00AA2542">
        <w:rPr>
          <w:rFonts w:hint="cs"/>
          <w:sz w:val="27"/>
          <w:rtl/>
        </w:rPr>
        <w:t>ثقافة عقلانية</w:t>
      </w:r>
      <w:r w:rsidRPr="00AA2542">
        <w:rPr>
          <w:rFonts w:hint="eastAsia"/>
          <w:sz w:val="24"/>
          <w:szCs w:val="24"/>
          <w:rtl/>
        </w:rPr>
        <w:t>»</w:t>
      </w:r>
      <w:r w:rsidR="00D80FC1" w:rsidRPr="00AA2542">
        <w:rPr>
          <w:rFonts w:hint="cs"/>
          <w:sz w:val="27"/>
          <w:rtl/>
        </w:rPr>
        <w:t>،</w:t>
      </w:r>
      <w:r w:rsidRPr="00AA2542">
        <w:rPr>
          <w:rFonts w:hint="cs"/>
          <w:sz w:val="27"/>
          <w:rtl/>
        </w:rPr>
        <w:t xml:space="preserve"> وأنها </w:t>
      </w:r>
      <w:r w:rsidRPr="00AA2542">
        <w:rPr>
          <w:rFonts w:hint="eastAsia"/>
          <w:sz w:val="24"/>
          <w:szCs w:val="24"/>
          <w:rtl/>
        </w:rPr>
        <w:t>«</w:t>
      </w:r>
      <w:r w:rsidRPr="00AA2542">
        <w:rPr>
          <w:rFonts w:hint="cs"/>
          <w:sz w:val="27"/>
          <w:rtl/>
        </w:rPr>
        <w:t>القريب المقرّ</w:t>
      </w:r>
      <w:r w:rsidR="00D80FC1" w:rsidRPr="00AA2542">
        <w:rPr>
          <w:rFonts w:hint="cs"/>
          <w:sz w:val="27"/>
          <w:rtl/>
        </w:rPr>
        <w:t>َ</w:t>
      </w:r>
      <w:r w:rsidRPr="00AA2542">
        <w:rPr>
          <w:rFonts w:hint="cs"/>
          <w:sz w:val="27"/>
          <w:rtl/>
        </w:rPr>
        <w:t>ب من الغرب</w:t>
      </w:r>
      <w:r w:rsidRPr="00AA2542">
        <w:rPr>
          <w:rFonts w:hint="eastAsia"/>
          <w:sz w:val="24"/>
          <w:szCs w:val="24"/>
          <w:rtl/>
        </w:rPr>
        <w:t>»</w:t>
      </w:r>
      <w:r w:rsidRPr="00AA2542">
        <w:rPr>
          <w:rFonts w:hint="cs"/>
          <w:sz w:val="27"/>
          <w:rtl/>
        </w:rPr>
        <w:t>. من الواضح أن هيجل لم يذهب قطعاً إلى الحدّ الذي يصرّ</w:t>
      </w:r>
      <w:r w:rsidR="00D80FC1" w:rsidRPr="00AA2542">
        <w:rPr>
          <w:rFonts w:hint="cs"/>
          <w:sz w:val="27"/>
          <w:rtl/>
        </w:rPr>
        <w:t>ِ</w:t>
      </w:r>
      <w:r w:rsidRPr="00AA2542">
        <w:rPr>
          <w:rFonts w:hint="cs"/>
          <w:sz w:val="27"/>
          <w:rtl/>
        </w:rPr>
        <w:t>ح فيه بأن إيران هي الوطن التاريخي للعِر</w:t>
      </w:r>
      <w:r w:rsidR="00D80FC1" w:rsidRPr="00AA2542">
        <w:rPr>
          <w:rFonts w:hint="cs"/>
          <w:sz w:val="27"/>
          <w:rtl/>
        </w:rPr>
        <w:t>ْ</w:t>
      </w:r>
      <w:r w:rsidRPr="00AA2542">
        <w:rPr>
          <w:rFonts w:hint="cs"/>
          <w:sz w:val="27"/>
          <w:rtl/>
        </w:rPr>
        <w:t>ق الآري، إلا</w:t>
      </w:r>
      <w:r w:rsidR="00D80FC1" w:rsidRPr="00AA2542">
        <w:rPr>
          <w:rFonts w:hint="cs"/>
          <w:sz w:val="27"/>
          <w:rtl/>
        </w:rPr>
        <w:t>ّ</w:t>
      </w:r>
      <w:r w:rsidRPr="00AA2542">
        <w:rPr>
          <w:rFonts w:hint="cs"/>
          <w:sz w:val="27"/>
          <w:rtl/>
        </w:rPr>
        <w:t xml:space="preserve"> أن اعتباره الفرس </w:t>
      </w:r>
      <w:r w:rsidR="00D80FC1" w:rsidRPr="00AA2542">
        <w:rPr>
          <w:rFonts w:hint="cs"/>
          <w:sz w:val="27"/>
          <w:rtl/>
        </w:rPr>
        <w:t xml:space="preserve">هم </w:t>
      </w:r>
      <w:r w:rsidRPr="00AA2542">
        <w:rPr>
          <w:rFonts w:hint="cs"/>
          <w:sz w:val="27"/>
          <w:rtl/>
        </w:rPr>
        <w:t>الشعب التاريخي الأو</w:t>
      </w:r>
      <w:r w:rsidR="00D80FC1" w:rsidRPr="00AA2542">
        <w:rPr>
          <w:rFonts w:hint="cs"/>
          <w:sz w:val="27"/>
          <w:rtl/>
        </w:rPr>
        <w:t>ّ</w:t>
      </w:r>
      <w:r w:rsidRPr="00AA2542">
        <w:rPr>
          <w:rFonts w:hint="cs"/>
          <w:sz w:val="27"/>
          <w:rtl/>
        </w:rPr>
        <w:t>ل في الشرق، وكذلك إنكاره للهوية القوقازية، وثنا</w:t>
      </w:r>
      <w:r w:rsidR="00D80FC1" w:rsidRPr="00AA2542">
        <w:rPr>
          <w:rFonts w:hint="cs"/>
          <w:sz w:val="27"/>
          <w:rtl/>
        </w:rPr>
        <w:t>ء</w:t>
      </w:r>
      <w:r w:rsidRPr="00AA2542">
        <w:rPr>
          <w:rFonts w:hint="cs"/>
          <w:sz w:val="27"/>
          <w:rtl/>
        </w:rPr>
        <w:t>ه على الإيرانيين القوقازيين بالقياس إلى المغول والهنود، يشك</w:t>
      </w:r>
      <w:r w:rsidR="00D80FC1" w:rsidRPr="00AA2542">
        <w:rPr>
          <w:rFonts w:hint="cs"/>
          <w:sz w:val="27"/>
          <w:rtl/>
        </w:rPr>
        <w:t>ِّ</w:t>
      </w:r>
      <w:r w:rsidRPr="00AA2542">
        <w:rPr>
          <w:rFonts w:hint="cs"/>
          <w:sz w:val="27"/>
          <w:rtl/>
        </w:rPr>
        <w:t>ل مؤيّ</w:t>
      </w:r>
      <w:r w:rsidR="00D80FC1" w:rsidRPr="00AA2542">
        <w:rPr>
          <w:rFonts w:hint="cs"/>
          <w:sz w:val="27"/>
          <w:rtl/>
        </w:rPr>
        <w:t>ِ</w:t>
      </w:r>
      <w:r w:rsidRPr="00AA2542">
        <w:rPr>
          <w:rFonts w:hint="cs"/>
          <w:sz w:val="27"/>
          <w:rtl/>
        </w:rPr>
        <w:t>داً على أن هيجل كان يحمل نوعاً من التعاطف العِر</w:t>
      </w:r>
      <w:r w:rsidR="00D80FC1" w:rsidRPr="00AA2542">
        <w:rPr>
          <w:rFonts w:hint="cs"/>
          <w:sz w:val="27"/>
          <w:rtl/>
        </w:rPr>
        <w:t>ْ</w:t>
      </w:r>
      <w:r w:rsidRPr="00AA2542">
        <w:rPr>
          <w:rFonts w:hint="cs"/>
          <w:sz w:val="27"/>
          <w:rtl/>
        </w:rPr>
        <w:t>قي والعنصري تجاه الفُر</w:t>
      </w:r>
      <w:r w:rsidR="00D80FC1" w:rsidRPr="00AA2542">
        <w:rPr>
          <w:rFonts w:hint="cs"/>
          <w:sz w:val="27"/>
          <w:rtl/>
        </w:rPr>
        <w:t>ْ</w:t>
      </w:r>
      <w:r w:rsidRPr="00AA2542">
        <w:rPr>
          <w:rFonts w:hint="cs"/>
          <w:sz w:val="27"/>
          <w:rtl/>
        </w:rPr>
        <w:t>س.</w:t>
      </w:r>
    </w:p>
    <w:p w:rsidR="00774F91" w:rsidRPr="00AA2542" w:rsidRDefault="00774F91" w:rsidP="00E71C8F">
      <w:pPr>
        <w:rPr>
          <w:sz w:val="27"/>
          <w:rtl/>
        </w:rPr>
      </w:pPr>
      <w:r w:rsidRPr="00AA2542">
        <w:rPr>
          <w:rFonts w:hint="cs"/>
          <w:sz w:val="27"/>
          <w:rtl/>
        </w:rPr>
        <w:t>يتحدّ</w:t>
      </w:r>
      <w:r w:rsidR="00D80FC1" w:rsidRPr="00AA2542">
        <w:rPr>
          <w:rFonts w:hint="cs"/>
          <w:sz w:val="27"/>
          <w:rtl/>
        </w:rPr>
        <w:t>َ</w:t>
      </w:r>
      <w:r w:rsidRPr="00AA2542">
        <w:rPr>
          <w:rFonts w:hint="cs"/>
          <w:sz w:val="27"/>
          <w:rtl/>
        </w:rPr>
        <w:t>ث هيجل عن الفرس بكلام</w:t>
      </w:r>
      <w:r w:rsidR="00D80FC1" w:rsidRPr="00AA2542">
        <w:rPr>
          <w:rFonts w:hint="cs"/>
          <w:sz w:val="27"/>
          <w:rtl/>
        </w:rPr>
        <w:t>ٍ</w:t>
      </w:r>
      <w:r w:rsidRPr="00AA2542">
        <w:rPr>
          <w:rFonts w:hint="cs"/>
          <w:sz w:val="27"/>
          <w:rtl/>
        </w:rPr>
        <w:t xml:space="preserve"> لم يق</w:t>
      </w:r>
      <w:r w:rsidR="00D80FC1" w:rsidRPr="00AA2542">
        <w:rPr>
          <w:rFonts w:hint="cs"/>
          <w:sz w:val="27"/>
          <w:rtl/>
        </w:rPr>
        <w:t>ُ</w:t>
      </w:r>
      <w:r w:rsidRPr="00AA2542">
        <w:rPr>
          <w:rFonts w:hint="cs"/>
          <w:sz w:val="27"/>
          <w:rtl/>
        </w:rPr>
        <w:t>ل</w:t>
      </w:r>
      <w:r w:rsidR="00D80FC1" w:rsidRPr="00AA2542">
        <w:rPr>
          <w:rFonts w:hint="cs"/>
          <w:sz w:val="27"/>
          <w:rtl/>
        </w:rPr>
        <w:t>ْ</w:t>
      </w:r>
      <w:r w:rsidRPr="00AA2542">
        <w:rPr>
          <w:rFonts w:hint="cs"/>
          <w:sz w:val="27"/>
          <w:rtl/>
        </w:rPr>
        <w:t>ه بحق</w:t>
      </w:r>
      <w:r w:rsidR="00D80FC1" w:rsidRPr="00AA2542">
        <w:rPr>
          <w:rFonts w:hint="cs"/>
          <w:sz w:val="27"/>
          <w:rtl/>
        </w:rPr>
        <w:t>ّ</w:t>
      </w:r>
      <w:r w:rsidRPr="00AA2542">
        <w:rPr>
          <w:rFonts w:hint="cs"/>
          <w:sz w:val="27"/>
          <w:rtl/>
        </w:rPr>
        <w:t xml:space="preserve"> أيّ شعب</w:t>
      </w:r>
      <w:r w:rsidR="00D80FC1" w:rsidRPr="00AA2542">
        <w:rPr>
          <w:rFonts w:hint="cs"/>
          <w:sz w:val="27"/>
          <w:rtl/>
        </w:rPr>
        <w:t>ٍ</w:t>
      </w:r>
      <w:r w:rsidRPr="00AA2542">
        <w:rPr>
          <w:rFonts w:hint="cs"/>
          <w:sz w:val="27"/>
          <w:rtl/>
        </w:rPr>
        <w:t xml:space="preserve"> من الشعوب الإسلامية الأخرى. فهو يرى </w:t>
      </w:r>
      <w:r w:rsidRPr="00AA2542">
        <w:rPr>
          <w:rFonts w:hint="eastAsia"/>
          <w:sz w:val="24"/>
          <w:szCs w:val="24"/>
          <w:rtl/>
        </w:rPr>
        <w:t>«</w:t>
      </w:r>
      <w:r w:rsidRPr="00AA2542">
        <w:rPr>
          <w:rFonts w:hint="cs"/>
          <w:sz w:val="27"/>
          <w:rtl/>
        </w:rPr>
        <w:t xml:space="preserve">أن آسيا قارّة بزوغ الشمس والمبدأ، وأن إيران منزل النور والجلال </w:t>
      </w:r>
      <w:r w:rsidRPr="00AA2542">
        <w:rPr>
          <w:rFonts w:hint="cs"/>
          <w:sz w:val="27"/>
          <w:rtl/>
        </w:rPr>
        <w:lastRenderedPageBreak/>
        <w:t>وانتزاع الشهود الخالص</w:t>
      </w:r>
      <w:r w:rsidRPr="00AA2542">
        <w:rPr>
          <w:rFonts w:hint="eastAsia"/>
          <w:sz w:val="24"/>
          <w:szCs w:val="24"/>
          <w:rtl/>
        </w:rPr>
        <w:t>»</w:t>
      </w:r>
      <w:r w:rsidRPr="00AA2542">
        <w:rPr>
          <w:sz w:val="27"/>
          <w:vertAlign w:val="superscript"/>
          <w:rtl/>
        </w:rPr>
        <w:t>(</w:t>
      </w:r>
      <w:r w:rsidRPr="00AA2542">
        <w:rPr>
          <w:rStyle w:val="ac"/>
          <w:sz w:val="27"/>
          <w:rtl/>
        </w:rPr>
        <w:endnoteReference w:id="370"/>
      </w:r>
      <w:r w:rsidRPr="00AA2542">
        <w:rPr>
          <w:sz w:val="27"/>
          <w:vertAlign w:val="superscript"/>
          <w:rtl/>
        </w:rPr>
        <w:t>)</w:t>
      </w:r>
      <w:r w:rsidR="00D80FC1" w:rsidRPr="00AA2542">
        <w:rPr>
          <w:rFonts w:hint="cs"/>
          <w:sz w:val="27"/>
          <w:rtl/>
        </w:rPr>
        <w:t>. وفي الحقيقة؛</w:t>
      </w:r>
      <w:r w:rsidRPr="00AA2542">
        <w:rPr>
          <w:rFonts w:hint="cs"/>
          <w:sz w:val="27"/>
          <w:rtl/>
        </w:rPr>
        <w:t xml:space="preserve"> </w:t>
      </w:r>
      <w:r w:rsidR="00D80FC1" w:rsidRPr="00AA2542">
        <w:rPr>
          <w:rFonts w:hint="cs"/>
          <w:sz w:val="27"/>
          <w:rtl/>
        </w:rPr>
        <w:t>و</w:t>
      </w:r>
      <w:r w:rsidRPr="00AA2542">
        <w:rPr>
          <w:rFonts w:hint="cs"/>
          <w:sz w:val="27"/>
          <w:rtl/>
        </w:rPr>
        <w:t>بالنظر إلى جهود هيجل في التجاهل الكامل للأتراك، وكذلك تصويره الم</w:t>
      </w:r>
      <w:r w:rsidR="00D80FC1" w:rsidRPr="00AA2542">
        <w:rPr>
          <w:rFonts w:hint="cs"/>
          <w:sz w:val="27"/>
          <w:rtl/>
        </w:rPr>
        <w:t>ُ</w:t>
      </w:r>
      <w:r w:rsidRPr="00AA2542">
        <w:rPr>
          <w:rFonts w:hint="cs"/>
          <w:sz w:val="27"/>
          <w:rtl/>
        </w:rPr>
        <w:t>ب</w:t>
      </w:r>
      <w:r w:rsidR="00D80FC1" w:rsidRPr="00AA2542">
        <w:rPr>
          <w:rFonts w:hint="cs"/>
          <w:sz w:val="27"/>
          <w:rtl/>
        </w:rPr>
        <w:t>ْ</w:t>
      </w:r>
      <w:r w:rsidRPr="00AA2542">
        <w:rPr>
          <w:rFonts w:hint="cs"/>
          <w:sz w:val="27"/>
          <w:rtl/>
        </w:rPr>
        <w:t>ه</w:t>
      </w:r>
      <w:r w:rsidR="00D80FC1" w:rsidRPr="00AA2542">
        <w:rPr>
          <w:rFonts w:hint="cs"/>
          <w:sz w:val="27"/>
          <w:rtl/>
        </w:rPr>
        <w:t>َ</w:t>
      </w:r>
      <w:r w:rsidRPr="00AA2542">
        <w:rPr>
          <w:rFonts w:hint="cs"/>
          <w:sz w:val="27"/>
          <w:rtl/>
        </w:rPr>
        <w:t>م والغامض عن العرب، فإن ثناءه على شعراء الفُرس، من أمثال: المولوي والنظامي والفردوسي</w:t>
      </w:r>
      <w:r w:rsidR="00D80FC1" w:rsidRPr="00AA2542">
        <w:rPr>
          <w:rFonts w:hint="cs"/>
          <w:sz w:val="27"/>
          <w:rtl/>
        </w:rPr>
        <w:t>،</w:t>
      </w:r>
      <w:r w:rsidRPr="00AA2542">
        <w:rPr>
          <w:rFonts w:hint="cs"/>
          <w:sz w:val="27"/>
          <w:rtl/>
        </w:rPr>
        <w:t xml:space="preserve"> يدعو إلى التعجّ</w:t>
      </w:r>
      <w:r w:rsidR="00D80FC1" w:rsidRPr="00AA2542">
        <w:rPr>
          <w:rFonts w:hint="cs"/>
          <w:sz w:val="27"/>
          <w:rtl/>
        </w:rPr>
        <w:t>ُ</w:t>
      </w:r>
      <w:r w:rsidRPr="00AA2542">
        <w:rPr>
          <w:rFonts w:hint="cs"/>
          <w:sz w:val="27"/>
          <w:rtl/>
        </w:rPr>
        <w:t>ب. إن الفرس هم المسلمون الوحيدون الذين يسمح لهم هيجل بتحد</w:t>
      </w:r>
      <w:r w:rsidR="00D80FC1" w:rsidRPr="00AA2542">
        <w:rPr>
          <w:rFonts w:hint="cs"/>
          <w:sz w:val="27"/>
          <w:rtl/>
        </w:rPr>
        <w:t>ّ</w:t>
      </w:r>
      <w:r w:rsidRPr="00AA2542">
        <w:rPr>
          <w:rFonts w:hint="cs"/>
          <w:sz w:val="27"/>
          <w:rtl/>
        </w:rPr>
        <w:t>ي ومنافسة السلطة والهيمنة الأوروبية الحالية. كما أنهم المسلمون الوحيدون الذين قرأ هيجل أدبهم المعاصر، واعترف بحظ</w:t>
      </w:r>
      <w:r w:rsidR="00D80FC1" w:rsidRPr="00AA2542">
        <w:rPr>
          <w:rFonts w:hint="cs"/>
          <w:sz w:val="27"/>
          <w:rtl/>
        </w:rPr>
        <w:t>ّ</w:t>
      </w:r>
      <w:r w:rsidRPr="00AA2542">
        <w:rPr>
          <w:rFonts w:hint="cs"/>
          <w:sz w:val="27"/>
          <w:rtl/>
        </w:rPr>
        <w:t>ه الوافر من هذا الأدب.</w:t>
      </w:r>
    </w:p>
    <w:p w:rsidR="00774F91" w:rsidRPr="00AA2542" w:rsidRDefault="00774F91" w:rsidP="00E57A90">
      <w:pPr>
        <w:spacing w:line="360" w:lineRule="exact"/>
        <w:rPr>
          <w:sz w:val="27"/>
          <w:rtl/>
        </w:rPr>
      </w:pPr>
    </w:p>
    <w:p w:rsidR="00774F91" w:rsidRPr="00AA2542" w:rsidRDefault="00774F91" w:rsidP="00CB7D91">
      <w:pPr>
        <w:pStyle w:val="31"/>
        <w:rPr>
          <w:color w:val="auto"/>
          <w:rtl/>
        </w:rPr>
      </w:pPr>
      <w:r w:rsidRPr="00AA2542">
        <w:rPr>
          <w:rFonts w:hint="cs"/>
          <w:color w:val="auto"/>
          <w:rtl/>
        </w:rPr>
        <w:t>خلاصةٌ واستنتاج</w:t>
      </w:r>
      <w:r w:rsidR="00CB7D91" w:rsidRPr="00AA2542">
        <w:rPr>
          <w:rFonts w:hint="cs"/>
          <w:color w:val="auto"/>
          <w:rtl/>
          <w:lang w:val="en-US"/>
        </w:rPr>
        <w:t xml:space="preserve"> ــــــ</w:t>
      </w:r>
    </w:p>
    <w:p w:rsidR="00D80FC1" w:rsidRPr="00AA2542" w:rsidRDefault="00774F91" w:rsidP="00E71C8F">
      <w:pPr>
        <w:rPr>
          <w:sz w:val="27"/>
          <w:rtl/>
        </w:rPr>
      </w:pPr>
      <w:r w:rsidRPr="00AA2542">
        <w:rPr>
          <w:rFonts w:hint="cs"/>
          <w:sz w:val="27"/>
          <w:rtl/>
        </w:rPr>
        <w:t>لقد تعرّ</w:t>
      </w:r>
      <w:r w:rsidR="00D80FC1" w:rsidRPr="00AA2542">
        <w:rPr>
          <w:rFonts w:hint="cs"/>
          <w:sz w:val="27"/>
          <w:rtl/>
        </w:rPr>
        <w:t>َ</w:t>
      </w:r>
      <w:r w:rsidRPr="00AA2542">
        <w:rPr>
          <w:rFonts w:hint="cs"/>
          <w:sz w:val="27"/>
          <w:rtl/>
        </w:rPr>
        <w:t>ضنا في هذا المقال إلى بيان ومناقشة ونقد رؤية هيج</w:t>
      </w:r>
      <w:r w:rsidR="00D80FC1" w:rsidRPr="00AA2542">
        <w:rPr>
          <w:rFonts w:hint="cs"/>
          <w:sz w:val="27"/>
          <w:rtl/>
        </w:rPr>
        <w:t>ل بشأن الإسلام ضمن ثلاثة محاور.</w:t>
      </w:r>
    </w:p>
    <w:p w:rsidR="00342929" w:rsidRPr="00AA2542" w:rsidRDefault="00774F91" w:rsidP="00E71C8F">
      <w:pPr>
        <w:rPr>
          <w:sz w:val="27"/>
          <w:rtl/>
        </w:rPr>
      </w:pPr>
      <w:r w:rsidRPr="00AA2542">
        <w:rPr>
          <w:rFonts w:hint="cs"/>
          <w:sz w:val="27"/>
          <w:rtl/>
        </w:rPr>
        <w:t>وفي المحور الأول كانت لنا إطلالة</w:t>
      </w:r>
      <w:r w:rsidR="00D80FC1" w:rsidRPr="00AA2542">
        <w:rPr>
          <w:rFonts w:hint="cs"/>
          <w:sz w:val="27"/>
          <w:rtl/>
        </w:rPr>
        <w:t xml:space="preserve">ٌ </w:t>
      </w:r>
      <w:r w:rsidRPr="00AA2542">
        <w:rPr>
          <w:rFonts w:hint="cs"/>
          <w:sz w:val="27"/>
          <w:rtl/>
        </w:rPr>
        <w:t>عابرة على تاريخ الإسلام من وجهة نظر هيجل. وبعبارة</w:t>
      </w:r>
      <w:r w:rsidR="00D80FC1" w:rsidRPr="00AA2542">
        <w:rPr>
          <w:rFonts w:hint="cs"/>
          <w:sz w:val="27"/>
          <w:rtl/>
        </w:rPr>
        <w:t>ٍ</w:t>
      </w:r>
      <w:r w:rsidRPr="00AA2542">
        <w:rPr>
          <w:rFonts w:hint="cs"/>
          <w:sz w:val="27"/>
          <w:rtl/>
        </w:rPr>
        <w:t xml:space="preserve"> أخرى: تعرّ</w:t>
      </w:r>
      <w:r w:rsidR="00D80FC1" w:rsidRPr="00AA2542">
        <w:rPr>
          <w:rFonts w:hint="cs"/>
          <w:sz w:val="27"/>
          <w:rtl/>
        </w:rPr>
        <w:t>َ</w:t>
      </w:r>
      <w:r w:rsidRPr="00AA2542">
        <w:rPr>
          <w:rFonts w:hint="cs"/>
          <w:sz w:val="27"/>
          <w:rtl/>
        </w:rPr>
        <w:t xml:space="preserve">ضنا في هذا القسم إلى رؤية هيجل </w:t>
      </w:r>
      <w:r w:rsidR="00342929" w:rsidRPr="00AA2542">
        <w:rPr>
          <w:rFonts w:hint="cs"/>
          <w:sz w:val="27"/>
          <w:rtl/>
        </w:rPr>
        <w:t>ل</w:t>
      </w:r>
      <w:r w:rsidRPr="00AA2542">
        <w:rPr>
          <w:rFonts w:hint="cs"/>
          <w:sz w:val="27"/>
          <w:rtl/>
        </w:rPr>
        <w:t>لإسلام (بوصفه ديناً سماوياً)، وكذلك إلى الموقع الثقافي والاجتماعي والسياسي لهذا الدين، مع ذكر تاريخ</w:t>
      </w:r>
      <w:r w:rsidR="00342929" w:rsidRPr="00AA2542">
        <w:rPr>
          <w:rFonts w:hint="cs"/>
          <w:sz w:val="27"/>
          <w:rtl/>
        </w:rPr>
        <w:t>ٍ</w:t>
      </w:r>
      <w:r w:rsidRPr="00AA2542">
        <w:rPr>
          <w:rFonts w:hint="cs"/>
          <w:sz w:val="27"/>
          <w:rtl/>
        </w:rPr>
        <w:t xml:space="preserve"> مختصر عن الإسلام</w:t>
      </w:r>
      <w:r w:rsidR="00342929" w:rsidRPr="00AA2542">
        <w:rPr>
          <w:rFonts w:hint="cs"/>
          <w:sz w:val="27"/>
          <w:rtl/>
        </w:rPr>
        <w:t xml:space="preserve"> في تراث هيجل ومنظومته الفكرية.</w:t>
      </w:r>
    </w:p>
    <w:p w:rsidR="00342929" w:rsidRPr="00AA2542" w:rsidRDefault="00774F91" w:rsidP="00E71C8F">
      <w:pPr>
        <w:rPr>
          <w:sz w:val="27"/>
          <w:rtl/>
        </w:rPr>
      </w:pPr>
      <w:r w:rsidRPr="00AA2542">
        <w:rPr>
          <w:rFonts w:hint="cs"/>
          <w:sz w:val="27"/>
          <w:rtl/>
        </w:rPr>
        <w:t>وفي المحور الثاني تحدّ</w:t>
      </w:r>
      <w:r w:rsidR="00342929" w:rsidRPr="00AA2542">
        <w:rPr>
          <w:rFonts w:hint="cs"/>
          <w:sz w:val="27"/>
          <w:rtl/>
        </w:rPr>
        <w:t>َ</w:t>
      </w:r>
      <w:r w:rsidRPr="00AA2542">
        <w:rPr>
          <w:rFonts w:hint="cs"/>
          <w:sz w:val="27"/>
          <w:rtl/>
        </w:rPr>
        <w:t>ثنا عن رؤية هيجل حول د</w:t>
      </w:r>
      <w:r w:rsidR="00342929" w:rsidRPr="00AA2542">
        <w:rPr>
          <w:rFonts w:hint="cs"/>
          <w:sz w:val="27"/>
          <w:rtl/>
        </w:rPr>
        <w:t>َ</w:t>
      </w:r>
      <w:r w:rsidRPr="00AA2542">
        <w:rPr>
          <w:rFonts w:hint="cs"/>
          <w:sz w:val="27"/>
          <w:rtl/>
        </w:rPr>
        <w:t>و</w:t>
      </w:r>
      <w:r w:rsidR="00342929" w:rsidRPr="00AA2542">
        <w:rPr>
          <w:rFonts w:hint="cs"/>
          <w:sz w:val="27"/>
          <w:rtl/>
        </w:rPr>
        <w:t>ْ</w:t>
      </w:r>
      <w:r w:rsidRPr="00AA2542">
        <w:rPr>
          <w:rFonts w:hint="cs"/>
          <w:sz w:val="27"/>
          <w:rtl/>
        </w:rPr>
        <w:t>ر وأداء الإمبراطورية الفارسية في تطوير الثقافة والحضارة الإسلامية ونشر العلم، وكذلك أسباب أفول هذه الحضارة في مواجه</w:t>
      </w:r>
      <w:r w:rsidR="00342929" w:rsidRPr="00AA2542">
        <w:rPr>
          <w:rFonts w:hint="cs"/>
          <w:sz w:val="27"/>
          <w:rtl/>
        </w:rPr>
        <w:t>ة الإمبراطورية الرومية.</w:t>
      </w:r>
    </w:p>
    <w:p w:rsidR="00774F91" w:rsidRPr="00AA2542" w:rsidRDefault="00774F91" w:rsidP="00E71C8F">
      <w:pPr>
        <w:rPr>
          <w:sz w:val="27"/>
          <w:rtl/>
        </w:rPr>
      </w:pPr>
      <w:r w:rsidRPr="00AA2542">
        <w:rPr>
          <w:rFonts w:hint="cs"/>
          <w:sz w:val="27"/>
          <w:rtl/>
        </w:rPr>
        <w:t>وفي المحور الثالث</w:t>
      </w:r>
      <w:r w:rsidR="00342929" w:rsidRPr="00AA2542">
        <w:rPr>
          <w:rFonts w:hint="cs"/>
          <w:sz w:val="27"/>
          <w:rtl/>
        </w:rPr>
        <w:t>،</w:t>
      </w:r>
      <w:r w:rsidRPr="00AA2542">
        <w:rPr>
          <w:rFonts w:hint="cs"/>
          <w:sz w:val="27"/>
          <w:rtl/>
        </w:rPr>
        <w:t xml:space="preserve"> حيث تعرّ</w:t>
      </w:r>
      <w:r w:rsidR="00342929" w:rsidRPr="00AA2542">
        <w:rPr>
          <w:rFonts w:hint="cs"/>
          <w:sz w:val="27"/>
          <w:rtl/>
        </w:rPr>
        <w:t>َ</w:t>
      </w:r>
      <w:r w:rsidRPr="00AA2542">
        <w:rPr>
          <w:rFonts w:hint="cs"/>
          <w:sz w:val="27"/>
          <w:rtl/>
        </w:rPr>
        <w:t>ضنا إلى تحليل وتقييم ونقد رؤية هيجل، أش</w:t>
      </w:r>
      <w:r w:rsidR="00342929" w:rsidRPr="00AA2542">
        <w:rPr>
          <w:rFonts w:hint="cs"/>
          <w:sz w:val="27"/>
          <w:rtl/>
        </w:rPr>
        <w:t>َ</w:t>
      </w:r>
      <w:r w:rsidRPr="00AA2542">
        <w:rPr>
          <w:rFonts w:hint="cs"/>
          <w:sz w:val="27"/>
          <w:rtl/>
        </w:rPr>
        <w:t>ر</w:t>
      </w:r>
      <w:r w:rsidR="00342929" w:rsidRPr="00AA2542">
        <w:rPr>
          <w:rFonts w:hint="cs"/>
          <w:sz w:val="27"/>
          <w:rtl/>
        </w:rPr>
        <w:t>ْ</w:t>
      </w:r>
      <w:r w:rsidRPr="00AA2542">
        <w:rPr>
          <w:rFonts w:hint="cs"/>
          <w:sz w:val="27"/>
          <w:rtl/>
        </w:rPr>
        <w:t>نا إلى موضوعات ومسائل من قبيل: مصادر هيجل بشأن العالم الإسلامي</w:t>
      </w:r>
      <w:r w:rsidR="00342929" w:rsidRPr="00AA2542">
        <w:rPr>
          <w:rFonts w:hint="cs"/>
          <w:sz w:val="27"/>
          <w:rtl/>
        </w:rPr>
        <w:t>،</w:t>
      </w:r>
      <w:r w:rsidRPr="00AA2542">
        <w:rPr>
          <w:rFonts w:hint="cs"/>
          <w:sz w:val="27"/>
          <w:rtl/>
        </w:rPr>
        <w:t xml:space="preserve"> والإسلام بوصفه تجل</w:t>
      </w:r>
      <w:r w:rsidR="00342929" w:rsidRPr="00AA2542">
        <w:rPr>
          <w:rFonts w:hint="cs"/>
          <w:sz w:val="27"/>
          <w:rtl/>
        </w:rPr>
        <w:t>ّ</w:t>
      </w:r>
      <w:r w:rsidRPr="00AA2542">
        <w:rPr>
          <w:rFonts w:hint="cs"/>
          <w:sz w:val="27"/>
          <w:rtl/>
        </w:rPr>
        <w:t>ياً ناقصاً وانتزاعياً، والإسلام بوصفه نسخة عن اليهودية، ورؤية هيجل بشأن الثقافة والفنون الإسلامية، واختلاف الأعراق في المناطق الإسلامية، ونظرته إلى الفُر</w:t>
      </w:r>
      <w:r w:rsidR="00342929" w:rsidRPr="00AA2542">
        <w:rPr>
          <w:rFonts w:hint="cs"/>
          <w:sz w:val="27"/>
          <w:rtl/>
        </w:rPr>
        <w:t>ْ</w:t>
      </w:r>
      <w:r w:rsidRPr="00AA2542">
        <w:rPr>
          <w:rFonts w:hint="cs"/>
          <w:sz w:val="27"/>
          <w:rtl/>
        </w:rPr>
        <w:t>س في نهاية المطاف.</w:t>
      </w:r>
    </w:p>
    <w:p w:rsidR="00774F91" w:rsidRPr="00AA2542" w:rsidRDefault="00774F91" w:rsidP="00E71C8F">
      <w:pPr>
        <w:rPr>
          <w:sz w:val="27"/>
          <w:rtl/>
        </w:rPr>
      </w:pPr>
      <w:r w:rsidRPr="00AA2542">
        <w:rPr>
          <w:rFonts w:hint="cs"/>
          <w:sz w:val="27"/>
          <w:rtl/>
        </w:rPr>
        <w:t>إن الذي تمّ التأكيد عليه في هذا المقال عبارة</w:t>
      </w:r>
      <w:r w:rsidR="00342929" w:rsidRPr="00AA2542">
        <w:rPr>
          <w:rFonts w:hint="cs"/>
          <w:sz w:val="27"/>
          <w:rtl/>
        </w:rPr>
        <w:t>ٌ</w:t>
      </w:r>
      <w:r w:rsidRPr="00AA2542">
        <w:rPr>
          <w:rFonts w:hint="cs"/>
          <w:sz w:val="27"/>
          <w:rtl/>
        </w:rPr>
        <w:t xml:space="preserve"> عن:</w:t>
      </w:r>
    </w:p>
    <w:p w:rsidR="00774F91" w:rsidRPr="00AA2542" w:rsidRDefault="00774F91" w:rsidP="00E71C8F">
      <w:pPr>
        <w:rPr>
          <w:sz w:val="27"/>
          <w:rtl/>
        </w:rPr>
      </w:pPr>
      <w:r w:rsidRPr="00AA2542">
        <w:rPr>
          <w:rFonts w:hint="cs"/>
          <w:b/>
          <w:bCs/>
          <w:sz w:val="27"/>
          <w:rtl/>
        </w:rPr>
        <w:t>أوّلاً</w:t>
      </w:r>
      <w:r w:rsidRPr="00AA2542">
        <w:rPr>
          <w:rFonts w:hint="cs"/>
          <w:sz w:val="27"/>
          <w:rtl/>
        </w:rPr>
        <w:t>: ضرورة الالتفات إلى التطوّر والتنوّع في رؤية هيجل إلى الإسلام والمسلمين.</w:t>
      </w:r>
    </w:p>
    <w:p w:rsidR="00774F91" w:rsidRPr="00AA2542" w:rsidRDefault="00774F91" w:rsidP="00E71C8F">
      <w:pPr>
        <w:rPr>
          <w:sz w:val="27"/>
          <w:rtl/>
        </w:rPr>
      </w:pPr>
      <w:r w:rsidRPr="00AA2542">
        <w:rPr>
          <w:rFonts w:hint="cs"/>
          <w:b/>
          <w:bCs/>
          <w:sz w:val="27"/>
          <w:rtl/>
        </w:rPr>
        <w:t>وثانياً</w:t>
      </w:r>
      <w:r w:rsidRPr="00AA2542">
        <w:rPr>
          <w:rFonts w:hint="cs"/>
          <w:sz w:val="27"/>
          <w:rtl/>
        </w:rPr>
        <w:t xml:space="preserve">: ضرورة الالتفات إلى اختلاف رؤية هيجل بين الأبعاد الدينية والثقافية </w:t>
      </w:r>
      <w:r w:rsidRPr="00AA2542">
        <w:rPr>
          <w:rFonts w:hint="cs"/>
          <w:sz w:val="27"/>
          <w:rtl/>
        </w:rPr>
        <w:lastRenderedPageBreak/>
        <w:t>والاجتماعية والأدبية والفنية للدين الإسلامي.</w:t>
      </w:r>
    </w:p>
    <w:p w:rsidR="00774F91" w:rsidRPr="00AA2542" w:rsidRDefault="00774F91" w:rsidP="00E71C8F">
      <w:pPr>
        <w:rPr>
          <w:sz w:val="27"/>
          <w:rtl/>
        </w:rPr>
      </w:pPr>
      <w:r w:rsidRPr="00AA2542">
        <w:rPr>
          <w:rFonts w:hint="cs"/>
          <w:b/>
          <w:bCs/>
          <w:sz w:val="27"/>
          <w:rtl/>
        </w:rPr>
        <w:t>وثالثاً</w:t>
      </w:r>
      <w:r w:rsidRPr="00AA2542">
        <w:rPr>
          <w:rFonts w:hint="cs"/>
          <w:sz w:val="27"/>
          <w:rtl/>
        </w:rPr>
        <w:t>: ضرورة التمييز بين الناحية الأبستيمولوجية والمتمحورة حول النص</w:t>
      </w:r>
      <w:r w:rsidR="00342929" w:rsidRPr="00AA2542">
        <w:rPr>
          <w:rFonts w:hint="cs"/>
          <w:sz w:val="27"/>
          <w:rtl/>
        </w:rPr>
        <w:t>ّ</w:t>
      </w:r>
      <w:r w:rsidRPr="00AA2542">
        <w:rPr>
          <w:rFonts w:hint="cs"/>
          <w:sz w:val="27"/>
          <w:rtl/>
        </w:rPr>
        <w:t xml:space="preserve"> لدى هيجل في تحليل ودراسة آرائه بشأن الإسلام. </w:t>
      </w:r>
    </w:p>
    <w:p w:rsidR="00774F91" w:rsidRPr="00AA2542" w:rsidRDefault="00774F91" w:rsidP="00E71C8F">
      <w:pPr>
        <w:rPr>
          <w:sz w:val="27"/>
          <w:rtl/>
        </w:rPr>
      </w:pPr>
      <w:r w:rsidRPr="00AA2542">
        <w:rPr>
          <w:rFonts w:hint="cs"/>
          <w:sz w:val="27"/>
          <w:rtl/>
        </w:rPr>
        <w:t>كما شاهدنا أن هيجل كان ـ في تحليله ودراسته للإسلام ـ متأرجحاً على الدوام بين رسمه لصورتين عن الإسلام</w:t>
      </w:r>
      <w:r w:rsidR="00342929" w:rsidRPr="00AA2542">
        <w:rPr>
          <w:rFonts w:hint="cs"/>
          <w:sz w:val="27"/>
          <w:rtl/>
        </w:rPr>
        <w:t>:</w:t>
      </w:r>
      <w:r w:rsidRPr="00AA2542">
        <w:rPr>
          <w:rFonts w:hint="cs"/>
          <w:sz w:val="27"/>
          <w:rtl/>
        </w:rPr>
        <w:t xml:space="preserve"> صورة عن الإسلام بوصفه ديناً متعصّ</w:t>
      </w:r>
      <w:r w:rsidR="00342929" w:rsidRPr="00AA2542">
        <w:rPr>
          <w:rFonts w:hint="cs"/>
          <w:sz w:val="27"/>
          <w:rtl/>
        </w:rPr>
        <w:t>ِ</w:t>
      </w:r>
      <w:r w:rsidRPr="00AA2542">
        <w:rPr>
          <w:rFonts w:hint="cs"/>
          <w:sz w:val="27"/>
          <w:rtl/>
        </w:rPr>
        <w:t>باً ومتزمّتاً ومدمّ</w:t>
      </w:r>
      <w:r w:rsidR="00342929" w:rsidRPr="00AA2542">
        <w:rPr>
          <w:rFonts w:hint="cs"/>
          <w:sz w:val="27"/>
          <w:rtl/>
        </w:rPr>
        <w:t>ِ</w:t>
      </w:r>
      <w:r w:rsidRPr="00AA2542">
        <w:rPr>
          <w:rFonts w:hint="cs"/>
          <w:sz w:val="27"/>
          <w:rtl/>
        </w:rPr>
        <w:t>راً</w:t>
      </w:r>
      <w:r w:rsidR="00342929" w:rsidRPr="00AA2542">
        <w:rPr>
          <w:rFonts w:hint="cs"/>
          <w:sz w:val="27"/>
          <w:rtl/>
        </w:rPr>
        <w:t>؛</w:t>
      </w:r>
      <w:r w:rsidRPr="00AA2542">
        <w:rPr>
          <w:rFonts w:hint="cs"/>
          <w:sz w:val="27"/>
          <w:rtl/>
        </w:rPr>
        <w:t xml:space="preserve"> وصورة أخرى تجسّ</w:t>
      </w:r>
      <w:r w:rsidR="00342929" w:rsidRPr="00AA2542">
        <w:rPr>
          <w:rFonts w:hint="cs"/>
          <w:sz w:val="27"/>
          <w:rtl/>
        </w:rPr>
        <w:t>ِ</w:t>
      </w:r>
      <w:r w:rsidRPr="00AA2542">
        <w:rPr>
          <w:rFonts w:hint="cs"/>
          <w:sz w:val="27"/>
          <w:rtl/>
        </w:rPr>
        <w:t>د الإسلام بوصفه ديناً عظيماً ومتعالياً زاخراً بالحماسة والذ</w:t>
      </w:r>
      <w:r w:rsidR="00342929" w:rsidRPr="00AA2542">
        <w:rPr>
          <w:rFonts w:hint="cs"/>
          <w:sz w:val="27"/>
          <w:rtl/>
        </w:rPr>
        <w:t>َّ</w:t>
      </w:r>
      <w:r w:rsidRPr="00AA2542">
        <w:rPr>
          <w:rFonts w:hint="cs"/>
          <w:sz w:val="27"/>
          <w:rtl/>
        </w:rPr>
        <w:t>و</w:t>
      </w:r>
      <w:r w:rsidR="00342929" w:rsidRPr="00AA2542">
        <w:rPr>
          <w:rFonts w:hint="cs"/>
          <w:sz w:val="27"/>
          <w:rtl/>
        </w:rPr>
        <w:t>ْ</w:t>
      </w:r>
      <w:r w:rsidRPr="00AA2542">
        <w:rPr>
          <w:rFonts w:hint="cs"/>
          <w:sz w:val="27"/>
          <w:rtl/>
        </w:rPr>
        <w:t>ق الشعري. ومن هنا سوف يقف الراغبون والمتعل</w:t>
      </w:r>
      <w:r w:rsidR="00342929" w:rsidRPr="00AA2542">
        <w:rPr>
          <w:rFonts w:hint="cs"/>
          <w:sz w:val="27"/>
          <w:rtl/>
        </w:rPr>
        <w:t>ِّ</w:t>
      </w:r>
      <w:r w:rsidRPr="00AA2542">
        <w:rPr>
          <w:rFonts w:hint="cs"/>
          <w:sz w:val="27"/>
          <w:rtl/>
        </w:rPr>
        <w:t>قون بالمنظومة الفكرية لهيجل ـ من خلال القراءة النص</w:t>
      </w:r>
      <w:r w:rsidR="00342929" w:rsidRPr="00AA2542">
        <w:rPr>
          <w:rFonts w:hint="cs"/>
          <w:sz w:val="27"/>
          <w:rtl/>
        </w:rPr>
        <w:t>ّ</w:t>
      </w:r>
      <w:r w:rsidRPr="00AA2542">
        <w:rPr>
          <w:rFonts w:hint="cs"/>
          <w:sz w:val="27"/>
          <w:rtl/>
        </w:rPr>
        <w:t>ية لآثاره ـ على هاتين الصورتين المختلفتين والمتعارضتين. ولا يمكن حلّ هذا التعارض إلا</w:t>
      </w:r>
      <w:r w:rsidR="00342929" w:rsidRPr="00AA2542">
        <w:rPr>
          <w:rFonts w:hint="cs"/>
          <w:sz w:val="27"/>
          <w:rtl/>
        </w:rPr>
        <w:t>ّ</w:t>
      </w:r>
      <w:r w:rsidRPr="00AA2542">
        <w:rPr>
          <w:rFonts w:hint="cs"/>
          <w:sz w:val="27"/>
          <w:rtl/>
        </w:rPr>
        <w:t xml:space="preserve"> من خلال الحصول على رؤية</w:t>
      </w:r>
      <w:r w:rsidR="00342929" w:rsidRPr="00AA2542">
        <w:rPr>
          <w:rFonts w:hint="cs"/>
          <w:sz w:val="27"/>
          <w:rtl/>
        </w:rPr>
        <w:t>ٍ</w:t>
      </w:r>
      <w:r w:rsidRPr="00AA2542">
        <w:rPr>
          <w:rFonts w:hint="cs"/>
          <w:sz w:val="27"/>
          <w:rtl/>
        </w:rPr>
        <w:t xml:space="preserve"> معرفية عام</w:t>
      </w:r>
      <w:r w:rsidR="00342929" w:rsidRPr="00AA2542">
        <w:rPr>
          <w:rFonts w:hint="cs"/>
          <w:sz w:val="27"/>
          <w:rtl/>
        </w:rPr>
        <w:t>ّ</w:t>
      </w:r>
      <w:r w:rsidRPr="00AA2542">
        <w:rPr>
          <w:rFonts w:hint="cs"/>
          <w:sz w:val="27"/>
          <w:rtl/>
        </w:rPr>
        <w:t>ة وإحاطة</w:t>
      </w:r>
      <w:r w:rsidR="00342929" w:rsidRPr="00AA2542">
        <w:rPr>
          <w:rFonts w:hint="cs"/>
          <w:sz w:val="27"/>
          <w:rtl/>
        </w:rPr>
        <w:t>ٍ</w:t>
      </w:r>
      <w:r w:rsidRPr="00AA2542">
        <w:rPr>
          <w:rFonts w:hint="cs"/>
          <w:sz w:val="27"/>
          <w:rtl/>
        </w:rPr>
        <w:t xml:space="preserve"> شاملة بالمنظومة الفكرية لهيجل حول الإسلام.</w:t>
      </w:r>
    </w:p>
    <w:p w:rsidR="00A64461" w:rsidRPr="00AA2542" w:rsidRDefault="00774F91" w:rsidP="00E71C8F">
      <w:pPr>
        <w:rPr>
          <w:rtl/>
          <w:lang w:val="x-none" w:eastAsia="x-none"/>
        </w:rPr>
      </w:pPr>
      <w:r w:rsidRPr="00AA2542">
        <w:rPr>
          <w:rFonts w:hint="cs"/>
          <w:sz w:val="27"/>
          <w:rtl/>
        </w:rPr>
        <w:t>وبعبارة</w:t>
      </w:r>
      <w:r w:rsidR="00342929" w:rsidRPr="00AA2542">
        <w:rPr>
          <w:rFonts w:hint="cs"/>
          <w:sz w:val="27"/>
          <w:rtl/>
        </w:rPr>
        <w:t>ٍ</w:t>
      </w:r>
      <w:r w:rsidRPr="00AA2542">
        <w:rPr>
          <w:rFonts w:hint="cs"/>
          <w:sz w:val="27"/>
          <w:rtl/>
        </w:rPr>
        <w:t xml:space="preserve"> أخرى: كما تقدّ</w:t>
      </w:r>
      <w:r w:rsidR="00342929" w:rsidRPr="00AA2542">
        <w:rPr>
          <w:rFonts w:hint="cs"/>
          <w:sz w:val="27"/>
          <w:rtl/>
        </w:rPr>
        <w:t>َ</w:t>
      </w:r>
      <w:r w:rsidRPr="00AA2542">
        <w:rPr>
          <w:rFonts w:hint="cs"/>
          <w:sz w:val="27"/>
          <w:rtl/>
        </w:rPr>
        <w:t xml:space="preserve">م أن ذكرنا فإن هيجل قد وقع في الكثير من التناقضات بشأن الإطار العام للدين الإسلامي. </w:t>
      </w:r>
      <w:r w:rsidR="00342929" w:rsidRPr="00AA2542">
        <w:rPr>
          <w:rFonts w:hint="cs"/>
          <w:sz w:val="27"/>
          <w:rtl/>
        </w:rPr>
        <w:t>و</w:t>
      </w:r>
      <w:r w:rsidRPr="00AA2542">
        <w:rPr>
          <w:rFonts w:hint="cs"/>
          <w:sz w:val="27"/>
          <w:rtl/>
        </w:rPr>
        <w:t xml:space="preserve">من ذلك </w:t>
      </w:r>
      <w:r w:rsidR="00342929" w:rsidRPr="00AA2542">
        <w:rPr>
          <w:rFonts w:hint="cs"/>
          <w:sz w:val="27"/>
          <w:rtl/>
        </w:rPr>
        <w:t xml:space="preserve">ـ على سبيل المثال ـ </w:t>
      </w:r>
      <w:r w:rsidRPr="00AA2542">
        <w:rPr>
          <w:rFonts w:hint="cs"/>
          <w:sz w:val="27"/>
          <w:rtl/>
        </w:rPr>
        <w:t xml:space="preserve">أنه قد اعتبر الإسلام شبيهاً باليهودية، وقال حيناً بأنه </w:t>
      </w:r>
      <w:r w:rsidRPr="00AA2542">
        <w:rPr>
          <w:rFonts w:hint="eastAsia"/>
          <w:sz w:val="24"/>
          <w:szCs w:val="24"/>
          <w:rtl/>
        </w:rPr>
        <w:t>«</w:t>
      </w:r>
      <w:r w:rsidRPr="00AA2542">
        <w:rPr>
          <w:rFonts w:hint="cs"/>
          <w:sz w:val="27"/>
          <w:rtl/>
        </w:rPr>
        <w:t>يهودية متعالية</w:t>
      </w:r>
      <w:r w:rsidRPr="00AA2542">
        <w:rPr>
          <w:rFonts w:hint="eastAsia"/>
          <w:sz w:val="24"/>
          <w:szCs w:val="24"/>
          <w:rtl/>
        </w:rPr>
        <w:t>»</w:t>
      </w:r>
      <w:r w:rsidRPr="00AA2542">
        <w:rPr>
          <w:rFonts w:hint="cs"/>
          <w:sz w:val="27"/>
          <w:rtl/>
        </w:rPr>
        <w:t>، أو نسخة متطوّرة عنه</w:t>
      </w:r>
      <w:r w:rsidR="00A3286B">
        <w:rPr>
          <w:rFonts w:hint="cs"/>
          <w:sz w:val="27"/>
          <w:rtl/>
        </w:rPr>
        <w:t>ا</w:t>
      </w:r>
      <w:r w:rsidR="00342929" w:rsidRPr="00AA2542">
        <w:rPr>
          <w:rFonts w:hint="cs"/>
          <w:sz w:val="27"/>
          <w:rtl/>
        </w:rPr>
        <w:t>؛</w:t>
      </w:r>
      <w:r w:rsidRPr="00AA2542">
        <w:rPr>
          <w:rFonts w:hint="cs"/>
          <w:sz w:val="27"/>
          <w:rtl/>
        </w:rPr>
        <w:t xml:space="preserve"> وفي بعض الأحيان اعتبره ص</w:t>
      </w:r>
      <w:r w:rsidR="00342929" w:rsidRPr="00AA2542">
        <w:rPr>
          <w:rFonts w:hint="cs"/>
          <w:sz w:val="27"/>
          <w:rtl/>
        </w:rPr>
        <w:t>ِ</w:t>
      </w:r>
      <w:r w:rsidRPr="00AA2542">
        <w:rPr>
          <w:rFonts w:hint="cs"/>
          <w:sz w:val="27"/>
          <w:rtl/>
        </w:rPr>
        <w:t>ن</w:t>
      </w:r>
      <w:r w:rsidR="00342929" w:rsidRPr="00AA2542">
        <w:rPr>
          <w:rFonts w:hint="cs"/>
          <w:sz w:val="27"/>
          <w:rtl/>
        </w:rPr>
        <w:t>ْ</w:t>
      </w:r>
      <w:r w:rsidRPr="00AA2542">
        <w:rPr>
          <w:rFonts w:hint="cs"/>
          <w:sz w:val="27"/>
          <w:rtl/>
        </w:rPr>
        <w:t>واً للمسيحية</w:t>
      </w:r>
      <w:r w:rsidR="00342929" w:rsidRPr="00AA2542">
        <w:rPr>
          <w:rFonts w:hint="cs"/>
          <w:sz w:val="27"/>
          <w:rtl/>
        </w:rPr>
        <w:t xml:space="preserve">؛ </w:t>
      </w:r>
      <w:r w:rsidRPr="00AA2542">
        <w:rPr>
          <w:rFonts w:hint="cs"/>
          <w:sz w:val="27"/>
          <w:rtl/>
        </w:rPr>
        <w:t>وتارة أخرى منافساً وخصماً لدوداً للمسيحية. أو أنه يرى في الإسلام ديناً مثيراً للفوضى والهرج والمرج تارة</w:t>
      </w:r>
      <w:r w:rsidR="00342929" w:rsidRPr="00AA2542">
        <w:rPr>
          <w:rFonts w:hint="cs"/>
          <w:sz w:val="27"/>
          <w:rtl/>
        </w:rPr>
        <w:t>ً؛</w:t>
      </w:r>
      <w:r w:rsidRPr="00AA2542">
        <w:rPr>
          <w:rFonts w:hint="cs"/>
          <w:sz w:val="27"/>
          <w:rtl/>
        </w:rPr>
        <w:t xml:space="preserve"> وتارة</w:t>
      </w:r>
      <w:r w:rsidR="00342929" w:rsidRPr="00AA2542">
        <w:rPr>
          <w:rFonts w:hint="cs"/>
          <w:sz w:val="27"/>
          <w:rtl/>
        </w:rPr>
        <w:t>ً</w:t>
      </w:r>
      <w:r w:rsidRPr="00AA2542">
        <w:rPr>
          <w:rFonts w:hint="cs"/>
          <w:sz w:val="27"/>
          <w:rtl/>
        </w:rPr>
        <w:t xml:space="preserve"> أخرى يصفه بأنه الدين الملهم لأوروبا والغرب. وعليه فإن القارئ عند قراءته النص</w:t>
      </w:r>
      <w:r w:rsidR="00342929" w:rsidRPr="00AA2542">
        <w:rPr>
          <w:rFonts w:hint="cs"/>
          <w:sz w:val="27"/>
          <w:rtl/>
        </w:rPr>
        <w:t>ّ</w:t>
      </w:r>
      <w:r w:rsidRPr="00AA2542">
        <w:rPr>
          <w:rFonts w:hint="cs"/>
          <w:sz w:val="27"/>
          <w:rtl/>
        </w:rPr>
        <w:t>ية لأفكار هيجل سيجد أن آراءه في بعض الأحيان لا تعكس صورة</w:t>
      </w:r>
      <w:r w:rsidR="00342929" w:rsidRPr="00AA2542">
        <w:rPr>
          <w:rFonts w:hint="cs"/>
          <w:sz w:val="27"/>
          <w:rtl/>
        </w:rPr>
        <w:t>ً</w:t>
      </w:r>
      <w:r w:rsidRPr="00AA2542">
        <w:rPr>
          <w:rFonts w:hint="cs"/>
          <w:sz w:val="27"/>
          <w:rtl/>
        </w:rPr>
        <w:t xml:space="preserve"> إيجابية ودقيقة عن الإسلام. وأما إذا كانت قراءتنا لرؤية هيجل بشأن الإسلام والمسلمين</w:t>
      </w:r>
      <w:r w:rsidR="00342929" w:rsidRPr="00AA2542">
        <w:rPr>
          <w:rFonts w:hint="cs"/>
          <w:sz w:val="27"/>
          <w:rtl/>
        </w:rPr>
        <w:t>،</w:t>
      </w:r>
      <w:r w:rsidRPr="00AA2542">
        <w:rPr>
          <w:rFonts w:hint="cs"/>
          <w:sz w:val="27"/>
          <w:rtl/>
        </w:rPr>
        <w:t xml:space="preserve"> وكذلك الإيرانيين</w:t>
      </w:r>
      <w:r w:rsidR="00342929" w:rsidRPr="00AA2542">
        <w:rPr>
          <w:rFonts w:hint="cs"/>
          <w:sz w:val="27"/>
          <w:rtl/>
        </w:rPr>
        <w:t>،</w:t>
      </w:r>
      <w:r w:rsidRPr="00AA2542">
        <w:rPr>
          <w:rFonts w:hint="cs"/>
          <w:sz w:val="27"/>
          <w:rtl/>
        </w:rPr>
        <w:t xml:space="preserve"> قراءة</w:t>
      </w:r>
      <w:r w:rsidR="00342929" w:rsidRPr="00AA2542">
        <w:rPr>
          <w:rFonts w:hint="cs"/>
          <w:sz w:val="27"/>
          <w:rtl/>
        </w:rPr>
        <w:t>ً</w:t>
      </w:r>
      <w:r w:rsidRPr="00AA2542">
        <w:rPr>
          <w:rFonts w:hint="cs"/>
          <w:sz w:val="27"/>
          <w:rtl/>
        </w:rPr>
        <w:t xml:space="preserve"> معرفية وشاملة ـ وهو ما س</w:t>
      </w:r>
      <w:r w:rsidR="00342929" w:rsidRPr="00AA2542">
        <w:rPr>
          <w:rFonts w:hint="cs"/>
          <w:sz w:val="27"/>
          <w:rtl/>
        </w:rPr>
        <w:t>َ</w:t>
      </w:r>
      <w:r w:rsidRPr="00AA2542">
        <w:rPr>
          <w:rFonts w:hint="cs"/>
          <w:sz w:val="27"/>
          <w:rtl/>
        </w:rPr>
        <w:t>ع</w:t>
      </w:r>
      <w:r w:rsidR="00342929" w:rsidRPr="00AA2542">
        <w:rPr>
          <w:rFonts w:hint="cs"/>
          <w:sz w:val="27"/>
          <w:rtl/>
        </w:rPr>
        <w:t>َ</w:t>
      </w:r>
      <w:r w:rsidRPr="00AA2542">
        <w:rPr>
          <w:rFonts w:hint="cs"/>
          <w:sz w:val="27"/>
          <w:rtl/>
        </w:rPr>
        <w:t>ي</w:t>
      </w:r>
      <w:r w:rsidR="00342929" w:rsidRPr="00AA2542">
        <w:rPr>
          <w:rFonts w:hint="cs"/>
          <w:sz w:val="27"/>
          <w:rtl/>
        </w:rPr>
        <w:t>ْ</w:t>
      </w:r>
      <w:r w:rsidRPr="00AA2542">
        <w:rPr>
          <w:rFonts w:hint="cs"/>
          <w:sz w:val="27"/>
          <w:rtl/>
        </w:rPr>
        <w:t xml:space="preserve">نا في هذا المقال في حدود إمكاناتنا إلى بيانه على نحو الإجمال ـ فعندها سنشهد أن هيجل على الرغم من ميوله القومية في </w:t>
      </w:r>
      <w:r w:rsidR="007D54A2" w:rsidRPr="00AA2542">
        <w:rPr>
          <w:rFonts w:hint="cs"/>
          <w:sz w:val="27"/>
          <w:rtl/>
        </w:rPr>
        <w:t>مجال</w:t>
      </w:r>
      <w:r w:rsidRPr="00AA2542">
        <w:rPr>
          <w:rFonts w:hint="cs"/>
          <w:sz w:val="27"/>
          <w:rtl/>
        </w:rPr>
        <w:t xml:space="preserve"> المسيحية الأوروبية والحضارة الغربية، وكذلك على الرغم من أن المصادر التي كانت في متناول يده آنذاك لا تقدّ</w:t>
      </w:r>
      <w:r w:rsidR="00241425" w:rsidRPr="00AA2542">
        <w:rPr>
          <w:rFonts w:hint="cs"/>
          <w:sz w:val="27"/>
          <w:rtl/>
        </w:rPr>
        <w:t>ِ</w:t>
      </w:r>
      <w:r w:rsidRPr="00AA2542">
        <w:rPr>
          <w:rFonts w:hint="cs"/>
          <w:sz w:val="27"/>
          <w:rtl/>
        </w:rPr>
        <w:t>م صورة</w:t>
      </w:r>
      <w:r w:rsidR="00241425" w:rsidRPr="00AA2542">
        <w:rPr>
          <w:rFonts w:hint="cs"/>
          <w:sz w:val="27"/>
          <w:rtl/>
        </w:rPr>
        <w:t>ً</w:t>
      </w:r>
      <w:r w:rsidRPr="00AA2542">
        <w:rPr>
          <w:rFonts w:hint="cs"/>
          <w:sz w:val="27"/>
          <w:rtl/>
        </w:rPr>
        <w:t xml:space="preserve"> إيجابية عن الإسلام، و</w:t>
      </w:r>
      <w:r w:rsidR="00902420" w:rsidRPr="00AA2542">
        <w:rPr>
          <w:rFonts w:hint="cs"/>
          <w:sz w:val="27"/>
          <w:rtl/>
        </w:rPr>
        <w:t>لا شَكَّ</w:t>
      </w:r>
      <w:r w:rsidRPr="00AA2542">
        <w:rPr>
          <w:rFonts w:hint="cs"/>
          <w:sz w:val="27"/>
          <w:rtl/>
        </w:rPr>
        <w:t xml:space="preserve"> في أن هيجل قد تأث</w:t>
      </w:r>
      <w:r w:rsidR="00241425" w:rsidRPr="00AA2542">
        <w:rPr>
          <w:rFonts w:hint="cs"/>
          <w:sz w:val="27"/>
          <w:rtl/>
        </w:rPr>
        <w:t>َّ</w:t>
      </w:r>
      <w:r w:rsidRPr="00AA2542">
        <w:rPr>
          <w:rFonts w:hint="cs"/>
          <w:sz w:val="27"/>
          <w:rtl/>
        </w:rPr>
        <w:t>ر بها إلى حدّ</w:t>
      </w:r>
      <w:r w:rsidR="00241425" w:rsidRPr="00AA2542">
        <w:rPr>
          <w:rFonts w:hint="cs"/>
          <w:sz w:val="27"/>
          <w:rtl/>
        </w:rPr>
        <w:t>ٍ</w:t>
      </w:r>
      <w:r w:rsidRPr="00AA2542">
        <w:rPr>
          <w:rFonts w:hint="cs"/>
          <w:sz w:val="27"/>
          <w:rtl/>
        </w:rPr>
        <w:t xml:space="preserve"> ما، لا يمكن في المجمل عدّ هيجل في زمرة المفك</w:t>
      </w:r>
      <w:r w:rsidR="00241425" w:rsidRPr="00AA2542">
        <w:rPr>
          <w:rFonts w:hint="cs"/>
          <w:sz w:val="27"/>
          <w:rtl/>
        </w:rPr>
        <w:t>ِّ</w:t>
      </w:r>
      <w:r w:rsidRPr="00AA2542">
        <w:rPr>
          <w:rFonts w:hint="cs"/>
          <w:sz w:val="27"/>
          <w:rtl/>
        </w:rPr>
        <w:t>رين المخالفين والمنتقدين للإسلام والمسلمين</w:t>
      </w:r>
      <w:r w:rsidR="00241425" w:rsidRPr="00AA2542">
        <w:rPr>
          <w:rFonts w:hint="cs"/>
          <w:sz w:val="27"/>
          <w:rtl/>
        </w:rPr>
        <w:t>؛</w:t>
      </w:r>
      <w:r w:rsidRPr="00AA2542">
        <w:rPr>
          <w:rFonts w:hint="cs"/>
          <w:sz w:val="27"/>
          <w:rtl/>
        </w:rPr>
        <w:t xml:space="preserve"> لأن جوهر انتقاداته في جميع أعماله ـ كما نرى ذلك حت</w:t>
      </w:r>
      <w:r w:rsidR="00241425" w:rsidRPr="00AA2542">
        <w:rPr>
          <w:rFonts w:hint="cs"/>
          <w:sz w:val="27"/>
          <w:rtl/>
        </w:rPr>
        <w:t>ّ</w:t>
      </w:r>
      <w:r w:rsidRPr="00AA2542">
        <w:rPr>
          <w:rFonts w:hint="cs"/>
          <w:sz w:val="27"/>
          <w:rtl/>
        </w:rPr>
        <w:t>ى في نقده للمسيحية الكاثوليكية</w:t>
      </w:r>
      <w:r w:rsidR="00241425" w:rsidRPr="00AA2542">
        <w:rPr>
          <w:rFonts w:hint="cs"/>
          <w:sz w:val="27"/>
          <w:rtl/>
        </w:rPr>
        <w:t>،</w:t>
      </w:r>
      <w:r w:rsidRPr="00AA2542">
        <w:rPr>
          <w:rFonts w:hint="cs"/>
          <w:sz w:val="27"/>
          <w:rtl/>
        </w:rPr>
        <w:t xml:space="preserve"> وحت</w:t>
      </w:r>
      <w:r w:rsidR="00241425" w:rsidRPr="00AA2542">
        <w:rPr>
          <w:rFonts w:hint="cs"/>
          <w:sz w:val="27"/>
          <w:rtl/>
        </w:rPr>
        <w:t>ّ</w:t>
      </w:r>
      <w:r w:rsidRPr="00AA2542">
        <w:rPr>
          <w:rFonts w:hint="cs"/>
          <w:sz w:val="27"/>
          <w:rtl/>
        </w:rPr>
        <w:t>ى اليهودية ـ يتمث</w:t>
      </w:r>
      <w:r w:rsidR="00241425" w:rsidRPr="00AA2542">
        <w:rPr>
          <w:rFonts w:hint="cs"/>
          <w:sz w:val="27"/>
          <w:rtl/>
        </w:rPr>
        <w:t>َّ</w:t>
      </w:r>
      <w:r w:rsidRPr="00AA2542">
        <w:rPr>
          <w:rFonts w:hint="cs"/>
          <w:sz w:val="27"/>
          <w:rtl/>
        </w:rPr>
        <w:t xml:space="preserve">ل في نقد ونبذ شكل وإطار الدين </w:t>
      </w:r>
      <w:r w:rsidRPr="00AA2542">
        <w:rPr>
          <w:rFonts w:hint="cs"/>
          <w:sz w:val="27"/>
          <w:rtl/>
        </w:rPr>
        <w:lastRenderedPageBreak/>
        <w:t>الوحياني، وليس محتوى ومضمون الدين. ومن هنا فإنه في الغالب يسعى إلى نقد الدين الإيجابي والمتشرّع، ونقد الأعمال اللاعقلانية واللاأخلاقية للمتدي</w:t>
      </w:r>
      <w:r w:rsidR="00241425" w:rsidRPr="00AA2542">
        <w:rPr>
          <w:rFonts w:hint="cs"/>
          <w:sz w:val="27"/>
          <w:rtl/>
        </w:rPr>
        <w:t>ِّ</w:t>
      </w:r>
      <w:r w:rsidRPr="00AA2542">
        <w:rPr>
          <w:rFonts w:hint="cs"/>
          <w:sz w:val="27"/>
          <w:rtl/>
        </w:rPr>
        <w:t xml:space="preserve">نين. ولذلك فإنه عندما يخوض في </w:t>
      </w:r>
      <w:r w:rsidR="007D54A2" w:rsidRPr="00AA2542">
        <w:rPr>
          <w:rFonts w:hint="cs"/>
          <w:sz w:val="27"/>
          <w:rtl/>
        </w:rPr>
        <w:t>مجال</w:t>
      </w:r>
      <w:r w:rsidRPr="00AA2542">
        <w:rPr>
          <w:rFonts w:hint="cs"/>
          <w:sz w:val="27"/>
          <w:rtl/>
        </w:rPr>
        <w:t xml:space="preserve"> اللاهوت والتاريخ والمجتمع والأخلاق والاقتصاد والسياسة ونظائرها يصبّ جام انتقاده على الأتراك المسلمين، وكذلك على المسلمين الأفارقة أيضاً. ولكنه في الوقت نفسه يفخر بالع</w:t>
      </w:r>
      <w:r w:rsidR="00241425" w:rsidRPr="00AA2542">
        <w:rPr>
          <w:rFonts w:hint="cs"/>
          <w:sz w:val="27"/>
          <w:rtl/>
        </w:rPr>
        <w:t>ِ</w:t>
      </w:r>
      <w:r w:rsidRPr="00AA2542">
        <w:rPr>
          <w:rFonts w:hint="cs"/>
          <w:sz w:val="27"/>
          <w:rtl/>
        </w:rPr>
        <w:t>ر</w:t>
      </w:r>
      <w:r w:rsidR="00241425" w:rsidRPr="00AA2542">
        <w:rPr>
          <w:rFonts w:hint="cs"/>
          <w:sz w:val="27"/>
          <w:rtl/>
        </w:rPr>
        <w:t>ْ</w:t>
      </w:r>
      <w:r w:rsidRPr="00AA2542">
        <w:rPr>
          <w:rFonts w:hint="cs"/>
          <w:sz w:val="27"/>
          <w:rtl/>
        </w:rPr>
        <w:t>ق المغولي القوقازي</w:t>
      </w:r>
      <w:r w:rsidR="00241425" w:rsidRPr="00AA2542">
        <w:rPr>
          <w:rFonts w:hint="cs"/>
          <w:sz w:val="27"/>
          <w:rtl/>
        </w:rPr>
        <w:t>،</w:t>
      </w:r>
      <w:r w:rsidRPr="00AA2542">
        <w:rPr>
          <w:rFonts w:hint="cs"/>
          <w:sz w:val="27"/>
          <w:rtl/>
        </w:rPr>
        <w:t xml:space="preserve"> الذي يمث</w:t>
      </w:r>
      <w:r w:rsidR="00241425" w:rsidRPr="00AA2542">
        <w:rPr>
          <w:rFonts w:hint="cs"/>
          <w:sz w:val="27"/>
          <w:rtl/>
        </w:rPr>
        <w:t>ِّ</w:t>
      </w:r>
      <w:r w:rsidRPr="00AA2542">
        <w:rPr>
          <w:rFonts w:hint="cs"/>
          <w:sz w:val="27"/>
          <w:rtl/>
        </w:rPr>
        <w:t>ل الفرع الآخر للع</w:t>
      </w:r>
      <w:r w:rsidR="00241425" w:rsidRPr="00AA2542">
        <w:rPr>
          <w:rFonts w:hint="cs"/>
          <w:sz w:val="27"/>
          <w:rtl/>
        </w:rPr>
        <w:t>ِ</w:t>
      </w:r>
      <w:r w:rsidRPr="00AA2542">
        <w:rPr>
          <w:rFonts w:hint="cs"/>
          <w:sz w:val="27"/>
          <w:rtl/>
        </w:rPr>
        <w:t>ر</w:t>
      </w:r>
      <w:r w:rsidR="00241425" w:rsidRPr="00AA2542">
        <w:rPr>
          <w:rFonts w:hint="cs"/>
          <w:sz w:val="27"/>
          <w:rtl/>
        </w:rPr>
        <w:t>ْ</w:t>
      </w:r>
      <w:r w:rsidRPr="00AA2542">
        <w:rPr>
          <w:rFonts w:hint="cs"/>
          <w:sz w:val="27"/>
          <w:rtl/>
        </w:rPr>
        <w:t>ق القوقازي الأوروبي، ويعدّه من الصفحات الذهبية والمشرقة في التاريخ الإسلامي. أو عند بحثه في النصوص الأدبية والفن</w:t>
      </w:r>
      <w:r w:rsidR="00241425" w:rsidRPr="00AA2542">
        <w:rPr>
          <w:rFonts w:hint="cs"/>
          <w:sz w:val="27"/>
          <w:rtl/>
        </w:rPr>
        <w:t>ّ</w:t>
      </w:r>
      <w:r w:rsidRPr="00AA2542">
        <w:rPr>
          <w:rFonts w:hint="cs"/>
          <w:sz w:val="27"/>
          <w:rtl/>
        </w:rPr>
        <w:t>ية للمسلمين ـ مثلاً ـ</w:t>
      </w:r>
      <w:r w:rsidR="00241425" w:rsidRPr="00AA2542">
        <w:rPr>
          <w:rFonts w:hint="cs"/>
          <w:sz w:val="27"/>
          <w:rtl/>
        </w:rPr>
        <w:t>،</w:t>
      </w:r>
      <w:r w:rsidRPr="00AA2542">
        <w:rPr>
          <w:rFonts w:hint="cs"/>
          <w:sz w:val="27"/>
          <w:rtl/>
        </w:rPr>
        <w:t xml:space="preserve"> والتي ظهرت بشكل</w:t>
      </w:r>
      <w:r w:rsidR="00241425" w:rsidRPr="00AA2542">
        <w:rPr>
          <w:rFonts w:hint="cs"/>
          <w:sz w:val="27"/>
          <w:rtl/>
        </w:rPr>
        <w:t>ٍ</w:t>
      </w:r>
      <w:r w:rsidRPr="00AA2542">
        <w:rPr>
          <w:rFonts w:hint="cs"/>
          <w:sz w:val="27"/>
          <w:rtl/>
        </w:rPr>
        <w:t xml:space="preserve"> خاص</w:t>
      </w:r>
      <w:r w:rsidR="00241425" w:rsidRPr="00AA2542">
        <w:rPr>
          <w:rFonts w:hint="cs"/>
          <w:sz w:val="27"/>
          <w:rtl/>
        </w:rPr>
        <w:t>ّ</w:t>
      </w:r>
      <w:r w:rsidRPr="00AA2542">
        <w:rPr>
          <w:rFonts w:hint="cs"/>
          <w:sz w:val="27"/>
          <w:rtl/>
        </w:rPr>
        <w:t xml:space="preserve"> في بلاد فارس، يعتبر الفُر</w:t>
      </w:r>
      <w:r w:rsidR="00241425" w:rsidRPr="00AA2542">
        <w:rPr>
          <w:rFonts w:hint="cs"/>
          <w:sz w:val="27"/>
          <w:rtl/>
        </w:rPr>
        <w:t>ْ</w:t>
      </w:r>
      <w:r w:rsidRPr="00AA2542">
        <w:rPr>
          <w:rFonts w:hint="cs"/>
          <w:sz w:val="27"/>
          <w:rtl/>
        </w:rPr>
        <w:t>س المسلمين أصحاب ثقافة</w:t>
      </w:r>
      <w:r w:rsidR="00241425" w:rsidRPr="00AA2542">
        <w:rPr>
          <w:rFonts w:hint="cs"/>
          <w:sz w:val="27"/>
          <w:rtl/>
        </w:rPr>
        <w:t>ٍ</w:t>
      </w:r>
      <w:r w:rsidRPr="00AA2542">
        <w:rPr>
          <w:rFonts w:hint="cs"/>
          <w:sz w:val="27"/>
          <w:rtl/>
        </w:rPr>
        <w:t xml:space="preserve"> وأدب عقلاني</w:t>
      </w:r>
      <w:r w:rsidR="00241425" w:rsidRPr="00AA2542">
        <w:rPr>
          <w:rFonts w:hint="cs"/>
          <w:sz w:val="27"/>
          <w:rtl/>
        </w:rPr>
        <w:t>ّ</w:t>
      </w:r>
      <w:r w:rsidRPr="00AA2542">
        <w:rPr>
          <w:rFonts w:hint="cs"/>
          <w:sz w:val="27"/>
          <w:rtl/>
        </w:rPr>
        <w:t xml:space="preserve"> خصب، وقرابة قريبة من الغرب، وأو</w:t>
      </w:r>
      <w:r w:rsidR="00241425" w:rsidRPr="00AA2542">
        <w:rPr>
          <w:rFonts w:hint="cs"/>
          <w:sz w:val="27"/>
          <w:rtl/>
        </w:rPr>
        <w:t>ّ</w:t>
      </w:r>
      <w:r w:rsidRPr="00AA2542">
        <w:rPr>
          <w:rFonts w:hint="cs"/>
          <w:sz w:val="27"/>
          <w:rtl/>
        </w:rPr>
        <w:t>ل شعب تاريخي في الشرق. ومن هنا فإن هيجل يعتبر إيران منزل النور والعظمة وانتزاع الشهود، ولا يسمح في منظومته الفكرية إلا</w:t>
      </w:r>
      <w:r w:rsidR="00241425" w:rsidRPr="00AA2542">
        <w:rPr>
          <w:rFonts w:hint="cs"/>
          <w:sz w:val="27"/>
          <w:rtl/>
        </w:rPr>
        <w:t>ّ</w:t>
      </w:r>
      <w:r w:rsidRPr="00AA2542">
        <w:rPr>
          <w:rFonts w:hint="cs"/>
          <w:sz w:val="27"/>
          <w:rtl/>
        </w:rPr>
        <w:t xml:space="preserve"> لهذه الطائفة من المسلمين بمنازعة الأور</w:t>
      </w:r>
      <w:r w:rsidR="00A3286B">
        <w:rPr>
          <w:rFonts w:hint="cs"/>
          <w:sz w:val="27"/>
          <w:rtl/>
        </w:rPr>
        <w:t>و</w:t>
      </w:r>
      <w:r w:rsidRPr="00AA2542">
        <w:rPr>
          <w:rFonts w:hint="cs"/>
          <w:sz w:val="27"/>
          <w:rtl/>
        </w:rPr>
        <w:t>بيين الحاليين سلطانهم وهيمنتهم. ومن هنا يذهب أكثر الدارسين والمفس</w:t>
      </w:r>
      <w:r w:rsidR="00241425" w:rsidRPr="00AA2542">
        <w:rPr>
          <w:rFonts w:hint="cs"/>
          <w:sz w:val="27"/>
          <w:rtl/>
        </w:rPr>
        <w:t>ِّ</w:t>
      </w:r>
      <w:r w:rsidRPr="00AA2542">
        <w:rPr>
          <w:rFonts w:hint="cs"/>
          <w:sz w:val="27"/>
          <w:rtl/>
        </w:rPr>
        <w:t>رين لهيجل إلى الاعتقاد بأن انتقاده للإسلام يعود في الواقع إلى المكانة الثقافية والتاريخية لهؤلاء القوم في تلك المرحلة، في حين أن الفن</w:t>
      </w:r>
      <w:r w:rsidR="00241425" w:rsidRPr="00AA2542">
        <w:rPr>
          <w:rFonts w:hint="cs"/>
          <w:sz w:val="27"/>
          <w:rtl/>
        </w:rPr>
        <w:t>ّ</w:t>
      </w:r>
      <w:r w:rsidRPr="00AA2542">
        <w:rPr>
          <w:rFonts w:hint="cs"/>
          <w:sz w:val="27"/>
          <w:rtl/>
        </w:rPr>
        <w:t xml:space="preserve"> والأدب والجمال لدى المسلمين في هذا العصر ي</w:t>
      </w:r>
      <w:r w:rsidR="00241425" w:rsidRPr="00AA2542">
        <w:rPr>
          <w:rFonts w:hint="cs"/>
          <w:sz w:val="27"/>
          <w:rtl/>
        </w:rPr>
        <w:t>ُ</w:t>
      </w:r>
      <w:r w:rsidRPr="00AA2542">
        <w:rPr>
          <w:rFonts w:hint="cs"/>
          <w:sz w:val="27"/>
          <w:rtl/>
        </w:rPr>
        <w:t>ع</w:t>
      </w:r>
      <w:r w:rsidR="00241425" w:rsidRPr="00AA2542">
        <w:rPr>
          <w:rFonts w:hint="cs"/>
          <w:sz w:val="27"/>
          <w:rtl/>
        </w:rPr>
        <w:t>َ</w:t>
      </w:r>
      <w:r w:rsidRPr="00AA2542">
        <w:rPr>
          <w:rFonts w:hint="cs"/>
          <w:sz w:val="27"/>
          <w:rtl/>
        </w:rPr>
        <w:t>دّ من وجهة نظر هيجل ملهماً للكثير من الفن</w:t>
      </w:r>
      <w:r w:rsidR="00241425" w:rsidRPr="00AA2542">
        <w:rPr>
          <w:rFonts w:hint="cs"/>
          <w:sz w:val="27"/>
          <w:rtl/>
        </w:rPr>
        <w:t>ّ</w:t>
      </w:r>
      <w:r w:rsidRPr="00AA2542">
        <w:rPr>
          <w:rFonts w:hint="cs"/>
          <w:sz w:val="27"/>
          <w:rtl/>
        </w:rPr>
        <w:t>انين الغربيين</w:t>
      </w:r>
      <w:r w:rsidR="00241425" w:rsidRPr="00AA2542">
        <w:rPr>
          <w:rFonts w:hint="cs"/>
          <w:sz w:val="27"/>
          <w:rtl/>
        </w:rPr>
        <w:t xml:space="preserve">، </w:t>
      </w:r>
      <w:r w:rsidRPr="00AA2542">
        <w:rPr>
          <w:rFonts w:hint="cs"/>
          <w:sz w:val="27"/>
          <w:rtl/>
        </w:rPr>
        <w:t>ولهذا السبب فإنه في</w:t>
      </w:r>
      <w:r w:rsidR="00241425" w:rsidRPr="00AA2542">
        <w:rPr>
          <w:rFonts w:hint="cs"/>
          <w:sz w:val="27"/>
          <w:rtl/>
        </w:rPr>
        <w:t xml:space="preserve"> </w:t>
      </w:r>
      <w:r w:rsidRPr="00AA2542">
        <w:rPr>
          <w:rFonts w:hint="cs"/>
          <w:sz w:val="27"/>
          <w:rtl/>
        </w:rPr>
        <w:t>ما يتعل</w:t>
      </w:r>
      <w:r w:rsidR="00241425" w:rsidRPr="00AA2542">
        <w:rPr>
          <w:rFonts w:hint="cs"/>
          <w:sz w:val="27"/>
          <w:rtl/>
        </w:rPr>
        <w:t>ّ</w:t>
      </w:r>
      <w:r w:rsidRPr="00AA2542">
        <w:rPr>
          <w:rFonts w:hint="cs"/>
          <w:sz w:val="27"/>
          <w:rtl/>
        </w:rPr>
        <w:t>ق ب</w:t>
      </w:r>
      <w:r w:rsidR="007D54A2" w:rsidRPr="00AA2542">
        <w:rPr>
          <w:rFonts w:hint="cs"/>
          <w:sz w:val="27"/>
          <w:rtl/>
        </w:rPr>
        <w:t>مجال</w:t>
      </w:r>
      <w:r w:rsidRPr="00AA2542">
        <w:rPr>
          <w:rFonts w:hint="cs"/>
          <w:sz w:val="27"/>
          <w:rtl/>
        </w:rPr>
        <w:t xml:space="preserve"> الجمال والشعر والأدب ـ كما نجد ذلك في إشارته إلى تأث</w:t>
      </w:r>
      <w:r w:rsidR="00241425" w:rsidRPr="00AA2542">
        <w:rPr>
          <w:rFonts w:hint="cs"/>
          <w:sz w:val="27"/>
          <w:rtl/>
        </w:rPr>
        <w:t>ُّ</w:t>
      </w:r>
      <w:r w:rsidRPr="00AA2542">
        <w:rPr>
          <w:rFonts w:hint="cs"/>
          <w:sz w:val="27"/>
          <w:rtl/>
        </w:rPr>
        <w:t>ر غوته بحافظ الشيرازي والمولوي ـ لا يزال يعتبر المعاصرة بين الغرب والعالم الإسلامي مفيدة</w:t>
      </w:r>
      <w:r w:rsidR="00241425" w:rsidRPr="00AA2542">
        <w:rPr>
          <w:rFonts w:hint="cs"/>
          <w:sz w:val="27"/>
          <w:rtl/>
        </w:rPr>
        <w:t>ً</w:t>
      </w:r>
      <w:r w:rsidRPr="00AA2542">
        <w:rPr>
          <w:rFonts w:hint="cs"/>
          <w:sz w:val="27"/>
          <w:rtl/>
        </w:rPr>
        <w:t xml:space="preserve"> وناجعة للغربيين.</w:t>
      </w:r>
    </w:p>
    <w:p w:rsidR="00C30F56" w:rsidRPr="00AA2542" w:rsidRDefault="00C30F56" w:rsidP="00A3286B">
      <w:pPr>
        <w:spacing w:line="420" w:lineRule="exact"/>
        <w:rPr>
          <w:rtl/>
          <w:lang w:val="x-none" w:eastAsia="x-none"/>
        </w:rPr>
      </w:pPr>
    </w:p>
    <w:p w:rsidR="00C30F56" w:rsidRPr="00AA2542" w:rsidRDefault="00C30F56" w:rsidP="00A3286B">
      <w:pPr>
        <w:spacing w:line="420" w:lineRule="exact"/>
        <w:rPr>
          <w:rtl/>
          <w:lang w:val="x-none" w:eastAsia="x-none"/>
        </w:rPr>
      </w:pPr>
    </w:p>
    <w:p w:rsidR="00A64461" w:rsidRPr="00AA2542" w:rsidRDefault="00A64461" w:rsidP="00A64461">
      <w:pPr>
        <w:pStyle w:val="afff"/>
        <w:rPr>
          <w:rtl/>
        </w:rPr>
        <w:sectPr w:rsidR="00A64461" w:rsidRPr="00AA2542" w:rsidSect="0068524D">
          <w:headerReference w:type="even" r:id="rId68"/>
          <w:headerReference w:type="default" r:id="rId69"/>
          <w:footerReference w:type="even" r:id="rId70"/>
          <w:footerReference w:type="default" r:id="rId7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72"/>
          <w:headerReference w:type="default" r:id="rId73"/>
          <w:footerReference w:type="even" r:id="rId74"/>
          <w:footerReference w:type="default" r:id="rId7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867ACE">
      <w:pPr>
        <w:spacing w:line="340" w:lineRule="exact"/>
        <w:rPr>
          <w:sz w:val="27"/>
          <w:rtl/>
        </w:rPr>
      </w:pPr>
    </w:p>
    <w:p w:rsidR="00A64461" w:rsidRPr="00AA2542" w:rsidRDefault="00A64461" w:rsidP="00300416">
      <w:pPr>
        <w:spacing w:line="320" w:lineRule="exact"/>
        <w:rPr>
          <w:sz w:val="27"/>
          <w:rtl/>
        </w:rPr>
      </w:pPr>
    </w:p>
    <w:p w:rsidR="00A64461" w:rsidRPr="00AA2542" w:rsidRDefault="00D831A3" w:rsidP="004677FF">
      <w:pPr>
        <w:pStyle w:val="1"/>
        <w:rPr>
          <w:rtl/>
          <w:lang w:val="en-US"/>
        </w:rPr>
      </w:pPr>
      <w:bookmarkStart w:id="34" w:name="_Toc19218483"/>
      <w:r w:rsidRPr="00AA2542">
        <w:rPr>
          <w:rFonts w:hint="cs"/>
          <w:rtl/>
          <w:lang w:bidi="ar-IQ"/>
        </w:rPr>
        <w:t xml:space="preserve">مفهوم </w:t>
      </w:r>
      <w:r w:rsidR="001A4B7F" w:rsidRPr="00AA2542">
        <w:rPr>
          <w:rtl/>
          <w:lang w:bidi="ar-IQ"/>
        </w:rPr>
        <w:t>صيانة الذات</w:t>
      </w:r>
      <w:bookmarkEnd w:id="34"/>
      <w:r w:rsidR="00867ACE">
        <w:rPr>
          <w:rFonts w:hint="cs"/>
          <w:rtl/>
          <w:lang w:bidi="ar-IQ"/>
        </w:rPr>
        <w:t xml:space="preserve"> في فلسفة سْبينوزا</w:t>
      </w:r>
    </w:p>
    <w:p w:rsidR="00A64461" w:rsidRPr="00AA2542" w:rsidRDefault="00A64461" w:rsidP="00A64461">
      <w:pPr>
        <w:rPr>
          <w:sz w:val="10"/>
          <w:szCs w:val="14"/>
          <w:rtl/>
        </w:rPr>
      </w:pPr>
    </w:p>
    <w:p w:rsidR="00A64461" w:rsidRPr="00AA2542" w:rsidRDefault="001A4B7F" w:rsidP="001A4B7F">
      <w:pPr>
        <w:pStyle w:val="Author"/>
        <w:rPr>
          <w:rtl/>
        </w:rPr>
      </w:pPr>
      <w:bookmarkStart w:id="35" w:name="_Toc19218484"/>
      <w:r w:rsidRPr="00AA2542">
        <w:rPr>
          <w:rtl/>
          <w:lang w:bidi="ar-IQ"/>
        </w:rPr>
        <w:t>د.</w:t>
      </w:r>
      <w:r w:rsidRPr="00AA2542">
        <w:rPr>
          <w:rFonts w:hint="cs"/>
          <w:rtl/>
        </w:rPr>
        <w:t xml:space="preserve"> </w:t>
      </w:r>
      <w:r w:rsidRPr="00AA2542">
        <w:rPr>
          <w:rtl/>
        </w:rPr>
        <w:t>محمد</w:t>
      </w:r>
      <w:r w:rsidRPr="00AA2542">
        <w:rPr>
          <w:rFonts w:hint="cs"/>
          <w:rtl/>
        </w:rPr>
        <w:t xml:space="preserve"> </w:t>
      </w:r>
      <w:r w:rsidRPr="00AA2542">
        <w:rPr>
          <w:rtl/>
        </w:rPr>
        <w:t>علي</w:t>
      </w:r>
      <w:r w:rsidRPr="00AA2542">
        <w:rPr>
          <w:rtl/>
          <w:lang w:bidi="ar-IQ"/>
        </w:rPr>
        <w:t xml:space="preserve"> عبد اللهي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9"/>
        <w:t>*)</w:t>
      </w:r>
      <w:bookmarkEnd w:id="35"/>
    </w:p>
    <w:p w:rsidR="00A64461" w:rsidRPr="00AA2542" w:rsidRDefault="00A64461" w:rsidP="00A64461">
      <w:pPr>
        <w:rPr>
          <w:sz w:val="10"/>
          <w:szCs w:val="14"/>
          <w:rtl/>
        </w:rPr>
      </w:pPr>
    </w:p>
    <w:p w:rsidR="00CB7D91" w:rsidRPr="00AA2542" w:rsidRDefault="00CB7D91" w:rsidP="00E71C8F">
      <w:pPr>
        <w:rPr>
          <w:rFonts w:ascii="Arial" w:hAnsi="Arial"/>
          <w:sz w:val="27"/>
          <w:rtl/>
          <w:lang w:bidi="ar-IQ"/>
        </w:rPr>
      </w:pPr>
      <w:r w:rsidRPr="00AA2542">
        <w:rPr>
          <w:rFonts w:ascii="Arial" w:hAnsi="Arial"/>
          <w:sz w:val="27"/>
          <w:rtl/>
          <w:lang w:bidi="ar-IQ"/>
        </w:rPr>
        <w:t xml:space="preserve">يحظى بحث صيانة الذات في المنظومة الفلسفية لـ </w:t>
      </w:r>
      <w:r w:rsidRPr="00AA2542">
        <w:rPr>
          <w:rFonts w:hint="eastAsia"/>
          <w:sz w:val="24"/>
          <w:szCs w:val="24"/>
          <w:rtl/>
        </w:rPr>
        <w:t>«</w:t>
      </w:r>
      <w:r w:rsidRPr="00AA2542">
        <w:rPr>
          <w:rFonts w:ascii="Arial" w:hAnsi="Arial"/>
          <w:sz w:val="27"/>
          <w:rtl/>
          <w:lang w:bidi="ar-IQ"/>
        </w:rPr>
        <w:t>س</w:t>
      </w:r>
      <w:r w:rsidR="004677FF">
        <w:rPr>
          <w:rFonts w:ascii="Arial" w:hAnsi="Arial" w:hint="cs"/>
          <w:sz w:val="27"/>
          <w:rtl/>
          <w:lang w:bidi="ar-IQ"/>
        </w:rPr>
        <w:t>ْ</w:t>
      </w:r>
      <w:r w:rsidRPr="00AA2542">
        <w:rPr>
          <w:rFonts w:ascii="Arial" w:hAnsi="Arial"/>
          <w:sz w:val="27"/>
          <w:rtl/>
          <w:lang w:bidi="ar-IQ"/>
        </w:rPr>
        <w:t>بينوزا</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1"/>
      </w:r>
      <w:r w:rsidRPr="00AA2542">
        <w:rPr>
          <w:rFonts w:ascii="Arial" w:hAnsi="Arial"/>
          <w:sz w:val="27"/>
          <w:vertAlign w:val="superscript"/>
          <w:rtl/>
          <w:lang w:bidi="ar-IQ"/>
        </w:rPr>
        <w:t>)</w:t>
      </w:r>
      <w:r w:rsidRPr="00AA2542">
        <w:rPr>
          <w:rFonts w:ascii="Arial" w:hAnsi="Arial"/>
          <w:sz w:val="27"/>
          <w:rtl/>
          <w:lang w:bidi="ar-IQ"/>
        </w:rPr>
        <w:t xml:space="preserve"> بأهم</w:t>
      </w:r>
      <w:r w:rsidR="00DF0D72" w:rsidRPr="00AA2542">
        <w:rPr>
          <w:rFonts w:ascii="Arial" w:hAnsi="Arial" w:hint="cs"/>
          <w:sz w:val="27"/>
          <w:rtl/>
          <w:lang w:bidi="ar-IQ"/>
        </w:rPr>
        <w:t>ّ</w:t>
      </w:r>
      <w:r w:rsidRPr="00AA2542">
        <w:rPr>
          <w:rFonts w:ascii="Arial" w:hAnsi="Arial"/>
          <w:sz w:val="27"/>
          <w:rtl/>
          <w:lang w:bidi="ar-IQ"/>
        </w:rPr>
        <w:t>ية بالغة، وي</w:t>
      </w:r>
      <w:r w:rsidR="00DF0D72" w:rsidRPr="00AA2542">
        <w:rPr>
          <w:rFonts w:ascii="Arial" w:hAnsi="Arial" w:hint="cs"/>
          <w:sz w:val="27"/>
          <w:rtl/>
          <w:lang w:bidi="ar-IQ"/>
        </w:rPr>
        <w:t>ُ</w:t>
      </w:r>
      <w:r w:rsidRPr="00AA2542">
        <w:rPr>
          <w:rFonts w:ascii="Arial" w:hAnsi="Arial"/>
          <w:sz w:val="27"/>
          <w:rtl/>
          <w:lang w:bidi="ar-IQ"/>
        </w:rPr>
        <w:t>ع</w:t>
      </w:r>
      <w:r w:rsidR="00DF0D72" w:rsidRPr="00AA2542">
        <w:rPr>
          <w:rFonts w:ascii="Arial" w:hAnsi="Arial" w:hint="cs"/>
          <w:sz w:val="27"/>
          <w:rtl/>
          <w:lang w:bidi="ar-IQ"/>
        </w:rPr>
        <w:t>َ</w:t>
      </w:r>
      <w:r w:rsidRPr="00AA2542">
        <w:rPr>
          <w:rFonts w:ascii="Arial" w:hAnsi="Arial"/>
          <w:sz w:val="27"/>
          <w:rtl/>
          <w:lang w:bidi="ar-IQ"/>
        </w:rPr>
        <w:t>دّ بمنزلة النتيجة المترت</w:t>
      </w:r>
      <w:r w:rsidR="00DF0D72" w:rsidRPr="00AA2542">
        <w:rPr>
          <w:rFonts w:ascii="Arial" w:hAnsi="Arial" w:hint="cs"/>
          <w:sz w:val="27"/>
          <w:rtl/>
          <w:lang w:bidi="ar-IQ"/>
        </w:rPr>
        <w:t>ِّ</w:t>
      </w:r>
      <w:r w:rsidRPr="00AA2542">
        <w:rPr>
          <w:rFonts w:ascii="Arial" w:hAnsi="Arial"/>
          <w:sz w:val="27"/>
          <w:rtl/>
          <w:lang w:bidi="ar-IQ"/>
        </w:rPr>
        <w:t>بة على ميتافيزيقاه الخاصّة. تكمن أهم</w:t>
      </w:r>
      <w:r w:rsidR="00DF0D72" w:rsidRPr="00AA2542">
        <w:rPr>
          <w:rFonts w:ascii="Arial" w:hAnsi="Arial" w:hint="cs"/>
          <w:sz w:val="27"/>
          <w:rtl/>
          <w:lang w:bidi="ar-IQ"/>
        </w:rPr>
        <w:t>ّ</w:t>
      </w:r>
      <w:r w:rsidRPr="00AA2542">
        <w:rPr>
          <w:rFonts w:ascii="Arial" w:hAnsi="Arial"/>
          <w:sz w:val="27"/>
          <w:rtl/>
          <w:lang w:bidi="ar-IQ"/>
        </w:rPr>
        <w:t>ية هذا البحث في تأثيره العميق الذي يتركه في النظرية الأخلاقية، والنظرية السياسية، وعلم النفس الفلسفي. إن البحث عن صيانة الذات من الأهم</w:t>
      </w:r>
      <w:r w:rsidR="00F56FAD" w:rsidRPr="00AA2542">
        <w:rPr>
          <w:rFonts w:ascii="Arial" w:hAnsi="Arial" w:hint="cs"/>
          <w:sz w:val="27"/>
          <w:rtl/>
          <w:lang w:bidi="ar-IQ"/>
        </w:rPr>
        <w:t>ّ</w:t>
      </w:r>
      <w:r w:rsidRPr="00AA2542">
        <w:rPr>
          <w:rFonts w:ascii="Arial" w:hAnsi="Arial"/>
          <w:sz w:val="27"/>
          <w:rtl/>
          <w:lang w:bidi="ar-IQ"/>
        </w:rPr>
        <w:t>ية بمكان</w:t>
      </w:r>
      <w:r w:rsidR="00F56FAD" w:rsidRPr="00AA2542">
        <w:rPr>
          <w:rFonts w:ascii="Arial" w:hAnsi="Arial" w:hint="cs"/>
          <w:sz w:val="27"/>
          <w:rtl/>
          <w:lang w:bidi="ar-IQ"/>
        </w:rPr>
        <w:t>ٍ</w:t>
      </w:r>
      <w:r w:rsidRPr="00AA2542">
        <w:rPr>
          <w:rFonts w:ascii="Arial" w:hAnsi="Arial"/>
          <w:sz w:val="27"/>
          <w:rtl/>
          <w:lang w:bidi="ar-IQ"/>
        </w:rPr>
        <w:t>، بحيث يمكن القول</w:t>
      </w:r>
      <w:r w:rsidR="00F56FAD" w:rsidRPr="00AA2542">
        <w:rPr>
          <w:rFonts w:ascii="Arial" w:hAnsi="Arial" w:hint="cs"/>
          <w:sz w:val="27"/>
          <w:rtl/>
          <w:lang w:bidi="ar-IQ"/>
        </w:rPr>
        <w:t>:</w:t>
      </w:r>
      <w:r w:rsidRPr="00AA2542">
        <w:rPr>
          <w:rFonts w:ascii="Arial" w:hAnsi="Arial"/>
          <w:sz w:val="27"/>
          <w:rtl/>
          <w:lang w:bidi="ar-IQ"/>
        </w:rPr>
        <w:t xml:space="preserve"> إنه يشك</w:t>
      </w:r>
      <w:r w:rsidR="00F56FAD" w:rsidRPr="00AA2542">
        <w:rPr>
          <w:rFonts w:ascii="Arial" w:hAnsi="Arial" w:hint="cs"/>
          <w:sz w:val="27"/>
          <w:rtl/>
          <w:lang w:bidi="ar-IQ"/>
        </w:rPr>
        <w:t>ّ</w:t>
      </w:r>
      <w:r w:rsidRPr="00AA2542">
        <w:rPr>
          <w:rFonts w:ascii="Arial" w:hAnsi="Arial"/>
          <w:sz w:val="27"/>
          <w:rtl/>
          <w:lang w:bidi="ar-IQ"/>
        </w:rPr>
        <w:t>ل المفهوم المحوري لفلسفة الأخلاق عند سبينوزا. لقد بحث سبينوزا صيانة الذات في الفصل الثالث من كتاب الأخلاق. لقد تمّ تخصيص الفصل الثالث لبيان منشأ وطبيعة العواطف، إلا</w:t>
      </w:r>
      <w:r w:rsidR="00F56FAD" w:rsidRPr="00AA2542">
        <w:rPr>
          <w:rFonts w:ascii="Arial" w:hAnsi="Arial" w:hint="cs"/>
          <w:sz w:val="27"/>
          <w:rtl/>
          <w:lang w:bidi="ar-IQ"/>
        </w:rPr>
        <w:t>ّ</w:t>
      </w:r>
      <w:r w:rsidRPr="00AA2542">
        <w:rPr>
          <w:rFonts w:ascii="Arial" w:hAnsi="Arial"/>
          <w:sz w:val="27"/>
          <w:rtl/>
          <w:lang w:bidi="ar-IQ"/>
        </w:rPr>
        <w:t xml:space="preserve"> أن سبينوزا يعمل في بداية هذا الفصل على التمهيد للدخول في صلب بحث قانون صيانة الذات</w:t>
      </w:r>
      <w:r w:rsidR="00F56FAD" w:rsidRPr="00AA2542">
        <w:rPr>
          <w:rFonts w:ascii="Arial" w:hAnsi="Arial" w:hint="cs"/>
          <w:sz w:val="27"/>
          <w:rtl/>
          <w:lang w:bidi="ar-IQ"/>
        </w:rPr>
        <w:t>،</w:t>
      </w:r>
      <w:r w:rsidRPr="00AA2542">
        <w:rPr>
          <w:rFonts w:ascii="Arial" w:hAnsi="Arial"/>
          <w:sz w:val="27"/>
          <w:rtl/>
          <w:lang w:bidi="ar-IQ"/>
        </w:rPr>
        <w:t xml:space="preserve"> فقد بحث في نشاط وانفعال النفس وعواطفها ومشاعرها، لينتقل بعد ذلك إلى طرح قانون صيانة الذات ضمن القضية السادسة من القسم الثالث، حيث قال:</w:t>
      </w:r>
      <w:r w:rsidRPr="00AA2542">
        <w:rPr>
          <w:rFonts w:ascii="Arial" w:hAnsi="Arial" w:hint="cs"/>
          <w:sz w:val="27"/>
          <w:rtl/>
          <w:lang w:bidi="ar-IQ"/>
        </w:rPr>
        <w:t xml:space="preserve"> </w:t>
      </w:r>
      <w:r w:rsidRPr="00AA2542">
        <w:rPr>
          <w:rFonts w:hint="eastAsia"/>
          <w:sz w:val="24"/>
          <w:szCs w:val="24"/>
          <w:rtl/>
        </w:rPr>
        <w:t>«</w:t>
      </w:r>
      <w:r w:rsidRPr="00AA2542">
        <w:rPr>
          <w:rFonts w:ascii="Arial" w:hAnsi="Arial"/>
          <w:sz w:val="27"/>
          <w:rtl/>
          <w:lang w:bidi="ar-IQ"/>
        </w:rPr>
        <w:t>يسعى</w:t>
      </w:r>
      <w:r w:rsidRPr="00AA2542">
        <w:rPr>
          <w:rFonts w:ascii="Arial" w:hAnsi="Arial"/>
          <w:sz w:val="27"/>
          <w:vertAlign w:val="superscript"/>
          <w:rtl/>
          <w:lang w:bidi="ar-IQ"/>
        </w:rPr>
        <w:t>(</w:t>
      </w:r>
      <w:r w:rsidRPr="00AA2542">
        <w:rPr>
          <w:rStyle w:val="ac"/>
          <w:rFonts w:ascii="Arial" w:hAnsi="Arial"/>
          <w:sz w:val="27"/>
          <w:rtl/>
          <w:lang w:bidi="ar-IQ"/>
        </w:rPr>
        <w:endnoteReference w:id="372"/>
      </w:r>
      <w:r w:rsidRPr="00AA2542">
        <w:rPr>
          <w:rFonts w:ascii="Arial" w:hAnsi="Arial"/>
          <w:sz w:val="27"/>
          <w:vertAlign w:val="superscript"/>
          <w:rtl/>
          <w:lang w:bidi="ar-IQ"/>
        </w:rPr>
        <w:t>)</w:t>
      </w:r>
      <w:r w:rsidRPr="00AA2542">
        <w:rPr>
          <w:rFonts w:ascii="Arial" w:hAnsi="Arial"/>
          <w:sz w:val="27"/>
          <w:rtl/>
          <w:lang w:bidi="ar-IQ"/>
        </w:rPr>
        <w:t xml:space="preserve"> كل</w:t>
      </w:r>
      <w:r w:rsidR="00F56FAD" w:rsidRPr="00AA2542">
        <w:rPr>
          <w:rFonts w:ascii="Arial" w:hAnsi="Arial" w:hint="cs"/>
          <w:sz w:val="27"/>
          <w:rtl/>
          <w:lang w:bidi="ar-IQ"/>
        </w:rPr>
        <w:t>ّ</w:t>
      </w:r>
      <w:r w:rsidRPr="00AA2542">
        <w:rPr>
          <w:rFonts w:ascii="Arial" w:hAnsi="Arial"/>
          <w:sz w:val="27"/>
          <w:rtl/>
          <w:lang w:bidi="ar-IQ"/>
        </w:rPr>
        <w:t xml:space="preserve"> شيء ـ بقدر ما له من الكيان ـ إلى الاستمرار في كيانه</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3"/>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t>في هذه القضية يتحدّ</w:t>
      </w:r>
      <w:r w:rsidR="00F56FAD" w:rsidRPr="00AA2542">
        <w:rPr>
          <w:rFonts w:ascii="Arial" w:hAnsi="Arial" w:hint="cs"/>
          <w:sz w:val="27"/>
          <w:rtl/>
          <w:lang w:bidi="ar-IQ"/>
        </w:rPr>
        <w:t>َ</w:t>
      </w:r>
      <w:r w:rsidRPr="00AA2542">
        <w:rPr>
          <w:rFonts w:ascii="Arial" w:hAnsi="Arial"/>
          <w:sz w:val="27"/>
          <w:rtl/>
          <w:lang w:bidi="ar-IQ"/>
        </w:rPr>
        <w:t>ث سبينوزا عن سعي كل</w:t>
      </w:r>
      <w:r w:rsidR="00F56FAD" w:rsidRPr="00AA2542">
        <w:rPr>
          <w:rFonts w:ascii="Arial" w:hAnsi="Arial" w:hint="cs"/>
          <w:sz w:val="27"/>
          <w:rtl/>
          <w:lang w:bidi="ar-IQ"/>
        </w:rPr>
        <w:t>ّ</w:t>
      </w:r>
      <w:r w:rsidRPr="00AA2542">
        <w:rPr>
          <w:rFonts w:ascii="Arial" w:hAnsi="Arial"/>
          <w:sz w:val="27"/>
          <w:rtl/>
          <w:lang w:bidi="ar-IQ"/>
        </w:rPr>
        <w:t xml:space="preserve"> شيء</w:t>
      </w:r>
      <w:r w:rsidR="00F56FAD" w:rsidRPr="00AA2542">
        <w:rPr>
          <w:rFonts w:ascii="Arial" w:hAnsi="Arial" w:hint="cs"/>
          <w:sz w:val="27"/>
          <w:rtl/>
          <w:lang w:bidi="ar-IQ"/>
        </w:rPr>
        <w:t>ٍ</w:t>
      </w:r>
      <w:r w:rsidRPr="00AA2542">
        <w:rPr>
          <w:rFonts w:ascii="Arial" w:hAnsi="Arial"/>
          <w:sz w:val="27"/>
          <w:rtl/>
          <w:lang w:bidi="ar-IQ"/>
        </w:rPr>
        <w:t xml:space="preserve"> ـ وليس الإنسان فقط ـ إلى الحفاظ على بقائه واستمرار كينونته. فكل</w:t>
      </w:r>
      <w:r w:rsidR="00F56FAD" w:rsidRPr="00AA2542">
        <w:rPr>
          <w:rFonts w:ascii="Arial" w:hAnsi="Arial" w:hint="cs"/>
          <w:sz w:val="27"/>
          <w:rtl/>
          <w:lang w:bidi="ar-IQ"/>
        </w:rPr>
        <w:t>ّ</w:t>
      </w:r>
      <w:r w:rsidRPr="00AA2542">
        <w:rPr>
          <w:rFonts w:ascii="Arial" w:hAnsi="Arial"/>
          <w:sz w:val="27"/>
          <w:rtl/>
          <w:lang w:bidi="ar-IQ"/>
        </w:rPr>
        <w:t xml:space="preserve"> شيء يسعى إلى الاستمرار في كيانه بقدر ما له من الكيان. وفي القضية التالية (أي القضية السابعة) يعلن صراحة</w:t>
      </w:r>
      <w:r w:rsidR="00F56FAD" w:rsidRPr="00AA2542">
        <w:rPr>
          <w:rFonts w:ascii="Arial" w:hAnsi="Arial" w:hint="cs"/>
          <w:sz w:val="27"/>
          <w:rtl/>
          <w:lang w:bidi="ar-IQ"/>
        </w:rPr>
        <w:t>ً</w:t>
      </w:r>
      <w:r w:rsidRPr="00AA2542">
        <w:rPr>
          <w:rFonts w:ascii="Arial" w:hAnsi="Arial"/>
          <w:sz w:val="27"/>
          <w:rtl/>
          <w:lang w:bidi="ar-IQ"/>
        </w:rPr>
        <w:t xml:space="preserve"> عن أن الذات الفعلية لكل</w:t>
      </w:r>
      <w:r w:rsidR="00F56FAD" w:rsidRPr="00AA2542">
        <w:rPr>
          <w:rFonts w:ascii="Arial" w:hAnsi="Arial" w:hint="cs"/>
          <w:sz w:val="27"/>
          <w:rtl/>
          <w:lang w:bidi="ar-IQ"/>
        </w:rPr>
        <w:t>ّ</w:t>
      </w:r>
      <w:r w:rsidRPr="00AA2542">
        <w:rPr>
          <w:rFonts w:ascii="Arial" w:hAnsi="Arial"/>
          <w:sz w:val="27"/>
          <w:rtl/>
          <w:lang w:bidi="ar-IQ"/>
        </w:rPr>
        <w:t xml:space="preserve"> شيء لا تعدو السعي (</w:t>
      </w:r>
      <w:r w:rsidRPr="00AA2542">
        <w:rPr>
          <w:rFonts w:asciiTheme="majorBidi" w:hAnsiTheme="majorBidi" w:cstheme="majorBidi"/>
          <w:szCs w:val="22"/>
          <w:lang w:bidi="ar-IQ"/>
        </w:rPr>
        <w:t>Conatus</w:t>
      </w:r>
      <w:r w:rsidRPr="00AA2542">
        <w:rPr>
          <w:rFonts w:ascii="Arial" w:hAnsi="Arial"/>
          <w:sz w:val="27"/>
          <w:rtl/>
          <w:lang w:bidi="ar-IQ"/>
        </w:rPr>
        <w:t>) من أجل البقاء:</w:t>
      </w:r>
      <w:r w:rsidRPr="00AA2542">
        <w:rPr>
          <w:rFonts w:ascii="Arial" w:hAnsi="Arial" w:hint="cs"/>
          <w:sz w:val="27"/>
          <w:rtl/>
          <w:lang w:bidi="ar-IQ"/>
        </w:rPr>
        <w:t xml:space="preserve"> </w:t>
      </w:r>
      <w:r w:rsidRPr="00AA2542">
        <w:rPr>
          <w:rFonts w:hint="eastAsia"/>
          <w:sz w:val="24"/>
          <w:szCs w:val="24"/>
          <w:rtl/>
        </w:rPr>
        <w:t>«</w:t>
      </w:r>
      <w:r w:rsidRPr="00AA2542">
        <w:rPr>
          <w:rFonts w:ascii="Arial" w:hAnsi="Arial"/>
          <w:sz w:val="27"/>
          <w:rtl/>
          <w:lang w:bidi="ar-IQ"/>
        </w:rPr>
        <w:t>لا يعدو أن يكون الجهد الذي يبذله كل</w:t>
      </w:r>
      <w:r w:rsidR="00F56FAD" w:rsidRPr="00AA2542">
        <w:rPr>
          <w:rFonts w:ascii="Arial" w:hAnsi="Arial" w:hint="cs"/>
          <w:sz w:val="27"/>
          <w:rtl/>
          <w:lang w:bidi="ar-IQ"/>
        </w:rPr>
        <w:t>ّ</w:t>
      </w:r>
      <w:r w:rsidRPr="00AA2542">
        <w:rPr>
          <w:rFonts w:ascii="Arial" w:hAnsi="Arial"/>
          <w:sz w:val="27"/>
          <w:rtl/>
          <w:lang w:bidi="ar-IQ"/>
        </w:rPr>
        <w:t xml:space="preserve"> شيء من أجل الاستمرار في كيانه غير ماهية ذلك الشيء الفعلية</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4"/>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lastRenderedPageBreak/>
        <w:t>لقد عمد سبينوزا إلى استعمال مفردة (</w:t>
      </w:r>
      <w:r w:rsidRPr="00AA2542">
        <w:rPr>
          <w:rFonts w:asciiTheme="majorBidi" w:hAnsiTheme="majorBidi" w:cstheme="majorBidi"/>
          <w:szCs w:val="22"/>
          <w:lang w:bidi="ar-IQ"/>
        </w:rPr>
        <w:t>Conatus</w:t>
      </w:r>
      <w:r w:rsidRPr="00AA2542">
        <w:rPr>
          <w:rFonts w:ascii="Arial" w:hAnsi="Arial"/>
          <w:sz w:val="27"/>
          <w:rtl/>
          <w:lang w:bidi="ar-IQ"/>
        </w:rPr>
        <w:t xml:space="preserve">) أول مرّة في هذه القضية السابعة. وقد استعمل المترجمون الإنجليز في </w:t>
      </w:r>
      <w:r w:rsidR="007D54A2" w:rsidRPr="00AA2542">
        <w:rPr>
          <w:rFonts w:ascii="Arial" w:hAnsi="Arial"/>
          <w:sz w:val="27"/>
          <w:rtl/>
          <w:lang w:bidi="ar-IQ"/>
        </w:rPr>
        <w:t>مقابل</w:t>
      </w:r>
      <w:r w:rsidRPr="00AA2542">
        <w:rPr>
          <w:rFonts w:ascii="Arial" w:hAnsi="Arial"/>
          <w:sz w:val="27"/>
          <w:rtl/>
          <w:lang w:bidi="ar-IQ"/>
        </w:rPr>
        <w:t xml:space="preserve"> هذا المصطلح اللاتيني تعابير مختلفة، من قبيل: (</w:t>
      </w:r>
      <w:r w:rsidRPr="00AA2542">
        <w:rPr>
          <w:rFonts w:asciiTheme="majorBidi" w:hAnsiTheme="majorBidi" w:cstheme="majorBidi"/>
          <w:szCs w:val="22"/>
          <w:lang w:bidi="ar-IQ"/>
        </w:rPr>
        <w:t>endeavaur</w:t>
      </w:r>
      <w:r w:rsidRPr="00AA2542">
        <w:rPr>
          <w:rFonts w:ascii="Arial" w:hAnsi="Arial"/>
          <w:sz w:val="27"/>
          <w:rtl/>
          <w:lang w:bidi="ar-IQ"/>
        </w:rPr>
        <w:t>)، و(</w:t>
      </w:r>
      <w:r w:rsidRPr="00AA2542">
        <w:rPr>
          <w:rFonts w:asciiTheme="majorBidi" w:hAnsiTheme="majorBidi" w:cstheme="majorBidi"/>
          <w:szCs w:val="22"/>
          <w:lang w:bidi="ar-IQ"/>
        </w:rPr>
        <w:t>force</w:t>
      </w:r>
      <w:r w:rsidRPr="00AA2542">
        <w:rPr>
          <w:rFonts w:ascii="Arial" w:hAnsi="Arial"/>
          <w:sz w:val="27"/>
          <w:rtl/>
          <w:lang w:bidi="ar-IQ"/>
        </w:rPr>
        <w:t>)، و(</w:t>
      </w:r>
      <w:r w:rsidRPr="00AA2542">
        <w:rPr>
          <w:rFonts w:asciiTheme="majorBidi" w:hAnsiTheme="majorBidi" w:cstheme="majorBidi"/>
          <w:szCs w:val="22"/>
          <w:lang w:bidi="ar-IQ"/>
        </w:rPr>
        <w:t>power</w:t>
      </w:r>
      <w:r w:rsidRPr="00AA2542">
        <w:rPr>
          <w:rFonts w:ascii="Arial" w:hAnsi="Arial"/>
          <w:sz w:val="27"/>
          <w:rtl/>
          <w:lang w:bidi="ar-IQ"/>
        </w:rPr>
        <w:t>)، و(</w:t>
      </w:r>
      <w:r w:rsidRPr="00AA2542">
        <w:rPr>
          <w:rFonts w:asciiTheme="majorBidi" w:hAnsiTheme="majorBidi" w:cstheme="majorBidi"/>
          <w:szCs w:val="22"/>
          <w:lang w:bidi="ar-IQ"/>
        </w:rPr>
        <w:t>effort</w:t>
      </w:r>
      <w:r w:rsidRPr="00AA2542">
        <w:rPr>
          <w:rFonts w:ascii="Arial" w:hAnsi="Arial"/>
          <w:sz w:val="27"/>
          <w:rtl/>
          <w:lang w:bidi="ar-IQ"/>
        </w:rPr>
        <w:t>)</w:t>
      </w:r>
      <w:r w:rsidR="00F56FAD" w:rsidRPr="00AA2542">
        <w:rPr>
          <w:rFonts w:ascii="Arial" w:hAnsi="Arial" w:hint="cs"/>
          <w:sz w:val="27"/>
          <w:rtl/>
          <w:lang w:bidi="ar-IQ"/>
        </w:rPr>
        <w:t>،</w:t>
      </w:r>
      <w:r w:rsidRPr="00AA2542">
        <w:rPr>
          <w:rFonts w:ascii="Arial" w:hAnsi="Arial"/>
          <w:sz w:val="27"/>
          <w:rtl/>
          <w:lang w:bidi="ar-IQ"/>
        </w:rPr>
        <w:t xml:space="preserve"> وما إلى ذلك. ويمكن أن نعبّ</w:t>
      </w:r>
      <w:r w:rsidR="00F56FAD" w:rsidRPr="00AA2542">
        <w:rPr>
          <w:rFonts w:ascii="Arial" w:hAnsi="Arial" w:hint="cs"/>
          <w:sz w:val="27"/>
          <w:rtl/>
          <w:lang w:bidi="ar-IQ"/>
        </w:rPr>
        <w:t>ِ</w:t>
      </w:r>
      <w:r w:rsidRPr="00AA2542">
        <w:rPr>
          <w:rFonts w:ascii="Arial" w:hAnsi="Arial"/>
          <w:sz w:val="27"/>
          <w:rtl/>
          <w:lang w:bidi="ar-IQ"/>
        </w:rPr>
        <w:t xml:space="preserve">ر بلفظ </w:t>
      </w:r>
      <w:r w:rsidRPr="00AA2542">
        <w:rPr>
          <w:rFonts w:hint="eastAsia"/>
          <w:sz w:val="24"/>
          <w:szCs w:val="24"/>
          <w:rtl/>
        </w:rPr>
        <w:t>«</w:t>
      </w:r>
      <w:r w:rsidRPr="00AA2542">
        <w:rPr>
          <w:rFonts w:ascii="Arial" w:hAnsi="Arial"/>
          <w:sz w:val="27"/>
          <w:rtl/>
          <w:lang w:bidi="ar-IQ"/>
        </w:rPr>
        <w:t>قانون صيانة الذات</w:t>
      </w:r>
      <w:r w:rsidRPr="00AA2542">
        <w:rPr>
          <w:rFonts w:hint="eastAsia"/>
          <w:sz w:val="24"/>
          <w:szCs w:val="24"/>
          <w:rtl/>
        </w:rPr>
        <w:t>»</w:t>
      </w:r>
      <w:r w:rsidRPr="00AA2542">
        <w:rPr>
          <w:rFonts w:ascii="Arial" w:hAnsi="Arial"/>
          <w:sz w:val="27"/>
          <w:rtl/>
          <w:lang w:bidi="ar-IQ"/>
        </w:rPr>
        <w:t xml:space="preserve"> لبيان مراد سبينوزا. يذهب سبينوزا إلى الاعتقاد بأن قانون صيانة الذات هو أو</w:t>
      </w:r>
      <w:r w:rsidR="00F56FAD" w:rsidRPr="00AA2542">
        <w:rPr>
          <w:rFonts w:ascii="Arial" w:hAnsi="Arial" w:hint="cs"/>
          <w:sz w:val="27"/>
          <w:rtl/>
          <w:lang w:bidi="ar-IQ"/>
        </w:rPr>
        <w:t>ّ</w:t>
      </w:r>
      <w:r w:rsidRPr="00AA2542">
        <w:rPr>
          <w:rFonts w:ascii="Arial" w:hAnsi="Arial"/>
          <w:sz w:val="27"/>
          <w:rtl/>
          <w:lang w:bidi="ar-IQ"/>
        </w:rPr>
        <w:t>ل قانون في الطبيعة، وأنه أصل وجذر جميع العواطف</w:t>
      </w:r>
      <w:r w:rsidR="00F56FAD" w:rsidRPr="00AA2542">
        <w:rPr>
          <w:rFonts w:ascii="Arial" w:hAnsi="Arial" w:hint="cs"/>
          <w:sz w:val="27"/>
          <w:rtl/>
          <w:lang w:bidi="ar-IQ"/>
        </w:rPr>
        <w:t>،</w:t>
      </w:r>
      <w:r w:rsidRPr="00AA2542">
        <w:rPr>
          <w:rFonts w:ascii="Arial" w:hAnsi="Arial"/>
          <w:sz w:val="27"/>
          <w:rtl/>
          <w:lang w:bidi="ar-IQ"/>
        </w:rPr>
        <w:t xml:space="preserve"> وشامل لجميع الأشياء. إن سبينوزا ـ كما أشار الأستاذ (جهانغيري)</w:t>
      </w:r>
      <w:r w:rsidRPr="00AA2542">
        <w:rPr>
          <w:rFonts w:ascii="Arial" w:hAnsi="Arial"/>
          <w:sz w:val="27"/>
          <w:vertAlign w:val="superscript"/>
          <w:rtl/>
          <w:lang w:bidi="ar-IQ"/>
        </w:rPr>
        <w:t>(</w:t>
      </w:r>
      <w:r w:rsidRPr="00AA2542">
        <w:rPr>
          <w:rStyle w:val="ac"/>
          <w:rFonts w:ascii="Arial" w:hAnsi="Arial"/>
          <w:sz w:val="27"/>
          <w:rtl/>
          <w:lang w:bidi="ar-IQ"/>
        </w:rPr>
        <w:endnoteReference w:id="375"/>
      </w:r>
      <w:r w:rsidRPr="00AA2542">
        <w:rPr>
          <w:rFonts w:ascii="Arial" w:hAnsi="Arial"/>
          <w:sz w:val="27"/>
          <w:vertAlign w:val="superscript"/>
          <w:rtl/>
          <w:lang w:bidi="ar-IQ"/>
        </w:rPr>
        <w:t>)</w:t>
      </w:r>
      <w:r w:rsidRPr="00AA2542">
        <w:rPr>
          <w:rFonts w:ascii="Arial" w:hAnsi="Arial"/>
          <w:sz w:val="27"/>
          <w:rtl/>
          <w:lang w:bidi="ar-IQ"/>
        </w:rPr>
        <w:t xml:space="preserve"> ـ يذهب ـ خلافاً للرواقيين</w:t>
      </w:r>
      <w:r w:rsidR="00F56FAD" w:rsidRPr="00AA2542">
        <w:rPr>
          <w:rFonts w:ascii="Arial" w:hAnsi="Arial" w:hint="cs"/>
          <w:sz w:val="27"/>
          <w:rtl/>
          <w:lang w:bidi="ar-IQ"/>
        </w:rPr>
        <w:t>،</w:t>
      </w:r>
      <w:r w:rsidRPr="00AA2542">
        <w:rPr>
          <w:rFonts w:ascii="Arial" w:hAnsi="Arial"/>
          <w:sz w:val="27"/>
          <w:rtl/>
          <w:lang w:bidi="ar-IQ"/>
        </w:rPr>
        <w:t xml:space="preserve"> الذين اعتبروا هذه القوّة والشوق الطبيعي من مختص</w:t>
      </w:r>
      <w:r w:rsidR="00F56FAD" w:rsidRPr="00AA2542">
        <w:rPr>
          <w:rFonts w:ascii="Arial" w:hAnsi="Arial" w:hint="cs"/>
          <w:sz w:val="27"/>
          <w:rtl/>
          <w:lang w:bidi="ar-IQ"/>
        </w:rPr>
        <w:t>ّ</w:t>
      </w:r>
      <w:r w:rsidRPr="00AA2542">
        <w:rPr>
          <w:rFonts w:ascii="Arial" w:hAnsi="Arial"/>
          <w:sz w:val="27"/>
          <w:rtl/>
          <w:lang w:bidi="ar-IQ"/>
        </w:rPr>
        <w:t>ات الكائنات الحيّة ـ إلى أنها شاملة</w:t>
      </w:r>
      <w:r w:rsidR="00F56FAD" w:rsidRPr="00AA2542">
        <w:rPr>
          <w:rFonts w:ascii="Arial" w:hAnsi="Arial" w:hint="cs"/>
          <w:sz w:val="27"/>
          <w:rtl/>
          <w:lang w:bidi="ar-IQ"/>
        </w:rPr>
        <w:t>ٌ</w:t>
      </w:r>
      <w:r w:rsidRPr="00AA2542">
        <w:rPr>
          <w:rFonts w:ascii="Arial" w:hAnsi="Arial"/>
          <w:sz w:val="27"/>
          <w:rtl/>
          <w:lang w:bidi="ar-IQ"/>
        </w:rPr>
        <w:t xml:space="preserve"> لجميع الأشياء</w:t>
      </w:r>
      <w:r w:rsidR="00F56FAD" w:rsidRPr="00AA2542">
        <w:rPr>
          <w:rFonts w:ascii="Arial" w:hAnsi="Arial" w:hint="cs"/>
          <w:sz w:val="27"/>
          <w:rtl/>
          <w:lang w:bidi="ar-IQ"/>
        </w:rPr>
        <w:t>،</w:t>
      </w:r>
      <w:r w:rsidRPr="00AA2542">
        <w:rPr>
          <w:rFonts w:ascii="Arial" w:hAnsi="Arial"/>
          <w:sz w:val="27"/>
          <w:rtl/>
          <w:lang w:bidi="ar-IQ"/>
        </w:rPr>
        <w:t xml:space="preserve"> الأعم</w:t>
      </w:r>
      <w:r w:rsidR="00F56FAD" w:rsidRPr="00AA2542">
        <w:rPr>
          <w:rFonts w:ascii="Arial" w:hAnsi="Arial" w:hint="cs"/>
          <w:sz w:val="27"/>
          <w:rtl/>
          <w:lang w:bidi="ar-IQ"/>
        </w:rPr>
        <w:t>ّ</w:t>
      </w:r>
      <w:r w:rsidRPr="00AA2542">
        <w:rPr>
          <w:rFonts w:ascii="Arial" w:hAnsi="Arial"/>
          <w:sz w:val="27"/>
          <w:rtl/>
          <w:lang w:bidi="ar-IQ"/>
        </w:rPr>
        <w:t xml:space="preserve"> من الكائنات الحية وغير الحية، ومن هذه الناحية لا يرى ف</w:t>
      </w:r>
      <w:r w:rsidR="00F56FAD" w:rsidRPr="00AA2542">
        <w:rPr>
          <w:rFonts w:ascii="Arial" w:hAnsi="Arial" w:hint="cs"/>
          <w:sz w:val="27"/>
          <w:rtl/>
          <w:lang w:bidi="ar-IQ"/>
        </w:rPr>
        <w:t>َ</w:t>
      </w:r>
      <w:r w:rsidRPr="00AA2542">
        <w:rPr>
          <w:rFonts w:ascii="Arial" w:hAnsi="Arial"/>
          <w:sz w:val="27"/>
          <w:rtl/>
          <w:lang w:bidi="ar-IQ"/>
        </w:rPr>
        <w:t>ر</w:t>
      </w:r>
      <w:r w:rsidR="00F56FAD" w:rsidRPr="00AA2542">
        <w:rPr>
          <w:rFonts w:ascii="Arial" w:hAnsi="Arial" w:hint="cs"/>
          <w:sz w:val="27"/>
          <w:rtl/>
          <w:lang w:bidi="ar-IQ"/>
        </w:rPr>
        <w:t>ْ</w:t>
      </w:r>
      <w:r w:rsidRPr="00AA2542">
        <w:rPr>
          <w:rFonts w:ascii="Arial" w:hAnsi="Arial"/>
          <w:sz w:val="27"/>
          <w:rtl/>
          <w:lang w:bidi="ar-IQ"/>
        </w:rPr>
        <w:t>قاً بينها، ويؤك</w:t>
      </w:r>
      <w:r w:rsidR="00F56FAD" w:rsidRPr="00AA2542">
        <w:rPr>
          <w:rFonts w:ascii="Arial" w:hAnsi="Arial" w:hint="cs"/>
          <w:sz w:val="27"/>
          <w:rtl/>
          <w:lang w:bidi="ar-IQ"/>
        </w:rPr>
        <w:t>ِّ</w:t>
      </w:r>
      <w:r w:rsidRPr="00AA2542">
        <w:rPr>
          <w:rFonts w:ascii="Arial" w:hAnsi="Arial"/>
          <w:sz w:val="27"/>
          <w:rtl/>
          <w:lang w:bidi="ar-IQ"/>
        </w:rPr>
        <w:t>د في المقابل أن ذات كل</w:t>
      </w:r>
      <w:r w:rsidR="00F56FAD" w:rsidRPr="00AA2542">
        <w:rPr>
          <w:rFonts w:ascii="Arial" w:hAnsi="Arial" w:hint="cs"/>
          <w:sz w:val="27"/>
          <w:rtl/>
          <w:lang w:bidi="ar-IQ"/>
        </w:rPr>
        <w:t>ّ</w:t>
      </w:r>
      <w:r w:rsidRPr="00AA2542">
        <w:rPr>
          <w:rFonts w:ascii="Arial" w:hAnsi="Arial"/>
          <w:sz w:val="27"/>
          <w:rtl/>
          <w:lang w:bidi="ar-IQ"/>
        </w:rPr>
        <w:t xml:space="preserve"> شيء لا تحتوي على أي</w:t>
      </w:r>
      <w:r w:rsidR="00F56FAD" w:rsidRPr="00AA2542">
        <w:rPr>
          <w:rFonts w:ascii="Arial" w:hAnsi="Arial" w:hint="cs"/>
          <w:sz w:val="27"/>
          <w:rtl/>
          <w:lang w:bidi="ar-IQ"/>
        </w:rPr>
        <w:t>ّ</w:t>
      </w:r>
      <w:r w:rsidRPr="00AA2542">
        <w:rPr>
          <w:rFonts w:ascii="Arial" w:hAnsi="Arial"/>
          <w:sz w:val="27"/>
          <w:rtl/>
          <w:lang w:bidi="ar-IQ"/>
        </w:rPr>
        <w:t xml:space="preserve"> قوّة</w:t>
      </w:r>
      <w:r w:rsidR="00F56FAD" w:rsidRPr="00AA2542">
        <w:rPr>
          <w:rFonts w:ascii="Arial" w:hAnsi="Arial" w:hint="cs"/>
          <w:sz w:val="27"/>
          <w:rtl/>
          <w:lang w:bidi="ar-IQ"/>
        </w:rPr>
        <w:t>ٍ</w:t>
      </w:r>
      <w:r w:rsidRPr="00AA2542">
        <w:rPr>
          <w:rFonts w:ascii="Arial" w:hAnsi="Arial"/>
          <w:sz w:val="27"/>
          <w:rtl/>
          <w:lang w:bidi="ar-IQ"/>
        </w:rPr>
        <w:t xml:space="preserve"> من شأنها أن تؤد</w:t>
      </w:r>
      <w:r w:rsidR="00F56FAD" w:rsidRPr="00AA2542">
        <w:rPr>
          <w:rFonts w:ascii="Arial" w:hAnsi="Arial" w:hint="cs"/>
          <w:sz w:val="27"/>
          <w:rtl/>
          <w:lang w:bidi="ar-IQ"/>
        </w:rPr>
        <w:t>ّ</w:t>
      </w:r>
      <w:r w:rsidRPr="00AA2542">
        <w:rPr>
          <w:rFonts w:ascii="Arial" w:hAnsi="Arial"/>
          <w:sz w:val="27"/>
          <w:rtl/>
          <w:lang w:bidi="ar-IQ"/>
        </w:rPr>
        <w:t>ي إلى زوالها والقضاء عليها.</w:t>
      </w:r>
    </w:p>
    <w:p w:rsidR="00CB7D91" w:rsidRPr="00AA2542" w:rsidRDefault="00CB7D91" w:rsidP="00E71C8F">
      <w:pPr>
        <w:rPr>
          <w:rFonts w:ascii="Arial" w:hAnsi="Arial"/>
          <w:sz w:val="27"/>
          <w:rtl/>
          <w:lang w:bidi="ar-IQ"/>
        </w:rPr>
      </w:pPr>
    </w:p>
    <w:p w:rsidR="00CB7D91" w:rsidRPr="00AA2542" w:rsidRDefault="00CB7D91" w:rsidP="001A4B7F">
      <w:pPr>
        <w:pStyle w:val="31"/>
        <w:rPr>
          <w:color w:val="auto"/>
          <w:rtl/>
          <w:lang w:bidi="ar-IQ"/>
        </w:rPr>
      </w:pPr>
      <w:r w:rsidRPr="00AA2542">
        <w:rPr>
          <w:color w:val="auto"/>
          <w:rtl/>
          <w:lang w:bidi="ar-IQ"/>
        </w:rPr>
        <w:t>ماهية صيانة الذات</w:t>
      </w:r>
      <w:r w:rsidR="001A4B7F" w:rsidRPr="00AA2542">
        <w:rPr>
          <w:rFonts w:hint="cs"/>
          <w:color w:val="auto"/>
          <w:rtl/>
          <w:lang w:val="en-US"/>
        </w:rPr>
        <w:t xml:space="preserve"> ــــــ</w:t>
      </w:r>
    </w:p>
    <w:p w:rsidR="00CB7D91" w:rsidRPr="00AA2542" w:rsidRDefault="00CB7D91" w:rsidP="00E71C8F">
      <w:pPr>
        <w:rPr>
          <w:rFonts w:ascii="Arial" w:hAnsi="Arial"/>
          <w:sz w:val="27"/>
          <w:rtl/>
          <w:lang w:bidi="ar-IQ"/>
        </w:rPr>
      </w:pPr>
      <w:r w:rsidRPr="00AA2542">
        <w:rPr>
          <w:rFonts w:ascii="Arial" w:hAnsi="Arial"/>
          <w:sz w:val="27"/>
          <w:rtl/>
          <w:lang w:bidi="ar-IQ"/>
        </w:rPr>
        <w:t xml:space="preserve">إن عبارة </w:t>
      </w:r>
      <w:r w:rsidRPr="00AA2542">
        <w:rPr>
          <w:rFonts w:hint="eastAsia"/>
          <w:sz w:val="24"/>
          <w:szCs w:val="24"/>
          <w:rtl/>
        </w:rPr>
        <w:t>«</w:t>
      </w:r>
      <w:r w:rsidRPr="00AA2542">
        <w:rPr>
          <w:rFonts w:ascii="Arial" w:hAnsi="Arial"/>
          <w:sz w:val="27"/>
          <w:rtl/>
          <w:lang w:bidi="ar-IQ"/>
        </w:rPr>
        <w:t>بقدر ما له من الكيان</w:t>
      </w:r>
      <w:r w:rsidRPr="00AA2542">
        <w:rPr>
          <w:rFonts w:hint="eastAsia"/>
          <w:sz w:val="24"/>
          <w:szCs w:val="24"/>
          <w:rtl/>
        </w:rPr>
        <w:t>»</w:t>
      </w:r>
      <w:r w:rsidRPr="00AA2542">
        <w:rPr>
          <w:rFonts w:ascii="Arial" w:hAnsi="Arial"/>
          <w:sz w:val="27"/>
          <w:rtl/>
          <w:lang w:bidi="ar-IQ"/>
        </w:rPr>
        <w:t xml:space="preserve"> في القضية السادسة تحظى بأهم</w:t>
      </w:r>
      <w:r w:rsidR="002424FF" w:rsidRPr="00AA2542">
        <w:rPr>
          <w:rFonts w:ascii="Arial" w:hAnsi="Arial" w:hint="cs"/>
          <w:sz w:val="27"/>
          <w:rtl/>
          <w:lang w:bidi="ar-IQ"/>
        </w:rPr>
        <w:t>ّ</w:t>
      </w:r>
      <w:r w:rsidRPr="00AA2542">
        <w:rPr>
          <w:rFonts w:ascii="Arial" w:hAnsi="Arial"/>
          <w:sz w:val="27"/>
          <w:rtl/>
          <w:lang w:bidi="ar-IQ"/>
        </w:rPr>
        <w:t>ية بالغة لفهم قانون صيانة الذات بشكل</w:t>
      </w:r>
      <w:r w:rsidR="002424FF" w:rsidRPr="00AA2542">
        <w:rPr>
          <w:rFonts w:ascii="Arial" w:hAnsi="Arial" w:hint="cs"/>
          <w:sz w:val="27"/>
          <w:rtl/>
          <w:lang w:bidi="ar-IQ"/>
        </w:rPr>
        <w:t>ٍ</w:t>
      </w:r>
      <w:r w:rsidRPr="00AA2542">
        <w:rPr>
          <w:rFonts w:ascii="Arial" w:hAnsi="Arial"/>
          <w:sz w:val="27"/>
          <w:rtl/>
          <w:lang w:bidi="ar-IQ"/>
        </w:rPr>
        <w:t xml:space="preserve"> دقيق وصحيح. إن قيد </w:t>
      </w:r>
      <w:r w:rsidRPr="00AA2542">
        <w:rPr>
          <w:rFonts w:hint="eastAsia"/>
          <w:sz w:val="24"/>
          <w:szCs w:val="24"/>
          <w:rtl/>
        </w:rPr>
        <w:t>«</w:t>
      </w:r>
      <w:r w:rsidRPr="00AA2542">
        <w:rPr>
          <w:rFonts w:ascii="Arial" w:hAnsi="Arial"/>
          <w:sz w:val="27"/>
          <w:rtl/>
          <w:lang w:bidi="ar-IQ"/>
        </w:rPr>
        <w:t>بقدر ما له من الكيان</w:t>
      </w:r>
      <w:r w:rsidRPr="00AA2542">
        <w:rPr>
          <w:rFonts w:hint="eastAsia"/>
          <w:sz w:val="24"/>
          <w:szCs w:val="24"/>
          <w:rtl/>
        </w:rPr>
        <w:t>»</w:t>
      </w:r>
      <w:r w:rsidRPr="00AA2542">
        <w:rPr>
          <w:rFonts w:ascii="Arial" w:hAnsi="Arial"/>
          <w:sz w:val="27"/>
          <w:rtl/>
          <w:lang w:bidi="ar-IQ"/>
        </w:rPr>
        <w:t xml:space="preserve"> يذك</w:t>
      </w:r>
      <w:r w:rsidR="002424FF" w:rsidRPr="00AA2542">
        <w:rPr>
          <w:rFonts w:ascii="Arial" w:hAnsi="Arial" w:hint="cs"/>
          <w:sz w:val="27"/>
          <w:rtl/>
          <w:lang w:bidi="ar-IQ"/>
        </w:rPr>
        <w:t>ِّ</w:t>
      </w:r>
      <w:r w:rsidRPr="00AA2542">
        <w:rPr>
          <w:rFonts w:ascii="Arial" w:hAnsi="Arial"/>
          <w:sz w:val="27"/>
          <w:rtl/>
          <w:lang w:bidi="ar-IQ"/>
        </w:rPr>
        <w:t>رنا بتعريف الجوهر من وجهة نظر سبينوزا؛ إذ كان يقول: إن الجوهر هو وحده الكامن في ذاته، وأما الأشياء الجزئية (ومن بينها الإنسان) فهي ليست في ذواتها. وعلى هذا الأساس ليس هناك شيء</w:t>
      </w:r>
      <w:r w:rsidR="002424FF" w:rsidRPr="00AA2542">
        <w:rPr>
          <w:rFonts w:ascii="Arial" w:hAnsi="Arial" w:hint="cs"/>
          <w:sz w:val="27"/>
          <w:rtl/>
          <w:lang w:bidi="ar-IQ"/>
        </w:rPr>
        <w:t>ٌ</w:t>
      </w:r>
      <w:r w:rsidRPr="00AA2542">
        <w:rPr>
          <w:rFonts w:ascii="Arial" w:hAnsi="Arial"/>
          <w:sz w:val="27"/>
          <w:rtl/>
          <w:lang w:bidi="ar-IQ"/>
        </w:rPr>
        <w:t xml:space="preserve"> في ذاته سوى الله، وبالتالي لا صيانة لذات أي</w:t>
      </w:r>
      <w:r w:rsidR="002424FF" w:rsidRPr="00AA2542">
        <w:rPr>
          <w:rFonts w:ascii="Arial" w:hAnsi="Arial" w:hint="cs"/>
          <w:sz w:val="27"/>
          <w:rtl/>
          <w:lang w:bidi="ar-IQ"/>
        </w:rPr>
        <w:t>ّ</w:t>
      </w:r>
      <w:r w:rsidRPr="00AA2542">
        <w:rPr>
          <w:rFonts w:ascii="Arial" w:hAnsi="Arial"/>
          <w:sz w:val="27"/>
          <w:rtl/>
          <w:lang w:bidi="ar-IQ"/>
        </w:rPr>
        <w:t xml:space="preserve"> شيء</w:t>
      </w:r>
      <w:r w:rsidR="002424FF" w:rsidRPr="00AA2542">
        <w:rPr>
          <w:rFonts w:ascii="Arial" w:hAnsi="Arial" w:hint="cs"/>
          <w:sz w:val="27"/>
          <w:rtl/>
          <w:lang w:bidi="ar-IQ"/>
        </w:rPr>
        <w:t>ٍ</w:t>
      </w:r>
      <w:r w:rsidRPr="00AA2542">
        <w:rPr>
          <w:rFonts w:ascii="Arial" w:hAnsi="Arial"/>
          <w:sz w:val="27"/>
          <w:rtl/>
          <w:lang w:bidi="ar-IQ"/>
        </w:rPr>
        <w:t xml:space="preserve"> آخر غير الجوهر (الله)، ولا يمكن له </w:t>
      </w:r>
      <w:r w:rsidR="002424FF" w:rsidRPr="00AA2542">
        <w:rPr>
          <w:rFonts w:ascii="Arial" w:hAnsi="Arial" w:hint="cs"/>
          <w:sz w:val="27"/>
          <w:rtl/>
          <w:lang w:bidi="ar-IQ"/>
        </w:rPr>
        <w:t xml:space="preserve">أن </w:t>
      </w:r>
      <w:r w:rsidRPr="00AA2542">
        <w:rPr>
          <w:rFonts w:ascii="Arial" w:hAnsi="Arial"/>
          <w:sz w:val="27"/>
          <w:rtl/>
          <w:lang w:bidi="ar-IQ"/>
        </w:rPr>
        <w:t>يعمل على تجسيد ذلك. إلا</w:t>
      </w:r>
      <w:r w:rsidR="002424FF" w:rsidRPr="00AA2542">
        <w:rPr>
          <w:rFonts w:ascii="Arial" w:hAnsi="Arial" w:hint="cs"/>
          <w:sz w:val="27"/>
          <w:rtl/>
          <w:lang w:bidi="ar-IQ"/>
        </w:rPr>
        <w:t>ّ</w:t>
      </w:r>
      <w:r w:rsidRPr="00AA2542">
        <w:rPr>
          <w:rFonts w:ascii="Arial" w:hAnsi="Arial"/>
          <w:sz w:val="27"/>
          <w:rtl/>
          <w:lang w:bidi="ar-IQ"/>
        </w:rPr>
        <w:t xml:space="preserve"> أن هذا الأمر يعقّ</w:t>
      </w:r>
      <w:r w:rsidR="002424FF" w:rsidRPr="00AA2542">
        <w:rPr>
          <w:rFonts w:ascii="Arial" w:hAnsi="Arial" w:hint="cs"/>
          <w:sz w:val="27"/>
          <w:rtl/>
          <w:lang w:bidi="ar-IQ"/>
        </w:rPr>
        <w:t>ِ</w:t>
      </w:r>
      <w:r w:rsidRPr="00AA2542">
        <w:rPr>
          <w:rFonts w:ascii="Arial" w:hAnsi="Arial"/>
          <w:sz w:val="27"/>
          <w:rtl/>
          <w:lang w:bidi="ar-IQ"/>
        </w:rPr>
        <w:t xml:space="preserve">د فهم هذا القانون؛ إذ </w:t>
      </w:r>
      <w:r w:rsidR="002424FF" w:rsidRPr="00AA2542">
        <w:rPr>
          <w:rFonts w:ascii="Arial" w:hAnsi="Arial" w:hint="cs"/>
          <w:sz w:val="27"/>
          <w:rtl/>
          <w:lang w:bidi="ar-IQ"/>
        </w:rPr>
        <w:t>إ</w:t>
      </w:r>
      <w:r w:rsidRPr="00AA2542">
        <w:rPr>
          <w:rFonts w:ascii="Arial" w:hAnsi="Arial"/>
          <w:sz w:val="27"/>
          <w:rtl/>
          <w:lang w:bidi="ar-IQ"/>
        </w:rPr>
        <w:t>ن قانون صيانة الذات من جهة</w:t>
      </w:r>
      <w:r w:rsidR="002424FF" w:rsidRPr="00AA2542">
        <w:rPr>
          <w:rFonts w:ascii="Arial" w:hAnsi="Arial" w:hint="cs"/>
          <w:sz w:val="27"/>
          <w:rtl/>
          <w:lang w:bidi="ar-IQ"/>
        </w:rPr>
        <w:t>ٍ</w:t>
      </w:r>
      <w:r w:rsidRPr="00AA2542">
        <w:rPr>
          <w:rFonts w:ascii="Arial" w:hAnsi="Arial"/>
          <w:sz w:val="27"/>
          <w:rtl/>
          <w:lang w:bidi="ar-IQ"/>
        </w:rPr>
        <w:t xml:space="preserve"> ـ من وجهة نظر سبينوزا في باب الجوهر ـ لا يشمل الإنسان والأشياء الجزئية؛ إذ لا شيء غير الله في ذاته؛ كي يسعى من أجل صيانة ذاته</w:t>
      </w:r>
      <w:r w:rsidR="002424FF" w:rsidRPr="00AA2542">
        <w:rPr>
          <w:rFonts w:ascii="Arial" w:hAnsi="Arial" w:hint="cs"/>
          <w:sz w:val="27"/>
          <w:rtl/>
          <w:lang w:bidi="ar-IQ"/>
        </w:rPr>
        <w:t>؛</w:t>
      </w:r>
      <w:r w:rsidRPr="00AA2542">
        <w:rPr>
          <w:rFonts w:ascii="Arial" w:hAnsi="Arial"/>
          <w:sz w:val="27"/>
          <w:rtl/>
          <w:lang w:bidi="ar-IQ"/>
        </w:rPr>
        <w:t xml:space="preserve"> ومن جهة</w:t>
      </w:r>
      <w:r w:rsidR="002424FF" w:rsidRPr="00AA2542">
        <w:rPr>
          <w:rFonts w:ascii="Arial" w:hAnsi="Arial" w:hint="cs"/>
          <w:sz w:val="27"/>
          <w:rtl/>
          <w:lang w:bidi="ar-IQ"/>
        </w:rPr>
        <w:t>ٍ</w:t>
      </w:r>
      <w:r w:rsidRPr="00AA2542">
        <w:rPr>
          <w:rFonts w:ascii="Arial" w:hAnsi="Arial"/>
          <w:sz w:val="27"/>
          <w:rtl/>
          <w:lang w:bidi="ar-IQ"/>
        </w:rPr>
        <w:t xml:space="preserve"> أخرى فإن قانون صيانة الذات قانون</w:t>
      </w:r>
      <w:r w:rsidR="002424FF" w:rsidRPr="00AA2542">
        <w:rPr>
          <w:rFonts w:ascii="Arial" w:hAnsi="Arial" w:hint="cs"/>
          <w:sz w:val="27"/>
          <w:rtl/>
          <w:lang w:bidi="ar-IQ"/>
        </w:rPr>
        <w:t>ٌ</w:t>
      </w:r>
      <w:r w:rsidRPr="00AA2542">
        <w:rPr>
          <w:rFonts w:ascii="Arial" w:hAnsi="Arial"/>
          <w:sz w:val="27"/>
          <w:rtl/>
          <w:lang w:bidi="ar-IQ"/>
        </w:rPr>
        <w:t xml:space="preserve"> عام</w:t>
      </w:r>
      <w:r w:rsidR="002424FF" w:rsidRPr="00AA2542">
        <w:rPr>
          <w:rFonts w:ascii="Arial" w:hAnsi="Arial" w:hint="cs"/>
          <w:sz w:val="27"/>
          <w:rtl/>
          <w:lang w:bidi="ar-IQ"/>
        </w:rPr>
        <w:t>ّ</w:t>
      </w:r>
      <w:r w:rsidRPr="00AA2542">
        <w:rPr>
          <w:rFonts w:ascii="Arial" w:hAnsi="Arial"/>
          <w:sz w:val="27"/>
          <w:rtl/>
          <w:lang w:bidi="ar-IQ"/>
        </w:rPr>
        <w:t>، و</w:t>
      </w:r>
      <w:r w:rsidR="002424FF" w:rsidRPr="00AA2542">
        <w:rPr>
          <w:rFonts w:ascii="Arial" w:hAnsi="Arial" w:hint="cs"/>
          <w:sz w:val="27"/>
          <w:rtl/>
          <w:lang w:bidi="ar-IQ"/>
        </w:rPr>
        <w:t>إ</w:t>
      </w:r>
      <w:r w:rsidRPr="00AA2542">
        <w:rPr>
          <w:rFonts w:ascii="Arial" w:hAnsi="Arial"/>
          <w:sz w:val="27"/>
          <w:rtl/>
          <w:lang w:bidi="ar-IQ"/>
        </w:rPr>
        <w:t>نه ـ طبقاً للقضية السادسة من الباب الثالث ـ شامل</w:t>
      </w:r>
      <w:r w:rsidR="002424FF" w:rsidRPr="00AA2542">
        <w:rPr>
          <w:rFonts w:ascii="Arial" w:hAnsi="Arial" w:hint="cs"/>
          <w:sz w:val="27"/>
          <w:rtl/>
          <w:lang w:bidi="ar-IQ"/>
        </w:rPr>
        <w:t>ٌ</w:t>
      </w:r>
      <w:r w:rsidRPr="00AA2542">
        <w:rPr>
          <w:rFonts w:ascii="Arial" w:hAnsi="Arial"/>
          <w:sz w:val="27"/>
          <w:rtl/>
          <w:lang w:bidi="ar-IQ"/>
        </w:rPr>
        <w:t xml:space="preserve"> لكل شيء.</w:t>
      </w:r>
    </w:p>
    <w:p w:rsidR="00CB7D91" w:rsidRPr="00AA2542" w:rsidRDefault="00CB7D91" w:rsidP="00E71C8F">
      <w:pPr>
        <w:rPr>
          <w:rFonts w:ascii="Arial" w:hAnsi="Arial"/>
          <w:sz w:val="27"/>
          <w:rtl/>
          <w:lang w:bidi="ar-IQ"/>
        </w:rPr>
      </w:pPr>
      <w:r w:rsidRPr="00AA2542">
        <w:rPr>
          <w:rFonts w:ascii="Arial" w:hAnsi="Arial"/>
          <w:sz w:val="27"/>
          <w:rtl/>
          <w:lang w:bidi="ar-IQ"/>
        </w:rPr>
        <w:t xml:space="preserve">وقد سعى سبينوزا في القضية الخامسة والأربعين من الباب الثاني إلى بيان وإيضاح هذه المسألة، قائلاً: </w:t>
      </w:r>
      <w:r w:rsidRPr="00AA2542">
        <w:rPr>
          <w:rFonts w:hint="eastAsia"/>
          <w:sz w:val="24"/>
          <w:szCs w:val="24"/>
          <w:rtl/>
        </w:rPr>
        <w:t>«</w:t>
      </w:r>
      <w:r w:rsidRPr="00AA2542">
        <w:rPr>
          <w:rFonts w:ascii="Arial" w:hAnsi="Arial"/>
          <w:sz w:val="27"/>
          <w:rtl/>
          <w:lang w:bidi="ar-IQ"/>
        </w:rPr>
        <w:t>رغم أن ما يحد</w:t>
      </w:r>
      <w:r w:rsidR="002424FF" w:rsidRPr="00AA2542">
        <w:rPr>
          <w:rFonts w:ascii="Arial" w:hAnsi="Arial" w:hint="cs"/>
          <w:sz w:val="27"/>
          <w:rtl/>
          <w:lang w:bidi="ar-IQ"/>
        </w:rPr>
        <w:t>ّ</w:t>
      </w:r>
      <w:r w:rsidRPr="00AA2542">
        <w:rPr>
          <w:rFonts w:ascii="Arial" w:hAnsi="Arial"/>
          <w:sz w:val="27"/>
          <w:rtl/>
          <w:lang w:bidi="ar-IQ"/>
        </w:rPr>
        <w:t>د وجود كل</w:t>
      </w:r>
      <w:r w:rsidR="002424FF" w:rsidRPr="00AA2542">
        <w:rPr>
          <w:rFonts w:ascii="Arial" w:hAnsi="Arial" w:hint="cs"/>
          <w:sz w:val="27"/>
          <w:rtl/>
          <w:lang w:bidi="ar-IQ"/>
        </w:rPr>
        <w:t>ّ</w:t>
      </w:r>
      <w:r w:rsidRPr="00AA2542">
        <w:rPr>
          <w:rFonts w:ascii="Arial" w:hAnsi="Arial"/>
          <w:sz w:val="27"/>
          <w:rtl/>
          <w:lang w:bidi="ar-IQ"/>
        </w:rPr>
        <w:t xml:space="preserve"> واحد من هذه الأشياء على نمط</w:t>
      </w:r>
      <w:r w:rsidR="002424FF" w:rsidRPr="00AA2542">
        <w:rPr>
          <w:rFonts w:ascii="Arial" w:hAnsi="Arial" w:hint="cs"/>
          <w:sz w:val="27"/>
          <w:rtl/>
          <w:lang w:bidi="ar-IQ"/>
        </w:rPr>
        <w:t>ٍ</w:t>
      </w:r>
      <w:r w:rsidRPr="00AA2542">
        <w:rPr>
          <w:rFonts w:ascii="Arial" w:hAnsi="Arial"/>
          <w:sz w:val="27"/>
          <w:rtl/>
          <w:lang w:bidi="ar-IQ"/>
        </w:rPr>
        <w:t xml:space="preserve"> معيّن هو شيء</w:t>
      </w:r>
      <w:r w:rsidR="002424FF" w:rsidRPr="00AA2542">
        <w:rPr>
          <w:rFonts w:ascii="Arial" w:hAnsi="Arial" w:hint="cs"/>
          <w:sz w:val="27"/>
          <w:rtl/>
          <w:lang w:bidi="ar-IQ"/>
        </w:rPr>
        <w:t>ٌ</w:t>
      </w:r>
      <w:r w:rsidRPr="00AA2542">
        <w:rPr>
          <w:rFonts w:ascii="Arial" w:hAnsi="Arial"/>
          <w:sz w:val="27"/>
          <w:rtl/>
          <w:lang w:bidi="ar-IQ"/>
        </w:rPr>
        <w:t xml:space="preserve"> جزئي</w:t>
      </w:r>
      <w:r w:rsidR="002424FF" w:rsidRPr="00AA2542">
        <w:rPr>
          <w:rFonts w:ascii="Arial" w:hAnsi="Arial" w:hint="cs"/>
          <w:sz w:val="27"/>
          <w:rtl/>
          <w:lang w:bidi="ar-IQ"/>
        </w:rPr>
        <w:t>ّ</w:t>
      </w:r>
      <w:r w:rsidRPr="00AA2542">
        <w:rPr>
          <w:rFonts w:ascii="Arial" w:hAnsi="Arial"/>
          <w:sz w:val="27"/>
          <w:rtl/>
          <w:lang w:bidi="ar-IQ"/>
        </w:rPr>
        <w:t xml:space="preserve"> آخر، إلا</w:t>
      </w:r>
      <w:r w:rsidR="002424FF" w:rsidRPr="00AA2542">
        <w:rPr>
          <w:rFonts w:ascii="Arial" w:hAnsi="Arial" w:hint="cs"/>
          <w:sz w:val="27"/>
          <w:rtl/>
          <w:lang w:bidi="ar-IQ"/>
        </w:rPr>
        <w:t>ّ</w:t>
      </w:r>
      <w:r w:rsidRPr="00AA2542">
        <w:rPr>
          <w:rFonts w:ascii="Arial" w:hAnsi="Arial"/>
          <w:sz w:val="27"/>
          <w:rtl/>
          <w:lang w:bidi="ar-IQ"/>
        </w:rPr>
        <w:t xml:space="preserve"> أن القوّة التي بمقتضاها يستمر</w:t>
      </w:r>
      <w:r w:rsidR="002424FF" w:rsidRPr="00AA2542">
        <w:rPr>
          <w:rFonts w:ascii="Arial" w:hAnsi="Arial" w:hint="cs"/>
          <w:sz w:val="27"/>
          <w:rtl/>
          <w:lang w:bidi="ar-IQ"/>
        </w:rPr>
        <w:t>ّ</w:t>
      </w:r>
      <w:r w:rsidRPr="00AA2542">
        <w:rPr>
          <w:rFonts w:ascii="Arial" w:hAnsi="Arial"/>
          <w:sz w:val="27"/>
          <w:rtl/>
          <w:lang w:bidi="ar-IQ"/>
        </w:rPr>
        <w:t xml:space="preserve"> كل</w:t>
      </w:r>
      <w:r w:rsidR="002424FF" w:rsidRPr="00AA2542">
        <w:rPr>
          <w:rFonts w:ascii="Arial" w:hAnsi="Arial" w:hint="cs"/>
          <w:sz w:val="27"/>
          <w:rtl/>
          <w:lang w:bidi="ar-IQ"/>
        </w:rPr>
        <w:t>ّ</w:t>
      </w:r>
      <w:r w:rsidRPr="00AA2542">
        <w:rPr>
          <w:rFonts w:ascii="Arial" w:hAnsi="Arial"/>
          <w:sz w:val="27"/>
          <w:rtl/>
          <w:lang w:bidi="ar-IQ"/>
        </w:rPr>
        <w:t xml:space="preserve"> شيء في </w:t>
      </w:r>
      <w:r w:rsidRPr="00AA2542">
        <w:rPr>
          <w:rFonts w:ascii="Arial" w:hAnsi="Arial"/>
          <w:sz w:val="27"/>
          <w:rtl/>
          <w:lang w:bidi="ar-IQ"/>
        </w:rPr>
        <w:lastRenderedPageBreak/>
        <w:t>الوجود تنتج عن الوجود الأزلي لطبيعة الله</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6"/>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t>وعلى هذا الأساس فإن القو</w:t>
      </w:r>
      <w:r w:rsidR="002424FF" w:rsidRPr="00AA2542">
        <w:rPr>
          <w:rFonts w:ascii="Arial" w:hAnsi="Arial" w:hint="cs"/>
          <w:sz w:val="27"/>
          <w:rtl/>
          <w:lang w:bidi="ar-IQ"/>
        </w:rPr>
        <w:t>ّ</w:t>
      </w:r>
      <w:r w:rsidRPr="00AA2542">
        <w:rPr>
          <w:rFonts w:ascii="Arial" w:hAnsi="Arial"/>
          <w:sz w:val="27"/>
          <w:rtl/>
          <w:lang w:bidi="ar-IQ"/>
        </w:rPr>
        <w:t>ة التي يسعى الشيء بواسطتها إلى الحفاظ على ذاته تنشأ من الضرورة السرمدية لطبيعة الله. وعليه يجب أن نفهم نظرية صيانة الذات من خلال الالتفات إلى علاقة كل</w:t>
      </w:r>
      <w:r w:rsidR="002424FF" w:rsidRPr="00AA2542">
        <w:rPr>
          <w:rFonts w:ascii="Arial" w:hAnsi="Arial" w:hint="cs"/>
          <w:sz w:val="27"/>
          <w:rtl/>
          <w:lang w:bidi="ar-IQ"/>
        </w:rPr>
        <w:t>ّ</w:t>
      </w:r>
      <w:r w:rsidRPr="00AA2542">
        <w:rPr>
          <w:rFonts w:ascii="Arial" w:hAnsi="Arial"/>
          <w:sz w:val="27"/>
          <w:rtl/>
          <w:lang w:bidi="ar-IQ"/>
        </w:rPr>
        <w:t xml:space="preserve"> شيء مع الله. وفي هذه الحالة يمكن لنا أن نصل إلى فهم</w:t>
      </w:r>
      <w:r w:rsidR="002424FF" w:rsidRPr="00AA2542">
        <w:rPr>
          <w:rFonts w:ascii="Arial" w:hAnsi="Arial" w:hint="cs"/>
          <w:sz w:val="27"/>
          <w:rtl/>
          <w:lang w:bidi="ar-IQ"/>
        </w:rPr>
        <w:t>ٍ</w:t>
      </w:r>
      <w:r w:rsidRPr="00AA2542">
        <w:rPr>
          <w:rFonts w:ascii="Arial" w:hAnsi="Arial"/>
          <w:sz w:val="27"/>
          <w:rtl/>
          <w:lang w:bidi="ar-IQ"/>
        </w:rPr>
        <w:t xml:space="preserve"> صحيح لمراد سبينوزا من صيانة الذات. فكل</w:t>
      </w:r>
      <w:r w:rsidR="002424FF" w:rsidRPr="00AA2542">
        <w:rPr>
          <w:rFonts w:ascii="Arial" w:hAnsi="Arial" w:hint="cs"/>
          <w:sz w:val="27"/>
          <w:rtl/>
          <w:lang w:bidi="ar-IQ"/>
        </w:rPr>
        <w:t>ّ</w:t>
      </w:r>
      <w:r w:rsidRPr="00AA2542">
        <w:rPr>
          <w:rFonts w:ascii="Arial" w:hAnsi="Arial"/>
          <w:sz w:val="27"/>
          <w:rtl/>
          <w:lang w:bidi="ar-IQ"/>
        </w:rPr>
        <w:t xml:space="preserve"> شيء</w:t>
      </w:r>
      <w:r w:rsidR="002424FF" w:rsidRPr="00AA2542">
        <w:rPr>
          <w:rFonts w:ascii="Arial" w:hAnsi="Arial" w:hint="cs"/>
          <w:sz w:val="27"/>
          <w:rtl/>
          <w:lang w:bidi="ar-IQ"/>
        </w:rPr>
        <w:t>،</w:t>
      </w:r>
      <w:r w:rsidRPr="00AA2542">
        <w:rPr>
          <w:rFonts w:ascii="Arial" w:hAnsi="Arial"/>
          <w:sz w:val="27"/>
          <w:rtl/>
          <w:lang w:bidi="ar-IQ"/>
        </w:rPr>
        <w:t xml:space="preserve"> أعم</w:t>
      </w:r>
      <w:r w:rsidR="002424FF" w:rsidRPr="00AA2542">
        <w:rPr>
          <w:rFonts w:ascii="Arial" w:hAnsi="Arial" w:hint="cs"/>
          <w:sz w:val="27"/>
          <w:rtl/>
          <w:lang w:bidi="ar-IQ"/>
        </w:rPr>
        <w:t>ّ</w:t>
      </w:r>
      <w:r w:rsidRPr="00AA2542">
        <w:rPr>
          <w:rFonts w:ascii="Arial" w:hAnsi="Arial"/>
          <w:sz w:val="27"/>
          <w:rtl/>
          <w:lang w:bidi="ar-IQ"/>
        </w:rPr>
        <w:t xml:space="preserve"> من الجوهر وحالات الجوهر</w:t>
      </w:r>
      <w:r w:rsidR="00B1432D" w:rsidRPr="00AA2542">
        <w:rPr>
          <w:rFonts w:ascii="Arial" w:hAnsi="Arial" w:hint="cs"/>
          <w:sz w:val="27"/>
          <w:rtl/>
          <w:lang w:bidi="ar-IQ"/>
        </w:rPr>
        <w:t>،</w:t>
      </w:r>
      <w:r w:rsidRPr="00AA2542">
        <w:rPr>
          <w:rFonts w:ascii="Arial" w:hAnsi="Arial"/>
          <w:sz w:val="27"/>
          <w:rtl/>
          <w:lang w:bidi="ar-IQ"/>
        </w:rPr>
        <w:t xml:space="preserve"> من حيث كونه في ذاته، وغير خاضع لتأثير العوامل الخارجية، يسعى إلى الحفاظ على وجوده. ليس هناك شيء</w:t>
      </w:r>
      <w:r w:rsidR="00B1432D" w:rsidRPr="00AA2542">
        <w:rPr>
          <w:rFonts w:ascii="Arial" w:hAnsi="Arial" w:hint="cs"/>
          <w:sz w:val="27"/>
          <w:rtl/>
          <w:lang w:bidi="ar-IQ"/>
        </w:rPr>
        <w:t>ٌ</w:t>
      </w:r>
      <w:r w:rsidRPr="00AA2542">
        <w:rPr>
          <w:rFonts w:ascii="Arial" w:hAnsi="Arial"/>
          <w:sz w:val="27"/>
          <w:rtl/>
          <w:lang w:bidi="ar-IQ"/>
        </w:rPr>
        <w:t xml:space="preserve"> بالنظر إلى ذاته لا يشتمل على شيء</w:t>
      </w:r>
      <w:r w:rsidR="00B1432D" w:rsidRPr="00AA2542">
        <w:rPr>
          <w:rFonts w:ascii="Arial" w:hAnsi="Arial" w:hint="cs"/>
          <w:sz w:val="27"/>
          <w:rtl/>
          <w:lang w:bidi="ar-IQ"/>
        </w:rPr>
        <w:t>ٍ</w:t>
      </w:r>
      <w:r w:rsidRPr="00AA2542">
        <w:rPr>
          <w:rFonts w:ascii="Arial" w:hAnsi="Arial"/>
          <w:sz w:val="27"/>
          <w:rtl/>
          <w:lang w:bidi="ar-IQ"/>
        </w:rPr>
        <w:t xml:space="preserve"> يقتضي عدمه.</w:t>
      </w:r>
    </w:p>
    <w:p w:rsidR="00CB7D91" w:rsidRPr="00AA2542" w:rsidRDefault="00CB7D91" w:rsidP="00B04C4A">
      <w:pPr>
        <w:spacing w:line="340" w:lineRule="exact"/>
        <w:rPr>
          <w:rFonts w:ascii="Arial" w:hAnsi="Arial"/>
          <w:sz w:val="27"/>
          <w:rtl/>
          <w:lang w:bidi="ar-IQ"/>
        </w:rPr>
      </w:pPr>
    </w:p>
    <w:p w:rsidR="00CB7D91" w:rsidRPr="00AA2542" w:rsidRDefault="00CB7D91" w:rsidP="001A4B7F">
      <w:pPr>
        <w:pStyle w:val="31"/>
        <w:rPr>
          <w:color w:val="auto"/>
          <w:rtl/>
        </w:rPr>
      </w:pPr>
      <w:r w:rsidRPr="00AA2542">
        <w:rPr>
          <w:color w:val="auto"/>
          <w:rtl/>
          <w:lang w:bidi="ar-IQ"/>
        </w:rPr>
        <w:t>استدلال سبينوزا على صيانة الذات</w:t>
      </w:r>
      <w:r w:rsidR="001A4B7F" w:rsidRPr="00AA2542">
        <w:rPr>
          <w:rFonts w:hint="cs"/>
          <w:color w:val="auto"/>
          <w:rtl/>
          <w:lang w:val="en-US"/>
        </w:rPr>
        <w:t xml:space="preserve"> ــــــ</w:t>
      </w:r>
    </w:p>
    <w:p w:rsidR="00CB7D91" w:rsidRPr="00AA2542" w:rsidRDefault="00CB7D91" w:rsidP="00E71C8F">
      <w:pPr>
        <w:rPr>
          <w:rFonts w:ascii="Arial" w:hAnsi="Arial"/>
          <w:sz w:val="27"/>
          <w:rtl/>
          <w:lang w:bidi="ar-IQ"/>
        </w:rPr>
      </w:pPr>
      <w:r w:rsidRPr="00AA2542">
        <w:rPr>
          <w:rFonts w:ascii="Arial" w:hAnsi="Arial"/>
          <w:sz w:val="27"/>
          <w:rtl/>
          <w:lang w:bidi="ar-IQ"/>
        </w:rPr>
        <w:t xml:space="preserve">لنعمل على تنسيق وتنظيم استدلال سبينوزا على صيانة ذات الأشياء الجزئية غير الله على النحو </w:t>
      </w:r>
      <w:r w:rsidR="00B1432D" w:rsidRPr="00AA2542">
        <w:rPr>
          <w:rFonts w:ascii="Arial" w:hAnsi="Arial" w:hint="cs"/>
          <w:sz w:val="27"/>
          <w:rtl/>
          <w:lang w:bidi="ar-IQ"/>
        </w:rPr>
        <w:t>التالي</w:t>
      </w:r>
      <w:r w:rsidRPr="00AA2542">
        <w:rPr>
          <w:rFonts w:ascii="Arial" w:hAnsi="Arial"/>
          <w:sz w:val="27"/>
          <w:rtl/>
          <w:lang w:bidi="ar-IQ"/>
        </w:rPr>
        <w:t>. وفي الحقيقة إن استدلال سبينوزا على صيانة الأشياء الجزئية يطوي هذه المراحل الثلاث (مقد</w:t>
      </w:r>
      <w:r w:rsidR="00B1432D" w:rsidRPr="00AA2542">
        <w:rPr>
          <w:rFonts w:ascii="Arial" w:hAnsi="Arial" w:hint="cs"/>
          <w:sz w:val="27"/>
          <w:rtl/>
          <w:lang w:bidi="ar-IQ"/>
        </w:rPr>
        <w:t>ّ</w:t>
      </w:r>
      <w:r w:rsidRPr="00AA2542">
        <w:rPr>
          <w:rFonts w:ascii="Arial" w:hAnsi="Arial"/>
          <w:sz w:val="27"/>
          <w:rtl/>
          <w:lang w:bidi="ar-IQ"/>
        </w:rPr>
        <w:t>متان</w:t>
      </w:r>
      <w:r w:rsidR="00B1432D" w:rsidRPr="00AA2542">
        <w:rPr>
          <w:rFonts w:ascii="Arial" w:hAnsi="Arial" w:hint="cs"/>
          <w:sz w:val="27"/>
          <w:rtl/>
          <w:lang w:bidi="ar-IQ"/>
        </w:rPr>
        <w:t>؛</w:t>
      </w:r>
      <w:r w:rsidRPr="00AA2542">
        <w:rPr>
          <w:rFonts w:ascii="Arial" w:hAnsi="Arial"/>
          <w:sz w:val="27"/>
          <w:rtl/>
          <w:lang w:bidi="ar-IQ"/>
        </w:rPr>
        <w:t xml:space="preserve"> ونتيجة):</w:t>
      </w:r>
    </w:p>
    <w:p w:rsidR="00CB7D91" w:rsidRPr="00AA2542" w:rsidRDefault="002A4E47" w:rsidP="00E71C8F">
      <w:pPr>
        <w:rPr>
          <w:rFonts w:ascii="Arial" w:hAnsi="Arial"/>
          <w:sz w:val="27"/>
          <w:rtl/>
          <w:lang w:bidi="ar-IQ"/>
        </w:rPr>
      </w:pPr>
      <w:r w:rsidRPr="002A4E47">
        <w:rPr>
          <w:rFonts w:ascii="Arial" w:hAnsi="Arial"/>
          <w:sz w:val="27"/>
          <w:rtl/>
          <w:lang w:bidi="ar-IQ"/>
        </w:rPr>
        <w:t>1</w:t>
      </w:r>
      <w:r w:rsidR="00CB7D91" w:rsidRPr="00AA2542">
        <w:rPr>
          <w:rFonts w:ascii="Arial" w:hAnsi="Arial"/>
          <w:sz w:val="27"/>
          <w:rtl/>
          <w:lang w:bidi="ar-IQ"/>
        </w:rPr>
        <w:t>ـ إن الأشياء الجزئية بوصفها حالات الله تعمل على تجسيد قدرته.</w:t>
      </w:r>
    </w:p>
    <w:p w:rsidR="00CB7D91" w:rsidRPr="00AA2542" w:rsidRDefault="002A4E47" w:rsidP="00E71C8F">
      <w:pPr>
        <w:rPr>
          <w:rFonts w:ascii="Arial" w:hAnsi="Arial"/>
          <w:sz w:val="27"/>
          <w:rtl/>
          <w:lang w:bidi="ar-IQ"/>
        </w:rPr>
      </w:pPr>
      <w:r w:rsidRPr="002A4E47">
        <w:rPr>
          <w:rFonts w:ascii="Arial" w:hAnsi="Arial"/>
          <w:sz w:val="27"/>
          <w:rtl/>
          <w:lang w:bidi="ar-IQ"/>
        </w:rPr>
        <w:t>2</w:t>
      </w:r>
      <w:r w:rsidR="00CB7D91" w:rsidRPr="00AA2542">
        <w:rPr>
          <w:rFonts w:ascii="Arial" w:hAnsi="Arial"/>
          <w:sz w:val="27"/>
          <w:rtl/>
          <w:lang w:bidi="ar-IQ"/>
        </w:rPr>
        <w:t>ـ لا يمكن لأي</w:t>
      </w:r>
      <w:r w:rsidR="00B1432D" w:rsidRPr="00AA2542">
        <w:rPr>
          <w:rFonts w:ascii="Arial" w:hAnsi="Arial" w:hint="cs"/>
          <w:sz w:val="27"/>
          <w:rtl/>
          <w:lang w:bidi="ar-IQ"/>
        </w:rPr>
        <w:t>ّ</w:t>
      </w:r>
      <w:r w:rsidR="00CB7D91" w:rsidRPr="00AA2542">
        <w:rPr>
          <w:rFonts w:ascii="Arial" w:hAnsi="Arial"/>
          <w:sz w:val="27"/>
          <w:rtl/>
          <w:lang w:bidi="ar-IQ"/>
        </w:rPr>
        <w:t xml:space="preserve"> شيء أن يفنى، إلا</w:t>
      </w:r>
      <w:r w:rsidR="00B1432D" w:rsidRPr="00AA2542">
        <w:rPr>
          <w:rFonts w:ascii="Arial" w:hAnsi="Arial" w:hint="cs"/>
          <w:sz w:val="27"/>
          <w:rtl/>
          <w:lang w:bidi="ar-IQ"/>
        </w:rPr>
        <w:t>ّ</w:t>
      </w:r>
      <w:r w:rsidR="00CB7D91" w:rsidRPr="00AA2542">
        <w:rPr>
          <w:rFonts w:ascii="Arial" w:hAnsi="Arial"/>
          <w:sz w:val="27"/>
          <w:rtl/>
          <w:lang w:bidi="ar-IQ"/>
        </w:rPr>
        <w:t xml:space="preserve"> بواسطة شيء</w:t>
      </w:r>
      <w:r w:rsidR="00B1432D" w:rsidRPr="00AA2542">
        <w:rPr>
          <w:rFonts w:ascii="Arial" w:hAnsi="Arial" w:hint="cs"/>
          <w:sz w:val="27"/>
          <w:rtl/>
          <w:lang w:bidi="ar-IQ"/>
        </w:rPr>
        <w:t>ٍ</w:t>
      </w:r>
      <w:r w:rsidR="00CB7D91" w:rsidRPr="00AA2542">
        <w:rPr>
          <w:rFonts w:ascii="Arial" w:hAnsi="Arial"/>
          <w:sz w:val="27"/>
          <w:rtl/>
          <w:lang w:bidi="ar-IQ"/>
        </w:rPr>
        <w:t xml:space="preserve"> خارج عن ذاته.</w:t>
      </w:r>
    </w:p>
    <w:p w:rsidR="00CB7D91" w:rsidRPr="00AA2542" w:rsidRDefault="002A4E47" w:rsidP="00E71C8F">
      <w:pPr>
        <w:rPr>
          <w:rFonts w:ascii="Arial" w:hAnsi="Arial"/>
          <w:sz w:val="27"/>
          <w:rtl/>
          <w:lang w:bidi="ar-IQ"/>
        </w:rPr>
      </w:pPr>
      <w:r w:rsidRPr="002A4E47">
        <w:rPr>
          <w:rFonts w:ascii="Arial" w:hAnsi="Arial"/>
          <w:sz w:val="27"/>
          <w:rtl/>
          <w:lang w:bidi="ar-IQ"/>
        </w:rPr>
        <w:t>3</w:t>
      </w:r>
      <w:r w:rsidR="00CB7D91" w:rsidRPr="00AA2542">
        <w:rPr>
          <w:rFonts w:ascii="Arial" w:hAnsi="Arial"/>
          <w:sz w:val="27"/>
          <w:rtl/>
          <w:lang w:bidi="ar-IQ"/>
        </w:rPr>
        <w:t>ـ كل</w:t>
      </w:r>
      <w:r w:rsidR="00B1432D" w:rsidRPr="00AA2542">
        <w:rPr>
          <w:rFonts w:ascii="Arial" w:hAnsi="Arial" w:hint="cs"/>
          <w:sz w:val="27"/>
          <w:rtl/>
          <w:lang w:bidi="ar-IQ"/>
        </w:rPr>
        <w:t>ّ</w:t>
      </w:r>
      <w:r w:rsidR="00CB7D91" w:rsidRPr="00AA2542">
        <w:rPr>
          <w:rFonts w:ascii="Arial" w:hAnsi="Arial"/>
          <w:sz w:val="27"/>
          <w:rtl/>
          <w:lang w:bidi="ar-IQ"/>
        </w:rPr>
        <w:t xml:space="preserve"> شيء جزئي يسعى إلى الاستمرار في كيانه بقدر ما له من الكيان.</w:t>
      </w:r>
    </w:p>
    <w:p w:rsidR="00CB7D91" w:rsidRPr="00AA2542" w:rsidRDefault="00CB7D91" w:rsidP="00E71C8F">
      <w:pPr>
        <w:rPr>
          <w:rFonts w:ascii="Arial" w:hAnsi="Arial"/>
          <w:sz w:val="27"/>
          <w:rtl/>
          <w:lang w:bidi="ar-IQ"/>
        </w:rPr>
      </w:pPr>
      <w:r w:rsidRPr="00AA2542">
        <w:rPr>
          <w:rFonts w:ascii="Arial" w:hAnsi="Arial"/>
          <w:sz w:val="27"/>
          <w:rtl/>
          <w:lang w:bidi="ar-IQ"/>
        </w:rPr>
        <w:t>يستمر هذا الاستمرار حت</w:t>
      </w:r>
      <w:r w:rsidR="00B1432D" w:rsidRPr="00AA2542">
        <w:rPr>
          <w:rFonts w:ascii="Arial" w:hAnsi="Arial" w:hint="cs"/>
          <w:sz w:val="27"/>
          <w:rtl/>
          <w:lang w:bidi="ar-IQ"/>
        </w:rPr>
        <w:t>ّ</w:t>
      </w:r>
      <w:r w:rsidRPr="00AA2542">
        <w:rPr>
          <w:rFonts w:ascii="Arial" w:hAnsi="Arial"/>
          <w:sz w:val="27"/>
          <w:rtl/>
          <w:lang w:bidi="ar-IQ"/>
        </w:rPr>
        <w:t>ى يصل إلى نتيجة</w:t>
      </w:r>
      <w:r w:rsidR="00B1432D" w:rsidRPr="00AA2542">
        <w:rPr>
          <w:rFonts w:ascii="Arial" w:hAnsi="Arial" w:hint="cs"/>
          <w:sz w:val="27"/>
          <w:rtl/>
          <w:lang w:bidi="ar-IQ"/>
        </w:rPr>
        <w:t>ٍ</w:t>
      </w:r>
      <w:r w:rsidRPr="00AA2542">
        <w:rPr>
          <w:rFonts w:ascii="Arial" w:hAnsi="Arial"/>
          <w:sz w:val="27"/>
          <w:rtl/>
          <w:lang w:bidi="ar-IQ"/>
        </w:rPr>
        <w:t xml:space="preserve"> مفادها أن كل شيء ـ حت</w:t>
      </w:r>
      <w:r w:rsidR="00B1432D" w:rsidRPr="00AA2542">
        <w:rPr>
          <w:rFonts w:ascii="Arial" w:hAnsi="Arial" w:hint="cs"/>
          <w:sz w:val="27"/>
          <w:rtl/>
          <w:lang w:bidi="ar-IQ"/>
        </w:rPr>
        <w:t>ّ</w:t>
      </w:r>
      <w:r w:rsidRPr="00AA2542">
        <w:rPr>
          <w:rFonts w:ascii="Arial" w:hAnsi="Arial"/>
          <w:sz w:val="27"/>
          <w:rtl/>
          <w:lang w:bidi="ar-IQ"/>
        </w:rPr>
        <w:t>ى غير الله ـ بمقدار ما له من الكيان يسعى إلى الحفاظ على ذاته وكيانه. لا يمكن القبول بهذا الاستدلال ببساطة</w:t>
      </w:r>
      <w:r w:rsidR="00B1432D" w:rsidRPr="00AA2542">
        <w:rPr>
          <w:rFonts w:ascii="Arial" w:hAnsi="Arial" w:hint="cs"/>
          <w:sz w:val="27"/>
          <w:rtl/>
          <w:lang w:bidi="ar-IQ"/>
        </w:rPr>
        <w:t>ٍ</w:t>
      </w:r>
      <w:r w:rsidRPr="00AA2542">
        <w:rPr>
          <w:rFonts w:ascii="Arial" w:hAnsi="Arial"/>
          <w:sz w:val="27"/>
          <w:rtl/>
          <w:lang w:bidi="ar-IQ"/>
        </w:rPr>
        <w:t xml:space="preserve">، بل </w:t>
      </w:r>
      <w:r w:rsidR="00902420" w:rsidRPr="00AA2542">
        <w:rPr>
          <w:rFonts w:ascii="Arial" w:hAnsi="Arial"/>
          <w:sz w:val="27"/>
          <w:rtl/>
          <w:lang w:bidi="ar-IQ"/>
        </w:rPr>
        <w:t>لا بُدَّ</w:t>
      </w:r>
      <w:r w:rsidRPr="00AA2542">
        <w:rPr>
          <w:rFonts w:ascii="Arial" w:hAnsi="Arial"/>
          <w:sz w:val="27"/>
          <w:rtl/>
          <w:lang w:bidi="ar-IQ"/>
        </w:rPr>
        <w:t xml:space="preserve"> من شرح مراد سبينوزا خطوة بعد خطوة.</w:t>
      </w:r>
    </w:p>
    <w:p w:rsidR="00CB7D91" w:rsidRPr="00AA2542" w:rsidRDefault="00CB7D91" w:rsidP="00E71C8F">
      <w:pPr>
        <w:rPr>
          <w:rFonts w:ascii="Arial" w:hAnsi="Arial"/>
          <w:sz w:val="27"/>
          <w:rtl/>
          <w:lang w:bidi="ar-IQ"/>
        </w:rPr>
      </w:pPr>
      <w:r w:rsidRPr="00AA2542">
        <w:rPr>
          <w:rFonts w:ascii="Arial" w:hAnsi="Arial"/>
          <w:sz w:val="27"/>
          <w:rtl/>
          <w:lang w:bidi="ar-IQ"/>
        </w:rPr>
        <w:t>إن مفاد المقد</w:t>
      </w:r>
      <w:r w:rsidR="00B1432D" w:rsidRPr="00AA2542">
        <w:rPr>
          <w:rFonts w:ascii="Arial" w:hAnsi="Arial" w:hint="cs"/>
          <w:sz w:val="27"/>
          <w:rtl/>
          <w:lang w:bidi="ar-IQ"/>
        </w:rPr>
        <w:t>ّ</w:t>
      </w:r>
      <w:r w:rsidRPr="00AA2542">
        <w:rPr>
          <w:rFonts w:ascii="Arial" w:hAnsi="Arial"/>
          <w:sz w:val="27"/>
          <w:rtl/>
          <w:lang w:bidi="ar-IQ"/>
        </w:rPr>
        <w:t>مة الأولى أن الأشياء الجزئية</w:t>
      </w:r>
      <w:r w:rsidR="00B1432D" w:rsidRPr="00AA2542">
        <w:rPr>
          <w:rFonts w:ascii="Arial" w:hAnsi="Arial" w:hint="cs"/>
          <w:sz w:val="27"/>
          <w:rtl/>
          <w:lang w:bidi="ar-IQ"/>
        </w:rPr>
        <w:t>؛</w:t>
      </w:r>
      <w:r w:rsidRPr="00AA2542">
        <w:rPr>
          <w:rFonts w:ascii="Arial" w:hAnsi="Arial"/>
          <w:sz w:val="27"/>
          <w:rtl/>
          <w:lang w:bidi="ar-IQ"/>
        </w:rPr>
        <w:t xml:space="preserve"> بوصفها حالات الله</w:t>
      </w:r>
      <w:r w:rsidR="00B1432D" w:rsidRPr="00AA2542">
        <w:rPr>
          <w:rFonts w:ascii="Arial" w:hAnsi="Arial" w:hint="cs"/>
          <w:sz w:val="27"/>
          <w:rtl/>
          <w:lang w:bidi="ar-IQ"/>
        </w:rPr>
        <w:t>،</w:t>
      </w:r>
      <w:r w:rsidRPr="00AA2542">
        <w:rPr>
          <w:rFonts w:ascii="Arial" w:hAnsi="Arial"/>
          <w:sz w:val="27"/>
          <w:rtl/>
          <w:lang w:bidi="ar-IQ"/>
        </w:rPr>
        <w:t xml:space="preserve"> تجسّد قدرة الله، وكما نعلم فإن الأشياء الجزئية من وجهة نظر سبينوزا هي حالات صفات الله</w:t>
      </w:r>
      <w:r w:rsidR="00B1432D" w:rsidRPr="00AA2542">
        <w:rPr>
          <w:rFonts w:ascii="Arial" w:hAnsi="Arial" w:hint="cs"/>
          <w:sz w:val="27"/>
          <w:rtl/>
          <w:lang w:bidi="ar-IQ"/>
        </w:rPr>
        <w:t>؛</w:t>
      </w:r>
      <w:r w:rsidRPr="00AA2542">
        <w:rPr>
          <w:rFonts w:ascii="Arial" w:hAnsi="Arial"/>
          <w:sz w:val="27"/>
          <w:rtl/>
          <w:lang w:bidi="ar-IQ"/>
        </w:rPr>
        <w:t xml:space="preserve"> فإن النفس والفكر والتصو</w:t>
      </w:r>
      <w:r w:rsidR="00B1432D" w:rsidRPr="00AA2542">
        <w:rPr>
          <w:rFonts w:ascii="Arial" w:hAnsi="Arial" w:hint="cs"/>
          <w:sz w:val="27"/>
          <w:rtl/>
          <w:lang w:bidi="ar-IQ"/>
        </w:rPr>
        <w:t>ّ</w:t>
      </w:r>
      <w:r w:rsidRPr="00AA2542">
        <w:rPr>
          <w:rFonts w:ascii="Arial" w:hAnsi="Arial"/>
          <w:sz w:val="27"/>
          <w:rtl/>
          <w:lang w:bidi="ar-IQ"/>
        </w:rPr>
        <w:t>رات حالات لصفة الفكر، والفكر صفة الله. وإن صفات الله م</w:t>
      </w:r>
      <w:r w:rsidR="00B1432D" w:rsidRPr="00AA2542">
        <w:rPr>
          <w:rFonts w:ascii="Arial" w:hAnsi="Arial" w:hint="cs"/>
          <w:sz w:val="27"/>
          <w:rtl/>
          <w:lang w:bidi="ar-IQ"/>
        </w:rPr>
        <w:t>ُ</w:t>
      </w:r>
      <w:r w:rsidRPr="00AA2542">
        <w:rPr>
          <w:rFonts w:ascii="Arial" w:hAnsi="Arial"/>
          <w:sz w:val="27"/>
          <w:rtl/>
          <w:lang w:bidi="ar-IQ"/>
        </w:rPr>
        <w:t>ظهِرة وم</w:t>
      </w:r>
      <w:r w:rsidR="00B1432D" w:rsidRPr="00AA2542">
        <w:rPr>
          <w:rFonts w:ascii="Arial" w:hAnsi="Arial" w:hint="cs"/>
          <w:sz w:val="27"/>
          <w:rtl/>
          <w:lang w:bidi="ar-IQ"/>
        </w:rPr>
        <w:t>َ</w:t>
      </w:r>
      <w:r w:rsidRPr="00AA2542">
        <w:rPr>
          <w:rFonts w:ascii="Arial" w:hAnsi="Arial"/>
          <w:sz w:val="27"/>
          <w:rtl/>
          <w:lang w:bidi="ar-IQ"/>
        </w:rPr>
        <w:t>ظهَر لذاته. إن الله يتجلى في العالم بواسطة صفاته. تنشأ عن ذات كل شيء أمور معيّنة بالضرورة، وهي أمور</w:t>
      </w:r>
      <w:r w:rsidR="00B1432D" w:rsidRPr="00AA2542">
        <w:rPr>
          <w:rFonts w:ascii="Arial" w:hAnsi="Arial" w:hint="cs"/>
          <w:sz w:val="27"/>
          <w:rtl/>
          <w:lang w:bidi="ar-IQ"/>
        </w:rPr>
        <w:t>ٌ</w:t>
      </w:r>
      <w:r w:rsidRPr="00AA2542">
        <w:rPr>
          <w:rFonts w:ascii="Arial" w:hAnsi="Arial"/>
          <w:sz w:val="27"/>
          <w:rtl/>
          <w:lang w:bidi="ar-IQ"/>
        </w:rPr>
        <w:t xml:space="preserve"> خاضعة لقدرة تلك الذات. إن هذه الأمور هي تلك الأفعال التي يقوم بها. عندما تقوم عل</w:t>
      </w:r>
      <w:r w:rsidR="00B1432D" w:rsidRPr="00AA2542">
        <w:rPr>
          <w:rFonts w:ascii="Arial" w:hAnsi="Arial" w:hint="cs"/>
          <w:sz w:val="27"/>
          <w:rtl/>
          <w:lang w:bidi="ar-IQ"/>
        </w:rPr>
        <w:t>ّ</w:t>
      </w:r>
      <w:r w:rsidRPr="00AA2542">
        <w:rPr>
          <w:rFonts w:ascii="Arial" w:hAnsi="Arial"/>
          <w:sz w:val="27"/>
          <w:rtl/>
          <w:lang w:bidi="ar-IQ"/>
        </w:rPr>
        <w:t>ة</w:t>
      </w:r>
      <w:r w:rsidR="00B1432D" w:rsidRPr="00AA2542">
        <w:rPr>
          <w:rFonts w:ascii="Arial" w:hAnsi="Arial" w:hint="cs"/>
          <w:sz w:val="27"/>
          <w:rtl/>
          <w:lang w:bidi="ar-IQ"/>
        </w:rPr>
        <w:t>ٌ</w:t>
      </w:r>
      <w:r w:rsidRPr="00AA2542">
        <w:rPr>
          <w:rFonts w:ascii="Arial" w:hAnsi="Arial"/>
          <w:sz w:val="27"/>
          <w:rtl/>
          <w:lang w:bidi="ar-IQ"/>
        </w:rPr>
        <w:t xml:space="preserve"> بإيجاد معلول، وتقوم (أ) ـ على سبيل المثال ـ </w:t>
      </w:r>
      <w:r w:rsidRPr="00AA2542">
        <w:rPr>
          <w:rFonts w:ascii="Arial" w:hAnsi="Arial"/>
          <w:sz w:val="27"/>
          <w:rtl/>
          <w:lang w:bidi="ar-IQ"/>
        </w:rPr>
        <w:lastRenderedPageBreak/>
        <w:t>بإيجاد (ب)</w:t>
      </w:r>
      <w:r w:rsidR="00B1432D" w:rsidRPr="00AA2542">
        <w:rPr>
          <w:rFonts w:ascii="Arial" w:hAnsi="Arial" w:hint="cs"/>
          <w:sz w:val="27"/>
          <w:rtl/>
          <w:lang w:bidi="ar-IQ"/>
        </w:rPr>
        <w:t>،</w:t>
      </w:r>
      <w:r w:rsidRPr="00AA2542">
        <w:rPr>
          <w:rFonts w:ascii="Arial" w:hAnsi="Arial"/>
          <w:sz w:val="27"/>
          <w:rtl/>
          <w:lang w:bidi="ar-IQ"/>
        </w:rPr>
        <w:t xml:space="preserve"> تعمل </w:t>
      </w:r>
      <w:r w:rsidR="00B1432D" w:rsidRPr="00AA2542">
        <w:rPr>
          <w:rFonts w:ascii="Arial" w:hAnsi="Arial" w:hint="cs"/>
          <w:sz w:val="27"/>
          <w:rtl/>
          <w:lang w:bidi="ar-IQ"/>
        </w:rPr>
        <w:t>(أ)</w:t>
      </w:r>
      <w:r w:rsidRPr="00AA2542">
        <w:rPr>
          <w:rFonts w:ascii="Arial" w:hAnsi="Arial"/>
          <w:sz w:val="27"/>
          <w:rtl/>
          <w:lang w:bidi="ar-IQ"/>
        </w:rPr>
        <w:t xml:space="preserve"> على إيجاد </w:t>
      </w:r>
      <w:r w:rsidR="00B1432D" w:rsidRPr="00AA2542">
        <w:rPr>
          <w:rFonts w:ascii="Arial" w:hAnsi="Arial" w:hint="cs"/>
          <w:sz w:val="27"/>
          <w:rtl/>
          <w:lang w:bidi="ar-IQ"/>
        </w:rPr>
        <w:t>(ب)</w:t>
      </w:r>
      <w:r w:rsidRPr="00AA2542">
        <w:rPr>
          <w:rFonts w:ascii="Arial" w:hAnsi="Arial"/>
          <w:sz w:val="27"/>
          <w:rtl/>
          <w:lang w:bidi="ar-IQ"/>
        </w:rPr>
        <w:t xml:space="preserve"> بقدرة</w:t>
      </w:r>
      <w:r w:rsidR="00B1432D" w:rsidRPr="00AA2542">
        <w:rPr>
          <w:rFonts w:ascii="Arial" w:hAnsi="Arial" w:hint="cs"/>
          <w:sz w:val="27"/>
          <w:rtl/>
          <w:lang w:bidi="ar-IQ"/>
        </w:rPr>
        <w:t>ٍ</w:t>
      </w:r>
      <w:r w:rsidRPr="00AA2542">
        <w:rPr>
          <w:rFonts w:ascii="Arial" w:hAnsi="Arial"/>
          <w:sz w:val="27"/>
          <w:rtl/>
          <w:lang w:bidi="ar-IQ"/>
        </w:rPr>
        <w:t xml:space="preserve"> خاصّة. وعلى هذا الأساس تكون (ب) تجسيداً لقدرة (أ). إذن فالخطوة الأولى من استدلال سبينوزا هي أن الأشياء</w:t>
      </w:r>
      <w:r w:rsidR="00B1432D" w:rsidRPr="00AA2542">
        <w:rPr>
          <w:rFonts w:ascii="Arial" w:hAnsi="Arial" w:hint="cs"/>
          <w:sz w:val="27"/>
          <w:rtl/>
          <w:lang w:bidi="ar-IQ"/>
        </w:rPr>
        <w:t>؛</w:t>
      </w:r>
      <w:r w:rsidRPr="00AA2542">
        <w:rPr>
          <w:rFonts w:ascii="Arial" w:hAnsi="Arial"/>
          <w:sz w:val="27"/>
          <w:rtl/>
          <w:lang w:bidi="ar-IQ"/>
        </w:rPr>
        <w:t xml:space="preserve"> من حيث كونها مبيّنة لذت الله، تعمل على تجسيد قدرته.</w:t>
      </w:r>
    </w:p>
    <w:p w:rsidR="00CB7D91" w:rsidRPr="00AA2542" w:rsidRDefault="00CB7D91" w:rsidP="004677FF">
      <w:pPr>
        <w:rPr>
          <w:rFonts w:ascii="Arial" w:hAnsi="Arial"/>
          <w:sz w:val="27"/>
          <w:rtl/>
          <w:lang w:bidi="ar-IQ"/>
        </w:rPr>
      </w:pPr>
      <w:r w:rsidRPr="00AA2542">
        <w:rPr>
          <w:rFonts w:ascii="Arial" w:hAnsi="Arial"/>
          <w:sz w:val="27"/>
          <w:rtl/>
          <w:lang w:bidi="ar-IQ"/>
        </w:rPr>
        <w:t>والخطوة الثانية من الاستدلال هي أن الشيء</w:t>
      </w:r>
      <w:r w:rsidR="002201F3" w:rsidRPr="00AA2542">
        <w:rPr>
          <w:rFonts w:ascii="Arial" w:hAnsi="Arial" w:hint="cs"/>
          <w:sz w:val="27"/>
          <w:rtl/>
          <w:lang w:bidi="ar-IQ"/>
        </w:rPr>
        <w:t>؛</w:t>
      </w:r>
      <w:r w:rsidRPr="00AA2542">
        <w:rPr>
          <w:rFonts w:ascii="Arial" w:hAnsi="Arial"/>
          <w:sz w:val="27"/>
          <w:rtl/>
          <w:lang w:bidi="ar-IQ"/>
        </w:rPr>
        <w:t xml:space="preserve"> حيث لا يكون في ذاته، يكون متأث</w:t>
      </w:r>
      <w:r w:rsidR="002201F3" w:rsidRPr="00AA2542">
        <w:rPr>
          <w:rFonts w:ascii="Arial" w:hAnsi="Arial" w:hint="cs"/>
          <w:sz w:val="27"/>
          <w:rtl/>
          <w:lang w:bidi="ar-IQ"/>
        </w:rPr>
        <w:t>ِّ</w:t>
      </w:r>
      <w:r w:rsidRPr="00AA2542">
        <w:rPr>
          <w:rFonts w:ascii="Arial" w:hAnsi="Arial"/>
          <w:sz w:val="27"/>
          <w:rtl/>
          <w:lang w:bidi="ar-IQ"/>
        </w:rPr>
        <w:t>راً بالخارج، وما دام الشيء في ذاته يسعى إلى بقاء ذاته، وإذا لم يكن الشيء في ذاته فإنه لا يسعى إلى إبقاء ذاته؛ لأنه رازح</w:t>
      </w:r>
      <w:r w:rsidR="002201F3" w:rsidRPr="00AA2542">
        <w:rPr>
          <w:rFonts w:ascii="Arial" w:hAnsi="Arial" w:hint="cs"/>
          <w:sz w:val="27"/>
          <w:rtl/>
          <w:lang w:bidi="ar-IQ"/>
        </w:rPr>
        <w:t>ٌ</w:t>
      </w:r>
      <w:r w:rsidRPr="00AA2542">
        <w:rPr>
          <w:rFonts w:ascii="Arial" w:hAnsi="Arial"/>
          <w:sz w:val="27"/>
          <w:rtl/>
          <w:lang w:bidi="ar-IQ"/>
        </w:rPr>
        <w:t xml:space="preserve"> تحت ضغط جبر</w:t>
      </w:r>
      <w:r w:rsidR="002201F3" w:rsidRPr="00AA2542">
        <w:rPr>
          <w:rFonts w:ascii="Arial" w:hAnsi="Arial" w:hint="cs"/>
          <w:sz w:val="27"/>
          <w:rtl/>
          <w:lang w:bidi="ar-IQ"/>
        </w:rPr>
        <w:t>ٍ</w:t>
      </w:r>
      <w:r w:rsidRPr="00AA2542">
        <w:rPr>
          <w:rFonts w:ascii="Arial" w:hAnsi="Arial"/>
          <w:sz w:val="27"/>
          <w:rtl/>
          <w:lang w:bidi="ar-IQ"/>
        </w:rPr>
        <w:t xml:space="preserve"> خارجي. وكأن</w:t>
      </w:r>
      <w:r w:rsidR="002201F3" w:rsidRPr="00AA2542">
        <w:rPr>
          <w:rFonts w:ascii="Arial" w:hAnsi="Arial" w:hint="cs"/>
          <w:sz w:val="27"/>
          <w:rtl/>
          <w:lang w:bidi="ar-IQ"/>
        </w:rPr>
        <w:t>ّ</w:t>
      </w:r>
      <w:r w:rsidRPr="00AA2542">
        <w:rPr>
          <w:rFonts w:ascii="Arial" w:hAnsi="Arial"/>
          <w:sz w:val="27"/>
          <w:rtl/>
          <w:lang w:bidi="ar-IQ"/>
        </w:rPr>
        <w:t xml:space="preserve"> سبينوزا يريد أن يقول هنا</w:t>
      </w:r>
      <w:r w:rsidR="002201F3" w:rsidRPr="00AA2542">
        <w:rPr>
          <w:rFonts w:ascii="Arial" w:hAnsi="Arial" w:hint="cs"/>
          <w:sz w:val="27"/>
          <w:rtl/>
          <w:lang w:bidi="ar-IQ"/>
        </w:rPr>
        <w:t>:</w:t>
      </w:r>
      <w:r w:rsidRPr="00AA2542">
        <w:rPr>
          <w:rFonts w:ascii="Arial" w:hAnsi="Arial"/>
          <w:sz w:val="27"/>
          <w:rtl/>
          <w:lang w:bidi="ar-IQ"/>
        </w:rPr>
        <w:t xml:space="preserve"> إن كل</w:t>
      </w:r>
      <w:r w:rsidR="002201F3" w:rsidRPr="00AA2542">
        <w:rPr>
          <w:rFonts w:ascii="Arial" w:hAnsi="Arial" w:hint="cs"/>
          <w:sz w:val="27"/>
          <w:rtl/>
          <w:lang w:bidi="ar-IQ"/>
        </w:rPr>
        <w:t>ّ</w:t>
      </w:r>
      <w:r w:rsidRPr="00AA2542">
        <w:rPr>
          <w:rFonts w:ascii="Arial" w:hAnsi="Arial"/>
          <w:sz w:val="27"/>
          <w:rtl/>
          <w:lang w:bidi="ar-IQ"/>
        </w:rPr>
        <w:t xml:space="preserve"> شيء نكتشف تعريفه وذاته لا نجد في ذاته شيئاً يريد القضاء عليه. ومن هنا فإن سبينوزا يد</w:t>
      </w:r>
      <w:r w:rsidR="002201F3" w:rsidRPr="00AA2542">
        <w:rPr>
          <w:rFonts w:ascii="Arial" w:hAnsi="Arial" w:hint="cs"/>
          <w:sz w:val="27"/>
          <w:rtl/>
          <w:lang w:bidi="ar-IQ"/>
        </w:rPr>
        <w:t>ّ</w:t>
      </w:r>
      <w:r w:rsidRPr="00AA2542">
        <w:rPr>
          <w:rFonts w:ascii="Arial" w:hAnsi="Arial"/>
          <w:sz w:val="27"/>
          <w:rtl/>
          <w:lang w:bidi="ar-IQ"/>
        </w:rPr>
        <w:t xml:space="preserve">عي في القضية الرابعة من الباب الثالث أن هذه المرحلة من الاستدلال بديهية؛ إذ يستحيل أن يزول </w:t>
      </w:r>
      <w:r w:rsidR="009475C5" w:rsidRPr="00AA2542">
        <w:rPr>
          <w:rFonts w:ascii="Arial" w:hAnsi="Arial" w:hint="cs"/>
          <w:sz w:val="27"/>
          <w:rtl/>
          <w:lang w:bidi="ar-IQ"/>
        </w:rPr>
        <w:t xml:space="preserve">شيء </w:t>
      </w:r>
      <w:r w:rsidRPr="00AA2542">
        <w:rPr>
          <w:rFonts w:ascii="Arial" w:hAnsi="Arial"/>
          <w:sz w:val="27"/>
          <w:rtl/>
          <w:lang w:bidi="ar-IQ"/>
        </w:rPr>
        <w:t>بالنظر إلى ذاته أو أن يسعى إلى زوال ذاته. وبالتالي فإن سبينوزا يسعى في الحقيقة إلى إثبات أن الشيء الذي تكون ذاته موجودة</w:t>
      </w:r>
      <w:r w:rsidR="002201F3" w:rsidRPr="00AA2542">
        <w:rPr>
          <w:rFonts w:ascii="Arial" w:hAnsi="Arial" w:hint="cs"/>
          <w:sz w:val="27"/>
          <w:rtl/>
          <w:lang w:bidi="ar-IQ"/>
        </w:rPr>
        <w:t>ً</w:t>
      </w:r>
      <w:r w:rsidR="004677FF">
        <w:rPr>
          <w:rFonts w:ascii="Arial" w:hAnsi="Arial" w:hint="cs"/>
          <w:sz w:val="27"/>
          <w:rtl/>
          <w:lang w:bidi="ar-IQ"/>
        </w:rPr>
        <w:t xml:space="preserve"> </w:t>
      </w:r>
      <w:r w:rsidRPr="00AA2542">
        <w:rPr>
          <w:rFonts w:ascii="Arial" w:hAnsi="Arial"/>
          <w:sz w:val="27"/>
          <w:rtl/>
          <w:lang w:bidi="ar-IQ"/>
        </w:rPr>
        <w:t>يكون تابعاً لقانون صيانة الذات، ويسعى إلى الحفاظ على ذاته.</w:t>
      </w:r>
    </w:p>
    <w:p w:rsidR="002201F3" w:rsidRPr="00AA2542" w:rsidRDefault="00CB7D91" w:rsidP="00B04C4A">
      <w:pPr>
        <w:spacing w:line="410" w:lineRule="exact"/>
        <w:rPr>
          <w:rFonts w:ascii="Arial" w:hAnsi="Arial"/>
          <w:sz w:val="27"/>
          <w:rtl/>
          <w:lang w:bidi="ar-IQ"/>
        </w:rPr>
      </w:pPr>
      <w:r w:rsidRPr="00AA2542">
        <w:rPr>
          <w:rFonts w:ascii="Arial" w:hAnsi="Arial"/>
          <w:sz w:val="27"/>
          <w:rtl/>
          <w:lang w:bidi="ar-IQ"/>
        </w:rPr>
        <w:t>إن ما ذكرناه في توضيح استدلال سبينوزا على صيانة الذات كان يمث</w:t>
      </w:r>
      <w:r w:rsidR="002201F3" w:rsidRPr="00AA2542">
        <w:rPr>
          <w:rFonts w:ascii="Arial" w:hAnsi="Arial" w:hint="cs"/>
          <w:sz w:val="27"/>
          <w:rtl/>
          <w:lang w:bidi="ar-IQ"/>
        </w:rPr>
        <w:t>ِّ</w:t>
      </w:r>
      <w:r w:rsidRPr="00AA2542">
        <w:rPr>
          <w:rFonts w:ascii="Arial" w:hAnsi="Arial"/>
          <w:sz w:val="27"/>
          <w:rtl/>
          <w:lang w:bidi="ar-IQ"/>
        </w:rPr>
        <w:t>ل شرحاً وبسطاً لبرهان القضيتين ال</w:t>
      </w:r>
      <w:r w:rsidR="002201F3" w:rsidRPr="00AA2542">
        <w:rPr>
          <w:rFonts w:ascii="Arial" w:hAnsi="Arial"/>
          <w:sz w:val="27"/>
          <w:rtl/>
          <w:lang w:bidi="ar-IQ"/>
        </w:rPr>
        <w:t>رابعة والسادسة من الباب الثالث.</w:t>
      </w:r>
    </w:p>
    <w:p w:rsidR="002201F3" w:rsidRPr="00AA2542" w:rsidRDefault="00902420" w:rsidP="00B04C4A">
      <w:pPr>
        <w:spacing w:line="410" w:lineRule="exact"/>
        <w:rPr>
          <w:rFonts w:ascii="Arial" w:hAnsi="Arial"/>
          <w:sz w:val="27"/>
          <w:rtl/>
          <w:lang w:bidi="ar-IQ"/>
        </w:rPr>
      </w:pPr>
      <w:r w:rsidRPr="00AA2542">
        <w:rPr>
          <w:rFonts w:ascii="Arial" w:hAnsi="Arial"/>
          <w:sz w:val="27"/>
          <w:rtl/>
          <w:lang w:bidi="ar-IQ"/>
        </w:rPr>
        <w:t>بَيْدَ</w:t>
      </w:r>
      <w:r w:rsidR="00CB7D91" w:rsidRPr="00AA2542">
        <w:rPr>
          <w:rFonts w:ascii="Arial" w:hAnsi="Arial"/>
          <w:sz w:val="27"/>
          <w:rtl/>
          <w:lang w:bidi="ar-IQ"/>
        </w:rPr>
        <w:t xml:space="preserve"> أن فهم هذا البرهان لم يكن على تلك البساطة التي يد</w:t>
      </w:r>
      <w:r w:rsidR="002201F3" w:rsidRPr="00AA2542">
        <w:rPr>
          <w:rFonts w:ascii="Arial" w:hAnsi="Arial" w:hint="cs"/>
          <w:sz w:val="27"/>
          <w:rtl/>
          <w:lang w:bidi="ar-IQ"/>
        </w:rPr>
        <w:t>ّ</w:t>
      </w:r>
      <w:r w:rsidR="002201F3" w:rsidRPr="00AA2542">
        <w:rPr>
          <w:rFonts w:ascii="Arial" w:hAnsi="Arial"/>
          <w:sz w:val="27"/>
          <w:rtl/>
          <w:lang w:bidi="ar-IQ"/>
        </w:rPr>
        <w:t>عيها سبينوزا.</w:t>
      </w:r>
    </w:p>
    <w:p w:rsidR="00CB7D91" w:rsidRPr="00AA2542" w:rsidRDefault="00CB7D91" w:rsidP="00E71C8F">
      <w:pPr>
        <w:rPr>
          <w:rFonts w:ascii="Arial" w:hAnsi="Arial"/>
          <w:sz w:val="27"/>
          <w:rtl/>
          <w:lang w:bidi="ar-IQ"/>
        </w:rPr>
      </w:pPr>
      <w:r w:rsidRPr="00AA2542">
        <w:rPr>
          <w:rFonts w:ascii="Arial" w:hAnsi="Arial"/>
          <w:sz w:val="27"/>
          <w:rtl/>
          <w:lang w:bidi="ar-IQ"/>
        </w:rPr>
        <w:t xml:space="preserve">وقد عمد الأستاذ (باركينسن) إلى نقد برهان سبينوزا على النحو </w:t>
      </w:r>
      <w:r w:rsidR="002201F3" w:rsidRPr="00AA2542">
        <w:rPr>
          <w:rFonts w:ascii="Arial" w:hAnsi="Arial" w:hint="cs"/>
          <w:sz w:val="27"/>
          <w:rtl/>
          <w:lang w:bidi="ar-IQ"/>
        </w:rPr>
        <w:t>التالي</w:t>
      </w:r>
      <w:r w:rsidRPr="00AA2542">
        <w:rPr>
          <w:rFonts w:ascii="Arial" w:hAnsi="Arial"/>
          <w:sz w:val="27"/>
          <w:rtl/>
          <w:lang w:bidi="ar-IQ"/>
        </w:rPr>
        <w:t>:</w:t>
      </w:r>
      <w:r w:rsidRPr="00AA2542">
        <w:rPr>
          <w:rFonts w:ascii="Arial" w:hAnsi="Arial" w:hint="cs"/>
          <w:sz w:val="27"/>
          <w:rtl/>
          <w:lang w:bidi="ar-IQ"/>
        </w:rPr>
        <w:t xml:space="preserve"> </w:t>
      </w:r>
      <w:r w:rsidRPr="00AA2542">
        <w:rPr>
          <w:rFonts w:hint="eastAsia"/>
          <w:sz w:val="24"/>
          <w:szCs w:val="24"/>
          <w:rtl/>
        </w:rPr>
        <w:t>«</w:t>
      </w:r>
      <w:r w:rsidRPr="00AA2542">
        <w:rPr>
          <w:rFonts w:ascii="Arial" w:hAnsi="Arial"/>
          <w:sz w:val="27"/>
          <w:rtl/>
          <w:lang w:bidi="ar-IQ"/>
        </w:rPr>
        <w:t>إن اد</w:t>
      </w:r>
      <w:r w:rsidR="002201F3" w:rsidRPr="00AA2542">
        <w:rPr>
          <w:rFonts w:ascii="Arial" w:hAnsi="Arial" w:hint="cs"/>
          <w:sz w:val="27"/>
          <w:rtl/>
          <w:lang w:bidi="ar-IQ"/>
        </w:rPr>
        <w:t>ّ</w:t>
      </w:r>
      <w:r w:rsidRPr="00AA2542">
        <w:rPr>
          <w:rFonts w:ascii="Arial" w:hAnsi="Arial"/>
          <w:sz w:val="27"/>
          <w:rtl/>
          <w:lang w:bidi="ar-IQ"/>
        </w:rPr>
        <w:t>عاءه يقوم على فهمه لماهي</w:t>
      </w:r>
      <w:r w:rsidR="002201F3" w:rsidRPr="00AA2542">
        <w:rPr>
          <w:rFonts w:ascii="Arial" w:hAnsi="Arial" w:hint="cs"/>
          <w:sz w:val="27"/>
          <w:rtl/>
          <w:lang w:bidi="ar-IQ"/>
        </w:rPr>
        <w:t>ّ</w:t>
      </w:r>
      <w:r w:rsidRPr="00AA2542">
        <w:rPr>
          <w:rFonts w:ascii="Arial" w:hAnsi="Arial"/>
          <w:sz w:val="27"/>
          <w:rtl/>
          <w:lang w:bidi="ar-IQ"/>
        </w:rPr>
        <w:t>ة التعريف. فهو يقول: إن تعريف الشيء يعمل على إثبات وجود الشيء المعرَّف</w:t>
      </w:r>
      <w:r w:rsidR="002201F3" w:rsidRPr="00AA2542">
        <w:rPr>
          <w:rFonts w:ascii="Arial" w:hAnsi="Arial" w:hint="cs"/>
          <w:sz w:val="27"/>
          <w:rtl/>
          <w:lang w:bidi="ar-IQ"/>
        </w:rPr>
        <w:t>،</w:t>
      </w:r>
      <w:r w:rsidRPr="00AA2542">
        <w:rPr>
          <w:rFonts w:ascii="Arial" w:hAnsi="Arial"/>
          <w:sz w:val="27"/>
          <w:rtl/>
          <w:lang w:bidi="ar-IQ"/>
        </w:rPr>
        <w:t xml:space="preserve"> وليس نفيه، وعليه ما دمنا نلاحظ ذات الشيء فقط لا نستطيع أن نعثر فيه على شيء</w:t>
      </w:r>
      <w:r w:rsidR="00FB797B" w:rsidRPr="00AA2542">
        <w:rPr>
          <w:rFonts w:ascii="Arial" w:hAnsi="Arial" w:hint="cs"/>
          <w:sz w:val="27"/>
          <w:rtl/>
          <w:lang w:bidi="ar-IQ"/>
        </w:rPr>
        <w:t>ٍ</w:t>
      </w:r>
      <w:r w:rsidRPr="00AA2542">
        <w:rPr>
          <w:rFonts w:ascii="Arial" w:hAnsi="Arial"/>
          <w:sz w:val="27"/>
          <w:rtl/>
          <w:lang w:bidi="ar-IQ"/>
        </w:rPr>
        <w:t xml:space="preserve"> من شأنه أن يقضي عليه. ور</w:t>
      </w:r>
      <w:r w:rsidR="00FB797B" w:rsidRPr="00AA2542">
        <w:rPr>
          <w:rFonts w:ascii="Arial" w:hAnsi="Arial" w:hint="cs"/>
          <w:sz w:val="27"/>
          <w:rtl/>
          <w:lang w:bidi="ar-IQ"/>
        </w:rPr>
        <w:t>ُ</w:t>
      </w:r>
      <w:r w:rsidRPr="00AA2542">
        <w:rPr>
          <w:rFonts w:ascii="Arial" w:hAnsi="Arial"/>
          <w:sz w:val="27"/>
          <w:rtl/>
          <w:lang w:bidi="ar-IQ"/>
        </w:rPr>
        <w:t>ب</w:t>
      </w:r>
      <w:r w:rsidR="00FB797B" w:rsidRPr="00AA2542">
        <w:rPr>
          <w:rFonts w:ascii="Arial" w:hAnsi="Arial" w:hint="cs"/>
          <w:sz w:val="27"/>
          <w:rtl/>
          <w:lang w:bidi="ar-IQ"/>
        </w:rPr>
        <w:t>َ</w:t>
      </w:r>
      <w:r w:rsidRPr="00AA2542">
        <w:rPr>
          <w:rFonts w:ascii="Arial" w:hAnsi="Arial"/>
          <w:sz w:val="27"/>
          <w:rtl/>
          <w:lang w:bidi="ar-IQ"/>
        </w:rPr>
        <w:t>ما قال شخص</w:t>
      </w:r>
      <w:r w:rsidR="00FB797B" w:rsidRPr="00AA2542">
        <w:rPr>
          <w:rFonts w:ascii="Arial" w:hAnsi="Arial" w:hint="cs"/>
          <w:sz w:val="27"/>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t xml:space="preserve">أـ لنفترض كون التعريف متناقضاً في ذاته، وفي هذا المورد لا يمكن للشيء الذي تمّ تعريفه أن يكون موجوداً. </w:t>
      </w:r>
      <w:r w:rsidR="00902420" w:rsidRPr="00AA2542">
        <w:rPr>
          <w:rFonts w:ascii="Arial" w:hAnsi="Arial"/>
          <w:sz w:val="27"/>
          <w:rtl/>
          <w:lang w:bidi="ar-IQ"/>
        </w:rPr>
        <w:t>لا شَكَّ</w:t>
      </w:r>
      <w:r w:rsidRPr="00AA2542">
        <w:rPr>
          <w:rFonts w:ascii="Arial" w:hAnsi="Arial"/>
          <w:sz w:val="27"/>
          <w:rtl/>
          <w:lang w:bidi="ar-IQ"/>
        </w:rPr>
        <w:t xml:space="preserve"> في أن سبينوزا يجيب بأنه لا يتحدّ</w:t>
      </w:r>
      <w:r w:rsidR="00FB797B" w:rsidRPr="00AA2542">
        <w:rPr>
          <w:rFonts w:ascii="Arial" w:hAnsi="Arial" w:hint="cs"/>
          <w:sz w:val="27"/>
          <w:rtl/>
          <w:lang w:bidi="ar-IQ"/>
        </w:rPr>
        <w:t>َ</w:t>
      </w:r>
      <w:r w:rsidRPr="00AA2542">
        <w:rPr>
          <w:rFonts w:ascii="Arial" w:hAnsi="Arial"/>
          <w:sz w:val="27"/>
          <w:rtl/>
          <w:lang w:bidi="ar-IQ"/>
        </w:rPr>
        <w:t>ث عن كل</w:t>
      </w:r>
      <w:r w:rsidR="00FB797B" w:rsidRPr="00AA2542">
        <w:rPr>
          <w:rFonts w:ascii="Arial" w:hAnsi="Arial" w:hint="cs"/>
          <w:sz w:val="27"/>
          <w:rtl/>
          <w:lang w:bidi="ar-IQ"/>
        </w:rPr>
        <w:t>ّ</w:t>
      </w:r>
      <w:r w:rsidRPr="00AA2542">
        <w:rPr>
          <w:rFonts w:ascii="Arial" w:hAnsi="Arial"/>
          <w:sz w:val="27"/>
          <w:rtl/>
          <w:lang w:bidi="ar-IQ"/>
        </w:rPr>
        <w:t xml:space="preserve"> تعريف</w:t>
      </w:r>
      <w:r w:rsidR="00FB797B" w:rsidRPr="00AA2542">
        <w:rPr>
          <w:rFonts w:ascii="Arial" w:hAnsi="Arial" w:hint="cs"/>
          <w:sz w:val="27"/>
          <w:rtl/>
          <w:lang w:bidi="ar-IQ"/>
        </w:rPr>
        <w:t>ٍ،</w:t>
      </w:r>
      <w:r w:rsidRPr="00AA2542">
        <w:rPr>
          <w:rFonts w:ascii="Arial" w:hAnsi="Arial"/>
          <w:sz w:val="27"/>
          <w:rtl/>
          <w:lang w:bidi="ar-IQ"/>
        </w:rPr>
        <w:t xml:space="preserve"> وإنما هو معنيّ</w:t>
      </w:r>
      <w:r w:rsidR="00FB797B" w:rsidRPr="00AA2542">
        <w:rPr>
          <w:rFonts w:ascii="Arial" w:hAnsi="Arial" w:hint="cs"/>
          <w:sz w:val="27"/>
          <w:rtl/>
          <w:lang w:bidi="ar-IQ"/>
        </w:rPr>
        <w:t>ٌ</w:t>
      </w:r>
      <w:r w:rsidRPr="00AA2542">
        <w:rPr>
          <w:rFonts w:ascii="Arial" w:hAnsi="Arial"/>
          <w:sz w:val="27"/>
          <w:rtl/>
          <w:lang w:bidi="ar-IQ"/>
        </w:rPr>
        <w:t xml:space="preserve"> بخصوص التعاريف الجيّ</w:t>
      </w:r>
      <w:r w:rsidR="00FB797B" w:rsidRPr="00AA2542">
        <w:rPr>
          <w:rFonts w:ascii="Arial" w:hAnsi="Arial" w:hint="cs"/>
          <w:sz w:val="27"/>
          <w:rtl/>
          <w:lang w:bidi="ar-IQ"/>
        </w:rPr>
        <w:t>ِ</w:t>
      </w:r>
      <w:r w:rsidRPr="00AA2542">
        <w:rPr>
          <w:rFonts w:ascii="Arial" w:hAnsi="Arial"/>
          <w:sz w:val="27"/>
          <w:rtl/>
          <w:lang w:bidi="ar-IQ"/>
        </w:rPr>
        <w:t>دة فقط، والتعريف الجيّ</w:t>
      </w:r>
      <w:r w:rsidR="00FB797B" w:rsidRPr="00AA2542">
        <w:rPr>
          <w:rFonts w:ascii="Arial" w:hAnsi="Arial" w:hint="cs"/>
          <w:sz w:val="27"/>
          <w:rtl/>
          <w:lang w:bidi="ar-IQ"/>
        </w:rPr>
        <w:t>ِ</w:t>
      </w:r>
      <w:r w:rsidRPr="00AA2542">
        <w:rPr>
          <w:rFonts w:ascii="Arial" w:hAnsi="Arial"/>
          <w:sz w:val="27"/>
          <w:rtl/>
          <w:lang w:bidi="ar-IQ"/>
        </w:rPr>
        <w:t>د يجب أن يكون منسجماً ومتناغماً في ذاته.</w:t>
      </w:r>
    </w:p>
    <w:p w:rsidR="00CB7D91" w:rsidRPr="00AA2542" w:rsidRDefault="00CB7D91" w:rsidP="00E71C8F">
      <w:pPr>
        <w:rPr>
          <w:rFonts w:ascii="Arial" w:hAnsi="Arial"/>
          <w:sz w:val="27"/>
          <w:rtl/>
          <w:lang w:bidi="ar-IQ"/>
        </w:rPr>
      </w:pPr>
      <w:r w:rsidRPr="00AA2542">
        <w:rPr>
          <w:rFonts w:ascii="Arial" w:hAnsi="Arial"/>
          <w:sz w:val="27"/>
          <w:rtl/>
          <w:lang w:bidi="ar-IQ"/>
        </w:rPr>
        <w:t>ب ـ حت</w:t>
      </w:r>
      <w:r w:rsidR="00FB797B" w:rsidRPr="00AA2542">
        <w:rPr>
          <w:rFonts w:ascii="Arial" w:hAnsi="Arial" w:hint="cs"/>
          <w:sz w:val="27"/>
          <w:rtl/>
          <w:lang w:bidi="ar-IQ"/>
        </w:rPr>
        <w:t>ّ</w:t>
      </w:r>
      <w:r w:rsidRPr="00AA2542">
        <w:rPr>
          <w:rFonts w:ascii="Arial" w:hAnsi="Arial"/>
          <w:sz w:val="27"/>
          <w:rtl/>
          <w:lang w:bidi="ar-IQ"/>
        </w:rPr>
        <w:t>ى إذا كان التعريف متناغماً في ذاته</w:t>
      </w:r>
      <w:r w:rsidR="00FB797B" w:rsidRPr="00AA2542">
        <w:rPr>
          <w:rFonts w:ascii="Arial" w:hAnsi="Arial" w:hint="cs"/>
          <w:sz w:val="27"/>
          <w:rtl/>
          <w:lang w:bidi="ar-IQ"/>
        </w:rPr>
        <w:t xml:space="preserve"> </w:t>
      </w:r>
      <w:r w:rsidRPr="00AA2542">
        <w:rPr>
          <w:rFonts w:ascii="Arial" w:hAnsi="Arial"/>
          <w:sz w:val="27"/>
          <w:rtl/>
          <w:lang w:bidi="ar-IQ"/>
        </w:rPr>
        <w:t>هل يحق</w:t>
      </w:r>
      <w:r w:rsidR="00FB797B" w:rsidRPr="00AA2542">
        <w:rPr>
          <w:rFonts w:ascii="Arial" w:hAnsi="Arial" w:hint="cs"/>
          <w:sz w:val="27"/>
          <w:rtl/>
          <w:lang w:bidi="ar-IQ"/>
        </w:rPr>
        <w:t>ّ</w:t>
      </w:r>
      <w:r w:rsidRPr="00AA2542">
        <w:rPr>
          <w:rFonts w:ascii="Arial" w:hAnsi="Arial"/>
          <w:sz w:val="27"/>
          <w:rtl/>
          <w:lang w:bidi="ar-IQ"/>
        </w:rPr>
        <w:t xml:space="preserve"> لنا القول: إن الشيء الذي تم</w:t>
      </w:r>
      <w:r w:rsidR="00FB797B" w:rsidRPr="00AA2542">
        <w:rPr>
          <w:rFonts w:ascii="Arial" w:hAnsi="Arial" w:hint="cs"/>
          <w:sz w:val="27"/>
          <w:rtl/>
          <w:lang w:bidi="ar-IQ"/>
        </w:rPr>
        <w:t>ّ</w:t>
      </w:r>
      <w:r w:rsidRPr="00AA2542">
        <w:rPr>
          <w:rFonts w:ascii="Arial" w:hAnsi="Arial"/>
          <w:sz w:val="27"/>
          <w:rtl/>
          <w:lang w:bidi="ar-IQ"/>
        </w:rPr>
        <w:t xml:space="preserve"> تعريفه لا يمكن له أن يضع حد</w:t>
      </w:r>
      <w:r w:rsidR="00FB797B" w:rsidRPr="00AA2542">
        <w:rPr>
          <w:rFonts w:ascii="Arial" w:hAnsi="Arial" w:hint="cs"/>
          <w:sz w:val="27"/>
          <w:rtl/>
          <w:lang w:bidi="ar-IQ"/>
        </w:rPr>
        <w:t>ّ</w:t>
      </w:r>
      <w:r w:rsidRPr="00AA2542">
        <w:rPr>
          <w:rFonts w:ascii="Arial" w:hAnsi="Arial"/>
          <w:sz w:val="27"/>
          <w:rtl/>
          <w:lang w:bidi="ar-IQ"/>
        </w:rPr>
        <w:t>اً لوجوده، إلا</w:t>
      </w:r>
      <w:r w:rsidR="00FB797B" w:rsidRPr="00AA2542">
        <w:rPr>
          <w:rFonts w:ascii="Arial" w:hAnsi="Arial" w:hint="cs"/>
          <w:sz w:val="27"/>
          <w:rtl/>
          <w:lang w:bidi="ar-IQ"/>
        </w:rPr>
        <w:t>ّ</w:t>
      </w:r>
      <w:r w:rsidRPr="00AA2542">
        <w:rPr>
          <w:rFonts w:ascii="Arial" w:hAnsi="Arial"/>
          <w:sz w:val="27"/>
          <w:rtl/>
          <w:lang w:bidi="ar-IQ"/>
        </w:rPr>
        <w:t xml:space="preserve"> بواسطة عامل</w:t>
      </w:r>
      <w:r w:rsidR="00FB797B" w:rsidRPr="00AA2542">
        <w:rPr>
          <w:rFonts w:ascii="Arial" w:hAnsi="Arial" w:hint="cs"/>
          <w:sz w:val="27"/>
          <w:rtl/>
          <w:lang w:bidi="ar-IQ"/>
        </w:rPr>
        <w:t>ٍ</w:t>
      </w:r>
      <w:r w:rsidRPr="00AA2542">
        <w:rPr>
          <w:rFonts w:ascii="Arial" w:hAnsi="Arial"/>
          <w:sz w:val="27"/>
          <w:rtl/>
          <w:lang w:bidi="ar-IQ"/>
        </w:rPr>
        <w:t xml:space="preserve"> خارجي؟ يقول سبينوزا: إن التعريف </w:t>
      </w:r>
      <w:r w:rsidRPr="00AA2542">
        <w:rPr>
          <w:rFonts w:hint="eastAsia"/>
          <w:sz w:val="24"/>
          <w:szCs w:val="24"/>
          <w:rtl/>
        </w:rPr>
        <w:t>«</w:t>
      </w:r>
      <w:r w:rsidRPr="00AA2542">
        <w:rPr>
          <w:rFonts w:ascii="Arial" w:hAnsi="Arial"/>
          <w:sz w:val="27"/>
          <w:rtl/>
          <w:lang w:bidi="ar-IQ"/>
        </w:rPr>
        <w:t>يثبت ذات الشيء الذي يتمّ تعريفه</w:t>
      </w:r>
      <w:r w:rsidRPr="00AA2542">
        <w:rPr>
          <w:rFonts w:hint="eastAsia"/>
          <w:sz w:val="24"/>
          <w:szCs w:val="24"/>
          <w:rtl/>
        </w:rPr>
        <w:t>»</w:t>
      </w:r>
      <w:r w:rsidRPr="00AA2542">
        <w:rPr>
          <w:rFonts w:ascii="Arial" w:hAnsi="Arial"/>
          <w:sz w:val="27"/>
          <w:rtl/>
          <w:lang w:bidi="ar-IQ"/>
        </w:rPr>
        <w:t>، ولا ينفيه. ر</w:t>
      </w:r>
      <w:r w:rsidR="00FB797B" w:rsidRPr="00AA2542">
        <w:rPr>
          <w:rFonts w:ascii="Arial" w:hAnsi="Arial" w:hint="cs"/>
          <w:sz w:val="27"/>
          <w:rtl/>
          <w:lang w:bidi="ar-IQ"/>
        </w:rPr>
        <w:t>ُ</w:t>
      </w:r>
      <w:r w:rsidRPr="00AA2542">
        <w:rPr>
          <w:rFonts w:ascii="Arial" w:hAnsi="Arial"/>
          <w:sz w:val="27"/>
          <w:rtl/>
          <w:lang w:bidi="ar-IQ"/>
        </w:rPr>
        <w:t>ب</w:t>
      </w:r>
      <w:r w:rsidR="00FB797B" w:rsidRPr="00AA2542">
        <w:rPr>
          <w:rFonts w:ascii="Arial" w:hAnsi="Arial" w:hint="cs"/>
          <w:sz w:val="27"/>
          <w:rtl/>
          <w:lang w:bidi="ar-IQ"/>
        </w:rPr>
        <w:t>َ</w:t>
      </w:r>
      <w:r w:rsidRPr="00AA2542">
        <w:rPr>
          <w:rFonts w:ascii="Arial" w:hAnsi="Arial"/>
          <w:sz w:val="27"/>
          <w:rtl/>
          <w:lang w:bidi="ar-IQ"/>
        </w:rPr>
        <w:t xml:space="preserve">ما كان مراده ـ مثلاً ـ أنه </w:t>
      </w:r>
      <w:r w:rsidRPr="00AA2542">
        <w:rPr>
          <w:rFonts w:ascii="Arial" w:hAnsi="Arial"/>
          <w:sz w:val="27"/>
          <w:rtl/>
          <w:lang w:bidi="ar-IQ"/>
        </w:rPr>
        <w:lastRenderedPageBreak/>
        <w:t>في تعريف الدائرة نفترض أن الدائرة موجودة، ولا نفترض أنها غير موجودة. لنقبل على أساس هذا الدليل أن هذا هو ذات الشيء الذي نقوم به [أثناء التعريف]، إلا</w:t>
      </w:r>
      <w:r w:rsidR="00FB797B" w:rsidRPr="00AA2542">
        <w:rPr>
          <w:rFonts w:ascii="Arial" w:hAnsi="Arial" w:hint="cs"/>
          <w:sz w:val="27"/>
          <w:rtl/>
          <w:lang w:bidi="ar-IQ"/>
        </w:rPr>
        <w:t>ّ</w:t>
      </w:r>
      <w:r w:rsidRPr="00AA2542">
        <w:rPr>
          <w:rFonts w:ascii="Arial" w:hAnsi="Arial"/>
          <w:sz w:val="27"/>
          <w:rtl/>
          <w:lang w:bidi="ar-IQ"/>
        </w:rPr>
        <w:t xml:space="preserve"> أن هذا لا ينتج منه أبداً أن يكون الشيء الذي يتمّ تعريفه موجوداً واقعاً، أو أنه يواصل الحفاظ على ذاته، إلا</w:t>
      </w:r>
      <w:r w:rsidR="00FB797B" w:rsidRPr="00AA2542">
        <w:rPr>
          <w:rFonts w:ascii="Arial" w:hAnsi="Arial" w:hint="cs"/>
          <w:sz w:val="27"/>
          <w:rtl/>
          <w:lang w:bidi="ar-IQ"/>
        </w:rPr>
        <w:t>ّ</w:t>
      </w:r>
      <w:r w:rsidRPr="00AA2542">
        <w:rPr>
          <w:rFonts w:ascii="Arial" w:hAnsi="Arial"/>
          <w:sz w:val="27"/>
          <w:rtl/>
          <w:lang w:bidi="ar-IQ"/>
        </w:rPr>
        <w:t xml:space="preserve"> إذا تأث</w:t>
      </w:r>
      <w:r w:rsidR="00FB797B" w:rsidRPr="00AA2542">
        <w:rPr>
          <w:rFonts w:ascii="Arial" w:hAnsi="Arial" w:hint="cs"/>
          <w:sz w:val="27"/>
          <w:rtl/>
          <w:lang w:bidi="ar-IQ"/>
        </w:rPr>
        <w:t>َّ</w:t>
      </w:r>
      <w:r w:rsidRPr="00AA2542">
        <w:rPr>
          <w:rFonts w:ascii="Arial" w:hAnsi="Arial"/>
          <w:sz w:val="27"/>
          <w:rtl/>
          <w:lang w:bidi="ar-IQ"/>
        </w:rPr>
        <w:t>ر بعوامل خارجية.</w:t>
      </w:r>
    </w:p>
    <w:p w:rsidR="00CB7D91" w:rsidRPr="00AA2542" w:rsidRDefault="00CB7D91" w:rsidP="00E71C8F">
      <w:pPr>
        <w:rPr>
          <w:rFonts w:ascii="Arial" w:hAnsi="Arial"/>
          <w:sz w:val="27"/>
          <w:rtl/>
          <w:lang w:bidi="ar-IQ"/>
        </w:rPr>
      </w:pPr>
      <w:r w:rsidRPr="00AA2542">
        <w:rPr>
          <w:rFonts w:ascii="Arial" w:hAnsi="Arial"/>
          <w:sz w:val="27"/>
          <w:rtl/>
          <w:lang w:bidi="ar-IQ"/>
        </w:rPr>
        <w:t>وعلى هذا الأساس يبدو أن اد</w:t>
      </w:r>
      <w:r w:rsidR="00FB797B" w:rsidRPr="00AA2542">
        <w:rPr>
          <w:rFonts w:ascii="Arial" w:hAnsi="Arial" w:hint="cs"/>
          <w:sz w:val="27"/>
          <w:rtl/>
          <w:lang w:bidi="ar-IQ"/>
        </w:rPr>
        <w:t>ّ</w:t>
      </w:r>
      <w:r w:rsidRPr="00AA2542">
        <w:rPr>
          <w:rFonts w:ascii="Arial" w:hAnsi="Arial"/>
          <w:sz w:val="27"/>
          <w:rtl/>
          <w:lang w:bidi="ar-IQ"/>
        </w:rPr>
        <w:t xml:space="preserve">عاء سبينوزا في القضية الرابعة من الباب الثالث، وقوله: </w:t>
      </w:r>
      <w:r w:rsidRPr="00AA2542">
        <w:rPr>
          <w:rFonts w:hint="eastAsia"/>
          <w:sz w:val="24"/>
          <w:szCs w:val="24"/>
          <w:rtl/>
        </w:rPr>
        <w:t>«</w:t>
      </w:r>
      <w:r w:rsidRPr="00AA2542">
        <w:rPr>
          <w:rFonts w:ascii="Arial" w:hAnsi="Arial"/>
          <w:sz w:val="27"/>
          <w:rtl/>
          <w:lang w:bidi="ar-IQ"/>
        </w:rPr>
        <w:t>إن الأخلاق الحقيقية بديهية</w:t>
      </w:r>
      <w:r w:rsidRPr="00AA2542">
        <w:rPr>
          <w:rFonts w:hint="eastAsia"/>
          <w:sz w:val="24"/>
          <w:szCs w:val="24"/>
          <w:rtl/>
        </w:rPr>
        <w:t>»</w:t>
      </w:r>
      <w:r w:rsidRPr="00AA2542">
        <w:rPr>
          <w:rFonts w:ascii="Arial" w:hAnsi="Arial"/>
          <w:sz w:val="27"/>
          <w:rtl/>
          <w:lang w:bidi="ar-IQ"/>
        </w:rPr>
        <w:t>، اد</w:t>
      </w:r>
      <w:r w:rsidR="00FB797B" w:rsidRPr="00AA2542">
        <w:rPr>
          <w:rFonts w:ascii="Arial" w:hAnsi="Arial" w:hint="cs"/>
          <w:sz w:val="27"/>
          <w:rtl/>
          <w:lang w:bidi="ar-IQ"/>
        </w:rPr>
        <w:t>ّ</w:t>
      </w:r>
      <w:r w:rsidRPr="00AA2542">
        <w:rPr>
          <w:rFonts w:ascii="Arial" w:hAnsi="Arial"/>
          <w:sz w:val="27"/>
          <w:rtl/>
          <w:lang w:bidi="ar-IQ"/>
        </w:rPr>
        <w:t>عاء</w:t>
      </w:r>
      <w:r w:rsidR="00FB797B" w:rsidRPr="00AA2542">
        <w:rPr>
          <w:rFonts w:ascii="Arial" w:hAnsi="Arial" w:hint="cs"/>
          <w:sz w:val="27"/>
          <w:rtl/>
          <w:lang w:bidi="ar-IQ"/>
        </w:rPr>
        <w:t>ٌ</w:t>
      </w:r>
      <w:r w:rsidRPr="00AA2542">
        <w:rPr>
          <w:rFonts w:ascii="Arial" w:hAnsi="Arial"/>
          <w:sz w:val="27"/>
          <w:rtl/>
          <w:lang w:bidi="ar-IQ"/>
        </w:rPr>
        <w:t xml:space="preserve"> غير وجيه، وبالتالي إن برهان القضية السادسة من الباب الثالث</w:t>
      </w:r>
      <w:r w:rsidR="00FB797B" w:rsidRPr="00AA2542">
        <w:rPr>
          <w:rFonts w:ascii="Arial" w:hAnsi="Arial" w:hint="cs"/>
          <w:sz w:val="27"/>
          <w:rtl/>
          <w:lang w:bidi="ar-IQ"/>
        </w:rPr>
        <w:t>،</w:t>
      </w:r>
      <w:r w:rsidRPr="00AA2542">
        <w:rPr>
          <w:rFonts w:ascii="Arial" w:hAnsi="Arial"/>
          <w:sz w:val="27"/>
          <w:rtl/>
          <w:lang w:bidi="ar-IQ"/>
        </w:rPr>
        <w:t xml:space="preserve"> والأخلاق القائمة على القضية الرابعة من الباب الثالث، برهان</w:t>
      </w:r>
      <w:r w:rsidR="00FB797B" w:rsidRPr="00AA2542">
        <w:rPr>
          <w:rFonts w:ascii="Arial" w:hAnsi="Arial" w:hint="cs"/>
          <w:sz w:val="27"/>
          <w:rtl/>
          <w:lang w:bidi="ar-IQ"/>
        </w:rPr>
        <w:t>ٌ</w:t>
      </w:r>
      <w:r w:rsidRPr="00AA2542">
        <w:rPr>
          <w:rFonts w:ascii="Arial" w:hAnsi="Arial"/>
          <w:sz w:val="27"/>
          <w:rtl/>
          <w:lang w:bidi="ar-IQ"/>
        </w:rPr>
        <w:t xml:space="preserve"> ضعيف.</w:t>
      </w:r>
    </w:p>
    <w:p w:rsidR="00CB7D91" w:rsidRPr="00AA2542" w:rsidRDefault="00CB7D91" w:rsidP="00E71C8F">
      <w:pPr>
        <w:rPr>
          <w:rFonts w:ascii="Arial" w:hAnsi="Arial"/>
          <w:sz w:val="27"/>
          <w:rtl/>
          <w:lang w:bidi="ar-IQ"/>
        </w:rPr>
      </w:pPr>
      <w:r w:rsidRPr="00AA2542">
        <w:rPr>
          <w:rFonts w:ascii="Arial" w:hAnsi="Arial"/>
          <w:sz w:val="27"/>
          <w:rtl/>
          <w:lang w:bidi="ar-IQ"/>
        </w:rPr>
        <w:t>يبدو أن سبينوزا لا يريد الاستدلال بذات وتعريف الشيء على وجوده وبقائه، بل مراده أن ذات الشيء الموجود ـ بالنظر إلى ذاته</w:t>
      </w:r>
      <w:r w:rsidR="00FB797B" w:rsidRPr="00AA2542">
        <w:rPr>
          <w:rFonts w:ascii="Arial" w:hAnsi="Arial" w:hint="cs"/>
          <w:sz w:val="27"/>
          <w:rtl/>
          <w:lang w:bidi="ar-IQ"/>
        </w:rPr>
        <w:t>،</w:t>
      </w:r>
      <w:r w:rsidRPr="00AA2542">
        <w:rPr>
          <w:rFonts w:ascii="Arial" w:hAnsi="Arial"/>
          <w:sz w:val="27"/>
          <w:rtl/>
          <w:lang w:bidi="ar-IQ"/>
        </w:rPr>
        <w:t xml:space="preserve"> وبغض</w:t>
      </w:r>
      <w:r w:rsidR="00FB797B" w:rsidRPr="00AA2542">
        <w:rPr>
          <w:rFonts w:ascii="Arial" w:hAnsi="Arial" w:hint="cs"/>
          <w:sz w:val="27"/>
          <w:rtl/>
          <w:lang w:bidi="ar-IQ"/>
        </w:rPr>
        <w:t>ّ</w:t>
      </w:r>
      <w:r w:rsidRPr="00AA2542">
        <w:rPr>
          <w:rFonts w:ascii="Arial" w:hAnsi="Arial"/>
          <w:sz w:val="27"/>
          <w:rtl/>
          <w:lang w:bidi="ar-IQ"/>
        </w:rPr>
        <w:t xml:space="preserve"> النظر عن العوامل الخارجية ـ لا تقتضي عدمه، بل تقتضي دوامه. وإن الله ـ الذي هو عل</w:t>
      </w:r>
      <w:r w:rsidR="00FB797B" w:rsidRPr="00AA2542">
        <w:rPr>
          <w:rFonts w:ascii="Arial" w:hAnsi="Arial" w:hint="cs"/>
          <w:sz w:val="27"/>
          <w:rtl/>
          <w:lang w:bidi="ar-IQ"/>
        </w:rPr>
        <w:t>ّ</w:t>
      </w:r>
      <w:r w:rsidRPr="00AA2542">
        <w:rPr>
          <w:rFonts w:ascii="Arial" w:hAnsi="Arial"/>
          <w:sz w:val="27"/>
          <w:rtl/>
          <w:lang w:bidi="ar-IQ"/>
        </w:rPr>
        <w:t>ة جميع الحالات، وإن ذات ووجود الحالات متعل</w:t>
      </w:r>
      <w:r w:rsidR="00FB797B" w:rsidRPr="00AA2542">
        <w:rPr>
          <w:rFonts w:ascii="Arial" w:hAnsi="Arial" w:hint="cs"/>
          <w:sz w:val="27"/>
          <w:rtl/>
          <w:lang w:bidi="ar-IQ"/>
        </w:rPr>
        <w:t>ّ</w:t>
      </w:r>
      <w:r w:rsidRPr="00AA2542">
        <w:rPr>
          <w:rFonts w:ascii="Arial" w:hAnsi="Arial"/>
          <w:sz w:val="27"/>
          <w:rtl/>
          <w:lang w:bidi="ar-IQ"/>
        </w:rPr>
        <w:t>ق به ـ موجود</w:t>
      </w:r>
      <w:r w:rsidR="00FB797B" w:rsidRPr="00AA2542">
        <w:rPr>
          <w:rFonts w:ascii="Arial" w:hAnsi="Arial" w:hint="cs"/>
          <w:sz w:val="27"/>
          <w:rtl/>
          <w:lang w:bidi="ar-IQ"/>
        </w:rPr>
        <w:t>ٌ</w:t>
      </w:r>
      <w:r w:rsidRPr="00AA2542">
        <w:rPr>
          <w:rFonts w:ascii="Arial" w:hAnsi="Arial"/>
          <w:sz w:val="27"/>
          <w:rtl/>
          <w:lang w:bidi="ar-IQ"/>
        </w:rPr>
        <w:t>. وعليه فإن الحالات بد</w:t>
      </w:r>
      <w:r w:rsidR="00FB797B" w:rsidRPr="00AA2542">
        <w:rPr>
          <w:rFonts w:ascii="Arial" w:hAnsi="Arial" w:hint="cs"/>
          <w:sz w:val="27"/>
          <w:rtl/>
          <w:lang w:bidi="ar-IQ"/>
        </w:rPr>
        <w:t>َ</w:t>
      </w:r>
      <w:r w:rsidRPr="00AA2542">
        <w:rPr>
          <w:rFonts w:ascii="Arial" w:hAnsi="Arial"/>
          <w:sz w:val="27"/>
          <w:rtl/>
          <w:lang w:bidi="ar-IQ"/>
        </w:rPr>
        <w:t>و</w:t>
      </w:r>
      <w:r w:rsidR="00FB797B" w:rsidRPr="00AA2542">
        <w:rPr>
          <w:rFonts w:ascii="Arial" w:hAnsi="Arial" w:hint="cs"/>
          <w:sz w:val="27"/>
          <w:rtl/>
          <w:lang w:bidi="ar-IQ"/>
        </w:rPr>
        <w:t>ْ</w:t>
      </w:r>
      <w:r w:rsidRPr="00AA2542">
        <w:rPr>
          <w:rFonts w:ascii="Arial" w:hAnsi="Arial"/>
          <w:sz w:val="27"/>
          <w:rtl/>
          <w:lang w:bidi="ar-IQ"/>
        </w:rPr>
        <w:t>رها موجودة</w:t>
      </w:r>
      <w:r w:rsidR="00FB797B" w:rsidRPr="00AA2542">
        <w:rPr>
          <w:rFonts w:ascii="Arial" w:hAnsi="Arial" w:hint="cs"/>
          <w:sz w:val="27"/>
          <w:rtl/>
          <w:lang w:bidi="ar-IQ"/>
        </w:rPr>
        <w:t>ٌ</w:t>
      </w:r>
      <w:r w:rsidRPr="00AA2542">
        <w:rPr>
          <w:rFonts w:ascii="Arial" w:hAnsi="Arial"/>
          <w:sz w:val="27"/>
          <w:rtl/>
          <w:lang w:bidi="ar-IQ"/>
        </w:rPr>
        <w:t xml:space="preserve"> بالنظر إلى ذاتها وعل</w:t>
      </w:r>
      <w:r w:rsidR="00FB797B" w:rsidRPr="00AA2542">
        <w:rPr>
          <w:rFonts w:ascii="Arial" w:hAnsi="Arial" w:hint="cs"/>
          <w:sz w:val="27"/>
          <w:rtl/>
          <w:lang w:bidi="ar-IQ"/>
        </w:rPr>
        <w:t>ّ</w:t>
      </w:r>
      <w:r w:rsidRPr="00AA2542">
        <w:rPr>
          <w:rFonts w:ascii="Arial" w:hAnsi="Arial"/>
          <w:sz w:val="27"/>
          <w:rtl/>
          <w:lang w:bidi="ar-IQ"/>
        </w:rPr>
        <w:t>تها، إلا</w:t>
      </w:r>
      <w:r w:rsidR="00FB797B" w:rsidRPr="00AA2542">
        <w:rPr>
          <w:rFonts w:ascii="Arial" w:hAnsi="Arial" w:hint="cs"/>
          <w:sz w:val="27"/>
          <w:rtl/>
          <w:lang w:bidi="ar-IQ"/>
        </w:rPr>
        <w:t>ّ</w:t>
      </w:r>
      <w:r w:rsidRPr="00AA2542">
        <w:rPr>
          <w:rFonts w:ascii="Arial" w:hAnsi="Arial"/>
          <w:sz w:val="27"/>
          <w:rtl/>
          <w:lang w:bidi="ar-IQ"/>
        </w:rPr>
        <w:t xml:space="preserve"> إذا حال دون ذلك مانع</w:t>
      </w:r>
      <w:r w:rsidR="00FB797B" w:rsidRPr="00AA2542">
        <w:rPr>
          <w:rFonts w:ascii="Arial" w:hAnsi="Arial" w:hint="cs"/>
          <w:sz w:val="27"/>
          <w:rtl/>
          <w:lang w:bidi="ar-IQ"/>
        </w:rPr>
        <w:t>ٌ</w:t>
      </w:r>
      <w:r w:rsidRPr="00AA2542">
        <w:rPr>
          <w:rFonts w:ascii="Arial" w:hAnsi="Arial"/>
          <w:sz w:val="27"/>
          <w:rtl/>
          <w:lang w:bidi="ar-IQ"/>
        </w:rPr>
        <w:t xml:space="preserve"> خارجي. وعلى هذا الأساس فإن برهان سبينوزا في باب صيانة الذات غير ناظر</w:t>
      </w:r>
      <w:r w:rsidR="00F23381" w:rsidRPr="00AA2542">
        <w:rPr>
          <w:rFonts w:ascii="Arial" w:hAnsi="Arial" w:hint="cs"/>
          <w:sz w:val="27"/>
          <w:rtl/>
          <w:lang w:bidi="ar-IQ"/>
        </w:rPr>
        <w:t>ٍ</w:t>
      </w:r>
      <w:r w:rsidRPr="00AA2542">
        <w:rPr>
          <w:rFonts w:ascii="Arial" w:hAnsi="Arial"/>
          <w:sz w:val="27"/>
          <w:rtl/>
          <w:lang w:bidi="ar-IQ"/>
        </w:rPr>
        <w:t xml:space="preserve"> إلى إثبات وجود وبقاء وجود الذات من طريق الذات، فلا يكون إشكال الأستاذ باركينسن وارداً عليه.</w:t>
      </w:r>
    </w:p>
    <w:p w:rsidR="00CB7D91" w:rsidRPr="00AA2542" w:rsidRDefault="00CB7D91" w:rsidP="00E71C8F">
      <w:pPr>
        <w:rPr>
          <w:rFonts w:ascii="Arial" w:hAnsi="Arial"/>
          <w:sz w:val="27"/>
          <w:rtl/>
          <w:lang w:bidi="ar-IQ"/>
        </w:rPr>
      </w:pPr>
      <w:r w:rsidRPr="00AA2542">
        <w:rPr>
          <w:rFonts w:ascii="Arial" w:hAnsi="Arial"/>
          <w:sz w:val="27"/>
          <w:rtl/>
          <w:lang w:bidi="ar-IQ"/>
        </w:rPr>
        <w:t>لنفترض أن بإمكان سبينوزا أن يثبت صيانة الذات بهذا البرهان، وأن يثبت أن الإنسان يسعى من أجل الاستقامة والاستمرار في وجوده، فما الذي يثبته بذلك؟ فأي</w:t>
      </w:r>
      <w:r w:rsidR="00F23381" w:rsidRPr="00AA2542">
        <w:rPr>
          <w:rFonts w:ascii="Arial" w:hAnsi="Arial" w:hint="cs"/>
          <w:sz w:val="27"/>
          <w:rtl/>
          <w:lang w:bidi="ar-IQ"/>
        </w:rPr>
        <w:t>ّ</w:t>
      </w:r>
      <w:r w:rsidRPr="00AA2542">
        <w:rPr>
          <w:rFonts w:ascii="Arial" w:hAnsi="Arial"/>
          <w:sz w:val="27"/>
          <w:rtl/>
          <w:lang w:bidi="ar-IQ"/>
        </w:rPr>
        <w:t xml:space="preserve"> شيء يريد سب</w:t>
      </w:r>
      <w:r w:rsidR="00F23381" w:rsidRPr="00AA2542">
        <w:rPr>
          <w:rFonts w:ascii="Arial" w:hAnsi="Arial" w:hint="cs"/>
          <w:sz w:val="27"/>
          <w:rtl/>
          <w:lang w:bidi="ar-IQ"/>
        </w:rPr>
        <w:t>ي</w:t>
      </w:r>
      <w:r w:rsidRPr="00AA2542">
        <w:rPr>
          <w:rFonts w:ascii="Arial" w:hAnsi="Arial"/>
          <w:sz w:val="27"/>
          <w:rtl/>
          <w:lang w:bidi="ar-IQ"/>
        </w:rPr>
        <w:t>نوزا إثباته من خلال طرحه لنظرية صيانة الذات؟</w:t>
      </w:r>
    </w:p>
    <w:p w:rsidR="00CB7D91" w:rsidRPr="00AA2542" w:rsidRDefault="00CB7D91" w:rsidP="00E71C8F">
      <w:pPr>
        <w:rPr>
          <w:rFonts w:ascii="Arial" w:hAnsi="Arial"/>
          <w:sz w:val="27"/>
          <w:rtl/>
          <w:lang w:bidi="ar-IQ"/>
        </w:rPr>
      </w:pPr>
      <w:r w:rsidRPr="00AA2542">
        <w:rPr>
          <w:rFonts w:ascii="Arial" w:hAnsi="Arial"/>
          <w:sz w:val="27"/>
          <w:rtl/>
          <w:lang w:bidi="ar-IQ"/>
        </w:rPr>
        <w:t>يمكن القول في الجواب: إن نظرية صيانة الذات على النحو الذي يبي</w:t>
      </w:r>
      <w:r w:rsidR="00F23381" w:rsidRPr="00AA2542">
        <w:rPr>
          <w:rFonts w:ascii="Arial" w:hAnsi="Arial" w:hint="cs"/>
          <w:sz w:val="27"/>
          <w:rtl/>
          <w:lang w:bidi="ar-IQ"/>
        </w:rPr>
        <w:t>ِّ</w:t>
      </w:r>
      <w:r w:rsidRPr="00AA2542">
        <w:rPr>
          <w:rFonts w:ascii="Arial" w:hAnsi="Arial"/>
          <w:sz w:val="27"/>
          <w:rtl/>
          <w:lang w:bidi="ar-IQ"/>
        </w:rPr>
        <w:t>نه سبينوزا تمث</w:t>
      </w:r>
      <w:r w:rsidR="00F23381" w:rsidRPr="00AA2542">
        <w:rPr>
          <w:rFonts w:ascii="Arial" w:hAnsi="Arial" w:hint="cs"/>
          <w:sz w:val="27"/>
          <w:rtl/>
          <w:lang w:bidi="ar-IQ"/>
        </w:rPr>
        <w:t>ِّ</w:t>
      </w:r>
      <w:r w:rsidRPr="00AA2542">
        <w:rPr>
          <w:rFonts w:ascii="Arial" w:hAnsi="Arial"/>
          <w:sz w:val="27"/>
          <w:rtl/>
          <w:lang w:bidi="ar-IQ"/>
        </w:rPr>
        <w:t>ل أفضل بيان</w:t>
      </w:r>
      <w:r w:rsidR="00F23381" w:rsidRPr="00AA2542">
        <w:rPr>
          <w:rFonts w:ascii="Arial" w:hAnsi="Arial" w:hint="cs"/>
          <w:sz w:val="27"/>
          <w:rtl/>
          <w:lang w:bidi="ar-IQ"/>
        </w:rPr>
        <w:t>ٍ</w:t>
      </w:r>
      <w:r w:rsidRPr="00AA2542">
        <w:rPr>
          <w:rFonts w:ascii="Arial" w:hAnsi="Arial"/>
          <w:sz w:val="27"/>
          <w:rtl/>
          <w:lang w:bidi="ar-IQ"/>
        </w:rPr>
        <w:t xml:space="preserve"> لبعض المعضلات الفلسفية التي يوج</w:t>
      </w:r>
      <w:r w:rsidR="00F23381" w:rsidRPr="00AA2542">
        <w:rPr>
          <w:rFonts w:ascii="Arial" w:hAnsi="Arial" w:hint="cs"/>
          <w:sz w:val="27"/>
          <w:rtl/>
          <w:lang w:bidi="ar-IQ"/>
        </w:rPr>
        <w:t>ِّ</w:t>
      </w:r>
      <w:r w:rsidRPr="00AA2542">
        <w:rPr>
          <w:rFonts w:ascii="Arial" w:hAnsi="Arial"/>
          <w:sz w:val="27"/>
          <w:rtl/>
          <w:lang w:bidi="ar-IQ"/>
        </w:rPr>
        <w:t xml:space="preserve">هها في منظومته الفلسفية. ومن بين هذه المعضلات مسألة السلوكيات الهادفة للإنسان. وهنا </w:t>
      </w:r>
      <w:r w:rsidR="00902420" w:rsidRPr="00AA2542">
        <w:rPr>
          <w:rFonts w:ascii="Arial" w:hAnsi="Arial"/>
          <w:sz w:val="27"/>
          <w:rtl/>
          <w:lang w:bidi="ar-IQ"/>
        </w:rPr>
        <w:t>لا بُدَّ</w:t>
      </w:r>
      <w:r w:rsidRPr="00AA2542">
        <w:rPr>
          <w:rFonts w:ascii="Arial" w:hAnsi="Arial"/>
          <w:sz w:val="27"/>
          <w:rtl/>
          <w:lang w:bidi="ar-IQ"/>
        </w:rPr>
        <w:t xml:space="preserve"> من الالتفات إلى أمرين، وهما:</w:t>
      </w:r>
    </w:p>
    <w:p w:rsidR="00CB7D91" w:rsidRPr="00AA2542" w:rsidRDefault="00CB7D91" w:rsidP="00B04C4A">
      <w:pPr>
        <w:spacing w:line="380" w:lineRule="exact"/>
        <w:rPr>
          <w:rFonts w:ascii="Arial" w:hAnsi="Arial"/>
          <w:sz w:val="27"/>
          <w:rtl/>
          <w:lang w:bidi="ar-IQ"/>
        </w:rPr>
      </w:pPr>
      <w:r w:rsidRPr="00AA2542">
        <w:rPr>
          <w:rFonts w:ascii="Arial" w:hAnsi="Arial"/>
          <w:b/>
          <w:bCs/>
          <w:sz w:val="27"/>
          <w:rtl/>
          <w:lang w:bidi="ar-IQ"/>
        </w:rPr>
        <w:t>أو</w:t>
      </w:r>
      <w:r w:rsidR="00F23381" w:rsidRPr="00AA2542">
        <w:rPr>
          <w:rFonts w:ascii="Arial" w:hAnsi="Arial" w:hint="cs"/>
          <w:b/>
          <w:bCs/>
          <w:sz w:val="27"/>
          <w:rtl/>
          <w:lang w:bidi="ar-IQ"/>
        </w:rPr>
        <w:t>ّ</w:t>
      </w:r>
      <w:r w:rsidRPr="00AA2542">
        <w:rPr>
          <w:rFonts w:ascii="Arial" w:hAnsi="Arial"/>
          <w:b/>
          <w:bCs/>
          <w:sz w:val="27"/>
          <w:rtl/>
          <w:lang w:bidi="ar-IQ"/>
        </w:rPr>
        <w:t>لاً</w:t>
      </w:r>
      <w:r w:rsidRPr="00AA2542">
        <w:rPr>
          <w:rFonts w:ascii="Arial" w:hAnsi="Arial"/>
          <w:sz w:val="27"/>
          <w:rtl/>
          <w:lang w:bidi="ar-IQ"/>
        </w:rPr>
        <w:t>: إن كل حالة متناهية هي ـ من وجهة نظر سبينوزا ـ متعيّ</w:t>
      </w:r>
      <w:r w:rsidR="00F23381" w:rsidRPr="00AA2542">
        <w:rPr>
          <w:rFonts w:ascii="Arial" w:hAnsi="Arial" w:hint="cs"/>
          <w:sz w:val="27"/>
          <w:rtl/>
          <w:lang w:bidi="ar-IQ"/>
        </w:rPr>
        <w:t>ِ</w:t>
      </w:r>
      <w:r w:rsidRPr="00AA2542">
        <w:rPr>
          <w:rFonts w:ascii="Arial" w:hAnsi="Arial"/>
          <w:sz w:val="27"/>
          <w:rtl/>
          <w:lang w:bidi="ar-IQ"/>
        </w:rPr>
        <w:t>نة من الخارج.</w:t>
      </w:r>
    </w:p>
    <w:p w:rsidR="00CB7D91" w:rsidRPr="00AA2542" w:rsidRDefault="00CB7D91" w:rsidP="00E71C8F">
      <w:pPr>
        <w:rPr>
          <w:rFonts w:ascii="Arial" w:hAnsi="Arial"/>
          <w:sz w:val="27"/>
          <w:rtl/>
          <w:lang w:bidi="ar-IQ"/>
        </w:rPr>
      </w:pPr>
      <w:r w:rsidRPr="00AA2542">
        <w:rPr>
          <w:rFonts w:ascii="Arial" w:hAnsi="Arial"/>
          <w:b/>
          <w:bCs/>
          <w:sz w:val="27"/>
          <w:rtl/>
          <w:lang w:bidi="ar-IQ"/>
        </w:rPr>
        <w:t>وثانياً</w:t>
      </w:r>
      <w:r w:rsidRPr="00AA2542">
        <w:rPr>
          <w:rFonts w:ascii="Arial" w:hAnsi="Arial"/>
          <w:sz w:val="27"/>
          <w:rtl/>
          <w:lang w:bidi="ar-IQ"/>
        </w:rPr>
        <w:t>: كما أنه يرى أن الحالات (الأشياء الجزئية) تبدي من نفسها سلوكاً هادفاً. فإنه ـ على سبيل المثال ـ يقول في هامش الباب الأول من كتاب الأخلاق:</w:t>
      </w:r>
      <w:r w:rsidRPr="00AA2542">
        <w:rPr>
          <w:rFonts w:ascii="Arial" w:hAnsi="Arial" w:hint="cs"/>
          <w:sz w:val="27"/>
          <w:rtl/>
          <w:lang w:bidi="ar-IQ"/>
        </w:rPr>
        <w:t xml:space="preserve"> </w:t>
      </w:r>
      <w:r w:rsidRPr="00AA2542">
        <w:rPr>
          <w:rFonts w:hint="eastAsia"/>
          <w:sz w:val="24"/>
          <w:szCs w:val="24"/>
          <w:rtl/>
        </w:rPr>
        <w:t>«</w:t>
      </w:r>
      <w:r w:rsidRPr="00AA2542">
        <w:rPr>
          <w:rFonts w:ascii="Arial" w:hAnsi="Arial"/>
          <w:sz w:val="27"/>
          <w:rtl/>
          <w:lang w:bidi="ar-IQ"/>
        </w:rPr>
        <w:t xml:space="preserve">إن </w:t>
      </w:r>
      <w:r w:rsidRPr="00AA2542">
        <w:rPr>
          <w:rFonts w:ascii="Arial" w:hAnsi="Arial"/>
          <w:sz w:val="27"/>
          <w:rtl/>
          <w:lang w:bidi="ar-IQ"/>
        </w:rPr>
        <w:lastRenderedPageBreak/>
        <w:t>الناس يتصرّ</w:t>
      </w:r>
      <w:r w:rsidR="00F23381" w:rsidRPr="00AA2542">
        <w:rPr>
          <w:rFonts w:ascii="Arial" w:hAnsi="Arial" w:hint="cs"/>
          <w:sz w:val="27"/>
          <w:rtl/>
          <w:lang w:bidi="ar-IQ"/>
        </w:rPr>
        <w:t>َ</w:t>
      </w:r>
      <w:r w:rsidRPr="00AA2542">
        <w:rPr>
          <w:rFonts w:ascii="Arial" w:hAnsi="Arial"/>
          <w:sz w:val="27"/>
          <w:rtl/>
          <w:lang w:bidi="ar-IQ"/>
        </w:rPr>
        <w:t>فون دائماً لغاية</w:t>
      </w:r>
      <w:r w:rsidR="00F23381" w:rsidRPr="00AA2542">
        <w:rPr>
          <w:rFonts w:ascii="Arial" w:hAnsi="Arial" w:hint="cs"/>
          <w:sz w:val="27"/>
          <w:rtl/>
          <w:lang w:bidi="ar-IQ"/>
        </w:rPr>
        <w:t>ٍ</w:t>
      </w:r>
      <w:r w:rsidRPr="00AA2542">
        <w:rPr>
          <w:rFonts w:ascii="Arial" w:hAnsi="Arial"/>
          <w:sz w:val="27"/>
          <w:rtl/>
          <w:lang w:bidi="ar-IQ"/>
        </w:rPr>
        <w:t xml:space="preserve"> معيّنة</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7"/>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t>إن الله وحده الذي لا غاية له. وعلى هذا الأساس يعمد سبينوزا إلى توظيف نظرية صيانة الذات من أجل بيان السلوك الهادف للإنسان. ومن الممكن هنا أن يطرح هذا السؤال نفسه: أفلم يكن الفلاسفة المتقدّ</w:t>
      </w:r>
      <w:r w:rsidR="00F23381" w:rsidRPr="00AA2542">
        <w:rPr>
          <w:rFonts w:ascii="Arial" w:hAnsi="Arial" w:hint="cs"/>
          <w:sz w:val="27"/>
          <w:rtl/>
          <w:lang w:bidi="ar-IQ"/>
        </w:rPr>
        <w:t>ِ</w:t>
      </w:r>
      <w:r w:rsidRPr="00AA2542">
        <w:rPr>
          <w:rFonts w:ascii="Arial" w:hAnsi="Arial"/>
          <w:sz w:val="27"/>
          <w:rtl/>
          <w:lang w:bidi="ar-IQ"/>
        </w:rPr>
        <w:t>مون ير</w:t>
      </w:r>
      <w:r w:rsidR="00F23381" w:rsidRPr="00AA2542">
        <w:rPr>
          <w:rFonts w:ascii="Arial" w:hAnsi="Arial" w:hint="cs"/>
          <w:sz w:val="27"/>
          <w:rtl/>
          <w:lang w:bidi="ar-IQ"/>
        </w:rPr>
        <w:t>َ</w:t>
      </w:r>
      <w:r w:rsidRPr="00AA2542">
        <w:rPr>
          <w:rFonts w:ascii="Arial" w:hAnsi="Arial"/>
          <w:sz w:val="27"/>
          <w:rtl/>
          <w:lang w:bidi="ar-IQ"/>
        </w:rPr>
        <w:t>و</w:t>
      </w:r>
      <w:r w:rsidR="00F23381" w:rsidRPr="00AA2542">
        <w:rPr>
          <w:rFonts w:ascii="Arial" w:hAnsi="Arial" w:hint="cs"/>
          <w:sz w:val="27"/>
          <w:rtl/>
          <w:lang w:bidi="ar-IQ"/>
        </w:rPr>
        <w:t>ْ</w:t>
      </w:r>
      <w:r w:rsidRPr="00AA2542">
        <w:rPr>
          <w:rFonts w:ascii="Arial" w:hAnsi="Arial"/>
          <w:sz w:val="27"/>
          <w:rtl/>
          <w:lang w:bidi="ar-IQ"/>
        </w:rPr>
        <w:t>ن للإنسان غاية؟ وكيف كان هؤلاء الفلاسفة يبيّ</w:t>
      </w:r>
      <w:r w:rsidR="00F23381" w:rsidRPr="00AA2542">
        <w:rPr>
          <w:rFonts w:ascii="Arial" w:hAnsi="Arial" w:hint="cs"/>
          <w:sz w:val="27"/>
          <w:rtl/>
          <w:lang w:bidi="ar-IQ"/>
        </w:rPr>
        <w:t>ِ</w:t>
      </w:r>
      <w:r w:rsidRPr="00AA2542">
        <w:rPr>
          <w:rFonts w:ascii="Arial" w:hAnsi="Arial"/>
          <w:sz w:val="27"/>
          <w:rtl/>
          <w:lang w:bidi="ar-IQ"/>
        </w:rPr>
        <w:t>نون السلوك الغائي للإنسان؟</w:t>
      </w:r>
    </w:p>
    <w:p w:rsidR="00CB7D91" w:rsidRPr="00AA2542" w:rsidRDefault="00CB7D91" w:rsidP="008A6C70">
      <w:pPr>
        <w:rPr>
          <w:rFonts w:ascii="Arial" w:hAnsi="Arial"/>
          <w:sz w:val="27"/>
          <w:rtl/>
          <w:lang w:bidi="ar-IQ"/>
        </w:rPr>
      </w:pPr>
      <w:r w:rsidRPr="00AA2542">
        <w:rPr>
          <w:rFonts w:ascii="Arial" w:hAnsi="Arial"/>
          <w:sz w:val="27"/>
          <w:rtl/>
          <w:lang w:bidi="ar-IQ"/>
        </w:rPr>
        <w:t>يرى سبينوزا أن بيان الفلاسفة المتقدّ</w:t>
      </w:r>
      <w:r w:rsidR="00F23381" w:rsidRPr="00AA2542">
        <w:rPr>
          <w:rFonts w:ascii="Arial" w:hAnsi="Arial" w:hint="cs"/>
          <w:sz w:val="27"/>
          <w:rtl/>
          <w:lang w:bidi="ar-IQ"/>
        </w:rPr>
        <w:t>ِ</w:t>
      </w:r>
      <w:r w:rsidRPr="00AA2542">
        <w:rPr>
          <w:rFonts w:ascii="Arial" w:hAnsi="Arial"/>
          <w:sz w:val="27"/>
          <w:rtl/>
          <w:lang w:bidi="ar-IQ"/>
        </w:rPr>
        <w:t>مين ـ و</w:t>
      </w:r>
      <w:r w:rsidR="00902420" w:rsidRPr="00AA2542">
        <w:rPr>
          <w:rFonts w:ascii="Arial" w:hAnsi="Arial"/>
          <w:sz w:val="27"/>
          <w:rtl/>
          <w:lang w:bidi="ar-IQ"/>
        </w:rPr>
        <w:t>لا سيَّما</w:t>
      </w:r>
      <w:r w:rsidRPr="00AA2542">
        <w:rPr>
          <w:rFonts w:ascii="Arial" w:hAnsi="Arial"/>
          <w:sz w:val="27"/>
          <w:rtl/>
          <w:lang w:bidi="ar-IQ"/>
        </w:rPr>
        <w:t xml:space="preserve"> فلاسفة العصور الوسطى ـ في باب السلوك الهادف للإنسان غير مقبول. إن لبحث الغاية في الفلسفة سابقة</w:t>
      </w:r>
      <w:r w:rsidR="00F23381" w:rsidRPr="00AA2542">
        <w:rPr>
          <w:rFonts w:ascii="Arial" w:hAnsi="Arial" w:hint="cs"/>
          <w:sz w:val="27"/>
          <w:rtl/>
          <w:lang w:bidi="ar-IQ"/>
        </w:rPr>
        <w:t>ً</w:t>
      </w:r>
      <w:r w:rsidRPr="00AA2542">
        <w:rPr>
          <w:rFonts w:ascii="Arial" w:hAnsi="Arial"/>
          <w:sz w:val="27"/>
          <w:rtl/>
          <w:lang w:bidi="ar-IQ"/>
        </w:rPr>
        <w:t xml:space="preserve"> تاريخية طويلة. كان الفلاسفة المدرسيين ـ ت</w:t>
      </w:r>
      <w:r w:rsidR="00F23381" w:rsidRPr="00AA2542">
        <w:rPr>
          <w:rFonts w:ascii="Arial" w:hAnsi="Arial" w:hint="cs"/>
          <w:sz w:val="27"/>
          <w:rtl/>
          <w:lang w:bidi="ar-IQ"/>
        </w:rPr>
        <w:t>َ</w:t>
      </w:r>
      <w:r w:rsidRPr="00AA2542">
        <w:rPr>
          <w:rFonts w:ascii="Arial" w:hAnsi="Arial"/>
          <w:sz w:val="27"/>
          <w:rtl/>
          <w:lang w:bidi="ar-IQ"/>
        </w:rPr>
        <w:t>ب</w:t>
      </w:r>
      <w:r w:rsidR="00F23381" w:rsidRPr="00AA2542">
        <w:rPr>
          <w:rFonts w:ascii="Arial" w:hAnsi="Arial" w:hint="cs"/>
          <w:sz w:val="27"/>
          <w:rtl/>
          <w:lang w:bidi="ar-IQ"/>
        </w:rPr>
        <w:t>َ</w:t>
      </w:r>
      <w:r w:rsidRPr="00AA2542">
        <w:rPr>
          <w:rFonts w:ascii="Arial" w:hAnsi="Arial"/>
          <w:sz w:val="27"/>
          <w:rtl/>
          <w:lang w:bidi="ar-IQ"/>
        </w:rPr>
        <w:t>عاً لأرسطو ـ يبي</w:t>
      </w:r>
      <w:r w:rsidR="00F23381" w:rsidRPr="00AA2542">
        <w:rPr>
          <w:rFonts w:ascii="Arial" w:hAnsi="Arial" w:hint="cs"/>
          <w:sz w:val="27"/>
          <w:rtl/>
          <w:lang w:bidi="ar-IQ"/>
        </w:rPr>
        <w:t>ِّ</w:t>
      </w:r>
      <w:r w:rsidRPr="00AA2542">
        <w:rPr>
          <w:rFonts w:ascii="Arial" w:hAnsi="Arial"/>
          <w:sz w:val="27"/>
          <w:rtl/>
          <w:lang w:bidi="ar-IQ"/>
        </w:rPr>
        <w:t>نون النشاط الهادف من خلال إرجاعه إلى العل</w:t>
      </w:r>
      <w:r w:rsidR="00F23381" w:rsidRPr="00AA2542">
        <w:rPr>
          <w:rFonts w:ascii="Arial" w:hAnsi="Arial" w:hint="cs"/>
          <w:sz w:val="27"/>
          <w:rtl/>
          <w:lang w:bidi="ar-IQ"/>
        </w:rPr>
        <w:t>ّ</w:t>
      </w:r>
      <w:r w:rsidRPr="00AA2542">
        <w:rPr>
          <w:rFonts w:ascii="Arial" w:hAnsi="Arial"/>
          <w:sz w:val="27"/>
          <w:rtl/>
          <w:lang w:bidi="ar-IQ"/>
        </w:rPr>
        <w:t xml:space="preserve">ة الغائية، </w:t>
      </w:r>
      <w:r w:rsidR="00F23381" w:rsidRPr="00AA2542">
        <w:rPr>
          <w:rFonts w:ascii="Arial" w:hAnsi="Arial" w:hint="cs"/>
          <w:sz w:val="27"/>
          <w:rtl/>
          <w:lang w:bidi="ar-IQ"/>
        </w:rPr>
        <w:t>و</w:t>
      </w:r>
      <w:r w:rsidRPr="00AA2542">
        <w:rPr>
          <w:rFonts w:ascii="Arial" w:hAnsi="Arial"/>
          <w:sz w:val="27"/>
          <w:rtl/>
          <w:lang w:bidi="ar-IQ"/>
        </w:rPr>
        <w:t>من ذلك أنهم ـ على سبيل المثال ـ يقول</w:t>
      </w:r>
      <w:r w:rsidR="00F23381" w:rsidRPr="00AA2542">
        <w:rPr>
          <w:rFonts w:ascii="Arial" w:hAnsi="Arial" w:hint="cs"/>
          <w:sz w:val="27"/>
          <w:rtl/>
          <w:lang w:bidi="ar-IQ"/>
        </w:rPr>
        <w:t>ون</w:t>
      </w:r>
      <w:r w:rsidRPr="00AA2542">
        <w:rPr>
          <w:rFonts w:ascii="Arial" w:hAnsi="Arial"/>
          <w:sz w:val="27"/>
          <w:rtl/>
          <w:lang w:bidi="ar-IQ"/>
        </w:rPr>
        <w:t>: إن زيداً يمشي لغاية</w:t>
      </w:r>
      <w:r w:rsidR="00F23381" w:rsidRPr="00AA2542">
        <w:rPr>
          <w:rFonts w:ascii="Arial" w:hAnsi="Arial" w:hint="cs"/>
          <w:sz w:val="27"/>
          <w:rtl/>
          <w:lang w:bidi="ar-IQ"/>
        </w:rPr>
        <w:t>ٍ</w:t>
      </w:r>
      <w:r w:rsidRPr="00AA2542">
        <w:rPr>
          <w:rFonts w:ascii="Arial" w:hAnsi="Arial"/>
          <w:sz w:val="27"/>
          <w:rtl/>
          <w:lang w:bidi="ar-IQ"/>
        </w:rPr>
        <w:t xml:space="preserve"> صحية</w:t>
      </w:r>
      <w:r w:rsidR="00F23381" w:rsidRPr="00AA2542">
        <w:rPr>
          <w:rFonts w:ascii="Arial" w:hAnsi="Arial" w:hint="cs"/>
          <w:sz w:val="27"/>
          <w:rtl/>
          <w:lang w:bidi="ar-IQ"/>
        </w:rPr>
        <w:t xml:space="preserve">، </w:t>
      </w:r>
      <w:r w:rsidRPr="00AA2542">
        <w:rPr>
          <w:rFonts w:ascii="Arial" w:hAnsi="Arial"/>
          <w:sz w:val="27"/>
          <w:rtl/>
          <w:lang w:bidi="ar-IQ"/>
        </w:rPr>
        <w:t>بمعنى أن العلة الغائية تبيّ</w:t>
      </w:r>
      <w:r w:rsidR="00F23381" w:rsidRPr="00AA2542">
        <w:rPr>
          <w:rFonts w:ascii="Arial" w:hAnsi="Arial" w:hint="cs"/>
          <w:sz w:val="27"/>
          <w:rtl/>
          <w:lang w:bidi="ar-IQ"/>
        </w:rPr>
        <w:t>ِ</w:t>
      </w:r>
      <w:r w:rsidRPr="00AA2542">
        <w:rPr>
          <w:rFonts w:ascii="Arial" w:hAnsi="Arial"/>
          <w:sz w:val="27"/>
          <w:rtl/>
          <w:lang w:bidi="ar-IQ"/>
        </w:rPr>
        <w:t>ن السلوكيات التي يقوم بها الإنسان، من قبيل</w:t>
      </w:r>
      <w:r w:rsidR="00F23381" w:rsidRPr="00AA2542">
        <w:rPr>
          <w:rFonts w:ascii="Arial" w:hAnsi="Arial" w:hint="cs"/>
          <w:sz w:val="27"/>
          <w:rtl/>
          <w:lang w:bidi="ar-IQ"/>
        </w:rPr>
        <w:t>:</w:t>
      </w:r>
      <w:r w:rsidRPr="00AA2542">
        <w:rPr>
          <w:rFonts w:ascii="Arial" w:hAnsi="Arial"/>
          <w:sz w:val="27"/>
          <w:rtl/>
          <w:lang w:bidi="ar-IQ"/>
        </w:rPr>
        <w:t xml:space="preserve"> العبارة المتقد</w:t>
      </w:r>
      <w:r w:rsidR="00F23381" w:rsidRPr="00AA2542">
        <w:rPr>
          <w:rFonts w:ascii="Arial" w:hAnsi="Arial" w:hint="cs"/>
          <w:sz w:val="27"/>
          <w:rtl/>
          <w:lang w:bidi="ar-IQ"/>
        </w:rPr>
        <w:t>ّ</w:t>
      </w:r>
      <w:r w:rsidRPr="00AA2542">
        <w:rPr>
          <w:rFonts w:ascii="Arial" w:hAnsi="Arial"/>
          <w:sz w:val="27"/>
          <w:rtl/>
          <w:lang w:bidi="ar-IQ"/>
        </w:rPr>
        <w:t>مة</w:t>
      </w:r>
      <w:r w:rsidR="00F23381" w:rsidRPr="00AA2542">
        <w:rPr>
          <w:rFonts w:ascii="Arial" w:hAnsi="Arial" w:hint="cs"/>
          <w:sz w:val="27"/>
          <w:rtl/>
          <w:lang w:bidi="ar-IQ"/>
        </w:rPr>
        <w:t>،</w:t>
      </w:r>
      <w:r w:rsidRPr="00AA2542">
        <w:rPr>
          <w:rFonts w:ascii="Arial" w:hAnsi="Arial"/>
          <w:sz w:val="27"/>
          <w:rtl/>
          <w:lang w:bidi="ar-IQ"/>
        </w:rPr>
        <w:t xml:space="preserve"> التي تشير إلى أن الصح</w:t>
      </w:r>
      <w:r w:rsidR="00F23381" w:rsidRPr="00AA2542">
        <w:rPr>
          <w:rFonts w:ascii="Arial" w:hAnsi="Arial" w:hint="cs"/>
          <w:sz w:val="27"/>
          <w:rtl/>
          <w:lang w:bidi="ar-IQ"/>
        </w:rPr>
        <w:t>ّ</w:t>
      </w:r>
      <w:r w:rsidRPr="00AA2542">
        <w:rPr>
          <w:rFonts w:ascii="Arial" w:hAnsi="Arial"/>
          <w:sz w:val="27"/>
          <w:rtl/>
          <w:lang w:bidi="ar-IQ"/>
        </w:rPr>
        <w:t>ة هي العلة الغائية للمشي. يرفض سبينوزا مفهوم العلة الغائية بوصفها بياناً للسلوك الهادف لدى الكائنات المتناهية</w:t>
      </w:r>
      <w:r w:rsidR="00F23381" w:rsidRPr="00AA2542">
        <w:rPr>
          <w:rFonts w:ascii="Arial" w:hAnsi="Arial" w:hint="cs"/>
          <w:sz w:val="27"/>
          <w:rtl/>
          <w:lang w:bidi="ar-IQ"/>
        </w:rPr>
        <w:t>،</w:t>
      </w:r>
      <w:r w:rsidRPr="00AA2542">
        <w:rPr>
          <w:rFonts w:ascii="Arial" w:hAnsi="Arial"/>
          <w:sz w:val="27"/>
          <w:rtl/>
          <w:lang w:bidi="ar-IQ"/>
        </w:rPr>
        <w:t xml:space="preserve"> مثل</w:t>
      </w:r>
      <w:r w:rsidR="00F23381" w:rsidRPr="00AA2542">
        <w:rPr>
          <w:rFonts w:ascii="Arial" w:hAnsi="Arial" w:hint="cs"/>
          <w:sz w:val="27"/>
          <w:rtl/>
          <w:lang w:bidi="ar-IQ"/>
        </w:rPr>
        <w:t>:</w:t>
      </w:r>
      <w:r w:rsidRPr="00AA2542">
        <w:rPr>
          <w:rFonts w:ascii="Arial" w:hAnsi="Arial"/>
          <w:sz w:val="27"/>
          <w:rtl/>
          <w:lang w:bidi="ar-IQ"/>
        </w:rPr>
        <w:t xml:space="preserve"> الإنسان؛ لأنه عندما يبحث في مورد ماهية العل</w:t>
      </w:r>
      <w:r w:rsidR="00F23381" w:rsidRPr="00AA2542">
        <w:rPr>
          <w:rFonts w:ascii="Arial" w:hAnsi="Arial" w:hint="cs"/>
          <w:sz w:val="27"/>
          <w:rtl/>
          <w:lang w:bidi="ar-IQ"/>
        </w:rPr>
        <w:t>ّ</w:t>
      </w:r>
      <w:r w:rsidRPr="00AA2542">
        <w:rPr>
          <w:rFonts w:ascii="Arial" w:hAnsi="Arial"/>
          <w:sz w:val="27"/>
          <w:rtl/>
          <w:lang w:bidi="ar-IQ"/>
        </w:rPr>
        <w:t>ة لا يستطيع أن يقبل بالعل</w:t>
      </w:r>
      <w:r w:rsidR="00F23381" w:rsidRPr="00AA2542">
        <w:rPr>
          <w:rFonts w:ascii="Arial" w:hAnsi="Arial" w:hint="cs"/>
          <w:sz w:val="27"/>
          <w:rtl/>
          <w:lang w:bidi="ar-IQ"/>
        </w:rPr>
        <w:t>ّ</w:t>
      </w:r>
      <w:r w:rsidRPr="00AA2542">
        <w:rPr>
          <w:rFonts w:ascii="Arial" w:hAnsi="Arial"/>
          <w:sz w:val="27"/>
          <w:rtl/>
          <w:lang w:bidi="ar-IQ"/>
        </w:rPr>
        <w:t>ة الغائية؛ لأن التصوّ</w:t>
      </w:r>
      <w:r w:rsidR="00F23381" w:rsidRPr="00AA2542">
        <w:rPr>
          <w:rFonts w:ascii="Arial" w:hAnsi="Arial" w:hint="cs"/>
          <w:sz w:val="27"/>
          <w:rtl/>
          <w:lang w:bidi="ar-IQ"/>
        </w:rPr>
        <w:t>ُ</w:t>
      </w:r>
      <w:r w:rsidRPr="00AA2542">
        <w:rPr>
          <w:rFonts w:ascii="Arial" w:hAnsi="Arial"/>
          <w:sz w:val="27"/>
          <w:rtl/>
          <w:lang w:bidi="ar-IQ"/>
        </w:rPr>
        <w:t>ر الذي يحمله عن علاقة العل</w:t>
      </w:r>
      <w:r w:rsidR="00F23381" w:rsidRPr="00AA2542">
        <w:rPr>
          <w:rFonts w:ascii="Arial" w:hAnsi="Arial" w:hint="cs"/>
          <w:sz w:val="27"/>
          <w:rtl/>
          <w:lang w:bidi="ar-IQ"/>
        </w:rPr>
        <w:t>ّ</w:t>
      </w:r>
      <w:r w:rsidRPr="00AA2542">
        <w:rPr>
          <w:rFonts w:ascii="Arial" w:hAnsi="Arial"/>
          <w:sz w:val="27"/>
          <w:rtl/>
          <w:lang w:bidi="ar-IQ"/>
        </w:rPr>
        <w:t>ية ينحصر بالعلاقة المنطقية والضرورية. من وجهة نظر سبينوزا لا معنى لقولنا</w:t>
      </w:r>
      <w:r w:rsidR="00F23381" w:rsidRPr="00AA2542">
        <w:rPr>
          <w:rFonts w:ascii="Arial" w:hAnsi="Arial" w:hint="cs"/>
          <w:sz w:val="27"/>
          <w:rtl/>
          <w:lang w:bidi="ar-IQ"/>
        </w:rPr>
        <w:t>:</w:t>
      </w:r>
      <w:r w:rsidRPr="00AA2542">
        <w:rPr>
          <w:rFonts w:ascii="Arial" w:hAnsi="Arial"/>
          <w:sz w:val="27"/>
          <w:rtl/>
          <w:lang w:bidi="ar-IQ"/>
        </w:rPr>
        <w:t xml:space="preserve"> إن المشي ناشئ</w:t>
      </w:r>
      <w:r w:rsidR="00F23381" w:rsidRPr="00AA2542">
        <w:rPr>
          <w:rFonts w:ascii="Arial" w:hAnsi="Arial" w:hint="cs"/>
          <w:sz w:val="27"/>
          <w:rtl/>
          <w:lang w:bidi="ar-IQ"/>
        </w:rPr>
        <w:t>ٌ</w:t>
      </w:r>
      <w:r w:rsidRPr="00AA2542">
        <w:rPr>
          <w:rFonts w:ascii="Arial" w:hAnsi="Arial"/>
          <w:sz w:val="27"/>
          <w:rtl/>
          <w:lang w:bidi="ar-IQ"/>
        </w:rPr>
        <w:t xml:space="preserve"> من الصحة</w:t>
      </w:r>
      <w:r w:rsidR="00F23381" w:rsidRPr="00AA2542">
        <w:rPr>
          <w:rFonts w:ascii="Arial" w:hAnsi="Arial" w:hint="cs"/>
          <w:sz w:val="27"/>
          <w:rtl/>
          <w:lang w:bidi="ar-IQ"/>
        </w:rPr>
        <w:t>،</w:t>
      </w:r>
      <w:r w:rsidRPr="00AA2542">
        <w:rPr>
          <w:rFonts w:ascii="Arial" w:hAnsi="Arial"/>
          <w:sz w:val="27"/>
          <w:rtl/>
          <w:lang w:bidi="ar-IQ"/>
        </w:rPr>
        <w:t xml:space="preserve"> أو </w:t>
      </w:r>
      <w:r w:rsidR="00F23381" w:rsidRPr="00AA2542">
        <w:rPr>
          <w:rFonts w:ascii="Arial" w:hAnsi="Arial" w:hint="cs"/>
          <w:sz w:val="27"/>
          <w:rtl/>
          <w:lang w:bidi="ar-IQ"/>
        </w:rPr>
        <w:t>إ</w:t>
      </w:r>
      <w:r w:rsidRPr="00AA2542">
        <w:rPr>
          <w:rFonts w:ascii="Arial" w:hAnsi="Arial"/>
          <w:sz w:val="27"/>
          <w:rtl/>
          <w:lang w:bidi="ar-IQ"/>
        </w:rPr>
        <w:t>ن الصحة هي التي أوجدت المشي. إن سبينوزا يستنتج العلاقة الوجودية من العل</w:t>
      </w:r>
      <w:r w:rsidR="00F23381" w:rsidRPr="00AA2542">
        <w:rPr>
          <w:rFonts w:ascii="Arial" w:hAnsi="Arial" w:hint="cs"/>
          <w:sz w:val="27"/>
          <w:rtl/>
          <w:lang w:bidi="ar-IQ"/>
        </w:rPr>
        <w:t>ّ</w:t>
      </w:r>
      <w:r w:rsidRPr="00AA2542">
        <w:rPr>
          <w:rFonts w:ascii="Arial" w:hAnsi="Arial"/>
          <w:sz w:val="27"/>
          <w:rtl/>
          <w:lang w:bidi="ar-IQ"/>
        </w:rPr>
        <w:t>ية؛ فالعل</w:t>
      </w:r>
      <w:r w:rsidR="00F23381" w:rsidRPr="00AA2542">
        <w:rPr>
          <w:rFonts w:ascii="Arial" w:hAnsi="Arial" w:hint="cs"/>
          <w:sz w:val="27"/>
          <w:rtl/>
          <w:lang w:bidi="ar-IQ"/>
        </w:rPr>
        <w:t>ّ</w:t>
      </w:r>
      <w:r w:rsidRPr="00AA2542">
        <w:rPr>
          <w:rFonts w:ascii="Arial" w:hAnsi="Arial"/>
          <w:sz w:val="27"/>
          <w:rtl/>
          <w:lang w:bidi="ar-IQ"/>
        </w:rPr>
        <w:t>ة هي الشيء الذي يوجد المعلول، والمعلول هو الشيء الذي ينشأ عن العل</w:t>
      </w:r>
      <w:r w:rsidR="00F23381" w:rsidRPr="00AA2542">
        <w:rPr>
          <w:rFonts w:ascii="Arial" w:hAnsi="Arial" w:hint="cs"/>
          <w:sz w:val="27"/>
          <w:rtl/>
          <w:lang w:bidi="ar-IQ"/>
        </w:rPr>
        <w:t>ّ</w:t>
      </w:r>
      <w:r w:rsidRPr="00AA2542">
        <w:rPr>
          <w:rFonts w:ascii="Arial" w:hAnsi="Arial"/>
          <w:sz w:val="27"/>
          <w:rtl/>
          <w:lang w:bidi="ar-IQ"/>
        </w:rPr>
        <w:t>ة</w:t>
      </w:r>
      <w:r w:rsidR="00F23381" w:rsidRPr="00AA2542">
        <w:rPr>
          <w:rFonts w:ascii="Arial" w:hAnsi="Arial" w:hint="cs"/>
          <w:sz w:val="27"/>
          <w:rtl/>
          <w:lang w:bidi="ar-IQ"/>
        </w:rPr>
        <w:t>؛</w:t>
      </w:r>
      <w:r w:rsidRPr="00AA2542">
        <w:rPr>
          <w:rFonts w:ascii="Arial" w:hAnsi="Arial"/>
          <w:sz w:val="27"/>
          <w:rtl/>
          <w:lang w:bidi="ar-IQ"/>
        </w:rPr>
        <w:t xml:space="preserve"> بضرورة المنطق. ومن هنا لا يستطيع أن يفهم كيف ينشأ المشي من الصح</w:t>
      </w:r>
      <w:r w:rsidR="00F23381" w:rsidRPr="00AA2542">
        <w:rPr>
          <w:rFonts w:ascii="Arial" w:hAnsi="Arial" w:hint="cs"/>
          <w:sz w:val="27"/>
          <w:rtl/>
          <w:lang w:bidi="ar-IQ"/>
        </w:rPr>
        <w:t>ّ</w:t>
      </w:r>
      <w:r w:rsidRPr="00AA2542">
        <w:rPr>
          <w:rFonts w:ascii="Arial" w:hAnsi="Arial"/>
          <w:sz w:val="27"/>
          <w:rtl/>
          <w:lang w:bidi="ar-IQ"/>
        </w:rPr>
        <w:t>ة؟</w:t>
      </w:r>
    </w:p>
    <w:p w:rsidR="00CB7D91" w:rsidRPr="00AA2542" w:rsidRDefault="00CB7D91" w:rsidP="00B04C4A">
      <w:pPr>
        <w:spacing w:line="410" w:lineRule="exact"/>
        <w:rPr>
          <w:rFonts w:ascii="Arial" w:hAnsi="Arial"/>
          <w:sz w:val="27"/>
          <w:rtl/>
          <w:lang w:bidi="ar-IQ"/>
        </w:rPr>
      </w:pPr>
      <w:r w:rsidRPr="00AA2542">
        <w:rPr>
          <w:rFonts w:ascii="Arial" w:hAnsi="Arial"/>
          <w:sz w:val="27"/>
          <w:rtl/>
          <w:lang w:bidi="ar-IQ"/>
        </w:rPr>
        <w:t>وعلى هذا الأساس لا يمكن لسبينوزا أن يقبل بالعل</w:t>
      </w:r>
      <w:r w:rsidR="00F23381" w:rsidRPr="00AA2542">
        <w:rPr>
          <w:rFonts w:ascii="Arial" w:hAnsi="Arial" w:hint="cs"/>
          <w:sz w:val="27"/>
          <w:rtl/>
          <w:lang w:bidi="ar-IQ"/>
        </w:rPr>
        <w:t>ّ</w:t>
      </w:r>
      <w:r w:rsidRPr="00AA2542">
        <w:rPr>
          <w:rFonts w:ascii="Arial" w:hAnsi="Arial"/>
          <w:sz w:val="27"/>
          <w:rtl/>
          <w:lang w:bidi="ar-IQ"/>
        </w:rPr>
        <w:t>ة الغائية من جهة</w:t>
      </w:r>
      <w:r w:rsidR="00F23381" w:rsidRPr="00AA2542">
        <w:rPr>
          <w:rFonts w:ascii="Arial" w:hAnsi="Arial" w:hint="cs"/>
          <w:sz w:val="27"/>
          <w:rtl/>
          <w:lang w:bidi="ar-IQ"/>
        </w:rPr>
        <w:t>ٍ،</w:t>
      </w:r>
      <w:r w:rsidRPr="00AA2542">
        <w:rPr>
          <w:rFonts w:ascii="Arial" w:hAnsi="Arial"/>
          <w:sz w:val="27"/>
          <w:rtl/>
          <w:lang w:bidi="ar-IQ"/>
        </w:rPr>
        <w:t xml:space="preserve"> ومن جهة</w:t>
      </w:r>
      <w:r w:rsidR="00F23381" w:rsidRPr="00AA2542">
        <w:rPr>
          <w:rFonts w:ascii="Arial" w:hAnsi="Arial" w:hint="cs"/>
          <w:sz w:val="27"/>
          <w:rtl/>
          <w:lang w:bidi="ar-IQ"/>
        </w:rPr>
        <w:t>ٍ</w:t>
      </w:r>
      <w:r w:rsidRPr="00AA2542">
        <w:rPr>
          <w:rFonts w:ascii="Arial" w:hAnsi="Arial"/>
          <w:sz w:val="27"/>
          <w:rtl/>
          <w:lang w:bidi="ar-IQ"/>
        </w:rPr>
        <w:t xml:space="preserve"> أخرى يقبل بالنشاط الهادف بالنسبة إلى الإنسان، وبذلك تتجل</w:t>
      </w:r>
      <w:r w:rsidR="00F23381" w:rsidRPr="00AA2542">
        <w:rPr>
          <w:rFonts w:ascii="Arial" w:hAnsi="Arial" w:hint="cs"/>
          <w:sz w:val="27"/>
          <w:rtl/>
          <w:lang w:bidi="ar-IQ"/>
        </w:rPr>
        <w:t>ّ</w:t>
      </w:r>
      <w:r w:rsidRPr="00AA2542">
        <w:rPr>
          <w:rFonts w:ascii="Arial" w:hAnsi="Arial"/>
          <w:sz w:val="27"/>
          <w:rtl/>
          <w:lang w:bidi="ar-IQ"/>
        </w:rPr>
        <w:t>ى المفارقة الغائية.</w:t>
      </w:r>
    </w:p>
    <w:p w:rsidR="00CB7D91" w:rsidRPr="00AA2542" w:rsidRDefault="00CB7D91" w:rsidP="008A6C70">
      <w:pPr>
        <w:rPr>
          <w:rFonts w:ascii="Arial" w:hAnsi="Arial"/>
          <w:sz w:val="27"/>
          <w:rtl/>
          <w:lang w:bidi="ar-IQ"/>
        </w:rPr>
      </w:pPr>
      <w:r w:rsidRPr="00AA2542">
        <w:rPr>
          <w:rFonts w:ascii="Arial" w:hAnsi="Arial"/>
          <w:sz w:val="27"/>
          <w:rtl/>
          <w:lang w:bidi="ar-IQ"/>
        </w:rPr>
        <w:t>وفي توجيه السلوك الهادف يعمد سبينوزا إلى طرح مفهوم صيانة الذات. فإذا كانت الصح</w:t>
      </w:r>
      <w:r w:rsidR="005C656C" w:rsidRPr="00AA2542">
        <w:rPr>
          <w:rFonts w:ascii="Arial" w:hAnsi="Arial" w:hint="cs"/>
          <w:sz w:val="27"/>
          <w:rtl/>
          <w:lang w:bidi="ar-IQ"/>
        </w:rPr>
        <w:t>ّ</w:t>
      </w:r>
      <w:r w:rsidRPr="00AA2542">
        <w:rPr>
          <w:rFonts w:ascii="Arial" w:hAnsi="Arial"/>
          <w:sz w:val="27"/>
          <w:rtl/>
          <w:lang w:bidi="ar-IQ"/>
        </w:rPr>
        <w:t>ة تساعد على بقاء الإنسان في الوجود فإنه سيمشي. وإن هذا التفسير (صيانة الذات تؤد</w:t>
      </w:r>
      <w:r w:rsidR="005C656C" w:rsidRPr="00AA2542">
        <w:rPr>
          <w:rFonts w:ascii="Arial" w:hAnsi="Arial" w:hint="cs"/>
          <w:sz w:val="27"/>
          <w:rtl/>
          <w:lang w:bidi="ar-IQ"/>
        </w:rPr>
        <w:t>ّ</w:t>
      </w:r>
      <w:r w:rsidRPr="00AA2542">
        <w:rPr>
          <w:rFonts w:ascii="Arial" w:hAnsi="Arial"/>
          <w:sz w:val="27"/>
          <w:rtl/>
          <w:lang w:bidi="ar-IQ"/>
        </w:rPr>
        <w:t>ي إلى السلوك الهادف) يشمل حت</w:t>
      </w:r>
      <w:r w:rsidR="005C656C" w:rsidRPr="00AA2542">
        <w:rPr>
          <w:rFonts w:ascii="Arial" w:hAnsi="Arial" w:hint="cs"/>
          <w:sz w:val="27"/>
          <w:rtl/>
          <w:lang w:bidi="ar-IQ"/>
        </w:rPr>
        <w:t>ّ</w:t>
      </w:r>
      <w:r w:rsidRPr="00AA2542">
        <w:rPr>
          <w:rFonts w:ascii="Arial" w:hAnsi="Arial"/>
          <w:sz w:val="27"/>
          <w:rtl/>
          <w:lang w:bidi="ar-IQ"/>
        </w:rPr>
        <w:t>ى السلوك اللاشعوري من أجل الوصول إلى الغاية أيضاً.</w:t>
      </w:r>
    </w:p>
    <w:p w:rsidR="00CB7D91" w:rsidRPr="00AA2542" w:rsidRDefault="00CB7D91" w:rsidP="00E71C8F">
      <w:pPr>
        <w:rPr>
          <w:rFonts w:ascii="Arial" w:hAnsi="Arial"/>
          <w:sz w:val="27"/>
          <w:rtl/>
          <w:lang w:bidi="ar-IQ"/>
        </w:rPr>
      </w:pPr>
      <w:r w:rsidRPr="00AA2542">
        <w:rPr>
          <w:rFonts w:ascii="Arial" w:hAnsi="Arial"/>
          <w:sz w:val="27"/>
          <w:rtl/>
          <w:lang w:bidi="ar-IQ"/>
        </w:rPr>
        <w:t xml:space="preserve">وعلى هذا الأساس يمكن القول: إن صيانة الذات قد تمّ طرحها في إطار تفسير </w:t>
      </w:r>
      <w:r w:rsidRPr="00AA2542">
        <w:rPr>
          <w:rFonts w:ascii="Arial" w:hAnsi="Arial"/>
          <w:sz w:val="27"/>
          <w:rtl/>
          <w:lang w:bidi="ar-IQ"/>
        </w:rPr>
        <w:lastRenderedPageBreak/>
        <w:t>الس</w:t>
      </w:r>
      <w:r w:rsidRPr="00AA2542">
        <w:rPr>
          <w:rFonts w:ascii="Arial" w:hAnsi="Arial" w:hint="cs"/>
          <w:sz w:val="27"/>
          <w:rtl/>
          <w:lang w:bidi="ar-IQ"/>
        </w:rPr>
        <w:t>ل</w:t>
      </w:r>
      <w:r w:rsidRPr="00AA2542">
        <w:rPr>
          <w:rFonts w:ascii="Arial" w:hAnsi="Arial"/>
          <w:sz w:val="27"/>
          <w:rtl/>
          <w:lang w:bidi="ar-IQ"/>
        </w:rPr>
        <w:t>وك الهادف. قد يمكن لشخص</w:t>
      </w:r>
      <w:r w:rsidR="005C656C" w:rsidRPr="00AA2542">
        <w:rPr>
          <w:rFonts w:ascii="Arial" w:hAnsi="Arial" w:hint="cs"/>
          <w:sz w:val="27"/>
          <w:rtl/>
          <w:lang w:bidi="ar-IQ"/>
        </w:rPr>
        <w:t>ٍ</w:t>
      </w:r>
      <w:r w:rsidRPr="00AA2542">
        <w:rPr>
          <w:rFonts w:ascii="Arial" w:hAnsi="Arial"/>
          <w:sz w:val="27"/>
          <w:rtl/>
          <w:lang w:bidi="ar-IQ"/>
        </w:rPr>
        <w:t xml:space="preserve"> أن يتصوّ</w:t>
      </w:r>
      <w:r w:rsidR="005C656C" w:rsidRPr="00AA2542">
        <w:rPr>
          <w:rFonts w:ascii="Arial" w:hAnsi="Arial" w:hint="cs"/>
          <w:sz w:val="27"/>
          <w:rtl/>
          <w:lang w:bidi="ar-IQ"/>
        </w:rPr>
        <w:t>َ</w:t>
      </w:r>
      <w:r w:rsidRPr="00AA2542">
        <w:rPr>
          <w:rFonts w:ascii="Arial" w:hAnsi="Arial"/>
          <w:sz w:val="27"/>
          <w:rtl/>
          <w:lang w:bidi="ar-IQ"/>
        </w:rPr>
        <w:t>ر أن صيانة الذات إنما يكون لها معنى بالنسبة إلى الكائنات الحي</w:t>
      </w:r>
      <w:r w:rsidR="005C656C" w:rsidRPr="00AA2542">
        <w:rPr>
          <w:rFonts w:ascii="Arial" w:hAnsi="Arial" w:hint="cs"/>
          <w:sz w:val="27"/>
          <w:rtl/>
          <w:lang w:bidi="ar-IQ"/>
        </w:rPr>
        <w:t>ّ</w:t>
      </w:r>
      <w:r w:rsidRPr="00AA2542">
        <w:rPr>
          <w:rFonts w:ascii="Arial" w:hAnsi="Arial"/>
          <w:sz w:val="27"/>
          <w:rtl/>
          <w:lang w:bidi="ar-IQ"/>
        </w:rPr>
        <w:t>ة المعق</w:t>
      </w:r>
      <w:r w:rsidR="005C656C" w:rsidRPr="00AA2542">
        <w:rPr>
          <w:rFonts w:ascii="Arial" w:hAnsi="Arial" w:hint="cs"/>
          <w:sz w:val="27"/>
          <w:rtl/>
          <w:lang w:bidi="ar-IQ"/>
        </w:rPr>
        <w:t>ّ</w:t>
      </w:r>
      <w:r w:rsidRPr="00AA2542">
        <w:rPr>
          <w:rFonts w:ascii="Arial" w:hAnsi="Arial"/>
          <w:sz w:val="27"/>
          <w:rtl/>
          <w:lang w:bidi="ar-IQ"/>
        </w:rPr>
        <w:t xml:space="preserve">دة فقط. </w:t>
      </w:r>
      <w:r w:rsidR="00902420" w:rsidRPr="00AA2542">
        <w:rPr>
          <w:rFonts w:ascii="Arial" w:hAnsi="Arial"/>
          <w:sz w:val="27"/>
          <w:rtl/>
          <w:lang w:bidi="ar-IQ"/>
        </w:rPr>
        <w:t>بَيْدَ</w:t>
      </w:r>
      <w:r w:rsidRPr="00AA2542">
        <w:rPr>
          <w:rFonts w:ascii="Arial" w:hAnsi="Arial"/>
          <w:sz w:val="27"/>
          <w:rtl/>
          <w:lang w:bidi="ar-IQ"/>
        </w:rPr>
        <w:t xml:space="preserve"> أن سبينوزا يرى أن صيانة الذات هي الخصيصة المشتركة بين جميع الكائنات.</w:t>
      </w:r>
    </w:p>
    <w:p w:rsidR="00CB7D91" w:rsidRPr="00AA2542" w:rsidRDefault="00CB7D91" w:rsidP="00B04C4A">
      <w:pPr>
        <w:spacing w:line="340" w:lineRule="exact"/>
        <w:rPr>
          <w:rFonts w:ascii="Arial" w:hAnsi="Arial"/>
          <w:sz w:val="27"/>
          <w:rtl/>
          <w:lang w:bidi="ar-IQ"/>
        </w:rPr>
      </w:pPr>
    </w:p>
    <w:p w:rsidR="00CB7D91" w:rsidRPr="00AA2542" w:rsidRDefault="00CB7D91" w:rsidP="001A4B7F">
      <w:pPr>
        <w:pStyle w:val="31"/>
        <w:rPr>
          <w:color w:val="auto"/>
          <w:rtl/>
          <w:lang w:bidi="ar-IQ"/>
        </w:rPr>
      </w:pPr>
      <w:r w:rsidRPr="00AA2542">
        <w:rPr>
          <w:color w:val="auto"/>
          <w:rtl/>
          <w:lang w:bidi="ar-IQ"/>
        </w:rPr>
        <w:t>إشكاليات قانون صيانة الذات</w:t>
      </w:r>
      <w:r w:rsidR="001A4B7F" w:rsidRPr="00AA2542">
        <w:rPr>
          <w:rFonts w:hint="cs"/>
          <w:color w:val="auto"/>
          <w:rtl/>
          <w:lang w:val="en-US"/>
        </w:rPr>
        <w:t xml:space="preserve"> ــــــ</w:t>
      </w:r>
    </w:p>
    <w:p w:rsidR="00CB7D91" w:rsidRPr="00AA2542" w:rsidRDefault="00CB7D91" w:rsidP="00B04C4A">
      <w:pPr>
        <w:spacing w:line="380" w:lineRule="exact"/>
        <w:rPr>
          <w:rFonts w:ascii="Arial" w:hAnsi="Arial"/>
          <w:sz w:val="27"/>
          <w:rtl/>
          <w:lang w:bidi="ar-IQ"/>
        </w:rPr>
      </w:pPr>
      <w:r w:rsidRPr="00AA2542">
        <w:rPr>
          <w:rFonts w:ascii="Arial" w:hAnsi="Arial"/>
          <w:sz w:val="27"/>
          <w:rtl/>
          <w:lang w:bidi="ar-IQ"/>
        </w:rPr>
        <w:t>إن قانون صيانة الذات يواجه بعض الإشكالات، نشير في</w:t>
      </w:r>
      <w:r w:rsidR="005C656C" w:rsidRPr="00AA2542">
        <w:rPr>
          <w:rFonts w:ascii="Arial" w:hAnsi="Arial" w:hint="cs"/>
          <w:sz w:val="27"/>
          <w:rtl/>
          <w:lang w:bidi="ar-IQ"/>
        </w:rPr>
        <w:t xml:space="preserve"> </w:t>
      </w:r>
      <w:r w:rsidRPr="00AA2542">
        <w:rPr>
          <w:rFonts w:ascii="Arial" w:hAnsi="Arial"/>
          <w:sz w:val="27"/>
          <w:rtl/>
          <w:lang w:bidi="ar-IQ"/>
        </w:rPr>
        <w:t>ما يلي إلى بعضها:</w:t>
      </w:r>
    </w:p>
    <w:p w:rsidR="00CB7D91" w:rsidRPr="00AA2542" w:rsidRDefault="00CB7D91" w:rsidP="00E71C8F">
      <w:pPr>
        <w:rPr>
          <w:rFonts w:ascii="Arial" w:hAnsi="Arial"/>
          <w:sz w:val="27"/>
          <w:rtl/>
          <w:lang w:bidi="ar-IQ"/>
        </w:rPr>
      </w:pPr>
      <w:r w:rsidRPr="00AA2542">
        <w:rPr>
          <w:rFonts w:ascii="Arial" w:hAnsi="Arial"/>
          <w:b/>
          <w:bCs/>
          <w:sz w:val="27"/>
          <w:rtl/>
          <w:lang w:bidi="ar-IQ"/>
        </w:rPr>
        <w:t>الإشكال الأو</w:t>
      </w:r>
      <w:r w:rsidR="005C656C" w:rsidRPr="00AA2542">
        <w:rPr>
          <w:rFonts w:ascii="Arial" w:hAnsi="Arial" w:hint="cs"/>
          <w:b/>
          <w:bCs/>
          <w:sz w:val="27"/>
          <w:rtl/>
          <w:lang w:bidi="ar-IQ"/>
        </w:rPr>
        <w:t>ّ</w:t>
      </w:r>
      <w:r w:rsidRPr="00AA2542">
        <w:rPr>
          <w:rFonts w:ascii="Arial" w:hAnsi="Arial"/>
          <w:b/>
          <w:bCs/>
          <w:sz w:val="27"/>
          <w:rtl/>
          <w:lang w:bidi="ar-IQ"/>
        </w:rPr>
        <w:t>ل</w:t>
      </w:r>
      <w:r w:rsidRPr="00AA2542">
        <w:rPr>
          <w:rFonts w:ascii="Arial" w:hAnsi="Arial"/>
          <w:sz w:val="27"/>
          <w:rtl/>
          <w:lang w:bidi="ar-IQ"/>
        </w:rPr>
        <w:t>: إن إهم</w:t>
      </w:r>
      <w:r w:rsidR="005C656C" w:rsidRPr="00AA2542">
        <w:rPr>
          <w:rFonts w:ascii="Arial" w:hAnsi="Arial" w:hint="cs"/>
          <w:sz w:val="27"/>
          <w:rtl/>
          <w:lang w:bidi="ar-IQ"/>
        </w:rPr>
        <w:t>ّ</w:t>
      </w:r>
      <w:r w:rsidRPr="00AA2542">
        <w:rPr>
          <w:rFonts w:ascii="Arial" w:hAnsi="Arial"/>
          <w:sz w:val="27"/>
          <w:rtl/>
          <w:lang w:bidi="ar-IQ"/>
        </w:rPr>
        <w:t xml:space="preserve"> إشكال في قانون صيانة الذات هو كل</w:t>
      </w:r>
      <w:r w:rsidR="005C656C" w:rsidRPr="00AA2542">
        <w:rPr>
          <w:rFonts w:ascii="Arial" w:hAnsi="Arial" w:hint="cs"/>
          <w:sz w:val="27"/>
          <w:rtl/>
          <w:lang w:bidi="ar-IQ"/>
        </w:rPr>
        <w:t>ّ</w:t>
      </w:r>
      <w:r w:rsidRPr="00AA2542">
        <w:rPr>
          <w:rFonts w:ascii="Arial" w:hAnsi="Arial"/>
          <w:sz w:val="27"/>
          <w:rtl/>
          <w:lang w:bidi="ar-IQ"/>
        </w:rPr>
        <w:t>يته وتعميمه. يبدو أن كل</w:t>
      </w:r>
      <w:r w:rsidR="005C656C" w:rsidRPr="00AA2542">
        <w:rPr>
          <w:rFonts w:ascii="Arial" w:hAnsi="Arial" w:hint="cs"/>
          <w:sz w:val="27"/>
          <w:rtl/>
          <w:lang w:bidi="ar-IQ"/>
        </w:rPr>
        <w:t>ّ</w:t>
      </w:r>
      <w:r w:rsidRPr="00AA2542">
        <w:rPr>
          <w:rFonts w:ascii="Arial" w:hAnsi="Arial"/>
          <w:sz w:val="27"/>
          <w:rtl/>
          <w:lang w:bidi="ar-IQ"/>
        </w:rPr>
        <w:t>ية وتعميم هذا القانون يواجه الكثير من موارد النقض. فالاستشهادي الذي يضح</w:t>
      </w:r>
      <w:r w:rsidR="005C656C" w:rsidRPr="00AA2542">
        <w:rPr>
          <w:rFonts w:ascii="Arial" w:hAnsi="Arial" w:hint="cs"/>
          <w:sz w:val="27"/>
          <w:rtl/>
          <w:lang w:bidi="ar-IQ"/>
        </w:rPr>
        <w:t>ّ</w:t>
      </w:r>
      <w:r w:rsidRPr="00AA2542">
        <w:rPr>
          <w:rFonts w:ascii="Arial" w:hAnsi="Arial"/>
          <w:sz w:val="27"/>
          <w:rtl/>
          <w:lang w:bidi="ar-IQ"/>
        </w:rPr>
        <w:t>ي بنفسه من أجل أهدافه السامية هل يقوم بذلك من أجل الحفاظ على وجوده أم أنه يقضي على ذاته من أجل ذلك الهدف؟ إن مفاد قانون صيانة الذات هو أن كل</w:t>
      </w:r>
      <w:r w:rsidR="005C656C" w:rsidRPr="00AA2542">
        <w:rPr>
          <w:rFonts w:ascii="Arial" w:hAnsi="Arial" w:hint="cs"/>
          <w:sz w:val="27"/>
          <w:rtl/>
          <w:lang w:bidi="ar-IQ"/>
        </w:rPr>
        <w:t>ّ</w:t>
      </w:r>
      <w:r w:rsidRPr="00AA2542">
        <w:rPr>
          <w:rFonts w:ascii="Arial" w:hAnsi="Arial"/>
          <w:sz w:val="27"/>
          <w:rtl/>
          <w:lang w:bidi="ar-IQ"/>
        </w:rPr>
        <w:t xml:space="preserve"> شيء</w:t>
      </w:r>
      <w:r w:rsidR="005C656C" w:rsidRPr="00AA2542">
        <w:rPr>
          <w:rFonts w:ascii="Arial" w:hAnsi="Arial" w:hint="cs"/>
          <w:sz w:val="27"/>
          <w:rtl/>
          <w:lang w:bidi="ar-IQ"/>
        </w:rPr>
        <w:t>؛</w:t>
      </w:r>
      <w:r w:rsidRPr="00AA2542">
        <w:rPr>
          <w:rFonts w:ascii="Arial" w:hAnsi="Arial"/>
          <w:sz w:val="27"/>
          <w:rtl/>
          <w:lang w:bidi="ar-IQ"/>
        </w:rPr>
        <w:t xml:space="preserve"> من حيث </w:t>
      </w:r>
      <w:r w:rsidR="005C656C" w:rsidRPr="00AA2542">
        <w:rPr>
          <w:rFonts w:ascii="Arial" w:hAnsi="Arial" w:hint="cs"/>
          <w:sz w:val="27"/>
          <w:rtl/>
          <w:lang w:bidi="ar-IQ"/>
        </w:rPr>
        <w:t>إ</w:t>
      </w:r>
      <w:r w:rsidRPr="00AA2542">
        <w:rPr>
          <w:rFonts w:ascii="Arial" w:hAnsi="Arial"/>
          <w:sz w:val="27"/>
          <w:rtl/>
          <w:lang w:bidi="ar-IQ"/>
        </w:rPr>
        <w:t>نه في ذاته</w:t>
      </w:r>
      <w:r w:rsidR="005C656C" w:rsidRPr="00AA2542">
        <w:rPr>
          <w:rFonts w:ascii="Arial" w:hAnsi="Arial" w:hint="cs"/>
          <w:sz w:val="27"/>
          <w:rtl/>
          <w:lang w:bidi="ar-IQ"/>
        </w:rPr>
        <w:t>،</w:t>
      </w:r>
      <w:r w:rsidRPr="00AA2542">
        <w:rPr>
          <w:rFonts w:ascii="Arial" w:hAnsi="Arial"/>
          <w:sz w:val="27"/>
          <w:rtl/>
          <w:lang w:bidi="ar-IQ"/>
        </w:rPr>
        <w:t xml:space="preserve"> يسعى من أجل الحفاظ على وجوده وبقائه. ولكن</w:t>
      </w:r>
      <w:r w:rsidR="005C656C" w:rsidRPr="00AA2542">
        <w:rPr>
          <w:rFonts w:ascii="Arial" w:hAnsi="Arial" w:hint="cs"/>
          <w:sz w:val="27"/>
          <w:rtl/>
          <w:lang w:bidi="ar-IQ"/>
        </w:rPr>
        <w:t>ْ</w:t>
      </w:r>
      <w:r w:rsidRPr="00AA2542">
        <w:rPr>
          <w:rFonts w:ascii="Arial" w:hAnsi="Arial"/>
          <w:sz w:val="27"/>
          <w:rtl/>
          <w:lang w:bidi="ar-IQ"/>
        </w:rPr>
        <w:t xml:space="preserve"> كيف يمكن المواءمة بين تضحية الأشخاص بأنفسهم من أجل أهداف</w:t>
      </w:r>
      <w:r w:rsidR="005C656C" w:rsidRPr="00AA2542">
        <w:rPr>
          <w:rFonts w:ascii="Arial" w:hAnsi="Arial" w:hint="cs"/>
          <w:sz w:val="27"/>
          <w:rtl/>
          <w:lang w:bidi="ar-IQ"/>
        </w:rPr>
        <w:t>ٍ</w:t>
      </w:r>
      <w:r w:rsidRPr="00AA2542">
        <w:rPr>
          <w:rFonts w:ascii="Arial" w:hAnsi="Arial"/>
          <w:sz w:val="27"/>
          <w:rtl/>
          <w:lang w:bidi="ar-IQ"/>
        </w:rPr>
        <w:t xml:space="preserve"> معيّ</w:t>
      </w:r>
      <w:r w:rsidR="005C656C" w:rsidRPr="00AA2542">
        <w:rPr>
          <w:rFonts w:ascii="Arial" w:hAnsi="Arial" w:hint="cs"/>
          <w:sz w:val="27"/>
          <w:rtl/>
          <w:lang w:bidi="ar-IQ"/>
        </w:rPr>
        <w:t>َ</w:t>
      </w:r>
      <w:r w:rsidRPr="00AA2542">
        <w:rPr>
          <w:rFonts w:ascii="Arial" w:hAnsi="Arial"/>
          <w:sz w:val="27"/>
          <w:rtl/>
          <w:lang w:bidi="ar-IQ"/>
        </w:rPr>
        <w:t>نة وبين قانون صيانة الذات؟</w:t>
      </w:r>
    </w:p>
    <w:p w:rsidR="00CB7D91" w:rsidRPr="00AA2542" w:rsidRDefault="00CB7D91" w:rsidP="00E71C8F">
      <w:pPr>
        <w:rPr>
          <w:rFonts w:ascii="Arial" w:hAnsi="Arial"/>
          <w:sz w:val="27"/>
          <w:rtl/>
          <w:lang w:bidi="ar-IQ"/>
        </w:rPr>
      </w:pPr>
      <w:r w:rsidRPr="00AA2542">
        <w:rPr>
          <w:rFonts w:ascii="Arial" w:hAnsi="Arial"/>
          <w:b/>
          <w:bCs/>
          <w:sz w:val="27"/>
          <w:rtl/>
          <w:lang w:bidi="ar-IQ"/>
        </w:rPr>
        <w:t>الإشكال الثاني</w:t>
      </w:r>
      <w:r w:rsidRPr="00AA2542">
        <w:rPr>
          <w:rFonts w:ascii="Arial" w:hAnsi="Arial"/>
          <w:sz w:val="27"/>
          <w:rtl/>
          <w:lang w:bidi="ar-IQ"/>
        </w:rPr>
        <w:t>: إن لكل</w:t>
      </w:r>
      <w:r w:rsidR="005C656C" w:rsidRPr="00AA2542">
        <w:rPr>
          <w:rFonts w:ascii="Arial" w:hAnsi="Arial" w:hint="cs"/>
          <w:sz w:val="27"/>
          <w:rtl/>
          <w:lang w:bidi="ar-IQ"/>
        </w:rPr>
        <w:t>ّ</w:t>
      </w:r>
      <w:r w:rsidRPr="00AA2542">
        <w:rPr>
          <w:rFonts w:ascii="Arial" w:hAnsi="Arial"/>
          <w:sz w:val="27"/>
          <w:rtl/>
          <w:lang w:bidi="ar-IQ"/>
        </w:rPr>
        <w:t xml:space="preserve"> شيء ـ طبقاً لقانون صيانة الذات ـ نشاطاً داخلياً، و</w:t>
      </w:r>
      <w:r w:rsidR="005C656C" w:rsidRPr="00AA2542">
        <w:rPr>
          <w:rFonts w:ascii="Arial" w:hAnsi="Arial" w:hint="cs"/>
          <w:sz w:val="27"/>
          <w:rtl/>
          <w:lang w:bidi="ar-IQ"/>
        </w:rPr>
        <w:t>إ</w:t>
      </w:r>
      <w:r w:rsidRPr="00AA2542">
        <w:rPr>
          <w:rFonts w:ascii="Arial" w:hAnsi="Arial"/>
          <w:sz w:val="27"/>
          <w:rtl/>
          <w:lang w:bidi="ar-IQ"/>
        </w:rPr>
        <w:t>نه يسعى من أجل بقاء وجوده. إن هذا الكلام يستلزم القول بالحر</w:t>
      </w:r>
      <w:r w:rsidR="005C656C" w:rsidRPr="00AA2542">
        <w:rPr>
          <w:rFonts w:ascii="Arial" w:hAnsi="Arial" w:hint="cs"/>
          <w:sz w:val="27"/>
          <w:rtl/>
          <w:lang w:bidi="ar-IQ"/>
        </w:rPr>
        <w:t>ّ</w:t>
      </w:r>
      <w:r w:rsidRPr="00AA2542">
        <w:rPr>
          <w:rFonts w:ascii="Arial" w:hAnsi="Arial"/>
          <w:sz w:val="27"/>
          <w:rtl/>
          <w:lang w:bidi="ar-IQ"/>
        </w:rPr>
        <w:t>ية والاختيار، ولا نعني بذلك حر</w:t>
      </w:r>
      <w:r w:rsidR="005C656C" w:rsidRPr="00AA2542">
        <w:rPr>
          <w:rFonts w:ascii="Arial" w:hAnsi="Arial" w:hint="cs"/>
          <w:sz w:val="27"/>
          <w:rtl/>
          <w:lang w:bidi="ar-IQ"/>
        </w:rPr>
        <w:t>ّ</w:t>
      </w:r>
      <w:r w:rsidRPr="00AA2542">
        <w:rPr>
          <w:rFonts w:ascii="Arial" w:hAnsi="Arial"/>
          <w:sz w:val="27"/>
          <w:rtl/>
          <w:lang w:bidi="ar-IQ"/>
        </w:rPr>
        <w:t>ية واختيار الإنسان فقط، بل حر</w:t>
      </w:r>
      <w:r w:rsidR="005C656C" w:rsidRPr="00AA2542">
        <w:rPr>
          <w:rFonts w:ascii="Arial" w:hAnsi="Arial" w:hint="cs"/>
          <w:sz w:val="27"/>
          <w:rtl/>
          <w:lang w:bidi="ar-IQ"/>
        </w:rPr>
        <w:t>ّ</w:t>
      </w:r>
      <w:r w:rsidRPr="00AA2542">
        <w:rPr>
          <w:rFonts w:ascii="Arial" w:hAnsi="Arial"/>
          <w:sz w:val="27"/>
          <w:rtl/>
          <w:lang w:bidi="ar-IQ"/>
        </w:rPr>
        <w:t>ية واختيار كل</w:t>
      </w:r>
      <w:r w:rsidR="005C656C" w:rsidRPr="00AA2542">
        <w:rPr>
          <w:rFonts w:ascii="Arial" w:hAnsi="Arial" w:hint="cs"/>
          <w:sz w:val="27"/>
          <w:rtl/>
          <w:lang w:bidi="ar-IQ"/>
        </w:rPr>
        <w:t>ّ</w:t>
      </w:r>
      <w:r w:rsidRPr="00AA2542">
        <w:rPr>
          <w:rFonts w:ascii="Arial" w:hAnsi="Arial"/>
          <w:sz w:val="27"/>
          <w:rtl/>
          <w:lang w:bidi="ar-IQ"/>
        </w:rPr>
        <w:t xml:space="preserve"> شيء، وبالتالي يتعيّ</w:t>
      </w:r>
      <w:r w:rsidR="005C656C" w:rsidRPr="00AA2542">
        <w:rPr>
          <w:rFonts w:ascii="Arial" w:hAnsi="Arial" w:hint="cs"/>
          <w:sz w:val="27"/>
          <w:rtl/>
          <w:lang w:bidi="ar-IQ"/>
        </w:rPr>
        <w:t>َ</w:t>
      </w:r>
      <w:r w:rsidRPr="00AA2542">
        <w:rPr>
          <w:rFonts w:ascii="Arial" w:hAnsi="Arial"/>
          <w:sz w:val="27"/>
          <w:rtl/>
          <w:lang w:bidi="ar-IQ"/>
        </w:rPr>
        <w:t>ن على سبينوزا أن يقول بأن الإنسان مختار</w:t>
      </w:r>
      <w:r w:rsidR="005C656C" w:rsidRPr="00AA2542">
        <w:rPr>
          <w:rFonts w:ascii="Arial" w:hAnsi="Arial" w:hint="cs"/>
          <w:sz w:val="27"/>
          <w:rtl/>
          <w:lang w:bidi="ar-IQ"/>
        </w:rPr>
        <w:t>ٌ</w:t>
      </w:r>
      <w:r w:rsidRPr="00AA2542">
        <w:rPr>
          <w:rFonts w:ascii="Arial" w:hAnsi="Arial"/>
          <w:sz w:val="27"/>
          <w:rtl/>
          <w:lang w:bidi="ar-IQ"/>
        </w:rPr>
        <w:t>، في حين أنه يعلن صراحة</w:t>
      </w:r>
      <w:r w:rsidR="005C656C" w:rsidRPr="00AA2542">
        <w:rPr>
          <w:rFonts w:ascii="Arial" w:hAnsi="Arial" w:hint="cs"/>
          <w:sz w:val="27"/>
          <w:rtl/>
          <w:lang w:bidi="ar-IQ"/>
        </w:rPr>
        <w:t>ً</w:t>
      </w:r>
      <w:r w:rsidRPr="00AA2542">
        <w:rPr>
          <w:rFonts w:ascii="Arial" w:hAnsi="Arial"/>
          <w:sz w:val="27"/>
          <w:rtl/>
          <w:lang w:bidi="ar-IQ"/>
        </w:rPr>
        <w:t xml:space="preserve"> بأن الإنسان غير مختار، بل إنه عقد الفصل الرابع من كتابه (علم الأخلاق) لعبودية الإنسان، وفي القضية السابعة من الباب الأول، وفي النتيجة الثانية من القضية السابعة عشرة</w:t>
      </w:r>
      <w:r w:rsidR="005C656C" w:rsidRPr="00AA2542">
        <w:rPr>
          <w:rFonts w:ascii="Arial" w:hAnsi="Arial" w:hint="cs"/>
          <w:sz w:val="27"/>
          <w:rtl/>
          <w:lang w:bidi="ar-IQ"/>
        </w:rPr>
        <w:t>،</w:t>
      </w:r>
      <w:r w:rsidRPr="00AA2542">
        <w:rPr>
          <w:rFonts w:ascii="Arial" w:hAnsi="Arial"/>
          <w:sz w:val="27"/>
          <w:rtl/>
          <w:lang w:bidi="ar-IQ"/>
        </w:rPr>
        <w:t xml:space="preserve"> يرى أن الله وحده هو المختار.</w:t>
      </w:r>
    </w:p>
    <w:p w:rsidR="00CB7D91" w:rsidRPr="00AA2542" w:rsidRDefault="00CB7D91" w:rsidP="00E71C8F">
      <w:pPr>
        <w:rPr>
          <w:rFonts w:ascii="Arial" w:hAnsi="Arial"/>
          <w:sz w:val="27"/>
          <w:rtl/>
          <w:lang w:bidi="ar-IQ"/>
        </w:rPr>
      </w:pPr>
      <w:r w:rsidRPr="00AA2542">
        <w:rPr>
          <w:rFonts w:ascii="Arial" w:hAnsi="Arial"/>
          <w:sz w:val="27"/>
          <w:rtl/>
          <w:lang w:bidi="ar-IQ"/>
        </w:rPr>
        <w:t>إن إجابة سبينوزا على كلا هذين الإشكالين واحد</w:t>
      </w:r>
      <w:r w:rsidR="005C656C" w:rsidRPr="00AA2542">
        <w:rPr>
          <w:rFonts w:ascii="Arial" w:hAnsi="Arial" w:hint="cs"/>
          <w:sz w:val="27"/>
          <w:rtl/>
          <w:lang w:bidi="ar-IQ"/>
        </w:rPr>
        <w:t>ٌ</w:t>
      </w:r>
      <w:r w:rsidRPr="00AA2542">
        <w:rPr>
          <w:rFonts w:ascii="Arial" w:hAnsi="Arial"/>
          <w:sz w:val="27"/>
          <w:rtl/>
          <w:lang w:bidi="ar-IQ"/>
        </w:rPr>
        <w:t>. إن قانون صيانة الذات يدل</w:t>
      </w:r>
      <w:r w:rsidR="005C656C" w:rsidRPr="00AA2542">
        <w:rPr>
          <w:rFonts w:ascii="Arial" w:hAnsi="Arial" w:hint="cs"/>
          <w:sz w:val="27"/>
          <w:rtl/>
          <w:lang w:bidi="ar-IQ"/>
        </w:rPr>
        <w:t>ّ</w:t>
      </w:r>
      <w:r w:rsidRPr="00AA2542">
        <w:rPr>
          <w:rFonts w:ascii="Arial" w:hAnsi="Arial"/>
          <w:sz w:val="27"/>
          <w:rtl/>
          <w:lang w:bidi="ar-IQ"/>
        </w:rPr>
        <w:t xml:space="preserve"> على أن كل</w:t>
      </w:r>
      <w:r w:rsidR="005C656C" w:rsidRPr="00AA2542">
        <w:rPr>
          <w:rFonts w:ascii="Arial" w:hAnsi="Arial" w:hint="cs"/>
          <w:sz w:val="27"/>
          <w:rtl/>
          <w:lang w:bidi="ar-IQ"/>
        </w:rPr>
        <w:t>ّ</w:t>
      </w:r>
      <w:r w:rsidRPr="00AA2542">
        <w:rPr>
          <w:rFonts w:ascii="Arial" w:hAnsi="Arial"/>
          <w:sz w:val="27"/>
          <w:rtl/>
          <w:lang w:bidi="ar-IQ"/>
        </w:rPr>
        <w:t xml:space="preserve"> شيء</w:t>
      </w:r>
      <w:r w:rsidR="005C656C" w:rsidRPr="00AA2542">
        <w:rPr>
          <w:rFonts w:ascii="Arial" w:hAnsi="Arial" w:hint="cs"/>
          <w:sz w:val="27"/>
          <w:rtl/>
          <w:lang w:bidi="ar-IQ"/>
        </w:rPr>
        <w:t>ٍ</w:t>
      </w:r>
      <w:r w:rsidRPr="00AA2542">
        <w:rPr>
          <w:rFonts w:ascii="Arial" w:hAnsi="Arial"/>
          <w:sz w:val="27"/>
          <w:rtl/>
          <w:lang w:bidi="ar-IQ"/>
        </w:rPr>
        <w:t xml:space="preserve"> يسعى من أجل بقاء واستمرار وجوده، </w:t>
      </w:r>
      <w:r w:rsidR="00902420" w:rsidRPr="00AA2542">
        <w:rPr>
          <w:rFonts w:ascii="Arial" w:hAnsi="Arial"/>
          <w:sz w:val="27"/>
          <w:rtl/>
          <w:lang w:bidi="ar-IQ"/>
        </w:rPr>
        <w:t>بَيْدَ</w:t>
      </w:r>
      <w:r w:rsidRPr="00AA2542">
        <w:rPr>
          <w:rFonts w:ascii="Arial" w:hAnsi="Arial"/>
          <w:sz w:val="27"/>
          <w:rtl/>
          <w:lang w:bidi="ar-IQ"/>
        </w:rPr>
        <w:t xml:space="preserve"> أن هذا القانون ليس على إطلاقه، وإنما هو مقيّ</w:t>
      </w:r>
      <w:r w:rsidR="005C656C" w:rsidRPr="00AA2542">
        <w:rPr>
          <w:rFonts w:ascii="Arial" w:hAnsi="Arial" w:hint="cs"/>
          <w:sz w:val="27"/>
          <w:rtl/>
          <w:lang w:bidi="ar-IQ"/>
        </w:rPr>
        <w:t>َ</w:t>
      </w:r>
      <w:r w:rsidRPr="00AA2542">
        <w:rPr>
          <w:rFonts w:ascii="Arial" w:hAnsi="Arial"/>
          <w:sz w:val="27"/>
          <w:rtl/>
          <w:lang w:bidi="ar-IQ"/>
        </w:rPr>
        <w:t>د</w:t>
      </w:r>
      <w:r w:rsidR="005C656C" w:rsidRPr="00AA2542">
        <w:rPr>
          <w:rFonts w:ascii="Arial" w:hAnsi="Arial" w:hint="cs"/>
          <w:sz w:val="27"/>
          <w:rtl/>
          <w:lang w:bidi="ar-IQ"/>
        </w:rPr>
        <w:t>ٌ</w:t>
      </w:r>
      <w:r w:rsidRPr="00AA2542">
        <w:rPr>
          <w:rFonts w:ascii="Arial" w:hAnsi="Arial"/>
          <w:sz w:val="27"/>
          <w:rtl/>
          <w:lang w:bidi="ar-IQ"/>
        </w:rPr>
        <w:t xml:space="preserve"> بأن كل</w:t>
      </w:r>
      <w:r w:rsidR="005C656C" w:rsidRPr="00AA2542">
        <w:rPr>
          <w:rFonts w:ascii="Arial" w:hAnsi="Arial" w:hint="cs"/>
          <w:sz w:val="27"/>
          <w:rtl/>
          <w:lang w:bidi="ar-IQ"/>
        </w:rPr>
        <w:t>ّ</w:t>
      </w:r>
      <w:r w:rsidRPr="00AA2542">
        <w:rPr>
          <w:rFonts w:ascii="Arial" w:hAnsi="Arial"/>
          <w:sz w:val="27"/>
          <w:rtl/>
          <w:lang w:bidi="ar-IQ"/>
        </w:rPr>
        <w:t xml:space="preserve"> شيء </w:t>
      </w:r>
      <w:r w:rsidRPr="00AA2542">
        <w:rPr>
          <w:rFonts w:hint="eastAsia"/>
          <w:sz w:val="24"/>
          <w:szCs w:val="24"/>
          <w:rtl/>
        </w:rPr>
        <w:t>«</w:t>
      </w:r>
      <w:r w:rsidRPr="00AA2542">
        <w:rPr>
          <w:rFonts w:ascii="Arial" w:hAnsi="Arial"/>
          <w:sz w:val="27"/>
          <w:rtl/>
          <w:lang w:bidi="ar-IQ"/>
        </w:rPr>
        <w:t>بقدر ما له من الكيان</w:t>
      </w:r>
      <w:r w:rsidRPr="00AA2542">
        <w:rPr>
          <w:rFonts w:hint="eastAsia"/>
          <w:sz w:val="24"/>
          <w:szCs w:val="24"/>
          <w:rtl/>
        </w:rPr>
        <w:t>»</w:t>
      </w:r>
      <w:r w:rsidRPr="00AA2542">
        <w:rPr>
          <w:rFonts w:ascii="Arial" w:hAnsi="Arial"/>
          <w:sz w:val="27"/>
          <w:rtl/>
          <w:lang w:bidi="ar-IQ"/>
        </w:rPr>
        <w:t xml:space="preserve"> يسعى إلى الاستمرار في كيانه. وعلى هذا الأساس إن الذين ينتحرون لا يكونون في ذواتهم، ويكونون منفصلين وخارجين عن ذواتهم، وبذلك سيشك</w:t>
      </w:r>
      <w:r w:rsidR="00824A49" w:rsidRPr="00AA2542">
        <w:rPr>
          <w:rFonts w:ascii="Arial" w:hAnsi="Arial" w:hint="cs"/>
          <w:sz w:val="27"/>
          <w:rtl/>
          <w:lang w:bidi="ar-IQ"/>
        </w:rPr>
        <w:t>ّ</w:t>
      </w:r>
      <w:r w:rsidRPr="00AA2542">
        <w:rPr>
          <w:rFonts w:ascii="Arial" w:hAnsi="Arial"/>
          <w:sz w:val="27"/>
          <w:rtl/>
          <w:lang w:bidi="ar-IQ"/>
        </w:rPr>
        <w:t>لون مؤث</w:t>
      </w:r>
      <w:r w:rsidR="00824A49" w:rsidRPr="00AA2542">
        <w:rPr>
          <w:rFonts w:ascii="Arial" w:hAnsi="Arial" w:hint="cs"/>
          <w:sz w:val="27"/>
          <w:rtl/>
          <w:lang w:bidi="ar-IQ"/>
        </w:rPr>
        <w:t>ِّ</w:t>
      </w:r>
      <w:r w:rsidRPr="00AA2542">
        <w:rPr>
          <w:rFonts w:ascii="Arial" w:hAnsi="Arial"/>
          <w:sz w:val="27"/>
          <w:rtl/>
          <w:lang w:bidi="ar-IQ"/>
        </w:rPr>
        <w:t xml:space="preserve">راً وعنصراً خارجياً، </w:t>
      </w:r>
      <w:r w:rsidRPr="00AA2542">
        <w:rPr>
          <w:rFonts w:ascii="Arial" w:hAnsi="Arial"/>
          <w:sz w:val="27"/>
          <w:rtl/>
          <w:lang w:bidi="ar-IQ"/>
        </w:rPr>
        <w:lastRenderedPageBreak/>
        <w:t>وبالتالي لن يكونوا مشمولين لقانون صيانة الذات.</w:t>
      </w:r>
    </w:p>
    <w:p w:rsidR="00CB7D91" w:rsidRPr="00AA2542" w:rsidRDefault="00CB7D91" w:rsidP="00B04C4A">
      <w:pPr>
        <w:spacing w:line="402" w:lineRule="exact"/>
        <w:rPr>
          <w:rFonts w:ascii="Arial" w:hAnsi="Arial"/>
          <w:sz w:val="27"/>
          <w:rtl/>
          <w:lang w:bidi="ar-IQ"/>
        </w:rPr>
      </w:pPr>
      <w:r w:rsidRPr="00AA2542">
        <w:rPr>
          <w:rFonts w:ascii="Arial" w:hAnsi="Arial"/>
          <w:sz w:val="27"/>
          <w:rtl/>
          <w:lang w:bidi="ar-IQ"/>
        </w:rPr>
        <w:t>إن المراد من كون الشخص في ذاته هو أن لا يكون واقعاً تحت تأثير عل</w:t>
      </w:r>
      <w:r w:rsidR="00824A49" w:rsidRPr="00AA2542">
        <w:rPr>
          <w:rFonts w:ascii="Arial" w:hAnsi="Arial" w:hint="cs"/>
          <w:sz w:val="27"/>
          <w:rtl/>
          <w:lang w:bidi="ar-IQ"/>
        </w:rPr>
        <w:t>ّ</w:t>
      </w:r>
      <w:r w:rsidRPr="00AA2542">
        <w:rPr>
          <w:rFonts w:ascii="Arial" w:hAnsi="Arial"/>
          <w:sz w:val="27"/>
          <w:rtl/>
          <w:lang w:bidi="ar-IQ"/>
        </w:rPr>
        <w:t>ة</w:t>
      </w:r>
      <w:r w:rsidR="00824A49" w:rsidRPr="00AA2542">
        <w:rPr>
          <w:rFonts w:ascii="Arial" w:hAnsi="Arial" w:hint="cs"/>
          <w:sz w:val="27"/>
          <w:rtl/>
          <w:lang w:bidi="ar-IQ"/>
        </w:rPr>
        <w:t>ٍ</w:t>
      </w:r>
      <w:r w:rsidRPr="00AA2542">
        <w:rPr>
          <w:rFonts w:ascii="Arial" w:hAnsi="Arial"/>
          <w:sz w:val="27"/>
          <w:rtl/>
          <w:lang w:bidi="ar-IQ"/>
        </w:rPr>
        <w:t xml:space="preserve"> أو عامل</w:t>
      </w:r>
      <w:r w:rsidR="00824A49" w:rsidRPr="00AA2542">
        <w:rPr>
          <w:rFonts w:ascii="Arial" w:hAnsi="Arial" w:hint="cs"/>
          <w:sz w:val="27"/>
          <w:rtl/>
          <w:lang w:bidi="ar-IQ"/>
        </w:rPr>
        <w:t>ٍ</w:t>
      </w:r>
      <w:r w:rsidRPr="00AA2542">
        <w:rPr>
          <w:rFonts w:ascii="Arial" w:hAnsi="Arial"/>
          <w:sz w:val="27"/>
          <w:rtl/>
          <w:lang w:bidi="ar-IQ"/>
        </w:rPr>
        <w:t xml:space="preserve"> خارجي. إن مراد سبينوزا أن الإنسان ما</w:t>
      </w:r>
      <w:r w:rsidR="00824A49" w:rsidRPr="00AA2542">
        <w:rPr>
          <w:rFonts w:ascii="Arial" w:hAnsi="Arial" w:hint="cs"/>
          <w:sz w:val="27"/>
          <w:rtl/>
          <w:lang w:bidi="ar-IQ"/>
        </w:rPr>
        <w:t xml:space="preserve"> </w:t>
      </w:r>
      <w:r w:rsidRPr="00AA2542">
        <w:rPr>
          <w:rFonts w:ascii="Arial" w:hAnsi="Arial"/>
          <w:sz w:val="27"/>
          <w:rtl/>
          <w:lang w:bidi="ar-IQ"/>
        </w:rPr>
        <w:t>دام خارج</w:t>
      </w:r>
      <w:r w:rsidR="00824A49" w:rsidRPr="00AA2542">
        <w:rPr>
          <w:rFonts w:ascii="Arial" w:hAnsi="Arial" w:hint="cs"/>
          <w:sz w:val="27"/>
          <w:rtl/>
          <w:lang w:bidi="ar-IQ"/>
        </w:rPr>
        <w:t>اً</w:t>
      </w:r>
      <w:r w:rsidRPr="00AA2542">
        <w:rPr>
          <w:rFonts w:ascii="Arial" w:hAnsi="Arial"/>
          <w:sz w:val="27"/>
          <w:rtl/>
          <w:lang w:bidi="ar-IQ"/>
        </w:rPr>
        <w:t xml:space="preserve"> عن هيمنة وسلطة العواطف والمشاعر والرغبات يكون ح</w:t>
      </w:r>
      <w:r w:rsidR="00824A49" w:rsidRPr="00AA2542">
        <w:rPr>
          <w:rFonts w:ascii="Arial" w:hAnsi="Arial" w:hint="cs"/>
          <w:sz w:val="27"/>
          <w:rtl/>
          <w:lang w:bidi="ar-IQ"/>
        </w:rPr>
        <w:t>ُ</w:t>
      </w:r>
      <w:r w:rsidRPr="00AA2542">
        <w:rPr>
          <w:rFonts w:ascii="Arial" w:hAnsi="Arial"/>
          <w:sz w:val="27"/>
          <w:rtl/>
          <w:lang w:bidi="ar-IQ"/>
        </w:rPr>
        <w:t>رّاً. ولو سيطر العقل على العواطف والمشاعر</w:t>
      </w:r>
      <w:r w:rsidR="00824A49" w:rsidRPr="00AA2542">
        <w:rPr>
          <w:rFonts w:ascii="Arial" w:hAnsi="Arial" w:hint="cs"/>
          <w:sz w:val="27"/>
          <w:rtl/>
          <w:lang w:bidi="ar-IQ"/>
        </w:rPr>
        <w:t>،</w:t>
      </w:r>
      <w:r w:rsidRPr="00AA2542">
        <w:rPr>
          <w:rFonts w:ascii="Arial" w:hAnsi="Arial"/>
          <w:sz w:val="27"/>
          <w:rtl/>
          <w:lang w:bidi="ar-IQ"/>
        </w:rPr>
        <w:t xml:space="preserve"> وتمك</w:t>
      </w:r>
      <w:r w:rsidR="00824A49" w:rsidRPr="00AA2542">
        <w:rPr>
          <w:rFonts w:ascii="Arial" w:hAnsi="Arial" w:hint="cs"/>
          <w:sz w:val="27"/>
          <w:rtl/>
          <w:lang w:bidi="ar-IQ"/>
        </w:rPr>
        <w:t>ّ</w:t>
      </w:r>
      <w:r w:rsidRPr="00AA2542">
        <w:rPr>
          <w:rFonts w:ascii="Arial" w:hAnsi="Arial"/>
          <w:sz w:val="27"/>
          <w:rtl/>
          <w:lang w:bidi="ar-IQ"/>
        </w:rPr>
        <w:t>ن من إدارة دفّة الإحاسيس والعواطف، تغدو حياة الإنسان عقلانية</w:t>
      </w:r>
      <w:r w:rsidR="00824A49" w:rsidRPr="00AA2542">
        <w:rPr>
          <w:rFonts w:ascii="Arial" w:hAnsi="Arial" w:hint="cs"/>
          <w:sz w:val="27"/>
          <w:rtl/>
          <w:lang w:bidi="ar-IQ"/>
        </w:rPr>
        <w:t xml:space="preserve">ً. </w:t>
      </w:r>
      <w:r w:rsidRPr="00AA2542">
        <w:rPr>
          <w:rFonts w:ascii="Arial" w:hAnsi="Arial"/>
          <w:sz w:val="27"/>
          <w:rtl/>
          <w:lang w:bidi="ar-IQ"/>
        </w:rPr>
        <w:t>وإن الحياة العقلانية حياة</w:t>
      </w:r>
      <w:r w:rsidR="00824A49" w:rsidRPr="00AA2542">
        <w:rPr>
          <w:rFonts w:ascii="Arial" w:hAnsi="Arial" w:hint="cs"/>
          <w:sz w:val="27"/>
          <w:rtl/>
          <w:lang w:bidi="ar-IQ"/>
        </w:rPr>
        <w:t>ٌ</w:t>
      </w:r>
      <w:r w:rsidRPr="00AA2542">
        <w:rPr>
          <w:rFonts w:ascii="Arial" w:hAnsi="Arial"/>
          <w:sz w:val="27"/>
          <w:rtl/>
          <w:lang w:bidi="ar-IQ"/>
        </w:rPr>
        <w:t xml:space="preserve"> فاعلة، وهي حياة يكون الإنسان في ذاته، وليس منفصلاً وأجنبياً عن ذاته</w:t>
      </w:r>
      <w:r w:rsidR="00824A49" w:rsidRPr="00AA2542">
        <w:rPr>
          <w:rFonts w:ascii="Arial" w:hAnsi="Arial" w:hint="cs"/>
          <w:sz w:val="27"/>
          <w:rtl/>
          <w:lang w:bidi="ar-IQ"/>
        </w:rPr>
        <w:t>،</w:t>
      </w:r>
      <w:r w:rsidRPr="00AA2542">
        <w:rPr>
          <w:rFonts w:ascii="Arial" w:hAnsi="Arial"/>
          <w:sz w:val="27"/>
          <w:rtl/>
          <w:lang w:bidi="ar-IQ"/>
        </w:rPr>
        <w:t xml:space="preserve"> ورازحاً تحت تأثير العوامل الخارجية. وعلى هذا الأساس تكون الحياة العقلانية موجودة</w:t>
      </w:r>
      <w:r w:rsidR="00824A49" w:rsidRPr="00AA2542">
        <w:rPr>
          <w:rFonts w:ascii="Arial" w:hAnsi="Arial" w:hint="cs"/>
          <w:sz w:val="27"/>
          <w:rtl/>
          <w:lang w:bidi="ar-IQ"/>
        </w:rPr>
        <w:t>ً</w:t>
      </w:r>
      <w:r w:rsidRPr="00AA2542">
        <w:rPr>
          <w:rFonts w:ascii="Arial" w:hAnsi="Arial"/>
          <w:sz w:val="27"/>
          <w:rtl/>
          <w:lang w:bidi="ar-IQ"/>
        </w:rPr>
        <w:t xml:space="preserve"> في صلب نظرية صيانة الذات لسبينوزا. إن كل</w:t>
      </w:r>
      <w:r w:rsidR="00824A49" w:rsidRPr="00AA2542">
        <w:rPr>
          <w:rFonts w:ascii="Arial" w:hAnsi="Arial" w:hint="cs"/>
          <w:sz w:val="27"/>
          <w:rtl/>
          <w:lang w:bidi="ar-IQ"/>
        </w:rPr>
        <w:t>ّ</w:t>
      </w:r>
      <w:r w:rsidRPr="00AA2542">
        <w:rPr>
          <w:rFonts w:ascii="Arial" w:hAnsi="Arial"/>
          <w:sz w:val="27"/>
          <w:rtl/>
          <w:lang w:bidi="ar-IQ"/>
        </w:rPr>
        <w:t xml:space="preserve"> إنسان</w:t>
      </w:r>
      <w:r w:rsidR="00824A49" w:rsidRPr="00AA2542">
        <w:rPr>
          <w:rFonts w:ascii="Arial" w:hAnsi="Arial" w:hint="cs"/>
          <w:sz w:val="27"/>
          <w:rtl/>
          <w:lang w:bidi="ar-IQ"/>
        </w:rPr>
        <w:t>ٍ</w:t>
      </w:r>
      <w:r w:rsidRPr="00AA2542">
        <w:rPr>
          <w:rFonts w:ascii="Arial" w:hAnsi="Arial"/>
          <w:sz w:val="27"/>
          <w:rtl/>
          <w:lang w:bidi="ar-IQ"/>
        </w:rPr>
        <w:t xml:space="preserve"> بقدر ما له من الكيان يسعى إلى الاستمرار في كيانه، وحيث يكون الإنسان في كيانه يكون عقله مسيطراً على عواطفه ومشاعره، ولا يسمح للإنسان أن يعمل تحت تأثير العوامل الخارجية.</w:t>
      </w:r>
    </w:p>
    <w:p w:rsidR="00CB7D91" w:rsidRPr="00AA2542" w:rsidRDefault="00CB7D91" w:rsidP="00E71C8F">
      <w:pPr>
        <w:rPr>
          <w:rFonts w:ascii="Arial" w:hAnsi="Arial"/>
          <w:sz w:val="27"/>
          <w:rtl/>
          <w:lang w:bidi="ar-IQ"/>
        </w:rPr>
      </w:pPr>
      <w:r w:rsidRPr="00AA2542">
        <w:rPr>
          <w:rFonts w:ascii="Arial" w:hAnsi="Arial"/>
          <w:sz w:val="27"/>
          <w:rtl/>
          <w:lang w:bidi="ar-IQ"/>
        </w:rPr>
        <w:t>وعلى كل</w:t>
      </w:r>
      <w:r w:rsidR="00824A49" w:rsidRPr="00AA2542">
        <w:rPr>
          <w:rFonts w:ascii="Arial" w:hAnsi="Arial" w:hint="cs"/>
          <w:sz w:val="27"/>
          <w:rtl/>
          <w:lang w:bidi="ar-IQ"/>
        </w:rPr>
        <w:t>ّ</w:t>
      </w:r>
      <w:r w:rsidRPr="00AA2542">
        <w:rPr>
          <w:rFonts w:ascii="Arial" w:hAnsi="Arial"/>
          <w:sz w:val="27"/>
          <w:rtl/>
          <w:lang w:bidi="ar-IQ"/>
        </w:rPr>
        <w:t xml:space="preserve"> حال</w:t>
      </w:r>
      <w:r w:rsidR="00824A49" w:rsidRPr="00AA2542">
        <w:rPr>
          <w:rFonts w:ascii="Arial" w:hAnsi="Arial" w:hint="cs"/>
          <w:sz w:val="27"/>
          <w:rtl/>
          <w:lang w:bidi="ar-IQ"/>
        </w:rPr>
        <w:t>ٍ</w:t>
      </w:r>
      <w:r w:rsidRPr="00AA2542">
        <w:rPr>
          <w:rFonts w:ascii="Arial" w:hAnsi="Arial"/>
          <w:sz w:val="27"/>
          <w:rtl/>
          <w:lang w:bidi="ar-IQ"/>
        </w:rPr>
        <w:t xml:space="preserve"> إننا في مورد كل</w:t>
      </w:r>
      <w:r w:rsidR="00824A49" w:rsidRPr="00AA2542">
        <w:rPr>
          <w:rFonts w:ascii="Arial" w:hAnsi="Arial" w:hint="cs"/>
          <w:sz w:val="27"/>
          <w:rtl/>
          <w:lang w:bidi="ar-IQ"/>
        </w:rPr>
        <w:t>ّ</w:t>
      </w:r>
      <w:r w:rsidRPr="00AA2542">
        <w:rPr>
          <w:rFonts w:ascii="Arial" w:hAnsi="Arial"/>
          <w:sz w:val="27"/>
          <w:rtl/>
          <w:lang w:bidi="ar-IQ"/>
        </w:rPr>
        <w:t xml:space="preserve"> شيء نتعاطى مع واقعية</w:t>
      </w:r>
      <w:r w:rsidR="00824A49" w:rsidRPr="00AA2542">
        <w:rPr>
          <w:rFonts w:ascii="Arial" w:hAnsi="Arial" w:hint="cs"/>
          <w:sz w:val="27"/>
          <w:rtl/>
          <w:lang w:bidi="ar-IQ"/>
        </w:rPr>
        <w:t>ٍ</w:t>
      </w:r>
      <w:r w:rsidRPr="00AA2542">
        <w:rPr>
          <w:rFonts w:ascii="Arial" w:hAnsi="Arial"/>
          <w:sz w:val="27"/>
          <w:rtl/>
          <w:lang w:bidi="ar-IQ"/>
        </w:rPr>
        <w:t xml:space="preserve"> تتمث</w:t>
      </w:r>
      <w:r w:rsidR="00824A49" w:rsidRPr="00AA2542">
        <w:rPr>
          <w:rFonts w:ascii="Arial" w:hAnsi="Arial" w:hint="cs"/>
          <w:sz w:val="27"/>
          <w:rtl/>
          <w:lang w:bidi="ar-IQ"/>
        </w:rPr>
        <w:t>َّ</w:t>
      </w:r>
      <w:r w:rsidRPr="00AA2542">
        <w:rPr>
          <w:rFonts w:ascii="Arial" w:hAnsi="Arial"/>
          <w:sz w:val="27"/>
          <w:rtl/>
          <w:lang w:bidi="ar-IQ"/>
        </w:rPr>
        <w:t>ل في السعي من أجل الحفاظ على الذات، وهذا بالنس</w:t>
      </w:r>
      <w:r w:rsidR="00824A49" w:rsidRPr="00AA2542">
        <w:rPr>
          <w:rFonts w:ascii="Arial" w:hAnsi="Arial" w:hint="cs"/>
          <w:sz w:val="27"/>
          <w:rtl/>
          <w:lang w:bidi="ar-IQ"/>
        </w:rPr>
        <w:t>ب</w:t>
      </w:r>
      <w:r w:rsidRPr="00AA2542">
        <w:rPr>
          <w:rFonts w:ascii="Arial" w:hAnsi="Arial"/>
          <w:sz w:val="27"/>
          <w:rtl/>
          <w:lang w:bidi="ar-IQ"/>
        </w:rPr>
        <w:t>ة إلى الكائنات الحي</w:t>
      </w:r>
      <w:r w:rsidR="00824A49" w:rsidRPr="00AA2542">
        <w:rPr>
          <w:rFonts w:ascii="Arial" w:hAnsi="Arial" w:hint="cs"/>
          <w:sz w:val="27"/>
          <w:rtl/>
          <w:lang w:bidi="ar-IQ"/>
        </w:rPr>
        <w:t>ّ</w:t>
      </w:r>
      <w:r w:rsidRPr="00AA2542">
        <w:rPr>
          <w:rFonts w:ascii="Arial" w:hAnsi="Arial"/>
          <w:sz w:val="27"/>
          <w:rtl/>
          <w:lang w:bidi="ar-IQ"/>
        </w:rPr>
        <w:t>ة ـ مثل</w:t>
      </w:r>
      <w:r w:rsidR="00824A49" w:rsidRPr="00AA2542">
        <w:rPr>
          <w:rFonts w:ascii="Arial" w:hAnsi="Arial" w:hint="cs"/>
          <w:sz w:val="27"/>
          <w:rtl/>
          <w:lang w:bidi="ar-IQ"/>
        </w:rPr>
        <w:t>:</w:t>
      </w:r>
      <w:r w:rsidRPr="00AA2542">
        <w:rPr>
          <w:rFonts w:ascii="Arial" w:hAnsi="Arial"/>
          <w:sz w:val="27"/>
          <w:rtl/>
          <w:lang w:bidi="ar-IQ"/>
        </w:rPr>
        <w:t xml:space="preserve"> الإنسان ـ يكون منشأ</w:t>
      </w:r>
      <w:r w:rsidR="00824A49" w:rsidRPr="00AA2542">
        <w:rPr>
          <w:rFonts w:ascii="Arial" w:hAnsi="Arial" w:hint="cs"/>
          <w:sz w:val="27"/>
          <w:rtl/>
          <w:lang w:bidi="ar-IQ"/>
        </w:rPr>
        <w:t>ً</w:t>
      </w:r>
      <w:r w:rsidRPr="00AA2542">
        <w:rPr>
          <w:rFonts w:ascii="Arial" w:hAnsi="Arial"/>
          <w:sz w:val="27"/>
          <w:rtl/>
          <w:lang w:bidi="ar-IQ"/>
        </w:rPr>
        <w:t xml:space="preserve"> للأنشطة الهادفة. إن صيانة الذات ـ كما يصرّ</w:t>
      </w:r>
      <w:r w:rsidR="00824A49" w:rsidRPr="00AA2542">
        <w:rPr>
          <w:rFonts w:ascii="Arial" w:hAnsi="Arial" w:hint="cs"/>
          <w:sz w:val="27"/>
          <w:rtl/>
          <w:lang w:bidi="ar-IQ"/>
        </w:rPr>
        <w:t>ِ</w:t>
      </w:r>
      <w:r w:rsidRPr="00AA2542">
        <w:rPr>
          <w:rFonts w:ascii="Arial" w:hAnsi="Arial"/>
          <w:sz w:val="27"/>
          <w:rtl/>
          <w:lang w:bidi="ar-IQ"/>
        </w:rPr>
        <w:t>ح سبينوزا ـ حقيقة</w:t>
      </w:r>
      <w:r w:rsidR="00824A49" w:rsidRPr="00AA2542">
        <w:rPr>
          <w:rFonts w:ascii="Arial" w:hAnsi="Arial" w:hint="cs"/>
          <w:sz w:val="27"/>
          <w:rtl/>
          <w:lang w:bidi="ar-IQ"/>
        </w:rPr>
        <w:t>ٌ</w:t>
      </w:r>
      <w:r w:rsidRPr="00AA2542">
        <w:rPr>
          <w:rFonts w:ascii="Arial" w:hAnsi="Arial"/>
          <w:sz w:val="27"/>
          <w:rtl/>
          <w:lang w:bidi="ar-IQ"/>
        </w:rPr>
        <w:t xml:space="preserve"> واحدة في كل شيء، إلا</w:t>
      </w:r>
      <w:r w:rsidR="00824A49" w:rsidRPr="00AA2542">
        <w:rPr>
          <w:rFonts w:ascii="Arial" w:hAnsi="Arial" w:hint="cs"/>
          <w:sz w:val="27"/>
          <w:rtl/>
          <w:lang w:bidi="ar-IQ"/>
        </w:rPr>
        <w:t>ّ</w:t>
      </w:r>
      <w:r w:rsidRPr="00AA2542">
        <w:rPr>
          <w:rFonts w:ascii="Arial" w:hAnsi="Arial"/>
          <w:sz w:val="27"/>
          <w:rtl/>
          <w:lang w:bidi="ar-IQ"/>
        </w:rPr>
        <w:t xml:space="preserve"> أن لهذه الحقيقة الواحدة أسماء مختلفة</w:t>
      </w:r>
      <w:r w:rsidR="00824A49" w:rsidRPr="00AA2542">
        <w:rPr>
          <w:rFonts w:ascii="Arial" w:hAnsi="Arial" w:hint="cs"/>
          <w:sz w:val="27"/>
          <w:rtl/>
          <w:lang w:bidi="ar-IQ"/>
        </w:rPr>
        <w:t>،</w:t>
      </w:r>
      <w:r w:rsidRPr="00AA2542">
        <w:rPr>
          <w:rFonts w:ascii="Arial" w:hAnsi="Arial"/>
          <w:sz w:val="27"/>
          <w:rtl/>
          <w:lang w:bidi="ar-IQ"/>
        </w:rPr>
        <w:t xml:space="preserve"> ومراتب متفاوتة. إن صيانة الذات إذا كانت مرتبطة</w:t>
      </w:r>
      <w:r w:rsidR="00824A49" w:rsidRPr="00AA2542">
        <w:rPr>
          <w:rFonts w:ascii="Arial" w:hAnsi="Arial" w:hint="cs"/>
          <w:sz w:val="27"/>
          <w:rtl/>
          <w:lang w:bidi="ar-IQ"/>
        </w:rPr>
        <w:t>ً</w:t>
      </w:r>
      <w:r w:rsidRPr="00AA2542">
        <w:rPr>
          <w:rFonts w:ascii="Arial" w:hAnsi="Arial"/>
          <w:sz w:val="27"/>
          <w:rtl/>
          <w:lang w:bidi="ar-IQ"/>
        </w:rPr>
        <w:t xml:space="preserve"> بالنفس فهي </w:t>
      </w:r>
      <w:r w:rsidRPr="00AA2542">
        <w:rPr>
          <w:rFonts w:hint="eastAsia"/>
          <w:sz w:val="24"/>
          <w:szCs w:val="24"/>
          <w:rtl/>
        </w:rPr>
        <w:t>«</w:t>
      </w:r>
      <w:r w:rsidRPr="00AA2542">
        <w:rPr>
          <w:rFonts w:ascii="Arial" w:hAnsi="Arial"/>
          <w:sz w:val="27"/>
          <w:rtl/>
          <w:lang w:bidi="ar-IQ"/>
        </w:rPr>
        <w:t>إرادة</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8"/>
      </w:r>
      <w:r w:rsidRPr="00AA2542">
        <w:rPr>
          <w:rFonts w:ascii="Arial" w:hAnsi="Arial"/>
          <w:sz w:val="27"/>
          <w:vertAlign w:val="superscript"/>
          <w:rtl/>
          <w:lang w:bidi="ar-IQ"/>
        </w:rPr>
        <w:t>)</w:t>
      </w:r>
      <w:r w:rsidR="00824A49" w:rsidRPr="00AA2542">
        <w:rPr>
          <w:rFonts w:ascii="Arial" w:hAnsi="Arial" w:hint="cs"/>
          <w:sz w:val="27"/>
          <w:rtl/>
          <w:lang w:bidi="ar-IQ"/>
        </w:rPr>
        <w:t>؛</w:t>
      </w:r>
      <w:r w:rsidRPr="00AA2542">
        <w:rPr>
          <w:rFonts w:ascii="Arial" w:hAnsi="Arial"/>
          <w:sz w:val="27"/>
          <w:rtl/>
          <w:lang w:bidi="ar-IQ"/>
        </w:rPr>
        <w:t xml:space="preserve"> وإن</w:t>
      </w:r>
      <w:r w:rsidR="00824A49" w:rsidRPr="00AA2542">
        <w:rPr>
          <w:rFonts w:ascii="Arial" w:hAnsi="Arial" w:hint="cs"/>
          <w:sz w:val="27"/>
          <w:rtl/>
          <w:lang w:bidi="ar-IQ"/>
        </w:rPr>
        <w:t>ْ</w:t>
      </w:r>
      <w:r w:rsidRPr="00AA2542">
        <w:rPr>
          <w:rFonts w:ascii="Arial" w:hAnsi="Arial"/>
          <w:sz w:val="27"/>
          <w:rtl/>
          <w:lang w:bidi="ar-IQ"/>
        </w:rPr>
        <w:t xml:space="preserve"> كانت مرتبطة</w:t>
      </w:r>
      <w:r w:rsidR="00824A49" w:rsidRPr="00AA2542">
        <w:rPr>
          <w:rFonts w:ascii="Arial" w:hAnsi="Arial" w:hint="cs"/>
          <w:sz w:val="27"/>
          <w:rtl/>
          <w:lang w:bidi="ar-IQ"/>
        </w:rPr>
        <w:t>ً</w:t>
      </w:r>
      <w:r w:rsidRPr="00AA2542">
        <w:rPr>
          <w:rFonts w:ascii="Arial" w:hAnsi="Arial"/>
          <w:sz w:val="27"/>
          <w:rtl/>
          <w:lang w:bidi="ar-IQ"/>
        </w:rPr>
        <w:t xml:space="preserve"> بالجسد فهي </w:t>
      </w:r>
      <w:r w:rsidRPr="00AA2542">
        <w:rPr>
          <w:rFonts w:hint="eastAsia"/>
          <w:sz w:val="24"/>
          <w:szCs w:val="24"/>
          <w:rtl/>
        </w:rPr>
        <w:t>«</w:t>
      </w:r>
      <w:r w:rsidRPr="00AA2542">
        <w:rPr>
          <w:rFonts w:ascii="Arial" w:hAnsi="Arial"/>
          <w:sz w:val="27"/>
          <w:rtl/>
          <w:lang w:bidi="ar-IQ"/>
        </w:rPr>
        <w:t>رغبة</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79"/>
      </w:r>
      <w:r w:rsidRPr="00AA2542">
        <w:rPr>
          <w:rFonts w:ascii="Arial" w:hAnsi="Arial"/>
          <w:sz w:val="27"/>
          <w:vertAlign w:val="superscript"/>
          <w:rtl/>
          <w:lang w:bidi="ar-IQ"/>
        </w:rPr>
        <w:t>)</w:t>
      </w:r>
      <w:r w:rsidR="00A27F50" w:rsidRPr="00AA2542">
        <w:rPr>
          <w:rFonts w:ascii="Arial" w:hAnsi="Arial" w:hint="cs"/>
          <w:sz w:val="27"/>
          <w:rtl/>
          <w:lang w:bidi="ar-IQ"/>
        </w:rPr>
        <w:t>؛</w:t>
      </w:r>
      <w:r w:rsidRPr="00AA2542">
        <w:rPr>
          <w:rFonts w:ascii="Arial" w:hAnsi="Arial"/>
          <w:sz w:val="27"/>
          <w:rtl/>
          <w:lang w:bidi="ar-IQ"/>
        </w:rPr>
        <w:t xml:space="preserve"> وإن</w:t>
      </w:r>
      <w:r w:rsidR="00824A49" w:rsidRPr="00AA2542">
        <w:rPr>
          <w:rFonts w:ascii="Arial" w:hAnsi="Arial" w:hint="cs"/>
          <w:sz w:val="27"/>
          <w:rtl/>
          <w:lang w:bidi="ar-IQ"/>
        </w:rPr>
        <w:t>ْ</w:t>
      </w:r>
      <w:r w:rsidRPr="00AA2542">
        <w:rPr>
          <w:rFonts w:ascii="Arial" w:hAnsi="Arial"/>
          <w:sz w:val="27"/>
          <w:rtl/>
          <w:lang w:bidi="ar-IQ"/>
        </w:rPr>
        <w:t xml:space="preserve"> و</w:t>
      </w:r>
      <w:r w:rsidR="00824A49" w:rsidRPr="00AA2542">
        <w:rPr>
          <w:rFonts w:ascii="Arial" w:hAnsi="Arial" w:hint="cs"/>
          <w:sz w:val="27"/>
          <w:rtl/>
          <w:lang w:bidi="ar-IQ"/>
        </w:rPr>
        <w:t>ُ</w:t>
      </w:r>
      <w:r w:rsidRPr="00AA2542">
        <w:rPr>
          <w:rFonts w:ascii="Arial" w:hAnsi="Arial"/>
          <w:sz w:val="27"/>
          <w:rtl/>
          <w:lang w:bidi="ar-IQ"/>
        </w:rPr>
        <w:t>جدت في مورد</w:t>
      </w:r>
      <w:r w:rsidR="00824A49" w:rsidRPr="00AA2542">
        <w:rPr>
          <w:rFonts w:ascii="Arial" w:hAnsi="Arial" w:hint="cs"/>
          <w:sz w:val="27"/>
          <w:rtl/>
          <w:lang w:bidi="ar-IQ"/>
        </w:rPr>
        <w:t>ٍ</w:t>
      </w:r>
      <w:r w:rsidRPr="00AA2542">
        <w:rPr>
          <w:rFonts w:ascii="Arial" w:hAnsi="Arial"/>
          <w:sz w:val="27"/>
          <w:rtl/>
          <w:lang w:bidi="ar-IQ"/>
        </w:rPr>
        <w:t xml:space="preserve"> ـ مثل</w:t>
      </w:r>
      <w:r w:rsidR="00824A49" w:rsidRPr="00AA2542">
        <w:rPr>
          <w:rFonts w:ascii="Arial" w:hAnsi="Arial" w:hint="cs"/>
          <w:sz w:val="27"/>
          <w:rtl/>
          <w:lang w:bidi="ar-IQ"/>
        </w:rPr>
        <w:t>:</w:t>
      </w:r>
      <w:r w:rsidRPr="00AA2542">
        <w:rPr>
          <w:rFonts w:ascii="Arial" w:hAnsi="Arial"/>
          <w:sz w:val="27"/>
          <w:rtl/>
          <w:lang w:bidi="ar-IQ"/>
        </w:rPr>
        <w:t xml:space="preserve"> الإنسان ـ على شكل و</w:t>
      </w:r>
      <w:r w:rsidR="00824A49" w:rsidRPr="00AA2542">
        <w:rPr>
          <w:rFonts w:ascii="Arial" w:hAnsi="Arial" w:hint="cs"/>
          <w:sz w:val="27"/>
          <w:rtl/>
          <w:lang w:bidi="ar-IQ"/>
        </w:rPr>
        <w:t>َ</w:t>
      </w:r>
      <w:r w:rsidRPr="00AA2542">
        <w:rPr>
          <w:rFonts w:ascii="Arial" w:hAnsi="Arial"/>
          <w:sz w:val="27"/>
          <w:rtl/>
          <w:lang w:bidi="ar-IQ"/>
        </w:rPr>
        <w:t>ع</w:t>
      </w:r>
      <w:r w:rsidR="00824A49" w:rsidRPr="00AA2542">
        <w:rPr>
          <w:rFonts w:ascii="Arial" w:hAnsi="Arial" w:hint="cs"/>
          <w:sz w:val="27"/>
          <w:rtl/>
          <w:lang w:bidi="ar-IQ"/>
        </w:rPr>
        <w:t>ْ</w:t>
      </w:r>
      <w:r w:rsidRPr="00AA2542">
        <w:rPr>
          <w:rFonts w:ascii="Arial" w:hAnsi="Arial"/>
          <w:sz w:val="27"/>
          <w:rtl/>
          <w:lang w:bidi="ar-IQ"/>
        </w:rPr>
        <w:t xml:space="preserve">ي وإدراك للرغبة فهي </w:t>
      </w:r>
      <w:r w:rsidRPr="00AA2542">
        <w:rPr>
          <w:rFonts w:hint="eastAsia"/>
          <w:sz w:val="24"/>
          <w:szCs w:val="24"/>
          <w:rtl/>
        </w:rPr>
        <w:t>«</w:t>
      </w:r>
      <w:r w:rsidRPr="00AA2542">
        <w:rPr>
          <w:rFonts w:ascii="Arial" w:hAnsi="Arial"/>
          <w:sz w:val="27"/>
          <w:rtl/>
          <w:lang w:bidi="ar-IQ"/>
        </w:rPr>
        <w:t>طمع</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80"/>
      </w:r>
      <w:r w:rsidRPr="00AA2542">
        <w:rPr>
          <w:rFonts w:ascii="Arial" w:hAnsi="Arial"/>
          <w:sz w:val="27"/>
          <w:vertAlign w:val="superscript"/>
          <w:rtl/>
          <w:lang w:bidi="ar-IQ"/>
        </w:rPr>
        <w:t>)</w:t>
      </w:r>
      <w:r w:rsidRPr="00AA2542">
        <w:rPr>
          <w:rFonts w:ascii="Arial" w:hAnsi="Arial"/>
          <w:sz w:val="27"/>
          <w:rtl/>
          <w:lang w:bidi="ar-IQ"/>
        </w:rPr>
        <w:t xml:space="preserve">. وقد عمد سبينوزا إلى شرح وتفسير هذه المسألة على النحو </w:t>
      </w:r>
      <w:r w:rsidR="00A27F50" w:rsidRPr="00AA2542">
        <w:rPr>
          <w:rFonts w:ascii="Arial" w:hAnsi="Arial" w:hint="cs"/>
          <w:sz w:val="27"/>
          <w:rtl/>
          <w:lang w:bidi="ar-IQ"/>
        </w:rPr>
        <w:t>التالي</w:t>
      </w:r>
      <w:r w:rsidRPr="00AA2542">
        <w:rPr>
          <w:rFonts w:ascii="Arial" w:hAnsi="Arial"/>
          <w:sz w:val="27"/>
          <w:rtl/>
          <w:lang w:bidi="ar-IQ"/>
        </w:rPr>
        <w:t>:</w:t>
      </w:r>
      <w:r w:rsidRPr="00AA2542">
        <w:rPr>
          <w:rFonts w:ascii="Arial" w:hAnsi="Arial" w:hint="cs"/>
          <w:sz w:val="27"/>
          <w:rtl/>
          <w:lang w:bidi="ar-IQ"/>
        </w:rPr>
        <w:t xml:space="preserve"> </w:t>
      </w:r>
      <w:r w:rsidRPr="00AA2542">
        <w:rPr>
          <w:rFonts w:hint="eastAsia"/>
          <w:sz w:val="24"/>
          <w:szCs w:val="24"/>
          <w:rtl/>
        </w:rPr>
        <w:t>«</w:t>
      </w:r>
      <w:r w:rsidRPr="00AA2542">
        <w:rPr>
          <w:rFonts w:ascii="Arial" w:hAnsi="Arial"/>
          <w:sz w:val="27"/>
          <w:rtl/>
          <w:lang w:bidi="ar-IQ"/>
        </w:rPr>
        <w:t>إذا تعلق هذا الجهد بالنفس وحدها سُمّ</w:t>
      </w:r>
      <w:r w:rsidR="00A27F50" w:rsidRPr="00AA2542">
        <w:rPr>
          <w:rFonts w:ascii="Arial" w:hAnsi="Arial" w:hint="cs"/>
          <w:sz w:val="27"/>
          <w:rtl/>
          <w:lang w:bidi="ar-IQ"/>
        </w:rPr>
        <w:t>ِ</w:t>
      </w:r>
      <w:r w:rsidRPr="00AA2542">
        <w:rPr>
          <w:rFonts w:ascii="Arial" w:hAnsi="Arial"/>
          <w:sz w:val="27"/>
          <w:rtl/>
          <w:lang w:bidi="ar-IQ"/>
        </w:rPr>
        <w:t>ي إرادة، وإذا تعل</w:t>
      </w:r>
      <w:r w:rsidR="00A27F50" w:rsidRPr="00AA2542">
        <w:rPr>
          <w:rFonts w:ascii="Arial" w:hAnsi="Arial" w:hint="cs"/>
          <w:sz w:val="27"/>
          <w:rtl/>
          <w:lang w:bidi="ar-IQ"/>
        </w:rPr>
        <w:t>ّ</w:t>
      </w:r>
      <w:r w:rsidRPr="00AA2542">
        <w:rPr>
          <w:rFonts w:ascii="Arial" w:hAnsi="Arial"/>
          <w:sz w:val="27"/>
          <w:rtl/>
          <w:lang w:bidi="ar-IQ"/>
        </w:rPr>
        <w:t>ق بالنفس والجسم معاً س</w:t>
      </w:r>
      <w:r w:rsidR="00A27F50" w:rsidRPr="00AA2542">
        <w:rPr>
          <w:rFonts w:ascii="Arial" w:hAnsi="Arial" w:hint="cs"/>
          <w:sz w:val="27"/>
          <w:rtl/>
          <w:lang w:bidi="ar-IQ"/>
        </w:rPr>
        <w:t>ُ</w:t>
      </w:r>
      <w:r w:rsidRPr="00AA2542">
        <w:rPr>
          <w:rFonts w:ascii="Arial" w:hAnsi="Arial"/>
          <w:sz w:val="27"/>
          <w:rtl/>
          <w:lang w:bidi="ar-IQ"/>
        </w:rPr>
        <w:t>مّ</w:t>
      </w:r>
      <w:r w:rsidR="00A27F50" w:rsidRPr="00AA2542">
        <w:rPr>
          <w:rFonts w:ascii="Arial" w:hAnsi="Arial" w:hint="cs"/>
          <w:sz w:val="27"/>
          <w:rtl/>
          <w:lang w:bidi="ar-IQ"/>
        </w:rPr>
        <w:t>ِ</w:t>
      </w:r>
      <w:r w:rsidRPr="00AA2542">
        <w:rPr>
          <w:rFonts w:ascii="Arial" w:hAnsi="Arial"/>
          <w:sz w:val="27"/>
          <w:rtl/>
          <w:lang w:bidi="ar-IQ"/>
        </w:rPr>
        <w:t>ي شهوة، فالشهوة إذن ليست غير ماهية الإنسان بالذات</w:t>
      </w:r>
      <w:r w:rsidR="00A27F50" w:rsidRPr="00AA2542">
        <w:rPr>
          <w:rFonts w:ascii="Arial" w:hAnsi="Arial" w:hint="cs"/>
          <w:sz w:val="27"/>
          <w:rtl/>
          <w:lang w:bidi="ar-IQ"/>
        </w:rPr>
        <w:t>،</w:t>
      </w:r>
      <w:r w:rsidRPr="00AA2542">
        <w:rPr>
          <w:rFonts w:ascii="Arial" w:hAnsi="Arial"/>
          <w:sz w:val="27"/>
          <w:rtl/>
          <w:lang w:bidi="ar-IQ"/>
        </w:rPr>
        <w:t xml:space="preserve"> التي ينتج عنها بالضرورة ما يساعد على حفظها</w:t>
      </w:r>
      <w:r w:rsidR="00A27F50" w:rsidRPr="00AA2542">
        <w:rPr>
          <w:rFonts w:ascii="Arial" w:hAnsi="Arial" w:hint="cs"/>
          <w:sz w:val="27"/>
          <w:rtl/>
          <w:lang w:bidi="ar-IQ"/>
        </w:rPr>
        <w:t>،</w:t>
      </w:r>
      <w:r w:rsidRPr="00AA2542">
        <w:rPr>
          <w:rFonts w:ascii="Arial" w:hAnsi="Arial"/>
          <w:sz w:val="27"/>
          <w:rtl/>
          <w:lang w:bidi="ar-IQ"/>
        </w:rPr>
        <w:t xml:space="preserve"> وما يتحت</w:t>
      </w:r>
      <w:r w:rsidR="00A27F50" w:rsidRPr="00AA2542">
        <w:rPr>
          <w:rFonts w:ascii="Arial" w:hAnsi="Arial" w:hint="cs"/>
          <w:sz w:val="27"/>
          <w:rtl/>
          <w:lang w:bidi="ar-IQ"/>
        </w:rPr>
        <w:t>َّ</w:t>
      </w:r>
      <w:r w:rsidRPr="00AA2542">
        <w:rPr>
          <w:rFonts w:ascii="Arial" w:hAnsi="Arial"/>
          <w:sz w:val="27"/>
          <w:rtl/>
          <w:lang w:bidi="ar-IQ"/>
        </w:rPr>
        <w:t>م على الإنسان القيام به. ثم إنه لا يوجد أي</w:t>
      </w:r>
      <w:r w:rsidR="00A27F50" w:rsidRPr="00AA2542">
        <w:rPr>
          <w:rFonts w:ascii="Arial" w:hAnsi="Arial" w:hint="cs"/>
          <w:sz w:val="27"/>
          <w:rtl/>
          <w:lang w:bidi="ar-IQ"/>
        </w:rPr>
        <w:t>ّ</w:t>
      </w:r>
      <w:r w:rsidRPr="00AA2542">
        <w:rPr>
          <w:rFonts w:ascii="Arial" w:hAnsi="Arial"/>
          <w:sz w:val="27"/>
          <w:rtl/>
          <w:lang w:bidi="ar-IQ"/>
        </w:rPr>
        <w:t xml:space="preserve"> فرق</w:t>
      </w:r>
      <w:r w:rsidR="00A27F50" w:rsidRPr="00AA2542">
        <w:rPr>
          <w:rFonts w:ascii="Arial" w:hAnsi="Arial" w:hint="cs"/>
          <w:sz w:val="27"/>
          <w:rtl/>
          <w:lang w:bidi="ar-IQ"/>
        </w:rPr>
        <w:t>ٍ</w:t>
      </w:r>
      <w:r w:rsidRPr="00AA2542">
        <w:rPr>
          <w:rFonts w:ascii="Arial" w:hAnsi="Arial"/>
          <w:sz w:val="27"/>
          <w:rtl/>
          <w:lang w:bidi="ar-IQ"/>
        </w:rPr>
        <w:t xml:space="preserve"> بين الشهوة والرغبة</w:t>
      </w:r>
      <w:r w:rsidR="00A27F50" w:rsidRPr="00AA2542">
        <w:rPr>
          <w:rFonts w:ascii="Arial" w:hAnsi="Arial" w:hint="cs"/>
          <w:sz w:val="27"/>
          <w:rtl/>
          <w:lang w:bidi="ar-IQ"/>
        </w:rPr>
        <w:t>،</w:t>
      </w:r>
      <w:r w:rsidRPr="00AA2542">
        <w:rPr>
          <w:rFonts w:ascii="Arial" w:hAnsi="Arial"/>
          <w:sz w:val="27"/>
          <w:rtl/>
          <w:lang w:bidi="ar-IQ"/>
        </w:rPr>
        <w:t xml:space="preserve"> عدا أن الرغبة تتعل</w:t>
      </w:r>
      <w:r w:rsidR="00A27F50" w:rsidRPr="00AA2542">
        <w:rPr>
          <w:rFonts w:ascii="Arial" w:hAnsi="Arial" w:hint="cs"/>
          <w:sz w:val="27"/>
          <w:rtl/>
          <w:lang w:bidi="ar-IQ"/>
        </w:rPr>
        <w:t>َّ</w:t>
      </w:r>
      <w:r w:rsidRPr="00AA2542">
        <w:rPr>
          <w:rFonts w:ascii="Arial" w:hAnsi="Arial"/>
          <w:sz w:val="27"/>
          <w:rtl/>
          <w:lang w:bidi="ar-IQ"/>
        </w:rPr>
        <w:t xml:space="preserve">ق عموماً بالإنسان من حيث </w:t>
      </w:r>
      <w:r w:rsidR="00A27F50" w:rsidRPr="00AA2542">
        <w:rPr>
          <w:rFonts w:ascii="Arial" w:hAnsi="Arial" w:hint="cs"/>
          <w:sz w:val="27"/>
          <w:rtl/>
          <w:lang w:bidi="ar-IQ"/>
        </w:rPr>
        <w:t>إ</w:t>
      </w:r>
      <w:r w:rsidRPr="00AA2542">
        <w:rPr>
          <w:rFonts w:ascii="Arial" w:hAnsi="Arial"/>
          <w:sz w:val="27"/>
          <w:rtl/>
          <w:lang w:bidi="ar-IQ"/>
        </w:rPr>
        <w:t>نه يعي شهواته، ولذلك يمكن تعريفها كما يلي: (الرغبة هي الشهوة المصحوبة بو</w:t>
      </w:r>
      <w:r w:rsidR="00A27F50" w:rsidRPr="00AA2542">
        <w:rPr>
          <w:rFonts w:ascii="Arial" w:hAnsi="Arial" w:hint="cs"/>
          <w:sz w:val="27"/>
          <w:rtl/>
          <w:lang w:bidi="ar-IQ"/>
        </w:rPr>
        <w:t>َ</w:t>
      </w:r>
      <w:r w:rsidRPr="00AA2542">
        <w:rPr>
          <w:rFonts w:ascii="Arial" w:hAnsi="Arial"/>
          <w:sz w:val="27"/>
          <w:rtl/>
          <w:lang w:bidi="ar-IQ"/>
        </w:rPr>
        <w:t>ع</w:t>
      </w:r>
      <w:r w:rsidR="00A27F50" w:rsidRPr="00AA2542">
        <w:rPr>
          <w:rFonts w:ascii="Arial" w:hAnsi="Arial" w:hint="cs"/>
          <w:sz w:val="27"/>
          <w:rtl/>
          <w:lang w:bidi="ar-IQ"/>
        </w:rPr>
        <w:t>ْ</w:t>
      </w:r>
      <w:r w:rsidRPr="00AA2542">
        <w:rPr>
          <w:rFonts w:ascii="Arial" w:hAnsi="Arial"/>
          <w:sz w:val="27"/>
          <w:rtl/>
          <w:lang w:bidi="ar-IQ"/>
        </w:rPr>
        <w:t>ي ذاتها). لقد غدا من الثابت إذن ـ من خلال كل</w:t>
      </w:r>
      <w:r w:rsidR="00A27F50" w:rsidRPr="00AA2542">
        <w:rPr>
          <w:rFonts w:ascii="Arial" w:hAnsi="Arial" w:hint="cs"/>
          <w:sz w:val="27"/>
          <w:rtl/>
          <w:lang w:bidi="ar-IQ"/>
        </w:rPr>
        <w:t>ّ</w:t>
      </w:r>
      <w:r w:rsidRPr="00AA2542">
        <w:rPr>
          <w:rFonts w:ascii="Arial" w:hAnsi="Arial"/>
          <w:sz w:val="27"/>
          <w:rtl/>
          <w:lang w:bidi="ar-IQ"/>
        </w:rPr>
        <w:t xml:space="preserve"> ما تقد</w:t>
      </w:r>
      <w:r w:rsidR="00A27F50" w:rsidRPr="00AA2542">
        <w:rPr>
          <w:rFonts w:ascii="Arial" w:hAnsi="Arial" w:hint="cs"/>
          <w:sz w:val="27"/>
          <w:rtl/>
          <w:lang w:bidi="ar-IQ"/>
        </w:rPr>
        <w:t>َّ</w:t>
      </w:r>
      <w:r w:rsidRPr="00AA2542">
        <w:rPr>
          <w:rFonts w:ascii="Arial" w:hAnsi="Arial"/>
          <w:sz w:val="27"/>
          <w:rtl/>
          <w:lang w:bidi="ar-IQ"/>
        </w:rPr>
        <w:t>م ـ أننا لا نسعى إلى شيء</w:t>
      </w:r>
      <w:r w:rsidR="00A27F50" w:rsidRPr="00AA2542">
        <w:rPr>
          <w:rFonts w:ascii="Arial" w:hAnsi="Arial" w:hint="cs"/>
          <w:sz w:val="27"/>
          <w:rtl/>
          <w:lang w:bidi="ar-IQ"/>
        </w:rPr>
        <w:t>ٍ</w:t>
      </w:r>
      <w:r w:rsidRPr="00AA2542">
        <w:rPr>
          <w:rFonts w:ascii="Arial" w:hAnsi="Arial"/>
          <w:sz w:val="27"/>
          <w:rtl/>
          <w:lang w:bidi="ar-IQ"/>
        </w:rPr>
        <w:t xml:space="preserve"> ولا نريده ولا نشتهيه ولا نرغب فيه لكوننا نعتقده خيراً، بل نحن ـ على العكس من ذلك ـ نعتبره خيراً لكوننا نسعى إليه ونريده ونشتهيه ونرغب فيه</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81"/>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lastRenderedPageBreak/>
        <w:t>ولكن</w:t>
      </w:r>
      <w:r w:rsidR="00A27F50" w:rsidRPr="00AA2542">
        <w:rPr>
          <w:rFonts w:ascii="Arial" w:hAnsi="Arial" w:hint="cs"/>
          <w:sz w:val="27"/>
          <w:rtl/>
          <w:lang w:bidi="ar-IQ"/>
        </w:rPr>
        <w:t>ْ</w:t>
      </w:r>
      <w:r w:rsidRPr="00AA2542">
        <w:rPr>
          <w:rFonts w:ascii="Arial" w:hAnsi="Arial"/>
          <w:sz w:val="27"/>
          <w:rtl/>
          <w:lang w:bidi="ar-IQ"/>
        </w:rPr>
        <w:t xml:space="preserve"> ما هو المراد من العقل؟ وكيف يتغل</w:t>
      </w:r>
      <w:r w:rsidR="00A27F50" w:rsidRPr="00AA2542">
        <w:rPr>
          <w:rFonts w:ascii="Arial" w:hAnsi="Arial" w:hint="cs"/>
          <w:sz w:val="27"/>
          <w:rtl/>
          <w:lang w:bidi="ar-IQ"/>
        </w:rPr>
        <w:t>َّ</w:t>
      </w:r>
      <w:r w:rsidRPr="00AA2542">
        <w:rPr>
          <w:rFonts w:ascii="Arial" w:hAnsi="Arial"/>
          <w:sz w:val="27"/>
          <w:rtl/>
          <w:lang w:bidi="ar-IQ"/>
        </w:rPr>
        <w:t>ب العقل على العواطف ويخضعها لسيطرته؟ يجيب سبينوزا عن ذلك قائلاً: إننا لو دق</w:t>
      </w:r>
      <w:r w:rsidR="00A27F50" w:rsidRPr="00AA2542">
        <w:rPr>
          <w:rFonts w:ascii="Arial" w:hAnsi="Arial" w:hint="cs"/>
          <w:sz w:val="27"/>
          <w:rtl/>
          <w:lang w:bidi="ar-IQ"/>
        </w:rPr>
        <w:t>َّ</w:t>
      </w:r>
      <w:r w:rsidRPr="00AA2542">
        <w:rPr>
          <w:rFonts w:ascii="Arial" w:hAnsi="Arial"/>
          <w:sz w:val="27"/>
          <w:rtl/>
          <w:lang w:bidi="ar-IQ"/>
        </w:rPr>
        <w:t>قنا في الموجبية الداخلية (إن للإنسان في ذاته موجبية داخلية) سندرك كيفية سيطرة العقل على العواطف والأحاسيس. إن الموجبية الداخلية تعني الفاعلية، والموجبية الخارجية تعني الانفعالية. فالذي يكون موجَباً من الخارج يعني أنه رازح</w:t>
      </w:r>
      <w:r w:rsidR="00A27F50" w:rsidRPr="00AA2542">
        <w:rPr>
          <w:rFonts w:ascii="Arial" w:hAnsi="Arial" w:hint="cs"/>
          <w:sz w:val="27"/>
          <w:rtl/>
          <w:lang w:bidi="ar-IQ"/>
        </w:rPr>
        <w:t>ٌ</w:t>
      </w:r>
      <w:r w:rsidRPr="00AA2542">
        <w:rPr>
          <w:rFonts w:ascii="Arial" w:hAnsi="Arial"/>
          <w:sz w:val="27"/>
          <w:rtl/>
          <w:lang w:bidi="ar-IQ"/>
        </w:rPr>
        <w:t xml:space="preserve"> تحت تأثير العوامل الخارجية. وعليه ما هو شكل وكيفية الإنسان الفعال؟ يجيب سبينوزا عن ذلك في القضية الأولى من الباب الثالث قائلاً: </w:t>
      </w:r>
      <w:r w:rsidRPr="00AA2542">
        <w:rPr>
          <w:rFonts w:hint="eastAsia"/>
          <w:sz w:val="24"/>
          <w:szCs w:val="24"/>
          <w:rtl/>
        </w:rPr>
        <w:t>«</w:t>
      </w:r>
      <w:r w:rsidRPr="00AA2542">
        <w:rPr>
          <w:rFonts w:ascii="Arial" w:hAnsi="Arial"/>
          <w:sz w:val="27"/>
          <w:rtl/>
          <w:lang w:bidi="ar-IQ"/>
        </w:rPr>
        <w:t>تكون النفس فاعلة</w:t>
      </w:r>
      <w:r w:rsidR="00A27F50" w:rsidRPr="00AA2542">
        <w:rPr>
          <w:rFonts w:ascii="Arial" w:hAnsi="Arial" w:hint="cs"/>
          <w:sz w:val="27"/>
          <w:rtl/>
          <w:lang w:bidi="ar-IQ"/>
        </w:rPr>
        <w:t>ً</w:t>
      </w:r>
      <w:r w:rsidRPr="00AA2542">
        <w:rPr>
          <w:rFonts w:ascii="Arial" w:hAnsi="Arial"/>
          <w:sz w:val="27"/>
          <w:rtl/>
          <w:lang w:bidi="ar-IQ"/>
        </w:rPr>
        <w:t xml:space="preserve"> في بعض الأمور، ومنفعلة</w:t>
      </w:r>
      <w:r w:rsidR="00A27F50" w:rsidRPr="00AA2542">
        <w:rPr>
          <w:rFonts w:ascii="Arial" w:hAnsi="Arial" w:hint="cs"/>
          <w:sz w:val="27"/>
          <w:rtl/>
          <w:lang w:bidi="ar-IQ"/>
        </w:rPr>
        <w:t>ً</w:t>
      </w:r>
      <w:r w:rsidRPr="00AA2542">
        <w:rPr>
          <w:rFonts w:ascii="Arial" w:hAnsi="Arial"/>
          <w:sz w:val="27"/>
          <w:rtl/>
          <w:lang w:bidi="ar-IQ"/>
        </w:rPr>
        <w:t xml:space="preserve"> في أمور أخرى، أعني: تكون فاعلة بالضرورة في بعض الأمور بوصفها تملك أفكاراً تام</w:t>
      </w:r>
      <w:r w:rsidR="00A27F50" w:rsidRPr="00AA2542">
        <w:rPr>
          <w:rFonts w:ascii="Arial" w:hAnsi="Arial" w:hint="cs"/>
          <w:sz w:val="27"/>
          <w:rtl/>
          <w:lang w:bidi="ar-IQ"/>
        </w:rPr>
        <w:t>ّ</w:t>
      </w:r>
      <w:r w:rsidRPr="00AA2542">
        <w:rPr>
          <w:rFonts w:ascii="Arial" w:hAnsi="Arial"/>
          <w:sz w:val="27"/>
          <w:rtl/>
          <w:lang w:bidi="ar-IQ"/>
        </w:rPr>
        <w:t>ة</w:t>
      </w:r>
      <w:r w:rsidR="00A27F50" w:rsidRPr="00AA2542">
        <w:rPr>
          <w:rFonts w:ascii="Arial" w:hAnsi="Arial" w:hint="cs"/>
          <w:sz w:val="27"/>
          <w:rtl/>
          <w:lang w:bidi="ar-IQ"/>
        </w:rPr>
        <w:t>؛</w:t>
      </w:r>
      <w:r w:rsidRPr="00AA2542">
        <w:rPr>
          <w:rFonts w:ascii="Arial" w:hAnsi="Arial"/>
          <w:sz w:val="27"/>
          <w:rtl/>
          <w:lang w:bidi="ar-IQ"/>
        </w:rPr>
        <w:t xml:space="preserve"> وتكون منفعلة</w:t>
      </w:r>
      <w:r w:rsidR="00A27F50" w:rsidRPr="00AA2542">
        <w:rPr>
          <w:rFonts w:ascii="Arial" w:hAnsi="Arial" w:hint="cs"/>
          <w:sz w:val="27"/>
          <w:rtl/>
          <w:lang w:bidi="ar-IQ"/>
        </w:rPr>
        <w:t>ً</w:t>
      </w:r>
      <w:r w:rsidRPr="00AA2542">
        <w:rPr>
          <w:rFonts w:ascii="Arial" w:hAnsi="Arial"/>
          <w:sz w:val="27"/>
          <w:rtl/>
          <w:lang w:bidi="ar-IQ"/>
        </w:rPr>
        <w:t xml:space="preserve"> بالضرورة في أمور أخرى بوصفها تملك أفكاراً غير تام</w:t>
      </w:r>
      <w:r w:rsidR="00A27F50" w:rsidRPr="00AA2542">
        <w:rPr>
          <w:rFonts w:ascii="Arial" w:hAnsi="Arial" w:hint="cs"/>
          <w:sz w:val="27"/>
          <w:rtl/>
          <w:lang w:bidi="ar-IQ"/>
        </w:rPr>
        <w:t>ّ</w:t>
      </w:r>
      <w:r w:rsidRPr="00AA2542">
        <w:rPr>
          <w:rFonts w:ascii="Arial" w:hAnsi="Arial"/>
          <w:sz w:val="27"/>
          <w:rtl/>
          <w:lang w:bidi="ar-IQ"/>
        </w:rPr>
        <w:t>ة</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82"/>
      </w:r>
      <w:r w:rsidRPr="00AA2542">
        <w:rPr>
          <w:rFonts w:ascii="Arial" w:hAnsi="Arial"/>
          <w:sz w:val="27"/>
          <w:vertAlign w:val="superscript"/>
          <w:rtl/>
          <w:lang w:bidi="ar-IQ"/>
        </w:rPr>
        <w:t>)</w:t>
      </w:r>
      <w:r w:rsidRPr="00AA2542">
        <w:rPr>
          <w:rFonts w:ascii="Arial" w:hAnsi="Arial"/>
          <w:sz w:val="27"/>
          <w:rtl/>
          <w:lang w:bidi="ar-IQ"/>
        </w:rPr>
        <w:t>.</w:t>
      </w:r>
    </w:p>
    <w:p w:rsidR="00CB7D91" w:rsidRPr="00AA2542" w:rsidRDefault="00CB7D91" w:rsidP="00E71C8F">
      <w:pPr>
        <w:rPr>
          <w:rFonts w:ascii="Arial" w:hAnsi="Arial"/>
          <w:sz w:val="27"/>
          <w:rtl/>
          <w:lang w:bidi="ar-IQ"/>
        </w:rPr>
      </w:pPr>
      <w:r w:rsidRPr="00AA2542">
        <w:rPr>
          <w:rFonts w:ascii="Arial" w:hAnsi="Arial"/>
          <w:sz w:val="27"/>
          <w:rtl/>
          <w:lang w:bidi="ar-IQ"/>
        </w:rPr>
        <w:t>وعلى هذا الأساس فإن الفاعلية والانفعالية على ارتباط</w:t>
      </w:r>
      <w:r w:rsidR="00A27F50" w:rsidRPr="00AA2542">
        <w:rPr>
          <w:rFonts w:ascii="Arial" w:hAnsi="Arial" w:hint="cs"/>
          <w:sz w:val="27"/>
          <w:rtl/>
          <w:lang w:bidi="ar-IQ"/>
        </w:rPr>
        <w:t>ٍ</w:t>
      </w:r>
      <w:r w:rsidRPr="00AA2542">
        <w:rPr>
          <w:rFonts w:ascii="Arial" w:hAnsi="Arial"/>
          <w:sz w:val="27"/>
          <w:rtl/>
          <w:lang w:bidi="ar-IQ"/>
        </w:rPr>
        <w:t xml:space="preserve"> بامتلاك التصو</w:t>
      </w:r>
      <w:r w:rsidR="00A27F50" w:rsidRPr="00AA2542">
        <w:rPr>
          <w:rFonts w:ascii="Arial" w:hAnsi="Arial" w:hint="cs"/>
          <w:sz w:val="27"/>
          <w:rtl/>
          <w:lang w:bidi="ar-IQ"/>
        </w:rPr>
        <w:t>ُّ</w:t>
      </w:r>
      <w:r w:rsidRPr="00AA2542">
        <w:rPr>
          <w:rFonts w:ascii="Arial" w:hAnsi="Arial"/>
          <w:sz w:val="27"/>
          <w:rtl/>
          <w:lang w:bidi="ar-IQ"/>
        </w:rPr>
        <w:t>ر التام</w:t>
      </w:r>
      <w:r w:rsidR="00A27F50" w:rsidRPr="00AA2542">
        <w:rPr>
          <w:rFonts w:ascii="Arial" w:hAnsi="Arial" w:hint="cs"/>
          <w:sz w:val="27"/>
          <w:rtl/>
          <w:lang w:bidi="ar-IQ"/>
        </w:rPr>
        <w:t>ّ</w:t>
      </w:r>
      <w:r w:rsidRPr="00AA2542">
        <w:rPr>
          <w:rFonts w:ascii="Arial" w:hAnsi="Arial"/>
          <w:sz w:val="27"/>
          <w:rtl/>
          <w:lang w:bidi="ar-IQ"/>
        </w:rPr>
        <w:t xml:space="preserve"> والصحيح والتصو</w:t>
      </w:r>
      <w:r w:rsidR="00A27F50" w:rsidRPr="00AA2542">
        <w:rPr>
          <w:rFonts w:ascii="Arial" w:hAnsi="Arial" w:hint="cs"/>
          <w:sz w:val="27"/>
          <w:rtl/>
          <w:lang w:bidi="ar-IQ"/>
        </w:rPr>
        <w:t>ُّ</w:t>
      </w:r>
      <w:r w:rsidRPr="00AA2542">
        <w:rPr>
          <w:rFonts w:ascii="Arial" w:hAnsi="Arial"/>
          <w:sz w:val="27"/>
          <w:rtl/>
          <w:lang w:bidi="ar-IQ"/>
        </w:rPr>
        <w:t>ر الناقص. فالفاعل هو الشخص الذي يمتلك تصو</w:t>
      </w:r>
      <w:r w:rsidR="00A27F50" w:rsidRPr="00AA2542">
        <w:rPr>
          <w:rFonts w:ascii="Arial" w:hAnsi="Arial" w:hint="cs"/>
          <w:sz w:val="27"/>
          <w:rtl/>
          <w:lang w:bidi="ar-IQ"/>
        </w:rPr>
        <w:t>ُّ</w:t>
      </w:r>
      <w:r w:rsidRPr="00AA2542">
        <w:rPr>
          <w:rFonts w:ascii="Arial" w:hAnsi="Arial"/>
          <w:sz w:val="27"/>
          <w:rtl/>
          <w:lang w:bidi="ar-IQ"/>
        </w:rPr>
        <w:t>راً تام</w:t>
      </w:r>
      <w:r w:rsidR="00A27F50" w:rsidRPr="00AA2542">
        <w:rPr>
          <w:rFonts w:ascii="Arial" w:hAnsi="Arial" w:hint="cs"/>
          <w:sz w:val="27"/>
          <w:rtl/>
          <w:lang w:bidi="ar-IQ"/>
        </w:rPr>
        <w:t>ّ</w:t>
      </w:r>
      <w:r w:rsidRPr="00AA2542">
        <w:rPr>
          <w:rFonts w:ascii="Arial" w:hAnsi="Arial"/>
          <w:sz w:val="27"/>
          <w:rtl/>
          <w:lang w:bidi="ar-IQ"/>
        </w:rPr>
        <w:t>اً. والتصوّ</w:t>
      </w:r>
      <w:r w:rsidR="00A27F50" w:rsidRPr="00AA2542">
        <w:rPr>
          <w:rFonts w:ascii="Arial" w:hAnsi="Arial" w:hint="cs"/>
          <w:sz w:val="27"/>
          <w:rtl/>
          <w:lang w:bidi="ar-IQ"/>
        </w:rPr>
        <w:t>ُ</w:t>
      </w:r>
      <w:r w:rsidRPr="00AA2542">
        <w:rPr>
          <w:rFonts w:ascii="Arial" w:hAnsi="Arial"/>
          <w:sz w:val="27"/>
          <w:rtl/>
          <w:lang w:bidi="ar-IQ"/>
        </w:rPr>
        <w:t>ر التام</w:t>
      </w:r>
      <w:r w:rsidR="00A27F50" w:rsidRPr="00AA2542">
        <w:rPr>
          <w:rFonts w:ascii="Arial" w:hAnsi="Arial" w:hint="cs"/>
          <w:sz w:val="27"/>
          <w:rtl/>
          <w:lang w:bidi="ar-IQ"/>
        </w:rPr>
        <w:t>ّ</w:t>
      </w:r>
      <w:r w:rsidRPr="00AA2542">
        <w:rPr>
          <w:rFonts w:ascii="Arial" w:hAnsi="Arial"/>
          <w:sz w:val="27"/>
          <w:rtl/>
          <w:lang w:bidi="ar-IQ"/>
        </w:rPr>
        <w:t xml:space="preserve"> يعني التصوّ</w:t>
      </w:r>
      <w:r w:rsidR="00A27F50" w:rsidRPr="00AA2542">
        <w:rPr>
          <w:rFonts w:ascii="Arial" w:hAnsi="Arial" w:hint="cs"/>
          <w:sz w:val="27"/>
          <w:rtl/>
          <w:lang w:bidi="ar-IQ"/>
        </w:rPr>
        <w:t>ُ</w:t>
      </w:r>
      <w:r w:rsidRPr="00AA2542">
        <w:rPr>
          <w:rFonts w:ascii="Arial" w:hAnsi="Arial"/>
          <w:sz w:val="27"/>
          <w:rtl/>
          <w:lang w:bidi="ar-IQ"/>
        </w:rPr>
        <w:t>ر الصحيح، والتصوّ</w:t>
      </w:r>
      <w:r w:rsidR="00A27F50" w:rsidRPr="00AA2542">
        <w:rPr>
          <w:rFonts w:ascii="Arial" w:hAnsi="Arial" w:hint="cs"/>
          <w:sz w:val="27"/>
          <w:rtl/>
          <w:lang w:bidi="ar-IQ"/>
        </w:rPr>
        <w:t>ُ</w:t>
      </w:r>
      <w:r w:rsidRPr="00AA2542">
        <w:rPr>
          <w:rFonts w:ascii="Arial" w:hAnsi="Arial"/>
          <w:sz w:val="27"/>
          <w:rtl/>
          <w:lang w:bidi="ar-IQ"/>
        </w:rPr>
        <w:t>ر الصحيح يعني الفهم. وعليه فإن العقل الذي يجس</w:t>
      </w:r>
      <w:r w:rsidR="007E4170" w:rsidRPr="00AA2542">
        <w:rPr>
          <w:rFonts w:ascii="Arial" w:hAnsi="Arial" w:hint="cs"/>
          <w:sz w:val="27"/>
          <w:rtl/>
          <w:lang w:bidi="ar-IQ"/>
        </w:rPr>
        <w:t>ِّ</w:t>
      </w:r>
      <w:r w:rsidRPr="00AA2542">
        <w:rPr>
          <w:rFonts w:ascii="Arial" w:hAnsi="Arial"/>
          <w:sz w:val="27"/>
          <w:rtl/>
          <w:lang w:bidi="ar-IQ"/>
        </w:rPr>
        <w:t>ده الإنسان المختار والح</w:t>
      </w:r>
      <w:r w:rsidR="007E4170" w:rsidRPr="00AA2542">
        <w:rPr>
          <w:rFonts w:ascii="Arial" w:hAnsi="Arial" w:hint="cs"/>
          <w:sz w:val="27"/>
          <w:rtl/>
          <w:lang w:bidi="ar-IQ"/>
        </w:rPr>
        <w:t>ُ</w:t>
      </w:r>
      <w:r w:rsidRPr="00AA2542">
        <w:rPr>
          <w:rFonts w:ascii="Arial" w:hAnsi="Arial"/>
          <w:sz w:val="27"/>
          <w:rtl/>
          <w:lang w:bidi="ar-IQ"/>
        </w:rPr>
        <w:t>ر</w:t>
      </w:r>
      <w:r w:rsidR="007E4170" w:rsidRPr="00AA2542">
        <w:rPr>
          <w:rFonts w:ascii="Arial" w:hAnsi="Arial" w:hint="cs"/>
          <w:sz w:val="27"/>
          <w:rtl/>
          <w:lang w:bidi="ar-IQ"/>
        </w:rPr>
        <w:t>ّ</w:t>
      </w:r>
      <w:r w:rsidRPr="00AA2542">
        <w:rPr>
          <w:rFonts w:ascii="Arial" w:hAnsi="Arial"/>
          <w:sz w:val="27"/>
          <w:rtl/>
          <w:lang w:bidi="ar-IQ"/>
        </w:rPr>
        <w:t xml:space="preserve"> يمث</w:t>
      </w:r>
      <w:r w:rsidR="007E4170" w:rsidRPr="00AA2542">
        <w:rPr>
          <w:rFonts w:ascii="Arial" w:hAnsi="Arial" w:hint="cs"/>
          <w:sz w:val="27"/>
          <w:rtl/>
          <w:lang w:bidi="ar-IQ"/>
        </w:rPr>
        <w:t>ِّ</w:t>
      </w:r>
      <w:r w:rsidRPr="00AA2542">
        <w:rPr>
          <w:rFonts w:ascii="Arial" w:hAnsi="Arial"/>
          <w:sz w:val="27"/>
          <w:rtl/>
          <w:lang w:bidi="ar-IQ"/>
        </w:rPr>
        <w:t>ل صورة</w:t>
      </w:r>
      <w:r w:rsidR="007E4170" w:rsidRPr="00AA2542">
        <w:rPr>
          <w:rFonts w:ascii="Arial" w:hAnsi="Arial" w:hint="cs"/>
          <w:sz w:val="27"/>
          <w:rtl/>
          <w:lang w:bidi="ar-IQ"/>
        </w:rPr>
        <w:t>ً</w:t>
      </w:r>
      <w:r w:rsidRPr="00AA2542">
        <w:rPr>
          <w:rFonts w:ascii="Arial" w:hAnsi="Arial"/>
          <w:sz w:val="27"/>
          <w:rtl/>
          <w:lang w:bidi="ar-IQ"/>
        </w:rPr>
        <w:t xml:space="preserve"> عن الفهم. فالإنسان بواسطة الفهم يسيطر على العواطف. إن الإنسان الذي يكون فاعلاً من الداخل</w:t>
      </w:r>
      <w:r w:rsidR="007E4170" w:rsidRPr="00AA2542">
        <w:rPr>
          <w:rFonts w:ascii="Arial" w:hAnsi="Arial" w:hint="cs"/>
          <w:sz w:val="27"/>
          <w:rtl/>
          <w:lang w:bidi="ar-IQ"/>
        </w:rPr>
        <w:t>،</w:t>
      </w:r>
      <w:r w:rsidRPr="00AA2542">
        <w:rPr>
          <w:rFonts w:ascii="Arial" w:hAnsi="Arial"/>
          <w:sz w:val="27"/>
          <w:rtl/>
          <w:lang w:bidi="ar-IQ"/>
        </w:rPr>
        <w:t xml:space="preserve"> ويمتلك تصو</w:t>
      </w:r>
      <w:r w:rsidR="007E4170" w:rsidRPr="00AA2542">
        <w:rPr>
          <w:rFonts w:ascii="Arial" w:hAnsi="Arial" w:hint="cs"/>
          <w:sz w:val="27"/>
          <w:rtl/>
          <w:lang w:bidi="ar-IQ"/>
        </w:rPr>
        <w:t>ُّ</w:t>
      </w:r>
      <w:r w:rsidRPr="00AA2542">
        <w:rPr>
          <w:rFonts w:ascii="Arial" w:hAnsi="Arial"/>
          <w:sz w:val="27"/>
          <w:rtl/>
          <w:lang w:bidi="ar-IQ"/>
        </w:rPr>
        <w:t>رات تامّة (يفهم بشكل</w:t>
      </w:r>
      <w:r w:rsidR="007E4170" w:rsidRPr="00AA2542">
        <w:rPr>
          <w:rFonts w:ascii="Arial" w:hAnsi="Arial" w:hint="cs"/>
          <w:sz w:val="27"/>
          <w:rtl/>
          <w:lang w:bidi="ar-IQ"/>
        </w:rPr>
        <w:t>ٍ</w:t>
      </w:r>
      <w:r w:rsidRPr="00AA2542">
        <w:rPr>
          <w:rFonts w:ascii="Arial" w:hAnsi="Arial"/>
          <w:sz w:val="27"/>
          <w:rtl/>
          <w:lang w:bidi="ar-IQ"/>
        </w:rPr>
        <w:t xml:space="preserve"> صحيح)، يسيطر على عواطفه. إذن فالتصو</w:t>
      </w:r>
      <w:r w:rsidR="007E4170" w:rsidRPr="00AA2542">
        <w:rPr>
          <w:rFonts w:ascii="Arial" w:hAnsi="Arial" w:hint="cs"/>
          <w:sz w:val="27"/>
          <w:rtl/>
          <w:lang w:bidi="ar-IQ"/>
        </w:rPr>
        <w:t>ُّ</w:t>
      </w:r>
      <w:r w:rsidRPr="00AA2542">
        <w:rPr>
          <w:rFonts w:ascii="Arial" w:hAnsi="Arial"/>
          <w:sz w:val="27"/>
          <w:rtl/>
          <w:lang w:bidi="ar-IQ"/>
        </w:rPr>
        <w:t>ر التام</w:t>
      </w:r>
      <w:r w:rsidR="007E4170" w:rsidRPr="00AA2542">
        <w:rPr>
          <w:rFonts w:ascii="Arial" w:hAnsi="Arial" w:hint="cs"/>
          <w:sz w:val="27"/>
          <w:rtl/>
          <w:lang w:bidi="ar-IQ"/>
        </w:rPr>
        <w:t>ّ</w:t>
      </w:r>
      <w:r w:rsidRPr="00AA2542">
        <w:rPr>
          <w:rFonts w:ascii="Arial" w:hAnsi="Arial"/>
          <w:sz w:val="27"/>
          <w:rtl/>
          <w:lang w:bidi="ar-IQ"/>
        </w:rPr>
        <w:t xml:space="preserve"> تابع</w:t>
      </w:r>
      <w:r w:rsidR="007E4170" w:rsidRPr="00AA2542">
        <w:rPr>
          <w:rFonts w:ascii="Arial" w:hAnsi="Arial" w:hint="cs"/>
          <w:sz w:val="27"/>
          <w:rtl/>
          <w:lang w:bidi="ar-IQ"/>
        </w:rPr>
        <w:t>ٌ</w:t>
      </w:r>
      <w:r w:rsidRPr="00AA2542">
        <w:rPr>
          <w:rFonts w:ascii="Arial" w:hAnsi="Arial"/>
          <w:sz w:val="27"/>
          <w:rtl/>
          <w:lang w:bidi="ar-IQ"/>
        </w:rPr>
        <w:t xml:space="preserve"> للتصو</w:t>
      </w:r>
      <w:r w:rsidR="007E4170" w:rsidRPr="00AA2542">
        <w:rPr>
          <w:rFonts w:ascii="Arial" w:hAnsi="Arial" w:hint="cs"/>
          <w:sz w:val="27"/>
          <w:rtl/>
          <w:lang w:bidi="ar-IQ"/>
        </w:rPr>
        <w:t>ُّ</w:t>
      </w:r>
      <w:r w:rsidRPr="00AA2542">
        <w:rPr>
          <w:rFonts w:ascii="Arial" w:hAnsi="Arial"/>
          <w:sz w:val="27"/>
          <w:rtl/>
          <w:lang w:bidi="ar-IQ"/>
        </w:rPr>
        <w:t>ر الصحيح. يقول الأصل البديهي السادس من الباب الأول</w:t>
      </w:r>
      <w:r w:rsidRPr="00AA2542">
        <w:rPr>
          <w:rFonts w:ascii="Arial" w:hAnsi="Arial"/>
          <w:sz w:val="27"/>
          <w:vertAlign w:val="superscript"/>
          <w:rtl/>
          <w:lang w:bidi="ar-IQ"/>
        </w:rPr>
        <w:t>(</w:t>
      </w:r>
      <w:r w:rsidRPr="00AA2542">
        <w:rPr>
          <w:rStyle w:val="ac"/>
          <w:rFonts w:ascii="Arial" w:hAnsi="Arial"/>
          <w:sz w:val="27"/>
          <w:rtl/>
          <w:lang w:bidi="ar-IQ"/>
        </w:rPr>
        <w:endnoteReference w:id="383"/>
      </w:r>
      <w:r w:rsidRPr="00AA2542">
        <w:rPr>
          <w:rFonts w:ascii="Arial" w:hAnsi="Arial"/>
          <w:sz w:val="27"/>
          <w:vertAlign w:val="superscript"/>
          <w:rtl/>
          <w:lang w:bidi="ar-IQ"/>
        </w:rPr>
        <w:t>)</w:t>
      </w:r>
      <w:r w:rsidRPr="00AA2542">
        <w:rPr>
          <w:rFonts w:ascii="Arial" w:hAnsi="Arial"/>
          <w:sz w:val="27"/>
          <w:rtl/>
          <w:lang w:bidi="ar-IQ"/>
        </w:rPr>
        <w:t xml:space="preserve">: </w:t>
      </w:r>
      <w:r w:rsidR="00902420" w:rsidRPr="00AA2542">
        <w:rPr>
          <w:rFonts w:ascii="Arial" w:hAnsi="Arial"/>
          <w:sz w:val="27"/>
          <w:rtl/>
          <w:lang w:bidi="ar-IQ"/>
        </w:rPr>
        <w:t>لا بُدَّ</w:t>
      </w:r>
      <w:r w:rsidRPr="00AA2542">
        <w:rPr>
          <w:rFonts w:ascii="Arial" w:hAnsi="Arial"/>
          <w:sz w:val="27"/>
          <w:rtl/>
          <w:lang w:bidi="ar-IQ"/>
        </w:rPr>
        <w:t xml:space="preserve"> أن تكون الفكرة الصحيحة (التصوّ</w:t>
      </w:r>
      <w:r w:rsidR="007E4170" w:rsidRPr="00AA2542">
        <w:rPr>
          <w:rFonts w:ascii="Arial" w:hAnsi="Arial" w:hint="cs"/>
          <w:sz w:val="27"/>
          <w:rtl/>
          <w:lang w:bidi="ar-IQ"/>
        </w:rPr>
        <w:t>ُ</w:t>
      </w:r>
      <w:r w:rsidRPr="00AA2542">
        <w:rPr>
          <w:rFonts w:ascii="Arial" w:hAnsi="Arial"/>
          <w:sz w:val="27"/>
          <w:rtl/>
          <w:lang w:bidi="ar-IQ"/>
        </w:rPr>
        <w:t>ر الصحيح) مطابقة</w:t>
      </w:r>
      <w:r w:rsidR="007E4170" w:rsidRPr="00AA2542">
        <w:rPr>
          <w:rFonts w:ascii="Arial" w:hAnsi="Arial" w:hint="cs"/>
          <w:sz w:val="27"/>
          <w:rtl/>
          <w:lang w:bidi="ar-IQ"/>
        </w:rPr>
        <w:t>ً</w:t>
      </w:r>
      <w:r w:rsidRPr="00AA2542">
        <w:rPr>
          <w:rFonts w:ascii="Arial" w:hAnsi="Arial"/>
          <w:sz w:val="27"/>
          <w:rtl/>
          <w:lang w:bidi="ar-IQ"/>
        </w:rPr>
        <w:t xml:space="preserve"> للموضوع الذي تمث</w:t>
      </w:r>
      <w:r w:rsidR="007E4170" w:rsidRPr="00AA2542">
        <w:rPr>
          <w:rFonts w:ascii="Arial" w:hAnsi="Arial" w:hint="cs"/>
          <w:sz w:val="27"/>
          <w:rtl/>
          <w:lang w:bidi="ar-IQ"/>
        </w:rPr>
        <w:t>ِّ</w:t>
      </w:r>
      <w:r w:rsidRPr="00AA2542">
        <w:rPr>
          <w:rFonts w:ascii="Arial" w:hAnsi="Arial"/>
          <w:sz w:val="27"/>
          <w:rtl/>
          <w:lang w:bidi="ar-IQ"/>
        </w:rPr>
        <w:t>له (المتصوَّر). إن نفس الإنسان حيث تمتلك تصو</w:t>
      </w:r>
      <w:r w:rsidR="007E4170" w:rsidRPr="00AA2542">
        <w:rPr>
          <w:rFonts w:ascii="Arial" w:hAnsi="Arial" w:hint="cs"/>
          <w:sz w:val="27"/>
          <w:rtl/>
          <w:lang w:bidi="ar-IQ"/>
        </w:rPr>
        <w:t>ُّ</w:t>
      </w:r>
      <w:r w:rsidRPr="00AA2542">
        <w:rPr>
          <w:rFonts w:ascii="Arial" w:hAnsi="Arial"/>
          <w:sz w:val="27"/>
          <w:rtl/>
          <w:lang w:bidi="ar-IQ"/>
        </w:rPr>
        <w:t>راً تام</w:t>
      </w:r>
      <w:r w:rsidR="007E4170" w:rsidRPr="00AA2542">
        <w:rPr>
          <w:rFonts w:ascii="Arial" w:hAnsi="Arial" w:hint="cs"/>
          <w:sz w:val="27"/>
          <w:rtl/>
          <w:lang w:bidi="ar-IQ"/>
        </w:rPr>
        <w:t>ّ</w:t>
      </w:r>
      <w:r w:rsidRPr="00AA2542">
        <w:rPr>
          <w:rFonts w:ascii="Arial" w:hAnsi="Arial"/>
          <w:sz w:val="27"/>
          <w:rtl/>
          <w:lang w:bidi="ar-IQ"/>
        </w:rPr>
        <w:t>اً تكون ح</w:t>
      </w:r>
      <w:r w:rsidR="007E4170" w:rsidRPr="00AA2542">
        <w:rPr>
          <w:rFonts w:ascii="Arial" w:hAnsi="Arial" w:hint="cs"/>
          <w:sz w:val="27"/>
          <w:rtl/>
          <w:lang w:bidi="ar-IQ"/>
        </w:rPr>
        <w:t>ُ</w:t>
      </w:r>
      <w:r w:rsidRPr="00AA2542">
        <w:rPr>
          <w:rFonts w:ascii="Arial" w:hAnsi="Arial"/>
          <w:sz w:val="27"/>
          <w:rtl/>
          <w:lang w:bidi="ar-IQ"/>
        </w:rPr>
        <w:t>رّة. والتصو</w:t>
      </w:r>
      <w:r w:rsidR="007E4170" w:rsidRPr="00AA2542">
        <w:rPr>
          <w:rFonts w:ascii="Arial" w:hAnsi="Arial" w:hint="cs"/>
          <w:sz w:val="27"/>
          <w:rtl/>
          <w:lang w:bidi="ar-IQ"/>
        </w:rPr>
        <w:t>ُّ</w:t>
      </w:r>
      <w:r w:rsidRPr="00AA2542">
        <w:rPr>
          <w:rFonts w:ascii="Arial" w:hAnsi="Arial"/>
          <w:sz w:val="27"/>
          <w:rtl/>
          <w:lang w:bidi="ar-IQ"/>
        </w:rPr>
        <w:t>ر التام</w:t>
      </w:r>
      <w:r w:rsidR="007E4170" w:rsidRPr="00AA2542">
        <w:rPr>
          <w:rFonts w:ascii="Arial" w:hAnsi="Arial" w:hint="cs"/>
          <w:sz w:val="27"/>
          <w:rtl/>
          <w:lang w:bidi="ar-IQ"/>
        </w:rPr>
        <w:t>ّ</w:t>
      </w:r>
      <w:r w:rsidRPr="00AA2542">
        <w:rPr>
          <w:rFonts w:ascii="Arial" w:hAnsi="Arial"/>
          <w:sz w:val="27"/>
          <w:rtl/>
          <w:lang w:bidi="ar-IQ"/>
        </w:rPr>
        <w:t xml:space="preserve"> هو التصوّ</w:t>
      </w:r>
      <w:r w:rsidR="007E4170" w:rsidRPr="00AA2542">
        <w:rPr>
          <w:rFonts w:ascii="Arial" w:hAnsi="Arial" w:hint="cs"/>
          <w:sz w:val="27"/>
          <w:rtl/>
          <w:lang w:bidi="ar-IQ"/>
        </w:rPr>
        <w:t>ُ</w:t>
      </w:r>
      <w:r w:rsidRPr="00AA2542">
        <w:rPr>
          <w:rFonts w:ascii="Arial" w:hAnsi="Arial"/>
          <w:sz w:val="27"/>
          <w:rtl/>
          <w:lang w:bidi="ar-IQ"/>
        </w:rPr>
        <w:t>ر الصحيح</w:t>
      </w:r>
      <w:r w:rsidR="007E4170" w:rsidRPr="00AA2542">
        <w:rPr>
          <w:rFonts w:ascii="Arial" w:hAnsi="Arial" w:hint="cs"/>
          <w:sz w:val="27"/>
          <w:rtl/>
          <w:lang w:bidi="ar-IQ"/>
        </w:rPr>
        <w:t>،</w:t>
      </w:r>
      <w:r w:rsidRPr="00AA2542">
        <w:rPr>
          <w:rFonts w:ascii="Arial" w:hAnsi="Arial"/>
          <w:sz w:val="27"/>
          <w:rtl/>
          <w:lang w:bidi="ar-IQ"/>
        </w:rPr>
        <w:t xml:space="preserve"> أي </w:t>
      </w:r>
      <w:r w:rsidR="007E4170" w:rsidRPr="00AA2542">
        <w:rPr>
          <w:rFonts w:ascii="Arial" w:hAnsi="Arial" w:hint="cs"/>
          <w:sz w:val="27"/>
          <w:rtl/>
          <w:lang w:bidi="ar-IQ"/>
        </w:rPr>
        <w:t>إ</w:t>
      </w:r>
      <w:r w:rsidRPr="00AA2542">
        <w:rPr>
          <w:rFonts w:ascii="Arial" w:hAnsi="Arial"/>
          <w:sz w:val="27"/>
          <w:rtl/>
          <w:lang w:bidi="ar-IQ"/>
        </w:rPr>
        <w:t>نه التصو</w:t>
      </w:r>
      <w:r w:rsidR="007E4170" w:rsidRPr="00AA2542">
        <w:rPr>
          <w:rFonts w:ascii="Arial" w:hAnsi="Arial" w:hint="cs"/>
          <w:sz w:val="27"/>
          <w:rtl/>
          <w:lang w:bidi="ar-IQ"/>
        </w:rPr>
        <w:t>ُّ</w:t>
      </w:r>
      <w:r w:rsidRPr="00AA2542">
        <w:rPr>
          <w:rFonts w:ascii="Arial" w:hAnsi="Arial"/>
          <w:sz w:val="27"/>
          <w:rtl/>
          <w:lang w:bidi="ar-IQ"/>
        </w:rPr>
        <w:t>ر المتطابق مع متعل</w:t>
      </w:r>
      <w:r w:rsidR="007E4170" w:rsidRPr="00AA2542">
        <w:rPr>
          <w:rFonts w:ascii="Arial" w:hAnsi="Arial" w:hint="cs"/>
          <w:sz w:val="27"/>
          <w:rtl/>
          <w:lang w:bidi="ar-IQ"/>
        </w:rPr>
        <w:t>ّ</w:t>
      </w:r>
      <w:r w:rsidRPr="00AA2542">
        <w:rPr>
          <w:rFonts w:ascii="Arial" w:hAnsi="Arial"/>
          <w:sz w:val="27"/>
          <w:rtl/>
          <w:lang w:bidi="ar-IQ"/>
        </w:rPr>
        <w:t>قه. عندما يبيّ</w:t>
      </w:r>
      <w:r w:rsidR="007E4170" w:rsidRPr="00AA2542">
        <w:rPr>
          <w:rFonts w:ascii="Arial" w:hAnsi="Arial" w:hint="cs"/>
          <w:sz w:val="27"/>
          <w:rtl/>
          <w:lang w:bidi="ar-IQ"/>
        </w:rPr>
        <w:t>ِ</w:t>
      </w:r>
      <w:r w:rsidRPr="00AA2542">
        <w:rPr>
          <w:rFonts w:ascii="Arial" w:hAnsi="Arial"/>
          <w:sz w:val="27"/>
          <w:rtl/>
          <w:lang w:bidi="ar-IQ"/>
        </w:rPr>
        <w:t>ن سبينوزا هذا الأمر في الأصل البديهي السادس من القسم الأول قد يُظ</w:t>
      </w:r>
      <w:r w:rsidR="007E4170" w:rsidRPr="00AA2542">
        <w:rPr>
          <w:rFonts w:ascii="Arial" w:hAnsi="Arial" w:hint="cs"/>
          <w:sz w:val="27"/>
          <w:rtl/>
          <w:lang w:bidi="ar-IQ"/>
        </w:rPr>
        <w:t>َ</w:t>
      </w:r>
      <w:r w:rsidRPr="00AA2542">
        <w:rPr>
          <w:rFonts w:ascii="Arial" w:hAnsi="Arial"/>
          <w:sz w:val="27"/>
          <w:rtl/>
          <w:lang w:bidi="ar-IQ"/>
        </w:rPr>
        <w:t>ن</w:t>
      </w:r>
      <w:r w:rsidR="007E4170" w:rsidRPr="00AA2542">
        <w:rPr>
          <w:rFonts w:ascii="Arial" w:hAnsi="Arial" w:hint="cs"/>
          <w:sz w:val="27"/>
          <w:rtl/>
          <w:lang w:bidi="ar-IQ"/>
        </w:rPr>
        <w:t>ّ</w:t>
      </w:r>
      <w:r w:rsidRPr="00AA2542">
        <w:rPr>
          <w:rFonts w:ascii="Arial" w:hAnsi="Arial"/>
          <w:sz w:val="27"/>
          <w:rtl/>
          <w:lang w:bidi="ar-IQ"/>
        </w:rPr>
        <w:t xml:space="preserve"> أنه يريد البحث حول الصدق، إذ </w:t>
      </w:r>
      <w:r w:rsidR="007E4170" w:rsidRPr="00AA2542">
        <w:rPr>
          <w:rFonts w:ascii="Arial" w:hAnsi="Arial" w:hint="cs"/>
          <w:sz w:val="27"/>
          <w:rtl/>
          <w:lang w:bidi="ar-IQ"/>
        </w:rPr>
        <w:t>إ</w:t>
      </w:r>
      <w:r w:rsidRPr="00AA2542">
        <w:rPr>
          <w:rFonts w:ascii="Arial" w:hAnsi="Arial"/>
          <w:sz w:val="27"/>
          <w:rtl/>
          <w:lang w:bidi="ar-IQ"/>
        </w:rPr>
        <w:t>ن التصوّ</w:t>
      </w:r>
      <w:r w:rsidR="007E4170" w:rsidRPr="00AA2542">
        <w:rPr>
          <w:rFonts w:ascii="Arial" w:hAnsi="Arial" w:hint="cs"/>
          <w:sz w:val="27"/>
          <w:rtl/>
          <w:lang w:bidi="ar-IQ"/>
        </w:rPr>
        <w:t>ُ</w:t>
      </w:r>
      <w:r w:rsidRPr="00AA2542">
        <w:rPr>
          <w:rFonts w:ascii="Arial" w:hAnsi="Arial"/>
          <w:sz w:val="27"/>
          <w:rtl/>
          <w:lang w:bidi="ar-IQ"/>
        </w:rPr>
        <w:t>ر ـ طبقاً لرأيه ـ يستلزم التصديق، والتصديق إنما يكون صحيحاً إذا كان مطابقاً للواقع. وعليه يبدو أننا نشهد هنا تبلور نظرية</w:t>
      </w:r>
      <w:r w:rsidR="007E4170" w:rsidRPr="00AA2542">
        <w:rPr>
          <w:rFonts w:ascii="Arial" w:hAnsi="Arial" w:hint="cs"/>
          <w:sz w:val="27"/>
          <w:rtl/>
          <w:lang w:bidi="ar-IQ"/>
        </w:rPr>
        <w:t>ٍ</w:t>
      </w:r>
      <w:r w:rsidRPr="00AA2542">
        <w:rPr>
          <w:rFonts w:ascii="Arial" w:hAnsi="Arial"/>
          <w:sz w:val="27"/>
          <w:rtl/>
          <w:lang w:bidi="ar-IQ"/>
        </w:rPr>
        <w:t xml:space="preserve"> في باب الصدق. ولكن</w:t>
      </w:r>
      <w:r w:rsidR="007E4170" w:rsidRPr="00AA2542">
        <w:rPr>
          <w:rFonts w:ascii="Arial" w:hAnsi="Arial" w:hint="cs"/>
          <w:sz w:val="27"/>
          <w:rtl/>
          <w:lang w:bidi="ar-IQ"/>
        </w:rPr>
        <w:t>ْ</w:t>
      </w:r>
      <w:r w:rsidRPr="00AA2542">
        <w:rPr>
          <w:rFonts w:ascii="Arial" w:hAnsi="Arial"/>
          <w:sz w:val="27"/>
          <w:rtl/>
          <w:lang w:bidi="ar-IQ"/>
        </w:rPr>
        <w:t xml:space="preserve"> من خلال هذا الفهم يطرح هذا السؤال نفسه: ما هي علاقة مسألة الصدق ببحث صيانة الذات؟</w:t>
      </w:r>
    </w:p>
    <w:p w:rsidR="00CB7D91" w:rsidRPr="00AA2542" w:rsidRDefault="00CB7D91" w:rsidP="00E71C8F">
      <w:pPr>
        <w:rPr>
          <w:rFonts w:ascii="Arial" w:hAnsi="Arial"/>
          <w:sz w:val="27"/>
          <w:rtl/>
          <w:lang w:bidi="ar-IQ"/>
        </w:rPr>
      </w:pPr>
      <w:r w:rsidRPr="00AA2542">
        <w:rPr>
          <w:rFonts w:ascii="Arial" w:hAnsi="Arial"/>
          <w:sz w:val="27"/>
          <w:rtl/>
          <w:lang w:bidi="ar-IQ"/>
        </w:rPr>
        <w:t>إننا كما ذكر بعض ش</w:t>
      </w:r>
      <w:r w:rsidR="007E4170" w:rsidRPr="00AA2542">
        <w:rPr>
          <w:rFonts w:ascii="Arial" w:hAnsi="Arial" w:hint="cs"/>
          <w:sz w:val="27"/>
          <w:rtl/>
          <w:lang w:bidi="ar-IQ"/>
        </w:rPr>
        <w:t>ُ</w:t>
      </w:r>
      <w:r w:rsidRPr="00AA2542">
        <w:rPr>
          <w:rFonts w:ascii="Arial" w:hAnsi="Arial"/>
          <w:sz w:val="27"/>
          <w:rtl/>
          <w:lang w:bidi="ar-IQ"/>
        </w:rPr>
        <w:t>رّاح سبينوزا ـ ومن بينهم</w:t>
      </w:r>
      <w:r w:rsidR="007E4170" w:rsidRPr="00AA2542">
        <w:rPr>
          <w:rFonts w:ascii="Arial" w:hAnsi="Arial" w:hint="cs"/>
          <w:sz w:val="27"/>
          <w:rtl/>
          <w:lang w:bidi="ar-IQ"/>
        </w:rPr>
        <w:t>:</w:t>
      </w:r>
      <w:r w:rsidRPr="00AA2542">
        <w:rPr>
          <w:rFonts w:ascii="Arial" w:hAnsi="Arial"/>
          <w:sz w:val="27"/>
          <w:rtl/>
          <w:lang w:bidi="ar-IQ"/>
        </w:rPr>
        <w:t xml:space="preserve"> الأستاذ با</w:t>
      </w:r>
      <w:r w:rsidRPr="00AA2542">
        <w:rPr>
          <w:rFonts w:ascii="Arial" w:hAnsi="Arial" w:hint="cs"/>
          <w:sz w:val="27"/>
          <w:rtl/>
          <w:lang w:bidi="ar-IQ"/>
        </w:rPr>
        <w:t>ر</w:t>
      </w:r>
      <w:r w:rsidRPr="00AA2542">
        <w:rPr>
          <w:rFonts w:ascii="Arial" w:hAnsi="Arial"/>
          <w:sz w:val="27"/>
          <w:rtl/>
          <w:lang w:bidi="ar-IQ"/>
        </w:rPr>
        <w:t xml:space="preserve">كينسن ـ سرعان ما سندرك أن سبينوزا ليس بصدد بحث مسألة الصدق، وإنما يدور بحثه حول المعرفة. </w:t>
      </w:r>
      <w:r w:rsidRPr="00AA2542">
        <w:rPr>
          <w:rFonts w:ascii="Arial" w:hAnsi="Arial"/>
          <w:sz w:val="27"/>
          <w:rtl/>
          <w:lang w:bidi="ar-IQ"/>
        </w:rPr>
        <w:lastRenderedPageBreak/>
        <w:t xml:space="preserve">يقول سبينوزا في حاشية القضية الثالثة والأربعين من الباب الثاني: </w:t>
      </w:r>
      <w:r w:rsidRPr="00AA2542">
        <w:rPr>
          <w:rFonts w:hint="eastAsia"/>
          <w:sz w:val="24"/>
          <w:szCs w:val="24"/>
          <w:rtl/>
        </w:rPr>
        <w:t>«</w:t>
      </w:r>
      <w:r w:rsidRPr="00AA2542">
        <w:rPr>
          <w:rFonts w:ascii="Arial" w:hAnsi="Arial"/>
          <w:sz w:val="27"/>
          <w:rtl/>
          <w:lang w:bidi="ar-IQ"/>
        </w:rPr>
        <w:t>أن تكون لديك فكرة صحيحة لا يعني شيئاً آخر غير أن معرفتك للشيء هي معرفة كاملة وصحيحة</w:t>
      </w:r>
      <w:r w:rsidRPr="00AA2542">
        <w:rPr>
          <w:rFonts w:hint="eastAsia"/>
          <w:sz w:val="24"/>
          <w:szCs w:val="24"/>
          <w:rtl/>
        </w:rPr>
        <w:t>»</w:t>
      </w:r>
      <w:r w:rsidRPr="00AA2542">
        <w:rPr>
          <w:rFonts w:ascii="Arial" w:hAnsi="Arial"/>
          <w:sz w:val="27"/>
          <w:rtl/>
          <w:lang w:bidi="ar-IQ"/>
        </w:rPr>
        <w:t>، وبعبارة</w:t>
      </w:r>
      <w:r w:rsidR="007E4170" w:rsidRPr="00AA2542">
        <w:rPr>
          <w:rFonts w:ascii="Arial" w:hAnsi="Arial" w:hint="cs"/>
          <w:sz w:val="27"/>
          <w:rtl/>
          <w:lang w:bidi="ar-IQ"/>
        </w:rPr>
        <w:t>ٍ</w:t>
      </w:r>
      <w:r w:rsidRPr="00AA2542">
        <w:rPr>
          <w:rFonts w:ascii="Arial" w:hAnsi="Arial"/>
          <w:sz w:val="27"/>
          <w:rtl/>
          <w:lang w:bidi="ar-IQ"/>
        </w:rPr>
        <w:t xml:space="preserve"> أبسط: إن الذي يمتلك تصو</w:t>
      </w:r>
      <w:r w:rsidR="007E4170" w:rsidRPr="00AA2542">
        <w:rPr>
          <w:rFonts w:ascii="Arial" w:hAnsi="Arial" w:hint="cs"/>
          <w:sz w:val="27"/>
          <w:rtl/>
          <w:lang w:bidi="ar-IQ"/>
        </w:rPr>
        <w:t>ُّ</w:t>
      </w:r>
      <w:r w:rsidRPr="00AA2542">
        <w:rPr>
          <w:rFonts w:ascii="Arial" w:hAnsi="Arial"/>
          <w:sz w:val="27"/>
          <w:rtl/>
          <w:lang w:bidi="ar-IQ"/>
        </w:rPr>
        <w:t>راً صحيحاً يكون لديه علم</w:t>
      </w:r>
      <w:r w:rsidR="007E4170" w:rsidRPr="00AA2542">
        <w:rPr>
          <w:rFonts w:ascii="Arial" w:hAnsi="Arial" w:hint="cs"/>
          <w:sz w:val="27"/>
          <w:rtl/>
          <w:lang w:bidi="ar-IQ"/>
        </w:rPr>
        <w:t>ٌ</w:t>
      </w:r>
      <w:r w:rsidRPr="00AA2542">
        <w:rPr>
          <w:rFonts w:ascii="Arial" w:hAnsi="Arial"/>
          <w:sz w:val="27"/>
          <w:rtl/>
          <w:lang w:bidi="ar-IQ"/>
        </w:rPr>
        <w:t xml:space="preserve"> بعلمه، أي </w:t>
      </w:r>
      <w:r w:rsidR="007E4170" w:rsidRPr="00AA2542">
        <w:rPr>
          <w:rFonts w:ascii="Arial" w:hAnsi="Arial" w:hint="cs"/>
          <w:sz w:val="27"/>
          <w:rtl/>
          <w:lang w:bidi="ar-IQ"/>
        </w:rPr>
        <w:t>إ</w:t>
      </w:r>
      <w:r w:rsidRPr="00AA2542">
        <w:rPr>
          <w:rFonts w:ascii="Arial" w:hAnsi="Arial"/>
          <w:sz w:val="27"/>
          <w:rtl/>
          <w:lang w:bidi="ar-IQ"/>
        </w:rPr>
        <w:t>نه يعلم أنه يمتلك تصوّ</w:t>
      </w:r>
      <w:r w:rsidR="007E4170" w:rsidRPr="00AA2542">
        <w:rPr>
          <w:rFonts w:ascii="Arial" w:hAnsi="Arial" w:hint="cs"/>
          <w:sz w:val="27"/>
          <w:rtl/>
          <w:lang w:bidi="ar-IQ"/>
        </w:rPr>
        <w:t>ُ</w:t>
      </w:r>
      <w:r w:rsidRPr="00AA2542">
        <w:rPr>
          <w:rFonts w:ascii="Arial" w:hAnsi="Arial"/>
          <w:sz w:val="27"/>
          <w:rtl/>
          <w:lang w:bidi="ar-IQ"/>
        </w:rPr>
        <w:t>راً صحيحاً، وأنه عالم</w:t>
      </w:r>
      <w:r w:rsidR="007E4170" w:rsidRPr="00AA2542">
        <w:rPr>
          <w:rFonts w:ascii="Arial" w:hAnsi="Arial" w:hint="cs"/>
          <w:sz w:val="27"/>
          <w:rtl/>
          <w:lang w:bidi="ar-IQ"/>
        </w:rPr>
        <w:t>ٌ</w:t>
      </w:r>
      <w:r w:rsidRPr="00AA2542">
        <w:rPr>
          <w:rFonts w:ascii="Arial" w:hAnsi="Arial"/>
          <w:sz w:val="27"/>
          <w:rtl/>
          <w:lang w:bidi="ar-IQ"/>
        </w:rPr>
        <w:t xml:space="preserve"> بصدق تصوّ</w:t>
      </w:r>
      <w:r w:rsidR="007E4170" w:rsidRPr="00AA2542">
        <w:rPr>
          <w:rFonts w:ascii="Arial" w:hAnsi="Arial" w:hint="cs"/>
          <w:sz w:val="27"/>
          <w:rtl/>
          <w:lang w:bidi="ar-IQ"/>
        </w:rPr>
        <w:t>ُ</w:t>
      </w:r>
      <w:r w:rsidRPr="00AA2542">
        <w:rPr>
          <w:rFonts w:ascii="Arial" w:hAnsi="Arial"/>
          <w:sz w:val="27"/>
          <w:rtl/>
          <w:lang w:bidi="ar-IQ"/>
        </w:rPr>
        <w:t>ره. ر</w:t>
      </w:r>
      <w:r w:rsidR="007E4170" w:rsidRPr="00AA2542">
        <w:rPr>
          <w:rFonts w:ascii="Arial" w:hAnsi="Arial" w:hint="cs"/>
          <w:sz w:val="27"/>
          <w:rtl/>
          <w:lang w:bidi="ar-IQ"/>
        </w:rPr>
        <w:t>ُ</w:t>
      </w:r>
      <w:r w:rsidRPr="00AA2542">
        <w:rPr>
          <w:rFonts w:ascii="Arial" w:hAnsi="Arial"/>
          <w:sz w:val="27"/>
          <w:rtl/>
          <w:lang w:bidi="ar-IQ"/>
        </w:rPr>
        <w:t>ب</w:t>
      </w:r>
      <w:r w:rsidR="007E4170" w:rsidRPr="00AA2542">
        <w:rPr>
          <w:rFonts w:ascii="Arial" w:hAnsi="Arial" w:hint="cs"/>
          <w:sz w:val="27"/>
          <w:rtl/>
          <w:lang w:bidi="ar-IQ"/>
        </w:rPr>
        <w:t>َ</w:t>
      </w:r>
      <w:r w:rsidRPr="00AA2542">
        <w:rPr>
          <w:rFonts w:ascii="Arial" w:hAnsi="Arial"/>
          <w:sz w:val="27"/>
          <w:rtl/>
          <w:lang w:bidi="ar-IQ"/>
        </w:rPr>
        <w:t>ما طرح هنا هذا الإشكال نفسه</w:t>
      </w:r>
      <w:r w:rsidR="007E4170" w:rsidRPr="00AA2542">
        <w:rPr>
          <w:rFonts w:ascii="Arial" w:hAnsi="Arial" w:hint="cs"/>
          <w:sz w:val="27"/>
          <w:rtl/>
          <w:lang w:bidi="ar-IQ"/>
        </w:rPr>
        <w:t>،</w:t>
      </w:r>
      <w:r w:rsidRPr="00AA2542">
        <w:rPr>
          <w:rFonts w:ascii="Arial" w:hAnsi="Arial"/>
          <w:sz w:val="27"/>
          <w:rtl/>
          <w:lang w:bidi="ar-IQ"/>
        </w:rPr>
        <w:t xml:space="preserve"> وهو</w:t>
      </w:r>
      <w:r w:rsidR="007E4170" w:rsidRPr="00AA2542">
        <w:rPr>
          <w:rFonts w:ascii="Arial" w:hAnsi="Arial" w:hint="cs"/>
          <w:sz w:val="27"/>
          <w:rtl/>
          <w:lang w:bidi="ar-IQ"/>
        </w:rPr>
        <w:t>:</w:t>
      </w:r>
      <w:r w:rsidRPr="00AA2542">
        <w:rPr>
          <w:rFonts w:ascii="Arial" w:hAnsi="Arial"/>
          <w:sz w:val="27"/>
          <w:rtl/>
          <w:lang w:bidi="ar-IQ"/>
        </w:rPr>
        <w:t xml:space="preserve"> </w:t>
      </w:r>
      <w:r w:rsidR="007E4170" w:rsidRPr="00AA2542">
        <w:rPr>
          <w:rFonts w:ascii="Arial" w:hAnsi="Arial" w:hint="cs"/>
          <w:sz w:val="27"/>
          <w:rtl/>
          <w:lang w:bidi="ar-IQ"/>
        </w:rPr>
        <w:t>إ</w:t>
      </w:r>
      <w:r w:rsidRPr="00AA2542">
        <w:rPr>
          <w:rFonts w:ascii="Arial" w:hAnsi="Arial"/>
          <w:sz w:val="27"/>
          <w:rtl/>
          <w:lang w:bidi="ar-IQ"/>
        </w:rPr>
        <w:t>ن كلام سبينوزا</w:t>
      </w:r>
      <w:r w:rsidR="007E4170" w:rsidRPr="00AA2542">
        <w:rPr>
          <w:rFonts w:ascii="Arial" w:hAnsi="Arial" w:hint="cs"/>
          <w:sz w:val="27"/>
          <w:rtl/>
          <w:lang w:bidi="ar-IQ"/>
        </w:rPr>
        <w:t>؛</w:t>
      </w:r>
      <w:r w:rsidRPr="00AA2542">
        <w:rPr>
          <w:rFonts w:ascii="Arial" w:hAnsi="Arial"/>
          <w:sz w:val="27"/>
          <w:rtl/>
          <w:lang w:bidi="ar-IQ"/>
        </w:rPr>
        <w:t xml:space="preserve"> إذ يقول: إن الذي يعلم أو الذي يمتلك تصوّ</w:t>
      </w:r>
      <w:r w:rsidR="007E4170" w:rsidRPr="00AA2542">
        <w:rPr>
          <w:rFonts w:ascii="Arial" w:hAnsi="Arial" w:hint="cs"/>
          <w:sz w:val="27"/>
          <w:rtl/>
          <w:lang w:bidi="ar-IQ"/>
        </w:rPr>
        <w:t>ُ</w:t>
      </w:r>
      <w:r w:rsidRPr="00AA2542">
        <w:rPr>
          <w:rFonts w:ascii="Arial" w:hAnsi="Arial"/>
          <w:sz w:val="27"/>
          <w:rtl/>
          <w:lang w:bidi="ar-IQ"/>
        </w:rPr>
        <w:t>راً صحيحاً يعلم أنه يمتلك تصوّ</w:t>
      </w:r>
      <w:r w:rsidR="007E4170" w:rsidRPr="00AA2542">
        <w:rPr>
          <w:rFonts w:ascii="Arial" w:hAnsi="Arial" w:hint="cs"/>
          <w:sz w:val="27"/>
          <w:rtl/>
          <w:lang w:bidi="ar-IQ"/>
        </w:rPr>
        <w:t>ُ</w:t>
      </w:r>
      <w:r w:rsidRPr="00AA2542">
        <w:rPr>
          <w:rFonts w:ascii="Arial" w:hAnsi="Arial"/>
          <w:sz w:val="27"/>
          <w:rtl/>
          <w:lang w:bidi="ar-IQ"/>
        </w:rPr>
        <w:t>راً صحيحاً، غير</w:t>
      </w:r>
      <w:r w:rsidR="007E4170" w:rsidRPr="00AA2542">
        <w:rPr>
          <w:rFonts w:ascii="Arial" w:hAnsi="Arial" w:hint="cs"/>
          <w:sz w:val="27"/>
          <w:rtl/>
          <w:lang w:bidi="ar-IQ"/>
        </w:rPr>
        <w:t>ُ</w:t>
      </w:r>
      <w:r w:rsidRPr="00AA2542">
        <w:rPr>
          <w:rFonts w:ascii="Arial" w:hAnsi="Arial"/>
          <w:sz w:val="27"/>
          <w:rtl/>
          <w:lang w:bidi="ar-IQ"/>
        </w:rPr>
        <w:t xml:space="preserve"> صحيح. إننا في الكثير من الحالات نقول أموراً يثبت لاحقاً أنها كانت صحيحة، ولكننا في حينها لا نعلم أن ما نقوله صحيح. فمثلاً</w:t>
      </w:r>
      <w:r w:rsidR="007E4170" w:rsidRPr="00AA2542">
        <w:rPr>
          <w:rFonts w:ascii="Arial" w:hAnsi="Arial" w:hint="cs"/>
          <w:sz w:val="27"/>
          <w:rtl/>
          <w:lang w:bidi="ar-IQ"/>
        </w:rPr>
        <w:t>:</w:t>
      </w:r>
      <w:r w:rsidRPr="00AA2542">
        <w:rPr>
          <w:rFonts w:ascii="Arial" w:hAnsi="Arial"/>
          <w:sz w:val="27"/>
          <w:rtl/>
          <w:lang w:bidi="ar-IQ"/>
        </w:rPr>
        <w:t xml:space="preserve"> قد نشهد مباراة لكرة القدم</w:t>
      </w:r>
      <w:r w:rsidR="007E4170" w:rsidRPr="00AA2542">
        <w:rPr>
          <w:rFonts w:ascii="Arial" w:hAnsi="Arial" w:hint="cs"/>
          <w:sz w:val="27"/>
          <w:rtl/>
          <w:lang w:bidi="ar-IQ"/>
        </w:rPr>
        <w:t>،</w:t>
      </w:r>
      <w:r w:rsidRPr="00AA2542">
        <w:rPr>
          <w:rFonts w:ascii="Arial" w:hAnsi="Arial"/>
          <w:sz w:val="27"/>
          <w:rtl/>
          <w:lang w:bidi="ar-IQ"/>
        </w:rPr>
        <w:t xml:space="preserve"> وفي أثناء المباراة نقول: إن نتيجة هذه المبارة ستنتهي بفوز الفريق (أ) على الفريق (ب) بهدف</w:t>
      </w:r>
      <w:r w:rsidR="007E4170" w:rsidRPr="00AA2542">
        <w:rPr>
          <w:rFonts w:ascii="Arial" w:hAnsi="Arial" w:hint="cs"/>
          <w:sz w:val="27"/>
          <w:rtl/>
          <w:lang w:bidi="ar-IQ"/>
        </w:rPr>
        <w:t>ٍ</w:t>
      </w:r>
      <w:r w:rsidRPr="00AA2542">
        <w:rPr>
          <w:rFonts w:ascii="Arial" w:hAnsi="Arial"/>
          <w:sz w:val="27"/>
          <w:rtl/>
          <w:lang w:bidi="ar-IQ"/>
        </w:rPr>
        <w:t xml:space="preserve"> مقابل لا شيء، ويصدف أن تنتهي المباراة</w:t>
      </w:r>
      <w:r w:rsidR="007E4170" w:rsidRPr="00AA2542">
        <w:rPr>
          <w:rFonts w:ascii="Arial" w:hAnsi="Arial" w:hint="cs"/>
          <w:sz w:val="27"/>
          <w:rtl/>
          <w:lang w:bidi="ar-IQ"/>
        </w:rPr>
        <w:t>،</w:t>
      </w:r>
      <w:r w:rsidRPr="00AA2542">
        <w:rPr>
          <w:rFonts w:ascii="Arial" w:hAnsi="Arial"/>
          <w:sz w:val="27"/>
          <w:rtl/>
          <w:lang w:bidi="ar-IQ"/>
        </w:rPr>
        <w:t xml:space="preserve"> وتكون نتيجتها فوز الفريق </w:t>
      </w:r>
      <w:r w:rsidR="007E4170" w:rsidRPr="00AA2542">
        <w:rPr>
          <w:rFonts w:ascii="Arial" w:hAnsi="Arial" w:hint="cs"/>
          <w:sz w:val="27"/>
          <w:rtl/>
          <w:lang w:bidi="ar-IQ"/>
        </w:rPr>
        <w:t>(أ)</w:t>
      </w:r>
      <w:r w:rsidRPr="00AA2542">
        <w:rPr>
          <w:rFonts w:ascii="Arial" w:hAnsi="Arial"/>
          <w:sz w:val="27"/>
          <w:rtl/>
          <w:lang w:bidi="ar-IQ"/>
        </w:rPr>
        <w:t xml:space="preserve"> على الفريق </w:t>
      </w:r>
      <w:r w:rsidR="007E4170" w:rsidRPr="00AA2542">
        <w:rPr>
          <w:rFonts w:ascii="Arial" w:hAnsi="Arial" w:hint="cs"/>
          <w:sz w:val="27"/>
          <w:rtl/>
          <w:lang w:bidi="ar-IQ"/>
        </w:rPr>
        <w:t>(ب)</w:t>
      </w:r>
      <w:r w:rsidRPr="00AA2542">
        <w:rPr>
          <w:rFonts w:ascii="Arial" w:hAnsi="Arial"/>
          <w:sz w:val="27"/>
          <w:rtl/>
          <w:lang w:bidi="ar-IQ"/>
        </w:rPr>
        <w:t xml:space="preserve"> بهدف</w:t>
      </w:r>
      <w:r w:rsidR="007E4170" w:rsidRPr="00AA2542">
        <w:rPr>
          <w:rFonts w:ascii="Arial" w:hAnsi="Arial" w:hint="cs"/>
          <w:sz w:val="27"/>
          <w:rtl/>
          <w:lang w:bidi="ar-IQ"/>
        </w:rPr>
        <w:t>ٍ</w:t>
      </w:r>
      <w:r w:rsidRPr="00AA2542">
        <w:rPr>
          <w:rFonts w:ascii="Arial" w:hAnsi="Arial"/>
          <w:sz w:val="27"/>
          <w:rtl/>
          <w:lang w:bidi="ar-IQ"/>
        </w:rPr>
        <w:t xml:space="preserve"> مقابل لا شيء، إلا</w:t>
      </w:r>
      <w:r w:rsidR="007E4170" w:rsidRPr="00AA2542">
        <w:rPr>
          <w:rFonts w:ascii="Arial" w:hAnsi="Arial" w:hint="cs"/>
          <w:sz w:val="27"/>
          <w:rtl/>
          <w:lang w:bidi="ar-IQ"/>
        </w:rPr>
        <w:t>ّ</w:t>
      </w:r>
      <w:r w:rsidRPr="00AA2542">
        <w:rPr>
          <w:rFonts w:ascii="Arial" w:hAnsi="Arial"/>
          <w:sz w:val="27"/>
          <w:rtl/>
          <w:lang w:bidi="ar-IQ"/>
        </w:rPr>
        <w:t xml:space="preserve"> أنني في الحقيقة لم أكن أعلم بأن تصو</w:t>
      </w:r>
      <w:r w:rsidR="007E4170" w:rsidRPr="00AA2542">
        <w:rPr>
          <w:rFonts w:ascii="Arial" w:hAnsi="Arial" w:hint="cs"/>
          <w:sz w:val="27"/>
          <w:rtl/>
          <w:lang w:bidi="ar-IQ"/>
        </w:rPr>
        <w:t>ُّ</w:t>
      </w:r>
      <w:r w:rsidRPr="00AA2542">
        <w:rPr>
          <w:rFonts w:ascii="Arial" w:hAnsi="Arial"/>
          <w:sz w:val="27"/>
          <w:rtl/>
          <w:lang w:bidi="ar-IQ"/>
        </w:rPr>
        <w:t>ري هذا صحيح.</w:t>
      </w:r>
    </w:p>
    <w:p w:rsidR="00CB7D91" w:rsidRPr="00AA2542" w:rsidRDefault="00CB7D91" w:rsidP="00E71C8F">
      <w:pPr>
        <w:rPr>
          <w:rFonts w:ascii="Arial" w:hAnsi="Arial"/>
          <w:sz w:val="27"/>
          <w:rtl/>
          <w:lang w:bidi="ar-IQ"/>
        </w:rPr>
      </w:pPr>
      <w:r w:rsidRPr="00AA2542">
        <w:rPr>
          <w:rFonts w:ascii="Arial" w:hAnsi="Arial"/>
          <w:sz w:val="27"/>
          <w:rtl/>
          <w:lang w:bidi="ar-IQ"/>
        </w:rPr>
        <w:t xml:space="preserve">يقول سبينوزا في معرض الجواب عن هذا الإشكال: </w:t>
      </w:r>
      <w:r w:rsidRPr="00AA2542">
        <w:rPr>
          <w:rFonts w:hint="eastAsia"/>
          <w:sz w:val="24"/>
          <w:szCs w:val="24"/>
          <w:rtl/>
        </w:rPr>
        <w:t>«</w:t>
      </w:r>
      <w:r w:rsidRPr="00AA2542">
        <w:rPr>
          <w:rFonts w:ascii="Arial" w:hAnsi="Arial"/>
          <w:sz w:val="27"/>
          <w:rtl/>
          <w:lang w:bidi="ar-IQ"/>
        </w:rPr>
        <w:t>أن تكون لديك فكرة صحيحة لا يعني شيئاً آخر غير أن معرفتك للشيء هي معرفة كاملة، أو أنها على أحسن ما يرام</w:t>
      </w:r>
      <w:r w:rsidRPr="00AA2542">
        <w:rPr>
          <w:rFonts w:hint="eastAsia"/>
          <w:sz w:val="24"/>
          <w:szCs w:val="24"/>
          <w:rtl/>
        </w:rPr>
        <w:t>»</w:t>
      </w:r>
      <w:r w:rsidRPr="00AA2542">
        <w:rPr>
          <w:rFonts w:ascii="Arial" w:hAnsi="Arial"/>
          <w:sz w:val="27"/>
          <w:vertAlign w:val="superscript"/>
          <w:rtl/>
          <w:lang w:bidi="ar-IQ"/>
        </w:rPr>
        <w:t>(</w:t>
      </w:r>
      <w:r w:rsidRPr="00AA2542">
        <w:rPr>
          <w:rStyle w:val="ac"/>
          <w:rFonts w:ascii="Arial" w:hAnsi="Arial"/>
          <w:sz w:val="27"/>
          <w:rtl/>
          <w:lang w:bidi="ar-IQ"/>
        </w:rPr>
        <w:endnoteReference w:id="384"/>
      </w:r>
      <w:r w:rsidRPr="00AA2542">
        <w:rPr>
          <w:rFonts w:ascii="Arial" w:hAnsi="Arial"/>
          <w:sz w:val="27"/>
          <w:vertAlign w:val="superscript"/>
          <w:rtl/>
          <w:lang w:bidi="ar-IQ"/>
        </w:rPr>
        <w:t>)</w:t>
      </w:r>
      <w:r w:rsidRPr="00AA2542">
        <w:rPr>
          <w:rFonts w:ascii="Arial" w:hAnsi="Arial"/>
          <w:sz w:val="27"/>
          <w:rtl/>
          <w:lang w:bidi="ar-IQ"/>
        </w:rPr>
        <w:t>. فعندما يكون لدى الشخص تصو</w:t>
      </w:r>
      <w:r w:rsidR="00BF4BD8" w:rsidRPr="00AA2542">
        <w:rPr>
          <w:rFonts w:ascii="Arial" w:hAnsi="Arial" w:hint="cs"/>
          <w:sz w:val="27"/>
          <w:rtl/>
          <w:lang w:bidi="ar-IQ"/>
        </w:rPr>
        <w:t>ُّ</w:t>
      </w:r>
      <w:r w:rsidRPr="00AA2542">
        <w:rPr>
          <w:rFonts w:ascii="Arial" w:hAnsi="Arial"/>
          <w:sz w:val="27"/>
          <w:rtl/>
          <w:lang w:bidi="ar-IQ"/>
        </w:rPr>
        <w:t>ر صحيح يعلم أن لديه تصو</w:t>
      </w:r>
      <w:r w:rsidR="00BF4BD8" w:rsidRPr="00AA2542">
        <w:rPr>
          <w:rFonts w:ascii="Arial" w:hAnsi="Arial" w:hint="cs"/>
          <w:sz w:val="27"/>
          <w:rtl/>
          <w:lang w:bidi="ar-IQ"/>
        </w:rPr>
        <w:t>ُّ</w:t>
      </w:r>
      <w:r w:rsidRPr="00AA2542">
        <w:rPr>
          <w:rFonts w:ascii="Arial" w:hAnsi="Arial"/>
          <w:sz w:val="27"/>
          <w:rtl/>
          <w:lang w:bidi="ar-IQ"/>
        </w:rPr>
        <w:t>راً صحيحاً</w:t>
      </w:r>
      <w:r w:rsidR="00BF4BD8" w:rsidRPr="00AA2542">
        <w:rPr>
          <w:rFonts w:ascii="Arial" w:hAnsi="Arial" w:hint="cs"/>
          <w:sz w:val="27"/>
          <w:rtl/>
          <w:lang w:bidi="ar-IQ"/>
        </w:rPr>
        <w:t>،</w:t>
      </w:r>
      <w:r w:rsidRPr="00AA2542">
        <w:rPr>
          <w:rFonts w:ascii="Arial" w:hAnsi="Arial"/>
          <w:sz w:val="27"/>
          <w:rtl/>
          <w:lang w:bidi="ar-IQ"/>
        </w:rPr>
        <w:t xml:space="preserve"> بمعنى أن لديه معرفة</w:t>
      </w:r>
      <w:r w:rsidR="00BF4BD8" w:rsidRPr="00AA2542">
        <w:rPr>
          <w:rFonts w:ascii="Arial" w:hAnsi="Arial" w:hint="cs"/>
          <w:sz w:val="27"/>
          <w:rtl/>
          <w:lang w:bidi="ar-IQ"/>
        </w:rPr>
        <w:t>ً</w:t>
      </w:r>
      <w:r w:rsidRPr="00AA2542">
        <w:rPr>
          <w:rFonts w:ascii="Arial" w:hAnsi="Arial"/>
          <w:sz w:val="27"/>
          <w:rtl/>
          <w:lang w:bidi="ar-IQ"/>
        </w:rPr>
        <w:t xml:space="preserve"> تام</w:t>
      </w:r>
      <w:r w:rsidR="00BF4BD8" w:rsidRPr="00AA2542">
        <w:rPr>
          <w:rFonts w:ascii="Arial" w:hAnsi="Arial" w:hint="cs"/>
          <w:sz w:val="27"/>
          <w:rtl/>
          <w:lang w:bidi="ar-IQ"/>
        </w:rPr>
        <w:t>ّ</w:t>
      </w:r>
      <w:r w:rsidRPr="00AA2542">
        <w:rPr>
          <w:rFonts w:ascii="Arial" w:hAnsi="Arial"/>
          <w:sz w:val="27"/>
          <w:rtl/>
          <w:lang w:bidi="ar-IQ"/>
        </w:rPr>
        <w:t>ة وكاملة بالمسألة. وعليه فإن الذي يتكهّ</w:t>
      </w:r>
      <w:r w:rsidR="00BF4BD8" w:rsidRPr="00AA2542">
        <w:rPr>
          <w:rFonts w:ascii="Arial" w:hAnsi="Arial" w:hint="cs"/>
          <w:sz w:val="27"/>
          <w:rtl/>
          <w:lang w:bidi="ar-IQ"/>
        </w:rPr>
        <w:t>َ</w:t>
      </w:r>
      <w:r w:rsidRPr="00AA2542">
        <w:rPr>
          <w:rFonts w:ascii="Arial" w:hAnsi="Arial"/>
          <w:sz w:val="27"/>
          <w:rtl/>
          <w:lang w:bidi="ar-IQ"/>
        </w:rPr>
        <w:t>ن بنتيجة مباراة كرة القدم، رغم ات</w:t>
      </w:r>
      <w:r w:rsidR="00BF4BD8" w:rsidRPr="00AA2542">
        <w:rPr>
          <w:rFonts w:ascii="Arial" w:hAnsi="Arial" w:hint="cs"/>
          <w:sz w:val="27"/>
          <w:rtl/>
          <w:lang w:bidi="ar-IQ"/>
        </w:rPr>
        <w:t>ّ</w:t>
      </w:r>
      <w:r w:rsidRPr="00AA2542">
        <w:rPr>
          <w:rFonts w:ascii="Arial" w:hAnsi="Arial"/>
          <w:sz w:val="27"/>
          <w:rtl/>
          <w:lang w:bidi="ar-IQ"/>
        </w:rPr>
        <w:t>ضاح صحّة تكه</w:t>
      </w:r>
      <w:r w:rsidR="00BF4BD8" w:rsidRPr="00AA2542">
        <w:rPr>
          <w:rFonts w:ascii="Arial" w:hAnsi="Arial" w:hint="cs"/>
          <w:sz w:val="27"/>
          <w:rtl/>
          <w:lang w:bidi="ar-IQ"/>
        </w:rPr>
        <w:t>ّ</w:t>
      </w:r>
      <w:r w:rsidRPr="00AA2542">
        <w:rPr>
          <w:rFonts w:ascii="Arial" w:hAnsi="Arial"/>
          <w:sz w:val="27"/>
          <w:rtl/>
          <w:lang w:bidi="ar-IQ"/>
        </w:rPr>
        <w:t>نه، إلا</w:t>
      </w:r>
      <w:r w:rsidR="00BF4BD8" w:rsidRPr="00AA2542">
        <w:rPr>
          <w:rFonts w:ascii="Arial" w:hAnsi="Arial" w:hint="cs"/>
          <w:sz w:val="27"/>
          <w:rtl/>
          <w:lang w:bidi="ar-IQ"/>
        </w:rPr>
        <w:t>ّ</w:t>
      </w:r>
      <w:r w:rsidRPr="00AA2542">
        <w:rPr>
          <w:rFonts w:ascii="Arial" w:hAnsi="Arial"/>
          <w:sz w:val="27"/>
          <w:rtl/>
          <w:lang w:bidi="ar-IQ"/>
        </w:rPr>
        <w:t xml:space="preserve"> أنه حيث لم يكن يمتلك في حينها معرفة</w:t>
      </w:r>
      <w:r w:rsidR="00BF4BD8" w:rsidRPr="00AA2542">
        <w:rPr>
          <w:rFonts w:ascii="Arial" w:hAnsi="Arial" w:hint="cs"/>
          <w:sz w:val="27"/>
          <w:rtl/>
          <w:lang w:bidi="ar-IQ"/>
        </w:rPr>
        <w:t>ً</w:t>
      </w:r>
      <w:r w:rsidRPr="00AA2542">
        <w:rPr>
          <w:rFonts w:ascii="Arial" w:hAnsi="Arial"/>
          <w:sz w:val="27"/>
          <w:rtl/>
          <w:lang w:bidi="ar-IQ"/>
        </w:rPr>
        <w:t xml:space="preserve"> كاملة لا يكون من وجهة نظر سبينوزا قد امتلك تصو</w:t>
      </w:r>
      <w:r w:rsidR="00BF4BD8" w:rsidRPr="00AA2542">
        <w:rPr>
          <w:rFonts w:ascii="Arial" w:hAnsi="Arial" w:hint="cs"/>
          <w:sz w:val="27"/>
          <w:rtl/>
          <w:lang w:bidi="ar-IQ"/>
        </w:rPr>
        <w:t>ُّ</w:t>
      </w:r>
      <w:r w:rsidRPr="00AA2542">
        <w:rPr>
          <w:rFonts w:ascii="Arial" w:hAnsi="Arial"/>
          <w:sz w:val="27"/>
          <w:rtl/>
          <w:lang w:bidi="ar-IQ"/>
        </w:rPr>
        <w:t>راً صحيحاً.</w:t>
      </w:r>
    </w:p>
    <w:p w:rsidR="00CB7D91" w:rsidRPr="00AA2542" w:rsidRDefault="00CB7D91" w:rsidP="00A65241">
      <w:pPr>
        <w:spacing w:line="402" w:lineRule="exact"/>
        <w:rPr>
          <w:rFonts w:ascii="Arial" w:hAnsi="Arial"/>
          <w:sz w:val="27"/>
          <w:rtl/>
          <w:lang w:bidi="ar-IQ"/>
        </w:rPr>
      </w:pPr>
      <w:r w:rsidRPr="00AA2542">
        <w:rPr>
          <w:rFonts w:ascii="Arial" w:hAnsi="Arial"/>
          <w:sz w:val="27"/>
          <w:rtl/>
          <w:lang w:bidi="ar-IQ"/>
        </w:rPr>
        <w:t>والحاصل أن الإنسان الح</w:t>
      </w:r>
      <w:r w:rsidR="00BF4BD8" w:rsidRPr="00AA2542">
        <w:rPr>
          <w:rFonts w:ascii="Arial" w:hAnsi="Arial" w:hint="cs"/>
          <w:sz w:val="27"/>
          <w:rtl/>
          <w:lang w:bidi="ar-IQ"/>
        </w:rPr>
        <w:t>ُ</w:t>
      </w:r>
      <w:r w:rsidRPr="00AA2542">
        <w:rPr>
          <w:rFonts w:ascii="Arial" w:hAnsi="Arial"/>
          <w:sz w:val="27"/>
          <w:rtl/>
          <w:lang w:bidi="ar-IQ"/>
        </w:rPr>
        <w:t>ر</w:t>
      </w:r>
      <w:r w:rsidR="00BF4BD8" w:rsidRPr="00AA2542">
        <w:rPr>
          <w:rFonts w:ascii="Arial" w:hAnsi="Arial" w:hint="cs"/>
          <w:sz w:val="27"/>
          <w:rtl/>
          <w:lang w:bidi="ar-IQ"/>
        </w:rPr>
        <w:t>ّ</w:t>
      </w:r>
      <w:r w:rsidRPr="00AA2542">
        <w:rPr>
          <w:rFonts w:ascii="Arial" w:hAnsi="Arial"/>
          <w:sz w:val="27"/>
          <w:rtl/>
          <w:lang w:bidi="ar-IQ"/>
        </w:rPr>
        <w:t xml:space="preserve"> يمتلك تصو</w:t>
      </w:r>
      <w:r w:rsidR="00BF4BD8" w:rsidRPr="00AA2542">
        <w:rPr>
          <w:rFonts w:ascii="Arial" w:hAnsi="Arial" w:hint="cs"/>
          <w:sz w:val="27"/>
          <w:rtl/>
          <w:lang w:bidi="ar-IQ"/>
        </w:rPr>
        <w:t>ُّ</w:t>
      </w:r>
      <w:r w:rsidRPr="00AA2542">
        <w:rPr>
          <w:rFonts w:ascii="Arial" w:hAnsi="Arial"/>
          <w:sz w:val="27"/>
          <w:rtl/>
          <w:lang w:bidi="ar-IQ"/>
        </w:rPr>
        <w:t>راً تام</w:t>
      </w:r>
      <w:r w:rsidR="00BF4BD8" w:rsidRPr="00AA2542">
        <w:rPr>
          <w:rFonts w:ascii="Arial" w:hAnsi="Arial" w:hint="cs"/>
          <w:sz w:val="27"/>
          <w:rtl/>
          <w:lang w:bidi="ar-IQ"/>
        </w:rPr>
        <w:t>ّ</w:t>
      </w:r>
      <w:r w:rsidRPr="00AA2542">
        <w:rPr>
          <w:rFonts w:ascii="Arial" w:hAnsi="Arial"/>
          <w:sz w:val="27"/>
          <w:rtl/>
          <w:lang w:bidi="ar-IQ"/>
        </w:rPr>
        <w:t>اً وصحيحاً، بمعنى أن لديه معرفة، وفي الوقت نفسه يعلم أن تصو</w:t>
      </w:r>
      <w:r w:rsidR="00BF4BD8" w:rsidRPr="00AA2542">
        <w:rPr>
          <w:rFonts w:ascii="Arial" w:hAnsi="Arial" w:hint="cs"/>
          <w:sz w:val="27"/>
          <w:rtl/>
          <w:lang w:bidi="ar-IQ"/>
        </w:rPr>
        <w:t>ُّ</w:t>
      </w:r>
      <w:r w:rsidRPr="00AA2542">
        <w:rPr>
          <w:rFonts w:ascii="Arial" w:hAnsi="Arial"/>
          <w:sz w:val="27"/>
          <w:rtl/>
          <w:lang w:bidi="ar-IQ"/>
        </w:rPr>
        <w:t>ره صحيح. ولكن</w:t>
      </w:r>
      <w:r w:rsidR="00BF4BD8" w:rsidRPr="00AA2542">
        <w:rPr>
          <w:rFonts w:ascii="Arial" w:hAnsi="Arial" w:hint="cs"/>
          <w:sz w:val="27"/>
          <w:rtl/>
          <w:lang w:bidi="ar-IQ"/>
        </w:rPr>
        <w:t>ْ</w:t>
      </w:r>
      <w:r w:rsidRPr="00AA2542">
        <w:rPr>
          <w:rFonts w:ascii="Arial" w:hAnsi="Arial"/>
          <w:sz w:val="27"/>
          <w:rtl/>
          <w:lang w:bidi="ar-IQ"/>
        </w:rPr>
        <w:t xml:space="preserve"> ما هي المعرفة؟ وأي</w:t>
      </w:r>
      <w:r w:rsidR="00BF4BD8" w:rsidRPr="00AA2542">
        <w:rPr>
          <w:rFonts w:ascii="Arial" w:hAnsi="Arial" w:hint="cs"/>
          <w:sz w:val="27"/>
          <w:rtl/>
          <w:lang w:bidi="ar-IQ"/>
        </w:rPr>
        <w:t>ّ</w:t>
      </w:r>
      <w:r w:rsidRPr="00AA2542">
        <w:rPr>
          <w:rFonts w:ascii="Arial" w:hAnsi="Arial"/>
          <w:sz w:val="27"/>
          <w:rtl/>
          <w:lang w:bidi="ar-IQ"/>
        </w:rPr>
        <w:t xml:space="preserve"> نوع</w:t>
      </w:r>
      <w:r w:rsidR="00BF4BD8" w:rsidRPr="00AA2542">
        <w:rPr>
          <w:rFonts w:ascii="Arial" w:hAnsi="Arial" w:hint="cs"/>
          <w:sz w:val="27"/>
          <w:rtl/>
          <w:lang w:bidi="ar-IQ"/>
        </w:rPr>
        <w:t>ٍ</w:t>
      </w:r>
      <w:r w:rsidRPr="00AA2542">
        <w:rPr>
          <w:rFonts w:ascii="Arial" w:hAnsi="Arial"/>
          <w:sz w:val="27"/>
          <w:rtl/>
          <w:lang w:bidi="ar-IQ"/>
        </w:rPr>
        <w:t xml:space="preserve"> من المعرفة هو المراد؟ يرى سبينوزا أن المعرفة على ثلاثة أنواع، وأن النوع الثاني والثالث منها يستلزم تصو</w:t>
      </w:r>
      <w:r w:rsidR="00BF4BD8" w:rsidRPr="00AA2542">
        <w:rPr>
          <w:rFonts w:ascii="Arial" w:hAnsi="Arial" w:hint="cs"/>
          <w:sz w:val="27"/>
          <w:rtl/>
          <w:lang w:bidi="ar-IQ"/>
        </w:rPr>
        <w:t>ُّ</w:t>
      </w:r>
      <w:r w:rsidRPr="00AA2542">
        <w:rPr>
          <w:rFonts w:ascii="Arial" w:hAnsi="Arial"/>
          <w:sz w:val="27"/>
          <w:rtl/>
          <w:lang w:bidi="ar-IQ"/>
        </w:rPr>
        <w:t>راً تام</w:t>
      </w:r>
      <w:r w:rsidR="00BF4BD8" w:rsidRPr="00AA2542">
        <w:rPr>
          <w:rFonts w:ascii="Arial" w:hAnsi="Arial" w:hint="cs"/>
          <w:sz w:val="27"/>
          <w:rtl/>
          <w:lang w:bidi="ar-IQ"/>
        </w:rPr>
        <w:t>ّ</w:t>
      </w:r>
      <w:r w:rsidRPr="00AA2542">
        <w:rPr>
          <w:rFonts w:ascii="Arial" w:hAnsi="Arial"/>
          <w:sz w:val="27"/>
          <w:rtl/>
          <w:lang w:bidi="ar-IQ"/>
        </w:rPr>
        <w:t>اً، بمعنى أن الإنسان الح</w:t>
      </w:r>
      <w:r w:rsidR="00BF4BD8" w:rsidRPr="00AA2542">
        <w:rPr>
          <w:rFonts w:ascii="Arial" w:hAnsi="Arial" w:hint="cs"/>
          <w:sz w:val="27"/>
          <w:rtl/>
          <w:lang w:bidi="ar-IQ"/>
        </w:rPr>
        <w:t>ُ</w:t>
      </w:r>
      <w:r w:rsidRPr="00AA2542">
        <w:rPr>
          <w:rFonts w:ascii="Arial" w:hAnsi="Arial"/>
          <w:sz w:val="27"/>
          <w:rtl/>
          <w:lang w:bidi="ar-IQ"/>
        </w:rPr>
        <w:t>رّ هو الذي يمتلك تصو</w:t>
      </w:r>
      <w:r w:rsidR="00BF4BD8" w:rsidRPr="00AA2542">
        <w:rPr>
          <w:rFonts w:ascii="Arial" w:hAnsi="Arial" w:hint="cs"/>
          <w:sz w:val="27"/>
          <w:rtl/>
          <w:lang w:bidi="ar-IQ"/>
        </w:rPr>
        <w:t>ُّ</w:t>
      </w:r>
      <w:r w:rsidRPr="00AA2542">
        <w:rPr>
          <w:rFonts w:ascii="Arial" w:hAnsi="Arial"/>
          <w:sz w:val="27"/>
          <w:rtl/>
          <w:lang w:bidi="ar-IQ"/>
        </w:rPr>
        <w:t>راً تام</w:t>
      </w:r>
      <w:r w:rsidR="00BF4BD8" w:rsidRPr="00AA2542">
        <w:rPr>
          <w:rFonts w:ascii="Arial" w:hAnsi="Arial" w:hint="cs"/>
          <w:sz w:val="27"/>
          <w:rtl/>
          <w:lang w:bidi="ar-IQ"/>
        </w:rPr>
        <w:t>ّ</w:t>
      </w:r>
      <w:r w:rsidRPr="00AA2542">
        <w:rPr>
          <w:rFonts w:ascii="Arial" w:hAnsi="Arial"/>
          <w:sz w:val="27"/>
          <w:rtl/>
          <w:lang w:bidi="ar-IQ"/>
        </w:rPr>
        <w:t>اً، ويكون لديه معرفة من النوع الثاني والثالث. وأما أنواع المعرفة فهي:</w:t>
      </w:r>
    </w:p>
    <w:p w:rsidR="00CB7D91" w:rsidRPr="00AA2542" w:rsidRDefault="002A4E47" w:rsidP="00A65241">
      <w:pPr>
        <w:spacing w:line="402" w:lineRule="exact"/>
        <w:rPr>
          <w:rFonts w:ascii="Arial" w:hAnsi="Arial"/>
          <w:sz w:val="27"/>
          <w:rtl/>
          <w:lang w:bidi="ar-IQ"/>
        </w:rPr>
      </w:pPr>
      <w:r w:rsidRPr="002A4E47">
        <w:rPr>
          <w:rFonts w:ascii="Arial" w:hAnsi="Arial"/>
          <w:sz w:val="27"/>
          <w:rtl/>
          <w:lang w:bidi="ar-IQ"/>
        </w:rPr>
        <w:t>1</w:t>
      </w:r>
      <w:r w:rsidR="00CB7D91" w:rsidRPr="00AA2542">
        <w:rPr>
          <w:rFonts w:ascii="Arial" w:hAnsi="Arial"/>
          <w:sz w:val="27"/>
          <w:rtl/>
          <w:lang w:bidi="ar-IQ"/>
        </w:rPr>
        <w:t>ـ المعرفة الحس</w:t>
      </w:r>
      <w:r w:rsidR="00BF4BD8" w:rsidRPr="00AA2542">
        <w:rPr>
          <w:rFonts w:ascii="Arial" w:hAnsi="Arial" w:hint="cs"/>
          <w:sz w:val="27"/>
          <w:rtl/>
          <w:lang w:bidi="ar-IQ"/>
        </w:rPr>
        <w:t>ّ</w:t>
      </w:r>
      <w:r w:rsidR="00CB7D91" w:rsidRPr="00AA2542">
        <w:rPr>
          <w:rFonts w:ascii="Arial" w:hAnsi="Arial"/>
          <w:sz w:val="27"/>
          <w:rtl/>
          <w:lang w:bidi="ar-IQ"/>
        </w:rPr>
        <w:t>ية والتجريبية.</w:t>
      </w:r>
    </w:p>
    <w:p w:rsidR="00CB7D91" w:rsidRPr="00AA2542" w:rsidRDefault="002A4E47" w:rsidP="00A65241">
      <w:pPr>
        <w:spacing w:line="402" w:lineRule="exact"/>
        <w:rPr>
          <w:rFonts w:ascii="Arial" w:hAnsi="Arial"/>
          <w:sz w:val="27"/>
          <w:rtl/>
          <w:lang w:bidi="ar-IQ"/>
        </w:rPr>
      </w:pPr>
      <w:r w:rsidRPr="002A4E47">
        <w:rPr>
          <w:rFonts w:ascii="Arial" w:hAnsi="Arial"/>
          <w:sz w:val="27"/>
          <w:rtl/>
          <w:lang w:bidi="ar-IQ"/>
        </w:rPr>
        <w:t>2</w:t>
      </w:r>
      <w:r w:rsidR="00CB7D91" w:rsidRPr="00AA2542">
        <w:rPr>
          <w:rFonts w:ascii="Arial" w:hAnsi="Arial"/>
          <w:sz w:val="27"/>
          <w:rtl/>
          <w:lang w:bidi="ar-IQ"/>
        </w:rPr>
        <w:t>ـ المعرفة الاستدلالية والنظرية.</w:t>
      </w:r>
    </w:p>
    <w:p w:rsidR="00CB7D91" w:rsidRPr="00AA2542" w:rsidRDefault="002A4E47" w:rsidP="00A65241">
      <w:pPr>
        <w:spacing w:line="402" w:lineRule="exact"/>
        <w:rPr>
          <w:rFonts w:ascii="Arial" w:hAnsi="Arial"/>
          <w:sz w:val="27"/>
          <w:rtl/>
          <w:lang w:bidi="ar-IQ"/>
        </w:rPr>
      </w:pPr>
      <w:r w:rsidRPr="002A4E47">
        <w:rPr>
          <w:rFonts w:ascii="Arial" w:hAnsi="Arial"/>
          <w:sz w:val="27"/>
          <w:rtl/>
          <w:lang w:bidi="ar-IQ"/>
        </w:rPr>
        <w:t>3</w:t>
      </w:r>
      <w:r w:rsidR="00CB7D91" w:rsidRPr="00AA2542">
        <w:rPr>
          <w:rFonts w:ascii="Arial" w:hAnsi="Arial"/>
          <w:sz w:val="27"/>
          <w:rtl/>
          <w:lang w:bidi="ar-IQ"/>
        </w:rPr>
        <w:t>ـ المعرفة الشهودية.</w:t>
      </w:r>
    </w:p>
    <w:p w:rsidR="00CB7D91" w:rsidRPr="00AA2542" w:rsidRDefault="00CB7D91" w:rsidP="0072497C">
      <w:pPr>
        <w:rPr>
          <w:rFonts w:ascii="Arial" w:hAnsi="Arial"/>
          <w:sz w:val="27"/>
          <w:rtl/>
          <w:lang w:bidi="ar-IQ"/>
        </w:rPr>
      </w:pPr>
      <w:r w:rsidRPr="00AA2542">
        <w:rPr>
          <w:rFonts w:ascii="Arial" w:hAnsi="Arial"/>
          <w:sz w:val="27"/>
          <w:rtl/>
          <w:lang w:bidi="ar-IQ"/>
        </w:rPr>
        <w:lastRenderedPageBreak/>
        <w:t>إن المعرفة من المرتبة الأولى لا تقدّ</w:t>
      </w:r>
      <w:r w:rsidR="00BF4BD8" w:rsidRPr="00AA2542">
        <w:rPr>
          <w:rFonts w:ascii="Arial" w:hAnsi="Arial" w:hint="cs"/>
          <w:sz w:val="27"/>
          <w:rtl/>
          <w:lang w:bidi="ar-IQ"/>
        </w:rPr>
        <w:t>ِ</w:t>
      </w:r>
      <w:r w:rsidRPr="00AA2542">
        <w:rPr>
          <w:rFonts w:ascii="Arial" w:hAnsi="Arial"/>
          <w:sz w:val="27"/>
          <w:rtl/>
          <w:lang w:bidi="ar-IQ"/>
        </w:rPr>
        <w:t>م تصوّ</w:t>
      </w:r>
      <w:r w:rsidR="00BF4BD8" w:rsidRPr="00AA2542">
        <w:rPr>
          <w:rFonts w:ascii="Arial" w:hAnsi="Arial" w:hint="cs"/>
          <w:sz w:val="27"/>
          <w:rtl/>
          <w:lang w:bidi="ar-IQ"/>
        </w:rPr>
        <w:t>ُ</w:t>
      </w:r>
      <w:r w:rsidRPr="00AA2542">
        <w:rPr>
          <w:rFonts w:ascii="Arial" w:hAnsi="Arial"/>
          <w:sz w:val="27"/>
          <w:rtl/>
          <w:lang w:bidi="ar-IQ"/>
        </w:rPr>
        <w:t>راً تام</w:t>
      </w:r>
      <w:r w:rsidR="00BF4BD8" w:rsidRPr="00AA2542">
        <w:rPr>
          <w:rFonts w:ascii="Arial" w:hAnsi="Arial" w:hint="cs"/>
          <w:sz w:val="27"/>
          <w:rtl/>
          <w:lang w:bidi="ar-IQ"/>
        </w:rPr>
        <w:t>ّ</w:t>
      </w:r>
      <w:r w:rsidRPr="00AA2542">
        <w:rPr>
          <w:rFonts w:ascii="Arial" w:hAnsi="Arial"/>
          <w:sz w:val="27"/>
          <w:rtl/>
          <w:lang w:bidi="ar-IQ"/>
        </w:rPr>
        <w:t>اً، وأما المعرفة من النوع الثاني والثالث فإنهما يقد</w:t>
      </w:r>
      <w:r w:rsidR="00BF4BD8" w:rsidRPr="00AA2542">
        <w:rPr>
          <w:rFonts w:ascii="Arial" w:hAnsi="Arial" w:hint="cs"/>
          <w:sz w:val="27"/>
          <w:rtl/>
          <w:lang w:bidi="ar-IQ"/>
        </w:rPr>
        <w:t>ِّ</w:t>
      </w:r>
      <w:r w:rsidRPr="00AA2542">
        <w:rPr>
          <w:rFonts w:ascii="Arial" w:hAnsi="Arial"/>
          <w:sz w:val="27"/>
          <w:rtl/>
          <w:lang w:bidi="ar-IQ"/>
        </w:rPr>
        <w:t>مان لنا تصو</w:t>
      </w:r>
      <w:r w:rsidR="00BF4BD8" w:rsidRPr="00AA2542">
        <w:rPr>
          <w:rFonts w:ascii="Arial" w:hAnsi="Arial" w:hint="cs"/>
          <w:sz w:val="27"/>
          <w:rtl/>
          <w:lang w:bidi="ar-IQ"/>
        </w:rPr>
        <w:t>ُّ</w:t>
      </w:r>
      <w:r w:rsidRPr="00AA2542">
        <w:rPr>
          <w:rFonts w:ascii="Arial" w:hAnsi="Arial"/>
          <w:sz w:val="27"/>
          <w:rtl/>
          <w:lang w:bidi="ar-IQ"/>
        </w:rPr>
        <w:t>راً تام</w:t>
      </w:r>
      <w:r w:rsidR="00BF4BD8" w:rsidRPr="00AA2542">
        <w:rPr>
          <w:rFonts w:ascii="Arial" w:hAnsi="Arial" w:hint="cs"/>
          <w:sz w:val="27"/>
          <w:rtl/>
          <w:lang w:bidi="ar-IQ"/>
        </w:rPr>
        <w:t>ّ</w:t>
      </w:r>
      <w:r w:rsidRPr="00AA2542">
        <w:rPr>
          <w:rFonts w:ascii="Arial" w:hAnsi="Arial"/>
          <w:sz w:val="27"/>
          <w:rtl/>
          <w:lang w:bidi="ar-IQ"/>
        </w:rPr>
        <w:t>اً وصحيحاً. ويرى سبينوزا أن مقوّم المعرفة هو التصو</w:t>
      </w:r>
      <w:r w:rsidR="00BF4BD8" w:rsidRPr="00AA2542">
        <w:rPr>
          <w:rFonts w:ascii="Arial" w:hAnsi="Arial" w:hint="cs"/>
          <w:sz w:val="27"/>
          <w:rtl/>
          <w:lang w:bidi="ar-IQ"/>
        </w:rPr>
        <w:t>ُّ</w:t>
      </w:r>
      <w:r w:rsidRPr="00AA2542">
        <w:rPr>
          <w:rFonts w:ascii="Arial" w:hAnsi="Arial"/>
          <w:sz w:val="27"/>
          <w:rtl/>
          <w:lang w:bidi="ar-IQ"/>
        </w:rPr>
        <w:t>ر التام</w:t>
      </w:r>
      <w:r w:rsidR="00BF4BD8" w:rsidRPr="00AA2542">
        <w:rPr>
          <w:rFonts w:ascii="Arial" w:hAnsi="Arial" w:hint="cs"/>
          <w:sz w:val="27"/>
          <w:rtl/>
          <w:lang w:bidi="ar-IQ"/>
        </w:rPr>
        <w:t>ّ</w:t>
      </w:r>
      <w:r w:rsidRPr="00AA2542">
        <w:rPr>
          <w:rFonts w:ascii="Arial" w:hAnsi="Arial"/>
          <w:sz w:val="27"/>
          <w:rtl/>
          <w:lang w:bidi="ar-IQ"/>
        </w:rPr>
        <w:t xml:space="preserve"> والصحيح. وفي</w:t>
      </w:r>
      <w:r w:rsidR="00BF4BD8" w:rsidRPr="00AA2542">
        <w:rPr>
          <w:rFonts w:ascii="Arial" w:hAnsi="Arial" w:hint="cs"/>
          <w:sz w:val="27"/>
          <w:rtl/>
          <w:lang w:bidi="ar-IQ"/>
        </w:rPr>
        <w:t xml:space="preserve"> </w:t>
      </w:r>
      <w:r w:rsidRPr="00AA2542">
        <w:rPr>
          <w:rFonts w:ascii="Arial" w:hAnsi="Arial"/>
          <w:sz w:val="27"/>
          <w:rtl/>
          <w:lang w:bidi="ar-IQ"/>
        </w:rPr>
        <w:t>ما يلي نبحث مقوّم النوع الثاني من المعرفة. يعمد سبينوزا في توضيح هذا النوع من المعرفة إلى استعمال مصطلحين، وهما:</w:t>
      </w:r>
    </w:p>
    <w:p w:rsidR="00CB7D91" w:rsidRPr="00AA2542" w:rsidRDefault="002A4E47" w:rsidP="00A65241">
      <w:pPr>
        <w:spacing w:line="380" w:lineRule="exact"/>
        <w:rPr>
          <w:rFonts w:ascii="Arial" w:hAnsi="Arial"/>
          <w:sz w:val="27"/>
          <w:rtl/>
          <w:lang w:bidi="ar-IQ"/>
        </w:rPr>
      </w:pPr>
      <w:r w:rsidRPr="002A4E47">
        <w:rPr>
          <w:rFonts w:ascii="Arial" w:hAnsi="Arial"/>
          <w:sz w:val="27"/>
          <w:rtl/>
          <w:lang w:bidi="ar-IQ"/>
        </w:rPr>
        <w:t>1</w:t>
      </w:r>
      <w:r w:rsidR="00CB7D91" w:rsidRPr="00AA2542">
        <w:rPr>
          <w:rFonts w:ascii="Arial" w:hAnsi="Arial"/>
          <w:sz w:val="27"/>
          <w:rtl/>
          <w:lang w:bidi="ar-IQ"/>
        </w:rPr>
        <w:t>ـ المفاهيم المشتركة</w:t>
      </w:r>
      <w:r w:rsidR="00CB7D91" w:rsidRPr="00AA2542">
        <w:rPr>
          <w:rFonts w:ascii="Arial" w:hAnsi="Arial"/>
          <w:sz w:val="27"/>
          <w:vertAlign w:val="superscript"/>
          <w:rtl/>
          <w:lang w:bidi="ar-IQ"/>
        </w:rPr>
        <w:t>(</w:t>
      </w:r>
      <w:r w:rsidR="00CB7D91" w:rsidRPr="00AA2542">
        <w:rPr>
          <w:rStyle w:val="ac"/>
          <w:rFonts w:ascii="Arial" w:hAnsi="Arial"/>
          <w:sz w:val="27"/>
          <w:rtl/>
          <w:lang w:bidi="ar-IQ"/>
        </w:rPr>
        <w:endnoteReference w:id="385"/>
      </w:r>
      <w:r w:rsidR="00CB7D91" w:rsidRPr="00AA2542">
        <w:rPr>
          <w:rFonts w:ascii="Arial" w:hAnsi="Arial"/>
          <w:sz w:val="27"/>
          <w:vertAlign w:val="superscript"/>
          <w:rtl/>
          <w:lang w:bidi="ar-IQ"/>
        </w:rPr>
        <w:t>)</w:t>
      </w:r>
      <w:r w:rsidR="00CB7D91" w:rsidRPr="00AA2542">
        <w:rPr>
          <w:rFonts w:ascii="Arial" w:hAnsi="Arial"/>
          <w:sz w:val="27"/>
          <w:rtl/>
          <w:lang w:bidi="ar-IQ"/>
        </w:rPr>
        <w:t>.</w:t>
      </w:r>
    </w:p>
    <w:p w:rsidR="00CB7D91" w:rsidRPr="00AA2542" w:rsidRDefault="002A4E47" w:rsidP="00A65241">
      <w:pPr>
        <w:spacing w:line="380" w:lineRule="exact"/>
        <w:rPr>
          <w:rFonts w:ascii="Arial" w:hAnsi="Arial"/>
          <w:sz w:val="27"/>
          <w:rtl/>
          <w:lang w:bidi="ar-IQ"/>
        </w:rPr>
      </w:pPr>
      <w:r w:rsidRPr="002A4E47">
        <w:rPr>
          <w:rFonts w:ascii="Arial" w:hAnsi="Arial"/>
          <w:sz w:val="27"/>
          <w:rtl/>
          <w:lang w:bidi="ar-IQ"/>
        </w:rPr>
        <w:t>2</w:t>
      </w:r>
      <w:r w:rsidR="00CB7D91" w:rsidRPr="00AA2542">
        <w:rPr>
          <w:rFonts w:ascii="Arial" w:hAnsi="Arial"/>
          <w:sz w:val="27"/>
          <w:rtl/>
          <w:lang w:bidi="ar-IQ"/>
        </w:rPr>
        <w:t>ـ التصو</w:t>
      </w:r>
      <w:r w:rsidR="00BF4BD8" w:rsidRPr="00AA2542">
        <w:rPr>
          <w:rFonts w:ascii="Arial" w:hAnsi="Arial" w:hint="cs"/>
          <w:sz w:val="27"/>
          <w:rtl/>
          <w:lang w:bidi="ar-IQ"/>
        </w:rPr>
        <w:t>ُّ</w:t>
      </w:r>
      <w:r w:rsidR="00CB7D91" w:rsidRPr="00AA2542">
        <w:rPr>
          <w:rFonts w:ascii="Arial" w:hAnsi="Arial"/>
          <w:sz w:val="27"/>
          <w:rtl/>
          <w:lang w:bidi="ar-IQ"/>
        </w:rPr>
        <w:t>رات التام</w:t>
      </w:r>
      <w:r w:rsidR="00BF4BD8" w:rsidRPr="00AA2542">
        <w:rPr>
          <w:rFonts w:ascii="Arial" w:hAnsi="Arial" w:hint="cs"/>
          <w:sz w:val="27"/>
          <w:rtl/>
          <w:lang w:bidi="ar-IQ"/>
        </w:rPr>
        <w:t>ّ</w:t>
      </w:r>
      <w:r w:rsidR="00CB7D91" w:rsidRPr="00AA2542">
        <w:rPr>
          <w:rFonts w:ascii="Arial" w:hAnsi="Arial"/>
          <w:sz w:val="27"/>
          <w:rtl/>
          <w:lang w:bidi="ar-IQ"/>
        </w:rPr>
        <w:t>ة لخواص</w:t>
      </w:r>
      <w:r w:rsidR="00BF4BD8" w:rsidRPr="00AA2542">
        <w:rPr>
          <w:rFonts w:ascii="Arial" w:hAnsi="Arial" w:hint="cs"/>
          <w:sz w:val="27"/>
          <w:rtl/>
          <w:lang w:bidi="ar-IQ"/>
        </w:rPr>
        <w:t>ّ</w:t>
      </w:r>
      <w:r w:rsidR="00CB7D91" w:rsidRPr="00AA2542">
        <w:rPr>
          <w:rFonts w:ascii="Arial" w:hAnsi="Arial"/>
          <w:sz w:val="27"/>
          <w:rtl/>
          <w:lang w:bidi="ar-IQ"/>
        </w:rPr>
        <w:t xml:space="preserve"> الأشياء</w:t>
      </w:r>
      <w:r w:rsidR="00CB7D91" w:rsidRPr="00AA2542">
        <w:rPr>
          <w:rFonts w:ascii="Arial" w:hAnsi="Arial"/>
          <w:sz w:val="27"/>
          <w:vertAlign w:val="superscript"/>
          <w:rtl/>
          <w:lang w:bidi="ar-IQ"/>
        </w:rPr>
        <w:t>(</w:t>
      </w:r>
      <w:r w:rsidR="00CB7D91" w:rsidRPr="00AA2542">
        <w:rPr>
          <w:rStyle w:val="ac"/>
          <w:rFonts w:ascii="Arial" w:hAnsi="Arial"/>
          <w:sz w:val="27"/>
          <w:rtl/>
          <w:lang w:bidi="ar-IQ"/>
        </w:rPr>
        <w:endnoteReference w:id="386"/>
      </w:r>
      <w:r w:rsidR="00CB7D91" w:rsidRPr="00AA2542">
        <w:rPr>
          <w:rFonts w:ascii="Arial" w:hAnsi="Arial"/>
          <w:sz w:val="27"/>
          <w:vertAlign w:val="superscript"/>
          <w:rtl/>
          <w:lang w:bidi="ar-IQ"/>
        </w:rPr>
        <w:t>)</w:t>
      </w:r>
      <w:r w:rsidR="00CB7D91" w:rsidRPr="00AA2542">
        <w:rPr>
          <w:rFonts w:ascii="Arial" w:hAnsi="Arial"/>
          <w:sz w:val="27"/>
          <w:rtl/>
          <w:lang w:bidi="ar-IQ"/>
        </w:rPr>
        <w:t>.</w:t>
      </w:r>
    </w:p>
    <w:p w:rsidR="00CB7D91" w:rsidRPr="00AA2542" w:rsidRDefault="00CB7D91" w:rsidP="0072497C">
      <w:pPr>
        <w:rPr>
          <w:rFonts w:ascii="Arial" w:hAnsi="Arial"/>
          <w:sz w:val="27"/>
          <w:rtl/>
          <w:lang w:bidi="ar-IQ"/>
        </w:rPr>
      </w:pPr>
      <w:r w:rsidRPr="00AA2542">
        <w:rPr>
          <w:rFonts w:ascii="Arial" w:hAnsi="Arial"/>
          <w:sz w:val="27"/>
          <w:rtl/>
          <w:lang w:bidi="ar-IQ"/>
        </w:rPr>
        <w:t>إن المفاهيم المشتركة هي ذات القضايا البديهية التي لا تقبل الإثبات. يشير سبينوزا في نتيجة القضية الثامنة والثلاثين من الباب الثاني</w:t>
      </w:r>
      <w:r w:rsidRPr="00AA2542">
        <w:rPr>
          <w:rFonts w:ascii="Arial" w:hAnsi="Arial"/>
          <w:sz w:val="27"/>
          <w:vertAlign w:val="superscript"/>
          <w:rtl/>
          <w:lang w:bidi="ar-IQ"/>
        </w:rPr>
        <w:t>(</w:t>
      </w:r>
      <w:r w:rsidRPr="00AA2542">
        <w:rPr>
          <w:rStyle w:val="ac"/>
          <w:rFonts w:ascii="Arial" w:hAnsi="Arial"/>
          <w:sz w:val="27"/>
          <w:rtl/>
          <w:lang w:bidi="ar-IQ"/>
        </w:rPr>
        <w:endnoteReference w:id="387"/>
      </w:r>
      <w:r w:rsidRPr="00AA2542">
        <w:rPr>
          <w:rFonts w:ascii="Arial" w:hAnsi="Arial"/>
          <w:sz w:val="27"/>
          <w:vertAlign w:val="superscript"/>
          <w:rtl/>
          <w:lang w:bidi="ar-IQ"/>
        </w:rPr>
        <w:t>)</w:t>
      </w:r>
      <w:r w:rsidR="00BF4BD8" w:rsidRPr="00AA2542">
        <w:rPr>
          <w:rFonts w:ascii="Arial" w:hAnsi="Arial" w:hint="cs"/>
          <w:sz w:val="27"/>
          <w:rtl/>
          <w:lang w:bidi="ar-IQ"/>
        </w:rPr>
        <w:t xml:space="preserve"> </w:t>
      </w:r>
      <w:r w:rsidRPr="00AA2542">
        <w:rPr>
          <w:rFonts w:ascii="Arial" w:hAnsi="Arial"/>
          <w:sz w:val="27"/>
          <w:rtl/>
          <w:lang w:bidi="ar-IQ"/>
        </w:rPr>
        <w:t>إلى أن المفاهيم المشتركة تمث</w:t>
      </w:r>
      <w:r w:rsidR="00BF4BD8" w:rsidRPr="00AA2542">
        <w:rPr>
          <w:rFonts w:ascii="Arial" w:hAnsi="Arial" w:hint="cs"/>
          <w:sz w:val="27"/>
          <w:rtl/>
          <w:lang w:bidi="ar-IQ"/>
        </w:rPr>
        <w:t>ِّ</w:t>
      </w:r>
      <w:r w:rsidRPr="00AA2542">
        <w:rPr>
          <w:rFonts w:ascii="Arial" w:hAnsi="Arial"/>
          <w:sz w:val="27"/>
          <w:rtl/>
          <w:lang w:bidi="ar-IQ"/>
        </w:rPr>
        <w:t xml:space="preserve">ل المفاهيم الأساسية لميتافيزيقيته وعلمه. إنه يضع المفاهيم المشتركة في </w:t>
      </w:r>
      <w:r w:rsidR="007D54A2" w:rsidRPr="00AA2542">
        <w:rPr>
          <w:rFonts w:ascii="Arial" w:hAnsi="Arial"/>
          <w:sz w:val="27"/>
          <w:rtl/>
          <w:lang w:bidi="ar-IQ"/>
        </w:rPr>
        <w:t>مقابل</w:t>
      </w:r>
      <w:r w:rsidRPr="00AA2542">
        <w:rPr>
          <w:rFonts w:ascii="Arial" w:hAnsi="Arial"/>
          <w:sz w:val="27"/>
          <w:rtl/>
          <w:lang w:bidi="ar-IQ"/>
        </w:rPr>
        <w:t xml:space="preserve"> الأمور العام</w:t>
      </w:r>
      <w:r w:rsidR="00212DB1" w:rsidRPr="00AA2542">
        <w:rPr>
          <w:rFonts w:ascii="Arial" w:hAnsi="Arial" w:hint="cs"/>
          <w:sz w:val="27"/>
          <w:rtl/>
          <w:lang w:bidi="ar-IQ"/>
        </w:rPr>
        <w:t>ّ</w:t>
      </w:r>
      <w:r w:rsidRPr="00AA2542">
        <w:rPr>
          <w:rFonts w:ascii="Arial" w:hAnsi="Arial"/>
          <w:sz w:val="27"/>
          <w:rtl/>
          <w:lang w:bidi="ar-IQ"/>
        </w:rPr>
        <w:t>ة والمفاهيم الكل</w:t>
      </w:r>
      <w:r w:rsidR="00212DB1" w:rsidRPr="00AA2542">
        <w:rPr>
          <w:rFonts w:ascii="Arial" w:hAnsi="Arial" w:hint="cs"/>
          <w:sz w:val="27"/>
          <w:rtl/>
          <w:lang w:bidi="ar-IQ"/>
        </w:rPr>
        <w:t>ّ</w:t>
      </w:r>
      <w:r w:rsidRPr="00AA2542">
        <w:rPr>
          <w:rFonts w:ascii="Arial" w:hAnsi="Arial"/>
          <w:sz w:val="27"/>
          <w:rtl/>
          <w:lang w:bidi="ar-IQ"/>
        </w:rPr>
        <w:t>ية. إن هذه المصطلحات هي مصطلحات أرسطية</w:t>
      </w:r>
      <w:r w:rsidR="00212DB1" w:rsidRPr="00AA2542">
        <w:rPr>
          <w:rFonts w:ascii="Arial" w:hAnsi="Arial" w:hint="cs"/>
          <w:sz w:val="27"/>
          <w:rtl/>
          <w:lang w:bidi="ar-IQ"/>
        </w:rPr>
        <w:t>،</w:t>
      </w:r>
      <w:r w:rsidRPr="00AA2542">
        <w:rPr>
          <w:rFonts w:ascii="Arial" w:hAnsi="Arial"/>
          <w:sz w:val="27"/>
          <w:rtl/>
          <w:lang w:bidi="ar-IQ"/>
        </w:rPr>
        <w:t xml:space="preserve"> وتنتمي إلى العصور الوسطى، ويراها سبينوزا ناقصة</w:t>
      </w:r>
      <w:r w:rsidR="00212DB1" w:rsidRPr="00AA2542">
        <w:rPr>
          <w:rFonts w:ascii="Arial" w:hAnsi="Arial" w:hint="cs"/>
          <w:sz w:val="27"/>
          <w:rtl/>
          <w:lang w:bidi="ar-IQ"/>
        </w:rPr>
        <w:t>ً</w:t>
      </w:r>
      <w:r w:rsidRPr="00AA2542">
        <w:rPr>
          <w:rFonts w:ascii="Arial" w:hAnsi="Arial"/>
          <w:sz w:val="27"/>
          <w:rtl/>
          <w:lang w:bidi="ar-IQ"/>
        </w:rPr>
        <w:t>. إن مراده من الأمور العامة هي المفاهيم الفلسفية العام</w:t>
      </w:r>
      <w:r w:rsidR="00212DB1" w:rsidRPr="00AA2542">
        <w:rPr>
          <w:rFonts w:ascii="Arial" w:hAnsi="Arial" w:hint="cs"/>
          <w:sz w:val="27"/>
          <w:rtl/>
          <w:lang w:bidi="ar-IQ"/>
        </w:rPr>
        <w:t>ّ</w:t>
      </w:r>
      <w:r w:rsidRPr="00AA2542">
        <w:rPr>
          <w:rFonts w:ascii="Arial" w:hAnsi="Arial"/>
          <w:sz w:val="27"/>
          <w:rtl/>
          <w:lang w:bidi="ar-IQ"/>
        </w:rPr>
        <w:t>ة</w:t>
      </w:r>
      <w:r w:rsidR="00212DB1" w:rsidRPr="00AA2542">
        <w:rPr>
          <w:rFonts w:ascii="Arial" w:hAnsi="Arial" w:hint="cs"/>
          <w:sz w:val="27"/>
          <w:rtl/>
          <w:lang w:bidi="ar-IQ"/>
        </w:rPr>
        <w:t>،</w:t>
      </w:r>
      <w:r w:rsidRPr="00AA2542">
        <w:rPr>
          <w:rFonts w:ascii="Arial" w:hAnsi="Arial"/>
          <w:sz w:val="27"/>
          <w:rtl/>
          <w:lang w:bidi="ar-IQ"/>
        </w:rPr>
        <w:t xml:space="preserve"> من قبيل: الشيئية والوجود، ومراده من المفاهيم الكل</w:t>
      </w:r>
      <w:r w:rsidR="00212DB1" w:rsidRPr="00AA2542">
        <w:rPr>
          <w:rFonts w:ascii="Arial" w:hAnsi="Arial" w:hint="cs"/>
          <w:sz w:val="27"/>
          <w:rtl/>
          <w:lang w:bidi="ar-IQ"/>
        </w:rPr>
        <w:t>ّ</w:t>
      </w:r>
      <w:r w:rsidRPr="00AA2542">
        <w:rPr>
          <w:rFonts w:ascii="Arial" w:hAnsi="Arial"/>
          <w:sz w:val="27"/>
          <w:rtl/>
          <w:lang w:bidi="ar-IQ"/>
        </w:rPr>
        <w:t>ية، مفاهيم من قبيل: الحجر والإنسان. يرى سبينوزا أن المفاهيم الكل</w:t>
      </w:r>
      <w:r w:rsidR="00212DB1" w:rsidRPr="00AA2542">
        <w:rPr>
          <w:rFonts w:ascii="Arial" w:hAnsi="Arial" w:hint="cs"/>
          <w:sz w:val="27"/>
          <w:rtl/>
          <w:lang w:bidi="ar-IQ"/>
        </w:rPr>
        <w:t>ّ</w:t>
      </w:r>
      <w:r w:rsidRPr="00AA2542">
        <w:rPr>
          <w:rFonts w:ascii="Arial" w:hAnsi="Arial"/>
          <w:sz w:val="27"/>
          <w:rtl/>
          <w:lang w:bidi="ar-IQ"/>
        </w:rPr>
        <w:t>ية والأمور العام</w:t>
      </w:r>
      <w:r w:rsidR="00212DB1" w:rsidRPr="00AA2542">
        <w:rPr>
          <w:rFonts w:ascii="Arial" w:hAnsi="Arial" w:hint="cs"/>
          <w:sz w:val="27"/>
          <w:rtl/>
          <w:lang w:bidi="ar-IQ"/>
        </w:rPr>
        <w:t>ّ</w:t>
      </w:r>
      <w:r w:rsidRPr="00AA2542">
        <w:rPr>
          <w:rFonts w:ascii="Arial" w:hAnsi="Arial"/>
          <w:sz w:val="27"/>
          <w:rtl/>
          <w:lang w:bidi="ar-IQ"/>
        </w:rPr>
        <w:t>ة مبهمة، ولا يمتلك عنها جميع الناس مفهوماً وفهماً مشتركاً. ومن هنا فإن التصو</w:t>
      </w:r>
      <w:r w:rsidR="00212DB1" w:rsidRPr="00AA2542">
        <w:rPr>
          <w:rFonts w:ascii="Arial" w:hAnsi="Arial" w:hint="cs"/>
          <w:sz w:val="27"/>
          <w:rtl/>
          <w:lang w:bidi="ar-IQ"/>
        </w:rPr>
        <w:t>ُّ</w:t>
      </w:r>
      <w:r w:rsidRPr="00AA2542">
        <w:rPr>
          <w:rFonts w:ascii="Arial" w:hAnsi="Arial"/>
          <w:sz w:val="27"/>
          <w:rtl/>
          <w:lang w:bidi="ar-IQ"/>
        </w:rPr>
        <w:t>رات التي يذكره سبينوزا</w:t>
      </w:r>
      <w:r w:rsidR="00212DB1" w:rsidRPr="00AA2542">
        <w:rPr>
          <w:rFonts w:ascii="Arial" w:hAnsi="Arial" w:hint="cs"/>
          <w:sz w:val="27"/>
          <w:rtl/>
          <w:lang w:bidi="ar-IQ"/>
        </w:rPr>
        <w:t>،</w:t>
      </w:r>
      <w:r w:rsidRPr="00AA2542">
        <w:rPr>
          <w:rFonts w:ascii="Arial" w:hAnsi="Arial"/>
          <w:sz w:val="27"/>
          <w:rtl/>
          <w:lang w:bidi="ar-IQ"/>
        </w:rPr>
        <w:t xml:space="preserve"> وتكون مقوّمة للمعرفة من النوع الثاني، هي معارف تتجل</w:t>
      </w:r>
      <w:r w:rsidR="00212DB1" w:rsidRPr="00AA2542">
        <w:rPr>
          <w:rFonts w:ascii="Arial" w:hAnsi="Arial" w:hint="cs"/>
          <w:sz w:val="27"/>
          <w:rtl/>
          <w:lang w:bidi="ar-IQ"/>
        </w:rPr>
        <w:t>ّ</w:t>
      </w:r>
      <w:r w:rsidRPr="00AA2542">
        <w:rPr>
          <w:rFonts w:ascii="Arial" w:hAnsi="Arial"/>
          <w:sz w:val="27"/>
          <w:rtl/>
          <w:lang w:bidi="ar-IQ"/>
        </w:rPr>
        <w:t>ى على أساس المفاهيم المشتركة بين جميع الناس، وليست من قبيل</w:t>
      </w:r>
      <w:r w:rsidR="00212DB1" w:rsidRPr="00AA2542">
        <w:rPr>
          <w:rFonts w:ascii="Arial" w:hAnsi="Arial" w:hint="cs"/>
          <w:sz w:val="27"/>
          <w:rtl/>
          <w:lang w:bidi="ar-IQ"/>
        </w:rPr>
        <w:t>:</w:t>
      </w:r>
      <w:r w:rsidRPr="00AA2542">
        <w:rPr>
          <w:rFonts w:ascii="Arial" w:hAnsi="Arial"/>
          <w:sz w:val="27"/>
          <w:rtl/>
          <w:lang w:bidi="ar-IQ"/>
        </w:rPr>
        <w:t xml:space="preserve"> المفاهيم الكل</w:t>
      </w:r>
      <w:r w:rsidR="00212DB1" w:rsidRPr="00AA2542">
        <w:rPr>
          <w:rFonts w:ascii="Arial" w:hAnsi="Arial" w:hint="cs"/>
          <w:sz w:val="27"/>
          <w:rtl/>
          <w:lang w:bidi="ar-IQ"/>
        </w:rPr>
        <w:t>ّ</w:t>
      </w:r>
      <w:r w:rsidRPr="00AA2542">
        <w:rPr>
          <w:rFonts w:ascii="Arial" w:hAnsi="Arial"/>
          <w:sz w:val="27"/>
          <w:rtl/>
          <w:lang w:bidi="ar-IQ"/>
        </w:rPr>
        <w:t>ية والأمور العامّة.</w:t>
      </w:r>
    </w:p>
    <w:p w:rsidR="005502A1" w:rsidRDefault="00CB7D91" w:rsidP="0072497C">
      <w:pPr>
        <w:rPr>
          <w:rFonts w:ascii="Arial" w:hAnsi="Arial"/>
          <w:sz w:val="27"/>
          <w:rtl/>
          <w:lang w:bidi="ar-IQ"/>
        </w:rPr>
      </w:pPr>
      <w:r w:rsidRPr="00AA2542">
        <w:rPr>
          <w:rFonts w:ascii="Arial" w:hAnsi="Arial"/>
          <w:sz w:val="27"/>
          <w:rtl/>
          <w:lang w:bidi="ar-IQ"/>
        </w:rPr>
        <w:t>إن الفئة الثانية المقوّمة للمعرفة من النوع الثاني هي التصو</w:t>
      </w:r>
      <w:r w:rsidR="00212DB1" w:rsidRPr="00AA2542">
        <w:rPr>
          <w:rFonts w:ascii="Arial" w:hAnsi="Arial" w:hint="cs"/>
          <w:sz w:val="27"/>
          <w:rtl/>
          <w:lang w:bidi="ar-IQ"/>
        </w:rPr>
        <w:t>ُّ</w:t>
      </w:r>
      <w:r w:rsidRPr="00AA2542">
        <w:rPr>
          <w:rFonts w:ascii="Arial" w:hAnsi="Arial"/>
          <w:sz w:val="27"/>
          <w:rtl/>
          <w:lang w:bidi="ar-IQ"/>
        </w:rPr>
        <w:t>رات التام</w:t>
      </w:r>
      <w:r w:rsidR="00212DB1" w:rsidRPr="00AA2542">
        <w:rPr>
          <w:rFonts w:ascii="Arial" w:hAnsi="Arial" w:hint="cs"/>
          <w:sz w:val="27"/>
          <w:rtl/>
          <w:lang w:bidi="ar-IQ"/>
        </w:rPr>
        <w:t>ّ</w:t>
      </w:r>
      <w:r w:rsidRPr="00AA2542">
        <w:rPr>
          <w:rFonts w:ascii="Arial" w:hAnsi="Arial"/>
          <w:sz w:val="27"/>
          <w:rtl/>
          <w:lang w:bidi="ar-IQ"/>
        </w:rPr>
        <w:t>ة لخواصّ الأشياء. والمراد منها الأشياء التي تتعل</w:t>
      </w:r>
      <w:r w:rsidR="00212DB1" w:rsidRPr="00AA2542">
        <w:rPr>
          <w:rFonts w:ascii="Arial" w:hAnsi="Arial" w:hint="cs"/>
          <w:sz w:val="27"/>
          <w:rtl/>
          <w:lang w:bidi="ar-IQ"/>
        </w:rPr>
        <w:t>ّ</w:t>
      </w:r>
      <w:r w:rsidRPr="00AA2542">
        <w:rPr>
          <w:rFonts w:ascii="Arial" w:hAnsi="Arial"/>
          <w:sz w:val="27"/>
          <w:rtl/>
          <w:lang w:bidi="ar-IQ"/>
        </w:rPr>
        <w:t>ق بشيء</w:t>
      </w:r>
      <w:r w:rsidR="00212DB1" w:rsidRPr="00AA2542">
        <w:rPr>
          <w:rFonts w:ascii="Arial" w:hAnsi="Arial" w:hint="cs"/>
          <w:sz w:val="27"/>
          <w:rtl/>
          <w:lang w:bidi="ar-IQ"/>
        </w:rPr>
        <w:t>ٍ</w:t>
      </w:r>
      <w:r w:rsidRPr="00AA2542">
        <w:rPr>
          <w:rFonts w:ascii="Arial" w:hAnsi="Arial"/>
          <w:sz w:val="27"/>
          <w:rtl/>
          <w:lang w:bidi="ar-IQ"/>
        </w:rPr>
        <w:t xml:space="preserve"> واحد بالضرورة، وتمث</w:t>
      </w:r>
      <w:r w:rsidR="00212DB1" w:rsidRPr="00AA2542">
        <w:rPr>
          <w:rFonts w:ascii="Arial" w:hAnsi="Arial" w:hint="cs"/>
          <w:sz w:val="27"/>
          <w:rtl/>
          <w:lang w:bidi="ar-IQ"/>
        </w:rPr>
        <w:t>ِّ</w:t>
      </w:r>
      <w:r w:rsidRPr="00AA2542">
        <w:rPr>
          <w:rFonts w:ascii="Arial" w:hAnsi="Arial"/>
          <w:sz w:val="27"/>
          <w:rtl/>
          <w:lang w:bidi="ar-IQ"/>
        </w:rPr>
        <w:t>ل عرضاً خاصاً لذلك الشيء. وعليه فإن المعرفة من النوع الثاني نتيجة</w:t>
      </w:r>
      <w:r w:rsidR="00212DB1" w:rsidRPr="00AA2542">
        <w:rPr>
          <w:rFonts w:ascii="Arial" w:hAnsi="Arial" w:hint="cs"/>
          <w:sz w:val="27"/>
          <w:rtl/>
          <w:lang w:bidi="ar-IQ"/>
        </w:rPr>
        <w:t>ٌ</w:t>
      </w:r>
      <w:r w:rsidRPr="00AA2542">
        <w:rPr>
          <w:rFonts w:ascii="Arial" w:hAnsi="Arial"/>
          <w:sz w:val="27"/>
          <w:rtl/>
          <w:lang w:bidi="ar-IQ"/>
        </w:rPr>
        <w:t xml:space="preserve"> لمفاهيم الأصولية المشتركة والحقائق الذاتية، وإن التصو</w:t>
      </w:r>
      <w:r w:rsidR="00212DB1" w:rsidRPr="00AA2542">
        <w:rPr>
          <w:rFonts w:ascii="Arial" w:hAnsi="Arial" w:hint="cs"/>
          <w:sz w:val="27"/>
          <w:rtl/>
          <w:lang w:bidi="ar-IQ"/>
        </w:rPr>
        <w:t>ُّ</w:t>
      </w:r>
      <w:r w:rsidRPr="00AA2542">
        <w:rPr>
          <w:rFonts w:ascii="Arial" w:hAnsi="Arial"/>
          <w:sz w:val="27"/>
          <w:rtl/>
          <w:lang w:bidi="ar-IQ"/>
        </w:rPr>
        <w:t>رات الناشئة من هذه المفاهيم الذاتية والحقائق الأصولية تقدّ</w:t>
      </w:r>
      <w:r w:rsidR="00212DB1" w:rsidRPr="00AA2542">
        <w:rPr>
          <w:rFonts w:ascii="Arial" w:hAnsi="Arial" w:hint="cs"/>
          <w:sz w:val="27"/>
          <w:rtl/>
          <w:lang w:bidi="ar-IQ"/>
        </w:rPr>
        <w:t>ِ</w:t>
      </w:r>
      <w:r w:rsidRPr="00AA2542">
        <w:rPr>
          <w:rFonts w:ascii="Arial" w:hAnsi="Arial"/>
          <w:sz w:val="27"/>
          <w:rtl/>
          <w:lang w:bidi="ar-IQ"/>
        </w:rPr>
        <w:t>م لنا تصو</w:t>
      </w:r>
      <w:r w:rsidR="00212DB1" w:rsidRPr="00AA2542">
        <w:rPr>
          <w:rFonts w:ascii="Arial" w:hAnsi="Arial" w:hint="cs"/>
          <w:sz w:val="27"/>
          <w:rtl/>
          <w:lang w:bidi="ar-IQ"/>
        </w:rPr>
        <w:t>ُّ</w:t>
      </w:r>
      <w:r w:rsidRPr="00AA2542">
        <w:rPr>
          <w:rFonts w:ascii="Arial" w:hAnsi="Arial"/>
          <w:sz w:val="27"/>
          <w:rtl/>
          <w:lang w:bidi="ar-IQ"/>
        </w:rPr>
        <w:t>رات تامّة. وعليه يجب القول: إن الأشخاص ـ من وجهة نظر سبينوزا ـ</w:t>
      </w:r>
      <w:r w:rsidR="00212DB1" w:rsidRPr="00AA2542">
        <w:rPr>
          <w:rFonts w:ascii="Arial" w:hAnsi="Arial" w:hint="cs"/>
          <w:sz w:val="27"/>
          <w:rtl/>
          <w:lang w:bidi="ar-IQ"/>
        </w:rPr>
        <w:t>؛</w:t>
      </w:r>
      <w:r w:rsidRPr="00AA2542">
        <w:rPr>
          <w:rFonts w:ascii="Arial" w:hAnsi="Arial"/>
          <w:sz w:val="27"/>
          <w:rtl/>
          <w:lang w:bidi="ar-IQ"/>
        </w:rPr>
        <w:t xml:space="preserve"> حيث يمتلكون قو</w:t>
      </w:r>
      <w:r w:rsidR="00212DB1" w:rsidRPr="00AA2542">
        <w:rPr>
          <w:rFonts w:ascii="Arial" w:hAnsi="Arial" w:hint="cs"/>
          <w:sz w:val="27"/>
          <w:rtl/>
          <w:lang w:bidi="ar-IQ"/>
        </w:rPr>
        <w:t>ّ</w:t>
      </w:r>
      <w:r w:rsidRPr="00AA2542">
        <w:rPr>
          <w:rFonts w:ascii="Arial" w:hAnsi="Arial"/>
          <w:sz w:val="27"/>
          <w:rtl/>
          <w:lang w:bidi="ar-IQ"/>
        </w:rPr>
        <w:t>ة</w:t>
      </w:r>
      <w:r w:rsidR="00212DB1" w:rsidRPr="00AA2542">
        <w:rPr>
          <w:rFonts w:ascii="Arial" w:hAnsi="Arial" w:hint="cs"/>
          <w:sz w:val="27"/>
          <w:rtl/>
          <w:lang w:bidi="ar-IQ"/>
        </w:rPr>
        <w:t>ً</w:t>
      </w:r>
      <w:r w:rsidRPr="00AA2542">
        <w:rPr>
          <w:rFonts w:ascii="Arial" w:hAnsi="Arial"/>
          <w:sz w:val="27"/>
          <w:rtl/>
          <w:lang w:bidi="ar-IQ"/>
        </w:rPr>
        <w:t xml:space="preserve"> يتمك</w:t>
      </w:r>
      <w:r w:rsidR="00212DB1" w:rsidRPr="00AA2542">
        <w:rPr>
          <w:rFonts w:ascii="Arial" w:hAnsi="Arial" w:hint="cs"/>
          <w:sz w:val="27"/>
          <w:rtl/>
          <w:lang w:bidi="ar-IQ"/>
        </w:rPr>
        <w:t>َّ</w:t>
      </w:r>
      <w:r w:rsidRPr="00AA2542">
        <w:rPr>
          <w:rFonts w:ascii="Arial" w:hAnsi="Arial"/>
          <w:sz w:val="27"/>
          <w:rtl/>
          <w:lang w:bidi="ar-IQ"/>
        </w:rPr>
        <w:t>نون بواسطتها من الحفاظ على ذواتهم، يتمت</w:t>
      </w:r>
      <w:r w:rsidR="00212DB1" w:rsidRPr="00AA2542">
        <w:rPr>
          <w:rFonts w:ascii="Arial" w:hAnsi="Arial" w:hint="cs"/>
          <w:sz w:val="27"/>
          <w:rtl/>
          <w:lang w:bidi="ar-IQ"/>
        </w:rPr>
        <w:t>َّ</w:t>
      </w:r>
      <w:r w:rsidRPr="00AA2542">
        <w:rPr>
          <w:rFonts w:ascii="Arial" w:hAnsi="Arial"/>
          <w:sz w:val="27"/>
          <w:rtl/>
          <w:lang w:bidi="ar-IQ"/>
        </w:rPr>
        <w:t>عون بالاختيار والحر</w:t>
      </w:r>
      <w:r w:rsidR="00212DB1" w:rsidRPr="00AA2542">
        <w:rPr>
          <w:rFonts w:ascii="Arial" w:hAnsi="Arial" w:hint="cs"/>
          <w:sz w:val="27"/>
          <w:rtl/>
          <w:lang w:bidi="ar-IQ"/>
        </w:rPr>
        <w:t>ّ</w:t>
      </w:r>
      <w:r w:rsidRPr="00AA2542">
        <w:rPr>
          <w:rFonts w:ascii="Arial" w:hAnsi="Arial"/>
          <w:sz w:val="27"/>
          <w:rtl/>
          <w:lang w:bidi="ar-IQ"/>
        </w:rPr>
        <w:t>ية، بمعنى أنهم يكونون م</w:t>
      </w:r>
      <w:r w:rsidR="00212DB1" w:rsidRPr="00AA2542">
        <w:rPr>
          <w:rFonts w:ascii="Arial" w:hAnsi="Arial" w:hint="cs"/>
          <w:sz w:val="27"/>
          <w:rtl/>
          <w:lang w:bidi="ar-IQ"/>
        </w:rPr>
        <w:t>ُ</w:t>
      </w:r>
      <w:r w:rsidRPr="00AA2542">
        <w:rPr>
          <w:rFonts w:ascii="Arial" w:hAnsi="Arial"/>
          <w:sz w:val="27"/>
          <w:rtl/>
          <w:lang w:bidi="ar-IQ"/>
        </w:rPr>
        <w:t>وجَبون من الداخل</w:t>
      </w:r>
      <w:r w:rsidR="00212DB1" w:rsidRPr="00AA2542">
        <w:rPr>
          <w:rFonts w:ascii="Arial" w:hAnsi="Arial" w:hint="cs"/>
          <w:sz w:val="27"/>
          <w:rtl/>
          <w:lang w:bidi="ar-IQ"/>
        </w:rPr>
        <w:t>،</w:t>
      </w:r>
      <w:r w:rsidRPr="00AA2542">
        <w:rPr>
          <w:rFonts w:ascii="Arial" w:hAnsi="Arial"/>
          <w:sz w:val="27"/>
          <w:rtl/>
          <w:lang w:bidi="ar-IQ"/>
        </w:rPr>
        <w:t xml:space="preserve"> لا من الخارج. وعندما نقول: إن الإنسان فاعل</w:t>
      </w:r>
      <w:r w:rsidR="00212DB1" w:rsidRPr="00AA2542">
        <w:rPr>
          <w:rFonts w:ascii="Arial" w:hAnsi="Arial" w:hint="cs"/>
          <w:sz w:val="27"/>
          <w:rtl/>
          <w:lang w:bidi="ar-IQ"/>
        </w:rPr>
        <w:t>ٌ</w:t>
      </w:r>
      <w:r w:rsidRPr="00AA2542">
        <w:rPr>
          <w:rFonts w:ascii="Arial" w:hAnsi="Arial"/>
          <w:sz w:val="27"/>
          <w:rtl/>
          <w:lang w:bidi="ar-IQ"/>
        </w:rPr>
        <w:t xml:space="preserve"> يعني ذلك أنه يمتلك تصو</w:t>
      </w:r>
      <w:r w:rsidR="00212DB1" w:rsidRPr="00AA2542">
        <w:rPr>
          <w:rFonts w:ascii="Arial" w:hAnsi="Arial" w:hint="cs"/>
          <w:sz w:val="27"/>
          <w:rtl/>
          <w:lang w:bidi="ar-IQ"/>
        </w:rPr>
        <w:t>ُّ</w:t>
      </w:r>
      <w:r w:rsidRPr="00AA2542">
        <w:rPr>
          <w:rFonts w:ascii="Arial" w:hAnsi="Arial"/>
          <w:sz w:val="27"/>
          <w:rtl/>
          <w:lang w:bidi="ar-IQ"/>
        </w:rPr>
        <w:t>راً تامّاً، وإن هذا التصوّ</w:t>
      </w:r>
      <w:r w:rsidR="00212DB1" w:rsidRPr="00AA2542">
        <w:rPr>
          <w:rFonts w:ascii="Arial" w:hAnsi="Arial" w:hint="cs"/>
          <w:sz w:val="27"/>
          <w:rtl/>
          <w:lang w:bidi="ar-IQ"/>
        </w:rPr>
        <w:t>ُ</w:t>
      </w:r>
      <w:r w:rsidRPr="00AA2542">
        <w:rPr>
          <w:rFonts w:ascii="Arial" w:hAnsi="Arial"/>
          <w:sz w:val="27"/>
          <w:rtl/>
          <w:lang w:bidi="ar-IQ"/>
        </w:rPr>
        <w:t xml:space="preserve">ر ينتمي إلى النوع الثاني </w:t>
      </w:r>
      <w:r w:rsidRPr="00AA2542">
        <w:rPr>
          <w:rFonts w:ascii="Arial" w:hAnsi="Arial"/>
          <w:sz w:val="27"/>
          <w:rtl/>
          <w:lang w:bidi="ar-IQ"/>
        </w:rPr>
        <w:lastRenderedPageBreak/>
        <w:t>والثالث من المعرفة. وبالتالي فإن الإنسان الح</w:t>
      </w:r>
      <w:r w:rsidR="00212DB1" w:rsidRPr="00AA2542">
        <w:rPr>
          <w:rFonts w:ascii="Arial" w:hAnsi="Arial" w:hint="cs"/>
          <w:sz w:val="27"/>
          <w:rtl/>
          <w:lang w:bidi="ar-IQ"/>
        </w:rPr>
        <w:t>ُ</w:t>
      </w:r>
      <w:r w:rsidRPr="00AA2542">
        <w:rPr>
          <w:rFonts w:ascii="Arial" w:hAnsi="Arial"/>
          <w:sz w:val="27"/>
          <w:rtl/>
          <w:lang w:bidi="ar-IQ"/>
        </w:rPr>
        <w:t>ر</w:t>
      </w:r>
      <w:r w:rsidR="00212DB1" w:rsidRPr="00AA2542">
        <w:rPr>
          <w:rFonts w:ascii="Arial" w:hAnsi="Arial" w:hint="cs"/>
          <w:sz w:val="27"/>
          <w:rtl/>
          <w:lang w:bidi="ar-IQ"/>
        </w:rPr>
        <w:t>ّ</w:t>
      </w:r>
      <w:r w:rsidRPr="00AA2542">
        <w:rPr>
          <w:rFonts w:ascii="Arial" w:hAnsi="Arial"/>
          <w:sz w:val="27"/>
          <w:rtl/>
          <w:lang w:bidi="ar-IQ"/>
        </w:rPr>
        <w:t xml:space="preserve"> هو الذي يمتلك معرفة من النوع الثاني والثالث. إن الإنسان الح</w:t>
      </w:r>
      <w:r w:rsidR="00212DB1" w:rsidRPr="00AA2542">
        <w:rPr>
          <w:rFonts w:ascii="Arial" w:hAnsi="Arial" w:hint="cs"/>
          <w:sz w:val="27"/>
          <w:rtl/>
          <w:lang w:bidi="ar-IQ"/>
        </w:rPr>
        <w:t>ُ</w:t>
      </w:r>
      <w:r w:rsidRPr="00AA2542">
        <w:rPr>
          <w:rFonts w:ascii="Arial" w:hAnsi="Arial"/>
          <w:sz w:val="27"/>
          <w:rtl/>
          <w:lang w:bidi="ar-IQ"/>
        </w:rPr>
        <w:t>ر</w:t>
      </w:r>
      <w:r w:rsidR="00212DB1" w:rsidRPr="00AA2542">
        <w:rPr>
          <w:rFonts w:ascii="Arial" w:hAnsi="Arial" w:hint="cs"/>
          <w:sz w:val="27"/>
          <w:rtl/>
          <w:lang w:bidi="ar-IQ"/>
        </w:rPr>
        <w:t>ّ</w:t>
      </w:r>
      <w:r w:rsidRPr="00AA2542">
        <w:rPr>
          <w:rFonts w:ascii="Arial" w:hAnsi="Arial"/>
          <w:sz w:val="27"/>
          <w:rtl/>
          <w:lang w:bidi="ar-IQ"/>
        </w:rPr>
        <w:t xml:space="preserve"> ليس منفعلاً، لا أنه لا يمتلك عواطف أو أحاسيس، بل إنه يمتلك العواطف قطعاً، ولكن هذه العواطف خاضعة لسيطرة عقله. وقد بيّ</w:t>
      </w:r>
      <w:r w:rsidR="00927E0C" w:rsidRPr="00AA2542">
        <w:rPr>
          <w:rFonts w:ascii="Arial" w:hAnsi="Arial" w:hint="cs"/>
          <w:sz w:val="27"/>
          <w:rtl/>
          <w:lang w:bidi="ar-IQ"/>
        </w:rPr>
        <w:t>َ</w:t>
      </w:r>
      <w:r w:rsidRPr="00AA2542">
        <w:rPr>
          <w:rFonts w:ascii="Arial" w:hAnsi="Arial"/>
          <w:sz w:val="27"/>
          <w:rtl/>
          <w:lang w:bidi="ar-IQ"/>
        </w:rPr>
        <w:t>ن سبينوزا في حاشية القضية الثانية من الباب الخامس</w:t>
      </w:r>
      <w:r w:rsidRPr="00AA2542">
        <w:rPr>
          <w:rFonts w:ascii="Arial" w:hAnsi="Arial"/>
          <w:sz w:val="27"/>
          <w:vertAlign w:val="superscript"/>
          <w:rtl/>
          <w:lang w:bidi="ar-IQ"/>
        </w:rPr>
        <w:t>(</w:t>
      </w:r>
      <w:r w:rsidRPr="00AA2542">
        <w:rPr>
          <w:rStyle w:val="ac"/>
          <w:rFonts w:ascii="Arial" w:hAnsi="Arial"/>
          <w:sz w:val="27"/>
          <w:rtl/>
          <w:lang w:bidi="ar-IQ"/>
        </w:rPr>
        <w:endnoteReference w:id="388"/>
      </w:r>
      <w:r w:rsidRPr="00AA2542">
        <w:rPr>
          <w:rFonts w:ascii="Arial" w:hAnsi="Arial"/>
          <w:sz w:val="27"/>
          <w:vertAlign w:val="superscript"/>
          <w:rtl/>
          <w:lang w:bidi="ar-IQ"/>
        </w:rPr>
        <w:t>)</w:t>
      </w:r>
      <w:r w:rsidRPr="00AA2542">
        <w:rPr>
          <w:rFonts w:ascii="Arial" w:hAnsi="Arial"/>
          <w:sz w:val="27"/>
          <w:rtl/>
          <w:lang w:bidi="ar-IQ"/>
        </w:rPr>
        <w:t xml:space="preserve"> خلاصة</w:t>
      </w:r>
      <w:r w:rsidR="00927E0C" w:rsidRPr="00AA2542">
        <w:rPr>
          <w:rFonts w:ascii="Arial" w:hAnsi="Arial" w:hint="cs"/>
          <w:sz w:val="27"/>
          <w:rtl/>
          <w:lang w:bidi="ar-IQ"/>
        </w:rPr>
        <w:t>ً</w:t>
      </w:r>
      <w:r w:rsidRPr="00AA2542">
        <w:rPr>
          <w:rFonts w:ascii="Arial" w:hAnsi="Arial"/>
          <w:sz w:val="27"/>
          <w:rtl/>
          <w:lang w:bidi="ar-IQ"/>
        </w:rPr>
        <w:t xml:space="preserve"> لطرق السيطرة على العواطف. ومن </w:t>
      </w:r>
      <w:r w:rsidR="005502A1">
        <w:rPr>
          <w:rFonts w:ascii="Arial" w:hAnsi="Arial"/>
          <w:sz w:val="27"/>
          <w:rtl/>
          <w:lang w:bidi="ar-IQ"/>
        </w:rPr>
        <w:t>بين تلك الطرق طريق المعرفة.</w:t>
      </w:r>
    </w:p>
    <w:p w:rsidR="00CB7D91" w:rsidRPr="00AA2542" w:rsidRDefault="00CB7D91" w:rsidP="005502A1">
      <w:pPr>
        <w:rPr>
          <w:rFonts w:ascii="Arial" w:hAnsi="Arial"/>
          <w:sz w:val="27"/>
          <w:rtl/>
          <w:lang w:bidi="ar-IQ"/>
        </w:rPr>
      </w:pPr>
      <w:r w:rsidRPr="00AA2542">
        <w:rPr>
          <w:rFonts w:ascii="Arial" w:hAnsi="Arial"/>
          <w:sz w:val="27"/>
          <w:rtl/>
          <w:lang w:bidi="ar-IQ"/>
        </w:rPr>
        <w:t xml:space="preserve">ولإيضاح ذلك نلفت الانتباه إلى المثال </w:t>
      </w:r>
      <w:r w:rsidR="00927E0C" w:rsidRPr="00AA2542">
        <w:rPr>
          <w:rFonts w:ascii="Arial" w:hAnsi="Arial" w:hint="cs"/>
          <w:sz w:val="27"/>
          <w:rtl/>
          <w:lang w:bidi="ar-IQ"/>
        </w:rPr>
        <w:t>التالي</w:t>
      </w:r>
      <w:r w:rsidRPr="00AA2542">
        <w:rPr>
          <w:rFonts w:ascii="Arial" w:hAnsi="Arial"/>
          <w:sz w:val="27"/>
          <w:rtl/>
          <w:lang w:bidi="ar-IQ"/>
        </w:rPr>
        <w:t>: عندما يلحق شخص ضرراً بآخر فإن هذا الآخر سيحقد عليه، والحقد عبارة</w:t>
      </w:r>
      <w:r w:rsidR="00927E0C" w:rsidRPr="00AA2542">
        <w:rPr>
          <w:rFonts w:ascii="Arial" w:hAnsi="Arial" w:hint="cs"/>
          <w:sz w:val="27"/>
          <w:rtl/>
          <w:lang w:bidi="ar-IQ"/>
        </w:rPr>
        <w:t>ٌ</w:t>
      </w:r>
      <w:r w:rsidRPr="00AA2542">
        <w:rPr>
          <w:rFonts w:ascii="Arial" w:hAnsi="Arial"/>
          <w:sz w:val="27"/>
          <w:rtl/>
          <w:lang w:bidi="ar-IQ"/>
        </w:rPr>
        <w:t xml:space="preserve"> عن انفعال، ويستلزم تصو</w:t>
      </w:r>
      <w:r w:rsidR="00927E0C" w:rsidRPr="00AA2542">
        <w:rPr>
          <w:rFonts w:ascii="Arial" w:hAnsi="Arial" w:hint="cs"/>
          <w:sz w:val="27"/>
          <w:rtl/>
          <w:lang w:bidi="ar-IQ"/>
        </w:rPr>
        <w:t>ُّ</w:t>
      </w:r>
      <w:r w:rsidRPr="00AA2542">
        <w:rPr>
          <w:rFonts w:ascii="Arial" w:hAnsi="Arial"/>
          <w:sz w:val="27"/>
          <w:rtl/>
          <w:lang w:bidi="ar-IQ"/>
        </w:rPr>
        <w:t>رات غير تامّة</w:t>
      </w:r>
      <w:r w:rsidR="00927E0C" w:rsidRPr="00AA2542">
        <w:rPr>
          <w:rFonts w:ascii="Arial" w:hAnsi="Arial" w:hint="cs"/>
          <w:sz w:val="27"/>
          <w:rtl/>
          <w:lang w:bidi="ar-IQ"/>
        </w:rPr>
        <w:t>ٍ</w:t>
      </w:r>
      <w:r w:rsidRPr="00AA2542">
        <w:rPr>
          <w:rFonts w:ascii="Arial" w:hAnsi="Arial"/>
          <w:sz w:val="27"/>
          <w:rtl/>
          <w:lang w:bidi="ar-IQ"/>
        </w:rPr>
        <w:t>، بمعنى أن الحقد الذي هو من جملة العواطف يؤد</w:t>
      </w:r>
      <w:r w:rsidR="00927E0C" w:rsidRPr="00AA2542">
        <w:rPr>
          <w:rFonts w:ascii="Arial" w:hAnsi="Arial" w:hint="cs"/>
          <w:sz w:val="27"/>
          <w:rtl/>
          <w:lang w:bidi="ar-IQ"/>
        </w:rPr>
        <w:t>ّ</w:t>
      </w:r>
      <w:r w:rsidRPr="00AA2542">
        <w:rPr>
          <w:rFonts w:ascii="Arial" w:hAnsi="Arial"/>
          <w:sz w:val="27"/>
          <w:rtl/>
          <w:lang w:bidi="ar-IQ"/>
        </w:rPr>
        <w:t>ي بنا إلى عدم فهم فعل الشخص الذي ألحق الضرر بنا بشكل</w:t>
      </w:r>
      <w:r w:rsidR="00927E0C" w:rsidRPr="00AA2542">
        <w:rPr>
          <w:rFonts w:ascii="Arial" w:hAnsi="Arial" w:hint="cs"/>
          <w:sz w:val="27"/>
          <w:rtl/>
          <w:lang w:bidi="ar-IQ"/>
        </w:rPr>
        <w:t>ٍ</w:t>
      </w:r>
      <w:r w:rsidRPr="00AA2542">
        <w:rPr>
          <w:rFonts w:ascii="Arial" w:hAnsi="Arial"/>
          <w:sz w:val="27"/>
          <w:rtl/>
          <w:lang w:bidi="ar-IQ"/>
        </w:rPr>
        <w:t xml:space="preserve"> صحيح</w:t>
      </w:r>
      <w:r w:rsidR="00927E0C" w:rsidRPr="00AA2542">
        <w:rPr>
          <w:rFonts w:ascii="Arial" w:hAnsi="Arial" w:hint="cs"/>
          <w:sz w:val="27"/>
          <w:rtl/>
          <w:lang w:bidi="ar-IQ"/>
        </w:rPr>
        <w:t>،</w:t>
      </w:r>
      <w:r w:rsidRPr="00AA2542">
        <w:rPr>
          <w:rFonts w:ascii="Arial" w:hAnsi="Arial"/>
          <w:sz w:val="27"/>
          <w:rtl/>
          <w:lang w:bidi="ar-IQ"/>
        </w:rPr>
        <w:t xml:space="preserve"> بمعنى أننا حيث نحقد عليه لا نستطيع أن نفهم فعله</w:t>
      </w:r>
      <w:r w:rsidR="00927E0C" w:rsidRPr="00AA2542">
        <w:rPr>
          <w:rFonts w:ascii="Arial" w:hAnsi="Arial" w:hint="cs"/>
          <w:sz w:val="27"/>
          <w:rtl/>
          <w:lang w:bidi="ar-IQ"/>
        </w:rPr>
        <w:t xml:space="preserve">، </w:t>
      </w:r>
      <w:r w:rsidRPr="00AA2542">
        <w:rPr>
          <w:rFonts w:ascii="Arial" w:hAnsi="Arial"/>
          <w:sz w:val="27"/>
          <w:rtl/>
          <w:lang w:bidi="ar-IQ"/>
        </w:rPr>
        <w:t>ولا نتعرّف عليه بالمقدار الكافي</w:t>
      </w:r>
      <w:r w:rsidR="00927E0C" w:rsidRPr="00AA2542">
        <w:rPr>
          <w:rFonts w:ascii="Arial" w:hAnsi="Arial" w:hint="cs"/>
          <w:sz w:val="27"/>
          <w:rtl/>
          <w:lang w:bidi="ar-IQ"/>
        </w:rPr>
        <w:t>،</w:t>
      </w:r>
      <w:r w:rsidRPr="00AA2542">
        <w:rPr>
          <w:rFonts w:ascii="Arial" w:hAnsi="Arial"/>
          <w:sz w:val="27"/>
          <w:rtl/>
          <w:lang w:bidi="ar-IQ"/>
        </w:rPr>
        <w:t xml:space="preserve"> وأما إذا فهمنا فعله وأدركنا أنه ضروري</w:t>
      </w:r>
      <w:r w:rsidR="00927E0C" w:rsidRPr="00AA2542">
        <w:rPr>
          <w:rFonts w:ascii="Arial" w:hAnsi="Arial" w:hint="cs"/>
          <w:sz w:val="27"/>
          <w:rtl/>
          <w:lang w:bidi="ar-IQ"/>
        </w:rPr>
        <w:t>ٌّ</w:t>
      </w:r>
      <w:r w:rsidRPr="00AA2542">
        <w:rPr>
          <w:rFonts w:ascii="Arial" w:hAnsi="Arial"/>
          <w:sz w:val="27"/>
          <w:rtl/>
          <w:lang w:bidi="ar-IQ"/>
        </w:rPr>
        <w:t xml:space="preserve"> بالنسبة له لن نعود نحمل حقداً تجاهه. إذن فالسيطرة على العواطف إنما تغدو ممكنة</w:t>
      </w:r>
      <w:r w:rsidR="00927E0C" w:rsidRPr="00AA2542">
        <w:rPr>
          <w:rFonts w:ascii="Arial" w:hAnsi="Arial" w:hint="cs"/>
          <w:sz w:val="27"/>
          <w:rtl/>
          <w:lang w:bidi="ar-IQ"/>
        </w:rPr>
        <w:t>ً</w:t>
      </w:r>
      <w:r w:rsidRPr="00AA2542">
        <w:rPr>
          <w:rFonts w:ascii="Arial" w:hAnsi="Arial"/>
          <w:sz w:val="27"/>
          <w:rtl/>
          <w:lang w:bidi="ar-IQ"/>
        </w:rPr>
        <w:t xml:space="preserve"> في ضوء فهم الأوضاع والأحوال التي أوجدت الفعل.</w:t>
      </w:r>
    </w:p>
    <w:p w:rsidR="00CB7D91" w:rsidRPr="00AA2542" w:rsidRDefault="00CB7D91" w:rsidP="005502A1">
      <w:pPr>
        <w:rPr>
          <w:rFonts w:ascii="Arial" w:hAnsi="Arial"/>
          <w:sz w:val="27"/>
          <w:rtl/>
          <w:lang w:bidi="ar-IQ"/>
        </w:rPr>
      </w:pPr>
      <w:r w:rsidRPr="00AA2542">
        <w:rPr>
          <w:rFonts w:ascii="Arial" w:hAnsi="Arial"/>
          <w:sz w:val="27"/>
          <w:rtl/>
          <w:lang w:bidi="ar-IQ"/>
        </w:rPr>
        <w:t>وهنا يطرح هذا الإشكال نفسه، وهو أن الإنسان في بعض الأحيان رغم معرفته لفعل الشخص، إلا</w:t>
      </w:r>
      <w:r w:rsidR="00927E0C" w:rsidRPr="00AA2542">
        <w:rPr>
          <w:rFonts w:ascii="Arial" w:hAnsi="Arial" w:hint="cs"/>
          <w:sz w:val="27"/>
          <w:rtl/>
          <w:lang w:bidi="ar-IQ"/>
        </w:rPr>
        <w:t>ّ</w:t>
      </w:r>
      <w:r w:rsidRPr="00AA2542">
        <w:rPr>
          <w:rFonts w:ascii="Arial" w:hAnsi="Arial"/>
          <w:sz w:val="27"/>
          <w:rtl/>
          <w:lang w:bidi="ar-IQ"/>
        </w:rPr>
        <w:t xml:space="preserve"> أنه يبقى حاقداً عليه، ويظل</w:t>
      </w:r>
      <w:r w:rsidR="00927E0C" w:rsidRPr="00AA2542">
        <w:rPr>
          <w:rFonts w:ascii="Arial" w:hAnsi="Arial" w:hint="cs"/>
          <w:sz w:val="27"/>
          <w:rtl/>
          <w:lang w:bidi="ar-IQ"/>
        </w:rPr>
        <w:t>ّ</w:t>
      </w:r>
      <w:r w:rsidRPr="00AA2542">
        <w:rPr>
          <w:rFonts w:ascii="Arial" w:hAnsi="Arial"/>
          <w:sz w:val="27"/>
          <w:rtl/>
          <w:lang w:bidi="ar-IQ"/>
        </w:rPr>
        <w:t xml:space="preserve"> الحاقد رازحاً تحت تأثير عواطفه. ويجيب سبينوزا عن ذلك قائلاً: إن السبب في ذلك يعود إلى أن إرادة هذا الشخص ضعيفة؛ لأن المعرفة من النوع الثاني معرفة نظرية واستدلالية وكل</w:t>
      </w:r>
      <w:r w:rsidR="00927E0C" w:rsidRPr="00AA2542">
        <w:rPr>
          <w:rFonts w:ascii="Arial" w:hAnsi="Arial" w:hint="cs"/>
          <w:sz w:val="27"/>
          <w:rtl/>
          <w:lang w:bidi="ar-IQ"/>
        </w:rPr>
        <w:t>ّ</w:t>
      </w:r>
      <w:r w:rsidRPr="00AA2542">
        <w:rPr>
          <w:rFonts w:ascii="Arial" w:hAnsi="Arial"/>
          <w:sz w:val="27"/>
          <w:rtl/>
          <w:lang w:bidi="ar-IQ"/>
        </w:rPr>
        <w:t>ية، ولا تقد</w:t>
      </w:r>
      <w:r w:rsidR="00927E0C" w:rsidRPr="00AA2542">
        <w:rPr>
          <w:rFonts w:ascii="Arial" w:hAnsi="Arial" w:hint="cs"/>
          <w:sz w:val="27"/>
          <w:rtl/>
          <w:lang w:bidi="ar-IQ"/>
        </w:rPr>
        <w:t>ِّ</w:t>
      </w:r>
      <w:r w:rsidRPr="00AA2542">
        <w:rPr>
          <w:rFonts w:ascii="Arial" w:hAnsi="Arial"/>
          <w:sz w:val="27"/>
          <w:rtl/>
          <w:lang w:bidi="ar-IQ"/>
        </w:rPr>
        <w:t>م لنا أمراً جزئياً. إن ضعف الإرادة يعود إلى عدم المعرفة الكاملة والجزئية. وإن نوع المعرفة</w:t>
      </w:r>
      <w:r w:rsidR="00927E0C" w:rsidRPr="00AA2542">
        <w:rPr>
          <w:rFonts w:ascii="Arial" w:hAnsi="Arial" w:hint="cs"/>
          <w:sz w:val="27"/>
          <w:rtl/>
          <w:lang w:bidi="ar-IQ"/>
        </w:rPr>
        <w:t>؛</w:t>
      </w:r>
      <w:r w:rsidRPr="00AA2542">
        <w:rPr>
          <w:rFonts w:ascii="Arial" w:hAnsi="Arial"/>
          <w:sz w:val="27"/>
          <w:rtl/>
          <w:lang w:bidi="ar-IQ"/>
        </w:rPr>
        <w:t xml:space="preserve"> حيث يكون انتزاعياً وكل</w:t>
      </w:r>
      <w:r w:rsidR="00927E0C" w:rsidRPr="00AA2542">
        <w:rPr>
          <w:rFonts w:ascii="Arial" w:hAnsi="Arial" w:hint="cs"/>
          <w:sz w:val="27"/>
          <w:rtl/>
          <w:lang w:bidi="ar-IQ"/>
        </w:rPr>
        <w:t>ّ</w:t>
      </w:r>
      <w:r w:rsidRPr="00AA2542">
        <w:rPr>
          <w:rFonts w:ascii="Arial" w:hAnsi="Arial"/>
          <w:sz w:val="27"/>
          <w:rtl/>
          <w:lang w:bidi="ar-IQ"/>
        </w:rPr>
        <w:t>ياً، لا يكون كافياً للسيطرة على العواطف.</w:t>
      </w:r>
    </w:p>
    <w:p w:rsidR="00CB7D91" w:rsidRPr="00AA2542" w:rsidRDefault="00CB7D91" w:rsidP="005502A1">
      <w:pPr>
        <w:rPr>
          <w:rFonts w:ascii="Arial" w:hAnsi="Arial"/>
          <w:sz w:val="27"/>
          <w:rtl/>
          <w:lang w:bidi="ar-IQ"/>
        </w:rPr>
      </w:pPr>
      <w:r w:rsidRPr="00AA2542">
        <w:rPr>
          <w:rFonts w:ascii="Arial" w:hAnsi="Arial"/>
          <w:sz w:val="27"/>
          <w:rtl/>
          <w:lang w:bidi="ar-IQ"/>
        </w:rPr>
        <w:t>ولكن</w:t>
      </w:r>
      <w:r w:rsidR="00927E0C" w:rsidRPr="00AA2542">
        <w:rPr>
          <w:rFonts w:ascii="Arial" w:hAnsi="Arial" w:hint="cs"/>
          <w:sz w:val="27"/>
          <w:rtl/>
          <w:lang w:bidi="ar-IQ"/>
        </w:rPr>
        <w:t>ْ</w:t>
      </w:r>
      <w:r w:rsidRPr="00AA2542">
        <w:rPr>
          <w:rFonts w:ascii="Arial" w:hAnsi="Arial"/>
          <w:sz w:val="27"/>
          <w:rtl/>
          <w:lang w:bidi="ar-IQ"/>
        </w:rPr>
        <w:t xml:space="preserve"> هل هناك طريقة</w:t>
      </w:r>
      <w:r w:rsidR="00927E0C" w:rsidRPr="00AA2542">
        <w:rPr>
          <w:rFonts w:ascii="Arial" w:hAnsi="Arial" w:hint="cs"/>
          <w:sz w:val="27"/>
          <w:rtl/>
          <w:lang w:bidi="ar-IQ"/>
        </w:rPr>
        <w:t>ٌ</w:t>
      </w:r>
      <w:r w:rsidRPr="00AA2542">
        <w:rPr>
          <w:rFonts w:ascii="Arial" w:hAnsi="Arial"/>
          <w:sz w:val="27"/>
          <w:rtl/>
          <w:lang w:bidi="ar-IQ"/>
        </w:rPr>
        <w:t xml:space="preserve"> لعلاج ضعف الإرادة؟ يطرح سبينوزا في مقام الجواب عن ذلك النوع الثالث من أنواع المعرفة، والذي هو عبارة</w:t>
      </w:r>
      <w:r w:rsidR="00927E0C" w:rsidRPr="00AA2542">
        <w:rPr>
          <w:rFonts w:ascii="Arial" w:hAnsi="Arial" w:hint="cs"/>
          <w:sz w:val="27"/>
          <w:rtl/>
          <w:lang w:bidi="ar-IQ"/>
        </w:rPr>
        <w:t>ٌ</w:t>
      </w:r>
      <w:r w:rsidRPr="00AA2542">
        <w:rPr>
          <w:rFonts w:ascii="Arial" w:hAnsi="Arial"/>
          <w:sz w:val="27"/>
          <w:rtl/>
          <w:lang w:bidi="ar-IQ"/>
        </w:rPr>
        <w:t xml:space="preserve"> عن المعرفة (الشهودية):</w:t>
      </w:r>
    </w:p>
    <w:p w:rsidR="00CB7D91" w:rsidRPr="00AA2542" w:rsidRDefault="00CB7D91" w:rsidP="005502A1">
      <w:pPr>
        <w:rPr>
          <w:rFonts w:ascii="Arial" w:hAnsi="Arial"/>
          <w:sz w:val="27"/>
          <w:rtl/>
          <w:lang w:bidi="ar-IQ"/>
        </w:rPr>
      </w:pPr>
      <w:r w:rsidRPr="00AA2542">
        <w:rPr>
          <w:rFonts w:ascii="Arial" w:hAnsi="Arial"/>
          <w:b/>
          <w:bCs/>
          <w:sz w:val="27"/>
          <w:rtl/>
          <w:lang w:bidi="ar-IQ"/>
        </w:rPr>
        <w:t>أو</w:t>
      </w:r>
      <w:r w:rsidR="00927E0C" w:rsidRPr="00AA2542">
        <w:rPr>
          <w:rFonts w:ascii="Arial" w:hAnsi="Arial" w:hint="cs"/>
          <w:b/>
          <w:bCs/>
          <w:sz w:val="27"/>
          <w:rtl/>
          <w:lang w:bidi="ar-IQ"/>
        </w:rPr>
        <w:t>ّ</w:t>
      </w:r>
      <w:r w:rsidRPr="00AA2542">
        <w:rPr>
          <w:rFonts w:ascii="Arial" w:hAnsi="Arial"/>
          <w:b/>
          <w:bCs/>
          <w:sz w:val="27"/>
          <w:rtl/>
          <w:lang w:bidi="ar-IQ"/>
        </w:rPr>
        <w:t>لاً</w:t>
      </w:r>
      <w:r w:rsidRPr="00AA2542">
        <w:rPr>
          <w:rFonts w:ascii="Arial" w:hAnsi="Arial"/>
          <w:sz w:val="27"/>
          <w:rtl/>
          <w:lang w:bidi="ar-IQ"/>
        </w:rPr>
        <w:t>: إن المعرفة الشهودية تستلزم التصو</w:t>
      </w:r>
      <w:r w:rsidR="00927E0C" w:rsidRPr="00AA2542">
        <w:rPr>
          <w:rFonts w:ascii="Arial" w:hAnsi="Arial" w:hint="cs"/>
          <w:sz w:val="27"/>
          <w:rtl/>
          <w:lang w:bidi="ar-IQ"/>
        </w:rPr>
        <w:t>ُّ</w:t>
      </w:r>
      <w:r w:rsidRPr="00AA2542">
        <w:rPr>
          <w:rFonts w:ascii="Arial" w:hAnsi="Arial"/>
          <w:sz w:val="27"/>
          <w:rtl/>
          <w:lang w:bidi="ar-IQ"/>
        </w:rPr>
        <w:t>رات الصحيحة بالضرورة.</w:t>
      </w:r>
    </w:p>
    <w:p w:rsidR="00CB7D91" w:rsidRPr="00AA2542" w:rsidRDefault="00CB7D91" w:rsidP="005502A1">
      <w:pPr>
        <w:rPr>
          <w:rFonts w:ascii="Arial" w:hAnsi="Arial"/>
          <w:sz w:val="27"/>
          <w:rtl/>
          <w:lang w:bidi="ar-IQ"/>
        </w:rPr>
      </w:pPr>
      <w:r w:rsidRPr="00AA2542">
        <w:rPr>
          <w:rFonts w:ascii="Arial" w:hAnsi="Arial"/>
          <w:b/>
          <w:bCs/>
          <w:sz w:val="27"/>
          <w:rtl/>
          <w:lang w:bidi="ar-IQ"/>
        </w:rPr>
        <w:t>وثانياً</w:t>
      </w:r>
      <w:r w:rsidRPr="00AA2542">
        <w:rPr>
          <w:rFonts w:ascii="Arial" w:hAnsi="Arial"/>
          <w:sz w:val="27"/>
          <w:rtl/>
          <w:lang w:bidi="ar-IQ"/>
        </w:rPr>
        <w:t>: إن هذه المعرفة ـ خلافاً للمعرفة من النوع الثاني ـ جزئية</w:t>
      </w:r>
      <w:r w:rsidR="00927E0C" w:rsidRPr="00AA2542">
        <w:rPr>
          <w:rFonts w:ascii="Arial" w:hAnsi="Arial" w:hint="cs"/>
          <w:sz w:val="27"/>
          <w:rtl/>
          <w:lang w:bidi="ar-IQ"/>
        </w:rPr>
        <w:t>ٌ</w:t>
      </w:r>
      <w:r w:rsidRPr="00AA2542">
        <w:rPr>
          <w:rFonts w:ascii="Arial" w:hAnsi="Arial"/>
          <w:sz w:val="27"/>
          <w:rtl/>
          <w:lang w:bidi="ar-IQ"/>
        </w:rPr>
        <w:t>.</w:t>
      </w:r>
    </w:p>
    <w:p w:rsidR="00CB7D91" w:rsidRPr="00AA2542" w:rsidRDefault="00CB7D91" w:rsidP="005502A1">
      <w:pPr>
        <w:rPr>
          <w:rFonts w:ascii="Arial" w:hAnsi="Arial"/>
          <w:sz w:val="27"/>
          <w:rtl/>
          <w:lang w:bidi="ar-IQ"/>
        </w:rPr>
      </w:pPr>
      <w:r w:rsidRPr="00AA2542">
        <w:rPr>
          <w:rFonts w:ascii="Arial" w:hAnsi="Arial"/>
          <w:sz w:val="27"/>
          <w:rtl/>
          <w:lang w:bidi="ar-IQ"/>
        </w:rPr>
        <w:t>وفي المعرفة الشهودية يتم</w:t>
      </w:r>
      <w:r w:rsidR="00927E0C" w:rsidRPr="00AA2542">
        <w:rPr>
          <w:rFonts w:ascii="Arial" w:hAnsi="Arial" w:hint="cs"/>
          <w:sz w:val="27"/>
          <w:rtl/>
          <w:lang w:bidi="ar-IQ"/>
        </w:rPr>
        <w:t>ّ</w:t>
      </w:r>
      <w:r w:rsidRPr="00AA2542">
        <w:rPr>
          <w:rFonts w:ascii="Arial" w:hAnsi="Arial"/>
          <w:sz w:val="27"/>
          <w:rtl/>
          <w:lang w:bidi="ar-IQ"/>
        </w:rPr>
        <w:t xml:space="preserve"> استنباط النتيجة من دون الاستفادة من الكبرى الكل</w:t>
      </w:r>
      <w:r w:rsidR="00927E0C" w:rsidRPr="00AA2542">
        <w:rPr>
          <w:rFonts w:ascii="Arial" w:hAnsi="Arial" w:hint="cs"/>
          <w:sz w:val="27"/>
          <w:rtl/>
          <w:lang w:bidi="ar-IQ"/>
        </w:rPr>
        <w:t>ّ</w:t>
      </w:r>
      <w:r w:rsidRPr="00AA2542">
        <w:rPr>
          <w:rFonts w:ascii="Arial" w:hAnsi="Arial"/>
          <w:sz w:val="27"/>
          <w:rtl/>
          <w:lang w:bidi="ar-IQ"/>
        </w:rPr>
        <w:t>ية، وأما في المعرفة العام</w:t>
      </w:r>
      <w:r w:rsidR="00927E0C" w:rsidRPr="00AA2542">
        <w:rPr>
          <w:rFonts w:ascii="Arial" w:hAnsi="Arial" w:hint="cs"/>
          <w:sz w:val="27"/>
          <w:rtl/>
          <w:lang w:bidi="ar-IQ"/>
        </w:rPr>
        <w:t>ّ</w:t>
      </w:r>
      <w:r w:rsidRPr="00AA2542">
        <w:rPr>
          <w:rFonts w:ascii="Arial" w:hAnsi="Arial"/>
          <w:sz w:val="27"/>
          <w:rtl/>
          <w:lang w:bidi="ar-IQ"/>
        </w:rPr>
        <w:t>ة والاستدلالية فإننا ندرك الكبرى الكل</w:t>
      </w:r>
      <w:r w:rsidR="00927E0C" w:rsidRPr="00AA2542">
        <w:rPr>
          <w:rFonts w:ascii="Arial" w:hAnsi="Arial" w:hint="cs"/>
          <w:sz w:val="27"/>
          <w:rtl/>
          <w:lang w:bidi="ar-IQ"/>
        </w:rPr>
        <w:t>ّ</w:t>
      </w:r>
      <w:r w:rsidRPr="00AA2542">
        <w:rPr>
          <w:rFonts w:ascii="Arial" w:hAnsi="Arial"/>
          <w:sz w:val="27"/>
          <w:rtl/>
          <w:lang w:bidi="ar-IQ"/>
        </w:rPr>
        <w:t>ية.</w:t>
      </w:r>
      <w:r w:rsidRPr="00AA2542">
        <w:rPr>
          <w:rFonts w:ascii="Arial" w:hAnsi="Arial" w:hint="cs"/>
          <w:sz w:val="27"/>
          <w:rtl/>
          <w:lang w:bidi="ar-IQ"/>
        </w:rPr>
        <w:t xml:space="preserve"> وتوضيح </w:t>
      </w:r>
      <w:r w:rsidRPr="00AA2542">
        <w:rPr>
          <w:rFonts w:ascii="Arial" w:hAnsi="Arial"/>
          <w:sz w:val="27"/>
          <w:rtl/>
          <w:lang w:bidi="ar-IQ"/>
        </w:rPr>
        <w:t>هذا النوع من المعرفة</w:t>
      </w:r>
      <w:r w:rsidRPr="00AA2542">
        <w:rPr>
          <w:rFonts w:ascii="Arial" w:hAnsi="Arial" w:hint="cs"/>
          <w:sz w:val="27"/>
          <w:rtl/>
          <w:lang w:bidi="ar-IQ"/>
        </w:rPr>
        <w:t xml:space="preserve"> يحتاج الى دراسةٍ مستقل</w:t>
      </w:r>
      <w:r w:rsidR="00927E0C" w:rsidRPr="00AA2542">
        <w:rPr>
          <w:rFonts w:ascii="Arial" w:hAnsi="Arial" w:hint="cs"/>
          <w:sz w:val="27"/>
          <w:rtl/>
          <w:lang w:bidi="ar-IQ"/>
        </w:rPr>
        <w:t>ّ</w:t>
      </w:r>
      <w:r w:rsidRPr="00AA2542">
        <w:rPr>
          <w:rFonts w:ascii="Arial" w:hAnsi="Arial" w:hint="cs"/>
          <w:sz w:val="27"/>
          <w:rtl/>
          <w:lang w:bidi="ar-IQ"/>
        </w:rPr>
        <w:t>ة</w:t>
      </w:r>
      <w:r w:rsidR="00927E0C" w:rsidRPr="00AA2542">
        <w:rPr>
          <w:rFonts w:ascii="Arial" w:hAnsi="Arial" w:hint="cs"/>
          <w:sz w:val="27"/>
          <w:rtl/>
          <w:lang w:bidi="ar-IQ"/>
        </w:rPr>
        <w:t>،</w:t>
      </w:r>
      <w:r w:rsidRPr="00AA2542">
        <w:rPr>
          <w:rFonts w:ascii="Arial" w:hAnsi="Arial" w:hint="cs"/>
          <w:sz w:val="27"/>
          <w:rtl/>
          <w:lang w:bidi="ar-IQ"/>
        </w:rPr>
        <w:t xml:space="preserve"> نتركها</w:t>
      </w:r>
      <w:r w:rsidRPr="00AA2542">
        <w:rPr>
          <w:rFonts w:ascii="Arial" w:hAnsi="Arial"/>
          <w:sz w:val="27"/>
          <w:rtl/>
          <w:lang w:bidi="ar-IQ"/>
        </w:rPr>
        <w:t xml:space="preserve"> </w:t>
      </w:r>
      <w:r w:rsidRPr="00AA2542">
        <w:rPr>
          <w:rFonts w:ascii="Arial" w:hAnsi="Arial" w:hint="cs"/>
          <w:sz w:val="27"/>
          <w:rtl/>
          <w:lang w:bidi="ar-IQ"/>
        </w:rPr>
        <w:t>ل</w:t>
      </w:r>
      <w:r w:rsidRPr="00AA2542">
        <w:rPr>
          <w:rFonts w:ascii="Arial" w:hAnsi="Arial"/>
          <w:sz w:val="27"/>
          <w:rtl/>
          <w:lang w:bidi="ar-IQ"/>
        </w:rPr>
        <w:t>فرصة</w:t>
      </w:r>
      <w:r w:rsidRPr="00AA2542">
        <w:rPr>
          <w:rFonts w:ascii="Arial" w:hAnsi="Arial" w:hint="cs"/>
          <w:sz w:val="27"/>
          <w:rtl/>
          <w:lang w:bidi="ar-IQ"/>
        </w:rPr>
        <w:t>ٍ</w:t>
      </w:r>
      <w:r w:rsidRPr="00AA2542">
        <w:rPr>
          <w:rFonts w:ascii="Arial" w:hAnsi="Arial"/>
          <w:sz w:val="27"/>
          <w:rtl/>
          <w:lang w:bidi="ar-IQ"/>
        </w:rPr>
        <w:t xml:space="preserve"> </w:t>
      </w:r>
      <w:r w:rsidRPr="00AA2542">
        <w:rPr>
          <w:rFonts w:ascii="Arial" w:hAnsi="Arial" w:hint="cs"/>
          <w:sz w:val="27"/>
          <w:rtl/>
          <w:lang w:bidi="ar-IQ"/>
        </w:rPr>
        <w:t>لاحقة.</w:t>
      </w:r>
    </w:p>
    <w:p w:rsidR="00CB7D91" w:rsidRPr="00AA2542" w:rsidRDefault="00CB7D91" w:rsidP="001A4B7F">
      <w:pPr>
        <w:pStyle w:val="31"/>
        <w:rPr>
          <w:color w:val="auto"/>
          <w:rtl/>
          <w:lang w:bidi="ar-IQ"/>
        </w:rPr>
      </w:pPr>
      <w:r w:rsidRPr="00AA2542">
        <w:rPr>
          <w:rFonts w:hint="cs"/>
          <w:color w:val="auto"/>
          <w:rtl/>
          <w:lang w:bidi="ar-IQ"/>
        </w:rPr>
        <w:lastRenderedPageBreak/>
        <w:t>كلمةٌ أخيرة</w:t>
      </w:r>
      <w:r w:rsidR="001A4B7F" w:rsidRPr="00AA2542">
        <w:rPr>
          <w:rFonts w:hint="cs"/>
          <w:color w:val="auto"/>
          <w:rtl/>
          <w:lang w:val="en-US"/>
        </w:rPr>
        <w:t xml:space="preserve"> ــــــ</w:t>
      </w:r>
    </w:p>
    <w:p w:rsidR="00A64461" w:rsidRPr="00AA2542" w:rsidRDefault="00CB7D91" w:rsidP="005502A1">
      <w:pPr>
        <w:spacing w:line="380" w:lineRule="exact"/>
        <w:rPr>
          <w:rtl/>
          <w:lang w:val="x-none" w:eastAsia="x-none"/>
        </w:rPr>
      </w:pPr>
      <w:r w:rsidRPr="00AA2542">
        <w:rPr>
          <w:rFonts w:asciiTheme="minorBidi" w:eastAsia="Arial Unicode MS" w:hAnsiTheme="minorBidi" w:hint="cs"/>
          <w:sz w:val="27"/>
          <w:rtl/>
        </w:rPr>
        <w:t>ات</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ضح ممّا تقدّ</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م مكانة </w:t>
      </w:r>
      <w:r w:rsidRPr="00AA2542">
        <w:rPr>
          <w:rFonts w:asciiTheme="minorBidi" w:eastAsia="Arial Unicode MS" w:hAnsiTheme="minorBidi"/>
          <w:sz w:val="27"/>
          <w:rtl/>
        </w:rPr>
        <w:t xml:space="preserve">بحث صيانة الذات </w:t>
      </w:r>
      <w:r w:rsidRPr="00AA2542">
        <w:rPr>
          <w:rFonts w:asciiTheme="minorBidi" w:eastAsia="Arial Unicode MS" w:hAnsiTheme="minorBidi" w:hint="cs"/>
          <w:sz w:val="27"/>
          <w:rtl/>
        </w:rPr>
        <w:t>في منظومة سبينوزا الفكرية</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 إذ إنه </w:t>
      </w:r>
      <w:r w:rsidRPr="00AA2542">
        <w:rPr>
          <w:rFonts w:asciiTheme="minorBidi" w:eastAsia="Arial Unicode MS" w:hAnsiTheme="minorBidi"/>
          <w:sz w:val="27"/>
          <w:rtl/>
        </w:rPr>
        <w:t>المفهوم المحوري لفلسفة ال</w:t>
      </w:r>
      <w:r w:rsidR="00927E0C" w:rsidRPr="00AA2542">
        <w:rPr>
          <w:rFonts w:asciiTheme="minorBidi" w:eastAsia="Arial Unicode MS" w:hAnsiTheme="minorBidi" w:hint="cs"/>
          <w:sz w:val="27"/>
          <w:rtl/>
        </w:rPr>
        <w:t>أ</w:t>
      </w:r>
      <w:r w:rsidRPr="00AA2542">
        <w:rPr>
          <w:rFonts w:asciiTheme="minorBidi" w:eastAsia="Arial Unicode MS" w:hAnsiTheme="minorBidi"/>
          <w:sz w:val="27"/>
          <w:rtl/>
        </w:rPr>
        <w:t>خلاق عند</w:t>
      </w:r>
      <w:r w:rsidRPr="00AA2542">
        <w:rPr>
          <w:rFonts w:asciiTheme="minorBidi" w:eastAsia="Arial Unicode MS" w:hAnsiTheme="minorBidi" w:hint="cs"/>
          <w:sz w:val="27"/>
          <w:rtl/>
        </w:rPr>
        <w:t>ه</w:t>
      </w:r>
      <w:r w:rsidRPr="00AA2542">
        <w:rPr>
          <w:rFonts w:asciiTheme="minorBidi" w:eastAsia="Arial Unicode MS" w:hAnsiTheme="minorBidi"/>
          <w:sz w:val="27"/>
          <w:rtl/>
        </w:rPr>
        <w:t>،</w:t>
      </w:r>
      <w:r w:rsidRPr="00AA2542">
        <w:rPr>
          <w:rFonts w:asciiTheme="minorBidi" w:eastAsia="Arial Unicode MS" w:hAnsiTheme="minorBidi" w:hint="cs"/>
          <w:sz w:val="27"/>
          <w:rtl/>
        </w:rPr>
        <w:t xml:space="preserve"> </w:t>
      </w:r>
      <w:r w:rsidRPr="00AA2542">
        <w:rPr>
          <w:rFonts w:asciiTheme="minorBidi" w:eastAsia="Arial Unicode MS" w:hAnsiTheme="minorBidi"/>
          <w:sz w:val="27"/>
          <w:rtl/>
        </w:rPr>
        <w:t xml:space="preserve">فهو </w:t>
      </w:r>
      <w:r w:rsidRPr="00AA2542">
        <w:rPr>
          <w:rFonts w:asciiTheme="minorBidi" w:eastAsia="Arial Unicode MS" w:hAnsiTheme="minorBidi" w:hint="cs"/>
          <w:sz w:val="27"/>
          <w:rtl/>
        </w:rPr>
        <w:t>أ</w:t>
      </w:r>
      <w:r w:rsidRPr="00AA2542">
        <w:rPr>
          <w:rFonts w:asciiTheme="minorBidi" w:eastAsia="Arial Unicode MS" w:hAnsiTheme="minorBidi"/>
          <w:sz w:val="27"/>
          <w:rtl/>
        </w:rPr>
        <w:t>و</w:t>
      </w:r>
      <w:r w:rsidR="00927E0C" w:rsidRPr="00AA2542">
        <w:rPr>
          <w:rFonts w:asciiTheme="minorBidi" w:eastAsia="Arial Unicode MS" w:hAnsiTheme="minorBidi" w:hint="cs"/>
          <w:sz w:val="27"/>
          <w:rtl/>
        </w:rPr>
        <w:t>ّ</w:t>
      </w:r>
      <w:r w:rsidRPr="00AA2542">
        <w:rPr>
          <w:rFonts w:asciiTheme="minorBidi" w:eastAsia="Arial Unicode MS" w:hAnsiTheme="minorBidi"/>
          <w:sz w:val="27"/>
          <w:rtl/>
        </w:rPr>
        <w:t>ل قانون في الطبيعة</w:t>
      </w:r>
      <w:r w:rsidR="00927E0C" w:rsidRPr="00AA2542">
        <w:rPr>
          <w:rFonts w:asciiTheme="minorBidi" w:eastAsia="Arial Unicode MS" w:hAnsiTheme="minorBidi" w:hint="cs"/>
          <w:sz w:val="27"/>
          <w:rtl/>
        </w:rPr>
        <w:t>،</w:t>
      </w:r>
      <w:r w:rsidRPr="00AA2542">
        <w:rPr>
          <w:rFonts w:asciiTheme="minorBidi" w:eastAsia="Arial Unicode MS" w:hAnsiTheme="minorBidi"/>
          <w:sz w:val="27"/>
          <w:rtl/>
        </w:rPr>
        <w:t xml:space="preserve"> و</w:t>
      </w:r>
      <w:r w:rsidRPr="00AA2542">
        <w:rPr>
          <w:rFonts w:asciiTheme="minorBidi" w:eastAsia="Arial Unicode MS" w:hAnsiTheme="minorBidi" w:hint="cs"/>
          <w:sz w:val="27"/>
          <w:rtl/>
        </w:rPr>
        <w:t>أ</w:t>
      </w:r>
      <w:r w:rsidRPr="00AA2542">
        <w:rPr>
          <w:rFonts w:asciiTheme="minorBidi" w:eastAsia="Arial Unicode MS" w:hAnsiTheme="minorBidi"/>
          <w:sz w:val="27"/>
          <w:rtl/>
        </w:rPr>
        <w:t>صل وجذر كاف</w:t>
      </w:r>
      <w:r w:rsidRPr="00AA2542">
        <w:rPr>
          <w:rFonts w:asciiTheme="minorBidi" w:eastAsia="Arial Unicode MS" w:hAnsiTheme="minorBidi" w:hint="cs"/>
          <w:sz w:val="27"/>
          <w:rtl/>
        </w:rPr>
        <w:t>ّ</w:t>
      </w:r>
      <w:r w:rsidRPr="00AA2542">
        <w:rPr>
          <w:rFonts w:asciiTheme="minorBidi" w:eastAsia="Arial Unicode MS" w:hAnsiTheme="minorBidi"/>
          <w:sz w:val="27"/>
          <w:rtl/>
        </w:rPr>
        <w:t>ة العواطف</w:t>
      </w:r>
      <w:r w:rsidRPr="00AA2542">
        <w:rPr>
          <w:rFonts w:asciiTheme="minorBidi" w:eastAsia="Arial Unicode MS" w:hAnsiTheme="minorBidi" w:hint="cs"/>
          <w:sz w:val="27"/>
          <w:rtl/>
        </w:rPr>
        <w:t>، وهو</w:t>
      </w:r>
      <w:r w:rsidRPr="00AA2542">
        <w:rPr>
          <w:rFonts w:asciiTheme="minorBidi" w:eastAsia="Arial Unicode MS" w:hAnsiTheme="minorBidi"/>
          <w:sz w:val="27"/>
          <w:rtl/>
        </w:rPr>
        <w:t xml:space="preserve"> شامل</w:t>
      </w:r>
      <w:r w:rsidR="00927E0C" w:rsidRPr="00AA2542">
        <w:rPr>
          <w:rFonts w:asciiTheme="minorBidi" w:eastAsia="Arial Unicode MS" w:hAnsiTheme="minorBidi" w:hint="cs"/>
          <w:sz w:val="27"/>
          <w:rtl/>
        </w:rPr>
        <w:t>ٌ</w:t>
      </w:r>
      <w:r w:rsidRPr="00AA2542">
        <w:rPr>
          <w:rFonts w:asciiTheme="minorBidi" w:eastAsia="Arial Unicode MS" w:hAnsiTheme="minorBidi"/>
          <w:sz w:val="27"/>
          <w:rtl/>
        </w:rPr>
        <w:t xml:space="preserve"> لجميع الاشياء.</w:t>
      </w:r>
      <w:r w:rsidRPr="00AA2542">
        <w:rPr>
          <w:rFonts w:asciiTheme="minorBidi" w:eastAsia="Arial Unicode MS" w:hAnsiTheme="minorBidi" w:hint="cs"/>
          <w:sz w:val="27"/>
          <w:rtl/>
        </w:rPr>
        <w:t xml:space="preserve"> كما ويرتبط ارتباطاً وثيقاً بمفهوم الجوهر، باعتبار أن لا صيانة لأيّ شيء</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 من وجهة نظر سبينوزا إلا</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 للجوهر</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 لأنّه الشيء الوحيد الموجود في ذاته. وعلى هذا تعرّ</w:t>
      </w:r>
      <w:r w:rsidR="00927E0C" w:rsidRPr="00AA2542">
        <w:rPr>
          <w:rFonts w:asciiTheme="minorBidi" w:eastAsia="Arial Unicode MS" w:hAnsiTheme="minorBidi" w:hint="cs"/>
          <w:sz w:val="27"/>
          <w:rtl/>
        </w:rPr>
        <w:t>َ</w:t>
      </w:r>
      <w:r w:rsidRPr="00AA2542">
        <w:rPr>
          <w:rFonts w:asciiTheme="minorBidi" w:eastAsia="Arial Unicode MS" w:hAnsiTheme="minorBidi" w:hint="cs"/>
          <w:sz w:val="27"/>
          <w:rtl/>
        </w:rPr>
        <w:t xml:space="preserve">ضت هذه المقالة </w:t>
      </w:r>
      <w:r w:rsidR="00927E0C" w:rsidRPr="00AA2542">
        <w:rPr>
          <w:rFonts w:asciiTheme="minorBidi" w:eastAsia="Arial Unicode MS" w:hAnsiTheme="minorBidi" w:hint="cs"/>
          <w:sz w:val="27"/>
          <w:rtl/>
        </w:rPr>
        <w:t>إل</w:t>
      </w:r>
      <w:r w:rsidRPr="00AA2542">
        <w:rPr>
          <w:rFonts w:asciiTheme="minorBidi" w:eastAsia="Arial Unicode MS" w:hAnsiTheme="minorBidi" w:hint="cs"/>
          <w:sz w:val="27"/>
          <w:rtl/>
        </w:rPr>
        <w:t>ى ال</w:t>
      </w:r>
      <w:r w:rsidR="00927E0C" w:rsidRPr="00AA2542">
        <w:rPr>
          <w:rFonts w:asciiTheme="minorBidi" w:eastAsia="Arial Unicode MS" w:hAnsiTheme="minorBidi" w:hint="cs"/>
          <w:sz w:val="27"/>
          <w:rtl/>
        </w:rPr>
        <w:t>إ</w:t>
      </w:r>
      <w:r w:rsidRPr="00AA2542">
        <w:rPr>
          <w:rFonts w:asciiTheme="minorBidi" w:eastAsia="Arial Unicode MS" w:hAnsiTheme="minorBidi" w:hint="cs"/>
          <w:sz w:val="27"/>
          <w:rtl/>
        </w:rPr>
        <w:t>شكالات الواردة على هذا القانون مبيّنةً كيفية انسجامه مع منظومة سبينوزا.</w:t>
      </w:r>
    </w:p>
    <w:p w:rsidR="00C30F56" w:rsidRPr="00AA2542" w:rsidRDefault="00C30F56" w:rsidP="005502A1">
      <w:pPr>
        <w:spacing w:line="380" w:lineRule="exact"/>
        <w:rPr>
          <w:rtl/>
          <w:lang w:val="x-none" w:eastAsia="x-none"/>
        </w:rPr>
      </w:pPr>
    </w:p>
    <w:p w:rsidR="00C30F56" w:rsidRPr="00AA2542" w:rsidRDefault="00C30F56" w:rsidP="005502A1">
      <w:pPr>
        <w:spacing w:line="360" w:lineRule="exact"/>
        <w:rPr>
          <w:rtl/>
          <w:lang w:val="x-none" w:eastAsia="x-none"/>
        </w:rPr>
      </w:pPr>
    </w:p>
    <w:p w:rsidR="00A64461" w:rsidRPr="00AA2542" w:rsidRDefault="00A64461" w:rsidP="00A64461">
      <w:pPr>
        <w:pStyle w:val="afff"/>
        <w:rPr>
          <w:rtl/>
        </w:rPr>
        <w:sectPr w:rsidR="00A64461" w:rsidRPr="00AA2542" w:rsidSect="0068524D">
          <w:headerReference w:type="even" r:id="rId76"/>
          <w:headerReference w:type="default" r:id="rId77"/>
          <w:footerReference w:type="even" r:id="rId78"/>
          <w:footerReference w:type="default" r:id="rId7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80"/>
          <w:headerReference w:type="default" r:id="rId81"/>
          <w:footerReference w:type="even" r:id="rId82"/>
          <w:footerReference w:type="default" r:id="rId8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A65241">
      <w:pPr>
        <w:spacing w:line="360" w:lineRule="exact"/>
        <w:rPr>
          <w:sz w:val="27"/>
          <w:rtl/>
        </w:rPr>
      </w:pPr>
    </w:p>
    <w:p w:rsidR="00A64461" w:rsidRPr="00AA2542" w:rsidRDefault="00A64461" w:rsidP="00F2480C">
      <w:pPr>
        <w:spacing w:line="360" w:lineRule="exact"/>
        <w:rPr>
          <w:sz w:val="27"/>
          <w:rtl/>
        </w:rPr>
      </w:pPr>
    </w:p>
    <w:p w:rsidR="00A64461" w:rsidRPr="00AA2542" w:rsidRDefault="00277FCB" w:rsidP="00277FCB">
      <w:pPr>
        <w:pStyle w:val="1"/>
        <w:rPr>
          <w:rtl/>
        </w:rPr>
      </w:pPr>
      <w:bookmarkStart w:id="36" w:name="_Toc19218485"/>
      <w:r w:rsidRPr="00AA2542">
        <w:rPr>
          <w:rFonts w:hint="cs"/>
          <w:rtl/>
        </w:rPr>
        <w:t>الترجمة الثقافيّة للنصوص الدينيّة</w:t>
      </w:r>
      <w:bookmarkEnd w:id="36"/>
    </w:p>
    <w:p w:rsidR="00277FCB" w:rsidRPr="00AA2542" w:rsidRDefault="00277FCB" w:rsidP="00277FCB">
      <w:pPr>
        <w:pStyle w:val="21"/>
        <w:ind w:firstLine="0"/>
        <w:jc w:val="center"/>
        <w:rPr>
          <w:rFonts w:cs="Ya-Ali"/>
          <w:b/>
          <w:bCs/>
          <w:color w:val="auto"/>
          <w:szCs w:val="30"/>
        </w:rPr>
      </w:pPr>
      <w:bookmarkStart w:id="37" w:name="_Toc19218486"/>
      <w:r w:rsidRPr="00AA2542">
        <w:rPr>
          <w:rFonts w:cs="Ya-Ali" w:hint="cs"/>
          <w:color w:val="auto"/>
          <w:szCs w:val="30"/>
          <w:rtl/>
        </w:rPr>
        <w:t>ـ القسم الثالث ـ</w:t>
      </w:r>
      <w:bookmarkEnd w:id="37"/>
    </w:p>
    <w:p w:rsidR="00277FCB" w:rsidRPr="00AA2542" w:rsidRDefault="00277FCB" w:rsidP="00E71C8F">
      <w:pPr>
        <w:rPr>
          <w:sz w:val="27"/>
          <w:rtl/>
        </w:rPr>
      </w:pPr>
    </w:p>
    <w:p w:rsidR="00A64461" w:rsidRPr="00AA2542" w:rsidRDefault="00277FCB" w:rsidP="00277FCB">
      <w:pPr>
        <w:pStyle w:val="Author"/>
        <w:rPr>
          <w:rtl/>
        </w:rPr>
      </w:pPr>
      <w:bookmarkStart w:id="38" w:name="_Toc19218487"/>
      <w:r w:rsidRPr="00AA2542">
        <w:rPr>
          <w:rFonts w:hint="cs"/>
          <w:rtl/>
        </w:rPr>
        <w:t>د. أبو القاسم فنائي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10"/>
        <w:t>*)</w:t>
      </w:r>
      <w:bookmarkEnd w:id="38"/>
    </w:p>
    <w:p w:rsidR="00A64461" w:rsidRPr="00AA2542" w:rsidRDefault="00A64461" w:rsidP="00277FCB">
      <w:pPr>
        <w:pStyle w:val="Author"/>
        <w:rPr>
          <w:rtl/>
        </w:rPr>
      </w:pPr>
      <w:bookmarkStart w:id="39" w:name="_Toc19218488"/>
      <w:r w:rsidRPr="00AA2542">
        <w:rPr>
          <w:rFonts w:hint="cs"/>
          <w:rtl/>
        </w:rPr>
        <w:t xml:space="preserve">ترجمة: </w:t>
      </w:r>
      <w:r w:rsidR="00277FCB" w:rsidRPr="00AA2542">
        <w:rPr>
          <w:rFonts w:hint="cs"/>
          <w:rtl/>
        </w:rPr>
        <w:t>حسن علي مطر</w:t>
      </w:r>
      <w:bookmarkEnd w:id="39"/>
    </w:p>
    <w:p w:rsidR="00A64461" w:rsidRPr="00AA2542" w:rsidRDefault="00A64461" w:rsidP="00A64461">
      <w:pPr>
        <w:rPr>
          <w:sz w:val="10"/>
          <w:szCs w:val="14"/>
          <w:rtl/>
        </w:rPr>
      </w:pPr>
    </w:p>
    <w:p w:rsidR="001A4B7F" w:rsidRPr="00AA2542" w:rsidRDefault="001A4B7F" w:rsidP="00277FCB">
      <w:pPr>
        <w:pStyle w:val="31"/>
        <w:rPr>
          <w:color w:val="auto"/>
          <w:rtl/>
        </w:rPr>
      </w:pPr>
      <w:r w:rsidRPr="00AA2542">
        <w:rPr>
          <w:rFonts w:hint="cs"/>
          <w:color w:val="auto"/>
          <w:rtl/>
        </w:rPr>
        <w:t>هـ</w:t>
      </w:r>
      <w:r w:rsidRPr="00AA2542">
        <w:rPr>
          <w:color w:val="auto"/>
          <w:rtl/>
        </w:rPr>
        <w:t xml:space="preserve"> ـ المعيار الخامس: عدم الانسجام مع القيم والواجبات الأخلاقية</w:t>
      </w:r>
      <w:r w:rsidR="00277FCB" w:rsidRPr="00AA2542">
        <w:rPr>
          <w:rFonts w:hint="cs"/>
          <w:color w:val="auto"/>
          <w:rtl/>
          <w:lang w:val="en-US"/>
        </w:rPr>
        <w:t xml:space="preserve"> ــــــ</w:t>
      </w:r>
    </w:p>
    <w:p w:rsidR="001A4B7F" w:rsidRPr="00AA2542" w:rsidRDefault="001A4B7F" w:rsidP="00E71C8F">
      <w:pPr>
        <w:rPr>
          <w:rFonts w:ascii="Arabic Typesetting" w:hAnsi="Arabic Typesetting"/>
          <w:sz w:val="27"/>
        </w:rPr>
      </w:pPr>
      <w:r w:rsidRPr="00AA2542">
        <w:rPr>
          <w:rFonts w:ascii="Arabic Typesetting" w:hAnsi="Arabic Typesetting"/>
          <w:sz w:val="27"/>
          <w:rtl/>
        </w:rPr>
        <w:t>تعتبر الق</w:t>
      </w:r>
      <w:r w:rsidR="007559FB" w:rsidRPr="00AA2542">
        <w:rPr>
          <w:rFonts w:ascii="Arabic Typesetting" w:hAnsi="Arabic Typesetting" w:hint="cs"/>
          <w:sz w:val="27"/>
          <w:rtl/>
        </w:rPr>
        <w:t>ِ</w:t>
      </w:r>
      <w:r w:rsidRPr="00AA2542">
        <w:rPr>
          <w:rFonts w:ascii="Arabic Typesetting" w:hAnsi="Arabic Typesetting"/>
          <w:sz w:val="27"/>
          <w:rtl/>
        </w:rPr>
        <w:t>يَم والضرورات والمحظورات الأخلاقية من أهم</w:t>
      </w:r>
      <w:r w:rsidR="00550C42" w:rsidRPr="00AA2542">
        <w:rPr>
          <w:rFonts w:ascii="Arabic Typesetting" w:hAnsi="Arabic Typesetting" w:hint="cs"/>
          <w:sz w:val="27"/>
          <w:rtl/>
        </w:rPr>
        <w:t>ّ</w:t>
      </w:r>
      <w:r w:rsidRPr="00AA2542">
        <w:rPr>
          <w:rFonts w:ascii="Arabic Typesetting" w:hAnsi="Arabic Typesetting"/>
          <w:sz w:val="27"/>
          <w:rtl/>
        </w:rPr>
        <w:t xml:space="preserve"> معايير فصل </w:t>
      </w:r>
      <w:r w:rsidRPr="00AA2542">
        <w:rPr>
          <w:rFonts w:hint="eastAsia"/>
          <w:sz w:val="24"/>
          <w:szCs w:val="24"/>
          <w:rtl/>
        </w:rPr>
        <w:t>«</w:t>
      </w:r>
      <w:r w:rsidRPr="00AA2542">
        <w:rPr>
          <w:rFonts w:ascii="Arabic Typesetting" w:hAnsi="Arabic Typesetting"/>
          <w:sz w:val="27"/>
          <w:rtl/>
        </w:rPr>
        <w:t>الظرف</w:t>
      </w:r>
      <w:r w:rsidRPr="00AA2542">
        <w:rPr>
          <w:rFonts w:hint="eastAsia"/>
          <w:sz w:val="24"/>
          <w:szCs w:val="24"/>
          <w:rtl/>
        </w:rPr>
        <w:t>»</w:t>
      </w:r>
      <w:r w:rsidRPr="00AA2542">
        <w:rPr>
          <w:rFonts w:ascii="Arabic Typesetting" w:hAnsi="Arabic Typesetting"/>
          <w:sz w:val="27"/>
          <w:rtl/>
        </w:rPr>
        <w:t xml:space="preserve"> عن </w:t>
      </w:r>
      <w:r w:rsidRPr="00AA2542">
        <w:rPr>
          <w:rFonts w:hint="eastAsia"/>
          <w:sz w:val="24"/>
          <w:szCs w:val="24"/>
          <w:rtl/>
        </w:rPr>
        <w:t>«</w:t>
      </w:r>
      <w:r w:rsidRPr="00AA2542">
        <w:rPr>
          <w:rFonts w:ascii="Arabic Typesetting" w:hAnsi="Arabic Typesetting"/>
          <w:sz w:val="27"/>
          <w:rtl/>
        </w:rPr>
        <w:t>المظروف</w:t>
      </w:r>
      <w:r w:rsidRPr="00AA2542">
        <w:rPr>
          <w:rFonts w:hint="eastAsia"/>
          <w:sz w:val="24"/>
          <w:szCs w:val="24"/>
          <w:rtl/>
        </w:rPr>
        <w:t>»</w:t>
      </w:r>
      <w:r w:rsidRPr="00AA2542">
        <w:rPr>
          <w:rFonts w:ascii="Arabic Typesetting" w:hAnsi="Arabic Typesetting"/>
          <w:sz w:val="27"/>
          <w:rtl/>
        </w:rPr>
        <w:t xml:space="preserve">. لقد عمدنا في الفصل الثاني من كتابنا (دين در ترازوي </w:t>
      </w:r>
      <w:r w:rsidR="00550C42" w:rsidRPr="00AA2542">
        <w:rPr>
          <w:rFonts w:ascii="Arabic Typesetting" w:hAnsi="Arabic Typesetting" w:hint="cs"/>
          <w:sz w:val="27"/>
          <w:rtl/>
        </w:rPr>
        <w:t>أ</w:t>
      </w:r>
      <w:r w:rsidRPr="00AA2542">
        <w:rPr>
          <w:rFonts w:ascii="Arabic Typesetting" w:hAnsi="Arabic Typesetting"/>
          <w:sz w:val="27"/>
          <w:rtl/>
        </w:rPr>
        <w:t>خلاق)</w:t>
      </w:r>
      <w:r w:rsidRPr="00AA2542">
        <w:rPr>
          <w:rFonts w:ascii="Arabic Typesetting" w:hAnsi="Arabic Typesetting"/>
          <w:sz w:val="27"/>
          <w:vertAlign w:val="superscript"/>
          <w:rtl/>
        </w:rPr>
        <w:t>(</w:t>
      </w:r>
      <w:r w:rsidRPr="00AA2542">
        <w:rPr>
          <w:rFonts w:ascii="Arabic Typesetting" w:hAnsi="Arabic Typesetting"/>
          <w:sz w:val="27"/>
          <w:vertAlign w:val="superscript"/>
          <w:rtl/>
        </w:rPr>
        <w:endnoteReference w:id="389"/>
      </w:r>
      <w:r w:rsidRPr="00AA2542">
        <w:rPr>
          <w:rFonts w:ascii="Arabic Typesetting" w:hAnsi="Arabic Typesetting"/>
          <w:sz w:val="27"/>
          <w:vertAlign w:val="superscript"/>
          <w:rtl/>
        </w:rPr>
        <w:t>)</w:t>
      </w:r>
      <w:r w:rsidRPr="00AA2542">
        <w:rPr>
          <w:rFonts w:ascii="Arabic Typesetting" w:hAnsi="Arabic Typesetting"/>
          <w:sz w:val="27"/>
          <w:rtl/>
        </w:rPr>
        <w:t xml:space="preserve"> إلى تقسيم الق</w:t>
      </w:r>
      <w:r w:rsidR="00550C42" w:rsidRPr="00AA2542">
        <w:rPr>
          <w:rFonts w:ascii="Arabic Typesetting" w:hAnsi="Arabic Typesetting" w:hint="cs"/>
          <w:sz w:val="27"/>
          <w:rtl/>
        </w:rPr>
        <w:t>ِ</w:t>
      </w:r>
      <w:r w:rsidRPr="00AA2542">
        <w:rPr>
          <w:rFonts w:ascii="Arabic Typesetting" w:hAnsi="Arabic Typesetting"/>
          <w:sz w:val="27"/>
          <w:rtl/>
        </w:rPr>
        <w:t>يَ</w:t>
      </w:r>
      <w:r w:rsidR="00550C42" w:rsidRPr="00AA2542">
        <w:rPr>
          <w:rFonts w:ascii="Arabic Typesetting" w:hAnsi="Arabic Typesetting"/>
          <w:sz w:val="27"/>
          <w:rtl/>
        </w:rPr>
        <w:t>م الأخلاقية إلى قسمين، وهما: ق</w:t>
      </w:r>
      <w:r w:rsidR="00550C42" w:rsidRPr="00AA2542">
        <w:rPr>
          <w:rFonts w:ascii="Arabic Typesetting" w:hAnsi="Arabic Typesetting" w:hint="cs"/>
          <w:sz w:val="27"/>
          <w:rtl/>
        </w:rPr>
        <w:t>ِ</w:t>
      </w:r>
      <w:r w:rsidR="00550C42" w:rsidRPr="00AA2542">
        <w:rPr>
          <w:rFonts w:ascii="Arabic Typesetting" w:hAnsi="Arabic Typesetting"/>
          <w:sz w:val="27"/>
          <w:rtl/>
        </w:rPr>
        <w:t>ي</w:t>
      </w:r>
      <w:r w:rsidR="00550C42" w:rsidRPr="00AA2542">
        <w:rPr>
          <w:rFonts w:ascii="Arabic Typesetting" w:hAnsi="Arabic Typesetting" w:hint="cs"/>
          <w:sz w:val="27"/>
          <w:rtl/>
        </w:rPr>
        <w:t>َ</w:t>
      </w:r>
      <w:r w:rsidRPr="00AA2542">
        <w:rPr>
          <w:rFonts w:ascii="Arabic Typesetting" w:hAnsi="Arabic Typesetting"/>
          <w:sz w:val="27"/>
          <w:rtl/>
        </w:rPr>
        <w:t>م أخلاق الإيمان أو أخلاق التفكير والتحقيق</w:t>
      </w:r>
      <w:r w:rsidR="00550C42" w:rsidRPr="00AA2542">
        <w:rPr>
          <w:rFonts w:ascii="Arabic Typesetting" w:hAnsi="Arabic Typesetting" w:hint="cs"/>
          <w:sz w:val="27"/>
          <w:rtl/>
        </w:rPr>
        <w:t>؛</w:t>
      </w:r>
      <w:r w:rsidRPr="00AA2542">
        <w:rPr>
          <w:rFonts w:ascii="Arabic Typesetting" w:hAnsi="Arabic Typesetting"/>
          <w:sz w:val="27"/>
          <w:rtl/>
        </w:rPr>
        <w:t xml:space="preserve"> وق</w:t>
      </w:r>
      <w:r w:rsidR="00550C42" w:rsidRPr="00AA2542">
        <w:rPr>
          <w:rFonts w:ascii="Arabic Typesetting" w:hAnsi="Arabic Typesetting" w:hint="cs"/>
          <w:sz w:val="27"/>
          <w:rtl/>
        </w:rPr>
        <w:t>ِ</w:t>
      </w:r>
      <w:r w:rsidRPr="00AA2542">
        <w:rPr>
          <w:rFonts w:ascii="Arabic Typesetting" w:hAnsi="Arabic Typesetting"/>
          <w:sz w:val="27"/>
          <w:rtl/>
        </w:rPr>
        <w:t>يَم أخلاق السلوك</w:t>
      </w:r>
      <w:r w:rsidR="00550C42" w:rsidRPr="00AA2542">
        <w:rPr>
          <w:rFonts w:ascii="Arabic Typesetting" w:hAnsi="Arabic Typesetting" w:hint="cs"/>
          <w:sz w:val="27"/>
          <w:rtl/>
        </w:rPr>
        <w:t>.</w:t>
      </w:r>
      <w:r w:rsidRPr="00AA2542">
        <w:rPr>
          <w:rFonts w:ascii="Arabic Typesetting" w:hAnsi="Arabic Typesetting"/>
          <w:sz w:val="27"/>
          <w:rtl/>
        </w:rPr>
        <w:t xml:space="preserve"> كما عمدنا في الفصول اللاحقة من ذلك الكتاب، والفصول المتقدّ</w:t>
      </w:r>
      <w:r w:rsidR="00550C42" w:rsidRPr="00AA2542">
        <w:rPr>
          <w:rFonts w:ascii="Arabic Typesetting" w:hAnsi="Arabic Typesetting" w:hint="cs"/>
          <w:sz w:val="27"/>
          <w:rtl/>
        </w:rPr>
        <w:t>ِ</w:t>
      </w:r>
      <w:r w:rsidRPr="00AA2542">
        <w:rPr>
          <w:rFonts w:ascii="Arabic Typesetting" w:hAnsi="Arabic Typesetting"/>
          <w:sz w:val="27"/>
          <w:rtl/>
        </w:rPr>
        <w:t>مة من هذا الكتاب</w:t>
      </w:r>
      <w:r w:rsidR="00550C42" w:rsidRPr="00AA2542">
        <w:rPr>
          <w:rFonts w:ascii="Arabic Typesetting" w:hAnsi="Arabic Typesetting" w:hint="cs"/>
          <w:sz w:val="27"/>
          <w:rtl/>
        </w:rPr>
        <w:t>،</w:t>
      </w:r>
      <w:r w:rsidRPr="00AA2542">
        <w:rPr>
          <w:rFonts w:ascii="Arabic Typesetting" w:hAnsi="Arabic Typesetting"/>
          <w:sz w:val="27"/>
          <w:rtl/>
        </w:rPr>
        <w:t xml:space="preserve"> إلى التذكير بأن الشريعة في مقام الثبوت تنسجم مع الق</w:t>
      </w:r>
      <w:r w:rsidR="00550C42" w:rsidRPr="00AA2542">
        <w:rPr>
          <w:rFonts w:ascii="Arabic Typesetting" w:hAnsi="Arabic Typesetting" w:hint="cs"/>
          <w:sz w:val="27"/>
          <w:rtl/>
        </w:rPr>
        <w:t>ِ</w:t>
      </w:r>
      <w:r w:rsidRPr="00AA2542">
        <w:rPr>
          <w:rFonts w:ascii="Arabic Typesetting" w:hAnsi="Arabic Typesetting"/>
          <w:sz w:val="27"/>
          <w:rtl/>
        </w:rPr>
        <w:t>يَم الأخلاقية. وعلى الرغم من ذلك يمكن لفهم الناس للشريعة أن لا ينسجم مع الق</w:t>
      </w:r>
      <w:r w:rsidR="00550C42" w:rsidRPr="00AA2542">
        <w:rPr>
          <w:rFonts w:ascii="Arabic Typesetting" w:hAnsi="Arabic Typesetting" w:hint="cs"/>
          <w:sz w:val="27"/>
          <w:rtl/>
        </w:rPr>
        <w:t>ِ</w:t>
      </w:r>
      <w:r w:rsidRPr="00AA2542">
        <w:rPr>
          <w:rFonts w:ascii="Arabic Typesetting" w:hAnsi="Arabic Typesetting"/>
          <w:sz w:val="27"/>
          <w:rtl/>
        </w:rPr>
        <w:t xml:space="preserve">يَم الأخلاقية، وفي مثل هذه الحالة </w:t>
      </w:r>
      <w:r w:rsidR="00902420" w:rsidRPr="00AA2542">
        <w:rPr>
          <w:rFonts w:ascii="Arabic Typesetting" w:hAnsi="Arabic Typesetting"/>
          <w:sz w:val="27"/>
          <w:rtl/>
        </w:rPr>
        <w:t>لا بُدَّ</w:t>
      </w:r>
      <w:r w:rsidRPr="00AA2542">
        <w:rPr>
          <w:rFonts w:ascii="Arabic Typesetting" w:hAnsi="Arabic Typesetting"/>
          <w:sz w:val="27"/>
          <w:rtl/>
        </w:rPr>
        <w:t xml:space="preserve"> من الحكم على فهم الناس بالبطلان. إلا</w:t>
      </w:r>
      <w:r w:rsidR="00550C42" w:rsidRPr="00AA2542">
        <w:rPr>
          <w:rFonts w:ascii="Arabic Typesetting" w:hAnsi="Arabic Typesetting" w:hint="cs"/>
          <w:sz w:val="27"/>
          <w:rtl/>
        </w:rPr>
        <w:t>ّ</w:t>
      </w:r>
      <w:r w:rsidRPr="00AA2542">
        <w:rPr>
          <w:rFonts w:ascii="Arabic Typesetting" w:hAnsi="Arabic Typesetting"/>
          <w:sz w:val="27"/>
          <w:rtl/>
        </w:rPr>
        <w:t xml:space="preserve"> أن الشيء الذي يتمّ إبطاله عند عدم الانسجام مع الق</w:t>
      </w:r>
      <w:r w:rsidR="00550C42" w:rsidRPr="00AA2542">
        <w:rPr>
          <w:rFonts w:ascii="Arabic Typesetting" w:hAnsi="Arabic Typesetting" w:hint="cs"/>
          <w:sz w:val="27"/>
          <w:rtl/>
        </w:rPr>
        <w:t>ِ</w:t>
      </w:r>
      <w:r w:rsidRPr="00AA2542">
        <w:rPr>
          <w:rFonts w:ascii="Arabic Typesetting" w:hAnsi="Arabic Typesetting"/>
          <w:sz w:val="27"/>
          <w:rtl/>
        </w:rPr>
        <w:t>ي</w:t>
      </w:r>
      <w:r w:rsidR="00550C42" w:rsidRPr="00AA2542">
        <w:rPr>
          <w:rFonts w:ascii="Arabic Typesetting" w:hAnsi="Arabic Typesetting" w:hint="cs"/>
          <w:sz w:val="27"/>
          <w:rtl/>
        </w:rPr>
        <w:t>َ</w:t>
      </w:r>
      <w:r w:rsidRPr="00AA2542">
        <w:rPr>
          <w:rFonts w:ascii="Arabic Typesetting" w:hAnsi="Arabic Typesetting"/>
          <w:sz w:val="27"/>
          <w:rtl/>
        </w:rPr>
        <w:t xml:space="preserve">م الأخلاقية ليس هو </w:t>
      </w:r>
      <w:r w:rsidRPr="00AA2542">
        <w:rPr>
          <w:rFonts w:hint="eastAsia"/>
          <w:sz w:val="24"/>
          <w:szCs w:val="24"/>
          <w:rtl/>
        </w:rPr>
        <w:t>«</w:t>
      </w:r>
      <w:r w:rsidRPr="00AA2542">
        <w:rPr>
          <w:rFonts w:ascii="Arabic Typesetting" w:hAnsi="Arabic Typesetting"/>
          <w:sz w:val="27"/>
          <w:rtl/>
        </w:rPr>
        <w:t>ذات الشريعة</w:t>
      </w:r>
      <w:r w:rsidRPr="00AA2542">
        <w:rPr>
          <w:rFonts w:hint="eastAsia"/>
          <w:sz w:val="24"/>
          <w:szCs w:val="24"/>
          <w:rtl/>
        </w:rPr>
        <w:t>»</w:t>
      </w:r>
      <w:r w:rsidRPr="00AA2542">
        <w:rPr>
          <w:rFonts w:ascii="Arabic Typesetting" w:hAnsi="Arabic Typesetting"/>
          <w:sz w:val="27"/>
          <w:rtl/>
        </w:rPr>
        <w:t xml:space="preserve">، وإنما فهم وتفسير الناس للشريعة. ومن الممكن من الناحية </w:t>
      </w:r>
      <w:r w:rsidRPr="00AA2542">
        <w:rPr>
          <w:rFonts w:hint="eastAsia"/>
          <w:sz w:val="24"/>
          <w:szCs w:val="24"/>
          <w:rtl/>
        </w:rPr>
        <w:t>«</w:t>
      </w:r>
      <w:r w:rsidRPr="00AA2542">
        <w:rPr>
          <w:rFonts w:ascii="Arabic Typesetting" w:hAnsi="Arabic Typesetting"/>
          <w:sz w:val="27"/>
          <w:rtl/>
        </w:rPr>
        <w:t>الأخلاقية</w:t>
      </w:r>
      <w:r w:rsidRPr="00AA2542">
        <w:rPr>
          <w:rFonts w:hint="eastAsia"/>
          <w:sz w:val="24"/>
          <w:szCs w:val="24"/>
          <w:rtl/>
        </w:rPr>
        <w:t>»</w:t>
      </w:r>
      <w:r w:rsidRPr="00AA2542">
        <w:rPr>
          <w:rFonts w:ascii="Arabic Typesetting" w:hAnsi="Arabic Typesetting"/>
          <w:sz w:val="27"/>
          <w:rtl/>
        </w:rPr>
        <w:t xml:space="preserve"> إبطال الفتاوى الفقهية، بمعنى أن هذه الفتاوى إنما تكون نافذة</w:t>
      </w:r>
      <w:r w:rsidR="00550C42" w:rsidRPr="00AA2542">
        <w:rPr>
          <w:rFonts w:ascii="Arabic Typesetting" w:hAnsi="Arabic Typesetting" w:hint="cs"/>
          <w:sz w:val="27"/>
          <w:rtl/>
        </w:rPr>
        <w:t>ً</w:t>
      </w:r>
      <w:r w:rsidRPr="00AA2542">
        <w:rPr>
          <w:rFonts w:ascii="Arabic Typesetting" w:hAnsi="Arabic Typesetting"/>
          <w:sz w:val="27"/>
          <w:rtl/>
        </w:rPr>
        <w:t xml:space="preserve"> ومعتبرة شريطة انسجامها وتطابقها مع الق</w:t>
      </w:r>
      <w:r w:rsidR="00550C42" w:rsidRPr="00AA2542">
        <w:rPr>
          <w:rFonts w:ascii="Arabic Typesetting" w:hAnsi="Arabic Typesetting" w:hint="cs"/>
          <w:sz w:val="27"/>
          <w:rtl/>
        </w:rPr>
        <w:t>ِ</w:t>
      </w:r>
      <w:r w:rsidRPr="00AA2542">
        <w:rPr>
          <w:rFonts w:ascii="Arabic Typesetting" w:hAnsi="Arabic Typesetting"/>
          <w:sz w:val="27"/>
          <w:rtl/>
        </w:rPr>
        <w:t>يَم الأخلاقية. إن نسبة الأحكام المخالفة للأخلاق إلى الله سبحانه وتعالى من أكبر الخطيئات والذنوب التي لا تغتفر، ولا يمكن لآية</w:t>
      </w:r>
      <w:r w:rsidR="00550C42" w:rsidRPr="00AA2542">
        <w:rPr>
          <w:rFonts w:ascii="Arabic Typesetting" w:hAnsi="Arabic Typesetting" w:hint="cs"/>
          <w:sz w:val="27"/>
          <w:rtl/>
        </w:rPr>
        <w:t>ٍ</w:t>
      </w:r>
      <w:r w:rsidRPr="00AA2542">
        <w:rPr>
          <w:rFonts w:ascii="Arabic Typesetting" w:hAnsi="Arabic Typesetting"/>
          <w:sz w:val="27"/>
          <w:rtl/>
        </w:rPr>
        <w:t xml:space="preserve"> أو رواية أن ترفع المسؤولية عن كاهل الشخص في هذا السياق</w:t>
      </w:r>
      <w:r w:rsidR="00550C42" w:rsidRPr="00AA2542">
        <w:rPr>
          <w:rFonts w:ascii="Arabic Typesetting" w:hAnsi="Arabic Typesetting" w:hint="cs"/>
          <w:sz w:val="27"/>
          <w:rtl/>
        </w:rPr>
        <w:t>،</w:t>
      </w:r>
      <w:r w:rsidRPr="00AA2542">
        <w:rPr>
          <w:rFonts w:ascii="Arabic Typesetting" w:hAnsi="Arabic Typesetting"/>
          <w:sz w:val="27"/>
          <w:rtl/>
        </w:rPr>
        <w:t xml:space="preserve"> حت</w:t>
      </w:r>
      <w:r w:rsidR="00550C42" w:rsidRPr="00AA2542">
        <w:rPr>
          <w:rFonts w:ascii="Arabic Typesetting" w:hAnsi="Arabic Typesetting" w:hint="cs"/>
          <w:sz w:val="27"/>
          <w:rtl/>
        </w:rPr>
        <w:t>ّ</w:t>
      </w:r>
      <w:r w:rsidRPr="00AA2542">
        <w:rPr>
          <w:rFonts w:ascii="Arabic Typesetting" w:hAnsi="Arabic Typesetting"/>
          <w:sz w:val="27"/>
          <w:rtl/>
        </w:rPr>
        <w:t>ى إذا دل</w:t>
      </w:r>
      <w:r w:rsidR="00550C42" w:rsidRPr="00AA2542">
        <w:rPr>
          <w:rFonts w:ascii="Arabic Typesetting" w:hAnsi="Arabic Typesetting" w:hint="cs"/>
          <w:sz w:val="27"/>
          <w:rtl/>
        </w:rPr>
        <w:t>َّ</w:t>
      </w:r>
      <w:r w:rsidRPr="00AA2542">
        <w:rPr>
          <w:rFonts w:ascii="Arabic Typesetting" w:hAnsi="Arabic Typesetting"/>
          <w:sz w:val="27"/>
          <w:rtl/>
        </w:rPr>
        <w:t>ت</w:t>
      </w:r>
      <w:r w:rsidR="00550C42" w:rsidRPr="00AA2542">
        <w:rPr>
          <w:rFonts w:ascii="Arabic Typesetting" w:hAnsi="Arabic Typesetting" w:hint="cs"/>
          <w:sz w:val="27"/>
          <w:rtl/>
        </w:rPr>
        <w:t>ْ</w:t>
      </w:r>
      <w:r w:rsidRPr="00AA2542">
        <w:rPr>
          <w:rFonts w:ascii="Arabic Typesetting" w:hAnsi="Arabic Typesetting"/>
          <w:sz w:val="27"/>
          <w:rtl/>
        </w:rPr>
        <w:t xml:space="preserve"> بظاهرها على مثل </w:t>
      </w:r>
      <w:r w:rsidRPr="00AA2542">
        <w:rPr>
          <w:rFonts w:ascii="Arabic Typesetting" w:hAnsi="Arabic Typesetting"/>
          <w:sz w:val="27"/>
          <w:rtl/>
        </w:rPr>
        <w:lastRenderedPageBreak/>
        <w:t>هذه الأحكام.</w:t>
      </w:r>
    </w:p>
    <w:p w:rsidR="001A4B7F" w:rsidRPr="00AA2542" w:rsidRDefault="001A4B7F" w:rsidP="00A65241">
      <w:pPr>
        <w:spacing w:line="396" w:lineRule="exact"/>
        <w:rPr>
          <w:rFonts w:ascii="Arabic Typesetting" w:hAnsi="Arabic Typesetting"/>
          <w:sz w:val="27"/>
          <w:rtl/>
        </w:rPr>
      </w:pPr>
      <w:r w:rsidRPr="00AA2542">
        <w:rPr>
          <w:rFonts w:ascii="Arabic Typesetting" w:hAnsi="Arabic Typesetting"/>
          <w:sz w:val="27"/>
          <w:rtl/>
        </w:rPr>
        <w:t>وبعبارة</w:t>
      </w:r>
      <w:r w:rsidR="00550C42" w:rsidRPr="00AA2542">
        <w:rPr>
          <w:rFonts w:ascii="Arabic Typesetting" w:hAnsi="Arabic Typesetting" w:hint="cs"/>
          <w:sz w:val="27"/>
          <w:rtl/>
        </w:rPr>
        <w:t>ٍ</w:t>
      </w:r>
      <w:r w:rsidRPr="00AA2542">
        <w:rPr>
          <w:rFonts w:ascii="Arabic Typesetting" w:hAnsi="Arabic Typesetting"/>
          <w:sz w:val="27"/>
          <w:rtl/>
        </w:rPr>
        <w:t xml:space="preserve"> أ</w:t>
      </w:r>
      <w:r w:rsidR="00550C42" w:rsidRPr="00AA2542">
        <w:rPr>
          <w:rFonts w:ascii="Arabic Typesetting" w:hAnsi="Arabic Typesetting"/>
          <w:sz w:val="27"/>
          <w:rtl/>
        </w:rPr>
        <w:t>خرى: إن الحكم غير المنسجم مع ال</w:t>
      </w:r>
      <w:r w:rsidR="00550C42" w:rsidRPr="00AA2542">
        <w:rPr>
          <w:rFonts w:ascii="Arabic Typesetting" w:hAnsi="Arabic Typesetting" w:hint="cs"/>
          <w:sz w:val="27"/>
          <w:rtl/>
        </w:rPr>
        <w:t>قِ</w:t>
      </w:r>
      <w:r w:rsidR="00550C42" w:rsidRPr="00AA2542">
        <w:rPr>
          <w:rFonts w:ascii="Arabic Typesetting" w:hAnsi="Arabic Typesetting"/>
          <w:sz w:val="27"/>
          <w:rtl/>
        </w:rPr>
        <w:t>ي</w:t>
      </w:r>
      <w:r w:rsidR="00550C42" w:rsidRPr="00AA2542">
        <w:rPr>
          <w:rFonts w:ascii="Arabic Typesetting" w:hAnsi="Arabic Typesetting" w:hint="cs"/>
          <w:sz w:val="27"/>
          <w:rtl/>
        </w:rPr>
        <w:t>َ</w:t>
      </w:r>
      <w:r w:rsidRPr="00AA2542">
        <w:rPr>
          <w:rFonts w:ascii="Arabic Typesetting" w:hAnsi="Arabic Typesetting"/>
          <w:sz w:val="27"/>
          <w:rtl/>
        </w:rPr>
        <w:t>م الأخلاقية ليس جزءاً من أحكام الدين المطلق وما فوق التاريخي. ولو عثر في النصوص الدينية على مثل هذا الحكم،فيجب القول</w:t>
      </w:r>
      <w:r w:rsidR="00550C42" w:rsidRPr="00AA2542">
        <w:rPr>
          <w:rFonts w:ascii="Arabic Typesetting" w:hAnsi="Arabic Typesetting" w:hint="cs"/>
          <w:sz w:val="27"/>
          <w:rtl/>
        </w:rPr>
        <w:t>:</w:t>
      </w:r>
      <w:r w:rsidRPr="00AA2542">
        <w:rPr>
          <w:rFonts w:ascii="Arabic Typesetting" w:hAnsi="Arabic Typesetting"/>
          <w:sz w:val="27"/>
          <w:rtl/>
        </w:rPr>
        <w:t xml:space="preserve"> إما أن هذا النص</w:t>
      </w:r>
      <w:r w:rsidR="00550C42" w:rsidRPr="00AA2542">
        <w:rPr>
          <w:rFonts w:ascii="Arabic Typesetting" w:hAnsi="Arabic Typesetting" w:hint="cs"/>
          <w:sz w:val="27"/>
          <w:rtl/>
        </w:rPr>
        <w:t>ّ</w:t>
      </w:r>
      <w:r w:rsidRPr="00AA2542">
        <w:rPr>
          <w:rFonts w:ascii="Arabic Typesetting" w:hAnsi="Arabic Typesetting"/>
          <w:sz w:val="27"/>
          <w:rtl/>
        </w:rPr>
        <w:t xml:space="preserve"> مختلق، أو إذا كان معتبراً فيجب القول بأن ذلك الحكم قد تمّ</w:t>
      </w:r>
      <w:r w:rsidR="00550C42" w:rsidRPr="00AA2542">
        <w:rPr>
          <w:rFonts w:ascii="Arabic Typesetting" w:hAnsi="Arabic Typesetting" w:hint="cs"/>
          <w:sz w:val="27"/>
          <w:rtl/>
        </w:rPr>
        <w:t>َ</w:t>
      </w:r>
      <w:r w:rsidRPr="00AA2542">
        <w:rPr>
          <w:rFonts w:ascii="Arabic Typesetting" w:hAnsi="Arabic Typesetting"/>
          <w:sz w:val="27"/>
          <w:rtl/>
        </w:rPr>
        <w:t xml:space="preserve"> تحميله وفرضه على الدين من خارجه، أو إذا كان ذلك الحكم ـ في ظل</w:t>
      </w:r>
      <w:r w:rsidR="00550C42" w:rsidRPr="00AA2542">
        <w:rPr>
          <w:rFonts w:ascii="Arabic Typesetting" w:hAnsi="Arabic Typesetting" w:hint="cs"/>
          <w:sz w:val="27"/>
          <w:rtl/>
        </w:rPr>
        <w:t>ّ</w:t>
      </w:r>
      <w:r w:rsidRPr="00AA2542">
        <w:rPr>
          <w:rFonts w:ascii="Arabic Typesetting" w:hAnsi="Arabic Typesetting"/>
          <w:sz w:val="27"/>
          <w:rtl/>
        </w:rPr>
        <w:t xml:space="preserve"> الظروف والشرائط الزمانية والمكانية في صدر الإسلام ـ منسجماً مع الق</w:t>
      </w:r>
      <w:r w:rsidR="00550C42" w:rsidRPr="00AA2542">
        <w:rPr>
          <w:rFonts w:ascii="Arabic Typesetting" w:hAnsi="Arabic Typesetting" w:hint="cs"/>
          <w:sz w:val="27"/>
          <w:rtl/>
        </w:rPr>
        <w:t>ِ</w:t>
      </w:r>
      <w:r w:rsidRPr="00AA2542">
        <w:rPr>
          <w:rFonts w:ascii="Arabic Typesetting" w:hAnsi="Arabic Typesetting"/>
          <w:sz w:val="27"/>
          <w:rtl/>
        </w:rPr>
        <w:t>يَم الأخلاقية، ولم ي</w:t>
      </w:r>
      <w:r w:rsidR="00550C42" w:rsidRPr="00AA2542">
        <w:rPr>
          <w:rFonts w:ascii="Arabic Typesetting" w:hAnsi="Arabic Typesetting" w:hint="cs"/>
          <w:sz w:val="27"/>
          <w:rtl/>
        </w:rPr>
        <w:t>َ</w:t>
      </w:r>
      <w:r w:rsidRPr="00AA2542">
        <w:rPr>
          <w:rFonts w:ascii="Arabic Typesetting" w:hAnsi="Arabic Typesetting"/>
          <w:sz w:val="27"/>
          <w:rtl/>
        </w:rPr>
        <w:t>ع</w:t>
      </w:r>
      <w:r w:rsidR="00550C42" w:rsidRPr="00AA2542">
        <w:rPr>
          <w:rFonts w:ascii="Arabic Typesetting" w:hAnsi="Arabic Typesetting" w:hint="cs"/>
          <w:sz w:val="27"/>
          <w:rtl/>
        </w:rPr>
        <w:t>ُ</w:t>
      </w:r>
      <w:r w:rsidRPr="00AA2542">
        <w:rPr>
          <w:rFonts w:ascii="Arabic Typesetting" w:hAnsi="Arabic Typesetting"/>
          <w:sz w:val="27"/>
          <w:rtl/>
        </w:rPr>
        <w:t>د</w:t>
      </w:r>
      <w:r w:rsidR="00550C42" w:rsidRPr="00AA2542">
        <w:rPr>
          <w:rFonts w:ascii="Arabic Typesetting" w:hAnsi="Arabic Typesetting" w:hint="cs"/>
          <w:sz w:val="27"/>
          <w:rtl/>
        </w:rPr>
        <w:t>ْ</w:t>
      </w:r>
      <w:r w:rsidRPr="00AA2542">
        <w:rPr>
          <w:rFonts w:ascii="Arabic Typesetting" w:hAnsi="Arabic Typesetting"/>
          <w:sz w:val="27"/>
          <w:rtl/>
        </w:rPr>
        <w:t xml:space="preserve"> الآن منسجماً مع الق</w:t>
      </w:r>
      <w:r w:rsidR="00550C42" w:rsidRPr="00AA2542">
        <w:rPr>
          <w:rFonts w:ascii="Arabic Typesetting" w:hAnsi="Arabic Typesetting" w:hint="cs"/>
          <w:sz w:val="27"/>
          <w:rtl/>
        </w:rPr>
        <w:t>ِ</w:t>
      </w:r>
      <w:r w:rsidRPr="00AA2542">
        <w:rPr>
          <w:rFonts w:ascii="Arabic Typesetting" w:hAnsi="Arabic Typesetting"/>
          <w:sz w:val="27"/>
          <w:rtl/>
        </w:rPr>
        <w:t>يَم الراهنة، وجب اعتبار ذلك الحكم بوصفه حكماً مرحلياً ومؤق</w:t>
      </w:r>
      <w:r w:rsidR="00550C42" w:rsidRPr="00AA2542">
        <w:rPr>
          <w:rFonts w:ascii="Arabic Typesetting" w:hAnsi="Arabic Typesetting" w:hint="cs"/>
          <w:sz w:val="27"/>
          <w:rtl/>
        </w:rPr>
        <w:t>ّ</w:t>
      </w:r>
      <w:r w:rsidRPr="00AA2542">
        <w:rPr>
          <w:rFonts w:ascii="Arabic Typesetting" w:hAnsi="Arabic Typesetting"/>
          <w:sz w:val="27"/>
          <w:rtl/>
        </w:rPr>
        <w:t xml:space="preserve">تاً. وعلى </w:t>
      </w:r>
      <w:r w:rsidR="00550C42" w:rsidRPr="00AA2542">
        <w:rPr>
          <w:rFonts w:ascii="Arabic Typesetting" w:hAnsi="Arabic Typesetting" w:hint="cs"/>
          <w:sz w:val="27"/>
          <w:rtl/>
        </w:rPr>
        <w:t>أيّ</w:t>
      </w:r>
      <w:r w:rsidRPr="00AA2542">
        <w:rPr>
          <w:rFonts w:ascii="Arabic Typesetting" w:hAnsi="Arabic Typesetting"/>
          <w:sz w:val="27"/>
          <w:rtl/>
        </w:rPr>
        <w:t xml:space="preserve"> حال لا يمكن ـ بل لا يجب ـ اعتبار هذا الحكم حكماً أبدياً وما فوق تاريخي</w:t>
      </w:r>
      <w:r w:rsidR="009A5C45" w:rsidRPr="00AA2542">
        <w:rPr>
          <w:rFonts w:ascii="Arabic Typesetting" w:hAnsi="Arabic Typesetting" w:hint="cs"/>
          <w:sz w:val="27"/>
          <w:rtl/>
        </w:rPr>
        <w:t>،</w:t>
      </w:r>
      <w:r w:rsidRPr="00AA2542">
        <w:rPr>
          <w:rFonts w:ascii="Arabic Typesetting" w:hAnsi="Arabic Typesetting"/>
          <w:sz w:val="27"/>
          <w:rtl/>
        </w:rPr>
        <w:t xml:space="preserve"> أو جزءاً من ذاتي</w:t>
      </w:r>
      <w:r w:rsidR="009A5C45" w:rsidRPr="00AA2542">
        <w:rPr>
          <w:rFonts w:ascii="Arabic Typesetting" w:hAnsi="Arabic Typesetting" w:hint="cs"/>
          <w:sz w:val="27"/>
          <w:rtl/>
        </w:rPr>
        <w:t>ّ</w:t>
      </w:r>
      <w:r w:rsidRPr="00AA2542">
        <w:rPr>
          <w:rFonts w:ascii="Arabic Typesetting" w:hAnsi="Arabic Typesetting"/>
          <w:sz w:val="27"/>
          <w:rtl/>
        </w:rPr>
        <w:t>ات الشريعة.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ويعتبر جواز الاسترقاق والات</w:t>
      </w:r>
      <w:r w:rsidR="009A5C45" w:rsidRPr="00AA2542">
        <w:rPr>
          <w:rFonts w:ascii="Arabic Typesetting" w:hAnsi="Arabic Typesetting" w:hint="cs"/>
          <w:sz w:val="27"/>
          <w:rtl/>
        </w:rPr>
        <w:t>ّ</w:t>
      </w:r>
      <w:r w:rsidRPr="00AA2542">
        <w:rPr>
          <w:rFonts w:ascii="Arabic Typesetting" w:hAnsi="Arabic Typesetting"/>
          <w:sz w:val="27"/>
          <w:rtl/>
        </w:rPr>
        <w:t>جار بالعبيد نموذجاً واضحاً لهذه الأحكام. إن  الاسترقاق وبيع وشراء البشر يعتبر عملاً مخالفاً للأخلاق، ولا ينسجم مع إنسانية الإنسان؛ لأن العبد ليس سوى أداة</w:t>
      </w:r>
      <w:r w:rsidR="009A5C45" w:rsidRPr="00AA2542">
        <w:rPr>
          <w:rFonts w:ascii="Arabic Typesetting" w:hAnsi="Arabic Typesetting" w:hint="cs"/>
          <w:sz w:val="27"/>
          <w:rtl/>
        </w:rPr>
        <w:t>ٍ</w:t>
      </w:r>
      <w:r w:rsidRPr="00AA2542">
        <w:rPr>
          <w:rFonts w:ascii="Arabic Typesetting" w:hAnsi="Arabic Typesetting"/>
          <w:sz w:val="27"/>
          <w:rtl/>
        </w:rPr>
        <w:t xml:space="preserve"> لتلبية مآرب وأهداف المالك والسيد، واعتبار الإنسان أداة</w:t>
      </w:r>
      <w:r w:rsidR="009A5C45" w:rsidRPr="00AA2542">
        <w:rPr>
          <w:rFonts w:ascii="Arabic Typesetting" w:hAnsi="Arabic Typesetting" w:hint="cs"/>
          <w:sz w:val="27"/>
          <w:rtl/>
        </w:rPr>
        <w:t>ً</w:t>
      </w:r>
      <w:r w:rsidRPr="00AA2542">
        <w:rPr>
          <w:rFonts w:ascii="Arabic Typesetting" w:hAnsi="Arabic Typesetting"/>
          <w:sz w:val="27"/>
          <w:rtl/>
        </w:rPr>
        <w:t xml:space="preserve"> وآلة يتنافى مع كرامته الإنسانية وقيمته الذاتية. وأساساً إن القيمة الذاتية للإنسان لا يمكن قياسها بالموازين الاقتصادية. وخير</w:t>
      </w:r>
      <w:r w:rsidR="009A5C45" w:rsidRPr="00AA2542">
        <w:rPr>
          <w:rFonts w:ascii="Arabic Typesetting" w:hAnsi="Arabic Typesetting" w:hint="cs"/>
          <w:sz w:val="27"/>
          <w:rtl/>
        </w:rPr>
        <w:t>ُ</w:t>
      </w:r>
      <w:r w:rsidRPr="00AA2542">
        <w:rPr>
          <w:rFonts w:ascii="Arabic Typesetting" w:hAnsi="Arabic Typesetting"/>
          <w:sz w:val="27"/>
          <w:rtl/>
        </w:rPr>
        <w:t xml:space="preserve"> دليل</w:t>
      </w:r>
      <w:r w:rsidR="009A5C45" w:rsidRPr="00AA2542">
        <w:rPr>
          <w:rFonts w:ascii="Arabic Typesetting" w:hAnsi="Arabic Typesetting" w:hint="cs"/>
          <w:sz w:val="27"/>
          <w:rtl/>
        </w:rPr>
        <w:t>ٍ</w:t>
      </w:r>
      <w:r w:rsidRPr="00AA2542">
        <w:rPr>
          <w:rFonts w:ascii="Arabic Typesetting" w:hAnsi="Arabic Typesetting"/>
          <w:sz w:val="27"/>
          <w:rtl/>
        </w:rPr>
        <w:t xml:space="preserve"> يثبت عدم أخلاقية الاستعباد أن لا أحد يستسيغ أن يعامله الآخرون معاملة العبيد. وأما إذا كن</w:t>
      </w:r>
      <w:r w:rsidR="009A5C45" w:rsidRPr="00AA2542">
        <w:rPr>
          <w:rFonts w:ascii="Arabic Typesetting" w:hAnsi="Arabic Typesetting" w:hint="cs"/>
          <w:sz w:val="27"/>
          <w:rtl/>
        </w:rPr>
        <w:t>ّ</w:t>
      </w:r>
      <w:r w:rsidRPr="00AA2542">
        <w:rPr>
          <w:rFonts w:ascii="Arabic Typesetting" w:hAnsi="Arabic Typesetting"/>
          <w:sz w:val="27"/>
          <w:rtl/>
        </w:rPr>
        <w:t>ا نعيش في عالم</w:t>
      </w:r>
      <w:r w:rsidR="009A5C45" w:rsidRPr="00AA2542">
        <w:rPr>
          <w:rFonts w:ascii="Arabic Typesetting" w:hAnsi="Arabic Typesetting" w:hint="cs"/>
          <w:sz w:val="27"/>
          <w:rtl/>
        </w:rPr>
        <w:t>ٍ</w:t>
      </w:r>
      <w:r w:rsidRPr="00AA2542">
        <w:rPr>
          <w:rFonts w:ascii="Arabic Typesetting" w:hAnsi="Arabic Typesetting"/>
          <w:sz w:val="27"/>
          <w:rtl/>
        </w:rPr>
        <w:t xml:space="preserve"> يعترف بنظام الاسترقاق</w:t>
      </w:r>
      <w:r w:rsidR="009A5C45" w:rsidRPr="00AA2542">
        <w:rPr>
          <w:rFonts w:ascii="Arabic Typesetting" w:hAnsi="Arabic Typesetting" w:hint="cs"/>
          <w:sz w:val="27"/>
          <w:rtl/>
        </w:rPr>
        <w:t>،</w:t>
      </w:r>
      <w:r w:rsidRPr="00AA2542">
        <w:rPr>
          <w:rFonts w:ascii="Arabic Typesetting" w:hAnsi="Arabic Typesetting"/>
          <w:sz w:val="27"/>
          <w:rtl/>
        </w:rPr>
        <w:t xml:space="preserve"> ويبيح الات</w:t>
      </w:r>
      <w:r w:rsidR="009A5C45" w:rsidRPr="00AA2542">
        <w:rPr>
          <w:rFonts w:ascii="Arabic Typesetting" w:hAnsi="Arabic Typesetting" w:hint="cs"/>
          <w:sz w:val="27"/>
          <w:rtl/>
        </w:rPr>
        <w:t>ّ</w:t>
      </w:r>
      <w:r w:rsidRPr="00AA2542">
        <w:rPr>
          <w:rFonts w:ascii="Arabic Typesetting" w:hAnsi="Arabic Typesetting"/>
          <w:sz w:val="27"/>
          <w:rtl/>
        </w:rPr>
        <w:t xml:space="preserve">جار بالبشر، ويسمح للآخرين باسترقاق المسلمين، فإن الإسلام لا يستطيع أن يمنع المسلمين من العمل بمبدأ المواجهة بالمثل في مثل هذه الحالة. إن </w:t>
      </w:r>
      <w:r w:rsidRPr="00AA2542">
        <w:rPr>
          <w:rFonts w:hint="eastAsia"/>
          <w:sz w:val="24"/>
          <w:szCs w:val="24"/>
          <w:rtl/>
        </w:rPr>
        <w:t>«</w:t>
      </w:r>
      <w:r w:rsidRPr="00AA2542">
        <w:rPr>
          <w:rFonts w:ascii="Arabic Typesetting" w:hAnsi="Arabic Typesetting"/>
          <w:sz w:val="27"/>
          <w:rtl/>
        </w:rPr>
        <w:t>جواز المواجهة بالمثل</w:t>
      </w:r>
      <w:r w:rsidRPr="00AA2542">
        <w:rPr>
          <w:rFonts w:hint="eastAsia"/>
          <w:sz w:val="24"/>
          <w:szCs w:val="24"/>
          <w:rtl/>
        </w:rPr>
        <w:t>»</w:t>
      </w:r>
      <w:r w:rsidRPr="00AA2542">
        <w:rPr>
          <w:rFonts w:ascii="Arabic Typesetting" w:hAnsi="Arabic Typesetting"/>
          <w:sz w:val="27"/>
          <w:rtl/>
        </w:rPr>
        <w:t xml:space="preserve"> ينسجم مع العدالة بوصفها كفّة ق</w:t>
      </w:r>
      <w:r w:rsidR="009A5C45" w:rsidRPr="00AA2542">
        <w:rPr>
          <w:rFonts w:ascii="Arabic Typesetting" w:hAnsi="Arabic Typesetting" w:hint="cs"/>
          <w:sz w:val="27"/>
          <w:rtl/>
        </w:rPr>
        <w:t>ِ</w:t>
      </w:r>
      <w:r w:rsidRPr="00AA2542">
        <w:rPr>
          <w:rFonts w:ascii="Arabic Typesetting" w:hAnsi="Arabic Typesetting"/>
          <w:sz w:val="27"/>
          <w:rtl/>
        </w:rPr>
        <w:t>يَم الأخلاق الاجتماعية</w:t>
      </w:r>
      <w:r w:rsidRPr="00AA2542">
        <w:rPr>
          <w:rFonts w:ascii="Arabic Typesetting" w:hAnsi="Arabic Typesetting"/>
          <w:sz w:val="27"/>
          <w:vertAlign w:val="superscript"/>
          <w:rtl/>
        </w:rPr>
        <w:t>(</w:t>
      </w:r>
      <w:r w:rsidRPr="00AA2542">
        <w:rPr>
          <w:rFonts w:ascii="Arabic Typesetting" w:hAnsi="Arabic Typesetting"/>
          <w:sz w:val="27"/>
          <w:vertAlign w:val="superscript"/>
          <w:rtl/>
        </w:rPr>
        <w:endnoteReference w:id="390"/>
      </w:r>
      <w:r w:rsidRPr="00AA2542">
        <w:rPr>
          <w:rFonts w:ascii="Arabic Typesetting" w:hAnsi="Arabic Typesetting"/>
          <w:sz w:val="27"/>
          <w:vertAlign w:val="superscript"/>
          <w:rtl/>
        </w:rPr>
        <w:t>)</w:t>
      </w:r>
      <w:r w:rsidRPr="00AA2542">
        <w:rPr>
          <w:rFonts w:ascii="Arabic Typesetting" w:hAnsi="Arabic Typesetting"/>
          <w:sz w:val="27"/>
          <w:rtl/>
        </w:rPr>
        <w:t xml:space="preserve">. إن </w:t>
      </w:r>
      <w:r w:rsidRPr="00AA2542">
        <w:rPr>
          <w:rFonts w:hint="eastAsia"/>
          <w:sz w:val="24"/>
          <w:szCs w:val="24"/>
          <w:rtl/>
        </w:rPr>
        <w:t>«</w:t>
      </w:r>
      <w:r w:rsidRPr="00AA2542">
        <w:rPr>
          <w:rFonts w:ascii="Arabic Typesetting" w:hAnsi="Arabic Typesetting"/>
          <w:sz w:val="27"/>
          <w:rtl/>
        </w:rPr>
        <w:t>جواز المواجهة بالمثل</w:t>
      </w:r>
      <w:r w:rsidRPr="00AA2542">
        <w:rPr>
          <w:rFonts w:hint="eastAsia"/>
          <w:sz w:val="24"/>
          <w:szCs w:val="24"/>
          <w:rtl/>
        </w:rPr>
        <w:t>»</w:t>
      </w:r>
      <w:r w:rsidRPr="00AA2542">
        <w:rPr>
          <w:rFonts w:ascii="Arabic Typesetting" w:hAnsi="Arabic Typesetting"/>
          <w:sz w:val="27"/>
          <w:rtl/>
        </w:rPr>
        <w:t xml:space="preserve"> </w:t>
      </w:r>
      <w:r w:rsidR="009A5C45" w:rsidRPr="00AA2542">
        <w:rPr>
          <w:rFonts w:ascii="Arabic Typesetting" w:hAnsi="Arabic Typesetting" w:hint="cs"/>
          <w:sz w:val="27"/>
          <w:rtl/>
        </w:rPr>
        <w:t>أحد</w:t>
      </w:r>
      <w:r w:rsidRPr="00AA2542">
        <w:rPr>
          <w:rFonts w:ascii="Arabic Typesetting" w:hAnsi="Arabic Typesetting"/>
          <w:sz w:val="27"/>
          <w:rtl/>
        </w:rPr>
        <w:t xml:space="preserve"> أحكام الدين المطلق</w:t>
      </w:r>
      <w:r w:rsidR="009A5C45" w:rsidRPr="00AA2542">
        <w:rPr>
          <w:rFonts w:ascii="Arabic Typesetting" w:hAnsi="Arabic Typesetting" w:hint="cs"/>
          <w:sz w:val="27"/>
          <w:rtl/>
        </w:rPr>
        <w:t>؛</w:t>
      </w:r>
      <w:r w:rsidRPr="00AA2542">
        <w:rPr>
          <w:rFonts w:ascii="Arabic Typesetting" w:hAnsi="Arabic Typesetting"/>
          <w:sz w:val="27"/>
          <w:rtl/>
        </w:rPr>
        <w:t xml:space="preserve"> لأنه على جميع الظروف والشرائط ينسجم مع ق</w:t>
      </w:r>
      <w:r w:rsidR="009A5C45" w:rsidRPr="00AA2542">
        <w:rPr>
          <w:rFonts w:ascii="Arabic Typesetting" w:hAnsi="Arabic Typesetting" w:hint="cs"/>
          <w:sz w:val="27"/>
          <w:rtl/>
        </w:rPr>
        <w:t>ِ</w:t>
      </w:r>
      <w:r w:rsidRPr="00AA2542">
        <w:rPr>
          <w:rFonts w:ascii="Arabic Typesetting" w:hAnsi="Arabic Typesetting"/>
          <w:sz w:val="27"/>
          <w:rtl/>
        </w:rPr>
        <w:t>يَم الأخلاق في حدّ</w:t>
      </w:r>
      <w:r w:rsidR="009A5C45" w:rsidRPr="00AA2542">
        <w:rPr>
          <w:rFonts w:ascii="Arabic Typesetting" w:hAnsi="Arabic Typesetting" w:hint="cs"/>
          <w:sz w:val="27"/>
          <w:rtl/>
        </w:rPr>
        <w:t>ِ</w:t>
      </w:r>
      <w:r w:rsidRPr="00AA2542">
        <w:rPr>
          <w:rFonts w:ascii="Arabic Typesetting" w:hAnsi="Arabic Typesetting"/>
          <w:sz w:val="27"/>
          <w:rtl/>
        </w:rPr>
        <w:t>ها الأدنى، وأما جواز الاستعباد وبيع وشراء العبيد فهو من بين أحكام الدين الذي يتمّ تطبيقه على العالم الذي يسوده هذا العمل. وعليه فإن تسرية هذا الحكم إلى العالم الذي يعتبر الاستعباد جريمة</w:t>
      </w:r>
      <w:r w:rsidR="009A5C45" w:rsidRPr="00AA2542">
        <w:rPr>
          <w:rFonts w:ascii="Arabic Typesetting" w:hAnsi="Arabic Typesetting" w:hint="cs"/>
          <w:sz w:val="27"/>
          <w:rtl/>
        </w:rPr>
        <w:t>ً</w:t>
      </w:r>
      <w:r w:rsidRPr="00AA2542">
        <w:rPr>
          <w:rFonts w:ascii="Arabic Typesetting" w:hAnsi="Arabic Typesetting"/>
          <w:sz w:val="27"/>
          <w:rtl/>
        </w:rPr>
        <w:t xml:space="preserve"> ت</w:t>
      </w:r>
      <w:r w:rsidR="009A5C45" w:rsidRPr="00AA2542">
        <w:rPr>
          <w:rFonts w:ascii="Arabic Typesetting" w:hAnsi="Arabic Typesetting" w:hint="cs"/>
          <w:sz w:val="27"/>
          <w:rtl/>
        </w:rPr>
        <w:t>ُ</w:t>
      </w:r>
      <w:r w:rsidRPr="00AA2542">
        <w:rPr>
          <w:rFonts w:ascii="Arabic Typesetting" w:hAnsi="Arabic Typesetting"/>
          <w:sz w:val="27"/>
          <w:rtl/>
        </w:rPr>
        <w:t>ع</w:t>
      </w:r>
      <w:r w:rsidR="009A5C45" w:rsidRPr="00AA2542">
        <w:rPr>
          <w:rFonts w:ascii="Arabic Typesetting" w:hAnsi="Arabic Typesetting" w:hint="cs"/>
          <w:sz w:val="27"/>
          <w:rtl/>
        </w:rPr>
        <w:t>َ</w:t>
      </w:r>
      <w:r w:rsidRPr="00AA2542">
        <w:rPr>
          <w:rFonts w:ascii="Arabic Typesetting" w:hAnsi="Arabic Typesetting"/>
          <w:sz w:val="27"/>
          <w:rtl/>
        </w:rPr>
        <w:t>دّ تسرية</w:t>
      </w:r>
      <w:r w:rsidR="009A5C45" w:rsidRPr="00AA2542">
        <w:rPr>
          <w:rFonts w:ascii="Arabic Typesetting" w:hAnsi="Arabic Typesetting" w:hint="cs"/>
          <w:sz w:val="27"/>
          <w:rtl/>
        </w:rPr>
        <w:t>ً</w:t>
      </w:r>
      <w:r w:rsidRPr="00AA2542">
        <w:rPr>
          <w:rFonts w:ascii="Arabic Typesetting" w:hAnsi="Arabic Typesetting"/>
          <w:sz w:val="27"/>
          <w:rtl/>
        </w:rPr>
        <w:t xml:space="preserve"> غير موجّ</w:t>
      </w:r>
      <w:r w:rsidR="009A5C45" w:rsidRPr="00AA2542">
        <w:rPr>
          <w:rFonts w:ascii="Arabic Typesetting" w:hAnsi="Arabic Typesetting" w:hint="cs"/>
          <w:sz w:val="27"/>
          <w:rtl/>
        </w:rPr>
        <w:t>َ</w:t>
      </w:r>
      <w:r w:rsidRPr="00AA2542">
        <w:rPr>
          <w:rFonts w:ascii="Arabic Typesetting" w:hAnsi="Arabic Typesetting"/>
          <w:sz w:val="27"/>
          <w:rtl/>
        </w:rPr>
        <w:t>هة ولا مبرّ</w:t>
      </w:r>
      <w:r w:rsidR="009A5C45" w:rsidRPr="00AA2542">
        <w:rPr>
          <w:rFonts w:ascii="Arabic Typesetting" w:hAnsi="Arabic Typesetting" w:hint="cs"/>
          <w:sz w:val="27"/>
          <w:rtl/>
        </w:rPr>
        <w:t>َ</w:t>
      </w:r>
      <w:r w:rsidRPr="00AA2542">
        <w:rPr>
          <w:rFonts w:ascii="Arabic Typesetting" w:hAnsi="Arabic Typesetting"/>
          <w:sz w:val="27"/>
          <w:rtl/>
        </w:rPr>
        <w:t>رة. يُضاف إلى ذلك أن الإسلام لا يستطيع إصلاح العالم الذي يسوده الاستعباد في ليلة</w:t>
      </w:r>
      <w:r w:rsidR="009A5C45" w:rsidRPr="00AA2542">
        <w:rPr>
          <w:rFonts w:ascii="Arabic Typesetting" w:hAnsi="Arabic Typesetting" w:hint="cs"/>
          <w:sz w:val="27"/>
          <w:rtl/>
        </w:rPr>
        <w:t>ٍ</w:t>
      </w:r>
      <w:r w:rsidRPr="00AA2542">
        <w:rPr>
          <w:rFonts w:ascii="Arabic Typesetting" w:hAnsi="Arabic Typesetting"/>
          <w:sz w:val="27"/>
          <w:rtl/>
        </w:rPr>
        <w:t xml:space="preserve"> وضحاها</w:t>
      </w:r>
      <w:r w:rsidR="009A5C45" w:rsidRPr="00AA2542">
        <w:rPr>
          <w:rFonts w:ascii="Arabic Typesetting" w:hAnsi="Arabic Typesetting" w:hint="cs"/>
          <w:sz w:val="27"/>
          <w:rtl/>
        </w:rPr>
        <w:t>،</w:t>
      </w:r>
      <w:r w:rsidRPr="00AA2542">
        <w:rPr>
          <w:rFonts w:ascii="Arabic Typesetting" w:hAnsi="Arabic Typesetting"/>
          <w:sz w:val="27"/>
          <w:rtl/>
        </w:rPr>
        <w:t xml:space="preserve"> وغاية ما كان بإمكان النبي</w:t>
      </w:r>
      <w:r w:rsidR="009A5C45" w:rsidRPr="00AA2542">
        <w:rPr>
          <w:rFonts w:ascii="Arabic Typesetting" w:hAnsi="Arabic Typesetting" w:hint="cs"/>
          <w:sz w:val="27"/>
          <w:rtl/>
        </w:rPr>
        <w:t>ّ</w:t>
      </w:r>
      <w:r w:rsidRPr="00AA2542">
        <w:rPr>
          <w:rFonts w:ascii="Arabic Typesetting" w:hAnsi="Arabic Typesetting"/>
          <w:sz w:val="27"/>
          <w:rtl/>
        </w:rPr>
        <w:t xml:space="preserve"> الأكرم أن يقوم به هو العمل على النسخ التدريجي للاسترقاق. والمشكلة الكامنة ه</w:t>
      </w:r>
      <w:r w:rsidR="009A5C45" w:rsidRPr="00AA2542">
        <w:rPr>
          <w:rFonts w:ascii="Arabic Typesetting" w:hAnsi="Arabic Typesetting" w:hint="cs"/>
          <w:sz w:val="27"/>
          <w:rtl/>
        </w:rPr>
        <w:t>ا</w:t>
      </w:r>
      <w:r w:rsidRPr="00AA2542">
        <w:rPr>
          <w:rFonts w:ascii="Arabic Typesetting" w:hAnsi="Arabic Typesetting"/>
          <w:sz w:val="27"/>
          <w:rtl/>
        </w:rPr>
        <w:t xml:space="preserve">هنا هي </w:t>
      </w:r>
      <w:r w:rsidRPr="00AA2542">
        <w:rPr>
          <w:rFonts w:ascii="Arabic Typesetting" w:hAnsi="Arabic Typesetting"/>
          <w:sz w:val="27"/>
          <w:rtl/>
        </w:rPr>
        <w:lastRenderedPageBreak/>
        <w:t>أن الفقهاء والمفس</w:t>
      </w:r>
      <w:r w:rsidR="009A5C45" w:rsidRPr="00AA2542">
        <w:rPr>
          <w:rFonts w:ascii="Arabic Typesetting" w:hAnsi="Arabic Typesetting" w:hint="cs"/>
          <w:sz w:val="27"/>
          <w:rtl/>
        </w:rPr>
        <w:t>ِّ</w:t>
      </w:r>
      <w:r w:rsidRPr="00AA2542">
        <w:rPr>
          <w:rFonts w:ascii="Arabic Typesetting" w:hAnsi="Arabic Typesetting"/>
          <w:sz w:val="27"/>
          <w:rtl/>
        </w:rPr>
        <w:t>رين للنصوص الدينية ـ وبسبب فهمهم الخاطئ لمعنى كمال الدين والشريعة ـ فهموا الخطوات الأولى للنبي</w:t>
      </w:r>
      <w:r w:rsidR="009A5C45" w:rsidRPr="00AA2542">
        <w:rPr>
          <w:rFonts w:ascii="Arabic Typesetting" w:hAnsi="Arabic Typesetting" w:hint="cs"/>
          <w:sz w:val="27"/>
          <w:rtl/>
        </w:rPr>
        <w:t>ّ</w:t>
      </w:r>
      <w:r w:rsidRPr="00AA2542">
        <w:rPr>
          <w:rFonts w:ascii="Arabic Typesetting" w:hAnsi="Arabic Typesetting"/>
          <w:sz w:val="27"/>
          <w:rtl/>
        </w:rPr>
        <w:t xml:space="preserve"> الأكرم على أنها خطوات</w:t>
      </w:r>
      <w:r w:rsidR="009A5C45" w:rsidRPr="00AA2542">
        <w:rPr>
          <w:rFonts w:ascii="Arabic Typesetting" w:hAnsi="Arabic Typesetting" w:hint="cs"/>
          <w:sz w:val="27"/>
          <w:rtl/>
        </w:rPr>
        <w:t>ٌ</w:t>
      </w:r>
      <w:r w:rsidRPr="00AA2542">
        <w:rPr>
          <w:rFonts w:ascii="Arabic Typesetting" w:hAnsi="Arabic Typesetting"/>
          <w:sz w:val="27"/>
          <w:rtl/>
        </w:rPr>
        <w:t xml:space="preserve"> نهائية، بمعنى اعتبارها الحد</w:t>
      </w:r>
      <w:r w:rsidR="009A5C45" w:rsidRPr="00AA2542">
        <w:rPr>
          <w:rFonts w:ascii="Arabic Typesetting" w:hAnsi="Arabic Typesetting" w:hint="cs"/>
          <w:sz w:val="27"/>
          <w:rtl/>
        </w:rPr>
        <w:t>ّ</w:t>
      </w:r>
      <w:r w:rsidRPr="00AA2542">
        <w:rPr>
          <w:rFonts w:ascii="Arabic Typesetting" w:hAnsi="Arabic Typesetting"/>
          <w:sz w:val="27"/>
          <w:rtl/>
        </w:rPr>
        <w:t xml:space="preserve"> الأعلى مم</w:t>
      </w:r>
      <w:r w:rsidR="009A5C45" w:rsidRPr="00AA2542">
        <w:rPr>
          <w:rFonts w:ascii="Arabic Typesetting" w:hAnsi="Arabic Typesetting" w:hint="cs"/>
          <w:sz w:val="27"/>
          <w:rtl/>
        </w:rPr>
        <w:t>ّ</w:t>
      </w:r>
      <w:r w:rsidRPr="00AA2542">
        <w:rPr>
          <w:rFonts w:ascii="Arabic Typesetting" w:hAnsi="Arabic Typesetting"/>
          <w:sz w:val="27"/>
          <w:rtl/>
        </w:rPr>
        <w:t>ا يمكن ويجب فعله في هذا الشأن.</w:t>
      </w:r>
    </w:p>
    <w:p w:rsidR="001A4B7F" w:rsidRPr="00AA2542" w:rsidRDefault="009A5C45" w:rsidP="00E71C8F">
      <w:pPr>
        <w:rPr>
          <w:rFonts w:ascii="Arabic Typesetting" w:hAnsi="Arabic Typesetting"/>
          <w:sz w:val="27"/>
          <w:rtl/>
        </w:rPr>
      </w:pPr>
      <w:r w:rsidRPr="00AA2542">
        <w:rPr>
          <w:rFonts w:ascii="Arabic Typesetting" w:hAnsi="Arabic Typesetting" w:hint="cs"/>
          <w:sz w:val="27"/>
          <w:rtl/>
        </w:rPr>
        <w:t>و</w:t>
      </w:r>
      <w:r w:rsidR="001A4B7F" w:rsidRPr="00AA2542">
        <w:rPr>
          <w:rFonts w:ascii="Arabic Typesetting" w:hAnsi="Arabic Typesetting"/>
          <w:sz w:val="27"/>
          <w:rtl/>
        </w:rPr>
        <w:t>بعبارة</w:t>
      </w:r>
      <w:r w:rsidRPr="00AA2542">
        <w:rPr>
          <w:rFonts w:ascii="Arabic Typesetting" w:hAnsi="Arabic Typesetting" w:hint="cs"/>
          <w:sz w:val="27"/>
          <w:rtl/>
        </w:rPr>
        <w:t>ٍ</w:t>
      </w:r>
      <w:r w:rsidR="001A4B7F" w:rsidRPr="00AA2542">
        <w:rPr>
          <w:rFonts w:ascii="Arabic Typesetting" w:hAnsi="Arabic Typesetting"/>
          <w:sz w:val="27"/>
          <w:rtl/>
        </w:rPr>
        <w:t xml:space="preserve"> أخرى: يجب ترجمة النصوص الدال</w:t>
      </w:r>
      <w:r w:rsidRPr="00AA2542">
        <w:rPr>
          <w:rFonts w:ascii="Arabic Typesetting" w:hAnsi="Arabic Typesetting" w:hint="cs"/>
          <w:sz w:val="27"/>
          <w:rtl/>
        </w:rPr>
        <w:t>ّ</w:t>
      </w:r>
      <w:r w:rsidR="001A4B7F" w:rsidRPr="00AA2542">
        <w:rPr>
          <w:rFonts w:ascii="Arabic Typesetting" w:hAnsi="Arabic Typesetting"/>
          <w:sz w:val="27"/>
          <w:rtl/>
        </w:rPr>
        <w:t>ة على جواز الاسترقاق والاستعباد ترجمة</w:t>
      </w:r>
      <w:r w:rsidRPr="00AA2542">
        <w:rPr>
          <w:rFonts w:ascii="Arabic Typesetting" w:hAnsi="Arabic Typesetting" w:hint="cs"/>
          <w:sz w:val="27"/>
          <w:rtl/>
        </w:rPr>
        <w:t>ً</w:t>
      </w:r>
      <w:r w:rsidR="001A4B7F" w:rsidRPr="00AA2542">
        <w:rPr>
          <w:rFonts w:ascii="Arabic Typesetting" w:hAnsi="Arabic Typesetting"/>
          <w:sz w:val="27"/>
          <w:rtl/>
        </w:rPr>
        <w:t xml:space="preserve"> ثقافية، وإن الترجمة الثقافية لهذه النصوص تقول لنا</w:t>
      </w:r>
      <w:r w:rsidRPr="00AA2542">
        <w:rPr>
          <w:rFonts w:ascii="Arabic Typesetting" w:hAnsi="Arabic Typesetting" w:hint="cs"/>
          <w:sz w:val="27"/>
          <w:rtl/>
        </w:rPr>
        <w:t>:</w:t>
      </w:r>
      <w:r w:rsidR="001A4B7F" w:rsidRPr="00AA2542">
        <w:rPr>
          <w:rFonts w:ascii="Arabic Typesetting" w:hAnsi="Arabic Typesetting"/>
          <w:sz w:val="27"/>
          <w:rtl/>
        </w:rPr>
        <w:t xml:space="preserve"> يجب أن نرفع اليد عن عنوان </w:t>
      </w:r>
      <w:r w:rsidR="001A4B7F" w:rsidRPr="00AA2542">
        <w:rPr>
          <w:rFonts w:hint="eastAsia"/>
          <w:sz w:val="24"/>
          <w:szCs w:val="24"/>
          <w:rtl/>
        </w:rPr>
        <w:t>«</w:t>
      </w:r>
      <w:r w:rsidR="001A4B7F" w:rsidRPr="00AA2542">
        <w:rPr>
          <w:rFonts w:ascii="Arabic Typesetting" w:hAnsi="Arabic Typesetting"/>
          <w:sz w:val="27"/>
          <w:rtl/>
        </w:rPr>
        <w:t>الاستعباد</w:t>
      </w:r>
      <w:r w:rsidR="001A4B7F" w:rsidRPr="00AA2542">
        <w:rPr>
          <w:rFonts w:hint="eastAsia"/>
          <w:sz w:val="24"/>
          <w:szCs w:val="24"/>
          <w:rtl/>
        </w:rPr>
        <w:t>»</w:t>
      </w:r>
      <w:r w:rsidR="001A4B7F" w:rsidRPr="00AA2542">
        <w:rPr>
          <w:rFonts w:ascii="Arabic Typesetting" w:hAnsi="Arabic Typesetting"/>
          <w:sz w:val="27"/>
          <w:rtl/>
        </w:rPr>
        <w:t xml:space="preserve">، وأن نحمل هذه النصوص على </w:t>
      </w:r>
      <w:r w:rsidR="001A4B7F" w:rsidRPr="00AA2542">
        <w:rPr>
          <w:rFonts w:hint="eastAsia"/>
          <w:sz w:val="24"/>
          <w:szCs w:val="24"/>
          <w:rtl/>
        </w:rPr>
        <w:t>«</w:t>
      </w:r>
      <w:r w:rsidR="001A4B7F" w:rsidRPr="00AA2542">
        <w:rPr>
          <w:rFonts w:ascii="Arabic Typesetting" w:hAnsi="Arabic Typesetting"/>
          <w:sz w:val="27"/>
          <w:rtl/>
        </w:rPr>
        <w:t>جواز المواجهة بالمثل</w:t>
      </w:r>
      <w:r w:rsidR="001A4B7F" w:rsidRPr="00AA2542">
        <w:rPr>
          <w:rFonts w:hint="eastAsia"/>
          <w:sz w:val="24"/>
          <w:szCs w:val="24"/>
          <w:rtl/>
        </w:rPr>
        <w:t>»</w:t>
      </w:r>
      <w:r w:rsidRPr="00AA2542">
        <w:rPr>
          <w:rFonts w:ascii="Arabic Typesetting" w:hAnsi="Arabic Typesetting" w:hint="cs"/>
          <w:sz w:val="27"/>
          <w:rtl/>
        </w:rPr>
        <w:t>،</w:t>
      </w:r>
      <w:r w:rsidR="001A4B7F" w:rsidRPr="00AA2542">
        <w:rPr>
          <w:rFonts w:ascii="Arabic Typesetting" w:hAnsi="Arabic Typesetting"/>
          <w:sz w:val="27"/>
          <w:rtl/>
        </w:rPr>
        <w:t xml:space="preserve"> بمعنى أن لهذه النصوص مدلولين مختلفين</w:t>
      </w:r>
      <w:r w:rsidRPr="00AA2542">
        <w:rPr>
          <w:rFonts w:ascii="Arabic Typesetting" w:hAnsi="Arabic Typesetting" w:hint="cs"/>
          <w:sz w:val="27"/>
          <w:rtl/>
        </w:rPr>
        <w:t>:</w:t>
      </w:r>
      <w:r w:rsidR="001A4B7F" w:rsidRPr="00AA2542">
        <w:rPr>
          <w:rFonts w:ascii="Arabic Typesetting" w:hAnsi="Arabic Typesetting"/>
          <w:sz w:val="27"/>
          <w:rtl/>
        </w:rPr>
        <w:t xml:space="preserve"> فالمدلول العام</w:t>
      </w:r>
      <w:r w:rsidRPr="00AA2542">
        <w:rPr>
          <w:rFonts w:ascii="Arabic Typesetting" w:hAnsi="Arabic Typesetting" w:hint="cs"/>
          <w:sz w:val="27"/>
          <w:rtl/>
        </w:rPr>
        <w:t>ّ</w:t>
      </w:r>
      <w:r w:rsidR="001A4B7F" w:rsidRPr="00AA2542">
        <w:rPr>
          <w:rFonts w:ascii="Arabic Typesetting" w:hAnsi="Arabic Typesetting"/>
          <w:sz w:val="27"/>
          <w:rtl/>
        </w:rPr>
        <w:t xml:space="preserve"> لهذه النصوص هو </w:t>
      </w:r>
      <w:r w:rsidR="001A4B7F" w:rsidRPr="00AA2542">
        <w:rPr>
          <w:rFonts w:hint="eastAsia"/>
          <w:sz w:val="24"/>
          <w:szCs w:val="24"/>
          <w:rtl/>
        </w:rPr>
        <w:t>«</w:t>
      </w:r>
      <w:r w:rsidR="001A4B7F" w:rsidRPr="00AA2542">
        <w:rPr>
          <w:rFonts w:ascii="Arabic Typesetting" w:hAnsi="Arabic Typesetting"/>
          <w:sz w:val="27"/>
          <w:rtl/>
        </w:rPr>
        <w:t>جواز المواجهة بالمثل</w:t>
      </w:r>
      <w:r w:rsidR="001A4B7F" w:rsidRPr="00AA2542">
        <w:rPr>
          <w:rFonts w:hint="eastAsia"/>
          <w:sz w:val="24"/>
          <w:szCs w:val="24"/>
          <w:rtl/>
        </w:rPr>
        <w:t>»</w:t>
      </w:r>
      <w:r w:rsidR="001A4B7F" w:rsidRPr="00AA2542">
        <w:rPr>
          <w:rFonts w:ascii="Arabic Typesetting" w:hAnsi="Arabic Typesetting"/>
          <w:sz w:val="27"/>
          <w:rtl/>
        </w:rPr>
        <w:t xml:space="preserve">، ولو عمدنا إلى تطبيق هذا المدلول على العالم الجديد الذي يمنع الاستعباد، سنصل إلى </w:t>
      </w:r>
      <w:r w:rsidR="001A4B7F" w:rsidRPr="00AA2542">
        <w:rPr>
          <w:rFonts w:hint="eastAsia"/>
          <w:sz w:val="24"/>
          <w:szCs w:val="24"/>
          <w:rtl/>
        </w:rPr>
        <w:t>«</w:t>
      </w:r>
      <w:r w:rsidR="001A4B7F" w:rsidRPr="00AA2542">
        <w:rPr>
          <w:rFonts w:ascii="Arabic Typesetting" w:hAnsi="Arabic Typesetting"/>
          <w:sz w:val="27"/>
          <w:rtl/>
        </w:rPr>
        <w:t>حرمة</w:t>
      </w:r>
      <w:r w:rsidR="001A4B7F" w:rsidRPr="00AA2542">
        <w:rPr>
          <w:rFonts w:hint="eastAsia"/>
          <w:sz w:val="24"/>
          <w:szCs w:val="24"/>
          <w:rtl/>
        </w:rPr>
        <w:t>»</w:t>
      </w:r>
      <w:r w:rsidR="001A4B7F" w:rsidRPr="00AA2542">
        <w:rPr>
          <w:rFonts w:ascii="Arabic Typesetting" w:hAnsi="Arabic Typesetting"/>
          <w:sz w:val="27"/>
          <w:rtl/>
        </w:rPr>
        <w:t xml:space="preserve"> الاستعباد</w:t>
      </w:r>
      <w:r w:rsidRPr="00AA2542">
        <w:rPr>
          <w:rFonts w:ascii="Arabic Typesetting" w:hAnsi="Arabic Typesetting" w:hint="cs"/>
          <w:sz w:val="27"/>
          <w:rtl/>
        </w:rPr>
        <w:t>،</w:t>
      </w:r>
      <w:r w:rsidR="001A4B7F" w:rsidRPr="00AA2542">
        <w:rPr>
          <w:rFonts w:ascii="Arabic Typesetting" w:hAnsi="Arabic Typesetting"/>
          <w:sz w:val="27"/>
          <w:rtl/>
        </w:rPr>
        <w:t xml:space="preserve"> وليس إلى </w:t>
      </w:r>
      <w:r w:rsidR="001A4B7F" w:rsidRPr="00AA2542">
        <w:rPr>
          <w:rFonts w:hint="eastAsia"/>
          <w:sz w:val="24"/>
          <w:szCs w:val="24"/>
          <w:rtl/>
        </w:rPr>
        <w:t>«</w:t>
      </w:r>
      <w:r w:rsidR="001A4B7F" w:rsidRPr="00AA2542">
        <w:rPr>
          <w:rFonts w:ascii="Arabic Typesetting" w:hAnsi="Arabic Typesetting"/>
          <w:sz w:val="27"/>
          <w:rtl/>
        </w:rPr>
        <w:t>جوازه</w:t>
      </w:r>
      <w:r w:rsidR="001A4B7F" w:rsidRPr="00AA2542">
        <w:rPr>
          <w:rFonts w:hint="eastAsia"/>
          <w:sz w:val="24"/>
          <w:szCs w:val="24"/>
          <w:rtl/>
        </w:rPr>
        <w:t>»</w:t>
      </w:r>
      <w:r w:rsidRPr="00AA2542">
        <w:rPr>
          <w:rFonts w:ascii="Arabic Typesetting" w:hAnsi="Arabic Typesetting" w:hint="cs"/>
          <w:sz w:val="27"/>
          <w:rtl/>
        </w:rPr>
        <w:t>؛</w:t>
      </w:r>
      <w:r w:rsidR="001A4B7F" w:rsidRPr="00AA2542">
        <w:rPr>
          <w:rFonts w:ascii="Arabic Typesetting" w:hAnsi="Arabic Typesetting"/>
          <w:sz w:val="27"/>
          <w:rtl/>
        </w:rPr>
        <w:t xml:space="preserve"> وأما المدلول الخاص</w:t>
      </w:r>
      <w:r w:rsidRPr="00AA2542">
        <w:rPr>
          <w:rFonts w:ascii="Arabic Typesetting" w:hAnsi="Arabic Typesetting" w:hint="cs"/>
          <w:sz w:val="27"/>
          <w:rtl/>
        </w:rPr>
        <w:t>ّ</w:t>
      </w:r>
      <w:r w:rsidR="001A4B7F" w:rsidRPr="00AA2542">
        <w:rPr>
          <w:rFonts w:ascii="Arabic Typesetting" w:hAnsi="Arabic Typesetting"/>
          <w:sz w:val="27"/>
          <w:rtl/>
        </w:rPr>
        <w:t xml:space="preserve"> لهذه النصوص ـ الذي هو مقتضى تطبيق المدلول العام</w:t>
      </w:r>
      <w:r w:rsidRPr="00AA2542">
        <w:rPr>
          <w:rFonts w:ascii="Arabic Typesetting" w:hAnsi="Arabic Typesetting" w:hint="cs"/>
          <w:sz w:val="27"/>
          <w:rtl/>
        </w:rPr>
        <w:t>ّ</w:t>
      </w:r>
      <w:r w:rsidR="001A4B7F" w:rsidRPr="00AA2542">
        <w:rPr>
          <w:rFonts w:ascii="Arabic Typesetting" w:hAnsi="Arabic Typesetting"/>
          <w:sz w:val="27"/>
          <w:rtl/>
        </w:rPr>
        <w:t xml:space="preserve"> لها على العالم القديم ـ فهو عبارة</w:t>
      </w:r>
      <w:r w:rsidRPr="00AA2542">
        <w:rPr>
          <w:rFonts w:ascii="Arabic Typesetting" w:hAnsi="Arabic Typesetting" w:hint="cs"/>
          <w:sz w:val="27"/>
          <w:rtl/>
        </w:rPr>
        <w:t>ٌ</w:t>
      </w:r>
      <w:r w:rsidR="001A4B7F" w:rsidRPr="00AA2542">
        <w:rPr>
          <w:rFonts w:ascii="Arabic Typesetting" w:hAnsi="Arabic Typesetting"/>
          <w:sz w:val="27"/>
          <w:rtl/>
        </w:rPr>
        <w:t xml:space="preserve"> عن </w:t>
      </w:r>
      <w:r w:rsidR="001A4B7F" w:rsidRPr="00AA2542">
        <w:rPr>
          <w:rFonts w:hint="eastAsia"/>
          <w:sz w:val="24"/>
          <w:szCs w:val="24"/>
          <w:rtl/>
        </w:rPr>
        <w:t>«</w:t>
      </w:r>
      <w:r w:rsidR="001A4B7F" w:rsidRPr="00AA2542">
        <w:rPr>
          <w:rFonts w:ascii="Arabic Typesetting" w:hAnsi="Arabic Typesetting"/>
          <w:sz w:val="27"/>
          <w:rtl/>
        </w:rPr>
        <w:t>جواز</w:t>
      </w:r>
      <w:r w:rsidR="001A4B7F" w:rsidRPr="00AA2542">
        <w:rPr>
          <w:rFonts w:hint="eastAsia"/>
          <w:sz w:val="24"/>
          <w:szCs w:val="24"/>
          <w:rtl/>
        </w:rPr>
        <w:t>»</w:t>
      </w:r>
      <w:r w:rsidR="001A4B7F" w:rsidRPr="00AA2542">
        <w:rPr>
          <w:rFonts w:ascii="Arabic Typesetting" w:hAnsi="Arabic Typesetting"/>
          <w:sz w:val="27"/>
          <w:rtl/>
        </w:rPr>
        <w:t xml:space="preserve"> الاستعباد. إلا</w:t>
      </w:r>
      <w:r w:rsidRPr="00AA2542">
        <w:rPr>
          <w:rFonts w:ascii="Arabic Typesetting" w:hAnsi="Arabic Typesetting" w:hint="cs"/>
          <w:sz w:val="27"/>
          <w:rtl/>
        </w:rPr>
        <w:t>ّ</w:t>
      </w:r>
      <w:r w:rsidR="001A4B7F" w:rsidRPr="00AA2542">
        <w:rPr>
          <w:rFonts w:ascii="Arabic Typesetting" w:hAnsi="Arabic Typesetting"/>
          <w:sz w:val="27"/>
          <w:rtl/>
        </w:rPr>
        <w:t xml:space="preserve"> أن هذا المدلول مشروط</w:t>
      </w:r>
      <w:r w:rsidRPr="00AA2542">
        <w:rPr>
          <w:rFonts w:ascii="Arabic Typesetting" w:hAnsi="Arabic Typesetting" w:hint="cs"/>
          <w:sz w:val="27"/>
          <w:rtl/>
        </w:rPr>
        <w:t>ٌ</w:t>
      </w:r>
      <w:r w:rsidR="001A4B7F" w:rsidRPr="00AA2542">
        <w:rPr>
          <w:rFonts w:ascii="Arabic Typesetting" w:hAnsi="Arabic Typesetting"/>
          <w:sz w:val="27"/>
          <w:rtl/>
        </w:rPr>
        <w:t>، وليس مطلقاً، ولا يمكن تطبيقه على العالم الجديد الذي يُم</w:t>
      </w:r>
      <w:r w:rsidRPr="00AA2542">
        <w:rPr>
          <w:rFonts w:ascii="Arabic Typesetting" w:hAnsi="Arabic Typesetting" w:hint="cs"/>
          <w:sz w:val="27"/>
          <w:rtl/>
        </w:rPr>
        <w:t>ْ</w:t>
      </w:r>
      <w:r w:rsidR="001A4B7F" w:rsidRPr="00AA2542">
        <w:rPr>
          <w:rFonts w:ascii="Arabic Typesetting" w:hAnsi="Arabic Typesetting"/>
          <w:sz w:val="27"/>
          <w:rtl/>
        </w:rPr>
        <w:t>ن</w:t>
      </w:r>
      <w:r w:rsidRPr="00AA2542">
        <w:rPr>
          <w:rFonts w:ascii="Arabic Typesetting" w:hAnsi="Arabic Typesetting" w:hint="cs"/>
          <w:sz w:val="27"/>
          <w:rtl/>
        </w:rPr>
        <w:t>َ</w:t>
      </w:r>
      <w:r w:rsidR="001A4B7F" w:rsidRPr="00AA2542">
        <w:rPr>
          <w:rFonts w:ascii="Arabic Typesetting" w:hAnsi="Arabic Typesetting"/>
          <w:sz w:val="27"/>
          <w:rtl/>
        </w:rPr>
        <w:t>ع فيه الاستعباد.</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خلاصة</w:t>
      </w:r>
      <w:r w:rsidR="009A5C45" w:rsidRPr="00AA2542">
        <w:rPr>
          <w:rFonts w:ascii="Arabic Typesetting" w:hAnsi="Arabic Typesetting" w:hint="cs"/>
          <w:sz w:val="27"/>
          <w:rtl/>
        </w:rPr>
        <w:t>ُ</w:t>
      </w:r>
      <w:r w:rsidRPr="00AA2542">
        <w:rPr>
          <w:rFonts w:ascii="Arabic Typesetting" w:hAnsi="Arabic Typesetting"/>
          <w:sz w:val="27"/>
          <w:rtl/>
        </w:rPr>
        <w:t xml:space="preserve"> القول: إننا من خلال ترجمة النصوص الدالة على جواز الاستعباد ترجمة</w:t>
      </w:r>
      <w:r w:rsidR="009A5C45" w:rsidRPr="00AA2542">
        <w:rPr>
          <w:rFonts w:ascii="Arabic Typesetting" w:hAnsi="Arabic Typesetting" w:hint="cs"/>
          <w:sz w:val="27"/>
          <w:rtl/>
        </w:rPr>
        <w:t>ً</w:t>
      </w:r>
      <w:r w:rsidRPr="00AA2542">
        <w:rPr>
          <w:rFonts w:ascii="Arabic Typesetting" w:hAnsi="Arabic Typesetting"/>
          <w:sz w:val="27"/>
          <w:rtl/>
        </w:rPr>
        <w:t xml:space="preserve"> ثقافية يمكن لنا أن نستنبط ثلاثة أحكام مختلفة، وهي:</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1</w:t>
      </w:r>
      <w:r w:rsidR="00615522" w:rsidRPr="00AA2542">
        <w:rPr>
          <w:rFonts w:ascii="Arabic Typesetting" w:hAnsi="Arabic Typesetting"/>
          <w:sz w:val="27"/>
          <w:rtl/>
        </w:rPr>
        <w:t>ـ جواز المواجهة بالمثل.</w:t>
      </w:r>
      <w:r w:rsidR="00615522" w:rsidRPr="00AA2542">
        <w:rPr>
          <w:rFonts w:ascii="Arabic Typesetting" w:hAnsi="Arabic Typesetting" w:hint="cs"/>
          <w:sz w:val="27"/>
          <w:rtl/>
        </w:rPr>
        <w:t xml:space="preserve"> و</w:t>
      </w:r>
      <w:r w:rsidR="001A4B7F" w:rsidRPr="00AA2542">
        <w:rPr>
          <w:rFonts w:ascii="Arabic Typesetting" w:hAnsi="Arabic Typesetting"/>
          <w:sz w:val="27"/>
          <w:rtl/>
        </w:rPr>
        <w:t>إن هذا الحكم أحد الأحكام المطلقة للدين المطلق وما فوق التاريخي.</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2</w:t>
      </w:r>
      <w:r w:rsidR="001A4B7F" w:rsidRPr="00AA2542">
        <w:rPr>
          <w:rFonts w:ascii="Arabic Typesetting" w:hAnsi="Arabic Typesetting"/>
          <w:sz w:val="27"/>
          <w:rtl/>
        </w:rPr>
        <w:t>ـ حرمة الاستعباد ومنع الات</w:t>
      </w:r>
      <w:r w:rsidR="00615522" w:rsidRPr="00AA2542">
        <w:rPr>
          <w:rFonts w:ascii="Arabic Typesetting" w:hAnsi="Arabic Typesetting" w:hint="cs"/>
          <w:sz w:val="27"/>
          <w:rtl/>
        </w:rPr>
        <w:t>ّ</w:t>
      </w:r>
      <w:r w:rsidR="00615522" w:rsidRPr="00AA2542">
        <w:rPr>
          <w:rFonts w:ascii="Arabic Typesetting" w:hAnsi="Arabic Typesetting"/>
          <w:sz w:val="27"/>
          <w:rtl/>
        </w:rPr>
        <w:t>جار بالعبيد.</w:t>
      </w:r>
      <w:r w:rsidR="00615522" w:rsidRPr="00AA2542">
        <w:rPr>
          <w:rFonts w:ascii="Arabic Typesetting" w:hAnsi="Arabic Typesetting" w:hint="cs"/>
          <w:sz w:val="27"/>
          <w:rtl/>
        </w:rPr>
        <w:t xml:space="preserve"> و</w:t>
      </w:r>
      <w:r w:rsidR="001A4B7F" w:rsidRPr="00AA2542">
        <w:rPr>
          <w:rFonts w:ascii="Arabic Typesetting" w:hAnsi="Arabic Typesetting"/>
          <w:sz w:val="27"/>
          <w:rtl/>
        </w:rPr>
        <w:t>إن هذا الحكم واحد</w:t>
      </w:r>
      <w:r w:rsidR="00615522" w:rsidRPr="00AA2542">
        <w:rPr>
          <w:rFonts w:ascii="Arabic Typesetting" w:hAnsi="Arabic Typesetting" w:hint="cs"/>
          <w:sz w:val="27"/>
          <w:rtl/>
        </w:rPr>
        <w:t>ٌ</w:t>
      </w:r>
      <w:r w:rsidR="001A4B7F" w:rsidRPr="00AA2542">
        <w:rPr>
          <w:rFonts w:ascii="Arabic Typesetting" w:hAnsi="Arabic Typesetting"/>
          <w:sz w:val="27"/>
          <w:rtl/>
        </w:rPr>
        <w:t xml:space="preserve"> من الأحكام المشروطة للدين</w:t>
      </w:r>
      <w:r w:rsidR="00615522" w:rsidRPr="00AA2542">
        <w:rPr>
          <w:rFonts w:ascii="Arabic Typesetting" w:hAnsi="Arabic Typesetting" w:hint="cs"/>
          <w:sz w:val="27"/>
          <w:rtl/>
        </w:rPr>
        <w:t>،</w:t>
      </w:r>
      <w:r w:rsidR="001A4B7F" w:rsidRPr="00AA2542">
        <w:rPr>
          <w:rFonts w:ascii="Arabic Typesetting" w:hAnsi="Arabic Typesetting"/>
          <w:sz w:val="27"/>
          <w:rtl/>
        </w:rPr>
        <w:t xml:space="preserve"> الذي تمّ تطبيقه على العالم الجديد الذي يُمنع فيه من الاستعباد.</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3</w:t>
      </w:r>
      <w:r w:rsidR="001A4B7F" w:rsidRPr="00AA2542">
        <w:rPr>
          <w:rFonts w:ascii="Arabic Typesetting" w:hAnsi="Arabic Typesetting"/>
          <w:sz w:val="27"/>
          <w:rtl/>
        </w:rPr>
        <w:t>ـ ج</w:t>
      </w:r>
      <w:r w:rsidR="00615522" w:rsidRPr="00AA2542">
        <w:rPr>
          <w:rFonts w:ascii="Arabic Typesetting" w:hAnsi="Arabic Typesetting"/>
          <w:sz w:val="27"/>
          <w:rtl/>
        </w:rPr>
        <w:t>واز الاستعباد والات</w:t>
      </w:r>
      <w:r w:rsidR="00615522" w:rsidRPr="00AA2542">
        <w:rPr>
          <w:rFonts w:ascii="Arabic Typesetting" w:hAnsi="Arabic Typesetting" w:hint="cs"/>
          <w:sz w:val="27"/>
          <w:rtl/>
        </w:rPr>
        <w:t>ّ</w:t>
      </w:r>
      <w:r w:rsidR="00615522" w:rsidRPr="00AA2542">
        <w:rPr>
          <w:rFonts w:ascii="Arabic Typesetting" w:hAnsi="Arabic Typesetting"/>
          <w:sz w:val="27"/>
          <w:rtl/>
        </w:rPr>
        <w:t>جار بالعبيد.</w:t>
      </w:r>
      <w:r w:rsidR="00615522" w:rsidRPr="00AA2542">
        <w:rPr>
          <w:rFonts w:ascii="Arabic Typesetting" w:hAnsi="Arabic Typesetting" w:hint="cs"/>
          <w:sz w:val="27"/>
          <w:rtl/>
        </w:rPr>
        <w:t xml:space="preserve"> و</w:t>
      </w:r>
      <w:r w:rsidR="001A4B7F" w:rsidRPr="00AA2542">
        <w:rPr>
          <w:rFonts w:ascii="Arabic Typesetting" w:hAnsi="Arabic Typesetting"/>
          <w:sz w:val="27"/>
          <w:rtl/>
        </w:rPr>
        <w:t>إن هذا الحكم واحد</w:t>
      </w:r>
      <w:r w:rsidR="00615522" w:rsidRPr="00AA2542">
        <w:rPr>
          <w:rFonts w:ascii="Arabic Typesetting" w:hAnsi="Arabic Typesetting" w:hint="cs"/>
          <w:sz w:val="27"/>
          <w:rtl/>
        </w:rPr>
        <w:t>ٌ</w:t>
      </w:r>
      <w:r w:rsidR="001A4B7F" w:rsidRPr="00AA2542">
        <w:rPr>
          <w:rFonts w:ascii="Arabic Typesetting" w:hAnsi="Arabic Typesetting"/>
          <w:sz w:val="27"/>
          <w:rtl/>
        </w:rPr>
        <w:t xml:space="preserve"> من الأحكام المشروطة للدين</w:t>
      </w:r>
      <w:r w:rsidR="00615522" w:rsidRPr="00AA2542">
        <w:rPr>
          <w:rFonts w:ascii="Arabic Typesetting" w:hAnsi="Arabic Typesetting" w:hint="cs"/>
          <w:sz w:val="27"/>
          <w:rtl/>
        </w:rPr>
        <w:t>،</w:t>
      </w:r>
      <w:r w:rsidR="001A4B7F" w:rsidRPr="00AA2542">
        <w:rPr>
          <w:rFonts w:ascii="Arabic Typesetting" w:hAnsi="Arabic Typesetting"/>
          <w:sz w:val="27"/>
          <w:rtl/>
        </w:rPr>
        <w:t xml:space="preserve"> الذي تمّ تطبيقه على العالم القديم الذي كان نظام الاستعباد </w:t>
      </w:r>
      <w:r w:rsidR="00615522" w:rsidRPr="00AA2542">
        <w:rPr>
          <w:rFonts w:ascii="Arabic Typesetting" w:hAnsi="Arabic Typesetting"/>
          <w:sz w:val="27"/>
          <w:rtl/>
        </w:rPr>
        <w:t xml:space="preserve">فيه </w:t>
      </w:r>
      <w:r w:rsidR="001A4B7F" w:rsidRPr="00AA2542">
        <w:rPr>
          <w:rFonts w:ascii="Arabic Typesetting" w:hAnsi="Arabic Typesetting"/>
          <w:sz w:val="27"/>
          <w:rtl/>
        </w:rPr>
        <w:t>قائماً.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الحكم الثاني والثالث يحصلان من تطبيق الحكم الأو</w:t>
      </w:r>
      <w:r w:rsidR="00615522" w:rsidRPr="00AA2542">
        <w:rPr>
          <w:rFonts w:ascii="Arabic Typesetting" w:hAnsi="Arabic Typesetting" w:hint="cs"/>
          <w:sz w:val="27"/>
          <w:rtl/>
        </w:rPr>
        <w:t>ّ</w:t>
      </w:r>
      <w:r w:rsidRPr="00AA2542">
        <w:rPr>
          <w:rFonts w:ascii="Arabic Typesetting" w:hAnsi="Arabic Typesetting"/>
          <w:sz w:val="27"/>
          <w:rtl/>
        </w:rPr>
        <w:t>ل على الشرائط والظروف الزمانية والمكانية المختلفة، وإن فعلية كل</w:t>
      </w:r>
      <w:r w:rsidR="00615522" w:rsidRPr="00AA2542">
        <w:rPr>
          <w:rFonts w:ascii="Arabic Typesetting" w:hAnsi="Arabic Typesetting" w:hint="cs"/>
          <w:sz w:val="27"/>
          <w:rtl/>
        </w:rPr>
        <w:t>ٍّ</w:t>
      </w:r>
      <w:r w:rsidRPr="00AA2542">
        <w:rPr>
          <w:rFonts w:ascii="Arabic Typesetting" w:hAnsi="Arabic Typesetting"/>
          <w:sz w:val="27"/>
          <w:rtl/>
        </w:rPr>
        <w:t xml:space="preserve"> من هذين الحكمين رهن</w:t>
      </w:r>
      <w:r w:rsidR="00615522" w:rsidRPr="00AA2542">
        <w:rPr>
          <w:rFonts w:ascii="Arabic Typesetting" w:hAnsi="Arabic Typesetting" w:hint="cs"/>
          <w:sz w:val="27"/>
          <w:rtl/>
        </w:rPr>
        <w:t>ٌ</w:t>
      </w:r>
      <w:r w:rsidRPr="00AA2542">
        <w:rPr>
          <w:rFonts w:ascii="Arabic Typesetting" w:hAnsi="Arabic Typesetting"/>
          <w:sz w:val="27"/>
          <w:rtl/>
        </w:rPr>
        <w:t xml:space="preserve"> بتحق</w:t>
      </w:r>
      <w:r w:rsidR="00615522" w:rsidRPr="00AA2542">
        <w:rPr>
          <w:rFonts w:ascii="Arabic Typesetting" w:hAnsi="Arabic Typesetting" w:hint="cs"/>
          <w:sz w:val="27"/>
          <w:rtl/>
        </w:rPr>
        <w:t>ُّ</w:t>
      </w:r>
      <w:r w:rsidRPr="00AA2542">
        <w:rPr>
          <w:rFonts w:ascii="Arabic Typesetting" w:hAnsi="Arabic Typesetting"/>
          <w:sz w:val="27"/>
          <w:rtl/>
        </w:rPr>
        <w:t>ق شرطهما. وعلى هذا الأساس لو أن العالم الراهن تخل</w:t>
      </w:r>
      <w:r w:rsidR="00615522" w:rsidRPr="00AA2542">
        <w:rPr>
          <w:rFonts w:ascii="Arabic Typesetting" w:hAnsi="Arabic Typesetting" w:hint="cs"/>
          <w:sz w:val="27"/>
          <w:rtl/>
        </w:rPr>
        <w:t>ّ</w:t>
      </w:r>
      <w:r w:rsidRPr="00AA2542">
        <w:rPr>
          <w:rFonts w:ascii="Arabic Typesetting" w:hAnsi="Arabic Typesetting"/>
          <w:sz w:val="27"/>
          <w:rtl/>
        </w:rPr>
        <w:t>ى عن مكانه لصالح عالم</w:t>
      </w:r>
      <w:r w:rsidR="00615522" w:rsidRPr="00AA2542">
        <w:rPr>
          <w:rFonts w:ascii="Arabic Typesetting" w:hAnsi="Arabic Typesetting" w:hint="cs"/>
          <w:sz w:val="27"/>
          <w:rtl/>
        </w:rPr>
        <w:t>ٍ</w:t>
      </w:r>
      <w:r w:rsidRPr="00AA2542">
        <w:rPr>
          <w:rFonts w:ascii="Arabic Typesetting" w:hAnsi="Arabic Typesetting"/>
          <w:sz w:val="27"/>
          <w:rtl/>
        </w:rPr>
        <w:t xml:space="preserve"> آخر يبيح لغير المسلم أن يستعبد مسلماً لن يمكن للإسلام أن يمنع المسلمين من </w:t>
      </w:r>
      <w:r w:rsidRPr="00AA2542">
        <w:rPr>
          <w:rFonts w:ascii="Arabic Typesetting" w:hAnsi="Arabic Typesetting"/>
          <w:sz w:val="27"/>
          <w:rtl/>
        </w:rPr>
        <w:lastRenderedPageBreak/>
        <w:t>المواجهة بالمثل أيضاً.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الق</w:t>
      </w:r>
      <w:r w:rsidR="00615522" w:rsidRPr="00AA2542">
        <w:rPr>
          <w:rFonts w:ascii="Arabic Typesetting" w:hAnsi="Arabic Typesetting" w:hint="cs"/>
          <w:sz w:val="27"/>
          <w:rtl/>
        </w:rPr>
        <w:t>ِ</w:t>
      </w:r>
      <w:r w:rsidRPr="00AA2542">
        <w:rPr>
          <w:rFonts w:ascii="Arabic Typesetting" w:hAnsi="Arabic Typesetting"/>
          <w:sz w:val="27"/>
          <w:rtl/>
        </w:rPr>
        <w:t xml:space="preserve">يَم الأخلاقية </w:t>
      </w:r>
      <w:r w:rsidRPr="00AA2542">
        <w:rPr>
          <w:rFonts w:hint="eastAsia"/>
          <w:sz w:val="24"/>
          <w:szCs w:val="24"/>
          <w:rtl/>
        </w:rPr>
        <w:t>«</w:t>
      </w:r>
      <w:r w:rsidRPr="00AA2542">
        <w:rPr>
          <w:rFonts w:ascii="Arabic Typesetting" w:hAnsi="Arabic Typesetting"/>
          <w:sz w:val="27"/>
          <w:rtl/>
        </w:rPr>
        <w:t>مطلقة</w:t>
      </w:r>
      <w:r w:rsidR="00615522" w:rsidRPr="00AA2542">
        <w:rPr>
          <w:rFonts w:ascii="Arabic Typesetting" w:hAnsi="Arabic Typesetting" w:hint="cs"/>
          <w:sz w:val="27"/>
          <w:rtl/>
        </w:rPr>
        <w:t>ٌ</w:t>
      </w:r>
      <w:r w:rsidRPr="00AA2542">
        <w:rPr>
          <w:rFonts w:hint="eastAsia"/>
          <w:sz w:val="24"/>
          <w:szCs w:val="24"/>
          <w:rtl/>
        </w:rPr>
        <w:t>»</w:t>
      </w:r>
      <w:r w:rsidRPr="00AA2542">
        <w:rPr>
          <w:rFonts w:ascii="Arabic Typesetting" w:hAnsi="Arabic Typesetting"/>
          <w:sz w:val="27"/>
          <w:rtl/>
        </w:rPr>
        <w:t xml:space="preserve"> و</w:t>
      </w:r>
      <w:r w:rsidRPr="00AA2542">
        <w:rPr>
          <w:rFonts w:hint="eastAsia"/>
          <w:sz w:val="24"/>
          <w:szCs w:val="24"/>
          <w:rtl/>
        </w:rPr>
        <w:t>«</w:t>
      </w:r>
      <w:r w:rsidRPr="00AA2542">
        <w:rPr>
          <w:rFonts w:ascii="Arabic Typesetting" w:hAnsi="Arabic Typesetting"/>
          <w:sz w:val="27"/>
          <w:rtl/>
        </w:rPr>
        <w:t>قابلة</w:t>
      </w:r>
      <w:r w:rsidR="00615522" w:rsidRPr="00AA2542">
        <w:rPr>
          <w:rFonts w:ascii="Arabic Typesetting" w:hAnsi="Arabic Typesetting" w:hint="cs"/>
          <w:sz w:val="27"/>
          <w:rtl/>
        </w:rPr>
        <w:t>ٌ</w:t>
      </w:r>
      <w:r w:rsidRPr="00AA2542">
        <w:rPr>
          <w:rFonts w:ascii="Arabic Typesetting" w:hAnsi="Arabic Typesetting"/>
          <w:sz w:val="27"/>
          <w:rtl/>
        </w:rPr>
        <w:t xml:space="preserve"> للتعميم</w:t>
      </w:r>
      <w:r w:rsidRPr="00AA2542">
        <w:rPr>
          <w:rFonts w:hint="eastAsia"/>
          <w:sz w:val="24"/>
          <w:szCs w:val="24"/>
          <w:rtl/>
        </w:rPr>
        <w:t>»</w:t>
      </w:r>
      <w:r w:rsidRPr="00AA2542">
        <w:rPr>
          <w:rFonts w:ascii="Arabic Typesetting" w:hAnsi="Arabic Typesetting"/>
          <w:sz w:val="27"/>
          <w:rtl/>
        </w:rPr>
        <w:t>، بمعنى أن موضوعها هو الإنسان بما هو إنسان، وأن التديّ</w:t>
      </w:r>
      <w:r w:rsidR="00615522" w:rsidRPr="00AA2542">
        <w:rPr>
          <w:rFonts w:ascii="Arabic Typesetting" w:hAnsi="Arabic Typesetting" w:hint="cs"/>
          <w:sz w:val="27"/>
          <w:rtl/>
        </w:rPr>
        <w:t>ُ</w:t>
      </w:r>
      <w:r w:rsidRPr="00AA2542">
        <w:rPr>
          <w:rFonts w:ascii="Arabic Typesetting" w:hAnsi="Arabic Typesetting"/>
          <w:sz w:val="27"/>
          <w:rtl/>
        </w:rPr>
        <w:t>ن أو اللاتديّ</w:t>
      </w:r>
      <w:r w:rsidR="00615522" w:rsidRPr="00AA2542">
        <w:rPr>
          <w:rFonts w:ascii="Arabic Typesetting" w:hAnsi="Arabic Typesetting" w:hint="cs"/>
          <w:sz w:val="27"/>
          <w:rtl/>
        </w:rPr>
        <w:t>ُ</w:t>
      </w:r>
      <w:r w:rsidRPr="00AA2542">
        <w:rPr>
          <w:rFonts w:ascii="Arabic Typesetting" w:hAnsi="Arabic Typesetting"/>
          <w:sz w:val="27"/>
          <w:rtl/>
        </w:rPr>
        <w:t>ن، وكون هذا الإنسان مسلماً أو غير مسلم، أو كونه سن</w:t>
      </w:r>
      <w:r w:rsidR="00615522" w:rsidRPr="00AA2542">
        <w:rPr>
          <w:rFonts w:ascii="Arabic Typesetting" w:hAnsi="Arabic Typesetting" w:hint="cs"/>
          <w:sz w:val="27"/>
          <w:rtl/>
        </w:rPr>
        <w:t>ّ</w:t>
      </w:r>
      <w:r w:rsidR="00615522" w:rsidRPr="00AA2542">
        <w:rPr>
          <w:rFonts w:ascii="Arabic Typesetting" w:hAnsi="Arabic Typesetting"/>
          <w:sz w:val="27"/>
          <w:rtl/>
        </w:rPr>
        <w:t>ي</w:t>
      </w:r>
      <w:r w:rsidRPr="00AA2542">
        <w:rPr>
          <w:rFonts w:ascii="Arabic Typesetting" w:hAnsi="Arabic Typesetting"/>
          <w:sz w:val="27"/>
          <w:rtl/>
        </w:rPr>
        <w:t>اً أو شيعياً، أو فقيهاً أو غير فقيه، أو رجلاً أو امرأة، لا يصلح لتخصيص تلك الق</w:t>
      </w:r>
      <w:r w:rsidR="00615522" w:rsidRPr="00AA2542">
        <w:rPr>
          <w:rFonts w:ascii="Arabic Typesetting" w:hAnsi="Arabic Typesetting" w:hint="cs"/>
          <w:sz w:val="27"/>
          <w:rtl/>
        </w:rPr>
        <w:t>ِ</w:t>
      </w:r>
      <w:r w:rsidRPr="00AA2542">
        <w:rPr>
          <w:rFonts w:ascii="Arabic Typesetting" w:hAnsi="Arabic Typesetting"/>
          <w:sz w:val="27"/>
          <w:rtl/>
        </w:rPr>
        <w:t xml:space="preserve">يَم وتقييدها. وحيث </w:t>
      </w:r>
      <w:r w:rsidR="00615522" w:rsidRPr="00AA2542">
        <w:rPr>
          <w:rFonts w:ascii="Arabic Typesetting" w:hAnsi="Arabic Typesetting" w:hint="cs"/>
          <w:sz w:val="27"/>
          <w:rtl/>
        </w:rPr>
        <w:t>إ</w:t>
      </w:r>
      <w:r w:rsidRPr="00AA2542">
        <w:rPr>
          <w:rFonts w:ascii="Arabic Typesetting" w:hAnsi="Arabic Typesetting"/>
          <w:sz w:val="27"/>
          <w:rtl/>
        </w:rPr>
        <w:t>ن للشريعة إطاراً أخلاقياً فإن فهم أحكام الشرع التي لا تكون مطلقة</w:t>
      </w:r>
      <w:r w:rsidR="00615522" w:rsidRPr="00AA2542">
        <w:rPr>
          <w:rFonts w:ascii="Arabic Typesetting" w:hAnsi="Arabic Typesetting" w:hint="cs"/>
          <w:sz w:val="27"/>
          <w:rtl/>
        </w:rPr>
        <w:t>ً،</w:t>
      </w:r>
      <w:r w:rsidRPr="00AA2542">
        <w:rPr>
          <w:rFonts w:ascii="Arabic Typesetting" w:hAnsi="Arabic Typesetting"/>
          <w:sz w:val="27"/>
          <w:rtl/>
        </w:rPr>
        <w:t xml:space="preserve"> ولا قابلة لتعميم، سوف لا تنسجم مع الق</w:t>
      </w:r>
      <w:r w:rsidR="00615522" w:rsidRPr="00AA2542">
        <w:rPr>
          <w:rFonts w:ascii="Arabic Typesetting" w:hAnsi="Arabic Typesetting" w:hint="cs"/>
          <w:sz w:val="27"/>
          <w:rtl/>
        </w:rPr>
        <w:t>ِ</w:t>
      </w:r>
      <w:r w:rsidRPr="00AA2542">
        <w:rPr>
          <w:rFonts w:ascii="Arabic Typesetting" w:hAnsi="Arabic Typesetting"/>
          <w:sz w:val="27"/>
          <w:rtl/>
        </w:rPr>
        <w:t>يَم الأخلاقية. وعليه فإن النصوص الدينية الدال</w:t>
      </w:r>
      <w:r w:rsidR="00615522" w:rsidRPr="00AA2542">
        <w:rPr>
          <w:rFonts w:ascii="Arabic Typesetting" w:hAnsi="Arabic Typesetting" w:hint="cs"/>
          <w:sz w:val="27"/>
          <w:rtl/>
        </w:rPr>
        <w:t>ّ</w:t>
      </w:r>
      <w:r w:rsidRPr="00AA2542">
        <w:rPr>
          <w:rFonts w:ascii="Arabic Typesetting" w:hAnsi="Arabic Typesetting"/>
          <w:sz w:val="27"/>
          <w:rtl/>
        </w:rPr>
        <w:t>ة بح</w:t>
      </w:r>
      <w:r w:rsidR="00615522" w:rsidRPr="00AA2542">
        <w:rPr>
          <w:rFonts w:ascii="Arabic Typesetting" w:hAnsi="Arabic Typesetting" w:hint="cs"/>
          <w:sz w:val="27"/>
          <w:rtl/>
        </w:rPr>
        <w:t>َ</w:t>
      </w:r>
      <w:r w:rsidRPr="00AA2542">
        <w:rPr>
          <w:rFonts w:ascii="Arabic Typesetting" w:hAnsi="Arabic Typesetting"/>
          <w:sz w:val="27"/>
          <w:rtl/>
        </w:rPr>
        <w:t>س</w:t>
      </w:r>
      <w:r w:rsidR="00615522" w:rsidRPr="00AA2542">
        <w:rPr>
          <w:rFonts w:ascii="Arabic Typesetting" w:hAnsi="Arabic Typesetting" w:hint="cs"/>
          <w:sz w:val="27"/>
          <w:rtl/>
        </w:rPr>
        <w:t>َ</w:t>
      </w:r>
      <w:r w:rsidRPr="00AA2542">
        <w:rPr>
          <w:rFonts w:ascii="Arabic Typesetting" w:hAnsi="Arabic Typesetting"/>
          <w:sz w:val="27"/>
          <w:rtl/>
        </w:rPr>
        <w:t>ب الظاهر على التفريق بين المسلم وغير المسلم، وبين الشيعي والسن</w:t>
      </w:r>
      <w:r w:rsidR="00615522" w:rsidRPr="00AA2542">
        <w:rPr>
          <w:rFonts w:ascii="Arabic Typesetting" w:hAnsi="Arabic Typesetting" w:hint="cs"/>
          <w:sz w:val="27"/>
          <w:rtl/>
        </w:rPr>
        <w:t>ّ</w:t>
      </w:r>
      <w:r w:rsidRPr="00AA2542">
        <w:rPr>
          <w:rFonts w:ascii="Arabic Typesetting" w:hAnsi="Arabic Typesetting"/>
          <w:sz w:val="27"/>
          <w:rtl/>
        </w:rPr>
        <w:t xml:space="preserve">ي، وبين الفقيه وغير الفقيه، وبين الرجل والمرأة، </w:t>
      </w:r>
      <w:r w:rsidR="00902420" w:rsidRPr="00AA2542">
        <w:rPr>
          <w:rFonts w:ascii="Arabic Typesetting" w:hAnsi="Arabic Typesetting"/>
          <w:sz w:val="27"/>
          <w:rtl/>
        </w:rPr>
        <w:t>لا بُدَّ</w:t>
      </w:r>
      <w:r w:rsidRPr="00AA2542">
        <w:rPr>
          <w:rFonts w:ascii="Arabic Typesetting" w:hAnsi="Arabic Typesetting"/>
          <w:sz w:val="27"/>
          <w:rtl/>
        </w:rPr>
        <w:t xml:space="preserve"> من ترجمتها ثقافياً؛ لأن هذا القسم من النصوص الدينية يعبّ</w:t>
      </w:r>
      <w:r w:rsidR="00615522" w:rsidRPr="00AA2542">
        <w:rPr>
          <w:rFonts w:ascii="Arabic Typesetting" w:hAnsi="Arabic Typesetting" w:hint="cs"/>
          <w:sz w:val="27"/>
          <w:rtl/>
        </w:rPr>
        <w:t>ِ</w:t>
      </w:r>
      <w:r w:rsidRPr="00AA2542">
        <w:rPr>
          <w:rFonts w:ascii="Arabic Typesetting" w:hAnsi="Arabic Typesetting"/>
          <w:sz w:val="27"/>
          <w:rtl/>
        </w:rPr>
        <w:t>ر في واقع الأمر عن أحكام الدين المطبّ</w:t>
      </w:r>
      <w:r w:rsidR="00615522" w:rsidRPr="00AA2542">
        <w:rPr>
          <w:rFonts w:ascii="Arabic Typesetting" w:hAnsi="Arabic Typesetting" w:hint="cs"/>
          <w:sz w:val="27"/>
          <w:rtl/>
        </w:rPr>
        <w:t>َ</w:t>
      </w:r>
      <w:r w:rsidRPr="00AA2542">
        <w:rPr>
          <w:rFonts w:ascii="Arabic Typesetting" w:hAnsi="Arabic Typesetting"/>
          <w:sz w:val="27"/>
          <w:rtl/>
        </w:rPr>
        <w:t>قة على العالم القديم، دون أحكام الدين المطلق وما فوق التاريخي. وإن تسرية تلك الأحكام إلى العالم الجديد ب</w:t>
      </w:r>
      <w:r w:rsidR="00615522" w:rsidRPr="00AA2542">
        <w:rPr>
          <w:rFonts w:ascii="Arabic Typesetting" w:hAnsi="Arabic Typesetting" w:hint="cs"/>
          <w:sz w:val="27"/>
          <w:rtl/>
        </w:rPr>
        <w:t>ِ</w:t>
      </w:r>
      <w:r w:rsidRPr="00AA2542">
        <w:rPr>
          <w:rFonts w:ascii="Arabic Typesetting" w:hAnsi="Arabic Typesetting"/>
          <w:sz w:val="27"/>
          <w:rtl/>
        </w:rPr>
        <w:t>د</w:t>
      </w:r>
      <w:r w:rsidR="00615522" w:rsidRPr="00AA2542">
        <w:rPr>
          <w:rFonts w:ascii="Arabic Typesetting" w:hAnsi="Arabic Typesetting" w:hint="cs"/>
          <w:sz w:val="27"/>
          <w:rtl/>
        </w:rPr>
        <w:t>ْ</w:t>
      </w:r>
      <w:r w:rsidRPr="00AA2542">
        <w:rPr>
          <w:rFonts w:ascii="Arabic Typesetting" w:hAnsi="Arabic Typesetting"/>
          <w:sz w:val="27"/>
          <w:rtl/>
        </w:rPr>
        <w:t>عة</w:t>
      </w:r>
      <w:r w:rsidR="00615522" w:rsidRPr="00AA2542">
        <w:rPr>
          <w:rFonts w:ascii="Arabic Typesetting" w:hAnsi="Arabic Typesetting" w:hint="cs"/>
          <w:sz w:val="27"/>
          <w:rtl/>
        </w:rPr>
        <w:t>ٌ</w:t>
      </w:r>
      <w:r w:rsidRPr="00AA2542">
        <w:rPr>
          <w:rFonts w:ascii="Arabic Typesetting" w:hAnsi="Arabic Typesetting"/>
          <w:sz w:val="27"/>
          <w:rtl/>
        </w:rPr>
        <w:t xml:space="preserve"> في الدين</w:t>
      </w:r>
      <w:r w:rsidR="00615522" w:rsidRPr="00AA2542">
        <w:rPr>
          <w:rFonts w:ascii="Arabic Typesetting" w:hAnsi="Arabic Typesetting" w:hint="cs"/>
          <w:sz w:val="27"/>
          <w:rtl/>
        </w:rPr>
        <w:t>،</w:t>
      </w:r>
      <w:r w:rsidRPr="00AA2542">
        <w:rPr>
          <w:rFonts w:ascii="Arabic Typesetting" w:hAnsi="Arabic Typesetting"/>
          <w:sz w:val="27"/>
          <w:rtl/>
        </w:rPr>
        <w:t xml:space="preserve"> ومخالفة</w:t>
      </w:r>
      <w:r w:rsidR="00615522" w:rsidRPr="00AA2542">
        <w:rPr>
          <w:rFonts w:ascii="Arabic Typesetting" w:hAnsi="Arabic Typesetting" w:hint="cs"/>
          <w:sz w:val="27"/>
          <w:rtl/>
        </w:rPr>
        <w:t>ٌ</w:t>
      </w:r>
      <w:r w:rsidRPr="00AA2542">
        <w:rPr>
          <w:rFonts w:ascii="Arabic Typesetting" w:hAnsi="Arabic Typesetting"/>
          <w:sz w:val="27"/>
          <w:rtl/>
        </w:rPr>
        <w:t xml:space="preserve"> للشرع.</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الق</w:t>
      </w:r>
      <w:r w:rsidR="00615522" w:rsidRPr="00AA2542">
        <w:rPr>
          <w:rFonts w:ascii="Arabic Typesetting" w:hAnsi="Arabic Typesetting" w:hint="cs"/>
          <w:sz w:val="27"/>
          <w:rtl/>
        </w:rPr>
        <w:t>ِ</w:t>
      </w:r>
      <w:r w:rsidRPr="00AA2542">
        <w:rPr>
          <w:rFonts w:ascii="Arabic Typesetting" w:hAnsi="Arabic Typesetting"/>
          <w:sz w:val="27"/>
          <w:rtl/>
        </w:rPr>
        <w:t>يَم الأخلاقية تضع بأيدينا معياراً لتحديد وتفكيك القراءات الصحيحة للدين من القراءات الخاطئة له. إن الدين الحق</w:t>
      </w:r>
      <w:r w:rsidR="00615522" w:rsidRPr="00AA2542">
        <w:rPr>
          <w:rFonts w:ascii="Arabic Typesetting" w:hAnsi="Arabic Typesetting" w:hint="cs"/>
          <w:sz w:val="27"/>
          <w:rtl/>
        </w:rPr>
        <w:t>ّ</w:t>
      </w:r>
      <w:r w:rsidRPr="00AA2542">
        <w:rPr>
          <w:rFonts w:ascii="Arabic Typesetting" w:hAnsi="Arabic Typesetting"/>
          <w:sz w:val="27"/>
          <w:rtl/>
        </w:rPr>
        <w:t xml:space="preserve"> يتطابق مع العقل والوجدان الأخلاقي للإنسان مئة بالمئة، وعليه فإن كل</w:t>
      </w:r>
      <w:r w:rsidR="00FE4EF9" w:rsidRPr="00AA2542">
        <w:rPr>
          <w:rFonts w:ascii="Arabic Typesetting" w:hAnsi="Arabic Typesetting" w:hint="cs"/>
          <w:sz w:val="27"/>
          <w:rtl/>
        </w:rPr>
        <w:t>ّ</w:t>
      </w:r>
      <w:r w:rsidRPr="00AA2542">
        <w:rPr>
          <w:rFonts w:ascii="Arabic Typesetting" w:hAnsi="Arabic Typesetting"/>
          <w:sz w:val="27"/>
          <w:rtl/>
        </w:rPr>
        <w:t xml:space="preserve"> فهم</w:t>
      </w:r>
      <w:r w:rsidR="00FE4EF9" w:rsidRPr="00AA2542">
        <w:rPr>
          <w:rFonts w:ascii="Arabic Typesetting" w:hAnsi="Arabic Typesetting" w:hint="cs"/>
          <w:sz w:val="27"/>
          <w:rtl/>
        </w:rPr>
        <w:t>ٍ</w:t>
      </w:r>
      <w:r w:rsidRPr="00AA2542">
        <w:rPr>
          <w:rFonts w:ascii="Arabic Typesetting" w:hAnsi="Arabic Typesetting"/>
          <w:sz w:val="27"/>
          <w:rtl/>
        </w:rPr>
        <w:t xml:space="preserve"> للدين لا ينسجم مع العقل والوجدان الأخلاقي للناس الذين يعيشون في العالم الجديد لا يكون قابلاً للتطبيق والات</w:t>
      </w:r>
      <w:r w:rsidR="00FE4EF9" w:rsidRPr="00AA2542">
        <w:rPr>
          <w:rFonts w:ascii="Arabic Typesetting" w:hAnsi="Arabic Typesetting" w:hint="cs"/>
          <w:sz w:val="27"/>
          <w:rtl/>
        </w:rPr>
        <w:t>ّ</w:t>
      </w:r>
      <w:r w:rsidRPr="00AA2542">
        <w:rPr>
          <w:rFonts w:ascii="Arabic Typesetting" w:hAnsi="Arabic Typesetting"/>
          <w:sz w:val="27"/>
          <w:rtl/>
        </w:rPr>
        <w:t>باع في هذا العالم، مهما كان ذلك الفهم منسجماً مع العقل والوجدن الأخلاقي للناس الذين كانوا يعيشون في العالم القديم، وأمكن لذلك تطبيقه وات</w:t>
      </w:r>
      <w:r w:rsidR="00FE4EF9" w:rsidRPr="00AA2542">
        <w:rPr>
          <w:rFonts w:ascii="Arabic Typesetting" w:hAnsi="Arabic Typesetting" w:hint="cs"/>
          <w:sz w:val="27"/>
          <w:rtl/>
        </w:rPr>
        <w:t>ّ</w:t>
      </w:r>
      <w:r w:rsidRPr="00AA2542">
        <w:rPr>
          <w:rFonts w:ascii="Arabic Typesetting" w:hAnsi="Arabic Typesetting"/>
          <w:sz w:val="27"/>
          <w:rtl/>
        </w:rPr>
        <w:t>باعه في ذلك العالم. إن مجرّد انسجام بعض الفتاوى الفقهية مع العقلانية القديمة لا يدلّ على اعتبارها الأبدي ونفوذها على جميع الناس على مرّ التاريخ. إن الفتاوى والأفهام الفقهية وغير الفقهية للنصوص الدينية إذا أريد لها أن تطبّ</w:t>
      </w:r>
      <w:r w:rsidR="00FE4EF9" w:rsidRPr="00AA2542">
        <w:rPr>
          <w:rFonts w:ascii="Arabic Typesetting" w:hAnsi="Arabic Typesetting" w:hint="cs"/>
          <w:sz w:val="27"/>
          <w:rtl/>
        </w:rPr>
        <w:t>َ</w:t>
      </w:r>
      <w:r w:rsidRPr="00AA2542">
        <w:rPr>
          <w:rFonts w:ascii="Arabic Typesetting" w:hAnsi="Arabic Typesetting"/>
          <w:sz w:val="27"/>
          <w:rtl/>
        </w:rPr>
        <w:t>ق على العالم الجديد وفي هذه الدنيا ف</w:t>
      </w:r>
      <w:r w:rsidR="00902420" w:rsidRPr="00AA2542">
        <w:rPr>
          <w:rFonts w:ascii="Arabic Typesetting" w:hAnsi="Arabic Typesetting"/>
          <w:sz w:val="27"/>
          <w:rtl/>
        </w:rPr>
        <w:t>لا بُدَّ</w:t>
      </w:r>
      <w:r w:rsidRPr="00AA2542">
        <w:rPr>
          <w:rFonts w:ascii="Arabic Typesetting" w:hAnsi="Arabic Typesetting"/>
          <w:sz w:val="27"/>
          <w:rtl/>
        </w:rPr>
        <w:t xml:space="preserve"> من عرضها على العقل والوجدان الأخلاقي لسك</w:t>
      </w:r>
      <w:r w:rsidR="00FE4EF9" w:rsidRPr="00AA2542">
        <w:rPr>
          <w:rFonts w:ascii="Arabic Typesetting" w:hAnsi="Arabic Typesetting" w:hint="cs"/>
          <w:sz w:val="27"/>
          <w:rtl/>
        </w:rPr>
        <w:t>ّ</w:t>
      </w:r>
      <w:r w:rsidRPr="00AA2542">
        <w:rPr>
          <w:rFonts w:ascii="Arabic Typesetting" w:hAnsi="Arabic Typesetting"/>
          <w:sz w:val="27"/>
          <w:rtl/>
        </w:rPr>
        <w:t>ان هذا العالم، فليس هناك ما يُج</w:t>
      </w:r>
      <w:r w:rsidR="00FE4EF9" w:rsidRPr="00AA2542">
        <w:rPr>
          <w:rFonts w:ascii="Arabic Typesetting" w:hAnsi="Arabic Typesetting" w:hint="cs"/>
          <w:sz w:val="27"/>
          <w:rtl/>
        </w:rPr>
        <w:t>ْ</w:t>
      </w:r>
      <w:r w:rsidRPr="00AA2542">
        <w:rPr>
          <w:rFonts w:ascii="Arabic Typesetting" w:hAnsi="Arabic Typesetting"/>
          <w:sz w:val="27"/>
          <w:rtl/>
        </w:rPr>
        <w:t>ب</w:t>
      </w:r>
      <w:r w:rsidR="00FE4EF9" w:rsidRPr="00AA2542">
        <w:rPr>
          <w:rFonts w:ascii="Arabic Typesetting" w:hAnsi="Arabic Typesetting" w:hint="cs"/>
          <w:sz w:val="27"/>
          <w:rtl/>
        </w:rPr>
        <w:t>ِ</w:t>
      </w:r>
      <w:r w:rsidRPr="00AA2542">
        <w:rPr>
          <w:rFonts w:ascii="Arabic Typesetting" w:hAnsi="Arabic Typesetting"/>
          <w:sz w:val="27"/>
          <w:rtl/>
        </w:rPr>
        <w:t>ر سك</w:t>
      </w:r>
      <w:r w:rsidR="00FE4EF9" w:rsidRPr="00AA2542">
        <w:rPr>
          <w:rFonts w:ascii="Arabic Typesetting" w:hAnsi="Arabic Typesetting" w:hint="cs"/>
          <w:sz w:val="27"/>
          <w:rtl/>
        </w:rPr>
        <w:t>ّ</w:t>
      </w:r>
      <w:r w:rsidRPr="00AA2542">
        <w:rPr>
          <w:rFonts w:ascii="Arabic Typesetting" w:hAnsi="Arabic Typesetting"/>
          <w:sz w:val="27"/>
          <w:rtl/>
        </w:rPr>
        <w:t>ان هذا العالم على ات</w:t>
      </w:r>
      <w:r w:rsidR="00FE4EF9" w:rsidRPr="00AA2542">
        <w:rPr>
          <w:rFonts w:ascii="Arabic Typesetting" w:hAnsi="Arabic Typesetting" w:hint="cs"/>
          <w:sz w:val="27"/>
          <w:rtl/>
        </w:rPr>
        <w:t>ّ</w:t>
      </w:r>
      <w:r w:rsidRPr="00AA2542">
        <w:rPr>
          <w:rFonts w:ascii="Arabic Typesetting" w:hAnsi="Arabic Typesetting"/>
          <w:sz w:val="27"/>
          <w:rtl/>
        </w:rPr>
        <w:t>باع عقل ووجدان سك</w:t>
      </w:r>
      <w:r w:rsidR="00FE4EF9" w:rsidRPr="00AA2542">
        <w:rPr>
          <w:rFonts w:ascii="Arabic Typesetting" w:hAnsi="Arabic Typesetting" w:hint="cs"/>
          <w:sz w:val="27"/>
          <w:rtl/>
        </w:rPr>
        <w:t>ّ</w:t>
      </w:r>
      <w:r w:rsidRPr="00AA2542">
        <w:rPr>
          <w:rFonts w:ascii="Arabic Typesetting" w:hAnsi="Arabic Typesetting"/>
          <w:sz w:val="27"/>
          <w:rtl/>
        </w:rPr>
        <w:t>ان العالم القديم أبداً. إن هذا الأمر سيكون مصداقاً للطاعة العمياء للأسلاف، وهو ما شجبه القرآن صراحة</w:t>
      </w:r>
      <w:r w:rsidR="00FE4EF9" w:rsidRPr="00AA2542">
        <w:rPr>
          <w:rFonts w:ascii="Arabic Typesetting" w:hAnsi="Arabic Typesetting" w:hint="cs"/>
          <w:sz w:val="27"/>
          <w:rtl/>
        </w:rPr>
        <w:t>ً</w:t>
      </w:r>
      <w:r w:rsidRPr="00AA2542">
        <w:rPr>
          <w:rFonts w:ascii="Arabic Typesetting" w:hAnsi="Arabic Typesetting"/>
          <w:sz w:val="27"/>
          <w:rtl/>
        </w:rPr>
        <w:t>. فكما لا يحق</w:t>
      </w:r>
      <w:r w:rsidR="00FE4EF9" w:rsidRPr="00AA2542">
        <w:rPr>
          <w:rFonts w:ascii="Arabic Typesetting" w:hAnsi="Arabic Typesetting" w:hint="cs"/>
          <w:sz w:val="27"/>
          <w:rtl/>
        </w:rPr>
        <w:t>ّ</w:t>
      </w:r>
      <w:r w:rsidRPr="00AA2542">
        <w:rPr>
          <w:rFonts w:ascii="Arabic Typesetting" w:hAnsi="Arabic Typesetting"/>
          <w:sz w:val="27"/>
          <w:rtl/>
        </w:rPr>
        <w:t xml:space="preserve"> لنا أن نحاكم سك</w:t>
      </w:r>
      <w:r w:rsidR="00FE4EF9" w:rsidRPr="00AA2542">
        <w:rPr>
          <w:rFonts w:ascii="Arabic Typesetting" w:hAnsi="Arabic Typesetting" w:hint="cs"/>
          <w:sz w:val="27"/>
          <w:rtl/>
        </w:rPr>
        <w:t>ّ</w:t>
      </w:r>
      <w:r w:rsidRPr="00AA2542">
        <w:rPr>
          <w:rFonts w:ascii="Arabic Typesetting" w:hAnsi="Arabic Typesetting"/>
          <w:sz w:val="27"/>
          <w:rtl/>
        </w:rPr>
        <w:t>ان العالم القديم من خلال العقلانية الجديد، كذلك لا يحق</w:t>
      </w:r>
      <w:r w:rsidR="00FE4EF9" w:rsidRPr="00AA2542">
        <w:rPr>
          <w:rFonts w:ascii="Arabic Typesetting" w:hAnsi="Arabic Typesetting" w:hint="cs"/>
          <w:sz w:val="27"/>
          <w:rtl/>
        </w:rPr>
        <w:t>ّ</w:t>
      </w:r>
      <w:r w:rsidRPr="00AA2542">
        <w:rPr>
          <w:rFonts w:ascii="Arabic Typesetting" w:hAnsi="Arabic Typesetting"/>
          <w:sz w:val="27"/>
          <w:rtl/>
        </w:rPr>
        <w:t xml:space="preserve"> لسك</w:t>
      </w:r>
      <w:r w:rsidR="00FE4EF9" w:rsidRPr="00AA2542">
        <w:rPr>
          <w:rFonts w:ascii="Arabic Typesetting" w:hAnsi="Arabic Typesetting" w:hint="cs"/>
          <w:sz w:val="27"/>
          <w:rtl/>
        </w:rPr>
        <w:t>ّ</w:t>
      </w:r>
      <w:r w:rsidRPr="00AA2542">
        <w:rPr>
          <w:rFonts w:ascii="Arabic Typesetting" w:hAnsi="Arabic Typesetting"/>
          <w:sz w:val="27"/>
          <w:rtl/>
        </w:rPr>
        <w:t>ان العالم القديم</w:t>
      </w:r>
      <w:r w:rsidR="00FE4EF9" w:rsidRPr="00AA2542">
        <w:rPr>
          <w:rFonts w:ascii="Arabic Typesetting" w:hAnsi="Arabic Typesetting" w:hint="cs"/>
          <w:sz w:val="27"/>
          <w:rtl/>
        </w:rPr>
        <w:t>،</w:t>
      </w:r>
      <w:r w:rsidRPr="00AA2542">
        <w:rPr>
          <w:rFonts w:ascii="Arabic Typesetting" w:hAnsi="Arabic Typesetting"/>
          <w:sz w:val="27"/>
          <w:rtl/>
        </w:rPr>
        <w:t xml:space="preserve"> الذين يفك</w:t>
      </w:r>
      <w:r w:rsidR="00FE4EF9" w:rsidRPr="00AA2542">
        <w:rPr>
          <w:rFonts w:ascii="Arabic Typesetting" w:hAnsi="Arabic Typesetting" w:hint="cs"/>
          <w:sz w:val="27"/>
          <w:rtl/>
        </w:rPr>
        <w:t>ِّ</w:t>
      </w:r>
      <w:r w:rsidRPr="00AA2542">
        <w:rPr>
          <w:rFonts w:ascii="Arabic Typesetting" w:hAnsi="Arabic Typesetting"/>
          <w:sz w:val="27"/>
          <w:rtl/>
        </w:rPr>
        <w:t>رون ويت</w:t>
      </w:r>
      <w:r w:rsidR="00FE4EF9" w:rsidRPr="00AA2542">
        <w:rPr>
          <w:rFonts w:ascii="Arabic Typesetting" w:hAnsi="Arabic Typesetting" w:hint="cs"/>
          <w:sz w:val="27"/>
          <w:rtl/>
        </w:rPr>
        <w:t>ّ</w:t>
      </w:r>
      <w:r w:rsidRPr="00AA2542">
        <w:rPr>
          <w:rFonts w:ascii="Arabic Typesetting" w:hAnsi="Arabic Typesetting"/>
          <w:sz w:val="27"/>
          <w:rtl/>
        </w:rPr>
        <w:t xml:space="preserve">خذون القرارات ويعملون على أساس معايير </w:t>
      </w:r>
      <w:r w:rsidRPr="00AA2542">
        <w:rPr>
          <w:rFonts w:ascii="Arabic Typesetting" w:hAnsi="Arabic Typesetting"/>
          <w:sz w:val="27"/>
          <w:rtl/>
        </w:rPr>
        <w:lastRenderedPageBreak/>
        <w:t>العقلانية القديمة</w:t>
      </w:r>
      <w:r w:rsidR="00FE4EF9" w:rsidRPr="00AA2542">
        <w:rPr>
          <w:rFonts w:ascii="Arabic Typesetting" w:hAnsi="Arabic Typesetting" w:hint="cs"/>
          <w:sz w:val="27"/>
          <w:rtl/>
        </w:rPr>
        <w:t>،</w:t>
      </w:r>
      <w:r w:rsidRPr="00AA2542">
        <w:rPr>
          <w:rFonts w:ascii="Arabic Typesetting" w:hAnsi="Arabic Typesetting"/>
          <w:sz w:val="27"/>
          <w:rtl/>
        </w:rPr>
        <w:t xml:space="preserve"> أن يصدروا لنا نفس الوصفة والحكم القديم أيضاً</w:t>
      </w:r>
      <w:r w:rsidRPr="00AA2542">
        <w:rPr>
          <w:rFonts w:ascii="Arabic Typesetting" w:hAnsi="Arabic Typesetting"/>
          <w:sz w:val="27"/>
          <w:vertAlign w:val="superscript"/>
          <w:rtl/>
        </w:rPr>
        <w:t>(</w:t>
      </w:r>
      <w:r w:rsidRPr="00AA2542">
        <w:rPr>
          <w:rFonts w:ascii="Arabic Typesetting" w:hAnsi="Arabic Typesetting"/>
          <w:sz w:val="27"/>
          <w:vertAlign w:val="superscript"/>
          <w:rtl/>
        </w:rPr>
        <w:endnoteReference w:id="391"/>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من أكبر الانحرافات والب</w:t>
      </w:r>
      <w:r w:rsidR="00FE4EF9" w:rsidRPr="00AA2542">
        <w:rPr>
          <w:rFonts w:ascii="Arabic Typesetting" w:hAnsi="Arabic Typesetting" w:hint="cs"/>
          <w:sz w:val="27"/>
          <w:rtl/>
        </w:rPr>
        <w:t>ِ</w:t>
      </w:r>
      <w:r w:rsidRPr="00AA2542">
        <w:rPr>
          <w:rFonts w:ascii="Arabic Typesetting" w:hAnsi="Arabic Typesetting"/>
          <w:sz w:val="27"/>
          <w:rtl/>
        </w:rPr>
        <w:t>د</w:t>
      </w:r>
      <w:r w:rsidR="00FE4EF9" w:rsidRPr="00AA2542">
        <w:rPr>
          <w:rFonts w:ascii="Arabic Typesetting" w:hAnsi="Arabic Typesetting" w:hint="cs"/>
          <w:sz w:val="27"/>
          <w:rtl/>
        </w:rPr>
        <w:t>َ</w:t>
      </w:r>
      <w:r w:rsidRPr="00AA2542">
        <w:rPr>
          <w:rFonts w:ascii="Arabic Typesetting" w:hAnsi="Arabic Typesetting"/>
          <w:sz w:val="27"/>
          <w:rtl/>
        </w:rPr>
        <w:t>ع التي تعرّ</w:t>
      </w:r>
      <w:r w:rsidR="00FE4EF9" w:rsidRPr="00AA2542">
        <w:rPr>
          <w:rFonts w:ascii="Arabic Typesetting" w:hAnsi="Arabic Typesetting" w:hint="cs"/>
          <w:sz w:val="27"/>
          <w:rtl/>
        </w:rPr>
        <w:t>َ</w:t>
      </w:r>
      <w:r w:rsidRPr="00AA2542">
        <w:rPr>
          <w:rFonts w:ascii="Arabic Typesetting" w:hAnsi="Arabic Typesetting"/>
          <w:sz w:val="27"/>
          <w:rtl/>
        </w:rPr>
        <w:t>ض لها التفكير الديني هو تحريف النسبة القائمة بين الفقه والأخلاق. ولو قلنا بأن هذا هو مكمن جذور الكثير من الكوارث التي تحصل باسم الدين لن يكون ما قلناه أمراً جزافياً. إن الفقه الخالي من الأخلاق، أو الفقه الذي يريد أن يحلّ محلّ الأخلاق</w:t>
      </w:r>
      <w:r w:rsidR="00FE4EF9" w:rsidRPr="00AA2542">
        <w:rPr>
          <w:rFonts w:ascii="Arabic Typesetting" w:hAnsi="Arabic Typesetting" w:hint="cs"/>
          <w:sz w:val="27"/>
          <w:rtl/>
        </w:rPr>
        <w:t>،</w:t>
      </w:r>
      <w:r w:rsidRPr="00AA2542">
        <w:rPr>
          <w:rFonts w:ascii="Arabic Typesetting" w:hAnsi="Arabic Typesetting"/>
          <w:sz w:val="27"/>
          <w:rtl/>
        </w:rPr>
        <w:t xml:space="preserve"> إنما هو سيف</w:t>
      </w:r>
      <w:r w:rsidR="00FE4EF9" w:rsidRPr="00AA2542">
        <w:rPr>
          <w:rFonts w:ascii="Arabic Typesetting" w:hAnsi="Arabic Typesetting" w:hint="cs"/>
          <w:sz w:val="27"/>
          <w:rtl/>
        </w:rPr>
        <w:t>ٌ</w:t>
      </w:r>
      <w:r w:rsidRPr="00AA2542">
        <w:rPr>
          <w:rFonts w:ascii="Arabic Typesetting" w:hAnsi="Arabic Typesetting"/>
          <w:sz w:val="27"/>
          <w:rtl/>
        </w:rPr>
        <w:t xml:space="preserve"> في كف</w:t>
      </w:r>
      <w:r w:rsidR="00FE4EF9" w:rsidRPr="00AA2542">
        <w:rPr>
          <w:rFonts w:ascii="Arabic Typesetting" w:hAnsi="Arabic Typesetting" w:hint="cs"/>
          <w:sz w:val="27"/>
          <w:rtl/>
        </w:rPr>
        <w:t>ّ</w:t>
      </w:r>
      <w:r w:rsidRPr="00AA2542">
        <w:rPr>
          <w:rFonts w:ascii="Arabic Typesetting" w:hAnsi="Arabic Typesetting"/>
          <w:sz w:val="27"/>
          <w:rtl/>
        </w:rPr>
        <w:t xml:space="preserve"> حارس</w:t>
      </w:r>
      <w:r w:rsidR="00FE4EF9" w:rsidRPr="00AA2542">
        <w:rPr>
          <w:rFonts w:ascii="Arabic Typesetting" w:hAnsi="Arabic Typesetting" w:hint="cs"/>
          <w:sz w:val="27"/>
          <w:rtl/>
        </w:rPr>
        <w:t>ٍ</w:t>
      </w:r>
      <w:r w:rsidRPr="00AA2542">
        <w:rPr>
          <w:rFonts w:ascii="Arabic Typesetting" w:hAnsi="Arabic Typesetting"/>
          <w:sz w:val="27"/>
          <w:rtl/>
        </w:rPr>
        <w:t xml:space="preserve"> ث</w:t>
      </w:r>
      <w:r w:rsidR="00FE4EF9" w:rsidRPr="00AA2542">
        <w:rPr>
          <w:rFonts w:ascii="Arabic Typesetting" w:hAnsi="Arabic Typesetting" w:hint="cs"/>
          <w:sz w:val="27"/>
          <w:rtl/>
        </w:rPr>
        <w:t>َ</w:t>
      </w:r>
      <w:r w:rsidRPr="00AA2542">
        <w:rPr>
          <w:rFonts w:ascii="Arabic Typesetting" w:hAnsi="Arabic Typesetting"/>
          <w:sz w:val="27"/>
          <w:rtl/>
        </w:rPr>
        <w:t>م</w:t>
      </w:r>
      <w:r w:rsidR="00FE4EF9" w:rsidRPr="00AA2542">
        <w:rPr>
          <w:rFonts w:ascii="Arabic Typesetting" w:hAnsi="Arabic Typesetting" w:hint="cs"/>
          <w:sz w:val="27"/>
          <w:rtl/>
        </w:rPr>
        <w:t>ِ</w:t>
      </w:r>
      <w:r w:rsidRPr="00AA2542">
        <w:rPr>
          <w:rFonts w:ascii="Arabic Typesetting" w:hAnsi="Arabic Typesetting"/>
          <w:sz w:val="27"/>
          <w:rtl/>
        </w:rPr>
        <w:t>ل</w:t>
      </w:r>
      <w:r w:rsidR="00FE4EF9" w:rsidRPr="00AA2542">
        <w:rPr>
          <w:rFonts w:ascii="Arabic Typesetting" w:hAnsi="Arabic Typesetting" w:hint="cs"/>
          <w:sz w:val="27"/>
          <w:rtl/>
        </w:rPr>
        <w:t>ٍ</w:t>
      </w:r>
      <w:r w:rsidRPr="00AA2542">
        <w:rPr>
          <w:rFonts w:ascii="Arabic Typesetting" w:hAnsi="Arabic Typesetting"/>
          <w:sz w:val="27"/>
          <w:rtl/>
        </w:rPr>
        <w:t>. نحن لا ننكر ضرورة الفقه</w:t>
      </w:r>
      <w:r w:rsidR="00FE4EF9" w:rsidRPr="00AA2542">
        <w:rPr>
          <w:rFonts w:ascii="Arabic Typesetting" w:hAnsi="Arabic Typesetting" w:hint="cs"/>
          <w:sz w:val="27"/>
          <w:rtl/>
        </w:rPr>
        <w:t>،</w:t>
      </w:r>
      <w:r w:rsidRPr="00AA2542">
        <w:rPr>
          <w:rFonts w:ascii="Arabic Typesetting" w:hAnsi="Arabic Typesetting"/>
          <w:sz w:val="27"/>
          <w:rtl/>
        </w:rPr>
        <w:t xml:space="preserve"> وحاجة المجتمع الإسلامي</w:t>
      </w:r>
      <w:r w:rsidR="00FE4EF9" w:rsidRPr="00AA2542">
        <w:rPr>
          <w:rFonts w:ascii="Arabic Typesetting" w:hAnsi="Arabic Typesetting" w:hint="cs"/>
          <w:sz w:val="27"/>
          <w:rtl/>
        </w:rPr>
        <w:t>ّ</w:t>
      </w:r>
      <w:r w:rsidRPr="00AA2542">
        <w:rPr>
          <w:rFonts w:ascii="Arabic Typesetting" w:hAnsi="Arabic Typesetting"/>
          <w:sz w:val="27"/>
          <w:rtl/>
        </w:rPr>
        <w:t xml:space="preserve"> إلى الفقهاء والمجتهدين، </w:t>
      </w:r>
      <w:r w:rsidR="00902420" w:rsidRPr="00AA2542">
        <w:rPr>
          <w:rFonts w:ascii="Arabic Typesetting" w:hAnsi="Arabic Typesetting"/>
          <w:sz w:val="27"/>
          <w:rtl/>
        </w:rPr>
        <w:t>بَيْدَ</w:t>
      </w:r>
      <w:r w:rsidRPr="00AA2542">
        <w:rPr>
          <w:rFonts w:ascii="Arabic Typesetting" w:hAnsi="Arabic Typesetting"/>
          <w:sz w:val="27"/>
          <w:rtl/>
        </w:rPr>
        <w:t xml:space="preserve"> أننا نعتقد جازمين بأن الفقه إنما يمكنه أن يلعب د</w:t>
      </w:r>
      <w:r w:rsidR="00FE4EF9" w:rsidRPr="00AA2542">
        <w:rPr>
          <w:rFonts w:ascii="Arabic Typesetting" w:hAnsi="Arabic Typesetting" w:hint="cs"/>
          <w:sz w:val="27"/>
          <w:rtl/>
        </w:rPr>
        <w:t>َ</w:t>
      </w:r>
      <w:r w:rsidRPr="00AA2542">
        <w:rPr>
          <w:rFonts w:ascii="Arabic Typesetting" w:hAnsi="Arabic Typesetting"/>
          <w:sz w:val="27"/>
          <w:rtl/>
        </w:rPr>
        <w:t>و</w:t>
      </w:r>
      <w:r w:rsidR="00FE4EF9" w:rsidRPr="00AA2542">
        <w:rPr>
          <w:rFonts w:ascii="Arabic Typesetting" w:hAnsi="Arabic Typesetting" w:hint="cs"/>
          <w:sz w:val="27"/>
          <w:rtl/>
        </w:rPr>
        <w:t>ْ</w:t>
      </w:r>
      <w:r w:rsidRPr="00AA2542">
        <w:rPr>
          <w:rFonts w:ascii="Arabic Typesetting" w:hAnsi="Arabic Typesetting"/>
          <w:sz w:val="27"/>
          <w:rtl/>
        </w:rPr>
        <w:t>ره المناسب في حياة المؤمنين إذا لم يخرج عن دائرة الأخلاق. إن الفقه الذي لا يراعي الخطوط الأخلاقية الحمراء، ويروم أن يحلّ محل</w:t>
      </w:r>
      <w:r w:rsidR="00FE4EF9" w:rsidRPr="00AA2542">
        <w:rPr>
          <w:rFonts w:ascii="Arabic Typesetting" w:hAnsi="Arabic Typesetting" w:hint="cs"/>
          <w:sz w:val="27"/>
          <w:rtl/>
        </w:rPr>
        <w:t>ّ</w:t>
      </w:r>
      <w:r w:rsidRPr="00AA2542">
        <w:rPr>
          <w:rFonts w:ascii="Arabic Typesetting" w:hAnsi="Arabic Typesetting"/>
          <w:sz w:val="27"/>
          <w:rtl/>
        </w:rPr>
        <w:t xml:space="preserve"> الأخلاق، سيتحوّ</w:t>
      </w:r>
      <w:r w:rsidR="00FE4EF9" w:rsidRPr="00AA2542">
        <w:rPr>
          <w:rFonts w:ascii="Arabic Typesetting" w:hAnsi="Arabic Typesetting" w:hint="cs"/>
          <w:sz w:val="27"/>
          <w:rtl/>
        </w:rPr>
        <w:t>َ</w:t>
      </w:r>
      <w:r w:rsidRPr="00AA2542">
        <w:rPr>
          <w:rFonts w:ascii="Arabic Typesetting" w:hAnsi="Arabic Typesetting"/>
          <w:sz w:val="27"/>
          <w:rtl/>
        </w:rPr>
        <w:t>ل إلى أداة</w:t>
      </w:r>
      <w:r w:rsidR="00FE4EF9" w:rsidRPr="00AA2542">
        <w:rPr>
          <w:rFonts w:ascii="Arabic Typesetting" w:hAnsi="Arabic Typesetting" w:hint="cs"/>
          <w:sz w:val="27"/>
          <w:rtl/>
        </w:rPr>
        <w:t>ٍ</w:t>
      </w:r>
      <w:r w:rsidRPr="00AA2542">
        <w:rPr>
          <w:rFonts w:ascii="Arabic Typesetting" w:hAnsi="Arabic Typesetting"/>
          <w:sz w:val="27"/>
          <w:rtl/>
        </w:rPr>
        <w:t xml:space="preserve"> بيد الظالمين والمتكب</w:t>
      </w:r>
      <w:r w:rsidR="00FE4EF9" w:rsidRPr="00AA2542">
        <w:rPr>
          <w:rFonts w:ascii="Arabic Typesetting" w:hAnsi="Arabic Typesetting" w:hint="cs"/>
          <w:sz w:val="27"/>
          <w:rtl/>
        </w:rPr>
        <w:t>ِّ</w:t>
      </w:r>
      <w:r w:rsidRPr="00AA2542">
        <w:rPr>
          <w:rFonts w:ascii="Arabic Typesetting" w:hAnsi="Arabic Typesetting"/>
          <w:sz w:val="27"/>
          <w:rtl/>
        </w:rPr>
        <w:t>رين والمتجبّ</w:t>
      </w:r>
      <w:r w:rsidR="00FE4EF9" w:rsidRPr="00AA2542">
        <w:rPr>
          <w:rFonts w:ascii="Arabic Typesetting" w:hAnsi="Arabic Typesetting" w:hint="cs"/>
          <w:sz w:val="27"/>
          <w:rtl/>
        </w:rPr>
        <w:t>ِ</w:t>
      </w:r>
      <w:r w:rsidRPr="00AA2542">
        <w:rPr>
          <w:rFonts w:ascii="Arabic Typesetting" w:hAnsi="Arabic Typesetting"/>
          <w:sz w:val="27"/>
          <w:rtl/>
        </w:rPr>
        <w:t>رين، ولن يؤد</w:t>
      </w:r>
      <w:r w:rsidR="00FE4EF9" w:rsidRPr="00AA2542">
        <w:rPr>
          <w:rFonts w:ascii="Arabic Typesetting" w:hAnsi="Arabic Typesetting" w:hint="cs"/>
          <w:sz w:val="27"/>
          <w:rtl/>
        </w:rPr>
        <w:t>ّ</w:t>
      </w:r>
      <w:r w:rsidRPr="00AA2542">
        <w:rPr>
          <w:rFonts w:ascii="Arabic Typesetting" w:hAnsi="Arabic Typesetting"/>
          <w:sz w:val="27"/>
          <w:rtl/>
        </w:rPr>
        <w:t>ي بنا ذلك لغير الفقر والبؤس والحرمان والعنف والجريمة والج</w:t>
      </w:r>
      <w:r w:rsidR="00FE4EF9" w:rsidRPr="00AA2542">
        <w:rPr>
          <w:rFonts w:ascii="Arabic Typesetting" w:hAnsi="Arabic Typesetting" w:hint="cs"/>
          <w:sz w:val="27"/>
          <w:rtl/>
        </w:rPr>
        <w:t>َ</w:t>
      </w:r>
      <w:r w:rsidRPr="00AA2542">
        <w:rPr>
          <w:rFonts w:ascii="Arabic Typesetting" w:hAnsi="Arabic Typesetting"/>
          <w:sz w:val="27"/>
          <w:rtl/>
        </w:rPr>
        <w:t>و</w:t>
      </w:r>
      <w:r w:rsidR="00FE4EF9" w:rsidRPr="00AA2542">
        <w:rPr>
          <w:rFonts w:ascii="Arabic Typesetting" w:hAnsi="Arabic Typesetting" w:hint="cs"/>
          <w:sz w:val="27"/>
          <w:rtl/>
        </w:rPr>
        <w:t>ْ</w:t>
      </w:r>
      <w:r w:rsidRPr="00AA2542">
        <w:rPr>
          <w:rFonts w:ascii="Arabic Typesetting" w:hAnsi="Arabic Typesetting"/>
          <w:sz w:val="27"/>
          <w:rtl/>
        </w:rPr>
        <w:t>ر والاستبداد</w:t>
      </w:r>
      <w:r w:rsidRPr="00AA2542">
        <w:rPr>
          <w:rFonts w:ascii="Arabic Typesetting" w:hAnsi="Arabic Typesetting"/>
          <w:sz w:val="27"/>
          <w:vertAlign w:val="superscript"/>
          <w:rtl/>
        </w:rPr>
        <w:t>(</w:t>
      </w:r>
      <w:r w:rsidRPr="00AA2542">
        <w:rPr>
          <w:rFonts w:ascii="Arabic Typesetting" w:hAnsi="Arabic Typesetting"/>
          <w:sz w:val="27"/>
          <w:vertAlign w:val="superscript"/>
          <w:rtl/>
        </w:rPr>
        <w:endnoteReference w:id="392"/>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و</w:t>
      </w:r>
      <w:r w:rsidRPr="00AA2542">
        <w:rPr>
          <w:color w:val="auto"/>
          <w:rtl/>
        </w:rPr>
        <w:t xml:space="preserve"> ـ المعيار السادس: عدم الانسجام مع ضروريات ومقوّمات العالم الجديد</w:t>
      </w:r>
      <w:r w:rsidR="004E1CB7" w:rsidRPr="00AA2542">
        <w:rPr>
          <w:rFonts w:hint="cs"/>
          <w:color w:val="auto"/>
          <w:rtl/>
          <w:lang w:val="en-US"/>
        </w:rPr>
        <w:t xml:space="preserve"> ــــــ</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للعالم الجديد ضروريات ومقو</w:t>
      </w:r>
      <w:r w:rsidR="00464455" w:rsidRPr="00AA2542">
        <w:rPr>
          <w:rFonts w:ascii="Arabic Typesetting" w:hAnsi="Arabic Typesetting" w:hint="cs"/>
          <w:sz w:val="27"/>
          <w:rtl/>
        </w:rPr>
        <w:t>ّ</w:t>
      </w:r>
      <w:r w:rsidRPr="00AA2542">
        <w:rPr>
          <w:rFonts w:ascii="Arabic Typesetting" w:hAnsi="Arabic Typesetting"/>
          <w:sz w:val="27"/>
          <w:rtl/>
        </w:rPr>
        <w:t>مات</w:t>
      </w:r>
      <w:r w:rsidR="00464455" w:rsidRPr="00AA2542">
        <w:rPr>
          <w:rFonts w:ascii="Arabic Typesetting" w:hAnsi="Arabic Typesetting" w:hint="cs"/>
          <w:sz w:val="27"/>
          <w:rtl/>
        </w:rPr>
        <w:t>،</w:t>
      </w:r>
      <w:r w:rsidRPr="00AA2542">
        <w:rPr>
          <w:rFonts w:ascii="Arabic Typesetting" w:hAnsi="Arabic Typesetting"/>
          <w:sz w:val="27"/>
          <w:rtl/>
        </w:rPr>
        <w:t xml:space="preserve"> لا مندوحة لم</w:t>
      </w:r>
      <w:r w:rsidR="00464455" w:rsidRPr="00AA2542">
        <w:rPr>
          <w:rFonts w:ascii="Arabic Typesetting" w:hAnsi="Arabic Typesetting" w:hint="cs"/>
          <w:sz w:val="27"/>
          <w:rtl/>
        </w:rPr>
        <w:t>َ</w:t>
      </w:r>
      <w:r w:rsidRPr="00AA2542">
        <w:rPr>
          <w:rFonts w:ascii="Arabic Typesetting" w:hAnsi="Arabic Typesetting"/>
          <w:sz w:val="27"/>
          <w:rtl/>
        </w:rPr>
        <w:t>ن</w:t>
      </w:r>
      <w:r w:rsidR="00464455" w:rsidRPr="00AA2542">
        <w:rPr>
          <w:rFonts w:ascii="Arabic Typesetting" w:hAnsi="Arabic Typesetting" w:hint="cs"/>
          <w:sz w:val="27"/>
          <w:rtl/>
        </w:rPr>
        <w:t>ْ</w:t>
      </w:r>
      <w:r w:rsidRPr="00AA2542">
        <w:rPr>
          <w:rFonts w:ascii="Arabic Typesetting" w:hAnsi="Arabic Typesetting"/>
          <w:sz w:val="27"/>
          <w:rtl/>
        </w:rPr>
        <w:t xml:space="preserve"> يعيش فيه سوى القبول بها. ليس أمام الناس سوى الاختيار بين العالم القديم والعالم الجديد، وأي</w:t>
      </w:r>
      <w:r w:rsidR="00464455" w:rsidRPr="00AA2542">
        <w:rPr>
          <w:rFonts w:ascii="Arabic Typesetting" w:hAnsi="Arabic Typesetting" w:hint="cs"/>
          <w:sz w:val="27"/>
          <w:rtl/>
        </w:rPr>
        <w:t>ّ</w:t>
      </w:r>
      <w:r w:rsidRPr="00AA2542">
        <w:rPr>
          <w:rFonts w:ascii="Arabic Typesetting" w:hAnsi="Arabic Typesetting"/>
          <w:sz w:val="27"/>
          <w:rtl/>
        </w:rPr>
        <w:t>اً كان اختيارهم سيكون لهم قراءة</w:t>
      </w:r>
      <w:r w:rsidR="00464455" w:rsidRPr="00AA2542">
        <w:rPr>
          <w:rFonts w:ascii="Arabic Typesetting" w:hAnsi="Arabic Typesetting" w:hint="cs"/>
          <w:sz w:val="27"/>
          <w:rtl/>
        </w:rPr>
        <w:t>ٌ</w:t>
      </w:r>
      <w:r w:rsidRPr="00AA2542">
        <w:rPr>
          <w:rFonts w:ascii="Arabic Typesetting" w:hAnsi="Arabic Typesetting"/>
          <w:sz w:val="27"/>
          <w:rtl/>
        </w:rPr>
        <w:t xml:space="preserve"> خاصّة للدين تنسجم مع ذلك العالم الذي اختاروه. ولو أراد شخص تعميم أحكام الدين المطبّ</w:t>
      </w:r>
      <w:r w:rsidR="00464455" w:rsidRPr="00AA2542">
        <w:rPr>
          <w:rFonts w:ascii="Arabic Typesetting" w:hAnsi="Arabic Typesetting" w:hint="cs"/>
          <w:sz w:val="27"/>
          <w:rtl/>
        </w:rPr>
        <w:t>َ</w:t>
      </w:r>
      <w:r w:rsidRPr="00AA2542">
        <w:rPr>
          <w:rFonts w:ascii="Arabic Typesetting" w:hAnsi="Arabic Typesetting"/>
          <w:sz w:val="27"/>
          <w:rtl/>
        </w:rPr>
        <w:t>قة على العلم القديم وتطبيقها على العالم الجديد (أو العكس) فإنه سيُم</w:t>
      </w:r>
      <w:r w:rsidR="00464455" w:rsidRPr="00AA2542">
        <w:rPr>
          <w:rFonts w:ascii="Arabic Typesetting" w:hAnsi="Arabic Typesetting" w:hint="cs"/>
          <w:sz w:val="27"/>
          <w:rtl/>
        </w:rPr>
        <w:t>ْ</w:t>
      </w:r>
      <w:r w:rsidRPr="00AA2542">
        <w:rPr>
          <w:rFonts w:ascii="Arabic Typesetting" w:hAnsi="Arabic Typesetting"/>
          <w:sz w:val="27"/>
          <w:rtl/>
        </w:rPr>
        <w:t>ن</w:t>
      </w:r>
      <w:r w:rsidR="00464455" w:rsidRPr="00AA2542">
        <w:rPr>
          <w:rFonts w:ascii="Arabic Typesetting" w:hAnsi="Arabic Typesetting" w:hint="cs"/>
          <w:sz w:val="27"/>
          <w:rtl/>
        </w:rPr>
        <w:t>َ</w:t>
      </w:r>
      <w:r w:rsidRPr="00AA2542">
        <w:rPr>
          <w:rFonts w:ascii="Arabic Typesetting" w:hAnsi="Arabic Typesetting"/>
          <w:sz w:val="27"/>
          <w:rtl/>
        </w:rPr>
        <w:t>ى بالفشل، ولن تكون نتيجة س</w:t>
      </w:r>
      <w:r w:rsidR="00AD062D">
        <w:rPr>
          <w:rFonts w:ascii="Arabic Typesetting" w:hAnsi="Arabic Typesetting" w:hint="cs"/>
          <w:sz w:val="27"/>
          <w:rtl/>
        </w:rPr>
        <w:t>َ</w:t>
      </w:r>
      <w:r w:rsidRPr="00AA2542">
        <w:rPr>
          <w:rFonts w:ascii="Arabic Typesetting" w:hAnsi="Arabic Typesetting"/>
          <w:sz w:val="27"/>
          <w:rtl/>
        </w:rPr>
        <w:t>ع</w:t>
      </w:r>
      <w:r w:rsidR="00AD062D">
        <w:rPr>
          <w:rFonts w:ascii="Arabic Typesetting" w:hAnsi="Arabic Typesetting" w:hint="cs"/>
          <w:sz w:val="27"/>
          <w:rtl/>
        </w:rPr>
        <w:t>ْ</w:t>
      </w:r>
      <w:r w:rsidRPr="00AA2542">
        <w:rPr>
          <w:rFonts w:ascii="Arabic Typesetting" w:hAnsi="Arabic Typesetting"/>
          <w:sz w:val="27"/>
          <w:rtl/>
        </w:rPr>
        <w:t>يه سوى الفشل والتخل</w:t>
      </w:r>
      <w:r w:rsidR="00464455" w:rsidRPr="00AA2542">
        <w:rPr>
          <w:rFonts w:ascii="Arabic Typesetting" w:hAnsi="Arabic Typesetting" w:hint="cs"/>
          <w:sz w:val="27"/>
          <w:rtl/>
        </w:rPr>
        <w:t>ُّ</w:t>
      </w:r>
      <w:r w:rsidRPr="00AA2542">
        <w:rPr>
          <w:rFonts w:ascii="Arabic Typesetting" w:hAnsi="Arabic Typesetting"/>
          <w:sz w:val="27"/>
          <w:rtl/>
        </w:rPr>
        <w:t>ف</w:t>
      </w:r>
      <w:r w:rsidR="00464455" w:rsidRPr="00AA2542">
        <w:rPr>
          <w:rFonts w:ascii="Arabic Typesetting" w:hAnsi="Arabic Typesetting" w:hint="cs"/>
          <w:sz w:val="27"/>
          <w:rtl/>
        </w:rPr>
        <w:t>،</w:t>
      </w:r>
      <w:r w:rsidRPr="00AA2542">
        <w:rPr>
          <w:rFonts w:ascii="Arabic Typesetting" w:hAnsi="Arabic Typesetting"/>
          <w:sz w:val="27"/>
          <w:rtl/>
        </w:rPr>
        <w:t xml:space="preserve"> وخراب الدين والدنيا معاً.</w:t>
      </w:r>
    </w:p>
    <w:p w:rsidR="001A4B7F" w:rsidRPr="00AA2542" w:rsidRDefault="00464455" w:rsidP="00E71C8F">
      <w:pPr>
        <w:rPr>
          <w:rFonts w:ascii="Arabic Typesetting" w:hAnsi="Arabic Typesetting"/>
          <w:sz w:val="27"/>
          <w:rtl/>
        </w:rPr>
      </w:pPr>
      <w:r w:rsidRPr="00AA2542">
        <w:rPr>
          <w:rFonts w:ascii="Arabic Typesetting" w:hAnsi="Arabic Typesetting" w:hint="cs"/>
          <w:sz w:val="27"/>
          <w:rtl/>
        </w:rPr>
        <w:t>و</w:t>
      </w:r>
      <w:r w:rsidR="001A4B7F" w:rsidRPr="00AA2542">
        <w:rPr>
          <w:rFonts w:ascii="Arabic Typesetting" w:hAnsi="Arabic Typesetting"/>
          <w:sz w:val="27"/>
          <w:rtl/>
        </w:rPr>
        <w:t>كما سبق أن ذكرنا فإن العقلانية الجديدة والأخلاق العلمانية أو ما فوق الدينية من المقوّ</w:t>
      </w:r>
      <w:r w:rsidRPr="00AA2542">
        <w:rPr>
          <w:rFonts w:ascii="Arabic Typesetting" w:hAnsi="Arabic Typesetting" w:hint="cs"/>
          <w:sz w:val="27"/>
          <w:rtl/>
        </w:rPr>
        <w:t>ِ</w:t>
      </w:r>
      <w:r w:rsidR="001A4B7F" w:rsidRPr="00AA2542">
        <w:rPr>
          <w:rFonts w:ascii="Arabic Typesetting" w:hAnsi="Arabic Typesetting"/>
          <w:sz w:val="27"/>
          <w:rtl/>
        </w:rPr>
        <w:t>مات والعناصر التي لا يمكن اجتنابها في العالم الجديد، وإن أموراً من قبيل: حقوق الإنسان والديمقراطية والحر</w:t>
      </w:r>
      <w:r w:rsidRPr="00AA2542">
        <w:rPr>
          <w:rFonts w:ascii="Arabic Typesetting" w:hAnsi="Arabic Typesetting" w:hint="cs"/>
          <w:sz w:val="27"/>
          <w:rtl/>
        </w:rPr>
        <w:t>ّ</w:t>
      </w:r>
      <w:r w:rsidR="001A4B7F" w:rsidRPr="00AA2542">
        <w:rPr>
          <w:rFonts w:ascii="Arabic Typesetting" w:hAnsi="Arabic Typesetting"/>
          <w:sz w:val="27"/>
          <w:rtl/>
        </w:rPr>
        <w:t>ية والمساواة والحياد الأيديولوجي من ق</w:t>
      </w:r>
      <w:r w:rsidRPr="00AA2542">
        <w:rPr>
          <w:rFonts w:ascii="Arabic Typesetting" w:hAnsi="Arabic Typesetting" w:hint="cs"/>
          <w:sz w:val="27"/>
          <w:rtl/>
        </w:rPr>
        <w:t>ِ</w:t>
      </w:r>
      <w:r w:rsidR="001A4B7F" w:rsidRPr="00AA2542">
        <w:rPr>
          <w:rFonts w:ascii="Arabic Typesetting" w:hAnsi="Arabic Typesetting"/>
          <w:sz w:val="27"/>
          <w:rtl/>
        </w:rPr>
        <w:t>ب</w:t>
      </w:r>
      <w:r w:rsidRPr="00AA2542">
        <w:rPr>
          <w:rFonts w:ascii="Arabic Typesetting" w:hAnsi="Arabic Typesetting" w:hint="cs"/>
          <w:sz w:val="27"/>
          <w:rtl/>
        </w:rPr>
        <w:t>َ</w:t>
      </w:r>
      <w:r w:rsidR="001A4B7F" w:rsidRPr="00AA2542">
        <w:rPr>
          <w:rFonts w:ascii="Arabic Typesetting" w:hAnsi="Arabic Typesetting"/>
          <w:sz w:val="27"/>
          <w:rtl/>
        </w:rPr>
        <w:t>ل الحكومات ت</w:t>
      </w:r>
      <w:r w:rsidRPr="00AA2542">
        <w:rPr>
          <w:rFonts w:ascii="Arabic Typesetting" w:hAnsi="Arabic Typesetting" w:hint="cs"/>
          <w:sz w:val="27"/>
          <w:rtl/>
        </w:rPr>
        <w:t>ُ</w:t>
      </w:r>
      <w:r w:rsidR="001A4B7F" w:rsidRPr="00AA2542">
        <w:rPr>
          <w:rFonts w:ascii="Arabic Typesetting" w:hAnsi="Arabic Typesetting"/>
          <w:sz w:val="27"/>
          <w:rtl/>
        </w:rPr>
        <w:t>ع</w:t>
      </w:r>
      <w:r w:rsidRPr="00AA2542">
        <w:rPr>
          <w:rFonts w:ascii="Arabic Typesetting" w:hAnsi="Arabic Typesetting" w:hint="cs"/>
          <w:sz w:val="27"/>
          <w:rtl/>
        </w:rPr>
        <w:t>َ</w:t>
      </w:r>
      <w:r w:rsidR="001A4B7F" w:rsidRPr="00AA2542">
        <w:rPr>
          <w:rFonts w:ascii="Arabic Typesetting" w:hAnsi="Arabic Typesetting"/>
          <w:sz w:val="27"/>
          <w:rtl/>
        </w:rPr>
        <w:t>دّ من ضروريات هذا العالم. إن الحكومات الفردية والشمولية والمقدّسة</w:t>
      </w:r>
      <w:r w:rsidRPr="00AA2542">
        <w:rPr>
          <w:rFonts w:ascii="Arabic Typesetting" w:hAnsi="Arabic Typesetting" w:hint="cs"/>
          <w:sz w:val="27"/>
          <w:rtl/>
        </w:rPr>
        <w:t>،</w:t>
      </w:r>
      <w:r w:rsidR="001A4B7F" w:rsidRPr="00AA2542">
        <w:rPr>
          <w:rFonts w:ascii="Arabic Typesetting" w:hAnsi="Arabic Typesetting"/>
          <w:sz w:val="27"/>
          <w:rtl/>
        </w:rPr>
        <w:t xml:space="preserve"> والتي ترى نفسها فوق النقد لا تلب</w:t>
      </w:r>
      <w:r w:rsidRPr="00AA2542">
        <w:rPr>
          <w:rFonts w:ascii="Arabic Typesetting" w:hAnsi="Arabic Typesetting" w:hint="cs"/>
          <w:sz w:val="27"/>
          <w:rtl/>
        </w:rPr>
        <w:t>ّ</w:t>
      </w:r>
      <w:r w:rsidR="001A4B7F" w:rsidRPr="00AA2542">
        <w:rPr>
          <w:rFonts w:ascii="Arabic Typesetting" w:hAnsi="Arabic Typesetting"/>
          <w:sz w:val="27"/>
          <w:rtl/>
        </w:rPr>
        <w:t>ي حاجة الناس في العالم الجديد بالشكل اللائق والمناسب، ولن يكتب لها النجاح أو البقاء. وإن الأسلوب الصحيح لحل</w:t>
      </w:r>
      <w:r w:rsidRPr="00AA2542">
        <w:rPr>
          <w:rFonts w:ascii="Arabic Typesetting" w:hAnsi="Arabic Typesetting" w:hint="cs"/>
          <w:sz w:val="27"/>
          <w:rtl/>
        </w:rPr>
        <w:t>ّ</w:t>
      </w:r>
      <w:r w:rsidR="001A4B7F" w:rsidRPr="00AA2542">
        <w:rPr>
          <w:rFonts w:ascii="Arabic Typesetting" w:hAnsi="Arabic Typesetting"/>
          <w:sz w:val="27"/>
          <w:rtl/>
        </w:rPr>
        <w:t xml:space="preserve"> مشاكل هذا العلم يكمن في الرجوع إلى العقل الج</w:t>
      </w:r>
      <w:r w:rsidRPr="00AA2542">
        <w:rPr>
          <w:rFonts w:ascii="Arabic Typesetting" w:hAnsi="Arabic Typesetting" w:hint="cs"/>
          <w:sz w:val="27"/>
          <w:rtl/>
        </w:rPr>
        <w:t>َ</w:t>
      </w:r>
      <w:r w:rsidR="001A4B7F" w:rsidRPr="00AA2542">
        <w:rPr>
          <w:rFonts w:ascii="Arabic Typesetting" w:hAnsi="Arabic Typesetting"/>
          <w:sz w:val="27"/>
          <w:rtl/>
        </w:rPr>
        <w:t>م</w:t>
      </w:r>
      <w:r w:rsidRPr="00AA2542">
        <w:rPr>
          <w:rFonts w:ascii="Arabic Typesetting" w:hAnsi="Arabic Typesetting" w:hint="cs"/>
          <w:sz w:val="27"/>
          <w:rtl/>
        </w:rPr>
        <w:t>ْ</w:t>
      </w:r>
      <w:r w:rsidR="001A4B7F" w:rsidRPr="00AA2542">
        <w:rPr>
          <w:rFonts w:ascii="Arabic Typesetting" w:hAnsi="Arabic Typesetting"/>
          <w:sz w:val="27"/>
          <w:rtl/>
        </w:rPr>
        <w:t xml:space="preserve">عي. وعليه فمن دون الاعتراف بهذه الأمور </w:t>
      </w:r>
      <w:r w:rsidR="001A4B7F" w:rsidRPr="00AA2542">
        <w:rPr>
          <w:rFonts w:ascii="Arabic Typesetting" w:hAnsi="Arabic Typesetting"/>
          <w:sz w:val="27"/>
          <w:rtl/>
        </w:rPr>
        <w:lastRenderedPageBreak/>
        <w:t>لا يمكن الحياة في هذه الدنيا بشكل</w:t>
      </w:r>
      <w:r w:rsidRPr="00AA2542">
        <w:rPr>
          <w:rFonts w:ascii="Arabic Typesetting" w:hAnsi="Arabic Typesetting" w:hint="cs"/>
          <w:sz w:val="27"/>
          <w:rtl/>
        </w:rPr>
        <w:t>ٍ</w:t>
      </w:r>
      <w:r w:rsidR="001A4B7F" w:rsidRPr="00AA2542">
        <w:rPr>
          <w:rFonts w:ascii="Arabic Typesetting" w:hAnsi="Arabic Typesetting"/>
          <w:sz w:val="27"/>
          <w:rtl/>
        </w:rPr>
        <w:t xml:space="preserve"> يليق بكرامة الإنسان. وعليه حت</w:t>
      </w:r>
      <w:r w:rsidRPr="00AA2542">
        <w:rPr>
          <w:rFonts w:ascii="Arabic Typesetting" w:hAnsi="Arabic Typesetting" w:hint="cs"/>
          <w:sz w:val="27"/>
          <w:rtl/>
        </w:rPr>
        <w:t>ّ</w:t>
      </w:r>
      <w:r w:rsidR="001A4B7F" w:rsidRPr="00AA2542">
        <w:rPr>
          <w:rFonts w:ascii="Arabic Typesetting" w:hAnsi="Arabic Typesetting"/>
          <w:sz w:val="27"/>
          <w:rtl/>
        </w:rPr>
        <w:t>ى لو كانت هناك ألف آية</w:t>
      </w:r>
      <w:r w:rsidRPr="00AA2542">
        <w:rPr>
          <w:rFonts w:ascii="Arabic Typesetting" w:hAnsi="Arabic Typesetting" w:hint="cs"/>
          <w:sz w:val="27"/>
          <w:rtl/>
        </w:rPr>
        <w:t>ٍ</w:t>
      </w:r>
      <w:r w:rsidR="001A4B7F" w:rsidRPr="00AA2542">
        <w:rPr>
          <w:rFonts w:ascii="Arabic Typesetting" w:hAnsi="Arabic Typesetting"/>
          <w:sz w:val="27"/>
          <w:rtl/>
        </w:rPr>
        <w:t xml:space="preserve"> ورواية لا تنسجم بح</w:t>
      </w:r>
      <w:r w:rsidRPr="00AA2542">
        <w:rPr>
          <w:rFonts w:ascii="Arabic Typesetting" w:hAnsi="Arabic Typesetting" w:hint="cs"/>
          <w:sz w:val="27"/>
          <w:rtl/>
        </w:rPr>
        <w:t>َ</w:t>
      </w:r>
      <w:r w:rsidR="001A4B7F" w:rsidRPr="00AA2542">
        <w:rPr>
          <w:rFonts w:ascii="Arabic Typesetting" w:hAnsi="Arabic Typesetting"/>
          <w:sz w:val="27"/>
          <w:rtl/>
        </w:rPr>
        <w:t>س</w:t>
      </w:r>
      <w:r w:rsidRPr="00AA2542">
        <w:rPr>
          <w:rFonts w:ascii="Arabic Typesetting" w:hAnsi="Arabic Typesetting" w:hint="cs"/>
          <w:sz w:val="27"/>
          <w:rtl/>
        </w:rPr>
        <w:t>َ</w:t>
      </w:r>
      <w:r w:rsidR="001A4B7F" w:rsidRPr="00AA2542">
        <w:rPr>
          <w:rFonts w:ascii="Arabic Typesetting" w:hAnsi="Arabic Typesetting"/>
          <w:sz w:val="27"/>
          <w:rtl/>
        </w:rPr>
        <w:t>ب الظاهر مع الديمقراطية وحقوق الإنسان والمساواة بين الناس وسائر ضروريات ومقوّمات العالم الجديد، وكانت تدل</w:t>
      </w:r>
      <w:r w:rsidRPr="00AA2542">
        <w:rPr>
          <w:rFonts w:ascii="Arabic Typesetting" w:hAnsi="Arabic Typesetting" w:hint="cs"/>
          <w:sz w:val="27"/>
          <w:rtl/>
        </w:rPr>
        <w:t>ّ</w:t>
      </w:r>
      <w:r w:rsidR="001A4B7F" w:rsidRPr="00AA2542">
        <w:rPr>
          <w:rFonts w:ascii="Arabic Typesetting" w:hAnsi="Arabic Typesetting"/>
          <w:sz w:val="27"/>
          <w:rtl/>
        </w:rPr>
        <w:t xml:space="preserve"> على المحاباة بين الناس في الحقوق والاختيارات، مع ذلك لا يمكن لنا إلغاء هذه الأمور ونفيها استناداً إلى تلك الآيات والروايات، وند</w:t>
      </w:r>
      <w:r w:rsidRPr="00AA2542">
        <w:rPr>
          <w:rFonts w:ascii="Arabic Typesetting" w:hAnsi="Arabic Typesetting" w:hint="cs"/>
          <w:sz w:val="27"/>
          <w:rtl/>
        </w:rPr>
        <w:t>ّ</w:t>
      </w:r>
      <w:r w:rsidR="001A4B7F" w:rsidRPr="00AA2542">
        <w:rPr>
          <w:rFonts w:ascii="Arabic Typesetting" w:hAnsi="Arabic Typesetting"/>
          <w:sz w:val="27"/>
          <w:rtl/>
        </w:rPr>
        <w:t>عي في الوقت نفسه أن الحر</w:t>
      </w:r>
      <w:r w:rsidRPr="00AA2542">
        <w:rPr>
          <w:rFonts w:ascii="Arabic Typesetting" w:hAnsi="Arabic Typesetting" w:hint="cs"/>
          <w:sz w:val="27"/>
          <w:rtl/>
        </w:rPr>
        <w:t>ّ</w:t>
      </w:r>
      <w:r w:rsidR="001A4B7F" w:rsidRPr="00AA2542">
        <w:rPr>
          <w:rFonts w:ascii="Arabic Typesetting" w:hAnsi="Arabic Typesetting"/>
          <w:sz w:val="27"/>
          <w:rtl/>
        </w:rPr>
        <w:t>ية والديمقراطية لا تنسجم مع الإسلام، ولا يمكن أن تكون جزءاً من الق</w:t>
      </w:r>
      <w:r w:rsidRPr="00AA2542">
        <w:rPr>
          <w:rFonts w:ascii="Arabic Typesetting" w:hAnsi="Arabic Typesetting" w:hint="cs"/>
          <w:sz w:val="27"/>
          <w:rtl/>
        </w:rPr>
        <w:t>ِ</w:t>
      </w:r>
      <w:r w:rsidR="001A4B7F" w:rsidRPr="00AA2542">
        <w:rPr>
          <w:rFonts w:ascii="Arabic Typesetting" w:hAnsi="Arabic Typesetting"/>
          <w:sz w:val="27"/>
          <w:rtl/>
        </w:rPr>
        <w:t>يَم الإسلامية، أو القول بأن حقوق الإنسان الإسلامية تختلف عن حقوق الإنسان الغربية، أو أن الديمقراطية الدينية تختلف عن الديمقراطية ما فوق الدينية والعلمانية. إن مثل هذه الآيات والروايات ـ إن</w:t>
      </w:r>
      <w:r w:rsidRPr="00AA2542">
        <w:rPr>
          <w:rFonts w:ascii="Arabic Typesetting" w:hAnsi="Arabic Typesetting" w:hint="cs"/>
          <w:sz w:val="27"/>
          <w:rtl/>
        </w:rPr>
        <w:t>ْ</w:t>
      </w:r>
      <w:r w:rsidR="001A4B7F" w:rsidRPr="00AA2542">
        <w:rPr>
          <w:rFonts w:ascii="Arabic Typesetting" w:hAnsi="Arabic Typesetting"/>
          <w:sz w:val="27"/>
          <w:rtl/>
        </w:rPr>
        <w:t xml:space="preserve"> وُج</w:t>
      </w:r>
      <w:r w:rsidRPr="00AA2542">
        <w:rPr>
          <w:rFonts w:ascii="Arabic Typesetting" w:hAnsi="Arabic Typesetting" w:hint="cs"/>
          <w:sz w:val="27"/>
          <w:rtl/>
        </w:rPr>
        <w:t>ِ</w:t>
      </w:r>
      <w:r w:rsidR="001A4B7F" w:rsidRPr="00AA2542">
        <w:rPr>
          <w:rFonts w:ascii="Arabic Typesetting" w:hAnsi="Arabic Typesetting"/>
          <w:sz w:val="27"/>
          <w:rtl/>
        </w:rPr>
        <w:t>د</w:t>
      </w:r>
      <w:r w:rsidRPr="00AA2542">
        <w:rPr>
          <w:rFonts w:ascii="Arabic Typesetting" w:hAnsi="Arabic Typesetting" w:hint="cs"/>
          <w:sz w:val="27"/>
          <w:rtl/>
        </w:rPr>
        <w:t>َ</w:t>
      </w:r>
      <w:r w:rsidR="001A4B7F" w:rsidRPr="00AA2542">
        <w:rPr>
          <w:rFonts w:ascii="Arabic Typesetting" w:hAnsi="Arabic Typesetting"/>
          <w:sz w:val="27"/>
          <w:rtl/>
        </w:rPr>
        <w:t>ت</w:t>
      </w:r>
      <w:r w:rsidRPr="00AA2542">
        <w:rPr>
          <w:rFonts w:ascii="Arabic Typesetting" w:hAnsi="Arabic Typesetting" w:hint="cs"/>
          <w:sz w:val="27"/>
          <w:rtl/>
        </w:rPr>
        <w:t>ْ</w:t>
      </w:r>
      <w:r w:rsidR="001A4B7F" w:rsidRPr="00AA2542">
        <w:rPr>
          <w:rFonts w:ascii="Arabic Typesetting" w:hAnsi="Arabic Typesetting"/>
          <w:sz w:val="27"/>
          <w:rtl/>
        </w:rPr>
        <w:t xml:space="preserve"> ـ إنما تبيّ</w:t>
      </w:r>
      <w:r w:rsidRPr="00AA2542">
        <w:rPr>
          <w:rFonts w:ascii="Arabic Typesetting" w:hAnsi="Arabic Typesetting" w:hint="cs"/>
          <w:sz w:val="27"/>
          <w:rtl/>
        </w:rPr>
        <w:t>ِ</w:t>
      </w:r>
      <w:r w:rsidR="001A4B7F" w:rsidRPr="00AA2542">
        <w:rPr>
          <w:rFonts w:ascii="Arabic Typesetting" w:hAnsi="Arabic Typesetting"/>
          <w:sz w:val="27"/>
          <w:rtl/>
        </w:rPr>
        <w:t>ن أحكام الدين المطبّ</w:t>
      </w:r>
      <w:r w:rsidRPr="00AA2542">
        <w:rPr>
          <w:rFonts w:ascii="Arabic Typesetting" w:hAnsi="Arabic Typesetting" w:hint="cs"/>
          <w:sz w:val="27"/>
          <w:rtl/>
        </w:rPr>
        <w:t>َ</w:t>
      </w:r>
      <w:r w:rsidR="001A4B7F" w:rsidRPr="00AA2542">
        <w:rPr>
          <w:rFonts w:ascii="Arabic Typesetting" w:hAnsi="Arabic Typesetting"/>
          <w:sz w:val="27"/>
          <w:rtl/>
        </w:rPr>
        <w:t>ق على العالم القديم</w:t>
      </w:r>
      <w:r w:rsidRPr="00AA2542">
        <w:rPr>
          <w:rFonts w:ascii="Arabic Typesetting" w:hAnsi="Arabic Typesetting" w:hint="cs"/>
          <w:sz w:val="27"/>
          <w:rtl/>
        </w:rPr>
        <w:t>،</w:t>
      </w:r>
      <w:r w:rsidR="001A4B7F" w:rsidRPr="00AA2542">
        <w:rPr>
          <w:rFonts w:ascii="Arabic Typesetting" w:hAnsi="Arabic Typesetting"/>
          <w:sz w:val="27"/>
          <w:rtl/>
        </w:rPr>
        <w:t xml:space="preserve"> دون أحكام الدين المطلق وما فوق التاريخي. من هنا لا يمكن تسرية مفادها إلى العالم الجديد دون ترجمتها ثقافياً.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وعلى هذا الأساس عندما نقول بوجوب أن يكون فهمنا للدين </w:t>
      </w:r>
      <w:r w:rsidRPr="00AA2542">
        <w:rPr>
          <w:rFonts w:hint="eastAsia"/>
          <w:sz w:val="24"/>
          <w:szCs w:val="24"/>
          <w:rtl/>
        </w:rPr>
        <w:t>«</w:t>
      </w:r>
      <w:r w:rsidRPr="00AA2542">
        <w:rPr>
          <w:rFonts w:ascii="Arabic Typesetting" w:hAnsi="Arabic Typesetting"/>
          <w:sz w:val="27"/>
          <w:rtl/>
        </w:rPr>
        <w:t>عصرياً</w:t>
      </w:r>
      <w:r w:rsidRPr="00AA2542">
        <w:rPr>
          <w:rFonts w:hint="eastAsia"/>
          <w:sz w:val="24"/>
          <w:szCs w:val="24"/>
          <w:rtl/>
        </w:rPr>
        <w:t>»</w:t>
      </w:r>
      <w:r w:rsidR="00464455" w:rsidRPr="00AA2542">
        <w:rPr>
          <w:rFonts w:ascii="Arabic Typesetting" w:hAnsi="Arabic Typesetting" w:hint="cs"/>
          <w:sz w:val="27"/>
          <w:rtl/>
        </w:rPr>
        <w:t>،</w:t>
      </w:r>
      <w:r w:rsidRPr="00AA2542">
        <w:rPr>
          <w:rFonts w:ascii="Arabic Typesetting" w:hAnsi="Arabic Typesetting"/>
          <w:sz w:val="27"/>
          <w:rtl/>
        </w:rPr>
        <w:t xml:space="preserve"> وأن يكون منسجماً مع الثقافة والحضارة الجديدة، لا نعني بذلك أن نجعل الثقافة والحضارة الجديدة معياراً للحكم في باب ذاتي</w:t>
      </w:r>
      <w:r w:rsidR="00624CC3" w:rsidRPr="00AA2542">
        <w:rPr>
          <w:rFonts w:ascii="Arabic Typesetting" w:hAnsi="Arabic Typesetting" w:hint="cs"/>
          <w:sz w:val="27"/>
          <w:rtl/>
        </w:rPr>
        <w:t>ّ</w:t>
      </w:r>
      <w:r w:rsidRPr="00AA2542">
        <w:rPr>
          <w:rFonts w:ascii="Arabic Typesetting" w:hAnsi="Arabic Typesetting"/>
          <w:sz w:val="27"/>
          <w:rtl/>
        </w:rPr>
        <w:t>ات وع</w:t>
      </w:r>
      <w:r w:rsidR="00624CC3" w:rsidRPr="00AA2542">
        <w:rPr>
          <w:rFonts w:ascii="Arabic Typesetting" w:hAnsi="Arabic Typesetting" w:hint="cs"/>
          <w:sz w:val="27"/>
          <w:rtl/>
        </w:rPr>
        <w:t>َ</w:t>
      </w:r>
      <w:r w:rsidRPr="00AA2542">
        <w:rPr>
          <w:rFonts w:ascii="Arabic Typesetting" w:hAnsi="Arabic Typesetting"/>
          <w:sz w:val="27"/>
          <w:rtl/>
        </w:rPr>
        <w:t>ر</w:t>
      </w:r>
      <w:r w:rsidR="00624CC3" w:rsidRPr="00AA2542">
        <w:rPr>
          <w:rFonts w:ascii="Arabic Typesetting" w:hAnsi="Arabic Typesetting" w:hint="cs"/>
          <w:sz w:val="27"/>
          <w:rtl/>
        </w:rPr>
        <w:t>َ</w:t>
      </w:r>
      <w:r w:rsidRPr="00AA2542">
        <w:rPr>
          <w:rFonts w:ascii="Arabic Typesetting" w:hAnsi="Arabic Typesetting"/>
          <w:sz w:val="27"/>
          <w:rtl/>
        </w:rPr>
        <w:t>ضيات الدين، وجعله ملاكاً لتفكيك ظرف الدين عن ذات الدين، وأن نعتبر مجرّ</w:t>
      </w:r>
      <w:r w:rsidR="00624CC3" w:rsidRPr="00AA2542">
        <w:rPr>
          <w:rFonts w:ascii="Arabic Typesetting" w:hAnsi="Arabic Typesetting" w:hint="cs"/>
          <w:sz w:val="27"/>
          <w:rtl/>
        </w:rPr>
        <w:t>َ</w:t>
      </w:r>
      <w:r w:rsidRPr="00AA2542">
        <w:rPr>
          <w:rFonts w:ascii="Arabic Typesetting" w:hAnsi="Arabic Typesetting"/>
          <w:sz w:val="27"/>
          <w:rtl/>
        </w:rPr>
        <w:t>د شيوع وسيادة ظاهرة في العالم الجديد دليلاً على جوازها وحل</w:t>
      </w:r>
      <w:r w:rsidR="00624CC3" w:rsidRPr="00AA2542">
        <w:rPr>
          <w:rFonts w:ascii="Arabic Typesetting" w:hAnsi="Arabic Typesetting" w:hint="cs"/>
          <w:sz w:val="27"/>
          <w:rtl/>
        </w:rPr>
        <w:t>ِّ</w:t>
      </w:r>
      <w:r w:rsidRPr="00AA2542">
        <w:rPr>
          <w:rFonts w:ascii="Arabic Typesetting" w:hAnsi="Arabic Typesetting"/>
          <w:sz w:val="27"/>
          <w:rtl/>
        </w:rPr>
        <w:t>يتها ومشروعيتها من وجهة نظر الدين</w:t>
      </w:r>
      <w:r w:rsidR="00624CC3" w:rsidRPr="00AA2542">
        <w:rPr>
          <w:rFonts w:ascii="Arabic Typesetting" w:hAnsi="Arabic Typesetting" w:hint="cs"/>
          <w:sz w:val="27"/>
          <w:rtl/>
        </w:rPr>
        <w:t>،</w:t>
      </w:r>
      <w:r w:rsidRPr="00AA2542">
        <w:rPr>
          <w:rFonts w:ascii="Arabic Typesetting" w:hAnsi="Arabic Typesetting"/>
          <w:sz w:val="27"/>
          <w:rtl/>
        </w:rPr>
        <w:t xml:space="preserve"> بل مرادنا م</w:t>
      </w:r>
      <w:r w:rsidR="00624CC3" w:rsidRPr="00AA2542">
        <w:rPr>
          <w:rFonts w:ascii="Arabic Typesetting" w:hAnsi="Arabic Typesetting"/>
          <w:sz w:val="27"/>
          <w:rtl/>
        </w:rPr>
        <w:t>ن ذلك أن فهمنا الراهن للدين شجر</w:t>
      </w:r>
      <w:r w:rsidRPr="00AA2542">
        <w:rPr>
          <w:rFonts w:ascii="Arabic Typesetting" w:hAnsi="Arabic Typesetting"/>
          <w:sz w:val="27"/>
          <w:rtl/>
        </w:rPr>
        <w:t>ة</w:t>
      </w:r>
      <w:r w:rsidR="00624CC3" w:rsidRPr="00AA2542">
        <w:rPr>
          <w:rFonts w:ascii="Arabic Typesetting" w:hAnsi="Arabic Typesetting" w:hint="cs"/>
          <w:sz w:val="27"/>
          <w:rtl/>
        </w:rPr>
        <w:t>ٌ</w:t>
      </w:r>
      <w:r w:rsidRPr="00AA2542">
        <w:rPr>
          <w:rFonts w:ascii="Arabic Typesetting" w:hAnsi="Arabic Typesetting"/>
          <w:sz w:val="27"/>
          <w:rtl/>
        </w:rPr>
        <w:t xml:space="preserve"> ضاربة بجذورها في العقلانية التقليدية، وقد نم</w:t>
      </w:r>
      <w:r w:rsidR="00624CC3" w:rsidRPr="00AA2542">
        <w:rPr>
          <w:rFonts w:ascii="Arabic Typesetting" w:hAnsi="Arabic Typesetting" w:hint="cs"/>
          <w:sz w:val="27"/>
          <w:rtl/>
        </w:rPr>
        <w:t>َ</w:t>
      </w:r>
      <w:r w:rsidRPr="00AA2542">
        <w:rPr>
          <w:rFonts w:ascii="Arabic Typesetting" w:hAnsi="Arabic Typesetting"/>
          <w:sz w:val="27"/>
          <w:rtl/>
        </w:rPr>
        <w:t>ت</w:t>
      </w:r>
      <w:r w:rsidR="00624CC3" w:rsidRPr="00AA2542">
        <w:rPr>
          <w:rFonts w:ascii="Arabic Typesetting" w:hAnsi="Arabic Typesetting" w:hint="cs"/>
          <w:sz w:val="27"/>
          <w:rtl/>
        </w:rPr>
        <w:t>ْ</w:t>
      </w:r>
      <w:r w:rsidRPr="00AA2542">
        <w:rPr>
          <w:rFonts w:ascii="Arabic Typesetting" w:hAnsi="Arabic Typesetting"/>
          <w:sz w:val="27"/>
          <w:rtl/>
        </w:rPr>
        <w:t xml:space="preserve"> وترعرعت في صلب الثقافة والحضارة القديمة، وقد تناغمت طوال القرون الماضية وتوازنت مع عناصر هذه الثقافة والحضارة، وإن القراءة السائدة للدين في مجتمعنا قراءة</w:t>
      </w:r>
      <w:r w:rsidR="00624CC3" w:rsidRPr="00AA2542">
        <w:rPr>
          <w:rFonts w:ascii="Arabic Typesetting" w:hAnsi="Arabic Typesetting" w:hint="cs"/>
          <w:sz w:val="27"/>
          <w:rtl/>
        </w:rPr>
        <w:t>ٌ</w:t>
      </w:r>
      <w:r w:rsidRPr="00AA2542">
        <w:rPr>
          <w:rFonts w:ascii="Arabic Typesetting" w:hAnsi="Arabic Typesetting"/>
          <w:sz w:val="27"/>
          <w:rtl/>
        </w:rPr>
        <w:t xml:space="preserve"> للدين الذي تمّ تطبيقه على العالم القديم. علينا أن نحترس من فرض وتحميل ثقافة وحضارة العالم القديم على الناس الذين يعيشون في العالم الجديد بشكل</w:t>
      </w:r>
      <w:r w:rsidR="00624CC3" w:rsidRPr="00AA2542">
        <w:rPr>
          <w:rFonts w:ascii="Arabic Typesetting" w:hAnsi="Arabic Typesetting" w:hint="cs"/>
          <w:sz w:val="27"/>
          <w:rtl/>
        </w:rPr>
        <w:t>ٍ</w:t>
      </w:r>
      <w:r w:rsidRPr="00AA2542">
        <w:rPr>
          <w:rFonts w:ascii="Arabic Typesetting" w:hAnsi="Arabic Typesetting"/>
          <w:sz w:val="27"/>
          <w:rtl/>
        </w:rPr>
        <w:t xml:space="preserve"> متفاوت ومختلف ج</w:t>
      </w:r>
      <w:r w:rsidR="00624CC3" w:rsidRPr="00AA2542">
        <w:rPr>
          <w:rFonts w:ascii="Arabic Typesetting" w:hAnsi="Arabic Typesetting" w:hint="cs"/>
          <w:sz w:val="27"/>
          <w:rtl/>
        </w:rPr>
        <w:t>َ</w:t>
      </w:r>
      <w:r w:rsidRPr="00AA2542">
        <w:rPr>
          <w:rFonts w:ascii="Arabic Typesetting" w:hAnsi="Arabic Typesetting"/>
          <w:sz w:val="27"/>
          <w:rtl/>
        </w:rPr>
        <w:t>ذ</w:t>
      </w:r>
      <w:r w:rsidR="00624CC3" w:rsidRPr="00AA2542">
        <w:rPr>
          <w:rFonts w:ascii="Arabic Typesetting" w:hAnsi="Arabic Typesetting" w:hint="cs"/>
          <w:sz w:val="27"/>
          <w:rtl/>
        </w:rPr>
        <w:t>ْ</w:t>
      </w:r>
      <w:r w:rsidRPr="00AA2542">
        <w:rPr>
          <w:rFonts w:ascii="Arabic Typesetting" w:hAnsi="Arabic Typesetting"/>
          <w:sz w:val="27"/>
          <w:rtl/>
        </w:rPr>
        <w:t>رياً</w:t>
      </w:r>
      <w:r w:rsidR="00624CC3" w:rsidRPr="00AA2542">
        <w:rPr>
          <w:rFonts w:ascii="Arabic Typesetting" w:hAnsi="Arabic Typesetting" w:hint="cs"/>
          <w:sz w:val="27"/>
          <w:rtl/>
        </w:rPr>
        <w:t>؛</w:t>
      </w:r>
      <w:r w:rsidRPr="00AA2542">
        <w:rPr>
          <w:rFonts w:ascii="Arabic Typesetting" w:hAnsi="Arabic Typesetting"/>
          <w:sz w:val="27"/>
          <w:rtl/>
        </w:rPr>
        <w:t xml:space="preserve"> بحجّة الحفاظ على الدين وتحت غطاء الدفاع عنه، واعتبار عبادة القديم وعبادة الله أو التخل</w:t>
      </w:r>
      <w:r w:rsidR="00624CC3" w:rsidRPr="00AA2542">
        <w:rPr>
          <w:rFonts w:ascii="Arabic Typesetting" w:hAnsi="Arabic Typesetting" w:hint="cs"/>
          <w:sz w:val="27"/>
          <w:rtl/>
        </w:rPr>
        <w:t>ُّ</w:t>
      </w:r>
      <w:r w:rsidRPr="00AA2542">
        <w:rPr>
          <w:rFonts w:ascii="Arabic Typesetting" w:hAnsi="Arabic Typesetting"/>
          <w:sz w:val="27"/>
          <w:rtl/>
        </w:rPr>
        <w:t>ف والتديّ</w:t>
      </w:r>
      <w:r w:rsidR="00624CC3" w:rsidRPr="00AA2542">
        <w:rPr>
          <w:rFonts w:ascii="Arabic Typesetting" w:hAnsi="Arabic Typesetting" w:hint="cs"/>
          <w:sz w:val="27"/>
          <w:rtl/>
        </w:rPr>
        <w:t>ُ</w:t>
      </w:r>
      <w:r w:rsidRPr="00AA2542">
        <w:rPr>
          <w:rFonts w:ascii="Arabic Typesetting" w:hAnsi="Arabic Typesetting"/>
          <w:sz w:val="27"/>
          <w:rtl/>
        </w:rPr>
        <w:t>ن والتقوى والتمسّ</w:t>
      </w:r>
      <w:r w:rsidR="00624CC3" w:rsidRPr="00AA2542">
        <w:rPr>
          <w:rFonts w:ascii="Arabic Typesetting" w:hAnsi="Arabic Typesetting" w:hint="cs"/>
          <w:sz w:val="27"/>
          <w:rtl/>
        </w:rPr>
        <w:t>ُ</w:t>
      </w:r>
      <w:r w:rsidRPr="00AA2542">
        <w:rPr>
          <w:rFonts w:ascii="Arabic Typesetting" w:hAnsi="Arabic Typesetting"/>
          <w:sz w:val="27"/>
          <w:rtl/>
        </w:rPr>
        <w:t>ك بالأصول شيئاً واحداً، وإحلالها محلّ الدين، والعمل باسم الدين على منع المجتمع من التقدّ</w:t>
      </w:r>
      <w:r w:rsidR="00624CC3" w:rsidRPr="00AA2542">
        <w:rPr>
          <w:rFonts w:ascii="Arabic Typesetting" w:hAnsi="Arabic Typesetting" w:hint="cs"/>
          <w:sz w:val="27"/>
          <w:rtl/>
        </w:rPr>
        <w:t>ُ</w:t>
      </w:r>
      <w:r w:rsidRPr="00AA2542">
        <w:rPr>
          <w:rFonts w:ascii="Arabic Typesetting" w:hAnsi="Arabic Typesetting"/>
          <w:sz w:val="27"/>
          <w:rtl/>
        </w:rPr>
        <w:t>م والتطو</w:t>
      </w:r>
      <w:r w:rsidR="00624CC3" w:rsidRPr="00AA2542">
        <w:rPr>
          <w:rFonts w:ascii="Arabic Typesetting" w:hAnsi="Arabic Typesetting" w:hint="cs"/>
          <w:sz w:val="27"/>
          <w:rtl/>
        </w:rPr>
        <w:t>ُّ</w:t>
      </w:r>
      <w:r w:rsidRPr="00AA2542">
        <w:rPr>
          <w:rFonts w:ascii="Arabic Typesetting" w:hAnsi="Arabic Typesetting"/>
          <w:sz w:val="27"/>
          <w:rtl/>
        </w:rPr>
        <w:t>ر. هناك فرق</w:t>
      </w:r>
      <w:r w:rsidR="00624CC3" w:rsidRPr="00AA2542">
        <w:rPr>
          <w:rFonts w:ascii="Arabic Typesetting" w:hAnsi="Arabic Typesetting" w:hint="cs"/>
          <w:sz w:val="27"/>
          <w:rtl/>
        </w:rPr>
        <w:t>ٌ</w:t>
      </w:r>
      <w:r w:rsidRPr="00AA2542">
        <w:rPr>
          <w:rFonts w:ascii="Arabic Typesetting" w:hAnsi="Arabic Typesetting"/>
          <w:sz w:val="27"/>
          <w:rtl/>
        </w:rPr>
        <w:t xml:space="preserve"> بين القول بتعارض الدين مع الثقافة والحضارة الجديدة والقول بتعارض الثقافة </w:t>
      </w:r>
      <w:r w:rsidRPr="00AA2542">
        <w:rPr>
          <w:rFonts w:ascii="Arabic Typesetting" w:hAnsi="Arabic Typesetting"/>
          <w:sz w:val="27"/>
          <w:rtl/>
        </w:rPr>
        <w:lastRenderedPageBreak/>
        <w:t>والحضارة الجديدة وبين الثقافة والحضارة القديمة. وإن التعارض من النوع الثاني لا ر</w:t>
      </w:r>
      <w:r w:rsidR="00624CC3" w:rsidRPr="00AA2542">
        <w:rPr>
          <w:rFonts w:ascii="Arabic Typesetting" w:hAnsi="Arabic Typesetting" w:hint="cs"/>
          <w:sz w:val="27"/>
          <w:rtl/>
        </w:rPr>
        <w:t>َ</w:t>
      </w:r>
      <w:r w:rsidRPr="00AA2542">
        <w:rPr>
          <w:rFonts w:ascii="Arabic Typesetting" w:hAnsi="Arabic Typesetting"/>
          <w:sz w:val="27"/>
          <w:rtl/>
        </w:rPr>
        <w:t>ب</w:t>
      </w:r>
      <w:r w:rsidR="00624CC3" w:rsidRPr="00AA2542">
        <w:rPr>
          <w:rFonts w:ascii="Arabic Typesetting" w:hAnsi="Arabic Typesetting" w:hint="cs"/>
          <w:sz w:val="27"/>
          <w:rtl/>
        </w:rPr>
        <w:t>ْ</w:t>
      </w:r>
      <w:r w:rsidRPr="00AA2542">
        <w:rPr>
          <w:rFonts w:ascii="Arabic Typesetting" w:hAnsi="Arabic Typesetting"/>
          <w:sz w:val="27"/>
          <w:rtl/>
        </w:rPr>
        <w:t>ط</w:t>
      </w:r>
      <w:r w:rsidR="00624CC3" w:rsidRPr="00AA2542">
        <w:rPr>
          <w:rFonts w:ascii="Arabic Typesetting" w:hAnsi="Arabic Typesetting" w:hint="cs"/>
          <w:sz w:val="27"/>
          <w:rtl/>
        </w:rPr>
        <w:t>َ</w:t>
      </w:r>
      <w:r w:rsidRPr="00AA2542">
        <w:rPr>
          <w:rFonts w:ascii="Arabic Typesetting" w:hAnsi="Arabic Typesetting"/>
          <w:sz w:val="27"/>
          <w:rtl/>
        </w:rPr>
        <w:t xml:space="preserve"> له بالدين بتاتاً، وإن إقحام الدين في هذا النوع من التعارض ينطوي على إساءة توظيف الدين واستغلاله.</w:t>
      </w:r>
    </w:p>
    <w:p w:rsidR="001A4B7F" w:rsidRPr="00AA2542" w:rsidRDefault="001A4B7F" w:rsidP="00A65241">
      <w:pPr>
        <w:spacing w:line="406" w:lineRule="exact"/>
        <w:rPr>
          <w:rFonts w:ascii="Arabic Typesetting" w:hAnsi="Arabic Typesetting"/>
          <w:sz w:val="27"/>
          <w:rtl/>
        </w:rPr>
      </w:pPr>
      <w:r w:rsidRPr="00AA2542">
        <w:rPr>
          <w:rFonts w:ascii="Arabic Typesetting" w:hAnsi="Arabic Typesetting"/>
          <w:sz w:val="27"/>
          <w:rtl/>
        </w:rPr>
        <w:t>عندما يبرز شخص</w:t>
      </w:r>
      <w:r w:rsidR="00624CC3" w:rsidRPr="00AA2542">
        <w:rPr>
          <w:rFonts w:ascii="Arabic Typesetting" w:hAnsi="Arabic Typesetting" w:hint="cs"/>
          <w:sz w:val="27"/>
          <w:rtl/>
        </w:rPr>
        <w:t>ٌ</w:t>
      </w:r>
      <w:r w:rsidRPr="00AA2542">
        <w:rPr>
          <w:rFonts w:ascii="Arabic Typesetting" w:hAnsi="Arabic Typesetting"/>
          <w:sz w:val="27"/>
          <w:rtl/>
        </w:rPr>
        <w:t xml:space="preserve"> لينتقد الحضارة الجديدة من موضع الدين وباسم الدين، ويعمل على نفي أصل هذه الحضارة أو مظاهرها، عليه أن يعطي جواباً واضحاً لهذه الأسئلة </w:t>
      </w:r>
      <w:r w:rsidR="00624CC3" w:rsidRPr="00AA2542">
        <w:rPr>
          <w:rFonts w:ascii="Arabic Typesetting" w:hAnsi="Arabic Typesetting" w:hint="cs"/>
          <w:sz w:val="27"/>
          <w:rtl/>
        </w:rPr>
        <w:t>التالية</w:t>
      </w:r>
      <w:r w:rsidRPr="00AA2542">
        <w:rPr>
          <w:rFonts w:ascii="Arabic Typesetting" w:hAnsi="Arabic Typesetting"/>
          <w:sz w:val="27"/>
          <w:rtl/>
        </w:rPr>
        <w:t>:</w:t>
      </w:r>
    </w:p>
    <w:p w:rsidR="001A4B7F" w:rsidRPr="00AA2542" w:rsidRDefault="001A4B7F" w:rsidP="00A65241">
      <w:pPr>
        <w:spacing w:line="406" w:lineRule="exact"/>
        <w:rPr>
          <w:rFonts w:ascii="Arabic Typesetting" w:hAnsi="Arabic Typesetting"/>
          <w:sz w:val="27"/>
          <w:rtl/>
        </w:rPr>
      </w:pPr>
      <w:r w:rsidRPr="00AA2542">
        <w:rPr>
          <w:rFonts w:ascii="Arabic Typesetting" w:hAnsi="Arabic Typesetting"/>
          <w:sz w:val="27"/>
          <w:rtl/>
        </w:rPr>
        <w:t xml:space="preserve">ـ </w:t>
      </w:r>
      <w:r w:rsidRPr="00AA2542">
        <w:rPr>
          <w:rFonts w:hint="eastAsia"/>
          <w:sz w:val="24"/>
          <w:szCs w:val="24"/>
          <w:rtl/>
        </w:rPr>
        <w:t>«</w:t>
      </w:r>
      <w:r w:rsidRPr="00AA2542">
        <w:rPr>
          <w:rFonts w:ascii="Arabic Typesetting" w:hAnsi="Arabic Typesetting"/>
          <w:sz w:val="27"/>
          <w:rtl/>
        </w:rPr>
        <w:t>هل الدين بذاته هو الذي يبطل الحضارة الجديدة ومظاهرها أم الثقافة والحضارة القديمة التي تلفّ</w:t>
      </w:r>
      <w:r w:rsidR="00624CC3" w:rsidRPr="00AA2542">
        <w:rPr>
          <w:rFonts w:ascii="Arabic Typesetting" w:hAnsi="Arabic Typesetting" w:hint="cs"/>
          <w:sz w:val="27"/>
          <w:rtl/>
        </w:rPr>
        <w:t>َ</w:t>
      </w:r>
      <w:r w:rsidRPr="00AA2542">
        <w:rPr>
          <w:rFonts w:ascii="Arabic Typesetting" w:hAnsi="Arabic Typesetting"/>
          <w:sz w:val="27"/>
          <w:rtl/>
        </w:rPr>
        <w:t>عت برداء الدين</w:t>
      </w:r>
      <w:r w:rsidR="00624CC3" w:rsidRPr="00AA2542">
        <w:rPr>
          <w:rFonts w:ascii="Arabic Typesetting" w:hAnsi="Arabic Typesetting" w:hint="cs"/>
          <w:sz w:val="27"/>
          <w:rtl/>
        </w:rPr>
        <w:t>،</w:t>
      </w:r>
      <w:r w:rsidRPr="00AA2542">
        <w:rPr>
          <w:rFonts w:ascii="Arabic Typesetting" w:hAnsi="Arabic Typesetting"/>
          <w:sz w:val="27"/>
          <w:rtl/>
        </w:rPr>
        <w:t xml:space="preserve"> وأصبحت جزءاً منه في ظل</w:t>
      </w:r>
      <w:r w:rsidR="00624CC3" w:rsidRPr="00AA2542">
        <w:rPr>
          <w:rFonts w:ascii="Arabic Typesetting" w:hAnsi="Arabic Typesetting" w:hint="cs"/>
          <w:sz w:val="27"/>
          <w:rtl/>
        </w:rPr>
        <w:t>ّ</w:t>
      </w:r>
      <w:r w:rsidRPr="00AA2542">
        <w:rPr>
          <w:rFonts w:ascii="Arabic Typesetting" w:hAnsi="Arabic Typesetting"/>
          <w:sz w:val="27"/>
          <w:rtl/>
        </w:rPr>
        <w:t xml:space="preserve"> قراءة</w:t>
      </w:r>
      <w:r w:rsidR="00624CC3" w:rsidRPr="00AA2542">
        <w:rPr>
          <w:rFonts w:ascii="Arabic Typesetting" w:hAnsi="Arabic Typesetting" w:hint="cs"/>
          <w:sz w:val="27"/>
          <w:rtl/>
        </w:rPr>
        <w:t>ٍ</w:t>
      </w:r>
      <w:r w:rsidRPr="00AA2542">
        <w:rPr>
          <w:rFonts w:ascii="Arabic Typesetting" w:hAnsi="Arabic Typesetting"/>
          <w:sz w:val="27"/>
          <w:rtl/>
        </w:rPr>
        <w:t xml:space="preserve"> للدين الذي عُج</w:t>
      </w:r>
      <w:r w:rsidR="00624CC3" w:rsidRPr="00AA2542">
        <w:rPr>
          <w:rFonts w:ascii="Arabic Typesetting" w:hAnsi="Arabic Typesetting" w:hint="cs"/>
          <w:sz w:val="27"/>
          <w:rtl/>
        </w:rPr>
        <w:t>ِ</w:t>
      </w:r>
      <w:r w:rsidRPr="00AA2542">
        <w:rPr>
          <w:rFonts w:ascii="Arabic Typesetting" w:hAnsi="Arabic Typesetting"/>
          <w:sz w:val="27"/>
          <w:rtl/>
        </w:rPr>
        <w:t>ن وامتزج بتلك الحضارة والثقافة، هي التي تُبطل الحضارة الجديدة ومظاهرها</w:t>
      </w:r>
      <w:r w:rsidR="00624CC3" w:rsidRPr="00AA2542">
        <w:rPr>
          <w:rFonts w:ascii="Arabic Typesetting" w:hAnsi="Arabic Typesetting"/>
          <w:sz w:val="27"/>
          <w:rtl/>
        </w:rPr>
        <w:t>؟</w:t>
      </w:r>
      <w:r w:rsidRPr="00AA2542">
        <w:rPr>
          <w:rFonts w:hint="eastAsia"/>
          <w:sz w:val="24"/>
          <w:szCs w:val="24"/>
          <w:rtl/>
        </w:rPr>
        <w:t>»</w:t>
      </w:r>
      <w:r w:rsidR="00624CC3" w:rsidRPr="00AA2542">
        <w:rPr>
          <w:rFonts w:ascii="Arabic Typesetting" w:hAnsi="Arabic Typesetting" w:hint="cs"/>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hint="eastAsia"/>
          <w:sz w:val="24"/>
          <w:szCs w:val="24"/>
          <w:rtl/>
        </w:rPr>
        <w:t>«</w:t>
      </w:r>
      <w:r w:rsidRPr="00AA2542">
        <w:rPr>
          <w:rFonts w:ascii="Arabic Typesetting" w:hAnsi="Arabic Typesetting"/>
          <w:sz w:val="27"/>
          <w:rtl/>
        </w:rPr>
        <w:t>هل مبناه في النقد ومعياره في الحكم بشأن الحضارة الجديدة هو الدين المطلق وما فوق التاريخي أو الدين الذي تمّ تطبيقه على العالم القديم</w:t>
      </w:r>
      <w:r w:rsidR="004C2B6E" w:rsidRPr="00AA2542">
        <w:rPr>
          <w:rFonts w:ascii="Arabic Typesetting" w:hAnsi="Arabic Typesetting"/>
          <w:sz w:val="27"/>
          <w:rtl/>
        </w:rPr>
        <w:t>؟</w:t>
      </w:r>
      <w:r w:rsidRPr="00AA2542">
        <w:rPr>
          <w:rFonts w:hint="eastAsia"/>
          <w:sz w:val="24"/>
          <w:szCs w:val="24"/>
          <w:rtl/>
        </w:rPr>
        <w:t>»</w:t>
      </w:r>
      <w:r w:rsidR="004C2B6E" w:rsidRPr="00AA2542">
        <w:rPr>
          <w:rFonts w:ascii="Arabic Typesetting" w:hAnsi="Arabic Typesetting" w:hint="cs"/>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ليس من حق</w:t>
      </w:r>
      <w:r w:rsidR="004C2B6E" w:rsidRPr="00AA2542">
        <w:rPr>
          <w:rFonts w:ascii="Arabic Typesetting" w:hAnsi="Arabic Typesetting" w:hint="cs"/>
          <w:sz w:val="27"/>
          <w:rtl/>
        </w:rPr>
        <w:t>ِّ</w:t>
      </w:r>
      <w:r w:rsidRPr="00AA2542">
        <w:rPr>
          <w:rFonts w:ascii="Arabic Typesetting" w:hAnsi="Arabic Typesetting"/>
          <w:sz w:val="27"/>
          <w:rtl/>
        </w:rPr>
        <w:t>نا الحكم بشأن العالم الجديد ومظاهره إلا</w:t>
      </w:r>
      <w:r w:rsidR="004C2B6E" w:rsidRPr="00AA2542">
        <w:rPr>
          <w:rFonts w:ascii="Arabic Typesetting" w:hAnsi="Arabic Typesetting" w:hint="cs"/>
          <w:sz w:val="27"/>
          <w:rtl/>
        </w:rPr>
        <w:t>ّ</w:t>
      </w:r>
      <w:r w:rsidRPr="00AA2542">
        <w:rPr>
          <w:rFonts w:ascii="Arabic Typesetting" w:hAnsi="Arabic Typesetting"/>
          <w:sz w:val="27"/>
          <w:rtl/>
        </w:rPr>
        <w:t xml:space="preserve"> من خلال </w:t>
      </w:r>
      <w:r w:rsidRPr="00AA2542">
        <w:rPr>
          <w:rFonts w:hint="eastAsia"/>
          <w:sz w:val="24"/>
          <w:szCs w:val="24"/>
          <w:rtl/>
        </w:rPr>
        <w:t>«</w:t>
      </w:r>
      <w:r w:rsidRPr="00AA2542">
        <w:rPr>
          <w:rFonts w:ascii="Arabic Typesetting" w:hAnsi="Arabic Typesetting"/>
          <w:sz w:val="27"/>
          <w:rtl/>
        </w:rPr>
        <w:t>الدين المطلق</w:t>
      </w:r>
      <w:r w:rsidRPr="00AA2542">
        <w:rPr>
          <w:rFonts w:hint="eastAsia"/>
          <w:sz w:val="24"/>
          <w:szCs w:val="24"/>
          <w:rtl/>
        </w:rPr>
        <w:t>»</w:t>
      </w:r>
      <w:r w:rsidRPr="00AA2542">
        <w:rPr>
          <w:rFonts w:ascii="Arabic Typesetting" w:hAnsi="Arabic Typesetting"/>
          <w:sz w:val="27"/>
          <w:rtl/>
        </w:rPr>
        <w:t xml:space="preserve"> أو </w:t>
      </w:r>
      <w:r w:rsidRPr="00AA2542">
        <w:rPr>
          <w:rFonts w:hint="eastAsia"/>
          <w:sz w:val="24"/>
          <w:szCs w:val="24"/>
          <w:rtl/>
        </w:rPr>
        <w:t>«</w:t>
      </w:r>
      <w:r w:rsidRPr="00AA2542">
        <w:rPr>
          <w:rFonts w:ascii="Arabic Typesetting" w:hAnsi="Arabic Typesetting"/>
          <w:sz w:val="27"/>
          <w:rtl/>
        </w:rPr>
        <w:t>ما فوق التاريخي</w:t>
      </w:r>
      <w:r w:rsidRPr="00AA2542">
        <w:rPr>
          <w:rFonts w:hint="eastAsia"/>
          <w:sz w:val="24"/>
          <w:szCs w:val="24"/>
          <w:rtl/>
        </w:rPr>
        <w:t>»</w:t>
      </w:r>
      <w:r w:rsidRPr="00AA2542">
        <w:rPr>
          <w:rFonts w:ascii="Arabic Typesetting" w:hAnsi="Arabic Typesetting"/>
          <w:sz w:val="27"/>
          <w:rtl/>
        </w:rPr>
        <w:t xml:space="preserve">، وليس من خلال </w:t>
      </w:r>
      <w:r w:rsidRPr="00AA2542">
        <w:rPr>
          <w:rFonts w:hint="eastAsia"/>
          <w:sz w:val="24"/>
          <w:szCs w:val="24"/>
          <w:rtl/>
        </w:rPr>
        <w:t>«</w:t>
      </w:r>
      <w:r w:rsidRPr="00AA2542">
        <w:rPr>
          <w:rFonts w:ascii="Arabic Typesetting" w:hAnsi="Arabic Typesetting"/>
          <w:sz w:val="27"/>
          <w:rtl/>
        </w:rPr>
        <w:t>الدين الذي تمّ تطبيقه</w:t>
      </w:r>
      <w:r w:rsidRPr="00AA2542">
        <w:rPr>
          <w:rFonts w:hint="eastAsia"/>
          <w:sz w:val="24"/>
          <w:szCs w:val="24"/>
          <w:rtl/>
        </w:rPr>
        <w:t>»</w:t>
      </w:r>
      <w:r w:rsidRPr="00AA2542">
        <w:rPr>
          <w:rFonts w:ascii="Arabic Typesetting" w:hAnsi="Arabic Typesetting"/>
          <w:sz w:val="27"/>
          <w:rtl/>
        </w:rPr>
        <w:t xml:space="preserve"> على العالم القديم. والمسألة الجديرة بالاهتمام هي عدم وجود تعارض بين العلم والدين. وإذا كان هناك من تعارض فهو بين العلم والجهل، أو بين العلم وشبه العلم. إن النظريات العلمية تتنافس وتتبارى فيما بينها، وإن الحكم بينها يقوم على أساليب خاصّة بها، وعلى أيّ حال</w:t>
      </w:r>
      <w:r w:rsidR="004C2B6E" w:rsidRPr="00AA2542">
        <w:rPr>
          <w:rFonts w:ascii="Arabic Typesetting" w:hAnsi="Arabic Typesetting" w:hint="cs"/>
          <w:sz w:val="27"/>
          <w:rtl/>
        </w:rPr>
        <w:t>ٍ</w:t>
      </w:r>
      <w:r w:rsidRPr="00AA2542">
        <w:rPr>
          <w:rFonts w:ascii="Arabic Typesetting" w:hAnsi="Arabic Typesetting"/>
          <w:sz w:val="27"/>
          <w:rtl/>
        </w:rPr>
        <w:t xml:space="preserve"> فإن النزاعات غير الدينية أو ما فوق الدينية لا تقبل الحل</w:t>
      </w:r>
      <w:r w:rsidR="004C2B6E" w:rsidRPr="00AA2542">
        <w:rPr>
          <w:rFonts w:ascii="Arabic Typesetting" w:hAnsi="Arabic Typesetting" w:hint="cs"/>
          <w:sz w:val="27"/>
          <w:rtl/>
        </w:rPr>
        <w:t>ّ</w:t>
      </w:r>
      <w:r w:rsidRPr="00AA2542">
        <w:rPr>
          <w:rFonts w:ascii="Arabic Typesetting" w:hAnsi="Arabic Typesetting"/>
          <w:sz w:val="27"/>
          <w:rtl/>
        </w:rPr>
        <w:t xml:space="preserve"> والفصل من خلال الرجوع إلى الدين والنصوص الدينية</w:t>
      </w:r>
      <w:r w:rsidR="004C2B6E" w:rsidRPr="00AA2542">
        <w:rPr>
          <w:rFonts w:ascii="Arabic Typesetting" w:hAnsi="Arabic Typesetting" w:hint="cs"/>
          <w:sz w:val="27"/>
          <w:rtl/>
        </w:rPr>
        <w:t>،</w:t>
      </w:r>
      <w:r w:rsidRPr="00AA2542">
        <w:rPr>
          <w:rFonts w:ascii="Arabic Typesetting" w:hAnsi="Arabic Typesetting"/>
          <w:sz w:val="27"/>
          <w:rtl/>
        </w:rPr>
        <w:t xml:space="preserve"> أو إلى م</w:t>
      </w:r>
      <w:r w:rsidR="004C2B6E" w:rsidRPr="00AA2542">
        <w:rPr>
          <w:rFonts w:ascii="Arabic Typesetting" w:hAnsi="Arabic Typesetting" w:hint="cs"/>
          <w:sz w:val="27"/>
          <w:rtl/>
        </w:rPr>
        <w:t>َ</w:t>
      </w:r>
      <w:r w:rsidRPr="00AA2542">
        <w:rPr>
          <w:rFonts w:ascii="Arabic Typesetting" w:hAnsi="Arabic Typesetting"/>
          <w:sz w:val="27"/>
          <w:rtl/>
        </w:rPr>
        <w:t>ن</w:t>
      </w:r>
      <w:r w:rsidR="004C2B6E" w:rsidRPr="00AA2542">
        <w:rPr>
          <w:rFonts w:ascii="Arabic Typesetting" w:hAnsi="Arabic Typesetting" w:hint="cs"/>
          <w:sz w:val="27"/>
          <w:rtl/>
        </w:rPr>
        <w:t>ْ</w:t>
      </w:r>
      <w:r w:rsidRPr="00AA2542">
        <w:rPr>
          <w:rFonts w:ascii="Arabic Typesetting" w:hAnsi="Arabic Typesetting"/>
          <w:sz w:val="27"/>
          <w:rtl/>
        </w:rPr>
        <w:t xml:space="preserve"> يُفسّ</w:t>
      </w:r>
      <w:r w:rsidR="004C2B6E" w:rsidRPr="00AA2542">
        <w:rPr>
          <w:rFonts w:ascii="Arabic Typesetting" w:hAnsi="Arabic Typesetting" w:hint="cs"/>
          <w:sz w:val="27"/>
          <w:rtl/>
        </w:rPr>
        <w:t>ِ</w:t>
      </w:r>
      <w:r w:rsidRPr="00AA2542">
        <w:rPr>
          <w:rFonts w:ascii="Arabic Typesetting" w:hAnsi="Arabic Typesetting"/>
          <w:sz w:val="27"/>
          <w:rtl/>
        </w:rPr>
        <w:t>ر الدين، بل الأمر على العكس من ذلك تماماً، فقد أثبتت التجارب التاريخية أن تحويل النزاعات غير الدينية وما فوق الدينية إلى نزاعات</w:t>
      </w:r>
      <w:r w:rsidR="004C2B6E" w:rsidRPr="00AA2542">
        <w:rPr>
          <w:rFonts w:ascii="Arabic Typesetting" w:hAnsi="Arabic Typesetting" w:hint="cs"/>
          <w:sz w:val="27"/>
          <w:rtl/>
        </w:rPr>
        <w:t>ٍ</w:t>
      </w:r>
      <w:r w:rsidRPr="00AA2542">
        <w:rPr>
          <w:rFonts w:ascii="Arabic Typesetting" w:hAnsi="Arabic Typesetting"/>
          <w:sz w:val="27"/>
          <w:rtl/>
        </w:rPr>
        <w:t xml:space="preserve"> دينية يُعتبر من أهم</w:t>
      </w:r>
      <w:r w:rsidR="004C2B6E" w:rsidRPr="00AA2542">
        <w:rPr>
          <w:rFonts w:ascii="Arabic Typesetting" w:hAnsi="Arabic Typesetting" w:hint="cs"/>
          <w:sz w:val="27"/>
          <w:rtl/>
        </w:rPr>
        <w:t>ّ</w:t>
      </w:r>
      <w:r w:rsidRPr="00AA2542">
        <w:rPr>
          <w:rFonts w:ascii="Arabic Typesetting" w:hAnsi="Arabic Typesetting"/>
          <w:sz w:val="27"/>
          <w:rtl/>
        </w:rPr>
        <w:t xml:space="preserve"> أسباب دوام واستمرار هذه النزاعات.</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يجب عدم اعتبار التخل</w:t>
      </w:r>
      <w:r w:rsidR="004C2B6E" w:rsidRPr="00AA2542">
        <w:rPr>
          <w:rFonts w:ascii="Arabic Typesetting" w:hAnsi="Arabic Typesetting" w:hint="cs"/>
          <w:sz w:val="27"/>
          <w:rtl/>
        </w:rPr>
        <w:t>ُّ</w:t>
      </w:r>
      <w:r w:rsidRPr="00AA2542">
        <w:rPr>
          <w:rFonts w:ascii="Arabic Typesetting" w:hAnsi="Arabic Typesetting"/>
          <w:sz w:val="27"/>
          <w:rtl/>
        </w:rPr>
        <w:t>ف وعبادة الأسلاف مرادفاً للإخلاص والتديّن والزهد والتقوى. عندما نقول بوجوب فصل الدين عن ظرفه القديم، ونقول بعدم وجوب فرض ذلك الظرف ـ باسم الدين ـ على الناس الذين يعيشون في ظرف</w:t>
      </w:r>
      <w:r w:rsidR="004C2B6E" w:rsidRPr="00AA2542">
        <w:rPr>
          <w:rFonts w:ascii="Arabic Typesetting" w:hAnsi="Arabic Typesetting" w:hint="cs"/>
          <w:sz w:val="27"/>
          <w:rtl/>
        </w:rPr>
        <w:t>ٍ</w:t>
      </w:r>
      <w:r w:rsidRPr="00AA2542">
        <w:rPr>
          <w:rFonts w:ascii="Arabic Typesetting" w:hAnsi="Arabic Typesetting"/>
          <w:sz w:val="27"/>
          <w:rtl/>
        </w:rPr>
        <w:t xml:space="preserve"> آخر، إنما نعني بذلك أن الظرف الأول للدين أمر عُر</w:t>
      </w:r>
      <w:r w:rsidR="004C2B6E" w:rsidRPr="00AA2542">
        <w:rPr>
          <w:rFonts w:ascii="Arabic Typesetting" w:hAnsi="Arabic Typesetting" w:hint="cs"/>
          <w:sz w:val="27"/>
          <w:rtl/>
        </w:rPr>
        <w:t>ْ</w:t>
      </w:r>
      <w:r w:rsidRPr="00AA2542">
        <w:rPr>
          <w:rFonts w:ascii="Arabic Typesetting" w:hAnsi="Arabic Typesetting"/>
          <w:sz w:val="27"/>
          <w:rtl/>
        </w:rPr>
        <w:t>في لا ينطوي على أيّ قداسة</w:t>
      </w:r>
      <w:r w:rsidR="004C2B6E" w:rsidRPr="00AA2542">
        <w:rPr>
          <w:rFonts w:ascii="Arabic Typesetting" w:hAnsi="Arabic Typesetting" w:hint="cs"/>
          <w:sz w:val="27"/>
          <w:rtl/>
        </w:rPr>
        <w:t>ٍ</w:t>
      </w:r>
      <w:r w:rsidRPr="00AA2542">
        <w:rPr>
          <w:rFonts w:ascii="Arabic Typesetting" w:hAnsi="Arabic Typesetting"/>
          <w:sz w:val="27"/>
          <w:rtl/>
        </w:rPr>
        <w:t xml:space="preserve"> أو أصالة. إذن </w:t>
      </w:r>
      <w:r w:rsidRPr="00AA2542">
        <w:rPr>
          <w:rFonts w:hint="eastAsia"/>
          <w:sz w:val="24"/>
          <w:szCs w:val="24"/>
          <w:rtl/>
        </w:rPr>
        <w:t>«</w:t>
      </w:r>
      <w:r w:rsidRPr="00AA2542">
        <w:rPr>
          <w:rFonts w:ascii="Arabic Typesetting" w:hAnsi="Arabic Typesetting"/>
          <w:sz w:val="27"/>
          <w:rtl/>
        </w:rPr>
        <w:t xml:space="preserve">لا ينبغي </w:t>
      </w:r>
      <w:r w:rsidRPr="00AA2542">
        <w:rPr>
          <w:rFonts w:ascii="Arabic Typesetting" w:hAnsi="Arabic Typesetting"/>
          <w:sz w:val="27"/>
          <w:rtl/>
        </w:rPr>
        <w:lastRenderedPageBreak/>
        <w:t>مخالفة العالم الجديد ومظاهره استناداً إلى الظرف القديم للدين</w:t>
      </w:r>
      <w:r w:rsidRPr="00AA2542">
        <w:rPr>
          <w:rFonts w:hint="eastAsia"/>
          <w:sz w:val="24"/>
          <w:szCs w:val="24"/>
          <w:rtl/>
        </w:rPr>
        <w:t>»</w:t>
      </w:r>
      <w:r w:rsidRPr="00AA2542">
        <w:rPr>
          <w:rFonts w:ascii="Arabic Typesetting" w:hAnsi="Arabic Typesetting"/>
          <w:sz w:val="27"/>
          <w:rtl/>
        </w:rPr>
        <w:t>. لا مانع من نقد العالم الجديد الذي يمث</w:t>
      </w:r>
      <w:r w:rsidR="004C2B6E" w:rsidRPr="00AA2542">
        <w:rPr>
          <w:rFonts w:ascii="Arabic Typesetting" w:hAnsi="Arabic Typesetting" w:hint="cs"/>
          <w:sz w:val="27"/>
          <w:rtl/>
        </w:rPr>
        <w:t>ِّ</w:t>
      </w:r>
      <w:r w:rsidRPr="00AA2542">
        <w:rPr>
          <w:rFonts w:ascii="Arabic Typesetting" w:hAnsi="Arabic Typesetting"/>
          <w:sz w:val="27"/>
          <w:rtl/>
        </w:rPr>
        <w:t xml:space="preserve">ل ظرفاً جديداً للدين، شريطة أن يقترن هذا النقد </w:t>
      </w:r>
      <w:r w:rsidRPr="00AA2542">
        <w:rPr>
          <w:rFonts w:ascii="Arabic Typesetting" w:hAnsi="Arabic Typesetting"/>
          <w:b/>
          <w:bCs/>
          <w:sz w:val="27"/>
          <w:rtl/>
        </w:rPr>
        <w:t>أو</w:t>
      </w:r>
      <w:r w:rsidR="004C2B6E" w:rsidRPr="00AA2542">
        <w:rPr>
          <w:rFonts w:ascii="Arabic Typesetting" w:hAnsi="Arabic Typesetting" w:hint="cs"/>
          <w:b/>
          <w:bCs/>
          <w:sz w:val="27"/>
          <w:rtl/>
        </w:rPr>
        <w:t>ّ</w:t>
      </w:r>
      <w:r w:rsidRPr="00AA2542">
        <w:rPr>
          <w:rFonts w:ascii="Arabic Typesetting" w:hAnsi="Arabic Typesetting"/>
          <w:b/>
          <w:bCs/>
          <w:sz w:val="27"/>
          <w:rtl/>
        </w:rPr>
        <w:t>لاً</w:t>
      </w:r>
      <w:r w:rsidR="004C2B6E" w:rsidRPr="00AA2542">
        <w:rPr>
          <w:rFonts w:ascii="Arabic Typesetting" w:hAnsi="Arabic Typesetting" w:hint="cs"/>
          <w:sz w:val="27"/>
          <w:rtl/>
        </w:rPr>
        <w:t>:</w:t>
      </w:r>
      <w:r w:rsidRPr="00AA2542">
        <w:rPr>
          <w:rFonts w:ascii="Arabic Typesetting" w:hAnsi="Arabic Typesetting"/>
          <w:sz w:val="27"/>
          <w:rtl/>
        </w:rPr>
        <w:t xml:space="preserve"> بنقد الظرف القديم للدين</w:t>
      </w:r>
      <w:r w:rsidR="004C2B6E"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ascii="Arabic Typesetting" w:hAnsi="Arabic Typesetting"/>
          <w:b/>
          <w:bCs/>
          <w:sz w:val="27"/>
          <w:rtl/>
        </w:rPr>
        <w:t>وثانياً</w:t>
      </w:r>
      <w:r w:rsidR="004C2B6E" w:rsidRPr="00AA2542">
        <w:rPr>
          <w:rFonts w:ascii="Arabic Typesetting" w:hAnsi="Arabic Typesetting" w:hint="cs"/>
          <w:sz w:val="27"/>
          <w:rtl/>
        </w:rPr>
        <w:t>:</w:t>
      </w:r>
      <w:r w:rsidRPr="00AA2542">
        <w:rPr>
          <w:rFonts w:ascii="Arabic Typesetting" w:hAnsi="Arabic Typesetting"/>
          <w:sz w:val="27"/>
          <w:rtl/>
        </w:rPr>
        <w:t xml:space="preserve"> أن يكون الدين نفسه هو المعيار والمبنى في حكمنا بهذا الشأن، وليس الظرف القديم، وأن يكون المعيار هو الدين المطلق</w:t>
      </w:r>
      <w:r w:rsidR="004C2B6E" w:rsidRPr="00AA2542">
        <w:rPr>
          <w:rFonts w:ascii="Arabic Typesetting" w:hAnsi="Arabic Typesetting" w:hint="cs"/>
          <w:sz w:val="27"/>
          <w:rtl/>
        </w:rPr>
        <w:t>،</w:t>
      </w:r>
      <w:r w:rsidRPr="00AA2542">
        <w:rPr>
          <w:rFonts w:ascii="Arabic Typesetting" w:hAnsi="Arabic Typesetting"/>
          <w:sz w:val="27"/>
          <w:rtl/>
        </w:rPr>
        <w:t xml:space="preserve"> وليس الدين الذي تمّ تطبيقه وصبّه في ظرف العالم القديم. ولكي يكون الدين هو الحَك</w:t>
      </w:r>
      <w:r w:rsidR="004C2B6E" w:rsidRPr="00AA2542">
        <w:rPr>
          <w:rFonts w:ascii="Arabic Typesetting" w:hAnsi="Arabic Typesetting" w:hint="cs"/>
          <w:sz w:val="27"/>
          <w:rtl/>
        </w:rPr>
        <w:t>َ</w:t>
      </w:r>
      <w:r w:rsidRPr="00AA2542">
        <w:rPr>
          <w:rFonts w:ascii="Arabic Typesetting" w:hAnsi="Arabic Typesetting"/>
          <w:sz w:val="27"/>
          <w:rtl/>
        </w:rPr>
        <w:t>م في هذه الموارد يجب أو</w:t>
      </w:r>
      <w:r w:rsidR="004C2B6E" w:rsidRPr="00AA2542">
        <w:rPr>
          <w:rFonts w:ascii="Arabic Typesetting" w:hAnsi="Arabic Typesetting" w:hint="cs"/>
          <w:sz w:val="27"/>
          <w:rtl/>
        </w:rPr>
        <w:t>ّ</w:t>
      </w:r>
      <w:r w:rsidRPr="00AA2542">
        <w:rPr>
          <w:rFonts w:ascii="Arabic Typesetting" w:hAnsi="Arabic Typesetting"/>
          <w:sz w:val="27"/>
          <w:rtl/>
        </w:rPr>
        <w:t>لاً تجريده من ظرفه القديم. وعلى هذا الأساس تكون الترجمة الثقافية للنصوص الدينية</w:t>
      </w:r>
      <w:r w:rsidR="004C2B6E" w:rsidRPr="00AA2542">
        <w:rPr>
          <w:rFonts w:ascii="Arabic Typesetting" w:hAnsi="Arabic Typesetting" w:hint="cs"/>
          <w:sz w:val="27"/>
          <w:rtl/>
        </w:rPr>
        <w:t>،</w:t>
      </w:r>
      <w:r w:rsidRPr="00AA2542">
        <w:rPr>
          <w:rFonts w:ascii="Arabic Typesetting" w:hAnsi="Arabic Typesetting"/>
          <w:sz w:val="27"/>
          <w:rtl/>
        </w:rPr>
        <w:t xml:space="preserve"> وعصرنة الفكر الديني أو إعادة صياغته عقلانياً</w:t>
      </w:r>
      <w:r w:rsidR="004C2B6E" w:rsidRPr="00AA2542">
        <w:rPr>
          <w:rFonts w:ascii="Arabic Typesetting" w:hAnsi="Arabic Typesetting" w:hint="cs"/>
          <w:sz w:val="27"/>
          <w:rtl/>
        </w:rPr>
        <w:t>،</w:t>
      </w:r>
      <w:r w:rsidRPr="00AA2542">
        <w:rPr>
          <w:rFonts w:ascii="Arabic Typesetting" w:hAnsi="Arabic Typesetting"/>
          <w:sz w:val="27"/>
          <w:rtl/>
        </w:rPr>
        <w:t xml:space="preserve"> مقد</w:t>
      </w:r>
      <w:r w:rsidR="004C2B6E" w:rsidRPr="00AA2542">
        <w:rPr>
          <w:rFonts w:ascii="Arabic Typesetting" w:hAnsi="Arabic Typesetting" w:hint="cs"/>
          <w:sz w:val="27"/>
          <w:rtl/>
        </w:rPr>
        <w:t>ّ</w:t>
      </w:r>
      <w:r w:rsidRPr="00AA2542">
        <w:rPr>
          <w:rFonts w:ascii="Arabic Typesetting" w:hAnsi="Arabic Typesetting"/>
          <w:sz w:val="27"/>
          <w:rtl/>
        </w:rPr>
        <w:t>مة على العمل على جعل العصر دينياً. من المناسب نقد الظرف الجديد للدين</w:t>
      </w:r>
      <w:r w:rsidR="004C2B6E" w:rsidRPr="00AA2542">
        <w:rPr>
          <w:rFonts w:ascii="Arabic Typesetting" w:hAnsi="Arabic Typesetting" w:hint="cs"/>
          <w:sz w:val="27"/>
          <w:rtl/>
        </w:rPr>
        <w:t>،</w:t>
      </w:r>
      <w:r w:rsidRPr="00AA2542">
        <w:rPr>
          <w:rFonts w:ascii="Arabic Typesetting" w:hAnsi="Arabic Typesetting"/>
          <w:sz w:val="27"/>
          <w:rtl/>
        </w:rPr>
        <w:t xml:space="preserve"> كما هو الحال بالنسبة إلى نقد الظرف القديم له، ولكي نحصل على الدين المطلق لا مندوحة لنا من نقد الأفهام المختلفة للدين</w:t>
      </w:r>
      <w:r w:rsidR="004C2B6E" w:rsidRPr="00AA2542">
        <w:rPr>
          <w:rFonts w:ascii="Arabic Typesetting" w:hAnsi="Arabic Typesetting" w:hint="cs"/>
          <w:sz w:val="27"/>
          <w:rtl/>
        </w:rPr>
        <w:t>،</w:t>
      </w:r>
      <w:r w:rsidRPr="00AA2542">
        <w:rPr>
          <w:rFonts w:ascii="Arabic Typesetting" w:hAnsi="Arabic Typesetting"/>
          <w:sz w:val="27"/>
          <w:rtl/>
        </w:rPr>
        <w:t xml:space="preserve"> والتي لا تظهر إلا</w:t>
      </w:r>
      <w:r w:rsidR="004C2B6E" w:rsidRPr="00AA2542">
        <w:rPr>
          <w:rFonts w:ascii="Arabic Typesetting" w:hAnsi="Arabic Typesetting" w:hint="cs"/>
          <w:sz w:val="27"/>
          <w:rtl/>
        </w:rPr>
        <w:t>ّ</w:t>
      </w:r>
      <w:r w:rsidRPr="00AA2542">
        <w:rPr>
          <w:rFonts w:ascii="Arabic Typesetting" w:hAnsi="Arabic Typesetting"/>
          <w:sz w:val="27"/>
          <w:rtl/>
        </w:rPr>
        <w:t xml:space="preserve"> كنتيجة</w:t>
      </w:r>
      <w:r w:rsidR="004C2B6E" w:rsidRPr="00AA2542">
        <w:rPr>
          <w:rFonts w:ascii="Arabic Typesetting" w:hAnsi="Arabic Typesetting" w:hint="cs"/>
          <w:sz w:val="27"/>
          <w:rtl/>
        </w:rPr>
        <w:t>ٍ</w:t>
      </w:r>
      <w:r w:rsidRPr="00AA2542">
        <w:rPr>
          <w:rFonts w:ascii="Arabic Typesetting" w:hAnsi="Arabic Typesetting"/>
          <w:sz w:val="27"/>
          <w:rtl/>
        </w:rPr>
        <w:t xml:space="preserve"> للامتزاج مع مختلف الظروف. ومن المناسب مقارنة مختلف الظروف ودراستها بشكل</w:t>
      </w:r>
      <w:r w:rsidR="004C2B6E" w:rsidRPr="00AA2542">
        <w:rPr>
          <w:rFonts w:ascii="Arabic Typesetting" w:hAnsi="Arabic Typesetting" w:hint="cs"/>
          <w:sz w:val="27"/>
          <w:rtl/>
        </w:rPr>
        <w:t>ٍ</w:t>
      </w:r>
      <w:r w:rsidRPr="00AA2542">
        <w:rPr>
          <w:rFonts w:ascii="Arabic Typesetting" w:hAnsi="Arabic Typesetting"/>
          <w:sz w:val="27"/>
          <w:rtl/>
        </w:rPr>
        <w:t xml:space="preserve"> مقارن. إنما الشيء الخاطئ</w:t>
      </w:r>
      <w:r w:rsidR="004C2B6E" w:rsidRPr="00AA2542">
        <w:rPr>
          <w:rFonts w:ascii="Arabic Typesetting" w:hAnsi="Arabic Typesetting" w:hint="cs"/>
          <w:sz w:val="27"/>
          <w:rtl/>
        </w:rPr>
        <w:t>،</w:t>
      </w:r>
      <w:r w:rsidRPr="00AA2542">
        <w:rPr>
          <w:rFonts w:ascii="Arabic Typesetting" w:hAnsi="Arabic Typesetting"/>
          <w:sz w:val="27"/>
          <w:rtl/>
        </w:rPr>
        <w:t xml:space="preserve"> والذي لا يمكن القبول به</w:t>
      </w:r>
      <w:r w:rsidR="004C2B6E" w:rsidRPr="00AA2542">
        <w:rPr>
          <w:rFonts w:ascii="Arabic Typesetting" w:hAnsi="Arabic Typesetting" w:hint="cs"/>
          <w:sz w:val="27"/>
          <w:rtl/>
        </w:rPr>
        <w:t>،</w:t>
      </w:r>
      <w:r w:rsidRPr="00AA2542">
        <w:rPr>
          <w:rFonts w:ascii="Arabic Typesetting" w:hAnsi="Arabic Typesetting"/>
          <w:sz w:val="27"/>
          <w:rtl/>
        </w:rPr>
        <w:t xml:space="preserve"> عبارة</w:t>
      </w:r>
      <w:r w:rsidR="004C2B6E" w:rsidRPr="00AA2542">
        <w:rPr>
          <w:rFonts w:ascii="Arabic Typesetting" w:hAnsi="Arabic Typesetting" w:hint="cs"/>
          <w:sz w:val="27"/>
          <w:rtl/>
        </w:rPr>
        <w:t>ٌ</w:t>
      </w:r>
      <w:r w:rsidRPr="00AA2542">
        <w:rPr>
          <w:rFonts w:ascii="Arabic Typesetting" w:hAnsi="Arabic Typesetting"/>
          <w:sz w:val="27"/>
          <w:rtl/>
        </w:rPr>
        <w:t xml:space="preserve"> عن تسرية قداسة الدين إلى ظرف</w:t>
      </w:r>
      <w:r w:rsidR="004C2B6E" w:rsidRPr="00AA2542">
        <w:rPr>
          <w:rFonts w:ascii="Arabic Typesetting" w:hAnsi="Arabic Typesetting" w:hint="cs"/>
          <w:sz w:val="27"/>
          <w:rtl/>
        </w:rPr>
        <w:t>ٍ</w:t>
      </w:r>
      <w:r w:rsidRPr="00AA2542">
        <w:rPr>
          <w:rFonts w:ascii="Arabic Typesetting" w:hAnsi="Arabic Typesetting"/>
          <w:sz w:val="27"/>
          <w:rtl/>
        </w:rPr>
        <w:t xml:space="preserve"> خاص</w:t>
      </w:r>
      <w:r w:rsidR="004C2B6E" w:rsidRPr="00AA2542">
        <w:rPr>
          <w:rFonts w:ascii="Arabic Typesetting" w:hAnsi="Arabic Typesetting" w:hint="cs"/>
          <w:sz w:val="27"/>
          <w:rtl/>
        </w:rPr>
        <w:t>ّ</w:t>
      </w:r>
      <w:r w:rsidRPr="00AA2542">
        <w:rPr>
          <w:rFonts w:ascii="Arabic Typesetting" w:hAnsi="Arabic Typesetting"/>
          <w:sz w:val="27"/>
          <w:rtl/>
        </w:rPr>
        <w:t xml:space="preserve"> من ظروف الدين، والفهم والتفسير الديني المنسجم والمتناغم مع ذلك الظرف، والعمل على تسرية خصائص الدين إلى ظرفه الأو</w:t>
      </w:r>
      <w:r w:rsidR="00A07C53" w:rsidRPr="00AA2542">
        <w:rPr>
          <w:rFonts w:ascii="Arabic Typesetting" w:hAnsi="Arabic Typesetting" w:hint="cs"/>
          <w:sz w:val="27"/>
          <w:rtl/>
        </w:rPr>
        <w:t>ّ</w:t>
      </w:r>
      <w:r w:rsidRPr="00AA2542">
        <w:rPr>
          <w:rFonts w:ascii="Arabic Typesetting" w:hAnsi="Arabic Typesetting"/>
          <w:sz w:val="27"/>
          <w:rtl/>
        </w:rPr>
        <w:t>ل، وتسرية قداسة وخلود ذات الدين إلى ظروفه</w:t>
      </w:r>
      <w:r w:rsidR="00A07C53" w:rsidRPr="00AA2542">
        <w:rPr>
          <w:rFonts w:ascii="Arabic Typesetting" w:hAnsi="Arabic Typesetting" w:hint="cs"/>
          <w:sz w:val="27"/>
          <w:rtl/>
        </w:rPr>
        <w:t>،</w:t>
      </w:r>
      <w:r w:rsidRPr="00AA2542">
        <w:rPr>
          <w:rFonts w:ascii="Arabic Typesetting" w:hAnsi="Arabic Typesetting"/>
          <w:sz w:val="27"/>
          <w:rtl/>
        </w:rPr>
        <w:t xml:space="preserve"> وإلى الفهم الديني القائم على ذلك الظرف.</w:t>
      </w:r>
    </w:p>
    <w:p w:rsidR="001A4B7F" w:rsidRPr="00AA2542" w:rsidRDefault="001A4B7F" w:rsidP="00040B87">
      <w:pPr>
        <w:spacing w:line="390" w:lineRule="exact"/>
        <w:rPr>
          <w:rFonts w:ascii="Arabic Typesetting" w:hAnsi="Arabic Typesetting"/>
          <w:sz w:val="27"/>
          <w:rtl/>
        </w:rPr>
      </w:pPr>
      <w:r w:rsidRPr="00AA2542">
        <w:rPr>
          <w:rFonts w:ascii="Arabic Typesetting" w:hAnsi="Arabic Typesetting"/>
          <w:sz w:val="27"/>
          <w:rtl/>
        </w:rPr>
        <w:t>و</w:t>
      </w:r>
      <w:r w:rsidR="00902420" w:rsidRPr="00AA2542">
        <w:rPr>
          <w:rFonts w:ascii="Arabic Typesetting" w:hAnsi="Arabic Typesetting"/>
          <w:sz w:val="27"/>
          <w:rtl/>
        </w:rPr>
        <w:t>لا بُدَّ</w:t>
      </w:r>
      <w:r w:rsidRPr="00AA2542">
        <w:rPr>
          <w:rFonts w:ascii="Arabic Typesetting" w:hAnsi="Arabic Typesetting"/>
          <w:sz w:val="27"/>
          <w:rtl/>
        </w:rPr>
        <w:t xml:space="preserve"> من إبداء حساسي</w:t>
      </w:r>
      <w:r w:rsidR="00A07C53" w:rsidRPr="00AA2542">
        <w:rPr>
          <w:rFonts w:ascii="Arabic Typesetting" w:hAnsi="Arabic Typesetting" w:hint="cs"/>
          <w:sz w:val="27"/>
          <w:rtl/>
        </w:rPr>
        <w:t>ّ</w:t>
      </w:r>
      <w:r w:rsidRPr="00AA2542">
        <w:rPr>
          <w:rFonts w:ascii="Arabic Typesetting" w:hAnsi="Arabic Typesetting"/>
          <w:sz w:val="27"/>
          <w:rtl/>
        </w:rPr>
        <w:t>ة</w:t>
      </w:r>
      <w:r w:rsidR="00A07C53" w:rsidRPr="00AA2542">
        <w:rPr>
          <w:rFonts w:ascii="Arabic Typesetting" w:hAnsi="Arabic Typesetting" w:hint="cs"/>
          <w:sz w:val="27"/>
          <w:rtl/>
        </w:rPr>
        <w:t>ٍ</w:t>
      </w:r>
      <w:r w:rsidRPr="00AA2542">
        <w:rPr>
          <w:rFonts w:ascii="Arabic Typesetting" w:hAnsi="Arabic Typesetting"/>
          <w:sz w:val="27"/>
          <w:rtl/>
        </w:rPr>
        <w:t xml:space="preserve"> كبيرة تجاه م</w:t>
      </w:r>
      <w:r w:rsidR="00A07C53" w:rsidRPr="00AA2542">
        <w:rPr>
          <w:rFonts w:ascii="Arabic Typesetting" w:hAnsi="Arabic Typesetting" w:hint="cs"/>
          <w:sz w:val="27"/>
          <w:rtl/>
        </w:rPr>
        <w:t>َ</w:t>
      </w:r>
      <w:r w:rsidRPr="00AA2542">
        <w:rPr>
          <w:rFonts w:ascii="Arabic Typesetting" w:hAnsi="Arabic Typesetting"/>
          <w:sz w:val="27"/>
          <w:rtl/>
        </w:rPr>
        <w:t>ن</w:t>
      </w:r>
      <w:r w:rsidR="00A07C53" w:rsidRPr="00AA2542">
        <w:rPr>
          <w:rFonts w:ascii="Arabic Typesetting" w:hAnsi="Arabic Typesetting" w:hint="cs"/>
          <w:sz w:val="27"/>
          <w:rtl/>
        </w:rPr>
        <w:t>ْ</w:t>
      </w:r>
      <w:r w:rsidRPr="00AA2542">
        <w:rPr>
          <w:rFonts w:ascii="Arabic Typesetting" w:hAnsi="Arabic Typesetting"/>
          <w:sz w:val="27"/>
          <w:rtl/>
        </w:rPr>
        <w:t xml:space="preserve"> يريد ـ تحت غطاء الدفاع عن الدين، في حين أن الحقيقة تكمن في عيشه ضمن العالم القديم، واعتياده على الثقافة والنهج والتفكير والسلوك القديم، أو لأن مصالحه الشخصية أو الفئوية أو منصبه ومنزلته لا يكتب لها البقاء إلا</w:t>
      </w:r>
      <w:r w:rsidR="00A07C53" w:rsidRPr="00AA2542">
        <w:rPr>
          <w:rFonts w:ascii="Arabic Typesetting" w:hAnsi="Arabic Typesetting" w:hint="cs"/>
          <w:sz w:val="27"/>
          <w:rtl/>
        </w:rPr>
        <w:t>ّ</w:t>
      </w:r>
      <w:r w:rsidRPr="00AA2542">
        <w:rPr>
          <w:rFonts w:ascii="Arabic Typesetting" w:hAnsi="Arabic Typesetting"/>
          <w:sz w:val="27"/>
          <w:rtl/>
        </w:rPr>
        <w:t xml:space="preserve"> في ظل</w:t>
      </w:r>
      <w:r w:rsidR="00A07C53" w:rsidRPr="00AA2542">
        <w:rPr>
          <w:rFonts w:ascii="Arabic Typesetting" w:hAnsi="Arabic Typesetting" w:hint="cs"/>
          <w:sz w:val="27"/>
          <w:rtl/>
        </w:rPr>
        <w:t>ّ</w:t>
      </w:r>
      <w:r w:rsidRPr="00AA2542">
        <w:rPr>
          <w:rFonts w:ascii="Arabic Typesetting" w:hAnsi="Arabic Typesetting"/>
          <w:sz w:val="27"/>
          <w:rtl/>
        </w:rPr>
        <w:t xml:space="preserve"> العالم القديم، والحال أن الحقيقة تكمن في السذاجة وعبادة الظاهر وعبادة الأسلاف أو عبادة الدنيا أو عبادة الأعداء</w:t>
      </w:r>
      <w:r w:rsidRPr="00AA2542">
        <w:rPr>
          <w:rFonts w:ascii="Arabic Typesetting" w:hAnsi="Arabic Typesetting"/>
          <w:sz w:val="27"/>
          <w:vertAlign w:val="superscript"/>
          <w:rtl/>
        </w:rPr>
        <w:t>(</w:t>
      </w:r>
      <w:r w:rsidRPr="00AA2542">
        <w:rPr>
          <w:rFonts w:ascii="Arabic Typesetting" w:hAnsi="Arabic Typesetting"/>
          <w:sz w:val="27"/>
          <w:vertAlign w:val="superscript"/>
          <w:rtl/>
        </w:rPr>
        <w:endnoteReference w:id="393"/>
      </w:r>
      <w:r w:rsidRPr="00AA2542">
        <w:rPr>
          <w:rFonts w:ascii="Arabic Typesetting" w:hAnsi="Arabic Typesetting"/>
          <w:sz w:val="27"/>
          <w:vertAlign w:val="superscript"/>
          <w:rtl/>
        </w:rPr>
        <w:t>)</w:t>
      </w:r>
      <w:r w:rsidRPr="00AA2542">
        <w:rPr>
          <w:rFonts w:ascii="Arabic Typesetting" w:hAnsi="Arabic Typesetting"/>
          <w:sz w:val="27"/>
          <w:rtl/>
        </w:rPr>
        <w:t xml:space="preserve"> ـ مخالفة الثقافة والحضارة والعقلانية ومنهج الحياة والمعيشة الجديدة.</w:t>
      </w:r>
    </w:p>
    <w:p w:rsidR="001A4B7F" w:rsidRPr="00AA2542" w:rsidRDefault="001A4B7F" w:rsidP="00040B87">
      <w:pPr>
        <w:spacing w:line="360" w:lineRule="exact"/>
        <w:rPr>
          <w:rFonts w:ascii="Arabic Typesetting" w:hAnsi="Arabic Typesetting"/>
          <w:sz w:val="27"/>
        </w:rPr>
      </w:pPr>
    </w:p>
    <w:p w:rsidR="001A4B7F" w:rsidRPr="00AA2542" w:rsidRDefault="001A4B7F" w:rsidP="004E1CB7">
      <w:pPr>
        <w:pStyle w:val="31"/>
        <w:rPr>
          <w:color w:val="auto"/>
          <w:rtl/>
        </w:rPr>
      </w:pPr>
      <w:r w:rsidRPr="00AA2542">
        <w:rPr>
          <w:rFonts w:hint="cs"/>
          <w:color w:val="auto"/>
          <w:rtl/>
        </w:rPr>
        <w:t>ز</w:t>
      </w:r>
      <w:r w:rsidRPr="00AA2542">
        <w:rPr>
          <w:color w:val="auto"/>
          <w:rtl/>
        </w:rPr>
        <w:t xml:space="preserve"> ـ المعيار السابع: عدم الانسجام مع النواحي الحسنة والإيجابية والمفيدة للعالم الجديد</w:t>
      </w:r>
      <w:r w:rsidR="004E1CB7" w:rsidRPr="00AA2542">
        <w:rPr>
          <w:rFonts w:hint="cs"/>
          <w:color w:val="auto"/>
          <w:rtl/>
          <w:lang w:val="en-US"/>
        </w:rPr>
        <w:t xml:space="preserve"> ــــــ</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من بين مواطن ضعف التفكير الفقهي الشائع التحف</w:t>
      </w:r>
      <w:r w:rsidR="00B91409" w:rsidRPr="00AA2542">
        <w:rPr>
          <w:rFonts w:ascii="Arabic Typesetting" w:hAnsi="Arabic Typesetting" w:hint="cs"/>
          <w:sz w:val="27"/>
          <w:rtl/>
        </w:rPr>
        <w:t>ُّ</w:t>
      </w:r>
      <w:r w:rsidRPr="00AA2542">
        <w:rPr>
          <w:rFonts w:ascii="Arabic Typesetting" w:hAnsi="Arabic Typesetting"/>
          <w:sz w:val="27"/>
          <w:rtl/>
        </w:rPr>
        <w:t>ظ</w:t>
      </w:r>
      <w:r w:rsidR="00B91409" w:rsidRPr="00AA2542">
        <w:rPr>
          <w:rFonts w:ascii="Arabic Typesetting" w:hAnsi="Arabic Typesetting" w:hint="cs"/>
          <w:sz w:val="27"/>
          <w:rtl/>
        </w:rPr>
        <w:t>ُ</w:t>
      </w:r>
      <w:r w:rsidRPr="00AA2542">
        <w:rPr>
          <w:rFonts w:ascii="Arabic Typesetting" w:hAnsi="Arabic Typesetting"/>
          <w:sz w:val="27"/>
          <w:rtl/>
        </w:rPr>
        <w:t xml:space="preserve"> المفرط. يذهب البعض إلى جعل الأصل </w:t>
      </w:r>
      <w:r w:rsidR="00B91409" w:rsidRPr="00AA2542">
        <w:rPr>
          <w:rFonts w:ascii="Arabic Typesetting" w:hAnsi="Arabic Typesetting" w:hint="cs"/>
          <w:sz w:val="27"/>
          <w:rtl/>
        </w:rPr>
        <w:t xml:space="preserve">هو </w:t>
      </w:r>
      <w:r w:rsidRPr="00AA2542">
        <w:rPr>
          <w:rFonts w:ascii="Arabic Typesetting" w:hAnsi="Arabic Typesetting"/>
          <w:sz w:val="27"/>
          <w:rtl/>
        </w:rPr>
        <w:t xml:space="preserve">عدم مشروعية الأشياء الجديدة، ويخالفون المظاهر  </w:t>
      </w:r>
      <w:r w:rsidRPr="00AA2542">
        <w:rPr>
          <w:rFonts w:ascii="Arabic Typesetting" w:hAnsi="Arabic Typesetting"/>
          <w:sz w:val="27"/>
          <w:rtl/>
        </w:rPr>
        <w:lastRenderedPageBreak/>
        <w:t>الحسنة والموجبة والمفيدة في العالم الجديد باسم الدين، إلا</w:t>
      </w:r>
      <w:r w:rsidR="00B91409" w:rsidRPr="00AA2542">
        <w:rPr>
          <w:rFonts w:ascii="Arabic Typesetting" w:hAnsi="Arabic Typesetting" w:hint="cs"/>
          <w:sz w:val="27"/>
          <w:rtl/>
        </w:rPr>
        <w:t>ّ</w:t>
      </w:r>
      <w:r w:rsidRPr="00AA2542">
        <w:rPr>
          <w:rFonts w:ascii="Arabic Typesetting" w:hAnsi="Arabic Typesetting"/>
          <w:sz w:val="27"/>
          <w:rtl/>
        </w:rPr>
        <w:t xml:space="preserve"> إذا كانت هناك مشابهة</w:t>
      </w:r>
      <w:r w:rsidR="00AD062D">
        <w:rPr>
          <w:rFonts w:ascii="Arabic Typesetting" w:hAnsi="Arabic Typesetting" w:hint="cs"/>
          <w:sz w:val="27"/>
          <w:rtl/>
        </w:rPr>
        <w:t>ٌ</w:t>
      </w:r>
      <w:r w:rsidRPr="00AA2542">
        <w:rPr>
          <w:rFonts w:ascii="Arabic Typesetting" w:hAnsi="Arabic Typesetting"/>
          <w:sz w:val="27"/>
          <w:rtl/>
        </w:rPr>
        <w:t xml:space="preserve"> وسنخية بين هذه المظاهر وبين ما كان يحدث في العالم القديم. وإن الس</w:t>
      </w:r>
      <w:r w:rsidR="00B91409" w:rsidRPr="00AA2542">
        <w:rPr>
          <w:rFonts w:ascii="Arabic Typesetting" w:hAnsi="Arabic Typesetting" w:hint="cs"/>
          <w:sz w:val="27"/>
          <w:rtl/>
        </w:rPr>
        <w:t>ِّ</w:t>
      </w:r>
      <w:r w:rsidRPr="00AA2542">
        <w:rPr>
          <w:rFonts w:ascii="Arabic Typesetting" w:hAnsi="Arabic Typesetting"/>
          <w:sz w:val="27"/>
          <w:rtl/>
        </w:rPr>
        <w:t>يَر والمواثيق والعقود والمؤس</w:t>
      </w:r>
      <w:r w:rsidR="00B91409" w:rsidRPr="00AA2542">
        <w:rPr>
          <w:rFonts w:ascii="Arabic Typesetting" w:hAnsi="Arabic Typesetting" w:hint="cs"/>
          <w:sz w:val="27"/>
          <w:rtl/>
        </w:rPr>
        <w:t>ّ</w:t>
      </w:r>
      <w:r w:rsidRPr="00AA2542">
        <w:rPr>
          <w:rFonts w:ascii="Arabic Typesetting" w:hAnsi="Arabic Typesetting"/>
          <w:sz w:val="27"/>
          <w:rtl/>
        </w:rPr>
        <w:t>سات الحديثة التي تبلورت بين الناس بالتدريج، ولم يكن لها من وجود في عصر النبي</w:t>
      </w:r>
      <w:r w:rsidR="00B91409" w:rsidRPr="00AA2542">
        <w:rPr>
          <w:rFonts w:ascii="Arabic Typesetting" w:hAnsi="Arabic Typesetting" w:hint="cs"/>
          <w:sz w:val="27"/>
          <w:rtl/>
        </w:rPr>
        <w:t>ّ</w:t>
      </w:r>
      <w:r w:rsidRPr="00AA2542">
        <w:rPr>
          <w:rFonts w:ascii="Arabic Typesetting" w:hAnsi="Arabic Typesetting"/>
          <w:sz w:val="27"/>
          <w:rtl/>
        </w:rPr>
        <w:t xml:space="preserve"> الأكرم والأئم</w:t>
      </w:r>
      <w:r w:rsidR="00B91409" w:rsidRPr="00AA2542">
        <w:rPr>
          <w:rFonts w:ascii="Arabic Typesetting" w:hAnsi="Arabic Typesetting" w:hint="cs"/>
          <w:sz w:val="27"/>
          <w:rtl/>
        </w:rPr>
        <w:t>ّ</w:t>
      </w:r>
      <w:r w:rsidRPr="00AA2542">
        <w:rPr>
          <w:rFonts w:ascii="Arabic Typesetting" w:hAnsi="Arabic Typesetting"/>
          <w:sz w:val="27"/>
          <w:rtl/>
        </w:rPr>
        <w:t>ة الأطهار، هي من هذا القبيل.</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الكثير من القوانين العُر</w:t>
      </w:r>
      <w:r w:rsidR="00B91409" w:rsidRPr="00AA2542">
        <w:rPr>
          <w:rFonts w:ascii="Arabic Typesetting" w:hAnsi="Arabic Typesetting" w:hint="cs"/>
          <w:sz w:val="27"/>
          <w:rtl/>
        </w:rPr>
        <w:t>ْ</w:t>
      </w:r>
      <w:r w:rsidRPr="00AA2542">
        <w:rPr>
          <w:rFonts w:ascii="Arabic Typesetting" w:hAnsi="Arabic Typesetting"/>
          <w:sz w:val="27"/>
          <w:rtl/>
        </w:rPr>
        <w:t>فية تُع</w:t>
      </w:r>
      <w:r w:rsidR="00B91409" w:rsidRPr="00AA2542">
        <w:rPr>
          <w:rFonts w:ascii="Arabic Typesetting" w:hAnsi="Arabic Typesetting" w:hint="cs"/>
          <w:sz w:val="27"/>
          <w:rtl/>
        </w:rPr>
        <w:t>َ</w:t>
      </w:r>
      <w:r w:rsidRPr="00AA2542">
        <w:rPr>
          <w:rFonts w:ascii="Arabic Typesetting" w:hAnsi="Arabic Typesetting"/>
          <w:sz w:val="27"/>
          <w:rtl/>
        </w:rPr>
        <w:t>دّ من الأمور الجيّدة والإيجابية والنافعة في العالم الجديد، إذا لم نق</w:t>
      </w:r>
      <w:r w:rsidR="00B91409" w:rsidRPr="00AA2542">
        <w:rPr>
          <w:rFonts w:ascii="Arabic Typesetting" w:hAnsi="Arabic Typesetting" w:hint="cs"/>
          <w:sz w:val="27"/>
          <w:rtl/>
        </w:rPr>
        <w:t>ُ</w:t>
      </w:r>
      <w:r w:rsidRPr="00AA2542">
        <w:rPr>
          <w:rFonts w:ascii="Arabic Typesetting" w:hAnsi="Arabic Typesetting"/>
          <w:sz w:val="27"/>
          <w:rtl/>
        </w:rPr>
        <w:t>ل</w:t>
      </w:r>
      <w:r w:rsidR="00B91409" w:rsidRPr="00AA2542">
        <w:rPr>
          <w:rFonts w:ascii="Arabic Typesetting" w:hAnsi="Arabic Typesetting" w:hint="cs"/>
          <w:sz w:val="27"/>
          <w:rtl/>
        </w:rPr>
        <w:t>ْ:</w:t>
      </w:r>
      <w:r w:rsidRPr="00AA2542">
        <w:rPr>
          <w:rFonts w:ascii="Arabic Typesetting" w:hAnsi="Arabic Typesetting"/>
          <w:sz w:val="27"/>
          <w:rtl/>
        </w:rPr>
        <w:t xml:space="preserve"> إن بعضها من ضروريات ومقوّمات هذا العالم. ونحن نُطلق على هذه المجموعة من القوانين اسم </w:t>
      </w:r>
      <w:r w:rsidRPr="00AA2542">
        <w:rPr>
          <w:rFonts w:hint="eastAsia"/>
          <w:sz w:val="24"/>
          <w:szCs w:val="24"/>
          <w:rtl/>
        </w:rPr>
        <w:t>«</w:t>
      </w:r>
      <w:r w:rsidRPr="00AA2542">
        <w:rPr>
          <w:rFonts w:ascii="Arabic Typesetting" w:hAnsi="Arabic Typesetting"/>
          <w:sz w:val="27"/>
          <w:rtl/>
        </w:rPr>
        <w:t>شريعة العُر</w:t>
      </w:r>
      <w:r w:rsidR="00B91409" w:rsidRPr="00AA2542">
        <w:rPr>
          <w:rFonts w:ascii="Arabic Typesetting" w:hAnsi="Arabic Typesetting" w:hint="cs"/>
          <w:sz w:val="27"/>
          <w:rtl/>
        </w:rPr>
        <w:t>ْ</w:t>
      </w:r>
      <w:r w:rsidRPr="00AA2542">
        <w:rPr>
          <w:rFonts w:ascii="Arabic Typesetting" w:hAnsi="Arabic Typesetting"/>
          <w:sz w:val="27"/>
          <w:rtl/>
        </w:rPr>
        <w:t>ف</w:t>
      </w:r>
      <w:r w:rsidRPr="00AA2542">
        <w:rPr>
          <w:rFonts w:hint="eastAsia"/>
          <w:sz w:val="24"/>
          <w:szCs w:val="24"/>
          <w:rtl/>
        </w:rPr>
        <w:t>»</w:t>
      </w:r>
      <w:r w:rsidRPr="00AA2542">
        <w:rPr>
          <w:rFonts w:ascii="Arabic Typesetting" w:hAnsi="Arabic Typesetting"/>
          <w:sz w:val="27"/>
          <w:rtl/>
        </w:rPr>
        <w:t>. إن شريعة العُر</w:t>
      </w:r>
      <w:r w:rsidR="00B91409" w:rsidRPr="00AA2542">
        <w:rPr>
          <w:rFonts w:ascii="Arabic Typesetting" w:hAnsi="Arabic Typesetting" w:hint="cs"/>
          <w:sz w:val="27"/>
          <w:rtl/>
        </w:rPr>
        <w:t>ْ</w:t>
      </w:r>
      <w:r w:rsidRPr="00AA2542">
        <w:rPr>
          <w:rFonts w:ascii="Arabic Typesetting" w:hAnsi="Arabic Typesetting"/>
          <w:sz w:val="27"/>
          <w:rtl/>
        </w:rPr>
        <w:t>ف تنبثق عن إرادة الشارع العُر</w:t>
      </w:r>
      <w:r w:rsidR="00B91409" w:rsidRPr="00AA2542">
        <w:rPr>
          <w:rFonts w:ascii="Arabic Typesetting" w:hAnsi="Arabic Typesetting" w:hint="cs"/>
          <w:sz w:val="27"/>
          <w:rtl/>
        </w:rPr>
        <w:t>ْ</w:t>
      </w:r>
      <w:r w:rsidRPr="00AA2542">
        <w:rPr>
          <w:rFonts w:ascii="Arabic Typesetting" w:hAnsi="Arabic Typesetting"/>
          <w:sz w:val="27"/>
          <w:rtl/>
        </w:rPr>
        <w:t>في، لا عن إرادة الشارع الق</w:t>
      </w:r>
      <w:r w:rsidR="00B91409" w:rsidRPr="00AA2542">
        <w:rPr>
          <w:rFonts w:ascii="Arabic Typesetting" w:hAnsi="Arabic Typesetting" w:hint="cs"/>
          <w:sz w:val="27"/>
          <w:rtl/>
        </w:rPr>
        <w:t>ُ</w:t>
      </w:r>
      <w:r w:rsidRPr="00AA2542">
        <w:rPr>
          <w:rFonts w:ascii="Arabic Typesetting" w:hAnsi="Arabic Typesetting"/>
          <w:sz w:val="27"/>
          <w:rtl/>
        </w:rPr>
        <w:t>د</w:t>
      </w:r>
      <w:r w:rsidR="00B91409" w:rsidRPr="00AA2542">
        <w:rPr>
          <w:rFonts w:ascii="Arabic Typesetting" w:hAnsi="Arabic Typesetting" w:hint="cs"/>
          <w:sz w:val="27"/>
          <w:rtl/>
        </w:rPr>
        <w:t>ْ</w:t>
      </w:r>
      <w:r w:rsidRPr="00AA2542">
        <w:rPr>
          <w:rFonts w:ascii="Arabic Typesetting" w:hAnsi="Arabic Typesetting"/>
          <w:sz w:val="27"/>
          <w:rtl/>
        </w:rPr>
        <w:t xml:space="preserve">سي. </w:t>
      </w:r>
      <w:r w:rsidR="00902420" w:rsidRPr="00AA2542">
        <w:rPr>
          <w:rFonts w:ascii="Arabic Typesetting" w:hAnsi="Arabic Typesetting"/>
          <w:sz w:val="27"/>
          <w:rtl/>
        </w:rPr>
        <w:t>بَيْدَ</w:t>
      </w:r>
      <w:r w:rsidRPr="00AA2542">
        <w:rPr>
          <w:rFonts w:ascii="Arabic Typesetting" w:hAnsi="Arabic Typesetting"/>
          <w:sz w:val="27"/>
          <w:rtl/>
        </w:rPr>
        <w:t xml:space="preserve"> أن الكثير من الفقهاء</w:t>
      </w:r>
      <w:r w:rsidR="00B91409" w:rsidRPr="00AA2542">
        <w:rPr>
          <w:rFonts w:ascii="Arabic Typesetting" w:hAnsi="Arabic Typesetting" w:hint="cs"/>
          <w:sz w:val="27"/>
          <w:rtl/>
        </w:rPr>
        <w:t xml:space="preserve">؛ </w:t>
      </w:r>
      <w:r w:rsidRPr="00AA2542">
        <w:rPr>
          <w:rFonts w:ascii="Arabic Typesetting" w:hAnsi="Arabic Typesetting"/>
          <w:sz w:val="27"/>
          <w:rtl/>
        </w:rPr>
        <w:t>حيث يعتقدون بأن الأصل الأو</w:t>
      </w:r>
      <w:r w:rsidR="00B91409" w:rsidRPr="00AA2542">
        <w:rPr>
          <w:rFonts w:ascii="Arabic Typesetting" w:hAnsi="Arabic Typesetting" w:hint="cs"/>
          <w:sz w:val="27"/>
          <w:rtl/>
        </w:rPr>
        <w:t>ّ</w:t>
      </w:r>
      <w:r w:rsidRPr="00AA2542">
        <w:rPr>
          <w:rFonts w:ascii="Arabic Typesetting" w:hAnsi="Arabic Typesetting"/>
          <w:sz w:val="27"/>
          <w:rtl/>
        </w:rPr>
        <w:t>لي يقوم على عدم حج</w:t>
      </w:r>
      <w:r w:rsidR="00B91409" w:rsidRPr="00AA2542">
        <w:rPr>
          <w:rFonts w:ascii="Arabic Typesetting" w:hAnsi="Arabic Typesetting" w:hint="cs"/>
          <w:sz w:val="27"/>
          <w:rtl/>
        </w:rPr>
        <w:t>ّ</w:t>
      </w:r>
      <w:r w:rsidRPr="00AA2542">
        <w:rPr>
          <w:rFonts w:ascii="Arabic Typesetting" w:hAnsi="Arabic Typesetting"/>
          <w:sz w:val="27"/>
          <w:rtl/>
        </w:rPr>
        <w:t>ية ومشروعية العُر</w:t>
      </w:r>
      <w:r w:rsidR="00B91409" w:rsidRPr="00AA2542">
        <w:rPr>
          <w:rFonts w:ascii="Arabic Typesetting" w:hAnsi="Arabic Typesetting" w:hint="cs"/>
          <w:sz w:val="27"/>
          <w:rtl/>
        </w:rPr>
        <w:t>ْ</w:t>
      </w:r>
      <w:r w:rsidRPr="00AA2542">
        <w:rPr>
          <w:rFonts w:ascii="Arabic Typesetting" w:hAnsi="Arabic Typesetting"/>
          <w:sz w:val="27"/>
          <w:rtl/>
        </w:rPr>
        <w:t>ف، لا تكون هذه القوانين معتبرة</w:t>
      </w:r>
      <w:r w:rsidR="00B91409" w:rsidRPr="00AA2542">
        <w:rPr>
          <w:rFonts w:ascii="Arabic Typesetting" w:hAnsi="Arabic Typesetting" w:hint="cs"/>
          <w:sz w:val="27"/>
          <w:rtl/>
        </w:rPr>
        <w:t>ً،</w:t>
      </w:r>
      <w:r w:rsidRPr="00AA2542">
        <w:rPr>
          <w:rFonts w:ascii="Arabic Typesetting" w:hAnsi="Arabic Typesetting"/>
          <w:sz w:val="27"/>
          <w:rtl/>
        </w:rPr>
        <w:t xml:space="preserve"> ولا مشروعية لها، إلا</w:t>
      </w:r>
      <w:r w:rsidR="00B91409" w:rsidRPr="00AA2542">
        <w:rPr>
          <w:rFonts w:ascii="Arabic Typesetting" w:hAnsi="Arabic Typesetting" w:hint="cs"/>
          <w:sz w:val="27"/>
          <w:rtl/>
        </w:rPr>
        <w:t>ّ</w:t>
      </w:r>
      <w:r w:rsidRPr="00AA2542">
        <w:rPr>
          <w:rFonts w:ascii="Arabic Typesetting" w:hAnsi="Arabic Typesetting"/>
          <w:sz w:val="27"/>
          <w:rtl/>
        </w:rPr>
        <w:t xml:space="preserve"> إذا كان لها نظير</w:t>
      </w:r>
      <w:r w:rsidR="00B91409" w:rsidRPr="00AA2542">
        <w:rPr>
          <w:rFonts w:ascii="Arabic Typesetting" w:hAnsi="Arabic Typesetting" w:hint="cs"/>
          <w:sz w:val="27"/>
          <w:rtl/>
        </w:rPr>
        <w:t>ٌ</w:t>
      </w:r>
      <w:r w:rsidRPr="00AA2542">
        <w:rPr>
          <w:rFonts w:ascii="Arabic Typesetting" w:hAnsi="Arabic Typesetting"/>
          <w:sz w:val="27"/>
          <w:rtl/>
        </w:rPr>
        <w:t xml:space="preserve"> في صدر الإسلام وعصر الأئمة الأطهار، ويثبت تقريرهم لها</w:t>
      </w:r>
      <w:r w:rsidR="00B91409" w:rsidRPr="00AA2542">
        <w:rPr>
          <w:rFonts w:ascii="Arabic Typesetting" w:hAnsi="Arabic Typesetting" w:hint="cs"/>
          <w:sz w:val="27"/>
          <w:rtl/>
        </w:rPr>
        <w:t>،</w:t>
      </w:r>
      <w:r w:rsidRPr="00AA2542">
        <w:rPr>
          <w:rFonts w:ascii="Arabic Typesetting" w:hAnsi="Arabic Typesetting"/>
          <w:sz w:val="27"/>
          <w:rtl/>
        </w:rPr>
        <w:t xml:space="preserve"> ولو بالسكوت عنها</w:t>
      </w:r>
      <w:r w:rsidR="00B91409" w:rsidRPr="00AA2542">
        <w:rPr>
          <w:rFonts w:ascii="Arabic Typesetting" w:hAnsi="Arabic Typesetting" w:hint="cs"/>
          <w:sz w:val="27"/>
          <w:rtl/>
        </w:rPr>
        <w:t>؛</w:t>
      </w:r>
      <w:r w:rsidRPr="00AA2542">
        <w:rPr>
          <w:rFonts w:ascii="Arabic Typesetting" w:hAnsi="Arabic Typesetting"/>
          <w:sz w:val="27"/>
          <w:rtl/>
        </w:rPr>
        <w:t xml:space="preserve"> حيث يقوم اد</w:t>
      </w:r>
      <w:r w:rsidR="00B91409" w:rsidRPr="00AA2542">
        <w:rPr>
          <w:rFonts w:ascii="Arabic Typesetting" w:hAnsi="Arabic Typesetting" w:hint="cs"/>
          <w:sz w:val="27"/>
          <w:rtl/>
        </w:rPr>
        <w:t>ّ</w:t>
      </w:r>
      <w:r w:rsidRPr="00AA2542">
        <w:rPr>
          <w:rFonts w:ascii="Arabic Typesetting" w:hAnsi="Arabic Typesetting"/>
          <w:sz w:val="27"/>
          <w:rtl/>
        </w:rPr>
        <w:t>عاؤهم على أن اعتبار شريعة العُر</w:t>
      </w:r>
      <w:r w:rsidR="00B91409" w:rsidRPr="00AA2542">
        <w:rPr>
          <w:rFonts w:ascii="Arabic Typesetting" w:hAnsi="Arabic Typesetting" w:hint="cs"/>
          <w:sz w:val="27"/>
          <w:rtl/>
        </w:rPr>
        <w:t>ْ</w:t>
      </w:r>
      <w:r w:rsidRPr="00AA2542">
        <w:rPr>
          <w:rFonts w:ascii="Arabic Typesetting" w:hAnsi="Arabic Typesetting"/>
          <w:sz w:val="27"/>
          <w:rtl/>
        </w:rPr>
        <w:t>ف من ناحية الشرع رهن</w:t>
      </w:r>
      <w:r w:rsidR="00B91409" w:rsidRPr="00AA2542">
        <w:rPr>
          <w:rFonts w:ascii="Arabic Typesetting" w:hAnsi="Arabic Typesetting" w:hint="cs"/>
          <w:sz w:val="27"/>
          <w:rtl/>
        </w:rPr>
        <w:t>ٌ</w:t>
      </w:r>
      <w:r w:rsidRPr="00AA2542">
        <w:rPr>
          <w:rFonts w:ascii="Arabic Typesetting" w:hAnsi="Arabic Typesetting"/>
          <w:sz w:val="27"/>
          <w:rtl/>
        </w:rPr>
        <w:t xml:space="preserve"> بإمضاء أو سكوت الشارع عند حدوثها أمامه، وإن إمضاء أو سكوت الشارع إنما يمكن كشفه وإحرازه إذا كان ذلك العُر</w:t>
      </w:r>
      <w:r w:rsidR="00B91409" w:rsidRPr="00AA2542">
        <w:rPr>
          <w:rFonts w:ascii="Arabic Typesetting" w:hAnsi="Arabic Typesetting" w:hint="cs"/>
          <w:sz w:val="27"/>
          <w:rtl/>
        </w:rPr>
        <w:t>ْ</w:t>
      </w:r>
      <w:r w:rsidRPr="00AA2542">
        <w:rPr>
          <w:rFonts w:ascii="Arabic Typesetting" w:hAnsi="Arabic Typesetting"/>
          <w:sz w:val="27"/>
          <w:rtl/>
        </w:rPr>
        <w:t>ف شائعاً بين الناس في عصر حضور المعصومين، مع إحراز سكوت المعصوم عنه أو تأييده له. وعلى أساس هذا المبنى يذهب بعض الفقهاء إلى القول بعدم مشروعي</w:t>
      </w:r>
      <w:r w:rsidR="00B91409" w:rsidRPr="00AA2542">
        <w:rPr>
          <w:rFonts w:ascii="Arabic Typesetting" w:hAnsi="Arabic Typesetting" w:hint="cs"/>
          <w:sz w:val="27"/>
          <w:rtl/>
        </w:rPr>
        <w:t>ّ</w:t>
      </w:r>
      <w:r w:rsidRPr="00AA2542">
        <w:rPr>
          <w:rFonts w:ascii="Arabic Typesetting" w:hAnsi="Arabic Typesetting"/>
          <w:sz w:val="27"/>
          <w:rtl/>
        </w:rPr>
        <w:t>ة عقود</w:t>
      </w:r>
      <w:r w:rsidR="00B91409" w:rsidRPr="00AA2542">
        <w:rPr>
          <w:rFonts w:ascii="Arabic Typesetting" w:hAnsi="Arabic Typesetting" w:hint="cs"/>
          <w:sz w:val="27"/>
          <w:rtl/>
        </w:rPr>
        <w:t>ٍ،</w:t>
      </w:r>
      <w:r w:rsidRPr="00AA2542">
        <w:rPr>
          <w:rFonts w:ascii="Arabic Typesetting" w:hAnsi="Arabic Typesetting"/>
          <w:sz w:val="27"/>
          <w:rtl/>
        </w:rPr>
        <w:t xml:space="preserve"> من قبيل</w:t>
      </w:r>
      <w:r w:rsidR="00B91409" w:rsidRPr="00AA2542">
        <w:rPr>
          <w:rFonts w:ascii="Arabic Typesetting" w:hAnsi="Arabic Typesetting" w:hint="cs"/>
          <w:sz w:val="27"/>
          <w:rtl/>
        </w:rPr>
        <w:t>:</w:t>
      </w:r>
      <w:r w:rsidRPr="00AA2542">
        <w:rPr>
          <w:rFonts w:ascii="Arabic Typesetting" w:hAnsi="Arabic Typesetting"/>
          <w:sz w:val="27"/>
          <w:rtl/>
        </w:rPr>
        <w:t xml:space="preserve"> الضمان، وحقوق</w:t>
      </w:r>
      <w:r w:rsidR="00B91409" w:rsidRPr="00AA2542">
        <w:rPr>
          <w:rFonts w:ascii="Arabic Typesetting" w:hAnsi="Arabic Typesetting" w:hint="cs"/>
          <w:sz w:val="27"/>
          <w:rtl/>
        </w:rPr>
        <w:t>ٍ،</w:t>
      </w:r>
      <w:r w:rsidRPr="00AA2542">
        <w:rPr>
          <w:rFonts w:ascii="Arabic Typesetting" w:hAnsi="Arabic Typesetting"/>
          <w:sz w:val="27"/>
          <w:rtl/>
        </w:rPr>
        <w:t xml:space="preserve"> من قبيل</w:t>
      </w:r>
      <w:r w:rsidR="00B91409" w:rsidRPr="00AA2542">
        <w:rPr>
          <w:rFonts w:ascii="Arabic Typesetting" w:hAnsi="Arabic Typesetting" w:hint="cs"/>
          <w:sz w:val="27"/>
          <w:rtl/>
        </w:rPr>
        <w:t>:</w:t>
      </w:r>
      <w:r w:rsidRPr="00AA2542">
        <w:rPr>
          <w:rFonts w:ascii="Arabic Typesetting" w:hAnsi="Arabic Typesetting"/>
          <w:sz w:val="27"/>
          <w:rtl/>
        </w:rPr>
        <w:t xml:space="preserve"> حق</w:t>
      </w:r>
      <w:r w:rsidR="00B91409" w:rsidRPr="00AA2542">
        <w:rPr>
          <w:rFonts w:ascii="Arabic Typesetting" w:hAnsi="Arabic Typesetting" w:hint="cs"/>
          <w:sz w:val="27"/>
          <w:rtl/>
        </w:rPr>
        <w:t>ّ</w:t>
      </w:r>
      <w:r w:rsidRPr="00AA2542">
        <w:rPr>
          <w:rFonts w:ascii="Arabic Typesetting" w:hAnsi="Arabic Typesetting"/>
          <w:sz w:val="27"/>
          <w:rtl/>
        </w:rPr>
        <w:t xml:space="preserve"> التأليف</w:t>
      </w:r>
      <w:r w:rsidR="00B546FF" w:rsidRPr="00AA2542">
        <w:rPr>
          <w:rFonts w:ascii="Arabic Typesetting" w:hAnsi="Arabic Typesetting" w:hint="cs"/>
          <w:sz w:val="27"/>
          <w:rtl/>
        </w:rPr>
        <w:t>،</w:t>
      </w:r>
      <w:r w:rsidRPr="00AA2542">
        <w:rPr>
          <w:rFonts w:ascii="Arabic Typesetting" w:hAnsi="Arabic Typesetting"/>
          <w:sz w:val="27"/>
          <w:rtl/>
        </w:rPr>
        <w:t xml:space="preserve"> أو الملكية المعنوية وبراءة الاختراع</w:t>
      </w:r>
      <w:r w:rsidR="00B546FF" w:rsidRPr="00AA2542">
        <w:rPr>
          <w:rFonts w:ascii="Arabic Typesetting" w:hAnsi="Arabic Typesetting" w:hint="cs"/>
          <w:sz w:val="27"/>
          <w:rtl/>
        </w:rPr>
        <w:t>،</w:t>
      </w:r>
      <w:r w:rsidRPr="00AA2542">
        <w:rPr>
          <w:rFonts w:ascii="Arabic Typesetting" w:hAnsi="Arabic Typesetting"/>
          <w:sz w:val="27"/>
          <w:rtl/>
        </w:rPr>
        <w:t xml:space="preserve"> وما إلى ذلك.</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ولكن</w:t>
      </w:r>
      <w:r w:rsidR="00B546FF" w:rsidRPr="00AA2542">
        <w:rPr>
          <w:rFonts w:ascii="Arabic Typesetting" w:hAnsi="Arabic Typesetting" w:hint="cs"/>
          <w:sz w:val="27"/>
          <w:rtl/>
        </w:rPr>
        <w:t>ْ</w:t>
      </w:r>
      <w:r w:rsidRPr="00AA2542">
        <w:rPr>
          <w:rFonts w:ascii="Arabic Typesetting" w:hAnsi="Arabic Typesetting"/>
          <w:sz w:val="27"/>
          <w:rtl/>
        </w:rPr>
        <w:t xml:space="preserve"> كما رأينا في الفصول السابقة، ليس هناك دليل</w:t>
      </w:r>
      <w:r w:rsidR="00B546FF" w:rsidRPr="00AA2542">
        <w:rPr>
          <w:rFonts w:ascii="Arabic Typesetting" w:hAnsi="Arabic Typesetting" w:hint="cs"/>
          <w:sz w:val="27"/>
          <w:rtl/>
        </w:rPr>
        <w:t>ٌ</w:t>
      </w:r>
      <w:r w:rsidRPr="00AA2542">
        <w:rPr>
          <w:rFonts w:ascii="Arabic Typesetting" w:hAnsi="Arabic Typesetting"/>
          <w:sz w:val="27"/>
          <w:rtl/>
        </w:rPr>
        <w:t xml:space="preserve"> مقنع لصالح </w:t>
      </w:r>
      <w:r w:rsidRPr="00AA2542">
        <w:rPr>
          <w:rFonts w:hint="eastAsia"/>
          <w:sz w:val="24"/>
          <w:szCs w:val="24"/>
          <w:rtl/>
        </w:rPr>
        <w:t>«</w:t>
      </w:r>
      <w:r w:rsidRPr="00AA2542">
        <w:rPr>
          <w:rFonts w:ascii="Arabic Typesetting" w:hAnsi="Arabic Typesetting"/>
          <w:sz w:val="27"/>
          <w:rtl/>
        </w:rPr>
        <w:t>أصالة عدم حج</w:t>
      </w:r>
      <w:r w:rsidR="00B546FF" w:rsidRPr="00AA2542">
        <w:rPr>
          <w:rFonts w:ascii="Arabic Typesetting" w:hAnsi="Arabic Typesetting" w:hint="cs"/>
          <w:sz w:val="27"/>
          <w:rtl/>
        </w:rPr>
        <w:t>ّ</w:t>
      </w:r>
      <w:r w:rsidR="00B546FF" w:rsidRPr="00AA2542">
        <w:rPr>
          <w:rFonts w:ascii="Arabic Typesetting" w:hAnsi="Arabic Typesetting"/>
          <w:sz w:val="27"/>
          <w:rtl/>
        </w:rPr>
        <w:t>ي</w:t>
      </w:r>
      <w:r w:rsidRPr="00AA2542">
        <w:rPr>
          <w:rFonts w:ascii="Arabic Typesetting" w:hAnsi="Arabic Typesetting"/>
          <w:sz w:val="27"/>
          <w:rtl/>
        </w:rPr>
        <w:t>ة الظن</w:t>
      </w:r>
      <w:r w:rsidR="00B546FF" w:rsidRPr="00AA2542">
        <w:rPr>
          <w:rFonts w:ascii="Arabic Typesetting" w:hAnsi="Arabic Typesetting" w:hint="cs"/>
          <w:sz w:val="27"/>
          <w:rtl/>
        </w:rPr>
        <w:t>ّ</w:t>
      </w:r>
      <w:r w:rsidRPr="00AA2542">
        <w:rPr>
          <w:rFonts w:hint="eastAsia"/>
          <w:sz w:val="24"/>
          <w:szCs w:val="24"/>
          <w:rtl/>
        </w:rPr>
        <w:t>»</w:t>
      </w:r>
      <w:r w:rsidRPr="00AA2542">
        <w:rPr>
          <w:rFonts w:ascii="Arabic Typesetting" w:hAnsi="Arabic Typesetting"/>
          <w:sz w:val="27"/>
          <w:rtl/>
        </w:rPr>
        <w:t>. إنما الأصل الأو</w:t>
      </w:r>
      <w:r w:rsidR="00B546FF" w:rsidRPr="00AA2542">
        <w:rPr>
          <w:rFonts w:ascii="Arabic Typesetting" w:hAnsi="Arabic Typesetting" w:hint="cs"/>
          <w:sz w:val="27"/>
          <w:rtl/>
        </w:rPr>
        <w:t>ّ</w:t>
      </w:r>
      <w:r w:rsidRPr="00AA2542">
        <w:rPr>
          <w:rFonts w:ascii="Arabic Typesetting" w:hAnsi="Arabic Typesetting"/>
          <w:sz w:val="27"/>
          <w:rtl/>
        </w:rPr>
        <w:t>لي في هذا الباب</w:t>
      </w:r>
      <w:r w:rsidR="00B546FF" w:rsidRPr="00AA2542">
        <w:rPr>
          <w:rFonts w:ascii="Arabic Typesetting" w:hAnsi="Arabic Typesetting" w:hint="cs"/>
          <w:sz w:val="27"/>
          <w:rtl/>
        </w:rPr>
        <w:t>،</w:t>
      </w:r>
      <w:r w:rsidRPr="00AA2542">
        <w:rPr>
          <w:rFonts w:ascii="Arabic Typesetting" w:hAnsi="Arabic Typesetting"/>
          <w:sz w:val="27"/>
          <w:rtl/>
        </w:rPr>
        <w:t xml:space="preserve"> والمستفاد من العقل العُر</w:t>
      </w:r>
      <w:r w:rsidR="00B546FF" w:rsidRPr="00AA2542">
        <w:rPr>
          <w:rFonts w:ascii="Arabic Typesetting" w:hAnsi="Arabic Typesetting" w:hint="cs"/>
          <w:sz w:val="27"/>
          <w:rtl/>
        </w:rPr>
        <w:t>ْ</w:t>
      </w:r>
      <w:r w:rsidRPr="00AA2542">
        <w:rPr>
          <w:rFonts w:ascii="Arabic Typesetting" w:hAnsi="Arabic Typesetting"/>
          <w:sz w:val="27"/>
          <w:rtl/>
        </w:rPr>
        <w:t>في وعُر</w:t>
      </w:r>
      <w:r w:rsidR="00B546FF" w:rsidRPr="00AA2542">
        <w:rPr>
          <w:rFonts w:ascii="Arabic Typesetting" w:hAnsi="Arabic Typesetting" w:hint="cs"/>
          <w:sz w:val="27"/>
          <w:rtl/>
        </w:rPr>
        <w:t>ْ</w:t>
      </w:r>
      <w:r w:rsidRPr="00AA2542">
        <w:rPr>
          <w:rFonts w:ascii="Arabic Typesetting" w:hAnsi="Arabic Typesetting"/>
          <w:sz w:val="27"/>
          <w:rtl/>
        </w:rPr>
        <w:t>ف العقلاء، هو أن الظنون العقلائية حجّة، وإن هذه الظنون لا تُخ</w:t>
      </w:r>
      <w:r w:rsidR="00B546FF" w:rsidRPr="00AA2542">
        <w:rPr>
          <w:rFonts w:ascii="Arabic Typesetting" w:hAnsi="Arabic Typesetting" w:hint="cs"/>
          <w:sz w:val="27"/>
          <w:rtl/>
        </w:rPr>
        <w:t>ْ</w:t>
      </w:r>
      <w:r w:rsidRPr="00AA2542">
        <w:rPr>
          <w:rFonts w:ascii="Arabic Typesetting" w:hAnsi="Arabic Typesetting"/>
          <w:sz w:val="27"/>
          <w:rtl/>
        </w:rPr>
        <w:t>ت</w:t>
      </w:r>
      <w:r w:rsidR="00B546FF" w:rsidRPr="00AA2542">
        <w:rPr>
          <w:rFonts w:ascii="Arabic Typesetting" w:hAnsi="Arabic Typesetting" w:hint="cs"/>
          <w:sz w:val="27"/>
          <w:rtl/>
        </w:rPr>
        <w:t>َ</w:t>
      </w:r>
      <w:r w:rsidRPr="00AA2542">
        <w:rPr>
          <w:rFonts w:ascii="Arabic Typesetting" w:hAnsi="Arabic Typesetting"/>
          <w:sz w:val="27"/>
          <w:rtl/>
        </w:rPr>
        <w:t>ز</w:t>
      </w:r>
      <w:r w:rsidR="00B546FF" w:rsidRPr="00AA2542">
        <w:rPr>
          <w:rFonts w:ascii="Arabic Typesetting" w:hAnsi="Arabic Typesetting" w:hint="cs"/>
          <w:sz w:val="27"/>
          <w:rtl/>
        </w:rPr>
        <w:t>َ</w:t>
      </w:r>
      <w:r w:rsidRPr="00AA2542">
        <w:rPr>
          <w:rFonts w:ascii="Arabic Typesetting" w:hAnsi="Arabic Typesetting"/>
          <w:sz w:val="27"/>
          <w:rtl/>
        </w:rPr>
        <w:t>ل في ظهور الكلام وخبر الواحد. وفي</w:t>
      </w:r>
      <w:r w:rsidR="00B546FF" w:rsidRPr="00AA2542">
        <w:rPr>
          <w:rFonts w:ascii="Arabic Typesetting" w:hAnsi="Arabic Typesetting" w:hint="cs"/>
          <w:sz w:val="27"/>
          <w:rtl/>
        </w:rPr>
        <w:t xml:space="preserve"> </w:t>
      </w:r>
      <w:r w:rsidRPr="00AA2542">
        <w:rPr>
          <w:rFonts w:ascii="Arabic Typesetting" w:hAnsi="Arabic Typesetting"/>
          <w:sz w:val="27"/>
          <w:rtl/>
        </w:rPr>
        <w:t>ما يتعل</w:t>
      </w:r>
      <w:r w:rsidR="00B546FF" w:rsidRPr="00AA2542">
        <w:rPr>
          <w:rFonts w:ascii="Arabic Typesetting" w:hAnsi="Arabic Typesetting" w:hint="cs"/>
          <w:sz w:val="27"/>
          <w:rtl/>
        </w:rPr>
        <w:t>َّ</w:t>
      </w:r>
      <w:r w:rsidRPr="00AA2542">
        <w:rPr>
          <w:rFonts w:ascii="Arabic Typesetting" w:hAnsi="Arabic Typesetting"/>
          <w:sz w:val="27"/>
          <w:rtl/>
        </w:rPr>
        <w:t>ق بالعُر</w:t>
      </w:r>
      <w:r w:rsidR="00B546FF" w:rsidRPr="00AA2542">
        <w:rPr>
          <w:rFonts w:ascii="Arabic Typesetting" w:hAnsi="Arabic Typesetting" w:hint="cs"/>
          <w:sz w:val="27"/>
          <w:rtl/>
        </w:rPr>
        <w:t>ْ</w:t>
      </w:r>
      <w:r w:rsidRPr="00AA2542">
        <w:rPr>
          <w:rFonts w:ascii="Arabic Typesetting" w:hAnsi="Arabic Typesetting"/>
          <w:sz w:val="27"/>
          <w:rtl/>
        </w:rPr>
        <w:t>ف يجب القول: إن الأصل الأو</w:t>
      </w:r>
      <w:r w:rsidR="00B546FF" w:rsidRPr="00AA2542">
        <w:rPr>
          <w:rFonts w:ascii="Arabic Typesetting" w:hAnsi="Arabic Typesetting" w:hint="cs"/>
          <w:sz w:val="27"/>
          <w:rtl/>
        </w:rPr>
        <w:t>ّ</w:t>
      </w:r>
      <w:r w:rsidRPr="00AA2542">
        <w:rPr>
          <w:rFonts w:ascii="Arabic Typesetting" w:hAnsi="Arabic Typesetting"/>
          <w:sz w:val="27"/>
          <w:rtl/>
        </w:rPr>
        <w:t>لي يقوم على حج</w:t>
      </w:r>
      <w:r w:rsidR="00B546FF" w:rsidRPr="00AA2542">
        <w:rPr>
          <w:rFonts w:ascii="Arabic Typesetting" w:hAnsi="Arabic Typesetting" w:hint="cs"/>
          <w:sz w:val="27"/>
          <w:rtl/>
        </w:rPr>
        <w:t>ّ</w:t>
      </w:r>
      <w:r w:rsidR="00B546FF" w:rsidRPr="00AA2542">
        <w:rPr>
          <w:rFonts w:ascii="Arabic Typesetting" w:hAnsi="Arabic Typesetting"/>
          <w:sz w:val="27"/>
          <w:rtl/>
        </w:rPr>
        <w:t>ي</w:t>
      </w:r>
      <w:r w:rsidRPr="00AA2542">
        <w:rPr>
          <w:rFonts w:ascii="Arabic Typesetting" w:hAnsi="Arabic Typesetting"/>
          <w:sz w:val="27"/>
          <w:rtl/>
        </w:rPr>
        <w:t>ة العُر</w:t>
      </w:r>
      <w:r w:rsidR="00B546FF" w:rsidRPr="00AA2542">
        <w:rPr>
          <w:rFonts w:ascii="Arabic Typesetting" w:hAnsi="Arabic Typesetting" w:hint="cs"/>
          <w:sz w:val="27"/>
          <w:rtl/>
        </w:rPr>
        <w:t>ْ</w:t>
      </w:r>
      <w:r w:rsidRPr="00AA2542">
        <w:rPr>
          <w:rFonts w:ascii="Arabic Typesetting" w:hAnsi="Arabic Typesetting"/>
          <w:sz w:val="27"/>
          <w:rtl/>
        </w:rPr>
        <w:t>ف، وإن القوانين العُر</w:t>
      </w:r>
      <w:r w:rsidR="00B546FF" w:rsidRPr="00AA2542">
        <w:rPr>
          <w:rFonts w:ascii="Arabic Typesetting" w:hAnsi="Arabic Typesetting" w:hint="cs"/>
          <w:sz w:val="27"/>
          <w:rtl/>
        </w:rPr>
        <w:t>ْ</w:t>
      </w:r>
      <w:r w:rsidRPr="00AA2542">
        <w:rPr>
          <w:rFonts w:ascii="Arabic Typesetting" w:hAnsi="Arabic Typesetting"/>
          <w:sz w:val="27"/>
          <w:rtl/>
        </w:rPr>
        <w:t>فية في النظرة الأولى موجّ</w:t>
      </w:r>
      <w:r w:rsidR="00B546FF" w:rsidRPr="00AA2542">
        <w:rPr>
          <w:rFonts w:ascii="Arabic Typesetting" w:hAnsi="Arabic Typesetting" w:hint="cs"/>
          <w:sz w:val="27"/>
          <w:rtl/>
        </w:rPr>
        <w:t>َ</w:t>
      </w:r>
      <w:r w:rsidRPr="00AA2542">
        <w:rPr>
          <w:rFonts w:ascii="Arabic Typesetting" w:hAnsi="Arabic Typesetting"/>
          <w:sz w:val="27"/>
          <w:rtl/>
        </w:rPr>
        <w:t>هة ومشروعة، إلا</w:t>
      </w:r>
      <w:r w:rsidR="00B546FF" w:rsidRPr="00AA2542">
        <w:rPr>
          <w:rFonts w:ascii="Arabic Typesetting" w:hAnsi="Arabic Typesetting" w:hint="cs"/>
          <w:sz w:val="27"/>
          <w:rtl/>
        </w:rPr>
        <w:t>ّ</w:t>
      </w:r>
      <w:r w:rsidRPr="00AA2542">
        <w:rPr>
          <w:rFonts w:ascii="Arabic Typesetting" w:hAnsi="Arabic Typesetting"/>
          <w:sz w:val="27"/>
          <w:rtl/>
        </w:rPr>
        <w:t xml:space="preserve"> إذا قام على خلافها دليل</w:t>
      </w:r>
      <w:r w:rsidR="00B546FF" w:rsidRPr="00AA2542">
        <w:rPr>
          <w:rFonts w:ascii="Arabic Typesetting" w:hAnsi="Arabic Typesetting" w:hint="cs"/>
          <w:sz w:val="27"/>
          <w:rtl/>
        </w:rPr>
        <w:t>ٌ</w:t>
      </w:r>
      <w:r w:rsidRPr="00AA2542">
        <w:rPr>
          <w:rFonts w:ascii="Arabic Typesetting" w:hAnsi="Arabic Typesetting"/>
          <w:sz w:val="27"/>
          <w:rtl/>
        </w:rPr>
        <w:t xml:space="preserve"> معتبر آخر أقوى منها في </w:t>
      </w:r>
      <w:r w:rsidRPr="00AA2542">
        <w:rPr>
          <w:rFonts w:hint="eastAsia"/>
          <w:sz w:val="24"/>
          <w:szCs w:val="24"/>
          <w:rtl/>
        </w:rPr>
        <w:t>«</w:t>
      </w:r>
      <w:r w:rsidRPr="00AA2542">
        <w:rPr>
          <w:rFonts w:ascii="Arabic Typesetting" w:hAnsi="Arabic Typesetting"/>
          <w:sz w:val="27"/>
          <w:rtl/>
        </w:rPr>
        <w:t>الدين المطلق</w:t>
      </w:r>
      <w:r w:rsidRPr="00AA2542">
        <w:rPr>
          <w:rFonts w:hint="eastAsia"/>
          <w:sz w:val="24"/>
          <w:szCs w:val="24"/>
          <w:rtl/>
        </w:rPr>
        <w:t>»</w:t>
      </w:r>
      <w:r w:rsidRPr="00AA2542">
        <w:rPr>
          <w:rFonts w:ascii="Arabic Typesetting" w:hAnsi="Arabic Typesetting"/>
          <w:sz w:val="27"/>
          <w:rtl/>
        </w:rPr>
        <w:t xml:space="preserve">، وليس في </w:t>
      </w:r>
      <w:r w:rsidRPr="00AA2542">
        <w:rPr>
          <w:rFonts w:hint="eastAsia"/>
          <w:sz w:val="24"/>
          <w:szCs w:val="24"/>
          <w:rtl/>
        </w:rPr>
        <w:t>«</w:t>
      </w:r>
      <w:r w:rsidRPr="00AA2542">
        <w:rPr>
          <w:rFonts w:ascii="Arabic Typesetting" w:hAnsi="Arabic Typesetting"/>
          <w:sz w:val="27"/>
          <w:rtl/>
        </w:rPr>
        <w:t>الدين الذي تمّ تطبيقه</w:t>
      </w:r>
      <w:r w:rsidRPr="00AA2542">
        <w:rPr>
          <w:rFonts w:hint="eastAsia"/>
          <w:sz w:val="24"/>
          <w:szCs w:val="24"/>
          <w:rtl/>
        </w:rPr>
        <w:t>»</w:t>
      </w:r>
      <w:r w:rsidRPr="00AA2542">
        <w:rPr>
          <w:rFonts w:ascii="Arabic Typesetting" w:hAnsi="Arabic Typesetting"/>
          <w:sz w:val="27"/>
          <w:rtl/>
        </w:rPr>
        <w:t xml:space="preserve"> على العالم القديم. لا معنى لأن يقول شخص</w:t>
      </w:r>
      <w:r w:rsidR="00B546FF"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hint="eastAsia"/>
          <w:sz w:val="24"/>
          <w:szCs w:val="24"/>
          <w:rtl/>
        </w:rPr>
        <w:t>«</w:t>
      </w:r>
      <w:r w:rsidRPr="00AA2542">
        <w:rPr>
          <w:rFonts w:ascii="Arabic Typesetting" w:hAnsi="Arabic Typesetting"/>
          <w:sz w:val="27"/>
          <w:rtl/>
        </w:rPr>
        <w:t>إن الإسلام يُخال</w:t>
      </w:r>
      <w:r w:rsidR="00B546FF" w:rsidRPr="00AA2542">
        <w:rPr>
          <w:rFonts w:ascii="Arabic Typesetting" w:hAnsi="Arabic Typesetting" w:hint="cs"/>
          <w:sz w:val="27"/>
          <w:rtl/>
        </w:rPr>
        <w:t>ِ</w:t>
      </w:r>
      <w:r w:rsidRPr="00AA2542">
        <w:rPr>
          <w:rFonts w:ascii="Arabic Typesetting" w:hAnsi="Arabic Typesetting"/>
          <w:sz w:val="27"/>
          <w:rtl/>
        </w:rPr>
        <w:t>ف مظاهر الحضارة الجديدة، إلا</w:t>
      </w:r>
      <w:r w:rsidR="00B546FF" w:rsidRPr="00AA2542">
        <w:rPr>
          <w:rFonts w:ascii="Arabic Typesetting" w:hAnsi="Arabic Typesetting" w:hint="cs"/>
          <w:sz w:val="27"/>
          <w:rtl/>
        </w:rPr>
        <w:t>ّ</w:t>
      </w:r>
      <w:r w:rsidRPr="00AA2542">
        <w:rPr>
          <w:rFonts w:ascii="Arabic Typesetting" w:hAnsi="Arabic Typesetting"/>
          <w:sz w:val="27"/>
          <w:rtl/>
        </w:rPr>
        <w:t xml:space="preserve"> تلك التي أمضاها الشارع، وثبتت حل</w:t>
      </w:r>
      <w:r w:rsidR="00B546FF" w:rsidRPr="00AA2542">
        <w:rPr>
          <w:rFonts w:ascii="Arabic Typesetting" w:hAnsi="Arabic Typesetting" w:hint="cs"/>
          <w:sz w:val="27"/>
          <w:rtl/>
        </w:rPr>
        <w:t>ّ</w:t>
      </w:r>
      <w:r w:rsidRPr="00AA2542">
        <w:rPr>
          <w:rFonts w:ascii="Arabic Typesetting" w:hAnsi="Arabic Typesetting"/>
          <w:sz w:val="27"/>
          <w:rtl/>
        </w:rPr>
        <w:t>يتها وجوازها بنحو</w:t>
      </w:r>
      <w:r w:rsidR="00B546FF" w:rsidRPr="00AA2542">
        <w:rPr>
          <w:rFonts w:ascii="Arabic Typesetting" w:hAnsi="Arabic Typesetting" w:hint="cs"/>
          <w:sz w:val="27"/>
          <w:rtl/>
        </w:rPr>
        <w:t>ٍ</w:t>
      </w:r>
      <w:r w:rsidRPr="00AA2542">
        <w:rPr>
          <w:rFonts w:ascii="Arabic Typesetting" w:hAnsi="Arabic Typesetting"/>
          <w:sz w:val="27"/>
          <w:rtl/>
        </w:rPr>
        <w:t xml:space="preserve"> خاص</w:t>
      </w:r>
      <w:r w:rsidR="00B546FF"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ascii="Arabic Typesetting" w:hAnsi="Arabic Typesetting"/>
          <w:sz w:val="27"/>
          <w:rtl/>
        </w:rPr>
        <w:lastRenderedPageBreak/>
        <w:t>وبالأدلة النقلية</w:t>
      </w:r>
      <w:r w:rsidRPr="00AA2542">
        <w:rPr>
          <w:rFonts w:hint="eastAsia"/>
          <w:sz w:val="24"/>
          <w:szCs w:val="24"/>
          <w:rtl/>
        </w:rPr>
        <w:t>»</w:t>
      </w:r>
      <w:r w:rsidRPr="00AA2542">
        <w:rPr>
          <w:rFonts w:ascii="Arabic Typesetting" w:hAnsi="Arabic Typesetting"/>
          <w:sz w:val="27"/>
          <w:rtl/>
        </w:rPr>
        <w:t>، بل إن الأصل الأو</w:t>
      </w:r>
      <w:r w:rsidR="00B546FF" w:rsidRPr="00AA2542">
        <w:rPr>
          <w:rFonts w:ascii="Arabic Typesetting" w:hAnsi="Arabic Typesetting" w:hint="cs"/>
          <w:sz w:val="27"/>
          <w:rtl/>
        </w:rPr>
        <w:t>ّ</w:t>
      </w:r>
      <w:r w:rsidRPr="00AA2542">
        <w:rPr>
          <w:rFonts w:ascii="Arabic Typesetting" w:hAnsi="Arabic Typesetting"/>
          <w:sz w:val="27"/>
          <w:rtl/>
        </w:rPr>
        <w:t xml:space="preserve">لي يقول: </w:t>
      </w:r>
      <w:r w:rsidRPr="00AA2542">
        <w:rPr>
          <w:rFonts w:hint="eastAsia"/>
          <w:sz w:val="24"/>
          <w:szCs w:val="24"/>
          <w:rtl/>
        </w:rPr>
        <w:t>«</w:t>
      </w:r>
      <w:r w:rsidRPr="00AA2542">
        <w:rPr>
          <w:rFonts w:ascii="Arabic Typesetting" w:hAnsi="Arabic Typesetting"/>
          <w:sz w:val="27"/>
          <w:rtl/>
        </w:rPr>
        <w:t>إن القوانين العُر</w:t>
      </w:r>
      <w:r w:rsidR="00B546FF" w:rsidRPr="00AA2542">
        <w:rPr>
          <w:rFonts w:ascii="Arabic Typesetting" w:hAnsi="Arabic Typesetting" w:hint="cs"/>
          <w:sz w:val="27"/>
          <w:rtl/>
        </w:rPr>
        <w:t>ْ</w:t>
      </w:r>
      <w:r w:rsidRPr="00AA2542">
        <w:rPr>
          <w:rFonts w:ascii="Arabic Typesetting" w:hAnsi="Arabic Typesetting"/>
          <w:sz w:val="27"/>
          <w:rtl/>
        </w:rPr>
        <w:t>فية نافذة</w:t>
      </w:r>
      <w:r w:rsidR="00B546FF" w:rsidRPr="00AA2542">
        <w:rPr>
          <w:rFonts w:ascii="Arabic Typesetting" w:hAnsi="Arabic Typesetting" w:hint="cs"/>
          <w:sz w:val="27"/>
          <w:rtl/>
        </w:rPr>
        <w:t>ٌ</w:t>
      </w:r>
      <w:r w:rsidRPr="00AA2542">
        <w:rPr>
          <w:rFonts w:ascii="Arabic Typesetting" w:hAnsi="Arabic Typesetting"/>
          <w:sz w:val="27"/>
          <w:rtl/>
        </w:rPr>
        <w:t xml:space="preserve"> ومعتبرة ومشروعة، إلا</w:t>
      </w:r>
      <w:r w:rsidR="00B546FF" w:rsidRPr="00AA2542">
        <w:rPr>
          <w:rFonts w:ascii="Arabic Typesetting" w:hAnsi="Arabic Typesetting" w:hint="cs"/>
          <w:sz w:val="27"/>
          <w:rtl/>
        </w:rPr>
        <w:t>ّ</w:t>
      </w:r>
      <w:r w:rsidRPr="00AA2542">
        <w:rPr>
          <w:rFonts w:ascii="Arabic Typesetting" w:hAnsi="Arabic Typesetting"/>
          <w:sz w:val="27"/>
          <w:rtl/>
        </w:rPr>
        <w:t xml:space="preserve"> إذا ثبت خلافها</w:t>
      </w:r>
      <w:r w:rsidRPr="00AA2542">
        <w:rPr>
          <w:rFonts w:hint="eastAsia"/>
          <w:sz w:val="24"/>
          <w:szCs w:val="24"/>
          <w:rtl/>
        </w:rPr>
        <w:t>»</w:t>
      </w:r>
      <w:r w:rsidRPr="00AA2542">
        <w:rPr>
          <w:rFonts w:ascii="Arabic Typesetting" w:hAnsi="Arabic Typesetting"/>
          <w:sz w:val="27"/>
          <w:rtl/>
        </w:rPr>
        <w:t xml:space="preserve">. طبقاً لهذا الأصل يجب القول: </w:t>
      </w:r>
      <w:r w:rsidRPr="00AA2542">
        <w:rPr>
          <w:rFonts w:hint="eastAsia"/>
          <w:sz w:val="24"/>
          <w:szCs w:val="24"/>
          <w:rtl/>
        </w:rPr>
        <w:t>«</w:t>
      </w:r>
      <w:r w:rsidRPr="00AA2542">
        <w:rPr>
          <w:rFonts w:ascii="Arabic Typesetting" w:hAnsi="Arabic Typesetting"/>
          <w:sz w:val="27"/>
          <w:rtl/>
        </w:rPr>
        <w:t>إن الإسلام يوافق مظاهر الحضارة الجديدة، إلا</w:t>
      </w:r>
      <w:r w:rsidR="00B546FF" w:rsidRPr="00AA2542">
        <w:rPr>
          <w:rFonts w:ascii="Arabic Typesetting" w:hAnsi="Arabic Typesetting" w:hint="cs"/>
          <w:sz w:val="27"/>
          <w:rtl/>
        </w:rPr>
        <w:t>ّ</w:t>
      </w:r>
      <w:r w:rsidRPr="00AA2542">
        <w:rPr>
          <w:rFonts w:ascii="Arabic Typesetting" w:hAnsi="Arabic Typesetting"/>
          <w:sz w:val="27"/>
          <w:rtl/>
        </w:rPr>
        <w:t xml:space="preserve"> إذا ثبتت حرمتها وعدم مشروعيتها بحكم الدين المطلق وما وراء التاريخي</w:t>
      </w:r>
      <w:r w:rsidRPr="00AA2542">
        <w:rPr>
          <w:rFonts w:hint="eastAsia"/>
          <w:sz w:val="24"/>
          <w:szCs w:val="24"/>
          <w:rtl/>
        </w:rPr>
        <w:t>»</w:t>
      </w:r>
      <w:r w:rsidRPr="00AA2542">
        <w:rPr>
          <w:rFonts w:ascii="Arabic Typesetting" w:hAnsi="Arabic Typesetting"/>
          <w:sz w:val="27"/>
          <w:rtl/>
        </w:rPr>
        <w:t>. إن القول بشريعة العُر</w:t>
      </w:r>
      <w:r w:rsidR="00B546FF" w:rsidRPr="00AA2542">
        <w:rPr>
          <w:rFonts w:ascii="Arabic Typesetting" w:hAnsi="Arabic Typesetting" w:hint="cs"/>
          <w:sz w:val="27"/>
          <w:rtl/>
        </w:rPr>
        <w:t>ْ</w:t>
      </w:r>
      <w:r w:rsidRPr="00AA2542">
        <w:rPr>
          <w:rFonts w:ascii="Arabic Typesetting" w:hAnsi="Arabic Typesetting"/>
          <w:sz w:val="27"/>
          <w:rtl/>
        </w:rPr>
        <w:t>ف وات</w:t>
      </w:r>
      <w:r w:rsidR="00B546FF" w:rsidRPr="00AA2542">
        <w:rPr>
          <w:rFonts w:ascii="Arabic Typesetting" w:hAnsi="Arabic Typesetting" w:hint="cs"/>
          <w:sz w:val="27"/>
          <w:rtl/>
        </w:rPr>
        <w:t>ّ</w:t>
      </w:r>
      <w:r w:rsidRPr="00AA2542">
        <w:rPr>
          <w:rFonts w:ascii="Arabic Typesetting" w:hAnsi="Arabic Typesetting"/>
          <w:sz w:val="27"/>
          <w:rtl/>
        </w:rPr>
        <w:t>باع معاييرها لا يحتاج إلى دليل</w:t>
      </w:r>
      <w:r w:rsidR="00B546FF" w:rsidRPr="00AA2542">
        <w:rPr>
          <w:rFonts w:ascii="Arabic Typesetting" w:hAnsi="Arabic Typesetting" w:hint="cs"/>
          <w:sz w:val="27"/>
          <w:rtl/>
        </w:rPr>
        <w:t>ٍ</w:t>
      </w:r>
      <w:r w:rsidRPr="00AA2542">
        <w:rPr>
          <w:rFonts w:ascii="Arabic Typesetting" w:hAnsi="Arabic Typesetting"/>
          <w:sz w:val="27"/>
          <w:rtl/>
        </w:rPr>
        <w:t>، إنما الذي يحتاج إلى دليل</w:t>
      </w:r>
      <w:r w:rsidR="00B546FF" w:rsidRPr="00AA2542">
        <w:rPr>
          <w:rFonts w:ascii="Arabic Typesetting" w:hAnsi="Arabic Typesetting" w:hint="cs"/>
          <w:sz w:val="27"/>
          <w:rtl/>
        </w:rPr>
        <w:t>ٍ</w:t>
      </w:r>
      <w:r w:rsidRPr="00AA2542">
        <w:rPr>
          <w:rFonts w:ascii="Arabic Typesetting" w:hAnsi="Arabic Typesetting"/>
          <w:sz w:val="27"/>
          <w:rtl/>
        </w:rPr>
        <w:t xml:space="preserve"> </w:t>
      </w:r>
      <w:r w:rsidR="00B546FF" w:rsidRPr="00AA2542">
        <w:rPr>
          <w:rFonts w:ascii="Arabic Typesetting" w:hAnsi="Arabic Typesetting" w:hint="cs"/>
          <w:sz w:val="27"/>
          <w:rtl/>
        </w:rPr>
        <w:t>هو</w:t>
      </w:r>
      <w:r w:rsidRPr="00AA2542">
        <w:rPr>
          <w:rFonts w:ascii="Arabic Typesetting" w:hAnsi="Arabic Typesetting"/>
          <w:sz w:val="27"/>
          <w:rtl/>
        </w:rPr>
        <w:t xml:space="preserve"> المنع من القول بشريعة العُر</w:t>
      </w:r>
      <w:r w:rsidR="00B546FF" w:rsidRPr="00AA2542">
        <w:rPr>
          <w:rFonts w:ascii="Arabic Typesetting" w:hAnsi="Arabic Typesetting" w:hint="cs"/>
          <w:sz w:val="27"/>
          <w:rtl/>
        </w:rPr>
        <w:t>ْ</w:t>
      </w:r>
      <w:r w:rsidRPr="00AA2542">
        <w:rPr>
          <w:rFonts w:ascii="Arabic Typesetting" w:hAnsi="Arabic Typesetting"/>
          <w:sz w:val="27"/>
          <w:rtl/>
        </w:rPr>
        <w:t>ف وحرمة ات</w:t>
      </w:r>
      <w:r w:rsidR="00B546FF" w:rsidRPr="00AA2542">
        <w:rPr>
          <w:rFonts w:ascii="Arabic Typesetting" w:hAnsi="Arabic Typesetting" w:hint="cs"/>
          <w:sz w:val="27"/>
          <w:rtl/>
        </w:rPr>
        <w:t>ّ</w:t>
      </w:r>
      <w:r w:rsidRPr="00AA2542">
        <w:rPr>
          <w:rFonts w:ascii="Arabic Typesetting" w:hAnsi="Arabic Typesetting"/>
          <w:sz w:val="27"/>
          <w:rtl/>
        </w:rPr>
        <w:t xml:space="preserve">باع معاييرها. ثمّ إنه </w:t>
      </w:r>
      <w:r w:rsidR="00902420" w:rsidRPr="00AA2542">
        <w:rPr>
          <w:rFonts w:ascii="Arabic Typesetting" w:hAnsi="Arabic Typesetting"/>
          <w:sz w:val="27"/>
          <w:rtl/>
        </w:rPr>
        <w:t>لا بُدَّ</w:t>
      </w:r>
      <w:r w:rsidRPr="00AA2542">
        <w:rPr>
          <w:rFonts w:ascii="Arabic Typesetting" w:hAnsi="Arabic Typesetting"/>
          <w:sz w:val="27"/>
          <w:rtl/>
        </w:rPr>
        <w:t xml:space="preserve"> في هذا المورد من الالتفات إلى جهة وعلّة التحريم</w:t>
      </w:r>
      <w:r w:rsidR="00B546FF" w:rsidRPr="00AA2542">
        <w:rPr>
          <w:rFonts w:ascii="Arabic Typesetting" w:hAnsi="Arabic Typesetting" w:hint="cs"/>
          <w:sz w:val="27"/>
          <w:rtl/>
        </w:rPr>
        <w:t>،</w:t>
      </w:r>
      <w:r w:rsidRPr="00AA2542">
        <w:rPr>
          <w:rFonts w:ascii="Arabic Typesetting" w:hAnsi="Arabic Typesetting"/>
          <w:sz w:val="27"/>
          <w:rtl/>
        </w:rPr>
        <w:t xml:space="preserve"> بمعنى أنه </w:t>
      </w:r>
      <w:r w:rsidR="00902420" w:rsidRPr="00AA2542">
        <w:rPr>
          <w:rFonts w:ascii="Arabic Typesetting" w:hAnsi="Arabic Typesetting"/>
          <w:sz w:val="27"/>
          <w:rtl/>
        </w:rPr>
        <w:t>لا بُدَّ</w:t>
      </w:r>
      <w:r w:rsidRPr="00AA2542">
        <w:rPr>
          <w:rFonts w:ascii="Arabic Typesetting" w:hAnsi="Arabic Typesetting"/>
          <w:sz w:val="27"/>
          <w:rtl/>
        </w:rPr>
        <w:t xml:space="preserve"> من التمكّ</w:t>
      </w:r>
      <w:r w:rsidR="00B546FF" w:rsidRPr="00AA2542">
        <w:rPr>
          <w:rFonts w:ascii="Arabic Typesetting" w:hAnsi="Arabic Typesetting" w:hint="cs"/>
          <w:sz w:val="27"/>
          <w:rtl/>
        </w:rPr>
        <w:t>ُ</w:t>
      </w:r>
      <w:r w:rsidRPr="00AA2542">
        <w:rPr>
          <w:rFonts w:ascii="Arabic Typesetting" w:hAnsi="Arabic Typesetting"/>
          <w:sz w:val="27"/>
          <w:rtl/>
        </w:rPr>
        <w:t>ن من إثبات أن التحريم مورد البحث حكم</w:t>
      </w:r>
      <w:r w:rsidR="00B546FF"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وما فوق التاريخي. وعلى هذا الأساس لا يمكن مخالفة العُر</w:t>
      </w:r>
      <w:r w:rsidR="00B546FF" w:rsidRPr="00AA2542">
        <w:rPr>
          <w:rFonts w:ascii="Arabic Typesetting" w:hAnsi="Arabic Typesetting" w:hint="cs"/>
          <w:sz w:val="27"/>
          <w:rtl/>
        </w:rPr>
        <w:t>ْ</w:t>
      </w:r>
      <w:r w:rsidRPr="00AA2542">
        <w:rPr>
          <w:rFonts w:ascii="Arabic Typesetting" w:hAnsi="Arabic Typesetting"/>
          <w:sz w:val="27"/>
          <w:rtl/>
        </w:rPr>
        <w:t>ف الجديد من خلال الاستناد إلى العُر</w:t>
      </w:r>
      <w:r w:rsidR="00B546FF" w:rsidRPr="00AA2542">
        <w:rPr>
          <w:rFonts w:ascii="Arabic Typesetting" w:hAnsi="Arabic Typesetting" w:hint="cs"/>
          <w:sz w:val="27"/>
          <w:rtl/>
        </w:rPr>
        <w:t>ْ</w:t>
      </w:r>
      <w:r w:rsidRPr="00AA2542">
        <w:rPr>
          <w:rFonts w:ascii="Arabic Typesetting" w:hAnsi="Arabic Typesetting"/>
          <w:sz w:val="27"/>
          <w:rtl/>
        </w:rPr>
        <w:t>ف القديم، كما أن مجرّد عدم شيوع عُر</w:t>
      </w:r>
      <w:r w:rsidR="00B546FF" w:rsidRPr="00AA2542">
        <w:rPr>
          <w:rFonts w:ascii="Arabic Typesetting" w:hAnsi="Arabic Typesetting" w:hint="cs"/>
          <w:sz w:val="27"/>
          <w:rtl/>
        </w:rPr>
        <w:t>ْ</w:t>
      </w:r>
      <w:r w:rsidRPr="00AA2542">
        <w:rPr>
          <w:rFonts w:ascii="Arabic Typesetting" w:hAnsi="Arabic Typesetting"/>
          <w:sz w:val="27"/>
          <w:rtl/>
        </w:rPr>
        <w:t>ف</w:t>
      </w:r>
      <w:r w:rsidR="00B546FF" w:rsidRPr="00AA2542">
        <w:rPr>
          <w:rFonts w:ascii="Arabic Typesetting" w:hAnsi="Arabic Typesetting" w:hint="cs"/>
          <w:sz w:val="27"/>
          <w:rtl/>
        </w:rPr>
        <w:t>ٍ</w:t>
      </w:r>
      <w:r w:rsidRPr="00AA2542">
        <w:rPr>
          <w:rFonts w:ascii="Arabic Typesetting" w:hAnsi="Arabic Typesetting"/>
          <w:sz w:val="27"/>
          <w:rtl/>
        </w:rPr>
        <w:t xml:space="preserve"> في صدر الإسلام لا يشك</w:t>
      </w:r>
      <w:r w:rsidR="00B546FF" w:rsidRPr="00AA2542">
        <w:rPr>
          <w:rFonts w:ascii="Arabic Typesetting" w:hAnsi="Arabic Typesetting" w:hint="cs"/>
          <w:sz w:val="27"/>
          <w:rtl/>
        </w:rPr>
        <w:t>ِّ</w:t>
      </w:r>
      <w:r w:rsidRPr="00AA2542">
        <w:rPr>
          <w:rFonts w:ascii="Arabic Typesetting" w:hAnsi="Arabic Typesetting"/>
          <w:sz w:val="27"/>
          <w:rtl/>
        </w:rPr>
        <w:t>ل دليلاً صالحاً لرفض العُر</w:t>
      </w:r>
      <w:r w:rsidR="00B546FF" w:rsidRPr="00AA2542">
        <w:rPr>
          <w:rFonts w:ascii="Arabic Typesetting" w:hAnsi="Arabic Typesetting" w:hint="cs"/>
          <w:sz w:val="27"/>
          <w:rtl/>
        </w:rPr>
        <w:t>ْ</w:t>
      </w:r>
      <w:r w:rsidRPr="00AA2542">
        <w:rPr>
          <w:rFonts w:ascii="Arabic Typesetting" w:hAnsi="Arabic Typesetting"/>
          <w:sz w:val="27"/>
          <w:rtl/>
        </w:rPr>
        <w:t>ف الجديد</w:t>
      </w:r>
      <w:r w:rsidR="00B546FF" w:rsidRPr="00AA2542">
        <w:rPr>
          <w:rFonts w:ascii="Arabic Typesetting" w:hAnsi="Arabic Typesetting" w:hint="cs"/>
          <w:sz w:val="27"/>
          <w:rtl/>
        </w:rPr>
        <w:t>،</w:t>
      </w:r>
      <w:r w:rsidRPr="00AA2542">
        <w:rPr>
          <w:rFonts w:ascii="Arabic Typesetting" w:hAnsi="Arabic Typesetting"/>
          <w:sz w:val="27"/>
          <w:rtl/>
        </w:rPr>
        <w:t xml:space="preserve"> واعتبار عدم مشروعيته.</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فعلى سبيل المثال: ات</w:t>
      </w:r>
      <w:r w:rsidR="00B546FF" w:rsidRPr="00AA2542">
        <w:rPr>
          <w:rFonts w:ascii="Arabic Typesetting" w:hAnsi="Arabic Typesetting" w:hint="cs"/>
          <w:sz w:val="27"/>
          <w:rtl/>
        </w:rPr>
        <w:t>ّ</w:t>
      </w:r>
      <w:r w:rsidRPr="00AA2542">
        <w:rPr>
          <w:rFonts w:ascii="Arabic Typesetting" w:hAnsi="Arabic Typesetting"/>
          <w:sz w:val="27"/>
          <w:rtl/>
        </w:rPr>
        <w:t>فقت كلمة الفقهاء في القرون الماضية على حرمة بيع وشراء الدم، وتمّ اد</w:t>
      </w:r>
      <w:r w:rsidR="00B546FF" w:rsidRPr="00AA2542">
        <w:rPr>
          <w:rFonts w:ascii="Arabic Typesetting" w:hAnsi="Arabic Typesetting" w:hint="cs"/>
          <w:sz w:val="27"/>
          <w:rtl/>
        </w:rPr>
        <w:t>ّ</w:t>
      </w:r>
      <w:r w:rsidRPr="00AA2542">
        <w:rPr>
          <w:rFonts w:ascii="Arabic Typesetting" w:hAnsi="Arabic Typesetting"/>
          <w:sz w:val="27"/>
          <w:rtl/>
        </w:rPr>
        <w:t>عاء الإجماع في هذا الشأن. وقال عدد</w:t>
      </w:r>
      <w:r w:rsidR="00B546FF" w:rsidRPr="00AA2542">
        <w:rPr>
          <w:rFonts w:ascii="Arabic Typesetting" w:hAnsi="Arabic Typesetting" w:hint="cs"/>
          <w:sz w:val="27"/>
          <w:rtl/>
        </w:rPr>
        <w:t>ٌ</w:t>
      </w:r>
      <w:r w:rsidRPr="00AA2542">
        <w:rPr>
          <w:rFonts w:ascii="Arabic Typesetting" w:hAnsi="Arabic Typesetting"/>
          <w:sz w:val="27"/>
          <w:rtl/>
        </w:rPr>
        <w:t xml:space="preserve"> من الفقهاء المعاصرين: إن ما قيل في حرمة بيع وشراء الدم يعود سببه إلى عدم وجود منفعة</w:t>
      </w:r>
      <w:r w:rsidR="00B546FF" w:rsidRPr="00AA2542">
        <w:rPr>
          <w:rFonts w:ascii="Arabic Typesetting" w:hAnsi="Arabic Typesetting" w:hint="cs"/>
          <w:sz w:val="27"/>
          <w:rtl/>
        </w:rPr>
        <w:t>ٍ</w:t>
      </w:r>
      <w:r w:rsidRPr="00AA2542">
        <w:rPr>
          <w:rFonts w:ascii="Arabic Typesetting" w:hAnsi="Arabic Typesetting"/>
          <w:sz w:val="27"/>
          <w:rtl/>
        </w:rPr>
        <w:t xml:space="preserve"> محل</w:t>
      </w:r>
      <w:r w:rsidR="00B546FF" w:rsidRPr="00AA2542">
        <w:rPr>
          <w:rFonts w:ascii="Arabic Typesetting" w:hAnsi="Arabic Typesetting" w:hint="cs"/>
          <w:sz w:val="27"/>
          <w:rtl/>
        </w:rPr>
        <w:t>َّ</w:t>
      </w:r>
      <w:r w:rsidRPr="00AA2542">
        <w:rPr>
          <w:rFonts w:ascii="Arabic Typesetting" w:hAnsi="Arabic Typesetting"/>
          <w:sz w:val="27"/>
          <w:rtl/>
        </w:rPr>
        <w:t>لة وعقلانية لهذه المعاملة في الأزمنة السابقة</w:t>
      </w:r>
      <w:r w:rsidR="00B546FF" w:rsidRPr="00AA2542">
        <w:rPr>
          <w:rFonts w:ascii="Arabic Typesetting" w:hAnsi="Arabic Typesetting" w:hint="cs"/>
          <w:sz w:val="27"/>
          <w:rtl/>
        </w:rPr>
        <w:t>؛</w:t>
      </w:r>
      <w:r w:rsidRPr="00AA2542">
        <w:rPr>
          <w:rFonts w:ascii="Arabic Typesetting" w:hAnsi="Arabic Typesetting"/>
          <w:sz w:val="27"/>
          <w:rtl/>
        </w:rPr>
        <w:t xml:space="preserve"> حيث لم يكن تزريق الدم للمرضى والجرحى معمولاً به في تلك الأزمنة. أما اليوم</w:t>
      </w:r>
      <w:r w:rsidR="00B546FF" w:rsidRPr="00AA2542">
        <w:rPr>
          <w:rFonts w:ascii="Arabic Typesetting" w:hAnsi="Arabic Typesetting" w:hint="cs"/>
          <w:sz w:val="27"/>
          <w:rtl/>
        </w:rPr>
        <w:t>؛</w:t>
      </w:r>
      <w:r w:rsidRPr="00AA2542">
        <w:rPr>
          <w:rFonts w:ascii="Arabic Typesetting" w:hAnsi="Arabic Typesetting"/>
          <w:sz w:val="27"/>
          <w:rtl/>
        </w:rPr>
        <w:t xml:space="preserve"> حيث نشهد الكثير من الفوائد الحيوية المترت</w:t>
      </w:r>
      <w:r w:rsidR="00B546FF" w:rsidRPr="00AA2542">
        <w:rPr>
          <w:rFonts w:ascii="Arabic Typesetting" w:hAnsi="Arabic Typesetting" w:hint="cs"/>
          <w:sz w:val="27"/>
          <w:rtl/>
        </w:rPr>
        <w:t>ِّ</w:t>
      </w:r>
      <w:r w:rsidRPr="00AA2542">
        <w:rPr>
          <w:rFonts w:ascii="Arabic Typesetting" w:hAnsi="Arabic Typesetting"/>
          <w:sz w:val="27"/>
          <w:rtl/>
        </w:rPr>
        <w:t xml:space="preserve">بة على الدم، فيكون بيعه وشراؤه جائزاً من الناحية الشرعية. وهذا يعني أن الدم لا </w:t>
      </w:r>
      <w:r w:rsidRPr="00AA2542">
        <w:rPr>
          <w:rFonts w:hint="eastAsia"/>
          <w:sz w:val="24"/>
          <w:szCs w:val="24"/>
          <w:rtl/>
        </w:rPr>
        <w:t>«</w:t>
      </w:r>
      <w:r w:rsidRPr="00AA2542">
        <w:rPr>
          <w:rFonts w:ascii="Arabic Typesetting" w:hAnsi="Arabic Typesetting"/>
          <w:sz w:val="27"/>
          <w:rtl/>
        </w:rPr>
        <w:t>موضوعي</w:t>
      </w:r>
      <w:r w:rsidR="00026AE2" w:rsidRPr="00AA2542">
        <w:rPr>
          <w:rFonts w:ascii="Arabic Typesetting" w:hAnsi="Arabic Typesetting" w:hint="cs"/>
          <w:sz w:val="27"/>
          <w:rtl/>
        </w:rPr>
        <w:t>ّ</w:t>
      </w:r>
      <w:r w:rsidRPr="00AA2542">
        <w:rPr>
          <w:rFonts w:ascii="Arabic Typesetting" w:hAnsi="Arabic Typesetting"/>
          <w:sz w:val="27"/>
          <w:rtl/>
        </w:rPr>
        <w:t>ة</w:t>
      </w:r>
      <w:r w:rsidRPr="00AA2542">
        <w:rPr>
          <w:rFonts w:hint="eastAsia"/>
          <w:sz w:val="24"/>
          <w:szCs w:val="24"/>
          <w:rtl/>
        </w:rPr>
        <w:t>»</w:t>
      </w:r>
      <w:r w:rsidRPr="00AA2542">
        <w:rPr>
          <w:rFonts w:ascii="Arabic Typesetting" w:hAnsi="Arabic Typesetting"/>
          <w:sz w:val="27"/>
          <w:rtl/>
        </w:rPr>
        <w:t xml:space="preserve"> له، وإن حرمة بيعه وشرائه حكم</w:t>
      </w:r>
      <w:r w:rsidR="00026AE2" w:rsidRPr="00AA2542">
        <w:rPr>
          <w:rFonts w:ascii="Arabic Typesetting" w:hAnsi="Arabic Typesetting" w:hint="cs"/>
          <w:sz w:val="27"/>
          <w:rtl/>
        </w:rPr>
        <w:t>ٌ</w:t>
      </w:r>
      <w:r w:rsidRPr="00AA2542">
        <w:rPr>
          <w:rFonts w:ascii="Arabic Typesetting" w:hAnsi="Arabic Typesetting"/>
          <w:sz w:val="27"/>
          <w:rtl/>
        </w:rPr>
        <w:t xml:space="preserve"> مشروط ومتعل</w:t>
      </w:r>
      <w:r w:rsidR="00026AE2" w:rsidRPr="00AA2542">
        <w:rPr>
          <w:rFonts w:ascii="Arabic Typesetting" w:hAnsi="Arabic Typesetting" w:hint="cs"/>
          <w:sz w:val="27"/>
          <w:rtl/>
        </w:rPr>
        <w:t>ّ</w:t>
      </w:r>
      <w:r w:rsidRPr="00AA2542">
        <w:rPr>
          <w:rFonts w:ascii="Arabic Typesetting" w:hAnsi="Arabic Typesetting"/>
          <w:sz w:val="27"/>
          <w:rtl/>
        </w:rPr>
        <w:t xml:space="preserve">ق بالدين الذي تمّ تطبيقه على العالم القديم. إنما الذي له موضوعية، ويُعتبر واحداً من أحكام </w:t>
      </w:r>
      <w:r w:rsidRPr="00AA2542">
        <w:rPr>
          <w:rFonts w:hint="eastAsia"/>
          <w:sz w:val="24"/>
          <w:szCs w:val="24"/>
          <w:rtl/>
        </w:rPr>
        <w:t>«</w:t>
      </w:r>
      <w:r w:rsidRPr="00AA2542">
        <w:rPr>
          <w:rFonts w:ascii="Arabic Typesetting" w:hAnsi="Arabic Typesetting"/>
          <w:sz w:val="27"/>
          <w:rtl/>
        </w:rPr>
        <w:t>الدين المطلق</w:t>
      </w:r>
      <w:r w:rsidRPr="00AA2542">
        <w:rPr>
          <w:rFonts w:hint="eastAsia"/>
          <w:sz w:val="24"/>
          <w:szCs w:val="24"/>
          <w:rtl/>
        </w:rPr>
        <w:t>»</w:t>
      </w:r>
      <w:r w:rsidR="00026AE2" w:rsidRPr="00AA2542">
        <w:rPr>
          <w:rFonts w:ascii="Arabic Typesetting" w:hAnsi="Arabic Typesetting" w:hint="cs"/>
          <w:sz w:val="27"/>
          <w:rtl/>
        </w:rPr>
        <w:t>،</w:t>
      </w:r>
      <w:r w:rsidRPr="00AA2542">
        <w:rPr>
          <w:rFonts w:ascii="Arabic Typesetting" w:hAnsi="Arabic Typesetting"/>
          <w:sz w:val="27"/>
          <w:rtl/>
        </w:rPr>
        <w:t xml:space="preserve"> هو المنع من بيع وشراء البضاعة التي تكون لها فائدة</w:t>
      </w:r>
      <w:r w:rsidR="00026AE2" w:rsidRPr="00AA2542">
        <w:rPr>
          <w:rFonts w:ascii="Arabic Typesetting" w:hAnsi="Arabic Typesetting" w:hint="cs"/>
          <w:sz w:val="27"/>
          <w:rtl/>
        </w:rPr>
        <w:t>ٌ</w:t>
      </w:r>
      <w:r w:rsidRPr="00AA2542">
        <w:rPr>
          <w:rFonts w:ascii="Arabic Typesetting" w:hAnsi="Arabic Typesetting"/>
          <w:sz w:val="27"/>
          <w:rtl/>
        </w:rPr>
        <w:t xml:space="preserve"> محل</w:t>
      </w:r>
      <w:r w:rsidR="00026AE2" w:rsidRPr="00AA2542">
        <w:rPr>
          <w:rFonts w:ascii="Arabic Typesetting" w:hAnsi="Arabic Typesetting" w:hint="cs"/>
          <w:sz w:val="27"/>
          <w:rtl/>
        </w:rPr>
        <w:t>َّ</w:t>
      </w:r>
      <w:r w:rsidRPr="00AA2542">
        <w:rPr>
          <w:rFonts w:ascii="Arabic Typesetting" w:hAnsi="Arabic Typesetting"/>
          <w:sz w:val="27"/>
          <w:rtl/>
        </w:rPr>
        <w:t>لة وعقلائية.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وعليه فإن النصوص الدينية الدال</w:t>
      </w:r>
      <w:r w:rsidR="00026AE2" w:rsidRPr="00AA2542">
        <w:rPr>
          <w:rFonts w:ascii="Arabic Typesetting" w:hAnsi="Arabic Typesetting" w:hint="cs"/>
          <w:sz w:val="27"/>
          <w:rtl/>
        </w:rPr>
        <w:t>ّ</w:t>
      </w:r>
      <w:r w:rsidRPr="00AA2542">
        <w:rPr>
          <w:rFonts w:ascii="Arabic Typesetting" w:hAnsi="Arabic Typesetting"/>
          <w:sz w:val="27"/>
          <w:rtl/>
        </w:rPr>
        <w:t>ة على حرمة بيع وشراء الدم</w:t>
      </w:r>
      <w:r w:rsidR="00026AE2" w:rsidRPr="00AA2542">
        <w:rPr>
          <w:rFonts w:ascii="Arabic Typesetting" w:hAnsi="Arabic Typesetting" w:hint="cs"/>
          <w:sz w:val="27"/>
          <w:rtl/>
        </w:rPr>
        <w:t>،</w:t>
      </w:r>
      <w:r w:rsidRPr="00AA2542">
        <w:rPr>
          <w:rFonts w:ascii="Arabic Typesetting" w:hAnsi="Arabic Typesetting"/>
          <w:sz w:val="27"/>
          <w:rtl/>
        </w:rPr>
        <w:t xml:space="preserve"> إن</w:t>
      </w:r>
      <w:r w:rsidR="00026AE2" w:rsidRPr="00AA2542">
        <w:rPr>
          <w:rFonts w:ascii="Arabic Typesetting" w:hAnsi="Arabic Typesetting" w:hint="cs"/>
          <w:sz w:val="27"/>
          <w:rtl/>
        </w:rPr>
        <w:t>ْ</w:t>
      </w:r>
      <w:r w:rsidRPr="00AA2542">
        <w:rPr>
          <w:rFonts w:ascii="Arabic Typesetting" w:hAnsi="Arabic Typesetting"/>
          <w:sz w:val="27"/>
          <w:rtl/>
        </w:rPr>
        <w:t xml:space="preserve"> و</w:t>
      </w:r>
      <w:r w:rsidR="00026AE2" w:rsidRPr="00AA2542">
        <w:rPr>
          <w:rFonts w:ascii="Arabic Typesetting" w:hAnsi="Arabic Typesetting" w:hint="cs"/>
          <w:sz w:val="27"/>
          <w:rtl/>
        </w:rPr>
        <w:t>ُ</w:t>
      </w:r>
      <w:r w:rsidRPr="00AA2542">
        <w:rPr>
          <w:rFonts w:ascii="Arabic Typesetting" w:hAnsi="Arabic Typesetting"/>
          <w:sz w:val="27"/>
          <w:rtl/>
        </w:rPr>
        <w:t>ج</w:t>
      </w:r>
      <w:r w:rsidR="00026AE2" w:rsidRPr="00AA2542">
        <w:rPr>
          <w:rFonts w:ascii="Arabic Typesetting" w:hAnsi="Arabic Typesetting" w:hint="cs"/>
          <w:sz w:val="27"/>
          <w:rtl/>
        </w:rPr>
        <w:t>ِ</w:t>
      </w:r>
      <w:r w:rsidRPr="00AA2542">
        <w:rPr>
          <w:rFonts w:ascii="Arabic Typesetting" w:hAnsi="Arabic Typesetting"/>
          <w:sz w:val="27"/>
          <w:rtl/>
        </w:rPr>
        <w:t>د</w:t>
      </w:r>
      <w:r w:rsidR="00026AE2" w:rsidRPr="00AA2542">
        <w:rPr>
          <w:rFonts w:ascii="Arabic Typesetting" w:hAnsi="Arabic Typesetting" w:hint="cs"/>
          <w:sz w:val="27"/>
          <w:rtl/>
        </w:rPr>
        <w:t>َ</w:t>
      </w:r>
      <w:r w:rsidRPr="00AA2542">
        <w:rPr>
          <w:rFonts w:ascii="Arabic Typesetting" w:hAnsi="Arabic Typesetting"/>
          <w:sz w:val="27"/>
          <w:rtl/>
        </w:rPr>
        <w:t>ت</w:t>
      </w:r>
      <w:r w:rsidR="00026AE2" w:rsidRPr="00AA2542">
        <w:rPr>
          <w:rFonts w:ascii="Arabic Typesetting" w:hAnsi="Arabic Typesetting" w:hint="cs"/>
          <w:sz w:val="27"/>
          <w:rtl/>
        </w:rPr>
        <w:t>ْ</w:t>
      </w:r>
      <w:r w:rsidRPr="00AA2542">
        <w:rPr>
          <w:rFonts w:ascii="Arabic Typesetting" w:hAnsi="Arabic Typesetting"/>
          <w:sz w:val="27"/>
          <w:rtl/>
        </w:rPr>
        <w:t>، يجب ترجمتها ثقافياً، وإن هذه الترجمة الثقافية ستقول لنا: إن ظاهر هذه النصوص ـ (إن بقي ظهورها على حاله) ـ وعمومها وإطلاقها الزماني لا حج</w:t>
      </w:r>
      <w:r w:rsidR="00026AE2" w:rsidRPr="00AA2542">
        <w:rPr>
          <w:rFonts w:ascii="Arabic Typesetting" w:hAnsi="Arabic Typesetting" w:hint="cs"/>
          <w:sz w:val="27"/>
          <w:rtl/>
        </w:rPr>
        <w:t>ّ</w:t>
      </w:r>
      <w:r w:rsidR="00026AE2" w:rsidRPr="00AA2542">
        <w:rPr>
          <w:rFonts w:ascii="Arabic Typesetting" w:hAnsi="Arabic Typesetting"/>
          <w:sz w:val="27"/>
          <w:rtl/>
        </w:rPr>
        <w:t>ي</w:t>
      </w:r>
      <w:r w:rsidRPr="00AA2542">
        <w:rPr>
          <w:rFonts w:ascii="Arabic Typesetting" w:hAnsi="Arabic Typesetting"/>
          <w:sz w:val="27"/>
          <w:rtl/>
        </w:rPr>
        <w:t>ة له؛ لأن العقلاء لا يتمس</w:t>
      </w:r>
      <w:r w:rsidR="00026AE2" w:rsidRPr="00AA2542">
        <w:rPr>
          <w:rFonts w:ascii="Arabic Typesetting" w:hAnsi="Arabic Typesetting" w:hint="cs"/>
          <w:sz w:val="27"/>
          <w:rtl/>
        </w:rPr>
        <w:t>َّ</w:t>
      </w:r>
      <w:r w:rsidRPr="00AA2542">
        <w:rPr>
          <w:rFonts w:ascii="Arabic Typesetting" w:hAnsi="Arabic Typesetting"/>
          <w:sz w:val="27"/>
          <w:rtl/>
        </w:rPr>
        <w:t>كون بمثل هذا الظهور، فمن وجهة نظرهم لا تجري أصالة العموم وأصالة الإطلاق في هذه الموارد</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4"/>
      </w:r>
      <w:r w:rsidRPr="00AA2542">
        <w:rPr>
          <w:rFonts w:ascii="Arabic Typesetting" w:hAnsi="Arabic Typesetting"/>
          <w:sz w:val="27"/>
          <w:vertAlign w:val="superscript"/>
          <w:rtl/>
        </w:rPr>
        <w:t>)</w:t>
      </w:r>
      <w:r w:rsidRPr="00AA2542">
        <w:rPr>
          <w:rFonts w:ascii="Arabic Typesetting" w:hAnsi="Arabic Typesetting"/>
          <w:sz w:val="27"/>
          <w:rtl/>
        </w:rPr>
        <w:t>. ثم إنه يمكن التشكيك في أصل هذا الفهم</w:t>
      </w:r>
      <w:r w:rsidR="00026AE2" w:rsidRPr="00AA2542">
        <w:rPr>
          <w:rFonts w:ascii="Arabic Typesetting" w:hAnsi="Arabic Typesetting" w:hint="cs"/>
          <w:sz w:val="27"/>
          <w:rtl/>
        </w:rPr>
        <w:t>،</w:t>
      </w:r>
      <w:r w:rsidRPr="00AA2542">
        <w:rPr>
          <w:rFonts w:ascii="Arabic Typesetting" w:hAnsi="Arabic Typesetting"/>
          <w:sz w:val="27"/>
          <w:rtl/>
        </w:rPr>
        <w:t xml:space="preserve"> والقول بوجوب الرجوع إلى الشرع والنقل في كل</w:t>
      </w:r>
      <w:r w:rsidR="00026AE2" w:rsidRPr="00AA2542">
        <w:rPr>
          <w:rFonts w:ascii="Arabic Typesetting" w:hAnsi="Arabic Typesetting" w:hint="cs"/>
          <w:sz w:val="27"/>
          <w:rtl/>
        </w:rPr>
        <w:t>ّ</w:t>
      </w:r>
      <w:r w:rsidRPr="00AA2542">
        <w:rPr>
          <w:rFonts w:ascii="Arabic Typesetting" w:hAnsi="Arabic Typesetting"/>
          <w:sz w:val="27"/>
          <w:rtl/>
        </w:rPr>
        <w:t xml:space="preserve"> أمر</w:t>
      </w:r>
      <w:r w:rsidR="00026AE2" w:rsidRPr="00AA2542">
        <w:rPr>
          <w:rFonts w:ascii="Arabic Typesetting" w:hAnsi="Arabic Typesetting" w:hint="cs"/>
          <w:sz w:val="27"/>
          <w:rtl/>
        </w:rPr>
        <w:t>ٍ،</w:t>
      </w:r>
      <w:r w:rsidRPr="00AA2542">
        <w:rPr>
          <w:rFonts w:ascii="Arabic Typesetting" w:hAnsi="Arabic Typesetting"/>
          <w:sz w:val="27"/>
          <w:rtl/>
        </w:rPr>
        <w:t xml:space="preserve"> وات</w:t>
      </w:r>
      <w:r w:rsidR="00026AE2" w:rsidRPr="00AA2542">
        <w:rPr>
          <w:rFonts w:ascii="Arabic Typesetting" w:hAnsi="Arabic Typesetting" w:hint="cs"/>
          <w:sz w:val="27"/>
          <w:rtl/>
        </w:rPr>
        <w:t>ّ</w:t>
      </w:r>
      <w:r w:rsidRPr="00AA2542">
        <w:rPr>
          <w:rFonts w:ascii="Arabic Typesetting" w:hAnsi="Arabic Typesetting"/>
          <w:sz w:val="27"/>
          <w:rtl/>
        </w:rPr>
        <w:t>باع كل</w:t>
      </w:r>
      <w:r w:rsidR="00026AE2" w:rsidRPr="00AA2542">
        <w:rPr>
          <w:rFonts w:ascii="Arabic Typesetting" w:hAnsi="Arabic Typesetting" w:hint="cs"/>
          <w:sz w:val="27"/>
          <w:rtl/>
        </w:rPr>
        <w:t>ّ</w:t>
      </w:r>
      <w:r w:rsidRPr="00AA2542">
        <w:rPr>
          <w:rFonts w:ascii="Arabic Typesetting" w:hAnsi="Arabic Typesetting"/>
          <w:sz w:val="27"/>
          <w:rtl/>
        </w:rPr>
        <w:t xml:space="preserve"> سيرة</w:t>
      </w:r>
      <w:r w:rsidR="00026AE2" w:rsidRPr="00AA2542">
        <w:rPr>
          <w:rFonts w:ascii="Arabic Typesetting" w:hAnsi="Arabic Typesetting" w:hint="cs"/>
          <w:sz w:val="27"/>
          <w:rtl/>
        </w:rPr>
        <w:t>ٍ</w:t>
      </w:r>
      <w:r w:rsidRPr="00AA2542">
        <w:rPr>
          <w:rFonts w:ascii="Arabic Typesetting" w:hAnsi="Arabic Typesetting"/>
          <w:sz w:val="27"/>
          <w:rtl/>
        </w:rPr>
        <w:t xml:space="preserve"> ع</w:t>
      </w:r>
      <w:r w:rsidR="00026AE2" w:rsidRPr="00AA2542">
        <w:rPr>
          <w:rFonts w:ascii="Arabic Typesetting" w:hAnsi="Arabic Typesetting" w:hint="cs"/>
          <w:sz w:val="27"/>
          <w:rtl/>
        </w:rPr>
        <w:t>ُ</w:t>
      </w:r>
      <w:r w:rsidRPr="00AA2542">
        <w:rPr>
          <w:rFonts w:ascii="Arabic Typesetting" w:hAnsi="Arabic Typesetting"/>
          <w:sz w:val="27"/>
          <w:rtl/>
        </w:rPr>
        <w:t>ر</w:t>
      </w:r>
      <w:r w:rsidR="00026AE2" w:rsidRPr="00AA2542">
        <w:rPr>
          <w:rFonts w:ascii="Arabic Typesetting" w:hAnsi="Arabic Typesetting" w:hint="cs"/>
          <w:sz w:val="27"/>
          <w:rtl/>
        </w:rPr>
        <w:t>ْ</w:t>
      </w:r>
      <w:r w:rsidRPr="00AA2542">
        <w:rPr>
          <w:rFonts w:ascii="Arabic Typesetting" w:hAnsi="Arabic Typesetting"/>
          <w:sz w:val="27"/>
          <w:rtl/>
        </w:rPr>
        <w:t>فية</w:t>
      </w:r>
      <w:r w:rsidR="00026AE2" w:rsidRPr="00AA2542">
        <w:rPr>
          <w:rFonts w:ascii="Arabic Typesetting" w:hAnsi="Arabic Typesetting" w:hint="cs"/>
          <w:sz w:val="27"/>
          <w:rtl/>
        </w:rPr>
        <w:t>،</w:t>
      </w:r>
      <w:r w:rsidRPr="00AA2542">
        <w:rPr>
          <w:rFonts w:ascii="Arabic Typesetting" w:hAnsi="Arabic Typesetting"/>
          <w:sz w:val="27"/>
          <w:rtl/>
        </w:rPr>
        <w:t xml:space="preserve"> وتشريع أيّ </w:t>
      </w:r>
      <w:r w:rsidRPr="00AA2542">
        <w:rPr>
          <w:rFonts w:ascii="Arabic Typesetting" w:hAnsi="Arabic Typesetting"/>
          <w:sz w:val="27"/>
          <w:rtl/>
        </w:rPr>
        <w:lastRenderedPageBreak/>
        <w:t>قانون</w:t>
      </w:r>
      <w:r w:rsidR="00026AE2" w:rsidRPr="00AA2542">
        <w:rPr>
          <w:rFonts w:ascii="Arabic Typesetting" w:hAnsi="Arabic Typesetting" w:hint="cs"/>
          <w:sz w:val="27"/>
          <w:rtl/>
        </w:rPr>
        <w:t>،</w:t>
      </w:r>
      <w:r w:rsidRPr="00AA2542">
        <w:rPr>
          <w:rFonts w:ascii="Arabic Typesetting" w:hAnsi="Arabic Typesetting"/>
          <w:sz w:val="27"/>
          <w:rtl/>
        </w:rPr>
        <w:t xml:space="preserve"> والاستفادة من كل</w:t>
      </w:r>
      <w:r w:rsidR="00026AE2" w:rsidRPr="00AA2542">
        <w:rPr>
          <w:rFonts w:ascii="Arabic Typesetting" w:hAnsi="Arabic Typesetting" w:hint="cs"/>
          <w:sz w:val="27"/>
          <w:rtl/>
        </w:rPr>
        <w:t>ّ</w:t>
      </w:r>
      <w:r w:rsidRPr="00AA2542">
        <w:rPr>
          <w:rFonts w:ascii="Arabic Typesetting" w:hAnsi="Arabic Typesetting"/>
          <w:sz w:val="27"/>
          <w:rtl/>
        </w:rPr>
        <w:t xml:space="preserve"> شيء؛ فإن مثل هذا الأمر مخالف</w:t>
      </w:r>
      <w:r w:rsidR="00026AE2" w:rsidRPr="00AA2542">
        <w:rPr>
          <w:rFonts w:ascii="Arabic Typesetting" w:hAnsi="Arabic Typesetting" w:hint="cs"/>
          <w:sz w:val="27"/>
          <w:rtl/>
        </w:rPr>
        <w:t>ٌ</w:t>
      </w:r>
      <w:r w:rsidRPr="00AA2542">
        <w:rPr>
          <w:rFonts w:ascii="Arabic Typesetting" w:hAnsi="Arabic Typesetting"/>
          <w:sz w:val="27"/>
          <w:rtl/>
        </w:rPr>
        <w:t xml:space="preserve"> للعقل وسيرة العقلاء في العالم.</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النموذج الآخر الذي يمكن ذكره لهذا المعيار أساليب اكتشاف الجرائم ومكافحتها. يمكن القول بكل</w:t>
      </w:r>
      <w:r w:rsidR="00026AE2" w:rsidRPr="00AA2542">
        <w:rPr>
          <w:rFonts w:ascii="Arabic Typesetting" w:hAnsi="Arabic Typesetting" w:hint="cs"/>
          <w:sz w:val="27"/>
          <w:rtl/>
        </w:rPr>
        <w:t>ّ</w:t>
      </w:r>
      <w:r w:rsidRPr="00AA2542">
        <w:rPr>
          <w:rFonts w:ascii="Arabic Typesetting" w:hAnsi="Arabic Typesetting"/>
          <w:sz w:val="27"/>
          <w:rtl/>
        </w:rPr>
        <w:t xml:space="preserve"> ثقة</w:t>
      </w:r>
      <w:r w:rsidR="00026AE2" w:rsidRPr="00AA2542">
        <w:rPr>
          <w:rFonts w:ascii="Arabic Typesetting" w:hAnsi="Arabic Typesetting" w:hint="cs"/>
          <w:sz w:val="27"/>
          <w:rtl/>
        </w:rPr>
        <w:t>ٍ</w:t>
      </w:r>
      <w:r w:rsidRPr="00AA2542">
        <w:rPr>
          <w:rFonts w:ascii="Arabic Typesetting" w:hAnsi="Arabic Typesetting"/>
          <w:sz w:val="27"/>
          <w:rtl/>
        </w:rPr>
        <w:t>: إن هذه الأساليب هي من الأمور الع</w:t>
      </w:r>
      <w:r w:rsidR="00026AE2" w:rsidRPr="00AA2542">
        <w:rPr>
          <w:rFonts w:ascii="Arabic Typesetting" w:hAnsi="Arabic Typesetting" w:hint="cs"/>
          <w:sz w:val="27"/>
          <w:rtl/>
        </w:rPr>
        <w:t>ُ</w:t>
      </w:r>
      <w:r w:rsidRPr="00AA2542">
        <w:rPr>
          <w:rFonts w:ascii="Arabic Typesetting" w:hAnsi="Arabic Typesetting"/>
          <w:sz w:val="27"/>
          <w:rtl/>
        </w:rPr>
        <w:t>ر</w:t>
      </w:r>
      <w:r w:rsidR="00026AE2" w:rsidRPr="00AA2542">
        <w:rPr>
          <w:rFonts w:ascii="Arabic Typesetting" w:hAnsi="Arabic Typesetting" w:hint="cs"/>
          <w:sz w:val="27"/>
          <w:rtl/>
        </w:rPr>
        <w:t>ْ</w:t>
      </w:r>
      <w:r w:rsidRPr="00AA2542">
        <w:rPr>
          <w:rFonts w:ascii="Arabic Typesetting" w:hAnsi="Arabic Typesetting"/>
          <w:sz w:val="27"/>
          <w:rtl/>
        </w:rPr>
        <w:t>فية والعقلائية والتجريبية، ولا شأن لها بالأمور الدينية وغير الدينية أو الإسلامية وغير الإسلامية. إن قوانين المحاكم قد تكون عادلة</w:t>
      </w:r>
      <w:r w:rsidR="00026AE2" w:rsidRPr="00AA2542">
        <w:rPr>
          <w:rFonts w:ascii="Arabic Typesetting" w:hAnsi="Arabic Typesetting" w:hint="cs"/>
          <w:sz w:val="27"/>
          <w:rtl/>
        </w:rPr>
        <w:t>ً</w:t>
      </w:r>
      <w:r w:rsidRPr="00AA2542">
        <w:rPr>
          <w:rFonts w:ascii="Arabic Typesetting" w:hAnsi="Arabic Typesetting"/>
          <w:sz w:val="27"/>
          <w:rtl/>
        </w:rPr>
        <w:t xml:space="preserve"> أو ظالمة، ولكن</w:t>
      </w:r>
      <w:r w:rsidR="00026AE2" w:rsidRPr="00AA2542">
        <w:rPr>
          <w:rFonts w:ascii="Arabic Typesetting" w:hAnsi="Arabic Typesetting" w:hint="cs"/>
          <w:sz w:val="27"/>
          <w:rtl/>
        </w:rPr>
        <w:t>ّ</w:t>
      </w:r>
      <w:r w:rsidRPr="00AA2542">
        <w:rPr>
          <w:rFonts w:ascii="Arabic Typesetting" w:hAnsi="Arabic Typesetting"/>
          <w:sz w:val="27"/>
          <w:rtl/>
        </w:rPr>
        <w:t>ها لا تكون إسلامية وغير إسلامية. إن هدف الشارع من التشريع أو إمضاء الأحكام القضائية القائمة في مجتمع صدر الإسلام هو إحقاق الحق</w:t>
      </w:r>
      <w:r w:rsidR="00026AE2" w:rsidRPr="00AA2542">
        <w:rPr>
          <w:rFonts w:ascii="Arabic Typesetting" w:hAnsi="Arabic Typesetting" w:hint="cs"/>
          <w:sz w:val="27"/>
          <w:rtl/>
        </w:rPr>
        <w:t>ّ</w:t>
      </w:r>
      <w:r w:rsidRPr="00AA2542">
        <w:rPr>
          <w:rFonts w:ascii="Arabic Typesetting" w:hAnsi="Arabic Typesetting"/>
          <w:sz w:val="27"/>
          <w:rtl/>
        </w:rPr>
        <w:t xml:space="preserve"> وإجراء العدالة من جهة</w:t>
      </w:r>
      <w:r w:rsidR="00026AE2" w:rsidRPr="00AA2542">
        <w:rPr>
          <w:rFonts w:ascii="Arabic Typesetting" w:hAnsi="Arabic Typesetting" w:hint="cs"/>
          <w:sz w:val="27"/>
          <w:rtl/>
        </w:rPr>
        <w:t>ٍ</w:t>
      </w:r>
      <w:r w:rsidRPr="00AA2542">
        <w:rPr>
          <w:rFonts w:ascii="Arabic Typesetting" w:hAnsi="Arabic Typesetting"/>
          <w:sz w:val="27"/>
          <w:rtl/>
        </w:rPr>
        <w:t>، والحدّ من وقوع الجرائم من جهة</w:t>
      </w:r>
      <w:r w:rsidR="00026AE2" w:rsidRPr="00AA2542">
        <w:rPr>
          <w:rFonts w:ascii="Arabic Typesetting" w:hAnsi="Arabic Typesetting" w:hint="cs"/>
          <w:sz w:val="27"/>
          <w:rtl/>
        </w:rPr>
        <w:t>ٍ</w:t>
      </w:r>
      <w:r w:rsidRPr="00AA2542">
        <w:rPr>
          <w:rFonts w:ascii="Arabic Typesetting" w:hAnsi="Arabic Typesetting"/>
          <w:sz w:val="27"/>
          <w:rtl/>
        </w:rPr>
        <w:t xml:space="preserve"> أخرى. من هنا فإن كل</w:t>
      </w:r>
      <w:r w:rsidR="00026AE2" w:rsidRPr="00AA2542">
        <w:rPr>
          <w:rFonts w:ascii="Arabic Typesetting" w:hAnsi="Arabic Typesetting" w:hint="cs"/>
          <w:sz w:val="27"/>
          <w:rtl/>
        </w:rPr>
        <w:t>ّ</w:t>
      </w:r>
      <w:r w:rsidRPr="00AA2542">
        <w:rPr>
          <w:rFonts w:ascii="Arabic Typesetting" w:hAnsi="Arabic Typesetting"/>
          <w:sz w:val="27"/>
          <w:rtl/>
        </w:rPr>
        <w:t xml:space="preserve"> منهج</w:t>
      </w:r>
      <w:r w:rsidR="00026AE2" w:rsidRPr="00AA2542">
        <w:rPr>
          <w:rFonts w:ascii="Arabic Typesetting" w:hAnsi="Arabic Typesetting" w:hint="cs"/>
          <w:sz w:val="27"/>
          <w:rtl/>
        </w:rPr>
        <w:t>ٍ</w:t>
      </w:r>
      <w:r w:rsidRPr="00AA2542">
        <w:rPr>
          <w:rFonts w:ascii="Arabic Typesetting" w:hAnsi="Arabic Typesetting"/>
          <w:sz w:val="27"/>
          <w:rtl/>
        </w:rPr>
        <w:t xml:space="preserve"> أو أسلوب يعمل على إيصال المنظومة والمؤس</w:t>
      </w:r>
      <w:r w:rsidR="00026AE2" w:rsidRPr="00AA2542">
        <w:rPr>
          <w:rFonts w:ascii="Arabic Typesetting" w:hAnsi="Arabic Typesetting" w:hint="cs"/>
          <w:sz w:val="27"/>
          <w:rtl/>
        </w:rPr>
        <w:t>ّ</w:t>
      </w:r>
      <w:r w:rsidRPr="00AA2542">
        <w:rPr>
          <w:rFonts w:ascii="Arabic Typesetting" w:hAnsi="Arabic Typesetting"/>
          <w:sz w:val="27"/>
          <w:rtl/>
        </w:rPr>
        <w:t>سة القضائية إلى هذين الهدفين يكون مطلوباً من ق</w:t>
      </w:r>
      <w:r w:rsidR="00026AE2" w:rsidRPr="00AA2542">
        <w:rPr>
          <w:rFonts w:ascii="Arabic Typesetting" w:hAnsi="Arabic Typesetting" w:hint="cs"/>
          <w:sz w:val="27"/>
          <w:rtl/>
        </w:rPr>
        <w:t>ِ</w:t>
      </w:r>
      <w:r w:rsidRPr="00AA2542">
        <w:rPr>
          <w:rFonts w:ascii="Arabic Typesetting" w:hAnsi="Arabic Typesetting"/>
          <w:sz w:val="27"/>
          <w:rtl/>
        </w:rPr>
        <w:t>ب</w:t>
      </w:r>
      <w:r w:rsidR="00026AE2" w:rsidRPr="00AA2542">
        <w:rPr>
          <w:rFonts w:ascii="Arabic Typesetting" w:hAnsi="Arabic Typesetting" w:hint="cs"/>
          <w:sz w:val="27"/>
          <w:rtl/>
        </w:rPr>
        <w:t>َ</w:t>
      </w:r>
      <w:r w:rsidRPr="00AA2542">
        <w:rPr>
          <w:rFonts w:ascii="Arabic Typesetting" w:hAnsi="Arabic Typesetting"/>
          <w:sz w:val="27"/>
          <w:rtl/>
        </w:rPr>
        <w:t>ل الشارع. ولو أن تطبيق الأساليب التقليدية في كشف الجرائم ومكافحتها يؤد</w:t>
      </w:r>
      <w:r w:rsidR="00026AE2" w:rsidRPr="00AA2542">
        <w:rPr>
          <w:rFonts w:ascii="Arabic Typesetting" w:hAnsi="Arabic Typesetting" w:hint="cs"/>
          <w:sz w:val="27"/>
          <w:rtl/>
        </w:rPr>
        <w:t>ّ</w:t>
      </w:r>
      <w:r w:rsidRPr="00AA2542">
        <w:rPr>
          <w:rFonts w:ascii="Arabic Typesetting" w:hAnsi="Arabic Typesetting"/>
          <w:sz w:val="27"/>
          <w:rtl/>
        </w:rPr>
        <w:t>ي إلى إبعاد المجتمع الديني عن هذين الهدفين سيكون إجراء هذه الأساليب غير مشروع وب</w:t>
      </w:r>
      <w:r w:rsidR="00026AE2" w:rsidRPr="00AA2542">
        <w:rPr>
          <w:rFonts w:ascii="Arabic Typesetting" w:hAnsi="Arabic Typesetting" w:hint="cs"/>
          <w:sz w:val="27"/>
          <w:rtl/>
        </w:rPr>
        <w:t>ِ</w:t>
      </w:r>
      <w:r w:rsidRPr="00AA2542">
        <w:rPr>
          <w:rFonts w:ascii="Arabic Typesetting" w:hAnsi="Arabic Typesetting"/>
          <w:sz w:val="27"/>
          <w:rtl/>
        </w:rPr>
        <w:t>د</w:t>
      </w:r>
      <w:r w:rsidR="00026AE2" w:rsidRPr="00AA2542">
        <w:rPr>
          <w:rFonts w:ascii="Arabic Typesetting" w:hAnsi="Arabic Typesetting" w:hint="cs"/>
          <w:sz w:val="27"/>
          <w:rtl/>
        </w:rPr>
        <w:t>ْ</w:t>
      </w:r>
      <w:r w:rsidRPr="00AA2542">
        <w:rPr>
          <w:rFonts w:ascii="Arabic Typesetting" w:hAnsi="Arabic Typesetting"/>
          <w:sz w:val="27"/>
          <w:rtl/>
        </w:rPr>
        <w:t>عة في الدين.</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فلسفة</w:t>
      </w:r>
      <w:r w:rsidR="00DA3DC7" w:rsidRPr="00AA2542">
        <w:rPr>
          <w:rFonts w:ascii="Arabic Typesetting" w:hAnsi="Arabic Typesetting" w:hint="cs"/>
          <w:sz w:val="27"/>
          <w:rtl/>
        </w:rPr>
        <w:t>َ</w:t>
      </w:r>
      <w:r w:rsidRPr="00AA2542">
        <w:rPr>
          <w:rFonts w:ascii="Arabic Typesetting" w:hAnsi="Arabic Typesetting"/>
          <w:sz w:val="27"/>
          <w:rtl/>
        </w:rPr>
        <w:t xml:space="preserve"> العقوبة وتبريرها من الناحية العقلانية، وكذلك الآداب والتقاليد والحدود والثغور الأخلاقية للعقوبة</w:t>
      </w:r>
      <w:r w:rsidR="00026AE2" w:rsidRPr="00AA2542">
        <w:rPr>
          <w:rFonts w:ascii="Arabic Typesetting" w:hAnsi="Arabic Typesetting" w:hint="cs"/>
          <w:sz w:val="27"/>
          <w:rtl/>
        </w:rPr>
        <w:t>،</w:t>
      </w:r>
      <w:r w:rsidRPr="00AA2542">
        <w:rPr>
          <w:rFonts w:ascii="Arabic Typesetting" w:hAnsi="Arabic Typesetting"/>
          <w:sz w:val="27"/>
          <w:rtl/>
        </w:rPr>
        <w:t xml:space="preserve"> </w:t>
      </w:r>
      <w:r w:rsidR="00DA3DC7" w:rsidRPr="00AA2542">
        <w:rPr>
          <w:rFonts w:ascii="Arabic Typesetting" w:hAnsi="Arabic Typesetting" w:hint="cs"/>
          <w:sz w:val="27"/>
          <w:rtl/>
        </w:rPr>
        <w:t>أحدُ</w:t>
      </w:r>
      <w:r w:rsidRPr="00AA2542">
        <w:rPr>
          <w:rFonts w:ascii="Arabic Typesetting" w:hAnsi="Arabic Typesetting"/>
          <w:sz w:val="27"/>
          <w:rtl/>
        </w:rPr>
        <w:t xml:space="preserve"> البحوث الهام</w:t>
      </w:r>
      <w:r w:rsidR="00DA3DC7" w:rsidRPr="00AA2542">
        <w:rPr>
          <w:rFonts w:ascii="Arabic Typesetting" w:hAnsi="Arabic Typesetting" w:hint="cs"/>
          <w:sz w:val="27"/>
          <w:rtl/>
        </w:rPr>
        <w:t>ّ</w:t>
      </w:r>
      <w:r w:rsidRPr="00AA2542">
        <w:rPr>
          <w:rFonts w:ascii="Arabic Typesetting" w:hAnsi="Arabic Typesetting"/>
          <w:sz w:val="27"/>
          <w:rtl/>
        </w:rPr>
        <w:t>ة في فلسفة السياسة، وفلسفة الأخلاق، وفلسفة الحقوق. إن أسلوب كشف وإثبات الجريمة، ومعاملة المتهمين والمجرمين، وتحديد العقوبة المناسبة</w:t>
      </w:r>
      <w:r w:rsidR="00DA3DC7" w:rsidRPr="00AA2542">
        <w:rPr>
          <w:rFonts w:ascii="Arabic Typesetting" w:hAnsi="Arabic Typesetting" w:hint="cs"/>
          <w:sz w:val="27"/>
          <w:rtl/>
        </w:rPr>
        <w:t xml:space="preserve">، </w:t>
      </w:r>
      <w:r w:rsidRPr="00AA2542">
        <w:rPr>
          <w:rFonts w:ascii="Arabic Typesetting" w:hAnsi="Arabic Typesetting"/>
          <w:sz w:val="27"/>
          <w:rtl/>
        </w:rPr>
        <w:t>وكيفية تنفيذ العقوبة، يخضع للنقد والتقييم العقلاني والأخلاقي، وينقسم من الناحية الأخلاقية إلى</w:t>
      </w:r>
      <w:r w:rsidR="00DA3DC7" w:rsidRPr="00AA2542">
        <w:rPr>
          <w:rFonts w:ascii="Arabic Typesetting" w:hAnsi="Arabic Typesetting" w:hint="cs"/>
          <w:sz w:val="27"/>
          <w:rtl/>
        </w:rPr>
        <w:t>:</w:t>
      </w:r>
      <w:r w:rsidRPr="00AA2542">
        <w:rPr>
          <w:rFonts w:ascii="Arabic Typesetting" w:hAnsi="Arabic Typesetting"/>
          <w:sz w:val="27"/>
          <w:rtl/>
        </w:rPr>
        <w:t xml:space="preserve"> حسن</w:t>
      </w:r>
      <w:r w:rsidR="00DA3DC7" w:rsidRPr="00AA2542">
        <w:rPr>
          <w:rFonts w:ascii="Arabic Typesetting" w:hAnsi="Arabic Typesetting" w:hint="cs"/>
          <w:sz w:val="27"/>
          <w:rtl/>
        </w:rPr>
        <w:t>ٍ؛</w:t>
      </w:r>
      <w:r w:rsidRPr="00AA2542">
        <w:rPr>
          <w:rFonts w:ascii="Arabic Typesetting" w:hAnsi="Arabic Typesetting"/>
          <w:sz w:val="27"/>
          <w:rtl/>
        </w:rPr>
        <w:t xml:space="preserve"> وقبيح</w:t>
      </w:r>
      <w:r w:rsidR="00DA3DC7" w:rsidRPr="00AA2542">
        <w:rPr>
          <w:rFonts w:ascii="Arabic Typesetting" w:hAnsi="Arabic Typesetting" w:hint="cs"/>
          <w:sz w:val="27"/>
          <w:rtl/>
        </w:rPr>
        <w:t>ٍ</w:t>
      </w:r>
      <w:r w:rsidRPr="00AA2542">
        <w:rPr>
          <w:rFonts w:ascii="Arabic Typesetting" w:hAnsi="Arabic Typesetting"/>
          <w:sz w:val="27"/>
          <w:rtl/>
        </w:rPr>
        <w:t>، وصحيح</w:t>
      </w:r>
      <w:r w:rsidR="00DA3DC7" w:rsidRPr="00AA2542">
        <w:rPr>
          <w:rFonts w:ascii="Arabic Typesetting" w:hAnsi="Arabic Typesetting" w:hint="cs"/>
          <w:sz w:val="27"/>
          <w:rtl/>
        </w:rPr>
        <w:t>ٍ؛</w:t>
      </w:r>
      <w:r w:rsidRPr="00AA2542">
        <w:rPr>
          <w:rFonts w:ascii="Arabic Typesetting" w:hAnsi="Arabic Typesetting"/>
          <w:sz w:val="27"/>
          <w:rtl/>
        </w:rPr>
        <w:t xml:space="preserve"> وخاطئ</w:t>
      </w:r>
      <w:r w:rsidR="00DA3DC7" w:rsidRPr="00AA2542">
        <w:rPr>
          <w:rFonts w:ascii="Arabic Typesetting" w:hAnsi="Arabic Typesetting" w:hint="cs"/>
          <w:sz w:val="27"/>
          <w:rtl/>
        </w:rPr>
        <w:t>ٍ</w:t>
      </w:r>
      <w:r w:rsidRPr="00AA2542">
        <w:rPr>
          <w:rFonts w:ascii="Arabic Typesetting" w:hAnsi="Arabic Typesetting"/>
          <w:sz w:val="27"/>
          <w:rtl/>
        </w:rPr>
        <w:t>. يمكن القول</w:t>
      </w:r>
      <w:r w:rsidR="00DA3DC7" w:rsidRPr="00AA2542">
        <w:rPr>
          <w:rFonts w:ascii="Arabic Typesetting" w:hAnsi="Arabic Typesetting" w:hint="cs"/>
          <w:sz w:val="27"/>
          <w:rtl/>
        </w:rPr>
        <w:t>،</w:t>
      </w:r>
      <w:r w:rsidRPr="00AA2542">
        <w:rPr>
          <w:rFonts w:ascii="Arabic Typesetting" w:hAnsi="Arabic Typesetting"/>
          <w:sz w:val="27"/>
          <w:rtl/>
        </w:rPr>
        <w:t xml:space="preserve"> وبكل</w:t>
      </w:r>
      <w:r w:rsidR="00DA3DC7" w:rsidRPr="00AA2542">
        <w:rPr>
          <w:rFonts w:ascii="Arabic Typesetting" w:hAnsi="Arabic Typesetting" w:hint="cs"/>
          <w:sz w:val="27"/>
          <w:rtl/>
        </w:rPr>
        <w:t>ّ</w:t>
      </w:r>
      <w:r w:rsidRPr="00AA2542">
        <w:rPr>
          <w:rFonts w:ascii="Arabic Typesetting" w:hAnsi="Arabic Typesetting"/>
          <w:sz w:val="27"/>
          <w:rtl/>
        </w:rPr>
        <w:t xml:space="preserve"> ثقة</w:t>
      </w:r>
      <w:r w:rsidR="00DA3DC7" w:rsidRPr="00AA2542">
        <w:rPr>
          <w:rFonts w:ascii="Arabic Typesetting" w:hAnsi="Arabic Typesetting" w:hint="cs"/>
          <w:sz w:val="27"/>
          <w:rtl/>
        </w:rPr>
        <w:t>ٍ</w:t>
      </w:r>
      <w:r w:rsidRPr="00AA2542">
        <w:rPr>
          <w:rFonts w:ascii="Arabic Typesetting" w:hAnsi="Arabic Typesetting"/>
          <w:sz w:val="27"/>
          <w:rtl/>
        </w:rPr>
        <w:t>: إن الاجتهاد في باب الأحكام القضائية والجزائية في الإسلام إذا لم يق</w:t>
      </w:r>
      <w:r w:rsidR="002F1154" w:rsidRPr="00AA2542">
        <w:rPr>
          <w:rFonts w:ascii="Arabic Typesetting" w:hAnsi="Arabic Typesetting" w:hint="cs"/>
          <w:sz w:val="27"/>
          <w:rtl/>
        </w:rPr>
        <w:t>ُ</w:t>
      </w:r>
      <w:r w:rsidRPr="00AA2542">
        <w:rPr>
          <w:rFonts w:ascii="Arabic Typesetting" w:hAnsi="Arabic Typesetting"/>
          <w:sz w:val="27"/>
          <w:rtl/>
        </w:rPr>
        <w:t>م</w:t>
      </w:r>
      <w:r w:rsidR="002F1154" w:rsidRPr="00AA2542">
        <w:rPr>
          <w:rFonts w:ascii="Arabic Typesetting" w:hAnsi="Arabic Typesetting" w:hint="cs"/>
          <w:sz w:val="27"/>
          <w:rtl/>
        </w:rPr>
        <w:t>ْ</w:t>
      </w:r>
      <w:r w:rsidRPr="00AA2542">
        <w:rPr>
          <w:rFonts w:ascii="Arabic Typesetting" w:hAnsi="Arabic Typesetting"/>
          <w:sz w:val="27"/>
          <w:rtl/>
        </w:rPr>
        <w:t xml:space="preserve"> على إدراك</w:t>
      </w:r>
      <w:r w:rsidR="00041909" w:rsidRPr="00AA2542">
        <w:rPr>
          <w:rFonts w:ascii="Arabic Typesetting" w:hAnsi="Arabic Typesetting" w:hint="cs"/>
          <w:sz w:val="27"/>
          <w:rtl/>
        </w:rPr>
        <w:t>ٍ</w:t>
      </w:r>
      <w:r w:rsidRPr="00AA2542">
        <w:rPr>
          <w:rFonts w:ascii="Arabic Typesetting" w:hAnsi="Arabic Typesetting"/>
          <w:sz w:val="27"/>
          <w:rtl/>
        </w:rPr>
        <w:t xml:space="preserve"> كاف</w:t>
      </w:r>
      <w:r w:rsidR="00041909" w:rsidRPr="00AA2542">
        <w:rPr>
          <w:rFonts w:ascii="Arabic Typesetting" w:hAnsi="Arabic Typesetting" w:hint="cs"/>
          <w:sz w:val="27"/>
          <w:rtl/>
        </w:rPr>
        <w:t>ٍ</w:t>
      </w:r>
      <w:r w:rsidRPr="00AA2542">
        <w:rPr>
          <w:rFonts w:ascii="Arabic Typesetting" w:hAnsi="Arabic Typesetting"/>
          <w:sz w:val="27"/>
          <w:rtl/>
        </w:rPr>
        <w:t xml:space="preserve"> لهذه المباحث سيكون فاقداً للاعتبار، وإن الفقهاء الذين يتوجّ</w:t>
      </w:r>
      <w:r w:rsidR="00DA3DC7" w:rsidRPr="00AA2542">
        <w:rPr>
          <w:rFonts w:ascii="Arabic Typesetting" w:hAnsi="Arabic Typesetting" w:hint="cs"/>
          <w:sz w:val="27"/>
          <w:rtl/>
        </w:rPr>
        <w:t>َ</w:t>
      </w:r>
      <w:r w:rsidRPr="00AA2542">
        <w:rPr>
          <w:rFonts w:ascii="Arabic Typesetting" w:hAnsi="Arabic Typesetting"/>
          <w:sz w:val="27"/>
          <w:rtl/>
        </w:rPr>
        <w:t>هون إلى النصوص الدينية</w:t>
      </w:r>
      <w:r w:rsidR="002F1154" w:rsidRPr="00AA2542">
        <w:rPr>
          <w:rFonts w:ascii="Arabic Typesetting" w:hAnsi="Arabic Typesetting" w:hint="cs"/>
          <w:sz w:val="27"/>
          <w:rtl/>
        </w:rPr>
        <w:t>،</w:t>
      </w:r>
      <w:r w:rsidRPr="00AA2542">
        <w:rPr>
          <w:rFonts w:ascii="Arabic Typesetting" w:hAnsi="Arabic Typesetting"/>
          <w:sz w:val="27"/>
          <w:rtl/>
        </w:rPr>
        <w:t xml:space="preserve"> دون التحقيق الكافي بشأن هذه البحوث، ويسع</w:t>
      </w:r>
      <w:r w:rsidR="002F1154" w:rsidRPr="00AA2542">
        <w:rPr>
          <w:rFonts w:ascii="Arabic Typesetting" w:hAnsi="Arabic Typesetting" w:hint="cs"/>
          <w:sz w:val="27"/>
          <w:rtl/>
        </w:rPr>
        <w:t>َ</w:t>
      </w:r>
      <w:r w:rsidRPr="00AA2542">
        <w:rPr>
          <w:rFonts w:ascii="Arabic Typesetting" w:hAnsi="Arabic Typesetting"/>
          <w:sz w:val="27"/>
          <w:rtl/>
        </w:rPr>
        <w:t>و</w:t>
      </w:r>
      <w:r w:rsidR="002F1154" w:rsidRPr="00AA2542">
        <w:rPr>
          <w:rFonts w:ascii="Arabic Typesetting" w:hAnsi="Arabic Typesetting" w:hint="cs"/>
          <w:sz w:val="27"/>
          <w:rtl/>
        </w:rPr>
        <w:t>ْ</w:t>
      </w:r>
      <w:r w:rsidRPr="00AA2542">
        <w:rPr>
          <w:rFonts w:ascii="Arabic Typesetting" w:hAnsi="Arabic Typesetting"/>
          <w:sz w:val="27"/>
          <w:rtl/>
        </w:rPr>
        <w:t xml:space="preserve">ن إلى استنباط النظام القضائي للإسلام، لا يكونون قد </w:t>
      </w:r>
      <w:r w:rsidRPr="00AA2542">
        <w:rPr>
          <w:rFonts w:hint="eastAsia"/>
          <w:sz w:val="24"/>
          <w:szCs w:val="24"/>
          <w:rtl/>
        </w:rPr>
        <w:t>«</w:t>
      </w:r>
      <w:r w:rsidRPr="00AA2542">
        <w:rPr>
          <w:rFonts w:ascii="Arabic Typesetting" w:hAnsi="Arabic Typesetting"/>
          <w:sz w:val="27"/>
          <w:rtl/>
        </w:rPr>
        <w:t>استفرغوا الوسع</w:t>
      </w:r>
      <w:r w:rsidRPr="00AA2542">
        <w:rPr>
          <w:rFonts w:hint="eastAsia"/>
          <w:sz w:val="24"/>
          <w:szCs w:val="24"/>
          <w:rtl/>
        </w:rPr>
        <w:t>»</w:t>
      </w:r>
      <w:r w:rsidRPr="00AA2542">
        <w:rPr>
          <w:rFonts w:ascii="Arabic Typesetting" w:hAnsi="Arabic Typesetting"/>
          <w:sz w:val="27"/>
          <w:rtl/>
        </w:rPr>
        <w:t xml:space="preserve"> في هذا الشأن، وسيكون سعيهم ناقصاً وغير تام</w:t>
      </w:r>
      <w:r w:rsidR="002F1154" w:rsidRPr="00AA2542">
        <w:rPr>
          <w:rFonts w:ascii="Arabic Typesetting" w:hAnsi="Arabic Typesetting" w:hint="cs"/>
          <w:sz w:val="27"/>
          <w:rtl/>
        </w:rPr>
        <w:t>ّ</w:t>
      </w:r>
      <w:r w:rsidRPr="00AA2542">
        <w:rPr>
          <w:rFonts w:ascii="Arabic Typesetting" w:hAnsi="Arabic Typesetting"/>
          <w:sz w:val="27"/>
          <w:rtl/>
        </w:rPr>
        <w:t>، ولذلك فإن فتاو</w:t>
      </w:r>
      <w:r w:rsidR="002F1154" w:rsidRPr="00AA2542">
        <w:rPr>
          <w:rFonts w:ascii="Arabic Typesetting" w:hAnsi="Arabic Typesetting" w:hint="cs"/>
          <w:sz w:val="27"/>
          <w:rtl/>
        </w:rPr>
        <w:t>ا</w:t>
      </w:r>
      <w:r w:rsidRPr="00AA2542">
        <w:rPr>
          <w:rFonts w:ascii="Arabic Typesetting" w:hAnsi="Arabic Typesetting"/>
          <w:sz w:val="27"/>
          <w:rtl/>
        </w:rPr>
        <w:t>هم ـ حت</w:t>
      </w:r>
      <w:r w:rsidR="002F1154" w:rsidRPr="00AA2542">
        <w:rPr>
          <w:rFonts w:ascii="Arabic Typesetting" w:hAnsi="Arabic Typesetting" w:hint="cs"/>
          <w:sz w:val="27"/>
          <w:rtl/>
        </w:rPr>
        <w:t>ّ</w:t>
      </w:r>
      <w:r w:rsidRPr="00AA2542">
        <w:rPr>
          <w:rFonts w:ascii="Arabic Typesetting" w:hAnsi="Arabic Typesetting"/>
          <w:sz w:val="27"/>
          <w:rtl/>
        </w:rPr>
        <w:t>ى على أساس الموازين التقليدية للاجتهاد ـ ستكون فاقدة</w:t>
      </w:r>
      <w:r w:rsidR="002F1154" w:rsidRPr="00AA2542">
        <w:rPr>
          <w:rFonts w:ascii="Arabic Typesetting" w:hAnsi="Arabic Typesetting" w:hint="cs"/>
          <w:sz w:val="27"/>
          <w:rtl/>
        </w:rPr>
        <w:t>ً</w:t>
      </w:r>
      <w:r w:rsidRPr="00AA2542">
        <w:rPr>
          <w:rFonts w:ascii="Arabic Typesetting" w:hAnsi="Arabic Typesetting"/>
          <w:sz w:val="27"/>
          <w:rtl/>
        </w:rPr>
        <w:t xml:space="preserve"> للاعتبار.</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تطبيق العدالة القضائية يتوق</w:t>
      </w:r>
      <w:r w:rsidR="002F1154" w:rsidRPr="00AA2542">
        <w:rPr>
          <w:rFonts w:ascii="Arabic Typesetting" w:hAnsi="Arabic Typesetting" w:hint="cs"/>
          <w:sz w:val="27"/>
          <w:rtl/>
        </w:rPr>
        <w:t>َّ</w:t>
      </w:r>
      <w:r w:rsidRPr="00AA2542">
        <w:rPr>
          <w:rFonts w:ascii="Arabic Typesetting" w:hAnsi="Arabic Typesetting"/>
          <w:sz w:val="27"/>
          <w:rtl/>
        </w:rPr>
        <w:t>ف إلى حدّ</w:t>
      </w:r>
      <w:r w:rsidR="002F1154" w:rsidRPr="00AA2542">
        <w:rPr>
          <w:rFonts w:ascii="Arabic Typesetting" w:hAnsi="Arabic Typesetting" w:hint="cs"/>
          <w:sz w:val="27"/>
          <w:rtl/>
        </w:rPr>
        <w:t>ٍ</w:t>
      </w:r>
      <w:r w:rsidRPr="00AA2542">
        <w:rPr>
          <w:rFonts w:ascii="Arabic Typesetting" w:hAnsi="Arabic Typesetting"/>
          <w:sz w:val="27"/>
          <w:rtl/>
        </w:rPr>
        <w:t xml:space="preserve"> كبير على اكتشاف الحقيقة، وإن أسلوب اكتشاف الحقيقة لا يت</w:t>
      </w:r>
      <w:r w:rsidR="002F1154" w:rsidRPr="00AA2542">
        <w:rPr>
          <w:rFonts w:ascii="Arabic Typesetting" w:hAnsi="Arabic Typesetting" w:hint="cs"/>
          <w:sz w:val="27"/>
          <w:rtl/>
        </w:rPr>
        <w:t>ّ</w:t>
      </w:r>
      <w:r w:rsidRPr="00AA2542">
        <w:rPr>
          <w:rFonts w:ascii="Arabic Typesetting" w:hAnsi="Arabic Typesetting"/>
          <w:sz w:val="27"/>
          <w:rtl/>
        </w:rPr>
        <w:t>صف بالإسلامية وغير الإسلامية. فالناس بمرور الزمن</w:t>
      </w:r>
      <w:r w:rsidR="002F1154"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ascii="Arabic Typesetting" w:hAnsi="Arabic Typesetting"/>
          <w:sz w:val="27"/>
          <w:rtl/>
        </w:rPr>
        <w:lastRenderedPageBreak/>
        <w:t>وإثر التطوّر العلمي والتجريبي</w:t>
      </w:r>
      <w:r w:rsidR="002F1154" w:rsidRPr="00AA2542">
        <w:rPr>
          <w:rFonts w:ascii="Arabic Typesetting" w:hAnsi="Arabic Typesetting" w:hint="cs"/>
          <w:sz w:val="27"/>
          <w:rtl/>
        </w:rPr>
        <w:t>،</w:t>
      </w:r>
      <w:r w:rsidRPr="00AA2542">
        <w:rPr>
          <w:rFonts w:ascii="Arabic Typesetting" w:hAnsi="Arabic Typesetting"/>
          <w:sz w:val="27"/>
          <w:rtl/>
        </w:rPr>
        <w:t xml:space="preserve"> قد أبدعوا وسائل أكثر تطوّ</w:t>
      </w:r>
      <w:r w:rsidR="002F1154" w:rsidRPr="00AA2542">
        <w:rPr>
          <w:rFonts w:ascii="Arabic Typesetting" w:hAnsi="Arabic Typesetting" w:hint="cs"/>
          <w:sz w:val="27"/>
          <w:rtl/>
        </w:rPr>
        <w:t>ُ</w:t>
      </w:r>
      <w:r w:rsidRPr="00AA2542">
        <w:rPr>
          <w:rFonts w:ascii="Arabic Typesetting" w:hAnsi="Arabic Typesetting"/>
          <w:sz w:val="27"/>
          <w:rtl/>
        </w:rPr>
        <w:t>راً وأدق</w:t>
      </w:r>
      <w:r w:rsidR="002F1154" w:rsidRPr="00AA2542">
        <w:rPr>
          <w:rFonts w:ascii="Arabic Typesetting" w:hAnsi="Arabic Typesetting" w:hint="cs"/>
          <w:sz w:val="27"/>
          <w:rtl/>
        </w:rPr>
        <w:t>ّ</w:t>
      </w:r>
      <w:r w:rsidRPr="00AA2542">
        <w:rPr>
          <w:rFonts w:ascii="Arabic Typesetting" w:hAnsi="Arabic Typesetting"/>
          <w:sz w:val="27"/>
          <w:rtl/>
        </w:rPr>
        <w:t xml:space="preserve"> وأوثق في كشف الجرائم وإثبات الجرم أو تبرئة المت</w:t>
      </w:r>
      <w:r w:rsidR="002F1154" w:rsidRPr="00AA2542">
        <w:rPr>
          <w:rFonts w:ascii="Arabic Typesetting" w:hAnsi="Arabic Typesetting" w:hint="cs"/>
          <w:sz w:val="27"/>
          <w:rtl/>
        </w:rPr>
        <w:t>َّ</w:t>
      </w:r>
      <w:r w:rsidRPr="00AA2542">
        <w:rPr>
          <w:rFonts w:ascii="Arabic Typesetting" w:hAnsi="Arabic Typesetting"/>
          <w:sz w:val="27"/>
          <w:rtl/>
        </w:rPr>
        <w:t>هم، وإن الاستفادة منها تقتضيها العقلانية والعدالة. فاليوم يمكن من طريق التحليل المخبري بواسطة الـ (دي. أن. أي)</w:t>
      </w:r>
      <w:r w:rsidR="002F1154" w:rsidRPr="00AA2542">
        <w:rPr>
          <w:rFonts w:ascii="Arabic Typesetting" w:hAnsi="Arabic Typesetting" w:hint="cs"/>
          <w:sz w:val="27"/>
          <w:rtl/>
        </w:rPr>
        <w:t>،</w:t>
      </w:r>
      <w:r w:rsidRPr="00AA2542">
        <w:rPr>
          <w:rFonts w:ascii="Arabic Typesetting" w:hAnsi="Arabic Typesetting"/>
          <w:sz w:val="27"/>
          <w:rtl/>
        </w:rPr>
        <w:t xml:space="preserve"> وسائر الأساليب التي تستعمل في كشف الحقيقة، أن يصل القاضي وهيئة المحل</w:t>
      </w:r>
      <w:r w:rsidR="002F1154" w:rsidRPr="00AA2542">
        <w:rPr>
          <w:rFonts w:ascii="Arabic Typesetting" w:hAnsi="Arabic Typesetting" w:hint="cs"/>
          <w:sz w:val="27"/>
          <w:rtl/>
        </w:rPr>
        <w:t>َّ</w:t>
      </w:r>
      <w:r w:rsidRPr="00AA2542">
        <w:rPr>
          <w:rFonts w:ascii="Arabic Typesetting" w:hAnsi="Arabic Typesetting"/>
          <w:sz w:val="27"/>
          <w:rtl/>
        </w:rPr>
        <w:t>فين إلى الحقيقة بثقة</w:t>
      </w:r>
      <w:r w:rsidR="002F1154" w:rsidRPr="00AA2542">
        <w:rPr>
          <w:rFonts w:ascii="Arabic Typesetting" w:hAnsi="Arabic Typesetting" w:hint="cs"/>
          <w:sz w:val="27"/>
          <w:rtl/>
        </w:rPr>
        <w:t>ٍ</w:t>
      </w:r>
      <w:r w:rsidRPr="00AA2542">
        <w:rPr>
          <w:rFonts w:ascii="Arabic Typesetting" w:hAnsi="Arabic Typesetting"/>
          <w:sz w:val="27"/>
          <w:rtl/>
        </w:rPr>
        <w:t xml:space="preserve"> أكبر، وإن هذه الأساليب تقرّ</w:t>
      </w:r>
      <w:r w:rsidR="002F1154" w:rsidRPr="00AA2542">
        <w:rPr>
          <w:rFonts w:ascii="Arabic Typesetting" w:hAnsi="Arabic Typesetting" w:hint="cs"/>
          <w:sz w:val="27"/>
          <w:rtl/>
        </w:rPr>
        <w:t>ِ</w:t>
      </w:r>
      <w:r w:rsidRPr="00AA2542">
        <w:rPr>
          <w:rFonts w:ascii="Arabic Typesetting" w:hAnsi="Arabic Typesetting"/>
          <w:sz w:val="27"/>
          <w:rtl/>
        </w:rPr>
        <w:t>بنا بشكل</w:t>
      </w:r>
      <w:r w:rsidR="002F1154" w:rsidRPr="00AA2542">
        <w:rPr>
          <w:rFonts w:ascii="Arabic Typesetting" w:hAnsi="Arabic Typesetting" w:hint="cs"/>
          <w:sz w:val="27"/>
          <w:rtl/>
        </w:rPr>
        <w:t>ٍ</w:t>
      </w:r>
      <w:r w:rsidRPr="00AA2542">
        <w:rPr>
          <w:rFonts w:ascii="Arabic Typesetting" w:hAnsi="Arabic Typesetting"/>
          <w:sz w:val="27"/>
          <w:rtl/>
        </w:rPr>
        <w:t xml:space="preserve"> أكبر </w:t>
      </w:r>
      <w:r w:rsidR="002F1154" w:rsidRPr="00AA2542">
        <w:rPr>
          <w:rFonts w:ascii="Arabic Typesetting" w:hAnsi="Arabic Typesetting" w:hint="cs"/>
          <w:sz w:val="27"/>
          <w:rtl/>
        </w:rPr>
        <w:t>قياساً</w:t>
      </w:r>
      <w:r w:rsidRPr="00AA2542">
        <w:rPr>
          <w:rFonts w:ascii="Arabic Typesetting" w:hAnsi="Arabic Typesetting"/>
          <w:sz w:val="27"/>
          <w:rtl/>
        </w:rPr>
        <w:t xml:space="preserve"> إلى الأساليب التقليدية، من قبيل: وضع المت</w:t>
      </w:r>
      <w:r w:rsidR="002F1154" w:rsidRPr="00AA2542">
        <w:rPr>
          <w:rFonts w:ascii="Arabic Typesetting" w:hAnsi="Arabic Typesetting" w:hint="cs"/>
          <w:sz w:val="27"/>
          <w:rtl/>
        </w:rPr>
        <w:t>َّ</w:t>
      </w:r>
      <w:r w:rsidRPr="00AA2542">
        <w:rPr>
          <w:rFonts w:ascii="Arabic Typesetting" w:hAnsi="Arabic Typesetting"/>
          <w:sz w:val="27"/>
          <w:rtl/>
        </w:rPr>
        <w:t>هم تحت الق</w:t>
      </w:r>
      <w:r w:rsidR="002F1154" w:rsidRPr="00AA2542">
        <w:rPr>
          <w:rFonts w:ascii="Arabic Typesetting" w:hAnsi="Arabic Typesetting" w:hint="cs"/>
          <w:sz w:val="27"/>
          <w:rtl/>
        </w:rPr>
        <w:t>َ</w:t>
      </w:r>
      <w:r w:rsidRPr="00AA2542">
        <w:rPr>
          <w:rFonts w:ascii="Arabic Typesetting" w:hAnsi="Arabic Typesetting"/>
          <w:sz w:val="27"/>
          <w:rtl/>
        </w:rPr>
        <w:t>س</w:t>
      </w:r>
      <w:r w:rsidR="002F1154" w:rsidRPr="00AA2542">
        <w:rPr>
          <w:rFonts w:ascii="Arabic Typesetting" w:hAnsi="Arabic Typesetting" w:hint="cs"/>
          <w:sz w:val="27"/>
          <w:rtl/>
        </w:rPr>
        <w:t>َ</w:t>
      </w:r>
      <w:r w:rsidRPr="00AA2542">
        <w:rPr>
          <w:rFonts w:ascii="Arabic Typesetting" w:hAnsi="Arabic Typesetting"/>
          <w:sz w:val="27"/>
          <w:rtl/>
        </w:rPr>
        <w:t>م أو شهادة الشهود. وعليه لا معنى لأن يُقال: لا يزال القاضي مكل</w:t>
      </w:r>
      <w:r w:rsidR="002F1154" w:rsidRPr="00AA2542">
        <w:rPr>
          <w:rFonts w:ascii="Arabic Typesetting" w:hAnsi="Arabic Typesetting" w:hint="cs"/>
          <w:sz w:val="27"/>
          <w:rtl/>
        </w:rPr>
        <w:t>َّ</w:t>
      </w:r>
      <w:r w:rsidRPr="00AA2542">
        <w:rPr>
          <w:rFonts w:ascii="Arabic Typesetting" w:hAnsi="Arabic Typesetting"/>
          <w:sz w:val="27"/>
          <w:rtl/>
        </w:rPr>
        <w:t>فاً ومُل</w:t>
      </w:r>
      <w:r w:rsidR="002F1154" w:rsidRPr="00AA2542">
        <w:rPr>
          <w:rFonts w:ascii="Arabic Typesetting" w:hAnsi="Arabic Typesetting" w:hint="cs"/>
          <w:sz w:val="27"/>
          <w:rtl/>
        </w:rPr>
        <w:t>ْ</w:t>
      </w:r>
      <w:r w:rsidRPr="00AA2542">
        <w:rPr>
          <w:rFonts w:ascii="Arabic Typesetting" w:hAnsi="Arabic Typesetting"/>
          <w:sz w:val="27"/>
          <w:rtl/>
        </w:rPr>
        <w:t>ز</w:t>
      </w:r>
      <w:r w:rsidR="002F1154" w:rsidRPr="00AA2542">
        <w:rPr>
          <w:rFonts w:ascii="Arabic Typesetting" w:hAnsi="Arabic Typesetting" w:hint="cs"/>
          <w:sz w:val="27"/>
          <w:rtl/>
        </w:rPr>
        <w:t>َ</w:t>
      </w:r>
      <w:r w:rsidRPr="00AA2542">
        <w:rPr>
          <w:rFonts w:ascii="Arabic Typesetting" w:hAnsi="Arabic Typesetting"/>
          <w:sz w:val="27"/>
          <w:rtl/>
        </w:rPr>
        <w:t>ماً بالحكم على أساس الشهادة والق</w:t>
      </w:r>
      <w:r w:rsidR="002F1154" w:rsidRPr="00AA2542">
        <w:rPr>
          <w:rFonts w:ascii="Arabic Typesetting" w:hAnsi="Arabic Typesetting" w:hint="cs"/>
          <w:sz w:val="27"/>
          <w:rtl/>
        </w:rPr>
        <w:t>َ</w:t>
      </w:r>
      <w:r w:rsidRPr="00AA2542">
        <w:rPr>
          <w:rFonts w:ascii="Arabic Typesetting" w:hAnsi="Arabic Typesetting"/>
          <w:sz w:val="27"/>
          <w:rtl/>
        </w:rPr>
        <w:t>س</w:t>
      </w:r>
      <w:r w:rsidR="002F1154" w:rsidRPr="00AA2542">
        <w:rPr>
          <w:rFonts w:ascii="Arabic Typesetting" w:hAnsi="Arabic Typesetting" w:hint="cs"/>
          <w:sz w:val="27"/>
          <w:rtl/>
        </w:rPr>
        <w:t>َ</w:t>
      </w:r>
      <w:r w:rsidRPr="00AA2542">
        <w:rPr>
          <w:rFonts w:ascii="Arabic Typesetting" w:hAnsi="Arabic Typesetting"/>
          <w:sz w:val="27"/>
          <w:rtl/>
        </w:rPr>
        <w:t>م، ولا يحق</w:t>
      </w:r>
      <w:r w:rsidR="002F1154" w:rsidRPr="00AA2542">
        <w:rPr>
          <w:rFonts w:ascii="Arabic Typesetting" w:hAnsi="Arabic Typesetting" w:hint="cs"/>
          <w:sz w:val="27"/>
          <w:rtl/>
        </w:rPr>
        <w:t>ّ</w:t>
      </w:r>
      <w:r w:rsidRPr="00AA2542">
        <w:rPr>
          <w:rFonts w:ascii="Arabic Typesetting" w:hAnsi="Arabic Typesetting"/>
          <w:sz w:val="27"/>
          <w:rtl/>
        </w:rPr>
        <w:t xml:space="preserve"> له الاستفادة من الأساليب والطرق الحديثة لاكتشاف الحقيقة</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5"/>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الأمر الآخر المؤث</w:t>
      </w:r>
      <w:r w:rsidR="002F1154" w:rsidRPr="00AA2542">
        <w:rPr>
          <w:rFonts w:ascii="Arabic Typesetting" w:hAnsi="Arabic Typesetting" w:hint="cs"/>
          <w:sz w:val="27"/>
          <w:rtl/>
        </w:rPr>
        <w:t>ِّ</w:t>
      </w:r>
      <w:r w:rsidRPr="00AA2542">
        <w:rPr>
          <w:rFonts w:ascii="Arabic Typesetting" w:hAnsi="Arabic Typesetting"/>
          <w:sz w:val="27"/>
          <w:rtl/>
        </w:rPr>
        <w:t>ر بشكل</w:t>
      </w:r>
      <w:r w:rsidR="002F1154" w:rsidRPr="00AA2542">
        <w:rPr>
          <w:rFonts w:ascii="Arabic Typesetting" w:hAnsi="Arabic Typesetting" w:hint="cs"/>
          <w:sz w:val="27"/>
          <w:rtl/>
        </w:rPr>
        <w:t>ٍ</w:t>
      </w:r>
      <w:r w:rsidRPr="00AA2542">
        <w:rPr>
          <w:rFonts w:ascii="Arabic Typesetting" w:hAnsi="Arabic Typesetting"/>
          <w:sz w:val="27"/>
          <w:rtl/>
        </w:rPr>
        <w:t xml:space="preserve"> أفضل وأدق</w:t>
      </w:r>
      <w:r w:rsidR="002F1154" w:rsidRPr="00AA2542">
        <w:rPr>
          <w:rFonts w:ascii="Arabic Typesetting" w:hAnsi="Arabic Typesetting" w:hint="cs"/>
          <w:sz w:val="27"/>
          <w:rtl/>
        </w:rPr>
        <w:t>ّ</w:t>
      </w:r>
      <w:r w:rsidRPr="00AA2542">
        <w:rPr>
          <w:rFonts w:ascii="Arabic Typesetting" w:hAnsi="Arabic Typesetting"/>
          <w:sz w:val="27"/>
          <w:rtl/>
        </w:rPr>
        <w:t xml:space="preserve"> في تطبيق العدالة هو إقامة المحاكم </w:t>
      </w:r>
      <w:r w:rsidRPr="00AA2542">
        <w:rPr>
          <w:rFonts w:hint="eastAsia"/>
          <w:sz w:val="24"/>
          <w:szCs w:val="24"/>
          <w:rtl/>
        </w:rPr>
        <w:t>«</w:t>
      </w:r>
      <w:r w:rsidRPr="00AA2542">
        <w:rPr>
          <w:rFonts w:ascii="Arabic Typesetting" w:hAnsi="Arabic Typesetting"/>
          <w:sz w:val="27"/>
          <w:rtl/>
        </w:rPr>
        <w:t>الخاص</w:t>
      </w:r>
      <w:r w:rsidR="002F1154" w:rsidRPr="00AA2542">
        <w:rPr>
          <w:rFonts w:ascii="Arabic Typesetting" w:hAnsi="Arabic Typesetting" w:hint="cs"/>
          <w:sz w:val="27"/>
          <w:rtl/>
        </w:rPr>
        <w:t>ّ</w:t>
      </w:r>
      <w:r w:rsidRPr="00AA2542">
        <w:rPr>
          <w:rFonts w:ascii="Arabic Typesetting" w:hAnsi="Arabic Typesetting"/>
          <w:sz w:val="27"/>
          <w:rtl/>
        </w:rPr>
        <w:t>ة</w:t>
      </w:r>
      <w:r w:rsidRPr="00AA2542">
        <w:rPr>
          <w:rFonts w:hint="eastAsia"/>
          <w:sz w:val="24"/>
          <w:szCs w:val="24"/>
          <w:rtl/>
        </w:rPr>
        <w:t>»</w:t>
      </w:r>
      <w:r w:rsidRPr="00AA2542">
        <w:rPr>
          <w:rFonts w:ascii="Arabic Typesetting" w:hAnsi="Arabic Typesetting"/>
          <w:sz w:val="27"/>
          <w:rtl/>
        </w:rPr>
        <w:t xml:space="preserve"> أو </w:t>
      </w:r>
      <w:r w:rsidRPr="00AA2542">
        <w:rPr>
          <w:rFonts w:hint="eastAsia"/>
          <w:sz w:val="24"/>
          <w:szCs w:val="24"/>
          <w:rtl/>
        </w:rPr>
        <w:t>«</w:t>
      </w:r>
      <w:r w:rsidRPr="00AA2542">
        <w:rPr>
          <w:rFonts w:ascii="Arabic Typesetting" w:hAnsi="Arabic Typesetting"/>
          <w:sz w:val="27"/>
          <w:rtl/>
        </w:rPr>
        <w:t>التخصّ</w:t>
      </w:r>
      <w:r w:rsidR="002F1154" w:rsidRPr="00AA2542">
        <w:rPr>
          <w:rFonts w:ascii="Arabic Typesetting" w:hAnsi="Arabic Typesetting" w:hint="cs"/>
          <w:sz w:val="27"/>
          <w:rtl/>
        </w:rPr>
        <w:t>ُ</w:t>
      </w:r>
      <w:r w:rsidRPr="00AA2542">
        <w:rPr>
          <w:rFonts w:ascii="Arabic Typesetting" w:hAnsi="Arabic Typesetting"/>
          <w:sz w:val="27"/>
          <w:rtl/>
        </w:rPr>
        <w:t>صية</w:t>
      </w:r>
      <w:r w:rsidRPr="00AA2542">
        <w:rPr>
          <w:rFonts w:hint="eastAsia"/>
          <w:sz w:val="24"/>
          <w:szCs w:val="24"/>
          <w:rtl/>
        </w:rPr>
        <w:t>»</w:t>
      </w:r>
      <w:r w:rsidRPr="00AA2542">
        <w:rPr>
          <w:rFonts w:ascii="Arabic Typesetting" w:hAnsi="Arabic Typesetting"/>
          <w:sz w:val="27"/>
          <w:rtl/>
        </w:rPr>
        <w:t>؛ لأن تجربة القاضي وإشرافه وإحاطته بالموضوع المختلف بشأنه إنما يكون من خلال النشاط في هذا النوع من المحاكم، لا من طريق التحقيق والدراسة والبحث في كتاب الحدود والديات والقوانين الجزائية للإسلام. في هذه الشرائط لا يمكن الدفاع أبداً عن الاد</w:t>
      </w:r>
      <w:r w:rsidR="004D32BF" w:rsidRPr="00AA2542">
        <w:rPr>
          <w:rFonts w:ascii="Arabic Typesetting" w:hAnsi="Arabic Typesetting" w:hint="cs"/>
          <w:sz w:val="27"/>
          <w:rtl/>
        </w:rPr>
        <w:t>ّ</w:t>
      </w:r>
      <w:r w:rsidRPr="00AA2542">
        <w:rPr>
          <w:rFonts w:ascii="Arabic Typesetting" w:hAnsi="Arabic Typesetting"/>
          <w:sz w:val="27"/>
          <w:rtl/>
        </w:rPr>
        <w:t>عاء القائل بأننا في الإسلام لا نمتلك غير المحكمة العامّة، ومن زاوية الفقه الإسلامي يمكن للقاضي الجامع للشرائط أن يحكم ويقضي بشأن جميع الملفات</w:t>
      </w:r>
      <w:r w:rsidR="004D32BF" w:rsidRPr="00AA2542">
        <w:rPr>
          <w:rFonts w:ascii="Arabic Typesetting" w:hAnsi="Arabic Typesetting" w:hint="cs"/>
          <w:sz w:val="27"/>
          <w:rtl/>
        </w:rPr>
        <w:t>،</w:t>
      </w:r>
      <w:r w:rsidRPr="00AA2542">
        <w:rPr>
          <w:rFonts w:ascii="Arabic Typesetting" w:hAnsi="Arabic Typesetting"/>
          <w:sz w:val="27"/>
          <w:rtl/>
        </w:rPr>
        <w:t xml:space="preserve"> أي</w:t>
      </w:r>
      <w:r w:rsidR="004D32BF" w:rsidRPr="00AA2542">
        <w:rPr>
          <w:rFonts w:ascii="Arabic Typesetting" w:hAnsi="Arabic Typesetting" w:hint="cs"/>
          <w:sz w:val="27"/>
          <w:rtl/>
        </w:rPr>
        <w:t>ّ</w:t>
      </w:r>
      <w:r w:rsidRPr="00AA2542">
        <w:rPr>
          <w:rFonts w:ascii="Arabic Typesetting" w:hAnsi="Arabic Typesetting"/>
          <w:sz w:val="27"/>
          <w:rtl/>
        </w:rPr>
        <w:t>اً كان مجالها. إن القاضي الجامع للشرائط هو القاضي الذي يعمل على توظيف جميع الوسائل والأساليب العقلائية التي هي في متناول البشر لكشف الحقيقة، و</w:t>
      </w:r>
      <w:r w:rsidR="00902420" w:rsidRPr="00AA2542">
        <w:rPr>
          <w:rFonts w:ascii="Arabic Typesetting" w:hAnsi="Arabic Typesetting"/>
          <w:sz w:val="27"/>
          <w:rtl/>
        </w:rPr>
        <w:t>لا شَكَّ</w:t>
      </w:r>
      <w:r w:rsidRPr="00AA2542">
        <w:rPr>
          <w:rFonts w:ascii="Arabic Typesetting" w:hAnsi="Arabic Typesetting"/>
          <w:sz w:val="27"/>
          <w:rtl/>
        </w:rPr>
        <w:t xml:space="preserve"> في أن تجربة القاضي تؤث</w:t>
      </w:r>
      <w:r w:rsidR="004D32BF" w:rsidRPr="00AA2542">
        <w:rPr>
          <w:rFonts w:ascii="Arabic Typesetting" w:hAnsi="Arabic Typesetting" w:hint="cs"/>
          <w:sz w:val="27"/>
          <w:rtl/>
        </w:rPr>
        <w:t>ِّ</w:t>
      </w:r>
      <w:r w:rsidRPr="00AA2542">
        <w:rPr>
          <w:rFonts w:ascii="Arabic Typesetting" w:hAnsi="Arabic Typesetting"/>
          <w:sz w:val="27"/>
          <w:rtl/>
        </w:rPr>
        <w:t>ر في اقترابه من الحقيقة.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ي</w:t>
      </w:r>
      <w:r w:rsidR="004D32BF" w:rsidRPr="00AA2542">
        <w:rPr>
          <w:rFonts w:ascii="Arabic Typesetting" w:hAnsi="Arabic Typesetting" w:hint="cs"/>
          <w:sz w:val="27"/>
          <w:rtl/>
        </w:rPr>
        <w:t>ُ</w:t>
      </w:r>
      <w:r w:rsidRPr="00AA2542">
        <w:rPr>
          <w:rFonts w:ascii="Arabic Typesetting" w:hAnsi="Arabic Typesetting"/>
          <w:sz w:val="27"/>
          <w:rtl/>
        </w:rPr>
        <w:t>ضاف إلى ذلك أنه لا يمكن القول</w:t>
      </w:r>
      <w:r w:rsidR="004D32BF" w:rsidRPr="00AA2542">
        <w:rPr>
          <w:rFonts w:ascii="Arabic Typesetting" w:hAnsi="Arabic Typesetting" w:hint="cs"/>
          <w:sz w:val="27"/>
          <w:rtl/>
        </w:rPr>
        <w:t>:</w:t>
      </w:r>
      <w:r w:rsidRPr="00AA2542">
        <w:rPr>
          <w:rFonts w:ascii="Arabic Typesetting" w:hAnsi="Arabic Typesetting"/>
          <w:sz w:val="27"/>
          <w:rtl/>
        </w:rPr>
        <w:t xml:space="preserve"> حيث لم يكن هناك في صدر الإسلام شيء</w:t>
      </w:r>
      <w:r w:rsidR="004D32BF" w:rsidRPr="00AA2542">
        <w:rPr>
          <w:rFonts w:ascii="Arabic Typesetting" w:hAnsi="Arabic Typesetting" w:hint="cs"/>
          <w:sz w:val="27"/>
          <w:rtl/>
        </w:rPr>
        <w:t>ٌ</w:t>
      </w:r>
      <w:r w:rsidRPr="00AA2542">
        <w:rPr>
          <w:rFonts w:ascii="Arabic Typesetting" w:hAnsi="Arabic Typesetting"/>
          <w:sz w:val="27"/>
          <w:rtl/>
        </w:rPr>
        <w:t xml:space="preserve"> باسم المفت</w:t>
      </w:r>
      <w:r w:rsidR="004D32BF" w:rsidRPr="00AA2542">
        <w:rPr>
          <w:rFonts w:ascii="Arabic Typesetting" w:hAnsi="Arabic Typesetting" w:hint="cs"/>
          <w:sz w:val="27"/>
          <w:rtl/>
        </w:rPr>
        <w:t>ِّ</w:t>
      </w:r>
      <w:r w:rsidRPr="00AA2542">
        <w:rPr>
          <w:rFonts w:ascii="Arabic Typesetting" w:hAnsi="Arabic Typesetting"/>
          <w:sz w:val="27"/>
          <w:rtl/>
        </w:rPr>
        <w:t>ش والمستجوب أو المد</w:t>
      </w:r>
      <w:r w:rsidR="004D32BF" w:rsidRPr="00AA2542">
        <w:rPr>
          <w:rFonts w:ascii="Arabic Typesetting" w:hAnsi="Arabic Typesetting" w:hint="cs"/>
          <w:sz w:val="27"/>
          <w:rtl/>
        </w:rPr>
        <w:t>ّ</w:t>
      </w:r>
      <w:r w:rsidRPr="00AA2542">
        <w:rPr>
          <w:rFonts w:ascii="Arabic Typesetting" w:hAnsi="Arabic Typesetting"/>
          <w:sz w:val="27"/>
          <w:rtl/>
        </w:rPr>
        <w:t>عي العام، وكان القاضي لا يمث</w:t>
      </w:r>
      <w:r w:rsidR="004D32BF" w:rsidRPr="00AA2542">
        <w:rPr>
          <w:rFonts w:ascii="Arabic Typesetting" w:hAnsi="Arabic Typesetting" w:hint="cs"/>
          <w:sz w:val="27"/>
          <w:rtl/>
        </w:rPr>
        <w:t>ِّ</w:t>
      </w:r>
      <w:r w:rsidRPr="00AA2542">
        <w:rPr>
          <w:rFonts w:ascii="Arabic Typesetting" w:hAnsi="Arabic Typesetting"/>
          <w:sz w:val="27"/>
          <w:rtl/>
        </w:rPr>
        <w:t>ل إلا</w:t>
      </w:r>
      <w:r w:rsidR="004D32BF" w:rsidRPr="00AA2542">
        <w:rPr>
          <w:rFonts w:ascii="Arabic Typesetting" w:hAnsi="Arabic Typesetting" w:hint="cs"/>
          <w:sz w:val="27"/>
          <w:rtl/>
        </w:rPr>
        <w:t>ّ</w:t>
      </w:r>
      <w:r w:rsidRPr="00AA2542">
        <w:rPr>
          <w:rFonts w:ascii="Arabic Typesetting" w:hAnsi="Arabic Typesetting"/>
          <w:sz w:val="27"/>
          <w:rtl/>
        </w:rPr>
        <w:t xml:space="preserve"> شخصاً واحداً، ولم يكن هناك شخص</w:t>
      </w:r>
      <w:r w:rsidR="004D32BF" w:rsidRPr="00AA2542">
        <w:rPr>
          <w:rFonts w:ascii="Arabic Typesetting" w:hAnsi="Arabic Typesetting" w:hint="cs"/>
          <w:sz w:val="27"/>
          <w:rtl/>
        </w:rPr>
        <w:t>ٌ</w:t>
      </w:r>
      <w:r w:rsidRPr="00AA2542">
        <w:rPr>
          <w:rFonts w:ascii="Arabic Typesetting" w:hAnsi="Arabic Typesetting"/>
          <w:sz w:val="27"/>
          <w:rtl/>
        </w:rPr>
        <w:t xml:space="preserve"> يتول</w:t>
      </w:r>
      <w:r w:rsidR="004D32BF" w:rsidRPr="00AA2542">
        <w:rPr>
          <w:rFonts w:ascii="Arabic Typesetting" w:hAnsi="Arabic Typesetting" w:hint="cs"/>
          <w:sz w:val="27"/>
          <w:rtl/>
        </w:rPr>
        <w:t>ّ</w:t>
      </w:r>
      <w:r w:rsidRPr="00AA2542">
        <w:rPr>
          <w:rFonts w:ascii="Arabic Typesetting" w:hAnsi="Arabic Typesetting"/>
          <w:sz w:val="27"/>
          <w:rtl/>
        </w:rPr>
        <w:t>ى مهمة الدفاع عن المت</w:t>
      </w:r>
      <w:r w:rsidR="004D32BF" w:rsidRPr="00AA2542">
        <w:rPr>
          <w:rFonts w:ascii="Arabic Typesetting" w:hAnsi="Arabic Typesetting" w:hint="cs"/>
          <w:sz w:val="27"/>
          <w:rtl/>
        </w:rPr>
        <w:t>َّ</w:t>
      </w:r>
      <w:r w:rsidRPr="00AA2542">
        <w:rPr>
          <w:rFonts w:ascii="Arabic Typesetting" w:hAnsi="Arabic Typesetting"/>
          <w:sz w:val="27"/>
          <w:rtl/>
        </w:rPr>
        <w:t>هم أو هيئة المحل</w:t>
      </w:r>
      <w:r w:rsidR="004D32BF" w:rsidRPr="00AA2542">
        <w:rPr>
          <w:rFonts w:ascii="Arabic Typesetting" w:hAnsi="Arabic Typesetting" w:hint="cs"/>
          <w:sz w:val="27"/>
          <w:rtl/>
        </w:rPr>
        <w:t>َّ</w:t>
      </w:r>
      <w:r w:rsidRPr="00AA2542">
        <w:rPr>
          <w:rFonts w:ascii="Arabic Typesetting" w:hAnsi="Arabic Typesetting"/>
          <w:sz w:val="27"/>
          <w:rtl/>
        </w:rPr>
        <w:t>فين كذلك</w:t>
      </w:r>
      <w:r w:rsidR="004D32BF" w:rsidRPr="00AA2542">
        <w:rPr>
          <w:rFonts w:ascii="Arabic Typesetting" w:hAnsi="Arabic Typesetting" w:hint="cs"/>
          <w:sz w:val="27"/>
          <w:rtl/>
        </w:rPr>
        <w:t>،</w:t>
      </w:r>
      <w:r w:rsidRPr="00AA2542">
        <w:rPr>
          <w:rFonts w:ascii="Arabic Typesetting" w:hAnsi="Arabic Typesetting"/>
          <w:sz w:val="27"/>
          <w:rtl/>
        </w:rPr>
        <w:t xml:space="preserve"> إذن </w:t>
      </w:r>
      <w:r w:rsidR="00902420" w:rsidRPr="00AA2542">
        <w:rPr>
          <w:rFonts w:ascii="Arabic Typesetting" w:hAnsi="Arabic Typesetting"/>
          <w:sz w:val="27"/>
          <w:rtl/>
        </w:rPr>
        <w:t>لا بُدَّ</w:t>
      </w:r>
      <w:r w:rsidRPr="00AA2542">
        <w:rPr>
          <w:rFonts w:ascii="Arabic Typesetting" w:hAnsi="Arabic Typesetting"/>
          <w:sz w:val="27"/>
          <w:rtl/>
        </w:rPr>
        <w:t xml:space="preserve"> أن يكون الأمر على هذه الشاكلة في العصر الراهن. إن الفصل والتفكيك بين المهام</w:t>
      </w:r>
      <w:r w:rsidR="004D32BF" w:rsidRPr="00AA2542">
        <w:rPr>
          <w:rFonts w:ascii="Arabic Typesetting" w:hAnsi="Arabic Typesetting" w:hint="cs"/>
          <w:sz w:val="27"/>
          <w:rtl/>
        </w:rPr>
        <w:t>ّ</w:t>
      </w:r>
      <w:r w:rsidRPr="00AA2542">
        <w:rPr>
          <w:rFonts w:ascii="Arabic Typesetting" w:hAnsi="Arabic Typesetting"/>
          <w:sz w:val="27"/>
          <w:rtl/>
        </w:rPr>
        <w:t xml:space="preserve"> والمسؤوليات القضائية</w:t>
      </w:r>
      <w:r w:rsidR="004D32BF" w:rsidRPr="00AA2542">
        <w:rPr>
          <w:rFonts w:ascii="Arabic Typesetting" w:hAnsi="Arabic Typesetting" w:hint="cs"/>
          <w:sz w:val="27"/>
          <w:rtl/>
        </w:rPr>
        <w:t>،</w:t>
      </w:r>
      <w:r w:rsidRPr="00AA2542">
        <w:rPr>
          <w:rFonts w:ascii="Arabic Typesetting" w:hAnsi="Arabic Typesetting"/>
          <w:sz w:val="27"/>
          <w:rtl/>
        </w:rPr>
        <w:t xml:space="preserve"> والتأكيد على ضرورة تواجد المحامي والهيئة المحل</w:t>
      </w:r>
      <w:r w:rsidR="004D32BF" w:rsidRPr="00AA2542">
        <w:rPr>
          <w:rFonts w:ascii="Arabic Typesetting" w:hAnsi="Arabic Typesetting" w:hint="cs"/>
          <w:sz w:val="27"/>
          <w:rtl/>
        </w:rPr>
        <w:t>َّ</w:t>
      </w:r>
      <w:r w:rsidRPr="00AA2542">
        <w:rPr>
          <w:rFonts w:ascii="Arabic Typesetting" w:hAnsi="Arabic Typesetting"/>
          <w:sz w:val="27"/>
          <w:rtl/>
        </w:rPr>
        <w:t>فة في محاكم العالم المعاصر</w:t>
      </w:r>
      <w:r w:rsidR="004D32BF" w:rsidRPr="00AA2542">
        <w:rPr>
          <w:rFonts w:ascii="Arabic Typesetting" w:hAnsi="Arabic Typesetting" w:hint="cs"/>
          <w:sz w:val="27"/>
          <w:rtl/>
        </w:rPr>
        <w:t>،</w:t>
      </w:r>
      <w:r w:rsidRPr="00AA2542">
        <w:rPr>
          <w:rFonts w:ascii="Arabic Typesetting" w:hAnsi="Arabic Typesetting"/>
          <w:sz w:val="27"/>
          <w:rtl/>
        </w:rPr>
        <w:t xml:space="preserve"> إنما يهدف إلى ضمان تحقيق العدالة بشكل</w:t>
      </w:r>
      <w:r w:rsidR="004D32BF" w:rsidRPr="00AA2542">
        <w:rPr>
          <w:rFonts w:ascii="Arabic Typesetting" w:hAnsi="Arabic Typesetting" w:hint="cs"/>
          <w:sz w:val="27"/>
          <w:rtl/>
        </w:rPr>
        <w:t>ٍ</w:t>
      </w:r>
      <w:r w:rsidRPr="00AA2542">
        <w:rPr>
          <w:rFonts w:ascii="Arabic Typesetting" w:hAnsi="Arabic Typesetting"/>
          <w:sz w:val="27"/>
          <w:rtl/>
        </w:rPr>
        <w:t xml:space="preserve"> أفضل وأدق</w:t>
      </w:r>
      <w:r w:rsidR="004D32BF" w:rsidRPr="00AA2542">
        <w:rPr>
          <w:rFonts w:ascii="Arabic Typesetting" w:hAnsi="Arabic Typesetting" w:hint="cs"/>
          <w:sz w:val="27"/>
          <w:rtl/>
        </w:rPr>
        <w:t>ّ</w:t>
      </w:r>
      <w:r w:rsidRPr="00AA2542">
        <w:rPr>
          <w:rFonts w:ascii="Arabic Typesetting" w:hAnsi="Arabic Typesetting"/>
          <w:sz w:val="27"/>
          <w:rtl/>
        </w:rPr>
        <w:t>، والتقليل من احتمال وقوع الظلم والخطأ، وهذه الق</w:t>
      </w:r>
      <w:r w:rsidR="004D32BF" w:rsidRPr="00AA2542">
        <w:rPr>
          <w:rFonts w:ascii="Arabic Typesetting" w:hAnsi="Arabic Typesetting" w:hint="cs"/>
          <w:sz w:val="27"/>
          <w:rtl/>
        </w:rPr>
        <w:t>ِ</w:t>
      </w:r>
      <w:r w:rsidRPr="00AA2542">
        <w:rPr>
          <w:rFonts w:ascii="Arabic Typesetting" w:hAnsi="Arabic Typesetting"/>
          <w:sz w:val="27"/>
          <w:rtl/>
        </w:rPr>
        <w:t>يَم فاقدة</w:t>
      </w:r>
      <w:r w:rsidR="004D32BF" w:rsidRPr="00AA2542">
        <w:rPr>
          <w:rFonts w:ascii="Arabic Typesetting" w:hAnsi="Arabic Typesetting" w:hint="cs"/>
          <w:sz w:val="27"/>
          <w:rtl/>
        </w:rPr>
        <w:t>ٌ</w:t>
      </w:r>
      <w:r w:rsidRPr="00AA2542">
        <w:rPr>
          <w:rFonts w:ascii="Arabic Typesetting" w:hAnsi="Arabic Typesetting"/>
          <w:sz w:val="27"/>
          <w:rtl/>
        </w:rPr>
        <w:t xml:space="preserve"> للمصالح والمفاسد الغيبية.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تقوم فرضية الذين يخالفون هذه الأمور باسم الإسلام على أن إجراء العدالة يتوق</w:t>
      </w:r>
      <w:r w:rsidR="004D32BF" w:rsidRPr="00AA2542">
        <w:rPr>
          <w:rFonts w:ascii="Arabic Typesetting" w:hAnsi="Arabic Typesetting" w:hint="cs"/>
          <w:sz w:val="27"/>
          <w:rtl/>
        </w:rPr>
        <w:t>َّ</w:t>
      </w:r>
      <w:r w:rsidRPr="00AA2542">
        <w:rPr>
          <w:rFonts w:ascii="Arabic Typesetting" w:hAnsi="Arabic Typesetting"/>
          <w:sz w:val="27"/>
          <w:rtl/>
        </w:rPr>
        <w:t xml:space="preserve">ف على الأمور </w:t>
      </w:r>
      <w:r w:rsidR="004D32BF" w:rsidRPr="00AA2542">
        <w:rPr>
          <w:rFonts w:ascii="Arabic Typesetting" w:hAnsi="Arabic Typesetting" w:hint="cs"/>
          <w:sz w:val="27"/>
          <w:rtl/>
        </w:rPr>
        <w:t>التالية</w:t>
      </w:r>
      <w:r w:rsidRPr="00AA2542">
        <w:rPr>
          <w:rFonts w:ascii="Arabic Typesetting" w:hAnsi="Arabic Typesetting"/>
          <w:sz w:val="27"/>
          <w:rtl/>
        </w:rPr>
        <w:t>:</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1</w:t>
      </w:r>
      <w:r w:rsidR="001A4B7F" w:rsidRPr="00AA2542">
        <w:rPr>
          <w:rFonts w:ascii="Arabic Typesetting" w:hAnsi="Arabic Typesetting"/>
          <w:sz w:val="27"/>
          <w:rtl/>
        </w:rPr>
        <w:t>ـ عدالة القاضي.</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2</w:t>
      </w:r>
      <w:r w:rsidR="001A4B7F" w:rsidRPr="00AA2542">
        <w:rPr>
          <w:rFonts w:ascii="Arabic Typesetting" w:hAnsi="Arabic Typesetting"/>
          <w:sz w:val="27"/>
          <w:rtl/>
        </w:rPr>
        <w:t>ـ علم القاضي أو ظن</w:t>
      </w:r>
      <w:r w:rsidR="004D32BF" w:rsidRPr="00AA2542">
        <w:rPr>
          <w:rFonts w:ascii="Arabic Typesetting" w:hAnsi="Arabic Typesetting" w:hint="cs"/>
          <w:sz w:val="27"/>
          <w:rtl/>
        </w:rPr>
        <w:t>ّ</w:t>
      </w:r>
      <w:r w:rsidR="001A4B7F" w:rsidRPr="00AA2542">
        <w:rPr>
          <w:rFonts w:ascii="Arabic Typesetting" w:hAnsi="Arabic Typesetting"/>
          <w:sz w:val="27"/>
          <w:rtl/>
        </w:rPr>
        <w:t>ه المعتبر بالحكم.</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3</w:t>
      </w:r>
      <w:r w:rsidR="001A4B7F" w:rsidRPr="00AA2542">
        <w:rPr>
          <w:rFonts w:ascii="Arabic Typesetting" w:hAnsi="Arabic Typesetting"/>
          <w:sz w:val="27"/>
          <w:rtl/>
        </w:rPr>
        <w:t>ـ علم القاضي أو ظن</w:t>
      </w:r>
      <w:r w:rsidR="004D32BF" w:rsidRPr="00AA2542">
        <w:rPr>
          <w:rFonts w:ascii="Arabic Typesetting" w:hAnsi="Arabic Typesetting" w:hint="cs"/>
          <w:sz w:val="27"/>
          <w:rtl/>
        </w:rPr>
        <w:t>ّ</w:t>
      </w:r>
      <w:r w:rsidR="001A4B7F" w:rsidRPr="00AA2542">
        <w:rPr>
          <w:rFonts w:ascii="Arabic Typesetting" w:hAnsi="Arabic Typesetting"/>
          <w:sz w:val="27"/>
          <w:rtl/>
        </w:rPr>
        <w:t>ه المعتبر بموضوع الحكم.</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هذا</w:t>
      </w:r>
      <w:r w:rsidR="004D32BF" w:rsidRPr="00AA2542">
        <w:rPr>
          <w:rFonts w:ascii="Arabic Typesetting" w:hAnsi="Arabic Typesetting" w:hint="cs"/>
          <w:sz w:val="27"/>
          <w:rtl/>
        </w:rPr>
        <w:t>،</w:t>
      </w:r>
      <w:r w:rsidRPr="00AA2542">
        <w:rPr>
          <w:rFonts w:ascii="Arabic Typesetting" w:hAnsi="Arabic Typesetting"/>
          <w:sz w:val="27"/>
          <w:rtl/>
        </w:rPr>
        <w:t xml:space="preserve"> وإن العلم أو الظن</w:t>
      </w:r>
      <w:r w:rsidR="004D32BF" w:rsidRPr="00AA2542">
        <w:rPr>
          <w:rFonts w:ascii="Arabic Typesetting" w:hAnsi="Arabic Typesetting" w:hint="cs"/>
          <w:sz w:val="27"/>
          <w:rtl/>
        </w:rPr>
        <w:t>ّ</w:t>
      </w:r>
      <w:r w:rsidRPr="00AA2542">
        <w:rPr>
          <w:rFonts w:ascii="Arabic Typesetting" w:hAnsi="Arabic Typesetting"/>
          <w:sz w:val="27"/>
          <w:rtl/>
        </w:rPr>
        <w:t xml:space="preserve"> المعتبر بالحكم يأتي من طريق الفقه، ويأتي الظن</w:t>
      </w:r>
      <w:r w:rsidR="004D32BF" w:rsidRPr="00AA2542">
        <w:rPr>
          <w:rFonts w:ascii="Arabic Typesetting" w:hAnsi="Arabic Typesetting" w:hint="cs"/>
          <w:sz w:val="27"/>
          <w:rtl/>
        </w:rPr>
        <w:t>ّ</w:t>
      </w:r>
      <w:r w:rsidRPr="00AA2542">
        <w:rPr>
          <w:rFonts w:ascii="Arabic Typesetting" w:hAnsi="Arabic Typesetting"/>
          <w:sz w:val="27"/>
          <w:rtl/>
        </w:rPr>
        <w:t xml:space="preserve"> المعتبر بالموضوع من طريق الشهادة أو الق</w:t>
      </w:r>
      <w:r w:rsidR="004D32BF" w:rsidRPr="00AA2542">
        <w:rPr>
          <w:rFonts w:ascii="Arabic Typesetting" w:hAnsi="Arabic Typesetting" w:hint="cs"/>
          <w:sz w:val="27"/>
          <w:rtl/>
        </w:rPr>
        <w:t>َ</w:t>
      </w:r>
      <w:r w:rsidRPr="00AA2542">
        <w:rPr>
          <w:rFonts w:ascii="Arabic Typesetting" w:hAnsi="Arabic Typesetting"/>
          <w:sz w:val="27"/>
          <w:rtl/>
        </w:rPr>
        <w:t>سَم</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6"/>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أما اليوم فالذي يُقال هو:</w:t>
      </w:r>
    </w:p>
    <w:p w:rsidR="001A4B7F" w:rsidRPr="00AA2542" w:rsidRDefault="001A4B7F" w:rsidP="00E71C8F">
      <w:pPr>
        <w:rPr>
          <w:rFonts w:ascii="Arabic Typesetting" w:hAnsi="Arabic Typesetting"/>
          <w:sz w:val="27"/>
          <w:rtl/>
        </w:rPr>
      </w:pPr>
      <w:r w:rsidRPr="00AA2542">
        <w:rPr>
          <w:rFonts w:ascii="Arabic Typesetting" w:hAnsi="Arabic Typesetting"/>
          <w:b/>
          <w:bCs/>
          <w:sz w:val="27"/>
          <w:rtl/>
        </w:rPr>
        <w:t>أو</w:t>
      </w:r>
      <w:r w:rsidRPr="00AA2542">
        <w:rPr>
          <w:rFonts w:ascii="Arabic Typesetting" w:hAnsi="Arabic Typesetting" w:hint="cs"/>
          <w:b/>
          <w:bCs/>
          <w:sz w:val="27"/>
          <w:rtl/>
        </w:rPr>
        <w:t>ّ</w:t>
      </w:r>
      <w:r w:rsidRPr="00AA2542">
        <w:rPr>
          <w:rFonts w:ascii="Arabic Typesetting" w:hAnsi="Arabic Typesetting"/>
          <w:b/>
          <w:bCs/>
          <w:sz w:val="27"/>
          <w:rtl/>
        </w:rPr>
        <w:t>لاً</w:t>
      </w:r>
      <w:r w:rsidR="004D32BF" w:rsidRPr="00AA2542">
        <w:rPr>
          <w:rFonts w:ascii="Arabic Typesetting" w:hAnsi="Arabic Typesetting"/>
          <w:sz w:val="27"/>
          <w:rtl/>
        </w:rPr>
        <w:t>: إن عدالة القاضي</w:t>
      </w:r>
      <w:r w:rsidRPr="00AA2542">
        <w:rPr>
          <w:rFonts w:ascii="Arabic Typesetting" w:hAnsi="Arabic Typesetting"/>
          <w:sz w:val="27"/>
          <w:rtl/>
        </w:rPr>
        <w:t xml:space="preserve"> لا تعني امتلاك ملكة نفسانية باسم العدالة، بل تعني توظيف الأساليب والأدوات العادلة التي تساعد على اكتشاف الجريمة</w:t>
      </w:r>
      <w:r w:rsidR="004D32BF" w:rsidRPr="00AA2542">
        <w:rPr>
          <w:rFonts w:ascii="Arabic Typesetting" w:hAnsi="Arabic Typesetting" w:hint="cs"/>
          <w:sz w:val="27"/>
          <w:rtl/>
        </w:rPr>
        <w:t>.</w:t>
      </w:r>
      <w:r w:rsidRPr="00AA2542">
        <w:rPr>
          <w:rFonts w:ascii="Arabic Typesetting" w:hAnsi="Arabic Typesetting"/>
          <w:sz w:val="27"/>
          <w:rtl/>
        </w:rPr>
        <w:t xml:space="preserve"> والعدالة رهن</w:t>
      </w:r>
      <w:r w:rsidR="004D32BF" w:rsidRPr="00AA2542">
        <w:rPr>
          <w:rFonts w:ascii="Arabic Typesetting" w:hAnsi="Arabic Typesetting" w:hint="cs"/>
          <w:sz w:val="27"/>
          <w:rtl/>
        </w:rPr>
        <w:t>ٌ</w:t>
      </w:r>
      <w:r w:rsidRPr="00AA2542">
        <w:rPr>
          <w:rFonts w:ascii="Arabic Typesetting" w:hAnsi="Arabic Typesetting"/>
          <w:sz w:val="27"/>
          <w:rtl/>
        </w:rPr>
        <w:t xml:space="preserve"> بالتناسب بين الجريمة والعقاب</w:t>
      </w:r>
      <w:r w:rsidR="004D32BF" w:rsidRPr="00AA2542">
        <w:rPr>
          <w:rFonts w:ascii="Arabic Typesetting" w:hAnsi="Arabic Typesetting" w:hint="cs"/>
          <w:sz w:val="27"/>
          <w:rtl/>
        </w:rPr>
        <w:t>.</w:t>
      </w:r>
      <w:r w:rsidRPr="00AA2542">
        <w:rPr>
          <w:rFonts w:ascii="Arabic Typesetting" w:hAnsi="Arabic Typesetting"/>
          <w:sz w:val="27"/>
          <w:rtl/>
        </w:rPr>
        <w:t xml:space="preserve"> وإن تشخيص ما إذا كان أسلوب المحاكمات عادلاً أم ظالماً، وما إذا كانت العقوبة المحد</w:t>
      </w:r>
      <w:r w:rsidR="004D32BF" w:rsidRPr="00AA2542">
        <w:rPr>
          <w:rFonts w:ascii="Arabic Typesetting" w:hAnsi="Arabic Typesetting" w:hint="cs"/>
          <w:sz w:val="27"/>
          <w:rtl/>
        </w:rPr>
        <w:t>ّ</w:t>
      </w:r>
      <w:r w:rsidRPr="00AA2542">
        <w:rPr>
          <w:rFonts w:ascii="Arabic Typesetting" w:hAnsi="Arabic Typesetting"/>
          <w:sz w:val="27"/>
          <w:rtl/>
        </w:rPr>
        <w:t>دة تناسب الجرم المرتكب أم لا، يقع على عاتق الوجدان الاجتماعي العام</w:t>
      </w:r>
      <w:r w:rsidR="004D32BF"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b/>
          <w:bCs/>
          <w:sz w:val="27"/>
          <w:rtl/>
        </w:rPr>
        <w:t>وثانياً</w:t>
      </w:r>
      <w:r w:rsidRPr="00AA2542">
        <w:rPr>
          <w:rFonts w:ascii="Arabic Typesetting" w:hAnsi="Arabic Typesetting"/>
          <w:sz w:val="27"/>
          <w:rtl/>
        </w:rPr>
        <w:t>: إن تطبيق العدالة على نحو</w:t>
      </w:r>
      <w:r w:rsidR="004D32BF" w:rsidRPr="00AA2542">
        <w:rPr>
          <w:rFonts w:ascii="Arabic Typesetting" w:hAnsi="Arabic Typesetting" w:hint="cs"/>
          <w:sz w:val="27"/>
          <w:rtl/>
        </w:rPr>
        <w:t>ٍ</w:t>
      </w:r>
      <w:r w:rsidRPr="00AA2542">
        <w:rPr>
          <w:rFonts w:ascii="Arabic Typesetting" w:hAnsi="Arabic Typesetting"/>
          <w:sz w:val="27"/>
          <w:rtl/>
        </w:rPr>
        <w:t xml:space="preserve"> أفضل وأدق</w:t>
      </w:r>
      <w:r w:rsidR="004D32BF" w:rsidRPr="00AA2542">
        <w:rPr>
          <w:rFonts w:ascii="Arabic Typesetting" w:hAnsi="Arabic Typesetting" w:hint="cs"/>
          <w:sz w:val="27"/>
          <w:rtl/>
        </w:rPr>
        <w:t>ّ</w:t>
      </w:r>
      <w:r w:rsidRPr="00AA2542">
        <w:rPr>
          <w:rFonts w:ascii="Arabic Typesetting" w:hAnsi="Arabic Typesetting"/>
          <w:sz w:val="27"/>
          <w:rtl/>
        </w:rPr>
        <w:t xml:space="preserve"> يقتضي عدم الاقتصار في إثبات الجرم أو البراءة على القاضي فقط، وإنما </w:t>
      </w:r>
      <w:r w:rsidR="00902420" w:rsidRPr="00AA2542">
        <w:rPr>
          <w:rFonts w:ascii="Arabic Typesetting" w:hAnsi="Arabic Typesetting"/>
          <w:sz w:val="27"/>
          <w:rtl/>
        </w:rPr>
        <w:t>لا بُدَّ</w:t>
      </w:r>
      <w:r w:rsidRPr="00AA2542">
        <w:rPr>
          <w:rFonts w:ascii="Arabic Typesetting" w:hAnsi="Arabic Typesetting"/>
          <w:sz w:val="27"/>
          <w:rtl/>
        </w:rPr>
        <w:t xml:space="preserve"> بالإضافة إلى ذلك من إشراك هيئة المحل</w:t>
      </w:r>
      <w:r w:rsidR="004D32BF" w:rsidRPr="00AA2542">
        <w:rPr>
          <w:rFonts w:ascii="Arabic Typesetting" w:hAnsi="Arabic Typesetting" w:hint="cs"/>
          <w:sz w:val="27"/>
          <w:rtl/>
        </w:rPr>
        <w:t>َّ</w:t>
      </w:r>
      <w:r w:rsidRPr="00AA2542">
        <w:rPr>
          <w:rFonts w:ascii="Arabic Typesetting" w:hAnsi="Arabic Typesetting"/>
          <w:sz w:val="27"/>
          <w:rtl/>
        </w:rPr>
        <w:t>فين</w:t>
      </w:r>
      <w:r w:rsidR="004D32BF" w:rsidRPr="00AA2542">
        <w:rPr>
          <w:rFonts w:ascii="Arabic Typesetting" w:hAnsi="Arabic Typesetting" w:hint="cs"/>
          <w:sz w:val="27"/>
          <w:rtl/>
        </w:rPr>
        <w:t>،</w:t>
      </w:r>
      <w:r w:rsidRPr="00AA2542">
        <w:rPr>
          <w:rFonts w:ascii="Arabic Typesetting" w:hAnsi="Arabic Typesetting"/>
          <w:sz w:val="27"/>
          <w:rtl/>
        </w:rPr>
        <w:t xml:space="preserve"> التي تمث</w:t>
      </w:r>
      <w:r w:rsidR="004D32BF" w:rsidRPr="00AA2542">
        <w:rPr>
          <w:rFonts w:ascii="Arabic Typesetting" w:hAnsi="Arabic Typesetting" w:hint="cs"/>
          <w:sz w:val="27"/>
          <w:rtl/>
        </w:rPr>
        <w:t>ِّ</w:t>
      </w:r>
      <w:r w:rsidRPr="00AA2542">
        <w:rPr>
          <w:rFonts w:ascii="Arabic Typesetting" w:hAnsi="Arabic Typesetting"/>
          <w:sz w:val="27"/>
          <w:rtl/>
        </w:rPr>
        <w:t>ل الوجدان العام</w:t>
      </w:r>
      <w:r w:rsidR="004D32BF" w:rsidRPr="00AA2542">
        <w:rPr>
          <w:rFonts w:ascii="Arabic Typesetting" w:hAnsi="Arabic Typesetting" w:hint="cs"/>
          <w:sz w:val="27"/>
          <w:rtl/>
        </w:rPr>
        <w:t xml:space="preserve">ّ </w:t>
      </w:r>
      <w:r w:rsidRPr="00AA2542">
        <w:rPr>
          <w:rFonts w:ascii="Arabic Typesetting" w:hAnsi="Arabic Typesetting"/>
          <w:sz w:val="27"/>
          <w:rtl/>
        </w:rPr>
        <w:t>للمجتمع</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7"/>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b/>
          <w:bCs/>
          <w:sz w:val="27"/>
          <w:rtl/>
        </w:rPr>
        <w:t>وثالثاً</w:t>
      </w:r>
      <w:r w:rsidRPr="00AA2542">
        <w:rPr>
          <w:rFonts w:ascii="Arabic Typesetting" w:hAnsi="Arabic Typesetting"/>
          <w:sz w:val="27"/>
          <w:rtl/>
        </w:rPr>
        <w:t>: إن تطبيق الحكم على الموضوع</w:t>
      </w:r>
      <w:r w:rsidR="004D32BF" w:rsidRPr="00AA2542">
        <w:rPr>
          <w:rFonts w:ascii="Arabic Typesetting" w:hAnsi="Arabic Typesetting" w:hint="cs"/>
          <w:sz w:val="27"/>
          <w:rtl/>
        </w:rPr>
        <w:t>،</w:t>
      </w:r>
      <w:r w:rsidRPr="00AA2542">
        <w:rPr>
          <w:rFonts w:ascii="Arabic Typesetting" w:hAnsi="Arabic Typesetting"/>
          <w:sz w:val="27"/>
          <w:rtl/>
        </w:rPr>
        <w:t xml:space="preserve"> بالإضافة إلى معرفة الحكم، بحاجة</w:t>
      </w:r>
      <w:r w:rsidR="004D32BF" w:rsidRPr="00AA2542">
        <w:rPr>
          <w:rFonts w:ascii="Arabic Typesetting" w:hAnsi="Arabic Typesetting" w:hint="cs"/>
          <w:sz w:val="27"/>
          <w:rtl/>
        </w:rPr>
        <w:t>ٍ</w:t>
      </w:r>
      <w:r w:rsidRPr="00AA2542">
        <w:rPr>
          <w:rFonts w:ascii="Arabic Typesetting" w:hAnsi="Arabic Typesetting"/>
          <w:sz w:val="27"/>
          <w:rtl/>
        </w:rPr>
        <w:t xml:space="preserve"> إلى تخص</w:t>
      </w:r>
      <w:r w:rsidR="004D32BF" w:rsidRPr="00AA2542">
        <w:rPr>
          <w:rFonts w:ascii="Arabic Typesetting" w:hAnsi="Arabic Typesetting" w:hint="cs"/>
          <w:sz w:val="27"/>
          <w:rtl/>
        </w:rPr>
        <w:t>ُّ</w:t>
      </w:r>
      <w:r w:rsidRPr="00AA2542">
        <w:rPr>
          <w:rFonts w:ascii="Arabic Typesetting" w:hAnsi="Arabic Typesetting"/>
          <w:sz w:val="27"/>
          <w:rtl/>
        </w:rPr>
        <w:t>ص</w:t>
      </w:r>
      <w:r w:rsidR="004D32BF" w:rsidRPr="00AA2542">
        <w:rPr>
          <w:rFonts w:ascii="Arabic Typesetting" w:hAnsi="Arabic Typesetting" w:hint="cs"/>
          <w:sz w:val="27"/>
          <w:rtl/>
        </w:rPr>
        <w:t>ٍ</w:t>
      </w:r>
      <w:r w:rsidRPr="00AA2542">
        <w:rPr>
          <w:rFonts w:ascii="Arabic Typesetting" w:hAnsi="Arabic Typesetting"/>
          <w:sz w:val="27"/>
          <w:rtl/>
        </w:rPr>
        <w:t xml:space="preserve"> وكفاءة في تشخيص الموضوع، وإن هذا التخص</w:t>
      </w:r>
      <w:r w:rsidR="004D32BF" w:rsidRPr="00AA2542">
        <w:rPr>
          <w:rFonts w:ascii="Arabic Typesetting" w:hAnsi="Arabic Typesetting" w:hint="cs"/>
          <w:sz w:val="27"/>
          <w:rtl/>
        </w:rPr>
        <w:t>ُّ</w:t>
      </w:r>
      <w:r w:rsidRPr="00AA2542">
        <w:rPr>
          <w:rFonts w:ascii="Arabic Typesetting" w:hAnsi="Arabic Typesetting"/>
          <w:sz w:val="27"/>
          <w:rtl/>
        </w:rPr>
        <w:t>ص وتلك الكفاءة لا يأتيان من طريق معرفة الحكم والقانون. كما أن الظنون المعتبرة في مقام القضاء والحكم لا تختزل بالظن</w:t>
      </w:r>
      <w:r w:rsidR="004D32BF" w:rsidRPr="00AA2542">
        <w:rPr>
          <w:rFonts w:ascii="Arabic Typesetting" w:hAnsi="Arabic Typesetting" w:hint="cs"/>
          <w:sz w:val="27"/>
          <w:rtl/>
        </w:rPr>
        <w:t>ّ</w:t>
      </w:r>
      <w:r w:rsidRPr="00AA2542">
        <w:rPr>
          <w:rFonts w:ascii="Arabic Typesetting" w:hAnsi="Arabic Typesetting"/>
          <w:sz w:val="27"/>
          <w:rtl/>
        </w:rPr>
        <w:t xml:space="preserve"> الحاصل من شهادة الشهود أو اليمين الصادر عن المت</w:t>
      </w:r>
      <w:r w:rsidR="004D32BF" w:rsidRPr="00AA2542">
        <w:rPr>
          <w:rFonts w:ascii="Arabic Typesetting" w:hAnsi="Arabic Typesetting" w:hint="cs"/>
          <w:sz w:val="27"/>
          <w:rtl/>
        </w:rPr>
        <w:t>َّ</w:t>
      </w:r>
      <w:r w:rsidRPr="00AA2542">
        <w:rPr>
          <w:rFonts w:ascii="Arabic Typesetting" w:hAnsi="Arabic Typesetting"/>
          <w:sz w:val="27"/>
          <w:rtl/>
        </w:rPr>
        <w:t>هم</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8"/>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ح</w:t>
      </w:r>
      <w:r w:rsidRPr="00AA2542">
        <w:rPr>
          <w:color w:val="auto"/>
          <w:rtl/>
        </w:rPr>
        <w:t xml:space="preserve"> ـ المعيار الثامن: عدم الانسجام مع الحقائق التجريبية</w:t>
      </w:r>
      <w:r w:rsidR="004E1CB7" w:rsidRPr="00AA2542">
        <w:rPr>
          <w:rFonts w:hint="cs"/>
          <w:color w:val="auto"/>
          <w:rtl/>
          <w:lang w:val="en-US"/>
        </w:rPr>
        <w:t xml:space="preserve"> ــــــ</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من بين المعايير التي يمكن استعمالها للتفكيك والفصل بين الظرف والمظروف، أو فصل الدين الذي تمّ تطبيقه والتاريخي عن الدين المطلق وما فوق التاريخي، عدم</w:t>
      </w:r>
      <w:r w:rsidR="00881DA0" w:rsidRPr="00AA2542">
        <w:rPr>
          <w:rFonts w:ascii="Arabic Typesetting" w:hAnsi="Arabic Typesetting" w:hint="cs"/>
          <w:sz w:val="27"/>
          <w:rtl/>
        </w:rPr>
        <w:t>ُ</w:t>
      </w:r>
      <w:r w:rsidRPr="00AA2542">
        <w:rPr>
          <w:rFonts w:ascii="Arabic Typesetting" w:hAnsi="Arabic Typesetting"/>
          <w:sz w:val="27"/>
          <w:rtl/>
        </w:rPr>
        <w:t xml:space="preserve"> الانسجام مع الواقعيات التجريبية، وهذا يعني تدخّ</w:t>
      </w:r>
      <w:r w:rsidR="00881DA0" w:rsidRPr="00AA2542">
        <w:rPr>
          <w:rFonts w:ascii="Arabic Typesetting" w:hAnsi="Arabic Typesetting" w:hint="cs"/>
          <w:sz w:val="27"/>
          <w:rtl/>
        </w:rPr>
        <w:t>ُ</w:t>
      </w:r>
      <w:r w:rsidRPr="00AA2542">
        <w:rPr>
          <w:rFonts w:ascii="Arabic Typesetting" w:hAnsi="Arabic Typesetting"/>
          <w:sz w:val="27"/>
          <w:rtl/>
        </w:rPr>
        <w:t xml:space="preserve">ل العلوم التجريبية ـ </w:t>
      </w:r>
      <w:r w:rsidRPr="00AA2542">
        <w:rPr>
          <w:rFonts w:ascii="Arabic Typesetting" w:hAnsi="Arabic Typesetting"/>
          <w:sz w:val="27"/>
          <w:rtl/>
        </w:rPr>
        <w:lastRenderedPageBreak/>
        <w:t>الأعم</w:t>
      </w:r>
      <w:r w:rsidR="00881DA0" w:rsidRPr="00AA2542">
        <w:rPr>
          <w:rFonts w:ascii="Arabic Typesetting" w:hAnsi="Arabic Typesetting" w:hint="cs"/>
          <w:sz w:val="27"/>
          <w:rtl/>
        </w:rPr>
        <w:t>ّ</w:t>
      </w:r>
      <w:r w:rsidRPr="00AA2542">
        <w:rPr>
          <w:rFonts w:ascii="Arabic Typesetting" w:hAnsi="Arabic Typesetting"/>
          <w:sz w:val="27"/>
          <w:rtl/>
        </w:rPr>
        <w:t xml:space="preserve"> من العلوم الطبيعية والإنسانية ـ في فهم الدين واستنباط الأحكام. </w:t>
      </w:r>
    </w:p>
    <w:p w:rsidR="00881DA0" w:rsidRPr="00AA2542" w:rsidRDefault="001A4B7F" w:rsidP="00E71C8F">
      <w:pPr>
        <w:rPr>
          <w:rFonts w:ascii="Arabic Typesetting" w:hAnsi="Arabic Typesetting"/>
          <w:sz w:val="27"/>
          <w:rtl/>
        </w:rPr>
      </w:pPr>
      <w:r w:rsidRPr="00AA2542">
        <w:rPr>
          <w:rFonts w:ascii="Arabic Typesetting" w:hAnsi="Arabic Typesetting"/>
          <w:sz w:val="27"/>
          <w:rtl/>
        </w:rPr>
        <w:t>فعلى سبيل المثال</w:t>
      </w:r>
      <w:r w:rsidR="00881DA0" w:rsidRPr="00AA2542">
        <w:rPr>
          <w:rFonts w:ascii="Arabic Typesetting" w:hAnsi="Arabic Typesetting" w:hint="cs"/>
          <w:sz w:val="27"/>
          <w:rtl/>
        </w:rPr>
        <w:t>:</w:t>
      </w:r>
      <w:r w:rsidRPr="00AA2542">
        <w:rPr>
          <w:rFonts w:ascii="Arabic Typesetting" w:hAnsi="Arabic Typesetting"/>
          <w:sz w:val="27"/>
          <w:rtl/>
        </w:rPr>
        <w:t xml:space="preserve"> يقول الله تعالى في القرآن الكريم: </w:t>
      </w:r>
      <w:r w:rsidRPr="00AA2542">
        <w:rPr>
          <w:rFonts w:ascii="Mosawi" w:hAnsi="Mosawi" w:cs="Mosawi"/>
          <w:sz w:val="24"/>
          <w:szCs w:val="24"/>
          <w:rtl/>
        </w:rPr>
        <w:t>﴿</w:t>
      </w:r>
      <w:r w:rsidRPr="00AA2542">
        <w:rPr>
          <w:rFonts w:ascii="Arabic Typesetting" w:hAnsi="Arabic Typesetting"/>
          <w:b/>
          <w:bCs/>
          <w:sz w:val="27"/>
          <w:rtl/>
        </w:rPr>
        <w:t>أَقِمِ الصَّلاَةَ لِدُلُوكِ الشَّمْسِ إِلَى غَسَقِ اللَّيْلِ وَقُرْآنَ الْفَجْرِ إِنَّ قُرْآنَ الْفَجْرِ كَانَ مَشْهُوداً</w:t>
      </w:r>
      <w:r w:rsidRPr="00AA2542">
        <w:rPr>
          <w:rFonts w:ascii="Mosawi" w:hAnsi="Mosawi" w:cs="Mosawi"/>
          <w:sz w:val="24"/>
          <w:szCs w:val="24"/>
          <w:rtl/>
        </w:rPr>
        <w:t>﴾</w:t>
      </w:r>
      <w:r w:rsidRPr="00AA2542">
        <w:rPr>
          <w:rFonts w:ascii="Arabic Typesetting" w:hAnsi="Arabic Typesetting" w:hint="cs"/>
          <w:sz w:val="27"/>
          <w:rtl/>
        </w:rPr>
        <w:t xml:space="preserve"> (الإسراء: </w:t>
      </w:r>
      <w:r w:rsidR="002A4E47" w:rsidRPr="002A4E47">
        <w:rPr>
          <w:rFonts w:ascii="Arabic Typesetting" w:hAnsi="Arabic Typesetting" w:hint="cs"/>
          <w:sz w:val="27"/>
          <w:rtl/>
        </w:rPr>
        <w:t>78</w:t>
      </w:r>
      <w:r w:rsidRPr="00AA2542">
        <w:rPr>
          <w:rFonts w:ascii="Arabic Typesetting" w:hAnsi="Arabic Typesetting" w:hint="cs"/>
          <w:sz w:val="27"/>
          <w:rtl/>
        </w:rPr>
        <w:t>)</w:t>
      </w:r>
      <w:r w:rsidRPr="00AA2542">
        <w:rPr>
          <w:rFonts w:ascii="Arabic Typesetting" w:hAnsi="Arabic Typesetting"/>
          <w:sz w:val="27"/>
          <w:rtl/>
        </w:rPr>
        <w:t>. وكما هو واضح</w:t>
      </w:r>
      <w:r w:rsidR="00881DA0" w:rsidRPr="00AA2542">
        <w:rPr>
          <w:rFonts w:ascii="Arabic Typesetting" w:hAnsi="Arabic Typesetting" w:hint="cs"/>
          <w:sz w:val="27"/>
          <w:rtl/>
        </w:rPr>
        <w:t>ٌ</w:t>
      </w:r>
      <w:r w:rsidRPr="00AA2542">
        <w:rPr>
          <w:rFonts w:ascii="Arabic Typesetting" w:hAnsi="Arabic Typesetting"/>
          <w:sz w:val="27"/>
          <w:rtl/>
        </w:rPr>
        <w:t xml:space="preserve"> فإن هذه الآية تتحدّ</w:t>
      </w:r>
      <w:r w:rsidR="00881DA0" w:rsidRPr="00AA2542">
        <w:rPr>
          <w:rFonts w:ascii="Arabic Typesetting" w:hAnsi="Arabic Typesetting" w:hint="cs"/>
          <w:sz w:val="27"/>
          <w:rtl/>
        </w:rPr>
        <w:t>َ</w:t>
      </w:r>
      <w:r w:rsidRPr="00AA2542">
        <w:rPr>
          <w:rFonts w:ascii="Arabic Typesetting" w:hAnsi="Arabic Typesetting"/>
          <w:sz w:val="27"/>
          <w:rtl/>
        </w:rPr>
        <w:t>ث عن مواقيت الصلاة اليومية. وفي منطقة</w:t>
      </w:r>
      <w:r w:rsidR="00881DA0" w:rsidRPr="00AA2542">
        <w:rPr>
          <w:rFonts w:ascii="Arabic Typesetting" w:hAnsi="Arabic Typesetting" w:hint="cs"/>
          <w:sz w:val="27"/>
          <w:rtl/>
        </w:rPr>
        <w:t>ٍ</w:t>
      </w:r>
      <w:r w:rsidRPr="00AA2542">
        <w:rPr>
          <w:rFonts w:ascii="Arabic Typesetting" w:hAnsi="Arabic Typesetting"/>
          <w:sz w:val="27"/>
          <w:rtl/>
        </w:rPr>
        <w:t xml:space="preserve"> مثل</w:t>
      </w:r>
      <w:r w:rsidR="00881DA0" w:rsidRPr="00AA2542">
        <w:rPr>
          <w:rFonts w:ascii="Arabic Typesetting" w:hAnsi="Arabic Typesetting" w:hint="cs"/>
          <w:sz w:val="27"/>
          <w:rtl/>
        </w:rPr>
        <w:t>:</w:t>
      </w:r>
      <w:r w:rsidRPr="00AA2542">
        <w:rPr>
          <w:rFonts w:ascii="Arabic Typesetting" w:hAnsi="Arabic Typesetting"/>
          <w:sz w:val="27"/>
          <w:rtl/>
        </w:rPr>
        <w:t xml:space="preserve"> الحجاز</w:t>
      </w:r>
      <w:r w:rsidR="00881DA0" w:rsidRPr="00AA2542">
        <w:rPr>
          <w:rFonts w:ascii="Arabic Typesetting" w:hAnsi="Arabic Typesetting" w:hint="cs"/>
          <w:sz w:val="27"/>
          <w:rtl/>
        </w:rPr>
        <w:t>،</w:t>
      </w:r>
      <w:r w:rsidRPr="00AA2542">
        <w:rPr>
          <w:rFonts w:ascii="Arabic Typesetting" w:hAnsi="Arabic Typesetting"/>
          <w:sz w:val="27"/>
          <w:rtl/>
        </w:rPr>
        <w:t xml:space="preserve"> والبلدان الأخرى التي يكون فيها موضع محد</w:t>
      </w:r>
      <w:r w:rsidR="00881DA0" w:rsidRPr="00AA2542">
        <w:rPr>
          <w:rFonts w:ascii="Arabic Typesetting" w:hAnsi="Arabic Typesetting" w:hint="cs"/>
          <w:sz w:val="27"/>
          <w:rtl/>
        </w:rPr>
        <w:t>ّ</w:t>
      </w:r>
      <w:r w:rsidRPr="00AA2542">
        <w:rPr>
          <w:rFonts w:ascii="Arabic Typesetting" w:hAnsi="Arabic Typesetting"/>
          <w:sz w:val="27"/>
          <w:rtl/>
        </w:rPr>
        <w:t>د ومتعارف لطلوع الشمس وغروبها، يمكن لنا أن نتّ</w:t>
      </w:r>
      <w:r w:rsidR="00881DA0" w:rsidRPr="00AA2542">
        <w:rPr>
          <w:rFonts w:ascii="Arabic Typesetting" w:hAnsi="Arabic Typesetting" w:hint="cs"/>
          <w:sz w:val="27"/>
          <w:rtl/>
        </w:rPr>
        <w:t>َ</w:t>
      </w:r>
      <w:r w:rsidRPr="00AA2542">
        <w:rPr>
          <w:rFonts w:ascii="Arabic Typesetting" w:hAnsi="Arabic Typesetting"/>
          <w:sz w:val="27"/>
          <w:rtl/>
        </w:rPr>
        <w:t>بع هذا المعيار المذكور في هذه الآية. وأما في البلدان القريبة من القطب الشمالي</w:t>
      </w:r>
      <w:r w:rsidR="00881DA0" w:rsidRPr="00AA2542">
        <w:rPr>
          <w:rFonts w:ascii="Arabic Typesetting" w:hAnsi="Arabic Typesetting" w:hint="cs"/>
          <w:sz w:val="27"/>
          <w:rtl/>
        </w:rPr>
        <w:t>،</w:t>
      </w:r>
      <w:r w:rsidRPr="00AA2542">
        <w:rPr>
          <w:rFonts w:ascii="Arabic Typesetting" w:hAnsi="Arabic Typesetting"/>
          <w:sz w:val="27"/>
          <w:rtl/>
        </w:rPr>
        <w:t xml:space="preserve"> من قب</w:t>
      </w:r>
      <w:r w:rsidR="00881DA0" w:rsidRPr="00AA2542">
        <w:rPr>
          <w:rFonts w:ascii="Arabic Typesetting" w:hAnsi="Arabic Typesetting" w:hint="cs"/>
          <w:sz w:val="27"/>
          <w:rtl/>
        </w:rPr>
        <w:t>ي</w:t>
      </w:r>
      <w:r w:rsidRPr="00AA2542">
        <w:rPr>
          <w:rFonts w:ascii="Arabic Typesetting" w:hAnsi="Arabic Typesetting"/>
          <w:sz w:val="27"/>
          <w:rtl/>
        </w:rPr>
        <w:t>ل</w:t>
      </w:r>
      <w:r w:rsidR="00881DA0" w:rsidRPr="00AA2542">
        <w:rPr>
          <w:rFonts w:ascii="Arabic Typesetting" w:hAnsi="Arabic Typesetting" w:hint="cs"/>
          <w:sz w:val="27"/>
          <w:rtl/>
        </w:rPr>
        <w:t>:</w:t>
      </w:r>
      <w:r w:rsidR="00881DA0" w:rsidRPr="00AA2542">
        <w:rPr>
          <w:rFonts w:ascii="Arabic Typesetting" w:hAnsi="Arabic Typesetting"/>
          <w:sz w:val="27"/>
          <w:rtl/>
        </w:rPr>
        <w:t xml:space="preserve"> فنلندا والسويد والنرويج</w:t>
      </w:r>
      <w:r w:rsidRPr="00AA2542">
        <w:rPr>
          <w:rFonts w:ascii="Arabic Typesetting" w:hAnsi="Arabic Typesetting"/>
          <w:sz w:val="27"/>
          <w:rtl/>
        </w:rPr>
        <w:t>، والتي يكون أغلب أوقات السنة فيها ليلاً</w:t>
      </w:r>
      <w:r w:rsidR="00881DA0" w:rsidRPr="00AA2542">
        <w:rPr>
          <w:rFonts w:ascii="Arabic Typesetting" w:hAnsi="Arabic Typesetting" w:hint="cs"/>
          <w:sz w:val="27"/>
          <w:rtl/>
        </w:rPr>
        <w:t>،</w:t>
      </w:r>
      <w:r w:rsidRPr="00AA2542">
        <w:rPr>
          <w:rFonts w:ascii="Arabic Typesetting" w:hAnsi="Arabic Typesetting"/>
          <w:sz w:val="27"/>
          <w:rtl/>
        </w:rPr>
        <w:t xml:space="preserve"> ولا يكون للشمس وجود</w:t>
      </w:r>
      <w:r w:rsidR="00881DA0" w:rsidRPr="00AA2542">
        <w:rPr>
          <w:rFonts w:ascii="Arabic Typesetting" w:hAnsi="Arabic Typesetting" w:hint="cs"/>
          <w:sz w:val="27"/>
          <w:rtl/>
        </w:rPr>
        <w:t>ٌ</w:t>
      </w:r>
      <w:r w:rsidRPr="00AA2542">
        <w:rPr>
          <w:rFonts w:ascii="Arabic Typesetting" w:hAnsi="Arabic Typesetting"/>
          <w:sz w:val="27"/>
          <w:rtl/>
        </w:rPr>
        <w:t xml:space="preserve"> في سمائها، والتي يكون فيها فصل الصيف قصير</w:t>
      </w:r>
      <w:r w:rsidR="00881DA0" w:rsidRPr="00AA2542">
        <w:rPr>
          <w:rFonts w:ascii="Arabic Typesetting" w:hAnsi="Arabic Typesetting" w:hint="cs"/>
          <w:sz w:val="27"/>
          <w:rtl/>
        </w:rPr>
        <w:t>اً</w:t>
      </w:r>
      <w:r w:rsidRPr="00AA2542">
        <w:rPr>
          <w:rFonts w:ascii="Arabic Typesetting" w:hAnsi="Arabic Typesetting"/>
          <w:sz w:val="27"/>
          <w:rtl/>
        </w:rPr>
        <w:t xml:space="preserve"> جد</w:t>
      </w:r>
      <w:r w:rsidR="00881DA0" w:rsidRPr="00AA2542">
        <w:rPr>
          <w:rFonts w:ascii="Arabic Typesetting" w:hAnsi="Arabic Typesetting" w:hint="cs"/>
          <w:sz w:val="27"/>
          <w:rtl/>
        </w:rPr>
        <w:t>ّ</w:t>
      </w:r>
      <w:r w:rsidRPr="00AA2542">
        <w:rPr>
          <w:rFonts w:ascii="Arabic Typesetting" w:hAnsi="Arabic Typesetting"/>
          <w:sz w:val="27"/>
          <w:rtl/>
        </w:rPr>
        <w:t>اً</w:t>
      </w:r>
      <w:r w:rsidR="00881DA0" w:rsidRPr="00AA2542">
        <w:rPr>
          <w:rFonts w:ascii="Arabic Typesetting" w:hAnsi="Arabic Typesetting" w:hint="cs"/>
          <w:sz w:val="27"/>
          <w:rtl/>
        </w:rPr>
        <w:t>،</w:t>
      </w:r>
      <w:r w:rsidRPr="00AA2542">
        <w:rPr>
          <w:rFonts w:ascii="Arabic Typesetting" w:hAnsi="Arabic Typesetting"/>
          <w:sz w:val="27"/>
          <w:rtl/>
        </w:rPr>
        <w:t xml:space="preserve"> وتكون الشمس ظاهرة</w:t>
      </w:r>
      <w:r w:rsidR="00881DA0" w:rsidRPr="00AA2542">
        <w:rPr>
          <w:rFonts w:ascii="Arabic Typesetting" w:hAnsi="Arabic Typesetting" w:hint="cs"/>
          <w:sz w:val="27"/>
          <w:rtl/>
        </w:rPr>
        <w:t>ً</w:t>
      </w:r>
      <w:r w:rsidRPr="00AA2542">
        <w:rPr>
          <w:rFonts w:ascii="Arabic Typesetting" w:hAnsi="Arabic Typesetting"/>
          <w:sz w:val="27"/>
          <w:rtl/>
        </w:rPr>
        <w:t xml:space="preserve"> في هذا الفصل دائماً، لا يمكن لزوال الشمس أن يكون معياراً لتحديد أوقات الصلاة. إن هذه الحقيقة ترشدنا إلى أن تعيين زوال الشمس </w:t>
      </w:r>
      <w:r w:rsidR="00881DA0" w:rsidRPr="00AA2542">
        <w:rPr>
          <w:rFonts w:ascii="Arabic Typesetting" w:hAnsi="Arabic Typesetting" w:hint="cs"/>
          <w:sz w:val="27"/>
          <w:rtl/>
        </w:rPr>
        <w:t>ك</w:t>
      </w:r>
      <w:r w:rsidRPr="00AA2542">
        <w:rPr>
          <w:rFonts w:ascii="Arabic Typesetting" w:hAnsi="Arabic Typesetting"/>
          <w:sz w:val="27"/>
          <w:rtl/>
        </w:rPr>
        <w:t>معيار</w:t>
      </w:r>
      <w:r w:rsidR="00881DA0" w:rsidRPr="00AA2542">
        <w:rPr>
          <w:rFonts w:ascii="Arabic Typesetting" w:hAnsi="Arabic Typesetting" w:hint="cs"/>
          <w:sz w:val="27"/>
          <w:rtl/>
        </w:rPr>
        <w:t>ٍ</w:t>
      </w:r>
      <w:r w:rsidRPr="00AA2542">
        <w:rPr>
          <w:rFonts w:ascii="Arabic Typesetting" w:hAnsi="Arabic Typesetting"/>
          <w:sz w:val="27"/>
          <w:rtl/>
        </w:rPr>
        <w:t xml:space="preserve"> ل</w:t>
      </w:r>
      <w:r w:rsidR="00881DA0" w:rsidRPr="00AA2542">
        <w:rPr>
          <w:rFonts w:ascii="Arabic Typesetting" w:hAnsi="Arabic Typesetting" w:hint="cs"/>
          <w:sz w:val="27"/>
          <w:rtl/>
        </w:rPr>
        <w:t>ت</w:t>
      </w:r>
      <w:r w:rsidRPr="00AA2542">
        <w:rPr>
          <w:rFonts w:ascii="Arabic Typesetting" w:hAnsi="Arabic Typesetting"/>
          <w:sz w:val="27"/>
          <w:rtl/>
        </w:rPr>
        <w:t>حديد أوقات الصلاة إنما كان بسبب الظروف الإقليمية والمنطقة الجغرافية التي ظهر فيها الدين الإسلامي للمرّة الأولى، وبح</w:t>
      </w:r>
      <w:r w:rsidR="00881DA0" w:rsidRPr="00AA2542">
        <w:rPr>
          <w:rFonts w:ascii="Arabic Typesetting" w:hAnsi="Arabic Typesetting" w:hint="cs"/>
          <w:sz w:val="27"/>
          <w:rtl/>
        </w:rPr>
        <w:t>َ</w:t>
      </w:r>
      <w:r w:rsidRPr="00AA2542">
        <w:rPr>
          <w:rFonts w:ascii="Arabic Typesetting" w:hAnsi="Arabic Typesetting"/>
          <w:sz w:val="27"/>
          <w:rtl/>
        </w:rPr>
        <w:t>س</w:t>
      </w:r>
      <w:r w:rsidR="00881DA0" w:rsidRPr="00AA2542">
        <w:rPr>
          <w:rFonts w:ascii="Arabic Typesetting" w:hAnsi="Arabic Typesetting" w:hint="cs"/>
          <w:sz w:val="27"/>
          <w:rtl/>
        </w:rPr>
        <w:t>َ</w:t>
      </w:r>
      <w:r w:rsidRPr="00AA2542">
        <w:rPr>
          <w:rFonts w:ascii="Arabic Typesetting" w:hAnsi="Arabic Typesetting"/>
          <w:sz w:val="27"/>
          <w:rtl/>
        </w:rPr>
        <w:t>ب المصطلح</w:t>
      </w:r>
      <w:r w:rsidR="00881DA0" w:rsidRPr="00AA2542">
        <w:rPr>
          <w:rFonts w:ascii="Arabic Typesetting" w:hAnsi="Arabic Typesetting" w:hint="cs"/>
          <w:sz w:val="27"/>
          <w:rtl/>
        </w:rPr>
        <w:t>:</w:t>
      </w:r>
      <w:r w:rsidRPr="00AA2542">
        <w:rPr>
          <w:rFonts w:ascii="Arabic Typesetting" w:hAnsi="Arabic Typesetting"/>
          <w:sz w:val="27"/>
          <w:rtl/>
        </w:rPr>
        <w:t xml:space="preserve"> إن هذا الشرط يُع</w:t>
      </w:r>
      <w:r w:rsidR="00881DA0" w:rsidRPr="00AA2542">
        <w:rPr>
          <w:rFonts w:ascii="Arabic Typesetting" w:hAnsi="Arabic Typesetting" w:hint="cs"/>
          <w:sz w:val="27"/>
          <w:rtl/>
        </w:rPr>
        <w:t>َ</w:t>
      </w:r>
      <w:r w:rsidRPr="00AA2542">
        <w:rPr>
          <w:rFonts w:ascii="Arabic Typesetting" w:hAnsi="Arabic Typesetting"/>
          <w:sz w:val="27"/>
          <w:rtl/>
        </w:rPr>
        <w:t>دّ جزءاً من ظرف الدين، وواحد</w:t>
      </w:r>
      <w:r w:rsidR="00881DA0" w:rsidRPr="00AA2542">
        <w:rPr>
          <w:rFonts w:ascii="Arabic Typesetting" w:hAnsi="Arabic Typesetting" w:hint="cs"/>
          <w:sz w:val="27"/>
          <w:rtl/>
        </w:rPr>
        <w:t>اً</w:t>
      </w:r>
      <w:r w:rsidRPr="00AA2542">
        <w:rPr>
          <w:rFonts w:ascii="Arabic Typesetting" w:hAnsi="Arabic Typesetting"/>
          <w:sz w:val="27"/>
          <w:rtl/>
        </w:rPr>
        <w:t xml:space="preserve"> من أحكام الدين التي تمّ تطبيقها على منطقة</w:t>
      </w:r>
      <w:r w:rsidR="00881DA0" w:rsidRPr="00AA2542">
        <w:rPr>
          <w:rFonts w:ascii="Arabic Typesetting" w:hAnsi="Arabic Typesetting" w:hint="cs"/>
          <w:sz w:val="27"/>
          <w:rtl/>
        </w:rPr>
        <w:t>ٍ</w:t>
      </w:r>
      <w:r w:rsidRPr="00AA2542">
        <w:rPr>
          <w:rFonts w:ascii="Arabic Typesetting" w:hAnsi="Arabic Typesetting"/>
          <w:sz w:val="27"/>
          <w:rtl/>
        </w:rPr>
        <w:t xml:space="preserve"> جغرافية خاصّة. وعلى هذا الأساس فإن مثل هذا المعيار إنما يمكن تطبيقه لتعيين وقت الصلاة على منطقة</w:t>
      </w:r>
      <w:r w:rsidR="00881DA0" w:rsidRPr="00AA2542">
        <w:rPr>
          <w:rFonts w:ascii="Arabic Typesetting" w:hAnsi="Arabic Typesetting" w:hint="cs"/>
          <w:sz w:val="27"/>
          <w:rtl/>
        </w:rPr>
        <w:t>ٍ</w:t>
      </w:r>
      <w:r w:rsidRPr="00AA2542">
        <w:rPr>
          <w:rFonts w:ascii="Arabic Typesetting" w:hAnsi="Arabic Typesetting"/>
          <w:sz w:val="27"/>
          <w:rtl/>
        </w:rPr>
        <w:t xml:space="preserve"> ما وتسريته على المناطق الأخرى التي تت</w:t>
      </w:r>
      <w:r w:rsidR="00881DA0" w:rsidRPr="00AA2542">
        <w:rPr>
          <w:rFonts w:ascii="Arabic Typesetting" w:hAnsi="Arabic Typesetting" w:hint="cs"/>
          <w:sz w:val="27"/>
          <w:rtl/>
        </w:rPr>
        <w:t>َّ</w:t>
      </w:r>
      <w:r w:rsidRPr="00AA2542">
        <w:rPr>
          <w:rFonts w:ascii="Arabic Typesetting" w:hAnsi="Arabic Typesetting"/>
          <w:sz w:val="27"/>
          <w:rtl/>
        </w:rPr>
        <w:t>صف بنفس أوصافها الجغرافية التي يكون فيها لطلوع الشمس وغروبها وزوالها مواقيت متعارفة. وأما في المناطق الأخرى</w:t>
      </w:r>
      <w:r w:rsidR="00881DA0" w:rsidRPr="00AA2542">
        <w:rPr>
          <w:rFonts w:ascii="Arabic Typesetting" w:hAnsi="Arabic Typesetting" w:hint="cs"/>
          <w:sz w:val="27"/>
          <w:rtl/>
        </w:rPr>
        <w:t>،</w:t>
      </w:r>
      <w:r w:rsidRPr="00AA2542">
        <w:rPr>
          <w:rFonts w:ascii="Arabic Typesetting" w:hAnsi="Arabic Typesetting"/>
          <w:sz w:val="27"/>
          <w:rtl/>
        </w:rPr>
        <w:t xml:space="preserve"> التي لا يكون فيها الأمر كذلك، فيجب تعيين الوقت الأو</w:t>
      </w:r>
      <w:r w:rsidR="00881DA0" w:rsidRPr="00AA2542">
        <w:rPr>
          <w:rFonts w:ascii="Arabic Typesetting" w:hAnsi="Arabic Typesetting" w:hint="cs"/>
          <w:sz w:val="27"/>
          <w:rtl/>
        </w:rPr>
        <w:t>ّ</w:t>
      </w:r>
      <w:r w:rsidRPr="00AA2542">
        <w:rPr>
          <w:rFonts w:ascii="Arabic Typesetting" w:hAnsi="Arabic Typesetting"/>
          <w:sz w:val="27"/>
          <w:rtl/>
        </w:rPr>
        <w:t>ل لصلاة الظهر بمعيار</w:t>
      </w:r>
      <w:r w:rsidR="00881DA0" w:rsidRPr="00AA2542">
        <w:rPr>
          <w:rFonts w:ascii="Arabic Typesetting" w:hAnsi="Arabic Typesetting" w:hint="cs"/>
          <w:sz w:val="27"/>
          <w:rtl/>
        </w:rPr>
        <w:t>ٍ</w:t>
      </w:r>
      <w:r w:rsidR="00881DA0" w:rsidRPr="00AA2542">
        <w:rPr>
          <w:rFonts w:ascii="Arabic Typesetting" w:hAnsi="Arabic Typesetting"/>
          <w:sz w:val="27"/>
          <w:rtl/>
        </w:rPr>
        <w:t xml:space="preserve"> آخر.</w:t>
      </w:r>
    </w:p>
    <w:p w:rsidR="001A4B7F" w:rsidRPr="00AA2542" w:rsidRDefault="001A4B7F" w:rsidP="00AD062D">
      <w:pPr>
        <w:rPr>
          <w:rFonts w:ascii="Arabic Typesetting" w:hAnsi="Arabic Typesetting"/>
          <w:sz w:val="27"/>
          <w:rtl/>
        </w:rPr>
      </w:pPr>
      <w:r w:rsidRPr="00AA2542">
        <w:rPr>
          <w:rFonts w:ascii="Arabic Typesetting" w:hAnsi="Arabic Typesetting"/>
          <w:sz w:val="27"/>
          <w:rtl/>
        </w:rPr>
        <w:t>وهذه المسألة تصدق بشأن الصوم أيضاً. ففي</w:t>
      </w:r>
      <w:r w:rsidR="00881DA0" w:rsidRPr="00AA2542">
        <w:rPr>
          <w:rFonts w:ascii="Arabic Typesetting" w:hAnsi="Arabic Typesetting" w:hint="cs"/>
          <w:sz w:val="27"/>
          <w:rtl/>
        </w:rPr>
        <w:t xml:space="preserve"> </w:t>
      </w:r>
      <w:r w:rsidRPr="00AA2542">
        <w:rPr>
          <w:rFonts w:ascii="Arabic Typesetting" w:hAnsi="Arabic Typesetting"/>
          <w:sz w:val="27"/>
          <w:rtl/>
        </w:rPr>
        <w:t>ما يتعل</w:t>
      </w:r>
      <w:r w:rsidR="00881DA0" w:rsidRPr="00AA2542">
        <w:rPr>
          <w:rFonts w:ascii="Arabic Typesetting" w:hAnsi="Arabic Typesetting" w:hint="cs"/>
          <w:sz w:val="27"/>
          <w:rtl/>
        </w:rPr>
        <w:t>َّ</w:t>
      </w:r>
      <w:r w:rsidRPr="00AA2542">
        <w:rPr>
          <w:rFonts w:ascii="Arabic Typesetting" w:hAnsi="Arabic Typesetting"/>
          <w:sz w:val="27"/>
          <w:rtl/>
        </w:rPr>
        <w:t xml:space="preserve">ق بالصوم يقول الله تعالى في القرآن الكريم: </w:t>
      </w:r>
      <w:r w:rsidRPr="00AA2542">
        <w:rPr>
          <w:rFonts w:ascii="Mosawi" w:hAnsi="Mosawi" w:cs="Mosawi"/>
          <w:sz w:val="24"/>
          <w:szCs w:val="24"/>
          <w:rtl/>
        </w:rPr>
        <w:t>﴿</w:t>
      </w:r>
      <w:r w:rsidRPr="00AA2542">
        <w:rPr>
          <w:rFonts w:ascii="Arabic Typesetting" w:hAnsi="Arabic Typesetting"/>
          <w:b/>
          <w:bCs/>
          <w:sz w:val="27"/>
          <w:rtl/>
        </w:rPr>
        <w:t>...ثُمَّ أَتِمُّوا الصِّيَامَ إِلَى اللَّيْلِ...</w:t>
      </w:r>
      <w:r w:rsidRPr="00AA2542">
        <w:rPr>
          <w:rFonts w:ascii="Mosawi" w:hAnsi="Mosawi" w:cs="Mosawi"/>
          <w:sz w:val="24"/>
          <w:szCs w:val="24"/>
          <w:rtl/>
        </w:rPr>
        <w:t>﴾</w:t>
      </w:r>
      <w:r w:rsidRPr="00AA2542">
        <w:rPr>
          <w:rFonts w:ascii="Arabic Typesetting" w:hAnsi="Arabic Typesetting"/>
          <w:sz w:val="27"/>
          <w:rtl/>
        </w:rPr>
        <w:t xml:space="preserve"> </w:t>
      </w:r>
      <w:r w:rsidRPr="00AA2542">
        <w:rPr>
          <w:rFonts w:ascii="Arabic Typesetting" w:hAnsi="Arabic Typesetting" w:hint="cs"/>
          <w:sz w:val="27"/>
          <w:rtl/>
        </w:rPr>
        <w:t xml:space="preserve">(البقرة: </w:t>
      </w:r>
      <w:r w:rsidR="002A4E47" w:rsidRPr="002A4E47">
        <w:rPr>
          <w:rFonts w:ascii="Arabic Typesetting" w:hAnsi="Arabic Typesetting" w:hint="cs"/>
          <w:sz w:val="27"/>
          <w:rtl/>
        </w:rPr>
        <w:t>187</w:t>
      </w:r>
      <w:r w:rsidRPr="00AA2542">
        <w:rPr>
          <w:rFonts w:ascii="Arabic Typesetting" w:hAnsi="Arabic Typesetting" w:hint="cs"/>
          <w:sz w:val="27"/>
          <w:rtl/>
        </w:rPr>
        <w:t>)</w:t>
      </w:r>
      <w:r w:rsidRPr="00AA2542">
        <w:rPr>
          <w:rFonts w:ascii="Arabic Typesetting" w:hAnsi="Arabic Typesetting"/>
          <w:sz w:val="27"/>
          <w:rtl/>
        </w:rPr>
        <w:t>. إلا</w:t>
      </w:r>
      <w:r w:rsidR="00881DA0" w:rsidRPr="00AA2542">
        <w:rPr>
          <w:rFonts w:ascii="Arabic Typesetting" w:hAnsi="Arabic Typesetting" w:hint="cs"/>
          <w:sz w:val="27"/>
          <w:rtl/>
        </w:rPr>
        <w:t>ّ</w:t>
      </w:r>
      <w:r w:rsidRPr="00AA2542">
        <w:rPr>
          <w:rFonts w:ascii="Arabic Typesetting" w:hAnsi="Arabic Typesetting"/>
          <w:sz w:val="27"/>
          <w:rtl/>
        </w:rPr>
        <w:t xml:space="preserve"> أن الفقيه غير المط</w:t>
      </w:r>
      <w:r w:rsidR="00881DA0" w:rsidRPr="00AA2542">
        <w:rPr>
          <w:rFonts w:ascii="Arabic Typesetting" w:hAnsi="Arabic Typesetting" w:hint="cs"/>
          <w:sz w:val="27"/>
          <w:rtl/>
        </w:rPr>
        <w:t>َّ</w:t>
      </w:r>
      <w:r w:rsidRPr="00AA2542">
        <w:rPr>
          <w:rFonts w:ascii="Arabic Typesetting" w:hAnsi="Arabic Typesetting"/>
          <w:sz w:val="27"/>
          <w:rtl/>
        </w:rPr>
        <w:t>لع على العلوم التجريبية إلا</w:t>
      </w:r>
      <w:r w:rsidR="00881DA0" w:rsidRPr="00AA2542">
        <w:rPr>
          <w:rFonts w:ascii="Arabic Typesetting" w:hAnsi="Arabic Typesetting" w:hint="cs"/>
          <w:sz w:val="27"/>
          <w:rtl/>
        </w:rPr>
        <w:t>ّ</w:t>
      </w:r>
      <w:r w:rsidRPr="00AA2542">
        <w:rPr>
          <w:rFonts w:ascii="Arabic Typesetting" w:hAnsi="Arabic Typesetting"/>
          <w:sz w:val="27"/>
          <w:rtl/>
        </w:rPr>
        <w:t xml:space="preserve"> بشكل</w:t>
      </w:r>
      <w:r w:rsidR="00881DA0" w:rsidRPr="00AA2542">
        <w:rPr>
          <w:rFonts w:ascii="Arabic Typesetting" w:hAnsi="Arabic Typesetting" w:hint="cs"/>
          <w:sz w:val="27"/>
          <w:rtl/>
        </w:rPr>
        <w:t>ٍ</w:t>
      </w:r>
      <w:r w:rsidRPr="00AA2542">
        <w:rPr>
          <w:rFonts w:ascii="Arabic Typesetting" w:hAnsi="Arabic Typesetting"/>
          <w:sz w:val="27"/>
          <w:rtl/>
        </w:rPr>
        <w:t xml:space="preserve"> محدود، ولا يعلم بما عليه الواقع في القطب الشمالي، يتمسّ</w:t>
      </w:r>
      <w:r w:rsidR="00881DA0" w:rsidRPr="00AA2542">
        <w:rPr>
          <w:rFonts w:ascii="Arabic Typesetting" w:hAnsi="Arabic Typesetting" w:hint="cs"/>
          <w:sz w:val="27"/>
          <w:rtl/>
        </w:rPr>
        <w:t>َ</w:t>
      </w:r>
      <w:r w:rsidRPr="00AA2542">
        <w:rPr>
          <w:rFonts w:ascii="Arabic Typesetting" w:hAnsi="Arabic Typesetting"/>
          <w:sz w:val="27"/>
          <w:rtl/>
        </w:rPr>
        <w:t xml:space="preserve">ك بعموم وإطلاق هذه الآية، ويصدر الفتوى على النحو </w:t>
      </w:r>
      <w:r w:rsidR="00881DA0" w:rsidRPr="00AA2542">
        <w:rPr>
          <w:rFonts w:ascii="Arabic Typesetting" w:hAnsi="Arabic Typesetting" w:hint="cs"/>
          <w:sz w:val="27"/>
          <w:rtl/>
        </w:rPr>
        <w:t>التالي</w:t>
      </w:r>
      <w:r w:rsidRPr="00AA2542">
        <w:rPr>
          <w:rFonts w:ascii="Arabic Typesetting" w:hAnsi="Arabic Typesetting"/>
          <w:sz w:val="27"/>
          <w:rtl/>
        </w:rPr>
        <w:t xml:space="preserve">: </w:t>
      </w:r>
      <w:r w:rsidRPr="00AA2542">
        <w:rPr>
          <w:rFonts w:hint="eastAsia"/>
          <w:sz w:val="24"/>
          <w:szCs w:val="24"/>
          <w:rtl/>
        </w:rPr>
        <w:t>«</w:t>
      </w:r>
      <w:r w:rsidRPr="00AA2542">
        <w:rPr>
          <w:rFonts w:ascii="Arabic Typesetting" w:hAnsi="Arabic Typesetting"/>
          <w:sz w:val="27"/>
          <w:rtl/>
        </w:rPr>
        <w:t>يجب على كل</w:t>
      </w:r>
      <w:r w:rsidR="00881DA0" w:rsidRPr="00AA2542">
        <w:rPr>
          <w:rFonts w:ascii="Arabic Typesetting" w:hAnsi="Arabic Typesetting" w:hint="cs"/>
          <w:sz w:val="27"/>
          <w:rtl/>
        </w:rPr>
        <w:t>ّ</w:t>
      </w:r>
      <w:r w:rsidRPr="00AA2542">
        <w:rPr>
          <w:rFonts w:ascii="Arabic Typesetting" w:hAnsi="Arabic Typesetting"/>
          <w:sz w:val="27"/>
          <w:rtl/>
        </w:rPr>
        <w:t xml:space="preserve"> مسلم أن يمسك عن تناول الطعام والشراب في أي</w:t>
      </w:r>
      <w:r w:rsidR="00881DA0" w:rsidRPr="00AA2542">
        <w:rPr>
          <w:rFonts w:ascii="Arabic Typesetting" w:hAnsi="Arabic Typesetting" w:hint="cs"/>
          <w:sz w:val="27"/>
          <w:rtl/>
        </w:rPr>
        <w:t>ّ</w:t>
      </w:r>
      <w:r w:rsidRPr="00AA2542">
        <w:rPr>
          <w:rFonts w:ascii="Arabic Typesetting" w:hAnsi="Arabic Typesetting"/>
          <w:sz w:val="27"/>
          <w:rtl/>
        </w:rPr>
        <w:t>ام شهر رمضان من طلوع الفجر إلى غروب الشمس</w:t>
      </w:r>
      <w:r w:rsidRPr="00AA2542">
        <w:rPr>
          <w:rFonts w:hint="eastAsia"/>
          <w:sz w:val="24"/>
          <w:szCs w:val="24"/>
          <w:rtl/>
        </w:rPr>
        <w:t>»</w:t>
      </w:r>
      <w:r w:rsidRPr="00AA2542">
        <w:rPr>
          <w:rFonts w:ascii="Arabic Typesetting" w:hAnsi="Arabic Typesetting"/>
          <w:sz w:val="27"/>
          <w:rtl/>
        </w:rPr>
        <w:t>. فلو أراد المكل</w:t>
      </w:r>
      <w:r w:rsidR="00881DA0" w:rsidRPr="00AA2542">
        <w:rPr>
          <w:rFonts w:ascii="Arabic Typesetting" w:hAnsi="Arabic Typesetting" w:hint="cs"/>
          <w:sz w:val="27"/>
          <w:rtl/>
        </w:rPr>
        <w:t>َّ</w:t>
      </w:r>
      <w:r w:rsidRPr="00AA2542">
        <w:rPr>
          <w:rFonts w:ascii="Arabic Typesetting" w:hAnsi="Arabic Typesetting"/>
          <w:sz w:val="27"/>
          <w:rtl/>
        </w:rPr>
        <w:t xml:space="preserve">فون من المسلمين الذين يقيمون في مناطق القطب الشمالي أن يعملوا على طبق هذه الفتوى فإنهم سوف يموتون من الجوع </w:t>
      </w:r>
      <w:r w:rsidRPr="00AA2542">
        <w:rPr>
          <w:rFonts w:ascii="Arabic Typesetting" w:hAnsi="Arabic Typesetting"/>
          <w:sz w:val="27"/>
          <w:rtl/>
        </w:rPr>
        <w:lastRenderedPageBreak/>
        <w:t>والعطش لا محالة. إن هذه الحقيقة التجريبية تثبت أن المعلومات الفيزيائية والف</w:t>
      </w:r>
      <w:r w:rsidR="006677D1" w:rsidRPr="00AA2542">
        <w:rPr>
          <w:rFonts w:ascii="Arabic Typesetting" w:hAnsi="Arabic Typesetting" w:hint="cs"/>
          <w:sz w:val="27"/>
          <w:rtl/>
        </w:rPr>
        <w:t>َ</w:t>
      </w:r>
      <w:r w:rsidRPr="00AA2542">
        <w:rPr>
          <w:rFonts w:ascii="Arabic Typesetting" w:hAnsi="Arabic Typesetting"/>
          <w:sz w:val="27"/>
          <w:rtl/>
        </w:rPr>
        <w:t>ل</w:t>
      </w:r>
      <w:r w:rsidR="006677D1" w:rsidRPr="00AA2542">
        <w:rPr>
          <w:rFonts w:ascii="Arabic Typesetting" w:hAnsi="Arabic Typesetting" w:hint="cs"/>
          <w:sz w:val="27"/>
          <w:rtl/>
        </w:rPr>
        <w:t>َ</w:t>
      </w:r>
      <w:r w:rsidRPr="00AA2542">
        <w:rPr>
          <w:rFonts w:ascii="Arabic Typesetting" w:hAnsi="Arabic Typesetting"/>
          <w:sz w:val="27"/>
          <w:rtl/>
        </w:rPr>
        <w:t>كية والجغرافية ـ والعلوم الطبيعية والإنسانية بشكل</w:t>
      </w:r>
      <w:r w:rsidR="006677D1" w:rsidRPr="00AA2542">
        <w:rPr>
          <w:rFonts w:ascii="Arabic Typesetting" w:hAnsi="Arabic Typesetting" w:hint="cs"/>
          <w:sz w:val="27"/>
          <w:rtl/>
        </w:rPr>
        <w:t>ٍ</w:t>
      </w:r>
      <w:r w:rsidRPr="00AA2542">
        <w:rPr>
          <w:rFonts w:ascii="Arabic Typesetting" w:hAnsi="Arabic Typesetting"/>
          <w:sz w:val="27"/>
          <w:rtl/>
        </w:rPr>
        <w:t xml:space="preserve"> عام ـ من جملة مقد</w:t>
      </w:r>
      <w:r w:rsidR="006677D1" w:rsidRPr="00AA2542">
        <w:rPr>
          <w:rFonts w:ascii="Arabic Typesetting" w:hAnsi="Arabic Typesetting" w:hint="cs"/>
          <w:sz w:val="27"/>
          <w:rtl/>
        </w:rPr>
        <w:t>ّ</w:t>
      </w:r>
      <w:r w:rsidRPr="00AA2542">
        <w:rPr>
          <w:rFonts w:ascii="Arabic Typesetting" w:hAnsi="Arabic Typesetting"/>
          <w:sz w:val="27"/>
          <w:rtl/>
        </w:rPr>
        <w:t>مات الاستنباط الفقهي، وإن الفقيه الذي يعلم بوجود القطب الشمالي ووضعه الجغرافي يدرك أن الق</w:t>
      </w:r>
      <w:r w:rsidR="006677D1" w:rsidRPr="00AA2542">
        <w:rPr>
          <w:rFonts w:ascii="Arabic Typesetting" w:hAnsi="Arabic Typesetting" w:hint="cs"/>
          <w:sz w:val="27"/>
          <w:rtl/>
        </w:rPr>
        <w:t>َ</w:t>
      </w:r>
      <w:r w:rsidRPr="00AA2542">
        <w:rPr>
          <w:rFonts w:ascii="Arabic Typesetting" w:hAnsi="Arabic Typesetting"/>
          <w:sz w:val="27"/>
          <w:rtl/>
        </w:rPr>
        <w:t>ي</w:t>
      </w:r>
      <w:r w:rsidR="006677D1" w:rsidRPr="00AA2542">
        <w:rPr>
          <w:rFonts w:ascii="Arabic Typesetting" w:hAnsi="Arabic Typesetting" w:hint="cs"/>
          <w:sz w:val="27"/>
          <w:rtl/>
        </w:rPr>
        <w:t>ْ</w:t>
      </w:r>
      <w:r w:rsidRPr="00AA2542">
        <w:rPr>
          <w:rFonts w:ascii="Arabic Typesetting" w:hAnsi="Arabic Typesetting"/>
          <w:sz w:val="27"/>
          <w:rtl/>
        </w:rPr>
        <w:t>د الوارد في هذه الآية الشريفة إنما يشمل المناطق التي يكون فيها الليل والنهار متعاقب</w:t>
      </w:r>
      <w:r w:rsidR="00AD062D">
        <w:rPr>
          <w:rFonts w:ascii="Arabic Typesetting" w:hAnsi="Arabic Typesetting" w:hint="cs"/>
          <w:sz w:val="27"/>
          <w:rtl/>
        </w:rPr>
        <w:t>ي</w:t>
      </w:r>
      <w:r w:rsidRPr="00AA2542">
        <w:rPr>
          <w:rFonts w:ascii="Arabic Typesetting" w:hAnsi="Arabic Typesetting"/>
          <w:sz w:val="27"/>
          <w:rtl/>
        </w:rPr>
        <w:t>ن بشكل</w:t>
      </w:r>
      <w:r w:rsidR="006677D1" w:rsidRPr="00AA2542">
        <w:rPr>
          <w:rFonts w:ascii="Arabic Typesetting" w:hAnsi="Arabic Typesetting" w:hint="cs"/>
          <w:sz w:val="27"/>
          <w:rtl/>
        </w:rPr>
        <w:t>ٍ</w:t>
      </w:r>
      <w:r w:rsidRPr="00AA2542">
        <w:rPr>
          <w:rFonts w:ascii="Arabic Typesetting" w:hAnsi="Arabic Typesetting"/>
          <w:sz w:val="27"/>
          <w:rtl/>
        </w:rPr>
        <w:t xml:space="preserve"> طبيعي، وسوف يعمل في فتواه على استثناء سك</w:t>
      </w:r>
      <w:r w:rsidR="006677D1" w:rsidRPr="00AA2542">
        <w:rPr>
          <w:rFonts w:ascii="Arabic Typesetting" w:hAnsi="Arabic Typesetting" w:hint="cs"/>
          <w:sz w:val="27"/>
          <w:rtl/>
        </w:rPr>
        <w:t>ّ</w:t>
      </w:r>
      <w:r w:rsidRPr="00AA2542">
        <w:rPr>
          <w:rFonts w:ascii="Arabic Typesetting" w:hAnsi="Arabic Typesetting"/>
          <w:sz w:val="27"/>
          <w:rtl/>
        </w:rPr>
        <w:t>ان القطب الشمالي، وسوف يحد</w:t>
      </w:r>
      <w:r w:rsidR="006677D1" w:rsidRPr="00AA2542">
        <w:rPr>
          <w:rFonts w:ascii="Arabic Typesetting" w:hAnsi="Arabic Typesetting" w:hint="cs"/>
          <w:sz w:val="27"/>
          <w:rtl/>
        </w:rPr>
        <w:t>ِّ</w:t>
      </w:r>
      <w:r w:rsidRPr="00AA2542">
        <w:rPr>
          <w:rFonts w:ascii="Arabic Typesetting" w:hAnsi="Arabic Typesetting"/>
          <w:sz w:val="27"/>
          <w:rtl/>
        </w:rPr>
        <w:t>د أوقات الصلاة والصيام بالنسبة لهم من خلال استخدام معيار</w:t>
      </w:r>
      <w:r w:rsidR="006677D1" w:rsidRPr="00AA2542">
        <w:rPr>
          <w:rFonts w:ascii="Arabic Typesetting" w:hAnsi="Arabic Typesetting" w:hint="cs"/>
          <w:sz w:val="27"/>
          <w:rtl/>
        </w:rPr>
        <w:t>ٍ</w:t>
      </w:r>
      <w:r w:rsidRPr="00AA2542">
        <w:rPr>
          <w:rFonts w:ascii="Arabic Typesetting" w:hAnsi="Arabic Typesetting"/>
          <w:sz w:val="27"/>
          <w:rtl/>
        </w:rPr>
        <w:t xml:space="preserve"> آخر.</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وعلى هذا الأساس يمكن لنا أن نستنتج أن أحكام </w:t>
      </w:r>
      <w:r w:rsidRPr="00AA2542">
        <w:rPr>
          <w:rFonts w:hint="eastAsia"/>
          <w:sz w:val="24"/>
          <w:szCs w:val="24"/>
          <w:rtl/>
        </w:rPr>
        <w:t>«</w:t>
      </w:r>
      <w:r w:rsidRPr="00AA2542">
        <w:rPr>
          <w:rFonts w:ascii="Arabic Typesetting" w:hAnsi="Arabic Typesetting"/>
          <w:sz w:val="27"/>
          <w:rtl/>
        </w:rPr>
        <w:t>الدين التي تمّ تطبيقه</w:t>
      </w:r>
      <w:r w:rsidRPr="00AA2542">
        <w:rPr>
          <w:rFonts w:hint="eastAsia"/>
          <w:sz w:val="24"/>
          <w:szCs w:val="24"/>
          <w:rtl/>
        </w:rPr>
        <w:t>»</w:t>
      </w:r>
      <w:r w:rsidRPr="00AA2542">
        <w:rPr>
          <w:rFonts w:ascii="Arabic Typesetting" w:hAnsi="Arabic Typesetting"/>
          <w:sz w:val="27"/>
          <w:rtl/>
        </w:rPr>
        <w:t xml:space="preserve"> قابلة</w:t>
      </w:r>
      <w:r w:rsidR="006677D1" w:rsidRPr="00AA2542">
        <w:rPr>
          <w:rFonts w:ascii="Arabic Typesetting" w:hAnsi="Arabic Typesetting" w:hint="cs"/>
          <w:sz w:val="27"/>
          <w:rtl/>
        </w:rPr>
        <w:t>ٌ</w:t>
      </w:r>
      <w:r w:rsidRPr="00AA2542">
        <w:rPr>
          <w:rFonts w:ascii="Arabic Typesetting" w:hAnsi="Arabic Typesetting"/>
          <w:sz w:val="27"/>
          <w:rtl/>
        </w:rPr>
        <w:t xml:space="preserve"> للإبطال من الناحية التجريبية، وكل</w:t>
      </w:r>
      <w:r w:rsidR="006677D1" w:rsidRPr="00AA2542">
        <w:rPr>
          <w:rFonts w:ascii="Arabic Typesetting" w:hAnsi="Arabic Typesetting" w:hint="cs"/>
          <w:sz w:val="27"/>
          <w:rtl/>
        </w:rPr>
        <w:t>ّ</w:t>
      </w:r>
      <w:r w:rsidRPr="00AA2542">
        <w:rPr>
          <w:rFonts w:ascii="Arabic Typesetting" w:hAnsi="Arabic Typesetting"/>
          <w:sz w:val="27"/>
          <w:rtl/>
        </w:rPr>
        <w:t>ما لم يمكن تطبيق الحكم الشرعي بجميع قيوده وشرائطه على مورد</w:t>
      </w:r>
      <w:r w:rsidR="006677D1" w:rsidRPr="00AA2542">
        <w:rPr>
          <w:rFonts w:ascii="Arabic Typesetting" w:hAnsi="Arabic Typesetting" w:hint="cs"/>
          <w:sz w:val="27"/>
          <w:rtl/>
        </w:rPr>
        <w:t>ٍ</w:t>
      </w:r>
      <w:r w:rsidRPr="00AA2542">
        <w:rPr>
          <w:rFonts w:ascii="Arabic Typesetting" w:hAnsi="Arabic Typesetting"/>
          <w:sz w:val="27"/>
          <w:rtl/>
        </w:rPr>
        <w:t xml:space="preserve"> ما وجب في الحدّ الأدنى ع</w:t>
      </w:r>
      <w:r w:rsidR="006677D1" w:rsidRPr="00AA2542">
        <w:rPr>
          <w:rFonts w:ascii="Arabic Typesetting" w:hAnsi="Arabic Typesetting" w:hint="cs"/>
          <w:sz w:val="27"/>
          <w:rtl/>
        </w:rPr>
        <w:t>َ</w:t>
      </w:r>
      <w:r w:rsidRPr="00AA2542">
        <w:rPr>
          <w:rFonts w:ascii="Arabic Typesetting" w:hAnsi="Arabic Typesetting"/>
          <w:sz w:val="27"/>
          <w:rtl/>
        </w:rPr>
        <w:t>دّ</w:t>
      </w:r>
      <w:r w:rsidR="006677D1" w:rsidRPr="00AA2542">
        <w:rPr>
          <w:rFonts w:ascii="Arabic Typesetting" w:hAnsi="Arabic Typesetting" w:hint="cs"/>
          <w:sz w:val="27"/>
          <w:rtl/>
        </w:rPr>
        <w:t>ُ</w:t>
      </w:r>
      <w:r w:rsidRPr="00AA2542">
        <w:rPr>
          <w:rFonts w:ascii="Arabic Typesetting" w:hAnsi="Arabic Typesetting"/>
          <w:sz w:val="27"/>
          <w:rtl/>
        </w:rPr>
        <w:t xml:space="preserve"> قيد وشرط ذلك الحكم جزءاً من </w:t>
      </w:r>
      <w:r w:rsidRPr="00AA2542">
        <w:rPr>
          <w:rFonts w:hint="eastAsia"/>
          <w:sz w:val="24"/>
          <w:szCs w:val="24"/>
          <w:rtl/>
        </w:rPr>
        <w:t>«</w:t>
      </w:r>
      <w:r w:rsidRPr="00AA2542">
        <w:rPr>
          <w:rFonts w:ascii="Arabic Typesetting" w:hAnsi="Arabic Typesetting"/>
          <w:sz w:val="27"/>
          <w:rtl/>
        </w:rPr>
        <w:t>الدين الذي تمّ تطبيقه</w:t>
      </w:r>
      <w:r w:rsidRPr="00AA2542">
        <w:rPr>
          <w:rFonts w:hint="eastAsia"/>
          <w:sz w:val="24"/>
          <w:szCs w:val="24"/>
          <w:rtl/>
        </w:rPr>
        <w:t>»</w:t>
      </w:r>
      <w:r w:rsidRPr="00AA2542">
        <w:rPr>
          <w:rFonts w:ascii="Arabic Typesetting" w:hAnsi="Arabic Typesetting"/>
          <w:sz w:val="27"/>
          <w:rtl/>
        </w:rPr>
        <w:t xml:space="preserve">، وليس جزءاً من </w:t>
      </w:r>
      <w:r w:rsidRPr="00AA2542">
        <w:rPr>
          <w:rFonts w:hint="eastAsia"/>
          <w:sz w:val="24"/>
          <w:szCs w:val="24"/>
          <w:rtl/>
        </w:rPr>
        <w:t>«</w:t>
      </w:r>
      <w:r w:rsidRPr="00AA2542">
        <w:rPr>
          <w:rFonts w:ascii="Arabic Typesetting" w:hAnsi="Arabic Typesetting"/>
          <w:sz w:val="27"/>
          <w:rtl/>
        </w:rPr>
        <w:t>الدين المطلق</w:t>
      </w:r>
      <w:r w:rsidRPr="00AA2542">
        <w:rPr>
          <w:rFonts w:hint="eastAsia"/>
          <w:sz w:val="24"/>
          <w:szCs w:val="24"/>
          <w:rtl/>
        </w:rPr>
        <w:t>»</w:t>
      </w:r>
      <w:r w:rsidRPr="00AA2542">
        <w:rPr>
          <w:rFonts w:ascii="Arabic Typesetting" w:hAnsi="Arabic Typesetting"/>
          <w:sz w:val="27"/>
          <w:rtl/>
        </w:rPr>
        <w:t>. وبطبيعة الحال إن هذا المثال ليس ناظراً إلى الاختلاف القائم بين العالم القديم والعالم الجديد، ولكنه يُظ</w:t>
      </w:r>
      <w:r w:rsidR="006677D1" w:rsidRPr="00AA2542">
        <w:rPr>
          <w:rFonts w:ascii="Arabic Typesetting" w:hAnsi="Arabic Typesetting" w:hint="cs"/>
          <w:sz w:val="27"/>
          <w:rtl/>
        </w:rPr>
        <w:t>ْ</w:t>
      </w:r>
      <w:r w:rsidRPr="00AA2542">
        <w:rPr>
          <w:rFonts w:ascii="Arabic Typesetting" w:hAnsi="Arabic Typesetting"/>
          <w:sz w:val="27"/>
          <w:rtl/>
        </w:rPr>
        <w:t>ه</w:t>
      </w:r>
      <w:r w:rsidR="006677D1" w:rsidRPr="00AA2542">
        <w:rPr>
          <w:rFonts w:ascii="Arabic Typesetting" w:hAnsi="Arabic Typesetting" w:hint="cs"/>
          <w:sz w:val="27"/>
          <w:rtl/>
        </w:rPr>
        <w:t>ِ</w:t>
      </w:r>
      <w:r w:rsidRPr="00AA2542">
        <w:rPr>
          <w:rFonts w:ascii="Arabic Typesetting" w:hAnsi="Arabic Typesetting"/>
          <w:sz w:val="27"/>
          <w:rtl/>
        </w:rPr>
        <w:t>ر بوضوح</w:t>
      </w:r>
      <w:r w:rsidR="00AD062D">
        <w:rPr>
          <w:rFonts w:ascii="Arabic Typesetting" w:hAnsi="Arabic Typesetting" w:hint="cs"/>
          <w:sz w:val="27"/>
          <w:rtl/>
        </w:rPr>
        <w:t>ٍ</w:t>
      </w:r>
      <w:r w:rsidRPr="00AA2542">
        <w:rPr>
          <w:rFonts w:ascii="Arabic Typesetting" w:hAnsi="Arabic Typesetting"/>
          <w:sz w:val="27"/>
          <w:rtl/>
        </w:rPr>
        <w:t xml:space="preserve"> مدى خطأ التصوّ</w:t>
      </w:r>
      <w:r w:rsidR="006677D1" w:rsidRPr="00AA2542">
        <w:rPr>
          <w:rFonts w:ascii="Arabic Typesetting" w:hAnsi="Arabic Typesetting" w:hint="cs"/>
          <w:sz w:val="27"/>
          <w:rtl/>
        </w:rPr>
        <w:t>ُ</w:t>
      </w:r>
      <w:r w:rsidRPr="00AA2542">
        <w:rPr>
          <w:rFonts w:ascii="Arabic Typesetting" w:hAnsi="Arabic Typesetting"/>
          <w:sz w:val="27"/>
          <w:rtl/>
        </w:rPr>
        <w:t>ر السائد بشأن عدم إدخال العلوم التجريبية في استنباط الأحكام الشرعية، وعدم القول بمشروعية توظيف هذه العلوم في الاجتهاد</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399"/>
      </w:r>
      <w:r w:rsidRPr="00AA2542">
        <w:rPr>
          <w:rFonts w:ascii="Arabic Typesetting" w:hAnsi="Arabic Typesetting"/>
          <w:sz w:val="27"/>
          <w:vertAlign w:val="superscript"/>
          <w:rtl/>
        </w:rPr>
        <w:t>)</w:t>
      </w:r>
      <w:r w:rsidRPr="00AA2542">
        <w:rPr>
          <w:rFonts w:ascii="Arabic Typesetting" w:hAnsi="Arabic Typesetting"/>
          <w:sz w:val="27"/>
          <w:rtl/>
        </w:rPr>
        <w:t>. كما يُثبت هذا المثال أن مشكلة عدم الانسجام بين الفتاوى الفقهية وبين العلوم التجريبية لا يختص</w:t>
      </w:r>
      <w:r w:rsidR="006677D1" w:rsidRPr="00AA2542">
        <w:rPr>
          <w:rFonts w:ascii="Arabic Typesetting" w:hAnsi="Arabic Typesetting" w:hint="cs"/>
          <w:sz w:val="27"/>
          <w:rtl/>
        </w:rPr>
        <w:t>ّ</w:t>
      </w:r>
      <w:r w:rsidRPr="00AA2542">
        <w:rPr>
          <w:rFonts w:ascii="Arabic Typesetting" w:hAnsi="Arabic Typesetting"/>
          <w:sz w:val="27"/>
          <w:rtl/>
        </w:rPr>
        <w:t xml:space="preserve"> بباب المعاملات، بل هناك مثل هذه التعارضات في باب العبادات أيضاً. وعلى </w:t>
      </w:r>
      <w:r w:rsidR="006677D1" w:rsidRPr="00AA2542">
        <w:rPr>
          <w:rFonts w:ascii="Arabic Typesetting" w:hAnsi="Arabic Typesetting" w:hint="cs"/>
          <w:sz w:val="27"/>
          <w:rtl/>
        </w:rPr>
        <w:t>أيّ</w:t>
      </w:r>
      <w:r w:rsidRPr="00AA2542">
        <w:rPr>
          <w:rFonts w:ascii="Arabic Typesetting" w:hAnsi="Arabic Typesetting"/>
          <w:sz w:val="27"/>
          <w:rtl/>
        </w:rPr>
        <w:t xml:space="preserve"> حال</w:t>
      </w:r>
      <w:r w:rsidR="00AD062D">
        <w:rPr>
          <w:rFonts w:ascii="Arabic Typesetting" w:hAnsi="Arabic Typesetting" w:hint="cs"/>
          <w:sz w:val="27"/>
          <w:rtl/>
        </w:rPr>
        <w:t>ٍ</w:t>
      </w:r>
      <w:r w:rsidRPr="00AA2542">
        <w:rPr>
          <w:rFonts w:ascii="Arabic Typesetting" w:hAnsi="Arabic Typesetting"/>
          <w:sz w:val="27"/>
          <w:rtl/>
        </w:rPr>
        <w:t xml:space="preserve"> فإن هذا المعيار يقتضي منا أن نقيّ</w:t>
      </w:r>
      <w:r w:rsidR="006677D1" w:rsidRPr="00AA2542">
        <w:rPr>
          <w:rFonts w:ascii="Arabic Typesetting" w:hAnsi="Arabic Typesetting" w:hint="cs"/>
          <w:sz w:val="27"/>
          <w:rtl/>
        </w:rPr>
        <w:t>ِ</w:t>
      </w:r>
      <w:r w:rsidRPr="00AA2542">
        <w:rPr>
          <w:rFonts w:ascii="Arabic Typesetting" w:hAnsi="Arabic Typesetting"/>
          <w:sz w:val="27"/>
          <w:rtl/>
        </w:rPr>
        <w:t>م فهمنا للنصوص الدينية من خلال عرضها على الحقائق التجريبية.</w:t>
      </w:r>
    </w:p>
    <w:p w:rsidR="001A4B7F" w:rsidRPr="00AA2542" w:rsidRDefault="001A4B7F" w:rsidP="00040B87">
      <w:pPr>
        <w:spacing w:line="380" w:lineRule="exact"/>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ط</w:t>
      </w:r>
      <w:r w:rsidRPr="00AA2542">
        <w:rPr>
          <w:color w:val="auto"/>
          <w:rtl/>
        </w:rPr>
        <w:t xml:space="preserve"> ـ المعيار التاسع: عدم الانسجام مع أصول الدين</w:t>
      </w:r>
      <w:r w:rsidR="004E1CB7" w:rsidRPr="00AA2542">
        <w:rPr>
          <w:rFonts w:hint="cs"/>
          <w:color w:val="auto"/>
          <w:rtl/>
          <w:lang w:val="en-US"/>
        </w:rPr>
        <w:t xml:space="preserve"> ــــــ</w:t>
      </w:r>
    </w:p>
    <w:p w:rsidR="001A4B7F" w:rsidRPr="00AA2542" w:rsidRDefault="001A4B7F" w:rsidP="00AD062D">
      <w:pPr>
        <w:rPr>
          <w:rFonts w:ascii="Arabic Typesetting" w:hAnsi="Arabic Typesetting"/>
          <w:sz w:val="27"/>
          <w:rtl/>
        </w:rPr>
      </w:pPr>
      <w:r w:rsidRPr="00AA2542">
        <w:rPr>
          <w:rFonts w:ascii="Arabic Typesetting" w:hAnsi="Arabic Typesetting"/>
          <w:sz w:val="27"/>
          <w:rtl/>
        </w:rPr>
        <w:t>إن فروع الدين في مقام الثبوت (في اللوح المحفوظ) تابعة</w:t>
      </w:r>
      <w:r w:rsidR="006677D1" w:rsidRPr="00AA2542">
        <w:rPr>
          <w:rFonts w:ascii="Arabic Typesetting" w:hAnsi="Arabic Typesetting" w:hint="cs"/>
          <w:sz w:val="27"/>
          <w:rtl/>
        </w:rPr>
        <w:t>ٌ</w:t>
      </w:r>
      <w:r w:rsidRPr="00AA2542">
        <w:rPr>
          <w:rFonts w:ascii="Arabic Typesetting" w:hAnsi="Arabic Typesetting"/>
          <w:sz w:val="27"/>
          <w:rtl/>
        </w:rPr>
        <w:t xml:space="preserve"> لأصول الدين، إلا</w:t>
      </w:r>
      <w:r w:rsidR="006677D1" w:rsidRPr="00AA2542">
        <w:rPr>
          <w:rFonts w:ascii="Arabic Typesetting" w:hAnsi="Arabic Typesetting" w:hint="cs"/>
          <w:sz w:val="27"/>
          <w:rtl/>
        </w:rPr>
        <w:t>ّ</w:t>
      </w:r>
      <w:r w:rsidRPr="00AA2542">
        <w:rPr>
          <w:rFonts w:ascii="Arabic Typesetting" w:hAnsi="Arabic Typesetting"/>
          <w:sz w:val="27"/>
          <w:rtl/>
        </w:rPr>
        <w:t xml:space="preserve"> أن فهم المتدي</w:t>
      </w:r>
      <w:r w:rsidR="006677D1" w:rsidRPr="00AA2542">
        <w:rPr>
          <w:rFonts w:ascii="Arabic Typesetting" w:hAnsi="Arabic Typesetting" w:hint="cs"/>
          <w:sz w:val="27"/>
          <w:rtl/>
        </w:rPr>
        <w:t>ِّ</w:t>
      </w:r>
      <w:r w:rsidRPr="00AA2542">
        <w:rPr>
          <w:rFonts w:ascii="Arabic Typesetting" w:hAnsi="Arabic Typesetting"/>
          <w:sz w:val="27"/>
          <w:rtl/>
        </w:rPr>
        <w:t>نين والمختصّ</w:t>
      </w:r>
      <w:r w:rsidR="006677D1" w:rsidRPr="00AA2542">
        <w:rPr>
          <w:rFonts w:ascii="Arabic Typesetting" w:hAnsi="Arabic Typesetting" w:hint="cs"/>
          <w:sz w:val="27"/>
          <w:rtl/>
        </w:rPr>
        <w:t>ِ</w:t>
      </w:r>
      <w:r w:rsidRPr="00AA2542">
        <w:rPr>
          <w:rFonts w:ascii="Arabic Typesetting" w:hAnsi="Arabic Typesetting"/>
          <w:sz w:val="27"/>
          <w:rtl/>
        </w:rPr>
        <w:t>ين في الشأن الديني لفروع الدين (في مقام الإثبات) قد لا ينسجم مع أصول الدين. وعلى هذا الأساس</w:t>
      </w:r>
      <w:r w:rsidR="006677D1" w:rsidRPr="00AA2542">
        <w:rPr>
          <w:rFonts w:ascii="Arabic Typesetting" w:hAnsi="Arabic Typesetting" w:hint="cs"/>
          <w:sz w:val="27"/>
          <w:rtl/>
        </w:rPr>
        <w:t>؛</w:t>
      </w:r>
      <w:r w:rsidRPr="00AA2542">
        <w:rPr>
          <w:rFonts w:ascii="Arabic Typesetting" w:hAnsi="Arabic Typesetting"/>
          <w:sz w:val="27"/>
          <w:rtl/>
        </w:rPr>
        <w:t xml:space="preserve"> لكي نحول دون حصول الخطأ في فهم فروع الدين</w:t>
      </w:r>
      <w:r w:rsidR="006677D1" w:rsidRPr="00AA2542">
        <w:rPr>
          <w:rFonts w:ascii="Arabic Typesetting" w:hAnsi="Arabic Typesetting" w:hint="cs"/>
          <w:sz w:val="27"/>
          <w:rtl/>
        </w:rPr>
        <w:t>،</w:t>
      </w:r>
      <w:r w:rsidRPr="00AA2542">
        <w:rPr>
          <w:rFonts w:ascii="Arabic Typesetting" w:hAnsi="Arabic Typesetting"/>
          <w:sz w:val="27"/>
          <w:rtl/>
        </w:rPr>
        <w:t xml:space="preserve"> وفي تفسير النصوص الدينية ذات الش</w:t>
      </w:r>
      <w:r w:rsidR="006677D1" w:rsidRPr="00AA2542">
        <w:rPr>
          <w:rFonts w:ascii="Arabic Typesetting" w:hAnsi="Arabic Typesetting" w:hint="cs"/>
          <w:sz w:val="27"/>
          <w:rtl/>
        </w:rPr>
        <w:t>أ</w:t>
      </w:r>
      <w:r w:rsidRPr="00AA2542">
        <w:rPr>
          <w:rFonts w:ascii="Arabic Typesetting" w:hAnsi="Arabic Typesetting"/>
          <w:sz w:val="27"/>
          <w:rtl/>
        </w:rPr>
        <w:t xml:space="preserve">ن، </w:t>
      </w:r>
      <w:r w:rsidR="00902420" w:rsidRPr="00AA2542">
        <w:rPr>
          <w:rFonts w:ascii="Arabic Typesetting" w:hAnsi="Arabic Typesetting"/>
          <w:sz w:val="27"/>
          <w:rtl/>
        </w:rPr>
        <w:t>لا بُدَّ</w:t>
      </w:r>
      <w:r w:rsidRPr="00AA2542">
        <w:rPr>
          <w:rFonts w:ascii="Arabic Typesetting" w:hAnsi="Arabic Typesetting"/>
          <w:sz w:val="27"/>
          <w:rtl/>
        </w:rPr>
        <w:t xml:space="preserve"> لنا من عرض فهمنا لفروع الدين على أصول الدين. وهذا يعني أن قراءتنا لفروع الدين قابلة</w:t>
      </w:r>
      <w:r w:rsidR="006677D1"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hint="eastAsia"/>
          <w:sz w:val="24"/>
          <w:szCs w:val="24"/>
          <w:rtl/>
        </w:rPr>
        <w:t>«</w:t>
      </w:r>
      <w:r w:rsidRPr="00AA2542">
        <w:rPr>
          <w:rFonts w:ascii="Arabic Typesetting" w:hAnsi="Arabic Typesetting"/>
          <w:sz w:val="27"/>
          <w:rtl/>
        </w:rPr>
        <w:t>للإبطال</w:t>
      </w:r>
      <w:r w:rsidRPr="00AA2542">
        <w:rPr>
          <w:rFonts w:hint="eastAsia"/>
          <w:sz w:val="24"/>
          <w:szCs w:val="24"/>
          <w:rtl/>
        </w:rPr>
        <w:t>»</w:t>
      </w:r>
      <w:r w:rsidRPr="00AA2542">
        <w:rPr>
          <w:rFonts w:ascii="Arabic Typesetting" w:hAnsi="Arabic Typesetting"/>
          <w:sz w:val="27"/>
          <w:rtl/>
        </w:rPr>
        <w:t xml:space="preserve"> في ضوء أصول الدين. لا يمكن القول</w:t>
      </w:r>
      <w:r w:rsidR="006677D1" w:rsidRPr="00AA2542">
        <w:rPr>
          <w:rFonts w:ascii="Arabic Typesetting" w:hAnsi="Arabic Typesetting" w:hint="cs"/>
          <w:sz w:val="27"/>
          <w:rtl/>
        </w:rPr>
        <w:t>:</w:t>
      </w:r>
      <w:r w:rsidRPr="00AA2542">
        <w:rPr>
          <w:rFonts w:ascii="Arabic Typesetting" w:hAnsi="Arabic Typesetting"/>
          <w:sz w:val="27"/>
          <w:rtl/>
        </w:rPr>
        <w:t xml:space="preserve"> إن تقييم فروع الدين من مسؤولية الله</w:t>
      </w:r>
      <w:r w:rsidR="006677D1" w:rsidRPr="00AA2542">
        <w:rPr>
          <w:rFonts w:ascii="Arabic Typesetting" w:hAnsi="Arabic Typesetting" w:hint="cs"/>
          <w:sz w:val="27"/>
          <w:rtl/>
        </w:rPr>
        <w:t>،</w:t>
      </w:r>
      <w:r w:rsidRPr="00AA2542">
        <w:rPr>
          <w:rFonts w:ascii="Arabic Typesetting" w:hAnsi="Arabic Typesetting"/>
          <w:sz w:val="27"/>
          <w:rtl/>
        </w:rPr>
        <w:t xml:space="preserve"> وليس من مسؤوليتنا</w:t>
      </w:r>
      <w:r w:rsidR="006677D1"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ascii="Arabic Typesetting" w:hAnsi="Arabic Typesetting"/>
          <w:sz w:val="27"/>
          <w:rtl/>
        </w:rPr>
        <w:lastRenderedPageBreak/>
        <w:t>لأن الاد</w:t>
      </w:r>
      <w:r w:rsidR="006677D1" w:rsidRPr="00AA2542">
        <w:rPr>
          <w:rFonts w:ascii="Arabic Typesetting" w:hAnsi="Arabic Typesetting" w:hint="cs"/>
          <w:sz w:val="27"/>
          <w:rtl/>
        </w:rPr>
        <w:t>ّ</w:t>
      </w:r>
      <w:r w:rsidRPr="00AA2542">
        <w:rPr>
          <w:rFonts w:ascii="Arabic Typesetting" w:hAnsi="Arabic Typesetting"/>
          <w:sz w:val="27"/>
          <w:rtl/>
        </w:rPr>
        <w:t>عاء لا يقوم على القول بأن تقييم فروع الدين من خلال أصول الدين من مسؤوليتنا، بل يقوم على القول بأن الله تعالى حيث قد قيّ</w:t>
      </w:r>
      <w:r w:rsidR="006677D1" w:rsidRPr="00AA2542">
        <w:rPr>
          <w:rFonts w:ascii="Arabic Typesetting" w:hAnsi="Arabic Typesetting" w:hint="cs"/>
          <w:sz w:val="27"/>
          <w:rtl/>
        </w:rPr>
        <w:t>َ</w:t>
      </w:r>
      <w:r w:rsidRPr="00AA2542">
        <w:rPr>
          <w:rFonts w:ascii="Arabic Typesetting" w:hAnsi="Arabic Typesetting"/>
          <w:sz w:val="27"/>
          <w:rtl/>
        </w:rPr>
        <w:t>م فروع دينه من خلال أصول دينه يجب علينا بد</w:t>
      </w:r>
      <w:r w:rsidR="006677D1" w:rsidRPr="00AA2542">
        <w:rPr>
          <w:rFonts w:ascii="Arabic Typesetting" w:hAnsi="Arabic Typesetting" w:hint="cs"/>
          <w:sz w:val="27"/>
          <w:rtl/>
        </w:rPr>
        <w:t>َ</w:t>
      </w:r>
      <w:r w:rsidRPr="00AA2542">
        <w:rPr>
          <w:rFonts w:ascii="Arabic Typesetting" w:hAnsi="Arabic Typesetting"/>
          <w:sz w:val="27"/>
          <w:rtl/>
        </w:rPr>
        <w:t>و</w:t>
      </w:r>
      <w:r w:rsidR="006677D1" w:rsidRPr="00AA2542">
        <w:rPr>
          <w:rFonts w:ascii="Arabic Typesetting" w:hAnsi="Arabic Typesetting" w:hint="cs"/>
          <w:sz w:val="27"/>
          <w:rtl/>
        </w:rPr>
        <w:t>ْ</w:t>
      </w:r>
      <w:r w:rsidRPr="00AA2542">
        <w:rPr>
          <w:rFonts w:ascii="Arabic Typesetting" w:hAnsi="Arabic Typesetting"/>
          <w:sz w:val="27"/>
          <w:rtl/>
        </w:rPr>
        <w:t>رنا أن نقيّ</w:t>
      </w:r>
      <w:r w:rsidR="006677D1" w:rsidRPr="00AA2542">
        <w:rPr>
          <w:rFonts w:ascii="Arabic Typesetting" w:hAnsi="Arabic Typesetting" w:hint="cs"/>
          <w:sz w:val="27"/>
          <w:rtl/>
        </w:rPr>
        <w:t>ِ</w:t>
      </w:r>
      <w:r w:rsidRPr="00AA2542">
        <w:rPr>
          <w:rFonts w:ascii="Arabic Typesetting" w:hAnsi="Arabic Typesetting"/>
          <w:sz w:val="27"/>
          <w:rtl/>
        </w:rPr>
        <w:t>م فهمنا لفروع الدين من خلال فهمنا لأصول الدين. فمثلاً</w:t>
      </w:r>
      <w:r w:rsidR="006677D1" w:rsidRPr="00AA2542">
        <w:rPr>
          <w:rFonts w:ascii="Arabic Typesetting" w:hAnsi="Arabic Typesetting" w:hint="cs"/>
          <w:sz w:val="27"/>
          <w:rtl/>
        </w:rPr>
        <w:t>:</w:t>
      </w:r>
      <w:r w:rsidRPr="00AA2542">
        <w:rPr>
          <w:rFonts w:ascii="Arabic Typesetting" w:hAnsi="Arabic Typesetting"/>
          <w:sz w:val="27"/>
          <w:rtl/>
        </w:rPr>
        <w:t xml:space="preserve"> لا يمكن الاد</w:t>
      </w:r>
      <w:r w:rsidR="006677D1" w:rsidRPr="00AA2542">
        <w:rPr>
          <w:rFonts w:ascii="Arabic Typesetting" w:hAnsi="Arabic Typesetting" w:hint="cs"/>
          <w:sz w:val="27"/>
          <w:rtl/>
        </w:rPr>
        <w:t>ّ</w:t>
      </w:r>
      <w:r w:rsidRPr="00AA2542">
        <w:rPr>
          <w:rFonts w:ascii="Arabic Typesetting" w:hAnsi="Arabic Typesetting"/>
          <w:sz w:val="27"/>
          <w:rtl/>
        </w:rPr>
        <w:t>عاء بأن الله واحد، وأن التوحيد جزء</w:t>
      </w:r>
      <w:r w:rsidR="006677D1" w:rsidRPr="00AA2542">
        <w:rPr>
          <w:rFonts w:ascii="Arabic Typesetting" w:hAnsi="Arabic Typesetting" w:hint="cs"/>
          <w:sz w:val="27"/>
          <w:rtl/>
        </w:rPr>
        <w:t>ٌ</w:t>
      </w:r>
      <w:r w:rsidRPr="00AA2542">
        <w:rPr>
          <w:rFonts w:ascii="Arabic Typesetting" w:hAnsi="Arabic Typesetting"/>
          <w:sz w:val="27"/>
          <w:rtl/>
        </w:rPr>
        <w:t xml:space="preserve"> من أصول الدين، ثم العمل على استنباط حكم</w:t>
      </w:r>
      <w:r w:rsidR="006677D1" w:rsidRPr="00AA2542">
        <w:rPr>
          <w:rFonts w:ascii="Arabic Typesetting" w:hAnsi="Arabic Typesetting" w:hint="cs"/>
          <w:sz w:val="27"/>
          <w:rtl/>
        </w:rPr>
        <w:t>ٍ</w:t>
      </w:r>
      <w:r w:rsidRPr="00AA2542">
        <w:rPr>
          <w:rFonts w:ascii="Arabic Typesetting" w:hAnsi="Arabic Typesetting"/>
          <w:sz w:val="27"/>
          <w:rtl/>
        </w:rPr>
        <w:t xml:space="preserve"> أو أحكام من فروع الدين </w:t>
      </w:r>
      <w:r w:rsidR="006677D1" w:rsidRPr="00AA2542">
        <w:rPr>
          <w:rFonts w:ascii="Arabic Typesetting" w:hAnsi="Arabic Typesetting" w:hint="cs"/>
          <w:sz w:val="27"/>
          <w:rtl/>
        </w:rPr>
        <w:t>ت</w:t>
      </w:r>
      <w:r w:rsidRPr="00AA2542">
        <w:rPr>
          <w:rFonts w:ascii="Arabic Typesetting" w:hAnsi="Arabic Typesetting"/>
          <w:sz w:val="27"/>
          <w:rtl/>
        </w:rPr>
        <w:t xml:space="preserve">ستلزم الشرك، أو أن نستنبط من فروع الدين أحكاماً تعطي لبعض الأفراد العاديين من الناس مراتب وحقوقاً </w:t>
      </w:r>
      <w:r w:rsidR="000631FC" w:rsidRPr="00AA2542">
        <w:rPr>
          <w:rFonts w:ascii="Arabic Typesetting" w:hAnsi="Arabic Typesetting" w:hint="cs"/>
          <w:sz w:val="27"/>
          <w:rtl/>
        </w:rPr>
        <w:t>وامتيازات</w:t>
      </w:r>
      <w:r w:rsidRPr="00AA2542">
        <w:rPr>
          <w:rFonts w:ascii="Arabic Typesetting" w:hAnsi="Arabic Typesetting"/>
          <w:sz w:val="27"/>
          <w:rtl/>
        </w:rPr>
        <w:t xml:space="preserve"> على مستوى مرتبة الإله أو أزيد، ونجعل الله ممث</w:t>
      </w:r>
      <w:r w:rsidR="000631FC" w:rsidRPr="00AA2542">
        <w:rPr>
          <w:rFonts w:ascii="Arabic Typesetting" w:hAnsi="Arabic Typesetting" w:hint="cs"/>
          <w:sz w:val="27"/>
          <w:rtl/>
        </w:rPr>
        <w:t>ِّ</w:t>
      </w:r>
      <w:r w:rsidRPr="00AA2542">
        <w:rPr>
          <w:rFonts w:ascii="Arabic Typesetting" w:hAnsi="Arabic Typesetting"/>
          <w:sz w:val="27"/>
          <w:rtl/>
        </w:rPr>
        <w:t xml:space="preserve">لاً عنهم في السماء. إن وحدانية الله تعني أن </w:t>
      </w:r>
      <w:r w:rsidRPr="00AA2542">
        <w:rPr>
          <w:rFonts w:hint="eastAsia"/>
          <w:sz w:val="24"/>
          <w:szCs w:val="24"/>
          <w:rtl/>
        </w:rPr>
        <w:t>«</w:t>
      </w:r>
      <w:r w:rsidRPr="00AA2542">
        <w:rPr>
          <w:rFonts w:ascii="Arabic Typesetting" w:hAnsi="Arabic Typesetting"/>
          <w:sz w:val="27"/>
          <w:rtl/>
        </w:rPr>
        <w:t>الإنسان ليس الله، بل هو عبد</w:t>
      </w:r>
      <w:r w:rsidR="000631FC" w:rsidRPr="00AA2542">
        <w:rPr>
          <w:rFonts w:ascii="Arabic Typesetting" w:hAnsi="Arabic Typesetting" w:hint="cs"/>
          <w:sz w:val="27"/>
          <w:rtl/>
        </w:rPr>
        <w:t>ٌ</w:t>
      </w:r>
      <w:r w:rsidRPr="00AA2542">
        <w:rPr>
          <w:rFonts w:ascii="Arabic Typesetting" w:hAnsi="Arabic Typesetting"/>
          <w:sz w:val="27"/>
          <w:rtl/>
        </w:rPr>
        <w:t xml:space="preserve"> لله</w:t>
      </w:r>
      <w:r w:rsidRPr="00AA2542">
        <w:rPr>
          <w:rFonts w:hint="eastAsia"/>
          <w:sz w:val="24"/>
          <w:szCs w:val="24"/>
          <w:rtl/>
        </w:rPr>
        <w:t>»</w:t>
      </w:r>
      <w:r w:rsidRPr="00AA2542">
        <w:rPr>
          <w:rFonts w:ascii="Arabic Typesetting" w:hAnsi="Arabic Typesetting"/>
          <w:sz w:val="27"/>
          <w:rtl/>
        </w:rPr>
        <w:t xml:space="preserve">، وأن جميع الناس من ناحية الحقوق </w:t>
      </w:r>
      <w:r w:rsidR="000631FC" w:rsidRPr="00AA2542">
        <w:rPr>
          <w:rFonts w:ascii="Arabic Typesetting" w:hAnsi="Arabic Typesetting" w:hint="cs"/>
          <w:sz w:val="27"/>
          <w:rtl/>
        </w:rPr>
        <w:t>والامتيازات</w:t>
      </w:r>
      <w:r w:rsidRPr="00AA2542">
        <w:rPr>
          <w:rFonts w:ascii="Arabic Typesetting" w:hAnsi="Arabic Typesetting"/>
          <w:sz w:val="27"/>
          <w:rtl/>
        </w:rPr>
        <w:t xml:space="preserve"> متساوون، كما أنهم متكافئون في التمت</w:t>
      </w:r>
      <w:r w:rsidR="000631FC" w:rsidRPr="00AA2542">
        <w:rPr>
          <w:rFonts w:ascii="Arabic Typesetting" w:hAnsi="Arabic Typesetting" w:hint="cs"/>
          <w:sz w:val="27"/>
          <w:rtl/>
        </w:rPr>
        <w:t>ُّ</w:t>
      </w:r>
      <w:r w:rsidRPr="00AA2542">
        <w:rPr>
          <w:rFonts w:ascii="Arabic Typesetting" w:hAnsi="Arabic Typesetting"/>
          <w:sz w:val="27"/>
          <w:rtl/>
        </w:rPr>
        <w:t>ع بالقدرات والفرص والإمكانات والحر</w:t>
      </w:r>
      <w:r w:rsidR="000631FC" w:rsidRPr="00AA2542">
        <w:rPr>
          <w:rFonts w:ascii="Arabic Typesetting" w:hAnsi="Arabic Typesetting" w:hint="cs"/>
          <w:sz w:val="27"/>
          <w:rtl/>
        </w:rPr>
        <w:t>ّ</w:t>
      </w:r>
      <w:r w:rsidRPr="00AA2542">
        <w:rPr>
          <w:rFonts w:ascii="Arabic Typesetting" w:hAnsi="Arabic Typesetting"/>
          <w:sz w:val="27"/>
          <w:rtl/>
        </w:rPr>
        <w:t>يات الاجتماعية</w:t>
      </w:r>
      <w:r w:rsidR="00AD062D">
        <w:rPr>
          <w:rFonts w:ascii="Arabic Typesetting" w:hAnsi="Arabic Typesetting" w:hint="cs"/>
          <w:sz w:val="27"/>
          <w:rtl/>
        </w:rPr>
        <w:t>،</w:t>
      </w:r>
      <w:r w:rsidRPr="00AA2542">
        <w:rPr>
          <w:rFonts w:ascii="Arabic Typesetting" w:hAnsi="Arabic Typesetting"/>
          <w:sz w:val="27"/>
          <w:rtl/>
        </w:rPr>
        <w:t xml:space="preserve"> وأن الله وحده هو الذي </w:t>
      </w:r>
      <w:r w:rsidRPr="00AA2542">
        <w:rPr>
          <w:rFonts w:ascii="Mosawi" w:hAnsi="Mosawi" w:cs="Mosawi"/>
          <w:sz w:val="24"/>
          <w:szCs w:val="24"/>
          <w:rtl/>
        </w:rPr>
        <w:t>﴿</w:t>
      </w:r>
      <w:r w:rsidRPr="00AA2542">
        <w:rPr>
          <w:rFonts w:ascii="Arabic Typesetting" w:hAnsi="Arabic Typesetting"/>
          <w:b/>
          <w:bCs/>
          <w:sz w:val="27"/>
          <w:rtl/>
        </w:rPr>
        <w:t>لاَ يُسْأَلُ عَمَّا يَفْعَلُ</w:t>
      </w:r>
      <w:r w:rsidRPr="00AA2542">
        <w:rPr>
          <w:rFonts w:ascii="Mosawi" w:hAnsi="Mosawi" w:cs="Mosawi"/>
          <w:sz w:val="24"/>
          <w:szCs w:val="24"/>
          <w:rtl/>
        </w:rPr>
        <w:t>﴾</w:t>
      </w:r>
      <w:r w:rsidRPr="00AA2542">
        <w:rPr>
          <w:rFonts w:ascii="Arabic Typesetting" w:hAnsi="Arabic Typesetting" w:hint="cs"/>
          <w:sz w:val="27"/>
          <w:rtl/>
        </w:rPr>
        <w:t xml:space="preserve"> (الأنبياء: </w:t>
      </w:r>
      <w:r w:rsidR="002A4E47" w:rsidRPr="002A4E47">
        <w:rPr>
          <w:rFonts w:ascii="Arabic Typesetting" w:hAnsi="Arabic Typesetting" w:hint="cs"/>
          <w:sz w:val="27"/>
          <w:rtl/>
        </w:rPr>
        <w:t>23</w:t>
      </w:r>
      <w:r w:rsidRPr="00AA2542">
        <w:rPr>
          <w:rFonts w:ascii="Arabic Typesetting" w:hAnsi="Arabic Typesetting" w:hint="cs"/>
          <w:sz w:val="27"/>
          <w:rtl/>
        </w:rPr>
        <w:t>)</w:t>
      </w:r>
      <w:r w:rsidR="000631FC" w:rsidRPr="00AA2542">
        <w:rPr>
          <w:rFonts w:ascii="Arabic Typesetting" w:hAnsi="Arabic Typesetting" w:hint="cs"/>
          <w:sz w:val="27"/>
          <w:rtl/>
        </w:rPr>
        <w:t>؛</w:t>
      </w:r>
      <w:r w:rsidRPr="00AA2542">
        <w:rPr>
          <w:rFonts w:ascii="Arabic Typesetting" w:hAnsi="Arabic Typesetting"/>
          <w:sz w:val="27"/>
          <w:rtl/>
        </w:rPr>
        <w:t xml:space="preserve"> وذلك لعدم صدق احتمال الخطأ في حق</w:t>
      </w:r>
      <w:r w:rsidR="000631FC" w:rsidRPr="00AA2542">
        <w:rPr>
          <w:rFonts w:ascii="Arabic Typesetting" w:hAnsi="Arabic Typesetting" w:hint="cs"/>
          <w:sz w:val="27"/>
          <w:rtl/>
        </w:rPr>
        <w:t>ِّ</w:t>
      </w:r>
      <w:r w:rsidRPr="00AA2542">
        <w:rPr>
          <w:rFonts w:ascii="Arabic Typesetting" w:hAnsi="Arabic Typesetting"/>
          <w:sz w:val="27"/>
          <w:rtl/>
        </w:rPr>
        <w:t>ه. إن معنى التوحيد هو أن الله وحده الذي يكون كلامه فصل الخطاب</w:t>
      </w:r>
      <w:r w:rsidR="000631FC" w:rsidRPr="00AA2542">
        <w:rPr>
          <w:rFonts w:ascii="Arabic Typesetting" w:hAnsi="Arabic Typesetting" w:hint="cs"/>
          <w:sz w:val="27"/>
          <w:rtl/>
        </w:rPr>
        <w:t>،</w:t>
      </w:r>
      <w:r w:rsidRPr="00AA2542">
        <w:rPr>
          <w:rFonts w:ascii="Arabic Typesetting" w:hAnsi="Arabic Typesetting"/>
          <w:sz w:val="27"/>
          <w:rtl/>
        </w:rPr>
        <w:t xml:space="preserve"> والمعيار في تمييز الحق</w:t>
      </w:r>
      <w:r w:rsidR="000631FC" w:rsidRPr="00AA2542">
        <w:rPr>
          <w:rFonts w:ascii="Arabic Typesetting" w:hAnsi="Arabic Typesetting" w:hint="cs"/>
          <w:sz w:val="27"/>
          <w:rtl/>
        </w:rPr>
        <w:t>ّ</w:t>
      </w:r>
      <w:r w:rsidRPr="00AA2542">
        <w:rPr>
          <w:rFonts w:ascii="Arabic Typesetting" w:hAnsi="Arabic Typesetting"/>
          <w:sz w:val="27"/>
          <w:rtl/>
        </w:rPr>
        <w:t xml:space="preserve"> من الباطل، وتكون إرادته معياراً للوجوب والحرمة.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وعلى هذا الأساس فإن قراءة فروع الدين بشكل</w:t>
      </w:r>
      <w:r w:rsidR="000631FC" w:rsidRPr="00AA2542">
        <w:rPr>
          <w:rFonts w:ascii="Arabic Typesetting" w:hAnsi="Arabic Typesetting" w:hint="cs"/>
          <w:sz w:val="27"/>
          <w:rtl/>
        </w:rPr>
        <w:t>ٍ</w:t>
      </w:r>
      <w:r w:rsidRPr="00AA2542">
        <w:rPr>
          <w:rFonts w:ascii="Arabic Typesetting" w:hAnsi="Arabic Typesetting"/>
          <w:sz w:val="27"/>
          <w:rtl/>
        </w:rPr>
        <w:t xml:space="preserve"> يجعل لله ممث</w:t>
      </w:r>
      <w:r w:rsidR="000631FC" w:rsidRPr="00AA2542">
        <w:rPr>
          <w:rFonts w:ascii="Arabic Typesetting" w:hAnsi="Arabic Typesetting" w:hint="cs"/>
          <w:sz w:val="27"/>
          <w:rtl/>
        </w:rPr>
        <w:t>ِّ</w:t>
      </w:r>
      <w:r w:rsidRPr="00AA2542">
        <w:rPr>
          <w:rFonts w:ascii="Arabic Typesetting" w:hAnsi="Arabic Typesetting"/>
          <w:sz w:val="27"/>
          <w:rtl/>
        </w:rPr>
        <w:t>لاً خاصّاً على الأرض، يتمت</w:t>
      </w:r>
      <w:r w:rsidR="000631FC" w:rsidRPr="00AA2542">
        <w:rPr>
          <w:rFonts w:ascii="Arabic Typesetting" w:hAnsi="Arabic Typesetting" w:hint="cs"/>
          <w:sz w:val="27"/>
          <w:rtl/>
        </w:rPr>
        <w:t>َّ</w:t>
      </w:r>
      <w:r w:rsidRPr="00AA2542">
        <w:rPr>
          <w:rFonts w:ascii="Arabic Typesetting" w:hAnsi="Arabic Typesetting"/>
          <w:sz w:val="27"/>
          <w:rtl/>
        </w:rPr>
        <w:t xml:space="preserve">ع بحقوق </w:t>
      </w:r>
      <w:r w:rsidR="000631FC" w:rsidRPr="00AA2542">
        <w:rPr>
          <w:rFonts w:ascii="Arabic Typesetting" w:hAnsi="Arabic Typesetting" w:hint="cs"/>
          <w:sz w:val="27"/>
          <w:rtl/>
        </w:rPr>
        <w:t>وامتيازات</w:t>
      </w:r>
      <w:r w:rsidRPr="00AA2542">
        <w:rPr>
          <w:rFonts w:ascii="Arabic Typesetting" w:hAnsi="Arabic Typesetting"/>
          <w:sz w:val="27"/>
          <w:rtl/>
        </w:rPr>
        <w:t xml:space="preserve"> تفوق حقوق </w:t>
      </w:r>
      <w:r w:rsidR="000631FC" w:rsidRPr="00AA2542">
        <w:rPr>
          <w:rFonts w:ascii="Arabic Typesetting" w:hAnsi="Arabic Typesetting" w:hint="cs"/>
          <w:sz w:val="27"/>
          <w:rtl/>
        </w:rPr>
        <w:t>وامتيازات</w:t>
      </w:r>
      <w:r w:rsidRPr="00AA2542">
        <w:rPr>
          <w:rFonts w:ascii="Arabic Typesetting" w:hAnsi="Arabic Typesetting"/>
          <w:sz w:val="27"/>
          <w:rtl/>
        </w:rPr>
        <w:t xml:space="preserve"> سائر الناس، ويُع</w:t>
      </w:r>
      <w:r w:rsidR="000631FC" w:rsidRPr="00AA2542">
        <w:rPr>
          <w:rFonts w:ascii="Arabic Typesetting" w:hAnsi="Arabic Typesetting" w:hint="cs"/>
          <w:sz w:val="27"/>
          <w:rtl/>
        </w:rPr>
        <w:t>تَ</w:t>
      </w:r>
      <w:r w:rsidRPr="00AA2542">
        <w:rPr>
          <w:rFonts w:ascii="Arabic Typesetting" w:hAnsi="Arabic Typesetting"/>
          <w:sz w:val="27"/>
          <w:rtl/>
        </w:rPr>
        <w:t>ب</w:t>
      </w:r>
      <w:r w:rsidR="000631FC" w:rsidRPr="00AA2542">
        <w:rPr>
          <w:rFonts w:ascii="Arabic Typesetting" w:hAnsi="Arabic Typesetting" w:hint="cs"/>
          <w:sz w:val="27"/>
          <w:rtl/>
        </w:rPr>
        <w:t>َ</w:t>
      </w:r>
      <w:r w:rsidRPr="00AA2542">
        <w:rPr>
          <w:rFonts w:ascii="Arabic Typesetting" w:hAnsi="Arabic Typesetting"/>
          <w:sz w:val="27"/>
          <w:rtl/>
        </w:rPr>
        <w:t>ر حكمه هو حكم الله، ومخالفته مخالفة لله، لا تنسجم مع أصل التوحيد، حت</w:t>
      </w:r>
      <w:r w:rsidR="000631FC" w:rsidRPr="00AA2542">
        <w:rPr>
          <w:rFonts w:ascii="Arabic Typesetting" w:hAnsi="Arabic Typesetting" w:hint="cs"/>
          <w:sz w:val="27"/>
          <w:rtl/>
        </w:rPr>
        <w:t>ّ</w:t>
      </w:r>
      <w:r w:rsidRPr="00AA2542">
        <w:rPr>
          <w:rFonts w:ascii="Arabic Typesetting" w:hAnsi="Arabic Typesetting"/>
          <w:sz w:val="27"/>
          <w:rtl/>
        </w:rPr>
        <w:t>ى لو قامت لصالحها ـ على فرض المحال ـ مئات الآيات والروايات. إن عبادة علماء الدين وعبادة الزعيم الديني يعني الات</w:t>
      </w:r>
      <w:r w:rsidR="000631FC" w:rsidRPr="00AA2542">
        <w:rPr>
          <w:rFonts w:ascii="Arabic Typesetting" w:hAnsi="Arabic Typesetting" w:hint="cs"/>
          <w:sz w:val="27"/>
          <w:rtl/>
        </w:rPr>
        <w:t>ّ</w:t>
      </w:r>
      <w:r w:rsidRPr="00AA2542">
        <w:rPr>
          <w:rFonts w:ascii="Arabic Typesetting" w:hAnsi="Arabic Typesetting"/>
          <w:sz w:val="27"/>
          <w:rtl/>
        </w:rPr>
        <w:t>باع الأعمى والمطلق لكلام وأوامر علماء الدين وزعماء الدين، وهذا يُع</w:t>
      </w:r>
      <w:r w:rsidR="000631FC" w:rsidRPr="00AA2542">
        <w:rPr>
          <w:rFonts w:ascii="Arabic Typesetting" w:hAnsi="Arabic Typesetting" w:hint="cs"/>
          <w:sz w:val="27"/>
          <w:rtl/>
        </w:rPr>
        <w:t>َ</w:t>
      </w:r>
      <w:r w:rsidRPr="00AA2542">
        <w:rPr>
          <w:rFonts w:ascii="Arabic Typesetting" w:hAnsi="Arabic Typesetting"/>
          <w:sz w:val="27"/>
          <w:rtl/>
        </w:rPr>
        <w:t>دّ من أقسام الش</w:t>
      </w:r>
      <w:r w:rsidR="004F119A" w:rsidRPr="00AA2542">
        <w:rPr>
          <w:rFonts w:ascii="Arabic Typesetting" w:hAnsi="Arabic Typesetting" w:hint="cs"/>
          <w:sz w:val="27"/>
          <w:rtl/>
        </w:rPr>
        <w:t>ِّ</w:t>
      </w:r>
      <w:r w:rsidRPr="00AA2542">
        <w:rPr>
          <w:rFonts w:ascii="Arabic Typesetting" w:hAnsi="Arabic Typesetting"/>
          <w:sz w:val="27"/>
          <w:rtl/>
        </w:rPr>
        <w:t>ر</w:t>
      </w:r>
      <w:r w:rsidR="004F119A" w:rsidRPr="00AA2542">
        <w:rPr>
          <w:rFonts w:ascii="Arabic Typesetting" w:hAnsi="Arabic Typesetting" w:hint="cs"/>
          <w:sz w:val="27"/>
          <w:rtl/>
        </w:rPr>
        <w:t>ْ</w:t>
      </w:r>
      <w:r w:rsidRPr="00AA2542">
        <w:rPr>
          <w:rFonts w:ascii="Arabic Typesetting" w:hAnsi="Arabic Typesetting"/>
          <w:sz w:val="27"/>
          <w:rtl/>
        </w:rPr>
        <w:t>ك في العبودية</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0"/>
      </w:r>
      <w:r w:rsidRPr="00AA2542">
        <w:rPr>
          <w:rFonts w:ascii="Arabic Typesetting" w:hAnsi="Arabic Typesetting"/>
          <w:sz w:val="27"/>
          <w:vertAlign w:val="superscript"/>
          <w:rtl/>
        </w:rPr>
        <w:t>)</w:t>
      </w:r>
      <w:r w:rsidRPr="00AA2542">
        <w:rPr>
          <w:rFonts w:ascii="Arabic Typesetting" w:hAnsi="Arabic Typesetting"/>
          <w:sz w:val="27"/>
          <w:rtl/>
        </w:rPr>
        <w:t>، وإن الذي يرى مثل هذا الحق</w:t>
      </w:r>
      <w:r w:rsidR="004F119A" w:rsidRPr="00AA2542">
        <w:rPr>
          <w:rFonts w:ascii="Arabic Typesetting" w:hAnsi="Arabic Typesetting" w:hint="cs"/>
          <w:sz w:val="27"/>
          <w:rtl/>
        </w:rPr>
        <w:t>ّ</w:t>
      </w:r>
      <w:r w:rsidRPr="00AA2542">
        <w:rPr>
          <w:rFonts w:ascii="Arabic Typesetting" w:hAnsi="Arabic Typesetting"/>
          <w:sz w:val="27"/>
          <w:rtl/>
        </w:rPr>
        <w:t xml:space="preserve"> والمرتبة لأفراد، ويدعو الآخرين إلى إطاعته أو إطاعة غيره بشكل</w:t>
      </w:r>
      <w:r w:rsidR="004F119A" w:rsidRPr="00AA2542">
        <w:rPr>
          <w:rFonts w:ascii="Arabic Typesetting" w:hAnsi="Arabic Typesetting" w:hint="cs"/>
          <w:sz w:val="27"/>
          <w:rtl/>
        </w:rPr>
        <w:t>ٍ</w:t>
      </w:r>
      <w:r w:rsidRPr="00AA2542">
        <w:rPr>
          <w:rFonts w:ascii="Arabic Typesetting" w:hAnsi="Arabic Typesetting"/>
          <w:sz w:val="27"/>
          <w:rtl/>
        </w:rPr>
        <w:t xml:space="preserve"> مطلق، يكون في واقع الأمر مشركاً. وحيث </w:t>
      </w:r>
      <w:r w:rsidR="004F119A" w:rsidRPr="00AA2542">
        <w:rPr>
          <w:rFonts w:ascii="Arabic Typesetting" w:hAnsi="Arabic Typesetting" w:hint="cs"/>
          <w:sz w:val="27"/>
          <w:rtl/>
        </w:rPr>
        <w:t>إ</w:t>
      </w:r>
      <w:r w:rsidRPr="00AA2542">
        <w:rPr>
          <w:rFonts w:ascii="Arabic Typesetting" w:hAnsi="Arabic Typesetting"/>
          <w:sz w:val="27"/>
          <w:rtl/>
        </w:rPr>
        <w:t>ن الشرك بصريح القرآن ظلم</w:t>
      </w:r>
      <w:r w:rsidR="004F119A" w:rsidRPr="00AA2542">
        <w:rPr>
          <w:rFonts w:ascii="Arabic Typesetting" w:hAnsi="Arabic Typesetting" w:hint="cs"/>
          <w:sz w:val="27"/>
          <w:rtl/>
        </w:rPr>
        <w:t>ٌ</w:t>
      </w:r>
      <w:r w:rsidRPr="00AA2542">
        <w:rPr>
          <w:rFonts w:ascii="Arabic Typesetting" w:hAnsi="Arabic Typesetting"/>
          <w:sz w:val="27"/>
          <w:rtl/>
        </w:rPr>
        <w:t xml:space="preserve"> عظيم لا يمكن لله أن يأمر به أبداً. إلا</w:t>
      </w:r>
      <w:r w:rsidR="004F119A" w:rsidRPr="00AA2542">
        <w:rPr>
          <w:rFonts w:ascii="Arabic Typesetting" w:hAnsi="Arabic Typesetting" w:hint="cs"/>
          <w:sz w:val="27"/>
          <w:rtl/>
        </w:rPr>
        <w:t>ّ</w:t>
      </w:r>
      <w:r w:rsidRPr="00AA2542">
        <w:rPr>
          <w:rFonts w:ascii="Arabic Typesetting" w:hAnsi="Arabic Typesetting"/>
          <w:sz w:val="27"/>
          <w:rtl/>
        </w:rPr>
        <w:t xml:space="preserve"> أن امتناع صدور الأمر بالشرك من ق</w:t>
      </w:r>
      <w:r w:rsidR="004F119A" w:rsidRPr="00AA2542">
        <w:rPr>
          <w:rFonts w:ascii="Arabic Typesetting" w:hAnsi="Arabic Typesetting" w:hint="cs"/>
          <w:sz w:val="27"/>
          <w:rtl/>
        </w:rPr>
        <w:t>ِ</w:t>
      </w:r>
      <w:r w:rsidRPr="00AA2542">
        <w:rPr>
          <w:rFonts w:ascii="Arabic Typesetting" w:hAnsi="Arabic Typesetting"/>
          <w:sz w:val="27"/>
          <w:rtl/>
        </w:rPr>
        <w:t>ب</w:t>
      </w:r>
      <w:r w:rsidR="004F119A" w:rsidRPr="00AA2542">
        <w:rPr>
          <w:rFonts w:ascii="Arabic Typesetting" w:hAnsi="Arabic Typesetting" w:hint="cs"/>
          <w:sz w:val="27"/>
          <w:rtl/>
        </w:rPr>
        <w:t>َ</w:t>
      </w:r>
      <w:r w:rsidRPr="00AA2542">
        <w:rPr>
          <w:rFonts w:ascii="Arabic Typesetting" w:hAnsi="Arabic Typesetting"/>
          <w:sz w:val="27"/>
          <w:rtl/>
        </w:rPr>
        <w:t>ل الله شيء</w:t>
      </w:r>
      <w:r w:rsidR="004F119A" w:rsidRPr="00AA2542">
        <w:rPr>
          <w:rFonts w:ascii="Arabic Typesetting" w:hAnsi="Arabic Typesetting" w:hint="cs"/>
          <w:sz w:val="27"/>
          <w:rtl/>
        </w:rPr>
        <w:t>ٌ</w:t>
      </w:r>
      <w:r w:rsidRPr="00AA2542">
        <w:rPr>
          <w:rFonts w:ascii="Arabic Typesetting" w:hAnsi="Arabic Typesetting"/>
          <w:sz w:val="27"/>
          <w:rtl/>
        </w:rPr>
        <w:t>، وامتناع الف</w:t>
      </w:r>
      <w:r w:rsidR="004F119A" w:rsidRPr="00AA2542">
        <w:rPr>
          <w:rFonts w:ascii="Arabic Typesetting" w:hAnsi="Arabic Typesetting" w:hint="cs"/>
          <w:sz w:val="27"/>
          <w:rtl/>
        </w:rPr>
        <w:t>َ</w:t>
      </w:r>
      <w:r w:rsidRPr="00AA2542">
        <w:rPr>
          <w:rFonts w:ascii="Arabic Typesetting" w:hAnsi="Arabic Typesetting"/>
          <w:sz w:val="27"/>
          <w:rtl/>
        </w:rPr>
        <w:t>ه</w:t>
      </w:r>
      <w:r w:rsidR="004F119A" w:rsidRPr="00AA2542">
        <w:rPr>
          <w:rFonts w:ascii="Arabic Typesetting" w:hAnsi="Arabic Typesetting" w:hint="cs"/>
          <w:sz w:val="27"/>
          <w:rtl/>
        </w:rPr>
        <w:t>ْ</w:t>
      </w:r>
      <w:r w:rsidRPr="00AA2542">
        <w:rPr>
          <w:rFonts w:ascii="Arabic Typesetting" w:hAnsi="Arabic Typesetting"/>
          <w:sz w:val="27"/>
          <w:rtl/>
        </w:rPr>
        <w:t>م الش</w:t>
      </w:r>
      <w:r w:rsidR="004F119A" w:rsidRPr="00AA2542">
        <w:rPr>
          <w:rFonts w:ascii="Arabic Typesetting" w:hAnsi="Arabic Typesetting" w:hint="cs"/>
          <w:sz w:val="27"/>
          <w:rtl/>
        </w:rPr>
        <w:t>ِّ</w:t>
      </w:r>
      <w:r w:rsidRPr="00AA2542">
        <w:rPr>
          <w:rFonts w:ascii="Arabic Typesetting" w:hAnsi="Arabic Typesetting"/>
          <w:sz w:val="27"/>
          <w:rtl/>
        </w:rPr>
        <w:t>ر</w:t>
      </w:r>
      <w:r w:rsidR="004F119A" w:rsidRPr="00AA2542">
        <w:rPr>
          <w:rFonts w:ascii="Arabic Typesetting" w:hAnsi="Arabic Typesetting" w:hint="cs"/>
          <w:sz w:val="27"/>
          <w:rtl/>
        </w:rPr>
        <w:t>ْ</w:t>
      </w:r>
      <w:r w:rsidRPr="00AA2542">
        <w:rPr>
          <w:rFonts w:ascii="Arabic Typesetting" w:hAnsi="Arabic Typesetting"/>
          <w:sz w:val="27"/>
          <w:rtl/>
        </w:rPr>
        <w:t>كي للنصوص الدينية المبي</w:t>
      </w:r>
      <w:r w:rsidR="004F119A" w:rsidRPr="00AA2542">
        <w:rPr>
          <w:rFonts w:ascii="Arabic Typesetting" w:hAnsi="Arabic Typesetting" w:hint="cs"/>
          <w:sz w:val="27"/>
          <w:rtl/>
        </w:rPr>
        <w:t>ِّ</w:t>
      </w:r>
      <w:r w:rsidRPr="00AA2542">
        <w:rPr>
          <w:rFonts w:ascii="Arabic Typesetting" w:hAnsi="Arabic Typesetting"/>
          <w:sz w:val="27"/>
          <w:rtl/>
        </w:rPr>
        <w:t>نة لأوامر الله تعالى شيء</w:t>
      </w:r>
      <w:r w:rsidR="004F119A" w:rsidRPr="00AA2542">
        <w:rPr>
          <w:rFonts w:ascii="Arabic Typesetting" w:hAnsi="Arabic Typesetting" w:hint="cs"/>
          <w:sz w:val="27"/>
          <w:rtl/>
        </w:rPr>
        <w:t>ٌ</w:t>
      </w:r>
      <w:r w:rsidRPr="00AA2542">
        <w:rPr>
          <w:rFonts w:ascii="Arabic Typesetting" w:hAnsi="Arabic Typesetting"/>
          <w:sz w:val="27"/>
          <w:rtl/>
        </w:rPr>
        <w:t xml:space="preserve"> آخر. فمن المحال أن يأمر الله بالشرك، </w:t>
      </w:r>
      <w:r w:rsidR="00902420" w:rsidRPr="00AA2542">
        <w:rPr>
          <w:rFonts w:ascii="Arabic Typesetting" w:hAnsi="Arabic Typesetting"/>
          <w:sz w:val="27"/>
          <w:rtl/>
        </w:rPr>
        <w:t>بَيْدَ</w:t>
      </w:r>
      <w:r w:rsidRPr="00AA2542">
        <w:rPr>
          <w:rFonts w:ascii="Arabic Typesetting" w:hAnsi="Arabic Typesetting"/>
          <w:sz w:val="27"/>
          <w:rtl/>
        </w:rPr>
        <w:t xml:space="preserve"> أن الفهم الشركي للنصوص الدينية المبيّنة لأوامر الله ليس محالاً أبداً. لا يمكن الاد</w:t>
      </w:r>
      <w:r w:rsidR="004F119A" w:rsidRPr="00AA2542">
        <w:rPr>
          <w:rFonts w:ascii="Arabic Typesetting" w:hAnsi="Arabic Typesetting" w:hint="cs"/>
          <w:sz w:val="27"/>
          <w:rtl/>
        </w:rPr>
        <w:t>ّ</w:t>
      </w:r>
      <w:r w:rsidRPr="00AA2542">
        <w:rPr>
          <w:rFonts w:ascii="Arabic Typesetting" w:hAnsi="Arabic Typesetting"/>
          <w:sz w:val="27"/>
          <w:rtl/>
        </w:rPr>
        <w:t>عاء بأن أوامر الله في اللوح المحفوظ</w:t>
      </w:r>
      <w:r w:rsidR="004F119A" w:rsidRPr="00AA2542">
        <w:rPr>
          <w:rFonts w:ascii="Arabic Typesetting" w:hAnsi="Arabic Typesetting" w:hint="cs"/>
          <w:sz w:val="27"/>
          <w:rtl/>
        </w:rPr>
        <w:t>؛</w:t>
      </w:r>
      <w:r w:rsidRPr="00AA2542">
        <w:rPr>
          <w:rFonts w:ascii="Arabic Typesetting" w:hAnsi="Arabic Typesetting"/>
          <w:sz w:val="27"/>
          <w:rtl/>
        </w:rPr>
        <w:t xml:space="preserve"> حيث لا تشتمل على الأمر بالشرك، فإن </w:t>
      </w:r>
      <w:r w:rsidRPr="00AA2542">
        <w:rPr>
          <w:rFonts w:ascii="Arabic Typesetting" w:hAnsi="Arabic Typesetting"/>
          <w:sz w:val="27"/>
          <w:rtl/>
        </w:rPr>
        <w:lastRenderedPageBreak/>
        <w:t>القراءة المشركة للنصوص الدينية سوف تكون مستحيلة</w:t>
      </w:r>
      <w:r w:rsidR="004F119A" w:rsidRPr="00AA2542">
        <w:rPr>
          <w:rFonts w:ascii="Arabic Typesetting" w:hAnsi="Arabic Typesetting" w:hint="cs"/>
          <w:sz w:val="27"/>
          <w:rtl/>
        </w:rPr>
        <w:t>ً</w:t>
      </w:r>
      <w:r w:rsidRPr="00AA2542">
        <w:rPr>
          <w:rFonts w:ascii="Arabic Typesetting" w:hAnsi="Arabic Typesetting"/>
          <w:sz w:val="27"/>
          <w:rtl/>
        </w:rPr>
        <w:t xml:space="preserve"> أيضاً</w:t>
      </w:r>
      <w:r w:rsidR="004F119A" w:rsidRPr="00AA2542">
        <w:rPr>
          <w:rFonts w:ascii="Arabic Typesetting" w:hAnsi="Arabic Typesetting" w:hint="cs"/>
          <w:sz w:val="27"/>
          <w:rtl/>
        </w:rPr>
        <w:t>؛</w:t>
      </w:r>
      <w:r w:rsidRPr="00AA2542">
        <w:rPr>
          <w:rFonts w:ascii="Arabic Typesetting" w:hAnsi="Arabic Typesetting"/>
          <w:sz w:val="27"/>
          <w:rtl/>
        </w:rPr>
        <w:t xml:space="preserve"> إذ لا وجود لمثل هذه الملازمة</w:t>
      </w:r>
      <w:r w:rsidR="004F119A" w:rsidRPr="00AA2542">
        <w:rPr>
          <w:rFonts w:ascii="Arabic Typesetting" w:hAnsi="Arabic Typesetting" w:hint="cs"/>
          <w:sz w:val="27"/>
          <w:rtl/>
        </w:rPr>
        <w:t>.</w:t>
      </w:r>
      <w:r w:rsidRPr="00AA2542">
        <w:rPr>
          <w:rFonts w:ascii="Arabic Typesetting" w:hAnsi="Arabic Typesetting"/>
          <w:sz w:val="27"/>
          <w:rtl/>
        </w:rPr>
        <w:t xml:space="preserve"> وإن هذه الحقيقة تفرض علينا أن نعمل بشكل</w:t>
      </w:r>
      <w:r w:rsidR="004F119A" w:rsidRPr="00AA2542">
        <w:rPr>
          <w:rFonts w:ascii="Arabic Typesetting" w:hAnsi="Arabic Typesetting" w:hint="cs"/>
          <w:sz w:val="27"/>
          <w:rtl/>
        </w:rPr>
        <w:t>ٍ</w:t>
      </w:r>
      <w:r w:rsidRPr="00AA2542">
        <w:rPr>
          <w:rFonts w:ascii="Arabic Typesetting" w:hAnsi="Arabic Typesetting"/>
          <w:sz w:val="27"/>
          <w:rtl/>
        </w:rPr>
        <w:t xml:space="preserve"> مسبق على تقييم أفهامنا للأوامر والنواهي الإلهية</w:t>
      </w:r>
      <w:r w:rsidR="004F119A" w:rsidRPr="00AA2542">
        <w:rPr>
          <w:rFonts w:ascii="Arabic Typesetting" w:hAnsi="Arabic Typesetting" w:hint="cs"/>
          <w:sz w:val="27"/>
          <w:rtl/>
        </w:rPr>
        <w:t>،</w:t>
      </w:r>
      <w:r w:rsidRPr="00AA2542">
        <w:rPr>
          <w:rFonts w:ascii="Arabic Typesetting" w:hAnsi="Arabic Typesetting"/>
          <w:sz w:val="27"/>
          <w:rtl/>
        </w:rPr>
        <w:t xml:space="preserve"> من خلال عرضها على أصول الدين</w:t>
      </w:r>
      <w:r w:rsidR="004F119A" w:rsidRPr="00AA2542">
        <w:rPr>
          <w:rFonts w:ascii="Arabic Typesetting" w:hAnsi="Arabic Typesetting" w:hint="cs"/>
          <w:sz w:val="27"/>
          <w:rtl/>
        </w:rPr>
        <w:t>؛</w:t>
      </w:r>
      <w:r w:rsidRPr="00AA2542">
        <w:rPr>
          <w:rFonts w:ascii="Arabic Typesetting" w:hAnsi="Arabic Typesetting"/>
          <w:sz w:val="27"/>
          <w:rtl/>
        </w:rPr>
        <w:t xml:space="preserve"> للحيلولة دون أن ننسب إلى الله حكماً منافياً للتوحيد والعدل والحكمة وسائر الأوصاف الإلهي</w:t>
      </w:r>
      <w:r w:rsidR="004F119A" w:rsidRPr="00AA2542">
        <w:rPr>
          <w:rFonts w:ascii="Arabic Typesetting" w:hAnsi="Arabic Typesetting" w:hint="cs"/>
          <w:sz w:val="27"/>
          <w:rtl/>
        </w:rPr>
        <w:t>ّ</w:t>
      </w:r>
      <w:r w:rsidRPr="00AA2542">
        <w:rPr>
          <w:rFonts w:ascii="Arabic Typesetting" w:hAnsi="Arabic Typesetting"/>
          <w:sz w:val="27"/>
          <w:rtl/>
        </w:rPr>
        <w:t>ة الأخرى. وكما ذكرنا مراراً وتكراراً</w:t>
      </w:r>
      <w:r w:rsidR="004F119A" w:rsidRPr="00AA2542">
        <w:rPr>
          <w:rFonts w:ascii="Arabic Typesetting" w:hAnsi="Arabic Typesetting" w:hint="cs"/>
          <w:sz w:val="27"/>
          <w:rtl/>
        </w:rPr>
        <w:t>:</w:t>
      </w:r>
      <w:r w:rsidRPr="00AA2542">
        <w:rPr>
          <w:rFonts w:ascii="Arabic Typesetting" w:hAnsi="Arabic Typesetting"/>
          <w:sz w:val="27"/>
          <w:rtl/>
        </w:rPr>
        <w:t xml:space="preserve"> إن إبطال الأفهام غير المنسجمة مع هذه المعايير لا يتوق</w:t>
      </w:r>
      <w:r w:rsidR="004F119A" w:rsidRPr="00AA2542">
        <w:rPr>
          <w:rFonts w:ascii="Arabic Typesetting" w:hAnsi="Arabic Typesetting" w:hint="cs"/>
          <w:sz w:val="27"/>
          <w:rtl/>
        </w:rPr>
        <w:t>َّ</w:t>
      </w:r>
      <w:r w:rsidRPr="00AA2542">
        <w:rPr>
          <w:rFonts w:ascii="Arabic Typesetting" w:hAnsi="Arabic Typesetting"/>
          <w:sz w:val="27"/>
          <w:rtl/>
        </w:rPr>
        <w:t>ف على حصول  القطع واليقين، بل يكفي مجرّد الظن</w:t>
      </w:r>
      <w:r w:rsidR="004F119A" w:rsidRPr="00AA2542">
        <w:rPr>
          <w:rFonts w:ascii="Arabic Typesetting" w:hAnsi="Arabic Typesetting" w:hint="cs"/>
          <w:sz w:val="27"/>
          <w:rtl/>
        </w:rPr>
        <w:t>ّ</w:t>
      </w:r>
      <w:r w:rsidRPr="00AA2542">
        <w:rPr>
          <w:rFonts w:ascii="Arabic Typesetting" w:hAnsi="Arabic Typesetting"/>
          <w:sz w:val="27"/>
          <w:rtl/>
        </w:rPr>
        <w:t xml:space="preserve"> القوي</w:t>
      </w:r>
      <w:r w:rsidR="004F119A" w:rsidRPr="00AA2542">
        <w:rPr>
          <w:rFonts w:ascii="Arabic Typesetting" w:hAnsi="Arabic Typesetting" w:hint="cs"/>
          <w:sz w:val="27"/>
          <w:rtl/>
        </w:rPr>
        <w:t>ّ</w:t>
      </w:r>
      <w:r w:rsidRPr="00AA2542">
        <w:rPr>
          <w:rFonts w:ascii="Arabic Typesetting" w:hAnsi="Arabic Typesetting"/>
          <w:sz w:val="27"/>
          <w:rtl/>
        </w:rPr>
        <w:t xml:space="preserve"> في مثل هذه الموارد.</w:t>
      </w:r>
    </w:p>
    <w:p w:rsidR="001A4B7F" w:rsidRPr="00AA2542" w:rsidRDefault="001A4B7F" w:rsidP="00040B87">
      <w:pPr>
        <w:spacing w:line="360" w:lineRule="exact"/>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ي</w:t>
      </w:r>
      <w:r w:rsidRPr="00AA2542">
        <w:rPr>
          <w:color w:val="auto"/>
          <w:rtl/>
        </w:rPr>
        <w:t xml:space="preserve"> ـ المعيار العاشر: عدم الانسجام مع أهداف ومقاصد الشريعة</w:t>
      </w:r>
      <w:r w:rsidR="004E1CB7" w:rsidRPr="00AA2542">
        <w:rPr>
          <w:rFonts w:hint="cs"/>
          <w:color w:val="auto"/>
          <w:rtl/>
          <w:lang w:val="en-US"/>
        </w:rPr>
        <w:t xml:space="preserve"> ــــــ</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إن من بين العيوب التي يعاني منها المنهج والأسلوب السائد في البحث الفقهي في الحوزات العلمية أن هذا الأسلوب يتجاهل نسبة </w:t>
      </w:r>
      <w:r w:rsidRPr="00AA2542">
        <w:rPr>
          <w:rFonts w:hint="eastAsia"/>
          <w:sz w:val="24"/>
          <w:szCs w:val="24"/>
          <w:rtl/>
        </w:rPr>
        <w:t>«</w:t>
      </w:r>
      <w:r w:rsidRPr="00AA2542">
        <w:rPr>
          <w:rFonts w:ascii="Arabic Typesetting" w:hAnsi="Arabic Typesetting"/>
          <w:sz w:val="27"/>
          <w:rtl/>
        </w:rPr>
        <w:t>أحكام الشرع</w:t>
      </w:r>
      <w:r w:rsidRPr="00AA2542">
        <w:rPr>
          <w:rFonts w:hint="eastAsia"/>
          <w:sz w:val="24"/>
          <w:szCs w:val="24"/>
          <w:rtl/>
        </w:rPr>
        <w:t>»</w:t>
      </w:r>
      <w:r w:rsidRPr="00AA2542">
        <w:rPr>
          <w:rFonts w:ascii="Arabic Typesetting" w:hAnsi="Arabic Typesetting"/>
          <w:sz w:val="27"/>
          <w:rtl/>
        </w:rPr>
        <w:t xml:space="preserve"> إلى </w:t>
      </w:r>
      <w:r w:rsidRPr="00AA2542">
        <w:rPr>
          <w:rFonts w:hint="eastAsia"/>
          <w:sz w:val="24"/>
          <w:szCs w:val="24"/>
          <w:rtl/>
        </w:rPr>
        <w:t>«</w:t>
      </w:r>
      <w:r w:rsidRPr="00AA2542">
        <w:rPr>
          <w:rFonts w:ascii="Arabic Typesetting" w:hAnsi="Arabic Typesetting"/>
          <w:sz w:val="27"/>
          <w:rtl/>
        </w:rPr>
        <w:t>أهداف الشرع</w:t>
      </w:r>
      <w:r w:rsidRPr="00AA2542">
        <w:rPr>
          <w:rFonts w:hint="eastAsia"/>
          <w:sz w:val="24"/>
          <w:szCs w:val="24"/>
          <w:rtl/>
        </w:rPr>
        <w:t>»</w:t>
      </w:r>
      <w:r w:rsidRPr="00AA2542">
        <w:rPr>
          <w:rFonts w:ascii="Arabic Typesetting" w:hAnsi="Arabic Typesetting"/>
          <w:sz w:val="27"/>
          <w:rtl/>
        </w:rPr>
        <w:t xml:space="preserve">.  وبطبيعة الحال إن الفرضية القائلة بأن </w:t>
      </w:r>
      <w:r w:rsidRPr="00AA2542">
        <w:rPr>
          <w:rFonts w:hint="eastAsia"/>
          <w:sz w:val="24"/>
          <w:szCs w:val="24"/>
          <w:rtl/>
        </w:rPr>
        <w:t>«</w:t>
      </w:r>
      <w:r w:rsidRPr="00AA2542">
        <w:rPr>
          <w:rFonts w:ascii="Arabic Typesetting" w:hAnsi="Arabic Typesetting"/>
          <w:sz w:val="27"/>
          <w:rtl/>
        </w:rPr>
        <w:t>أحكام الدين تابعة</w:t>
      </w:r>
      <w:r w:rsidR="004F119A" w:rsidRPr="00AA2542">
        <w:rPr>
          <w:rFonts w:ascii="Arabic Typesetting" w:hAnsi="Arabic Typesetting" w:hint="cs"/>
          <w:sz w:val="27"/>
          <w:rtl/>
        </w:rPr>
        <w:t>ٌ</w:t>
      </w:r>
      <w:r w:rsidRPr="00AA2542">
        <w:rPr>
          <w:rFonts w:ascii="Arabic Typesetting" w:hAnsi="Arabic Typesetting"/>
          <w:sz w:val="27"/>
          <w:rtl/>
        </w:rPr>
        <w:t xml:space="preserve"> لأهداف الدين</w:t>
      </w:r>
      <w:r w:rsidRPr="00AA2542">
        <w:rPr>
          <w:rFonts w:hint="eastAsia"/>
          <w:sz w:val="24"/>
          <w:szCs w:val="24"/>
          <w:rtl/>
        </w:rPr>
        <w:t>»</w:t>
      </w:r>
      <w:r w:rsidRPr="00AA2542">
        <w:rPr>
          <w:rFonts w:ascii="Arabic Typesetting" w:hAnsi="Arabic Typesetting"/>
          <w:sz w:val="27"/>
          <w:rtl/>
        </w:rPr>
        <w:t xml:space="preserve"> تحظى بالقبول من ق</w:t>
      </w:r>
      <w:r w:rsidR="004F119A" w:rsidRPr="00AA2542">
        <w:rPr>
          <w:rFonts w:ascii="Arabic Typesetting" w:hAnsi="Arabic Typesetting" w:hint="cs"/>
          <w:sz w:val="27"/>
          <w:rtl/>
        </w:rPr>
        <w:t>ِ</w:t>
      </w:r>
      <w:r w:rsidRPr="00AA2542">
        <w:rPr>
          <w:rFonts w:ascii="Arabic Typesetting" w:hAnsi="Arabic Typesetting"/>
          <w:sz w:val="27"/>
          <w:rtl/>
        </w:rPr>
        <w:t>ب</w:t>
      </w:r>
      <w:r w:rsidR="004F119A" w:rsidRPr="00AA2542">
        <w:rPr>
          <w:rFonts w:ascii="Arabic Typesetting" w:hAnsi="Arabic Typesetting" w:hint="cs"/>
          <w:sz w:val="27"/>
          <w:rtl/>
        </w:rPr>
        <w:t>َ</w:t>
      </w:r>
      <w:r w:rsidRPr="00AA2542">
        <w:rPr>
          <w:rFonts w:ascii="Arabic Typesetting" w:hAnsi="Arabic Typesetting"/>
          <w:sz w:val="27"/>
          <w:rtl/>
        </w:rPr>
        <w:t>ل عام</w:t>
      </w:r>
      <w:r w:rsidR="004F119A" w:rsidRPr="00AA2542">
        <w:rPr>
          <w:rFonts w:ascii="Arabic Typesetting" w:hAnsi="Arabic Typesetting" w:hint="cs"/>
          <w:sz w:val="27"/>
          <w:rtl/>
        </w:rPr>
        <w:t>ّ</w:t>
      </w:r>
      <w:r w:rsidRPr="00AA2542">
        <w:rPr>
          <w:rFonts w:ascii="Arabic Typesetting" w:hAnsi="Arabic Typesetting"/>
          <w:sz w:val="27"/>
          <w:rtl/>
        </w:rPr>
        <w:t>ة الفقهاء والباحثين في الشأن الفقهي، إلا</w:t>
      </w:r>
      <w:r w:rsidR="004F119A" w:rsidRPr="00AA2542">
        <w:rPr>
          <w:rFonts w:ascii="Arabic Typesetting" w:hAnsi="Arabic Typesetting" w:hint="cs"/>
          <w:sz w:val="27"/>
          <w:rtl/>
        </w:rPr>
        <w:t>ّ</w:t>
      </w:r>
      <w:r w:rsidRPr="00AA2542">
        <w:rPr>
          <w:rFonts w:ascii="Arabic Typesetting" w:hAnsi="Arabic Typesetting"/>
          <w:sz w:val="27"/>
          <w:rtl/>
        </w:rPr>
        <w:t xml:space="preserve"> أن هذا القبول النظري لا يلعب أي</w:t>
      </w:r>
      <w:r w:rsidR="004F119A" w:rsidRPr="00AA2542">
        <w:rPr>
          <w:rFonts w:ascii="Arabic Typesetting" w:hAnsi="Arabic Typesetting" w:hint="cs"/>
          <w:sz w:val="27"/>
          <w:rtl/>
        </w:rPr>
        <w:t>ّ</w:t>
      </w:r>
      <w:r w:rsidRPr="00AA2542">
        <w:rPr>
          <w:rFonts w:ascii="Arabic Typesetting" w:hAnsi="Arabic Typesetting"/>
          <w:sz w:val="27"/>
          <w:rtl/>
        </w:rPr>
        <w:t xml:space="preserve"> د</w:t>
      </w:r>
      <w:r w:rsidR="004F119A" w:rsidRPr="00AA2542">
        <w:rPr>
          <w:rFonts w:ascii="Arabic Typesetting" w:hAnsi="Arabic Typesetting" w:hint="cs"/>
          <w:sz w:val="27"/>
          <w:rtl/>
        </w:rPr>
        <w:t>َ</w:t>
      </w:r>
      <w:r w:rsidRPr="00AA2542">
        <w:rPr>
          <w:rFonts w:ascii="Arabic Typesetting" w:hAnsi="Arabic Typesetting"/>
          <w:sz w:val="27"/>
          <w:rtl/>
        </w:rPr>
        <w:t>و</w:t>
      </w:r>
      <w:r w:rsidR="004F119A" w:rsidRPr="00AA2542">
        <w:rPr>
          <w:rFonts w:ascii="Arabic Typesetting" w:hAnsi="Arabic Typesetting" w:hint="cs"/>
          <w:sz w:val="27"/>
          <w:rtl/>
        </w:rPr>
        <w:t>ْ</w:t>
      </w:r>
      <w:r w:rsidRPr="00AA2542">
        <w:rPr>
          <w:rFonts w:ascii="Arabic Typesetting" w:hAnsi="Arabic Typesetting"/>
          <w:sz w:val="27"/>
          <w:rtl/>
        </w:rPr>
        <w:t>ر</w:t>
      </w:r>
      <w:r w:rsidR="004F119A" w:rsidRPr="00AA2542">
        <w:rPr>
          <w:rFonts w:ascii="Arabic Typesetting" w:hAnsi="Arabic Typesetting" w:hint="cs"/>
          <w:sz w:val="27"/>
          <w:rtl/>
        </w:rPr>
        <w:t>ٍ</w:t>
      </w:r>
      <w:r w:rsidRPr="00AA2542">
        <w:rPr>
          <w:rFonts w:ascii="Arabic Typesetting" w:hAnsi="Arabic Typesetting"/>
          <w:sz w:val="27"/>
          <w:rtl/>
        </w:rPr>
        <w:t xml:space="preserve"> في الاستنباط على المستوى العملي، ولذلك يكون القول به وعدم القول به </w:t>
      </w:r>
      <w:r w:rsidR="004F119A" w:rsidRPr="00AA2542">
        <w:rPr>
          <w:rFonts w:ascii="Arabic Typesetting" w:hAnsi="Arabic Typesetting" w:hint="cs"/>
          <w:sz w:val="27"/>
          <w:rtl/>
        </w:rPr>
        <w:t>سواء</w:t>
      </w:r>
      <w:r w:rsidRPr="00AA2542">
        <w:rPr>
          <w:rFonts w:ascii="Arabic Typesetting" w:hAnsi="Arabic Typesetting"/>
          <w:sz w:val="27"/>
          <w:rtl/>
        </w:rPr>
        <w:t>. ويبدو أن الذي يمنع من توظيف هذا الافتراض في الاستنباط الفقهي أمران، وهما:</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1</w:t>
      </w:r>
      <w:r w:rsidR="001A4B7F" w:rsidRPr="00AA2542">
        <w:rPr>
          <w:rFonts w:ascii="Arabic Typesetting" w:hAnsi="Arabic Typesetting"/>
          <w:sz w:val="27"/>
          <w:rtl/>
        </w:rPr>
        <w:t>ـ يقوم الاعتقاد من جهة</w:t>
      </w:r>
      <w:r w:rsidR="00081FE2" w:rsidRPr="00AA2542">
        <w:rPr>
          <w:rFonts w:ascii="Arabic Typesetting" w:hAnsi="Arabic Typesetting" w:hint="cs"/>
          <w:sz w:val="27"/>
          <w:rtl/>
        </w:rPr>
        <w:t>ٍ</w:t>
      </w:r>
      <w:r w:rsidR="001A4B7F" w:rsidRPr="00AA2542">
        <w:rPr>
          <w:rFonts w:ascii="Arabic Typesetting" w:hAnsi="Arabic Typesetting"/>
          <w:sz w:val="27"/>
          <w:rtl/>
        </w:rPr>
        <w:t xml:space="preserve"> على أن عملية التناغم والمواءمة بين أحكام الدين وأهدافه من مسؤوليات الشارع، وليس من مسؤوليات المجتهدين والمقل</w:t>
      </w:r>
      <w:r w:rsidR="00081FE2" w:rsidRPr="00AA2542">
        <w:rPr>
          <w:rFonts w:ascii="Arabic Typesetting" w:hAnsi="Arabic Typesetting" w:hint="cs"/>
          <w:sz w:val="27"/>
          <w:rtl/>
        </w:rPr>
        <w:t>ِّ</w:t>
      </w:r>
      <w:r w:rsidR="001A4B7F" w:rsidRPr="00AA2542">
        <w:rPr>
          <w:rFonts w:ascii="Arabic Typesetting" w:hAnsi="Arabic Typesetting"/>
          <w:sz w:val="27"/>
          <w:rtl/>
        </w:rPr>
        <w:t>دين.</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2</w:t>
      </w:r>
      <w:r w:rsidR="001A4B7F" w:rsidRPr="00AA2542">
        <w:rPr>
          <w:rFonts w:ascii="Arabic Typesetting" w:hAnsi="Arabic Typesetting"/>
          <w:sz w:val="27"/>
          <w:rtl/>
        </w:rPr>
        <w:t>ـ يقوم الاعتقاد من جهة</w:t>
      </w:r>
      <w:r w:rsidR="00081FE2" w:rsidRPr="00AA2542">
        <w:rPr>
          <w:rFonts w:ascii="Arabic Typesetting" w:hAnsi="Arabic Typesetting" w:hint="cs"/>
          <w:sz w:val="27"/>
          <w:rtl/>
        </w:rPr>
        <w:t>ٍ</w:t>
      </w:r>
      <w:r w:rsidR="001A4B7F" w:rsidRPr="00AA2542">
        <w:rPr>
          <w:rFonts w:ascii="Arabic Typesetting" w:hAnsi="Arabic Typesetting"/>
          <w:sz w:val="27"/>
          <w:rtl/>
        </w:rPr>
        <w:t xml:space="preserve"> أخرى على القول بأن كشف أهداف الدين على نحو القطع واليقين محال</w:t>
      </w:r>
      <w:r w:rsidR="00081FE2" w:rsidRPr="00AA2542">
        <w:rPr>
          <w:rFonts w:ascii="Arabic Typesetting" w:hAnsi="Arabic Typesetting" w:hint="cs"/>
          <w:sz w:val="27"/>
          <w:rtl/>
        </w:rPr>
        <w:t>ٌ</w:t>
      </w:r>
      <w:r w:rsidR="001A4B7F" w:rsidRPr="00AA2542">
        <w:rPr>
          <w:rFonts w:ascii="Arabic Typesetting" w:hAnsi="Arabic Typesetting"/>
          <w:sz w:val="27"/>
          <w:rtl/>
        </w:rPr>
        <w:t>، كما أن الظن</w:t>
      </w:r>
      <w:r w:rsidR="00AD062D">
        <w:rPr>
          <w:rFonts w:ascii="Arabic Typesetting" w:hAnsi="Arabic Typesetting" w:hint="cs"/>
          <w:sz w:val="27"/>
          <w:rtl/>
        </w:rPr>
        <w:t>ّ</w:t>
      </w:r>
      <w:r w:rsidR="001A4B7F" w:rsidRPr="00AA2542">
        <w:rPr>
          <w:rFonts w:ascii="Arabic Typesetting" w:hAnsi="Arabic Typesetting"/>
          <w:sz w:val="27"/>
          <w:rtl/>
        </w:rPr>
        <w:t xml:space="preserve"> العقلي والتجريبي في هذا المورد ليس كافياً.</w:t>
      </w:r>
    </w:p>
    <w:p w:rsidR="001A4B7F" w:rsidRPr="00AA2542" w:rsidRDefault="00902420" w:rsidP="00E71C8F">
      <w:pPr>
        <w:rPr>
          <w:rFonts w:ascii="Arabic Typesetting" w:hAnsi="Arabic Typesetting"/>
          <w:sz w:val="27"/>
          <w:rtl/>
        </w:rPr>
      </w:pPr>
      <w:r w:rsidRPr="00AA2542">
        <w:rPr>
          <w:rFonts w:ascii="Arabic Typesetting" w:hAnsi="Arabic Typesetting"/>
          <w:sz w:val="27"/>
          <w:rtl/>
        </w:rPr>
        <w:t>بَيْدَ</w:t>
      </w:r>
      <w:r w:rsidR="001A4B7F" w:rsidRPr="00AA2542">
        <w:rPr>
          <w:rFonts w:ascii="Arabic Typesetting" w:hAnsi="Arabic Typesetting"/>
          <w:sz w:val="27"/>
          <w:rtl/>
        </w:rPr>
        <w:t xml:space="preserve"> أن بالإمكان المناقشة في هذه الفرضيات. </w:t>
      </w:r>
      <w:r w:rsidR="009475C5" w:rsidRPr="00AA2542">
        <w:rPr>
          <w:rFonts w:ascii="Arabic Typesetting" w:hAnsi="Arabic Typesetting"/>
          <w:sz w:val="27"/>
          <w:rtl/>
        </w:rPr>
        <w:t>ف</w:t>
      </w:r>
      <w:r w:rsidR="001A4B7F" w:rsidRPr="00AA2542">
        <w:rPr>
          <w:rFonts w:ascii="Arabic Typesetting" w:hAnsi="Arabic Typesetting"/>
          <w:sz w:val="27"/>
          <w:rtl/>
        </w:rPr>
        <w:t>صحيح</w:t>
      </w:r>
      <w:r w:rsidR="00081FE2" w:rsidRPr="00AA2542">
        <w:rPr>
          <w:rFonts w:ascii="Arabic Typesetting" w:hAnsi="Arabic Typesetting" w:hint="cs"/>
          <w:sz w:val="27"/>
          <w:rtl/>
        </w:rPr>
        <w:t>ٌ</w:t>
      </w:r>
      <w:r w:rsidR="001A4B7F" w:rsidRPr="00AA2542">
        <w:rPr>
          <w:rFonts w:ascii="Arabic Typesetting" w:hAnsi="Arabic Typesetting"/>
          <w:sz w:val="27"/>
          <w:rtl/>
        </w:rPr>
        <w:t xml:space="preserve"> أن مناغمة أحكام الدين مع أهداف الدين من مسؤولية الشارع، إلا</w:t>
      </w:r>
      <w:r w:rsidR="00081FE2" w:rsidRPr="00AA2542">
        <w:rPr>
          <w:rFonts w:ascii="Arabic Typesetting" w:hAnsi="Arabic Typesetting" w:hint="cs"/>
          <w:sz w:val="27"/>
          <w:rtl/>
        </w:rPr>
        <w:t>ّ</w:t>
      </w:r>
      <w:r w:rsidR="001A4B7F" w:rsidRPr="00AA2542">
        <w:rPr>
          <w:rFonts w:ascii="Arabic Typesetting" w:hAnsi="Arabic Typesetting"/>
          <w:sz w:val="27"/>
          <w:rtl/>
        </w:rPr>
        <w:t xml:space="preserve"> أن مناغمة الفقه (بمعنى فهم واستنباط أحكام الدين) مع أهداف الدين من مسؤولية المجتهدين والمقل</w:t>
      </w:r>
      <w:r w:rsidR="00081FE2" w:rsidRPr="00AA2542">
        <w:rPr>
          <w:rFonts w:ascii="Arabic Typesetting" w:hAnsi="Arabic Typesetting" w:hint="cs"/>
          <w:sz w:val="27"/>
          <w:rtl/>
        </w:rPr>
        <w:t>ِّ</w:t>
      </w:r>
      <w:r w:rsidR="001A4B7F" w:rsidRPr="00AA2542">
        <w:rPr>
          <w:rFonts w:ascii="Arabic Typesetting" w:hAnsi="Arabic Typesetting"/>
          <w:sz w:val="27"/>
          <w:rtl/>
        </w:rPr>
        <w:t xml:space="preserve">دين. وعلى هذا الأساس </w:t>
      </w:r>
      <w:r w:rsidRPr="00AA2542">
        <w:rPr>
          <w:rFonts w:ascii="Arabic Typesetting" w:hAnsi="Arabic Typesetting"/>
          <w:sz w:val="27"/>
          <w:rtl/>
        </w:rPr>
        <w:t>لا بُدَّ</w:t>
      </w:r>
      <w:r w:rsidR="001A4B7F" w:rsidRPr="00AA2542">
        <w:rPr>
          <w:rFonts w:ascii="Arabic Typesetting" w:hAnsi="Arabic Typesetting"/>
          <w:sz w:val="27"/>
          <w:rtl/>
        </w:rPr>
        <w:t xml:space="preserve"> من أضافة الأدل</w:t>
      </w:r>
      <w:r w:rsidR="00081FE2" w:rsidRPr="00AA2542">
        <w:rPr>
          <w:rFonts w:ascii="Arabic Typesetting" w:hAnsi="Arabic Typesetting" w:hint="cs"/>
          <w:sz w:val="27"/>
          <w:rtl/>
        </w:rPr>
        <w:t>ّ</w:t>
      </w:r>
      <w:r w:rsidR="001A4B7F" w:rsidRPr="00AA2542">
        <w:rPr>
          <w:rFonts w:ascii="Arabic Typesetting" w:hAnsi="Arabic Typesetting"/>
          <w:sz w:val="27"/>
          <w:rtl/>
        </w:rPr>
        <w:t>ة التي تبيّ</w:t>
      </w:r>
      <w:r w:rsidR="00081FE2" w:rsidRPr="00AA2542">
        <w:rPr>
          <w:rFonts w:ascii="Arabic Typesetting" w:hAnsi="Arabic Typesetting" w:hint="cs"/>
          <w:sz w:val="27"/>
          <w:rtl/>
        </w:rPr>
        <w:t>ِ</w:t>
      </w:r>
      <w:r w:rsidR="001A4B7F" w:rsidRPr="00AA2542">
        <w:rPr>
          <w:rFonts w:ascii="Arabic Typesetting" w:hAnsi="Arabic Typesetting"/>
          <w:sz w:val="27"/>
          <w:rtl/>
        </w:rPr>
        <w:t xml:space="preserve">ن </w:t>
      </w:r>
      <w:r w:rsidR="001A4B7F" w:rsidRPr="00AA2542">
        <w:rPr>
          <w:rFonts w:hint="eastAsia"/>
          <w:sz w:val="24"/>
          <w:szCs w:val="24"/>
          <w:rtl/>
        </w:rPr>
        <w:t>«</w:t>
      </w:r>
      <w:r w:rsidR="001A4B7F" w:rsidRPr="00AA2542">
        <w:rPr>
          <w:rFonts w:ascii="Arabic Typesetting" w:hAnsi="Arabic Typesetting"/>
          <w:sz w:val="27"/>
          <w:rtl/>
        </w:rPr>
        <w:t>أهداف</w:t>
      </w:r>
      <w:r w:rsidR="001A4B7F" w:rsidRPr="00AA2542">
        <w:rPr>
          <w:rFonts w:hint="eastAsia"/>
          <w:sz w:val="24"/>
          <w:szCs w:val="24"/>
          <w:rtl/>
        </w:rPr>
        <w:t>»</w:t>
      </w:r>
      <w:r w:rsidR="001A4B7F" w:rsidRPr="00AA2542">
        <w:rPr>
          <w:rFonts w:ascii="Arabic Typesetting" w:hAnsi="Arabic Typesetting"/>
          <w:sz w:val="27"/>
          <w:rtl/>
        </w:rPr>
        <w:t xml:space="preserve"> الدين إلى الأدلة والمصادر التي يجب الرجوع إليها في عملية استنباط </w:t>
      </w:r>
      <w:r w:rsidR="001A4B7F" w:rsidRPr="00AA2542">
        <w:rPr>
          <w:rFonts w:hint="eastAsia"/>
          <w:sz w:val="24"/>
          <w:szCs w:val="24"/>
          <w:rtl/>
        </w:rPr>
        <w:t>«</w:t>
      </w:r>
      <w:r w:rsidR="001A4B7F" w:rsidRPr="00AA2542">
        <w:rPr>
          <w:rFonts w:ascii="Arabic Typesetting" w:hAnsi="Arabic Typesetting"/>
          <w:sz w:val="27"/>
          <w:rtl/>
        </w:rPr>
        <w:t>أحكام</w:t>
      </w:r>
      <w:r w:rsidR="001A4B7F" w:rsidRPr="00AA2542">
        <w:rPr>
          <w:rFonts w:hint="eastAsia"/>
          <w:sz w:val="24"/>
          <w:szCs w:val="24"/>
          <w:rtl/>
        </w:rPr>
        <w:t>»</w:t>
      </w:r>
      <w:r w:rsidR="001A4B7F" w:rsidRPr="00AA2542">
        <w:rPr>
          <w:rFonts w:ascii="Arabic Typesetting" w:hAnsi="Arabic Typesetting"/>
          <w:sz w:val="27"/>
          <w:rtl/>
        </w:rPr>
        <w:t xml:space="preserve"> الدين.</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في رؤية</w:t>
      </w:r>
      <w:r w:rsidR="00081FE2" w:rsidRPr="00AA2542">
        <w:rPr>
          <w:rFonts w:ascii="Arabic Typesetting" w:hAnsi="Arabic Typesetting" w:hint="cs"/>
          <w:sz w:val="27"/>
          <w:rtl/>
        </w:rPr>
        <w:t>ٍ</w:t>
      </w:r>
      <w:r w:rsidRPr="00AA2542">
        <w:rPr>
          <w:rFonts w:ascii="Arabic Typesetting" w:hAnsi="Arabic Typesetting"/>
          <w:sz w:val="27"/>
          <w:rtl/>
        </w:rPr>
        <w:t xml:space="preserve"> عامة يمكن تقسيم أهداف الدين إلى</w:t>
      </w:r>
      <w:r w:rsidR="00081FE2" w:rsidRPr="00AA2542">
        <w:rPr>
          <w:rFonts w:ascii="Arabic Typesetting" w:hAnsi="Arabic Typesetting" w:hint="cs"/>
          <w:sz w:val="27"/>
          <w:rtl/>
        </w:rPr>
        <w:t>:</w:t>
      </w:r>
      <w:r w:rsidRPr="00AA2542">
        <w:rPr>
          <w:rFonts w:ascii="Arabic Typesetting" w:hAnsi="Arabic Typesetting"/>
          <w:sz w:val="27"/>
          <w:rtl/>
        </w:rPr>
        <w:t xml:space="preserve"> الأهداف الأخروية (المعنوية)</w:t>
      </w:r>
      <w:r w:rsidR="00081FE2" w:rsidRPr="00AA2542">
        <w:rPr>
          <w:rFonts w:ascii="Arabic Typesetting" w:hAnsi="Arabic Typesetting" w:hint="cs"/>
          <w:sz w:val="27"/>
          <w:rtl/>
        </w:rPr>
        <w:t>؛</w:t>
      </w:r>
      <w:r w:rsidRPr="00AA2542">
        <w:rPr>
          <w:rFonts w:ascii="Arabic Typesetting" w:hAnsi="Arabic Typesetting"/>
          <w:sz w:val="27"/>
          <w:rtl/>
        </w:rPr>
        <w:t xml:space="preserve"> </w:t>
      </w:r>
      <w:r w:rsidRPr="00AA2542">
        <w:rPr>
          <w:rFonts w:ascii="Arabic Typesetting" w:hAnsi="Arabic Typesetting"/>
          <w:sz w:val="27"/>
          <w:rtl/>
        </w:rPr>
        <w:lastRenderedPageBreak/>
        <w:t>والأهداف الدنيوية (الماد</w:t>
      </w:r>
      <w:r w:rsidR="00081FE2" w:rsidRPr="00AA2542">
        <w:rPr>
          <w:rFonts w:ascii="Arabic Typesetting" w:hAnsi="Arabic Typesetting" w:hint="cs"/>
          <w:sz w:val="27"/>
          <w:rtl/>
        </w:rPr>
        <w:t>ّ</w:t>
      </w:r>
      <w:r w:rsidRPr="00AA2542">
        <w:rPr>
          <w:rFonts w:ascii="Arabic Typesetting" w:hAnsi="Arabic Typesetting"/>
          <w:sz w:val="27"/>
          <w:rtl/>
        </w:rPr>
        <w:t>ية). ومن الواضح أن الأهداف الدنيوية والماد</w:t>
      </w:r>
      <w:r w:rsidR="00081FE2" w:rsidRPr="00AA2542">
        <w:rPr>
          <w:rFonts w:ascii="Arabic Typesetting" w:hAnsi="Arabic Typesetting" w:hint="cs"/>
          <w:sz w:val="27"/>
          <w:rtl/>
        </w:rPr>
        <w:t>ّ</w:t>
      </w:r>
      <w:r w:rsidRPr="00AA2542">
        <w:rPr>
          <w:rFonts w:ascii="Arabic Typesetting" w:hAnsi="Arabic Typesetting"/>
          <w:sz w:val="27"/>
          <w:rtl/>
        </w:rPr>
        <w:t>ية للدين تابعة</w:t>
      </w:r>
      <w:r w:rsidR="00081FE2" w:rsidRPr="00AA2542">
        <w:rPr>
          <w:rFonts w:ascii="Arabic Typesetting" w:hAnsi="Arabic Typesetting" w:hint="cs"/>
          <w:sz w:val="27"/>
          <w:rtl/>
        </w:rPr>
        <w:t>ٌ</w:t>
      </w:r>
      <w:r w:rsidRPr="00AA2542">
        <w:rPr>
          <w:rFonts w:ascii="Arabic Typesetting" w:hAnsi="Arabic Typesetting"/>
          <w:sz w:val="27"/>
          <w:rtl/>
        </w:rPr>
        <w:t xml:space="preserve"> للأهداف الأخروية والمعنوية</w:t>
      </w:r>
      <w:r w:rsidR="00081FE2" w:rsidRPr="00AA2542">
        <w:rPr>
          <w:rFonts w:ascii="Arabic Typesetting" w:hAnsi="Arabic Typesetting" w:hint="cs"/>
          <w:sz w:val="27"/>
          <w:rtl/>
        </w:rPr>
        <w:t>،</w:t>
      </w:r>
      <w:r w:rsidRPr="00AA2542">
        <w:rPr>
          <w:rFonts w:ascii="Arabic Typesetting" w:hAnsi="Arabic Typesetting"/>
          <w:sz w:val="27"/>
          <w:rtl/>
        </w:rPr>
        <w:t xml:space="preserve"> بمعنى أن الدين إنما يبحث في الأهداف الدنيوية وحياة الدنيا بمقدار ما لذلك من التأثير في الحياة الأخروية والمعنوية للإنسان، وإذا لم يعمل الدين على بحثها فإن حياته الأخروية والمعنوية سوف تُصاب بالضرر. إن جوهر المعنوية وطريق الدخول إلى عالم المعنى ـ من وجهة نظر الدين ـ يكمن في التمت</w:t>
      </w:r>
      <w:r w:rsidR="00081FE2" w:rsidRPr="00AA2542">
        <w:rPr>
          <w:rFonts w:ascii="Arabic Typesetting" w:hAnsi="Arabic Typesetting" w:hint="cs"/>
          <w:sz w:val="27"/>
          <w:rtl/>
        </w:rPr>
        <w:t>ُّ</w:t>
      </w:r>
      <w:r w:rsidRPr="00AA2542">
        <w:rPr>
          <w:rFonts w:ascii="Arabic Typesetting" w:hAnsi="Arabic Typesetting"/>
          <w:sz w:val="27"/>
          <w:rtl/>
        </w:rPr>
        <w:t>ع بالتجربة الدينية والسعادة الأخروية للإنسان، بمعنى الحصول على مثل هذه التجربة. وعلى هذا الأساس يمكن الاد</w:t>
      </w:r>
      <w:r w:rsidR="00081FE2" w:rsidRPr="00AA2542">
        <w:rPr>
          <w:rFonts w:ascii="Arabic Typesetting" w:hAnsi="Arabic Typesetting" w:hint="cs"/>
          <w:sz w:val="27"/>
          <w:rtl/>
        </w:rPr>
        <w:t>ّ</w:t>
      </w:r>
      <w:r w:rsidRPr="00AA2542">
        <w:rPr>
          <w:rFonts w:ascii="Arabic Typesetting" w:hAnsi="Arabic Typesetting"/>
          <w:sz w:val="27"/>
          <w:rtl/>
        </w:rPr>
        <w:t>عاء أن أهم</w:t>
      </w:r>
      <w:r w:rsidR="00081FE2" w:rsidRPr="00AA2542">
        <w:rPr>
          <w:rFonts w:ascii="Arabic Typesetting" w:hAnsi="Arabic Typesetting" w:hint="cs"/>
          <w:sz w:val="27"/>
          <w:rtl/>
        </w:rPr>
        <w:t>ّ</w:t>
      </w:r>
      <w:r w:rsidRPr="00AA2542">
        <w:rPr>
          <w:rFonts w:ascii="Arabic Typesetting" w:hAnsi="Arabic Typesetting"/>
          <w:sz w:val="27"/>
          <w:rtl/>
        </w:rPr>
        <w:t xml:space="preserve"> هدف للدين إعداد الظروف والشرائط للحصول على مثل هذه التجربة</w:t>
      </w:r>
      <w:r w:rsidR="00081FE2" w:rsidRPr="00AA2542">
        <w:rPr>
          <w:rFonts w:ascii="Arabic Typesetting" w:hAnsi="Arabic Typesetting" w:hint="cs"/>
          <w:sz w:val="27"/>
          <w:rtl/>
        </w:rPr>
        <w:t>،</w:t>
      </w:r>
      <w:r w:rsidRPr="00AA2542">
        <w:rPr>
          <w:rFonts w:ascii="Arabic Typesetting" w:hAnsi="Arabic Typesetting"/>
          <w:sz w:val="27"/>
          <w:rtl/>
        </w:rPr>
        <w:t xml:space="preserve"> والمحافظة عليها</w:t>
      </w:r>
      <w:r w:rsidR="00081FE2" w:rsidRPr="00AA2542">
        <w:rPr>
          <w:rFonts w:ascii="Arabic Typesetting" w:hAnsi="Arabic Typesetting" w:hint="cs"/>
          <w:sz w:val="27"/>
          <w:rtl/>
        </w:rPr>
        <w:t>،</w:t>
      </w:r>
      <w:r w:rsidRPr="00AA2542">
        <w:rPr>
          <w:rFonts w:ascii="Arabic Typesetting" w:hAnsi="Arabic Typesetting"/>
          <w:sz w:val="27"/>
          <w:rtl/>
        </w:rPr>
        <w:t xml:space="preserve"> ورفع الموانع من أمامها. إن هذه التجربة تسمّى في لغة الدين </w:t>
      </w:r>
      <w:r w:rsidRPr="00AA2542">
        <w:rPr>
          <w:rFonts w:hint="eastAsia"/>
          <w:sz w:val="24"/>
          <w:szCs w:val="24"/>
          <w:rtl/>
        </w:rPr>
        <w:t>«</w:t>
      </w:r>
      <w:r w:rsidRPr="00AA2542">
        <w:rPr>
          <w:rFonts w:ascii="Arabic Typesetting" w:hAnsi="Arabic Typesetting"/>
          <w:sz w:val="27"/>
          <w:rtl/>
        </w:rPr>
        <w:t>لقاء الله</w:t>
      </w:r>
      <w:r w:rsidRPr="00AA2542">
        <w:rPr>
          <w:rFonts w:hint="eastAsia"/>
          <w:sz w:val="24"/>
          <w:szCs w:val="24"/>
          <w:rtl/>
        </w:rPr>
        <w:t>»</w:t>
      </w:r>
      <w:r w:rsidRPr="00AA2542">
        <w:rPr>
          <w:rFonts w:ascii="Arabic Typesetting" w:hAnsi="Arabic Typesetting"/>
          <w:sz w:val="27"/>
          <w:rtl/>
        </w:rPr>
        <w:t>. وإن ضمان السعادة الأخروية، والاقتراب من الله، والحصول على التجربة الدينية، وازدهار الشعور الديني بين الناس، يُع</w:t>
      </w:r>
      <w:r w:rsidR="00081FE2" w:rsidRPr="00AA2542">
        <w:rPr>
          <w:rFonts w:ascii="Arabic Typesetting" w:hAnsi="Arabic Typesetting" w:hint="cs"/>
          <w:sz w:val="27"/>
          <w:rtl/>
        </w:rPr>
        <w:t>َ</w:t>
      </w:r>
      <w:r w:rsidRPr="00AA2542">
        <w:rPr>
          <w:rFonts w:ascii="Arabic Typesetting" w:hAnsi="Arabic Typesetting"/>
          <w:sz w:val="27"/>
          <w:rtl/>
        </w:rPr>
        <w:t>دّ من أهم</w:t>
      </w:r>
      <w:r w:rsidR="00081FE2" w:rsidRPr="00AA2542">
        <w:rPr>
          <w:rFonts w:ascii="Arabic Typesetting" w:hAnsi="Arabic Typesetting" w:hint="cs"/>
          <w:sz w:val="27"/>
          <w:rtl/>
        </w:rPr>
        <w:t>ّ</w:t>
      </w:r>
      <w:r w:rsidRPr="00AA2542">
        <w:rPr>
          <w:rFonts w:ascii="Arabic Typesetting" w:hAnsi="Arabic Typesetting"/>
          <w:sz w:val="27"/>
          <w:rtl/>
        </w:rPr>
        <w:t xml:space="preserve"> مقاصد الشريعة. وعلى هذا الأساس فإن أحكام الدين التي يؤدّي ات</w:t>
      </w:r>
      <w:r w:rsidR="00081FE2" w:rsidRPr="00AA2542">
        <w:rPr>
          <w:rFonts w:ascii="Arabic Typesetting" w:hAnsi="Arabic Typesetting" w:hint="cs"/>
          <w:sz w:val="27"/>
          <w:rtl/>
        </w:rPr>
        <w:t>ّ</w:t>
      </w:r>
      <w:r w:rsidRPr="00AA2542">
        <w:rPr>
          <w:rFonts w:ascii="Arabic Typesetting" w:hAnsi="Arabic Typesetting"/>
          <w:sz w:val="27"/>
          <w:rtl/>
        </w:rPr>
        <w:t xml:space="preserve">باعها إلى تعريض سعادة الإنسان للخطر، والتي تدعوهم إلى الغفلة عن ذكر الله، وحرمانهم من التجربة الدينية، وتقضي على شعورهم الديني، أو تصل به إلى مرحلة التخدير، لن </w:t>
      </w:r>
      <w:r w:rsidR="00854A7B" w:rsidRPr="00AA2542">
        <w:rPr>
          <w:rFonts w:ascii="Arabic Typesetting" w:hAnsi="Arabic Typesetting" w:hint="cs"/>
          <w:sz w:val="27"/>
          <w:rtl/>
        </w:rPr>
        <w:t>ت</w:t>
      </w:r>
      <w:r w:rsidRPr="00AA2542">
        <w:rPr>
          <w:rFonts w:ascii="Arabic Typesetting" w:hAnsi="Arabic Typesetting"/>
          <w:sz w:val="27"/>
          <w:rtl/>
        </w:rPr>
        <w:t>كون منسجم</w:t>
      </w:r>
      <w:r w:rsidR="00854A7B" w:rsidRPr="00AA2542">
        <w:rPr>
          <w:rFonts w:ascii="Arabic Typesetting" w:hAnsi="Arabic Typesetting" w:hint="cs"/>
          <w:sz w:val="27"/>
          <w:rtl/>
        </w:rPr>
        <w:t>ةً</w:t>
      </w:r>
      <w:r w:rsidRPr="00AA2542">
        <w:rPr>
          <w:rFonts w:ascii="Arabic Typesetting" w:hAnsi="Arabic Typesetting"/>
          <w:sz w:val="27"/>
          <w:rtl/>
        </w:rPr>
        <w:t xml:space="preserve"> مع مقاصد الشريعة.</w:t>
      </w:r>
    </w:p>
    <w:p w:rsidR="001A4B7F" w:rsidRPr="00AA2542" w:rsidRDefault="001A4B7F" w:rsidP="00040B87">
      <w:pPr>
        <w:spacing w:line="398" w:lineRule="exact"/>
        <w:rPr>
          <w:rFonts w:ascii="Arabic Typesetting" w:hAnsi="Arabic Typesetting"/>
          <w:sz w:val="27"/>
          <w:rtl/>
        </w:rPr>
      </w:pPr>
      <w:r w:rsidRPr="00AA2542">
        <w:rPr>
          <w:rFonts w:ascii="Arabic Typesetting" w:hAnsi="Arabic Typesetting"/>
          <w:sz w:val="27"/>
          <w:rtl/>
        </w:rPr>
        <w:t>إن الإطار العام</w:t>
      </w:r>
      <w:r w:rsidR="00854A7B" w:rsidRPr="00AA2542">
        <w:rPr>
          <w:rFonts w:ascii="Arabic Typesetting" w:hAnsi="Arabic Typesetting" w:hint="cs"/>
          <w:sz w:val="27"/>
          <w:rtl/>
        </w:rPr>
        <w:t>ّ</w:t>
      </w:r>
      <w:r w:rsidRPr="00AA2542">
        <w:rPr>
          <w:rFonts w:ascii="Arabic Typesetting" w:hAnsi="Arabic Typesetting"/>
          <w:sz w:val="27"/>
          <w:rtl/>
        </w:rPr>
        <w:t xml:space="preserve"> الذي يرسمه الدين للحياة الدنيوية إطار</w:t>
      </w:r>
      <w:r w:rsidR="00854A7B" w:rsidRPr="00AA2542">
        <w:rPr>
          <w:rFonts w:ascii="Arabic Typesetting" w:hAnsi="Arabic Typesetting" w:hint="cs"/>
          <w:sz w:val="27"/>
          <w:rtl/>
        </w:rPr>
        <w:t>ٌ</w:t>
      </w:r>
      <w:r w:rsidRPr="00AA2542">
        <w:rPr>
          <w:rFonts w:ascii="Arabic Typesetting" w:hAnsi="Arabic Typesetting"/>
          <w:sz w:val="27"/>
          <w:rtl/>
        </w:rPr>
        <w:t xml:space="preserve"> لا يعيش فيه الفرد حالة الغفلة عن الله والبُع</w:t>
      </w:r>
      <w:r w:rsidR="00854A7B" w:rsidRPr="00AA2542">
        <w:rPr>
          <w:rFonts w:ascii="Arabic Typesetting" w:hAnsi="Arabic Typesetting" w:hint="cs"/>
          <w:sz w:val="27"/>
          <w:rtl/>
        </w:rPr>
        <w:t>ْ</w:t>
      </w:r>
      <w:r w:rsidRPr="00AA2542">
        <w:rPr>
          <w:rFonts w:ascii="Arabic Typesetting" w:hAnsi="Arabic Typesetting"/>
          <w:sz w:val="27"/>
          <w:rtl/>
        </w:rPr>
        <w:t>د عن المعنوية. إن النموذج الديني للحياة نموذج</w:t>
      </w:r>
      <w:r w:rsidR="00854A7B" w:rsidRPr="00AA2542">
        <w:rPr>
          <w:rFonts w:ascii="Arabic Typesetting" w:hAnsi="Arabic Typesetting" w:hint="cs"/>
          <w:sz w:val="27"/>
          <w:rtl/>
        </w:rPr>
        <w:t>ٌ</w:t>
      </w:r>
      <w:r w:rsidRPr="00AA2542">
        <w:rPr>
          <w:rFonts w:ascii="Arabic Typesetting" w:hAnsi="Arabic Typesetting"/>
          <w:sz w:val="27"/>
          <w:rtl/>
        </w:rPr>
        <w:t xml:space="preserve"> يتمحور حول الله والمعنويات، </w:t>
      </w:r>
      <w:r w:rsidR="00902420" w:rsidRPr="00AA2542">
        <w:rPr>
          <w:rFonts w:ascii="Arabic Typesetting" w:hAnsi="Arabic Typesetting"/>
          <w:sz w:val="27"/>
          <w:rtl/>
        </w:rPr>
        <w:t>بَيْدَ</w:t>
      </w:r>
      <w:r w:rsidRPr="00AA2542">
        <w:rPr>
          <w:rFonts w:ascii="Arabic Typesetting" w:hAnsi="Arabic Typesetting"/>
          <w:sz w:val="27"/>
          <w:rtl/>
        </w:rPr>
        <w:t xml:space="preserve"> أن الناس في إطار هذا النموذج أحرار</w:t>
      </w:r>
      <w:r w:rsidR="00854A7B" w:rsidRPr="00AA2542">
        <w:rPr>
          <w:rFonts w:ascii="Arabic Typesetting" w:hAnsi="Arabic Typesetting" w:hint="cs"/>
          <w:sz w:val="27"/>
          <w:rtl/>
        </w:rPr>
        <w:t>ٌ</w:t>
      </w:r>
      <w:r w:rsidRPr="00AA2542">
        <w:rPr>
          <w:rFonts w:ascii="Arabic Typesetting" w:hAnsi="Arabic Typesetting"/>
          <w:sz w:val="27"/>
          <w:rtl/>
        </w:rPr>
        <w:t xml:space="preserve"> في تنظيم حياتهم الفردية والجماعية على أساس</w:t>
      </w:r>
      <w:r w:rsidR="00854A7B" w:rsidRPr="00AA2542">
        <w:rPr>
          <w:rFonts w:ascii="Arabic Typesetting" w:hAnsi="Arabic Typesetting" w:hint="cs"/>
          <w:sz w:val="27"/>
          <w:rtl/>
        </w:rPr>
        <w:t>ٍ</w:t>
      </w:r>
      <w:r w:rsidRPr="00AA2542">
        <w:rPr>
          <w:rFonts w:ascii="Arabic Typesetting" w:hAnsi="Arabic Typesetting"/>
          <w:sz w:val="27"/>
          <w:rtl/>
        </w:rPr>
        <w:t xml:space="preserve"> من العقل والتجربة الفردية والجماعية</w:t>
      </w:r>
      <w:r w:rsidR="00854A7B" w:rsidRPr="00AA2542">
        <w:rPr>
          <w:rFonts w:ascii="Arabic Typesetting" w:hAnsi="Arabic Typesetting" w:hint="cs"/>
          <w:sz w:val="27"/>
          <w:rtl/>
        </w:rPr>
        <w:t>،</w:t>
      </w:r>
      <w:r w:rsidRPr="00AA2542">
        <w:rPr>
          <w:rFonts w:ascii="Arabic Typesetting" w:hAnsi="Arabic Typesetting"/>
          <w:sz w:val="27"/>
          <w:rtl/>
        </w:rPr>
        <w:t xml:space="preserve"> بمعنى أن الدين يكتفي بالحدّ الأدنى من التدخ</w:t>
      </w:r>
      <w:r w:rsidR="00854A7B" w:rsidRPr="00AA2542">
        <w:rPr>
          <w:rFonts w:ascii="Arabic Typesetting" w:hAnsi="Arabic Typesetting" w:hint="cs"/>
          <w:sz w:val="27"/>
          <w:rtl/>
        </w:rPr>
        <w:t>ُّ</w:t>
      </w:r>
      <w:r w:rsidRPr="00AA2542">
        <w:rPr>
          <w:rFonts w:ascii="Arabic Typesetting" w:hAnsi="Arabic Typesetting"/>
          <w:sz w:val="27"/>
          <w:rtl/>
        </w:rPr>
        <w:t>ل في الحياة الدنيا</w:t>
      </w:r>
      <w:r w:rsidR="00854A7B" w:rsidRPr="00AA2542">
        <w:rPr>
          <w:rFonts w:ascii="Arabic Typesetting" w:hAnsi="Arabic Typesetting" w:hint="cs"/>
          <w:sz w:val="27"/>
          <w:rtl/>
        </w:rPr>
        <w:t xml:space="preserve">؛ </w:t>
      </w:r>
      <w:r w:rsidRPr="00AA2542">
        <w:rPr>
          <w:rFonts w:ascii="Arabic Typesetting" w:hAnsi="Arabic Typesetting"/>
          <w:sz w:val="27"/>
          <w:rtl/>
        </w:rPr>
        <w:t>لأن هذا المقدار من التدخ</w:t>
      </w:r>
      <w:r w:rsidR="00854A7B" w:rsidRPr="00AA2542">
        <w:rPr>
          <w:rFonts w:ascii="Arabic Typesetting" w:hAnsi="Arabic Typesetting" w:hint="cs"/>
          <w:sz w:val="27"/>
          <w:rtl/>
        </w:rPr>
        <w:t>ُّ</w:t>
      </w:r>
      <w:r w:rsidRPr="00AA2542">
        <w:rPr>
          <w:rFonts w:ascii="Arabic Typesetting" w:hAnsi="Arabic Typesetting"/>
          <w:sz w:val="27"/>
          <w:rtl/>
        </w:rPr>
        <w:t>ل يكفي لتلبية أهدافه. ولو كان تدخ</w:t>
      </w:r>
      <w:r w:rsidR="00854A7B" w:rsidRPr="00AA2542">
        <w:rPr>
          <w:rFonts w:ascii="Arabic Typesetting" w:hAnsi="Arabic Typesetting" w:hint="cs"/>
          <w:sz w:val="27"/>
          <w:rtl/>
        </w:rPr>
        <w:t>ُّ</w:t>
      </w:r>
      <w:r w:rsidRPr="00AA2542">
        <w:rPr>
          <w:rFonts w:ascii="Arabic Typesetting" w:hAnsi="Arabic Typesetting"/>
          <w:sz w:val="27"/>
          <w:rtl/>
        </w:rPr>
        <w:t>ل الدين في الأمور الدنيوية بشكل</w:t>
      </w:r>
      <w:r w:rsidR="00854A7B" w:rsidRPr="00AA2542">
        <w:rPr>
          <w:rFonts w:ascii="Arabic Typesetting" w:hAnsi="Arabic Typesetting" w:hint="cs"/>
          <w:sz w:val="27"/>
          <w:rtl/>
        </w:rPr>
        <w:t>ٍ</w:t>
      </w:r>
      <w:r w:rsidRPr="00AA2542">
        <w:rPr>
          <w:rFonts w:ascii="Arabic Typesetting" w:hAnsi="Arabic Typesetting"/>
          <w:sz w:val="27"/>
          <w:rtl/>
        </w:rPr>
        <w:t xml:space="preserve"> أكبر من هذا المقدار فإنه سيقضي على كل</w:t>
      </w:r>
      <w:r w:rsidR="00854A7B" w:rsidRPr="00AA2542">
        <w:rPr>
          <w:rFonts w:ascii="Arabic Typesetting" w:hAnsi="Arabic Typesetting" w:hint="cs"/>
          <w:sz w:val="27"/>
          <w:rtl/>
        </w:rPr>
        <w:t>ٍّ</w:t>
      </w:r>
      <w:r w:rsidRPr="00AA2542">
        <w:rPr>
          <w:rFonts w:ascii="Arabic Typesetting" w:hAnsi="Arabic Typesetting"/>
          <w:sz w:val="27"/>
          <w:rtl/>
        </w:rPr>
        <w:t xml:space="preserve"> من الحياة الدنيوية والأخروية للإنسان في وقت</w:t>
      </w:r>
      <w:r w:rsidR="00854A7B" w:rsidRPr="00AA2542">
        <w:rPr>
          <w:rFonts w:ascii="Arabic Typesetting" w:hAnsi="Arabic Typesetting" w:hint="cs"/>
          <w:sz w:val="27"/>
          <w:rtl/>
        </w:rPr>
        <w:t>ٍ</w:t>
      </w:r>
      <w:r w:rsidRPr="00AA2542">
        <w:rPr>
          <w:rFonts w:ascii="Arabic Typesetting" w:hAnsi="Arabic Typesetting"/>
          <w:sz w:val="27"/>
          <w:rtl/>
        </w:rPr>
        <w:t xml:space="preserve"> واحد.</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وفي الوقت نفسه إن النموذج الديني للحياة يقترن بلوازم واقتضاءات نظرية وعملية خاص</w:t>
      </w:r>
      <w:r w:rsidR="00854A7B" w:rsidRPr="00AA2542">
        <w:rPr>
          <w:rFonts w:ascii="Arabic Typesetting" w:hAnsi="Arabic Typesetting" w:hint="cs"/>
          <w:sz w:val="27"/>
          <w:rtl/>
        </w:rPr>
        <w:t>ّ</w:t>
      </w:r>
      <w:r w:rsidRPr="00AA2542">
        <w:rPr>
          <w:rFonts w:ascii="Arabic Typesetting" w:hAnsi="Arabic Typesetting"/>
          <w:sz w:val="27"/>
          <w:rtl/>
        </w:rPr>
        <w:t>ة</w:t>
      </w:r>
      <w:r w:rsidR="00854A7B" w:rsidRPr="00AA2542">
        <w:rPr>
          <w:rFonts w:ascii="Arabic Typesetting" w:hAnsi="Arabic Typesetting" w:hint="cs"/>
          <w:sz w:val="27"/>
          <w:rtl/>
        </w:rPr>
        <w:t xml:space="preserve">؛ </w:t>
      </w:r>
      <w:r w:rsidRPr="00AA2542">
        <w:rPr>
          <w:rFonts w:ascii="Arabic Typesetting" w:hAnsi="Arabic Typesetting"/>
          <w:sz w:val="27"/>
          <w:rtl/>
        </w:rPr>
        <w:t>فإن هذا النموذج يقتضي من الناس ـ على سبيل المثال ـ أن يراعوا في سلوكهم الق</w:t>
      </w:r>
      <w:r w:rsidR="00854A7B" w:rsidRPr="00AA2542">
        <w:rPr>
          <w:rFonts w:ascii="Arabic Typesetting" w:hAnsi="Arabic Typesetting" w:hint="cs"/>
          <w:sz w:val="27"/>
          <w:rtl/>
        </w:rPr>
        <w:t>ِ</w:t>
      </w:r>
      <w:r w:rsidRPr="00AA2542">
        <w:rPr>
          <w:rFonts w:ascii="Arabic Typesetting" w:hAnsi="Arabic Typesetting"/>
          <w:sz w:val="27"/>
          <w:rtl/>
        </w:rPr>
        <w:t>ي</w:t>
      </w:r>
      <w:r w:rsidR="00AD062D">
        <w:rPr>
          <w:rFonts w:ascii="Arabic Typesetting" w:hAnsi="Arabic Typesetting" w:hint="cs"/>
          <w:sz w:val="27"/>
          <w:rtl/>
        </w:rPr>
        <w:t>َ</w:t>
      </w:r>
      <w:r w:rsidRPr="00AA2542">
        <w:rPr>
          <w:rFonts w:ascii="Arabic Typesetting" w:hAnsi="Arabic Typesetting"/>
          <w:sz w:val="27"/>
          <w:rtl/>
        </w:rPr>
        <w:t>م والمعايير الأخلاقية؛ لأن نقض هذه الق</w:t>
      </w:r>
      <w:r w:rsidR="00854A7B" w:rsidRPr="00AA2542">
        <w:rPr>
          <w:rFonts w:ascii="Arabic Typesetting" w:hAnsi="Arabic Typesetting" w:hint="cs"/>
          <w:sz w:val="27"/>
          <w:rtl/>
        </w:rPr>
        <w:t>ِ</w:t>
      </w:r>
      <w:r w:rsidRPr="00AA2542">
        <w:rPr>
          <w:rFonts w:ascii="Arabic Typesetting" w:hAnsi="Arabic Typesetting"/>
          <w:sz w:val="27"/>
          <w:rtl/>
        </w:rPr>
        <w:t>ي</w:t>
      </w:r>
      <w:r w:rsidR="00854A7B" w:rsidRPr="00AA2542">
        <w:rPr>
          <w:rFonts w:ascii="Arabic Typesetting" w:hAnsi="Arabic Typesetting" w:hint="cs"/>
          <w:sz w:val="27"/>
          <w:rtl/>
        </w:rPr>
        <w:t>َ</w:t>
      </w:r>
      <w:r w:rsidRPr="00AA2542">
        <w:rPr>
          <w:rFonts w:ascii="Arabic Typesetting" w:hAnsi="Arabic Typesetting"/>
          <w:sz w:val="27"/>
          <w:rtl/>
        </w:rPr>
        <w:t>م والمعايير يُب</w:t>
      </w:r>
      <w:r w:rsidR="00854A7B" w:rsidRPr="00AA2542">
        <w:rPr>
          <w:rFonts w:ascii="Arabic Typesetting" w:hAnsi="Arabic Typesetting" w:hint="cs"/>
          <w:sz w:val="27"/>
          <w:rtl/>
        </w:rPr>
        <w:t>ْ</w:t>
      </w:r>
      <w:r w:rsidRPr="00AA2542">
        <w:rPr>
          <w:rFonts w:ascii="Arabic Typesetting" w:hAnsi="Arabic Typesetting"/>
          <w:sz w:val="27"/>
          <w:rtl/>
        </w:rPr>
        <w:t>ع</w:t>
      </w:r>
      <w:r w:rsidR="00854A7B" w:rsidRPr="00AA2542">
        <w:rPr>
          <w:rFonts w:ascii="Arabic Typesetting" w:hAnsi="Arabic Typesetting" w:hint="cs"/>
          <w:sz w:val="27"/>
          <w:rtl/>
        </w:rPr>
        <w:t>ِ</w:t>
      </w:r>
      <w:r w:rsidRPr="00AA2542">
        <w:rPr>
          <w:rFonts w:ascii="Arabic Typesetting" w:hAnsi="Arabic Typesetting"/>
          <w:sz w:val="27"/>
          <w:rtl/>
        </w:rPr>
        <w:t>دهم عن الله، ويحرمهم من خوض التجربة الدينية، ويؤث</w:t>
      </w:r>
      <w:r w:rsidR="00854A7B" w:rsidRPr="00AA2542">
        <w:rPr>
          <w:rFonts w:ascii="Arabic Typesetting" w:hAnsi="Arabic Typesetting" w:hint="cs"/>
          <w:sz w:val="27"/>
          <w:rtl/>
        </w:rPr>
        <w:t>ِّ</w:t>
      </w:r>
      <w:r w:rsidRPr="00AA2542">
        <w:rPr>
          <w:rFonts w:ascii="Arabic Typesetting" w:hAnsi="Arabic Typesetting"/>
          <w:sz w:val="27"/>
          <w:rtl/>
        </w:rPr>
        <w:t xml:space="preserve">ر سلباً على حياتهم الأخروية والمعنوية. وهذا </w:t>
      </w:r>
      <w:r w:rsidRPr="00AA2542">
        <w:rPr>
          <w:rFonts w:ascii="Arabic Typesetting" w:hAnsi="Arabic Typesetting"/>
          <w:sz w:val="27"/>
          <w:rtl/>
        </w:rPr>
        <w:lastRenderedPageBreak/>
        <w:t>هو مكمن السرّ في تأكيد الدين على العدل والإحسان في التعامل مع الآخرين</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1"/>
      </w:r>
      <w:r w:rsidRPr="00AA2542">
        <w:rPr>
          <w:rFonts w:ascii="Arabic Typesetting" w:hAnsi="Arabic Typesetting"/>
          <w:sz w:val="27"/>
          <w:vertAlign w:val="superscript"/>
          <w:rtl/>
        </w:rPr>
        <w:t>)</w:t>
      </w:r>
      <w:r w:rsidRPr="00AA2542">
        <w:rPr>
          <w:rFonts w:ascii="Arabic Typesetting" w:hAnsi="Arabic Typesetting"/>
          <w:sz w:val="27"/>
          <w:rtl/>
        </w:rPr>
        <w:t>. وكما سبق أن ذكرنا فإن أصل العدالة يعكس الأخلاق الاجتماعية في حدّ</w:t>
      </w:r>
      <w:r w:rsidR="00854A7B" w:rsidRPr="00AA2542">
        <w:rPr>
          <w:rFonts w:ascii="Arabic Typesetting" w:hAnsi="Arabic Typesetting" w:hint="cs"/>
          <w:sz w:val="27"/>
          <w:rtl/>
        </w:rPr>
        <w:t>ِ</w:t>
      </w:r>
      <w:r w:rsidRPr="00AA2542">
        <w:rPr>
          <w:rFonts w:ascii="Arabic Typesetting" w:hAnsi="Arabic Typesetting"/>
          <w:sz w:val="27"/>
          <w:rtl/>
        </w:rPr>
        <w:t>ها الأدنى. إن تعريف العدالة وتعيين مصاديقها ليس تعب</w:t>
      </w:r>
      <w:r w:rsidR="00854A7B" w:rsidRPr="00AA2542">
        <w:rPr>
          <w:rFonts w:ascii="Arabic Typesetting" w:hAnsi="Arabic Typesetting" w:hint="cs"/>
          <w:sz w:val="27"/>
          <w:rtl/>
        </w:rPr>
        <w:t>ُّ</w:t>
      </w:r>
      <w:r w:rsidRPr="00AA2542">
        <w:rPr>
          <w:rFonts w:ascii="Arabic Typesetting" w:hAnsi="Arabic Typesetting"/>
          <w:sz w:val="27"/>
          <w:rtl/>
        </w:rPr>
        <w:t>دياً ودينياً، ولو أن الدين قد أك</w:t>
      </w:r>
      <w:r w:rsidR="00854A7B" w:rsidRPr="00AA2542">
        <w:rPr>
          <w:rFonts w:ascii="Arabic Typesetting" w:hAnsi="Arabic Typesetting" w:hint="cs"/>
          <w:sz w:val="27"/>
          <w:rtl/>
        </w:rPr>
        <w:t>َّ</w:t>
      </w:r>
      <w:r w:rsidRPr="00AA2542">
        <w:rPr>
          <w:rFonts w:ascii="Arabic Typesetting" w:hAnsi="Arabic Typesetting"/>
          <w:sz w:val="27"/>
          <w:rtl/>
        </w:rPr>
        <w:t>د في مرحلة</w:t>
      </w:r>
      <w:r w:rsidR="00854A7B" w:rsidRPr="00AA2542">
        <w:rPr>
          <w:rFonts w:ascii="Arabic Typesetting" w:hAnsi="Arabic Typesetting" w:hint="cs"/>
          <w:sz w:val="27"/>
          <w:rtl/>
        </w:rPr>
        <w:t>ٍ</w:t>
      </w:r>
      <w:r w:rsidRPr="00AA2542">
        <w:rPr>
          <w:rFonts w:ascii="Arabic Typesetting" w:hAnsi="Arabic Typesetting"/>
          <w:sz w:val="27"/>
          <w:rtl/>
        </w:rPr>
        <w:t xml:space="preserve"> من التاريخ على روابط وعلاقات خاصة بوصفها روابط وعلاقات عادلة، ونصح أتباعه بها، فإن هذا التأكيد والنصح يجب أن يأخذ في اعتباره تأكيداً ونصحاً بجوهر العدالة وروحها، لا بوصف أن هذه الروابط والعلاقات الخاص</w:t>
      </w:r>
      <w:r w:rsidR="00854A7B" w:rsidRPr="00AA2542">
        <w:rPr>
          <w:rFonts w:ascii="Arabic Typesetting" w:hAnsi="Arabic Typesetting" w:hint="cs"/>
          <w:sz w:val="27"/>
          <w:rtl/>
        </w:rPr>
        <w:t>ّ</w:t>
      </w:r>
      <w:r w:rsidRPr="00AA2542">
        <w:rPr>
          <w:rFonts w:ascii="Arabic Typesetting" w:hAnsi="Arabic Typesetting"/>
          <w:sz w:val="27"/>
          <w:rtl/>
        </w:rPr>
        <w:t>ة ستبقى عادلة إلى الأبد</w:t>
      </w:r>
      <w:r w:rsidR="00854A7B" w:rsidRPr="00AA2542">
        <w:rPr>
          <w:rFonts w:ascii="Arabic Typesetting" w:hAnsi="Arabic Typesetting" w:hint="cs"/>
          <w:sz w:val="27"/>
          <w:rtl/>
        </w:rPr>
        <w:t>،</w:t>
      </w:r>
      <w:r w:rsidRPr="00AA2542">
        <w:rPr>
          <w:rFonts w:ascii="Arabic Typesetting" w:hAnsi="Arabic Typesetting"/>
          <w:sz w:val="27"/>
          <w:rtl/>
        </w:rPr>
        <w:t xml:space="preserve"> وفي جميع الأوضاع والأحوال السياسية والاجتماعية والاقتصادية. إن مقتضى أصل العدالة في مختلف المجتمعات ليس على ن</w:t>
      </w:r>
      <w:r w:rsidR="00854A7B" w:rsidRPr="00AA2542">
        <w:rPr>
          <w:rFonts w:ascii="Arabic Typesetting" w:hAnsi="Arabic Typesetting" w:hint="cs"/>
          <w:sz w:val="27"/>
          <w:rtl/>
        </w:rPr>
        <w:t>َ</w:t>
      </w:r>
      <w:r w:rsidRPr="00AA2542">
        <w:rPr>
          <w:rFonts w:ascii="Arabic Typesetting" w:hAnsi="Arabic Typesetting"/>
          <w:sz w:val="27"/>
          <w:rtl/>
        </w:rPr>
        <w:t>س</w:t>
      </w:r>
      <w:r w:rsidR="00854A7B" w:rsidRPr="00AA2542">
        <w:rPr>
          <w:rFonts w:ascii="Arabic Typesetting" w:hAnsi="Arabic Typesetting" w:hint="cs"/>
          <w:sz w:val="27"/>
          <w:rtl/>
        </w:rPr>
        <w:t>َ</w:t>
      </w:r>
      <w:r w:rsidRPr="00AA2542">
        <w:rPr>
          <w:rFonts w:ascii="Arabic Typesetting" w:hAnsi="Arabic Typesetting"/>
          <w:sz w:val="27"/>
          <w:rtl/>
        </w:rPr>
        <w:t>ق</w:t>
      </w:r>
      <w:r w:rsidR="00854A7B" w:rsidRPr="00AA2542">
        <w:rPr>
          <w:rFonts w:ascii="Arabic Typesetting" w:hAnsi="Arabic Typesetting" w:hint="cs"/>
          <w:sz w:val="27"/>
          <w:rtl/>
        </w:rPr>
        <w:t>ٍ</w:t>
      </w:r>
      <w:r w:rsidRPr="00AA2542">
        <w:rPr>
          <w:rFonts w:ascii="Arabic Typesetting" w:hAnsi="Arabic Typesetting"/>
          <w:sz w:val="27"/>
          <w:rtl/>
        </w:rPr>
        <w:t xml:space="preserve"> واحد</w:t>
      </w:r>
      <w:r w:rsidR="00854A7B" w:rsidRPr="00AA2542">
        <w:rPr>
          <w:rFonts w:ascii="Arabic Typesetting" w:hAnsi="Arabic Typesetting" w:hint="cs"/>
          <w:sz w:val="27"/>
          <w:rtl/>
        </w:rPr>
        <w:t>؛</w:t>
      </w:r>
      <w:r w:rsidRPr="00AA2542">
        <w:rPr>
          <w:rFonts w:ascii="Arabic Typesetting" w:hAnsi="Arabic Typesetting"/>
          <w:sz w:val="27"/>
          <w:rtl/>
        </w:rPr>
        <w:t xml:space="preserve"> فإن العلاقات التي تعتبر عادلة</w:t>
      </w:r>
      <w:r w:rsidR="00854A7B" w:rsidRPr="00AA2542">
        <w:rPr>
          <w:rFonts w:ascii="Arabic Typesetting" w:hAnsi="Arabic Typesetting" w:hint="cs"/>
          <w:sz w:val="27"/>
          <w:rtl/>
        </w:rPr>
        <w:t>ً</w:t>
      </w:r>
      <w:r w:rsidRPr="00AA2542">
        <w:rPr>
          <w:rFonts w:ascii="Arabic Typesetting" w:hAnsi="Arabic Typesetting"/>
          <w:sz w:val="27"/>
          <w:rtl/>
        </w:rPr>
        <w:t xml:space="preserve"> في مجتمع</w:t>
      </w:r>
      <w:r w:rsidR="00854A7B" w:rsidRPr="00AA2542">
        <w:rPr>
          <w:rFonts w:ascii="Arabic Typesetting" w:hAnsi="Arabic Typesetting" w:hint="cs"/>
          <w:sz w:val="27"/>
          <w:rtl/>
        </w:rPr>
        <w:t>ٍ</w:t>
      </w:r>
      <w:r w:rsidRPr="00AA2542">
        <w:rPr>
          <w:rFonts w:ascii="Arabic Typesetting" w:hAnsi="Arabic Typesetting"/>
          <w:sz w:val="27"/>
          <w:rtl/>
        </w:rPr>
        <w:t xml:space="preserve"> ما قد تعتبر جائرة</w:t>
      </w:r>
      <w:r w:rsidR="00854A7B" w:rsidRPr="00AA2542">
        <w:rPr>
          <w:rFonts w:ascii="Arabic Typesetting" w:hAnsi="Arabic Typesetting" w:hint="cs"/>
          <w:sz w:val="27"/>
          <w:rtl/>
        </w:rPr>
        <w:t>ً</w:t>
      </w:r>
      <w:r w:rsidRPr="00AA2542">
        <w:rPr>
          <w:rFonts w:ascii="Arabic Typesetting" w:hAnsi="Arabic Typesetting"/>
          <w:sz w:val="27"/>
          <w:rtl/>
        </w:rPr>
        <w:t xml:space="preserve"> في مجتمع</w:t>
      </w:r>
      <w:r w:rsidR="00854A7B" w:rsidRPr="00AA2542">
        <w:rPr>
          <w:rFonts w:ascii="Arabic Typesetting" w:hAnsi="Arabic Typesetting" w:hint="cs"/>
          <w:sz w:val="27"/>
          <w:rtl/>
        </w:rPr>
        <w:t>ٍ</w:t>
      </w:r>
      <w:r w:rsidRPr="00AA2542">
        <w:rPr>
          <w:rFonts w:ascii="Arabic Typesetting" w:hAnsi="Arabic Typesetting"/>
          <w:sz w:val="27"/>
          <w:rtl/>
        </w:rPr>
        <w:t xml:space="preserve"> آخر، وتبعد الإنسان عن الله والمعنويات، وتعرّ</w:t>
      </w:r>
      <w:r w:rsidR="00854A7B" w:rsidRPr="00AA2542">
        <w:rPr>
          <w:rFonts w:ascii="Arabic Typesetting" w:hAnsi="Arabic Typesetting" w:hint="cs"/>
          <w:sz w:val="27"/>
          <w:rtl/>
        </w:rPr>
        <w:t>ِ</w:t>
      </w:r>
      <w:r w:rsidRPr="00AA2542">
        <w:rPr>
          <w:rFonts w:ascii="Arabic Typesetting" w:hAnsi="Arabic Typesetting"/>
          <w:sz w:val="27"/>
          <w:rtl/>
        </w:rPr>
        <w:t>ض سعادته الأخروية إلى الضياع والانهيار.</w:t>
      </w:r>
    </w:p>
    <w:p w:rsidR="001A4B7F" w:rsidRPr="00AA2542" w:rsidRDefault="001A4B7F" w:rsidP="00040B87">
      <w:pPr>
        <w:spacing w:line="406" w:lineRule="exact"/>
        <w:rPr>
          <w:rFonts w:ascii="Arabic Typesetting" w:hAnsi="Arabic Typesetting"/>
          <w:sz w:val="27"/>
          <w:rtl/>
        </w:rPr>
      </w:pPr>
      <w:r w:rsidRPr="00AA2542">
        <w:rPr>
          <w:rFonts w:ascii="Arabic Typesetting" w:hAnsi="Arabic Typesetting"/>
          <w:sz w:val="27"/>
          <w:rtl/>
        </w:rPr>
        <w:t xml:space="preserve">وعلى هذا الأساس فإن الإصرار على العدالة </w:t>
      </w:r>
      <w:r w:rsidR="004F05A2" w:rsidRPr="00AA2542">
        <w:rPr>
          <w:rFonts w:ascii="Arabic Typesetting" w:hAnsi="Arabic Typesetting" w:hint="cs"/>
          <w:sz w:val="27"/>
          <w:rtl/>
        </w:rPr>
        <w:t>كإحدى</w:t>
      </w:r>
      <w:r w:rsidRPr="00AA2542">
        <w:rPr>
          <w:rFonts w:ascii="Arabic Typesetting" w:hAnsi="Arabic Typesetting"/>
          <w:sz w:val="27"/>
          <w:rtl/>
        </w:rPr>
        <w:t xml:space="preserve"> مقاصد الشريعة لا يعني ثبات شكل</w:t>
      </w:r>
      <w:r w:rsidR="004F05A2" w:rsidRPr="00AA2542">
        <w:rPr>
          <w:rFonts w:ascii="Arabic Typesetting" w:hAnsi="Arabic Typesetting" w:hint="cs"/>
          <w:sz w:val="27"/>
          <w:rtl/>
        </w:rPr>
        <w:t>ٍ</w:t>
      </w:r>
      <w:r w:rsidRPr="00AA2542">
        <w:rPr>
          <w:rFonts w:ascii="Arabic Typesetting" w:hAnsi="Arabic Typesetting"/>
          <w:sz w:val="27"/>
          <w:rtl/>
        </w:rPr>
        <w:t xml:space="preserve"> خاص</w:t>
      </w:r>
      <w:r w:rsidR="004F05A2" w:rsidRPr="00AA2542">
        <w:rPr>
          <w:rFonts w:ascii="Arabic Typesetting" w:hAnsi="Arabic Typesetting" w:hint="cs"/>
          <w:sz w:val="27"/>
          <w:rtl/>
        </w:rPr>
        <w:t>ّ</w:t>
      </w:r>
      <w:r w:rsidRPr="00AA2542">
        <w:rPr>
          <w:rFonts w:ascii="Arabic Typesetting" w:hAnsi="Arabic Typesetting"/>
          <w:sz w:val="27"/>
          <w:rtl/>
        </w:rPr>
        <w:t xml:space="preserve"> من العلاقات والروابط الاجتماعية، وت</w:t>
      </w:r>
      <w:r w:rsidR="004F05A2" w:rsidRPr="00AA2542">
        <w:rPr>
          <w:rFonts w:ascii="Arabic Typesetting" w:hAnsi="Arabic Typesetting" w:hint="cs"/>
          <w:sz w:val="27"/>
          <w:rtl/>
        </w:rPr>
        <w:t>َ</w:t>
      </w:r>
      <w:r w:rsidRPr="00AA2542">
        <w:rPr>
          <w:rFonts w:ascii="Arabic Typesetting" w:hAnsi="Arabic Typesetting"/>
          <w:sz w:val="27"/>
          <w:rtl/>
        </w:rPr>
        <w:t>ب</w:t>
      </w:r>
      <w:r w:rsidR="004F05A2" w:rsidRPr="00AA2542">
        <w:rPr>
          <w:rFonts w:ascii="Arabic Typesetting" w:hAnsi="Arabic Typesetting" w:hint="cs"/>
          <w:sz w:val="27"/>
          <w:rtl/>
        </w:rPr>
        <w:t>َ</w:t>
      </w:r>
      <w:r w:rsidRPr="00AA2542">
        <w:rPr>
          <w:rFonts w:ascii="Arabic Typesetting" w:hAnsi="Arabic Typesetting"/>
          <w:sz w:val="27"/>
          <w:rtl/>
        </w:rPr>
        <w:t>عاً لذلك لا يعني تأبيد أحكام الدين الناظرة إلى تطبيق أصل العدالة على الموارد الخاصّة. ولذلك لو أن فهم الشريعة كان منافياً للعدالة أو سائر أهداف الدين سيكون ساقطاً عن الاعتبار.</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من بين مقاصد الشريعة إقامة العدالة في المجتمع الإنساني، وبناء</w:t>
      </w:r>
      <w:r w:rsidR="004F05A2" w:rsidRPr="00AA2542">
        <w:rPr>
          <w:rFonts w:ascii="Arabic Typesetting" w:hAnsi="Arabic Typesetting" w:hint="cs"/>
          <w:sz w:val="27"/>
          <w:rtl/>
        </w:rPr>
        <w:t>ً</w:t>
      </w:r>
      <w:r w:rsidRPr="00AA2542">
        <w:rPr>
          <w:rFonts w:ascii="Arabic Typesetting" w:hAnsi="Arabic Typesetting"/>
          <w:sz w:val="27"/>
          <w:rtl/>
        </w:rPr>
        <w:t xml:space="preserve"> على ذلك يكون الدين في مقام الثبوت عادلاً، وتكون الشريعة في اللوح المحفوظ على منهج العدل. ولكن</w:t>
      </w:r>
      <w:r w:rsidR="004F05A2" w:rsidRPr="00AA2542">
        <w:rPr>
          <w:rFonts w:ascii="Arabic Typesetting" w:hAnsi="Arabic Typesetting" w:hint="cs"/>
          <w:sz w:val="27"/>
          <w:rtl/>
        </w:rPr>
        <w:t>ّ</w:t>
      </w:r>
      <w:r w:rsidRPr="00AA2542">
        <w:rPr>
          <w:rFonts w:ascii="Arabic Typesetting" w:hAnsi="Arabic Typesetting"/>
          <w:sz w:val="27"/>
          <w:rtl/>
        </w:rPr>
        <w:t xml:space="preserve"> الناس قد يُخطئون في فهم الشريعة، فيستنبطون لذلك أحكاماً ظالمة من النصوص الدينية. وللحيلولة دون حدوث هذا الخطأ يتعيّ</w:t>
      </w:r>
      <w:r w:rsidR="004F05A2" w:rsidRPr="00AA2542">
        <w:rPr>
          <w:rFonts w:ascii="Arabic Typesetting" w:hAnsi="Arabic Typesetting" w:hint="cs"/>
          <w:sz w:val="27"/>
          <w:rtl/>
        </w:rPr>
        <w:t>َ</w:t>
      </w:r>
      <w:r w:rsidRPr="00AA2542">
        <w:rPr>
          <w:rFonts w:ascii="Arabic Typesetting" w:hAnsi="Arabic Typesetting"/>
          <w:sz w:val="27"/>
          <w:rtl/>
        </w:rPr>
        <w:t>ن على المؤمنين أن يقيّ</w:t>
      </w:r>
      <w:r w:rsidR="004F05A2" w:rsidRPr="00AA2542">
        <w:rPr>
          <w:rFonts w:ascii="Arabic Typesetting" w:hAnsi="Arabic Typesetting" w:hint="cs"/>
          <w:sz w:val="27"/>
          <w:rtl/>
        </w:rPr>
        <w:t>ِ</w:t>
      </w:r>
      <w:r w:rsidRPr="00AA2542">
        <w:rPr>
          <w:rFonts w:ascii="Arabic Typesetting" w:hAnsi="Arabic Typesetting"/>
          <w:sz w:val="27"/>
          <w:rtl/>
        </w:rPr>
        <w:t xml:space="preserve">موا تفسيراتهم وأفهامهم للشريعة بميزان العدالة، بمعنى أن الأفهام والقراءات المختلفة للشريعة </w:t>
      </w:r>
      <w:r w:rsidRPr="00AA2542">
        <w:rPr>
          <w:rFonts w:hint="eastAsia"/>
          <w:sz w:val="24"/>
          <w:szCs w:val="24"/>
          <w:rtl/>
        </w:rPr>
        <w:t>«</w:t>
      </w:r>
      <w:r w:rsidRPr="00AA2542">
        <w:rPr>
          <w:rFonts w:ascii="Arabic Typesetting" w:hAnsi="Arabic Typesetting"/>
          <w:sz w:val="27"/>
          <w:rtl/>
        </w:rPr>
        <w:t>قابلة</w:t>
      </w:r>
      <w:r w:rsidR="004F05A2" w:rsidRPr="00AA2542">
        <w:rPr>
          <w:rFonts w:ascii="Arabic Typesetting" w:hAnsi="Arabic Typesetting" w:hint="cs"/>
          <w:sz w:val="27"/>
          <w:rtl/>
        </w:rPr>
        <w:t>ٌ</w:t>
      </w:r>
      <w:r w:rsidRPr="00AA2542">
        <w:rPr>
          <w:rFonts w:ascii="Arabic Typesetting" w:hAnsi="Arabic Typesetting"/>
          <w:sz w:val="27"/>
          <w:rtl/>
        </w:rPr>
        <w:t xml:space="preserve"> للإبطال</w:t>
      </w:r>
      <w:r w:rsidRPr="00AA2542">
        <w:rPr>
          <w:rFonts w:hint="eastAsia"/>
          <w:sz w:val="24"/>
          <w:szCs w:val="24"/>
          <w:rtl/>
        </w:rPr>
        <w:t>»</w:t>
      </w:r>
      <w:r w:rsidRPr="00AA2542">
        <w:rPr>
          <w:rFonts w:ascii="Arabic Typesetting" w:hAnsi="Arabic Typesetting"/>
          <w:sz w:val="27"/>
          <w:rtl/>
        </w:rPr>
        <w:t xml:space="preserve"> في ضوء أصل العدالة. إلا</w:t>
      </w:r>
      <w:r w:rsidR="004F05A2" w:rsidRPr="00AA2542">
        <w:rPr>
          <w:rFonts w:ascii="Arabic Typesetting" w:hAnsi="Arabic Typesetting" w:hint="cs"/>
          <w:sz w:val="27"/>
          <w:rtl/>
        </w:rPr>
        <w:t>ّ</w:t>
      </w:r>
      <w:r w:rsidRPr="00AA2542">
        <w:rPr>
          <w:rFonts w:ascii="Arabic Typesetting" w:hAnsi="Arabic Typesetting"/>
          <w:sz w:val="27"/>
          <w:rtl/>
        </w:rPr>
        <w:t xml:space="preserve"> أن الأمر لا ينتهي عند هذا الحدّ</w:t>
      </w:r>
      <w:r w:rsidR="004F05A2" w:rsidRPr="00AA2542">
        <w:rPr>
          <w:rFonts w:ascii="Arabic Typesetting" w:hAnsi="Arabic Typesetting" w:hint="cs"/>
          <w:sz w:val="27"/>
          <w:rtl/>
        </w:rPr>
        <w:t>؛</w:t>
      </w:r>
      <w:r w:rsidRPr="00AA2542">
        <w:rPr>
          <w:rFonts w:ascii="Arabic Typesetting" w:hAnsi="Arabic Typesetting"/>
          <w:sz w:val="27"/>
          <w:rtl/>
        </w:rPr>
        <w:t xml:space="preserve"> وذلك لأن المؤمنين في</w:t>
      </w:r>
      <w:r w:rsidR="004F05A2" w:rsidRPr="00AA2542">
        <w:rPr>
          <w:rFonts w:ascii="Arabic Typesetting" w:hAnsi="Arabic Typesetting" w:hint="cs"/>
          <w:sz w:val="27"/>
          <w:rtl/>
        </w:rPr>
        <w:t xml:space="preserve"> </w:t>
      </w:r>
      <w:r w:rsidRPr="00AA2542">
        <w:rPr>
          <w:rFonts w:ascii="Arabic Typesetting" w:hAnsi="Arabic Typesetting"/>
          <w:sz w:val="27"/>
          <w:rtl/>
        </w:rPr>
        <w:t>ما يتعل</w:t>
      </w:r>
      <w:r w:rsidR="004F05A2" w:rsidRPr="00AA2542">
        <w:rPr>
          <w:rFonts w:ascii="Arabic Typesetting" w:hAnsi="Arabic Typesetting" w:hint="cs"/>
          <w:sz w:val="27"/>
          <w:rtl/>
        </w:rPr>
        <w:t>َّ</w:t>
      </w:r>
      <w:r w:rsidRPr="00AA2542">
        <w:rPr>
          <w:rFonts w:ascii="Arabic Typesetting" w:hAnsi="Arabic Typesetting"/>
          <w:sz w:val="27"/>
          <w:rtl/>
        </w:rPr>
        <w:t>ق بتقييم فهمهم للنصوص الدينية من خلال أصل العدالة يحتاجون إلى نظرية</w:t>
      </w:r>
      <w:r w:rsidR="004F05A2" w:rsidRPr="00AA2542">
        <w:rPr>
          <w:rFonts w:ascii="Arabic Typesetting" w:hAnsi="Arabic Typesetting" w:hint="cs"/>
          <w:sz w:val="27"/>
          <w:rtl/>
        </w:rPr>
        <w:t>ٍ</w:t>
      </w:r>
      <w:r w:rsidRPr="00AA2542">
        <w:rPr>
          <w:rFonts w:ascii="Arabic Typesetting" w:hAnsi="Arabic Typesetting"/>
          <w:sz w:val="27"/>
          <w:rtl/>
        </w:rPr>
        <w:t xml:space="preserve"> ما فوق دينية في باب العدالة، وهي نظرية تبيّ</w:t>
      </w:r>
      <w:r w:rsidR="004F05A2" w:rsidRPr="00AA2542">
        <w:rPr>
          <w:rFonts w:ascii="Arabic Typesetting" w:hAnsi="Arabic Typesetting" w:hint="cs"/>
          <w:sz w:val="27"/>
          <w:rtl/>
        </w:rPr>
        <w:t>ِ</w:t>
      </w:r>
      <w:r w:rsidRPr="00AA2542">
        <w:rPr>
          <w:rFonts w:ascii="Arabic Typesetting" w:hAnsi="Arabic Typesetting"/>
          <w:sz w:val="27"/>
          <w:rtl/>
        </w:rPr>
        <w:t>ن أصول ومعايير العدالة، وتعمل على تعريف وتفسير العدالة</w:t>
      </w:r>
      <w:r w:rsidR="004F05A2" w:rsidRPr="00AA2542">
        <w:rPr>
          <w:rFonts w:ascii="Arabic Typesetting" w:hAnsi="Arabic Typesetting" w:hint="cs"/>
          <w:sz w:val="27"/>
          <w:rtl/>
        </w:rPr>
        <w:t>،</w:t>
      </w:r>
      <w:r w:rsidRPr="00AA2542">
        <w:rPr>
          <w:rFonts w:ascii="Arabic Typesetting" w:hAnsi="Arabic Typesetting"/>
          <w:sz w:val="27"/>
          <w:rtl/>
        </w:rPr>
        <w:t xml:space="preserve"> دون الرجوع إلى أحكام الدين. وعليه بالاستناد إلى الفرضية القائلة بأن أحكام الدين في مقام الثبوت عادلة</w:t>
      </w:r>
      <w:r w:rsidR="004F05A2" w:rsidRPr="00AA2542">
        <w:rPr>
          <w:rFonts w:ascii="Arabic Typesetting" w:hAnsi="Arabic Typesetting" w:hint="cs"/>
          <w:sz w:val="27"/>
          <w:rtl/>
        </w:rPr>
        <w:t>ً</w:t>
      </w:r>
      <w:r w:rsidRPr="00AA2542">
        <w:rPr>
          <w:rFonts w:ascii="Arabic Typesetting" w:hAnsi="Arabic Typesetting"/>
          <w:sz w:val="27"/>
          <w:rtl/>
        </w:rPr>
        <w:t xml:space="preserve"> لا يمكن الاد</w:t>
      </w:r>
      <w:r w:rsidR="004F05A2" w:rsidRPr="00AA2542">
        <w:rPr>
          <w:rFonts w:ascii="Arabic Typesetting" w:hAnsi="Arabic Typesetting" w:hint="cs"/>
          <w:sz w:val="27"/>
          <w:rtl/>
        </w:rPr>
        <w:t>ّ</w:t>
      </w:r>
      <w:r w:rsidRPr="00AA2542">
        <w:rPr>
          <w:rFonts w:ascii="Arabic Typesetting" w:hAnsi="Arabic Typesetting"/>
          <w:sz w:val="27"/>
          <w:rtl/>
        </w:rPr>
        <w:t>عاء بأن العدالة الإسلامية تختلف عن العدالة غير الإسلامية، ولا يمكن الاد</w:t>
      </w:r>
      <w:r w:rsidR="004F05A2" w:rsidRPr="00AA2542">
        <w:rPr>
          <w:rFonts w:ascii="Arabic Typesetting" w:hAnsi="Arabic Typesetting" w:hint="cs"/>
          <w:sz w:val="27"/>
          <w:rtl/>
        </w:rPr>
        <w:t>ّ</w:t>
      </w:r>
      <w:r w:rsidRPr="00AA2542">
        <w:rPr>
          <w:rFonts w:ascii="Arabic Typesetting" w:hAnsi="Arabic Typesetting"/>
          <w:sz w:val="27"/>
          <w:rtl/>
        </w:rPr>
        <w:t xml:space="preserve">عاء </w:t>
      </w:r>
      <w:r w:rsidRPr="00AA2542">
        <w:rPr>
          <w:rFonts w:ascii="Arabic Typesetting" w:hAnsi="Arabic Typesetting"/>
          <w:sz w:val="27"/>
          <w:rtl/>
        </w:rPr>
        <w:lastRenderedPageBreak/>
        <w:t>بأن علينا الرجوع إلى النصوص المبيّنة للأحكام الفقهية لاكتشاف نظرية العدالة الإسلامية؛ فإن العدالة مقولة</w:t>
      </w:r>
      <w:r w:rsidR="004F05A2" w:rsidRPr="00AA2542">
        <w:rPr>
          <w:rFonts w:ascii="Arabic Typesetting" w:hAnsi="Arabic Typesetting" w:hint="cs"/>
          <w:sz w:val="27"/>
          <w:rtl/>
        </w:rPr>
        <w:t>ٌ</w:t>
      </w:r>
      <w:r w:rsidRPr="00AA2542">
        <w:rPr>
          <w:rFonts w:ascii="Arabic Typesetting" w:hAnsi="Arabic Typesetting"/>
          <w:sz w:val="27"/>
          <w:rtl/>
        </w:rPr>
        <w:t xml:space="preserve"> ما فوق دينية.</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القول بوجوب تطبيق أحكام الدين من أجل تطبيق العدالة صحيح</w:t>
      </w:r>
      <w:r w:rsidR="004F05A2" w:rsidRPr="00AA2542">
        <w:rPr>
          <w:rFonts w:ascii="Arabic Typesetting" w:hAnsi="Arabic Typesetting" w:hint="cs"/>
          <w:sz w:val="27"/>
          <w:rtl/>
        </w:rPr>
        <w:t>ٌ</w:t>
      </w:r>
      <w:r w:rsidRPr="00AA2542">
        <w:rPr>
          <w:rFonts w:ascii="Arabic Typesetting" w:hAnsi="Arabic Typesetting"/>
          <w:sz w:val="27"/>
          <w:rtl/>
        </w:rPr>
        <w:t xml:space="preserve">. ولكن كلامنا لا يدور حول ما إذا كانت </w:t>
      </w:r>
      <w:r w:rsidRPr="00AA2542">
        <w:rPr>
          <w:rFonts w:hint="eastAsia"/>
          <w:sz w:val="24"/>
          <w:szCs w:val="24"/>
          <w:rtl/>
        </w:rPr>
        <w:t>«</w:t>
      </w:r>
      <w:r w:rsidRPr="00AA2542">
        <w:rPr>
          <w:rFonts w:ascii="Arabic Typesetting" w:hAnsi="Arabic Typesetting"/>
          <w:sz w:val="27"/>
          <w:rtl/>
        </w:rPr>
        <w:t>أحكام</w:t>
      </w:r>
      <w:r w:rsidRPr="00AA2542">
        <w:rPr>
          <w:rFonts w:hint="eastAsia"/>
          <w:sz w:val="24"/>
          <w:szCs w:val="24"/>
          <w:rtl/>
        </w:rPr>
        <w:t>»</w:t>
      </w:r>
      <w:r w:rsidRPr="00AA2542">
        <w:rPr>
          <w:rFonts w:ascii="Arabic Typesetting" w:hAnsi="Arabic Typesetting"/>
          <w:sz w:val="27"/>
          <w:rtl/>
        </w:rPr>
        <w:t xml:space="preserve"> الدين عادلة أم لا. إن عدالة الله تعني أن إرادته تابعة</w:t>
      </w:r>
      <w:r w:rsidR="004F05A2" w:rsidRPr="00AA2542">
        <w:rPr>
          <w:rFonts w:ascii="Arabic Typesetting" w:hAnsi="Arabic Typesetting" w:hint="cs"/>
          <w:sz w:val="27"/>
          <w:rtl/>
        </w:rPr>
        <w:t>ٌ</w:t>
      </w:r>
      <w:r w:rsidRPr="00AA2542">
        <w:rPr>
          <w:rFonts w:ascii="Arabic Typesetting" w:hAnsi="Arabic Typesetting"/>
          <w:sz w:val="27"/>
          <w:rtl/>
        </w:rPr>
        <w:t xml:space="preserve"> لأصل العدالة. إنما البحث يدور حول أن عدالة أحكام الدين في اللوح المحفوظ</w:t>
      </w:r>
      <w:r w:rsidR="004F05A2" w:rsidRPr="00AA2542">
        <w:rPr>
          <w:rFonts w:ascii="Arabic Typesetting" w:hAnsi="Arabic Typesetting" w:hint="cs"/>
          <w:sz w:val="27"/>
          <w:rtl/>
        </w:rPr>
        <w:t xml:space="preserve"> </w:t>
      </w:r>
      <w:r w:rsidRPr="00AA2542">
        <w:rPr>
          <w:rFonts w:ascii="Arabic Typesetting" w:hAnsi="Arabic Typesetting"/>
          <w:sz w:val="27"/>
          <w:rtl/>
        </w:rPr>
        <w:t xml:space="preserve">لا تعمل من تلقاء نفسها على ضمان عدالة </w:t>
      </w:r>
      <w:r w:rsidRPr="00AA2542">
        <w:rPr>
          <w:rFonts w:hint="eastAsia"/>
          <w:sz w:val="24"/>
          <w:szCs w:val="24"/>
          <w:rtl/>
        </w:rPr>
        <w:t>«</w:t>
      </w:r>
      <w:r w:rsidRPr="00AA2542">
        <w:rPr>
          <w:rFonts w:ascii="Arabic Typesetting" w:hAnsi="Arabic Typesetting"/>
          <w:sz w:val="27"/>
          <w:rtl/>
        </w:rPr>
        <w:t>الأفهام</w:t>
      </w:r>
      <w:r w:rsidRPr="00AA2542">
        <w:rPr>
          <w:rFonts w:hint="eastAsia"/>
          <w:sz w:val="24"/>
          <w:szCs w:val="24"/>
          <w:rtl/>
        </w:rPr>
        <w:t>»</w:t>
      </w:r>
      <w:r w:rsidRPr="00AA2542">
        <w:rPr>
          <w:rFonts w:ascii="Arabic Typesetting" w:hAnsi="Arabic Typesetting"/>
          <w:sz w:val="27"/>
          <w:rtl/>
        </w:rPr>
        <w:t xml:space="preserve"> و</w:t>
      </w:r>
      <w:r w:rsidRPr="00AA2542">
        <w:rPr>
          <w:rFonts w:hint="eastAsia"/>
          <w:sz w:val="24"/>
          <w:szCs w:val="24"/>
          <w:rtl/>
        </w:rPr>
        <w:t>«</w:t>
      </w:r>
      <w:r w:rsidRPr="00AA2542">
        <w:rPr>
          <w:rFonts w:ascii="Arabic Typesetting" w:hAnsi="Arabic Typesetting"/>
          <w:sz w:val="27"/>
          <w:rtl/>
        </w:rPr>
        <w:t>الاستنباطات</w:t>
      </w:r>
      <w:r w:rsidRPr="00AA2542">
        <w:rPr>
          <w:rFonts w:hint="eastAsia"/>
          <w:sz w:val="24"/>
          <w:szCs w:val="24"/>
          <w:rtl/>
        </w:rPr>
        <w:t>»</w:t>
      </w:r>
      <w:r w:rsidRPr="00AA2542">
        <w:rPr>
          <w:rFonts w:ascii="Arabic Typesetting" w:hAnsi="Arabic Typesetting"/>
          <w:sz w:val="27"/>
          <w:rtl/>
        </w:rPr>
        <w:t xml:space="preserve"> الفقهية من النصوص المبيّنة للأحكام الدينية. ومن جهة</w:t>
      </w:r>
      <w:r w:rsidR="004F05A2" w:rsidRPr="00AA2542">
        <w:rPr>
          <w:rFonts w:ascii="Arabic Typesetting" w:hAnsi="Arabic Typesetting" w:hint="cs"/>
          <w:sz w:val="27"/>
          <w:rtl/>
        </w:rPr>
        <w:t>ٍ</w:t>
      </w:r>
      <w:r w:rsidRPr="00AA2542">
        <w:rPr>
          <w:rFonts w:ascii="Arabic Typesetting" w:hAnsi="Arabic Typesetting"/>
          <w:sz w:val="27"/>
          <w:rtl/>
        </w:rPr>
        <w:t xml:space="preserve"> أخرى إن تطبيق الأحكام الدينية هو أدنى ما يمكن فعله من أجل تحق</w:t>
      </w:r>
      <w:r w:rsidR="004F05A2" w:rsidRPr="00AA2542">
        <w:rPr>
          <w:rFonts w:ascii="Arabic Typesetting" w:hAnsi="Arabic Typesetting" w:hint="cs"/>
          <w:sz w:val="27"/>
          <w:rtl/>
        </w:rPr>
        <w:t>ُّ</w:t>
      </w:r>
      <w:r w:rsidRPr="00AA2542">
        <w:rPr>
          <w:rFonts w:ascii="Arabic Typesetting" w:hAnsi="Arabic Typesetting"/>
          <w:sz w:val="27"/>
          <w:rtl/>
        </w:rPr>
        <w:t>ق العدالة وبناء المجتمع العادل</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2"/>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AD1104" w:rsidP="00E71C8F">
      <w:pPr>
        <w:rPr>
          <w:rFonts w:ascii="Arabic Typesetting" w:hAnsi="Arabic Typesetting"/>
          <w:sz w:val="27"/>
          <w:rtl/>
        </w:rPr>
      </w:pPr>
      <w:r w:rsidRPr="00AA2542">
        <w:rPr>
          <w:rFonts w:ascii="Arabic Typesetting" w:hAnsi="Arabic Typesetting" w:hint="cs"/>
          <w:sz w:val="27"/>
          <w:rtl/>
        </w:rPr>
        <w:t>و</w:t>
      </w:r>
      <w:r w:rsidR="001A4B7F" w:rsidRPr="00AA2542">
        <w:rPr>
          <w:rFonts w:ascii="Arabic Typesetting" w:hAnsi="Arabic Typesetting"/>
          <w:sz w:val="27"/>
          <w:rtl/>
        </w:rPr>
        <w:t>على سبيل المثال: إن القراءة الدينية التي تقسّ</w:t>
      </w:r>
      <w:r w:rsidRPr="00AA2542">
        <w:rPr>
          <w:rFonts w:ascii="Arabic Typesetting" w:hAnsi="Arabic Typesetting" w:hint="cs"/>
          <w:sz w:val="27"/>
          <w:rtl/>
        </w:rPr>
        <w:t>ِ</w:t>
      </w:r>
      <w:r w:rsidR="001A4B7F" w:rsidRPr="00AA2542">
        <w:rPr>
          <w:rFonts w:ascii="Arabic Typesetting" w:hAnsi="Arabic Typesetting"/>
          <w:sz w:val="27"/>
          <w:rtl/>
        </w:rPr>
        <w:t>م الناس إلى</w:t>
      </w:r>
      <w:r w:rsidRPr="00AA2542">
        <w:rPr>
          <w:rFonts w:ascii="Arabic Typesetting" w:hAnsi="Arabic Typesetting" w:hint="cs"/>
          <w:sz w:val="27"/>
          <w:rtl/>
        </w:rPr>
        <w:t>:</w:t>
      </w:r>
      <w:r w:rsidR="001A4B7F" w:rsidRPr="00AA2542">
        <w:rPr>
          <w:rFonts w:ascii="Arabic Typesetting" w:hAnsi="Arabic Typesetting"/>
          <w:sz w:val="27"/>
          <w:rtl/>
        </w:rPr>
        <w:t xml:space="preserve"> مواطنين من الدرجة الأولى</w:t>
      </w:r>
      <w:r w:rsidRPr="00AA2542">
        <w:rPr>
          <w:rFonts w:ascii="Arabic Typesetting" w:hAnsi="Arabic Typesetting" w:hint="cs"/>
          <w:sz w:val="27"/>
          <w:rtl/>
        </w:rPr>
        <w:t>؛</w:t>
      </w:r>
      <w:r w:rsidR="001A4B7F" w:rsidRPr="00AA2542">
        <w:rPr>
          <w:rFonts w:ascii="Arabic Typesetting" w:hAnsi="Arabic Typesetting"/>
          <w:sz w:val="27"/>
          <w:rtl/>
        </w:rPr>
        <w:t xml:space="preserve"> ومواطنين من الدرجة الثانية، وتعمل على تقسيم السلطات والإمكانات السياسية والاجتماعية بشكل</w:t>
      </w:r>
      <w:r w:rsidRPr="00AA2542">
        <w:rPr>
          <w:rFonts w:ascii="Arabic Typesetting" w:hAnsi="Arabic Typesetting" w:hint="cs"/>
          <w:sz w:val="27"/>
          <w:rtl/>
        </w:rPr>
        <w:t>ٍ</w:t>
      </w:r>
      <w:r w:rsidR="001A4B7F" w:rsidRPr="00AA2542">
        <w:rPr>
          <w:rFonts w:ascii="Arabic Typesetting" w:hAnsi="Arabic Typesetting"/>
          <w:sz w:val="27"/>
          <w:rtl/>
        </w:rPr>
        <w:t xml:space="preserve"> غير متكافئ بين المواطنين، وتمنح المسؤولين حقوقاً دون تكاليف، وتعطي المحكومين تكاليف دون حقوق، تتعارض مع أصل العدالة، ولا يمكن لنا أن ننسب مثل هذه القراءة إلى الله الذي يت</w:t>
      </w:r>
      <w:r w:rsidRPr="00AA2542">
        <w:rPr>
          <w:rFonts w:ascii="Arabic Typesetting" w:hAnsi="Arabic Typesetting" w:hint="cs"/>
          <w:sz w:val="27"/>
          <w:rtl/>
        </w:rPr>
        <w:t>َّ</w:t>
      </w:r>
      <w:r w:rsidR="001A4B7F" w:rsidRPr="00AA2542">
        <w:rPr>
          <w:rFonts w:ascii="Arabic Typesetting" w:hAnsi="Arabic Typesetting"/>
          <w:sz w:val="27"/>
          <w:rtl/>
        </w:rPr>
        <w:t>صف بأنه عادل</w:t>
      </w:r>
      <w:r w:rsidRPr="00AA2542">
        <w:rPr>
          <w:rFonts w:ascii="Arabic Typesetting" w:hAnsi="Arabic Typesetting" w:hint="cs"/>
          <w:sz w:val="27"/>
          <w:rtl/>
        </w:rPr>
        <w:t>ٌ</w:t>
      </w:r>
      <w:r w:rsidR="001A4B7F" w:rsidRPr="00AA2542">
        <w:rPr>
          <w:rFonts w:ascii="Arabic Typesetting" w:hAnsi="Arabic Typesetting"/>
          <w:sz w:val="27"/>
          <w:rtl/>
        </w:rPr>
        <w:t>، حت</w:t>
      </w:r>
      <w:r w:rsidRPr="00AA2542">
        <w:rPr>
          <w:rFonts w:ascii="Arabic Typesetting" w:hAnsi="Arabic Typesetting" w:hint="cs"/>
          <w:sz w:val="27"/>
          <w:rtl/>
        </w:rPr>
        <w:t>ّ</w:t>
      </w:r>
      <w:r w:rsidR="001A4B7F" w:rsidRPr="00AA2542">
        <w:rPr>
          <w:rFonts w:ascii="Arabic Typesetting" w:hAnsi="Arabic Typesetting"/>
          <w:sz w:val="27"/>
          <w:rtl/>
        </w:rPr>
        <w:t xml:space="preserve">ى لو قام على تأييد ذلك ـ فرضاً وفرض المحال ليس محالاً ـ مئات الآيات والروايات. فلو اعتبرنا العدالة </w:t>
      </w:r>
      <w:r w:rsidRPr="00AA2542">
        <w:rPr>
          <w:rFonts w:ascii="Arabic Typesetting" w:hAnsi="Arabic Typesetting" w:hint="cs"/>
          <w:sz w:val="27"/>
          <w:rtl/>
        </w:rPr>
        <w:t>إحدى</w:t>
      </w:r>
      <w:r w:rsidR="001A4B7F" w:rsidRPr="00AA2542">
        <w:rPr>
          <w:rFonts w:ascii="Arabic Typesetting" w:hAnsi="Arabic Typesetting"/>
          <w:sz w:val="27"/>
          <w:rtl/>
        </w:rPr>
        <w:t xml:space="preserve"> مقاصد الشريعة وجب علينا أن نسلب الحج</w:t>
      </w:r>
      <w:r w:rsidRPr="00AA2542">
        <w:rPr>
          <w:rFonts w:ascii="Arabic Typesetting" w:hAnsi="Arabic Typesetting" w:hint="cs"/>
          <w:sz w:val="27"/>
          <w:rtl/>
        </w:rPr>
        <w:t>ّ</w:t>
      </w:r>
      <w:r w:rsidR="001A4B7F" w:rsidRPr="00AA2542">
        <w:rPr>
          <w:rFonts w:ascii="Arabic Typesetting" w:hAnsi="Arabic Typesetting"/>
          <w:sz w:val="27"/>
          <w:rtl/>
        </w:rPr>
        <w:t>ية عن الآيات والروايات الدالة بح</w:t>
      </w:r>
      <w:r w:rsidRPr="00AA2542">
        <w:rPr>
          <w:rFonts w:ascii="Arabic Typesetting" w:hAnsi="Arabic Typesetting" w:hint="cs"/>
          <w:sz w:val="27"/>
          <w:rtl/>
        </w:rPr>
        <w:t>َ</w:t>
      </w:r>
      <w:r w:rsidR="001A4B7F" w:rsidRPr="00AA2542">
        <w:rPr>
          <w:rFonts w:ascii="Arabic Typesetting" w:hAnsi="Arabic Typesetting"/>
          <w:sz w:val="27"/>
          <w:rtl/>
        </w:rPr>
        <w:t>س</w:t>
      </w:r>
      <w:r w:rsidRPr="00AA2542">
        <w:rPr>
          <w:rFonts w:ascii="Arabic Typesetting" w:hAnsi="Arabic Typesetting" w:hint="cs"/>
          <w:sz w:val="27"/>
          <w:rtl/>
        </w:rPr>
        <w:t>َ</w:t>
      </w:r>
      <w:r w:rsidR="001A4B7F" w:rsidRPr="00AA2542">
        <w:rPr>
          <w:rFonts w:ascii="Arabic Typesetting" w:hAnsi="Arabic Typesetting"/>
          <w:sz w:val="27"/>
          <w:rtl/>
        </w:rPr>
        <w:t>ب الظاهر على جعل حكم</w:t>
      </w:r>
      <w:r w:rsidRPr="00AA2542">
        <w:rPr>
          <w:rFonts w:ascii="Arabic Typesetting" w:hAnsi="Arabic Typesetting" w:hint="cs"/>
          <w:sz w:val="27"/>
          <w:rtl/>
        </w:rPr>
        <w:t>ٍ</w:t>
      </w:r>
      <w:r w:rsidR="001A4B7F" w:rsidRPr="00AA2542">
        <w:rPr>
          <w:rFonts w:ascii="Arabic Typesetting" w:hAnsi="Arabic Typesetting"/>
          <w:sz w:val="27"/>
          <w:rtl/>
        </w:rPr>
        <w:t xml:space="preserve"> جائر من ق</w:t>
      </w:r>
      <w:r w:rsidRPr="00AA2542">
        <w:rPr>
          <w:rFonts w:ascii="Arabic Typesetting" w:hAnsi="Arabic Typesetting" w:hint="cs"/>
          <w:sz w:val="27"/>
          <w:rtl/>
        </w:rPr>
        <w:t>ِ</w:t>
      </w:r>
      <w:r w:rsidR="001A4B7F" w:rsidRPr="00AA2542">
        <w:rPr>
          <w:rFonts w:ascii="Arabic Typesetting" w:hAnsi="Arabic Typesetting"/>
          <w:sz w:val="27"/>
          <w:rtl/>
        </w:rPr>
        <w:t>ب</w:t>
      </w:r>
      <w:r w:rsidRPr="00AA2542">
        <w:rPr>
          <w:rFonts w:ascii="Arabic Typesetting" w:hAnsi="Arabic Typesetting" w:hint="cs"/>
          <w:sz w:val="27"/>
          <w:rtl/>
        </w:rPr>
        <w:t>َ</w:t>
      </w:r>
      <w:r w:rsidR="001A4B7F" w:rsidRPr="00AA2542">
        <w:rPr>
          <w:rFonts w:ascii="Arabic Typesetting" w:hAnsi="Arabic Typesetting"/>
          <w:sz w:val="27"/>
          <w:rtl/>
        </w:rPr>
        <w:t>ل الله سبحانه وتعالى. ولكي نثبت عدم عدالة حكم</w:t>
      </w:r>
      <w:r w:rsidRPr="00AA2542">
        <w:rPr>
          <w:rFonts w:ascii="Arabic Typesetting" w:hAnsi="Arabic Typesetting" w:hint="cs"/>
          <w:sz w:val="27"/>
          <w:rtl/>
        </w:rPr>
        <w:t>ٍ</w:t>
      </w:r>
      <w:r w:rsidR="001A4B7F" w:rsidRPr="00AA2542">
        <w:rPr>
          <w:rFonts w:ascii="Arabic Typesetting" w:hAnsi="Arabic Typesetting"/>
          <w:sz w:val="27"/>
          <w:rtl/>
        </w:rPr>
        <w:t xml:space="preserve"> من الأحكام ليس من اللازم تحصيل القطع واليقين، بل يكفي في ذلك حصول الظن</w:t>
      </w:r>
      <w:r w:rsidRPr="00AA2542">
        <w:rPr>
          <w:rFonts w:ascii="Arabic Typesetting" w:hAnsi="Arabic Typesetting" w:hint="cs"/>
          <w:sz w:val="27"/>
          <w:rtl/>
        </w:rPr>
        <w:t>ّ</w:t>
      </w:r>
      <w:r w:rsidR="001A4B7F" w:rsidRPr="00AA2542">
        <w:rPr>
          <w:rFonts w:ascii="Arabic Typesetting" w:hAnsi="Arabic Typesetting"/>
          <w:sz w:val="27"/>
          <w:rtl/>
        </w:rPr>
        <w:t xml:space="preserve"> المعتبر، كما أن الظن</w:t>
      </w:r>
      <w:r w:rsidRPr="00AA2542">
        <w:rPr>
          <w:rFonts w:ascii="Arabic Typesetting" w:hAnsi="Arabic Typesetting" w:hint="cs"/>
          <w:sz w:val="27"/>
          <w:rtl/>
        </w:rPr>
        <w:t>ّ</w:t>
      </w:r>
      <w:r w:rsidR="001A4B7F" w:rsidRPr="00AA2542">
        <w:rPr>
          <w:rFonts w:ascii="Arabic Typesetting" w:hAnsi="Arabic Typesetting"/>
          <w:sz w:val="27"/>
          <w:rtl/>
        </w:rPr>
        <w:t xml:space="preserve"> المعتبر لا يقتصر تحصيله على الظن</w:t>
      </w:r>
      <w:r w:rsidRPr="00AA2542">
        <w:rPr>
          <w:rFonts w:ascii="Arabic Typesetting" w:hAnsi="Arabic Typesetting" w:hint="cs"/>
          <w:sz w:val="27"/>
          <w:rtl/>
        </w:rPr>
        <w:t>ّ</w:t>
      </w:r>
      <w:r w:rsidR="001A4B7F" w:rsidRPr="00AA2542">
        <w:rPr>
          <w:rFonts w:ascii="Arabic Typesetting" w:hAnsi="Arabic Typesetting"/>
          <w:sz w:val="27"/>
          <w:rtl/>
        </w:rPr>
        <w:t xml:space="preserve"> الحاصل من ظاهر الكلام وخبر الواحد، بل يشمل حت</w:t>
      </w:r>
      <w:r w:rsidRPr="00AA2542">
        <w:rPr>
          <w:rFonts w:ascii="Arabic Typesetting" w:hAnsi="Arabic Typesetting" w:hint="cs"/>
          <w:sz w:val="27"/>
          <w:rtl/>
        </w:rPr>
        <w:t>ّ</w:t>
      </w:r>
      <w:r w:rsidR="001A4B7F" w:rsidRPr="00AA2542">
        <w:rPr>
          <w:rFonts w:ascii="Arabic Typesetting" w:hAnsi="Arabic Typesetting"/>
          <w:sz w:val="27"/>
          <w:rtl/>
        </w:rPr>
        <w:t>ى الظنون العقلية والتجريبية أيضاً. كما أن العدالة لا تنحصر في العدالة الاقتصادية فقط، وإن قيمة وأهم</w:t>
      </w:r>
      <w:r w:rsidRPr="00AA2542">
        <w:rPr>
          <w:rFonts w:ascii="Arabic Typesetting" w:hAnsi="Arabic Typesetting" w:hint="cs"/>
          <w:sz w:val="27"/>
          <w:rtl/>
        </w:rPr>
        <w:t>ّ</w:t>
      </w:r>
      <w:r w:rsidR="001A4B7F" w:rsidRPr="00AA2542">
        <w:rPr>
          <w:rFonts w:ascii="Arabic Typesetting" w:hAnsi="Arabic Typesetting"/>
          <w:sz w:val="27"/>
          <w:rtl/>
        </w:rPr>
        <w:t>ية العدالة السياسية ليست أدنى من قيمة وأهم</w:t>
      </w:r>
      <w:r w:rsidRPr="00AA2542">
        <w:rPr>
          <w:rFonts w:ascii="Arabic Typesetting" w:hAnsi="Arabic Typesetting" w:hint="cs"/>
          <w:sz w:val="27"/>
          <w:rtl/>
        </w:rPr>
        <w:t>ّ</w:t>
      </w:r>
      <w:r w:rsidR="001A4B7F" w:rsidRPr="00AA2542">
        <w:rPr>
          <w:rFonts w:ascii="Arabic Typesetting" w:hAnsi="Arabic Typesetting"/>
          <w:sz w:val="27"/>
          <w:rtl/>
        </w:rPr>
        <w:t>ية العدالة الاقتصادية أبداً. إن العدالة السياسية تعني التوزيع العادل للسلطات والحريات، كما أن العدالة الاقتصادية تعني التوزيع العادل للثروة. وعليه فإن العدالة لا تتعارض مع الحر</w:t>
      </w:r>
      <w:r w:rsidRPr="00AA2542">
        <w:rPr>
          <w:rFonts w:ascii="Arabic Typesetting" w:hAnsi="Arabic Typesetting" w:hint="cs"/>
          <w:sz w:val="27"/>
          <w:rtl/>
        </w:rPr>
        <w:t>ّ</w:t>
      </w:r>
      <w:r w:rsidR="001A4B7F" w:rsidRPr="00AA2542">
        <w:rPr>
          <w:rFonts w:ascii="Arabic Typesetting" w:hAnsi="Arabic Typesetting"/>
          <w:sz w:val="27"/>
          <w:rtl/>
        </w:rPr>
        <w:t>ية</w:t>
      </w:r>
      <w:r w:rsidRPr="00AA2542">
        <w:rPr>
          <w:rFonts w:ascii="Arabic Typesetting" w:hAnsi="Arabic Typesetting" w:hint="cs"/>
          <w:sz w:val="27"/>
          <w:rtl/>
        </w:rPr>
        <w:t>؛</w:t>
      </w:r>
      <w:r w:rsidR="001A4B7F" w:rsidRPr="00AA2542">
        <w:rPr>
          <w:rFonts w:ascii="Arabic Typesetting" w:hAnsi="Arabic Typesetting"/>
          <w:sz w:val="27"/>
          <w:rtl/>
        </w:rPr>
        <w:t xml:space="preserve"> كي يضطرّ الناس إلى اختيار </w:t>
      </w:r>
      <w:r w:rsidRPr="00AA2542">
        <w:rPr>
          <w:rFonts w:ascii="Arabic Typesetting" w:hAnsi="Arabic Typesetting" w:hint="cs"/>
          <w:sz w:val="27"/>
          <w:rtl/>
        </w:rPr>
        <w:t>إحداهما</w:t>
      </w:r>
      <w:r w:rsidR="001A4B7F" w:rsidRPr="00AA2542">
        <w:rPr>
          <w:rFonts w:ascii="Arabic Typesetting" w:hAnsi="Arabic Typesetting"/>
          <w:sz w:val="27"/>
          <w:rtl/>
        </w:rPr>
        <w:t>. وبطبيعة الحال يبدو أن الجمع بين العدالة الاقتصادية والعدالة السياسية مشكلاً، ومن هنا يذهب بعض الفلاسفة والمنظ</w:t>
      </w:r>
      <w:r w:rsidRPr="00AA2542">
        <w:rPr>
          <w:rFonts w:ascii="Arabic Typesetting" w:hAnsi="Arabic Typesetting" w:hint="cs"/>
          <w:sz w:val="27"/>
          <w:rtl/>
        </w:rPr>
        <w:t>ِّ</w:t>
      </w:r>
      <w:r w:rsidR="001A4B7F" w:rsidRPr="00AA2542">
        <w:rPr>
          <w:rFonts w:ascii="Arabic Typesetting" w:hAnsi="Arabic Typesetting"/>
          <w:sz w:val="27"/>
          <w:rtl/>
        </w:rPr>
        <w:t xml:space="preserve">رين إلى الاعتقاد بأن على الناس أن يختاروا من </w:t>
      </w:r>
      <w:r w:rsidR="001A4B7F" w:rsidRPr="00AA2542">
        <w:rPr>
          <w:rFonts w:ascii="Arabic Typesetting" w:hAnsi="Arabic Typesetting"/>
          <w:sz w:val="27"/>
          <w:rtl/>
        </w:rPr>
        <w:lastRenderedPageBreak/>
        <w:t>بين العدالة الاقتصادية والعدالة السياسية إحداهما. ويتم</w:t>
      </w:r>
      <w:r w:rsidRPr="00AA2542">
        <w:rPr>
          <w:rFonts w:ascii="Arabic Typesetting" w:hAnsi="Arabic Typesetting" w:hint="cs"/>
          <w:sz w:val="27"/>
          <w:rtl/>
        </w:rPr>
        <w:t>ّ</w:t>
      </w:r>
      <w:r w:rsidR="001A4B7F" w:rsidRPr="00AA2542">
        <w:rPr>
          <w:rFonts w:ascii="Arabic Typesetting" w:hAnsi="Arabic Typesetting"/>
          <w:sz w:val="27"/>
          <w:rtl/>
        </w:rPr>
        <w:t xml:space="preserve"> تعريف الاشتراكية والليبرالية لنا في الحقيقة بوصفهما طريقين مختلفين لتحقيق هذه الغاية. وإن مكمن الاختلاف بين هاتين الرؤيتين في الأولوية التي يقولان بها تجاه كل</w:t>
      </w:r>
      <w:r w:rsidRPr="00AA2542">
        <w:rPr>
          <w:rFonts w:ascii="Arabic Typesetting" w:hAnsi="Arabic Typesetting" w:hint="cs"/>
          <w:sz w:val="27"/>
          <w:rtl/>
        </w:rPr>
        <w:t>ٍّ</w:t>
      </w:r>
      <w:r w:rsidR="001A4B7F" w:rsidRPr="00AA2542">
        <w:rPr>
          <w:rFonts w:ascii="Arabic Typesetting" w:hAnsi="Arabic Typesetting"/>
          <w:sz w:val="27"/>
          <w:rtl/>
        </w:rPr>
        <w:t xml:space="preserve"> من العدالة السياسية أو العدالة الاقتصادية. ومن المحتمل أن يحظى التلفيق بين هاتين الرؤيتين ـ من الناحية العملية ـ بالكثير من الأتباع والأنصار والمؤي</w:t>
      </w:r>
      <w:r w:rsidRPr="00AA2542">
        <w:rPr>
          <w:rFonts w:ascii="Arabic Typesetting" w:hAnsi="Arabic Typesetting" w:hint="cs"/>
          <w:sz w:val="27"/>
          <w:rtl/>
        </w:rPr>
        <w:t>ِّ</w:t>
      </w:r>
      <w:r w:rsidR="001A4B7F" w:rsidRPr="00AA2542">
        <w:rPr>
          <w:rFonts w:ascii="Arabic Typesetting" w:hAnsi="Arabic Typesetting"/>
          <w:sz w:val="27"/>
          <w:rtl/>
        </w:rPr>
        <w:t>دين.</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تغيير الأحكام الشرعية</w:t>
      </w:r>
      <w:r w:rsidR="00AD1104" w:rsidRPr="00AA2542">
        <w:rPr>
          <w:rFonts w:ascii="Arabic Typesetting" w:hAnsi="Arabic Typesetting" w:hint="cs"/>
          <w:sz w:val="27"/>
          <w:rtl/>
        </w:rPr>
        <w:t>،</w:t>
      </w:r>
      <w:r w:rsidRPr="00AA2542">
        <w:rPr>
          <w:rFonts w:ascii="Arabic Typesetting" w:hAnsi="Arabic Typesetting"/>
          <w:sz w:val="27"/>
          <w:rtl/>
        </w:rPr>
        <w:t xml:space="preserve"> وتقديم تفسير جديد للنصوص الدينية</w:t>
      </w:r>
      <w:r w:rsidR="00AD1104" w:rsidRPr="00AA2542">
        <w:rPr>
          <w:rFonts w:ascii="Arabic Typesetting" w:hAnsi="Arabic Typesetting" w:hint="cs"/>
          <w:sz w:val="27"/>
          <w:rtl/>
        </w:rPr>
        <w:t>؛</w:t>
      </w:r>
      <w:r w:rsidRPr="00AA2542">
        <w:rPr>
          <w:rFonts w:ascii="Arabic Typesetting" w:hAnsi="Arabic Typesetting"/>
          <w:sz w:val="27"/>
          <w:rtl/>
        </w:rPr>
        <w:t xml:space="preserve"> بسبب عدم جدوائية تلك الأحكام أو عدم فاعلية التفسير التقليدي لهذه النصوص في تلبية مقاصد الشريعية، لا يمكن اعتباره مصداقاً لـ </w:t>
      </w:r>
      <w:r w:rsidRPr="00AA2542">
        <w:rPr>
          <w:rFonts w:hint="eastAsia"/>
          <w:sz w:val="24"/>
          <w:szCs w:val="24"/>
          <w:rtl/>
        </w:rPr>
        <w:t>«</w:t>
      </w:r>
      <w:r w:rsidRPr="00AA2542">
        <w:rPr>
          <w:rFonts w:ascii="Arabic Typesetting" w:hAnsi="Arabic Typesetting"/>
          <w:sz w:val="27"/>
          <w:rtl/>
        </w:rPr>
        <w:t>التعدّي</w:t>
      </w:r>
      <w:r w:rsidRPr="00AA2542">
        <w:rPr>
          <w:rFonts w:hint="eastAsia"/>
          <w:sz w:val="24"/>
          <w:szCs w:val="24"/>
          <w:rtl/>
        </w:rPr>
        <w:t>»</w:t>
      </w:r>
      <w:r w:rsidRPr="00AA2542">
        <w:rPr>
          <w:rFonts w:ascii="Arabic Typesetting" w:hAnsi="Arabic Typesetting"/>
          <w:sz w:val="27"/>
          <w:rtl/>
        </w:rPr>
        <w:t xml:space="preserve"> على الحدود الإلهية</w:t>
      </w:r>
      <w:r w:rsidR="00AD1104" w:rsidRPr="00AA2542">
        <w:rPr>
          <w:rFonts w:ascii="Arabic Typesetting" w:hAnsi="Arabic Typesetting" w:hint="cs"/>
          <w:sz w:val="27"/>
          <w:rtl/>
        </w:rPr>
        <w:t xml:space="preserve">؛ </w:t>
      </w:r>
      <w:r w:rsidRPr="00AA2542">
        <w:rPr>
          <w:rFonts w:ascii="Arabic Typesetting" w:hAnsi="Arabic Typesetting"/>
          <w:sz w:val="27"/>
          <w:rtl/>
        </w:rPr>
        <w:t>لأن التعدّي على الحدود الإلهية يعني تجاوز مقدار العقوبة التي حدّ</w:t>
      </w:r>
      <w:r w:rsidR="00AD1104" w:rsidRPr="00AA2542">
        <w:rPr>
          <w:rFonts w:ascii="Arabic Typesetting" w:hAnsi="Arabic Typesetting" w:hint="cs"/>
          <w:sz w:val="27"/>
          <w:rtl/>
        </w:rPr>
        <w:t>َ</w:t>
      </w:r>
      <w:r w:rsidRPr="00AA2542">
        <w:rPr>
          <w:rFonts w:ascii="Arabic Typesetting" w:hAnsi="Arabic Typesetting"/>
          <w:sz w:val="27"/>
          <w:rtl/>
        </w:rPr>
        <w:t>دها الله لمعاقبة المجرم وتأديبه، واستبدالها بعقوبة أشد</w:t>
      </w:r>
      <w:r w:rsidR="00AD1104" w:rsidRPr="00AA2542">
        <w:rPr>
          <w:rFonts w:ascii="Arabic Typesetting" w:hAnsi="Arabic Typesetting" w:hint="cs"/>
          <w:sz w:val="27"/>
          <w:rtl/>
        </w:rPr>
        <w:t>ّ</w:t>
      </w:r>
      <w:r w:rsidRPr="00AA2542">
        <w:rPr>
          <w:rFonts w:ascii="Arabic Typesetting" w:hAnsi="Arabic Typesetting"/>
          <w:sz w:val="27"/>
          <w:rtl/>
        </w:rPr>
        <w:t xml:space="preserve"> منها، لا عدم تطبيقها وإقامتها</w:t>
      </w:r>
      <w:r w:rsidR="00AD1104" w:rsidRPr="00AA2542">
        <w:rPr>
          <w:rFonts w:ascii="Arabic Typesetting" w:hAnsi="Arabic Typesetting" w:hint="cs"/>
          <w:sz w:val="27"/>
          <w:rtl/>
        </w:rPr>
        <w:t>؛</w:t>
      </w:r>
      <w:r w:rsidRPr="00AA2542">
        <w:rPr>
          <w:rFonts w:ascii="Arabic Typesetting" w:hAnsi="Arabic Typesetting"/>
          <w:sz w:val="27"/>
          <w:rtl/>
        </w:rPr>
        <w:t xml:space="preserve"> بسبب عدم جدوائيتها في حلّ المشكلة</w:t>
      </w:r>
      <w:r w:rsidR="00AD1104" w:rsidRPr="00AA2542">
        <w:rPr>
          <w:rFonts w:ascii="Arabic Typesetting" w:hAnsi="Arabic Typesetting" w:hint="cs"/>
          <w:sz w:val="27"/>
          <w:rtl/>
        </w:rPr>
        <w:t>،</w:t>
      </w:r>
      <w:r w:rsidRPr="00AA2542">
        <w:rPr>
          <w:rFonts w:ascii="Arabic Typesetting" w:hAnsi="Arabic Typesetting"/>
          <w:sz w:val="27"/>
          <w:rtl/>
        </w:rPr>
        <w:t xml:space="preserve"> أو بسبب عدم تناغم تلك العقوبة مع أهداف الشريعة وغاياتها</w:t>
      </w:r>
      <w:r w:rsidR="00AD1104" w:rsidRPr="00AA2542">
        <w:rPr>
          <w:rFonts w:ascii="Arabic Typesetting" w:hAnsi="Arabic Typesetting" w:hint="cs"/>
          <w:sz w:val="27"/>
          <w:rtl/>
        </w:rPr>
        <w:t>،</w:t>
      </w:r>
      <w:r w:rsidRPr="00AA2542">
        <w:rPr>
          <w:rFonts w:ascii="Arabic Typesetting" w:hAnsi="Arabic Typesetting"/>
          <w:sz w:val="27"/>
          <w:rtl/>
        </w:rPr>
        <w:t xml:space="preserve"> ومع الق</w:t>
      </w:r>
      <w:r w:rsidR="00AD1104" w:rsidRPr="00AA2542">
        <w:rPr>
          <w:rFonts w:ascii="Arabic Typesetting" w:hAnsi="Arabic Typesetting" w:hint="cs"/>
          <w:sz w:val="27"/>
          <w:rtl/>
        </w:rPr>
        <w:t>ِ</w:t>
      </w:r>
      <w:r w:rsidRPr="00AA2542">
        <w:rPr>
          <w:rFonts w:ascii="Arabic Typesetting" w:hAnsi="Arabic Typesetting"/>
          <w:sz w:val="27"/>
          <w:rtl/>
        </w:rPr>
        <w:t>ي</w:t>
      </w:r>
      <w:r w:rsidR="00AD1104" w:rsidRPr="00AA2542">
        <w:rPr>
          <w:rFonts w:ascii="Arabic Typesetting" w:hAnsi="Arabic Typesetting" w:hint="cs"/>
          <w:sz w:val="27"/>
          <w:rtl/>
        </w:rPr>
        <w:t>َ</w:t>
      </w:r>
      <w:r w:rsidRPr="00AA2542">
        <w:rPr>
          <w:rFonts w:ascii="Arabic Typesetting" w:hAnsi="Arabic Typesetting"/>
          <w:sz w:val="27"/>
          <w:rtl/>
        </w:rPr>
        <w:t>م الأخلاقية. إذا كانت أحكام الشرع في اللوح المحفوظ تابعة</w:t>
      </w:r>
      <w:r w:rsidR="00730A1D" w:rsidRPr="00AA2542">
        <w:rPr>
          <w:rFonts w:ascii="Arabic Typesetting" w:hAnsi="Arabic Typesetting" w:hint="cs"/>
          <w:sz w:val="27"/>
          <w:rtl/>
        </w:rPr>
        <w:t>ً</w:t>
      </w:r>
      <w:r w:rsidRPr="00AA2542">
        <w:rPr>
          <w:rFonts w:ascii="Arabic Typesetting" w:hAnsi="Arabic Typesetting"/>
          <w:sz w:val="27"/>
          <w:rtl/>
        </w:rPr>
        <w:t xml:space="preserve"> لأهداف الشرع فإن هذه الأحكام إنما يُك</w:t>
      </w:r>
      <w:r w:rsidR="00730A1D" w:rsidRPr="00AA2542">
        <w:rPr>
          <w:rFonts w:ascii="Arabic Typesetting" w:hAnsi="Arabic Typesetting" w:hint="cs"/>
          <w:sz w:val="27"/>
          <w:rtl/>
        </w:rPr>
        <w:t>ْ</w:t>
      </w:r>
      <w:r w:rsidRPr="00AA2542">
        <w:rPr>
          <w:rFonts w:ascii="Arabic Typesetting" w:hAnsi="Arabic Typesetting"/>
          <w:sz w:val="27"/>
          <w:rtl/>
        </w:rPr>
        <w:t>ت</w:t>
      </w:r>
      <w:r w:rsidR="00730A1D" w:rsidRPr="00AA2542">
        <w:rPr>
          <w:rFonts w:ascii="Arabic Typesetting" w:hAnsi="Arabic Typesetting" w:hint="cs"/>
          <w:sz w:val="27"/>
          <w:rtl/>
        </w:rPr>
        <w:t>َ</w:t>
      </w:r>
      <w:r w:rsidRPr="00AA2542">
        <w:rPr>
          <w:rFonts w:ascii="Arabic Typesetting" w:hAnsi="Arabic Typesetting"/>
          <w:sz w:val="27"/>
          <w:rtl/>
        </w:rPr>
        <w:t>ب لها البقاء ما دامت تلعب د</w:t>
      </w:r>
      <w:r w:rsidR="00730A1D" w:rsidRPr="00AA2542">
        <w:rPr>
          <w:rFonts w:ascii="Arabic Typesetting" w:hAnsi="Arabic Typesetting" w:hint="cs"/>
          <w:sz w:val="27"/>
          <w:rtl/>
        </w:rPr>
        <w:t>َ</w:t>
      </w:r>
      <w:r w:rsidRPr="00AA2542">
        <w:rPr>
          <w:rFonts w:ascii="Arabic Typesetting" w:hAnsi="Arabic Typesetting"/>
          <w:sz w:val="27"/>
          <w:rtl/>
        </w:rPr>
        <w:t>و</w:t>
      </w:r>
      <w:r w:rsidR="00730A1D" w:rsidRPr="00AA2542">
        <w:rPr>
          <w:rFonts w:ascii="Arabic Typesetting" w:hAnsi="Arabic Typesetting" w:hint="cs"/>
          <w:sz w:val="27"/>
          <w:rtl/>
        </w:rPr>
        <w:t>ْ</w:t>
      </w:r>
      <w:r w:rsidRPr="00AA2542">
        <w:rPr>
          <w:rFonts w:ascii="Arabic Typesetting" w:hAnsi="Arabic Typesetting"/>
          <w:sz w:val="27"/>
          <w:rtl/>
        </w:rPr>
        <w:t>راً إيجابياً ومؤث</w:t>
      </w:r>
      <w:r w:rsidR="00730A1D" w:rsidRPr="00AA2542">
        <w:rPr>
          <w:rFonts w:ascii="Arabic Typesetting" w:hAnsi="Arabic Typesetting" w:hint="cs"/>
          <w:sz w:val="27"/>
          <w:rtl/>
        </w:rPr>
        <w:t>ِّ</w:t>
      </w:r>
      <w:r w:rsidRPr="00AA2542">
        <w:rPr>
          <w:rFonts w:ascii="Arabic Typesetting" w:hAnsi="Arabic Typesetting"/>
          <w:sz w:val="27"/>
          <w:rtl/>
        </w:rPr>
        <w:t>راً في تحقيق تلك الأهداف. وعلى هذا الأساس لو كان تطبيق الحكم الشرعي في مورد</w:t>
      </w:r>
      <w:r w:rsidR="00730A1D" w:rsidRPr="00AA2542">
        <w:rPr>
          <w:rFonts w:ascii="Arabic Typesetting" w:hAnsi="Arabic Typesetting" w:hint="cs"/>
          <w:sz w:val="27"/>
          <w:rtl/>
        </w:rPr>
        <w:t>ٍ</w:t>
      </w:r>
      <w:r w:rsidRPr="00AA2542">
        <w:rPr>
          <w:rFonts w:ascii="Arabic Typesetting" w:hAnsi="Arabic Typesetting"/>
          <w:sz w:val="27"/>
          <w:rtl/>
        </w:rPr>
        <w:t xml:space="preserve"> يُبعد الفرد أو المجتمع عن مقاصد الشريع</w:t>
      </w:r>
      <w:r w:rsidR="00730A1D" w:rsidRPr="00AA2542">
        <w:rPr>
          <w:rFonts w:ascii="Arabic Typesetting" w:hAnsi="Arabic Typesetting" w:hint="cs"/>
          <w:sz w:val="27"/>
          <w:rtl/>
        </w:rPr>
        <w:t>ة،</w:t>
      </w:r>
      <w:r w:rsidRPr="00AA2542">
        <w:rPr>
          <w:rFonts w:ascii="Arabic Typesetting" w:hAnsi="Arabic Typesetting"/>
          <w:sz w:val="27"/>
          <w:rtl/>
        </w:rPr>
        <w:t xml:space="preserve"> أو يؤد</w:t>
      </w:r>
      <w:r w:rsidR="00730A1D" w:rsidRPr="00AA2542">
        <w:rPr>
          <w:rFonts w:ascii="Arabic Typesetting" w:hAnsi="Arabic Typesetting" w:hint="cs"/>
          <w:sz w:val="27"/>
          <w:rtl/>
        </w:rPr>
        <w:t>ّ</w:t>
      </w:r>
      <w:r w:rsidRPr="00AA2542">
        <w:rPr>
          <w:rFonts w:ascii="Arabic Typesetting" w:hAnsi="Arabic Typesetting"/>
          <w:sz w:val="27"/>
          <w:rtl/>
        </w:rPr>
        <w:t>ي إلى نتائج عكسي</w:t>
      </w:r>
      <w:r w:rsidR="00730A1D" w:rsidRPr="00AA2542">
        <w:rPr>
          <w:rFonts w:ascii="Arabic Typesetting" w:hAnsi="Arabic Typesetting" w:hint="cs"/>
          <w:sz w:val="27"/>
          <w:rtl/>
        </w:rPr>
        <w:t>ّ</w:t>
      </w:r>
      <w:r w:rsidRPr="00AA2542">
        <w:rPr>
          <w:rFonts w:ascii="Arabic Typesetting" w:hAnsi="Arabic Typesetting"/>
          <w:sz w:val="27"/>
          <w:rtl/>
        </w:rPr>
        <w:t>ة، أو حت</w:t>
      </w:r>
      <w:r w:rsidR="00730A1D" w:rsidRPr="00AA2542">
        <w:rPr>
          <w:rFonts w:ascii="Arabic Typesetting" w:hAnsi="Arabic Typesetting" w:hint="cs"/>
          <w:sz w:val="27"/>
          <w:rtl/>
        </w:rPr>
        <w:t>ّ</w:t>
      </w:r>
      <w:r w:rsidRPr="00AA2542">
        <w:rPr>
          <w:rFonts w:ascii="Arabic Typesetting" w:hAnsi="Arabic Typesetting"/>
          <w:sz w:val="27"/>
          <w:rtl/>
        </w:rPr>
        <w:t>ى إذا فقد حكم</w:t>
      </w:r>
      <w:r w:rsidR="00730A1D" w:rsidRPr="00AA2542">
        <w:rPr>
          <w:rFonts w:ascii="Arabic Typesetting" w:hAnsi="Arabic Typesetting" w:hint="cs"/>
          <w:sz w:val="27"/>
          <w:rtl/>
        </w:rPr>
        <w:t>ٌ</w:t>
      </w:r>
      <w:r w:rsidRPr="00AA2542">
        <w:rPr>
          <w:rFonts w:ascii="Arabic Typesetting" w:hAnsi="Arabic Typesetting"/>
          <w:sz w:val="27"/>
          <w:rtl/>
        </w:rPr>
        <w:t xml:space="preserve"> خاص</w:t>
      </w:r>
      <w:r w:rsidR="00730A1D" w:rsidRPr="00AA2542">
        <w:rPr>
          <w:rFonts w:ascii="Arabic Typesetting" w:hAnsi="Arabic Typesetting" w:hint="cs"/>
          <w:sz w:val="27"/>
          <w:rtl/>
        </w:rPr>
        <w:t>ِّ</w:t>
      </w:r>
      <w:r w:rsidR="00730A1D" w:rsidRPr="00AA2542">
        <w:rPr>
          <w:rFonts w:ascii="Arabic Typesetting" w:hAnsi="Arabic Typesetting"/>
          <w:sz w:val="27"/>
          <w:rtl/>
        </w:rPr>
        <w:t>ي</w:t>
      </w:r>
      <w:r w:rsidRPr="00AA2542">
        <w:rPr>
          <w:rFonts w:ascii="Arabic Typesetting" w:hAnsi="Arabic Typesetting"/>
          <w:sz w:val="27"/>
          <w:rtl/>
        </w:rPr>
        <w:t>ته وتأثيره المطلوب، أو إذا تمّ اكتشاف وسيلة</w:t>
      </w:r>
      <w:r w:rsidR="00730A1D" w:rsidRPr="00AA2542">
        <w:rPr>
          <w:rFonts w:ascii="Arabic Typesetting" w:hAnsi="Arabic Typesetting" w:hint="cs"/>
          <w:sz w:val="27"/>
          <w:rtl/>
        </w:rPr>
        <w:t>ٍ</w:t>
      </w:r>
      <w:r w:rsidRPr="00AA2542">
        <w:rPr>
          <w:rFonts w:ascii="Arabic Typesetting" w:hAnsi="Arabic Typesetting"/>
          <w:sz w:val="27"/>
          <w:rtl/>
        </w:rPr>
        <w:t xml:space="preserve"> وأداة</w:t>
      </w:r>
      <w:r w:rsidR="00730A1D" w:rsidRPr="00AA2542">
        <w:rPr>
          <w:rFonts w:ascii="Arabic Typesetting" w:hAnsi="Arabic Typesetting" w:hint="cs"/>
          <w:sz w:val="27"/>
          <w:rtl/>
        </w:rPr>
        <w:t>ٍ</w:t>
      </w:r>
      <w:r w:rsidRPr="00AA2542">
        <w:rPr>
          <w:rFonts w:ascii="Arabic Typesetting" w:hAnsi="Arabic Typesetting"/>
          <w:sz w:val="27"/>
          <w:rtl/>
        </w:rPr>
        <w:t xml:space="preserve"> أفضل وأكثر تأثيراً وأقل</w:t>
      </w:r>
      <w:r w:rsidR="00730A1D" w:rsidRPr="00AA2542">
        <w:rPr>
          <w:rFonts w:ascii="Arabic Typesetting" w:hAnsi="Arabic Typesetting" w:hint="cs"/>
          <w:sz w:val="27"/>
          <w:rtl/>
        </w:rPr>
        <w:t>ّ</w:t>
      </w:r>
      <w:r w:rsidRPr="00AA2542">
        <w:rPr>
          <w:rFonts w:ascii="Arabic Typesetting" w:hAnsi="Arabic Typesetting"/>
          <w:sz w:val="27"/>
          <w:rtl/>
        </w:rPr>
        <w:t xml:space="preserve"> كلفة</w:t>
      </w:r>
      <w:r w:rsidR="00730A1D" w:rsidRPr="00AA2542">
        <w:rPr>
          <w:rFonts w:ascii="Arabic Typesetting" w:hAnsi="Arabic Typesetting" w:hint="cs"/>
          <w:sz w:val="27"/>
          <w:rtl/>
        </w:rPr>
        <w:t>ً</w:t>
      </w:r>
      <w:r w:rsidRPr="00AA2542">
        <w:rPr>
          <w:rFonts w:ascii="Arabic Typesetting" w:hAnsi="Arabic Typesetting"/>
          <w:sz w:val="27"/>
          <w:rtl/>
        </w:rPr>
        <w:t xml:space="preserve"> في تحقيق مقاصد الشريعة، ففي هذه الحالة لن يكون هناك حكم</w:t>
      </w:r>
      <w:r w:rsidR="00730A1D" w:rsidRPr="00AA2542">
        <w:rPr>
          <w:rFonts w:ascii="Arabic Typesetting" w:hAnsi="Arabic Typesetting" w:hint="cs"/>
          <w:sz w:val="27"/>
          <w:rtl/>
        </w:rPr>
        <w:t>ٌ</w:t>
      </w:r>
      <w:r w:rsidRPr="00AA2542">
        <w:rPr>
          <w:rFonts w:ascii="Arabic Typesetting" w:hAnsi="Arabic Typesetting"/>
          <w:sz w:val="27"/>
          <w:rtl/>
        </w:rPr>
        <w:t>، حت</w:t>
      </w:r>
      <w:r w:rsidR="00730A1D" w:rsidRPr="00AA2542">
        <w:rPr>
          <w:rFonts w:ascii="Arabic Typesetting" w:hAnsi="Arabic Typesetting" w:hint="cs"/>
          <w:sz w:val="27"/>
          <w:rtl/>
        </w:rPr>
        <w:t>ّ</w:t>
      </w:r>
      <w:r w:rsidRPr="00AA2542">
        <w:rPr>
          <w:rFonts w:ascii="Arabic Typesetting" w:hAnsi="Arabic Typesetting"/>
          <w:sz w:val="27"/>
          <w:rtl/>
        </w:rPr>
        <w:t>ى يُقال بأن عدم تطبيقه يُعت</w:t>
      </w:r>
      <w:r w:rsidR="00730A1D" w:rsidRPr="00AA2542">
        <w:rPr>
          <w:rFonts w:ascii="Arabic Typesetting" w:hAnsi="Arabic Typesetting" w:hint="cs"/>
          <w:sz w:val="27"/>
          <w:rtl/>
        </w:rPr>
        <w:t>َ</w:t>
      </w:r>
      <w:r w:rsidRPr="00AA2542">
        <w:rPr>
          <w:rFonts w:ascii="Arabic Typesetting" w:hAnsi="Arabic Typesetting"/>
          <w:sz w:val="27"/>
          <w:rtl/>
        </w:rPr>
        <w:t>ب</w:t>
      </w:r>
      <w:r w:rsidR="00730A1D" w:rsidRPr="00AA2542">
        <w:rPr>
          <w:rFonts w:ascii="Arabic Typesetting" w:hAnsi="Arabic Typesetting" w:hint="cs"/>
          <w:sz w:val="27"/>
          <w:rtl/>
        </w:rPr>
        <w:t>َ</w:t>
      </w:r>
      <w:r w:rsidRPr="00AA2542">
        <w:rPr>
          <w:rFonts w:ascii="Arabic Typesetting" w:hAnsi="Arabic Typesetting"/>
          <w:sz w:val="27"/>
          <w:rtl/>
        </w:rPr>
        <w:t>ر تجاوزاً للحدود الإلهي</w:t>
      </w:r>
      <w:r w:rsidR="00730A1D" w:rsidRPr="00AA2542">
        <w:rPr>
          <w:rFonts w:ascii="Arabic Typesetting" w:hAnsi="Arabic Typesetting" w:hint="cs"/>
          <w:sz w:val="27"/>
          <w:rtl/>
        </w:rPr>
        <w:t>ّ</w:t>
      </w:r>
      <w:r w:rsidRPr="00AA2542">
        <w:rPr>
          <w:rFonts w:ascii="Arabic Typesetting" w:hAnsi="Arabic Typesetting"/>
          <w:sz w:val="27"/>
          <w:rtl/>
        </w:rPr>
        <w:t>ة.</w:t>
      </w:r>
    </w:p>
    <w:p w:rsidR="001A4B7F" w:rsidRPr="00AA2542" w:rsidRDefault="001A4B7F" w:rsidP="00E71C8F">
      <w:pPr>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ك</w:t>
      </w:r>
      <w:r w:rsidRPr="00AA2542">
        <w:rPr>
          <w:color w:val="auto"/>
          <w:rtl/>
        </w:rPr>
        <w:t xml:space="preserve"> ـ المعيار الحادي عشر: عدم الانسجام مع ما يريده الإنسان من الدين</w:t>
      </w:r>
      <w:r w:rsidR="004E1CB7" w:rsidRPr="00AA2542">
        <w:rPr>
          <w:rFonts w:hint="cs"/>
          <w:color w:val="auto"/>
          <w:rtl/>
          <w:lang w:val="en-US"/>
        </w:rPr>
        <w:t xml:space="preserve"> ــــــ</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لقد قام زعماء الكنيسة بمحاكمة غاليلو</w:t>
      </w:r>
      <w:r w:rsidR="00730A1D" w:rsidRPr="00AA2542">
        <w:rPr>
          <w:rFonts w:ascii="Arabic Typesetting" w:hAnsi="Arabic Typesetting" w:hint="cs"/>
          <w:sz w:val="27"/>
          <w:rtl/>
        </w:rPr>
        <w:t>؛</w:t>
      </w:r>
      <w:r w:rsidRPr="00AA2542">
        <w:rPr>
          <w:rFonts w:ascii="Arabic Typesetting" w:hAnsi="Arabic Typesetting"/>
          <w:sz w:val="27"/>
          <w:rtl/>
        </w:rPr>
        <w:t xml:space="preserve"> بسبب قوله: </w:t>
      </w:r>
      <w:r w:rsidRPr="00AA2542">
        <w:rPr>
          <w:rFonts w:hint="eastAsia"/>
          <w:sz w:val="24"/>
          <w:szCs w:val="24"/>
          <w:rtl/>
        </w:rPr>
        <w:t>«</w:t>
      </w:r>
      <w:r w:rsidRPr="00AA2542">
        <w:rPr>
          <w:rFonts w:ascii="Arabic Typesetting" w:hAnsi="Arabic Typesetting"/>
          <w:sz w:val="27"/>
          <w:rtl/>
        </w:rPr>
        <w:t>إن الأرض تدور حول الشمس</w:t>
      </w:r>
      <w:r w:rsidRPr="00AA2542">
        <w:rPr>
          <w:rFonts w:hint="eastAsia"/>
          <w:sz w:val="24"/>
          <w:szCs w:val="24"/>
          <w:rtl/>
        </w:rPr>
        <w:t>»</w:t>
      </w:r>
      <w:r w:rsidR="00730A1D" w:rsidRPr="00AA2542">
        <w:rPr>
          <w:rFonts w:ascii="Arabic Typesetting" w:hAnsi="Arabic Typesetting" w:hint="cs"/>
          <w:sz w:val="27"/>
          <w:rtl/>
        </w:rPr>
        <w:t>؛</w:t>
      </w:r>
      <w:r w:rsidRPr="00AA2542">
        <w:rPr>
          <w:rFonts w:ascii="Arabic Typesetting" w:hAnsi="Arabic Typesetting"/>
          <w:sz w:val="27"/>
          <w:rtl/>
        </w:rPr>
        <w:t xml:space="preserve"> إذ تصوّ</w:t>
      </w:r>
      <w:r w:rsidR="00730A1D" w:rsidRPr="00AA2542">
        <w:rPr>
          <w:rFonts w:ascii="Arabic Typesetting" w:hAnsi="Arabic Typesetting" w:hint="cs"/>
          <w:sz w:val="27"/>
          <w:rtl/>
        </w:rPr>
        <w:t>َ</w:t>
      </w:r>
      <w:r w:rsidRPr="00AA2542">
        <w:rPr>
          <w:rFonts w:ascii="Arabic Typesetting" w:hAnsi="Arabic Typesetting"/>
          <w:sz w:val="27"/>
          <w:rtl/>
        </w:rPr>
        <w:t>روا أن هذا الكلام يخالف مضمون الكتاب المقد</w:t>
      </w:r>
      <w:r w:rsidR="00730A1D" w:rsidRPr="00AA2542">
        <w:rPr>
          <w:rFonts w:ascii="Arabic Typesetting" w:hAnsi="Arabic Typesetting" w:hint="cs"/>
          <w:sz w:val="27"/>
          <w:rtl/>
        </w:rPr>
        <w:t>َّ</w:t>
      </w:r>
      <w:r w:rsidRPr="00AA2542">
        <w:rPr>
          <w:rFonts w:ascii="Arabic Typesetting" w:hAnsi="Arabic Typesetting"/>
          <w:sz w:val="27"/>
          <w:rtl/>
        </w:rPr>
        <w:t>س</w:t>
      </w:r>
      <w:r w:rsidR="00730A1D" w:rsidRPr="00AA2542">
        <w:rPr>
          <w:rFonts w:ascii="Arabic Typesetting" w:hAnsi="Arabic Typesetting" w:hint="cs"/>
          <w:sz w:val="27"/>
          <w:rtl/>
        </w:rPr>
        <w:t>،</w:t>
      </w:r>
      <w:r w:rsidRPr="00AA2542">
        <w:rPr>
          <w:rFonts w:ascii="Arabic Typesetting" w:hAnsi="Arabic Typesetting"/>
          <w:sz w:val="27"/>
          <w:rtl/>
        </w:rPr>
        <w:t xml:space="preserve"> الذي يعتبرونه كلام الله. هذا في حين أن كلام غاليلو إنما كان يخالف علم الهيئة البطليموسية، و</w:t>
      </w:r>
      <w:r w:rsidRPr="00AA2542">
        <w:rPr>
          <w:rFonts w:hint="eastAsia"/>
          <w:sz w:val="24"/>
          <w:szCs w:val="24"/>
          <w:rtl/>
        </w:rPr>
        <w:t>«</w:t>
      </w:r>
      <w:r w:rsidRPr="00AA2542">
        <w:rPr>
          <w:rFonts w:ascii="Arabic Typesetting" w:hAnsi="Arabic Typesetting"/>
          <w:sz w:val="27"/>
          <w:rtl/>
        </w:rPr>
        <w:t>ظاهر</w:t>
      </w:r>
      <w:r w:rsidRPr="00AA2542">
        <w:rPr>
          <w:rFonts w:hint="eastAsia"/>
          <w:sz w:val="24"/>
          <w:szCs w:val="24"/>
          <w:rtl/>
        </w:rPr>
        <w:t>»</w:t>
      </w:r>
      <w:r w:rsidRPr="00AA2542">
        <w:rPr>
          <w:rFonts w:ascii="Arabic Typesetting" w:hAnsi="Arabic Typesetting"/>
          <w:sz w:val="27"/>
          <w:rtl/>
        </w:rPr>
        <w:t xml:space="preserve"> كلمات الكتاب المقد</w:t>
      </w:r>
      <w:r w:rsidR="00730A1D" w:rsidRPr="00AA2542">
        <w:rPr>
          <w:rFonts w:ascii="Arabic Typesetting" w:hAnsi="Arabic Typesetting" w:hint="cs"/>
          <w:sz w:val="27"/>
          <w:rtl/>
        </w:rPr>
        <w:t>َّ</w:t>
      </w:r>
      <w:r w:rsidRPr="00AA2542">
        <w:rPr>
          <w:rFonts w:ascii="Arabic Typesetting" w:hAnsi="Arabic Typesetting"/>
          <w:sz w:val="27"/>
          <w:rtl/>
        </w:rPr>
        <w:t>س، ولم يكن مخالفاً للدين في مقام الثبوت، أو الدين المطلق وما فوق التاريخي. إلا</w:t>
      </w:r>
      <w:r w:rsidR="00730A1D" w:rsidRPr="00AA2542">
        <w:rPr>
          <w:rFonts w:ascii="Arabic Typesetting" w:hAnsi="Arabic Typesetting" w:hint="cs"/>
          <w:sz w:val="27"/>
          <w:rtl/>
        </w:rPr>
        <w:t>ّ</w:t>
      </w:r>
      <w:r w:rsidRPr="00AA2542">
        <w:rPr>
          <w:rFonts w:ascii="Arabic Typesetting" w:hAnsi="Arabic Typesetting"/>
          <w:sz w:val="27"/>
          <w:rtl/>
        </w:rPr>
        <w:t xml:space="preserve"> أنهم في الفهم التقليدي للكتاب المقدّ</w:t>
      </w:r>
      <w:r w:rsidR="00730A1D" w:rsidRPr="00AA2542">
        <w:rPr>
          <w:rFonts w:ascii="Arabic Typesetting" w:hAnsi="Arabic Typesetting" w:hint="cs"/>
          <w:sz w:val="27"/>
          <w:rtl/>
        </w:rPr>
        <w:t>َ</w:t>
      </w:r>
      <w:r w:rsidRPr="00AA2542">
        <w:rPr>
          <w:rFonts w:ascii="Arabic Typesetting" w:hAnsi="Arabic Typesetting"/>
          <w:sz w:val="27"/>
          <w:rtl/>
        </w:rPr>
        <w:t>س كانوا يتصوّ</w:t>
      </w:r>
      <w:r w:rsidR="00730A1D" w:rsidRPr="00AA2542">
        <w:rPr>
          <w:rFonts w:ascii="Arabic Typesetting" w:hAnsi="Arabic Typesetting" w:hint="cs"/>
          <w:sz w:val="27"/>
          <w:rtl/>
        </w:rPr>
        <w:t>َ</w:t>
      </w:r>
      <w:r w:rsidRPr="00AA2542">
        <w:rPr>
          <w:rFonts w:ascii="Arabic Typesetting" w:hAnsi="Arabic Typesetting"/>
          <w:sz w:val="27"/>
          <w:rtl/>
        </w:rPr>
        <w:t xml:space="preserve">رون </w:t>
      </w:r>
      <w:r w:rsidRPr="00AA2542">
        <w:rPr>
          <w:rFonts w:ascii="Arabic Typesetting" w:hAnsi="Arabic Typesetting"/>
          <w:sz w:val="27"/>
          <w:rtl/>
        </w:rPr>
        <w:lastRenderedPageBreak/>
        <w:t>الهيئة البطليموسية جزءاً من الدين، في حين أنها لم تكن سوى ظرف</w:t>
      </w:r>
      <w:r w:rsidR="00730A1D" w:rsidRPr="00AA2542">
        <w:rPr>
          <w:rFonts w:ascii="Arabic Typesetting" w:hAnsi="Arabic Typesetting" w:hint="cs"/>
          <w:sz w:val="27"/>
          <w:rtl/>
        </w:rPr>
        <w:t>ٍ</w:t>
      </w:r>
      <w:r w:rsidRPr="00AA2542">
        <w:rPr>
          <w:rFonts w:ascii="Arabic Typesetting" w:hAnsi="Arabic Typesetting"/>
          <w:sz w:val="27"/>
          <w:rtl/>
        </w:rPr>
        <w:t xml:space="preserve"> للدين</w:t>
      </w:r>
      <w:r w:rsidR="00730A1D" w:rsidRPr="00AA2542">
        <w:rPr>
          <w:rFonts w:ascii="Arabic Typesetting" w:hAnsi="Arabic Typesetting" w:hint="cs"/>
          <w:sz w:val="27"/>
          <w:rtl/>
        </w:rPr>
        <w:t>،</w:t>
      </w:r>
      <w:r w:rsidRPr="00AA2542">
        <w:rPr>
          <w:rFonts w:ascii="Arabic Typesetting" w:hAnsi="Arabic Typesetting"/>
          <w:sz w:val="27"/>
          <w:rtl/>
        </w:rPr>
        <w:t xml:space="preserve"> وليست جزءاً منه. في حين أن التعارض والاختلاف القائم في هذا المورد إنما كان بين الهيئة الجديدة والهيئة القديمة، ولم يكن لهذا الخلاف أيّ صلة</w:t>
      </w:r>
      <w:r w:rsidR="00730A1D" w:rsidRPr="00AA2542">
        <w:rPr>
          <w:rFonts w:ascii="Arabic Typesetting" w:hAnsi="Arabic Typesetting" w:hint="cs"/>
          <w:sz w:val="27"/>
          <w:rtl/>
        </w:rPr>
        <w:t>ٍ</w:t>
      </w:r>
      <w:r w:rsidRPr="00AA2542">
        <w:rPr>
          <w:rFonts w:ascii="Arabic Typesetting" w:hAnsi="Arabic Typesetting"/>
          <w:sz w:val="27"/>
          <w:rtl/>
        </w:rPr>
        <w:t xml:space="preserve"> بالدين.</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وكان غاليلو يقول لهم</w:t>
      </w:r>
      <w:r w:rsidR="00730A1D" w:rsidRPr="00AA2542">
        <w:rPr>
          <w:rFonts w:ascii="Arabic Typesetting" w:hAnsi="Arabic Typesetting" w:hint="cs"/>
          <w:sz w:val="27"/>
          <w:rtl/>
        </w:rPr>
        <w:t>،</w:t>
      </w:r>
      <w:r w:rsidRPr="00AA2542">
        <w:rPr>
          <w:rFonts w:ascii="Arabic Typesetting" w:hAnsi="Arabic Typesetting"/>
          <w:sz w:val="27"/>
          <w:rtl/>
        </w:rPr>
        <w:t xml:space="preserve"> في الدفاع عن نفسه ورؤيته: </w:t>
      </w:r>
      <w:r w:rsidRPr="00AA2542">
        <w:rPr>
          <w:rFonts w:hint="eastAsia"/>
          <w:sz w:val="24"/>
          <w:szCs w:val="24"/>
          <w:rtl/>
        </w:rPr>
        <w:t>«</w:t>
      </w:r>
      <w:r w:rsidRPr="00AA2542">
        <w:rPr>
          <w:rFonts w:ascii="Arabic Typesetting" w:hAnsi="Arabic Typesetting"/>
          <w:sz w:val="27"/>
          <w:rtl/>
        </w:rPr>
        <w:t>إن الكتاب المقد</w:t>
      </w:r>
      <w:r w:rsidR="00730A1D" w:rsidRPr="00AA2542">
        <w:rPr>
          <w:rFonts w:ascii="Arabic Typesetting" w:hAnsi="Arabic Typesetting" w:hint="cs"/>
          <w:sz w:val="27"/>
          <w:rtl/>
        </w:rPr>
        <w:t>َّ</w:t>
      </w:r>
      <w:r w:rsidRPr="00AA2542">
        <w:rPr>
          <w:rFonts w:ascii="Arabic Typesetting" w:hAnsi="Arabic Typesetting"/>
          <w:sz w:val="27"/>
          <w:rtl/>
        </w:rPr>
        <w:t>س إنما جاء ليعل</w:t>
      </w:r>
      <w:r w:rsidR="00730A1D" w:rsidRPr="00AA2542">
        <w:rPr>
          <w:rFonts w:ascii="Arabic Typesetting" w:hAnsi="Arabic Typesetting" w:hint="cs"/>
          <w:sz w:val="27"/>
          <w:rtl/>
        </w:rPr>
        <w:t>ِّ</w:t>
      </w:r>
      <w:r w:rsidRPr="00AA2542">
        <w:rPr>
          <w:rFonts w:ascii="Arabic Typesetting" w:hAnsi="Arabic Typesetting"/>
          <w:sz w:val="27"/>
          <w:rtl/>
        </w:rPr>
        <w:t>منا كيف نتحرّ</w:t>
      </w:r>
      <w:r w:rsidR="00730A1D" w:rsidRPr="00AA2542">
        <w:rPr>
          <w:rFonts w:ascii="Arabic Typesetting" w:hAnsi="Arabic Typesetting" w:hint="cs"/>
          <w:sz w:val="27"/>
          <w:rtl/>
        </w:rPr>
        <w:t>َ</w:t>
      </w:r>
      <w:r w:rsidRPr="00AA2542">
        <w:rPr>
          <w:rFonts w:ascii="Arabic Typesetting" w:hAnsi="Arabic Typesetting"/>
          <w:sz w:val="27"/>
          <w:rtl/>
        </w:rPr>
        <w:t>ك نحو السماء، لا ليقول لنا كيف تتحرّ</w:t>
      </w:r>
      <w:r w:rsidR="00730A1D" w:rsidRPr="00AA2542">
        <w:rPr>
          <w:rFonts w:ascii="Arabic Typesetting" w:hAnsi="Arabic Typesetting" w:hint="cs"/>
          <w:sz w:val="27"/>
          <w:rtl/>
        </w:rPr>
        <w:t>َ</w:t>
      </w:r>
      <w:r w:rsidRPr="00AA2542">
        <w:rPr>
          <w:rFonts w:ascii="Arabic Typesetting" w:hAnsi="Arabic Typesetting"/>
          <w:sz w:val="27"/>
          <w:rtl/>
        </w:rPr>
        <w:t>ك السماء</w:t>
      </w:r>
      <w:r w:rsidRPr="00AA2542">
        <w:rPr>
          <w:rFonts w:hint="eastAsia"/>
          <w:sz w:val="24"/>
          <w:szCs w:val="24"/>
          <w:rtl/>
        </w:rPr>
        <w:t>»</w:t>
      </w:r>
      <w:r w:rsidRPr="00AA2542">
        <w:rPr>
          <w:rFonts w:ascii="Arabic Typesetting" w:hAnsi="Arabic Typesetting"/>
          <w:sz w:val="27"/>
          <w:rtl/>
        </w:rPr>
        <w:t>، وقد كان مراده من ذلك أن الكتاب المقد</w:t>
      </w:r>
      <w:r w:rsidR="00730A1D" w:rsidRPr="00AA2542">
        <w:rPr>
          <w:rFonts w:ascii="Arabic Typesetting" w:hAnsi="Arabic Typesetting" w:hint="cs"/>
          <w:sz w:val="27"/>
          <w:rtl/>
        </w:rPr>
        <w:t>َّ</w:t>
      </w:r>
      <w:r w:rsidRPr="00AA2542">
        <w:rPr>
          <w:rFonts w:ascii="Arabic Typesetting" w:hAnsi="Arabic Typesetting"/>
          <w:sz w:val="27"/>
          <w:rtl/>
        </w:rPr>
        <w:t>س إذا كان يشتمل على كلمات</w:t>
      </w:r>
      <w:r w:rsidR="00730A1D" w:rsidRPr="00AA2542">
        <w:rPr>
          <w:rFonts w:ascii="Arabic Typesetting" w:hAnsi="Arabic Typesetting" w:hint="cs"/>
          <w:sz w:val="27"/>
          <w:rtl/>
        </w:rPr>
        <w:t>ٍ</w:t>
      </w:r>
      <w:r w:rsidRPr="00AA2542">
        <w:rPr>
          <w:rFonts w:ascii="Arabic Typesetting" w:hAnsi="Arabic Typesetting"/>
          <w:sz w:val="27"/>
          <w:rtl/>
        </w:rPr>
        <w:t xml:space="preserve"> تدل</w:t>
      </w:r>
      <w:r w:rsidR="00730A1D" w:rsidRPr="00AA2542">
        <w:rPr>
          <w:rFonts w:ascii="Arabic Typesetting" w:hAnsi="Arabic Typesetting" w:hint="cs"/>
          <w:sz w:val="27"/>
          <w:rtl/>
        </w:rPr>
        <w:t>ّ</w:t>
      </w:r>
      <w:r w:rsidRPr="00AA2542">
        <w:rPr>
          <w:rFonts w:ascii="Arabic Typesetting" w:hAnsi="Arabic Typesetting"/>
          <w:sz w:val="27"/>
          <w:rtl/>
        </w:rPr>
        <w:t xml:space="preserve"> على حركة الشمس حول الأرض يجب اعتبار هذا القسم من دلالة الآيات ظرفاً للدين، وليس جزءاً منه</w:t>
      </w:r>
      <w:r w:rsidR="00F94930" w:rsidRPr="00AA2542">
        <w:rPr>
          <w:rFonts w:ascii="Arabic Typesetting" w:hAnsi="Arabic Typesetting" w:hint="cs"/>
          <w:sz w:val="27"/>
          <w:rtl/>
        </w:rPr>
        <w:t xml:space="preserve">، </w:t>
      </w:r>
      <w:r w:rsidRPr="00AA2542">
        <w:rPr>
          <w:rFonts w:ascii="Arabic Typesetting" w:hAnsi="Arabic Typesetting"/>
          <w:sz w:val="27"/>
          <w:rtl/>
        </w:rPr>
        <w:t>وكان ذلك من باب مسايرة المخاطبين الأوائل للكتاب المقد</w:t>
      </w:r>
      <w:r w:rsidR="00730A1D" w:rsidRPr="00AA2542">
        <w:rPr>
          <w:rFonts w:ascii="Arabic Typesetting" w:hAnsi="Arabic Typesetting" w:hint="cs"/>
          <w:sz w:val="27"/>
          <w:rtl/>
        </w:rPr>
        <w:t>َّ</w:t>
      </w:r>
      <w:r w:rsidRPr="00AA2542">
        <w:rPr>
          <w:rFonts w:ascii="Arabic Typesetting" w:hAnsi="Arabic Typesetting"/>
          <w:sz w:val="27"/>
          <w:rtl/>
        </w:rPr>
        <w:t>س في اعتقادهم بمثل هذه النظرية. لا أن يكون علم الهيئة جزءاً من الدين، ولا أن يكون تعليم النظريات النجومية والفلكية جزءاً من رسالة الأنبياء.</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وعلى هذا الأساس يمكن القول: إن ما يتوق</w:t>
      </w:r>
      <w:r w:rsidR="00F94930" w:rsidRPr="00AA2542">
        <w:rPr>
          <w:rFonts w:ascii="Arabic Typesetting" w:hAnsi="Arabic Typesetting" w:hint="cs"/>
          <w:sz w:val="27"/>
          <w:rtl/>
        </w:rPr>
        <w:t>َّ</w:t>
      </w:r>
      <w:r w:rsidRPr="00AA2542">
        <w:rPr>
          <w:rFonts w:ascii="Arabic Typesetting" w:hAnsi="Arabic Typesetting"/>
          <w:sz w:val="27"/>
          <w:rtl/>
        </w:rPr>
        <w:t xml:space="preserve">عه الإنسان من الدين إنما يكون معياراً مناسباً للفصل بين الظرف والمظروف، إذا كان </w:t>
      </w:r>
      <w:r w:rsidRPr="00AA2542">
        <w:rPr>
          <w:rFonts w:hint="eastAsia"/>
          <w:sz w:val="24"/>
          <w:szCs w:val="24"/>
          <w:rtl/>
        </w:rPr>
        <w:t>«</w:t>
      </w:r>
      <w:r w:rsidRPr="00AA2542">
        <w:rPr>
          <w:rFonts w:ascii="Arabic Typesetting" w:hAnsi="Arabic Typesetting"/>
          <w:sz w:val="27"/>
          <w:rtl/>
        </w:rPr>
        <w:t>معقولاً</w:t>
      </w:r>
      <w:r w:rsidRPr="00AA2542">
        <w:rPr>
          <w:rFonts w:hint="eastAsia"/>
          <w:sz w:val="24"/>
          <w:szCs w:val="24"/>
          <w:rtl/>
        </w:rPr>
        <w:t>»</w:t>
      </w:r>
      <w:r w:rsidRPr="00AA2542">
        <w:rPr>
          <w:rFonts w:ascii="Arabic Typesetting" w:hAnsi="Arabic Typesetting"/>
          <w:sz w:val="27"/>
          <w:rtl/>
        </w:rPr>
        <w:t xml:space="preserve"> و</w:t>
      </w:r>
      <w:r w:rsidRPr="00AA2542">
        <w:rPr>
          <w:rFonts w:hint="eastAsia"/>
          <w:sz w:val="24"/>
          <w:szCs w:val="24"/>
          <w:rtl/>
        </w:rPr>
        <w:t>«</w:t>
      </w:r>
      <w:r w:rsidRPr="00AA2542">
        <w:rPr>
          <w:rFonts w:ascii="Arabic Typesetting" w:hAnsi="Arabic Typesetting"/>
          <w:sz w:val="27"/>
          <w:rtl/>
        </w:rPr>
        <w:t>منطقياً</w:t>
      </w:r>
      <w:r w:rsidRPr="00AA2542">
        <w:rPr>
          <w:rFonts w:hint="eastAsia"/>
          <w:sz w:val="24"/>
          <w:szCs w:val="24"/>
          <w:rtl/>
        </w:rPr>
        <w:t>»</w:t>
      </w:r>
      <w:r w:rsidRPr="00AA2542">
        <w:rPr>
          <w:rFonts w:ascii="Arabic Typesetting" w:hAnsi="Arabic Typesetting"/>
          <w:sz w:val="27"/>
          <w:rtl/>
        </w:rPr>
        <w:t>، فكل</w:t>
      </w:r>
      <w:r w:rsidR="00F94930" w:rsidRPr="00AA2542">
        <w:rPr>
          <w:rFonts w:ascii="Arabic Typesetting" w:hAnsi="Arabic Typesetting" w:hint="cs"/>
          <w:sz w:val="27"/>
          <w:rtl/>
        </w:rPr>
        <w:t>ّ</w:t>
      </w:r>
      <w:r w:rsidRPr="00AA2542">
        <w:rPr>
          <w:rFonts w:ascii="Arabic Typesetting" w:hAnsi="Arabic Typesetting"/>
          <w:sz w:val="27"/>
          <w:rtl/>
        </w:rPr>
        <w:t xml:space="preserve"> شيء</w:t>
      </w:r>
      <w:r w:rsidR="00F94930" w:rsidRPr="00AA2542">
        <w:rPr>
          <w:rFonts w:ascii="Arabic Typesetting" w:hAnsi="Arabic Typesetting" w:hint="cs"/>
          <w:sz w:val="27"/>
          <w:rtl/>
        </w:rPr>
        <w:t>ٍ</w:t>
      </w:r>
      <w:r w:rsidRPr="00AA2542">
        <w:rPr>
          <w:rFonts w:ascii="Arabic Typesetting" w:hAnsi="Arabic Typesetting"/>
          <w:sz w:val="27"/>
          <w:rtl/>
        </w:rPr>
        <w:t xml:space="preserve"> لا ينسجم مع التوق</w:t>
      </w:r>
      <w:r w:rsidR="00F94930" w:rsidRPr="00AA2542">
        <w:rPr>
          <w:rFonts w:ascii="Arabic Typesetting" w:hAnsi="Arabic Typesetting" w:hint="cs"/>
          <w:sz w:val="27"/>
          <w:rtl/>
        </w:rPr>
        <w:t>ُّ</w:t>
      </w:r>
      <w:r w:rsidRPr="00AA2542">
        <w:rPr>
          <w:rFonts w:ascii="Arabic Typesetting" w:hAnsi="Arabic Typesetting"/>
          <w:sz w:val="27"/>
          <w:rtl/>
        </w:rPr>
        <w:t>ع المعقول والمنطقي للإنسان من الدين لن يكون جزءاً من الدين، وإنما هو مجرّ</w:t>
      </w:r>
      <w:r w:rsidR="00F94930" w:rsidRPr="00AA2542">
        <w:rPr>
          <w:rFonts w:ascii="Arabic Typesetting" w:hAnsi="Arabic Typesetting" w:hint="cs"/>
          <w:sz w:val="27"/>
          <w:rtl/>
        </w:rPr>
        <w:t>َ</w:t>
      </w:r>
      <w:r w:rsidRPr="00AA2542">
        <w:rPr>
          <w:rFonts w:ascii="Arabic Typesetting" w:hAnsi="Arabic Typesetting"/>
          <w:sz w:val="27"/>
          <w:rtl/>
        </w:rPr>
        <w:t>د ظرف</w:t>
      </w:r>
      <w:r w:rsidR="00F94930" w:rsidRPr="00AA2542">
        <w:rPr>
          <w:rFonts w:ascii="Arabic Typesetting" w:hAnsi="Arabic Typesetting" w:hint="cs"/>
          <w:sz w:val="27"/>
          <w:rtl/>
        </w:rPr>
        <w:t>ٍ</w:t>
      </w:r>
      <w:r w:rsidRPr="00AA2542">
        <w:rPr>
          <w:rFonts w:ascii="Arabic Typesetting" w:hAnsi="Arabic Typesetting"/>
          <w:sz w:val="27"/>
          <w:rtl/>
        </w:rPr>
        <w:t xml:space="preserve"> للدين. إن التوق</w:t>
      </w:r>
      <w:r w:rsidR="00F94930" w:rsidRPr="00AA2542">
        <w:rPr>
          <w:rFonts w:ascii="Arabic Typesetting" w:hAnsi="Arabic Typesetting" w:hint="cs"/>
          <w:sz w:val="27"/>
          <w:rtl/>
        </w:rPr>
        <w:t>ُّ</w:t>
      </w:r>
      <w:r w:rsidRPr="00AA2542">
        <w:rPr>
          <w:rFonts w:ascii="Arabic Typesetting" w:hAnsi="Arabic Typesetting"/>
          <w:sz w:val="27"/>
          <w:rtl/>
        </w:rPr>
        <w:t>عات المعقولة والمنطقية من الدين في الحقيقة هي ذات الأهداف الإلهية التي جاء الدين من أجل تحقيقها. هناك ارتباط</w:t>
      </w:r>
      <w:r w:rsidR="00F94930" w:rsidRPr="00AA2542">
        <w:rPr>
          <w:rFonts w:ascii="Arabic Typesetting" w:hAnsi="Arabic Typesetting" w:hint="cs"/>
          <w:sz w:val="27"/>
          <w:rtl/>
        </w:rPr>
        <w:t>ٌ</w:t>
      </w:r>
      <w:r w:rsidRPr="00AA2542">
        <w:rPr>
          <w:rFonts w:ascii="Arabic Typesetting" w:hAnsi="Arabic Typesetting"/>
          <w:sz w:val="27"/>
          <w:rtl/>
        </w:rPr>
        <w:t xml:space="preserve"> مباشر بين </w:t>
      </w:r>
      <w:r w:rsidRPr="00AA2542">
        <w:rPr>
          <w:rFonts w:hint="eastAsia"/>
          <w:sz w:val="24"/>
          <w:szCs w:val="24"/>
          <w:rtl/>
        </w:rPr>
        <w:t>«</w:t>
      </w:r>
      <w:r w:rsidRPr="00AA2542">
        <w:rPr>
          <w:rFonts w:ascii="Arabic Typesetting" w:hAnsi="Arabic Typesetting"/>
          <w:sz w:val="27"/>
          <w:rtl/>
        </w:rPr>
        <w:t>توق</w:t>
      </w:r>
      <w:r w:rsidR="00F94930" w:rsidRPr="00AA2542">
        <w:rPr>
          <w:rFonts w:ascii="Arabic Typesetting" w:hAnsi="Arabic Typesetting" w:hint="cs"/>
          <w:sz w:val="27"/>
          <w:rtl/>
        </w:rPr>
        <w:t>ُّ</w:t>
      </w:r>
      <w:r w:rsidRPr="00AA2542">
        <w:rPr>
          <w:rFonts w:ascii="Arabic Typesetting" w:hAnsi="Arabic Typesetting"/>
          <w:sz w:val="27"/>
          <w:rtl/>
        </w:rPr>
        <w:t>عاتنا</w:t>
      </w:r>
      <w:r w:rsidRPr="00AA2542">
        <w:rPr>
          <w:rFonts w:hint="eastAsia"/>
          <w:sz w:val="24"/>
          <w:szCs w:val="24"/>
          <w:rtl/>
        </w:rPr>
        <w:t>»</w:t>
      </w:r>
      <w:r w:rsidRPr="00AA2542">
        <w:rPr>
          <w:rFonts w:ascii="Arabic Typesetting" w:hAnsi="Arabic Typesetting"/>
          <w:sz w:val="27"/>
          <w:rtl/>
        </w:rPr>
        <w:t xml:space="preserve"> المعقولة والمبرّرة من الدين وبين </w:t>
      </w:r>
      <w:r w:rsidRPr="00AA2542">
        <w:rPr>
          <w:rFonts w:hint="eastAsia"/>
          <w:sz w:val="24"/>
          <w:szCs w:val="24"/>
          <w:rtl/>
        </w:rPr>
        <w:t>«</w:t>
      </w:r>
      <w:r w:rsidRPr="00AA2542">
        <w:rPr>
          <w:rFonts w:ascii="Arabic Typesetting" w:hAnsi="Arabic Typesetting"/>
          <w:sz w:val="27"/>
          <w:rtl/>
        </w:rPr>
        <w:t>دائرة</w:t>
      </w:r>
      <w:r w:rsidRPr="00AA2542">
        <w:rPr>
          <w:rFonts w:hint="eastAsia"/>
          <w:sz w:val="24"/>
          <w:szCs w:val="24"/>
          <w:rtl/>
        </w:rPr>
        <w:t>»</w:t>
      </w:r>
      <w:r w:rsidRPr="00AA2542">
        <w:rPr>
          <w:rFonts w:ascii="Arabic Typesetting" w:hAnsi="Arabic Typesetting"/>
          <w:sz w:val="27"/>
          <w:rtl/>
        </w:rPr>
        <w:t xml:space="preserve"> الدين، بمعنى أننا مكل</w:t>
      </w:r>
      <w:r w:rsidR="00F94930" w:rsidRPr="00AA2542">
        <w:rPr>
          <w:rFonts w:ascii="Arabic Typesetting" w:hAnsi="Arabic Typesetting" w:hint="cs"/>
          <w:sz w:val="27"/>
          <w:rtl/>
        </w:rPr>
        <w:t>َّ</w:t>
      </w:r>
      <w:r w:rsidRPr="00AA2542">
        <w:rPr>
          <w:rFonts w:ascii="Arabic Typesetting" w:hAnsi="Arabic Typesetting"/>
          <w:sz w:val="27"/>
          <w:rtl/>
        </w:rPr>
        <w:t>فون بمواءمة ومناغمة توق</w:t>
      </w:r>
      <w:r w:rsidR="00F94930" w:rsidRPr="00AA2542">
        <w:rPr>
          <w:rFonts w:ascii="Arabic Typesetting" w:hAnsi="Arabic Typesetting" w:hint="cs"/>
          <w:sz w:val="27"/>
          <w:rtl/>
        </w:rPr>
        <w:t>ُّ</w:t>
      </w:r>
      <w:r w:rsidRPr="00AA2542">
        <w:rPr>
          <w:rFonts w:ascii="Arabic Typesetting" w:hAnsi="Arabic Typesetting"/>
          <w:sz w:val="27"/>
          <w:rtl/>
        </w:rPr>
        <w:t>عاتنا من الدين مع دائرة الدين. من هنا إذا كانت توق</w:t>
      </w:r>
      <w:r w:rsidR="00F94930" w:rsidRPr="00AA2542">
        <w:rPr>
          <w:rFonts w:ascii="Arabic Typesetting" w:hAnsi="Arabic Typesetting" w:hint="cs"/>
          <w:sz w:val="27"/>
          <w:rtl/>
        </w:rPr>
        <w:t>ُّ</w:t>
      </w:r>
      <w:r w:rsidRPr="00AA2542">
        <w:rPr>
          <w:rFonts w:ascii="Arabic Typesetting" w:hAnsi="Arabic Typesetting"/>
          <w:sz w:val="27"/>
          <w:rtl/>
        </w:rPr>
        <w:t>عاتنا من الدين معقولة</w:t>
      </w:r>
      <w:r w:rsidR="00F94930" w:rsidRPr="00AA2542">
        <w:rPr>
          <w:rFonts w:ascii="Arabic Typesetting" w:hAnsi="Arabic Typesetting" w:hint="cs"/>
          <w:sz w:val="27"/>
          <w:rtl/>
        </w:rPr>
        <w:t>ً</w:t>
      </w:r>
      <w:r w:rsidRPr="00AA2542">
        <w:rPr>
          <w:rFonts w:ascii="Arabic Typesetting" w:hAnsi="Arabic Typesetting"/>
          <w:sz w:val="27"/>
          <w:rtl/>
        </w:rPr>
        <w:t xml:space="preserve"> أمكن لها مساعدتنا في اكتشافة دائرة الدين. لا يمكن تحديد دائرة الدين من خلال مضمون ومفاد النصوص الدينية</w:t>
      </w:r>
      <w:r w:rsidR="00F94930" w:rsidRPr="00AA2542">
        <w:rPr>
          <w:rFonts w:ascii="Arabic Typesetting" w:hAnsi="Arabic Typesetting" w:hint="cs"/>
          <w:sz w:val="27"/>
          <w:rtl/>
        </w:rPr>
        <w:t>؛</w:t>
      </w:r>
      <w:r w:rsidRPr="00AA2542">
        <w:rPr>
          <w:rFonts w:ascii="Arabic Typesetting" w:hAnsi="Arabic Typesetting"/>
          <w:sz w:val="27"/>
          <w:rtl/>
        </w:rPr>
        <w:t xml:space="preserve"> لأن جزءاً مما هو موجود في هذه النصوص خارج</w:t>
      </w:r>
      <w:r w:rsidR="00F94930" w:rsidRPr="00AA2542">
        <w:rPr>
          <w:rFonts w:ascii="Arabic Typesetting" w:hAnsi="Arabic Typesetting" w:hint="cs"/>
          <w:sz w:val="27"/>
          <w:rtl/>
        </w:rPr>
        <w:t>ٌ</w:t>
      </w:r>
      <w:r w:rsidRPr="00AA2542">
        <w:rPr>
          <w:rFonts w:ascii="Arabic Typesetting" w:hAnsi="Arabic Typesetting"/>
          <w:sz w:val="27"/>
          <w:rtl/>
        </w:rPr>
        <w:t xml:space="preserve"> قطعاً ويقيناً عن دائرة الدين، وداخل</w:t>
      </w:r>
      <w:r w:rsidR="00F94930" w:rsidRPr="00AA2542">
        <w:rPr>
          <w:rFonts w:ascii="Arabic Typesetting" w:hAnsi="Arabic Typesetting" w:hint="cs"/>
          <w:sz w:val="27"/>
          <w:rtl/>
        </w:rPr>
        <w:t>ٌ</w:t>
      </w:r>
      <w:r w:rsidRPr="00AA2542">
        <w:rPr>
          <w:rFonts w:ascii="Arabic Typesetting" w:hAnsi="Arabic Typesetting"/>
          <w:sz w:val="27"/>
          <w:rtl/>
        </w:rPr>
        <w:t xml:space="preserve"> في ظرف الدين. </w:t>
      </w:r>
      <w:r w:rsidR="00F94930" w:rsidRPr="00AA2542">
        <w:rPr>
          <w:rFonts w:ascii="Arabic Typesetting" w:hAnsi="Arabic Typesetting" w:hint="cs"/>
          <w:sz w:val="27"/>
          <w:rtl/>
        </w:rPr>
        <w:t>ومضافاً إ</w:t>
      </w:r>
      <w:r w:rsidRPr="00AA2542">
        <w:rPr>
          <w:rFonts w:ascii="Arabic Typesetting" w:hAnsi="Arabic Typesetting"/>
          <w:sz w:val="27"/>
          <w:rtl/>
        </w:rPr>
        <w:t>لى ذلك إن للأنبياء وأولياء الدين ـ كما رأينا في الفصل السابق ـ شؤوناً وحيثيات مختلفة، وإن كلماتهم ومواقفهم وإن</w:t>
      </w:r>
      <w:r w:rsidR="00F94930" w:rsidRPr="00AA2542">
        <w:rPr>
          <w:rFonts w:ascii="Arabic Typesetting" w:hAnsi="Arabic Typesetting" w:hint="cs"/>
          <w:sz w:val="27"/>
          <w:rtl/>
        </w:rPr>
        <w:t>ْ</w:t>
      </w:r>
      <w:r w:rsidRPr="00AA2542">
        <w:rPr>
          <w:rFonts w:ascii="Arabic Typesetting" w:hAnsi="Arabic Typesetting"/>
          <w:sz w:val="27"/>
          <w:rtl/>
        </w:rPr>
        <w:t xml:space="preserve"> كانت متناغمة ومنسجمة مع الوحي، إلا</w:t>
      </w:r>
      <w:r w:rsidR="00F94930" w:rsidRPr="00AA2542">
        <w:rPr>
          <w:rFonts w:ascii="Arabic Typesetting" w:hAnsi="Arabic Typesetting" w:hint="cs"/>
          <w:sz w:val="27"/>
          <w:rtl/>
        </w:rPr>
        <w:t>ّ</w:t>
      </w:r>
      <w:r w:rsidRPr="00AA2542">
        <w:rPr>
          <w:rFonts w:ascii="Arabic Typesetting" w:hAnsi="Arabic Typesetting"/>
          <w:sz w:val="27"/>
          <w:rtl/>
        </w:rPr>
        <w:t xml:space="preserve"> أنها لا تنشأ عن الوحي دائماً. ولذلك يجب علينا قبل الرجوع إلى النصوص الدينية أن نكوّ</w:t>
      </w:r>
      <w:r w:rsidR="00F94930" w:rsidRPr="00AA2542">
        <w:rPr>
          <w:rFonts w:ascii="Arabic Typesetting" w:hAnsi="Arabic Typesetting" w:hint="cs"/>
          <w:sz w:val="27"/>
          <w:rtl/>
        </w:rPr>
        <w:t>ِ</w:t>
      </w:r>
      <w:r w:rsidRPr="00AA2542">
        <w:rPr>
          <w:rFonts w:ascii="Arabic Typesetting" w:hAnsi="Arabic Typesetting"/>
          <w:sz w:val="27"/>
          <w:rtl/>
        </w:rPr>
        <w:t>ن نظرية</w:t>
      </w:r>
      <w:r w:rsidR="00F94930" w:rsidRPr="00AA2542">
        <w:rPr>
          <w:rFonts w:ascii="Arabic Typesetting" w:hAnsi="Arabic Typesetting" w:hint="cs"/>
          <w:sz w:val="27"/>
          <w:rtl/>
        </w:rPr>
        <w:t>ً</w:t>
      </w:r>
      <w:r w:rsidRPr="00AA2542">
        <w:rPr>
          <w:rFonts w:ascii="Arabic Typesetting" w:hAnsi="Arabic Typesetting"/>
          <w:sz w:val="27"/>
          <w:rtl/>
        </w:rPr>
        <w:t xml:space="preserve"> ورؤية واضحة ومنق</w:t>
      </w:r>
      <w:r w:rsidR="00F94930" w:rsidRPr="00AA2542">
        <w:rPr>
          <w:rFonts w:ascii="Arabic Typesetting" w:hAnsi="Arabic Typesetting" w:hint="cs"/>
          <w:sz w:val="27"/>
          <w:rtl/>
        </w:rPr>
        <w:t>َّ</w:t>
      </w:r>
      <w:r w:rsidRPr="00AA2542">
        <w:rPr>
          <w:rFonts w:ascii="Arabic Typesetting" w:hAnsi="Arabic Typesetting"/>
          <w:sz w:val="27"/>
          <w:rtl/>
        </w:rPr>
        <w:t>حة بشأن دائرة الدين، وإن توق</w:t>
      </w:r>
      <w:r w:rsidR="00F94930" w:rsidRPr="00AA2542">
        <w:rPr>
          <w:rFonts w:ascii="Arabic Typesetting" w:hAnsi="Arabic Typesetting" w:hint="cs"/>
          <w:sz w:val="27"/>
          <w:rtl/>
        </w:rPr>
        <w:t>ُّ</w:t>
      </w:r>
      <w:r w:rsidRPr="00AA2542">
        <w:rPr>
          <w:rFonts w:ascii="Arabic Typesetting" w:hAnsi="Arabic Typesetting"/>
          <w:sz w:val="27"/>
          <w:rtl/>
        </w:rPr>
        <w:t>عاتنا من الدين إنما يمكن لها مساعدتنا في كشف دائرة و</w:t>
      </w:r>
      <w:r w:rsidR="007D54A2" w:rsidRPr="00AA2542">
        <w:rPr>
          <w:rFonts w:ascii="Arabic Typesetting" w:hAnsi="Arabic Typesetting"/>
          <w:sz w:val="27"/>
          <w:rtl/>
        </w:rPr>
        <w:t>مجال</w:t>
      </w:r>
      <w:r w:rsidRPr="00AA2542">
        <w:rPr>
          <w:rFonts w:ascii="Arabic Typesetting" w:hAnsi="Arabic Typesetting"/>
          <w:sz w:val="27"/>
          <w:rtl/>
        </w:rPr>
        <w:t xml:space="preserve"> الدين إذا كانت معقولة</w:t>
      </w:r>
      <w:r w:rsidR="00F94930"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وأما أن نتوق</w:t>
      </w:r>
      <w:r w:rsidR="00F94930" w:rsidRPr="00AA2542">
        <w:rPr>
          <w:rFonts w:ascii="Arabic Typesetting" w:hAnsi="Arabic Typesetting" w:hint="cs"/>
          <w:sz w:val="27"/>
          <w:rtl/>
        </w:rPr>
        <w:t>َّ</w:t>
      </w:r>
      <w:r w:rsidRPr="00AA2542">
        <w:rPr>
          <w:rFonts w:ascii="Arabic Typesetting" w:hAnsi="Arabic Typesetting"/>
          <w:sz w:val="27"/>
          <w:rtl/>
        </w:rPr>
        <w:t>ع من الدين أو الوحي أن يحلّ محل</w:t>
      </w:r>
      <w:r w:rsidR="00F94930" w:rsidRPr="00AA2542">
        <w:rPr>
          <w:rFonts w:ascii="Arabic Typesetting" w:hAnsi="Arabic Typesetting" w:hint="cs"/>
          <w:sz w:val="27"/>
          <w:rtl/>
        </w:rPr>
        <w:t>ّ</w:t>
      </w:r>
      <w:r w:rsidRPr="00AA2542">
        <w:rPr>
          <w:rFonts w:ascii="Arabic Typesetting" w:hAnsi="Arabic Typesetting"/>
          <w:sz w:val="27"/>
          <w:rtl/>
        </w:rPr>
        <w:t xml:space="preserve"> العقل والتجارب البشرية، ويحل</w:t>
      </w:r>
      <w:r w:rsidR="00F94930" w:rsidRPr="00AA2542">
        <w:rPr>
          <w:rFonts w:ascii="Arabic Typesetting" w:hAnsi="Arabic Typesetting" w:hint="cs"/>
          <w:sz w:val="27"/>
          <w:rtl/>
        </w:rPr>
        <w:t>ّ</w:t>
      </w:r>
      <w:r w:rsidRPr="00AA2542">
        <w:rPr>
          <w:rFonts w:ascii="Arabic Typesetting" w:hAnsi="Arabic Typesetting"/>
          <w:sz w:val="27"/>
          <w:rtl/>
        </w:rPr>
        <w:t xml:space="preserve"> لنا مشاكلنا العلمية وما وراء الدينية، فهو توق</w:t>
      </w:r>
      <w:r w:rsidR="00F94930" w:rsidRPr="00AA2542">
        <w:rPr>
          <w:rFonts w:ascii="Arabic Typesetting" w:hAnsi="Arabic Typesetting" w:hint="cs"/>
          <w:sz w:val="27"/>
          <w:rtl/>
        </w:rPr>
        <w:t>ُّ</w:t>
      </w:r>
      <w:r w:rsidRPr="00AA2542">
        <w:rPr>
          <w:rFonts w:ascii="Arabic Typesetting" w:hAnsi="Arabic Typesetting"/>
          <w:sz w:val="27"/>
          <w:rtl/>
        </w:rPr>
        <w:t>ع</w:t>
      </w:r>
      <w:r w:rsidR="00F94930" w:rsidRPr="00AA2542">
        <w:rPr>
          <w:rFonts w:ascii="Arabic Typesetting" w:hAnsi="Arabic Typesetting" w:hint="cs"/>
          <w:sz w:val="27"/>
          <w:rtl/>
        </w:rPr>
        <w:t>ٌ</w:t>
      </w:r>
      <w:r w:rsidRPr="00AA2542">
        <w:rPr>
          <w:rFonts w:ascii="Arabic Typesetting" w:hAnsi="Arabic Typesetting"/>
          <w:sz w:val="27"/>
          <w:rtl/>
        </w:rPr>
        <w:t xml:space="preserve"> غير</w:t>
      </w:r>
      <w:r w:rsidR="00F94930" w:rsidRPr="00AA2542">
        <w:rPr>
          <w:rFonts w:ascii="Arabic Typesetting" w:hAnsi="Arabic Typesetting" w:hint="cs"/>
          <w:sz w:val="27"/>
          <w:rtl/>
        </w:rPr>
        <w:t>ُ</w:t>
      </w:r>
      <w:r w:rsidRPr="00AA2542">
        <w:rPr>
          <w:rFonts w:ascii="Arabic Typesetting" w:hAnsi="Arabic Typesetting"/>
          <w:sz w:val="27"/>
          <w:rtl/>
        </w:rPr>
        <w:t xml:space="preserve"> معقول</w:t>
      </w:r>
      <w:r w:rsidR="00F94930" w:rsidRPr="00AA2542">
        <w:rPr>
          <w:rFonts w:ascii="Arabic Typesetting" w:hAnsi="Arabic Typesetting" w:hint="cs"/>
          <w:sz w:val="27"/>
          <w:rtl/>
        </w:rPr>
        <w:t>ٍ</w:t>
      </w:r>
      <w:r w:rsidRPr="00AA2542">
        <w:rPr>
          <w:rFonts w:ascii="Arabic Typesetting" w:hAnsi="Arabic Typesetting"/>
          <w:sz w:val="27"/>
          <w:rtl/>
        </w:rPr>
        <w:t xml:space="preserve"> وغير</w:t>
      </w:r>
      <w:r w:rsidR="00F94930" w:rsidRPr="00AA2542">
        <w:rPr>
          <w:rFonts w:ascii="Arabic Typesetting" w:hAnsi="Arabic Typesetting" w:hint="cs"/>
          <w:sz w:val="27"/>
          <w:rtl/>
        </w:rPr>
        <w:t>ُ</w:t>
      </w:r>
      <w:r w:rsidRPr="00AA2542">
        <w:rPr>
          <w:rFonts w:ascii="Arabic Typesetting" w:hAnsi="Arabic Typesetting"/>
          <w:sz w:val="27"/>
          <w:rtl/>
        </w:rPr>
        <w:t xml:space="preserve"> مبرّ</w:t>
      </w:r>
      <w:r w:rsidR="00F94930" w:rsidRPr="00AA2542">
        <w:rPr>
          <w:rFonts w:ascii="Arabic Typesetting" w:hAnsi="Arabic Typesetting" w:hint="cs"/>
          <w:sz w:val="27"/>
          <w:rtl/>
        </w:rPr>
        <w:t>َ</w:t>
      </w:r>
      <w:r w:rsidRPr="00AA2542">
        <w:rPr>
          <w:rFonts w:ascii="Arabic Typesetting" w:hAnsi="Arabic Typesetting"/>
          <w:sz w:val="27"/>
          <w:rtl/>
        </w:rPr>
        <w:t>ر</w:t>
      </w:r>
      <w:r w:rsidR="00F94930" w:rsidRPr="00AA2542">
        <w:rPr>
          <w:rFonts w:ascii="Arabic Typesetting" w:hAnsi="Arabic Typesetting" w:hint="cs"/>
          <w:sz w:val="27"/>
          <w:rtl/>
        </w:rPr>
        <w:t>؛</w:t>
      </w:r>
      <w:r w:rsidRPr="00AA2542">
        <w:rPr>
          <w:rFonts w:ascii="Arabic Typesetting" w:hAnsi="Arabic Typesetting"/>
          <w:sz w:val="27"/>
          <w:rtl/>
        </w:rPr>
        <w:t xml:space="preserve"> لأن مثل هذا التوق</w:t>
      </w:r>
      <w:r w:rsidR="00F94930" w:rsidRPr="00AA2542">
        <w:rPr>
          <w:rFonts w:ascii="Arabic Typesetting" w:hAnsi="Arabic Typesetting" w:hint="cs"/>
          <w:sz w:val="27"/>
          <w:rtl/>
        </w:rPr>
        <w:t>ُّ</w:t>
      </w:r>
      <w:r w:rsidRPr="00AA2542">
        <w:rPr>
          <w:rFonts w:ascii="Arabic Typesetting" w:hAnsi="Arabic Typesetting"/>
          <w:sz w:val="27"/>
          <w:rtl/>
        </w:rPr>
        <w:t>ع من الدين لا يمكن تلبيته. وهكذا فإن توق</w:t>
      </w:r>
      <w:r w:rsidR="00F94930" w:rsidRPr="00AA2542">
        <w:rPr>
          <w:rFonts w:ascii="Arabic Typesetting" w:hAnsi="Arabic Typesetting" w:hint="cs"/>
          <w:sz w:val="27"/>
          <w:rtl/>
        </w:rPr>
        <w:t>ُّ</w:t>
      </w:r>
      <w:r w:rsidRPr="00AA2542">
        <w:rPr>
          <w:rFonts w:ascii="Arabic Typesetting" w:hAnsi="Arabic Typesetting"/>
          <w:sz w:val="27"/>
          <w:rtl/>
        </w:rPr>
        <w:t>ع أن يحلّ الفقه محل</w:t>
      </w:r>
      <w:r w:rsidR="00F94930" w:rsidRPr="00AA2542">
        <w:rPr>
          <w:rFonts w:ascii="Arabic Typesetting" w:hAnsi="Arabic Typesetting" w:hint="cs"/>
          <w:sz w:val="27"/>
          <w:rtl/>
        </w:rPr>
        <w:t>ّ</w:t>
      </w:r>
      <w:r w:rsidRPr="00AA2542">
        <w:rPr>
          <w:rFonts w:ascii="Arabic Typesetting" w:hAnsi="Arabic Typesetting"/>
          <w:sz w:val="27"/>
          <w:rtl/>
        </w:rPr>
        <w:t xml:space="preserve"> الإدارة والتخطيط العملي وأخلاق الإدارة، وإغناء المسلمين عن الإدارة العلمية والتخطيط العقلاني وأخلاق الإدارة، توق</w:t>
      </w:r>
      <w:r w:rsidR="00F94930" w:rsidRPr="00AA2542">
        <w:rPr>
          <w:rFonts w:ascii="Arabic Typesetting" w:hAnsi="Arabic Typesetting" w:hint="cs"/>
          <w:sz w:val="27"/>
          <w:rtl/>
        </w:rPr>
        <w:t>ُّ</w:t>
      </w:r>
      <w:r w:rsidRPr="00AA2542">
        <w:rPr>
          <w:rFonts w:ascii="Arabic Typesetting" w:hAnsi="Arabic Typesetting"/>
          <w:sz w:val="27"/>
          <w:rtl/>
        </w:rPr>
        <w:t>ع</w:t>
      </w:r>
      <w:r w:rsidR="00F94930" w:rsidRPr="00AA2542">
        <w:rPr>
          <w:rFonts w:ascii="Arabic Typesetting" w:hAnsi="Arabic Typesetting" w:hint="cs"/>
          <w:sz w:val="27"/>
          <w:rtl/>
        </w:rPr>
        <w:t>ٌ</w:t>
      </w:r>
      <w:r w:rsidRPr="00AA2542">
        <w:rPr>
          <w:rFonts w:ascii="Arabic Typesetting" w:hAnsi="Arabic Typesetting"/>
          <w:sz w:val="27"/>
          <w:rtl/>
        </w:rPr>
        <w:t xml:space="preserve"> غير</w:t>
      </w:r>
      <w:r w:rsidR="00F94930" w:rsidRPr="00AA2542">
        <w:rPr>
          <w:rFonts w:ascii="Arabic Typesetting" w:hAnsi="Arabic Typesetting" w:hint="cs"/>
          <w:sz w:val="27"/>
          <w:rtl/>
        </w:rPr>
        <w:t>ُ</w:t>
      </w:r>
      <w:r w:rsidRPr="00AA2542">
        <w:rPr>
          <w:rFonts w:ascii="Arabic Typesetting" w:hAnsi="Arabic Typesetting"/>
          <w:sz w:val="27"/>
          <w:rtl/>
        </w:rPr>
        <w:t xml:space="preserve"> معقول</w:t>
      </w:r>
      <w:r w:rsidR="00F94930" w:rsidRPr="00AA2542">
        <w:rPr>
          <w:rFonts w:ascii="Arabic Typesetting" w:hAnsi="Arabic Typesetting" w:hint="cs"/>
          <w:sz w:val="27"/>
          <w:rtl/>
        </w:rPr>
        <w:t>ٍ</w:t>
      </w:r>
      <w:r w:rsidRPr="00AA2542">
        <w:rPr>
          <w:rFonts w:ascii="Arabic Typesetting" w:hAnsi="Arabic Typesetting"/>
          <w:sz w:val="27"/>
          <w:rtl/>
        </w:rPr>
        <w:t xml:space="preserve"> وغير</w:t>
      </w:r>
      <w:r w:rsidR="00F94930" w:rsidRPr="00AA2542">
        <w:rPr>
          <w:rFonts w:ascii="Arabic Typesetting" w:hAnsi="Arabic Typesetting" w:hint="cs"/>
          <w:sz w:val="27"/>
          <w:rtl/>
        </w:rPr>
        <w:t>ُ</w:t>
      </w:r>
      <w:r w:rsidRPr="00AA2542">
        <w:rPr>
          <w:rFonts w:ascii="Arabic Typesetting" w:hAnsi="Arabic Typesetting"/>
          <w:sz w:val="27"/>
          <w:rtl/>
        </w:rPr>
        <w:t xml:space="preserve"> مبرّ</w:t>
      </w:r>
      <w:r w:rsidR="00F94930" w:rsidRPr="00AA2542">
        <w:rPr>
          <w:rFonts w:ascii="Arabic Typesetting" w:hAnsi="Arabic Typesetting" w:hint="cs"/>
          <w:sz w:val="27"/>
          <w:rtl/>
        </w:rPr>
        <w:t>َ</w:t>
      </w:r>
      <w:r w:rsidRPr="00AA2542">
        <w:rPr>
          <w:rFonts w:ascii="Arabic Typesetting" w:hAnsi="Arabic Typesetting"/>
          <w:sz w:val="27"/>
          <w:rtl/>
        </w:rPr>
        <w:t>ر. كما أن توق</w:t>
      </w:r>
      <w:r w:rsidR="00F94930" w:rsidRPr="00AA2542">
        <w:rPr>
          <w:rFonts w:ascii="Arabic Typesetting" w:hAnsi="Arabic Typesetting" w:hint="cs"/>
          <w:sz w:val="27"/>
          <w:rtl/>
        </w:rPr>
        <w:t>ُّ</w:t>
      </w:r>
      <w:r w:rsidRPr="00AA2542">
        <w:rPr>
          <w:rFonts w:ascii="Arabic Typesetting" w:hAnsi="Arabic Typesetting"/>
          <w:sz w:val="27"/>
          <w:rtl/>
        </w:rPr>
        <w:t>ع أن يحل</w:t>
      </w:r>
      <w:r w:rsidR="00F94930" w:rsidRPr="00AA2542">
        <w:rPr>
          <w:rFonts w:ascii="Arabic Typesetting" w:hAnsi="Arabic Typesetting" w:hint="cs"/>
          <w:sz w:val="27"/>
          <w:rtl/>
        </w:rPr>
        <w:t>ّ</w:t>
      </w:r>
      <w:r w:rsidRPr="00AA2542">
        <w:rPr>
          <w:rFonts w:ascii="Arabic Typesetting" w:hAnsi="Arabic Typesetting"/>
          <w:sz w:val="27"/>
          <w:rtl/>
        </w:rPr>
        <w:t xml:space="preserve"> الفقه المشاكل الأخلاقية والحقوقية للمسلمين، وأن يُلب</w:t>
      </w:r>
      <w:r w:rsidR="00F94930" w:rsidRPr="00AA2542">
        <w:rPr>
          <w:rFonts w:ascii="Arabic Typesetting" w:hAnsi="Arabic Typesetting" w:hint="cs"/>
          <w:sz w:val="27"/>
          <w:rtl/>
        </w:rPr>
        <w:t>ّ</w:t>
      </w:r>
      <w:r w:rsidRPr="00AA2542">
        <w:rPr>
          <w:rFonts w:ascii="Arabic Typesetting" w:hAnsi="Arabic Typesetting"/>
          <w:sz w:val="27"/>
          <w:rtl/>
        </w:rPr>
        <w:t>ي حاجتهم الأخلاقية والحقوقية، وأن يغنيهم عن علم الأخلاق وعلم الحقوق، وأن يحل</w:t>
      </w:r>
      <w:r w:rsidR="00F94930" w:rsidRPr="00AA2542">
        <w:rPr>
          <w:rFonts w:ascii="Arabic Typesetting" w:hAnsi="Arabic Typesetting" w:hint="cs"/>
          <w:sz w:val="27"/>
          <w:rtl/>
        </w:rPr>
        <w:t>ّ</w:t>
      </w:r>
      <w:r w:rsidRPr="00AA2542">
        <w:rPr>
          <w:rFonts w:ascii="Arabic Typesetting" w:hAnsi="Arabic Typesetting"/>
          <w:sz w:val="27"/>
          <w:rtl/>
        </w:rPr>
        <w:t xml:space="preserve"> النقل ـ بشكل</w:t>
      </w:r>
      <w:r w:rsidR="00F94930" w:rsidRPr="00AA2542">
        <w:rPr>
          <w:rFonts w:ascii="Arabic Typesetting" w:hAnsi="Arabic Typesetting" w:hint="cs"/>
          <w:sz w:val="27"/>
          <w:rtl/>
        </w:rPr>
        <w:t>ٍ</w:t>
      </w:r>
      <w:r w:rsidRPr="00AA2542">
        <w:rPr>
          <w:rFonts w:ascii="Arabic Typesetting" w:hAnsi="Arabic Typesetting"/>
          <w:sz w:val="27"/>
          <w:rtl/>
        </w:rPr>
        <w:t xml:space="preserve"> عام</w:t>
      </w:r>
      <w:r w:rsidR="00F94930" w:rsidRPr="00AA2542">
        <w:rPr>
          <w:rFonts w:ascii="Arabic Typesetting" w:hAnsi="Arabic Typesetting" w:hint="cs"/>
          <w:sz w:val="27"/>
          <w:rtl/>
        </w:rPr>
        <w:t>ّ</w:t>
      </w:r>
      <w:r w:rsidRPr="00AA2542">
        <w:rPr>
          <w:rFonts w:ascii="Arabic Typesetting" w:hAnsi="Arabic Typesetting"/>
          <w:sz w:val="27"/>
          <w:rtl/>
        </w:rPr>
        <w:t xml:space="preserve"> ـ محل</w:t>
      </w:r>
      <w:r w:rsidR="00F94930" w:rsidRPr="00AA2542">
        <w:rPr>
          <w:rFonts w:ascii="Arabic Typesetting" w:hAnsi="Arabic Typesetting" w:hint="cs"/>
          <w:sz w:val="27"/>
          <w:rtl/>
        </w:rPr>
        <w:t>ّ</w:t>
      </w:r>
      <w:r w:rsidRPr="00AA2542">
        <w:rPr>
          <w:rFonts w:ascii="Arabic Typesetting" w:hAnsi="Arabic Typesetting"/>
          <w:sz w:val="27"/>
          <w:rtl/>
        </w:rPr>
        <w:t xml:space="preserve"> العقل والعُر</w:t>
      </w:r>
      <w:r w:rsidR="00F94930" w:rsidRPr="00AA2542">
        <w:rPr>
          <w:rFonts w:ascii="Arabic Typesetting" w:hAnsi="Arabic Typesetting" w:hint="cs"/>
          <w:sz w:val="27"/>
          <w:rtl/>
        </w:rPr>
        <w:t>ْ</w:t>
      </w:r>
      <w:r w:rsidRPr="00AA2542">
        <w:rPr>
          <w:rFonts w:ascii="Arabic Typesetting" w:hAnsi="Arabic Typesetting"/>
          <w:sz w:val="27"/>
          <w:rtl/>
        </w:rPr>
        <w:t>ف والتجربة في حياة الإنسان، هو توق</w:t>
      </w:r>
      <w:r w:rsidR="00F94930" w:rsidRPr="00AA2542">
        <w:rPr>
          <w:rFonts w:ascii="Arabic Typesetting" w:hAnsi="Arabic Typesetting" w:hint="cs"/>
          <w:sz w:val="27"/>
          <w:rtl/>
        </w:rPr>
        <w:t>ُّ</w:t>
      </w:r>
      <w:r w:rsidRPr="00AA2542">
        <w:rPr>
          <w:rFonts w:ascii="Arabic Typesetting" w:hAnsi="Arabic Typesetting"/>
          <w:sz w:val="27"/>
          <w:rtl/>
        </w:rPr>
        <w:t>ع</w:t>
      </w:r>
      <w:r w:rsidR="00F94930" w:rsidRPr="00AA2542">
        <w:rPr>
          <w:rFonts w:ascii="Arabic Typesetting" w:hAnsi="Arabic Typesetting" w:hint="cs"/>
          <w:sz w:val="27"/>
          <w:rtl/>
        </w:rPr>
        <w:t>ٌ</w:t>
      </w:r>
      <w:r w:rsidRPr="00AA2542">
        <w:rPr>
          <w:rFonts w:ascii="Arabic Typesetting" w:hAnsi="Arabic Typesetting"/>
          <w:sz w:val="27"/>
          <w:rtl/>
        </w:rPr>
        <w:t xml:space="preserve"> غير</w:t>
      </w:r>
      <w:r w:rsidR="00F94930" w:rsidRPr="00AA2542">
        <w:rPr>
          <w:rFonts w:ascii="Arabic Typesetting" w:hAnsi="Arabic Typesetting" w:hint="cs"/>
          <w:sz w:val="27"/>
          <w:rtl/>
        </w:rPr>
        <w:t>ُ</w:t>
      </w:r>
      <w:r w:rsidRPr="00AA2542">
        <w:rPr>
          <w:rFonts w:ascii="Arabic Typesetting" w:hAnsi="Arabic Typesetting"/>
          <w:sz w:val="27"/>
          <w:rtl/>
        </w:rPr>
        <w:t xml:space="preserve"> معقول</w:t>
      </w:r>
      <w:r w:rsidR="00F94930" w:rsidRPr="00AA2542">
        <w:rPr>
          <w:rFonts w:ascii="Arabic Typesetting" w:hAnsi="Arabic Typesetting" w:hint="cs"/>
          <w:sz w:val="27"/>
          <w:rtl/>
        </w:rPr>
        <w:t>ٍ،</w:t>
      </w:r>
      <w:r w:rsidRPr="00AA2542">
        <w:rPr>
          <w:rFonts w:ascii="Arabic Typesetting" w:hAnsi="Arabic Typesetting"/>
          <w:sz w:val="27"/>
          <w:rtl/>
        </w:rPr>
        <w:t xml:space="preserve"> وبعيد</w:t>
      </w:r>
      <w:r w:rsidR="00F94930" w:rsidRPr="00AA2542">
        <w:rPr>
          <w:rFonts w:ascii="Arabic Typesetting" w:hAnsi="Arabic Typesetting" w:hint="cs"/>
          <w:sz w:val="27"/>
          <w:rtl/>
        </w:rPr>
        <w:t>ٌ</w:t>
      </w:r>
      <w:r w:rsidRPr="00AA2542">
        <w:rPr>
          <w:rFonts w:ascii="Arabic Typesetting" w:hAnsi="Arabic Typesetting"/>
          <w:sz w:val="27"/>
          <w:rtl/>
        </w:rPr>
        <w:t xml:space="preserve"> عن الرؤية الواقعية.</w:t>
      </w:r>
    </w:p>
    <w:p w:rsidR="001A4B7F" w:rsidRPr="00AA2542" w:rsidRDefault="001A4B7F" w:rsidP="00040B87">
      <w:pPr>
        <w:spacing w:line="402" w:lineRule="exact"/>
        <w:rPr>
          <w:rFonts w:ascii="Arabic Typesetting" w:hAnsi="Arabic Typesetting"/>
          <w:sz w:val="27"/>
          <w:rtl/>
        </w:rPr>
      </w:pPr>
      <w:r w:rsidRPr="00AA2542">
        <w:rPr>
          <w:rFonts w:ascii="Arabic Typesetting" w:hAnsi="Arabic Typesetting"/>
          <w:sz w:val="27"/>
          <w:rtl/>
        </w:rPr>
        <w:t>لا يمكن تحديد دائرة الدين من خلال التوق</w:t>
      </w:r>
      <w:r w:rsidR="00F94930" w:rsidRPr="00AA2542">
        <w:rPr>
          <w:rFonts w:ascii="Arabic Typesetting" w:hAnsi="Arabic Typesetting" w:hint="cs"/>
          <w:sz w:val="27"/>
          <w:rtl/>
        </w:rPr>
        <w:t>ُّ</w:t>
      </w:r>
      <w:r w:rsidRPr="00AA2542">
        <w:rPr>
          <w:rFonts w:ascii="Arabic Typesetting" w:hAnsi="Arabic Typesetting"/>
          <w:sz w:val="27"/>
          <w:rtl/>
        </w:rPr>
        <w:t xml:space="preserve">عات </w:t>
      </w:r>
      <w:r w:rsidRPr="00AA2542">
        <w:rPr>
          <w:rFonts w:hint="eastAsia"/>
          <w:sz w:val="24"/>
          <w:szCs w:val="24"/>
          <w:rtl/>
        </w:rPr>
        <w:t>«</w:t>
      </w:r>
      <w:r w:rsidRPr="00AA2542">
        <w:rPr>
          <w:rFonts w:ascii="Arabic Typesetting" w:hAnsi="Arabic Typesetting"/>
          <w:sz w:val="27"/>
          <w:rtl/>
        </w:rPr>
        <w:t>اللامعقولة</w:t>
      </w:r>
      <w:r w:rsidRPr="00AA2542">
        <w:rPr>
          <w:rFonts w:hint="eastAsia"/>
          <w:sz w:val="24"/>
          <w:szCs w:val="24"/>
          <w:rtl/>
        </w:rPr>
        <w:t>»</w:t>
      </w:r>
      <w:r w:rsidRPr="00AA2542">
        <w:rPr>
          <w:rFonts w:ascii="Arabic Typesetting" w:hAnsi="Arabic Typesetting"/>
          <w:sz w:val="27"/>
          <w:rtl/>
        </w:rPr>
        <w:t xml:space="preserve"> للإنسان من الدين. فالدين إنما نزل لتلبية الحاجة الدينية للإنسان، وليس لتلبية جميع حاجاته. وبطبيعة الحال إن الناس إنما يقبلون على الدين بتوق</w:t>
      </w:r>
      <w:r w:rsidR="00234DA5" w:rsidRPr="00AA2542">
        <w:rPr>
          <w:rFonts w:ascii="Arabic Typesetting" w:hAnsi="Arabic Typesetting" w:hint="cs"/>
          <w:sz w:val="27"/>
          <w:rtl/>
        </w:rPr>
        <w:t>ُّ</w:t>
      </w:r>
      <w:r w:rsidRPr="00AA2542">
        <w:rPr>
          <w:rFonts w:ascii="Arabic Typesetting" w:hAnsi="Arabic Typesetting"/>
          <w:sz w:val="27"/>
          <w:rtl/>
        </w:rPr>
        <w:t>عات</w:t>
      </w:r>
      <w:r w:rsidR="00234DA5" w:rsidRPr="00AA2542">
        <w:rPr>
          <w:rFonts w:ascii="Arabic Typesetting" w:hAnsi="Arabic Typesetting" w:hint="cs"/>
          <w:sz w:val="27"/>
          <w:rtl/>
        </w:rPr>
        <w:t>ٍ</w:t>
      </w:r>
      <w:r w:rsidRPr="00AA2542">
        <w:rPr>
          <w:rFonts w:ascii="Arabic Typesetting" w:hAnsi="Arabic Typesetting"/>
          <w:sz w:val="27"/>
          <w:rtl/>
        </w:rPr>
        <w:t xml:space="preserve"> مختلفة، إلا</w:t>
      </w:r>
      <w:r w:rsidR="00234DA5" w:rsidRPr="00AA2542">
        <w:rPr>
          <w:rFonts w:ascii="Arabic Typesetting" w:hAnsi="Arabic Typesetting" w:hint="cs"/>
          <w:sz w:val="27"/>
          <w:rtl/>
        </w:rPr>
        <w:t>ّ</w:t>
      </w:r>
      <w:r w:rsidRPr="00AA2542">
        <w:rPr>
          <w:rFonts w:ascii="Arabic Typesetting" w:hAnsi="Arabic Typesetting"/>
          <w:sz w:val="27"/>
          <w:rtl/>
        </w:rPr>
        <w:t xml:space="preserve"> أن الذي يتمّ تلبيته منها ـ من خلال الرجوع إلى الدين ـ هو التوق</w:t>
      </w:r>
      <w:r w:rsidR="00234DA5" w:rsidRPr="00AA2542">
        <w:rPr>
          <w:rFonts w:ascii="Arabic Typesetting" w:hAnsi="Arabic Typesetting" w:hint="cs"/>
          <w:sz w:val="27"/>
          <w:rtl/>
        </w:rPr>
        <w:t>ُّ</w:t>
      </w:r>
      <w:r w:rsidRPr="00AA2542">
        <w:rPr>
          <w:rFonts w:ascii="Arabic Typesetting" w:hAnsi="Arabic Typesetting"/>
          <w:sz w:val="27"/>
          <w:rtl/>
        </w:rPr>
        <w:t>عات المعقولة والمنطقية. إن التوق</w:t>
      </w:r>
      <w:r w:rsidR="00234DA5" w:rsidRPr="00AA2542">
        <w:rPr>
          <w:rFonts w:ascii="Arabic Typesetting" w:hAnsi="Arabic Typesetting" w:hint="cs"/>
          <w:sz w:val="27"/>
          <w:rtl/>
        </w:rPr>
        <w:t>ُّ</w:t>
      </w:r>
      <w:r w:rsidRPr="00AA2542">
        <w:rPr>
          <w:rFonts w:ascii="Arabic Typesetting" w:hAnsi="Arabic Typesetting"/>
          <w:sz w:val="27"/>
          <w:rtl/>
        </w:rPr>
        <w:t>ع المبر</w:t>
      </w:r>
      <w:r w:rsidR="00234DA5" w:rsidRPr="00AA2542">
        <w:rPr>
          <w:rFonts w:ascii="Arabic Typesetting" w:hAnsi="Arabic Typesetting" w:hint="cs"/>
          <w:sz w:val="27"/>
          <w:rtl/>
        </w:rPr>
        <w:t>َّ</w:t>
      </w:r>
      <w:r w:rsidRPr="00AA2542">
        <w:rPr>
          <w:rFonts w:ascii="Arabic Typesetting" w:hAnsi="Arabic Typesetting"/>
          <w:sz w:val="27"/>
          <w:rtl/>
        </w:rPr>
        <w:t>ر والمعقول من الدين هو التوق</w:t>
      </w:r>
      <w:r w:rsidR="00234DA5" w:rsidRPr="00AA2542">
        <w:rPr>
          <w:rFonts w:ascii="Arabic Typesetting" w:hAnsi="Arabic Typesetting" w:hint="cs"/>
          <w:sz w:val="27"/>
          <w:rtl/>
        </w:rPr>
        <w:t>ُّ</w:t>
      </w:r>
      <w:r w:rsidRPr="00AA2542">
        <w:rPr>
          <w:rFonts w:ascii="Arabic Typesetting" w:hAnsi="Arabic Typesetting"/>
          <w:sz w:val="27"/>
          <w:rtl/>
        </w:rPr>
        <w:t>ع الذي يمكن تلبيته من خلال الدين. ولا نرى حاجة</w:t>
      </w:r>
      <w:r w:rsidR="00234DA5" w:rsidRPr="00AA2542">
        <w:rPr>
          <w:rFonts w:ascii="Arabic Typesetting" w:hAnsi="Arabic Typesetting" w:hint="cs"/>
          <w:sz w:val="27"/>
          <w:rtl/>
        </w:rPr>
        <w:t>ً</w:t>
      </w:r>
      <w:r w:rsidRPr="00AA2542">
        <w:rPr>
          <w:rFonts w:ascii="Arabic Typesetting" w:hAnsi="Arabic Typesetting"/>
          <w:sz w:val="27"/>
          <w:rtl/>
        </w:rPr>
        <w:t xml:space="preserve"> </w:t>
      </w:r>
      <w:r w:rsidR="00234DA5" w:rsidRPr="00AA2542">
        <w:rPr>
          <w:rFonts w:ascii="Arabic Typesetting" w:hAnsi="Arabic Typesetting" w:hint="cs"/>
          <w:sz w:val="27"/>
          <w:rtl/>
        </w:rPr>
        <w:t>ل</w:t>
      </w:r>
      <w:r w:rsidRPr="00AA2542">
        <w:rPr>
          <w:rFonts w:ascii="Arabic Typesetting" w:hAnsi="Arabic Typesetting"/>
          <w:sz w:val="27"/>
          <w:rtl/>
        </w:rPr>
        <w:t>لتذكير بأن تحق</w:t>
      </w:r>
      <w:r w:rsidR="00234DA5" w:rsidRPr="00AA2542">
        <w:rPr>
          <w:rFonts w:ascii="Arabic Typesetting" w:hAnsi="Arabic Typesetting" w:hint="cs"/>
          <w:sz w:val="27"/>
          <w:rtl/>
        </w:rPr>
        <w:t>ُّ</w:t>
      </w:r>
      <w:r w:rsidRPr="00AA2542">
        <w:rPr>
          <w:rFonts w:ascii="Arabic Typesetting" w:hAnsi="Arabic Typesetting"/>
          <w:sz w:val="27"/>
          <w:rtl/>
        </w:rPr>
        <w:t>ق هذا الأمر رهن</w:t>
      </w:r>
      <w:r w:rsidR="00234DA5" w:rsidRPr="00AA2542">
        <w:rPr>
          <w:rFonts w:ascii="Arabic Typesetting" w:hAnsi="Arabic Typesetting" w:hint="cs"/>
          <w:sz w:val="27"/>
          <w:rtl/>
        </w:rPr>
        <w:t>ٌ</w:t>
      </w:r>
      <w:r w:rsidRPr="00AA2542">
        <w:rPr>
          <w:rFonts w:ascii="Arabic Typesetting" w:hAnsi="Arabic Typesetting"/>
          <w:sz w:val="27"/>
          <w:rtl/>
        </w:rPr>
        <w:t xml:space="preserve"> بأن يراعي الإنسان المعايير العقلانية في فهم وتفسير الدين</w:t>
      </w:r>
      <w:r w:rsidR="00234DA5" w:rsidRPr="00AA2542">
        <w:rPr>
          <w:rFonts w:ascii="Arabic Typesetting" w:hAnsi="Arabic Typesetting" w:hint="cs"/>
          <w:sz w:val="27"/>
          <w:rtl/>
        </w:rPr>
        <w:t>،</w:t>
      </w:r>
      <w:r w:rsidRPr="00AA2542">
        <w:rPr>
          <w:rFonts w:ascii="Arabic Typesetting" w:hAnsi="Arabic Typesetting"/>
          <w:sz w:val="27"/>
          <w:rtl/>
        </w:rPr>
        <w:t xml:space="preserve"> وأثناء العمل بتعاليم الدين</w:t>
      </w:r>
      <w:r w:rsidR="00234DA5" w:rsidRPr="00AA2542">
        <w:rPr>
          <w:rFonts w:ascii="Arabic Typesetting" w:hAnsi="Arabic Typesetting" w:hint="cs"/>
          <w:sz w:val="27"/>
          <w:rtl/>
        </w:rPr>
        <w:t>،</w:t>
      </w:r>
      <w:r w:rsidRPr="00AA2542">
        <w:rPr>
          <w:rFonts w:ascii="Arabic Typesetting" w:hAnsi="Arabic Typesetting"/>
          <w:sz w:val="27"/>
          <w:rtl/>
        </w:rPr>
        <w:t xml:space="preserve"> ومتابعة تلبية سائر توق</w:t>
      </w:r>
      <w:r w:rsidR="00234DA5" w:rsidRPr="00AA2542">
        <w:rPr>
          <w:rFonts w:ascii="Arabic Typesetting" w:hAnsi="Arabic Typesetting" w:hint="cs"/>
          <w:sz w:val="27"/>
          <w:rtl/>
        </w:rPr>
        <w:t>ُّ</w:t>
      </w:r>
      <w:r w:rsidRPr="00AA2542">
        <w:rPr>
          <w:rFonts w:ascii="Arabic Typesetting" w:hAnsi="Arabic Typesetting"/>
          <w:sz w:val="27"/>
          <w:rtl/>
        </w:rPr>
        <w:t>عاته الأخرى من الطرق والمصادر المناسبة الأخرى.</w:t>
      </w:r>
    </w:p>
    <w:p w:rsidR="001A4B7F" w:rsidRPr="00AA2542" w:rsidRDefault="001A4B7F" w:rsidP="00040B87">
      <w:pPr>
        <w:spacing w:line="404" w:lineRule="exact"/>
        <w:rPr>
          <w:rFonts w:ascii="Arabic Typesetting" w:hAnsi="Arabic Typesetting"/>
          <w:sz w:val="27"/>
          <w:rtl/>
        </w:rPr>
      </w:pPr>
      <w:r w:rsidRPr="00AA2542">
        <w:rPr>
          <w:rFonts w:ascii="Arabic Typesetting" w:hAnsi="Arabic Typesetting"/>
          <w:sz w:val="27"/>
          <w:rtl/>
        </w:rPr>
        <w:t>إن الفقه والحقوق والأخلاق ثلاثة علوم مختلفة، ولكل</w:t>
      </w:r>
      <w:r w:rsidR="00234DA5" w:rsidRPr="00AA2542">
        <w:rPr>
          <w:rFonts w:ascii="Arabic Typesetting" w:hAnsi="Arabic Typesetting" w:hint="cs"/>
          <w:sz w:val="27"/>
          <w:rtl/>
        </w:rPr>
        <w:t>ٍّ</w:t>
      </w:r>
      <w:r w:rsidRPr="00AA2542">
        <w:rPr>
          <w:rFonts w:ascii="Arabic Typesetting" w:hAnsi="Arabic Typesetting"/>
          <w:sz w:val="27"/>
          <w:rtl/>
        </w:rPr>
        <w:t xml:space="preserve"> منها نوع</w:t>
      </w:r>
      <w:r w:rsidR="00234DA5" w:rsidRPr="00AA2542">
        <w:rPr>
          <w:rFonts w:ascii="Arabic Typesetting" w:hAnsi="Arabic Typesetting" w:hint="cs"/>
          <w:sz w:val="27"/>
          <w:rtl/>
        </w:rPr>
        <w:t>ٌ</w:t>
      </w:r>
      <w:r w:rsidRPr="00AA2542">
        <w:rPr>
          <w:rFonts w:ascii="Arabic Typesetting" w:hAnsi="Arabic Typesetting"/>
          <w:sz w:val="27"/>
          <w:rtl/>
        </w:rPr>
        <w:t xml:space="preserve"> من الحكم يختلف في ماهي</w:t>
      </w:r>
      <w:r w:rsidR="00234DA5" w:rsidRPr="00AA2542">
        <w:rPr>
          <w:rFonts w:ascii="Arabic Typesetting" w:hAnsi="Arabic Typesetting" w:hint="cs"/>
          <w:sz w:val="27"/>
          <w:rtl/>
        </w:rPr>
        <w:t>ّ</w:t>
      </w:r>
      <w:r w:rsidRPr="00AA2542">
        <w:rPr>
          <w:rFonts w:ascii="Arabic Typesetting" w:hAnsi="Arabic Typesetting"/>
          <w:sz w:val="27"/>
          <w:rtl/>
        </w:rPr>
        <w:t xml:space="preserve">ته عن الآخر، ولا يمكن </w:t>
      </w:r>
      <w:r w:rsidR="00234DA5" w:rsidRPr="00AA2542">
        <w:rPr>
          <w:rFonts w:ascii="Arabic Typesetting" w:hAnsi="Arabic Typesetting" w:hint="cs"/>
          <w:sz w:val="27"/>
          <w:rtl/>
        </w:rPr>
        <w:t>لأحدها</w:t>
      </w:r>
      <w:r w:rsidRPr="00AA2542">
        <w:rPr>
          <w:rFonts w:ascii="Arabic Typesetting" w:hAnsi="Arabic Typesetting"/>
          <w:sz w:val="27"/>
          <w:rtl/>
        </w:rPr>
        <w:t xml:space="preserve"> أن يحلّ محل</w:t>
      </w:r>
      <w:r w:rsidR="00234DA5" w:rsidRPr="00AA2542">
        <w:rPr>
          <w:rFonts w:ascii="Arabic Typesetting" w:hAnsi="Arabic Typesetting" w:hint="cs"/>
          <w:sz w:val="27"/>
          <w:rtl/>
        </w:rPr>
        <w:t>ّ</w:t>
      </w:r>
      <w:r w:rsidRPr="00AA2542">
        <w:rPr>
          <w:rFonts w:ascii="Arabic Typesetting" w:hAnsi="Arabic Typesetting"/>
          <w:sz w:val="27"/>
          <w:rtl/>
        </w:rPr>
        <w:t xml:space="preserve"> الآخر. إن علم الفقه ناظر</w:t>
      </w:r>
      <w:r w:rsidR="00234DA5" w:rsidRPr="00AA2542">
        <w:rPr>
          <w:rFonts w:ascii="Arabic Typesetting" w:hAnsi="Arabic Typesetting" w:hint="cs"/>
          <w:sz w:val="27"/>
          <w:rtl/>
        </w:rPr>
        <w:t>ٌ</w:t>
      </w:r>
      <w:r w:rsidRPr="00AA2542">
        <w:rPr>
          <w:rFonts w:ascii="Arabic Typesetting" w:hAnsi="Arabic Typesetting"/>
          <w:sz w:val="27"/>
          <w:rtl/>
        </w:rPr>
        <w:t xml:space="preserve"> إلى </w:t>
      </w:r>
      <w:r w:rsidRPr="00AA2542">
        <w:rPr>
          <w:rFonts w:hint="eastAsia"/>
          <w:sz w:val="24"/>
          <w:szCs w:val="24"/>
          <w:rtl/>
        </w:rPr>
        <w:t>«</w:t>
      </w:r>
      <w:r w:rsidRPr="00AA2542">
        <w:rPr>
          <w:rFonts w:ascii="Arabic Typesetting" w:hAnsi="Arabic Typesetting"/>
          <w:sz w:val="27"/>
          <w:rtl/>
        </w:rPr>
        <w:t>شريعة الوحي</w:t>
      </w:r>
      <w:r w:rsidRPr="00AA2542">
        <w:rPr>
          <w:rFonts w:hint="eastAsia"/>
          <w:sz w:val="24"/>
          <w:szCs w:val="24"/>
          <w:rtl/>
        </w:rPr>
        <w:t>»</w:t>
      </w:r>
      <w:r w:rsidRPr="00AA2542">
        <w:rPr>
          <w:rFonts w:ascii="Arabic Typesetting" w:hAnsi="Arabic Typesetting"/>
          <w:sz w:val="27"/>
          <w:rtl/>
        </w:rPr>
        <w:t>، ويتكفّ</w:t>
      </w:r>
      <w:r w:rsidR="00234DA5" w:rsidRPr="00AA2542">
        <w:rPr>
          <w:rFonts w:ascii="Arabic Typesetting" w:hAnsi="Arabic Typesetting" w:hint="cs"/>
          <w:sz w:val="27"/>
          <w:rtl/>
        </w:rPr>
        <w:t>َ</w:t>
      </w:r>
      <w:r w:rsidRPr="00AA2542">
        <w:rPr>
          <w:rFonts w:ascii="Arabic Typesetting" w:hAnsi="Arabic Typesetting"/>
          <w:sz w:val="27"/>
          <w:rtl/>
        </w:rPr>
        <w:t>ل باكتشاف الواجبات والمحرّ</w:t>
      </w:r>
      <w:r w:rsidR="00234DA5" w:rsidRPr="00AA2542">
        <w:rPr>
          <w:rFonts w:ascii="Arabic Typesetting" w:hAnsi="Arabic Typesetting" w:hint="cs"/>
          <w:sz w:val="27"/>
          <w:rtl/>
        </w:rPr>
        <w:t>َ</w:t>
      </w:r>
      <w:r w:rsidRPr="00AA2542">
        <w:rPr>
          <w:rFonts w:ascii="Arabic Typesetting" w:hAnsi="Arabic Typesetting"/>
          <w:sz w:val="27"/>
          <w:rtl/>
        </w:rPr>
        <w:t>مات الشرعية</w:t>
      </w:r>
      <w:r w:rsidR="00234DA5" w:rsidRPr="00AA2542">
        <w:rPr>
          <w:rFonts w:ascii="Arabic Typesetting" w:hAnsi="Arabic Typesetting" w:hint="cs"/>
          <w:sz w:val="27"/>
          <w:rtl/>
        </w:rPr>
        <w:t>؛</w:t>
      </w:r>
      <w:r w:rsidRPr="00AA2542">
        <w:rPr>
          <w:rFonts w:ascii="Arabic Typesetting" w:hAnsi="Arabic Typesetting"/>
          <w:sz w:val="27"/>
          <w:rtl/>
        </w:rPr>
        <w:t xml:space="preserve"> وأما علم الأخلاق فناظر</w:t>
      </w:r>
      <w:r w:rsidR="00234DA5" w:rsidRPr="00AA2542">
        <w:rPr>
          <w:rFonts w:ascii="Arabic Typesetting" w:hAnsi="Arabic Typesetting" w:hint="cs"/>
          <w:sz w:val="27"/>
          <w:rtl/>
        </w:rPr>
        <w:t>ٌ</w:t>
      </w:r>
      <w:r w:rsidRPr="00AA2542">
        <w:rPr>
          <w:rFonts w:ascii="Arabic Typesetting" w:hAnsi="Arabic Typesetting"/>
          <w:sz w:val="27"/>
          <w:rtl/>
        </w:rPr>
        <w:t xml:space="preserve"> إلى جانب من </w:t>
      </w:r>
      <w:r w:rsidRPr="00AA2542">
        <w:rPr>
          <w:rFonts w:hint="eastAsia"/>
          <w:sz w:val="24"/>
          <w:szCs w:val="24"/>
          <w:rtl/>
        </w:rPr>
        <w:t>«</w:t>
      </w:r>
      <w:r w:rsidRPr="00AA2542">
        <w:rPr>
          <w:rFonts w:ascii="Arabic Typesetting" w:hAnsi="Arabic Typesetting"/>
          <w:sz w:val="27"/>
          <w:rtl/>
        </w:rPr>
        <w:t>شريعة العقل</w:t>
      </w:r>
      <w:r w:rsidRPr="00AA2542">
        <w:rPr>
          <w:rFonts w:hint="eastAsia"/>
          <w:sz w:val="24"/>
          <w:szCs w:val="24"/>
          <w:rtl/>
        </w:rPr>
        <w:t>»</w:t>
      </w:r>
      <w:r w:rsidRPr="00AA2542">
        <w:rPr>
          <w:rFonts w:ascii="Arabic Typesetting" w:hAnsi="Arabic Typesetting"/>
          <w:sz w:val="27"/>
          <w:rtl/>
        </w:rPr>
        <w:t>، وأما علم الحقوق فناظر</w:t>
      </w:r>
      <w:r w:rsidR="00234DA5" w:rsidRPr="00AA2542">
        <w:rPr>
          <w:rFonts w:ascii="Arabic Typesetting" w:hAnsi="Arabic Typesetting" w:hint="cs"/>
          <w:sz w:val="27"/>
          <w:rtl/>
        </w:rPr>
        <w:t>ٌ</w:t>
      </w:r>
      <w:r w:rsidRPr="00AA2542">
        <w:rPr>
          <w:rFonts w:ascii="Arabic Typesetting" w:hAnsi="Arabic Typesetting"/>
          <w:sz w:val="27"/>
          <w:rtl/>
        </w:rPr>
        <w:t xml:space="preserve"> إلى </w:t>
      </w:r>
      <w:r w:rsidRPr="00AA2542">
        <w:rPr>
          <w:rFonts w:hint="eastAsia"/>
          <w:sz w:val="24"/>
          <w:szCs w:val="24"/>
          <w:rtl/>
        </w:rPr>
        <w:t>«</w:t>
      </w:r>
      <w:r w:rsidRPr="00AA2542">
        <w:rPr>
          <w:rFonts w:ascii="Arabic Typesetting" w:hAnsi="Arabic Typesetting"/>
          <w:sz w:val="27"/>
          <w:rtl/>
        </w:rPr>
        <w:t>شريعة العُر</w:t>
      </w:r>
      <w:r w:rsidR="00234DA5" w:rsidRPr="00AA2542">
        <w:rPr>
          <w:rFonts w:ascii="Arabic Typesetting" w:hAnsi="Arabic Typesetting" w:hint="cs"/>
          <w:sz w:val="27"/>
          <w:rtl/>
        </w:rPr>
        <w:t>ْ</w:t>
      </w:r>
      <w:r w:rsidRPr="00AA2542">
        <w:rPr>
          <w:rFonts w:ascii="Arabic Typesetting" w:hAnsi="Arabic Typesetting"/>
          <w:sz w:val="27"/>
          <w:rtl/>
        </w:rPr>
        <w:t>ف</w:t>
      </w:r>
      <w:r w:rsidRPr="00AA2542">
        <w:rPr>
          <w:rFonts w:hint="eastAsia"/>
          <w:sz w:val="24"/>
          <w:szCs w:val="24"/>
          <w:rtl/>
        </w:rPr>
        <w:t>»</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3"/>
      </w:r>
      <w:r w:rsidRPr="00AA2542">
        <w:rPr>
          <w:rFonts w:ascii="Arabic Typesetting" w:hAnsi="Arabic Typesetting"/>
          <w:sz w:val="27"/>
          <w:vertAlign w:val="superscript"/>
          <w:rtl/>
        </w:rPr>
        <w:t>)</w:t>
      </w:r>
      <w:r w:rsidRPr="00AA2542">
        <w:rPr>
          <w:rFonts w:ascii="Arabic Typesetting" w:hAnsi="Arabic Typesetting"/>
          <w:sz w:val="27"/>
          <w:rtl/>
        </w:rPr>
        <w:t xml:space="preserve">. إن الواجبات والمحظورات الفقهية هي غير الواجبات والمحظورات الأخلاقية والحقوقية، وتنشأ من مصادر مختلفة. إن منشأ الواجبات والمحظورات الفقهية هو إرادة إله الفقه </w:t>
      </w:r>
      <w:r w:rsidR="0042437F">
        <w:rPr>
          <w:rFonts w:ascii="Arabic Typesetting" w:hAnsi="Arabic Typesetting" w:hint="cs"/>
          <w:sz w:val="27"/>
          <w:rtl/>
        </w:rPr>
        <w:t>أ</w:t>
      </w:r>
      <w:r w:rsidRPr="00AA2542">
        <w:rPr>
          <w:rFonts w:ascii="Arabic Typesetting" w:hAnsi="Arabic Typesetting"/>
          <w:sz w:val="27"/>
          <w:rtl/>
        </w:rPr>
        <w:t>و الإله الشارع، في حين أن منشأ الواجبات والمحظورات الأخلاقية هو إرادة إله الأخلاق أو الشاهد المثالي، بل إن منشأ الواجبات والمحظورات الحقوقية هو إرادة العُر</w:t>
      </w:r>
      <w:r w:rsidR="00234DA5" w:rsidRPr="00AA2542">
        <w:rPr>
          <w:rFonts w:ascii="Arabic Typesetting" w:hAnsi="Arabic Typesetting" w:hint="cs"/>
          <w:sz w:val="27"/>
          <w:rtl/>
        </w:rPr>
        <w:t>ْ</w:t>
      </w:r>
      <w:r w:rsidRPr="00AA2542">
        <w:rPr>
          <w:rFonts w:ascii="Arabic Typesetting" w:hAnsi="Arabic Typesetting"/>
          <w:sz w:val="27"/>
          <w:rtl/>
        </w:rPr>
        <w:t>ف أو المقن</w:t>
      </w:r>
      <w:r w:rsidR="00234DA5" w:rsidRPr="00AA2542">
        <w:rPr>
          <w:rFonts w:ascii="Arabic Typesetting" w:hAnsi="Arabic Typesetting" w:hint="cs"/>
          <w:sz w:val="27"/>
          <w:rtl/>
        </w:rPr>
        <w:t>ِّ</w:t>
      </w:r>
      <w:r w:rsidRPr="00AA2542">
        <w:rPr>
          <w:rFonts w:ascii="Arabic Typesetting" w:hAnsi="Arabic Typesetting"/>
          <w:sz w:val="27"/>
          <w:rtl/>
        </w:rPr>
        <w:t>ن والمشرّ</w:t>
      </w:r>
      <w:r w:rsidR="00234DA5" w:rsidRPr="00AA2542">
        <w:rPr>
          <w:rFonts w:ascii="Arabic Typesetting" w:hAnsi="Arabic Typesetting" w:hint="cs"/>
          <w:sz w:val="27"/>
          <w:rtl/>
        </w:rPr>
        <w:t>ِ</w:t>
      </w:r>
      <w:r w:rsidRPr="00AA2542">
        <w:rPr>
          <w:rFonts w:ascii="Arabic Typesetting" w:hAnsi="Arabic Typesetting"/>
          <w:sz w:val="27"/>
          <w:rtl/>
        </w:rPr>
        <w:t>ع العُر</w:t>
      </w:r>
      <w:r w:rsidR="00234DA5" w:rsidRPr="00AA2542">
        <w:rPr>
          <w:rFonts w:ascii="Arabic Typesetting" w:hAnsi="Arabic Typesetting" w:hint="cs"/>
          <w:sz w:val="27"/>
          <w:rtl/>
        </w:rPr>
        <w:t>ْ</w:t>
      </w:r>
      <w:r w:rsidRPr="00AA2542">
        <w:rPr>
          <w:rFonts w:ascii="Arabic Typesetting" w:hAnsi="Arabic Typesetting"/>
          <w:sz w:val="27"/>
          <w:rtl/>
        </w:rPr>
        <w:t>في.</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إن توقّ</w:t>
      </w:r>
      <w:r w:rsidR="00234DA5" w:rsidRPr="00AA2542">
        <w:rPr>
          <w:rFonts w:ascii="Arabic Typesetting" w:hAnsi="Arabic Typesetting" w:hint="cs"/>
          <w:sz w:val="27"/>
          <w:rtl/>
        </w:rPr>
        <w:t>ُ</w:t>
      </w:r>
      <w:r w:rsidRPr="00AA2542">
        <w:rPr>
          <w:rFonts w:ascii="Arabic Typesetting" w:hAnsi="Arabic Typesetting"/>
          <w:sz w:val="27"/>
          <w:rtl/>
        </w:rPr>
        <w:t>ع أن يحلّ علم الفقه محل</w:t>
      </w:r>
      <w:r w:rsidR="00234DA5" w:rsidRPr="00AA2542">
        <w:rPr>
          <w:rFonts w:ascii="Arabic Typesetting" w:hAnsi="Arabic Typesetting" w:hint="cs"/>
          <w:sz w:val="27"/>
          <w:rtl/>
        </w:rPr>
        <w:t>ّ</w:t>
      </w:r>
      <w:r w:rsidRPr="00AA2542">
        <w:rPr>
          <w:rFonts w:ascii="Arabic Typesetting" w:hAnsi="Arabic Typesetting"/>
          <w:sz w:val="27"/>
          <w:rtl/>
        </w:rPr>
        <w:t xml:space="preserve"> علم الأخلاق وعلم الحقوق ينشأ عن تصوّ</w:t>
      </w:r>
      <w:r w:rsidR="00234DA5" w:rsidRPr="00AA2542">
        <w:rPr>
          <w:rFonts w:ascii="Arabic Typesetting" w:hAnsi="Arabic Typesetting" w:hint="cs"/>
          <w:sz w:val="27"/>
          <w:rtl/>
        </w:rPr>
        <w:t>ُ</w:t>
      </w:r>
      <w:r w:rsidRPr="00AA2542">
        <w:rPr>
          <w:rFonts w:ascii="Arabic Typesetting" w:hAnsi="Arabic Typesetting"/>
          <w:sz w:val="27"/>
          <w:rtl/>
        </w:rPr>
        <w:t xml:space="preserve">ر خاطئ في </w:t>
      </w:r>
      <w:r w:rsidR="007D54A2" w:rsidRPr="00AA2542">
        <w:rPr>
          <w:rFonts w:ascii="Arabic Typesetting" w:hAnsi="Arabic Typesetting"/>
          <w:sz w:val="27"/>
          <w:rtl/>
        </w:rPr>
        <w:t>مجال</w:t>
      </w:r>
      <w:r w:rsidRPr="00AA2542">
        <w:rPr>
          <w:rFonts w:ascii="Arabic Typesetting" w:hAnsi="Arabic Typesetting"/>
          <w:sz w:val="27"/>
          <w:rtl/>
        </w:rPr>
        <w:t xml:space="preserve"> ماهي</w:t>
      </w:r>
      <w:r w:rsidR="00234DA5" w:rsidRPr="00AA2542">
        <w:rPr>
          <w:rFonts w:ascii="Arabic Typesetting" w:hAnsi="Arabic Typesetting" w:hint="cs"/>
          <w:sz w:val="27"/>
          <w:rtl/>
        </w:rPr>
        <w:t>ّ</w:t>
      </w:r>
      <w:r w:rsidRPr="00AA2542">
        <w:rPr>
          <w:rFonts w:ascii="Arabic Typesetting" w:hAnsi="Arabic Typesetting"/>
          <w:sz w:val="27"/>
          <w:rtl/>
        </w:rPr>
        <w:t>ة الفقه وآليته</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4"/>
      </w:r>
      <w:r w:rsidRPr="00AA2542">
        <w:rPr>
          <w:rFonts w:ascii="Arabic Typesetting" w:hAnsi="Arabic Typesetting"/>
          <w:sz w:val="27"/>
          <w:vertAlign w:val="superscript"/>
          <w:rtl/>
        </w:rPr>
        <w:t>)</w:t>
      </w:r>
      <w:r w:rsidRPr="00AA2542">
        <w:rPr>
          <w:rFonts w:ascii="Arabic Typesetting" w:hAnsi="Arabic Typesetting"/>
          <w:sz w:val="27"/>
          <w:rtl/>
        </w:rPr>
        <w:t xml:space="preserve">. إن الشيء الذي يطلبه الله تعالى من المؤمنين هو مراعاة أحكامه </w:t>
      </w:r>
      <w:r w:rsidRPr="00AA2542">
        <w:rPr>
          <w:rFonts w:hint="eastAsia"/>
          <w:sz w:val="24"/>
          <w:szCs w:val="24"/>
          <w:rtl/>
        </w:rPr>
        <w:t>«</w:t>
      </w:r>
      <w:r w:rsidRPr="00AA2542">
        <w:rPr>
          <w:rFonts w:ascii="Arabic Typesetting" w:hAnsi="Arabic Typesetting"/>
          <w:sz w:val="27"/>
          <w:rtl/>
        </w:rPr>
        <w:t>الإلزامية</w:t>
      </w:r>
      <w:r w:rsidRPr="00AA2542">
        <w:rPr>
          <w:rFonts w:hint="eastAsia"/>
          <w:sz w:val="24"/>
          <w:szCs w:val="24"/>
          <w:rtl/>
        </w:rPr>
        <w:t>»</w:t>
      </w:r>
      <w:r w:rsidRPr="00AA2542">
        <w:rPr>
          <w:rFonts w:ascii="Arabic Typesetting" w:hAnsi="Arabic Typesetting"/>
          <w:sz w:val="27"/>
          <w:rtl/>
        </w:rPr>
        <w:t>، وأما في الموارد التي لا يكون فيها حكم</w:t>
      </w:r>
      <w:r w:rsidR="00234DA5" w:rsidRPr="00AA2542">
        <w:rPr>
          <w:rFonts w:ascii="Arabic Typesetting" w:hAnsi="Arabic Typesetting" w:hint="cs"/>
          <w:sz w:val="27"/>
          <w:rtl/>
        </w:rPr>
        <w:t>ٌ</w:t>
      </w:r>
      <w:r w:rsidRPr="00AA2542">
        <w:rPr>
          <w:rFonts w:ascii="Arabic Typesetting" w:hAnsi="Arabic Typesetting"/>
          <w:sz w:val="27"/>
          <w:rtl/>
        </w:rPr>
        <w:t xml:space="preserve"> إلزامي صادر عن الله تعالى فالمؤمنون أحرار</w:t>
      </w:r>
      <w:r w:rsidR="00234DA5" w:rsidRPr="00AA2542">
        <w:rPr>
          <w:rFonts w:ascii="Arabic Typesetting" w:hAnsi="Arabic Typesetting" w:hint="cs"/>
          <w:sz w:val="27"/>
          <w:rtl/>
        </w:rPr>
        <w:t>ٌ</w:t>
      </w:r>
      <w:r w:rsidRPr="00AA2542">
        <w:rPr>
          <w:rFonts w:ascii="Arabic Typesetting" w:hAnsi="Arabic Typesetting"/>
          <w:sz w:val="27"/>
          <w:rtl/>
        </w:rPr>
        <w:t xml:space="preserve"> في تنظيم أمورهم الفردية والاجتماعية فيه على أساس العقل والتجربة والحسابات العقلانية والتخطيط العلمي.</w:t>
      </w:r>
    </w:p>
    <w:p w:rsidR="001A4B7F" w:rsidRPr="00AA2542" w:rsidRDefault="00234DA5" w:rsidP="00E71C8F">
      <w:pPr>
        <w:rPr>
          <w:rFonts w:ascii="Arabic Typesetting" w:hAnsi="Arabic Typesetting"/>
          <w:sz w:val="27"/>
          <w:rtl/>
        </w:rPr>
      </w:pPr>
      <w:r w:rsidRPr="00AA2542">
        <w:rPr>
          <w:rFonts w:ascii="Arabic Typesetting" w:hAnsi="Arabic Typesetting" w:hint="cs"/>
          <w:sz w:val="27"/>
          <w:rtl/>
        </w:rPr>
        <w:t>و</w:t>
      </w:r>
      <w:r w:rsidR="001A4B7F" w:rsidRPr="00AA2542">
        <w:rPr>
          <w:rFonts w:ascii="Arabic Typesetting" w:hAnsi="Arabic Typesetting"/>
          <w:sz w:val="27"/>
          <w:rtl/>
        </w:rPr>
        <w:t>بعبارة</w:t>
      </w:r>
      <w:r w:rsidRPr="00AA2542">
        <w:rPr>
          <w:rFonts w:ascii="Arabic Typesetting" w:hAnsi="Arabic Typesetting" w:hint="cs"/>
          <w:sz w:val="27"/>
          <w:rtl/>
        </w:rPr>
        <w:t>ٍ</w:t>
      </w:r>
      <w:r w:rsidR="001A4B7F" w:rsidRPr="00AA2542">
        <w:rPr>
          <w:rFonts w:ascii="Arabic Typesetting" w:hAnsi="Arabic Typesetting"/>
          <w:sz w:val="27"/>
          <w:rtl/>
        </w:rPr>
        <w:t xml:space="preserve"> أخرى: يجوز للمؤمنين في إطار الأحكام الإلزامية للدين المطلق أن يمارسوا التقنين، وأن يوجبوا على أنفسهم شيئاً أو يحر</w:t>
      </w:r>
      <w:r w:rsidRPr="00AA2542">
        <w:rPr>
          <w:rFonts w:ascii="Arabic Typesetting" w:hAnsi="Arabic Typesetting" w:hint="cs"/>
          <w:sz w:val="27"/>
          <w:rtl/>
        </w:rPr>
        <w:t>ِّ</w:t>
      </w:r>
      <w:r w:rsidR="001A4B7F" w:rsidRPr="00AA2542">
        <w:rPr>
          <w:rFonts w:ascii="Arabic Typesetting" w:hAnsi="Arabic Typesetting"/>
          <w:sz w:val="27"/>
          <w:rtl/>
        </w:rPr>
        <w:t>موا على أنفسهم عملاً من خلال العقد الاجتماعي، وما داموا لا ينسبون القانون مورد البحث إلى الله تعالى لا يكون ما يقومون به مخالفاً للشرع أبداً. إن ما يُقال من عدم وجود مجلس للتقنين في الإسلام، و</w:t>
      </w:r>
      <w:r w:rsidR="00A956BB" w:rsidRPr="00AA2542">
        <w:rPr>
          <w:rFonts w:ascii="Arabic Typesetting" w:hAnsi="Arabic Typesetting" w:hint="cs"/>
          <w:sz w:val="27"/>
          <w:rtl/>
        </w:rPr>
        <w:t>أ</w:t>
      </w:r>
      <w:r w:rsidR="001A4B7F" w:rsidRPr="00AA2542">
        <w:rPr>
          <w:rFonts w:ascii="Arabic Typesetting" w:hAnsi="Arabic Typesetting"/>
          <w:sz w:val="27"/>
          <w:rtl/>
        </w:rPr>
        <w:t>ن كل التشريعات والقوانين قد تمّ</w:t>
      </w:r>
      <w:r w:rsidR="00A956BB" w:rsidRPr="00AA2542">
        <w:rPr>
          <w:rFonts w:ascii="Arabic Typesetting" w:hAnsi="Arabic Typesetting" w:hint="cs"/>
          <w:sz w:val="27"/>
          <w:rtl/>
        </w:rPr>
        <w:t>َ</w:t>
      </w:r>
      <w:r w:rsidR="001A4B7F" w:rsidRPr="00AA2542">
        <w:rPr>
          <w:rFonts w:ascii="Arabic Typesetting" w:hAnsi="Arabic Typesetting"/>
          <w:sz w:val="27"/>
          <w:rtl/>
        </w:rPr>
        <w:t>ت</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المصادقة عليها في السماء بشكل</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مسبق، وليس أمامنا سوى التعرّ</w:t>
      </w:r>
      <w:r w:rsidR="00A956BB" w:rsidRPr="00AA2542">
        <w:rPr>
          <w:rFonts w:ascii="Arabic Typesetting" w:hAnsi="Arabic Typesetting" w:hint="cs"/>
          <w:sz w:val="27"/>
          <w:rtl/>
        </w:rPr>
        <w:t>ُ</w:t>
      </w:r>
      <w:r w:rsidR="001A4B7F" w:rsidRPr="00AA2542">
        <w:rPr>
          <w:rFonts w:ascii="Arabic Typesetting" w:hAnsi="Arabic Typesetting"/>
          <w:sz w:val="27"/>
          <w:rtl/>
        </w:rPr>
        <w:t>ف على أحكام الله والعمل على تطبيقها، إنما هو كلام</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حق</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يُراد به باطل</w:t>
      </w:r>
      <w:r w:rsidR="00A956BB" w:rsidRPr="00AA2542">
        <w:rPr>
          <w:rFonts w:ascii="Arabic Typesetting" w:hAnsi="Arabic Typesetting" w:hint="cs"/>
          <w:sz w:val="27"/>
          <w:rtl/>
        </w:rPr>
        <w:t>ٌ</w:t>
      </w:r>
      <w:r w:rsidR="001A4B7F" w:rsidRPr="00AA2542">
        <w:rPr>
          <w:rFonts w:ascii="Arabic Typesetting" w:hAnsi="Arabic Typesetting"/>
          <w:sz w:val="27"/>
          <w:rtl/>
        </w:rPr>
        <w:t>. أجل</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نحن من الناحية الدينية مكل</w:t>
      </w:r>
      <w:r w:rsidR="00A956BB" w:rsidRPr="00AA2542">
        <w:rPr>
          <w:rFonts w:ascii="Arabic Typesetting" w:hAnsi="Arabic Typesetting" w:hint="cs"/>
          <w:sz w:val="27"/>
          <w:rtl/>
        </w:rPr>
        <w:t>َّ</w:t>
      </w:r>
      <w:r w:rsidR="001A4B7F" w:rsidRPr="00AA2542">
        <w:rPr>
          <w:rFonts w:ascii="Arabic Typesetting" w:hAnsi="Arabic Typesetting"/>
          <w:sz w:val="27"/>
          <w:rtl/>
        </w:rPr>
        <w:t>فون بالتعرّ</w:t>
      </w:r>
      <w:r w:rsidR="00A956BB" w:rsidRPr="00AA2542">
        <w:rPr>
          <w:rFonts w:ascii="Arabic Typesetting" w:hAnsi="Arabic Typesetting" w:hint="cs"/>
          <w:sz w:val="27"/>
          <w:rtl/>
        </w:rPr>
        <w:t>ُ</w:t>
      </w:r>
      <w:r w:rsidR="001A4B7F" w:rsidRPr="00AA2542">
        <w:rPr>
          <w:rFonts w:ascii="Arabic Typesetting" w:hAnsi="Arabic Typesetting"/>
          <w:sz w:val="27"/>
          <w:rtl/>
        </w:rPr>
        <w:t>ف على أحكام الله الإلزامية</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والعمل على طبقها. ولكن</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في الوقت نفسه عندما لا يكون لله حكم</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ملز</w:t>
      </w:r>
      <w:r w:rsidR="00A956BB" w:rsidRPr="00AA2542">
        <w:rPr>
          <w:rFonts w:ascii="Arabic Typesetting" w:hAnsi="Arabic Typesetting" w:hint="cs"/>
          <w:sz w:val="27"/>
          <w:rtl/>
        </w:rPr>
        <w:t>ِ</w:t>
      </w:r>
      <w:r w:rsidR="001A4B7F" w:rsidRPr="00AA2542">
        <w:rPr>
          <w:rFonts w:ascii="Arabic Typesetting" w:hAnsi="Arabic Typesetting"/>
          <w:sz w:val="27"/>
          <w:rtl/>
        </w:rPr>
        <w:t>م</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يكون لنا كامل الحر</w:t>
      </w:r>
      <w:r w:rsidR="00A956BB" w:rsidRPr="00AA2542">
        <w:rPr>
          <w:rFonts w:ascii="Arabic Typesetting" w:hAnsi="Arabic Typesetting" w:hint="cs"/>
          <w:sz w:val="27"/>
          <w:rtl/>
        </w:rPr>
        <w:t>ّ</w:t>
      </w:r>
      <w:r w:rsidR="001A4B7F" w:rsidRPr="00AA2542">
        <w:rPr>
          <w:rFonts w:ascii="Arabic Typesetting" w:hAnsi="Arabic Typesetting"/>
          <w:sz w:val="27"/>
          <w:rtl/>
        </w:rPr>
        <w:t>ية في التقنين على أساس العقل والتجربة البشرية، وأن نسعى إلى تطبيق هذه القوانين</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وإن نفوذ واعتبار هذه القوانين ر</w:t>
      </w:r>
      <w:r w:rsidR="00A956BB" w:rsidRPr="00AA2542">
        <w:rPr>
          <w:rFonts w:ascii="Arabic Typesetting" w:hAnsi="Arabic Typesetting" w:hint="cs"/>
          <w:sz w:val="27"/>
          <w:rtl/>
        </w:rPr>
        <w:t>َ</w:t>
      </w:r>
      <w:r w:rsidR="001A4B7F" w:rsidRPr="00AA2542">
        <w:rPr>
          <w:rFonts w:ascii="Arabic Typesetting" w:hAnsi="Arabic Typesetting"/>
          <w:sz w:val="27"/>
          <w:rtl/>
        </w:rPr>
        <w:t>ه</w:t>
      </w:r>
      <w:r w:rsidR="00A956BB" w:rsidRPr="00AA2542">
        <w:rPr>
          <w:rFonts w:ascii="Arabic Typesetting" w:hAnsi="Arabic Typesetting" w:hint="cs"/>
          <w:sz w:val="27"/>
          <w:rtl/>
        </w:rPr>
        <w:t>ْ</w:t>
      </w:r>
      <w:r w:rsidR="001A4B7F" w:rsidRPr="00AA2542">
        <w:rPr>
          <w:rFonts w:ascii="Arabic Typesetting" w:hAnsi="Arabic Typesetting"/>
          <w:sz w:val="27"/>
          <w:rtl/>
        </w:rPr>
        <w:t>ن</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بإمضاء الناس أو الممث</w:t>
      </w:r>
      <w:r w:rsidR="00A956BB" w:rsidRPr="00AA2542">
        <w:rPr>
          <w:rFonts w:ascii="Arabic Typesetting" w:hAnsi="Arabic Typesetting" w:hint="cs"/>
          <w:sz w:val="27"/>
          <w:rtl/>
        </w:rPr>
        <w:t>ِّ</w:t>
      </w:r>
      <w:r w:rsidR="001A4B7F" w:rsidRPr="00AA2542">
        <w:rPr>
          <w:rFonts w:ascii="Arabic Typesetting" w:hAnsi="Arabic Typesetting"/>
          <w:sz w:val="27"/>
          <w:rtl/>
        </w:rPr>
        <w:t>لين عنهم، وليس ر</w:t>
      </w:r>
      <w:r w:rsidR="00A956BB" w:rsidRPr="00AA2542">
        <w:rPr>
          <w:rFonts w:ascii="Arabic Typesetting" w:hAnsi="Arabic Typesetting" w:hint="cs"/>
          <w:sz w:val="27"/>
          <w:rtl/>
        </w:rPr>
        <w:t>َ</w:t>
      </w:r>
      <w:r w:rsidR="001A4B7F" w:rsidRPr="00AA2542">
        <w:rPr>
          <w:rFonts w:ascii="Arabic Typesetting" w:hAnsi="Arabic Typesetting"/>
          <w:sz w:val="27"/>
          <w:rtl/>
        </w:rPr>
        <w:t>ه</w:t>
      </w:r>
      <w:r w:rsidR="00A956BB" w:rsidRPr="00AA2542">
        <w:rPr>
          <w:rFonts w:ascii="Arabic Typesetting" w:hAnsi="Arabic Typesetting" w:hint="cs"/>
          <w:sz w:val="27"/>
          <w:rtl/>
        </w:rPr>
        <w:t>ْ</w:t>
      </w:r>
      <w:r w:rsidR="001A4B7F" w:rsidRPr="00AA2542">
        <w:rPr>
          <w:rFonts w:ascii="Arabic Typesetting" w:hAnsi="Arabic Typesetting"/>
          <w:sz w:val="27"/>
          <w:rtl/>
        </w:rPr>
        <w:t>ناً بإمضاء الفقهاء والمجتهدين. لم تأت</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الشريعة لتحلّ محل</w:t>
      </w:r>
      <w:r w:rsidR="00A956BB" w:rsidRPr="00AA2542">
        <w:rPr>
          <w:rFonts w:ascii="Arabic Typesetting" w:hAnsi="Arabic Typesetting" w:hint="cs"/>
          <w:sz w:val="27"/>
          <w:rtl/>
        </w:rPr>
        <w:t>ّ</w:t>
      </w:r>
      <w:r w:rsidR="001A4B7F" w:rsidRPr="00AA2542">
        <w:rPr>
          <w:rFonts w:ascii="Arabic Typesetting" w:hAnsi="Arabic Typesetting"/>
          <w:sz w:val="27"/>
          <w:rtl/>
        </w:rPr>
        <w:t xml:space="preserve"> العُر</w:t>
      </w:r>
      <w:r w:rsidR="00A956BB" w:rsidRPr="00AA2542">
        <w:rPr>
          <w:rFonts w:ascii="Arabic Typesetting" w:hAnsi="Arabic Typesetting" w:hint="cs"/>
          <w:sz w:val="27"/>
          <w:rtl/>
        </w:rPr>
        <w:t>ْ</w:t>
      </w:r>
      <w:r w:rsidR="001A4B7F" w:rsidRPr="00AA2542">
        <w:rPr>
          <w:rFonts w:ascii="Arabic Typesetting" w:hAnsi="Arabic Typesetting"/>
          <w:sz w:val="27"/>
          <w:rtl/>
        </w:rPr>
        <w:t>ف. كما ليس من شأن المجلس التقنيني العمل على تشريع الحكم الشرعي.</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الاد</w:t>
      </w:r>
      <w:r w:rsidR="00A956BB" w:rsidRPr="00AA2542">
        <w:rPr>
          <w:rFonts w:ascii="Arabic Typesetting" w:hAnsi="Arabic Typesetting" w:hint="cs"/>
          <w:sz w:val="27"/>
          <w:rtl/>
        </w:rPr>
        <w:t>ّ</w:t>
      </w:r>
      <w:r w:rsidRPr="00AA2542">
        <w:rPr>
          <w:rFonts w:ascii="Arabic Typesetting" w:hAnsi="Arabic Typesetting"/>
          <w:sz w:val="27"/>
          <w:rtl/>
        </w:rPr>
        <w:t>عاء بأننا لا نمتلك مجلساً تشريعياً في الإسلام، وأن الديمقراطية لا تنسجم مع الإسلام، قائم</w:t>
      </w:r>
      <w:r w:rsidR="00A956BB" w:rsidRPr="00AA2542">
        <w:rPr>
          <w:rFonts w:ascii="Arabic Typesetting" w:hAnsi="Arabic Typesetting" w:hint="cs"/>
          <w:sz w:val="27"/>
          <w:rtl/>
        </w:rPr>
        <w:t>ٌ</w:t>
      </w:r>
      <w:r w:rsidRPr="00AA2542">
        <w:rPr>
          <w:rFonts w:ascii="Arabic Typesetting" w:hAnsi="Arabic Typesetting"/>
          <w:sz w:val="27"/>
          <w:rtl/>
        </w:rPr>
        <w:t xml:space="preserve"> على تصوّ</w:t>
      </w:r>
      <w:r w:rsidR="00A956BB" w:rsidRPr="00AA2542">
        <w:rPr>
          <w:rFonts w:ascii="Arabic Typesetting" w:hAnsi="Arabic Typesetting" w:hint="cs"/>
          <w:sz w:val="27"/>
          <w:rtl/>
        </w:rPr>
        <w:t>ُ</w:t>
      </w:r>
      <w:r w:rsidRPr="00AA2542">
        <w:rPr>
          <w:rFonts w:ascii="Arabic Typesetting" w:hAnsi="Arabic Typesetting"/>
          <w:sz w:val="27"/>
          <w:rtl/>
        </w:rPr>
        <w:t>ر</w:t>
      </w:r>
      <w:r w:rsidR="00A956BB" w:rsidRPr="00AA2542">
        <w:rPr>
          <w:rFonts w:ascii="Arabic Typesetting" w:hAnsi="Arabic Typesetting" w:hint="cs"/>
          <w:sz w:val="27"/>
          <w:rtl/>
        </w:rPr>
        <w:t>ٍ</w:t>
      </w:r>
      <w:r w:rsidRPr="00AA2542">
        <w:rPr>
          <w:rFonts w:ascii="Arabic Typesetting" w:hAnsi="Arabic Typesetting"/>
          <w:sz w:val="27"/>
          <w:rtl/>
        </w:rPr>
        <w:t xml:space="preserve"> خاطئ ل</w:t>
      </w:r>
      <w:r w:rsidR="007D54A2" w:rsidRPr="00AA2542">
        <w:rPr>
          <w:rFonts w:ascii="Arabic Typesetting" w:hAnsi="Arabic Typesetting"/>
          <w:sz w:val="27"/>
          <w:rtl/>
        </w:rPr>
        <w:t>مجال</w:t>
      </w:r>
      <w:r w:rsidRPr="00AA2542">
        <w:rPr>
          <w:rFonts w:ascii="Arabic Typesetting" w:hAnsi="Arabic Typesetting"/>
          <w:sz w:val="27"/>
          <w:rtl/>
        </w:rPr>
        <w:t xml:space="preserve"> الشريعة والفقه. صحيح</w:t>
      </w:r>
      <w:r w:rsidR="00A956BB" w:rsidRPr="00AA2542">
        <w:rPr>
          <w:rFonts w:ascii="Arabic Typesetting" w:hAnsi="Arabic Typesetting" w:hint="cs"/>
          <w:sz w:val="27"/>
          <w:rtl/>
        </w:rPr>
        <w:t>ٌ</w:t>
      </w:r>
      <w:r w:rsidRPr="00AA2542">
        <w:rPr>
          <w:rFonts w:ascii="Arabic Typesetting" w:hAnsi="Arabic Typesetting"/>
          <w:sz w:val="27"/>
          <w:rtl/>
        </w:rPr>
        <w:t xml:space="preserve"> أن التشريع والتقنين حق</w:t>
      </w:r>
      <w:r w:rsidR="00A956BB" w:rsidRPr="00AA2542">
        <w:rPr>
          <w:rFonts w:ascii="Arabic Typesetting" w:hAnsi="Arabic Typesetting" w:hint="cs"/>
          <w:sz w:val="27"/>
          <w:rtl/>
        </w:rPr>
        <w:t>ّ</w:t>
      </w:r>
      <w:r w:rsidRPr="00AA2542">
        <w:rPr>
          <w:rFonts w:ascii="Arabic Typesetting" w:hAnsi="Arabic Typesetting"/>
          <w:sz w:val="27"/>
          <w:rtl/>
        </w:rPr>
        <w:t xml:space="preserve"> الله، إلا</w:t>
      </w:r>
      <w:r w:rsidR="00A956BB" w:rsidRPr="00AA2542">
        <w:rPr>
          <w:rFonts w:ascii="Arabic Typesetting" w:hAnsi="Arabic Typesetting" w:hint="cs"/>
          <w:sz w:val="27"/>
          <w:rtl/>
        </w:rPr>
        <w:t>ّ</w:t>
      </w:r>
      <w:r w:rsidRPr="00AA2542">
        <w:rPr>
          <w:rFonts w:ascii="Arabic Typesetting" w:hAnsi="Arabic Typesetting"/>
          <w:sz w:val="27"/>
          <w:rtl/>
        </w:rPr>
        <w:t xml:space="preserve"> أن هذا الكلام لا يعني أن الناس لا يحقّ لهم التشريع أبداً</w:t>
      </w:r>
      <w:r w:rsidR="00A956BB" w:rsidRPr="00AA2542">
        <w:rPr>
          <w:rFonts w:ascii="Arabic Typesetting" w:hAnsi="Arabic Typesetting" w:hint="cs"/>
          <w:sz w:val="27"/>
          <w:rtl/>
        </w:rPr>
        <w:t>،</w:t>
      </w:r>
      <w:r w:rsidRPr="00AA2542">
        <w:rPr>
          <w:rFonts w:ascii="Arabic Typesetting" w:hAnsi="Arabic Typesetting"/>
          <w:sz w:val="27"/>
          <w:rtl/>
        </w:rPr>
        <w:t xml:space="preserve"> وفي أيّ </w:t>
      </w:r>
      <w:r w:rsidR="007D54A2" w:rsidRPr="00AA2542">
        <w:rPr>
          <w:rFonts w:ascii="Arabic Typesetting" w:hAnsi="Arabic Typesetting"/>
          <w:sz w:val="27"/>
          <w:rtl/>
        </w:rPr>
        <w:t>مجال</w:t>
      </w:r>
      <w:r w:rsidR="00A956BB" w:rsidRPr="00AA2542">
        <w:rPr>
          <w:rFonts w:ascii="Arabic Typesetting" w:hAnsi="Arabic Typesetting" w:hint="cs"/>
          <w:sz w:val="27"/>
          <w:rtl/>
        </w:rPr>
        <w:t>ٍ</w:t>
      </w:r>
      <w:r w:rsidRPr="00AA2542">
        <w:rPr>
          <w:rFonts w:ascii="Arabic Typesetting" w:hAnsi="Arabic Typesetting"/>
          <w:sz w:val="27"/>
          <w:rtl/>
        </w:rPr>
        <w:t xml:space="preserve"> من ال</w:t>
      </w:r>
      <w:r w:rsidR="007D54A2" w:rsidRPr="00AA2542">
        <w:rPr>
          <w:rFonts w:ascii="Arabic Typesetting" w:hAnsi="Arabic Typesetting"/>
          <w:sz w:val="27"/>
          <w:rtl/>
        </w:rPr>
        <w:t>مجالات</w:t>
      </w:r>
      <w:r w:rsidRPr="00AA2542">
        <w:rPr>
          <w:rFonts w:ascii="Arabic Typesetting" w:hAnsi="Arabic Typesetting"/>
          <w:sz w:val="27"/>
          <w:rtl/>
        </w:rPr>
        <w:t>. إنما هذا الكلام يعني أن أحكام الله الإلزامية متقد</w:t>
      </w:r>
      <w:r w:rsidR="00A956BB" w:rsidRPr="00AA2542">
        <w:rPr>
          <w:rFonts w:ascii="Arabic Typesetting" w:hAnsi="Arabic Typesetting" w:hint="cs"/>
          <w:sz w:val="27"/>
          <w:rtl/>
        </w:rPr>
        <w:t>ّ</w:t>
      </w:r>
      <w:r w:rsidRPr="00AA2542">
        <w:rPr>
          <w:rFonts w:ascii="Arabic Typesetting" w:hAnsi="Arabic Typesetting"/>
          <w:sz w:val="27"/>
          <w:rtl/>
        </w:rPr>
        <w:t>مة على القوانين البشرية، ولا يعني أنه عندما لا يكون لله حكم</w:t>
      </w:r>
      <w:r w:rsidR="00A956BB" w:rsidRPr="00AA2542">
        <w:rPr>
          <w:rFonts w:ascii="Arabic Typesetting" w:hAnsi="Arabic Typesetting" w:hint="cs"/>
          <w:sz w:val="27"/>
          <w:rtl/>
        </w:rPr>
        <w:t>ٌ</w:t>
      </w:r>
      <w:r w:rsidRPr="00AA2542">
        <w:rPr>
          <w:rFonts w:ascii="Arabic Typesetting" w:hAnsi="Arabic Typesetting"/>
          <w:sz w:val="27"/>
          <w:rtl/>
        </w:rPr>
        <w:t xml:space="preserve"> مُلز</w:t>
      </w:r>
      <w:r w:rsidR="00A956BB" w:rsidRPr="00AA2542">
        <w:rPr>
          <w:rFonts w:ascii="Arabic Typesetting" w:hAnsi="Arabic Typesetting" w:hint="cs"/>
          <w:sz w:val="27"/>
          <w:rtl/>
        </w:rPr>
        <w:t>ِ</w:t>
      </w:r>
      <w:r w:rsidRPr="00AA2542">
        <w:rPr>
          <w:rFonts w:ascii="Arabic Typesetting" w:hAnsi="Arabic Typesetting"/>
          <w:sz w:val="27"/>
          <w:rtl/>
        </w:rPr>
        <w:t>م</w:t>
      </w:r>
      <w:r w:rsidR="00A956BB" w:rsidRPr="00AA2542">
        <w:rPr>
          <w:rFonts w:ascii="Arabic Typesetting" w:hAnsi="Arabic Typesetting" w:hint="cs"/>
          <w:sz w:val="27"/>
          <w:rtl/>
        </w:rPr>
        <w:t>ٌ</w:t>
      </w:r>
      <w:r w:rsidRPr="00AA2542">
        <w:rPr>
          <w:rFonts w:ascii="Arabic Typesetting" w:hAnsi="Arabic Typesetting"/>
          <w:sz w:val="27"/>
          <w:rtl/>
        </w:rPr>
        <w:t xml:space="preserve"> في مورد</w:t>
      </w:r>
      <w:r w:rsidR="00A956BB" w:rsidRPr="00AA2542">
        <w:rPr>
          <w:rFonts w:ascii="Arabic Typesetting" w:hAnsi="Arabic Typesetting" w:hint="cs"/>
          <w:sz w:val="27"/>
          <w:rtl/>
        </w:rPr>
        <w:t>ٍ</w:t>
      </w:r>
      <w:r w:rsidRPr="00AA2542">
        <w:rPr>
          <w:rFonts w:ascii="Arabic Typesetting" w:hAnsi="Arabic Typesetting"/>
          <w:sz w:val="27"/>
          <w:rtl/>
        </w:rPr>
        <w:t xml:space="preserve"> لا يحق</w:t>
      </w:r>
      <w:r w:rsidR="00A956BB" w:rsidRPr="00AA2542">
        <w:rPr>
          <w:rFonts w:ascii="Arabic Typesetting" w:hAnsi="Arabic Typesetting" w:hint="cs"/>
          <w:sz w:val="27"/>
          <w:rtl/>
        </w:rPr>
        <w:t>ّ</w:t>
      </w:r>
      <w:r w:rsidRPr="00AA2542">
        <w:rPr>
          <w:rFonts w:ascii="Arabic Typesetting" w:hAnsi="Arabic Typesetting"/>
          <w:sz w:val="27"/>
          <w:rtl/>
        </w:rPr>
        <w:t xml:space="preserve"> للناس ممارسة التشريع في ذلك المورد أيضاً. إن سكوت الله تعالى وعدم جعل الحكم الإلزامي من ق</w:t>
      </w:r>
      <w:r w:rsidR="00A956BB" w:rsidRPr="00AA2542">
        <w:rPr>
          <w:rFonts w:ascii="Arabic Typesetting" w:hAnsi="Arabic Typesetting" w:hint="cs"/>
          <w:sz w:val="27"/>
          <w:rtl/>
        </w:rPr>
        <w:t>ِ</w:t>
      </w:r>
      <w:r w:rsidRPr="00AA2542">
        <w:rPr>
          <w:rFonts w:ascii="Arabic Typesetting" w:hAnsi="Arabic Typesetting"/>
          <w:sz w:val="27"/>
          <w:rtl/>
        </w:rPr>
        <w:t>ب</w:t>
      </w:r>
      <w:r w:rsidR="00A956BB" w:rsidRPr="00AA2542">
        <w:rPr>
          <w:rFonts w:ascii="Arabic Typesetting" w:hAnsi="Arabic Typesetting" w:hint="cs"/>
          <w:sz w:val="27"/>
          <w:rtl/>
        </w:rPr>
        <w:t>َ</w:t>
      </w:r>
      <w:r w:rsidRPr="00AA2542">
        <w:rPr>
          <w:rFonts w:ascii="Arabic Typesetting" w:hAnsi="Arabic Typesetting"/>
          <w:sz w:val="27"/>
          <w:rtl/>
        </w:rPr>
        <w:t>له في موردٍ ما هو عين الاعتراف بحق</w:t>
      </w:r>
      <w:r w:rsidR="00A956BB" w:rsidRPr="00AA2542">
        <w:rPr>
          <w:rFonts w:ascii="Arabic Typesetting" w:hAnsi="Arabic Typesetting" w:hint="cs"/>
          <w:sz w:val="27"/>
          <w:rtl/>
        </w:rPr>
        <w:t>ّ</w:t>
      </w:r>
      <w:r w:rsidRPr="00AA2542">
        <w:rPr>
          <w:rFonts w:ascii="Arabic Typesetting" w:hAnsi="Arabic Typesetting"/>
          <w:sz w:val="27"/>
          <w:rtl/>
        </w:rPr>
        <w:t xml:space="preserve"> الناس في التشريع في ذلك المورد. إن معنى سكوت الله أنه لم ي</w:t>
      </w:r>
      <w:r w:rsidR="00A956BB" w:rsidRPr="00AA2542">
        <w:rPr>
          <w:rFonts w:ascii="Arabic Typesetting" w:hAnsi="Arabic Typesetting" w:hint="cs"/>
          <w:sz w:val="27"/>
          <w:rtl/>
        </w:rPr>
        <w:t>ُ</w:t>
      </w:r>
      <w:r w:rsidRPr="00AA2542">
        <w:rPr>
          <w:rFonts w:ascii="Arabic Typesetting" w:hAnsi="Arabic Typesetting"/>
          <w:sz w:val="27"/>
          <w:rtl/>
        </w:rPr>
        <w:t>ع</w:t>
      </w:r>
      <w:r w:rsidR="00A956BB" w:rsidRPr="00AA2542">
        <w:rPr>
          <w:rFonts w:ascii="Arabic Typesetting" w:hAnsi="Arabic Typesetting" w:hint="cs"/>
          <w:sz w:val="27"/>
          <w:rtl/>
        </w:rPr>
        <w:t>ْ</w:t>
      </w:r>
      <w:r w:rsidRPr="00AA2542">
        <w:rPr>
          <w:rFonts w:ascii="Arabic Typesetting" w:hAnsi="Arabic Typesetting"/>
          <w:sz w:val="27"/>
          <w:rtl/>
        </w:rPr>
        <w:t>م</w:t>
      </w:r>
      <w:r w:rsidR="00A956BB" w:rsidRPr="00AA2542">
        <w:rPr>
          <w:rFonts w:ascii="Arabic Typesetting" w:hAnsi="Arabic Typesetting" w:hint="cs"/>
          <w:sz w:val="27"/>
          <w:rtl/>
        </w:rPr>
        <w:t>ِ</w:t>
      </w:r>
      <w:r w:rsidRPr="00AA2542">
        <w:rPr>
          <w:rFonts w:ascii="Arabic Typesetting" w:hAnsi="Arabic Typesetting"/>
          <w:sz w:val="27"/>
          <w:rtl/>
        </w:rPr>
        <w:t>ل حق</w:t>
      </w:r>
      <w:r w:rsidR="00A956BB" w:rsidRPr="00AA2542">
        <w:rPr>
          <w:rFonts w:ascii="Arabic Typesetting" w:hAnsi="Arabic Typesetting" w:hint="cs"/>
          <w:sz w:val="27"/>
          <w:rtl/>
        </w:rPr>
        <w:t>ّ</w:t>
      </w:r>
      <w:r w:rsidRPr="00AA2542">
        <w:rPr>
          <w:rFonts w:ascii="Arabic Typesetting" w:hAnsi="Arabic Typesetting"/>
          <w:sz w:val="27"/>
          <w:rtl/>
        </w:rPr>
        <w:t xml:space="preserve">ه في التشريع في ذلك المورد، وأنه أعطى ذلك </w:t>
      </w:r>
      <w:r w:rsidRPr="00AA2542">
        <w:rPr>
          <w:rFonts w:ascii="Arabic Typesetting" w:hAnsi="Arabic Typesetting"/>
          <w:sz w:val="27"/>
          <w:rtl/>
        </w:rPr>
        <w:lastRenderedPageBreak/>
        <w:t>الحق</w:t>
      </w:r>
      <w:r w:rsidR="00A956BB" w:rsidRPr="00AA2542">
        <w:rPr>
          <w:rFonts w:ascii="Arabic Typesetting" w:hAnsi="Arabic Typesetting" w:hint="cs"/>
          <w:sz w:val="27"/>
          <w:rtl/>
        </w:rPr>
        <w:t>ّ</w:t>
      </w:r>
      <w:r w:rsidRPr="00AA2542">
        <w:rPr>
          <w:rFonts w:ascii="Arabic Typesetting" w:hAnsi="Arabic Typesetting"/>
          <w:sz w:val="27"/>
          <w:rtl/>
        </w:rPr>
        <w:t xml:space="preserve"> للناس. وعليه فعندما لا يُعمل الله هذا الحق</w:t>
      </w:r>
      <w:r w:rsidR="00A956BB" w:rsidRPr="00AA2542">
        <w:rPr>
          <w:rFonts w:ascii="Arabic Typesetting" w:hAnsi="Arabic Typesetting" w:hint="cs"/>
          <w:sz w:val="27"/>
          <w:rtl/>
        </w:rPr>
        <w:t>ّ</w:t>
      </w:r>
      <w:r w:rsidRPr="00AA2542">
        <w:rPr>
          <w:rFonts w:ascii="Arabic Typesetting" w:hAnsi="Arabic Typesetting"/>
          <w:sz w:val="27"/>
          <w:rtl/>
        </w:rPr>
        <w:t xml:space="preserve"> يحق</w:t>
      </w:r>
      <w:r w:rsidR="00A956BB" w:rsidRPr="00AA2542">
        <w:rPr>
          <w:rFonts w:ascii="Arabic Typesetting" w:hAnsi="Arabic Typesetting" w:hint="cs"/>
          <w:sz w:val="27"/>
          <w:rtl/>
        </w:rPr>
        <w:t>ّ</w:t>
      </w:r>
      <w:r w:rsidRPr="00AA2542">
        <w:rPr>
          <w:rFonts w:ascii="Arabic Typesetting" w:hAnsi="Arabic Typesetting"/>
          <w:sz w:val="27"/>
          <w:rtl/>
        </w:rPr>
        <w:t xml:space="preserve"> للناس أن يمارسوا د</w:t>
      </w:r>
      <w:r w:rsidR="00A956BB" w:rsidRPr="00AA2542">
        <w:rPr>
          <w:rFonts w:ascii="Arabic Typesetting" w:hAnsi="Arabic Typesetting" w:hint="cs"/>
          <w:sz w:val="27"/>
          <w:rtl/>
        </w:rPr>
        <w:t>َ</w:t>
      </w:r>
      <w:r w:rsidRPr="00AA2542">
        <w:rPr>
          <w:rFonts w:ascii="Arabic Typesetting" w:hAnsi="Arabic Typesetting"/>
          <w:sz w:val="27"/>
          <w:rtl/>
        </w:rPr>
        <w:t>و</w:t>
      </w:r>
      <w:r w:rsidR="00A956BB" w:rsidRPr="00AA2542">
        <w:rPr>
          <w:rFonts w:ascii="Arabic Typesetting" w:hAnsi="Arabic Typesetting" w:hint="cs"/>
          <w:sz w:val="27"/>
          <w:rtl/>
        </w:rPr>
        <w:t>ْ</w:t>
      </w:r>
      <w:r w:rsidRPr="00AA2542">
        <w:rPr>
          <w:rFonts w:ascii="Arabic Typesetting" w:hAnsi="Arabic Typesetting"/>
          <w:sz w:val="27"/>
          <w:rtl/>
        </w:rPr>
        <w:t>رهم في التشريع والتقنين في ذلك المورد. وأساساً إن إنكار حق</w:t>
      </w:r>
      <w:r w:rsidR="00A956BB" w:rsidRPr="00AA2542">
        <w:rPr>
          <w:rFonts w:ascii="Arabic Typesetting" w:hAnsi="Arabic Typesetting" w:hint="cs"/>
          <w:sz w:val="27"/>
          <w:rtl/>
        </w:rPr>
        <w:t>ّ</w:t>
      </w:r>
      <w:r w:rsidRPr="00AA2542">
        <w:rPr>
          <w:rFonts w:ascii="Arabic Typesetting" w:hAnsi="Arabic Typesetting"/>
          <w:sz w:val="27"/>
          <w:rtl/>
        </w:rPr>
        <w:t xml:space="preserve"> التقنين والتشريع وسلبه عن الناس هو عين إنكار الحق</w:t>
      </w:r>
      <w:r w:rsidR="00A956BB" w:rsidRPr="00AA2542">
        <w:rPr>
          <w:rFonts w:ascii="Arabic Typesetting" w:hAnsi="Arabic Typesetting" w:hint="cs"/>
          <w:sz w:val="27"/>
          <w:rtl/>
        </w:rPr>
        <w:t>ّ</w:t>
      </w:r>
      <w:r w:rsidRPr="00AA2542">
        <w:rPr>
          <w:rFonts w:ascii="Arabic Typesetting" w:hAnsi="Arabic Typesetting"/>
          <w:sz w:val="27"/>
          <w:rtl/>
        </w:rPr>
        <w:t xml:space="preserve"> الطبيعي والفطري لهم في تعيين مصيرهم الفردي والجماعي.</w:t>
      </w:r>
    </w:p>
    <w:p w:rsidR="001A4B7F" w:rsidRPr="00AA2542" w:rsidRDefault="001A4B7F" w:rsidP="00F92C6F">
      <w:pPr>
        <w:spacing w:line="404" w:lineRule="exact"/>
        <w:rPr>
          <w:rFonts w:ascii="Arabic Typesetting" w:hAnsi="Arabic Typesetting"/>
          <w:sz w:val="27"/>
          <w:rtl/>
        </w:rPr>
      </w:pPr>
      <w:r w:rsidRPr="00AA2542">
        <w:rPr>
          <w:rFonts w:ascii="Arabic Typesetting" w:hAnsi="Arabic Typesetting"/>
          <w:sz w:val="27"/>
          <w:rtl/>
        </w:rPr>
        <w:t>لا ينبغي التنزّ</w:t>
      </w:r>
      <w:r w:rsidR="00A956BB" w:rsidRPr="00AA2542">
        <w:rPr>
          <w:rFonts w:ascii="Arabic Typesetting" w:hAnsi="Arabic Typesetting" w:hint="cs"/>
          <w:sz w:val="27"/>
          <w:rtl/>
        </w:rPr>
        <w:t>ُ</w:t>
      </w:r>
      <w:r w:rsidRPr="00AA2542">
        <w:rPr>
          <w:rFonts w:ascii="Arabic Typesetting" w:hAnsi="Arabic Typesetting"/>
          <w:sz w:val="27"/>
          <w:rtl/>
        </w:rPr>
        <w:t xml:space="preserve">ل بشأن ومنزلة المجلس التشريعي والتقنيني إلى مستوى اكتشاف الأحكام الشرعية، والتخطيط </w:t>
      </w:r>
      <w:r w:rsidR="00384D38" w:rsidRPr="00AA2542">
        <w:rPr>
          <w:rFonts w:ascii="Arabic Typesetting" w:hAnsi="Arabic Typesetting" w:hint="cs"/>
          <w:sz w:val="27"/>
          <w:rtl/>
        </w:rPr>
        <w:t>ل</w:t>
      </w:r>
      <w:r w:rsidRPr="00AA2542">
        <w:rPr>
          <w:rFonts w:ascii="Arabic Typesetting" w:hAnsi="Arabic Typesetting"/>
          <w:sz w:val="27"/>
          <w:rtl/>
        </w:rPr>
        <w:t>تطبيق الأحكام الشرعية</w:t>
      </w:r>
      <w:r w:rsidR="00384D38" w:rsidRPr="00AA2542">
        <w:rPr>
          <w:rFonts w:ascii="Arabic Typesetting" w:hAnsi="Arabic Typesetting" w:hint="cs"/>
          <w:sz w:val="27"/>
          <w:rtl/>
        </w:rPr>
        <w:t xml:space="preserve">؛ </w:t>
      </w:r>
      <w:r w:rsidRPr="00AA2542">
        <w:rPr>
          <w:rFonts w:ascii="Arabic Typesetting" w:hAnsi="Arabic Typesetting"/>
          <w:sz w:val="27"/>
          <w:rtl/>
        </w:rPr>
        <w:t xml:space="preserve">فإن اكتشاف الأحكام الشرعية والتخطيط </w:t>
      </w:r>
      <w:r w:rsidR="00384D38" w:rsidRPr="00AA2542">
        <w:rPr>
          <w:rFonts w:ascii="Arabic Typesetting" w:hAnsi="Arabic Typesetting" w:hint="cs"/>
          <w:sz w:val="27"/>
          <w:rtl/>
        </w:rPr>
        <w:t>ل</w:t>
      </w:r>
      <w:r w:rsidRPr="00AA2542">
        <w:rPr>
          <w:rFonts w:ascii="Arabic Typesetting" w:hAnsi="Arabic Typesetting"/>
          <w:sz w:val="27"/>
          <w:rtl/>
        </w:rPr>
        <w:t>تطبيقها إنما هو من مهام</w:t>
      </w:r>
      <w:r w:rsidR="00384D38" w:rsidRPr="00AA2542">
        <w:rPr>
          <w:rFonts w:ascii="Arabic Typesetting" w:hAnsi="Arabic Typesetting" w:hint="cs"/>
          <w:sz w:val="27"/>
          <w:rtl/>
        </w:rPr>
        <w:t>ّ</w:t>
      </w:r>
      <w:r w:rsidRPr="00AA2542">
        <w:rPr>
          <w:rFonts w:ascii="Arabic Typesetting" w:hAnsi="Arabic Typesetting"/>
          <w:sz w:val="27"/>
          <w:rtl/>
        </w:rPr>
        <w:t xml:space="preserve"> الفقهاء، وليس من مهام</w:t>
      </w:r>
      <w:r w:rsidR="00384D38" w:rsidRPr="00AA2542">
        <w:rPr>
          <w:rFonts w:ascii="Arabic Typesetting" w:hAnsi="Arabic Typesetting" w:hint="cs"/>
          <w:sz w:val="27"/>
          <w:rtl/>
        </w:rPr>
        <w:t>ّ</w:t>
      </w:r>
      <w:r w:rsidRPr="00AA2542">
        <w:rPr>
          <w:rFonts w:ascii="Arabic Typesetting" w:hAnsi="Arabic Typesetting"/>
          <w:sz w:val="27"/>
          <w:rtl/>
        </w:rPr>
        <w:t xml:space="preserve"> الممث</w:t>
      </w:r>
      <w:r w:rsidR="00384D38" w:rsidRPr="00AA2542">
        <w:rPr>
          <w:rFonts w:ascii="Arabic Typesetting" w:hAnsi="Arabic Typesetting" w:hint="cs"/>
          <w:sz w:val="27"/>
          <w:rtl/>
        </w:rPr>
        <w:t>ِّ</w:t>
      </w:r>
      <w:r w:rsidRPr="00AA2542">
        <w:rPr>
          <w:rFonts w:ascii="Arabic Typesetting" w:hAnsi="Arabic Typesetting"/>
          <w:sz w:val="27"/>
          <w:rtl/>
        </w:rPr>
        <w:t>لين عن الشعب. يحقّ للناس في الموارد التي لا يكون لله فيها حكم</w:t>
      </w:r>
      <w:r w:rsidR="00384D38" w:rsidRPr="00AA2542">
        <w:rPr>
          <w:rFonts w:ascii="Arabic Typesetting" w:hAnsi="Arabic Typesetting" w:hint="cs"/>
          <w:sz w:val="27"/>
          <w:rtl/>
        </w:rPr>
        <w:t>ٌ</w:t>
      </w:r>
      <w:r w:rsidRPr="00AA2542">
        <w:rPr>
          <w:rFonts w:ascii="Arabic Typesetting" w:hAnsi="Arabic Typesetting"/>
          <w:sz w:val="27"/>
          <w:rtl/>
        </w:rPr>
        <w:t xml:space="preserve"> ملز</w:t>
      </w:r>
      <w:r w:rsidR="00384D38" w:rsidRPr="00AA2542">
        <w:rPr>
          <w:rFonts w:ascii="Arabic Typesetting" w:hAnsi="Arabic Typesetting" w:hint="cs"/>
          <w:sz w:val="27"/>
          <w:rtl/>
        </w:rPr>
        <w:t>ِ</w:t>
      </w:r>
      <w:r w:rsidRPr="00AA2542">
        <w:rPr>
          <w:rFonts w:ascii="Arabic Typesetting" w:hAnsi="Arabic Typesetting"/>
          <w:sz w:val="27"/>
          <w:rtl/>
        </w:rPr>
        <w:t>م</w:t>
      </w:r>
      <w:r w:rsidR="00384D38" w:rsidRPr="00AA2542">
        <w:rPr>
          <w:rFonts w:ascii="Arabic Typesetting" w:hAnsi="Arabic Typesetting" w:hint="cs"/>
          <w:sz w:val="27"/>
          <w:rtl/>
        </w:rPr>
        <w:t>ٌ</w:t>
      </w:r>
      <w:r w:rsidRPr="00AA2542">
        <w:rPr>
          <w:rFonts w:ascii="Arabic Typesetting" w:hAnsi="Arabic Typesetting"/>
          <w:sz w:val="27"/>
          <w:rtl/>
        </w:rPr>
        <w:t xml:space="preserve"> أن يعملوا على وضع القوانين بإرادتهم واختيارهم، وأن يقوموا على أساسها بتنظيم وإدارة حياتهم الفردية والاجتماعية. وعلى هذه الشاكلة يحق</w:t>
      </w:r>
      <w:r w:rsidR="00384D38" w:rsidRPr="00AA2542">
        <w:rPr>
          <w:rFonts w:ascii="Arabic Typesetting" w:hAnsi="Arabic Typesetting" w:hint="cs"/>
          <w:sz w:val="27"/>
          <w:rtl/>
        </w:rPr>
        <w:t>ّ</w:t>
      </w:r>
      <w:r w:rsidRPr="00AA2542">
        <w:rPr>
          <w:rFonts w:ascii="Arabic Typesetting" w:hAnsi="Arabic Typesetting"/>
          <w:sz w:val="27"/>
          <w:rtl/>
        </w:rPr>
        <w:t xml:space="preserve"> لهم أن ينتخبوا ممث</w:t>
      </w:r>
      <w:r w:rsidR="00384D38" w:rsidRPr="00AA2542">
        <w:rPr>
          <w:rFonts w:ascii="Arabic Typesetting" w:hAnsi="Arabic Typesetting" w:hint="cs"/>
          <w:sz w:val="27"/>
          <w:rtl/>
        </w:rPr>
        <w:t>ِّ</w:t>
      </w:r>
      <w:r w:rsidRPr="00AA2542">
        <w:rPr>
          <w:rFonts w:ascii="Arabic Typesetting" w:hAnsi="Arabic Typesetting"/>
          <w:sz w:val="27"/>
          <w:rtl/>
        </w:rPr>
        <w:t>لين عنهم، وأن يفوّ</w:t>
      </w:r>
      <w:r w:rsidR="00384D38" w:rsidRPr="00AA2542">
        <w:rPr>
          <w:rFonts w:ascii="Arabic Typesetting" w:hAnsi="Arabic Typesetting" w:hint="cs"/>
          <w:sz w:val="27"/>
          <w:rtl/>
        </w:rPr>
        <w:t>ِ</w:t>
      </w:r>
      <w:r w:rsidRPr="00AA2542">
        <w:rPr>
          <w:rFonts w:ascii="Arabic Typesetting" w:hAnsi="Arabic Typesetting"/>
          <w:sz w:val="27"/>
          <w:rtl/>
        </w:rPr>
        <w:t>ضوا لهم حق</w:t>
      </w:r>
      <w:r w:rsidR="00384D38" w:rsidRPr="00AA2542">
        <w:rPr>
          <w:rFonts w:ascii="Arabic Typesetting" w:hAnsi="Arabic Typesetting" w:hint="cs"/>
          <w:sz w:val="27"/>
          <w:rtl/>
        </w:rPr>
        <w:t>ّ</w:t>
      </w:r>
      <w:r w:rsidRPr="00AA2542">
        <w:rPr>
          <w:rFonts w:ascii="Arabic Typesetting" w:hAnsi="Arabic Typesetting"/>
          <w:sz w:val="27"/>
          <w:rtl/>
        </w:rPr>
        <w:t xml:space="preserve"> التقنين بالنيابة عنهم. وإن نفوذ واعتبار هذه القوانين لا يتوق</w:t>
      </w:r>
      <w:r w:rsidR="00384D38" w:rsidRPr="00AA2542">
        <w:rPr>
          <w:rFonts w:ascii="Arabic Typesetting" w:hAnsi="Arabic Typesetting" w:hint="cs"/>
          <w:sz w:val="27"/>
          <w:rtl/>
        </w:rPr>
        <w:t>َّ</w:t>
      </w:r>
      <w:r w:rsidRPr="00AA2542">
        <w:rPr>
          <w:rFonts w:ascii="Arabic Typesetting" w:hAnsi="Arabic Typesetting"/>
          <w:sz w:val="27"/>
          <w:rtl/>
        </w:rPr>
        <w:t>ف على إمضاء الشرع، وبعبارة</w:t>
      </w:r>
      <w:r w:rsidR="00384D38" w:rsidRPr="00AA2542">
        <w:rPr>
          <w:rFonts w:ascii="Arabic Typesetting" w:hAnsi="Arabic Typesetting" w:hint="cs"/>
          <w:sz w:val="27"/>
          <w:rtl/>
        </w:rPr>
        <w:t>ٍ</w:t>
      </w:r>
      <w:r w:rsidRPr="00AA2542">
        <w:rPr>
          <w:rFonts w:ascii="Arabic Typesetting" w:hAnsi="Arabic Typesetting"/>
          <w:sz w:val="27"/>
          <w:rtl/>
        </w:rPr>
        <w:t xml:space="preserve"> أخرى: إننا نعلم مُس</w:t>
      </w:r>
      <w:r w:rsidR="00384D38" w:rsidRPr="00AA2542">
        <w:rPr>
          <w:rFonts w:ascii="Arabic Typesetting" w:hAnsi="Arabic Typesetting" w:hint="cs"/>
          <w:sz w:val="27"/>
          <w:rtl/>
        </w:rPr>
        <w:t>ْ</w:t>
      </w:r>
      <w:r w:rsidRPr="00AA2542">
        <w:rPr>
          <w:rFonts w:ascii="Arabic Typesetting" w:hAnsi="Arabic Typesetting"/>
          <w:sz w:val="27"/>
          <w:rtl/>
        </w:rPr>
        <w:t>ب</w:t>
      </w:r>
      <w:r w:rsidR="00384D38" w:rsidRPr="00AA2542">
        <w:rPr>
          <w:rFonts w:ascii="Arabic Typesetting" w:hAnsi="Arabic Typesetting" w:hint="cs"/>
          <w:sz w:val="27"/>
          <w:rtl/>
        </w:rPr>
        <w:t>َ</w:t>
      </w:r>
      <w:r w:rsidRPr="00AA2542">
        <w:rPr>
          <w:rFonts w:ascii="Arabic Typesetting" w:hAnsi="Arabic Typesetting"/>
          <w:sz w:val="27"/>
          <w:rtl/>
        </w:rPr>
        <w:t>قاً أن هذه القوانين ممضاة</w:t>
      </w:r>
      <w:r w:rsidR="00384D38" w:rsidRPr="00AA2542">
        <w:rPr>
          <w:rFonts w:ascii="Arabic Typesetting" w:hAnsi="Arabic Typesetting" w:hint="cs"/>
          <w:sz w:val="27"/>
          <w:rtl/>
        </w:rPr>
        <w:t>ٌ</w:t>
      </w:r>
      <w:r w:rsidRPr="00AA2542">
        <w:rPr>
          <w:rFonts w:ascii="Arabic Typesetting" w:hAnsi="Arabic Typesetting"/>
          <w:sz w:val="27"/>
          <w:rtl/>
        </w:rPr>
        <w:t xml:space="preserve"> س</w:t>
      </w:r>
      <w:r w:rsidR="00384D38" w:rsidRPr="00AA2542">
        <w:rPr>
          <w:rFonts w:ascii="Arabic Typesetting" w:hAnsi="Arabic Typesetting" w:hint="cs"/>
          <w:sz w:val="27"/>
          <w:rtl/>
        </w:rPr>
        <w:t>َ</w:t>
      </w:r>
      <w:r w:rsidRPr="00AA2542">
        <w:rPr>
          <w:rFonts w:ascii="Arabic Typesetting" w:hAnsi="Arabic Typesetting"/>
          <w:sz w:val="27"/>
          <w:rtl/>
        </w:rPr>
        <w:t>ل</w:t>
      </w:r>
      <w:r w:rsidR="00384D38" w:rsidRPr="00AA2542">
        <w:rPr>
          <w:rFonts w:ascii="Arabic Typesetting" w:hAnsi="Arabic Typesetting" w:hint="cs"/>
          <w:sz w:val="27"/>
          <w:rtl/>
        </w:rPr>
        <w:t>َ</w:t>
      </w:r>
      <w:r w:rsidRPr="00AA2542">
        <w:rPr>
          <w:rFonts w:ascii="Arabic Typesetting" w:hAnsi="Arabic Typesetting"/>
          <w:sz w:val="27"/>
          <w:rtl/>
        </w:rPr>
        <w:t>فاً من ق</w:t>
      </w:r>
      <w:r w:rsidR="00384D38" w:rsidRPr="00AA2542">
        <w:rPr>
          <w:rFonts w:ascii="Arabic Typesetting" w:hAnsi="Arabic Typesetting" w:hint="cs"/>
          <w:sz w:val="27"/>
          <w:rtl/>
        </w:rPr>
        <w:t>ِ</w:t>
      </w:r>
      <w:r w:rsidRPr="00AA2542">
        <w:rPr>
          <w:rFonts w:ascii="Arabic Typesetting" w:hAnsi="Arabic Typesetting"/>
          <w:sz w:val="27"/>
          <w:rtl/>
        </w:rPr>
        <w:t>ب</w:t>
      </w:r>
      <w:r w:rsidR="00384D38" w:rsidRPr="00AA2542">
        <w:rPr>
          <w:rFonts w:ascii="Arabic Typesetting" w:hAnsi="Arabic Typesetting" w:hint="cs"/>
          <w:sz w:val="27"/>
          <w:rtl/>
        </w:rPr>
        <w:t>َ</w:t>
      </w:r>
      <w:r w:rsidRPr="00AA2542">
        <w:rPr>
          <w:rFonts w:ascii="Arabic Typesetting" w:hAnsi="Arabic Typesetting"/>
          <w:sz w:val="27"/>
          <w:rtl/>
        </w:rPr>
        <w:t>ل الشرع.</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القوانين العُر</w:t>
      </w:r>
      <w:r w:rsidR="00384D38" w:rsidRPr="00AA2542">
        <w:rPr>
          <w:rFonts w:ascii="Arabic Typesetting" w:hAnsi="Arabic Typesetting" w:hint="cs"/>
          <w:sz w:val="27"/>
          <w:rtl/>
        </w:rPr>
        <w:t>ْ</w:t>
      </w:r>
      <w:r w:rsidRPr="00AA2542">
        <w:rPr>
          <w:rFonts w:ascii="Arabic Typesetting" w:hAnsi="Arabic Typesetting"/>
          <w:sz w:val="27"/>
          <w:rtl/>
        </w:rPr>
        <w:t>فية والحقوق القائمة على العُر</w:t>
      </w:r>
      <w:r w:rsidR="00384D38" w:rsidRPr="00AA2542">
        <w:rPr>
          <w:rFonts w:ascii="Arabic Typesetting" w:hAnsi="Arabic Typesetting" w:hint="cs"/>
          <w:sz w:val="27"/>
          <w:rtl/>
        </w:rPr>
        <w:t>ْ</w:t>
      </w:r>
      <w:r w:rsidRPr="00AA2542">
        <w:rPr>
          <w:rFonts w:ascii="Arabic Typesetting" w:hAnsi="Arabic Typesetting"/>
          <w:sz w:val="27"/>
          <w:rtl/>
        </w:rPr>
        <w:t>ف (شريعة العُر</w:t>
      </w:r>
      <w:r w:rsidR="00384D38" w:rsidRPr="00AA2542">
        <w:rPr>
          <w:rFonts w:ascii="Arabic Typesetting" w:hAnsi="Arabic Typesetting" w:hint="cs"/>
          <w:sz w:val="27"/>
          <w:rtl/>
        </w:rPr>
        <w:t>ْ</w:t>
      </w:r>
      <w:r w:rsidRPr="00AA2542">
        <w:rPr>
          <w:rFonts w:ascii="Arabic Typesetting" w:hAnsi="Arabic Typesetting"/>
          <w:sz w:val="27"/>
          <w:rtl/>
        </w:rPr>
        <w:t>ف) معتبرة</w:t>
      </w:r>
      <w:r w:rsidR="00384D38" w:rsidRPr="00AA2542">
        <w:rPr>
          <w:rFonts w:ascii="Arabic Typesetting" w:hAnsi="Arabic Typesetting" w:hint="cs"/>
          <w:sz w:val="27"/>
          <w:rtl/>
        </w:rPr>
        <w:t>ٌ</w:t>
      </w:r>
      <w:r w:rsidRPr="00AA2542">
        <w:rPr>
          <w:rFonts w:ascii="Arabic Typesetting" w:hAnsi="Arabic Typesetting"/>
          <w:sz w:val="27"/>
          <w:rtl/>
        </w:rPr>
        <w:t xml:space="preserve"> ونافذة في حدّ ذاتها، ولا تحتاج في نفوذها واعتبارها إلى دليل</w:t>
      </w:r>
      <w:r w:rsidR="00384D38" w:rsidRPr="00AA2542">
        <w:rPr>
          <w:rFonts w:ascii="Arabic Typesetting" w:hAnsi="Arabic Typesetting" w:hint="cs"/>
          <w:sz w:val="27"/>
          <w:rtl/>
        </w:rPr>
        <w:t>ٍ</w:t>
      </w:r>
      <w:r w:rsidRPr="00AA2542">
        <w:rPr>
          <w:rFonts w:ascii="Arabic Typesetting" w:hAnsi="Arabic Typesetting"/>
          <w:sz w:val="27"/>
          <w:rtl/>
        </w:rPr>
        <w:t xml:space="preserve"> آخر. وإن مجرّد سكوت الله تعالى عن شريعة العُر</w:t>
      </w:r>
      <w:r w:rsidR="00384D38" w:rsidRPr="00AA2542">
        <w:rPr>
          <w:rFonts w:ascii="Arabic Typesetting" w:hAnsi="Arabic Typesetting" w:hint="cs"/>
          <w:sz w:val="27"/>
          <w:rtl/>
        </w:rPr>
        <w:t>ْ</w:t>
      </w:r>
      <w:r w:rsidRPr="00AA2542">
        <w:rPr>
          <w:rFonts w:ascii="Arabic Typesetting" w:hAnsi="Arabic Typesetting"/>
          <w:sz w:val="27"/>
          <w:rtl/>
        </w:rPr>
        <w:t>ف يكفي للعمل بقوانين هذه الشريعة. إن تعارض شريعة العُر</w:t>
      </w:r>
      <w:r w:rsidR="00384D38" w:rsidRPr="00AA2542">
        <w:rPr>
          <w:rFonts w:ascii="Arabic Typesetting" w:hAnsi="Arabic Typesetting" w:hint="cs"/>
          <w:sz w:val="27"/>
          <w:rtl/>
        </w:rPr>
        <w:t>ْ</w:t>
      </w:r>
      <w:r w:rsidRPr="00AA2542">
        <w:rPr>
          <w:rFonts w:ascii="Arabic Typesetting" w:hAnsi="Arabic Typesetting"/>
          <w:sz w:val="27"/>
          <w:rtl/>
        </w:rPr>
        <w:t>ف مع المباحات والمكروهات والمستحب</w:t>
      </w:r>
      <w:r w:rsidR="00384D38" w:rsidRPr="00AA2542">
        <w:rPr>
          <w:rFonts w:ascii="Arabic Typesetting" w:hAnsi="Arabic Typesetting" w:hint="cs"/>
          <w:sz w:val="27"/>
          <w:rtl/>
        </w:rPr>
        <w:t>ّ</w:t>
      </w:r>
      <w:r w:rsidRPr="00AA2542">
        <w:rPr>
          <w:rFonts w:ascii="Arabic Typesetting" w:hAnsi="Arabic Typesetting"/>
          <w:sz w:val="27"/>
          <w:rtl/>
        </w:rPr>
        <w:t>ات الشرعية، وكذلك تعارضها مع أصل الب</w:t>
      </w:r>
      <w:r w:rsidR="00384D38" w:rsidRPr="00AA2542">
        <w:rPr>
          <w:rFonts w:ascii="Arabic Typesetting" w:hAnsi="Arabic Typesetting"/>
          <w:sz w:val="27"/>
          <w:rtl/>
        </w:rPr>
        <w:t xml:space="preserve">راءة وأصل الإباحة، ومعارضتها </w:t>
      </w:r>
      <w:r w:rsidR="00384D38" w:rsidRPr="00AA2542">
        <w:rPr>
          <w:rFonts w:ascii="Arabic Typesetting" w:hAnsi="Arabic Typesetting" w:hint="cs"/>
          <w:sz w:val="27"/>
          <w:rtl/>
        </w:rPr>
        <w:t>ل</w:t>
      </w:r>
      <w:r w:rsidRPr="00AA2542">
        <w:rPr>
          <w:rFonts w:ascii="Arabic Typesetting" w:hAnsi="Arabic Typesetting"/>
          <w:sz w:val="27"/>
          <w:rtl/>
        </w:rPr>
        <w:t>عُر</w:t>
      </w:r>
      <w:r w:rsidR="00384D38" w:rsidRPr="00AA2542">
        <w:rPr>
          <w:rFonts w:ascii="Arabic Typesetting" w:hAnsi="Arabic Typesetting" w:hint="cs"/>
          <w:sz w:val="27"/>
          <w:rtl/>
        </w:rPr>
        <w:t>ْ</w:t>
      </w:r>
      <w:r w:rsidRPr="00AA2542">
        <w:rPr>
          <w:rFonts w:ascii="Arabic Typesetting" w:hAnsi="Arabic Typesetting"/>
          <w:sz w:val="27"/>
          <w:rtl/>
        </w:rPr>
        <w:t>ف العالم التقليدي (ومع الأحكام الإلزامية للدين التاريخي</w:t>
      </w:r>
      <w:r w:rsidR="00384D38" w:rsidRPr="00AA2542">
        <w:rPr>
          <w:rFonts w:ascii="Arabic Typesetting" w:hAnsi="Arabic Typesetting" w:hint="cs"/>
          <w:sz w:val="27"/>
          <w:rtl/>
        </w:rPr>
        <w:t>،</w:t>
      </w:r>
      <w:r w:rsidRPr="00AA2542">
        <w:rPr>
          <w:rFonts w:ascii="Arabic Typesetting" w:hAnsi="Arabic Typesetting"/>
          <w:sz w:val="27"/>
          <w:rtl/>
        </w:rPr>
        <w:t xml:space="preserve"> والذي تمّ تطبيقه على عال</w:t>
      </w:r>
      <w:r w:rsidR="00384D38" w:rsidRPr="00AA2542">
        <w:rPr>
          <w:rFonts w:ascii="Arabic Typesetting" w:hAnsi="Arabic Typesetting" w:hint="cs"/>
          <w:sz w:val="27"/>
          <w:rtl/>
        </w:rPr>
        <w:t>َ</w:t>
      </w:r>
      <w:r w:rsidRPr="00AA2542">
        <w:rPr>
          <w:rFonts w:ascii="Arabic Typesetting" w:hAnsi="Arabic Typesetting"/>
          <w:sz w:val="27"/>
          <w:rtl/>
        </w:rPr>
        <w:t>م ما قبل الحداثة)</w:t>
      </w:r>
      <w:r w:rsidR="00384D38" w:rsidRPr="00AA2542">
        <w:rPr>
          <w:rFonts w:ascii="Arabic Typesetting" w:hAnsi="Arabic Typesetting" w:hint="cs"/>
          <w:sz w:val="27"/>
          <w:rtl/>
        </w:rPr>
        <w:t>،</w:t>
      </w:r>
      <w:r w:rsidRPr="00AA2542">
        <w:rPr>
          <w:rFonts w:ascii="Arabic Typesetting" w:hAnsi="Arabic Typesetting"/>
          <w:sz w:val="27"/>
          <w:rtl/>
        </w:rPr>
        <w:t xml:space="preserve"> لا يستوجب إبطالها أو القول بعدم مشروعيتها. إن شريعة العُر</w:t>
      </w:r>
      <w:r w:rsidR="00384D38" w:rsidRPr="00AA2542">
        <w:rPr>
          <w:rFonts w:ascii="Arabic Typesetting" w:hAnsi="Arabic Typesetting" w:hint="cs"/>
          <w:sz w:val="27"/>
          <w:rtl/>
        </w:rPr>
        <w:t>ْ</w:t>
      </w:r>
      <w:r w:rsidRPr="00AA2542">
        <w:rPr>
          <w:rFonts w:ascii="Arabic Typesetting" w:hAnsi="Arabic Typesetting"/>
          <w:sz w:val="27"/>
          <w:rtl/>
        </w:rPr>
        <w:t>ف تنبثق عن إرادة الشارع العُر</w:t>
      </w:r>
      <w:r w:rsidR="00384D38" w:rsidRPr="00AA2542">
        <w:rPr>
          <w:rFonts w:ascii="Arabic Typesetting" w:hAnsi="Arabic Typesetting" w:hint="cs"/>
          <w:sz w:val="27"/>
          <w:rtl/>
        </w:rPr>
        <w:t>ْ</w:t>
      </w:r>
      <w:r w:rsidRPr="00AA2542">
        <w:rPr>
          <w:rFonts w:ascii="Arabic Typesetting" w:hAnsi="Arabic Typesetting"/>
          <w:sz w:val="27"/>
          <w:rtl/>
        </w:rPr>
        <w:t>في، وليس عن إرادة الشارع الق</w:t>
      </w:r>
      <w:r w:rsidR="00384D38" w:rsidRPr="00AA2542">
        <w:rPr>
          <w:rFonts w:ascii="Arabic Typesetting" w:hAnsi="Arabic Typesetting" w:hint="cs"/>
          <w:sz w:val="27"/>
          <w:rtl/>
        </w:rPr>
        <w:t>ُ</w:t>
      </w:r>
      <w:r w:rsidRPr="00AA2542">
        <w:rPr>
          <w:rFonts w:ascii="Arabic Typesetting" w:hAnsi="Arabic Typesetting"/>
          <w:sz w:val="27"/>
          <w:rtl/>
        </w:rPr>
        <w:t>د</w:t>
      </w:r>
      <w:r w:rsidR="00384D38" w:rsidRPr="00AA2542">
        <w:rPr>
          <w:rFonts w:ascii="Arabic Typesetting" w:hAnsi="Arabic Typesetting" w:hint="cs"/>
          <w:sz w:val="27"/>
          <w:rtl/>
        </w:rPr>
        <w:t>ْ</w:t>
      </w:r>
      <w:r w:rsidRPr="00AA2542">
        <w:rPr>
          <w:rFonts w:ascii="Arabic Typesetting" w:hAnsi="Arabic Typesetting"/>
          <w:sz w:val="27"/>
          <w:rtl/>
        </w:rPr>
        <w:t>سي. وعليه لا يمكن ولا يجب نسبة أحكام شريعة العُر</w:t>
      </w:r>
      <w:r w:rsidR="00384D38" w:rsidRPr="00AA2542">
        <w:rPr>
          <w:rFonts w:ascii="Arabic Typesetting" w:hAnsi="Arabic Typesetting" w:hint="cs"/>
          <w:sz w:val="27"/>
          <w:rtl/>
        </w:rPr>
        <w:t>ْ</w:t>
      </w:r>
      <w:r w:rsidRPr="00AA2542">
        <w:rPr>
          <w:rFonts w:ascii="Arabic Typesetting" w:hAnsi="Arabic Typesetting"/>
          <w:sz w:val="27"/>
          <w:rtl/>
        </w:rPr>
        <w:t>ف إلى الله. إن المؤمنين بحكم إيمانهم لا يحقّ لهم تحليل حرام الله، ولكن</w:t>
      </w:r>
      <w:r w:rsidR="00384D38" w:rsidRPr="00AA2542">
        <w:rPr>
          <w:rFonts w:ascii="Arabic Typesetting" w:hAnsi="Arabic Typesetting" w:hint="cs"/>
          <w:sz w:val="27"/>
          <w:rtl/>
        </w:rPr>
        <w:t>ْ</w:t>
      </w:r>
      <w:r w:rsidRPr="00AA2542">
        <w:rPr>
          <w:rFonts w:ascii="Arabic Typesetting" w:hAnsi="Arabic Typesetting"/>
          <w:sz w:val="27"/>
          <w:rtl/>
        </w:rPr>
        <w:t xml:space="preserve"> يحق</w:t>
      </w:r>
      <w:r w:rsidR="00384D38" w:rsidRPr="00AA2542">
        <w:rPr>
          <w:rFonts w:ascii="Arabic Typesetting" w:hAnsi="Arabic Typesetting" w:hint="cs"/>
          <w:sz w:val="27"/>
          <w:rtl/>
        </w:rPr>
        <w:t>ّ</w:t>
      </w:r>
      <w:r w:rsidRPr="00AA2542">
        <w:rPr>
          <w:rFonts w:ascii="Arabic Typesetting" w:hAnsi="Arabic Typesetting"/>
          <w:sz w:val="27"/>
          <w:rtl/>
        </w:rPr>
        <w:t xml:space="preserve"> لهم ويمكنهم أن يحرّ</w:t>
      </w:r>
      <w:r w:rsidR="00384D38" w:rsidRPr="00AA2542">
        <w:rPr>
          <w:rFonts w:ascii="Arabic Typesetting" w:hAnsi="Arabic Typesetting" w:hint="cs"/>
          <w:sz w:val="27"/>
          <w:rtl/>
        </w:rPr>
        <w:t>ِ</w:t>
      </w:r>
      <w:r w:rsidRPr="00AA2542">
        <w:rPr>
          <w:rFonts w:ascii="Arabic Typesetting" w:hAnsi="Arabic Typesetting"/>
          <w:sz w:val="27"/>
          <w:rtl/>
        </w:rPr>
        <w:t>موا على أنفسهم حلال الله، وذلك دون نسبة هذا التحريم إلى الله بطبيعة الحال. والإيمان والتوحيد لا يقتضي أكثر من ذلك. فالمؤمنون مختارون بين أن يعملوا بالمكروهات والمستحب</w:t>
      </w:r>
      <w:r w:rsidR="00384D38" w:rsidRPr="00AA2542">
        <w:rPr>
          <w:rFonts w:ascii="Arabic Typesetting" w:hAnsi="Arabic Typesetting" w:hint="cs"/>
          <w:sz w:val="27"/>
          <w:rtl/>
        </w:rPr>
        <w:t>ّ</w:t>
      </w:r>
      <w:r w:rsidRPr="00AA2542">
        <w:rPr>
          <w:rFonts w:ascii="Arabic Typesetting" w:hAnsi="Arabic Typesetting"/>
          <w:sz w:val="27"/>
          <w:rtl/>
        </w:rPr>
        <w:t>ات والمكروهات أو أن لا يعملوا بها، وعليه يمكن لهم من خلال جعل قانون</w:t>
      </w:r>
      <w:r w:rsidR="00384D38" w:rsidRPr="00AA2542">
        <w:rPr>
          <w:rFonts w:ascii="Arabic Typesetting" w:hAnsi="Arabic Typesetting" w:hint="cs"/>
          <w:sz w:val="27"/>
          <w:rtl/>
        </w:rPr>
        <w:t>ٍ،</w:t>
      </w:r>
      <w:r w:rsidRPr="00AA2542">
        <w:rPr>
          <w:rFonts w:ascii="Arabic Typesetting" w:hAnsi="Arabic Typesetting"/>
          <w:sz w:val="27"/>
          <w:rtl/>
        </w:rPr>
        <w:t xml:space="preserve"> والمصادق</w:t>
      </w:r>
      <w:r w:rsidR="00384D38" w:rsidRPr="00AA2542">
        <w:rPr>
          <w:rFonts w:ascii="Arabic Typesetting" w:hAnsi="Arabic Typesetting" w:hint="cs"/>
          <w:sz w:val="27"/>
          <w:rtl/>
        </w:rPr>
        <w:t>ة</w:t>
      </w:r>
      <w:r w:rsidRPr="00AA2542">
        <w:rPr>
          <w:rFonts w:ascii="Arabic Typesetting" w:hAnsi="Arabic Typesetting"/>
          <w:sz w:val="27"/>
          <w:rtl/>
        </w:rPr>
        <w:t xml:space="preserve"> عليه وإمضائه</w:t>
      </w:r>
      <w:r w:rsidR="00384D38" w:rsidRPr="00AA2542">
        <w:rPr>
          <w:rFonts w:ascii="Arabic Typesetting" w:hAnsi="Arabic Typesetting" w:hint="cs"/>
          <w:sz w:val="27"/>
          <w:rtl/>
        </w:rPr>
        <w:t>،</w:t>
      </w:r>
      <w:r w:rsidRPr="00AA2542">
        <w:rPr>
          <w:rFonts w:ascii="Arabic Typesetting" w:hAnsi="Arabic Typesetting"/>
          <w:sz w:val="27"/>
          <w:rtl/>
        </w:rPr>
        <w:t xml:space="preserve"> أن يوجبوا أو يحرّ</w:t>
      </w:r>
      <w:r w:rsidR="00384D38" w:rsidRPr="00AA2542">
        <w:rPr>
          <w:rFonts w:ascii="Arabic Typesetting" w:hAnsi="Arabic Typesetting" w:hint="cs"/>
          <w:sz w:val="27"/>
          <w:rtl/>
        </w:rPr>
        <w:t>ِ</w:t>
      </w:r>
      <w:r w:rsidRPr="00AA2542">
        <w:rPr>
          <w:rFonts w:ascii="Arabic Typesetting" w:hAnsi="Arabic Typesetting"/>
          <w:sz w:val="27"/>
          <w:rtl/>
        </w:rPr>
        <w:t xml:space="preserve">موا على أنفسهم </w:t>
      </w:r>
      <w:r w:rsidR="00384D38" w:rsidRPr="00AA2542">
        <w:rPr>
          <w:rFonts w:ascii="Arabic Typesetting" w:hAnsi="Arabic Typesetting" w:hint="cs"/>
          <w:sz w:val="27"/>
          <w:rtl/>
        </w:rPr>
        <w:t>م</w:t>
      </w:r>
      <w:r w:rsidRPr="00AA2542">
        <w:rPr>
          <w:rFonts w:ascii="Arabic Typesetting" w:hAnsi="Arabic Typesetting"/>
          <w:sz w:val="27"/>
          <w:rtl/>
        </w:rPr>
        <w:t xml:space="preserve">ن </w:t>
      </w:r>
      <w:r w:rsidRPr="00AA2542">
        <w:rPr>
          <w:rFonts w:ascii="Arabic Typesetting" w:hAnsi="Arabic Typesetting"/>
          <w:sz w:val="27"/>
          <w:rtl/>
        </w:rPr>
        <w:lastRenderedPageBreak/>
        <w:t>الناحية العُر</w:t>
      </w:r>
      <w:r w:rsidR="00384D38" w:rsidRPr="00AA2542">
        <w:rPr>
          <w:rFonts w:ascii="Arabic Typesetting" w:hAnsi="Arabic Typesetting" w:hint="cs"/>
          <w:sz w:val="27"/>
          <w:rtl/>
        </w:rPr>
        <w:t>ْ</w:t>
      </w:r>
      <w:r w:rsidRPr="00AA2542">
        <w:rPr>
          <w:rFonts w:ascii="Arabic Typesetting" w:hAnsi="Arabic Typesetting"/>
          <w:sz w:val="27"/>
          <w:rtl/>
        </w:rPr>
        <w:t>فية (والأخلاقية) أمراً مكروهاً أو مباحاً أو مستحب</w:t>
      </w:r>
      <w:r w:rsidR="00384D38" w:rsidRPr="00AA2542">
        <w:rPr>
          <w:rFonts w:ascii="Arabic Typesetting" w:hAnsi="Arabic Typesetting" w:hint="cs"/>
          <w:sz w:val="27"/>
          <w:rtl/>
        </w:rPr>
        <w:t>ّ</w:t>
      </w:r>
      <w:r w:rsidRPr="00AA2542">
        <w:rPr>
          <w:rFonts w:ascii="Arabic Typesetting" w:hAnsi="Arabic Typesetting"/>
          <w:sz w:val="27"/>
          <w:rtl/>
        </w:rPr>
        <w:t>اً من الناحية الشرعية، بشرط عدم نسبة هذه القوانين إلى الله سبحانه وتعالى.</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خلاصة القول</w:t>
      </w:r>
      <w:r w:rsidR="00384D38" w:rsidRPr="00AA2542">
        <w:rPr>
          <w:rFonts w:ascii="Arabic Typesetting" w:hAnsi="Arabic Typesetting" w:hint="cs"/>
          <w:sz w:val="27"/>
          <w:rtl/>
        </w:rPr>
        <w:t>:</w:t>
      </w:r>
      <w:r w:rsidRPr="00AA2542">
        <w:rPr>
          <w:rFonts w:ascii="Arabic Typesetting" w:hAnsi="Arabic Typesetting"/>
          <w:sz w:val="27"/>
          <w:rtl/>
        </w:rPr>
        <w:t xml:space="preserve"> إنه في غير الواجبات والمحرّ</w:t>
      </w:r>
      <w:r w:rsidR="00384D38" w:rsidRPr="00AA2542">
        <w:rPr>
          <w:rFonts w:ascii="Arabic Typesetting" w:hAnsi="Arabic Typesetting" w:hint="cs"/>
          <w:sz w:val="27"/>
          <w:rtl/>
        </w:rPr>
        <w:t>َ</w:t>
      </w:r>
      <w:r w:rsidRPr="00AA2542">
        <w:rPr>
          <w:rFonts w:ascii="Arabic Typesetting" w:hAnsi="Arabic Typesetting"/>
          <w:sz w:val="27"/>
          <w:rtl/>
        </w:rPr>
        <w:t>مات الشرعية يحق</w:t>
      </w:r>
      <w:r w:rsidR="00384D38" w:rsidRPr="00AA2542">
        <w:rPr>
          <w:rFonts w:ascii="Arabic Typesetting" w:hAnsi="Arabic Typesetting" w:hint="cs"/>
          <w:sz w:val="27"/>
          <w:rtl/>
        </w:rPr>
        <w:t>ّ</w:t>
      </w:r>
      <w:r w:rsidRPr="00AA2542">
        <w:rPr>
          <w:rFonts w:ascii="Arabic Typesetting" w:hAnsi="Arabic Typesetting"/>
          <w:sz w:val="27"/>
          <w:rtl/>
        </w:rPr>
        <w:t xml:space="preserve"> للإنسان أن يُباشر التقنين، ولا يحق</w:t>
      </w:r>
      <w:r w:rsidR="00384D38" w:rsidRPr="00AA2542">
        <w:rPr>
          <w:rFonts w:ascii="Arabic Typesetting" w:hAnsi="Arabic Typesetting" w:hint="cs"/>
          <w:sz w:val="27"/>
          <w:rtl/>
        </w:rPr>
        <w:t>ّ</w:t>
      </w:r>
      <w:r w:rsidRPr="00AA2542">
        <w:rPr>
          <w:rFonts w:ascii="Arabic Typesetting" w:hAnsi="Arabic Typesetting"/>
          <w:sz w:val="27"/>
          <w:rtl/>
        </w:rPr>
        <w:t xml:space="preserve"> لأحد</w:t>
      </w:r>
      <w:r w:rsidR="00384D38" w:rsidRPr="00AA2542">
        <w:rPr>
          <w:rFonts w:ascii="Arabic Typesetting" w:hAnsi="Arabic Typesetting" w:hint="cs"/>
          <w:sz w:val="27"/>
          <w:rtl/>
        </w:rPr>
        <w:t>ٍ</w:t>
      </w:r>
      <w:r w:rsidRPr="00AA2542">
        <w:rPr>
          <w:rFonts w:ascii="Arabic Typesetting" w:hAnsi="Arabic Typesetting"/>
          <w:sz w:val="27"/>
          <w:rtl/>
        </w:rPr>
        <w:t xml:space="preserve"> أن يسلب عنه هذا الحق</w:t>
      </w:r>
      <w:r w:rsidR="00384D38" w:rsidRPr="00AA2542">
        <w:rPr>
          <w:rFonts w:ascii="Arabic Typesetting" w:hAnsi="Arabic Typesetting" w:hint="cs"/>
          <w:sz w:val="27"/>
          <w:rtl/>
        </w:rPr>
        <w:t>ّ</w:t>
      </w:r>
      <w:r w:rsidRPr="00AA2542">
        <w:rPr>
          <w:rFonts w:ascii="Arabic Typesetting" w:hAnsi="Arabic Typesetting"/>
          <w:sz w:val="27"/>
          <w:rtl/>
        </w:rPr>
        <w:t>، بل إن سلب هذا الحق</w:t>
      </w:r>
      <w:r w:rsidR="00384D38" w:rsidRPr="00AA2542">
        <w:rPr>
          <w:rFonts w:ascii="Arabic Typesetting" w:hAnsi="Arabic Typesetting" w:hint="cs"/>
          <w:sz w:val="27"/>
          <w:rtl/>
        </w:rPr>
        <w:t>ّ</w:t>
      </w:r>
      <w:r w:rsidRPr="00AA2542">
        <w:rPr>
          <w:rFonts w:ascii="Arabic Typesetting" w:hAnsi="Arabic Typesetting"/>
          <w:sz w:val="27"/>
          <w:rtl/>
        </w:rPr>
        <w:t xml:space="preserve"> عن الناس مخالف</w:t>
      </w:r>
      <w:r w:rsidR="00384D38" w:rsidRPr="00AA2542">
        <w:rPr>
          <w:rFonts w:ascii="Arabic Typesetting" w:hAnsi="Arabic Typesetting" w:hint="cs"/>
          <w:sz w:val="27"/>
          <w:rtl/>
        </w:rPr>
        <w:t>ٌ</w:t>
      </w:r>
      <w:r w:rsidRPr="00AA2542">
        <w:rPr>
          <w:rFonts w:ascii="Arabic Typesetting" w:hAnsi="Arabic Typesetting"/>
          <w:sz w:val="27"/>
          <w:rtl/>
        </w:rPr>
        <w:t xml:space="preserve"> للشرع. وإن القيد الوحيد الذي يحدّ حقّ الإنسان في التقنين هو الق</w:t>
      </w:r>
      <w:r w:rsidR="00384D38" w:rsidRPr="00AA2542">
        <w:rPr>
          <w:rFonts w:ascii="Arabic Typesetting" w:hAnsi="Arabic Typesetting" w:hint="cs"/>
          <w:sz w:val="27"/>
          <w:rtl/>
        </w:rPr>
        <w:t>ِ</w:t>
      </w:r>
      <w:r w:rsidRPr="00AA2542">
        <w:rPr>
          <w:rFonts w:ascii="Arabic Typesetting" w:hAnsi="Arabic Typesetting"/>
          <w:sz w:val="27"/>
          <w:rtl/>
        </w:rPr>
        <w:t>ي</w:t>
      </w:r>
      <w:r w:rsidR="00384D38" w:rsidRPr="00AA2542">
        <w:rPr>
          <w:rFonts w:ascii="Arabic Typesetting" w:hAnsi="Arabic Typesetting" w:hint="cs"/>
          <w:sz w:val="27"/>
          <w:rtl/>
        </w:rPr>
        <w:t>َ</w:t>
      </w:r>
      <w:r w:rsidRPr="00AA2542">
        <w:rPr>
          <w:rFonts w:ascii="Arabic Typesetting" w:hAnsi="Arabic Typesetting"/>
          <w:sz w:val="27"/>
          <w:rtl/>
        </w:rPr>
        <w:t>م والإلزامات الأخلاقية من جهة</w:t>
      </w:r>
      <w:r w:rsidR="00384D38" w:rsidRPr="00AA2542">
        <w:rPr>
          <w:rFonts w:ascii="Arabic Typesetting" w:hAnsi="Arabic Typesetting" w:hint="cs"/>
          <w:sz w:val="27"/>
          <w:rtl/>
        </w:rPr>
        <w:t>ٍ؛</w:t>
      </w:r>
      <w:r w:rsidRPr="00AA2542">
        <w:rPr>
          <w:rFonts w:ascii="Arabic Typesetting" w:hAnsi="Arabic Typesetting"/>
          <w:sz w:val="27"/>
          <w:rtl/>
        </w:rPr>
        <w:t xml:space="preserve"> وحكم الله المُل</w:t>
      </w:r>
      <w:r w:rsidR="00384D38" w:rsidRPr="00AA2542">
        <w:rPr>
          <w:rFonts w:ascii="Arabic Typesetting" w:hAnsi="Arabic Typesetting" w:hint="cs"/>
          <w:sz w:val="27"/>
          <w:rtl/>
        </w:rPr>
        <w:t>ْ</w:t>
      </w:r>
      <w:r w:rsidRPr="00AA2542">
        <w:rPr>
          <w:rFonts w:ascii="Arabic Typesetting" w:hAnsi="Arabic Typesetting"/>
          <w:sz w:val="27"/>
          <w:rtl/>
        </w:rPr>
        <w:t>ز</w:t>
      </w:r>
      <w:r w:rsidR="00384D38" w:rsidRPr="00AA2542">
        <w:rPr>
          <w:rFonts w:ascii="Arabic Typesetting" w:hAnsi="Arabic Typesetting" w:hint="cs"/>
          <w:sz w:val="27"/>
          <w:rtl/>
        </w:rPr>
        <w:t>ِ</w:t>
      </w:r>
      <w:r w:rsidRPr="00AA2542">
        <w:rPr>
          <w:rFonts w:ascii="Arabic Typesetting" w:hAnsi="Arabic Typesetting"/>
          <w:sz w:val="27"/>
          <w:rtl/>
        </w:rPr>
        <w:t>م من جهة</w:t>
      </w:r>
      <w:r w:rsidR="00384D38" w:rsidRPr="00AA2542">
        <w:rPr>
          <w:rFonts w:ascii="Arabic Typesetting" w:hAnsi="Arabic Typesetting" w:hint="cs"/>
          <w:sz w:val="27"/>
          <w:rtl/>
        </w:rPr>
        <w:t>ٍ</w:t>
      </w:r>
      <w:r w:rsidRPr="00AA2542">
        <w:rPr>
          <w:rFonts w:ascii="Arabic Typesetting" w:hAnsi="Arabic Typesetting"/>
          <w:sz w:val="27"/>
          <w:rtl/>
        </w:rPr>
        <w:t xml:space="preserve"> أخرى. و</w:t>
      </w:r>
      <w:r w:rsidR="00384D38" w:rsidRPr="00AA2542">
        <w:rPr>
          <w:rFonts w:ascii="Arabic Typesetting" w:hAnsi="Arabic Typesetting" w:hint="cs"/>
          <w:sz w:val="27"/>
          <w:rtl/>
        </w:rPr>
        <w:t>أ</w:t>
      </w:r>
      <w:r w:rsidRPr="00AA2542">
        <w:rPr>
          <w:rFonts w:ascii="Arabic Typesetting" w:hAnsi="Arabic Typesetting"/>
          <w:sz w:val="27"/>
          <w:rtl/>
        </w:rPr>
        <w:t>ما في إطار الإلزامات الأخلاقية والشرعية فيحقّ للناس أن يمارسوا التقنين، شريطة عدم نسبة هذا التقنين إلى الله، وعدم اعتباره جزءاً من الدين. إن التقنين والتشريع في دائرة المباحات الشرعية لا يعني تغيير الحكم الشرعي؛ لعدم كون الحل</w:t>
      </w:r>
      <w:r w:rsidR="001957A8" w:rsidRPr="00AA2542">
        <w:rPr>
          <w:rFonts w:ascii="Arabic Typesetting" w:hAnsi="Arabic Typesetting" w:hint="cs"/>
          <w:sz w:val="27"/>
          <w:rtl/>
        </w:rPr>
        <w:t>ّ</w:t>
      </w:r>
      <w:r w:rsidRPr="00AA2542">
        <w:rPr>
          <w:rFonts w:ascii="Arabic Typesetting" w:hAnsi="Arabic Typesetting"/>
          <w:sz w:val="27"/>
          <w:rtl/>
        </w:rPr>
        <w:t>ية والإباحة حكماً أصلاً. بل إن هذه المفاهيم إنما تنتزع من عدم الحكم الإلزامي</w:t>
      </w:r>
      <w:r w:rsidR="001957A8" w:rsidRPr="00AA2542">
        <w:rPr>
          <w:rFonts w:ascii="Arabic Typesetting" w:hAnsi="Arabic Typesetting" w:hint="cs"/>
          <w:sz w:val="27"/>
          <w:rtl/>
        </w:rPr>
        <w:t>،</w:t>
      </w:r>
      <w:r w:rsidRPr="00AA2542">
        <w:rPr>
          <w:rFonts w:ascii="Arabic Typesetting" w:hAnsi="Arabic Typesetting"/>
          <w:sz w:val="27"/>
          <w:rtl/>
        </w:rPr>
        <w:t xml:space="preserve"> أو من سكوت الشارع.</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وعليه فإننا مكل</w:t>
      </w:r>
      <w:r w:rsidR="001957A8" w:rsidRPr="00AA2542">
        <w:rPr>
          <w:rFonts w:ascii="Arabic Typesetting" w:hAnsi="Arabic Typesetting" w:hint="cs"/>
          <w:sz w:val="27"/>
          <w:rtl/>
        </w:rPr>
        <w:t>َّ</w:t>
      </w:r>
      <w:r w:rsidRPr="00AA2542">
        <w:rPr>
          <w:rFonts w:ascii="Arabic Typesetting" w:hAnsi="Arabic Typesetting"/>
          <w:sz w:val="27"/>
          <w:rtl/>
        </w:rPr>
        <w:t>فون بمناغمة توق</w:t>
      </w:r>
      <w:r w:rsidR="001957A8" w:rsidRPr="00AA2542">
        <w:rPr>
          <w:rFonts w:ascii="Arabic Typesetting" w:hAnsi="Arabic Typesetting" w:hint="cs"/>
          <w:sz w:val="27"/>
          <w:rtl/>
        </w:rPr>
        <w:t>ُّ</w:t>
      </w:r>
      <w:r w:rsidRPr="00AA2542">
        <w:rPr>
          <w:rFonts w:ascii="Arabic Typesetting" w:hAnsi="Arabic Typesetting"/>
          <w:sz w:val="27"/>
          <w:rtl/>
        </w:rPr>
        <w:t>عاتنا من الفقه والفقهاء مع غاية وآلية الفقه والتخص</w:t>
      </w:r>
      <w:r w:rsidR="001957A8" w:rsidRPr="00AA2542">
        <w:rPr>
          <w:rFonts w:ascii="Arabic Typesetting" w:hAnsi="Arabic Typesetting" w:hint="cs"/>
          <w:sz w:val="27"/>
          <w:rtl/>
        </w:rPr>
        <w:t>ُّ</w:t>
      </w:r>
      <w:r w:rsidRPr="00AA2542">
        <w:rPr>
          <w:rFonts w:ascii="Arabic Typesetting" w:hAnsi="Arabic Typesetting"/>
          <w:sz w:val="27"/>
          <w:rtl/>
        </w:rPr>
        <w:t>ص الفقهي. إن الفقه ليس ح</w:t>
      </w:r>
      <w:r w:rsidR="007D54A2" w:rsidRPr="00AA2542">
        <w:rPr>
          <w:rFonts w:ascii="Arabic Typesetting" w:hAnsi="Arabic Typesetting"/>
          <w:sz w:val="27"/>
          <w:rtl/>
        </w:rPr>
        <w:t>لاّ</w:t>
      </w:r>
      <w:r w:rsidRPr="00AA2542">
        <w:rPr>
          <w:rFonts w:ascii="Arabic Typesetting" w:hAnsi="Arabic Typesetting"/>
          <w:sz w:val="27"/>
          <w:rtl/>
        </w:rPr>
        <w:t>لاً لجميع مشاكل الناس، ولا يمكنه لوحده أن يضمن سعادة المسلمين في الدنيا والآخرة، بل الأمر على العكس من ذلك تماماً، فلو حلّ الفقه محلّ العلوم الأخرى، من قبيل: الحقوق والأخلاق والإدارة والسياسة والاقتصاد، فإن هذا سيؤد</w:t>
      </w:r>
      <w:r w:rsidR="001957A8" w:rsidRPr="00AA2542">
        <w:rPr>
          <w:rFonts w:ascii="Arabic Typesetting" w:hAnsi="Arabic Typesetting" w:hint="cs"/>
          <w:sz w:val="27"/>
          <w:rtl/>
        </w:rPr>
        <w:t>ّ</w:t>
      </w:r>
      <w:r w:rsidRPr="00AA2542">
        <w:rPr>
          <w:rFonts w:ascii="Arabic Typesetting" w:hAnsi="Arabic Typesetting"/>
          <w:sz w:val="27"/>
          <w:rtl/>
        </w:rPr>
        <w:t>ي إلى ضياع دنيا المسلمين وآخرتهم. إن مثل هذا التوق</w:t>
      </w:r>
      <w:r w:rsidR="001957A8" w:rsidRPr="00AA2542">
        <w:rPr>
          <w:rFonts w:ascii="Arabic Typesetting" w:hAnsi="Arabic Typesetting" w:hint="cs"/>
          <w:sz w:val="27"/>
          <w:rtl/>
        </w:rPr>
        <w:t>ُّ</w:t>
      </w:r>
      <w:r w:rsidRPr="00AA2542">
        <w:rPr>
          <w:rFonts w:ascii="Arabic Typesetting" w:hAnsi="Arabic Typesetting"/>
          <w:sz w:val="27"/>
          <w:rtl/>
        </w:rPr>
        <w:t>ع من الفقه والفقهاء توق</w:t>
      </w:r>
      <w:r w:rsidR="001957A8" w:rsidRPr="00AA2542">
        <w:rPr>
          <w:rFonts w:ascii="Arabic Typesetting" w:hAnsi="Arabic Typesetting" w:hint="cs"/>
          <w:sz w:val="27"/>
          <w:rtl/>
        </w:rPr>
        <w:t>ُّ</w:t>
      </w:r>
      <w:r w:rsidRPr="00AA2542">
        <w:rPr>
          <w:rFonts w:ascii="Arabic Typesetting" w:hAnsi="Arabic Typesetting"/>
          <w:sz w:val="27"/>
          <w:rtl/>
        </w:rPr>
        <w:t>ع</w:t>
      </w:r>
      <w:r w:rsidR="001957A8" w:rsidRPr="00AA2542">
        <w:rPr>
          <w:rFonts w:ascii="Arabic Typesetting" w:hAnsi="Arabic Typesetting" w:hint="cs"/>
          <w:sz w:val="27"/>
          <w:rtl/>
        </w:rPr>
        <w:t xml:space="preserve">ٌ </w:t>
      </w:r>
      <w:r w:rsidRPr="00AA2542">
        <w:rPr>
          <w:rFonts w:ascii="Arabic Typesetting" w:hAnsi="Arabic Typesetting"/>
          <w:sz w:val="27"/>
          <w:rtl/>
        </w:rPr>
        <w:t>غير</w:t>
      </w:r>
      <w:r w:rsidR="001957A8" w:rsidRPr="00AA2542">
        <w:rPr>
          <w:rFonts w:ascii="Arabic Typesetting" w:hAnsi="Arabic Typesetting" w:hint="cs"/>
          <w:sz w:val="27"/>
          <w:rtl/>
        </w:rPr>
        <w:t>ُ</w:t>
      </w:r>
      <w:r w:rsidRPr="00AA2542">
        <w:rPr>
          <w:rFonts w:ascii="Arabic Typesetting" w:hAnsi="Arabic Typesetting"/>
          <w:sz w:val="27"/>
          <w:rtl/>
        </w:rPr>
        <w:t xml:space="preserve"> مبر</w:t>
      </w:r>
      <w:r w:rsidR="001957A8" w:rsidRPr="00AA2542">
        <w:rPr>
          <w:rFonts w:ascii="Arabic Typesetting" w:hAnsi="Arabic Typesetting" w:hint="cs"/>
          <w:sz w:val="27"/>
          <w:rtl/>
        </w:rPr>
        <w:t>َّ</w:t>
      </w:r>
      <w:r w:rsidRPr="00AA2542">
        <w:rPr>
          <w:rFonts w:ascii="Arabic Typesetting" w:hAnsi="Arabic Typesetting"/>
          <w:sz w:val="27"/>
          <w:rtl/>
        </w:rPr>
        <w:t>ر</w:t>
      </w:r>
      <w:r w:rsidR="001957A8" w:rsidRPr="00AA2542">
        <w:rPr>
          <w:rFonts w:ascii="Arabic Typesetting" w:hAnsi="Arabic Typesetting" w:hint="cs"/>
          <w:sz w:val="27"/>
          <w:rtl/>
        </w:rPr>
        <w:t>ٍ</w:t>
      </w:r>
      <w:r w:rsidRPr="00AA2542">
        <w:rPr>
          <w:rFonts w:ascii="Arabic Typesetting" w:hAnsi="Arabic Typesetting"/>
          <w:sz w:val="27"/>
          <w:rtl/>
        </w:rPr>
        <w:t xml:space="preserve"> وغير</w:t>
      </w:r>
      <w:r w:rsidR="001957A8" w:rsidRPr="00AA2542">
        <w:rPr>
          <w:rFonts w:ascii="Arabic Typesetting" w:hAnsi="Arabic Typesetting" w:hint="cs"/>
          <w:sz w:val="27"/>
          <w:rtl/>
        </w:rPr>
        <w:t>ُ</w:t>
      </w:r>
      <w:r w:rsidRPr="00AA2542">
        <w:rPr>
          <w:rFonts w:ascii="Arabic Typesetting" w:hAnsi="Arabic Typesetting"/>
          <w:sz w:val="27"/>
          <w:rtl/>
        </w:rPr>
        <w:t xml:space="preserve"> معقول. وإن النظريات الصادرة من ق</w:t>
      </w:r>
      <w:r w:rsidR="001957A8" w:rsidRPr="00AA2542">
        <w:rPr>
          <w:rFonts w:ascii="Arabic Typesetting" w:hAnsi="Arabic Typesetting" w:hint="cs"/>
          <w:sz w:val="27"/>
          <w:rtl/>
        </w:rPr>
        <w:t>ِ</w:t>
      </w:r>
      <w:r w:rsidRPr="00AA2542">
        <w:rPr>
          <w:rFonts w:ascii="Arabic Typesetting" w:hAnsi="Arabic Typesetting"/>
          <w:sz w:val="27"/>
          <w:rtl/>
        </w:rPr>
        <w:t>ب</w:t>
      </w:r>
      <w:r w:rsidR="001957A8" w:rsidRPr="00AA2542">
        <w:rPr>
          <w:rFonts w:ascii="Arabic Typesetting" w:hAnsi="Arabic Typesetting" w:hint="cs"/>
          <w:sz w:val="27"/>
          <w:rtl/>
        </w:rPr>
        <w:t>َ</w:t>
      </w:r>
      <w:r w:rsidRPr="00AA2542">
        <w:rPr>
          <w:rFonts w:ascii="Arabic Typesetting" w:hAnsi="Arabic Typesetting"/>
          <w:sz w:val="27"/>
          <w:rtl/>
        </w:rPr>
        <w:t>ل الفقهاء في إطار الإجابة عن هذا النوع من التوق</w:t>
      </w:r>
      <w:r w:rsidR="001957A8" w:rsidRPr="00AA2542">
        <w:rPr>
          <w:rFonts w:ascii="Arabic Typesetting" w:hAnsi="Arabic Typesetting" w:hint="cs"/>
          <w:sz w:val="27"/>
          <w:rtl/>
        </w:rPr>
        <w:t>ُّ</w:t>
      </w:r>
      <w:r w:rsidRPr="00AA2542">
        <w:rPr>
          <w:rFonts w:ascii="Arabic Typesetting" w:hAnsi="Arabic Typesetting"/>
          <w:sz w:val="27"/>
          <w:rtl/>
        </w:rPr>
        <w:t>عات ليس في الحقيقة تنظيراً فقهي</w:t>
      </w:r>
      <w:r w:rsidR="001957A8" w:rsidRPr="00AA2542">
        <w:rPr>
          <w:rFonts w:ascii="Arabic Typesetting" w:hAnsi="Arabic Typesetting" w:hint="cs"/>
          <w:sz w:val="27"/>
          <w:rtl/>
        </w:rPr>
        <w:t>ّ</w:t>
      </w:r>
      <w:r w:rsidRPr="00AA2542">
        <w:rPr>
          <w:rFonts w:ascii="Arabic Typesetting" w:hAnsi="Arabic Typesetting"/>
          <w:sz w:val="27"/>
          <w:rtl/>
        </w:rPr>
        <w:t>اً وتخصّ</w:t>
      </w:r>
      <w:r w:rsidR="001957A8" w:rsidRPr="00AA2542">
        <w:rPr>
          <w:rFonts w:ascii="Arabic Typesetting" w:hAnsi="Arabic Typesetting" w:hint="cs"/>
          <w:sz w:val="27"/>
          <w:rtl/>
        </w:rPr>
        <w:t>ُ</w:t>
      </w:r>
      <w:r w:rsidRPr="00AA2542">
        <w:rPr>
          <w:rFonts w:ascii="Arabic Typesetting" w:hAnsi="Arabic Typesetting"/>
          <w:sz w:val="27"/>
          <w:rtl/>
        </w:rPr>
        <w:t>صياً، بل هو تنظير</w:t>
      </w:r>
      <w:r w:rsidR="001957A8" w:rsidRPr="00AA2542">
        <w:rPr>
          <w:rFonts w:ascii="Arabic Typesetting" w:hAnsi="Arabic Typesetting" w:hint="cs"/>
          <w:sz w:val="27"/>
          <w:rtl/>
        </w:rPr>
        <w:t>ٌ</w:t>
      </w:r>
      <w:r w:rsidRPr="00AA2542">
        <w:rPr>
          <w:rFonts w:ascii="Arabic Typesetting" w:hAnsi="Arabic Typesetting"/>
          <w:sz w:val="27"/>
          <w:rtl/>
        </w:rPr>
        <w:t xml:space="preserve"> مزاجي</w:t>
      </w:r>
      <w:r w:rsidR="001957A8" w:rsidRPr="00AA2542">
        <w:rPr>
          <w:rFonts w:ascii="Arabic Typesetting" w:hAnsi="Arabic Typesetting" w:hint="cs"/>
          <w:sz w:val="27"/>
          <w:rtl/>
        </w:rPr>
        <w:t>ّ،</w:t>
      </w:r>
      <w:r w:rsidRPr="00AA2542">
        <w:rPr>
          <w:rFonts w:ascii="Arabic Typesetting" w:hAnsi="Arabic Typesetting"/>
          <w:sz w:val="27"/>
          <w:rtl/>
        </w:rPr>
        <w:t xml:space="preserve"> ورؤية غير منق</w:t>
      </w:r>
      <w:r w:rsidR="001957A8" w:rsidRPr="00AA2542">
        <w:rPr>
          <w:rFonts w:ascii="Arabic Typesetting" w:hAnsi="Arabic Typesetting" w:hint="cs"/>
          <w:sz w:val="27"/>
          <w:rtl/>
        </w:rPr>
        <w:t>َّ</w:t>
      </w:r>
      <w:r w:rsidR="009475C5" w:rsidRPr="00AA2542">
        <w:rPr>
          <w:rFonts w:ascii="Arabic Typesetting" w:hAnsi="Arabic Typesetting"/>
          <w:sz w:val="27"/>
          <w:rtl/>
        </w:rPr>
        <w:t>حة وغير علمية</w:t>
      </w:r>
      <w:r w:rsidRPr="00AA2542">
        <w:rPr>
          <w:rFonts w:ascii="Arabic Typesetting" w:hAnsi="Arabic Typesetting"/>
          <w:sz w:val="27"/>
          <w:rtl/>
        </w:rPr>
        <w:t>. إن التخص</w:t>
      </w:r>
      <w:r w:rsidR="001957A8" w:rsidRPr="00AA2542">
        <w:rPr>
          <w:rFonts w:ascii="Arabic Typesetting" w:hAnsi="Arabic Typesetting" w:hint="cs"/>
          <w:sz w:val="27"/>
          <w:rtl/>
        </w:rPr>
        <w:t>ُّ</w:t>
      </w:r>
      <w:r w:rsidRPr="00AA2542">
        <w:rPr>
          <w:rFonts w:ascii="Arabic Typesetting" w:hAnsi="Arabic Typesetting"/>
          <w:sz w:val="27"/>
          <w:rtl/>
        </w:rPr>
        <w:t>ص الفقهي والتخص</w:t>
      </w:r>
      <w:r w:rsidR="001957A8" w:rsidRPr="00AA2542">
        <w:rPr>
          <w:rFonts w:ascii="Arabic Typesetting" w:hAnsi="Arabic Typesetting" w:hint="cs"/>
          <w:sz w:val="27"/>
          <w:rtl/>
        </w:rPr>
        <w:t>ُّ</w:t>
      </w:r>
      <w:r w:rsidRPr="00AA2542">
        <w:rPr>
          <w:rFonts w:ascii="Arabic Typesetting" w:hAnsi="Arabic Typesetting"/>
          <w:sz w:val="27"/>
          <w:rtl/>
        </w:rPr>
        <w:t>ص في خصوص معرفة الحكم الإلزامي العام</w:t>
      </w:r>
      <w:r w:rsidR="001957A8" w:rsidRPr="00AA2542">
        <w:rPr>
          <w:rFonts w:ascii="Arabic Typesetting" w:hAnsi="Arabic Typesetting" w:hint="cs"/>
          <w:sz w:val="27"/>
          <w:rtl/>
        </w:rPr>
        <w:t>ّ</w:t>
      </w:r>
      <w:r w:rsidRPr="00AA2542">
        <w:rPr>
          <w:rFonts w:ascii="Arabic Typesetting" w:hAnsi="Arabic Typesetting"/>
          <w:sz w:val="27"/>
          <w:rtl/>
        </w:rPr>
        <w:t xml:space="preserve"> يُعتبر شرطاً شرعياً. وإن تطبيق هذه الأحكام على الموضوعات والأوضاع والأحوال الخاص</w:t>
      </w:r>
      <w:r w:rsidR="001957A8" w:rsidRPr="00AA2542">
        <w:rPr>
          <w:rFonts w:ascii="Arabic Typesetting" w:hAnsi="Arabic Typesetting" w:hint="cs"/>
          <w:sz w:val="27"/>
          <w:rtl/>
        </w:rPr>
        <w:t>ّ</w:t>
      </w:r>
      <w:r w:rsidRPr="00AA2542">
        <w:rPr>
          <w:rFonts w:ascii="Arabic Typesetting" w:hAnsi="Arabic Typesetting"/>
          <w:sz w:val="27"/>
          <w:rtl/>
        </w:rPr>
        <w:t>ة في عالم الخارج، وكذلك إحراز شرائط فعلية تلك الأحكام، خارج</w:t>
      </w:r>
      <w:r w:rsidR="001957A8" w:rsidRPr="00AA2542">
        <w:rPr>
          <w:rFonts w:ascii="Arabic Typesetting" w:hAnsi="Arabic Typesetting" w:hint="cs"/>
          <w:sz w:val="27"/>
          <w:rtl/>
        </w:rPr>
        <w:t>ٌ</w:t>
      </w:r>
      <w:r w:rsidRPr="00AA2542">
        <w:rPr>
          <w:rFonts w:ascii="Arabic Typesetting" w:hAnsi="Arabic Typesetting"/>
          <w:sz w:val="27"/>
          <w:rtl/>
        </w:rPr>
        <w:t xml:space="preserve"> عن دائرة التخص</w:t>
      </w:r>
      <w:r w:rsidR="001957A8" w:rsidRPr="00AA2542">
        <w:rPr>
          <w:rFonts w:ascii="Arabic Typesetting" w:hAnsi="Arabic Typesetting" w:hint="cs"/>
          <w:sz w:val="27"/>
          <w:rtl/>
        </w:rPr>
        <w:t>ُّ</w:t>
      </w:r>
      <w:r w:rsidRPr="00AA2542">
        <w:rPr>
          <w:rFonts w:ascii="Arabic Typesetting" w:hAnsi="Arabic Typesetting"/>
          <w:sz w:val="27"/>
          <w:rtl/>
        </w:rPr>
        <w:t>ص الفقهي. إن الفقيه بما هو فقيه</w:t>
      </w:r>
      <w:r w:rsidR="001957A8" w:rsidRPr="00AA2542">
        <w:rPr>
          <w:rFonts w:ascii="Arabic Typesetting" w:hAnsi="Arabic Typesetting" w:hint="cs"/>
          <w:sz w:val="27"/>
          <w:rtl/>
        </w:rPr>
        <w:t>ٌ</w:t>
      </w:r>
      <w:r w:rsidRPr="00AA2542">
        <w:rPr>
          <w:rFonts w:ascii="Arabic Typesetting" w:hAnsi="Arabic Typesetting"/>
          <w:sz w:val="27"/>
          <w:rtl/>
        </w:rPr>
        <w:t xml:space="preserve"> لا يمكنه ولا يحق</w:t>
      </w:r>
      <w:r w:rsidR="001957A8" w:rsidRPr="00AA2542">
        <w:rPr>
          <w:rFonts w:ascii="Arabic Typesetting" w:hAnsi="Arabic Typesetting" w:hint="cs"/>
          <w:sz w:val="27"/>
          <w:rtl/>
        </w:rPr>
        <w:t>ّ</w:t>
      </w:r>
      <w:r w:rsidRPr="00AA2542">
        <w:rPr>
          <w:rFonts w:ascii="Arabic Typesetting" w:hAnsi="Arabic Typesetting"/>
          <w:sz w:val="27"/>
          <w:rtl/>
        </w:rPr>
        <w:t xml:space="preserve"> له أن يبدي رأيه بشأن عالم الخارج، بمعنى أن إبداء رأيه في هذا الشأن لا يستند إلى الشرع، وليس هناك ما يُل</w:t>
      </w:r>
      <w:r w:rsidR="001957A8" w:rsidRPr="00AA2542">
        <w:rPr>
          <w:rFonts w:ascii="Arabic Typesetting" w:hAnsi="Arabic Typesetting" w:hint="cs"/>
          <w:sz w:val="27"/>
          <w:rtl/>
        </w:rPr>
        <w:t>ْ</w:t>
      </w:r>
      <w:r w:rsidRPr="00AA2542">
        <w:rPr>
          <w:rFonts w:ascii="Arabic Typesetting" w:hAnsi="Arabic Typesetting"/>
          <w:sz w:val="27"/>
          <w:rtl/>
        </w:rPr>
        <w:t>ز</w:t>
      </w:r>
      <w:r w:rsidR="001957A8" w:rsidRPr="00AA2542">
        <w:rPr>
          <w:rFonts w:ascii="Arabic Typesetting" w:hAnsi="Arabic Typesetting" w:hint="cs"/>
          <w:sz w:val="27"/>
          <w:rtl/>
        </w:rPr>
        <w:t>ِ</w:t>
      </w:r>
      <w:r w:rsidRPr="00AA2542">
        <w:rPr>
          <w:rFonts w:ascii="Arabic Typesetting" w:hAnsi="Arabic Typesetting"/>
          <w:sz w:val="27"/>
          <w:rtl/>
        </w:rPr>
        <w:t>م الآخرين باتباعه في هذا النوع من الآراء.</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إن الكثير من الآراء الواردة في النصوص الدينية بشأن الطب</w:t>
      </w:r>
      <w:r w:rsidR="001957A8" w:rsidRPr="00AA2542">
        <w:rPr>
          <w:rFonts w:ascii="Arabic Typesetting" w:hAnsi="Arabic Typesetting" w:hint="cs"/>
          <w:sz w:val="27"/>
          <w:rtl/>
        </w:rPr>
        <w:t>ّ</w:t>
      </w:r>
      <w:r w:rsidRPr="00AA2542">
        <w:rPr>
          <w:rFonts w:ascii="Arabic Typesetting" w:hAnsi="Arabic Typesetting"/>
          <w:sz w:val="27"/>
          <w:rtl/>
        </w:rPr>
        <w:t xml:space="preserve"> والسياسة والاقتصاد والإدارة والأخلاق وما إلى ذلك إنما هي في الحقيقة خارجة</w:t>
      </w:r>
      <w:r w:rsidR="001957A8" w:rsidRPr="00AA2542">
        <w:rPr>
          <w:rFonts w:ascii="Arabic Typesetting" w:hAnsi="Arabic Typesetting" w:hint="cs"/>
          <w:sz w:val="27"/>
          <w:rtl/>
        </w:rPr>
        <w:t>ٌ</w:t>
      </w:r>
      <w:r w:rsidRPr="00AA2542">
        <w:rPr>
          <w:rFonts w:ascii="Arabic Typesetting" w:hAnsi="Arabic Typesetting"/>
          <w:sz w:val="27"/>
          <w:rtl/>
        </w:rPr>
        <w:t xml:space="preserve"> عن دائرة الدين، ومستندة</w:t>
      </w:r>
      <w:r w:rsidR="001957A8" w:rsidRPr="00AA2542">
        <w:rPr>
          <w:rFonts w:ascii="Arabic Typesetting" w:hAnsi="Arabic Typesetting" w:hint="cs"/>
          <w:sz w:val="27"/>
          <w:rtl/>
        </w:rPr>
        <w:t>ٌ</w:t>
      </w:r>
      <w:r w:rsidRPr="00AA2542">
        <w:rPr>
          <w:rFonts w:ascii="Arabic Typesetting" w:hAnsi="Arabic Typesetting"/>
          <w:sz w:val="27"/>
          <w:rtl/>
        </w:rPr>
        <w:t xml:space="preserve"> إلى العقل والتجربة. وإن اعتبار هذه الأمور بوصفها من الدين يُع</w:t>
      </w:r>
      <w:r w:rsidR="001957A8" w:rsidRPr="00AA2542">
        <w:rPr>
          <w:rFonts w:ascii="Arabic Typesetting" w:hAnsi="Arabic Typesetting" w:hint="cs"/>
          <w:sz w:val="27"/>
          <w:rtl/>
        </w:rPr>
        <w:t>َ</w:t>
      </w:r>
      <w:r w:rsidRPr="00AA2542">
        <w:rPr>
          <w:rFonts w:ascii="Arabic Typesetting" w:hAnsi="Arabic Typesetting"/>
          <w:sz w:val="27"/>
          <w:rtl/>
        </w:rPr>
        <w:t>دّ نوعاً من الب</w:t>
      </w:r>
      <w:r w:rsidR="001957A8" w:rsidRPr="00AA2542">
        <w:rPr>
          <w:rFonts w:ascii="Arabic Typesetting" w:hAnsi="Arabic Typesetting" w:hint="cs"/>
          <w:sz w:val="27"/>
          <w:rtl/>
        </w:rPr>
        <w:t>ِ</w:t>
      </w:r>
      <w:r w:rsidRPr="00AA2542">
        <w:rPr>
          <w:rFonts w:ascii="Arabic Typesetting" w:hAnsi="Arabic Typesetting"/>
          <w:sz w:val="27"/>
          <w:rtl/>
        </w:rPr>
        <w:t>د</w:t>
      </w:r>
      <w:r w:rsidR="001957A8" w:rsidRPr="00AA2542">
        <w:rPr>
          <w:rFonts w:ascii="Arabic Typesetting" w:hAnsi="Arabic Typesetting" w:hint="cs"/>
          <w:sz w:val="27"/>
          <w:rtl/>
        </w:rPr>
        <w:t>ْ</w:t>
      </w:r>
      <w:r w:rsidRPr="00AA2542">
        <w:rPr>
          <w:rFonts w:ascii="Arabic Typesetting" w:hAnsi="Arabic Typesetting"/>
          <w:sz w:val="27"/>
          <w:rtl/>
        </w:rPr>
        <w:t>عة في الدين.</w:t>
      </w:r>
    </w:p>
    <w:p w:rsidR="001A4B7F" w:rsidRPr="00AA2542" w:rsidRDefault="001A4B7F" w:rsidP="00F92C6F">
      <w:pPr>
        <w:spacing w:line="380" w:lineRule="exact"/>
        <w:rPr>
          <w:rFonts w:ascii="Arabic Typesetting" w:hAnsi="Arabic Typesetting"/>
          <w:sz w:val="27"/>
          <w:rtl/>
        </w:rPr>
      </w:pPr>
    </w:p>
    <w:p w:rsidR="001A4B7F" w:rsidRPr="00AA2542" w:rsidRDefault="001A4B7F" w:rsidP="004E1CB7">
      <w:pPr>
        <w:pStyle w:val="31"/>
        <w:rPr>
          <w:color w:val="auto"/>
          <w:rtl/>
        </w:rPr>
      </w:pPr>
      <w:r w:rsidRPr="00AA2542">
        <w:rPr>
          <w:rFonts w:hint="cs"/>
          <w:color w:val="auto"/>
          <w:rtl/>
        </w:rPr>
        <w:t>ل</w:t>
      </w:r>
      <w:r w:rsidRPr="00AA2542">
        <w:rPr>
          <w:color w:val="auto"/>
          <w:rtl/>
        </w:rPr>
        <w:t xml:space="preserve"> ـ المعيار الثاني عشر: عدم الانسجام مع العُر</w:t>
      </w:r>
      <w:r w:rsidR="001957A8" w:rsidRPr="00AA2542">
        <w:rPr>
          <w:rFonts w:hint="cs"/>
          <w:color w:val="auto"/>
          <w:rtl/>
        </w:rPr>
        <w:t>ْ</w:t>
      </w:r>
      <w:r w:rsidRPr="00AA2542">
        <w:rPr>
          <w:color w:val="auto"/>
          <w:rtl/>
        </w:rPr>
        <w:t>ف المعاصر</w:t>
      </w:r>
      <w:r w:rsidR="004E1CB7" w:rsidRPr="00AA2542">
        <w:rPr>
          <w:rFonts w:hint="cs"/>
          <w:color w:val="auto"/>
          <w:rtl/>
          <w:lang w:val="en-US"/>
        </w:rPr>
        <w:t xml:space="preserve"> ــــــ</w:t>
      </w:r>
    </w:p>
    <w:p w:rsidR="001A4B7F" w:rsidRPr="00AA2542" w:rsidRDefault="001A4B7F" w:rsidP="0042437F">
      <w:pPr>
        <w:rPr>
          <w:rFonts w:ascii="Arabic Typesetting" w:hAnsi="Arabic Typesetting"/>
          <w:sz w:val="27"/>
          <w:rtl/>
        </w:rPr>
      </w:pPr>
      <w:r w:rsidRPr="00AA2542">
        <w:rPr>
          <w:rFonts w:ascii="Arabic Typesetting" w:hAnsi="Arabic Typesetting"/>
          <w:sz w:val="27"/>
          <w:rtl/>
        </w:rPr>
        <w:t xml:space="preserve">إن من بين الملاكات الأخرى التي يمكن اقتراحها للتفكيك بين الظرف والمظروف ملاك عدم الانسجام مع </w:t>
      </w:r>
      <w:r w:rsidRPr="00AA2542">
        <w:rPr>
          <w:rFonts w:hint="eastAsia"/>
          <w:sz w:val="24"/>
          <w:szCs w:val="24"/>
          <w:rtl/>
        </w:rPr>
        <w:t>«</w:t>
      </w:r>
      <w:r w:rsidRPr="00AA2542">
        <w:rPr>
          <w:rFonts w:ascii="Arabic Typesetting" w:hAnsi="Arabic Typesetting"/>
          <w:sz w:val="27"/>
          <w:rtl/>
        </w:rPr>
        <w:t>الع</w:t>
      </w:r>
      <w:r w:rsidR="001957A8" w:rsidRPr="00AA2542">
        <w:rPr>
          <w:rFonts w:ascii="Arabic Typesetting" w:hAnsi="Arabic Typesetting" w:hint="cs"/>
          <w:sz w:val="27"/>
          <w:rtl/>
        </w:rPr>
        <w:t>ُ</w:t>
      </w:r>
      <w:r w:rsidRPr="00AA2542">
        <w:rPr>
          <w:rFonts w:ascii="Arabic Typesetting" w:hAnsi="Arabic Typesetting"/>
          <w:sz w:val="27"/>
          <w:rtl/>
        </w:rPr>
        <w:t>ر</w:t>
      </w:r>
      <w:r w:rsidR="001957A8" w:rsidRPr="00AA2542">
        <w:rPr>
          <w:rFonts w:ascii="Arabic Typesetting" w:hAnsi="Arabic Typesetting" w:hint="cs"/>
          <w:sz w:val="27"/>
          <w:rtl/>
        </w:rPr>
        <w:t>ْ</w:t>
      </w:r>
      <w:r w:rsidRPr="00AA2542">
        <w:rPr>
          <w:rFonts w:ascii="Arabic Typesetting" w:hAnsi="Arabic Typesetting"/>
          <w:sz w:val="27"/>
          <w:rtl/>
        </w:rPr>
        <w:t>ف المعاصر</w:t>
      </w:r>
      <w:r w:rsidRPr="00AA2542">
        <w:rPr>
          <w:rFonts w:hint="eastAsia"/>
          <w:sz w:val="24"/>
          <w:szCs w:val="24"/>
          <w:rtl/>
        </w:rPr>
        <w:t>»</w:t>
      </w:r>
      <w:r w:rsidRPr="00AA2542">
        <w:rPr>
          <w:rFonts w:ascii="Arabic Typesetting" w:hAnsi="Arabic Typesetting"/>
          <w:sz w:val="27"/>
          <w:rtl/>
        </w:rPr>
        <w:t>، أو إمضائية الحكم الشرعي. إن هذا المعيار يقوم على التفكيك والفصل بين الأحكام التأسيسية والأحكام الإمضائية. إن الكثير من أحكام الإسلام ـ و</w:t>
      </w:r>
      <w:r w:rsidR="00902420" w:rsidRPr="00AA2542">
        <w:rPr>
          <w:rFonts w:ascii="Arabic Typesetting" w:hAnsi="Arabic Typesetting"/>
          <w:sz w:val="27"/>
          <w:rtl/>
        </w:rPr>
        <w:t>لا سيَّما</w:t>
      </w:r>
      <w:r w:rsidRPr="00AA2542">
        <w:rPr>
          <w:rFonts w:ascii="Arabic Typesetting" w:hAnsi="Arabic Typesetting"/>
          <w:sz w:val="27"/>
          <w:rtl/>
        </w:rPr>
        <w:t xml:space="preserve"> في باب المعاملات ـ عبارة</w:t>
      </w:r>
      <w:r w:rsidR="00BA29EF" w:rsidRPr="00AA2542">
        <w:rPr>
          <w:rFonts w:ascii="Arabic Typesetting" w:hAnsi="Arabic Typesetting" w:hint="cs"/>
          <w:sz w:val="27"/>
          <w:rtl/>
        </w:rPr>
        <w:t>ٌ</w:t>
      </w:r>
      <w:r w:rsidRPr="00AA2542">
        <w:rPr>
          <w:rFonts w:ascii="Arabic Typesetting" w:hAnsi="Arabic Typesetting"/>
          <w:sz w:val="27"/>
          <w:rtl/>
        </w:rPr>
        <w:t xml:space="preserve"> عن إمضاء شريعة الع</w:t>
      </w:r>
      <w:r w:rsidR="00BA29EF" w:rsidRPr="00AA2542">
        <w:rPr>
          <w:rFonts w:ascii="Arabic Typesetting" w:hAnsi="Arabic Typesetting" w:hint="cs"/>
          <w:sz w:val="27"/>
          <w:rtl/>
        </w:rPr>
        <w:t>ُ</w:t>
      </w:r>
      <w:r w:rsidRPr="00AA2542">
        <w:rPr>
          <w:rFonts w:ascii="Arabic Typesetting" w:hAnsi="Arabic Typesetting"/>
          <w:sz w:val="27"/>
          <w:rtl/>
        </w:rPr>
        <w:t>ر</w:t>
      </w:r>
      <w:r w:rsidR="00BA29EF" w:rsidRPr="00AA2542">
        <w:rPr>
          <w:rFonts w:ascii="Arabic Typesetting" w:hAnsi="Arabic Typesetting" w:hint="cs"/>
          <w:sz w:val="27"/>
          <w:rtl/>
        </w:rPr>
        <w:t>ْ</w:t>
      </w:r>
      <w:r w:rsidRPr="00AA2542">
        <w:rPr>
          <w:rFonts w:ascii="Arabic Typesetting" w:hAnsi="Arabic Typesetting"/>
          <w:sz w:val="27"/>
          <w:rtl/>
        </w:rPr>
        <w:t>ف السائدة في عصر نزول الوحي، بمعنى إمضاء الأحكام التي كانت سائدة</w:t>
      </w:r>
      <w:r w:rsidR="00BA29EF" w:rsidRPr="00AA2542">
        <w:rPr>
          <w:rFonts w:ascii="Arabic Typesetting" w:hAnsi="Arabic Typesetting" w:hint="cs"/>
          <w:sz w:val="27"/>
          <w:rtl/>
        </w:rPr>
        <w:t>ً</w:t>
      </w:r>
      <w:r w:rsidRPr="00AA2542">
        <w:rPr>
          <w:rFonts w:ascii="Arabic Typesetting" w:hAnsi="Arabic Typesetting"/>
          <w:sz w:val="27"/>
          <w:rtl/>
        </w:rPr>
        <w:t xml:space="preserve"> قبل ظهور الإسلام، وكانت تمث</w:t>
      </w:r>
      <w:r w:rsidR="00BA29EF" w:rsidRPr="00AA2542">
        <w:rPr>
          <w:rFonts w:ascii="Arabic Typesetting" w:hAnsi="Arabic Typesetting" w:hint="cs"/>
          <w:sz w:val="27"/>
          <w:rtl/>
        </w:rPr>
        <w:t>ِّ</w:t>
      </w:r>
      <w:r w:rsidRPr="00AA2542">
        <w:rPr>
          <w:rFonts w:ascii="Arabic Typesetting" w:hAnsi="Arabic Typesetting"/>
          <w:sz w:val="27"/>
          <w:rtl/>
        </w:rPr>
        <w:t>ل العُر</w:t>
      </w:r>
      <w:r w:rsidR="00BA29EF" w:rsidRPr="00AA2542">
        <w:rPr>
          <w:rFonts w:ascii="Arabic Typesetting" w:hAnsi="Arabic Typesetting" w:hint="cs"/>
          <w:sz w:val="27"/>
          <w:rtl/>
        </w:rPr>
        <w:t>ْ</w:t>
      </w:r>
      <w:r w:rsidRPr="00AA2542">
        <w:rPr>
          <w:rFonts w:ascii="Arabic Typesetting" w:hAnsi="Arabic Typesetting"/>
          <w:sz w:val="27"/>
          <w:rtl/>
        </w:rPr>
        <w:t>ف السائد في ذلك العصر. وقد عمد الإسلام إلى إمضاء تلك العُر</w:t>
      </w:r>
      <w:r w:rsidR="00BA29EF" w:rsidRPr="00AA2542">
        <w:rPr>
          <w:rFonts w:ascii="Arabic Typesetting" w:hAnsi="Arabic Typesetting" w:hint="cs"/>
          <w:sz w:val="27"/>
          <w:rtl/>
        </w:rPr>
        <w:t>ْ</w:t>
      </w:r>
      <w:r w:rsidRPr="00AA2542">
        <w:rPr>
          <w:rFonts w:ascii="Arabic Typesetting" w:hAnsi="Arabic Typesetting"/>
          <w:sz w:val="27"/>
          <w:rtl/>
        </w:rPr>
        <w:t>فيات وتأييدها</w:t>
      </w:r>
      <w:r w:rsidR="00BA29EF" w:rsidRPr="00AA2542">
        <w:rPr>
          <w:rFonts w:ascii="Arabic Typesetting" w:hAnsi="Arabic Typesetting" w:hint="cs"/>
          <w:sz w:val="27"/>
          <w:rtl/>
        </w:rPr>
        <w:t>،</w:t>
      </w:r>
      <w:r w:rsidRPr="00AA2542">
        <w:rPr>
          <w:rFonts w:ascii="Arabic Typesetting" w:hAnsi="Arabic Typesetting"/>
          <w:sz w:val="27"/>
          <w:rtl/>
        </w:rPr>
        <w:t xml:space="preserve"> كما هي أو بعد إجراء بعض التعديلات الطفيفة عليها. وإذا كان الحكم إمضائياً يحتمل قوي</w:t>
      </w:r>
      <w:r w:rsidR="00BA29EF" w:rsidRPr="00AA2542">
        <w:rPr>
          <w:rFonts w:ascii="Arabic Typesetting" w:hAnsi="Arabic Typesetting" w:hint="cs"/>
          <w:sz w:val="27"/>
          <w:rtl/>
        </w:rPr>
        <w:t>ّ</w:t>
      </w:r>
      <w:r w:rsidRPr="00AA2542">
        <w:rPr>
          <w:rFonts w:ascii="Arabic Typesetting" w:hAnsi="Arabic Typesetting"/>
          <w:sz w:val="27"/>
          <w:rtl/>
        </w:rPr>
        <w:t>اً أن يكون ذلك الحكم من مختص</w:t>
      </w:r>
      <w:r w:rsidR="00BA29EF" w:rsidRPr="00AA2542">
        <w:rPr>
          <w:rFonts w:ascii="Arabic Typesetting" w:hAnsi="Arabic Typesetting" w:hint="cs"/>
          <w:sz w:val="27"/>
          <w:rtl/>
        </w:rPr>
        <w:t>ّ</w:t>
      </w:r>
      <w:r w:rsidRPr="00AA2542">
        <w:rPr>
          <w:rFonts w:ascii="Arabic Typesetting" w:hAnsi="Arabic Typesetting"/>
          <w:sz w:val="27"/>
          <w:rtl/>
        </w:rPr>
        <w:t>ات ذلك العالم الخاص</w:t>
      </w:r>
      <w:r w:rsidR="00BA29EF" w:rsidRPr="00AA2542">
        <w:rPr>
          <w:rFonts w:ascii="Arabic Typesetting" w:hAnsi="Arabic Typesetting" w:hint="cs"/>
          <w:sz w:val="27"/>
          <w:rtl/>
        </w:rPr>
        <w:t>ّ</w:t>
      </w:r>
      <w:r w:rsidRPr="00AA2542">
        <w:rPr>
          <w:rFonts w:ascii="Arabic Typesetting" w:hAnsi="Arabic Typesetting"/>
          <w:sz w:val="27"/>
          <w:rtl/>
        </w:rPr>
        <w:t>، بمعنى أن احتمال</w:t>
      </w:r>
      <w:r w:rsidR="00BA29EF" w:rsidRPr="00AA2542">
        <w:rPr>
          <w:rFonts w:ascii="Arabic Typesetting" w:hAnsi="Arabic Typesetting" w:hint="cs"/>
          <w:sz w:val="27"/>
          <w:rtl/>
        </w:rPr>
        <w:t>َ</w:t>
      </w:r>
      <w:r w:rsidRPr="00AA2542">
        <w:rPr>
          <w:rFonts w:ascii="Arabic Typesetting" w:hAnsi="Arabic Typesetting"/>
          <w:sz w:val="27"/>
          <w:rtl/>
        </w:rPr>
        <w:t xml:space="preserve"> أن يكون ذلك الحكم من الأحكام التاريخية</w:t>
      </w:r>
      <w:r w:rsidR="00BA29EF" w:rsidRPr="00AA2542">
        <w:rPr>
          <w:rFonts w:ascii="Arabic Typesetting" w:hAnsi="Arabic Typesetting" w:hint="cs"/>
          <w:sz w:val="27"/>
          <w:rtl/>
        </w:rPr>
        <w:t>،</w:t>
      </w:r>
      <w:r w:rsidRPr="00AA2542">
        <w:rPr>
          <w:rFonts w:ascii="Arabic Typesetting" w:hAnsi="Arabic Typesetting"/>
          <w:sz w:val="27"/>
          <w:rtl/>
        </w:rPr>
        <w:t xml:space="preserve"> والتي تمّ تطبيقها على ذلك العالم، وليس من أحكام الدين المطلق وما فوق التاريخي قويّ</w:t>
      </w:r>
      <w:r w:rsidR="00BA29EF" w:rsidRPr="00AA2542">
        <w:rPr>
          <w:rFonts w:ascii="Arabic Typesetting" w:hAnsi="Arabic Typesetting" w:hint="cs"/>
          <w:sz w:val="27"/>
          <w:rtl/>
        </w:rPr>
        <w:t>ٌ</w:t>
      </w:r>
      <w:r w:rsidRPr="00AA2542">
        <w:rPr>
          <w:rFonts w:ascii="Arabic Typesetting" w:hAnsi="Arabic Typesetting"/>
          <w:sz w:val="27"/>
          <w:rtl/>
        </w:rPr>
        <w:t xml:space="preserve"> جد</w:t>
      </w:r>
      <w:r w:rsidR="00BA29EF" w:rsidRPr="00AA2542">
        <w:rPr>
          <w:rFonts w:ascii="Arabic Typesetting" w:hAnsi="Arabic Typesetting" w:hint="cs"/>
          <w:sz w:val="27"/>
          <w:rtl/>
        </w:rPr>
        <w:t>ّ</w:t>
      </w:r>
      <w:r w:rsidRPr="00AA2542">
        <w:rPr>
          <w:rFonts w:ascii="Arabic Typesetting" w:hAnsi="Arabic Typesetting"/>
          <w:sz w:val="27"/>
          <w:rtl/>
        </w:rPr>
        <w:t>اً، وفي الحدّ الأدنى تكون تسرية ذلك الحكم إلى الأزمنة والأمكنة والعوالم المختلفة غير ممكنة</w:t>
      </w:r>
      <w:r w:rsidR="00BA29EF" w:rsidRPr="00AA2542">
        <w:rPr>
          <w:rFonts w:ascii="Arabic Typesetting" w:hAnsi="Arabic Typesetting" w:hint="cs"/>
          <w:sz w:val="27"/>
          <w:rtl/>
        </w:rPr>
        <w:t>ٍ</w:t>
      </w:r>
      <w:r w:rsidRPr="00AA2542">
        <w:rPr>
          <w:rFonts w:ascii="Arabic Typesetting" w:hAnsi="Arabic Typesetting"/>
          <w:sz w:val="27"/>
          <w:rtl/>
        </w:rPr>
        <w:t xml:space="preserve"> بسهولة</w:t>
      </w:r>
      <w:r w:rsidR="00BA29EF" w:rsidRPr="00AA2542">
        <w:rPr>
          <w:rFonts w:ascii="Arabic Typesetting" w:hAnsi="Arabic Typesetting" w:hint="cs"/>
          <w:sz w:val="27"/>
          <w:rtl/>
        </w:rPr>
        <w:t>ٍ</w:t>
      </w:r>
      <w:r w:rsidRPr="00AA2542">
        <w:rPr>
          <w:rFonts w:ascii="Arabic Typesetting" w:hAnsi="Arabic Typesetting"/>
          <w:sz w:val="27"/>
          <w:rtl/>
        </w:rPr>
        <w:t>. وفي مورد الأحكام الإمضائية يكون إطلاق وتقييد واستمرار وعدم استمرار إمضاء الشارع تابعاً لإطلاق وتقييد واستمرار وعدم استمرار الحكم الممضى. وعلى هذا الأساس لا يمكن من خلال التمس</w:t>
      </w:r>
      <w:r w:rsidR="00BA29EF" w:rsidRPr="00AA2542">
        <w:rPr>
          <w:rFonts w:ascii="Arabic Typesetting" w:hAnsi="Arabic Typesetting" w:hint="cs"/>
          <w:sz w:val="27"/>
          <w:rtl/>
        </w:rPr>
        <w:t>ُّ</w:t>
      </w:r>
      <w:r w:rsidRPr="00AA2542">
        <w:rPr>
          <w:rFonts w:ascii="Arabic Typesetting" w:hAnsi="Arabic Typesetting"/>
          <w:sz w:val="27"/>
          <w:rtl/>
        </w:rPr>
        <w:t>ك بالعموم والإطلاق الزماني للألفاظ</w:t>
      </w:r>
      <w:r w:rsidR="00BA29EF" w:rsidRPr="00AA2542">
        <w:rPr>
          <w:rFonts w:ascii="Arabic Typesetting" w:hAnsi="Arabic Typesetting" w:hint="cs"/>
          <w:sz w:val="27"/>
          <w:rtl/>
        </w:rPr>
        <w:t>،</w:t>
      </w:r>
      <w:r w:rsidRPr="00AA2542">
        <w:rPr>
          <w:rFonts w:ascii="Arabic Typesetting" w:hAnsi="Arabic Typesetting"/>
          <w:sz w:val="27"/>
          <w:rtl/>
        </w:rPr>
        <w:t xml:space="preserve"> وقاعدة اشتراك المكل</w:t>
      </w:r>
      <w:r w:rsidR="00BA29EF" w:rsidRPr="00AA2542">
        <w:rPr>
          <w:rFonts w:ascii="Arabic Typesetting" w:hAnsi="Arabic Typesetting" w:hint="cs"/>
          <w:sz w:val="27"/>
          <w:rtl/>
        </w:rPr>
        <w:t>َّ</w:t>
      </w:r>
      <w:r w:rsidRPr="00AA2542">
        <w:rPr>
          <w:rFonts w:ascii="Arabic Typesetting" w:hAnsi="Arabic Typesetting"/>
          <w:sz w:val="27"/>
          <w:rtl/>
        </w:rPr>
        <w:t>فين في الأحكام، أن نثبت وجود واستمرار ذلك الحكم</w:t>
      </w:r>
      <w:r w:rsidR="00BA29EF" w:rsidRPr="00AA2542">
        <w:rPr>
          <w:rFonts w:ascii="Arabic Typesetting" w:hAnsi="Arabic Typesetting" w:hint="cs"/>
          <w:sz w:val="27"/>
          <w:rtl/>
        </w:rPr>
        <w:t>،</w:t>
      </w:r>
      <w:r w:rsidRPr="00AA2542">
        <w:rPr>
          <w:rFonts w:ascii="Arabic Typesetting" w:hAnsi="Arabic Typesetting"/>
          <w:sz w:val="27"/>
          <w:rtl/>
        </w:rPr>
        <w:t xml:space="preserve"> حت</w:t>
      </w:r>
      <w:r w:rsidR="00BA29EF" w:rsidRPr="00AA2542">
        <w:rPr>
          <w:rFonts w:ascii="Arabic Typesetting" w:hAnsi="Arabic Typesetting" w:hint="cs"/>
          <w:sz w:val="27"/>
          <w:rtl/>
        </w:rPr>
        <w:t>ّ</w:t>
      </w:r>
      <w:r w:rsidRPr="00AA2542">
        <w:rPr>
          <w:rFonts w:ascii="Arabic Typesetting" w:hAnsi="Arabic Typesetting"/>
          <w:sz w:val="27"/>
          <w:rtl/>
        </w:rPr>
        <w:t>ى بعد زوال ذلك العُر</w:t>
      </w:r>
      <w:r w:rsidR="00BA29EF" w:rsidRPr="00AA2542">
        <w:rPr>
          <w:rFonts w:ascii="Arabic Typesetting" w:hAnsi="Arabic Typesetting" w:hint="cs"/>
          <w:sz w:val="27"/>
          <w:rtl/>
        </w:rPr>
        <w:t>ْ</w:t>
      </w:r>
      <w:r w:rsidRPr="00AA2542">
        <w:rPr>
          <w:rFonts w:ascii="Arabic Typesetting" w:hAnsi="Arabic Typesetting"/>
          <w:sz w:val="27"/>
          <w:rtl/>
        </w:rPr>
        <w:t>ف. إن الفقهاء</w:t>
      </w:r>
      <w:r w:rsidR="00BA29EF" w:rsidRPr="00AA2542">
        <w:rPr>
          <w:rFonts w:ascii="Arabic Typesetting" w:hAnsi="Arabic Typesetting" w:hint="cs"/>
          <w:sz w:val="27"/>
          <w:rtl/>
        </w:rPr>
        <w:t>؛</w:t>
      </w:r>
      <w:r w:rsidRPr="00AA2542">
        <w:rPr>
          <w:rFonts w:ascii="Arabic Typesetting" w:hAnsi="Arabic Typesetting"/>
          <w:sz w:val="27"/>
          <w:rtl/>
        </w:rPr>
        <w:t xml:space="preserve"> لكي يتمك</w:t>
      </w:r>
      <w:r w:rsidR="00BA29EF" w:rsidRPr="00AA2542">
        <w:rPr>
          <w:rFonts w:ascii="Arabic Typesetting" w:hAnsi="Arabic Typesetting" w:hint="cs"/>
          <w:sz w:val="27"/>
          <w:rtl/>
        </w:rPr>
        <w:t>َّ</w:t>
      </w:r>
      <w:r w:rsidRPr="00AA2542">
        <w:rPr>
          <w:rFonts w:ascii="Arabic Typesetting" w:hAnsi="Arabic Typesetting"/>
          <w:sz w:val="27"/>
          <w:rtl/>
        </w:rPr>
        <w:t>نوا من تعميم هذه الأحكام على سائر الأزمنة والأمكنة، يحتاجون إلى أدل</w:t>
      </w:r>
      <w:r w:rsidR="00BA29EF" w:rsidRPr="00AA2542">
        <w:rPr>
          <w:rFonts w:ascii="Arabic Typesetting" w:hAnsi="Arabic Typesetting" w:hint="cs"/>
          <w:sz w:val="27"/>
          <w:rtl/>
        </w:rPr>
        <w:t>ّ</w:t>
      </w:r>
      <w:r w:rsidRPr="00AA2542">
        <w:rPr>
          <w:rFonts w:ascii="Arabic Typesetting" w:hAnsi="Arabic Typesetting"/>
          <w:sz w:val="27"/>
          <w:rtl/>
        </w:rPr>
        <w:t>ة</w:t>
      </w:r>
      <w:r w:rsidR="00BA29EF" w:rsidRPr="00AA2542">
        <w:rPr>
          <w:rFonts w:ascii="Arabic Typesetting" w:hAnsi="Arabic Typesetting" w:hint="cs"/>
          <w:sz w:val="27"/>
          <w:rtl/>
        </w:rPr>
        <w:t>ٍ</w:t>
      </w:r>
      <w:r w:rsidRPr="00AA2542">
        <w:rPr>
          <w:rFonts w:ascii="Arabic Typesetting" w:hAnsi="Arabic Typesetting"/>
          <w:sz w:val="27"/>
          <w:rtl/>
        </w:rPr>
        <w:t xml:space="preserve"> مقنعة</w:t>
      </w:r>
      <w:r w:rsidR="00BA29EF" w:rsidRPr="00AA2542">
        <w:rPr>
          <w:rFonts w:ascii="Arabic Typesetting" w:hAnsi="Arabic Typesetting" w:hint="cs"/>
          <w:sz w:val="27"/>
          <w:rtl/>
        </w:rPr>
        <w:t>ٍ</w:t>
      </w:r>
      <w:r w:rsidRPr="00AA2542">
        <w:rPr>
          <w:rFonts w:ascii="Arabic Typesetting" w:hAnsi="Arabic Typesetting"/>
          <w:sz w:val="27"/>
          <w:rtl/>
        </w:rPr>
        <w:t xml:space="preserve"> خاص</w:t>
      </w:r>
      <w:r w:rsidR="00BA29EF" w:rsidRPr="00AA2542">
        <w:rPr>
          <w:rFonts w:ascii="Arabic Typesetting" w:hAnsi="Arabic Typesetting" w:hint="cs"/>
          <w:sz w:val="27"/>
          <w:rtl/>
        </w:rPr>
        <w:t>ّ</w:t>
      </w:r>
      <w:r w:rsidRPr="00AA2542">
        <w:rPr>
          <w:rFonts w:ascii="Arabic Typesetting" w:hAnsi="Arabic Typesetting"/>
          <w:sz w:val="27"/>
          <w:rtl/>
        </w:rPr>
        <w:t>ة. ولكي يثبتوا دوام واستمرار هذه الأحكام يجب عليهم الرجوع إلى العُر</w:t>
      </w:r>
      <w:r w:rsidR="00BA29EF" w:rsidRPr="00AA2542">
        <w:rPr>
          <w:rFonts w:ascii="Arabic Typesetting" w:hAnsi="Arabic Typesetting" w:hint="cs"/>
          <w:sz w:val="27"/>
          <w:rtl/>
        </w:rPr>
        <w:t>ْ</w:t>
      </w:r>
      <w:r w:rsidRPr="00AA2542">
        <w:rPr>
          <w:rFonts w:ascii="Arabic Typesetting" w:hAnsi="Arabic Typesetting"/>
          <w:sz w:val="27"/>
          <w:rtl/>
        </w:rPr>
        <w:t xml:space="preserve">ف </w:t>
      </w:r>
      <w:r w:rsidRPr="00AA2542">
        <w:rPr>
          <w:rFonts w:hint="eastAsia"/>
          <w:sz w:val="24"/>
          <w:szCs w:val="24"/>
          <w:rtl/>
        </w:rPr>
        <w:t>«</w:t>
      </w:r>
      <w:r w:rsidRPr="00AA2542">
        <w:rPr>
          <w:rFonts w:ascii="Arabic Typesetting" w:hAnsi="Arabic Typesetting"/>
          <w:sz w:val="27"/>
          <w:rtl/>
        </w:rPr>
        <w:t>المعاصر</w:t>
      </w:r>
      <w:r w:rsidRPr="00AA2542">
        <w:rPr>
          <w:rFonts w:hint="eastAsia"/>
          <w:sz w:val="24"/>
          <w:szCs w:val="24"/>
          <w:rtl/>
        </w:rPr>
        <w:t>»</w:t>
      </w:r>
      <w:r w:rsidRPr="00AA2542">
        <w:rPr>
          <w:rFonts w:ascii="Arabic Typesetting" w:hAnsi="Arabic Typesetting"/>
          <w:sz w:val="27"/>
          <w:rtl/>
        </w:rPr>
        <w:t>، ليروا هل هذا العُر</w:t>
      </w:r>
      <w:r w:rsidR="00BA29EF" w:rsidRPr="00AA2542">
        <w:rPr>
          <w:rFonts w:ascii="Arabic Typesetting" w:hAnsi="Arabic Typesetting" w:hint="cs"/>
          <w:sz w:val="27"/>
          <w:rtl/>
        </w:rPr>
        <w:t>ْ</w:t>
      </w:r>
      <w:r w:rsidRPr="00AA2542">
        <w:rPr>
          <w:rFonts w:ascii="Arabic Typesetting" w:hAnsi="Arabic Typesetting"/>
          <w:sz w:val="27"/>
          <w:rtl/>
        </w:rPr>
        <w:t xml:space="preserve">ف لا يزال يحمل مثل هذا العقد والتواضع، ولا </w:t>
      </w:r>
      <w:r w:rsidRPr="00AA2542">
        <w:rPr>
          <w:rFonts w:ascii="Arabic Typesetting" w:hAnsi="Arabic Typesetting"/>
          <w:sz w:val="27"/>
          <w:rtl/>
        </w:rPr>
        <w:lastRenderedPageBreak/>
        <w:t>يزال ملتزماً ومتمس</w:t>
      </w:r>
      <w:r w:rsidR="00BA29EF" w:rsidRPr="00AA2542">
        <w:rPr>
          <w:rFonts w:ascii="Arabic Typesetting" w:hAnsi="Arabic Typesetting" w:hint="cs"/>
          <w:sz w:val="27"/>
          <w:rtl/>
        </w:rPr>
        <w:t>ّ</w:t>
      </w:r>
      <w:r w:rsidRPr="00AA2542">
        <w:rPr>
          <w:rFonts w:ascii="Arabic Typesetting" w:hAnsi="Arabic Typesetting"/>
          <w:sz w:val="27"/>
          <w:rtl/>
        </w:rPr>
        <w:t>كاً بمثل هذا الحكم أم لا</w:t>
      </w:r>
      <w:r w:rsidR="0042437F">
        <w:rPr>
          <w:rFonts w:ascii="Arabic Typesetting" w:hAnsi="Arabic Typesetting" w:hint="cs"/>
          <w:sz w:val="27"/>
          <w:rtl/>
        </w:rPr>
        <w:t>؟</w:t>
      </w:r>
      <w:r w:rsidRPr="00AA2542">
        <w:rPr>
          <w:rFonts w:ascii="Arabic Typesetting" w:hAnsi="Arabic Typesetting"/>
          <w:sz w:val="27"/>
          <w:rtl/>
        </w:rPr>
        <w:t xml:space="preserve"> </w:t>
      </w:r>
      <w:r w:rsidR="00BA29EF" w:rsidRPr="00AA2542">
        <w:rPr>
          <w:rFonts w:ascii="Arabic Typesetting" w:hAnsi="Arabic Typesetting" w:hint="cs"/>
          <w:sz w:val="27"/>
          <w:rtl/>
        </w:rPr>
        <w:t>و</w:t>
      </w:r>
      <w:r w:rsidRPr="00AA2542">
        <w:rPr>
          <w:rFonts w:ascii="Arabic Typesetting" w:hAnsi="Arabic Typesetting"/>
          <w:sz w:val="27"/>
          <w:rtl/>
        </w:rPr>
        <w:t>في حالة استمرار ذلك العُر</w:t>
      </w:r>
      <w:r w:rsidR="00BA29EF" w:rsidRPr="00AA2542">
        <w:rPr>
          <w:rFonts w:ascii="Arabic Typesetting" w:hAnsi="Arabic Typesetting" w:hint="cs"/>
          <w:sz w:val="27"/>
          <w:rtl/>
        </w:rPr>
        <w:t>ْ</w:t>
      </w:r>
      <w:r w:rsidRPr="00AA2542">
        <w:rPr>
          <w:rFonts w:ascii="Arabic Typesetting" w:hAnsi="Arabic Typesetting"/>
          <w:sz w:val="27"/>
          <w:rtl/>
        </w:rPr>
        <w:t>ف إلى عصرنا الراهن يمكن الاد</w:t>
      </w:r>
      <w:r w:rsidR="00BA29EF" w:rsidRPr="00AA2542">
        <w:rPr>
          <w:rFonts w:ascii="Arabic Typesetting" w:hAnsi="Arabic Typesetting" w:hint="cs"/>
          <w:sz w:val="27"/>
          <w:rtl/>
        </w:rPr>
        <w:t>ّ</w:t>
      </w:r>
      <w:r w:rsidRPr="00AA2542">
        <w:rPr>
          <w:rFonts w:ascii="Arabic Typesetting" w:hAnsi="Arabic Typesetting"/>
          <w:sz w:val="27"/>
          <w:rtl/>
        </w:rPr>
        <w:t>عاء بأن ذلك الحكم لا يزال مورد قبول وإمضاء الشارع</w:t>
      </w:r>
      <w:r w:rsidR="00BA29EF" w:rsidRPr="00AA2542">
        <w:rPr>
          <w:rFonts w:ascii="Arabic Typesetting" w:hAnsi="Arabic Typesetting" w:hint="cs"/>
          <w:sz w:val="27"/>
          <w:rtl/>
        </w:rPr>
        <w:t>؛</w:t>
      </w:r>
      <w:r w:rsidRPr="00AA2542">
        <w:rPr>
          <w:rFonts w:ascii="Arabic Typesetting" w:hAnsi="Arabic Typesetting"/>
          <w:sz w:val="27"/>
          <w:rtl/>
        </w:rPr>
        <w:t xml:space="preserve"> وأما في حالة زوال وتغيّ</w:t>
      </w:r>
      <w:r w:rsidR="00BA29EF" w:rsidRPr="00AA2542">
        <w:rPr>
          <w:rFonts w:ascii="Arabic Typesetting" w:hAnsi="Arabic Typesetting" w:hint="cs"/>
          <w:sz w:val="27"/>
          <w:rtl/>
        </w:rPr>
        <w:t>ُ</w:t>
      </w:r>
      <w:r w:rsidRPr="00AA2542">
        <w:rPr>
          <w:rFonts w:ascii="Arabic Typesetting" w:hAnsi="Arabic Typesetting"/>
          <w:sz w:val="27"/>
          <w:rtl/>
        </w:rPr>
        <w:t>ر ذلك العُر</w:t>
      </w:r>
      <w:r w:rsidR="00BA29EF" w:rsidRPr="00AA2542">
        <w:rPr>
          <w:rFonts w:ascii="Arabic Typesetting" w:hAnsi="Arabic Typesetting" w:hint="cs"/>
          <w:sz w:val="27"/>
          <w:rtl/>
        </w:rPr>
        <w:t>ْ</w:t>
      </w:r>
      <w:r w:rsidRPr="00AA2542">
        <w:rPr>
          <w:rFonts w:ascii="Arabic Typesetting" w:hAnsi="Arabic Typesetting"/>
          <w:sz w:val="27"/>
          <w:rtl/>
        </w:rPr>
        <w:t>ف ستكون نسبة هذا الحكم إلى الشرع ب</w:t>
      </w:r>
      <w:r w:rsidR="00BA29EF" w:rsidRPr="00AA2542">
        <w:rPr>
          <w:rFonts w:ascii="Arabic Typesetting" w:hAnsi="Arabic Typesetting" w:hint="cs"/>
          <w:sz w:val="27"/>
          <w:rtl/>
        </w:rPr>
        <w:t>ِ</w:t>
      </w:r>
      <w:r w:rsidRPr="00AA2542">
        <w:rPr>
          <w:rFonts w:ascii="Arabic Typesetting" w:hAnsi="Arabic Typesetting"/>
          <w:sz w:val="27"/>
          <w:rtl/>
        </w:rPr>
        <w:t>د</w:t>
      </w:r>
      <w:r w:rsidR="00BA29EF" w:rsidRPr="00AA2542">
        <w:rPr>
          <w:rFonts w:ascii="Arabic Typesetting" w:hAnsi="Arabic Typesetting" w:hint="cs"/>
          <w:sz w:val="27"/>
          <w:rtl/>
        </w:rPr>
        <w:t>ْ</w:t>
      </w:r>
      <w:r w:rsidRPr="00AA2542">
        <w:rPr>
          <w:rFonts w:ascii="Arabic Typesetting" w:hAnsi="Arabic Typesetting"/>
          <w:sz w:val="27"/>
          <w:rtl/>
        </w:rPr>
        <w:t>عة في الدين</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5"/>
      </w:r>
      <w:r w:rsidRPr="00AA2542">
        <w:rPr>
          <w:rFonts w:ascii="Arabic Typesetting" w:hAnsi="Arabic Typesetting"/>
          <w:sz w:val="27"/>
          <w:vertAlign w:val="superscript"/>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إن القول باعتبار عُر</w:t>
      </w:r>
      <w:r w:rsidR="00BA29EF" w:rsidRPr="00AA2542">
        <w:rPr>
          <w:rFonts w:ascii="Arabic Typesetting" w:hAnsi="Arabic Typesetting" w:hint="cs"/>
          <w:sz w:val="27"/>
          <w:rtl/>
        </w:rPr>
        <w:t>ْ</w:t>
      </w:r>
      <w:r w:rsidRPr="00AA2542">
        <w:rPr>
          <w:rFonts w:ascii="Arabic Typesetting" w:hAnsi="Arabic Typesetting"/>
          <w:sz w:val="27"/>
          <w:rtl/>
        </w:rPr>
        <w:t>ف صدر الإسلام من ق</w:t>
      </w:r>
      <w:r w:rsidR="00BA29EF" w:rsidRPr="00AA2542">
        <w:rPr>
          <w:rFonts w:ascii="Arabic Typesetting" w:hAnsi="Arabic Typesetting" w:hint="cs"/>
          <w:sz w:val="27"/>
          <w:rtl/>
        </w:rPr>
        <w:t>ِ</w:t>
      </w:r>
      <w:r w:rsidRPr="00AA2542">
        <w:rPr>
          <w:rFonts w:ascii="Arabic Typesetting" w:hAnsi="Arabic Typesetting"/>
          <w:sz w:val="27"/>
          <w:rtl/>
        </w:rPr>
        <w:t>ب</w:t>
      </w:r>
      <w:r w:rsidR="00BA29EF" w:rsidRPr="00AA2542">
        <w:rPr>
          <w:rFonts w:ascii="Arabic Typesetting" w:hAnsi="Arabic Typesetting" w:hint="cs"/>
          <w:sz w:val="27"/>
          <w:rtl/>
        </w:rPr>
        <w:t>َ</w:t>
      </w:r>
      <w:r w:rsidRPr="00AA2542">
        <w:rPr>
          <w:rFonts w:ascii="Arabic Typesetting" w:hAnsi="Arabic Typesetting"/>
          <w:sz w:val="27"/>
          <w:rtl/>
        </w:rPr>
        <w:t>ل الشارع</w:t>
      </w:r>
      <w:r w:rsidR="00150C3B" w:rsidRPr="00AA2542">
        <w:rPr>
          <w:rFonts w:ascii="Arabic Typesetting" w:hAnsi="Arabic Typesetting" w:hint="cs"/>
          <w:sz w:val="27"/>
          <w:rtl/>
        </w:rPr>
        <w:t>،</w:t>
      </w:r>
      <w:r w:rsidRPr="00AA2542">
        <w:rPr>
          <w:rFonts w:ascii="Arabic Typesetting" w:hAnsi="Arabic Typesetting"/>
          <w:sz w:val="27"/>
          <w:rtl/>
        </w:rPr>
        <w:t xml:space="preserve"> أو سكوته عن هذا العُر</w:t>
      </w:r>
      <w:r w:rsidR="00BA29EF" w:rsidRPr="00AA2542">
        <w:rPr>
          <w:rFonts w:ascii="Arabic Typesetting" w:hAnsi="Arabic Typesetting" w:hint="cs"/>
          <w:sz w:val="27"/>
          <w:rtl/>
        </w:rPr>
        <w:t>ْ</w:t>
      </w:r>
      <w:r w:rsidRPr="00AA2542">
        <w:rPr>
          <w:rFonts w:ascii="Arabic Typesetting" w:hAnsi="Arabic Typesetting"/>
          <w:sz w:val="27"/>
          <w:rtl/>
        </w:rPr>
        <w:t>ف</w:t>
      </w:r>
      <w:r w:rsidR="00150C3B" w:rsidRPr="00AA2542">
        <w:rPr>
          <w:rFonts w:ascii="Arabic Typesetting" w:hAnsi="Arabic Typesetting" w:hint="cs"/>
          <w:sz w:val="27"/>
          <w:rtl/>
        </w:rPr>
        <w:t>،</w:t>
      </w:r>
      <w:r w:rsidRPr="00AA2542">
        <w:rPr>
          <w:rFonts w:ascii="Arabic Typesetting" w:hAnsi="Arabic Typesetting"/>
          <w:sz w:val="27"/>
          <w:rtl/>
        </w:rPr>
        <w:t xml:space="preserve"> لا يعني إضفاء القداسة عليه</w:t>
      </w:r>
      <w:r w:rsidR="00150C3B" w:rsidRPr="00AA2542">
        <w:rPr>
          <w:rFonts w:ascii="Arabic Typesetting" w:hAnsi="Arabic Typesetting" w:hint="cs"/>
          <w:sz w:val="27"/>
          <w:rtl/>
        </w:rPr>
        <w:t>،</w:t>
      </w:r>
      <w:r w:rsidRPr="00AA2542">
        <w:rPr>
          <w:rFonts w:ascii="Arabic Typesetting" w:hAnsi="Arabic Typesetting"/>
          <w:sz w:val="27"/>
          <w:rtl/>
        </w:rPr>
        <w:t xml:space="preserve"> ووجوب فرضه على العُر</w:t>
      </w:r>
      <w:r w:rsidR="00150C3B" w:rsidRPr="00AA2542">
        <w:rPr>
          <w:rFonts w:ascii="Arabic Typesetting" w:hAnsi="Arabic Typesetting" w:hint="cs"/>
          <w:sz w:val="27"/>
          <w:rtl/>
        </w:rPr>
        <w:t>ْ</w:t>
      </w:r>
      <w:r w:rsidRPr="00AA2542">
        <w:rPr>
          <w:rFonts w:ascii="Arabic Typesetting" w:hAnsi="Arabic Typesetting"/>
          <w:sz w:val="27"/>
          <w:rtl/>
        </w:rPr>
        <w:t>ف في الأزمنة المتأخ</w:t>
      </w:r>
      <w:r w:rsidR="00150C3B" w:rsidRPr="00AA2542">
        <w:rPr>
          <w:rFonts w:ascii="Arabic Typesetting" w:hAnsi="Arabic Typesetting" w:hint="cs"/>
          <w:sz w:val="27"/>
          <w:rtl/>
        </w:rPr>
        <w:t>ِّ</w:t>
      </w:r>
      <w:r w:rsidRPr="00AA2542">
        <w:rPr>
          <w:rFonts w:ascii="Arabic Typesetting" w:hAnsi="Arabic Typesetting"/>
          <w:sz w:val="27"/>
          <w:rtl/>
        </w:rPr>
        <w:t>رة. بل الأمر على العكس من ذلك</w:t>
      </w:r>
      <w:r w:rsidR="00150C3B" w:rsidRPr="00AA2542">
        <w:rPr>
          <w:rFonts w:ascii="Arabic Typesetting" w:hAnsi="Arabic Typesetting" w:hint="cs"/>
          <w:sz w:val="27"/>
          <w:rtl/>
        </w:rPr>
        <w:t>؛</w:t>
      </w:r>
      <w:r w:rsidRPr="00AA2542">
        <w:rPr>
          <w:rFonts w:ascii="Arabic Typesetting" w:hAnsi="Arabic Typesetting"/>
          <w:sz w:val="27"/>
          <w:rtl/>
        </w:rPr>
        <w:t xml:space="preserve"> فإن النموذج والقاعدة العامة التي تستنبط وتستخرج من مثل هذا التعاطي هو أن الإسلام ينسجم مع العُر</w:t>
      </w:r>
      <w:r w:rsidR="00150C3B" w:rsidRPr="00AA2542">
        <w:rPr>
          <w:rFonts w:ascii="Arabic Typesetting" w:hAnsi="Arabic Typesetting" w:hint="cs"/>
          <w:sz w:val="27"/>
          <w:rtl/>
        </w:rPr>
        <w:t>ْ</w:t>
      </w:r>
      <w:r w:rsidRPr="00AA2542">
        <w:rPr>
          <w:rFonts w:ascii="Arabic Typesetting" w:hAnsi="Arabic Typesetting"/>
          <w:sz w:val="27"/>
          <w:rtl/>
        </w:rPr>
        <w:t xml:space="preserve">ف </w:t>
      </w:r>
      <w:r w:rsidRPr="00AA2542">
        <w:rPr>
          <w:rFonts w:hint="eastAsia"/>
          <w:sz w:val="24"/>
          <w:szCs w:val="24"/>
          <w:rtl/>
        </w:rPr>
        <w:t>«</w:t>
      </w:r>
      <w:r w:rsidRPr="00AA2542">
        <w:rPr>
          <w:rFonts w:ascii="Arabic Typesetting" w:hAnsi="Arabic Typesetting"/>
          <w:sz w:val="27"/>
          <w:rtl/>
        </w:rPr>
        <w:t>المعاصر</w:t>
      </w:r>
      <w:r w:rsidRPr="00AA2542">
        <w:rPr>
          <w:rFonts w:hint="eastAsia"/>
          <w:sz w:val="24"/>
          <w:szCs w:val="24"/>
          <w:rtl/>
        </w:rPr>
        <w:t>»</w:t>
      </w:r>
      <w:r w:rsidRPr="00AA2542">
        <w:rPr>
          <w:rFonts w:ascii="Arabic Typesetting" w:hAnsi="Arabic Typesetting"/>
          <w:sz w:val="27"/>
          <w:rtl/>
        </w:rPr>
        <w:t xml:space="preserve"> ويتقبّ</w:t>
      </w:r>
      <w:r w:rsidR="00150C3B" w:rsidRPr="00AA2542">
        <w:rPr>
          <w:rFonts w:ascii="Arabic Typesetting" w:hAnsi="Arabic Typesetting" w:hint="cs"/>
          <w:sz w:val="27"/>
          <w:rtl/>
        </w:rPr>
        <w:t>َ</w:t>
      </w:r>
      <w:r w:rsidRPr="00AA2542">
        <w:rPr>
          <w:rFonts w:ascii="Arabic Typesetting" w:hAnsi="Arabic Typesetting"/>
          <w:sz w:val="27"/>
          <w:rtl/>
        </w:rPr>
        <w:t>له. وعلى هذا الأساس يمكن القول</w:t>
      </w:r>
      <w:r w:rsidR="00150C3B" w:rsidRPr="00AA2542">
        <w:rPr>
          <w:rFonts w:ascii="Arabic Typesetting" w:hAnsi="Arabic Typesetting" w:hint="cs"/>
          <w:sz w:val="27"/>
          <w:rtl/>
        </w:rPr>
        <w:t>:</w:t>
      </w:r>
      <w:r w:rsidRPr="00AA2542">
        <w:rPr>
          <w:rFonts w:ascii="Arabic Typesetting" w:hAnsi="Arabic Typesetting"/>
          <w:sz w:val="27"/>
          <w:rtl/>
        </w:rPr>
        <w:t xml:space="preserve"> إن السكوت السابق من ق</w:t>
      </w:r>
      <w:r w:rsidR="00150C3B" w:rsidRPr="00AA2542">
        <w:rPr>
          <w:rFonts w:ascii="Arabic Typesetting" w:hAnsi="Arabic Typesetting" w:hint="cs"/>
          <w:sz w:val="27"/>
          <w:rtl/>
        </w:rPr>
        <w:t>ِ</w:t>
      </w:r>
      <w:r w:rsidRPr="00AA2542">
        <w:rPr>
          <w:rFonts w:ascii="Arabic Typesetting" w:hAnsi="Arabic Typesetting"/>
          <w:sz w:val="27"/>
          <w:rtl/>
        </w:rPr>
        <w:t>ب</w:t>
      </w:r>
      <w:r w:rsidR="00150C3B" w:rsidRPr="00AA2542">
        <w:rPr>
          <w:rFonts w:ascii="Arabic Typesetting" w:hAnsi="Arabic Typesetting" w:hint="cs"/>
          <w:sz w:val="27"/>
          <w:rtl/>
        </w:rPr>
        <w:t>َ</w:t>
      </w:r>
      <w:r w:rsidRPr="00AA2542">
        <w:rPr>
          <w:rFonts w:ascii="Arabic Typesetting" w:hAnsi="Arabic Typesetting"/>
          <w:sz w:val="27"/>
          <w:rtl/>
        </w:rPr>
        <w:t>ل الشارع تجاه عُر</w:t>
      </w:r>
      <w:r w:rsidR="00150C3B" w:rsidRPr="00AA2542">
        <w:rPr>
          <w:rFonts w:ascii="Arabic Typesetting" w:hAnsi="Arabic Typesetting" w:hint="cs"/>
          <w:sz w:val="27"/>
          <w:rtl/>
        </w:rPr>
        <w:t>ْ</w:t>
      </w:r>
      <w:r w:rsidRPr="00AA2542">
        <w:rPr>
          <w:rFonts w:ascii="Arabic Typesetting" w:hAnsi="Arabic Typesetting"/>
          <w:sz w:val="27"/>
          <w:rtl/>
        </w:rPr>
        <w:t>ف الأزمنة المتأخ</w:t>
      </w:r>
      <w:r w:rsidR="00150C3B" w:rsidRPr="00AA2542">
        <w:rPr>
          <w:rFonts w:ascii="Arabic Typesetting" w:hAnsi="Arabic Typesetting" w:hint="cs"/>
          <w:sz w:val="27"/>
          <w:rtl/>
        </w:rPr>
        <w:t>ِّ</w:t>
      </w:r>
      <w:r w:rsidRPr="00AA2542">
        <w:rPr>
          <w:rFonts w:ascii="Arabic Typesetting" w:hAnsi="Arabic Typesetting"/>
          <w:sz w:val="27"/>
          <w:rtl/>
        </w:rPr>
        <w:t>رة يعني إمضاء هذا الع</w:t>
      </w:r>
      <w:r w:rsidR="00150C3B" w:rsidRPr="00AA2542">
        <w:rPr>
          <w:rFonts w:ascii="Arabic Typesetting" w:hAnsi="Arabic Typesetting" w:hint="cs"/>
          <w:sz w:val="27"/>
          <w:rtl/>
        </w:rPr>
        <w:t>ُ</w:t>
      </w:r>
      <w:r w:rsidRPr="00AA2542">
        <w:rPr>
          <w:rFonts w:ascii="Arabic Typesetting" w:hAnsi="Arabic Typesetting"/>
          <w:sz w:val="27"/>
          <w:rtl/>
        </w:rPr>
        <w:t>ر</w:t>
      </w:r>
      <w:r w:rsidR="00150C3B" w:rsidRPr="00AA2542">
        <w:rPr>
          <w:rFonts w:ascii="Arabic Typesetting" w:hAnsi="Arabic Typesetting" w:hint="cs"/>
          <w:sz w:val="27"/>
          <w:rtl/>
        </w:rPr>
        <w:t>ْ</w:t>
      </w:r>
      <w:r w:rsidRPr="00AA2542">
        <w:rPr>
          <w:rFonts w:ascii="Arabic Typesetting" w:hAnsi="Arabic Typesetting"/>
          <w:sz w:val="27"/>
          <w:rtl/>
        </w:rPr>
        <w:t>ف من ق</w:t>
      </w:r>
      <w:r w:rsidR="00150C3B" w:rsidRPr="00AA2542">
        <w:rPr>
          <w:rFonts w:ascii="Arabic Typesetting" w:hAnsi="Arabic Typesetting" w:hint="cs"/>
          <w:sz w:val="27"/>
          <w:rtl/>
        </w:rPr>
        <w:t>ِ</w:t>
      </w:r>
      <w:r w:rsidRPr="00AA2542">
        <w:rPr>
          <w:rFonts w:ascii="Arabic Typesetting" w:hAnsi="Arabic Typesetting"/>
          <w:sz w:val="27"/>
          <w:rtl/>
        </w:rPr>
        <w:t>ب</w:t>
      </w:r>
      <w:r w:rsidR="00150C3B" w:rsidRPr="00AA2542">
        <w:rPr>
          <w:rFonts w:ascii="Arabic Typesetting" w:hAnsi="Arabic Typesetting" w:hint="cs"/>
          <w:sz w:val="27"/>
          <w:rtl/>
        </w:rPr>
        <w:t>َ</w:t>
      </w:r>
      <w:r w:rsidRPr="00AA2542">
        <w:rPr>
          <w:rFonts w:ascii="Arabic Typesetting" w:hAnsi="Arabic Typesetting"/>
          <w:sz w:val="27"/>
          <w:rtl/>
        </w:rPr>
        <w:t>له أيضاً، بل يمكن لنا أن نستنبط من آيات</w:t>
      </w:r>
      <w:r w:rsidR="00150C3B" w:rsidRPr="00AA2542">
        <w:rPr>
          <w:rFonts w:ascii="Arabic Typesetting" w:hAnsi="Arabic Typesetting" w:hint="cs"/>
          <w:sz w:val="27"/>
          <w:rtl/>
        </w:rPr>
        <w:t>ٍ،</w:t>
      </w:r>
      <w:r w:rsidRPr="00AA2542">
        <w:rPr>
          <w:rFonts w:ascii="Arabic Typesetting" w:hAnsi="Arabic Typesetting"/>
          <w:sz w:val="27"/>
          <w:rtl/>
        </w:rPr>
        <w:t xml:space="preserve"> من قبيل: </w:t>
      </w:r>
      <w:r w:rsidRPr="00AA2542">
        <w:rPr>
          <w:rFonts w:ascii="Mosawi" w:hAnsi="Mosawi" w:cs="Mosawi"/>
          <w:sz w:val="24"/>
          <w:szCs w:val="24"/>
          <w:rtl/>
        </w:rPr>
        <w:t>﴿</w:t>
      </w:r>
      <w:r w:rsidRPr="00AA2542">
        <w:rPr>
          <w:rFonts w:ascii="Arabic Typesetting" w:hAnsi="Arabic Typesetting"/>
          <w:b/>
          <w:bCs/>
          <w:sz w:val="27"/>
          <w:rtl/>
        </w:rPr>
        <w:t>وَأْمُرْ بِالْعُرْفِ</w:t>
      </w:r>
      <w:r w:rsidRPr="00AA2542">
        <w:rPr>
          <w:rFonts w:ascii="Mosawi" w:hAnsi="Mosawi" w:cs="Mosawi"/>
          <w:sz w:val="24"/>
          <w:szCs w:val="24"/>
          <w:rtl/>
        </w:rPr>
        <w:t>﴾</w:t>
      </w:r>
      <w:r w:rsidRPr="00AA2542">
        <w:rPr>
          <w:rFonts w:ascii="Arabic Typesetting" w:hAnsi="Arabic Typesetting" w:hint="cs"/>
          <w:sz w:val="27"/>
          <w:rtl/>
        </w:rPr>
        <w:t xml:space="preserve"> (الأعراف: </w:t>
      </w:r>
      <w:r w:rsidR="002A4E47" w:rsidRPr="002A4E47">
        <w:rPr>
          <w:rFonts w:ascii="Arabic Typesetting" w:hAnsi="Arabic Typesetting" w:hint="cs"/>
          <w:sz w:val="27"/>
          <w:rtl/>
        </w:rPr>
        <w:t>199</w:t>
      </w:r>
      <w:r w:rsidRPr="00AA2542">
        <w:rPr>
          <w:rFonts w:ascii="Arabic Typesetting" w:hAnsi="Arabic Typesetting" w:hint="cs"/>
          <w:sz w:val="27"/>
          <w:rtl/>
        </w:rPr>
        <w:t>)</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06"/>
      </w:r>
      <w:r w:rsidRPr="00AA2542">
        <w:rPr>
          <w:rFonts w:ascii="Arabic Typesetting" w:hAnsi="Arabic Typesetting"/>
          <w:sz w:val="27"/>
          <w:vertAlign w:val="superscript"/>
          <w:rtl/>
        </w:rPr>
        <w:t>)</w:t>
      </w:r>
      <w:r w:rsidR="00150C3B" w:rsidRPr="00AA2542">
        <w:rPr>
          <w:rFonts w:ascii="Arabic Typesetting" w:hAnsi="Arabic Typesetting" w:hint="cs"/>
          <w:sz w:val="27"/>
          <w:rtl/>
        </w:rPr>
        <w:t>،</w:t>
      </w:r>
      <w:r w:rsidRPr="00AA2542">
        <w:rPr>
          <w:rFonts w:ascii="Arabic Typesetting" w:hAnsi="Arabic Typesetting"/>
          <w:sz w:val="27"/>
          <w:rtl/>
        </w:rPr>
        <w:t xml:space="preserve"> أن الشارع قد أمضى عُر</w:t>
      </w:r>
      <w:r w:rsidR="00150C3B" w:rsidRPr="00AA2542">
        <w:rPr>
          <w:rFonts w:ascii="Arabic Typesetting" w:hAnsi="Arabic Typesetting" w:hint="cs"/>
          <w:sz w:val="27"/>
          <w:rtl/>
        </w:rPr>
        <w:t>ْ</w:t>
      </w:r>
      <w:r w:rsidRPr="00AA2542">
        <w:rPr>
          <w:rFonts w:ascii="Arabic Typesetting" w:hAnsi="Arabic Typesetting"/>
          <w:sz w:val="27"/>
          <w:rtl/>
        </w:rPr>
        <w:t>ف الأزمنة المتأخ</w:t>
      </w:r>
      <w:r w:rsidR="00150C3B" w:rsidRPr="00AA2542">
        <w:rPr>
          <w:rFonts w:ascii="Arabic Typesetting" w:hAnsi="Arabic Typesetting" w:hint="cs"/>
          <w:sz w:val="27"/>
          <w:rtl/>
        </w:rPr>
        <w:t>ِّ</w:t>
      </w:r>
      <w:r w:rsidRPr="00AA2542">
        <w:rPr>
          <w:rFonts w:ascii="Arabic Typesetting" w:hAnsi="Arabic Typesetting"/>
          <w:sz w:val="27"/>
          <w:rtl/>
        </w:rPr>
        <w:t>رة بشكل</w:t>
      </w:r>
      <w:r w:rsidR="00150C3B" w:rsidRPr="00AA2542">
        <w:rPr>
          <w:rFonts w:ascii="Arabic Typesetting" w:hAnsi="Arabic Typesetting" w:hint="cs"/>
          <w:sz w:val="27"/>
          <w:rtl/>
        </w:rPr>
        <w:t>ٍ</w:t>
      </w:r>
      <w:r w:rsidRPr="00AA2542">
        <w:rPr>
          <w:rFonts w:ascii="Arabic Typesetting" w:hAnsi="Arabic Typesetting"/>
          <w:sz w:val="27"/>
          <w:rtl/>
        </w:rPr>
        <w:t xml:space="preserve"> سابق أيضاً، حيث سكت عن هذا المورد. إن شريعة العُر</w:t>
      </w:r>
      <w:r w:rsidR="00150C3B" w:rsidRPr="00AA2542">
        <w:rPr>
          <w:rFonts w:ascii="Arabic Typesetting" w:hAnsi="Arabic Typesetting" w:hint="cs"/>
          <w:sz w:val="27"/>
          <w:rtl/>
        </w:rPr>
        <w:t>ْ</w:t>
      </w:r>
      <w:r w:rsidRPr="00AA2542">
        <w:rPr>
          <w:rFonts w:ascii="Arabic Typesetting" w:hAnsi="Arabic Typesetting"/>
          <w:sz w:val="27"/>
          <w:rtl/>
        </w:rPr>
        <w:t>ف في حالة تحو</w:t>
      </w:r>
      <w:r w:rsidR="00150C3B" w:rsidRPr="00AA2542">
        <w:rPr>
          <w:rFonts w:ascii="Arabic Typesetting" w:hAnsi="Arabic Typesetting" w:hint="cs"/>
          <w:sz w:val="27"/>
          <w:rtl/>
        </w:rPr>
        <w:t>ُّ</w:t>
      </w:r>
      <w:r w:rsidRPr="00AA2542">
        <w:rPr>
          <w:rFonts w:ascii="Arabic Typesetting" w:hAnsi="Arabic Typesetting"/>
          <w:sz w:val="27"/>
          <w:rtl/>
        </w:rPr>
        <w:t>ل وتغيّ</w:t>
      </w:r>
      <w:r w:rsidR="00150C3B" w:rsidRPr="00AA2542">
        <w:rPr>
          <w:rFonts w:ascii="Arabic Typesetting" w:hAnsi="Arabic Typesetting" w:hint="cs"/>
          <w:sz w:val="27"/>
          <w:rtl/>
        </w:rPr>
        <w:t>ُ</w:t>
      </w:r>
      <w:r w:rsidRPr="00AA2542">
        <w:rPr>
          <w:rFonts w:ascii="Arabic Typesetting" w:hAnsi="Arabic Typesetting"/>
          <w:sz w:val="27"/>
          <w:rtl/>
        </w:rPr>
        <w:t>ر تدريجي، ولا يمكن المنع من تحوّ</w:t>
      </w:r>
      <w:r w:rsidR="00150C3B" w:rsidRPr="00AA2542">
        <w:rPr>
          <w:rFonts w:ascii="Arabic Typesetting" w:hAnsi="Arabic Typesetting" w:hint="cs"/>
          <w:sz w:val="27"/>
          <w:rtl/>
        </w:rPr>
        <w:t>ُ</w:t>
      </w:r>
      <w:r w:rsidRPr="00AA2542">
        <w:rPr>
          <w:rFonts w:ascii="Arabic Typesetting" w:hAnsi="Arabic Typesetting"/>
          <w:sz w:val="27"/>
          <w:rtl/>
        </w:rPr>
        <w:t>لها وتغيّ</w:t>
      </w:r>
      <w:r w:rsidR="00150C3B" w:rsidRPr="00AA2542">
        <w:rPr>
          <w:rFonts w:ascii="Arabic Typesetting" w:hAnsi="Arabic Typesetting" w:hint="cs"/>
          <w:sz w:val="27"/>
          <w:rtl/>
        </w:rPr>
        <w:t>ُ</w:t>
      </w:r>
      <w:r w:rsidRPr="00AA2542">
        <w:rPr>
          <w:rFonts w:ascii="Arabic Typesetting" w:hAnsi="Arabic Typesetting"/>
          <w:sz w:val="27"/>
          <w:rtl/>
        </w:rPr>
        <w:t>رها بحجّة ثبات الأحكام الشرعية، بل على العكس</w:t>
      </w:r>
      <w:r w:rsidR="00150C3B" w:rsidRPr="00AA2542">
        <w:rPr>
          <w:rFonts w:ascii="Arabic Typesetting" w:hAnsi="Arabic Typesetting" w:hint="cs"/>
          <w:sz w:val="27"/>
          <w:rtl/>
        </w:rPr>
        <w:t>،</w:t>
      </w:r>
      <w:r w:rsidRPr="00AA2542">
        <w:rPr>
          <w:rFonts w:ascii="Arabic Typesetting" w:hAnsi="Arabic Typesetting"/>
          <w:sz w:val="27"/>
          <w:rtl/>
        </w:rPr>
        <w:t xml:space="preserve"> يجب القبول بأن ثبات أو تحوّ</w:t>
      </w:r>
      <w:r w:rsidR="00150C3B" w:rsidRPr="00AA2542">
        <w:rPr>
          <w:rFonts w:ascii="Arabic Typesetting" w:hAnsi="Arabic Typesetting" w:hint="cs"/>
          <w:sz w:val="27"/>
          <w:rtl/>
        </w:rPr>
        <w:t>ُ</w:t>
      </w:r>
      <w:r w:rsidRPr="00AA2542">
        <w:rPr>
          <w:rFonts w:ascii="Arabic Typesetting" w:hAnsi="Arabic Typesetting"/>
          <w:sz w:val="27"/>
          <w:rtl/>
        </w:rPr>
        <w:t>ل الأحكام الإمضائية للشريعة المقد</w:t>
      </w:r>
      <w:r w:rsidR="00150C3B" w:rsidRPr="00AA2542">
        <w:rPr>
          <w:rFonts w:ascii="Arabic Typesetting" w:hAnsi="Arabic Typesetting" w:hint="cs"/>
          <w:sz w:val="27"/>
          <w:rtl/>
        </w:rPr>
        <w:t>ّ</w:t>
      </w:r>
      <w:r w:rsidRPr="00AA2542">
        <w:rPr>
          <w:rFonts w:ascii="Arabic Typesetting" w:hAnsi="Arabic Typesetting"/>
          <w:sz w:val="27"/>
          <w:rtl/>
        </w:rPr>
        <w:t>سة ر</w:t>
      </w:r>
      <w:r w:rsidR="00150C3B" w:rsidRPr="00AA2542">
        <w:rPr>
          <w:rFonts w:ascii="Arabic Typesetting" w:hAnsi="Arabic Typesetting" w:hint="cs"/>
          <w:sz w:val="27"/>
          <w:rtl/>
        </w:rPr>
        <w:t>َ</w:t>
      </w:r>
      <w:r w:rsidRPr="00AA2542">
        <w:rPr>
          <w:rFonts w:ascii="Arabic Typesetting" w:hAnsi="Arabic Typesetting"/>
          <w:sz w:val="27"/>
          <w:rtl/>
        </w:rPr>
        <w:t>ه</w:t>
      </w:r>
      <w:r w:rsidR="00150C3B" w:rsidRPr="00AA2542">
        <w:rPr>
          <w:rFonts w:ascii="Arabic Typesetting" w:hAnsi="Arabic Typesetting" w:hint="cs"/>
          <w:sz w:val="27"/>
          <w:rtl/>
        </w:rPr>
        <w:t>ْ</w:t>
      </w:r>
      <w:r w:rsidRPr="00AA2542">
        <w:rPr>
          <w:rFonts w:ascii="Arabic Typesetting" w:hAnsi="Arabic Typesetting"/>
          <w:sz w:val="27"/>
          <w:rtl/>
        </w:rPr>
        <w:t>ن</w:t>
      </w:r>
      <w:r w:rsidR="00150C3B" w:rsidRPr="00AA2542">
        <w:rPr>
          <w:rFonts w:ascii="Arabic Typesetting" w:hAnsi="Arabic Typesetting" w:hint="cs"/>
          <w:sz w:val="27"/>
          <w:rtl/>
        </w:rPr>
        <w:t>ٌ</w:t>
      </w:r>
      <w:r w:rsidRPr="00AA2542">
        <w:rPr>
          <w:rFonts w:ascii="Arabic Typesetting" w:hAnsi="Arabic Typesetting"/>
          <w:sz w:val="27"/>
          <w:rtl/>
        </w:rPr>
        <w:t xml:space="preserve"> بثبوت وتحوّ</w:t>
      </w:r>
      <w:r w:rsidR="00150C3B" w:rsidRPr="00AA2542">
        <w:rPr>
          <w:rFonts w:ascii="Arabic Typesetting" w:hAnsi="Arabic Typesetting" w:hint="cs"/>
          <w:sz w:val="27"/>
          <w:rtl/>
        </w:rPr>
        <w:t>ُ</w:t>
      </w:r>
      <w:r w:rsidRPr="00AA2542">
        <w:rPr>
          <w:rFonts w:ascii="Arabic Typesetting" w:hAnsi="Arabic Typesetting"/>
          <w:sz w:val="27"/>
          <w:rtl/>
        </w:rPr>
        <w:t>ل الشريعة العُر</w:t>
      </w:r>
      <w:r w:rsidR="00150C3B" w:rsidRPr="00AA2542">
        <w:rPr>
          <w:rFonts w:ascii="Arabic Typesetting" w:hAnsi="Arabic Typesetting" w:hint="cs"/>
          <w:sz w:val="27"/>
          <w:rtl/>
        </w:rPr>
        <w:t>ْ</w:t>
      </w:r>
      <w:r w:rsidRPr="00AA2542">
        <w:rPr>
          <w:rFonts w:ascii="Arabic Typesetting" w:hAnsi="Arabic Typesetting"/>
          <w:sz w:val="27"/>
          <w:rtl/>
        </w:rPr>
        <w:t>فية</w:t>
      </w:r>
      <w:r w:rsidR="00150C3B" w:rsidRPr="00AA2542">
        <w:rPr>
          <w:rFonts w:ascii="Arabic Typesetting" w:hAnsi="Arabic Typesetting" w:hint="cs"/>
          <w:sz w:val="27"/>
          <w:rtl/>
        </w:rPr>
        <w:t>،</w:t>
      </w:r>
      <w:r w:rsidRPr="00AA2542">
        <w:rPr>
          <w:rFonts w:ascii="Arabic Typesetting" w:hAnsi="Arabic Typesetting"/>
          <w:sz w:val="27"/>
          <w:rtl/>
        </w:rPr>
        <w:t xml:space="preserve"> بمعنى أن قداسة الشريعة لا تستوجب بقاء الأحكام الإمضائية لهذه الشريعة ثابتة</w:t>
      </w:r>
      <w:r w:rsidR="00150C3B" w:rsidRPr="00AA2542">
        <w:rPr>
          <w:rFonts w:ascii="Arabic Typesetting" w:hAnsi="Arabic Typesetting" w:hint="cs"/>
          <w:sz w:val="27"/>
          <w:rtl/>
        </w:rPr>
        <w:t>ً</w:t>
      </w:r>
      <w:r w:rsidRPr="00AA2542">
        <w:rPr>
          <w:rFonts w:ascii="Arabic Typesetting" w:hAnsi="Arabic Typesetting"/>
          <w:sz w:val="27"/>
          <w:rtl/>
        </w:rPr>
        <w:t xml:space="preserve"> أيضاً، بل على العكس فإن إمضاء حكم</w:t>
      </w:r>
      <w:r w:rsidR="00150C3B" w:rsidRPr="00AA2542">
        <w:rPr>
          <w:rFonts w:ascii="Arabic Typesetting" w:hAnsi="Arabic Typesetting" w:hint="cs"/>
          <w:sz w:val="27"/>
          <w:rtl/>
        </w:rPr>
        <w:t>ٍ</w:t>
      </w:r>
      <w:r w:rsidRPr="00AA2542">
        <w:rPr>
          <w:rFonts w:ascii="Arabic Typesetting" w:hAnsi="Arabic Typesetting"/>
          <w:sz w:val="27"/>
          <w:rtl/>
        </w:rPr>
        <w:t xml:space="preserve"> ع</w:t>
      </w:r>
      <w:r w:rsidR="00150C3B" w:rsidRPr="00AA2542">
        <w:rPr>
          <w:rFonts w:ascii="Arabic Typesetting" w:hAnsi="Arabic Typesetting" w:hint="cs"/>
          <w:sz w:val="27"/>
          <w:rtl/>
        </w:rPr>
        <w:t>ُ</w:t>
      </w:r>
      <w:r w:rsidRPr="00AA2542">
        <w:rPr>
          <w:rFonts w:ascii="Arabic Typesetting" w:hAnsi="Arabic Typesetting"/>
          <w:sz w:val="27"/>
          <w:rtl/>
        </w:rPr>
        <w:t>ر</w:t>
      </w:r>
      <w:r w:rsidR="00150C3B" w:rsidRPr="00AA2542">
        <w:rPr>
          <w:rFonts w:ascii="Arabic Typesetting" w:hAnsi="Arabic Typesetting" w:hint="cs"/>
          <w:sz w:val="27"/>
          <w:rtl/>
        </w:rPr>
        <w:t>ْ</w:t>
      </w:r>
      <w:r w:rsidRPr="00AA2542">
        <w:rPr>
          <w:rFonts w:ascii="Arabic Typesetting" w:hAnsi="Arabic Typesetting"/>
          <w:sz w:val="27"/>
          <w:rtl/>
        </w:rPr>
        <w:t>في من ق</w:t>
      </w:r>
      <w:r w:rsidR="00150C3B" w:rsidRPr="00AA2542">
        <w:rPr>
          <w:rFonts w:ascii="Arabic Typesetting" w:hAnsi="Arabic Typesetting" w:hint="cs"/>
          <w:sz w:val="27"/>
          <w:rtl/>
        </w:rPr>
        <w:t>ِ</w:t>
      </w:r>
      <w:r w:rsidRPr="00AA2542">
        <w:rPr>
          <w:rFonts w:ascii="Arabic Typesetting" w:hAnsi="Arabic Typesetting"/>
          <w:sz w:val="27"/>
          <w:rtl/>
        </w:rPr>
        <w:t>ب</w:t>
      </w:r>
      <w:r w:rsidR="00150C3B" w:rsidRPr="00AA2542">
        <w:rPr>
          <w:rFonts w:ascii="Arabic Typesetting" w:hAnsi="Arabic Typesetting" w:hint="cs"/>
          <w:sz w:val="27"/>
          <w:rtl/>
        </w:rPr>
        <w:t>َ</w:t>
      </w:r>
      <w:r w:rsidRPr="00AA2542">
        <w:rPr>
          <w:rFonts w:ascii="Arabic Typesetting" w:hAnsi="Arabic Typesetting"/>
          <w:sz w:val="27"/>
          <w:rtl/>
        </w:rPr>
        <w:t>ل الشريعة المقد</w:t>
      </w:r>
      <w:r w:rsidR="00150C3B" w:rsidRPr="00AA2542">
        <w:rPr>
          <w:rFonts w:ascii="Arabic Typesetting" w:hAnsi="Arabic Typesetting" w:hint="cs"/>
          <w:sz w:val="27"/>
          <w:rtl/>
        </w:rPr>
        <w:t>َّ</w:t>
      </w:r>
      <w:r w:rsidRPr="00AA2542">
        <w:rPr>
          <w:rFonts w:ascii="Arabic Typesetting" w:hAnsi="Arabic Typesetting"/>
          <w:sz w:val="27"/>
          <w:rtl/>
        </w:rPr>
        <w:t>سة يعني أن الشريعة المقد</w:t>
      </w:r>
      <w:r w:rsidR="00150C3B" w:rsidRPr="00AA2542">
        <w:rPr>
          <w:rFonts w:ascii="Arabic Typesetting" w:hAnsi="Arabic Typesetting" w:hint="cs"/>
          <w:sz w:val="27"/>
          <w:rtl/>
        </w:rPr>
        <w:t>َّ</w:t>
      </w:r>
      <w:r w:rsidRPr="00AA2542">
        <w:rPr>
          <w:rFonts w:ascii="Arabic Typesetting" w:hAnsi="Arabic Typesetting"/>
          <w:sz w:val="27"/>
          <w:rtl/>
        </w:rPr>
        <w:t>سة</w:t>
      </w:r>
      <w:r w:rsidR="00150C3B" w:rsidRPr="00AA2542">
        <w:rPr>
          <w:rFonts w:ascii="Arabic Typesetting" w:hAnsi="Arabic Typesetting" w:hint="cs"/>
          <w:sz w:val="27"/>
          <w:rtl/>
        </w:rPr>
        <w:t>،</w:t>
      </w:r>
      <w:r w:rsidRPr="00AA2542">
        <w:rPr>
          <w:rFonts w:ascii="Arabic Typesetting" w:hAnsi="Arabic Typesetting"/>
          <w:sz w:val="27"/>
          <w:rtl/>
        </w:rPr>
        <w:t xml:space="preserve"> ت</w:t>
      </w:r>
      <w:r w:rsidR="00150C3B" w:rsidRPr="00AA2542">
        <w:rPr>
          <w:rFonts w:ascii="Arabic Typesetting" w:hAnsi="Arabic Typesetting" w:hint="cs"/>
          <w:sz w:val="27"/>
          <w:rtl/>
        </w:rPr>
        <w:t>َ</w:t>
      </w:r>
      <w:r w:rsidRPr="00AA2542">
        <w:rPr>
          <w:rFonts w:ascii="Arabic Typesetting" w:hAnsi="Arabic Typesetting"/>
          <w:sz w:val="27"/>
          <w:rtl/>
        </w:rPr>
        <w:t>ب</w:t>
      </w:r>
      <w:r w:rsidR="00150C3B" w:rsidRPr="00AA2542">
        <w:rPr>
          <w:rFonts w:ascii="Arabic Typesetting" w:hAnsi="Arabic Typesetting" w:hint="cs"/>
          <w:sz w:val="27"/>
          <w:rtl/>
        </w:rPr>
        <w:t>َ</w:t>
      </w:r>
      <w:r w:rsidRPr="00AA2542">
        <w:rPr>
          <w:rFonts w:ascii="Arabic Typesetting" w:hAnsi="Arabic Typesetting"/>
          <w:sz w:val="27"/>
          <w:rtl/>
        </w:rPr>
        <w:t>عاً للشريعة الع</w:t>
      </w:r>
      <w:r w:rsidR="00150C3B" w:rsidRPr="00AA2542">
        <w:rPr>
          <w:rFonts w:ascii="Arabic Typesetting" w:hAnsi="Arabic Typesetting" w:hint="cs"/>
          <w:sz w:val="27"/>
          <w:rtl/>
        </w:rPr>
        <w:t>ُ</w:t>
      </w:r>
      <w:r w:rsidRPr="00AA2542">
        <w:rPr>
          <w:rFonts w:ascii="Arabic Typesetting" w:hAnsi="Arabic Typesetting"/>
          <w:sz w:val="27"/>
          <w:rtl/>
        </w:rPr>
        <w:t>ر</w:t>
      </w:r>
      <w:r w:rsidR="00150C3B" w:rsidRPr="00AA2542">
        <w:rPr>
          <w:rFonts w:ascii="Arabic Typesetting" w:hAnsi="Arabic Typesetting" w:hint="cs"/>
          <w:sz w:val="27"/>
          <w:rtl/>
        </w:rPr>
        <w:t>ْ</w:t>
      </w:r>
      <w:r w:rsidRPr="00AA2542">
        <w:rPr>
          <w:rFonts w:ascii="Arabic Typesetting" w:hAnsi="Arabic Typesetting"/>
          <w:sz w:val="27"/>
          <w:rtl/>
        </w:rPr>
        <w:t>فية</w:t>
      </w:r>
      <w:r w:rsidR="00150C3B" w:rsidRPr="00AA2542">
        <w:rPr>
          <w:rFonts w:ascii="Arabic Typesetting" w:hAnsi="Arabic Typesetting" w:hint="cs"/>
          <w:sz w:val="27"/>
          <w:rtl/>
        </w:rPr>
        <w:t>،</w:t>
      </w:r>
      <w:r w:rsidRPr="00AA2542">
        <w:rPr>
          <w:rFonts w:ascii="Arabic Typesetting" w:hAnsi="Arabic Typesetting"/>
          <w:sz w:val="27"/>
          <w:rtl/>
        </w:rPr>
        <w:t xml:space="preserve"> ستكون عُر</w:t>
      </w:r>
      <w:r w:rsidR="00150C3B" w:rsidRPr="00AA2542">
        <w:rPr>
          <w:rFonts w:ascii="Arabic Typesetting" w:hAnsi="Arabic Typesetting" w:hint="cs"/>
          <w:sz w:val="27"/>
          <w:rtl/>
        </w:rPr>
        <w:t>ْ</w:t>
      </w:r>
      <w:r w:rsidRPr="00AA2542">
        <w:rPr>
          <w:rFonts w:ascii="Arabic Typesetting" w:hAnsi="Arabic Typesetting"/>
          <w:sz w:val="27"/>
          <w:rtl/>
        </w:rPr>
        <w:t>ضة</w:t>
      </w:r>
      <w:r w:rsidR="00150C3B" w:rsidRPr="00AA2542">
        <w:rPr>
          <w:rFonts w:ascii="Arabic Typesetting" w:hAnsi="Arabic Typesetting" w:hint="cs"/>
          <w:sz w:val="27"/>
          <w:rtl/>
        </w:rPr>
        <w:t>ً</w:t>
      </w:r>
      <w:r w:rsidRPr="00AA2542">
        <w:rPr>
          <w:rFonts w:ascii="Arabic Typesetting" w:hAnsi="Arabic Typesetting"/>
          <w:sz w:val="27"/>
          <w:rtl/>
        </w:rPr>
        <w:t xml:space="preserve"> للقبض والبسط. ولا توجد أيّ ملازمة</w:t>
      </w:r>
      <w:r w:rsidR="00150C3B" w:rsidRPr="00AA2542">
        <w:rPr>
          <w:rFonts w:ascii="Arabic Typesetting" w:hAnsi="Arabic Typesetting" w:hint="cs"/>
          <w:sz w:val="27"/>
          <w:rtl/>
        </w:rPr>
        <w:t>ٍ</w:t>
      </w:r>
      <w:r w:rsidRPr="00AA2542">
        <w:rPr>
          <w:rFonts w:ascii="Arabic Typesetting" w:hAnsi="Arabic Typesetting"/>
          <w:sz w:val="27"/>
          <w:rtl/>
        </w:rPr>
        <w:t xml:space="preserve"> ميتافيزيقية أو منطقية بين القداسة والثبات والاستمرار.</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في الفصول المتقدّ</w:t>
      </w:r>
      <w:r w:rsidR="00150C3B" w:rsidRPr="00AA2542">
        <w:rPr>
          <w:rFonts w:ascii="Arabic Typesetting" w:hAnsi="Arabic Typesetting" w:hint="cs"/>
          <w:sz w:val="27"/>
          <w:rtl/>
        </w:rPr>
        <w:t>ِ</w:t>
      </w:r>
      <w:r w:rsidRPr="00AA2542">
        <w:rPr>
          <w:rFonts w:ascii="Arabic Typesetting" w:hAnsi="Arabic Typesetting"/>
          <w:sz w:val="27"/>
          <w:rtl/>
        </w:rPr>
        <w:t>مة رأينا أن بعض المتكل</w:t>
      </w:r>
      <w:r w:rsidR="00150C3B" w:rsidRPr="00AA2542">
        <w:rPr>
          <w:rFonts w:ascii="Arabic Typesetting" w:hAnsi="Arabic Typesetting" w:hint="cs"/>
          <w:sz w:val="27"/>
          <w:rtl/>
        </w:rPr>
        <w:t>ِّ</w:t>
      </w:r>
      <w:r w:rsidRPr="00AA2542">
        <w:rPr>
          <w:rFonts w:ascii="Arabic Typesetting" w:hAnsi="Arabic Typesetting"/>
          <w:sz w:val="27"/>
          <w:rtl/>
        </w:rPr>
        <w:t>مين والفقهاء</w:t>
      </w:r>
      <w:r w:rsidR="00150C3B" w:rsidRPr="00AA2542">
        <w:rPr>
          <w:rFonts w:ascii="Arabic Typesetting" w:hAnsi="Arabic Typesetting" w:hint="cs"/>
          <w:sz w:val="27"/>
          <w:rtl/>
        </w:rPr>
        <w:t xml:space="preserve">؛ </w:t>
      </w:r>
      <w:r w:rsidRPr="00AA2542">
        <w:rPr>
          <w:rFonts w:ascii="Arabic Typesetting" w:hAnsi="Arabic Typesetting"/>
          <w:sz w:val="27"/>
          <w:rtl/>
        </w:rPr>
        <w:t>كي يُثبتوا حاجة البشر إلى الدين</w:t>
      </w:r>
      <w:r w:rsidR="00150C3B" w:rsidRPr="00AA2542">
        <w:rPr>
          <w:rFonts w:ascii="Arabic Typesetting" w:hAnsi="Arabic Typesetting" w:hint="cs"/>
          <w:sz w:val="27"/>
          <w:rtl/>
        </w:rPr>
        <w:t>،</w:t>
      </w:r>
      <w:r w:rsidRPr="00AA2542">
        <w:rPr>
          <w:rFonts w:ascii="Arabic Typesetting" w:hAnsi="Arabic Typesetting"/>
          <w:sz w:val="27"/>
          <w:rtl/>
        </w:rPr>
        <w:t xml:space="preserve"> يُصرّون ويؤك</w:t>
      </w:r>
      <w:r w:rsidR="00150C3B" w:rsidRPr="00AA2542">
        <w:rPr>
          <w:rFonts w:ascii="Arabic Typesetting" w:hAnsi="Arabic Typesetting" w:hint="cs"/>
          <w:sz w:val="27"/>
          <w:rtl/>
        </w:rPr>
        <w:t>ِّ</w:t>
      </w:r>
      <w:r w:rsidRPr="00AA2542">
        <w:rPr>
          <w:rFonts w:ascii="Arabic Typesetting" w:hAnsi="Arabic Typesetting"/>
          <w:sz w:val="27"/>
          <w:rtl/>
        </w:rPr>
        <w:t>دون على تغيّ</w:t>
      </w:r>
      <w:r w:rsidR="00150C3B" w:rsidRPr="00AA2542">
        <w:rPr>
          <w:rFonts w:ascii="Arabic Typesetting" w:hAnsi="Arabic Typesetting" w:hint="cs"/>
          <w:sz w:val="27"/>
          <w:rtl/>
        </w:rPr>
        <w:t>ُ</w:t>
      </w:r>
      <w:r w:rsidRPr="00AA2542">
        <w:rPr>
          <w:rFonts w:ascii="Arabic Typesetting" w:hAnsi="Arabic Typesetting"/>
          <w:sz w:val="27"/>
          <w:rtl/>
        </w:rPr>
        <w:t>ر القوانين البشرية وثبات الأحكام الشرعية، معتبرين ثبات الحكم الشرعية مزيّة</w:t>
      </w:r>
      <w:r w:rsidR="00150C3B" w:rsidRPr="00AA2542">
        <w:rPr>
          <w:rFonts w:ascii="Arabic Typesetting" w:hAnsi="Arabic Typesetting" w:hint="cs"/>
          <w:sz w:val="27"/>
          <w:rtl/>
        </w:rPr>
        <w:t>ً</w:t>
      </w:r>
      <w:r w:rsidRPr="00AA2542">
        <w:rPr>
          <w:rFonts w:ascii="Arabic Typesetting" w:hAnsi="Arabic Typesetting"/>
          <w:sz w:val="27"/>
          <w:rtl/>
        </w:rPr>
        <w:t>. في حين أن الثبات والتحوّ</w:t>
      </w:r>
      <w:r w:rsidR="00150C3B" w:rsidRPr="00AA2542">
        <w:rPr>
          <w:rFonts w:ascii="Arabic Typesetting" w:hAnsi="Arabic Typesetting" w:hint="cs"/>
          <w:sz w:val="27"/>
          <w:rtl/>
        </w:rPr>
        <w:t>ُ</w:t>
      </w:r>
      <w:r w:rsidRPr="00AA2542">
        <w:rPr>
          <w:rFonts w:ascii="Arabic Typesetting" w:hAnsi="Arabic Typesetting"/>
          <w:sz w:val="27"/>
          <w:rtl/>
        </w:rPr>
        <w:t>ل في حدّ ذاته لا ينطوي على أيّ قيمة</w:t>
      </w:r>
      <w:r w:rsidR="00150C3B" w:rsidRPr="00AA2542">
        <w:rPr>
          <w:rFonts w:ascii="Arabic Typesetting" w:hAnsi="Arabic Typesetting" w:hint="cs"/>
          <w:sz w:val="27"/>
          <w:rtl/>
        </w:rPr>
        <w:t>ٍ</w:t>
      </w:r>
      <w:r w:rsidRPr="00AA2542">
        <w:rPr>
          <w:rFonts w:ascii="Arabic Typesetting" w:hAnsi="Arabic Typesetting"/>
          <w:sz w:val="27"/>
          <w:rtl/>
        </w:rPr>
        <w:t>؛ لأن القانون مجرّد وسيلة</w:t>
      </w:r>
      <w:r w:rsidR="00150C3B" w:rsidRPr="00AA2542">
        <w:rPr>
          <w:rFonts w:ascii="Arabic Typesetting" w:hAnsi="Arabic Typesetting" w:hint="cs"/>
          <w:sz w:val="27"/>
          <w:rtl/>
        </w:rPr>
        <w:t>ٍ</w:t>
      </w:r>
      <w:r w:rsidRPr="00AA2542">
        <w:rPr>
          <w:rFonts w:ascii="Arabic Typesetting" w:hAnsi="Arabic Typesetting"/>
          <w:sz w:val="27"/>
          <w:rtl/>
        </w:rPr>
        <w:t xml:space="preserve"> للوصول إلى الهدف، وإن قيمة القانون إنما هي قيمة</w:t>
      </w:r>
      <w:r w:rsidR="00150C3B" w:rsidRPr="00AA2542">
        <w:rPr>
          <w:rFonts w:ascii="Arabic Typesetting" w:hAnsi="Arabic Typesetting" w:hint="cs"/>
          <w:sz w:val="27"/>
          <w:rtl/>
        </w:rPr>
        <w:t>ٌ</w:t>
      </w:r>
      <w:r w:rsidRPr="00AA2542">
        <w:rPr>
          <w:rFonts w:ascii="Arabic Typesetting" w:hAnsi="Arabic Typesetting"/>
          <w:sz w:val="27"/>
          <w:rtl/>
        </w:rPr>
        <w:t xml:space="preserve"> آلية. وإن الوسيلة إنما تكون ذات قيمة ما دامت تلب</w:t>
      </w:r>
      <w:r w:rsidR="00150C3B" w:rsidRPr="00AA2542">
        <w:rPr>
          <w:rFonts w:ascii="Arabic Typesetting" w:hAnsi="Arabic Typesetting" w:hint="cs"/>
          <w:sz w:val="27"/>
          <w:rtl/>
        </w:rPr>
        <w:t>ّ</w:t>
      </w:r>
      <w:r w:rsidRPr="00AA2542">
        <w:rPr>
          <w:rFonts w:ascii="Arabic Typesetting" w:hAnsi="Arabic Typesetting"/>
          <w:sz w:val="27"/>
          <w:rtl/>
        </w:rPr>
        <w:t>ي الحاجة التي صنعت من أجلها بشكل</w:t>
      </w:r>
      <w:r w:rsidR="00150C3B" w:rsidRPr="00AA2542">
        <w:rPr>
          <w:rFonts w:ascii="Arabic Typesetting" w:hAnsi="Arabic Typesetting" w:hint="cs"/>
          <w:sz w:val="27"/>
          <w:rtl/>
        </w:rPr>
        <w:t xml:space="preserve">ٍ </w:t>
      </w:r>
      <w:r w:rsidRPr="00AA2542">
        <w:rPr>
          <w:rFonts w:ascii="Arabic Typesetting" w:hAnsi="Arabic Typesetting"/>
          <w:sz w:val="27"/>
          <w:rtl/>
        </w:rPr>
        <w:t>جيّد</w:t>
      </w:r>
      <w:r w:rsidR="00150C3B" w:rsidRPr="00AA2542">
        <w:rPr>
          <w:rFonts w:ascii="Arabic Typesetting" w:hAnsi="Arabic Typesetting" w:hint="cs"/>
          <w:sz w:val="27"/>
          <w:rtl/>
        </w:rPr>
        <w:t>،</w:t>
      </w:r>
      <w:r w:rsidRPr="00AA2542">
        <w:rPr>
          <w:rFonts w:ascii="Arabic Typesetting" w:hAnsi="Arabic Typesetting"/>
          <w:sz w:val="27"/>
          <w:rtl/>
        </w:rPr>
        <w:t xml:space="preserve"> وعلى نحو</w:t>
      </w:r>
      <w:r w:rsidR="00150C3B" w:rsidRPr="00AA2542">
        <w:rPr>
          <w:rFonts w:ascii="Arabic Typesetting" w:hAnsi="Arabic Typesetting" w:hint="cs"/>
          <w:sz w:val="27"/>
          <w:rtl/>
        </w:rPr>
        <w:t>ٍ</w:t>
      </w:r>
      <w:r w:rsidRPr="00AA2542">
        <w:rPr>
          <w:rFonts w:ascii="Arabic Typesetting" w:hAnsi="Arabic Typesetting"/>
          <w:sz w:val="27"/>
          <w:rtl/>
        </w:rPr>
        <w:t xml:space="preserve"> أفضل وأكثر تأثيراً من أيّ وسيلة</w:t>
      </w:r>
      <w:r w:rsidR="00150C3B" w:rsidRPr="00AA2542">
        <w:rPr>
          <w:rFonts w:ascii="Arabic Typesetting" w:hAnsi="Arabic Typesetting" w:hint="cs"/>
          <w:sz w:val="27"/>
          <w:rtl/>
        </w:rPr>
        <w:t>ٍ</w:t>
      </w:r>
      <w:r w:rsidRPr="00AA2542">
        <w:rPr>
          <w:rFonts w:ascii="Arabic Typesetting" w:hAnsi="Arabic Typesetting"/>
          <w:sz w:val="27"/>
          <w:rtl/>
        </w:rPr>
        <w:t xml:space="preserve"> أخرى تكون </w:t>
      </w:r>
      <w:r w:rsidRPr="00AA2542">
        <w:rPr>
          <w:rFonts w:ascii="Arabic Typesetting" w:hAnsi="Arabic Typesetting"/>
          <w:sz w:val="27"/>
          <w:rtl/>
        </w:rPr>
        <w:lastRenderedPageBreak/>
        <w:t>بمتناول أيدينا. وإن الإصرار على الوسائل والأدوات القديمة وغير الفاعلة مخالف</w:t>
      </w:r>
      <w:r w:rsidR="00D90C71" w:rsidRPr="00AA2542">
        <w:rPr>
          <w:rFonts w:ascii="Arabic Typesetting" w:hAnsi="Arabic Typesetting" w:hint="cs"/>
          <w:sz w:val="27"/>
          <w:rtl/>
        </w:rPr>
        <w:t>ٌ</w:t>
      </w:r>
      <w:r w:rsidRPr="00AA2542">
        <w:rPr>
          <w:rFonts w:ascii="Arabic Typesetting" w:hAnsi="Arabic Typesetting"/>
          <w:sz w:val="27"/>
          <w:rtl/>
        </w:rPr>
        <w:t xml:space="preserve"> للعقلانية الآلية. إن الحاجات التي تستوجب ضرورة وجود وسيادة القانون في المجتمع البشري تتمّ تلبيتها من خلال التلفيق بين القوانين الثابتة والقوانين المتغيّ</w:t>
      </w:r>
      <w:r w:rsidR="00D90C71" w:rsidRPr="00AA2542">
        <w:rPr>
          <w:rFonts w:ascii="Arabic Typesetting" w:hAnsi="Arabic Typesetting" w:hint="cs"/>
          <w:sz w:val="27"/>
          <w:rtl/>
        </w:rPr>
        <w:t>ِ</w:t>
      </w:r>
      <w:r w:rsidRPr="00AA2542">
        <w:rPr>
          <w:rFonts w:ascii="Arabic Typesetting" w:hAnsi="Arabic Typesetting"/>
          <w:sz w:val="27"/>
          <w:rtl/>
        </w:rPr>
        <w:t>رة. وعليه فإن النظام الحقوقي المطلوب والمناسب هو النظام الذي يعمل بنحو</w:t>
      </w:r>
      <w:r w:rsidR="00D90C71" w:rsidRPr="00AA2542">
        <w:rPr>
          <w:rFonts w:ascii="Arabic Typesetting" w:hAnsi="Arabic Typesetting" w:hint="cs"/>
          <w:sz w:val="27"/>
          <w:rtl/>
        </w:rPr>
        <w:t>ٍ</w:t>
      </w:r>
      <w:r w:rsidRPr="00AA2542">
        <w:rPr>
          <w:rFonts w:ascii="Arabic Typesetting" w:hAnsi="Arabic Typesetting"/>
          <w:sz w:val="27"/>
          <w:rtl/>
        </w:rPr>
        <w:t xml:space="preserve"> متناغم على التلفيق بين القوانين الثابتة (الأصول والمحكمات) والقوانين المتغيّ</w:t>
      </w:r>
      <w:r w:rsidR="00D90C71" w:rsidRPr="00AA2542">
        <w:rPr>
          <w:rFonts w:ascii="Arabic Typesetting" w:hAnsi="Arabic Typesetting" w:hint="cs"/>
          <w:sz w:val="27"/>
          <w:rtl/>
        </w:rPr>
        <w:t>ِ</w:t>
      </w:r>
      <w:r w:rsidRPr="00AA2542">
        <w:rPr>
          <w:rFonts w:ascii="Arabic Typesetting" w:hAnsi="Arabic Typesetting"/>
          <w:sz w:val="27"/>
          <w:rtl/>
        </w:rPr>
        <w:t xml:space="preserve">رة (الفروع والمتشابهات). </w:t>
      </w:r>
      <w:r w:rsidR="00D90C71" w:rsidRPr="00AA2542">
        <w:rPr>
          <w:rFonts w:ascii="Arabic Typesetting" w:hAnsi="Arabic Typesetting" w:hint="cs"/>
          <w:sz w:val="27"/>
          <w:rtl/>
        </w:rPr>
        <w:t>و</w:t>
      </w:r>
      <w:r w:rsidRPr="00AA2542">
        <w:rPr>
          <w:rFonts w:ascii="Arabic Typesetting" w:hAnsi="Arabic Typesetting"/>
          <w:sz w:val="27"/>
          <w:rtl/>
        </w:rPr>
        <w:t>بعبارة</w:t>
      </w:r>
      <w:r w:rsidR="00D90C71" w:rsidRPr="00AA2542">
        <w:rPr>
          <w:rFonts w:ascii="Arabic Typesetting" w:hAnsi="Arabic Typesetting" w:hint="cs"/>
          <w:sz w:val="27"/>
          <w:rtl/>
        </w:rPr>
        <w:t>ٍ</w:t>
      </w:r>
      <w:r w:rsidRPr="00AA2542">
        <w:rPr>
          <w:rFonts w:ascii="Arabic Typesetting" w:hAnsi="Arabic Typesetting"/>
          <w:sz w:val="27"/>
          <w:rtl/>
        </w:rPr>
        <w:t xml:space="preserve"> أخرى: إن تغيّ</w:t>
      </w:r>
      <w:r w:rsidR="00D90C71" w:rsidRPr="00AA2542">
        <w:rPr>
          <w:rFonts w:ascii="Arabic Typesetting" w:hAnsi="Arabic Typesetting" w:hint="cs"/>
          <w:sz w:val="27"/>
          <w:rtl/>
        </w:rPr>
        <w:t>ُ</w:t>
      </w:r>
      <w:r w:rsidRPr="00AA2542">
        <w:rPr>
          <w:rFonts w:ascii="Arabic Typesetting" w:hAnsi="Arabic Typesetting"/>
          <w:sz w:val="27"/>
          <w:rtl/>
        </w:rPr>
        <w:t>ر القوانين البشرية ليس ناشئاً من جهل البشر</w:t>
      </w:r>
      <w:r w:rsidR="00D90C71" w:rsidRPr="00AA2542">
        <w:rPr>
          <w:rFonts w:ascii="Arabic Typesetting" w:hAnsi="Arabic Typesetting" w:hint="cs"/>
          <w:sz w:val="27"/>
          <w:rtl/>
        </w:rPr>
        <w:t>؛</w:t>
      </w:r>
      <w:r w:rsidRPr="00AA2542">
        <w:rPr>
          <w:rFonts w:ascii="Arabic Typesetting" w:hAnsi="Arabic Typesetting"/>
          <w:sz w:val="27"/>
          <w:rtl/>
        </w:rPr>
        <w:t xml:space="preserve"> كي يتمّ التمس</w:t>
      </w:r>
      <w:r w:rsidR="00D90C71" w:rsidRPr="00AA2542">
        <w:rPr>
          <w:rFonts w:ascii="Arabic Typesetting" w:hAnsi="Arabic Typesetting" w:hint="cs"/>
          <w:sz w:val="27"/>
          <w:rtl/>
        </w:rPr>
        <w:t>ُّ</w:t>
      </w:r>
      <w:r w:rsidRPr="00AA2542">
        <w:rPr>
          <w:rFonts w:ascii="Arabic Typesetting" w:hAnsi="Arabic Typesetting"/>
          <w:sz w:val="27"/>
          <w:rtl/>
        </w:rPr>
        <w:t>ك بعلم الله بالغيب لحلّ هذه المشكلة واحتواء هذا النقص. إن تغيّ</w:t>
      </w:r>
      <w:r w:rsidR="00D90C71" w:rsidRPr="00AA2542">
        <w:rPr>
          <w:rFonts w:ascii="Arabic Typesetting" w:hAnsi="Arabic Typesetting" w:hint="cs"/>
          <w:sz w:val="27"/>
          <w:rtl/>
        </w:rPr>
        <w:t>ُ</w:t>
      </w:r>
      <w:r w:rsidRPr="00AA2542">
        <w:rPr>
          <w:rFonts w:ascii="Arabic Typesetting" w:hAnsi="Arabic Typesetting"/>
          <w:sz w:val="27"/>
          <w:rtl/>
        </w:rPr>
        <w:t>ر القوانين أمر</w:t>
      </w:r>
      <w:r w:rsidR="00D90C71" w:rsidRPr="00AA2542">
        <w:rPr>
          <w:rFonts w:ascii="Arabic Typesetting" w:hAnsi="Arabic Typesetting" w:hint="cs"/>
          <w:sz w:val="27"/>
          <w:rtl/>
        </w:rPr>
        <w:t>ٌ</w:t>
      </w:r>
      <w:r w:rsidRPr="00AA2542">
        <w:rPr>
          <w:rFonts w:ascii="Arabic Typesetting" w:hAnsi="Arabic Typesetting"/>
          <w:sz w:val="27"/>
          <w:rtl/>
        </w:rPr>
        <w:t xml:space="preserve"> تقتضيه الطبيعة المتحوّ</w:t>
      </w:r>
      <w:r w:rsidR="00D90C71" w:rsidRPr="00AA2542">
        <w:rPr>
          <w:rFonts w:ascii="Arabic Typesetting" w:hAnsi="Arabic Typesetting" w:hint="cs"/>
          <w:sz w:val="27"/>
          <w:rtl/>
        </w:rPr>
        <w:t>ِ</w:t>
      </w:r>
      <w:r w:rsidRPr="00AA2542">
        <w:rPr>
          <w:rFonts w:ascii="Arabic Typesetting" w:hAnsi="Arabic Typesetting"/>
          <w:sz w:val="27"/>
          <w:rtl/>
        </w:rPr>
        <w:t>لة لعالم الطبيعة والمجتمع الإنساني</w:t>
      </w:r>
      <w:r w:rsidR="00D90C71" w:rsidRPr="00AA2542">
        <w:rPr>
          <w:rFonts w:ascii="Arabic Typesetting" w:hAnsi="Arabic Typesetting" w:hint="cs"/>
          <w:sz w:val="27"/>
          <w:rtl/>
        </w:rPr>
        <w:t>،</w:t>
      </w:r>
      <w:r w:rsidRPr="00AA2542">
        <w:rPr>
          <w:rFonts w:ascii="Arabic Typesetting" w:hAnsi="Arabic Typesetting"/>
          <w:sz w:val="27"/>
          <w:rtl/>
        </w:rPr>
        <w:t xml:space="preserve"> ويقتضيه اكتشاف القوانين الأفضل والوسائل الأجدى والأكثر تأثيراً. إن علم الله للغيب لا ي</w:t>
      </w:r>
      <w:r w:rsidR="00D90C71" w:rsidRPr="00AA2542">
        <w:rPr>
          <w:rFonts w:ascii="Arabic Typesetting" w:hAnsi="Arabic Typesetting" w:hint="cs"/>
          <w:sz w:val="27"/>
          <w:rtl/>
        </w:rPr>
        <w:t>َ</w:t>
      </w:r>
      <w:r w:rsidRPr="00AA2542">
        <w:rPr>
          <w:rFonts w:ascii="Arabic Typesetting" w:hAnsi="Arabic Typesetting"/>
          <w:sz w:val="27"/>
          <w:rtl/>
        </w:rPr>
        <w:t>س</w:t>
      </w:r>
      <w:r w:rsidR="00D90C71" w:rsidRPr="00AA2542">
        <w:rPr>
          <w:rFonts w:ascii="Arabic Typesetting" w:hAnsi="Arabic Typesetting" w:hint="cs"/>
          <w:sz w:val="27"/>
          <w:rtl/>
        </w:rPr>
        <w:t>َ</w:t>
      </w:r>
      <w:r w:rsidRPr="00AA2542">
        <w:rPr>
          <w:rFonts w:ascii="Arabic Typesetting" w:hAnsi="Arabic Typesetting"/>
          <w:sz w:val="27"/>
          <w:rtl/>
        </w:rPr>
        <w:t>عه تبديل القانون المتغيّ</w:t>
      </w:r>
      <w:r w:rsidR="00D90C71" w:rsidRPr="00AA2542">
        <w:rPr>
          <w:rFonts w:ascii="Arabic Typesetting" w:hAnsi="Arabic Typesetting" w:hint="cs"/>
          <w:sz w:val="27"/>
          <w:rtl/>
        </w:rPr>
        <w:t>ِ</w:t>
      </w:r>
      <w:r w:rsidRPr="00AA2542">
        <w:rPr>
          <w:rFonts w:ascii="Arabic Typesetting" w:hAnsi="Arabic Typesetting"/>
          <w:sz w:val="27"/>
          <w:rtl/>
        </w:rPr>
        <w:t>ر في حدّ ذاته إلى قانون</w:t>
      </w:r>
      <w:r w:rsidR="00D90C71" w:rsidRPr="00AA2542">
        <w:rPr>
          <w:rFonts w:ascii="Arabic Typesetting" w:hAnsi="Arabic Typesetting" w:hint="cs"/>
          <w:sz w:val="27"/>
          <w:rtl/>
        </w:rPr>
        <w:t>ٍ</w:t>
      </w:r>
      <w:r w:rsidRPr="00AA2542">
        <w:rPr>
          <w:rFonts w:ascii="Arabic Typesetting" w:hAnsi="Arabic Typesetting"/>
          <w:sz w:val="27"/>
          <w:rtl/>
        </w:rPr>
        <w:t xml:space="preserve"> ثابت بالع</w:t>
      </w:r>
      <w:r w:rsidR="00D90C71" w:rsidRPr="00AA2542">
        <w:rPr>
          <w:rFonts w:ascii="Arabic Typesetting" w:hAnsi="Arabic Typesetting" w:hint="cs"/>
          <w:sz w:val="27"/>
          <w:rtl/>
        </w:rPr>
        <w:t>َ</w:t>
      </w:r>
      <w:r w:rsidRPr="00AA2542">
        <w:rPr>
          <w:rFonts w:ascii="Arabic Typesetting" w:hAnsi="Arabic Typesetting"/>
          <w:sz w:val="27"/>
          <w:rtl/>
        </w:rPr>
        <w:t>ر</w:t>
      </w:r>
      <w:r w:rsidR="00D90C71" w:rsidRPr="00AA2542">
        <w:rPr>
          <w:rFonts w:ascii="Arabic Typesetting" w:hAnsi="Arabic Typesetting" w:hint="cs"/>
          <w:sz w:val="27"/>
          <w:rtl/>
        </w:rPr>
        <w:t>َ</w:t>
      </w:r>
      <w:r w:rsidRPr="00AA2542">
        <w:rPr>
          <w:rFonts w:ascii="Arabic Typesetting" w:hAnsi="Arabic Typesetting"/>
          <w:sz w:val="27"/>
          <w:rtl/>
        </w:rPr>
        <w:t>ض. هذا</w:t>
      </w:r>
      <w:r w:rsidR="00D90C71" w:rsidRPr="00AA2542">
        <w:rPr>
          <w:rFonts w:ascii="Arabic Typesetting" w:hAnsi="Arabic Typesetting" w:hint="cs"/>
          <w:sz w:val="27"/>
          <w:rtl/>
        </w:rPr>
        <w:t>،</w:t>
      </w:r>
      <w:r w:rsidRPr="00AA2542">
        <w:rPr>
          <w:rFonts w:ascii="Arabic Typesetting" w:hAnsi="Arabic Typesetting"/>
          <w:sz w:val="27"/>
          <w:rtl/>
        </w:rPr>
        <w:t xml:space="preserve"> مع التذكير بأن الفهم</w:t>
      </w:r>
      <w:r w:rsidR="00D90C71" w:rsidRPr="00AA2542">
        <w:rPr>
          <w:rFonts w:ascii="Arabic Typesetting" w:hAnsi="Arabic Typesetting" w:hint="cs"/>
          <w:sz w:val="27"/>
          <w:rtl/>
        </w:rPr>
        <w:t>َ</w:t>
      </w:r>
      <w:r w:rsidRPr="00AA2542">
        <w:rPr>
          <w:rFonts w:ascii="Arabic Typesetting" w:hAnsi="Arabic Typesetting"/>
          <w:sz w:val="27"/>
          <w:rtl/>
        </w:rPr>
        <w:t xml:space="preserve"> القائل بأن الشريعة الإلهية يمكن أن تحل</w:t>
      </w:r>
      <w:r w:rsidR="00D90C71" w:rsidRPr="00AA2542">
        <w:rPr>
          <w:rFonts w:ascii="Arabic Typesetting" w:hAnsi="Arabic Typesetting" w:hint="cs"/>
          <w:sz w:val="27"/>
          <w:rtl/>
        </w:rPr>
        <w:t>ّ</w:t>
      </w:r>
      <w:r w:rsidRPr="00AA2542">
        <w:rPr>
          <w:rFonts w:ascii="Arabic Typesetting" w:hAnsi="Arabic Typesetting"/>
          <w:sz w:val="27"/>
          <w:rtl/>
        </w:rPr>
        <w:t xml:space="preserve"> محل</w:t>
      </w:r>
      <w:r w:rsidR="00D90C71" w:rsidRPr="00AA2542">
        <w:rPr>
          <w:rFonts w:ascii="Arabic Typesetting" w:hAnsi="Arabic Typesetting" w:hint="cs"/>
          <w:sz w:val="27"/>
          <w:rtl/>
        </w:rPr>
        <w:t>ّ</w:t>
      </w:r>
      <w:r w:rsidRPr="00AA2542">
        <w:rPr>
          <w:rFonts w:ascii="Arabic Typesetting" w:hAnsi="Arabic Typesetting"/>
          <w:sz w:val="27"/>
          <w:rtl/>
        </w:rPr>
        <w:t xml:space="preserve"> شريعة الع</w:t>
      </w:r>
      <w:r w:rsidR="00D90C71" w:rsidRPr="00AA2542">
        <w:rPr>
          <w:rFonts w:ascii="Arabic Typesetting" w:hAnsi="Arabic Typesetting" w:hint="cs"/>
          <w:sz w:val="27"/>
          <w:rtl/>
        </w:rPr>
        <w:t>ُ</w:t>
      </w:r>
      <w:r w:rsidRPr="00AA2542">
        <w:rPr>
          <w:rFonts w:ascii="Arabic Typesetting" w:hAnsi="Arabic Typesetting"/>
          <w:sz w:val="27"/>
          <w:rtl/>
        </w:rPr>
        <w:t>ر</w:t>
      </w:r>
      <w:r w:rsidR="00D90C71" w:rsidRPr="00AA2542">
        <w:rPr>
          <w:rFonts w:ascii="Arabic Typesetting" w:hAnsi="Arabic Typesetting" w:hint="cs"/>
          <w:sz w:val="27"/>
          <w:rtl/>
        </w:rPr>
        <w:t>ْ</w:t>
      </w:r>
      <w:r w:rsidRPr="00AA2542">
        <w:rPr>
          <w:rFonts w:ascii="Arabic Typesetting" w:hAnsi="Arabic Typesetting"/>
          <w:sz w:val="27"/>
          <w:rtl/>
        </w:rPr>
        <w:t>ف فهم</w:t>
      </w:r>
      <w:r w:rsidR="00D90C71" w:rsidRPr="00AA2542">
        <w:rPr>
          <w:rFonts w:ascii="Arabic Typesetting" w:hAnsi="Arabic Typesetting" w:hint="cs"/>
          <w:sz w:val="27"/>
          <w:rtl/>
        </w:rPr>
        <w:t>ٌ</w:t>
      </w:r>
      <w:r w:rsidRPr="00AA2542">
        <w:rPr>
          <w:rFonts w:ascii="Arabic Typesetting" w:hAnsi="Arabic Typesetting"/>
          <w:sz w:val="27"/>
          <w:rtl/>
        </w:rPr>
        <w:t xml:space="preserve"> خاطئ.</w:t>
      </w:r>
    </w:p>
    <w:p w:rsidR="001A4B7F" w:rsidRPr="00AA2542" w:rsidRDefault="00D90C71" w:rsidP="00F92C6F">
      <w:pPr>
        <w:spacing w:line="402" w:lineRule="exact"/>
        <w:rPr>
          <w:rFonts w:ascii="Arabic Typesetting" w:hAnsi="Arabic Typesetting"/>
          <w:sz w:val="27"/>
          <w:rtl/>
        </w:rPr>
      </w:pPr>
      <w:r w:rsidRPr="00AA2542">
        <w:rPr>
          <w:rFonts w:ascii="Arabic Typesetting" w:hAnsi="Arabic Typesetting" w:hint="cs"/>
          <w:sz w:val="27"/>
          <w:rtl/>
        </w:rPr>
        <w:t>و</w:t>
      </w:r>
      <w:r w:rsidR="001A4B7F" w:rsidRPr="00AA2542">
        <w:rPr>
          <w:rFonts w:ascii="Arabic Typesetting" w:hAnsi="Arabic Typesetting"/>
          <w:sz w:val="27"/>
          <w:rtl/>
        </w:rPr>
        <w:t>كما سبق أن ذكرنا فإن الشريعة المقد</w:t>
      </w:r>
      <w:r w:rsidRPr="00AA2542">
        <w:rPr>
          <w:rFonts w:ascii="Arabic Typesetting" w:hAnsi="Arabic Typesetting" w:hint="cs"/>
          <w:sz w:val="27"/>
          <w:rtl/>
        </w:rPr>
        <w:t>َّ</w:t>
      </w:r>
      <w:r w:rsidR="001A4B7F" w:rsidRPr="00AA2542">
        <w:rPr>
          <w:rFonts w:ascii="Arabic Typesetting" w:hAnsi="Arabic Typesetting"/>
          <w:sz w:val="27"/>
          <w:rtl/>
        </w:rPr>
        <w:t>سة بمعنى مجموع الواجبات والمحرّ</w:t>
      </w:r>
      <w:r w:rsidRPr="00AA2542">
        <w:rPr>
          <w:rFonts w:ascii="Arabic Typesetting" w:hAnsi="Arabic Typesetting" w:hint="cs"/>
          <w:sz w:val="27"/>
          <w:rtl/>
        </w:rPr>
        <w:t>َ</w:t>
      </w:r>
      <w:r w:rsidR="001A4B7F" w:rsidRPr="00AA2542">
        <w:rPr>
          <w:rFonts w:ascii="Arabic Typesetting" w:hAnsi="Arabic Typesetting"/>
          <w:sz w:val="27"/>
          <w:rtl/>
        </w:rPr>
        <w:t>مات الإلهية. وبأدنى تأمّ</w:t>
      </w:r>
      <w:r w:rsidRPr="00AA2542">
        <w:rPr>
          <w:rFonts w:ascii="Arabic Typesetting" w:hAnsi="Arabic Typesetting" w:hint="cs"/>
          <w:sz w:val="27"/>
          <w:rtl/>
        </w:rPr>
        <w:t>ُ</w:t>
      </w:r>
      <w:r w:rsidR="001A4B7F" w:rsidRPr="00AA2542">
        <w:rPr>
          <w:rFonts w:ascii="Arabic Typesetting" w:hAnsi="Arabic Typesetting"/>
          <w:sz w:val="27"/>
          <w:rtl/>
        </w:rPr>
        <w:t>ل</w:t>
      </w:r>
      <w:r w:rsidRPr="00AA2542">
        <w:rPr>
          <w:rFonts w:ascii="Arabic Typesetting" w:hAnsi="Arabic Typesetting" w:hint="cs"/>
          <w:sz w:val="27"/>
          <w:rtl/>
        </w:rPr>
        <w:t>ٍ</w:t>
      </w:r>
      <w:r w:rsidR="001A4B7F" w:rsidRPr="00AA2542">
        <w:rPr>
          <w:rFonts w:ascii="Arabic Typesetting" w:hAnsi="Arabic Typesetting"/>
          <w:sz w:val="27"/>
          <w:rtl/>
        </w:rPr>
        <w:t xml:space="preserve"> في هذه الواجبات والمحرّ</w:t>
      </w:r>
      <w:r w:rsidRPr="00AA2542">
        <w:rPr>
          <w:rFonts w:ascii="Arabic Typesetting" w:hAnsi="Arabic Typesetting" w:hint="cs"/>
          <w:sz w:val="27"/>
          <w:rtl/>
        </w:rPr>
        <w:t>َ</w:t>
      </w:r>
      <w:r w:rsidR="001A4B7F" w:rsidRPr="00AA2542">
        <w:rPr>
          <w:rFonts w:ascii="Arabic Typesetting" w:hAnsi="Arabic Typesetting"/>
          <w:sz w:val="27"/>
          <w:rtl/>
        </w:rPr>
        <w:t>مات يمكن أن نفهم أن هذه الأحكام تنبثق عن مبادئ مختلفة ومتنوّ</w:t>
      </w:r>
      <w:r w:rsidRPr="00AA2542">
        <w:rPr>
          <w:rFonts w:ascii="Arabic Typesetting" w:hAnsi="Arabic Typesetting" w:hint="cs"/>
          <w:sz w:val="27"/>
          <w:rtl/>
        </w:rPr>
        <w:t>ِ</w:t>
      </w:r>
      <w:r w:rsidR="001A4B7F" w:rsidRPr="00AA2542">
        <w:rPr>
          <w:rFonts w:ascii="Arabic Typesetting" w:hAnsi="Arabic Typesetting"/>
          <w:sz w:val="27"/>
          <w:rtl/>
        </w:rPr>
        <w:t>عة، وأن الغرض من تشريعها من ق</w:t>
      </w:r>
      <w:r w:rsidRPr="00AA2542">
        <w:rPr>
          <w:rFonts w:ascii="Arabic Typesetting" w:hAnsi="Arabic Typesetting" w:hint="cs"/>
          <w:sz w:val="27"/>
          <w:rtl/>
        </w:rPr>
        <w:t>ِ</w:t>
      </w:r>
      <w:r w:rsidR="001A4B7F" w:rsidRPr="00AA2542">
        <w:rPr>
          <w:rFonts w:ascii="Arabic Typesetting" w:hAnsi="Arabic Typesetting"/>
          <w:sz w:val="27"/>
          <w:rtl/>
        </w:rPr>
        <w:t>ب</w:t>
      </w:r>
      <w:r w:rsidRPr="00AA2542">
        <w:rPr>
          <w:rFonts w:ascii="Arabic Typesetting" w:hAnsi="Arabic Typesetting" w:hint="cs"/>
          <w:sz w:val="27"/>
          <w:rtl/>
        </w:rPr>
        <w:t>َ</w:t>
      </w:r>
      <w:r w:rsidR="001A4B7F" w:rsidRPr="00AA2542">
        <w:rPr>
          <w:rFonts w:ascii="Arabic Typesetting" w:hAnsi="Arabic Typesetting"/>
          <w:sz w:val="27"/>
          <w:rtl/>
        </w:rPr>
        <w:t>ل الله لم يكن هو إدارة المجتمع من الم</w:t>
      </w:r>
      <w:r w:rsidRPr="00AA2542">
        <w:rPr>
          <w:rFonts w:ascii="Arabic Typesetting" w:hAnsi="Arabic Typesetting" w:hint="cs"/>
          <w:sz w:val="27"/>
          <w:rtl/>
        </w:rPr>
        <w:t>َ</w:t>
      </w:r>
      <w:r w:rsidR="001A4B7F" w:rsidRPr="00AA2542">
        <w:rPr>
          <w:rFonts w:ascii="Arabic Typesetting" w:hAnsi="Arabic Typesetting"/>
          <w:sz w:val="27"/>
          <w:rtl/>
        </w:rPr>
        <w:t>ه</w:t>
      </w:r>
      <w:r w:rsidRPr="00AA2542">
        <w:rPr>
          <w:rFonts w:ascii="Arabic Typesetting" w:hAnsi="Arabic Typesetting" w:hint="cs"/>
          <w:sz w:val="27"/>
          <w:rtl/>
        </w:rPr>
        <w:t>ْ</w:t>
      </w:r>
      <w:r w:rsidR="001A4B7F" w:rsidRPr="00AA2542">
        <w:rPr>
          <w:rFonts w:ascii="Arabic Typesetting" w:hAnsi="Arabic Typesetting"/>
          <w:sz w:val="27"/>
          <w:rtl/>
        </w:rPr>
        <w:t>د إلى الل</w:t>
      </w:r>
      <w:r w:rsidRPr="00AA2542">
        <w:rPr>
          <w:rFonts w:ascii="Arabic Typesetting" w:hAnsi="Arabic Typesetting" w:hint="cs"/>
          <w:sz w:val="27"/>
          <w:rtl/>
        </w:rPr>
        <w:t>َّ</w:t>
      </w:r>
      <w:r w:rsidR="001A4B7F" w:rsidRPr="00AA2542">
        <w:rPr>
          <w:rFonts w:ascii="Arabic Typesetting" w:hAnsi="Arabic Typesetting"/>
          <w:sz w:val="27"/>
          <w:rtl/>
        </w:rPr>
        <w:t>ح</w:t>
      </w:r>
      <w:r w:rsidRPr="00AA2542">
        <w:rPr>
          <w:rFonts w:ascii="Arabic Typesetting" w:hAnsi="Arabic Typesetting" w:hint="cs"/>
          <w:sz w:val="27"/>
          <w:rtl/>
        </w:rPr>
        <w:t>ْ</w:t>
      </w:r>
      <w:r w:rsidR="001A4B7F" w:rsidRPr="00AA2542">
        <w:rPr>
          <w:rFonts w:ascii="Arabic Typesetting" w:hAnsi="Arabic Typesetting"/>
          <w:sz w:val="27"/>
          <w:rtl/>
        </w:rPr>
        <w:t>د. فعلى سبيل المثال</w:t>
      </w:r>
      <w:r w:rsidRPr="00AA2542">
        <w:rPr>
          <w:rFonts w:ascii="Arabic Typesetting" w:hAnsi="Arabic Typesetting" w:hint="cs"/>
          <w:sz w:val="27"/>
          <w:rtl/>
        </w:rPr>
        <w:t>:</w:t>
      </w:r>
      <w:r w:rsidR="001A4B7F" w:rsidRPr="00AA2542">
        <w:rPr>
          <w:rFonts w:ascii="Arabic Typesetting" w:hAnsi="Arabic Typesetting"/>
          <w:sz w:val="27"/>
          <w:rtl/>
        </w:rPr>
        <w:t xml:space="preserve"> يعمد الله أحياناً إلى إيجاب أو تحريم فعل</w:t>
      </w:r>
      <w:r w:rsidRPr="00AA2542">
        <w:rPr>
          <w:rFonts w:ascii="Arabic Typesetting" w:hAnsi="Arabic Typesetting" w:hint="cs"/>
          <w:sz w:val="27"/>
          <w:rtl/>
        </w:rPr>
        <w:t>ٍ</w:t>
      </w:r>
      <w:r w:rsidR="001A4B7F" w:rsidRPr="00AA2542">
        <w:rPr>
          <w:rFonts w:ascii="Arabic Typesetting" w:hAnsi="Arabic Typesetting"/>
          <w:sz w:val="27"/>
          <w:rtl/>
        </w:rPr>
        <w:t xml:space="preserve"> ما</w:t>
      </w:r>
      <w:r w:rsidRPr="00AA2542">
        <w:rPr>
          <w:rFonts w:ascii="Arabic Typesetting" w:hAnsi="Arabic Typesetting" w:hint="cs"/>
          <w:sz w:val="27"/>
          <w:rtl/>
        </w:rPr>
        <w:t>؛</w:t>
      </w:r>
      <w:r w:rsidR="001A4B7F" w:rsidRPr="00AA2542">
        <w:rPr>
          <w:rFonts w:ascii="Arabic Typesetting" w:hAnsi="Arabic Typesetting"/>
          <w:sz w:val="27"/>
          <w:rtl/>
        </w:rPr>
        <w:t xml:space="preserve"> من أجل معاقبة قوم</w:t>
      </w:r>
      <w:r w:rsidRPr="00AA2542">
        <w:rPr>
          <w:rFonts w:ascii="Arabic Typesetting" w:hAnsi="Arabic Typesetting" w:hint="cs"/>
          <w:sz w:val="27"/>
          <w:rtl/>
        </w:rPr>
        <w:t>ٍ</w:t>
      </w:r>
      <w:r w:rsidR="001A4B7F" w:rsidRPr="00AA2542">
        <w:rPr>
          <w:rFonts w:ascii="Arabic Typesetting" w:hAnsi="Arabic Typesetting"/>
          <w:sz w:val="27"/>
          <w:rtl/>
        </w:rPr>
        <w:t>، أو تكريماً للنبي</w:t>
      </w:r>
      <w:r w:rsidRPr="00AA2542">
        <w:rPr>
          <w:rFonts w:ascii="Arabic Typesetting" w:hAnsi="Arabic Typesetting" w:hint="cs"/>
          <w:sz w:val="27"/>
          <w:rtl/>
        </w:rPr>
        <w:t>ّ</w:t>
      </w:r>
      <w:r w:rsidR="001A4B7F" w:rsidRPr="00AA2542">
        <w:rPr>
          <w:rFonts w:ascii="Arabic Typesetting" w:hAnsi="Arabic Typesetting"/>
          <w:sz w:val="27"/>
          <w:rtl/>
        </w:rPr>
        <w:t xml:space="preserve"> أو ولي</w:t>
      </w:r>
      <w:r w:rsidRPr="00AA2542">
        <w:rPr>
          <w:rFonts w:ascii="Arabic Typesetting" w:hAnsi="Arabic Typesetting" w:hint="cs"/>
          <w:sz w:val="27"/>
          <w:rtl/>
        </w:rPr>
        <w:t>ّ</w:t>
      </w:r>
      <w:r w:rsidR="001A4B7F" w:rsidRPr="00AA2542">
        <w:rPr>
          <w:rFonts w:ascii="Arabic Typesetting" w:hAnsi="Arabic Typesetting"/>
          <w:sz w:val="27"/>
          <w:rtl/>
        </w:rPr>
        <w:t>ه، وأحياناً من أجل سؤال شخص</w:t>
      </w:r>
      <w:r w:rsidRPr="00AA2542">
        <w:rPr>
          <w:rFonts w:ascii="Arabic Typesetting" w:hAnsi="Arabic Typesetting" w:hint="cs"/>
          <w:sz w:val="27"/>
          <w:rtl/>
        </w:rPr>
        <w:t>ٍ</w:t>
      </w:r>
      <w:r w:rsidR="001A4B7F" w:rsidRPr="00AA2542">
        <w:rPr>
          <w:rFonts w:ascii="Arabic Typesetting" w:hAnsi="Arabic Typesetting"/>
          <w:sz w:val="27"/>
          <w:rtl/>
        </w:rPr>
        <w:t xml:space="preserve"> استحوذ عليه الفضول، أو يعمد أحياناً إلى نسخ حكم واستبداله بحكم</w:t>
      </w:r>
      <w:r w:rsidRPr="00AA2542">
        <w:rPr>
          <w:rFonts w:ascii="Arabic Typesetting" w:hAnsi="Arabic Typesetting" w:hint="cs"/>
          <w:sz w:val="27"/>
          <w:rtl/>
        </w:rPr>
        <w:t>ٍ</w:t>
      </w:r>
      <w:r w:rsidR="001A4B7F" w:rsidRPr="00AA2542">
        <w:rPr>
          <w:rFonts w:ascii="Arabic Typesetting" w:hAnsi="Arabic Typesetting"/>
          <w:sz w:val="27"/>
          <w:rtl/>
        </w:rPr>
        <w:t xml:space="preserve"> آخر. </w:t>
      </w:r>
      <w:r w:rsidRPr="00AA2542">
        <w:rPr>
          <w:rFonts w:ascii="Arabic Typesetting" w:hAnsi="Arabic Typesetting" w:hint="cs"/>
          <w:sz w:val="27"/>
          <w:rtl/>
        </w:rPr>
        <w:t>ومن ال</w:t>
      </w:r>
      <w:r w:rsidR="001A4B7F" w:rsidRPr="00AA2542">
        <w:rPr>
          <w:rFonts w:ascii="Arabic Typesetting" w:hAnsi="Arabic Typesetting"/>
          <w:sz w:val="27"/>
          <w:rtl/>
        </w:rPr>
        <w:t>واضح أن فلسفة الحكم في هذه الموارد ليست سوى إدارة المجتمع الإنساني</w:t>
      </w:r>
      <w:r w:rsidRPr="00AA2542">
        <w:rPr>
          <w:rFonts w:ascii="Arabic Typesetting" w:hAnsi="Arabic Typesetting" w:hint="cs"/>
          <w:sz w:val="27"/>
          <w:rtl/>
        </w:rPr>
        <w:t>،</w:t>
      </w:r>
      <w:r w:rsidR="001A4B7F" w:rsidRPr="00AA2542">
        <w:rPr>
          <w:rFonts w:ascii="Arabic Typesetting" w:hAnsi="Arabic Typesetting"/>
          <w:sz w:val="27"/>
          <w:rtl/>
        </w:rPr>
        <w:t xml:space="preserve"> ورفع حاجة البشر إلى النظم وبسط القانون. </w:t>
      </w:r>
      <w:r w:rsidR="00902420" w:rsidRPr="00AA2542">
        <w:rPr>
          <w:rFonts w:ascii="Arabic Typesetting" w:hAnsi="Arabic Typesetting"/>
          <w:sz w:val="27"/>
          <w:rtl/>
        </w:rPr>
        <w:t>بَيْدَ</w:t>
      </w:r>
      <w:r w:rsidR="001A4B7F" w:rsidRPr="00AA2542">
        <w:rPr>
          <w:rFonts w:ascii="Arabic Typesetting" w:hAnsi="Arabic Typesetting"/>
          <w:sz w:val="27"/>
          <w:rtl/>
        </w:rPr>
        <w:t xml:space="preserve"> أن تلك المجموعة من القوانين الشرعية ذات الصبغة الاجتماعية، والتي تكون آلي</w:t>
      </w:r>
      <w:r w:rsidRPr="00AA2542">
        <w:rPr>
          <w:rFonts w:ascii="Arabic Typesetting" w:hAnsi="Arabic Typesetting" w:hint="cs"/>
          <w:sz w:val="27"/>
          <w:rtl/>
        </w:rPr>
        <w:t>ّ</w:t>
      </w:r>
      <w:r w:rsidR="001A4B7F" w:rsidRPr="00AA2542">
        <w:rPr>
          <w:rFonts w:ascii="Arabic Typesetting" w:hAnsi="Arabic Typesetting"/>
          <w:sz w:val="27"/>
          <w:rtl/>
        </w:rPr>
        <w:t>تها إيجاد النظم وتنظيم العلاقات الاجتماعية</w:t>
      </w:r>
      <w:r w:rsidRPr="00AA2542">
        <w:rPr>
          <w:rFonts w:ascii="Arabic Typesetting" w:hAnsi="Arabic Typesetting" w:hint="cs"/>
          <w:sz w:val="27"/>
          <w:rtl/>
        </w:rPr>
        <w:t>،</w:t>
      </w:r>
      <w:r w:rsidR="001A4B7F" w:rsidRPr="00AA2542">
        <w:rPr>
          <w:rFonts w:ascii="Arabic Typesetting" w:hAnsi="Arabic Typesetting"/>
          <w:sz w:val="27"/>
          <w:rtl/>
        </w:rPr>
        <w:t xml:space="preserve"> أو حل</w:t>
      </w:r>
      <w:r w:rsidRPr="00AA2542">
        <w:rPr>
          <w:rFonts w:ascii="Arabic Typesetting" w:hAnsi="Arabic Typesetting" w:hint="cs"/>
          <w:sz w:val="27"/>
          <w:rtl/>
        </w:rPr>
        <w:t>ّ</w:t>
      </w:r>
      <w:r w:rsidR="001A4B7F" w:rsidRPr="00AA2542">
        <w:rPr>
          <w:rFonts w:ascii="Arabic Typesetting" w:hAnsi="Arabic Typesetting"/>
          <w:sz w:val="27"/>
          <w:rtl/>
        </w:rPr>
        <w:t xml:space="preserve"> وفصل الخصومات والنزاعات وإحقاق الحقوق، والحيلولة دون ارتكاب الجرائم</w:t>
      </w:r>
      <w:r w:rsidRPr="00AA2542">
        <w:rPr>
          <w:rFonts w:ascii="Arabic Typesetting" w:hAnsi="Arabic Typesetting" w:hint="cs"/>
          <w:sz w:val="27"/>
          <w:rtl/>
        </w:rPr>
        <w:t>،</w:t>
      </w:r>
      <w:r w:rsidR="001A4B7F" w:rsidRPr="00AA2542">
        <w:rPr>
          <w:rFonts w:ascii="Arabic Typesetting" w:hAnsi="Arabic Typesetting"/>
          <w:sz w:val="27"/>
          <w:rtl/>
        </w:rPr>
        <w:t xml:space="preserve"> وما إلى ذلك، ليست </w:t>
      </w:r>
      <w:r w:rsidR="001A4B7F" w:rsidRPr="00AA2542">
        <w:rPr>
          <w:rFonts w:hint="eastAsia"/>
          <w:sz w:val="24"/>
          <w:szCs w:val="24"/>
          <w:rtl/>
        </w:rPr>
        <w:t>«</w:t>
      </w:r>
      <w:r w:rsidR="001A4B7F" w:rsidRPr="00AA2542">
        <w:rPr>
          <w:rFonts w:ascii="Arabic Typesetting" w:hAnsi="Arabic Typesetting"/>
          <w:sz w:val="27"/>
          <w:rtl/>
        </w:rPr>
        <w:t>تأسيسيّة</w:t>
      </w:r>
      <w:r w:rsidR="001A4B7F" w:rsidRPr="00AA2542">
        <w:rPr>
          <w:rFonts w:hint="eastAsia"/>
          <w:sz w:val="24"/>
          <w:szCs w:val="24"/>
          <w:rtl/>
        </w:rPr>
        <w:t>»</w:t>
      </w:r>
      <w:r w:rsidRPr="00AA2542">
        <w:rPr>
          <w:rFonts w:ascii="Arabic Typesetting" w:hAnsi="Arabic Typesetting" w:hint="cs"/>
          <w:sz w:val="27"/>
          <w:rtl/>
        </w:rPr>
        <w:t>،</w:t>
      </w:r>
      <w:r w:rsidR="001A4B7F" w:rsidRPr="00AA2542">
        <w:rPr>
          <w:rFonts w:ascii="Arabic Typesetting" w:hAnsi="Arabic Typesetting"/>
          <w:sz w:val="27"/>
          <w:rtl/>
        </w:rPr>
        <w:t xml:space="preserve"> ولا تنبثق عن مصلحة</w:t>
      </w:r>
      <w:r w:rsidRPr="00AA2542">
        <w:rPr>
          <w:rFonts w:ascii="Arabic Typesetting" w:hAnsi="Arabic Typesetting" w:hint="cs"/>
          <w:sz w:val="27"/>
          <w:rtl/>
        </w:rPr>
        <w:t>ٍ</w:t>
      </w:r>
      <w:r w:rsidR="001A4B7F" w:rsidRPr="00AA2542">
        <w:rPr>
          <w:rFonts w:ascii="Arabic Typesetting" w:hAnsi="Arabic Typesetting"/>
          <w:sz w:val="27"/>
          <w:rtl/>
        </w:rPr>
        <w:t xml:space="preserve"> غيبية، بل تهدف إلى تقديم حلول</w:t>
      </w:r>
      <w:r w:rsidRPr="00AA2542">
        <w:rPr>
          <w:rFonts w:ascii="Arabic Typesetting" w:hAnsi="Arabic Typesetting" w:hint="cs"/>
          <w:sz w:val="27"/>
          <w:rtl/>
        </w:rPr>
        <w:t>ٍ</w:t>
      </w:r>
      <w:r w:rsidR="001A4B7F" w:rsidRPr="00AA2542">
        <w:rPr>
          <w:rFonts w:ascii="Arabic Typesetting" w:hAnsi="Arabic Typesetting"/>
          <w:sz w:val="27"/>
          <w:rtl/>
        </w:rPr>
        <w:t xml:space="preserve"> عاجلة من خلال إمضاء القوانين الع</w:t>
      </w:r>
      <w:r w:rsidRPr="00AA2542">
        <w:rPr>
          <w:rFonts w:ascii="Arabic Typesetting" w:hAnsi="Arabic Typesetting" w:hint="cs"/>
          <w:sz w:val="27"/>
          <w:rtl/>
        </w:rPr>
        <w:t>ُ</w:t>
      </w:r>
      <w:r w:rsidR="001A4B7F" w:rsidRPr="00AA2542">
        <w:rPr>
          <w:rFonts w:ascii="Arabic Typesetting" w:hAnsi="Arabic Typesetting"/>
          <w:sz w:val="27"/>
          <w:rtl/>
        </w:rPr>
        <w:t>ر</w:t>
      </w:r>
      <w:r w:rsidRPr="00AA2542">
        <w:rPr>
          <w:rFonts w:ascii="Arabic Typesetting" w:hAnsi="Arabic Typesetting" w:hint="cs"/>
          <w:sz w:val="27"/>
          <w:rtl/>
        </w:rPr>
        <w:t>ْ</w:t>
      </w:r>
      <w:r w:rsidR="001A4B7F" w:rsidRPr="00AA2542">
        <w:rPr>
          <w:rFonts w:ascii="Arabic Typesetting" w:hAnsi="Arabic Typesetting"/>
          <w:sz w:val="27"/>
          <w:rtl/>
        </w:rPr>
        <w:t>فية التي كانت قائمة</w:t>
      </w:r>
      <w:r w:rsidRPr="00AA2542">
        <w:rPr>
          <w:rFonts w:ascii="Arabic Typesetting" w:hAnsi="Arabic Typesetting" w:hint="cs"/>
          <w:sz w:val="27"/>
          <w:rtl/>
        </w:rPr>
        <w:t>ً</w:t>
      </w:r>
      <w:r w:rsidR="001A4B7F" w:rsidRPr="00AA2542">
        <w:rPr>
          <w:rFonts w:ascii="Arabic Typesetting" w:hAnsi="Arabic Typesetting"/>
          <w:sz w:val="27"/>
          <w:rtl/>
        </w:rPr>
        <w:t xml:space="preserve"> في صدر الإسلام. وعليه فإن إمضاء هذه القوانين لا يعني إضفاء القداسة عليها</w:t>
      </w:r>
      <w:r w:rsidRPr="00AA2542">
        <w:rPr>
          <w:rFonts w:ascii="Arabic Typesetting" w:hAnsi="Arabic Typesetting" w:hint="cs"/>
          <w:sz w:val="27"/>
          <w:rtl/>
        </w:rPr>
        <w:t>،</w:t>
      </w:r>
      <w:r w:rsidR="001A4B7F" w:rsidRPr="00AA2542">
        <w:rPr>
          <w:rFonts w:ascii="Arabic Typesetting" w:hAnsi="Arabic Typesetting"/>
          <w:sz w:val="27"/>
          <w:rtl/>
        </w:rPr>
        <w:t xml:space="preserve"> وتخليدها. إن إمضاء القوانين العُر</w:t>
      </w:r>
      <w:r w:rsidRPr="00AA2542">
        <w:rPr>
          <w:rFonts w:ascii="Arabic Typesetting" w:hAnsi="Arabic Typesetting" w:hint="cs"/>
          <w:sz w:val="27"/>
          <w:rtl/>
        </w:rPr>
        <w:t>ْ</w:t>
      </w:r>
      <w:r w:rsidR="001A4B7F" w:rsidRPr="00AA2542">
        <w:rPr>
          <w:rFonts w:ascii="Arabic Typesetting" w:hAnsi="Arabic Typesetting"/>
          <w:sz w:val="27"/>
          <w:rtl/>
        </w:rPr>
        <w:t>فية ر</w:t>
      </w:r>
      <w:r w:rsidRPr="00AA2542">
        <w:rPr>
          <w:rFonts w:ascii="Arabic Typesetting" w:hAnsi="Arabic Typesetting" w:hint="cs"/>
          <w:sz w:val="27"/>
          <w:rtl/>
        </w:rPr>
        <w:t>َ</w:t>
      </w:r>
      <w:r w:rsidR="001A4B7F" w:rsidRPr="00AA2542">
        <w:rPr>
          <w:rFonts w:ascii="Arabic Typesetting" w:hAnsi="Arabic Typesetting"/>
          <w:sz w:val="27"/>
          <w:rtl/>
        </w:rPr>
        <w:t>ه</w:t>
      </w:r>
      <w:r w:rsidRPr="00AA2542">
        <w:rPr>
          <w:rFonts w:ascii="Arabic Typesetting" w:hAnsi="Arabic Typesetting" w:hint="cs"/>
          <w:sz w:val="27"/>
          <w:rtl/>
        </w:rPr>
        <w:t>ْ</w:t>
      </w:r>
      <w:r w:rsidR="001A4B7F" w:rsidRPr="00AA2542">
        <w:rPr>
          <w:rFonts w:ascii="Arabic Typesetting" w:hAnsi="Arabic Typesetting"/>
          <w:sz w:val="27"/>
          <w:rtl/>
        </w:rPr>
        <w:t>ن</w:t>
      </w:r>
      <w:r w:rsidRPr="00AA2542">
        <w:rPr>
          <w:rFonts w:ascii="Arabic Typesetting" w:hAnsi="Arabic Typesetting" w:hint="cs"/>
          <w:sz w:val="27"/>
          <w:rtl/>
        </w:rPr>
        <w:t>ٌ</w:t>
      </w:r>
      <w:r w:rsidR="001A4B7F" w:rsidRPr="00AA2542">
        <w:rPr>
          <w:rFonts w:ascii="Arabic Typesetting" w:hAnsi="Arabic Typesetting"/>
          <w:sz w:val="27"/>
          <w:rtl/>
        </w:rPr>
        <w:t xml:space="preserve"> ببقاء تلك القوانين</w:t>
      </w:r>
      <w:r w:rsidRPr="00AA2542">
        <w:rPr>
          <w:rFonts w:ascii="Arabic Typesetting" w:hAnsi="Arabic Typesetting" w:hint="cs"/>
          <w:sz w:val="27"/>
          <w:rtl/>
        </w:rPr>
        <w:t>،</w:t>
      </w:r>
      <w:r w:rsidR="001A4B7F" w:rsidRPr="00AA2542">
        <w:rPr>
          <w:rFonts w:ascii="Arabic Typesetting" w:hAnsi="Arabic Typesetting"/>
          <w:sz w:val="27"/>
          <w:rtl/>
        </w:rPr>
        <w:t xml:space="preserve"> بغض</w:t>
      </w:r>
      <w:r w:rsidRPr="00AA2542">
        <w:rPr>
          <w:rFonts w:ascii="Arabic Typesetting" w:hAnsi="Arabic Typesetting" w:hint="cs"/>
          <w:sz w:val="27"/>
          <w:rtl/>
        </w:rPr>
        <w:t>ّ</w:t>
      </w:r>
      <w:r w:rsidR="001A4B7F" w:rsidRPr="00AA2542">
        <w:rPr>
          <w:rFonts w:ascii="Arabic Typesetting" w:hAnsi="Arabic Typesetting"/>
          <w:sz w:val="27"/>
          <w:rtl/>
        </w:rPr>
        <w:t xml:space="preserve"> النظر عن </w:t>
      </w:r>
      <w:r w:rsidR="001A4B7F" w:rsidRPr="00AA2542">
        <w:rPr>
          <w:rFonts w:ascii="Arabic Typesetting" w:hAnsi="Arabic Typesetting"/>
          <w:sz w:val="27"/>
          <w:rtl/>
        </w:rPr>
        <w:lastRenderedPageBreak/>
        <w:t>إمضائها</w:t>
      </w:r>
      <w:r w:rsidRPr="00AA2542">
        <w:rPr>
          <w:rFonts w:ascii="Arabic Typesetting" w:hAnsi="Arabic Typesetting" w:hint="cs"/>
          <w:sz w:val="27"/>
          <w:rtl/>
        </w:rPr>
        <w:t>،</w:t>
      </w:r>
      <w:r w:rsidR="001A4B7F" w:rsidRPr="00AA2542">
        <w:rPr>
          <w:rFonts w:ascii="Arabic Typesetting" w:hAnsi="Arabic Typesetting"/>
          <w:sz w:val="27"/>
          <w:rtl/>
        </w:rPr>
        <w:t xml:space="preserve"> دون العكس. لو أن المقن</w:t>
      </w:r>
      <w:r w:rsidR="008500D3" w:rsidRPr="00AA2542">
        <w:rPr>
          <w:rFonts w:ascii="Arabic Typesetting" w:hAnsi="Arabic Typesetting" w:hint="cs"/>
          <w:sz w:val="27"/>
          <w:rtl/>
        </w:rPr>
        <w:t>ِّ</w:t>
      </w:r>
      <w:r w:rsidR="001A4B7F" w:rsidRPr="00AA2542">
        <w:rPr>
          <w:rFonts w:ascii="Arabic Typesetting" w:hAnsi="Arabic Typesetting"/>
          <w:sz w:val="27"/>
          <w:rtl/>
        </w:rPr>
        <w:t>ن حوّ</w:t>
      </w:r>
      <w:r w:rsidR="008500D3" w:rsidRPr="00AA2542">
        <w:rPr>
          <w:rFonts w:ascii="Arabic Typesetting" w:hAnsi="Arabic Typesetting" w:hint="cs"/>
          <w:sz w:val="27"/>
          <w:rtl/>
        </w:rPr>
        <w:t>َ</w:t>
      </w:r>
      <w:r w:rsidR="001A4B7F" w:rsidRPr="00AA2542">
        <w:rPr>
          <w:rFonts w:ascii="Arabic Typesetting" w:hAnsi="Arabic Typesetting"/>
          <w:sz w:val="27"/>
          <w:rtl/>
        </w:rPr>
        <w:t>ل القوانين العُر</w:t>
      </w:r>
      <w:r w:rsidR="008500D3" w:rsidRPr="00AA2542">
        <w:rPr>
          <w:rFonts w:ascii="Arabic Typesetting" w:hAnsi="Arabic Typesetting" w:hint="cs"/>
          <w:sz w:val="27"/>
          <w:rtl/>
        </w:rPr>
        <w:t>ْ</w:t>
      </w:r>
      <w:r w:rsidR="001A4B7F" w:rsidRPr="00AA2542">
        <w:rPr>
          <w:rFonts w:ascii="Arabic Typesetting" w:hAnsi="Arabic Typesetting"/>
          <w:sz w:val="27"/>
          <w:rtl/>
        </w:rPr>
        <w:t>فية المؤق</w:t>
      </w:r>
      <w:r w:rsidR="008500D3" w:rsidRPr="00AA2542">
        <w:rPr>
          <w:rFonts w:ascii="Arabic Typesetting" w:hAnsi="Arabic Typesetting" w:hint="cs"/>
          <w:sz w:val="27"/>
          <w:rtl/>
        </w:rPr>
        <w:t>َّ</w:t>
      </w:r>
      <w:r w:rsidR="001A4B7F" w:rsidRPr="00AA2542">
        <w:rPr>
          <w:rFonts w:ascii="Arabic Typesetting" w:hAnsi="Arabic Typesetting"/>
          <w:sz w:val="27"/>
          <w:rtl/>
        </w:rPr>
        <w:t>تة إلى قوانين مقدّ</w:t>
      </w:r>
      <w:r w:rsidR="008500D3" w:rsidRPr="00AA2542">
        <w:rPr>
          <w:rFonts w:ascii="Arabic Typesetting" w:hAnsi="Arabic Typesetting" w:hint="cs"/>
          <w:sz w:val="27"/>
          <w:rtl/>
        </w:rPr>
        <w:t>َ</w:t>
      </w:r>
      <w:r w:rsidR="001A4B7F" w:rsidRPr="00AA2542">
        <w:rPr>
          <w:rFonts w:ascii="Arabic Typesetting" w:hAnsi="Arabic Typesetting"/>
          <w:sz w:val="27"/>
          <w:rtl/>
        </w:rPr>
        <w:t>سة ومطلقة وأبدية سيكون ما قام به في واقع الأمر نقضاً للغرض.</w:t>
      </w:r>
    </w:p>
    <w:p w:rsidR="001A4B7F" w:rsidRPr="00AA2542" w:rsidRDefault="001A4B7F" w:rsidP="00F92C6F">
      <w:pPr>
        <w:spacing w:line="360" w:lineRule="exact"/>
        <w:rPr>
          <w:rFonts w:ascii="Arabic Typesetting" w:hAnsi="Arabic Typesetting"/>
          <w:sz w:val="27"/>
          <w:rtl/>
        </w:rPr>
      </w:pPr>
    </w:p>
    <w:p w:rsidR="001A4B7F" w:rsidRPr="0042437F" w:rsidRDefault="001A4B7F" w:rsidP="0042437F">
      <w:pPr>
        <w:pStyle w:val="31"/>
        <w:rPr>
          <w:rtl/>
        </w:rPr>
      </w:pPr>
      <w:r w:rsidRPr="0042437F">
        <w:rPr>
          <w:rtl/>
        </w:rPr>
        <w:t>5ـ الكلمة الأخيرة</w:t>
      </w:r>
      <w:r w:rsidR="004E1CB7" w:rsidRPr="0042437F">
        <w:rPr>
          <w:rFonts w:hint="cs"/>
          <w:rtl/>
        </w:rPr>
        <w:t xml:space="preserve"> ــــــ</w:t>
      </w:r>
    </w:p>
    <w:p w:rsidR="001A4B7F" w:rsidRPr="00AA2542" w:rsidRDefault="002A4E47" w:rsidP="00F92C6F">
      <w:pPr>
        <w:spacing w:line="398" w:lineRule="exact"/>
        <w:rPr>
          <w:rFonts w:ascii="Arabic Typesetting" w:hAnsi="Arabic Typesetting"/>
          <w:sz w:val="27"/>
          <w:rtl/>
        </w:rPr>
      </w:pPr>
      <w:r w:rsidRPr="002A4E47">
        <w:rPr>
          <w:rFonts w:ascii="Arabic Typesetting" w:hAnsi="Arabic Typesetting"/>
          <w:sz w:val="27"/>
          <w:rtl/>
        </w:rPr>
        <w:t>1</w:t>
      </w:r>
      <w:r w:rsidR="001A4B7F" w:rsidRPr="00AA2542">
        <w:rPr>
          <w:rFonts w:ascii="Arabic Typesetting" w:hAnsi="Arabic Typesetting"/>
          <w:sz w:val="27"/>
          <w:rtl/>
        </w:rPr>
        <w:t xml:space="preserve">ـ إن نظرية امتزاج </w:t>
      </w:r>
      <w:r w:rsidR="001A4B7F" w:rsidRPr="00AA2542">
        <w:rPr>
          <w:rFonts w:hint="eastAsia"/>
          <w:sz w:val="24"/>
          <w:szCs w:val="24"/>
          <w:rtl/>
        </w:rPr>
        <w:t>«</w:t>
      </w:r>
      <w:r w:rsidR="001A4B7F" w:rsidRPr="00AA2542">
        <w:rPr>
          <w:rFonts w:ascii="Arabic Typesetting" w:hAnsi="Arabic Typesetting"/>
          <w:sz w:val="27"/>
          <w:rtl/>
        </w:rPr>
        <w:t>الظرف</w:t>
      </w:r>
      <w:r w:rsidR="001A4B7F" w:rsidRPr="00AA2542">
        <w:rPr>
          <w:rFonts w:hint="eastAsia"/>
          <w:sz w:val="24"/>
          <w:szCs w:val="24"/>
          <w:rtl/>
        </w:rPr>
        <w:t>»</w:t>
      </w:r>
      <w:r w:rsidR="001A4B7F" w:rsidRPr="00AA2542">
        <w:rPr>
          <w:rFonts w:ascii="Arabic Typesetting" w:hAnsi="Arabic Typesetting"/>
          <w:sz w:val="27"/>
          <w:rtl/>
        </w:rPr>
        <w:t xml:space="preserve"> و</w:t>
      </w:r>
      <w:r w:rsidR="001A4B7F" w:rsidRPr="00AA2542">
        <w:rPr>
          <w:rFonts w:hint="eastAsia"/>
          <w:sz w:val="24"/>
          <w:szCs w:val="24"/>
          <w:rtl/>
        </w:rPr>
        <w:t>«</w:t>
      </w:r>
      <w:r w:rsidR="001A4B7F" w:rsidRPr="00AA2542">
        <w:rPr>
          <w:rFonts w:ascii="Arabic Typesetting" w:hAnsi="Arabic Typesetting"/>
          <w:sz w:val="27"/>
          <w:rtl/>
        </w:rPr>
        <w:t xml:space="preserve">المظروف، أو امتزاج </w:t>
      </w:r>
      <w:r w:rsidR="001A4B7F" w:rsidRPr="00AA2542">
        <w:rPr>
          <w:rFonts w:hint="eastAsia"/>
          <w:sz w:val="24"/>
          <w:szCs w:val="24"/>
          <w:rtl/>
        </w:rPr>
        <w:t>«</w:t>
      </w:r>
      <w:r w:rsidR="001A4B7F" w:rsidRPr="00AA2542">
        <w:rPr>
          <w:rFonts w:ascii="Arabic Typesetting" w:hAnsi="Arabic Typesetting"/>
          <w:sz w:val="27"/>
          <w:rtl/>
        </w:rPr>
        <w:t>الدين الذي تمّ تطبيقه</w:t>
      </w:r>
      <w:r w:rsidR="001A4B7F" w:rsidRPr="00AA2542">
        <w:rPr>
          <w:rFonts w:hint="eastAsia"/>
          <w:sz w:val="24"/>
          <w:szCs w:val="24"/>
          <w:rtl/>
        </w:rPr>
        <w:t>»</w:t>
      </w:r>
      <w:r w:rsidR="001A4B7F" w:rsidRPr="00AA2542">
        <w:rPr>
          <w:rFonts w:ascii="Arabic Typesetting" w:hAnsi="Arabic Typesetting"/>
          <w:sz w:val="27"/>
          <w:rtl/>
        </w:rPr>
        <w:t xml:space="preserve"> بـ </w:t>
      </w:r>
      <w:r w:rsidR="001A4B7F" w:rsidRPr="00AA2542">
        <w:rPr>
          <w:rFonts w:hint="eastAsia"/>
          <w:sz w:val="24"/>
          <w:szCs w:val="24"/>
          <w:rtl/>
        </w:rPr>
        <w:t>«</w:t>
      </w:r>
      <w:r w:rsidR="001A4B7F" w:rsidRPr="00AA2542">
        <w:rPr>
          <w:rFonts w:ascii="Arabic Typesetting" w:hAnsi="Arabic Typesetting"/>
          <w:sz w:val="27"/>
          <w:rtl/>
        </w:rPr>
        <w:t>الدين المطلق</w:t>
      </w:r>
      <w:r w:rsidR="001A4B7F" w:rsidRPr="00AA2542">
        <w:rPr>
          <w:rFonts w:hint="eastAsia"/>
          <w:sz w:val="24"/>
          <w:szCs w:val="24"/>
          <w:rtl/>
        </w:rPr>
        <w:t>»</w:t>
      </w:r>
      <w:r w:rsidR="001A4B7F" w:rsidRPr="00AA2542">
        <w:rPr>
          <w:rFonts w:ascii="Arabic Typesetting" w:hAnsi="Arabic Typesetting"/>
          <w:sz w:val="27"/>
          <w:rtl/>
        </w:rPr>
        <w:t xml:space="preserve">، أو امتزاج </w:t>
      </w:r>
      <w:r w:rsidR="001A4B7F" w:rsidRPr="00AA2542">
        <w:rPr>
          <w:rFonts w:hint="eastAsia"/>
          <w:sz w:val="24"/>
          <w:szCs w:val="24"/>
          <w:rtl/>
        </w:rPr>
        <w:t>«</w:t>
      </w:r>
      <w:r w:rsidR="001A4B7F" w:rsidRPr="00AA2542">
        <w:rPr>
          <w:rFonts w:ascii="Arabic Typesetting" w:hAnsi="Arabic Typesetting"/>
          <w:sz w:val="27"/>
          <w:rtl/>
        </w:rPr>
        <w:t>الدين التاريخي</w:t>
      </w:r>
      <w:r w:rsidR="001A4B7F" w:rsidRPr="00AA2542">
        <w:rPr>
          <w:rFonts w:hint="eastAsia"/>
          <w:sz w:val="24"/>
          <w:szCs w:val="24"/>
          <w:rtl/>
        </w:rPr>
        <w:t>»</w:t>
      </w:r>
      <w:r w:rsidR="001A4B7F" w:rsidRPr="00AA2542">
        <w:rPr>
          <w:rFonts w:ascii="Arabic Typesetting" w:hAnsi="Arabic Typesetting"/>
          <w:sz w:val="27"/>
          <w:rtl/>
        </w:rPr>
        <w:t xml:space="preserve"> بـ </w:t>
      </w:r>
      <w:r w:rsidR="001A4B7F" w:rsidRPr="00AA2542">
        <w:rPr>
          <w:rFonts w:hint="eastAsia"/>
          <w:sz w:val="24"/>
          <w:szCs w:val="24"/>
          <w:rtl/>
        </w:rPr>
        <w:t>«</w:t>
      </w:r>
      <w:r w:rsidR="001A4B7F" w:rsidRPr="00AA2542">
        <w:rPr>
          <w:rFonts w:ascii="Arabic Typesetting" w:hAnsi="Arabic Typesetting"/>
          <w:sz w:val="27"/>
          <w:rtl/>
        </w:rPr>
        <w:t>الدين ما فوق التاريخي</w:t>
      </w:r>
      <w:r w:rsidR="001A4B7F" w:rsidRPr="00AA2542">
        <w:rPr>
          <w:rFonts w:hint="eastAsia"/>
          <w:sz w:val="24"/>
          <w:szCs w:val="24"/>
          <w:rtl/>
        </w:rPr>
        <w:t>»</w:t>
      </w:r>
      <w:r w:rsidR="001A4B7F" w:rsidRPr="00AA2542">
        <w:rPr>
          <w:rFonts w:ascii="Arabic Typesetting" w:hAnsi="Arabic Typesetting"/>
          <w:sz w:val="27"/>
          <w:rtl/>
        </w:rPr>
        <w:t>، وت</w:t>
      </w:r>
      <w:r w:rsidR="002C3FB8" w:rsidRPr="00AA2542">
        <w:rPr>
          <w:rFonts w:ascii="Arabic Typesetting" w:hAnsi="Arabic Typesetting" w:hint="cs"/>
          <w:sz w:val="27"/>
          <w:rtl/>
        </w:rPr>
        <w:t>َ</w:t>
      </w:r>
      <w:r w:rsidR="001A4B7F" w:rsidRPr="00AA2542">
        <w:rPr>
          <w:rFonts w:ascii="Arabic Typesetting" w:hAnsi="Arabic Typesetting"/>
          <w:sz w:val="27"/>
          <w:rtl/>
        </w:rPr>
        <w:t>ب</w:t>
      </w:r>
      <w:r w:rsidR="002C3FB8" w:rsidRPr="00AA2542">
        <w:rPr>
          <w:rFonts w:ascii="Arabic Typesetting" w:hAnsi="Arabic Typesetting" w:hint="cs"/>
          <w:sz w:val="27"/>
          <w:rtl/>
        </w:rPr>
        <w:t>َ</w:t>
      </w:r>
      <w:r w:rsidR="001A4B7F" w:rsidRPr="00AA2542">
        <w:rPr>
          <w:rFonts w:ascii="Arabic Typesetting" w:hAnsi="Arabic Typesetting"/>
          <w:sz w:val="27"/>
          <w:rtl/>
        </w:rPr>
        <w:t>عاً لذلك ضرورة الترجمة الثقافية للنصوص الدينية، هي في الأصل نظري</w:t>
      </w:r>
      <w:r w:rsidR="002C3FB8" w:rsidRPr="00AA2542">
        <w:rPr>
          <w:rFonts w:ascii="Arabic Typesetting" w:hAnsi="Arabic Typesetting" w:hint="cs"/>
          <w:sz w:val="27"/>
          <w:rtl/>
        </w:rPr>
        <w:t>ّ</w:t>
      </w:r>
      <w:r w:rsidR="001A4B7F" w:rsidRPr="00AA2542">
        <w:rPr>
          <w:rFonts w:ascii="Arabic Typesetting" w:hAnsi="Arabic Typesetting"/>
          <w:sz w:val="27"/>
          <w:rtl/>
        </w:rPr>
        <w:t>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تتعل</w:t>
      </w:r>
      <w:r w:rsidR="002C3FB8" w:rsidRPr="00AA2542">
        <w:rPr>
          <w:rFonts w:ascii="Arabic Typesetting" w:hAnsi="Arabic Typesetting" w:hint="cs"/>
          <w:sz w:val="27"/>
          <w:rtl/>
        </w:rPr>
        <w:t>ّ</w:t>
      </w:r>
      <w:r w:rsidR="001A4B7F" w:rsidRPr="00AA2542">
        <w:rPr>
          <w:rFonts w:ascii="Arabic Typesetting" w:hAnsi="Arabic Typesetting"/>
          <w:sz w:val="27"/>
          <w:rtl/>
        </w:rPr>
        <w:t xml:space="preserve">ق بـ </w:t>
      </w:r>
      <w:r w:rsidR="001A4B7F" w:rsidRPr="00AA2542">
        <w:rPr>
          <w:rFonts w:hint="eastAsia"/>
          <w:sz w:val="24"/>
          <w:szCs w:val="24"/>
          <w:rtl/>
        </w:rPr>
        <w:t>«</w:t>
      </w:r>
      <w:r w:rsidR="001A4B7F" w:rsidRPr="00AA2542">
        <w:rPr>
          <w:rFonts w:ascii="Arabic Typesetting" w:hAnsi="Arabic Typesetting"/>
          <w:sz w:val="27"/>
          <w:rtl/>
        </w:rPr>
        <w:t>فلسفة الفقه</w:t>
      </w:r>
      <w:r w:rsidR="001A4B7F" w:rsidRPr="00AA2542">
        <w:rPr>
          <w:rFonts w:hint="eastAsia"/>
          <w:sz w:val="24"/>
          <w:szCs w:val="24"/>
          <w:rtl/>
        </w:rPr>
        <w:t>»</w:t>
      </w:r>
      <w:r w:rsidR="001A4B7F" w:rsidRPr="00AA2542">
        <w:rPr>
          <w:rFonts w:ascii="Arabic Typesetting" w:hAnsi="Arabic Typesetting"/>
          <w:sz w:val="27"/>
          <w:rtl/>
        </w:rPr>
        <w:t xml:space="preserve"> و</w:t>
      </w:r>
      <w:r w:rsidR="001A4B7F" w:rsidRPr="00AA2542">
        <w:rPr>
          <w:rFonts w:hint="eastAsia"/>
          <w:sz w:val="24"/>
          <w:szCs w:val="24"/>
          <w:rtl/>
        </w:rPr>
        <w:t>«</w:t>
      </w:r>
      <w:r w:rsidR="001A4B7F" w:rsidRPr="00AA2542">
        <w:rPr>
          <w:rFonts w:ascii="Arabic Typesetting" w:hAnsi="Arabic Typesetting"/>
          <w:sz w:val="27"/>
          <w:rtl/>
        </w:rPr>
        <w:t>أخلاق الاجتهاد والبحث الفقهي</w:t>
      </w:r>
      <w:r w:rsidR="001A4B7F" w:rsidRPr="00AA2542">
        <w:rPr>
          <w:rFonts w:hint="eastAsia"/>
          <w:sz w:val="24"/>
          <w:szCs w:val="24"/>
          <w:rtl/>
        </w:rPr>
        <w:t>»</w:t>
      </w:r>
      <w:r w:rsidR="001A4B7F" w:rsidRPr="00AA2542">
        <w:rPr>
          <w:rFonts w:ascii="Arabic Typesetting" w:hAnsi="Arabic Typesetting"/>
          <w:sz w:val="27"/>
          <w:rtl/>
        </w:rPr>
        <w:t>، وليست نظري</w:t>
      </w:r>
      <w:r w:rsidR="002C3FB8" w:rsidRPr="00AA2542">
        <w:rPr>
          <w:rFonts w:ascii="Arabic Typesetting" w:hAnsi="Arabic Typesetting" w:hint="cs"/>
          <w:sz w:val="27"/>
          <w:rtl/>
        </w:rPr>
        <w:t>ّ</w:t>
      </w:r>
      <w:r w:rsidR="001A4B7F" w:rsidRPr="00AA2542">
        <w:rPr>
          <w:rFonts w:ascii="Arabic Typesetting" w:hAnsi="Arabic Typesetting"/>
          <w:sz w:val="27"/>
          <w:rtl/>
        </w:rPr>
        <w:t>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w:t>
      </w:r>
      <w:r w:rsidR="001A4B7F" w:rsidRPr="00AA2542">
        <w:rPr>
          <w:rFonts w:hint="eastAsia"/>
          <w:sz w:val="24"/>
          <w:szCs w:val="24"/>
          <w:rtl/>
        </w:rPr>
        <w:t>«</w:t>
      </w:r>
      <w:r w:rsidR="001A4B7F" w:rsidRPr="00AA2542">
        <w:rPr>
          <w:rFonts w:ascii="Arabic Typesetting" w:hAnsi="Arabic Typesetting"/>
          <w:sz w:val="27"/>
          <w:rtl/>
        </w:rPr>
        <w:t>فقهية</w:t>
      </w:r>
      <w:r w:rsidR="001A4B7F" w:rsidRPr="00AA2542">
        <w:rPr>
          <w:rFonts w:hint="eastAsia"/>
          <w:sz w:val="24"/>
          <w:szCs w:val="24"/>
          <w:rtl/>
        </w:rPr>
        <w:t>»</w:t>
      </w:r>
      <w:r w:rsidR="001A4B7F" w:rsidRPr="00AA2542">
        <w:rPr>
          <w:rFonts w:ascii="Arabic Typesetting" w:hAnsi="Arabic Typesetting"/>
          <w:sz w:val="27"/>
          <w:rtl/>
        </w:rPr>
        <w:t xml:space="preserve"> أو </w:t>
      </w:r>
      <w:r w:rsidR="001A4B7F" w:rsidRPr="00AA2542">
        <w:rPr>
          <w:rFonts w:hint="eastAsia"/>
          <w:sz w:val="24"/>
          <w:szCs w:val="24"/>
          <w:rtl/>
        </w:rPr>
        <w:t>«</w:t>
      </w:r>
      <w:r w:rsidR="001A4B7F" w:rsidRPr="00AA2542">
        <w:rPr>
          <w:rFonts w:ascii="Arabic Typesetting" w:hAnsi="Arabic Typesetting"/>
          <w:sz w:val="27"/>
          <w:rtl/>
        </w:rPr>
        <w:t>أصولية</w:t>
      </w:r>
      <w:r w:rsidR="001A4B7F" w:rsidRPr="00AA2542">
        <w:rPr>
          <w:rFonts w:hint="eastAsia"/>
          <w:sz w:val="24"/>
          <w:szCs w:val="24"/>
          <w:rtl/>
        </w:rPr>
        <w:t>»</w:t>
      </w:r>
      <w:r w:rsidR="001A4B7F" w:rsidRPr="00AA2542">
        <w:rPr>
          <w:rFonts w:ascii="Arabic Typesetting" w:hAnsi="Arabic Typesetting"/>
          <w:sz w:val="27"/>
          <w:rtl/>
        </w:rPr>
        <w:t xml:space="preserve">. فلو قبلنا بهذه النظرية ستكون ترجمة النصوص الدينية ثقافياً ـ بوصفها طريقاً وحيداً للفصل والتفكيك بين الظرف والمظروف، أو الفصل بين الدين الذي تمّ تطبيقه والدين المطلق ـ </w:t>
      </w:r>
      <w:r w:rsidR="002C3FB8" w:rsidRPr="00AA2542">
        <w:rPr>
          <w:rFonts w:ascii="Arabic Typesetting" w:hAnsi="Arabic Typesetting" w:hint="cs"/>
          <w:sz w:val="27"/>
          <w:rtl/>
        </w:rPr>
        <w:t>ك</w:t>
      </w:r>
      <w:r w:rsidR="001A4B7F" w:rsidRPr="00AA2542">
        <w:rPr>
          <w:rFonts w:ascii="Arabic Typesetting" w:hAnsi="Arabic Typesetting"/>
          <w:sz w:val="27"/>
          <w:rtl/>
        </w:rPr>
        <w:t>خطوة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أولى على طريق الاجتهاد الفقهي وفهم الشريعة أمراً ضروري</w:t>
      </w:r>
      <w:r w:rsidR="002C3FB8" w:rsidRPr="00AA2542">
        <w:rPr>
          <w:rFonts w:ascii="Arabic Typesetting" w:hAnsi="Arabic Typesetting" w:hint="cs"/>
          <w:sz w:val="27"/>
          <w:rtl/>
        </w:rPr>
        <w:t>ّ</w:t>
      </w:r>
      <w:r w:rsidR="001A4B7F" w:rsidRPr="00AA2542">
        <w:rPr>
          <w:rFonts w:ascii="Arabic Typesetting" w:hAnsi="Arabic Typesetting"/>
          <w:sz w:val="27"/>
          <w:rtl/>
        </w:rPr>
        <w:t>اً. وبعبارة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أخرى: طبقاً لهذه النظرية فإن تلك المجموعة من الأفهام الفقهية التي لا تفصل بين الظرف والمظروف، والتي تعمل على تسرية أحكام الدين الذي تمّ تطبيقه على العالم القديم إلى العالم الجديد، وتعمل من خلال ذلك على فرض ن</w:t>
      </w:r>
      <w:r w:rsidR="002C3FB8" w:rsidRPr="00AA2542">
        <w:rPr>
          <w:rFonts w:ascii="Arabic Typesetting" w:hAnsi="Arabic Typesetting" w:hint="cs"/>
          <w:sz w:val="27"/>
          <w:rtl/>
        </w:rPr>
        <w:t>َ</w:t>
      </w:r>
      <w:r w:rsidR="001A4B7F" w:rsidRPr="00AA2542">
        <w:rPr>
          <w:rFonts w:ascii="Arabic Typesetting" w:hAnsi="Arabic Typesetting"/>
          <w:sz w:val="27"/>
          <w:rtl/>
        </w:rPr>
        <w:t>م</w:t>
      </w:r>
      <w:r w:rsidR="002C3FB8" w:rsidRPr="00AA2542">
        <w:rPr>
          <w:rFonts w:ascii="Arabic Typesetting" w:hAnsi="Arabic Typesetting" w:hint="cs"/>
          <w:sz w:val="27"/>
          <w:rtl/>
        </w:rPr>
        <w:t>َ</w:t>
      </w:r>
      <w:r w:rsidR="001A4B7F" w:rsidRPr="00AA2542">
        <w:rPr>
          <w:rFonts w:ascii="Arabic Typesetting" w:hAnsi="Arabic Typesetting"/>
          <w:sz w:val="27"/>
          <w:rtl/>
        </w:rPr>
        <w:t>ط حياة المتقدّ</w:t>
      </w:r>
      <w:r w:rsidR="002C3FB8" w:rsidRPr="00AA2542">
        <w:rPr>
          <w:rFonts w:ascii="Arabic Typesetting" w:hAnsi="Arabic Typesetting" w:hint="cs"/>
          <w:sz w:val="27"/>
          <w:rtl/>
        </w:rPr>
        <w:t>ِ</w:t>
      </w:r>
      <w:r w:rsidR="001A4B7F" w:rsidRPr="00AA2542">
        <w:rPr>
          <w:rFonts w:ascii="Arabic Typesetting" w:hAnsi="Arabic Typesetting"/>
          <w:sz w:val="27"/>
          <w:rtl/>
        </w:rPr>
        <w:t>مين وثقافتهم وحضارتهم ـ باسم الدين ـ على سك</w:t>
      </w:r>
      <w:r w:rsidR="002C3FB8" w:rsidRPr="00AA2542">
        <w:rPr>
          <w:rFonts w:ascii="Arabic Typesetting" w:hAnsi="Arabic Typesetting" w:hint="cs"/>
          <w:sz w:val="27"/>
          <w:rtl/>
        </w:rPr>
        <w:t>ّ</w:t>
      </w:r>
      <w:r w:rsidR="001A4B7F" w:rsidRPr="00AA2542">
        <w:rPr>
          <w:rFonts w:ascii="Arabic Typesetting" w:hAnsi="Arabic Typesetting"/>
          <w:sz w:val="27"/>
          <w:rtl/>
        </w:rPr>
        <w:t>ان العالم الجديد، تعتبر غير</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مبرّ</w:t>
      </w:r>
      <w:r w:rsidR="002C3FB8" w:rsidRPr="00AA2542">
        <w:rPr>
          <w:rFonts w:ascii="Arabic Typesetting" w:hAnsi="Arabic Typesetting" w:hint="cs"/>
          <w:sz w:val="27"/>
          <w:rtl/>
        </w:rPr>
        <w:t>َ</w:t>
      </w:r>
      <w:r w:rsidR="001A4B7F" w:rsidRPr="00AA2542">
        <w:rPr>
          <w:rFonts w:ascii="Arabic Typesetting" w:hAnsi="Arabic Typesetting"/>
          <w:sz w:val="27"/>
          <w:rtl/>
        </w:rPr>
        <w:t>رة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وغير</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قابلة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للات</w:t>
      </w:r>
      <w:r w:rsidR="002C3FB8" w:rsidRPr="00AA2542">
        <w:rPr>
          <w:rFonts w:ascii="Arabic Typesetting" w:hAnsi="Arabic Typesetting" w:hint="cs"/>
          <w:sz w:val="27"/>
          <w:rtl/>
        </w:rPr>
        <w:t>ّ</w:t>
      </w:r>
      <w:r w:rsidR="001A4B7F" w:rsidRPr="00AA2542">
        <w:rPr>
          <w:rFonts w:ascii="Arabic Typesetting" w:hAnsi="Arabic Typesetting"/>
          <w:sz w:val="27"/>
          <w:rtl/>
        </w:rPr>
        <w:t>باع. إن الاجتهاد الفقهي ـ من دون الفصل بين ظرف الدين وذات الدين ـ لا يكون اجتهاداً ناقصاً وغير مبرّ</w:t>
      </w:r>
      <w:r w:rsidR="002C3FB8" w:rsidRPr="00AA2542">
        <w:rPr>
          <w:rFonts w:ascii="Arabic Typesetting" w:hAnsi="Arabic Typesetting" w:hint="cs"/>
          <w:sz w:val="27"/>
          <w:rtl/>
        </w:rPr>
        <w:t>َ</w:t>
      </w:r>
      <w:r w:rsidR="001A4B7F" w:rsidRPr="00AA2542">
        <w:rPr>
          <w:rFonts w:ascii="Arabic Typesetting" w:hAnsi="Arabic Typesetting"/>
          <w:sz w:val="27"/>
          <w:rtl/>
        </w:rPr>
        <w:t>ر فح</w:t>
      </w:r>
      <w:r w:rsidR="002C3FB8" w:rsidRPr="00AA2542">
        <w:rPr>
          <w:rFonts w:ascii="Arabic Typesetting" w:hAnsi="Arabic Typesetting" w:hint="cs"/>
          <w:sz w:val="27"/>
          <w:rtl/>
        </w:rPr>
        <w:t>َ</w:t>
      </w:r>
      <w:r w:rsidR="001A4B7F" w:rsidRPr="00AA2542">
        <w:rPr>
          <w:rFonts w:ascii="Arabic Typesetting" w:hAnsi="Arabic Typesetting"/>
          <w:sz w:val="27"/>
          <w:rtl/>
        </w:rPr>
        <w:t>س</w:t>
      </w:r>
      <w:r w:rsidR="002C3FB8" w:rsidRPr="00AA2542">
        <w:rPr>
          <w:rFonts w:ascii="Arabic Typesetting" w:hAnsi="Arabic Typesetting" w:hint="cs"/>
          <w:sz w:val="27"/>
          <w:rtl/>
        </w:rPr>
        <w:t>ْ</w:t>
      </w:r>
      <w:r w:rsidR="001A4B7F" w:rsidRPr="00AA2542">
        <w:rPr>
          <w:rFonts w:ascii="Arabic Typesetting" w:hAnsi="Arabic Typesetting"/>
          <w:sz w:val="27"/>
          <w:rtl/>
        </w:rPr>
        <w:t>ب، بل لا يمكن عدّ</w:t>
      </w:r>
      <w:r w:rsidR="002C3FB8" w:rsidRPr="00AA2542">
        <w:rPr>
          <w:rFonts w:ascii="Arabic Typesetting" w:hAnsi="Arabic Typesetting" w:hint="cs"/>
          <w:sz w:val="27"/>
          <w:rtl/>
        </w:rPr>
        <w:t>ُ</w:t>
      </w:r>
      <w:r w:rsidR="001A4B7F" w:rsidRPr="00AA2542">
        <w:rPr>
          <w:rFonts w:ascii="Arabic Typesetting" w:hAnsi="Arabic Typesetting"/>
          <w:sz w:val="27"/>
          <w:rtl/>
        </w:rPr>
        <w:t>ه اجتهاداً أصلاً، وإنما هو تقليد</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للآباء والأسلاف. وإن الذين يمارسون الاجتهاد على هذا المنوال يبادرون في الحقيقة إلى ال</w:t>
      </w:r>
      <w:r w:rsidR="002C3FB8" w:rsidRPr="00AA2542">
        <w:rPr>
          <w:rFonts w:ascii="Arabic Typesetting" w:hAnsi="Arabic Typesetting" w:hint="cs"/>
          <w:sz w:val="27"/>
          <w:rtl/>
        </w:rPr>
        <w:t>إ</w:t>
      </w:r>
      <w:r w:rsidR="001A4B7F" w:rsidRPr="00AA2542">
        <w:rPr>
          <w:rFonts w:ascii="Arabic Typesetting" w:hAnsi="Arabic Typesetting"/>
          <w:sz w:val="27"/>
          <w:rtl/>
        </w:rPr>
        <w:t>فتاء قبل الفحص والبحث الكافي عن الدليل. وعليه فإن الفتاوى الصادرة عن هؤلاء المجتهدين غير مبرّ</w:t>
      </w:r>
      <w:r w:rsidR="002C3FB8" w:rsidRPr="00AA2542">
        <w:rPr>
          <w:rFonts w:ascii="Arabic Typesetting" w:hAnsi="Arabic Typesetting" w:hint="cs"/>
          <w:sz w:val="27"/>
          <w:rtl/>
        </w:rPr>
        <w:t>َ</w:t>
      </w:r>
      <w:r w:rsidR="001A4B7F" w:rsidRPr="00AA2542">
        <w:rPr>
          <w:rFonts w:ascii="Arabic Typesetting" w:hAnsi="Arabic Typesetting"/>
          <w:sz w:val="27"/>
          <w:rtl/>
        </w:rPr>
        <w:t>رة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حت</w:t>
      </w:r>
      <w:r w:rsidR="002C3FB8" w:rsidRPr="00AA2542">
        <w:rPr>
          <w:rFonts w:ascii="Arabic Typesetting" w:hAnsi="Arabic Typesetting" w:hint="cs"/>
          <w:sz w:val="27"/>
          <w:rtl/>
        </w:rPr>
        <w:t>ّ</w:t>
      </w:r>
      <w:r w:rsidR="001A4B7F" w:rsidRPr="00AA2542">
        <w:rPr>
          <w:rFonts w:ascii="Arabic Typesetting" w:hAnsi="Arabic Typesetting"/>
          <w:sz w:val="27"/>
          <w:rtl/>
        </w:rPr>
        <w:t>ى على الموازين التقليدية للاجتهاد أيضاً</w:t>
      </w:r>
      <w:r w:rsidR="002C3FB8" w:rsidRPr="00AA2542">
        <w:rPr>
          <w:rFonts w:ascii="Arabic Typesetting" w:hAnsi="Arabic Typesetting" w:hint="cs"/>
          <w:sz w:val="27"/>
          <w:rtl/>
        </w:rPr>
        <w:t xml:space="preserve">؛ </w:t>
      </w:r>
      <w:r w:rsidR="001A4B7F" w:rsidRPr="00AA2542">
        <w:rPr>
          <w:rFonts w:ascii="Arabic Typesetting" w:hAnsi="Arabic Typesetting"/>
          <w:sz w:val="27"/>
          <w:rtl/>
        </w:rPr>
        <w:t xml:space="preserve">إذ </w:t>
      </w:r>
      <w:r w:rsidR="002C3FB8" w:rsidRPr="00AA2542">
        <w:rPr>
          <w:rFonts w:ascii="Arabic Typesetting" w:hAnsi="Arabic Typesetting" w:hint="cs"/>
          <w:sz w:val="27"/>
          <w:rtl/>
        </w:rPr>
        <w:t>إ</w:t>
      </w:r>
      <w:r w:rsidR="001A4B7F" w:rsidRPr="00AA2542">
        <w:rPr>
          <w:rFonts w:ascii="Arabic Typesetting" w:hAnsi="Arabic Typesetting"/>
          <w:sz w:val="27"/>
          <w:rtl/>
        </w:rPr>
        <w:t>ن من بين الشروط في اعتبار الفتوى ـ طبقاً لهذه الموازين ـ أن تكون صادرة</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بعد الفحص والبحث الكافي عن الدليل. وعلى </w:t>
      </w:r>
      <w:r w:rsidR="002C3FB8" w:rsidRPr="00AA2542">
        <w:rPr>
          <w:rFonts w:ascii="Arabic Typesetting" w:hAnsi="Arabic Typesetting" w:hint="cs"/>
          <w:sz w:val="27"/>
          <w:rtl/>
        </w:rPr>
        <w:t>أيّ</w:t>
      </w:r>
      <w:r w:rsidR="001A4B7F" w:rsidRPr="00AA2542">
        <w:rPr>
          <w:rFonts w:ascii="Arabic Typesetting" w:hAnsi="Arabic Typesetting"/>
          <w:sz w:val="27"/>
          <w:rtl/>
        </w:rPr>
        <w:t xml:space="preserve"> حال إن عدم التفكيك بين الظرف والمظروف يعتبر خير دليل</w:t>
      </w:r>
      <w:r w:rsidR="002C3FB8" w:rsidRPr="00AA2542">
        <w:rPr>
          <w:rFonts w:ascii="Arabic Typesetting" w:hAnsi="Arabic Typesetting" w:hint="cs"/>
          <w:sz w:val="27"/>
          <w:rtl/>
        </w:rPr>
        <w:t>ٍ</w:t>
      </w:r>
      <w:r w:rsidR="001A4B7F" w:rsidRPr="00AA2542">
        <w:rPr>
          <w:rFonts w:ascii="Arabic Typesetting" w:hAnsi="Arabic Typesetting"/>
          <w:sz w:val="27"/>
          <w:rtl/>
        </w:rPr>
        <w:t xml:space="preserve"> على عدم جدوائية الاجتهاد المصطلح.</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2</w:t>
      </w:r>
      <w:r w:rsidR="001A4B7F" w:rsidRPr="00AA2542">
        <w:rPr>
          <w:rFonts w:ascii="Arabic Typesetting" w:hAnsi="Arabic Typesetting"/>
          <w:sz w:val="27"/>
          <w:rtl/>
        </w:rPr>
        <w:t xml:space="preserve">ـ إن حدود هذه النظرية لا تقتصر على الفقه وفهم الأحكام الشرعية، بل تشمل فهم وتفسير سائر أبعاد الدين وأجزائه الأخرى أيضاً. إن هذه النظرية تعمل على </w:t>
      </w:r>
      <w:r w:rsidR="001A4B7F" w:rsidRPr="00AA2542">
        <w:rPr>
          <w:rFonts w:ascii="Arabic Typesetting" w:hAnsi="Arabic Typesetting"/>
          <w:sz w:val="27"/>
          <w:rtl/>
        </w:rPr>
        <w:lastRenderedPageBreak/>
        <w:t>بيان أصل</w:t>
      </w:r>
      <w:r w:rsidR="0042437F">
        <w:rPr>
          <w:rFonts w:ascii="Arabic Typesetting" w:hAnsi="Arabic Typesetting" w:hint="cs"/>
          <w:sz w:val="27"/>
          <w:rtl/>
        </w:rPr>
        <w:t>ٍ</w:t>
      </w:r>
      <w:r w:rsidR="001A4B7F" w:rsidRPr="00AA2542">
        <w:rPr>
          <w:rFonts w:ascii="Arabic Typesetting" w:hAnsi="Arabic Typesetting"/>
          <w:sz w:val="27"/>
          <w:rtl/>
        </w:rPr>
        <w:t xml:space="preserve"> تفسيري هرمنيوطيقي عام</w:t>
      </w:r>
      <w:r w:rsidR="00282365" w:rsidRPr="00AA2542">
        <w:rPr>
          <w:rFonts w:ascii="Arabic Typesetting" w:hAnsi="Arabic Typesetting" w:hint="cs"/>
          <w:sz w:val="27"/>
          <w:rtl/>
        </w:rPr>
        <w:t>ّ</w:t>
      </w:r>
      <w:r w:rsidR="001A4B7F" w:rsidRPr="00AA2542">
        <w:rPr>
          <w:rFonts w:ascii="Arabic Typesetting" w:hAnsi="Arabic Typesetting"/>
          <w:sz w:val="27"/>
          <w:rtl/>
        </w:rPr>
        <w:t>، وتحتوي على توصية</w:t>
      </w:r>
      <w:r w:rsidR="00282365" w:rsidRPr="00AA2542">
        <w:rPr>
          <w:rFonts w:ascii="Arabic Typesetting" w:hAnsi="Arabic Typesetting" w:hint="cs"/>
          <w:sz w:val="27"/>
          <w:rtl/>
        </w:rPr>
        <w:t>ٍ</w:t>
      </w:r>
      <w:r w:rsidR="001A4B7F" w:rsidRPr="00AA2542">
        <w:rPr>
          <w:rFonts w:ascii="Arabic Typesetting" w:hAnsi="Arabic Typesetting"/>
          <w:sz w:val="27"/>
          <w:rtl/>
        </w:rPr>
        <w:t xml:space="preserve"> لجميع الذين يرومون فهم الدين، بمعنى أنها خطاب</w:t>
      </w:r>
      <w:r w:rsidR="00282365" w:rsidRPr="00AA2542">
        <w:rPr>
          <w:rFonts w:ascii="Arabic Typesetting" w:hAnsi="Arabic Typesetting" w:hint="cs"/>
          <w:sz w:val="27"/>
          <w:rtl/>
        </w:rPr>
        <w:t>ٌ</w:t>
      </w:r>
      <w:r w:rsidR="001A4B7F" w:rsidRPr="00AA2542">
        <w:rPr>
          <w:rFonts w:ascii="Arabic Typesetting" w:hAnsi="Arabic Typesetting"/>
          <w:sz w:val="27"/>
          <w:rtl/>
        </w:rPr>
        <w:t xml:space="preserve"> لكل</w:t>
      </w:r>
      <w:r w:rsidR="00282365" w:rsidRPr="00AA2542">
        <w:rPr>
          <w:rFonts w:ascii="Arabic Typesetting" w:hAnsi="Arabic Typesetting" w:hint="cs"/>
          <w:sz w:val="27"/>
          <w:rtl/>
        </w:rPr>
        <w:t>ٍّ</w:t>
      </w:r>
      <w:r w:rsidR="001A4B7F" w:rsidRPr="00AA2542">
        <w:rPr>
          <w:rFonts w:ascii="Arabic Typesetting" w:hAnsi="Arabic Typesetting"/>
          <w:sz w:val="27"/>
          <w:rtl/>
        </w:rPr>
        <w:t xml:space="preserve"> من</w:t>
      </w:r>
      <w:r w:rsidR="00282365" w:rsidRPr="00AA2542">
        <w:rPr>
          <w:rFonts w:ascii="Arabic Typesetting" w:hAnsi="Arabic Typesetting" w:hint="cs"/>
          <w:sz w:val="27"/>
          <w:rtl/>
        </w:rPr>
        <w:t>:</w:t>
      </w:r>
      <w:r w:rsidR="001A4B7F" w:rsidRPr="00AA2542">
        <w:rPr>
          <w:rFonts w:ascii="Arabic Typesetting" w:hAnsi="Arabic Typesetting"/>
          <w:sz w:val="27"/>
          <w:rtl/>
        </w:rPr>
        <w:t xml:space="preserve"> العلماء</w:t>
      </w:r>
      <w:r w:rsidR="00282365" w:rsidRPr="00AA2542">
        <w:rPr>
          <w:rFonts w:ascii="Arabic Typesetting" w:hAnsi="Arabic Typesetting" w:hint="cs"/>
          <w:sz w:val="27"/>
          <w:rtl/>
        </w:rPr>
        <w:t>؛</w:t>
      </w:r>
      <w:r w:rsidR="001A4B7F" w:rsidRPr="00AA2542">
        <w:rPr>
          <w:rFonts w:ascii="Arabic Typesetting" w:hAnsi="Arabic Typesetting"/>
          <w:sz w:val="27"/>
          <w:rtl/>
        </w:rPr>
        <w:t xml:space="preserve"> وعامّة المؤمنين. والنصيحة العامة التي يمكن الحصول عليها من هذه النظرية هي ضرورة فصل ظرف الدين عن ذات الدين في تفسر النصوص الدينية وفهم العقائد والأحكام الدينية؛ لأن الذي لا يقوم بهذا الشيء لا يكون ناقضاً للمعايير العقلانية والمعرفية فح</w:t>
      </w:r>
      <w:r w:rsidR="00282365" w:rsidRPr="00AA2542">
        <w:rPr>
          <w:rFonts w:ascii="Arabic Typesetting" w:hAnsi="Arabic Typesetting" w:hint="cs"/>
          <w:sz w:val="27"/>
          <w:rtl/>
        </w:rPr>
        <w:t>َ</w:t>
      </w:r>
      <w:r w:rsidR="001A4B7F" w:rsidRPr="00AA2542">
        <w:rPr>
          <w:rFonts w:ascii="Arabic Typesetting" w:hAnsi="Arabic Typesetting"/>
          <w:sz w:val="27"/>
          <w:rtl/>
        </w:rPr>
        <w:t>س</w:t>
      </w:r>
      <w:r w:rsidR="00282365" w:rsidRPr="00AA2542">
        <w:rPr>
          <w:rFonts w:ascii="Arabic Typesetting" w:hAnsi="Arabic Typesetting" w:hint="cs"/>
          <w:sz w:val="27"/>
          <w:rtl/>
        </w:rPr>
        <w:t>ْ</w:t>
      </w:r>
      <w:r w:rsidR="001A4B7F" w:rsidRPr="00AA2542">
        <w:rPr>
          <w:rFonts w:ascii="Arabic Typesetting" w:hAnsi="Arabic Typesetting"/>
          <w:sz w:val="27"/>
          <w:rtl/>
        </w:rPr>
        <w:t>ب، بل يكون مبتدعاً في الدين أيضاً.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وكمثال</w:t>
      </w:r>
      <w:r w:rsidR="00282365" w:rsidRPr="00AA2542">
        <w:rPr>
          <w:rFonts w:ascii="Arabic Typesetting" w:hAnsi="Arabic Typesetting" w:hint="cs"/>
          <w:sz w:val="27"/>
          <w:rtl/>
        </w:rPr>
        <w:t>ٍ</w:t>
      </w:r>
      <w:r w:rsidRPr="00AA2542">
        <w:rPr>
          <w:rFonts w:ascii="Arabic Typesetting" w:hAnsi="Arabic Typesetting"/>
          <w:sz w:val="27"/>
          <w:rtl/>
        </w:rPr>
        <w:t xml:space="preserve"> تطبيقي لهذه النظرية في أصول الدين وتفسير القرآن يمكن لنا أن نأخذ بنظر الاعتبار الآيات والروايات الحاكية عن أوصاف الجن</w:t>
      </w:r>
      <w:r w:rsidR="00282365" w:rsidRPr="00AA2542">
        <w:rPr>
          <w:rFonts w:ascii="Arabic Typesetting" w:hAnsi="Arabic Typesetting" w:hint="cs"/>
          <w:sz w:val="27"/>
          <w:rtl/>
        </w:rPr>
        <w:t>ّ</w:t>
      </w:r>
      <w:r w:rsidRPr="00AA2542">
        <w:rPr>
          <w:rFonts w:ascii="Arabic Typesetting" w:hAnsi="Arabic Typesetting"/>
          <w:sz w:val="27"/>
          <w:rtl/>
        </w:rPr>
        <w:t>ة والنعيم</w:t>
      </w:r>
      <w:r w:rsidR="00282365" w:rsidRPr="00AA2542">
        <w:rPr>
          <w:rFonts w:ascii="Arabic Typesetting" w:hAnsi="Arabic Typesetting" w:hint="cs"/>
          <w:sz w:val="27"/>
          <w:rtl/>
        </w:rPr>
        <w:t xml:space="preserve">؛ </w:t>
      </w:r>
      <w:r w:rsidRPr="00AA2542">
        <w:rPr>
          <w:rFonts w:ascii="Arabic Typesetting" w:hAnsi="Arabic Typesetting"/>
          <w:sz w:val="27"/>
          <w:rtl/>
        </w:rPr>
        <w:t>فإن الذي لا يلتفت إلى امتزاج الظرف بالمظروف سوف يذهب به التوهّ</w:t>
      </w:r>
      <w:r w:rsidR="00282365" w:rsidRPr="00AA2542">
        <w:rPr>
          <w:rFonts w:ascii="Arabic Typesetting" w:hAnsi="Arabic Typesetting" w:hint="cs"/>
          <w:sz w:val="27"/>
          <w:rtl/>
        </w:rPr>
        <w:t>ُ</w:t>
      </w:r>
      <w:r w:rsidRPr="00AA2542">
        <w:rPr>
          <w:rFonts w:ascii="Arabic Typesetting" w:hAnsi="Arabic Typesetting"/>
          <w:sz w:val="27"/>
          <w:rtl/>
        </w:rPr>
        <w:t>م إلى أن الجن</w:t>
      </w:r>
      <w:r w:rsidR="00282365" w:rsidRPr="00AA2542">
        <w:rPr>
          <w:rFonts w:ascii="Arabic Typesetting" w:hAnsi="Arabic Typesetting" w:hint="cs"/>
          <w:sz w:val="27"/>
          <w:rtl/>
        </w:rPr>
        <w:t>ّ</w:t>
      </w:r>
      <w:r w:rsidRPr="00AA2542">
        <w:rPr>
          <w:rFonts w:ascii="Arabic Typesetting" w:hAnsi="Arabic Typesetting"/>
          <w:sz w:val="27"/>
          <w:rtl/>
        </w:rPr>
        <w:t>ة الموصوفة في الآيات والروايات واحدة</w:t>
      </w:r>
      <w:r w:rsidR="00282365" w:rsidRPr="00AA2542">
        <w:rPr>
          <w:rFonts w:ascii="Arabic Typesetting" w:hAnsi="Arabic Typesetting" w:hint="cs"/>
          <w:sz w:val="27"/>
          <w:rtl/>
        </w:rPr>
        <w:t>ٌ</w:t>
      </w:r>
      <w:r w:rsidRPr="00AA2542">
        <w:rPr>
          <w:rFonts w:ascii="Arabic Typesetting" w:hAnsi="Arabic Typesetting"/>
          <w:sz w:val="27"/>
          <w:rtl/>
        </w:rPr>
        <w:t xml:space="preserve"> للجميع، وأن على الجميع أن يذهبوا إلى جن</w:t>
      </w:r>
      <w:r w:rsidR="00282365" w:rsidRPr="00AA2542">
        <w:rPr>
          <w:rFonts w:ascii="Arabic Typesetting" w:hAnsi="Arabic Typesetting" w:hint="cs"/>
          <w:sz w:val="27"/>
          <w:rtl/>
        </w:rPr>
        <w:t>ّ</w:t>
      </w:r>
      <w:r w:rsidRPr="00AA2542">
        <w:rPr>
          <w:rFonts w:ascii="Arabic Typesetting" w:hAnsi="Arabic Typesetting"/>
          <w:sz w:val="27"/>
          <w:rtl/>
        </w:rPr>
        <w:t>ة</w:t>
      </w:r>
      <w:r w:rsidR="00282365" w:rsidRPr="00AA2542">
        <w:rPr>
          <w:rFonts w:ascii="Arabic Typesetting" w:hAnsi="Arabic Typesetting" w:hint="cs"/>
          <w:sz w:val="27"/>
          <w:rtl/>
        </w:rPr>
        <w:t>ٍ</w:t>
      </w:r>
      <w:r w:rsidRPr="00AA2542">
        <w:rPr>
          <w:rFonts w:ascii="Arabic Typesetting" w:hAnsi="Arabic Typesetting"/>
          <w:sz w:val="27"/>
          <w:rtl/>
        </w:rPr>
        <w:t xml:space="preserve"> واحدة. في حين أن هذه الجنة بالنسبة إلى البعض بمنزلة الجحيم، وفي الحدّ الأدنى لا تخلق لديهم الدافع إلى الإيمان والعمل الصالح واجتناب الذنوب. فالجن</w:t>
      </w:r>
      <w:r w:rsidR="00282365" w:rsidRPr="00AA2542">
        <w:rPr>
          <w:rFonts w:ascii="Arabic Typesetting" w:hAnsi="Arabic Typesetting" w:hint="cs"/>
          <w:sz w:val="27"/>
          <w:rtl/>
        </w:rPr>
        <w:t>ّ</w:t>
      </w:r>
      <w:r w:rsidRPr="00AA2542">
        <w:rPr>
          <w:rFonts w:ascii="Arabic Typesetting" w:hAnsi="Arabic Typesetting"/>
          <w:sz w:val="27"/>
          <w:rtl/>
        </w:rPr>
        <w:t>ة التي لا شمس فيها</w:t>
      </w:r>
      <w:r w:rsidR="00282365" w:rsidRPr="00AA2542">
        <w:rPr>
          <w:rFonts w:ascii="Arabic Typesetting" w:hAnsi="Arabic Typesetting" w:hint="cs"/>
          <w:sz w:val="27"/>
          <w:rtl/>
        </w:rPr>
        <w:t>،</w:t>
      </w:r>
      <w:r w:rsidRPr="00AA2542">
        <w:rPr>
          <w:rFonts w:ascii="Arabic Typesetting" w:hAnsi="Arabic Typesetting"/>
          <w:sz w:val="27"/>
          <w:rtl/>
        </w:rPr>
        <w:t xml:space="preserve"> والتي تجري من تحتها الأنهار، إنما تعتبر مثالية</w:t>
      </w:r>
      <w:r w:rsidR="00282365" w:rsidRPr="00AA2542">
        <w:rPr>
          <w:rFonts w:ascii="Arabic Typesetting" w:hAnsi="Arabic Typesetting" w:hint="cs"/>
          <w:sz w:val="27"/>
          <w:rtl/>
        </w:rPr>
        <w:t>ً</w:t>
      </w:r>
      <w:r w:rsidRPr="00AA2542">
        <w:rPr>
          <w:rFonts w:ascii="Arabic Typesetting" w:hAnsi="Arabic Typesetting"/>
          <w:sz w:val="27"/>
          <w:rtl/>
        </w:rPr>
        <w:t xml:space="preserve"> ومطلوبة</w:t>
      </w:r>
      <w:r w:rsidR="00282365" w:rsidRPr="00AA2542">
        <w:rPr>
          <w:rFonts w:ascii="Arabic Typesetting" w:hAnsi="Arabic Typesetting" w:hint="cs"/>
          <w:sz w:val="27"/>
          <w:rtl/>
        </w:rPr>
        <w:t>ً</w:t>
      </w:r>
      <w:r w:rsidRPr="00AA2542">
        <w:rPr>
          <w:rFonts w:ascii="Arabic Typesetting" w:hAnsi="Arabic Typesetting"/>
          <w:sz w:val="27"/>
          <w:rtl/>
        </w:rPr>
        <w:t xml:space="preserve"> لأولئك الذين يعيشون في الصحراء الجاف</w:t>
      </w:r>
      <w:r w:rsidR="00282365" w:rsidRPr="00AA2542">
        <w:rPr>
          <w:rFonts w:ascii="Arabic Typesetting" w:hAnsi="Arabic Typesetting" w:hint="cs"/>
          <w:sz w:val="27"/>
          <w:rtl/>
        </w:rPr>
        <w:t>ّ</w:t>
      </w:r>
      <w:r w:rsidRPr="00AA2542">
        <w:rPr>
          <w:rFonts w:ascii="Arabic Typesetting" w:hAnsi="Arabic Typesetting"/>
          <w:sz w:val="27"/>
          <w:rtl/>
        </w:rPr>
        <w:t>ة والحارقة والتي لا ينبت فيها الزرع، وأما بالنسبة إلى الذين يعيشون في إنجلترا أو البندقية فخير</w:t>
      </w:r>
      <w:r w:rsidR="00282365" w:rsidRPr="00AA2542">
        <w:rPr>
          <w:rFonts w:ascii="Arabic Typesetting" w:hAnsi="Arabic Typesetting" w:hint="cs"/>
          <w:sz w:val="27"/>
          <w:rtl/>
        </w:rPr>
        <w:t>ٌ</w:t>
      </w:r>
      <w:r w:rsidRPr="00AA2542">
        <w:rPr>
          <w:rFonts w:ascii="Arabic Typesetting" w:hAnsi="Arabic Typesetting"/>
          <w:sz w:val="27"/>
          <w:rtl/>
        </w:rPr>
        <w:t xml:space="preserve"> منها جهن</w:t>
      </w:r>
      <w:r w:rsidR="00282365" w:rsidRPr="00AA2542">
        <w:rPr>
          <w:rFonts w:ascii="Arabic Typesetting" w:hAnsi="Arabic Typesetting" w:hint="cs"/>
          <w:sz w:val="27"/>
          <w:rtl/>
        </w:rPr>
        <w:t>ّ</w:t>
      </w:r>
      <w:r w:rsidRPr="00AA2542">
        <w:rPr>
          <w:rFonts w:ascii="Arabic Typesetting" w:hAnsi="Arabic Typesetting"/>
          <w:sz w:val="27"/>
          <w:rtl/>
        </w:rPr>
        <w:t>م.</w:t>
      </w:r>
    </w:p>
    <w:p w:rsidR="001A4B7F" w:rsidRPr="00AA2542" w:rsidRDefault="001A4B7F" w:rsidP="00F92C6F">
      <w:pPr>
        <w:spacing w:line="410" w:lineRule="exact"/>
        <w:rPr>
          <w:rFonts w:ascii="Arabic Typesetting" w:hAnsi="Arabic Typesetting"/>
          <w:sz w:val="27"/>
          <w:rtl/>
        </w:rPr>
      </w:pPr>
      <w:r w:rsidRPr="00AA2542">
        <w:rPr>
          <w:rFonts w:ascii="Arabic Typesetting" w:hAnsi="Arabic Typesetting"/>
          <w:sz w:val="27"/>
          <w:rtl/>
        </w:rPr>
        <w:t>وأما إذا لاحظنا امتزاج الظرف والمظروف يمكن لنا أن نميّ</w:t>
      </w:r>
      <w:r w:rsidR="00282365" w:rsidRPr="00AA2542">
        <w:rPr>
          <w:rFonts w:ascii="Arabic Typesetting" w:hAnsi="Arabic Typesetting" w:hint="cs"/>
          <w:sz w:val="27"/>
          <w:rtl/>
        </w:rPr>
        <w:t>ِ</w:t>
      </w:r>
      <w:r w:rsidRPr="00AA2542">
        <w:rPr>
          <w:rFonts w:ascii="Arabic Typesetting" w:hAnsi="Arabic Typesetting"/>
          <w:sz w:val="27"/>
          <w:rtl/>
        </w:rPr>
        <w:t>ز بين الجنة المطلقة، والجن</w:t>
      </w:r>
      <w:r w:rsidR="00282365" w:rsidRPr="00AA2542">
        <w:rPr>
          <w:rFonts w:ascii="Arabic Typesetting" w:hAnsi="Arabic Typesetting" w:hint="cs"/>
          <w:sz w:val="27"/>
          <w:rtl/>
        </w:rPr>
        <w:t>ّ</w:t>
      </w:r>
      <w:r w:rsidRPr="00AA2542">
        <w:rPr>
          <w:rFonts w:ascii="Arabic Typesetting" w:hAnsi="Arabic Typesetting"/>
          <w:sz w:val="27"/>
          <w:rtl/>
        </w:rPr>
        <w:t>ة المنشودة للعرب وسك</w:t>
      </w:r>
      <w:r w:rsidR="00282365" w:rsidRPr="00AA2542">
        <w:rPr>
          <w:rFonts w:ascii="Arabic Typesetting" w:hAnsi="Arabic Typesetting" w:hint="cs"/>
          <w:sz w:val="27"/>
          <w:rtl/>
        </w:rPr>
        <w:t>ّ</w:t>
      </w:r>
      <w:r w:rsidRPr="00AA2542">
        <w:rPr>
          <w:rFonts w:ascii="Arabic Typesetting" w:hAnsi="Arabic Typesetting"/>
          <w:sz w:val="27"/>
          <w:rtl/>
        </w:rPr>
        <w:t xml:space="preserve">ان البادية في شبه الجزيرة العربية، وعليه نقول بأن الآيات </w:t>
      </w:r>
      <w:r w:rsidR="00282365" w:rsidRPr="00AA2542">
        <w:rPr>
          <w:rFonts w:ascii="Arabic Typesetting" w:hAnsi="Arabic Typesetting" w:hint="cs"/>
          <w:sz w:val="27"/>
          <w:rtl/>
        </w:rPr>
        <w:t>التالية</w:t>
      </w:r>
      <w:r w:rsidRPr="00AA2542">
        <w:rPr>
          <w:rFonts w:ascii="Arabic Typesetting" w:hAnsi="Arabic Typesetting"/>
          <w:sz w:val="27"/>
          <w:rtl/>
        </w:rPr>
        <w:t xml:space="preserve"> تصف الجن</w:t>
      </w:r>
      <w:r w:rsidR="00282365" w:rsidRPr="00AA2542">
        <w:rPr>
          <w:rFonts w:ascii="Arabic Typesetting" w:hAnsi="Arabic Typesetting" w:hint="cs"/>
          <w:sz w:val="27"/>
          <w:rtl/>
        </w:rPr>
        <w:t>ّ</w:t>
      </w:r>
      <w:r w:rsidRPr="00AA2542">
        <w:rPr>
          <w:rFonts w:ascii="Arabic Typesetting" w:hAnsi="Arabic Typesetting"/>
          <w:sz w:val="27"/>
          <w:rtl/>
        </w:rPr>
        <w:t>ة التي هي جزء</w:t>
      </w:r>
      <w:r w:rsidR="00282365" w:rsidRPr="00AA2542">
        <w:rPr>
          <w:rFonts w:ascii="Arabic Typesetting" w:hAnsi="Arabic Typesetting" w:hint="cs"/>
          <w:sz w:val="27"/>
          <w:rtl/>
        </w:rPr>
        <w:t>ٌ</w:t>
      </w:r>
      <w:r w:rsidRPr="00AA2542">
        <w:rPr>
          <w:rFonts w:ascii="Arabic Typesetting" w:hAnsi="Arabic Typesetting"/>
          <w:sz w:val="27"/>
          <w:rtl/>
        </w:rPr>
        <w:t xml:space="preserve"> من الدين المطلق:</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ascii="Mosawi" w:hAnsi="Mosawi" w:cs="Mosawi"/>
          <w:sz w:val="24"/>
          <w:szCs w:val="24"/>
          <w:rtl/>
        </w:rPr>
        <w:t>﴿</w:t>
      </w:r>
      <w:r w:rsidRPr="00AA2542">
        <w:rPr>
          <w:rFonts w:ascii="Arabic Typesetting" w:hAnsi="Arabic Typesetting"/>
          <w:b/>
          <w:bCs/>
          <w:sz w:val="27"/>
          <w:rtl/>
        </w:rPr>
        <w:t>...لَهُمْ فِيهَا مَا يَشَا</w:t>
      </w:r>
      <w:r w:rsidRPr="00AA2542">
        <w:rPr>
          <w:rFonts w:ascii="Arabic Typesetting" w:hAnsi="Arabic Typesetting" w:hint="cs"/>
          <w:b/>
          <w:bCs/>
          <w:sz w:val="27"/>
          <w:rtl/>
        </w:rPr>
        <w:t>ؤُ</w:t>
      </w:r>
      <w:r w:rsidR="00282365" w:rsidRPr="00AA2542">
        <w:rPr>
          <w:rFonts w:ascii="Arabic Typesetting" w:hAnsi="Arabic Typesetting"/>
          <w:b/>
          <w:bCs/>
          <w:sz w:val="27"/>
          <w:rtl/>
        </w:rPr>
        <w:t>ونَ</w:t>
      </w:r>
      <w:r w:rsidRPr="00AA2542">
        <w:rPr>
          <w:rFonts w:ascii="Arabic Typesetting" w:hAnsi="Arabic Typesetting"/>
          <w:b/>
          <w:bCs/>
          <w:sz w:val="27"/>
          <w:rtl/>
        </w:rPr>
        <w:t>...</w:t>
      </w:r>
      <w:r w:rsidRPr="00AA2542">
        <w:rPr>
          <w:rFonts w:ascii="Mosawi" w:hAnsi="Mosawi" w:cs="Mosawi"/>
          <w:sz w:val="24"/>
          <w:szCs w:val="24"/>
          <w:rtl/>
        </w:rPr>
        <w:t>﴾</w:t>
      </w:r>
      <w:r w:rsidRPr="00AA2542">
        <w:rPr>
          <w:rFonts w:ascii="Arabic Typesetting" w:hAnsi="Arabic Typesetting" w:hint="cs"/>
          <w:sz w:val="27"/>
          <w:rtl/>
        </w:rPr>
        <w:t xml:space="preserve"> (النحل: </w:t>
      </w:r>
      <w:r w:rsidR="002A4E47" w:rsidRPr="002A4E47">
        <w:rPr>
          <w:rFonts w:ascii="Arabic Typesetting" w:hAnsi="Arabic Typesetting" w:hint="cs"/>
          <w:sz w:val="27"/>
          <w:rtl/>
        </w:rPr>
        <w:t>31</w:t>
      </w:r>
      <w:r w:rsidRPr="00AA2542">
        <w:rPr>
          <w:rFonts w:ascii="Arabic Typesetting" w:hAnsi="Arabic Typesetting" w:hint="cs"/>
          <w:sz w:val="27"/>
          <w:rtl/>
        </w:rPr>
        <w:t xml:space="preserve">؛ الفرقان: </w:t>
      </w:r>
      <w:r w:rsidR="002A4E47" w:rsidRPr="002A4E47">
        <w:rPr>
          <w:rFonts w:ascii="Arabic Typesetting" w:hAnsi="Arabic Typesetting" w:hint="cs"/>
          <w:sz w:val="27"/>
          <w:rtl/>
        </w:rPr>
        <w:t>16</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ascii="Mosawi" w:hAnsi="Mosawi" w:cs="Mosawi"/>
          <w:sz w:val="24"/>
          <w:szCs w:val="24"/>
          <w:rtl/>
        </w:rPr>
        <w:t>﴿</w:t>
      </w:r>
      <w:r w:rsidRPr="00AA2542">
        <w:rPr>
          <w:rFonts w:ascii="Arabic Typesetting" w:hAnsi="Arabic Typesetting"/>
          <w:b/>
          <w:bCs/>
          <w:sz w:val="27"/>
          <w:rtl/>
        </w:rPr>
        <w:t>وَأَمْدَدْنَاهُمْ بِفَاكِهَةٍ وَلَحْمٍ مِمَّا يَشْتَهُونَ</w:t>
      </w:r>
      <w:r w:rsidRPr="00AA2542">
        <w:rPr>
          <w:rFonts w:ascii="Mosawi" w:hAnsi="Mosawi" w:cs="Mosawi"/>
          <w:sz w:val="24"/>
          <w:szCs w:val="24"/>
          <w:rtl/>
        </w:rPr>
        <w:t>﴾</w:t>
      </w:r>
      <w:r w:rsidRPr="00AA2542">
        <w:rPr>
          <w:rFonts w:ascii="Arabic Typesetting" w:hAnsi="Arabic Typesetting" w:hint="cs"/>
          <w:sz w:val="27"/>
          <w:rtl/>
        </w:rPr>
        <w:t xml:space="preserve"> (الطور: </w:t>
      </w:r>
      <w:r w:rsidR="002A4E47" w:rsidRPr="002A4E47">
        <w:rPr>
          <w:rFonts w:ascii="Arabic Typesetting" w:hAnsi="Arabic Typesetting" w:hint="cs"/>
          <w:sz w:val="27"/>
          <w:rtl/>
        </w:rPr>
        <w:t>22</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ascii="Mosawi" w:hAnsi="Mosawi" w:cs="Mosawi"/>
          <w:sz w:val="24"/>
          <w:szCs w:val="24"/>
          <w:rtl/>
        </w:rPr>
        <w:t>﴿</w:t>
      </w:r>
      <w:r w:rsidR="00282365" w:rsidRPr="00AA2542">
        <w:rPr>
          <w:rFonts w:ascii="Arabic Typesetting" w:hAnsi="Arabic Typesetting"/>
          <w:b/>
          <w:bCs/>
          <w:sz w:val="27"/>
          <w:rtl/>
        </w:rPr>
        <w:t>...</w:t>
      </w:r>
      <w:r w:rsidRPr="00AA2542">
        <w:rPr>
          <w:rFonts w:ascii="Arabic Typesetting" w:hAnsi="Arabic Typesetting"/>
          <w:b/>
          <w:bCs/>
          <w:sz w:val="27"/>
          <w:rtl/>
        </w:rPr>
        <w:t>وَفِيهَا مَا تَشْتَهِيهِ</w:t>
      </w:r>
      <w:r w:rsidR="00282365" w:rsidRPr="00AA2542">
        <w:rPr>
          <w:rFonts w:ascii="Arabic Typesetting" w:hAnsi="Arabic Typesetting"/>
          <w:b/>
          <w:bCs/>
          <w:sz w:val="27"/>
          <w:rtl/>
        </w:rPr>
        <w:t xml:space="preserve"> الأَنفُسُ وَتَلَذُّ الأَعْيُنُ</w:t>
      </w:r>
      <w:r w:rsidRPr="00AA2542">
        <w:rPr>
          <w:rFonts w:ascii="Arabic Typesetting" w:hAnsi="Arabic Typesetting"/>
          <w:b/>
          <w:bCs/>
          <w:sz w:val="27"/>
          <w:rtl/>
        </w:rPr>
        <w:t>...</w:t>
      </w:r>
      <w:r w:rsidRPr="00AA2542">
        <w:rPr>
          <w:rFonts w:ascii="Mosawi" w:hAnsi="Mosawi" w:cs="Mosawi"/>
          <w:sz w:val="24"/>
          <w:szCs w:val="24"/>
          <w:rtl/>
        </w:rPr>
        <w:t>﴾</w:t>
      </w:r>
      <w:r w:rsidRPr="00AA2542">
        <w:rPr>
          <w:rFonts w:ascii="Arabic Typesetting" w:hAnsi="Arabic Typesetting" w:hint="cs"/>
          <w:sz w:val="27"/>
          <w:rtl/>
        </w:rPr>
        <w:t xml:space="preserve"> (الزخرف: </w:t>
      </w:r>
      <w:r w:rsidR="002A4E47" w:rsidRPr="002A4E47">
        <w:rPr>
          <w:rFonts w:ascii="Arabic Typesetting" w:hAnsi="Arabic Typesetting" w:hint="cs"/>
          <w:sz w:val="27"/>
          <w:rtl/>
        </w:rPr>
        <w:t>71</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وأما في الآيات </w:t>
      </w:r>
      <w:r w:rsidR="00282365" w:rsidRPr="00AA2542">
        <w:rPr>
          <w:rFonts w:ascii="Arabic Typesetting" w:hAnsi="Arabic Typesetting" w:hint="cs"/>
          <w:sz w:val="27"/>
          <w:rtl/>
        </w:rPr>
        <w:t>التالية</w:t>
      </w:r>
      <w:r w:rsidRPr="00AA2542">
        <w:rPr>
          <w:rFonts w:ascii="Arabic Typesetting" w:hAnsi="Arabic Typesetting"/>
          <w:sz w:val="27"/>
          <w:rtl/>
        </w:rPr>
        <w:t xml:space="preserve"> فيتمّ توصيف الجن</w:t>
      </w:r>
      <w:r w:rsidR="00282365" w:rsidRPr="00AA2542">
        <w:rPr>
          <w:rFonts w:ascii="Arabic Typesetting" w:hAnsi="Arabic Typesetting" w:hint="cs"/>
          <w:sz w:val="27"/>
          <w:rtl/>
        </w:rPr>
        <w:t>ّ</w:t>
      </w:r>
      <w:r w:rsidRPr="00AA2542">
        <w:rPr>
          <w:rFonts w:ascii="Arabic Typesetting" w:hAnsi="Arabic Typesetting"/>
          <w:sz w:val="27"/>
          <w:rtl/>
        </w:rPr>
        <w:t>ة التي هي جزء</w:t>
      </w:r>
      <w:r w:rsidR="00282365" w:rsidRPr="00AA2542">
        <w:rPr>
          <w:rFonts w:ascii="Arabic Typesetting" w:hAnsi="Arabic Typesetting" w:hint="cs"/>
          <w:sz w:val="27"/>
          <w:rtl/>
        </w:rPr>
        <w:t>ٌ</w:t>
      </w:r>
      <w:r w:rsidRPr="00AA2542">
        <w:rPr>
          <w:rFonts w:ascii="Arabic Typesetting" w:hAnsi="Arabic Typesetting"/>
          <w:sz w:val="27"/>
          <w:rtl/>
        </w:rPr>
        <w:t xml:space="preserve"> من الدين الذي تمّ تطبيقه على المجتمع الذي يعتبر مثل هذه الجنة أمراً مثالياً ونموذجياً: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ascii="Mosawi" w:hAnsi="Mosawi" w:cs="Mosawi"/>
          <w:sz w:val="24"/>
          <w:szCs w:val="24"/>
          <w:rtl/>
        </w:rPr>
        <w:t>﴿</w:t>
      </w:r>
      <w:r w:rsidRPr="00AA2542">
        <w:rPr>
          <w:rFonts w:ascii="Arabic Typesetting" w:hAnsi="Arabic Typesetting"/>
          <w:b/>
          <w:bCs/>
          <w:sz w:val="27"/>
          <w:rtl/>
        </w:rPr>
        <w:t>وَبَشِّرْ الَّذِينَ آمَنُوا وَعَمِلُوا الصَّالِحَاتِ أَنَّ لَهُمْ جَنَّاتٍ تَج</w:t>
      </w:r>
      <w:r w:rsidR="000260BF" w:rsidRPr="00AA2542">
        <w:rPr>
          <w:rFonts w:ascii="Arabic Typesetting" w:hAnsi="Arabic Typesetting"/>
          <w:b/>
          <w:bCs/>
          <w:sz w:val="27"/>
          <w:rtl/>
        </w:rPr>
        <w:t>ْرِي مِنْ تَحْتِهَا الأَنْهَارُ</w:t>
      </w:r>
      <w:r w:rsidRPr="00AA2542">
        <w:rPr>
          <w:rFonts w:ascii="Arabic Typesetting" w:hAnsi="Arabic Typesetting"/>
          <w:b/>
          <w:bCs/>
          <w:sz w:val="27"/>
          <w:rtl/>
        </w:rPr>
        <w:t>...</w:t>
      </w:r>
      <w:r w:rsidRPr="00AA2542">
        <w:rPr>
          <w:rFonts w:ascii="Mosawi" w:hAnsi="Mosawi" w:cs="Mosawi"/>
          <w:sz w:val="24"/>
          <w:szCs w:val="24"/>
          <w:rtl/>
        </w:rPr>
        <w:t>﴾</w:t>
      </w:r>
      <w:r w:rsidRPr="00AA2542">
        <w:rPr>
          <w:rFonts w:ascii="Arabic Typesetting" w:hAnsi="Arabic Typesetting" w:hint="cs"/>
          <w:sz w:val="27"/>
          <w:rtl/>
        </w:rPr>
        <w:t xml:space="preserve"> (البقرة: </w:t>
      </w:r>
      <w:r w:rsidR="002A4E47" w:rsidRPr="002A4E47">
        <w:rPr>
          <w:rFonts w:ascii="Arabic Typesetting" w:hAnsi="Arabic Typesetting" w:hint="cs"/>
          <w:sz w:val="27"/>
          <w:rtl/>
        </w:rPr>
        <w:t>25</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 xml:space="preserve">ـ </w:t>
      </w:r>
      <w:r w:rsidRPr="00AA2542">
        <w:rPr>
          <w:rFonts w:ascii="Mosawi" w:hAnsi="Mosawi" w:cs="Mosawi"/>
          <w:sz w:val="24"/>
          <w:szCs w:val="24"/>
          <w:rtl/>
        </w:rPr>
        <w:t>﴿</w:t>
      </w:r>
      <w:r w:rsidRPr="00AA2542">
        <w:rPr>
          <w:rFonts w:ascii="Arabic Typesetting" w:hAnsi="Arabic Typesetting"/>
          <w:b/>
          <w:bCs/>
          <w:sz w:val="27"/>
          <w:rtl/>
        </w:rPr>
        <w:t>مُتَّكِئِينَ فِيهَا عَلَى الأَرَائِكِ لاَ يَرَوْنَ فِيهَا شَمْساً وَلاَ زَمْهَرِيراً</w:t>
      </w:r>
      <w:r w:rsidRPr="00AA2542">
        <w:rPr>
          <w:rFonts w:ascii="Mosawi" w:hAnsi="Mosawi" w:cs="Mosawi"/>
          <w:sz w:val="24"/>
          <w:szCs w:val="24"/>
          <w:rtl/>
        </w:rPr>
        <w:t>﴾</w:t>
      </w:r>
      <w:r w:rsidRPr="00AA2542">
        <w:rPr>
          <w:rFonts w:ascii="Arabic Typesetting" w:hAnsi="Arabic Typesetting" w:hint="cs"/>
          <w:sz w:val="27"/>
          <w:rtl/>
        </w:rPr>
        <w:t xml:space="preserve"> (الإنسان: </w:t>
      </w:r>
      <w:r w:rsidR="002A4E47" w:rsidRPr="002A4E47">
        <w:rPr>
          <w:rFonts w:ascii="Arabic Typesetting" w:hAnsi="Arabic Typesetting" w:hint="cs"/>
          <w:sz w:val="27"/>
          <w:rtl/>
        </w:rPr>
        <w:t>13</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ـ </w:t>
      </w:r>
      <w:r w:rsidRPr="00AA2542">
        <w:rPr>
          <w:rFonts w:ascii="Mosawi" w:hAnsi="Mosawi" w:cs="Mosawi"/>
          <w:sz w:val="24"/>
          <w:szCs w:val="24"/>
          <w:rtl/>
        </w:rPr>
        <w:t>﴿</w:t>
      </w:r>
      <w:r w:rsidRPr="00AA2542">
        <w:rPr>
          <w:rFonts w:ascii="Arabic Typesetting" w:hAnsi="Arabic Typesetting"/>
          <w:b/>
          <w:bCs/>
          <w:sz w:val="27"/>
          <w:rtl/>
        </w:rPr>
        <w:t>حُورٌ مَقْصُورَاتٌ فِي الْخِيَامِ</w:t>
      </w:r>
      <w:r w:rsidRPr="00AA2542">
        <w:rPr>
          <w:rFonts w:ascii="Mosawi" w:hAnsi="Mosawi" w:cs="Mosawi"/>
          <w:sz w:val="24"/>
          <w:szCs w:val="24"/>
          <w:rtl/>
        </w:rPr>
        <w:t>﴾</w:t>
      </w:r>
      <w:r w:rsidRPr="00AA2542">
        <w:rPr>
          <w:rFonts w:ascii="Arabic Typesetting" w:hAnsi="Arabic Typesetting" w:hint="cs"/>
          <w:sz w:val="27"/>
          <w:rtl/>
        </w:rPr>
        <w:t xml:space="preserve"> (الرحمن: </w:t>
      </w:r>
      <w:r w:rsidR="002A4E47" w:rsidRPr="002A4E47">
        <w:rPr>
          <w:rFonts w:ascii="Arabic Typesetting" w:hAnsi="Arabic Typesetting" w:hint="cs"/>
          <w:sz w:val="27"/>
          <w:rtl/>
        </w:rPr>
        <w:t>72</w:t>
      </w:r>
      <w:r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وفي هذا المورد والموارد المشابهة له لا يمكن حمل المطلق على المقيّد. وعلى هذا الأساس يمكن توظيف واستعمال الترجمة الثقافية على شكل معيار</w:t>
      </w:r>
      <w:r w:rsidR="000260BF" w:rsidRPr="00AA2542">
        <w:rPr>
          <w:rFonts w:ascii="Arabic Typesetting" w:hAnsi="Arabic Typesetting" w:hint="cs"/>
          <w:sz w:val="27"/>
          <w:rtl/>
        </w:rPr>
        <w:t>ٍ</w:t>
      </w:r>
      <w:r w:rsidRPr="00AA2542">
        <w:rPr>
          <w:rFonts w:ascii="Arabic Typesetting" w:hAnsi="Arabic Typesetting"/>
          <w:sz w:val="27"/>
          <w:rtl/>
        </w:rPr>
        <w:t xml:space="preserve"> للتفكيك والفصل بين </w:t>
      </w:r>
      <w:r w:rsidRPr="00AA2542">
        <w:rPr>
          <w:rFonts w:hint="eastAsia"/>
          <w:sz w:val="24"/>
          <w:szCs w:val="24"/>
          <w:rtl/>
        </w:rPr>
        <w:t>«</w:t>
      </w:r>
      <w:r w:rsidRPr="00AA2542">
        <w:rPr>
          <w:rFonts w:ascii="Arabic Typesetting" w:hAnsi="Arabic Typesetting"/>
          <w:sz w:val="27"/>
          <w:rtl/>
        </w:rPr>
        <w:t>المحكم</w:t>
      </w:r>
      <w:r w:rsidRPr="00AA2542">
        <w:rPr>
          <w:rFonts w:hint="eastAsia"/>
          <w:sz w:val="24"/>
          <w:szCs w:val="24"/>
          <w:rtl/>
        </w:rPr>
        <w:t>»</w:t>
      </w:r>
      <w:r w:rsidRPr="00AA2542">
        <w:rPr>
          <w:rFonts w:ascii="Arabic Typesetting" w:hAnsi="Arabic Typesetting"/>
          <w:sz w:val="27"/>
          <w:rtl/>
        </w:rPr>
        <w:t xml:space="preserve"> و</w:t>
      </w:r>
      <w:r w:rsidRPr="00AA2542">
        <w:rPr>
          <w:rFonts w:hint="eastAsia"/>
          <w:sz w:val="24"/>
          <w:szCs w:val="24"/>
          <w:rtl/>
        </w:rPr>
        <w:t>«</w:t>
      </w:r>
      <w:r w:rsidRPr="00AA2542">
        <w:rPr>
          <w:rFonts w:ascii="Arabic Typesetting" w:hAnsi="Arabic Typesetting"/>
          <w:sz w:val="27"/>
          <w:rtl/>
        </w:rPr>
        <w:t>المتشابه</w:t>
      </w:r>
      <w:r w:rsidRPr="00AA2542">
        <w:rPr>
          <w:rFonts w:hint="eastAsia"/>
          <w:sz w:val="24"/>
          <w:szCs w:val="24"/>
          <w:rtl/>
        </w:rPr>
        <w:t>»</w:t>
      </w:r>
      <w:r w:rsidRPr="00AA2542">
        <w:rPr>
          <w:rFonts w:ascii="Arabic Typesetting" w:hAnsi="Arabic Typesetting"/>
          <w:sz w:val="27"/>
          <w:rtl/>
        </w:rPr>
        <w:t xml:space="preserve"> أيضاً. إن محكمات النصوص الدينية هي تلك المجموعة من التعاليم الدينية التي لا تحتاج إلى ترجمة</w:t>
      </w:r>
      <w:r w:rsidR="000260BF" w:rsidRPr="00AA2542">
        <w:rPr>
          <w:rFonts w:ascii="Arabic Typesetting" w:hAnsi="Arabic Typesetting" w:hint="cs"/>
          <w:sz w:val="27"/>
          <w:rtl/>
        </w:rPr>
        <w:t>ٍ</w:t>
      </w:r>
      <w:r w:rsidRPr="00AA2542">
        <w:rPr>
          <w:rFonts w:ascii="Arabic Typesetting" w:hAnsi="Arabic Typesetting"/>
          <w:sz w:val="27"/>
          <w:rtl/>
        </w:rPr>
        <w:t xml:space="preserve"> ثقافية، وأما متشاب</w:t>
      </w:r>
      <w:r w:rsidR="000260BF" w:rsidRPr="00AA2542">
        <w:rPr>
          <w:rFonts w:ascii="Arabic Typesetting" w:hAnsi="Arabic Typesetting" w:hint="cs"/>
          <w:sz w:val="27"/>
          <w:rtl/>
        </w:rPr>
        <w:t>ِ</w:t>
      </w:r>
      <w:r w:rsidRPr="00AA2542">
        <w:rPr>
          <w:rFonts w:ascii="Arabic Typesetting" w:hAnsi="Arabic Typesetting"/>
          <w:sz w:val="27"/>
          <w:rtl/>
        </w:rPr>
        <w:t>هات هذه النصوص فهي تلك المجموعة من التعاليم الدينية التي يتوق</w:t>
      </w:r>
      <w:r w:rsidR="000260BF" w:rsidRPr="00AA2542">
        <w:rPr>
          <w:rFonts w:ascii="Arabic Typesetting" w:hAnsi="Arabic Typesetting" w:hint="cs"/>
          <w:sz w:val="27"/>
          <w:rtl/>
        </w:rPr>
        <w:t>َّ</w:t>
      </w:r>
      <w:r w:rsidRPr="00AA2542">
        <w:rPr>
          <w:rFonts w:ascii="Arabic Typesetting" w:hAnsi="Arabic Typesetting"/>
          <w:sz w:val="27"/>
          <w:rtl/>
        </w:rPr>
        <w:t>ف فهمها على ترجمتها ثقافياً.</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وعلى الرغم من ذلك فإن الفقهاء والمجتهدين مخاط</w:t>
      </w:r>
      <w:r w:rsidR="000260BF" w:rsidRPr="00AA2542">
        <w:rPr>
          <w:rFonts w:ascii="Arabic Typesetting" w:hAnsi="Arabic Typesetting" w:hint="cs"/>
          <w:sz w:val="27"/>
          <w:rtl/>
        </w:rPr>
        <w:t>َ</w:t>
      </w:r>
      <w:r w:rsidRPr="00AA2542">
        <w:rPr>
          <w:rFonts w:ascii="Arabic Typesetting" w:hAnsi="Arabic Typesetting"/>
          <w:sz w:val="27"/>
          <w:rtl/>
        </w:rPr>
        <w:t>بون بهذه النظري</w:t>
      </w:r>
      <w:r w:rsidR="000260BF" w:rsidRPr="00AA2542">
        <w:rPr>
          <w:rFonts w:ascii="Arabic Typesetting" w:hAnsi="Arabic Typesetting" w:hint="cs"/>
          <w:sz w:val="27"/>
          <w:rtl/>
        </w:rPr>
        <w:t>ّ</w:t>
      </w:r>
      <w:r w:rsidRPr="00AA2542">
        <w:rPr>
          <w:rFonts w:ascii="Arabic Typesetting" w:hAnsi="Arabic Typesetting"/>
          <w:sz w:val="27"/>
          <w:rtl/>
        </w:rPr>
        <w:t>ة قبل غيرهم. فيجب على هؤلاء المجتهدين أن يفصلوا أصل أو روح الحكم عن شكله التطبيقي في صدر الإسلام، وأن ي</w:t>
      </w:r>
      <w:r w:rsidR="000260BF" w:rsidRPr="00AA2542">
        <w:rPr>
          <w:rFonts w:ascii="Arabic Typesetting" w:hAnsi="Arabic Typesetting" w:hint="cs"/>
          <w:sz w:val="27"/>
          <w:rtl/>
        </w:rPr>
        <w:t>ُ</w:t>
      </w:r>
      <w:r w:rsidRPr="00AA2542">
        <w:rPr>
          <w:rFonts w:ascii="Arabic Typesetting" w:hAnsi="Arabic Typesetting"/>
          <w:sz w:val="27"/>
          <w:rtl/>
        </w:rPr>
        <w:t>ب</w:t>
      </w:r>
      <w:r w:rsidR="000260BF" w:rsidRPr="00AA2542">
        <w:rPr>
          <w:rFonts w:ascii="Arabic Typesetting" w:hAnsi="Arabic Typesetting" w:hint="cs"/>
          <w:sz w:val="27"/>
          <w:rtl/>
        </w:rPr>
        <w:t>ْ</w:t>
      </w:r>
      <w:r w:rsidRPr="00AA2542">
        <w:rPr>
          <w:rFonts w:ascii="Arabic Typesetting" w:hAnsi="Arabic Typesetting"/>
          <w:sz w:val="27"/>
          <w:rtl/>
        </w:rPr>
        <w:t>د</w:t>
      </w:r>
      <w:r w:rsidR="000260BF" w:rsidRPr="00AA2542">
        <w:rPr>
          <w:rFonts w:ascii="Arabic Typesetting" w:hAnsi="Arabic Typesetting" w:hint="cs"/>
          <w:sz w:val="27"/>
          <w:rtl/>
        </w:rPr>
        <w:t>ُ</w:t>
      </w:r>
      <w:r w:rsidRPr="00AA2542">
        <w:rPr>
          <w:rFonts w:ascii="Arabic Typesetting" w:hAnsi="Arabic Typesetting"/>
          <w:sz w:val="27"/>
          <w:rtl/>
        </w:rPr>
        <w:t>وا حساسية</w:t>
      </w:r>
      <w:r w:rsidR="000260BF" w:rsidRPr="00AA2542">
        <w:rPr>
          <w:rFonts w:ascii="Arabic Typesetting" w:hAnsi="Arabic Typesetting" w:hint="cs"/>
          <w:sz w:val="27"/>
          <w:rtl/>
        </w:rPr>
        <w:t>ً</w:t>
      </w:r>
      <w:r w:rsidRPr="00AA2542">
        <w:rPr>
          <w:rFonts w:ascii="Arabic Typesetting" w:hAnsi="Arabic Typesetting"/>
          <w:sz w:val="27"/>
          <w:rtl/>
        </w:rPr>
        <w:t xml:space="preserve"> تجاه الخصائص الزمانية والمكانية والثقافية والمعاشية لمختلف العوالم. فعلى سبيل المثال</w:t>
      </w:r>
      <w:r w:rsidR="000260BF" w:rsidRPr="00AA2542">
        <w:rPr>
          <w:rFonts w:ascii="Arabic Typesetting" w:hAnsi="Arabic Typesetting" w:hint="cs"/>
          <w:sz w:val="27"/>
          <w:rtl/>
        </w:rPr>
        <w:t>:</w:t>
      </w:r>
      <w:r w:rsidRPr="00AA2542">
        <w:rPr>
          <w:rFonts w:ascii="Arabic Typesetting" w:hAnsi="Arabic Typesetting"/>
          <w:sz w:val="27"/>
          <w:rtl/>
        </w:rPr>
        <w:t xml:space="preserve"> إن قوله تعالى: </w:t>
      </w:r>
      <w:r w:rsidRPr="00AA2542">
        <w:rPr>
          <w:rFonts w:ascii="Mosawi" w:hAnsi="Mosawi" w:cs="Mosawi"/>
          <w:sz w:val="24"/>
          <w:szCs w:val="24"/>
          <w:rtl/>
        </w:rPr>
        <w:t>﴿</w:t>
      </w:r>
      <w:r w:rsidRPr="00AA2542">
        <w:rPr>
          <w:rFonts w:ascii="Arabic Typesetting" w:hAnsi="Arabic Typesetting"/>
          <w:b/>
          <w:bCs/>
          <w:sz w:val="27"/>
          <w:rtl/>
        </w:rPr>
        <w:t>وَأَعِدُّوا لَهُمْ</w:t>
      </w:r>
      <w:r w:rsidR="0042437F">
        <w:rPr>
          <w:rFonts w:ascii="Arabic Typesetting" w:hAnsi="Arabic Typesetting"/>
          <w:b/>
          <w:bCs/>
          <w:sz w:val="27"/>
          <w:rtl/>
        </w:rPr>
        <w:t xml:space="preserve"> مَا اسْتَطَعْتُمْ مِنْ قُوَّةٍ</w:t>
      </w:r>
      <w:r w:rsidRPr="00AA2542">
        <w:rPr>
          <w:rFonts w:ascii="Arabic Typesetting" w:hAnsi="Arabic Typesetting"/>
          <w:b/>
          <w:bCs/>
          <w:sz w:val="27"/>
          <w:rtl/>
        </w:rPr>
        <w:t xml:space="preserve">... تُرْهِبُونَ بِهِ عَدُوَّ </w:t>
      </w:r>
      <w:r w:rsidR="007D54A2" w:rsidRPr="00AA2542">
        <w:rPr>
          <w:rFonts w:ascii="Arabic Typesetting" w:hAnsi="Arabic Typesetting"/>
          <w:b/>
          <w:bCs/>
          <w:sz w:val="27"/>
          <w:rtl/>
        </w:rPr>
        <w:t>الل</w:t>
      </w:r>
      <w:r w:rsidRPr="00AA2542">
        <w:rPr>
          <w:rFonts w:ascii="Arabic Typesetting" w:hAnsi="Arabic Typesetting"/>
          <w:b/>
          <w:bCs/>
          <w:sz w:val="27"/>
          <w:rtl/>
        </w:rPr>
        <w:t>هِ وَعَدُوَّكُمْ</w:t>
      </w:r>
      <w:r w:rsidRPr="00AA2542">
        <w:rPr>
          <w:rFonts w:ascii="Mosawi" w:hAnsi="Mosawi" w:cs="Mosawi"/>
          <w:sz w:val="24"/>
          <w:szCs w:val="24"/>
          <w:rtl/>
        </w:rPr>
        <w:t>﴾</w:t>
      </w:r>
      <w:r w:rsidRPr="00AA2542">
        <w:rPr>
          <w:rFonts w:ascii="Arabic Typesetting" w:hAnsi="Arabic Typesetting" w:hint="cs"/>
          <w:sz w:val="27"/>
          <w:rtl/>
        </w:rPr>
        <w:t xml:space="preserve"> (الأنفال: </w:t>
      </w:r>
      <w:r w:rsidR="002A4E47" w:rsidRPr="002A4E47">
        <w:rPr>
          <w:rFonts w:ascii="Arabic Typesetting" w:hAnsi="Arabic Typesetting" w:hint="cs"/>
          <w:sz w:val="27"/>
          <w:rtl/>
        </w:rPr>
        <w:t>60</w:t>
      </w:r>
      <w:r w:rsidRPr="00AA2542">
        <w:rPr>
          <w:rFonts w:ascii="Arabic Typesetting" w:hAnsi="Arabic Typesetting" w:hint="cs"/>
          <w:sz w:val="27"/>
          <w:rtl/>
        </w:rPr>
        <w:t>)</w:t>
      </w:r>
      <w:r w:rsidRPr="00AA2542">
        <w:rPr>
          <w:rFonts w:ascii="Arabic Typesetting" w:hAnsi="Arabic Typesetting"/>
          <w:sz w:val="27"/>
          <w:rtl/>
        </w:rPr>
        <w:t xml:space="preserve"> يُبي</w:t>
      </w:r>
      <w:r w:rsidR="000260BF" w:rsidRPr="00AA2542">
        <w:rPr>
          <w:rFonts w:ascii="Arabic Typesetting" w:hAnsi="Arabic Typesetting" w:hint="cs"/>
          <w:sz w:val="27"/>
          <w:rtl/>
        </w:rPr>
        <w:t>ِّ</w:t>
      </w:r>
      <w:r w:rsidRPr="00AA2542">
        <w:rPr>
          <w:rFonts w:ascii="Arabic Typesetting" w:hAnsi="Arabic Typesetting"/>
          <w:sz w:val="27"/>
          <w:rtl/>
        </w:rPr>
        <w:t>ن حكماً عاماً ومتعل</w:t>
      </w:r>
      <w:r w:rsidR="000260BF" w:rsidRPr="00AA2542">
        <w:rPr>
          <w:rFonts w:ascii="Arabic Typesetting" w:hAnsi="Arabic Typesetting" w:hint="cs"/>
          <w:sz w:val="27"/>
          <w:rtl/>
        </w:rPr>
        <w:t>ِّ</w:t>
      </w:r>
      <w:r w:rsidRPr="00AA2542">
        <w:rPr>
          <w:rFonts w:ascii="Arabic Typesetting" w:hAnsi="Arabic Typesetting"/>
          <w:sz w:val="27"/>
          <w:rtl/>
        </w:rPr>
        <w:t>قاً بالدين المطلق وما فوق التاريخي، ولذلك يمكن تطبيقه في جميع الأزمنة والأمكنة. إلا</w:t>
      </w:r>
      <w:r w:rsidR="000260BF" w:rsidRPr="00AA2542">
        <w:rPr>
          <w:rFonts w:ascii="Arabic Typesetting" w:hAnsi="Arabic Typesetting" w:hint="cs"/>
          <w:sz w:val="27"/>
          <w:rtl/>
        </w:rPr>
        <w:t>ّ</w:t>
      </w:r>
      <w:r w:rsidRPr="00AA2542">
        <w:rPr>
          <w:rFonts w:ascii="Arabic Typesetting" w:hAnsi="Arabic Typesetting"/>
          <w:sz w:val="27"/>
          <w:rtl/>
        </w:rPr>
        <w:t xml:space="preserve"> أن قوله في ذات هذه الآية: </w:t>
      </w:r>
      <w:r w:rsidRPr="00AA2542">
        <w:rPr>
          <w:rFonts w:ascii="Mosawi" w:hAnsi="Mosawi" w:cs="Mosawi"/>
          <w:sz w:val="24"/>
          <w:szCs w:val="24"/>
          <w:rtl/>
        </w:rPr>
        <w:t>﴿</w:t>
      </w:r>
      <w:r w:rsidRPr="00AA2542">
        <w:rPr>
          <w:rFonts w:ascii="Arabic Typesetting" w:hAnsi="Arabic Typesetting"/>
          <w:b/>
          <w:bCs/>
          <w:sz w:val="27"/>
          <w:rtl/>
        </w:rPr>
        <w:t>وَمِنْ رِبَاطِ الْخَيْلِ</w:t>
      </w:r>
      <w:r w:rsidRPr="00AA2542">
        <w:rPr>
          <w:rFonts w:ascii="Mosawi" w:hAnsi="Mosawi" w:cs="Mosawi"/>
          <w:sz w:val="24"/>
          <w:szCs w:val="24"/>
          <w:rtl/>
        </w:rPr>
        <w:t>﴾</w:t>
      </w:r>
      <w:r w:rsidRPr="00AA2542">
        <w:rPr>
          <w:rFonts w:ascii="Arabic Typesetting" w:hAnsi="Arabic Typesetting"/>
          <w:sz w:val="27"/>
          <w:rtl/>
        </w:rPr>
        <w:t xml:space="preserve"> يمث</w:t>
      </w:r>
      <w:r w:rsidR="000260BF" w:rsidRPr="00AA2542">
        <w:rPr>
          <w:rFonts w:ascii="Arabic Typesetting" w:hAnsi="Arabic Typesetting" w:hint="cs"/>
          <w:sz w:val="27"/>
          <w:rtl/>
        </w:rPr>
        <w:t>ِّ</w:t>
      </w:r>
      <w:r w:rsidRPr="00AA2542">
        <w:rPr>
          <w:rFonts w:ascii="Arabic Typesetting" w:hAnsi="Arabic Typesetting"/>
          <w:sz w:val="27"/>
          <w:rtl/>
        </w:rPr>
        <w:t>ل تطبيقاً لذلك الحكم العام</w:t>
      </w:r>
      <w:r w:rsidR="000260BF" w:rsidRPr="00AA2542">
        <w:rPr>
          <w:rFonts w:ascii="Arabic Typesetting" w:hAnsi="Arabic Typesetting" w:hint="cs"/>
          <w:sz w:val="27"/>
          <w:rtl/>
        </w:rPr>
        <w:t>ّ</w:t>
      </w:r>
      <w:r w:rsidRPr="00AA2542">
        <w:rPr>
          <w:rFonts w:ascii="Arabic Typesetting" w:hAnsi="Arabic Typesetting"/>
          <w:sz w:val="27"/>
          <w:rtl/>
        </w:rPr>
        <w:t xml:space="preserve"> على خصوص المجتمع الذي يت</w:t>
      </w:r>
      <w:r w:rsidR="000260BF" w:rsidRPr="00AA2542">
        <w:rPr>
          <w:rFonts w:ascii="Arabic Typesetting" w:hAnsi="Arabic Typesetting" w:hint="cs"/>
          <w:sz w:val="27"/>
          <w:rtl/>
        </w:rPr>
        <w:t>َّ</w:t>
      </w:r>
      <w:r w:rsidRPr="00AA2542">
        <w:rPr>
          <w:rFonts w:ascii="Arabic Typesetting" w:hAnsi="Arabic Typesetting"/>
          <w:sz w:val="27"/>
          <w:rtl/>
        </w:rPr>
        <w:t>خذ من الخيل أداة</w:t>
      </w:r>
      <w:r w:rsidR="000260BF" w:rsidRPr="00AA2542">
        <w:rPr>
          <w:rFonts w:ascii="Arabic Typesetting" w:hAnsi="Arabic Typesetting" w:hint="cs"/>
          <w:sz w:val="27"/>
          <w:rtl/>
        </w:rPr>
        <w:t>ً</w:t>
      </w:r>
      <w:r w:rsidRPr="00AA2542">
        <w:rPr>
          <w:rFonts w:ascii="Arabic Typesetting" w:hAnsi="Arabic Typesetting"/>
          <w:sz w:val="27"/>
          <w:rtl/>
        </w:rPr>
        <w:t xml:space="preserve"> فاعلة في الحرب، ومن هنا يكون هذا الحكم من أحكام الدين الذي تمّ</w:t>
      </w:r>
      <w:r w:rsidR="000260BF" w:rsidRPr="00AA2542">
        <w:rPr>
          <w:rFonts w:ascii="Arabic Typesetting" w:hAnsi="Arabic Typesetting" w:hint="cs"/>
          <w:sz w:val="27"/>
          <w:rtl/>
        </w:rPr>
        <w:t>َ</w:t>
      </w:r>
      <w:r w:rsidRPr="00AA2542">
        <w:rPr>
          <w:rFonts w:ascii="Arabic Typesetting" w:hAnsi="Arabic Typesetting"/>
          <w:sz w:val="27"/>
          <w:rtl/>
        </w:rPr>
        <w:t xml:space="preserve"> تطبيقه على ذلك المجتمع. </w:t>
      </w:r>
    </w:p>
    <w:p w:rsidR="001A4B7F" w:rsidRPr="00AA2542" w:rsidRDefault="001A4B7F" w:rsidP="00F92C6F">
      <w:pPr>
        <w:spacing w:line="396" w:lineRule="exact"/>
        <w:rPr>
          <w:rFonts w:ascii="Arabic Typesetting" w:hAnsi="Arabic Typesetting"/>
          <w:sz w:val="27"/>
          <w:rtl/>
        </w:rPr>
      </w:pPr>
      <w:r w:rsidRPr="00AA2542">
        <w:rPr>
          <w:rFonts w:ascii="Arabic Typesetting" w:hAnsi="Arabic Typesetting"/>
          <w:sz w:val="27"/>
          <w:rtl/>
        </w:rPr>
        <w:t xml:space="preserve">كما أن </w:t>
      </w:r>
      <w:r w:rsidRPr="00AA2542">
        <w:rPr>
          <w:rFonts w:hint="eastAsia"/>
          <w:sz w:val="24"/>
          <w:szCs w:val="24"/>
          <w:rtl/>
        </w:rPr>
        <w:t>«</w:t>
      </w:r>
      <w:r w:rsidRPr="00AA2542">
        <w:rPr>
          <w:rFonts w:ascii="Arabic Typesetting" w:hAnsi="Arabic Typesetting"/>
          <w:sz w:val="27"/>
          <w:rtl/>
        </w:rPr>
        <w:t>الصلاة إلى القبلة</w:t>
      </w:r>
      <w:r w:rsidRPr="00AA2542">
        <w:rPr>
          <w:rFonts w:hint="eastAsia"/>
          <w:sz w:val="24"/>
          <w:szCs w:val="24"/>
          <w:rtl/>
        </w:rPr>
        <w:t>»</w:t>
      </w:r>
      <w:r w:rsidRPr="00AA2542">
        <w:rPr>
          <w:rFonts w:ascii="Arabic Typesetting" w:hAnsi="Arabic Typesetting"/>
          <w:sz w:val="27"/>
          <w:rtl/>
        </w:rPr>
        <w:t xml:space="preserve"> حكم</w:t>
      </w:r>
      <w:r w:rsidR="000260BF" w:rsidRPr="00AA2542">
        <w:rPr>
          <w:rFonts w:ascii="Arabic Typesetting" w:hAnsi="Arabic Typesetting" w:hint="cs"/>
          <w:sz w:val="27"/>
          <w:rtl/>
        </w:rPr>
        <w:t>ٌ</w:t>
      </w:r>
      <w:r w:rsidRPr="00AA2542">
        <w:rPr>
          <w:rFonts w:ascii="Arabic Typesetting" w:hAnsi="Arabic Typesetting"/>
          <w:sz w:val="27"/>
          <w:rtl/>
        </w:rPr>
        <w:t xml:space="preserve"> عام</w:t>
      </w:r>
      <w:r w:rsidR="000260BF"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إلا</w:t>
      </w:r>
      <w:r w:rsidR="000260BF" w:rsidRPr="00AA2542">
        <w:rPr>
          <w:rFonts w:ascii="Arabic Typesetting" w:hAnsi="Arabic Typesetting" w:hint="cs"/>
          <w:sz w:val="27"/>
          <w:rtl/>
        </w:rPr>
        <w:t>ّ</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الصلاة باتجاه الكعبة، أو الح</w:t>
      </w:r>
      <w:r w:rsidR="000260BF" w:rsidRPr="00AA2542">
        <w:rPr>
          <w:rFonts w:ascii="Arabic Typesetting" w:hAnsi="Arabic Typesetting" w:hint="cs"/>
          <w:sz w:val="27"/>
          <w:rtl/>
        </w:rPr>
        <w:t>َ</w:t>
      </w:r>
      <w:r w:rsidRPr="00AA2542">
        <w:rPr>
          <w:rFonts w:ascii="Arabic Typesetting" w:hAnsi="Arabic Typesetting"/>
          <w:sz w:val="27"/>
          <w:rtl/>
        </w:rPr>
        <w:t>ر</w:t>
      </w:r>
      <w:r w:rsidR="000260BF" w:rsidRPr="00AA2542">
        <w:rPr>
          <w:rFonts w:ascii="Arabic Typesetting" w:hAnsi="Arabic Typesetting" w:hint="cs"/>
          <w:sz w:val="27"/>
          <w:rtl/>
        </w:rPr>
        <w:t>َ</w:t>
      </w:r>
      <w:r w:rsidRPr="00AA2542">
        <w:rPr>
          <w:rFonts w:ascii="Arabic Typesetting" w:hAnsi="Arabic Typesetting"/>
          <w:sz w:val="27"/>
          <w:rtl/>
        </w:rPr>
        <w:t>م المك</w:t>
      </w:r>
      <w:r w:rsidR="000260BF" w:rsidRPr="00AA2542">
        <w:rPr>
          <w:rFonts w:ascii="Arabic Typesetting" w:hAnsi="Arabic Typesetting" w:hint="cs"/>
          <w:sz w:val="27"/>
          <w:rtl/>
        </w:rPr>
        <w:t>ّ</w:t>
      </w:r>
      <w:r w:rsidRPr="00AA2542">
        <w:rPr>
          <w:rFonts w:ascii="Arabic Typesetting" w:hAnsi="Arabic Typesetting"/>
          <w:sz w:val="27"/>
          <w:rtl/>
        </w:rPr>
        <w:t>ي، أو إلى مك</w:t>
      </w:r>
      <w:r w:rsidR="000260BF" w:rsidRPr="00AA2542">
        <w:rPr>
          <w:rFonts w:ascii="Arabic Typesetting" w:hAnsi="Arabic Typesetting" w:hint="cs"/>
          <w:sz w:val="27"/>
          <w:rtl/>
        </w:rPr>
        <w:t>ّ</w:t>
      </w:r>
      <w:r w:rsidRPr="00AA2542">
        <w:rPr>
          <w:rFonts w:ascii="Arabic Typesetting" w:hAnsi="Arabic Typesetting"/>
          <w:sz w:val="27"/>
          <w:rtl/>
        </w:rPr>
        <w:t>ة، أو إلى شبه الجزيرة العربية، أو إلى ناحية الجنوب الغربي أو الجنوب الشرقي، أو إلى الكرة الأرضية بالنسبة إلى سك</w:t>
      </w:r>
      <w:r w:rsidR="000260BF" w:rsidRPr="00AA2542">
        <w:rPr>
          <w:rFonts w:ascii="Arabic Typesetting" w:hAnsi="Arabic Typesetting" w:hint="cs"/>
          <w:sz w:val="27"/>
          <w:rtl/>
        </w:rPr>
        <w:t>ّ</w:t>
      </w:r>
      <w:r w:rsidRPr="00AA2542">
        <w:rPr>
          <w:rFonts w:ascii="Arabic Typesetting" w:hAnsi="Arabic Typesetting"/>
          <w:sz w:val="27"/>
          <w:rtl/>
        </w:rPr>
        <w:t>ان الكواكب الأخرى أو روّاد الفضاء</w:t>
      </w:r>
      <w:r w:rsidRPr="00AA2542">
        <w:rPr>
          <w:rFonts w:hint="eastAsia"/>
          <w:sz w:val="24"/>
          <w:szCs w:val="24"/>
          <w:rtl/>
        </w:rPr>
        <w:t>»</w:t>
      </w:r>
      <w:r w:rsidRPr="00AA2542">
        <w:rPr>
          <w:rFonts w:ascii="Arabic Typesetting" w:hAnsi="Arabic Typesetting"/>
          <w:sz w:val="27"/>
          <w:rtl/>
        </w:rPr>
        <w:t xml:space="preserve"> </w:t>
      </w:r>
      <w:r w:rsidR="000260BF" w:rsidRPr="00AA2542">
        <w:rPr>
          <w:rFonts w:ascii="Arabic Typesetting" w:hAnsi="Arabic Typesetting" w:hint="cs"/>
          <w:sz w:val="27"/>
          <w:rtl/>
        </w:rPr>
        <w:t>ت</w:t>
      </w:r>
      <w:r w:rsidRPr="00AA2542">
        <w:rPr>
          <w:rFonts w:ascii="Arabic Typesetting" w:hAnsi="Arabic Typesetting"/>
          <w:sz w:val="27"/>
          <w:rtl/>
        </w:rPr>
        <w:t>مث</w:t>
      </w:r>
      <w:r w:rsidR="000260BF" w:rsidRPr="00AA2542">
        <w:rPr>
          <w:rFonts w:ascii="Arabic Typesetting" w:hAnsi="Arabic Typesetting" w:hint="cs"/>
          <w:sz w:val="27"/>
          <w:rtl/>
        </w:rPr>
        <w:t>ِّ</w:t>
      </w:r>
      <w:r w:rsidRPr="00AA2542">
        <w:rPr>
          <w:rFonts w:ascii="Arabic Typesetting" w:hAnsi="Arabic Typesetting"/>
          <w:sz w:val="27"/>
          <w:rtl/>
        </w:rPr>
        <w:t>ل تطبيقاً لذلك الحكم العام</w:t>
      </w:r>
      <w:r w:rsidR="000260BF" w:rsidRPr="00AA2542">
        <w:rPr>
          <w:rFonts w:ascii="Arabic Typesetting" w:hAnsi="Arabic Typesetting" w:hint="cs"/>
          <w:sz w:val="27"/>
          <w:rtl/>
        </w:rPr>
        <w:t>ّ</w:t>
      </w:r>
      <w:r w:rsidRPr="00AA2542">
        <w:rPr>
          <w:rFonts w:ascii="Arabic Typesetting" w:hAnsi="Arabic Typesetting"/>
          <w:sz w:val="27"/>
          <w:rtl/>
        </w:rPr>
        <w:t xml:space="preserve"> على مختلف الظروف والشرائط، والكل</w:t>
      </w:r>
      <w:r w:rsidR="000260BF" w:rsidRPr="00AA2542">
        <w:rPr>
          <w:rFonts w:ascii="Arabic Typesetting" w:hAnsi="Arabic Typesetting" w:hint="cs"/>
          <w:sz w:val="27"/>
          <w:rtl/>
        </w:rPr>
        <w:t>ّ</w:t>
      </w:r>
      <w:r w:rsidRPr="00AA2542">
        <w:rPr>
          <w:rFonts w:ascii="Arabic Typesetting" w:hAnsi="Arabic Typesetting"/>
          <w:sz w:val="27"/>
          <w:rtl/>
        </w:rPr>
        <w:t xml:space="preserve"> جزء</w:t>
      </w:r>
      <w:r w:rsidR="000260BF" w:rsidRPr="00AA2542">
        <w:rPr>
          <w:rFonts w:ascii="Arabic Typesetting" w:hAnsi="Arabic Typesetting" w:hint="cs"/>
          <w:sz w:val="27"/>
          <w:rtl/>
        </w:rPr>
        <w:t>ٌ</w:t>
      </w:r>
      <w:r w:rsidRPr="00AA2542">
        <w:rPr>
          <w:rFonts w:ascii="Arabic Typesetting" w:hAnsi="Arabic Typesetting"/>
          <w:sz w:val="27"/>
          <w:rtl/>
        </w:rPr>
        <w:t xml:space="preserve"> من أحكام الدين الذي يتمّ تطبيقه على المصاديق والجزئي</w:t>
      </w:r>
      <w:r w:rsidR="00654B32" w:rsidRPr="00AA2542">
        <w:rPr>
          <w:rFonts w:ascii="Arabic Typesetting" w:hAnsi="Arabic Typesetting" w:hint="cs"/>
          <w:sz w:val="27"/>
          <w:rtl/>
        </w:rPr>
        <w:t>ّ</w:t>
      </w:r>
      <w:r w:rsidRPr="00AA2542">
        <w:rPr>
          <w:rFonts w:ascii="Arabic Typesetting" w:hAnsi="Arabic Typesetting"/>
          <w:sz w:val="27"/>
          <w:rtl/>
        </w:rPr>
        <w:t xml:space="preserve">ات. </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وجوب الغسل</w:t>
      </w:r>
      <w:r w:rsidRPr="00AA2542">
        <w:rPr>
          <w:rFonts w:hint="eastAsia"/>
          <w:sz w:val="24"/>
          <w:szCs w:val="24"/>
          <w:rtl/>
        </w:rPr>
        <w:t>»</w:t>
      </w:r>
      <w:r w:rsidRPr="00AA2542">
        <w:rPr>
          <w:rFonts w:ascii="Arabic Typesetting" w:hAnsi="Arabic Typesetting"/>
          <w:sz w:val="27"/>
          <w:rtl/>
        </w:rPr>
        <w:t xml:space="preserve"> حكم</w:t>
      </w:r>
      <w:r w:rsidR="00654B32" w:rsidRPr="00AA2542">
        <w:rPr>
          <w:rFonts w:ascii="Arabic Typesetting" w:hAnsi="Arabic Typesetting" w:hint="cs"/>
          <w:sz w:val="27"/>
          <w:rtl/>
        </w:rPr>
        <w:t>ٌ</w:t>
      </w:r>
      <w:r w:rsidRPr="00AA2542">
        <w:rPr>
          <w:rFonts w:ascii="Arabic Typesetting" w:hAnsi="Arabic Typesetting"/>
          <w:sz w:val="27"/>
          <w:rtl/>
        </w:rPr>
        <w:t xml:space="preserve"> عام</w:t>
      </w:r>
      <w:r w:rsidR="00654B32" w:rsidRPr="00AA2542">
        <w:rPr>
          <w:rFonts w:ascii="Arabic Typesetting" w:hAnsi="Arabic Typesetting" w:hint="cs"/>
          <w:sz w:val="27"/>
          <w:rtl/>
        </w:rPr>
        <w:t>ّ</w:t>
      </w:r>
      <w:r w:rsidRPr="00AA2542">
        <w:rPr>
          <w:rFonts w:ascii="Arabic Typesetting" w:hAnsi="Arabic Typesetting"/>
          <w:sz w:val="27"/>
          <w:rtl/>
        </w:rPr>
        <w:t xml:space="preserve"> يتعل</w:t>
      </w:r>
      <w:r w:rsidR="00654B32" w:rsidRPr="00AA2542">
        <w:rPr>
          <w:rFonts w:ascii="Arabic Typesetting" w:hAnsi="Arabic Typesetting" w:hint="cs"/>
          <w:sz w:val="27"/>
          <w:rtl/>
        </w:rPr>
        <w:t>َّ</w:t>
      </w:r>
      <w:r w:rsidRPr="00AA2542">
        <w:rPr>
          <w:rFonts w:ascii="Arabic Typesetting" w:hAnsi="Arabic Typesetting"/>
          <w:sz w:val="27"/>
          <w:rtl/>
        </w:rPr>
        <w:t>ق بالدين المطلق</w:t>
      </w:r>
      <w:r w:rsidR="00654B32" w:rsidRPr="00AA2542">
        <w:rPr>
          <w:rFonts w:ascii="Arabic Typesetting" w:hAnsi="Arabic Typesetting" w:hint="cs"/>
          <w:sz w:val="27"/>
          <w:rtl/>
        </w:rPr>
        <w:t>،</w:t>
      </w:r>
      <w:r w:rsidRPr="00AA2542">
        <w:rPr>
          <w:rFonts w:ascii="Arabic Typesetting" w:hAnsi="Arabic Typesetting"/>
          <w:sz w:val="27"/>
          <w:rtl/>
        </w:rPr>
        <w:t xml:space="preserve"> إلا أن خصوص </w:t>
      </w:r>
      <w:r w:rsidRPr="00AA2542">
        <w:rPr>
          <w:rFonts w:hint="eastAsia"/>
          <w:sz w:val="24"/>
          <w:szCs w:val="24"/>
          <w:rtl/>
        </w:rPr>
        <w:t>«</w:t>
      </w:r>
      <w:r w:rsidRPr="00AA2542">
        <w:rPr>
          <w:rFonts w:ascii="Arabic Typesetting" w:hAnsi="Arabic Typesetting"/>
          <w:sz w:val="27"/>
          <w:rtl/>
        </w:rPr>
        <w:t>الغسل الارتماسي</w:t>
      </w:r>
      <w:r w:rsidRPr="00AA2542">
        <w:rPr>
          <w:rFonts w:hint="eastAsia"/>
          <w:sz w:val="24"/>
          <w:szCs w:val="24"/>
          <w:rtl/>
        </w:rPr>
        <w:t>»</w:t>
      </w:r>
      <w:r w:rsidRPr="00AA2542">
        <w:rPr>
          <w:rFonts w:ascii="Arabic Typesetting" w:hAnsi="Arabic Typesetting"/>
          <w:sz w:val="27"/>
          <w:rtl/>
        </w:rPr>
        <w:t xml:space="preserve"> أو </w:t>
      </w:r>
      <w:r w:rsidRPr="00AA2542">
        <w:rPr>
          <w:rFonts w:hint="eastAsia"/>
          <w:sz w:val="24"/>
          <w:szCs w:val="24"/>
          <w:rtl/>
        </w:rPr>
        <w:t>«</w:t>
      </w:r>
      <w:r w:rsidRPr="00AA2542">
        <w:rPr>
          <w:rFonts w:ascii="Arabic Typesetting" w:hAnsi="Arabic Typesetting"/>
          <w:sz w:val="27"/>
          <w:rtl/>
        </w:rPr>
        <w:t>الغسل الترتيبي</w:t>
      </w:r>
      <w:r w:rsidRPr="00AA2542">
        <w:rPr>
          <w:rFonts w:hint="eastAsia"/>
          <w:sz w:val="24"/>
          <w:szCs w:val="24"/>
          <w:rtl/>
        </w:rPr>
        <w:t>»</w:t>
      </w:r>
      <w:r w:rsidRPr="00AA2542">
        <w:rPr>
          <w:rFonts w:ascii="Arabic Typesetting" w:hAnsi="Arabic Typesetting"/>
          <w:sz w:val="27"/>
          <w:rtl/>
        </w:rPr>
        <w:t xml:space="preserve"> هو تطبيق</w:t>
      </w:r>
      <w:r w:rsidR="00654B32" w:rsidRPr="00AA2542">
        <w:rPr>
          <w:rFonts w:ascii="Arabic Typesetting" w:hAnsi="Arabic Typesetting" w:hint="cs"/>
          <w:sz w:val="27"/>
          <w:rtl/>
        </w:rPr>
        <w:t>ٌ</w:t>
      </w:r>
      <w:r w:rsidRPr="00AA2542">
        <w:rPr>
          <w:rFonts w:ascii="Arabic Typesetting" w:hAnsi="Arabic Typesetting"/>
          <w:sz w:val="27"/>
          <w:rtl/>
        </w:rPr>
        <w:t xml:space="preserve"> لذلك الحكم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ظروف وشرائط </w:t>
      </w:r>
      <w:r w:rsidRPr="00AA2542">
        <w:rPr>
          <w:rFonts w:ascii="Arabic Typesetting" w:hAnsi="Arabic Typesetting"/>
          <w:sz w:val="27"/>
          <w:rtl/>
        </w:rPr>
        <w:lastRenderedPageBreak/>
        <w:t>خاص</w:t>
      </w:r>
      <w:r w:rsidR="00654B32" w:rsidRPr="00AA2542">
        <w:rPr>
          <w:rFonts w:ascii="Arabic Typesetting" w:hAnsi="Arabic Typesetting" w:hint="cs"/>
          <w:sz w:val="27"/>
          <w:rtl/>
        </w:rPr>
        <w:t>ّ</w:t>
      </w:r>
      <w:r w:rsidRPr="00AA2542">
        <w:rPr>
          <w:rFonts w:ascii="Arabic Typesetting" w:hAnsi="Arabic Typesetting"/>
          <w:sz w:val="27"/>
          <w:rtl/>
        </w:rPr>
        <w:t>ة، وكلاهما يتعل</w:t>
      </w:r>
      <w:r w:rsidR="00654B32" w:rsidRPr="00AA2542">
        <w:rPr>
          <w:rFonts w:ascii="Arabic Typesetting" w:hAnsi="Arabic Typesetting" w:hint="cs"/>
          <w:sz w:val="27"/>
          <w:rtl/>
        </w:rPr>
        <w:t>َّ</w:t>
      </w:r>
      <w:r w:rsidRPr="00AA2542">
        <w:rPr>
          <w:rFonts w:ascii="Arabic Typesetting" w:hAnsi="Arabic Typesetting"/>
          <w:sz w:val="27"/>
          <w:rtl/>
        </w:rPr>
        <w:t xml:space="preserve">ق بالدين الذي تمّ تطبيقه على تلك الشرائط والظروف. </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الصلاة مع الطهارة</w:t>
      </w:r>
      <w:r w:rsidRPr="00AA2542">
        <w:rPr>
          <w:rFonts w:hint="eastAsia"/>
          <w:sz w:val="24"/>
          <w:szCs w:val="24"/>
          <w:rtl/>
        </w:rPr>
        <w:t>»</w:t>
      </w:r>
      <w:r w:rsidRPr="00AA2542">
        <w:rPr>
          <w:rFonts w:ascii="Arabic Typesetting" w:hAnsi="Arabic Typesetting"/>
          <w:sz w:val="27"/>
          <w:rtl/>
        </w:rPr>
        <w:t xml:space="preserve"> تكليف</w:t>
      </w:r>
      <w:r w:rsidR="00654B32" w:rsidRPr="00AA2542">
        <w:rPr>
          <w:rFonts w:ascii="Arabic Typesetting" w:hAnsi="Arabic Typesetting" w:hint="cs"/>
          <w:sz w:val="27"/>
          <w:rtl/>
        </w:rPr>
        <w:t>ٌ</w:t>
      </w:r>
      <w:r w:rsidRPr="00AA2542">
        <w:rPr>
          <w:rFonts w:ascii="Arabic Typesetting" w:hAnsi="Arabic Typesetting"/>
          <w:sz w:val="27"/>
          <w:rtl/>
        </w:rPr>
        <w:t xml:space="preserve"> من تكاليف الدين المطلق، وأما </w:t>
      </w:r>
      <w:r w:rsidRPr="00AA2542">
        <w:rPr>
          <w:rFonts w:hint="eastAsia"/>
          <w:sz w:val="24"/>
          <w:szCs w:val="24"/>
          <w:rtl/>
        </w:rPr>
        <w:t>«</w:t>
      </w:r>
      <w:r w:rsidRPr="00AA2542">
        <w:rPr>
          <w:rFonts w:ascii="Arabic Typesetting" w:hAnsi="Arabic Typesetting"/>
          <w:sz w:val="27"/>
          <w:rtl/>
        </w:rPr>
        <w:t>الطهارة بالوضوء</w:t>
      </w:r>
      <w:r w:rsidRPr="00AA2542">
        <w:rPr>
          <w:rFonts w:hint="eastAsia"/>
          <w:sz w:val="24"/>
          <w:szCs w:val="24"/>
          <w:rtl/>
        </w:rPr>
        <w:t>»</w:t>
      </w:r>
      <w:r w:rsidRPr="00AA2542">
        <w:rPr>
          <w:rFonts w:ascii="Arabic Typesetting" w:hAnsi="Arabic Typesetting"/>
          <w:sz w:val="27"/>
          <w:rtl/>
        </w:rPr>
        <w:t xml:space="preserve"> أو </w:t>
      </w:r>
      <w:r w:rsidRPr="00AA2542">
        <w:rPr>
          <w:rFonts w:hint="eastAsia"/>
          <w:sz w:val="24"/>
          <w:szCs w:val="24"/>
          <w:rtl/>
        </w:rPr>
        <w:t>«</w:t>
      </w:r>
      <w:r w:rsidRPr="00AA2542">
        <w:rPr>
          <w:rFonts w:ascii="Arabic Typesetting" w:hAnsi="Arabic Typesetting"/>
          <w:sz w:val="27"/>
          <w:rtl/>
        </w:rPr>
        <w:t>الطهارة بالتيم</w:t>
      </w:r>
      <w:r w:rsidR="00654B32" w:rsidRPr="00AA2542">
        <w:rPr>
          <w:rFonts w:ascii="Arabic Typesetting" w:hAnsi="Arabic Typesetting" w:hint="cs"/>
          <w:sz w:val="27"/>
          <w:rtl/>
        </w:rPr>
        <w:t>ُّ</w:t>
      </w:r>
      <w:r w:rsidRPr="00AA2542">
        <w:rPr>
          <w:rFonts w:ascii="Arabic Typesetting" w:hAnsi="Arabic Typesetting"/>
          <w:sz w:val="27"/>
          <w:rtl/>
        </w:rPr>
        <w:t>م</w:t>
      </w:r>
      <w:r w:rsidRPr="00AA2542">
        <w:rPr>
          <w:rFonts w:hint="eastAsia"/>
          <w:sz w:val="24"/>
          <w:szCs w:val="24"/>
          <w:rtl/>
        </w:rPr>
        <w:t>»</w:t>
      </w:r>
      <w:r w:rsidRPr="00AA2542">
        <w:rPr>
          <w:rFonts w:ascii="Arabic Typesetting" w:hAnsi="Arabic Typesetting"/>
          <w:sz w:val="27"/>
          <w:rtl/>
        </w:rPr>
        <w:t xml:space="preserve"> فهما من تكاليف الدين الذي يتمّ تطبيقه على مختلف الظروف والشرائط؛ فالأو</w:t>
      </w:r>
      <w:r w:rsidR="00654B32" w:rsidRPr="00AA2542">
        <w:rPr>
          <w:rFonts w:ascii="Arabic Typesetting" w:hAnsi="Arabic Typesetting" w:hint="cs"/>
          <w:sz w:val="27"/>
          <w:rtl/>
        </w:rPr>
        <w:t>ّ</w:t>
      </w:r>
      <w:r w:rsidRPr="00AA2542">
        <w:rPr>
          <w:rFonts w:ascii="Arabic Typesetting" w:hAnsi="Arabic Typesetting"/>
          <w:sz w:val="27"/>
          <w:rtl/>
        </w:rPr>
        <w:t>ل يتعل</w:t>
      </w:r>
      <w:r w:rsidR="00654B32" w:rsidRPr="00AA2542">
        <w:rPr>
          <w:rFonts w:ascii="Arabic Typesetting" w:hAnsi="Arabic Typesetting" w:hint="cs"/>
          <w:sz w:val="27"/>
          <w:rtl/>
        </w:rPr>
        <w:t>َّ</w:t>
      </w:r>
      <w:r w:rsidRPr="00AA2542">
        <w:rPr>
          <w:rFonts w:ascii="Arabic Typesetting" w:hAnsi="Arabic Typesetting"/>
          <w:sz w:val="27"/>
          <w:rtl/>
        </w:rPr>
        <w:t>ق بالعالم الذي يتوف</w:t>
      </w:r>
      <w:r w:rsidR="00654B32" w:rsidRPr="00AA2542">
        <w:rPr>
          <w:rFonts w:ascii="Arabic Typesetting" w:hAnsi="Arabic Typesetting" w:hint="cs"/>
          <w:sz w:val="27"/>
          <w:rtl/>
        </w:rPr>
        <w:t>َّ</w:t>
      </w:r>
      <w:r w:rsidRPr="00AA2542">
        <w:rPr>
          <w:rFonts w:ascii="Arabic Typesetting" w:hAnsi="Arabic Typesetting"/>
          <w:sz w:val="27"/>
          <w:rtl/>
        </w:rPr>
        <w:t>ر فيه الماء، ولا يكون في استعماله ضرر</w:t>
      </w:r>
      <w:r w:rsidR="00654B32" w:rsidRPr="00AA2542">
        <w:rPr>
          <w:rFonts w:ascii="Arabic Typesetting" w:hAnsi="Arabic Typesetting" w:hint="cs"/>
          <w:sz w:val="27"/>
          <w:rtl/>
        </w:rPr>
        <w:t>ٌ</w:t>
      </w:r>
      <w:r w:rsidRPr="00AA2542">
        <w:rPr>
          <w:rFonts w:ascii="Arabic Typesetting" w:hAnsi="Arabic Typesetting"/>
          <w:sz w:val="27"/>
          <w:rtl/>
        </w:rPr>
        <w:t xml:space="preserve"> على المكلف، ولا يكون حفظ الماء فيه واجباً لمصارف أهم</w:t>
      </w:r>
      <w:r w:rsidR="00654B32" w:rsidRPr="00AA2542">
        <w:rPr>
          <w:rFonts w:ascii="Arabic Typesetting" w:hAnsi="Arabic Typesetting" w:hint="cs"/>
          <w:sz w:val="27"/>
          <w:rtl/>
        </w:rPr>
        <w:t>ّ</w:t>
      </w:r>
      <w:r w:rsidRPr="00AA2542">
        <w:rPr>
          <w:rFonts w:ascii="Arabic Typesetting" w:hAnsi="Arabic Typesetting"/>
          <w:sz w:val="27"/>
          <w:rtl/>
        </w:rPr>
        <w:t xml:space="preserve"> من الوضوء</w:t>
      </w:r>
      <w:r w:rsidR="00654B32" w:rsidRPr="00AA2542">
        <w:rPr>
          <w:rFonts w:ascii="Arabic Typesetting" w:hAnsi="Arabic Typesetting" w:hint="cs"/>
          <w:sz w:val="27"/>
          <w:rtl/>
        </w:rPr>
        <w:t>؛</w:t>
      </w:r>
      <w:r w:rsidRPr="00AA2542">
        <w:rPr>
          <w:rFonts w:ascii="Arabic Typesetting" w:hAnsi="Arabic Typesetting"/>
          <w:sz w:val="27"/>
          <w:rtl/>
        </w:rPr>
        <w:t xml:space="preserve"> والثاني يتعل</w:t>
      </w:r>
      <w:r w:rsidR="00654B32" w:rsidRPr="00AA2542">
        <w:rPr>
          <w:rFonts w:ascii="Arabic Typesetting" w:hAnsi="Arabic Typesetting" w:hint="cs"/>
          <w:sz w:val="27"/>
          <w:rtl/>
        </w:rPr>
        <w:t>َّ</w:t>
      </w:r>
      <w:r w:rsidRPr="00AA2542">
        <w:rPr>
          <w:rFonts w:ascii="Arabic Typesetting" w:hAnsi="Arabic Typesetting"/>
          <w:sz w:val="27"/>
          <w:rtl/>
        </w:rPr>
        <w:t>ق بالعالم الذي يشحّ أو ينعدم فيه الماء، أو إذا كان متوف</w:t>
      </w:r>
      <w:r w:rsidR="00654B32" w:rsidRPr="00AA2542">
        <w:rPr>
          <w:rFonts w:ascii="Arabic Typesetting" w:hAnsi="Arabic Typesetting" w:hint="cs"/>
          <w:sz w:val="27"/>
          <w:rtl/>
        </w:rPr>
        <w:t>ِّ</w:t>
      </w:r>
      <w:r w:rsidRPr="00AA2542">
        <w:rPr>
          <w:rFonts w:ascii="Arabic Typesetting" w:hAnsi="Arabic Typesetting"/>
          <w:sz w:val="27"/>
          <w:rtl/>
        </w:rPr>
        <w:t>راً فهو يضرّ بالمكل</w:t>
      </w:r>
      <w:r w:rsidR="00654B32" w:rsidRPr="00AA2542">
        <w:rPr>
          <w:rFonts w:ascii="Arabic Typesetting" w:hAnsi="Arabic Typesetting" w:hint="cs"/>
          <w:sz w:val="27"/>
          <w:rtl/>
        </w:rPr>
        <w:t>َّ</w:t>
      </w:r>
      <w:r w:rsidRPr="00AA2542">
        <w:rPr>
          <w:rFonts w:ascii="Arabic Typesetting" w:hAnsi="Arabic Typesetting"/>
          <w:sz w:val="27"/>
          <w:rtl/>
        </w:rPr>
        <w:t>ف، أو يكون الحفاظ عليه لازماً بالنظر إلى وجود المصارف الأهم</w:t>
      </w:r>
      <w:r w:rsidR="00654B32" w:rsidRPr="00AA2542">
        <w:rPr>
          <w:rFonts w:ascii="Arabic Typesetting" w:hAnsi="Arabic Typesetting" w:hint="cs"/>
          <w:sz w:val="27"/>
          <w:rtl/>
        </w:rPr>
        <w:t>ّ</w:t>
      </w:r>
      <w:r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جواز المواجهة والتعامل مع العدو</w:t>
      </w:r>
      <w:r w:rsidR="00654B32" w:rsidRPr="00AA2542">
        <w:rPr>
          <w:rFonts w:ascii="Arabic Typesetting" w:hAnsi="Arabic Typesetting" w:hint="cs"/>
          <w:sz w:val="27"/>
          <w:rtl/>
        </w:rPr>
        <w:t>ّ</w:t>
      </w:r>
      <w:r w:rsidRPr="00AA2542">
        <w:rPr>
          <w:rFonts w:ascii="Arabic Typesetting" w:hAnsi="Arabic Typesetting"/>
          <w:sz w:val="27"/>
          <w:rtl/>
        </w:rPr>
        <w:t xml:space="preserve"> بالمثل</w:t>
      </w:r>
      <w:r w:rsidRPr="00AA2542">
        <w:rPr>
          <w:rFonts w:hint="eastAsia"/>
          <w:sz w:val="24"/>
          <w:szCs w:val="24"/>
          <w:rtl/>
        </w:rPr>
        <w:t>»</w:t>
      </w:r>
      <w:r w:rsidRPr="00AA2542">
        <w:rPr>
          <w:rFonts w:ascii="Arabic Typesetting" w:hAnsi="Arabic Typesetting"/>
          <w:sz w:val="27"/>
          <w:rtl/>
        </w:rPr>
        <w:t xml:space="preserve"> حكم</w:t>
      </w:r>
      <w:r w:rsidR="00654B32"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إلا</w:t>
      </w:r>
      <w:r w:rsidR="00654B32" w:rsidRPr="00AA2542">
        <w:rPr>
          <w:rFonts w:ascii="Arabic Typesetting" w:hAnsi="Arabic Typesetting" w:hint="cs"/>
          <w:sz w:val="27"/>
          <w:rtl/>
        </w:rPr>
        <w:t>ّ</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جواز امتلاك العبيد والاسترقاق</w:t>
      </w:r>
      <w:r w:rsidRPr="00AA2542">
        <w:rPr>
          <w:rFonts w:hint="eastAsia"/>
          <w:sz w:val="24"/>
          <w:szCs w:val="24"/>
          <w:rtl/>
        </w:rPr>
        <w:t>»</w:t>
      </w:r>
      <w:r w:rsidRPr="00AA2542">
        <w:rPr>
          <w:rFonts w:ascii="Arabic Typesetting" w:hAnsi="Arabic Typesetting"/>
          <w:sz w:val="27"/>
          <w:rtl/>
        </w:rPr>
        <w:t xml:space="preserve"> يمثّ</w:t>
      </w:r>
      <w:r w:rsidR="00654B32" w:rsidRPr="00AA2542">
        <w:rPr>
          <w:rFonts w:ascii="Arabic Typesetting" w:hAnsi="Arabic Typesetting" w:hint="cs"/>
          <w:sz w:val="27"/>
          <w:rtl/>
        </w:rPr>
        <w:t>ِ</w:t>
      </w:r>
      <w:r w:rsidRPr="00AA2542">
        <w:rPr>
          <w:rFonts w:ascii="Arabic Typesetting" w:hAnsi="Arabic Typesetting"/>
          <w:sz w:val="27"/>
          <w:rtl/>
        </w:rPr>
        <w:t>ل تطبيقاً لذلك الحكم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العالم الذي يجيز فيه العدو</w:t>
      </w:r>
      <w:r w:rsidR="00654B32" w:rsidRPr="00AA2542">
        <w:rPr>
          <w:rFonts w:ascii="Arabic Typesetting" w:hAnsi="Arabic Typesetting" w:hint="cs"/>
          <w:sz w:val="27"/>
          <w:rtl/>
        </w:rPr>
        <w:t>ّ</w:t>
      </w:r>
      <w:r w:rsidRPr="00AA2542">
        <w:rPr>
          <w:rFonts w:ascii="Arabic Typesetting" w:hAnsi="Arabic Typesetting"/>
          <w:sz w:val="27"/>
          <w:rtl/>
        </w:rPr>
        <w:t xml:space="preserve"> غير المسلم استرقاق المسلمين. </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وجوب الزكاة</w:t>
      </w:r>
      <w:r w:rsidRPr="00AA2542">
        <w:rPr>
          <w:rFonts w:hint="eastAsia"/>
          <w:sz w:val="24"/>
          <w:szCs w:val="24"/>
          <w:rtl/>
        </w:rPr>
        <w:t>»</w:t>
      </w:r>
      <w:r w:rsidRPr="00AA2542">
        <w:rPr>
          <w:rFonts w:ascii="Arabic Typesetting" w:hAnsi="Arabic Typesetting"/>
          <w:sz w:val="27"/>
          <w:rtl/>
        </w:rPr>
        <w:t xml:space="preserve"> حكم</w:t>
      </w:r>
      <w:r w:rsidR="00654B32"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إلا</w:t>
      </w:r>
      <w:r w:rsidR="00654B32" w:rsidRPr="00AA2542">
        <w:rPr>
          <w:rFonts w:ascii="Arabic Typesetting" w:hAnsi="Arabic Typesetting" w:hint="cs"/>
          <w:sz w:val="27"/>
          <w:rtl/>
        </w:rPr>
        <w:t>ّ</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حصر وجوب الزكاة بالحنطة والشعير والزبيب وغيرها</w:t>
      </w:r>
      <w:r w:rsidRPr="00AA2542">
        <w:rPr>
          <w:rFonts w:hint="eastAsia"/>
          <w:sz w:val="24"/>
          <w:szCs w:val="24"/>
          <w:rtl/>
        </w:rPr>
        <w:t>»</w:t>
      </w:r>
      <w:r w:rsidRPr="00AA2542">
        <w:rPr>
          <w:rFonts w:ascii="Arabic Typesetting" w:hAnsi="Arabic Typesetting"/>
          <w:sz w:val="27"/>
          <w:rtl/>
        </w:rPr>
        <w:t xml:space="preserve"> يمث</w:t>
      </w:r>
      <w:r w:rsidR="00654B32" w:rsidRPr="00AA2542">
        <w:rPr>
          <w:rFonts w:ascii="Arabic Typesetting" w:hAnsi="Arabic Typesetting" w:hint="cs"/>
          <w:sz w:val="27"/>
          <w:rtl/>
        </w:rPr>
        <w:t>ِّ</w:t>
      </w:r>
      <w:r w:rsidRPr="00AA2542">
        <w:rPr>
          <w:rFonts w:ascii="Arabic Typesetting" w:hAnsi="Arabic Typesetting"/>
          <w:sz w:val="27"/>
          <w:rtl/>
        </w:rPr>
        <w:t>ل تطبيقاً لذلك الحكم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المجتمع الزراعي، فهو جزء</w:t>
      </w:r>
      <w:r w:rsidR="00654B32" w:rsidRPr="00AA2542">
        <w:rPr>
          <w:rFonts w:ascii="Arabic Typesetting" w:hAnsi="Arabic Typesetting" w:hint="cs"/>
          <w:sz w:val="27"/>
          <w:rtl/>
        </w:rPr>
        <w:t>ٌ</w:t>
      </w:r>
      <w:r w:rsidRPr="00AA2542">
        <w:rPr>
          <w:rFonts w:ascii="Arabic Typesetting" w:hAnsi="Arabic Typesetting"/>
          <w:sz w:val="27"/>
          <w:rtl/>
        </w:rPr>
        <w:t xml:space="preserve"> من أحكام الدين الذي يتمّ تطبيقه على ذلك المجتمع. وعليه فإن حمل المطلق على المقيّد، وتسرية حكم المقيّد بهذه القيود إلى المجتمع الصناعي أو المجتمعات المنتجة لمحاصيل مختلفة، وت</w:t>
      </w:r>
      <w:r w:rsidR="00654B32" w:rsidRPr="00AA2542">
        <w:rPr>
          <w:rFonts w:ascii="Arabic Typesetting" w:hAnsi="Arabic Typesetting" w:hint="cs"/>
          <w:sz w:val="27"/>
          <w:rtl/>
        </w:rPr>
        <w:t>َ</w:t>
      </w:r>
      <w:r w:rsidRPr="00AA2542">
        <w:rPr>
          <w:rFonts w:ascii="Arabic Typesetting" w:hAnsi="Arabic Typesetting"/>
          <w:sz w:val="27"/>
          <w:rtl/>
        </w:rPr>
        <w:t>ب</w:t>
      </w:r>
      <w:r w:rsidR="00654B32" w:rsidRPr="00AA2542">
        <w:rPr>
          <w:rFonts w:ascii="Arabic Typesetting" w:hAnsi="Arabic Typesetting" w:hint="cs"/>
          <w:sz w:val="27"/>
          <w:rtl/>
        </w:rPr>
        <w:t>َ</w:t>
      </w:r>
      <w:r w:rsidRPr="00AA2542">
        <w:rPr>
          <w:rFonts w:ascii="Arabic Typesetting" w:hAnsi="Arabic Typesetting"/>
          <w:sz w:val="27"/>
          <w:rtl/>
        </w:rPr>
        <w:t>عاً لذلك نفي وجوب الزكاة في هذه المجتمعات</w:t>
      </w:r>
      <w:r w:rsidR="00654B32" w:rsidRPr="00AA2542">
        <w:rPr>
          <w:rFonts w:ascii="Arabic Typesetting" w:hAnsi="Arabic Typesetting" w:hint="cs"/>
          <w:sz w:val="27"/>
          <w:rtl/>
        </w:rPr>
        <w:t>،</w:t>
      </w:r>
      <w:r w:rsidRPr="00AA2542">
        <w:rPr>
          <w:rFonts w:ascii="Arabic Typesetting" w:hAnsi="Arabic Typesetting"/>
          <w:sz w:val="27"/>
          <w:rtl/>
        </w:rPr>
        <w:t xml:space="preserve"> غير</w:t>
      </w:r>
      <w:r w:rsidR="00654B32" w:rsidRPr="00AA2542">
        <w:rPr>
          <w:rFonts w:ascii="Arabic Typesetting" w:hAnsi="Arabic Typesetting" w:hint="cs"/>
          <w:sz w:val="27"/>
          <w:rtl/>
        </w:rPr>
        <w:t>ُ</w:t>
      </w:r>
      <w:r w:rsidRPr="00AA2542">
        <w:rPr>
          <w:rFonts w:ascii="Arabic Typesetting" w:hAnsi="Arabic Typesetting"/>
          <w:sz w:val="27"/>
          <w:rtl/>
        </w:rPr>
        <w:t xml:space="preserve"> مبرّ</w:t>
      </w:r>
      <w:r w:rsidR="00654B32" w:rsidRPr="00AA2542">
        <w:rPr>
          <w:rFonts w:ascii="Arabic Typesetting" w:hAnsi="Arabic Typesetting" w:hint="cs"/>
          <w:sz w:val="27"/>
          <w:rtl/>
        </w:rPr>
        <w:t>َ</w:t>
      </w:r>
      <w:r w:rsidRPr="00AA2542">
        <w:rPr>
          <w:rFonts w:ascii="Arabic Typesetting" w:hAnsi="Arabic Typesetting"/>
          <w:sz w:val="27"/>
          <w:rtl/>
        </w:rPr>
        <w:t>ر</w:t>
      </w:r>
      <w:r w:rsidR="00654B32" w:rsidRPr="00AA2542">
        <w:rPr>
          <w:rFonts w:ascii="Arabic Typesetting" w:hAnsi="Arabic Typesetting" w:hint="cs"/>
          <w:sz w:val="27"/>
          <w:rtl/>
        </w:rPr>
        <w:t>ٍ</w:t>
      </w:r>
      <w:r w:rsidRPr="00AA2542">
        <w:rPr>
          <w:rFonts w:ascii="Arabic Typesetting" w:hAnsi="Arabic Typesetting"/>
          <w:sz w:val="27"/>
          <w:rtl/>
        </w:rPr>
        <w:t>، وإن سيرة العقلاء لا تقوم على حمل المطلق على المقيّد في مثل هذه الموارد.</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إن </w:t>
      </w:r>
      <w:r w:rsidRPr="00AA2542">
        <w:rPr>
          <w:rFonts w:hint="eastAsia"/>
          <w:sz w:val="24"/>
          <w:szCs w:val="24"/>
          <w:rtl/>
        </w:rPr>
        <w:t>«</w:t>
      </w:r>
      <w:r w:rsidRPr="00AA2542">
        <w:rPr>
          <w:rFonts w:ascii="Arabic Typesetting" w:hAnsi="Arabic Typesetting"/>
          <w:sz w:val="27"/>
          <w:rtl/>
        </w:rPr>
        <w:t>حرمة الاحتكار</w:t>
      </w:r>
      <w:r w:rsidRPr="00AA2542">
        <w:rPr>
          <w:rFonts w:hint="eastAsia"/>
          <w:sz w:val="24"/>
          <w:szCs w:val="24"/>
          <w:rtl/>
        </w:rPr>
        <w:t>»</w:t>
      </w:r>
      <w:r w:rsidRPr="00AA2542">
        <w:rPr>
          <w:rFonts w:ascii="Arabic Typesetting" w:hAnsi="Arabic Typesetting"/>
          <w:sz w:val="27"/>
          <w:rtl/>
        </w:rPr>
        <w:t xml:space="preserve"> حكم</w:t>
      </w:r>
      <w:r w:rsidR="00654B32"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إلا</w:t>
      </w:r>
      <w:r w:rsidR="00654B32" w:rsidRPr="00AA2542">
        <w:rPr>
          <w:rFonts w:ascii="Arabic Typesetting" w:hAnsi="Arabic Typesetting" w:hint="cs"/>
          <w:sz w:val="27"/>
          <w:rtl/>
        </w:rPr>
        <w:t>ّ</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حرمة احتكار الحنطة والشعير وال</w:t>
      </w:r>
      <w:r w:rsidR="0042437F">
        <w:rPr>
          <w:rFonts w:ascii="Arabic Typesetting" w:hAnsi="Arabic Typesetting" w:hint="cs"/>
          <w:sz w:val="27"/>
          <w:rtl/>
        </w:rPr>
        <w:t>أ</w:t>
      </w:r>
      <w:r w:rsidRPr="00AA2542">
        <w:rPr>
          <w:rFonts w:ascii="Arabic Typesetting" w:hAnsi="Arabic Typesetting"/>
          <w:sz w:val="27"/>
          <w:rtl/>
        </w:rPr>
        <w:t>رز</w:t>
      </w:r>
      <w:r w:rsidR="0042437F">
        <w:rPr>
          <w:rFonts w:ascii="Arabic Typesetting" w:hAnsi="Arabic Typesetting" w:hint="cs"/>
          <w:sz w:val="27"/>
          <w:rtl/>
        </w:rPr>
        <w:t>ّ</w:t>
      </w:r>
      <w:r w:rsidRPr="00AA2542">
        <w:rPr>
          <w:rFonts w:ascii="Arabic Typesetting" w:hAnsi="Arabic Typesetting"/>
          <w:sz w:val="27"/>
          <w:rtl/>
        </w:rPr>
        <w:t xml:space="preserve"> والملح</w:t>
      </w:r>
      <w:r w:rsidRPr="00AA2542">
        <w:rPr>
          <w:rFonts w:hint="eastAsia"/>
          <w:sz w:val="24"/>
          <w:szCs w:val="24"/>
          <w:rtl/>
        </w:rPr>
        <w:t>»</w:t>
      </w:r>
      <w:r w:rsidRPr="00AA2542">
        <w:rPr>
          <w:rFonts w:ascii="Arabic Typesetting" w:hAnsi="Arabic Typesetting"/>
          <w:sz w:val="27"/>
          <w:rtl/>
        </w:rPr>
        <w:t xml:space="preserve"> من أحكام الدين الذي تمّ تطبيقه على مجتمع صدر الإسلام. </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حرمة بيع وشراء البضاعة التي لا تترت</w:t>
      </w:r>
      <w:r w:rsidR="00654B32" w:rsidRPr="00AA2542">
        <w:rPr>
          <w:rFonts w:ascii="Arabic Typesetting" w:hAnsi="Arabic Typesetting" w:hint="cs"/>
          <w:sz w:val="27"/>
          <w:rtl/>
        </w:rPr>
        <w:t>َّ</w:t>
      </w:r>
      <w:r w:rsidRPr="00AA2542">
        <w:rPr>
          <w:rFonts w:ascii="Arabic Typesetting" w:hAnsi="Arabic Typesetting"/>
          <w:sz w:val="27"/>
          <w:rtl/>
        </w:rPr>
        <w:t>ب عليها منفعة</w:t>
      </w:r>
      <w:r w:rsidR="00654B32" w:rsidRPr="00AA2542">
        <w:rPr>
          <w:rFonts w:ascii="Arabic Typesetting" w:hAnsi="Arabic Typesetting" w:hint="cs"/>
          <w:sz w:val="27"/>
          <w:rtl/>
        </w:rPr>
        <w:t>ٌ</w:t>
      </w:r>
      <w:r w:rsidRPr="00AA2542">
        <w:rPr>
          <w:rFonts w:ascii="Arabic Typesetting" w:hAnsi="Arabic Typesetting"/>
          <w:sz w:val="27"/>
          <w:rtl/>
        </w:rPr>
        <w:t xml:space="preserve"> عقلائية ومحلّ</w:t>
      </w:r>
      <w:r w:rsidR="00654B32" w:rsidRPr="00AA2542">
        <w:rPr>
          <w:rFonts w:ascii="Arabic Typesetting" w:hAnsi="Arabic Typesetting" w:hint="cs"/>
          <w:sz w:val="27"/>
          <w:rtl/>
        </w:rPr>
        <w:t>َ</w:t>
      </w:r>
      <w:r w:rsidRPr="00AA2542">
        <w:rPr>
          <w:rFonts w:ascii="Arabic Typesetting" w:hAnsi="Arabic Typesetting"/>
          <w:sz w:val="27"/>
          <w:rtl/>
        </w:rPr>
        <w:t>لة</w:t>
      </w:r>
      <w:r w:rsidRPr="00AA2542">
        <w:rPr>
          <w:rFonts w:hint="eastAsia"/>
          <w:sz w:val="24"/>
          <w:szCs w:val="24"/>
          <w:rtl/>
        </w:rPr>
        <w:t>»</w:t>
      </w:r>
      <w:r w:rsidRPr="00AA2542">
        <w:rPr>
          <w:rFonts w:ascii="Arabic Typesetting" w:hAnsi="Arabic Typesetting"/>
          <w:sz w:val="27"/>
          <w:rtl/>
        </w:rPr>
        <w:t xml:space="preserve"> حكم</w:t>
      </w:r>
      <w:r w:rsidR="00654B32" w:rsidRPr="00AA2542">
        <w:rPr>
          <w:rFonts w:ascii="Arabic Typesetting" w:hAnsi="Arabic Typesetting" w:hint="cs"/>
          <w:sz w:val="27"/>
          <w:rtl/>
        </w:rPr>
        <w:t>ٌ</w:t>
      </w:r>
      <w:r w:rsidRPr="00AA2542">
        <w:rPr>
          <w:rFonts w:ascii="Arabic Typesetting" w:hAnsi="Arabic Typesetting"/>
          <w:sz w:val="27"/>
          <w:rtl/>
        </w:rPr>
        <w:t xml:space="preserve"> من أحكام الدين المطلق وما فوق التاريخي، إلا</w:t>
      </w:r>
      <w:r w:rsidR="00654B32" w:rsidRPr="00AA2542">
        <w:rPr>
          <w:rFonts w:ascii="Arabic Typesetting" w:hAnsi="Arabic Typesetting" w:hint="cs"/>
          <w:sz w:val="27"/>
          <w:rtl/>
        </w:rPr>
        <w:t>ّ</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منع بيع وشراء الدم</w:t>
      </w:r>
      <w:r w:rsidRPr="00AA2542">
        <w:rPr>
          <w:rFonts w:hint="eastAsia"/>
          <w:sz w:val="24"/>
          <w:szCs w:val="24"/>
          <w:rtl/>
        </w:rPr>
        <w:t>»</w:t>
      </w:r>
      <w:r w:rsidRPr="00AA2542">
        <w:rPr>
          <w:rFonts w:ascii="Arabic Typesetting" w:hAnsi="Arabic Typesetting"/>
          <w:sz w:val="27"/>
          <w:rtl/>
        </w:rPr>
        <w:t xml:space="preserve"> تطبيق</w:t>
      </w:r>
      <w:r w:rsidR="00654B32" w:rsidRPr="00AA2542">
        <w:rPr>
          <w:rFonts w:ascii="Arabic Typesetting" w:hAnsi="Arabic Typesetting" w:hint="cs"/>
          <w:sz w:val="27"/>
          <w:rtl/>
        </w:rPr>
        <w:t>ٌ</w:t>
      </w:r>
      <w:r w:rsidRPr="00AA2542">
        <w:rPr>
          <w:rFonts w:ascii="Arabic Typesetting" w:hAnsi="Arabic Typesetting"/>
          <w:sz w:val="27"/>
          <w:rtl/>
        </w:rPr>
        <w:t xml:space="preserve"> لذلك الحكم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مرحلة من التاريخ لم يكن فيها تزريق الدم شائعاً، ولذلك يكون حكماً متعل</w:t>
      </w:r>
      <w:r w:rsidR="00654B32" w:rsidRPr="00AA2542">
        <w:rPr>
          <w:rFonts w:ascii="Arabic Typesetting" w:hAnsi="Arabic Typesetting" w:hint="cs"/>
          <w:sz w:val="27"/>
          <w:rtl/>
        </w:rPr>
        <w:t>ّ</w:t>
      </w:r>
      <w:r w:rsidRPr="00AA2542">
        <w:rPr>
          <w:rFonts w:ascii="Arabic Typesetting" w:hAnsi="Arabic Typesetting"/>
          <w:sz w:val="27"/>
          <w:rtl/>
        </w:rPr>
        <w:t xml:space="preserve">قاً بالدين الذي تمّ تطبيقه على تلك المرحلة. </w:t>
      </w:r>
    </w:p>
    <w:p w:rsidR="001A4B7F" w:rsidRPr="00AA2542" w:rsidRDefault="001A4B7F" w:rsidP="0042437F">
      <w:pPr>
        <w:rPr>
          <w:rFonts w:ascii="Arabic Typesetting" w:hAnsi="Arabic Typesetting"/>
          <w:sz w:val="27"/>
          <w:rtl/>
        </w:rPr>
      </w:pPr>
      <w:r w:rsidRPr="00AA2542">
        <w:rPr>
          <w:rFonts w:ascii="Arabic Typesetting" w:hAnsi="Arabic Typesetting"/>
          <w:sz w:val="27"/>
          <w:rtl/>
        </w:rPr>
        <w:t xml:space="preserve">وإن </w:t>
      </w:r>
      <w:r w:rsidRPr="00AA2542">
        <w:rPr>
          <w:rFonts w:hint="eastAsia"/>
          <w:sz w:val="24"/>
          <w:szCs w:val="24"/>
          <w:rtl/>
        </w:rPr>
        <w:t>«</w:t>
      </w:r>
      <w:r w:rsidRPr="00AA2542">
        <w:rPr>
          <w:rFonts w:ascii="Arabic Typesetting" w:hAnsi="Arabic Typesetting"/>
          <w:sz w:val="27"/>
          <w:rtl/>
        </w:rPr>
        <w:t>حرمة القمار</w:t>
      </w:r>
      <w:r w:rsidRPr="00AA2542">
        <w:rPr>
          <w:rFonts w:hint="eastAsia"/>
          <w:sz w:val="24"/>
          <w:szCs w:val="24"/>
          <w:rtl/>
        </w:rPr>
        <w:t>»</w:t>
      </w:r>
      <w:r w:rsidRPr="00AA2542">
        <w:rPr>
          <w:rFonts w:ascii="Arabic Typesetting" w:hAnsi="Arabic Typesetting"/>
          <w:sz w:val="27"/>
          <w:rtl/>
        </w:rPr>
        <w:t xml:space="preserve"> و</w:t>
      </w:r>
      <w:r w:rsidRPr="00AA2542">
        <w:rPr>
          <w:rFonts w:hint="eastAsia"/>
          <w:sz w:val="24"/>
          <w:szCs w:val="24"/>
          <w:rtl/>
        </w:rPr>
        <w:t>«</w:t>
      </w:r>
      <w:r w:rsidRPr="00AA2542">
        <w:rPr>
          <w:rFonts w:ascii="Arabic Typesetting" w:hAnsi="Arabic Typesetting"/>
          <w:sz w:val="27"/>
          <w:rtl/>
        </w:rPr>
        <w:t>إباحة الرياضة</w:t>
      </w:r>
      <w:r w:rsidRPr="00AA2542">
        <w:rPr>
          <w:rFonts w:hint="eastAsia"/>
          <w:sz w:val="24"/>
          <w:szCs w:val="24"/>
          <w:rtl/>
        </w:rPr>
        <w:t>»</w:t>
      </w:r>
      <w:r w:rsidRPr="00AA2542">
        <w:rPr>
          <w:rFonts w:ascii="Arabic Typesetting" w:hAnsi="Arabic Typesetting"/>
          <w:sz w:val="27"/>
          <w:rtl/>
        </w:rPr>
        <w:t xml:space="preserve"> كلاهما من الأحكام العام</w:t>
      </w:r>
      <w:r w:rsidR="00654B32" w:rsidRPr="00AA2542">
        <w:rPr>
          <w:rFonts w:ascii="Arabic Typesetting" w:hAnsi="Arabic Typesetting" w:hint="cs"/>
          <w:sz w:val="27"/>
          <w:rtl/>
        </w:rPr>
        <w:t>ّ</w:t>
      </w:r>
      <w:r w:rsidRPr="00AA2542">
        <w:rPr>
          <w:rFonts w:ascii="Arabic Typesetting" w:hAnsi="Arabic Typesetting"/>
          <w:sz w:val="27"/>
          <w:rtl/>
        </w:rPr>
        <w:t xml:space="preserve">ة للدين </w:t>
      </w:r>
      <w:r w:rsidRPr="00AA2542">
        <w:rPr>
          <w:rFonts w:ascii="Arabic Typesetting" w:hAnsi="Arabic Typesetting"/>
          <w:sz w:val="27"/>
          <w:rtl/>
        </w:rPr>
        <w:lastRenderedPageBreak/>
        <w:t>المطلق، إل</w:t>
      </w:r>
      <w:r w:rsidR="0042437F">
        <w:rPr>
          <w:rFonts w:ascii="Arabic Typesetting" w:hAnsi="Arabic Typesetting" w:hint="cs"/>
          <w:sz w:val="27"/>
          <w:rtl/>
        </w:rPr>
        <w:t>اّ</w:t>
      </w:r>
      <w:r w:rsidRPr="00AA2542">
        <w:rPr>
          <w:rFonts w:ascii="Arabic Typesetting" w:hAnsi="Arabic Typesetting"/>
          <w:sz w:val="27"/>
          <w:rtl/>
        </w:rPr>
        <w:t xml:space="preserve"> أن </w:t>
      </w:r>
      <w:r w:rsidRPr="00AA2542">
        <w:rPr>
          <w:rFonts w:hint="eastAsia"/>
          <w:sz w:val="24"/>
          <w:szCs w:val="24"/>
          <w:rtl/>
        </w:rPr>
        <w:t>«</w:t>
      </w:r>
      <w:r w:rsidRPr="00AA2542">
        <w:rPr>
          <w:rFonts w:ascii="Arabic Typesetting" w:hAnsi="Arabic Typesetting"/>
          <w:sz w:val="27"/>
          <w:rtl/>
        </w:rPr>
        <w:t>حرمة الشطرنج</w:t>
      </w:r>
      <w:r w:rsidRPr="00AA2542">
        <w:rPr>
          <w:rFonts w:hint="eastAsia"/>
          <w:sz w:val="24"/>
          <w:szCs w:val="24"/>
          <w:rtl/>
        </w:rPr>
        <w:t>»</w:t>
      </w:r>
      <w:r w:rsidRPr="00AA2542">
        <w:rPr>
          <w:rFonts w:ascii="Arabic Typesetting" w:hAnsi="Arabic Typesetting"/>
          <w:sz w:val="27"/>
          <w:rtl/>
        </w:rPr>
        <w:t xml:space="preserve"> تطبيق</w:t>
      </w:r>
      <w:r w:rsidR="00654B32" w:rsidRPr="00AA2542">
        <w:rPr>
          <w:rFonts w:ascii="Arabic Typesetting" w:hAnsi="Arabic Typesetting" w:hint="cs"/>
          <w:sz w:val="27"/>
          <w:rtl/>
        </w:rPr>
        <w:t>ٌ</w:t>
      </w:r>
      <w:r w:rsidRPr="00AA2542">
        <w:rPr>
          <w:rFonts w:ascii="Arabic Typesetting" w:hAnsi="Arabic Typesetting"/>
          <w:sz w:val="27"/>
          <w:rtl/>
        </w:rPr>
        <w:t xml:space="preserve"> لحكم القمار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عال</w:t>
      </w:r>
      <w:r w:rsidR="00654B32" w:rsidRPr="00AA2542">
        <w:rPr>
          <w:rFonts w:ascii="Arabic Typesetting" w:hAnsi="Arabic Typesetting" w:hint="cs"/>
          <w:sz w:val="27"/>
          <w:rtl/>
        </w:rPr>
        <w:t>َ</w:t>
      </w:r>
      <w:r w:rsidRPr="00AA2542">
        <w:rPr>
          <w:rFonts w:ascii="Arabic Typesetting" w:hAnsi="Arabic Typesetting"/>
          <w:sz w:val="27"/>
          <w:rtl/>
        </w:rPr>
        <w:t>م كان فيه الشطرنج يُع</w:t>
      </w:r>
      <w:r w:rsidR="00654B32" w:rsidRPr="00AA2542">
        <w:rPr>
          <w:rFonts w:ascii="Arabic Typesetting" w:hAnsi="Arabic Typesetting" w:hint="cs"/>
          <w:sz w:val="27"/>
          <w:rtl/>
        </w:rPr>
        <w:t>َ</w:t>
      </w:r>
      <w:r w:rsidRPr="00AA2542">
        <w:rPr>
          <w:rFonts w:ascii="Arabic Typesetting" w:hAnsi="Arabic Typesetting"/>
          <w:sz w:val="27"/>
          <w:rtl/>
        </w:rPr>
        <w:t>د</w:t>
      </w:r>
      <w:r w:rsidR="00654B32" w:rsidRPr="00AA2542">
        <w:rPr>
          <w:rFonts w:ascii="Arabic Typesetting" w:hAnsi="Arabic Typesetting" w:hint="cs"/>
          <w:sz w:val="27"/>
          <w:rtl/>
        </w:rPr>
        <w:t>ّ</w:t>
      </w:r>
      <w:r w:rsidRPr="00AA2542">
        <w:rPr>
          <w:rFonts w:ascii="Arabic Typesetting" w:hAnsi="Arabic Typesetting"/>
          <w:sz w:val="27"/>
          <w:rtl/>
        </w:rPr>
        <w:t xml:space="preserve"> نوعاً من القمار، وإن </w:t>
      </w:r>
      <w:r w:rsidRPr="00AA2542">
        <w:rPr>
          <w:rFonts w:hint="eastAsia"/>
          <w:sz w:val="24"/>
          <w:szCs w:val="24"/>
          <w:rtl/>
        </w:rPr>
        <w:t>«</w:t>
      </w:r>
      <w:r w:rsidRPr="00AA2542">
        <w:rPr>
          <w:rFonts w:ascii="Arabic Typesetting" w:hAnsi="Arabic Typesetting"/>
          <w:sz w:val="27"/>
          <w:rtl/>
        </w:rPr>
        <w:t>حلية الشطرنج</w:t>
      </w:r>
      <w:r w:rsidRPr="00AA2542">
        <w:rPr>
          <w:rFonts w:hint="eastAsia"/>
          <w:sz w:val="24"/>
          <w:szCs w:val="24"/>
          <w:rtl/>
        </w:rPr>
        <w:t>»</w:t>
      </w:r>
      <w:r w:rsidRPr="00AA2542">
        <w:rPr>
          <w:rFonts w:ascii="Arabic Typesetting" w:hAnsi="Arabic Typesetting"/>
          <w:sz w:val="27"/>
          <w:rtl/>
        </w:rPr>
        <w:t xml:space="preserve"> تطبيق</w:t>
      </w:r>
      <w:r w:rsidR="00654B32" w:rsidRPr="00AA2542">
        <w:rPr>
          <w:rFonts w:ascii="Arabic Typesetting" w:hAnsi="Arabic Typesetting" w:hint="cs"/>
          <w:sz w:val="27"/>
          <w:rtl/>
        </w:rPr>
        <w:t>ٌ</w:t>
      </w:r>
      <w:r w:rsidRPr="00AA2542">
        <w:rPr>
          <w:rFonts w:ascii="Arabic Typesetting" w:hAnsi="Arabic Typesetting"/>
          <w:sz w:val="27"/>
          <w:rtl/>
        </w:rPr>
        <w:t xml:space="preserve"> لحكم الرياضة العام</w:t>
      </w:r>
      <w:r w:rsidR="00654B32" w:rsidRPr="00AA2542">
        <w:rPr>
          <w:rFonts w:ascii="Arabic Typesetting" w:hAnsi="Arabic Typesetting" w:hint="cs"/>
          <w:sz w:val="27"/>
          <w:rtl/>
        </w:rPr>
        <w:t>ّ</w:t>
      </w:r>
      <w:r w:rsidRPr="00AA2542">
        <w:rPr>
          <w:rFonts w:ascii="Arabic Typesetting" w:hAnsi="Arabic Typesetting"/>
          <w:sz w:val="27"/>
          <w:rtl/>
        </w:rPr>
        <w:t xml:space="preserve"> على ظروف وشرائط يُع</w:t>
      </w:r>
      <w:r w:rsidR="00654B32" w:rsidRPr="00AA2542">
        <w:rPr>
          <w:rFonts w:ascii="Arabic Typesetting" w:hAnsi="Arabic Typesetting" w:hint="cs"/>
          <w:sz w:val="27"/>
          <w:rtl/>
        </w:rPr>
        <w:t>َ</w:t>
      </w:r>
      <w:r w:rsidRPr="00AA2542">
        <w:rPr>
          <w:rFonts w:ascii="Arabic Typesetting" w:hAnsi="Arabic Typesetting"/>
          <w:sz w:val="27"/>
          <w:rtl/>
        </w:rPr>
        <w:t>د</w:t>
      </w:r>
      <w:r w:rsidR="00654B32" w:rsidRPr="00AA2542">
        <w:rPr>
          <w:rFonts w:ascii="Arabic Typesetting" w:hAnsi="Arabic Typesetting" w:hint="cs"/>
          <w:sz w:val="27"/>
          <w:rtl/>
        </w:rPr>
        <w:t>ّ</w:t>
      </w:r>
      <w:r w:rsidRPr="00AA2542">
        <w:rPr>
          <w:rFonts w:ascii="Arabic Typesetting" w:hAnsi="Arabic Typesetting"/>
          <w:sz w:val="27"/>
          <w:rtl/>
        </w:rPr>
        <w:t xml:space="preserve"> فيها اللعب بالشطرنج نوعاً من أنواع الرياضة الفكري</w:t>
      </w:r>
      <w:r w:rsidR="00654B32" w:rsidRPr="00AA2542">
        <w:rPr>
          <w:rFonts w:ascii="Arabic Typesetting" w:hAnsi="Arabic Typesetting" w:hint="cs"/>
          <w:sz w:val="27"/>
          <w:rtl/>
        </w:rPr>
        <w:t>ّ</w:t>
      </w:r>
      <w:r w:rsidRPr="00AA2542">
        <w:rPr>
          <w:rFonts w:ascii="Arabic Typesetting" w:hAnsi="Arabic Typesetting"/>
          <w:sz w:val="27"/>
          <w:rtl/>
        </w:rPr>
        <w:t>ة. ولذلك تكون حرمة وحل</w:t>
      </w:r>
      <w:r w:rsidR="00654B32" w:rsidRPr="00AA2542">
        <w:rPr>
          <w:rFonts w:ascii="Arabic Typesetting" w:hAnsi="Arabic Typesetting" w:hint="cs"/>
          <w:sz w:val="27"/>
          <w:rtl/>
        </w:rPr>
        <w:t>ّ</w:t>
      </w:r>
      <w:r w:rsidRPr="00AA2542">
        <w:rPr>
          <w:rFonts w:ascii="Arabic Typesetting" w:hAnsi="Arabic Typesetting"/>
          <w:sz w:val="27"/>
          <w:rtl/>
        </w:rPr>
        <w:t>ية اللعب بالشطرنج كلاهما من أحكام الدين الذي يتم</w:t>
      </w:r>
      <w:r w:rsidR="002D6BCE" w:rsidRPr="00AA2542">
        <w:rPr>
          <w:rFonts w:ascii="Arabic Typesetting" w:hAnsi="Arabic Typesetting" w:hint="cs"/>
          <w:sz w:val="27"/>
          <w:rtl/>
        </w:rPr>
        <w:t>ّ</w:t>
      </w:r>
      <w:r w:rsidRPr="00AA2542">
        <w:rPr>
          <w:rFonts w:ascii="Arabic Typesetting" w:hAnsi="Arabic Typesetting"/>
          <w:sz w:val="27"/>
          <w:rtl/>
        </w:rPr>
        <w:t xml:space="preserve"> تطبيقه على مختلف العوالم.</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3</w:t>
      </w:r>
      <w:r w:rsidR="001A4B7F" w:rsidRPr="00AA2542">
        <w:rPr>
          <w:rFonts w:ascii="Arabic Typesetting" w:hAnsi="Arabic Typesetting"/>
          <w:sz w:val="27"/>
          <w:rtl/>
        </w:rPr>
        <w:t>ـ إن تحديد ما هو الحكم المتعل</w:t>
      </w:r>
      <w:r w:rsidR="002D6BCE" w:rsidRPr="00AA2542">
        <w:rPr>
          <w:rFonts w:ascii="Arabic Typesetting" w:hAnsi="Arabic Typesetting" w:hint="cs"/>
          <w:sz w:val="27"/>
          <w:rtl/>
        </w:rPr>
        <w:t>ّ</w:t>
      </w:r>
      <w:r w:rsidR="001A4B7F" w:rsidRPr="00AA2542">
        <w:rPr>
          <w:rFonts w:ascii="Arabic Typesetting" w:hAnsi="Arabic Typesetting"/>
          <w:sz w:val="27"/>
          <w:rtl/>
        </w:rPr>
        <w:t>ق بالدين المطلق، والحكم الذي هو تطبيق لحكم الدين المطلق على عالم</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خاص</w:t>
      </w:r>
      <w:r w:rsidR="002D6BCE" w:rsidRPr="00AA2542">
        <w:rPr>
          <w:rFonts w:ascii="Arabic Typesetting" w:hAnsi="Arabic Typesetting" w:hint="cs"/>
          <w:sz w:val="27"/>
          <w:rtl/>
        </w:rPr>
        <w:t>ّ</w:t>
      </w:r>
      <w:r w:rsidR="001A4B7F" w:rsidRPr="00AA2542">
        <w:rPr>
          <w:rFonts w:ascii="Arabic Typesetting" w:hAnsi="Arabic Typesetting"/>
          <w:sz w:val="27"/>
          <w:rtl/>
        </w:rPr>
        <w:t>، يقع على عاتق عُر</w:t>
      </w:r>
      <w:r w:rsidR="002D6BCE" w:rsidRPr="00AA2542">
        <w:rPr>
          <w:rFonts w:ascii="Arabic Typesetting" w:hAnsi="Arabic Typesetting" w:hint="cs"/>
          <w:sz w:val="27"/>
          <w:rtl/>
        </w:rPr>
        <w:t>ْ</w:t>
      </w:r>
      <w:r w:rsidR="001A4B7F" w:rsidRPr="00AA2542">
        <w:rPr>
          <w:rFonts w:ascii="Arabic Typesetting" w:hAnsi="Arabic Typesetting"/>
          <w:sz w:val="27"/>
          <w:rtl/>
        </w:rPr>
        <w:t>ف العقلاء المعاصرين، لا على عاتق عُر</w:t>
      </w:r>
      <w:r w:rsidR="002D6BCE" w:rsidRPr="00AA2542">
        <w:rPr>
          <w:rFonts w:ascii="Arabic Typesetting" w:hAnsi="Arabic Typesetting" w:hint="cs"/>
          <w:sz w:val="27"/>
          <w:rtl/>
        </w:rPr>
        <w:t>ْ</w:t>
      </w:r>
      <w:r w:rsidR="001A4B7F" w:rsidRPr="00AA2542">
        <w:rPr>
          <w:rFonts w:ascii="Arabic Typesetting" w:hAnsi="Arabic Typesetting"/>
          <w:sz w:val="27"/>
          <w:rtl/>
        </w:rPr>
        <w:t>ف الفقهاء والمجتهدين، ولا على عاتق عُر</w:t>
      </w:r>
      <w:r w:rsidR="002D6BCE" w:rsidRPr="00AA2542">
        <w:rPr>
          <w:rFonts w:ascii="Arabic Typesetting" w:hAnsi="Arabic Typesetting" w:hint="cs"/>
          <w:sz w:val="27"/>
          <w:rtl/>
        </w:rPr>
        <w:t>ْ</w:t>
      </w:r>
      <w:r w:rsidR="001A4B7F" w:rsidRPr="00AA2542">
        <w:rPr>
          <w:rFonts w:ascii="Arabic Typesetting" w:hAnsi="Arabic Typesetting"/>
          <w:sz w:val="27"/>
          <w:rtl/>
        </w:rPr>
        <w:t>ف العقلاء في عال</w:t>
      </w:r>
      <w:r w:rsidR="002D6BCE" w:rsidRPr="00AA2542">
        <w:rPr>
          <w:rFonts w:ascii="Arabic Typesetting" w:hAnsi="Arabic Typesetting" w:hint="cs"/>
          <w:sz w:val="27"/>
          <w:rtl/>
        </w:rPr>
        <w:t>َ</w:t>
      </w:r>
      <w:r w:rsidR="001A4B7F" w:rsidRPr="00AA2542">
        <w:rPr>
          <w:rFonts w:ascii="Arabic Typesetting" w:hAnsi="Arabic Typesetting"/>
          <w:sz w:val="27"/>
          <w:rtl/>
        </w:rPr>
        <w:t>م ما قبل الحداثة، بمعنى أن الفقهاء والمجتهدين إذا أرادوا الفصل بين الدين المطلق وما فوق التاريخي عن الدين التاريخي والذي يتم</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تطبيقه على مختلف العوالم يجب عليهم الرجوع إلى عُر</w:t>
      </w:r>
      <w:r w:rsidR="002D6BCE" w:rsidRPr="00AA2542">
        <w:rPr>
          <w:rFonts w:ascii="Arabic Typesetting" w:hAnsi="Arabic Typesetting" w:hint="cs"/>
          <w:sz w:val="27"/>
          <w:rtl/>
        </w:rPr>
        <w:t>ْ</w:t>
      </w:r>
      <w:r w:rsidR="001A4B7F" w:rsidRPr="00AA2542">
        <w:rPr>
          <w:rFonts w:ascii="Arabic Typesetting" w:hAnsi="Arabic Typesetting"/>
          <w:sz w:val="27"/>
          <w:rtl/>
        </w:rPr>
        <w:t>ف العقلاء المعاصرين، وإن التخص</w:t>
      </w:r>
      <w:r w:rsidR="002D6BCE" w:rsidRPr="00AA2542">
        <w:rPr>
          <w:rFonts w:ascii="Arabic Typesetting" w:hAnsi="Arabic Typesetting" w:hint="cs"/>
          <w:sz w:val="27"/>
          <w:rtl/>
        </w:rPr>
        <w:t>ُّ</w:t>
      </w:r>
      <w:r w:rsidR="001A4B7F" w:rsidRPr="00AA2542">
        <w:rPr>
          <w:rFonts w:ascii="Arabic Typesetting" w:hAnsi="Arabic Typesetting"/>
          <w:sz w:val="27"/>
          <w:rtl/>
        </w:rPr>
        <w:t xml:space="preserve">ص الفقهي والحوزوي لا يكفي أبداً في هذا الأمر. وعليه </w:t>
      </w:r>
      <w:r w:rsidR="00902420" w:rsidRPr="00AA2542">
        <w:rPr>
          <w:rFonts w:ascii="Arabic Typesetting" w:hAnsi="Arabic Typesetting"/>
          <w:sz w:val="27"/>
          <w:rtl/>
        </w:rPr>
        <w:t>لا بُدَّ</w:t>
      </w:r>
      <w:r w:rsidR="001A4B7F" w:rsidRPr="00AA2542">
        <w:rPr>
          <w:rFonts w:ascii="Arabic Typesetting" w:hAnsi="Arabic Typesetting"/>
          <w:sz w:val="27"/>
          <w:rtl/>
        </w:rPr>
        <w:t xml:space="preserve"> لفصل الظرف عن المظروف، أو تفكيك </w:t>
      </w:r>
      <w:r w:rsidR="001A4B7F" w:rsidRPr="00AA2542">
        <w:rPr>
          <w:rFonts w:hint="eastAsia"/>
          <w:sz w:val="24"/>
          <w:szCs w:val="24"/>
          <w:rtl/>
        </w:rPr>
        <w:t>«</w:t>
      </w:r>
      <w:r w:rsidR="001A4B7F" w:rsidRPr="00AA2542">
        <w:rPr>
          <w:rFonts w:ascii="Arabic Typesetting" w:hAnsi="Arabic Typesetting"/>
          <w:sz w:val="27"/>
          <w:rtl/>
        </w:rPr>
        <w:t>الدين المطلق</w:t>
      </w:r>
      <w:r w:rsidR="001A4B7F" w:rsidRPr="00AA2542">
        <w:rPr>
          <w:rFonts w:hint="eastAsia"/>
          <w:sz w:val="24"/>
          <w:szCs w:val="24"/>
          <w:rtl/>
        </w:rPr>
        <w:t>»</w:t>
      </w:r>
      <w:r w:rsidR="001A4B7F" w:rsidRPr="00AA2542">
        <w:rPr>
          <w:rFonts w:ascii="Arabic Typesetting" w:hAnsi="Arabic Typesetting"/>
          <w:sz w:val="27"/>
          <w:rtl/>
        </w:rPr>
        <w:t xml:space="preserve"> عن </w:t>
      </w:r>
      <w:r w:rsidR="001A4B7F" w:rsidRPr="00AA2542">
        <w:rPr>
          <w:rFonts w:hint="eastAsia"/>
          <w:sz w:val="24"/>
          <w:szCs w:val="24"/>
          <w:rtl/>
        </w:rPr>
        <w:t>«</w:t>
      </w:r>
      <w:r w:rsidR="001A4B7F" w:rsidRPr="00AA2542">
        <w:rPr>
          <w:rFonts w:ascii="Arabic Typesetting" w:hAnsi="Arabic Typesetting"/>
          <w:sz w:val="27"/>
          <w:rtl/>
        </w:rPr>
        <w:t>الدين الذي يتم</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تطبيقه على مختلف العوالم</w:t>
      </w:r>
      <w:r w:rsidR="001A4B7F" w:rsidRPr="00AA2542">
        <w:rPr>
          <w:rFonts w:hint="eastAsia"/>
          <w:sz w:val="24"/>
          <w:szCs w:val="24"/>
          <w:rtl/>
        </w:rPr>
        <w:t>»</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w:t>
      </w:r>
      <w:r w:rsidR="00902420" w:rsidRPr="00AA2542">
        <w:rPr>
          <w:rFonts w:ascii="Arabic Typesetting" w:hAnsi="Arabic Typesetting"/>
          <w:sz w:val="27"/>
          <w:rtl/>
        </w:rPr>
        <w:t>لا بُدَّ</w:t>
      </w:r>
      <w:r w:rsidR="001A4B7F" w:rsidRPr="00AA2542">
        <w:rPr>
          <w:rFonts w:ascii="Arabic Typesetting" w:hAnsi="Arabic Typesetting"/>
          <w:sz w:val="27"/>
          <w:rtl/>
        </w:rPr>
        <w:t xml:space="preserve"> من التعرّ</w:t>
      </w:r>
      <w:r w:rsidR="002D6BCE" w:rsidRPr="00AA2542">
        <w:rPr>
          <w:rFonts w:ascii="Arabic Typesetting" w:hAnsi="Arabic Typesetting" w:hint="cs"/>
          <w:sz w:val="27"/>
          <w:rtl/>
        </w:rPr>
        <w:t>ُ</w:t>
      </w:r>
      <w:r w:rsidR="001A4B7F" w:rsidRPr="00AA2542">
        <w:rPr>
          <w:rFonts w:ascii="Arabic Typesetting" w:hAnsi="Arabic Typesetting"/>
          <w:sz w:val="27"/>
          <w:rtl/>
        </w:rPr>
        <w:t>ف على العالم الجديد بشكل</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جيّ</w:t>
      </w:r>
      <w:r w:rsidR="002D6BCE" w:rsidRPr="00AA2542">
        <w:rPr>
          <w:rFonts w:ascii="Arabic Typesetting" w:hAnsi="Arabic Typesetting" w:hint="cs"/>
          <w:sz w:val="27"/>
          <w:rtl/>
        </w:rPr>
        <w:t>ِ</w:t>
      </w:r>
      <w:r w:rsidR="001A4B7F" w:rsidRPr="00AA2542">
        <w:rPr>
          <w:rFonts w:ascii="Arabic Typesetting" w:hAnsi="Arabic Typesetting"/>
          <w:sz w:val="27"/>
          <w:rtl/>
        </w:rPr>
        <w:t>د، والعالم الجديد لا يعرفه إلا</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أولئك الذين يعيشون فيه، ومارسوا تجربة العيش فيه</w:t>
      </w:r>
      <w:r w:rsidR="001A4B7F" w:rsidRPr="00AA2542">
        <w:rPr>
          <w:rFonts w:ascii="Arabic Typesetting" w:hAnsi="Arabic Typesetting"/>
          <w:sz w:val="27"/>
          <w:vertAlign w:val="superscript"/>
          <w:rtl/>
        </w:rPr>
        <w:t>(</w:t>
      </w:r>
      <w:r w:rsidR="001A4B7F" w:rsidRPr="00AA2542">
        <w:rPr>
          <w:rStyle w:val="ac"/>
          <w:rFonts w:ascii="Arabic Typesetting" w:hAnsi="Arabic Typesetting"/>
          <w:sz w:val="27"/>
          <w:rtl/>
        </w:rPr>
        <w:endnoteReference w:id="407"/>
      </w:r>
      <w:r w:rsidR="001A4B7F" w:rsidRPr="00AA2542">
        <w:rPr>
          <w:rFonts w:ascii="Arabic Typesetting" w:hAnsi="Arabic Typesetting"/>
          <w:sz w:val="27"/>
          <w:vertAlign w:val="superscript"/>
          <w:rtl/>
        </w:rPr>
        <w:t>)</w:t>
      </w:r>
      <w:r w:rsidR="001A4B7F" w:rsidRPr="00AA2542">
        <w:rPr>
          <w:rFonts w:ascii="Arabic Typesetting" w:hAnsi="Arabic Typesetting"/>
          <w:sz w:val="27"/>
          <w:rtl/>
        </w:rPr>
        <w:t>. إن العالم الجديد لا يمكن التعرّ</w:t>
      </w:r>
      <w:r w:rsidR="002D6BCE" w:rsidRPr="00AA2542">
        <w:rPr>
          <w:rFonts w:ascii="Arabic Typesetting" w:hAnsi="Arabic Typesetting" w:hint="cs"/>
          <w:sz w:val="27"/>
          <w:rtl/>
        </w:rPr>
        <w:t>ُ</w:t>
      </w:r>
      <w:r w:rsidR="001A4B7F" w:rsidRPr="00AA2542">
        <w:rPr>
          <w:rFonts w:ascii="Arabic Typesetting" w:hAnsi="Arabic Typesetting"/>
          <w:sz w:val="27"/>
          <w:rtl/>
        </w:rPr>
        <w:t>ف عليه إلا</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من زاوية العلوم الحديثة والأخلاق والعقلانية الجديدة. إن من بين الأدلة على عدم كفاءة الاجتهاد المصطلح في الحوزات أن هذا الاجتهاد لا يمكنه فصل الظرف عن المظروف، ولا يمتلك أيّ معيار</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أو ضابطة</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أو منهج</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لتمييز أحكام الدين المطلق من أحكام الدين الذي يتمّ تطبيقه على مختلف العوالم. إن الذي يكتفي في فهم تفسير القرآن والسن</w:t>
      </w:r>
      <w:r w:rsidR="002D6BCE" w:rsidRPr="00AA2542">
        <w:rPr>
          <w:rFonts w:ascii="Arabic Typesetting" w:hAnsi="Arabic Typesetting" w:hint="cs"/>
          <w:sz w:val="27"/>
          <w:rtl/>
        </w:rPr>
        <w:t>ّ</w:t>
      </w:r>
      <w:r w:rsidR="001A4B7F" w:rsidRPr="00AA2542">
        <w:rPr>
          <w:rFonts w:ascii="Arabic Typesetting" w:hAnsi="Arabic Typesetting"/>
          <w:sz w:val="27"/>
          <w:rtl/>
        </w:rPr>
        <w:t>ة بالصرف والنحو والأصول والرجال والدراية، ويرى نفسه في غنىً عن العلوم الحديثة، ستكون حصيلة اجتهاده خليطاً من الظرف والمظروف أو الدين المطلق والدين الذي تمّ تطبيقه على العالم القديم. وعليه لن نحصل من هذا الطريق على الدين الخالص أو الدين المطلق والخالد وما فوق التاريخي</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الذي يمكن تطبيقه على جميع الأزمنة والأمكنة</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وات</w:t>
      </w:r>
      <w:r w:rsidR="002D6BCE" w:rsidRPr="00AA2542">
        <w:rPr>
          <w:rFonts w:ascii="Arabic Typesetting" w:hAnsi="Arabic Typesetting" w:hint="cs"/>
          <w:sz w:val="27"/>
          <w:rtl/>
        </w:rPr>
        <w:t>ّ</w:t>
      </w:r>
      <w:r w:rsidR="001A4B7F" w:rsidRPr="00AA2542">
        <w:rPr>
          <w:rFonts w:ascii="Arabic Typesetting" w:hAnsi="Arabic Typesetting"/>
          <w:sz w:val="27"/>
          <w:rtl/>
        </w:rPr>
        <w:t xml:space="preserve">باعه في جميع العوالم. إن </w:t>
      </w:r>
      <w:r w:rsidR="001A4B7F" w:rsidRPr="00AA2542">
        <w:rPr>
          <w:rFonts w:hint="eastAsia"/>
          <w:sz w:val="24"/>
          <w:szCs w:val="24"/>
          <w:rtl/>
        </w:rPr>
        <w:t>«</w:t>
      </w:r>
      <w:r w:rsidR="001A4B7F" w:rsidRPr="00AA2542">
        <w:rPr>
          <w:rFonts w:ascii="Arabic Typesetting" w:hAnsi="Arabic Typesetting"/>
          <w:sz w:val="27"/>
          <w:rtl/>
        </w:rPr>
        <w:t>فتوى كل</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فقيه</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إنما هي تطبيق</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للدين على العال</w:t>
      </w:r>
      <w:r w:rsidR="002D6BCE" w:rsidRPr="00AA2542">
        <w:rPr>
          <w:rFonts w:ascii="Arabic Typesetting" w:hAnsi="Arabic Typesetting" w:hint="cs"/>
          <w:sz w:val="27"/>
          <w:rtl/>
        </w:rPr>
        <w:t>َ</w:t>
      </w:r>
      <w:r w:rsidR="001A4B7F" w:rsidRPr="00AA2542">
        <w:rPr>
          <w:rFonts w:ascii="Arabic Typesetting" w:hAnsi="Arabic Typesetting"/>
          <w:sz w:val="27"/>
          <w:rtl/>
        </w:rPr>
        <w:t>م الذي يعيش فيه</w:t>
      </w:r>
      <w:r w:rsidR="001A4B7F" w:rsidRPr="00AA2542">
        <w:rPr>
          <w:rFonts w:hint="eastAsia"/>
          <w:sz w:val="24"/>
          <w:szCs w:val="24"/>
          <w:rtl/>
        </w:rPr>
        <w:t>»</w:t>
      </w:r>
      <w:r w:rsidR="001A4B7F" w:rsidRPr="00AA2542">
        <w:rPr>
          <w:rFonts w:ascii="Arabic Typesetting" w:hAnsi="Arabic Typesetting"/>
          <w:sz w:val="27"/>
          <w:rtl/>
        </w:rPr>
        <w:t>. وعليه فإن فتاوى الفقهاء الذين يعيشون في العال</w:t>
      </w:r>
      <w:r w:rsidR="002D6BCE" w:rsidRPr="00AA2542">
        <w:rPr>
          <w:rFonts w:ascii="Arabic Typesetting" w:hAnsi="Arabic Typesetting" w:hint="cs"/>
          <w:sz w:val="27"/>
          <w:rtl/>
        </w:rPr>
        <w:t>َ</w:t>
      </w:r>
      <w:r w:rsidR="001A4B7F" w:rsidRPr="00AA2542">
        <w:rPr>
          <w:rFonts w:ascii="Arabic Typesetting" w:hAnsi="Arabic Typesetting"/>
          <w:sz w:val="27"/>
          <w:rtl/>
        </w:rPr>
        <w:t>م القديم إنما تكون نافذة</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w:t>
      </w:r>
      <w:r w:rsidR="001A4B7F" w:rsidRPr="00AA2542">
        <w:rPr>
          <w:rFonts w:ascii="Arabic Typesetting" w:hAnsi="Arabic Typesetting"/>
          <w:sz w:val="27"/>
          <w:rtl/>
        </w:rPr>
        <w:lastRenderedPageBreak/>
        <w:t>ومعتبرة في حق</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سك</w:t>
      </w:r>
      <w:r w:rsidR="002D6BCE" w:rsidRPr="00AA2542">
        <w:rPr>
          <w:rFonts w:ascii="Arabic Typesetting" w:hAnsi="Arabic Typesetting" w:hint="cs"/>
          <w:sz w:val="27"/>
          <w:rtl/>
        </w:rPr>
        <w:t>ّ</w:t>
      </w:r>
      <w:r w:rsidR="001A4B7F" w:rsidRPr="00AA2542">
        <w:rPr>
          <w:rFonts w:ascii="Arabic Typesetting" w:hAnsi="Arabic Typesetting"/>
          <w:sz w:val="27"/>
          <w:rtl/>
        </w:rPr>
        <w:t>ان ذلك العال</w:t>
      </w:r>
      <w:r w:rsidR="002D6BCE" w:rsidRPr="00AA2542">
        <w:rPr>
          <w:rFonts w:ascii="Arabic Typesetting" w:hAnsi="Arabic Typesetting" w:hint="cs"/>
          <w:sz w:val="27"/>
          <w:rtl/>
        </w:rPr>
        <w:t>َ</w:t>
      </w:r>
      <w:r w:rsidR="001A4B7F" w:rsidRPr="00AA2542">
        <w:rPr>
          <w:rFonts w:ascii="Arabic Typesetting" w:hAnsi="Arabic Typesetting"/>
          <w:sz w:val="27"/>
          <w:rtl/>
        </w:rPr>
        <w:t>م، وأما سك</w:t>
      </w:r>
      <w:r w:rsidR="002D6BCE" w:rsidRPr="00AA2542">
        <w:rPr>
          <w:rFonts w:ascii="Arabic Typesetting" w:hAnsi="Arabic Typesetting" w:hint="cs"/>
          <w:sz w:val="27"/>
          <w:rtl/>
        </w:rPr>
        <w:t>ّ</w:t>
      </w:r>
      <w:r w:rsidR="001A4B7F" w:rsidRPr="00AA2542">
        <w:rPr>
          <w:rFonts w:ascii="Arabic Typesetting" w:hAnsi="Arabic Typesetting"/>
          <w:sz w:val="27"/>
          <w:rtl/>
        </w:rPr>
        <w:t>ان العال</w:t>
      </w:r>
      <w:r w:rsidR="002D6BCE" w:rsidRPr="00AA2542">
        <w:rPr>
          <w:rFonts w:ascii="Arabic Typesetting" w:hAnsi="Arabic Typesetting" w:hint="cs"/>
          <w:sz w:val="27"/>
          <w:rtl/>
        </w:rPr>
        <w:t>َ</w:t>
      </w:r>
      <w:r w:rsidR="001A4B7F" w:rsidRPr="00AA2542">
        <w:rPr>
          <w:rFonts w:ascii="Arabic Typesetting" w:hAnsi="Arabic Typesetting"/>
          <w:sz w:val="27"/>
          <w:rtl/>
        </w:rPr>
        <w:t>م الجديد فليس هناك ما يُلزمهم بات</w:t>
      </w:r>
      <w:r w:rsidR="002D6BCE" w:rsidRPr="00AA2542">
        <w:rPr>
          <w:rFonts w:ascii="Arabic Typesetting" w:hAnsi="Arabic Typesetting" w:hint="cs"/>
          <w:sz w:val="27"/>
          <w:rtl/>
        </w:rPr>
        <w:t>ّ</w:t>
      </w:r>
      <w:r w:rsidR="001A4B7F" w:rsidRPr="00AA2542">
        <w:rPr>
          <w:rFonts w:ascii="Arabic Typesetting" w:hAnsi="Arabic Typesetting"/>
          <w:sz w:val="27"/>
          <w:rtl/>
        </w:rPr>
        <w:t>باعها أبداً، إلا</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بالمقدار الذي يشترك فيه العالم الجديد مع العالم القديم في</w:t>
      </w:r>
      <w:r w:rsidR="002D6BCE" w:rsidRPr="00AA2542">
        <w:rPr>
          <w:rFonts w:ascii="Arabic Typesetting" w:hAnsi="Arabic Typesetting" w:hint="cs"/>
          <w:sz w:val="27"/>
          <w:rtl/>
        </w:rPr>
        <w:t xml:space="preserve"> </w:t>
      </w:r>
      <w:r w:rsidR="001A4B7F" w:rsidRPr="00AA2542">
        <w:rPr>
          <w:rFonts w:ascii="Arabic Typesetting" w:hAnsi="Arabic Typesetting"/>
          <w:sz w:val="27"/>
          <w:rtl/>
        </w:rPr>
        <w:t>ما يتعل</w:t>
      </w:r>
      <w:r w:rsidR="002D6BCE" w:rsidRPr="00AA2542">
        <w:rPr>
          <w:rFonts w:ascii="Arabic Typesetting" w:hAnsi="Arabic Typesetting" w:hint="cs"/>
          <w:sz w:val="27"/>
          <w:rtl/>
        </w:rPr>
        <w:t>َّ</w:t>
      </w:r>
      <w:r w:rsidR="001A4B7F" w:rsidRPr="00AA2542">
        <w:rPr>
          <w:rFonts w:ascii="Arabic Typesetting" w:hAnsi="Arabic Typesetting"/>
          <w:sz w:val="27"/>
          <w:rtl/>
        </w:rPr>
        <w:t>ق بتلك الفتاوى.</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4</w:t>
      </w:r>
      <w:r w:rsidR="001A4B7F" w:rsidRPr="00AA2542">
        <w:rPr>
          <w:rFonts w:ascii="Arabic Typesetting" w:hAnsi="Arabic Typesetting"/>
          <w:sz w:val="27"/>
          <w:rtl/>
        </w:rPr>
        <w:t xml:space="preserve">ـ طبقاً لنظرية الفصل بين الظرف والمظروف تحصل العلوم الجديدة والعلمانية (ما فوق الدينية) على مكانتها اللائقة في </w:t>
      </w:r>
      <w:r w:rsidR="001A4B7F" w:rsidRPr="00AA2542">
        <w:rPr>
          <w:rFonts w:hint="eastAsia"/>
          <w:sz w:val="24"/>
          <w:szCs w:val="24"/>
          <w:rtl/>
        </w:rPr>
        <w:t>«</w:t>
      </w:r>
      <w:r w:rsidR="001A4B7F" w:rsidRPr="00AA2542">
        <w:rPr>
          <w:rFonts w:ascii="Arabic Typesetting" w:hAnsi="Arabic Typesetting"/>
          <w:sz w:val="27"/>
          <w:rtl/>
        </w:rPr>
        <w:t>فهم</w:t>
      </w:r>
      <w:r w:rsidR="001A4B7F" w:rsidRPr="00AA2542">
        <w:rPr>
          <w:rFonts w:hint="eastAsia"/>
          <w:sz w:val="24"/>
          <w:szCs w:val="24"/>
          <w:rtl/>
        </w:rPr>
        <w:t>»</w:t>
      </w:r>
      <w:r w:rsidR="001A4B7F" w:rsidRPr="00AA2542">
        <w:rPr>
          <w:rFonts w:ascii="Arabic Typesetting" w:hAnsi="Arabic Typesetting"/>
          <w:sz w:val="27"/>
          <w:rtl/>
        </w:rPr>
        <w:t xml:space="preserve"> و</w:t>
      </w:r>
      <w:r w:rsidR="001A4B7F" w:rsidRPr="00AA2542">
        <w:rPr>
          <w:rFonts w:hint="eastAsia"/>
          <w:sz w:val="24"/>
          <w:szCs w:val="24"/>
          <w:rtl/>
        </w:rPr>
        <w:t>«</w:t>
      </w:r>
      <w:r w:rsidR="001A4B7F" w:rsidRPr="00AA2542">
        <w:rPr>
          <w:rFonts w:ascii="Arabic Typesetting" w:hAnsi="Arabic Typesetting"/>
          <w:sz w:val="27"/>
          <w:rtl/>
        </w:rPr>
        <w:t>تفسير</w:t>
      </w:r>
      <w:r w:rsidR="001A4B7F" w:rsidRPr="00AA2542">
        <w:rPr>
          <w:rFonts w:hint="eastAsia"/>
          <w:sz w:val="24"/>
          <w:szCs w:val="24"/>
          <w:rtl/>
        </w:rPr>
        <w:t>»</w:t>
      </w:r>
      <w:r w:rsidR="001A4B7F" w:rsidRPr="00AA2542">
        <w:rPr>
          <w:rFonts w:ascii="Arabic Typesetting" w:hAnsi="Arabic Typesetting"/>
          <w:sz w:val="27"/>
          <w:rtl/>
        </w:rPr>
        <w:t xml:space="preserve"> الدين، وتبرز </w:t>
      </w:r>
      <w:r w:rsidR="002D6BCE" w:rsidRPr="00AA2542">
        <w:rPr>
          <w:rFonts w:ascii="Arabic Typesetting" w:hAnsi="Arabic Typesetting" w:hint="cs"/>
          <w:sz w:val="27"/>
          <w:rtl/>
        </w:rPr>
        <w:t>كإحدى</w:t>
      </w:r>
      <w:r w:rsidR="001A4B7F" w:rsidRPr="00AA2542">
        <w:rPr>
          <w:rFonts w:ascii="Arabic Typesetting" w:hAnsi="Arabic Typesetting"/>
          <w:sz w:val="27"/>
          <w:rtl/>
        </w:rPr>
        <w:t xml:space="preserve"> المقد</w:t>
      </w:r>
      <w:r w:rsidR="002D6BCE" w:rsidRPr="00AA2542">
        <w:rPr>
          <w:rFonts w:ascii="Arabic Typesetting" w:hAnsi="Arabic Typesetting" w:hint="cs"/>
          <w:sz w:val="27"/>
          <w:rtl/>
        </w:rPr>
        <w:t>ّ</w:t>
      </w:r>
      <w:r w:rsidR="001A4B7F" w:rsidRPr="00AA2542">
        <w:rPr>
          <w:rFonts w:ascii="Arabic Typesetting" w:hAnsi="Arabic Typesetting"/>
          <w:sz w:val="27"/>
          <w:rtl/>
        </w:rPr>
        <w:t>مات الضرورية للاجتهاد. إن العلوم الجديدة تمث</w:t>
      </w:r>
      <w:r w:rsidR="002D6BCE" w:rsidRPr="00AA2542">
        <w:rPr>
          <w:rFonts w:ascii="Arabic Typesetting" w:hAnsi="Arabic Typesetting" w:hint="cs"/>
          <w:sz w:val="27"/>
          <w:rtl/>
        </w:rPr>
        <w:t>ِّ</w:t>
      </w:r>
      <w:r w:rsidR="001A4B7F" w:rsidRPr="00AA2542">
        <w:rPr>
          <w:rFonts w:ascii="Arabic Typesetting" w:hAnsi="Arabic Typesetting"/>
          <w:sz w:val="27"/>
          <w:rtl/>
        </w:rPr>
        <w:t>ل جزءاً من العالم الجديد، وتعمل على تعريف هذا العالم لنا. ومن هنا لا يمكن فهم الدين في العالم الجديد بشكل</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صحيح إلا</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من خلال التعرّ</w:t>
      </w:r>
      <w:r w:rsidR="002D6BCE" w:rsidRPr="00AA2542">
        <w:rPr>
          <w:rFonts w:ascii="Arabic Typesetting" w:hAnsi="Arabic Typesetting" w:hint="cs"/>
          <w:sz w:val="27"/>
          <w:rtl/>
        </w:rPr>
        <w:t>ُ</w:t>
      </w:r>
      <w:r w:rsidR="001A4B7F" w:rsidRPr="00AA2542">
        <w:rPr>
          <w:rFonts w:ascii="Arabic Typesetting" w:hAnsi="Arabic Typesetting"/>
          <w:sz w:val="27"/>
          <w:rtl/>
        </w:rPr>
        <w:t>ف على هذه العلوم</w:t>
      </w:r>
      <w:r w:rsidR="001A4B7F" w:rsidRPr="00AA2542">
        <w:rPr>
          <w:rFonts w:ascii="Arabic Typesetting" w:hAnsi="Arabic Typesetting"/>
          <w:sz w:val="27"/>
          <w:vertAlign w:val="superscript"/>
          <w:rtl/>
        </w:rPr>
        <w:t>(</w:t>
      </w:r>
      <w:r w:rsidR="001A4B7F" w:rsidRPr="00AA2542">
        <w:rPr>
          <w:rStyle w:val="ac"/>
          <w:rFonts w:ascii="Arabic Typesetting" w:hAnsi="Arabic Typesetting"/>
          <w:sz w:val="27"/>
          <w:rtl/>
        </w:rPr>
        <w:endnoteReference w:id="408"/>
      </w:r>
      <w:r w:rsidR="001A4B7F" w:rsidRPr="00AA2542">
        <w:rPr>
          <w:rFonts w:ascii="Arabic Typesetting" w:hAnsi="Arabic Typesetting"/>
          <w:sz w:val="27"/>
          <w:vertAlign w:val="superscript"/>
          <w:rtl/>
        </w:rPr>
        <w:t>)</w:t>
      </w:r>
      <w:r w:rsidR="001A4B7F" w:rsidRPr="00AA2542">
        <w:rPr>
          <w:rFonts w:ascii="Arabic Typesetting" w:hAnsi="Arabic Typesetting"/>
          <w:sz w:val="27"/>
          <w:rtl/>
        </w:rPr>
        <w:t>. إن المسألة الأولى التي يتعيّ</w:t>
      </w:r>
      <w:r w:rsidR="002D6BCE" w:rsidRPr="00AA2542">
        <w:rPr>
          <w:rFonts w:ascii="Arabic Typesetting" w:hAnsi="Arabic Typesetting" w:hint="cs"/>
          <w:sz w:val="27"/>
          <w:rtl/>
        </w:rPr>
        <w:t>َ</w:t>
      </w:r>
      <w:r w:rsidR="001A4B7F" w:rsidRPr="00AA2542">
        <w:rPr>
          <w:rFonts w:ascii="Arabic Typesetting" w:hAnsi="Arabic Typesetting"/>
          <w:sz w:val="27"/>
          <w:rtl/>
        </w:rPr>
        <w:t>ن على المجتهدين ح</w:t>
      </w:r>
      <w:r w:rsidR="002D6BCE" w:rsidRPr="00AA2542">
        <w:rPr>
          <w:rFonts w:ascii="Arabic Typesetting" w:hAnsi="Arabic Typesetting" w:hint="cs"/>
          <w:sz w:val="27"/>
          <w:rtl/>
        </w:rPr>
        <w:t>َ</w:t>
      </w:r>
      <w:r w:rsidR="001A4B7F" w:rsidRPr="00AA2542">
        <w:rPr>
          <w:rFonts w:ascii="Arabic Typesetting" w:hAnsi="Arabic Typesetting"/>
          <w:sz w:val="27"/>
          <w:rtl/>
        </w:rPr>
        <w:t>س</w:t>
      </w:r>
      <w:r w:rsidR="002D6BCE" w:rsidRPr="00AA2542">
        <w:rPr>
          <w:rFonts w:ascii="Arabic Typesetting" w:hAnsi="Arabic Typesetting" w:hint="cs"/>
          <w:sz w:val="27"/>
          <w:rtl/>
        </w:rPr>
        <w:t>ْ</w:t>
      </w:r>
      <w:r w:rsidR="001A4B7F" w:rsidRPr="00AA2542">
        <w:rPr>
          <w:rFonts w:ascii="Arabic Typesetting" w:hAnsi="Arabic Typesetting"/>
          <w:sz w:val="27"/>
          <w:rtl/>
        </w:rPr>
        <w:t>م أمرهم حيالها هي تعيين نسبة الدين والمعرفة الدينية تجاه العقل والعقلانية الجديدة</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لأن العقل والعقلانية الجديدة</w:t>
      </w:r>
      <w:r w:rsidR="002D6BCE" w:rsidRPr="00AA2542">
        <w:rPr>
          <w:rFonts w:ascii="Arabic Typesetting" w:hAnsi="Arabic Typesetting" w:hint="cs"/>
          <w:sz w:val="27"/>
          <w:rtl/>
        </w:rPr>
        <w:t>،</w:t>
      </w:r>
      <w:r w:rsidR="001A4B7F" w:rsidRPr="00AA2542">
        <w:rPr>
          <w:rFonts w:ascii="Arabic Typesetting" w:hAnsi="Arabic Typesetting"/>
          <w:sz w:val="27"/>
          <w:rtl/>
        </w:rPr>
        <w:t xml:space="preserve"> كما ت</w:t>
      </w:r>
      <w:r w:rsidR="002D6BCE" w:rsidRPr="00AA2542">
        <w:rPr>
          <w:rFonts w:ascii="Arabic Typesetting" w:hAnsi="Arabic Typesetting" w:hint="cs"/>
          <w:sz w:val="27"/>
          <w:rtl/>
        </w:rPr>
        <w:t>ُ</w:t>
      </w:r>
      <w:r w:rsidR="001A4B7F" w:rsidRPr="00AA2542">
        <w:rPr>
          <w:rFonts w:ascii="Arabic Typesetting" w:hAnsi="Arabic Typesetting"/>
          <w:sz w:val="27"/>
          <w:rtl/>
        </w:rPr>
        <w:t>ع</w:t>
      </w:r>
      <w:r w:rsidR="002D6BCE" w:rsidRPr="00AA2542">
        <w:rPr>
          <w:rFonts w:ascii="Arabic Typesetting" w:hAnsi="Arabic Typesetting" w:hint="cs"/>
          <w:sz w:val="27"/>
          <w:rtl/>
        </w:rPr>
        <w:t>َ</w:t>
      </w:r>
      <w:r w:rsidR="001A4B7F" w:rsidRPr="00AA2542">
        <w:rPr>
          <w:rFonts w:ascii="Arabic Typesetting" w:hAnsi="Arabic Typesetting"/>
          <w:sz w:val="27"/>
          <w:rtl/>
        </w:rPr>
        <w:t>دّ مؤسِّسة للعالم الجديد، تمث</w:t>
      </w:r>
      <w:r w:rsidR="002D6BCE" w:rsidRPr="00AA2542">
        <w:rPr>
          <w:rFonts w:ascii="Arabic Typesetting" w:hAnsi="Arabic Typesetting" w:hint="cs"/>
          <w:sz w:val="27"/>
          <w:rtl/>
        </w:rPr>
        <w:t>ِّ</w:t>
      </w:r>
      <w:r w:rsidR="001A4B7F" w:rsidRPr="00AA2542">
        <w:rPr>
          <w:rFonts w:ascii="Arabic Typesetting" w:hAnsi="Arabic Typesetting"/>
          <w:sz w:val="27"/>
          <w:rtl/>
        </w:rPr>
        <w:t>ل مرآة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لهذا العال</w:t>
      </w:r>
      <w:r w:rsidR="00FA0CC3" w:rsidRPr="00AA2542">
        <w:rPr>
          <w:rFonts w:ascii="Arabic Typesetting" w:hAnsi="Arabic Typesetting" w:hint="cs"/>
          <w:sz w:val="27"/>
          <w:rtl/>
        </w:rPr>
        <w:t>َ</w:t>
      </w:r>
      <w:r w:rsidR="001A4B7F" w:rsidRPr="00AA2542">
        <w:rPr>
          <w:rFonts w:ascii="Arabic Typesetting" w:hAnsi="Arabic Typesetting"/>
          <w:sz w:val="27"/>
          <w:rtl/>
        </w:rPr>
        <w:t>م أيضاً، ولا يحق</w:t>
      </w:r>
      <w:r w:rsidR="00FA0CC3" w:rsidRPr="00AA2542">
        <w:rPr>
          <w:rFonts w:ascii="Arabic Typesetting" w:hAnsi="Arabic Typesetting" w:hint="cs"/>
          <w:sz w:val="27"/>
          <w:rtl/>
        </w:rPr>
        <w:t xml:space="preserve">ّ </w:t>
      </w:r>
      <w:r w:rsidR="001A4B7F" w:rsidRPr="00AA2542">
        <w:rPr>
          <w:rFonts w:ascii="Arabic Typesetting" w:hAnsi="Arabic Typesetting"/>
          <w:sz w:val="27"/>
          <w:rtl/>
        </w:rPr>
        <w:t>الحكم من الناحية الدينية على العال</w:t>
      </w:r>
      <w:r w:rsidR="00FA0CC3" w:rsidRPr="00AA2542">
        <w:rPr>
          <w:rFonts w:ascii="Arabic Typesetting" w:hAnsi="Arabic Typesetting" w:hint="cs"/>
          <w:sz w:val="27"/>
          <w:rtl/>
        </w:rPr>
        <w:t>َ</w:t>
      </w:r>
      <w:r w:rsidR="001A4B7F" w:rsidRPr="00AA2542">
        <w:rPr>
          <w:rFonts w:ascii="Arabic Typesetting" w:hAnsi="Arabic Typesetting"/>
          <w:sz w:val="27"/>
          <w:rtl/>
        </w:rPr>
        <w:t>م الجديد إلا</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لأولئك الذين يعيشون في هذه الدنيا. وعلى هذا الأساس فإن منهج الفهم الصحيح للدين يكمن في اجتماع المتخص</w:t>
      </w:r>
      <w:r w:rsidR="00FA0CC3" w:rsidRPr="00AA2542">
        <w:rPr>
          <w:rFonts w:ascii="Arabic Typesetting" w:hAnsi="Arabic Typesetting" w:hint="cs"/>
          <w:sz w:val="27"/>
          <w:rtl/>
        </w:rPr>
        <w:t>ِّ</w:t>
      </w:r>
      <w:r w:rsidR="001A4B7F" w:rsidRPr="00AA2542">
        <w:rPr>
          <w:rFonts w:ascii="Arabic Typesetting" w:hAnsi="Arabic Typesetting"/>
          <w:sz w:val="27"/>
          <w:rtl/>
        </w:rPr>
        <w:t>صين من الحوزة العلمية والجامعة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والتعاون فيما بينهم على فصل الدين عن العال</w:t>
      </w:r>
      <w:r w:rsidR="00FA0CC3" w:rsidRPr="00AA2542">
        <w:rPr>
          <w:rFonts w:ascii="Arabic Typesetting" w:hAnsi="Arabic Typesetting" w:hint="cs"/>
          <w:sz w:val="27"/>
          <w:rtl/>
        </w:rPr>
        <w:t>َ</w:t>
      </w:r>
      <w:r w:rsidR="001A4B7F" w:rsidRPr="00AA2542">
        <w:rPr>
          <w:rFonts w:ascii="Arabic Typesetting" w:hAnsi="Arabic Typesetting"/>
          <w:sz w:val="27"/>
          <w:rtl/>
        </w:rPr>
        <w:t>م القديم، ثم العمل على تطبيقه على العال</w:t>
      </w:r>
      <w:r w:rsidR="00FA0CC3" w:rsidRPr="00AA2542">
        <w:rPr>
          <w:rFonts w:ascii="Arabic Typesetting" w:hAnsi="Arabic Typesetting" w:hint="cs"/>
          <w:sz w:val="27"/>
          <w:rtl/>
        </w:rPr>
        <w:t>َ</w:t>
      </w:r>
      <w:r w:rsidR="001A4B7F" w:rsidRPr="00AA2542">
        <w:rPr>
          <w:rFonts w:ascii="Arabic Typesetting" w:hAnsi="Arabic Typesetting"/>
          <w:sz w:val="27"/>
          <w:rtl/>
        </w:rPr>
        <w:t>م الحديث</w:t>
      </w:r>
      <w:r w:rsidR="001A4B7F" w:rsidRPr="00AA2542">
        <w:rPr>
          <w:rFonts w:ascii="Arabic Typesetting" w:hAnsi="Arabic Typesetting"/>
          <w:sz w:val="27"/>
          <w:vertAlign w:val="superscript"/>
          <w:rtl/>
        </w:rPr>
        <w:t>(</w:t>
      </w:r>
      <w:r w:rsidR="001A4B7F" w:rsidRPr="00AA2542">
        <w:rPr>
          <w:rStyle w:val="ac"/>
          <w:rFonts w:ascii="Arabic Typesetting" w:hAnsi="Arabic Typesetting"/>
          <w:sz w:val="27"/>
          <w:rtl/>
        </w:rPr>
        <w:endnoteReference w:id="409"/>
      </w:r>
      <w:r w:rsidR="001A4B7F" w:rsidRPr="00AA2542">
        <w:rPr>
          <w:rFonts w:ascii="Arabic Typesetting" w:hAnsi="Arabic Typesetting"/>
          <w:sz w:val="27"/>
          <w:vertAlign w:val="superscript"/>
          <w:rtl/>
        </w:rPr>
        <w:t>)</w:t>
      </w:r>
      <w:r w:rsidR="001A4B7F" w:rsidRPr="00AA2542">
        <w:rPr>
          <w:rFonts w:ascii="Arabic Typesetting" w:hAnsi="Arabic Typesetting"/>
          <w:sz w:val="27"/>
          <w:rtl/>
        </w:rPr>
        <w:t>. وفي هذا المورد لا توجد أولوية لأيٍّ من التخص</w:t>
      </w:r>
      <w:r w:rsidR="00FA0CC3" w:rsidRPr="00AA2542">
        <w:rPr>
          <w:rFonts w:ascii="Arabic Typesetting" w:hAnsi="Arabic Typesetting" w:hint="cs"/>
          <w:sz w:val="27"/>
          <w:rtl/>
        </w:rPr>
        <w:t>ُّ</w:t>
      </w:r>
      <w:r w:rsidR="001A4B7F" w:rsidRPr="00AA2542">
        <w:rPr>
          <w:rFonts w:ascii="Arabic Typesetting" w:hAnsi="Arabic Typesetting"/>
          <w:sz w:val="27"/>
          <w:rtl/>
        </w:rPr>
        <w:t>صات الحوزوية والجامعية، ولا يتمت</w:t>
      </w:r>
      <w:r w:rsidR="00FA0CC3" w:rsidRPr="00AA2542">
        <w:rPr>
          <w:rFonts w:ascii="Arabic Typesetting" w:hAnsi="Arabic Typesetting" w:hint="cs"/>
          <w:sz w:val="27"/>
          <w:rtl/>
        </w:rPr>
        <w:t>َّ</w:t>
      </w:r>
      <w:r w:rsidR="001A4B7F" w:rsidRPr="00AA2542">
        <w:rPr>
          <w:rFonts w:ascii="Arabic Typesetting" w:hAnsi="Arabic Typesetting"/>
          <w:sz w:val="27"/>
          <w:rtl/>
        </w:rPr>
        <w:t>ع أي</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منها بحق</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التقد</w:t>
      </w:r>
      <w:r w:rsidR="00FA0CC3" w:rsidRPr="00AA2542">
        <w:rPr>
          <w:rFonts w:ascii="Arabic Typesetting" w:hAnsi="Arabic Typesetting" w:hint="cs"/>
          <w:sz w:val="27"/>
          <w:rtl/>
        </w:rPr>
        <w:t>ُّ</w:t>
      </w:r>
      <w:r w:rsidR="001A4B7F" w:rsidRPr="00AA2542">
        <w:rPr>
          <w:rFonts w:ascii="Arabic Typesetting" w:hAnsi="Arabic Typesetting"/>
          <w:sz w:val="27"/>
          <w:rtl/>
        </w:rPr>
        <w:t>م من الناحية المعرفية، ولا يملك أيّ</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من أصحاب هذين النوعين من التخص</w:t>
      </w:r>
      <w:r w:rsidR="00FA0CC3" w:rsidRPr="00AA2542">
        <w:rPr>
          <w:rFonts w:ascii="Arabic Typesetting" w:hAnsi="Arabic Typesetting" w:hint="cs"/>
          <w:sz w:val="27"/>
          <w:rtl/>
        </w:rPr>
        <w:t>ُّ</w:t>
      </w:r>
      <w:r w:rsidR="001A4B7F" w:rsidRPr="00AA2542">
        <w:rPr>
          <w:rFonts w:ascii="Arabic Typesetting" w:hAnsi="Arabic Typesetting"/>
          <w:sz w:val="27"/>
          <w:rtl/>
        </w:rPr>
        <w:t>ص في هذا الشأن مرجعي</w:t>
      </w:r>
      <w:r w:rsidR="00FA0CC3" w:rsidRPr="00AA2542">
        <w:rPr>
          <w:rFonts w:ascii="Arabic Typesetting" w:hAnsi="Arabic Typesetting" w:hint="cs"/>
          <w:sz w:val="27"/>
          <w:rtl/>
        </w:rPr>
        <w:t>ّ</w:t>
      </w:r>
      <w:r w:rsidR="001A4B7F" w:rsidRPr="00AA2542">
        <w:rPr>
          <w:rFonts w:ascii="Arabic Typesetting" w:hAnsi="Arabic Typesetting"/>
          <w:sz w:val="27"/>
          <w:rtl/>
        </w:rPr>
        <w:t>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وحق</w:t>
      </w:r>
      <w:r w:rsidR="00FA0CC3" w:rsidRPr="00AA2542">
        <w:rPr>
          <w:rFonts w:ascii="Arabic Typesetting" w:hAnsi="Arabic Typesetting" w:hint="cs"/>
          <w:sz w:val="27"/>
          <w:rtl/>
        </w:rPr>
        <w:t>ّ</w:t>
      </w:r>
      <w:r w:rsidR="001A4B7F" w:rsidRPr="00AA2542">
        <w:rPr>
          <w:rFonts w:ascii="Arabic Typesetting" w:hAnsi="Arabic Typesetting"/>
          <w:sz w:val="27"/>
          <w:rtl/>
        </w:rPr>
        <w:t>اً في النقض على الآخرين. إن معرفة الإسلام وإن</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كانت أمراً تخصّ</w:t>
      </w:r>
      <w:r w:rsidR="00FA0CC3" w:rsidRPr="00AA2542">
        <w:rPr>
          <w:rFonts w:ascii="Arabic Typesetting" w:hAnsi="Arabic Typesetting" w:hint="cs"/>
          <w:sz w:val="27"/>
          <w:rtl/>
        </w:rPr>
        <w:t>ُ</w:t>
      </w:r>
      <w:r w:rsidR="001A4B7F" w:rsidRPr="00AA2542">
        <w:rPr>
          <w:rFonts w:ascii="Arabic Typesetting" w:hAnsi="Arabic Typesetting"/>
          <w:sz w:val="27"/>
          <w:rtl/>
        </w:rPr>
        <w:t>صياً، إلا</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أن التخصّ</w:t>
      </w:r>
      <w:r w:rsidR="00FA0CC3" w:rsidRPr="00AA2542">
        <w:rPr>
          <w:rFonts w:ascii="Arabic Typesetting" w:hAnsi="Arabic Typesetting" w:hint="cs"/>
          <w:sz w:val="27"/>
          <w:rtl/>
        </w:rPr>
        <w:t>ُ</w:t>
      </w:r>
      <w:r w:rsidR="001A4B7F" w:rsidRPr="00AA2542">
        <w:rPr>
          <w:rFonts w:ascii="Arabic Typesetting" w:hAnsi="Arabic Typesetting"/>
          <w:sz w:val="27"/>
          <w:rtl/>
        </w:rPr>
        <w:t>ص اللازم لمعرفة الإسلام لا يأتي من مجرّد دراسة العلوم الحوزوية فقط. كما أن رأي الإسلام غير معروف مسبقاً، بمعنى أن حكم الإسلام هو ما يت</w:t>
      </w:r>
      <w:r w:rsidR="00FA0CC3" w:rsidRPr="00AA2542">
        <w:rPr>
          <w:rFonts w:ascii="Arabic Typesetting" w:hAnsi="Arabic Typesetting" w:hint="cs"/>
          <w:sz w:val="27"/>
          <w:rtl/>
        </w:rPr>
        <w:t>َّ</w:t>
      </w:r>
      <w:r w:rsidR="001A4B7F" w:rsidRPr="00AA2542">
        <w:rPr>
          <w:rFonts w:ascii="Arabic Typesetting" w:hAnsi="Arabic Typesetting"/>
          <w:sz w:val="27"/>
          <w:rtl/>
        </w:rPr>
        <w:t>فق عليه الطرفان بعد البحث والدراسة الكافية، وعلى نحو</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نسبي</w:t>
      </w:r>
      <w:r w:rsidR="0042437F">
        <w:rPr>
          <w:rFonts w:ascii="Arabic Typesetting" w:hAnsi="Arabic Typesetting" w:hint="cs"/>
          <w:sz w:val="27"/>
          <w:rtl/>
        </w:rPr>
        <w:t>ّ</w:t>
      </w:r>
      <w:r w:rsidR="001A4B7F" w:rsidRPr="00AA2542">
        <w:rPr>
          <w:rFonts w:ascii="Arabic Typesetting" w:hAnsi="Arabic Typesetting"/>
          <w:sz w:val="27"/>
          <w:rtl/>
        </w:rPr>
        <w:t>.</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5</w:t>
      </w:r>
      <w:r w:rsidR="001A4B7F" w:rsidRPr="00AA2542">
        <w:rPr>
          <w:rFonts w:ascii="Arabic Typesetting" w:hAnsi="Arabic Typesetting"/>
          <w:sz w:val="27"/>
          <w:rtl/>
        </w:rPr>
        <w:t>ـ إن النصوص الدينية بيان</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لخليط</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من تعاليم الدين المطلق وتعاليم الدين الذي تمّ تطبيقه على العالم القديم، ولا تقتصر على بيان تعاليم أحدهما فقط. من هنا فإن الفهم والتفسير الصحيح لهذه النصوص بحاجة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ماسّة إلى الترجمة الثقافية، ولا يحق</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لنا أن نعمل على تسرية أي</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حكم</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إلى العالم الجديد قبل القيام بأيّ ترجمة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ثقافية </w:t>
      </w:r>
      <w:r w:rsidR="001A4B7F" w:rsidRPr="00AA2542">
        <w:rPr>
          <w:rFonts w:ascii="Arabic Typesetting" w:hAnsi="Arabic Typesetting"/>
          <w:sz w:val="27"/>
          <w:rtl/>
        </w:rPr>
        <w:lastRenderedPageBreak/>
        <w:t>للنصوص الدينية، وقبل فصل الظرف عن المظروف</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إذ يُعتبر هذا غير مبرّ</w:t>
      </w:r>
      <w:r w:rsidR="00FA0CC3" w:rsidRPr="00AA2542">
        <w:rPr>
          <w:rFonts w:ascii="Arabic Typesetting" w:hAnsi="Arabic Typesetting" w:hint="cs"/>
          <w:sz w:val="27"/>
          <w:rtl/>
        </w:rPr>
        <w:t>َ</w:t>
      </w:r>
      <w:r w:rsidR="001A4B7F" w:rsidRPr="00AA2542">
        <w:rPr>
          <w:rFonts w:ascii="Arabic Typesetting" w:hAnsi="Arabic Typesetting"/>
          <w:sz w:val="27"/>
          <w:rtl/>
        </w:rPr>
        <w:t>ر</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من الناحية العقلانية، ومعصية من الناحية الأخلاقية والدينية. ولا يخفى أنه لا يوجد هناك أصل</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أو</w:t>
      </w:r>
      <w:r w:rsidR="00FA0CC3" w:rsidRPr="00AA2542">
        <w:rPr>
          <w:rFonts w:ascii="Arabic Typesetting" w:hAnsi="Arabic Typesetting" w:hint="cs"/>
          <w:sz w:val="27"/>
          <w:rtl/>
        </w:rPr>
        <w:t>ّ</w:t>
      </w:r>
      <w:r w:rsidR="001A4B7F" w:rsidRPr="00AA2542">
        <w:rPr>
          <w:rFonts w:ascii="Arabic Typesetting" w:hAnsi="Arabic Typesetting"/>
          <w:sz w:val="27"/>
          <w:rtl/>
        </w:rPr>
        <w:t>لي</w:t>
      </w:r>
      <w:r w:rsidR="00FA0CC3" w:rsidRPr="00AA2542">
        <w:rPr>
          <w:rFonts w:ascii="Arabic Typesetting" w:hAnsi="Arabic Typesetting" w:hint="cs"/>
          <w:sz w:val="27"/>
          <w:rtl/>
        </w:rPr>
        <w:t>ّ</w:t>
      </w:r>
      <w:r w:rsidR="0042437F">
        <w:rPr>
          <w:rFonts w:ascii="Arabic Typesetting" w:hAnsi="Arabic Typesetting"/>
          <w:sz w:val="27"/>
          <w:rtl/>
        </w:rPr>
        <w:t xml:space="preserve"> يُلزمنا </w:t>
      </w:r>
      <w:r w:rsidR="001A4B7F" w:rsidRPr="00AA2542">
        <w:rPr>
          <w:rFonts w:ascii="Arabic Typesetting" w:hAnsi="Arabic Typesetting"/>
          <w:sz w:val="27"/>
          <w:rtl/>
        </w:rPr>
        <w:t>عند الشك</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في كون الحكم مطلقاً أو مقي</w:t>
      </w:r>
      <w:r w:rsidR="00FA0CC3" w:rsidRPr="00AA2542">
        <w:rPr>
          <w:rFonts w:ascii="Arabic Typesetting" w:hAnsi="Arabic Typesetting" w:hint="cs"/>
          <w:sz w:val="27"/>
          <w:rtl/>
        </w:rPr>
        <w:t>ّ</w:t>
      </w:r>
      <w:r w:rsidR="001A4B7F" w:rsidRPr="00AA2542">
        <w:rPr>
          <w:rFonts w:ascii="Arabic Typesetting" w:hAnsi="Arabic Typesetting"/>
          <w:sz w:val="27"/>
          <w:rtl/>
        </w:rPr>
        <w:t>داً بحمله على المطلق أو المقيّد. كما أن نسبة الا</w:t>
      </w:r>
      <w:r w:rsidR="00FA0CC3" w:rsidRPr="00AA2542">
        <w:rPr>
          <w:rFonts w:ascii="Arabic Typesetting" w:hAnsi="Arabic Typesetting"/>
          <w:sz w:val="27"/>
          <w:rtl/>
        </w:rPr>
        <w:t>حتياط إلى كلا طرفي القضية متكاف</w:t>
      </w:r>
      <w:r w:rsidR="00FA0CC3" w:rsidRPr="00AA2542">
        <w:rPr>
          <w:rFonts w:ascii="Arabic Typesetting" w:hAnsi="Arabic Typesetting" w:hint="cs"/>
          <w:sz w:val="27"/>
          <w:rtl/>
        </w:rPr>
        <w:t>ئة</w:t>
      </w:r>
      <w:r w:rsidR="001A4B7F" w:rsidRPr="00AA2542">
        <w:rPr>
          <w:rFonts w:ascii="Arabic Typesetting" w:hAnsi="Arabic Typesetting"/>
          <w:sz w:val="27"/>
          <w:rtl/>
        </w:rPr>
        <w:t>، وإن إطلاق الحكم المقيّد بح</w:t>
      </w:r>
      <w:r w:rsidR="00FA0CC3" w:rsidRPr="00AA2542">
        <w:rPr>
          <w:rFonts w:ascii="Arabic Typesetting" w:hAnsi="Arabic Typesetting" w:hint="cs"/>
          <w:sz w:val="27"/>
          <w:rtl/>
        </w:rPr>
        <w:t>َ</w:t>
      </w:r>
      <w:r w:rsidR="001A4B7F" w:rsidRPr="00AA2542">
        <w:rPr>
          <w:rFonts w:ascii="Arabic Typesetting" w:hAnsi="Arabic Typesetting"/>
          <w:sz w:val="27"/>
          <w:rtl/>
        </w:rPr>
        <w:t>س</w:t>
      </w:r>
      <w:r w:rsidR="00FA0CC3" w:rsidRPr="00AA2542">
        <w:rPr>
          <w:rFonts w:ascii="Arabic Typesetting" w:hAnsi="Arabic Typesetting" w:hint="cs"/>
          <w:sz w:val="27"/>
          <w:rtl/>
        </w:rPr>
        <w:t>َ</w:t>
      </w:r>
      <w:r w:rsidR="001A4B7F" w:rsidRPr="00AA2542">
        <w:rPr>
          <w:rFonts w:ascii="Arabic Typesetting" w:hAnsi="Arabic Typesetting"/>
          <w:sz w:val="27"/>
          <w:rtl/>
        </w:rPr>
        <w:t>ب الواقع فيه من المخالفة للشرع كتلك المخالفة للشرع والابتداع في الدين عند تقييد الحكم المطلق بح</w:t>
      </w:r>
      <w:r w:rsidR="00FA0CC3" w:rsidRPr="00AA2542">
        <w:rPr>
          <w:rFonts w:ascii="Arabic Typesetting" w:hAnsi="Arabic Typesetting" w:hint="cs"/>
          <w:sz w:val="27"/>
          <w:rtl/>
        </w:rPr>
        <w:t>َ</w:t>
      </w:r>
      <w:r w:rsidR="001A4B7F" w:rsidRPr="00AA2542">
        <w:rPr>
          <w:rFonts w:ascii="Arabic Typesetting" w:hAnsi="Arabic Typesetting"/>
          <w:sz w:val="27"/>
          <w:rtl/>
        </w:rPr>
        <w:t>س</w:t>
      </w:r>
      <w:r w:rsidR="00FA0CC3" w:rsidRPr="00AA2542">
        <w:rPr>
          <w:rFonts w:ascii="Arabic Typesetting" w:hAnsi="Arabic Typesetting" w:hint="cs"/>
          <w:sz w:val="27"/>
          <w:rtl/>
        </w:rPr>
        <w:t>َ</w:t>
      </w:r>
      <w:r w:rsidR="001A4B7F" w:rsidRPr="00AA2542">
        <w:rPr>
          <w:rFonts w:ascii="Arabic Typesetting" w:hAnsi="Arabic Typesetting"/>
          <w:sz w:val="27"/>
          <w:rtl/>
        </w:rPr>
        <w:t>ب الواقع.</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6</w:t>
      </w:r>
      <w:r w:rsidR="001A4B7F" w:rsidRPr="00AA2542">
        <w:rPr>
          <w:rFonts w:ascii="Arabic Typesetting" w:hAnsi="Arabic Typesetting"/>
          <w:sz w:val="27"/>
          <w:rtl/>
        </w:rPr>
        <w:t>ـ إن الاجتهاد بالمعنى العام</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للكلمة س</w:t>
      </w:r>
      <w:r w:rsidR="00FA0CC3" w:rsidRPr="00AA2542">
        <w:rPr>
          <w:rFonts w:ascii="Arabic Typesetting" w:hAnsi="Arabic Typesetting" w:hint="cs"/>
          <w:sz w:val="27"/>
          <w:rtl/>
        </w:rPr>
        <w:t>َ</w:t>
      </w:r>
      <w:r w:rsidR="001A4B7F" w:rsidRPr="00AA2542">
        <w:rPr>
          <w:rFonts w:ascii="Arabic Typesetting" w:hAnsi="Arabic Typesetting"/>
          <w:sz w:val="27"/>
          <w:rtl/>
        </w:rPr>
        <w:t>ع</w:t>
      </w:r>
      <w:r w:rsidR="00FA0CC3" w:rsidRPr="00AA2542">
        <w:rPr>
          <w:rFonts w:ascii="Arabic Typesetting" w:hAnsi="Arabic Typesetting" w:hint="cs"/>
          <w:sz w:val="27"/>
          <w:rtl/>
        </w:rPr>
        <w:t>ْ</w:t>
      </w:r>
      <w:r w:rsidR="001A4B7F" w:rsidRPr="00AA2542">
        <w:rPr>
          <w:rFonts w:ascii="Arabic Typesetting" w:hAnsi="Arabic Typesetting"/>
          <w:sz w:val="27"/>
          <w:rtl/>
        </w:rPr>
        <w:t>ي</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يقوم على مرحلتين</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والمرحلة الأولى من الاجتهاد عبارة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عن الترجمة الثقافية للنصوص الدينية، والتي يتمّ من خلالها فصل الدين عن ظرفه القديم</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ونتيجة هذه المرحلة من الاجتهاد هي الدين المطلق أو ما فوق التاريخي أو الدين الخالص</w:t>
      </w:r>
      <w:r w:rsidR="00FA0CC3" w:rsidRPr="00AA2542">
        <w:rPr>
          <w:rFonts w:ascii="Arabic Typesetting" w:hAnsi="Arabic Typesetting" w:hint="cs"/>
          <w:sz w:val="27"/>
          <w:rtl/>
        </w:rPr>
        <w:t xml:space="preserve">؛ </w:t>
      </w:r>
      <w:r w:rsidR="001A4B7F" w:rsidRPr="00AA2542">
        <w:rPr>
          <w:rFonts w:ascii="Arabic Typesetting" w:hAnsi="Arabic Typesetting"/>
          <w:sz w:val="27"/>
          <w:rtl/>
        </w:rPr>
        <w:t>وأما المرحلة الثانية من الاجتهاد فهي عبارة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عن صبّ الدين في الظرف المناسب للعصر</w:t>
      </w:r>
      <w:r w:rsidR="00FA0CC3" w:rsidRPr="00AA2542">
        <w:rPr>
          <w:rFonts w:ascii="Arabic Typesetting" w:hAnsi="Arabic Typesetting" w:hint="cs"/>
          <w:sz w:val="27"/>
          <w:rtl/>
        </w:rPr>
        <w:t xml:space="preserve">، </w:t>
      </w:r>
      <w:r w:rsidR="001A4B7F" w:rsidRPr="00AA2542">
        <w:rPr>
          <w:rFonts w:ascii="Arabic Typesetting" w:hAnsi="Arabic Typesetting"/>
          <w:sz w:val="27"/>
          <w:rtl/>
        </w:rPr>
        <w:t>وفي هذه المرحلة يتمّ تطبيق الدين المطلق على العالم الجديد</w:t>
      </w:r>
      <w:r w:rsidR="00FA0CC3" w:rsidRPr="00AA2542">
        <w:rPr>
          <w:rFonts w:ascii="Arabic Typesetting" w:hAnsi="Arabic Typesetting" w:hint="cs"/>
          <w:sz w:val="27"/>
          <w:rtl/>
        </w:rPr>
        <w:t xml:space="preserve">، </w:t>
      </w:r>
      <w:r w:rsidR="001A4B7F" w:rsidRPr="00AA2542">
        <w:rPr>
          <w:rFonts w:ascii="Arabic Typesetting" w:hAnsi="Arabic Typesetting"/>
          <w:sz w:val="27"/>
          <w:rtl/>
        </w:rPr>
        <w:t>ونتيجة هذه المرحلة من الاجتهاد قراءة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خاصّة للدين</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تكون قابلة</w:t>
      </w:r>
      <w:r w:rsidR="00FA0CC3" w:rsidRPr="00AA2542">
        <w:rPr>
          <w:rFonts w:ascii="Arabic Typesetting" w:hAnsi="Arabic Typesetting" w:hint="cs"/>
          <w:sz w:val="27"/>
          <w:rtl/>
        </w:rPr>
        <w:t>ً</w:t>
      </w:r>
      <w:r w:rsidR="001A4B7F" w:rsidRPr="00AA2542">
        <w:rPr>
          <w:rFonts w:ascii="Arabic Typesetting" w:hAnsi="Arabic Typesetting"/>
          <w:sz w:val="27"/>
          <w:rtl/>
        </w:rPr>
        <w:t xml:space="preserve"> للدفاع في العالم المعاصر من الناحية النظرية، ومن الممكن الالتزام بها وات</w:t>
      </w:r>
      <w:r w:rsidR="00105F20" w:rsidRPr="00AA2542">
        <w:rPr>
          <w:rFonts w:ascii="Arabic Typesetting" w:hAnsi="Arabic Typesetting" w:hint="cs"/>
          <w:sz w:val="27"/>
          <w:rtl/>
        </w:rPr>
        <w:t>ّ</w:t>
      </w:r>
      <w:r w:rsidR="001A4B7F" w:rsidRPr="00AA2542">
        <w:rPr>
          <w:rFonts w:ascii="Arabic Typesetting" w:hAnsi="Arabic Typesetting"/>
          <w:sz w:val="27"/>
          <w:rtl/>
        </w:rPr>
        <w:t>باعها من الناحية العملية. وإن هذه القراءة للدين تختلف إلى حدٍّ كبير عن القراءة التي تمّ تطبيقها على العالم القديم. والمسألة الهامّة هي أن للعلوم البشرية وغير الدينية وما فوق الدينية الحديثة حضوراً حاسماً</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ولا يمكن إنكاره في كلتا المرحلتين من الاجتهاد.</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7</w:t>
      </w:r>
      <w:r w:rsidR="001A4B7F" w:rsidRPr="00AA2542">
        <w:rPr>
          <w:rFonts w:ascii="Arabic Typesetting" w:hAnsi="Arabic Typesetting"/>
          <w:sz w:val="27"/>
          <w:rtl/>
        </w:rPr>
        <w:t>ـ إن التفكير الديني يشتمل على فرضيات ما فوق دينية أو علمانية. وإن أهم</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وأعم</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هذه الفرضيات عبارة</w:t>
      </w:r>
      <w:r w:rsidR="0042437F">
        <w:rPr>
          <w:rFonts w:ascii="Arabic Typesetting" w:hAnsi="Arabic Typesetting" w:hint="cs"/>
          <w:sz w:val="27"/>
          <w:rtl/>
        </w:rPr>
        <w:t>ٌ</w:t>
      </w:r>
      <w:r w:rsidR="001A4B7F" w:rsidRPr="00AA2542">
        <w:rPr>
          <w:rFonts w:ascii="Arabic Typesetting" w:hAnsi="Arabic Typesetting"/>
          <w:sz w:val="27"/>
          <w:rtl/>
        </w:rPr>
        <w:t xml:space="preserve"> عن الق</w:t>
      </w:r>
      <w:r w:rsidR="00105F20" w:rsidRPr="00AA2542">
        <w:rPr>
          <w:rFonts w:ascii="Arabic Typesetting" w:hAnsi="Arabic Typesetting" w:hint="cs"/>
          <w:sz w:val="27"/>
          <w:rtl/>
        </w:rPr>
        <w:t>ِ</w:t>
      </w:r>
      <w:r w:rsidR="001A4B7F" w:rsidRPr="00AA2542">
        <w:rPr>
          <w:rFonts w:ascii="Arabic Typesetting" w:hAnsi="Arabic Typesetting"/>
          <w:sz w:val="27"/>
          <w:rtl/>
        </w:rPr>
        <w:t>ي</w:t>
      </w:r>
      <w:r w:rsidR="00105F20" w:rsidRPr="00AA2542">
        <w:rPr>
          <w:rFonts w:ascii="Arabic Typesetting" w:hAnsi="Arabic Typesetting" w:hint="cs"/>
          <w:sz w:val="27"/>
          <w:rtl/>
        </w:rPr>
        <w:t>َ</w:t>
      </w:r>
      <w:r w:rsidR="001A4B7F" w:rsidRPr="00AA2542">
        <w:rPr>
          <w:rFonts w:ascii="Arabic Typesetting" w:hAnsi="Arabic Typesetting"/>
          <w:sz w:val="27"/>
          <w:rtl/>
        </w:rPr>
        <w:t>م والمعايير العقلانية التي تشك</w:t>
      </w:r>
      <w:r w:rsidR="00105F20" w:rsidRPr="00AA2542">
        <w:rPr>
          <w:rFonts w:ascii="Arabic Typesetting" w:hAnsi="Arabic Typesetting" w:hint="cs"/>
          <w:sz w:val="27"/>
          <w:rtl/>
        </w:rPr>
        <w:t>ِّ</w:t>
      </w:r>
      <w:r w:rsidR="001A4B7F" w:rsidRPr="00AA2542">
        <w:rPr>
          <w:rFonts w:ascii="Arabic Typesetting" w:hAnsi="Arabic Typesetting"/>
          <w:sz w:val="27"/>
          <w:rtl/>
        </w:rPr>
        <w:t>ل مبنىً للتبرير العقلاني للمتبن</w:t>
      </w:r>
      <w:r w:rsidR="0042437F">
        <w:rPr>
          <w:rFonts w:ascii="Arabic Typesetting" w:hAnsi="Arabic Typesetting" w:hint="cs"/>
          <w:sz w:val="27"/>
          <w:rtl/>
        </w:rPr>
        <w:t>َّ</w:t>
      </w:r>
      <w:r w:rsidR="001A4B7F" w:rsidRPr="00AA2542">
        <w:rPr>
          <w:rFonts w:ascii="Arabic Typesetting" w:hAnsi="Arabic Typesetting"/>
          <w:sz w:val="27"/>
          <w:rtl/>
        </w:rPr>
        <w:t>يات، كما تشك</w:t>
      </w:r>
      <w:r w:rsidR="00105F20" w:rsidRPr="00AA2542">
        <w:rPr>
          <w:rFonts w:ascii="Arabic Typesetting" w:hAnsi="Arabic Typesetting" w:hint="cs"/>
          <w:sz w:val="27"/>
          <w:rtl/>
        </w:rPr>
        <w:t>ِّ</w:t>
      </w:r>
      <w:r w:rsidR="001A4B7F" w:rsidRPr="00AA2542">
        <w:rPr>
          <w:rFonts w:ascii="Arabic Typesetting" w:hAnsi="Arabic Typesetting"/>
          <w:sz w:val="27"/>
          <w:rtl/>
        </w:rPr>
        <w:t>ل مبنىً لتبرير القرارات والسلوكيات. إن هذه الق</w:t>
      </w:r>
      <w:r w:rsidR="00105F20" w:rsidRPr="00AA2542">
        <w:rPr>
          <w:rFonts w:ascii="Arabic Typesetting" w:hAnsi="Arabic Typesetting" w:hint="cs"/>
          <w:sz w:val="27"/>
          <w:rtl/>
        </w:rPr>
        <w:t>ِ</w:t>
      </w:r>
      <w:r w:rsidR="001A4B7F" w:rsidRPr="00AA2542">
        <w:rPr>
          <w:rFonts w:ascii="Arabic Typesetting" w:hAnsi="Arabic Typesetting"/>
          <w:sz w:val="27"/>
          <w:rtl/>
        </w:rPr>
        <w:t>ي</w:t>
      </w:r>
      <w:r w:rsidR="00105F20" w:rsidRPr="00AA2542">
        <w:rPr>
          <w:rFonts w:ascii="Arabic Typesetting" w:hAnsi="Arabic Typesetting" w:hint="cs"/>
          <w:sz w:val="27"/>
          <w:rtl/>
        </w:rPr>
        <w:t>َ</w:t>
      </w:r>
      <w:r w:rsidR="001A4B7F" w:rsidRPr="00AA2542">
        <w:rPr>
          <w:rFonts w:ascii="Arabic Typesetting" w:hAnsi="Arabic Typesetting"/>
          <w:sz w:val="27"/>
          <w:rtl/>
        </w:rPr>
        <w:t>م والمعايير تفصل المتبن</w:t>
      </w:r>
      <w:r w:rsidR="0042437F">
        <w:rPr>
          <w:rFonts w:ascii="Arabic Typesetting" w:hAnsi="Arabic Typesetting" w:hint="cs"/>
          <w:sz w:val="27"/>
          <w:rtl/>
        </w:rPr>
        <w:t>َّ</w:t>
      </w:r>
      <w:r w:rsidR="001A4B7F" w:rsidRPr="00AA2542">
        <w:rPr>
          <w:rFonts w:ascii="Arabic Typesetting" w:hAnsi="Arabic Typesetting"/>
          <w:sz w:val="27"/>
          <w:rtl/>
        </w:rPr>
        <w:t>يات والقرارات والسلوكيات الإنسانية عن المتبنيات والقرارات والسلوكيات الحيوانية وغير الإنسانية أو المعارضة للإنسانية، وتعمل على تفسير إنسانية الإنسان، وتقوم بتجسيد الهوية الإنسانية، وترسم للإنسانية إطارها. وإن فهمنا للنصوص الدينية إنما يكون مبرّ</w:t>
      </w:r>
      <w:r w:rsidR="00105F20" w:rsidRPr="00AA2542">
        <w:rPr>
          <w:rFonts w:ascii="Arabic Typesetting" w:hAnsi="Arabic Typesetting" w:hint="cs"/>
          <w:sz w:val="27"/>
          <w:rtl/>
        </w:rPr>
        <w:t>َ</w:t>
      </w:r>
      <w:r w:rsidR="001A4B7F" w:rsidRPr="00AA2542">
        <w:rPr>
          <w:rFonts w:ascii="Arabic Typesetting" w:hAnsi="Arabic Typesetting"/>
          <w:sz w:val="27"/>
          <w:rtl/>
        </w:rPr>
        <w:t xml:space="preserve">راً ومعقولاً ومقبولاً في ظلّ هذه المعايير. وعلى هذا الأساس </w:t>
      </w:r>
      <w:r w:rsidR="00902420" w:rsidRPr="00AA2542">
        <w:rPr>
          <w:rFonts w:ascii="Arabic Typesetting" w:hAnsi="Arabic Typesetting"/>
          <w:sz w:val="27"/>
          <w:rtl/>
        </w:rPr>
        <w:t>لا بُدَّ</w:t>
      </w:r>
      <w:r w:rsidR="001A4B7F" w:rsidRPr="00AA2542">
        <w:rPr>
          <w:rFonts w:ascii="Arabic Typesetting" w:hAnsi="Arabic Typesetting"/>
          <w:sz w:val="27"/>
          <w:rtl/>
        </w:rPr>
        <w:t xml:space="preserve"> من القبول بهذه المعايير بشكل</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سابق على فهم الدين. وهذا يعني تقدّ</w:t>
      </w:r>
      <w:r w:rsidR="00105F20" w:rsidRPr="00AA2542">
        <w:rPr>
          <w:rFonts w:ascii="Arabic Typesetting" w:hAnsi="Arabic Typesetting" w:hint="cs"/>
          <w:sz w:val="27"/>
          <w:rtl/>
        </w:rPr>
        <w:t>ُ</w:t>
      </w:r>
      <w:r w:rsidR="001A4B7F" w:rsidRPr="00AA2542">
        <w:rPr>
          <w:rFonts w:ascii="Arabic Typesetting" w:hAnsi="Arabic Typesetting"/>
          <w:sz w:val="27"/>
          <w:rtl/>
        </w:rPr>
        <w:t xml:space="preserve">م </w:t>
      </w:r>
      <w:r w:rsidR="001A4B7F" w:rsidRPr="00AA2542">
        <w:rPr>
          <w:rFonts w:hint="eastAsia"/>
          <w:sz w:val="24"/>
          <w:szCs w:val="24"/>
          <w:rtl/>
        </w:rPr>
        <w:t>«</w:t>
      </w:r>
      <w:r w:rsidR="001A4B7F" w:rsidRPr="00AA2542">
        <w:rPr>
          <w:rFonts w:ascii="Arabic Typesetting" w:hAnsi="Arabic Typesetting"/>
          <w:sz w:val="27"/>
          <w:rtl/>
        </w:rPr>
        <w:t>شريعة العقل</w:t>
      </w:r>
      <w:r w:rsidR="001A4B7F" w:rsidRPr="00AA2542">
        <w:rPr>
          <w:rFonts w:hint="eastAsia"/>
          <w:sz w:val="24"/>
          <w:szCs w:val="24"/>
          <w:rtl/>
        </w:rPr>
        <w:t>»</w:t>
      </w:r>
      <w:r w:rsidR="001A4B7F" w:rsidRPr="00AA2542">
        <w:rPr>
          <w:rFonts w:ascii="Arabic Typesetting" w:hAnsi="Arabic Typesetting"/>
          <w:sz w:val="27"/>
          <w:rtl/>
        </w:rPr>
        <w:t xml:space="preserve"> على </w:t>
      </w:r>
      <w:r w:rsidR="001A4B7F" w:rsidRPr="00AA2542">
        <w:rPr>
          <w:rFonts w:hint="eastAsia"/>
          <w:sz w:val="24"/>
          <w:szCs w:val="24"/>
          <w:rtl/>
        </w:rPr>
        <w:t>«</w:t>
      </w:r>
      <w:r w:rsidR="001A4B7F" w:rsidRPr="00AA2542">
        <w:rPr>
          <w:rFonts w:ascii="Arabic Typesetting" w:hAnsi="Arabic Typesetting"/>
          <w:sz w:val="27"/>
          <w:rtl/>
        </w:rPr>
        <w:t>شريعة النقل</w:t>
      </w:r>
      <w:r w:rsidR="001A4B7F" w:rsidRPr="00AA2542">
        <w:rPr>
          <w:rFonts w:hint="eastAsia"/>
          <w:sz w:val="24"/>
          <w:szCs w:val="24"/>
          <w:rtl/>
        </w:rPr>
        <w:t>»</w:t>
      </w:r>
      <w:r w:rsidR="001A4B7F" w:rsidRPr="00AA2542">
        <w:rPr>
          <w:rFonts w:ascii="Arabic Typesetting" w:hAnsi="Arabic Typesetting"/>
          <w:sz w:val="27"/>
          <w:rtl/>
        </w:rPr>
        <w:t xml:space="preserve"> أو </w:t>
      </w:r>
      <w:r w:rsidR="001A4B7F" w:rsidRPr="00AA2542">
        <w:rPr>
          <w:rFonts w:hint="eastAsia"/>
          <w:sz w:val="24"/>
          <w:szCs w:val="24"/>
          <w:rtl/>
        </w:rPr>
        <w:t>«</w:t>
      </w:r>
      <w:r w:rsidR="001A4B7F" w:rsidRPr="00AA2542">
        <w:rPr>
          <w:rFonts w:ascii="Arabic Typesetting" w:hAnsi="Arabic Typesetting"/>
          <w:sz w:val="27"/>
          <w:rtl/>
        </w:rPr>
        <w:t>شريعة الوحي</w:t>
      </w:r>
      <w:r w:rsidR="001A4B7F" w:rsidRPr="00AA2542">
        <w:rPr>
          <w:rFonts w:hint="eastAsia"/>
          <w:sz w:val="24"/>
          <w:szCs w:val="24"/>
          <w:rtl/>
        </w:rPr>
        <w:t>»</w:t>
      </w:r>
      <w:r w:rsidR="001A4B7F" w:rsidRPr="00AA2542">
        <w:rPr>
          <w:rFonts w:ascii="Arabic Typesetting" w:hAnsi="Arabic Typesetting"/>
          <w:sz w:val="27"/>
          <w:rtl/>
        </w:rPr>
        <w:t>.</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lastRenderedPageBreak/>
        <w:t xml:space="preserve">وهذا هو المعنى الصحيح لـ </w:t>
      </w:r>
      <w:r w:rsidRPr="00AA2542">
        <w:rPr>
          <w:rFonts w:hint="eastAsia"/>
          <w:sz w:val="24"/>
          <w:szCs w:val="24"/>
          <w:rtl/>
        </w:rPr>
        <w:t>«</w:t>
      </w:r>
      <w:r w:rsidRPr="00AA2542">
        <w:rPr>
          <w:rFonts w:ascii="Arabic Typesetting" w:hAnsi="Arabic Typesetting"/>
          <w:sz w:val="27"/>
          <w:rtl/>
        </w:rPr>
        <w:t>الفلسفة الإنسانية</w:t>
      </w:r>
      <w:r w:rsidRPr="00AA2542">
        <w:rPr>
          <w:rFonts w:hint="eastAsia"/>
          <w:sz w:val="24"/>
          <w:szCs w:val="24"/>
          <w:rtl/>
        </w:rPr>
        <w:t>»</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10"/>
      </w:r>
      <w:r w:rsidRPr="00AA2542">
        <w:rPr>
          <w:rFonts w:ascii="Arabic Typesetting" w:hAnsi="Arabic Typesetting"/>
          <w:sz w:val="27"/>
          <w:vertAlign w:val="superscript"/>
          <w:rtl/>
        </w:rPr>
        <w:t>)</w:t>
      </w:r>
      <w:r w:rsidRPr="00AA2542">
        <w:rPr>
          <w:rFonts w:ascii="Arabic Typesetting" w:hAnsi="Arabic Typesetting"/>
          <w:sz w:val="27"/>
          <w:rtl/>
        </w:rPr>
        <w:t xml:space="preserve">، أو </w:t>
      </w:r>
      <w:r w:rsidRPr="00AA2542">
        <w:rPr>
          <w:rFonts w:hint="eastAsia"/>
          <w:sz w:val="24"/>
          <w:szCs w:val="24"/>
          <w:rtl/>
        </w:rPr>
        <w:t>«</w:t>
      </w:r>
      <w:r w:rsidRPr="00AA2542">
        <w:rPr>
          <w:rFonts w:ascii="Arabic Typesetting" w:hAnsi="Arabic Typesetting"/>
          <w:sz w:val="27"/>
          <w:rtl/>
        </w:rPr>
        <w:t>محورية الإنسان</w:t>
      </w:r>
      <w:r w:rsidRPr="00AA2542">
        <w:rPr>
          <w:rFonts w:hint="eastAsia"/>
          <w:sz w:val="24"/>
          <w:szCs w:val="24"/>
          <w:rtl/>
        </w:rPr>
        <w:t>»</w:t>
      </w:r>
      <w:r w:rsidR="00105F20" w:rsidRPr="00AA2542">
        <w:rPr>
          <w:rFonts w:ascii="Arabic Typesetting" w:hAnsi="Arabic Typesetting" w:hint="cs"/>
          <w:sz w:val="27"/>
          <w:rtl/>
        </w:rPr>
        <w:t>،</w:t>
      </w:r>
      <w:r w:rsidRPr="00AA2542">
        <w:rPr>
          <w:rFonts w:ascii="Arabic Typesetting" w:hAnsi="Arabic Typesetting"/>
          <w:sz w:val="27"/>
          <w:rtl/>
        </w:rPr>
        <w:t xml:space="preserve"> أو</w:t>
      </w:r>
      <w:r w:rsidR="00105F20" w:rsidRPr="00AA2542">
        <w:rPr>
          <w:rFonts w:ascii="Arabic Typesetting" w:hAnsi="Arabic Typesetting" w:hint="cs"/>
          <w:sz w:val="27"/>
          <w:rtl/>
        </w:rPr>
        <w:t xml:space="preserve"> </w:t>
      </w:r>
      <w:r w:rsidRPr="00AA2542">
        <w:rPr>
          <w:rFonts w:hint="eastAsia"/>
          <w:sz w:val="24"/>
          <w:szCs w:val="24"/>
          <w:rtl/>
        </w:rPr>
        <w:t>«</w:t>
      </w:r>
      <w:r w:rsidRPr="00AA2542">
        <w:rPr>
          <w:rFonts w:ascii="Arabic Typesetting" w:hAnsi="Arabic Typesetting"/>
          <w:sz w:val="27"/>
          <w:rtl/>
        </w:rPr>
        <w:t>أصالة الإنسان</w:t>
      </w:r>
      <w:r w:rsidRPr="00AA2542">
        <w:rPr>
          <w:rFonts w:hint="eastAsia"/>
          <w:sz w:val="24"/>
          <w:szCs w:val="24"/>
          <w:rtl/>
        </w:rPr>
        <w:t>»</w:t>
      </w:r>
      <w:r w:rsidRPr="00AA2542">
        <w:rPr>
          <w:rFonts w:ascii="Arabic Typesetting" w:hAnsi="Arabic Typesetting"/>
          <w:sz w:val="27"/>
          <w:rtl/>
        </w:rPr>
        <w:t>. إن هذا التفسير للفلسفة الإنسانية هو عين التديّ</w:t>
      </w:r>
      <w:r w:rsidR="00105F20" w:rsidRPr="00AA2542">
        <w:rPr>
          <w:rFonts w:ascii="Arabic Typesetting" w:hAnsi="Arabic Typesetting" w:hint="cs"/>
          <w:sz w:val="27"/>
          <w:rtl/>
        </w:rPr>
        <w:t>ُ</w:t>
      </w:r>
      <w:r w:rsidRPr="00AA2542">
        <w:rPr>
          <w:rFonts w:ascii="Arabic Typesetting" w:hAnsi="Arabic Typesetting"/>
          <w:sz w:val="27"/>
          <w:rtl/>
        </w:rPr>
        <w:t>ن</w:t>
      </w:r>
      <w:r w:rsidR="00105F20" w:rsidRPr="00AA2542">
        <w:rPr>
          <w:rFonts w:ascii="Arabic Typesetting" w:hAnsi="Arabic Typesetting" w:hint="cs"/>
          <w:sz w:val="27"/>
          <w:rtl/>
        </w:rPr>
        <w:t>،</w:t>
      </w:r>
      <w:r w:rsidRPr="00AA2542">
        <w:rPr>
          <w:rFonts w:ascii="Arabic Typesetting" w:hAnsi="Arabic Typesetting"/>
          <w:sz w:val="27"/>
          <w:rtl/>
        </w:rPr>
        <w:t xml:space="preserve"> بل جوهره وأساسه، وليس بينه وبين </w:t>
      </w:r>
      <w:r w:rsidRPr="00AA2542">
        <w:rPr>
          <w:rFonts w:hint="eastAsia"/>
          <w:sz w:val="24"/>
          <w:szCs w:val="24"/>
          <w:rtl/>
        </w:rPr>
        <w:t>«</w:t>
      </w:r>
      <w:r w:rsidRPr="00AA2542">
        <w:rPr>
          <w:rFonts w:ascii="Arabic Typesetting" w:hAnsi="Arabic Typesetting"/>
          <w:sz w:val="27"/>
          <w:rtl/>
        </w:rPr>
        <w:t>الرؤية الإلهية</w:t>
      </w:r>
      <w:r w:rsidRPr="00AA2542">
        <w:rPr>
          <w:rFonts w:hint="eastAsia"/>
          <w:sz w:val="24"/>
          <w:szCs w:val="24"/>
          <w:rtl/>
        </w:rPr>
        <w:t>»</w:t>
      </w:r>
      <w:r w:rsidRPr="00AA2542">
        <w:rPr>
          <w:rFonts w:ascii="Arabic Typesetting" w:hAnsi="Arabic Typesetting"/>
          <w:sz w:val="27"/>
          <w:rtl/>
        </w:rPr>
        <w:t xml:space="preserve"> أيّ منافاة</w:t>
      </w:r>
      <w:r w:rsidR="00105F20" w:rsidRPr="00AA2542">
        <w:rPr>
          <w:rFonts w:ascii="Arabic Typesetting" w:hAnsi="Arabic Typesetting" w:hint="cs"/>
          <w:sz w:val="27"/>
          <w:rtl/>
        </w:rPr>
        <w:t>ٍ؛</w:t>
      </w:r>
      <w:r w:rsidRPr="00AA2542">
        <w:rPr>
          <w:rFonts w:ascii="Arabic Typesetting" w:hAnsi="Arabic Typesetting"/>
          <w:sz w:val="27"/>
          <w:rtl/>
        </w:rPr>
        <w:t xml:space="preserve"> لأن المقتضيات المعيارية للهوية الإنسانية هي أحكام الشاهد المثالي، وحكم الشاهد المثالي هو حكم الله، كما هو حكم العقل</w:t>
      </w:r>
      <w:r w:rsidRPr="00AA2542">
        <w:rPr>
          <w:rFonts w:ascii="Arabic Typesetting" w:hAnsi="Arabic Typesetting"/>
          <w:sz w:val="27"/>
          <w:vertAlign w:val="superscript"/>
          <w:rtl/>
        </w:rPr>
        <w:t>(</w:t>
      </w:r>
      <w:r w:rsidRPr="00AA2542">
        <w:rPr>
          <w:rStyle w:val="ac"/>
          <w:rFonts w:ascii="Arabic Typesetting" w:hAnsi="Arabic Typesetting"/>
          <w:sz w:val="27"/>
          <w:rtl/>
        </w:rPr>
        <w:endnoteReference w:id="411"/>
      </w:r>
      <w:r w:rsidRPr="00AA2542">
        <w:rPr>
          <w:rFonts w:ascii="Arabic Typesetting" w:hAnsi="Arabic Typesetting"/>
          <w:sz w:val="27"/>
          <w:vertAlign w:val="superscript"/>
          <w:rtl/>
        </w:rPr>
        <w:t>)</w:t>
      </w:r>
      <w:r w:rsidRPr="00AA2542">
        <w:rPr>
          <w:rFonts w:ascii="Arabic Typesetting" w:hAnsi="Arabic Typesetting"/>
          <w:sz w:val="27"/>
          <w:rtl/>
        </w:rPr>
        <w:t>. وعلى هذا الأساس لا يمكن لنا أن ننسب حكماً إلى الدين، واعتباره من الدين</w:t>
      </w:r>
      <w:r w:rsidR="00105F20" w:rsidRPr="00AA2542">
        <w:rPr>
          <w:rFonts w:ascii="Arabic Typesetting" w:hAnsi="Arabic Typesetting" w:hint="cs"/>
          <w:sz w:val="27"/>
          <w:rtl/>
        </w:rPr>
        <w:t>،</w:t>
      </w:r>
      <w:r w:rsidRPr="00AA2542">
        <w:rPr>
          <w:rFonts w:ascii="Arabic Typesetting" w:hAnsi="Arabic Typesetting"/>
          <w:sz w:val="27"/>
          <w:rtl/>
        </w:rPr>
        <w:t xml:space="preserve"> دون تنقيح معايير وق</w:t>
      </w:r>
      <w:r w:rsidR="00105F20" w:rsidRPr="00AA2542">
        <w:rPr>
          <w:rFonts w:ascii="Arabic Typesetting" w:hAnsi="Arabic Typesetting" w:hint="cs"/>
          <w:sz w:val="27"/>
          <w:rtl/>
        </w:rPr>
        <w:t>ِ</w:t>
      </w:r>
      <w:r w:rsidRPr="00AA2542">
        <w:rPr>
          <w:rFonts w:ascii="Arabic Typesetting" w:hAnsi="Arabic Typesetting"/>
          <w:sz w:val="27"/>
          <w:rtl/>
        </w:rPr>
        <w:t>ي</w:t>
      </w:r>
      <w:r w:rsidR="00105F20" w:rsidRPr="00AA2542">
        <w:rPr>
          <w:rFonts w:ascii="Arabic Typesetting" w:hAnsi="Arabic Typesetting" w:hint="cs"/>
          <w:sz w:val="27"/>
          <w:rtl/>
        </w:rPr>
        <w:t>َ</w:t>
      </w:r>
      <w:r w:rsidRPr="00AA2542">
        <w:rPr>
          <w:rFonts w:ascii="Arabic Typesetting" w:hAnsi="Arabic Typesetting"/>
          <w:sz w:val="27"/>
          <w:rtl/>
        </w:rPr>
        <w:t>م العقلانية النظرية والعملية</w:t>
      </w:r>
      <w:r w:rsidR="00105F20" w:rsidRPr="00AA2542">
        <w:rPr>
          <w:rFonts w:ascii="Arabic Typesetting" w:hAnsi="Arabic Typesetting" w:hint="cs"/>
          <w:sz w:val="27"/>
          <w:rtl/>
        </w:rPr>
        <w:t>،</w:t>
      </w:r>
      <w:r w:rsidRPr="00AA2542">
        <w:rPr>
          <w:rFonts w:ascii="Arabic Typesetting" w:hAnsi="Arabic Typesetting"/>
          <w:sz w:val="27"/>
          <w:rtl/>
        </w:rPr>
        <w:t xml:space="preserve"> ومن دون مواءمة التفكير الديني مع هذه المعايير.</w:t>
      </w:r>
    </w:p>
    <w:p w:rsidR="001A4B7F" w:rsidRPr="00AA2542" w:rsidRDefault="002A4E47" w:rsidP="00E71C8F">
      <w:pPr>
        <w:rPr>
          <w:rFonts w:ascii="Arabic Typesetting" w:hAnsi="Arabic Typesetting"/>
          <w:sz w:val="27"/>
          <w:rtl/>
        </w:rPr>
      </w:pPr>
      <w:r w:rsidRPr="002A4E47">
        <w:rPr>
          <w:rFonts w:ascii="Arabic Typesetting" w:hAnsi="Arabic Typesetting"/>
          <w:sz w:val="27"/>
          <w:rtl/>
        </w:rPr>
        <w:t>8</w:t>
      </w:r>
      <w:r w:rsidR="001A4B7F" w:rsidRPr="00AA2542">
        <w:rPr>
          <w:rFonts w:ascii="Arabic Typesetting" w:hAnsi="Arabic Typesetting"/>
          <w:sz w:val="27"/>
          <w:rtl/>
        </w:rPr>
        <w:t>ـ إن نظرية امتزاج الظرف والمظروف</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وضرورة الترجمة الثقافية للنصوص الدينية</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هي في الأصل نظرية</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ترتبط بفلسفة الفقه وأخلاق الاجتهاد</w:t>
      </w:r>
      <w:r w:rsidR="00105F20" w:rsidRPr="00AA2542">
        <w:rPr>
          <w:rFonts w:ascii="Arabic Typesetting" w:hAnsi="Arabic Typesetting" w:hint="cs"/>
          <w:sz w:val="27"/>
          <w:rtl/>
        </w:rPr>
        <w:t>؛</w:t>
      </w:r>
      <w:r w:rsidR="001A4B7F" w:rsidRPr="00AA2542">
        <w:rPr>
          <w:rFonts w:ascii="Arabic Typesetting" w:hAnsi="Arabic Typesetting"/>
          <w:sz w:val="27"/>
          <w:rtl/>
        </w:rPr>
        <w:t xml:space="preserve"> إذ تترت</w:t>
      </w:r>
      <w:r w:rsidR="00105F20" w:rsidRPr="00AA2542">
        <w:rPr>
          <w:rFonts w:ascii="Arabic Typesetting" w:hAnsi="Arabic Typesetting" w:hint="cs"/>
          <w:sz w:val="27"/>
          <w:rtl/>
        </w:rPr>
        <w:t>َّ</w:t>
      </w:r>
      <w:r w:rsidR="001A4B7F" w:rsidRPr="00AA2542">
        <w:rPr>
          <w:rFonts w:ascii="Arabic Typesetting" w:hAnsi="Arabic Typesetting"/>
          <w:sz w:val="27"/>
          <w:rtl/>
        </w:rPr>
        <w:t>ب عليها نتائج فقهية وأصولية متعدّ</w:t>
      </w:r>
      <w:r w:rsidR="00105F20" w:rsidRPr="00AA2542">
        <w:rPr>
          <w:rFonts w:ascii="Arabic Typesetting" w:hAnsi="Arabic Typesetting" w:hint="cs"/>
          <w:sz w:val="27"/>
          <w:rtl/>
        </w:rPr>
        <w:t>ِ</w:t>
      </w:r>
      <w:r w:rsidR="001A4B7F" w:rsidRPr="00AA2542">
        <w:rPr>
          <w:rFonts w:ascii="Arabic Typesetting" w:hAnsi="Arabic Typesetting"/>
          <w:sz w:val="27"/>
          <w:rtl/>
        </w:rPr>
        <w:t>دة. وقد تعرّ</w:t>
      </w:r>
      <w:r w:rsidR="00105F20" w:rsidRPr="00AA2542">
        <w:rPr>
          <w:rFonts w:ascii="Arabic Typesetting" w:hAnsi="Arabic Typesetting" w:hint="cs"/>
          <w:sz w:val="27"/>
          <w:rtl/>
        </w:rPr>
        <w:t>َ</w:t>
      </w:r>
      <w:r w:rsidR="001A4B7F" w:rsidRPr="00AA2542">
        <w:rPr>
          <w:rFonts w:ascii="Arabic Typesetting" w:hAnsi="Arabic Typesetting"/>
          <w:sz w:val="27"/>
          <w:rtl/>
        </w:rPr>
        <w:t>ضنا في هذا الفصل إلى بعض التداعيات والنتائج الفقهية المترت</w:t>
      </w:r>
      <w:r w:rsidR="00105F20" w:rsidRPr="00AA2542">
        <w:rPr>
          <w:rFonts w:ascii="Arabic Typesetting" w:hAnsi="Arabic Typesetting" w:hint="cs"/>
          <w:sz w:val="27"/>
          <w:rtl/>
        </w:rPr>
        <w:t>ِّ</w:t>
      </w:r>
      <w:r w:rsidR="001A4B7F" w:rsidRPr="00AA2542">
        <w:rPr>
          <w:rFonts w:ascii="Arabic Typesetting" w:hAnsi="Arabic Typesetting"/>
          <w:sz w:val="27"/>
          <w:rtl/>
        </w:rPr>
        <w:t xml:space="preserve">بة على هذه النظرية. وبعد الالتزام بهذه النظرية لا يعود من الممكن القول بـ </w:t>
      </w:r>
      <w:r w:rsidR="001A4B7F" w:rsidRPr="00AA2542">
        <w:rPr>
          <w:rFonts w:hint="eastAsia"/>
          <w:sz w:val="24"/>
          <w:szCs w:val="24"/>
          <w:rtl/>
        </w:rPr>
        <w:t>«</w:t>
      </w:r>
      <w:r w:rsidR="001A4B7F" w:rsidRPr="00AA2542">
        <w:rPr>
          <w:rFonts w:ascii="Arabic Typesetting" w:hAnsi="Arabic Typesetting"/>
          <w:sz w:val="27"/>
          <w:rtl/>
        </w:rPr>
        <w:t>حج</w:t>
      </w:r>
      <w:r w:rsidR="00105F20" w:rsidRPr="00AA2542">
        <w:rPr>
          <w:rFonts w:ascii="Arabic Typesetting" w:hAnsi="Arabic Typesetting" w:hint="cs"/>
          <w:sz w:val="27"/>
          <w:rtl/>
        </w:rPr>
        <w:t>ّ</w:t>
      </w:r>
      <w:r w:rsidR="001A4B7F" w:rsidRPr="00AA2542">
        <w:rPr>
          <w:rFonts w:ascii="Arabic Typesetting" w:hAnsi="Arabic Typesetting"/>
          <w:sz w:val="27"/>
          <w:rtl/>
        </w:rPr>
        <w:t>ية الظهور مطلقاً</w:t>
      </w:r>
      <w:r w:rsidR="001A4B7F" w:rsidRPr="00AA2542">
        <w:rPr>
          <w:rFonts w:hint="eastAsia"/>
          <w:sz w:val="24"/>
          <w:szCs w:val="24"/>
          <w:rtl/>
        </w:rPr>
        <w:t>»</w:t>
      </w:r>
      <w:r w:rsidR="00105F20" w:rsidRPr="00AA2542">
        <w:rPr>
          <w:rFonts w:ascii="Arabic Typesetting" w:hAnsi="Arabic Typesetting" w:hint="cs"/>
          <w:sz w:val="27"/>
          <w:rtl/>
        </w:rPr>
        <w:t xml:space="preserve">، </w:t>
      </w:r>
      <w:r w:rsidR="001A4B7F" w:rsidRPr="00AA2542">
        <w:rPr>
          <w:rFonts w:ascii="Arabic Typesetting" w:hAnsi="Arabic Typesetting"/>
          <w:sz w:val="27"/>
          <w:rtl/>
        </w:rPr>
        <w:t>بمعنى أن حج</w:t>
      </w:r>
      <w:r w:rsidR="00105F20" w:rsidRPr="00AA2542">
        <w:rPr>
          <w:rFonts w:ascii="Arabic Typesetting" w:hAnsi="Arabic Typesetting" w:hint="cs"/>
          <w:sz w:val="27"/>
          <w:rtl/>
        </w:rPr>
        <w:t>ّ</w:t>
      </w:r>
      <w:r w:rsidR="00105F20" w:rsidRPr="00AA2542">
        <w:rPr>
          <w:rFonts w:ascii="Arabic Typesetting" w:hAnsi="Arabic Typesetting"/>
          <w:sz w:val="27"/>
          <w:rtl/>
        </w:rPr>
        <w:t>ي</w:t>
      </w:r>
      <w:r w:rsidR="001A4B7F" w:rsidRPr="00AA2542">
        <w:rPr>
          <w:rFonts w:ascii="Arabic Typesetting" w:hAnsi="Arabic Typesetting"/>
          <w:sz w:val="27"/>
          <w:rtl/>
        </w:rPr>
        <w:t xml:space="preserve">ة الظهور ـ طبقاً لهذه النظرية ـ تكون مقيّدة بالمورد الذي يكون فيه النصّ موضع البحث مبيّناً لحكم </w:t>
      </w:r>
      <w:r w:rsidR="001A4B7F" w:rsidRPr="00AA2542">
        <w:rPr>
          <w:rFonts w:hint="eastAsia"/>
          <w:sz w:val="24"/>
          <w:szCs w:val="24"/>
          <w:rtl/>
        </w:rPr>
        <w:t>«</w:t>
      </w:r>
      <w:r w:rsidR="001A4B7F" w:rsidRPr="00AA2542">
        <w:rPr>
          <w:rFonts w:ascii="Arabic Typesetting" w:hAnsi="Arabic Typesetting"/>
          <w:sz w:val="27"/>
          <w:rtl/>
        </w:rPr>
        <w:t>الدين المطلق</w:t>
      </w:r>
      <w:r w:rsidR="001A4B7F" w:rsidRPr="00AA2542">
        <w:rPr>
          <w:rFonts w:hint="eastAsia"/>
          <w:sz w:val="24"/>
          <w:szCs w:val="24"/>
          <w:rtl/>
        </w:rPr>
        <w:t>»</w:t>
      </w:r>
      <w:r w:rsidR="001A4B7F" w:rsidRPr="00AA2542">
        <w:rPr>
          <w:rFonts w:ascii="Arabic Typesetting" w:hAnsi="Arabic Typesetting"/>
          <w:sz w:val="27"/>
          <w:rtl/>
        </w:rPr>
        <w:t xml:space="preserve">، وليس مبيّناً لحكم </w:t>
      </w:r>
      <w:r w:rsidR="001A4B7F" w:rsidRPr="00AA2542">
        <w:rPr>
          <w:rFonts w:hint="eastAsia"/>
          <w:sz w:val="24"/>
          <w:szCs w:val="24"/>
          <w:rtl/>
        </w:rPr>
        <w:t>«</w:t>
      </w:r>
      <w:r w:rsidR="001A4B7F" w:rsidRPr="00AA2542">
        <w:rPr>
          <w:rFonts w:ascii="Arabic Typesetting" w:hAnsi="Arabic Typesetting"/>
          <w:sz w:val="27"/>
          <w:rtl/>
        </w:rPr>
        <w:t>الدين الذي تمّ تطبيقة</w:t>
      </w:r>
      <w:r w:rsidR="001A4B7F" w:rsidRPr="00AA2542">
        <w:rPr>
          <w:rFonts w:hint="eastAsia"/>
          <w:sz w:val="24"/>
          <w:szCs w:val="24"/>
          <w:rtl/>
        </w:rPr>
        <w:t>»</w:t>
      </w:r>
      <w:r w:rsidR="001A4B7F" w:rsidRPr="00AA2542">
        <w:rPr>
          <w:rFonts w:ascii="Arabic Typesetting" w:hAnsi="Arabic Typesetting"/>
          <w:sz w:val="27"/>
          <w:rtl/>
        </w:rPr>
        <w:t xml:space="preserve"> على العال</w:t>
      </w:r>
      <w:r w:rsidR="002E401C" w:rsidRPr="00AA2542">
        <w:rPr>
          <w:rFonts w:ascii="Arabic Typesetting" w:hAnsi="Arabic Typesetting" w:hint="cs"/>
          <w:sz w:val="27"/>
          <w:rtl/>
        </w:rPr>
        <w:t>َ</w:t>
      </w:r>
      <w:r w:rsidR="001A4B7F" w:rsidRPr="00AA2542">
        <w:rPr>
          <w:rFonts w:ascii="Arabic Typesetting" w:hAnsi="Arabic Typesetting"/>
          <w:sz w:val="27"/>
          <w:rtl/>
        </w:rPr>
        <w:t>م القديم. فعلى سبيل المثال</w:t>
      </w:r>
      <w:r w:rsidR="002E401C" w:rsidRPr="00AA2542">
        <w:rPr>
          <w:rFonts w:ascii="Arabic Typesetting" w:hAnsi="Arabic Typesetting" w:hint="cs"/>
          <w:sz w:val="27"/>
          <w:rtl/>
        </w:rPr>
        <w:t>:</w:t>
      </w:r>
      <w:r w:rsidR="001A4B7F" w:rsidRPr="00AA2542">
        <w:rPr>
          <w:rFonts w:ascii="Arabic Typesetting" w:hAnsi="Arabic Typesetting"/>
          <w:sz w:val="27"/>
          <w:rtl/>
        </w:rPr>
        <w:t xml:space="preserve"> عندما يكون حكم المطلق مرتبطاً بالدين المطلق، وحكم المقيّد مرتبطاً بالدين الذي تمّ تطبيقه على العال</w:t>
      </w:r>
      <w:r w:rsidR="002E401C" w:rsidRPr="00AA2542">
        <w:rPr>
          <w:rFonts w:ascii="Arabic Typesetting" w:hAnsi="Arabic Typesetting" w:hint="cs"/>
          <w:sz w:val="27"/>
          <w:rtl/>
        </w:rPr>
        <w:t>َ</w:t>
      </w:r>
      <w:r w:rsidR="001A4B7F" w:rsidRPr="00AA2542">
        <w:rPr>
          <w:rFonts w:ascii="Arabic Typesetting" w:hAnsi="Arabic Typesetting"/>
          <w:sz w:val="27"/>
          <w:rtl/>
        </w:rPr>
        <w:t>م القديم، لا يمكن حمل المطلق على المقيّد، بمعنى أن المطلق في هذه الموارد يكون مقدّماً على المقي</w:t>
      </w:r>
      <w:r w:rsidR="002E401C" w:rsidRPr="00AA2542">
        <w:rPr>
          <w:rFonts w:ascii="Arabic Typesetting" w:hAnsi="Arabic Typesetting" w:hint="cs"/>
          <w:sz w:val="27"/>
          <w:rtl/>
        </w:rPr>
        <w:t>ّ</w:t>
      </w:r>
      <w:r w:rsidR="001A4B7F" w:rsidRPr="00AA2542">
        <w:rPr>
          <w:rFonts w:ascii="Arabic Typesetting" w:hAnsi="Arabic Typesetting"/>
          <w:sz w:val="27"/>
          <w:rtl/>
        </w:rPr>
        <w:t>د</w:t>
      </w:r>
      <w:r w:rsidR="002E401C" w:rsidRPr="00AA2542">
        <w:rPr>
          <w:rFonts w:ascii="Arabic Typesetting" w:hAnsi="Arabic Typesetting" w:hint="cs"/>
          <w:sz w:val="27"/>
          <w:rtl/>
        </w:rPr>
        <w:t>؛</w:t>
      </w:r>
      <w:r w:rsidR="001A4B7F" w:rsidRPr="00AA2542">
        <w:rPr>
          <w:rFonts w:ascii="Arabic Typesetting" w:hAnsi="Arabic Typesetting"/>
          <w:sz w:val="27"/>
          <w:rtl/>
        </w:rPr>
        <w:t xml:space="preserve"> لأن ظهوره العُر</w:t>
      </w:r>
      <w:r w:rsidR="002E401C" w:rsidRPr="00AA2542">
        <w:rPr>
          <w:rFonts w:ascii="Arabic Typesetting" w:hAnsi="Arabic Typesetting" w:hint="cs"/>
          <w:sz w:val="27"/>
          <w:rtl/>
        </w:rPr>
        <w:t>ْ</w:t>
      </w:r>
      <w:r w:rsidR="001A4B7F" w:rsidRPr="00AA2542">
        <w:rPr>
          <w:rFonts w:ascii="Arabic Typesetting" w:hAnsi="Arabic Typesetting"/>
          <w:sz w:val="27"/>
          <w:rtl/>
        </w:rPr>
        <w:t>في أقوى.</w:t>
      </w:r>
    </w:p>
    <w:p w:rsidR="001A4B7F" w:rsidRPr="00AA2542" w:rsidRDefault="001A4B7F" w:rsidP="00E71C8F">
      <w:pPr>
        <w:rPr>
          <w:rFonts w:ascii="Arabic Typesetting" w:hAnsi="Arabic Typesetting"/>
          <w:sz w:val="27"/>
          <w:rtl/>
        </w:rPr>
      </w:pPr>
      <w:r w:rsidRPr="00AA2542">
        <w:rPr>
          <w:rFonts w:ascii="Arabic Typesetting" w:hAnsi="Arabic Typesetting"/>
          <w:sz w:val="27"/>
          <w:rtl/>
        </w:rPr>
        <w:t>والمثال الواضح لهذه القاعدة الأصولية هو حكم الزكاة والاحتكار</w:t>
      </w:r>
      <w:r w:rsidR="002E401C" w:rsidRPr="00AA2542">
        <w:rPr>
          <w:rFonts w:ascii="Arabic Typesetting" w:hAnsi="Arabic Typesetting" w:hint="cs"/>
          <w:sz w:val="27"/>
          <w:rtl/>
        </w:rPr>
        <w:t>؛</w:t>
      </w:r>
      <w:r w:rsidRPr="00AA2542">
        <w:rPr>
          <w:rFonts w:ascii="Arabic Typesetting" w:hAnsi="Arabic Typesetting"/>
          <w:sz w:val="27"/>
          <w:rtl/>
        </w:rPr>
        <w:t xml:space="preserve"> فإن وجوب الزكاة وحرمة الاحتكار كلاهما من أحكام الدين المطلق، أما النصوص التي تحدّ الزكاة والاحتكار بموارد خاص</w:t>
      </w:r>
      <w:r w:rsidR="002E401C" w:rsidRPr="00AA2542">
        <w:rPr>
          <w:rFonts w:ascii="Arabic Typesetting" w:hAnsi="Arabic Typesetting" w:hint="cs"/>
          <w:sz w:val="27"/>
          <w:rtl/>
        </w:rPr>
        <w:t>ّ</w:t>
      </w:r>
      <w:r w:rsidRPr="00AA2542">
        <w:rPr>
          <w:rFonts w:ascii="Arabic Typesetting" w:hAnsi="Arabic Typesetting"/>
          <w:sz w:val="27"/>
          <w:rtl/>
        </w:rPr>
        <w:t>ة فهي تبيّ</w:t>
      </w:r>
      <w:r w:rsidR="002E401C" w:rsidRPr="00AA2542">
        <w:rPr>
          <w:rFonts w:ascii="Arabic Typesetting" w:hAnsi="Arabic Typesetting" w:hint="cs"/>
          <w:sz w:val="27"/>
          <w:rtl/>
        </w:rPr>
        <w:t>ِ</w:t>
      </w:r>
      <w:r w:rsidRPr="00AA2542">
        <w:rPr>
          <w:rFonts w:ascii="Arabic Typesetting" w:hAnsi="Arabic Typesetting"/>
          <w:sz w:val="27"/>
          <w:rtl/>
        </w:rPr>
        <w:t>ن تطبيق ذلك الحكم على مجتمع صدر الإسلام. ولهذا السبب لا يمكن في هذين الموردين حمل المطلق على المقيّد</w:t>
      </w:r>
      <w:r w:rsidR="002E401C" w:rsidRPr="00AA2542">
        <w:rPr>
          <w:rFonts w:ascii="Arabic Typesetting" w:hAnsi="Arabic Typesetting" w:hint="cs"/>
          <w:sz w:val="27"/>
          <w:rtl/>
        </w:rPr>
        <w:t>،</w:t>
      </w:r>
      <w:r w:rsidRPr="00AA2542">
        <w:rPr>
          <w:rFonts w:ascii="Arabic Typesetting" w:hAnsi="Arabic Typesetting"/>
          <w:sz w:val="27"/>
          <w:rtl/>
        </w:rPr>
        <w:t xml:space="preserve"> والوصول إلى نتيجة</w:t>
      </w:r>
      <w:r w:rsidR="002E401C" w:rsidRPr="00AA2542">
        <w:rPr>
          <w:rFonts w:ascii="Arabic Typesetting" w:hAnsi="Arabic Typesetting" w:hint="cs"/>
          <w:sz w:val="27"/>
          <w:rtl/>
        </w:rPr>
        <w:t>ٍ</w:t>
      </w:r>
      <w:r w:rsidRPr="00AA2542">
        <w:rPr>
          <w:rFonts w:ascii="Arabic Typesetting" w:hAnsi="Arabic Typesetting"/>
          <w:sz w:val="27"/>
          <w:rtl/>
        </w:rPr>
        <w:t xml:space="preserve"> مفاد</w:t>
      </w:r>
      <w:r w:rsidR="002E401C" w:rsidRPr="00AA2542">
        <w:rPr>
          <w:rFonts w:ascii="Arabic Typesetting" w:hAnsi="Arabic Typesetting" w:hint="cs"/>
          <w:sz w:val="27"/>
          <w:rtl/>
        </w:rPr>
        <w:t>ُ</w:t>
      </w:r>
      <w:r w:rsidRPr="00AA2542">
        <w:rPr>
          <w:rFonts w:ascii="Arabic Typesetting" w:hAnsi="Arabic Typesetting"/>
          <w:sz w:val="27"/>
          <w:rtl/>
        </w:rPr>
        <w:t>ها أن الزكاة واجبة</w:t>
      </w:r>
      <w:r w:rsidR="002E401C" w:rsidRPr="00AA2542">
        <w:rPr>
          <w:rFonts w:ascii="Arabic Typesetting" w:hAnsi="Arabic Typesetting" w:hint="cs"/>
          <w:sz w:val="27"/>
          <w:rtl/>
        </w:rPr>
        <w:t>ٌ</w:t>
      </w:r>
      <w:r w:rsidRPr="00AA2542">
        <w:rPr>
          <w:rFonts w:ascii="Arabic Typesetting" w:hAnsi="Arabic Typesetting"/>
          <w:sz w:val="27"/>
          <w:rtl/>
        </w:rPr>
        <w:t xml:space="preserve"> في تلك الموارد</w:t>
      </w:r>
      <w:r w:rsidR="002E401C" w:rsidRPr="00AA2542">
        <w:rPr>
          <w:rFonts w:ascii="Arabic Typesetting" w:hAnsi="Arabic Typesetting" w:hint="cs"/>
          <w:sz w:val="27"/>
          <w:rtl/>
        </w:rPr>
        <w:t>،</w:t>
      </w:r>
      <w:r w:rsidRPr="00AA2542">
        <w:rPr>
          <w:rFonts w:ascii="Arabic Typesetting" w:hAnsi="Arabic Typesetting"/>
          <w:sz w:val="27"/>
          <w:rtl/>
        </w:rPr>
        <w:t xml:space="preserve"> حت</w:t>
      </w:r>
      <w:r w:rsidR="002E401C" w:rsidRPr="00AA2542">
        <w:rPr>
          <w:rFonts w:ascii="Arabic Typesetting" w:hAnsi="Arabic Typesetting" w:hint="cs"/>
          <w:sz w:val="27"/>
          <w:rtl/>
        </w:rPr>
        <w:t>ّ</w:t>
      </w:r>
      <w:r w:rsidRPr="00AA2542">
        <w:rPr>
          <w:rFonts w:ascii="Arabic Typesetting" w:hAnsi="Arabic Typesetting"/>
          <w:sz w:val="27"/>
          <w:rtl/>
        </w:rPr>
        <w:t>ى في عصرنا، وأن الاحتكار في عصرنا يشمل تلك الموارد المحرّ</w:t>
      </w:r>
      <w:r w:rsidR="002E401C" w:rsidRPr="00AA2542">
        <w:rPr>
          <w:rFonts w:ascii="Arabic Typesetting" w:hAnsi="Arabic Typesetting" w:hint="cs"/>
          <w:sz w:val="27"/>
          <w:rtl/>
        </w:rPr>
        <w:t>َ</w:t>
      </w:r>
      <w:r w:rsidRPr="00AA2542">
        <w:rPr>
          <w:rFonts w:ascii="Arabic Typesetting" w:hAnsi="Arabic Typesetting"/>
          <w:sz w:val="27"/>
          <w:rtl/>
        </w:rPr>
        <w:t>مة فقط. إن الأصل العُر</w:t>
      </w:r>
      <w:r w:rsidR="002E401C" w:rsidRPr="00AA2542">
        <w:rPr>
          <w:rFonts w:ascii="Arabic Typesetting" w:hAnsi="Arabic Typesetting" w:hint="cs"/>
          <w:sz w:val="27"/>
          <w:rtl/>
        </w:rPr>
        <w:t>ْ</w:t>
      </w:r>
      <w:r w:rsidRPr="00AA2542">
        <w:rPr>
          <w:rFonts w:ascii="Arabic Typesetting" w:hAnsi="Arabic Typesetting"/>
          <w:sz w:val="27"/>
          <w:rtl/>
        </w:rPr>
        <w:t>في أو العقلائي لحمل المطلق على المقيّد غير قابل</w:t>
      </w:r>
      <w:r w:rsidR="002E401C" w:rsidRPr="00AA2542">
        <w:rPr>
          <w:rFonts w:ascii="Arabic Typesetting" w:hAnsi="Arabic Typesetting" w:hint="cs"/>
          <w:sz w:val="27"/>
          <w:rtl/>
        </w:rPr>
        <w:t>ٍ</w:t>
      </w:r>
      <w:r w:rsidRPr="00AA2542">
        <w:rPr>
          <w:rFonts w:ascii="Arabic Typesetting" w:hAnsi="Arabic Typesetting"/>
          <w:sz w:val="27"/>
          <w:rtl/>
        </w:rPr>
        <w:t xml:space="preserve"> للتطبيق في</w:t>
      </w:r>
      <w:r w:rsidR="002E401C" w:rsidRPr="00AA2542">
        <w:rPr>
          <w:rFonts w:ascii="Arabic Typesetting" w:hAnsi="Arabic Typesetting" w:hint="cs"/>
          <w:sz w:val="27"/>
          <w:rtl/>
        </w:rPr>
        <w:t xml:space="preserve"> </w:t>
      </w:r>
      <w:r w:rsidRPr="00AA2542">
        <w:rPr>
          <w:rFonts w:ascii="Arabic Typesetting" w:hAnsi="Arabic Typesetting"/>
          <w:sz w:val="27"/>
          <w:rtl/>
        </w:rPr>
        <w:t>ما نحن فيه</w:t>
      </w:r>
      <w:r w:rsidR="002E401C" w:rsidRPr="00AA2542">
        <w:rPr>
          <w:rFonts w:ascii="Arabic Typesetting" w:hAnsi="Arabic Typesetting" w:hint="cs"/>
          <w:sz w:val="27"/>
          <w:rtl/>
        </w:rPr>
        <w:t xml:space="preserve">؛ </w:t>
      </w:r>
      <w:r w:rsidRPr="00AA2542">
        <w:rPr>
          <w:rFonts w:ascii="Arabic Typesetting" w:hAnsi="Arabic Typesetting"/>
          <w:sz w:val="27"/>
          <w:rtl/>
        </w:rPr>
        <w:t>إذ كل</w:t>
      </w:r>
      <w:r w:rsidR="002E401C" w:rsidRPr="00AA2542">
        <w:rPr>
          <w:rFonts w:ascii="Arabic Typesetting" w:hAnsi="Arabic Typesetting" w:hint="cs"/>
          <w:sz w:val="27"/>
          <w:rtl/>
        </w:rPr>
        <w:t>ّ</w:t>
      </w:r>
      <w:r w:rsidRPr="00AA2542">
        <w:rPr>
          <w:rFonts w:ascii="Arabic Typesetting" w:hAnsi="Arabic Typesetting"/>
          <w:sz w:val="27"/>
          <w:rtl/>
        </w:rPr>
        <w:t xml:space="preserve"> شخص</w:t>
      </w:r>
      <w:r w:rsidR="002E401C" w:rsidRPr="00AA2542">
        <w:rPr>
          <w:rFonts w:ascii="Arabic Typesetting" w:hAnsi="Arabic Typesetting" w:hint="cs"/>
          <w:sz w:val="27"/>
          <w:rtl/>
        </w:rPr>
        <w:t>ٍ</w:t>
      </w:r>
      <w:r w:rsidRPr="00AA2542">
        <w:rPr>
          <w:rFonts w:ascii="Arabic Typesetting" w:hAnsi="Arabic Typesetting"/>
          <w:sz w:val="27"/>
          <w:rtl/>
        </w:rPr>
        <w:t xml:space="preserve"> عاقل يلتفت إلى امتزاج الظرف والمظروف يُدرك عدم إمكان حمل المطلق على المقيّد في مثل هذه </w:t>
      </w:r>
      <w:r w:rsidRPr="00AA2542">
        <w:rPr>
          <w:rFonts w:ascii="Arabic Typesetting" w:hAnsi="Arabic Typesetting"/>
          <w:sz w:val="27"/>
          <w:rtl/>
        </w:rPr>
        <w:lastRenderedPageBreak/>
        <w:t xml:space="preserve">الموارد. </w:t>
      </w:r>
      <w:r w:rsidR="002E401C" w:rsidRPr="00AA2542">
        <w:rPr>
          <w:rFonts w:ascii="Arabic Typesetting" w:hAnsi="Arabic Typesetting" w:hint="cs"/>
          <w:sz w:val="27"/>
          <w:rtl/>
        </w:rPr>
        <w:t>و</w:t>
      </w:r>
      <w:r w:rsidRPr="00AA2542">
        <w:rPr>
          <w:rFonts w:ascii="Arabic Typesetting" w:hAnsi="Arabic Typesetting"/>
          <w:sz w:val="27"/>
          <w:rtl/>
        </w:rPr>
        <w:t>بعبارة</w:t>
      </w:r>
      <w:r w:rsidR="002E401C" w:rsidRPr="00AA2542">
        <w:rPr>
          <w:rFonts w:ascii="Arabic Typesetting" w:hAnsi="Arabic Typesetting" w:hint="cs"/>
          <w:sz w:val="27"/>
          <w:rtl/>
        </w:rPr>
        <w:t>ٍ</w:t>
      </w:r>
      <w:r w:rsidRPr="00AA2542">
        <w:rPr>
          <w:rFonts w:ascii="Arabic Typesetting" w:hAnsi="Arabic Typesetting"/>
          <w:sz w:val="27"/>
          <w:rtl/>
        </w:rPr>
        <w:t xml:space="preserve"> أخرى: لا توجد قاعدة في عُر</w:t>
      </w:r>
      <w:r w:rsidR="002E401C" w:rsidRPr="00AA2542">
        <w:rPr>
          <w:rFonts w:ascii="Arabic Typesetting" w:hAnsi="Arabic Typesetting" w:hint="cs"/>
          <w:sz w:val="27"/>
          <w:rtl/>
        </w:rPr>
        <w:t>ْ</w:t>
      </w:r>
      <w:r w:rsidRPr="00AA2542">
        <w:rPr>
          <w:rFonts w:ascii="Arabic Typesetting" w:hAnsi="Arabic Typesetting"/>
          <w:sz w:val="27"/>
          <w:rtl/>
        </w:rPr>
        <w:t>ف العقلاء تلزمهم بحمل المطلق على المقيّد حت</w:t>
      </w:r>
      <w:r w:rsidR="002E401C" w:rsidRPr="00AA2542">
        <w:rPr>
          <w:rFonts w:ascii="Arabic Typesetting" w:hAnsi="Arabic Typesetting" w:hint="cs"/>
          <w:sz w:val="27"/>
          <w:rtl/>
        </w:rPr>
        <w:t>ّ</w:t>
      </w:r>
      <w:r w:rsidRPr="00AA2542">
        <w:rPr>
          <w:rFonts w:ascii="Arabic Typesetting" w:hAnsi="Arabic Typesetting"/>
          <w:sz w:val="27"/>
          <w:rtl/>
        </w:rPr>
        <w:t>ى في هذه الموارد.</w:t>
      </w:r>
    </w:p>
    <w:p w:rsidR="00A64461" w:rsidRPr="00AA2542" w:rsidRDefault="002A4E47" w:rsidP="00E71C8F">
      <w:pPr>
        <w:rPr>
          <w:rtl/>
          <w:lang w:val="x-none" w:eastAsia="x-none"/>
        </w:rPr>
      </w:pPr>
      <w:r w:rsidRPr="002A4E47">
        <w:rPr>
          <w:rFonts w:ascii="Arabic Typesetting" w:hAnsi="Arabic Typesetting"/>
          <w:sz w:val="27"/>
          <w:rtl/>
        </w:rPr>
        <w:t>9</w:t>
      </w:r>
      <w:r w:rsidR="001A4B7F" w:rsidRPr="00AA2542">
        <w:rPr>
          <w:rFonts w:ascii="Arabic Typesetting" w:hAnsi="Arabic Typesetting"/>
          <w:sz w:val="27"/>
          <w:rtl/>
        </w:rPr>
        <w:t>ـ إن عدم انسجام القراءة الرسمي</w:t>
      </w:r>
      <w:r w:rsidR="002E401C" w:rsidRPr="00AA2542">
        <w:rPr>
          <w:rFonts w:ascii="Arabic Typesetting" w:hAnsi="Arabic Typesetting" w:hint="cs"/>
          <w:sz w:val="27"/>
          <w:rtl/>
        </w:rPr>
        <w:t>ّ</w:t>
      </w:r>
      <w:r w:rsidR="001A4B7F" w:rsidRPr="00AA2542">
        <w:rPr>
          <w:rFonts w:ascii="Arabic Typesetting" w:hAnsi="Arabic Typesetting"/>
          <w:sz w:val="27"/>
          <w:rtl/>
        </w:rPr>
        <w:t>ة للدين مع الثقافة والحضارة المعاصرة إنما يعود سببه في الأصل إلى عدم انسجامها مع العقلانية الجديدة والمعايير المذكورة. وفي الحقيقة إن هذه القراءة تتعارض مع ذات الدين؛ لأن الدين الحق</w:t>
      </w:r>
      <w:r w:rsidR="002E401C" w:rsidRPr="00AA2542">
        <w:rPr>
          <w:rFonts w:ascii="Arabic Typesetting" w:hAnsi="Arabic Typesetting" w:hint="cs"/>
          <w:sz w:val="27"/>
          <w:rtl/>
        </w:rPr>
        <w:t>ّ</w:t>
      </w:r>
      <w:r w:rsidR="001A4B7F" w:rsidRPr="00AA2542">
        <w:rPr>
          <w:rFonts w:ascii="Arabic Typesetting" w:hAnsi="Arabic Typesetting"/>
          <w:sz w:val="27"/>
          <w:rtl/>
        </w:rPr>
        <w:t xml:space="preserve"> أو الدين المطلق وما فوق التاريخي منسجم</w:t>
      </w:r>
      <w:r w:rsidR="002E401C" w:rsidRPr="00AA2542">
        <w:rPr>
          <w:rFonts w:ascii="Arabic Typesetting" w:hAnsi="Arabic Typesetting" w:hint="cs"/>
          <w:sz w:val="27"/>
          <w:rtl/>
        </w:rPr>
        <w:t>ٌ</w:t>
      </w:r>
      <w:r w:rsidR="001A4B7F" w:rsidRPr="00AA2542">
        <w:rPr>
          <w:rFonts w:ascii="Arabic Typesetting" w:hAnsi="Arabic Typesetting"/>
          <w:sz w:val="27"/>
          <w:rtl/>
        </w:rPr>
        <w:t xml:space="preserve"> مع المعايير المذكورة.</w:t>
      </w:r>
    </w:p>
    <w:p w:rsidR="00C30F56" w:rsidRPr="00AA2542" w:rsidRDefault="00C30F56" w:rsidP="00451FB3">
      <w:pPr>
        <w:spacing w:line="380" w:lineRule="exact"/>
        <w:rPr>
          <w:rtl/>
          <w:lang w:val="x-none" w:eastAsia="x-none"/>
        </w:rPr>
      </w:pPr>
    </w:p>
    <w:p w:rsidR="00C30F56" w:rsidRPr="00AA2542" w:rsidRDefault="00C30F56" w:rsidP="00E71C8F">
      <w:pPr>
        <w:rPr>
          <w:rtl/>
          <w:lang w:val="x-none" w:eastAsia="x-none"/>
        </w:rPr>
      </w:pPr>
    </w:p>
    <w:p w:rsidR="00A64461" w:rsidRPr="00AA2542" w:rsidRDefault="00A64461" w:rsidP="00A64461">
      <w:pPr>
        <w:pStyle w:val="afff"/>
        <w:rPr>
          <w:rtl/>
        </w:rPr>
        <w:sectPr w:rsidR="00A64461" w:rsidRPr="00AA2542" w:rsidSect="0068524D">
          <w:headerReference w:type="even" r:id="rId84"/>
          <w:headerReference w:type="default" r:id="rId85"/>
          <w:footerReference w:type="even" r:id="rId86"/>
          <w:footerReference w:type="default" r:id="rId8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88"/>
          <w:headerReference w:type="default" r:id="rId89"/>
          <w:footerReference w:type="even" r:id="rId90"/>
          <w:footerReference w:type="default" r:id="rId9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6776D5">
      <w:pPr>
        <w:spacing w:line="410" w:lineRule="exact"/>
        <w:rPr>
          <w:sz w:val="27"/>
          <w:rtl/>
        </w:rPr>
      </w:pPr>
    </w:p>
    <w:p w:rsidR="00A64461" w:rsidRPr="00AA2542" w:rsidRDefault="00A64461" w:rsidP="00E71C8F">
      <w:pPr>
        <w:rPr>
          <w:sz w:val="27"/>
          <w:rtl/>
        </w:rPr>
      </w:pPr>
    </w:p>
    <w:p w:rsidR="00A64461" w:rsidRPr="00AA2542" w:rsidRDefault="00416CA4" w:rsidP="00416CA4">
      <w:pPr>
        <w:pStyle w:val="1"/>
        <w:rPr>
          <w:rtl/>
        </w:rPr>
      </w:pPr>
      <w:bookmarkStart w:id="40" w:name="_Toc19218489"/>
      <w:r w:rsidRPr="00AA2542">
        <w:rPr>
          <w:rtl/>
          <w:lang w:bidi="fa-IR"/>
        </w:rPr>
        <w:t>العرفان</w:t>
      </w:r>
      <w:bookmarkEnd w:id="40"/>
      <w:r w:rsidR="009475C5" w:rsidRPr="00AA2542">
        <w:rPr>
          <w:rFonts w:hint="cs"/>
          <w:rtl/>
          <w:lang w:bidi="fa-IR"/>
        </w:rPr>
        <w:t xml:space="preserve"> بين الإسلاميّة والهرمسيّة</w:t>
      </w:r>
    </w:p>
    <w:p w:rsidR="00A64461" w:rsidRPr="00AA2542" w:rsidRDefault="00416CA4" w:rsidP="00DE43C2">
      <w:pPr>
        <w:pStyle w:val="21"/>
        <w:rPr>
          <w:color w:val="auto"/>
          <w:rtl/>
          <w:lang w:val="en-US"/>
        </w:rPr>
      </w:pPr>
      <w:bookmarkStart w:id="41" w:name="_Toc19218490"/>
      <w:r w:rsidRPr="00AA2542">
        <w:rPr>
          <w:rFonts w:hint="cs"/>
          <w:color w:val="auto"/>
          <w:rtl/>
          <w:lang w:val="en-US"/>
        </w:rPr>
        <w:t>وقفاتٌ مع بعض مقولات</w:t>
      </w:r>
      <w:r w:rsidRPr="00AA2542">
        <w:rPr>
          <w:color w:val="auto"/>
          <w:rtl/>
          <w:lang w:val="en-US" w:bidi="fa-IR"/>
        </w:rPr>
        <w:t xml:space="preserve"> </w:t>
      </w:r>
      <w:r w:rsidR="00DE43C2">
        <w:rPr>
          <w:rFonts w:hint="cs"/>
          <w:color w:val="auto"/>
          <w:rtl/>
          <w:lang w:val="en-US" w:bidi="fa-IR"/>
        </w:rPr>
        <w:t>د.</w:t>
      </w:r>
      <w:r w:rsidR="009475C5" w:rsidRPr="00AA2542">
        <w:rPr>
          <w:rFonts w:hint="cs"/>
          <w:color w:val="auto"/>
          <w:rtl/>
          <w:lang w:val="en-US" w:bidi="fa-IR"/>
        </w:rPr>
        <w:t xml:space="preserve"> محمد عابد </w:t>
      </w:r>
      <w:r w:rsidRPr="00AA2542">
        <w:rPr>
          <w:color w:val="auto"/>
          <w:rtl/>
          <w:lang w:val="en-US" w:bidi="fa-IR"/>
        </w:rPr>
        <w:t>الجابر</w:t>
      </w:r>
      <w:r w:rsidRPr="00AA2542">
        <w:rPr>
          <w:color w:val="auto"/>
          <w:rtl/>
          <w:lang w:val="en-US"/>
        </w:rPr>
        <w:t>ي</w:t>
      </w:r>
      <w:bookmarkEnd w:id="41"/>
    </w:p>
    <w:p w:rsidR="00A64461" w:rsidRPr="00AA2542" w:rsidRDefault="00A64461" w:rsidP="00A64461">
      <w:pPr>
        <w:rPr>
          <w:sz w:val="10"/>
          <w:szCs w:val="14"/>
          <w:rtl/>
        </w:rPr>
      </w:pPr>
    </w:p>
    <w:p w:rsidR="00A64461" w:rsidRPr="00AA2542" w:rsidRDefault="009475C5" w:rsidP="00416CA4">
      <w:pPr>
        <w:pStyle w:val="Author"/>
        <w:rPr>
          <w:rtl/>
        </w:rPr>
      </w:pPr>
      <w:bookmarkStart w:id="42" w:name="_Toc19218491"/>
      <w:r w:rsidRPr="00AA2542">
        <w:rPr>
          <w:rFonts w:hint="cs"/>
          <w:rtl/>
        </w:rPr>
        <w:t xml:space="preserve">الشيخ </w:t>
      </w:r>
      <w:r w:rsidR="00416CA4" w:rsidRPr="00AA2542">
        <w:rPr>
          <w:rFonts w:hint="cs"/>
          <w:rtl/>
          <w:lang w:bidi="ar-IQ"/>
        </w:rPr>
        <w:t>عثمان ويندي انجاي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11"/>
        <w:t>*)</w:t>
      </w:r>
      <w:bookmarkEnd w:id="42"/>
    </w:p>
    <w:p w:rsidR="00A64461" w:rsidRPr="00AA2542" w:rsidRDefault="00A64461" w:rsidP="00A64461">
      <w:pPr>
        <w:rPr>
          <w:sz w:val="10"/>
          <w:szCs w:val="14"/>
          <w:rtl/>
        </w:rPr>
      </w:pPr>
    </w:p>
    <w:p w:rsidR="004E1CB7" w:rsidRPr="00AA2542" w:rsidRDefault="004E1CB7" w:rsidP="00416CA4">
      <w:pPr>
        <w:pStyle w:val="31"/>
        <w:rPr>
          <w:color w:val="auto"/>
          <w:rtl/>
          <w:lang w:bidi="ar-IQ"/>
        </w:rPr>
      </w:pPr>
      <w:r w:rsidRPr="00AA2542">
        <w:rPr>
          <w:rFonts w:hint="cs"/>
          <w:color w:val="auto"/>
          <w:rtl/>
          <w:lang w:bidi="ar-IQ"/>
        </w:rPr>
        <w:t>تمهيدٌ</w:t>
      </w:r>
      <w:r w:rsidR="00416CA4" w:rsidRPr="00AA2542">
        <w:rPr>
          <w:rFonts w:hint="cs"/>
          <w:color w:val="auto"/>
          <w:rtl/>
          <w:lang w:val="en-US"/>
        </w:rPr>
        <w:t xml:space="preserve"> ــــــ</w:t>
      </w:r>
    </w:p>
    <w:p w:rsidR="004E1CB7" w:rsidRPr="00AA2542" w:rsidRDefault="004E1CB7" w:rsidP="00E71C8F">
      <w:pPr>
        <w:pStyle w:val="af1"/>
        <w:spacing w:after="0" w:line="400" w:lineRule="exact"/>
        <w:ind w:left="0" w:firstLine="567"/>
        <w:jc w:val="both"/>
        <w:rPr>
          <w:rFonts w:ascii="Mosawi" w:hAnsi="Mosawi" w:cs="AL-Mohanad"/>
          <w:sz w:val="27"/>
          <w:szCs w:val="27"/>
          <w:rtl/>
          <w:lang w:bidi="ar-IQ"/>
        </w:rPr>
      </w:pPr>
      <w:r w:rsidRPr="00AA2542">
        <w:rPr>
          <w:rFonts w:ascii="Mosawi" w:hAnsi="Mosawi" w:cs="AL-Mohanad" w:hint="cs"/>
          <w:sz w:val="27"/>
          <w:szCs w:val="27"/>
          <w:rtl/>
          <w:lang w:bidi="ar-IQ"/>
        </w:rPr>
        <w:t>قد تكون المقولة المعنويّة، أيّ مقولةٍ كانت، التي يعتنقها إنسانٌ ويناف</w:t>
      </w:r>
      <w:r w:rsidR="007D1872" w:rsidRPr="00AA2542">
        <w:rPr>
          <w:rFonts w:ascii="Mosawi" w:hAnsi="Mosawi" w:cs="AL-Mohanad" w:hint="cs"/>
          <w:sz w:val="27"/>
          <w:szCs w:val="27"/>
          <w:rtl/>
          <w:lang w:bidi="ar-IQ"/>
        </w:rPr>
        <w:t>ح</w:t>
      </w:r>
      <w:r w:rsidRPr="00AA2542">
        <w:rPr>
          <w:rFonts w:ascii="Mosawi" w:hAnsi="Mosawi" w:cs="AL-Mohanad" w:hint="cs"/>
          <w:sz w:val="27"/>
          <w:szCs w:val="27"/>
          <w:rtl/>
          <w:lang w:bidi="ar-IQ"/>
        </w:rPr>
        <w:t xml:space="preserve"> عنها، وسيلة نجاةٍ ونشاطٍ وحيويّةٍ، وجسراً نحو الحضارة والتمد</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ن والتقدّم والعمران، كما يمكن أن تلعب في حياة المعتقد بها د</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و</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راً معاكساً تماماً، فمن هذه الجه</w:t>
      </w:r>
      <w:r w:rsidR="007D1872" w:rsidRPr="00AA2542">
        <w:rPr>
          <w:rFonts w:ascii="Mosawi" w:hAnsi="Mosawi" w:cs="AL-Mohanad" w:hint="cs"/>
          <w:sz w:val="27"/>
          <w:szCs w:val="27"/>
          <w:rtl/>
          <w:lang w:bidi="ar-IQ"/>
        </w:rPr>
        <w:t>ة نرى ضرورة تقديم إضاءاتٍ حاسمة</w:t>
      </w:r>
      <w:r w:rsidRPr="00AA2542">
        <w:rPr>
          <w:rFonts w:ascii="Mosawi" w:hAnsi="Mosawi" w:cs="AL-Mohanad" w:hint="cs"/>
          <w:sz w:val="27"/>
          <w:szCs w:val="27"/>
          <w:rtl/>
          <w:lang w:bidi="ar-IQ"/>
        </w:rPr>
        <w:t xml:space="preserve"> حول ماهيتها وإطارها الواقعي. وإضافةً إلى ذلك يجب انتقاد جميع منازعها وتلويناتها المتجل</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ية في مختلف مرافق حياتنا، حت</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ى نعرف من خلاله الحجم اللازم منها لصالح حياتنا الحضارية ولسعادتنا في الآخرة. فما قام به الجابري الناقد الموقّر حول العرفان يجب حمله على هذا المحمل الطبيعي، ونحن لا ننتقده هنا لنبطل إشكاليته على العرفان في الحقيقة، بل نقف معه لإرباك النتيجة القطعية والجزميّة التي أخذها في نهاية بحثه</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 xml:space="preserve"> ولنقول</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 xml:space="preserve"> إنّ شواهده، لو أفادت علماً، فهي غير كافيةٍ، ولنبين أيضاً مُجمل مستندات العرفاء والمتصو</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فة التي غفل عنها، فسلب</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ت</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ه صفةَ الموضوعية والعلمية</w:t>
      </w:r>
      <w:r w:rsidR="007D1872" w:rsidRPr="00AA2542">
        <w:rPr>
          <w:rFonts w:ascii="Mosawi" w:hAnsi="Mosawi" w:cs="AL-Mohanad" w:hint="cs"/>
          <w:sz w:val="27"/>
          <w:szCs w:val="27"/>
          <w:rtl/>
          <w:lang w:bidi="ar-IQ"/>
        </w:rPr>
        <w:t xml:space="preserve">، </w:t>
      </w:r>
      <w:r w:rsidRPr="00AA2542">
        <w:rPr>
          <w:rFonts w:ascii="Mosawi" w:hAnsi="Mosawi" w:cs="AL-Mohanad" w:hint="cs"/>
          <w:sz w:val="27"/>
          <w:szCs w:val="27"/>
          <w:rtl/>
          <w:lang w:bidi="ar-IQ"/>
        </w:rPr>
        <w:t>وحت</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ى الإنصاف أحياناً.</w:t>
      </w:r>
    </w:p>
    <w:p w:rsidR="004E1CB7" w:rsidRPr="00AA2542" w:rsidRDefault="004E1CB7" w:rsidP="00E71C8F">
      <w:pPr>
        <w:pStyle w:val="af1"/>
        <w:spacing w:after="0" w:line="400" w:lineRule="exact"/>
        <w:ind w:left="0" w:firstLine="567"/>
        <w:jc w:val="both"/>
        <w:rPr>
          <w:rFonts w:ascii="Mosawi" w:hAnsi="Mosawi" w:cs="AL-Mohanad"/>
          <w:sz w:val="27"/>
          <w:szCs w:val="27"/>
          <w:rtl/>
          <w:lang w:bidi="ar-IQ"/>
        </w:rPr>
      </w:pPr>
      <w:r w:rsidRPr="00AA2542">
        <w:rPr>
          <w:rFonts w:ascii="Mosawi" w:hAnsi="Mosawi" w:cs="AL-Mohanad" w:hint="cs"/>
          <w:sz w:val="27"/>
          <w:szCs w:val="27"/>
          <w:rtl/>
          <w:lang w:bidi="ar-IQ"/>
        </w:rPr>
        <w:t>رتّبنا البحث على أساس الغاية التي نريد الوصول إليها وفق الترتيب التالي: مدخل نشرح فيه شيئاً من المبادئ التصو</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رية والمفاهيم الضرورية للبحث. ثمّ نشرح العناصر المشكّلة للاجتهاد العرفاني تحت عنوان عناصر الاجتهاد العرفاني ومكو</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 xml:space="preserve">نات </w:t>
      </w:r>
      <w:r w:rsidRPr="00AA2542">
        <w:rPr>
          <w:rFonts w:ascii="Mosawi" w:hAnsi="Mosawi" w:cs="AL-Mohanad" w:hint="cs"/>
          <w:sz w:val="27"/>
          <w:szCs w:val="27"/>
          <w:rtl/>
          <w:lang w:bidi="ar-IQ"/>
        </w:rPr>
        <w:lastRenderedPageBreak/>
        <w:t>شرعيته</w:t>
      </w:r>
      <w:r w:rsidR="007D1872" w:rsidRPr="00AA2542">
        <w:rPr>
          <w:rFonts w:ascii="Mosawi" w:hAnsi="Mosawi" w:cs="AL-Mohanad" w:hint="cs"/>
          <w:sz w:val="27"/>
          <w:szCs w:val="27"/>
          <w:rtl/>
          <w:lang w:bidi="ar-IQ"/>
        </w:rPr>
        <w:t xml:space="preserve"> ومستنداته، ثم نعرض صورةً موجزة</w:t>
      </w:r>
      <w:r w:rsidRPr="00AA2542">
        <w:rPr>
          <w:rFonts w:ascii="Mosawi" w:hAnsi="Mosawi" w:cs="AL-Mohanad" w:hint="cs"/>
          <w:sz w:val="27"/>
          <w:szCs w:val="27"/>
          <w:rtl/>
          <w:lang w:bidi="ar-IQ"/>
        </w:rPr>
        <w:t xml:space="preserve"> وواضحة في نفس الوقت عن إشكاليّة الجابري</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 xml:space="preserve"> المحق</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ق المحترم، وبعده علّ</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قنا على فكرته بو</w:t>
      </w:r>
      <w:r w:rsidR="007D1872" w:rsidRPr="00AA2542">
        <w:rPr>
          <w:rFonts w:ascii="Mosawi" w:hAnsi="Mosawi" w:cs="AL-Mohanad" w:hint="cs"/>
          <w:sz w:val="27"/>
          <w:szCs w:val="27"/>
          <w:rtl/>
          <w:lang w:bidi="ar-IQ"/>
        </w:rPr>
        <w:t>قفاتٍ ومداخلات</w:t>
      </w:r>
      <w:r w:rsidRPr="00AA2542">
        <w:rPr>
          <w:rFonts w:ascii="Mosawi" w:hAnsi="Mosawi" w:cs="AL-Mohanad" w:hint="cs"/>
          <w:sz w:val="27"/>
          <w:szCs w:val="27"/>
          <w:rtl/>
          <w:lang w:bidi="ar-IQ"/>
        </w:rPr>
        <w:t>، ثم</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 xml:space="preserve"> نختم البحث بالإشارة إلى شطرٍ من النتائج التي قد توصّ</w:t>
      </w:r>
      <w:r w:rsidR="007D1872" w:rsidRPr="00AA2542">
        <w:rPr>
          <w:rFonts w:ascii="Mosawi" w:hAnsi="Mosawi" w:cs="AL-Mohanad" w:hint="cs"/>
          <w:sz w:val="27"/>
          <w:szCs w:val="27"/>
          <w:rtl/>
          <w:lang w:bidi="ar-IQ"/>
        </w:rPr>
        <w:t>َ</w:t>
      </w:r>
      <w:r w:rsidRPr="00AA2542">
        <w:rPr>
          <w:rFonts w:ascii="Mosawi" w:hAnsi="Mosawi" w:cs="AL-Mohanad" w:hint="cs"/>
          <w:sz w:val="27"/>
          <w:szCs w:val="27"/>
          <w:rtl/>
          <w:lang w:bidi="ar-IQ"/>
        </w:rPr>
        <w:t>لنا إليها.</w:t>
      </w:r>
    </w:p>
    <w:p w:rsidR="004E1CB7" w:rsidRPr="00AA2542" w:rsidRDefault="004E1CB7" w:rsidP="00300416">
      <w:pPr>
        <w:pStyle w:val="af1"/>
        <w:spacing w:after="0" w:line="320" w:lineRule="exact"/>
        <w:ind w:left="0" w:firstLine="567"/>
        <w:jc w:val="both"/>
        <w:rPr>
          <w:rFonts w:ascii="Mosawi" w:hAnsi="Mosawi" w:cs="AL-Mohanad"/>
          <w:sz w:val="27"/>
          <w:szCs w:val="27"/>
          <w:rtl/>
          <w:lang w:bidi="ar-IQ"/>
        </w:rPr>
      </w:pPr>
    </w:p>
    <w:p w:rsidR="004E1CB7" w:rsidRPr="00AA2542" w:rsidRDefault="004E1CB7" w:rsidP="00416CA4">
      <w:pPr>
        <w:pStyle w:val="31"/>
        <w:rPr>
          <w:color w:val="auto"/>
          <w:rtl/>
        </w:rPr>
      </w:pPr>
      <w:r w:rsidRPr="00AA2542">
        <w:rPr>
          <w:color w:val="auto"/>
          <w:rtl/>
        </w:rPr>
        <w:t>مدخل</w:t>
      </w:r>
      <w:r w:rsidRPr="00AA2542">
        <w:rPr>
          <w:rFonts w:hint="cs"/>
          <w:color w:val="auto"/>
          <w:rtl/>
        </w:rPr>
        <w:t>ٌ</w:t>
      </w:r>
      <w:r w:rsidR="00416CA4" w:rsidRPr="00AA2542">
        <w:rPr>
          <w:rFonts w:hint="cs"/>
          <w:color w:val="auto"/>
          <w:rtl/>
        </w:rPr>
        <w:t xml:space="preserve"> ــــــ</w:t>
      </w:r>
    </w:p>
    <w:p w:rsidR="004E1CB7" w:rsidRPr="00AA2542" w:rsidRDefault="002A4E47" w:rsidP="00E71C8F">
      <w:pPr>
        <w:rPr>
          <w:rFonts w:ascii="Mosawi" w:hAnsi="Mosawi"/>
          <w:sz w:val="27"/>
          <w:rtl/>
        </w:rPr>
      </w:pPr>
      <w:r w:rsidRPr="002A4E47">
        <w:rPr>
          <w:rFonts w:ascii="Mosawi" w:hAnsi="Mosawi"/>
          <w:sz w:val="27"/>
          <w:rtl/>
        </w:rPr>
        <w:t>1</w:t>
      </w:r>
      <w:r w:rsidR="004E1CB7" w:rsidRPr="00AA2542">
        <w:rPr>
          <w:rFonts w:ascii="Mosawi" w:hAnsi="Mosawi" w:hint="cs"/>
          <w:sz w:val="27"/>
          <w:rtl/>
        </w:rPr>
        <w:t xml:space="preserve">ـ </w:t>
      </w:r>
      <w:r w:rsidR="004E1CB7" w:rsidRPr="00AA2542">
        <w:rPr>
          <w:rFonts w:ascii="Mosawi" w:hAnsi="Mosawi"/>
          <w:sz w:val="27"/>
          <w:rtl/>
        </w:rPr>
        <w:t>يمكن تقسي</w:t>
      </w:r>
      <w:r w:rsidR="007D1872" w:rsidRPr="00AA2542">
        <w:rPr>
          <w:rFonts w:ascii="Mosawi" w:hAnsi="Mosawi"/>
          <w:sz w:val="27"/>
          <w:rtl/>
        </w:rPr>
        <w:t>م آراء الجابري حول العرفان والت</w:t>
      </w:r>
      <w:r w:rsidR="004E1CB7" w:rsidRPr="00AA2542">
        <w:rPr>
          <w:rFonts w:ascii="Mosawi" w:hAnsi="Mosawi"/>
          <w:sz w:val="27"/>
          <w:rtl/>
        </w:rPr>
        <w:t>صو</w:t>
      </w:r>
      <w:r w:rsidR="007D1872" w:rsidRPr="00AA2542">
        <w:rPr>
          <w:rFonts w:ascii="Mosawi" w:hAnsi="Mosawi" w:hint="cs"/>
          <w:sz w:val="27"/>
          <w:rtl/>
        </w:rPr>
        <w:t>ّ</w:t>
      </w:r>
      <w:r w:rsidR="004E1CB7" w:rsidRPr="00AA2542">
        <w:rPr>
          <w:rFonts w:ascii="Mosawi" w:hAnsi="Mosawi"/>
          <w:sz w:val="27"/>
          <w:rtl/>
        </w:rPr>
        <w:t>ف إلى قسمين: قسم</w:t>
      </w:r>
      <w:r w:rsidR="004E1CB7" w:rsidRPr="00AA2542">
        <w:rPr>
          <w:rFonts w:ascii="Mosawi" w:hAnsi="Mosawi" w:hint="cs"/>
          <w:sz w:val="27"/>
          <w:rtl/>
        </w:rPr>
        <w:t>ٍ</w:t>
      </w:r>
      <w:r w:rsidR="004E1CB7" w:rsidRPr="00AA2542">
        <w:rPr>
          <w:rFonts w:ascii="Mosawi" w:hAnsi="Mosawi"/>
          <w:sz w:val="27"/>
          <w:rtl/>
        </w:rPr>
        <w:t xml:space="preserve"> يهدف </w:t>
      </w:r>
      <w:r w:rsidR="004E1CB7" w:rsidRPr="00AA2542">
        <w:rPr>
          <w:rFonts w:ascii="Mosawi" w:hAnsi="Mosawi" w:hint="cs"/>
          <w:sz w:val="27"/>
          <w:rtl/>
        </w:rPr>
        <w:t xml:space="preserve">به </w:t>
      </w:r>
      <w:r w:rsidR="004E1CB7" w:rsidRPr="00AA2542">
        <w:rPr>
          <w:rFonts w:ascii="Mosawi" w:hAnsi="Mosawi"/>
          <w:sz w:val="27"/>
          <w:rtl/>
        </w:rPr>
        <w:t>هدم آليات العرفاء</w:t>
      </w:r>
      <w:r w:rsidR="004E1CB7" w:rsidRPr="00AA2542">
        <w:rPr>
          <w:rFonts w:ascii="Mosawi" w:hAnsi="Mosawi" w:hint="cs"/>
          <w:sz w:val="27"/>
          <w:rtl/>
        </w:rPr>
        <w:t xml:space="preserve"> المعرفية</w:t>
      </w:r>
      <w:r w:rsidR="004E1CB7" w:rsidRPr="00AA2542">
        <w:rPr>
          <w:rFonts w:ascii="Mosawi" w:hAnsi="Mosawi"/>
          <w:sz w:val="27"/>
          <w:rtl/>
        </w:rPr>
        <w:t xml:space="preserve"> في فهم النصوص</w:t>
      </w:r>
      <w:r w:rsidR="004E1CB7" w:rsidRPr="00AA2542">
        <w:rPr>
          <w:rFonts w:ascii="Mosawi" w:hAnsi="Mosawi" w:hint="cs"/>
          <w:sz w:val="27"/>
          <w:rtl/>
        </w:rPr>
        <w:t xml:space="preserve"> الدينية</w:t>
      </w:r>
      <w:r w:rsidR="007926F4" w:rsidRPr="00AA2542">
        <w:rPr>
          <w:rFonts w:ascii="Mosawi" w:hAnsi="Mosawi" w:hint="cs"/>
          <w:sz w:val="27"/>
          <w:rtl/>
        </w:rPr>
        <w:t>،</w:t>
      </w:r>
      <w:r w:rsidR="004E1CB7" w:rsidRPr="00AA2542">
        <w:rPr>
          <w:rFonts w:ascii="Mosawi" w:hAnsi="Mosawi" w:hint="cs"/>
          <w:sz w:val="27"/>
          <w:rtl/>
        </w:rPr>
        <w:t xml:space="preserve"> وما يسمّونه بالمنهج التأويلي</w:t>
      </w:r>
      <w:r w:rsidR="007926F4" w:rsidRPr="00AA2542">
        <w:rPr>
          <w:rFonts w:ascii="Mosawi" w:hAnsi="Mosawi" w:hint="cs"/>
          <w:sz w:val="27"/>
          <w:rtl/>
        </w:rPr>
        <w:t>؛</w:t>
      </w:r>
      <w:r w:rsidR="004E1CB7" w:rsidRPr="00AA2542">
        <w:rPr>
          <w:rFonts w:ascii="Mosawi" w:hAnsi="Mosawi"/>
          <w:sz w:val="27"/>
          <w:rtl/>
        </w:rPr>
        <w:t xml:space="preserve"> وقسم</w:t>
      </w:r>
      <w:r w:rsidR="004E1CB7" w:rsidRPr="00AA2542">
        <w:rPr>
          <w:rFonts w:ascii="Mosawi" w:hAnsi="Mosawi" w:hint="cs"/>
          <w:sz w:val="27"/>
          <w:rtl/>
        </w:rPr>
        <w:t>ٍ</w:t>
      </w:r>
      <w:r w:rsidR="004E1CB7" w:rsidRPr="00AA2542">
        <w:rPr>
          <w:rFonts w:ascii="Mosawi" w:hAnsi="Mosawi"/>
          <w:sz w:val="27"/>
          <w:rtl/>
        </w:rPr>
        <w:t xml:space="preserve"> آخر يقوم فيه بدراسة البنية العرفانية</w:t>
      </w:r>
      <w:r w:rsidR="004E1CB7" w:rsidRPr="00AA2542">
        <w:rPr>
          <w:rFonts w:ascii="Mosawi" w:hAnsi="Mosawi" w:hint="cs"/>
          <w:sz w:val="27"/>
          <w:rtl/>
        </w:rPr>
        <w:t xml:space="preserve"> وعناصرها الداخلية والخارجية الصالحة لتكون مصدراً لها،</w:t>
      </w:r>
      <w:r w:rsidR="004E1CB7" w:rsidRPr="00AA2542">
        <w:rPr>
          <w:rFonts w:ascii="Mosawi" w:hAnsi="Mosawi"/>
          <w:sz w:val="27"/>
          <w:rtl/>
        </w:rPr>
        <w:t xml:space="preserve"> ليدّعي في نهاية المطاف أن</w:t>
      </w:r>
      <w:r w:rsidR="004E1CB7" w:rsidRPr="00AA2542">
        <w:rPr>
          <w:rFonts w:ascii="Mosawi" w:hAnsi="Mosawi" w:hint="cs"/>
          <w:sz w:val="27"/>
          <w:rtl/>
        </w:rPr>
        <w:t>ّ</w:t>
      </w:r>
      <w:r w:rsidR="004E1CB7" w:rsidRPr="00AA2542">
        <w:rPr>
          <w:rFonts w:ascii="Mosawi" w:hAnsi="Mosawi"/>
          <w:sz w:val="27"/>
          <w:rtl/>
        </w:rPr>
        <w:t>ها مادة</w:t>
      </w:r>
      <w:r w:rsidR="007926F4" w:rsidRPr="00AA2542">
        <w:rPr>
          <w:rFonts w:ascii="Mosawi" w:hAnsi="Mosawi" w:hint="cs"/>
          <w:sz w:val="27"/>
          <w:rtl/>
        </w:rPr>
        <w:t>ٌ</w:t>
      </w:r>
      <w:r w:rsidR="004E1CB7" w:rsidRPr="00AA2542">
        <w:rPr>
          <w:rFonts w:ascii="Mosawi" w:hAnsi="Mosawi"/>
          <w:sz w:val="27"/>
          <w:rtl/>
        </w:rPr>
        <w:t xml:space="preserve"> مقتبسة من الثقافة الهرمسية اليونانيّة، تسر</w:t>
      </w:r>
      <w:r w:rsidR="004E1CB7" w:rsidRPr="00AA2542">
        <w:rPr>
          <w:rFonts w:ascii="Mosawi" w:hAnsi="Mosawi" w:hint="cs"/>
          <w:sz w:val="27"/>
          <w:rtl/>
        </w:rPr>
        <w:t>ّ</w:t>
      </w:r>
      <w:r w:rsidR="004E1CB7" w:rsidRPr="00AA2542">
        <w:rPr>
          <w:rFonts w:ascii="Mosawi" w:hAnsi="Mosawi"/>
          <w:sz w:val="27"/>
          <w:rtl/>
        </w:rPr>
        <w:t>بت من خلال</w:t>
      </w:r>
      <w:r w:rsidR="004E1CB7" w:rsidRPr="00AA2542">
        <w:rPr>
          <w:rFonts w:ascii="Mosawi" w:hAnsi="Mosawi" w:hint="cs"/>
          <w:sz w:val="27"/>
          <w:rtl/>
        </w:rPr>
        <w:t xml:space="preserve"> بعض العرفاء والمتصو</w:t>
      </w:r>
      <w:r w:rsidR="007926F4" w:rsidRPr="00AA2542">
        <w:rPr>
          <w:rFonts w:ascii="Mosawi" w:hAnsi="Mosawi" w:hint="cs"/>
          <w:sz w:val="27"/>
          <w:rtl/>
        </w:rPr>
        <w:t>ّ</w:t>
      </w:r>
      <w:r w:rsidR="004E1CB7" w:rsidRPr="00AA2542">
        <w:rPr>
          <w:rFonts w:ascii="Mosawi" w:hAnsi="Mosawi" w:hint="cs"/>
          <w:sz w:val="27"/>
          <w:rtl/>
        </w:rPr>
        <w:t>فة في القرون الأولى الهجرية</w:t>
      </w:r>
      <w:r w:rsidR="007926F4" w:rsidRPr="00AA2542">
        <w:rPr>
          <w:rFonts w:ascii="Mosawi" w:hAnsi="Mosawi" w:hint="cs"/>
          <w:sz w:val="27"/>
          <w:rtl/>
        </w:rPr>
        <w:t>،</w:t>
      </w:r>
      <w:r w:rsidR="004E1CB7" w:rsidRPr="00AA2542">
        <w:rPr>
          <w:rFonts w:ascii="Mosawi" w:hAnsi="Mosawi"/>
          <w:sz w:val="27"/>
          <w:rtl/>
        </w:rPr>
        <w:t xml:space="preserve"> </w:t>
      </w:r>
      <w:r w:rsidR="004E1CB7" w:rsidRPr="00AA2542">
        <w:rPr>
          <w:rFonts w:ascii="Mosawi" w:hAnsi="Mosawi" w:hint="cs"/>
          <w:sz w:val="27"/>
          <w:rtl/>
        </w:rPr>
        <w:t xml:space="preserve">وبواسطة خصوص </w:t>
      </w:r>
      <w:r w:rsidR="004E1CB7" w:rsidRPr="00AA2542">
        <w:rPr>
          <w:rFonts w:ascii="Mosawi" w:hAnsi="Mosawi"/>
          <w:sz w:val="27"/>
          <w:rtl/>
        </w:rPr>
        <w:t xml:space="preserve">فلاسفة إخوان الصفا </w:t>
      </w:r>
      <w:r w:rsidR="004E1CB7" w:rsidRPr="00AA2542">
        <w:rPr>
          <w:rFonts w:ascii="Mosawi" w:hAnsi="Mosawi" w:hint="cs"/>
          <w:sz w:val="27"/>
          <w:rtl/>
        </w:rPr>
        <w:t>الباطنيين</w:t>
      </w:r>
      <w:r w:rsidR="007926F4" w:rsidRPr="00AA2542">
        <w:rPr>
          <w:rFonts w:ascii="Mosawi" w:hAnsi="Mosawi" w:hint="cs"/>
          <w:sz w:val="27"/>
          <w:rtl/>
        </w:rPr>
        <w:t>،</w:t>
      </w:r>
      <w:r w:rsidR="004E1CB7" w:rsidRPr="00AA2542">
        <w:rPr>
          <w:rFonts w:ascii="Mosawi" w:hAnsi="Mosawi" w:hint="cs"/>
          <w:sz w:val="27"/>
          <w:rtl/>
        </w:rPr>
        <w:t xml:space="preserve"> وعموم الشيعة</w:t>
      </w:r>
      <w:r w:rsidR="007926F4" w:rsidRPr="00AA2542">
        <w:rPr>
          <w:rFonts w:ascii="Mosawi" w:hAnsi="Mosawi" w:hint="cs"/>
          <w:sz w:val="27"/>
          <w:rtl/>
        </w:rPr>
        <w:t>،</w:t>
      </w:r>
      <w:r w:rsidR="004E1CB7" w:rsidRPr="00AA2542">
        <w:rPr>
          <w:rFonts w:ascii="Mosawi" w:hAnsi="Mosawi" w:hint="cs"/>
          <w:sz w:val="27"/>
          <w:rtl/>
        </w:rPr>
        <w:t xml:space="preserve"> </w:t>
      </w:r>
      <w:r w:rsidR="004E1CB7" w:rsidRPr="00AA2542">
        <w:rPr>
          <w:rFonts w:ascii="Mosawi" w:hAnsi="Mosawi"/>
          <w:sz w:val="27"/>
          <w:rtl/>
        </w:rPr>
        <w:t>إلى تراثنا الإسلامي</w:t>
      </w:r>
      <w:r w:rsidR="004E1CB7" w:rsidRPr="00AA2542">
        <w:rPr>
          <w:rFonts w:ascii="Mosawi" w:hAnsi="Mosawi" w:hint="cs"/>
          <w:sz w:val="27"/>
          <w:rtl/>
        </w:rPr>
        <w:t xml:space="preserve"> العقلاني</w:t>
      </w:r>
      <w:r w:rsidR="004E1CB7" w:rsidRPr="00AA2542">
        <w:rPr>
          <w:rFonts w:ascii="Mosawi" w:hAnsi="Mosawi"/>
          <w:sz w:val="27"/>
          <w:rtl/>
        </w:rPr>
        <w:t>.</w:t>
      </w:r>
    </w:p>
    <w:p w:rsidR="004E1CB7" w:rsidRPr="00AA2542" w:rsidRDefault="002A4E47" w:rsidP="006776D5">
      <w:pPr>
        <w:spacing w:line="396" w:lineRule="exact"/>
        <w:rPr>
          <w:rFonts w:ascii="Mosawi" w:hAnsi="Mosawi"/>
          <w:sz w:val="27"/>
          <w:rtl/>
        </w:rPr>
      </w:pPr>
      <w:r w:rsidRPr="002A4E47">
        <w:rPr>
          <w:rFonts w:ascii="Mosawi" w:hAnsi="Mosawi"/>
          <w:sz w:val="27"/>
          <w:rtl/>
        </w:rPr>
        <w:t>2</w:t>
      </w:r>
      <w:r w:rsidR="004E1CB7" w:rsidRPr="00AA2542">
        <w:rPr>
          <w:rFonts w:ascii="Mosawi" w:hAnsi="Mosawi" w:hint="cs"/>
          <w:sz w:val="27"/>
          <w:rtl/>
        </w:rPr>
        <w:t xml:space="preserve">ـ </w:t>
      </w:r>
      <w:r w:rsidR="004E1CB7" w:rsidRPr="00AA2542">
        <w:rPr>
          <w:rFonts w:ascii="Mosawi" w:hAnsi="Mosawi"/>
          <w:sz w:val="27"/>
          <w:rtl/>
        </w:rPr>
        <w:t xml:space="preserve">إننا نناقش في هذه المقالة </w:t>
      </w:r>
      <w:r w:rsidR="004E1CB7" w:rsidRPr="00AA2542">
        <w:rPr>
          <w:rFonts w:ascii="Mosawi" w:hAnsi="Mosawi" w:hint="cs"/>
          <w:sz w:val="27"/>
          <w:rtl/>
        </w:rPr>
        <w:t>مستندات</w:t>
      </w:r>
      <w:r w:rsidR="004E1CB7" w:rsidRPr="00AA2542">
        <w:rPr>
          <w:rFonts w:ascii="Mosawi" w:hAnsi="Mosawi"/>
          <w:sz w:val="27"/>
          <w:rtl/>
        </w:rPr>
        <w:t xml:space="preserve"> </w:t>
      </w:r>
      <w:r w:rsidR="004E1CB7" w:rsidRPr="00AA2542">
        <w:rPr>
          <w:rFonts w:ascii="Mosawi" w:hAnsi="Mosawi" w:hint="cs"/>
          <w:sz w:val="27"/>
          <w:rtl/>
        </w:rPr>
        <w:t xml:space="preserve">الناقد الغالي حول اقتباس </w:t>
      </w:r>
      <w:r w:rsidR="004E1CB7" w:rsidRPr="00AA2542">
        <w:rPr>
          <w:rFonts w:ascii="Mosawi" w:hAnsi="Mosawi"/>
          <w:sz w:val="27"/>
          <w:rtl/>
        </w:rPr>
        <w:t>التصو</w:t>
      </w:r>
      <w:r w:rsidR="007926F4" w:rsidRPr="00AA2542">
        <w:rPr>
          <w:rFonts w:ascii="Mosawi" w:hAnsi="Mosawi" w:hint="cs"/>
          <w:sz w:val="27"/>
          <w:rtl/>
        </w:rPr>
        <w:t>ّ</w:t>
      </w:r>
      <w:r w:rsidR="004E1CB7" w:rsidRPr="00AA2542">
        <w:rPr>
          <w:rFonts w:ascii="Mosawi" w:hAnsi="Mosawi"/>
          <w:sz w:val="27"/>
          <w:rtl/>
        </w:rPr>
        <w:t>ف الإسلامي من الثقافة الهرمسية، ولا نتدخل في</w:t>
      </w:r>
      <w:r w:rsidR="007926F4" w:rsidRPr="00AA2542">
        <w:rPr>
          <w:rFonts w:ascii="Mosawi" w:hAnsi="Mosawi" w:hint="cs"/>
          <w:sz w:val="27"/>
          <w:rtl/>
        </w:rPr>
        <w:t xml:space="preserve"> </w:t>
      </w:r>
      <w:r w:rsidR="004E1CB7" w:rsidRPr="00AA2542">
        <w:rPr>
          <w:rFonts w:ascii="Mosawi" w:hAnsi="Mosawi"/>
          <w:sz w:val="27"/>
          <w:rtl/>
        </w:rPr>
        <w:t>ما قاله حول المنهجية المعرفية</w:t>
      </w:r>
      <w:r w:rsidR="004E1CB7" w:rsidRPr="00AA2542">
        <w:rPr>
          <w:rFonts w:ascii="Mosawi" w:hAnsi="Mosawi" w:hint="cs"/>
          <w:sz w:val="27"/>
          <w:rtl/>
        </w:rPr>
        <w:t xml:space="preserve"> التمثيلية، ح</w:t>
      </w:r>
      <w:r w:rsidR="007926F4" w:rsidRPr="00AA2542">
        <w:rPr>
          <w:rFonts w:ascii="Mosawi" w:hAnsi="Mosawi" w:hint="cs"/>
          <w:sz w:val="27"/>
          <w:rtl/>
        </w:rPr>
        <w:t>َ</w:t>
      </w:r>
      <w:r w:rsidR="004E1CB7" w:rsidRPr="00AA2542">
        <w:rPr>
          <w:rFonts w:ascii="Mosawi" w:hAnsi="Mosawi" w:hint="cs"/>
          <w:sz w:val="27"/>
          <w:rtl/>
        </w:rPr>
        <w:t>س</w:t>
      </w:r>
      <w:r w:rsidR="007926F4" w:rsidRPr="00AA2542">
        <w:rPr>
          <w:rFonts w:ascii="Mosawi" w:hAnsi="Mosawi" w:hint="cs"/>
          <w:sz w:val="27"/>
          <w:rtl/>
        </w:rPr>
        <w:t>ْ</w:t>
      </w:r>
      <w:r w:rsidR="004E1CB7" w:rsidRPr="00AA2542">
        <w:rPr>
          <w:rFonts w:ascii="Mosawi" w:hAnsi="Mosawi" w:hint="cs"/>
          <w:sz w:val="27"/>
          <w:rtl/>
        </w:rPr>
        <w:t>ب زعمه،</w:t>
      </w:r>
      <w:r w:rsidR="004E1CB7" w:rsidRPr="00AA2542">
        <w:rPr>
          <w:rFonts w:ascii="Mosawi" w:hAnsi="Mosawi"/>
          <w:sz w:val="27"/>
          <w:rtl/>
        </w:rPr>
        <w:t xml:space="preserve"> التي يتّ</w:t>
      </w:r>
      <w:r w:rsidR="007926F4" w:rsidRPr="00AA2542">
        <w:rPr>
          <w:rFonts w:ascii="Mosawi" w:hAnsi="Mosawi" w:hint="cs"/>
          <w:sz w:val="27"/>
          <w:rtl/>
        </w:rPr>
        <w:t>َ</w:t>
      </w:r>
      <w:r w:rsidR="004E1CB7" w:rsidRPr="00AA2542">
        <w:rPr>
          <w:rFonts w:ascii="Mosawi" w:hAnsi="Mosawi"/>
          <w:sz w:val="27"/>
          <w:rtl/>
        </w:rPr>
        <w:t xml:space="preserve">بعها العرفاء في استظهار النصوص أو </w:t>
      </w:r>
      <w:r w:rsidR="004E1CB7" w:rsidRPr="00AA2542">
        <w:rPr>
          <w:rFonts w:ascii="Mosawi" w:hAnsi="Mosawi" w:hint="cs"/>
          <w:sz w:val="27"/>
          <w:rtl/>
        </w:rPr>
        <w:t>للوصول إلى ا</w:t>
      </w:r>
      <w:r w:rsidR="004E1CB7" w:rsidRPr="00AA2542">
        <w:rPr>
          <w:rFonts w:ascii="Mosawi" w:hAnsi="Mosawi"/>
          <w:sz w:val="27"/>
          <w:rtl/>
        </w:rPr>
        <w:t>لكشف</w:t>
      </w:r>
      <w:r w:rsidR="004E1CB7" w:rsidRPr="00AA2542">
        <w:rPr>
          <w:rFonts w:ascii="Mosawi" w:hAnsi="Mosawi" w:hint="cs"/>
          <w:sz w:val="27"/>
          <w:rtl/>
        </w:rPr>
        <w:t xml:space="preserve"> والإلهام. </w:t>
      </w:r>
    </w:p>
    <w:p w:rsidR="004E1CB7" w:rsidRPr="00AA2542" w:rsidRDefault="004E1CB7" w:rsidP="00E71C8F">
      <w:pPr>
        <w:rPr>
          <w:rFonts w:ascii="Mosawi" w:hAnsi="Mosawi"/>
          <w:sz w:val="27"/>
          <w:rtl/>
        </w:rPr>
      </w:pPr>
      <w:r w:rsidRPr="00AA2542">
        <w:rPr>
          <w:rFonts w:ascii="Mosawi" w:hAnsi="Mosawi" w:hint="cs"/>
          <w:sz w:val="27"/>
          <w:rtl/>
        </w:rPr>
        <w:t>قد نفى نعت الاجتهاد والمشروعية والعقلانية عن العمليّة التأويليّة، واعتبرها تضميناً، العملية التي مارسها العرفاء لمدّة</w:t>
      </w:r>
      <w:r w:rsidR="007926F4" w:rsidRPr="00AA2542">
        <w:rPr>
          <w:rFonts w:ascii="Mosawi" w:hAnsi="Mosawi" w:hint="cs"/>
          <w:sz w:val="27"/>
          <w:rtl/>
        </w:rPr>
        <w:t>ٍ</w:t>
      </w:r>
      <w:r w:rsidRPr="00AA2542">
        <w:rPr>
          <w:rFonts w:ascii="Mosawi" w:hAnsi="Mosawi" w:hint="cs"/>
          <w:sz w:val="27"/>
          <w:rtl/>
        </w:rPr>
        <w:t xml:space="preserve"> مديدة ولقرونٍ متمادية، وكوّ</w:t>
      </w:r>
      <w:r w:rsidR="007926F4" w:rsidRPr="00AA2542">
        <w:rPr>
          <w:rFonts w:ascii="Mosawi" w:hAnsi="Mosawi" w:hint="cs"/>
          <w:sz w:val="27"/>
          <w:rtl/>
        </w:rPr>
        <w:t>َ</w:t>
      </w:r>
      <w:r w:rsidRPr="00AA2542">
        <w:rPr>
          <w:rFonts w:ascii="Mosawi" w:hAnsi="Mosawi" w:hint="cs"/>
          <w:sz w:val="27"/>
          <w:rtl/>
        </w:rPr>
        <w:t>نوا بواسطتها و</w:t>
      </w:r>
      <w:r w:rsidR="007926F4" w:rsidRPr="00AA2542">
        <w:rPr>
          <w:rFonts w:ascii="Mosawi" w:hAnsi="Mosawi" w:hint="cs"/>
          <w:sz w:val="27"/>
          <w:rtl/>
        </w:rPr>
        <w:t>َ</w:t>
      </w:r>
      <w:r w:rsidRPr="00AA2542">
        <w:rPr>
          <w:rFonts w:ascii="Mosawi" w:hAnsi="Mosawi" w:hint="cs"/>
          <w:sz w:val="27"/>
          <w:rtl/>
        </w:rPr>
        <w:t>ع</w:t>
      </w:r>
      <w:r w:rsidR="007926F4" w:rsidRPr="00AA2542">
        <w:rPr>
          <w:rFonts w:ascii="Mosawi" w:hAnsi="Mosawi" w:hint="cs"/>
          <w:sz w:val="27"/>
          <w:rtl/>
        </w:rPr>
        <w:t>ْ</w:t>
      </w:r>
      <w:r w:rsidRPr="00AA2542">
        <w:rPr>
          <w:rFonts w:ascii="Mosawi" w:hAnsi="Mosawi" w:hint="cs"/>
          <w:sz w:val="27"/>
          <w:rtl/>
        </w:rPr>
        <w:t>ياً ورؤية كونية، تخص</w:t>
      </w:r>
      <w:r w:rsidR="007926F4" w:rsidRPr="00AA2542">
        <w:rPr>
          <w:rFonts w:ascii="Mosawi" w:hAnsi="Mosawi" w:hint="cs"/>
          <w:sz w:val="27"/>
          <w:rtl/>
        </w:rPr>
        <w:t>ّ</w:t>
      </w:r>
      <w:r w:rsidRPr="00AA2542">
        <w:rPr>
          <w:rFonts w:ascii="Mosawi" w:hAnsi="Mosawi" w:hint="cs"/>
          <w:sz w:val="27"/>
          <w:rtl/>
        </w:rPr>
        <w:t xml:space="preserve"> الإنسان والكون والغيب وما لازمهم، كما رسموا</w:t>
      </w:r>
      <w:r w:rsidR="007926F4" w:rsidRPr="00AA2542">
        <w:rPr>
          <w:rFonts w:ascii="Mosawi" w:hAnsi="Mosawi" w:hint="cs"/>
          <w:sz w:val="27"/>
          <w:rtl/>
        </w:rPr>
        <w:t xml:space="preserve"> على أساسها خطةً سلوكيّة</w:t>
      </w:r>
      <w:r w:rsidRPr="00AA2542">
        <w:rPr>
          <w:rFonts w:ascii="Mosawi" w:hAnsi="Mosawi" w:hint="cs"/>
          <w:sz w:val="27"/>
          <w:rtl/>
        </w:rPr>
        <w:t xml:space="preserve"> ير</w:t>
      </w:r>
      <w:r w:rsidR="007926F4" w:rsidRPr="00AA2542">
        <w:rPr>
          <w:rFonts w:ascii="Mosawi" w:hAnsi="Mosawi" w:hint="cs"/>
          <w:sz w:val="27"/>
          <w:rtl/>
        </w:rPr>
        <w:t>َ</w:t>
      </w:r>
      <w:r w:rsidRPr="00AA2542">
        <w:rPr>
          <w:rFonts w:ascii="Mosawi" w:hAnsi="Mosawi" w:hint="cs"/>
          <w:sz w:val="27"/>
          <w:rtl/>
        </w:rPr>
        <w:t>و</w:t>
      </w:r>
      <w:r w:rsidR="007926F4" w:rsidRPr="00AA2542">
        <w:rPr>
          <w:rFonts w:ascii="Mosawi" w:hAnsi="Mosawi" w:hint="cs"/>
          <w:sz w:val="27"/>
          <w:rtl/>
        </w:rPr>
        <w:t>ْ</w:t>
      </w:r>
      <w:r w:rsidRPr="00AA2542">
        <w:rPr>
          <w:rFonts w:ascii="Mosawi" w:hAnsi="Mosawi" w:hint="cs"/>
          <w:sz w:val="27"/>
          <w:rtl/>
        </w:rPr>
        <w:t>نها طريقة</w:t>
      </w:r>
      <w:r w:rsidR="007926F4" w:rsidRPr="00AA2542">
        <w:rPr>
          <w:rFonts w:ascii="Mosawi" w:hAnsi="Mosawi" w:hint="cs"/>
          <w:sz w:val="27"/>
          <w:rtl/>
        </w:rPr>
        <w:t>ً</w:t>
      </w:r>
      <w:r w:rsidRPr="00AA2542">
        <w:rPr>
          <w:rFonts w:ascii="Mosawi" w:hAnsi="Mosawi" w:hint="cs"/>
          <w:sz w:val="27"/>
          <w:rtl/>
        </w:rPr>
        <w:t xml:space="preserve"> نموذجية للإنسان السعيد والموفّ</w:t>
      </w:r>
      <w:r w:rsidR="007926F4" w:rsidRPr="00AA2542">
        <w:rPr>
          <w:rFonts w:ascii="Mosawi" w:hAnsi="Mosawi" w:hint="cs"/>
          <w:sz w:val="27"/>
          <w:rtl/>
        </w:rPr>
        <w:t>َ</w:t>
      </w:r>
      <w:r w:rsidRPr="00AA2542">
        <w:rPr>
          <w:rFonts w:ascii="Mosawi" w:hAnsi="Mosawi" w:hint="cs"/>
          <w:sz w:val="27"/>
          <w:rtl/>
        </w:rPr>
        <w:t xml:space="preserve">ق في الحياة: </w:t>
      </w:r>
    </w:p>
    <w:p w:rsidR="004E1CB7" w:rsidRPr="00AA2542" w:rsidRDefault="004E1CB7" w:rsidP="00E71C8F">
      <w:pPr>
        <w:pStyle w:val="af1"/>
        <w:spacing w:after="0" w:line="400" w:lineRule="exact"/>
        <w:ind w:left="0" w:firstLine="567"/>
        <w:jc w:val="both"/>
        <w:rPr>
          <w:rFonts w:ascii="Mosawi" w:hAnsi="Mosawi" w:cs="AL-Mohanad"/>
          <w:sz w:val="27"/>
          <w:szCs w:val="27"/>
          <w:rtl/>
        </w:rPr>
      </w:pPr>
      <w:r w:rsidRPr="00AA2542">
        <w:rPr>
          <w:rFonts w:ascii="Mosawi" w:hAnsi="Mosawi" w:cs="AL-Mohanad"/>
          <w:sz w:val="27"/>
          <w:szCs w:val="27"/>
          <w:rtl/>
        </w:rPr>
        <w:t>إن التأويل العرفاني للقرآني هو تضمينٌ</w:t>
      </w:r>
      <w:r w:rsidR="007926F4" w:rsidRPr="00AA2542">
        <w:rPr>
          <w:rFonts w:ascii="Mosawi" w:hAnsi="Mosawi" w:cs="AL-Mohanad" w:hint="cs"/>
          <w:sz w:val="27"/>
          <w:szCs w:val="27"/>
          <w:rtl/>
        </w:rPr>
        <w:t>،</w:t>
      </w:r>
      <w:r w:rsidRPr="00AA2542">
        <w:rPr>
          <w:rFonts w:ascii="Mosawi" w:hAnsi="Mosawi" w:cs="AL-Mohanad"/>
          <w:sz w:val="27"/>
          <w:szCs w:val="27"/>
          <w:rtl/>
        </w:rPr>
        <w:t xml:space="preserve"> وليس استنباطاً</w:t>
      </w:r>
      <w:r w:rsidR="007926F4" w:rsidRPr="00AA2542">
        <w:rPr>
          <w:rFonts w:ascii="Mosawi" w:hAnsi="Mosawi" w:cs="AL-Mohanad" w:hint="cs"/>
          <w:sz w:val="27"/>
          <w:szCs w:val="27"/>
          <w:rtl/>
        </w:rPr>
        <w:t>،</w:t>
      </w:r>
      <w:r w:rsidRPr="00AA2542">
        <w:rPr>
          <w:rFonts w:ascii="Mosawi" w:hAnsi="Mosawi" w:cs="AL-Mohanad"/>
          <w:sz w:val="27"/>
          <w:szCs w:val="27"/>
          <w:rtl/>
        </w:rPr>
        <w:t xml:space="preserve"> ولا إلهاماً</w:t>
      </w:r>
      <w:r w:rsidR="007926F4" w:rsidRPr="00AA2542">
        <w:rPr>
          <w:rFonts w:ascii="Mosawi" w:hAnsi="Mosawi" w:cs="AL-Mohanad" w:hint="cs"/>
          <w:sz w:val="27"/>
          <w:szCs w:val="27"/>
          <w:rtl/>
        </w:rPr>
        <w:t>،</w:t>
      </w:r>
      <w:r w:rsidRPr="00AA2542">
        <w:rPr>
          <w:rFonts w:ascii="Mosawi" w:hAnsi="Mosawi" w:cs="AL-Mohanad"/>
          <w:sz w:val="27"/>
          <w:szCs w:val="27"/>
          <w:rtl/>
        </w:rPr>
        <w:t xml:space="preserve"> ولا كشفاً، تضمين ألفاظ القرآن أفكاراً مستقاة</w:t>
      </w:r>
      <w:r w:rsidR="007926F4" w:rsidRPr="00AA2542">
        <w:rPr>
          <w:rFonts w:ascii="Mosawi" w:hAnsi="Mosawi" w:cs="AL-Mohanad" w:hint="cs"/>
          <w:sz w:val="27"/>
          <w:szCs w:val="27"/>
          <w:rtl/>
        </w:rPr>
        <w:t>ً</w:t>
      </w:r>
      <w:r w:rsidRPr="00AA2542">
        <w:rPr>
          <w:rFonts w:ascii="Mosawi" w:hAnsi="Mosawi" w:cs="AL-Mohanad"/>
          <w:sz w:val="27"/>
          <w:szCs w:val="27"/>
          <w:rtl/>
        </w:rPr>
        <w:t xml:space="preserve"> من الموروث العرفاني القديم السابق على الإسلام</w:t>
      </w:r>
      <w:r w:rsidRPr="00AA2542">
        <w:rPr>
          <w:rFonts w:cs="AL-Mohanad" w:hint="cs"/>
          <w:sz w:val="27"/>
          <w:szCs w:val="27"/>
          <w:vertAlign w:val="superscript"/>
          <w:rtl/>
        </w:rPr>
        <w:t>(</w:t>
      </w:r>
      <w:r w:rsidRPr="00AA2542">
        <w:rPr>
          <w:rStyle w:val="ac"/>
          <w:rFonts w:cs="AL-Mohanad"/>
          <w:sz w:val="27"/>
          <w:szCs w:val="27"/>
          <w:rtl/>
        </w:rPr>
        <w:endnoteReference w:id="412"/>
      </w:r>
      <w:r w:rsidRPr="00AA2542">
        <w:rPr>
          <w:rFonts w:cs="AL-Mohanad" w:hint="cs"/>
          <w:sz w:val="27"/>
          <w:szCs w:val="27"/>
          <w:vertAlign w:val="superscript"/>
          <w:rtl/>
        </w:rPr>
        <w:t>)</w:t>
      </w:r>
      <w:r w:rsidRPr="00AA2542">
        <w:rPr>
          <w:rFonts w:ascii="Mosawi" w:hAnsi="Mosawi" w:cs="AL-Mohanad"/>
          <w:sz w:val="27"/>
          <w:szCs w:val="27"/>
          <w:rtl/>
        </w:rPr>
        <w:t>.</w:t>
      </w:r>
    </w:p>
    <w:p w:rsidR="004E1CB7" w:rsidRPr="00AA2542" w:rsidRDefault="004E1CB7" w:rsidP="00E71C8F">
      <w:pPr>
        <w:rPr>
          <w:rFonts w:ascii="Mosawi" w:hAnsi="Mosawi"/>
          <w:sz w:val="27"/>
          <w:rtl/>
        </w:rPr>
      </w:pPr>
      <w:r w:rsidRPr="00AA2542">
        <w:rPr>
          <w:rFonts w:ascii="Mosawi" w:hAnsi="Mosawi" w:hint="cs"/>
          <w:sz w:val="27"/>
          <w:rtl/>
        </w:rPr>
        <w:t>والسؤال المشروع تجاه هذا الموقف الخطير هو: كيف نميّ</w:t>
      </w:r>
      <w:r w:rsidR="007926F4" w:rsidRPr="00AA2542">
        <w:rPr>
          <w:rFonts w:ascii="Mosawi" w:hAnsi="Mosawi" w:hint="cs"/>
          <w:sz w:val="27"/>
          <w:rtl/>
        </w:rPr>
        <w:t>ِ</w:t>
      </w:r>
      <w:r w:rsidRPr="00AA2542">
        <w:rPr>
          <w:rFonts w:ascii="Mosawi" w:hAnsi="Mosawi" w:hint="cs"/>
          <w:sz w:val="27"/>
          <w:rtl/>
        </w:rPr>
        <w:t>ز الاجتهاد الصحيح لنقبله عن غير الصحيح حت</w:t>
      </w:r>
      <w:r w:rsidR="007926F4" w:rsidRPr="00AA2542">
        <w:rPr>
          <w:rFonts w:ascii="Mosawi" w:hAnsi="Mosawi" w:hint="cs"/>
          <w:sz w:val="27"/>
          <w:rtl/>
        </w:rPr>
        <w:t>ّ</w:t>
      </w:r>
      <w:r w:rsidRPr="00AA2542">
        <w:rPr>
          <w:rFonts w:ascii="Mosawi" w:hAnsi="Mosawi" w:hint="cs"/>
          <w:sz w:val="27"/>
          <w:rtl/>
        </w:rPr>
        <w:t>ى نرفضه</w:t>
      </w:r>
      <w:r w:rsidR="007926F4" w:rsidRPr="00AA2542">
        <w:rPr>
          <w:rFonts w:ascii="Mosawi" w:hAnsi="Mosawi" w:hint="cs"/>
          <w:sz w:val="27"/>
          <w:rtl/>
        </w:rPr>
        <w:t>،</w:t>
      </w:r>
      <w:r w:rsidRPr="00AA2542">
        <w:rPr>
          <w:rFonts w:ascii="Mosawi" w:hAnsi="Mosawi" w:hint="cs"/>
          <w:sz w:val="27"/>
          <w:rtl/>
        </w:rPr>
        <w:t xml:space="preserve"> كما فعل الجابري؟ وكأننا نريد الوقوف من </w:t>
      </w:r>
      <w:r w:rsidRPr="00AA2542">
        <w:rPr>
          <w:rFonts w:ascii="Mosawi" w:hAnsi="Mosawi" w:hint="cs"/>
          <w:sz w:val="27"/>
          <w:rtl/>
        </w:rPr>
        <w:lastRenderedPageBreak/>
        <w:t xml:space="preserve">خلال الانشغال بهذا السؤال على مدى </w:t>
      </w:r>
      <w:r w:rsidRPr="00AA2542">
        <w:rPr>
          <w:rFonts w:ascii="Mosawi" w:hAnsi="Mosawi"/>
          <w:sz w:val="27"/>
          <w:rtl/>
        </w:rPr>
        <w:t>إسلاميّة التصو</w:t>
      </w:r>
      <w:r w:rsidR="007926F4" w:rsidRPr="00AA2542">
        <w:rPr>
          <w:rFonts w:ascii="Mosawi" w:hAnsi="Mosawi" w:hint="cs"/>
          <w:sz w:val="27"/>
          <w:rtl/>
        </w:rPr>
        <w:t>ّ</w:t>
      </w:r>
      <w:r w:rsidRPr="00AA2542">
        <w:rPr>
          <w:rFonts w:ascii="Mosawi" w:hAnsi="Mosawi"/>
          <w:sz w:val="27"/>
          <w:rtl/>
        </w:rPr>
        <w:t>ف والعرفان من حيث المنشأ</w:t>
      </w:r>
      <w:r w:rsidRPr="00AA2542">
        <w:rPr>
          <w:rFonts w:ascii="Mosawi" w:hAnsi="Mosawi" w:hint="cs"/>
          <w:sz w:val="27"/>
          <w:rtl/>
        </w:rPr>
        <w:t xml:space="preserve"> والمصدر، فإذا ثبت كون ما يمارسه العارف من التأويل اجتهاداً فحينئذٍ يمكن المنافحة عن إسلاميته، وإلا</w:t>
      </w:r>
      <w:r w:rsidR="007926F4" w:rsidRPr="00AA2542">
        <w:rPr>
          <w:rFonts w:ascii="Mosawi" w:hAnsi="Mosawi" w:hint="cs"/>
          <w:sz w:val="27"/>
          <w:rtl/>
        </w:rPr>
        <w:t>ّ</w:t>
      </w:r>
      <w:r w:rsidRPr="00AA2542">
        <w:rPr>
          <w:rFonts w:ascii="Mosawi" w:hAnsi="Mosawi" w:hint="cs"/>
          <w:sz w:val="27"/>
          <w:rtl/>
        </w:rPr>
        <w:t xml:space="preserve"> نقول</w:t>
      </w:r>
      <w:r w:rsidR="007926F4" w:rsidRPr="00AA2542">
        <w:rPr>
          <w:rFonts w:ascii="Mosawi" w:hAnsi="Mosawi" w:hint="cs"/>
          <w:sz w:val="27"/>
          <w:rtl/>
        </w:rPr>
        <w:t>،</w:t>
      </w:r>
      <w:r w:rsidRPr="00AA2542">
        <w:rPr>
          <w:rFonts w:ascii="Mosawi" w:hAnsi="Mosawi" w:hint="cs"/>
          <w:sz w:val="27"/>
          <w:rtl/>
        </w:rPr>
        <w:t xml:space="preserve"> كما قال الناقد</w:t>
      </w:r>
      <w:r w:rsidR="007926F4" w:rsidRPr="00AA2542">
        <w:rPr>
          <w:rFonts w:ascii="Mosawi" w:hAnsi="Mosawi" w:hint="cs"/>
          <w:sz w:val="27"/>
          <w:rtl/>
        </w:rPr>
        <w:t xml:space="preserve">: </w:t>
      </w:r>
      <w:r w:rsidRPr="00AA2542">
        <w:rPr>
          <w:rFonts w:ascii="Mosawi" w:hAnsi="Mosawi" w:hint="cs"/>
          <w:sz w:val="27"/>
          <w:rtl/>
        </w:rPr>
        <w:t>هو ظاهرة</w:t>
      </w:r>
      <w:r w:rsidR="007926F4" w:rsidRPr="00AA2542">
        <w:rPr>
          <w:rFonts w:ascii="Mosawi" w:hAnsi="Mosawi" w:hint="cs"/>
          <w:sz w:val="27"/>
          <w:rtl/>
        </w:rPr>
        <w:t>ٌ مستوردة</w:t>
      </w:r>
      <w:r w:rsidRPr="00AA2542">
        <w:rPr>
          <w:rFonts w:ascii="Mosawi" w:hAnsi="Mosawi" w:hint="cs"/>
          <w:sz w:val="27"/>
          <w:rtl/>
        </w:rPr>
        <w:t xml:space="preserve"> من الثقافات الأخرى.</w:t>
      </w:r>
    </w:p>
    <w:p w:rsidR="004E1CB7" w:rsidRPr="00AA2542" w:rsidRDefault="004E1CB7" w:rsidP="00E71C8F">
      <w:pPr>
        <w:rPr>
          <w:rFonts w:ascii="Mosawi" w:hAnsi="Mosawi"/>
          <w:sz w:val="27"/>
          <w:rtl/>
        </w:rPr>
      </w:pPr>
      <w:r w:rsidRPr="00AA2542">
        <w:rPr>
          <w:rFonts w:ascii="Mosawi" w:hAnsi="Mosawi"/>
          <w:sz w:val="27"/>
          <w:rtl/>
        </w:rPr>
        <w:t>و</w:t>
      </w:r>
      <w:r w:rsidRPr="00AA2542">
        <w:rPr>
          <w:rFonts w:ascii="Mosawi" w:hAnsi="Mosawi" w:hint="cs"/>
          <w:sz w:val="27"/>
          <w:rtl/>
        </w:rPr>
        <w:t>في الوقت نفسه نكون قد وقفنا مع الجابري، وإن</w:t>
      </w:r>
      <w:r w:rsidR="007926F4" w:rsidRPr="00AA2542">
        <w:rPr>
          <w:rFonts w:ascii="Mosawi" w:hAnsi="Mosawi" w:hint="cs"/>
          <w:sz w:val="27"/>
          <w:rtl/>
        </w:rPr>
        <w:t>ْ</w:t>
      </w:r>
      <w:r w:rsidRPr="00AA2542">
        <w:rPr>
          <w:rFonts w:ascii="Mosawi" w:hAnsi="Mosawi" w:hint="cs"/>
          <w:sz w:val="27"/>
          <w:rtl/>
        </w:rPr>
        <w:t xml:space="preserve"> كانت وقفة</w:t>
      </w:r>
      <w:r w:rsidR="007926F4" w:rsidRPr="00AA2542">
        <w:rPr>
          <w:rFonts w:ascii="Mosawi" w:hAnsi="Mosawi" w:hint="cs"/>
          <w:sz w:val="27"/>
          <w:rtl/>
        </w:rPr>
        <w:t>ً</w:t>
      </w:r>
      <w:r w:rsidRPr="00AA2542">
        <w:rPr>
          <w:rFonts w:ascii="Mosawi" w:hAnsi="Mosawi" w:hint="cs"/>
          <w:sz w:val="27"/>
          <w:rtl/>
        </w:rPr>
        <w:t xml:space="preserve"> غير مباشرة، في </w:t>
      </w:r>
      <w:r w:rsidRPr="00AA2542">
        <w:rPr>
          <w:rFonts w:ascii="Mosawi" w:hAnsi="Mosawi"/>
          <w:sz w:val="27"/>
          <w:rtl/>
        </w:rPr>
        <w:t>تحليل</w:t>
      </w:r>
      <w:r w:rsidRPr="00AA2542">
        <w:rPr>
          <w:rFonts w:ascii="Mosawi" w:hAnsi="Mosawi" w:hint="cs"/>
          <w:sz w:val="27"/>
          <w:rtl/>
        </w:rPr>
        <w:t>ه</w:t>
      </w:r>
      <w:r w:rsidRPr="00AA2542">
        <w:rPr>
          <w:rFonts w:ascii="Mosawi" w:hAnsi="Mosawi"/>
          <w:sz w:val="27"/>
          <w:rtl/>
        </w:rPr>
        <w:t xml:space="preserve"> ودراس</w:t>
      </w:r>
      <w:r w:rsidRPr="00AA2542">
        <w:rPr>
          <w:rFonts w:ascii="Mosawi" w:hAnsi="Mosawi" w:hint="cs"/>
          <w:sz w:val="27"/>
          <w:rtl/>
        </w:rPr>
        <w:t>ته لأصل</w:t>
      </w:r>
      <w:r w:rsidRPr="00AA2542">
        <w:rPr>
          <w:rFonts w:ascii="Mosawi" w:hAnsi="Mosawi"/>
          <w:sz w:val="27"/>
          <w:rtl/>
        </w:rPr>
        <w:t xml:space="preserve"> </w:t>
      </w:r>
      <w:r w:rsidRPr="00AA2542">
        <w:rPr>
          <w:rFonts w:ascii="Mosawi" w:hAnsi="Mosawi" w:hint="cs"/>
          <w:sz w:val="27"/>
          <w:rtl/>
        </w:rPr>
        <w:t>ا</w:t>
      </w:r>
      <w:r w:rsidRPr="00AA2542">
        <w:rPr>
          <w:rFonts w:ascii="Mosawi" w:hAnsi="Mosawi"/>
          <w:sz w:val="27"/>
          <w:rtl/>
        </w:rPr>
        <w:t>لبنية الصوفي</w:t>
      </w:r>
      <w:r w:rsidRPr="00AA2542">
        <w:rPr>
          <w:rFonts w:ascii="Mosawi" w:hAnsi="Mosawi" w:hint="cs"/>
          <w:sz w:val="27"/>
          <w:rtl/>
        </w:rPr>
        <w:t>ّ</w:t>
      </w:r>
      <w:r w:rsidRPr="00AA2542">
        <w:rPr>
          <w:rFonts w:ascii="Mosawi" w:hAnsi="Mosawi"/>
          <w:sz w:val="27"/>
          <w:rtl/>
        </w:rPr>
        <w:t>ة</w:t>
      </w:r>
      <w:r w:rsidR="007926F4" w:rsidRPr="00AA2542">
        <w:rPr>
          <w:rFonts w:ascii="Mosawi" w:hAnsi="Mosawi" w:hint="cs"/>
          <w:sz w:val="27"/>
          <w:rtl/>
        </w:rPr>
        <w:t>؛</w:t>
      </w:r>
      <w:r w:rsidRPr="00AA2542">
        <w:rPr>
          <w:rFonts w:ascii="Mosawi" w:hAnsi="Mosawi" w:hint="cs"/>
          <w:sz w:val="27"/>
          <w:rtl/>
        </w:rPr>
        <w:t xml:space="preserve"> إذ ليست تلك البي</w:t>
      </w:r>
      <w:r w:rsidR="007926F4" w:rsidRPr="00AA2542">
        <w:rPr>
          <w:rFonts w:ascii="Mosawi" w:hAnsi="Mosawi" w:hint="cs"/>
          <w:sz w:val="27"/>
          <w:rtl/>
        </w:rPr>
        <w:t>ِّ</w:t>
      </w:r>
      <w:r w:rsidRPr="00AA2542">
        <w:rPr>
          <w:rFonts w:ascii="Mosawi" w:hAnsi="Mosawi" w:hint="cs"/>
          <w:sz w:val="27"/>
          <w:rtl/>
        </w:rPr>
        <w:t>نة بزعم العرفاء والصوفية إلاّ ن</w:t>
      </w:r>
      <w:r w:rsidR="007926F4" w:rsidRPr="00AA2542">
        <w:rPr>
          <w:rFonts w:ascii="Mosawi" w:hAnsi="Mosawi" w:hint="cs"/>
          <w:sz w:val="27"/>
          <w:rtl/>
        </w:rPr>
        <w:t>تيجة شهودٍ وكشف قلبيّ أو إلهامٍ رحمانيّ موافق</w:t>
      </w:r>
      <w:r w:rsidRPr="00AA2542">
        <w:rPr>
          <w:rFonts w:ascii="Mosawi" w:hAnsi="Mosawi" w:hint="cs"/>
          <w:sz w:val="27"/>
          <w:rtl/>
        </w:rPr>
        <w:t xml:space="preserve"> للكشف النبوي</w:t>
      </w:r>
      <w:r w:rsidR="007926F4" w:rsidRPr="00AA2542">
        <w:rPr>
          <w:rFonts w:ascii="Mosawi" w:hAnsi="Mosawi" w:hint="cs"/>
          <w:sz w:val="27"/>
          <w:rtl/>
        </w:rPr>
        <w:t>ّ</w:t>
      </w:r>
      <w:r w:rsidRPr="00AA2542">
        <w:rPr>
          <w:rFonts w:ascii="Mosawi" w:hAnsi="Mosawi" w:hint="cs"/>
          <w:sz w:val="27"/>
          <w:rtl/>
        </w:rPr>
        <w:t xml:space="preserve"> الأتمّ، كما يبدي ابن عربي ذلك في هذا المتن: </w:t>
      </w:r>
      <w:r w:rsidRPr="00AA2542">
        <w:rPr>
          <w:rFonts w:ascii="Mosawi" w:hAnsi="Mosawi"/>
          <w:sz w:val="27"/>
          <w:rtl/>
        </w:rPr>
        <w:t>فالخليفة عن الرسول م</w:t>
      </w:r>
      <w:r w:rsidR="007926F4" w:rsidRPr="00AA2542">
        <w:rPr>
          <w:rFonts w:ascii="Mosawi" w:hAnsi="Mosawi" w:hint="cs"/>
          <w:sz w:val="27"/>
          <w:rtl/>
        </w:rPr>
        <w:t>َ</w:t>
      </w:r>
      <w:r w:rsidRPr="00AA2542">
        <w:rPr>
          <w:rFonts w:ascii="Mosawi" w:hAnsi="Mosawi"/>
          <w:sz w:val="27"/>
          <w:rtl/>
        </w:rPr>
        <w:t>ن</w:t>
      </w:r>
      <w:r w:rsidR="007926F4" w:rsidRPr="00AA2542">
        <w:rPr>
          <w:rFonts w:ascii="Mosawi" w:hAnsi="Mosawi" w:hint="cs"/>
          <w:sz w:val="27"/>
          <w:rtl/>
        </w:rPr>
        <w:t>ْ</w:t>
      </w:r>
      <w:r w:rsidRPr="00AA2542">
        <w:rPr>
          <w:rFonts w:ascii="Mosawi" w:hAnsi="Mosawi"/>
          <w:sz w:val="27"/>
          <w:rtl/>
        </w:rPr>
        <w:t xml:space="preserve"> يأخذ الحكم عنه</w:t>
      </w:r>
      <w:r w:rsidR="00356DF6" w:rsidRPr="005D51D5">
        <w:rPr>
          <w:rFonts w:ascii="Mosawi" w:hAnsi="Mosawi" w:cs="Mosawi"/>
          <w:szCs w:val="22"/>
          <w:rtl/>
        </w:rPr>
        <w:t>|</w:t>
      </w:r>
      <w:r w:rsidRPr="00AA2542">
        <w:rPr>
          <w:rFonts w:ascii="Mosawi" w:hAnsi="Mosawi" w:hint="cs"/>
          <w:sz w:val="27"/>
          <w:rtl/>
        </w:rPr>
        <w:t>،</w:t>
      </w:r>
      <w:r w:rsidRPr="00AA2542">
        <w:rPr>
          <w:rFonts w:ascii="Cambria" w:hAnsi="Cambria" w:hint="cs"/>
          <w:sz w:val="27"/>
          <w:rtl/>
        </w:rPr>
        <w:t xml:space="preserve"> </w:t>
      </w:r>
      <w:r w:rsidRPr="00AA2542">
        <w:rPr>
          <w:rFonts w:ascii="Mosawi" w:hAnsi="Mosawi"/>
          <w:sz w:val="27"/>
          <w:rtl/>
        </w:rPr>
        <w:t xml:space="preserve">بالنقل أو بالاجتهاد </w:t>
      </w:r>
      <w:r w:rsidR="001E3350" w:rsidRPr="00AA2542">
        <w:rPr>
          <w:rFonts w:ascii="Mosawi" w:hAnsi="Mosawi" w:hint="cs"/>
          <w:sz w:val="27"/>
          <w:rtl/>
        </w:rPr>
        <w:t>ال</w:t>
      </w:r>
      <w:r w:rsidRPr="00AA2542">
        <w:rPr>
          <w:rFonts w:ascii="Mosawi" w:hAnsi="Mosawi"/>
          <w:sz w:val="27"/>
          <w:rtl/>
        </w:rPr>
        <w:t>منقول عنه</w:t>
      </w:r>
      <w:r w:rsidR="00356DF6" w:rsidRPr="005D51D5">
        <w:rPr>
          <w:rFonts w:ascii="Mosawi" w:hAnsi="Mosawi" w:cs="Mosawi"/>
          <w:szCs w:val="22"/>
          <w:rtl/>
        </w:rPr>
        <w:t>|</w:t>
      </w:r>
      <w:r w:rsidRPr="00AA2542">
        <w:rPr>
          <w:rFonts w:ascii="Mosawi" w:hAnsi="Mosawi" w:hint="cs"/>
          <w:sz w:val="27"/>
          <w:rtl/>
        </w:rPr>
        <w:t>،</w:t>
      </w:r>
      <w:r w:rsidRPr="00AA2542">
        <w:rPr>
          <w:rFonts w:ascii="Mosawi" w:hAnsi="Mosawi"/>
          <w:sz w:val="27"/>
          <w:rtl/>
        </w:rPr>
        <w:t xml:space="preserve"> ففينا م</w:t>
      </w:r>
      <w:r w:rsidR="001E3350" w:rsidRPr="00AA2542">
        <w:rPr>
          <w:rFonts w:ascii="Mosawi" w:hAnsi="Mosawi" w:hint="cs"/>
          <w:sz w:val="27"/>
          <w:rtl/>
        </w:rPr>
        <w:t>َ</w:t>
      </w:r>
      <w:r w:rsidRPr="00AA2542">
        <w:rPr>
          <w:rFonts w:ascii="Mosawi" w:hAnsi="Mosawi"/>
          <w:sz w:val="27"/>
          <w:rtl/>
        </w:rPr>
        <w:t>ن</w:t>
      </w:r>
      <w:r w:rsidR="001E3350" w:rsidRPr="00AA2542">
        <w:rPr>
          <w:rFonts w:ascii="Mosawi" w:hAnsi="Mosawi" w:hint="cs"/>
          <w:sz w:val="27"/>
          <w:rtl/>
        </w:rPr>
        <w:t>ْ</w:t>
      </w:r>
      <w:r w:rsidRPr="00AA2542">
        <w:rPr>
          <w:rFonts w:ascii="Mosawi" w:hAnsi="Mosawi"/>
          <w:sz w:val="27"/>
          <w:rtl/>
        </w:rPr>
        <w:t xml:space="preserve"> يأخذ عن الله فيكون خليفة عن الله بعين ذلك الحكم، فكون المادة له من حيث المادة لرسول الله</w:t>
      </w:r>
      <w:r w:rsidR="00356DF6" w:rsidRPr="005D51D5">
        <w:rPr>
          <w:rFonts w:ascii="Mosawi" w:hAnsi="Mosawi" w:cs="Mosawi"/>
          <w:szCs w:val="22"/>
          <w:rtl/>
        </w:rPr>
        <w:t>|</w:t>
      </w:r>
      <w:r w:rsidRPr="00AA2542">
        <w:rPr>
          <w:rFonts w:ascii="Mosawi" w:hAnsi="Mosawi" w:hint="cs"/>
          <w:sz w:val="27"/>
          <w:rtl/>
        </w:rPr>
        <w:t>،</w:t>
      </w:r>
      <w:r w:rsidRPr="00AA2542">
        <w:rPr>
          <w:rFonts w:ascii="Mosawi" w:hAnsi="Mosawi"/>
          <w:sz w:val="27"/>
          <w:rtl/>
        </w:rPr>
        <w:t xml:space="preserve"> فهو في الظاهر متّ</w:t>
      </w:r>
      <w:r w:rsidR="001E3350" w:rsidRPr="00AA2542">
        <w:rPr>
          <w:rFonts w:ascii="Mosawi" w:hAnsi="Mosawi" w:hint="cs"/>
          <w:sz w:val="27"/>
          <w:rtl/>
        </w:rPr>
        <w:t>َ</w:t>
      </w:r>
      <w:r w:rsidRPr="00AA2542">
        <w:rPr>
          <w:rFonts w:ascii="Mosawi" w:hAnsi="Mosawi"/>
          <w:sz w:val="27"/>
          <w:rtl/>
        </w:rPr>
        <w:t>بع لعدم مخالفته في الحكم</w:t>
      </w:r>
      <w:r w:rsidRPr="00AA2542">
        <w:rPr>
          <w:rFonts w:hint="cs"/>
          <w:sz w:val="27"/>
          <w:vertAlign w:val="superscript"/>
          <w:rtl/>
        </w:rPr>
        <w:t>(</w:t>
      </w:r>
      <w:r w:rsidRPr="00AA2542">
        <w:rPr>
          <w:rStyle w:val="ac"/>
          <w:sz w:val="27"/>
          <w:rtl/>
        </w:rPr>
        <w:endnoteReference w:id="413"/>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hint="cs"/>
          <w:sz w:val="27"/>
          <w:rtl/>
        </w:rPr>
        <w:t>وق</w:t>
      </w:r>
      <w:r w:rsidR="001E3350" w:rsidRPr="00AA2542">
        <w:rPr>
          <w:rFonts w:ascii="Mosawi" w:hAnsi="Mosawi" w:hint="cs"/>
          <w:sz w:val="27"/>
          <w:rtl/>
        </w:rPr>
        <w:t>د نحاول المقارنة ولو بشكلٍ خاطف</w:t>
      </w:r>
      <w:r w:rsidRPr="00AA2542">
        <w:rPr>
          <w:rFonts w:ascii="Mosawi" w:hAnsi="Mosawi" w:hint="cs"/>
          <w:sz w:val="27"/>
          <w:rtl/>
        </w:rPr>
        <w:t xml:space="preserve"> موقفَ الجابري وموقفَ أكثر النقّاد الخبراء بالأساليب الاجتهادية، وعلى رأسهم</w:t>
      </w:r>
      <w:r w:rsidR="001E3350" w:rsidRPr="00AA2542">
        <w:rPr>
          <w:rFonts w:ascii="Mosawi" w:hAnsi="Mosawi" w:hint="cs"/>
          <w:sz w:val="27"/>
          <w:rtl/>
        </w:rPr>
        <w:t>:</w:t>
      </w:r>
      <w:r w:rsidRPr="00AA2542">
        <w:rPr>
          <w:rFonts w:ascii="Mosawi" w:hAnsi="Mosawi" w:hint="cs"/>
          <w:sz w:val="27"/>
          <w:rtl/>
        </w:rPr>
        <w:t xml:space="preserve"> ابن الجوزي وابن تيمية</w:t>
      </w:r>
      <w:r w:rsidR="001E3350" w:rsidRPr="00AA2542">
        <w:rPr>
          <w:rFonts w:ascii="Mosawi" w:hAnsi="Mosawi" w:hint="cs"/>
          <w:sz w:val="27"/>
          <w:rtl/>
        </w:rPr>
        <w:t>،</w:t>
      </w:r>
      <w:r w:rsidRPr="00AA2542">
        <w:rPr>
          <w:rFonts w:ascii="Mosawi" w:hAnsi="Mosawi" w:hint="cs"/>
          <w:sz w:val="27"/>
          <w:rtl/>
        </w:rPr>
        <w:t xml:space="preserve"> الذين قبلوا في الجملة إسلامية العرفان، وإن</w:t>
      </w:r>
      <w:r w:rsidR="001E3350" w:rsidRPr="00AA2542">
        <w:rPr>
          <w:rFonts w:ascii="Mosawi" w:hAnsi="Mosawi" w:hint="cs"/>
          <w:sz w:val="27"/>
          <w:rtl/>
        </w:rPr>
        <w:t>ْ</w:t>
      </w:r>
      <w:r w:rsidRPr="00AA2542">
        <w:rPr>
          <w:rFonts w:ascii="Mosawi" w:hAnsi="Mosawi" w:hint="cs"/>
          <w:sz w:val="27"/>
          <w:rtl/>
        </w:rPr>
        <w:t xml:space="preserve"> رفضوا</w:t>
      </w:r>
      <w:r w:rsidR="001E3350" w:rsidRPr="00AA2542">
        <w:rPr>
          <w:rFonts w:ascii="Mosawi" w:hAnsi="Mosawi" w:hint="cs"/>
          <w:sz w:val="27"/>
          <w:rtl/>
        </w:rPr>
        <w:t xml:space="preserve"> بعض مناهج العرفاء التأويلية، و</w:t>
      </w:r>
      <w:r w:rsidRPr="00AA2542">
        <w:rPr>
          <w:rFonts w:ascii="Mosawi" w:hAnsi="Mosawi" w:hint="cs"/>
          <w:sz w:val="27"/>
          <w:rtl/>
        </w:rPr>
        <w:t>ات</w:t>
      </w:r>
      <w:r w:rsidR="001E3350" w:rsidRPr="00AA2542">
        <w:rPr>
          <w:rFonts w:ascii="Mosawi" w:hAnsi="Mosawi" w:hint="cs"/>
          <w:sz w:val="27"/>
          <w:rtl/>
        </w:rPr>
        <w:t>ّ</w:t>
      </w:r>
      <w:r w:rsidRPr="00AA2542">
        <w:rPr>
          <w:rFonts w:ascii="Mosawi" w:hAnsi="Mosawi" w:hint="cs"/>
          <w:sz w:val="27"/>
          <w:rtl/>
        </w:rPr>
        <w:t>هموهم بالتأث</w:t>
      </w:r>
      <w:r w:rsidR="001E3350" w:rsidRPr="00AA2542">
        <w:rPr>
          <w:rFonts w:ascii="Mosawi" w:hAnsi="Mosawi" w:hint="cs"/>
          <w:sz w:val="27"/>
          <w:rtl/>
        </w:rPr>
        <w:t>ُّ</w:t>
      </w:r>
      <w:r w:rsidRPr="00AA2542">
        <w:rPr>
          <w:rFonts w:ascii="Mosawi" w:hAnsi="Mosawi" w:hint="cs"/>
          <w:sz w:val="27"/>
          <w:rtl/>
        </w:rPr>
        <w:t>ر، بشكلٍ مفرطٍ، بالروايات الضعيفة.</w:t>
      </w:r>
    </w:p>
    <w:p w:rsidR="004E1CB7" w:rsidRPr="00AA2542" w:rsidRDefault="002A4E47" w:rsidP="00E71C8F">
      <w:pPr>
        <w:rPr>
          <w:rFonts w:ascii="Mosawi" w:hAnsi="Mosawi"/>
          <w:sz w:val="27"/>
          <w:rtl/>
        </w:rPr>
      </w:pPr>
      <w:r w:rsidRPr="002A4E47">
        <w:rPr>
          <w:rFonts w:ascii="Mosawi" w:hAnsi="Mosawi" w:hint="cs"/>
          <w:sz w:val="27"/>
          <w:rtl/>
        </w:rPr>
        <w:t>3</w:t>
      </w:r>
      <w:r w:rsidR="004E1CB7" w:rsidRPr="00AA2542">
        <w:rPr>
          <w:rFonts w:ascii="Mosawi" w:hAnsi="Mosawi" w:hint="cs"/>
          <w:sz w:val="27"/>
          <w:rtl/>
        </w:rPr>
        <w:t xml:space="preserve">ـ </w:t>
      </w:r>
      <w:r w:rsidR="004E1CB7" w:rsidRPr="00AA2542">
        <w:rPr>
          <w:rFonts w:ascii="Mosawi" w:hAnsi="Mosawi"/>
          <w:sz w:val="27"/>
          <w:rtl/>
        </w:rPr>
        <w:t>إنّ هذا البحث ليس له علاقة بالبحث حول تأث</w:t>
      </w:r>
      <w:r w:rsidR="004E1CB7" w:rsidRPr="00AA2542">
        <w:rPr>
          <w:rFonts w:ascii="Mosawi" w:hAnsi="Mosawi" w:hint="cs"/>
          <w:sz w:val="27"/>
          <w:rtl/>
        </w:rPr>
        <w:t>ُّ</w:t>
      </w:r>
      <w:r w:rsidR="004E1CB7" w:rsidRPr="00AA2542">
        <w:rPr>
          <w:rFonts w:ascii="Mosawi" w:hAnsi="Mosawi"/>
          <w:sz w:val="27"/>
          <w:rtl/>
        </w:rPr>
        <w:t>ر التصو</w:t>
      </w:r>
      <w:r w:rsidR="004E1CB7" w:rsidRPr="00AA2542">
        <w:rPr>
          <w:rFonts w:ascii="Mosawi" w:hAnsi="Mosawi" w:hint="cs"/>
          <w:sz w:val="27"/>
          <w:rtl/>
        </w:rPr>
        <w:t>ّ</w:t>
      </w:r>
      <w:r w:rsidR="004E1CB7" w:rsidRPr="00AA2542">
        <w:rPr>
          <w:rFonts w:ascii="Mosawi" w:hAnsi="Mosawi"/>
          <w:sz w:val="27"/>
          <w:rtl/>
        </w:rPr>
        <w:t>ف الإسلامي</w:t>
      </w:r>
      <w:r w:rsidR="004E1CB7" w:rsidRPr="00AA2542">
        <w:rPr>
          <w:rFonts w:ascii="Mosawi" w:hAnsi="Mosawi" w:hint="cs"/>
          <w:sz w:val="27"/>
          <w:rtl/>
        </w:rPr>
        <w:t xml:space="preserve"> بالثقافات الأخرى</w:t>
      </w:r>
      <w:r w:rsidR="001E3350" w:rsidRPr="00AA2542">
        <w:rPr>
          <w:rFonts w:ascii="Mosawi" w:hAnsi="Mosawi" w:hint="cs"/>
          <w:sz w:val="27"/>
          <w:rtl/>
        </w:rPr>
        <w:t xml:space="preserve">: </w:t>
      </w:r>
      <w:r w:rsidR="004E1CB7" w:rsidRPr="00AA2542">
        <w:rPr>
          <w:rFonts w:ascii="Mosawi" w:hAnsi="Mosawi" w:hint="cs"/>
          <w:sz w:val="27"/>
          <w:rtl/>
        </w:rPr>
        <w:t>الهندوسيّة والفارسيّة واليونانيّة</w:t>
      </w:r>
      <w:r w:rsidR="004E1CB7" w:rsidRPr="00AA2542">
        <w:rPr>
          <w:rFonts w:ascii="Mosawi" w:hAnsi="Mosawi"/>
          <w:sz w:val="27"/>
          <w:rtl/>
        </w:rPr>
        <w:t xml:space="preserve">، بعد </w:t>
      </w:r>
      <w:r w:rsidR="004E1CB7" w:rsidRPr="00AA2542">
        <w:rPr>
          <w:rFonts w:ascii="Mosawi" w:hAnsi="Mosawi" w:hint="cs"/>
          <w:sz w:val="27"/>
          <w:rtl/>
        </w:rPr>
        <w:t>قبول أصل صدوره</w:t>
      </w:r>
      <w:r w:rsidR="004E1CB7" w:rsidRPr="00AA2542">
        <w:rPr>
          <w:rFonts w:ascii="Mosawi" w:hAnsi="Mosawi"/>
          <w:sz w:val="27"/>
          <w:rtl/>
        </w:rPr>
        <w:t xml:space="preserve"> من النصوص الدينية</w:t>
      </w:r>
      <w:r w:rsidR="001E3350" w:rsidRPr="00AA2542">
        <w:rPr>
          <w:rFonts w:ascii="Mosawi" w:hAnsi="Mosawi" w:hint="cs"/>
          <w:sz w:val="27"/>
          <w:rtl/>
        </w:rPr>
        <w:t>،</w:t>
      </w:r>
      <w:r w:rsidR="004E1CB7" w:rsidRPr="00AA2542">
        <w:rPr>
          <w:rFonts w:ascii="Mosawi" w:hAnsi="Mosawi" w:hint="cs"/>
          <w:sz w:val="27"/>
          <w:rtl/>
        </w:rPr>
        <w:t xml:space="preserve"> وإمضاء بعض اجتهاداتهم</w:t>
      </w:r>
      <w:r w:rsidR="004E1CB7"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فقد أكّ</w:t>
      </w:r>
      <w:r w:rsidR="001E3350" w:rsidRPr="00AA2542">
        <w:rPr>
          <w:rFonts w:ascii="Mosawi" w:hAnsi="Mosawi" w:hint="cs"/>
          <w:sz w:val="27"/>
          <w:rtl/>
        </w:rPr>
        <w:t>َ</w:t>
      </w:r>
      <w:r w:rsidRPr="00AA2542">
        <w:rPr>
          <w:rFonts w:ascii="Mosawi" w:hAnsi="Mosawi"/>
          <w:sz w:val="27"/>
          <w:rtl/>
        </w:rPr>
        <w:t>د أكثر الباحثين على تأث</w:t>
      </w:r>
      <w:r w:rsidR="001E3350" w:rsidRPr="00AA2542">
        <w:rPr>
          <w:rFonts w:ascii="Mosawi" w:hAnsi="Mosawi" w:hint="cs"/>
          <w:sz w:val="27"/>
          <w:rtl/>
        </w:rPr>
        <w:t>ّ</w:t>
      </w:r>
      <w:r w:rsidRPr="00AA2542">
        <w:rPr>
          <w:rFonts w:ascii="Mosawi" w:hAnsi="Mosawi"/>
          <w:sz w:val="27"/>
          <w:rtl/>
        </w:rPr>
        <w:t>ر التصو</w:t>
      </w:r>
      <w:r w:rsidR="001E3350" w:rsidRPr="00AA2542">
        <w:rPr>
          <w:rFonts w:ascii="Mosawi" w:hAnsi="Mosawi" w:hint="cs"/>
          <w:sz w:val="27"/>
          <w:rtl/>
        </w:rPr>
        <w:t>ّ</w:t>
      </w:r>
      <w:r w:rsidRPr="00AA2542">
        <w:rPr>
          <w:rFonts w:ascii="Mosawi" w:hAnsi="Mosawi"/>
          <w:sz w:val="27"/>
          <w:rtl/>
        </w:rPr>
        <w:t>ف، بل أكثر العلوم، بالفلسفة اليونانية وبرؤيته</w:t>
      </w:r>
      <w:r w:rsidRPr="00AA2542">
        <w:rPr>
          <w:rFonts w:ascii="Mosawi" w:hAnsi="Mosawi" w:hint="cs"/>
          <w:sz w:val="27"/>
          <w:rtl/>
        </w:rPr>
        <w:t>ا</w:t>
      </w:r>
      <w:r w:rsidRPr="00AA2542">
        <w:rPr>
          <w:rFonts w:ascii="Mosawi" w:hAnsi="Mosawi"/>
          <w:sz w:val="27"/>
          <w:rtl/>
        </w:rPr>
        <w:t xml:space="preserve"> الكونية، وهو كلام</w:t>
      </w:r>
      <w:r w:rsidR="001E3350" w:rsidRPr="00AA2542">
        <w:rPr>
          <w:rFonts w:ascii="Mosawi" w:hAnsi="Mosawi" w:hint="cs"/>
          <w:sz w:val="27"/>
          <w:rtl/>
        </w:rPr>
        <w:t>ُ</w:t>
      </w:r>
      <w:r w:rsidRPr="00AA2542">
        <w:rPr>
          <w:rFonts w:ascii="Mosawi" w:hAnsi="Mosawi"/>
          <w:sz w:val="27"/>
          <w:rtl/>
        </w:rPr>
        <w:t xml:space="preserve"> التفتا</w:t>
      </w:r>
      <w:r w:rsidRPr="00AA2542">
        <w:rPr>
          <w:rFonts w:ascii="Mosawi" w:hAnsi="Mosawi" w:hint="cs"/>
          <w:sz w:val="27"/>
          <w:rtl/>
        </w:rPr>
        <w:t>ز</w:t>
      </w:r>
      <w:r w:rsidRPr="00AA2542">
        <w:rPr>
          <w:rFonts w:ascii="Mosawi" w:hAnsi="Mosawi"/>
          <w:sz w:val="27"/>
          <w:rtl/>
        </w:rPr>
        <w:t>اني: نحن لا ننكر الأثر اليوناني على التصو</w:t>
      </w:r>
      <w:r w:rsidR="001E3350" w:rsidRPr="00AA2542">
        <w:rPr>
          <w:rFonts w:ascii="Mosawi" w:hAnsi="Mosawi" w:hint="cs"/>
          <w:sz w:val="27"/>
          <w:rtl/>
        </w:rPr>
        <w:t>ّ</w:t>
      </w:r>
      <w:r w:rsidRPr="00AA2542">
        <w:rPr>
          <w:rFonts w:ascii="Mosawi" w:hAnsi="Mosawi"/>
          <w:sz w:val="27"/>
          <w:rtl/>
        </w:rPr>
        <w:t>ف الإسلامي، فقد وصلت الفلسفة اليونانية عام</w:t>
      </w:r>
      <w:r w:rsidR="001E3350" w:rsidRPr="00AA2542">
        <w:rPr>
          <w:rFonts w:ascii="Mosawi" w:hAnsi="Mosawi" w:hint="cs"/>
          <w:sz w:val="27"/>
          <w:rtl/>
        </w:rPr>
        <w:t>ّ</w:t>
      </w:r>
      <w:r w:rsidRPr="00AA2542">
        <w:rPr>
          <w:rFonts w:ascii="Mosawi" w:hAnsi="Mosawi"/>
          <w:sz w:val="27"/>
          <w:rtl/>
        </w:rPr>
        <w:t>ةً، والأفلاطونية خاص</w:t>
      </w:r>
      <w:r w:rsidR="001E3350" w:rsidRPr="00AA2542">
        <w:rPr>
          <w:rFonts w:ascii="Mosawi" w:hAnsi="Mosawi" w:hint="cs"/>
          <w:sz w:val="27"/>
          <w:rtl/>
        </w:rPr>
        <w:t>ّ</w:t>
      </w:r>
      <w:r w:rsidRPr="00AA2542">
        <w:rPr>
          <w:rFonts w:ascii="Mosawi" w:hAnsi="Mosawi"/>
          <w:sz w:val="27"/>
          <w:rtl/>
        </w:rPr>
        <w:t>ةً، إلى الصوفي</w:t>
      </w:r>
      <w:r w:rsidR="001E3350" w:rsidRPr="00AA2542">
        <w:rPr>
          <w:rFonts w:ascii="Mosawi" w:hAnsi="Mosawi" w:hint="cs"/>
          <w:sz w:val="27"/>
          <w:rtl/>
        </w:rPr>
        <w:t>ّ</w:t>
      </w:r>
      <w:r w:rsidRPr="00AA2542">
        <w:rPr>
          <w:rFonts w:ascii="Mosawi" w:hAnsi="Mosawi"/>
          <w:sz w:val="27"/>
          <w:rtl/>
        </w:rPr>
        <w:t>ة الإسلامية عن طريق الترجمة والنقل</w:t>
      </w:r>
      <w:r w:rsidRPr="00AA2542">
        <w:rPr>
          <w:rFonts w:hint="cs"/>
          <w:sz w:val="27"/>
          <w:vertAlign w:val="superscript"/>
          <w:rtl/>
        </w:rPr>
        <w:t>(</w:t>
      </w:r>
      <w:r w:rsidRPr="00AA2542">
        <w:rPr>
          <w:rStyle w:val="ac"/>
          <w:sz w:val="27"/>
          <w:rtl/>
        </w:rPr>
        <w:endnoteReference w:id="414"/>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 xml:space="preserve">وكذلك </w:t>
      </w:r>
      <w:r w:rsidRPr="00AA2542">
        <w:rPr>
          <w:rFonts w:ascii="Mosawi" w:hAnsi="Mosawi" w:hint="cs"/>
          <w:sz w:val="27"/>
          <w:rtl/>
        </w:rPr>
        <w:t>قا</w:t>
      </w:r>
      <w:r w:rsidRPr="00AA2542">
        <w:rPr>
          <w:rFonts w:ascii="Mosawi" w:hAnsi="Mosawi"/>
          <w:sz w:val="27"/>
          <w:rtl/>
        </w:rPr>
        <w:t>ل عبد الرحمن بدوي:</w:t>
      </w:r>
      <w:r w:rsidRPr="00AA2542">
        <w:rPr>
          <w:rFonts w:ascii="Mosawi" w:hAnsi="Mosawi" w:hint="cs"/>
          <w:sz w:val="27"/>
          <w:rtl/>
        </w:rPr>
        <w:t xml:space="preserve"> </w:t>
      </w:r>
      <w:r w:rsidRPr="00AA2542">
        <w:rPr>
          <w:rFonts w:ascii="Mosawi" w:hAnsi="Mosawi"/>
          <w:sz w:val="27"/>
          <w:rtl/>
        </w:rPr>
        <w:t>إن الصوفية بدأ تأث</w:t>
      </w:r>
      <w:r w:rsidR="001E3350" w:rsidRPr="00AA2542">
        <w:rPr>
          <w:rFonts w:ascii="Mosawi" w:hAnsi="Mosawi" w:hint="cs"/>
          <w:sz w:val="27"/>
          <w:rtl/>
        </w:rPr>
        <w:t>ّ</w:t>
      </w:r>
      <w:r w:rsidR="00774282">
        <w:rPr>
          <w:rFonts w:ascii="Mosawi" w:hAnsi="Mosawi" w:hint="cs"/>
          <w:sz w:val="27"/>
          <w:rtl/>
        </w:rPr>
        <w:t>ُ</w:t>
      </w:r>
      <w:r w:rsidRPr="00AA2542">
        <w:rPr>
          <w:rFonts w:ascii="Mosawi" w:hAnsi="Mosawi"/>
          <w:sz w:val="27"/>
          <w:rtl/>
        </w:rPr>
        <w:t>رهم بكتاب (أثولوجيا أرسطوطاليس) منذ القرن الخامس الهجري، ظهر تأث</w:t>
      </w:r>
      <w:r w:rsidR="001E3350" w:rsidRPr="00AA2542">
        <w:rPr>
          <w:rFonts w:ascii="Mosawi" w:hAnsi="Mosawi" w:hint="cs"/>
          <w:sz w:val="27"/>
          <w:rtl/>
        </w:rPr>
        <w:t>ّ</w:t>
      </w:r>
      <w:r w:rsidR="00774282">
        <w:rPr>
          <w:rFonts w:ascii="Mosawi" w:hAnsi="Mosawi" w:hint="cs"/>
          <w:sz w:val="27"/>
          <w:rtl/>
        </w:rPr>
        <w:t>ُ</w:t>
      </w:r>
      <w:r w:rsidRPr="00AA2542">
        <w:rPr>
          <w:rFonts w:ascii="Mosawi" w:hAnsi="Mosawi"/>
          <w:sz w:val="27"/>
          <w:rtl/>
        </w:rPr>
        <w:t>رهم بما في أثولوجيا من نظريات الفيض</w:t>
      </w:r>
      <w:r w:rsidRPr="00AA2542">
        <w:rPr>
          <w:rFonts w:hint="cs"/>
          <w:sz w:val="27"/>
          <w:vertAlign w:val="superscript"/>
          <w:rtl/>
        </w:rPr>
        <w:t>(</w:t>
      </w:r>
      <w:r w:rsidRPr="00AA2542">
        <w:rPr>
          <w:rStyle w:val="ac"/>
          <w:sz w:val="27"/>
          <w:rtl/>
        </w:rPr>
        <w:endnoteReference w:id="415"/>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lastRenderedPageBreak/>
        <w:t xml:space="preserve">هذا لا يعني أننا نوافق هؤلاء </w:t>
      </w:r>
      <w:r w:rsidRPr="00AA2542">
        <w:rPr>
          <w:rFonts w:ascii="Mosawi" w:hAnsi="Mosawi" w:hint="cs"/>
          <w:sz w:val="27"/>
          <w:rtl/>
        </w:rPr>
        <w:t>على</w:t>
      </w:r>
      <w:r w:rsidRPr="00AA2542">
        <w:rPr>
          <w:rFonts w:ascii="Mosawi" w:hAnsi="Mosawi"/>
          <w:sz w:val="27"/>
          <w:rtl/>
        </w:rPr>
        <w:t xml:space="preserve"> ادّعائهم، بل نريد</w:t>
      </w:r>
      <w:r w:rsidRPr="00AA2542">
        <w:rPr>
          <w:rFonts w:ascii="Mosawi" w:hAnsi="Mosawi" w:hint="cs"/>
          <w:sz w:val="27"/>
          <w:rtl/>
        </w:rPr>
        <w:t xml:space="preserve"> فقط</w:t>
      </w:r>
      <w:r w:rsidRPr="00AA2542">
        <w:rPr>
          <w:rFonts w:ascii="Mosawi" w:hAnsi="Mosawi"/>
          <w:sz w:val="27"/>
          <w:rtl/>
        </w:rPr>
        <w:t xml:space="preserve"> التفريق بين الفرضيتين</w:t>
      </w:r>
      <w:r w:rsidR="001E3350" w:rsidRPr="00AA2542">
        <w:rPr>
          <w:rFonts w:ascii="Mosawi" w:hAnsi="Mosawi" w:hint="cs"/>
          <w:sz w:val="27"/>
          <w:rtl/>
        </w:rPr>
        <w:t>؛</w:t>
      </w:r>
      <w:r w:rsidRPr="00AA2542">
        <w:rPr>
          <w:rFonts w:ascii="Mosawi" w:hAnsi="Mosawi"/>
          <w:sz w:val="27"/>
          <w:rtl/>
        </w:rPr>
        <w:t xml:space="preserve"> فإن</w:t>
      </w:r>
      <w:r w:rsidRPr="00AA2542">
        <w:rPr>
          <w:rFonts w:ascii="Mosawi" w:hAnsi="Mosawi" w:hint="cs"/>
          <w:sz w:val="27"/>
          <w:rtl/>
        </w:rPr>
        <w:t>ّ</w:t>
      </w:r>
      <w:r w:rsidRPr="00AA2542">
        <w:rPr>
          <w:rFonts w:ascii="Mosawi" w:hAnsi="Mosawi"/>
          <w:sz w:val="27"/>
          <w:rtl/>
        </w:rPr>
        <w:t xml:space="preserve"> فرضية الجابري هي نفي كون العرفان ذا هوية</w:t>
      </w:r>
      <w:r w:rsidRPr="00AA2542">
        <w:rPr>
          <w:rFonts w:ascii="Mosawi" w:hAnsi="Mosawi" w:hint="cs"/>
          <w:sz w:val="27"/>
          <w:rtl/>
        </w:rPr>
        <w:t>ٍ</w:t>
      </w:r>
      <w:r w:rsidRPr="00AA2542">
        <w:rPr>
          <w:rFonts w:ascii="Mosawi" w:hAnsi="Mosawi"/>
          <w:sz w:val="27"/>
          <w:rtl/>
        </w:rPr>
        <w:t xml:space="preserve"> إسلامية أساساً، فالصوفية</w:t>
      </w:r>
      <w:r w:rsidRPr="00AA2542">
        <w:rPr>
          <w:rFonts w:ascii="Mosawi" w:hAnsi="Mosawi" w:hint="cs"/>
          <w:sz w:val="27"/>
          <w:rtl/>
        </w:rPr>
        <w:t xml:space="preserve"> من وجهة نظره</w:t>
      </w:r>
      <w:r w:rsidRPr="00AA2542">
        <w:rPr>
          <w:rFonts w:ascii="Mosawi" w:hAnsi="Mosawi"/>
          <w:sz w:val="27"/>
          <w:rtl/>
        </w:rPr>
        <w:t xml:space="preserve"> </w:t>
      </w:r>
      <w:r w:rsidRPr="00AA2542">
        <w:rPr>
          <w:rFonts w:ascii="Mosawi" w:hAnsi="Mosawi" w:hint="cs"/>
          <w:sz w:val="27"/>
          <w:rtl/>
        </w:rPr>
        <w:t>ماد</w:t>
      </w:r>
      <w:r w:rsidR="001E3350" w:rsidRPr="00AA2542">
        <w:rPr>
          <w:rFonts w:ascii="Mosawi" w:hAnsi="Mosawi" w:hint="cs"/>
          <w:sz w:val="27"/>
          <w:rtl/>
        </w:rPr>
        <w:t>ّ</w:t>
      </w:r>
      <w:r w:rsidRPr="00AA2542">
        <w:rPr>
          <w:rFonts w:ascii="Mosawi" w:hAnsi="Mosawi" w:hint="cs"/>
          <w:sz w:val="27"/>
          <w:rtl/>
        </w:rPr>
        <w:t>ة</w:t>
      </w:r>
      <w:r w:rsidRPr="00AA2542">
        <w:rPr>
          <w:rFonts w:ascii="Mosawi" w:hAnsi="Mosawi"/>
          <w:sz w:val="27"/>
          <w:rtl/>
        </w:rPr>
        <w:t xml:space="preserve"> </w:t>
      </w:r>
      <w:r w:rsidRPr="00AA2542">
        <w:rPr>
          <w:rFonts w:ascii="Mosawi" w:hAnsi="Mosawi" w:hint="cs"/>
          <w:sz w:val="27"/>
          <w:rtl/>
        </w:rPr>
        <w:t>دخيلة من</w:t>
      </w:r>
      <w:r w:rsidRPr="00AA2542">
        <w:rPr>
          <w:rFonts w:ascii="Mosawi" w:hAnsi="Mosawi"/>
          <w:sz w:val="27"/>
          <w:rtl/>
        </w:rPr>
        <w:t xml:space="preserve"> الثقافة الهرمسية</w:t>
      </w:r>
      <w:r w:rsidRPr="00AA2542">
        <w:rPr>
          <w:rFonts w:ascii="Mosawi" w:hAnsi="Mosawi" w:hint="cs"/>
          <w:sz w:val="27"/>
          <w:rtl/>
        </w:rPr>
        <w:t>، وبعد ذلك</w:t>
      </w:r>
      <w:r w:rsidRPr="00AA2542">
        <w:rPr>
          <w:rFonts w:ascii="Mosawi" w:hAnsi="Mosawi"/>
          <w:sz w:val="27"/>
          <w:rtl/>
        </w:rPr>
        <w:t xml:space="preserve"> حاولوا تبريرها من خلال النصوص الدينية</w:t>
      </w:r>
      <w:r w:rsidR="001E3350" w:rsidRPr="00AA2542">
        <w:rPr>
          <w:rFonts w:ascii="Mosawi" w:hAnsi="Mosawi" w:hint="cs"/>
          <w:sz w:val="27"/>
          <w:rtl/>
        </w:rPr>
        <w:t>،</w:t>
      </w:r>
      <w:r w:rsidRPr="00AA2542">
        <w:rPr>
          <w:rFonts w:ascii="Mosawi" w:hAnsi="Mosawi" w:hint="cs"/>
          <w:sz w:val="27"/>
          <w:rtl/>
        </w:rPr>
        <w:t xml:space="preserve"> الشيء الذي سم</w:t>
      </w:r>
      <w:r w:rsidR="001E3350" w:rsidRPr="00AA2542">
        <w:rPr>
          <w:rFonts w:ascii="Mosawi" w:hAnsi="Mosawi" w:hint="cs"/>
          <w:sz w:val="27"/>
          <w:rtl/>
        </w:rPr>
        <w:t>ّ</w:t>
      </w:r>
      <w:r w:rsidRPr="00AA2542">
        <w:rPr>
          <w:rFonts w:ascii="Mosawi" w:hAnsi="Mosawi" w:hint="cs"/>
          <w:sz w:val="27"/>
          <w:rtl/>
        </w:rPr>
        <w:t>اه بالتضمين</w:t>
      </w:r>
      <w:r w:rsidR="001E3350" w:rsidRPr="00AA2542">
        <w:rPr>
          <w:rFonts w:ascii="Mosawi" w:hAnsi="Mosawi" w:hint="cs"/>
          <w:sz w:val="27"/>
          <w:rtl/>
        </w:rPr>
        <w:t>،</w:t>
      </w:r>
      <w:r w:rsidRPr="00AA2542">
        <w:rPr>
          <w:rFonts w:ascii="Mosawi" w:hAnsi="Mosawi" w:hint="cs"/>
          <w:sz w:val="27"/>
          <w:rtl/>
        </w:rPr>
        <w:t xml:space="preserve"> دون الاستنباط والاجتهاد</w:t>
      </w:r>
      <w:r w:rsidR="001E3350" w:rsidRPr="00AA2542">
        <w:rPr>
          <w:rFonts w:ascii="Mosawi" w:hAnsi="Mosawi" w:hint="cs"/>
          <w:sz w:val="27"/>
          <w:rtl/>
        </w:rPr>
        <w:t>.</w:t>
      </w:r>
      <w:r w:rsidRPr="00AA2542">
        <w:rPr>
          <w:rFonts w:ascii="Mosawi" w:hAnsi="Mosawi"/>
          <w:sz w:val="27"/>
          <w:rtl/>
        </w:rPr>
        <w:t xml:space="preserve"> فيما يدّعي عبد الرحمن بدوي أو يظهر من فرضيته أنّ التصو</w:t>
      </w:r>
      <w:r w:rsidR="001E3350" w:rsidRPr="00AA2542">
        <w:rPr>
          <w:rFonts w:ascii="Mosawi" w:hAnsi="Mosawi" w:hint="cs"/>
          <w:sz w:val="27"/>
          <w:rtl/>
        </w:rPr>
        <w:t>ّ</w:t>
      </w:r>
      <w:r w:rsidRPr="00AA2542">
        <w:rPr>
          <w:rFonts w:ascii="Mosawi" w:hAnsi="Mosawi"/>
          <w:sz w:val="27"/>
          <w:rtl/>
        </w:rPr>
        <w:t>ف من حيث المحتوى إسلاميٌّ، وإن</w:t>
      </w:r>
      <w:r w:rsidR="001E3350" w:rsidRPr="00AA2542">
        <w:rPr>
          <w:rFonts w:ascii="Mosawi" w:hAnsi="Mosawi" w:hint="cs"/>
          <w:sz w:val="27"/>
          <w:rtl/>
        </w:rPr>
        <w:t>ْ</w:t>
      </w:r>
      <w:r w:rsidRPr="00AA2542">
        <w:rPr>
          <w:rFonts w:ascii="Mosawi" w:hAnsi="Mosawi"/>
          <w:sz w:val="27"/>
          <w:rtl/>
        </w:rPr>
        <w:t xml:space="preserve"> دخل</w:t>
      </w:r>
      <w:r w:rsidR="001E3350" w:rsidRPr="00AA2542">
        <w:rPr>
          <w:rFonts w:ascii="Mosawi" w:hAnsi="Mosawi" w:hint="cs"/>
          <w:sz w:val="27"/>
          <w:rtl/>
        </w:rPr>
        <w:t>َ</w:t>
      </w:r>
      <w:r w:rsidRPr="00AA2542">
        <w:rPr>
          <w:rFonts w:ascii="Mosawi" w:hAnsi="Mosawi"/>
          <w:sz w:val="27"/>
          <w:rtl/>
        </w:rPr>
        <w:t>ت</w:t>
      </w:r>
      <w:r w:rsidR="001E3350" w:rsidRPr="00AA2542">
        <w:rPr>
          <w:rFonts w:ascii="Mosawi" w:hAnsi="Mosawi" w:hint="cs"/>
          <w:sz w:val="27"/>
          <w:rtl/>
        </w:rPr>
        <w:t>ْ</w:t>
      </w:r>
      <w:r w:rsidRPr="00AA2542">
        <w:rPr>
          <w:rFonts w:ascii="Mosawi" w:hAnsi="Mosawi"/>
          <w:sz w:val="27"/>
          <w:rtl/>
        </w:rPr>
        <w:t>ه</w:t>
      </w:r>
      <w:r w:rsidRPr="00AA2542">
        <w:rPr>
          <w:rFonts w:ascii="Mosawi" w:hAnsi="Mosawi" w:hint="cs"/>
          <w:sz w:val="27"/>
          <w:rtl/>
        </w:rPr>
        <w:t xml:space="preserve"> أثناء سير تكامله</w:t>
      </w:r>
      <w:r w:rsidRPr="00AA2542">
        <w:rPr>
          <w:rFonts w:ascii="Mosawi" w:hAnsi="Mosawi"/>
          <w:sz w:val="27"/>
          <w:rtl/>
        </w:rPr>
        <w:t xml:space="preserve"> </w:t>
      </w:r>
      <w:r w:rsidRPr="00AA2542">
        <w:rPr>
          <w:rFonts w:ascii="Mosawi" w:hAnsi="Mosawi" w:hint="cs"/>
          <w:sz w:val="27"/>
          <w:rtl/>
        </w:rPr>
        <w:t>و</w:t>
      </w:r>
      <w:r w:rsidRPr="00AA2542">
        <w:rPr>
          <w:rFonts w:ascii="Mosawi" w:hAnsi="Mosawi"/>
          <w:sz w:val="27"/>
          <w:rtl/>
        </w:rPr>
        <w:t xml:space="preserve">تطوّره </w:t>
      </w:r>
      <w:r w:rsidRPr="00AA2542">
        <w:rPr>
          <w:rFonts w:ascii="Mosawi" w:hAnsi="Mosawi" w:hint="cs"/>
          <w:sz w:val="27"/>
          <w:rtl/>
        </w:rPr>
        <w:t xml:space="preserve">في أوساط المسلمين </w:t>
      </w:r>
      <w:r w:rsidRPr="00AA2542">
        <w:rPr>
          <w:rFonts w:ascii="Mosawi" w:hAnsi="Mosawi"/>
          <w:sz w:val="27"/>
          <w:rtl/>
        </w:rPr>
        <w:t>عناصر أجنبي</w:t>
      </w:r>
      <w:r w:rsidRPr="00AA2542">
        <w:rPr>
          <w:rFonts w:ascii="Mosawi" w:hAnsi="Mosawi" w:hint="cs"/>
          <w:sz w:val="27"/>
          <w:rtl/>
        </w:rPr>
        <w:t>ّ</w:t>
      </w:r>
      <w:r w:rsidR="001E3350" w:rsidRPr="00AA2542">
        <w:rPr>
          <w:rFonts w:ascii="Mosawi" w:hAnsi="Mosawi"/>
          <w:sz w:val="27"/>
          <w:rtl/>
        </w:rPr>
        <w:t>ة</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وهناك شيء</w:t>
      </w:r>
      <w:r w:rsidR="001E3350" w:rsidRPr="00AA2542">
        <w:rPr>
          <w:rFonts w:ascii="Mosawi" w:hAnsi="Mosawi" w:hint="cs"/>
          <w:sz w:val="27"/>
          <w:rtl/>
        </w:rPr>
        <w:t>ٌ</w:t>
      </w:r>
      <w:r w:rsidRPr="00AA2542">
        <w:rPr>
          <w:rFonts w:ascii="Mosawi" w:hAnsi="Mosawi"/>
          <w:sz w:val="27"/>
          <w:rtl/>
        </w:rPr>
        <w:t xml:space="preserve"> يجب الالتفات إليه</w:t>
      </w:r>
      <w:r w:rsidRPr="00AA2542">
        <w:rPr>
          <w:rFonts w:ascii="Mosawi" w:hAnsi="Mosawi" w:hint="cs"/>
          <w:sz w:val="27"/>
          <w:rtl/>
        </w:rPr>
        <w:t xml:space="preserve"> أيضاً</w:t>
      </w:r>
      <w:r w:rsidRPr="00AA2542">
        <w:rPr>
          <w:rFonts w:ascii="Mosawi" w:hAnsi="Mosawi"/>
          <w:sz w:val="27"/>
          <w:rtl/>
        </w:rPr>
        <w:t xml:space="preserve">، </w:t>
      </w:r>
      <w:r w:rsidR="00554851" w:rsidRPr="00AA2542">
        <w:rPr>
          <w:rFonts w:ascii="Mosawi" w:hAnsi="Mosawi" w:hint="cs"/>
          <w:sz w:val="27"/>
          <w:rtl/>
        </w:rPr>
        <w:t>و</w:t>
      </w:r>
      <w:r w:rsidRPr="00AA2542">
        <w:rPr>
          <w:rFonts w:ascii="Mosawi" w:hAnsi="Mosawi"/>
          <w:sz w:val="27"/>
          <w:rtl/>
        </w:rPr>
        <w:t>هو أن نفس ابن عربي يعتبر الكشف ذا هوي</w:t>
      </w:r>
      <w:r w:rsidR="00554851" w:rsidRPr="00AA2542">
        <w:rPr>
          <w:rFonts w:ascii="Mosawi" w:hAnsi="Mosawi" w:hint="cs"/>
          <w:sz w:val="27"/>
          <w:rtl/>
        </w:rPr>
        <w:t>ّ</w:t>
      </w:r>
      <w:r w:rsidR="00554851" w:rsidRPr="00AA2542">
        <w:rPr>
          <w:rFonts w:ascii="Mosawi" w:hAnsi="Mosawi"/>
          <w:sz w:val="27"/>
          <w:rtl/>
        </w:rPr>
        <w:t>ةٍ خياليّة</w:t>
      </w:r>
      <w:r w:rsidRPr="00AA2542">
        <w:rPr>
          <w:rFonts w:ascii="Mosawi" w:hAnsi="Mosawi"/>
          <w:sz w:val="27"/>
          <w:rtl/>
        </w:rPr>
        <w:t>، فيربطه بالقوة الخيالية من طرف الإنسان وباسم المصوّ</w:t>
      </w:r>
      <w:r w:rsidR="00554851" w:rsidRPr="00AA2542">
        <w:rPr>
          <w:rFonts w:ascii="Mosawi" w:hAnsi="Mosawi" w:hint="cs"/>
          <w:sz w:val="27"/>
          <w:rtl/>
        </w:rPr>
        <w:t>ِ</w:t>
      </w:r>
      <w:r w:rsidRPr="00AA2542">
        <w:rPr>
          <w:rFonts w:ascii="Mosawi" w:hAnsi="Mosawi"/>
          <w:sz w:val="27"/>
          <w:rtl/>
        </w:rPr>
        <w:t>ر من طرف الله سبحانه وتعالى، لكن</w:t>
      </w:r>
      <w:r w:rsidR="00554851" w:rsidRPr="00AA2542">
        <w:rPr>
          <w:rFonts w:ascii="Mosawi" w:hAnsi="Mosawi" w:hint="cs"/>
          <w:sz w:val="27"/>
          <w:rtl/>
        </w:rPr>
        <w:t>ّ</w:t>
      </w:r>
      <w:r w:rsidRPr="00AA2542">
        <w:rPr>
          <w:rFonts w:ascii="Mosawi" w:hAnsi="Mosawi"/>
          <w:sz w:val="27"/>
          <w:rtl/>
        </w:rPr>
        <w:t xml:space="preserve"> الخيال هناك بمعنى</w:t>
      </w:r>
      <w:r w:rsidR="00774282">
        <w:rPr>
          <w:rFonts w:ascii="Mosawi" w:hAnsi="Mosawi" w:hint="cs"/>
          <w:sz w:val="27"/>
          <w:rtl/>
        </w:rPr>
        <w:t>ً</w:t>
      </w:r>
      <w:r w:rsidRPr="00AA2542">
        <w:rPr>
          <w:rFonts w:ascii="Mosawi" w:hAnsi="Mosawi"/>
          <w:sz w:val="27"/>
          <w:rtl/>
        </w:rPr>
        <w:t xml:space="preserve"> يباين ما ذهب إليه المحق</w:t>
      </w:r>
      <w:r w:rsidR="00554851" w:rsidRPr="00AA2542">
        <w:rPr>
          <w:rFonts w:ascii="Mosawi" w:hAnsi="Mosawi" w:hint="cs"/>
          <w:sz w:val="27"/>
          <w:rtl/>
        </w:rPr>
        <w:t>ّ</w:t>
      </w:r>
      <w:r w:rsidRPr="00AA2542">
        <w:rPr>
          <w:rFonts w:ascii="Mosawi" w:hAnsi="Mosawi"/>
          <w:sz w:val="27"/>
          <w:rtl/>
        </w:rPr>
        <w:t xml:space="preserve">ق الغالي، ننقل منه </w:t>
      </w:r>
      <w:r w:rsidR="00554851" w:rsidRPr="00AA2542">
        <w:rPr>
          <w:rFonts w:ascii="Mosawi" w:hAnsi="Mosawi" w:hint="cs"/>
          <w:sz w:val="27"/>
          <w:rtl/>
        </w:rPr>
        <w:t xml:space="preserve">ـ </w:t>
      </w:r>
      <w:r w:rsidRPr="00AA2542">
        <w:rPr>
          <w:rFonts w:ascii="Mosawi" w:hAnsi="Mosawi"/>
          <w:sz w:val="27"/>
          <w:rtl/>
        </w:rPr>
        <w:t xml:space="preserve">كنموذج </w:t>
      </w:r>
      <w:r w:rsidR="00554851" w:rsidRPr="00AA2542">
        <w:rPr>
          <w:rFonts w:ascii="Mosawi" w:hAnsi="Mosawi" w:hint="cs"/>
          <w:sz w:val="27"/>
          <w:rtl/>
        </w:rPr>
        <w:t xml:space="preserve">ـ </w:t>
      </w:r>
      <w:r w:rsidRPr="00AA2542">
        <w:rPr>
          <w:rFonts w:ascii="Mosawi" w:hAnsi="Mosawi"/>
          <w:sz w:val="27"/>
          <w:rtl/>
        </w:rPr>
        <w:t>نصّاً واحداً:</w:t>
      </w:r>
      <w:r w:rsidRPr="00AA2542">
        <w:rPr>
          <w:rFonts w:ascii="Mosawi" w:hAnsi="Mosawi" w:hint="cs"/>
          <w:sz w:val="27"/>
          <w:rtl/>
        </w:rPr>
        <w:t xml:space="preserve"> </w:t>
      </w:r>
      <w:r w:rsidRPr="00AA2542">
        <w:rPr>
          <w:rFonts w:ascii="Mosawi" w:hAnsi="Mosawi"/>
          <w:sz w:val="27"/>
          <w:rtl/>
        </w:rPr>
        <w:t>فالخيال أحق</w:t>
      </w:r>
      <w:r w:rsidRPr="00AA2542">
        <w:rPr>
          <w:rFonts w:ascii="Mosawi" w:hAnsi="Mosawi" w:hint="cs"/>
          <w:sz w:val="27"/>
          <w:rtl/>
        </w:rPr>
        <w:t>ّ</w:t>
      </w:r>
      <w:r w:rsidRPr="00AA2542">
        <w:rPr>
          <w:rFonts w:ascii="Mosawi" w:hAnsi="Mosawi"/>
          <w:sz w:val="27"/>
          <w:rtl/>
        </w:rPr>
        <w:t xml:space="preserve"> باسم النور من جميع المخلوقات الموصوفة بالنورية</w:t>
      </w:r>
      <w:r w:rsidR="00554851" w:rsidRPr="00AA2542">
        <w:rPr>
          <w:rFonts w:ascii="Mosawi" w:hAnsi="Mosawi" w:hint="cs"/>
          <w:sz w:val="27"/>
          <w:rtl/>
        </w:rPr>
        <w:t>،</w:t>
      </w:r>
      <w:r w:rsidRPr="00AA2542">
        <w:rPr>
          <w:rFonts w:ascii="Mosawi" w:hAnsi="Mosawi"/>
          <w:sz w:val="27"/>
          <w:rtl/>
        </w:rPr>
        <w:t xml:space="preserve"> فنوره لا يشبه الأنوار</w:t>
      </w:r>
      <w:r w:rsidR="00554851" w:rsidRPr="00AA2542">
        <w:rPr>
          <w:rFonts w:ascii="Mosawi" w:hAnsi="Mosawi" w:hint="cs"/>
          <w:sz w:val="27"/>
          <w:rtl/>
        </w:rPr>
        <w:t>،</w:t>
      </w:r>
      <w:r w:rsidR="00554851" w:rsidRPr="00AA2542">
        <w:rPr>
          <w:rFonts w:ascii="Mosawi" w:hAnsi="Mosawi"/>
          <w:sz w:val="27"/>
          <w:rtl/>
        </w:rPr>
        <w:t xml:space="preserve"> وبه تدرك الت</w:t>
      </w:r>
      <w:r w:rsidRPr="00AA2542">
        <w:rPr>
          <w:rFonts w:ascii="Mosawi" w:hAnsi="Mosawi"/>
          <w:sz w:val="27"/>
          <w:rtl/>
        </w:rPr>
        <w:t>جل</w:t>
      </w:r>
      <w:r w:rsidR="00554851" w:rsidRPr="00AA2542">
        <w:rPr>
          <w:rFonts w:ascii="Mosawi" w:hAnsi="Mosawi" w:hint="cs"/>
          <w:sz w:val="27"/>
          <w:rtl/>
        </w:rPr>
        <w:t>ّ</w:t>
      </w:r>
      <w:r w:rsidRPr="00AA2542">
        <w:rPr>
          <w:rFonts w:ascii="Mosawi" w:hAnsi="Mosawi"/>
          <w:sz w:val="27"/>
          <w:rtl/>
        </w:rPr>
        <w:t>يات</w:t>
      </w:r>
      <w:r w:rsidR="00554851" w:rsidRPr="00AA2542">
        <w:rPr>
          <w:rFonts w:ascii="Mosawi" w:hAnsi="Mosawi" w:hint="cs"/>
          <w:sz w:val="27"/>
          <w:rtl/>
        </w:rPr>
        <w:t>،</w:t>
      </w:r>
      <w:r w:rsidRPr="00AA2542">
        <w:rPr>
          <w:rFonts w:ascii="Mosawi" w:hAnsi="Mosawi"/>
          <w:sz w:val="27"/>
          <w:rtl/>
        </w:rPr>
        <w:t xml:space="preserve"> </w:t>
      </w:r>
      <w:r w:rsidR="009475C5" w:rsidRPr="00AA2542">
        <w:rPr>
          <w:rFonts w:ascii="Mosawi" w:hAnsi="Mosawi"/>
          <w:sz w:val="27"/>
          <w:rtl/>
        </w:rPr>
        <w:t xml:space="preserve">وهو </w:t>
      </w:r>
      <w:r w:rsidRPr="00AA2542">
        <w:rPr>
          <w:rFonts w:ascii="Mosawi" w:hAnsi="Mosawi"/>
          <w:sz w:val="27"/>
          <w:rtl/>
        </w:rPr>
        <w:t>عين الخيال</w:t>
      </w:r>
      <w:r w:rsidR="00554851" w:rsidRPr="00AA2542">
        <w:rPr>
          <w:rFonts w:ascii="Mosawi" w:hAnsi="Mosawi" w:hint="cs"/>
          <w:sz w:val="27"/>
          <w:rtl/>
        </w:rPr>
        <w:t>،</w:t>
      </w:r>
      <w:r w:rsidRPr="00AA2542">
        <w:rPr>
          <w:rFonts w:ascii="Mosawi" w:hAnsi="Mosawi"/>
          <w:sz w:val="27"/>
          <w:rtl/>
        </w:rPr>
        <w:t xml:space="preserve"> لا عين الحس</w:t>
      </w:r>
      <w:r w:rsidRPr="00AA2542">
        <w:rPr>
          <w:rFonts w:ascii="Mosawi" w:hAnsi="Mosawi" w:hint="cs"/>
          <w:sz w:val="27"/>
          <w:rtl/>
        </w:rPr>
        <w:t>ّ</w:t>
      </w:r>
      <w:r w:rsidRPr="00AA2542">
        <w:rPr>
          <w:rFonts w:hint="cs"/>
          <w:sz w:val="27"/>
          <w:vertAlign w:val="superscript"/>
          <w:rtl/>
        </w:rPr>
        <w:t>(</w:t>
      </w:r>
      <w:r w:rsidRPr="00AA2542">
        <w:rPr>
          <w:rStyle w:val="ac"/>
          <w:sz w:val="27"/>
          <w:rtl/>
        </w:rPr>
        <w:endnoteReference w:id="416"/>
      </w:r>
      <w:r w:rsidRPr="00AA2542">
        <w:rPr>
          <w:rFonts w:hint="cs"/>
          <w:sz w:val="27"/>
          <w:vertAlign w:val="superscript"/>
          <w:rtl/>
        </w:rPr>
        <w:t>)</w:t>
      </w:r>
      <w:r w:rsidRPr="00AA2542">
        <w:rPr>
          <w:rFonts w:ascii="Mosawi" w:hAnsi="Mosawi"/>
          <w:sz w:val="27"/>
          <w:rtl/>
        </w:rPr>
        <w:t>.</w:t>
      </w:r>
    </w:p>
    <w:p w:rsidR="004E1CB7" w:rsidRPr="00AA2542" w:rsidRDefault="004E1CB7" w:rsidP="006776D5">
      <w:pPr>
        <w:spacing w:line="390" w:lineRule="exact"/>
        <w:rPr>
          <w:rFonts w:ascii="Mosawi" w:hAnsi="Mosawi"/>
          <w:sz w:val="27"/>
          <w:rtl/>
        </w:rPr>
      </w:pPr>
      <w:r w:rsidRPr="00AA2542">
        <w:rPr>
          <w:rFonts w:ascii="Mosawi" w:hAnsi="Mosawi" w:hint="cs"/>
          <w:sz w:val="27"/>
          <w:rtl/>
        </w:rPr>
        <w:t>رأيت البعض ينتقدون التصو</w:t>
      </w:r>
      <w:r w:rsidR="00554851" w:rsidRPr="00AA2542">
        <w:rPr>
          <w:rFonts w:ascii="Mosawi" w:hAnsi="Mosawi" w:hint="cs"/>
          <w:sz w:val="27"/>
          <w:rtl/>
        </w:rPr>
        <w:t>ّ</w:t>
      </w:r>
      <w:r w:rsidRPr="00AA2542">
        <w:rPr>
          <w:rFonts w:ascii="Mosawi" w:hAnsi="Mosawi" w:hint="cs"/>
          <w:sz w:val="27"/>
          <w:rtl/>
        </w:rPr>
        <w:t>ف والعرفان انطلاقاً من اهتمام العرفاء بعالم الخيال، والتخييل والتمثيل الناشئ من الخيال</w:t>
      </w:r>
      <w:r w:rsidR="00554851" w:rsidRPr="00AA2542">
        <w:rPr>
          <w:rFonts w:ascii="Mosawi" w:hAnsi="Mosawi" w:hint="cs"/>
          <w:sz w:val="27"/>
          <w:rtl/>
        </w:rPr>
        <w:t>. لكنه خلطٌ فادح</w:t>
      </w:r>
      <w:r w:rsidRPr="00AA2542">
        <w:rPr>
          <w:rFonts w:ascii="Mosawi" w:hAnsi="Mosawi" w:hint="cs"/>
          <w:sz w:val="27"/>
          <w:rtl/>
        </w:rPr>
        <w:t xml:space="preserve"> بين المصطلحات، حيث إن مفهوم الخيال عند العرفاء يقاطع اللغة والع</w:t>
      </w:r>
      <w:r w:rsidR="00554851" w:rsidRPr="00AA2542">
        <w:rPr>
          <w:rFonts w:ascii="Mosawi" w:hAnsi="Mosawi" w:hint="cs"/>
          <w:sz w:val="27"/>
          <w:rtl/>
        </w:rPr>
        <w:t>ُ</w:t>
      </w:r>
      <w:r w:rsidRPr="00AA2542">
        <w:rPr>
          <w:rFonts w:ascii="Mosawi" w:hAnsi="Mosawi" w:hint="cs"/>
          <w:sz w:val="27"/>
          <w:rtl/>
        </w:rPr>
        <w:t>ر</w:t>
      </w:r>
      <w:r w:rsidR="00554851" w:rsidRPr="00AA2542">
        <w:rPr>
          <w:rFonts w:ascii="Mosawi" w:hAnsi="Mosawi" w:hint="cs"/>
          <w:sz w:val="27"/>
          <w:rtl/>
        </w:rPr>
        <w:t>ْ</w:t>
      </w:r>
      <w:r w:rsidRPr="00AA2542">
        <w:rPr>
          <w:rFonts w:ascii="Mosawi" w:hAnsi="Mosawi" w:hint="cs"/>
          <w:sz w:val="27"/>
          <w:rtl/>
        </w:rPr>
        <w:t>ف والمنطق</w:t>
      </w:r>
      <w:r w:rsidR="00554851" w:rsidRPr="00AA2542">
        <w:rPr>
          <w:rFonts w:ascii="Mosawi" w:hAnsi="Mosawi" w:hint="cs"/>
          <w:sz w:val="27"/>
          <w:rtl/>
        </w:rPr>
        <w:t>،</w:t>
      </w:r>
      <w:r w:rsidRPr="00AA2542">
        <w:rPr>
          <w:rFonts w:ascii="Mosawi" w:hAnsi="Mosawi" w:hint="cs"/>
          <w:sz w:val="27"/>
          <w:rtl/>
        </w:rPr>
        <w:t xml:space="preserve"> وحت</w:t>
      </w:r>
      <w:r w:rsidR="00554851" w:rsidRPr="00AA2542">
        <w:rPr>
          <w:rFonts w:ascii="Mosawi" w:hAnsi="Mosawi" w:hint="cs"/>
          <w:sz w:val="27"/>
          <w:rtl/>
        </w:rPr>
        <w:t>ّ</w:t>
      </w:r>
      <w:r w:rsidRPr="00AA2542">
        <w:rPr>
          <w:rFonts w:ascii="Mosawi" w:hAnsi="Mosawi" w:hint="cs"/>
          <w:sz w:val="27"/>
          <w:rtl/>
        </w:rPr>
        <w:t xml:space="preserve">ى الفلسفة. </w:t>
      </w:r>
    </w:p>
    <w:p w:rsidR="004E1CB7" w:rsidRPr="00AA2542" w:rsidRDefault="004E1CB7" w:rsidP="006776D5">
      <w:pPr>
        <w:spacing w:line="360" w:lineRule="exact"/>
        <w:rPr>
          <w:rFonts w:ascii="Mosawi" w:hAnsi="Mosawi"/>
          <w:sz w:val="27"/>
          <w:rtl/>
        </w:rPr>
      </w:pPr>
    </w:p>
    <w:p w:rsidR="004E1CB7" w:rsidRPr="00AA2542" w:rsidRDefault="004E1CB7" w:rsidP="00AD5189">
      <w:pPr>
        <w:pStyle w:val="31"/>
        <w:rPr>
          <w:color w:val="auto"/>
          <w:rtl/>
        </w:rPr>
      </w:pPr>
      <w:r w:rsidRPr="00AA2542">
        <w:rPr>
          <w:color w:val="auto"/>
          <w:rtl/>
        </w:rPr>
        <w:t>أهم</w:t>
      </w:r>
      <w:r w:rsidRPr="00AA2542">
        <w:rPr>
          <w:rFonts w:hint="cs"/>
          <w:color w:val="auto"/>
          <w:rtl/>
        </w:rPr>
        <w:t>ّ</w:t>
      </w:r>
      <w:r w:rsidRPr="00AA2542">
        <w:rPr>
          <w:color w:val="auto"/>
          <w:rtl/>
        </w:rPr>
        <w:t>ية البحث وضرورته</w:t>
      </w:r>
      <w:r w:rsidR="00AD5189" w:rsidRPr="00AA2542">
        <w:rPr>
          <w:rFonts w:hint="cs"/>
          <w:color w:val="auto"/>
          <w:rtl/>
          <w:lang w:val="en-US"/>
        </w:rPr>
        <w:t xml:space="preserve"> ــــــ</w:t>
      </w:r>
    </w:p>
    <w:p w:rsidR="004E1CB7" w:rsidRPr="00AA2542" w:rsidRDefault="004E1CB7" w:rsidP="00E71C8F">
      <w:pPr>
        <w:rPr>
          <w:rFonts w:ascii="Mosawi" w:hAnsi="Mosawi"/>
          <w:sz w:val="27"/>
          <w:rtl/>
        </w:rPr>
      </w:pPr>
      <w:r w:rsidRPr="00AA2542">
        <w:rPr>
          <w:rFonts w:ascii="Mosawi" w:hAnsi="Mosawi" w:hint="cs"/>
          <w:sz w:val="27"/>
          <w:rtl/>
        </w:rPr>
        <w:t>إذا فهمنا حجم الإشكالية التي طرحها المحقّ</w:t>
      </w:r>
      <w:r w:rsidR="00554851" w:rsidRPr="00AA2542">
        <w:rPr>
          <w:rFonts w:ascii="Mosawi" w:hAnsi="Mosawi" w:hint="cs"/>
          <w:sz w:val="27"/>
          <w:rtl/>
        </w:rPr>
        <w:t>ِ</w:t>
      </w:r>
      <w:r w:rsidRPr="00AA2542">
        <w:rPr>
          <w:rFonts w:ascii="Mosawi" w:hAnsi="Mosawi" w:hint="cs"/>
          <w:sz w:val="27"/>
          <w:rtl/>
        </w:rPr>
        <w:t>ق الجليل نفهم ضرورة هذا البحث والبحوث الأخرى التي سيقت لإلقاء الضوء على إشكاليته على العرفان والتصوّف، و</w:t>
      </w:r>
      <w:r w:rsidRPr="00AA2542">
        <w:rPr>
          <w:rFonts w:ascii="Mosawi" w:hAnsi="Mosawi"/>
          <w:sz w:val="27"/>
          <w:rtl/>
        </w:rPr>
        <w:t>أعتقد بأن</w:t>
      </w:r>
      <w:r w:rsidRPr="00AA2542">
        <w:rPr>
          <w:rFonts w:ascii="Mosawi" w:hAnsi="Mosawi" w:hint="cs"/>
          <w:sz w:val="27"/>
          <w:rtl/>
        </w:rPr>
        <w:t>ّ</w:t>
      </w:r>
      <w:r w:rsidRPr="00AA2542">
        <w:rPr>
          <w:rFonts w:ascii="Mosawi" w:hAnsi="Mosawi"/>
          <w:sz w:val="27"/>
          <w:rtl/>
        </w:rPr>
        <w:t xml:space="preserve"> إشكالي</w:t>
      </w:r>
      <w:r w:rsidRPr="00AA2542">
        <w:rPr>
          <w:rFonts w:ascii="Mosawi" w:hAnsi="Mosawi" w:hint="cs"/>
          <w:sz w:val="27"/>
          <w:rtl/>
        </w:rPr>
        <w:t>ّ</w:t>
      </w:r>
      <w:r w:rsidRPr="00AA2542">
        <w:rPr>
          <w:rFonts w:ascii="Mosawi" w:hAnsi="Mosawi"/>
          <w:sz w:val="27"/>
          <w:rtl/>
        </w:rPr>
        <w:t>ة</w:t>
      </w:r>
      <w:r w:rsidRPr="00AA2542">
        <w:rPr>
          <w:rFonts w:ascii="Mosawi" w:hAnsi="Mosawi" w:hint="cs"/>
          <w:sz w:val="27"/>
          <w:rtl/>
        </w:rPr>
        <w:t xml:space="preserve"> الجابري على الصوفية والعرفان</w:t>
      </w:r>
      <w:r w:rsidRPr="00AA2542">
        <w:rPr>
          <w:rFonts w:ascii="Mosawi" w:hAnsi="Mosawi"/>
          <w:sz w:val="27"/>
          <w:rtl/>
        </w:rPr>
        <w:t>، إذا تأمّ</w:t>
      </w:r>
      <w:r w:rsidR="00554851" w:rsidRPr="00AA2542">
        <w:rPr>
          <w:rFonts w:ascii="Mosawi" w:hAnsi="Mosawi" w:hint="cs"/>
          <w:sz w:val="27"/>
          <w:rtl/>
        </w:rPr>
        <w:t>َ</w:t>
      </w:r>
      <w:r w:rsidRPr="00AA2542">
        <w:rPr>
          <w:rFonts w:ascii="Mosawi" w:hAnsi="Mosawi"/>
          <w:sz w:val="27"/>
          <w:rtl/>
        </w:rPr>
        <w:t>لنا</w:t>
      </w:r>
      <w:r w:rsidRPr="00AA2542">
        <w:rPr>
          <w:rFonts w:ascii="Mosawi" w:hAnsi="Mosawi" w:hint="cs"/>
          <w:sz w:val="27"/>
          <w:rtl/>
        </w:rPr>
        <w:t>ها</w:t>
      </w:r>
      <w:r w:rsidRPr="00AA2542">
        <w:rPr>
          <w:rFonts w:ascii="Mosawi" w:hAnsi="Mosawi"/>
          <w:sz w:val="27"/>
          <w:rtl/>
        </w:rPr>
        <w:t xml:space="preserve"> جي</w:t>
      </w:r>
      <w:r w:rsidRPr="00AA2542">
        <w:rPr>
          <w:rFonts w:ascii="Mosawi" w:hAnsi="Mosawi" w:hint="cs"/>
          <w:sz w:val="27"/>
          <w:rtl/>
        </w:rPr>
        <w:t>ّ</w:t>
      </w:r>
      <w:r w:rsidRPr="00AA2542">
        <w:rPr>
          <w:rFonts w:ascii="Mosawi" w:hAnsi="Mosawi"/>
          <w:sz w:val="27"/>
          <w:rtl/>
        </w:rPr>
        <w:t>داً،</w:t>
      </w:r>
      <w:r w:rsidRPr="00AA2542">
        <w:rPr>
          <w:rFonts w:ascii="Mosawi" w:hAnsi="Mosawi" w:hint="cs"/>
          <w:sz w:val="27"/>
          <w:rtl/>
        </w:rPr>
        <w:t xml:space="preserve"> نجدها</w:t>
      </w:r>
      <w:r w:rsidRPr="00AA2542">
        <w:rPr>
          <w:rFonts w:ascii="Mosawi" w:hAnsi="Mosawi"/>
          <w:sz w:val="27"/>
          <w:rtl/>
        </w:rPr>
        <w:t xml:space="preserve"> </w:t>
      </w:r>
      <w:r w:rsidRPr="00AA2542">
        <w:rPr>
          <w:rFonts w:ascii="Mosawi" w:hAnsi="Mosawi" w:hint="cs"/>
          <w:sz w:val="27"/>
          <w:rtl/>
        </w:rPr>
        <w:t>عُملةً ذات س</w:t>
      </w:r>
      <w:r w:rsidR="00554851" w:rsidRPr="00AA2542">
        <w:rPr>
          <w:rFonts w:ascii="Mosawi" w:hAnsi="Mosawi" w:hint="cs"/>
          <w:sz w:val="27"/>
          <w:rtl/>
        </w:rPr>
        <w:t>همين: سهمٍ قد أراد به تقويض النتاج الص</w:t>
      </w:r>
      <w:r w:rsidRPr="00AA2542">
        <w:rPr>
          <w:rFonts w:ascii="Mosawi" w:hAnsi="Mosawi" w:hint="cs"/>
          <w:sz w:val="27"/>
          <w:rtl/>
        </w:rPr>
        <w:t>وفي</w:t>
      </w:r>
      <w:r w:rsidR="00554851" w:rsidRPr="00AA2542">
        <w:rPr>
          <w:rFonts w:ascii="Mosawi" w:hAnsi="Mosawi" w:hint="cs"/>
          <w:sz w:val="27"/>
          <w:rtl/>
        </w:rPr>
        <w:t>؛</w:t>
      </w:r>
      <w:r w:rsidRPr="00AA2542">
        <w:rPr>
          <w:rFonts w:ascii="Mosawi" w:hAnsi="Mosawi" w:hint="cs"/>
          <w:sz w:val="27"/>
          <w:rtl/>
        </w:rPr>
        <w:t xml:space="preserve"> وسهمٍ آخر فلت من يده نحو </w:t>
      </w:r>
      <w:r w:rsidR="00554851" w:rsidRPr="00AA2542">
        <w:rPr>
          <w:rFonts w:ascii="Mosawi" w:hAnsi="Mosawi" w:hint="cs"/>
          <w:sz w:val="27"/>
          <w:rtl/>
        </w:rPr>
        <w:t>بعض النصوص الإسلاميّة، وخصوصاً الن</w:t>
      </w:r>
      <w:r w:rsidRPr="00AA2542">
        <w:rPr>
          <w:rFonts w:ascii="Mosawi" w:hAnsi="Mosawi" w:hint="cs"/>
          <w:sz w:val="27"/>
          <w:rtl/>
        </w:rPr>
        <w:t>صوص المتكاثرة التي تذرّ</w:t>
      </w:r>
      <w:r w:rsidR="00554851" w:rsidRPr="00AA2542">
        <w:rPr>
          <w:rFonts w:ascii="Mosawi" w:hAnsi="Mosawi" w:hint="cs"/>
          <w:sz w:val="27"/>
          <w:rtl/>
        </w:rPr>
        <w:t>َ</w:t>
      </w:r>
      <w:r w:rsidRPr="00AA2542">
        <w:rPr>
          <w:rFonts w:ascii="Mosawi" w:hAnsi="Mosawi" w:hint="cs"/>
          <w:sz w:val="27"/>
          <w:rtl/>
        </w:rPr>
        <w:t>ع بها العرفاء لتبرير اتجاهاتهم المعنوية والهرمسية</w:t>
      </w:r>
      <w:r w:rsidR="00554851" w:rsidRPr="00AA2542">
        <w:rPr>
          <w:rFonts w:ascii="Mosawi" w:hAnsi="Mosawi" w:hint="cs"/>
          <w:sz w:val="27"/>
          <w:rtl/>
        </w:rPr>
        <w:t>،</w:t>
      </w:r>
      <w:r w:rsidRPr="00AA2542">
        <w:rPr>
          <w:rFonts w:ascii="Mosawi" w:hAnsi="Mosawi" w:hint="cs"/>
          <w:sz w:val="27"/>
          <w:rtl/>
        </w:rPr>
        <w:t xml:space="preserve"> ح</w:t>
      </w:r>
      <w:r w:rsidR="00554851" w:rsidRPr="00AA2542">
        <w:rPr>
          <w:rFonts w:ascii="Mosawi" w:hAnsi="Mosawi" w:hint="cs"/>
          <w:sz w:val="27"/>
          <w:rtl/>
        </w:rPr>
        <w:t>َ</w:t>
      </w:r>
      <w:r w:rsidRPr="00AA2542">
        <w:rPr>
          <w:rFonts w:ascii="Mosawi" w:hAnsi="Mosawi" w:hint="cs"/>
          <w:sz w:val="27"/>
          <w:rtl/>
        </w:rPr>
        <w:t>س</w:t>
      </w:r>
      <w:r w:rsidR="00554851" w:rsidRPr="00AA2542">
        <w:rPr>
          <w:rFonts w:ascii="Mosawi" w:hAnsi="Mosawi" w:hint="cs"/>
          <w:sz w:val="27"/>
          <w:rtl/>
        </w:rPr>
        <w:t>ْ</w:t>
      </w:r>
      <w:r w:rsidRPr="00AA2542">
        <w:rPr>
          <w:rFonts w:ascii="Mosawi" w:hAnsi="Mosawi" w:hint="cs"/>
          <w:sz w:val="27"/>
          <w:rtl/>
        </w:rPr>
        <w:t>ب تعبيره</w:t>
      </w:r>
      <w:r w:rsidRPr="00AA2542">
        <w:rPr>
          <w:rFonts w:ascii="Mosawi" w:hAnsi="Mosawi"/>
          <w:sz w:val="27"/>
          <w:rtl/>
        </w:rPr>
        <w:t>.</w:t>
      </w:r>
    </w:p>
    <w:p w:rsidR="004E1CB7" w:rsidRPr="00AA2542" w:rsidRDefault="004E1CB7" w:rsidP="00774282">
      <w:pPr>
        <w:rPr>
          <w:rFonts w:ascii="Mosawi" w:hAnsi="Mosawi"/>
          <w:sz w:val="27"/>
          <w:rtl/>
        </w:rPr>
      </w:pPr>
      <w:r w:rsidRPr="00AA2542">
        <w:rPr>
          <w:rFonts w:ascii="Mosawi" w:hAnsi="Mosawi" w:hint="cs"/>
          <w:sz w:val="27"/>
          <w:rtl/>
        </w:rPr>
        <w:t>وهذا ما يحتاج إلى شيءٍ من التبيين والشرح: إنّنا عندما نحفر في التراث العرفاني</w:t>
      </w:r>
      <w:r w:rsidR="00554851" w:rsidRPr="00AA2542">
        <w:rPr>
          <w:rFonts w:ascii="Mosawi" w:hAnsi="Mosawi" w:hint="cs"/>
          <w:sz w:val="27"/>
          <w:rtl/>
        </w:rPr>
        <w:t xml:space="preserve"> نفاجأ بنصوصٍ جمّة، من قرآنٍ وروايات</w:t>
      </w:r>
      <w:r w:rsidRPr="00AA2542">
        <w:rPr>
          <w:rFonts w:ascii="Mosawi" w:hAnsi="Mosawi" w:hint="cs"/>
          <w:sz w:val="27"/>
          <w:rtl/>
        </w:rPr>
        <w:t>، قد أوردها العرفاء والمحق</w:t>
      </w:r>
      <w:r w:rsidR="00554851" w:rsidRPr="00AA2542">
        <w:rPr>
          <w:rFonts w:ascii="Mosawi" w:hAnsi="Mosawi" w:hint="cs"/>
          <w:sz w:val="27"/>
          <w:rtl/>
        </w:rPr>
        <w:t>ِّ</w:t>
      </w:r>
      <w:r w:rsidRPr="00AA2542">
        <w:rPr>
          <w:rFonts w:ascii="Mosawi" w:hAnsi="Mosawi" w:hint="cs"/>
          <w:sz w:val="27"/>
          <w:rtl/>
        </w:rPr>
        <w:t xml:space="preserve">قون أدلةً </w:t>
      </w:r>
      <w:r w:rsidRPr="00AA2542">
        <w:rPr>
          <w:rFonts w:ascii="Mosawi" w:hAnsi="Mosawi" w:hint="cs"/>
          <w:sz w:val="27"/>
          <w:rtl/>
        </w:rPr>
        <w:lastRenderedPageBreak/>
        <w:t>وشواهد على مقاصدهم ومراداتهم في</w:t>
      </w:r>
      <w:r w:rsidR="00554851" w:rsidRPr="00AA2542">
        <w:rPr>
          <w:rFonts w:ascii="Mosawi" w:hAnsi="Mosawi" w:hint="cs"/>
          <w:sz w:val="27"/>
          <w:rtl/>
        </w:rPr>
        <w:t xml:space="preserve"> </w:t>
      </w:r>
      <w:r w:rsidRPr="00AA2542">
        <w:rPr>
          <w:rFonts w:ascii="Mosawi" w:hAnsi="Mosawi" w:hint="cs"/>
          <w:sz w:val="27"/>
          <w:rtl/>
        </w:rPr>
        <w:t>ما ذهبوا واتّ</w:t>
      </w:r>
      <w:r w:rsidR="00554851" w:rsidRPr="00AA2542">
        <w:rPr>
          <w:rFonts w:ascii="Mosawi" w:hAnsi="Mosawi" w:hint="cs"/>
          <w:sz w:val="27"/>
          <w:rtl/>
        </w:rPr>
        <w:t>َ</w:t>
      </w:r>
      <w:r w:rsidRPr="00AA2542">
        <w:rPr>
          <w:rFonts w:ascii="Mosawi" w:hAnsi="Mosawi" w:hint="cs"/>
          <w:sz w:val="27"/>
          <w:rtl/>
        </w:rPr>
        <w:t>جهوا إليه، و</w:t>
      </w:r>
      <w:r w:rsidR="00554851" w:rsidRPr="00AA2542">
        <w:rPr>
          <w:rFonts w:ascii="Mosawi" w:hAnsi="Mosawi" w:hint="cs"/>
          <w:sz w:val="27"/>
          <w:rtl/>
        </w:rPr>
        <w:t>هذا يعني أن هناك نصوصاً قرآنيّة وروائيّة</w:t>
      </w:r>
      <w:r w:rsidRPr="00AA2542">
        <w:rPr>
          <w:rFonts w:ascii="Mosawi" w:hAnsi="Mosawi" w:hint="cs"/>
          <w:sz w:val="27"/>
          <w:rtl/>
        </w:rPr>
        <w:t xml:space="preserve"> هي موضوع اجتهاد العرفاء والصوفيّة، ومن خلالها أيضاً أرادوا تبرير مشروعية علمهم ومنازعهم، مؤك</w:t>
      </w:r>
      <w:r w:rsidR="00554851" w:rsidRPr="00AA2542">
        <w:rPr>
          <w:rFonts w:ascii="Mosawi" w:hAnsi="Mosawi" w:hint="cs"/>
          <w:sz w:val="27"/>
          <w:rtl/>
        </w:rPr>
        <w:t>ِّ</w:t>
      </w:r>
      <w:r w:rsidRPr="00AA2542">
        <w:rPr>
          <w:rFonts w:ascii="Mosawi" w:hAnsi="Mosawi" w:hint="cs"/>
          <w:sz w:val="27"/>
          <w:rtl/>
        </w:rPr>
        <w:t>دين على انتما</w:t>
      </w:r>
      <w:r w:rsidR="00774282">
        <w:rPr>
          <w:rFonts w:ascii="Mosawi" w:hAnsi="Mosawi" w:hint="cs"/>
          <w:sz w:val="27"/>
          <w:rtl/>
        </w:rPr>
        <w:t>ئ</w:t>
      </w:r>
      <w:r w:rsidRPr="00AA2542">
        <w:rPr>
          <w:rFonts w:ascii="Mosawi" w:hAnsi="Mosawi" w:hint="cs"/>
          <w:sz w:val="27"/>
          <w:rtl/>
        </w:rPr>
        <w:t xml:space="preserve">هم إلى الإسلام والولاء له. </w:t>
      </w:r>
    </w:p>
    <w:p w:rsidR="004E1CB7" w:rsidRPr="00AA2542" w:rsidRDefault="004E1CB7" w:rsidP="00E71C8F">
      <w:pPr>
        <w:rPr>
          <w:rFonts w:ascii="Mosawi" w:hAnsi="Mosawi"/>
          <w:sz w:val="27"/>
          <w:rtl/>
        </w:rPr>
      </w:pPr>
      <w:r w:rsidRPr="00AA2542">
        <w:rPr>
          <w:rFonts w:ascii="Mosawi" w:hAnsi="Mosawi" w:hint="cs"/>
          <w:sz w:val="27"/>
          <w:rtl/>
        </w:rPr>
        <w:t>يستهلّ أبو السرّاج حديثه في مو</w:t>
      </w:r>
      <w:r w:rsidR="00554851" w:rsidRPr="00AA2542">
        <w:rPr>
          <w:rFonts w:ascii="Mosawi" w:hAnsi="Mosawi" w:hint="cs"/>
          <w:sz w:val="27"/>
          <w:rtl/>
        </w:rPr>
        <w:t>سوعته العرفانية بالتأكيد على أن</w:t>
      </w:r>
      <w:r w:rsidRPr="00AA2542">
        <w:rPr>
          <w:rFonts w:ascii="Mosawi" w:hAnsi="Mosawi" w:hint="cs"/>
          <w:sz w:val="27"/>
          <w:rtl/>
        </w:rPr>
        <w:t xml:space="preserve"> التصوّف</w:t>
      </w:r>
      <w:r w:rsidR="00554851" w:rsidRPr="00AA2542">
        <w:rPr>
          <w:rFonts w:ascii="Mosawi" w:hAnsi="Mosawi" w:hint="cs"/>
          <w:sz w:val="27"/>
          <w:rtl/>
        </w:rPr>
        <w:t>،</w:t>
      </w:r>
      <w:r w:rsidRPr="00AA2542">
        <w:rPr>
          <w:rFonts w:ascii="Mosawi" w:hAnsi="Mosawi" w:hint="cs"/>
          <w:sz w:val="27"/>
          <w:rtl/>
        </w:rPr>
        <w:t xml:space="preserve"> كالفقه وعلم الحديث</w:t>
      </w:r>
      <w:r w:rsidR="00554851" w:rsidRPr="00AA2542">
        <w:rPr>
          <w:rFonts w:ascii="Mosawi" w:hAnsi="Mosawi" w:hint="cs"/>
          <w:sz w:val="27"/>
          <w:rtl/>
        </w:rPr>
        <w:t>،</w:t>
      </w:r>
      <w:r w:rsidRPr="00AA2542">
        <w:rPr>
          <w:rFonts w:ascii="Mosawi" w:hAnsi="Mosawi" w:hint="cs"/>
          <w:sz w:val="27"/>
          <w:rtl/>
        </w:rPr>
        <w:t xml:space="preserve"> ظاهرة</w:t>
      </w:r>
      <w:r w:rsidR="00554851" w:rsidRPr="00AA2542">
        <w:rPr>
          <w:rFonts w:ascii="Mosawi" w:hAnsi="Mosawi" w:hint="cs"/>
          <w:sz w:val="27"/>
          <w:rtl/>
        </w:rPr>
        <w:t>ٌ مقتبسة من الكتاب والس</w:t>
      </w:r>
      <w:r w:rsidRPr="00AA2542">
        <w:rPr>
          <w:rFonts w:ascii="Mosawi" w:hAnsi="Mosawi" w:hint="cs"/>
          <w:sz w:val="27"/>
          <w:rtl/>
        </w:rPr>
        <w:t>نّة</w:t>
      </w:r>
      <w:r w:rsidRPr="00AA2542">
        <w:rPr>
          <w:rFonts w:hint="cs"/>
          <w:sz w:val="27"/>
          <w:vertAlign w:val="superscript"/>
          <w:rtl/>
        </w:rPr>
        <w:t>(</w:t>
      </w:r>
      <w:r w:rsidRPr="00AA2542">
        <w:rPr>
          <w:rStyle w:val="ac"/>
          <w:sz w:val="27"/>
          <w:rtl/>
        </w:rPr>
        <w:endnoteReference w:id="417"/>
      </w:r>
      <w:r w:rsidRPr="00AA2542">
        <w:rPr>
          <w:rFonts w:hint="cs"/>
          <w:sz w:val="27"/>
          <w:vertAlign w:val="superscript"/>
          <w:rtl/>
        </w:rPr>
        <w:t>)</w:t>
      </w:r>
      <w:r w:rsidR="00554851" w:rsidRPr="00AA2542">
        <w:rPr>
          <w:rFonts w:ascii="Mosawi" w:hAnsi="Mosawi" w:hint="cs"/>
          <w:sz w:val="27"/>
          <w:rtl/>
        </w:rPr>
        <w:t>.</w:t>
      </w:r>
      <w:r w:rsidRPr="00AA2542">
        <w:rPr>
          <w:rFonts w:ascii="Mosawi" w:hAnsi="Mosawi" w:hint="cs"/>
          <w:sz w:val="27"/>
          <w:rtl/>
        </w:rPr>
        <w:t xml:space="preserve"> وكذلك فعل الكلاباذي</w:t>
      </w:r>
      <w:r w:rsidRPr="00AA2542">
        <w:rPr>
          <w:rFonts w:hint="cs"/>
          <w:sz w:val="27"/>
          <w:vertAlign w:val="superscript"/>
          <w:rtl/>
        </w:rPr>
        <w:t>(</w:t>
      </w:r>
      <w:r w:rsidRPr="00AA2542">
        <w:rPr>
          <w:rStyle w:val="ac"/>
          <w:sz w:val="27"/>
          <w:rtl/>
        </w:rPr>
        <w:endnoteReference w:id="418"/>
      </w:r>
      <w:r w:rsidRPr="00AA2542">
        <w:rPr>
          <w:rFonts w:hint="cs"/>
          <w:sz w:val="27"/>
          <w:vertAlign w:val="superscript"/>
          <w:rtl/>
        </w:rPr>
        <w:t>)</w:t>
      </w:r>
      <w:r w:rsidRPr="00AA2542">
        <w:rPr>
          <w:rFonts w:ascii="Mosawi" w:hAnsi="Mosawi" w:hint="cs"/>
          <w:sz w:val="27"/>
          <w:rtl/>
        </w:rPr>
        <w:t>، وأبو طالب المكّي في قوت القلوب، وأبو القاسم القشيري في رسالته.</w:t>
      </w:r>
    </w:p>
    <w:p w:rsidR="004E1CB7" w:rsidRPr="00AA2542" w:rsidRDefault="004E1CB7" w:rsidP="00E71C8F">
      <w:pPr>
        <w:rPr>
          <w:rFonts w:ascii="Mosawi" w:hAnsi="Mosawi"/>
          <w:sz w:val="27"/>
          <w:rtl/>
        </w:rPr>
      </w:pPr>
      <w:r w:rsidRPr="00AA2542">
        <w:rPr>
          <w:rFonts w:ascii="Mosawi" w:hAnsi="Mosawi" w:hint="cs"/>
          <w:sz w:val="27"/>
          <w:rtl/>
        </w:rPr>
        <w:t>ت</w:t>
      </w:r>
      <w:r w:rsidR="00554851" w:rsidRPr="00AA2542">
        <w:rPr>
          <w:rFonts w:ascii="Mosawi" w:hAnsi="Mosawi" w:hint="cs"/>
          <w:sz w:val="27"/>
          <w:rtl/>
        </w:rPr>
        <w:t>ُ</w:t>
      </w:r>
      <w:r w:rsidRPr="00AA2542">
        <w:rPr>
          <w:rFonts w:ascii="Mosawi" w:hAnsi="Mosawi" w:hint="cs"/>
          <w:sz w:val="27"/>
          <w:rtl/>
        </w:rPr>
        <w:t>ع</w:t>
      </w:r>
      <w:r w:rsidR="00554851" w:rsidRPr="00AA2542">
        <w:rPr>
          <w:rFonts w:ascii="Mosawi" w:hAnsi="Mosawi" w:hint="cs"/>
          <w:sz w:val="27"/>
          <w:rtl/>
        </w:rPr>
        <w:t>َ</w:t>
      </w:r>
      <w:r w:rsidRPr="00AA2542">
        <w:rPr>
          <w:rFonts w:ascii="Mosawi" w:hAnsi="Mosawi" w:hint="cs"/>
          <w:sz w:val="27"/>
          <w:rtl/>
        </w:rPr>
        <w:t>دّ هذه المصادر من أوثق المصادر الصوفي</w:t>
      </w:r>
      <w:r w:rsidR="00554851" w:rsidRPr="00AA2542">
        <w:rPr>
          <w:rFonts w:ascii="Mosawi" w:hAnsi="Mosawi" w:hint="cs"/>
          <w:sz w:val="27"/>
          <w:rtl/>
        </w:rPr>
        <w:t>ّ</w:t>
      </w:r>
      <w:r w:rsidRPr="00AA2542">
        <w:rPr>
          <w:rFonts w:ascii="Mosawi" w:hAnsi="Mosawi" w:hint="cs"/>
          <w:sz w:val="27"/>
          <w:rtl/>
        </w:rPr>
        <w:t>ة التي تطلعنا على حال الرعيل الأو</w:t>
      </w:r>
      <w:r w:rsidR="00554851" w:rsidRPr="00AA2542">
        <w:rPr>
          <w:rFonts w:ascii="Mosawi" w:hAnsi="Mosawi" w:hint="cs"/>
          <w:sz w:val="27"/>
          <w:rtl/>
        </w:rPr>
        <w:t>ّ</w:t>
      </w:r>
      <w:r w:rsidRPr="00AA2542">
        <w:rPr>
          <w:rFonts w:ascii="Mosawi" w:hAnsi="Mosawi" w:hint="cs"/>
          <w:sz w:val="27"/>
          <w:rtl/>
        </w:rPr>
        <w:t xml:space="preserve">ل من العرفاء والصوفية، </w:t>
      </w:r>
      <w:r w:rsidR="00554851" w:rsidRPr="00AA2542">
        <w:rPr>
          <w:rFonts w:ascii="Mosawi" w:hAnsi="Mosawi" w:hint="cs"/>
          <w:sz w:val="27"/>
          <w:rtl/>
        </w:rPr>
        <w:t>وفي قرونها الثلاثة: الأوّل والثاني والث</w:t>
      </w:r>
      <w:r w:rsidRPr="00AA2542">
        <w:rPr>
          <w:rFonts w:ascii="Mosawi" w:hAnsi="Mosawi" w:hint="cs"/>
          <w:sz w:val="27"/>
          <w:rtl/>
        </w:rPr>
        <w:t>الث، مما يتّصل بعصر النصّ. هكذا يستمرّ الوضع حت</w:t>
      </w:r>
      <w:r w:rsidR="000F5E59" w:rsidRPr="00AA2542">
        <w:rPr>
          <w:rFonts w:ascii="Mosawi" w:hAnsi="Mosawi" w:hint="cs"/>
          <w:sz w:val="27"/>
          <w:rtl/>
        </w:rPr>
        <w:t>ّ</w:t>
      </w:r>
      <w:r w:rsidRPr="00AA2542">
        <w:rPr>
          <w:rFonts w:ascii="Mosawi" w:hAnsi="Mosawi" w:hint="cs"/>
          <w:sz w:val="27"/>
          <w:rtl/>
        </w:rPr>
        <w:t>ى يأتي الغزالي</w:t>
      </w:r>
      <w:r w:rsidR="000F5E59" w:rsidRPr="00AA2542">
        <w:rPr>
          <w:rFonts w:ascii="Mosawi" w:hAnsi="Mosawi" w:hint="cs"/>
          <w:sz w:val="27"/>
          <w:rtl/>
        </w:rPr>
        <w:t>،</w:t>
      </w:r>
      <w:r w:rsidRPr="00AA2542">
        <w:rPr>
          <w:rFonts w:ascii="Mosawi" w:hAnsi="Mosawi" w:hint="cs"/>
          <w:sz w:val="27"/>
          <w:rtl/>
        </w:rPr>
        <w:t xml:space="preserve"> ثمّ أكّد في إحيائه</w:t>
      </w:r>
      <w:r w:rsidR="000F5E59" w:rsidRPr="00AA2542">
        <w:rPr>
          <w:rFonts w:ascii="Mosawi" w:hAnsi="Mosawi" w:hint="cs"/>
          <w:sz w:val="27"/>
          <w:rtl/>
        </w:rPr>
        <w:t>،</w:t>
      </w:r>
      <w:r w:rsidRPr="00AA2542">
        <w:rPr>
          <w:rFonts w:ascii="Mosawi" w:hAnsi="Mosawi" w:hint="cs"/>
          <w:sz w:val="27"/>
          <w:rtl/>
        </w:rPr>
        <w:t xml:space="preserve"> كسابقيه</w:t>
      </w:r>
      <w:r w:rsidR="000F5E59" w:rsidRPr="00AA2542">
        <w:rPr>
          <w:rFonts w:ascii="Mosawi" w:hAnsi="Mosawi" w:hint="cs"/>
          <w:sz w:val="27"/>
          <w:rtl/>
        </w:rPr>
        <w:t>،</w:t>
      </w:r>
      <w:r w:rsidRPr="00AA2542">
        <w:rPr>
          <w:rFonts w:ascii="Mosawi" w:hAnsi="Mosawi" w:hint="cs"/>
          <w:sz w:val="27"/>
          <w:rtl/>
        </w:rPr>
        <w:t xml:space="preserve"> على قضية الانت</w:t>
      </w:r>
      <w:r w:rsidR="000F5E59" w:rsidRPr="00AA2542">
        <w:rPr>
          <w:rFonts w:ascii="Mosawi" w:hAnsi="Mosawi" w:hint="cs"/>
          <w:sz w:val="27"/>
          <w:rtl/>
        </w:rPr>
        <w:t>ماء والاجتهاد في فهم النصوص الد</w:t>
      </w:r>
      <w:r w:rsidRPr="00AA2542">
        <w:rPr>
          <w:rFonts w:ascii="Mosawi" w:hAnsi="Mosawi" w:hint="cs"/>
          <w:sz w:val="27"/>
          <w:rtl/>
        </w:rPr>
        <w:t>ينية</w:t>
      </w:r>
      <w:r w:rsidRPr="00AA2542">
        <w:rPr>
          <w:rFonts w:hint="cs"/>
          <w:sz w:val="27"/>
          <w:vertAlign w:val="superscript"/>
          <w:rtl/>
        </w:rPr>
        <w:t>(</w:t>
      </w:r>
      <w:r w:rsidRPr="00AA2542">
        <w:rPr>
          <w:rStyle w:val="ac"/>
          <w:sz w:val="27"/>
          <w:rtl/>
        </w:rPr>
        <w:endnoteReference w:id="419"/>
      </w:r>
      <w:r w:rsidRPr="00AA2542">
        <w:rPr>
          <w:rFonts w:hint="cs"/>
          <w:sz w:val="27"/>
          <w:vertAlign w:val="superscript"/>
          <w:rtl/>
        </w:rPr>
        <w:t>)</w:t>
      </w:r>
      <w:r w:rsidRPr="00AA2542">
        <w:rPr>
          <w:rFonts w:ascii="Mosawi" w:hAnsi="Mosawi" w:hint="cs"/>
          <w:sz w:val="27"/>
          <w:rtl/>
        </w:rPr>
        <w:t>، وسانده الفيض الكاشاني</w:t>
      </w:r>
      <w:r w:rsidRPr="00AA2542">
        <w:rPr>
          <w:rFonts w:hint="cs"/>
          <w:sz w:val="27"/>
          <w:vertAlign w:val="superscript"/>
          <w:rtl/>
        </w:rPr>
        <w:t>(</w:t>
      </w:r>
      <w:r w:rsidRPr="00AA2542">
        <w:rPr>
          <w:rStyle w:val="ac"/>
          <w:sz w:val="27"/>
          <w:rtl/>
        </w:rPr>
        <w:endnoteReference w:id="420"/>
      </w:r>
      <w:r w:rsidRPr="00AA2542">
        <w:rPr>
          <w:rFonts w:hint="cs"/>
          <w:sz w:val="27"/>
          <w:vertAlign w:val="superscript"/>
          <w:rtl/>
        </w:rPr>
        <w:t>)</w:t>
      </w:r>
      <w:r w:rsidRPr="00AA2542">
        <w:rPr>
          <w:rFonts w:ascii="Mosawi" w:hAnsi="Mosawi" w:hint="cs"/>
          <w:sz w:val="27"/>
          <w:rtl/>
        </w:rPr>
        <w:t xml:space="preserve"> بتوثيق مباحثه بالروايات الصحيحة من المصادر الشيعيّة.</w:t>
      </w:r>
    </w:p>
    <w:p w:rsidR="004E1CB7" w:rsidRPr="00AA2542" w:rsidRDefault="004E1CB7" w:rsidP="00E71C8F">
      <w:pPr>
        <w:rPr>
          <w:rFonts w:ascii="Mosawi" w:hAnsi="Mosawi"/>
          <w:sz w:val="27"/>
          <w:rtl/>
        </w:rPr>
      </w:pPr>
      <w:r w:rsidRPr="00AA2542">
        <w:rPr>
          <w:rFonts w:ascii="Mosawi" w:hAnsi="Mosawi" w:hint="cs"/>
          <w:sz w:val="27"/>
          <w:rtl/>
        </w:rPr>
        <w:t xml:space="preserve">ولا يرتاب الإنسان </w:t>
      </w:r>
      <w:r w:rsidRPr="00AA2542">
        <w:rPr>
          <w:rFonts w:ascii="Arial" w:hAnsi="Arial" w:hint="cs"/>
          <w:sz w:val="27"/>
          <w:rtl/>
        </w:rPr>
        <w:t xml:space="preserve">ـ </w:t>
      </w:r>
      <w:r w:rsidRPr="00AA2542">
        <w:rPr>
          <w:rFonts w:ascii="Mosawi" w:hAnsi="Mosawi" w:hint="cs"/>
          <w:sz w:val="27"/>
          <w:rtl/>
        </w:rPr>
        <w:t>خصوصاً إذا وقف على أحوال مثل</w:t>
      </w:r>
      <w:r w:rsidR="000F5E59" w:rsidRPr="00AA2542">
        <w:rPr>
          <w:rFonts w:ascii="Mosawi" w:hAnsi="Mosawi" w:hint="cs"/>
          <w:sz w:val="27"/>
          <w:rtl/>
        </w:rPr>
        <w:t>:</w:t>
      </w:r>
      <w:r w:rsidRPr="00AA2542">
        <w:rPr>
          <w:rFonts w:ascii="Mosawi" w:hAnsi="Mosawi" w:hint="cs"/>
          <w:sz w:val="27"/>
          <w:rtl/>
        </w:rPr>
        <w:t xml:space="preserve"> الغزالي لدى السنّيين، والفيض لدى الشيعة ـ في إمكان صح</w:t>
      </w:r>
      <w:r w:rsidR="000F5E59" w:rsidRPr="00AA2542">
        <w:rPr>
          <w:rFonts w:ascii="Mosawi" w:hAnsi="Mosawi" w:hint="cs"/>
          <w:sz w:val="27"/>
          <w:rtl/>
        </w:rPr>
        <w:t>ّ</w:t>
      </w:r>
      <w:r w:rsidRPr="00AA2542">
        <w:rPr>
          <w:rFonts w:ascii="Mosawi" w:hAnsi="Mosawi" w:hint="cs"/>
          <w:sz w:val="27"/>
          <w:rtl/>
        </w:rPr>
        <w:t>ة بعض النصوص التي استند إليها هؤلاء، فيستنتج من ذلك بأن العرفان من وجهة نظر بعض العلماء</w:t>
      </w:r>
      <w:r w:rsidR="000F5E59" w:rsidRPr="00AA2542">
        <w:rPr>
          <w:rFonts w:ascii="Mosawi" w:hAnsi="Mosawi" w:hint="cs"/>
          <w:sz w:val="27"/>
          <w:rtl/>
        </w:rPr>
        <w:t>،</w:t>
      </w:r>
      <w:r w:rsidRPr="00AA2542">
        <w:rPr>
          <w:rFonts w:ascii="Mosawi" w:hAnsi="Mosawi" w:hint="cs"/>
          <w:sz w:val="27"/>
          <w:rtl/>
        </w:rPr>
        <w:t xml:space="preserve"> سنّةً وشيعةً</w:t>
      </w:r>
      <w:r w:rsidR="000F5E59" w:rsidRPr="00AA2542">
        <w:rPr>
          <w:rFonts w:ascii="Mosawi" w:hAnsi="Mosawi" w:hint="cs"/>
          <w:sz w:val="27"/>
          <w:rtl/>
        </w:rPr>
        <w:t>،</w:t>
      </w:r>
      <w:r w:rsidRPr="00AA2542">
        <w:rPr>
          <w:rFonts w:ascii="Mosawi" w:hAnsi="Mosawi" w:hint="cs"/>
          <w:sz w:val="27"/>
          <w:rtl/>
        </w:rPr>
        <w:t xml:space="preserve"> من إلقاءات هذه النصوص التي يشكّ</w:t>
      </w:r>
      <w:r w:rsidR="000F5E59" w:rsidRPr="00AA2542">
        <w:rPr>
          <w:rFonts w:ascii="Mosawi" w:hAnsi="Mosawi" w:hint="cs"/>
          <w:sz w:val="27"/>
          <w:rtl/>
        </w:rPr>
        <w:t>ِ</w:t>
      </w:r>
      <w:r w:rsidRPr="00AA2542">
        <w:rPr>
          <w:rFonts w:ascii="Mosawi" w:hAnsi="Mosawi" w:hint="cs"/>
          <w:sz w:val="27"/>
          <w:rtl/>
        </w:rPr>
        <w:t>لها الكتاب والسنّة</w:t>
      </w:r>
      <w:r w:rsidR="000F5E59" w:rsidRPr="00AA2542">
        <w:rPr>
          <w:rFonts w:ascii="Mosawi" w:hAnsi="Mosawi" w:hint="cs"/>
          <w:sz w:val="27"/>
          <w:rtl/>
        </w:rPr>
        <w:t xml:space="preserve">. </w:t>
      </w:r>
      <w:r w:rsidRPr="00AA2542">
        <w:rPr>
          <w:rFonts w:ascii="Mosawi" w:hAnsi="Mosawi" w:hint="cs"/>
          <w:sz w:val="27"/>
          <w:rtl/>
        </w:rPr>
        <w:t>وهذه النتيجة التي تبدو واضحةً وجلي</w:t>
      </w:r>
      <w:r w:rsidR="000F5E59" w:rsidRPr="00AA2542">
        <w:rPr>
          <w:rFonts w:ascii="Mosawi" w:hAnsi="Mosawi" w:hint="cs"/>
          <w:sz w:val="27"/>
          <w:rtl/>
        </w:rPr>
        <w:t>ّة</w:t>
      </w:r>
      <w:r w:rsidRPr="00AA2542">
        <w:rPr>
          <w:rFonts w:ascii="Mosawi" w:hAnsi="Mosawi" w:hint="cs"/>
          <w:sz w:val="27"/>
          <w:rtl/>
        </w:rPr>
        <w:t xml:space="preserve">، </w:t>
      </w:r>
      <w:r w:rsidR="000F5E59" w:rsidRPr="00AA2542">
        <w:rPr>
          <w:rFonts w:ascii="Mosawi" w:hAnsi="Mosawi" w:hint="cs"/>
          <w:sz w:val="27"/>
          <w:rtl/>
        </w:rPr>
        <w:t>و</w:t>
      </w:r>
      <w:r w:rsidRPr="00AA2542">
        <w:rPr>
          <w:rFonts w:ascii="Mosawi" w:hAnsi="Mosawi" w:hint="cs"/>
          <w:sz w:val="27"/>
          <w:rtl/>
        </w:rPr>
        <w:t>حت</w:t>
      </w:r>
      <w:r w:rsidR="000F5E59" w:rsidRPr="00AA2542">
        <w:rPr>
          <w:rFonts w:ascii="Mosawi" w:hAnsi="Mosawi" w:hint="cs"/>
          <w:sz w:val="27"/>
          <w:rtl/>
        </w:rPr>
        <w:t>ّ</w:t>
      </w:r>
      <w:r w:rsidRPr="00AA2542">
        <w:rPr>
          <w:rFonts w:ascii="Mosawi" w:hAnsi="Mosawi" w:hint="cs"/>
          <w:sz w:val="27"/>
          <w:rtl/>
        </w:rPr>
        <w:t>ى بديهية، تكون على طول الخط</w:t>
      </w:r>
      <w:r w:rsidR="000F5E59" w:rsidRPr="00AA2542">
        <w:rPr>
          <w:rFonts w:ascii="Mosawi" w:hAnsi="Mosawi" w:hint="cs"/>
          <w:sz w:val="27"/>
          <w:rtl/>
        </w:rPr>
        <w:t>ّ</w:t>
      </w:r>
      <w:r w:rsidRPr="00AA2542">
        <w:rPr>
          <w:rFonts w:ascii="Mosawi" w:hAnsi="Mosawi" w:hint="cs"/>
          <w:sz w:val="27"/>
          <w:rtl/>
        </w:rPr>
        <w:t xml:space="preserve"> مع الأطروحة الجا</w:t>
      </w:r>
      <w:r w:rsidR="000F5E59" w:rsidRPr="00AA2542">
        <w:rPr>
          <w:rFonts w:ascii="Mosawi" w:hAnsi="Mosawi" w:hint="cs"/>
          <w:sz w:val="27"/>
          <w:rtl/>
        </w:rPr>
        <w:t>برية، حيث إنّه رفض بإلحاحٍ وحسم</w:t>
      </w:r>
      <w:r w:rsidRPr="00AA2542">
        <w:rPr>
          <w:rFonts w:ascii="Mosawi" w:hAnsi="Mosawi" w:hint="cs"/>
          <w:sz w:val="27"/>
          <w:rtl/>
        </w:rPr>
        <w:t xml:space="preserve"> إسلامي</w:t>
      </w:r>
      <w:r w:rsidR="000F5E59" w:rsidRPr="00AA2542">
        <w:rPr>
          <w:rFonts w:ascii="Mosawi" w:hAnsi="Mosawi" w:hint="cs"/>
          <w:sz w:val="27"/>
          <w:rtl/>
        </w:rPr>
        <w:t>ّ</w:t>
      </w:r>
      <w:r w:rsidRPr="00AA2542">
        <w:rPr>
          <w:rFonts w:ascii="Mosawi" w:hAnsi="Mosawi" w:hint="cs"/>
          <w:sz w:val="27"/>
          <w:rtl/>
        </w:rPr>
        <w:t>ة المادة الصوفية بأي</w:t>
      </w:r>
      <w:r w:rsidR="000F5E59" w:rsidRPr="00AA2542">
        <w:rPr>
          <w:rFonts w:ascii="Mosawi" w:hAnsi="Mosawi" w:hint="cs"/>
          <w:sz w:val="27"/>
          <w:rtl/>
        </w:rPr>
        <w:t>ّ</w:t>
      </w:r>
      <w:r w:rsidRPr="00AA2542">
        <w:rPr>
          <w:rFonts w:ascii="Mosawi" w:hAnsi="Mosawi" w:hint="cs"/>
          <w:sz w:val="27"/>
          <w:rtl/>
        </w:rPr>
        <w:t xml:space="preserve"> وجه</w:t>
      </w:r>
      <w:r w:rsidR="000F5E59" w:rsidRPr="00AA2542">
        <w:rPr>
          <w:rFonts w:ascii="Mosawi" w:hAnsi="Mosawi" w:hint="cs"/>
          <w:sz w:val="27"/>
          <w:rtl/>
        </w:rPr>
        <w:t>ٍ</w:t>
      </w:r>
      <w:r w:rsidRPr="00AA2542">
        <w:rPr>
          <w:rFonts w:ascii="Mosawi" w:hAnsi="Mosawi" w:hint="cs"/>
          <w:sz w:val="27"/>
          <w:rtl/>
        </w:rPr>
        <w:t xml:space="preserve"> من الوجوه.</w:t>
      </w:r>
    </w:p>
    <w:p w:rsidR="004E1CB7" w:rsidRPr="00AA2542" w:rsidRDefault="000F5E59" w:rsidP="00E71C8F">
      <w:pPr>
        <w:rPr>
          <w:rFonts w:ascii="Mosawi" w:hAnsi="Mosawi"/>
          <w:sz w:val="27"/>
          <w:rtl/>
        </w:rPr>
      </w:pPr>
      <w:r w:rsidRPr="00AA2542">
        <w:rPr>
          <w:rFonts w:ascii="Mosawi" w:hAnsi="Mosawi" w:hint="cs"/>
          <w:sz w:val="27"/>
          <w:rtl/>
        </w:rPr>
        <w:t>بل هذه هي حال أكثر الن</w:t>
      </w:r>
      <w:r w:rsidR="004E1CB7" w:rsidRPr="00AA2542">
        <w:rPr>
          <w:rFonts w:ascii="Mosawi" w:hAnsi="Mosawi" w:hint="cs"/>
          <w:sz w:val="27"/>
          <w:rtl/>
        </w:rPr>
        <w:t>ق</w:t>
      </w:r>
      <w:r w:rsidRPr="00AA2542">
        <w:rPr>
          <w:rFonts w:ascii="Mosawi" w:hAnsi="Mosawi" w:hint="cs"/>
          <w:sz w:val="27"/>
          <w:rtl/>
        </w:rPr>
        <w:t>ّ</w:t>
      </w:r>
      <w:r w:rsidR="004E1CB7" w:rsidRPr="00AA2542">
        <w:rPr>
          <w:rFonts w:ascii="Mosawi" w:hAnsi="Mosawi" w:hint="cs"/>
          <w:sz w:val="27"/>
          <w:rtl/>
        </w:rPr>
        <w:t>اد</w:t>
      </w:r>
      <w:r w:rsidRPr="00AA2542">
        <w:rPr>
          <w:rFonts w:ascii="Mosawi" w:hAnsi="Mosawi" w:hint="cs"/>
          <w:sz w:val="27"/>
          <w:rtl/>
        </w:rPr>
        <w:t>؛ حيث إن</w:t>
      </w:r>
      <w:r w:rsidR="004E1CB7" w:rsidRPr="00AA2542">
        <w:rPr>
          <w:rFonts w:ascii="Mosawi" w:hAnsi="Mosawi" w:hint="cs"/>
          <w:sz w:val="27"/>
          <w:rtl/>
        </w:rPr>
        <w:t>هم قد وثّ</w:t>
      </w:r>
      <w:r w:rsidRPr="00AA2542">
        <w:rPr>
          <w:rFonts w:ascii="Mosawi" w:hAnsi="Mosawi" w:hint="cs"/>
          <w:sz w:val="27"/>
          <w:rtl/>
        </w:rPr>
        <w:t>َ</w:t>
      </w:r>
      <w:r w:rsidR="004E1CB7" w:rsidRPr="00AA2542">
        <w:rPr>
          <w:rFonts w:ascii="Mosawi" w:hAnsi="Mosawi" w:hint="cs"/>
          <w:sz w:val="27"/>
          <w:rtl/>
        </w:rPr>
        <w:t>قوا بعض الروايات التي استند إليها العرفاء، وقبلوا صحّتها، كما ضعّ</w:t>
      </w:r>
      <w:r w:rsidRPr="00AA2542">
        <w:rPr>
          <w:rFonts w:ascii="Mosawi" w:hAnsi="Mosawi" w:hint="cs"/>
          <w:sz w:val="27"/>
          <w:rtl/>
        </w:rPr>
        <w:t>َ</w:t>
      </w:r>
      <w:r w:rsidR="004E1CB7" w:rsidRPr="00AA2542">
        <w:rPr>
          <w:rFonts w:ascii="Mosawi" w:hAnsi="Mosawi" w:hint="cs"/>
          <w:sz w:val="27"/>
          <w:rtl/>
        </w:rPr>
        <w:t>فوا أكثر مستنداتهم أيضاً</w:t>
      </w:r>
      <w:r w:rsidR="004E1CB7" w:rsidRPr="00AA2542">
        <w:rPr>
          <w:rFonts w:hint="cs"/>
          <w:sz w:val="27"/>
          <w:vertAlign w:val="superscript"/>
          <w:rtl/>
        </w:rPr>
        <w:t>(</w:t>
      </w:r>
      <w:r w:rsidR="004E1CB7" w:rsidRPr="00AA2542">
        <w:rPr>
          <w:rStyle w:val="ac"/>
          <w:sz w:val="27"/>
          <w:rtl/>
        </w:rPr>
        <w:endnoteReference w:id="421"/>
      </w:r>
      <w:r w:rsidR="004E1CB7" w:rsidRPr="00AA2542">
        <w:rPr>
          <w:rFonts w:hint="cs"/>
          <w:sz w:val="27"/>
          <w:vertAlign w:val="superscript"/>
          <w:rtl/>
        </w:rPr>
        <w:t>)</w:t>
      </w:r>
      <w:r w:rsidR="004E1CB7" w:rsidRPr="00AA2542">
        <w:rPr>
          <w:rFonts w:ascii="Mosawi" w:hAnsi="Mosawi" w:hint="cs"/>
          <w:sz w:val="27"/>
          <w:rtl/>
        </w:rPr>
        <w:t>.</w:t>
      </w:r>
    </w:p>
    <w:p w:rsidR="004E1CB7" w:rsidRPr="00AA2542" w:rsidRDefault="004E1CB7" w:rsidP="00E71C8F">
      <w:pPr>
        <w:rPr>
          <w:rFonts w:ascii="Mosawi" w:hAnsi="Mosawi"/>
          <w:sz w:val="27"/>
          <w:rtl/>
        </w:rPr>
      </w:pPr>
      <w:r w:rsidRPr="00AA2542">
        <w:rPr>
          <w:rFonts w:ascii="Mosawi" w:hAnsi="Mosawi" w:hint="cs"/>
          <w:sz w:val="27"/>
          <w:rtl/>
        </w:rPr>
        <w:t xml:space="preserve">لنذكر </w:t>
      </w:r>
      <w:r w:rsidR="000F5E59" w:rsidRPr="00AA2542">
        <w:rPr>
          <w:rFonts w:ascii="Mosawi" w:hAnsi="Mosawi" w:hint="cs"/>
          <w:sz w:val="27"/>
          <w:rtl/>
        </w:rPr>
        <w:t xml:space="preserve">ـ </w:t>
      </w:r>
      <w:r w:rsidRPr="00AA2542">
        <w:rPr>
          <w:rFonts w:ascii="Mosawi" w:hAnsi="Mosawi" w:hint="cs"/>
          <w:sz w:val="27"/>
          <w:rtl/>
        </w:rPr>
        <w:t>على سبيل المثال</w:t>
      </w:r>
      <w:r w:rsidR="000F5E59" w:rsidRPr="00AA2542">
        <w:rPr>
          <w:rFonts w:ascii="Mosawi" w:hAnsi="Mosawi" w:hint="cs"/>
          <w:sz w:val="27"/>
          <w:rtl/>
        </w:rPr>
        <w:t xml:space="preserve"> ـ</w:t>
      </w:r>
      <w:r w:rsidRPr="00AA2542">
        <w:rPr>
          <w:rFonts w:ascii="Mosawi" w:hAnsi="Mosawi" w:hint="cs"/>
          <w:sz w:val="27"/>
          <w:rtl/>
        </w:rPr>
        <w:t xml:space="preserve"> كلام ابن خلدون وهو في صدد تحليل أحوال المتصو</w:t>
      </w:r>
      <w:r w:rsidR="000F5E59" w:rsidRPr="00AA2542">
        <w:rPr>
          <w:rFonts w:ascii="Mosawi" w:hAnsi="Mosawi" w:hint="cs"/>
          <w:sz w:val="27"/>
          <w:rtl/>
        </w:rPr>
        <w:t>ّ</w:t>
      </w:r>
      <w:r w:rsidRPr="00AA2542">
        <w:rPr>
          <w:rFonts w:ascii="Mosawi" w:hAnsi="Mosawi" w:hint="cs"/>
          <w:sz w:val="27"/>
          <w:rtl/>
        </w:rPr>
        <w:t>فة: وأما الصوفية فرياضتهم دينية وعر</w:t>
      </w:r>
      <w:r w:rsidR="000F5E59" w:rsidRPr="00AA2542">
        <w:rPr>
          <w:rFonts w:ascii="Mosawi" w:hAnsi="Mosawi" w:hint="cs"/>
          <w:sz w:val="27"/>
          <w:rtl/>
        </w:rPr>
        <w:t>ية عن هذه المقاصد المذمومة. وإن</w:t>
      </w:r>
      <w:r w:rsidRPr="00AA2542">
        <w:rPr>
          <w:rFonts w:ascii="Mosawi" w:hAnsi="Mosawi" w:hint="cs"/>
          <w:sz w:val="27"/>
          <w:rtl/>
        </w:rPr>
        <w:t>ما يقصدون جمع الهمّة والإقبال على الله بالكل</w:t>
      </w:r>
      <w:r w:rsidR="000F5E59" w:rsidRPr="00AA2542">
        <w:rPr>
          <w:rFonts w:ascii="Mosawi" w:hAnsi="Mosawi" w:hint="cs"/>
          <w:sz w:val="27"/>
          <w:rtl/>
        </w:rPr>
        <w:t>ّي</w:t>
      </w:r>
      <w:r w:rsidRPr="00AA2542">
        <w:rPr>
          <w:rFonts w:ascii="Mosawi" w:hAnsi="Mosawi" w:hint="cs"/>
          <w:sz w:val="27"/>
          <w:rtl/>
        </w:rPr>
        <w:t>ة، ليحصل لهم أذواق أهل العرفان والتوحيد... فهم يقصدون بوجهتهم المعبود لا لشيء سواه. وإذا حصل في أثناء ذلك ما يحصل فبالعرض وغير مقصودٍ لهم</w:t>
      </w:r>
      <w:r w:rsidR="000F5E59" w:rsidRPr="00AA2542">
        <w:rPr>
          <w:rFonts w:ascii="Mosawi" w:hAnsi="Mosawi" w:hint="cs"/>
          <w:sz w:val="27"/>
          <w:rtl/>
        </w:rPr>
        <w:t>.</w:t>
      </w:r>
      <w:r w:rsidRPr="00AA2542">
        <w:rPr>
          <w:rFonts w:ascii="Mosawi" w:hAnsi="Mosawi" w:hint="cs"/>
          <w:sz w:val="27"/>
          <w:rtl/>
        </w:rPr>
        <w:t xml:space="preserve"> وكثير</w:t>
      </w:r>
      <w:r w:rsidR="000F5E59" w:rsidRPr="00AA2542">
        <w:rPr>
          <w:rFonts w:ascii="Mosawi" w:hAnsi="Mosawi" w:hint="cs"/>
          <w:sz w:val="27"/>
          <w:rtl/>
        </w:rPr>
        <w:t>ٌ</w:t>
      </w:r>
      <w:r w:rsidRPr="00AA2542">
        <w:rPr>
          <w:rFonts w:ascii="Mosawi" w:hAnsi="Mosawi" w:hint="cs"/>
          <w:sz w:val="27"/>
          <w:rtl/>
        </w:rPr>
        <w:t xml:space="preserve"> منهم يفرّ منه إذا عرض له</w:t>
      </w:r>
      <w:r w:rsidR="000F5E59" w:rsidRPr="00AA2542">
        <w:rPr>
          <w:rFonts w:ascii="Mosawi" w:hAnsi="Mosawi" w:hint="cs"/>
          <w:sz w:val="27"/>
          <w:rtl/>
        </w:rPr>
        <w:t>،</w:t>
      </w:r>
      <w:r w:rsidRPr="00AA2542">
        <w:rPr>
          <w:rFonts w:ascii="Mosawi" w:hAnsi="Mosawi" w:hint="cs"/>
          <w:sz w:val="27"/>
          <w:rtl/>
        </w:rPr>
        <w:t xml:space="preserve"> ولا يحفل به</w:t>
      </w:r>
      <w:r w:rsidR="000F5E59" w:rsidRPr="00AA2542">
        <w:rPr>
          <w:rFonts w:ascii="Mosawi" w:hAnsi="Mosawi" w:hint="cs"/>
          <w:sz w:val="27"/>
          <w:rtl/>
        </w:rPr>
        <w:t>،</w:t>
      </w:r>
      <w:r w:rsidRPr="00AA2542">
        <w:rPr>
          <w:rFonts w:ascii="Mosawi" w:hAnsi="Mosawi" w:hint="cs"/>
          <w:sz w:val="27"/>
          <w:rtl/>
        </w:rPr>
        <w:t xml:space="preserve"> إنما يريد الله لذاته</w:t>
      </w:r>
      <w:r w:rsidR="000F5E59" w:rsidRPr="00AA2542">
        <w:rPr>
          <w:rFonts w:ascii="Mosawi" w:hAnsi="Mosawi" w:hint="cs"/>
          <w:sz w:val="27"/>
          <w:rtl/>
        </w:rPr>
        <w:t>،</w:t>
      </w:r>
      <w:r w:rsidRPr="00AA2542">
        <w:rPr>
          <w:rFonts w:ascii="Mosawi" w:hAnsi="Mosawi" w:hint="cs"/>
          <w:sz w:val="27"/>
          <w:rtl/>
        </w:rPr>
        <w:t xml:space="preserve"> لا لغيره... وحصول ذلك لهم معروفٌ</w:t>
      </w:r>
      <w:r w:rsidR="000F5E59" w:rsidRPr="00AA2542">
        <w:rPr>
          <w:rFonts w:ascii="Mosawi" w:hAnsi="Mosawi" w:hint="cs"/>
          <w:sz w:val="27"/>
          <w:rtl/>
        </w:rPr>
        <w:t>،</w:t>
      </w:r>
      <w:r w:rsidRPr="00AA2542">
        <w:rPr>
          <w:rFonts w:ascii="Mosawi" w:hAnsi="Mosawi" w:hint="cs"/>
          <w:sz w:val="27"/>
          <w:rtl/>
        </w:rPr>
        <w:t xml:space="preserve"> ويسم</w:t>
      </w:r>
      <w:r w:rsidR="000F5E59" w:rsidRPr="00AA2542">
        <w:rPr>
          <w:rFonts w:ascii="Mosawi" w:hAnsi="Mosawi" w:hint="cs"/>
          <w:sz w:val="27"/>
          <w:rtl/>
        </w:rPr>
        <w:t>ّ</w:t>
      </w:r>
      <w:r w:rsidRPr="00AA2542">
        <w:rPr>
          <w:rFonts w:ascii="Mosawi" w:hAnsi="Mosawi" w:hint="cs"/>
          <w:sz w:val="27"/>
          <w:rtl/>
        </w:rPr>
        <w:t xml:space="preserve">ون ما يقف لهم من </w:t>
      </w:r>
      <w:r w:rsidRPr="00AA2542">
        <w:rPr>
          <w:rFonts w:ascii="Mosawi" w:hAnsi="Mosawi" w:hint="cs"/>
          <w:sz w:val="27"/>
          <w:rtl/>
        </w:rPr>
        <w:lastRenderedPageBreak/>
        <w:t>الغيب والحديث على الخواطر فراسةً وكشفاً، وما يقع لهم من تصرّ</w:t>
      </w:r>
      <w:r w:rsidR="008E65F2" w:rsidRPr="00AA2542">
        <w:rPr>
          <w:rFonts w:ascii="Mosawi" w:hAnsi="Mosawi" w:hint="cs"/>
          <w:sz w:val="27"/>
          <w:rtl/>
        </w:rPr>
        <w:t>ُ</w:t>
      </w:r>
      <w:r w:rsidRPr="00AA2542">
        <w:rPr>
          <w:rFonts w:ascii="Mosawi" w:hAnsi="Mosawi" w:hint="cs"/>
          <w:sz w:val="27"/>
          <w:rtl/>
        </w:rPr>
        <w:t>ف كرامةً، وليس شيءٌ من ذلك بنكيرٍ في حقّ</w:t>
      </w:r>
      <w:r w:rsidR="008E65F2" w:rsidRPr="00AA2542">
        <w:rPr>
          <w:rFonts w:ascii="Mosawi" w:hAnsi="Mosawi" w:hint="cs"/>
          <w:sz w:val="27"/>
          <w:rtl/>
        </w:rPr>
        <w:t>ِ</w:t>
      </w:r>
      <w:r w:rsidRPr="00AA2542">
        <w:rPr>
          <w:rFonts w:ascii="Mosawi" w:hAnsi="Mosawi" w:hint="cs"/>
          <w:sz w:val="27"/>
          <w:rtl/>
        </w:rPr>
        <w:t>هم</w:t>
      </w:r>
      <w:r w:rsidRPr="00AA2542">
        <w:rPr>
          <w:rFonts w:hint="cs"/>
          <w:sz w:val="27"/>
          <w:vertAlign w:val="superscript"/>
          <w:rtl/>
        </w:rPr>
        <w:t>(</w:t>
      </w:r>
      <w:r w:rsidRPr="00AA2542">
        <w:rPr>
          <w:rStyle w:val="ac"/>
          <w:sz w:val="27"/>
          <w:rtl/>
        </w:rPr>
        <w:endnoteReference w:id="422"/>
      </w:r>
      <w:r w:rsidRPr="00AA2542">
        <w:rPr>
          <w:rFonts w:hint="cs"/>
          <w:sz w:val="27"/>
          <w:vertAlign w:val="superscript"/>
          <w:rtl/>
        </w:rPr>
        <w:t>)</w:t>
      </w:r>
      <w:r w:rsidRPr="00AA2542">
        <w:rPr>
          <w:rFonts w:ascii="Mosawi" w:hAnsi="Mosawi" w:hint="cs"/>
          <w:sz w:val="27"/>
          <w:rtl/>
        </w:rPr>
        <w:t>.</w:t>
      </w:r>
    </w:p>
    <w:p w:rsidR="004E1CB7" w:rsidRPr="00AA2542" w:rsidRDefault="004E1CB7" w:rsidP="00E71C8F">
      <w:pPr>
        <w:rPr>
          <w:rFonts w:ascii="Mosawi" w:hAnsi="Mosawi"/>
          <w:sz w:val="27"/>
          <w:rtl/>
        </w:rPr>
      </w:pPr>
      <w:r w:rsidRPr="00AA2542">
        <w:rPr>
          <w:rFonts w:ascii="Mosawi" w:hAnsi="Mosawi" w:hint="cs"/>
          <w:sz w:val="27"/>
          <w:rtl/>
        </w:rPr>
        <w:t>فإذا سألنا ابن خلدون</w:t>
      </w:r>
      <w:r w:rsidR="008E65F2" w:rsidRPr="00AA2542">
        <w:rPr>
          <w:rFonts w:ascii="Mosawi" w:hAnsi="Mosawi" w:hint="cs"/>
          <w:sz w:val="27"/>
          <w:rtl/>
        </w:rPr>
        <w:t>:</w:t>
      </w:r>
      <w:r w:rsidRPr="00AA2542">
        <w:rPr>
          <w:rFonts w:ascii="Mosawi" w:hAnsi="Mosawi" w:hint="cs"/>
          <w:sz w:val="27"/>
          <w:rtl/>
        </w:rPr>
        <w:t xml:space="preserve"> لما</w:t>
      </w:r>
      <w:r w:rsidR="008E65F2" w:rsidRPr="00AA2542">
        <w:rPr>
          <w:rFonts w:ascii="Mosawi" w:hAnsi="Mosawi" w:hint="cs"/>
          <w:sz w:val="27"/>
          <w:rtl/>
        </w:rPr>
        <w:t>ذا</w:t>
      </w:r>
      <w:r w:rsidRPr="00AA2542">
        <w:rPr>
          <w:rFonts w:ascii="Mosawi" w:hAnsi="Mosawi" w:hint="cs"/>
          <w:sz w:val="27"/>
          <w:rtl/>
        </w:rPr>
        <w:t xml:space="preserve"> لا ينبغي أن يُن</w:t>
      </w:r>
      <w:r w:rsidR="008E65F2" w:rsidRPr="00AA2542">
        <w:rPr>
          <w:rFonts w:ascii="Mosawi" w:hAnsi="Mosawi" w:hint="cs"/>
          <w:sz w:val="27"/>
          <w:rtl/>
        </w:rPr>
        <w:t>ْ</w:t>
      </w:r>
      <w:r w:rsidRPr="00AA2542">
        <w:rPr>
          <w:rFonts w:ascii="Mosawi" w:hAnsi="Mosawi" w:hint="cs"/>
          <w:sz w:val="27"/>
          <w:rtl/>
        </w:rPr>
        <w:t>ك</w:t>
      </w:r>
      <w:r w:rsidR="008E65F2" w:rsidRPr="00AA2542">
        <w:rPr>
          <w:rFonts w:ascii="Mosawi" w:hAnsi="Mosawi" w:hint="cs"/>
          <w:sz w:val="27"/>
          <w:rtl/>
        </w:rPr>
        <w:t>َ</w:t>
      </w:r>
      <w:r w:rsidRPr="00AA2542">
        <w:rPr>
          <w:rFonts w:ascii="Mosawi" w:hAnsi="Mosawi" w:hint="cs"/>
          <w:sz w:val="27"/>
          <w:rtl/>
        </w:rPr>
        <w:t>ر عليهم شيءٌ من ذلك؟ أمكننا ال</w:t>
      </w:r>
      <w:r w:rsidRPr="00AA2542">
        <w:rPr>
          <w:rFonts w:ascii="Cambria" w:hAnsi="Cambria" w:hint="cs"/>
          <w:sz w:val="27"/>
          <w:rtl/>
        </w:rPr>
        <w:t>عثور على جوابه من قوله</w:t>
      </w:r>
      <w:r w:rsidRPr="00AA2542">
        <w:rPr>
          <w:rFonts w:ascii="Mosawi" w:hAnsi="Mosawi" w:hint="cs"/>
          <w:sz w:val="27"/>
          <w:rtl/>
        </w:rPr>
        <w:t xml:space="preserve">: </w:t>
      </w:r>
      <w:r w:rsidRPr="00AA2542">
        <w:rPr>
          <w:rFonts w:ascii="Mosawi" w:hAnsi="Mosawi"/>
          <w:sz w:val="27"/>
          <w:rtl/>
        </w:rPr>
        <w:t>وقد ثبت في الصحيح أن رسول</w:t>
      </w:r>
      <w:r w:rsidR="008E65F2" w:rsidRPr="00AA2542">
        <w:rPr>
          <w:rFonts w:ascii="Mosawi" w:hAnsi="Mosawi" w:hint="cs"/>
          <w:sz w:val="27"/>
          <w:rtl/>
        </w:rPr>
        <w:t xml:space="preserve"> الله</w:t>
      </w:r>
      <w:r w:rsidR="00356DF6" w:rsidRPr="005D51D5">
        <w:rPr>
          <w:rFonts w:ascii="Mosawi" w:hAnsi="Mosawi" w:cs="Mosawi"/>
          <w:szCs w:val="22"/>
          <w:rtl/>
        </w:rPr>
        <w:t>|</w:t>
      </w:r>
      <w:r w:rsidRPr="00AA2542">
        <w:rPr>
          <w:rFonts w:ascii="Mosawi" w:hAnsi="Mosawi"/>
          <w:sz w:val="27"/>
          <w:rtl/>
        </w:rPr>
        <w:t xml:space="preserve"> قال: إن</w:t>
      </w:r>
      <w:r w:rsidRPr="00AA2542">
        <w:rPr>
          <w:rFonts w:ascii="Mosawi" w:hAnsi="Mosawi" w:hint="cs"/>
          <w:sz w:val="27"/>
          <w:rtl/>
        </w:rPr>
        <w:t>ّ</w:t>
      </w:r>
      <w:r w:rsidRPr="00AA2542">
        <w:rPr>
          <w:rFonts w:ascii="Mosawi" w:hAnsi="Mosawi"/>
          <w:sz w:val="27"/>
          <w:rtl/>
        </w:rPr>
        <w:t xml:space="preserve"> فيكم محد</w:t>
      </w:r>
      <w:r w:rsidRPr="00AA2542">
        <w:rPr>
          <w:rFonts w:ascii="Mosawi" w:hAnsi="Mosawi" w:hint="cs"/>
          <w:sz w:val="27"/>
          <w:rtl/>
        </w:rPr>
        <w:t>َّ</w:t>
      </w:r>
      <w:r w:rsidRPr="00AA2542">
        <w:rPr>
          <w:rFonts w:ascii="Mosawi" w:hAnsi="Mosawi"/>
          <w:sz w:val="27"/>
          <w:rtl/>
        </w:rPr>
        <w:t>ثين</w:t>
      </w:r>
      <w:r w:rsidRPr="00AA2542">
        <w:rPr>
          <w:rFonts w:hint="cs"/>
          <w:sz w:val="27"/>
          <w:vertAlign w:val="superscript"/>
          <w:rtl/>
        </w:rPr>
        <w:t>(</w:t>
      </w:r>
      <w:r w:rsidRPr="00AA2542">
        <w:rPr>
          <w:rStyle w:val="ac"/>
          <w:sz w:val="27"/>
          <w:rtl/>
        </w:rPr>
        <w:endnoteReference w:id="423"/>
      </w:r>
      <w:r w:rsidRPr="00AA2542">
        <w:rPr>
          <w:rFonts w:hint="cs"/>
          <w:sz w:val="27"/>
          <w:vertAlign w:val="superscript"/>
          <w:rtl/>
        </w:rPr>
        <w:t>)</w:t>
      </w:r>
      <w:r w:rsidR="008E65F2" w:rsidRPr="00AA2542">
        <w:rPr>
          <w:rFonts w:ascii="Mosawi" w:hAnsi="Mosawi" w:hint="cs"/>
          <w:sz w:val="27"/>
          <w:rtl/>
        </w:rPr>
        <w:t>.</w:t>
      </w:r>
      <w:r w:rsidRPr="00AA2542">
        <w:rPr>
          <w:rFonts w:ascii="Mosawi" w:hAnsi="Mosawi"/>
          <w:sz w:val="27"/>
          <w:rtl/>
        </w:rPr>
        <w:t xml:space="preserve"> </w:t>
      </w:r>
    </w:p>
    <w:p w:rsidR="004E1CB7" w:rsidRPr="00AA2542" w:rsidRDefault="004E1CB7" w:rsidP="00774282">
      <w:pPr>
        <w:rPr>
          <w:rFonts w:ascii="Mosawi" w:hAnsi="Mosawi"/>
          <w:sz w:val="27"/>
          <w:rtl/>
        </w:rPr>
      </w:pPr>
      <w:r w:rsidRPr="00AA2542">
        <w:rPr>
          <w:rFonts w:ascii="Mosawi" w:hAnsi="Mosawi" w:hint="cs"/>
          <w:sz w:val="27"/>
          <w:rtl/>
        </w:rPr>
        <w:t>وابن تيمية أيضاً يسرد في هذا السياق عباراتٍ مطوّ</w:t>
      </w:r>
      <w:r w:rsidR="008E65F2" w:rsidRPr="00AA2542">
        <w:rPr>
          <w:rFonts w:ascii="Mosawi" w:hAnsi="Mosawi" w:hint="cs"/>
          <w:sz w:val="27"/>
          <w:rtl/>
        </w:rPr>
        <w:t>َلة</w:t>
      </w:r>
      <w:r w:rsidRPr="00AA2542">
        <w:rPr>
          <w:rFonts w:ascii="Mosawi" w:hAnsi="Mosawi" w:hint="cs"/>
          <w:sz w:val="27"/>
          <w:rtl/>
        </w:rPr>
        <w:t>، ثم يلخ</w:t>
      </w:r>
      <w:r w:rsidR="008E65F2" w:rsidRPr="00AA2542">
        <w:rPr>
          <w:rFonts w:ascii="Mosawi" w:hAnsi="Mosawi" w:hint="cs"/>
          <w:sz w:val="27"/>
          <w:rtl/>
        </w:rPr>
        <w:t>ّ</w:t>
      </w:r>
      <w:r w:rsidRPr="00AA2542">
        <w:rPr>
          <w:rFonts w:ascii="Mosawi" w:hAnsi="Mosawi" w:hint="cs"/>
          <w:sz w:val="27"/>
          <w:rtl/>
        </w:rPr>
        <w:t>ص فكرته في نهاية المطاف</w:t>
      </w:r>
      <w:r w:rsidR="008E65F2" w:rsidRPr="00AA2542">
        <w:rPr>
          <w:rFonts w:ascii="Mosawi" w:hAnsi="Mosawi" w:hint="cs"/>
          <w:sz w:val="27"/>
          <w:rtl/>
        </w:rPr>
        <w:t>،</w:t>
      </w:r>
      <w:r w:rsidRPr="00AA2542">
        <w:rPr>
          <w:rFonts w:ascii="Mosawi" w:hAnsi="Mosawi" w:hint="cs"/>
          <w:sz w:val="27"/>
          <w:rtl/>
        </w:rPr>
        <w:t xml:space="preserve"> بضرورة قبول حقيقة الكشف والإلهام في حقّ الأولياء</w:t>
      </w:r>
      <w:r w:rsidR="008E65F2" w:rsidRPr="00AA2542">
        <w:rPr>
          <w:rFonts w:ascii="Mosawi" w:hAnsi="Mosawi" w:hint="cs"/>
          <w:sz w:val="27"/>
          <w:rtl/>
        </w:rPr>
        <w:t>.</w:t>
      </w:r>
      <w:r w:rsidRPr="00AA2542">
        <w:rPr>
          <w:rFonts w:ascii="Mosawi" w:hAnsi="Mosawi" w:hint="cs"/>
          <w:sz w:val="27"/>
          <w:rtl/>
        </w:rPr>
        <w:t xml:space="preserve"> </w:t>
      </w:r>
      <w:r w:rsidR="008E65F2" w:rsidRPr="00AA2542">
        <w:rPr>
          <w:rFonts w:ascii="Mosawi" w:hAnsi="Mosawi" w:hint="cs"/>
          <w:sz w:val="27"/>
          <w:rtl/>
        </w:rPr>
        <w:t>و</w:t>
      </w:r>
      <w:r w:rsidRPr="00AA2542">
        <w:rPr>
          <w:rFonts w:ascii="Mosawi" w:hAnsi="Mosawi" w:hint="cs"/>
          <w:sz w:val="27"/>
          <w:rtl/>
        </w:rPr>
        <w:t xml:space="preserve">ها هي خلاصة كلامه: ينقل كلاماً عن عمر: قد قال عمر بن </w:t>
      </w:r>
      <w:r w:rsidR="008E65F2" w:rsidRPr="00AA2542">
        <w:rPr>
          <w:rFonts w:ascii="Mosawi" w:hAnsi="Mosawi" w:hint="cs"/>
          <w:sz w:val="27"/>
          <w:rtl/>
        </w:rPr>
        <w:t>ال</w:t>
      </w:r>
      <w:r w:rsidRPr="00AA2542">
        <w:rPr>
          <w:rFonts w:ascii="Mosawi" w:hAnsi="Mosawi" w:hint="cs"/>
          <w:sz w:val="27"/>
          <w:rtl/>
        </w:rPr>
        <w:t xml:space="preserve">خطّاب رحمة الله عليه: </w:t>
      </w:r>
      <w:r w:rsidR="00774282">
        <w:rPr>
          <w:rFonts w:ascii="Mosawi" w:hAnsi="Mosawi" w:hint="cs"/>
          <w:sz w:val="27"/>
          <w:rtl/>
        </w:rPr>
        <w:t>ا</w:t>
      </w:r>
      <w:r w:rsidRPr="00AA2542">
        <w:rPr>
          <w:rFonts w:ascii="Mosawi" w:hAnsi="Mosawi" w:hint="cs"/>
          <w:sz w:val="27"/>
          <w:rtl/>
        </w:rPr>
        <w:t>قربوا من أفواه المطيعين</w:t>
      </w:r>
      <w:r w:rsidR="008E65F2" w:rsidRPr="00AA2542">
        <w:rPr>
          <w:rFonts w:ascii="Mosawi" w:hAnsi="Mosawi" w:hint="cs"/>
          <w:sz w:val="27"/>
          <w:rtl/>
        </w:rPr>
        <w:t>، واسمعوا منهم ما يقولون، فإن</w:t>
      </w:r>
      <w:r w:rsidRPr="00AA2542">
        <w:rPr>
          <w:rFonts w:ascii="Mosawi" w:hAnsi="Mosawi" w:hint="cs"/>
          <w:sz w:val="27"/>
          <w:rtl/>
        </w:rPr>
        <w:t>هم تتجل</w:t>
      </w:r>
      <w:r w:rsidR="008E65F2" w:rsidRPr="00AA2542">
        <w:rPr>
          <w:rFonts w:ascii="Mosawi" w:hAnsi="Mosawi" w:hint="cs"/>
          <w:sz w:val="27"/>
          <w:rtl/>
        </w:rPr>
        <w:t>ّى لهم أمورٌ صادقة</w:t>
      </w:r>
      <w:r w:rsidRPr="00AA2542">
        <w:rPr>
          <w:rFonts w:ascii="Mosawi" w:hAnsi="Mosawi" w:hint="cs"/>
          <w:sz w:val="27"/>
          <w:rtl/>
        </w:rPr>
        <w:t>. وبعد كلام عمر ينقل كلام الداراني بقوله: إن القلوب إذا اجتمعت على التقوى جالت في الملكوت، ورجعت إلى أصحابها بطرف الفوائد. وبعد هذا الكلام يأتي ليدّ</w:t>
      </w:r>
      <w:r w:rsidR="008E65F2" w:rsidRPr="00AA2542">
        <w:rPr>
          <w:rFonts w:ascii="Mosawi" w:hAnsi="Mosawi" w:hint="cs"/>
          <w:sz w:val="27"/>
          <w:rtl/>
        </w:rPr>
        <w:t>َعي أن</w:t>
      </w:r>
      <w:r w:rsidRPr="00AA2542">
        <w:rPr>
          <w:rFonts w:ascii="Mosawi" w:hAnsi="Mosawi" w:hint="cs"/>
          <w:sz w:val="27"/>
          <w:rtl/>
        </w:rPr>
        <w:t>ه ورد في الحديث الصحيح: لا يزال العبد يتقرب إليّ</w:t>
      </w:r>
      <w:r w:rsidR="008E65F2" w:rsidRPr="00AA2542">
        <w:rPr>
          <w:rFonts w:ascii="Mosawi" w:hAnsi="Mosawi" w:hint="cs"/>
          <w:sz w:val="27"/>
          <w:rtl/>
        </w:rPr>
        <w:t>َ</w:t>
      </w:r>
      <w:r w:rsidRPr="00AA2542">
        <w:rPr>
          <w:rFonts w:ascii="Mosawi" w:hAnsi="Mosawi" w:hint="cs"/>
          <w:sz w:val="27"/>
          <w:rtl/>
        </w:rPr>
        <w:t xml:space="preserve"> بالنوافل حت</w:t>
      </w:r>
      <w:r w:rsidR="008E65F2" w:rsidRPr="00AA2542">
        <w:rPr>
          <w:rFonts w:ascii="Mosawi" w:hAnsi="Mosawi" w:hint="cs"/>
          <w:sz w:val="27"/>
          <w:rtl/>
        </w:rPr>
        <w:t>ّ</w:t>
      </w:r>
      <w:r w:rsidRPr="00AA2542">
        <w:rPr>
          <w:rFonts w:ascii="Mosawi" w:hAnsi="Mosawi" w:hint="cs"/>
          <w:sz w:val="27"/>
          <w:rtl/>
        </w:rPr>
        <w:t>ى أحبّه</w:t>
      </w:r>
      <w:r w:rsidR="008E65F2" w:rsidRPr="00AA2542">
        <w:rPr>
          <w:rFonts w:ascii="Mosawi" w:hAnsi="Mosawi" w:hint="cs"/>
          <w:sz w:val="27"/>
          <w:rtl/>
        </w:rPr>
        <w:t>،</w:t>
      </w:r>
      <w:r w:rsidRPr="00AA2542">
        <w:rPr>
          <w:rFonts w:ascii="Mosawi" w:hAnsi="Mosawi" w:hint="cs"/>
          <w:sz w:val="27"/>
          <w:rtl/>
        </w:rPr>
        <w:t xml:space="preserve"> فإذا أحببت</w:t>
      </w:r>
      <w:r w:rsidR="00774282">
        <w:rPr>
          <w:rFonts w:ascii="Mosawi" w:hAnsi="Mosawi" w:hint="cs"/>
          <w:sz w:val="27"/>
          <w:rtl/>
        </w:rPr>
        <w:t>ُ</w:t>
      </w:r>
      <w:r w:rsidRPr="00AA2542">
        <w:rPr>
          <w:rFonts w:ascii="Mosawi" w:hAnsi="Mosawi" w:hint="cs"/>
          <w:sz w:val="27"/>
          <w:rtl/>
        </w:rPr>
        <w:t>ه كنت</w:t>
      </w:r>
      <w:r w:rsidR="008E65F2" w:rsidRPr="00AA2542">
        <w:rPr>
          <w:rFonts w:ascii="Mosawi" w:hAnsi="Mosawi" w:hint="cs"/>
          <w:sz w:val="27"/>
          <w:rtl/>
        </w:rPr>
        <w:t>ُ</w:t>
      </w:r>
      <w:r w:rsidRPr="00AA2542">
        <w:rPr>
          <w:rFonts w:ascii="Mosawi" w:hAnsi="Mosawi" w:hint="cs"/>
          <w:sz w:val="27"/>
          <w:rtl/>
        </w:rPr>
        <w:t xml:space="preserve"> سمعه الذي به يسمع، وبصره الذي به يبصر به، ويده التي يبطش بها</w:t>
      </w:r>
      <w:r w:rsidR="008E65F2" w:rsidRPr="00AA2542">
        <w:rPr>
          <w:rFonts w:ascii="Mosawi" w:hAnsi="Mosawi" w:hint="cs"/>
          <w:sz w:val="27"/>
          <w:rtl/>
        </w:rPr>
        <w:t>،</w:t>
      </w:r>
      <w:r w:rsidRPr="00AA2542">
        <w:rPr>
          <w:rFonts w:ascii="Mosawi" w:hAnsi="Mosawi" w:hint="cs"/>
          <w:sz w:val="27"/>
          <w:rtl/>
        </w:rPr>
        <w:t xml:space="preserve"> ورجله التي يمشي بها. وبعد هذا يعل</w:t>
      </w:r>
      <w:r w:rsidR="008E65F2" w:rsidRPr="00AA2542">
        <w:rPr>
          <w:rFonts w:ascii="Mosawi" w:hAnsi="Mosawi" w:hint="cs"/>
          <w:sz w:val="27"/>
          <w:rtl/>
        </w:rPr>
        <w:t>ِّ</w:t>
      </w:r>
      <w:r w:rsidRPr="00AA2542">
        <w:rPr>
          <w:rFonts w:ascii="Mosawi" w:hAnsi="Mosawi" w:hint="cs"/>
          <w:sz w:val="27"/>
          <w:rtl/>
        </w:rPr>
        <w:t>ق شيخ الإسلام قائلاً: وم</w:t>
      </w:r>
      <w:r w:rsidR="008E65F2" w:rsidRPr="00AA2542">
        <w:rPr>
          <w:rFonts w:ascii="Mosawi" w:hAnsi="Mosawi" w:hint="cs"/>
          <w:sz w:val="27"/>
          <w:rtl/>
        </w:rPr>
        <w:t>َ</w:t>
      </w:r>
      <w:r w:rsidRPr="00AA2542">
        <w:rPr>
          <w:rFonts w:ascii="Mosawi" w:hAnsi="Mosawi" w:hint="cs"/>
          <w:sz w:val="27"/>
          <w:rtl/>
        </w:rPr>
        <w:t>ن</w:t>
      </w:r>
      <w:r w:rsidR="008E65F2" w:rsidRPr="00AA2542">
        <w:rPr>
          <w:rFonts w:ascii="Mosawi" w:hAnsi="Mosawi" w:hint="cs"/>
          <w:sz w:val="27"/>
          <w:rtl/>
        </w:rPr>
        <w:t>ْ</w:t>
      </w:r>
      <w:r w:rsidRPr="00AA2542">
        <w:rPr>
          <w:rFonts w:ascii="Mosawi" w:hAnsi="Mosawi" w:hint="cs"/>
          <w:sz w:val="27"/>
          <w:rtl/>
        </w:rPr>
        <w:t xml:space="preserve"> كان توفيق الله له كذلك فكيف لا يكون له ذلك؟ ويضيف قوله أيضاً: فإنّ الله فطر عباده على الحق</w:t>
      </w:r>
      <w:r w:rsidR="008E65F2" w:rsidRPr="00AA2542">
        <w:rPr>
          <w:rFonts w:ascii="Mosawi" w:hAnsi="Mosawi" w:hint="cs"/>
          <w:sz w:val="27"/>
          <w:rtl/>
        </w:rPr>
        <w:t>ّ،</w:t>
      </w:r>
      <w:r w:rsidRPr="00AA2542">
        <w:rPr>
          <w:rFonts w:ascii="Mosawi" w:hAnsi="Mosawi" w:hint="cs"/>
          <w:sz w:val="27"/>
          <w:rtl/>
        </w:rPr>
        <w:t xml:space="preserve"> فإذا لم تستحل الفطرة شاهدت الأشياء على ما هي عليه. وقال أيضا</w:t>
      </w:r>
      <w:r w:rsidR="00CA5D6B" w:rsidRPr="00AA2542">
        <w:rPr>
          <w:rFonts w:ascii="Mosawi" w:hAnsi="Mosawi" w:hint="cs"/>
          <w:sz w:val="27"/>
          <w:rtl/>
        </w:rPr>
        <w:t>ً</w:t>
      </w:r>
      <w:r w:rsidRPr="00AA2542">
        <w:rPr>
          <w:rFonts w:ascii="Mosawi" w:hAnsi="Mosawi" w:hint="cs"/>
          <w:sz w:val="27"/>
          <w:rtl/>
        </w:rPr>
        <w:t>: وإذا كان القلب معموراً بالتقوى انجلت له الأمور وانكشفت، بخلف القلب الخرب، قال حذيفة بن اليمان رحمة الله عليه: إن في قلب المؤمن سراجاً يزهر. وهكذا يمضي ينقل أقوال</w:t>
      </w:r>
      <w:r w:rsidR="007D54A2" w:rsidRPr="00AA2542">
        <w:rPr>
          <w:rFonts w:ascii="Mosawi" w:hAnsi="Mosawi" w:hint="cs"/>
          <w:sz w:val="27"/>
          <w:rtl/>
        </w:rPr>
        <w:t>اً</w:t>
      </w:r>
      <w:r w:rsidRPr="00AA2542">
        <w:rPr>
          <w:rFonts w:ascii="Mosawi" w:hAnsi="Mosawi" w:hint="cs"/>
          <w:sz w:val="27"/>
          <w:rtl/>
        </w:rPr>
        <w:t xml:space="preserve"> وشواهد ورواياتٍ</w:t>
      </w:r>
      <w:r w:rsidR="00CA5D6B" w:rsidRPr="00AA2542">
        <w:rPr>
          <w:rFonts w:ascii="Mosawi" w:hAnsi="Mosawi" w:hint="cs"/>
          <w:sz w:val="27"/>
          <w:rtl/>
        </w:rPr>
        <w:t>،</w:t>
      </w:r>
      <w:r w:rsidRPr="00AA2542">
        <w:rPr>
          <w:rFonts w:ascii="Mosawi" w:hAnsi="Mosawi" w:hint="cs"/>
          <w:sz w:val="27"/>
          <w:rtl/>
        </w:rPr>
        <w:t xml:space="preserve"> حت</w:t>
      </w:r>
      <w:r w:rsidR="00CA5D6B" w:rsidRPr="00AA2542">
        <w:rPr>
          <w:rFonts w:ascii="Mosawi" w:hAnsi="Mosawi" w:hint="cs"/>
          <w:sz w:val="27"/>
          <w:rtl/>
        </w:rPr>
        <w:t>ّ</w:t>
      </w:r>
      <w:r w:rsidRPr="00AA2542">
        <w:rPr>
          <w:rFonts w:ascii="Mosawi" w:hAnsi="Mosawi" w:hint="cs"/>
          <w:sz w:val="27"/>
          <w:rtl/>
        </w:rPr>
        <w:t>ى استشعر كفايتها لم</w:t>
      </w:r>
      <w:r w:rsidR="00CA5D6B" w:rsidRPr="00AA2542">
        <w:rPr>
          <w:rFonts w:ascii="Mosawi" w:hAnsi="Mosawi" w:hint="cs"/>
          <w:sz w:val="27"/>
          <w:rtl/>
        </w:rPr>
        <w:t>َ</w:t>
      </w:r>
      <w:r w:rsidRPr="00AA2542">
        <w:rPr>
          <w:rFonts w:ascii="Mosawi" w:hAnsi="Mosawi" w:hint="cs"/>
          <w:sz w:val="27"/>
          <w:rtl/>
        </w:rPr>
        <w:t>ن</w:t>
      </w:r>
      <w:r w:rsidR="00CA5D6B" w:rsidRPr="00AA2542">
        <w:rPr>
          <w:rFonts w:ascii="Mosawi" w:hAnsi="Mosawi" w:hint="cs"/>
          <w:sz w:val="27"/>
          <w:rtl/>
        </w:rPr>
        <w:t>ْ</w:t>
      </w:r>
      <w:r w:rsidRPr="00AA2542">
        <w:rPr>
          <w:rFonts w:ascii="Mosawi" w:hAnsi="Mosawi" w:hint="cs"/>
          <w:sz w:val="27"/>
          <w:rtl/>
        </w:rPr>
        <w:t xml:space="preserve"> يبغي الحقّ</w:t>
      </w:r>
      <w:r w:rsidR="00CA5D6B" w:rsidRPr="00AA2542">
        <w:rPr>
          <w:rFonts w:ascii="Mosawi" w:hAnsi="Mosawi" w:hint="cs"/>
          <w:sz w:val="27"/>
          <w:rtl/>
        </w:rPr>
        <w:t>،</w:t>
      </w:r>
      <w:r w:rsidRPr="00AA2542">
        <w:rPr>
          <w:rFonts w:ascii="Mosawi" w:hAnsi="Mosawi" w:hint="cs"/>
          <w:sz w:val="27"/>
          <w:rtl/>
        </w:rPr>
        <w:t xml:space="preserve"> فيخرج بالنتيجة التالية</w:t>
      </w:r>
      <w:r w:rsidR="00CA5D6B" w:rsidRPr="00AA2542">
        <w:rPr>
          <w:rFonts w:ascii="Mosawi" w:hAnsi="Mosawi" w:hint="cs"/>
          <w:sz w:val="27"/>
          <w:rtl/>
        </w:rPr>
        <w:t>،</w:t>
      </w:r>
      <w:r w:rsidRPr="00AA2542">
        <w:rPr>
          <w:rFonts w:ascii="Mosawi" w:hAnsi="Mosawi" w:hint="cs"/>
          <w:sz w:val="27"/>
          <w:rtl/>
        </w:rPr>
        <w:t xml:space="preserve"> قائلاً: فهذا وأمثاله لا يجوز أن يستبعد في حقّ أولياء الله المؤمنين المتقي</w:t>
      </w:r>
      <w:r w:rsidR="00CA5D6B" w:rsidRPr="00AA2542">
        <w:rPr>
          <w:rFonts w:ascii="Mosawi" w:hAnsi="Mosawi" w:hint="cs"/>
          <w:sz w:val="27"/>
          <w:rtl/>
        </w:rPr>
        <w:t>ن</w:t>
      </w:r>
      <w:r w:rsidRPr="00AA2542">
        <w:rPr>
          <w:rFonts w:hint="cs"/>
          <w:sz w:val="27"/>
          <w:vertAlign w:val="superscript"/>
          <w:rtl/>
        </w:rPr>
        <w:t>(</w:t>
      </w:r>
      <w:r w:rsidRPr="00AA2542">
        <w:rPr>
          <w:rStyle w:val="ac"/>
          <w:sz w:val="27"/>
          <w:rtl/>
        </w:rPr>
        <w:endnoteReference w:id="424"/>
      </w:r>
      <w:r w:rsidRPr="00AA2542">
        <w:rPr>
          <w:rFonts w:hint="cs"/>
          <w:sz w:val="27"/>
          <w:vertAlign w:val="superscript"/>
          <w:rtl/>
        </w:rPr>
        <w:t>)</w:t>
      </w:r>
      <w:r w:rsidRPr="00AA2542">
        <w:rPr>
          <w:rFonts w:ascii="Mosawi" w:hAnsi="Mosawi" w:hint="cs"/>
          <w:sz w:val="27"/>
          <w:rtl/>
        </w:rPr>
        <w:t xml:space="preserve">. </w:t>
      </w:r>
    </w:p>
    <w:p w:rsidR="004E1CB7" w:rsidRPr="00AA2542" w:rsidRDefault="00CA5D6B" w:rsidP="00E71C8F">
      <w:pPr>
        <w:rPr>
          <w:rFonts w:ascii="Mosawi" w:hAnsi="Mosawi"/>
          <w:sz w:val="27"/>
          <w:rtl/>
        </w:rPr>
      </w:pPr>
      <w:r w:rsidRPr="00AA2542">
        <w:rPr>
          <w:rFonts w:ascii="Mosawi" w:hAnsi="Mosawi" w:hint="cs"/>
          <w:sz w:val="27"/>
          <w:rtl/>
        </w:rPr>
        <w:t>والجابري لم يلتفت إلى هذه الن</w:t>
      </w:r>
      <w:r w:rsidR="004E1CB7" w:rsidRPr="00AA2542">
        <w:rPr>
          <w:rFonts w:ascii="Mosawi" w:hAnsi="Mosawi" w:hint="cs"/>
          <w:sz w:val="27"/>
          <w:rtl/>
        </w:rPr>
        <w:t>صوص</w:t>
      </w:r>
      <w:r w:rsidRPr="00AA2542">
        <w:rPr>
          <w:rFonts w:ascii="Mosawi" w:hAnsi="Mosawi" w:hint="cs"/>
          <w:sz w:val="27"/>
          <w:rtl/>
        </w:rPr>
        <w:t>،</w:t>
      </w:r>
      <w:r w:rsidR="004E1CB7" w:rsidRPr="00AA2542">
        <w:rPr>
          <w:rFonts w:ascii="Mosawi" w:hAnsi="Mosawi" w:hint="cs"/>
          <w:sz w:val="27"/>
          <w:rtl/>
        </w:rPr>
        <w:t xml:space="preserve"> وموقف أهل الحديث بالنسبة إليها، لكن</w:t>
      </w:r>
      <w:r w:rsidRPr="00AA2542">
        <w:rPr>
          <w:rFonts w:ascii="Mosawi" w:hAnsi="Mosawi" w:hint="cs"/>
          <w:sz w:val="27"/>
          <w:rtl/>
        </w:rPr>
        <w:t>ّ</w:t>
      </w:r>
      <w:r w:rsidR="004E1CB7" w:rsidRPr="00AA2542">
        <w:rPr>
          <w:rFonts w:ascii="Mosawi" w:hAnsi="Mosawi" w:hint="cs"/>
          <w:sz w:val="27"/>
          <w:rtl/>
        </w:rPr>
        <w:t xml:space="preserve"> بحثه لم يكن محايداً بالنسبة إليها، ويمكننا في</w:t>
      </w:r>
      <w:r w:rsidR="00774282">
        <w:rPr>
          <w:rFonts w:ascii="Mosawi" w:hAnsi="Mosawi" w:hint="cs"/>
          <w:sz w:val="27"/>
          <w:rtl/>
        </w:rPr>
        <w:t xml:space="preserve"> </w:t>
      </w:r>
      <w:r w:rsidR="004E1CB7" w:rsidRPr="00AA2542">
        <w:rPr>
          <w:rFonts w:ascii="Mosawi" w:hAnsi="Mosawi" w:hint="cs"/>
          <w:sz w:val="27"/>
          <w:rtl/>
        </w:rPr>
        <w:t xml:space="preserve">ما يخصّ هذه النصوص استخراج أحد الأمرين من كلامه: </w:t>
      </w:r>
      <w:r w:rsidR="004E1CB7" w:rsidRPr="00AA2542">
        <w:rPr>
          <w:rFonts w:ascii="Mosawi" w:hAnsi="Mosawi" w:hint="cs"/>
          <w:b/>
          <w:bCs/>
          <w:sz w:val="27"/>
          <w:rtl/>
        </w:rPr>
        <w:t>أوّلهما</w:t>
      </w:r>
      <w:r w:rsidR="004E1CB7" w:rsidRPr="00AA2542">
        <w:rPr>
          <w:rFonts w:ascii="Mosawi" w:hAnsi="Mosawi" w:hint="cs"/>
          <w:sz w:val="27"/>
          <w:rtl/>
        </w:rPr>
        <w:t>: إما أن يكون، كما قال علي حرب، نافياً لمعقوليتها</w:t>
      </w:r>
      <w:r w:rsidRPr="00AA2542">
        <w:rPr>
          <w:rFonts w:ascii="Mosawi" w:hAnsi="Mosawi" w:hint="cs"/>
          <w:sz w:val="27"/>
          <w:rtl/>
        </w:rPr>
        <w:t>،</w:t>
      </w:r>
      <w:r w:rsidR="004E1CB7" w:rsidRPr="00AA2542">
        <w:rPr>
          <w:rFonts w:ascii="Mosawi" w:hAnsi="Mosawi" w:hint="cs"/>
          <w:sz w:val="27"/>
          <w:rtl/>
        </w:rPr>
        <w:t xml:space="preserve"> وبالتالي نفي إسلاميتها</w:t>
      </w:r>
      <w:r w:rsidRPr="00AA2542">
        <w:rPr>
          <w:rFonts w:ascii="Mosawi" w:hAnsi="Mosawi" w:hint="cs"/>
          <w:sz w:val="27"/>
          <w:rtl/>
        </w:rPr>
        <w:t>،</w:t>
      </w:r>
      <w:r w:rsidR="004E1CB7" w:rsidRPr="00AA2542">
        <w:rPr>
          <w:rFonts w:ascii="Mosawi" w:hAnsi="Mosawi" w:hint="cs"/>
          <w:sz w:val="27"/>
          <w:rtl/>
        </w:rPr>
        <w:t xml:space="preserve"> ونسبتها هي الأخيرة إلى الهرمسية والأسطورة والسحر وما شابه. </w:t>
      </w:r>
      <w:r w:rsidRPr="00AA2542">
        <w:rPr>
          <w:rFonts w:ascii="Mosawi" w:hAnsi="Mosawi" w:hint="cs"/>
          <w:b/>
          <w:bCs/>
          <w:sz w:val="27"/>
          <w:rtl/>
        </w:rPr>
        <w:t>و</w:t>
      </w:r>
      <w:r w:rsidR="004E1CB7" w:rsidRPr="00AA2542">
        <w:rPr>
          <w:rFonts w:ascii="Mosawi" w:hAnsi="Mosawi" w:hint="cs"/>
          <w:b/>
          <w:bCs/>
          <w:sz w:val="27"/>
          <w:rtl/>
        </w:rPr>
        <w:t>ثانيهما</w:t>
      </w:r>
      <w:r w:rsidR="004E1CB7" w:rsidRPr="00AA2542">
        <w:rPr>
          <w:rFonts w:ascii="Mosawi" w:hAnsi="Mosawi" w:hint="cs"/>
          <w:sz w:val="27"/>
          <w:rtl/>
        </w:rPr>
        <w:t>: أن ينفي ظهور هذه النصوص في شيءٍ ممّا يدّع</w:t>
      </w:r>
      <w:r w:rsidRPr="00AA2542">
        <w:rPr>
          <w:rFonts w:ascii="Mosawi" w:hAnsi="Mosawi" w:hint="cs"/>
          <w:sz w:val="27"/>
          <w:rtl/>
        </w:rPr>
        <w:t xml:space="preserve">ي هؤلاء </w:t>
      </w:r>
      <w:r w:rsidRPr="00AA2542">
        <w:rPr>
          <w:rFonts w:ascii="Mosawi" w:hAnsi="Mosawi" w:hint="cs"/>
          <w:sz w:val="27"/>
          <w:rtl/>
        </w:rPr>
        <w:lastRenderedPageBreak/>
        <w:t>المتصوّفة، وهذا هو الات</w:t>
      </w:r>
      <w:r w:rsidR="004E1CB7" w:rsidRPr="00AA2542">
        <w:rPr>
          <w:rFonts w:ascii="Mosawi" w:hAnsi="Mosawi" w:hint="cs"/>
          <w:sz w:val="27"/>
          <w:rtl/>
        </w:rPr>
        <w:t>جاه الذي يفضّ</w:t>
      </w:r>
      <w:r w:rsidRPr="00AA2542">
        <w:rPr>
          <w:rFonts w:ascii="Mosawi" w:hAnsi="Mosawi" w:hint="cs"/>
          <w:sz w:val="27"/>
          <w:rtl/>
        </w:rPr>
        <w:t>ِ</w:t>
      </w:r>
      <w:r w:rsidR="004E1CB7" w:rsidRPr="00AA2542">
        <w:rPr>
          <w:rFonts w:ascii="Mosawi" w:hAnsi="Mosawi" w:hint="cs"/>
          <w:sz w:val="27"/>
          <w:rtl/>
        </w:rPr>
        <w:t>له بالنسبة إلى هذه ا</w:t>
      </w:r>
      <w:r w:rsidRPr="00AA2542">
        <w:rPr>
          <w:rFonts w:ascii="Mosawi" w:hAnsi="Mosawi" w:hint="cs"/>
          <w:sz w:val="27"/>
          <w:rtl/>
        </w:rPr>
        <w:t>لنصوص القرآنيّة والروائيّة، لكنْ</w:t>
      </w:r>
      <w:r w:rsidR="004E1CB7" w:rsidRPr="00AA2542">
        <w:rPr>
          <w:rFonts w:ascii="Mosawi" w:hAnsi="Mosawi" w:hint="cs"/>
          <w:sz w:val="27"/>
          <w:rtl/>
        </w:rPr>
        <w:t xml:space="preserve"> لم يمارس في سبيل إثبات هذا الادّعاء بحثاً علميّاً واجتهادي</w:t>
      </w:r>
      <w:r w:rsidRPr="00AA2542">
        <w:rPr>
          <w:rFonts w:ascii="Mosawi" w:hAnsi="Mosawi" w:hint="cs"/>
          <w:sz w:val="27"/>
          <w:rtl/>
        </w:rPr>
        <w:t>ّ</w:t>
      </w:r>
      <w:r w:rsidR="004E1CB7" w:rsidRPr="00AA2542">
        <w:rPr>
          <w:rFonts w:ascii="Mosawi" w:hAnsi="Mosawi" w:hint="cs"/>
          <w:sz w:val="27"/>
          <w:rtl/>
        </w:rPr>
        <w:t xml:space="preserve">اً، </w:t>
      </w:r>
      <w:r w:rsidRPr="00AA2542">
        <w:rPr>
          <w:rFonts w:ascii="Mosawi" w:hAnsi="Mosawi" w:hint="cs"/>
          <w:sz w:val="27"/>
          <w:rtl/>
        </w:rPr>
        <w:t>و</w:t>
      </w:r>
      <w:r w:rsidR="004E1CB7" w:rsidRPr="00AA2542">
        <w:rPr>
          <w:rFonts w:ascii="Mosawi" w:hAnsi="Mosawi" w:hint="cs"/>
          <w:sz w:val="27"/>
          <w:rtl/>
        </w:rPr>
        <w:t>قد اكتفى بالبحث عن هذه المسألة خارج الدين من ناحيةٍ فلسفية م</w:t>
      </w:r>
      <w:r w:rsidRPr="00AA2542">
        <w:rPr>
          <w:rFonts w:ascii="Mosawi" w:hAnsi="Mosawi" w:hint="cs"/>
          <w:sz w:val="27"/>
          <w:rtl/>
        </w:rPr>
        <w:t>َ</w:t>
      </w:r>
      <w:r w:rsidR="004E1CB7" w:rsidRPr="00AA2542">
        <w:rPr>
          <w:rFonts w:ascii="Mosawi" w:hAnsi="Mosawi" w:hint="cs"/>
          <w:sz w:val="27"/>
          <w:rtl/>
        </w:rPr>
        <w:t>ح</w:t>
      </w:r>
      <w:r w:rsidRPr="00AA2542">
        <w:rPr>
          <w:rFonts w:ascii="Mosawi" w:hAnsi="Mosawi" w:hint="cs"/>
          <w:sz w:val="27"/>
          <w:rtl/>
        </w:rPr>
        <w:t>ْ</w:t>
      </w:r>
      <w:r w:rsidR="004E1CB7" w:rsidRPr="00AA2542">
        <w:rPr>
          <w:rFonts w:ascii="Mosawi" w:hAnsi="Mosawi" w:hint="cs"/>
          <w:sz w:val="27"/>
          <w:rtl/>
        </w:rPr>
        <w:t>ضة، مما يدل</w:t>
      </w:r>
      <w:r w:rsidRPr="00AA2542">
        <w:rPr>
          <w:rFonts w:ascii="Mosawi" w:hAnsi="Mosawi" w:hint="cs"/>
          <w:sz w:val="27"/>
          <w:rtl/>
        </w:rPr>
        <w:t>ّ</w:t>
      </w:r>
      <w:r w:rsidR="004E1CB7" w:rsidRPr="00AA2542">
        <w:rPr>
          <w:rFonts w:ascii="Mosawi" w:hAnsi="Mosawi" w:hint="cs"/>
          <w:sz w:val="27"/>
          <w:rtl/>
        </w:rPr>
        <w:t xml:space="preserve"> على شوبٍ من النقص.</w:t>
      </w:r>
    </w:p>
    <w:p w:rsidR="004E1CB7" w:rsidRPr="00AA2542" w:rsidRDefault="004E1CB7" w:rsidP="00E71C8F">
      <w:pPr>
        <w:rPr>
          <w:rFonts w:ascii="Mosawi" w:hAnsi="Mosawi"/>
          <w:sz w:val="27"/>
          <w:rtl/>
        </w:rPr>
      </w:pPr>
      <w:r w:rsidRPr="00AA2542">
        <w:rPr>
          <w:rFonts w:ascii="Mosawi" w:hAnsi="Mosawi" w:hint="cs"/>
          <w:sz w:val="27"/>
          <w:rtl/>
        </w:rPr>
        <w:t>بعد وضوح موقف العرفاء والصوفية، بل موقف بعض النق</w:t>
      </w:r>
      <w:r w:rsidR="00CA5D6B" w:rsidRPr="00AA2542">
        <w:rPr>
          <w:rFonts w:ascii="Mosawi" w:hAnsi="Mosawi" w:hint="cs"/>
          <w:sz w:val="27"/>
          <w:rtl/>
        </w:rPr>
        <w:t>ّ</w:t>
      </w:r>
      <w:r w:rsidRPr="00AA2542">
        <w:rPr>
          <w:rFonts w:ascii="Mosawi" w:hAnsi="Mosawi" w:hint="cs"/>
          <w:sz w:val="27"/>
          <w:rtl/>
        </w:rPr>
        <w:t>اد من مصدر التصو</w:t>
      </w:r>
      <w:r w:rsidR="00CA5D6B" w:rsidRPr="00AA2542">
        <w:rPr>
          <w:rFonts w:ascii="Mosawi" w:hAnsi="Mosawi" w:hint="cs"/>
          <w:sz w:val="27"/>
          <w:rtl/>
        </w:rPr>
        <w:t>ّ</w:t>
      </w:r>
      <w:r w:rsidRPr="00AA2542">
        <w:rPr>
          <w:rFonts w:ascii="Mosawi" w:hAnsi="Mosawi" w:hint="cs"/>
          <w:sz w:val="27"/>
          <w:rtl/>
        </w:rPr>
        <w:t xml:space="preserve">ف، </w:t>
      </w:r>
      <w:r w:rsidR="00CA5D6B" w:rsidRPr="00AA2542">
        <w:rPr>
          <w:rFonts w:ascii="Mosawi" w:hAnsi="Mosawi" w:hint="cs"/>
          <w:sz w:val="27"/>
          <w:rtl/>
        </w:rPr>
        <w:t>و</w:t>
      </w:r>
      <w:r w:rsidRPr="00AA2542">
        <w:rPr>
          <w:rFonts w:ascii="Mosawi" w:hAnsi="Mosawi" w:hint="cs"/>
          <w:sz w:val="27"/>
          <w:rtl/>
        </w:rPr>
        <w:t>إمكان صحّة بعض اجتهاداتهم لصحّة بعض النصوص التي اعتمدوها، لننتقل إلى المباحث الأساسية للمقال التي سبقت الإشارة إليها في التمهيد.</w:t>
      </w:r>
    </w:p>
    <w:p w:rsidR="004E1CB7" w:rsidRPr="00AA2542" w:rsidRDefault="004E1CB7" w:rsidP="006776D5">
      <w:pPr>
        <w:spacing w:line="360" w:lineRule="exact"/>
        <w:rPr>
          <w:rFonts w:ascii="Mosawi" w:hAnsi="Mosawi"/>
          <w:sz w:val="27"/>
          <w:rtl/>
        </w:rPr>
      </w:pPr>
    </w:p>
    <w:p w:rsidR="004E1CB7" w:rsidRPr="00AA2542" w:rsidRDefault="004E1CB7" w:rsidP="00AD5189">
      <w:pPr>
        <w:pStyle w:val="31"/>
        <w:rPr>
          <w:color w:val="auto"/>
          <w:rtl/>
        </w:rPr>
      </w:pPr>
      <w:r w:rsidRPr="00AA2542">
        <w:rPr>
          <w:rFonts w:hint="cs"/>
          <w:color w:val="auto"/>
          <w:rtl/>
        </w:rPr>
        <w:t>عناصر الاجتهاد العرفاني</w:t>
      </w:r>
      <w:r w:rsidR="00AD5189" w:rsidRPr="00AA2542">
        <w:rPr>
          <w:rFonts w:hint="cs"/>
          <w:color w:val="auto"/>
          <w:rtl/>
          <w:lang w:val="en-US"/>
        </w:rPr>
        <w:t xml:space="preserve"> ــــــ</w:t>
      </w:r>
    </w:p>
    <w:p w:rsidR="004E1CB7" w:rsidRPr="00AA2542" w:rsidRDefault="004E1CB7" w:rsidP="00E71C8F">
      <w:pPr>
        <w:rPr>
          <w:sz w:val="27"/>
          <w:rtl/>
          <w:lang w:val="fr-FR" w:bidi="fa-IR"/>
        </w:rPr>
      </w:pPr>
      <w:r w:rsidRPr="00AA2542">
        <w:rPr>
          <w:rFonts w:hint="cs"/>
          <w:sz w:val="27"/>
          <w:rtl/>
          <w:lang w:val="fr-FR" w:bidi="fa-IR"/>
        </w:rPr>
        <w:t>إن للعرفاء في تبرير أسلوبهم في الاجتهاد واستنباط معاني النصوص قضايا، هي: اد</w:t>
      </w:r>
      <w:r w:rsidR="00832928" w:rsidRPr="00AA2542">
        <w:rPr>
          <w:rFonts w:hint="cs"/>
          <w:sz w:val="27"/>
          <w:rtl/>
          <w:lang w:val="fr-FR" w:bidi="fa-IR"/>
        </w:rPr>
        <w:t>ّ</w:t>
      </w:r>
      <w:r w:rsidRPr="00AA2542">
        <w:rPr>
          <w:rFonts w:hint="cs"/>
          <w:sz w:val="27"/>
          <w:rtl/>
          <w:lang w:val="fr-FR" w:bidi="fa-IR"/>
        </w:rPr>
        <w:t>عاء الفراغ النص</w:t>
      </w:r>
      <w:r w:rsidR="00832928" w:rsidRPr="00AA2542">
        <w:rPr>
          <w:rFonts w:hint="cs"/>
          <w:sz w:val="27"/>
          <w:rtl/>
          <w:lang w:val="fr-FR" w:bidi="fa-IR"/>
        </w:rPr>
        <w:t>ّ</w:t>
      </w:r>
      <w:r w:rsidRPr="00AA2542">
        <w:rPr>
          <w:rFonts w:hint="cs"/>
          <w:sz w:val="27"/>
          <w:rtl/>
          <w:lang w:val="fr-FR" w:bidi="fa-IR"/>
        </w:rPr>
        <w:t>ي</w:t>
      </w:r>
      <w:r w:rsidR="00832928" w:rsidRPr="00AA2542">
        <w:rPr>
          <w:rFonts w:hint="cs"/>
          <w:sz w:val="27"/>
          <w:rtl/>
          <w:lang w:val="fr-FR" w:bidi="fa-IR"/>
        </w:rPr>
        <w:t>؛</w:t>
      </w:r>
      <w:r w:rsidRPr="00AA2542">
        <w:rPr>
          <w:rFonts w:hint="cs"/>
          <w:sz w:val="27"/>
          <w:rtl/>
          <w:lang w:val="fr-FR" w:bidi="fa-IR"/>
        </w:rPr>
        <w:t xml:space="preserve"> عدم اعتناء الفقهاء لجميع النصوص من جميع الجهات</w:t>
      </w:r>
      <w:r w:rsidR="00832928" w:rsidRPr="00AA2542">
        <w:rPr>
          <w:rFonts w:hint="cs"/>
          <w:sz w:val="27"/>
          <w:rtl/>
          <w:lang w:val="fr-FR" w:bidi="fa-IR"/>
        </w:rPr>
        <w:t>؛</w:t>
      </w:r>
      <w:r w:rsidRPr="00AA2542">
        <w:rPr>
          <w:rFonts w:hint="cs"/>
          <w:sz w:val="27"/>
          <w:rtl/>
          <w:lang w:val="fr-FR" w:bidi="fa-IR"/>
        </w:rPr>
        <w:t xml:space="preserve"> ضرورة الاجتهاد في هذا المجال لحاجة الإنسان إليه.</w:t>
      </w:r>
    </w:p>
    <w:p w:rsidR="004E1CB7" w:rsidRPr="00AA2542" w:rsidRDefault="002A4E47" w:rsidP="00E71C8F">
      <w:pPr>
        <w:rPr>
          <w:rFonts w:ascii="Mosawi" w:hAnsi="Mosawi"/>
          <w:sz w:val="27"/>
          <w:rtl/>
        </w:rPr>
      </w:pPr>
      <w:r w:rsidRPr="002A4E47">
        <w:rPr>
          <w:rFonts w:ascii="Mosawi" w:hAnsi="Mosawi" w:hint="cs"/>
          <w:b/>
          <w:bCs/>
          <w:sz w:val="27"/>
          <w:rtl/>
        </w:rPr>
        <w:t>1</w:t>
      </w:r>
      <w:r w:rsidR="004E1CB7" w:rsidRPr="00AA2542">
        <w:rPr>
          <w:rFonts w:ascii="Mosawi" w:hAnsi="Mosawi" w:hint="cs"/>
          <w:b/>
          <w:bCs/>
          <w:sz w:val="27"/>
          <w:rtl/>
        </w:rPr>
        <w:t xml:space="preserve">ـ </w:t>
      </w:r>
      <w:r w:rsidR="00832928" w:rsidRPr="00AA2542">
        <w:rPr>
          <w:rFonts w:ascii="Mosawi" w:hAnsi="Mosawi" w:hint="cs"/>
          <w:b/>
          <w:bCs/>
          <w:sz w:val="27"/>
          <w:rtl/>
        </w:rPr>
        <w:t>ادّعاء الفراغ الت</w:t>
      </w:r>
      <w:r w:rsidR="004E1CB7" w:rsidRPr="00AA2542">
        <w:rPr>
          <w:rFonts w:ascii="Mosawi" w:hAnsi="Mosawi" w:hint="cs"/>
          <w:b/>
          <w:bCs/>
          <w:sz w:val="27"/>
          <w:rtl/>
        </w:rPr>
        <w:t>شريعي</w:t>
      </w:r>
      <w:r w:rsidR="004E1CB7" w:rsidRPr="00AA2542">
        <w:rPr>
          <w:rFonts w:ascii="Mosawi" w:hAnsi="Mosawi" w:hint="cs"/>
          <w:sz w:val="27"/>
          <w:rtl/>
        </w:rPr>
        <w:t>: قد ادّعى العرفاء والصوفية فراغاً تشريعيّاً على مستويين: على مستوى النصّ</w:t>
      </w:r>
      <w:r w:rsidR="00832928" w:rsidRPr="00AA2542">
        <w:rPr>
          <w:rFonts w:ascii="Mosawi" w:hAnsi="Mosawi" w:hint="cs"/>
          <w:sz w:val="27"/>
          <w:rtl/>
        </w:rPr>
        <w:t>؛</w:t>
      </w:r>
      <w:r w:rsidR="004E1CB7" w:rsidRPr="00AA2542">
        <w:rPr>
          <w:rFonts w:ascii="Mosawi" w:hAnsi="Mosawi" w:hint="cs"/>
          <w:sz w:val="27"/>
          <w:rtl/>
        </w:rPr>
        <w:t xml:space="preserve"> وعلى مستوى المنهج. </w:t>
      </w:r>
      <w:r w:rsidR="00832928" w:rsidRPr="00AA2542">
        <w:rPr>
          <w:rFonts w:ascii="Mosawi" w:hAnsi="Mosawi" w:hint="cs"/>
          <w:sz w:val="27"/>
          <w:rtl/>
        </w:rPr>
        <w:t>إن</w:t>
      </w:r>
      <w:r w:rsidR="004E1CB7" w:rsidRPr="00AA2542">
        <w:rPr>
          <w:rFonts w:ascii="Mosawi" w:hAnsi="Mosawi" w:hint="cs"/>
          <w:sz w:val="27"/>
          <w:rtl/>
        </w:rPr>
        <w:t>هم ح</w:t>
      </w:r>
      <w:r w:rsidR="00832928" w:rsidRPr="00AA2542">
        <w:rPr>
          <w:rFonts w:ascii="Mosawi" w:hAnsi="Mosawi" w:hint="cs"/>
          <w:sz w:val="27"/>
          <w:rtl/>
        </w:rPr>
        <w:t>َ</w:t>
      </w:r>
      <w:r w:rsidR="004E1CB7" w:rsidRPr="00AA2542">
        <w:rPr>
          <w:rFonts w:ascii="Mosawi" w:hAnsi="Mosawi" w:hint="cs"/>
          <w:sz w:val="27"/>
          <w:rtl/>
        </w:rPr>
        <w:t>س</w:t>
      </w:r>
      <w:r w:rsidR="00832928" w:rsidRPr="00AA2542">
        <w:rPr>
          <w:rFonts w:ascii="Mosawi" w:hAnsi="Mosawi" w:hint="cs"/>
          <w:sz w:val="27"/>
          <w:rtl/>
        </w:rPr>
        <w:t>ْ</w:t>
      </w:r>
      <w:r w:rsidR="004E1CB7" w:rsidRPr="00AA2542">
        <w:rPr>
          <w:rFonts w:ascii="Mosawi" w:hAnsi="Mosawi" w:hint="cs"/>
          <w:sz w:val="27"/>
          <w:rtl/>
        </w:rPr>
        <w:t>ب ادّعائهم لاحظوا أعمال الفقهاء وأعمال غيرهم فرأ</w:t>
      </w:r>
      <w:r w:rsidR="00832928" w:rsidRPr="00AA2542">
        <w:rPr>
          <w:rFonts w:ascii="Mosawi" w:hAnsi="Mosawi" w:hint="cs"/>
          <w:sz w:val="27"/>
          <w:rtl/>
        </w:rPr>
        <w:t>َ</w:t>
      </w:r>
      <w:r w:rsidR="004E1CB7" w:rsidRPr="00AA2542">
        <w:rPr>
          <w:rFonts w:ascii="Mosawi" w:hAnsi="Mosawi" w:hint="cs"/>
          <w:sz w:val="27"/>
          <w:rtl/>
        </w:rPr>
        <w:t>و</w:t>
      </w:r>
      <w:r w:rsidR="00832928" w:rsidRPr="00AA2542">
        <w:rPr>
          <w:rFonts w:ascii="Mosawi" w:hAnsi="Mosawi" w:hint="cs"/>
          <w:sz w:val="27"/>
          <w:rtl/>
        </w:rPr>
        <w:t>ْا فيها نقصاً؛ حيث إن</w:t>
      </w:r>
      <w:r w:rsidR="004E1CB7" w:rsidRPr="00AA2542">
        <w:rPr>
          <w:rFonts w:ascii="Mosawi" w:hAnsi="Mosawi" w:hint="cs"/>
          <w:sz w:val="27"/>
          <w:rtl/>
        </w:rPr>
        <w:t>هم لم يخضعوا ت</w:t>
      </w:r>
      <w:r w:rsidR="00832928" w:rsidRPr="00AA2542">
        <w:rPr>
          <w:rFonts w:ascii="Mosawi" w:hAnsi="Mosawi" w:hint="cs"/>
          <w:sz w:val="27"/>
          <w:rtl/>
        </w:rPr>
        <w:t>حت الدراسة والبحث كل نصٍّ دينيّ، ولم يهتمّوا بجميع المل</w:t>
      </w:r>
      <w:r w:rsidR="004E1CB7" w:rsidRPr="00AA2542">
        <w:rPr>
          <w:rFonts w:ascii="Mosawi" w:hAnsi="Mosawi" w:hint="cs"/>
          <w:sz w:val="27"/>
          <w:rtl/>
        </w:rPr>
        <w:t>ف</w:t>
      </w:r>
      <w:r w:rsidR="00832928" w:rsidRPr="00AA2542">
        <w:rPr>
          <w:rFonts w:ascii="Mosawi" w:hAnsi="Mosawi" w:hint="cs"/>
          <w:sz w:val="27"/>
          <w:rtl/>
        </w:rPr>
        <w:t>ّ</w:t>
      </w:r>
      <w:r w:rsidR="004E1CB7" w:rsidRPr="00AA2542">
        <w:rPr>
          <w:rFonts w:ascii="Mosawi" w:hAnsi="Mosawi" w:hint="cs"/>
          <w:sz w:val="27"/>
          <w:rtl/>
        </w:rPr>
        <w:t>ات والنصوص، بل ثمّة نصوص وقعت مغفولاً عنها</w:t>
      </w:r>
      <w:r w:rsidR="00832928" w:rsidRPr="00AA2542">
        <w:rPr>
          <w:rFonts w:ascii="Mosawi" w:hAnsi="Mosawi" w:hint="cs"/>
          <w:sz w:val="27"/>
          <w:rtl/>
        </w:rPr>
        <w:t>،</w:t>
      </w:r>
      <w:r w:rsidR="004E1CB7" w:rsidRPr="00AA2542">
        <w:rPr>
          <w:rFonts w:ascii="Mosawi" w:hAnsi="Mosawi" w:hint="cs"/>
          <w:sz w:val="27"/>
          <w:rtl/>
        </w:rPr>
        <w:t xml:space="preserve"> ومعزولةً عن فعاليتهم</w:t>
      </w:r>
      <w:r w:rsidR="00832928" w:rsidRPr="00AA2542">
        <w:rPr>
          <w:rFonts w:ascii="Mosawi" w:hAnsi="Mosawi" w:hint="cs"/>
          <w:sz w:val="27"/>
          <w:rtl/>
        </w:rPr>
        <w:t>.</w:t>
      </w:r>
      <w:r w:rsidR="004E1CB7" w:rsidRPr="00AA2542">
        <w:rPr>
          <w:rFonts w:ascii="Mosawi" w:hAnsi="Mosawi" w:hint="cs"/>
          <w:sz w:val="27"/>
          <w:rtl/>
        </w:rPr>
        <w:t xml:space="preserve"> قد فهم العرفاء ذلك من خلال المواقف التالية التي شاهدوها من العمليّة الاجتهاديّة الفقهيّة:</w:t>
      </w:r>
    </w:p>
    <w:p w:rsidR="004E1CB7" w:rsidRPr="00AA2542" w:rsidRDefault="00B13BFB" w:rsidP="00E71C8F">
      <w:pPr>
        <w:rPr>
          <w:rFonts w:ascii="Mosawi" w:hAnsi="Mosawi"/>
          <w:sz w:val="27"/>
          <w:rtl/>
        </w:rPr>
      </w:pPr>
      <w:r>
        <w:rPr>
          <w:rFonts w:ascii="Mosawi" w:hAnsi="Mosawi" w:hint="cs"/>
          <w:b/>
          <w:bCs/>
          <w:sz w:val="27"/>
          <w:rtl/>
        </w:rPr>
        <w:t>أـ ح</w:t>
      </w:r>
      <w:r w:rsidR="004E1CB7" w:rsidRPr="00AA2542">
        <w:rPr>
          <w:rFonts w:ascii="Mosawi" w:hAnsi="Mosawi" w:hint="cs"/>
          <w:b/>
          <w:bCs/>
          <w:sz w:val="27"/>
          <w:rtl/>
        </w:rPr>
        <w:t>صر آيات الأحكام في عددٍ دون الآخر</w:t>
      </w:r>
      <w:r w:rsidR="004E1CB7" w:rsidRPr="00AA2542">
        <w:rPr>
          <w:rFonts w:ascii="Mosawi" w:hAnsi="Mosawi" w:hint="cs"/>
          <w:sz w:val="27"/>
          <w:rtl/>
        </w:rPr>
        <w:t>: قد قام بعض الباحثين والمحق</w:t>
      </w:r>
      <w:r w:rsidR="00832928" w:rsidRPr="00AA2542">
        <w:rPr>
          <w:rFonts w:ascii="Mosawi" w:hAnsi="Mosawi" w:hint="cs"/>
          <w:sz w:val="27"/>
          <w:rtl/>
        </w:rPr>
        <w:t>ِّ</w:t>
      </w:r>
      <w:r w:rsidR="004E1CB7" w:rsidRPr="00AA2542">
        <w:rPr>
          <w:rFonts w:ascii="Mosawi" w:hAnsi="Mosawi" w:hint="cs"/>
          <w:sz w:val="27"/>
          <w:rtl/>
        </w:rPr>
        <w:t>قين من العلماء المسلمين بح</w:t>
      </w:r>
      <w:r w:rsidR="00832928" w:rsidRPr="00AA2542">
        <w:rPr>
          <w:rFonts w:ascii="Mosawi" w:hAnsi="Mosawi" w:hint="cs"/>
          <w:sz w:val="27"/>
          <w:rtl/>
        </w:rPr>
        <w:t>صر آيات الأحكام في أعدادٍ مختلفة</w:t>
      </w:r>
      <w:r w:rsidR="004E1CB7" w:rsidRPr="00AA2542">
        <w:rPr>
          <w:rFonts w:ascii="Mosawi" w:hAnsi="Mosawi" w:hint="cs"/>
          <w:sz w:val="27"/>
          <w:rtl/>
        </w:rPr>
        <w:t xml:space="preserve">، والأشهر منها هو عدد </w:t>
      </w:r>
      <w:r w:rsidR="002A4E47" w:rsidRPr="002A4E47">
        <w:rPr>
          <w:rFonts w:ascii="Mosawi" w:hAnsi="Mosawi" w:hint="cs"/>
          <w:sz w:val="27"/>
          <w:rtl/>
        </w:rPr>
        <w:t>500</w:t>
      </w:r>
      <w:r w:rsidR="004E1CB7" w:rsidRPr="00AA2542">
        <w:rPr>
          <w:rFonts w:ascii="Mosawi" w:hAnsi="Mosawi" w:hint="cs"/>
          <w:sz w:val="27"/>
          <w:rtl/>
        </w:rPr>
        <w:t xml:space="preserve"> آية، التحديد الذي ورد عند الغزالي</w:t>
      </w:r>
      <w:r w:rsidR="004E1CB7" w:rsidRPr="00AA2542">
        <w:rPr>
          <w:rFonts w:hint="cs"/>
          <w:sz w:val="27"/>
          <w:vertAlign w:val="superscript"/>
          <w:rtl/>
        </w:rPr>
        <w:t>(</w:t>
      </w:r>
      <w:r w:rsidR="004E1CB7" w:rsidRPr="00AA2542">
        <w:rPr>
          <w:rStyle w:val="ac"/>
          <w:sz w:val="27"/>
          <w:rtl/>
        </w:rPr>
        <w:endnoteReference w:id="425"/>
      </w:r>
      <w:r w:rsidR="004E1CB7" w:rsidRPr="00AA2542">
        <w:rPr>
          <w:rFonts w:hint="cs"/>
          <w:sz w:val="27"/>
          <w:vertAlign w:val="superscript"/>
          <w:rtl/>
        </w:rPr>
        <w:t>)</w:t>
      </w:r>
      <w:r w:rsidR="004E1CB7" w:rsidRPr="00AA2542">
        <w:rPr>
          <w:rFonts w:ascii="Mosawi" w:hAnsi="Mosawi" w:hint="cs"/>
          <w:sz w:val="27"/>
          <w:rtl/>
        </w:rPr>
        <w:t>، وعند الحلّي</w:t>
      </w:r>
      <w:r w:rsidR="004E1CB7" w:rsidRPr="00AA2542">
        <w:rPr>
          <w:rFonts w:hint="cs"/>
          <w:sz w:val="27"/>
          <w:vertAlign w:val="superscript"/>
          <w:rtl/>
        </w:rPr>
        <w:t>(</w:t>
      </w:r>
      <w:r w:rsidR="004E1CB7" w:rsidRPr="00AA2542">
        <w:rPr>
          <w:rStyle w:val="ac"/>
          <w:sz w:val="27"/>
          <w:rtl/>
        </w:rPr>
        <w:endnoteReference w:id="426"/>
      </w:r>
      <w:r w:rsidR="004E1CB7" w:rsidRPr="00AA2542">
        <w:rPr>
          <w:rFonts w:hint="cs"/>
          <w:sz w:val="27"/>
          <w:vertAlign w:val="superscript"/>
          <w:rtl/>
        </w:rPr>
        <w:t>)</w:t>
      </w:r>
      <w:r w:rsidR="004E1CB7" w:rsidRPr="00AA2542">
        <w:rPr>
          <w:rFonts w:ascii="Mosawi" w:hAnsi="Mosawi" w:hint="cs"/>
          <w:sz w:val="27"/>
          <w:rtl/>
        </w:rPr>
        <w:t>.</w:t>
      </w:r>
    </w:p>
    <w:p w:rsidR="004E1CB7" w:rsidRPr="00AA2542" w:rsidRDefault="004E1CB7" w:rsidP="00E71C8F">
      <w:pPr>
        <w:rPr>
          <w:rFonts w:ascii="Mosawi" w:hAnsi="Mosawi"/>
          <w:sz w:val="27"/>
          <w:rtl/>
        </w:rPr>
      </w:pPr>
      <w:r w:rsidRPr="00AA2542">
        <w:rPr>
          <w:rFonts w:ascii="Mosawi" w:hAnsi="Mosawi" w:hint="cs"/>
          <w:sz w:val="27"/>
          <w:rtl/>
        </w:rPr>
        <w:t xml:space="preserve">وهذا الموقف من الفقيه جعل العارف يسأل عن وظيفتنا بالنسبة إلى الآيات الأخرى، </w:t>
      </w:r>
      <w:r w:rsidR="00832928" w:rsidRPr="00AA2542">
        <w:rPr>
          <w:rFonts w:ascii="Mosawi" w:hAnsi="Mosawi" w:hint="cs"/>
          <w:sz w:val="27"/>
          <w:rtl/>
        </w:rPr>
        <w:t>و</w:t>
      </w:r>
      <w:r w:rsidRPr="00AA2542">
        <w:rPr>
          <w:rFonts w:ascii="Mosawi" w:hAnsi="Mosawi" w:hint="cs"/>
          <w:sz w:val="27"/>
          <w:rtl/>
        </w:rPr>
        <w:t>خصوصاً الأخلاقية منها، التي لم تندرج تحت هذا العدد القليل، وهذا السؤال هو المنعكس في كلام السراج بصورة إخبارٍ، ومطالبة</w:t>
      </w:r>
      <w:r w:rsidR="00832928" w:rsidRPr="00AA2542">
        <w:rPr>
          <w:rFonts w:ascii="Mosawi" w:hAnsi="Mosawi" w:hint="cs"/>
          <w:sz w:val="27"/>
          <w:rtl/>
        </w:rPr>
        <w:t>ٍ حاسمة</w:t>
      </w:r>
      <w:r w:rsidRPr="00AA2542">
        <w:rPr>
          <w:rFonts w:ascii="Mosawi" w:hAnsi="Mosawi" w:hint="cs"/>
          <w:sz w:val="27"/>
          <w:rtl/>
        </w:rPr>
        <w:t>:</w:t>
      </w:r>
      <w:r w:rsidR="00832928" w:rsidRPr="00AA2542">
        <w:rPr>
          <w:rFonts w:ascii="Mosawi" w:hAnsi="Mosawi" w:hint="cs"/>
          <w:sz w:val="27"/>
          <w:rtl/>
        </w:rPr>
        <w:t xml:space="preserve"> </w:t>
      </w:r>
      <w:r w:rsidRPr="00AA2542">
        <w:rPr>
          <w:rFonts w:ascii="Mosawi" w:hAnsi="Mosawi" w:hint="cs"/>
          <w:sz w:val="27"/>
          <w:rtl/>
        </w:rPr>
        <w:t>للصوفية أيضاً تخصيصٌ من طبقات أهل العلم باستعمال آياتٍ من كتاب الله تعالى متلوّةٍ، وأخبار</w:t>
      </w:r>
      <w:r w:rsidR="00832928" w:rsidRPr="00AA2542">
        <w:rPr>
          <w:rFonts w:ascii="Mosawi" w:hAnsi="Mosawi" w:hint="cs"/>
          <w:sz w:val="27"/>
          <w:rtl/>
        </w:rPr>
        <w:t>ٍ</w:t>
      </w:r>
      <w:r w:rsidRPr="00AA2542">
        <w:rPr>
          <w:rFonts w:ascii="Mosawi" w:hAnsi="Mosawi" w:hint="cs"/>
          <w:sz w:val="27"/>
          <w:rtl/>
        </w:rPr>
        <w:t xml:space="preserve"> عن </w:t>
      </w:r>
      <w:r w:rsidRPr="00AA2542">
        <w:rPr>
          <w:rFonts w:ascii="Mosawi" w:hAnsi="Mosawi" w:hint="cs"/>
          <w:sz w:val="27"/>
          <w:rtl/>
        </w:rPr>
        <w:lastRenderedPageBreak/>
        <w:t>رسول الله</w:t>
      </w:r>
      <w:r w:rsidR="00356DF6" w:rsidRPr="005D51D5">
        <w:rPr>
          <w:rFonts w:ascii="Mosawi" w:hAnsi="Mosawi" w:cs="Mosawi" w:hint="cs"/>
          <w:szCs w:val="22"/>
          <w:rtl/>
        </w:rPr>
        <w:t>|</w:t>
      </w:r>
      <w:r w:rsidRPr="00AA2542">
        <w:rPr>
          <w:rFonts w:ascii="Mosawi" w:hAnsi="Mosawi" w:hint="cs"/>
          <w:sz w:val="27"/>
          <w:rtl/>
        </w:rPr>
        <w:t xml:space="preserve"> مرويّةٍ</w:t>
      </w:r>
      <w:r w:rsidR="00925623" w:rsidRPr="00AA2542">
        <w:rPr>
          <w:rFonts w:ascii="Mosawi" w:hAnsi="Mosawi" w:hint="cs"/>
          <w:sz w:val="27"/>
          <w:rtl/>
        </w:rPr>
        <w:t>،</w:t>
      </w:r>
      <w:r w:rsidRPr="00AA2542">
        <w:rPr>
          <w:rFonts w:ascii="Mosawi" w:hAnsi="Mosawi" w:hint="cs"/>
          <w:sz w:val="27"/>
          <w:rtl/>
        </w:rPr>
        <w:t xml:space="preserve"> وما نسختها آيةٌ</w:t>
      </w:r>
      <w:r w:rsidR="00925623" w:rsidRPr="00AA2542">
        <w:rPr>
          <w:rFonts w:ascii="Mosawi" w:hAnsi="Mosawi" w:hint="cs"/>
          <w:sz w:val="27"/>
          <w:rtl/>
        </w:rPr>
        <w:t>،</w:t>
      </w:r>
      <w:r w:rsidRPr="00AA2542">
        <w:rPr>
          <w:rFonts w:ascii="Mosawi" w:hAnsi="Mosawi" w:hint="cs"/>
          <w:sz w:val="27"/>
          <w:rtl/>
        </w:rPr>
        <w:t xml:space="preserve"> وما رفع حكمها خبرٌ ولا أثر</w:t>
      </w:r>
      <w:r w:rsidR="00925623" w:rsidRPr="00AA2542">
        <w:rPr>
          <w:rFonts w:ascii="Mosawi" w:hAnsi="Mosawi" w:hint="cs"/>
          <w:sz w:val="27"/>
          <w:rtl/>
        </w:rPr>
        <w:t>ٌ</w:t>
      </w:r>
      <w:r w:rsidRPr="00AA2542">
        <w:rPr>
          <w:rFonts w:hint="cs"/>
          <w:sz w:val="27"/>
          <w:vertAlign w:val="superscript"/>
          <w:rtl/>
        </w:rPr>
        <w:t>(</w:t>
      </w:r>
      <w:r w:rsidRPr="00AA2542">
        <w:rPr>
          <w:rStyle w:val="ac"/>
          <w:sz w:val="27"/>
          <w:rtl/>
        </w:rPr>
        <w:endnoteReference w:id="427"/>
      </w:r>
      <w:r w:rsidRPr="00AA2542">
        <w:rPr>
          <w:rFonts w:hint="cs"/>
          <w:sz w:val="27"/>
          <w:vertAlign w:val="superscript"/>
          <w:rtl/>
        </w:rPr>
        <w:t>)</w:t>
      </w:r>
      <w:r w:rsidRPr="00AA2542">
        <w:rPr>
          <w:rFonts w:ascii="Mosawi" w:hAnsi="Mosawi" w:hint="cs"/>
          <w:sz w:val="27"/>
          <w:rtl/>
        </w:rPr>
        <w:t>.</w:t>
      </w:r>
    </w:p>
    <w:p w:rsidR="004E1CB7" w:rsidRPr="00AA2542" w:rsidRDefault="004E1CB7" w:rsidP="00E71C8F">
      <w:pPr>
        <w:rPr>
          <w:rFonts w:ascii="Mosawi" w:hAnsi="Mosawi"/>
          <w:sz w:val="27"/>
          <w:rtl/>
        </w:rPr>
      </w:pPr>
      <w:r w:rsidRPr="00AA2542">
        <w:rPr>
          <w:rFonts w:ascii="Mosawi" w:hAnsi="Mosawi" w:hint="cs"/>
          <w:sz w:val="27"/>
          <w:rtl/>
        </w:rPr>
        <w:t>وحت</w:t>
      </w:r>
      <w:r w:rsidR="00925623" w:rsidRPr="00AA2542">
        <w:rPr>
          <w:rFonts w:ascii="Mosawi" w:hAnsi="Mosawi" w:hint="cs"/>
          <w:sz w:val="27"/>
          <w:rtl/>
        </w:rPr>
        <w:t>ّ</w:t>
      </w:r>
      <w:r w:rsidRPr="00AA2542">
        <w:rPr>
          <w:rFonts w:ascii="Mosawi" w:hAnsi="Mosawi" w:hint="cs"/>
          <w:sz w:val="27"/>
          <w:rtl/>
        </w:rPr>
        <w:t xml:space="preserve">ى لو قلنا </w:t>
      </w:r>
      <w:r w:rsidR="00925623" w:rsidRPr="00AA2542">
        <w:rPr>
          <w:rFonts w:ascii="Mosawi" w:hAnsi="Mosawi" w:hint="cs"/>
          <w:sz w:val="27"/>
          <w:rtl/>
        </w:rPr>
        <w:t>ب</w:t>
      </w:r>
      <w:r w:rsidRPr="00AA2542">
        <w:rPr>
          <w:rFonts w:ascii="Mosawi" w:hAnsi="Mosawi" w:hint="cs"/>
          <w:sz w:val="27"/>
          <w:rtl/>
        </w:rPr>
        <w:t>مقولة بعض المتأخ</w:t>
      </w:r>
      <w:r w:rsidR="00925623" w:rsidRPr="00AA2542">
        <w:rPr>
          <w:rFonts w:ascii="Mosawi" w:hAnsi="Mosawi" w:hint="cs"/>
          <w:sz w:val="27"/>
          <w:rtl/>
        </w:rPr>
        <w:t>ِّ</w:t>
      </w:r>
      <w:r w:rsidRPr="00AA2542">
        <w:rPr>
          <w:rFonts w:ascii="Mosawi" w:hAnsi="Mosawi" w:hint="cs"/>
          <w:sz w:val="27"/>
          <w:rtl/>
        </w:rPr>
        <w:t xml:space="preserve">رين في إيصال آيات الأحكام إلى </w:t>
      </w:r>
      <w:r w:rsidR="002A4E47" w:rsidRPr="002A4E47">
        <w:rPr>
          <w:rFonts w:ascii="Mosawi" w:hAnsi="Mosawi" w:hint="cs"/>
          <w:sz w:val="27"/>
          <w:rtl/>
        </w:rPr>
        <w:t>2000</w:t>
      </w:r>
      <w:r w:rsidRPr="00AA2542">
        <w:rPr>
          <w:rFonts w:ascii="Mosawi" w:hAnsi="Mosawi" w:hint="cs"/>
          <w:sz w:val="27"/>
          <w:rtl/>
        </w:rPr>
        <w:t xml:space="preserve"> آية قرآنية</w:t>
      </w:r>
      <w:r w:rsidRPr="00AA2542">
        <w:rPr>
          <w:rFonts w:hint="cs"/>
          <w:sz w:val="27"/>
          <w:vertAlign w:val="superscript"/>
          <w:rtl/>
        </w:rPr>
        <w:t>(</w:t>
      </w:r>
      <w:r w:rsidRPr="00AA2542">
        <w:rPr>
          <w:rStyle w:val="ac"/>
          <w:sz w:val="27"/>
          <w:rtl/>
        </w:rPr>
        <w:endnoteReference w:id="428"/>
      </w:r>
      <w:r w:rsidRPr="00AA2542">
        <w:rPr>
          <w:rFonts w:hint="cs"/>
          <w:sz w:val="27"/>
          <w:vertAlign w:val="superscript"/>
          <w:rtl/>
        </w:rPr>
        <w:t>)</w:t>
      </w:r>
      <w:r w:rsidR="00925623" w:rsidRPr="00AA2542">
        <w:rPr>
          <w:rFonts w:ascii="Mosawi" w:hAnsi="Mosawi" w:hint="cs"/>
          <w:sz w:val="27"/>
          <w:rtl/>
        </w:rPr>
        <w:t xml:space="preserve"> </w:t>
      </w:r>
      <w:r w:rsidRPr="00AA2542">
        <w:rPr>
          <w:rFonts w:ascii="Mosawi" w:hAnsi="Mosawi" w:hint="cs"/>
          <w:sz w:val="27"/>
          <w:rtl/>
        </w:rPr>
        <w:t>قد يبقى عددٌ من الآيات يسو</w:t>
      </w:r>
      <w:r w:rsidR="00925623" w:rsidRPr="00AA2542">
        <w:rPr>
          <w:rFonts w:ascii="Mosawi" w:hAnsi="Mosawi" w:hint="cs"/>
          <w:sz w:val="27"/>
          <w:rtl/>
        </w:rPr>
        <w:t>ّ</w:t>
      </w:r>
      <w:r w:rsidRPr="00AA2542">
        <w:rPr>
          <w:rFonts w:ascii="Mosawi" w:hAnsi="Mosawi" w:hint="cs"/>
          <w:sz w:val="27"/>
          <w:rtl/>
        </w:rPr>
        <w:t>غ للعارف أن يسأل عن الموقف الذي يجب ات</w:t>
      </w:r>
      <w:r w:rsidR="00925623" w:rsidRPr="00AA2542">
        <w:rPr>
          <w:rFonts w:ascii="Mosawi" w:hAnsi="Mosawi" w:hint="cs"/>
          <w:sz w:val="27"/>
          <w:rtl/>
        </w:rPr>
        <w:t>ّ</w:t>
      </w:r>
      <w:r w:rsidRPr="00AA2542">
        <w:rPr>
          <w:rFonts w:ascii="Mosawi" w:hAnsi="Mosawi" w:hint="cs"/>
          <w:sz w:val="27"/>
          <w:rtl/>
        </w:rPr>
        <w:t>خاذه تجاه هذا العدد الباقي! وهذا فراغٌ لم يملأه الفقيه</w:t>
      </w:r>
      <w:r w:rsidR="00925623" w:rsidRPr="00AA2542">
        <w:rPr>
          <w:rFonts w:ascii="Mosawi" w:hAnsi="Mosawi" w:hint="cs"/>
          <w:sz w:val="27"/>
          <w:rtl/>
        </w:rPr>
        <w:t>،</w:t>
      </w:r>
      <w:r w:rsidRPr="00AA2542">
        <w:rPr>
          <w:rFonts w:ascii="Mosawi" w:hAnsi="Mosawi" w:hint="cs"/>
          <w:sz w:val="27"/>
          <w:rtl/>
        </w:rPr>
        <w:t xml:space="preserve"> فتصدّى العارف لإملائه، وتقديم مساهماتٍ تنظيرية وتطبيقية في خصوصه. </w:t>
      </w:r>
    </w:p>
    <w:p w:rsidR="004E1CB7" w:rsidRPr="00AA2542" w:rsidRDefault="004E1CB7" w:rsidP="00E71C8F">
      <w:pPr>
        <w:rPr>
          <w:rFonts w:ascii="Mosawi" w:hAnsi="Mosawi"/>
          <w:sz w:val="27"/>
          <w:rtl/>
        </w:rPr>
      </w:pPr>
      <w:r w:rsidRPr="00AA2542">
        <w:rPr>
          <w:rFonts w:ascii="Mosawi" w:hAnsi="Mosawi" w:hint="cs"/>
          <w:sz w:val="27"/>
          <w:rtl/>
        </w:rPr>
        <w:t>وستكون النتيجة لو خُض</w:t>
      </w:r>
      <w:r w:rsidR="00925623" w:rsidRPr="00AA2542">
        <w:rPr>
          <w:rFonts w:ascii="Mosawi" w:hAnsi="Mosawi" w:hint="cs"/>
          <w:sz w:val="27"/>
          <w:rtl/>
        </w:rPr>
        <w:t>ْ</w:t>
      </w:r>
      <w:r w:rsidRPr="00AA2542">
        <w:rPr>
          <w:rFonts w:ascii="Mosawi" w:hAnsi="Mosawi" w:hint="cs"/>
          <w:sz w:val="27"/>
          <w:rtl/>
        </w:rPr>
        <w:t>نا معهم بحثاً حول الروايات</w:t>
      </w:r>
      <w:r w:rsidR="00925623" w:rsidRPr="00AA2542">
        <w:rPr>
          <w:rFonts w:ascii="Mosawi" w:hAnsi="Mosawi" w:hint="cs"/>
          <w:sz w:val="27"/>
          <w:rtl/>
        </w:rPr>
        <w:t xml:space="preserve"> نفس الشيء؛ لأن</w:t>
      </w:r>
      <w:r w:rsidRPr="00AA2542">
        <w:rPr>
          <w:rFonts w:ascii="Mosawi" w:hAnsi="Mosawi" w:hint="cs"/>
          <w:sz w:val="27"/>
          <w:rtl/>
        </w:rPr>
        <w:t>ه يمكننا إسقاط الخصوصية التي أخذوها في الآيات على الروايات، وبالتالي سيبقى كمٌّ</w:t>
      </w:r>
      <w:r w:rsidR="00925623" w:rsidRPr="00AA2542">
        <w:rPr>
          <w:rFonts w:ascii="Mosawi" w:hAnsi="Mosawi" w:hint="cs"/>
          <w:sz w:val="27"/>
          <w:rtl/>
        </w:rPr>
        <w:t xml:space="preserve"> هائل</w:t>
      </w:r>
      <w:r w:rsidRPr="00AA2542">
        <w:rPr>
          <w:rFonts w:ascii="Mosawi" w:hAnsi="Mosawi" w:hint="cs"/>
          <w:sz w:val="27"/>
          <w:rtl/>
        </w:rPr>
        <w:t xml:space="preserve"> من النصوص الروائية خارج إطار اهتماماتهم. </w:t>
      </w:r>
    </w:p>
    <w:p w:rsidR="004E1CB7" w:rsidRPr="00AA2542" w:rsidRDefault="004E1CB7" w:rsidP="00E71C8F">
      <w:pPr>
        <w:rPr>
          <w:rFonts w:ascii="Mosawi" w:hAnsi="Mosawi"/>
          <w:sz w:val="27"/>
          <w:rtl/>
        </w:rPr>
      </w:pPr>
      <w:r w:rsidRPr="00AA2542">
        <w:rPr>
          <w:rFonts w:ascii="Mosawi" w:hAnsi="Mosawi" w:hint="cs"/>
          <w:b/>
          <w:bCs/>
          <w:sz w:val="27"/>
          <w:rtl/>
        </w:rPr>
        <w:t xml:space="preserve">ب ـ </w:t>
      </w:r>
      <w:r w:rsidRPr="00AA2542">
        <w:rPr>
          <w:rFonts w:ascii="Cambria" w:hAnsi="Cambria" w:hint="cs"/>
          <w:b/>
          <w:bCs/>
          <w:sz w:val="27"/>
          <w:rtl/>
        </w:rPr>
        <w:t>قصور ال</w:t>
      </w:r>
      <w:r w:rsidRPr="00AA2542">
        <w:rPr>
          <w:rFonts w:ascii="Mosawi" w:hAnsi="Mosawi" w:hint="cs"/>
          <w:b/>
          <w:bCs/>
          <w:sz w:val="27"/>
          <w:rtl/>
        </w:rPr>
        <w:t>زوايا الفقهية عن شمول كل</w:t>
      </w:r>
      <w:r w:rsidR="00925623" w:rsidRPr="00AA2542">
        <w:rPr>
          <w:rFonts w:ascii="Mosawi" w:hAnsi="Mosawi" w:hint="cs"/>
          <w:b/>
          <w:bCs/>
          <w:sz w:val="27"/>
          <w:rtl/>
        </w:rPr>
        <w:t>ّ</w:t>
      </w:r>
      <w:r w:rsidRPr="00AA2542">
        <w:rPr>
          <w:rFonts w:ascii="Mosawi" w:hAnsi="Mosawi" w:hint="cs"/>
          <w:b/>
          <w:bCs/>
          <w:sz w:val="27"/>
          <w:rtl/>
        </w:rPr>
        <w:t xml:space="preserve"> جهات آيات أحكام الأساسية المؤث</w:t>
      </w:r>
      <w:r w:rsidR="00925623" w:rsidRPr="00AA2542">
        <w:rPr>
          <w:rFonts w:ascii="Mosawi" w:hAnsi="Mosawi" w:hint="cs"/>
          <w:b/>
          <w:bCs/>
          <w:sz w:val="27"/>
          <w:rtl/>
        </w:rPr>
        <w:t>ِّ</w:t>
      </w:r>
      <w:r w:rsidRPr="00AA2542">
        <w:rPr>
          <w:rFonts w:ascii="Mosawi" w:hAnsi="Mosawi" w:hint="cs"/>
          <w:b/>
          <w:bCs/>
          <w:sz w:val="27"/>
          <w:rtl/>
        </w:rPr>
        <w:t>رة في سعادة الإنسان</w:t>
      </w:r>
      <w:r w:rsidR="00925623" w:rsidRPr="00AA2542">
        <w:rPr>
          <w:rFonts w:ascii="Mosawi" w:hAnsi="Mosawi" w:hint="cs"/>
          <w:sz w:val="27"/>
          <w:rtl/>
        </w:rPr>
        <w:t>: فإن</w:t>
      </w:r>
      <w:r w:rsidRPr="00AA2542">
        <w:rPr>
          <w:rFonts w:ascii="Mosawi" w:hAnsi="Mosawi" w:hint="cs"/>
          <w:sz w:val="27"/>
          <w:rtl/>
        </w:rPr>
        <w:t>نا إذا تصفّ</w:t>
      </w:r>
      <w:r w:rsidR="00925623" w:rsidRPr="00AA2542">
        <w:rPr>
          <w:rFonts w:ascii="Mosawi" w:hAnsi="Mosawi" w:hint="cs"/>
          <w:sz w:val="27"/>
          <w:rtl/>
        </w:rPr>
        <w:t>َ</w:t>
      </w:r>
      <w:r w:rsidRPr="00AA2542">
        <w:rPr>
          <w:rFonts w:ascii="Mosawi" w:hAnsi="Mosawi" w:hint="cs"/>
          <w:sz w:val="27"/>
          <w:rtl/>
        </w:rPr>
        <w:t>حنا أعمال الفقيه في</w:t>
      </w:r>
      <w:r w:rsidR="00925623" w:rsidRPr="00AA2542">
        <w:rPr>
          <w:rFonts w:ascii="Mosawi" w:hAnsi="Mosawi" w:hint="cs"/>
          <w:sz w:val="27"/>
          <w:rtl/>
        </w:rPr>
        <w:t xml:space="preserve"> </w:t>
      </w:r>
      <w:r w:rsidRPr="00AA2542">
        <w:rPr>
          <w:rFonts w:ascii="Mosawi" w:hAnsi="Mosawi" w:hint="cs"/>
          <w:sz w:val="27"/>
          <w:rtl/>
        </w:rPr>
        <w:t xml:space="preserve">ما يخصّ نفس آيات الأحكام نراهم غير مهتمّين بجميع الجهات، </w:t>
      </w:r>
      <w:r w:rsidR="00925623" w:rsidRPr="00AA2542">
        <w:rPr>
          <w:rFonts w:ascii="Mosawi" w:hAnsi="Mosawi" w:hint="cs"/>
          <w:sz w:val="27"/>
          <w:rtl/>
        </w:rPr>
        <w:t>ف</w:t>
      </w:r>
      <w:r w:rsidRPr="00AA2542">
        <w:rPr>
          <w:rFonts w:ascii="Mosawi" w:hAnsi="Mosawi" w:hint="cs"/>
          <w:sz w:val="27"/>
          <w:rtl/>
        </w:rPr>
        <w:t>هم يقصرون نظرهم على ما يصلح ظاهر الأعمال! فيما هناك وراء هذا الظاهر المهمّ والأساسي جوانح لا تقل</w:t>
      </w:r>
      <w:r w:rsidR="00925623" w:rsidRPr="00AA2542">
        <w:rPr>
          <w:rFonts w:ascii="Mosawi" w:hAnsi="Mosawi" w:hint="cs"/>
          <w:sz w:val="27"/>
          <w:rtl/>
        </w:rPr>
        <w:t>ّ</w:t>
      </w:r>
      <w:r w:rsidRPr="00AA2542">
        <w:rPr>
          <w:rFonts w:ascii="Mosawi" w:hAnsi="Mosawi" w:hint="cs"/>
          <w:sz w:val="27"/>
          <w:rtl/>
        </w:rPr>
        <w:t xml:space="preserve"> أهم</w:t>
      </w:r>
      <w:r w:rsidR="00925623" w:rsidRPr="00AA2542">
        <w:rPr>
          <w:rFonts w:ascii="Mosawi" w:hAnsi="Mosawi" w:hint="cs"/>
          <w:sz w:val="27"/>
          <w:rtl/>
        </w:rPr>
        <w:t>ّ</w:t>
      </w:r>
      <w:r w:rsidRPr="00AA2542">
        <w:rPr>
          <w:rFonts w:ascii="Mosawi" w:hAnsi="Mosawi" w:hint="cs"/>
          <w:sz w:val="27"/>
          <w:rtl/>
        </w:rPr>
        <w:t>ية وخطورةً في تأمين سعادة الإنسان عن الجوارح.</w:t>
      </w:r>
    </w:p>
    <w:p w:rsidR="004E1CB7" w:rsidRPr="00AA2542" w:rsidRDefault="00925623" w:rsidP="00E71C8F">
      <w:pPr>
        <w:rPr>
          <w:rFonts w:ascii="Mosawi" w:hAnsi="Mosawi"/>
          <w:sz w:val="27"/>
          <w:rtl/>
        </w:rPr>
      </w:pPr>
      <w:r w:rsidRPr="00AA2542">
        <w:rPr>
          <w:rFonts w:ascii="Mosawi" w:hAnsi="Mosawi" w:hint="cs"/>
          <w:sz w:val="27"/>
          <w:rtl/>
        </w:rPr>
        <w:t>و</w:t>
      </w:r>
      <w:r w:rsidR="004E1CB7" w:rsidRPr="00AA2542">
        <w:rPr>
          <w:rFonts w:ascii="Mosawi" w:hAnsi="Mosawi" w:hint="cs"/>
          <w:sz w:val="27"/>
          <w:rtl/>
        </w:rPr>
        <w:t>من هنا خطرت بر</w:t>
      </w:r>
      <w:r w:rsidRPr="00AA2542">
        <w:rPr>
          <w:rFonts w:ascii="Mosawi" w:hAnsi="Mosawi" w:hint="cs"/>
          <w:sz w:val="27"/>
          <w:rtl/>
        </w:rPr>
        <w:t>َ</w:t>
      </w:r>
      <w:r w:rsidR="004E1CB7" w:rsidRPr="00AA2542">
        <w:rPr>
          <w:rFonts w:ascii="Mosawi" w:hAnsi="Mosawi" w:hint="cs"/>
          <w:sz w:val="27"/>
          <w:rtl/>
        </w:rPr>
        <w:t>و</w:t>
      </w:r>
      <w:r w:rsidRPr="00AA2542">
        <w:rPr>
          <w:rFonts w:ascii="Mosawi" w:hAnsi="Mosawi" w:hint="cs"/>
          <w:sz w:val="27"/>
          <w:rtl/>
        </w:rPr>
        <w:t>ْ</w:t>
      </w:r>
      <w:r w:rsidR="004E1CB7" w:rsidRPr="00AA2542">
        <w:rPr>
          <w:rFonts w:ascii="Mosawi" w:hAnsi="Mosawi" w:hint="cs"/>
          <w:sz w:val="27"/>
          <w:rtl/>
        </w:rPr>
        <w:t>ع العارف فكرةُ التفريق بين الشريعة والحقيقة، وإن</w:t>
      </w:r>
      <w:r w:rsidRPr="00AA2542">
        <w:rPr>
          <w:rFonts w:ascii="Mosawi" w:hAnsi="Mosawi" w:hint="cs"/>
          <w:sz w:val="27"/>
          <w:rtl/>
        </w:rPr>
        <w:t>ْ</w:t>
      </w:r>
      <w:r w:rsidR="004E1CB7" w:rsidRPr="00AA2542">
        <w:rPr>
          <w:rFonts w:ascii="Mosawi" w:hAnsi="Mosawi" w:hint="cs"/>
          <w:sz w:val="27"/>
          <w:rtl/>
        </w:rPr>
        <w:t xml:space="preserve"> هاجمه النقّاد من كل</w:t>
      </w:r>
      <w:r w:rsidRPr="00AA2542">
        <w:rPr>
          <w:rFonts w:ascii="Mosawi" w:hAnsi="Mosawi" w:hint="cs"/>
          <w:sz w:val="27"/>
          <w:rtl/>
        </w:rPr>
        <w:t>ّ صوبٍ وحدب ليستنكروا عليهم ذلك. لكن</w:t>
      </w:r>
      <w:r w:rsidR="004E1CB7" w:rsidRPr="00AA2542">
        <w:rPr>
          <w:rFonts w:ascii="Mosawi" w:hAnsi="Mosawi" w:hint="cs"/>
          <w:sz w:val="27"/>
          <w:rtl/>
        </w:rPr>
        <w:t xml:space="preserve"> العارف وهو يفرّ</w:t>
      </w:r>
      <w:r w:rsidRPr="00AA2542">
        <w:rPr>
          <w:rFonts w:ascii="Mosawi" w:hAnsi="Mosawi" w:hint="cs"/>
          <w:sz w:val="27"/>
          <w:rtl/>
        </w:rPr>
        <w:t>ِ</w:t>
      </w:r>
      <w:r w:rsidR="004E1CB7" w:rsidRPr="00AA2542">
        <w:rPr>
          <w:rFonts w:ascii="Mosawi" w:hAnsi="Mosawi" w:hint="cs"/>
          <w:sz w:val="27"/>
          <w:rtl/>
        </w:rPr>
        <w:t>ق بينهما قد حاول صيانة الشريعة</w:t>
      </w:r>
      <w:r w:rsidRPr="00AA2542">
        <w:rPr>
          <w:rFonts w:ascii="Mosawi" w:hAnsi="Mosawi" w:hint="cs"/>
          <w:sz w:val="27"/>
          <w:rtl/>
        </w:rPr>
        <w:t>،</w:t>
      </w:r>
      <w:r w:rsidR="004E1CB7" w:rsidRPr="00AA2542">
        <w:rPr>
          <w:rFonts w:ascii="Mosawi" w:hAnsi="Mosawi" w:hint="cs"/>
          <w:sz w:val="27"/>
          <w:rtl/>
        </w:rPr>
        <w:t xml:space="preserve"> واعتبرها تارةً حافظةً للحقيقة</w:t>
      </w:r>
      <w:r w:rsidR="004E1CB7" w:rsidRPr="00AA2542">
        <w:rPr>
          <w:rFonts w:hint="cs"/>
          <w:sz w:val="27"/>
          <w:vertAlign w:val="superscript"/>
          <w:rtl/>
        </w:rPr>
        <w:t>(</w:t>
      </w:r>
      <w:r w:rsidR="004E1CB7" w:rsidRPr="00AA2542">
        <w:rPr>
          <w:rStyle w:val="ac"/>
          <w:sz w:val="27"/>
          <w:rtl/>
        </w:rPr>
        <w:endnoteReference w:id="429"/>
      </w:r>
      <w:r w:rsidR="004E1CB7" w:rsidRPr="00AA2542">
        <w:rPr>
          <w:rFonts w:hint="cs"/>
          <w:sz w:val="27"/>
          <w:vertAlign w:val="superscript"/>
          <w:rtl/>
        </w:rPr>
        <w:t>)</w:t>
      </w:r>
      <w:r w:rsidRPr="00AA2542">
        <w:rPr>
          <w:rFonts w:ascii="Mosawi" w:hAnsi="Mosawi" w:hint="cs"/>
          <w:sz w:val="27"/>
          <w:rtl/>
        </w:rPr>
        <w:t>؛ وأخرى المنفصل عن الشريعة ضالاًّ</w:t>
      </w:r>
      <w:r w:rsidR="004E1CB7" w:rsidRPr="00AA2542">
        <w:rPr>
          <w:rFonts w:ascii="Mosawi" w:hAnsi="Mosawi" w:hint="cs"/>
          <w:sz w:val="27"/>
          <w:rtl/>
        </w:rPr>
        <w:t xml:space="preserve"> ومنحرفاً عن الجاد</w:t>
      </w:r>
      <w:r w:rsidRPr="00AA2542">
        <w:rPr>
          <w:rFonts w:ascii="Mosawi" w:hAnsi="Mosawi" w:hint="cs"/>
          <w:sz w:val="27"/>
          <w:rtl/>
        </w:rPr>
        <w:t>ّ</w:t>
      </w:r>
      <w:r w:rsidR="004E1CB7" w:rsidRPr="00AA2542">
        <w:rPr>
          <w:rFonts w:ascii="Mosawi" w:hAnsi="Mosawi" w:hint="cs"/>
          <w:sz w:val="27"/>
          <w:rtl/>
        </w:rPr>
        <w:t>ة، بل غير مستحقٍّ لاسم الصوفي الحقيقي</w:t>
      </w:r>
      <w:r w:rsidR="004E1CB7" w:rsidRPr="00AA2542">
        <w:rPr>
          <w:rFonts w:hint="cs"/>
          <w:sz w:val="27"/>
          <w:vertAlign w:val="superscript"/>
          <w:rtl/>
        </w:rPr>
        <w:t>(</w:t>
      </w:r>
      <w:r w:rsidR="004E1CB7" w:rsidRPr="00AA2542">
        <w:rPr>
          <w:rStyle w:val="ac"/>
          <w:sz w:val="27"/>
          <w:rtl/>
        </w:rPr>
        <w:endnoteReference w:id="430"/>
      </w:r>
      <w:r w:rsidR="004E1CB7" w:rsidRPr="00AA2542">
        <w:rPr>
          <w:rFonts w:hint="cs"/>
          <w:sz w:val="27"/>
          <w:vertAlign w:val="superscript"/>
          <w:rtl/>
        </w:rPr>
        <w:t>)</w:t>
      </w:r>
      <w:r w:rsidR="004E1CB7" w:rsidRPr="00AA2542">
        <w:rPr>
          <w:rFonts w:ascii="Mosawi" w:hAnsi="Mosawi" w:hint="cs"/>
          <w:sz w:val="27"/>
          <w:rtl/>
        </w:rPr>
        <w:t xml:space="preserve">. </w:t>
      </w:r>
    </w:p>
    <w:p w:rsidR="004E1CB7" w:rsidRPr="00AA2542" w:rsidRDefault="004E1CB7" w:rsidP="00E71C8F">
      <w:pPr>
        <w:rPr>
          <w:rFonts w:ascii="Mosawi" w:hAnsi="Mosawi"/>
          <w:sz w:val="27"/>
          <w:rtl/>
        </w:rPr>
      </w:pPr>
      <w:r w:rsidRPr="00AA2542">
        <w:rPr>
          <w:rFonts w:ascii="Mosawi" w:hAnsi="Mosawi" w:hint="cs"/>
          <w:sz w:val="27"/>
          <w:rtl/>
        </w:rPr>
        <w:t xml:space="preserve">وإضافةً </w:t>
      </w:r>
      <w:r w:rsidR="00A548B4" w:rsidRPr="00AA2542">
        <w:rPr>
          <w:rFonts w:ascii="Mosawi" w:hAnsi="Mosawi" w:hint="cs"/>
          <w:sz w:val="27"/>
          <w:rtl/>
        </w:rPr>
        <w:t>إلى ذلك قد قاموا بأعمالٍ جبّارة</w:t>
      </w:r>
      <w:r w:rsidRPr="00AA2542">
        <w:rPr>
          <w:rFonts w:ascii="Mosawi" w:hAnsi="Mosawi" w:hint="cs"/>
          <w:sz w:val="27"/>
          <w:rtl/>
        </w:rPr>
        <w:t xml:space="preserve"> لمل</w:t>
      </w:r>
      <w:r w:rsidR="00A548B4" w:rsidRPr="00AA2542">
        <w:rPr>
          <w:rFonts w:ascii="Mosawi" w:hAnsi="Mosawi" w:hint="cs"/>
          <w:sz w:val="27"/>
          <w:rtl/>
        </w:rPr>
        <w:t>ء</w:t>
      </w:r>
      <w:r w:rsidRPr="00AA2542">
        <w:rPr>
          <w:rFonts w:ascii="Mosawi" w:hAnsi="Mosawi" w:hint="cs"/>
          <w:sz w:val="27"/>
          <w:rtl/>
        </w:rPr>
        <w:t xml:space="preserve"> هذا الفراغ، وهي التي تجل</w:t>
      </w:r>
      <w:r w:rsidR="00A548B4" w:rsidRPr="00AA2542">
        <w:rPr>
          <w:rFonts w:ascii="Mosawi" w:hAnsi="Mosawi" w:hint="cs"/>
          <w:sz w:val="27"/>
          <w:rtl/>
        </w:rPr>
        <w:t>ّ</w:t>
      </w:r>
      <w:r w:rsidRPr="00AA2542">
        <w:rPr>
          <w:rFonts w:ascii="Mosawi" w:hAnsi="Mosawi" w:hint="cs"/>
          <w:sz w:val="27"/>
          <w:rtl/>
        </w:rPr>
        <w:t>ت في أعمالهم حول بيان أسرار العبادات والمعاملات وآدابها</w:t>
      </w:r>
      <w:r w:rsidR="00A548B4" w:rsidRPr="00AA2542">
        <w:rPr>
          <w:rFonts w:ascii="Mosawi" w:hAnsi="Mosawi" w:hint="cs"/>
          <w:sz w:val="27"/>
          <w:rtl/>
        </w:rPr>
        <w:t>.</w:t>
      </w:r>
      <w:r w:rsidRPr="00AA2542">
        <w:rPr>
          <w:rFonts w:ascii="Mosawi" w:hAnsi="Mosawi" w:hint="cs"/>
          <w:sz w:val="27"/>
          <w:rtl/>
        </w:rPr>
        <w:t xml:space="preserve"> وفي الحقيقة قد أغنوا المكتبة الإسلاميّة في هذا السياق بمصادر قيّ</w:t>
      </w:r>
      <w:r w:rsidR="00A548B4" w:rsidRPr="00AA2542">
        <w:rPr>
          <w:rFonts w:ascii="Mosawi" w:hAnsi="Mosawi" w:hint="cs"/>
          <w:sz w:val="27"/>
          <w:rtl/>
        </w:rPr>
        <w:t>ِمة</w:t>
      </w:r>
      <w:r w:rsidRPr="00AA2542">
        <w:rPr>
          <w:rFonts w:ascii="Mosawi" w:hAnsi="Mosawi" w:hint="cs"/>
          <w:sz w:val="27"/>
          <w:rtl/>
        </w:rPr>
        <w:t>، ابتداءً من قوت القلوب لأبي طالب المك</w:t>
      </w:r>
      <w:r w:rsidR="00A548B4" w:rsidRPr="00AA2542">
        <w:rPr>
          <w:rFonts w:ascii="Mosawi" w:hAnsi="Mosawi" w:hint="cs"/>
          <w:sz w:val="27"/>
          <w:rtl/>
        </w:rPr>
        <w:t>ّ</w:t>
      </w:r>
      <w:r w:rsidRPr="00AA2542">
        <w:rPr>
          <w:rFonts w:ascii="Mosawi" w:hAnsi="Mosawi" w:hint="cs"/>
          <w:sz w:val="27"/>
          <w:rtl/>
        </w:rPr>
        <w:t>ي، أو من بعض أعمال حارث المحاسبي، مروراً بإحياء العلوم للغزالي، وبالفتوحات المك</w:t>
      </w:r>
      <w:r w:rsidR="00A548B4" w:rsidRPr="00AA2542">
        <w:rPr>
          <w:rFonts w:ascii="Mosawi" w:hAnsi="Mosawi" w:hint="cs"/>
          <w:sz w:val="27"/>
          <w:rtl/>
        </w:rPr>
        <w:t>ّ</w:t>
      </w:r>
      <w:r w:rsidRPr="00AA2542">
        <w:rPr>
          <w:rFonts w:ascii="Mosawi" w:hAnsi="Mosawi" w:hint="cs"/>
          <w:sz w:val="27"/>
          <w:rtl/>
        </w:rPr>
        <w:t>ية لابن عربي، وانتهاءً ببعض المصادر المهمّة التي قد تمّ تأليفها بجهود العلماء المعاصرين، ومنها</w:t>
      </w:r>
      <w:r w:rsidR="00A548B4" w:rsidRPr="00AA2542">
        <w:rPr>
          <w:rFonts w:ascii="Mosawi" w:hAnsi="Mosawi" w:hint="cs"/>
          <w:sz w:val="27"/>
          <w:rtl/>
        </w:rPr>
        <w:t>:</w:t>
      </w:r>
      <w:r w:rsidRPr="00AA2542">
        <w:rPr>
          <w:rFonts w:ascii="Mosawi" w:hAnsi="Mosawi" w:hint="cs"/>
          <w:sz w:val="27"/>
          <w:rtl/>
        </w:rPr>
        <w:t xml:space="preserve"> المصدران المهمّان للسيد الإمام الخميني، أعني: أسرار الصلاة</w:t>
      </w:r>
      <w:r w:rsidR="00A548B4" w:rsidRPr="00AA2542">
        <w:rPr>
          <w:rFonts w:ascii="Mosawi" w:hAnsi="Mosawi" w:hint="cs"/>
          <w:sz w:val="27"/>
          <w:rtl/>
        </w:rPr>
        <w:t>؛</w:t>
      </w:r>
      <w:r w:rsidRPr="00AA2542">
        <w:rPr>
          <w:rFonts w:ascii="Mosawi" w:hAnsi="Mosawi" w:hint="cs"/>
          <w:sz w:val="27"/>
          <w:rtl/>
        </w:rPr>
        <w:t xml:space="preserve"> وآداب الصلاة.</w:t>
      </w:r>
    </w:p>
    <w:p w:rsidR="004E1CB7" w:rsidRPr="00AA2542" w:rsidRDefault="004E1CB7" w:rsidP="00E71C8F">
      <w:pPr>
        <w:rPr>
          <w:rFonts w:ascii="Mosawi" w:hAnsi="Mosawi"/>
          <w:sz w:val="27"/>
          <w:rtl/>
        </w:rPr>
      </w:pPr>
      <w:r w:rsidRPr="00AA2542">
        <w:rPr>
          <w:rFonts w:ascii="Mosawi" w:hAnsi="Mosawi" w:hint="cs"/>
          <w:sz w:val="27"/>
          <w:rtl/>
        </w:rPr>
        <w:t xml:space="preserve">ونستنتج من هذا البحث </w:t>
      </w:r>
      <w:r w:rsidR="00A548B4" w:rsidRPr="00AA2542">
        <w:rPr>
          <w:rFonts w:ascii="Mosawi" w:hAnsi="Mosawi" w:hint="cs"/>
          <w:sz w:val="27"/>
          <w:rtl/>
        </w:rPr>
        <w:t>أن</w:t>
      </w:r>
      <w:r w:rsidRPr="00AA2542">
        <w:rPr>
          <w:rFonts w:ascii="Mosawi" w:hAnsi="Mosawi" w:hint="cs"/>
          <w:sz w:val="27"/>
          <w:rtl/>
        </w:rPr>
        <w:t xml:space="preserve"> الهدف من التفريق بين الشريعة والحقيقة باعتبار ما قام به العرفاء في هذا المجال هو صيانة الشريعة والحثّ على ضرورة و</w:t>
      </w:r>
      <w:r w:rsidR="00A548B4" w:rsidRPr="00AA2542">
        <w:rPr>
          <w:rFonts w:ascii="Mosawi" w:hAnsi="Mosawi" w:hint="cs"/>
          <w:sz w:val="27"/>
          <w:rtl/>
        </w:rPr>
        <w:t>َ</w:t>
      </w:r>
      <w:r w:rsidRPr="00AA2542">
        <w:rPr>
          <w:rFonts w:ascii="Mosawi" w:hAnsi="Mosawi" w:hint="cs"/>
          <w:sz w:val="27"/>
          <w:rtl/>
        </w:rPr>
        <w:t>ع</w:t>
      </w:r>
      <w:r w:rsidR="00A548B4" w:rsidRPr="00AA2542">
        <w:rPr>
          <w:rFonts w:ascii="Mosawi" w:hAnsi="Mosawi" w:hint="cs"/>
          <w:sz w:val="27"/>
          <w:rtl/>
        </w:rPr>
        <w:t>ْ</w:t>
      </w:r>
      <w:r w:rsidRPr="00AA2542">
        <w:rPr>
          <w:rFonts w:ascii="Mosawi" w:hAnsi="Mosawi" w:hint="cs"/>
          <w:sz w:val="27"/>
          <w:rtl/>
        </w:rPr>
        <w:t xml:space="preserve">يها والنفاذ إلى </w:t>
      </w:r>
      <w:r w:rsidRPr="00AA2542">
        <w:rPr>
          <w:rFonts w:ascii="Mosawi" w:hAnsi="Mosawi" w:hint="cs"/>
          <w:sz w:val="27"/>
          <w:rtl/>
        </w:rPr>
        <w:lastRenderedPageBreak/>
        <w:t>أعماقها، عن طريق بيان أسرارها وآدابها، والهدف الكامن وراء الالتز</w:t>
      </w:r>
      <w:r w:rsidR="00A548B4" w:rsidRPr="00AA2542">
        <w:rPr>
          <w:rFonts w:ascii="Mosawi" w:hAnsi="Mosawi" w:hint="cs"/>
          <w:sz w:val="27"/>
          <w:rtl/>
        </w:rPr>
        <w:t>ام بها. وكان هناك فراغٌ تشريعيّ واقعيّ</w:t>
      </w:r>
      <w:r w:rsidRPr="00AA2542">
        <w:rPr>
          <w:rFonts w:ascii="Mosawi" w:hAnsi="Mosawi" w:hint="cs"/>
          <w:sz w:val="27"/>
          <w:rtl/>
        </w:rPr>
        <w:t xml:space="preserve"> قبل قيام العرفاء بهذه الأعمال. </w:t>
      </w:r>
    </w:p>
    <w:p w:rsidR="004E1CB7" w:rsidRPr="00AA2542" w:rsidRDefault="004E1CB7" w:rsidP="00E71C8F">
      <w:pPr>
        <w:rPr>
          <w:rFonts w:ascii="Mosawi" w:hAnsi="Mosawi"/>
          <w:sz w:val="27"/>
          <w:rtl/>
        </w:rPr>
      </w:pPr>
      <w:r w:rsidRPr="00AA2542">
        <w:rPr>
          <w:rFonts w:ascii="Mosawi" w:hAnsi="Mosawi" w:hint="cs"/>
          <w:b/>
          <w:bCs/>
          <w:sz w:val="27"/>
          <w:rtl/>
        </w:rPr>
        <w:t>ج ـ الأحكام السلوكي</w:t>
      </w:r>
      <w:r w:rsidR="00A548B4" w:rsidRPr="00AA2542">
        <w:rPr>
          <w:rFonts w:ascii="Mosawi" w:hAnsi="Mosawi" w:hint="cs"/>
          <w:b/>
          <w:bCs/>
          <w:sz w:val="27"/>
          <w:rtl/>
        </w:rPr>
        <w:t>ّ</w:t>
      </w:r>
      <w:r w:rsidRPr="00AA2542">
        <w:rPr>
          <w:rFonts w:ascii="Mosawi" w:hAnsi="Mosawi" w:hint="cs"/>
          <w:b/>
          <w:bCs/>
          <w:sz w:val="27"/>
          <w:rtl/>
        </w:rPr>
        <w:t>ة</w:t>
      </w:r>
      <w:r w:rsidR="00A548B4" w:rsidRPr="00AA2542">
        <w:rPr>
          <w:rFonts w:ascii="Mosawi" w:hAnsi="Mosawi" w:hint="cs"/>
          <w:sz w:val="27"/>
          <w:rtl/>
        </w:rPr>
        <w:t>: من قناعة العارف أن</w:t>
      </w:r>
      <w:r w:rsidRPr="00AA2542">
        <w:rPr>
          <w:rFonts w:ascii="Mosawi" w:hAnsi="Mosawi" w:hint="cs"/>
          <w:sz w:val="27"/>
          <w:rtl/>
        </w:rPr>
        <w:t xml:space="preserve"> الفقيه لا يهتمّ بنصّ</w:t>
      </w:r>
      <w:r w:rsidR="00A548B4" w:rsidRPr="00AA2542">
        <w:rPr>
          <w:rFonts w:ascii="Mosawi" w:hAnsi="Mosawi" w:hint="cs"/>
          <w:sz w:val="27"/>
          <w:rtl/>
        </w:rPr>
        <w:t>ٍ</w:t>
      </w:r>
      <w:r w:rsidRPr="00AA2542">
        <w:rPr>
          <w:rFonts w:ascii="Mosawi" w:hAnsi="Mosawi" w:hint="cs"/>
          <w:sz w:val="27"/>
          <w:rtl/>
        </w:rPr>
        <w:t xml:space="preserve"> تمحّ</w:t>
      </w:r>
      <w:r w:rsidR="00A548B4" w:rsidRPr="00AA2542">
        <w:rPr>
          <w:rFonts w:ascii="Mosawi" w:hAnsi="Mosawi" w:hint="cs"/>
          <w:sz w:val="27"/>
          <w:rtl/>
        </w:rPr>
        <w:t>َ</w:t>
      </w:r>
      <w:r w:rsidRPr="00AA2542">
        <w:rPr>
          <w:rFonts w:ascii="Mosawi" w:hAnsi="Mosawi" w:hint="cs"/>
          <w:sz w:val="27"/>
          <w:rtl/>
        </w:rPr>
        <w:t>ض في الجهة الأخلا</w:t>
      </w:r>
      <w:r w:rsidR="00A548B4" w:rsidRPr="00AA2542">
        <w:rPr>
          <w:rFonts w:ascii="Mosawi" w:hAnsi="Mosawi" w:hint="cs"/>
          <w:sz w:val="27"/>
          <w:rtl/>
        </w:rPr>
        <w:t>قيّة والعرفانيّ</w:t>
      </w:r>
      <w:r w:rsidRPr="00AA2542">
        <w:rPr>
          <w:rFonts w:ascii="Mosawi" w:hAnsi="Mosawi" w:hint="cs"/>
          <w:sz w:val="27"/>
          <w:rtl/>
        </w:rPr>
        <w:t>ة، فلا يحكم مثلاً بوجوب أمرٍ لكونه يوجد في الإنسان حالة اليقظة مثلاً. ولم يكتفوا بادّعاء ذلك فقط</w:t>
      </w:r>
      <w:r w:rsidR="00A548B4" w:rsidRPr="00AA2542">
        <w:rPr>
          <w:rFonts w:ascii="Mosawi" w:hAnsi="Mosawi" w:hint="cs"/>
          <w:sz w:val="27"/>
          <w:rtl/>
        </w:rPr>
        <w:t>،</w:t>
      </w:r>
      <w:r w:rsidRPr="00AA2542">
        <w:rPr>
          <w:rFonts w:ascii="Mosawi" w:hAnsi="Mosawi" w:hint="cs"/>
          <w:sz w:val="27"/>
          <w:rtl/>
        </w:rPr>
        <w:t xml:space="preserve"> بل قاموا بأعمالٍ مهمة من ناحية الكم</w:t>
      </w:r>
      <w:r w:rsidR="00A548B4" w:rsidRPr="00AA2542">
        <w:rPr>
          <w:rFonts w:ascii="Mosawi" w:hAnsi="Mosawi" w:hint="cs"/>
          <w:sz w:val="27"/>
          <w:rtl/>
        </w:rPr>
        <w:t>ّ</w:t>
      </w:r>
      <w:r w:rsidRPr="00AA2542">
        <w:rPr>
          <w:rFonts w:ascii="Mosawi" w:hAnsi="Mosawi" w:hint="cs"/>
          <w:sz w:val="27"/>
          <w:rtl/>
        </w:rPr>
        <w:t xml:space="preserve"> والنوع؛ لسدّ هذا الفراغ</w:t>
      </w:r>
      <w:r w:rsidR="00A548B4" w:rsidRPr="00AA2542">
        <w:rPr>
          <w:rFonts w:ascii="Mosawi" w:hAnsi="Mosawi" w:hint="cs"/>
          <w:sz w:val="27"/>
          <w:rtl/>
        </w:rPr>
        <w:t>، فقاموا بتدوين كتبٍ أخلاقيّة وعرفانيّة</w:t>
      </w:r>
      <w:r w:rsidRPr="00AA2542">
        <w:rPr>
          <w:rFonts w:ascii="Mosawi" w:hAnsi="Mosawi" w:hint="cs"/>
          <w:sz w:val="27"/>
          <w:rtl/>
        </w:rPr>
        <w:t xml:space="preserve"> فريدة بنوعها. </w:t>
      </w:r>
    </w:p>
    <w:p w:rsidR="004E1CB7" w:rsidRPr="00AA2542" w:rsidRDefault="004E1CB7" w:rsidP="00E71C8F">
      <w:pPr>
        <w:rPr>
          <w:rFonts w:ascii="Mosawi" w:hAnsi="Mosawi"/>
          <w:sz w:val="27"/>
          <w:rtl/>
        </w:rPr>
      </w:pPr>
      <w:r w:rsidRPr="00AA2542">
        <w:rPr>
          <w:rFonts w:ascii="Mosawi" w:hAnsi="Mosawi" w:hint="cs"/>
          <w:sz w:val="27"/>
          <w:rtl/>
        </w:rPr>
        <w:t>إنّنا لا ندافع عن كلّ ما في ه</w:t>
      </w:r>
      <w:r w:rsidR="00A548B4" w:rsidRPr="00AA2542">
        <w:rPr>
          <w:rFonts w:ascii="Mosawi" w:hAnsi="Mosawi" w:hint="cs"/>
          <w:sz w:val="27"/>
          <w:rtl/>
        </w:rPr>
        <w:t>ذه المصادر من طرحٍ ورأي وبحث ونتيجة</w:t>
      </w:r>
      <w:r w:rsidRPr="00AA2542">
        <w:rPr>
          <w:rFonts w:ascii="Mosawi" w:hAnsi="Mosawi" w:hint="cs"/>
          <w:sz w:val="27"/>
          <w:rtl/>
        </w:rPr>
        <w:t>، بل الهدف هو الإشارة إلى ما قاموا كأعمالٍ تنظيرية وتطبيقية</w:t>
      </w:r>
      <w:r w:rsidR="00A548B4" w:rsidRPr="00AA2542">
        <w:rPr>
          <w:rFonts w:ascii="Mosawi" w:hAnsi="Mosawi" w:hint="cs"/>
          <w:sz w:val="27"/>
          <w:rtl/>
        </w:rPr>
        <w:t>؛</w:t>
      </w:r>
      <w:r w:rsidRPr="00AA2542">
        <w:rPr>
          <w:rFonts w:ascii="Mosawi" w:hAnsi="Mosawi" w:hint="cs"/>
          <w:sz w:val="27"/>
          <w:rtl/>
        </w:rPr>
        <w:t xml:space="preserve"> لنفتح فيما بعد مع الناقد المحترم حواراً علميّاً.</w:t>
      </w:r>
    </w:p>
    <w:p w:rsidR="004E1CB7" w:rsidRPr="00AA2542" w:rsidRDefault="004E1CB7" w:rsidP="00E71C8F">
      <w:pPr>
        <w:rPr>
          <w:rFonts w:ascii="Mosawi" w:hAnsi="Mosawi"/>
          <w:sz w:val="27"/>
          <w:rtl/>
        </w:rPr>
      </w:pPr>
      <w:r w:rsidRPr="00AA2542">
        <w:rPr>
          <w:rFonts w:ascii="Mosawi" w:hAnsi="Mosawi" w:hint="cs"/>
          <w:sz w:val="27"/>
          <w:rtl/>
        </w:rPr>
        <w:t>وليست أعمال أبي السراج في لمعه، والقشيري في رسالته، والهجويري في كشفه، وعين القضاة الهمداني في تمهيداته، والخواجة في منازله، وابن عربي في مجموعة رسائله، وابن فارض في تائيّته، والفرغاني في منتهى مداركه</w:t>
      </w:r>
      <w:r w:rsidR="00A548B4" w:rsidRPr="00AA2542">
        <w:rPr>
          <w:rFonts w:ascii="Mosawi" w:hAnsi="Mosawi" w:hint="cs"/>
          <w:sz w:val="27"/>
          <w:rtl/>
        </w:rPr>
        <w:t>،</w:t>
      </w:r>
      <w:r w:rsidRPr="00AA2542">
        <w:rPr>
          <w:rFonts w:ascii="Mosawi" w:hAnsi="Mosawi" w:hint="cs"/>
          <w:sz w:val="27"/>
          <w:rtl/>
        </w:rPr>
        <w:t xml:space="preserve"> والقيصري في رسائله</w:t>
      </w:r>
      <w:r w:rsidR="00A548B4" w:rsidRPr="00AA2542">
        <w:rPr>
          <w:rFonts w:ascii="Mosawi" w:hAnsi="Mosawi" w:hint="cs"/>
          <w:sz w:val="27"/>
          <w:rtl/>
        </w:rPr>
        <w:t>،</w:t>
      </w:r>
      <w:r w:rsidRPr="00AA2542">
        <w:rPr>
          <w:rFonts w:ascii="Mosawi" w:hAnsi="Mosawi" w:hint="cs"/>
          <w:sz w:val="27"/>
          <w:rtl/>
        </w:rPr>
        <w:t xml:space="preserve"> إلا تلبية لنداء الضمير والوجدان والضرورة الملحّة في مجال السلوك، ح</w:t>
      </w:r>
      <w:r w:rsidR="00A548B4" w:rsidRPr="00AA2542">
        <w:rPr>
          <w:rFonts w:ascii="Mosawi" w:hAnsi="Mosawi" w:hint="cs"/>
          <w:sz w:val="27"/>
          <w:rtl/>
        </w:rPr>
        <w:t>َ</w:t>
      </w:r>
      <w:r w:rsidRPr="00AA2542">
        <w:rPr>
          <w:rFonts w:ascii="Mosawi" w:hAnsi="Mosawi" w:hint="cs"/>
          <w:sz w:val="27"/>
          <w:rtl/>
        </w:rPr>
        <w:t>س</w:t>
      </w:r>
      <w:r w:rsidR="00A548B4" w:rsidRPr="00AA2542">
        <w:rPr>
          <w:rFonts w:ascii="Mosawi" w:hAnsi="Mosawi" w:hint="cs"/>
          <w:sz w:val="27"/>
          <w:rtl/>
        </w:rPr>
        <w:t>ْ</w:t>
      </w:r>
      <w:r w:rsidRPr="00AA2542">
        <w:rPr>
          <w:rFonts w:ascii="Mosawi" w:hAnsi="Mosawi" w:hint="cs"/>
          <w:sz w:val="27"/>
          <w:rtl/>
        </w:rPr>
        <w:t xml:space="preserve">ب ادّعاء العارف، </w:t>
      </w:r>
      <w:r w:rsidR="00A548B4" w:rsidRPr="00AA2542">
        <w:rPr>
          <w:rFonts w:ascii="Mosawi" w:hAnsi="Mosawi" w:hint="cs"/>
          <w:sz w:val="27"/>
          <w:rtl/>
        </w:rPr>
        <w:t>وقد قاموا في الجملة بعملٍ مشكور</w:t>
      </w:r>
      <w:r w:rsidRPr="00AA2542">
        <w:rPr>
          <w:rFonts w:ascii="Mosawi" w:hAnsi="Mosawi" w:hint="cs"/>
          <w:sz w:val="27"/>
          <w:rtl/>
        </w:rPr>
        <w:t>.</w:t>
      </w:r>
    </w:p>
    <w:p w:rsidR="004E1CB7" w:rsidRPr="00AA2542" w:rsidRDefault="004E1CB7" w:rsidP="00E71C8F">
      <w:pPr>
        <w:rPr>
          <w:rFonts w:ascii="Mosawi" w:hAnsi="Mosawi"/>
          <w:sz w:val="27"/>
          <w:rtl/>
        </w:rPr>
      </w:pPr>
      <w:r w:rsidRPr="00AA2542">
        <w:rPr>
          <w:rFonts w:ascii="Mosawi" w:hAnsi="Mosawi" w:hint="cs"/>
          <w:b/>
          <w:bCs/>
          <w:sz w:val="27"/>
          <w:rtl/>
        </w:rPr>
        <w:t>د ـ التركيز على ع</w:t>
      </w:r>
      <w:r w:rsidR="00A548B4" w:rsidRPr="00AA2542">
        <w:rPr>
          <w:rFonts w:ascii="Mosawi" w:hAnsi="Mosawi" w:hint="cs"/>
          <w:b/>
          <w:bCs/>
          <w:sz w:val="27"/>
          <w:rtl/>
        </w:rPr>
        <w:t>ُ</w:t>
      </w:r>
      <w:r w:rsidRPr="00AA2542">
        <w:rPr>
          <w:rFonts w:ascii="Mosawi" w:hAnsi="Mosawi" w:hint="cs"/>
          <w:b/>
          <w:bCs/>
          <w:sz w:val="27"/>
          <w:rtl/>
        </w:rPr>
        <w:t>ر</w:t>
      </w:r>
      <w:r w:rsidR="00A548B4" w:rsidRPr="00AA2542">
        <w:rPr>
          <w:rFonts w:ascii="Mosawi" w:hAnsi="Mosawi" w:hint="cs"/>
          <w:b/>
          <w:bCs/>
          <w:sz w:val="27"/>
          <w:rtl/>
        </w:rPr>
        <w:t>ْ</w:t>
      </w:r>
      <w:r w:rsidRPr="00AA2542">
        <w:rPr>
          <w:rFonts w:ascii="Mosawi" w:hAnsi="Mosawi" w:hint="cs"/>
          <w:b/>
          <w:bCs/>
          <w:sz w:val="27"/>
          <w:rtl/>
        </w:rPr>
        <w:t>فٍ دون ع</w:t>
      </w:r>
      <w:r w:rsidR="00A548B4" w:rsidRPr="00AA2542">
        <w:rPr>
          <w:rFonts w:ascii="Mosawi" w:hAnsi="Mosawi" w:hint="cs"/>
          <w:b/>
          <w:bCs/>
          <w:sz w:val="27"/>
          <w:rtl/>
        </w:rPr>
        <w:t>ُ</w:t>
      </w:r>
      <w:r w:rsidRPr="00AA2542">
        <w:rPr>
          <w:rFonts w:ascii="Mosawi" w:hAnsi="Mosawi" w:hint="cs"/>
          <w:b/>
          <w:bCs/>
          <w:sz w:val="27"/>
          <w:rtl/>
        </w:rPr>
        <w:t>ر</w:t>
      </w:r>
      <w:r w:rsidR="00A548B4" w:rsidRPr="00AA2542">
        <w:rPr>
          <w:rFonts w:ascii="Mosawi" w:hAnsi="Mosawi" w:hint="cs"/>
          <w:b/>
          <w:bCs/>
          <w:sz w:val="27"/>
          <w:rtl/>
        </w:rPr>
        <w:t>ْ</w:t>
      </w:r>
      <w:r w:rsidRPr="00AA2542">
        <w:rPr>
          <w:rFonts w:ascii="Mosawi" w:hAnsi="Mosawi" w:hint="cs"/>
          <w:b/>
          <w:bCs/>
          <w:sz w:val="27"/>
          <w:rtl/>
        </w:rPr>
        <w:t>فٍ</w:t>
      </w:r>
      <w:r w:rsidRPr="00AA2542">
        <w:rPr>
          <w:rFonts w:ascii="Mosawi" w:hAnsi="Mosawi" w:hint="cs"/>
          <w:sz w:val="27"/>
          <w:rtl/>
        </w:rPr>
        <w:t>: قد ناقش العارف فرضيّة الفقيه في تركيزه على القرائن الع</w:t>
      </w:r>
      <w:r w:rsidR="00A548B4" w:rsidRPr="00AA2542">
        <w:rPr>
          <w:rFonts w:ascii="Mosawi" w:hAnsi="Mosawi" w:hint="cs"/>
          <w:sz w:val="27"/>
          <w:rtl/>
        </w:rPr>
        <w:t>ُ</w:t>
      </w:r>
      <w:r w:rsidRPr="00AA2542">
        <w:rPr>
          <w:rFonts w:ascii="Mosawi" w:hAnsi="Mosawi" w:hint="cs"/>
          <w:sz w:val="27"/>
          <w:rtl/>
        </w:rPr>
        <w:t>ر</w:t>
      </w:r>
      <w:r w:rsidR="00A548B4" w:rsidRPr="00AA2542">
        <w:rPr>
          <w:rFonts w:ascii="Mosawi" w:hAnsi="Mosawi" w:hint="cs"/>
          <w:sz w:val="27"/>
          <w:rtl/>
        </w:rPr>
        <w:t>ْ</w:t>
      </w:r>
      <w:r w:rsidRPr="00AA2542">
        <w:rPr>
          <w:rFonts w:ascii="Mosawi" w:hAnsi="Mosawi" w:hint="cs"/>
          <w:sz w:val="27"/>
          <w:rtl/>
        </w:rPr>
        <w:t>فية والأصول اللفظيّة فقط، دون غيرها من المناهج الاستنباطية، والقرائن المهم</w:t>
      </w:r>
      <w:r w:rsidR="00A548B4" w:rsidRPr="00AA2542">
        <w:rPr>
          <w:rFonts w:ascii="Mosawi" w:hAnsi="Mosawi" w:hint="cs"/>
          <w:sz w:val="27"/>
          <w:rtl/>
        </w:rPr>
        <w:t>ّ</w:t>
      </w:r>
      <w:r w:rsidRPr="00AA2542">
        <w:rPr>
          <w:rFonts w:ascii="Mosawi" w:hAnsi="Mosawi" w:hint="cs"/>
          <w:sz w:val="27"/>
          <w:rtl/>
        </w:rPr>
        <w:t>ة الأخرى ح</w:t>
      </w:r>
      <w:r w:rsidR="00A548B4" w:rsidRPr="00AA2542">
        <w:rPr>
          <w:rFonts w:ascii="Mosawi" w:hAnsi="Mosawi" w:hint="cs"/>
          <w:sz w:val="27"/>
          <w:rtl/>
        </w:rPr>
        <w:t>َ</w:t>
      </w:r>
      <w:r w:rsidRPr="00AA2542">
        <w:rPr>
          <w:rFonts w:ascii="Mosawi" w:hAnsi="Mosawi" w:hint="cs"/>
          <w:sz w:val="27"/>
          <w:rtl/>
        </w:rPr>
        <w:t>س</w:t>
      </w:r>
      <w:r w:rsidR="00A548B4" w:rsidRPr="00AA2542">
        <w:rPr>
          <w:rFonts w:ascii="Mosawi" w:hAnsi="Mosawi" w:hint="cs"/>
          <w:sz w:val="27"/>
          <w:rtl/>
        </w:rPr>
        <w:t>ْ</w:t>
      </w:r>
      <w:r w:rsidRPr="00AA2542">
        <w:rPr>
          <w:rFonts w:ascii="Mosawi" w:hAnsi="Mosawi" w:hint="cs"/>
          <w:sz w:val="27"/>
          <w:rtl/>
        </w:rPr>
        <w:t>ب قناعة العارف، كمنهج السلوك من المعنى إلى اللفظ مثلاً، وهو ما يسم</w:t>
      </w:r>
      <w:r w:rsidR="00130888" w:rsidRPr="00AA2542">
        <w:rPr>
          <w:rFonts w:ascii="Mosawi" w:hAnsi="Mosawi" w:hint="cs"/>
          <w:sz w:val="27"/>
          <w:rtl/>
        </w:rPr>
        <w:t>ّ</w:t>
      </w:r>
      <w:r w:rsidRPr="00AA2542">
        <w:rPr>
          <w:rFonts w:ascii="Mosawi" w:hAnsi="Mosawi" w:hint="cs"/>
          <w:sz w:val="27"/>
          <w:rtl/>
        </w:rPr>
        <w:t xml:space="preserve">ى بنظرية روح المعنى. </w:t>
      </w:r>
    </w:p>
    <w:p w:rsidR="004E1CB7" w:rsidRPr="00AA2542" w:rsidRDefault="004E1CB7" w:rsidP="00E71C8F">
      <w:pPr>
        <w:rPr>
          <w:rFonts w:ascii="Mosawi" w:hAnsi="Mosawi"/>
          <w:sz w:val="27"/>
          <w:rtl/>
        </w:rPr>
      </w:pPr>
      <w:r w:rsidRPr="00AA2542">
        <w:rPr>
          <w:rFonts w:ascii="Mosawi" w:hAnsi="Mosawi" w:hint="cs"/>
          <w:sz w:val="27"/>
          <w:rtl/>
        </w:rPr>
        <w:t>إن روح الاستظهار عند الفقيه تتلخ</w:t>
      </w:r>
      <w:r w:rsidR="00130888" w:rsidRPr="00AA2542">
        <w:rPr>
          <w:rFonts w:ascii="Mosawi" w:hAnsi="Mosawi" w:hint="cs"/>
          <w:sz w:val="27"/>
          <w:rtl/>
        </w:rPr>
        <w:t>ّ</w:t>
      </w:r>
      <w:r w:rsidRPr="00AA2542">
        <w:rPr>
          <w:rFonts w:ascii="Mosawi" w:hAnsi="Mosawi" w:hint="cs"/>
          <w:sz w:val="27"/>
          <w:rtl/>
        </w:rPr>
        <w:t xml:space="preserve">ص في أمرين: أـ تقييد المعنى باللفظ؛ </w:t>
      </w:r>
      <w:r w:rsidR="00B13BFB">
        <w:rPr>
          <w:rFonts w:ascii="Mosawi" w:hAnsi="Mosawi" w:hint="cs"/>
          <w:sz w:val="27"/>
          <w:rtl/>
        </w:rPr>
        <w:t xml:space="preserve">        </w:t>
      </w:r>
      <w:r w:rsidRPr="00AA2542">
        <w:rPr>
          <w:rFonts w:ascii="Mosawi" w:hAnsi="Mosawi" w:hint="cs"/>
          <w:sz w:val="27"/>
          <w:rtl/>
        </w:rPr>
        <w:t>ب ـ تحديد مساحة القصد وإرادة المرسل بالنسبة إلى كلامه، فلا يمكنه أن يقصد من كلامٍ واحدٍ إلا</w:t>
      </w:r>
      <w:r w:rsidR="00130888" w:rsidRPr="00AA2542">
        <w:rPr>
          <w:rFonts w:ascii="Mosawi" w:hAnsi="Mosawi" w:hint="cs"/>
          <w:sz w:val="27"/>
          <w:rtl/>
        </w:rPr>
        <w:t>ّ</w:t>
      </w:r>
      <w:r w:rsidRPr="00AA2542">
        <w:rPr>
          <w:rFonts w:ascii="Mosawi" w:hAnsi="Mosawi" w:hint="cs"/>
          <w:sz w:val="27"/>
          <w:rtl/>
        </w:rPr>
        <w:t xml:space="preserve"> قصدا</w:t>
      </w:r>
      <w:r w:rsidR="00130888" w:rsidRPr="00AA2542">
        <w:rPr>
          <w:rFonts w:ascii="Mosawi" w:hAnsi="Mosawi" w:hint="cs"/>
          <w:sz w:val="27"/>
          <w:rtl/>
        </w:rPr>
        <w:t>ً</w:t>
      </w:r>
      <w:r w:rsidRPr="00AA2542">
        <w:rPr>
          <w:rFonts w:ascii="Mosawi" w:hAnsi="Mosawi" w:hint="cs"/>
          <w:sz w:val="27"/>
          <w:rtl/>
        </w:rPr>
        <w:t xml:space="preserve"> واحداً.</w:t>
      </w:r>
    </w:p>
    <w:p w:rsidR="004E1CB7" w:rsidRPr="00AA2542" w:rsidRDefault="004E1CB7" w:rsidP="00E71C8F">
      <w:pPr>
        <w:rPr>
          <w:rFonts w:ascii="Mosawi" w:hAnsi="Mosawi"/>
          <w:sz w:val="27"/>
        </w:rPr>
      </w:pPr>
      <w:r w:rsidRPr="00AA2542">
        <w:rPr>
          <w:rFonts w:ascii="Mosawi" w:hAnsi="Mosawi" w:hint="cs"/>
          <w:sz w:val="27"/>
          <w:rtl/>
        </w:rPr>
        <w:t>وروح المعنى يكسر كلتا القاعدتين</w:t>
      </w:r>
      <w:r w:rsidR="00130888" w:rsidRPr="00AA2542">
        <w:rPr>
          <w:rFonts w:ascii="Mosawi" w:hAnsi="Mosawi" w:hint="cs"/>
          <w:sz w:val="27"/>
          <w:rtl/>
        </w:rPr>
        <w:t>،</w:t>
      </w:r>
      <w:r w:rsidRPr="00AA2542">
        <w:rPr>
          <w:rFonts w:ascii="Mosawi" w:hAnsi="Mosawi" w:hint="cs"/>
          <w:sz w:val="27"/>
          <w:rtl/>
        </w:rPr>
        <w:t xml:space="preserve"> </w:t>
      </w:r>
      <w:r w:rsidR="00130888" w:rsidRPr="00AA2542">
        <w:rPr>
          <w:rFonts w:ascii="Mosawi" w:hAnsi="Mosawi" w:hint="cs"/>
          <w:sz w:val="27"/>
          <w:rtl/>
        </w:rPr>
        <w:t>أي</w:t>
      </w:r>
      <w:r w:rsidRPr="00AA2542">
        <w:rPr>
          <w:rFonts w:ascii="Mosawi" w:hAnsi="Mosawi" w:hint="cs"/>
          <w:sz w:val="27"/>
          <w:rtl/>
        </w:rPr>
        <w:t xml:space="preserve"> يمكننا أن نوس</w:t>
      </w:r>
      <w:r w:rsidR="00130888" w:rsidRPr="00AA2542">
        <w:rPr>
          <w:rFonts w:ascii="Mosawi" w:hAnsi="Mosawi" w:hint="cs"/>
          <w:sz w:val="27"/>
          <w:rtl/>
        </w:rPr>
        <w:t>ِّ</w:t>
      </w:r>
      <w:r w:rsidRPr="00AA2542">
        <w:rPr>
          <w:rFonts w:ascii="Mosawi" w:hAnsi="Mosawi" w:hint="cs"/>
          <w:sz w:val="27"/>
          <w:rtl/>
        </w:rPr>
        <w:t>ع معنى اللفظ من خلال المعنى الممتد</w:t>
      </w:r>
      <w:r w:rsidR="00130888" w:rsidRPr="00AA2542">
        <w:rPr>
          <w:rFonts w:ascii="Mosawi" w:hAnsi="Mosawi" w:hint="cs"/>
          <w:sz w:val="27"/>
          <w:rtl/>
        </w:rPr>
        <w:t>ّ</w:t>
      </w:r>
      <w:r w:rsidRPr="00AA2542">
        <w:rPr>
          <w:rFonts w:ascii="Mosawi" w:hAnsi="Mosawi" w:hint="cs"/>
          <w:sz w:val="27"/>
          <w:rtl/>
        </w:rPr>
        <w:t xml:space="preserve"> في مراتب الوجود أو في مراتب بطون الإنسان وحاجاته الواقعية، هذا يكون في إزاء القاعدة الأولى</w:t>
      </w:r>
      <w:r w:rsidR="00130888" w:rsidRPr="00AA2542">
        <w:rPr>
          <w:rFonts w:ascii="Mosawi" w:hAnsi="Mosawi" w:hint="cs"/>
          <w:sz w:val="27"/>
          <w:rtl/>
        </w:rPr>
        <w:t>،</w:t>
      </w:r>
      <w:r w:rsidRPr="00AA2542">
        <w:rPr>
          <w:rFonts w:ascii="Mosawi" w:hAnsi="Mosawi" w:hint="cs"/>
          <w:sz w:val="27"/>
          <w:rtl/>
        </w:rPr>
        <w:t xml:space="preserve"> وهو قول الغزالي: والذي تنكشف له الحقائق يجعل المعاني أصلاً والألفاظ ت</w:t>
      </w:r>
      <w:r w:rsidR="00130888" w:rsidRPr="00AA2542">
        <w:rPr>
          <w:rFonts w:ascii="Mosawi" w:hAnsi="Mosawi" w:hint="cs"/>
          <w:sz w:val="27"/>
          <w:rtl/>
        </w:rPr>
        <w:t>َ</w:t>
      </w:r>
      <w:r w:rsidRPr="00AA2542">
        <w:rPr>
          <w:rFonts w:ascii="Mosawi" w:hAnsi="Mosawi" w:hint="cs"/>
          <w:sz w:val="27"/>
          <w:rtl/>
        </w:rPr>
        <w:t>ب</w:t>
      </w:r>
      <w:r w:rsidR="00130888" w:rsidRPr="00AA2542">
        <w:rPr>
          <w:rFonts w:ascii="Mosawi" w:hAnsi="Mosawi" w:hint="cs"/>
          <w:sz w:val="27"/>
          <w:rtl/>
        </w:rPr>
        <w:t>َ</w:t>
      </w:r>
      <w:r w:rsidRPr="00AA2542">
        <w:rPr>
          <w:rFonts w:ascii="Mosawi" w:hAnsi="Mosawi" w:hint="cs"/>
          <w:sz w:val="27"/>
          <w:rtl/>
        </w:rPr>
        <w:t>عاً، وأمر الضعيف بالعكس</w:t>
      </w:r>
      <w:r w:rsidR="00130888" w:rsidRPr="00AA2542">
        <w:rPr>
          <w:rFonts w:ascii="Mosawi" w:hAnsi="Mosawi" w:hint="cs"/>
          <w:sz w:val="27"/>
          <w:rtl/>
        </w:rPr>
        <w:t>؛</w:t>
      </w:r>
      <w:r w:rsidRPr="00AA2542">
        <w:rPr>
          <w:rFonts w:ascii="Mosawi" w:hAnsi="Mosawi" w:hint="cs"/>
          <w:sz w:val="27"/>
          <w:rtl/>
        </w:rPr>
        <w:t xml:space="preserve"> إذ يطلب الحقائق من </w:t>
      </w:r>
      <w:r w:rsidRPr="00AA2542">
        <w:rPr>
          <w:rFonts w:ascii="Mosawi" w:hAnsi="Mosawi" w:hint="cs"/>
          <w:sz w:val="27"/>
          <w:rtl/>
        </w:rPr>
        <w:lastRenderedPageBreak/>
        <w:t>الألفاظ</w:t>
      </w:r>
      <w:r w:rsidRPr="00AA2542">
        <w:rPr>
          <w:rFonts w:hint="cs"/>
          <w:sz w:val="27"/>
          <w:vertAlign w:val="superscript"/>
          <w:rtl/>
        </w:rPr>
        <w:t>(</w:t>
      </w:r>
      <w:r w:rsidRPr="00AA2542">
        <w:rPr>
          <w:rStyle w:val="ac"/>
          <w:sz w:val="27"/>
          <w:rtl/>
        </w:rPr>
        <w:endnoteReference w:id="431"/>
      </w:r>
      <w:r w:rsidRPr="00AA2542">
        <w:rPr>
          <w:rFonts w:hint="cs"/>
          <w:sz w:val="27"/>
          <w:vertAlign w:val="superscript"/>
          <w:rtl/>
        </w:rPr>
        <w:t>)</w:t>
      </w:r>
      <w:r w:rsidRPr="00AA2542">
        <w:rPr>
          <w:rFonts w:ascii="Mosawi" w:hAnsi="Mosawi" w:hint="cs"/>
          <w:sz w:val="27"/>
          <w:rtl/>
        </w:rPr>
        <w:t xml:space="preserve">. </w:t>
      </w:r>
    </w:p>
    <w:p w:rsidR="004E1CB7" w:rsidRPr="00AA2542" w:rsidRDefault="00130888" w:rsidP="00E71C8F">
      <w:pPr>
        <w:rPr>
          <w:rFonts w:ascii="Mosawi" w:hAnsi="Mosawi"/>
          <w:sz w:val="27"/>
          <w:rtl/>
        </w:rPr>
      </w:pPr>
      <w:r w:rsidRPr="00AA2542">
        <w:rPr>
          <w:rFonts w:ascii="Mosawi" w:hAnsi="Mosawi" w:hint="cs"/>
          <w:sz w:val="27"/>
          <w:rtl/>
        </w:rPr>
        <w:t>و</w:t>
      </w:r>
      <w:r w:rsidR="004E1CB7" w:rsidRPr="00AA2542">
        <w:rPr>
          <w:rFonts w:ascii="Mosawi" w:hAnsi="Mosawi" w:hint="cs"/>
          <w:sz w:val="27"/>
          <w:rtl/>
        </w:rPr>
        <w:t>في إزاء القاعدة الثانية يعتقد العارف بأنّ الشارع يمكن أن يقصد من لفظ واحدٍ كل</w:t>
      </w:r>
      <w:r w:rsidRPr="00AA2542">
        <w:rPr>
          <w:rFonts w:ascii="Mosawi" w:hAnsi="Mosawi" w:hint="cs"/>
          <w:sz w:val="27"/>
          <w:rtl/>
        </w:rPr>
        <w:t>ّ</w:t>
      </w:r>
      <w:r w:rsidR="004E1CB7" w:rsidRPr="00AA2542">
        <w:rPr>
          <w:rFonts w:ascii="Mosawi" w:hAnsi="Mosawi" w:hint="cs"/>
          <w:sz w:val="27"/>
          <w:rtl/>
        </w:rPr>
        <w:t xml:space="preserve"> ما يمكن استنباطه من اللفظ، وهو قول ابن عربي: </w:t>
      </w:r>
      <w:r w:rsidR="004E1CB7" w:rsidRPr="00AA2542">
        <w:rPr>
          <w:rFonts w:ascii="Mosawi" w:hAnsi="Mosawi"/>
          <w:sz w:val="27"/>
          <w:rtl/>
        </w:rPr>
        <w:t xml:space="preserve">إن ألسنة الشرائع </w:t>
      </w:r>
      <w:r w:rsidRPr="00AA2542">
        <w:rPr>
          <w:rFonts w:ascii="Mosawi" w:hAnsi="Mosawi"/>
          <w:sz w:val="27"/>
          <w:rtl/>
        </w:rPr>
        <w:t>الإل</w:t>
      </w:r>
      <w:r w:rsidRPr="00AA2542">
        <w:rPr>
          <w:rFonts w:ascii="Mosawi" w:hAnsi="Mosawi" w:hint="cs"/>
          <w:sz w:val="27"/>
          <w:rtl/>
        </w:rPr>
        <w:t>هية</w:t>
      </w:r>
      <w:r w:rsidR="004E1CB7" w:rsidRPr="00AA2542">
        <w:rPr>
          <w:rFonts w:ascii="Mosawi" w:hAnsi="Mosawi"/>
          <w:sz w:val="27"/>
          <w:rtl/>
        </w:rPr>
        <w:t xml:space="preserve"> </w:t>
      </w:r>
      <w:r w:rsidR="004E1CB7" w:rsidRPr="00AA2542">
        <w:rPr>
          <w:rFonts w:ascii="Mosawi" w:hAnsi="Mosawi" w:hint="cs"/>
          <w:sz w:val="27"/>
          <w:rtl/>
        </w:rPr>
        <w:t>إذا</w:t>
      </w:r>
      <w:r w:rsidR="004E1CB7" w:rsidRPr="00AA2542">
        <w:rPr>
          <w:rFonts w:ascii="Mosawi" w:hAnsi="Mosawi"/>
          <w:sz w:val="27"/>
          <w:rtl/>
        </w:rPr>
        <w:t xml:space="preserve"> </w:t>
      </w:r>
      <w:r w:rsidR="004E1CB7" w:rsidRPr="00AA2542">
        <w:rPr>
          <w:rFonts w:ascii="Mosawi" w:hAnsi="Mosawi" w:hint="cs"/>
          <w:sz w:val="27"/>
          <w:rtl/>
        </w:rPr>
        <w:t>نطقت</w:t>
      </w:r>
      <w:r w:rsidR="004E1CB7" w:rsidRPr="00AA2542">
        <w:rPr>
          <w:rFonts w:ascii="Mosawi" w:hAnsi="Mosawi"/>
          <w:sz w:val="27"/>
          <w:rtl/>
        </w:rPr>
        <w:t xml:space="preserve"> </w:t>
      </w:r>
      <w:r w:rsidRPr="00AA2542">
        <w:rPr>
          <w:rFonts w:ascii="Mosawi" w:hAnsi="Mosawi" w:hint="cs"/>
          <w:sz w:val="27"/>
          <w:rtl/>
        </w:rPr>
        <w:t>في</w:t>
      </w:r>
      <w:r w:rsidR="004E1CB7" w:rsidRPr="00AA2542">
        <w:rPr>
          <w:rFonts w:ascii="Mosawi" w:hAnsi="Mosawi"/>
          <w:sz w:val="27"/>
          <w:rtl/>
        </w:rPr>
        <w:t xml:space="preserve"> </w:t>
      </w:r>
      <w:r w:rsidR="004E1CB7" w:rsidRPr="00AA2542">
        <w:rPr>
          <w:rFonts w:ascii="Mosawi" w:hAnsi="Mosawi" w:hint="cs"/>
          <w:sz w:val="27"/>
          <w:rtl/>
        </w:rPr>
        <w:t>الحق</w:t>
      </w:r>
      <w:r w:rsidRPr="00AA2542">
        <w:rPr>
          <w:rFonts w:ascii="Mosawi" w:hAnsi="Mosawi" w:hint="cs"/>
          <w:sz w:val="27"/>
          <w:rtl/>
        </w:rPr>
        <w:t>ّ</w:t>
      </w:r>
      <w:r w:rsidR="004E1CB7" w:rsidRPr="00AA2542">
        <w:rPr>
          <w:rFonts w:ascii="Mosawi" w:hAnsi="Mosawi"/>
          <w:sz w:val="27"/>
          <w:rtl/>
        </w:rPr>
        <w:t xml:space="preserve"> </w:t>
      </w:r>
      <w:r w:rsidR="004E1CB7" w:rsidRPr="00AA2542">
        <w:rPr>
          <w:rFonts w:ascii="Mosawi" w:hAnsi="Mosawi" w:hint="cs"/>
          <w:sz w:val="27"/>
          <w:rtl/>
        </w:rPr>
        <w:t>بما</w:t>
      </w:r>
      <w:r w:rsidR="004E1CB7" w:rsidRPr="00AA2542">
        <w:rPr>
          <w:rFonts w:ascii="Mosawi" w:hAnsi="Mosawi"/>
          <w:sz w:val="27"/>
          <w:rtl/>
        </w:rPr>
        <w:t xml:space="preserve"> </w:t>
      </w:r>
      <w:r w:rsidR="004E1CB7" w:rsidRPr="00AA2542">
        <w:rPr>
          <w:rFonts w:ascii="Mosawi" w:hAnsi="Mosawi" w:hint="cs"/>
          <w:sz w:val="27"/>
          <w:rtl/>
        </w:rPr>
        <w:t>نطقت</w:t>
      </w:r>
      <w:r w:rsidR="004E1CB7" w:rsidRPr="00AA2542">
        <w:rPr>
          <w:rFonts w:ascii="Mosawi" w:hAnsi="Mosawi"/>
          <w:sz w:val="27"/>
          <w:rtl/>
        </w:rPr>
        <w:t xml:space="preserve"> </w:t>
      </w:r>
      <w:r w:rsidR="004E1CB7" w:rsidRPr="00AA2542">
        <w:rPr>
          <w:rFonts w:ascii="Mosawi" w:hAnsi="Mosawi" w:hint="cs"/>
          <w:sz w:val="27"/>
          <w:rtl/>
        </w:rPr>
        <w:t>به</w:t>
      </w:r>
      <w:r w:rsidR="004E1CB7" w:rsidRPr="00AA2542">
        <w:rPr>
          <w:rFonts w:ascii="Mosawi" w:hAnsi="Mosawi"/>
          <w:sz w:val="27"/>
          <w:rtl/>
        </w:rPr>
        <w:t xml:space="preserve"> </w:t>
      </w:r>
      <w:r w:rsidRPr="00AA2542">
        <w:rPr>
          <w:rFonts w:ascii="Mosawi" w:hAnsi="Mosawi" w:hint="cs"/>
          <w:sz w:val="27"/>
          <w:rtl/>
        </w:rPr>
        <w:t>إ</w:t>
      </w:r>
      <w:r w:rsidR="004E1CB7" w:rsidRPr="00AA2542">
        <w:rPr>
          <w:rFonts w:ascii="Mosawi" w:hAnsi="Mosawi" w:hint="cs"/>
          <w:sz w:val="27"/>
          <w:rtl/>
        </w:rPr>
        <w:t>نما</w:t>
      </w:r>
      <w:r w:rsidR="004E1CB7" w:rsidRPr="00AA2542">
        <w:rPr>
          <w:rFonts w:ascii="Mosawi" w:hAnsi="Mosawi"/>
          <w:sz w:val="27"/>
          <w:rtl/>
        </w:rPr>
        <w:t xml:space="preserve"> </w:t>
      </w:r>
      <w:r w:rsidRPr="00AA2542">
        <w:rPr>
          <w:rFonts w:ascii="Mosawi" w:hAnsi="Mosawi" w:hint="cs"/>
          <w:sz w:val="27"/>
          <w:rtl/>
        </w:rPr>
        <w:t>جاءت في</w:t>
      </w:r>
      <w:r w:rsidR="004E1CB7" w:rsidRPr="00AA2542">
        <w:rPr>
          <w:rFonts w:ascii="Mosawi" w:hAnsi="Mosawi"/>
          <w:sz w:val="27"/>
          <w:rtl/>
        </w:rPr>
        <w:t xml:space="preserve"> </w:t>
      </w:r>
      <w:r w:rsidR="004E1CB7" w:rsidRPr="00AA2542">
        <w:rPr>
          <w:rFonts w:ascii="Mosawi" w:hAnsi="Mosawi" w:hint="cs"/>
          <w:sz w:val="27"/>
          <w:rtl/>
        </w:rPr>
        <w:t>العموم</w:t>
      </w:r>
      <w:r w:rsidR="004E1CB7" w:rsidRPr="00AA2542">
        <w:rPr>
          <w:rFonts w:ascii="Mosawi" w:hAnsi="Mosawi"/>
          <w:sz w:val="27"/>
          <w:rtl/>
        </w:rPr>
        <w:t xml:space="preserve"> </w:t>
      </w:r>
      <w:r w:rsidRPr="00AA2542">
        <w:rPr>
          <w:rFonts w:ascii="Mosawi" w:hAnsi="Mosawi" w:hint="cs"/>
          <w:sz w:val="27"/>
          <w:rtl/>
        </w:rPr>
        <w:t>على</w:t>
      </w:r>
      <w:r w:rsidR="004E1CB7" w:rsidRPr="00AA2542">
        <w:rPr>
          <w:rFonts w:ascii="Mosawi" w:hAnsi="Mosawi"/>
          <w:sz w:val="27"/>
          <w:rtl/>
        </w:rPr>
        <w:t xml:space="preserve"> </w:t>
      </w:r>
      <w:r w:rsidR="004E1CB7" w:rsidRPr="00AA2542">
        <w:rPr>
          <w:rFonts w:ascii="Mosawi" w:hAnsi="Mosawi" w:hint="cs"/>
          <w:sz w:val="27"/>
          <w:rtl/>
        </w:rPr>
        <w:t>المفهوم</w:t>
      </w:r>
      <w:r w:rsidR="004E1CB7" w:rsidRPr="00AA2542">
        <w:rPr>
          <w:rFonts w:ascii="Mosawi" w:hAnsi="Mosawi"/>
          <w:sz w:val="27"/>
          <w:rtl/>
        </w:rPr>
        <w:t xml:space="preserve"> </w:t>
      </w:r>
      <w:r w:rsidR="004E1CB7" w:rsidRPr="00AA2542">
        <w:rPr>
          <w:rFonts w:ascii="Mosawi" w:hAnsi="Mosawi" w:hint="cs"/>
          <w:sz w:val="27"/>
          <w:rtl/>
        </w:rPr>
        <w:t>الأول</w:t>
      </w:r>
      <w:r w:rsidRPr="00AA2542">
        <w:rPr>
          <w:rFonts w:ascii="Mosawi" w:hAnsi="Mosawi" w:hint="cs"/>
          <w:sz w:val="27"/>
          <w:rtl/>
        </w:rPr>
        <w:t>،</w:t>
      </w:r>
      <w:r w:rsidR="004E1CB7" w:rsidRPr="00AA2542">
        <w:rPr>
          <w:rFonts w:ascii="Mosawi" w:hAnsi="Mosawi"/>
          <w:sz w:val="27"/>
          <w:rtl/>
        </w:rPr>
        <w:t xml:space="preserve"> </w:t>
      </w:r>
      <w:r w:rsidRPr="00AA2542">
        <w:rPr>
          <w:rFonts w:ascii="Mosawi" w:hAnsi="Mosawi" w:hint="cs"/>
          <w:sz w:val="27"/>
          <w:rtl/>
        </w:rPr>
        <w:t>وعلى</w:t>
      </w:r>
      <w:r w:rsidR="004E1CB7" w:rsidRPr="00AA2542">
        <w:rPr>
          <w:rFonts w:ascii="Mosawi" w:hAnsi="Mosawi"/>
          <w:sz w:val="27"/>
          <w:rtl/>
        </w:rPr>
        <w:t xml:space="preserve"> </w:t>
      </w:r>
      <w:r w:rsidR="004E1CB7" w:rsidRPr="00AA2542">
        <w:rPr>
          <w:rFonts w:ascii="Mosawi" w:hAnsi="Mosawi" w:hint="cs"/>
          <w:sz w:val="27"/>
          <w:rtl/>
        </w:rPr>
        <w:t>الخصوص</w:t>
      </w:r>
      <w:r w:rsidR="004E1CB7" w:rsidRPr="00AA2542">
        <w:rPr>
          <w:rFonts w:ascii="Mosawi" w:hAnsi="Mosawi"/>
          <w:sz w:val="27"/>
          <w:rtl/>
        </w:rPr>
        <w:t xml:space="preserve"> </w:t>
      </w:r>
      <w:r w:rsidRPr="00AA2542">
        <w:rPr>
          <w:rFonts w:ascii="Mosawi" w:hAnsi="Mosawi" w:hint="cs"/>
          <w:sz w:val="27"/>
          <w:rtl/>
        </w:rPr>
        <w:t>على</w:t>
      </w:r>
      <w:r w:rsidR="004E1CB7" w:rsidRPr="00AA2542">
        <w:rPr>
          <w:rFonts w:ascii="Mosawi" w:hAnsi="Mosawi"/>
          <w:sz w:val="27"/>
          <w:rtl/>
        </w:rPr>
        <w:t xml:space="preserve"> </w:t>
      </w:r>
      <w:r w:rsidR="004E1CB7" w:rsidRPr="00AA2542">
        <w:rPr>
          <w:rFonts w:ascii="Mosawi" w:hAnsi="Mosawi" w:hint="cs"/>
          <w:sz w:val="27"/>
          <w:rtl/>
        </w:rPr>
        <w:t>كل</w:t>
      </w:r>
      <w:r w:rsidRPr="00AA2542">
        <w:rPr>
          <w:rFonts w:ascii="Mosawi" w:hAnsi="Mosawi" w:hint="cs"/>
          <w:sz w:val="27"/>
          <w:rtl/>
        </w:rPr>
        <w:t>ّ</w:t>
      </w:r>
      <w:r w:rsidR="004E1CB7" w:rsidRPr="00AA2542">
        <w:rPr>
          <w:rFonts w:ascii="Mosawi" w:hAnsi="Mosawi"/>
          <w:sz w:val="27"/>
          <w:rtl/>
        </w:rPr>
        <w:t xml:space="preserve"> </w:t>
      </w:r>
      <w:r w:rsidRPr="00AA2542">
        <w:rPr>
          <w:rFonts w:ascii="Mosawi" w:hAnsi="Mosawi" w:hint="cs"/>
          <w:sz w:val="27"/>
          <w:rtl/>
        </w:rPr>
        <w:t>مفهوم يفهم</w:t>
      </w:r>
      <w:r w:rsidR="004E1CB7" w:rsidRPr="00AA2542">
        <w:rPr>
          <w:rFonts w:ascii="Mosawi" w:hAnsi="Mosawi"/>
          <w:sz w:val="27"/>
          <w:rtl/>
        </w:rPr>
        <w:t xml:space="preserve"> </w:t>
      </w:r>
      <w:r w:rsidR="004E1CB7" w:rsidRPr="00AA2542">
        <w:rPr>
          <w:rFonts w:ascii="Mosawi" w:hAnsi="Mosawi" w:hint="cs"/>
          <w:sz w:val="27"/>
          <w:rtl/>
        </w:rPr>
        <w:t>من</w:t>
      </w:r>
      <w:r w:rsidR="004E1CB7" w:rsidRPr="00AA2542">
        <w:rPr>
          <w:rFonts w:ascii="Mosawi" w:hAnsi="Mosawi"/>
          <w:sz w:val="27"/>
          <w:rtl/>
        </w:rPr>
        <w:t xml:space="preserve"> </w:t>
      </w:r>
      <w:r w:rsidR="004E1CB7" w:rsidRPr="00AA2542">
        <w:rPr>
          <w:rFonts w:ascii="Mosawi" w:hAnsi="Mosawi" w:hint="cs"/>
          <w:sz w:val="27"/>
          <w:rtl/>
        </w:rPr>
        <w:t>وجوه</w:t>
      </w:r>
      <w:r w:rsidR="004E1CB7" w:rsidRPr="00AA2542">
        <w:rPr>
          <w:rFonts w:ascii="Mosawi" w:hAnsi="Mosawi"/>
          <w:sz w:val="27"/>
          <w:rtl/>
        </w:rPr>
        <w:t xml:space="preserve"> </w:t>
      </w:r>
      <w:r w:rsidR="004E1CB7" w:rsidRPr="00AA2542">
        <w:rPr>
          <w:rFonts w:ascii="Mosawi" w:hAnsi="Mosawi" w:hint="cs"/>
          <w:sz w:val="27"/>
          <w:rtl/>
        </w:rPr>
        <w:t>ذلك</w:t>
      </w:r>
      <w:r w:rsidR="004E1CB7" w:rsidRPr="00AA2542">
        <w:rPr>
          <w:rFonts w:ascii="Mosawi" w:hAnsi="Mosawi"/>
          <w:sz w:val="27"/>
          <w:rtl/>
        </w:rPr>
        <w:t xml:space="preserve"> اللفظ</w:t>
      </w:r>
      <w:r w:rsidR="004E1CB7" w:rsidRPr="00AA2542">
        <w:rPr>
          <w:rFonts w:hint="cs"/>
          <w:sz w:val="27"/>
          <w:vertAlign w:val="superscript"/>
          <w:rtl/>
        </w:rPr>
        <w:t>(</w:t>
      </w:r>
      <w:r w:rsidR="004E1CB7" w:rsidRPr="00AA2542">
        <w:rPr>
          <w:rStyle w:val="ac"/>
          <w:sz w:val="27"/>
          <w:rtl/>
        </w:rPr>
        <w:endnoteReference w:id="432"/>
      </w:r>
      <w:r w:rsidR="004E1CB7" w:rsidRPr="00AA2542">
        <w:rPr>
          <w:rFonts w:hint="cs"/>
          <w:sz w:val="27"/>
          <w:vertAlign w:val="superscript"/>
          <w:rtl/>
        </w:rPr>
        <w:t>)</w:t>
      </w:r>
      <w:r w:rsidR="004E1CB7" w:rsidRPr="00AA2542">
        <w:rPr>
          <w:rFonts w:ascii="Mosawi" w:hAnsi="Mosawi" w:hint="cs"/>
          <w:sz w:val="27"/>
          <w:rtl/>
        </w:rPr>
        <w:t>.</w:t>
      </w:r>
    </w:p>
    <w:p w:rsidR="004E1CB7" w:rsidRPr="00AA2542" w:rsidRDefault="004E1CB7" w:rsidP="00E71C8F">
      <w:pPr>
        <w:rPr>
          <w:rFonts w:ascii="Mosawi" w:hAnsi="Mosawi"/>
          <w:sz w:val="27"/>
          <w:rtl/>
          <w:lang w:bidi="ar-IQ"/>
        </w:rPr>
      </w:pPr>
      <w:r w:rsidRPr="00AA2542">
        <w:rPr>
          <w:rFonts w:ascii="Mosawi" w:hAnsi="Mosawi" w:hint="cs"/>
          <w:sz w:val="27"/>
          <w:rtl/>
          <w:lang w:bidi="ar-IQ"/>
        </w:rPr>
        <w:t>والعارف بعد القيام بهذه الخطوة قد ادّع</w:t>
      </w:r>
      <w:r w:rsidR="00130888" w:rsidRPr="00AA2542">
        <w:rPr>
          <w:rFonts w:ascii="Mosawi" w:hAnsi="Mosawi" w:hint="cs"/>
          <w:sz w:val="27"/>
          <w:rtl/>
          <w:lang w:bidi="ar-IQ"/>
        </w:rPr>
        <w:t>ى، في قوالب عباراتٍ قاصرة</w:t>
      </w:r>
      <w:r w:rsidRPr="00AA2542">
        <w:rPr>
          <w:rFonts w:ascii="Mosawi" w:hAnsi="Mosawi" w:hint="cs"/>
          <w:sz w:val="27"/>
          <w:rtl/>
          <w:lang w:bidi="ar-IQ"/>
        </w:rPr>
        <w:t>، الخصوصيّةَ في توظيف هذا المنهج الجديد لاستنباط الأحكام الأخلاقي</w:t>
      </w:r>
      <w:r w:rsidR="00130888" w:rsidRPr="00AA2542">
        <w:rPr>
          <w:rFonts w:ascii="Mosawi" w:hAnsi="Mosawi" w:hint="cs"/>
          <w:sz w:val="27"/>
          <w:rtl/>
          <w:lang w:bidi="ar-IQ"/>
        </w:rPr>
        <w:t>ّ</w:t>
      </w:r>
      <w:r w:rsidRPr="00AA2542">
        <w:rPr>
          <w:rFonts w:ascii="Mosawi" w:hAnsi="Mosawi" w:hint="cs"/>
          <w:sz w:val="27"/>
          <w:rtl/>
          <w:lang w:bidi="ar-IQ"/>
        </w:rPr>
        <w:t>ة والعرفاني</w:t>
      </w:r>
      <w:r w:rsidR="00130888" w:rsidRPr="00AA2542">
        <w:rPr>
          <w:rFonts w:ascii="Mosawi" w:hAnsi="Mosawi" w:hint="cs"/>
          <w:sz w:val="27"/>
          <w:rtl/>
          <w:lang w:bidi="ar-IQ"/>
        </w:rPr>
        <w:t>ّ</w:t>
      </w:r>
      <w:r w:rsidRPr="00AA2542">
        <w:rPr>
          <w:rFonts w:ascii="Mosawi" w:hAnsi="Mosawi" w:hint="cs"/>
          <w:sz w:val="27"/>
          <w:rtl/>
          <w:lang w:bidi="ar-IQ"/>
        </w:rPr>
        <w:t>ة، وفهم النصوص الدينيّة بواسطتها</w:t>
      </w:r>
      <w:r w:rsidR="00130888" w:rsidRPr="00AA2542">
        <w:rPr>
          <w:rFonts w:ascii="Mosawi" w:hAnsi="Mosawi" w:hint="cs"/>
          <w:sz w:val="27"/>
          <w:rtl/>
          <w:lang w:bidi="ar-IQ"/>
        </w:rPr>
        <w:t>.</w:t>
      </w:r>
      <w:r w:rsidRPr="00AA2542">
        <w:rPr>
          <w:rFonts w:ascii="Mosawi" w:hAnsi="Mosawi" w:hint="cs"/>
          <w:sz w:val="27"/>
          <w:rtl/>
          <w:lang w:bidi="ar-IQ"/>
        </w:rPr>
        <w:t xml:space="preserve"> ويجب قبول أن أكثر العرفاء والصوفي</w:t>
      </w:r>
      <w:r w:rsidR="00130888" w:rsidRPr="00AA2542">
        <w:rPr>
          <w:rFonts w:ascii="Mosawi" w:hAnsi="Mosawi" w:hint="cs"/>
          <w:sz w:val="27"/>
          <w:rtl/>
          <w:lang w:bidi="ar-IQ"/>
        </w:rPr>
        <w:t>ّ</w:t>
      </w:r>
      <w:r w:rsidRPr="00AA2542">
        <w:rPr>
          <w:rFonts w:ascii="Mosawi" w:hAnsi="Mosawi" w:hint="cs"/>
          <w:sz w:val="27"/>
          <w:rtl/>
          <w:lang w:bidi="ar-IQ"/>
        </w:rPr>
        <w:t>ة قد قصّروا في أداء مرادهم، فب</w:t>
      </w:r>
      <w:r w:rsidR="00130888" w:rsidRPr="00AA2542">
        <w:rPr>
          <w:rFonts w:ascii="Mosawi" w:hAnsi="Mosawi" w:hint="cs"/>
          <w:sz w:val="27"/>
          <w:rtl/>
          <w:lang w:bidi="ar-IQ"/>
        </w:rPr>
        <w:t>َ</w:t>
      </w:r>
      <w:r w:rsidRPr="00AA2542">
        <w:rPr>
          <w:rFonts w:ascii="Mosawi" w:hAnsi="Mosawi" w:hint="cs"/>
          <w:sz w:val="27"/>
          <w:rtl/>
          <w:lang w:bidi="ar-IQ"/>
        </w:rPr>
        <w:t>د</w:t>
      </w:r>
      <w:r w:rsidR="00130888" w:rsidRPr="00AA2542">
        <w:rPr>
          <w:rFonts w:ascii="Mosawi" w:hAnsi="Mosawi" w:hint="cs"/>
          <w:sz w:val="27"/>
          <w:rtl/>
          <w:lang w:bidi="ar-IQ"/>
        </w:rPr>
        <w:t>َ</w:t>
      </w:r>
      <w:r w:rsidRPr="00AA2542">
        <w:rPr>
          <w:rFonts w:ascii="Mosawi" w:hAnsi="Mosawi" w:hint="cs"/>
          <w:sz w:val="27"/>
          <w:rtl/>
          <w:lang w:bidi="ar-IQ"/>
        </w:rPr>
        <w:t>ل أن يستخدموا آلياتٍ عقلائية وعقلانية</w:t>
      </w:r>
      <w:r w:rsidR="00130888" w:rsidRPr="00AA2542">
        <w:rPr>
          <w:rFonts w:ascii="Mosawi" w:hAnsi="Mosawi" w:hint="cs"/>
          <w:sz w:val="27"/>
          <w:rtl/>
          <w:lang w:bidi="ar-IQ"/>
        </w:rPr>
        <w:t>،</w:t>
      </w:r>
      <w:r w:rsidRPr="00AA2542">
        <w:rPr>
          <w:rFonts w:ascii="Mosawi" w:hAnsi="Mosawi" w:hint="cs"/>
          <w:sz w:val="27"/>
          <w:rtl/>
          <w:lang w:bidi="ar-IQ"/>
        </w:rPr>
        <w:t xml:space="preserve"> وتعابير علمية ورصينة، تراهم يستخدمون العبارات الساقطة والخطابية، التي لا يمكن قبولها في أوساط العلم والبحث والنقد والاقتراح، بل يجب أن تبي</w:t>
      </w:r>
      <w:r w:rsidR="002F2F19" w:rsidRPr="00AA2542">
        <w:rPr>
          <w:rFonts w:ascii="Mosawi" w:hAnsi="Mosawi" w:hint="cs"/>
          <w:sz w:val="27"/>
          <w:rtl/>
          <w:lang w:bidi="ar-IQ"/>
        </w:rPr>
        <w:t>ِّ</w:t>
      </w:r>
      <w:r w:rsidRPr="00AA2542">
        <w:rPr>
          <w:rFonts w:ascii="Mosawi" w:hAnsi="Mosawi" w:hint="cs"/>
          <w:sz w:val="27"/>
          <w:rtl/>
          <w:lang w:bidi="ar-IQ"/>
        </w:rPr>
        <w:t>ن للناس ما هي الخصوصيات والمزايا الكامنة في هذا المنهج</w:t>
      </w:r>
      <w:r w:rsidR="002F2F19" w:rsidRPr="00AA2542">
        <w:rPr>
          <w:rFonts w:ascii="Mosawi" w:hAnsi="Mosawi" w:hint="cs"/>
          <w:sz w:val="27"/>
          <w:rtl/>
          <w:lang w:bidi="ar-IQ"/>
        </w:rPr>
        <w:t>،</w:t>
      </w:r>
      <w:r w:rsidRPr="00AA2542">
        <w:rPr>
          <w:rFonts w:ascii="Mosawi" w:hAnsi="Mosawi" w:hint="cs"/>
          <w:sz w:val="27"/>
          <w:rtl/>
          <w:lang w:bidi="ar-IQ"/>
        </w:rPr>
        <w:t xml:space="preserve"> دون غيره</w:t>
      </w:r>
      <w:r w:rsidR="002F2F19" w:rsidRPr="00AA2542">
        <w:rPr>
          <w:rFonts w:ascii="Mosawi" w:hAnsi="Mosawi" w:hint="cs"/>
          <w:sz w:val="27"/>
          <w:rtl/>
          <w:lang w:bidi="ar-IQ"/>
        </w:rPr>
        <w:t>.</w:t>
      </w:r>
      <w:r w:rsidRPr="00AA2542">
        <w:rPr>
          <w:rFonts w:ascii="Mosawi" w:hAnsi="Mosawi" w:hint="cs"/>
          <w:sz w:val="27"/>
          <w:rtl/>
          <w:lang w:bidi="ar-IQ"/>
        </w:rPr>
        <w:t xml:space="preserve"> وقد أشار صدر الدين الشيرازي إلى هذه المشكلة الأساسية التي طالما عانى منها الصوفية والعرفاء عموماً تقريباً، بقوله:</w:t>
      </w:r>
      <w:r w:rsidR="002F2F19" w:rsidRPr="00AA2542">
        <w:rPr>
          <w:rFonts w:ascii="Mosawi" w:hAnsi="Mosawi" w:hint="cs"/>
          <w:sz w:val="27"/>
          <w:rtl/>
          <w:lang w:bidi="ar-IQ"/>
        </w:rPr>
        <w:t xml:space="preserve"> </w:t>
      </w:r>
      <w:r w:rsidRPr="00AA2542">
        <w:rPr>
          <w:rFonts w:ascii="Mosawi" w:hAnsi="Mosawi" w:hint="cs"/>
          <w:sz w:val="27"/>
          <w:rtl/>
          <w:lang w:bidi="ar-IQ"/>
        </w:rPr>
        <w:t>إنهم</w:t>
      </w:r>
      <w:r w:rsidR="002F2F19" w:rsidRPr="00AA2542">
        <w:rPr>
          <w:rFonts w:ascii="Mosawi" w:hAnsi="Mosawi" w:hint="cs"/>
          <w:sz w:val="27"/>
          <w:rtl/>
          <w:lang w:bidi="ar-IQ"/>
        </w:rPr>
        <w:t>؛</w:t>
      </w:r>
      <w:r w:rsidRPr="00AA2542">
        <w:rPr>
          <w:rFonts w:ascii="Mosawi" w:hAnsi="Mosawi" w:hint="cs"/>
          <w:sz w:val="27"/>
          <w:rtl/>
          <w:lang w:bidi="ar-IQ"/>
        </w:rPr>
        <w:t xml:space="preserve"> لاستغراقهم بما هم عليه من الرياضات والمجاهدات</w:t>
      </w:r>
      <w:r w:rsidR="002F2F19" w:rsidRPr="00AA2542">
        <w:rPr>
          <w:rFonts w:ascii="Mosawi" w:hAnsi="Mosawi" w:hint="cs"/>
          <w:sz w:val="27"/>
          <w:rtl/>
          <w:lang w:bidi="ar-IQ"/>
        </w:rPr>
        <w:t>،</w:t>
      </w:r>
      <w:r w:rsidRPr="00AA2542">
        <w:rPr>
          <w:rFonts w:ascii="Mosawi" w:hAnsi="Mosawi" w:hint="cs"/>
          <w:sz w:val="27"/>
          <w:rtl/>
          <w:lang w:bidi="ar-IQ"/>
        </w:rPr>
        <w:t xml:space="preserve"> وعدم تمرّ</w:t>
      </w:r>
      <w:r w:rsidR="002F2F19" w:rsidRPr="00AA2542">
        <w:rPr>
          <w:rFonts w:ascii="Mosawi" w:hAnsi="Mosawi" w:hint="cs"/>
          <w:sz w:val="27"/>
          <w:rtl/>
          <w:lang w:bidi="ar-IQ"/>
        </w:rPr>
        <w:t>ُ</w:t>
      </w:r>
      <w:r w:rsidRPr="00AA2542">
        <w:rPr>
          <w:rFonts w:ascii="Mosawi" w:hAnsi="Mosawi" w:hint="cs"/>
          <w:sz w:val="27"/>
          <w:rtl/>
          <w:lang w:bidi="ar-IQ"/>
        </w:rPr>
        <w:t>نهم في التعاليم البحثية والمناظرات العلمية</w:t>
      </w:r>
      <w:r w:rsidR="002F2F19" w:rsidRPr="00AA2542">
        <w:rPr>
          <w:rFonts w:ascii="Mosawi" w:hAnsi="Mosawi" w:hint="cs"/>
          <w:sz w:val="27"/>
          <w:rtl/>
          <w:lang w:bidi="ar-IQ"/>
        </w:rPr>
        <w:t>،</w:t>
      </w:r>
      <w:r w:rsidRPr="00AA2542">
        <w:rPr>
          <w:rFonts w:ascii="Mosawi" w:hAnsi="Mosawi" w:hint="cs"/>
          <w:sz w:val="27"/>
          <w:rtl/>
          <w:lang w:bidi="ar-IQ"/>
        </w:rPr>
        <w:t xml:space="preserve"> ر</w:t>
      </w:r>
      <w:r w:rsidR="002F2F19" w:rsidRPr="00AA2542">
        <w:rPr>
          <w:rFonts w:ascii="Mosawi" w:hAnsi="Mosawi" w:hint="cs"/>
          <w:sz w:val="27"/>
          <w:rtl/>
          <w:lang w:bidi="ar-IQ"/>
        </w:rPr>
        <w:t>ُبَ</w:t>
      </w:r>
      <w:r w:rsidRPr="00AA2542">
        <w:rPr>
          <w:rFonts w:ascii="Mosawi" w:hAnsi="Mosawi" w:hint="cs"/>
          <w:sz w:val="27"/>
          <w:rtl/>
          <w:lang w:bidi="ar-IQ"/>
        </w:rPr>
        <w:t>ما لم يقدروا على تبيين مقاصدهم وتقرير مكاشفاتهم على وجه التعليم</w:t>
      </w:r>
      <w:r w:rsidR="002F2F19" w:rsidRPr="00AA2542">
        <w:rPr>
          <w:rFonts w:ascii="Mosawi" w:hAnsi="Mosawi" w:hint="cs"/>
          <w:sz w:val="27"/>
          <w:rtl/>
          <w:lang w:bidi="ar-IQ"/>
        </w:rPr>
        <w:t>،</w:t>
      </w:r>
      <w:r w:rsidRPr="00AA2542">
        <w:rPr>
          <w:rFonts w:ascii="Mosawi" w:hAnsi="Mosawi" w:hint="cs"/>
          <w:sz w:val="27"/>
          <w:rtl/>
          <w:lang w:bidi="ar-IQ"/>
        </w:rPr>
        <w:t xml:space="preserve"> أو تساهلوا ولم يبالوا عدم المحافظة على أسلوب البراهين</w:t>
      </w:r>
      <w:r w:rsidR="002F2F19" w:rsidRPr="00AA2542">
        <w:rPr>
          <w:rFonts w:ascii="Mosawi" w:hAnsi="Mosawi" w:hint="cs"/>
          <w:sz w:val="27"/>
          <w:rtl/>
          <w:lang w:bidi="ar-IQ"/>
        </w:rPr>
        <w:t>؛</w:t>
      </w:r>
      <w:r w:rsidRPr="00AA2542">
        <w:rPr>
          <w:rFonts w:ascii="Mosawi" w:hAnsi="Mosawi" w:hint="cs"/>
          <w:sz w:val="27"/>
          <w:rtl/>
          <w:lang w:bidi="ar-IQ"/>
        </w:rPr>
        <w:t xml:space="preserve"> لاشتغالهم بما هو</w:t>
      </w:r>
      <w:r w:rsidR="002F2F19" w:rsidRPr="00AA2542">
        <w:rPr>
          <w:rFonts w:ascii="Mosawi" w:hAnsi="Mosawi" w:hint="cs"/>
          <w:sz w:val="27"/>
          <w:rtl/>
          <w:lang w:bidi="ar-IQ"/>
        </w:rPr>
        <w:t>ى</w:t>
      </w:r>
      <w:r w:rsidRPr="00AA2542">
        <w:rPr>
          <w:rFonts w:ascii="Mosawi" w:hAnsi="Mosawi" w:hint="cs"/>
          <w:sz w:val="27"/>
          <w:rtl/>
          <w:lang w:bidi="ar-IQ"/>
        </w:rPr>
        <w:t xml:space="preserve"> لهم من ذلك، ولهذا قلّ من عباراتهم ما خل</w:t>
      </w:r>
      <w:r w:rsidR="002F2F19" w:rsidRPr="00AA2542">
        <w:rPr>
          <w:rFonts w:ascii="Mosawi" w:hAnsi="Mosawi" w:hint="cs"/>
          <w:sz w:val="27"/>
          <w:rtl/>
          <w:lang w:bidi="ar-IQ"/>
        </w:rPr>
        <w:t>َ</w:t>
      </w:r>
      <w:r w:rsidRPr="00AA2542">
        <w:rPr>
          <w:rFonts w:ascii="Mosawi" w:hAnsi="Mosawi" w:hint="cs"/>
          <w:sz w:val="27"/>
          <w:rtl/>
          <w:lang w:bidi="ar-IQ"/>
        </w:rPr>
        <w:t>ت</w:t>
      </w:r>
      <w:r w:rsidR="002F2F19" w:rsidRPr="00AA2542">
        <w:rPr>
          <w:rFonts w:ascii="Mosawi" w:hAnsi="Mosawi" w:hint="cs"/>
          <w:sz w:val="27"/>
          <w:rtl/>
          <w:lang w:bidi="ar-IQ"/>
        </w:rPr>
        <w:t>ْ</w:t>
      </w:r>
      <w:r w:rsidRPr="00AA2542">
        <w:rPr>
          <w:rFonts w:ascii="Mosawi" w:hAnsi="Mosawi" w:hint="cs"/>
          <w:sz w:val="27"/>
          <w:rtl/>
          <w:lang w:bidi="ar-IQ"/>
        </w:rPr>
        <w:t xml:space="preserve"> عن مواضع النقوض والإيرادات، ولا يمكن إصلاحها وتهذيبها إلا</w:t>
      </w:r>
      <w:r w:rsidR="002F2F19" w:rsidRPr="00AA2542">
        <w:rPr>
          <w:rFonts w:ascii="Mosawi" w:hAnsi="Mosawi" w:hint="cs"/>
          <w:sz w:val="27"/>
          <w:rtl/>
          <w:lang w:bidi="ar-IQ"/>
        </w:rPr>
        <w:t>ّ</w:t>
      </w:r>
      <w:r w:rsidRPr="00AA2542">
        <w:rPr>
          <w:rFonts w:ascii="Mosawi" w:hAnsi="Mosawi" w:hint="cs"/>
          <w:sz w:val="27"/>
          <w:rtl/>
          <w:lang w:bidi="ar-IQ"/>
        </w:rPr>
        <w:t xml:space="preserve"> لم</w:t>
      </w:r>
      <w:r w:rsidR="002F2F19" w:rsidRPr="00AA2542">
        <w:rPr>
          <w:rFonts w:ascii="Mosawi" w:hAnsi="Mosawi" w:hint="cs"/>
          <w:sz w:val="27"/>
          <w:rtl/>
          <w:lang w:bidi="ar-IQ"/>
        </w:rPr>
        <w:t>َ</w:t>
      </w:r>
      <w:r w:rsidRPr="00AA2542">
        <w:rPr>
          <w:rFonts w:ascii="Mosawi" w:hAnsi="Mosawi" w:hint="cs"/>
          <w:sz w:val="27"/>
          <w:rtl/>
          <w:lang w:bidi="ar-IQ"/>
        </w:rPr>
        <w:t>ن</w:t>
      </w:r>
      <w:r w:rsidR="002F2F19" w:rsidRPr="00AA2542">
        <w:rPr>
          <w:rFonts w:ascii="Mosawi" w:hAnsi="Mosawi" w:hint="cs"/>
          <w:sz w:val="27"/>
          <w:rtl/>
          <w:lang w:bidi="ar-IQ"/>
        </w:rPr>
        <w:t>ْ</w:t>
      </w:r>
      <w:r w:rsidRPr="00AA2542">
        <w:rPr>
          <w:rFonts w:ascii="Mosawi" w:hAnsi="Mosawi" w:hint="cs"/>
          <w:sz w:val="27"/>
          <w:rtl/>
          <w:lang w:bidi="ar-IQ"/>
        </w:rPr>
        <w:t xml:space="preserve"> وقف على مقاصدهم</w:t>
      </w:r>
      <w:r w:rsidRPr="00AA2542">
        <w:rPr>
          <w:rFonts w:hint="cs"/>
          <w:sz w:val="27"/>
          <w:vertAlign w:val="superscript"/>
          <w:rtl/>
          <w:lang w:bidi="ar-IQ"/>
        </w:rPr>
        <w:t>(</w:t>
      </w:r>
      <w:r w:rsidRPr="00AA2542">
        <w:rPr>
          <w:rStyle w:val="ac"/>
          <w:sz w:val="27"/>
          <w:rtl/>
          <w:lang w:bidi="ar-IQ"/>
        </w:rPr>
        <w:endnoteReference w:id="433"/>
      </w:r>
      <w:r w:rsidRPr="00AA2542">
        <w:rPr>
          <w:rFonts w:hint="cs"/>
          <w:sz w:val="27"/>
          <w:vertAlign w:val="superscript"/>
          <w:rtl/>
          <w:lang w:bidi="ar-IQ"/>
        </w:rPr>
        <w:t>)</w:t>
      </w:r>
      <w:r w:rsidRPr="00AA2542">
        <w:rPr>
          <w:rFonts w:ascii="Mosawi" w:hAnsi="Mosawi" w:hint="cs"/>
          <w:sz w:val="27"/>
          <w:rtl/>
          <w:lang w:bidi="ar-IQ"/>
        </w:rPr>
        <w:t xml:space="preserve">. </w:t>
      </w:r>
    </w:p>
    <w:p w:rsidR="004E1CB7" w:rsidRPr="00AA2542" w:rsidRDefault="004E1CB7" w:rsidP="00E71C8F">
      <w:pPr>
        <w:rPr>
          <w:rFonts w:ascii="Mosawi" w:hAnsi="Mosawi"/>
          <w:sz w:val="27"/>
          <w:rtl/>
        </w:rPr>
      </w:pPr>
      <w:r w:rsidRPr="00AA2542">
        <w:rPr>
          <w:rFonts w:ascii="Mosawi" w:hAnsi="Mosawi"/>
          <w:sz w:val="27"/>
          <w:rtl/>
        </w:rPr>
        <w:t xml:space="preserve">إذا </w:t>
      </w:r>
      <w:r w:rsidR="002F2F19" w:rsidRPr="00AA2542">
        <w:rPr>
          <w:rFonts w:ascii="Mosawi" w:hAnsi="Mosawi" w:hint="cs"/>
          <w:sz w:val="27"/>
          <w:rtl/>
        </w:rPr>
        <w:t>أردنا</w:t>
      </w:r>
      <w:r w:rsidRPr="00AA2542">
        <w:rPr>
          <w:rFonts w:ascii="Mosawi" w:hAnsi="Mosawi"/>
          <w:sz w:val="27"/>
          <w:rtl/>
        </w:rPr>
        <w:t xml:space="preserve"> مقاربة كلامهم</w:t>
      </w:r>
      <w:r w:rsidRPr="00AA2542">
        <w:rPr>
          <w:rFonts w:ascii="Mosawi" w:hAnsi="Mosawi" w:hint="cs"/>
          <w:sz w:val="27"/>
          <w:rtl/>
        </w:rPr>
        <w:t xml:space="preserve"> </w:t>
      </w:r>
      <w:r w:rsidRPr="00AA2542">
        <w:rPr>
          <w:rFonts w:ascii="Arial" w:hAnsi="Arial" w:hint="cs"/>
          <w:sz w:val="27"/>
          <w:rtl/>
        </w:rPr>
        <w:t xml:space="preserve">ـ </w:t>
      </w:r>
      <w:r w:rsidR="002F2F19" w:rsidRPr="00AA2542">
        <w:rPr>
          <w:rFonts w:ascii="Mosawi" w:hAnsi="Mosawi" w:hint="cs"/>
          <w:sz w:val="27"/>
          <w:rtl/>
        </w:rPr>
        <w:t>مع صرف النظر عن أن</w:t>
      </w:r>
      <w:r w:rsidRPr="00AA2542">
        <w:rPr>
          <w:rFonts w:ascii="Mosawi" w:hAnsi="Mosawi" w:hint="cs"/>
          <w:sz w:val="27"/>
          <w:rtl/>
        </w:rPr>
        <w:t xml:space="preserve">نا نوافقهم فعلاً </w:t>
      </w:r>
      <w:r w:rsidRPr="00AA2542">
        <w:rPr>
          <w:rFonts w:ascii="Arial" w:hAnsi="Arial" w:hint="cs"/>
          <w:sz w:val="27"/>
          <w:rtl/>
        </w:rPr>
        <w:t xml:space="preserve">ـ </w:t>
      </w:r>
      <w:r w:rsidRPr="00AA2542">
        <w:rPr>
          <w:rFonts w:ascii="Mosawi" w:hAnsi="Mosawi" w:hint="cs"/>
          <w:sz w:val="27"/>
          <w:rtl/>
        </w:rPr>
        <w:t>نقوم بالتفريق بين القاعدة الأصولية والقاعدة الفقهية، ف</w:t>
      </w:r>
      <w:r w:rsidRPr="00AA2542">
        <w:rPr>
          <w:rFonts w:ascii="Mosawi" w:hAnsi="Mosawi"/>
          <w:sz w:val="27"/>
          <w:rtl/>
        </w:rPr>
        <w:t>نقول: إنّ هناك عمليتين يقوم بهما الأصولي</w:t>
      </w:r>
      <w:r w:rsidRPr="00AA2542">
        <w:rPr>
          <w:rFonts w:ascii="Mosawi" w:hAnsi="Mosawi" w:hint="cs"/>
          <w:sz w:val="27"/>
          <w:rtl/>
        </w:rPr>
        <w:t xml:space="preserve"> والفقيه</w:t>
      </w:r>
      <w:r w:rsidR="002F2F19" w:rsidRPr="00AA2542">
        <w:rPr>
          <w:rFonts w:ascii="Mosawi" w:hAnsi="Mosawi" w:hint="cs"/>
          <w:sz w:val="27"/>
          <w:rtl/>
        </w:rPr>
        <w:t>:</w:t>
      </w:r>
      <w:r w:rsidRPr="00AA2542">
        <w:rPr>
          <w:rFonts w:ascii="Mosawi" w:hAnsi="Mosawi"/>
          <w:sz w:val="27"/>
          <w:rtl/>
        </w:rPr>
        <w:t xml:space="preserve"> </w:t>
      </w:r>
      <w:r w:rsidRPr="00AA2542">
        <w:rPr>
          <w:rFonts w:ascii="Mosawi" w:hAnsi="Mosawi"/>
          <w:b/>
          <w:bCs/>
          <w:sz w:val="27"/>
          <w:rtl/>
        </w:rPr>
        <w:t>أولاهما</w:t>
      </w:r>
      <w:r w:rsidR="002F2F19" w:rsidRPr="00AA2542">
        <w:rPr>
          <w:rFonts w:ascii="Mosawi" w:hAnsi="Mosawi" w:hint="cs"/>
          <w:sz w:val="27"/>
          <w:rtl/>
        </w:rPr>
        <w:t>:</w:t>
      </w:r>
      <w:r w:rsidRPr="00AA2542">
        <w:rPr>
          <w:rFonts w:ascii="Mosawi" w:hAnsi="Mosawi"/>
          <w:sz w:val="27"/>
          <w:rtl/>
        </w:rPr>
        <w:t xml:space="preserve"> يقوم </w:t>
      </w:r>
      <w:r w:rsidRPr="00AA2542">
        <w:rPr>
          <w:rFonts w:ascii="Mosawi" w:hAnsi="Mosawi" w:hint="cs"/>
          <w:sz w:val="27"/>
          <w:rtl/>
        </w:rPr>
        <w:t>بتدشين و</w:t>
      </w:r>
      <w:r w:rsidRPr="00AA2542">
        <w:rPr>
          <w:rFonts w:ascii="Mosawi" w:hAnsi="Mosawi"/>
          <w:sz w:val="27"/>
          <w:rtl/>
        </w:rPr>
        <w:t>تنقيح القاعدة الفقهية ليقد</w:t>
      </w:r>
      <w:r w:rsidRPr="00AA2542">
        <w:rPr>
          <w:rFonts w:ascii="Mosawi" w:hAnsi="Mosawi" w:hint="cs"/>
          <w:sz w:val="27"/>
          <w:rtl/>
        </w:rPr>
        <w:t>ّ</w:t>
      </w:r>
      <w:r w:rsidR="002F2F19" w:rsidRPr="00AA2542">
        <w:rPr>
          <w:rFonts w:ascii="Mosawi" w:hAnsi="Mosawi" w:hint="cs"/>
          <w:sz w:val="27"/>
          <w:rtl/>
        </w:rPr>
        <w:t>ِ</w:t>
      </w:r>
      <w:r w:rsidRPr="00AA2542">
        <w:rPr>
          <w:rFonts w:ascii="Mosawi" w:hAnsi="Mosawi"/>
          <w:sz w:val="27"/>
          <w:rtl/>
        </w:rPr>
        <w:t>مها إلى المكلّ</w:t>
      </w:r>
      <w:r w:rsidR="002F2F19" w:rsidRPr="00AA2542">
        <w:rPr>
          <w:rFonts w:ascii="Mosawi" w:hAnsi="Mosawi" w:hint="cs"/>
          <w:sz w:val="27"/>
          <w:rtl/>
        </w:rPr>
        <w:t>َ</w:t>
      </w:r>
      <w:r w:rsidRPr="00AA2542">
        <w:rPr>
          <w:rFonts w:ascii="Mosawi" w:hAnsi="Mosawi"/>
          <w:sz w:val="27"/>
          <w:rtl/>
        </w:rPr>
        <w:t>ف حت</w:t>
      </w:r>
      <w:r w:rsidR="002F2F19" w:rsidRPr="00AA2542">
        <w:rPr>
          <w:rFonts w:ascii="Mosawi" w:hAnsi="Mosawi" w:hint="cs"/>
          <w:sz w:val="27"/>
          <w:rtl/>
        </w:rPr>
        <w:t>ّ</w:t>
      </w:r>
      <w:r w:rsidRPr="00AA2542">
        <w:rPr>
          <w:rFonts w:ascii="Mosawi" w:hAnsi="Mosawi"/>
          <w:sz w:val="27"/>
          <w:rtl/>
        </w:rPr>
        <w:t xml:space="preserve">ى يستعين بها ليفهم </w:t>
      </w:r>
      <w:r w:rsidRPr="00AA2542">
        <w:rPr>
          <w:rFonts w:ascii="Mosawi" w:hAnsi="Mosawi" w:hint="cs"/>
          <w:sz w:val="27"/>
          <w:rtl/>
        </w:rPr>
        <w:t xml:space="preserve">أسرة </w:t>
      </w:r>
      <w:r w:rsidRPr="00AA2542">
        <w:rPr>
          <w:rFonts w:ascii="Mosawi" w:hAnsi="Mosawi"/>
          <w:sz w:val="27"/>
          <w:rtl/>
        </w:rPr>
        <w:t>الأحكام الجزئية التي تعترض سبيله، نحو</w:t>
      </w:r>
      <w:r w:rsidR="00693AC5" w:rsidRPr="00AA2542">
        <w:rPr>
          <w:rFonts w:ascii="Mosawi" w:hAnsi="Mosawi" w:hint="cs"/>
          <w:sz w:val="27"/>
          <w:rtl/>
        </w:rPr>
        <w:t>:</w:t>
      </w:r>
      <w:r w:rsidRPr="00AA2542">
        <w:rPr>
          <w:rFonts w:ascii="Mosawi" w:hAnsi="Mosawi"/>
          <w:sz w:val="27"/>
          <w:rtl/>
        </w:rPr>
        <w:t xml:space="preserve"> أصالة الطهارة التي تعيننا على فهم الطاهر</w:t>
      </w:r>
      <w:r w:rsidRPr="00AA2542">
        <w:rPr>
          <w:rFonts w:ascii="Mosawi" w:hAnsi="Mosawi" w:hint="cs"/>
          <w:sz w:val="27"/>
          <w:rtl/>
        </w:rPr>
        <w:t xml:space="preserve"> الموضعي</w:t>
      </w:r>
      <w:r w:rsidRPr="00AA2542">
        <w:rPr>
          <w:rFonts w:ascii="Mosawi" w:hAnsi="Mosawi"/>
          <w:sz w:val="27"/>
          <w:rtl/>
        </w:rPr>
        <w:t xml:space="preserve"> عن غير الطاهر حين الشكّ والحيرة. </w:t>
      </w:r>
      <w:r w:rsidRPr="00AA2542">
        <w:rPr>
          <w:rFonts w:ascii="Mosawi" w:hAnsi="Mosawi"/>
          <w:b/>
          <w:bCs/>
          <w:sz w:val="27"/>
          <w:rtl/>
        </w:rPr>
        <w:t>ثانيتهما</w:t>
      </w:r>
      <w:r w:rsidRPr="00AA2542">
        <w:rPr>
          <w:rFonts w:ascii="Mosawi" w:hAnsi="Mosawi"/>
          <w:sz w:val="27"/>
          <w:rtl/>
        </w:rPr>
        <w:t>: يقوم</w:t>
      </w:r>
      <w:r w:rsidR="00693AC5" w:rsidRPr="00AA2542">
        <w:rPr>
          <w:rFonts w:ascii="Mosawi" w:hAnsi="Mosawi" w:hint="cs"/>
          <w:sz w:val="27"/>
          <w:rtl/>
        </w:rPr>
        <w:t>،</w:t>
      </w:r>
      <w:r w:rsidRPr="00AA2542">
        <w:rPr>
          <w:rFonts w:ascii="Mosawi" w:hAnsi="Mosawi"/>
          <w:sz w:val="27"/>
          <w:rtl/>
        </w:rPr>
        <w:t xml:space="preserve"> إضافة</w:t>
      </w:r>
      <w:r w:rsidRPr="00AA2542">
        <w:rPr>
          <w:rFonts w:ascii="Mosawi" w:hAnsi="Mosawi" w:hint="cs"/>
          <w:sz w:val="27"/>
          <w:rtl/>
        </w:rPr>
        <w:t>ً</w:t>
      </w:r>
      <w:r w:rsidRPr="00AA2542">
        <w:rPr>
          <w:rFonts w:ascii="Mosawi" w:hAnsi="Mosawi"/>
          <w:sz w:val="27"/>
          <w:rtl/>
        </w:rPr>
        <w:t xml:space="preserve"> إلى العملية الأولى</w:t>
      </w:r>
      <w:r w:rsidR="00693AC5" w:rsidRPr="00AA2542">
        <w:rPr>
          <w:rFonts w:ascii="Mosawi" w:hAnsi="Mosawi" w:hint="cs"/>
          <w:sz w:val="27"/>
          <w:rtl/>
        </w:rPr>
        <w:t>،</w:t>
      </w:r>
      <w:r w:rsidRPr="00AA2542">
        <w:rPr>
          <w:rFonts w:ascii="Mosawi" w:hAnsi="Mosawi"/>
          <w:sz w:val="27"/>
          <w:rtl/>
        </w:rPr>
        <w:t xml:space="preserve"> ب</w:t>
      </w:r>
      <w:r w:rsidRPr="00AA2542">
        <w:rPr>
          <w:rFonts w:ascii="Mosawi" w:hAnsi="Mosawi" w:hint="cs"/>
          <w:sz w:val="27"/>
          <w:rtl/>
        </w:rPr>
        <w:t>تأسيس و</w:t>
      </w:r>
      <w:r w:rsidRPr="00AA2542">
        <w:rPr>
          <w:rFonts w:ascii="Mosawi" w:hAnsi="Mosawi"/>
          <w:sz w:val="27"/>
          <w:rtl/>
        </w:rPr>
        <w:t>ت</w:t>
      </w:r>
      <w:r w:rsidRPr="00AA2542">
        <w:rPr>
          <w:rFonts w:ascii="Mosawi" w:hAnsi="Mosawi" w:hint="cs"/>
          <w:sz w:val="27"/>
          <w:rtl/>
        </w:rPr>
        <w:t>مهيد</w:t>
      </w:r>
      <w:r w:rsidRPr="00AA2542">
        <w:rPr>
          <w:rFonts w:ascii="Mosawi" w:hAnsi="Mosawi"/>
          <w:sz w:val="27"/>
          <w:rtl/>
        </w:rPr>
        <w:t xml:space="preserve"> القواعد الأصولية، </w:t>
      </w:r>
      <w:r w:rsidRPr="00AA2542">
        <w:rPr>
          <w:rFonts w:ascii="Mosawi" w:hAnsi="Mosawi" w:hint="cs"/>
          <w:sz w:val="27"/>
          <w:rtl/>
        </w:rPr>
        <w:t xml:space="preserve">لكنه </w:t>
      </w:r>
      <w:r w:rsidRPr="00AA2542">
        <w:rPr>
          <w:rFonts w:ascii="Mosawi" w:hAnsi="Mosawi"/>
          <w:sz w:val="27"/>
          <w:rtl/>
        </w:rPr>
        <w:t>لا يقد</w:t>
      </w:r>
      <w:r w:rsidRPr="00AA2542">
        <w:rPr>
          <w:rFonts w:ascii="Mosawi" w:hAnsi="Mosawi" w:hint="cs"/>
          <w:sz w:val="27"/>
          <w:rtl/>
        </w:rPr>
        <w:t>ّ</w:t>
      </w:r>
      <w:r w:rsidR="00693AC5" w:rsidRPr="00AA2542">
        <w:rPr>
          <w:rFonts w:ascii="Mosawi" w:hAnsi="Mosawi" w:hint="cs"/>
          <w:sz w:val="27"/>
          <w:rtl/>
        </w:rPr>
        <w:t>ِ</w:t>
      </w:r>
      <w:r w:rsidRPr="00AA2542">
        <w:rPr>
          <w:rFonts w:ascii="Mosawi" w:hAnsi="Mosawi"/>
          <w:sz w:val="27"/>
          <w:rtl/>
        </w:rPr>
        <w:t>مها للمكل</w:t>
      </w:r>
      <w:r w:rsidRPr="00AA2542">
        <w:rPr>
          <w:rFonts w:ascii="Mosawi" w:hAnsi="Mosawi" w:hint="cs"/>
          <w:sz w:val="27"/>
          <w:rtl/>
        </w:rPr>
        <w:t>ّ</w:t>
      </w:r>
      <w:r w:rsidR="00693AC5" w:rsidRPr="00AA2542">
        <w:rPr>
          <w:rFonts w:ascii="Mosawi" w:hAnsi="Mosawi" w:hint="cs"/>
          <w:sz w:val="27"/>
          <w:rtl/>
        </w:rPr>
        <w:t>َ</w:t>
      </w:r>
      <w:r w:rsidRPr="00AA2542">
        <w:rPr>
          <w:rFonts w:ascii="Mosawi" w:hAnsi="Mosawi"/>
          <w:sz w:val="27"/>
          <w:rtl/>
        </w:rPr>
        <w:t>ف، بل ليوظ</w:t>
      </w:r>
      <w:r w:rsidRPr="00AA2542">
        <w:rPr>
          <w:rFonts w:ascii="Mosawi" w:hAnsi="Mosawi" w:hint="cs"/>
          <w:sz w:val="27"/>
          <w:rtl/>
        </w:rPr>
        <w:t>ّ</w:t>
      </w:r>
      <w:r w:rsidR="00693AC5" w:rsidRPr="00AA2542">
        <w:rPr>
          <w:rFonts w:ascii="Mosawi" w:hAnsi="Mosawi" w:hint="cs"/>
          <w:sz w:val="27"/>
          <w:rtl/>
        </w:rPr>
        <w:t>ِ</w:t>
      </w:r>
      <w:r w:rsidRPr="00AA2542">
        <w:rPr>
          <w:rFonts w:ascii="Mosawi" w:hAnsi="Mosawi"/>
          <w:sz w:val="27"/>
          <w:rtl/>
        </w:rPr>
        <w:t>فها هو نفسه حين الاستنباط والاجتهاد.</w:t>
      </w:r>
    </w:p>
    <w:p w:rsidR="004E1CB7" w:rsidRPr="00AA2542" w:rsidRDefault="004E1CB7" w:rsidP="00E71C8F">
      <w:pPr>
        <w:rPr>
          <w:rFonts w:ascii="Mosawi" w:hAnsi="Mosawi"/>
          <w:sz w:val="27"/>
          <w:rtl/>
        </w:rPr>
      </w:pPr>
      <w:r w:rsidRPr="00AA2542">
        <w:rPr>
          <w:rFonts w:ascii="Mosawi" w:hAnsi="Mosawi"/>
          <w:sz w:val="27"/>
          <w:rtl/>
        </w:rPr>
        <w:lastRenderedPageBreak/>
        <w:t>هنا يجب أن نسأل</w:t>
      </w:r>
      <w:r w:rsidR="00693AC5" w:rsidRPr="00AA2542">
        <w:rPr>
          <w:rFonts w:ascii="Mosawi" w:hAnsi="Mosawi" w:hint="cs"/>
          <w:sz w:val="27"/>
          <w:rtl/>
        </w:rPr>
        <w:t>:</w:t>
      </w:r>
      <w:r w:rsidRPr="00AA2542">
        <w:rPr>
          <w:rFonts w:ascii="Mosawi" w:hAnsi="Mosawi"/>
          <w:sz w:val="27"/>
          <w:rtl/>
        </w:rPr>
        <w:t xml:space="preserve"> لماذا يقدم لل</w:t>
      </w:r>
      <w:r w:rsidRPr="00AA2542">
        <w:rPr>
          <w:rFonts w:ascii="Mosawi" w:hAnsi="Mosawi" w:hint="cs"/>
          <w:sz w:val="27"/>
          <w:rtl/>
        </w:rPr>
        <w:t>مكلّ</w:t>
      </w:r>
      <w:r w:rsidR="00693AC5" w:rsidRPr="00AA2542">
        <w:rPr>
          <w:rFonts w:ascii="Mosawi" w:hAnsi="Mosawi" w:hint="cs"/>
          <w:sz w:val="27"/>
          <w:rtl/>
        </w:rPr>
        <w:t>ِ</w:t>
      </w:r>
      <w:r w:rsidRPr="00AA2542">
        <w:rPr>
          <w:rFonts w:ascii="Mosawi" w:hAnsi="Mosawi" w:hint="cs"/>
          <w:sz w:val="27"/>
          <w:rtl/>
        </w:rPr>
        <w:t>ف</w:t>
      </w:r>
      <w:r w:rsidRPr="00AA2542">
        <w:rPr>
          <w:rFonts w:ascii="Mosawi" w:hAnsi="Mosawi"/>
          <w:sz w:val="27"/>
          <w:rtl/>
        </w:rPr>
        <w:t xml:space="preserve"> قاعدةً</w:t>
      </w:r>
      <w:r w:rsidR="00693AC5" w:rsidRPr="00AA2542">
        <w:rPr>
          <w:rFonts w:ascii="Mosawi" w:hAnsi="Mosawi" w:hint="cs"/>
          <w:sz w:val="27"/>
          <w:rtl/>
        </w:rPr>
        <w:t>،</w:t>
      </w:r>
      <w:r w:rsidRPr="00AA2542">
        <w:rPr>
          <w:rFonts w:ascii="Mosawi" w:hAnsi="Mosawi"/>
          <w:sz w:val="27"/>
          <w:rtl/>
        </w:rPr>
        <w:t xml:space="preserve"> وي</w:t>
      </w:r>
      <w:r w:rsidRPr="00AA2542">
        <w:rPr>
          <w:rFonts w:ascii="Mosawi" w:hAnsi="Mosawi" w:hint="cs"/>
          <w:sz w:val="27"/>
          <w:rtl/>
        </w:rPr>
        <w:t>ُ</w:t>
      </w:r>
      <w:r w:rsidRPr="00AA2542">
        <w:rPr>
          <w:rFonts w:ascii="Mosawi" w:hAnsi="Mosawi"/>
          <w:sz w:val="27"/>
          <w:rtl/>
        </w:rPr>
        <w:t>مسك أخرى</w:t>
      </w:r>
      <w:r w:rsidR="00693AC5" w:rsidRPr="00AA2542">
        <w:rPr>
          <w:rFonts w:ascii="Mosawi" w:hAnsi="Mosawi" w:hint="cs"/>
          <w:sz w:val="27"/>
          <w:rtl/>
        </w:rPr>
        <w:t>؟</w:t>
      </w:r>
      <w:r w:rsidRPr="00AA2542">
        <w:rPr>
          <w:rFonts w:ascii="Mosawi" w:hAnsi="Mosawi" w:hint="cs"/>
          <w:sz w:val="27"/>
          <w:rtl/>
        </w:rPr>
        <w:t>!</w:t>
      </w:r>
      <w:r w:rsidRPr="00AA2542">
        <w:rPr>
          <w:rFonts w:ascii="Mosawi" w:hAnsi="Mosawi"/>
          <w:sz w:val="27"/>
          <w:rtl/>
        </w:rPr>
        <w:t xml:space="preserve"> أليست القاعدة قاعدة</w:t>
      </w:r>
      <w:r w:rsidRPr="00AA2542">
        <w:rPr>
          <w:rFonts w:ascii="Mosawi" w:hAnsi="Mosawi" w:hint="cs"/>
          <w:sz w:val="27"/>
          <w:rtl/>
        </w:rPr>
        <w:t>ً</w:t>
      </w:r>
      <w:r w:rsidRPr="00AA2542">
        <w:rPr>
          <w:rFonts w:ascii="Mosawi" w:hAnsi="Mosawi"/>
          <w:sz w:val="27"/>
          <w:rtl/>
        </w:rPr>
        <w:t xml:space="preserve"> فقط؟! فالأصولي التفت إلى ميزةٍ </w:t>
      </w:r>
      <w:r w:rsidRPr="00AA2542">
        <w:rPr>
          <w:rFonts w:ascii="Mosawi" w:hAnsi="Mosawi" w:hint="cs"/>
          <w:sz w:val="27"/>
          <w:rtl/>
        </w:rPr>
        <w:t>يختص</w:t>
      </w:r>
      <w:r w:rsidR="00693AC5" w:rsidRPr="00AA2542">
        <w:rPr>
          <w:rFonts w:ascii="Mosawi" w:hAnsi="Mosawi" w:hint="cs"/>
          <w:sz w:val="27"/>
          <w:rtl/>
        </w:rPr>
        <w:t>ّ</w:t>
      </w:r>
      <w:r w:rsidRPr="00AA2542">
        <w:rPr>
          <w:rFonts w:ascii="Mosawi" w:hAnsi="Mosawi" w:hint="cs"/>
          <w:sz w:val="27"/>
          <w:rtl/>
        </w:rPr>
        <w:t xml:space="preserve"> بها ا</w:t>
      </w:r>
      <w:r w:rsidRPr="00AA2542">
        <w:rPr>
          <w:rFonts w:ascii="Mosawi" w:hAnsi="Mosawi"/>
          <w:sz w:val="27"/>
          <w:rtl/>
        </w:rPr>
        <w:t>لنوع الثاني من القواعد، فيما أنهم وجدوا النوع الأول من القواعد سهل التناول</w:t>
      </w:r>
      <w:r w:rsidRPr="00AA2542">
        <w:rPr>
          <w:rFonts w:ascii="Mosawi" w:hAnsi="Mosawi" w:hint="cs"/>
          <w:sz w:val="27"/>
          <w:rtl/>
        </w:rPr>
        <w:t xml:space="preserve"> والاستيعاب</w:t>
      </w:r>
      <w:r w:rsidRPr="00AA2542">
        <w:rPr>
          <w:rFonts w:ascii="Mosawi" w:hAnsi="Mosawi"/>
          <w:sz w:val="27"/>
          <w:rtl/>
        </w:rPr>
        <w:t xml:space="preserve"> وسهل التطبيق أيضا</w:t>
      </w:r>
      <w:r w:rsidRPr="00AA2542">
        <w:rPr>
          <w:rFonts w:ascii="Mosawi" w:hAnsi="Mosawi" w:hint="cs"/>
          <w:sz w:val="27"/>
          <w:rtl/>
        </w:rPr>
        <w:t>ً</w:t>
      </w:r>
      <w:r w:rsidRPr="00AA2542">
        <w:rPr>
          <w:rFonts w:ascii="Mosawi" w:hAnsi="Mosawi"/>
          <w:sz w:val="27"/>
          <w:rtl/>
        </w:rPr>
        <w:t xml:space="preserve">، فلا </w:t>
      </w:r>
      <w:r w:rsidRPr="00AA2542">
        <w:rPr>
          <w:rFonts w:ascii="Mosawi" w:hAnsi="Mosawi" w:hint="cs"/>
          <w:sz w:val="27"/>
          <w:rtl/>
        </w:rPr>
        <w:t>ن</w:t>
      </w:r>
      <w:r w:rsidRPr="00AA2542">
        <w:rPr>
          <w:rFonts w:ascii="Mosawi" w:hAnsi="Mosawi"/>
          <w:sz w:val="27"/>
          <w:rtl/>
        </w:rPr>
        <w:t xml:space="preserve">حتاج </w:t>
      </w:r>
      <w:r w:rsidRPr="00AA2542">
        <w:rPr>
          <w:rFonts w:ascii="Mosawi" w:hAnsi="Mosawi" w:hint="cs"/>
          <w:sz w:val="27"/>
          <w:rtl/>
        </w:rPr>
        <w:t>مع هذه القواعد، ح</w:t>
      </w:r>
      <w:r w:rsidR="00693AC5" w:rsidRPr="00AA2542">
        <w:rPr>
          <w:rFonts w:ascii="Mosawi" w:hAnsi="Mosawi" w:hint="cs"/>
          <w:sz w:val="27"/>
          <w:rtl/>
        </w:rPr>
        <w:t>َ</w:t>
      </w:r>
      <w:r w:rsidRPr="00AA2542">
        <w:rPr>
          <w:rFonts w:ascii="Mosawi" w:hAnsi="Mosawi" w:hint="cs"/>
          <w:sz w:val="27"/>
          <w:rtl/>
        </w:rPr>
        <w:t>س</w:t>
      </w:r>
      <w:r w:rsidR="00693AC5" w:rsidRPr="00AA2542">
        <w:rPr>
          <w:rFonts w:ascii="Mosawi" w:hAnsi="Mosawi" w:hint="cs"/>
          <w:sz w:val="27"/>
          <w:rtl/>
        </w:rPr>
        <w:t>ْ</w:t>
      </w:r>
      <w:r w:rsidRPr="00AA2542">
        <w:rPr>
          <w:rFonts w:ascii="Mosawi" w:hAnsi="Mosawi" w:hint="cs"/>
          <w:sz w:val="27"/>
          <w:rtl/>
        </w:rPr>
        <w:t xml:space="preserve">ب الفرض، </w:t>
      </w:r>
      <w:r w:rsidRPr="00AA2542">
        <w:rPr>
          <w:rFonts w:ascii="Mosawi" w:hAnsi="Mosawi"/>
          <w:sz w:val="27"/>
          <w:rtl/>
        </w:rPr>
        <w:t xml:space="preserve">إلى </w:t>
      </w:r>
      <w:r w:rsidRPr="00AA2542">
        <w:rPr>
          <w:rFonts w:ascii="Mosawi" w:hAnsi="Mosawi" w:hint="cs"/>
          <w:sz w:val="27"/>
          <w:rtl/>
        </w:rPr>
        <w:t>خبرة</w:t>
      </w:r>
      <w:r w:rsidR="00693AC5" w:rsidRPr="00AA2542">
        <w:rPr>
          <w:rFonts w:ascii="Mosawi" w:hAnsi="Mosawi" w:hint="cs"/>
          <w:sz w:val="27"/>
          <w:rtl/>
        </w:rPr>
        <w:t>ٍ</w:t>
      </w:r>
      <w:r w:rsidRPr="00AA2542">
        <w:rPr>
          <w:rFonts w:ascii="Mosawi" w:hAnsi="Mosawi" w:hint="cs"/>
          <w:sz w:val="27"/>
          <w:rtl/>
        </w:rPr>
        <w:t xml:space="preserve"> وو</w:t>
      </w:r>
      <w:r w:rsidR="00693AC5" w:rsidRPr="00AA2542">
        <w:rPr>
          <w:rFonts w:ascii="Mosawi" w:hAnsi="Mosawi" w:hint="cs"/>
          <w:sz w:val="27"/>
          <w:rtl/>
        </w:rPr>
        <w:t>َ</w:t>
      </w:r>
      <w:r w:rsidRPr="00AA2542">
        <w:rPr>
          <w:rFonts w:ascii="Mosawi" w:hAnsi="Mosawi" w:hint="cs"/>
          <w:sz w:val="27"/>
          <w:rtl/>
        </w:rPr>
        <w:t>ع</w:t>
      </w:r>
      <w:r w:rsidR="00693AC5" w:rsidRPr="00AA2542">
        <w:rPr>
          <w:rFonts w:ascii="Mosawi" w:hAnsi="Mosawi" w:hint="cs"/>
          <w:sz w:val="27"/>
          <w:rtl/>
        </w:rPr>
        <w:t>ْي</w:t>
      </w:r>
      <w:r w:rsidRPr="00AA2542">
        <w:rPr>
          <w:rFonts w:ascii="Mosawi" w:hAnsi="Mosawi" w:hint="cs"/>
          <w:sz w:val="27"/>
          <w:rtl/>
        </w:rPr>
        <w:t xml:space="preserve"> فقهيّ متفوّ</w:t>
      </w:r>
      <w:r w:rsidR="00693AC5" w:rsidRPr="00AA2542">
        <w:rPr>
          <w:rFonts w:ascii="Mosawi" w:hAnsi="Mosawi" w:hint="cs"/>
          <w:sz w:val="27"/>
          <w:rtl/>
        </w:rPr>
        <w:t>ِ</w:t>
      </w:r>
      <w:r w:rsidRPr="00AA2542">
        <w:rPr>
          <w:rFonts w:ascii="Mosawi" w:hAnsi="Mosawi" w:hint="cs"/>
          <w:sz w:val="27"/>
          <w:rtl/>
        </w:rPr>
        <w:t>ق</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وقد سمّوا العملية التي يقوم بها الفقيه من خلال القاعدة الأصولية ب</w:t>
      </w:r>
      <w:r w:rsidRPr="00AA2542">
        <w:rPr>
          <w:rFonts w:ascii="Mosawi" w:hAnsi="Mosawi" w:hint="cs"/>
          <w:sz w:val="27"/>
          <w:rtl/>
        </w:rPr>
        <w:t>الاجتهاد و</w:t>
      </w:r>
      <w:r w:rsidRPr="00AA2542">
        <w:rPr>
          <w:rFonts w:ascii="Mosawi" w:hAnsi="Mosawi"/>
          <w:sz w:val="27"/>
          <w:rtl/>
        </w:rPr>
        <w:t>الاستنباط،، فيما سمّوا العملية التي يقوم بها الفقيه أو غيره من المقل</w:t>
      </w:r>
      <w:r w:rsidR="00693AC5" w:rsidRPr="00AA2542">
        <w:rPr>
          <w:rFonts w:ascii="Mosawi" w:hAnsi="Mosawi" w:hint="cs"/>
          <w:sz w:val="27"/>
          <w:rtl/>
        </w:rPr>
        <w:t>ِّ</w:t>
      </w:r>
      <w:r w:rsidRPr="00AA2542">
        <w:rPr>
          <w:rFonts w:ascii="Mosawi" w:hAnsi="Mosawi"/>
          <w:sz w:val="27"/>
          <w:rtl/>
        </w:rPr>
        <w:t>دين من خلال القاعدة الفقهية بالتطبيق</w:t>
      </w:r>
      <w:r w:rsidRPr="00AA2542">
        <w:rPr>
          <w:rFonts w:hint="cs"/>
          <w:sz w:val="27"/>
          <w:vertAlign w:val="superscript"/>
          <w:rtl/>
        </w:rPr>
        <w:t>(</w:t>
      </w:r>
      <w:r w:rsidRPr="00AA2542">
        <w:rPr>
          <w:rStyle w:val="ac"/>
          <w:sz w:val="27"/>
          <w:rtl/>
        </w:rPr>
        <w:endnoteReference w:id="434"/>
      </w:r>
      <w:r w:rsidRPr="00AA2542">
        <w:rPr>
          <w:rFonts w:hint="cs"/>
          <w:sz w:val="27"/>
          <w:vertAlign w:val="superscript"/>
          <w:rtl/>
        </w:rPr>
        <w:t>)</w:t>
      </w:r>
      <w:r w:rsidR="00693AC5" w:rsidRPr="00AA2542">
        <w:rPr>
          <w:rFonts w:ascii="Mosawi" w:hAnsi="Mosawi" w:hint="cs"/>
          <w:sz w:val="27"/>
          <w:rtl/>
        </w:rPr>
        <w:t>.</w:t>
      </w:r>
      <w:r w:rsidR="00693AC5" w:rsidRPr="00AA2542">
        <w:rPr>
          <w:rFonts w:ascii="Mosawi" w:hAnsi="Mosawi"/>
          <w:sz w:val="27"/>
          <w:rtl/>
        </w:rPr>
        <w:t xml:space="preserve"> </w:t>
      </w:r>
      <w:r w:rsidRPr="00AA2542">
        <w:rPr>
          <w:rFonts w:ascii="Mosawi" w:hAnsi="Mosawi"/>
          <w:sz w:val="27"/>
          <w:rtl/>
        </w:rPr>
        <w:t>والباقر الصدر فر</w:t>
      </w:r>
      <w:r w:rsidRPr="00AA2542">
        <w:rPr>
          <w:rFonts w:ascii="Mosawi" w:hAnsi="Mosawi" w:hint="cs"/>
          <w:sz w:val="27"/>
          <w:rtl/>
        </w:rPr>
        <w:t>ّ</w:t>
      </w:r>
      <w:r w:rsidR="00693AC5" w:rsidRPr="00AA2542">
        <w:rPr>
          <w:rFonts w:ascii="Mosawi" w:hAnsi="Mosawi" w:hint="cs"/>
          <w:sz w:val="27"/>
          <w:rtl/>
        </w:rPr>
        <w:t>َ</w:t>
      </w:r>
      <w:r w:rsidRPr="00AA2542">
        <w:rPr>
          <w:rFonts w:ascii="Mosawi" w:hAnsi="Mosawi"/>
          <w:sz w:val="27"/>
          <w:rtl/>
        </w:rPr>
        <w:t>ق بينهما عن طريق التمييز بين الحكم الكل</w:t>
      </w:r>
      <w:r w:rsidR="00693AC5" w:rsidRPr="00AA2542">
        <w:rPr>
          <w:rFonts w:ascii="Mosawi" w:hAnsi="Mosawi" w:hint="cs"/>
          <w:sz w:val="27"/>
          <w:rtl/>
        </w:rPr>
        <w:t>ّ</w:t>
      </w:r>
      <w:r w:rsidRPr="00AA2542">
        <w:rPr>
          <w:rFonts w:ascii="Mosawi" w:hAnsi="Mosawi"/>
          <w:sz w:val="27"/>
          <w:rtl/>
        </w:rPr>
        <w:t>ي والحكم الجزئي</w:t>
      </w:r>
      <w:r w:rsidRPr="00AA2542">
        <w:rPr>
          <w:rFonts w:hint="cs"/>
          <w:sz w:val="27"/>
          <w:vertAlign w:val="superscript"/>
          <w:rtl/>
        </w:rPr>
        <w:t>(</w:t>
      </w:r>
      <w:r w:rsidRPr="00AA2542">
        <w:rPr>
          <w:rStyle w:val="ac"/>
          <w:sz w:val="27"/>
          <w:rtl/>
        </w:rPr>
        <w:endnoteReference w:id="435"/>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 xml:space="preserve">فكلام العرفاء يشبه هذا الكلام، </w:t>
      </w:r>
      <w:r w:rsidR="00693AC5" w:rsidRPr="00AA2542">
        <w:rPr>
          <w:rFonts w:ascii="Mosawi" w:hAnsi="Mosawi" w:hint="cs"/>
          <w:sz w:val="27"/>
          <w:rtl/>
        </w:rPr>
        <w:t>و</w:t>
      </w:r>
      <w:r w:rsidRPr="00AA2542">
        <w:rPr>
          <w:rFonts w:ascii="Mosawi" w:hAnsi="Mosawi"/>
          <w:sz w:val="27"/>
          <w:rtl/>
        </w:rPr>
        <w:t>هو أن القواعد الشهودية متعالية، وليست في متناول عام</w:t>
      </w:r>
      <w:r w:rsidR="00693AC5" w:rsidRPr="00AA2542">
        <w:rPr>
          <w:rFonts w:ascii="Mosawi" w:hAnsi="Mosawi" w:hint="cs"/>
          <w:sz w:val="27"/>
          <w:rtl/>
        </w:rPr>
        <w:t>ّ</w:t>
      </w:r>
      <w:r w:rsidRPr="00AA2542">
        <w:rPr>
          <w:rFonts w:ascii="Mosawi" w:hAnsi="Mosawi"/>
          <w:sz w:val="27"/>
          <w:rtl/>
        </w:rPr>
        <w:t>ة الناس، فشأنها شأن سائر القواعد الأصولية</w:t>
      </w:r>
      <w:r w:rsidR="00693AC5" w:rsidRPr="00AA2542">
        <w:rPr>
          <w:rFonts w:ascii="Mosawi" w:hAnsi="Mosawi" w:hint="cs"/>
          <w:sz w:val="27"/>
          <w:rtl/>
        </w:rPr>
        <w:t>.</w:t>
      </w:r>
      <w:r w:rsidRPr="00AA2542">
        <w:rPr>
          <w:rFonts w:ascii="Mosawi" w:hAnsi="Mosawi"/>
          <w:sz w:val="27"/>
          <w:rtl/>
        </w:rPr>
        <w:t xml:space="preserve"> فإذا كانت هذه القواعد الأصولية عمومية</w:t>
      </w:r>
      <w:r w:rsidR="00693AC5" w:rsidRPr="00AA2542">
        <w:rPr>
          <w:rFonts w:ascii="Mosawi" w:hAnsi="Mosawi" w:hint="cs"/>
          <w:sz w:val="27"/>
          <w:rtl/>
        </w:rPr>
        <w:t>ً</w:t>
      </w:r>
      <w:r w:rsidRPr="00AA2542">
        <w:rPr>
          <w:rFonts w:ascii="Mosawi" w:hAnsi="Mosawi"/>
          <w:sz w:val="27"/>
          <w:rtl/>
        </w:rPr>
        <w:t xml:space="preserve"> وقابل</w:t>
      </w:r>
      <w:r w:rsidRPr="00AA2542">
        <w:rPr>
          <w:rFonts w:ascii="Mosawi" w:hAnsi="Mosawi" w:hint="cs"/>
          <w:sz w:val="27"/>
          <w:rtl/>
        </w:rPr>
        <w:t>ةً</w:t>
      </w:r>
      <w:r w:rsidRPr="00AA2542">
        <w:rPr>
          <w:rFonts w:ascii="Mosawi" w:hAnsi="Mosawi"/>
          <w:sz w:val="27"/>
          <w:rtl/>
        </w:rPr>
        <w:t xml:space="preserve"> للفهم لدى سائر الناس ل</w:t>
      </w:r>
      <w:r w:rsidRPr="00AA2542">
        <w:rPr>
          <w:rFonts w:ascii="Mosawi" w:hAnsi="Mosawi" w:hint="cs"/>
          <w:sz w:val="27"/>
          <w:rtl/>
        </w:rPr>
        <w:t>ِ</w:t>
      </w:r>
      <w:r w:rsidRPr="00AA2542">
        <w:rPr>
          <w:rFonts w:ascii="Mosawi" w:hAnsi="Mosawi"/>
          <w:sz w:val="27"/>
          <w:rtl/>
        </w:rPr>
        <w:t>م</w:t>
      </w:r>
      <w:r w:rsidR="00693AC5" w:rsidRPr="00AA2542">
        <w:rPr>
          <w:rFonts w:ascii="Mosawi" w:hAnsi="Mosawi" w:hint="cs"/>
          <w:sz w:val="27"/>
          <w:rtl/>
        </w:rPr>
        <w:t>َ</w:t>
      </w:r>
      <w:r w:rsidRPr="00AA2542">
        <w:rPr>
          <w:rFonts w:ascii="Mosawi" w:hAnsi="Mosawi"/>
          <w:sz w:val="27"/>
          <w:rtl/>
        </w:rPr>
        <w:t xml:space="preserve"> يستخلصها الأصولي</w:t>
      </w:r>
      <w:r w:rsidR="00693AC5" w:rsidRPr="00AA2542">
        <w:rPr>
          <w:rFonts w:ascii="Mosawi" w:hAnsi="Mosawi" w:hint="cs"/>
          <w:sz w:val="27"/>
          <w:rtl/>
        </w:rPr>
        <w:t>ّ</w:t>
      </w:r>
      <w:r w:rsidRPr="00AA2542">
        <w:rPr>
          <w:rFonts w:ascii="Mosawi" w:hAnsi="Mosawi"/>
          <w:sz w:val="27"/>
          <w:rtl/>
        </w:rPr>
        <w:t>ون</w:t>
      </w:r>
      <w:r w:rsidR="00693AC5" w:rsidRPr="00AA2542">
        <w:rPr>
          <w:rFonts w:ascii="Mosawi" w:hAnsi="Mosawi" w:hint="cs"/>
          <w:sz w:val="27"/>
          <w:rtl/>
        </w:rPr>
        <w:t>،</w:t>
      </w:r>
      <w:r w:rsidRPr="00AA2542">
        <w:rPr>
          <w:rFonts w:ascii="Mosawi" w:hAnsi="Mosawi" w:hint="cs"/>
          <w:sz w:val="27"/>
          <w:rtl/>
        </w:rPr>
        <w:t xml:space="preserve"> دون غيرهم من العلماء والمتخص</w:t>
      </w:r>
      <w:r w:rsidR="00693AC5" w:rsidRPr="00AA2542">
        <w:rPr>
          <w:rFonts w:ascii="Mosawi" w:hAnsi="Mosawi" w:hint="cs"/>
          <w:sz w:val="27"/>
          <w:rtl/>
        </w:rPr>
        <w:t>ِّ</w:t>
      </w:r>
      <w:r w:rsidRPr="00AA2542">
        <w:rPr>
          <w:rFonts w:ascii="Mosawi" w:hAnsi="Mosawi" w:hint="cs"/>
          <w:sz w:val="27"/>
          <w:rtl/>
        </w:rPr>
        <w:t>صين؟</w:t>
      </w:r>
    </w:p>
    <w:p w:rsidR="004E1CB7" w:rsidRPr="00AA2542" w:rsidRDefault="004E1CB7" w:rsidP="000414F9">
      <w:pPr>
        <w:rPr>
          <w:rFonts w:ascii="Mosawi" w:hAnsi="Mosawi"/>
          <w:sz w:val="27"/>
          <w:rtl/>
        </w:rPr>
      </w:pPr>
      <w:r w:rsidRPr="00AA2542">
        <w:rPr>
          <w:rFonts w:ascii="Mosawi" w:hAnsi="Mosawi"/>
          <w:sz w:val="27"/>
          <w:rtl/>
        </w:rPr>
        <w:t>إن قول العرفاء</w:t>
      </w:r>
      <w:r w:rsidR="000414F9">
        <w:rPr>
          <w:rFonts w:ascii="Mosawi" w:hAnsi="Mosawi" w:hint="cs"/>
          <w:sz w:val="27"/>
          <w:rtl/>
        </w:rPr>
        <w:t>:</w:t>
      </w:r>
      <w:r w:rsidRPr="00AA2542">
        <w:rPr>
          <w:rFonts w:ascii="Mosawi" w:hAnsi="Mosawi"/>
          <w:sz w:val="27"/>
          <w:rtl/>
        </w:rPr>
        <w:t xml:space="preserve"> </w:t>
      </w:r>
      <w:r w:rsidR="000414F9">
        <w:rPr>
          <w:rFonts w:ascii="Mosawi" w:hAnsi="Mosawi" w:hint="cs"/>
          <w:sz w:val="27"/>
          <w:rtl/>
        </w:rPr>
        <w:t>إ</w:t>
      </w:r>
      <w:r w:rsidRPr="00AA2542">
        <w:rPr>
          <w:rFonts w:ascii="Mosawi" w:hAnsi="Mosawi"/>
          <w:sz w:val="27"/>
          <w:rtl/>
        </w:rPr>
        <w:t>نّ</w:t>
      </w:r>
      <w:r w:rsidRPr="00AA2542">
        <w:rPr>
          <w:rFonts w:ascii="Mosawi" w:hAnsi="Mosawi" w:hint="cs"/>
          <w:sz w:val="27"/>
          <w:rtl/>
        </w:rPr>
        <w:t xml:space="preserve"> فهم هذا المنهج للخواص</w:t>
      </w:r>
      <w:r w:rsidR="00693AC5" w:rsidRPr="00AA2542">
        <w:rPr>
          <w:rFonts w:ascii="Mosawi" w:hAnsi="Mosawi" w:hint="cs"/>
          <w:sz w:val="27"/>
          <w:rtl/>
        </w:rPr>
        <w:t>ّ،</w:t>
      </w:r>
      <w:r w:rsidRPr="00AA2542">
        <w:rPr>
          <w:rFonts w:ascii="Mosawi" w:hAnsi="Mosawi" w:hint="cs"/>
          <w:sz w:val="27"/>
          <w:rtl/>
        </w:rPr>
        <w:t xml:space="preserve"> أو مختص</w:t>
      </w:r>
      <w:r w:rsidR="00693AC5" w:rsidRPr="00AA2542">
        <w:rPr>
          <w:rFonts w:ascii="Mosawi" w:hAnsi="Mosawi" w:hint="cs"/>
          <w:sz w:val="27"/>
          <w:rtl/>
        </w:rPr>
        <w:t>ٌّ</w:t>
      </w:r>
      <w:r w:rsidRPr="00AA2542">
        <w:rPr>
          <w:rFonts w:ascii="Mosawi" w:hAnsi="Mosawi" w:hint="cs"/>
          <w:sz w:val="27"/>
          <w:rtl/>
        </w:rPr>
        <w:t xml:space="preserve"> بفريقٍ دون فريقٍ</w:t>
      </w:r>
      <w:r w:rsidR="00693AC5" w:rsidRPr="00AA2542">
        <w:rPr>
          <w:rFonts w:ascii="Mosawi" w:hAnsi="Mosawi" w:hint="cs"/>
          <w:sz w:val="27"/>
          <w:rtl/>
        </w:rPr>
        <w:t>،</w:t>
      </w:r>
      <w:r w:rsidRPr="00AA2542">
        <w:rPr>
          <w:rFonts w:ascii="Mosawi" w:hAnsi="Mosawi" w:hint="cs"/>
          <w:sz w:val="27"/>
          <w:rtl/>
        </w:rPr>
        <w:t xml:space="preserve"> يشبه ادّعاء الأصوليين في التفريق بين القاعدتين</w:t>
      </w:r>
      <w:r w:rsidR="00693AC5" w:rsidRPr="00AA2542">
        <w:rPr>
          <w:rFonts w:ascii="Mosawi" w:hAnsi="Mosawi" w:hint="cs"/>
          <w:sz w:val="27"/>
          <w:rtl/>
        </w:rPr>
        <w:t>.</w:t>
      </w:r>
      <w:r w:rsidRPr="00AA2542">
        <w:rPr>
          <w:rFonts w:ascii="Mosawi" w:hAnsi="Mosawi"/>
          <w:sz w:val="27"/>
          <w:rtl/>
        </w:rPr>
        <w:t xml:space="preserve"> نعم</w:t>
      </w:r>
      <w:r w:rsidR="000414F9">
        <w:rPr>
          <w:rFonts w:ascii="Mosawi" w:hAnsi="Mosawi" w:hint="cs"/>
          <w:sz w:val="27"/>
          <w:rtl/>
        </w:rPr>
        <w:t>،</w:t>
      </w:r>
      <w:r w:rsidRPr="00AA2542">
        <w:rPr>
          <w:rFonts w:ascii="Mosawi" w:hAnsi="Mosawi"/>
          <w:sz w:val="27"/>
          <w:rtl/>
        </w:rPr>
        <w:t xml:space="preserve"> </w:t>
      </w:r>
      <w:r w:rsidRPr="00AA2542">
        <w:rPr>
          <w:rFonts w:ascii="Mosawi" w:hAnsi="Mosawi" w:hint="cs"/>
          <w:sz w:val="27"/>
          <w:rtl/>
        </w:rPr>
        <w:t>في عبار</w:t>
      </w:r>
      <w:r w:rsidR="00693AC5" w:rsidRPr="00AA2542">
        <w:rPr>
          <w:rFonts w:ascii="Mosawi" w:hAnsi="Mosawi" w:hint="cs"/>
          <w:sz w:val="27"/>
          <w:rtl/>
        </w:rPr>
        <w:t>اتهم طعنٌ وكلمات</w:t>
      </w:r>
      <w:r w:rsidRPr="00AA2542">
        <w:rPr>
          <w:rFonts w:ascii="Mosawi" w:hAnsi="Mosawi" w:hint="cs"/>
          <w:sz w:val="27"/>
          <w:rtl/>
        </w:rPr>
        <w:t xml:space="preserve"> </w:t>
      </w:r>
      <w:r w:rsidR="00693AC5" w:rsidRPr="00AA2542">
        <w:rPr>
          <w:rFonts w:ascii="Mosawi" w:hAnsi="Mosawi" w:hint="cs"/>
          <w:sz w:val="27"/>
          <w:rtl/>
        </w:rPr>
        <w:t>جارحة وتعييب وانتقاص</w:t>
      </w:r>
      <w:r w:rsidRPr="00AA2542">
        <w:rPr>
          <w:rFonts w:ascii="Mosawi" w:hAnsi="Mosawi" w:hint="cs"/>
          <w:sz w:val="27"/>
          <w:rtl/>
        </w:rPr>
        <w:t xml:space="preserve"> ومحاولة</w:t>
      </w:r>
      <w:r w:rsidR="00693AC5" w:rsidRPr="00AA2542">
        <w:rPr>
          <w:rFonts w:ascii="Mosawi" w:hAnsi="Mosawi" w:hint="cs"/>
          <w:sz w:val="27"/>
          <w:rtl/>
        </w:rPr>
        <w:t>ُ</w:t>
      </w:r>
      <w:r w:rsidRPr="00AA2542">
        <w:rPr>
          <w:rFonts w:ascii="Mosawi" w:hAnsi="Mosawi" w:hint="cs"/>
          <w:sz w:val="27"/>
          <w:rtl/>
        </w:rPr>
        <w:t xml:space="preserve"> حطٍّ من منزلة المناهج العقلائية والعقلانية في مقابل المنهج الذوقي، الشيء الذي لا نوافقهم عليه.</w:t>
      </w:r>
      <w:r w:rsidRPr="00AA2542">
        <w:rPr>
          <w:rFonts w:ascii="Mosawi" w:hAnsi="Mosawi"/>
          <w:sz w:val="27"/>
          <w:rtl/>
        </w:rPr>
        <w:t xml:space="preserve"> </w:t>
      </w:r>
    </w:p>
    <w:p w:rsidR="004E1CB7" w:rsidRPr="00AA2542" w:rsidRDefault="004E1CB7" w:rsidP="00E71C8F">
      <w:pPr>
        <w:rPr>
          <w:rFonts w:ascii="Mosawi" w:hAnsi="Mosawi"/>
          <w:sz w:val="27"/>
          <w:rtl/>
        </w:rPr>
      </w:pPr>
      <w:r w:rsidRPr="00AA2542">
        <w:rPr>
          <w:rFonts w:ascii="Mosawi" w:hAnsi="Mosawi" w:hint="cs"/>
          <w:sz w:val="27"/>
          <w:rtl/>
        </w:rPr>
        <w:t>فهذا الذي سم</w:t>
      </w:r>
      <w:r w:rsidR="00693AC5" w:rsidRPr="00AA2542">
        <w:rPr>
          <w:rFonts w:ascii="Mosawi" w:hAnsi="Mosawi" w:hint="cs"/>
          <w:sz w:val="27"/>
          <w:rtl/>
        </w:rPr>
        <w:t>ّ</w:t>
      </w:r>
      <w:r w:rsidRPr="00AA2542">
        <w:rPr>
          <w:rFonts w:ascii="Mosawi" w:hAnsi="Mosawi" w:hint="cs"/>
          <w:sz w:val="27"/>
          <w:rtl/>
        </w:rPr>
        <w:t>يناه تحت هذا العنوان بتعد</w:t>
      </w:r>
      <w:r w:rsidR="00693AC5" w:rsidRPr="00AA2542">
        <w:rPr>
          <w:rFonts w:ascii="Mosawi" w:hAnsi="Mosawi" w:hint="cs"/>
          <w:sz w:val="27"/>
          <w:rtl/>
        </w:rPr>
        <w:t>ُّ</w:t>
      </w:r>
      <w:r w:rsidRPr="00AA2542">
        <w:rPr>
          <w:rFonts w:ascii="Mosawi" w:hAnsi="Mosawi" w:hint="cs"/>
          <w:sz w:val="27"/>
          <w:rtl/>
        </w:rPr>
        <w:t>د الأعراف</w:t>
      </w:r>
      <w:r w:rsidR="00693AC5" w:rsidRPr="00AA2542">
        <w:rPr>
          <w:rFonts w:ascii="Mosawi" w:hAnsi="Mosawi" w:hint="cs"/>
          <w:sz w:val="27"/>
          <w:rtl/>
        </w:rPr>
        <w:t>،</w:t>
      </w:r>
      <w:r w:rsidRPr="00AA2542">
        <w:rPr>
          <w:rFonts w:ascii="Mosawi" w:hAnsi="Mosawi" w:hint="cs"/>
          <w:sz w:val="27"/>
          <w:rtl/>
        </w:rPr>
        <w:t xml:space="preserve"> وعدم انحصارها في 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 واحدٍ</w:t>
      </w:r>
      <w:r w:rsidR="00693AC5" w:rsidRPr="00AA2542">
        <w:rPr>
          <w:rFonts w:ascii="Mosawi" w:hAnsi="Mosawi" w:hint="cs"/>
          <w:sz w:val="27"/>
          <w:rtl/>
        </w:rPr>
        <w:t>؛</w:t>
      </w:r>
      <w:r w:rsidRPr="00AA2542">
        <w:rPr>
          <w:rFonts w:ascii="Mosawi" w:hAnsi="Mosawi" w:hint="cs"/>
          <w:sz w:val="27"/>
          <w:rtl/>
        </w:rPr>
        <w:t xml:space="preserve"> فإن سنخ القواعد الفقهية تعبر عن 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 معيّ</w:t>
      </w:r>
      <w:r w:rsidR="00693AC5" w:rsidRPr="00AA2542">
        <w:rPr>
          <w:rFonts w:ascii="Mosawi" w:hAnsi="Mosawi" w:hint="cs"/>
          <w:sz w:val="27"/>
          <w:rtl/>
        </w:rPr>
        <w:t>َ</w:t>
      </w:r>
      <w:r w:rsidRPr="00AA2542">
        <w:rPr>
          <w:rFonts w:ascii="Mosawi" w:hAnsi="Mosawi" w:hint="cs"/>
          <w:sz w:val="27"/>
          <w:rtl/>
        </w:rPr>
        <w:t>ن، وكذلك القواعد الأصولية هي أيضا تعب</w:t>
      </w:r>
      <w:r w:rsidR="00693AC5" w:rsidRPr="00AA2542">
        <w:rPr>
          <w:rFonts w:ascii="Mosawi" w:hAnsi="Mosawi" w:hint="cs"/>
          <w:sz w:val="27"/>
          <w:rtl/>
        </w:rPr>
        <w:t>ِّ</w:t>
      </w:r>
      <w:r w:rsidRPr="00AA2542">
        <w:rPr>
          <w:rFonts w:ascii="Mosawi" w:hAnsi="Mosawi" w:hint="cs"/>
          <w:sz w:val="27"/>
          <w:rtl/>
        </w:rPr>
        <w:t>ر عن 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w:t>
      </w:r>
      <w:r w:rsidR="00693AC5" w:rsidRPr="00AA2542">
        <w:rPr>
          <w:rFonts w:ascii="Mosawi" w:hAnsi="Mosawi" w:hint="cs"/>
          <w:sz w:val="27"/>
          <w:rtl/>
        </w:rPr>
        <w:t>ٍ</w:t>
      </w:r>
      <w:r w:rsidRPr="00AA2542">
        <w:rPr>
          <w:rFonts w:ascii="Mosawi" w:hAnsi="Mosawi" w:hint="cs"/>
          <w:sz w:val="27"/>
          <w:rtl/>
        </w:rPr>
        <w:t xml:space="preserve"> آخر </w:t>
      </w:r>
      <w:r w:rsidR="00693AC5" w:rsidRPr="00AA2542">
        <w:rPr>
          <w:rFonts w:ascii="Mosawi" w:hAnsi="Mosawi" w:hint="cs"/>
          <w:sz w:val="27"/>
          <w:rtl/>
        </w:rPr>
        <w:t>رُبَ</w:t>
      </w:r>
      <w:r w:rsidRPr="00AA2542">
        <w:rPr>
          <w:rFonts w:ascii="Mosawi" w:hAnsi="Mosawi" w:hint="cs"/>
          <w:sz w:val="27"/>
          <w:rtl/>
        </w:rPr>
        <w:t xml:space="preserve">ما </w:t>
      </w:r>
      <w:r w:rsidR="00693AC5" w:rsidRPr="00AA2542">
        <w:rPr>
          <w:rFonts w:ascii="Mosawi" w:hAnsi="Mosawi" w:hint="cs"/>
          <w:sz w:val="27"/>
          <w:rtl/>
        </w:rPr>
        <w:t>يكون أعلى مستو</w:t>
      </w:r>
      <w:r w:rsidRPr="00AA2542">
        <w:rPr>
          <w:rFonts w:ascii="Mosawi" w:hAnsi="Mosawi" w:hint="cs"/>
          <w:sz w:val="27"/>
          <w:rtl/>
        </w:rPr>
        <w:t>ى</w:t>
      </w:r>
      <w:r w:rsidR="00693AC5" w:rsidRPr="00AA2542">
        <w:rPr>
          <w:rFonts w:ascii="Mosawi" w:hAnsi="Mosawi" w:hint="cs"/>
          <w:sz w:val="27"/>
          <w:rtl/>
        </w:rPr>
        <w:t>ً</w:t>
      </w:r>
      <w:r w:rsidRPr="00AA2542">
        <w:rPr>
          <w:rFonts w:ascii="Mosawi" w:hAnsi="Mosawi" w:hint="cs"/>
          <w:sz w:val="27"/>
          <w:rtl/>
        </w:rPr>
        <w:t xml:space="preserve"> من الع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 السابق، وهكذا أتى العارف وادّعى لنفسه 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فاً آخر</w:t>
      </w:r>
      <w:r w:rsidR="00693AC5" w:rsidRPr="00AA2542">
        <w:rPr>
          <w:rFonts w:ascii="Mosawi" w:hAnsi="Mosawi" w:hint="cs"/>
          <w:sz w:val="27"/>
          <w:rtl/>
        </w:rPr>
        <w:t>،</w:t>
      </w:r>
      <w:r w:rsidRPr="00AA2542">
        <w:rPr>
          <w:rFonts w:ascii="Mosawi" w:hAnsi="Mosawi" w:hint="cs"/>
          <w:sz w:val="27"/>
          <w:rtl/>
        </w:rPr>
        <w:t xml:space="preserve"> هو فوق الع</w:t>
      </w:r>
      <w:r w:rsidR="00693AC5" w:rsidRPr="00AA2542">
        <w:rPr>
          <w:rFonts w:ascii="Mosawi" w:hAnsi="Mosawi" w:hint="cs"/>
          <w:sz w:val="27"/>
          <w:rtl/>
        </w:rPr>
        <w:t>ُ</w:t>
      </w:r>
      <w:r w:rsidRPr="00AA2542">
        <w:rPr>
          <w:rFonts w:ascii="Mosawi" w:hAnsi="Mosawi" w:hint="cs"/>
          <w:sz w:val="27"/>
          <w:rtl/>
        </w:rPr>
        <w:t>ر</w:t>
      </w:r>
      <w:r w:rsidR="00693AC5" w:rsidRPr="00AA2542">
        <w:rPr>
          <w:rFonts w:ascii="Mosawi" w:hAnsi="Mosawi" w:hint="cs"/>
          <w:sz w:val="27"/>
          <w:rtl/>
        </w:rPr>
        <w:t>ْ</w:t>
      </w:r>
      <w:r w:rsidRPr="00AA2542">
        <w:rPr>
          <w:rFonts w:ascii="Mosawi" w:hAnsi="Mosawi" w:hint="cs"/>
          <w:sz w:val="27"/>
          <w:rtl/>
        </w:rPr>
        <w:t>ف المعهود والمعروف لدى أكثر الناس.</w:t>
      </w:r>
    </w:p>
    <w:p w:rsidR="004E1CB7" w:rsidRPr="00AA2542" w:rsidRDefault="004E1CB7" w:rsidP="00E71C8F">
      <w:pPr>
        <w:rPr>
          <w:rFonts w:ascii="Mosawi" w:hAnsi="Mosawi"/>
          <w:sz w:val="27"/>
          <w:rtl/>
        </w:rPr>
      </w:pPr>
      <w:r w:rsidRPr="00AA2542">
        <w:rPr>
          <w:rFonts w:ascii="Mosawi" w:hAnsi="Mosawi" w:hint="cs"/>
          <w:sz w:val="27"/>
          <w:rtl/>
        </w:rPr>
        <w:t>والإشكالية التي سجّلت على العارف والصوفي هنا هي أن هذا النحو من الاستنباط ليس عقلائيّاً، ولا يمكن ضبطه تحت قواعد ومعايير بحيث يفهم ويوظ</w:t>
      </w:r>
      <w:r w:rsidR="00A0207C" w:rsidRPr="00AA2542">
        <w:rPr>
          <w:rFonts w:ascii="Mosawi" w:hAnsi="Mosawi" w:hint="cs"/>
          <w:sz w:val="27"/>
          <w:rtl/>
        </w:rPr>
        <w:t>ّ</w:t>
      </w:r>
      <w:r w:rsidRPr="00AA2542">
        <w:rPr>
          <w:rFonts w:ascii="Mosawi" w:hAnsi="Mosawi" w:hint="cs"/>
          <w:sz w:val="27"/>
          <w:rtl/>
        </w:rPr>
        <w:t>ف</w:t>
      </w:r>
      <w:r w:rsidR="00A0207C" w:rsidRPr="00AA2542">
        <w:rPr>
          <w:rFonts w:ascii="Mosawi" w:hAnsi="Mosawi" w:hint="cs"/>
          <w:sz w:val="27"/>
          <w:rtl/>
        </w:rPr>
        <w:t>.</w:t>
      </w:r>
      <w:r w:rsidRPr="00AA2542">
        <w:rPr>
          <w:rFonts w:ascii="Mosawi" w:hAnsi="Mosawi" w:hint="cs"/>
          <w:sz w:val="27"/>
          <w:rtl/>
        </w:rPr>
        <w:t xml:space="preserve"> وهو إشكالٌ وجيهٌ إلى حدّ</w:t>
      </w:r>
      <w:r w:rsidR="00A0207C" w:rsidRPr="00AA2542">
        <w:rPr>
          <w:rFonts w:ascii="Mosawi" w:hAnsi="Mosawi" w:hint="cs"/>
          <w:sz w:val="27"/>
          <w:rtl/>
        </w:rPr>
        <w:t>ٍ</w:t>
      </w:r>
      <w:r w:rsidRPr="00AA2542">
        <w:rPr>
          <w:rFonts w:ascii="Mosawi" w:hAnsi="Mosawi" w:hint="cs"/>
          <w:sz w:val="27"/>
          <w:rtl/>
        </w:rPr>
        <w:t xml:space="preserve"> ما، </w:t>
      </w:r>
      <w:r w:rsidR="00A0207C" w:rsidRPr="00AA2542">
        <w:rPr>
          <w:rFonts w:ascii="Mosawi" w:hAnsi="Mosawi" w:hint="cs"/>
          <w:sz w:val="27"/>
          <w:rtl/>
        </w:rPr>
        <w:t>و</w:t>
      </w:r>
      <w:r w:rsidRPr="00AA2542">
        <w:rPr>
          <w:rFonts w:ascii="Mosawi" w:hAnsi="Mosawi" w:hint="cs"/>
          <w:sz w:val="27"/>
          <w:rtl/>
        </w:rPr>
        <w:t>خصوصاً إذا التفتنا إلى الع</w:t>
      </w:r>
      <w:r w:rsidR="00A0207C" w:rsidRPr="00AA2542">
        <w:rPr>
          <w:rFonts w:ascii="Mosawi" w:hAnsi="Mosawi" w:hint="cs"/>
          <w:sz w:val="27"/>
          <w:rtl/>
        </w:rPr>
        <w:t>ُ</w:t>
      </w:r>
      <w:r w:rsidRPr="00AA2542">
        <w:rPr>
          <w:rFonts w:ascii="Mosawi" w:hAnsi="Mosawi" w:hint="cs"/>
          <w:sz w:val="27"/>
          <w:rtl/>
        </w:rPr>
        <w:t>ر</w:t>
      </w:r>
      <w:r w:rsidR="00A0207C" w:rsidRPr="00AA2542">
        <w:rPr>
          <w:rFonts w:ascii="Mosawi" w:hAnsi="Mosawi" w:hint="cs"/>
          <w:sz w:val="27"/>
          <w:rtl/>
        </w:rPr>
        <w:t>ْ</w:t>
      </w:r>
      <w:r w:rsidRPr="00AA2542">
        <w:rPr>
          <w:rFonts w:ascii="Mosawi" w:hAnsi="Mosawi" w:hint="cs"/>
          <w:sz w:val="27"/>
          <w:rtl/>
        </w:rPr>
        <w:t>ف الحاكم لدى أكثر الناس، ويجب على العارف أن يحترمه ويأخذه بج</w:t>
      </w:r>
      <w:r w:rsidR="00A0207C" w:rsidRPr="00AA2542">
        <w:rPr>
          <w:rFonts w:ascii="Mosawi" w:hAnsi="Mosawi" w:hint="cs"/>
          <w:sz w:val="27"/>
          <w:rtl/>
        </w:rPr>
        <w:t>ِ</w:t>
      </w:r>
      <w:r w:rsidRPr="00AA2542">
        <w:rPr>
          <w:rFonts w:ascii="Mosawi" w:hAnsi="Mosawi" w:hint="cs"/>
          <w:sz w:val="27"/>
          <w:rtl/>
        </w:rPr>
        <w:t>د</w:t>
      </w:r>
      <w:r w:rsidR="00A0207C" w:rsidRPr="00AA2542">
        <w:rPr>
          <w:rFonts w:ascii="Mosawi" w:hAnsi="Mosawi" w:hint="cs"/>
          <w:sz w:val="27"/>
          <w:rtl/>
        </w:rPr>
        <w:t>ّ</w:t>
      </w:r>
      <w:r w:rsidRPr="00AA2542">
        <w:rPr>
          <w:rFonts w:ascii="Mosawi" w:hAnsi="Mosawi" w:hint="cs"/>
          <w:sz w:val="27"/>
          <w:rtl/>
        </w:rPr>
        <w:t>. هذا من جهةٍ.</w:t>
      </w:r>
    </w:p>
    <w:p w:rsidR="004E1CB7" w:rsidRPr="00AA2542" w:rsidRDefault="004E1CB7" w:rsidP="00E71C8F">
      <w:pPr>
        <w:rPr>
          <w:rFonts w:ascii="Mosawi" w:hAnsi="Mosawi"/>
          <w:sz w:val="27"/>
          <w:rtl/>
        </w:rPr>
      </w:pPr>
      <w:r w:rsidRPr="00AA2542">
        <w:rPr>
          <w:rFonts w:ascii="Mosawi" w:hAnsi="Mosawi" w:hint="cs"/>
          <w:sz w:val="27"/>
          <w:rtl/>
        </w:rPr>
        <w:t>ومن جهةٍ أخرى يمكن القول</w:t>
      </w:r>
      <w:r w:rsidR="00A0207C" w:rsidRPr="00AA2542">
        <w:rPr>
          <w:rFonts w:ascii="Mosawi" w:hAnsi="Mosawi" w:hint="cs"/>
          <w:sz w:val="27"/>
          <w:rtl/>
        </w:rPr>
        <w:t>:</w:t>
      </w:r>
      <w:r w:rsidRPr="00AA2542">
        <w:rPr>
          <w:rFonts w:ascii="Mosawi" w:hAnsi="Mosawi" w:hint="cs"/>
          <w:sz w:val="27"/>
          <w:rtl/>
        </w:rPr>
        <w:t xml:space="preserve"> إن المستشكل قد غفل، في الواقع، عن هواجس </w:t>
      </w:r>
      <w:r w:rsidRPr="00AA2542">
        <w:rPr>
          <w:rFonts w:ascii="Mosawi" w:hAnsi="Mosawi" w:hint="cs"/>
          <w:sz w:val="27"/>
          <w:rtl/>
        </w:rPr>
        <w:lastRenderedPageBreak/>
        <w:t>العارف</w:t>
      </w:r>
      <w:r w:rsidR="00A0207C" w:rsidRPr="00AA2542">
        <w:rPr>
          <w:rFonts w:ascii="Mosawi" w:hAnsi="Mosawi" w:hint="cs"/>
          <w:sz w:val="27"/>
          <w:rtl/>
        </w:rPr>
        <w:t>،</w:t>
      </w:r>
      <w:r w:rsidRPr="00AA2542">
        <w:rPr>
          <w:rFonts w:ascii="Mosawi" w:hAnsi="Mosawi" w:hint="cs"/>
          <w:sz w:val="27"/>
          <w:rtl/>
        </w:rPr>
        <w:t xml:space="preserve"> وعن الفضاء الخاصّ الذي يحوم فيه</w:t>
      </w:r>
      <w:r w:rsidR="00A0207C" w:rsidRPr="00AA2542">
        <w:rPr>
          <w:rFonts w:ascii="Mosawi" w:hAnsi="Mosawi" w:hint="cs"/>
          <w:sz w:val="27"/>
          <w:rtl/>
        </w:rPr>
        <w:t>؛</w:t>
      </w:r>
      <w:r w:rsidRPr="00AA2542">
        <w:rPr>
          <w:rFonts w:ascii="Mosawi" w:hAnsi="Mosawi" w:hint="cs"/>
          <w:sz w:val="27"/>
          <w:rtl/>
        </w:rPr>
        <w:t xml:space="preserve"> فإنه يشبه فضاء الوجوديين اليوم في مقابل التحليليين</w:t>
      </w:r>
      <w:r w:rsidR="00A0207C" w:rsidRPr="00AA2542">
        <w:rPr>
          <w:rFonts w:ascii="Mosawi" w:hAnsi="Mosawi" w:hint="cs"/>
          <w:sz w:val="27"/>
          <w:rtl/>
        </w:rPr>
        <w:t>.</w:t>
      </w:r>
      <w:r w:rsidRPr="00AA2542">
        <w:rPr>
          <w:rFonts w:ascii="Mosawi" w:hAnsi="Mosawi" w:hint="cs"/>
          <w:sz w:val="27"/>
          <w:rtl/>
        </w:rPr>
        <w:t xml:space="preserve"> فالتحليلي يصرّ على ضرورة إحكام العقلانية الم</w:t>
      </w:r>
      <w:r w:rsidR="00A0207C" w:rsidRPr="00AA2542">
        <w:rPr>
          <w:rFonts w:ascii="Mosawi" w:hAnsi="Mosawi" w:hint="cs"/>
          <w:sz w:val="27"/>
          <w:rtl/>
        </w:rPr>
        <w:t>َحْ</w:t>
      </w:r>
      <w:r w:rsidRPr="00AA2542">
        <w:rPr>
          <w:rFonts w:ascii="Mosawi" w:hAnsi="Mosawi" w:hint="cs"/>
          <w:sz w:val="27"/>
          <w:rtl/>
        </w:rPr>
        <w:t>ض</w:t>
      </w:r>
      <w:r w:rsidR="00A0207C" w:rsidRPr="00AA2542">
        <w:rPr>
          <w:rFonts w:ascii="Mosawi" w:hAnsi="Mosawi" w:hint="cs"/>
          <w:sz w:val="27"/>
          <w:rtl/>
        </w:rPr>
        <w:t>َ</w:t>
      </w:r>
      <w:r w:rsidRPr="00AA2542">
        <w:rPr>
          <w:rFonts w:ascii="Mosawi" w:hAnsi="Mosawi" w:hint="cs"/>
          <w:sz w:val="27"/>
          <w:rtl/>
        </w:rPr>
        <w:t>ة التي أساسها الحس</w:t>
      </w:r>
      <w:r w:rsidR="00A0207C" w:rsidRPr="00AA2542">
        <w:rPr>
          <w:rFonts w:ascii="Mosawi" w:hAnsi="Mosawi" w:hint="cs"/>
          <w:sz w:val="27"/>
          <w:rtl/>
        </w:rPr>
        <w:t>ّ</w:t>
      </w:r>
      <w:r w:rsidRPr="00AA2542">
        <w:rPr>
          <w:rFonts w:ascii="Mosawi" w:hAnsi="Mosawi" w:hint="cs"/>
          <w:sz w:val="27"/>
          <w:rtl/>
        </w:rPr>
        <w:t xml:space="preserve"> والتجربة في الحقيقة</w:t>
      </w:r>
      <w:r w:rsidR="00A0207C" w:rsidRPr="00AA2542">
        <w:rPr>
          <w:rFonts w:ascii="Mosawi" w:hAnsi="Mosawi" w:hint="cs"/>
          <w:sz w:val="27"/>
          <w:rtl/>
        </w:rPr>
        <w:t>؛</w:t>
      </w:r>
      <w:r w:rsidRPr="00AA2542">
        <w:rPr>
          <w:rFonts w:ascii="Mosawi" w:hAnsi="Mosawi" w:hint="cs"/>
          <w:sz w:val="27"/>
          <w:rtl/>
        </w:rPr>
        <w:t xml:space="preserve"> فيما </w:t>
      </w:r>
      <w:r w:rsidR="00A0207C" w:rsidRPr="00AA2542">
        <w:rPr>
          <w:rFonts w:ascii="Mosawi" w:hAnsi="Mosawi" w:hint="cs"/>
          <w:sz w:val="27"/>
          <w:rtl/>
        </w:rPr>
        <w:t xml:space="preserve">يؤكِّد </w:t>
      </w:r>
      <w:r w:rsidRPr="00AA2542">
        <w:rPr>
          <w:rFonts w:ascii="Mosawi" w:hAnsi="Mosawi" w:hint="cs"/>
          <w:sz w:val="27"/>
          <w:rtl/>
        </w:rPr>
        <w:t>الوجودي على أن الإنسان ليس عنصراً عقلانيّا م</w:t>
      </w:r>
      <w:r w:rsidR="00A0207C" w:rsidRPr="00AA2542">
        <w:rPr>
          <w:rFonts w:ascii="Mosawi" w:hAnsi="Mosawi" w:hint="cs"/>
          <w:sz w:val="27"/>
          <w:rtl/>
        </w:rPr>
        <w:t>َ</w:t>
      </w:r>
      <w:r w:rsidRPr="00AA2542">
        <w:rPr>
          <w:rFonts w:ascii="Mosawi" w:hAnsi="Mosawi" w:hint="cs"/>
          <w:sz w:val="27"/>
          <w:rtl/>
        </w:rPr>
        <w:t>ح</w:t>
      </w:r>
      <w:r w:rsidR="00A0207C" w:rsidRPr="00AA2542">
        <w:rPr>
          <w:rFonts w:ascii="Mosawi" w:hAnsi="Mosawi" w:hint="cs"/>
          <w:sz w:val="27"/>
          <w:rtl/>
        </w:rPr>
        <w:t>ْ</w:t>
      </w:r>
      <w:r w:rsidRPr="00AA2542">
        <w:rPr>
          <w:rFonts w:ascii="Mosawi" w:hAnsi="Mosawi" w:hint="cs"/>
          <w:sz w:val="27"/>
          <w:rtl/>
        </w:rPr>
        <w:t>ضاً، حت</w:t>
      </w:r>
      <w:r w:rsidR="00A0207C" w:rsidRPr="00AA2542">
        <w:rPr>
          <w:rFonts w:ascii="Mosawi" w:hAnsi="Mosawi" w:hint="cs"/>
          <w:sz w:val="27"/>
          <w:rtl/>
        </w:rPr>
        <w:t>ّ</w:t>
      </w:r>
      <w:r w:rsidRPr="00AA2542">
        <w:rPr>
          <w:rFonts w:ascii="Mosawi" w:hAnsi="Mosawi" w:hint="cs"/>
          <w:sz w:val="27"/>
          <w:rtl/>
        </w:rPr>
        <w:t>ى نقدّ</w:t>
      </w:r>
      <w:r w:rsidR="00A0207C" w:rsidRPr="00AA2542">
        <w:rPr>
          <w:rFonts w:ascii="Mosawi" w:hAnsi="Mosawi" w:hint="cs"/>
          <w:sz w:val="27"/>
          <w:rtl/>
        </w:rPr>
        <w:t>ِ</w:t>
      </w:r>
      <w:r w:rsidRPr="00AA2542">
        <w:rPr>
          <w:rFonts w:ascii="Mosawi" w:hAnsi="Mosawi" w:hint="cs"/>
          <w:sz w:val="27"/>
          <w:rtl/>
        </w:rPr>
        <w:t>م الجهة العقلانية على سائر أبعاده</w:t>
      </w:r>
      <w:r w:rsidR="00A0207C" w:rsidRPr="00AA2542">
        <w:rPr>
          <w:rFonts w:ascii="Mosawi" w:hAnsi="Mosawi" w:hint="cs"/>
          <w:sz w:val="27"/>
          <w:rtl/>
        </w:rPr>
        <w:t>؛</w:t>
      </w:r>
      <w:r w:rsidRPr="00AA2542">
        <w:rPr>
          <w:rFonts w:ascii="Mosawi" w:hAnsi="Mosawi" w:hint="cs"/>
          <w:sz w:val="27"/>
          <w:rtl/>
        </w:rPr>
        <w:t xml:space="preserve"> فالإنسان يعرف الج</w:t>
      </w:r>
      <w:r w:rsidR="00A0207C" w:rsidRPr="00AA2542">
        <w:rPr>
          <w:rFonts w:ascii="Mosawi" w:hAnsi="Mosawi" w:hint="cs"/>
          <w:sz w:val="27"/>
          <w:rtl/>
        </w:rPr>
        <w:t>مال، ويحكم على الشيء الجميل بأن</w:t>
      </w:r>
      <w:r w:rsidRPr="00AA2542">
        <w:rPr>
          <w:rFonts w:ascii="Mosawi" w:hAnsi="Mosawi" w:hint="cs"/>
          <w:sz w:val="27"/>
          <w:rtl/>
        </w:rPr>
        <w:t>ه جميلٌ</w:t>
      </w:r>
      <w:r w:rsidR="00A0207C" w:rsidRPr="00AA2542">
        <w:rPr>
          <w:rFonts w:ascii="Mosawi" w:hAnsi="Mosawi" w:hint="cs"/>
          <w:sz w:val="27"/>
          <w:rtl/>
        </w:rPr>
        <w:t>،</w:t>
      </w:r>
      <w:r w:rsidRPr="00AA2542">
        <w:rPr>
          <w:rFonts w:ascii="Mosawi" w:hAnsi="Mosawi" w:hint="cs"/>
          <w:sz w:val="27"/>
          <w:rtl/>
        </w:rPr>
        <w:t xml:space="preserve"> من دون حاجة</w:t>
      </w:r>
      <w:r w:rsidR="00A0207C" w:rsidRPr="00AA2542">
        <w:rPr>
          <w:rFonts w:ascii="Mosawi" w:hAnsi="Mosawi" w:hint="cs"/>
          <w:sz w:val="27"/>
          <w:rtl/>
        </w:rPr>
        <w:t>ٍ</w:t>
      </w:r>
      <w:r w:rsidRPr="00AA2542">
        <w:rPr>
          <w:rFonts w:ascii="Mosawi" w:hAnsi="Mosawi" w:hint="cs"/>
          <w:sz w:val="27"/>
          <w:rtl/>
        </w:rPr>
        <w:t xml:space="preserve"> في ذلك إلى قانونٍ مدوّ</w:t>
      </w:r>
      <w:r w:rsidR="00A0207C" w:rsidRPr="00AA2542">
        <w:rPr>
          <w:rFonts w:ascii="Mosawi" w:hAnsi="Mosawi" w:hint="cs"/>
          <w:sz w:val="27"/>
          <w:rtl/>
        </w:rPr>
        <w:t>َن</w:t>
      </w:r>
      <w:r w:rsidRPr="00AA2542">
        <w:rPr>
          <w:rFonts w:ascii="Mosawi" w:hAnsi="Mosawi" w:hint="cs"/>
          <w:sz w:val="27"/>
          <w:rtl/>
        </w:rPr>
        <w:t>، أو قواعد كل</w:t>
      </w:r>
      <w:r w:rsidR="00A0207C" w:rsidRPr="00AA2542">
        <w:rPr>
          <w:rFonts w:ascii="Mosawi" w:hAnsi="Mosawi" w:hint="cs"/>
          <w:sz w:val="27"/>
          <w:rtl/>
        </w:rPr>
        <w:t>ّي</w:t>
      </w:r>
      <w:r w:rsidRPr="00AA2542">
        <w:rPr>
          <w:rFonts w:ascii="Mosawi" w:hAnsi="Mosawi" w:hint="cs"/>
          <w:sz w:val="27"/>
          <w:rtl/>
        </w:rPr>
        <w:t>ة يحفظها. وعليه يجب تفهّ</w:t>
      </w:r>
      <w:r w:rsidR="00A0207C" w:rsidRPr="00AA2542">
        <w:rPr>
          <w:rFonts w:ascii="Mosawi" w:hAnsi="Mosawi" w:hint="cs"/>
          <w:sz w:val="27"/>
          <w:rtl/>
        </w:rPr>
        <w:t>ُ</w:t>
      </w:r>
      <w:r w:rsidRPr="00AA2542">
        <w:rPr>
          <w:rFonts w:ascii="Mosawi" w:hAnsi="Mosawi" w:hint="cs"/>
          <w:sz w:val="27"/>
          <w:rtl/>
        </w:rPr>
        <w:t>م هواجس الع</w:t>
      </w:r>
      <w:r w:rsidR="00A0207C" w:rsidRPr="00AA2542">
        <w:rPr>
          <w:rFonts w:ascii="Mosawi" w:hAnsi="Mosawi" w:hint="cs"/>
          <w:sz w:val="27"/>
          <w:rtl/>
        </w:rPr>
        <w:t>ارف، فهو في صدد إبداع عصرٍ جديد</w:t>
      </w:r>
      <w:r w:rsidRPr="00AA2542">
        <w:rPr>
          <w:rFonts w:ascii="Mosawi" w:hAnsi="Mosawi" w:hint="cs"/>
          <w:sz w:val="27"/>
          <w:rtl/>
        </w:rPr>
        <w:t>، حت</w:t>
      </w:r>
      <w:r w:rsidR="00A0207C" w:rsidRPr="00AA2542">
        <w:rPr>
          <w:rFonts w:ascii="Mosawi" w:hAnsi="Mosawi" w:hint="cs"/>
          <w:sz w:val="27"/>
          <w:rtl/>
        </w:rPr>
        <w:t>ّ</w:t>
      </w:r>
      <w:r w:rsidRPr="00AA2542">
        <w:rPr>
          <w:rFonts w:ascii="Mosawi" w:hAnsi="Mosawi" w:hint="cs"/>
          <w:sz w:val="27"/>
          <w:rtl/>
        </w:rPr>
        <w:t>ى يتمّ من خلاله إعادة قراءة النص</w:t>
      </w:r>
      <w:r w:rsidR="00A0207C" w:rsidRPr="00AA2542">
        <w:rPr>
          <w:rFonts w:ascii="Mosawi" w:hAnsi="Mosawi" w:hint="cs"/>
          <w:sz w:val="27"/>
          <w:rtl/>
        </w:rPr>
        <w:t>ّ</w:t>
      </w:r>
      <w:r w:rsidRPr="00AA2542">
        <w:rPr>
          <w:rFonts w:ascii="Mosawi" w:hAnsi="Mosawi" w:hint="cs"/>
          <w:sz w:val="27"/>
          <w:rtl/>
        </w:rPr>
        <w:t xml:space="preserve"> والواقع والوجود. نعم</w:t>
      </w:r>
      <w:r w:rsidR="00A0207C" w:rsidRPr="00AA2542">
        <w:rPr>
          <w:rFonts w:ascii="Mosawi" w:hAnsi="Mosawi" w:hint="cs"/>
          <w:sz w:val="27"/>
          <w:rtl/>
        </w:rPr>
        <w:t>،</w:t>
      </w:r>
      <w:r w:rsidRPr="00AA2542">
        <w:rPr>
          <w:rFonts w:ascii="Mosawi" w:hAnsi="Mosawi" w:hint="cs"/>
          <w:sz w:val="27"/>
          <w:rtl/>
        </w:rPr>
        <w:t xml:space="preserve"> هناك سؤالٌ آخر</w:t>
      </w:r>
      <w:r w:rsidR="00A0207C" w:rsidRPr="00AA2542">
        <w:rPr>
          <w:rFonts w:ascii="Mosawi" w:hAnsi="Mosawi" w:hint="cs"/>
          <w:sz w:val="27"/>
          <w:rtl/>
        </w:rPr>
        <w:t>،</w:t>
      </w:r>
      <w:r w:rsidRPr="00AA2542">
        <w:rPr>
          <w:rFonts w:ascii="Mosawi" w:hAnsi="Mosawi" w:hint="cs"/>
          <w:sz w:val="27"/>
          <w:rtl/>
        </w:rPr>
        <w:t xml:space="preserve"> وهو أكثر جدّيةً من الأو</w:t>
      </w:r>
      <w:r w:rsidR="00A0207C" w:rsidRPr="00AA2542">
        <w:rPr>
          <w:rFonts w:ascii="Mosawi" w:hAnsi="Mosawi" w:hint="cs"/>
          <w:sz w:val="27"/>
          <w:rtl/>
        </w:rPr>
        <w:t>ّ</w:t>
      </w:r>
      <w:r w:rsidRPr="00AA2542">
        <w:rPr>
          <w:rFonts w:ascii="Mosawi" w:hAnsi="Mosawi" w:hint="cs"/>
          <w:sz w:val="27"/>
          <w:rtl/>
        </w:rPr>
        <w:t>ل، ح</w:t>
      </w:r>
      <w:r w:rsidR="00A0207C" w:rsidRPr="00AA2542">
        <w:rPr>
          <w:rFonts w:ascii="Mosawi" w:hAnsi="Mosawi" w:hint="cs"/>
          <w:sz w:val="27"/>
          <w:rtl/>
        </w:rPr>
        <w:t>َ</w:t>
      </w:r>
      <w:r w:rsidRPr="00AA2542">
        <w:rPr>
          <w:rFonts w:ascii="Mosawi" w:hAnsi="Mosawi" w:hint="cs"/>
          <w:sz w:val="27"/>
          <w:rtl/>
        </w:rPr>
        <w:t>س</w:t>
      </w:r>
      <w:r w:rsidR="00A0207C" w:rsidRPr="00AA2542">
        <w:rPr>
          <w:rFonts w:ascii="Mosawi" w:hAnsi="Mosawi" w:hint="cs"/>
          <w:sz w:val="27"/>
          <w:rtl/>
        </w:rPr>
        <w:t>ْ</w:t>
      </w:r>
      <w:r w:rsidRPr="00AA2542">
        <w:rPr>
          <w:rFonts w:ascii="Mosawi" w:hAnsi="Mosawi" w:hint="cs"/>
          <w:sz w:val="27"/>
          <w:rtl/>
        </w:rPr>
        <w:t>ب تقديري، هو: هل يبغي العارف أن يلغي ببحثه ضرورة المباحث الأخرى</w:t>
      </w:r>
      <w:r w:rsidR="00A0207C" w:rsidRPr="00AA2542">
        <w:rPr>
          <w:rFonts w:ascii="Mosawi" w:hAnsi="Mosawi" w:hint="cs"/>
          <w:sz w:val="27"/>
          <w:rtl/>
        </w:rPr>
        <w:t>، من أصولٍ وفقه وفلسفة وكلام،</w:t>
      </w:r>
      <w:r w:rsidRPr="00AA2542">
        <w:rPr>
          <w:rFonts w:ascii="Mosawi" w:hAnsi="Mosawi" w:hint="cs"/>
          <w:sz w:val="27"/>
          <w:rtl/>
        </w:rPr>
        <w:t xml:space="preserve"> أم لا؟</w:t>
      </w:r>
    </w:p>
    <w:p w:rsidR="004E1CB7" w:rsidRPr="00AA2542" w:rsidRDefault="004E1CB7" w:rsidP="00E71C8F">
      <w:pPr>
        <w:rPr>
          <w:rFonts w:ascii="Mosawi" w:hAnsi="Mosawi"/>
          <w:sz w:val="27"/>
          <w:rtl/>
        </w:rPr>
      </w:pPr>
      <w:r w:rsidRPr="00AA2542">
        <w:rPr>
          <w:rFonts w:ascii="Mosawi" w:hAnsi="Mosawi" w:hint="cs"/>
          <w:sz w:val="27"/>
          <w:rtl/>
        </w:rPr>
        <w:t>هذا سؤالٌ لا يمكن الج</w:t>
      </w:r>
      <w:r w:rsidR="00A0207C" w:rsidRPr="00AA2542">
        <w:rPr>
          <w:rFonts w:ascii="Mosawi" w:hAnsi="Mosawi" w:hint="cs"/>
          <w:sz w:val="27"/>
          <w:rtl/>
        </w:rPr>
        <w:t>َ</w:t>
      </w:r>
      <w:r w:rsidRPr="00AA2542">
        <w:rPr>
          <w:rFonts w:ascii="Mosawi" w:hAnsi="Mosawi" w:hint="cs"/>
          <w:sz w:val="27"/>
          <w:rtl/>
        </w:rPr>
        <w:t>ز</w:t>
      </w:r>
      <w:r w:rsidR="00A0207C" w:rsidRPr="00AA2542">
        <w:rPr>
          <w:rFonts w:ascii="Mosawi" w:hAnsi="Mosawi" w:hint="cs"/>
          <w:sz w:val="27"/>
          <w:rtl/>
        </w:rPr>
        <w:t>ْ</w:t>
      </w:r>
      <w:r w:rsidRPr="00AA2542">
        <w:rPr>
          <w:rFonts w:ascii="Mosawi" w:hAnsi="Mosawi" w:hint="cs"/>
          <w:sz w:val="27"/>
          <w:rtl/>
        </w:rPr>
        <w:t>م بالنسبة إليه لطرفٍ دون طرفٍ</w:t>
      </w:r>
      <w:r w:rsidR="00A0207C" w:rsidRPr="00AA2542">
        <w:rPr>
          <w:rFonts w:ascii="Mosawi" w:hAnsi="Mosawi" w:hint="cs"/>
          <w:sz w:val="27"/>
          <w:rtl/>
        </w:rPr>
        <w:t>.</w:t>
      </w:r>
      <w:r w:rsidRPr="00AA2542">
        <w:rPr>
          <w:rFonts w:ascii="Mosawi" w:hAnsi="Mosawi" w:hint="cs"/>
          <w:sz w:val="27"/>
          <w:rtl/>
        </w:rPr>
        <w:t xml:space="preserve"> يجب القيام في</w:t>
      </w:r>
      <w:r w:rsidR="00A0207C" w:rsidRPr="00AA2542">
        <w:rPr>
          <w:rFonts w:ascii="Mosawi" w:hAnsi="Mosawi" w:hint="cs"/>
          <w:sz w:val="27"/>
          <w:rtl/>
        </w:rPr>
        <w:t xml:space="preserve"> </w:t>
      </w:r>
      <w:r w:rsidRPr="00AA2542">
        <w:rPr>
          <w:rFonts w:ascii="Mosawi" w:hAnsi="Mosawi" w:hint="cs"/>
          <w:sz w:val="27"/>
          <w:rtl/>
        </w:rPr>
        <w:t>ما يخصّه بالدراسات التاريخيّة وبالتحليلات الظاهراتيّة</w:t>
      </w:r>
      <w:r w:rsidR="00A0207C" w:rsidRPr="00AA2542">
        <w:rPr>
          <w:rFonts w:ascii="Mosawi" w:hAnsi="Mosawi" w:hint="cs"/>
          <w:sz w:val="27"/>
          <w:rtl/>
        </w:rPr>
        <w:t>،</w:t>
      </w:r>
      <w:r w:rsidRPr="00AA2542">
        <w:rPr>
          <w:rFonts w:ascii="Mosawi" w:hAnsi="Mosawi" w:hint="cs"/>
          <w:sz w:val="27"/>
          <w:rtl/>
        </w:rPr>
        <w:t xml:space="preserve"> مع ممارسة النقد البنّاء والموضوعي</w:t>
      </w:r>
      <w:r w:rsidR="00A0207C" w:rsidRPr="00AA2542">
        <w:rPr>
          <w:rFonts w:ascii="Mosawi" w:hAnsi="Mosawi" w:hint="cs"/>
          <w:sz w:val="27"/>
          <w:rtl/>
        </w:rPr>
        <w:t>ّ</w:t>
      </w:r>
      <w:r w:rsidRPr="00AA2542">
        <w:rPr>
          <w:rFonts w:ascii="Mosawi" w:hAnsi="Mosawi" w:hint="cs"/>
          <w:sz w:val="27"/>
          <w:rtl/>
        </w:rPr>
        <w:t xml:space="preserve"> من خلال شرح المباني والأسس الفكري</w:t>
      </w:r>
      <w:r w:rsidR="00A0207C" w:rsidRPr="00AA2542">
        <w:rPr>
          <w:rFonts w:ascii="Mosawi" w:hAnsi="Mosawi" w:hint="cs"/>
          <w:sz w:val="27"/>
          <w:rtl/>
        </w:rPr>
        <w:t>ّ</w:t>
      </w:r>
      <w:r w:rsidRPr="00AA2542">
        <w:rPr>
          <w:rFonts w:ascii="Mosawi" w:hAnsi="Mosawi" w:hint="cs"/>
          <w:sz w:val="27"/>
          <w:rtl/>
        </w:rPr>
        <w:t>ة التي يعود إليها كلّ</w:t>
      </w:r>
      <w:r w:rsidR="00A0207C" w:rsidRPr="00AA2542">
        <w:rPr>
          <w:rFonts w:ascii="Mosawi" w:hAnsi="Mosawi" w:hint="cs"/>
          <w:sz w:val="27"/>
          <w:rtl/>
        </w:rPr>
        <w:t>ُ</w:t>
      </w:r>
      <w:r w:rsidRPr="00AA2542">
        <w:rPr>
          <w:rFonts w:ascii="Mosawi" w:hAnsi="Mosawi" w:hint="cs"/>
          <w:sz w:val="27"/>
          <w:rtl/>
        </w:rPr>
        <w:t xml:space="preserve"> عارفٍ</w:t>
      </w:r>
      <w:r w:rsidR="00A0207C" w:rsidRPr="00AA2542">
        <w:rPr>
          <w:rFonts w:ascii="Mosawi" w:hAnsi="Mosawi" w:hint="cs"/>
          <w:sz w:val="27"/>
          <w:rtl/>
        </w:rPr>
        <w:t>؛</w:t>
      </w:r>
      <w:r w:rsidRPr="00AA2542">
        <w:rPr>
          <w:rFonts w:ascii="Mosawi" w:hAnsi="Mosawi" w:hint="cs"/>
          <w:sz w:val="27"/>
          <w:rtl/>
        </w:rPr>
        <w:t xml:space="preserve"> لنعرف في النهاية الموقف الذي يناسبه تجاه هذا السؤال. </w:t>
      </w:r>
    </w:p>
    <w:p w:rsidR="004E1CB7" w:rsidRPr="00AA2542" w:rsidRDefault="004E1CB7" w:rsidP="00E71C8F">
      <w:pPr>
        <w:rPr>
          <w:rFonts w:ascii="Mosawi" w:hAnsi="Mosawi"/>
          <w:sz w:val="27"/>
          <w:rtl/>
        </w:rPr>
      </w:pPr>
      <w:r w:rsidRPr="00AA2542">
        <w:rPr>
          <w:rFonts w:ascii="Mosawi" w:hAnsi="Mosawi" w:hint="cs"/>
          <w:sz w:val="27"/>
          <w:rtl/>
        </w:rPr>
        <w:t>والخلاصة التي تناسب هذا البحث هي: إنّ العارف رسم</w:t>
      </w:r>
      <w:r w:rsidR="00F94325" w:rsidRPr="00AA2542">
        <w:rPr>
          <w:rFonts w:ascii="Mosawi" w:hAnsi="Mosawi" w:hint="cs"/>
          <w:sz w:val="27"/>
          <w:rtl/>
        </w:rPr>
        <w:t>؛</w:t>
      </w:r>
      <w:r w:rsidRPr="00AA2542">
        <w:rPr>
          <w:rFonts w:ascii="Mosawi" w:hAnsi="Mosawi" w:hint="cs"/>
          <w:sz w:val="27"/>
          <w:rtl/>
        </w:rPr>
        <w:t xml:space="preserve"> لضرورة</w:t>
      </w:r>
      <w:r w:rsidR="00F94325" w:rsidRPr="00AA2542">
        <w:rPr>
          <w:rFonts w:ascii="Mosawi" w:hAnsi="Mosawi" w:hint="cs"/>
          <w:sz w:val="27"/>
          <w:rtl/>
        </w:rPr>
        <w:t>ٍ قد اقتنع بها، هيكليةً جديدة</w:t>
      </w:r>
      <w:r w:rsidRPr="00AA2542">
        <w:rPr>
          <w:rFonts w:ascii="Mosawi" w:hAnsi="Mosawi" w:hint="cs"/>
          <w:sz w:val="27"/>
          <w:rtl/>
        </w:rPr>
        <w:t xml:space="preserve"> للاستنباط وفهم النص</w:t>
      </w:r>
      <w:r w:rsidR="00F94325" w:rsidRPr="00AA2542">
        <w:rPr>
          <w:rFonts w:ascii="Mosawi" w:hAnsi="Mosawi" w:hint="cs"/>
          <w:sz w:val="27"/>
          <w:rtl/>
        </w:rPr>
        <w:t>ّ</w:t>
      </w:r>
      <w:r w:rsidRPr="00AA2542">
        <w:rPr>
          <w:rFonts w:ascii="Mosawi" w:hAnsi="Mosawi" w:hint="cs"/>
          <w:sz w:val="27"/>
          <w:rtl/>
        </w:rPr>
        <w:t>، ثم طبّقها على بعض النصوص الدينيّة</w:t>
      </w:r>
      <w:r w:rsidR="00F94325" w:rsidRPr="00AA2542">
        <w:rPr>
          <w:rFonts w:ascii="Mosawi" w:hAnsi="Mosawi" w:hint="cs"/>
          <w:sz w:val="27"/>
          <w:rtl/>
        </w:rPr>
        <w:t>،</w:t>
      </w:r>
      <w:r w:rsidRPr="00AA2542">
        <w:rPr>
          <w:rFonts w:ascii="Mosawi" w:hAnsi="Mosawi" w:hint="cs"/>
          <w:sz w:val="27"/>
          <w:rtl/>
        </w:rPr>
        <w:t xml:space="preserve"> وأنتج بواسطته مسائل وقضايا</w:t>
      </w:r>
      <w:r w:rsidR="00F94325" w:rsidRPr="00AA2542">
        <w:rPr>
          <w:rFonts w:ascii="Mosawi" w:hAnsi="Mosawi" w:hint="cs"/>
          <w:sz w:val="27"/>
          <w:rtl/>
        </w:rPr>
        <w:t>،</w:t>
      </w:r>
      <w:r w:rsidRPr="00AA2542">
        <w:rPr>
          <w:rFonts w:ascii="Mosawi" w:hAnsi="Mosawi" w:hint="cs"/>
          <w:sz w:val="27"/>
          <w:rtl/>
        </w:rPr>
        <w:t xml:space="preserve"> إضافةً إلى ما لدى الفقهاء وعلماء الأخلاق. لكن الشيء الذي بقي في هذا البحث غامضاً، ولم ن</w:t>
      </w:r>
      <w:r w:rsidR="00F94325" w:rsidRPr="00AA2542">
        <w:rPr>
          <w:rFonts w:ascii="Mosawi" w:hAnsi="Mosawi" w:hint="cs"/>
          <w:sz w:val="27"/>
          <w:rtl/>
        </w:rPr>
        <w:t>ُ</w:t>
      </w:r>
      <w:r w:rsidRPr="00AA2542">
        <w:rPr>
          <w:rFonts w:ascii="Mosawi" w:hAnsi="Mosawi" w:hint="cs"/>
          <w:sz w:val="27"/>
          <w:rtl/>
        </w:rPr>
        <w:t>ر</w:t>
      </w:r>
      <w:r w:rsidR="00F94325" w:rsidRPr="00AA2542">
        <w:rPr>
          <w:rFonts w:ascii="Mosawi" w:hAnsi="Mosawi" w:hint="cs"/>
          <w:sz w:val="27"/>
          <w:rtl/>
        </w:rPr>
        <w:t>ِ</w:t>
      </w:r>
      <w:r w:rsidRPr="00AA2542">
        <w:rPr>
          <w:rFonts w:ascii="Mosawi" w:hAnsi="Mosawi" w:hint="cs"/>
          <w:sz w:val="27"/>
          <w:rtl/>
        </w:rPr>
        <w:t>د</w:t>
      </w:r>
      <w:r w:rsidR="00F94325" w:rsidRPr="00AA2542">
        <w:rPr>
          <w:rFonts w:ascii="Mosawi" w:hAnsi="Mosawi" w:hint="cs"/>
          <w:sz w:val="27"/>
          <w:rtl/>
        </w:rPr>
        <w:t>ْ</w:t>
      </w:r>
      <w:r w:rsidRPr="00AA2542">
        <w:rPr>
          <w:rFonts w:ascii="Mosawi" w:hAnsi="Mosawi" w:hint="cs"/>
          <w:sz w:val="27"/>
          <w:rtl/>
        </w:rPr>
        <w:t xml:space="preserve"> أن نجزم فيه</w:t>
      </w:r>
      <w:r w:rsidR="00F94325" w:rsidRPr="00AA2542">
        <w:rPr>
          <w:rFonts w:ascii="Mosawi" w:hAnsi="Mosawi" w:hint="cs"/>
          <w:sz w:val="27"/>
          <w:rtl/>
        </w:rPr>
        <w:t>، هو: هل أن</w:t>
      </w:r>
      <w:r w:rsidRPr="00AA2542">
        <w:rPr>
          <w:rFonts w:ascii="Mosawi" w:hAnsi="Mosawi" w:hint="cs"/>
          <w:sz w:val="27"/>
          <w:rtl/>
        </w:rPr>
        <w:t>ه طرح هذه الهيكلية الجديدة بديل</w:t>
      </w:r>
      <w:r w:rsidR="00F94325" w:rsidRPr="00AA2542">
        <w:rPr>
          <w:rFonts w:ascii="Mosawi" w:hAnsi="Mosawi" w:hint="cs"/>
          <w:sz w:val="27"/>
          <w:rtl/>
        </w:rPr>
        <w:t>اً</w:t>
      </w:r>
      <w:r w:rsidRPr="00AA2542">
        <w:rPr>
          <w:rFonts w:ascii="Mosawi" w:hAnsi="Mosawi" w:hint="cs"/>
          <w:sz w:val="27"/>
          <w:rtl/>
        </w:rPr>
        <w:t xml:space="preserve"> عن الهيكلية القديمة التي كان الأصوليون والفقهاء والفلاسفة والمتكل</w:t>
      </w:r>
      <w:r w:rsidR="00F94325" w:rsidRPr="00AA2542">
        <w:rPr>
          <w:rFonts w:ascii="Mosawi" w:hAnsi="Mosawi" w:hint="cs"/>
          <w:sz w:val="27"/>
          <w:rtl/>
        </w:rPr>
        <w:t>ِّ</w:t>
      </w:r>
      <w:r w:rsidRPr="00AA2542">
        <w:rPr>
          <w:rFonts w:ascii="Mosawi" w:hAnsi="Mosawi" w:hint="cs"/>
          <w:sz w:val="27"/>
          <w:rtl/>
        </w:rPr>
        <w:t>مون عليها</w:t>
      </w:r>
      <w:r w:rsidR="00F94325" w:rsidRPr="00AA2542">
        <w:rPr>
          <w:rFonts w:ascii="Mosawi" w:hAnsi="Mosawi" w:hint="cs"/>
          <w:sz w:val="27"/>
          <w:rtl/>
        </w:rPr>
        <w:t>،</w:t>
      </w:r>
      <w:r w:rsidRPr="00AA2542">
        <w:rPr>
          <w:rFonts w:ascii="Mosawi" w:hAnsi="Mosawi" w:hint="cs"/>
          <w:sz w:val="27"/>
          <w:rtl/>
        </w:rPr>
        <w:t xml:space="preserve"> أم طرحها مكمّ</w:t>
      </w:r>
      <w:r w:rsidR="00F94325" w:rsidRPr="00AA2542">
        <w:rPr>
          <w:rFonts w:ascii="Mosawi" w:hAnsi="Mosawi" w:hint="cs"/>
          <w:sz w:val="27"/>
          <w:rtl/>
        </w:rPr>
        <w:t>ِ</w:t>
      </w:r>
      <w:r w:rsidRPr="00AA2542">
        <w:rPr>
          <w:rFonts w:ascii="Mosawi" w:hAnsi="Mosawi" w:hint="cs"/>
          <w:sz w:val="27"/>
          <w:rtl/>
        </w:rPr>
        <w:t>لة</w:t>
      </w:r>
      <w:r w:rsidR="00F94325" w:rsidRPr="00AA2542">
        <w:rPr>
          <w:rFonts w:ascii="Mosawi" w:hAnsi="Mosawi" w:hint="cs"/>
          <w:sz w:val="27"/>
          <w:rtl/>
        </w:rPr>
        <w:t>ً</w:t>
      </w:r>
      <w:r w:rsidRPr="00AA2542">
        <w:rPr>
          <w:rFonts w:ascii="Mosawi" w:hAnsi="Mosawi" w:hint="cs"/>
          <w:sz w:val="27"/>
          <w:rtl/>
        </w:rPr>
        <w:t xml:space="preserve"> لها؟</w:t>
      </w:r>
    </w:p>
    <w:p w:rsidR="004E1CB7" w:rsidRPr="00AA2542" w:rsidRDefault="002A4E47" w:rsidP="00E71C8F">
      <w:pPr>
        <w:rPr>
          <w:rFonts w:ascii="Mosawi" w:hAnsi="Mosawi"/>
          <w:sz w:val="27"/>
          <w:rtl/>
        </w:rPr>
      </w:pPr>
      <w:r w:rsidRPr="002A4E47">
        <w:rPr>
          <w:rFonts w:ascii="Mosawi" w:hAnsi="Mosawi" w:hint="cs"/>
          <w:b/>
          <w:bCs/>
          <w:sz w:val="27"/>
          <w:rtl/>
        </w:rPr>
        <w:t>2</w:t>
      </w:r>
      <w:r w:rsidR="004E1CB7" w:rsidRPr="00AA2542">
        <w:rPr>
          <w:rFonts w:ascii="Mosawi" w:hAnsi="Mosawi" w:hint="cs"/>
          <w:b/>
          <w:bCs/>
          <w:sz w:val="27"/>
          <w:rtl/>
        </w:rPr>
        <w:t>ـ ضرورة الاجتهاد في هذا المجال الفارغ</w:t>
      </w:r>
      <w:r w:rsidR="004E1CB7" w:rsidRPr="00AA2542">
        <w:rPr>
          <w:rFonts w:ascii="Mosawi" w:hAnsi="Mosawi" w:hint="cs"/>
          <w:sz w:val="27"/>
          <w:rtl/>
        </w:rPr>
        <w:t>: إنّ العارف تمسّ</w:t>
      </w:r>
      <w:r w:rsidR="00F94325" w:rsidRPr="00AA2542">
        <w:rPr>
          <w:rFonts w:ascii="Mosawi" w:hAnsi="Mosawi" w:hint="cs"/>
          <w:sz w:val="27"/>
          <w:rtl/>
        </w:rPr>
        <w:t>َ</w:t>
      </w:r>
      <w:r w:rsidR="004E1CB7" w:rsidRPr="00AA2542">
        <w:rPr>
          <w:rFonts w:ascii="Mosawi" w:hAnsi="Mosawi" w:hint="cs"/>
          <w:sz w:val="27"/>
          <w:rtl/>
        </w:rPr>
        <w:t>ك بثلاثة أمور</w:t>
      </w:r>
      <w:r w:rsidR="00F94325" w:rsidRPr="00AA2542">
        <w:rPr>
          <w:rFonts w:ascii="Mosawi" w:hAnsi="Mosawi" w:hint="cs"/>
          <w:sz w:val="27"/>
          <w:rtl/>
        </w:rPr>
        <w:t>؛</w:t>
      </w:r>
      <w:r w:rsidR="004E1CB7" w:rsidRPr="00AA2542">
        <w:rPr>
          <w:rFonts w:ascii="Mosawi" w:hAnsi="Mosawi" w:hint="cs"/>
          <w:sz w:val="27"/>
          <w:rtl/>
        </w:rPr>
        <w:t xml:space="preserve"> للتأكيد على ضرورة منهجه وأسلوبه في فهم النص</w:t>
      </w:r>
      <w:r w:rsidR="00F94325" w:rsidRPr="00AA2542">
        <w:rPr>
          <w:rFonts w:ascii="Mosawi" w:hAnsi="Mosawi" w:hint="cs"/>
          <w:sz w:val="27"/>
          <w:rtl/>
        </w:rPr>
        <w:t>ّ</w:t>
      </w:r>
      <w:r w:rsidR="004E1CB7" w:rsidRPr="00AA2542">
        <w:rPr>
          <w:rFonts w:ascii="Mosawi" w:hAnsi="Mosawi" w:hint="cs"/>
          <w:sz w:val="27"/>
          <w:rtl/>
        </w:rPr>
        <w:t xml:space="preserve">: </w:t>
      </w:r>
    </w:p>
    <w:p w:rsidR="004E1CB7" w:rsidRPr="00AA2542" w:rsidRDefault="004E1CB7" w:rsidP="00E71C8F">
      <w:pPr>
        <w:rPr>
          <w:rFonts w:ascii="Mosawi" w:hAnsi="Mosawi"/>
          <w:sz w:val="27"/>
          <w:rtl/>
        </w:rPr>
      </w:pPr>
      <w:r w:rsidRPr="00AA2542">
        <w:rPr>
          <w:rFonts w:ascii="Mosawi" w:hAnsi="Mosawi" w:hint="cs"/>
          <w:b/>
          <w:bCs/>
          <w:sz w:val="27"/>
          <w:rtl/>
        </w:rPr>
        <w:t>أوّلها</w:t>
      </w:r>
      <w:r w:rsidRPr="00AA2542">
        <w:rPr>
          <w:rFonts w:ascii="Mosawi" w:hAnsi="Mosawi" w:hint="cs"/>
          <w:sz w:val="27"/>
          <w:rtl/>
        </w:rPr>
        <w:t xml:space="preserve">: </w:t>
      </w:r>
      <w:r w:rsidR="00B462DD" w:rsidRPr="00AA2542">
        <w:rPr>
          <w:rFonts w:ascii="Mosawi" w:hAnsi="Mosawi" w:hint="cs"/>
          <w:sz w:val="27"/>
          <w:rtl/>
        </w:rPr>
        <w:t>وجود</w:t>
      </w:r>
      <w:r w:rsidRPr="00AA2542">
        <w:rPr>
          <w:rFonts w:ascii="Mosawi" w:hAnsi="Mosawi" w:hint="cs"/>
          <w:sz w:val="27"/>
          <w:rtl/>
        </w:rPr>
        <w:t xml:space="preserve"> </w:t>
      </w:r>
      <w:r w:rsidR="00B462DD" w:rsidRPr="00AA2542">
        <w:rPr>
          <w:rFonts w:ascii="Mosawi" w:hAnsi="Mosawi" w:hint="cs"/>
          <w:sz w:val="27"/>
          <w:rtl/>
        </w:rPr>
        <w:t>نصوصٍ في الكتاب، أخلاقية وعقائدية،</w:t>
      </w:r>
      <w:r w:rsidRPr="00AA2542">
        <w:rPr>
          <w:rFonts w:ascii="Mosawi" w:hAnsi="Mosawi" w:hint="cs"/>
          <w:sz w:val="27"/>
          <w:rtl/>
        </w:rPr>
        <w:t xml:space="preserve"> لم يجتهد فيها الفقيه ولا غيره</w:t>
      </w:r>
      <w:r w:rsidR="00B462DD" w:rsidRPr="00AA2542">
        <w:rPr>
          <w:rFonts w:ascii="Mosawi" w:hAnsi="Mosawi" w:hint="cs"/>
          <w:sz w:val="27"/>
          <w:rtl/>
        </w:rPr>
        <w:t>؛</w:t>
      </w:r>
      <w:r w:rsidRPr="00AA2542">
        <w:rPr>
          <w:rFonts w:ascii="Mosawi" w:hAnsi="Mosawi" w:hint="cs"/>
          <w:sz w:val="27"/>
          <w:rtl/>
        </w:rPr>
        <w:t xml:space="preserve"> إمّا لأنها خارجة عن إطار اهتمامه بالدرجة الأولى</w:t>
      </w:r>
      <w:r w:rsidR="00B462DD" w:rsidRPr="00AA2542">
        <w:rPr>
          <w:rFonts w:ascii="Mosawi" w:hAnsi="Mosawi" w:hint="cs"/>
          <w:sz w:val="27"/>
          <w:rtl/>
        </w:rPr>
        <w:t xml:space="preserve">؛ وإمّا أن </w:t>
      </w:r>
      <w:r w:rsidRPr="00AA2542">
        <w:rPr>
          <w:rFonts w:ascii="Mosawi" w:hAnsi="Mosawi" w:hint="cs"/>
          <w:sz w:val="27"/>
          <w:rtl/>
        </w:rPr>
        <w:t>منهجيته في البحث قاصرةٌ عن شمولها حقيقةً. وقد عبّ</w:t>
      </w:r>
      <w:r w:rsidR="00B462DD" w:rsidRPr="00AA2542">
        <w:rPr>
          <w:rFonts w:ascii="Mosawi" w:hAnsi="Mosawi" w:hint="cs"/>
          <w:sz w:val="27"/>
          <w:rtl/>
        </w:rPr>
        <w:t>َ</w:t>
      </w:r>
      <w:r w:rsidRPr="00AA2542">
        <w:rPr>
          <w:rFonts w:ascii="Mosawi" w:hAnsi="Mosawi" w:hint="cs"/>
          <w:sz w:val="27"/>
          <w:rtl/>
        </w:rPr>
        <w:t>رنا عن هذه المسألة في البحث السابق بالفراغ النصّي. والأهم</w:t>
      </w:r>
      <w:r w:rsidR="00B462DD" w:rsidRPr="00AA2542">
        <w:rPr>
          <w:rFonts w:ascii="Mosawi" w:hAnsi="Mosawi" w:hint="cs"/>
          <w:sz w:val="27"/>
          <w:rtl/>
        </w:rPr>
        <w:t>ّ</w:t>
      </w:r>
      <w:r w:rsidRPr="00AA2542">
        <w:rPr>
          <w:rFonts w:ascii="Mosawi" w:hAnsi="Mosawi" w:hint="cs"/>
          <w:sz w:val="27"/>
          <w:rtl/>
        </w:rPr>
        <w:t xml:space="preserve"> في هذا المقام هو أنه إذا لم يق</w:t>
      </w:r>
      <w:r w:rsidR="00B462DD" w:rsidRPr="00AA2542">
        <w:rPr>
          <w:rFonts w:ascii="Mosawi" w:hAnsi="Mosawi" w:hint="cs"/>
          <w:sz w:val="27"/>
          <w:rtl/>
        </w:rPr>
        <w:t>ُ</w:t>
      </w:r>
      <w:r w:rsidRPr="00AA2542">
        <w:rPr>
          <w:rFonts w:ascii="Mosawi" w:hAnsi="Mosawi" w:hint="cs"/>
          <w:sz w:val="27"/>
          <w:rtl/>
        </w:rPr>
        <w:t>م</w:t>
      </w:r>
      <w:r w:rsidR="00B462DD" w:rsidRPr="00AA2542">
        <w:rPr>
          <w:rFonts w:ascii="Mosawi" w:hAnsi="Mosawi" w:hint="cs"/>
          <w:sz w:val="27"/>
          <w:rtl/>
        </w:rPr>
        <w:t>ْ</w:t>
      </w:r>
      <w:r w:rsidRPr="00AA2542">
        <w:rPr>
          <w:rFonts w:ascii="Mosawi" w:hAnsi="Mosawi" w:hint="cs"/>
          <w:sz w:val="27"/>
          <w:rtl/>
        </w:rPr>
        <w:t xml:space="preserve"> باحث</w:t>
      </w:r>
      <w:r w:rsidR="00B462DD" w:rsidRPr="00AA2542">
        <w:rPr>
          <w:rFonts w:ascii="Mosawi" w:hAnsi="Mosawi" w:hint="cs"/>
          <w:sz w:val="27"/>
          <w:rtl/>
        </w:rPr>
        <w:t>ٌ</w:t>
      </w:r>
      <w:r w:rsidRPr="00AA2542">
        <w:rPr>
          <w:rFonts w:ascii="Mosawi" w:hAnsi="Mosawi" w:hint="cs"/>
          <w:sz w:val="27"/>
          <w:rtl/>
        </w:rPr>
        <w:t xml:space="preserve"> بالاجتهاد في هذا الفراغ ستصبح </w:t>
      </w:r>
      <w:r w:rsidRPr="00AA2542">
        <w:rPr>
          <w:rFonts w:ascii="Mosawi" w:hAnsi="Mosawi" w:hint="cs"/>
          <w:sz w:val="27"/>
          <w:rtl/>
        </w:rPr>
        <w:lastRenderedPageBreak/>
        <w:t>هذه المتون خارجة</w:t>
      </w:r>
      <w:r w:rsidR="00B462DD" w:rsidRPr="00AA2542">
        <w:rPr>
          <w:rFonts w:ascii="Mosawi" w:hAnsi="Mosawi" w:hint="cs"/>
          <w:sz w:val="27"/>
          <w:rtl/>
        </w:rPr>
        <w:t>ً</w:t>
      </w:r>
      <w:r w:rsidRPr="00AA2542">
        <w:rPr>
          <w:rFonts w:ascii="Mosawi" w:hAnsi="Mosawi" w:hint="cs"/>
          <w:sz w:val="27"/>
          <w:rtl/>
        </w:rPr>
        <w:t xml:space="preserve"> عن التداول، كالمنسوخة</w:t>
      </w:r>
      <w:r w:rsidR="00B462DD" w:rsidRPr="00AA2542">
        <w:rPr>
          <w:rFonts w:ascii="Mosawi" w:hAnsi="Mosawi" w:hint="cs"/>
          <w:sz w:val="27"/>
          <w:rtl/>
        </w:rPr>
        <w:t>،</w:t>
      </w:r>
      <w:r w:rsidRPr="00AA2542">
        <w:rPr>
          <w:rFonts w:ascii="Mosawi" w:hAnsi="Mosawi" w:hint="cs"/>
          <w:sz w:val="27"/>
          <w:rtl/>
        </w:rPr>
        <w:t xml:space="preserve"> كما أشار العرفاء إلى ذلك في متفر</w:t>
      </w:r>
      <w:r w:rsidR="00B462DD" w:rsidRPr="00AA2542">
        <w:rPr>
          <w:rFonts w:ascii="Mosawi" w:hAnsi="Mosawi" w:hint="cs"/>
          <w:sz w:val="27"/>
          <w:rtl/>
        </w:rPr>
        <w:t>ّ</w:t>
      </w:r>
      <w:r w:rsidRPr="00AA2542">
        <w:rPr>
          <w:rFonts w:ascii="Mosawi" w:hAnsi="Mosawi" w:hint="cs"/>
          <w:sz w:val="27"/>
          <w:rtl/>
        </w:rPr>
        <w:t xml:space="preserve">قات كتبهم. </w:t>
      </w:r>
    </w:p>
    <w:p w:rsidR="004E1CB7" w:rsidRPr="00AA2542" w:rsidRDefault="004E1CB7" w:rsidP="00E71C8F">
      <w:pPr>
        <w:rPr>
          <w:rFonts w:ascii="Mosawi" w:hAnsi="Mosawi"/>
          <w:sz w:val="27"/>
          <w:rtl/>
        </w:rPr>
      </w:pPr>
      <w:r w:rsidRPr="00AA2542">
        <w:rPr>
          <w:rFonts w:ascii="Mosawi" w:hAnsi="Mosawi" w:hint="cs"/>
          <w:b/>
          <w:bCs/>
          <w:sz w:val="27"/>
          <w:rtl/>
        </w:rPr>
        <w:t>ثانيها</w:t>
      </w:r>
      <w:r w:rsidRPr="00AA2542">
        <w:rPr>
          <w:rFonts w:ascii="Mosawi" w:hAnsi="Mosawi" w:hint="cs"/>
          <w:sz w:val="27"/>
          <w:rtl/>
        </w:rPr>
        <w:t>: حاجة الإنسان إلى هذا النوع من المباحث</w:t>
      </w:r>
      <w:r w:rsidR="00B462DD" w:rsidRPr="00AA2542">
        <w:rPr>
          <w:rFonts w:ascii="Mosawi" w:hAnsi="Mosawi" w:hint="cs"/>
          <w:sz w:val="27"/>
          <w:rtl/>
        </w:rPr>
        <w:t>.</w:t>
      </w:r>
      <w:r w:rsidRPr="00AA2542">
        <w:rPr>
          <w:rFonts w:ascii="Mosawi" w:hAnsi="Mosawi" w:hint="cs"/>
          <w:sz w:val="27"/>
          <w:rtl/>
        </w:rPr>
        <w:t xml:space="preserve"> فالإنسان يحتاج إلى الكمال</w:t>
      </w:r>
      <w:r w:rsidR="00B462DD" w:rsidRPr="00AA2542">
        <w:rPr>
          <w:rFonts w:ascii="Mosawi" w:hAnsi="Mosawi" w:hint="cs"/>
          <w:sz w:val="27"/>
          <w:rtl/>
        </w:rPr>
        <w:t>،</w:t>
      </w:r>
      <w:r w:rsidRPr="00AA2542">
        <w:rPr>
          <w:rFonts w:ascii="Mosawi" w:hAnsi="Mosawi" w:hint="cs"/>
          <w:sz w:val="27"/>
          <w:rtl/>
        </w:rPr>
        <w:t xml:space="preserve"> ولا يصل إلى الهدف المنشود بالأحكام الظاهرية فقط، فيحتاج إلى هذه الأحكام التي قد نقّ</w:t>
      </w:r>
      <w:r w:rsidR="00B462DD" w:rsidRPr="00AA2542">
        <w:rPr>
          <w:rFonts w:ascii="Mosawi" w:hAnsi="Mosawi" w:hint="cs"/>
          <w:sz w:val="27"/>
          <w:rtl/>
        </w:rPr>
        <w:t>َ</w:t>
      </w:r>
      <w:r w:rsidRPr="00AA2542">
        <w:rPr>
          <w:rFonts w:ascii="Mosawi" w:hAnsi="Mosawi" w:hint="cs"/>
          <w:sz w:val="27"/>
          <w:rtl/>
        </w:rPr>
        <w:t>ح العارف قواعدها</w:t>
      </w:r>
      <w:r w:rsidR="00B462DD" w:rsidRPr="00AA2542">
        <w:rPr>
          <w:rFonts w:ascii="Mosawi" w:hAnsi="Mosawi" w:hint="cs"/>
          <w:sz w:val="27"/>
          <w:rtl/>
        </w:rPr>
        <w:t>،</w:t>
      </w:r>
      <w:r w:rsidRPr="00AA2542">
        <w:rPr>
          <w:rFonts w:ascii="Mosawi" w:hAnsi="Mosawi" w:hint="cs"/>
          <w:sz w:val="27"/>
          <w:rtl/>
        </w:rPr>
        <w:t xml:space="preserve"> ودوّ</w:t>
      </w:r>
      <w:r w:rsidR="00B462DD" w:rsidRPr="00AA2542">
        <w:rPr>
          <w:rFonts w:ascii="Mosawi" w:hAnsi="Mosawi" w:hint="cs"/>
          <w:sz w:val="27"/>
          <w:rtl/>
        </w:rPr>
        <w:t>َ</w:t>
      </w:r>
      <w:r w:rsidRPr="00AA2542">
        <w:rPr>
          <w:rFonts w:ascii="Mosawi" w:hAnsi="Mosawi" w:hint="cs"/>
          <w:sz w:val="27"/>
          <w:rtl/>
        </w:rPr>
        <w:t>ن الموضوعات المرتبطة بها</w:t>
      </w:r>
      <w:r w:rsidR="00B462DD" w:rsidRPr="00AA2542">
        <w:rPr>
          <w:rFonts w:ascii="Mosawi" w:hAnsi="Mosawi" w:hint="cs"/>
          <w:sz w:val="27"/>
          <w:rtl/>
        </w:rPr>
        <w:t>،</w:t>
      </w:r>
      <w:r w:rsidRPr="00AA2542">
        <w:rPr>
          <w:rFonts w:ascii="Mosawi" w:hAnsi="Mosawi" w:hint="cs"/>
          <w:sz w:val="27"/>
          <w:rtl/>
        </w:rPr>
        <w:t xml:space="preserve"> واستخرج لوازمها. </w:t>
      </w:r>
    </w:p>
    <w:p w:rsidR="004E1CB7" w:rsidRPr="00AA2542" w:rsidRDefault="004E1CB7" w:rsidP="00E71C8F">
      <w:pPr>
        <w:rPr>
          <w:rFonts w:ascii="Mosawi" w:hAnsi="Mosawi"/>
          <w:sz w:val="27"/>
          <w:rtl/>
        </w:rPr>
      </w:pPr>
      <w:r w:rsidRPr="00AA2542">
        <w:rPr>
          <w:rFonts w:ascii="Mosawi" w:hAnsi="Mosawi" w:hint="cs"/>
          <w:b/>
          <w:bCs/>
          <w:sz w:val="27"/>
          <w:rtl/>
        </w:rPr>
        <w:t>ثالثها</w:t>
      </w:r>
      <w:r w:rsidRPr="00AA2542">
        <w:rPr>
          <w:rFonts w:ascii="Mosawi" w:hAnsi="Mosawi" w:hint="cs"/>
          <w:sz w:val="27"/>
          <w:rtl/>
        </w:rPr>
        <w:t>: النصوص الدينية المرتب</w:t>
      </w:r>
      <w:r w:rsidR="00B462DD" w:rsidRPr="00AA2542">
        <w:rPr>
          <w:rFonts w:ascii="Mosawi" w:hAnsi="Mosawi" w:hint="cs"/>
          <w:sz w:val="27"/>
          <w:rtl/>
        </w:rPr>
        <w:t>طة بالأخلاق ليست بديهيةً وواضحة</w:t>
      </w:r>
      <w:r w:rsidRPr="00AA2542">
        <w:rPr>
          <w:rFonts w:ascii="Mosawi" w:hAnsi="Mosawi" w:hint="cs"/>
          <w:sz w:val="27"/>
          <w:rtl/>
        </w:rPr>
        <w:t xml:space="preserve"> من ناحية الدلالة</w:t>
      </w:r>
      <w:r w:rsidR="00B462DD" w:rsidRPr="00AA2542">
        <w:rPr>
          <w:rFonts w:ascii="Mosawi" w:hAnsi="Mosawi" w:hint="cs"/>
          <w:sz w:val="27"/>
          <w:rtl/>
        </w:rPr>
        <w:t>،</w:t>
      </w:r>
      <w:r w:rsidRPr="00AA2542">
        <w:rPr>
          <w:rFonts w:ascii="Mosawi" w:hAnsi="Mosawi" w:hint="cs"/>
          <w:sz w:val="27"/>
          <w:rtl/>
        </w:rPr>
        <w:t xml:space="preserve"> بحيث لا نحتاج إلى جهدٍ في فهمها</w:t>
      </w:r>
      <w:r w:rsidR="00B462DD" w:rsidRPr="00AA2542">
        <w:rPr>
          <w:rFonts w:ascii="Mosawi" w:hAnsi="Mosawi" w:hint="cs"/>
          <w:sz w:val="27"/>
          <w:rtl/>
        </w:rPr>
        <w:t>.</w:t>
      </w:r>
      <w:r w:rsidRPr="00AA2542">
        <w:rPr>
          <w:rFonts w:ascii="Mosawi" w:hAnsi="Mosawi" w:hint="cs"/>
          <w:sz w:val="27"/>
          <w:rtl/>
        </w:rPr>
        <w:t xml:space="preserve"> كما أنّها ليست قطعية الصدور</w:t>
      </w:r>
      <w:r w:rsidR="00B462DD" w:rsidRPr="00AA2542">
        <w:rPr>
          <w:rFonts w:ascii="Mosawi" w:hAnsi="Mosawi" w:hint="cs"/>
          <w:sz w:val="27"/>
          <w:rtl/>
        </w:rPr>
        <w:t>،</w:t>
      </w:r>
      <w:r w:rsidRPr="00AA2542">
        <w:rPr>
          <w:rFonts w:ascii="Mosawi" w:hAnsi="Mosawi" w:hint="cs"/>
          <w:sz w:val="27"/>
          <w:rtl/>
        </w:rPr>
        <w:t xml:space="preserve"> بحيث لا نحتاج إلى التأم</w:t>
      </w:r>
      <w:r w:rsidR="00B462DD" w:rsidRPr="00AA2542">
        <w:rPr>
          <w:rFonts w:ascii="Mosawi" w:hAnsi="Mosawi" w:hint="cs"/>
          <w:sz w:val="27"/>
          <w:rtl/>
        </w:rPr>
        <w:t>ُّ</w:t>
      </w:r>
      <w:r w:rsidRPr="00AA2542">
        <w:rPr>
          <w:rFonts w:ascii="Mosawi" w:hAnsi="Mosawi" w:hint="cs"/>
          <w:sz w:val="27"/>
          <w:rtl/>
        </w:rPr>
        <w:t>ل في أسنادها وفي م</w:t>
      </w:r>
      <w:r w:rsidR="00B462DD" w:rsidRPr="00AA2542">
        <w:rPr>
          <w:rFonts w:ascii="Mosawi" w:hAnsi="Mosawi" w:hint="cs"/>
          <w:sz w:val="27"/>
          <w:rtl/>
        </w:rPr>
        <w:t>َ</w:t>
      </w:r>
      <w:r w:rsidRPr="00AA2542">
        <w:rPr>
          <w:rFonts w:ascii="Mosawi" w:hAnsi="Mosawi" w:hint="cs"/>
          <w:sz w:val="27"/>
          <w:rtl/>
        </w:rPr>
        <w:t>د</w:t>
      </w:r>
      <w:r w:rsidR="00B462DD" w:rsidRPr="00AA2542">
        <w:rPr>
          <w:rFonts w:ascii="Mosawi" w:hAnsi="Mosawi" w:hint="cs"/>
          <w:sz w:val="27"/>
          <w:rtl/>
        </w:rPr>
        <w:t>َ</w:t>
      </w:r>
      <w:r w:rsidRPr="00AA2542">
        <w:rPr>
          <w:rFonts w:ascii="Mosawi" w:hAnsi="Mosawi" w:hint="cs"/>
          <w:sz w:val="27"/>
          <w:rtl/>
        </w:rPr>
        <w:t>يات دلالاتها</w:t>
      </w:r>
      <w:r w:rsidR="00B462DD" w:rsidRPr="00AA2542">
        <w:rPr>
          <w:rFonts w:ascii="Mosawi" w:hAnsi="Mosawi" w:hint="cs"/>
          <w:sz w:val="27"/>
          <w:rtl/>
        </w:rPr>
        <w:t>.</w:t>
      </w:r>
      <w:r w:rsidRPr="00AA2542">
        <w:rPr>
          <w:rFonts w:ascii="Mosawi" w:hAnsi="Mosawi" w:hint="cs"/>
          <w:sz w:val="27"/>
          <w:rtl/>
        </w:rPr>
        <w:t xml:space="preserve"> قد يدّعي بعض الناس أن النصوص الأخلاقية بمكان</w:t>
      </w:r>
      <w:r w:rsidR="00B462DD" w:rsidRPr="00AA2542">
        <w:rPr>
          <w:rFonts w:ascii="Mosawi" w:hAnsi="Mosawi" w:hint="cs"/>
          <w:sz w:val="27"/>
          <w:rtl/>
        </w:rPr>
        <w:t>ٍ</w:t>
      </w:r>
      <w:r w:rsidRPr="00AA2542">
        <w:rPr>
          <w:rFonts w:ascii="Mosawi" w:hAnsi="Mosawi" w:hint="cs"/>
          <w:sz w:val="27"/>
          <w:rtl/>
        </w:rPr>
        <w:t xml:space="preserve"> من الوضوح، وبالتالي لا نحتاج فيها إلى بحث</w:t>
      </w:r>
      <w:r w:rsidR="00B462DD" w:rsidRPr="00AA2542">
        <w:rPr>
          <w:rFonts w:ascii="Mosawi" w:hAnsi="Mosawi" w:hint="cs"/>
          <w:sz w:val="27"/>
          <w:rtl/>
        </w:rPr>
        <w:t>ٍ ودراسة ونقد</w:t>
      </w:r>
      <w:r w:rsidRPr="00AA2542">
        <w:rPr>
          <w:rFonts w:ascii="Mosawi" w:hAnsi="Mosawi" w:hint="cs"/>
          <w:sz w:val="27"/>
          <w:rtl/>
        </w:rPr>
        <w:t>، أو يمكن التسامح فيها إلى درجة</w:t>
      </w:r>
      <w:r w:rsidR="00B462DD" w:rsidRPr="00AA2542">
        <w:rPr>
          <w:rFonts w:ascii="Mosawi" w:hAnsi="Mosawi" w:hint="cs"/>
          <w:sz w:val="27"/>
          <w:rtl/>
        </w:rPr>
        <w:t>ٍ</w:t>
      </w:r>
      <w:r w:rsidRPr="00AA2542">
        <w:rPr>
          <w:rFonts w:ascii="Mosawi" w:hAnsi="Mosawi" w:hint="cs"/>
          <w:sz w:val="27"/>
          <w:rtl/>
        </w:rPr>
        <w:t xml:space="preserve"> ما، فيصبح الخلاف بينه وبين العارف اختلافا</w:t>
      </w:r>
      <w:r w:rsidR="00B462DD" w:rsidRPr="00AA2542">
        <w:rPr>
          <w:rFonts w:ascii="Mosawi" w:hAnsi="Mosawi" w:hint="cs"/>
          <w:sz w:val="27"/>
          <w:rtl/>
        </w:rPr>
        <w:t>ً</w:t>
      </w:r>
      <w:r w:rsidRPr="00AA2542">
        <w:rPr>
          <w:rFonts w:ascii="Mosawi" w:hAnsi="Mosawi" w:hint="cs"/>
          <w:sz w:val="27"/>
          <w:rtl/>
        </w:rPr>
        <w:t xml:space="preserve"> مبنائيّا</w:t>
      </w:r>
      <w:r w:rsidR="00B462DD" w:rsidRPr="00AA2542">
        <w:rPr>
          <w:rFonts w:ascii="Mosawi" w:hAnsi="Mosawi" w:hint="cs"/>
          <w:sz w:val="27"/>
          <w:rtl/>
        </w:rPr>
        <w:t>ً</w:t>
      </w:r>
      <w:r w:rsidRPr="00AA2542">
        <w:rPr>
          <w:rFonts w:ascii="Mosawi" w:hAnsi="Mosawi" w:hint="cs"/>
          <w:sz w:val="27"/>
          <w:rtl/>
        </w:rPr>
        <w:t>.</w:t>
      </w:r>
    </w:p>
    <w:p w:rsidR="004E1CB7" w:rsidRPr="00AA2542" w:rsidRDefault="002A4E47" w:rsidP="00E71C8F">
      <w:pPr>
        <w:rPr>
          <w:rFonts w:ascii="Mosawi" w:hAnsi="Mosawi"/>
          <w:sz w:val="27"/>
          <w:rtl/>
        </w:rPr>
      </w:pPr>
      <w:r w:rsidRPr="002A4E47">
        <w:rPr>
          <w:rFonts w:ascii="Mosawi" w:hAnsi="Mosawi" w:hint="cs"/>
          <w:b/>
          <w:bCs/>
          <w:sz w:val="27"/>
          <w:rtl/>
        </w:rPr>
        <w:t>3</w:t>
      </w:r>
      <w:r w:rsidR="004E1CB7" w:rsidRPr="00AA2542">
        <w:rPr>
          <w:rFonts w:ascii="Mosawi" w:hAnsi="Mosawi" w:hint="cs"/>
          <w:b/>
          <w:bCs/>
          <w:sz w:val="27"/>
          <w:rtl/>
        </w:rPr>
        <w:t>ـ بيّ</w:t>
      </w:r>
      <w:r w:rsidR="00B462DD" w:rsidRPr="00AA2542">
        <w:rPr>
          <w:rFonts w:ascii="Mosawi" w:hAnsi="Mosawi" w:hint="cs"/>
          <w:b/>
          <w:bCs/>
          <w:sz w:val="27"/>
          <w:rtl/>
        </w:rPr>
        <w:t>َ</w:t>
      </w:r>
      <w:r w:rsidR="004E1CB7" w:rsidRPr="00AA2542">
        <w:rPr>
          <w:rFonts w:ascii="Mosawi" w:hAnsi="Mosawi" w:hint="cs"/>
          <w:b/>
          <w:bCs/>
          <w:sz w:val="27"/>
          <w:rtl/>
        </w:rPr>
        <w:t>نوا الأصول والمناهج الاجتهادية</w:t>
      </w:r>
      <w:r w:rsidR="00B462DD" w:rsidRPr="00AA2542">
        <w:rPr>
          <w:rFonts w:ascii="Mosawi" w:hAnsi="Mosawi" w:hint="cs"/>
          <w:b/>
          <w:bCs/>
          <w:sz w:val="27"/>
          <w:rtl/>
        </w:rPr>
        <w:t>،</w:t>
      </w:r>
      <w:r w:rsidR="004E1CB7" w:rsidRPr="00AA2542">
        <w:rPr>
          <w:rFonts w:ascii="Mosawi" w:hAnsi="Mosawi" w:hint="cs"/>
          <w:b/>
          <w:bCs/>
          <w:sz w:val="27"/>
          <w:rtl/>
        </w:rPr>
        <w:t xml:space="preserve"> وطبّقوها في النصوص الأخلاقيّة</w:t>
      </w:r>
      <w:r w:rsidR="004E1CB7" w:rsidRPr="00AA2542">
        <w:rPr>
          <w:rFonts w:ascii="Mosawi" w:hAnsi="Mosawi" w:hint="cs"/>
          <w:sz w:val="27"/>
          <w:rtl/>
        </w:rPr>
        <w:t>: لو ادّعى العارف ضرورة منهج</w:t>
      </w:r>
      <w:r w:rsidR="00B462DD" w:rsidRPr="00AA2542">
        <w:rPr>
          <w:rFonts w:ascii="Mosawi" w:hAnsi="Mosawi" w:hint="cs"/>
          <w:sz w:val="27"/>
          <w:rtl/>
        </w:rPr>
        <w:t>ٍ جديد</w:t>
      </w:r>
      <w:r w:rsidR="004E1CB7" w:rsidRPr="00AA2542">
        <w:rPr>
          <w:rFonts w:ascii="Mosawi" w:hAnsi="Mosawi" w:hint="cs"/>
          <w:sz w:val="27"/>
          <w:rtl/>
        </w:rPr>
        <w:t xml:space="preserve"> للاجتهاد في هذه النصوص المتروكة، من دون أصولٍ ضبطها ومناهج دوّ</w:t>
      </w:r>
      <w:r w:rsidR="0014565A" w:rsidRPr="00AA2542">
        <w:rPr>
          <w:rFonts w:ascii="Mosawi" w:hAnsi="Mosawi" w:hint="cs"/>
          <w:sz w:val="27"/>
          <w:rtl/>
        </w:rPr>
        <w:t>َ</w:t>
      </w:r>
      <w:r w:rsidR="004E1CB7" w:rsidRPr="00AA2542">
        <w:rPr>
          <w:rFonts w:ascii="Mosawi" w:hAnsi="Mosawi" w:hint="cs"/>
          <w:sz w:val="27"/>
          <w:rtl/>
        </w:rPr>
        <w:t>نها</w:t>
      </w:r>
      <w:r w:rsidR="0014565A" w:rsidRPr="00AA2542">
        <w:rPr>
          <w:rFonts w:ascii="Mosawi" w:hAnsi="Mosawi" w:hint="cs"/>
          <w:sz w:val="27"/>
          <w:rtl/>
        </w:rPr>
        <w:t>،</w:t>
      </w:r>
      <w:r w:rsidR="004E1CB7" w:rsidRPr="00AA2542">
        <w:rPr>
          <w:rFonts w:ascii="Mosawi" w:hAnsi="Mosawi" w:hint="cs"/>
          <w:sz w:val="27"/>
          <w:rtl/>
        </w:rPr>
        <w:t xml:space="preserve"> لقلنا</w:t>
      </w:r>
      <w:r w:rsidR="0014565A" w:rsidRPr="00AA2542">
        <w:rPr>
          <w:rFonts w:ascii="Mosawi" w:hAnsi="Mosawi" w:hint="cs"/>
          <w:sz w:val="27"/>
          <w:rtl/>
        </w:rPr>
        <w:t>:</w:t>
      </w:r>
      <w:r w:rsidR="004E1CB7" w:rsidRPr="00AA2542">
        <w:rPr>
          <w:rFonts w:ascii="Mosawi" w:hAnsi="Mosawi" w:hint="cs"/>
          <w:sz w:val="27"/>
          <w:rtl/>
        </w:rPr>
        <w:t xml:space="preserve"> إنّ هذا مجرّد ادّعاءٍ</w:t>
      </w:r>
      <w:r w:rsidR="0014565A" w:rsidRPr="00AA2542">
        <w:rPr>
          <w:rFonts w:ascii="Mosawi" w:hAnsi="Mosawi" w:hint="cs"/>
          <w:sz w:val="27"/>
          <w:rtl/>
        </w:rPr>
        <w:t>،</w:t>
      </w:r>
      <w:r w:rsidR="004E1CB7" w:rsidRPr="00AA2542">
        <w:rPr>
          <w:rFonts w:ascii="Mosawi" w:hAnsi="Mosawi" w:hint="cs"/>
          <w:sz w:val="27"/>
          <w:rtl/>
        </w:rPr>
        <w:t xml:space="preserve"> ولا ينبغي الاعتناء به، لكنّ</w:t>
      </w:r>
      <w:r w:rsidR="0014565A" w:rsidRPr="00AA2542">
        <w:rPr>
          <w:rFonts w:ascii="Mosawi" w:hAnsi="Mosawi" w:hint="cs"/>
          <w:sz w:val="27"/>
          <w:rtl/>
        </w:rPr>
        <w:t>َ</w:t>
      </w:r>
      <w:r w:rsidR="004E1CB7" w:rsidRPr="00AA2542">
        <w:rPr>
          <w:rFonts w:ascii="Mosawi" w:hAnsi="Mosawi" w:hint="cs"/>
          <w:sz w:val="27"/>
          <w:rtl/>
        </w:rPr>
        <w:t>هم بي</w:t>
      </w:r>
      <w:r w:rsidR="0014565A" w:rsidRPr="00AA2542">
        <w:rPr>
          <w:rFonts w:ascii="Mosawi" w:hAnsi="Mosawi" w:hint="cs"/>
          <w:sz w:val="27"/>
          <w:rtl/>
        </w:rPr>
        <w:t>َّ</w:t>
      </w:r>
      <w:r w:rsidR="004E1CB7" w:rsidRPr="00AA2542">
        <w:rPr>
          <w:rFonts w:ascii="Mosawi" w:hAnsi="Mosawi" w:hint="cs"/>
          <w:sz w:val="27"/>
          <w:rtl/>
        </w:rPr>
        <w:t>نوا لمنهجهم في الاستنباط أصولاً وطرائق يمكن التوس</w:t>
      </w:r>
      <w:r w:rsidR="0014565A" w:rsidRPr="00AA2542">
        <w:rPr>
          <w:rFonts w:ascii="Mosawi" w:hAnsi="Mosawi" w:hint="cs"/>
          <w:sz w:val="27"/>
          <w:rtl/>
        </w:rPr>
        <w:t>ُّ</w:t>
      </w:r>
      <w:r w:rsidR="004E1CB7" w:rsidRPr="00AA2542">
        <w:rPr>
          <w:rFonts w:ascii="Mosawi" w:hAnsi="Mosawi" w:hint="cs"/>
          <w:sz w:val="27"/>
          <w:rtl/>
        </w:rPr>
        <w:t>ل بها إلى أعماق المعاني المستورة وراء حجاب هذه النصوص</w:t>
      </w:r>
      <w:r w:rsidR="0014565A" w:rsidRPr="00AA2542">
        <w:rPr>
          <w:rFonts w:ascii="Mosawi" w:hAnsi="Mosawi" w:hint="cs"/>
          <w:sz w:val="27"/>
          <w:rtl/>
        </w:rPr>
        <w:t>.</w:t>
      </w:r>
      <w:r w:rsidR="004E1CB7" w:rsidRPr="00AA2542">
        <w:rPr>
          <w:rFonts w:ascii="Mosawi" w:hAnsi="Mosawi" w:hint="cs"/>
          <w:sz w:val="27"/>
          <w:rtl/>
        </w:rPr>
        <w:t xml:space="preserve"> ويكفي أن نثبت للقارئ تنظيرهم وتطبيقهم:</w:t>
      </w:r>
    </w:p>
    <w:p w:rsidR="004E1CB7" w:rsidRPr="00AA2542" w:rsidRDefault="004E1CB7" w:rsidP="00E71C8F">
      <w:pPr>
        <w:rPr>
          <w:rFonts w:ascii="Mosawi" w:hAnsi="Mosawi"/>
          <w:sz w:val="27"/>
          <w:rtl/>
        </w:rPr>
      </w:pPr>
      <w:r w:rsidRPr="00AA2542">
        <w:rPr>
          <w:rFonts w:ascii="Mosawi" w:hAnsi="Mosawi" w:hint="cs"/>
          <w:b/>
          <w:bCs/>
          <w:sz w:val="27"/>
          <w:rtl/>
        </w:rPr>
        <w:t>أـ التأويل على مستوى التنظير</w:t>
      </w:r>
      <w:r w:rsidRPr="00AA2542">
        <w:rPr>
          <w:rFonts w:ascii="Mosawi" w:hAnsi="Mosawi" w:hint="cs"/>
          <w:sz w:val="27"/>
          <w:rtl/>
        </w:rPr>
        <w:t>: تتلخ</w:t>
      </w:r>
      <w:r w:rsidR="0014565A" w:rsidRPr="00AA2542">
        <w:rPr>
          <w:rFonts w:ascii="Mosawi" w:hAnsi="Mosawi" w:hint="cs"/>
          <w:sz w:val="27"/>
          <w:rtl/>
        </w:rPr>
        <w:t>ّ</w:t>
      </w:r>
      <w:r w:rsidRPr="00AA2542">
        <w:rPr>
          <w:rFonts w:ascii="Mosawi" w:hAnsi="Mosawi" w:hint="cs"/>
          <w:sz w:val="27"/>
          <w:rtl/>
        </w:rPr>
        <w:t xml:space="preserve">ص عملية العرفاء على مستوى التنظير في الأمور الثلاثة </w:t>
      </w:r>
      <w:r w:rsidR="0014565A" w:rsidRPr="00AA2542">
        <w:rPr>
          <w:rFonts w:ascii="Mosawi" w:hAnsi="Mosawi" w:hint="cs"/>
          <w:sz w:val="27"/>
          <w:rtl/>
        </w:rPr>
        <w:t>التالية:</w:t>
      </w:r>
      <w:r w:rsidRPr="00AA2542">
        <w:rPr>
          <w:rFonts w:ascii="Mosawi" w:hAnsi="Mosawi" w:hint="cs"/>
          <w:sz w:val="27"/>
          <w:rtl/>
        </w:rPr>
        <w:t xml:space="preserve"> </w:t>
      </w:r>
      <w:r w:rsidRPr="00AA2542">
        <w:rPr>
          <w:rFonts w:ascii="Mosawi" w:hAnsi="Mosawi" w:hint="cs"/>
          <w:b/>
          <w:bCs/>
          <w:sz w:val="27"/>
          <w:rtl/>
        </w:rPr>
        <w:t>أو</w:t>
      </w:r>
      <w:r w:rsidR="0014565A" w:rsidRPr="00AA2542">
        <w:rPr>
          <w:rFonts w:ascii="Mosawi" w:hAnsi="Mosawi" w:hint="cs"/>
          <w:b/>
          <w:bCs/>
          <w:sz w:val="27"/>
          <w:rtl/>
        </w:rPr>
        <w:t>ّ</w:t>
      </w:r>
      <w:r w:rsidRPr="00AA2542">
        <w:rPr>
          <w:rFonts w:ascii="Mosawi" w:hAnsi="Mosawi" w:hint="cs"/>
          <w:b/>
          <w:bCs/>
          <w:sz w:val="27"/>
          <w:rtl/>
        </w:rPr>
        <w:t>ل</w:t>
      </w:r>
      <w:r w:rsidR="0014565A" w:rsidRPr="00AA2542">
        <w:rPr>
          <w:rFonts w:ascii="Mosawi" w:hAnsi="Mosawi" w:hint="cs"/>
          <w:b/>
          <w:bCs/>
          <w:sz w:val="27"/>
          <w:rtl/>
        </w:rPr>
        <w:t>اً</w:t>
      </w:r>
      <w:r w:rsidRPr="00AA2542">
        <w:rPr>
          <w:rFonts w:ascii="Mosawi" w:hAnsi="Mosawi" w:hint="cs"/>
          <w:sz w:val="27"/>
          <w:rtl/>
        </w:rPr>
        <w:t xml:space="preserve">: بيان كيفية الانتقال في التأويل. </w:t>
      </w:r>
      <w:r w:rsidR="0014565A" w:rsidRPr="00AA2542">
        <w:rPr>
          <w:rFonts w:ascii="Mosawi" w:hAnsi="Mosawi" w:hint="cs"/>
          <w:b/>
          <w:bCs/>
          <w:sz w:val="27"/>
          <w:rtl/>
        </w:rPr>
        <w:t>ثانياً</w:t>
      </w:r>
      <w:r w:rsidRPr="00AA2542">
        <w:rPr>
          <w:rFonts w:ascii="Mosawi" w:hAnsi="Mosawi" w:hint="cs"/>
          <w:sz w:val="27"/>
          <w:rtl/>
        </w:rPr>
        <w:t>: بيان مساحة قصد المرسل للكلام</w:t>
      </w:r>
      <w:r w:rsidR="00315B9E" w:rsidRPr="00AA2542">
        <w:rPr>
          <w:rFonts w:ascii="Mosawi" w:hAnsi="Mosawi" w:hint="cs"/>
          <w:sz w:val="27"/>
          <w:rtl/>
        </w:rPr>
        <w:t>.</w:t>
      </w:r>
      <w:r w:rsidRPr="00AA2542">
        <w:rPr>
          <w:rFonts w:ascii="Mosawi" w:hAnsi="Mosawi" w:hint="cs"/>
          <w:sz w:val="27"/>
          <w:rtl/>
        </w:rPr>
        <w:t xml:space="preserve"> </w:t>
      </w:r>
      <w:r w:rsidR="00315B9E" w:rsidRPr="00AA2542">
        <w:rPr>
          <w:rFonts w:ascii="Mosawi" w:hAnsi="Mosawi" w:hint="cs"/>
          <w:sz w:val="27"/>
          <w:rtl/>
        </w:rPr>
        <w:t>وقد مر</w:t>
      </w:r>
      <w:r w:rsidR="000414F9">
        <w:rPr>
          <w:rFonts w:ascii="Mosawi" w:hAnsi="Mosawi" w:hint="cs"/>
          <w:sz w:val="27"/>
          <w:rtl/>
        </w:rPr>
        <w:t>َّ</w:t>
      </w:r>
      <w:r w:rsidR="00315B9E" w:rsidRPr="00AA2542">
        <w:rPr>
          <w:rFonts w:ascii="Mosawi" w:hAnsi="Mosawi" w:hint="cs"/>
          <w:sz w:val="27"/>
          <w:rtl/>
        </w:rPr>
        <w:t>ت الإ</w:t>
      </w:r>
      <w:r w:rsidRPr="00AA2542">
        <w:rPr>
          <w:rFonts w:ascii="Mosawi" w:hAnsi="Mosawi" w:hint="cs"/>
          <w:sz w:val="27"/>
          <w:rtl/>
        </w:rPr>
        <w:t xml:space="preserve">شارة إليهما. </w:t>
      </w:r>
      <w:r w:rsidR="0014565A" w:rsidRPr="00AA2542">
        <w:rPr>
          <w:rFonts w:ascii="Mosawi" w:hAnsi="Mosawi" w:hint="cs"/>
          <w:b/>
          <w:bCs/>
          <w:sz w:val="27"/>
          <w:rtl/>
        </w:rPr>
        <w:t>ثالثاً</w:t>
      </w:r>
      <w:r w:rsidRPr="00AA2542">
        <w:rPr>
          <w:rFonts w:ascii="Mosawi" w:hAnsi="Mosawi" w:hint="cs"/>
          <w:sz w:val="27"/>
          <w:rtl/>
        </w:rPr>
        <w:t xml:space="preserve">: اختصاص هذا المنهج </w:t>
      </w:r>
      <w:r w:rsidR="00315B9E" w:rsidRPr="00AA2542">
        <w:rPr>
          <w:rFonts w:ascii="Mosawi" w:hAnsi="Mosawi" w:hint="cs"/>
          <w:sz w:val="27"/>
          <w:rtl/>
        </w:rPr>
        <w:t>با</w:t>
      </w:r>
      <w:r w:rsidRPr="00AA2542">
        <w:rPr>
          <w:rFonts w:ascii="Mosawi" w:hAnsi="Mosawi" w:hint="cs"/>
          <w:sz w:val="27"/>
          <w:rtl/>
        </w:rPr>
        <w:t>لنصوص الأخلاقية والأهداف التربوية والسلوكية</w:t>
      </w:r>
      <w:r w:rsidR="00315B9E" w:rsidRPr="00AA2542">
        <w:rPr>
          <w:rFonts w:ascii="Mosawi" w:hAnsi="Mosawi" w:hint="cs"/>
          <w:sz w:val="27"/>
          <w:rtl/>
        </w:rPr>
        <w:t>،</w:t>
      </w:r>
      <w:r w:rsidRPr="00AA2542">
        <w:rPr>
          <w:rFonts w:ascii="Mosawi" w:hAnsi="Mosawi" w:hint="cs"/>
          <w:sz w:val="27"/>
          <w:rtl/>
        </w:rPr>
        <w:t xml:space="preserve"> دون الجوانب الظاهرية للنص</w:t>
      </w:r>
      <w:r w:rsidR="00315B9E" w:rsidRPr="00AA2542">
        <w:rPr>
          <w:rFonts w:ascii="Mosawi" w:hAnsi="Mosawi" w:hint="cs"/>
          <w:sz w:val="27"/>
          <w:rtl/>
        </w:rPr>
        <w:t>ّ،</w:t>
      </w:r>
      <w:r w:rsidRPr="00AA2542">
        <w:rPr>
          <w:rFonts w:ascii="Mosawi" w:hAnsi="Mosawi" w:hint="cs"/>
          <w:sz w:val="27"/>
          <w:rtl/>
        </w:rPr>
        <w:t xml:space="preserve"> </w:t>
      </w:r>
      <w:r w:rsidR="00315B9E" w:rsidRPr="00AA2542">
        <w:rPr>
          <w:rFonts w:ascii="Mosawi" w:hAnsi="Mosawi" w:hint="cs"/>
          <w:sz w:val="27"/>
          <w:rtl/>
        </w:rPr>
        <w:t>حيث</w:t>
      </w:r>
      <w:r w:rsidRPr="00AA2542">
        <w:rPr>
          <w:rFonts w:ascii="Mosawi" w:hAnsi="Mosawi" w:hint="cs"/>
          <w:sz w:val="27"/>
          <w:rtl/>
        </w:rPr>
        <w:t xml:space="preserve"> بيّ</w:t>
      </w:r>
      <w:r w:rsidR="00315B9E" w:rsidRPr="00AA2542">
        <w:rPr>
          <w:rFonts w:ascii="Mosawi" w:hAnsi="Mosawi" w:hint="cs"/>
          <w:sz w:val="27"/>
          <w:rtl/>
        </w:rPr>
        <w:t>َن أكثر العرفاء، تصريحاً وإ</w:t>
      </w:r>
      <w:r w:rsidRPr="00AA2542">
        <w:rPr>
          <w:rFonts w:ascii="Mosawi" w:hAnsi="Mosawi" w:hint="cs"/>
          <w:sz w:val="27"/>
          <w:rtl/>
        </w:rPr>
        <w:t>شارةً</w:t>
      </w:r>
      <w:r w:rsidR="00315B9E" w:rsidRPr="00AA2542">
        <w:rPr>
          <w:rFonts w:ascii="Mosawi" w:hAnsi="Mosawi" w:hint="cs"/>
          <w:sz w:val="27"/>
          <w:rtl/>
        </w:rPr>
        <w:t>،</w:t>
      </w:r>
      <w:r w:rsidRPr="00AA2542">
        <w:rPr>
          <w:rFonts w:ascii="Mosawi" w:hAnsi="Mosawi" w:hint="cs"/>
          <w:sz w:val="27"/>
          <w:rtl/>
        </w:rPr>
        <w:t xml:space="preserve"> أن المنهج التأويلي يتحدّ</w:t>
      </w:r>
      <w:r w:rsidR="00315B9E" w:rsidRPr="00AA2542">
        <w:rPr>
          <w:rFonts w:ascii="Mosawi" w:hAnsi="Mosawi" w:hint="cs"/>
          <w:sz w:val="27"/>
          <w:rtl/>
        </w:rPr>
        <w:t>َ</w:t>
      </w:r>
      <w:r w:rsidRPr="00AA2542">
        <w:rPr>
          <w:rFonts w:ascii="Mosawi" w:hAnsi="Mosawi" w:hint="cs"/>
          <w:sz w:val="27"/>
          <w:rtl/>
        </w:rPr>
        <w:t>د في حدودٍ خاص</w:t>
      </w:r>
      <w:r w:rsidR="00315B9E" w:rsidRPr="00AA2542">
        <w:rPr>
          <w:rFonts w:ascii="Mosawi" w:hAnsi="Mosawi" w:hint="cs"/>
          <w:sz w:val="27"/>
          <w:rtl/>
        </w:rPr>
        <w:t>ّ</w:t>
      </w:r>
      <w:r w:rsidRPr="00AA2542">
        <w:rPr>
          <w:rFonts w:ascii="Mosawi" w:hAnsi="Mosawi" w:hint="cs"/>
          <w:sz w:val="27"/>
          <w:rtl/>
        </w:rPr>
        <w:t>ة، ولا يتخط</w:t>
      </w:r>
      <w:r w:rsidR="00315B9E" w:rsidRPr="00AA2542">
        <w:rPr>
          <w:rFonts w:ascii="Mosawi" w:hAnsi="Mosawi" w:hint="cs"/>
          <w:sz w:val="27"/>
          <w:rtl/>
        </w:rPr>
        <w:t>ّ</w:t>
      </w:r>
      <w:r w:rsidRPr="00AA2542">
        <w:rPr>
          <w:rFonts w:ascii="Mosawi" w:hAnsi="Mosawi" w:hint="cs"/>
          <w:sz w:val="27"/>
          <w:rtl/>
        </w:rPr>
        <w:t>اها، ولا يشمل مجال الفقه مثلاً</w:t>
      </w:r>
      <w:r w:rsidR="00315B9E" w:rsidRPr="00AA2542">
        <w:rPr>
          <w:rFonts w:ascii="Mosawi" w:hAnsi="Mosawi" w:hint="cs"/>
          <w:sz w:val="27"/>
          <w:rtl/>
        </w:rPr>
        <w:t>،</w:t>
      </w:r>
      <w:r w:rsidRPr="00AA2542">
        <w:rPr>
          <w:rFonts w:ascii="Mosawi" w:hAnsi="Mosawi" w:hint="cs"/>
          <w:sz w:val="27"/>
          <w:rtl/>
        </w:rPr>
        <w:t xml:space="preserve"> </w:t>
      </w:r>
      <w:r w:rsidR="00315B9E" w:rsidRPr="00AA2542">
        <w:rPr>
          <w:rFonts w:ascii="Mosawi" w:hAnsi="Mosawi" w:hint="cs"/>
          <w:sz w:val="27"/>
          <w:rtl/>
        </w:rPr>
        <w:t xml:space="preserve">ما </w:t>
      </w:r>
      <w:r w:rsidRPr="00AA2542">
        <w:rPr>
          <w:rFonts w:ascii="Mosawi" w:hAnsi="Mosawi" w:hint="cs"/>
          <w:sz w:val="27"/>
          <w:rtl/>
        </w:rPr>
        <w:t>يعني أن العارف لا يمكنه أن يمارس الاجتهاد الفقهي الذي ي</w:t>
      </w:r>
      <w:r w:rsidR="00315B9E" w:rsidRPr="00AA2542">
        <w:rPr>
          <w:rFonts w:ascii="Mosawi" w:hAnsi="Mosawi" w:hint="cs"/>
          <w:sz w:val="27"/>
          <w:rtl/>
        </w:rPr>
        <w:t>ُ</w:t>
      </w:r>
      <w:r w:rsidRPr="00AA2542">
        <w:rPr>
          <w:rFonts w:ascii="Mosawi" w:hAnsi="Mosawi" w:hint="cs"/>
          <w:sz w:val="27"/>
          <w:rtl/>
        </w:rPr>
        <w:t>راد به كشف الحكم الشرعي أو الوظيفة العملية عن طريق التأويل، فكل</w:t>
      </w:r>
      <w:r w:rsidR="00315B9E" w:rsidRPr="00AA2542">
        <w:rPr>
          <w:rFonts w:ascii="Mosawi" w:hAnsi="Mosawi" w:hint="cs"/>
          <w:sz w:val="27"/>
          <w:rtl/>
        </w:rPr>
        <w:t>ّ</w:t>
      </w:r>
      <w:r w:rsidRPr="00AA2542">
        <w:rPr>
          <w:rFonts w:ascii="Mosawi" w:hAnsi="Mosawi" w:hint="cs"/>
          <w:sz w:val="27"/>
          <w:rtl/>
        </w:rPr>
        <w:t>هم ات</w:t>
      </w:r>
      <w:r w:rsidR="00315B9E" w:rsidRPr="00AA2542">
        <w:rPr>
          <w:rFonts w:ascii="Mosawi" w:hAnsi="Mosawi" w:hint="cs"/>
          <w:sz w:val="27"/>
          <w:rtl/>
        </w:rPr>
        <w:t>ّ</w:t>
      </w:r>
      <w:r w:rsidRPr="00AA2542">
        <w:rPr>
          <w:rFonts w:ascii="Mosawi" w:hAnsi="Mosawi" w:hint="cs"/>
          <w:sz w:val="27"/>
          <w:rtl/>
        </w:rPr>
        <w:t>فقوا على أن م</w:t>
      </w:r>
      <w:r w:rsidR="00315B9E" w:rsidRPr="00AA2542">
        <w:rPr>
          <w:rFonts w:ascii="Mosawi" w:hAnsi="Mosawi" w:hint="cs"/>
          <w:sz w:val="27"/>
          <w:rtl/>
        </w:rPr>
        <w:t>َ</w:t>
      </w:r>
      <w:r w:rsidRPr="00AA2542">
        <w:rPr>
          <w:rFonts w:ascii="Mosawi" w:hAnsi="Mosawi" w:hint="cs"/>
          <w:sz w:val="27"/>
          <w:rtl/>
        </w:rPr>
        <w:t>ن</w:t>
      </w:r>
      <w:r w:rsidR="00315B9E" w:rsidRPr="00AA2542">
        <w:rPr>
          <w:rFonts w:ascii="Mosawi" w:hAnsi="Mosawi" w:hint="cs"/>
          <w:sz w:val="27"/>
          <w:rtl/>
        </w:rPr>
        <w:t>ْ</w:t>
      </w:r>
      <w:r w:rsidRPr="00AA2542">
        <w:rPr>
          <w:rFonts w:ascii="Mosawi" w:hAnsi="Mosawi" w:hint="cs"/>
          <w:sz w:val="27"/>
          <w:rtl/>
        </w:rPr>
        <w:t xml:space="preserve"> لم يكن مجتهداً من العرفاء يجب أن يقلّ</w:t>
      </w:r>
      <w:r w:rsidR="00315B9E" w:rsidRPr="00AA2542">
        <w:rPr>
          <w:rFonts w:ascii="Mosawi" w:hAnsi="Mosawi" w:hint="cs"/>
          <w:sz w:val="27"/>
          <w:rtl/>
        </w:rPr>
        <w:t>ِ</w:t>
      </w:r>
      <w:r w:rsidRPr="00AA2542">
        <w:rPr>
          <w:rFonts w:ascii="Mosawi" w:hAnsi="Mosawi" w:hint="cs"/>
          <w:sz w:val="27"/>
          <w:rtl/>
        </w:rPr>
        <w:t>د المجتهدين</w:t>
      </w:r>
      <w:r w:rsidRPr="00AA2542">
        <w:rPr>
          <w:rFonts w:hint="cs"/>
          <w:sz w:val="27"/>
          <w:vertAlign w:val="superscript"/>
          <w:rtl/>
        </w:rPr>
        <w:t>(</w:t>
      </w:r>
      <w:r w:rsidRPr="00AA2542">
        <w:rPr>
          <w:rStyle w:val="ac"/>
          <w:sz w:val="27"/>
          <w:rtl/>
        </w:rPr>
        <w:endnoteReference w:id="436"/>
      </w:r>
      <w:r w:rsidRPr="00AA2542">
        <w:rPr>
          <w:rFonts w:hint="cs"/>
          <w:sz w:val="27"/>
          <w:vertAlign w:val="superscript"/>
          <w:rtl/>
        </w:rPr>
        <w:t>)</w:t>
      </w:r>
      <w:r w:rsidRPr="00AA2542">
        <w:rPr>
          <w:rFonts w:ascii="Mosawi" w:hAnsi="Mosawi" w:hint="cs"/>
          <w:sz w:val="27"/>
          <w:rtl/>
        </w:rPr>
        <w:t>.</w:t>
      </w:r>
    </w:p>
    <w:p w:rsidR="004E1CB7" w:rsidRPr="00AA2542" w:rsidRDefault="007D54A2" w:rsidP="00E71C8F">
      <w:pPr>
        <w:rPr>
          <w:rFonts w:ascii="Mosawi" w:hAnsi="Mosawi"/>
          <w:sz w:val="27"/>
          <w:rtl/>
        </w:rPr>
      </w:pPr>
      <w:r w:rsidRPr="00AA2542">
        <w:rPr>
          <w:rFonts w:ascii="Mosawi" w:hAnsi="Mosawi" w:hint="cs"/>
          <w:sz w:val="27"/>
          <w:rtl/>
        </w:rPr>
        <w:t>إذن</w:t>
      </w:r>
      <w:r w:rsidR="004E1CB7" w:rsidRPr="00AA2542">
        <w:rPr>
          <w:rFonts w:ascii="Mosawi" w:hAnsi="Mosawi" w:hint="cs"/>
          <w:sz w:val="27"/>
          <w:rtl/>
        </w:rPr>
        <w:t xml:space="preserve"> حدود هذه النصوص تصبح من ناحية الحج</w:t>
      </w:r>
      <w:r w:rsidR="00315B9E" w:rsidRPr="00AA2542">
        <w:rPr>
          <w:rFonts w:ascii="Mosawi" w:hAnsi="Mosawi" w:hint="cs"/>
          <w:sz w:val="27"/>
          <w:rtl/>
        </w:rPr>
        <w:t>ّ</w:t>
      </w:r>
      <w:r w:rsidR="004E1CB7" w:rsidRPr="00AA2542">
        <w:rPr>
          <w:rFonts w:ascii="Mosawi" w:hAnsi="Mosawi" w:hint="cs"/>
          <w:sz w:val="27"/>
          <w:rtl/>
        </w:rPr>
        <w:t>ية واضحةً</w:t>
      </w:r>
      <w:r w:rsidR="00315B9E" w:rsidRPr="00AA2542">
        <w:rPr>
          <w:rFonts w:ascii="Mosawi" w:hAnsi="Mosawi" w:hint="cs"/>
          <w:sz w:val="27"/>
          <w:rtl/>
        </w:rPr>
        <w:t>؛</w:t>
      </w:r>
      <w:r w:rsidR="004E1CB7" w:rsidRPr="00AA2542">
        <w:rPr>
          <w:rFonts w:ascii="Mosawi" w:hAnsi="Mosawi" w:hint="cs"/>
          <w:sz w:val="27"/>
          <w:rtl/>
        </w:rPr>
        <w:t xml:space="preserve"> فالتأويل حجّة في </w:t>
      </w:r>
      <w:r w:rsidR="004E1CB7" w:rsidRPr="00AA2542">
        <w:rPr>
          <w:rFonts w:ascii="Mosawi" w:hAnsi="Mosawi" w:hint="cs"/>
          <w:sz w:val="27"/>
          <w:rtl/>
        </w:rPr>
        <w:lastRenderedPageBreak/>
        <w:t>النصوص الأخلاقية، وتدور حج</w:t>
      </w:r>
      <w:r w:rsidR="00315B9E" w:rsidRPr="00AA2542">
        <w:rPr>
          <w:rFonts w:ascii="Mosawi" w:hAnsi="Mosawi" w:hint="cs"/>
          <w:sz w:val="27"/>
          <w:rtl/>
        </w:rPr>
        <w:t>ّ</w:t>
      </w:r>
      <w:r w:rsidR="004E1CB7" w:rsidRPr="00AA2542">
        <w:rPr>
          <w:rFonts w:ascii="Mosawi" w:hAnsi="Mosawi" w:hint="cs"/>
          <w:sz w:val="27"/>
          <w:rtl/>
        </w:rPr>
        <w:t>يته بين العارف المؤوّل وبين م</w:t>
      </w:r>
      <w:r w:rsidR="00315B9E" w:rsidRPr="00AA2542">
        <w:rPr>
          <w:rFonts w:ascii="Mosawi" w:hAnsi="Mosawi" w:hint="cs"/>
          <w:sz w:val="27"/>
          <w:rtl/>
        </w:rPr>
        <w:t>َ</w:t>
      </w:r>
      <w:r w:rsidR="004E1CB7" w:rsidRPr="00AA2542">
        <w:rPr>
          <w:rFonts w:ascii="Mosawi" w:hAnsi="Mosawi" w:hint="cs"/>
          <w:sz w:val="27"/>
          <w:rtl/>
        </w:rPr>
        <w:t>ن</w:t>
      </w:r>
      <w:r w:rsidR="00315B9E" w:rsidRPr="00AA2542">
        <w:rPr>
          <w:rFonts w:ascii="Mosawi" w:hAnsi="Mosawi" w:hint="cs"/>
          <w:sz w:val="27"/>
          <w:rtl/>
        </w:rPr>
        <w:t>ْ</w:t>
      </w:r>
      <w:r w:rsidR="004E1CB7" w:rsidRPr="00AA2542">
        <w:rPr>
          <w:rFonts w:ascii="Mosawi" w:hAnsi="Mosawi" w:hint="cs"/>
          <w:sz w:val="27"/>
          <w:rtl/>
        </w:rPr>
        <w:t xml:space="preserve"> يرى ضرورة السلوك، فالعارف كالمجتهد بالنسبة إلى مريده في السلوك وتهذيب النفس، فمن هذا الباب يكون الحكم التربوي الذي يصدره العارف ملزماً.</w:t>
      </w:r>
    </w:p>
    <w:p w:rsidR="004E1CB7" w:rsidRPr="00AA2542" w:rsidRDefault="00315B9E" w:rsidP="00E71C8F">
      <w:pPr>
        <w:rPr>
          <w:rFonts w:ascii="Mosawi" w:hAnsi="Mosawi"/>
          <w:sz w:val="27"/>
          <w:rtl/>
        </w:rPr>
      </w:pPr>
      <w:r w:rsidRPr="00AA2542">
        <w:rPr>
          <w:rFonts w:ascii="Mosawi" w:hAnsi="Mosawi" w:hint="cs"/>
          <w:sz w:val="27"/>
          <w:rtl/>
        </w:rPr>
        <w:t>و</w:t>
      </w:r>
      <w:r w:rsidR="004E1CB7" w:rsidRPr="00AA2542">
        <w:rPr>
          <w:rFonts w:ascii="Mosawi" w:hAnsi="Mosawi" w:hint="cs"/>
          <w:sz w:val="27"/>
          <w:rtl/>
        </w:rPr>
        <w:t>هذا يكفي ليقال</w:t>
      </w:r>
      <w:r w:rsidRPr="00AA2542">
        <w:rPr>
          <w:rFonts w:ascii="Mosawi" w:hAnsi="Mosawi" w:hint="cs"/>
          <w:sz w:val="27"/>
          <w:rtl/>
        </w:rPr>
        <w:t>:</w:t>
      </w:r>
      <w:r w:rsidR="004E1CB7" w:rsidRPr="00AA2542">
        <w:rPr>
          <w:rFonts w:ascii="Mosawi" w:hAnsi="Mosawi" w:hint="cs"/>
          <w:sz w:val="27"/>
          <w:rtl/>
        </w:rPr>
        <w:t xml:space="preserve"> </w:t>
      </w:r>
      <w:r w:rsidRPr="00AA2542">
        <w:rPr>
          <w:rFonts w:ascii="Mosawi" w:hAnsi="Mosawi" w:hint="cs"/>
          <w:sz w:val="27"/>
          <w:rtl/>
        </w:rPr>
        <w:t>إ</w:t>
      </w:r>
      <w:r w:rsidR="004E1CB7" w:rsidRPr="00AA2542">
        <w:rPr>
          <w:rFonts w:ascii="Mosawi" w:hAnsi="Mosawi" w:hint="cs"/>
          <w:sz w:val="27"/>
          <w:rtl/>
        </w:rPr>
        <w:t>ن العارف قد</w:t>
      </w:r>
      <w:r w:rsidRPr="00AA2542">
        <w:rPr>
          <w:rFonts w:ascii="Mosawi" w:hAnsi="Mosawi" w:hint="cs"/>
          <w:sz w:val="27"/>
          <w:rtl/>
        </w:rPr>
        <w:t>َّ</w:t>
      </w:r>
      <w:r w:rsidR="004E1CB7" w:rsidRPr="00AA2542">
        <w:rPr>
          <w:rFonts w:ascii="Mosawi" w:hAnsi="Mosawi" w:hint="cs"/>
          <w:sz w:val="27"/>
          <w:rtl/>
        </w:rPr>
        <w:t>م تنظيراً عن التأويل</w:t>
      </w:r>
      <w:r w:rsidRPr="00AA2542">
        <w:rPr>
          <w:rFonts w:ascii="Mosawi" w:hAnsi="Mosawi" w:hint="cs"/>
          <w:sz w:val="27"/>
          <w:rtl/>
        </w:rPr>
        <w:t>،</w:t>
      </w:r>
      <w:r w:rsidR="004E1CB7" w:rsidRPr="00AA2542">
        <w:rPr>
          <w:rFonts w:ascii="Mosawi" w:hAnsi="Mosawi" w:hint="cs"/>
          <w:sz w:val="27"/>
          <w:rtl/>
        </w:rPr>
        <w:t xml:space="preserve"> وعن منهجيته في فهم النصّ، وإن</w:t>
      </w:r>
      <w:r w:rsidRPr="00AA2542">
        <w:rPr>
          <w:rFonts w:ascii="Mosawi" w:hAnsi="Mosawi" w:hint="cs"/>
          <w:sz w:val="27"/>
          <w:rtl/>
        </w:rPr>
        <w:t>ْ</w:t>
      </w:r>
      <w:r w:rsidR="004E1CB7" w:rsidRPr="00AA2542">
        <w:rPr>
          <w:rFonts w:ascii="Mosawi" w:hAnsi="Mosawi" w:hint="cs"/>
          <w:sz w:val="27"/>
          <w:rtl/>
        </w:rPr>
        <w:t xml:space="preserve"> كان ناقصا</w:t>
      </w:r>
      <w:r w:rsidRPr="00AA2542">
        <w:rPr>
          <w:rFonts w:ascii="Mosawi" w:hAnsi="Mosawi" w:hint="cs"/>
          <w:sz w:val="27"/>
          <w:rtl/>
        </w:rPr>
        <w:t>ً</w:t>
      </w:r>
      <w:r w:rsidR="004E1CB7" w:rsidRPr="00AA2542">
        <w:rPr>
          <w:rFonts w:ascii="Mosawi" w:hAnsi="Mosawi" w:hint="cs"/>
          <w:sz w:val="27"/>
          <w:rtl/>
        </w:rPr>
        <w:t xml:space="preserve"> ومبهماً من نواحٍ، بالنسبة إلى التنظيرات التي يقوم بها العلماء في مجالاتهم اليوم</w:t>
      </w:r>
      <w:r w:rsidRPr="00AA2542">
        <w:rPr>
          <w:rFonts w:ascii="Mosawi" w:hAnsi="Mosawi" w:hint="cs"/>
          <w:sz w:val="27"/>
          <w:rtl/>
        </w:rPr>
        <w:t>.</w:t>
      </w:r>
      <w:r w:rsidR="004E1CB7" w:rsidRPr="00AA2542">
        <w:rPr>
          <w:rFonts w:ascii="Mosawi" w:hAnsi="Mosawi" w:hint="cs"/>
          <w:sz w:val="27"/>
          <w:rtl/>
        </w:rPr>
        <w:t xml:space="preserve"> لكنّ الإنصاف يقضي قبول أنهم خط</w:t>
      </w:r>
      <w:r w:rsidRPr="00AA2542">
        <w:rPr>
          <w:rFonts w:ascii="Mosawi" w:hAnsi="Mosawi" w:hint="cs"/>
          <w:sz w:val="27"/>
          <w:rtl/>
        </w:rPr>
        <w:t>َ</w:t>
      </w:r>
      <w:r w:rsidR="004E1CB7" w:rsidRPr="00AA2542">
        <w:rPr>
          <w:rFonts w:ascii="Mosawi" w:hAnsi="Mosawi" w:hint="cs"/>
          <w:sz w:val="27"/>
          <w:rtl/>
        </w:rPr>
        <w:t>و</w:t>
      </w:r>
      <w:r w:rsidRPr="00AA2542">
        <w:rPr>
          <w:rFonts w:ascii="Mosawi" w:hAnsi="Mosawi" w:hint="cs"/>
          <w:sz w:val="27"/>
          <w:rtl/>
        </w:rPr>
        <w:t>ْ</w:t>
      </w:r>
      <w:r w:rsidR="004E1CB7" w:rsidRPr="00AA2542">
        <w:rPr>
          <w:rFonts w:ascii="Mosawi" w:hAnsi="Mosawi" w:hint="cs"/>
          <w:sz w:val="27"/>
          <w:rtl/>
        </w:rPr>
        <w:t>ا خطوة</w:t>
      </w:r>
      <w:r w:rsidRPr="00AA2542">
        <w:rPr>
          <w:rFonts w:ascii="Mosawi" w:hAnsi="Mosawi" w:hint="cs"/>
          <w:sz w:val="27"/>
          <w:rtl/>
        </w:rPr>
        <w:t>ً</w:t>
      </w:r>
      <w:r w:rsidR="004E1CB7" w:rsidRPr="00AA2542">
        <w:rPr>
          <w:rFonts w:ascii="Mosawi" w:hAnsi="Mosawi" w:hint="cs"/>
          <w:sz w:val="27"/>
          <w:rtl/>
        </w:rPr>
        <w:t xml:space="preserve"> أساسية في هذا السياق.</w:t>
      </w:r>
    </w:p>
    <w:p w:rsidR="004E1CB7" w:rsidRPr="00AA2542" w:rsidRDefault="004E1CB7" w:rsidP="00E71C8F">
      <w:pPr>
        <w:rPr>
          <w:rFonts w:ascii="Mosawi" w:hAnsi="Mosawi"/>
          <w:sz w:val="27"/>
          <w:rtl/>
          <w:lang w:bidi="ar-IQ"/>
        </w:rPr>
      </w:pPr>
      <w:r w:rsidRPr="00AA2542">
        <w:rPr>
          <w:rFonts w:ascii="Mosawi" w:hAnsi="Mosawi" w:hint="cs"/>
          <w:b/>
          <w:bCs/>
          <w:sz w:val="27"/>
          <w:rtl/>
        </w:rPr>
        <w:t>ب ـ التأويل على مستوى التطبيق</w:t>
      </w:r>
      <w:r w:rsidRPr="00AA2542">
        <w:rPr>
          <w:rFonts w:ascii="Mosawi" w:hAnsi="Mosawi" w:hint="cs"/>
          <w:sz w:val="27"/>
          <w:rtl/>
        </w:rPr>
        <w:t>: نعم</w:t>
      </w:r>
      <w:r w:rsidR="00315B9E" w:rsidRPr="00AA2542">
        <w:rPr>
          <w:rFonts w:ascii="Mosawi" w:hAnsi="Mosawi" w:hint="cs"/>
          <w:sz w:val="27"/>
          <w:rtl/>
        </w:rPr>
        <w:t>،</w:t>
      </w:r>
      <w:r w:rsidRPr="00AA2542">
        <w:rPr>
          <w:rFonts w:ascii="Mosawi" w:hAnsi="Mosawi" w:hint="cs"/>
          <w:sz w:val="27"/>
          <w:rtl/>
        </w:rPr>
        <w:t xml:space="preserve"> لم يكتف</w:t>
      </w:r>
      <w:r w:rsidR="00315B9E" w:rsidRPr="00AA2542">
        <w:rPr>
          <w:rFonts w:ascii="Mosawi" w:hAnsi="Mosawi" w:hint="cs"/>
          <w:sz w:val="27"/>
          <w:rtl/>
        </w:rPr>
        <w:t>ِ</w:t>
      </w:r>
      <w:r w:rsidRPr="00AA2542">
        <w:rPr>
          <w:rFonts w:ascii="Mosawi" w:hAnsi="Mosawi" w:hint="cs"/>
          <w:sz w:val="27"/>
          <w:rtl/>
        </w:rPr>
        <w:t xml:space="preserve"> العارف بالتنظير</w:t>
      </w:r>
      <w:r w:rsidR="00315B9E" w:rsidRPr="00AA2542">
        <w:rPr>
          <w:rFonts w:ascii="Mosawi" w:hAnsi="Mosawi" w:hint="cs"/>
          <w:sz w:val="27"/>
          <w:rtl/>
        </w:rPr>
        <w:t>،</w:t>
      </w:r>
      <w:r w:rsidRPr="00AA2542">
        <w:rPr>
          <w:rFonts w:ascii="Mosawi" w:hAnsi="Mosawi" w:hint="cs"/>
          <w:sz w:val="27"/>
          <w:rtl/>
        </w:rPr>
        <w:t xml:space="preserve"> بل قام بدراسة النصوص من خلال هذا المنهج الذي ابتدعه، ليخرج من عالم المثال إلى عالم الواقع الأفكار الممنهجة والمنظّرة، فقد قيل</w:t>
      </w:r>
      <w:r w:rsidR="00315B9E" w:rsidRPr="00AA2542">
        <w:rPr>
          <w:rFonts w:ascii="Mosawi" w:hAnsi="Mosawi" w:hint="cs"/>
          <w:sz w:val="27"/>
          <w:rtl/>
        </w:rPr>
        <w:t>:</w:t>
      </w:r>
      <w:r w:rsidRPr="00AA2542">
        <w:rPr>
          <w:rFonts w:ascii="Mosawi" w:hAnsi="Mosawi" w:hint="cs"/>
          <w:sz w:val="27"/>
          <w:rtl/>
        </w:rPr>
        <w:t xml:space="preserve"> إن الفيض الكاشاني قد وظّف هذا المنهج في تفسيره في الكثير من الموارد، كما فعل ذلك صدر الدين الشيرازي في تفسيره</w:t>
      </w:r>
      <w:r w:rsidR="00315B9E" w:rsidRPr="00AA2542">
        <w:rPr>
          <w:rFonts w:ascii="Mosawi" w:hAnsi="Mosawi" w:hint="cs"/>
          <w:sz w:val="27"/>
          <w:rtl/>
        </w:rPr>
        <w:t>،</w:t>
      </w:r>
      <w:r w:rsidRPr="00AA2542">
        <w:rPr>
          <w:rFonts w:ascii="Mosawi" w:hAnsi="Mosawi" w:hint="cs"/>
          <w:sz w:val="27"/>
          <w:rtl/>
        </w:rPr>
        <w:t xml:space="preserve"> والعلا</w:t>
      </w:r>
      <w:r w:rsidR="00315B9E" w:rsidRPr="00AA2542">
        <w:rPr>
          <w:rFonts w:ascii="Mosawi" w:hAnsi="Mosawi" w:hint="cs"/>
          <w:sz w:val="27"/>
          <w:rtl/>
        </w:rPr>
        <w:t>ّ</w:t>
      </w:r>
      <w:r w:rsidRPr="00AA2542">
        <w:rPr>
          <w:rFonts w:ascii="Mosawi" w:hAnsi="Mosawi" w:hint="cs"/>
          <w:sz w:val="27"/>
          <w:rtl/>
        </w:rPr>
        <w:t>مة الطباطبائي في ميزانه، وذلك كل</w:t>
      </w:r>
      <w:r w:rsidR="00315B9E" w:rsidRPr="00AA2542">
        <w:rPr>
          <w:rFonts w:ascii="Mosawi" w:hAnsi="Mosawi" w:hint="cs"/>
          <w:sz w:val="27"/>
          <w:rtl/>
        </w:rPr>
        <w:t>ّ</w:t>
      </w:r>
      <w:r w:rsidRPr="00AA2542">
        <w:rPr>
          <w:rFonts w:ascii="Mosawi" w:hAnsi="Mosawi" w:hint="cs"/>
          <w:sz w:val="27"/>
          <w:rtl/>
        </w:rPr>
        <w:t>ه بعد تأث</w:t>
      </w:r>
      <w:r w:rsidR="00315B9E" w:rsidRPr="00AA2542">
        <w:rPr>
          <w:rFonts w:ascii="Mosawi" w:hAnsi="Mosawi" w:hint="cs"/>
          <w:sz w:val="27"/>
          <w:rtl/>
        </w:rPr>
        <w:t>ُّ</w:t>
      </w:r>
      <w:r w:rsidRPr="00AA2542">
        <w:rPr>
          <w:rFonts w:ascii="Mosawi" w:hAnsi="Mosawi" w:hint="cs"/>
          <w:sz w:val="27"/>
          <w:rtl/>
        </w:rPr>
        <w:t>رهم بالغزالي، بل بعد تأث</w:t>
      </w:r>
      <w:r w:rsidR="00315B9E" w:rsidRPr="00AA2542">
        <w:rPr>
          <w:rFonts w:ascii="Mosawi" w:hAnsi="Mosawi" w:hint="cs"/>
          <w:sz w:val="27"/>
          <w:rtl/>
        </w:rPr>
        <w:t>ُّ</w:t>
      </w:r>
      <w:r w:rsidRPr="00AA2542">
        <w:rPr>
          <w:rFonts w:ascii="Mosawi" w:hAnsi="Mosawi" w:hint="cs"/>
          <w:sz w:val="27"/>
          <w:rtl/>
        </w:rPr>
        <w:t>رهم بالعرفاء المؤل</w:t>
      </w:r>
      <w:r w:rsidR="001D41E1" w:rsidRPr="00AA2542">
        <w:rPr>
          <w:rFonts w:ascii="Mosawi" w:hAnsi="Mosawi" w:hint="cs"/>
          <w:sz w:val="27"/>
          <w:rtl/>
        </w:rPr>
        <w:t>ِّ</w:t>
      </w:r>
      <w:r w:rsidRPr="00AA2542">
        <w:rPr>
          <w:rFonts w:ascii="Mosawi" w:hAnsi="Mosawi" w:hint="cs"/>
          <w:sz w:val="27"/>
          <w:rtl/>
        </w:rPr>
        <w:t>فين في القرن الثالث والرابع.</w:t>
      </w:r>
    </w:p>
    <w:p w:rsidR="004E1CB7" w:rsidRPr="00AA2542" w:rsidRDefault="004E1CB7" w:rsidP="00E71C8F">
      <w:pPr>
        <w:rPr>
          <w:rFonts w:ascii="Mosawi" w:hAnsi="Mosawi"/>
          <w:sz w:val="27"/>
          <w:rtl/>
          <w:lang w:bidi="ar-IQ"/>
        </w:rPr>
      </w:pPr>
      <w:r w:rsidRPr="00AA2542">
        <w:rPr>
          <w:rFonts w:ascii="Mosawi" w:hAnsi="Mosawi" w:hint="cs"/>
          <w:sz w:val="27"/>
          <w:rtl/>
          <w:lang w:bidi="ar-IQ"/>
        </w:rPr>
        <w:t xml:space="preserve">وهناك أيضا </w:t>
      </w:r>
      <w:r w:rsidR="001D41E1" w:rsidRPr="00AA2542">
        <w:rPr>
          <w:rFonts w:ascii="Mosawi" w:hAnsi="Mosawi" w:hint="cs"/>
          <w:sz w:val="27"/>
          <w:rtl/>
          <w:lang w:bidi="ar-IQ"/>
        </w:rPr>
        <w:t>مصادر كثيرة قد اقتنع العارف بأن</w:t>
      </w:r>
      <w:r w:rsidRPr="00AA2542">
        <w:rPr>
          <w:rFonts w:ascii="Mosawi" w:hAnsi="Mosawi" w:hint="cs"/>
          <w:sz w:val="27"/>
          <w:rtl/>
          <w:lang w:bidi="ar-IQ"/>
        </w:rPr>
        <w:t>ها وليدة هذا المنهج الاستنباطي، ولا يحق</w:t>
      </w:r>
      <w:r w:rsidR="001D41E1" w:rsidRPr="00AA2542">
        <w:rPr>
          <w:rFonts w:ascii="Mosawi" w:hAnsi="Mosawi" w:hint="cs"/>
          <w:sz w:val="27"/>
          <w:rtl/>
          <w:lang w:bidi="ar-IQ"/>
        </w:rPr>
        <w:t>ّ</w:t>
      </w:r>
      <w:r w:rsidRPr="00AA2542">
        <w:rPr>
          <w:rFonts w:ascii="Mosawi" w:hAnsi="Mosawi" w:hint="cs"/>
          <w:sz w:val="27"/>
          <w:rtl/>
          <w:lang w:bidi="ar-IQ"/>
        </w:rPr>
        <w:t xml:space="preserve"> لأي</w:t>
      </w:r>
      <w:r w:rsidR="001D41E1" w:rsidRPr="00AA2542">
        <w:rPr>
          <w:rFonts w:ascii="Mosawi" w:hAnsi="Mosawi" w:hint="cs"/>
          <w:sz w:val="27"/>
          <w:rtl/>
          <w:lang w:bidi="ar-IQ"/>
        </w:rPr>
        <w:t>ّ</w:t>
      </w:r>
      <w:r w:rsidRPr="00AA2542">
        <w:rPr>
          <w:rFonts w:ascii="Mosawi" w:hAnsi="Mosawi" w:hint="cs"/>
          <w:sz w:val="27"/>
          <w:rtl/>
          <w:lang w:bidi="ar-IQ"/>
        </w:rPr>
        <w:t xml:space="preserve"> باحثٍ أن ينفي عنهم الاجتهاد إلا</w:t>
      </w:r>
      <w:r w:rsidR="001D41E1" w:rsidRPr="00AA2542">
        <w:rPr>
          <w:rFonts w:ascii="Mosawi" w:hAnsi="Mosawi" w:hint="cs"/>
          <w:sz w:val="27"/>
          <w:rtl/>
          <w:lang w:bidi="ar-IQ"/>
        </w:rPr>
        <w:t>ّ</w:t>
      </w:r>
      <w:r w:rsidRPr="00AA2542">
        <w:rPr>
          <w:rFonts w:ascii="Mosawi" w:hAnsi="Mosawi" w:hint="cs"/>
          <w:sz w:val="27"/>
          <w:rtl/>
          <w:lang w:bidi="ar-IQ"/>
        </w:rPr>
        <w:t xml:space="preserve"> بعد ممارسة نفس الاجتهاد فيها.</w:t>
      </w:r>
    </w:p>
    <w:p w:rsidR="004E1CB7" w:rsidRPr="00AA2542" w:rsidRDefault="004E1CB7" w:rsidP="00E71C8F">
      <w:pPr>
        <w:rPr>
          <w:rFonts w:ascii="Mosawi" w:hAnsi="Mosawi"/>
          <w:sz w:val="27"/>
          <w:rtl/>
          <w:lang w:bidi="ar-IQ"/>
        </w:rPr>
      </w:pPr>
      <w:r w:rsidRPr="00AA2542">
        <w:rPr>
          <w:rFonts w:ascii="Mosawi" w:hAnsi="Mosawi" w:hint="cs"/>
          <w:sz w:val="27"/>
          <w:rtl/>
          <w:lang w:bidi="ar-IQ"/>
        </w:rPr>
        <w:t>والخلاصة التي نستطيع أن نأخذها من هذه المباحث هي: إن الاجتهاد العرفاني يكون في الموارد التالية:</w:t>
      </w:r>
    </w:p>
    <w:p w:rsidR="004E1CB7" w:rsidRPr="00AA2542" w:rsidRDefault="004E1CB7" w:rsidP="00E71C8F">
      <w:pPr>
        <w:rPr>
          <w:rFonts w:ascii="Mosawi" w:hAnsi="Mosawi"/>
          <w:sz w:val="27"/>
          <w:rtl/>
          <w:lang w:bidi="ar-IQ"/>
        </w:rPr>
      </w:pPr>
      <w:r w:rsidRPr="00AA2542">
        <w:rPr>
          <w:rFonts w:ascii="Mosawi" w:hAnsi="Mosawi" w:hint="cs"/>
          <w:b/>
          <w:bCs/>
          <w:sz w:val="27"/>
          <w:rtl/>
          <w:lang w:bidi="ar-IQ"/>
        </w:rPr>
        <w:t>الأو</w:t>
      </w:r>
      <w:r w:rsidR="001D41E1" w:rsidRPr="00AA2542">
        <w:rPr>
          <w:rFonts w:ascii="Mosawi" w:hAnsi="Mosawi" w:hint="cs"/>
          <w:b/>
          <w:bCs/>
          <w:sz w:val="27"/>
          <w:rtl/>
          <w:lang w:bidi="ar-IQ"/>
        </w:rPr>
        <w:t>ّ</w:t>
      </w:r>
      <w:r w:rsidRPr="00AA2542">
        <w:rPr>
          <w:rFonts w:ascii="Mosawi" w:hAnsi="Mosawi" w:hint="cs"/>
          <w:b/>
          <w:bCs/>
          <w:sz w:val="27"/>
          <w:rtl/>
          <w:lang w:bidi="ar-IQ"/>
        </w:rPr>
        <w:t>ل: كشف مصدا</w:t>
      </w:r>
      <w:r w:rsidR="001D41E1" w:rsidRPr="00AA2542">
        <w:rPr>
          <w:rFonts w:ascii="Mosawi" w:hAnsi="Mosawi" w:hint="cs"/>
          <w:b/>
          <w:bCs/>
          <w:sz w:val="27"/>
          <w:rtl/>
          <w:lang w:bidi="ar-IQ"/>
        </w:rPr>
        <w:t>قٍ جديد</w:t>
      </w:r>
      <w:r w:rsidRPr="00AA2542">
        <w:rPr>
          <w:rFonts w:ascii="Mosawi" w:hAnsi="Mosawi" w:hint="cs"/>
          <w:b/>
          <w:bCs/>
          <w:sz w:val="27"/>
          <w:rtl/>
          <w:lang w:bidi="ar-IQ"/>
        </w:rPr>
        <w:t xml:space="preserve"> للفظ من الألفاظ الدينية</w:t>
      </w:r>
      <w:r w:rsidRPr="00AA2542">
        <w:rPr>
          <w:rFonts w:ascii="Mosawi" w:hAnsi="Mosawi" w:hint="cs"/>
          <w:sz w:val="27"/>
          <w:rtl/>
          <w:lang w:bidi="ar-IQ"/>
        </w:rPr>
        <w:t xml:space="preserve">: </w:t>
      </w:r>
      <w:r w:rsidR="001D41E1" w:rsidRPr="00AA2542">
        <w:rPr>
          <w:rFonts w:ascii="Mosawi" w:hAnsi="Mosawi" w:hint="cs"/>
          <w:sz w:val="27"/>
          <w:rtl/>
          <w:lang w:bidi="ar-IQ"/>
        </w:rPr>
        <w:t>أي</w:t>
      </w:r>
      <w:r w:rsidRPr="00AA2542">
        <w:rPr>
          <w:rFonts w:ascii="Mosawi" w:hAnsi="Mosawi" w:hint="cs"/>
          <w:sz w:val="27"/>
          <w:rtl/>
          <w:lang w:bidi="ar-IQ"/>
        </w:rPr>
        <w:t xml:space="preserve"> إن العارف إذا وصل إلى معنى</w:t>
      </w:r>
      <w:r w:rsidR="001D41E1" w:rsidRPr="00AA2542">
        <w:rPr>
          <w:rFonts w:ascii="Mosawi" w:hAnsi="Mosawi" w:hint="cs"/>
          <w:sz w:val="27"/>
          <w:rtl/>
          <w:lang w:bidi="ar-IQ"/>
        </w:rPr>
        <w:t>ً</w:t>
      </w:r>
      <w:r w:rsidRPr="00AA2542">
        <w:rPr>
          <w:rFonts w:ascii="Mosawi" w:hAnsi="Mosawi" w:hint="cs"/>
          <w:sz w:val="27"/>
          <w:rtl/>
          <w:lang w:bidi="ar-IQ"/>
        </w:rPr>
        <w:t xml:space="preserve"> </w:t>
      </w:r>
      <w:r w:rsidR="001D41E1" w:rsidRPr="00AA2542">
        <w:rPr>
          <w:rFonts w:ascii="Mosawi" w:hAnsi="Mosawi" w:hint="cs"/>
          <w:sz w:val="27"/>
          <w:rtl/>
          <w:lang w:bidi="ar-IQ"/>
        </w:rPr>
        <w:t>من المعاني عن طريق كشفٍ ومشاهدة</w:t>
      </w:r>
      <w:r w:rsidRPr="00AA2542">
        <w:rPr>
          <w:rFonts w:ascii="Mosawi" w:hAnsi="Mosawi" w:hint="cs"/>
          <w:sz w:val="27"/>
          <w:rtl/>
          <w:lang w:bidi="ar-IQ"/>
        </w:rPr>
        <w:t xml:space="preserve"> مثلاً فإنه يمشي وراء النص</w:t>
      </w:r>
      <w:r w:rsidR="001D41E1" w:rsidRPr="00AA2542">
        <w:rPr>
          <w:rFonts w:ascii="Mosawi" w:hAnsi="Mosawi" w:hint="cs"/>
          <w:sz w:val="27"/>
          <w:rtl/>
          <w:lang w:bidi="ar-IQ"/>
        </w:rPr>
        <w:t>ّ</w:t>
      </w:r>
      <w:r w:rsidRPr="00AA2542">
        <w:rPr>
          <w:rFonts w:ascii="Mosawi" w:hAnsi="Mosawi" w:hint="cs"/>
          <w:sz w:val="27"/>
          <w:rtl/>
          <w:lang w:bidi="ar-IQ"/>
        </w:rPr>
        <w:t xml:space="preserve"> الموافق للمعنى الذي قد توصّ</w:t>
      </w:r>
      <w:r w:rsidR="001D41E1" w:rsidRPr="00AA2542">
        <w:rPr>
          <w:rFonts w:ascii="Mosawi" w:hAnsi="Mosawi" w:hint="cs"/>
          <w:sz w:val="27"/>
          <w:rtl/>
          <w:lang w:bidi="ar-IQ"/>
        </w:rPr>
        <w:t>َ</w:t>
      </w:r>
      <w:r w:rsidRPr="00AA2542">
        <w:rPr>
          <w:rFonts w:ascii="Mosawi" w:hAnsi="Mosawi" w:hint="cs"/>
          <w:sz w:val="27"/>
          <w:rtl/>
          <w:lang w:bidi="ar-IQ"/>
        </w:rPr>
        <w:t>ل إليه. ولهذا المسلك، كما لا يخفى، مخاطر ومهد</w:t>
      </w:r>
      <w:r w:rsidR="001D41E1" w:rsidRPr="00AA2542">
        <w:rPr>
          <w:rFonts w:ascii="Mosawi" w:hAnsi="Mosawi" w:hint="cs"/>
          <w:sz w:val="27"/>
          <w:rtl/>
          <w:lang w:bidi="ar-IQ"/>
        </w:rPr>
        <w:t>ّ</w:t>
      </w:r>
      <w:r w:rsidRPr="00AA2542">
        <w:rPr>
          <w:rFonts w:ascii="Mosawi" w:hAnsi="Mosawi" w:hint="cs"/>
          <w:sz w:val="27"/>
          <w:rtl/>
          <w:lang w:bidi="ar-IQ"/>
        </w:rPr>
        <w:t>دات، حيث إنّه يمكن أن يوقعه في مغب</w:t>
      </w:r>
      <w:r w:rsidR="001D41E1" w:rsidRPr="00AA2542">
        <w:rPr>
          <w:rFonts w:ascii="Mosawi" w:hAnsi="Mosawi" w:hint="cs"/>
          <w:sz w:val="27"/>
          <w:rtl/>
          <w:lang w:bidi="ar-IQ"/>
        </w:rPr>
        <w:t>ّ</w:t>
      </w:r>
      <w:r w:rsidRPr="00AA2542">
        <w:rPr>
          <w:rFonts w:ascii="Mosawi" w:hAnsi="Mosawi" w:hint="cs"/>
          <w:sz w:val="27"/>
          <w:rtl/>
          <w:lang w:bidi="ar-IQ"/>
        </w:rPr>
        <w:t>ة التفسير بالرأي</w:t>
      </w:r>
      <w:r w:rsidR="001D41E1" w:rsidRPr="00AA2542">
        <w:rPr>
          <w:rFonts w:ascii="Mosawi" w:hAnsi="Mosawi" w:hint="cs"/>
          <w:sz w:val="27"/>
          <w:rtl/>
          <w:lang w:bidi="ar-IQ"/>
        </w:rPr>
        <w:t>،</w:t>
      </w:r>
      <w:r w:rsidRPr="00AA2542">
        <w:rPr>
          <w:rFonts w:ascii="Mosawi" w:hAnsi="Mosawi" w:hint="cs"/>
          <w:sz w:val="27"/>
          <w:rtl/>
          <w:lang w:bidi="ar-IQ"/>
        </w:rPr>
        <w:t xml:space="preserve"> وتبرير كشفه بأي</w:t>
      </w:r>
      <w:r w:rsidR="001D41E1" w:rsidRPr="00AA2542">
        <w:rPr>
          <w:rFonts w:ascii="Mosawi" w:hAnsi="Mosawi" w:hint="cs"/>
          <w:sz w:val="27"/>
          <w:rtl/>
          <w:lang w:bidi="ar-IQ"/>
        </w:rPr>
        <w:t>ّ</w:t>
      </w:r>
      <w:r w:rsidRPr="00AA2542">
        <w:rPr>
          <w:rFonts w:ascii="Mosawi" w:hAnsi="Mosawi" w:hint="cs"/>
          <w:sz w:val="27"/>
          <w:rtl/>
          <w:lang w:bidi="ar-IQ"/>
        </w:rPr>
        <w:t xml:space="preserve"> وسيلة</w:t>
      </w:r>
      <w:r w:rsidR="001D41E1" w:rsidRPr="00AA2542">
        <w:rPr>
          <w:rFonts w:ascii="Mosawi" w:hAnsi="Mosawi" w:hint="cs"/>
          <w:sz w:val="27"/>
          <w:rtl/>
          <w:lang w:bidi="ar-IQ"/>
        </w:rPr>
        <w:t>ٍ</w:t>
      </w:r>
      <w:r w:rsidRPr="00AA2542">
        <w:rPr>
          <w:rFonts w:ascii="Mosawi" w:hAnsi="Mosawi" w:hint="cs"/>
          <w:sz w:val="27"/>
          <w:rtl/>
          <w:lang w:bidi="ar-IQ"/>
        </w:rPr>
        <w:t xml:space="preserve"> ممكنة، ولو بليّ عنق اللفظ والمفردات الديني</w:t>
      </w:r>
      <w:r w:rsidR="001D41E1" w:rsidRPr="00AA2542">
        <w:rPr>
          <w:rFonts w:ascii="Mosawi" w:hAnsi="Mosawi" w:hint="cs"/>
          <w:sz w:val="27"/>
          <w:rtl/>
          <w:lang w:bidi="ar-IQ"/>
        </w:rPr>
        <w:t>ّة إلى حدّ الإفراط واللاعقلانية</w:t>
      </w:r>
      <w:r w:rsidRPr="00AA2542">
        <w:rPr>
          <w:rFonts w:ascii="Mosawi" w:hAnsi="Mosawi" w:hint="cs"/>
          <w:sz w:val="27"/>
          <w:rtl/>
          <w:lang w:bidi="ar-IQ"/>
        </w:rPr>
        <w:t>، كما وقع أحياناً.</w:t>
      </w:r>
    </w:p>
    <w:p w:rsidR="004E1CB7" w:rsidRPr="00AA2542" w:rsidRDefault="001D41E1" w:rsidP="00E71C8F">
      <w:pPr>
        <w:rPr>
          <w:rFonts w:ascii="Mosawi" w:hAnsi="Mosawi"/>
          <w:sz w:val="27"/>
          <w:lang w:bidi="ar-IQ"/>
        </w:rPr>
      </w:pPr>
      <w:r w:rsidRPr="00AA2542">
        <w:rPr>
          <w:rFonts w:ascii="Mosawi" w:hAnsi="Mosawi" w:hint="cs"/>
          <w:sz w:val="27"/>
          <w:rtl/>
          <w:lang w:bidi="ar-IQ"/>
        </w:rPr>
        <w:t>و</w:t>
      </w:r>
      <w:r w:rsidR="004E1CB7" w:rsidRPr="00AA2542">
        <w:rPr>
          <w:rFonts w:ascii="Mosawi" w:hAnsi="Mosawi" w:hint="cs"/>
          <w:sz w:val="27"/>
          <w:rtl/>
          <w:lang w:bidi="ar-IQ"/>
        </w:rPr>
        <w:t xml:space="preserve">هذا نظير ما يحدث </w:t>
      </w:r>
      <w:r w:rsidRPr="00AA2542">
        <w:rPr>
          <w:rFonts w:ascii="Mosawi" w:hAnsi="Mosawi" w:hint="cs"/>
          <w:sz w:val="27"/>
          <w:rtl/>
          <w:lang w:bidi="ar-IQ"/>
        </w:rPr>
        <w:t>ل</w:t>
      </w:r>
      <w:r w:rsidR="004E1CB7" w:rsidRPr="00AA2542">
        <w:rPr>
          <w:rFonts w:ascii="Mosawi" w:hAnsi="Mosawi" w:hint="cs"/>
          <w:sz w:val="27"/>
          <w:rtl/>
          <w:lang w:bidi="ar-IQ"/>
        </w:rPr>
        <w:t>لمفس</w:t>
      </w:r>
      <w:r w:rsidRPr="00AA2542">
        <w:rPr>
          <w:rFonts w:ascii="Mosawi" w:hAnsi="Mosawi" w:hint="cs"/>
          <w:sz w:val="27"/>
          <w:rtl/>
          <w:lang w:bidi="ar-IQ"/>
        </w:rPr>
        <w:t>ِّ</w:t>
      </w:r>
      <w:r w:rsidR="004E1CB7" w:rsidRPr="00AA2542">
        <w:rPr>
          <w:rFonts w:ascii="Mosawi" w:hAnsi="Mosawi" w:hint="cs"/>
          <w:sz w:val="27"/>
          <w:rtl/>
          <w:lang w:bidi="ar-IQ"/>
        </w:rPr>
        <w:t xml:space="preserve">رين الذين يشتغلون </w:t>
      </w:r>
      <w:r w:rsidRPr="00AA2542">
        <w:rPr>
          <w:rFonts w:ascii="Mosawi" w:hAnsi="Mosawi" w:hint="cs"/>
          <w:sz w:val="27"/>
          <w:rtl/>
          <w:lang w:bidi="ar-IQ"/>
        </w:rPr>
        <w:t>ب</w:t>
      </w:r>
      <w:r w:rsidR="004E1CB7" w:rsidRPr="00AA2542">
        <w:rPr>
          <w:rFonts w:ascii="Mosawi" w:hAnsi="Mosawi" w:hint="cs"/>
          <w:sz w:val="27"/>
          <w:rtl/>
          <w:lang w:bidi="ar-IQ"/>
        </w:rPr>
        <w:t>التفسير العلمي، فيحاولون أحياناً تبرير الاكتشافات الجديدة عن طريق الآيات التي فيها إشارات</w:t>
      </w:r>
      <w:r w:rsidRPr="00AA2542">
        <w:rPr>
          <w:rFonts w:ascii="Mosawi" w:hAnsi="Mosawi" w:hint="cs"/>
          <w:sz w:val="27"/>
          <w:rtl/>
          <w:lang w:bidi="ar-IQ"/>
        </w:rPr>
        <w:t>ٌ</w:t>
      </w:r>
      <w:r w:rsidR="004E1CB7" w:rsidRPr="00AA2542">
        <w:rPr>
          <w:rFonts w:ascii="Mosawi" w:hAnsi="Mosawi" w:hint="cs"/>
          <w:sz w:val="27"/>
          <w:rtl/>
          <w:lang w:bidi="ar-IQ"/>
        </w:rPr>
        <w:t xml:space="preserve"> ضئيلة إلى تلك </w:t>
      </w:r>
      <w:r w:rsidR="004E1CB7" w:rsidRPr="00AA2542">
        <w:rPr>
          <w:rFonts w:ascii="Mosawi" w:hAnsi="Mosawi" w:hint="cs"/>
          <w:sz w:val="27"/>
          <w:rtl/>
          <w:lang w:bidi="ar-IQ"/>
        </w:rPr>
        <w:lastRenderedPageBreak/>
        <w:t>المطالب.</w:t>
      </w:r>
    </w:p>
    <w:p w:rsidR="004E1CB7" w:rsidRPr="00AA2542" w:rsidRDefault="004E1CB7" w:rsidP="00E71C8F">
      <w:pPr>
        <w:rPr>
          <w:rFonts w:ascii="Mosawi" w:hAnsi="Mosawi"/>
          <w:sz w:val="27"/>
          <w:rtl/>
          <w:lang w:bidi="ar-IQ"/>
        </w:rPr>
      </w:pPr>
      <w:r w:rsidRPr="00AA2542">
        <w:rPr>
          <w:rFonts w:ascii="Mosawi" w:hAnsi="Mosawi" w:hint="cs"/>
          <w:b/>
          <w:bCs/>
          <w:sz w:val="27"/>
          <w:rtl/>
          <w:lang w:bidi="ar-IQ"/>
        </w:rPr>
        <w:t>الثاني</w:t>
      </w:r>
      <w:r w:rsidRPr="00AA2542">
        <w:rPr>
          <w:rFonts w:ascii="Mosawi" w:hAnsi="Mosawi" w:hint="cs"/>
          <w:sz w:val="27"/>
          <w:rtl/>
          <w:lang w:bidi="ar-IQ"/>
        </w:rPr>
        <w:t>: إن المعنى المكشوف لدى العارف قد يشك</w:t>
      </w:r>
      <w:r w:rsidR="001D41E1" w:rsidRPr="00AA2542">
        <w:rPr>
          <w:rFonts w:ascii="Mosawi" w:hAnsi="Mosawi" w:hint="cs"/>
          <w:sz w:val="27"/>
          <w:rtl/>
          <w:lang w:bidi="ar-IQ"/>
        </w:rPr>
        <w:t>ِّ</w:t>
      </w:r>
      <w:r w:rsidRPr="00AA2542">
        <w:rPr>
          <w:rFonts w:ascii="Mosawi" w:hAnsi="Mosawi" w:hint="cs"/>
          <w:sz w:val="27"/>
          <w:rtl/>
          <w:lang w:bidi="ar-IQ"/>
        </w:rPr>
        <w:t>ل موضوعاً جديداً، بحيث يجب أن يفك</w:t>
      </w:r>
      <w:r w:rsidR="001D41E1" w:rsidRPr="00AA2542">
        <w:rPr>
          <w:rFonts w:ascii="Mosawi" w:hAnsi="Mosawi" w:hint="cs"/>
          <w:sz w:val="27"/>
          <w:rtl/>
          <w:lang w:bidi="ar-IQ"/>
        </w:rPr>
        <w:t>ّ</w:t>
      </w:r>
      <w:r w:rsidRPr="00AA2542">
        <w:rPr>
          <w:rFonts w:ascii="Mosawi" w:hAnsi="Mosawi" w:hint="cs"/>
          <w:sz w:val="27"/>
          <w:rtl/>
          <w:lang w:bidi="ar-IQ"/>
        </w:rPr>
        <w:t>ر فيه العارف المؤو</w:t>
      </w:r>
      <w:r w:rsidR="001D41E1" w:rsidRPr="00AA2542">
        <w:rPr>
          <w:rFonts w:ascii="Mosawi" w:hAnsi="Mosawi" w:hint="cs"/>
          <w:sz w:val="27"/>
          <w:rtl/>
          <w:lang w:bidi="ar-IQ"/>
        </w:rPr>
        <w:t>ّ</w:t>
      </w:r>
      <w:r w:rsidRPr="00AA2542">
        <w:rPr>
          <w:rFonts w:ascii="Mosawi" w:hAnsi="Mosawi" w:hint="cs"/>
          <w:sz w:val="27"/>
          <w:rtl/>
          <w:lang w:bidi="ar-IQ"/>
        </w:rPr>
        <w:t>ل ليصل إلى نتيجةٍ؛ لأن هذا أيضاً من مصاديق الانتقال من المعنى إلى اللفظ، بمعنى</w:t>
      </w:r>
      <w:r w:rsidR="001D41E1" w:rsidRPr="00AA2542">
        <w:rPr>
          <w:rFonts w:ascii="Mosawi" w:hAnsi="Mosawi" w:hint="cs"/>
          <w:sz w:val="27"/>
          <w:rtl/>
          <w:lang w:bidi="ar-IQ"/>
        </w:rPr>
        <w:t>ً</w:t>
      </w:r>
      <w:r w:rsidRPr="00AA2542">
        <w:rPr>
          <w:rFonts w:ascii="Mosawi" w:hAnsi="Mosawi" w:hint="cs"/>
          <w:sz w:val="27"/>
          <w:rtl/>
          <w:lang w:bidi="ar-IQ"/>
        </w:rPr>
        <w:t xml:space="preserve"> من المعاني</w:t>
      </w:r>
      <w:r w:rsidR="001D41E1" w:rsidRPr="00AA2542">
        <w:rPr>
          <w:rFonts w:ascii="Mosawi" w:hAnsi="Mosawi" w:hint="cs"/>
          <w:sz w:val="27"/>
          <w:rtl/>
          <w:lang w:bidi="ar-IQ"/>
        </w:rPr>
        <w:t>.</w:t>
      </w:r>
      <w:r w:rsidRPr="00AA2542">
        <w:rPr>
          <w:rFonts w:ascii="Mosawi" w:hAnsi="Mosawi" w:hint="cs"/>
          <w:sz w:val="27"/>
          <w:rtl/>
          <w:lang w:bidi="ar-IQ"/>
        </w:rPr>
        <w:t xml:space="preserve"> ويشبه هذا المورد القضايا المستحدثة والنوازل في مجال الفقه، التي يجب أن يقد</w:t>
      </w:r>
      <w:r w:rsidR="001D41E1" w:rsidRPr="00AA2542">
        <w:rPr>
          <w:rFonts w:ascii="Mosawi" w:hAnsi="Mosawi" w:hint="cs"/>
          <w:sz w:val="27"/>
          <w:rtl/>
          <w:lang w:bidi="ar-IQ"/>
        </w:rPr>
        <w:t>ِّ</w:t>
      </w:r>
      <w:r w:rsidRPr="00AA2542">
        <w:rPr>
          <w:rFonts w:ascii="Mosawi" w:hAnsi="Mosawi" w:hint="cs"/>
          <w:sz w:val="27"/>
          <w:rtl/>
          <w:lang w:bidi="ar-IQ"/>
        </w:rPr>
        <w:t>م الفقيه بالنسبة إليها أجوبةً وحلولاً</w:t>
      </w:r>
      <w:r w:rsidR="001D41E1" w:rsidRPr="00AA2542">
        <w:rPr>
          <w:rFonts w:ascii="Mosawi" w:hAnsi="Mosawi" w:hint="cs"/>
          <w:sz w:val="27"/>
          <w:rtl/>
          <w:lang w:bidi="ar-IQ"/>
        </w:rPr>
        <w:t>؛</w:t>
      </w:r>
      <w:r w:rsidRPr="00AA2542">
        <w:rPr>
          <w:rFonts w:ascii="Mosawi" w:hAnsi="Mosawi" w:hint="cs"/>
          <w:sz w:val="27"/>
          <w:rtl/>
          <w:lang w:bidi="ar-IQ"/>
        </w:rPr>
        <w:t xml:space="preserve"> إم</w:t>
      </w:r>
      <w:r w:rsidR="001D41E1" w:rsidRPr="00AA2542">
        <w:rPr>
          <w:rFonts w:ascii="Mosawi" w:hAnsi="Mosawi" w:hint="cs"/>
          <w:sz w:val="27"/>
          <w:rtl/>
          <w:lang w:bidi="ar-IQ"/>
        </w:rPr>
        <w:t>ّ</w:t>
      </w:r>
      <w:r w:rsidRPr="00AA2542">
        <w:rPr>
          <w:rFonts w:ascii="Mosawi" w:hAnsi="Mosawi" w:hint="cs"/>
          <w:sz w:val="27"/>
          <w:rtl/>
          <w:lang w:bidi="ar-IQ"/>
        </w:rPr>
        <w:t>ا من خلال الألفاظ</w:t>
      </w:r>
      <w:r w:rsidR="001D41E1" w:rsidRPr="00AA2542">
        <w:rPr>
          <w:rFonts w:ascii="Mosawi" w:hAnsi="Mosawi" w:hint="cs"/>
          <w:sz w:val="27"/>
          <w:rtl/>
          <w:lang w:bidi="ar-IQ"/>
        </w:rPr>
        <w:t>؛</w:t>
      </w:r>
      <w:r w:rsidRPr="00AA2542">
        <w:rPr>
          <w:rFonts w:ascii="Mosawi" w:hAnsi="Mosawi" w:hint="cs"/>
          <w:sz w:val="27"/>
          <w:rtl/>
          <w:lang w:bidi="ar-IQ"/>
        </w:rPr>
        <w:t xml:space="preserve"> وإمّا من خلال القواعد. </w:t>
      </w:r>
    </w:p>
    <w:p w:rsidR="004E1CB7" w:rsidRPr="00AA2542" w:rsidRDefault="004E1CB7" w:rsidP="00E71C8F">
      <w:pPr>
        <w:rPr>
          <w:rFonts w:ascii="Mosawi" w:hAnsi="Mosawi"/>
          <w:sz w:val="27"/>
          <w:rtl/>
          <w:lang w:bidi="ar-IQ"/>
        </w:rPr>
      </w:pPr>
      <w:r w:rsidRPr="00AA2542">
        <w:rPr>
          <w:rFonts w:ascii="Mosawi" w:hAnsi="Mosawi" w:hint="cs"/>
          <w:b/>
          <w:bCs/>
          <w:sz w:val="27"/>
          <w:rtl/>
          <w:lang w:bidi="ar-IQ"/>
        </w:rPr>
        <w:t>الثالثة</w:t>
      </w:r>
      <w:r w:rsidRPr="00AA2542">
        <w:rPr>
          <w:rFonts w:ascii="Mosawi" w:hAnsi="Mosawi" w:hint="cs"/>
          <w:sz w:val="27"/>
          <w:rtl/>
          <w:lang w:bidi="ar-IQ"/>
        </w:rPr>
        <w:t>: يمكن للعارف أن يبر</w:t>
      </w:r>
      <w:r w:rsidR="001D41E1" w:rsidRPr="00AA2542">
        <w:rPr>
          <w:rFonts w:ascii="Mosawi" w:hAnsi="Mosawi" w:hint="cs"/>
          <w:sz w:val="27"/>
          <w:rtl/>
          <w:lang w:bidi="ar-IQ"/>
        </w:rPr>
        <w:t>ِّر</w:t>
      </w:r>
      <w:r w:rsidRPr="00AA2542">
        <w:rPr>
          <w:rFonts w:ascii="Mosawi" w:hAnsi="Mosawi" w:hint="cs"/>
          <w:sz w:val="27"/>
          <w:rtl/>
          <w:lang w:bidi="ar-IQ"/>
        </w:rPr>
        <w:t xml:space="preserve"> المعنى المكشوف من خلال قواعد ات</w:t>
      </w:r>
      <w:r w:rsidR="001D41E1" w:rsidRPr="00AA2542">
        <w:rPr>
          <w:rFonts w:ascii="Mosawi" w:hAnsi="Mosawi" w:hint="cs"/>
          <w:sz w:val="27"/>
          <w:rtl/>
          <w:lang w:bidi="ar-IQ"/>
        </w:rPr>
        <w:t>ّ</w:t>
      </w:r>
      <w:r w:rsidRPr="00AA2542">
        <w:rPr>
          <w:rFonts w:ascii="Mosawi" w:hAnsi="Mosawi" w:hint="cs"/>
          <w:sz w:val="27"/>
          <w:rtl/>
          <w:lang w:bidi="ar-IQ"/>
        </w:rPr>
        <w:t>خذت من نفس الألفاظ الدينية، وإن</w:t>
      </w:r>
      <w:r w:rsidR="001D41E1" w:rsidRPr="00AA2542">
        <w:rPr>
          <w:rFonts w:ascii="Mosawi" w:hAnsi="Mosawi" w:hint="cs"/>
          <w:sz w:val="27"/>
          <w:rtl/>
          <w:lang w:bidi="ar-IQ"/>
        </w:rPr>
        <w:t>ْ</w:t>
      </w:r>
      <w:r w:rsidRPr="00AA2542">
        <w:rPr>
          <w:rFonts w:ascii="Mosawi" w:hAnsi="Mosawi" w:hint="cs"/>
          <w:sz w:val="27"/>
          <w:rtl/>
          <w:lang w:bidi="ar-IQ"/>
        </w:rPr>
        <w:t xml:space="preserve"> لم تكن مذكورة</w:t>
      </w:r>
      <w:r w:rsidR="001D41E1" w:rsidRPr="00AA2542">
        <w:rPr>
          <w:rFonts w:ascii="Mosawi" w:hAnsi="Mosawi" w:hint="cs"/>
          <w:sz w:val="27"/>
          <w:rtl/>
          <w:lang w:bidi="ar-IQ"/>
        </w:rPr>
        <w:t>ً</w:t>
      </w:r>
      <w:r w:rsidRPr="00AA2542">
        <w:rPr>
          <w:rFonts w:ascii="Mosawi" w:hAnsi="Mosawi" w:hint="cs"/>
          <w:sz w:val="27"/>
          <w:rtl/>
          <w:lang w:bidi="ar-IQ"/>
        </w:rPr>
        <w:t xml:space="preserve"> بشكلٍ حرفي في النصوص والمتون المقد</w:t>
      </w:r>
      <w:r w:rsidR="001D41E1" w:rsidRPr="00AA2542">
        <w:rPr>
          <w:rFonts w:ascii="Mosawi" w:hAnsi="Mosawi" w:hint="cs"/>
          <w:sz w:val="27"/>
          <w:rtl/>
          <w:lang w:bidi="ar-IQ"/>
        </w:rPr>
        <w:t>ّ</w:t>
      </w:r>
      <w:r w:rsidRPr="00AA2542">
        <w:rPr>
          <w:rFonts w:ascii="Mosawi" w:hAnsi="Mosawi" w:hint="cs"/>
          <w:sz w:val="27"/>
          <w:rtl/>
          <w:lang w:bidi="ar-IQ"/>
        </w:rPr>
        <w:t>سة، فيصدق أنه انتقل من المعنى إلى اللفظ</w:t>
      </w:r>
      <w:r w:rsidR="001D41E1" w:rsidRPr="00AA2542">
        <w:rPr>
          <w:rFonts w:ascii="Mosawi" w:hAnsi="Mosawi" w:hint="cs"/>
          <w:sz w:val="27"/>
          <w:rtl/>
          <w:lang w:bidi="ar-IQ"/>
        </w:rPr>
        <w:t>،</w:t>
      </w:r>
      <w:r w:rsidRPr="00AA2542">
        <w:rPr>
          <w:rFonts w:ascii="Mosawi" w:hAnsi="Mosawi" w:hint="cs"/>
          <w:sz w:val="27"/>
          <w:rtl/>
          <w:lang w:bidi="ar-IQ"/>
        </w:rPr>
        <w:t xml:space="preserve"> ولو كان الانتقال مع وسائط.</w:t>
      </w:r>
    </w:p>
    <w:p w:rsidR="004E1CB7" w:rsidRPr="00AA2542" w:rsidRDefault="001D41E1" w:rsidP="00E71C8F">
      <w:pPr>
        <w:rPr>
          <w:rFonts w:ascii="Mosawi" w:hAnsi="Mosawi"/>
          <w:sz w:val="27"/>
          <w:rtl/>
          <w:lang w:bidi="ar-IQ"/>
        </w:rPr>
      </w:pPr>
      <w:r w:rsidRPr="00AA2542">
        <w:rPr>
          <w:rFonts w:ascii="Mosawi" w:hAnsi="Mosawi" w:hint="cs"/>
          <w:sz w:val="27"/>
          <w:rtl/>
          <w:lang w:bidi="ar-IQ"/>
        </w:rPr>
        <w:t>و</w:t>
      </w:r>
      <w:r w:rsidR="004E1CB7" w:rsidRPr="00AA2542">
        <w:rPr>
          <w:rFonts w:ascii="Mosawi" w:hAnsi="Mosawi" w:hint="cs"/>
          <w:sz w:val="27"/>
          <w:rtl/>
          <w:lang w:bidi="ar-IQ"/>
        </w:rPr>
        <w:t>قد تكل</w:t>
      </w:r>
      <w:r w:rsidRPr="00AA2542">
        <w:rPr>
          <w:rFonts w:ascii="Mosawi" w:hAnsi="Mosawi" w:hint="cs"/>
          <w:sz w:val="27"/>
          <w:rtl/>
          <w:lang w:bidi="ar-IQ"/>
        </w:rPr>
        <w:t>ّ</w:t>
      </w:r>
      <w:r w:rsidR="004E1CB7" w:rsidRPr="00AA2542">
        <w:rPr>
          <w:rFonts w:ascii="Mosawi" w:hAnsi="Mosawi" w:hint="cs"/>
          <w:sz w:val="27"/>
          <w:rtl/>
          <w:lang w:bidi="ar-IQ"/>
        </w:rPr>
        <w:t>م الغزالي عن هذه المسألة</w:t>
      </w:r>
      <w:r w:rsidRPr="00AA2542">
        <w:rPr>
          <w:rFonts w:ascii="Mosawi" w:hAnsi="Mosawi" w:hint="cs"/>
          <w:sz w:val="27"/>
          <w:rtl/>
          <w:lang w:bidi="ar-IQ"/>
        </w:rPr>
        <w:t>،</w:t>
      </w:r>
      <w:r w:rsidR="004E1CB7" w:rsidRPr="00AA2542">
        <w:rPr>
          <w:rFonts w:ascii="Mosawi" w:hAnsi="Mosawi" w:hint="cs"/>
          <w:sz w:val="27"/>
          <w:rtl/>
          <w:lang w:bidi="ar-IQ"/>
        </w:rPr>
        <w:t xml:space="preserve"> وعن التأويل الذي يمكن قبوله والمرفوض منه أيضا</w:t>
      </w:r>
      <w:r w:rsidRPr="00AA2542">
        <w:rPr>
          <w:rFonts w:ascii="Mosawi" w:hAnsi="Mosawi" w:hint="cs"/>
          <w:sz w:val="27"/>
          <w:rtl/>
          <w:lang w:bidi="ar-IQ"/>
        </w:rPr>
        <w:t>ً،</w:t>
      </w:r>
      <w:r w:rsidR="004E1CB7" w:rsidRPr="00AA2542">
        <w:rPr>
          <w:rFonts w:ascii="Mosawi" w:hAnsi="Mosawi" w:hint="cs"/>
          <w:sz w:val="27"/>
          <w:rtl/>
          <w:lang w:bidi="ar-IQ"/>
        </w:rPr>
        <w:t xml:space="preserve"> في إحيائه</w:t>
      </w:r>
      <w:r w:rsidRPr="00AA2542">
        <w:rPr>
          <w:rFonts w:ascii="Mosawi" w:hAnsi="Mosawi" w:hint="cs"/>
          <w:sz w:val="27"/>
          <w:rtl/>
          <w:lang w:bidi="ar-IQ"/>
        </w:rPr>
        <w:t>،</w:t>
      </w:r>
      <w:r w:rsidR="004E1CB7" w:rsidRPr="00AA2542">
        <w:rPr>
          <w:rFonts w:ascii="Mosawi" w:hAnsi="Mosawi" w:hint="cs"/>
          <w:sz w:val="27"/>
          <w:rtl/>
          <w:lang w:bidi="ar-IQ"/>
        </w:rPr>
        <w:t xml:space="preserve"> بشكل</w:t>
      </w:r>
      <w:r w:rsidRPr="00AA2542">
        <w:rPr>
          <w:rFonts w:ascii="Mosawi" w:hAnsi="Mosawi" w:hint="cs"/>
          <w:sz w:val="27"/>
          <w:rtl/>
          <w:lang w:bidi="ar-IQ"/>
        </w:rPr>
        <w:t>ٍ مفصّل</w:t>
      </w:r>
      <w:r w:rsidR="004E1CB7" w:rsidRPr="00AA2542">
        <w:rPr>
          <w:rFonts w:hint="cs"/>
          <w:sz w:val="27"/>
          <w:vertAlign w:val="superscript"/>
          <w:rtl/>
          <w:lang w:bidi="ar-IQ"/>
        </w:rPr>
        <w:t>(</w:t>
      </w:r>
      <w:r w:rsidR="004E1CB7" w:rsidRPr="00AA2542">
        <w:rPr>
          <w:rStyle w:val="ac"/>
          <w:sz w:val="27"/>
          <w:rtl/>
          <w:lang w:bidi="ar-IQ"/>
        </w:rPr>
        <w:endnoteReference w:id="437"/>
      </w:r>
      <w:r w:rsidR="004E1CB7" w:rsidRPr="00AA2542">
        <w:rPr>
          <w:rFonts w:hint="cs"/>
          <w:sz w:val="27"/>
          <w:vertAlign w:val="superscript"/>
          <w:rtl/>
          <w:lang w:bidi="ar-IQ"/>
        </w:rPr>
        <w:t>)</w:t>
      </w:r>
      <w:r w:rsidR="004E1CB7" w:rsidRPr="00AA2542">
        <w:rPr>
          <w:rFonts w:ascii="Mosawi" w:hAnsi="Mosawi" w:hint="cs"/>
          <w:sz w:val="27"/>
          <w:rtl/>
          <w:lang w:bidi="ar-IQ"/>
        </w:rPr>
        <w:t>. يجب على كلّ م</w:t>
      </w:r>
      <w:r w:rsidRPr="00AA2542">
        <w:rPr>
          <w:rFonts w:ascii="Mosawi" w:hAnsi="Mosawi" w:hint="cs"/>
          <w:sz w:val="27"/>
          <w:rtl/>
          <w:lang w:bidi="ar-IQ"/>
        </w:rPr>
        <w:t>َ</w:t>
      </w:r>
      <w:r w:rsidR="004E1CB7" w:rsidRPr="00AA2542">
        <w:rPr>
          <w:rFonts w:ascii="Mosawi" w:hAnsi="Mosawi" w:hint="cs"/>
          <w:sz w:val="27"/>
          <w:rtl/>
          <w:lang w:bidi="ar-IQ"/>
        </w:rPr>
        <w:t>ن</w:t>
      </w:r>
      <w:r w:rsidRPr="00AA2542">
        <w:rPr>
          <w:rFonts w:ascii="Mosawi" w:hAnsi="Mosawi" w:hint="cs"/>
          <w:sz w:val="27"/>
          <w:rtl/>
          <w:lang w:bidi="ar-IQ"/>
        </w:rPr>
        <w:t>ْ</w:t>
      </w:r>
      <w:r w:rsidR="004E1CB7" w:rsidRPr="00AA2542">
        <w:rPr>
          <w:rFonts w:ascii="Mosawi" w:hAnsi="Mosawi" w:hint="cs"/>
          <w:sz w:val="27"/>
          <w:rtl/>
          <w:lang w:bidi="ar-IQ"/>
        </w:rPr>
        <w:t xml:space="preserve"> يريد تفنيد التأويل والانتقال من المعنى إلى اللفظ أن يحصي موارده مسبقاً، ثمّ يحاول الوقوف على المقصود منه في العرفان، ومن ثمّ يبطل ما يبطل أو يثبت ما يثبت، ولا يمكن القضاء على التأويل من دون هذه الممارسة العلمية. </w:t>
      </w:r>
    </w:p>
    <w:p w:rsidR="004E1CB7" w:rsidRPr="00AA2542" w:rsidRDefault="004E1CB7" w:rsidP="006776D5">
      <w:pPr>
        <w:spacing w:line="360" w:lineRule="exact"/>
        <w:rPr>
          <w:rFonts w:ascii="Mosawi" w:hAnsi="Mosawi"/>
          <w:sz w:val="27"/>
          <w:rtl/>
          <w:lang w:bidi="ar-IQ"/>
        </w:rPr>
      </w:pPr>
    </w:p>
    <w:p w:rsidR="004E1CB7" w:rsidRPr="00AA2542" w:rsidRDefault="004E1CB7" w:rsidP="00AD5189">
      <w:pPr>
        <w:pStyle w:val="31"/>
        <w:rPr>
          <w:color w:val="auto"/>
          <w:rtl/>
        </w:rPr>
      </w:pPr>
      <w:r w:rsidRPr="00AA2542">
        <w:rPr>
          <w:color w:val="auto"/>
          <w:rtl/>
        </w:rPr>
        <w:t>عرض موقف الجابري حول إسلامي</w:t>
      </w:r>
      <w:r w:rsidR="00082814" w:rsidRPr="00AA2542">
        <w:rPr>
          <w:rFonts w:hint="cs"/>
          <w:color w:val="auto"/>
          <w:rtl/>
        </w:rPr>
        <w:t>ّ</w:t>
      </w:r>
      <w:r w:rsidRPr="00AA2542">
        <w:rPr>
          <w:color w:val="auto"/>
          <w:rtl/>
        </w:rPr>
        <w:t>ة العرفان</w:t>
      </w:r>
      <w:r w:rsidR="00AD5189" w:rsidRPr="00AA2542">
        <w:rPr>
          <w:rFonts w:hint="cs"/>
          <w:color w:val="auto"/>
          <w:rtl/>
          <w:lang w:val="en-US"/>
        </w:rPr>
        <w:t xml:space="preserve"> ــــــ</w:t>
      </w:r>
    </w:p>
    <w:p w:rsidR="004E1CB7" w:rsidRPr="00AA2542" w:rsidRDefault="004E1CB7" w:rsidP="00E71C8F">
      <w:pPr>
        <w:rPr>
          <w:rFonts w:ascii="Mosawi" w:hAnsi="Mosawi"/>
          <w:sz w:val="27"/>
          <w:rtl/>
        </w:rPr>
      </w:pPr>
      <w:r w:rsidRPr="00AA2542">
        <w:rPr>
          <w:rFonts w:ascii="Mosawi" w:hAnsi="Mosawi"/>
          <w:sz w:val="27"/>
          <w:rtl/>
        </w:rPr>
        <w:t>إن بحث الجابري يقوم على مجموعة</w:t>
      </w:r>
      <w:r w:rsidR="00082814" w:rsidRPr="00AA2542">
        <w:rPr>
          <w:rFonts w:ascii="Mosawi" w:hAnsi="Mosawi" w:hint="cs"/>
          <w:sz w:val="27"/>
          <w:rtl/>
        </w:rPr>
        <w:t>ٍ</w:t>
      </w:r>
      <w:r w:rsidRPr="00AA2542">
        <w:rPr>
          <w:rFonts w:ascii="Mosawi" w:hAnsi="Mosawi"/>
          <w:sz w:val="27"/>
          <w:rtl/>
        </w:rPr>
        <w:t xml:space="preserve"> من الركائز، منها</w:t>
      </w:r>
      <w:r w:rsidR="00082814" w:rsidRPr="00AA2542">
        <w:rPr>
          <w:rFonts w:ascii="Mosawi" w:hAnsi="Mosawi" w:hint="cs"/>
          <w:sz w:val="27"/>
          <w:rtl/>
        </w:rPr>
        <w:t>:</w:t>
      </w:r>
      <w:r w:rsidRPr="00AA2542">
        <w:rPr>
          <w:rFonts w:ascii="Mosawi" w:hAnsi="Mosawi"/>
          <w:sz w:val="27"/>
          <w:rtl/>
        </w:rPr>
        <w:t xml:space="preserve"> تعريفه لمفهوم العرفان</w:t>
      </w:r>
      <w:r w:rsidR="00082814" w:rsidRPr="00AA2542">
        <w:rPr>
          <w:rFonts w:ascii="Mosawi" w:hAnsi="Mosawi" w:hint="cs"/>
          <w:sz w:val="27"/>
          <w:rtl/>
        </w:rPr>
        <w:t>.</w:t>
      </w:r>
      <w:r w:rsidRPr="00AA2542">
        <w:rPr>
          <w:rFonts w:ascii="Mosawi" w:hAnsi="Mosawi"/>
          <w:sz w:val="27"/>
          <w:rtl/>
        </w:rPr>
        <w:t xml:space="preserve"> فمن خلال هذا التعريف يطلّ على تحليل بنية العرفان، ومكوّ</w:t>
      </w:r>
      <w:r w:rsidR="00082814" w:rsidRPr="00AA2542">
        <w:rPr>
          <w:rFonts w:ascii="Mosawi" w:hAnsi="Mosawi" w:hint="cs"/>
          <w:sz w:val="27"/>
          <w:rtl/>
        </w:rPr>
        <w:t>ِ</w:t>
      </w:r>
      <w:r w:rsidRPr="00AA2542">
        <w:rPr>
          <w:rFonts w:ascii="Mosawi" w:hAnsi="Mosawi"/>
          <w:sz w:val="27"/>
          <w:rtl/>
        </w:rPr>
        <w:t>ناته</w:t>
      </w:r>
      <w:r w:rsidR="00082814" w:rsidRPr="00AA2542">
        <w:rPr>
          <w:rFonts w:ascii="Mosawi" w:hAnsi="Mosawi" w:hint="cs"/>
          <w:sz w:val="27"/>
          <w:rtl/>
        </w:rPr>
        <w:t>،</w:t>
      </w:r>
      <w:r w:rsidRPr="00AA2542">
        <w:rPr>
          <w:rFonts w:ascii="Mosawi" w:hAnsi="Mosawi"/>
          <w:sz w:val="27"/>
          <w:rtl/>
        </w:rPr>
        <w:t xml:space="preserve"> ومعطيات هذه الظاهرة الداخلية والتاريخية، ومن ثمّ يستن</w:t>
      </w:r>
      <w:r w:rsidRPr="00AA2542">
        <w:rPr>
          <w:rFonts w:ascii="Mosawi" w:hAnsi="Mosawi" w:hint="cs"/>
          <w:sz w:val="27"/>
          <w:rtl/>
        </w:rPr>
        <w:t>ت</w:t>
      </w:r>
      <w:r w:rsidRPr="00AA2542">
        <w:rPr>
          <w:rFonts w:ascii="Mosawi" w:hAnsi="Mosawi"/>
          <w:sz w:val="27"/>
          <w:rtl/>
        </w:rPr>
        <w:t>ج نتيجة</w:t>
      </w:r>
      <w:r w:rsidR="00082814" w:rsidRPr="00AA2542">
        <w:rPr>
          <w:rFonts w:ascii="Mosawi" w:hAnsi="Mosawi" w:hint="cs"/>
          <w:sz w:val="27"/>
          <w:rtl/>
        </w:rPr>
        <w:t>ً</w:t>
      </w:r>
      <w:r w:rsidRPr="00AA2542">
        <w:rPr>
          <w:rFonts w:ascii="Mosawi" w:hAnsi="Mosawi"/>
          <w:sz w:val="27"/>
          <w:rtl/>
        </w:rPr>
        <w:t xml:space="preserve"> يراها ضروري</w:t>
      </w:r>
      <w:r w:rsidR="00082814" w:rsidRPr="00AA2542">
        <w:rPr>
          <w:rFonts w:ascii="Mosawi" w:hAnsi="Mosawi" w:hint="cs"/>
          <w:sz w:val="27"/>
          <w:rtl/>
        </w:rPr>
        <w:t>ّ</w:t>
      </w:r>
      <w:r w:rsidRPr="00AA2542">
        <w:rPr>
          <w:rFonts w:ascii="Mosawi" w:hAnsi="Mosawi"/>
          <w:sz w:val="27"/>
          <w:rtl/>
        </w:rPr>
        <w:t>ة</w:t>
      </w:r>
      <w:r w:rsidR="00082814" w:rsidRPr="00AA2542">
        <w:rPr>
          <w:rFonts w:ascii="Mosawi" w:hAnsi="Mosawi" w:hint="cs"/>
          <w:sz w:val="27"/>
          <w:rtl/>
        </w:rPr>
        <w:t>ً</w:t>
      </w:r>
      <w:r w:rsidRPr="00AA2542">
        <w:rPr>
          <w:rFonts w:ascii="Mosawi" w:hAnsi="Mosawi"/>
          <w:sz w:val="27"/>
          <w:rtl/>
        </w:rPr>
        <w:t xml:space="preserve"> لا يشك</w:t>
      </w:r>
      <w:r w:rsidR="00082814" w:rsidRPr="00AA2542">
        <w:rPr>
          <w:rFonts w:ascii="Mosawi" w:hAnsi="Mosawi" w:hint="cs"/>
          <w:sz w:val="27"/>
          <w:rtl/>
        </w:rPr>
        <w:t>ّ</w:t>
      </w:r>
      <w:r w:rsidRPr="00AA2542">
        <w:rPr>
          <w:rFonts w:ascii="Mosawi" w:hAnsi="Mosawi"/>
          <w:sz w:val="27"/>
          <w:rtl/>
        </w:rPr>
        <w:t xml:space="preserve"> فيها إلا</w:t>
      </w:r>
      <w:r w:rsidR="00082814" w:rsidRPr="00AA2542">
        <w:rPr>
          <w:rFonts w:ascii="Mosawi" w:hAnsi="Mosawi" w:hint="cs"/>
          <w:sz w:val="27"/>
          <w:rtl/>
        </w:rPr>
        <w:t>ّ</w:t>
      </w:r>
      <w:r w:rsidRPr="00AA2542">
        <w:rPr>
          <w:rFonts w:ascii="Mosawi" w:hAnsi="Mosawi"/>
          <w:sz w:val="27"/>
          <w:rtl/>
        </w:rPr>
        <w:t xml:space="preserve"> المكابر المعاند</w:t>
      </w:r>
      <w:r w:rsidR="00082814" w:rsidRPr="00AA2542">
        <w:rPr>
          <w:rFonts w:ascii="Mosawi" w:hAnsi="Mosawi" w:hint="cs"/>
          <w:sz w:val="27"/>
          <w:rtl/>
        </w:rPr>
        <w:t>.</w:t>
      </w:r>
      <w:r w:rsidRPr="00AA2542">
        <w:rPr>
          <w:rFonts w:ascii="Mosawi" w:hAnsi="Mosawi" w:hint="cs"/>
          <w:sz w:val="27"/>
          <w:rtl/>
        </w:rPr>
        <w:t xml:space="preserve"> دعنا نستعرض ا</w:t>
      </w:r>
      <w:r w:rsidRPr="00AA2542">
        <w:rPr>
          <w:rFonts w:ascii="Mosawi" w:hAnsi="Mosawi"/>
          <w:sz w:val="27"/>
          <w:rtl/>
        </w:rPr>
        <w:t>لركائز واحدة</w:t>
      </w:r>
      <w:r w:rsidRPr="00AA2542">
        <w:rPr>
          <w:rFonts w:ascii="Mosawi" w:hAnsi="Mosawi" w:hint="cs"/>
          <w:sz w:val="27"/>
          <w:rtl/>
        </w:rPr>
        <w:t>ً</w:t>
      </w:r>
      <w:r w:rsidRPr="00AA2542">
        <w:rPr>
          <w:rFonts w:ascii="Mosawi" w:hAnsi="Mosawi"/>
          <w:sz w:val="27"/>
          <w:rtl/>
        </w:rPr>
        <w:t xml:space="preserve"> بعد الأخرى:</w:t>
      </w:r>
    </w:p>
    <w:p w:rsidR="004E1CB7" w:rsidRPr="00AA2542" w:rsidRDefault="004E1CB7" w:rsidP="00E71C8F">
      <w:pPr>
        <w:rPr>
          <w:rFonts w:ascii="Mosawi" w:hAnsi="Mosawi"/>
          <w:sz w:val="27"/>
          <w:rtl/>
        </w:rPr>
      </w:pPr>
      <w:r w:rsidRPr="00AA2542">
        <w:rPr>
          <w:rFonts w:ascii="Mosawi" w:hAnsi="Mosawi"/>
          <w:b/>
          <w:bCs/>
          <w:sz w:val="27"/>
          <w:rtl/>
        </w:rPr>
        <w:t>الركيزة الأولى: تعريف العرفان</w:t>
      </w:r>
      <w:r w:rsidR="00082814" w:rsidRPr="00AA2542">
        <w:rPr>
          <w:rFonts w:ascii="Mosawi" w:hAnsi="Mosawi" w:hint="cs"/>
          <w:sz w:val="27"/>
          <w:rtl/>
        </w:rPr>
        <w:t>.</w:t>
      </w:r>
      <w:r w:rsidRPr="00AA2542">
        <w:rPr>
          <w:rFonts w:ascii="Mosawi" w:hAnsi="Mosawi"/>
          <w:sz w:val="27"/>
          <w:rtl/>
        </w:rPr>
        <w:t xml:space="preserve"> يدّعي الجابري أنه يمكن تعريف العرفان بتعريفين: </w:t>
      </w:r>
      <w:r w:rsidRPr="00AA2542">
        <w:rPr>
          <w:rFonts w:ascii="Mosawi" w:hAnsi="Mosawi"/>
          <w:b/>
          <w:bCs/>
          <w:sz w:val="27"/>
          <w:rtl/>
        </w:rPr>
        <w:t>الأو</w:t>
      </w:r>
      <w:r w:rsidR="00082814" w:rsidRPr="00AA2542">
        <w:rPr>
          <w:rFonts w:ascii="Mosawi" w:hAnsi="Mosawi" w:hint="cs"/>
          <w:b/>
          <w:bCs/>
          <w:sz w:val="27"/>
          <w:rtl/>
        </w:rPr>
        <w:t>ّ</w:t>
      </w:r>
      <w:r w:rsidRPr="00AA2542">
        <w:rPr>
          <w:rFonts w:ascii="Mosawi" w:hAnsi="Mosawi"/>
          <w:b/>
          <w:bCs/>
          <w:sz w:val="27"/>
          <w:rtl/>
        </w:rPr>
        <w:t>ل</w:t>
      </w:r>
      <w:r w:rsidRPr="00AA2542">
        <w:rPr>
          <w:rFonts w:ascii="Mosawi" w:hAnsi="Mosawi"/>
          <w:sz w:val="27"/>
          <w:rtl/>
        </w:rPr>
        <w:t xml:space="preserve">: هو علمٌ بالحقائق عن طريق القلب. </w:t>
      </w:r>
      <w:r w:rsidRPr="00AA2542">
        <w:rPr>
          <w:rFonts w:ascii="Mosawi" w:hAnsi="Mosawi"/>
          <w:b/>
          <w:bCs/>
          <w:sz w:val="27"/>
          <w:rtl/>
        </w:rPr>
        <w:t>الثاني</w:t>
      </w:r>
      <w:r w:rsidRPr="00AA2542">
        <w:rPr>
          <w:rFonts w:ascii="Mosawi" w:hAnsi="Mosawi"/>
          <w:sz w:val="27"/>
          <w:rtl/>
        </w:rPr>
        <w:t xml:space="preserve">: </w:t>
      </w:r>
      <w:r w:rsidR="00082814" w:rsidRPr="00AA2542">
        <w:rPr>
          <w:rFonts w:ascii="Mosawi" w:hAnsi="Mosawi" w:hint="cs"/>
          <w:sz w:val="27"/>
          <w:rtl/>
        </w:rPr>
        <w:t>هو</w:t>
      </w:r>
      <w:r w:rsidRPr="00AA2542">
        <w:rPr>
          <w:rFonts w:ascii="Mosawi" w:hAnsi="Mosawi"/>
          <w:sz w:val="27"/>
          <w:rtl/>
        </w:rPr>
        <w:t xml:space="preserve"> علمٌ فوق العقل. </w:t>
      </w:r>
      <w:r w:rsidR="008F0345" w:rsidRPr="00AA2542">
        <w:rPr>
          <w:rFonts w:ascii="Mosawi" w:hAnsi="Mosawi" w:hint="cs"/>
          <w:sz w:val="27"/>
          <w:rtl/>
        </w:rPr>
        <w:t xml:space="preserve">وقد </w:t>
      </w:r>
      <w:r w:rsidRPr="00AA2542">
        <w:rPr>
          <w:rFonts w:ascii="Mosawi" w:hAnsi="Mosawi"/>
          <w:sz w:val="27"/>
          <w:rtl/>
        </w:rPr>
        <w:t>لخ</w:t>
      </w:r>
      <w:r w:rsidR="008F0345" w:rsidRPr="00AA2542">
        <w:rPr>
          <w:rFonts w:ascii="Mosawi" w:hAnsi="Mosawi" w:hint="cs"/>
          <w:sz w:val="27"/>
          <w:rtl/>
        </w:rPr>
        <w:t>ّ</w:t>
      </w:r>
      <w:r w:rsidR="008F0345" w:rsidRPr="00AA2542">
        <w:rPr>
          <w:rFonts w:ascii="Mosawi" w:hAnsi="Mosawi"/>
          <w:sz w:val="27"/>
          <w:rtl/>
        </w:rPr>
        <w:t>صهما في العبارة التالية:</w:t>
      </w:r>
      <w:r w:rsidR="008F0345" w:rsidRPr="00AA2542">
        <w:rPr>
          <w:rFonts w:ascii="Mosawi" w:hAnsi="Mosawi" w:hint="cs"/>
          <w:sz w:val="27"/>
          <w:rtl/>
        </w:rPr>
        <w:t xml:space="preserve"> </w:t>
      </w:r>
      <w:r w:rsidRPr="00AA2542">
        <w:rPr>
          <w:rFonts w:ascii="Mosawi" w:hAnsi="Mosawi"/>
          <w:sz w:val="27"/>
          <w:rtl/>
        </w:rPr>
        <w:t>قد ظهرت كلمة العرفان عند المتصو</w:t>
      </w:r>
      <w:r w:rsidR="008F0345" w:rsidRPr="00AA2542">
        <w:rPr>
          <w:rFonts w:ascii="Mosawi" w:hAnsi="Mosawi" w:hint="cs"/>
          <w:sz w:val="27"/>
          <w:rtl/>
        </w:rPr>
        <w:t>ّ</w:t>
      </w:r>
      <w:r w:rsidRPr="00AA2542">
        <w:rPr>
          <w:rFonts w:ascii="Mosawi" w:hAnsi="Mosawi"/>
          <w:sz w:val="27"/>
          <w:rtl/>
        </w:rPr>
        <w:t>فة الإسلاميين لتدل</w:t>
      </w:r>
      <w:r w:rsidR="008F0345" w:rsidRPr="00AA2542">
        <w:rPr>
          <w:rFonts w:ascii="Mosawi" w:hAnsi="Mosawi" w:hint="cs"/>
          <w:sz w:val="27"/>
          <w:rtl/>
        </w:rPr>
        <w:t>ّ</w:t>
      </w:r>
      <w:r w:rsidRPr="00AA2542">
        <w:rPr>
          <w:rFonts w:ascii="Mosawi" w:hAnsi="Mosawi"/>
          <w:sz w:val="27"/>
          <w:rtl/>
        </w:rPr>
        <w:t xml:space="preserve"> عندهم على نوعٍ أسمى من المعرفة، يلق</w:t>
      </w:r>
      <w:r w:rsidR="008F0345" w:rsidRPr="00AA2542">
        <w:rPr>
          <w:rFonts w:ascii="Mosawi" w:hAnsi="Mosawi" w:hint="cs"/>
          <w:sz w:val="27"/>
          <w:rtl/>
        </w:rPr>
        <w:t>ى</w:t>
      </w:r>
      <w:r w:rsidRPr="00AA2542">
        <w:rPr>
          <w:rFonts w:ascii="Mosawi" w:hAnsi="Mosawi"/>
          <w:sz w:val="27"/>
          <w:rtl/>
        </w:rPr>
        <w:t xml:space="preserve"> في القلب على صورة كشف</w:t>
      </w:r>
      <w:r w:rsidR="008F0345" w:rsidRPr="00AA2542">
        <w:rPr>
          <w:rFonts w:ascii="Mosawi" w:hAnsi="Mosawi" w:hint="cs"/>
          <w:sz w:val="27"/>
          <w:rtl/>
        </w:rPr>
        <w:t>ٍ</w:t>
      </w:r>
      <w:r w:rsidRPr="00AA2542">
        <w:rPr>
          <w:rFonts w:ascii="Mosawi" w:hAnsi="Mosawi"/>
          <w:sz w:val="27"/>
          <w:rtl/>
        </w:rPr>
        <w:t xml:space="preserve"> أو إلهام</w:t>
      </w:r>
      <w:r w:rsidRPr="00AA2542">
        <w:rPr>
          <w:rFonts w:hint="cs"/>
          <w:sz w:val="27"/>
          <w:vertAlign w:val="superscript"/>
          <w:rtl/>
        </w:rPr>
        <w:t>(</w:t>
      </w:r>
      <w:r w:rsidRPr="00AA2542">
        <w:rPr>
          <w:rStyle w:val="ac"/>
          <w:sz w:val="27"/>
          <w:rtl/>
        </w:rPr>
        <w:endnoteReference w:id="438"/>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b/>
          <w:bCs/>
          <w:sz w:val="27"/>
          <w:rtl/>
        </w:rPr>
        <w:t>الركيزة الثانية: لا تصلح النصوص الدينية منشأ</w:t>
      </w:r>
      <w:r w:rsidRPr="00AA2542">
        <w:rPr>
          <w:rFonts w:ascii="Mosawi" w:hAnsi="Mosawi" w:hint="cs"/>
          <w:b/>
          <w:bCs/>
          <w:sz w:val="27"/>
          <w:rtl/>
        </w:rPr>
        <w:t>ً</w:t>
      </w:r>
      <w:r w:rsidRPr="00AA2542">
        <w:rPr>
          <w:rFonts w:ascii="Mosawi" w:hAnsi="Mosawi"/>
          <w:b/>
          <w:bCs/>
          <w:sz w:val="27"/>
          <w:rtl/>
        </w:rPr>
        <w:t xml:space="preserve"> لل</w:t>
      </w:r>
      <w:r w:rsidRPr="00AA2542">
        <w:rPr>
          <w:rFonts w:ascii="Mosawi" w:hAnsi="Mosawi" w:hint="cs"/>
          <w:b/>
          <w:bCs/>
          <w:sz w:val="27"/>
          <w:rtl/>
        </w:rPr>
        <w:t>اجتهاد العرفاني</w:t>
      </w:r>
      <w:r w:rsidRPr="00AA2542">
        <w:rPr>
          <w:rFonts w:ascii="Mosawi" w:hAnsi="Mosawi" w:hint="cs"/>
          <w:sz w:val="27"/>
          <w:rtl/>
        </w:rPr>
        <w:t>: قد صرّح</w:t>
      </w:r>
      <w:r w:rsidR="000414F9">
        <w:rPr>
          <w:rFonts w:ascii="Mosawi" w:hAnsi="Mosawi" w:hint="cs"/>
          <w:sz w:val="27"/>
          <w:rtl/>
        </w:rPr>
        <w:t xml:space="preserve"> </w:t>
      </w:r>
      <w:r w:rsidR="000414F9">
        <w:rPr>
          <w:rFonts w:ascii="Mosawi" w:hAnsi="Mosawi" w:hint="cs"/>
          <w:sz w:val="27"/>
          <w:rtl/>
        </w:rPr>
        <w:lastRenderedPageBreak/>
        <w:t>الجابري</w:t>
      </w:r>
      <w:r w:rsidRPr="00AA2542">
        <w:rPr>
          <w:rFonts w:ascii="Mosawi" w:hAnsi="Mosawi" w:hint="cs"/>
          <w:sz w:val="27"/>
          <w:rtl/>
        </w:rPr>
        <w:t xml:space="preserve"> بأن العارف لا يمارس الاجتهاد</w:t>
      </w:r>
      <w:r w:rsidR="008F0345" w:rsidRPr="00AA2542">
        <w:rPr>
          <w:rFonts w:ascii="Mosawi" w:hAnsi="Mosawi" w:hint="cs"/>
          <w:sz w:val="27"/>
          <w:rtl/>
        </w:rPr>
        <w:t>،</w:t>
      </w:r>
      <w:r w:rsidRPr="00AA2542">
        <w:rPr>
          <w:rFonts w:ascii="Mosawi" w:hAnsi="Mosawi" w:hint="cs"/>
          <w:sz w:val="27"/>
          <w:rtl/>
        </w:rPr>
        <w:t xml:space="preserve"> </w:t>
      </w:r>
      <w:r w:rsidR="008F0345" w:rsidRPr="00AA2542">
        <w:rPr>
          <w:rFonts w:ascii="Mosawi" w:hAnsi="Mosawi" w:hint="cs"/>
          <w:sz w:val="27"/>
          <w:rtl/>
        </w:rPr>
        <w:t>و</w:t>
      </w:r>
      <w:r w:rsidRPr="00AA2542">
        <w:rPr>
          <w:rFonts w:ascii="Mosawi" w:hAnsi="Mosawi" w:hint="cs"/>
          <w:sz w:val="27"/>
          <w:rtl/>
        </w:rPr>
        <w:t>إن</w:t>
      </w:r>
      <w:r w:rsidR="008F0345" w:rsidRPr="00AA2542">
        <w:rPr>
          <w:rFonts w:ascii="Mosawi" w:hAnsi="Mosawi" w:hint="cs"/>
          <w:sz w:val="27"/>
          <w:rtl/>
        </w:rPr>
        <w:t xml:space="preserve"> </w:t>
      </w:r>
      <w:r w:rsidRPr="00AA2542">
        <w:rPr>
          <w:rFonts w:ascii="Mosawi" w:hAnsi="Mosawi" w:hint="cs"/>
          <w:sz w:val="27"/>
          <w:rtl/>
        </w:rPr>
        <w:t>ما يمارسه ليس إلا تضمين</w:t>
      </w:r>
      <w:r w:rsidR="008F0345" w:rsidRPr="00AA2542">
        <w:rPr>
          <w:rFonts w:ascii="Mosawi" w:hAnsi="Mosawi" w:hint="cs"/>
          <w:sz w:val="27"/>
          <w:rtl/>
        </w:rPr>
        <w:t>ٌ</w:t>
      </w:r>
      <w:r w:rsidRPr="00AA2542">
        <w:rPr>
          <w:rFonts w:ascii="Mosawi" w:hAnsi="Mosawi" w:hint="cs"/>
          <w:sz w:val="27"/>
          <w:rtl/>
        </w:rPr>
        <w:t xml:space="preserve">، وهو قوله: </w:t>
      </w:r>
      <w:r w:rsidRPr="00AA2542">
        <w:rPr>
          <w:rFonts w:ascii="Mosawi" w:hAnsi="Mosawi"/>
          <w:sz w:val="27"/>
          <w:rtl/>
        </w:rPr>
        <w:t>إن التأويل العرفاني للقرآني هو تضمينٌ</w:t>
      </w:r>
      <w:r w:rsidR="008F0345" w:rsidRPr="00AA2542">
        <w:rPr>
          <w:rFonts w:ascii="Mosawi" w:hAnsi="Mosawi" w:hint="cs"/>
          <w:sz w:val="27"/>
          <w:rtl/>
        </w:rPr>
        <w:t>،</w:t>
      </w:r>
      <w:r w:rsidRPr="00AA2542">
        <w:rPr>
          <w:rFonts w:ascii="Mosawi" w:hAnsi="Mosawi"/>
          <w:sz w:val="27"/>
          <w:rtl/>
        </w:rPr>
        <w:t xml:space="preserve"> وليس استنباطاً</w:t>
      </w:r>
      <w:r w:rsidR="008F0345" w:rsidRPr="00AA2542">
        <w:rPr>
          <w:rFonts w:ascii="Mosawi" w:hAnsi="Mosawi" w:hint="cs"/>
          <w:sz w:val="27"/>
          <w:rtl/>
        </w:rPr>
        <w:t>،</w:t>
      </w:r>
      <w:r w:rsidRPr="00AA2542">
        <w:rPr>
          <w:rFonts w:ascii="Mosawi" w:hAnsi="Mosawi"/>
          <w:sz w:val="27"/>
          <w:rtl/>
        </w:rPr>
        <w:t xml:space="preserve"> ولا إلهاماً</w:t>
      </w:r>
      <w:r w:rsidR="008F0345" w:rsidRPr="00AA2542">
        <w:rPr>
          <w:rFonts w:ascii="Mosawi" w:hAnsi="Mosawi" w:hint="cs"/>
          <w:sz w:val="27"/>
          <w:rtl/>
        </w:rPr>
        <w:t>،</w:t>
      </w:r>
      <w:r w:rsidRPr="00AA2542">
        <w:rPr>
          <w:rFonts w:ascii="Mosawi" w:hAnsi="Mosawi"/>
          <w:sz w:val="27"/>
          <w:rtl/>
        </w:rPr>
        <w:t xml:space="preserve"> ولا كشفاً، تضمين ألفاظ القرآن أفكاراً مستقاة</w:t>
      </w:r>
      <w:r w:rsidR="008F0345" w:rsidRPr="00AA2542">
        <w:rPr>
          <w:rFonts w:ascii="Mosawi" w:hAnsi="Mosawi" w:hint="cs"/>
          <w:sz w:val="27"/>
          <w:rtl/>
        </w:rPr>
        <w:t>ً</w:t>
      </w:r>
      <w:r w:rsidRPr="00AA2542">
        <w:rPr>
          <w:rFonts w:ascii="Mosawi" w:hAnsi="Mosawi"/>
          <w:sz w:val="27"/>
          <w:rtl/>
        </w:rPr>
        <w:t xml:space="preserve"> من الموروث العرفاني القديم السابق على الإسلام</w:t>
      </w:r>
      <w:r w:rsidRPr="00AA2542">
        <w:rPr>
          <w:rFonts w:hint="cs"/>
          <w:sz w:val="27"/>
          <w:vertAlign w:val="superscript"/>
          <w:rtl/>
        </w:rPr>
        <w:t>(</w:t>
      </w:r>
      <w:r w:rsidRPr="00AA2542">
        <w:rPr>
          <w:rStyle w:val="ac"/>
          <w:sz w:val="27"/>
          <w:rtl/>
        </w:rPr>
        <w:endnoteReference w:id="439"/>
      </w:r>
      <w:r w:rsidRPr="00AA2542">
        <w:rPr>
          <w:rFonts w:hint="cs"/>
          <w:sz w:val="27"/>
          <w:vertAlign w:val="superscript"/>
          <w:rtl/>
        </w:rPr>
        <w:t>)</w:t>
      </w:r>
      <w:r w:rsidRPr="00AA2542">
        <w:rPr>
          <w:rFonts w:ascii="Mosawi" w:hAnsi="Mosawi"/>
          <w:sz w:val="27"/>
          <w:rtl/>
        </w:rPr>
        <w:t>.</w:t>
      </w:r>
    </w:p>
    <w:p w:rsidR="004E1CB7" w:rsidRPr="00AA2542" w:rsidRDefault="004E1CB7" w:rsidP="000414F9">
      <w:pPr>
        <w:rPr>
          <w:rFonts w:ascii="Mosawi" w:hAnsi="Mosawi"/>
          <w:sz w:val="27"/>
          <w:rtl/>
        </w:rPr>
      </w:pPr>
      <w:r w:rsidRPr="00AA2542">
        <w:rPr>
          <w:rFonts w:ascii="Mosawi" w:hAnsi="Mosawi"/>
          <w:b/>
          <w:bCs/>
          <w:sz w:val="27"/>
          <w:rtl/>
        </w:rPr>
        <w:t xml:space="preserve">الركيزة الثالثة: </w:t>
      </w:r>
      <w:r w:rsidRPr="00AA2542">
        <w:rPr>
          <w:rFonts w:ascii="Mosawi" w:hAnsi="Mosawi" w:hint="cs"/>
          <w:b/>
          <w:bCs/>
          <w:sz w:val="27"/>
          <w:rtl/>
        </w:rPr>
        <w:t>الدليل الدافع إلى نفي الاجتهاد العرفاني</w:t>
      </w:r>
      <w:r w:rsidRPr="00AA2542">
        <w:rPr>
          <w:rFonts w:ascii="Mosawi" w:hAnsi="Mosawi"/>
          <w:b/>
          <w:bCs/>
          <w:sz w:val="27"/>
          <w:rtl/>
        </w:rPr>
        <w:t>:</w:t>
      </w:r>
      <w:r w:rsidRPr="00AA2542">
        <w:rPr>
          <w:rFonts w:ascii="Mosawi" w:hAnsi="Mosawi" w:hint="cs"/>
          <w:b/>
          <w:bCs/>
          <w:sz w:val="27"/>
          <w:rtl/>
        </w:rPr>
        <w:t xml:space="preserve"> اكتشاف وجوه شبه بين التصو</w:t>
      </w:r>
      <w:r w:rsidR="008F0345" w:rsidRPr="00AA2542">
        <w:rPr>
          <w:rFonts w:ascii="Mosawi" w:hAnsi="Mosawi" w:hint="cs"/>
          <w:b/>
          <w:bCs/>
          <w:sz w:val="27"/>
          <w:rtl/>
        </w:rPr>
        <w:t>ّ</w:t>
      </w:r>
      <w:r w:rsidRPr="00AA2542">
        <w:rPr>
          <w:rFonts w:ascii="Mosawi" w:hAnsi="Mosawi" w:hint="cs"/>
          <w:b/>
          <w:bCs/>
          <w:sz w:val="27"/>
          <w:rtl/>
        </w:rPr>
        <w:t>ف الإسلامي والاتجاه الهرمسي</w:t>
      </w:r>
      <w:r w:rsidRPr="00AA2542">
        <w:rPr>
          <w:rFonts w:ascii="Mosawi" w:hAnsi="Mosawi" w:hint="cs"/>
          <w:sz w:val="27"/>
          <w:rtl/>
        </w:rPr>
        <w:t>: قام الباحث الجليل بالحفر في تاريخ الآراء ليرى هل هناك ما يشبه التصو</w:t>
      </w:r>
      <w:r w:rsidR="008F0345" w:rsidRPr="00AA2542">
        <w:rPr>
          <w:rFonts w:ascii="Mosawi" w:hAnsi="Mosawi" w:hint="cs"/>
          <w:sz w:val="27"/>
          <w:rtl/>
        </w:rPr>
        <w:t>ّ</w:t>
      </w:r>
      <w:r w:rsidRPr="00AA2542">
        <w:rPr>
          <w:rFonts w:ascii="Mosawi" w:hAnsi="Mosawi" w:hint="cs"/>
          <w:sz w:val="27"/>
          <w:rtl/>
        </w:rPr>
        <w:t>ف الإسلامي أم أنه ظاهرة</w:t>
      </w:r>
      <w:r w:rsidR="008F0345" w:rsidRPr="00AA2542">
        <w:rPr>
          <w:rFonts w:ascii="Mosawi" w:hAnsi="Mosawi" w:hint="cs"/>
          <w:sz w:val="27"/>
          <w:rtl/>
        </w:rPr>
        <w:t>ٌ</w:t>
      </w:r>
      <w:r w:rsidRPr="00AA2542">
        <w:rPr>
          <w:rFonts w:ascii="Mosawi" w:hAnsi="Mosawi" w:hint="cs"/>
          <w:sz w:val="27"/>
          <w:rtl/>
        </w:rPr>
        <w:t xml:space="preserve"> إسلامية مائة في المائة</w:t>
      </w:r>
      <w:r w:rsidR="000414F9">
        <w:rPr>
          <w:rFonts w:ascii="Mosawi" w:hAnsi="Mosawi" w:hint="cs"/>
          <w:sz w:val="27"/>
          <w:rtl/>
        </w:rPr>
        <w:t>؟</w:t>
      </w:r>
      <w:r w:rsidRPr="00AA2542">
        <w:rPr>
          <w:rFonts w:ascii="Mosawi" w:hAnsi="Mosawi" w:hint="cs"/>
          <w:sz w:val="27"/>
          <w:rtl/>
        </w:rPr>
        <w:t xml:space="preserve"> وبعد الحفر والتنقيب وقف على مقولات</w:t>
      </w:r>
      <w:r w:rsidR="008F0345" w:rsidRPr="00AA2542">
        <w:rPr>
          <w:rFonts w:ascii="Mosawi" w:hAnsi="Mosawi" w:hint="cs"/>
          <w:sz w:val="27"/>
          <w:rtl/>
        </w:rPr>
        <w:t>ٍ</w:t>
      </w:r>
      <w:r w:rsidRPr="00AA2542">
        <w:rPr>
          <w:rFonts w:ascii="Mosawi" w:hAnsi="Mosawi" w:hint="cs"/>
          <w:sz w:val="27"/>
          <w:rtl/>
        </w:rPr>
        <w:t xml:space="preserve"> زعم أنها تشبه التصو</w:t>
      </w:r>
      <w:r w:rsidR="008F0345" w:rsidRPr="00AA2542">
        <w:rPr>
          <w:rFonts w:ascii="Mosawi" w:hAnsi="Mosawi" w:hint="cs"/>
          <w:sz w:val="27"/>
          <w:rtl/>
        </w:rPr>
        <w:t>ّ</w:t>
      </w:r>
      <w:r w:rsidRPr="00AA2542">
        <w:rPr>
          <w:rFonts w:ascii="Mosawi" w:hAnsi="Mosawi" w:hint="cs"/>
          <w:sz w:val="27"/>
          <w:rtl/>
        </w:rPr>
        <w:t>ف الإسلامي، وهو قوله:</w:t>
      </w:r>
      <w:r w:rsidR="008F0345" w:rsidRPr="00AA2542">
        <w:rPr>
          <w:rFonts w:ascii="Mosawi" w:hAnsi="Mosawi" w:hint="cs"/>
          <w:sz w:val="27"/>
          <w:rtl/>
        </w:rPr>
        <w:t xml:space="preserve"> </w:t>
      </w:r>
      <w:r w:rsidRPr="00AA2542">
        <w:rPr>
          <w:rFonts w:ascii="Mosawi" w:hAnsi="Mosawi"/>
          <w:sz w:val="27"/>
          <w:rtl/>
        </w:rPr>
        <w:t>والواقع أنّ هذا التمييز بين البرهان، أو بين النظر العقلي، والعرفان أو طريق الإلهام والكشف قد ع</w:t>
      </w:r>
      <w:r w:rsidR="008F0345" w:rsidRPr="00AA2542">
        <w:rPr>
          <w:rFonts w:ascii="Mosawi" w:hAnsi="Mosawi" w:hint="cs"/>
          <w:sz w:val="27"/>
          <w:rtl/>
        </w:rPr>
        <w:t>ُ</w:t>
      </w:r>
      <w:r w:rsidRPr="00AA2542">
        <w:rPr>
          <w:rFonts w:ascii="Mosawi" w:hAnsi="Mosawi"/>
          <w:sz w:val="27"/>
          <w:rtl/>
        </w:rPr>
        <w:t>رف قبل الإسلام بعد</w:t>
      </w:r>
      <w:r w:rsidR="000414F9">
        <w:rPr>
          <w:rFonts w:ascii="Mosawi" w:hAnsi="Mosawi" w:hint="cs"/>
          <w:sz w:val="27"/>
          <w:rtl/>
        </w:rPr>
        <w:t>ّ</w:t>
      </w:r>
      <w:r w:rsidRPr="00AA2542">
        <w:rPr>
          <w:rFonts w:ascii="Mosawi" w:hAnsi="Mosawi"/>
          <w:sz w:val="27"/>
          <w:rtl/>
        </w:rPr>
        <w:t xml:space="preserve">ة قرونٍ. </w:t>
      </w:r>
      <w:r w:rsidR="008F0345" w:rsidRPr="00AA2542">
        <w:rPr>
          <w:rFonts w:ascii="Mosawi" w:hAnsi="Mosawi" w:hint="cs"/>
          <w:sz w:val="27"/>
          <w:rtl/>
        </w:rPr>
        <w:t>و</w:t>
      </w:r>
      <w:r w:rsidRPr="00AA2542">
        <w:rPr>
          <w:rFonts w:ascii="Mosawi" w:hAnsi="Mosawi"/>
          <w:sz w:val="27"/>
          <w:rtl/>
        </w:rPr>
        <w:t>من ذلك</w:t>
      </w:r>
      <w:r w:rsidR="008F0345" w:rsidRPr="00AA2542">
        <w:rPr>
          <w:rFonts w:ascii="Mosawi" w:hAnsi="Mosawi" w:hint="cs"/>
          <w:sz w:val="27"/>
          <w:rtl/>
        </w:rPr>
        <w:t>:</w:t>
      </w:r>
      <w:r w:rsidRPr="00AA2542">
        <w:rPr>
          <w:rFonts w:ascii="Mosawi" w:hAnsi="Mosawi"/>
          <w:sz w:val="27"/>
          <w:rtl/>
        </w:rPr>
        <w:t xml:space="preserve"> ما يذكره بعض المصادر من أن </w:t>
      </w:r>
      <w:r w:rsidRPr="00AA2542">
        <w:rPr>
          <w:rFonts w:hint="eastAsia"/>
          <w:sz w:val="24"/>
          <w:szCs w:val="24"/>
          <w:rtl/>
        </w:rPr>
        <w:t>«</w:t>
      </w:r>
      <w:r w:rsidRPr="00AA2542">
        <w:rPr>
          <w:rFonts w:ascii="Mosawi" w:hAnsi="Mosawi"/>
          <w:sz w:val="27"/>
          <w:rtl/>
        </w:rPr>
        <w:t>أمليخ</w:t>
      </w:r>
      <w:r w:rsidRPr="00AA2542">
        <w:rPr>
          <w:rFonts w:hint="eastAsia"/>
          <w:sz w:val="24"/>
          <w:szCs w:val="24"/>
          <w:rtl/>
        </w:rPr>
        <w:t>»</w:t>
      </w:r>
      <w:r w:rsidRPr="00AA2542">
        <w:rPr>
          <w:rFonts w:ascii="Mosawi" w:hAnsi="Mosawi"/>
          <w:sz w:val="27"/>
          <w:rtl/>
        </w:rPr>
        <w:t xml:space="preserve"> </w:t>
      </w:r>
      <w:r w:rsidRPr="00AA2542">
        <w:rPr>
          <w:rFonts w:ascii="Arial" w:hAnsi="Arial" w:hint="cs"/>
          <w:sz w:val="27"/>
          <w:rtl/>
        </w:rPr>
        <w:t xml:space="preserve">ـ </w:t>
      </w:r>
      <w:r w:rsidRPr="00AA2542">
        <w:rPr>
          <w:rFonts w:ascii="Mosawi" w:hAnsi="Mosawi"/>
          <w:sz w:val="27"/>
          <w:rtl/>
        </w:rPr>
        <w:t>من بلدة كالخيس: عنجز</w:t>
      </w:r>
      <w:r w:rsidR="00571770" w:rsidRPr="00AA2542">
        <w:rPr>
          <w:rFonts w:ascii="Mosawi" w:hAnsi="Mosawi" w:hint="cs"/>
          <w:sz w:val="27"/>
          <w:rtl/>
        </w:rPr>
        <w:t xml:space="preserve"> </w:t>
      </w:r>
      <w:r w:rsidRPr="00AA2542">
        <w:rPr>
          <w:rFonts w:ascii="Mosawi" w:hAnsi="Mosawi"/>
          <w:sz w:val="27"/>
          <w:rtl/>
        </w:rPr>
        <w:t>ـ</w:t>
      </w:r>
      <w:r w:rsidR="00571770" w:rsidRPr="00AA2542">
        <w:rPr>
          <w:rFonts w:ascii="Mosawi" w:hAnsi="Mosawi" w:hint="cs"/>
          <w:sz w:val="27"/>
          <w:rtl/>
        </w:rPr>
        <w:t>،</w:t>
      </w:r>
      <w:r w:rsidRPr="00AA2542">
        <w:rPr>
          <w:rFonts w:ascii="Mosawi" w:hAnsi="Mosawi"/>
          <w:sz w:val="27"/>
          <w:rtl/>
        </w:rPr>
        <w:t xml:space="preserve"> الذي عاش بين القرنين الثاني والثالث للميلاد، كان من أبرز الفلاسفة </w:t>
      </w:r>
      <w:r w:rsidRPr="00AA2542">
        <w:rPr>
          <w:rFonts w:hint="eastAsia"/>
          <w:sz w:val="24"/>
          <w:szCs w:val="24"/>
          <w:rtl/>
        </w:rPr>
        <w:t>«</w:t>
      </w:r>
      <w:r w:rsidRPr="00AA2542">
        <w:rPr>
          <w:rFonts w:ascii="Mosawi" w:hAnsi="Mosawi"/>
          <w:sz w:val="27"/>
          <w:rtl/>
        </w:rPr>
        <w:t>المشرقي</w:t>
      </w:r>
      <w:r w:rsidR="00571770" w:rsidRPr="00AA2542">
        <w:rPr>
          <w:rFonts w:ascii="Mosawi" w:hAnsi="Mosawi" w:hint="cs"/>
          <w:sz w:val="27"/>
          <w:rtl/>
        </w:rPr>
        <w:t>ّ</w:t>
      </w:r>
      <w:r w:rsidRPr="00AA2542">
        <w:rPr>
          <w:rFonts w:ascii="Mosawi" w:hAnsi="Mosawi"/>
          <w:sz w:val="27"/>
          <w:rtl/>
        </w:rPr>
        <w:t>ين</w:t>
      </w:r>
      <w:r w:rsidRPr="00AA2542">
        <w:rPr>
          <w:rFonts w:hint="eastAsia"/>
          <w:sz w:val="24"/>
          <w:szCs w:val="24"/>
          <w:rtl/>
        </w:rPr>
        <w:t>»</w:t>
      </w:r>
      <w:r w:rsidR="00571770" w:rsidRPr="00AA2542">
        <w:rPr>
          <w:rFonts w:ascii="Mosawi" w:hAnsi="Mosawi" w:hint="cs"/>
          <w:sz w:val="27"/>
          <w:rtl/>
        </w:rPr>
        <w:t>،</w:t>
      </w:r>
      <w:r w:rsidRPr="00AA2542">
        <w:rPr>
          <w:rFonts w:ascii="Mosawi" w:hAnsi="Mosawi"/>
          <w:sz w:val="27"/>
          <w:rtl/>
        </w:rPr>
        <w:t xml:space="preserve"> </w:t>
      </w:r>
      <w:r w:rsidR="00571770" w:rsidRPr="00AA2542">
        <w:rPr>
          <w:rFonts w:ascii="Mosawi" w:hAnsi="Mosawi" w:hint="cs"/>
          <w:sz w:val="27"/>
          <w:rtl/>
        </w:rPr>
        <w:t xml:space="preserve">الذين </w:t>
      </w:r>
      <w:r w:rsidRPr="00AA2542">
        <w:rPr>
          <w:rFonts w:ascii="Mosawi" w:hAnsi="Mosawi"/>
          <w:sz w:val="27"/>
          <w:rtl/>
        </w:rPr>
        <w:t>ميّ</w:t>
      </w:r>
      <w:r w:rsidR="00571770" w:rsidRPr="00AA2542">
        <w:rPr>
          <w:rFonts w:ascii="Mosawi" w:hAnsi="Mosawi" w:hint="cs"/>
          <w:sz w:val="27"/>
          <w:rtl/>
        </w:rPr>
        <w:t>َ</w:t>
      </w:r>
      <w:r w:rsidRPr="00AA2542">
        <w:rPr>
          <w:rFonts w:ascii="Mosawi" w:hAnsi="Mosawi"/>
          <w:sz w:val="27"/>
          <w:rtl/>
        </w:rPr>
        <w:t>زوا تمييزاً واضحاً بين المنهج الأرسطي والمنهج الهرمسي</w:t>
      </w:r>
      <w:r w:rsidR="00571770" w:rsidRPr="00AA2542">
        <w:rPr>
          <w:rFonts w:ascii="Mosawi" w:hAnsi="Mosawi" w:hint="cs"/>
          <w:sz w:val="27"/>
          <w:rtl/>
        </w:rPr>
        <w:t>؛</w:t>
      </w:r>
      <w:r w:rsidRPr="00AA2542">
        <w:rPr>
          <w:rFonts w:ascii="Mosawi" w:hAnsi="Mosawi"/>
          <w:sz w:val="27"/>
          <w:rtl/>
        </w:rPr>
        <w:t xml:space="preserve"> فقد قال في كتابٍ موج</w:t>
      </w:r>
      <w:r w:rsidR="00571770" w:rsidRPr="00AA2542">
        <w:rPr>
          <w:rFonts w:ascii="Mosawi" w:hAnsi="Mosawi" w:hint="cs"/>
          <w:sz w:val="27"/>
          <w:rtl/>
        </w:rPr>
        <w:t>َّ</w:t>
      </w:r>
      <w:r w:rsidRPr="00AA2542">
        <w:rPr>
          <w:rFonts w:ascii="Mosawi" w:hAnsi="Mosawi"/>
          <w:sz w:val="27"/>
          <w:rtl/>
        </w:rPr>
        <w:t>ه إلى تلميذ</w:t>
      </w:r>
      <w:r w:rsidR="00571770" w:rsidRPr="00AA2542">
        <w:rPr>
          <w:rFonts w:ascii="Mosawi" w:hAnsi="Mosawi" w:hint="cs"/>
          <w:sz w:val="27"/>
          <w:rtl/>
        </w:rPr>
        <w:t>ٍ</w:t>
      </w:r>
      <w:r w:rsidRPr="00AA2542">
        <w:rPr>
          <w:rFonts w:ascii="Mosawi" w:hAnsi="Mosawi"/>
          <w:sz w:val="27"/>
          <w:rtl/>
        </w:rPr>
        <w:t xml:space="preserve"> له: </w:t>
      </w:r>
      <w:r w:rsidRPr="00AA2542">
        <w:rPr>
          <w:rFonts w:hint="eastAsia"/>
          <w:sz w:val="24"/>
          <w:szCs w:val="24"/>
          <w:rtl/>
        </w:rPr>
        <w:t>«</w:t>
      </w:r>
      <w:r w:rsidRPr="00AA2542">
        <w:rPr>
          <w:rFonts w:ascii="Mosawi" w:hAnsi="Mosawi"/>
          <w:sz w:val="27"/>
          <w:rtl/>
        </w:rPr>
        <w:t>إذا طرحت مسألة فلسفية فإننا سنحكم فيها لك وفق نهج هرمس</w:t>
      </w:r>
      <w:r w:rsidR="00571770" w:rsidRPr="00AA2542">
        <w:rPr>
          <w:rFonts w:ascii="Mosawi" w:hAnsi="Mosawi" w:hint="cs"/>
          <w:sz w:val="27"/>
          <w:rtl/>
        </w:rPr>
        <w:t>،</w:t>
      </w:r>
      <w:r w:rsidRPr="00AA2542">
        <w:rPr>
          <w:rFonts w:ascii="Mosawi" w:hAnsi="Mosawi"/>
          <w:sz w:val="27"/>
          <w:rtl/>
        </w:rPr>
        <w:t xml:space="preserve"> الذي استعمله أفلاطون وفيثاغورس في الماضي</w:t>
      </w:r>
      <w:r w:rsidR="00571770" w:rsidRPr="00AA2542">
        <w:rPr>
          <w:rFonts w:ascii="Mosawi" w:hAnsi="Mosawi" w:hint="cs"/>
          <w:sz w:val="27"/>
          <w:rtl/>
        </w:rPr>
        <w:t>؛</w:t>
      </w:r>
      <w:r w:rsidRPr="00AA2542">
        <w:rPr>
          <w:rFonts w:ascii="Mosawi" w:hAnsi="Mosawi"/>
          <w:sz w:val="27"/>
          <w:rtl/>
        </w:rPr>
        <w:t xml:space="preserve"> لضبط فلسفتهما</w:t>
      </w:r>
      <w:r w:rsidRPr="00AA2542">
        <w:rPr>
          <w:rFonts w:hint="eastAsia"/>
          <w:sz w:val="24"/>
          <w:szCs w:val="24"/>
          <w:rtl/>
        </w:rPr>
        <w:t>»</w:t>
      </w:r>
      <w:r w:rsidRPr="00AA2542">
        <w:rPr>
          <w:rFonts w:ascii="Mosawi" w:hAnsi="Mosawi"/>
          <w:sz w:val="27"/>
          <w:rtl/>
        </w:rPr>
        <w:t>. ومعلومٌ أنّ أمليخ هذا كان من الفلاسفة الهرمسيين</w:t>
      </w:r>
      <w:r w:rsidR="00571770" w:rsidRPr="00AA2542">
        <w:rPr>
          <w:rFonts w:ascii="Mosawi" w:hAnsi="Mosawi" w:hint="cs"/>
          <w:sz w:val="27"/>
          <w:rtl/>
        </w:rPr>
        <w:t>،</w:t>
      </w:r>
      <w:r w:rsidRPr="00AA2542">
        <w:rPr>
          <w:rFonts w:ascii="Mosawi" w:hAnsi="Mosawi"/>
          <w:sz w:val="27"/>
          <w:rtl/>
        </w:rPr>
        <w:t xml:space="preserve"> الذين قاموا بد</w:t>
      </w:r>
      <w:r w:rsidR="00571770" w:rsidRPr="00AA2542">
        <w:rPr>
          <w:rFonts w:ascii="Mosawi" w:hAnsi="Mosawi" w:hint="cs"/>
          <w:sz w:val="27"/>
          <w:rtl/>
        </w:rPr>
        <w:t>َ</w:t>
      </w:r>
      <w:r w:rsidRPr="00AA2542">
        <w:rPr>
          <w:rFonts w:ascii="Mosawi" w:hAnsi="Mosawi"/>
          <w:sz w:val="27"/>
          <w:rtl/>
        </w:rPr>
        <w:t>و</w:t>
      </w:r>
      <w:r w:rsidR="00571770" w:rsidRPr="00AA2542">
        <w:rPr>
          <w:rFonts w:ascii="Mosawi" w:hAnsi="Mosawi" w:hint="cs"/>
          <w:sz w:val="27"/>
          <w:rtl/>
        </w:rPr>
        <w:t>ْ</w:t>
      </w:r>
      <w:r w:rsidR="00571770" w:rsidRPr="00AA2542">
        <w:rPr>
          <w:rFonts w:ascii="Mosawi" w:hAnsi="Mosawi"/>
          <w:sz w:val="27"/>
          <w:rtl/>
        </w:rPr>
        <w:t>رٍ كبير</w:t>
      </w:r>
      <w:r w:rsidRPr="00AA2542">
        <w:rPr>
          <w:rFonts w:ascii="Mosawi" w:hAnsi="Mosawi"/>
          <w:sz w:val="27"/>
          <w:rtl/>
        </w:rPr>
        <w:t xml:space="preserve"> في صياغة الفلسفة الهرمسية، وكان معروفاً عند التراجمة والمؤل</w:t>
      </w:r>
      <w:r w:rsidR="00571770" w:rsidRPr="00AA2542">
        <w:rPr>
          <w:rFonts w:ascii="Mosawi" w:hAnsi="Mosawi" w:hint="cs"/>
          <w:sz w:val="27"/>
          <w:rtl/>
        </w:rPr>
        <w:t>ِّ</w:t>
      </w:r>
      <w:r w:rsidRPr="00AA2542">
        <w:rPr>
          <w:rFonts w:ascii="Mosawi" w:hAnsi="Mosawi"/>
          <w:sz w:val="27"/>
          <w:rtl/>
        </w:rPr>
        <w:t>فين العرب</w:t>
      </w:r>
      <w:r w:rsidRPr="00AA2542">
        <w:rPr>
          <w:rFonts w:hint="cs"/>
          <w:sz w:val="27"/>
          <w:vertAlign w:val="superscript"/>
          <w:rtl/>
        </w:rPr>
        <w:t>(</w:t>
      </w:r>
      <w:r w:rsidRPr="00AA2542">
        <w:rPr>
          <w:rStyle w:val="ac"/>
          <w:sz w:val="27"/>
          <w:rtl/>
        </w:rPr>
        <w:endnoteReference w:id="440"/>
      </w:r>
      <w:r w:rsidRPr="00AA2542">
        <w:rPr>
          <w:rFonts w:hint="cs"/>
          <w:sz w:val="27"/>
          <w:vertAlign w:val="superscript"/>
          <w:rtl/>
        </w:rPr>
        <w:t>)</w:t>
      </w:r>
      <w:r w:rsidRPr="00AA2542">
        <w:rPr>
          <w:rFonts w:ascii="Mosawi" w:hAnsi="Mosawi"/>
          <w:sz w:val="27"/>
          <w:rtl/>
        </w:rPr>
        <w:t>.</w:t>
      </w:r>
    </w:p>
    <w:p w:rsidR="004E1CB7" w:rsidRPr="00AA2542" w:rsidRDefault="004E1CB7" w:rsidP="00E71C8F">
      <w:pPr>
        <w:rPr>
          <w:sz w:val="27"/>
          <w:rtl/>
          <w:lang w:val="az-Latn-AZ" w:bidi="ar-DZ"/>
        </w:rPr>
      </w:pPr>
      <w:r w:rsidRPr="00AA2542">
        <w:rPr>
          <w:rFonts w:ascii="Mosawi" w:hAnsi="Mosawi" w:hint="cs"/>
          <w:b/>
          <w:bCs/>
          <w:sz w:val="27"/>
          <w:rtl/>
        </w:rPr>
        <w:t>الركيز</w:t>
      </w:r>
      <w:r w:rsidRPr="00AA2542">
        <w:rPr>
          <w:rFonts w:hint="cs"/>
          <w:b/>
          <w:bCs/>
          <w:sz w:val="27"/>
          <w:rtl/>
          <w:lang w:val="az-Latn-AZ"/>
        </w:rPr>
        <w:t>ة الرابعة: الجزم على المثلية والمطابقة</w:t>
      </w:r>
      <w:r w:rsidRPr="00AA2542">
        <w:rPr>
          <w:rFonts w:hint="cs"/>
          <w:sz w:val="27"/>
          <w:rtl/>
          <w:lang w:val="az-Latn-AZ"/>
        </w:rPr>
        <w:t xml:space="preserve">: بعد الاطلاع على أحوال الهرمسيين يقفز </w:t>
      </w:r>
      <w:r w:rsidR="000414F9">
        <w:rPr>
          <w:rFonts w:hint="cs"/>
          <w:sz w:val="27"/>
          <w:rtl/>
          <w:lang w:val="az-Latn-AZ"/>
        </w:rPr>
        <w:t xml:space="preserve">الجابري </w:t>
      </w:r>
      <w:r w:rsidRPr="00AA2542">
        <w:rPr>
          <w:rFonts w:hint="cs"/>
          <w:sz w:val="27"/>
          <w:rtl/>
          <w:lang w:val="az-Latn-AZ"/>
        </w:rPr>
        <w:t>قفزةً غير منطقيّةٍ</w:t>
      </w:r>
      <w:r w:rsidR="00571770" w:rsidRPr="00AA2542">
        <w:rPr>
          <w:rFonts w:hint="cs"/>
          <w:sz w:val="27"/>
          <w:rtl/>
          <w:lang w:val="az-Latn-AZ"/>
        </w:rPr>
        <w:t>،</w:t>
      </w:r>
      <w:r w:rsidRPr="00AA2542">
        <w:rPr>
          <w:rFonts w:hint="cs"/>
          <w:sz w:val="27"/>
          <w:rtl/>
          <w:lang w:val="az-Latn-AZ"/>
        </w:rPr>
        <w:t xml:space="preserve"> ح</w:t>
      </w:r>
      <w:r w:rsidR="00571770" w:rsidRPr="00AA2542">
        <w:rPr>
          <w:rFonts w:hint="cs"/>
          <w:sz w:val="27"/>
          <w:rtl/>
          <w:lang w:val="az-Latn-AZ"/>
        </w:rPr>
        <w:t>َ</w:t>
      </w:r>
      <w:r w:rsidRPr="00AA2542">
        <w:rPr>
          <w:rFonts w:hint="cs"/>
          <w:sz w:val="27"/>
          <w:rtl/>
          <w:lang w:val="az-Latn-AZ"/>
        </w:rPr>
        <w:t>س</w:t>
      </w:r>
      <w:r w:rsidR="00571770" w:rsidRPr="00AA2542">
        <w:rPr>
          <w:rFonts w:hint="cs"/>
          <w:sz w:val="27"/>
          <w:rtl/>
          <w:lang w:val="az-Latn-AZ"/>
        </w:rPr>
        <w:t>ْ</w:t>
      </w:r>
      <w:r w:rsidRPr="00AA2542">
        <w:rPr>
          <w:rFonts w:hint="cs"/>
          <w:sz w:val="27"/>
          <w:rtl/>
          <w:lang w:val="az-Latn-AZ"/>
        </w:rPr>
        <w:t>ب تقديري، ليقول بالعينية والمثلية بين الظاهرتين، وذلك عن طريق تحليل بعض المفردات الواردة في كل</w:t>
      </w:r>
      <w:r w:rsidR="00571770" w:rsidRPr="00AA2542">
        <w:rPr>
          <w:rFonts w:hint="cs"/>
          <w:sz w:val="27"/>
          <w:rtl/>
          <w:lang w:val="az-Latn-AZ"/>
        </w:rPr>
        <w:t>َ</w:t>
      </w:r>
      <w:r w:rsidRPr="00AA2542">
        <w:rPr>
          <w:rFonts w:hint="cs"/>
          <w:sz w:val="27"/>
          <w:rtl/>
          <w:lang w:val="az-Latn-AZ"/>
        </w:rPr>
        <w:t>ي</w:t>
      </w:r>
      <w:r w:rsidR="00571770" w:rsidRPr="00AA2542">
        <w:rPr>
          <w:rFonts w:hint="cs"/>
          <w:sz w:val="27"/>
          <w:rtl/>
          <w:lang w:val="az-Latn-AZ"/>
        </w:rPr>
        <w:t>ْ</w:t>
      </w:r>
      <w:r w:rsidRPr="00AA2542">
        <w:rPr>
          <w:rFonts w:hint="cs"/>
          <w:sz w:val="27"/>
          <w:rtl/>
          <w:lang w:val="az-Latn-AZ"/>
        </w:rPr>
        <w:t>هما، وهو قوله في رؤيا هرمس:</w:t>
      </w:r>
      <w:r w:rsidR="00571770" w:rsidRPr="00AA2542">
        <w:rPr>
          <w:rFonts w:hint="cs"/>
          <w:sz w:val="27"/>
          <w:rtl/>
          <w:lang w:val="az-Latn-AZ"/>
        </w:rPr>
        <w:t xml:space="preserve"> </w:t>
      </w:r>
      <w:r w:rsidRPr="00AA2542">
        <w:rPr>
          <w:rFonts w:hint="cs"/>
          <w:sz w:val="27"/>
          <w:rtl/>
          <w:lang w:val="az-Latn-AZ"/>
        </w:rPr>
        <w:t>إن هذا النص</w:t>
      </w:r>
      <w:r w:rsidR="00571770" w:rsidRPr="00AA2542">
        <w:rPr>
          <w:rFonts w:hint="cs"/>
          <w:sz w:val="27"/>
          <w:rtl/>
          <w:lang w:val="az-Latn-AZ"/>
        </w:rPr>
        <w:t>ّ</w:t>
      </w:r>
      <w:r w:rsidRPr="00AA2542">
        <w:rPr>
          <w:rFonts w:hint="cs"/>
          <w:sz w:val="27"/>
          <w:rtl/>
          <w:lang w:val="az-Latn-AZ"/>
        </w:rPr>
        <w:t xml:space="preserve"> الأساسي في الأبيات الهرمسية الغزيرة يضم أهمّ العناصر التي تشك</w:t>
      </w:r>
      <w:r w:rsidR="00571770" w:rsidRPr="00AA2542">
        <w:rPr>
          <w:rFonts w:hint="cs"/>
          <w:sz w:val="27"/>
          <w:rtl/>
          <w:lang w:val="az-Latn-AZ"/>
        </w:rPr>
        <w:t>ِّ</w:t>
      </w:r>
      <w:r w:rsidRPr="00AA2542">
        <w:rPr>
          <w:rFonts w:hint="cs"/>
          <w:sz w:val="27"/>
          <w:rtl/>
          <w:lang w:val="az-Latn-AZ"/>
        </w:rPr>
        <w:t xml:space="preserve">ل ما يمكن أن نطلق عليه اسم البنية </w:t>
      </w:r>
      <w:r w:rsidRPr="00AA2542">
        <w:rPr>
          <w:sz w:val="27"/>
          <w:rtl/>
          <w:lang w:val="az-Latn-AZ"/>
        </w:rPr>
        <w:t xml:space="preserve">ـ </w:t>
      </w:r>
      <w:r w:rsidRPr="00AA2542">
        <w:rPr>
          <w:rFonts w:hint="cs"/>
          <w:sz w:val="27"/>
          <w:rtl/>
          <w:lang w:val="az-Latn-AZ"/>
        </w:rPr>
        <w:t>الأم</w:t>
      </w:r>
      <w:r w:rsidR="00571770" w:rsidRPr="00AA2542">
        <w:rPr>
          <w:rFonts w:hint="cs"/>
          <w:sz w:val="27"/>
          <w:rtl/>
          <w:lang w:val="az-Latn-AZ"/>
        </w:rPr>
        <w:t>ّ</w:t>
      </w:r>
      <w:r w:rsidRPr="00AA2542">
        <w:rPr>
          <w:rFonts w:hint="cs"/>
          <w:sz w:val="27"/>
          <w:rtl/>
          <w:lang w:val="az-Latn-AZ"/>
        </w:rPr>
        <w:t xml:space="preserve"> للمذاهب العرفانية</w:t>
      </w:r>
      <w:r w:rsidR="00571770" w:rsidRPr="00AA2542">
        <w:rPr>
          <w:rFonts w:hint="cs"/>
          <w:sz w:val="27"/>
          <w:rtl/>
          <w:lang w:val="az-Latn-AZ"/>
        </w:rPr>
        <w:t>،</w:t>
      </w:r>
      <w:r w:rsidRPr="00AA2542">
        <w:rPr>
          <w:rFonts w:hint="cs"/>
          <w:sz w:val="27"/>
          <w:rtl/>
          <w:lang w:val="az-Latn-AZ"/>
        </w:rPr>
        <w:t xml:space="preserve"> التي قلنا عنها قبل</w:t>
      </w:r>
      <w:r w:rsidR="00571770" w:rsidRPr="00AA2542">
        <w:rPr>
          <w:rFonts w:hint="cs"/>
          <w:sz w:val="27"/>
          <w:rtl/>
          <w:lang w:val="az-Latn-AZ"/>
        </w:rPr>
        <w:t>:</w:t>
      </w:r>
      <w:r w:rsidRPr="00AA2542">
        <w:rPr>
          <w:rFonts w:hint="cs"/>
          <w:sz w:val="27"/>
          <w:rtl/>
          <w:lang w:val="az-Latn-AZ"/>
        </w:rPr>
        <w:t xml:space="preserve"> إنّها تقوم على التعد</w:t>
      </w:r>
      <w:r w:rsidR="00571770" w:rsidRPr="00AA2542">
        <w:rPr>
          <w:rFonts w:hint="cs"/>
          <w:sz w:val="27"/>
          <w:rtl/>
          <w:lang w:val="az-Latn-AZ"/>
        </w:rPr>
        <w:t>ُّ</w:t>
      </w:r>
      <w:r w:rsidRPr="00AA2542">
        <w:rPr>
          <w:rFonts w:hint="cs"/>
          <w:sz w:val="27"/>
          <w:rtl/>
          <w:lang w:val="az-Latn-AZ"/>
        </w:rPr>
        <w:t>د، إلى درجة</w:t>
      </w:r>
      <w:r w:rsidR="00571770" w:rsidRPr="00AA2542">
        <w:rPr>
          <w:rFonts w:hint="cs"/>
          <w:sz w:val="27"/>
          <w:rtl/>
          <w:lang w:val="az-Latn-AZ"/>
        </w:rPr>
        <w:t>ٍ</w:t>
      </w:r>
      <w:r w:rsidRPr="00AA2542">
        <w:rPr>
          <w:rFonts w:hint="cs"/>
          <w:sz w:val="27"/>
          <w:rtl/>
          <w:lang w:val="az-Latn-AZ"/>
        </w:rPr>
        <w:t xml:space="preserve"> يصعب معها على الباحث أن يجد في صفوف العرفانيين </w:t>
      </w:r>
      <w:r w:rsidRPr="00AA2542">
        <w:rPr>
          <w:rFonts w:hint="cs"/>
          <w:sz w:val="24"/>
          <w:szCs w:val="24"/>
          <w:rtl/>
          <w:lang w:val="fr-FR" w:bidi="fa-IR"/>
        </w:rPr>
        <w:t>«</w:t>
      </w:r>
      <w:r w:rsidRPr="00AA2542">
        <w:rPr>
          <w:rFonts w:hint="cs"/>
          <w:sz w:val="27"/>
          <w:rtl/>
          <w:lang w:val="fr-FR" w:bidi="fa-IR"/>
        </w:rPr>
        <w:t>اثن</w:t>
      </w:r>
      <w:r w:rsidR="00571770" w:rsidRPr="00AA2542">
        <w:rPr>
          <w:rFonts w:ascii="Times New Roman" w:hAnsi="Times New Roman" w:hint="cs"/>
          <w:sz w:val="27"/>
          <w:rtl/>
          <w:lang w:val="fr-FR" w:bidi="fa-IR"/>
        </w:rPr>
        <w:t>ي</w:t>
      </w:r>
      <w:r w:rsidRPr="00AA2542">
        <w:rPr>
          <w:rFonts w:hint="cs"/>
          <w:sz w:val="27"/>
          <w:rtl/>
          <w:lang w:val="fr-FR" w:bidi="fa-IR"/>
        </w:rPr>
        <w:t xml:space="preserve">ن أو ثلاثة </w:t>
      </w:r>
      <w:r w:rsidR="00571770" w:rsidRPr="00AA2542">
        <w:rPr>
          <w:rFonts w:ascii="Times New Roman" w:hAnsi="Times New Roman" w:hint="cs"/>
          <w:sz w:val="27"/>
          <w:rtl/>
          <w:lang w:val="fr-FR" w:bidi="fa-IR"/>
        </w:rPr>
        <w:t>ي</w:t>
      </w:r>
      <w:r w:rsidRPr="00AA2542">
        <w:rPr>
          <w:rFonts w:hint="cs"/>
          <w:sz w:val="27"/>
          <w:rtl/>
          <w:lang w:val="fr-FR" w:bidi="fa-IR"/>
        </w:rPr>
        <w:t>قولون نفس الشيء عن نفس الموضوع</w:t>
      </w:r>
      <w:r w:rsidRPr="00AA2542">
        <w:rPr>
          <w:rFonts w:hint="cs"/>
          <w:sz w:val="24"/>
          <w:szCs w:val="24"/>
          <w:rtl/>
          <w:lang w:val="fr-FR" w:bidi="fa-IR"/>
        </w:rPr>
        <w:t>»</w:t>
      </w:r>
      <w:r w:rsidRPr="00AA2542">
        <w:rPr>
          <w:rFonts w:hint="cs"/>
          <w:sz w:val="27"/>
          <w:rtl/>
          <w:lang w:val="fr-FR" w:bidi="fa-IR"/>
        </w:rPr>
        <w:t>. وه</w:t>
      </w:r>
      <w:r w:rsidRPr="00AA2542">
        <w:rPr>
          <w:rFonts w:hint="cs"/>
          <w:sz w:val="27"/>
          <w:rtl/>
          <w:lang w:val="az-Latn-AZ" w:bidi="fa-IR"/>
        </w:rPr>
        <w:t>ذا مفهوم</w:t>
      </w:r>
      <w:r w:rsidR="00571770" w:rsidRPr="00AA2542">
        <w:rPr>
          <w:rFonts w:hint="cs"/>
          <w:sz w:val="27"/>
          <w:rtl/>
          <w:lang w:val="az-Latn-AZ" w:bidi="fa-IR"/>
        </w:rPr>
        <w:t>ٌ؛</w:t>
      </w:r>
      <w:r w:rsidRPr="00AA2542">
        <w:rPr>
          <w:rFonts w:hint="cs"/>
          <w:sz w:val="27"/>
          <w:rtl/>
          <w:lang w:val="az-Latn-AZ" w:bidi="fa-IR"/>
        </w:rPr>
        <w:t xml:space="preserve"> فالعرفان كما رأينا موقف</w:t>
      </w:r>
      <w:r w:rsidR="00571770" w:rsidRPr="00AA2542">
        <w:rPr>
          <w:rFonts w:hint="cs"/>
          <w:sz w:val="27"/>
          <w:rtl/>
          <w:lang w:val="az-Latn-AZ" w:bidi="fa-IR"/>
        </w:rPr>
        <w:t>ٌ</w:t>
      </w:r>
      <w:r w:rsidRPr="00AA2542">
        <w:rPr>
          <w:rFonts w:hint="cs"/>
          <w:sz w:val="27"/>
          <w:rtl/>
          <w:lang w:val="az-Latn-AZ" w:bidi="fa-IR"/>
        </w:rPr>
        <w:t xml:space="preserve"> فرديّ، أو نقل تجربة فردية. ولكن</w:t>
      </w:r>
      <w:r w:rsidR="00571770" w:rsidRPr="00AA2542">
        <w:rPr>
          <w:rFonts w:hint="cs"/>
          <w:sz w:val="27"/>
          <w:rtl/>
          <w:lang w:val="az-Latn-AZ" w:bidi="fa-IR"/>
        </w:rPr>
        <w:t>ْ</w:t>
      </w:r>
      <w:r w:rsidRPr="00AA2542">
        <w:rPr>
          <w:rFonts w:hint="cs"/>
          <w:sz w:val="27"/>
          <w:rtl/>
          <w:lang w:val="az-Latn-AZ" w:bidi="fa-IR"/>
        </w:rPr>
        <w:t xml:space="preserve">، مع ذلك، فإن جميع </w:t>
      </w:r>
      <w:r w:rsidRPr="00AA2542">
        <w:rPr>
          <w:rFonts w:hint="cs"/>
          <w:sz w:val="27"/>
          <w:rtl/>
          <w:lang w:val="az-Latn-AZ" w:bidi="fa-IR"/>
        </w:rPr>
        <w:lastRenderedPageBreak/>
        <w:t>ما يقوله العرفانيون ب</w:t>
      </w:r>
      <w:r w:rsidR="00571770" w:rsidRPr="00AA2542">
        <w:rPr>
          <w:rFonts w:hint="cs"/>
          <w:sz w:val="27"/>
          <w:rtl/>
          <w:lang w:val="az-Latn-AZ" w:bidi="fa-IR"/>
        </w:rPr>
        <w:t>ا</w:t>
      </w:r>
      <w:r w:rsidRPr="00AA2542">
        <w:rPr>
          <w:rFonts w:hint="cs"/>
          <w:sz w:val="27"/>
          <w:rtl/>
          <w:lang w:val="az-Latn-AZ" w:bidi="fa-IR"/>
        </w:rPr>
        <w:t>ختلاف مذاهبهم يمكن رد</w:t>
      </w:r>
      <w:r w:rsidR="00571770" w:rsidRPr="00AA2542">
        <w:rPr>
          <w:rFonts w:hint="cs"/>
          <w:sz w:val="27"/>
          <w:rtl/>
          <w:lang w:val="az-Latn-AZ" w:bidi="fa-IR"/>
        </w:rPr>
        <w:t>ّ</w:t>
      </w:r>
      <w:r w:rsidRPr="00AA2542">
        <w:rPr>
          <w:rFonts w:hint="cs"/>
          <w:sz w:val="27"/>
          <w:rtl/>
          <w:lang w:val="az-Latn-AZ" w:bidi="fa-IR"/>
        </w:rPr>
        <w:t>ه بصورة</w:t>
      </w:r>
      <w:r w:rsidR="00571770" w:rsidRPr="00AA2542">
        <w:rPr>
          <w:rFonts w:hint="cs"/>
          <w:sz w:val="27"/>
          <w:rtl/>
          <w:lang w:val="az-Latn-AZ" w:bidi="fa-IR"/>
        </w:rPr>
        <w:t>ٍ</w:t>
      </w:r>
      <w:r w:rsidRPr="00AA2542">
        <w:rPr>
          <w:rFonts w:hint="cs"/>
          <w:sz w:val="27"/>
          <w:rtl/>
          <w:lang w:val="az-Latn-AZ" w:bidi="fa-IR"/>
        </w:rPr>
        <w:t xml:space="preserve"> أو بأخرى إلى فكرة</w:t>
      </w:r>
      <w:r w:rsidR="00571770" w:rsidRPr="00AA2542">
        <w:rPr>
          <w:rFonts w:hint="cs"/>
          <w:sz w:val="27"/>
          <w:rtl/>
          <w:lang w:val="az-Latn-AZ" w:bidi="fa-IR"/>
        </w:rPr>
        <w:t>ٍ</w:t>
      </w:r>
      <w:r w:rsidRPr="00AA2542">
        <w:rPr>
          <w:rFonts w:hint="cs"/>
          <w:sz w:val="27"/>
          <w:rtl/>
          <w:lang w:val="az-Latn-AZ" w:bidi="fa-IR"/>
        </w:rPr>
        <w:t xml:space="preserve"> أو أكثر من الأفكار التي يتضم</w:t>
      </w:r>
      <w:r w:rsidR="00571770" w:rsidRPr="00AA2542">
        <w:rPr>
          <w:rFonts w:hint="cs"/>
          <w:sz w:val="27"/>
          <w:rtl/>
          <w:lang w:val="az-Latn-AZ" w:bidi="fa-IR"/>
        </w:rPr>
        <w:t>ّ</w:t>
      </w:r>
      <w:r w:rsidRPr="00AA2542">
        <w:rPr>
          <w:rFonts w:hint="cs"/>
          <w:sz w:val="27"/>
          <w:rtl/>
          <w:lang w:val="az-Latn-AZ" w:bidi="fa-IR"/>
        </w:rPr>
        <w:t>نها هذا النصّ</w:t>
      </w:r>
      <w:r w:rsidRPr="00AA2542">
        <w:rPr>
          <w:rFonts w:hint="cs"/>
          <w:sz w:val="27"/>
          <w:vertAlign w:val="superscript"/>
          <w:rtl/>
          <w:lang w:bidi="fa-IR"/>
        </w:rPr>
        <w:t>(</w:t>
      </w:r>
      <w:r w:rsidRPr="00AA2542">
        <w:rPr>
          <w:rStyle w:val="ac"/>
          <w:sz w:val="27"/>
          <w:rtl/>
          <w:lang w:bidi="fa-IR"/>
        </w:rPr>
        <w:endnoteReference w:id="441"/>
      </w:r>
      <w:r w:rsidRPr="00AA2542">
        <w:rPr>
          <w:rFonts w:hint="cs"/>
          <w:sz w:val="27"/>
          <w:vertAlign w:val="superscript"/>
          <w:rtl/>
          <w:lang w:bidi="fa-IR"/>
        </w:rPr>
        <w:t>)</w:t>
      </w:r>
      <w:r w:rsidRPr="00AA2542">
        <w:rPr>
          <w:rFonts w:hint="cs"/>
          <w:sz w:val="27"/>
          <w:rtl/>
          <w:lang w:val="az-Latn-AZ" w:bidi="fa-IR"/>
        </w:rPr>
        <w:t>.</w:t>
      </w:r>
    </w:p>
    <w:p w:rsidR="004E1CB7" w:rsidRPr="00AA2542" w:rsidRDefault="004E1CB7" w:rsidP="00E71C8F">
      <w:pPr>
        <w:rPr>
          <w:sz w:val="27"/>
          <w:rtl/>
          <w:lang w:val="az-Latn-AZ" w:bidi="ar-DZ"/>
        </w:rPr>
      </w:pPr>
      <w:r w:rsidRPr="00AA2542">
        <w:rPr>
          <w:rFonts w:hint="cs"/>
          <w:sz w:val="27"/>
          <w:rtl/>
          <w:lang w:val="az-Latn-AZ"/>
        </w:rPr>
        <w:t>من هنا يبدأ ليمارس نفس ما فعله البيروني</w:t>
      </w:r>
      <w:r w:rsidR="00AA7988" w:rsidRPr="00AA2542">
        <w:rPr>
          <w:rFonts w:hint="cs"/>
          <w:sz w:val="27"/>
          <w:rtl/>
          <w:lang w:val="az-Latn-AZ"/>
        </w:rPr>
        <w:t>،</w:t>
      </w:r>
      <w:r w:rsidRPr="00AA2542">
        <w:rPr>
          <w:rFonts w:hint="cs"/>
          <w:sz w:val="27"/>
          <w:rtl/>
          <w:lang w:val="az-Latn-AZ"/>
        </w:rPr>
        <w:t xml:space="preserve"> فيأخذ بعض المفاهيم الأساسية في التصو</w:t>
      </w:r>
      <w:r w:rsidR="00AA7988" w:rsidRPr="00AA2542">
        <w:rPr>
          <w:rFonts w:hint="cs"/>
          <w:sz w:val="27"/>
          <w:rtl/>
          <w:lang w:val="az-Latn-AZ"/>
        </w:rPr>
        <w:t>ّ</w:t>
      </w:r>
      <w:r w:rsidRPr="00AA2542">
        <w:rPr>
          <w:rFonts w:hint="cs"/>
          <w:sz w:val="27"/>
          <w:rtl/>
          <w:lang w:val="az-Latn-AZ"/>
        </w:rPr>
        <w:t>ف الإسلامي</w:t>
      </w:r>
      <w:r w:rsidR="00AA7988" w:rsidRPr="00AA2542">
        <w:rPr>
          <w:rFonts w:hint="cs"/>
          <w:sz w:val="27"/>
          <w:rtl/>
          <w:lang w:val="az-Latn-AZ"/>
        </w:rPr>
        <w:t>،</w:t>
      </w:r>
      <w:r w:rsidRPr="00AA2542">
        <w:rPr>
          <w:rFonts w:hint="cs"/>
          <w:sz w:val="27"/>
          <w:rtl/>
          <w:lang w:val="az-Latn-AZ"/>
        </w:rPr>
        <w:t xml:space="preserve"> </w:t>
      </w:r>
      <w:r w:rsidR="00AA7988" w:rsidRPr="00AA2542">
        <w:rPr>
          <w:rFonts w:hint="cs"/>
          <w:sz w:val="27"/>
          <w:rtl/>
          <w:lang w:val="az-Latn-AZ"/>
        </w:rPr>
        <w:t>وي</w:t>
      </w:r>
      <w:r w:rsidRPr="00AA2542">
        <w:rPr>
          <w:rFonts w:hint="cs"/>
          <w:sz w:val="27"/>
          <w:rtl/>
          <w:lang w:val="az-Latn-AZ"/>
        </w:rPr>
        <w:t>قارنها بالمفاهيم الهرمسية</w:t>
      </w:r>
      <w:r w:rsidR="00AA7988" w:rsidRPr="00AA2542">
        <w:rPr>
          <w:rFonts w:hint="cs"/>
          <w:sz w:val="27"/>
          <w:rtl/>
          <w:lang w:val="az-Latn-AZ"/>
        </w:rPr>
        <w:t>،</w:t>
      </w:r>
      <w:r w:rsidRPr="00AA2542">
        <w:rPr>
          <w:rFonts w:hint="cs"/>
          <w:sz w:val="27"/>
          <w:rtl/>
          <w:lang w:val="az-Latn-AZ"/>
        </w:rPr>
        <w:t xml:space="preserve"> ويقول في مفهوم </w:t>
      </w:r>
      <w:r w:rsidRPr="00AA2542">
        <w:rPr>
          <w:rFonts w:hint="eastAsia"/>
          <w:sz w:val="24"/>
          <w:szCs w:val="24"/>
          <w:rtl/>
        </w:rPr>
        <w:t>«</w:t>
      </w:r>
      <w:r w:rsidRPr="00AA2542">
        <w:rPr>
          <w:rFonts w:hint="cs"/>
          <w:sz w:val="27"/>
          <w:rtl/>
          <w:lang w:val="az-Latn-AZ"/>
        </w:rPr>
        <w:t>عالم الذر</w:t>
      </w:r>
      <w:r w:rsidR="00AA7988" w:rsidRPr="00AA2542">
        <w:rPr>
          <w:rFonts w:hint="cs"/>
          <w:sz w:val="27"/>
          <w:rtl/>
          <w:lang w:val="az-Latn-AZ"/>
        </w:rPr>
        <w:t>ّ</w:t>
      </w:r>
      <w:r w:rsidRPr="00AA2542">
        <w:rPr>
          <w:rFonts w:hint="eastAsia"/>
          <w:sz w:val="24"/>
          <w:szCs w:val="24"/>
          <w:rtl/>
        </w:rPr>
        <w:t>»</w:t>
      </w:r>
      <w:r w:rsidRPr="00AA2542">
        <w:rPr>
          <w:rFonts w:hint="cs"/>
          <w:sz w:val="27"/>
          <w:rtl/>
          <w:lang w:val="az-Latn-AZ"/>
        </w:rPr>
        <w:t xml:space="preserve"> لدى العرفاء المسلمين</w:t>
      </w:r>
      <w:r w:rsidR="00AA7988" w:rsidRPr="00AA2542">
        <w:rPr>
          <w:rFonts w:hint="cs"/>
          <w:sz w:val="27"/>
          <w:rtl/>
          <w:lang w:val="az-Latn-AZ"/>
        </w:rPr>
        <w:t>،</w:t>
      </w:r>
      <w:r w:rsidRPr="00AA2542">
        <w:rPr>
          <w:rFonts w:hint="cs"/>
          <w:sz w:val="27"/>
          <w:rtl/>
          <w:lang w:val="az-Latn-AZ"/>
        </w:rPr>
        <w:t xml:space="preserve"> مثلاً: عالم الذر</w:t>
      </w:r>
      <w:r w:rsidR="00AA7988" w:rsidRPr="00AA2542">
        <w:rPr>
          <w:rFonts w:hint="cs"/>
          <w:sz w:val="27"/>
          <w:rtl/>
          <w:lang w:val="az-Latn-AZ"/>
        </w:rPr>
        <w:t>ّ</w:t>
      </w:r>
      <w:r w:rsidRPr="00AA2542">
        <w:rPr>
          <w:rFonts w:hint="cs"/>
          <w:sz w:val="27"/>
          <w:rtl/>
          <w:lang w:val="az-Latn-AZ"/>
        </w:rPr>
        <w:t xml:space="preserve"> عند المتصو</w:t>
      </w:r>
      <w:r w:rsidR="00AA7988" w:rsidRPr="00AA2542">
        <w:rPr>
          <w:rFonts w:hint="cs"/>
          <w:sz w:val="27"/>
          <w:rtl/>
          <w:lang w:val="az-Latn-AZ"/>
        </w:rPr>
        <w:t>ّ</w:t>
      </w:r>
      <w:r w:rsidRPr="00AA2542">
        <w:rPr>
          <w:rFonts w:hint="cs"/>
          <w:sz w:val="27"/>
          <w:rtl/>
          <w:lang w:val="az-Latn-AZ"/>
        </w:rPr>
        <w:t xml:space="preserve">فة الإسلاميين يجد مصدره في فكرة </w:t>
      </w:r>
      <w:r w:rsidRPr="00AA2542">
        <w:rPr>
          <w:rFonts w:hint="eastAsia"/>
          <w:sz w:val="24"/>
          <w:szCs w:val="24"/>
          <w:rtl/>
        </w:rPr>
        <w:t>«</w:t>
      </w:r>
      <w:r w:rsidRPr="00AA2542">
        <w:rPr>
          <w:rFonts w:hint="cs"/>
          <w:sz w:val="27"/>
          <w:rtl/>
          <w:lang w:val="az-Latn-AZ"/>
        </w:rPr>
        <w:t>القوى</w:t>
      </w:r>
      <w:r w:rsidRPr="00AA2542">
        <w:rPr>
          <w:rFonts w:hint="eastAsia"/>
          <w:sz w:val="24"/>
          <w:szCs w:val="24"/>
          <w:rtl/>
        </w:rPr>
        <w:t>»</w:t>
      </w:r>
      <w:r w:rsidRPr="00AA2542">
        <w:rPr>
          <w:rFonts w:hint="cs"/>
          <w:sz w:val="27"/>
          <w:rtl/>
          <w:lang w:val="az-Latn-AZ"/>
        </w:rPr>
        <w:t xml:space="preserve"> التي تحمل في النصوص الهرمسية معاني تجعل منها نوعاً من الم</w:t>
      </w:r>
      <w:r w:rsidR="00AA7988" w:rsidRPr="00AA2542">
        <w:rPr>
          <w:rFonts w:hint="cs"/>
          <w:sz w:val="27"/>
          <w:rtl/>
          <w:lang w:val="az-Latn-AZ"/>
        </w:rPr>
        <w:t>ُ</w:t>
      </w:r>
      <w:r w:rsidRPr="00AA2542">
        <w:rPr>
          <w:rFonts w:hint="cs"/>
          <w:sz w:val="27"/>
          <w:rtl/>
          <w:lang w:val="az-Latn-AZ"/>
        </w:rPr>
        <w:t>ث</w:t>
      </w:r>
      <w:r w:rsidR="00AA7988" w:rsidRPr="00AA2542">
        <w:rPr>
          <w:rFonts w:hint="cs"/>
          <w:sz w:val="27"/>
          <w:rtl/>
          <w:lang w:val="az-Latn-AZ"/>
        </w:rPr>
        <w:t>ُ</w:t>
      </w:r>
      <w:r w:rsidRPr="00AA2542">
        <w:rPr>
          <w:rFonts w:hint="cs"/>
          <w:sz w:val="27"/>
          <w:rtl/>
          <w:lang w:val="az-Latn-AZ"/>
        </w:rPr>
        <w:t>ل الأفلاطونيّة ذات الطبيعة الإلهيّة</w:t>
      </w:r>
      <w:r w:rsidRPr="00AA2542">
        <w:rPr>
          <w:rFonts w:hint="cs"/>
          <w:sz w:val="27"/>
          <w:vertAlign w:val="superscript"/>
          <w:rtl/>
        </w:rPr>
        <w:t>(</w:t>
      </w:r>
      <w:r w:rsidRPr="00AA2542">
        <w:rPr>
          <w:rStyle w:val="ac"/>
          <w:sz w:val="27"/>
          <w:rtl/>
        </w:rPr>
        <w:endnoteReference w:id="442"/>
      </w:r>
      <w:r w:rsidRPr="00AA2542">
        <w:rPr>
          <w:rFonts w:hint="cs"/>
          <w:sz w:val="27"/>
          <w:vertAlign w:val="superscript"/>
          <w:rtl/>
        </w:rPr>
        <w:t>)</w:t>
      </w:r>
      <w:r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ويقول في مقامات ومنازل الصوفية: إن ما يقوله المتصو</w:t>
      </w:r>
      <w:r w:rsidR="00AA7988" w:rsidRPr="00AA2542">
        <w:rPr>
          <w:rFonts w:hint="cs"/>
          <w:sz w:val="27"/>
          <w:rtl/>
          <w:lang w:val="az-Latn-AZ"/>
        </w:rPr>
        <w:t>ّ</w:t>
      </w:r>
      <w:r w:rsidRPr="00AA2542">
        <w:rPr>
          <w:rFonts w:hint="cs"/>
          <w:sz w:val="27"/>
          <w:rtl/>
          <w:lang w:val="az-Latn-AZ"/>
        </w:rPr>
        <w:t>فة الإسلامي</w:t>
      </w:r>
      <w:r w:rsidR="00AA7988" w:rsidRPr="00AA2542">
        <w:rPr>
          <w:rFonts w:hint="cs"/>
          <w:sz w:val="27"/>
          <w:rtl/>
          <w:lang w:val="az-Latn-AZ"/>
        </w:rPr>
        <w:t>و</w:t>
      </w:r>
      <w:r w:rsidRPr="00AA2542">
        <w:rPr>
          <w:rFonts w:hint="cs"/>
          <w:sz w:val="27"/>
          <w:rtl/>
          <w:lang w:val="az-Latn-AZ"/>
        </w:rPr>
        <w:t>ن عن أحوالهم ومقاماتهم يجد مصدره في معراج العارف عبر السماوات السبع</w:t>
      </w:r>
      <w:r w:rsidR="00AA7988" w:rsidRPr="00AA2542">
        <w:rPr>
          <w:rFonts w:hint="cs"/>
          <w:sz w:val="27"/>
          <w:rtl/>
          <w:lang w:val="az-Latn-AZ"/>
        </w:rPr>
        <w:t>،</w:t>
      </w:r>
      <w:r w:rsidRPr="00AA2542">
        <w:rPr>
          <w:rFonts w:hint="cs"/>
          <w:sz w:val="27"/>
          <w:rtl/>
          <w:lang w:val="az-Latn-AZ"/>
        </w:rPr>
        <w:t xml:space="preserve"> حيث يترك في كلّ</w:t>
      </w:r>
      <w:r w:rsidR="00AA7988" w:rsidRPr="00AA2542">
        <w:rPr>
          <w:rFonts w:hint="cs"/>
          <w:sz w:val="27"/>
          <w:rtl/>
          <w:lang w:val="az-Latn-AZ"/>
        </w:rPr>
        <w:t>ٍ</w:t>
      </w:r>
      <w:r w:rsidRPr="00AA2542">
        <w:rPr>
          <w:rFonts w:hint="cs"/>
          <w:sz w:val="27"/>
          <w:rtl/>
          <w:lang w:val="az-Latn-AZ"/>
        </w:rPr>
        <w:t xml:space="preserve"> منها ما كان قد علق به منها يوم كان جزءاً من الإنسان السماوي عند هبوط هذا الأخير</w:t>
      </w:r>
      <w:r w:rsidR="00AA7988" w:rsidRPr="00AA2542">
        <w:rPr>
          <w:rFonts w:hint="cs"/>
          <w:sz w:val="27"/>
          <w:rtl/>
          <w:lang w:val="az-Latn-AZ"/>
        </w:rPr>
        <w:t>.</w:t>
      </w:r>
      <w:r w:rsidRPr="00AA2542">
        <w:rPr>
          <w:rFonts w:hint="cs"/>
          <w:sz w:val="27"/>
          <w:rtl/>
          <w:lang w:val="az-Latn-AZ"/>
        </w:rPr>
        <w:t xml:space="preserve"> وهناك نصوص هرمسية أخرى تجعل المقامات اثن</w:t>
      </w:r>
      <w:r w:rsidR="00AA7988" w:rsidRPr="00AA2542">
        <w:rPr>
          <w:rFonts w:hint="cs"/>
          <w:sz w:val="27"/>
          <w:rtl/>
          <w:lang w:val="az-Latn-AZ"/>
        </w:rPr>
        <w:t>ي</w:t>
      </w:r>
      <w:r w:rsidRPr="00AA2542">
        <w:rPr>
          <w:rFonts w:hint="cs"/>
          <w:sz w:val="27"/>
          <w:rtl/>
          <w:lang w:val="az-Latn-AZ"/>
        </w:rPr>
        <w:t xml:space="preserve"> عشر</w:t>
      </w:r>
      <w:r w:rsidR="00AA7988" w:rsidRPr="00AA2542">
        <w:rPr>
          <w:rFonts w:hint="cs"/>
          <w:sz w:val="27"/>
          <w:rtl/>
          <w:lang w:val="az-Latn-AZ"/>
        </w:rPr>
        <w:t>،</w:t>
      </w:r>
      <w:r w:rsidRPr="00AA2542">
        <w:rPr>
          <w:rFonts w:hint="cs"/>
          <w:sz w:val="27"/>
          <w:rtl/>
          <w:lang w:val="az-Latn-AZ"/>
        </w:rPr>
        <w:t xml:space="preserve"> على عدد بروج الأفلاك</w:t>
      </w:r>
      <w:r w:rsidR="00AA7988" w:rsidRPr="00AA2542">
        <w:rPr>
          <w:rFonts w:hint="cs"/>
          <w:sz w:val="27"/>
          <w:rtl/>
          <w:lang w:val="az-Latn-AZ"/>
        </w:rPr>
        <w:t>،</w:t>
      </w:r>
      <w:r w:rsidRPr="00AA2542">
        <w:rPr>
          <w:rFonts w:hint="cs"/>
          <w:sz w:val="27"/>
          <w:rtl/>
          <w:lang w:val="az-Latn-AZ"/>
        </w:rPr>
        <w:t xml:space="preserve"> وتخصّ كلّ مقامٍ بصفةٍ مذ</w:t>
      </w:r>
      <w:r w:rsidR="00AA7988" w:rsidRPr="00AA2542">
        <w:rPr>
          <w:rFonts w:hint="cs"/>
          <w:sz w:val="27"/>
          <w:rtl/>
          <w:lang w:val="az-Latn-AZ"/>
        </w:rPr>
        <w:t>مومة</w:t>
      </w:r>
      <w:r w:rsidRPr="00AA2542">
        <w:rPr>
          <w:rFonts w:hint="cs"/>
          <w:sz w:val="27"/>
          <w:rtl/>
          <w:lang w:val="az-Latn-AZ"/>
        </w:rPr>
        <w:t xml:space="preserve"> من صفات النفس</w:t>
      </w:r>
      <w:r w:rsidR="00AA7988" w:rsidRPr="00AA2542">
        <w:rPr>
          <w:rFonts w:hint="cs"/>
          <w:sz w:val="27"/>
          <w:rtl/>
          <w:lang w:val="az-Latn-AZ"/>
        </w:rPr>
        <w:t>، تقابلها صفةٌ محمودة</w:t>
      </w:r>
      <w:r w:rsidRPr="00AA2542">
        <w:rPr>
          <w:rFonts w:hint="cs"/>
          <w:sz w:val="27"/>
          <w:vertAlign w:val="superscript"/>
          <w:rtl/>
        </w:rPr>
        <w:t>(</w:t>
      </w:r>
      <w:r w:rsidRPr="00AA2542">
        <w:rPr>
          <w:rStyle w:val="ac"/>
          <w:sz w:val="27"/>
          <w:rtl/>
        </w:rPr>
        <w:endnoteReference w:id="443"/>
      </w:r>
      <w:r w:rsidRPr="00AA2542">
        <w:rPr>
          <w:rFonts w:hint="cs"/>
          <w:sz w:val="27"/>
          <w:vertAlign w:val="superscript"/>
          <w:rtl/>
        </w:rPr>
        <w:t>)</w:t>
      </w:r>
      <w:r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إذا أردنا تلخيص ما أفاد الناقد يمكننا القول</w:t>
      </w:r>
      <w:r w:rsidR="00AA7988" w:rsidRPr="00AA2542">
        <w:rPr>
          <w:rFonts w:hint="cs"/>
          <w:sz w:val="27"/>
          <w:rtl/>
          <w:lang w:val="az-Latn-AZ"/>
        </w:rPr>
        <w:t xml:space="preserve">: </w:t>
      </w:r>
      <w:r w:rsidRPr="00AA2542">
        <w:rPr>
          <w:rFonts w:hint="cs"/>
          <w:sz w:val="27"/>
          <w:rtl/>
          <w:lang w:val="az-Latn-AZ"/>
        </w:rPr>
        <w:t>إنه رصد مصدراً للظاهرة الصوفية عند الثقافات الأجنبية القديمة، فوجد بزعمه ما يشبهه، ثم حلّ</w:t>
      </w:r>
      <w:r w:rsidR="00AA7988" w:rsidRPr="00AA2542">
        <w:rPr>
          <w:rFonts w:hint="cs"/>
          <w:sz w:val="27"/>
          <w:rtl/>
          <w:lang w:val="az-Latn-AZ"/>
        </w:rPr>
        <w:t>َ</w:t>
      </w:r>
      <w:r w:rsidRPr="00AA2542">
        <w:rPr>
          <w:rFonts w:hint="cs"/>
          <w:sz w:val="27"/>
          <w:rtl/>
          <w:lang w:val="az-Latn-AZ"/>
        </w:rPr>
        <w:t>ل الكثير من مفرداتهما</w:t>
      </w:r>
      <w:r w:rsidR="00AA7988" w:rsidRPr="00AA2542">
        <w:rPr>
          <w:rFonts w:hint="cs"/>
          <w:sz w:val="27"/>
          <w:rtl/>
          <w:lang w:val="az-Latn-AZ"/>
        </w:rPr>
        <w:t>،</w:t>
      </w:r>
      <w:r w:rsidRPr="00AA2542">
        <w:rPr>
          <w:rFonts w:hint="cs"/>
          <w:sz w:val="27"/>
          <w:rtl/>
          <w:lang w:val="az-Latn-AZ"/>
        </w:rPr>
        <w:t xml:space="preserve"> فوجدها متشابهة أيضاً، ثم</w:t>
      </w:r>
      <w:r w:rsidR="00AA7988" w:rsidRPr="00AA2542">
        <w:rPr>
          <w:rFonts w:hint="cs"/>
          <w:sz w:val="27"/>
          <w:rtl/>
          <w:lang w:val="az-Latn-AZ"/>
        </w:rPr>
        <w:t>ّ</w:t>
      </w:r>
      <w:r w:rsidRPr="00AA2542">
        <w:rPr>
          <w:rFonts w:hint="cs"/>
          <w:sz w:val="27"/>
          <w:rtl/>
          <w:lang w:val="az-Latn-AZ"/>
        </w:rPr>
        <w:t xml:space="preserve"> قطع بأنه لا يمكن أن يكون هذا الشبه من صنع المصادفة والقسر، بل </w:t>
      </w:r>
      <w:r w:rsidR="00902420" w:rsidRPr="00AA2542">
        <w:rPr>
          <w:rFonts w:hint="cs"/>
          <w:sz w:val="27"/>
          <w:rtl/>
          <w:lang w:val="az-Latn-AZ"/>
        </w:rPr>
        <w:t>لا بُدَّ</w:t>
      </w:r>
      <w:r w:rsidRPr="00AA2542">
        <w:rPr>
          <w:rFonts w:hint="cs"/>
          <w:sz w:val="27"/>
          <w:rtl/>
          <w:lang w:val="az-Latn-AZ"/>
        </w:rPr>
        <w:t xml:space="preserve"> أن يكون الصوفي المسلم قد تأث</w:t>
      </w:r>
      <w:r w:rsidR="00AA7988" w:rsidRPr="00AA2542">
        <w:rPr>
          <w:rFonts w:hint="cs"/>
          <w:sz w:val="27"/>
          <w:rtl/>
          <w:lang w:val="az-Latn-AZ"/>
        </w:rPr>
        <w:t>َّ</w:t>
      </w:r>
      <w:r w:rsidRPr="00AA2542">
        <w:rPr>
          <w:rFonts w:hint="cs"/>
          <w:sz w:val="27"/>
          <w:rtl/>
          <w:lang w:val="az-Latn-AZ"/>
        </w:rPr>
        <w:t>ر</w:t>
      </w:r>
      <w:r w:rsidR="00AA7988" w:rsidRPr="00AA2542">
        <w:rPr>
          <w:rFonts w:hint="cs"/>
          <w:sz w:val="27"/>
          <w:rtl/>
          <w:lang w:val="az-Latn-AZ"/>
        </w:rPr>
        <w:t>،</w:t>
      </w:r>
      <w:r w:rsidRPr="00AA2542">
        <w:rPr>
          <w:rFonts w:hint="cs"/>
          <w:sz w:val="27"/>
          <w:rtl/>
          <w:lang w:val="az-Latn-AZ"/>
        </w:rPr>
        <w:t xml:space="preserve"> بل أخذ واقتبس، من دون شكٍّ، كلّ</w:t>
      </w:r>
      <w:r w:rsidR="00AA7988" w:rsidRPr="00AA2542">
        <w:rPr>
          <w:rFonts w:hint="cs"/>
          <w:sz w:val="27"/>
          <w:rtl/>
          <w:lang w:val="az-Latn-AZ"/>
        </w:rPr>
        <w:t>َ</w:t>
      </w:r>
      <w:r w:rsidRPr="00AA2542">
        <w:rPr>
          <w:rFonts w:hint="cs"/>
          <w:sz w:val="27"/>
          <w:rtl/>
          <w:lang w:val="az-Latn-AZ"/>
        </w:rPr>
        <w:t xml:space="preserve"> ما لديه من الصوفي الهرمسي، إن</w:t>
      </w:r>
      <w:r w:rsidR="00AA7988" w:rsidRPr="00AA2542">
        <w:rPr>
          <w:rFonts w:hint="cs"/>
          <w:sz w:val="27"/>
          <w:rtl/>
          <w:lang w:val="az-Latn-AZ"/>
        </w:rPr>
        <w:t>ْ</w:t>
      </w:r>
      <w:r w:rsidRPr="00AA2542">
        <w:rPr>
          <w:rFonts w:hint="cs"/>
          <w:sz w:val="27"/>
          <w:rtl/>
          <w:lang w:val="az-Latn-AZ"/>
        </w:rPr>
        <w:t xml:space="preserve"> صحّ التعبير</w:t>
      </w:r>
      <w:r w:rsidR="00AA7988" w:rsidRPr="00AA2542">
        <w:rPr>
          <w:rFonts w:hint="cs"/>
          <w:sz w:val="27"/>
          <w:rtl/>
          <w:lang w:val="az-Latn-AZ"/>
        </w:rPr>
        <w:t xml:space="preserve">. </w:t>
      </w:r>
      <w:r w:rsidRPr="00AA2542">
        <w:rPr>
          <w:rFonts w:hint="cs"/>
          <w:sz w:val="27"/>
          <w:rtl/>
          <w:lang w:val="az-Latn-AZ"/>
        </w:rPr>
        <w:t xml:space="preserve">وهذه هي النتيجة التي يأخذها في العبارة </w:t>
      </w:r>
      <w:r w:rsidR="00AA7988" w:rsidRPr="00AA2542">
        <w:rPr>
          <w:rFonts w:hint="cs"/>
          <w:sz w:val="27"/>
          <w:rtl/>
          <w:lang w:val="az-Latn-AZ"/>
        </w:rPr>
        <w:t>التالية</w:t>
      </w:r>
      <w:r w:rsidRPr="00AA2542">
        <w:rPr>
          <w:rFonts w:hint="cs"/>
          <w:sz w:val="27"/>
          <w:rtl/>
          <w:lang w:val="az-Latn-AZ"/>
        </w:rPr>
        <w:t>:</w:t>
      </w:r>
      <w:r w:rsidR="00AA7988" w:rsidRPr="00AA2542">
        <w:rPr>
          <w:rFonts w:hint="cs"/>
          <w:sz w:val="27"/>
          <w:rtl/>
          <w:lang w:val="az-Latn-AZ"/>
        </w:rPr>
        <w:t xml:space="preserve"> </w:t>
      </w:r>
      <w:r w:rsidRPr="00AA2542">
        <w:rPr>
          <w:rFonts w:hint="cs"/>
          <w:sz w:val="27"/>
          <w:rtl/>
          <w:lang w:val="az-Latn-AZ"/>
        </w:rPr>
        <w:t>إذا نحن جرّ</w:t>
      </w:r>
      <w:r w:rsidR="00AA7988" w:rsidRPr="00AA2542">
        <w:rPr>
          <w:rFonts w:hint="cs"/>
          <w:sz w:val="27"/>
          <w:rtl/>
          <w:lang w:val="az-Latn-AZ"/>
        </w:rPr>
        <w:t>َ</w:t>
      </w:r>
      <w:r w:rsidRPr="00AA2542">
        <w:rPr>
          <w:rFonts w:hint="cs"/>
          <w:sz w:val="27"/>
          <w:rtl/>
          <w:lang w:val="az-Latn-AZ"/>
        </w:rPr>
        <w:t>دنا العرفان الشيعي الاثن</w:t>
      </w:r>
      <w:r w:rsidR="00AA7988" w:rsidRPr="00AA2542">
        <w:rPr>
          <w:rFonts w:hint="cs"/>
          <w:sz w:val="27"/>
          <w:rtl/>
          <w:lang w:val="az-Latn-AZ"/>
        </w:rPr>
        <w:t>ي</w:t>
      </w:r>
      <w:r w:rsidRPr="00AA2542">
        <w:rPr>
          <w:rFonts w:hint="cs"/>
          <w:sz w:val="27"/>
          <w:rtl/>
          <w:lang w:val="az-Latn-AZ"/>
        </w:rPr>
        <w:t xml:space="preserve"> عشري والإسماعيلي من مضمونه السياسي</w:t>
      </w:r>
      <w:r w:rsidR="00AA7988" w:rsidRPr="00AA2542">
        <w:rPr>
          <w:rFonts w:hint="cs"/>
          <w:sz w:val="27"/>
          <w:rtl/>
          <w:lang w:val="az-Latn-AZ"/>
        </w:rPr>
        <w:t>،</w:t>
      </w:r>
      <w:r w:rsidRPr="00AA2542">
        <w:rPr>
          <w:rFonts w:hint="cs"/>
          <w:sz w:val="27"/>
          <w:rtl/>
          <w:lang w:val="az-Latn-AZ"/>
        </w:rPr>
        <w:t xml:space="preserve"> وجرّدنا العرفان الصوفي من الشكل البياني الذي ارتداه، فإننا سنجد أنفسنا هنا وهناك أمام ماد</w:t>
      </w:r>
      <w:r w:rsidR="00AA7988" w:rsidRPr="00AA2542">
        <w:rPr>
          <w:rFonts w:hint="cs"/>
          <w:sz w:val="27"/>
          <w:rtl/>
          <w:lang w:val="az-Latn-AZ"/>
        </w:rPr>
        <w:t>ّ</w:t>
      </w:r>
      <w:r w:rsidRPr="00AA2542">
        <w:rPr>
          <w:rFonts w:hint="cs"/>
          <w:sz w:val="27"/>
          <w:rtl/>
          <w:lang w:val="az-Latn-AZ"/>
        </w:rPr>
        <w:t>ةٍ معرفي</w:t>
      </w:r>
      <w:r w:rsidR="00AA7988" w:rsidRPr="00AA2542">
        <w:rPr>
          <w:rFonts w:hint="cs"/>
          <w:sz w:val="27"/>
          <w:rtl/>
          <w:lang w:val="az-Latn-AZ"/>
        </w:rPr>
        <w:t>ّ</w:t>
      </w:r>
      <w:r w:rsidRPr="00AA2542">
        <w:rPr>
          <w:rFonts w:hint="cs"/>
          <w:sz w:val="27"/>
          <w:rtl/>
          <w:lang w:val="az-Latn-AZ"/>
        </w:rPr>
        <w:t>ة تنتمي كل</w:t>
      </w:r>
      <w:r w:rsidR="00AA7988" w:rsidRPr="00AA2542">
        <w:rPr>
          <w:rFonts w:hint="cs"/>
          <w:sz w:val="27"/>
          <w:rtl/>
          <w:lang w:val="az-Latn-AZ"/>
        </w:rPr>
        <w:t>ّ</w:t>
      </w:r>
      <w:r w:rsidRPr="00AA2542">
        <w:rPr>
          <w:rFonts w:hint="cs"/>
          <w:sz w:val="27"/>
          <w:rtl/>
          <w:lang w:val="az-Latn-AZ"/>
        </w:rPr>
        <w:t>ها إلى الموروث العرفاني القديم السابق على الإسلام، والهرمسي منه خاص</w:t>
      </w:r>
      <w:r w:rsidR="00AA7988" w:rsidRPr="00AA2542">
        <w:rPr>
          <w:rFonts w:hint="cs"/>
          <w:sz w:val="27"/>
          <w:rtl/>
          <w:lang w:val="az-Latn-AZ"/>
        </w:rPr>
        <w:t>ّ</w:t>
      </w:r>
      <w:r w:rsidRPr="00AA2542">
        <w:rPr>
          <w:rFonts w:hint="cs"/>
          <w:sz w:val="27"/>
          <w:rtl/>
          <w:lang w:val="az-Latn-AZ"/>
        </w:rPr>
        <w:t>ةً</w:t>
      </w:r>
      <w:r w:rsidRPr="00AA2542">
        <w:rPr>
          <w:rFonts w:hint="cs"/>
          <w:sz w:val="27"/>
          <w:vertAlign w:val="superscript"/>
          <w:rtl/>
        </w:rPr>
        <w:t>(</w:t>
      </w:r>
      <w:r w:rsidRPr="00AA2542">
        <w:rPr>
          <w:rStyle w:val="ac"/>
          <w:sz w:val="27"/>
          <w:rtl/>
        </w:rPr>
        <w:endnoteReference w:id="444"/>
      </w:r>
      <w:r w:rsidRPr="00AA2542">
        <w:rPr>
          <w:rFonts w:hint="cs"/>
          <w:sz w:val="27"/>
          <w:vertAlign w:val="superscript"/>
          <w:rtl/>
        </w:rPr>
        <w:t>)</w:t>
      </w:r>
      <w:r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ويقول أيضاً في نسبة التصو</w:t>
      </w:r>
      <w:r w:rsidR="00AA7988" w:rsidRPr="00AA2542">
        <w:rPr>
          <w:rFonts w:hint="cs"/>
          <w:sz w:val="27"/>
          <w:rtl/>
          <w:lang w:val="az-Latn-AZ"/>
        </w:rPr>
        <w:t>ّ</w:t>
      </w:r>
      <w:r w:rsidRPr="00AA2542">
        <w:rPr>
          <w:rFonts w:hint="cs"/>
          <w:sz w:val="27"/>
          <w:rtl/>
          <w:lang w:val="az-Latn-AZ"/>
        </w:rPr>
        <w:t>ف والعرفان إلى الموروث الهرمسي: بإمكاننا أن نقر</w:t>
      </w:r>
      <w:r w:rsidR="00AA7988" w:rsidRPr="00AA2542">
        <w:rPr>
          <w:rFonts w:hint="cs"/>
          <w:sz w:val="27"/>
          <w:rtl/>
          <w:lang w:val="az-Latn-AZ"/>
        </w:rPr>
        <w:t>ِّر أن</w:t>
      </w:r>
      <w:r w:rsidRPr="00AA2542">
        <w:rPr>
          <w:rFonts w:hint="cs"/>
          <w:sz w:val="27"/>
          <w:rtl/>
          <w:lang w:val="az-Latn-AZ"/>
        </w:rPr>
        <w:t>ه ما من فكرةٍ عرفانيّة يدّعي العرفانيون الإسلاميون أنهم حصلوا عليها عن طريق الكشف</w:t>
      </w:r>
      <w:r w:rsidR="002C0177" w:rsidRPr="00AA2542">
        <w:rPr>
          <w:rFonts w:hint="cs"/>
          <w:sz w:val="27"/>
          <w:rtl/>
          <w:lang w:val="az-Latn-AZ"/>
        </w:rPr>
        <w:t>،</w:t>
      </w:r>
      <w:r w:rsidRPr="00AA2542">
        <w:rPr>
          <w:rFonts w:hint="cs"/>
          <w:sz w:val="27"/>
          <w:rtl/>
          <w:lang w:val="az-Latn-AZ"/>
        </w:rPr>
        <w:t xml:space="preserve"> سواء بواسطة المجاهدات والرياضات أو بواسطة قراءة القرآن</w:t>
      </w:r>
      <w:r w:rsidR="002C0177" w:rsidRPr="00AA2542">
        <w:rPr>
          <w:rFonts w:hint="cs"/>
          <w:sz w:val="27"/>
          <w:rtl/>
          <w:lang w:val="az-Latn-AZ"/>
        </w:rPr>
        <w:t>،</w:t>
      </w:r>
      <w:r w:rsidRPr="00AA2542">
        <w:rPr>
          <w:rFonts w:hint="cs"/>
          <w:sz w:val="27"/>
          <w:rtl/>
          <w:lang w:val="az-Latn-AZ"/>
        </w:rPr>
        <w:t xml:space="preserve"> إلا</w:t>
      </w:r>
      <w:r w:rsidR="002C0177" w:rsidRPr="00AA2542">
        <w:rPr>
          <w:rFonts w:hint="cs"/>
          <w:sz w:val="27"/>
          <w:rtl/>
          <w:lang w:val="az-Latn-AZ"/>
        </w:rPr>
        <w:t>ّ</w:t>
      </w:r>
      <w:r w:rsidRPr="00AA2542">
        <w:rPr>
          <w:rFonts w:hint="cs"/>
          <w:sz w:val="27"/>
          <w:rtl/>
          <w:lang w:val="az-Latn-AZ"/>
        </w:rPr>
        <w:t xml:space="preserve"> </w:t>
      </w:r>
      <w:r w:rsidR="002C0177" w:rsidRPr="00AA2542">
        <w:rPr>
          <w:rFonts w:hint="cs"/>
          <w:sz w:val="27"/>
          <w:rtl/>
          <w:lang w:val="az-Latn-AZ"/>
        </w:rPr>
        <w:lastRenderedPageBreak/>
        <w:t>و</w:t>
      </w:r>
      <w:r w:rsidRPr="00AA2542">
        <w:rPr>
          <w:rFonts w:hint="cs"/>
          <w:sz w:val="27"/>
          <w:rtl/>
          <w:lang w:val="az-Latn-AZ"/>
        </w:rPr>
        <w:t>نجد لها أصلاً مباشراً أو غير مباشرٍ في الموروث العرفاني السابق على الإسلام. من هنا يصدق المثل القائل: لا جديد تحت الشمس مائة في المائة</w:t>
      </w:r>
      <w:r w:rsidRPr="00AA2542">
        <w:rPr>
          <w:rFonts w:hint="cs"/>
          <w:sz w:val="27"/>
          <w:vertAlign w:val="superscript"/>
          <w:rtl/>
        </w:rPr>
        <w:t>(</w:t>
      </w:r>
      <w:r w:rsidRPr="00AA2542">
        <w:rPr>
          <w:rStyle w:val="ac"/>
          <w:sz w:val="27"/>
          <w:rtl/>
        </w:rPr>
        <w:endnoteReference w:id="445"/>
      </w:r>
      <w:r w:rsidRPr="00AA2542">
        <w:rPr>
          <w:rFonts w:hint="cs"/>
          <w:sz w:val="27"/>
          <w:vertAlign w:val="superscript"/>
          <w:rtl/>
        </w:rPr>
        <w:t>)</w:t>
      </w:r>
      <w:r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ثمّ بعد هذه النتيجة الكل</w:t>
      </w:r>
      <w:r w:rsidR="002C0177" w:rsidRPr="00AA2542">
        <w:rPr>
          <w:rFonts w:hint="cs"/>
          <w:sz w:val="27"/>
          <w:rtl/>
          <w:lang w:val="az-Latn-AZ"/>
        </w:rPr>
        <w:t>ّ</w:t>
      </w:r>
      <w:r w:rsidRPr="00AA2542">
        <w:rPr>
          <w:rFonts w:hint="cs"/>
          <w:sz w:val="27"/>
          <w:rtl/>
          <w:lang w:val="az-Latn-AZ"/>
        </w:rPr>
        <w:t>ية والمطلقة يأخذ نتيجة</w:t>
      </w:r>
      <w:r w:rsidR="002C0177" w:rsidRPr="00AA2542">
        <w:rPr>
          <w:rFonts w:hint="cs"/>
          <w:sz w:val="27"/>
          <w:rtl/>
          <w:lang w:val="az-Latn-AZ"/>
        </w:rPr>
        <w:t>ً</w:t>
      </w:r>
      <w:r w:rsidRPr="00AA2542">
        <w:rPr>
          <w:rFonts w:hint="cs"/>
          <w:sz w:val="27"/>
          <w:rtl/>
          <w:lang w:val="az-Latn-AZ"/>
        </w:rPr>
        <w:t xml:space="preserve"> خاصّة بالتأويل العرفاني وبالكشف بالإلهام: </w:t>
      </w:r>
      <w:r w:rsidR="002C0177" w:rsidRPr="00AA2542">
        <w:rPr>
          <w:rFonts w:hint="cs"/>
          <w:sz w:val="27"/>
          <w:rtl/>
          <w:lang w:val="az-Latn-AZ"/>
        </w:rPr>
        <w:t>إن هذا يعني أن</w:t>
      </w:r>
      <w:r w:rsidRPr="00AA2542">
        <w:rPr>
          <w:rFonts w:hint="cs"/>
          <w:sz w:val="27"/>
          <w:rtl/>
          <w:lang w:val="az-Latn-AZ"/>
        </w:rPr>
        <w:t xml:space="preserve"> التأويل العرفاني للقرآن هو تضمين</w:t>
      </w:r>
      <w:r w:rsidR="002C0177" w:rsidRPr="00AA2542">
        <w:rPr>
          <w:rFonts w:hint="cs"/>
          <w:sz w:val="27"/>
          <w:rtl/>
          <w:lang w:val="az-Latn-AZ"/>
        </w:rPr>
        <w:t>ٌ،</w:t>
      </w:r>
      <w:r w:rsidRPr="00AA2542">
        <w:rPr>
          <w:rFonts w:hint="cs"/>
          <w:sz w:val="27"/>
          <w:rtl/>
          <w:lang w:val="az-Latn-AZ"/>
        </w:rPr>
        <w:t xml:space="preserve"> وليس استنباطاً</w:t>
      </w:r>
      <w:r w:rsidR="002C0177" w:rsidRPr="00AA2542">
        <w:rPr>
          <w:rFonts w:hint="cs"/>
          <w:sz w:val="27"/>
          <w:rtl/>
          <w:lang w:val="az-Latn-AZ"/>
        </w:rPr>
        <w:t>،</w:t>
      </w:r>
      <w:r w:rsidRPr="00AA2542">
        <w:rPr>
          <w:rFonts w:hint="cs"/>
          <w:sz w:val="27"/>
          <w:rtl/>
          <w:lang w:val="az-Latn-AZ"/>
        </w:rPr>
        <w:t xml:space="preserve"> ولا إلهاماً</w:t>
      </w:r>
      <w:r w:rsidR="002C0177" w:rsidRPr="00AA2542">
        <w:rPr>
          <w:rFonts w:hint="cs"/>
          <w:sz w:val="27"/>
          <w:rtl/>
          <w:lang w:val="az-Latn-AZ"/>
        </w:rPr>
        <w:t>،</w:t>
      </w:r>
      <w:r w:rsidRPr="00AA2542">
        <w:rPr>
          <w:rFonts w:hint="cs"/>
          <w:sz w:val="27"/>
          <w:rtl/>
          <w:lang w:val="az-Latn-AZ"/>
        </w:rPr>
        <w:t xml:space="preserve"> ولا كشفاً</w:t>
      </w:r>
      <w:r w:rsidRPr="00AA2542">
        <w:rPr>
          <w:rFonts w:hint="cs"/>
          <w:sz w:val="27"/>
          <w:vertAlign w:val="superscript"/>
          <w:rtl/>
        </w:rPr>
        <w:t>(</w:t>
      </w:r>
      <w:r w:rsidRPr="00AA2542">
        <w:rPr>
          <w:rStyle w:val="ac"/>
          <w:sz w:val="27"/>
          <w:rtl/>
        </w:rPr>
        <w:endnoteReference w:id="446"/>
      </w:r>
      <w:r w:rsidRPr="00AA2542">
        <w:rPr>
          <w:rFonts w:hint="cs"/>
          <w:sz w:val="27"/>
          <w:vertAlign w:val="superscript"/>
          <w:rtl/>
        </w:rPr>
        <w:t>)</w:t>
      </w:r>
      <w:r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وقد بيّ</w:t>
      </w:r>
      <w:r w:rsidR="002C0177" w:rsidRPr="00AA2542">
        <w:rPr>
          <w:rFonts w:hint="cs"/>
          <w:sz w:val="27"/>
          <w:rtl/>
          <w:lang w:val="az-Latn-AZ"/>
        </w:rPr>
        <w:t>َ</w:t>
      </w:r>
      <w:r w:rsidRPr="00AA2542">
        <w:rPr>
          <w:rFonts w:hint="cs"/>
          <w:sz w:val="27"/>
          <w:rtl/>
          <w:lang w:val="az-Latn-AZ"/>
        </w:rPr>
        <w:t>ن مقصوده أيضاً من التضمين، المصطلح البلاغي، حيث قال: إن دعوى العرفانيين الإسلاميين استنباط معارفهم من القرآن</w:t>
      </w:r>
      <w:r w:rsidR="002C0177" w:rsidRPr="00AA2542">
        <w:rPr>
          <w:rFonts w:hint="cs"/>
          <w:sz w:val="27"/>
          <w:rtl/>
          <w:lang w:val="az-Latn-AZ"/>
        </w:rPr>
        <w:t>، وأنهم إن</w:t>
      </w:r>
      <w:r w:rsidRPr="00AA2542">
        <w:rPr>
          <w:rFonts w:hint="cs"/>
          <w:sz w:val="27"/>
          <w:rtl/>
          <w:lang w:val="az-Latn-AZ"/>
        </w:rPr>
        <w:t>ما يستعملون في ذلك لغة</w:t>
      </w:r>
      <w:r w:rsidR="002C0177" w:rsidRPr="00AA2542">
        <w:rPr>
          <w:rFonts w:hint="cs"/>
          <w:sz w:val="27"/>
          <w:rtl/>
          <w:lang w:val="az-Latn-AZ"/>
        </w:rPr>
        <w:t>ً</w:t>
      </w:r>
      <w:r w:rsidRPr="00AA2542">
        <w:rPr>
          <w:rFonts w:hint="cs"/>
          <w:sz w:val="27"/>
          <w:rtl/>
          <w:lang w:val="az-Latn-AZ"/>
        </w:rPr>
        <w:t xml:space="preserve"> مقتبسة من لغة القرآن، </w:t>
      </w:r>
      <w:r w:rsidR="002C0177" w:rsidRPr="00AA2542">
        <w:rPr>
          <w:rFonts w:hint="cs"/>
          <w:sz w:val="27"/>
          <w:rtl/>
          <w:lang w:val="az-Latn-AZ"/>
        </w:rPr>
        <w:t>إ</w:t>
      </w:r>
      <w:r w:rsidRPr="00AA2542">
        <w:rPr>
          <w:rFonts w:hint="cs"/>
          <w:sz w:val="27"/>
          <w:rtl/>
          <w:lang w:val="az-Latn-AZ"/>
        </w:rPr>
        <w:t xml:space="preserve">ن دعوى العرفانيين الإسلاميين هذه غير صحيحةٍ في نظرنا. </w:t>
      </w:r>
      <w:r w:rsidR="002C0177" w:rsidRPr="00AA2542">
        <w:rPr>
          <w:rFonts w:hint="cs"/>
          <w:sz w:val="27"/>
          <w:rtl/>
          <w:lang w:val="az-Latn-AZ"/>
        </w:rPr>
        <w:t>بل الصحيح، في رأينا، أن</w:t>
      </w:r>
      <w:r w:rsidRPr="00AA2542">
        <w:rPr>
          <w:rFonts w:hint="cs"/>
          <w:sz w:val="27"/>
          <w:rtl/>
          <w:lang w:val="az-Latn-AZ"/>
        </w:rPr>
        <w:t>هم أخذوا كل</w:t>
      </w:r>
      <w:r w:rsidR="002C0177" w:rsidRPr="00AA2542">
        <w:rPr>
          <w:rFonts w:hint="cs"/>
          <w:sz w:val="27"/>
          <w:rtl/>
          <w:lang w:val="az-Latn-AZ"/>
        </w:rPr>
        <w:t>َّ</w:t>
      </w:r>
      <w:r w:rsidRPr="00AA2542">
        <w:rPr>
          <w:rFonts w:hint="cs"/>
          <w:sz w:val="27"/>
          <w:rtl/>
          <w:lang w:val="az-Latn-AZ"/>
        </w:rPr>
        <w:t xml:space="preserve"> ذلك من الموروث العرفاني القديم</w:t>
      </w:r>
      <w:r w:rsidR="002C0177" w:rsidRPr="00AA2542">
        <w:rPr>
          <w:rFonts w:hint="cs"/>
          <w:sz w:val="27"/>
          <w:rtl/>
          <w:lang w:val="az-Latn-AZ"/>
        </w:rPr>
        <w:t>،</w:t>
      </w:r>
      <w:r w:rsidRPr="00AA2542">
        <w:rPr>
          <w:rFonts w:hint="cs"/>
          <w:sz w:val="27"/>
          <w:rtl/>
          <w:lang w:val="az-Latn-AZ"/>
        </w:rPr>
        <w:t xml:space="preserve"> وألبسوها لباساً إسلاميّاً</w:t>
      </w:r>
      <w:r w:rsidRPr="00AA2542">
        <w:rPr>
          <w:rFonts w:hint="cs"/>
          <w:sz w:val="27"/>
          <w:vertAlign w:val="superscript"/>
          <w:rtl/>
        </w:rPr>
        <w:t>(</w:t>
      </w:r>
      <w:r w:rsidRPr="00AA2542">
        <w:rPr>
          <w:rStyle w:val="ac"/>
          <w:sz w:val="27"/>
          <w:rtl/>
        </w:rPr>
        <w:endnoteReference w:id="447"/>
      </w:r>
      <w:r w:rsidRPr="00AA2542">
        <w:rPr>
          <w:rFonts w:hint="cs"/>
          <w:sz w:val="27"/>
          <w:vertAlign w:val="superscript"/>
          <w:rtl/>
        </w:rPr>
        <w:t>)</w:t>
      </w:r>
      <w:r w:rsidRPr="00AA2542">
        <w:rPr>
          <w:rFonts w:hint="cs"/>
          <w:sz w:val="27"/>
          <w:rtl/>
          <w:lang w:val="az-Latn-AZ"/>
        </w:rPr>
        <w:t>.</w:t>
      </w:r>
    </w:p>
    <w:p w:rsidR="004E1CB7" w:rsidRPr="00AA2542" w:rsidRDefault="004E1CB7" w:rsidP="00300416">
      <w:pPr>
        <w:pStyle w:val="af1"/>
        <w:spacing w:after="0" w:line="300" w:lineRule="exact"/>
        <w:ind w:left="0" w:firstLine="567"/>
        <w:jc w:val="both"/>
        <w:rPr>
          <w:rFonts w:cs="AL-Mohanad"/>
          <w:sz w:val="27"/>
          <w:szCs w:val="27"/>
          <w:rtl/>
          <w:lang w:val="az-Latn-AZ"/>
        </w:rPr>
      </w:pPr>
    </w:p>
    <w:p w:rsidR="004E1CB7" w:rsidRPr="00AA2542" w:rsidRDefault="004E1CB7" w:rsidP="00AD5189">
      <w:pPr>
        <w:pStyle w:val="31"/>
        <w:rPr>
          <w:color w:val="auto"/>
          <w:rtl/>
        </w:rPr>
      </w:pPr>
      <w:r w:rsidRPr="00AA2542">
        <w:rPr>
          <w:rFonts w:hint="cs"/>
          <w:color w:val="auto"/>
          <w:rtl/>
        </w:rPr>
        <w:t>نتائج الوجهة الجابرية</w:t>
      </w:r>
      <w:r w:rsidR="00AD5189" w:rsidRPr="00AA2542">
        <w:rPr>
          <w:rFonts w:hint="cs"/>
          <w:color w:val="auto"/>
          <w:rtl/>
          <w:lang w:val="en-US"/>
        </w:rPr>
        <w:t xml:space="preserve"> ــــــ</w:t>
      </w:r>
    </w:p>
    <w:p w:rsidR="004E1CB7" w:rsidRPr="00AA2542" w:rsidRDefault="002A4E47" w:rsidP="00E71C8F">
      <w:pPr>
        <w:rPr>
          <w:sz w:val="27"/>
          <w:lang w:bidi="ar-DZ"/>
        </w:rPr>
      </w:pPr>
      <w:r w:rsidRPr="002A4E47">
        <w:rPr>
          <w:rFonts w:hint="cs"/>
          <w:sz w:val="27"/>
          <w:rtl/>
          <w:lang w:val="az-Latn-AZ"/>
        </w:rPr>
        <w:t>1</w:t>
      </w:r>
      <w:r w:rsidR="004E1CB7" w:rsidRPr="00AA2542">
        <w:rPr>
          <w:rFonts w:hint="cs"/>
          <w:sz w:val="27"/>
          <w:rtl/>
          <w:lang w:val="az-Latn-AZ"/>
        </w:rPr>
        <w:t>ـ العرفان ظاهرة</w:t>
      </w:r>
      <w:r w:rsidR="002C0177" w:rsidRPr="00AA2542">
        <w:rPr>
          <w:rFonts w:hint="cs"/>
          <w:sz w:val="27"/>
          <w:rtl/>
          <w:lang w:val="az-Latn-AZ"/>
        </w:rPr>
        <w:t>ٌ</w:t>
      </w:r>
      <w:r w:rsidR="004E1CB7" w:rsidRPr="00AA2542">
        <w:rPr>
          <w:rFonts w:hint="cs"/>
          <w:sz w:val="27"/>
          <w:rtl/>
          <w:lang w:val="az-Latn-AZ"/>
        </w:rPr>
        <w:t xml:space="preserve"> تشبه الظاهرة الهرمسية</w:t>
      </w:r>
      <w:r w:rsidR="002C0177" w:rsidRPr="00AA2542">
        <w:rPr>
          <w:rFonts w:hint="cs"/>
          <w:sz w:val="27"/>
          <w:rtl/>
          <w:lang w:val="az-Latn-AZ"/>
        </w:rPr>
        <w:t>.</w:t>
      </w:r>
      <w:r w:rsidR="004E1CB7" w:rsidRPr="00AA2542">
        <w:rPr>
          <w:rFonts w:hint="cs"/>
          <w:sz w:val="27"/>
          <w:rtl/>
          <w:lang w:val="az-Latn-AZ"/>
        </w:rPr>
        <w:t xml:space="preserve"> ووجوه الشبه بين الظاهرتين بمكان</w:t>
      </w:r>
      <w:r w:rsidR="002C0177" w:rsidRPr="00AA2542">
        <w:rPr>
          <w:rFonts w:hint="cs"/>
          <w:sz w:val="27"/>
          <w:rtl/>
          <w:lang w:val="az-Latn-AZ"/>
        </w:rPr>
        <w:t>ٍ</w:t>
      </w:r>
      <w:r w:rsidR="004E1CB7" w:rsidRPr="00AA2542">
        <w:rPr>
          <w:rFonts w:hint="cs"/>
          <w:sz w:val="27"/>
          <w:rtl/>
          <w:lang w:val="az-Latn-AZ"/>
        </w:rPr>
        <w:t xml:space="preserve"> من السعة والشمول</w:t>
      </w:r>
      <w:r w:rsidR="002C0177" w:rsidRPr="00AA2542">
        <w:rPr>
          <w:rFonts w:hint="cs"/>
          <w:sz w:val="27"/>
          <w:rtl/>
          <w:lang w:val="az-Latn-AZ"/>
        </w:rPr>
        <w:t>،</w:t>
      </w:r>
      <w:r w:rsidR="004E1CB7" w:rsidRPr="00AA2542">
        <w:rPr>
          <w:rFonts w:hint="cs"/>
          <w:sz w:val="27"/>
          <w:rtl/>
          <w:lang w:val="az-Latn-AZ"/>
        </w:rPr>
        <w:t xml:space="preserve"> حت</w:t>
      </w:r>
      <w:r w:rsidR="002C0177" w:rsidRPr="00AA2542">
        <w:rPr>
          <w:rFonts w:hint="cs"/>
          <w:sz w:val="27"/>
          <w:rtl/>
          <w:lang w:val="az-Latn-AZ"/>
        </w:rPr>
        <w:t>ّ</w:t>
      </w:r>
      <w:r w:rsidR="004E1CB7" w:rsidRPr="00AA2542">
        <w:rPr>
          <w:rFonts w:hint="cs"/>
          <w:sz w:val="27"/>
          <w:rtl/>
          <w:lang w:val="az-Latn-AZ"/>
        </w:rPr>
        <w:t>ى على مستوى المفردات والمصطلحات.</w:t>
      </w:r>
    </w:p>
    <w:p w:rsidR="004E1CB7" w:rsidRPr="00AA2542" w:rsidRDefault="002A4E47" w:rsidP="00E71C8F">
      <w:pPr>
        <w:rPr>
          <w:sz w:val="27"/>
          <w:lang w:bidi="ar-DZ"/>
        </w:rPr>
      </w:pPr>
      <w:r w:rsidRPr="002A4E47">
        <w:rPr>
          <w:rFonts w:hint="cs"/>
          <w:sz w:val="27"/>
          <w:rtl/>
        </w:rPr>
        <w:t>2</w:t>
      </w:r>
      <w:r w:rsidR="004E1CB7" w:rsidRPr="00AA2542">
        <w:rPr>
          <w:rFonts w:hint="cs"/>
          <w:sz w:val="27"/>
          <w:rtl/>
        </w:rPr>
        <w:t>ـ هذه الوجوه، ح</w:t>
      </w:r>
      <w:r w:rsidR="002C0177" w:rsidRPr="00AA2542">
        <w:rPr>
          <w:rFonts w:hint="cs"/>
          <w:sz w:val="27"/>
          <w:rtl/>
        </w:rPr>
        <w:t>َ</w:t>
      </w:r>
      <w:r w:rsidR="004E1CB7" w:rsidRPr="00AA2542">
        <w:rPr>
          <w:rFonts w:hint="cs"/>
          <w:sz w:val="27"/>
          <w:rtl/>
        </w:rPr>
        <w:t>س</w:t>
      </w:r>
      <w:r w:rsidR="002C0177" w:rsidRPr="00AA2542">
        <w:rPr>
          <w:rFonts w:hint="cs"/>
          <w:sz w:val="27"/>
          <w:rtl/>
        </w:rPr>
        <w:t>ْ</w:t>
      </w:r>
      <w:r w:rsidR="004E1CB7" w:rsidRPr="00AA2542">
        <w:rPr>
          <w:rFonts w:hint="cs"/>
          <w:sz w:val="27"/>
          <w:rtl/>
        </w:rPr>
        <w:t xml:space="preserve">ب قناعة الناقد، يمكن أن </w:t>
      </w:r>
      <w:r w:rsidR="004E1CB7" w:rsidRPr="00AA2542">
        <w:rPr>
          <w:rFonts w:hint="cs"/>
          <w:sz w:val="27"/>
          <w:rtl/>
          <w:lang w:val="az-Latn-AZ"/>
        </w:rPr>
        <w:t>تبرّ</w:t>
      </w:r>
      <w:r w:rsidR="002C0177" w:rsidRPr="00AA2542">
        <w:rPr>
          <w:rFonts w:hint="cs"/>
          <w:sz w:val="27"/>
          <w:rtl/>
          <w:lang w:val="az-Latn-AZ"/>
        </w:rPr>
        <w:t>ِ</w:t>
      </w:r>
      <w:r w:rsidR="004E1CB7" w:rsidRPr="00AA2542">
        <w:rPr>
          <w:rFonts w:hint="cs"/>
          <w:sz w:val="27"/>
          <w:rtl/>
          <w:lang w:val="az-Latn-AZ"/>
        </w:rPr>
        <w:t>ر إمكان نسبة المتأخ</w:t>
      </w:r>
      <w:r w:rsidR="002C0177" w:rsidRPr="00AA2542">
        <w:rPr>
          <w:rFonts w:hint="cs"/>
          <w:sz w:val="27"/>
          <w:rtl/>
          <w:lang w:val="az-Latn-AZ"/>
        </w:rPr>
        <w:t>ِّ</w:t>
      </w:r>
      <w:r w:rsidR="004E1CB7" w:rsidRPr="00AA2542">
        <w:rPr>
          <w:rFonts w:hint="cs"/>
          <w:sz w:val="27"/>
          <w:rtl/>
          <w:lang w:val="az-Latn-AZ"/>
        </w:rPr>
        <w:t>رة إلى المتقد</w:t>
      </w:r>
      <w:r w:rsidR="002C0177" w:rsidRPr="00AA2542">
        <w:rPr>
          <w:rFonts w:hint="cs"/>
          <w:sz w:val="27"/>
          <w:rtl/>
          <w:lang w:val="az-Latn-AZ"/>
        </w:rPr>
        <w:t>ِّ</w:t>
      </w:r>
      <w:r w:rsidR="004E1CB7" w:rsidRPr="00AA2542">
        <w:rPr>
          <w:rFonts w:hint="cs"/>
          <w:sz w:val="27"/>
          <w:rtl/>
          <w:lang w:val="az-Latn-AZ"/>
        </w:rPr>
        <w:t>مة، فتكون الثقافة الهرمسية هي المصدر الأو</w:t>
      </w:r>
      <w:r w:rsidR="002C0177" w:rsidRPr="00AA2542">
        <w:rPr>
          <w:rFonts w:hint="cs"/>
          <w:sz w:val="27"/>
          <w:rtl/>
          <w:lang w:val="az-Latn-AZ"/>
        </w:rPr>
        <w:t>ّ</w:t>
      </w:r>
      <w:r w:rsidR="004E1CB7" w:rsidRPr="00AA2542">
        <w:rPr>
          <w:rFonts w:hint="cs"/>
          <w:sz w:val="27"/>
          <w:rtl/>
          <w:lang w:val="az-Latn-AZ"/>
        </w:rPr>
        <w:t>ل والأخير للتصو</w:t>
      </w:r>
      <w:r w:rsidR="002C0177" w:rsidRPr="00AA2542">
        <w:rPr>
          <w:rFonts w:hint="cs"/>
          <w:sz w:val="27"/>
          <w:rtl/>
          <w:lang w:val="az-Latn-AZ"/>
        </w:rPr>
        <w:t>ُّ</w:t>
      </w:r>
      <w:r w:rsidR="004E1CB7" w:rsidRPr="00AA2542">
        <w:rPr>
          <w:rFonts w:hint="cs"/>
          <w:sz w:val="27"/>
          <w:rtl/>
          <w:lang w:val="az-Latn-AZ"/>
        </w:rPr>
        <w:t>ف الإسلامي</w:t>
      </w:r>
      <w:r w:rsidR="002C0177" w:rsidRPr="00AA2542">
        <w:rPr>
          <w:rFonts w:hint="cs"/>
          <w:sz w:val="27"/>
          <w:rtl/>
          <w:lang w:val="az-Latn-AZ"/>
        </w:rPr>
        <w:t>،</w:t>
      </w:r>
      <w:r w:rsidR="004E1CB7" w:rsidRPr="00AA2542">
        <w:rPr>
          <w:rFonts w:hint="cs"/>
          <w:sz w:val="27"/>
          <w:rtl/>
          <w:lang w:val="az-Latn-AZ"/>
        </w:rPr>
        <w:t xml:space="preserve"> بكل</w:t>
      </w:r>
      <w:r w:rsidR="002C0177" w:rsidRPr="00AA2542">
        <w:rPr>
          <w:rFonts w:hint="cs"/>
          <w:sz w:val="27"/>
          <w:rtl/>
          <w:lang w:val="az-Latn-AZ"/>
        </w:rPr>
        <w:t>ّ</w:t>
      </w:r>
      <w:r w:rsidR="004E1CB7" w:rsidRPr="00AA2542">
        <w:rPr>
          <w:rFonts w:hint="cs"/>
          <w:sz w:val="27"/>
          <w:rtl/>
          <w:lang w:val="az-Latn-AZ"/>
        </w:rPr>
        <w:t xml:space="preserve"> منازعه وتلويناته.</w:t>
      </w:r>
    </w:p>
    <w:p w:rsidR="004E1CB7" w:rsidRPr="00AA2542" w:rsidRDefault="002A4E47" w:rsidP="00E71C8F">
      <w:pPr>
        <w:rPr>
          <w:sz w:val="27"/>
          <w:rtl/>
          <w:lang w:val="az-Latn-AZ"/>
        </w:rPr>
      </w:pPr>
      <w:r w:rsidRPr="002A4E47">
        <w:rPr>
          <w:rFonts w:hint="cs"/>
          <w:sz w:val="27"/>
          <w:rtl/>
          <w:lang w:val="az-Latn-AZ"/>
        </w:rPr>
        <w:t>3</w:t>
      </w:r>
      <w:r w:rsidR="004E1CB7" w:rsidRPr="00AA2542">
        <w:rPr>
          <w:rFonts w:hint="cs"/>
          <w:sz w:val="27"/>
          <w:rtl/>
          <w:lang w:val="az-Latn-AZ"/>
        </w:rPr>
        <w:t xml:space="preserve">ـ الصوفي لا يمارس الاستنباط والاجتهاد حيث يدّعي </w:t>
      </w:r>
      <w:r w:rsidR="002C0177" w:rsidRPr="00AA2542">
        <w:rPr>
          <w:rFonts w:hint="cs"/>
          <w:sz w:val="27"/>
          <w:rtl/>
          <w:lang w:val="az-Latn-AZ"/>
        </w:rPr>
        <w:t>أنه يستنبط ويجتهد، بل يمارس التضمين، بمعنى أن</w:t>
      </w:r>
      <w:r w:rsidR="004E1CB7" w:rsidRPr="00AA2542">
        <w:rPr>
          <w:rFonts w:hint="cs"/>
          <w:sz w:val="27"/>
          <w:rtl/>
          <w:lang w:val="az-Latn-AZ"/>
        </w:rPr>
        <w:t>ه يأخذ من الهرمسي مفهوماً، ثمّ يبحث في النصوص الإسلامية ما يشابهه</w:t>
      </w:r>
      <w:r w:rsidR="002C0177" w:rsidRPr="00AA2542">
        <w:rPr>
          <w:rFonts w:hint="cs"/>
          <w:sz w:val="27"/>
          <w:rtl/>
          <w:lang w:val="az-Latn-AZ"/>
        </w:rPr>
        <w:t>،</w:t>
      </w:r>
      <w:r w:rsidR="004E1CB7" w:rsidRPr="00AA2542">
        <w:rPr>
          <w:rFonts w:hint="cs"/>
          <w:sz w:val="27"/>
          <w:rtl/>
          <w:lang w:val="az-Latn-AZ"/>
        </w:rPr>
        <w:t xml:space="preserve"> فيحمله عليه</w:t>
      </w:r>
      <w:r w:rsidR="002C0177" w:rsidRPr="00AA2542">
        <w:rPr>
          <w:rFonts w:hint="cs"/>
          <w:sz w:val="27"/>
          <w:rtl/>
          <w:lang w:val="az-Latn-AZ"/>
        </w:rPr>
        <w:t xml:space="preserve">؛ </w:t>
      </w:r>
      <w:r w:rsidR="004E1CB7" w:rsidRPr="00AA2542">
        <w:rPr>
          <w:rFonts w:hint="cs"/>
          <w:sz w:val="27"/>
          <w:rtl/>
          <w:lang w:val="az-Latn-AZ"/>
        </w:rPr>
        <w:t>حت</w:t>
      </w:r>
      <w:r w:rsidR="002C0177" w:rsidRPr="00AA2542">
        <w:rPr>
          <w:rFonts w:hint="cs"/>
          <w:sz w:val="27"/>
          <w:rtl/>
          <w:lang w:val="az-Latn-AZ"/>
        </w:rPr>
        <w:t>ّى يوهم أنه ذو مصدرٍ إسلاميّ</w:t>
      </w:r>
      <w:r w:rsidR="004E1CB7" w:rsidRPr="00AA2542">
        <w:rPr>
          <w:rFonts w:hint="cs"/>
          <w:sz w:val="27"/>
          <w:rtl/>
          <w:lang w:val="az-Latn-AZ"/>
        </w:rPr>
        <w:t>.</w:t>
      </w:r>
    </w:p>
    <w:p w:rsidR="004E1CB7" w:rsidRPr="00AA2542" w:rsidRDefault="004E1CB7" w:rsidP="00E71C8F">
      <w:pPr>
        <w:rPr>
          <w:sz w:val="27"/>
          <w:rtl/>
          <w:lang w:val="az-Latn-AZ"/>
        </w:rPr>
      </w:pPr>
      <w:r w:rsidRPr="00AA2542">
        <w:rPr>
          <w:rFonts w:hint="cs"/>
          <w:sz w:val="27"/>
          <w:rtl/>
          <w:lang w:val="az-Latn-AZ"/>
        </w:rPr>
        <w:t>فنحن كما أشرنا في مدخل البحث نستهدف هذه النتيجة الأخيرة بالدرجة الأولى، وقد يترت</w:t>
      </w:r>
      <w:r w:rsidR="002C0177" w:rsidRPr="00AA2542">
        <w:rPr>
          <w:rFonts w:hint="cs"/>
          <w:sz w:val="27"/>
          <w:rtl/>
          <w:lang w:val="az-Latn-AZ"/>
        </w:rPr>
        <w:t>َّ</w:t>
      </w:r>
      <w:r w:rsidRPr="00AA2542">
        <w:rPr>
          <w:rFonts w:hint="cs"/>
          <w:sz w:val="27"/>
          <w:rtl/>
          <w:lang w:val="az-Latn-AZ"/>
        </w:rPr>
        <w:t>ب على ذلك نفي النتيجتين السابقتين.</w:t>
      </w:r>
    </w:p>
    <w:p w:rsidR="004E1CB7" w:rsidRPr="00AA2542" w:rsidRDefault="004E1CB7" w:rsidP="00300416">
      <w:pPr>
        <w:spacing w:line="340" w:lineRule="exact"/>
        <w:rPr>
          <w:sz w:val="27"/>
          <w:rtl/>
          <w:lang w:val="az-Latn-AZ"/>
        </w:rPr>
      </w:pPr>
    </w:p>
    <w:p w:rsidR="004E1CB7" w:rsidRPr="00AA2542" w:rsidRDefault="004E1CB7" w:rsidP="00AD5189">
      <w:pPr>
        <w:pStyle w:val="31"/>
        <w:rPr>
          <w:color w:val="auto"/>
          <w:rtl/>
        </w:rPr>
      </w:pPr>
      <w:r w:rsidRPr="00AA2542">
        <w:rPr>
          <w:rFonts w:hint="cs"/>
          <w:color w:val="auto"/>
          <w:rtl/>
        </w:rPr>
        <w:t>وقفاتٌ مع الإشكالية الجابرية</w:t>
      </w:r>
      <w:r w:rsidR="00AD5189" w:rsidRPr="00AA2542">
        <w:rPr>
          <w:rFonts w:hint="cs"/>
          <w:color w:val="auto"/>
          <w:rtl/>
          <w:lang w:val="en-US"/>
        </w:rPr>
        <w:t xml:space="preserve"> ــــــ</w:t>
      </w:r>
    </w:p>
    <w:p w:rsidR="004E1CB7" w:rsidRPr="00AA2542" w:rsidRDefault="004E1CB7" w:rsidP="00E71C8F">
      <w:pPr>
        <w:rPr>
          <w:rFonts w:ascii="Mosawi" w:hAnsi="Mosawi"/>
          <w:sz w:val="27"/>
        </w:rPr>
      </w:pPr>
      <w:r w:rsidRPr="00AA2542">
        <w:rPr>
          <w:rFonts w:ascii="Mosawi" w:hAnsi="Mosawi"/>
          <w:sz w:val="27"/>
          <w:rtl/>
        </w:rPr>
        <w:t>سنغض</w:t>
      </w:r>
      <w:r w:rsidRPr="00AA2542">
        <w:rPr>
          <w:rFonts w:ascii="Mosawi" w:hAnsi="Mosawi" w:hint="cs"/>
          <w:sz w:val="27"/>
          <w:rtl/>
        </w:rPr>
        <w:t>ّ</w:t>
      </w:r>
      <w:r w:rsidRPr="00AA2542">
        <w:rPr>
          <w:rFonts w:ascii="Mosawi" w:hAnsi="Mosawi"/>
          <w:sz w:val="27"/>
          <w:rtl/>
        </w:rPr>
        <w:t xml:space="preserve"> الطرف عن بعض الإشكال</w:t>
      </w:r>
      <w:r w:rsidRPr="00AA2542">
        <w:rPr>
          <w:rFonts w:ascii="Mosawi" w:hAnsi="Mosawi" w:hint="cs"/>
          <w:sz w:val="27"/>
          <w:rtl/>
        </w:rPr>
        <w:t>يا</w:t>
      </w:r>
      <w:r w:rsidRPr="00AA2542">
        <w:rPr>
          <w:rFonts w:ascii="Mosawi" w:hAnsi="Mosawi"/>
          <w:sz w:val="27"/>
          <w:rtl/>
        </w:rPr>
        <w:t>ت التي سجّلها بعض المحق</w:t>
      </w:r>
      <w:r w:rsidR="00693ACF" w:rsidRPr="00AA2542">
        <w:rPr>
          <w:rFonts w:ascii="Mosawi" w:hAnsi="Mosawi" w:hint="cs"/>
          <w:sz w:val="27"/>
          <w:rtl/>
        </w:rPr>
        <w:t>ِّ</w:t>
      </w:r>
      <w:r w:rsidRPr="00AA2542">
        <w:rPr>
          <w:rFonts w:ascii="Mosawi" w:hAnsi="Mosawi"/>
          <w:sz w:val="27"/>
          <w:rtl/>
        </w:rPr>
        <w:t xml:space="preserve">قين على </w:t>
      </w:r>
      <w:r w:rsidRPr="00AA2542">
        <w:rPr>
          <w:rFonts w:ascii="Mosawi" w:hAnsi="Mosawi"/>
          <w:sz w:val="27"/>
          <w:rtl/>
        </w:rPr>
        <w:lastRenderedPageBreak/>
        <w:t>ال</w:t>
      </w:r>
      <w:r w:rsidRPr="00AA2542">
        <w:rPr>
          <w:rFonts w:ascii="Mosawi" w:hAnsi="Mosawi" w:hint="cs"/>
          <w:sz w:val="27"/>
          <w:rtl/>
        </w:rPr>
        <w:t>أطروحة</w:t>
      </w:r>
      <w:r w:rsidRPr="00AA2542">
        <w:rPr>
          <w:rFonts w:ascii="Mosawi" w:hAnsi="Mosawi"/>
          <w:sz w:val="27"/>
          <w:rtl/>
        </w:rPr>
        <w:t xml:space="preserve"> الجابرية </w:t>
      </w:r>
      <w:r w:rsidRPr="00AA2542">
        <w:rPr>
          <w:rFonts w:ascii="Mosawi" w:hAnsi="Mosawi" w:hint="cs"/>
          <w:sz w:val="27"/>
          <w:rtl/>
        </w:rPr>
        <w:t>نحو ا</w:t>
      </w:r>
      <w:r w:rsidR="00693ACF" w:rsidRPr="00AA2542">
        <w:rPr>
          <w:rFonts w:ascii="Mosawi" w:hAnsi="Mosawi"/>
          <w:sz w:val="27"/>
          <w:rtl/>
        </w:rPr>
        <w:t>لعرفان، صارفين النظر عن أن</w:t>
      </w:r>
      <w:r w:rsidRPr="00AA2542">
        <w:rPr>
          <w:rFonts w:ascii="Mosawi" w:hAnsi="Mosawi"/>
          <w:sz w:val="27"/>
          <w:rtl/>
        </w:rPr>
        <w:t>نا نوافقهم عليها أم لا، كإشكالية علي</w:t>
      </w:r>
      <w:r w:rsidRPr="00AA2542">
        <w:rPr>
          <w:rFonts w:ascii="Mosawi" w:hAnsi="Mosawi" w:hint="cs"/>
          <w:sz w:val="27"/>
          <w:rtl/>
        </w:rPr>
        <w:t xml:space="preserve"> حرب</w:t>
      </w:r>
      <w:r w:rsidR="00693ACF" w:rsidRPr="00AA2542">
        <w:rPr>
          <w:rFonts w:ascii="Mosawi" w:hAnsi="Mosawi"/>
          <w:sz w:val="27"/>
          <w:rtl/>
        </w:rPr>
        <w:t xml:space="preserve"> على أن</w:t>
      </w:r>
      <w:r w:rsidRPr="00AA2542">
        <w:rPr>
          <w:rFonts w:ascii="Mosawi" w:hAnsi="Mosawi"/>
          <w:sz w:val="27"/>
          <w:rtl/>
        </w:rPr>
        <w:t>ه تمس</w:t>
      </w:r>
      <w:r w:rsidR="00693ACF" w:rsidRPr="00AA2542">
        <w:rPr>
          <w:rFonts w:ascii="Mosawi" w:hAnsi="Mosawi" w:hint="cs"/>
          <w:sz w:val="27"/>
          <w:rtl/>
        </w:rPr>
        <w:t>ّ</w:t>
      </w:r>
      <w:r w:rsidRPr="00AA2542">
        <w:rPr>
          <w:rFonts w:ascii="Mosawi" w:hAnsi="Mosawi"/>
          <w:sz w:val="27"/>
          <w:rtl/>
        </w:rPr>
        <w:t>ك بالتشابه لإثبات الاقتباس</w:t>
      </w:r>
      <w:r w:rsidR="00693ACF" w:rsidRPr="00AA2542">
        <w:rPr>
          <w:rFonts w:ascii="Mosawi" w:hAnsi="Mosawi" w:hint="cs"/>
          <w:sz w:val="27"/>
          <w:rtl/>
        </w:rPr>
        <w:t>،</w:t>
      </w:r>
      <w:r w:rsidRPr="00AA2542">
        <w:rPr>
          <w:rFonts w:ascii="Mosawi" w:hAnsi="Mosawi" w:hint="cs"/>
          <w:sz w:val="27"/>
          <w:rtl/>
        </w:rPr>
        <w:t xml:space="preserve"> في الوقت الذي</w:t>
      </w:r>
      <w:r w:rsidRPr="00AA2542">
        <w:rPr>
          <w:rFonts w:ascii="Mosawi" w:hAnsi="Mosawi"/>
          <w:sz w:val="27"/>
          <w:rtl/>
        </w:rPr>
        <w:t xml:space="preserve"> نفى إمكان الوصول إلى الحقيقة عن طريق التشابه</w:t>
      </w:r>
      <w:r w:rsidR="00693ACF" w:rsidRPr="00AA2542">
        <w:rPr>
          <w:rFonts w:ascii="Mosawi" w:hAnsi="Mosawi" w:hint="cs"/>
          <w:sz w:val="27"/>
          <w:rtl/>
        </w:rPr>
        <w:t>؛</w:t>
      </w:r>
      <w:r w:rsidRPr="00AA2542">
        <w:rPr>
          <w:rFonts w:ascii="Mosawi" w:hAnsi="Mosawi"/>
          <w:sz w:val="27"/>
          <w:rtl/>
        </w:rPr>
        <w:t xml:space="preserve"> أو إشكالية الطرابيسي، في كون الجابري قد اقتبس كل</w:t>
      </w:r>
      <w:r w:rsidR="00693ACF" w:rsidRPr="00AA2542">
        <w:rPr>
          <w:rFonts w:ascii="Mosawi" w:hAnsi="Mosawi" w:hint="cs"/>
          <w:sz w:val="27"/>
          <w:rtl/>
        </w:rPr>
        <w:t>ّ</w:t>
      </w:r>
      <w:r w:rsidRPr="00AA2542">
        <w:rPr>
          <w:rFonts w:ascii="Mosawi" w:hAnsi="Mosawi"/>
          <w:sz w:val="27"/>
          <w:rtl/>
        </w:rPr>
        <w:t xml:space="preserve"> معلوماته من بعض الباحثين الغربيين</w:t>
      </w:r>
      <w:r w:rsidR="00693ACF" w:rsidRPr="00AA2542">
        <w:rPr>
          <w:rFonts w:ascii="Mosawi" w:hAnsi="Mosawi" w:hint="cs"/>
          <w:sz w:val="27"/>
          <w:rtl/>
        </w:rPr>
        <w:t>،</w:t>
      </w:r>
      <w:r w:rsidRPr="00AA2542">
        <w:rPr>
          <w:rFonts w:ascii="Mosawi" w:hAnsi="Mosawi"/>
          <w:sz w:val="27"/>
          <w:rtl/>
        </w:rPr>
        <w:t xml:space="preserve"> تقليداً من دون</w:t>
      </w:r>
      <w:r w:rsidRPr="00AA2542">
        <w:rPr>
          <w:rFonts w:ascii="Mosawi" w:hAnsi="Mosawi" w:hint="cs"/>
          <w:sz w:val="27"/>
          <w:rtl/>
        </w:rPr>
        <w:t xml:space="preserve"> و</w:t>
      </w:r>
      <w:r w:rsidR="00693ACF" w:rsidRPr="00AA2542">
        <w:rPr>
          <w:rFonts w:ascii="Mosawi" w:hAnsi="Mosawi" w:hint="cs"/>
          <w:sz w:val="27"/>
          <w:rtl/>
        </w:rPr>
        <w:t>َ</w:t>
      </w:r>
      <w:r w:rsidRPr="00AA2542">
        <w:rPr>
          <w:rFonts w:ascii="Mosawi" w:hAnsi="Mosawi" w:hint="cs"/>
          <w:sz w:val="27"/>
          <w:rtl/>
        </w:rPr>
        <w:t>ع</w:t>
      </w:r>
      <w:r w:rsidR="00693ACF" w:rsidRPr="00AA2542">
        <w:rPr>
          <w:rFonts w:ascii="Mosawi" w:hAnsi="Mosawi" w:hint="cs"/>
          <w:sz w:val="27"/>
          <w:rtl/>
        </w:rPr>
        <w:t>ْ</w:t>
      </w:r>
      <w:r w:rsidRPr="00AA2542">
        <w:rPr>
          <w:rFonts w:ascii="Mosawi" w:hAnsi="Mosawi" w:hint="cs"/>
          <w:sz w:val="27"/>
          <w:rtl/>
        </w:rPr>
        <w:t>ي</w:t>
      </w:r>
      <w:r w:rsidR="00693ACF" w:rsidRPr="00AA2542">
        <w:rPr>
          <w:rFonts w:ascii="Mosawi" w:hAnsi="Mosawi" w:hint="cs"/>
          <w:sz w:val="27"/>
          <w:rtl/>
        </w:rPr>
        <w:t>ٍ</w:t>
      </w:r>
      <w:r w:rsidRPr="00AA2542">
        <w:rPr>
          <w:rFonts w:ascii="Mosawi" w:hAnsi="Mosawi" w:hint="cs"/>
          <w:sz w:val="27"/>
          <w:rtl/>
        </w:rPr>
        <w:t xml:space="preserve"> كافٍ</w:t>
      </w:r>
      <w:r w:rsidR="00693ACF" w:rsidRPr="00AA2542">
        <w:rPr>
          <w:rFonts w:ascii="Mosawi" w:hAnsi="Mosawi" w:hint="cs"/>
          <w:sz w:val="27"/>
          <w:rtl/>
        </w:rPr>
        <w:t>،</w:t>
      </w:r>
      <w:r w:rsidRPr="00AA2542">
        <w:rPr>
          <w:rFonts w:ascii="Mosawi" w:hAnsi="Mosawi" w:hint="cs"/>
          <w:sz w:val="27"/>
          <w:rtl/>
        </w:rPr>
        <w:t xml:space="preserve"> ولا</w:t>
      </w:r>
      <w:r w:rsidRPr="00AA2542">
        <w:rPr>
          <w:rFonts w:ascii="Mosawi" w:hAnsi="Mosawi"/>
          <w:sz w:val="27"/>
          <w:rtl/>
        </w:rPr>
        <w:t xml:space="preserve"> تحق</w:t>
      </w:r>
      <w:r w:rsidRPr="00AA2542">
        <w:rPr>
          <w:rFonts w:ascii="Mosawi" w:hAnsi="Mosawi" w:hint="cs"/>
          <w:sz w:val="27"/>
          <w:rtl/>
        </w:rPr>
        <w:t>ي</w:t>
      </w:r>
      <w:r w:rsidRPr="00AA2542">
        <w:rPr>
          <w:rFonts w:ascii="Mosawi" w:hAnsi="Mosawi"/>
          <w:sz w:val="27"/>
          <w:rtl/>
        </w:rPr>
        <w:t>ق</w:t>
      </w:r>
      <w:r w:rsidR="00693ACF" w:rsidRPr="00AA2542">
        <w:rPr>
          <w:rFonts w:ascii="Mosawi" w:hAnsi="Mosawi" w:hint="cs"/>
          <w:sz w:val="27"/>
          <w:rtl/>
        </w:rPr>
        <w:t>ٍ لازم</w:t>
      </w:r>
      <w:r w:rsidRPr="00AA2542">
        <w:rPr>
          <w:rFonts w:ascii="Mosawi" w:hAnsi="Mosawi"/>
          <w:sz w:val="27"/>
          <w:rtl/>
        </w:rPr>
        <w:t xml:space="preserve"> على مدى صح</w:t>
      </w:r>
      <w:r w:rsidR="00693ACF" w:rsidRPr="00AA2542">
        <w:rPr>
          <w:rFonts w:ascii="Mosawi" w:hAnsi="Mosawi" w:hint="cs"/>
          <w:sz w:val="27"/>
          <w:rtl/>
        </w:rPr>
        <w:t>ّ</w:t>
      </w:r>
      <w:r w:rsidRPr="00AA2542">
        <w:rPr>
          <w:rFonts w:ascii="Mosawi" w:hAnsi="Mosawi"/>
          <w:sz w:val="27"/>
          <w:rtl/>
        </w:rPr>
        <w:t xml:space="preserve">تها </w:t>
      </w:r>
      <w:r w:rsidRPr="00AA2542">
        <w:rPr>
          <w:rFonts w:ascii="Mosawi" w:hAnsi="Mosawi" w:hint="cs"/>
          <w:sz w:val="27"/>
          <w:rtl/>
        </w:rPr>
        <w:t xml:space="preserve">أو </w:t>
      </w:r>
      <w:r w:rsidRPr="00AA2542">
        <w:rPr>
          <w:rFonts w:ascii="Mosawi" w:hAnsi="Mosawi"/>
          <w:sz w:val="27"/>
          <w:rtl/>
        </w:rPr>
        <w:t>عدم صحتها</w:t>
      </w:r>
      <w:r w:rsidRPr="00AA2542">
        <w:rPr>
          <w:rFonts w:ascii="Mosawi" w:hAnsi="Mosawi" w:hint="cs"/>
          <w:sz w:val="27"/>
          <w:rtl/>
        </w:rPr>
        <w:t xml:space="preserve">، </w:t>
      </w:r>
      <w:r w:rsidR="00693ACF" w:rsidRPr="00AA2542">
        <w:rPr>
          <w:rFonts w:ascii="Mosawi" w:hAnsi="Mosawi" w:hint="cs"/>
          <w:sz w:val="27"/>
          <w:rtl/>
        </w:rPr>
        <w:t>و</w:t>
      </w:r>
      <w:r w:rsidR="001A2F60" w:rsidRPr="00AA2542">
        <w:rPr>
          <w:rFonts w:ascii="Mosawi" w:hAnsi="Mosawi" w:hint="cs"/>
          <w:sz w:val="27"/>
          <w:rtl/>
        </w:rPr>
        <w:t xml:space="preserve">أيضاً </w:t>
      </w:r>
      <w:r w:rsidR="00693ACF" w:rsidRPr="00AA2542">
        <w:rPr>
          <w:rFonts w:ascii="Mosawi" w:hAnsi="Mosawi" w:hint="cs"/>
          <w:sz w:val="27"/>
          <w:rtl/>
        </w:rPr>
        <w:t>دون</w:t>
      </w:r>
      <w:r w:rsidRPr="00AA2542">
        <w:rPr>
          <w:rFonts w:ascii="Mosawi" w:hAnsi="Mosawi" w:hint="cs"/>
          <w:sz w:val="27"/>
          <w:rtl/>
        </w:rPr>
        <w:t xml:space="preserve"> تأكيد</w:t>
      </w:r>
      <w:r w:rsidR="00693ACF" w:rsidRPr="00AA2542">
        <w:rPr>
          <w:rFonts w:ascii="Mosawi" w:hAnsi="Mosawi" w:hint="cs"/>
          <w:sz w:val="27"/>
          <w:rtl/>
        </w:rPr>
        <w:t>ٍ</w:t>
      </w:r>
      <w:r w:rsidRPr="00AA2542">
        <w:rPr>
          <w:rFonts w:ascii="Mosawi" w:hAnsi="Mosawi" w:hint="cs"/>
          <w:sz w:val="27"/>
          <w:rtl/>
        </w:rPr>
        <w:t xml:space="preserve"> </w:t>
      </w:r>
      <w:r w:rsidR="001A2F60" w:rsidRPr="00AA2542">
        <w:rPr>
          <w:rFonts w:ascii="Mosawi" w:hAnsi="Mosawi" w:hint="cs"/>
          <w:sz w:val="27"/>
          <w:rtl/>
        </w:rPr>
        <w:t>على</w:t>
      </w:r>
      <w:r w:rsidRPr="00AA2542">
        <w:rPr>
          <w:rFonts w:ascii="Mosawi" w:hAnsi="Mosawi" w:hint="cs"/>
          <w:sz w:val="27"/>
          <w:rtl/>
        </w:rPr>
        <w:t xml:space="preserve"> الاتجاهات المتباينة فيها</w:t>
      </w:r>
      <w:r w:rsidR="00693ACF" w:rsidRPr="00AA2542">
        <w:rPr>
          <w:rFonts w:ascii="Mosawi" w:hAnsi="Mosawi" w:hint="cs"/>
          <w:sz w:val="27"/>
          <w:rtl/>
        </w:rPr>
        <w:t>،</w:t>
      </w:r>
      <w:r w:rsidRPr="00AA2542">
        <w:rPr>
          <w:rFonts w:ascii="Mosawi" w:hAnsi="Mosawi"/>
          <w:sz w:val="27"/>
          <w:rtl/>
        </w:rPr>
        <w:t xml:space="preserve"> </w:t>
      </w:r>
      <w:r w:rsidR="00693ACF" w:rsidRPr="00AA2542">
        <w:rPr>
          <w:rFonts w:ascii="Mosawi" w:hAnsi="Mosawi" w:hint="cs"/>
          <w:sz w:val="27"/>
          <w:rtl/>
        </w:rPr>
        <w:t>و</w:t>
      </w:r>
      <w:r w:rsidRPr="00AA2542">
        <w:rPr>
          <w:rFonts w:ascii="Mosawi" w:hAnsi="Mosawi"/>
          <w:sz w:val="27"/>
          <w:rtl/>
        </w:rPr>
        <w:t>نكتفي بالإشارة إلى عدّة إشكاليات تتناسب مع شكل هذه الدراسة الموجزة:</w:t>
      </w:r>
    </w:p>
    <w:p w:rsidR="004E1CB7" w:rsidRPr="00AA2542" w:rsidRDefault="004E1CB7" w:rsidP="00E71C8F">
      <w:pPr>
        <w:rPr>
          <w:rFonts w:ascii="Mosawi" w:hAnsi="Mosawi"/>
          <w:sz w:val="27"/>
          <w:rtl/>
        </w:rPr>
      </w:pPr>
      <w:r w:rsidRPr="00AA2542">
        <w:rPr>
          <w:rFonts w:ascii="Mosawi" w:hAnsi="Mosawi"/>
          <w:b/>
          <w:bCs/>
          <w:sz w:val="27"/>
          <w:rtl/>
        </w:rPr>
        <w:t xml:space="preserve">الأولى: </w:t>
      </w:r>
      <w:r w:rsidRPr="00AA2542">
        <w:rPr>
          <w:rFonts w:ascii="Mosawi" w:hAnsi="Mosawi" w:hint="cs"/>
          <w:b/>
          <w:bCs/>
          <w:sz w:val="27"/>
          <w:rtl/>
        </w:rPr>
        <w:t>الخلط بين التأثّ</w:t>
      </w:r>
      <w:r w:rsidR="001A2F60" w:rsidRPr="00AA2542">
        <w:rPr>
          <w:rFonts w:ascii="Mosawi" w:hAnsi="Mosawi" w:hint="cs"/>
          <w:b/>
          <w:bCs/>
          <w:sz w:val="27"/>
          <w:rtl/>
        </w:rPr>
        <w:t>ُ</w:t>
      </w:r>
      <w:r w:rsidRPr="00AA2542">
        <w:rPr>
          <w:rFonts w:ascii="Mosawi" w:hAnsi="Mosawi" w:hint="cs"/>
          <w:b/>
          <w:bCs/>
          <w:sz w:val="27"/>
          <w:rtl/>
        </w:rPr>
        <w:t>ر والاستيراد</w:t>
      </w:r>
      <w:r w:rsidRPr="00AA2542">
        <w:rPr>
          <w:rFonts w:ascii="Mosawi" w:hAnsi="Mosawi" w:hint="cs"/>
          <w:sz w:val="27"/>
          <w:rtl/>
        </w:rPr>
        <w:t>: إن الحجم الواقعي لشواهد الجابري وأدلته هو تأثّ</w:t>
      </w:r>
      <w:r w:rsidR="001A2F60" w:rsidRPr="00AA2542">
        <w:rPr>
          <w:rFonts w:ascii="Mosawi" w:hAnsi="Mosawi" w:hint="cs"/>
          <w:sz w:val="27"/>
          <w:rtl/>
        </w:rPr>
        <w:t>ُ</w:t>
      </w:r>
      <w:r w:rsidRPr="00AA2542">
        <w:rPr>
          <w:rFonts w:ascii="Mosawi" w:hAnsi="Mosawi" w:hint="cs"/>
          <w:sz w:val="27"/>
          <w:rtl/>
        </w:rPr>
        <w:t>ر العرفان بالثقافة الهرمسية</w:t>
      </w:r>
      <w:r w:rsidR="001A2F60" w:rsidRPr="00AA2542">
        <w:rPr>
          <w:rFonts w:ascii="Mosawi" w:hAnsi="Mosawi" w:hint="cs"/>
          <w:sz w:val="27"/>
          <w:rtl/>
        </w:rPr>
        <w:t>،</w:t>
      </w:r>
      <w:r w:rsidRPr="00AA2542">
        <w:rPr>
          <w:rFonts w:ascii="Mosawi" w:hAnsi="Mosawi" w:hint="cs"/>
          <w:sz w:val="27"/>
          <w:rtl/>
        </w:rPr>
        <w:t xml:space="preserve"> وليس استيراده منها. وهو الأمر الذي قد أكّ</w:t>
      </w:r>
      <w:r w:rsidR="001A2F60" w:rsidRPr="00AA2542">
        <w:rPr>
          <w:rFonts w:ascii="Mosawi" w:hAnsi="Mosawi" w:hint="cs"/>
          <w:sz w:val="27"/>
          <w:rtl/>
        </w:rPr>
        <w:t>َ</w:t>
      </w:r>
      <w:r w:rsidRPr="00AA2542">
        <w:rPr>
          <w:rFonts w:ascii="Mosawi" w:hAnsi="Mosawi" w:hint="cs"/>
          <w:sz w:val="27"/>
          <w:rtl/>
        </w:rPr>
        <w:t>د عليه نق</w:t>
      </w:r>
      <w:r w:rsidR="001A2F60" w:rsidRPr="00AA2542">
        <w:rPr>
          <w:rFonts w:ascii="Mosawi" w:hAnsi="Mosawi" w:hint="cs"/>
          <w:sz w:val="27"/>
          <w:rtl/>
        </w:rPr>
        <w:t>ّ</w:t>
      </w:r>
      <w:r w:rsidRPr="00AA2542">
        <w:rPr>
          <w:rFonts w:ascii="Mosawi" w:hAnsi="Mosawi" w:hint="cs"/>
          <w:sz w:val="27"/>
          <w:rtl/>
        </w:rPr>
        <w:t xml:space="preserve">اد العرفان القدامى. </w:t>
      </w:r>
    </w:p>
    <w:p w:rsidR="004E1CB7" w:rsidRPr="00AA2542" w:rsidRDefault="004E1CB7" w:rsidP="00990B8C">
      <w:pPr>
        <w:rPr>
          <w:rFonts w:ascii="Mosawi" w:hAnsi="Mosawi"/>
          <w:sz w:val="27"/>
          <w:rtl/>
        </w:rPr>
      </w:pPr>
      <w:r w:rsidRPr="00AA2542">
        <w:rPr>
          <w:rFonts w:ascii="Mosawi" w:hAnsi="Mosawi" w:hint="cs"/>
          <w:sz w:val="27"/>
          <w:rtl/>
        </w:rPr>
        <w:t>إن التصو</w:t>
      </w:r>
      <w:r w:rsidR="001A2F60" w:rsidRPr="00AA2542">
        <w:rPr>
          <w:rFonts w:ascii="Mosawi" w:hAnsi="Mosawi" w:hint="cs"/>
          <w:sz w:val="27"/>
          <w:rtl/>
        </w:rPr>
        <w:t>ّ</w:t>
      </w:r>
      <w:r w:rsidRPr="00AA2542">
        <w:rPr>
          <w:rFonts w:ascii="Mosawi" w:hAnsi="Mosawi" w:hint="cs"/>
          <w:sz w:val="27"/>
          <w:rtl/>
        </w:rPr>
        <w:t>ف كان يشكّ</w:t>
      </w:r>
      <w:r w:rsidR="001A2F60" w:rsidRPr="00AA2542">
        <w:rPr>
          <w:rFonts w:ascii="Mosawi" w:hAnsi="Mosawi" w:hint="cs"/>
          <w:sz w:val="27"/>
          <w:rtl/>
        </w:rPr>
        <w:t>ِ</w:t>
      </w:r>
      <w:r w:rsidRPr="00AA2542">
        <w:rPr>
          <w:rFonts w:ascii="Mosawi" w:hAnsi="Mosawi" w:hint="cs"/>
          <w:sz w:val="27"/>
          <w:rtl/>
        </w:rPr>
        <w:t>ل في صدر ولادته وفي باكورته، وقتئذٍ، ب</w:t>
      </w:r>
      <w:r w:rsidR="001A2F60" w:rsidRPr="00AA2542">
        <w:rPr>
          <w:rFonts w:ascii="Mosawi" w:hAnsi="Mosawi" w:hint="cs"/>
          <w:sz w:val="27"/>
          <w:rtl/>
        </w:rPr>
        <w:t>ِ</w:t>
      </w:r>
      <w:r w:rsidRPr="00AA2542">
        <w:rPr>
          <w:rFonts w:ascii="Mosawi" w:hAnsi="Mosawi" w:hint="cs"/>
          <w:sz w:val="27"/>
          <w:rtl/>
        </w:rPr>
        <w:t>د</w:t>
      </w:r>
      <w:r w:rsidR="001A2F60" w:rsidRPr="00AA2542">
        <w:rPr>
          <w:rFonts w:ascii="Mosawi" w:hAnsi="Mosawi" w:hint="cs"/>
          <w:sz w:val="27"/>
          <w:rtl/>
        </w:rPr>
        <w:t>ْ</w:t>
      </w:r>
      <w:r w:rsidRPr="00AA2542">
        <w:rPr>
          <w:rFonts w:ascii="Mosawi" w:hAnsi="Mosawi" w:hint="cs"/>
          <w:sz w:val="27"/>
          <w:rtl/>
        </w:rPr>
        <w:t xml:space="preserve">عةً مزعجةً </w:t>
      </w:r>
      <w:r w:rsidR="001A2F60" w:rsidRPr="00AA2542">
        <w:rPr>
          <w:rFonts w:ascii="Mosawi" w:hAnsi="Mosawi" w:hint="cs"/>
          <w:sz w:val="27"/>
          <w:rtl/>
        </w:rPr>
        <w:t>ل</w:t>
      </w:r>
      <w:r w:rsidRPr="00AA2542">
        <w:rPr>
          <w:rFonts w:ascii="Mosawi" w:hAnsi="Mosawi" w:hint="cs"/>
          <w:sz w:val="27"/>
          <w:rtl/>
        </w:rPr>
        <w:t>أكثر الفقهاء والمتكل</w:t>
      </w:r>
      <w:r w:rsidR="001A2F60" w:rsidRPr="00AA2542">
        <w:rPr>
          <w:rFonts w:ascii="Mosawi" w:hAnsi="Mosawi" w:hint="cs"/>
          <w:sz w:val="27"/>
          <w:rtl/>
        </w:rPr>
        <w:t>ِّ</w:t>
      </w:r>
      <w:r w:rsidRPr="00AA2542">
        <w:rPr>
          <w:rFonts w:ascii="Mosawi" w:hAnsi="Mosawi" w:hint="cs"/>
          <w:sz w:val="27"/>
          <w:rtl/>
        </w:rPr>
        <w:t>مين، وبالتالي فإنهم قد انتقدوه من كل</w:t>
      </w:r>
      <w:r w:rsidR="001A2F60" w:rsidRPr="00AA2542">
        <w:rPr>
          <w:rFonts w:ascii="Mosawi" w:hAnsi="Mosawi" w:hint="cs"/>
          <w:sz w:val="27"/>
          <w:rtl/>
        </w:rPr>
        <w:t>ّ</w:t>
      </w:r>
      <w:r w:rsidRPr="00AA2542">
        <w:rPr>
          <w:rFonts w:ascii="Mosawi" w:hAnsi="Mosawi" w:hint="cs"/>
          <w:sz w:val="27"/>
          <w:rtl/>
        </w:rPr>
        <w:t xml:space="preserve"> ص</w:t>
      </w:r>
      <w:r w:rsidR="001A2F60" w:rsidRPr="00AA2542">
        <w:rPr>
          <w:rFonts w:ascii="Mosawi" w:hAnsi="Mosawi" w:hint="cs"/>
          <w:sz w:val="27"/>
          <w:rtl/>
        </w:rPr>
        <w:t>َ</w:t>
      </w:r>
      <w:r w:rsidRPr="00AA2542">
        <w:rPr>
          <w:rFonts w:ascii="Mosawi" w:hAnsi="Mosawi" w:hint="cs"/>
          <w:sz w:val="27"/>
          <w:rtl/>
        </w:rPr>
        <w:t>و</w:t>
      </w:r>
      <w:r w:rsidR="001A2F60" w:rsidRPr="00AA2542">
        <w:rPr>
          <w:rFonts w:ascii="Mosawi" w:hAnsi="Mosawi" w:hint="cs"/>
          <w:sz w:val="27"/>
          <w:rtl/>
        </w:rPr>
        <w:t>ْ</w:t>
      </w:r>
      <w:r w:rsidRPr="00AA2542">
        <w:rPr>
          <w:rFonts w:ascii="Mosawi" w:hAnsi="Mosawi" w:hint="cs"/>
          <w:sz w:val="27"/>
          <w:rtl/>
        </w:rPr>
        <w:t xml:space="preserve">بٍ، ومن كلّ زاويةٍ، </w:t>
      </w:r>
      <w:r w:rsidR="001A2F60" w:rsidRPr="00AA2542">
        <w:rPr>
          <w:rFonts w:ascii="Mosawi" w:hAnsi="Mosawi" w:hint="cs"/>
          <w:sz w:val="27"/>
          <w:rtl/>
        </w:rPr>
        <w:t>ولم يلتفتوا</w:t>
      </w:r>
      <w:r w:rsidRPr="00AA2542">
        <w:rPr>
          <w:rFonts w:ascii="Mosawi" w:hAnsi="Mosawi" w:hint="cs"/>
          <w:sz w:val="27"/>
          <w:rtl/>
        </w:rPr>
        <w:t xml:space="preserve"> إلى إشكالية الاستيراد</w:t>
      </w:r>
      <w:r w:rsidR="00990B8C">
        <w:rPr>
          <w:rFonts w:ascii="Mosawi" w:hAnsi="Mosawi" w:hint="cs"/>
          <w:sz w:val="27"/>
          <w:rtl/>
        </w:rPr>
        <w:t>.</w:t>
      </w:r>
      <w:r w:rsidRPr="00AA2542">
        <w:rPr>
          <w:rFonts w:ascii="Mosawi" w:hAnsi="Mosawi" w:hint="cs"/>
          <w:sz w:val="27"/>
          <w:rtl/>
        </w:rPr>
        <w:t xml:space="preserve"> لو كان بيدهم مثل هذه الإشكالية لأكّ</w:t>
      </w:r>
      <w:r w:rsidR="001A2F60" w:rsidRPr="00AA2542">
        <w:rPr>
          <w:rFonts w:ascii="Mosawi" w:hAnsi="Mosawi" w:hint="cs"/>
          <w:sz w:val="27"/>
          <w:rtl/>
        </w:rPr>
        <w:t>َ</w:t>
      </w:r>
      <w:r w:rsidRPr="00AA2542">
        <w:rPr>
          <w:rFonts w:ascii="Mosawi" w:hAnsi="Mosawi" w:hint="cs"/>
          <w:sz w:val="27"/>
          <w:rtl/>
        </w:rPr>
        <w:t>دوا عليها، وأصرّوا كل</w:t>
      </w:r>
      <w:r w:rsidR="001A2F60" w:rsidRPr="00AA2542">
        <w:rPr>
          <w:rFonts w:ascii="Mosawi" w:hAnsi="Mosawi" w:hint="cs"/>
          <w:sz w:val="27"/>
          <w:rtl/>
        </w:rPr>
        <w:t>ّ</w:t>
      </w:r>
      <w:r w:rsidRPr="00AA2542">
        <w:rPr>
          <w:rFonts w:ascii="Mosawi" w:hAnsi="Mosawi" w:hint="cs"/>
          <w:sz w:val="27"/>
          <w:rtl/>
        </w:rPr>
        <w:t xml:space="preserve"> الإصرار على أجنبي</w:t>
      </w:r>
      <w:r w:rsidR="001A2F60" w:rsidRPr="00AA2542">
        <w:rPr>
          <w:rFonts w:ascii="Mosawi" w:hAnsi="Mosawi" w:hint="cs"/>
          <w:sz w:val="27"/>
          <w:rtl/>
        </w:rPr>
        <w:t>ّ</w:t>
      </w:r>
      <w:r w:rsidRPr="00AA2542">
        <w:rPr>
          <w:rFonts w:ascii="Mosawi" w:hAnsi="Mosawi" w:hint="cs"/>
          <w:sz w:val="27"/>
          <w:rtl/>
        </w:rPr>
        <w:t>ة أصل الصوفي</w:t>
      </w:r>
      <w:r w:rsidR="001A2F60" w:rsidRPr="00AA2542">
        <w:rPr>
          <w:rFonts w:ascii="Mosawi" w:hAnsi="Mosawi" w:hint="cs"/>
          <w:sz w:val="27"/>
          <w:rtl/>
        </w:rPr>
        <w:t>ّ</w:t>
      </w:r>
      <w:r w:rsidRPr="00AA2542">
        <w:rPr>
          <w:rFonts w:ascii="Mosawi" w:hAnsi="Mosawi" w:hint="cs"/>
          <w:sz w:val="27"/>
          <w:rtl/>
        </w:rPr>
        <w:t>ة عن الإسلام وعن متونه المعتبرة. ومن هذا الباب أخمّ</w:t>
      </w:r>
      <w:r w:rsidR="001A2F60" w:rsidRPr="00AA2542">
        <w:rPr>
          <w:rFonts w:ascii="Mosawi" w:hAnsi="Mosawi" w:hint="cs"/>
          <w:sz w:val="27"/>
          <w:rtl/>
        </w:rPr>
        <w:t>ِ</w:t>
      </w:r>
      <w:r w:rsidRPr="00AA2542">
        <w:rPr>
          <w:rFonts w:ascii="Mosawi" w:hAnsi="Mosawi" w:hint="cs"/>
          <w:sz w:val="27"/>
          <w:rtl/>
        </w:rPr>
        <w:t xml:space="preserve">ن </w:t>
      </w:r>
      <w:r w:rsidR="001A2F60" w:rsidRPr="00AA2542">
        <w:rPr>
          <w:rFonts w:ascii="Mosawi" w:hAnsi="Mosawi" w:hint="cs"/>
          <w:sz w:val="27"/>
          <w:rtl/>
        </w:rPr>
        <w:t>أ</w:t>
      </w:r>
      <w:r w:rsidRPr="00AA2542">
        <w:rPr>
          <w:rFonts w:ascii="Mosawi" w:hAnsi="Mosawi" w:hint="cs"/>
          <w:sz w:val="27"/>
          <w:rtl/>
        </w:rPr>
        <w:t>ن رجلنا الناقد الماهر والموقّ</w:t>
      </w:r>
      <w:r w:rsidR="001A2F60" w:rsidRPr="00AA2542">
        <w:rPr>
          <w:rFonts w:ascii="Mosawi" w:hAnsi="Mosawi" w:hint="cs"/>
          <w:sz w:val="27"/>
          <w:rtl/>
        </w:rPr>
        <w:t>َ</w:t>
      </w:r>
      <w:r w:rsidRPr="00AA2542">
        <w:rPr>
          <w:rFonts w:ascii="Mosawi" w:hAnsi="Mosawi" w:hint="cs"/>
          <w:sz w:val="27"/>
          <w:rtl/>
        </w:rPr>
        <w:t>ر قد خلط بين التأث</w:t>
      </w:r>
      <w:r w:rsidR="001A2F60" w:rsidRPr="00AA2542">
        <w:rPr>
          <w:rFonts w:ascii="Mosawi" w:hAnsi="Mosawi" w:hint="cs"/>
          <w:sz w:val="27"/>
          <w:rtl/>
        </w:rPr>
        <w:t>ُّ</w:t>
      </w:r>
      <w:r w:rsidRPr="00AA2542">
        <w:rPr>
          <w:rFonts w:ascii="Mosawi" w:hAnsi="Mosawi" w:hint="cs"/>
          <w:sz w:val="27"/>
          <w:rtl/>
        </w:rPr>
        <w:t>ر والاستيراد</w:t>
      </w:r>
      <w:r w:rsidR="001A2F60" w:rsidRPr="00AA2542">
        <w:rPr>
          <w:rFonts w:ascii="Mosawi" w:hAnsi="Mosawi" w:hint="cs"/>
          <w:sz w:val="27"/>
          <w:rtl/>
        </w:rPr>
        <w:t>.</w:t>
      </w:r>
      <w:r w:rsidRPr="00AA2542">
        <w:rPr>
          <w:rFonts w:ascii="Mosawi" w:hAnsi="Mosawi" w:hint="cs"/>
          <w:sz w:val="27"/>
          <w:rtl/>
        </w:rPr>
        <w:t xml:space="preserve"> وهذا منّا ليس إلا</w:t>
      </w:r>
      <w:r w:rsidR="001A2F60" w:rsidRPr="00AA2542">
        <w:rPr>
          <w:rFonts w:ascii="Mosawi" w:hAnsi="Mosawi" w:hint="cs"/>
          <w:sz w:val="27"/>
          <w:rtl/>
        </w:rPr>
        <w:t>ّ</w:t>
      </w:r>
      <w:r w:rsidRPr="00AA2542">
        <w:rPr>
          <w:rFonts w:ascii="Mosawi" w:hAnsi="Mosawi" w:hint="cs"/>
          <w:sz w:val="27"/>
          <w:rtl/>
        </w:rPr>
        <w:t xml:space="preserve"> مجرّد ظنّ</w:t>
      </w:r>
      <w:r w:rsidR="001A2F60" w:rsidRPr="00AA2542">
        <w:rPr>
          <w:rFonts w:ascii="Mosawi" w:hAnsi="Mosawi" w:hint="cs"/>
          <w:sz w:val="27"/>
          <w:rtl/>
        </w:rPr>
        <w:t>ٍ</w:t>
      </w:r>
      <w:r w:rsidRPr="00AA2542">
        <w:rPr>
          <w:rFonts w:ascii="Mosawi" w:hAnsi="Mosawi" w:hint="cs"/>
          <w:sz w:val="27"/>
          <w:rtl/>
        </w:rPr>
        <w:t xml:space="preserve"> لا يغني من الحق</w:t>
      </w:r>
      <w:r w:rsidR="001A2F60" w:rsidRPr="00AA2542">
        <w:rPr>
          <w:rFonts w:ascii="Mosawi" w:hAnsi="Mosawi" w:hint="cs"/>
          <w:sz w:val="27"/>
          <w:rtl/>
        </w:rPr>
        <w:t>ّ</w:t>
      </w:r>
      <w:r w:rsidRPr="00AA2542">
        <w:rPr>
          <w:rFonts w:ascii="Mosawi" w:hAnsi="Mosawi" w:hint="cs"/>
          <w:sz w:val="27"/>
          <w:rtl/>
        </w:rPr>
        <w:t xml:space="preserve"> شيئاً.</w:t>
      </w:r>
    </w:p>
    <w:p w:rsidR="004E1CB7" w:rsidRPr="00AA2542" w:rsidRDefault="004E1CB7" w:rsidP="00E71C8F">
      <w:pPr>
        <w:rPr>
          <w:rFonts w:ascii="Mosawi" w:hAnsi="Mosawi"/>
          <w:sz w:val="27"/>
          <w:rtl/>
        </w:rPr>
      </w:pPr>
      <w:r w:rsidRPr="00AA2542">
        <w:rPr>
          <w:rFonts w:ascii="Mosawi" w:hAnsi="Mosawi" w:hint="cs"/>
          <w:sz w:val="27"/>
          <w:rtl/>
        </w:rPr>
        <w:t>وما نريد أن نقوله هنا هو أن الجابري كان يجب عليه أن يستنتج التأث</w:t>
      </w:r>
      <w:r w:rsidR="001A2F60" w:rsidRPr="00AA2542">
        <w:rPr>
          <w:rFonts w:ascii="Mosawi" w:hAnsi="Mosawi" w:hint="cs"/>
          <w:sz w:val="27"/>
          <w:rtl/>
        </w:rPr>
        <w:t>ُّ</w:t>
      </w:r>
      <w:r w:rsidRPr="00AA2542">
        <w:rPr>
          <w:rFonts w:ascii="Mosawi" w:hAnsi="Mosawi" w:hint="cs"/>
          <w:sz w:val="27"/>
          <w:rtl/>
        </w:rPr>
        <w:t>ر</w:t>
      </w:r>
      <w:r w:rsidR="001A2F60" w:rsidRPr="00AA2542">
        <w:rPr>
          <w:rFonts w:ascii="Mosawi" w:hAnsi="Mosawi" w:hint="cs"/>
          <w:sz w:val="27"/>
          <w:rtl/>
        </w:rPr>
        <w:t>،</w:t>
      </w:r>
      <w:r w:rsidRPr="00AA2542">
        <w:rPr>
          <w:rFonts w:ascii="Mosawi" w:hAnsi="Mosawi" w:hint="cs"/>
          <w:sz w:val="27"/>
          <w:rtl/>
        </w:rPr>
        <w:t xml:space="preserve"> وليس الاستيراد؛ لأن شواهده لا تسمح له أكثر من ذلك</w:t>
      </w:r>
      <w:r w:rsidR="001A2F60" w:rsidRPr="00AA2542">
        <w:rPr>
          <w:rFonts w:ascii="Mosawi" w:hAnsi="Mosawi" w:hint="cs"/>
          <w:sz w:val="27"/>
          <w:rtl/>
        </w:rPr>
        <w:t>.</w:t>
      </w:r>
      <w:r w:rsidRPr="00AA2542">
        <w:rPr>
          <w:rFonts w:ascii="Mosawi" w:hAnsi="Mosawi" w:hint="cs"/>
          <w:sz w:val="27"/>
          <w:rtl/>
        </w:rPr>
        <w:t xml:space="preserve"> فإذا أراد النتيجة الثانية يجب أن يحفر أكثر</w:t>
      </w:r>
      <w:r w:rsidR="001A2F60" w:rsidRPr="00AA2542">
        <w:rPr>
          <w:rFonts w:ascii="Mosawi" w:hAnsi="Mosawi" w:hint="cs"/>
          <w:sz w:val="27"/>
          <w:rtl/>
        </w:rPr>
        <w:t>؛</w:t>
      </w:r>
      <w:r w:rsidRPr="00AA2542">
        <w:rPr>
          <w:rFonts w:ascii="Mosawi" w:hAnsi="Mosawi" w:hint="cs"/>
          <w:sz w:val="27"/>
          <w:rtl/>
        </w:rPr>
        <w:t xml:space="preserve"> حت</w:t>
      </w:r>
      <w:r w:rsidR="001A2F60" w:rsidRPr="00AA2542">
        <w:rPr>
          <w:rFonts w:ascii="Mosawi" w:hAnsi="Mosawi" w:hint="cs"/>
          <w:sz w:val="27"/>
          <w:rtl/>
        </w:rPr>
        <w:t>ّ</w:t>
      </w:r>
      <w:r w:rsidRPr="00AA2542">
        <w:rPr>
          <w:rFonts w:ascii="Mosawi" w:hAnsi="Mosawi" w:hint="cs"/>
          <w:sz w:val="27"/>
          <w:rtl/>
        </w:rPr>
        <w:t>ى يزوّ</w:t>
      </w:r>
      <w:r w:rsidR="001A2F60" w:rsidRPr="00AA2542">
        <w:rPr>
          <w:rFonts w:ascii="Mosawi" w:hAnsi="Mosawi" w:hint="cs"/>
          <w:sz w:val="27"/>
          <w:rtl/>
        </w:rPr>
        <w:t>ِ</w:t>
      </w:r>
      <w:r w:rsidRPr="00AA2542">
        <w:rPr>
          <w:rFonts w:ascii="Mosawi" w:hAnsi="Mosawi" w:hint="cs"/>
          <w:sz w:val="27"/>
          <w:rtl/>
        </w:rPr>
        <w:t xml:space="preserve">دنا بشواهد ومعطيات أقوى. </w:t>
      </w:r>
    </w:p>
    <w:p w:rsidR="004E1CB7" w:rsidRPr="00AA2542" w:rsidRDefault="004E1CB7" w:rsidP="00E71C8F">
      <w:pPr>
        <w:rPr>
          <w:rFonts w:ascii="Mosawi" w:hAnsi="Mosawi"/>
          <w:sz w:val="27"/>
          <w:rtl/>
        </w:rPr>
      </w:pPr>
      <w:r w:rsidRPr="00AA2542">
        <w:rPr>
          <w:rFonts w:ascii="Mosawi" w:hAnsi="Mosawi"/>
          <w:b/>
          <w:bCs/>
          <w:sz w:val="27"/>
          <w:rtl/>
        </w:rPr>
        <w:t xml:space="preserve">الثانية: </w:t>
      </w:r>
      <w:r w:rsidRPr="00AA2542">
        <w:rPr>
          <w:rFonts w:ascii="Cambria" w:hAnsi="Cambria" w:hint="cs"/>
          <w:b/>
          <w:bCs/>
          <w:sz w:val="27"/>
          <w:rtl/>
        </w:rPr>
        <w:t>ترجيح الظن</w:t>
      </w:r>
      <w:r w:rsidR="001A2F60" w:rsidRPr="00AA2542">
        <w:rPr>
          <w:rFonts w:ascii="Cambria" w:hAnsi="Cambria" w:hint="cs"/>
          <w:b/>
          <w:bCs/>
          <w:sz w:val="27"/>
          <w:rtl/>
        </w:rPr>
        <w:t>ّ</w:t>
      </w:r>
      <w:r w:rsidRPr="00AA2542">
        <w:rPr>
          <w:rFonts w:ascii="Cambria" w:hAnsi="Cambria" w:hint="cs"/>
          <w:b/>
          <w:bCs/>
          <w:sz w:val="27"/>
          <w:rtl/>
        </w:rPr>
        <w:t xml:space="preserve"> المقرون بالقرائن عل</w:t>
      </w:r>
      <w:r w:rsidR="001A2F60" w:rsidRPr="00AA2542">
        <w:rPr>
          <w:rFonts w:ascii="Cambria" w:hAnsi="Cambria" w:hint="cs"/>
          <w:b/>
          <w:bCs/>
          <w:sz w:val="27"/>
          <w:rtl/>
        </w:rPr>
        <w:t>ى الظنّ الخالي منها أمرٌ عقلائيّ</w:t>
      </w:r>
      <w:r w:rsidRPr="00AA2542">
        <w:rPr>
          <w:rFonts w:ascii="Mosawi" w:hAnsi="Mosawi" w:hint="cs"/>
          <w:sz w:val="27"/>
          <w:rtl/>
        </w:rPr>
        <w:t xml:space="preserve">: </w:t>
      </w:r>
      <w:r w:rsidRPr="00AA2542">
        <w:rPr>
          <w:rFonts w:ascii="Mosawi" w:hAnsi="Mosawi"/>
          <w:sz w:val="27"/>
          <w:rtl/>
        </w:rPr>
        <w:t>إن</w:t>
      </w:r>
      <w:r w:rsidRPr="00AA2542">
        <w:rPr>
          <w:rFonts w:ascii="Mosawi" w:hAnsi="Mosawi" w:hint="cs"/>
          <w:sz w:val="27"/>
          <w:rtl/>
        </w:rPr>
        <w:t>ّ</w:t>
      </w:r>
      <w:r w:rsidRPr="00AA2542">
        <w:rPr>
          <w:rFonts w:ascii="Mosawi" w:hAnsi="Mosawi"/>
          <w:sz w:val="27"/>
          <w:rtl/>
        </w:rPr>
        <w:t xml:space="preserve"> أطروحة الجابري تتنافى مع الكثير من الأطروحات، مثل</w:t>
      </w:r>
      <w:r w:rsidR="001A2F60" w:rsidRPr="00AA2542">
        <w:rPr>
          <w:rFonts w:ascii="Mosawi" w:hAnsi="Mosawi" w:hint="cs"/>
          <w:sz w:val="27"/>
          <w:rtl/>
        </w:rPr>
        <w:t>:</w:t>
      </w:r>
      <w:r w:rsidRPr="00AA2542">
        <w:rPr>
          <w:rFonts w:ascii="Mosawi" w:hAnsi="Mosawi"/>
          <w:sz w:val="27"/>
          <w:rtl/>
        </w:rPr>
        <w:t xml:space="preserve"> أطر</w:t>
      </w:r>
      <w:r w:rsidRPr="00AA2542">
        <w:rPr>
          <w:rFonts w:ascii="Mosawi" w:hAnsi="Mosawi" w:hint="cs"/>
          <w:sz w:val="27"/>
          <w:rtl/>
        </w:rPr>
        <w:t>و</w:t>
      </w:r>
      <w:r w:rsidRPr="00AA2542">
        <w:rPr>
          <w:rFonts w:ascii="Mosawi" w:hAnsi="Mosawi"/>
          <w:sz w:val="27"/>
          <w:rtl/>
        </w:rPr>
        <w:t>حات ابن تيم</w:t>
      </w:r>
      <w:r w:rsidR="001A2F60" w:rsidRPr="00AA2542">
        <w:rPr>
          <w:rFonts w:ascii="Mosawi" w:hAnsi="Mosawi" w:hint="cs"/>
          <w:sz w:val="27"/>
          <w:rtl/>
        </w:rPr>
        <w:t>ي</w:t>
      </w:r>
      <w:r w:rsidRPr="00AA2542">
        <w:rPr>
          <w:rFonts w:ascii="Mosawi" w:hAnsi="Mosawi"/>
          <w:sz w:val="27"/>
          <w:rtl/>
        </w:rPr>
        <w:t>ة وعبد الرحمن بد</w:t>
      </w:r>
      <w:r w:rsidR="001A2F60" w:rsidRPr="00AA2542">
        <w:rPr>
          <w:rFonts w:ascii="Mosawi" w:hAnsi="Mosawi" w:hint="cs"/>
          <w:sz w:val="27"/>
          <w:rtl/>
        </w:rPr>
        <w:t>و</w:t>
      </w:r>
      <w:r w:rsidRPr="00AA2542">
        <w:rPr>
          <w:rFonts w:ascii="Mosawi" w:hAnsi="Mosawi"/>
          <w:sz w:val="27"/>
          <w:rtl/>
        </w:rPr>
        <w:t>ي والكثير من الباحثين</w:t>
      </w:r>
      <w:r w:rsidR="001A2F60" w:rsidRPr="00AA2542">
        <w:rPr>
          <w:rFonts w:ascii="Mosawi" w:hAnsi="Mosawi" w:hint="cs"/>
          <w:sz w:val="27"/>
          <w:rtl/>
        </w:rPr>
        <w:t>؛</w:t>
      </w:r>
      <w:r w:rsidRPr="00AA2542">
        <w:rPr>
          <w:rFonts w:ascii="Mosawi" w:hAnsi="Mosawi" w:hint="cs"/>
          <w:sz w:val="27"/>
          <w:rtl/>
        </w:rPr>
        <w:t xml:space="preserve"> فإن من هؤلاء م</w:t>
      </w:r>
      <w:r w:rsidR="001A2F60" w:rsidRPr="00AA2542">
        <w:rPr>
          <w:rFonts w:ascii="Mosawi" w:hAnsi="Mosawi" w:hint="cs"/>
          <w:sz w:val="27"/>
          <w:rtl/>
        </w:rPr>
        <w:t>َ</w:t>
      </w:r>
      <w:r w:rsidRPr="00AA2542">
        <w:rPr>
          <w:rFonts w:ascii="Mosawi" w:hAnsi="Mosawi" w:hint="cs"/>
          <w:sz w:val="27"/>
          <w:rtl/>
        </w:rPr>
        <w:t>ن</w:t>
      </w:r>
      <w:r w:rsidR="001A2F60" w:rsidRPr="00AA2542">
        <w:rPr>
          <w:rFonts w:ascii="Mosawi" w:hAnsi="Mosawi" w:hint="cs"/>
          <w:sz w:val="27"/>
          <w:rtl/>
        </w:rPr>
        <w:t>ْ</w:t>
      </w:r>
      <w:r w:rsidRPr="00AA2542">
        <w:rPr>
          <w:rFonts w:ascii="Mosawi" w:hAnsi="Mosawi" w:hint="cs"/>
          <w:sz w:val="27"/>
          <w:rtl/>
        </w:rPr>
        <w:t xml:space="preserve"> يعيد الظاهرة إلى أهل الصفّة، ومنهم م</w:t>
      </w:r>
      <w:r w:rsidR="001A2F60" w:rsidRPr="00AA2542">
        <w:rPr>
          <w:rFonts w:ascii="Mosawi" w:hAnsi="Mosawi" w:hint="cs"/>
          <w:sz w:val="27"/>
          <w:rtl/>
        </w:rPr>
        <w:t>َ</w:t>
      </w:r>
      <w:r w:rsidRPr="00AA2542">
        <w:rPr>
          <w:rFonts w:ascii="Mosawi" w:hAnsi="Mosawi" w:hint="cs"/>
          <w:sz w:val="27"/>
          <w:rtl/>
        </w:rPr>
        <w:t>ن</w:t>
      </w:r>
      <w:r w:rsidR="001A2F60" w:rsidRPr="00AA2542">
        <w:rPr>
          <w:rFonts w:ascii="Mosawi" w:hAnsi="Mosawi" w:hint="cs"/>
          <w:sz w:val="27"/>
          <w:rtl/>
        </w:rPr>
        <w:t>ْ</w:t>
      </w:r>
      <w:r w:rsidRPr="00AA2542">
        <w:rPr>
          <w:rFonts w:ascii="Mosawi" w:hAnsi="Mosawi" w:hint="cs"/>
          <w:sz w:val="27"/>
          <w:rtl/>
        </w:rPr>
        <w:t xml:space="preserve"> يعيدها إلى الصوفة الغوث بن مرّ، ومنهم م</w:t>
      </w:r>
      <w:r w:rsidR="001A2F60" w:rsidRPr="00AA2542">
        <w:rPr>
          <w:rFonts w:ascii="Mosawi" w:hAnsi="Mosawi" w:hint="cs"/>
          <w:sz w:val="27"/>
          <w:rtl/>
        </w:rPr>
        <w:t>َ</w:t>
      </w:r>
      <w:r w:rsidRPr="00AA2542">
        <w:rPr>
          <w:rFonts w:ascii="Mosawi" w:hAnsi="Mosawi" w:hint="cs"/>
          <w:sz w:val="27"/>
          <w:rtl/>
        </w:rPr>
        <w:t>ن</w:t>
      </w:r>
      <w:r w:rsidR="001A2F60" w:rsidRPr="00AA2542">
        <w:rPr>
          <w:rFonts w:ascii="Mosawi" w:hAnsi="Mosawi" w:hint="cs"/>
          <w:sz w:val="27"/>
          <w:rtl/>
        </w:rPr>
        <w:t>ْ</w:t>
      </w:r>
      <w:r w:rsidRPr="00AA2542">
        <w:rPr>
          <w:rFonts w:ascii="Mosawi" w:hAnsi="Mosawi" w:hint="cs"/>
          <w:sz w:val="27"/>
          <w:rtl/>
        </w:rPr>
        <w:t xml:space="preserve"> يقول</w:t>
      </w:r>
      <w:r w:rsidR="001A2F60" w:rsidRPr="00AA2542">
        <w:rPr>
          <w:rFonts w:ascii="Mosawi" w:hAnsi="Mosawi" w:hint="cs"/>
          <w:sz w:val="27"/>
          <w:rtl/>
        </w:rPr>
        <w:t>:</w:t>
      </w:r>
      <w:r w:rsidRPr="00AA2542">
        <w:rPr>
          <w:rFonts w:ascii="Mosawi" w:hAnsi="Mosawi" w:hint="cs"/>
          <w:sz w:val="27"/>
          <w:rtl/>
        </w:rPr>
        <w:t xml:space="preserve"> إنّها تعود إلى أ</w:t>
      </w:r>
      <w:r w:rsidRPr="00AA2542">
        <w:rPr>
          <w:rFonts w:ascii="Mosawi" w:hAnsi="Mosawi"/>
          <w:sz w:val="27"/>
          <w:rtl/>
        </w:rPr>
        <w:t>ح</w:t>
      </w:r>
      <w:r w:rsidRPr="00AA2542">
        <w:rPr>
          <w:rFonts w:ascii="Mosawi" w:hAnsi="Mosawi" w:hint="cs"/>
          <w:sz w:val="27"/>
          <w:rtl/>
        </w:rPr>
        <w:t>وا</w:t>
      </w:r>
      <w:r w:rsidRPr="00AA2542">
        <w:rPr>
          <w:rFonts w:ascii="Mosawi" w:hAnsi="Mosawi"/>
          <w:sz w:val="27"/>
          <w:rtl/>
        </w:rPr>
        <w:t xml:space="preserve">ل بعض </w:t>
      </w:r>
      <w:r w:rsidRPr="00AA2542">
        <w:rPr>
          <w:rFonts w:ascii="Mosawi" w:hAnsi="Mosawi" w:hint="cs"/>
          <w:sz w:val="27"/>
          <w:rtl/>
        </w:rPr>
        <w:t xml:space="preserve">البصريين </w:t>
      </w:r>
      <w:r w:rsidRPr="00AA2542">
        <w:rPr>
          <w:rFonts w:ascii="Mosawi" w:hAnsi="Mosawi"/>
          <w:sz w:val="27"/>
          <w:rtl/>
        </w:rPr>
        <w:t>العاطفيين</w:t>
      </w:r>
      <w:r w:rsidRPr="00AA2542">
        <w:rPr>
          <w:rFonts w:ascii="Mosawi" w:hAnsi="Mosawi" w:hint="cs"/>
          <w:sz w:val="27"/>
          <w:rtl/>
        </w:rPr>
        <w:t xml:space="preserve">. </w:t>
      </w:r>
    </w:p>
    <w:p w:rsidR="004E1CB7" w:rsidRPr="00AA2542" w:rsidRDefault="004E1CB7" w:rsidP="00E71C8F">
      <w:pPr>
        <w:rPr>
          <w:rFonts w:ascii="Mosawi" w:hAnsi="Mosawi"/>
          <w:sz w:val="27"/>
          <w:rtl/>
        </w:rPr>
      </w:pPr>
      <w:r w:rsidRPr="00AA2542">
        <w:rPr>
          <w:rFonts w:ascii="Mosawi" w:hAnsi="Mosawi" w:hint="cs"/>
          <w:sz w:val="27"/>
          <w:rtl/>
        </w:rPr>
        <w:t>وما قدّ</w:t>
      </w:r>
      <w:r w:rsidR="001A2F60" w:rsidRPr="00AA2542">
        <w:rPr>
          <w:rFonts w:ascii="Mosawi" w:hAnsi="Mosawi" w:hint="cs"/>
          <w:sz w:val="27"/>
          <w:rtl/>
        </w:rPr>
        <w:t>َ</w:t>
      </w:r>
      <w:r w:rsidRPr="00AA2542">
        <w:rPr>
          <w:rFonts w:ascii="Mosawi" w:hAnsi="Mosawi" w:hint="cs"/>
          <w:sz w:val="27"/>
          <w:rtl/>
        </w:rPr>
        <w:t>مه بعض هؤلاء من شواهد أقوى، ح</w:t>
      </w:r>
      <w:r w:rsidR="001A2F60" w:rsidRPr="00AA2542">
        <w:rPr>
          <w:rFonts w:ascii="Mosawi" w:hAnsi="Mosawi" w:hint="cs"/>
          <w:sz w:val="27"/>
          <w:rtl/>
        </w:rPr>
        <w:t>َ</w:t>
      </w:r>
      <w:r w:rsidRPr="00AA2542">
        <w:rPr>
          <w:rFonts w:ascii="Mosawi" w:hAnsi="Mosawi" w:hint="cs"/>
          <w:sz w:val="27"/>
          <w:rtl/>
        </w:rPr>
        <w:t>س</w:t>
      </w:r>
      <w:r w:rsidR="001A2F60" w:rsidRPr="00AA2542">
        <w:rPr>
          <w:rFonts w:ascii="Mosawi" w:hAnsi="Mosawi" w:hint="cs"/>
          <w:sz w:val="27"/>
          <w:rtl/>
        </w:rPr>
        <w:t>ْ</w:t>
      </w:r>
      <w:r w:rsidRPr="00AA2542">
        <w:rPr>
          <w:rFonts w:ascii="Mosawi" w:hAnsi="Mosawi" w:hint="cs"/>
          <w:sz w:val="27"/>
          <w:rtl/>
        </w:rPr>
        <w:t xml:space="preserve">ب تقديرنا، من شواهد الناقد </w:t>
      </w:r>
      <w:r w:rsidRPr="00AA2542">
        <w:rPr>
          <w:rFonts w:ascii="Mosawi" w:hAnsi="Mosawi" w:hint="cs"/>
          <w:sz w:val="27"/>
          <w:rtl/>
        </w:rPr>
        <w:lastRenderedPageBreak/>
        <w:t>المحترم</w:t>
      </w:r>
      <w:r w:rsidR="001A2F60" w:rsidRPr="00AA2542">
        <w:rPr>
          <w:rFonts w:ascii="Mosawi" w:hAnsi="Mosawi" w:hint="cs"/>
          <w:sz w:val="27"/>
          <w:rtl/>
        </w:rPr>
        <w:t>.</w:t>
      </w:r>
      <w:r w:rsidRPr="00AA2542">
        <w:rPr>
          <w:rFonts w:ascii="Mosawi" w:hAnsi="Mosawi" w:hint="cs"/>
          <w:sz w:val="27"/>
          <w:rtl/>
        </w:rPr>
        <w:t xml:space="preserve"> و</w:t>
      </w:r>
      <w:r w:rsidRPr="00AA2542">
        <w:rPr>
          <w:rFonts w:ascii="Cambria" w:hAnsi="Cambria" w:hint="cs"/>
          <w:sz w:val="27"/>
          <w:rtl/>
        </w:rPr>
        <w:t>كلّ</w:t>
      </w:r>
      <w:r w:rsidR="001A2F60" w:rsidRPr="00AA2542">
        <w:rPr>
          <w:rFonts w:ascii="Cambria" w:hAnsi="Cambria" w:hint="cs"/>
          <w:sz w:val="27"/>
          <w:rtl/>
        </w:rPr>
        <w:t>ُ</w:t>
      </w:r>
      <w:r w:rsidRPr="00AA2542">
        <w:rPr>
          <w:rFonts w:ascii="Cambria" w:hAnsi="Cambria" w:hint="cs"/>
          <w:sz w:val="27"/>
          <w:rtl/>
        </w:rPr>
        <w:t xml:space="preserve">هم قد </w:t>
      </w:r>
      <w:r w:rsidRPr="00AA2542">
        <w:rPr>
          <w:rFonts w:ascii="Mosawi" w:hAnsi="Mosawi" w:hint="cs"/>
          <w:sz w:val="27"/>
          <w:rtl/>
        </w:rPr>
        <w:t>توصّ</w:t>
      </w:r>
      <w:r w:rsidR="001A2F60" w:rsidRPr="00AA2542">
        <w:rPr>
          <w:rFonts w:ascii="Mosawi" w:hAnsi="Mosawi" w:hint="cs"/>
          <w:sz w:val="27"/>
          <w:rtl/>
        </w:rPr>
        <w:t>َ</w:t>
      </w:r>
      <w:r w:rsidRPr="00AA2542">
        <w:rPr>
          <w:rFonts w:ascii="Mosawi" w:hAnsi="Mosawi" w:hint="cs"/>
          <w:sz w:val="27"/>
          <w:rtl/>
        </w:rPr>
        <w:t>لوا في نهاية بحثهم إلى تأثّ</w:t>
      </w:r>
      <w:r w:rsidR="001A2F60" w:rsidRPr="00AA2542">
        <w:rPr>
          <w:rFonts w:ascii="Mosawi" w:hAnsi="Mosawi" w:hint="cs"/>
          <w:sz w:val="27"/>
          <w:rtl/>
        </w:rPr>
        <w:t>ُ</w:t>
      </w:r>
      <w:r w:rsidRPr="00AA2542">
        <w:rPr>
          <w:rFonts w:ascii="Mosawi" w:hAnsi="Mosawi" w:hint="cs"/>
          <w:sz w:val="27"/>
          <w:rtl/>
        </w:rPr>
        <w:t>ر التصو</w:t>
      </w:r>
      <w:r w:rsidR="001A2F60" w:rsidRPr="00AA2542">
        <w:rPr>
          <w:rFonts w:ascii="Mosawi" w:hAnsi="Mosawi" w:hint="cs"/>
          <w:sz w:val="27"/>
          <w:rtl/>
        </w:rPr>
        <w:t>ّ</w:t>
      </w:r>
      <w:r w:rsidRPr="00AA2542">
        <w:rPr>
          <w:rFonts w:ascii="Mosawi" w:hAnsi="Mosawi" w:hint="cs"/>
          <w:sz w:val="27"/>
          <w:rtl/>
        </w:rPr>
        <w:t>ف بالثقافات الأخرى، وليس إلى الاستيراد؛ لأن أكثرهم قد التفتوا إلى معطيات</w:t>
      </w:r>
      <w:r w:rsidR="00897E02" w:rsidRPr="00AA2542">
        <w:rPr>
          <w:rFonts w:ascii="Mosawi" w:hAnsi="Mosawi" w:hint="cs"/>
          <w:sz w:val="27"/>
          <w:rtl/>
        </w:rPr>
        <w:t>ٍ</w:t>
      </w:r>
      <w:r w:rsidRPr="00AA2542">
        <w:rPr>
          <w:rFonts w:ascii="Mosawi" w:hAnsi="Mosawi" w:hint="cs"/>
          <w:sz w:val="27"/>
          <w:rtl/>
        </w:rPr>
        <w:t xml:space="preserve"> تاريخية تفيد اطمئناناً أو ظنّاً يمكن الركون إليه عقلائيا</w:t>
      </w:r>
      <w:r w:rsidR="00897E02" w:rsidRPr="00AA2542">
        <w:rPr>
          <w:rFonts w:ascii="Mosawi" w:hAnsi="Mosawi" w:hint="cs"/>
          <w:sz w:val="27"/>
          <w:rtl/>
        </w:rPr>
        <w:t>ً، من دون حَرَجٍ عقلانيّ</w:t>
      </w:r>
      <w:r w:rsidRPr="00AA2542">
        <w:rPr>
          <w:rFonts w:ascii="Mosawi" w:hAnsi="Mosawi" w:hint="cs"/>
          <w:sz w:val="27"/>
          <w:rtl/>
        </w:rPr>
        <w:t>، وهو كون الصوفية من المسلمين</w:t>
      </w:r>
      <w:r w:rsidR="00897E02" w:rsidRPr="00AA2542">
        <w:rPr>
          <w:rFonts w:ascii="Mosawi" w:hAnsi="Mosawi" w:hint="cs"/>
          <w:sz w:val="27"/>
          <w:rtl/>
        </w:rPr>
        <w:t>،</w:t>
      </w:r>
      <w:r w:rsidRPr="00AA2542">
        <w:rPr>
          <w:rFonts w:ascii="Mosawi" w:hAnsi="Mosawi" w:hint="cs"/>
          <w:sz w:val="27"/>
          <w:rtl/>
        </w:rPr>
        <w:t xml:space="preserve"> وكونهم مرتبطين بسيرة الرسول</w:t>
      </w:r>
      <w:r w:rsidR="00356DF6" w:rsidRPr="005D51D5">
        <w:rPr>
          <w:rFonts w:ascii="Mosawi" w:hAnsi="Mosawi" w:cs="Mosawi" w:hint="cs"/>
          <w:szCs w:val="22"/>
          <w:rtl/>
        </w:rPr>
        <w:t>|</w:t>
      </w:r>
      <w:r w:rsidRPr="00AA2542">
        <w:rPr>
          <w:rFonts w:ascii="Mosawi" w:hAnsi="Mosawi" w:hint="cs"/>
          <w:sz w:val="27"/>
          <w:rtl/>
        </w:rPr>
        <w:t xml:space="preserve"> وبس</w:t>
      </w:r>
      <w:r w:rsidR="00897E02" w:rsidRPr="00AA2542">
        <w:rPr>
          <w:rFonts w:ascii="Mosawi" w:hAnsi="Mosawi" w:hint="cs"/>
          <w:sz w:val="27"/>
          <w:rtl/>
        </w:rPr>
        <w:t>ِ</w:t>
      </w:r>
      <w:r w:rsidRPr="00AA2542">
        <w:rPr>
          <w:rFonts w:ascii="Mosawi" w:hAnsi="Mosawi" w:hint="cs"/>
          <w:sz w:val="27"/>
          <w:rtl/>
        </w:rPr>
        <w:t>ي</w:t>
      </w:r>
      <w:r w:rsidR="00897E02" w:rsidRPr="00AA2542">
        <w:rPr>
          <w:rFonts w:ascii="Mosawi" w:hAnsi="Mosawi" w:hint="cs"/>
          <w:sz w:val="27"/>
          <w:rtl/>
        </w:rPr>
        <w:t>َ</w:t>
      </w:r>
      <w:r w:rsidRPr="00AA2542">
        <w:rPr>
          <w:rFonts w:ascii="Mosawi" w:hAnsi="Mosawi" w:hint="cs"/>
          <w:sz w:val="27"/>
          <w:rtl/>
        </w:rPr>
        <w:t>ر الصحابة والتابعين، وكون الصوفية في الرعيل الأو</w:t>
      </w:r>
      <w:r w:rsidR="00897E02" w:rsidRPr="00AA2542">
        <w:rPr>
          <w:rFonts w:ascii="Mosawi" w:hAnsi="Mosawi" w:hint="cs"/>
          <w:sz w:val="27"/>
          <w:rtl/>
        </w:rPr>
        <w:t>ّ</w:t>
      </w:r>
      <w:r w:rsidRPr="00AA2542">
        <w:rPr>
          <w:rFonts w:ascii="Mosawi" w:hAnsi="Mosawi" w:hint="cs"/>
          <w:sz w:val="27"/>
          <w:rtl/>
        </w:rPr>
        <w:t>ل</w:t>
      </w:r>
      <w:r w:rsidR="00897E02" w:rsidRPr="00AA2542">
        <w:rPr>
          <w:rFonts w:ascii="Mosawi" w:hAnsi="Mosawi" w:hint="cs"/>
          <w:sz w:val="27"/>
          <w:rtl/>
        </w:rPr>
        <w:t>،</w:t>
      </w:r>
      <w:r w:rsidRPr="00AA2542">
        <w:rPr>
          <w:rFonts w:ascii="Mosawi" w:hAnsi="Mosawi" w:hint="cs"/>
          <w:sz w:val="27"/>
          <w:rtl/>
        </w:rPr>
        <w:t xml:space="preserve"> إضافةً إلى ذلك من أهل الحديث والرواية.</w:t>
      </w:r>
    </w:p>
    <w:p w:rsidR="004E1CB7" w:rsidRPr="00AA2542" w:rsidRDefault="004E1CB7" w:rsidP="00E71C8F">
      <w:pPr>
        <w:rPr>
          <w:rFonts w:ascii="Mosawi" w:hAnsi="Mosawi"/>
          <w:sz w:val="27"/>
          <w:rtl/>
        </w:rPr>
      </w:pPr>
      <w:r w:rsidRPr="00AA2542">
        <w:rPr>
          <w:rFonts w:ascii="Mosawi" w:hAnsi="Mosawi" w:hint="cs"/>
          <w:sz w:val="27"/>
          <w:rtl/>
        </w:rPr>
        <w:t>وهذه الشواهد تنق</w:t>
      </w:r>
      <w:r w:rsidR="00897E02" w:rsidRPr="00AA2542">
        <w:rPr>
          <w:rFonts w:ascii="Mosawi" w:hAnsi="Mosawi" w:hint="cs"/>
          <w:sz w:val="27"/>
          <w:rtl/>
        </w:rPr>
        <w:t>ض</w:t>
      </w:r>
      <w:r w:rsidRPr="00AA2542">
        <w:rPr>
          <w:rFonts w:ascii="Mosawi" w:hAnsi="Mosawi" w:hint="cs"/>
          <w:sz w:val="27"/>
          <w:rtl/>
        </w:rPr>
        <w:t xml:space="preserve"> الأطروحة الجابرية</w:t>
      </w:r>
      <w:r w:rsidR="00897E02" w:rsidRPr="00AA2542">
        <w:rPr>
          <w:rFonts w:ascii="Mosawi" w:hAnsi="Mosawi" w:hint="cs"/>
          <w:sz w:val="27"/>
          <w:rtl/>
        </w:rPr>
        <w:t>؛ فإن</w:t>
      </w:r>
      <w:r w:rsidRPr="00AA2542">
        <w:rPr>
          <w:rFonts w:ascii="Mosawi" w:hAnsi="Mosawi" w:hint="cs"/>
          <w:sz w:val="27"/>
          <w:rtl/>
        </w:rPr>
        <w:t>ها لم تزوّ</w:t>
      </w:r>
      <w:r w:rsidR="00897E02" w:rsidRPr="00AA2542">
        <w:rPr>
          <w:rFonts w:ascii="Mosawi" w:hAnsi="Mosawi" w:hint="cs"/>
          <w:sz w:val="27"/>
          <w:rtl/>
        </w:rPr>
        <w:t>ِ</w:t>
      </w:r>
      <w:r w:rsidRPr="00AA2542">
        <w:rPr>
          <w:rFonts w:ascii="Mosawi" w:hAnsi="Mosawi" w:hint="cs"/>
          <w:sz w:val="27"/>
          <w:rtl/>
        </w:rPr>
        <w:t xml:space="preserve">دنا بقرائن وشواهد تطال </w:t>
      </w:r>
      <w:r w:rsidR="00897E02" w:rsidRPr="00AA2542">
        <w:rPr>
          <w:rFonts w:ascii="Mosawi" w:hAnsi="Mosawi" w:hint="cs"/>
          <w:sz w:val="27"/>
          <w:rtl/>
        </w:rPr>
        <w:t>هذه من حيث القوة والمتانة؛ لأنه قد استند إلى معط</w:t>
      </w:r>
      <w:r w:rsidRPr="00AA2542">
        <w:rPr>
          <w:rFonts w:ascii="Mosawi" w:hAnsi="Mosawi" w:hint="cs"/>
          <w:sz w:val="27"/>
          <w:rtl/>
        </w:rPr>
        <w:t>ى</w:t>
      </w:r>
      <w:r w:rsidR="00897E02" w:rsidRPr="00AA2542">
        <w:rPr>
          <w:rFonts w:ascii="Mosawi" w:hAnsi="Mosawi" w:hint="cs"/>
          <w:sz w:val="27"/>
          <w:rtl/>
        </w:rPr>
        <w:t>ً</w:t>
      </w:r>
      <w:r w:rsidRPr="00AA2542">
        <w:rPr>
          <w:rFonts w:ascii="Mosawi" w:hAnsi="Mosawi" w:hint="cs"/>
          <w:sz w:val="27"/>
          <w:rtl/>
        </w:rPr>
        <w:t xml:space="preserve"> تاريخيّ ضعيفٍ</w:t>
      </w:r>
      <w:r w:rsidR="00897E02" w:rsidRPr="00AA2542">
        <w:rPr>
          <w:rFonts w:ascii="Mosawi" w:hAnsi="Mosawi" w:hint="cs"/>
          <w:sz w:val="27"/>
          <w:rtl/>
        </w:rPr>
        <w:t>،</w:t>
      </w:r>
      <w:r w:rsidRPr="00AA2542">
        <w:rPr>
          <w:rFonts w:ascii="Mosawi" w:hAnsi="Mosawi" w:hint="cs"/>
          <w:sz w:val="27"/>
          <w:rtl/>
        </w:rPr>
        <w:t xml:space="preserve"> أقصى ما يدل</w:t>
      </w:r>
      <w:r w:rsidR="00897E02" w:rsidRPr="00AA2542">
        <w:rPr>
          <w:rFonts w:ascii="Mosawi" w:hAnsi="Mosawi" w:hint="cs"/>
          <w:sz w:val="27"/>
          <w:rtl/>
        </w:rPr>
        <w:t>ّ</w:t>
      </w:r>
      <w:r w:rsidRPr="00AA2542">
        <w:rPr>
          <w:rFonts w:ascii="Mosawi" w:hAnsi="Mosawi" w:hint="cs"/>
          <w:sz w:val="27"/>
          <w:rtl/>
        </w:rPr>
        <w:t xml:space="preserve"> </w:t>
      </w:r>
      <w:r w:rsidR="00897E02" w:rsidRPr="00AA2542">
        <w:rPr>
          <w:rFonts w:ascii="Mosawi" w:hAnsi="Mosawi" w:hint="cs"/>
          <w:sz w:val="27"/>
          <w:rtl/>
        </w:rPr>
        <w:t xml:space="preserve">عليه </w:t>
      </w:r>
      <w:r w:rsidRPr="00AA2542">
        <w:rPr>
          <w:rFonts w:ascii="Mosawi" w:hAnsi="Mosawi" w:hint="cs"/>
          <w:sz w:val="27"/>
          <w:rtl/>
        </w:rPr>
        <w:t>هو التشابه بين الثق</w:t>
      </w:r>
      <w:r w:rsidR="00897E02" w:rsidRPr="00AA2542">
        <w:rPr>
          <w:rFonts w:ascii="Mosawi" w:hAnsi="Mosawi" w:hint="cs"/>
          <w:sz w:val="27"/>
          <w:rtl/>
        </w:rPr>
        <w:t>افتين، كما قد أشار إلى ذلك علي</w:t>
      </w:r>
      <w:r w:rsidRPr="00AA2542">
        <w:rPr>
          <w:rFonts w:ascii="Mosawi" w:hAnsi="Mosawi" w:hint="cs"/>
          <w:sz w:val="27"/>
          <w:rtl/>
        </w:rPr>
        <w:t xml:space="preserve"> حرب، وإن</w:t>
      </w:r>
      <w:r w:rsidR="00897E02" w:rsidRPr="00AA2542">
        <w:rPr>
          <w:rFonts w:ascii="Mosawi" w:hAnsi="Mosawi" w:hint="cs"/>
          <w:sz w:val="27"/>
          <w:rtl/>
        </w:rPr>
        <w:t>ْ</w:t>
      </w:r>
      <w:r w:rsidRPr="00AA2542">
        <w:rPr>
          <w:rFonts w:ascii="Mosawi" w:hAnsi="Mosawi" w:hint="cs"/>
          <w:sz w:val="27"/>
          <w:rtl/>
        </w:rPr>
        <w:t xml:space="preserve"> أورثت أطروحته </w:t>
      </w:r>
      <w:r w:rsidR="00897E02" w:rsidRPr="00AA2542">
        <w:rPr>
          <w:rFonts w:ascii="Mosawi" w:hAnsi="Mosawi" w:hint="cs"/>
          <w:sz w:val="27"/>
          <w:rtl/>
        </w:rPr>
        <w:t xml:space="preserve">ـ هي الأخيرة ـ </w:t>
      </w:r>
      <w:r w:rsidRPr="00AA2542">
        <w:rPr>
          <w:rFonts w:ascii="Mosawi" w:hAnsi="Mosawi" w:hint="cs"/>
          <w:sz w:val="27"/>
          <w:rtl/>
        </w:rPr>
        <w:t>في الواقع ظنّاً، وأثارت شبهةً.</w:t>
      </w:r>
    </w:p>
    <w:p w:rsidR="004E1CB7" w:rsidRPr="00AA2542" w:rsidRDefault="004E1CB7" w:rsidP="00E71C8F">
      <w:pPr>
        <w:rPr>
          <w:rFonts w:ascii="Mosawi" w:hAnsi="Mosawi"/>
          <w:sz w:val="27"/>
          <w:rtl/>
        </w:rPr>
      </w:pPr>
      <w:r w:rsidRPr="00AA2542">
        <w:rPr>
          <w:rFonts w:ascii="Mosawi" w:hAnsi="Mosawi" w:hint="cs"/>
          <w:sz w:val="27"/>
          <w:rtl/>
        </w:rPr>
        <w:t>ولو أراد الجابري مراعاة الموضوعيّة والمنهجي</w:t>
      </w:r>
      <w:r w:rsidR="00897E02" w:rsidRPr="00AA2542">
        <w:rPr>
          <w:rFonts w:ascii="Mosawi" w:hAnsi="Mosawi" w:hint="cs"/>
          <w:sz w:val="27"/>
          <w:rtl/>
        </w:rPr>
        <w:t>ّ</w:t>
      </w:r>
      <w:r w:rsidRPr="00AA2542">
        <w:rPr>
          <w:rFonts w:ascii="Mosawi" w:hAnsi="Mosawi" w:hint="cs"/>
          <w:sz w:val="27"/>
          <w:rtl/>
        </w:rPr>
        <w:t xml:space="preserve">ة في بحثه لأخضع هذه الأطروحات </w:t>
      </w:r>
      <w:r w:rsidR="00897E02" w:rsidRPr="00AA2542">
        <w:rPr>
          <w:rFonts w:ascii="Mosawi" w:hAnsi="Mosawi" w:hint="cs"/>
          <w:sz w:val="27"/>
          <w:rtl/>
        </w:rPr>
        <w:t>ل</w:t>
      </w:r>
      <w:r w:rsidRPr="00AA2542">
        <w:rPr>
          <w:rFonts w:ascii="Mosawi" w:hAnsi="Mosawi" w:hint="cs"/>
          <w:sz w:val="27"/>
          <w:rtl/>
        </w:rPr>
        <w:t>لبحث والتحليل والنقد</w:t>
      </w:r>
      <w:r w:rsidR="00897E02" w:rsidRPr="00AA2542">
        <w:rPr>
          <w:rFonts w:ascii="Mosawi" w:hAnsi="Mosawi" w:hint="cs"/>
          <w:sz w:val="27"/>
          <w:rtl/>
        </w:rPr>
        <w:t>؛</w:t>
      </w:r>
      <w:r w:rsidRPr="00AA2542">
        <w:rPr>
          <w:rFonts w:ascii="Mosawi" w:hAnsi="Mosawi" w:hint="cs"/>
          <w:sz w:val="27"/>
          <w:rtl/>
        </w:rPr>
        <w:t xml:space="preserve"> ليعرف القارئ له في النهاية أنه يأخذ بهذا الطرف أو بذاك</w:t>
      </w:r>
      <w:r w:rsidR="00897E02" w:rsidRPr="00AA2542">
        <w:rPr>
          <w:rFonts w:ascii="Mosawi" w:hAnsi="Mosawi" w:hint="cs"/>
          <w:sz w:val="27"/>
          <w:rtl/>
        </w:rPr>
        <w:t>.</w:t>
      </w:r>
      <w:r w:rsidRPr="00AA2542">
        <w:rPr>
          <w:rFonts w:ascii="Mosawi" w:hAnsi="Mosawi" w:hint="cs"/>
          <w:sz w:val="27"/>
          <w:rtl/>
        </w:rPr>
        <w:t xml:space="preserve"> وعدم طيّ هذه الخطوات يلقي في روعنا التشكيك والترديد في قيمة بحثه العلمية.</w:t>
      </w:r>
    </w:p>
    <w:p w:rsidR="004E1CB7" w:rsidRPr="00AA2542" w:rsidRDefault="004E1CB7" w:rsidP="00E71C8F">
      <w:pPr>
        <w:rPr>
          <w:rFonts w:ascii="Mosawi" w:hAnsi="Mosawi"/>
          <w:sz w:val="27"/>
          <w:rtl/>
        </w:rPr>
      </w:pPr>
      <w:r w:rsidRPr="00AA2542">
        <w:rPr>
          <w:rFonts w:ascii="Mosawi" w:hAnsi="Mosawi" w:hint="cs"/>
          <w:sz w:val="27"/>
          <w:rtl/>
        </w:rPr>
        <w:t>نعم</w:t>
      </w:r>
      <w:r w:rsidR="00897E02" w:rsidRPr="00AA2542">
        <w:rPr>
          <w:rFonts w:ascii="Mosawi" w:hAnsi="Mosawi" w:hint="cs"/>
          <w:sz w:val="27"/>
          <w:rtl/>
        </w:rPr>
        <w:t>،</w:t>
      </w:r>
      <w:r w:rsidRPr="00AA2542">
        <w:rPr>
          <w:rFonts w:ascii="Mosawi" w:hAnsi="Mosawi" w:hint="cs"/>
          <w:sz w:val="27"/>
          <w:rtl/>
        </w:rPr>
        <w:t xml:space="preserve"> نريد أن نشير، كما أشرنا إلى ذلك مسبقاً، إلى أن القارئ للجابري لا يصل أو لا ينبغي أن يصل مع مقد</w:t>
      </w:r>
      <w:r w:rsidR="00897E02" w:rsidRPr="00AA2542">
        <w:rPr>
          <w:rFonts w:ascii="Mosawi" w:hAnsi="Mosawi" w:hint="cs"/>
          <w:sz w:val="27"/>
          <w:rtl/>
        </w:rPr>
        <w:t>ّ</w:t>
      </w:r>
      <w:r w:rsidRPr="00AA2542">
        <w:rPr>
          <w:rFonts w:ascii="Mosawi" w:hAnsi="Mosawi" w:hint="cs"/>
          <w:sz w:val="27"/>
          <w:rtl/>
        </w:rPr>
        <w:t>ماته وتحليلاته إلى نتيجة</w:t>
      </w:r>
      <w:r w:rsidR="00897E02" w:rsidRPr="00AA2542">
        <w:rPr>
          <w:rFonts w:ascii="Mosawi" w:hAnsi="Mosawi" w:hint="cs"/>
          <w:sz w:val="27"/>
          <w:rtl/>
        </w:rPr>
        <w:t>ٍ قطعية وجزمية</w:t>
      </w:r>
      <w:r w:rsidRPr="00AA2542">
        <w:rPr>
          <w:rFonts w:ascii="Mosawi" w:hAnsi="Mosawi" w:hint="cs"/>
          <w:sz w:val="27"/>
          <w:rtl/>
        </w:rPr>
        <w:t>، ما لم يخ</w:t>
      </w:r>
      <w:r w:rsidR="00897E02" w:rsidRPr="00AA2542">
        <w:rPr>
          <w:rFonts w:ascii="Mosawi" w:hAnsi="Mosawi" w:hint="cs"/>
          <w:sz w:val="27"/>
          <w:rtl/>
        </w:rPr>
        <w:t>ُ</w:t>
      </w:r>
      <w:r w:rsidRPr="00AA2542">
        <w:rPr>
          <w:rFonts w:ascii="Mosawi" w:hAnsi="Mosawi" w:hint="cs"/>
          <w:sz w:val="27"/>
          <w:rtl/>
        </w:rPr>
        <w:t>ض</w:t>
      </w:r>
      <w:r w:rsidR="00897E02" w:rsidRPr="00AA2542">
        <w:rPr>
          <w:rFonts w:ascii="Mosawi" w:hAnsi="Mosawi" w:hint="cs"/>
          <w:sz w:val="27"/>
          <w:rtl/>
        </w:rPr>
        <w:t>ْ</w:t>
      </w:r>
      <w:r w:rsidRPr="00AA2542">
        <w:rPr>
          <w:rFonts w:ascii="Mosawi" w:hAnsi="Mosawi" w:hint="cs"/>
          <w:sz w:val="27"/>
          <w:rtl/>
        </w:rPr>
        <w:t xml:space="preserve"> هو بنفسه مع هذه الأطروحات بحثاً ونقاشاً، ويقدّ</w:t>
      </w:r>
      <w:r w:rsidR="00897E02" w:rsidRPr="00AA2542">
        <w:rPr>
          <w:rFonts w:ascii="Mosawi" w:hAnsi="Mosawi" w:hint="cs"/>
          <w:sz w:val="27"/>
          <w:rtl/>
        </w:rPr>
        <w:t>ِ</w:t>
      </w:r>
      <w:r w:rsidRPr="00AA2542">
        <w:rPr>
          <w:rFonts w:ascii="Mosawi" w:hAnsi="Mosawi" w:hint="cs"/>
          <w:sz w:val="27"/>
          <w:rtl/>
        </w:rPr>
        <w:t>م إلينا أدلةً وشواهد في إبطالها، إضافة</w:t>
      </w:r>
      <w:r w:rsidR="00897E02" w:rsidRPr="00AA2542">
        <w:rPr>
          <w:rFonts w:ascii="Mosawi" w:hAnsi="Mosawi" w:hint="cs"/>
          <w:sz w:val="27"/>
          <w:rtl/>
        </w:rPr>
        <w:t>ً</w:t>
      </w:r>
      <w:r w:rsidRPr="00AA2542">
        <w:rPr>
          <w:rFonts w:ascii="Mosawi" w:hAnsi="Mosawi" w:hint="cs"/>
          <w:sz w:val="27"/>
          <w:rtl/>
        </w:rPr>
        <w:t xml:space="preserve"> إلى الشواهد التي قدّ</w:t>
      </w:r>
      <w:r w:rsidR="00897E02" w:rsidRPr="00AA2542">
        <w:rPr>
          <w:rFonts w:ascii="Mosawi" w:hAnsi="Mosawi" w:hint="cs"/>
          <w:sz w:val="27"/>
          <w:rtl/>
        </w:rPr>
        <w:t>َ</w:t>
      </w:r>
      <w:r w:rsidRPr="00AA2542">
        <w:rPr>
          <w:rFonts w:ascii="Mosawi" w:hAnsi="Mosawi" w:hint="cs"/>
          <w:sz w:val="27"/>
          <w:rtl/>
        </w:rPr>
        <w:t>مها ال</w:t>
      </w:r>
      <w:r w:rsidR="00293F4A" w:rsidRPr="00AA2542">
        <w:rPr>
          <w:rFonts w:ascii="Mosawi" w:hAnsi="Mosawi" w:hint="cs"/>
          <w:sz w:val="27"/>
          <w:rtl/>
        </w:rPr>
        <w:t xml:space="preserve">جابري، حَسْب زعمه، </w:t>
      </w:r>
      <w:r w:rsidRPr="00AA2542">
        <w:rPr>
          <w:rFonts w:ascii="Mosawi" w:hAnsi="Mosawi" w:hint="cs"/>
          <w:sz w:val="27"/>
          <w:rtl/>
        </w:rPr>
        <w:t>لإثبات أنّ العرفان منهجاً ومحتوىً مقتبسٌ من الهرمسية، وليس له في النصوص الدينية عينٌ ولا أثرٌ.</w:t>
      </w:r>
      <w:r w:rsidRPr="00AA2542">
        <w:rPr>
          <w:rFonts w:ascii="Mosawi" w:hAnsi="Mosawi"/>
          <w:sz w:val="27"/>
          <w:rtl/>
        </w:rPr>
        <w:t xml:space="preserve"> </w:t>
      </w:r>
    </w:p>
    <w:p w:rsidR="004E1CB7" w:rsidRPr="00AA2542" w:rsidRDefault="004E1CB7" w:rsidP="00E71C8F">
      <w:pPr>
        <w:rPr>
          <w:rFonts w:ascii="Mosawi" w:hAnsi="Mosawi"/>
          <w:sz w:val="27"/>
          <w:rtl/>
        </w:rPr>
      </w:pPr>
      <w:r w:rsidRPr="00AA2542">
        <w:rPr>
          <w:rFonts w:ascii="Mosawi" w:hAnsi="Mosawi"/>
          <w:b/>
          <w:bCs/>
          <w:sz w:val="27"/>
          <w:rtl/>
        </w:rPr>
        <w:t>الثالث</w:t>
      </w:r>
      <w:r w:rsidRPr="00AA2542">
        <w:rPr>
          <w:rFonts w:ascii="Mosawi" w:hAnsi="Mosawi" w:hint="cs"/>
          <w:b/>
          <w:bCs/>
          <w:sz w:val="27"/>
          <w:rtl/>
        </w:rPr>
        <w:t>ة</w:t>
      </w:r>
      <w:r w:rsidRPr="00AA2542">
        <w:rPr>
          <w:rFonts w:ascii="Mosawi" w:hAnsi="Mosawi"/>
          <w:b/>
          <w:bCs/>
          <w:sz w:val="27"/>
          <w:rtl/>
        </w:rPr>
        <w:t>:</w:t>
      </w:r>
      <w:r w:rsidRPr="00AA2542">
        <w:rPr>
          <w:rFonts w:ascii="Mosawi" w:hAnsi="Mosawi" w:hint="cs"/>
          <w:b/>
          <w:bCs/>
          <w:sz w:val="27"/>
          <w:rtl/>
        </w:rPr>
        <w:t xml:space="preserve"> ضرورة اتّخاذ موقف</w:t>
      </w:r>
      <w:r w:rsidR="00293F4A" w:rsidRPr="00AA2542">
        <w:rPr>
          <w:rFonts w:ascii="Mosawi" w:hAnsi="Mosawi" w:hint="cs"/>
          <w:b/>
          <w:bCs/>
          <w:sz w:val="27"/>
          <w:rtl/>
        </w:rPr>
        <w:t>ٍ</w:t>
      </w:r>
      <w:r w:rsidRPr="00AA2542">
        <w:rPr>
          <w:rFonts w:ascii="Mosawi" w:hAnsi="Mosawi" w:hint="cs"/>
          <w:b/>
          <w:bCs/>
          <w:sz w:val="27"/>
          <w:rtl/>
        </w:rPr>
        <w:t xml:space="preserve"> حاسم تجاه النصوص الدينية الأخلاقية</w:t>
      </w:r>
      <w:r w:rsidRPr="00AA2542">
        <w:rPr>
          <w:rFonts w:ascii="Mosawi" w:hAnsi="Mosawi" w:hint="cs"/>
          <w:sz w:val="27"/>
          <w:rtl/>
        </w:rPr>
        <w:t>:</w:t>
      </w:r>
      <w:r w:rsidRPr="00AA2542">
        <w:rPr>
          <w:rFonts w:ascii="Mosawi" w:hAnsi="Mosawi"/>
          <w:sz w:val="27"/>
          <w:rtl/>
        </w:rPr>
        <w:t xml:space="preserve"> إن الجابري يجب أن ي</w:t>
      </w:r>
      <w:r w:rsidRPr="00AA2542">
        <w:rPr>
          <w:rFonts w:ascii="Mosawi" w:hAnsi="Mosawi" w:hint="cs"/>
          <w:sz w:val="27"/>
          <w:rtl/>
        </w:rPr>
        <w:t>تّ</w:t>
      </w:r>
      <w:r w:rsidR="00293F4A" w:rsidRPr="00AA2542">
        <w:rPr>
          <w:rFonts w:ascii="Mosawi" w:hAnsi="Mosawi" w:hint="cs"/>
          <w:sz w:val="27"/>
          <w:rtl/>
        </w:rPr>
        <w:t>َ</w:t>
      </w:r>
      <w:r w:rsidRPr="00AA2542">
        <w:rPr>
          <w:rFonts w:ascii="Mosawi" w:hAnsi="Mosawi" w:hint="cs"/>
          <w:sz w:val="27"/>
          <w:rtl/>
        </w:rPr>
        <w:t>خذ</w:t>
      </w:r>
      <w:r w:rsidRPr="00AA2542">
        <w:rPr>
          <w:rFonts w:ascii="Mosawi" w:hAnsi="Mosawi"/>
          <w:sz w:val="27"/>
          <w:rtl/>
        </w:rPr>
        <w:t xml:space="preserve"> موقفا</w:t>
      </w:r>
      <w:r w:rsidRPr="00AA2542">
        <w:rPr>
          <w:rFonts w:ascii="Mosawi" w:hAnsi="Mosawi" w:hint="cs"/>
          <w:sz w:val="27"/>
          <w:rtl/>
        </w:rPr>
        <w:t>ً</w:t>
      </w:r>
      <w:r w:rsidRPr="00AA2542">
        <w:rPr>
          <w:rFonts w:ascii="Mosawi" w:hAnsi="Mosawi"/>
          <w:sz w:val="27"/>
          <w:rtl/>
        </w:rPr>
        <w:t xml:space="preserve"> معلوما</w:t>
      </w:r>
      <w:r w:rsidRPr="00AA2542">
        <w:rPr>
          <w:rFonts w:ascii="Mosawi" w:hAnsi="Mosawi" w:hint="cs"/>
          <w:sz w:val="27"/>
          <w:rtl/>
        </w:rPr>
        <w:t>ً</w:t>
      </w:r>
      <w:r w:rsidRPr="00AA2542">
        <w:rPr>
          <w:rFonts w:ascii="Mosawi" w:hAnsi="Mosawi"/>
          <w:sz w:val="27"/>
          <w:rtl/>
        </w:rPr>
        <w:t xml:space="preserve"> بالنسبة إلى النصوص</w:t>
      </w:r>
      <w:r w:rsidRPr="00AA2542">
        <w:rPr>
          <w:rFonts w:ascii="Mosawi" w:hAnsi="Mosawi" w:hint="cs"/>
          <w:sz w:val="27"/>
          <w:rtl/>
        </w:rPr>
        <w:t xml:space="preserve"> الدينية،</w:t>
      </w:r>
      <w:r w:rsidRPr="00AA2542">
        <w:rPr>
          <w:rFonts w:ascii="Mosawi" w:hAnsi="Mosawi"/>
          <w:sz w:val="27"/>
          <w:rtl/>
        </w:rPr>
        <w:t xml:space="preserve"> الأخلاقية</w:t>
      </w:r>
      <w:r w:rsidRPr="00AA2542">
        <w:rPr>
          <w:rFonts w:ascii="Mosawi" w:hAnsi="Mosawi" w:hint="cs"/>
          <w:sz w:val="27"/>
          <w:rtl/>
        </w:rPr>
        <w:t xml:space="preserve"> </w:t>
      </w:r>
      <w:r w:rsidRPr="00AA2542">
        <w:rPr>
          <w:rFonts w:ascii="Mosawi" w:hAnsi="Mosawi"/>
          <w:sz w:val="27"/>
          <w:rtl/>
        </w:rPr>
        <w:t>والعرفاني</w:t>
      </w:r>
      <w:r w:rsidRPr="00AA2542">
        <w:rPr>
          <w:rFonts w:ascii="Mosawi" w:hAnsi="Mosawi" w:hint="cs"/>
          <w:sz w:val="27"/>
          <w:rtl/>
        </w:rPr>
        <w:t>ّ</w:t>
      </w:r>
      <w:r w:rsidRPr="00AA2542">
        <w:rPr>
          <w:rFonts w:ascii="Mosawi" w:hAnsi="Mosawi"/>
          <w:sz w:val="27"/>
          <w:rtl/>
        </w:rPr>
        <w:t>ة</w:t>
      </w:r>
      <w:r w:rsidRPr="00AA2542">
        <w:rPr>
          <w:rFonts w:ascii="Mosawi" w:hAnsi="Mosawi" w:hint="cs"/>
          <w:sz w:val="27"/>
          <w:rtl/>
        </w:rPr>
        <w:t xml:space="preserve"> منها</w:t>
      </w:r>
      <w:r w:rsidRPr="00AA2542">
        <w:rPr>
          <w:rFonts w:ascii="Mosawi" w:hAnsi="Mosawi"/>
          <w:sz w:val="27"/>
          <w:rtl/>
        </w:rPr>
        <w:t>، التي يستند إليها العرفاء والصوفية في تبرير قضاياهم، فلا يعقل أن يصف كل</w:t>
      </w:r>
      <w:r w:rsidR="00293F4A" w:rsidRPr="00AA2542">
        <w:rPr>
          <w:rFonts w:ascii="Mosawi" w:hAnsi="Mosawi" w:hint="cs"/>
          <w:sz w:val="27"/>
          <w:rtl/>
        </w:rPr>
        <w:t>ّ</w:t>
      </w:r>
      <w:r w:rsidRPr="00AA2542">
        <w:rPr>
          <w:rFonts w:ascii="Mosawi" w:hAnsi="Mosawi"/>
          <w:sz w:val="27"/>
          <w:rtl/>
        </w:rPr>
        <w:t xml:space="preserve"> التراث الإسلامي، بما فيه النصوص الأخلاقية</w:t>
      </w:r>
      <w:r w:rsidR="00293F4A" w:rsidRPr="00AA2542">
        <w:rPr>
          <w:rFonts w:ascii="Mosawi" w:hAnsi="Mosawi" w:hint="cs"/>
          <w:sz w:val="27"/>
          <w:rtl/>
        </w:rPr>
        <w:t>،</w:t>
      </w:r>
      <w:r w:rsidRPr="00AA2542">
        <w:rPr>
          <w:rFonts w:ascii="Mosawi" w:hAnsi="Mosawi"/>
          <w:sz w:val="27"/>
          <w:rtl/>
        </w:rPr>
        <w:t xml:space="preserve"> بالعقلانية والمعقولية</w:t>
      </w:r>
      <w:r w:rsidRPr="00AA2542">
        <w:rPr>
          <w:rFonts w:ascii="Cambria" w:hAnsi="Cambria" w:hint="cs"/>
          <w:sz w:val="27"/>
          <w:rtl/>
        </w:rPr>
        <w:t>،</w:t>
      </w:r>
      <w:r w:rsidRPr="00AA2542">
        <w:rPr>
          <w:rFonts w:ascii="Mosawi" w:hAnsi="Mosawi"/>
          <w:sz w:val="27"/>
          <w:rtl/>
        </w:rPr>
        <w:t xml:space="preserve"> فيما يحسب كل</w:t>
      </w:r>
      <w:r w:rsidR="00293F4A" w:rsidRPr="00AA2542">
        <w:rPr>
          <w:rFonts w:ascii="Mosawi" w:hAnsi="Mosawi" w:hint="cs"/>
          <w:sz w:val="27"/>
          <w:rtl/>
        </w:rPr>
        <w:t>ّ</w:t>
      </w:r>
      <w:r w:rsidRPr="00AA2542">
        <w:rPr>
          <w:rFonts w:ascii="Mosawi" w:hAnsi="Mosawi"/>
          <w:sz w:val="27"/>
          <w:rtl/>
        </w:rPr>
        <w:t xml:space="preserve"> المنظومة العرفانية من مصاديق اللاعقلانية والهرمسية.</w:t>
      </w:r>
    </w:p>
    <w:p w:rsidR="004E1CB7" w:rsidRPr="00AA2542" w:rsidRDefault="004E1CB7" w:rsidP="00E71C8F">
      <w:pPr>
        <w:rPr>
          <w:rFonts w:ascii="Mosawi" w:hAnsi="Mosawi"/>
          <w:sz w:val="27"/>
          <w:rtl/>
        </w:rPr>
      </w:pPr>
      <w:r w:rsidRPr="00AA2542">
        <w:rPr>
          <w:rFonts w:ascii="Mosawi" w:hAnsi="Mosawi"/>
          <w:sz w:val="27"/>
          <w:rtl/>
        </w:rPr>
        <w:t>ولعل</w:t>
      </w:r>
      <w:r w:rsidR="00293F4A" w:rsidRPr="00AA2542">
        <w:rPr>
          <w:rFonts w:ascii="Mosawi" w:hAnsi="Mosawi" w:hint="cs"/>
          <w:sz w:val="27"/>
          <w:rtl/>
        </w:rPr>
        <w:t>ّ</w:t>
      </w:r>
      <w:r w:rsidRPr="00AA2542">
        <w:rPr>
          <w:rFonts w:ascii="Mosawi" w:hAnsi="Mosawi"/>
          <w:sz w:val="27"/>
          <w:rtl/>
        </w:rPr>
        <w:t>ه يمكن استخراج ما رمزنا إليه من كلام علي حرب، حيث يعترض على كلام الجابري</w:t>
      </w:r>
      <w:r w:rsidR="00293F4A" w:rsidRPr="00AA2542">
        <w:rPr>
          <w:rFonts w:ascii="Mosawi" w:hAnsi="Mosawi" w:hint="cs"/>
          <w:sz w:val="27"/>
          <w:rtl/>
        </w:rPr>
        <w:t>،</w:t>
      </w:r>
      <w:r w:rsidRPr="00AA2542">
        <w:rPr>
          <w:rFonts w:ascii="Mosawi" w:hAnsi="Mosawi"/>
          <w:sz w:val="27"/>
          <w:rtl/>
        </w:rPr>
        <w:t xml:space="preserve"> ويقول:</w:t>
      </w:r>
      <w:r w:rsidRPr="00AA2542">
        <w:rPr>
          <w:rFonts w:ascii="Mosawi" w:hAnsi="Mosawi" w:hint="cs"/>
          <w:sz w:val="27"/>
          <w:rtl/>
        </w:rPr>
        <w:t xml:space="preserve"> </w:t>
      </w:r>
      <w:r w:rsidRPr="00AA2542">
        <w:rPr>
          <w:rFonts w:ascii="Mosawi" w:hAnsi="Mosawi"/>
          <w:sz w:val="27"/>
          <w:rtl/>
        </w:rPr>
        <w:t>اللامعقول يتمثّ</w:t>
      </w:r>
      <w:r w:rsidR="00293F4A" w:rsidRPr="00AA2542">
        <w:rPr>
          <w:rFonts w:ascii="Mosawi" w:hAnsi="Mosawi" w:hint="cs"/>
          <w:sz w:val="27"/>
          <w:rtl/>
        </w:rPr>
        <w:t>َ</w:t>
      </w:r>
      <w:r w:rsidRPr="00AA2542">
        <w:rPr>
          <w:rFonts w:ascii="Mosawi" w:hAnsi="Mosawi"/>
          <w:sz w:val="27"/>
          <w:rtl/>
        </w:rPr>
        <w:t>ل أيضاً في الخطاب الديني وفي الخطاب العرفاني سواءً بسواءٍ</w:t>
      </w:r>
      <w:r w:rsidR="00293F4A" w:rsidRPr="00AA2542">
        <w:rPr>
          <w:rFonts w:ascii="Mosawi" w:hAnsi="Mosawi" w:hint="cs"/>
          <w:sz w:val="27"/>
          <w:rtl/>
        </w:rPr>
        <w:t>؛</w:t>
      </w:r>
      <w:r w:rsidRPr="00AA2542">
        <w:rPr>
          <w:rFonts w:ascii="Mosawi" w:hAnsi="Mosawi"/>
          <w:sz w:val="27"/>
          <w:rtl/>
        </w:rPr>
        <w:t xml:space="preserve"> إذ كلاهما وجهان لعملة</w:t>
      </w:r>
      <w:r w:rsidR="00293F4A" w:rsidRPr="00AA2542">
        <w:rPr>
          <w:rFonts w:ascii="Mosawi" w:hAnsi="Mosawi" w:hint="cs"/>
          <w:sz w:val="27"/>
          <w:rtl/>
        </w:rPr>
        <w:t>ٍ</w:t>
      </w:r>
      <w:r w:rsidRPr="00AA2542">
        <w:rPr>
          <w:rFonts w:ascii="Mosawi" w:hAnsi="Mosawi"/>
          <w:sz w:val="27"/>
          <w:rtl/>
        </w:rPr>
        <w:t xml:space="preserve"> معرفية واحدة</w:t>
      </w:r>
      <w:r w:rsidR="00293F4A" w:rsidRPr="00AA2542">
        <w:rPr>
          <w:rFonts w:ascii="Mosawi" w:hAnsi="Mosawi" w:hint="cs"/>
          <w:sz w:val="27"/>
          <w:rtl/>
        </w:rPr>
        <w:t>،</w:t>
      </w:r>
      <w:r w:rsidRPr="00AA2542">
        <w:rPr>
          <w:rFonts w:ascii="Mosawi" w:hAnsi="Mosawi"/>
          <w:sz w:val="27"/>
          <w:rtl/>
        </w:rPr>
        <w:t xml:space="preserve"> من حيث جانبهما </w:t>
      </w:r>
      <w:r w:rsidRPr="00AA2542">
        <w:rPr>
          <w:rFonts w:ascii="Mosawi" w:hAnsi="Mosawi"/>
          <w:sz w:val="27"/>
          <w:rtl/>
        </w:rPr>
        <w:lastRenderedPageBreak/>
        <w:t>الغيبي اللاهوتي أو الماورائي... إذا كان للوحي معقوليته فللعرفان أيضا</w:t>
      </w:r>
      <w:r w:rsidR="00293F4A" w:rsidRPr="00AA2542">
        <w:rPr>
          <w:rFonts w:ascii="Mosawi" w:hAnsi="Mosawi" w:hint="cs"/>
          <w:sz w:val="27"/>
          <w:rtl/>
        </w:rPr>
        <w:t>ً</w:t>
      </w:r>
      <w:r w:rsidRPr="00AA2542">
        <w:rPr>
          <w:rFonts w:ascii="Mosawi" w:hAnsi="Mosawi"/>
          <w:sz w:val="27"/>
          <w:rtl/>
        </w:rPr>
        <w:t>، وفي المقابل إذا كان للعرفان لا معقوليته فللوحي أيضا</w:t>
      </w:r>
      <w:r w:rsidR="00293F4A" w:rsidRPr="00AA2542">
        <w:rPr>
          <w:rFonts w:ascii="Mosawi" w:hAnsi="Mosawi" w:hint="cs"/>
          <w:sz w:val="27"/>
          <w:rtl/>
        </w:rPr>
        <w:t>ً</w:t>
      </w:r>
      <w:r w:rsidRPr="00AA2542">
        <w:rPr>
          <w:rFonts w:ascii="Mosawi" w:hAnsi="Mosawi"/>
          <w:sz w:val="27"/>
          <w:rtl/>
        </w:rPr>
        <w:t xml:space="preserve"> لا معقوليته</w:t>
      </w:r>
      <w:r w:rsidR="00293F4A" w:rsidRPr="00AA2542">
        <w:rPr>
          <w:rFonts w:ascii="Mosawi" w:hAnsi="Mosawi" w:hint="cs"/>
          <w:sz w:val="27"/>
          <w:rtl/>
        </w:rPr>
        <w:t>،</w:t>
      </w:r>
      <w:r w:rsidRPr="00AA2542">
        <w:rPr>
          <w:rFonts w:ascii="Mosawi" w:hAnsi="Mosawi"/>
          <w:sz w:val="27"/>
          <w:rtl/>
        </w:rPr>
        <w:t xml:space="preserve"> فما يصدق على أحدهما يصدق أيضاً على الآخر</w:t>
      </w:r>
      <w:r w:rsidRPr="00AA2542">
        <w:rPr>
          <w:rFonts w:hint="cs"/>
          <w:sz w:val="27"/>
          <w:vertAlign w:val="superscript"/>
          <w:rtl/>
        </w:rPr>
        <w:t>(</w:t>
      </w:r>
      <w:r w:rsidRPr="00AA2542">
        <w:rPr>
          <w:rStyle w:val="ac"/>
          <w:sz w:val="27"/>
          <w:rtl/>
        </w:rPr>
        <w:endnoteReference w:id="448"/>
      </w:r>
      <w:r w:rsidRPr="00AA2542">
        <w:rPr>
          <w:rFonts w:hint="cs"/>
          <w:sz w:val="27"/>
          <w:vertAlign w:val="superscript"/>
          <w:rtl/>
        </w:rPr>
        <w:t>)</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sz w:val="27"/>
          <w:rtl/>
        </w:rPr>
        <w:t>نعم</w:t>
      </w:r>
      <w:r w:rsidR="00293F4A" w:rsidRPr="00AA2542">
        <w:rPr>
          <w:rFonts w:ascii="Mosawi" w:hAnsi="Mosawi" w:hint="cs"/>
          <w:sz w:val="27"/>
          <w:rtl/>
        </w:rPr>
        <w:t>،</w:t>
      </w:r>
      <w:r w:rsidRPr="00AA2542">
        <w:rPr>
          <w:rFonts w:ascii="Mosawi" w:hAnsi="Mosawi"/>
          <w:sz w:val="27"/>
          <w:rtl/>
        </w:rPr>
        <w:t xml:space="preserve"> يمكننا هنا أن نجيب</w:t>
      </w:r>
      <w:r w:rsidR="00293F4A" w:rsidRPr="00AA2542">
        <w:rPr>
          <w:rFonts w:ascii="Mosawi" w:hAnsi="Mosawi" w:hint="cs"/>
          <w:sz w:val="27"/>
          <w:rtl/>
        </w:rPr>
        <w:t>،</w:t>
      </w:r>
      <w:r w:rsidRPr="00AA2542">
        <w:rPr>
          <w:rFonts w:ascii="Mosawi" w:hAnsi="Mosawi"/>
          <w:sz w:val="27"/>
          <w:rtl/>
        </w:rPr>
        <w:t xml:space="preserve"> نيابة</w:t>
      </w:r>
      <w:r w:rsidRPr="00AA2542">
        <w:rPr>
          <w:rFonts w:ascii="Mosawi" w:hAnsi="Mosawi" w:hint="cs"/>
          <w:sz w:val="27"/>
          <w:rtl/>
        </w:rPr>
        <w:t>ً</w:t>
      </w:r>
      <w:r w:rsidRPr="00AA2542">
        <w:rPr>
          <w:rFonts w:ascii="Mosawi" w:hAnsi="Mosawi"/>
          <w:sz w:val="27"/>
          <w:rtl/>
        </w:rPr>
        <w:t xml:space="preserve"> عن الجابري</w:t>
      </w:r>
      <w:r w:rsidR="00293F4A" w:rsidRPr="00AA2542">
        <w:rPr>
          <w:rFonts w:ascii="Mosawi" w:hAnsi="Mosawi" w:hint="cs"/>
          <w:sz w:val="27"/>
          <w:rtl/>
        </w:rPr>
        <w:t>،</w:t>
      </w:r>
      <w:r w:rsidRPr="00AA2542">
        <w:rPr>
          <w:rFonts w:ascii="Mosawi" w:hAnsi="Mosawi"/>
          <w:sz w:val="27"/>
          <w:rtl/>
        </w:rPr>
        <w:t xml:space="preserve"> بادّعاء التحميل والإسقاط، </w:t>
      </w:r>
      <w:r w:rsidR="00293F4A" w:rsidRPr="00AA2542">
        <w:rPr>
          <w:rFonts w:ascii="Mosawi" w:hAnsi="Mosawi" w:hint="cs"/>
          <w:sz w:val="27"/>
          <w:rtl/>
        </w:rPr>
        <w:t>أي</w:t>
      </w:r>
      <w:r w:rsidRPr="00AA2542">
        <w:rPr>
          <w:rFonts w:ascii="Mosawi" w:hAnsi="Mosawi"/>
          <w:sz w:val="27"/>
          <w:rtl/>
        </w:rPr>
        <w:t xml:space="preserve"> لو </w:t>
      </w:r>
      <w:r w:rsidR="00293F4A" w:rsidRPr="00AA2542">
        <w:rPr>
          <w:rFonts w:ascii="Mosawi" w:hAnsi="Mosawi" w:hint="cs"/>
          <w:sz w:val="27"/>
          <w:rtl/>
        </w:rPr>
        <w:t xml:space="preserve">أننا </w:t>
      </w:r>
      <w:r w:rsidRPr="00AA2542">
        <w:rPr>
          <w:rFonts w:ascii="Mosawi" w:hAnsi="Mosawi"/>
          <w:sz w:val="27"/>
          <w:rtl/>
        </w:rPr>
        <w:t>قرأنا النصوص المذكورة</w:t>
      </w:r>
      <w:r w:rsidR="00293F4A" w:rsidRPr="00AA2542">
        <w:rPr>
          <w:rFonts w:ascii="Mosawi" w:hAnsi="Mosawi" w:hint="cs"/>
          <w:sz w:val="27"/>
          <w:rtl/>
        </w:rPr>
        <w:t>،</w:t>
      </w:r>
      <w:r w:rsidRPr="00AA2542">
        <w:rPr>
          <w:rFonts w:ascii="Mosawi" w:hAnsi="Mosawi"/>
          <w:sz w:val="27"/>
          <w:rtl/>
        </w:rPr>
        <w:t xml:space="preserve"> من دون إسقاط المفاهيم والمصطلحات التي نحتتها الصوفية والعرفاء وأسقطوها </w:t>
      </w:r>
      <w:r w:rsidRPr="00AA2542">
        <w:rPr>
          <w:rFonts w:ascii="Mosawi" w:hAnsi="Mosawi" w:hint="cs"/>
          <w:sz w:val="27"/>
          <w:rtl/>
        </w:rPr>
        <w:t xml:space="preserve">عليها، </w:t>
      </w:r>
      <w:r w:rsidRPr="00AA2542">
        <w:rPr>
          <w:rFonts w:ascii="Mosawi" w:hAnsi="Mosawi"/>
          <w:sz w:val="27"/>
          <w:rtl/>
        </w:rPr>
        <w:t xml:space="preserve">لرأيناها </w:t>
      </w:r>
      <w:r w:rsidRPr="00AA2542">
        <w:rPr>
          <w:rFonts w:ascii="Mosawi" w:hAnsi="Mosawi" w:hint="cs"/>
          <w:sz w:val="27"/>
          <w:rtl/>
        </w:rPr>
        <w:t xml:space="preserve">في </w:t>
      </w:r>
      <w:r w:rsidRPr="00AA2542">
        <w:rPr>
          <w:rFonts w:ascii="Mosawi" w:hAnsi="Mosawi"/>
          <w:sz w:val="27"/>
          <w:rtl/>
        </w:rPr>
        <w:t>صورةٍ أخرى</w:t>
      </w:r>
      <w:r w:rsidRPr="00AA2542">
        <w:rPr>
          <w:rFonts w:ascii="Mosawi" w:hAnsi="Mosawi" w:hint="cs"/>
          <w:sz w:val="27"/>
          <w:rtl/>
        </w:rPr>
        <w:t xml:space="preserve"> وفي لباسٍ آخر</w:t>
      </w:r>
      <w:r w:rsidR="00293F4A" w:rsidRPr="00AA2542">
        <w:rPr>
          <w:rFonts w:ascii="Mosawi" w:hAnsi="Mosawi"/>
          <w:sz w:val="27"/>
          <w:rtl/>
        </w:rPr>
        <w:t>، فالمشكلة تعود إلى أن</w:t>
      </w:r>
      <w:r w:rsidRPr="00AA2542">
        <w:rPr>
          <w:rFonts w:ascii="Mosawi" w:hAnsi="Mosawi"/>
          <w:sz w:val="27"/>
          <w:rtl/>
        </w:rPr>
        <w:t xml:space="preserve">نا نقرأها إما دائماً أو عادةً </w:t>
      </w:r>
      <w:r w:rsidRPr="00AA2542">
        <w:rPr>
          <w:rFonts w:ascii="Mosawi" w:hAnsi="Mosawi" w:hint="cs"/>
          <w:sz w:val="27"/>
          <w:rtl/>
        </w:rPr>
        <w:t>بواسطة</w:t>
      </w:r>
      <w:r w:rsidRPr="00AA2542">
        <w:rPr>
          <w:rFonts w:ascii="Mosawi" w:hAnsi="Mosawi"/>
          <w:sz w:val="27"/>
          <w:rtl/>
        </w:rPr>
        <w:t xml:space="preserve"> المصطلحات التي أسقطها العرفاء عليها. </w:t>
      </w:r>
    </w:p>
    <w:p w:rsidR="004E1CB7" w:rsidRPr="00AA2542" w:rsidRDefault="004E1CB7" w:rsidP="00E71C8F">
      <w:pPr>
        <w:rPr>
          <w:rFonts w:ascii="Mosawi" w:hAnsi="Mosawi"/>
          <w:sz w:val="27"/>
          <w:rtl/>
        </w:rPr>
      </w:pPr>
      <w:r w:rsidRPr="00AA2542">
        <w:rPr>
          <w:rFonts w:ascii="Mosawi" w:hAnsi="Mosawi"/>
          <w:sz w:val="27"/>
          <w:rtl/>
        </w:rPr>
        <w:t>وهذا يمكن الموافقة عليه بصورة قضي</w:t>
      </w:r>
      <w:r w:rsidR="00293F4A" w:rsidRPr="00AA2542">
        <w:rPr>
          <w:rFonts w:ascii="Mosawi" w:hAnsi="Mosawi" w:hint="cs"/>
          <w:sz w:val="27"/>
          <w:rtl/>
        </w:rPr>
        <w:t>ّ</w:t>
      </w:r>
      <w:r w:rsidR="00293F4A" w:rsidRPr="00AA2542">
        <w:rPr>
          <w:rFonts w:ascii="Mosawi" w:hAnsi="Mosawi"/>
          <w:sz w:val="27"/>
          <w:rtl/>
        </w:rPr>
        <w:t>ةٍ جزئيّة، حيث إن</w:t>
      </w:r>
      <w:r w:rsidRPr="00AA2542">
        <w:rPr>
          <w:rFonts w:ascii="Mosawi" w:hAnsi="Mosawi"/>
          <w:sz w:val="27"/>
          <w:rtl/>
        </w:rPr>
        <w:t xml:space="preserve">نا نشاهد </w:t>
      </w:r>
      <w:r w:rsidRPr="00AA2542">
        <w:rPr>
          <w:rFonts w:ascii="Mosawi" w:hAnsi="Mosawi" w:hint="cs"/>
          <w:sz w:val="27"/>
          <w:rtl/>
        </w:rPr>
        <w:t>فريقاً من العرفاء والمحق</w:t>
      </w:r>
      <w:r w:rsidR="00A52460" w:rsidRPr="00AA2542">
        <w:rPr>
          <w:rFonts w:ascii="Mosawi" w:hAnsi="Mosawi" w:hint="cs"/>
          <w:sz w:val="27"/>
          <w:rtl/>
        </w:rPr>
        <w:t>ِّ</w:t>
      </w:r>
      <w:r w:rsidRPr="00AA2542">
        <w:rPr>
          <w:rFonts w:ascii="Mosawi" w:hAnsi="Mosawi" w:hint="cs"/>
          <w:sz w:val="27"/>
          <w:rtl/>
        </w:rPr>
        <w:t>قين يفرط في نحت المصطلح</w:t>
      </w:r>
      <w:r w:rsidR="00A52460" w:rsidRPr="00AA2542">
        <w:rPr>
          <w:rFonts w:ascii="Mosawi" w:hAnsi="Mosawi" w:hint="cs"/>
          <w:sz w:val="27"/>
          <w:rtl/>
        </w:rPr>
        <w:t>،</w:t>
      </w:r>
      <w:r w:rsidRPr="00AA2542">
        <w:rPr>
          <w:rFonts w:ascii="Mosawi" w:hAnsi="Mosawi" w:hint="cs"/>
          <w:sz w:val="27"/>
          <w:rtl/>
        </w:rPr>
        <w:t xml:space="preserve"> وفي إسقاطه على كاف</w:t>
      </w:r>
      <w:r w:rsidR="00A52460" w:rsidRPr="00AA2542">
        <w:rPr>
          <w:rFonts w:ascii="Mosawi" w:hAnsi="Mosawi" w:hint="cs"/>
          <w:sz w:val="27"/>
          <w:rtl/>
        </w:rPr>
        <w:t>ّ</w:t>
      </w:r>
      <w:r w:rsidRPr="00AA2542">
        <w:rPr>
          <w:rFonts w:ascii="Mosawi" w:hAnsi="Mosawi" w:hint="cs"/>
          <w:sz w:val="27"/>
          <w:rtl/>
        </w:rPr>
        <w:t>ة تحليلاته</w:t>
      </w:r>
      <w:r w:rsidRPr="00AA2542">
        <w:rPr>
          <w:rFonts w:ascii="Mosawi" w:hAnsi="Mosawi"/>
          <w:sz w:val="27"/>
          <w:rtl/>
        </w:rPr>
        <w:t xml:space="preserve">، </w:t>
      </w:r>
      <w:r w:rsidRPr="00AA2542">
        <w:rPr>
          <w:rFonts w:ascii="Mosawi" w:hAnsi="Mosawi" w:hint="cs"/>
          <w:sz w:val="27"/>
          <w:rtl/>
        </w:rPr>
        <w:t>كما نشاهد مثل ذلك عند جميع</w:t>
      </w:r>
      <w:r w:rsidRPr="00AA2542">
        <w:rPr>
          <w:rFonts w:ascii="Mosawi" w:hAnsi="Mosawi"/>
          <w:sz w:val="27"/>
          <w:rtl/>
        </w:rPr>
        <w:t xml:space="preserve"> المجتهدين في كلّ المجالات</w:t>
      </w:r>
      <w:r w:rsidRPr="00AA2542">
        <w:rPr>
          <w:rFonts w:ascii="Mosawi" w:hAnsi="Mosawi" w:hint="cs"/>
          <w:sz w:val="27"/>
          <w:rtl/>
        </w:rPr>
        <w:t xml:space="preserve"> أحياناً</w:t>
      </w:r>
      <w:r w:rsidR="00A52460" w:rsidRPr="00AA2542">
        <w:rPr>
          <w:rFonts w:ascii="Mosawi" w:hAnsi="Mosawi" w:hint="cs"/>
          <w:sz w:val="27"/>
          <w:rtl/>
        </w:rPr>
        <w:t>،</w:t>
      </w:r>
      <w:r w:rsidRPr="00AA2542">
        <w:rPr>
          <w:rFonts w:ascii="Mosawi" w:hAnsi="Mosawi"/>
          <w:sz w:val="27"/>
          <w:rtl/>
        </w:rPr>
        <w:t xml:space="preserve"> وهو </w:t>
      </w:r>
      <w:r w:rsidRPr="00AA2542">
        <w:rPr>
          <w:rFonts w:ascii="Mosawi" w:hAnsi="Mosawi" w:hint="cs"/>
          <w:sz w:val="27"/>
          <w:rtl/>
        </w:rPr>
        <w:t>عين</w:t>
      </w:r>
      <w:r w:rsidRPr="00AA2542">
        <w:rPr>
          <w:rFonts w:ascii="Mosawi" w:hAnsi="Mosawi"/>
          <w:sz w:val="27"/>
          <w:rtl/>
        </w:rPr>
        <w:t xml:space="preserve"> إشكالية </w:t>
      </w:r>
      <w:r w:rsidR="00A52460" w:rsidRPr="00AA2542">
        <w:rPr>
          <w:rFonts w:ascii="Mosawi" w:hAnsi="Mosawi"/>
          <w:sz w:val="27"/>
          <w:rtl/>
        </w:rPr>
        <w:t>الأخباريين على الأصوليين، من أن</w:t>
      </w:r>
      <w:r w:rsidRPr="00AA2542">
        <w:rPr>
          <w:rFonts w:ascii="Mosawi" w:hAnsi="Mosawi"/>
          <w:sz w:val="27"/>
          <w:rtl/>
        </w:rPr>
        <w:t>ه يجب قراءة النصوص الدينية ع</w:t>
      </w:r>
      <w:r w:rsidR="00A52460" w:rsidRPr="00AA2542">
        <w:rPr>
          <w:rFonts w:ascii="Mosawi" w:hAnsi="Mosawi" w:hint="cs"/>
          <w:sz w:val="27"/>
          <w:rtl/>
        </w:rPr>
        <w:t>َ</w:t>
      </w:r>
      <w:r w:rsidRPr="00AA2542">
        <w:rPr>
          <w:rFonts w:ascii="Mosawi" w:hAnsi="Mosawi"/>
          <w:sz w:val="27"/>
          <w:rtl/>
        </w:rPr>
        <w:t>ف</w:t>
      </w:r>
      <w:r w:rsidR="00A52460" w:rsidRPr="00AA2542">
        <w:rPr>
          <w:rFonts w:ascii="Mosawi" w:hAnsi="Mosawi" w:hint="cs"/>
          <w:sz w:val="27"/>
          <w:rtl/>
        </w:rPr>
        <w:t>ْ</w:t>
      </w:r>
      <w:r w:rsidRPr="00AA2542">
        <w:rPr>
          <w:rFonts w:ascii="Mosawi" w:hAnsi="Mosawi"/>
          <w:sz w:val="27"/>
          <w:rtl/>
        </w:rPr>
        <w:t>وا</w:t>
      </w:r>
      <w:r w:rsidRPr="00AA2542">
        <w:rPr>
          <w:rFonts w:ascii="Mosawi" w:hAnsi="Mosawi" w:hint="cs"/>
          <w:sz w:val="27"/>
          <w:rtl/>
        </w:rPr>
        <w:t>ً</w:t>
      </w:r>
      <w:r w:rsidRPr="00AA2542">
        <w:rPr>
          <w:rFonts w:ascii="Mosawi" w:hAnsi="Mosawi"/>
          <w:sz w:val="27"/>
          <w:rtl/>
        </w:rPr>
        <w:t xml:space="preserve"> من دون كلفة المصطلحات والمواضعات التي ما أنزل الله بها من سلطانٍ</w:t>
      </w:r>
      <w:r w:rsidR="00A52460" w:rsidRPr="00AA2542">
        <w:rPr>
          <w:rFonts w:ascii="Mosawi" w:hAnsi="Mosawi" w:hint="cs"/>
          <w:sz w:val="27"/>
          <w:rtl/>
        </w:rPr>
        <w:t>.</w:t>
      </w:r>
      <w:r w:rsidRPr="00AA2542">
        <w:rPr>
          <w:rFonts w:ascii="Mosawi" w:hAnsi="Mosawi"/>
          <w:sz w:val="27"/>
          <w:rtl/>
        </w:rPr>
        <w:t xml:space="preserve"> أما مشكلتنا مع الجابري هنا </w:t>
      </w:r>
      <w:r w:rsidR="00A52460" w:rsidRPr="00AA2542">
        <w:rPr>
          <w:rFonts w:ascii="Mosawi" w:hAnsi="Mosawi" w:hint="cs"/>
          <w:sz w:val="27"/>
          <w:rtl/>
        </w:rPr>
        <w:t>ف</w:t>
      </w:r>
      <w:r w:rsidRPr="00AA2542">
        <w:rPr>
          <w:rFonts w:ascii="Mosawi" w:hAnsi="Mosawi"/>
          <w:sz w:val="27"/>
          <w:rtl/>
        </w:rPr>
        <w:t>تعود إلى نفيه الاجتهاد العرفاني بصورة</w:t>
      </w:r>
      <w:r w:rsidR="00A52460" w:rsidRPr="00AA2542">
        <w:rPr>
          <w:rFonts w:ascii="Mosawi" w:hAnsi="Mosawi" w:hint="cs"/>
          <w:sz w:val="27"/>
          <w:rtl/>
        </w:rPr>
        <w:t>ٍ</w:t>
      </w:r>
      <w:r w:rsidRPr="00AA2542">
        <w:rPr>
          <w:rFonts w:ascii="Mosawi" w:hAnsi="Mosawi"/>
          <w:sz w:val="27"/>
          <w:rtl/>
        </w:rPr>
        <w:t xml:space="preserve"> كل</w:t>
      </w:r>
      <w:r w:rsidR="00A52460" w:rsidRPr="00AA2542">
        <w:rPr>
          <w:rFonts w:ascii="Mosawi" w:hAnsi="Mosawi" w:hint="cs"/>
          <w:sz w:val="27"/>
          <w:rtl/>
        </w:rPr>
        <w:t>ّ</w:t>
      </w:r>
      <w:r w:rsidR="00A52460" w:rsidRPr="00AA2542">
        <w:rPr>
          <w:rFonts w:ascii="Mosawi" w:hAnsi="Mosawi"/>
          <w:sz w:val="27"/>
          <w:rtl/>
        </w:rPr>
        <w:t>ية ومطلقة</w:t>
      </w:r>
      <w:r w:rsidRPr="00AA2542">
        <w:rPr>
          <w:rFonts w:ascii="Mosawi" w:hAnsi="Mosawi"/>
          <w:sz w:val="27"/>
          <w:rtl/>
        </w:rPr>
        <w:t>، بحيث يبقى العارف دائماً</w:t>
      </w:r>
      <w:r w:rsidRPr="00AA2542">
        <w:rPr>
          <w:rFonts w:ascii="Mosawi" w:hAnsi="Mosawi" w:hint="cs"/>
          <w:sz w:val="27"/>
          <w:rtl/>
        </w:rPr>
        <w:t xml:space="preserve"> يحوم</w:t>
      </w:r>
      <w:r w:rsidRPr="00AA2542">
        <w:rPr>
          <w:rFonts w:ascii="Mosawi" w:hAnsi="Mosawi"/>
          <w:sz w:val="27"/>
          <w:rtl/>
        </w:rPr>
        <w:t xml:space="preserve"> في ورطة الإسقاط والتطبيق </w:t>
      </w:r>
      <w:r w:rsidRPr="00AA2542">
        <w:rPr>
          <w:rFonts w:ascii="Mosawi" w:hAnsi="Mosawi" w:hint="cs"/>
          <w:sz w:val="27"/>
          <w:rtl/>
        </w:rPr>
        <w:t>و</w:t>
      </w:r>
      <w:r w:rsidRPr="00AA2542">
        <w:rPr>
          <w:rFonts w:ascii="Mosawi" w:hAnsi="Mosawi"/>
          <w:sz w:val="27"/>
          <w:rtl/>
        </w:rPr>
        <w:t>التضمين.</w:t>
      </w:r>
    </w:p>
    <w:p w:rsidR="004E1CB7" w:rsidRPr="00AA2542" w:rsidRDefault="00A52460" w:rsidP="00E71C8F">
      <w:pPr>
        <w:rPr>
          <w:rFonts w:ascii="Mosawi" w:hAnsi="Mosawi"/>
          <w:sz w:val="27"/>
        </w:rPr>
      </w:pPr>
      <w:r w:rsidRPr="00AA2542">
        <w:rPr>
          <w:rFonts w:ascii="Mosawi" w:hAnsi="Mosawi" w:hint="cs"/>
          <w:sz w:val="27"/>
          <w:rtl/>
        </w:rPr>
        <w:t xml:space="preserve">ومضافاً إلى ذلك، </w:t>
      </w:r>
      <w:r w:rsidR="004E1CB7" w:rsidRPr="00AA2542">
        <w:rPr>
          <w:rFonts w:ascii="Mosawi" w:hAnsi="Mosawi" w:hint="cs"/>
          <w:sz w:val="27"/>
          <w:rtl/>
        </w:rPr>
        <w:t>نلاحظ بكل</w:t>
      </w:r>
      <w:r w:rsidRPr="00AA2542">
        <w:rPr>
          <w:rFonts w:ascii="Mosawi" w:hAnsi="Mosawi" w:hint="cs"/>
          <w:sz w:val="27"/>
          <w:rtl/>
        </w:rPr>
        <w:t>ّ</w:t>
      </w:r>
      <w:r w:rsidR="004E1CB7" w:rsidRPr="00AA2542">
        <w:rPr>
          <w:rFonts w:ascii="Mosawi" w:hAnsi="Mosawi" w:hint="cs"/>
          <w:sz w:val="27"/>
          <w:rtl/>
        </w:rPr>
        <w:t xml:space="preserve"> وضوحٍ مشابهة بين المتن الهرمسي الذي تشبّ</w:t>
      </w:r>
      <w:r w:rsidRPr="00AA2542">
        <w:rPr>
          <w:rFonts w:ascii="Mosawi" w:hAnsi="Mosawi" w:hint="cs"/>
          <w:sz w:val="27"/>
          <w:rtl/>
        </w:rPr>
        <w:t>َ</w:t>
      </w:r>
      <w:r w:rsidR="004E1CB7" w:rsidRPr="00AA2542">
        <w:rPr>
          <w:rFonts w:ascii="Mosawi" w:hAnsi="Mosawi" w:hint="cs"/>
          <w:sz w:val="27"/>
          <w:rtl/>
        </w:rPr>
        <w:t>ث به الجابري وبين هذه النصوص الدينيّة الأخلاقي</w:t>
      </w:r>
      <w:r w:rsidRPr="00AA2542">
        <w:rPr>
          <w:rFonts w:ascii="Mosawi" w:hAnsi="Mosawi" w:hint="cs"/>
          <w:sz w:val="27"/>
          <w:rtl/>
        </w:rPr>
        <w:t>ّ</w:t>
      </w:r>
      <w:r w:rsidR="004E1CB7" w:rsidRPr="00AA2542">
        <w:rPr>
          <w:rFonts w:ascii="Mosawi" w:hAnsi="Mosawi" w:hint="cs"/>
          <w:sz w:val="27"/>
          <w:rtl/>
        </w:rPr>
        <w:t>ة، بحيث ينبغي الج</w:t>
      </w:r>
      <w:r w:rsidRPr="00AA2542">
        <w:rPr>
          <w:rFonts w:ascii="Mosawi" w:hAnsi="Mosawi" w:hint="cs"/>
          <w:sz w:val="27"/>
          <w:rtl/>
        </w:rPr>
        <w:t>َ</w:t>
      </w:r>
      <w:r w:rsidR="004E1CB7" w:rsidRPr="00AA2542">
        <w:rPr>
          <w:rFonts w:ascii="Mosawi" w:hAnsi="Mosawi" w:hint="cs"/>
          <w:sz w:val="27"/>
          <w:rtl/>
        </w:rPr>
        <w:t>ز</w:t>
      </w:r>
      <w:r w:rsidRPr="00AA2542">
        <w:rPr>
          <w:rFonts w:ascii="Mosawi" w:hAnsi="Mosawi" w:hint="cs"/>
          <w:sz w:val="27"/>
          <w:rtl/>
        </w:rPr>
        <w:t>ْ</w:t>
      </w:r>
      <w:r w:rsidR="004E1CB7" w:rsidRPr="00AA2542">
        <w:rPr>
          <w:rFonts w:ascii="Mosawi" w:hAnsi="Mosawi" w:hint="cs"/>
          <w:sz w:val="27"/>
          <w:rtl/>
        </w:rPr>
        <w:t xml:space="preserve">م هنا أيضاً بأن هذه النصوص هي </w:t>
      </w:r>
      <w:r w:rsidRPr="00AA2542">
        <w:rPr>
          <w:rFonts w:ascii="Mosawi" w:hAnsi="Mosawi" w:hint="cs"/>
          <w:sz w:val="27"/>
          <w:rtl/>
        </w:rPr>
        <w:t>أيضاً،</w:t>
      </w:r>
      <w:r w:rsidR="004E1CB7" w:rsidRPr="00AA2542">
        <w:rPr>
          <w:rFonts w:ascii="Mosawi" w:hAnsi="Mosawi" w:hint="cs"/>
          <w:sz w:val="27"/>
          <w:rtl/>
        </w:rPr>
        <w:t xml:space="preserve"> وفق القراءة الجابرية للعرفان، نصوصٌ مقتبسة من الثقافة الهرمسية!</w:t>
      </w:r>
    </w:p>
    <w:p w:rsidR="004E1CB7" w:rsidRPr="00AA2542" w:rsidRDefault="004E1CB7" w:rsidP="00E71C8F">
      <w:pPr>
        <w:rPr>
          <w:rFonts w:ascii="Mosawi" w:hAnsi="Mosawi"/>
          <w:sz w:val="27"/>
          <w:rtl/>
        </w:rPr>
      </w:pPr>
      <w:r w:rsidRPr="00AA2542">
        <w:rPr>
          <w:rFonts w:ascii="Mosawi" w:hAnsi="Mosawi"/>
          <w:b/>
          <w:bCs/>
          <w:sz w:val="27"/>
          <w:rtl/>
        </w:rPr>
        <w:t>الرابعة:</w:t>
      </w:r>
      <w:r w:rsidRPr="00AA2542">
        <w:rPr>
          <w:rFonts w:ascii="Mosawi" w:hAnsi="Mosawi" w:hint="cs"/>
          <w:b/>
          <w:bCs/>
          <w:sz w:val="27"/>
          <w:rtl/>
        </w:rPr>
        <w:t xml:space="preserve"> إهمال زوايا البحث المؤث</w:t>
      </w:r>
      <w:r w:rsidR="00A52460" w:rsidRPr="00AA2542">
        <w:rPr>
          <w:rFonts w:ascii="Mosawi" w:hAnsi="Mosawi" w:hint="cs"/>
          <w:b/>
          <w:bCs/>
          <w:sz w:val="27"/>
          <w:rtl/>
        </w:rPr>
        <w:t>ِّ</w:t>
      </w:r>
      <w:r w:rsidRPr="00AA2542">
        <w:rPr>
          <w:rFonts w:ascii="Mosawi" w:hAnsi="Mosawi" w:hint="cs"/>
          <w:b/>
          <w:bCs/>
          <w:sz w:val="27"/>
          <w:rtl/>
        </w:rPr>
        <w:t>رة في الاستنتاجات</w:t>
      </w:r>
      <w:r w:rsidRPr="00AA2542">
        <w:rPr>
          <w:rFonts w:ascii="Mosawi" w:hAnsi="Mosawi" w:hint="cs"/>
          <w:sz w:val="27"/>
          <w:rtl/>
        </w:rPr>
        <w:t>:</w:t>
      </w:r>
      <w:r w:rsidRPr="00AA2542">
        <w:rPr>
          <w:rFonts w:ascii="Mosawi" w:hAnsi="Mosawi"/>
          <w:sz w:val="27"/>
          <w:rtl/>
        </w:rPr>
        <w:t xml:space="preserve"> إن المحق</w:t>
      </w:r>
      <w:r w:rsidR="00A52460" w:rsidRPr="00AA2542">
        <w:rPr>
          <w:rFonts w:ascii="Mosawi" w:hAnsi="Mosawi" w:hint="cs"/>
          <w:sz w:val="27"/>
          <w:rtl/>
        </w:rPr>
        <w:t>ِّ</w:t>
      </w:r>
      <w:r w:rsidRPr="00AA2542">
        <w:rPr>
          <w:rFonts w:ascii="Mosawi" w:hAnsi="Mosawi"/>
          <w:sz w:val="27"/>
          <w:rtl/>
        </w:rPr>
        <w:t>ق المحترم قد غفل عن دراسة المتن</w:t>
      </w:r>
      <w:r w:rsidRPr="00AA2542">
        <w:rPr>
          <w:rFonts w:ascii="Mosawi" w:hAnsi="Mosawi" w:hint="cs"/>
          <w:sz w:val="27"/>
          <w:rtl/>
        </w:rPr>
        <w:t xml:space="preserve"> الهرمسي المستند،</w:t>
      </w:r>
      <w:r w:rsidRPr="00AA2542">
        <w:rPr>
          <w:rFonts w:ascii="Mosawi" w:hAnsi="Mosawi"/>
          <w:sz w:val="27"/>
          <w:rtl/>
        </w:rPr>
        <w:t xml:space="preserve"> الذي على أساسه نفى </w:t>
      </w:r>
      <w:r w:rsidRPr="00AA2542">
        <w:rPr>
          <w:rFonts w:ascii="Mosawi" w:hAnsi="Mosawi" w:hint="cs"/>
          <w:sz w:val="27"/>
          <w:rtl/>
        </w:rPr>
        <w:t>إسلامية التصو</w:t>
      </w:r>
      <w:r w:rsidR="00A52460" w:rsidRPr="00AA2542">
        <w:rPr>
          <w:rFonts w:ascii="Mosawi" w:hAnsi="Mosawi" w:hint="cs"/>
          <w:sz w:val="27"/>
          <w:rtl/>
        </w:rPr>
        <w:t>ّ</w:t>
      </w:r>
      <w:r w:rsidRPr="00AA2542">
        <w:rPr>
          <w:rFonts w:ascii="Mosawi" w:hAnsi="Mosawi" w:hint="cs"/>
          <w:sz w:val="27"/>
          <w:rtl/>
        </w:rPr>
        <w:t>ف والعرفان</w:t>
      </w:r>
      <w:r w:rsidRPr="00AA2542">
        <w:rPr>
          <w:rFonts w:ascii="Mosawi" w:hAnsi="Mosawi"/>
          <w:sz w:val="27"/>
          <w:rtl/>
        </w:rPr>
        <w:t>، أعني رؤيا هرمس</w:t>
      </w:r>
      <w:r w:rsidR="00A52460" w:rsidRPr="00AA2542">
        <w:rPr>
          <w:rFonts w:ascii="Mosawi" w:hAnsi="Mosawi" w:hint="cs"/>
          <w:sz w:val="27"/>
          <w:rtl/>
        </w:rPr>
        <w:t>.</w:t>
      </w:r>
      <w:r w:rsidRPr="00AA2542">
        <w:rPr>
          <w:rFonts w:ascii="Mosawi" w:hAnsi="Mosawi"/>
          <w:sz w:val="27"/>
          <w:rtl/>
        </w:rPr>
        <w:t xml:space="preserve"> فما هو الدليل على صحّة هذا المتن</w:t>
      </w:r>
      <w:r w:rsidR="00A52460" w:rsidRPr="00AA2542">
        <w:rPr>
          <w:rFonts w:ascii="Mosawi" w:hAnsi="Mosawi" w:hint="cs"/>
          <w:sz w:val="27"/>
          <w:rtl/>
        </w:rPr>
        <w:t>؟!</w:t>
      </w:r>
      <w:r w:rsidRPr="00AA2542">
        <w:rPr>
          <w:rFonts w:ascii="Mosawi" w:hAnsi="Mosawi"/>
          <w:sz w:val="27"/>
          <w:rtl/>
        </w:rPr>
        <w:t xml:space="preserve"> ولعل</w:t>
      </w:r>
      <w:r w:rsidR="00A52460" w:rsidRPr="00AA2542">
        <w:rPr>
          <w:rFonts w:ascii="Mosawi" w:hAnsi="Mosawi" w:hint="cs"/>
          <w:sz w:val="27"/>
          <w:rtl/>
        </w:rPr>
        <w:t>ّ</w:t>
      </w:r>
      <w:r w:rsidRPr="00AA2542">
        <w:rPr>
          <w:rFonts w:ascii="Mosawi" w:hAnsi="Mosawi"/>
          <w:sz w:val="27"/>
          <w:rtl/>
        </w:rPr>
        <w:t>ه من صنع خيال بعض الناس</w:t>
      </w:r>
      <w:r w:rsidR="00A52460" w:rsidRPr="00AA2542">
        <w:rPr>
          <w:rFonts w:ascii="Mosawi" w:hAnsi="Mosawi" w:hint="cs"/>
          <w:sz w:val="27"/>
          <w:rtl/>
        </w:rPr>
        <w:t>!</w:t>
      </w:r>
      <w:r w:rsidRPr="00AA2542">
        <w:rPr>
          <w:rFonts w:ascii="Mosawi" w:hAnsi="Mosawi"/>
          <w:sz w:val="27"/>
          <w:rtl/>
        </w:rPr>
        <w:t xml:space="preserve"> فما هي مصادره</w:t>
      </w:r>
      <w:r w:rsidR="00A52460" w:rsidRPr="00AA2542">
        <w:rPr>
          <w:rFonts w:ascii="Mosawi" w:hAnsi="Mosawi" w:hint="cs"/>
          <w:sz w:val="27"/>
          <w:rtl/>
        </w:rPr>
        <w:t>؟!</w:t>
      </w:r>
      <w:r w:rsidRPr="00AA2542">
        <w:rPr>
          <w:rFonts w:ascii="Mosawi" w:hAnsi="Mosawi"/>
          <w:sz w:val="27"/>
          <w:rtl/>
        </w:rPr>
        <w:t xml:space="preserve"> وما هي النسخ الأساسية التي اقتبس منها هذا المتن؟</w:t>
      </w:r>
      <w:r w:rsidR="00A52460" w:rsidRPr="00AA2542">
        <w:rPr>
          <w:rFonts w:ascii="Mosawi" w:hAnsi="Mosawi" w:hint="cs"/>
          <w:sz w:val="27"/>
          <w:rtl/>
        </w:rPr>
        <w:t>!</w:t>
      </w:r>
      <w:r w:rsidRPr="00AA2542">
        <w:rPr>
          <w:rFonts w:ascii="Mosawi" w:hAnsi="Mosawi"/>
          <w:sz w:val="27"/>
          <w:rtl/>
        </w:rPr>
        <w:t xml:space="preserve"> م</w:t>
      </w:r>
      <w:r w:rsidR="00A52460" w:rsidRPr="00AA2542">
        <w:rPr>
          <w:rFonts w:ascii="Mosawi" w:hAnsi="Mosawi" w:hint="cs"/>
          <w:sz w:val="27"/>
          <w:rtl/>
        </w:rPr>
        <w:t>َ</w:t>
      </w:r>
      <w:r w:rsidRPr="00AA2542">
        <w:rPr>
          <w:rFonts w:ascii="Mosawi" w:hAnsi="Mosawi"/>
          <w:sz w:val="27"/>
          <w:rtl/>
        </w:rPr>
        <w:t>ن</w:t>
      </w:r>
      <w:r w:rsidR="00A52460" w:rsidRPr="00AA2542">
        <w:rPr>
          <w:rFonts w:ascii="Mosawi" w:hAnsi="Mosawi" w:hint="cs"/>
          <w:sz w:val="27"/>
          <w:rtl/>
        </w:rPr>
        <w:t>ْ</w:t>
      </w:r>
      <w:r w:rsidRPr="00AA2542">
        <w:rPr>
          <w:rFonts w:ascii="Mosawi" w:hAnsi="Mosawi"/>
          <w:sz w:val="27"/>
          <w:rtl/>
        </w:rPr>
        <w:t xml:space="preserve"> ترجم هذا المتن من لغته الأولى إلى هذ</w:t>
      </w:r>
      <w:r w:rsidRPr="00AA2542">
        <w:rPr>
          <w:rFonts w:ascii="Mosawi" w:hAnsi="Mosawi" w:hint="cs"/>
          <w:sz w:val="27"/>
          <w:rtl/>
        </w:rPr>
        <w:t>ه</w:t>
      </w:r>
      <w:r w:rsidRPr="00AA2542">
        <w:rPr>
          <w:rFonts w:ascii="Mosawi" w:hAnsi="Mosawi"/>
          <w:sz w:val="27"/>
          <w:rtl/>
        </w:rPr>
        <w:t xml:space="preserve"> اللغات المتداولة اليوم</w:t>
      </w:r>
      <w:r w:rsidRPr="00AA2542">
        <w:rPr>
          <w:rFonts w:ascii="Mosawi" w:hAnsi="Mosawi" w:hint="cs"/>
          <w:sz w:val="27"/>
          <w:rtl/>
        </w:rPr>
        <w:t>؟</w:t>
      </w:r>
      <w:r w:rsidR="00A52460" w:rsidRPr="00AA2542">
        <w:rPr>
          <w:rFonts w:ascii="Mosawi" w:hAnsi="Mosawi" w:hint="cs"/>
          <w:sz w:val="27"/>
          <w:rtl/>
        </w:rPr>
        <w:t>!</w:t>
      </w:r>
      <w:r w:rsidRPr="00AA2542">
        <w:rPr>
          <w:rFonts w:ascii="Mosawi" w:hAnsi="Mosawi"/>
          <w:sz w:val="27"/>
          <w:rtl/>
        </w:rPr>
        <w:t xml:space="preserve"> </w:t>
      </w:r>
    </w:p>
    <w:p w:rsidR="004E1CB7" w:rsidRPr="00AA2542" w:rsidRDefault="004E1CB7" w:rsidP="00E71C8F">
      <w:pPr>
        <w:rPr>
          <w:rFonts w:ascii="Mosawi" w:hAnsi="Mosawi"/>
          <w:sz w:val="27"/>
          <w:rtl/>
        </w:rPr>
      </w:pPr>
      <w:r w:rsidRPr="00AA2542">
        <w:rPr>
          <w:rFonts w:ascii="Mosawi" w:hAnsi="Mosawi"/>
          <w:b/>
          <w:bCs/>
          <w:sz w:val="27"/>
          <w:rtl/>
        </w:rPr>
        <w:t>ال</w:t>
      </w:r>
      <w:r w:rsidRPr="00AA2542">
        <w:rPr>
          <w:rFonts w:ascii="Mosawi" w:hAnsi="Mosawi" w:hint="cs"/>
          <w:b/>
          <w:bCs/>
          <w:sz w:val="27"/>
          <w:rtl/>
        </w:rPr>
        <w:t>خامسة</w:t>
      </w:r>
      <w:r w:rsidRPr="00AA2542">
        <w:rPr>
          <w:rFonts w:ascii="Mosawi" w:hAnsi="Mosawi"/>
          <w:b/>
          <w:bCs/>
          <w:sz w:val="27"/>
          <w:rtl/>
        </w:rPr>
        <w:t>:</w:t>
      </w:r>
      <w:r w:rsidR="00A52460" w:rsidRPr="00AA2542">
        <w:rPr>
          <w:rFonts w:ascii="Mosawi" w:hAnsi="Mosawi" w:hint="cs"/>
          <w:b/>
          <w:bCs/>
          <w:sz w:val="27"/>
          <w:rtl/>
        </w:rPr>
        <w:t xml:space="preserve"> احتمال أن</w:t>
      </w:r>
      <w:r w:rsidRPr="00AA2542">
        <w:rPr>
          <w:rFonts w:ascii="Mosawi" w:hAnsi="Mosawi" w:hint="cs"/>
          <w:b/>
          <w:bCs/>
          <w:sz w:val="27"/>
          <w:rtl/>
        </w:rPr>
        <w:t xml:space="preserve"> الجابري قد أسقط المفاهيم الصوفي</w:t>
      </w:r>
      <w:r w:rsidR="00A52460" w:rsidRPr="00AA2542">
        <w:rPr>
          <w:rFonts w:ascii="Mosawi" w:hAnsi="Mosawi" w:hint="cs"/>
          <w:b/>
          <w:bCs/>
          <w:sz w:val="27"/>
          <w:rtl/>
        </w:rPr>
        <w:t>ّ</w:t>
      </w:r>
      <w:r w:rsidRPr="00AA2542">
        <w:rPr>
          <w:rFonts w:ascii="Mosawi" w:hAnsi="Mosawi" w:hint="cs"/>
          <w:b/>
          <w:bCs/>
          <w:sz w:val="27"/>
          <w:rtl/>
        </w:rPr>
        <w:t>ة على المتن الهرمسي</w:t>
      </w:r>
      <w:r w:rsidRPr="00AA2542">
        <w:rPr>
          <w:rFonts w:ascii="Mosawi" w:hAnsi="Mosawi" w:hint="cs"/>
          <w:sz w:val="27"/>
          <w:rtl/>
        </w:rPr>
        <w:t xml:space="preserve">: </w:t>
      </w:r>
      <w:r w:rsidRPr="00AA2542">
        <w:rPr>
          <w:rFonts w:ascii="Mosawi" w:hAnsi="Mosawi"/>
          <w:sz w:val="27"/>
          <w:rtl/>
        </w:rPr>
        <w:lastRenderedPageBreak/>
        <w:t>إن ثمّة قضية</w:t>
      </w:r>
      <w:r w:rsidRPr="00AA2542">
        <w:rPr>
          <w:rFonts w:ascii="Mosawi" w:hAnsi="Mosawi" w:hint="cs"/>
          <w:sz w:val="27"/>
          <w:rtl/>
        </w:rPr>
        <w:t>ً</w:t>
      </w:r>
      <w:r w:rsidRPr="00AA2542">
        <w:rPr>
          <w:rFonts w:ascii="Mosawi" w:hAnsi="Mosawi"/>
          <w:sz w:val="27"/>
          <w:rtl/>
        </w:rPr>
        <w:t xml:space="preserve"> ضرورية</w:t>
      </w:r>
      <w:r w:rsidRPr="00AA2542">
        <w:rPr>
          <w:rFonts w:ascii="Mosawi" w:hAnsi="Mosawi" w:hint="cs"/>
          <w:sz w:val="27"/>
          <w:rtl/>
        </w:rPr>
        <w:t>،</w:t>
      </w:r>
      <w:r w:rsidRPr="00AA2542">
        <w:rPr>
          <w:rFonts w:ascii="Mosawi" w:hAnsi="Mosawi"/>
          <w:sz w:val="27"/>
          <w:rtl/>
        </w:rPr>
        <w:t xml:space="preserve"> هي </w:t>
      </w:r>
      <w:r w:rsidRPr="00AA2542">
        <w:rPr>
          <w:rFonts w:ascii="Mosawi" w:hAnsi="Mosawi" w:hint="cs"/>
          <w:sz w:val="27"/>
          <w:rtl/>
        </w:rPr>
        <w:t>أ</w:t>
      </w:r>
      <w:r w:rsidRPr="00AA2542">
        <w:rPr>
          <w:rFonts w:ascii="Mosawi" w:hAnsi="Mosawi"/>
          <w:sz w:val="27"/>
          <w:rtl/>
        </w:rPr>
        <w:t>ن الكثير من المترجمين قد يتأث</w:t>
      </w:r>
      <w:r w:rsidR="00A52460" w:rsidRPr="00AA2542">
        <w:rPr>
          <w:rFonts w:ascii="Mosawi" w:hAnsi="Mosawi" w:hint="cs"/>
          <w:sz w:val="27"/>
          <w:rtl/>
        </w:rPr>
        <w:t>َّ</w:t>
      </w:r>
      <w:r w:rsidRPr="00AA2542">
        <w:rPr>
          <w:rFonts w:ascii="Mosawi" w:hAnsi="Mosawi"/>
          <w:sz w:val="27"/>
          <w:rtl/>
        </w:rPr>
        <w:t xml:space="preserve">رون </w:t>
      </w:r>
      <w:r w:rsidRPr="00AA2542">
        <w:rPr>
          <w:rFonts w:ascii="Mosawi" w:hAnsi="Mosawi" w:hint="cs"/>
          <w:sz w:val="27"/>
          <w:rtl/>
        </w:rPr>
        <w:t>ب</w:t>
      </w:r>
      <w:r w:rsidRPr="00AA2542">
        <w:rPr>
          <w:rFonts w:ascii="Mosawi" w:hAnsi="Mosawi"/>
          <w:sz w:val="27"/>
          <w:rtl/>
        </w:rPr>
        <w:t>بيئتهم</w:t>
      </w:r>
      <w:r w:rsidR="00A52460" w:rsidRPr="00AA2542">
        <w:rPr>
          <w:rFonts w:ascii="Mosawi" w:hAnsi="Mosawi" w:hint="cs"/>
          <w:sz w:val="27"/>
          <w:rtl/>
        </w:rPr>
        <w:t>،</w:t>
      </w:r>
      <w:r w:rsidRPr="00AA2542">
        <w:rPr>
          <w:rFonts w:ascii="Mosawi" w:hAnsi="Mosawi"/>
          <w:sz w:val="27"/>
          <w:rtl/>
        </w:rPr>
        <w:t xml:space="preserve"> وينطلقون منها لشرح ما يسمعونه من الثقافات الأخرى</w:t>
      </w:r>
      <w:r w:rsidR="00A52460" w:rsidRPr="00AA2542">
        <w:rPr>
          <w:rFonts w:ascii="Mosawi" w:hAnsi="Mosawi" w:hint="cs"/>
          <w:sz w:val="27"/>
          <w:rtl/>
        </w:rPr>
        <w:t>.</w:t>
      </w:r>
      <w:r w:rsidRPr="00AA2542">
        <w:rPr>
          <w:rFonts w:ascii="Mosawi" w:hAnsi="Mosawi"/>
          <w:sz w:val="27"/>
          <w:rtl/>
        </w:rPr>
        <w:t xml:space="preserve"> ويمكن ذكر مثالٍ قد التفت إليه بعض مؤر</w:t>
      </w:r>
      <w:r w:rsidR="00A52460" w:rsidRPr="00AA2542">
        <w:rPr>
          <w:rFonts w:ascii="Mosawi" w:hAnsi="Mosawi" w:hint="cs"/>
          <w:sz w:val="27"/>
          <w:rtl/>
        </w:rPr>
        <w:t>ِّ</w:t>
      </w:r>
      <w:r w:rsidRPr="00AA2542">
        <w:rPr>
          <w:rFonts w:ascii="Mosawi" w:hAnsi="Mosawi"/>
          <w:sz w:val="27"/>
          <w:rtl/>
        </w:rPr>
        <w:t>خي الفلسفة</w:t>
      </w:r>
      <w:r w:rsidR="00A52460" w:rsidRPr="00AA2542">
        <w:rPr>
          <w:rFonts w:ascii="Mosawi" w:hAnsi="Mosawi" w:hint="cs"/>
          <w:sz w:val="27"/>
          <w:rtl/>
        </w:rPr>
        <w:t>؛</w:t>
      </w:r>
      <w:r w:rsidRPr="00AA2542">
        <w:rPr>
          <w:rFonts w:ascii="Mosawi" w:hAnsi="Mosawi"/>
          <w:sz w:val="27"/>
          <w:rtl/>
        </w:rPr>
        <w:t xml:space="preserve"> فإن بعض المترجمين لفلسفة أرسطو قد </w:t>
      </w:r>
      <w:r w:rsidRPr="00AA2542">
        <w:rPr>
          <w:rFonts w:ascii="Mosawi" w:hAnsi="Mosawi" w:hint="cs"/>
          <w:sz w:val="27"/>
          <w:rtl/>
        </w:rPr>
        <w:t>زعم</w:t>
      </w:r>
      <w:r w:rsidRPr="00AA2542">
        <w:rPr>
          <w:rFonts w:ascii="Mosawi" w:hAnsi="Mosawi"/>
          <w:sz w:val="27"/>
          <w:rtl/>
        </w:rPr>
        <w:t xml:space="preserve"> المحر</w:t>
      </w:r>
      <w:r w:rsidR="00A52460" w:rsidRPr="00AA2542">
        <w:rPr>
          <w:rFonts w:ascii="Mosawi" w:hAnsi="Mosawi" w:hint="cs"/>
          <w:sz w:val="27"/>
          <w:rtl/>
        </w:rPr>
        <w:t>ّ</w:t>
      </w:r>
      <w:r w:rsidRPr="00AA2542">
        <w:rPr>
          <w:rFonts w:ascii="Mosawi" w:hAnsi="Mosawi"/>
          <w:sz w:val="27"/>
          <w:rtl/>
        </w:rPr>
        <w:t>ك الأو</w:t>
      </w:r>
      <w:r w:rsidR="00A52460" w:rsidRPr="00AA2542">
        <w:rPr>
          <w:rFonts w:ascii="Mosawi" w:hAnsi="Mosawi" w:hint="cs"/>
          <w:sz w:val="27"/>
          <w:rtl/>
        </w:rPr>
        <w:t>ّ</w:t>
      </w:r>
      <w:r w:rsidRPr="00AA2542">
        <w:rPr>
          <w:rFonts w:ascii="Mosawi" w:hAnsi="Mosawi"/>
          <w:sz w:val="27"/>
          <w:rtl/>
        </w:rPr>
        <w:t xml:space="preserve">ل </w:t>
      </w:r>
      <w:r w:rsidRPr="00AA2542">
        <w:rPr>
          <w:rFonts w:ascii="Mosawi" w:hAnsi="Mosawi" w:hint="cs"/>
          <w:sz w:val="27"/>
          <w:rtl/>
        </w:rPr>
        <w:t xml:space="preserve">مساوياً لمفهوم </w:t>
      </w:r>
      <w:r w:rsidRPr="00AA2542">
        <w:rPr>
          <w:rFonts w:hint="eastAsia"/>
          <w:sz w:val="24"/>
          <w:szCs w:val="24"/>
          <w:rtl/>
        </w:rPr>
        <w:t>«</w:t>
      </w:r>
      <w:r w:rsidRPr="00AA2542">
        <w:rPr>
          <w:rFonts w:ascii="Mosawi" w:hAnsi="Mosawi" w:hint="cs"/>
          <w:sz w:val="27"/>
          <w:rtl/>
        </w:rPr>
        <w:t>ا</w:t>
      </w:r>
      <w:r w:rsidRPr="00AA2542">
        <w:rPr>
          <w:rFonts w:ascii="Mosawi" w:hAnsi="Mosawi"/>
          <w:sz w:val="27"/>
          <w:rtl/>
        </w:rPr>
        <w:t>لله</w:t>
      </w:r>
      <w:r w:rsidRPr="00AA2542">
        <w:rPr>
          <w:rFonts w:hint="eastAsia"/>
          <w:sz w:val="24"/>
          <w:szCs w:val="24"/>
          <w:rtl/>
        </w:rPr>
        <w:t>»</w:t>
      </w:r>
      <w:r w:rsidRPr="00AA2542">
        <w:rPr>
          <w:rFonts w:ascii="Mosawi" w:hAnsi="Mosawi"/>
          <w:sz w:val="27"/>
          <w:rtl/>
        </w:rPr>
        <w:t xml:space="preserve"> في المنظومة الإسلامية، ف</w:t>
      </w:r>
      <w:r w:rsidRPr="00AA2542">
        <w:rPr>
          <w:rFonts w:ascii="Mosawi" w:hAnsi="Mosawi" w:hint="cs"/>
          <w:sz w:val="27"/>
          <w:rtl/>
        </w:rPr>
        <w:t>يما أن أرسطو لا يرى أن هناك خالقاً لعالم الماد</w:t>
      </w:r>
      <w:r w:rsidR="008909C0" w:rsidRPr="00AA2542">
        <w:rPr>
          <w:rFonts w:ascii="Mosawi" w:hAnsi="Mosawi" w:hint="cs"/>
          <w:sz w:val="27"/>
          <w:rtl/>
        </w:rPr>
        <w:t>ّ</w:t>
      </w:r>
      <w:r w:rsidRPr="00AA2542">
        <w:rPr>
          <w:rFonts w:ascii="Mosawi" w:hAnsi="Mosawi" w:hint="cs"/>
          <w:sz w:val="27"/>
          <w:rtl/>
        </w:rPr>
        <w:t>ة حت</w:t>
      </w:r>
      <w:r w:rsidR="008909C0" w:rsidRPr="00AA2542">
        <w:rPr>
          <w:rFonts w:ascii="Mosawi" w:hAnsi="Mosawi" w:hint="cs"/>
          <w:sz w:val="27"/>
          <w:rtl/>
        </w:rPr>
        <w:t>ّ</w:t>
      </w:r>
      <w:r w:rsidRPr="00AA2542">
        <w:rPr>
          <w:rFonts w:ascii="Mosawi" w:hAnsi="Mosawi" w:hint="cs"/>
          <w:sz w:val="27"/>
          <w:rtl/>
        </w:rPr>
        <w:t>ى يساوي هذا ذاك.</w:t>
      </w:r>
    </w:p>
    <w:p w:rsidR="004E1CB7" w:rsidRPr="00AA2542" w:rsidRDefault="004E1CB7" w:rsidP="00F92295">
      <w:pPr>
        <w:spacing w:line="398" w:lineRule="exact"/>
        <w:rPr>
          <w:rFonts w:ascii="Mosawi" w:hAnsi="Mosawi"/>
          <w:sz w:val="27"/>
          <w:rtl/>
        </w:rPr>
      </w:pPr>
      <w:r w:rsidRPr="00AA2542">
        <w:rPr>
          <w:rFonts w:ascii="Mosawi" w:hAnsi="Mosawi" w:hint="cs"/>
          <w:sz w:val="27"/>
          <w:rtl/>
        </w:rPr>
        <w:t>والمترجم لذلك المتن، لو ثبت متنٌ، الذي يشك</w:t>
      </w:r>
      <w:r w:rsidR="008909C0" w:rsidRPr="00AA2542">
        <w:rPr>
          <w:rFonts w:ascii="Mosawi" w:hAnsi="Mosawi" w:hint="cs"/>
          <w:sz w:val="27"/>
          <w:rtl/>
        </w:rPr>
        <w:t>ِّ</w:t>
      </w:r>
      <w:r w:rsidRPr="00AA2542">
        <w:rPr>
          <w:rFonts w:ascii="Mosawi" w:hAnsi="Mosawi" w:hint="cs"/>
          <w:sz w:val="27"/>
          <w:rtl/>
        </w:rPr>
        <w:t xml:space="preserve">ل </w:t>
      </w:r>
      <w:r w:rsidRPr="00AA2542">
        <w:rPr>
          <w:rFonts w:hint="eastAsia"/>
          <w:sz w:val="24"/>
          <w:szCs w:val="24"/>
          <w:rtl/>
        </w:rPr>
        <w:t>«</w:t>
      </w:r>
      <w:r w:rsidRPr="00AA2542">
        <w:rPr>
          <w:rFonts w:ascii="Mosawi" w:hAnsi="Mosawi" w:hint="cs"/>
          <w:sz w:val="27"/>
          <w:rtl/>
        </w:rPr>
        <w:t>رؤيا هرمس</w:t>
      </w:r>
      <w:r w:rsidRPr="00AA2542">
        <w:rPr>
          <w:rFonts w:hint="eastAsia"/>
          <w:sz w:val="24"/>
          <w:szCs w:val="24"/>
          <w:rtl/>
        </w:rPr>
        <w:t>»</w:t>
      </w:r>
      <w:r w:rsidRPr="00AA2542">
        <w:rPr>
          <w:rFonts w:ascii="Mosawi" w:hAnsi="Mosawi" w:hint="cs"/>
          <w:sz w:val="27"/>
          <w:rtl/>
        </w:rPr>
        <w:t xml:space="preserve"> قد يكون متأثّ</w:t>
      </w:r>
      <w:r w:rsidR="008909C0" w:rsidRPr="00AA2542">
        <w:rPr>
          <w:rFonts w:ascii="Mosawi" w:hAnsi="Mosawi" w:hint="cs"/>
          <w:sz w:val="27"/>
          <w:rtl/>
        </w:rPr>
        <w:t>ِ</w:t>
      </w:r>
      <w:r w:rsidRPr="00AA2542">
        <w:rPr>
          <w:rFonts w:ascii="Mosawi" w:hAnsi="Mosawi" w:hint="cs"/>
          <w:sz w:val="27"/>
          <w:rtl/>
        </w:rPr>
        <w:t>راً بثقافته، وانطلاقاً منها يقوم بترجمة المتن المذكور</w:t>
      </w:r>
      <w:r w:rsidR="008909C0" w:rsidRPr="00AA2542">
        <w:rPr>
          <w:rFonts w:ascii="Mosawi" w:hAnsi="Mosawi" w:hint="cs"/>
          <w:sz w:val="27"/>
          <w:rtl/>
        </w:rPr>
        <w:t>.</w:t>
      </w:r>
      <w:r w:rsidRPr="00AA2542">
        <w:rPr>
          <w:rFonts w:ascii="Mosawi" w:hAnsi="Mosawi" w:hint="cs"/>
          <w:sz w:val="27"/>
          <w:rtl/>
        </w:rPr>
        <w:t xml:space="preserve"> </w:t>
      </w:r>
      <w:r w:rsidR="008909C0" w:rsidRPr="00AA2542">
        <w:rPr>
          <w:rFonts w:ascii="Mosawi" w:hAnsi="Mosawi" w:hint="cs"/>
          <w:sz w:val="27"/>
          <w:rtl/>
        </w:rPr>
        <w:t>و</w:t>
      </w:r>
      <w:r w:rsidRPr="00AA2542">
        <w:rPr>
          <w:rFonts w:ascii="Mosawi" w:hAnsi="Mosawi" w:hint="cs"/>
          <w:sz w:val="27"/>
          <w:rtl/>
        </w:rPr>
        <w:t>كما يقول الكثير من قرّاء الفلسفة اليوم</w:t>
      </w:r>
      <w:r w:rsidR="008909C0" w:rsidRPr="00AA2542">
        <w:rPr>
          <w:rFonts w:ascii="Mosawi" w:hAnsi="Mosawi" w:hint="cs"/>
          <w:sz w:val="27"/>
          <w:rtl/>
        </w:rPr>
        <w:t>:</w:t>
      </w:r>
      <w:r w:rsidRPr="00AA2542">
        <w:rPr>
          <w:rFonts w:ascii="Mosawi" w:hAnsi="Mosawi" w:hint="cs"/>
          <w:sz w:val="27"/>
          <w:rtl/>
        </w:rPr>
        <w:t xml:space="preserve"> </w:t>
      </w:r>
      <w:r w:rsidR="008909C0" w:rsidRPr="00AA2542">
        <w:rPr>
          <w:rFonts w:ascii="Mosawi" w:hAnsi="Mosawi" w:hint="cs"/>
          <w:sz w:val="27"/>
          <w:rtl/>
        </w:rPr>
        <w:t>إ</w:t>
      </w:r>
      <w:r w:rsidRPr="00AA2542">
        <w:rPr>
          <w:rFonts w:ascii="Mosawi" w:hAnsi="Mosawi" w:hint="cs"/>
          <w:sz w:val="27"/>
          <w:rtl/>
        </w:rPr>
        <w:t>ن قراءتنا لأرسطو تمّ</w:t>
      </w:r>
      <w:r w:rsidR="008909C0" w:rsidRPr="00AA2542">
        <w:rPr>
          <w:rFonts w:ascii="Mosawi" w:hAnsi="Mosawi" w:hint="cs"/>
          <w:sz w:val="27"/>
          <w:rtl/>
        </w:rPr>
        <w:t>َ</w:t>
      </w:r>
      <w:r w:rsidRPr="00AA2542">
        <w:rPr>
          <w:rFonts w:ascii="Mosawi" w:hAnsi="Mosawi" w:hint="cs"/>
          <w:sz w:val="27"/>
          <w:rtl/>
        </w:rPr>
        <w:t>ت</w:t>
      </w:r>
      <w:r w:rsidR="008909C0" w:rsidRPr="00AA2542">
        <w:rPr>
          <w:rFonts w:ascii="Mosawi" w:hAnsi="Mosawi" w:hint="cs"/>
          <w:sz w:val="27"/>
          <w:rtl/>
        </w:rPr>
        <w:t>ْ</w:t>
      </w:r>
      <w:r w:rsidRPr="00AA2542">
        <w:rPr>
          <w:rFonts w:ascii="Mosawi" w:hAnsi="Mosawi" w:hint="cs"/>
          <w:sz w:val="27"/>
          <w:rtl/>
        </w:rPr>
        <w:t xml:space="preserve"> من خلال الذهنية الإسلامية التي اكتسبناها، فحمّ</w:t>
      </w:r>
      <w:r w:rsidR="008909C0" w:rsidRPr="00AA2542">
        <w:rPr>
          <w:rFonts w:ascii="Mosawi" w:hAnsi="Mosawi" w:hint="cs"/>
          <w:sz w:val="27"/>
          <w:rtl/>
        </w:rPr>
        <w:t>َ</w:t>
      </w:r>
      <w:r w:rsidRPr="00AA2542">
        <w:rPr>
          <w:rFonts w:ascii="Mosawi" w:hAnsi="Mosawi" w:hint="cs"/>
          <w:sz w:val="27"/>
          <w:rtl/>
        </w:rPr>
        <w:t>لنا وأسقطنا على نصوص أرسطو مفاهيم وتصو</w:t>
      </w:r>
      <w:r w:rsidR="008909C0" w:rsidRPr="00AA2542">
        <w:rPr>
          <w:rFonts w:ascii="Mosawi" w:hAnsi="Mosawi" w:hint="cs"/>
          <w:sz w:val="27"/>
          <w:rtl/>
        </w:rPr>
        <w:t>ّ</w:t>
      </w:r>
      <w:r w:rsidRPr="00AA2542">
        <w:rPr>
          <w:rFonts w:ascii="Mosawi" w:hAnsi="Mosawi" w:hint="cs"/>
          <w:sz w:val="27"/>
          <w:rtl/>
        </w:rPr>
        <w:t xml:space="preserve">راتٍ من صنع بيئتنا وأحوالنا الزمكانية. </w:t>
      </w:r>
    </w:p>
    <w:p w:rsidR="004E1CB7" w:rsidRPr="00AA2542" w:rsidRDefault="004E1CB7" w:rsidP="00E71C8F">
      <w:pPr>
        <w:rPr>
          <w:rFonts w:ascii="Mosawi" w:hAnsi="Mosawi"/>
          <w:sz w:val="27"/>
          <w:rtl/>
        </w:rPr>
      </w:pPr>
      <w:r w:rsidRPr="00AA2542">
        <w:rPr>
          <w:rFonts w:ascii="Mosawi" w:hAnsi="Mosawi" w:hint="cs"/>
          <w:sz w:val="27"/>
          <w:rtl/>
        </w:rPr>
        <w:t>وهو نفس ما حدث مع بعض الشر</w:t>
      </w:r>
      <w:r w:rsidR="008909C0" w:rsidRPr="00AA2542">
        <w:rPr>
          <w:rFonts w:ascii="Mosawi" w:hAnsi="Mosawi" w:hint="cs"/>
          <w:sz w:val="27"/>
          <w:rtl/>
        </w:rPr>
        <w:t>ّ</w:t>
      </w:r>
      <w:r w:rsidRPr="00AA2542">
        <w:rPr>
          <w:rFonts w:ascii="Mosawi" w:hAnsi="Mosawi" w:hint="cs"/>
          <w:sz w:val="27"/>
          <w:rtl/>
        </w:rPr>
        <w:t>اح والمترجمين</w:t>
      </w:r>
      <w:r w:rsidR="008909C0" w:rsidRPr="00AA2542">
        <w:rPr>
          <w:rFonts w:ascii="Mosawi" w:hAnsi="Mosawi" w:hint="cs"/>
          <w:sz w:val="27"/>
          <w:rtl/>
        </w:rPr>
        <w:t>؛</w:t>
      </w:r>
      <w:r w:rsidRPr="00AA2542">
        <w:rPr>
          <w:rFonts w:ascii="Mosawi" w:hAnsi="Mosawi" w:hint="cs"/>
          <w:sz w:val="27"/>
          <w:rtl/>
        </w:rPr>
        <w:t xml:space="preserve"> فإنهم</w:t>
      </w:r>
      <w:r w:rsidR="008909C0" w:rsidRPr="00AA2542">
        <w:rPr>
          <w:rFonts w:ascii="Mosawi" w:hAnsi="Mosawi" w:hint="cs"/>
          <w:sz w:val="27"/>
          <w:rtl/>
        </w:rPr>
        <w:t xml:space="preserve"> بعد خروجهم من رحم ثقافةٍ خاصّة</w:t>
      </w:r>
      <w:r w:rsidRPr="00AA2542">
        <w:rPr>
          <w:rFonts w:ascii="Mosawi" w:hAnsi="Mosawi" w:hint="cs"/>
          <w:sz w:val="27"/>
          <w:rtl/>
        </w:rPr>
        <w:t xml:space="preserve"> يقومون بترجمة المتون الأجنبية وفق هذه الثقافة، وهو أمر</w:t>
      </w:r>
      <w:r w:rsidR="008909C0" w:rsidRPr="00AA2542">
        <w:rPr>
          <w:rFonts w:ascii="Mosawi" w:hAnsi="Mosawi" w:hint="cs"/>
          <w:sz w:val="27"/>
          <w:rtl/>
        </w:rPr>
        <w:t>ٌ</w:t>
      </w:r>
      <w:r w:rsidRPr="00AA2542">
        <w:rPr>
          <w:rFonts w:ascii="Mosawi" w:hAnsi="Mosawi" w:hint="cs"/>
          <w:sz w:val="27"/>
          <w:rtl/>
        </w:rPr>
        <w:t xml:space="preserve"> لا يخلو من تعقيدٍ، لكنّ علماء التفسير والهرمنوطيقية، </w:t>
      </w:r>
      <w:r w:rsidR="008909C0" w:rsidRPr="00AA2542">
        <w:rPr>
          <w:rFonts w:ascii="Mosawi" w:hAnsi="Mosawi" w:hint="cs"/>
          <w:sz w:val="27"/>
          <w:rtl/>
        </w:rPr>
        <w:t>و</w:t>
      </w:r>
      <w:r w:rsidRPr="00AA2542">
        <w:rPr>
          <w:rFonts w:ascii="Mosawi" w:hAnsi="Mosawi" w:hint="cs"/>
          <w:sz w:val="27"/>
          <w:rtl/>
        </w:rPr>
        <w:t>خصوصا</w:t>
      </w:r>
      <w:r w:rsidR="008909C0" w:rsidRPr="00AA2542">
        <w:rPr>
          <w:rFonts w:ascii="Mosawi" w:hAnsi="Mosawi" w:hint="cs"/>
          <w:sz w:val="27"/>
          <w:rtl/>
        </w:rPr>
        <w:t>ً</w:t>
      </w:r>
      <w:r w:rsidRPr="00AA2542">
        <w:rPr>
          <w:rFonts w:ascii="Mosawi" w:hAnsi="Mosawi" w:hint="cs"/>
          <w:sz w:val="27"/>
          <w:rtl/>
        </w:rPr>
        <w:t xml:space="preserve"> الاتّجاه الفلسفي</w:t>
      </w:r>
      <w:r w:rsidR="008909C0" w:rsidRPr="00AA2542">
        <w:rPr>
          <w:rFonts w:ascii="Mosawi" w:hAnsi="Mosawi" w:hint="cs"/>
          <w:sz w:val="27"/>
          <w:rtl/>
        </w:rPr>
        <w:t>ّ</w:t>
      </w:r>
      <w:r w:rsidRPr="00AA2542">
        <w:rPr>
          <w:rFonts w:ascii="Mosawi" w:hAnsi="Mosawi" w:hint="cs"/>
          <w:sz w:val="27"/>
          <w:rtl/>
        </w:rPr>
        <w:t xml:space="preserve"> منها، لدى هايدغر، وغادمر، قد أك</w:t>
      </w:r>
      <w:r w:rsidR="008909C0" w:rsidRPr="00AA2542">
        <w:rPr>
          <w:rFonts w:ascii="Mosawi" w:hAnsi="Mosawi" w:hint="cs"/>
          <w:sz w:val="27"/>
          <w:rtl/>
        </w:rPr>
        <w:t>َّ</w:t>
      </w:r>
      <w:r w:rsidRPr="00AA2542">
        <w:rPr>
          <w:rFonts w:ascii="Mosawi" w:hAnsi="Mosawi" w:hint="cs"/>
          <w:sz w:val="27"/>
          <w:rtl/>
        </w:rPr>
        <w:t>دوا على د</w:t>
      </w:r>
      <w:r w:rsidR="008909C0" w:rsidRPr="00AA2542">
        <w:rPr>
          <w:rFonts w:ascii="Mosawi" w:hAnsi="Mosawi" w:hint="cs"/>
          <w:sz w:val="27"/>
          <w:rtl/>
        </w:rPr>
        <w:t>َ</w:t>
      </w:r>
      <w:r w:rsidRPr="00AA2542">
        <w:rPr>
          <w:rFonts w:ascii="Mosawi" w:hAnsi="Mosawi" w:hint="cs"/>
          <w:sz w:val="27"/>
          <w:rtl/>
        </w:rPr>
        <w:t>و</w:t>
      </w:r>
      <w:r w:rsidR="008909C0" w:rsidRPr="00AA2542">
        <w:rPr>
          <w:rFonts w:ascii="Mosawi" w:hAnsi="Mosawi" w:hint="cs"/>
          <w:sz w:val="27"/>
          <w:rtl/>
        </w:rPr>
        <w:t>ْ</w:t>
      </w:r>
      <w:r w:rsidRPr="00AA2542">
        <w:rPr>
          <w:rFonts w:ascii="Mosawi" w:hAnsi="Mosawi" w:hint="cs"/>
          <w:sz w:val="27"/>
          <w:rtl/>
        </w:rPr>
        <w:t>ر الثقافة والبيئة في فهم الخطابات وكلام الآخرين</w:t>
      </w:r>
      <w:r w:rsidR="008909C0" w:rsidRPr="00AA2542">
        <w:rPr>
          <w:rFonts w:ascii="Mosawi" w:hAnsi="Mosawi" w:hint="cs"/>
          <w:sz w:val="27"/>
          <w:rtl/>
        </w:rPr>
        <w:t>.</w:t>
      </w:r>
      <w:r w:rsidRPr="00AA2542">
        <w:rPr>
          <w:rFonts w:ascii="Mosawi" w:hAnsi="Mosawi" w:hint="cs"/>
          <w:sz w:val="27"/>
          <w:rtl/>
        </w:rPr>
        <w:t xml:space="preserve"> والمُن</w:t>
      </w:r>
      <w:r w:rsidR="008909C0" w:rsidRPr="00AA2542">
        <w:rPr>
          <w:rFonts w:ascii="Mosawi" w:hAnsi="Mosawi" w:hint="cs"/>
          <w:sz w:val="27"/>
          <w:rtl/>
        </w:rPr>
        <w:t>ْ</w:t>
      </w:r>
      <w:r w:rsidRPr="00AA2542">
        <w:rPr>
          <w:rFonts w:ascii="Mosawi" w:hAnsi="Mosawi" w:hint="cs"/>
          <w:sz w:val="27"/>
          <w:rtl/>
        </w:rPr>
        <w:t>ص</w:t>
      </w:r>
      <w:r w:rsidR="008909C0" w:rsidRPr="00AA2542">
        <w:rPr>
          <w:rFonts w:ascii="Mosawi" w:hAnsi="Mosawi" w:hint="cs"/>
          <w:sz w:val="27"/>
          <w:rtl/>
        </w:rPr>
        <w:t>ِ</w:t>
      </w:r>
      <w:r w:rsidRPr="00AA2542">
        <w:rPr>
          <w:rFonts w:ascii="Mosawi" w:hAnsi="Mosawi" w:hint="cs"/>
          <w:sz w:val="27"/>
          <w:rtl/>
        </w:rPr>
        <w:t>ف أيضاً يذعن بهذه الحقيقة.</w:t>
      </w:r>
    </w:p>
    <w:p w:rsidR="004E1CB7" w:rsidRPr="00AA2542" w:rsidRDefault="004E1CB7" w:rsidP="00990B8C">
      <w:pPr>
        <w:rPr>
          <w:rFonts w:ascii="Mosawi" w:hAnsi="Mosawi"/>
          <w:sz w:val="27"/>
          <w:rtl/>
        </w:rPr>
      </w:pPr>
      <w:r w:rsidRPr="00AA2542">
        <w:rPr>
          <w:rFonts w:ascii="Mosawi" w:hAnsi="Mosawi" w:hint="cs"/>
          <w:sz w:val="27"/>
          <w:rtl/>
        </w:rPr>
        <w:t>نحن لا ندّ</w:t>
      </w:r>
      <w:r w:rsidR="008909C0" w:rsidRPr="00AA2542">
        <w:rPr>
          <w:rFonts w:ascii="Mosawi" w:hAnsi="Mosawi" w:hint="cs"/>
          <w:sz w:val="27"/>
          <w:rtl/>
        </w:rPr>
        <w:t>َ</w:t>
      </w:r>
      <w:r w:rsidRPr="00AA2542">
        <w:rPr>
          <w:rFonts w:ascii="Mosawi" w:hAnsi="Mosawi" w:hint="cs"/>
          <w:sz w:val="27"/>
          <w:rtl/>
        </w:rPr>
        <w:t>عي وقوع مثل هذا الأمر عند مفس</w:t>
      </w:r>
      <w:r w:rsidR="008909C0" w:rsidRPr="00AA2542">
        <w:rPr>
          <w:rFonts w:ascii="Mosawi" w:hAnsi="Mosawi" w:hint="cs"/>
          <w:sz w:val="27"/>
          <w:rtl/>
        </w:rPr>
        <w:t>ِّ</w:t>
      </w:r>
      <w:r w:rsidRPr="00AA2542">
        <w:rPr>
          <w:rFonts w:ascii="Mosawi" w:hAnsi="Mosawi" w:hint="cs"/>
          <w:sz w:val="27"/>
          <w:rtl/>
        </w:rPr>
        <w:t>ري المتن الهرمسي الذي اعتمده الجابري</w:t>
      </w:r>
      <w:r w:rsidR="008909C0" w:rsidRPr="00AA2542">
        <w:rPr>
          <w:rFonts w:ascii="Mosawi" w:hAnsi="Mosawi" w:hint="cs"/>
          <w:sz w:val="27"/>
          <w:rtl/>
        </w:rPr>
        <w:t>،</w:t>
      </w:r>
      <w:r w:rsidRPr="00AA2542">
        <w:rPr>
          <w:rFonts w:ascii="Mosawi" w:hAnsi="Mosawi" w:hint="cs"/>
          <w:sz w:val="27"/>
          <w:rtl/>
        </w:rPr>
        <w:t xml:space="preserve"> ق</w:t>
      </w:r>
      <w:r w:rsidR="008909C0" w:rsidRPr="00AA2542">
        <w:rPr>
          <w:rFonts w:ascii="Mosawi" w:hAnsi="Mosawi" w:hint="cs"/>
          <w:sz w:val="27"/>
          <w:rtl/>
        </w:rPr>
        <w:t>َ</w:t>
      </w:r>
      <w:r w:rsidRPr="00AA2542">
        <w:rPr>
          <w:rFonts w:ascii="Mosawi" w:hAnsi="Mosawi" w:hint="cs"/>
          <w:sz w:val="27"/>
          <w:rtl/>
        </w:rPr>
        <w:t>ه</w:t>
      </w:r>
      <w:r w:rsidR="008909C0" w:rsidRPr="00AA2542">
        <w:rPr>
          <w:rFonts w:ascii="Mosawi" w:hAnsi="Mosawi" w:hint="cs"/>
          <w:sz w:val="27"/>
          <w:rtl/>
        </w:rPr>
        <w:t>ْراً وبالضرورة، لكن</w:t>
      </w:r>
      <w:r w:rsidRPr="00AA2542">
        <w:rPr>
          <w:rFonts w:ascii="Mosawi" w:hAnsi="Mosawi" w:hint="cs"/>
          <w:sz w:val="27"/>
          <w:rtl/>
        </w:rPr>
        <w:t>نا لا ن</w:t>
      </w:r>
      <w:r w:rsidR="00990B8C">
        <w:rPr>
          <w:rFonts w:ascii="Mosawi" w:hAnsi="Mosawi" w:hint="cs"/>
          <w:sz w:val="27"/>
          <w:rtl/>
        </w:rPr>
        <w:t>س</w:t>
      </w:r>
      <w:r w:rsidR="00990B8C" w:rsidRPr="00AA2542">
        <w:rPr>
          <w:rFonts w:ascii="Mosawi" w:hAnsi="Mosawi" w:hint="cs"/>
          <w:sz w:val="27"/>
          <w:rtl/>
        </w:rPr>
        <w:t>ت</w:t>
      </w:r>
      <w:r w:rsidRPr="00AA2542">
        <w:rPr>
          <w:rFonts w:ascii="Mosawi" w:hAnsi="Mosawi" w:hint="cs"/>
          <w:sz w:val="27"/>
          <w:rtl/>
        </w:rPr>
        <w:t>بعد بالضرورة وقهرا</w:t>
      </w:r>
      <w:r w:rsidR="008909C0" w:rsidRPr="00AA2542">
        <w:rPr>
          <w:rFonts w:ascii="Mosawi" w:hAnsi="Mosawi" w:hint="cs"/>
          <w:sz w:val="27"/>
          <w:rtl/>
        </w:rPr>
        <w:t>ً</w:t>
      </w:r>
      <w:r w:rsidRPr="00AA2542">
        <w:rPr>
          <w:rFonts w:ascii="Mosawi" w:hAnsi="Mosawi" w:hint="cs"/>
          <w:sz w:val="27"/>
          <w:rtl/>
        </w:rPr>
        <w:t xml:space="preserve"> أيضاً وقوع الجابري في ورطة التطبيق والإسقاط والتضمين، فيحدث عكس ما أراده الجابري، </w:t>
      </w:r>
      <w:r w:rsidR="008909C0" w:rsidRPr="00AA2542">
        <w:rPr>
          <w:rFonts w:ascii="Mosawi" w:hAnsi="Mosawi" w:hint="cs"/>
          <w:sz w:val="27"/>
          <w:rtl/>
        </w:rPr>
        <w:t>أي إ</w:t>
      </w:r>
      <w:r w:rsidRPr="00AA2542">
        <w:rPr>
          <w:rFonts w:ascii="Mosawi" w:hAnsi="Mosawi" w:hint="cs"/>
          <w:sz w:val="27"/>
          <w:rtl/>
        </w:rPr>
        <w:t>نّه ب</w:t>
      </w:r>
      <w:r w:rsidR="008909C0" w:rsidRPr="00AA2542">
        <w:rPr>
          <w:rFonts w:ascii="Mosawi" w:hAnsi="Mosawi" w:hint="cs"/>
          <w:sz w:val="27"/>
          <w:rtl/>
        </w:rPr>
        <w:t>َ</w:t>
      </w:r>
      <w:r w:rsidRPr="00AA2542">
        <w:rPr>
          <w:rFonts w:ascii="Mosawi" w:hAnsi="Mosawi" w:hint="cs"/>
          <w:sz w:val="27"/>
          <w:rtl/>
        </w:rPr>
        <w:t>د</w:t>
      </w:r>
      <w:r w:rsidR="008909C0" w:rsidRPr="00AA2542">
        <w:rPr>
          <w:rFonts w:ascii="Mosawi" w:hAnsi="Mosawi" w:hint="cs"/>
          <w:sz w:val="27"/>
          <w:rtl/>
        </w:rPr>
        <w:t>َ</w:t>
      </w:r>
      <w:r w:rsidRPr="00AA2542">
        <w:rPr>
          <w:rFonts w:ascii="Mosawi" w:hAnsi="Mosawi" w:hint="cs"/>
          <w:sz w:val="27"/>
          <w:rtl/>
        </w:rPr>
        <w:t>ل أن يثبت لنا تأث</w:t>
      </w:r>
      <w:r w:rsidR="008909C0" w:rsidRPr="00AA2542">
        <w:rPr>
          <w:rFonts w:ascii="Mosawi" w:hAnsi="Mosawi" w:hint="cs"/>
          <w:sz w:val="27"/>
          <w:rtl/>
        </w:rPr>
        <w:t>ُّ</w:t>
      </w:r>
      <w:r w:rsidRPr="00AA2542">
        <w:rPr>
          <w:rFonts w:ascii="Mosawi" w:hAnsi="Mosawi" w:hint="cs"/>
          <w:sz w:val="27"/>
          <w:rtl/>
        </w:rPr>
        <w:t>ر العرفان بالفكر الهرمسي قد انطلق من أ</w:t>
      </w:r>
      <w:r w:rsidR="008909C0" w:rsidRPr="00AA2542">
        <w:rPr>
          <w:rFonts w:ascii="Mosawi" w:hAnsi="Mosawi" w:hint="cs"/>
          <w:sz w:val="27"/>
          <w:rtl/>
        </w:rPr>
        <w:t>ُ</w:t>
      </w:r>
      <w:r w:rsidRPr="00AA2542">
        <w:rPr>
          <w:rFonts w:ascii="Mosawi" w:hAnsi="Mosawi" w:hint="cs"/>
          <w:sz w:val="27"/>
          <w:rtl/>
        </w:rPr>
        <w:t>ن</w:t>
      </w:r>
      <w:r w:rsidR="008909C0" w:rsidRPr="00AA2542">
        <w:rPr>
          <w:rFonts w:ascii="Mosawi" w:hAnsi="Mosawi" w:hint="cs"/>
          <w:sz w:val="27"/>
          <w:rtl/>
        </w:rPr>
        <w:t>ْ</w:t>
      </w:r>
      <w:r w:rsidRPr="00AA2542">
        <w:rPr>
          <w:rFonts w:ascii="Mosawi" w:hAnsi="Mosawi" w:hint="cs"/>
          <w:sz w:val="27"/>
          <w:rtl/>
        </w:rPr>
        <w:t>سه بالمصطلحات العرفانية وتأث</w:t>
      </w:r>
      <w:r w:rsidR="008909C0" w:rsidRPr="00AA2542">
        <w:rPr>
          <w:rFonts w:ascii="Mosawi" w:hAnsi="Mosawi" w:hint="cs"/>
          <w:sz w:val="27"/>
          <w:rtl/>
        </w:rPr>
        <w:t>ُّ</w:t>
      </w:r>
      <w:r w:rsidRPr="00AA2542">
        <w:rPr>
          <w:rFonts w:ascii="Mosawi" w:hAnsi="Mosawi" w:hint="cs"/>
          <w:sz w:val="27"/>
          <w:rtl/>
        </w:rPr>
        <w:t>ره به في شرح هذا المتن المنسوب إلى الهرمس. لك</w:t>
      </w:r>
      <w:r w:rsidR="008909C0" w:rsidRPr="00AA2542">
        <w:rPr>
          <w:rFonts w:ascii="Mosawi" w:hAnsi="Mosawi" w:hint="cs"/>
          <w:sz w:val="27"/>
          <w:rtl/>
        </w:rPr>
        <w:t>ن</w:t>
      </w:r>
      <w:r w:rsidRPr="00AA2542">
        <w:rPr>
          <w:rFonts w:ascii="Mosawi" w:hAnsi="Mosawi" w:hint="cs"/>
          <w:sz w:val="27"/>
          <w:rtl/>
        </w:rPr>
        <w:t xml:space="preserve"> يجب الإحاطة بقرائن المتن وبأحواله، بعد إحراز صدوره، قبل الغ</w:t>
      </w:r>
      <w:r w:rsidR="008909C0" w:rsidRPr="00AA2542">
        <w:rPr>
          <w:rFonts w:ascii="Mosawi" w:hAnsi="Mosawi" w:hint="cs"/>
          <w:sz w:val="27"/>
          <w:rtl/>
        </w:rPr>
        <w:t>َ</w:t>
      </w:r>
      <w:r w:rsidRPr="00AA2542">
        <w:rPr>
          <w:rFonts w:ascii="Mosawi" w:hAnsi="Mosawi" w:hint="cs"/>
          <w:sz w:val="27"/>
          <w:rtl/>
        </w:rPr>
        <w:t>و</w:t>
      </w:r>
      <w:r w:rsidR="008909C0" w:rsidRPr="00AA2542">
        <w:rPr>
          <w:rFonts w:ascii="Mosawi" w:hAnsi="Mosawi" w:hint="cs"/>
          <w:sz w:val="27"/>
          <w:rtl/>
        </w:rPr>
        <w:t>ْ</w:t>
      </w:r>
      <w:r w:rsidRPr="00AA2542">
        <w:rPr>
          <w:rFonts w:ascii="Mosawi" w:hAnsi="Mosawi" w:hint="cs"/>
          <w:sz w:val="27"/>
          <w:rtl/>
        </w:rPr>
        <w:t>ص في فروع هذه المسألة.</w:t>
      </w:r>
    </w:p>
    <w:p w:rsidR="004E1CB7" w:rsidRPr="00AA2542" w:rsidRDefault="004E1CB7" w:rsidP="00E71C8F">
      <w:pPr>
        <w:rPr>
          <w:rFonts w:ascii="Mosawi" w:hAnsi="Mosawi"/>
          <w:sz w:val="27"/>
          <w:rtl/>
        </w:rPr>
      </w:pPr>
      <w:r w:rsidRPr="00AA2542">
        <w:rPr>
          <w:rFonts w:ascii="Mosawi" w:hAnsi="Mosawi" w:hint="cs"/>
          <w:sz w:val="27"/>
          <w:rtl/>
        </w:rPr>
        <w:t>فالقضية تشبه قضية الضفدع الذي كان يعيش في البحر</w:t>
      </w:r>
      <w:r w:rsidR="008909C0" w:rsidRPr="00AA2542">
        <w:rPr>
          <w:rFonts w:ascii="Mosawi" w:hAnsi="Mosawi" w:hint="cs"/>
          <w:sz w:val="27"/>
          <w:rtl/>
        </w:rPr>
        <w:t>،</w:t>
      </w:r>
      <w:r w:rsidRPr="00AA2542">
        <w:rPr>
          <w:rFonts w:ascii="Mosawi" w:hAnsi="Mosawi" w:hint="cs"/>
          <w:sz w:val="27"/>
          <w:rtl/>
        </w:rPr>
        <w:t xml:space="preserve"> ويوما</w:t>
      </w:r>
      <w:r w:rsidR="008909C0" w:rsidRPr="00AA2542">
        <w:rPr>
          <w:rFonts w:ascii="Mosawi" w:hAnsi="Mosawi" w:hint="cs"/>
          <w:sz w:val="27"/>
          <w:rtl/>
        </w:rPr>
        <w:t>ً</w:t>
      </w:r>
      <w:r w:rsidRPr="00AA2542">
        <w:rPr>
          <w:rFonts w:ascii="Mosawi" w:hAnsi="Mosawi" w:hint="cs"/>
          <w:sz w:val="27"/>
          <w:rtl/>
        </w:rPr>
        <w:t xml:space="preserve"> من الأيام وصلته سمكة</w:t>
      </w:r>
      <w:r w:rsidR="008909C0" w:rsidRPr="00AA2542">
        <w:rPr>
          <w:rFonts w:ascii="Mosawi" w:hAnsi="Mosawi" w:hint="cs"/>
          <w:sz w:val="27"/>
          <w:rtl/>
        </w:rPr>
        <w:t>ٌ</w:t>
      </w:r>
      <w:r w:rsidRPr="00AA2542">
        <w:rPr>
          <w:rFonts w:ascii="Mosawi" w:hAnsi="Mosawi" w:hint="cs"/>
          <w:sz w:val="27"/>
          <w:rtl/>
        </w:rPr>
        <w:t xml:space="preserve"> من البحر، فدار حوارٌ بينهما، فحدّ</w:t>
      </w:r>
      <w:r w:rsidR="008909C0" w:rsidRPr="00AA2542">
        <w:rPr>
          <w:rFonts w:ascii="Mosawi" w:hAnsi="Mosawi" w:hint="cs"/>
          <w:sz w:val="27"/>
          <w:rtl/>
        </w:rPr>
        <w:t>َ</w:t>
      </w:r>
      <w:r w:rsidRPr="00AA2542">
        <w:rPr>
          <w:rFonts w:ascii="Mosawi" w:hAnsi="Mosawi" w:hint="cs"/>
          <w:sz w:val="27"/>
          <w:rtl/>
        </w:rPr>
        <w:t>ثته السمكة عن سعة البحر ومساحته، لكنّ الضفدع المسكين عجز، حت</w:t>
      </w:r>
      <w:r w:rsidR="008909C0" w:rsidRPr="00AA2542">
        <w:rPr>
          <w:rFonts w:ascii="Mosawi" w:hAnsi="Mosawi" w:hint="cs"/>
          <w:sz w:val="27"/>
          <w:rtl/>
        </w:rPr>
        <w:t>ّ</w:t>
      </w:r>
      <w:r w:rsidRPr="00AA2542">
        <w:rPr>
          <w:rFonts w:ascii="Mosawi" w:hAnsi="Mosawi" w:hint="cs"/>
          <w:sz w:val="27"/>
          <w:rtl/>
        </w:rPr>
        <w:t>ى الساعة، عن تخيّ</w:t>
      </w:r>
      <w:r w:rsidR="008909C0" w:rsidRPr="00AA2542">
        <w:rPr>
          <w:rFonts w:ascii="Mosawi" w:hAnsi="Mosawi" w:hint="cs"/>
          <w:sz w:val="27"/>
          <w:rtl/>
        </w:rPr>
        <w:t>ُ</w:t>
      </w:r>
      <w:r w:rsidRPr="00AA2542">
        <w:rPr>
          <w:rFonts w:ascii="Mosawi" w:hAnsi="Mosawi" w:hint="cs"/>
          <w:sz w:val="27"/>
          <w:rtl/>
        </w:rPr>
        <w:t>ل مصداقٍ للسعة والمساحة تطال مساحة الحوض</w:t>
      </w:r>
      <w:r w:rsidR="008909C0" w:rsidRPr="00AA2542">
        <w:rPr>
          <w:rFonts w:ascii="Mosawi" w:hAnsi="Mosawi" w:hint="cs"/>
          <w:sz w:val="27"/>
          <w:rtl/>
        </w:rPr>
        <w:t>؛</w:t>
      </w:r>
      <w:r w:rsidRPr="00AA2542">
        <w:rPr>
          <w:rFonts w:ascii="Mosawi" w:hAnsi="Mosawi" w:hint="cs"/>
          <w:sz w:val="27"/>
          <w:rtl/>
        </w:rPr>
        <w:t xml:space="preserve"> وذلك لكون المرء ابن بيئته، أو ابن ثقافته وتصو</w:t>
      </w:r>
      <w:r w:rsidR="008909C0" w:rsidRPr="00AA2542">
        <w:rPr>
          <w:rFonts w:ascii="Mosawi" w:hAnsi="Mosawi" w:hint="cs"/>
          <w:sz w:val="27"/>
          <w:rtl/>
        </w:rPr>
        <w:t>ُّ</w:t>
      </w:r>
      <w:r w:rsidRPr="00AA2542">
        <w:rPr>
          <w:rFonts w:ascii="Mosawi" w:hAnsi="Mosawi" w:hint="cs"/>
          <w:sz w:val="27"/>
          <w:rtl/>
        </w:rPr>
        <w:t xml:space="preserve">راته </w:t>
      </w:r>
      <w:r w:rsidRPr="00AA2542">
        <w:rPr>
          <w:rFonts w:ascii="Mosawi" w:hAnsi="Mosawi" w:hint="cs"/>
          <w:sz w:val="27"/>
          <w:rtl/>
        </w:rPr>
        <w:lastRenderedPageBreak/>
        <w:t>الأو</w:t>
      </w:r>
      <w:r w:rsidR="008909C0" w:rsidRPr="00AA2542">
        <w:rPr>
          <w:rFonts w:ascii="Mosawi" w:hAnsi="Mosawi" w:hint="cs"/>
          <w:sz w:val="27"/>
          <w:rtl/>
        </w:rPr>
        <w:t>ّ</w:t>
      </w:r>
      <w:r w:rsidRPr="00AA2542">
        <w:rPr>
          <w:rFonts w:ascii="Mosawi" w:hAnsi="Mosawi" w:hint="cs"/>
          <w:sz w:val="27"/>
          <w:rtl/>
        </w:rPr>
        <w:t>لية، ح</w:t>
      </w:r>
      <w:r w:rsidR="008909C0" w:rsidRPr="00AA2542">
        <w:rPr>
          <w:rFonts w:ascii="Mosawi" w:hAnsi="Mosawi" w:hint="cs"/>
          <w:sz w:val="27"/>
          <w:rtl/>
        </w:rPr>
        <w:t>َ</w:t>
      </w:r>
      <w:r w:rsidRPr="00AA2542">
        <w:rPr>
          <w:rFonts w:ascii="Mosawi" w:hAnsi="Mosawi" w:hint="cs"/>
          <w:sz w:val="27"/>
          <w:rtl/>
        </w:rPr>
        <w:t>س</w:t>
      </w:r>
      <w:r w:rsidR="008909C0" w:rsidRPr="00AA2542">
        <w:rPr>
          <w:rFonts w:ascii="Mosawi" w:hAnsi="Mosawi" w:hint="cs"/>
          <w:sz w:val="27"/>
          <w:rtl/>
        </w:rPr>
        <w:t>ْ</w:t>
      </w:r>
      <w:r w:rsidRPr="00AA2542">
        <w:rPr>
          <w:rFonts w:ascii="Mosawi" w:hAnsi="Mosawi" w:hint="cs"/>
          <w:sz w:val="27"/>
          <w:rtl/>
        </w:rPr>
        <w:t>ب تعبير بعض الهرمنوطيقيين.</w:t>
      </w:r>
    </w:p>
    <w:p w:rsidR="004E1CB7" w:rsidRPr="00AA2542" w:rsidRDefault="004E1CB7" w:rsidP="00E71C8F">
      <w:pPr>
        <w:rPr>
          <w:rFonts w:ascii="Mosawi" w:hAnsi="Mosawi"/>
          <w:sz w:val="27"/>
          <w:rtl/>
        </w:rPr>
      </w:pPr>
      <w:r w:rsidRPr="00AA2542">
        <w:rPr>
          <w:rFonts w:ascii="Mosawi" w:hAnsi="Mosawi"/>
          <w:b/>
          <w:bCs/>
          <w:sz w:val="27"/>
          <w:rtl/>
        </w:rPr>
        <w:t>الس</w:t>
      </w:r>
      <w:r w:rsidRPr="00AA2542">
        <w:rPr>
          <w:rFonts w:ascii="Mosawi" w:hAnsi="Mosawi" w:hint="cs"/>
          <w:b/>
          <w:bCs/>
          <w:sz w:val="27"/>
          <w:rtl/>
        </w:rPr>
        <w:t>ادسة</w:t>
      </w:r>
      <w:r w:rsidRPr="00AA2542">
        <w:rPr>
          <w:rFonts w:ascii="Mosawi" w:hAnsi="Mosawi"/>
          <w:b/>
          <w:bCs/>
          <w:sz w:val="27"/>
          <w:rtl/>
        </w:rPr>
        <w:t xml:space="preserve">: </w:t>
      </w:r>
      <w:r w:rsidRPr="00AA2542">
        <w:rPr>
          <w:rFonts w:ascii="Mosawi" w:hAnsi="Mosawi" w:hint="cs"/>
          <w:b/>
          <w:bCs/>
          <w:sz w:val="27"/>
          <w:rtl/>
        </w:rPr>
        <w:t>الغفلة عن دراسة مستندات العرفاء القرآني</w:t>
      </w:r>
      <w:r w:rsidR="008909C0" w:rsidRPr="00AA2542">
        <w:rPr>
          <w:rFonts w:ascii="Mosawi" w:hAnsi="Mosawi" w:hint="cs"/>
          <w:b/>
          <w:bCs/>
          <w:sz w:val="27"/>
          <w:rtl/>
        </w:rPr>
        <w:t>ّ</w:t>
      </w:r>
      <w:r w:rsidRPr="00AA2542">
        <w:rPr>
          <w:rFonts w:ascii="Mosawi" w:hAnsi="Mosawi" w:hint="cs"/>
          <w:b/>
          <w:bCs/>
          <w:sz w:val="27"/>
          <w:rtl/>
        </w:rPr>
        <w:t>ة والروائية</w:t>
      </w:r>
      <w:r w:rsidRPr="00AA2542">
        <w:rPr>
          <w:rFonts w:ascii="Mosawi" w:hAnsi="Mosawi" w:hint="cs"/>
          <w:sz w:val="27"/>
          <w:rtl/>
        </w:rPr>
        <w:t xml:space="preserve">: </w:t>
      </w:r>
      <w:r w:rsidRPr="00AA2542">
        <w:rPr>
          <w:rFonts w:ascii="Mosawi" w:hAnsi="Mosawi"/>
          <w:sz w:val="27"/>
          <w:rtl/>
        </w:rPr>
        <w:t>كان يجب</w:t>
      </w:r>
      <w:r w:rsidRPr="00AA2542">
        <w:rPr>
          <w:rFonts w:ascii="Mosawi" w:hAnsi="Mosawi" w:hint="cs"/>
          <w:sz w:val="27"/>
          <w:rtl/>
        </w:rPr>
        <w:t xml:space="preserve"> على</w:t>
      </w:r>
      <w:r w:rsidRPr="00AA2542">
        <w:rPr>
          <w:rFonts w:ascii="Mosawi" w:hAnsi="Mosawi"/>
          <w:sz w:val="27"/>
          <w:rtl/>
        </w:rPr>
        <w:t xml:space="preserve"> المحق</w:t>
      </w:r>
      <w:r w:rsidR="008909C0" w:rsidRPr="00AA2542">
        <w:rPr>
          <w:rFonts w:ascii="Mosawi" w:hAnsi="Mosawi" w:hint="cs"/>
          <w:sz w:val="27"/>
          <w:rtl/>
        </w:rPr>
        <w:t>ِّ</w:t>
      </w:r>
      <w:r w:rsidRPr="00AA2542">
        <w:rPr>
          <w:rFonts w:ascii="Mosawi" w:hAnsi="Mosawi"/>
          <w:sz w:val="27"/>
          <w:rtl/>
        </w:rPr>
        <w:t>ق والناقد الموق</w:t>
      </w:r>
      <w:r w:rsidR="008909C0" w:rsidRPr="00AA2542">
        <w:rPr>
          <w:rFonts w:ascii="Mosawi" w:hAnsi="Mosawi" w:hint="cs"/>
          <w:sz w:val="27"/>
          <w:rtl/>
        </w:rPr>
        <w:t>َّ</w:t>
      </w:r>
      <w:r w:rsidRPr="00AA2542">
        <w:rPr>
          <w:rFonts w:ascii="Mosawi" w:hAnsi="Mosawi"/>
          <w:sz w:val="27"/>
          <w:rtl/>
        </w:rPr>
        <w:t>ر أن يدرس الروايات والآيات التي تمس</w:t>
      </w:r>
      <w:r w:rsidRPr="00AA2542">
        <w:rPr>
          <w:rFonts w:ascii="Mosawi" w:hAnsi="Mosawi" w:hint="cs"/>
          <w:sz w:val="27"/>
          <w:rtl/>
        </w:rPr>
        <w:t>ّ</w:t>
      </w:r>
      <w:r w:rsidR="008909C0" w:rsidRPr="00AA2542">
        <w:rPr>
          <w:rFonts w:ascii="Mosawi" w:hAnsi="Mosawi" w:hint="cs"/>
          <w:sz w:val="27"/>
          <w:rtl/>
        </w:rPr>
        <w:t>َ</w:t>
      </w:r>
      <w:r w:rsidRPr="00AA2542">
        <w:rPr>
          <w:rFonts w:ascii="Mosawi" w:hAnsi="Mosawi"/>
          <w:sz w:val="27"/>
          <w:rtl/>
        </w:rPr>
        <w:t>ك بها العرفاء</w:t>
      </w:r>
      <w:r w:rsidR="008909C0" w:rsidRPr="00AA2542">
        <w:rPr>
          <w:rFonts w:ascii="Mosawi" w:hAnsi="Mosawi" w:hint="cs"/>
          <w:sz w:val="27"/>
          <w:rtl/>
        </w:rPr>
        <w:t>،</w:t>
      </w:r>
      <w:r w:rsidRPr="00AA2542">
        <w:rPr>
          <w:rFonts w:ascii="Mosawi" w:hAnsi="Mosawi"/>
          <w:sz w:val="27"/>
          <w:rtl/>
        </w:rPr>
        <w:t xml:space="preserve"> وأسندوا موضوعاتهم ومسائلهم إليها،</w:t>
      </w:r>
      <w:r w:rsidRPr="00AA2542">
        <w:rPr>
          <w:rFonts w:ascii="Mosawi" w:hAnsi="Mosawi" w:hint="cs"/>
          <w:sz w:val="27"/>
          <w:rtl/>
        </w:rPr>
        <w:t xml:space="preserve"> من الناحي</w:t>
      </w:r>
      <w:r w:rsidR="0062516B" w:rsidRPr="00AA2542">
        <w:rPr>
          <w:rFonts w:ascii="Mosawi" w:hAnsi="Mosawi" w:hint="cs"/>
          <w:sz w:val="27"/>
          <w:rtl/>
        </w:rPr>
        <w:t>تين</w:t>
      </w:r>
      <w:r w:rsidRPr="00AA2542">
        <w:rPr>
          <w:rFonts w:ascii="Mosawi" w:hAnsi="Mosawi" w:hint="cs"/>
          <w:sz w:val="27"/>
          <w:rtl/>
        </w:rPr>
        <w:t xml:space="preserve"> السندية والدلالية،</w:t>
      </w:r>
      <w:r w:rsidRPr="00AA2542">
        <w:rPr>
          <w:rFonts w:ascii="Mosawi" w:hAnsi="Mosawi"/>
          <w:sz w:val="27"/>
          <w:rtl/>
        </w:rPr>
        <w:t xml:space="preserve"> فلا نصل إلى نتيجة</w:t>
      </w:r>
      <w:r w:rsidRPr="00AA2542">
        <w:rPr>
          <w:rFonts w:ascii="Mosawi" w:hAnsi="Mosawi" w:hint="cs"/>
          <w:sz w:val="27"/>
          <w:rtl/>
        </w:rPr>
        <w:t>ٍ</w:t>
      </w:r>
      <w:r w:rsidRPr="00AA2542">
        <w:rPr>
          <w:rFonts w:ascii="Mosawi" w:hAnsi="Mosawi"/>
          <w:sz w:val="27"/>
          <w:rtl/>
        </w:rPr>
        <w:t xml:space="preserve"> قطعية في هذا المجال ما لم </w:t>
      </w:r>
      <w:r w:rsidRPr="00AA2542">
        <w:rPr>
          <w:rFonts w:ascii="Mosawi" w:hAnsi="Mosawi" w:hint="cs"/>
          <w:sz w:val="27"/>
          <w:rtl/>
        </w:rPr>
        <w:t>ن</w:t>
      </w:r>
      <w:r w:rsidR="00990B8C">
        <w:rPr>
          <w:rFonts w:ascii="Mosawi" w:hAnsi="Mosawi" w:hint="cs"/>
          <w:sz w:val="27"/>
          <w:rtl/>
        </w:rPr>
        <w:t>ُ</w:t>
      </w:r>
      <w:r w:rsidRPr="00AA2542">
        <w:rPr>
          <w:rFonts w:ascii="Mosawi" w:hAnsi="Mosawi" w:hint="cs"/>
          <w:sz w:val="27"/>
          <w:rtl/>
        </w:rPr>
        <w:t>ل</w:t>
      </w:r>
      <w:r w:rsidR="00990B8C">
        <w:rPr>
          <w:rFonts w:ascii="Mosawi" w:hAnsi="Mosawi" w:hint="cs"/>
          <w:sz w:val="27"/>
          <w:rtl/>
        </w:rPr>
        <w:t>ْقِ</w:t>
      </w:r>
      <w:r w:rsidRPr="00AA2542">
        <w:rPr>
          <w:rFonts w:ascii="Mosawi" w:hAnsi="Mosawi" w:hint="cs"/>
          <w:sz w:val="27"/>
          <w:rtl/>
        </w:rPr>
        <w:t xml:space="preserve"> </w:t>
      </w:r>
      <w:r w:rsidRPr="00AA2542">
        <w:rPr>
          <w:rFonts w:ascii="Mosawi" w:hAnsi="Mosawi"/>
          <w:sz w:val="27"/>
          <w:rtl/>
        </w:rPr>
        <w:t>نظرة</w:t>
      </w:r>
      <w:r w:rsidRPr="00AA2542">
        <w:rPr>
          <w:rFonts w:ascii="Mosawi" w:hAnsi="Mosawi" w:hint="cs"/>
          <w:sz w:val="27"/>
          <w:rtl/>
        </w:rPr>
        <w:t>ً</w:t>
      </w:r>
      <w:r w:rsidR="0062516B" w:rsidRPr="00AA2542">
        <w:rPr>
          <w:rFonts w:ascii="Mosawi" w:hAnsi="Mosawi" w:hint="cs"/>
          <w:sz w:val="27"/>
          <w:rtl/>
        </w:rPr>
        <w:t>،</w:t>
      </w:r>
      <w:r w:rsidRPr="00AA2542">
        <w:rPr>
          <w:rFonts w:ascii="Mosawi" w:hAnsi="Mosawi"/>
          <w:sz w:val="27"/>
          <w:rtl/>
        </w:rPr>
        <w:t xml:space="preserve"> ولو خاطفة</w:t>
      </w:r>
      <w:r w:rsidR="0062516B" w:rsidRPr="00AA2542">
        <w:rPr>
          <w:rFonts w:ascii="Mosawi" w:hAnsi="Mosawi" w:hint="cs"/>
          <w:sz w:val="27"/>
          <w:rtl/>
        </w:rPr>
        <w:t>ً،</w:t>
      </w:r>
      <w:r w:rsidRPr="00AA2542">
        <w:rPr>
          <w:rFonts w:ascii="Mosawi" w:hAnsi="Mosawi"/>
          <w:sz w:val="27"/>
          <w:rtl/>
        </w:rPr>
        <w:t xml:space="preserve"> إلى الآيات والروايات المعنية</w:t>
      </w:r>
      <w:r w:rsidRPr="00AA2542">
        <w:rPr>
          <w:rFonts w:ascii="Mosawi" w:hAnsi="Mosawi" w:hint="cs"/>
          <w:sz w:val="27"/>
          <w:rtl/>
        </w:rPr>
        <w:t>، ولا يمكن سلب صفة الاجتهاد والاستنباط عن ممارسات العرفاء، كما فعل الجابري، من دون إلقاء نظرة</w:t>
      </w:r>
      <w:r w:rsidR="0062516B" w:rsidRPr="00AA2542">
        <w:rPr>
          <w:rFonts w:ascii="Mosawi" w:hAnsi="Mosawi" w:hint="cs"/>
          <w:sz w:val="27"/>
          <w:rtl/>
        </w:rPr>
        <w:t>ٍ</w:t>
      </w:r>
      <w:r w:rsidRPr="00AA2542">
        <w:rPr>
          <w:rFonts w:ascii="Mosawi" w:hAnsi="Mosawi" w:hint="cs"/>
          <w:sz w:val="27"/>
          <w:rtl/>
        </w:rPr>
        <w:t xml:space="preserve"> </w:t>
      </w:r>
      <w:r w:rsidR="0062516B" w:rsidRPr="00AA2542">
        <w:rPr>
          <w:rFonts w:ascii="Mosawi" w:hAnsi="Mosawi" w:hint="cs"/>
          <w:sz w:val="27"/>
          <w:rtl/>
        </w:rPr>
        <w:t>إلى</w:t>
      </w:r>
      <w:r w:rsidRPr="00AA2542">
        <w:rPr>
          <w:rFonts w:ascii="Mosawi" w:hAnsi="Mosawi" w:hint="cs"/>
          <w:sz w:val="27"/>
          <w:rtl/>
        </w:rPr>
        <w:t xml:space="preserve"> هذه </w:t>
      </w:r>
      <w:r w:rsidR="0062516B" w:rsidRPr="00AA2542">
        <w:rPr>
          <w:rFonts w:ascii="Mosawi" w:hAnsi="Mosawi" w:hint="cs"/>
          <w:sz w:val="27"/>
          <w:rtl/>
        </w:rPr>
        <w:t>الروايات</w:t>
      </w:r>
      <w:r w:rsidRPr="00AA2542">
        <w:rPr>
          <w:rFonts w:ascii="Mosawi" w:hAnsi="Mosawi" w:hint="cs"/>
          <w:sz w:val="27"/>
          <w:rtl/>
        </w:rPr>
        <w:t>.</w:t>
      </w:r>
      <w:r w:rsidRPr="00AA2542">
        <w:rPr>
          <w:rFonts w:ascii="Mosawi" w:hAnsi="Mosawi"/>
          <w:sz w:val="27"/>
          <w:rtl/>
        </w:rPr>
        <w:t xml:space="preserve"> </w:t>
      </w:r>
    </w:p>
    <w:p w:rsidR="004E1CB7" w:rsidRPr="00AA2542" w:rsidRDefault="004E1CB7" w:rsidP="00F92295">
      <w:pPr>
        <w:spacing w:line="340" w:lineRule="exact"/>
        <w:rPr>
          <w:rFonts w:ascii="Mosawi" w:hAnsi="Mosawi"/>
          <w:sz w:val="27"/>
          <w:rtl/>
        </w:rPr>
      </w:pPr>
    </w:p>
    <w:p w:rsidR="004E1CB7" w:rsidRPr="00AA2542" w:rsidRDefault="004E1CB7" w:rsidP="00AD5189">
      <w:pPr>
        <w:pStyle w:val="31"/>
        <w:rPr>
          <w:color w:val="auto"/>
          <w:rtl/>
        </w:rPr>
      </w:pPr>
      <w:r w:rsidRPr="00AA2542">
        <w:rPr>
          <w:color w:val="auto"/>
          <w:rtl/>
        </w:rPr>
        <w:t>نتائج البحث</w:t>
      </w:r>
      <w:r w:rsidR="00AD5189" w:rsidRPr="00AA2542">
        <w:rPr>
          <w:rFonts w:hint="cs"/>
          <w:color w:val="auto"/>
          <w:rtl/>
          <w:lang w:val="en-US"/>
        </w:rPr>
        <w:t xml:space="preserve"> ــــــ</w:t>
      </w:r>
    </w:p>
    <w:p w:rsidR="004E1CB7" w:rsidRPr="00AA2542" w:rsidRDefault="004E1CB7" w:rsidP="00E71C8F">
      <w:pPr>
        <w:rPr>
          <w:rFonts w:ascii="Mosawi" w:hAnsi="Mosawi"/>
          <w:sz w:val="27"/>
          <w:rtl/>
        </w:rPr>
      </w:pPr>
      <w:r w:rsidRPr="00AA2542">
        <w:rPr>
          <w:rFonts w:ascii="Mosawi" w:hAnsi="Mosawi"/>
          <w:sz w:val="27"/>
          <w:rtl/>
        </w:rPr>
        <w:t>توص</w:t>
      </w:r>
      <w:r w:rsidR="0062516B" w:rsidRPr="00AA2542">
        <w:rPr>
          <w:rFonts w:ascii="Mosawi" w:hAnsi="Mosawi" w:hint="cs"/>
          <w:sz w:val="27"/>
          <w:rtl/>
        </w:rPr>
        <w:t>َّ</w:t>
      </w:r>
      <w:r w:rsidRPr="00AA2542">
        <w:rPr>
          <w:rFonts w:ascii="Mosawi" w:hAnsi="Mosawi"/>
          <w:sz w:val="27"/>
          <w:rtl/>
        </w:rPr>
        <w:t>لنا بعد هذه الجولة السريعة في ذكر الاجتهاد العرفاني، وفي عرض الموقف الجابري بالنسبة إلى هذا النحو من الاجتهاد</w:t>
      </w:r>
      <w:r w:rsidR="0062516B" w:rsidRPr="00AA2542">
        <w:rPr>
          <w:rFonts w:ascii="Mosawi" w:hAnsi="Mosawi" w:hint="cs"/>
          <w:sz w:val="27"/>
          <w:rtl/>
        </w:rPr>
        <w:t>،</w:t>
      </w:r>
      <w:r w:rsidRPr="00AA2542">
        <w:rPr>
          <w:rFonts w:ascii="Mosawi" w:hAnsi="Mosawi"/>
          <w:sz w:val="27"/>
          <w:rtl/>
        </w:rPr>
        <w:t xml:space="preserve"> إلى النتائج التالية: </w:t>
      </w:r>
    </w:p>
    <w:p w:rsidR="004E1CB7" w:rsidRPr="00AA2542" w:rsidRDefault="004E1CB7" w:rsidP="00E71C8F">
      <w:pPr>
        <w:rPr>
          <w:rFonts w:ascii="Mosawi" w:hAnsi="Mosawi"/>
          <w:sz w:val="27"/>
          <w:rtl/>
        </w:rPr>
      </w:pPr>
      <w:r w:rsidRPr="00AA2542">
        <w:rPr>
          <w:rFonts w:ascii="Mosawi" w:hAnsi="Mosawi"/>
          <w:b/>
          <w:bCs/>
          <w:sz w:val="27"/>
          <w:rtl/>
        </w:rPr>
        <w:t>الأولى</w:t>
      </w:r>
      <w:r w:rsidRPr="00AA2542">
        <w:rPr>
          <w:rFonts w:ascii="Mosawi" w:hAnsi="Mosawi"/>
          <w:sz w:val="27"/>
          <w:rtl/>
        </w:rPr>
        <w:t xml:space="preserve">: </w:t>
      </w:r>
      <w:r w:rsidRPr="00AA2542">
        <w:rPr>
          <w:rFonts w:ascii="Mosawi" w:hAnsi="Mosawi" w:hint="cs"/>
          <w:sz w:val="27"/>
          <w:rtl/>
        </w:rPr>
        <w:t>إن ضرورة المحاف</w:t>
      </w:r>
      <w:r w:rsidR="0062516B" w:rsidRPr="00AA2542">
        <w:rPr>
          <w:rFonts w:ascii="Mosawi" w:hAnsi="Mosawi" w:hint="cs"/>
          <w:sz w:val="27"/>
          <w:rtl/>
        </w:rPr>
        <w:t>ظ</w:t>
      </w:r>
      <w:r w:rsidRPr="00AA2542">
        <w:rPr>
          <w:rFonts w:ascii="Mosawi" w:hAnsi="Mosawi" w:hint="cs"/>
          <w:sz w:val="27"/>
          <w:rtl/>
        </w:rPr>
        <w:t>ة على جميع النصوص الدينية، والاهتمام بجميع الأبعاد الإنسانية والوجودية، هي التي دفعت العرفاء والصوفية نحو التفكي</w:t>
      </w:r>
      <w:r w:rsidR="0062516B" w:rsidRPr="00AA2542">
        <w:rPr>
          <w:rFonts w:ascii="Mosawi" w:hAnsi="Mosawi" w:hint="cs"/>
          <w:sz w:val="27"/>
          <w:rtl/>
        </w:rPr>
        <w:t>ر في إبداع وتدشين منهجيةٍ جديدة</w:t>
      </w:r>
      <w:r w:rsidRPr="00AA2542">
        <w:rPr>
          <w:rFonts w:ascii="Mosawi" w:hAnsi="Mosawi" w:hint="cs"/>
          <w:sz w:val="27"/>
          <w:rtl/>
        </w:rPr>
        <w:t xml:space="preserve"> يعيدون بها قراءة النص</w:t>
      </w:r>
      <w:r w:rsidR="0062516B" w:rsidRPr="00AA2542">
        <w:rPr>
          <w:rFonts w:ascii="Mosawi" w:hAnsi="Mosawi" w:hint="cs"/>
          <w:sz w:val="27"/>
          <w:rtl/>
        </w:rPr>
        <w:t>ّ</w:t>
      </w:r>
      <w:r w:rsidRPr="00AA2542">
        <w:rPr>
          <w:rFonts w:ascii="Mosawi" w:hAnsi="Mosawi" w:hint="cs"/>
          <w:sz w:val="27"/>
          <w:rtl/>
        </w:rPr>
        <w:t xml:space="preserve"> والوجود والواقع.</w:t>
      </w:r>
    </w:p>
    <w:p w:rsidR="004E1CB7" w:rsidRPr="00AA2542" w:rsidRDefault="004E1CB7" w:rsidP="00E71C8F">
      <w:pPr>
        <w:rPr>
          <w:rFonts w:ascii="Mosawi" w:hAnsi="Mosawi"/>
          <w:sz w:val="27"/>
          <w:rtl/>
        </w:rPr>
      </w:pPr>
      <w:r w:rsidRPr="00AA2542">
        <w:rPr>
          <w:rFonts w:ascii="Mosawi" w:hAnsi="Mosawi" w:hint="cs"/>
          <w:b/>
          <w:bCs/>
          <w:sz w:val="27"/>
          <w:rtl/>
        </w:rPr>
        <w:t>الثانية</w:t>
      </w:r>
      <w:r w:rsidRPr="00AA2542">
        <w:rPr>
          <w:rFonts w:ascii="Mosawi" w:hAnsi="Mosawi" w:hint="cs"/>
          <w:sz w:val="27"/>
          <w:rtl/>
        </w:rPr>
        <w:t xml:space="preserve">: </w:t>
      </w:r>
      <w:r w:rsidRPr="00AA2542">
        <w:rPr>
          <w:rFonts w:ascii="Mosawi" w:hAnsi="Mosawi"/>
          <w:sz w:val="27"/>
          <w:rtl/>
        </w:rPr>
        <w:t>إنّ الإشكالية التي طرحها المحق</w:t>
      </w:r>
      <w:r w:rsidR="0062516B" w:rsidRPr="00AA2542">
        <w:rPr>
          <w:rFonts w:ascii="Mosawi" w:hAnsi="Mosawi" w:hint="cs"/>
          <w:sz w:val="27"/>
          <w:rtl/>
        </w:rPr>
        <w:t>ِّ</w:t>
      </w:r>
      <w:r w:rsidRPr="00AA2542">
        <w:rPr>
          <w:rFonts w:ascii="Mosawi" w:hAnsi="Mosawi"/>
          <w:sz w:val="27"/>
          <w:rtl/>
        </w:rPr>
        <w:t>ق المحترم ـ</w:t>
      </w:r>
      <w:r w:rsidR="0062516B" w:rsidRPr="00AA2542">
        <w:rPr>
          <w:rFonts w:ascii="Mosawi" w:hAnsi="Mosawi" w:hint="cs"/>
          <w:sz w:val="27"/>
          <w:rtl/>
        </w:rPr>
        <w:t xml:space="preserve"> </w:t>
      </w:r>
      <w:r w:rsidRPr="00AA2542">
        <w:rPr>
          <w:rFonts w:ascii="Mosawi" w:hAnsi="Mosawi"/>
          <w:sz w:val="27"/>
          <w:rtl/>
        </w:rPr>
        <w:t>كون التصو</w:t>
      </w:r>
      <w:r w:rsidR="0062516B" w:rsidRPr="00AA2542">
        <w:rPr>
          <w:rFonts w:ascii="Mosawi" w:hAnsi="Mosawi" w:hint="cs"/>
          <w:sz w:val="27"/>
          <w:rtl/>
        </w:rPr>
        <w:t>ّ</w:t>
      </w:r>
      <w:r w:rsidRPr="00AA2542">
        <w:rPr>
          <w:rFonts w:ascii="Mosawi" w:hAnsi="Mosawi"/>
          <w:sz w:val="27"/>
          <w:rtl/>
        </w:rPr>
        <w:t>ف الإسلامي مقتبساً من الثقافة الهرمسية ـ تستبطن إشكاليةً أخرى</w:t>
      </w:r>
      <w:r w:rsidR="0062516B" w:rsidRPr="00AA2542">
        <w:rPr>
          <w:rFonts w:ascii="Mosawi" w:hAnsi="Mosawi" w:hint="cs"/>
          <w:sz w:val="27"/>
          <w:rtl/>
        </w:rPr>
        <w:t>،</w:t>
      </w:r>
      <w:r w:rsidRPr="00AA2542">
        <w:rPr>
          <w:rFonts w:ascii="Mosawi" w:hAnsi="Mosawi"/>
          <w:sz w:val="27"/>
          <w:rtl/>
        </w:rPr>
        <w:t xml:space="preserve"> تجرّنا إلى ضرورة فتح ملفٍّ آخر، هو ضرورة التثب</w:t>
      </w:r>
      <w:r w:rsidR="0062516B" w:rsidRPr="00AA2542">
        <w:rPr>
          <w:rFonts w:ascii="Mosawi" w:hAnsi="Mosawi" w:hint="cs"/>
          <w:sz w:val="27"/>
          <w:rtl/>
        </w:rPr>
        <w:t>ُّ</w:t>
      </w:r>
      <w:r w:rsidRPr="00AA2542">
        <w:rPr>
          <w:rFonts w:ascii="Mosawi" w:hAnsi="Mosawi"/>
          <w:sz w:val="27"/>
          <w:rtl/>
        </w:rPr>
        <w:t xml:space="preserve">ت </w:t>
      </w:r>
      <w:r w:rsidR="0062516B" w:rsidRPr="00AA2542">
        <w:rPr>
          <w:rFonts w:ascii="Mosawi" w:hAnsi="Mosawi" w:hint="cs"/>
          <w:sz w:val="27"/>
          <w:rtl/>
        </w:rPr>
        <w:t>من</w:t>
      </w:r>
      <w:r w:rsidR="0062516B" w:rsidRPr="00AA2542">
        <w:rPr>
          <w:rFonts w:ascii="Mosawi" w:hAnsi="Mosawi"/>
          <w:sz w:val="27"/>
          <w:rtl/>
        </w:rPr>
        <w:t xml:space="preserve"> إسلامية بعض الن</w:t>
      </w:r>
      <w:r w:rsidRPr="00AA2542">
        <w:rPr>
          <w:rFonts w:ascii="Mosawi" w:hAnsi="Mosawi"/>
          <w:sz w:val="27"/>
          <w:rtl/>
        </w:rPr>
        <w:t>صوص</w:t>
      </w:r>
      <w:r w:rsidR="0062516B" w:rsidRPr="00AA2542">
        <w:rPr>
          <w:rFonts w:ascii="Mosawi" w:hAnsi="Mosawi"/>
          <w:sz w:val="27"/>
          <w:rtl/>
        </w:rPr>
        <w:t xml:space="preserve"> الدينية، سواء كانت آيةً قرآنية أو سنّةً ثابتة</w:t>
      </w:r>
      <w:r w:rsidRPr="00AA2542">
        <w:rPr>
          <w:rFonts w:ascii="Mosawi" w:hAnsi="Mosawi"/>
          <w:sz w:val="27"/>
          <w:rtl/>
        </w:rPr>
        <w:t xml:space="preserve"> </w:t>
      </w:r>
      <w:r w:rsidRPr="00AA2542">
        <w:rPr>
          <w:rFonts w:ascii="Mosawi" w:hAnsi="Mosawi" w:hint="cs"/>
          <w:sz w:val="27"/>
          <w:rtl/>
        </w:rPr>
        <w:t>و</w:t>
      </w:r>
      <w:r w:rsidR="0062516B" w:rsidRPr="00AA2542">
        <w:rPr>
          <w:rFonts w:ascii="Mosawi" w:hAnsi="Mosawi"/>
          <w:sz w:val="27"/>
          <w:rtl/>
        </w:rPr>
        <w:t>قاطعة</w:t>
      </w:r>
      <w:r w:rsidRPr="00AA2542">
        <w:rPr>
          <w:rFonts w:ascii="Mosawi" w:hAnsi="Mosawi"/>
          <w:sz w:val="27"/>
          <w:rtl/>
        </w:rPr>
        <w:t>، تلك النصوص التي تحمل طابعاً معنويّا</w:t>
      </w:r>
      <w:r w:rsidR="0062516B" w:rsidRPr="00AA2542">
        <w:rPr>
          <w:rFonts w:ascii="Mosawi" w:hAnsi="Mosawi" w:hint="cs"/>
          <w:sz w:val="27"/>
          <w:rtl/>
        </w:rPr>
        <w:t>ً،</w:t>
      </w:r>
      <w:r w:rsidR="0062516B" w:rsidRPr="00AA2542">
        <w:rPr>
          <w:rFonts w:ascii="Mosawi" w:hAnsi="Mosawi"/>
          <w:sz w:val="27"/>
          <w:rtl/>
        </w:rPr>
        <w:t xml:space="preserve"> أخلاقيا</w:t>
      </w:r>
      <w:r w:rsidR="0062516B" w:rsidRPr="00AA2542">
        <w:rPr>
          <w:rFonts w:ascii="Mosawi" w:hAnsi="Mosawi" w:hint="cs"/>
          <w:sz w:val="27"/>
          <w:rtl/>
        </w:rPr>
        <w:t>ً</w:t>
      </w:r>
      <w:r w:rsidRPr="00AA2542">
        <w:rPr>
          <w:rFonts w:ascii="Mosawi" w:hAnsi="Mosawi"/>
          <w:sz w:val="27"/>
          <w:rtl/>
        </w:rPr>
        <w:t xml:space="preserve"> كان أو عرفانياً، لنرى هل هي مقتبسة</w:t>
      </w:r>
      <w:r w:rsidR="0062516B" w:rsidRPr="00AA2542">
        <w:rPr>
          <w:rFonts w:ascii="Mosawi" w:hAnsi="Mosawi" w:hint="cs"/>
          <w:sz w:val="27"/>
          <w:rtl/>
        </w:rPr>
        <w:t>ٌ</w:t>
      </w:r>
      <w:r w:rsidRPr="00AA2542">
        <w:rPr>
          <w:rFonts w:ascii="Mosawi" w:hAnsi="Mosawi"/>
          <w:sz w:val="27"/>
          <w:rtl/>
        </w:rPr>
        <w:t xml:space="preserve"> أيضاً من الهرمسية أم لا؟</w:t>
      </w:r>
    </w:p>
    <w:p w:rsidR="004E1CB7" w:rsidRPr="00AA2542" w:rsidRDefault="004E1CB7" w:rsidP="00E71C8F">
      <w:pPr>
        <w:rPr>
          <w:rFonts w:ascii="Mosawi" w:hAnsi="Mosawi"/>
          <w:sz w:val="27"/>
          <w:rtl/>
        </w:rPr>
      </w:pPr>
      <w:r w:rsidRPr="00AA2542">
        <w:rPr>
          <w:rFonts w:ascii="Mosawi" w:hAnsi="Mosawi"/>
          <w:b/>
          <w:bCs/>
          <w:sz w:val="27"/>
          <w:rtl/>
        </w:rPr>
        <w:t>الثا</w:t>
      </w:r>
      <w:r w:rsidRPr="00AA2542">
        <w:rPr>
          <w:rFonts w:ascii="Mosawi" w:hAnsi="Mosawi" w:hint="cs"/>
          <w:b/>
          <w:bCs/>
          <w:sz w:val="27"/>
          <w:rtl/>
        </w:rPr>
        <w:t>لثة</w:t>
      </w:r>
      <w:r w:rsidRPr="00AA2542">
        <w:rPr>
          <w:rFonts w:ascii="Mosawi" w:hAnsi="Mosawi"/>
          <w:sz w:val="27"/>
          <w:rtl/>
        </w:rPr>
        <w:t xml:space="preserve">: نوافق الجابري في أن العارف </w:t>
      </w:r>
      <w:r w:rsidRPr="00AA2542">
        <w:rPr>
          <w:rFonts w:ascii="Mosawi" w:hAnsi="Mosawi" w:hint="cs"/>
          <w:sz w:val="27"/>
          <w:rtl/>
        </w:rPr>
        <w:t>لم يق</w:t>
      </w:r>
      <w:r w:rsidR="0062516B" w:rsidRPr="00AA2542">
        <w:rPr>
          <w:rFonts w:ascii="Mosawi" w:hAnsi="Mosawi" w:hint="cs"/>
          <w:sz w:val="27"/>
          <w:rtl/>
        </w:rPr>
        <w:t>ُ</w:t>
      </w:r>
      <w:r w:rsidRPr="00AA2542">
        <w:rPr>
          <w:rFonts w:ascii="Mosawi" w:hAnsi="Mosawi" w:hint="cs"/>
          <w:sz w:val="27"/>
          <w:rtl/>
        </w:rPr>
        <w:t>م</w:t>
      </w:r>
      <w:r w:rsidR="0062516B" w:rsidRPr="00AA2542">
        <w:rPr>
          <w:rFonts w:ascii="Mosawi" w:hAnsi="Mosawi" w:hint="cs"/>
          <w:sz w:val="27"/>
          <w:rtl/>
        </w:rPr>
        <w:t>ْ</w:t>
      </w:r>
      <w:r w:rsidRPr="00AA2542">
        <w:rPr>
          <w:rFonts w:ascii="Mosawi" w:hAnsi="Mosawi" w:hint="cs"/>
          <w:sz w:val="27"/>
          <w:rtl/>
        </w:rPr>
        <w:t xml:space="preserve"> بالتنظير الوافي والكافي</w:t>
      </w:r>
      <w:r w:rsidRPr="00AA2542">
        <w:rPr>
          <w:rFonts w:ascii="Mosawi" w:hAnsi="Mosawi"/>
          <w:sz w:val="27"/>
          <w:rtl/>
        </w:rPr>
        <w:t xml:space="preserve"> بالنسبة إلى منهجه في ال</w:t>
      </w:r>
      <w:r w:rsidRPr="00AA2542">
        <w:rPr>
          <w:rFonts w:ascii="Mosawi" w:hAnsi="Mosawi" w:hint="cs"/>
          <w:sz w:val="27"/>
          <w:rtl/>
        </w:rPr>
        <w:t>تأويل</w:t>
      </w:r>
      <w:r w:rsidRPr="00AA2542">
        <w:rPr>
          <w:rFonts w:ascii="Mosawi" w:hAnsi="Mosawi"/>
          <w:sz w:val="27"/>
          <w:rtl/>
        </w:rPr>
        <w:t>؛ لذلك قد تترت</w:t>
      </w:r>
      <w:r w:rsidR="0062516B" w:rsidRPr="00AA2542">
        <w:rPr>
          <w:rFonts w:ascii="Mosawi" w:hAnsi="Mosawi" w:hint="cs"/>
          <w:sz w:val="27"/>
          <w:rtl/>
        </w:rPr>
        <w:t>َّ</w:t>
      </w:r>
      <w:r w:rsidRPr="00AA2542">
        <w:rPr>
          <w:rFonts w:ascii="Mosawi" w:hAnsi="Mosawi"/>
          <w:sz w:val="27"/>
          <w:rtl/>
        </w:rPr>
        <w:t>ب على مناهجهم النسبية والفوضوية، لكننا لا نوافقه في نفي التنظير من ق</w:t>
      </w:r>
      <w:r w:rsidR="0062516B" w:rsidRPr="00AA2542">
        <w:rPr>
          <w:rFonts w:ascii="Mosawi" w:hAnsi="Mosawi" w:hint="cs"/>
          <w:sz w:val="27"/>
          <w:rtl/>
        </w:rPr>
        <w:t>ِ</w:t>
      </w:r>
      <w:r w:rsidRPr="00AA2542">
        <w:rPr>
          <w:rFonts w:ascii="Mosawi" w:hAnsi="Mosawi"/>
          <w:sz w:val="27"/>
          <w:rtl/>
        </w:rPr>
        <w:t>ب</w:t>
      </w:r>
      <w:r w:rsidR="0062516B" w:rsidRPr="00AA2542">
        <w:rPr>
          <w:rFonts w:ascii="Mosawi" w:hAnsi="Mosawi" w:hint="cs"/>
          <w:sz w:val="27"/>
          <w:rtl/>
        </w:rPr>
        <w:t>َ</w:t>
      </w:r>
      <w:r w:rsidRPr="00AA2542">
        <w:rPr>
          <w:rFonts w:ascii="Mosawi" w:hAnsi="Mosawi"/>
          <w:sz w:val="27"/>
          <w:rtl/>
        </w:rPr>
        <w:t>ل العارف بصورة</w:t>
      </w:r>
      <w:r w:rsidR="0062516B" w:rsidRPr="00AA2542">
        <w:rPr>
          <w:rFonts w:ascii="Mosawi" w:hAnsi="Mosawi" w:hint="cs"/>
          <w:sz w:val="27"/>
          <w:rtl/>
        </w:rPr>
        <w:t>ٍ</w:t>
      </w:r>
      <w:r w:rsidR="0062516B" w:rsidRPr="00AA2542">
        <w:rPr>
          <w:rFonts w:ascii="Mosawi" w:hAnsi="Mosawi"/>
          <w:sz w:val="27"/>
          <w:rtl/>
        </w:rPr>
        <w:t xml:space="preserve"> مطلقة</w:t>
      </w:r>
      <w:r w:rsidRPr="00AA2542">
        <w:rPr>
          <w:rFonts w:ascii="Mosawi" w:hAnsi="Mosawi" w:hint="cs"/>
          <w:sz w:val="27"/>
          <w:rtl/>
        </w:rPr>
        <w:t>، وفي ممارسته الاجتهاد</w:t>
      </w:r>
      <w:r w:rsidR="0062516B" w:rsidRPr="00AA2542">
        <w:rPr>
          <w:rFonts w:ascii="Mosawi" w:hAnsi="Mosawi" w:hint="cs"/>
          <w:sz w:val="27"/>
          <w:rtl/>
        </w:rPr>
        <w:t>،</w:t>
      </w:r>
      <w:r w:rsidRPr="00AA2542">
        <w:rPr>
          <w:rFonts w:ascii="Mosawi" w:hAnsi="Mosawi" w:hint="cs"/>
          <w:sz w:val="27"/>
          <w:rtl/>
        </w:rPr>
        <w:t xml:space="preserve"> ولو بصورةٍ فوضوي</w:t>
      </w:r>
      <w:r w:rsidR="0062516B" w:rsidRPr="00AA2542">
        <w:rPr>
          <w:rFonts w:ascii="Mosawi" w:hAnsi="Mosawi" w:hint="cs"/>
          <w:sz w:val="27"/>
          <w:rtl/>
        </w:rPr>
        <w:t>ّ</w:t>
      </w:r>
      <w:r w:rsidRPr="00AA2542">
        <w:rPr>
          <w:rFonts w:ascii="Mosawi" w:hAnsi="Mosawi" w:hint="cs"/>
          <w:sz w:val="27"/>
          <w:rtl/>
        </w:rPr>
        <w:t>ة أحياناً.</w:t>
      </w:r>
    </w:p>
    <w:p w:rsidR="004E1CB7" w:rsidRPr="00AA2542" w:rsidRDefault="004E1CB7" w:rsidP="00E71C8F">
      <w:pPr>
        <w:rPr>
          <w:rFonts w:ascii="Mosawi" w:hAnsi="Mosawi"/>
          <w:sz w:val="27"/>
          <w:rtl/>
        </w:rPr>
      </w:pPr>
      <w:r w:rsidRPr="00AA2542">
        <w:rPr>
          <w:rFonts w:ascii="Mosawi" w:hAnsi="Mosawi"/>
          <w:b/>
          <w:bCs/>
          <w:sz w:val="27"/>
          <w:rtl/>
        </w:rPr>
        <w:t>ال</w:t>
      </w:r>
      <w:r w:rsidRPr="00AA2542">
        <w:rPr>
          <w:rFonts w:ascii="Mosawi" w:hAnsi="Mosawi" w:hint="cs"/>
          <w:b/>
          <w:bCs/>
          <w:sz w:val="27"/>
          <w:rtl/>
        </w:rPr>
        <w:t>رابعة</w:t>
      </w:r>
      <w:r w:rsidRPr="00AA2542">
        <w:rPr>
          <w:rFonts w:ascii="Mosawi" w:hAnsi="Mosawi"/>
          <w:sz w:val="27"/>
          <w:rtl/>
        </w:rPr>
        <w:t xml:space="preserve">: </w:t>
      </w:r>
      <w:r w:rsidRPr="00AA2542">
        <w:rPr>
          <w:rFonts w:ascii="Mosawi" w:hAnsi="Mosawi" w:hint="cs"/>
          <w:sz w:val="27"/>
          <w:rtl/>
        </w:rPr>
        <w:t xml:space="preserve">لم </w:t>
      </w:r>
      <w:r w:rsidRPr="00AA2542">
        <w:rPr>
          <w:rFonts w:ascii="Mosawi" w:hAnsi="Mosawi"/>
          <w:sz w:val="27"/>
          <w:rtl/>
        </w:rPr>
        <w:t>تتمّ عل</w:t>
      </w:r>
      <w:r w:rsidRPr="00AA2542">
        <w:rPr>
          <w:rFonts w:ascii="Mosawi" w:hAnsi="Mosawi" w:hint="cs"/>
          <w:sz w:val="27"/>
          <w:rtl/>
        </w:rPr>
        <w:t>ى المتن الهرمسي الذي نقله الجابري من المصادر الغربية</w:t>
      </w:r>
      <w:r w:rsidRPr="00AA2542">
        <w:rPr>
          <w:rFonts w:ascii="Mosawi" w:hAnsi="Mosawi"/>
          <w:sz w:val="27"/>
          <w:rtl/>
        </w:rPr>
        <w:t xml:space="preserve"> الدراسة</w:t>
      </w:r>
      <w:r w:rsidRPr="00AA2542">
        <w:rPr>
          <w:rFonts w:ascii="Mosawi" w:hAnsi="Mosawi" w:hint="cs"/>
          <w:sz w:val="27"/>
          <w:rtl/>
        </w:rPr>
        <w:t>ُ</w:t>
      </w:r>
      <w:r w:rsidRPr="00AA2542">
        <w:rPr>
          <w:rFonts w:ascii="Mosawi" w:hAnsi="Mosawi"/>
          <w:sz w:val="27"/>
          <w:rtl/>
        </w:rPr>
        <w:t xml:space="preserve"> اللازمة من الناحي</w:t>
      </w:r>
      <w:r w:rsidR="00922AAB" w:rsidRPr="00AA2542">
        <w:rPr>
          <w:rFonts w:ascii="Mosawi" w:hAnsi="Mosawi" w:hint="cs"/>
          <w:sz w:val="27"/>
          <w:rtl/>
        </w:rPr>
        <w:t>تين</w:t>
      </w:r>
      <w:r w:rsidRPr="00AA2542">
        <w:rPr>
          <w:rFonts w:ascii="Mosawi" w:hAnsi="Mosawi"/>
          <w:sz w:val="27"/>
          <w:rtl/>
        </w:rPr>
        <w:t xml:space="preserve"> السندية والدلالية، ويجب القيام بهذه الأعمال قبل </w:t>
      </w:r>
      <w:r w:rsidRPr="00AA2542">
        <w:rPr>
          <w:rFonts w:ascii="Mosawi" w:hAnsi="Mosawi"/>
          <w:sz w:val="27"/>
          <w:rtl/>
        </w:rPr>
        <w:lastRenderedPageBreak/>
        <w:t>الانتقال عن طريق وجوه الشبه بين الثقافتين للقول بأن الثانية نشأت بالضرورة</w:t>
      </w:r>
      <w:r w:rsidRPr="00AA2542">
        <w:rPr>
          <w:rFonts w:ascii="Mosawi" w:hAnsi="Mosawi" w:hint="cs"/>
          <w:sz w:val="27"/>
          <w:rtl/>
        </w:rPr>
        <w:t xml:space="preserve"> وقهراً</w:t>
      </w:r>
      <w:r w:rsidRPr="00AA2542">
        <w:rPr>
          <w:rFonts w:ascii="Mosawi" w:hAnsi="Mosawi"/>
          <w:sz w:val="27"/>
          <w:rtl/>
        </w:rPr>
        <w:t xml:space="preserve"> عن الأولى.</w:t>
      </w:r>
    </w:p>
    <w:p w:rsidR="004E1CB7" w:rsidRPr="00AA2542" w:rsidRDefault="004E1CB7" w:rsidP="00E71C8F">
      <w:pPr>
        <w:rPr>
          <w:rFonts w:ascii="Mosawi" w:hAnsi="Mosawi"/>
          <w:sz w:val="27"/>
          <w:rtl/>
        </w:rPr>
      </w:pPr>
      <w:r w:rsidRPr="00AA2542">
        <w:rPr>
          <w:rFonts w:ascii="Mosawi" w:hAnsi="Mosawi"/>
          <w:b/>
          <w:bCs/>
          <w:sz w:val="27"/>
          <w:rtl/>
        </w:rPr>
        <w:t>ال</w:t>
      </w:r>
      <w:r w:rsidRPr="00AA2542">
        <w:rPr>
          <w:rFonts w:ascii="Mosawi" w:hAnsi="Mosawi" w:hint="cs"/>
          <w:b/>
          <w:bCs/>
          <w:sz w:val="27"/>
          <w:rtl/>
        </w:rPr>
        <w:t>خامسة</w:t>
      </w:r>
      <w:r w:rsidRPr="00AA2542">
        <w:rPr>
          <w:rFonts w:ascii="Mosawi" w:hAnsi="Mosawi"/>
          <w:sz w:val="27"/>
          <w:rtl/>
        </w:rPr>
        <w:t>: إن المحق</w:t>
      </w:r>
      <w:r w:rsidR="00922AAB" w:rsidRPr="00AA2542">
        <w:rPr>
          <w:rFonts w:ascii="Mosawi" w:hAnsi="Mosawi" w:hint="cs"/>
          <w:sz w:val="27"/>
          <w:rtl/>
        </w:rPr>
        <w:t>ِّ</w:t>
      </w:r>
      <w:r w:rsidRPr="00AA2542">
        <w:rPr>
          <w:rFonts w:ascii="Mosawi" w:hAnsi="Mosawi"/>
          <w:sz w:val="27"/>
          <w:rtl/>
        </w:rPr>
        <w:t>ق الغالي لم يصبح في الطرف المقابل للعرفاء</w:t>
      </w:r>
      <w:r w:rsidRPr="00AA2542">
        <w:rPr>
          <w:rFonts w:ascii="Mosawi" w:hAnsi="Mosawi" w:hint="cs"/>
          <w:sz w:val="27"/>
          <w:rtl/>
        </w:rPr>
        <w:t xml:space="preserve"> فقط،</w:t>
      </w:r>
      <w:r w:rsidRPr="00AA2542">
        <w:rPr>
          <w:rFonts w:ascii="Mosawi" w:hAnsi="Mosawi"/>
          <w:sz w:val="27"/>
          <w:rtl/>
        </w:rPr>
        <w:t xml:space="preserve"> بل أصبح في مقابل بعض نق</w:t>
      </w:r>
      <w:r w:rsidR="00922AAB" w:rsidRPr="00AA2542">
        <w:rPr>
          <w:rFonts w:ascii="Mosawi" w:hAnsi="Mosawi" w:hint="cs"/>
          <w:sz w:val="27"/>
          <w:rtl/>
        </w:rPr>
        <w:t>ّ</w:t>
      </w:r>
      <w:r w:rsidRPr="00AA2542">
        <w:rPr>
          <w:rFonts w:ascii="Mosawi" w:hAnsi="Mosawi"/>
          <w:sz w:val="27"/>
          <w:rtl/>
        </w:rPr>
        <w:t>اد العرفاء</w:t>
      </w:r>
      <w:r w:rsidR="00922AAB" w:rsidRPr="00AA2542">
        <w:rPr>
          <w:rFonts w:ascii="Mosawi" w:hAnsi="Mosawi" w:hint="cs"/>
          <w:sz w:val="27"/>
          <w:rtl/>
        </w:rPr>
        <w:t>،</w:t>
      </w:r>
      <w:r w:rsidRPr="00AA2542">
        <w:rPr>
          <w:rFonts w:ascii="Mosawi" w:hAnsi="Mosawi" w:hint="cs"/>
          <w:sz w:val="27"/>
          <w:rtl/>
        </w:rPr>
        <w:t xml:space="preserve"> كأهل الحديث مثلاً،</w:t>
      </w:r>
      <w:r w:rsidRPr="00AA2542">
        <w:rPr>
          <w:rFonts w:ascii="Mosawi" w:hAnsi="Mosawi"/>
          <w:sz w:val="27"/>
          <w:rtl/>
        </w:rPr>
        <w:t xml:space="preserve"> الذي</w:t>
      </w:r>
      <w:r w:rsidRPr="00AA2542">
        <w:rPr>
          <w:rFonts w:ascii="Mosawi" w:hAnsi="Mosawi" w:hint="cs"/>
          <w:sz w:val="27"/>
          <w:rtl/>
        </w:rPr>
        <w:t>ن</w:t>
      </w:r>
      <w:r w:rsidRPr="00AA2542">
        <w:rPr>
          <w:rFonts w:ascii="Mosawi" w:hAnsi="Mosawi"/>
          <w:sz w:val="27"/>
          <w:rtl/>
        </w:rPr>
        <w:t xml:space="preserve"> ادّ</w:t>
      </w:r>
      <w:r w:rsidR="00922AAB" w:rsidRPr="00AA2542">
        <w:rPr>
          <w:rFonts w:ascii="Mosawi" w:hAnsi="Mosawi" w:hint="cs"/>
          <w:sz w:val="27"/>
          <w:rtl/>
        </w:rPr>
        <w:t>َ</w:t>
      </w:r>
      <w:r w:rsidRPr="00AA2542">
        <w:rPr>
          <w:rFonts w:ascii="Mosawi" w:hAnsi="Mosawi"/>
          <w:sz w:val="27"/>
          <w:rtl/>
        </w:rPr>
        <w:t>عوا إمكان الكشف والشهود</w:t>
      </w:r>
      <w:r w:rsidR="00922AAB" w:rsidRPr="00AA2542">
        <w:rPr>
          <w:rFonts w:ascii="Mosawi" w:hAnsi="Mosawi" w:hint="cs"/>
          <w:sz w:val="27"/>
          <w:rtl/>
        </w:rPr>
        <w:t>؛</w:t>
      </w:r>
      <w:r w:rsidRPr="00AA2542">
        <w:rPr>
          <w:rFonts w:ascii="Mosawi" w:hAnsi="Mosawi"/>
          <w:sz w:val="27"/>
          <w:rtl/>
        </w:rPr>
        <w:t xml:space="preserve"> استناداً إلى بعض النصوص الدينية الثابتة من وجهة نظرهم بالضرورة</w:t>
      </w:r>
      <w:r w:rsidR="00922AAB" w:rsidRPr="00AA2542">
        <w:rPr>
          <w:rFonts w:ascii="Mosawi" w:hAnsi="Mosawi" w:hint="cs"/>
          <w:sz w:val="27"/>
          <w:rtl/>
        </w:rPr>
        <w:t>.</w:t>
      </w:r>
      <w:r w:rsidRPr="00AA2542">
        <w:rPr>
          <w:rFonts w:ascii="Mosawi" w:hAnsi="Mosawi" w:hint="cs"/>
          <w:sz w:val="27"/>
          <w:rtl/>
        </w:rPr>
        <w:t xml:space="preserve"> فيجب على الجابري أو على الناصر لرأيه أن يدلي برأيه بالنسبة إلى هذه النصوص</w:t>
      </w:r>
      <w:r w:rsidRPr="00AA2542">
        <w:rPr>
          <w:rFonts w:ascii="Mosawi" w:hAnsi="Mosawi"/>
          <w:sz w:val="27"/>
          <w:rtl/>
        </w:rPr>
        <w:t>.</w:t>
      </w:r>
    </w:p>
    <w:p w:rsidR="004E1CB7" w:rsidRPr="00AA2542" w:rsidRDefault="004E1CB7" w:rsidP="00E71C8F">
      <w:pPr>
        <w:rPr>
          <w:rFonts w:ascii="Mosawi" w:hAnsi="Mosawi"/>
          <w:sz w:val="27"/>
          <w:rtl/>
        </w:rPr>
      </w:pPr>
      <w:r w:rsidRPr="00AA2542">
        <w:rPr>
          <w:rFonts w:ascii="Mosawi" w:hAnsi="Mosawi" w:hint="cs"/>
          <w:b/>
          <w:bCs/>
          <w:sz w:val="27"/>
          <w:rtl/>
        </w:rPr>
        <w:t>السادسة</w:t>
      </w:r>
      <w:r w:rsidRPr="00AA2542">
        <w:rPr>
          <w:rFonts w:ascii="Mosawi" w:hAnsi="Mosawi" w:hint="cs"/>
          <w:sz w:val="27"/>
          <w:rtl/>
        </w:rPr>
        <w:t>: قد يقال</w:t>
      </w:r>
      <w:r w:rsidR="00922AAB" w:rsidRPr="00AA2542">
        <w:rPr>
          <w:rFonts w:ascii="Mosawi" w:hAnsi="Mosawi" w:hint="cs"/>
          <w:sz w:val="27"/>
          <w:rtl/>
        </w:rPr>
        <w:t>:</w:t>
      </w:r>
      <w:r w:rsidRPr="00AA2542">
        <w:rPr>
          <w:rFonts w:ascii="Mosawi" w:hAnsi="Mosawi" w:hint="cs"/>
          <w:sz w:val="27"/>
          <w:rtl/>
        </w:rPr>
        <w:t xml:space="preserve"> إن المحق</w:t>
      </w:r>
      <w:r w:rsidR="00922AAB" w:rsidRPr="00AA2542">
        <w:rPr>
          <w:rFonts w:ascii="Mosawi" w:hAnsi="Mosawi" w:hint="cs"/>
          <w:sz w:val="27"/>
          <w:rtl/>
        </w:rPr>
        <w:t>ِّ</w:t>
      </w:r>
      <w:r w:rsidRPr="00AA2542">
        <w:rPr>
          <w:rFonts w:ascii="Mosawi" w:hAnsi="Mosawi" w:hint="cs"/>
          <w:sz w:val="27"/>
          <w:rtl/>
        </w:rPr>
        <w:t>ق ا</w:t>
      </w:r>
      <w:r w:rsidR="00922AAB" w:rsidRPr="00AA2542">
        <w:rPr>
          <w:rFonts w:ascii="Mosawi" w:hAnsi="Mosawi" w:hint="cs"/>
          <w:sz w:val="27"/>
          <w:rtl/>
        </w:rPr>
        <w:t>لمحترم لم يسلم من إسقاطٍ وتضمين</w:t>
      </w:r>
      <w:r w:rsidRPr="00AA2542">
        <w:rPr>
          <w:rFonts w:ascii="Mosawi" w:hAnsi="Mosawi" w:hint="cs"/>
          <w:sz w:val="27"/>
          <w:rtl/>
        </w:rPr>
        <w:t>، بمعنى أنه قد أسقط بعض المصطلحات الصوفية على المتن الهرمسي الذي اعتمده في ادّعاء المماثلة بين الثقافتين، فأدى ذلك إلى مناقضة نفسه.</w:t>
      </w:r>
    </w:p>
    <w:p w:rsidR="004E1CB7" w:rsidRPr="00AA2542" w:rsidRDefault="004E1CB7" w:rsidP="00E71C8F">
      <w:pPr>
        <w:rPr>
          <w:rFonts w:ascii="Mosawi" w:hAnsi="Mosawi"/>
          <w:sz w:val="27"/>
          <w:rtl/>
        </w:rPr>
      </w:pPr>
      <w:r w:rsidRPr="00AA2542">
        <w:rPr>
          <w:rFonts w:ascii="Mosawi" w:hAnsi="Mosawi" w:hint="cs"/>
          <w:b/>
          <w:bCs/>
          <w:sz w:val="27"/>
          <w:rtl/>
        </w:rPr>
        <w:t>السابعة</w:t>
      </w:r>
      <w:r w:rsidRPr="00AA2542">
        <w:rPr>
          <w:rFonts w:ascii="Mosawi" w:hAnsi="Mosawi" w:hint="cs"/>
          <w:sz w:val="27"/>
          <w:rtl/>
        </w:rPr>
        <w:t>: أبرز هذه النتائج التي أرد</w:t>
      </w:r>
      <w:r w:rsidR="00922AAB" w:rsidRPr="00AA2542">
        <w:rPr>
          <w:rFonts w:ascii="Mosawi" w:hAnsi="Mosawi" w:hint="cs"/>
          <w:sz w:val="27"/>
          <w:rtl/>
        </w:rPr>
        <w:t>ْ</w:t>
      </w:r>
      <w:r w:rsidRPr="00AA2542">
        <w:rPr>
          <w:rFonts w:ascii="Mosawi" w:hAnsi="Mosawi" w:hint="cs"/>
          <w:sz w:val="27"/>
          <w:rtl/>
        </w:rPr>
        <w:t>ت</w:t>
      </w:r>
      <w:r w:rsidR="00922AAB" w:rsidRPr="00AA2542">
        <w:rPr>
          <w:rFonts w:ascii="Mosawi" w:hAnsi="Mosawi" w:hint="cs"/>
          <w:sz w:val="27"/>
          <w:rtl/>
        </w:rPr>
        <w:t>ُ</w:t>
      </w:r>
      <w:r w:rsidRPr="00AA2542">
        <w:rPr>
          <w:rFonts w:ascii="Mosawi" w:hAnsi="Mosawi" w:hint="cs"/>
          <w:sz w:val="27"/>
          <w:rtl/>
        </w:rPr>
        <w:t xml:space="preserve"> التأكيد عليه هو أننا لم نُب</w:t>
      </w:r>
      <w:r w:rsidR="00922AAB" w:rsidRPr="00AA2542">
        <w:rPr>
          <w:rFonts w:ascii="Mosawi" w:hAnsi="Mosawi" w:hint="cs"/>
          <w:sz w:val="27"/>
          <w:rtl/>
        </w:rPr>
        <w:t>ْ</w:t>
      </w:r>
      <w:r w:rsidRPr="00AA2542">
        <w:rPr>
          <w:rFonts w:ascii="Mosawi" w:hAnsi="Mosawi" w:hint="cs"/>
          <w:sz w:val="27"/>
          <w:rtl/>
        </w:rPr>
        <w:t>ط</w:t>
      </w:r>
      <w:r w:rsidR="00922AAB" w:rsidRPr="00AA2542">
        <w:rPr>
          <w:rFonts w:ascii="Mosawi" w:hAnsi="Mosawi" w:hint="cs"/>
          <w:sz w:val="27"/>
          <w:rtl/>
        </w:rPr>
        <w:t>ِ</w:t>
      </w:r>
      <w:r w:rsidRPr="00AA2542">
        <w:rPr>
          <w:rFonts w:ascii="Mosawi" w:hAnsi="Mosawi" w:hint="cs"/>
          <w:sz w:val="27"/>
          <w:rtl/>
        </w:rPr>
        <w:t>ل إشكاليّة الجابري بالضرورة المنطقيّة، بل بدّ</w:t>
      </w:r>
      <w:r w:rsidR="00922AAB" w:rsidRPr="00AA2542">
        <w:rPr>
          <w:rFonts w:ascii="Mosawi" w:hAnsi="Mosawi" w:hint="cs"/>
          <w:sz w:val="27"/>
          <w:rtl/>
        </w:rPr>
        <w:t>َ</w:t>
      </w:r>
      <w:r w:rsidRPr="00AA2542">
        <w:rPr>
          <w:rFonts w:ascii="Mosawi" w:hAnsi="Mosawi" w:hint="cs"/>
          <w:sz w:val="27"/>
          <w:rtl/>
        </w:rPr>
        <w:t>لناها إلى شكٍّ</w:t>
      </w:r>
      <w:r w:rsidR="00922AAB" w:rsidRPr="00AA2542">
        <w:rPr>
          <w:rFonts w:ascii="Mosawi" w:hAnsi="Mosawi" w:hint="cs"/>
          <w:sz w:val="27"/>
          <w:rtl/>
        </w:rPr>
        <w:t>،</w:t>
      </w:r>
      <w:r w:rsidRPr="00AA2542">
        <w:rPr>
          <w:rFonts w:ascii="Mosawi" w:hAnsi="Mosawi" w:hint="cs"/>
          <w:sz w:val="27"/>
          <w:rtl/>
        </w:rPr>
        <w:t xml:space="preserve"> وأربكنا منهجه في نقد التصو</w:t>
      </w:r>
      <w:r w:rsidR="00922AAB" w:rsidRPr="00AA2542">
        <w:rPr>
          <w:rFonts w:ascii="Mosawi" w:hAnsi="Mosawi" w:hint="cs"/>
          <w:sz w:val="27"/>
          <w:rtl/>
        </w:rPr>
        <w:t>ّ</w:t>
      </w:r>
      <w:r w:rsidRPr="00AA2542">
        <w:rPr>
          <w:rFonts w:ascii="Mosawi" w:hAnsi="Mosawi" w:hint="cs"/>
          <w:sz w:val="27"/>
          <w:rtl/>
        </w:rPr>
        <w:t>ف والعرفان، حيث إنه غفل عن كثير</w:t>
      </w:r>
      <w:r w:rsidR="00922AAB" w:rsidRPr="00AA2542">
        <w:rPr>
          <w:rFonts w:ascii="Mosawi" w:hAnsi="Mosawi" w:hint="cs"/>
          <w:sz w:val="27"/>
          <w:rtl/>
        </w:rPr>
        <w:t>ٍ</w:t>
      </w:r>
      <w:r w:rsidRPr="00AA2542">
        <w:rPr>
          <w:rFonts w:ascii="Mosawi" w:hAnsi="Mosawi" w:hint="cs"/>
          <w:sz w:val="27"/>
          <w:rtl/>
        </w:rPr>
        <w:t xml:space="preserve"> من الأمور التي كان يجب عليه كباحثٍ ذي فكرٍ مُمن</w:t>
      </w:r>
      <w:r w:rsidR="00922AAB" w:rsidRPr="00AA2542">
        <w:rPr>
          <w:rFonts w:ascii="Mosawi" w:hAnsi="Mosawi" w:hint="cs"/>
          <w:sz w:val="27"/>
          <w:rtl/>
        </w:rPr>
        <w:t>ْ</w:t>
      </w:r>
      <w:r w:rsidRPr="00AA2542">
        <w:rPr>
          <w:rFonts w:ascii="Mosawi" w:hAnsi="Mosawi" w:hint="cs"/>
          <w:sz w:val="27"/>
          <w:rtl/>
        </w:rPr>
        <w:t>ه</w:t>
      </w:r>
      <w:r w:rsidR="00922AAB" w:rsidRPr="00AA2542">
        <w:rPr>
          <w:rFonts w:ascii="Mosawi" w:hAnsi="Mosawi" w:hint="cs"/>
          <w:sz w:val="27"/>
          <w:rtl/>
        </w:rPr>
        <w:t>َج</w:t>
      </w:r>
      <w:r w:rsidRPr="00AA2542">
        <w:rPr>
          <w:rFonts w:ascii="Mosawi" w:hAnsi="Mosawi" w:hint="cs"/>
          <w:sz w:val="27"/>
          <w:rtl/>
        </w:rPr>
        <w:t xml:space="preserve"> أن يقوم بها، ولم ي</w:t>
      </w:r>
      <w:r w:rsidR="00922AAB" w:rsidRPr="00AA2542">
        <w:rPr>
          <w:rFonts w:ascii="Mosawi" w:hAnsi="Mosawi" w:hint="cs"/>
          <w:sz w:val="27"/>
          <w:rtl/>
        </w:rPr>
        <w:t>ُ</w:t>
      </w:r>
      <w:r w:rsidRPr="00AA2542">
        <w:rPr>
          <w:rFonts w:ascii="Mosawi" w:hAnsi="Mosawi" w:hint="cs"/>
          <w:sz w:val="27"/>
          <w:rtl/>
        </w:rPr>
        <w:t>ش</w:t>
      </w:r>
      <w:r w:rsidR="00922AAB" w:rsidRPr="00AA2542">
        <w:rPr>
          <w:rFonts w:ascii="Mosawi" w:hAnsi="Mosawi" w:hint="cs"/>
          <w:sz w:val="27"/>
          <w:rtl/>
        </w:rPr>
        <w:t>ِ</w:t>
      </w:r>
      <w:r w:rsidRPr="00AA2542">
        <w:rPr>
          <w:rFonts w:ascii="Mosawi" w:hAnsi="Mosawi" w:hint="cs"/>
          <w:sz w:val="27"/>
          <w:rtl/>
        </w:rPr>
        <w:t>ر</w:t>
      </w:r>
      <w:r w:rsidR="00922AAB" w:rsidRPr="00AA2542">
        <w:rPr>
          <w:rFonts w:ascii="Mosawi" w:hAnsi="Mosawi" w:hint="cs"/>
          <w:sz w:val="27"/>
          <w:rtl/>
        </w:rPr>
        <w:t>ْ</w:t>
      </w:r>
      <w:r w:rsidRPr="00AA2542">
        <w:rPr>
          <w:rFonts w:ascii="Mosawi" w:hAnsi="Mosawi" w:hint="cs"/>
          <w:sz w:val="27"/>
          <w:rtl/>
        </w:rPr>
        <w:t xml:space="preserve"> حت</w:t>
      </w:r>
      <w:r w:rsidR="00922AAB" w:rsidRPr="00AA2542">
        <w:rPr>
          <w:rFonts w:ascii="Mosawi" w:hAnsi="Mosawi" w:hint="cs"/>
          <w:sz w:val="27"/>
          <w:rtl/>
        </w:rPr>
        <w:t>ّ</w:t>
      </w:r>
      <w:r w:rsidRPr="00AA2542">
        <w:rPr>
          <w:rFonts w:ascii="Mosawi" w:hAnsi="Mosawi" w:hint="cs"/>
          <w:sz w:val="27"/>
          <w:rtl/>
        </w:rPr>
        <w:t>ى إلى شيءٍ منها، وهذا سيلزم الناصر لآرائه، لو كان منصفاً وباحثا</w:t>
      </w:r>
      <w:r w:rsidR="00922AAB" w:rsidRPr="00AA2542">
        <w:rPr>
          <w:rFonts w:ascii="Mosawi" w:hAnsi="Mosawi" w:hint="cs"/>
          <w:sz w:val="27"/>
          <w:rtl/>
        </w:rPr>
        <w:t>ً</w:t>
      </w:r>
      <w:r w:rsidRPr="00AA2542">
        <w:rPr>
          <w:rFonts w:ascii="Mosawi" w:hAnsi="Mosawi" w:hint="cs"/>
          <w:sz w:val="27"/>
          <w:rtl/>
        </w:rPr>
        <w:t xml:space="preserve"> متعه</w:t>
      </w:r>
      <w:r w:rsidR="00922AAB" w:rsidRPr="00AA2542">
        <w:rPr>
          <w:rFonts w:ascii="Mosawi" w:hAnsi="Mosawi" w:hint="cs"/>
          <w:sz w:val="27"/>
          <w:rtl/>
        </w:rPr>
        <w:t>ّ</w:t>
      </w:r>
      <w:r w:rsidRPr="00AA2542">
        <w:rPr>
          <w:rFonts w:ascii="Mosawi" w:hAnsi="Mosawi" w:hint="cs"/>
          <w:sz w:val="27"/>
          <w:rtl/>
        </w:rPr>
        <w:t xml:space="preserve">داً بالموضوعية والإنصاف، أن يخوض </w:t>
      </w:r>
      <w:r w:rsidR="00922AAB" w:rsidRPr="00AA2542">
        <w:rPr>
          <w:rFonts w:ascii="Mosawi" w:hAnsi="Mosawi" w:hint="cs"/>
          <w:sz w:val="27"/>
          <w:rtl/>
        </w:rPr>
        <w:t xml:space="preserve">ـ </w:t>
      </w:r>
      <w:r w:rsidRPr="00AA2542">
        <w:rPr>
          <w:rFonts w:ascii="Mosawi" w:hAnsi="Mosawi" w:hint="cs"/>
          <w:sz w:val="27"/>
          <w:rtl/>
        </w:rPr>
        <w:t>قبل الج</w:t>
      </w:r>
      <w:r w:rsidR="00922AAB" w:rsidRPr="00AA2542">
        <w:rPr>
          <w:rFonts w:ascii="Mosawi" w:hAnsi="Mosawi" w:hint="cs"/>
          <w:sz w:val="27"/>
          <w:rtl/>
        </w:rPr>
        <w:t>َ</w:t>
      </w:r>
      <w:r w:rsidRPr="00AA2542">
        <w:rPr>
          <w:rFonts w:ascii="Mosawi" w:hAnsi="Mosawi" w:hint="cs"/>
          <w:sz w:val="27"/>
          <w:rtl/>
        </w:rPr>
        <w:t>ز</w:t>
      </w:r>
      <w:r w:rsidR="00922AAB" w:rsidRPr="00AA2542">
        <w:rPr>
          <w:rFonts w:ascii="Mosawi" w:hAnsi="Mosawi" w:hint="cs"/>
          <w:sz w:val="27"/>
          <w:rtl/>
        </w:rPr>
        <w:t>ْ</w:t>
      </w:r>
      <w:r w:rsidRPr="00AA2542">
        <w:rPr>
          <w:rFonts w:ascii="Mosawi" w:hAnsi="Mosawi" w:hint="cs"/>
          <w:sz w:val="27"/>
          <w:rtl/>
        </w:rPr>
        <w:t>م بنتائج محقّ</w:t>
      </w:r>
      <w:r w:rsidR="00922AAB" w:rsidRPr="00AA2542">
        <w:rPr>
          <w:rFonts w:ascii="Mosawi" w:hAnsi="Mosawi" w:hint="cs"/>
          <w:sz w:val="27"/>
          <w:rtl/>
        </w:rPr>
        <w:t>َ</w:t>
      </w:r>
      <w:r w:rsidRPr="00AA2542">
        <w:rPr>
          <w:rFonts w:ascii="Mosawi" w:hAnsi="Mosawi" w:hint="cs"/>
          <w:sz w:val="27"/>
          <w:rtl/>
        </w:rPr>
        <w:t>ق</w:t>
      </w:r>
      <w:r w:rsidR="00922AAB" w:rsidRPr="00AA2542">
        <w:rPr>
          <w:rFonts w:ascii="Mosawi" w:hAnsi="Mosawi" w:hint="cs"/>
          <w:sz w:val="27"/>
          <w:rtl/>
        </w:rPr>
        <w:t>ة</w:t>
      </w:r>
      <w:r w:rsidRPr="00AA2542">
        <w:rPr>
          <w:rFonts w:ascii="Mosawi" w:hAnsi="Mosawi" w:hint="cs"/>
          <w:sz w:val="27"/>
          <w:rtl/>
        </w:rPr>
        <w:t xml:space="preserve"> </w:t>
      </w:r>
      <w:r w:rsidR="00922AAB" w:rsidRPr="00AA2542">
        <w:rPr>
          <w:rFonts w:ascii="Mosawi" w:hAnsi="Mosawi" w:hint="cs"/>
          <w:sz w:val="27"/>
          <w:rtl/>
        </w:rPr>
        <w:t xml:space="preserve">ـ </w:t>
      </w:r>
      <w:r w:rsidRPr="00AA2542">
        <w:rPr>
          <w:rFonts w:ascii="Mosawi" w:hAnsi="Mosawi" w:hint="cs"/>
          <w:sz w:val="27"/>
          <w:rtl/>
        </w:rPr>
        <w:t xml:space="preserve">هذه المعارك الفكرية. </w:t>
      </w:r>
    </w:p>
    <w:p w:rsidR="00C30F56" w:rsidRPr="00AA2542" w:rsidRDefault="00C30F56" w:rsidP="00990B8C">
      <w:pPr>
        <w:spacing w:line="390" w:lineRule="exact"/>
        <w:rPr>
          <w:rtl/>
          <w:lang w:val="x-none" w:eastAsia="x-none"/>
        </w:rPr>
      </w:pPr>
    </w:p>
    <w:p w:rsidR="00C30F56" w:rsidRPr="00AA2542" w:rsidRDefault="00C30F56" w:rsidP="00990B8C">
      <w:pPr>
        <w:spacing w:line="390" w:lineRule="exact"/>
        <w:rPr>
          <w:rtl/>
          <w:lang w:val="x-none" w:eastAsia="x-none"/>
        </w:rPr>
      </w:pPr>
    </w:p>
    <w:p w:rsidR="00A64461" w:rsidRPr="00AA2542" w:rsidRDefault="00A64461" w:rsidP="00A64461">
      <w:pPr>
        <w:pStyle w:val="afff"/>
        <w:rPr>
          <w:rtl/>
        </w:rPr>
        <w:sectPr w:rsidR="00A64461" w:rsidRPr="00AA2542" w:rsidSect="0068524D">
          <w:headerReference w:type="even" r:id="rId92"/>
          <w:headerReference w:type="default" r:id="rId93"/>
          <w:footerReference w:type="even" r:id="rId94"/>
          <w:footerReference w:type="default" r:id="rId9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96"/>
          <w:headerReference w:type="default" r:id="rId97"/>
          <w:footerReference w:type="even" r:id="rId98"/>
          <w:footerReference w:type="default" r:id="rId9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407D9C">
      <w:pPr>
        <w:rPr>
          <w:sz w:val="27"/>
          <w:rtl/>
        </w:rPr>
      </w:pPr>
    </w:p>
    <w:p w:rsidR="00A64461" w:rsidRPr="00AA2542" w:rsidRDefault="00A64461" w:rsidP="00407D9C">
      <w:pPr>
        <w:rPr>
          <w:sz w:val="27"/>
          <w:rtl/>
        </w:rPr>
      </w:pPr>
    </w:p>
    <w:p w:rsidR="00A64461" w:rsidRPr="00AA2542" w:rsidRDefault="005D3F3D" w:rsidP="005D3F3D">
      <w:pPr>
        <w:pStyle w:val="1"/>
        <w:rPr>
          <w:rtl/>
        </w:rPr>
      </w:pPr>
      <w:bookmarkStart w:id="43" w:name="_Toc19218492"/>
      <w:r w:rsidRPr="00AA2542">
        <w:rPr>
          <w:rFonts w:hint="cs"/>
          <w:rtl/>
        </w:rPr>
        <w:t>الدين ولوازمه السياسية</w:t>
      </w:r>
      <w:bookmarkEnd w:id="43"/>
    </w:p>
    <w:p w:rsidR="00A64461" w:rsidRPr="00AA2542" w:rsidRDefault="005D3F3D" w:rsidP="005D3F3D">
      <w:pPr>
        <w:pStyle w:val="21"/>
        <w:rPr>
          <w:color w:val="auto"/>
          <w:rtl/>
          <w:lang w:val="en-US"/>
        </w:rPr>
      </w:pPr>
      <w:bookmarkStart w:id="44" w:name="_Toc19218493"/>
      <w:r w:rsidRPr="00AA2542">
        <w:rPr>
          <w:rFonts w:hint="cs"/>
          <w:color w:val="auto"/>
          <w:rtl/>
          <w:lang w:val="en-US"/>
        </w:rPr>
        <w:t>في الفكر السياسي البراغماتي</w:t>
      </w:r>
      <w:bookmarkEnd w:id="44"/>
    </w:p>
    <w:p w:rsidR="00A64461" w:rsidRPr="00AA2542" w:rsidRDefault="00A64461" w:rsidP="00407D9C">
      <w:pPr>
        <w:rPr>
          <w:sz w:val="10"/>
          <w:szCs w:val="14"/>
          <w:rtl/>
        </w:rPr>
      </w:pPr>
    </w:p>
    <w:p w:rsidR="00A64461" w:rsidRPr="00AA2542" w:rsidRDefault="005D3F3D" w:rsidP="005D3F3D">
      <w:pPr>
        <w:pStyle w:val="Author"/>
        <w:rPr>
          <w:rtl/>
        </w:rPr>
      </w:pPr>
      <w:bookmarkStart w:id="45" w:name="_Toc19218494"/>
      <w:r w:rsidRPr="00AA2542">
        <w:rPr>
          <w:rFonts w:hint="cs"/>
          <w:rtl/>
        </w:rPr>
        <w:t>د. رشيد ركابيان</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12"/>
        <w:t>*)</w:t>
      </w:r>
      <w:bookmarkEnd w:id="45"/>
    </w:p>
    <w:p w:rsidR="005D3F3D" w:rsidRPr="00AA2542" w:rsidRDefault="009475C5" w:rsidP="005D3F3D">
      <w:pPr>
        <w:pStyle w:val="Author"/>
        <w:rPr>
          <w:rtl/>
        </w:rPr>
      </w:pPr>
      <w:bookmarkStart w:id="46" w:name="_Toc19218495"/>
      <w:r w:rsidRPr="00AA2542">
        <w:rPr>
          <w:rFonts w:hint="cs"/>
          <w:rtl/>
        </w:rPr>
        <w:t xml:space="preserve">د. </w:t>
      </w:r>
      <w:r w:rsidR="005D3F3D" w:rsidRPr="00AA2542">
        <w:rPr>
          <w:rFonts w:hint="cs"/>
          <w:rtl/>
        </w:rPr>
        <w:t>حسن علي ياري</w:t>
      </w:r>
      <w:r w:rsidR="005D3F3D" w:rsidRPr="00AA2542">
        <w:rPr>
          <w:rFonts w:ascii="Mosawi" w:hAnsi="Mosawi" w:cs="Taher"/>
          <w:szCs w:val="26"/>
          <w:vertAlign w:val="superscript"/>
          <w:rtl/>
        </w:rPr>
        <w:t>(</w:t>
      </w:r>
      <w:r w:rsidR="005D3F3D" w:rsidRPr="00AA2542">
        <w:rPr>
          <w:rFonts w:ascii="Mosawi" w:hAnsi="Mosawi" w:cs="Taher" w:hint="cs"/>
          <w:szCs w:val="26"/>
          <w:vertAlign w:val="superscript"/>
          <w:rtl/>
        </w:rPr>
        <w:t>*</w:t>
      </w:r>
      <w:r w:rsidR="005D3F3D" w:rsidRPr="00AA2542">
        <w:rPr>
          <w:rFonts w:ascii="Mosawi" w:hAnsi="Mosawi" w:cs="Taher"/>
          <w:szCs w:val="26"/>
          <w:vertAlign w:val="superscript"/>
          <w:rtl/>
        </w:rPr>
        <w:footnoteReference w:customMarkFollows="1" w:id="13"/>
        <w:t>*)</w:t>
      </w:r>
      <w:bookmarkEnd w:id="46"/>
    </w:p>
    <w:p w:rsidR="00A64461" w:rsidRPr="00AA2542" w:rsidRDefault="00A64461" w:rsidP="00407D9C">
      <w:pPr>
        <w:rPr>
          <w:sz w:val="10"/>
          <w:szCs w:val="14"/>
          <w:rtl/>
        </w:rPr>
      </w:pPr>
    </w:p>
    <w:p w:rsidR="00AD5189" w:rsidRPr="00AA2542" w:rsidRDefault="00AD5189" w:rsidP="0088619B">
      <w:pPr>
        <w:pStyle w:val="31"/>
        <w:rPr>
          <w:color w:val="auto"/>
          <w:rtl/>
        </w:rPr>
      </w:pPr>
      <w:r w:rsidRPr="00AA2542">
        <w:rPr>
          <w:rFonts w:hint="cs"/>
          <w:color w:val="auto"/>
          <w:rtl/>
        </w:rPr>
        <w:t>1ـ ماهية البراغماتية</w:t>
      </w:r>
      <w:r w:rsidRPr="00AA2542">
        <w:rPr>
          <w:color w:val="auto"/>
          <w:vertAlign w:val="superscript"/>
          <w:rtl/>
        </w:rPr>
        <w:t>(</w:t>
      </w:r>
      <w:r w:rsidRPr="00AA2542">
        <w:rPr>
          <w:rStyle w:val="ac"/>
          <w:b/>
          <w:bCs/>
          <w:color w:val="auto"/>
          <w:sz w:val="27"/>
          <w:rtl/>
        </w:rPr>
        <w:endnoteReference w:id="449"/>
      </w:r>
      <w:r w:rsidRPr="00AA2542">
        <w:rPr>
          <w:color w:val="auto"/>
          <w:vertAlign w:val="superscript"/>
          <w:rtl/>
        </w:rPr>
        <w:t>)</w:t>
      </w:r>
      <w:r w:rsidR="0088619B" w:rsidRPr="00AA2542">
        <w:rPr>
          <w:rFonts w:hint="cs"/>
          <w:color w:val="auto"/>
          <w:rtl/>
        </w:rPr>
        <w:t xml:space="preserve"> </w:t>
      </w:r>
      <w:r w:rsidR="0088619B" w:rsidRPr="00AA2542">
        <w:rPr>
          <w:rFonts w:hint="cs"/>
          <w:color w:val="auto"/>
          <w:rtl/>
          <w:lang w:val="en-US"/>
        </w:rPr>
        <w:t>ــــــ</w:t>
      </w:r>
    </w:p>
    <w:p w:rsidR="00AD5189" w:rsidRPr="00AA2542" w:rsidRDefault="00AD5189" w:rsidP="00407D9C">
      <w:pPr>
        <w:spacing w:line="410" w:lineRule="exact"/>
        <w:rPr>
          <w:sz w:val="27"/>
          <w:rtl/>
        </w:rPr>
      </w:pPr>
      <w:r w:rsidRPr="00AA2542">
        <w:rPr>
          <w:rFonts w:hint="cs"/>
          <w:sz w:val="27"/>
          <w:rtl/>
        </w:rPr>
        <w:t xml:space="preserve">إن البراغماتية أو العملانية تعادل الـ </w:t>
      </w:r>
      <w:r w:rsidRPr="00AA2542">
        <w:rPr>
          <w:rFonts w:hint="eastAsia"/>
          <w:sz w:val="24"/>
          <w:szCs w:val="24"/>
          <w:rtl/>
        </w:rPr>
        <w:t>«</w:t>
      </w:r>
      <w:r w:rsidRPr="00AA2542">
        <w:rPr>
          <w:rFonts w:asciiTheme="majorBidi" w:hAnsiTheme="majorBidi" w:cstheme="majorBidi"/>
          <w:szCs w:val="22"/>
        </w:rPr>
        <w:t>pragmatism</w:t>
      </w:r>
      <w:r w:rsidRPr="00AA2542">
        <w:rPr>
          <w:rFonts w:hint="eastAsia"/>
          <w:sz w:val="24"/>
          <w:szCs w:val="24"/>
          <w:rtl/>
        </w:rPr>
        <w:t>»</w:t>
      </w:r>
      <w:r w:rsidRPr="00AA2542">
        <w:rPr>
          <w:rFonts w:hint="cs"/>
          <w:sz w:val="27"/>
          <w:rtl/>
        </w:rPr>
        <w:t xml:space="preserve"> في اللغة الإنجليزية، وهي مأخوذة</w:t>
      </w:r>
      <w:r w:rsidR="0055688A" w:rsidRPr="00AA2542">
        <w:rPr>
          <w:rFonts w:hint="cs"/>
          <w:sz w:val="27"/>
          <w:rtl/>
        </w:rPr>
        <w:t>ٌ</w:t>
      </w:r>
      <w:r w:rsidRPr="00AA2542">
        <w:rPr>
          <w:rFonts w:hint="cs"/>
          <w:sz w:val="27"/>
          <w:rtl/>
        </w:rPr>
        <w:t xml:space="preserve"> من المفردة اليونانية </w:t>
      </w:r>
      <w:r w:rsidRPr="00AA2542">
        <w:rPr>
          <w:rFonts w:hint="eastAsia"/>
          <w:sz w:val="24"/>
          <w:szCs w:val="24"/>
          <w:rtl/>
        </w:rPr>
        <w:t>«</w:t>
      </w:r>
      <w:r w:rsidRPr="00AA2542">
        <w:rPr>
          <w:rFonts w:asciiTheme="majorBidi" w:hAnsiTheme="majorBidi" w:cstheme="majorBidi"/>
          <w:szCs w:val="22"/>
        </w:rPr>
        <w:t>pragma</w:t>
      </w:r>
      <w:r w:rsidRPr="00AA2542">
        <w:rPr>
          <w:rFonts w:hint="eastAsia"/>
          <w:sz w:val="24"/>
          <w:szCs w:val="24"/>
          <w:rtl/>
        </w:rPr>
        <w:t>»</w:t>
      </w:r>
      <w:r w:rsidRPr="00AA2542">
        <w:rPr>
          <w:rFonts w:hint="cs"/>
          <w:sz w:val="27"/>
          <w:rtl/>
        </w:rPr>
        <w:t>، بمعنى الفعل أو العمل</w:t>
      </w:r>
      <w:r w:rsidRPr="00AA2542">
        <w:rPr>
          <w:sz w:val="27"/>
          <w:vertAlign w:val="superscript"/>
          <w:rtl/>
        </w:rPr>
        <w:t>(</w:t>
      </w:r>
      <w:r w:rsidRPr="00AA2542">
        <w:rPr>
          <w:rStyle w:val="ac"/>
          <w:sz w:val="27"/>
          <w:rtl/>
        </w:rPr>
        <w:endnoteReference w:id="450"/>
      </w:r>
      <w:r w:rsidRPr="00AA2542">
        <w:rPr>
          <w:sz w:val="27"/>
          <w:vertAlign w:val="superscript"/>
          <w:rtl/>
        </w:rPr>
        <w:t>)</w:t>
      </w:r>
      <w:r w:rsidRPr="00AA2542">
        <w:rPr>
          <w:rFonts w:hint="cs"/>
          <w:sz w:val="27"/>
          <w:rtl/>
        </w:rPr>
        <w:t xml:space="preserve">. تندرج البراغماتية في </w:t>
      </w:r>
      <w:r w:rsidR="007D54A2" w:rsidRPr="00AA2542">
        <w:rPr>
          <w:rFonts w:hint="cs"/>
          <w:sz w:val="27"/>
          <w:rtl/>
        </w:rPr>
        <w:t>مقابل</w:t>
      </w:r>
      <w:r w:rsidRPr="00AA2542">
        <w:rPr>
          <w:rFonts w:hint="cs"/>
          <w:sz w:val="27"/>
          <w:rtl/>
        </w:rPr>
        <w:t xml:space="preserve"> مفردة الـ </w:t>
      </w:r>
      <w:r w:rsidRPr="00AA2542">
        <w:rPr>
          <w:rFonts w:hint="eastAsia"/>
          <w:sz w:val="24"/>
          <w:szCs w:val="24"/>
          <w:rtl/>
        </w:rPr>
        <w:t>«</w:t>
      </w:r>
      <w:r w:rsidRPr="00AA2542">
        <w:rPr>
          <w:rFonts w:asciiTheme="majorBidi" w:hAnsiTheme="majorBidi" w:cstheme="majorBidi"/>
          <w:szCs w:val="22"/>
          <w:lang w:bidi="fa-IR"/>
        </w:rPr>
        <w:t>Intellectualism</w:t>
      </w:r>
      <w:r w:rsidRPr="00AA2542">
        <w:rPr>
          <w:rFonts w:hint="eastAsia"/>
          <w:sz w:val="24"/>
          <w:szCs w:val="24"/>
          <w:rtl/>
        </w:rPr>
        <w:t>»</w:t>
      </w:r>
      <w:r w:rsidRPr="00AA2542">
        <w:rPr>
          <w:rFonts w:hint="cs"/>
          <w:sz w:val="27"/>
          <w:rtl/>
        </w:rPr>
        <w:t xml:space="preserve"> أو المذهب الفكري والعقلاني</w:t>
      </w:r>
      <w:r w:rsidRPr="00AA2542">
        <w:rPr>
          <w:sz w:val="27"/>
          <w:vertAlign w:val="superscript"/>
          <w:rtl/>
        </w:rPr>
        <w:t>(</w:t>
      </w:r>
      <w:r w:rsidRPr="00AA2542">
        <w:rPr>
          <w:rStyle w:val="ac"/>
          <w:sz w:val="27"/>
          <w:rtl/>
        </w:rPr>
        <w:endnoteReference w:id="451"/>
      </w:r>
      <w:r w:rsidRPr="00AA2542">
        <w:rPr>
          <w:sz w:val="27"/>
          <w:vertAlign w:val="superscript"/>
          <w:rtl/>
        </w:rPr>
        <w:t>)</w:t>
      </w:r>
      <w:r w:rsidRPr="00AA2542">
        <w:rPr>
          <w:rFonts w:hint="cs"/>
          <w:sz w:val="27"/>
          <w:rtl/>
        </w:rPr>
        <w:t>. إن البراغماتية عبارة</w:t>
      </w:r>
      <w:r w:rsidR="0055688A" w:rsidRPr="00AA2542">
        <w:rPr>
          <w:rFonts w:hint="cs"/>
          <w:sz w:val="27"/>
          <w:rtl/>
        </w:rPr>
        <w:t>ٌ</w:t>
      </w:r>
      <w:r w:rsidRPr="00AA2542">
        <w:rPr>
          <w:rFonts w:hint="cs"/>
          <w:sz w:val="27"/>
          <w:rtl/>
        </w:rPr>
        <w:t xml:space="preserve"> عن فلسفة أمريكية يتمّ وصفها بأنها فلسفة</w:t>
      </w:r>
      <w:r w:rsidR="0055688A" w:rsidRPr="00AA2542">
        <w:rPr>
          <w:rFonts w:hint="cs"/>
          <w:sz w:val="27"/>
          <w:rtl/>
        </w:rPr>
        <w:t>ٌ</w:t>
      </w:r>
      <w:r w:rsidRPr="00AA2542">
        <w:rPr>
          <w:rFonts w:hint="cs"/>
          <w:sz w:val="27"/>
          <w:rtl/>
        </w:rPr>
        <w:t xml:space="preserve"> تجريبية، وهي بح</w:t>
      </w:r>
      <w:r w:rsidR="0055688A" w:rsidRPr="00AA2542">
        <w:rPr>
          <w:rFonts w:hint="cs"/>
          <w:sz w:val="27"/>
          <w:rtl/>
        </w:rPr>
        <w:t>َ</w:t>
      </w:r>
      <w:r w:rsidRPr="00AA2542">
        <w:rPr>
          <w:rFonts w:hint="cs"/>
          <w:sz w:val="27"/>
          <w:rtl/>
        </w:rPr>
        <w:t>س</w:t>
      </w:r>
      <w:r w:rsidR="0055688A" w:rsidRPr="00AA2542">
        <w:rPr>
          <w:rFonts w:hint="cs"/>
          <w:sz w:val="27"/>
          <w:rtl/>
        </w:rPr>
        <w:t>َ</w:t>
      </w:r>
      <w:r w:rsidRPr="00AA2542">
        <w:rPr>
          <w:rFonts w:hint="cs"/>
          <w:sz w:val="27"/>
          <w:rtl/>
        </w:rPr>
        <w:t>ب المصطلح: فلسفة تنظر إلى الأفعال والأعمال، بمعنى أن الأمور إذا كانت منتجة</w:t>
      </w:r>
      <w:r w:rsidR="0055688A" w:rsidRPr="00AA2542">
        <w:rPr>
          <w:rFonts w:hint="cs"/>
          <w:sz w:val="27"/>
          <w:rtl/>
        </w:rPr>
        <w:t>ً،</w:t>
      </w:r>
      <w:r w:rsidRPr="00AA2542">
        <w:rPr>
          <w:rFonts w:hint="cs"/>
          <w:sz w:val="27"/>
          <w:rtl/>
        </w:rPr>
        <w:t xml:space="preserve"> وتشتمل على مصلحة</w:t>
      </w:r>
      <w:r w:rsidR="0055688A" w:rsidRPr="00AA2542">
        <w:rPr>
          <w:rFonts w:hint="cs"/>
          <w:sz w:val="27"/>
          <w:rtl/>
        </w:rPr>
        <w:t>ٍ،</w:t>
      </w:r>
      <w:r w:rsidRPr="00AA2542">
        <w:rPr>
          <w:rFonts w:hint="cs"/>
          <w:sz w:val="27"/>
          <w:rtl/>
        </w:rPr>
        <w:t xml:space="preserve"> فهي أمور</w:t>
      </w:r>
      <w:r w:rsidR="0055688A" w:rsidRPr="00AA2542">
        <w:rPr>
          <w:rFonts w:hint="cs"/>
          <w:sz w:val="27"/>
          <w:rtl/>
        </w:rPr>
        <w:t>ٌ</w:t>
      </w:r>
      <w:r w:rsidRPr="00AA2542">
        <w:rPr>
          <w:rFonts w:hint="cs"/>
          <w:sz w:val="27"/>
          <w:rtl/>
        </w:rPr>
        <w:t xml:space="preserve"> حقيقية</w:t>
      </w:r>
      <w:r w:rsidR="0055688A" w:rsidRPr="00AA2542">
        <w:rPr>
          <w:rFonts w:hint="cs"/>
          <w:sz w:val="27"/>
          <w:rtl/>
        </w:rPr>
        <w:t>،</w:t>
      </w:r>
      <w:r w:rsidRPr="00AA2542">
        <w:rPr>
          <w:rFonts w:hint="cs"/>
          <w:sz w:val="27"/>
          <w:rtl/>
        </w:rPr>
        <w:t xml:space="preserve"> وتستحق</w:t>
      </w:r>
      <w:r w:rsidR="0055688A" w:rsidRPr="00AA2542">
        <w:rPr>
          <w:rFonts w:hint="cs"/>
          <w:sz w:val="27"/>
          <w:rtl/>
        </w:rPr>
        <w:t>ّ</w:t>
      </w:r>
      <w:r w:rsidRPr="00AA2542">
        <w:rPr>
          <w:rFonts w:hint="cs"/>
          <w:sz w:val="27"/>
          <w:rtl/>
        </w:rPr>
        <w:t xml:space="preserve"> أن يستمر</w:t>
      </w:r>
      <w:r w:rsidR="0055688A" w:rsidRPr="00AA2542">
        <w:rPr>
          <w:rFonts w:hint="cs"/>
          <w:sz w:val="27"/>
          <w:rtl/>
        </w:rPr>
        <w:t>ّ</w:t>
      </w:r>
      <w:r w:rsidRPr="00AA2542">
        <w:rPr>
          <w:rFonts w:hint="cs"/>
          <w:sz w:val="27"/>
          <w:rtl/>
        </w:rPr>
        <w:t xml:space="preserve"> العمل في ضوئها</w:t>
      </w:r>
      <w:r w:rsidR="0055688A" w:rsidRPr="00AA2542">
        <w:rPr>
          <w:rFonts w:hint="cs"/>
          <w:sz w:val="27"/>
          <w:rtl/>
        </w:rPr>
        <w:t>.</w:t>
      </w:r>
      <w:r w:rsidRPr="00AA2542">
        <w:rPr>
          <w:rFonts w:hint="cs"/>
          <w:sz w:val="27"/>
          <w:rtl/>
        </w:rPr>
        <w:t xml:space="preserve"> فهي نظرية تجعل من النفعية والجدوائية معياراً لصح</w:t>
      </w:r>
      <w:r w:rsidR="0055688A" w:rsidRPr="00AA2542">
        <w:rPr>
          <w:rFonts w:hint="cs"/>
          <w:sz w:val="27"/>
          <w:rtl/>
        </w:rPr>
        <w:t>ّ</w:t>
      </w:r>
      <w:r w:rsidRPr="00AA2542">
        <w:rPr>
          <w:rFonts w:hint="cs"/>
          <w:sz w:val="27"/>
          <w:rtl/>
        </w:rPr>
        <w:t>ة القضايا، بمعنى أن القضية إنما تكون صحيحة</w:t>
      </w:r>
      <w:r w:rsidR="0055688A" w:rsidRPr="00AA2542">
        <w:rPr>
          <w:rFonts w:hint="cs"/>
          <w:sz w:val="27"/>
          <w:rtl/>
        </w:rPr>
        <w:t>ً</w:t>
      </w:r>
      <w:r w:rsidRPr="00AA2542">
        <w:rPr>
          <w:rFonts w:hint="cs"/>
          <w:sz w:val="27"/>
          <w:rtl/>
        </w:rPr>
        <w:t xml:space="preserve"> إذا كانت قابلة</w:t>
      </w:r>
      <w:r w:rsidR="0055688A" w:rsidRPr="00AA2542">
        <w:rPr>
          <w:rFonts w:hint="cs"/>
          <w:sz w:val="27"/>
          <w:rtl/>
        </w:rPr>
        <w:t>ً</w:t>
      </w:r>
      <w:r w:rsidRPr="00AA2542">
        <w:rPr>
          <w:rFonts w:hint="cs"/>
          <w:sz w:val="27"/>
          <w:rtl/>
        </w:rPr>
        <w:t xml:space="preserve"> للتطبيق</w:t>
      </w:r>
      <w:r w:rsidR="0055688A" w:rsidRPr="00AA2542">
        <w:rPr>
          <w:rFonts w:hint="cs"/>
          <w:sz w:val="27"/>
          <w:rtl/>
        </w:rPr>
        <w:t>،</w:t>
      </w:r>
      <w:r w:rsidRPr="00AA2542">
        <w:rPr>
          <w:rFonts w:hint="cs"/>
          <w:sz w:val="27"/>
          <w:rtl/>
        </w:rPr>
        <w:t xml:space="preserve"> وكانت ناجعة</w:t>
      </w:r>
      <w:r w:rsidR="0055688A" w:rsidRPr="00AA2542">
        <w:rPr>
          <w:rFonts w:hint="cs"/>
          <w:sz w:val="27"/>
          <w:rtl/>
        </w:rPr>
        <w:t>ً</w:t>
      </w:r>
      <w:r w:rsidRPr="00AA2542">
        <w:rPr>
          <w:rFonts w:hint="cs"/>
          <w:sz w:val="27"/>
          <w:rtl/>
        </w:rPr>
        <w:t xml:space="preserve"> في حلّ المشاكل، وإنما تنظر إلى المنفعة العملية للسلوك والعمل، ولا تقيم قواعدها السلوكية عل معيار الحق</w:t>
      </w:r>
      <w:r w:rsidR="0055688A" w:rsidRPr="00AA2542">
        <w:rPr>
          <w:rFonts w:hint="cs"/>
          <w:sz w:val="27"/>
          <w:rtl/>
        </w:rPr>
        <w:t>ّ</w:t>
      </w:r>
      <w:r w:rsidRPr="00AA2542">
        <w:rPr>
          <w:rFonts w:hint="cs"/>
          <w:sz w:val="27"/>
          <w:rtl/>
        </w:rPr>
        <w:t xml:space="preserve"> والباطل أبداً.</w:t>
      </w:r>
    </w:p>
    <w:p w:rsidR="00AD5189" w:rsidRPr="00AA2542" w:rsidRDefault="00AD5189" w:rsidP="00E71C8F">
      <w:pPr>
        <w:rPr>
          <w:sz w:val="27"/>
          <w:rtl/>
        </w:rPr>
      </w:pPr>
      <w:r w:rsidRPr="00AA2542">
        <w:rPr>
          <w:rFonts w:hint="cs"/>
          <w:sz w:val="27"/>
          <w:rtl/>
        </w:rPr>
        <w:t>كان (شارل ساندرز بيرس)</w:t>
      </w:r>
      <w:r w:rsidRPr="00AA2542">
        <w:rPr>
          <w:sz w:val="27"/>
          <w:vertAlign w:val="superscript"/>
          <w:rtl/>
        </w:rPr>
        <w:t>(</w:t>
      </w:r>
      <w:r w:rsidRPr="00AA2542">
        <w:rPr>
          <w:rStyle w:val="ac"/>
          <w:sz w:val="27"/>
          <w:rtl/>
        </w:rPr>
        <w:endnoteReference w:id="452"/>
      </w:r>
      <w:r w:rsidRPr="00AA2542">
        <w:rPr>
          <w:sz w:val="27"/>
          <w:vertAlign w:val="superscript"/>
          <w:rtl/>
        </w:rPr>
        <w:t>)</w:t>
      </w:r>
      <w:r w:rsidRPr="00AA2542">
        <w:rPr>
          <w:rFonts w:hint="cs"/>
          <w:sz w:val="27"/>
          <w:rtl/>
        </w:rPr>
        <w:t xml:space="preserve"> هو أو</w:t>
      </w:r>
      <w:r w:rsidR="0055688A" w:rsidRPr="00AA2542">
        <w:rPr>
          <w:rFonts w:hint="cs"/>
          <w:sz w:val="27"/>
          <w:rtl/>
        </w:rPr>
        <w:t>ّ</w:t>
      </w:r>
      <w:r w:rsidRPr="00AA2542">
        <w:rPr>
          <w:rFonts w:hint="cs"/>
          <w:sz w:val="27"/>
          <w:rtl/>
        </w:rPr>
        <w:t>ل م</w:t>
      </w:r>
      <w:r w:rsidR="0055688A" w:rsidRPr="00AA2542">
        <w:rPr>
          <w:rFonts w:hint="cs"/>
          <w:sz w:val="27"/>
          <w:rtl/>
        </w:rPr>
        <w:t>َ</w:t>
      </w:r>
      <w:r w:rsidRPr="00AA2542">
        <w:rPr>
          <w:rFonts w:hint="cs"/>
          <w:sz w:val="27"/>
          <w:rtl/>
        </w:rPr>
        <w:t>ن</w:t>
      </w:r>
      <w:r w:rsidR="0055688A" w:rsidRPr="00AA2542">
        <w:rPr>
          <w:rFonts w:hint="cs"/>
          <w:sz w:val="27"/>
          <w:rtl/>
        </w:rPr>
        <w:t>ْ</w:t>
      </w:r>
      <w:r w:rsidRPr="00AA2542">
        <w:rPr>
          <w:rFonts w:hint="cs"/>
          <w:sz w:val="27"/>
          <w:rtl/>
        </w:rPr>
        <w:t xml:space="preserve"> جاء بالنظرية البراغماتية</w:t>
      </w:r>
      <w:r w:rsidR="0055688A" w:rsidRPr="00AA2542">
        <w:rPr>
          <w:rFonts w:hint="cs"/>
          <w:sz w:val="27"/>
          <w:rtl/>
        </w:rPr>
        <w:t>.</w:t>
      </w:r>
      <w:r w:rsidRPr="00AA2542">
        <w:rPr>
          <w:rFonts w:hint="cs"/>
          <w:sz w:val="27"/>
          <w:rtl/>
        </w:rPr>
        <w:t xml:space="preserve"> وعمل (وليم جيمس)</w:t>
      </w:r>
      <w:r w:rsidRPr="00AA2542">
        <w:rPr>
          <w:sz w:val="27"/>
          <w:vertAlign w:val="superscript"/>
          <w:rtl/>
        </w:rPr>
        <w:t>(</w:t>
      </w:r>
      <w:r w:rsidRPr="00AA2542">
        <w:rPr>
          <w:rStyle w:val="ac"/>
          <w:sz w:val="27"/>
          <w:rtl/>
        </w:rPr>
        <w:endnoteReference w:id="453"/>
      </w:r>
      <w:r w:rsidRPr="00AA2542">
        <w:rPr>
          <w:sz w:val="27"/>
          <w:vertAlign w:val="superscript"/>
          <w:rtl/>
        </w:rPr>
        <w:t>)</w:t>
      </w:r>
      <w:r w:rsidRPr="00AA2542">
        <w:rPr>
          <w:rFonts w:hint="cs"/>
          <w:sz w:val="27"/>
          <w:rtl/>
        </w:rPr>
        <w:t xml:space="preserve"> على منحها الاعتبار</w:t>
      </w:r>
      <w:r w:rsidR="0055688A" w:rsidRPr="00AA2542">
        <w:rPr>
          <w:rFonts w:hint="cs"/>
          <w:sz w:val="27"/>
          <w:rtl/>
        </w:rPr>
        <w:t>،</w:t>
      </w:r>
      <w:r w:rsidRPr="00AA2542">
        <w:rPr>
          <w:rFonts w:hint="cs"/>
          <w:sz w:val="27"/>
          <w:rtl/>
        </w:rPr>
        <w:t xml:space="preserve"> من خلال بيانها بشكل</w:t>
      </w:r>
      <w:r w:rsidR="0055688A" w:rsidRPr="00AA2542">
        <w:rPr>
          <w:rFonts w:hint="cs"/>
          <w:sz w:val="27"/>
          <w:rtl/>
        </w:rPr>
        <w:t>ٍ</w:t>
      </w:r>
      <w:r w:rsidRPr="00AA2542">
        <w:rPr>
          <w:rFonts w:hint="cs"/>
          <w:sz w:val="27"/>
          <w:rtl/>
        </w:rPr>
        <w:t xml:space="preserve"> واضح ودقيق</w:t>
      </w:r>
      <w:r w:rsidR="0055688A" w:rsidRPr="00AA2542">
        <w:rPr>
          <w:rFonts w:hint="cs"/>
          <w:sz w:val="27"/>
          <w:rtl/>
        </w:rPr>
        <w:t>.</w:t>
      </w:r>
      <w:r w:rsidRPr="00AA2542">
        <w:rPr>
          <w:rFonts w:hint="cs"/>
          <w:sz w:val="27"/>
          <w:rtl/>
        </w:rPr>
        <w:t xml:space="preserve"> ثم</w:t>
      </w:r>
      <w:r w:rsidR="0055688A" w:rsidRPr="00AA2542">
        <w:rPr>
          <w:rFonts w:hint="cs"/>
          <w:sz w:val="27"/>
          <w:rtl/>
        </w:rPr>
        <w:t>ّ</w:t>
      </w:r>
      <w:r w:rsidRPr="00AA2542">
        <w:rPr>
          <w:rFonts w:hint="cs"/>
          <w:sz w:val="27"/>
          <w:rtl/>
        </w:rPr>
        <w:t xml:space="preserve"> جاء (جون ديوي)</w:t>
      </w:r>
      <w:r w:rsidRPr="00AA2542">
        <w:rPr>
          <w:sz w:val="27"/>
          <w:vertAlign w:val="superscript"/>
          <w:rtl/>
        </w:rPr>
        <w:t>(</w:t>
      </w:r>
      <w:r w:rsidRPr="00AA2542">
        <w:rPr>
          <w:rStyle w:val="ac"/>
          <w:sz w:val="27"/>
          <w:rtl/>
        </w:rPr>
        <w:endnoteReference w:id="454"/>
      </w:r>
      <w:r w:rsidRPr="00AA2542">
        <w:rPr>
          <w:sz w:val="27"/>
          <w:vertAlign w:val="superscript"/>
          <w:rtl/>
        </w:rPr>
        <w:t>)</w:t>
      </w:r>
      <w:r w:rsidRPr="00AA2542">
        <w:rPr>
          <w:rFonts w:hint="cs"/>
          <w:sz w:val="27"/>
          <w:rtl/>
        </w:rPr>
        <w:t xml:space="preserve"> ليقيم فلسفته على أساسها. وخلاصة هذه الفلسفة هي أن الاختبار النهائي </w:t>
      </w:r>
      <w:r w:rsidRPr="00AA2542">
        <w:rPr>
          <w:rFonts w:hint="cs"/>
          <w:sz w:val="27"/>
          <w:rtl/>
        </w:rPr>
        <w:lastRenderedPageBreak/>
        <w:t>لكل</w:t>
      </w:r>
      <w:r w:rsidR="0055688A" w:rsidRPr="00AA2542">
        <w:rPr>
          <w:rFonts w:hint="cs"/>
          <w:sz w:val="27"/>
          <w:rtl/>
        </w:rPr>
        <w:t>ّ</w:t>
      </w:r>
      <w:r w:rsidRPr="00AA2542">
        <w:rPr>
          <w:rFonts w:hint="cs"/>
          <w:sz w:val="27"/>
          <w:rtl/>
        </w:rPr>
        <w:t xml:space="preserve"> مفهوم</w:t>
      </w:r>
      <w:r w:rsidR="0055688A" w:rsidRPr="00AA2542">
        <w:rPr>
          <w:rFonts w:hint="cs"/>
          <w:sz w:val="27"/>
          <w:rtl/>
        </w:rPr>
        <w:t>،</w:t>
      </w:r>
      <w:r w:rsidRPr="00AA2542">
        <w:rPr>
          <w:rFonts w:hint="cs"/>
          <w:sz w:val="27"/>
          <w:rtl/>
        </w:rPr>
        <w:t xml:space="preserve"> أو مساره الناجع والمفيد</w:t>
      </w:r>
      <w:r w:rsidR="0055688A" w:rsidRPr="00AA2542">
        <w:rPr>
          <w:rFonts w:hint="cs"/>
          <w:sz w:val="27"/>
          <w:rtl/>
        </w:rPr>
        <w:t>،</w:t>
      </w:r>
      <w:r w:rsidRPr="00AA2542">
        <w:rPr>
          <w:rFonts w:hint="cs"/>
          <w:sz w:val="27"/>
          <w:rtl/>
        </w:rPr>
        <w:t xml:space="preserve"> رهن</w:t>
      </w:r>
      <w:r w:rsidR="0055688A" w:rsidRPr="00AA2542">
        <w:rPr>
          <w:rFonts w:hint="cs"/>
          <w:sz w:val="27"/>
          <w:rtl/>
        </w:rPr>
        <w:t>ٌ</w:t>
      </w:r>
      <w:r w:rsidRPr="00AA2542">
        <w:rPr>
          <w:rFonts w:hint="cs"/>
          <w:sz w:val="27"/>
          <w:rtl/>
        </w:rPr>
        <w:t xml:space="preserve"> بالعمل. ومن هنا ت</w:t>
      </w:r>
      <w:r w:rsidR="0055688A" w:rsidRPr="00AA2542">
        <w:rPr>
          <w:rFonts w:hint="cs"/>
          <w:sz w:val="27"/>
          <w:rtl/>
        </w:rPr>
        <w:t>ُ</w:t>
      </w:r>
      <w:r w:rsidRPr="00AA2542">
        <w:rPr>
          <w:rFonts w:hint="cs"/>
          <w:sz w:val="27"/>
          <w:rtl/>
        </w:rPr>
        <w:t>ع</w:t>
      </w:r>
      <w:r w:rsidR="0055688A" w:rsidRPr="00AA2542">
        <w:rPr>
          <w:rFonts w:hint="cs"/>
          <w:sz w:val="27"/>
          <w:rtl/>
        </w:rPr>
        <w:t>َ</w:t>
      </w:r>
      <w:r w:rsidRPr="00AA2542">
        <w:rPr>
          <w:rFonts w:hint="cs"/>
          <w:sz w:val="27"/>
          <w:rtl/>
        </w:rPr>
        <w:t>دّ البراغماتية نتيجة</w:t>
      </w:r>
      <w:r w:rsidR="0055688A" w:rsidRPr="00AA2542">
        <w:rPr>
          <w:rFonts w:hint="cs"/>
          <w:sz w:val="27"/>
          <w:rtl/>
        </w:rPr>
        <w:t>ً</w:t>
      </w:r>
      <w:r w:rsidRPr="00AA2542">
        <w:rPr>
          <w:rFonts w:hint="cs"/>
          <w:sz w:val="27"/>
          <w:rtl/>
        </w:rPr>
        <w:t xml:space="preserve"> لتجديد البناء في الفلسفة</w:t>
      </w:r>
      <w:r w:rsidRPr="00AA2542">
        <w:rPr>
          <w:sz w:val="27"/>
          <w:vertAlign w:val="superscript"/>
          <w:rtl/>
        </w:rPr>
        <w:t>(</w:t>
      </w:r>
      <w:r w:rsidRPr="00AA2542">
        <w:rPr>
          <w:rStyle w:val="ac"/>
          <w:sz w:val="27"/>
          <w:rtl/>
        </w:rPr>
        <w:endnoteReference w:id="455"/>
      </w:r>
      <w:r w:rsidRPr="00AA2542">
        <w:rPr>
          <w:sz w:val="27"/>
          <w:vertAlign w:val="superscript"/>
          <w:rtl/>
        </w:rPr>
        <w:t>)</w:t>
      </w:r>
      <w:r w:rsidRPr="00AA2542">
        <w:rPr>
          <w:rFonts w:hint="cs"/>
          <w:sz w:val="27"/>
          <w:rtl/>
        </w:rPr>
        <w:t>. تؤك</w:t>
      </w:r>
      <w:r w:rsidR="0055688A" w:rsidRPr="00AA2542">
        <w:rPr>
          <w:rFonts w:hint="cs"/>
          <w:sz w:val="27"/>
          <w:rtl/>
        </w:rPr>
        <w:t>ِّ</w:t>
      </w:r>
      <w:r w:rsidRPr="00AA2542">
        <w:rPr>
          <w:rFonts w:hint="cs"/>
          <w:sz w:val="27"/>
          <w:rtl/>
        </w:rPr>
        <w:t>د الفلسفة البراغماتية على التجربة</w:t>
      </w:r>
      <w:r w:rsidR="0055688A" w:rsidRPr="00AA2542">
        <w:rPr>
          <w:rFonts w:hint="cs"/>
          <w:sz w:val="27"/>
          <w:rtl/>
        </w:rPr>
        <w:t>،</w:t>
      </w:r>
      <w:r w:rsidRPr="00AA2542">
        <w:rPr>
          <w:rFonts w:hint="cs"/>
          <w:sz w:val="27"/>
          <w:rtl/>
        </w:rPr>
        <w:t xml:space="preserve"> والتحقيق التجريبي</w:t>
      </w:r>
      <w:r w:rsidR="0055688A" w:rsidRPr="00AA2542">
        <w:rPr>
          <w:rFonts w:hint="cs"/>
          <w:sz w:val="27"/>
          <w:rtl/>
        </w:rPr>
        <w:t>،</w:t>
      </w:r>
      <w:r w:rsidRPr="00AA2542">
        <w:rPr>
          <w:rFonts w:hint="cs"/>
          <w:sz w:val="27"/>
          <w:rtl/>
        </w:rPr>
        <w:t xml:space="preserve"> والحقيقة من حيث </w:t>
      </w:r>
      <w:r w:rsidR="0055688A" w:rsidRPr="00AA2542">
        <w:rPr>
          <w:rFonts w:hint="cs"/>
          <w:sz w:val="27"/>
          <w:rtl/>
        </w:rPr>
        <w:t>إ</w:t>
      </w:r>
      <w:r w:rsidRPr="00AA2542">
        <w:rPr>
          <w:rFonts w:hint="cs"/>
          <w:sz w:val="27"/>
          <w:rtl/>
        </w:rPr>
        <w:t>نها تشتمل على نتائج مقنعة. إن التأكيد الرئيس لها إنما يقوم على الأسلوب والنظر، ولذلك فإن الفهم الأو</w:t>
      </w:r>
      <w:r w:rsidR="0055688A" w:rsidRPr="00AA2542">
        <w:rPr>
          <w:rFonts w:hint="cs"/>
          <w:sz w:val="27"/>
          <w:rtl/>
        </w:rPr>
        <w:t>ّ</w:t>
      </w:r>
      <w:r w:rsidRPr="00AA2542">
        <w:rPr>
          <w:rFonts w:hint="cs"/>
          <w:sz w:val="27"/>
          <w:rtl/>
        </w:rPr>
        <w:t>لي لها ليس نظاماً منسجماً ومنظماً</w:t>
      </w:r>
      <w:r w:rsidR="0055688A" w:rsidRPr="00AA2542">
        <w:rPr>
          <w:rFonts w:hint="cs"/>
          <w:sz w:val="27"/>
          <w:rtl/>
        </w:rPr>
        <w:t>.</w:t>
      </w:r>
      <w:r w:rsidRPr="00AA2542">
        <w:rPr>
          <w:rFonts w:hint="cs"/>
          <w:sz w:val="27"/>
          <w:rtl/>
        </w:rPr>
        <w:t xml:space="preserve"> ومن </w:t>
      </w:r>
      <w:r w:rsidR="0055688A" w:rsidRPr="00AA2542">
        <w:rPr>
          <w:rFonts w:hint="cs"/>
          <w:sz w:val="27"/>
          <w:rtl/>
        </w:rPr>
        <w:t>هنا</w:t>
      </w:r>
      <w:r w:rsidRPr="00AA2542">
        <w:rPr>
          <w:rFonts w:hint="cs"/>
          <w:sz w:val="27"/>
          <w:rtl/>
        </w:rPr>
        <w:t xml:space="preserve"> كان (جون ديوي) يؤثر استخدام مفردة الـ </w:t>
      </w:r>
      <w:r w:rsidRPr="00AA2542">
        <w:rPr>
          <w:rFonts w:hint="eastAsia"/>
          <w:sz w:val="24"/>
          <w:szCs w:val="24"/>
          <w:rtl/>
        </w:rPr>
        <w:t>«</w:t>
      </w:r>
      <w:r w:rsidRPr="00AA2542">
        <w:rPr>
          <w:rFonts w:asciiTheme="majorBidi" w:hAnsiTheme="majorBidi" w:cstheme="majorBidi"/>
          <w:sz w:val="20"/>
          <w:szCs w:val="20"/>
          <w:lang w:bidi="fa-IR"/>
        </w:rPr>
        <w:t>instrumentalism</w:t>
      </w:r>
      <w:r w:rsidRPr="00AA2542">
        <w:rPr>
          <w:rFonts w:hint="eastAsia"/>
          <w:sz w:val="24"/>
          <w:szCs w:val="24"/>
          <w:rtl/>
        </w:rPr>
        <w:t>»</w:t>
      </w:r>
      <w:r w:rsidRPr="00AA2542">
        <w:rPr>
          <w:rFonts w:hint="cs"/>
          <w:sz w:val="27"/>
          <w:rtl/>
        </w:rPr>
        <w:t xml:space="preserve"> (الذرائعية)</w:t>
      </w:r>
      <w:r w:rsidRPr="00AA2542">
        <w:rPr>
          <w:sz w:val="27"/>
          <w:vertAlign w:val="superscript"/>
          <w:rtl/>
        </w:rPr>
        <w:t>(</w:t>
      </w:r>
      <w:r w:rsidRPr="00AA2542">
        <w:rPr>
          <w:rStyle w:val="ac"/>
          <w:sz w:val="27"/>
          <w:rtl/>
        </w:rPr>
        <w:endnoteReference w:id="456"/>
      </w:r>
      <w:r w:rsidRPr="00AA2542">
        <w:rPr>
          <w:sz w:val="27"/>
          <w:vertAlign w:val="superscript"/>
          <w:rtl/>
        </w:rPr>
        <w:t>)</w:t>
      </w:r>
      <w:r w:rsidR="0055688A" w:rsidRPr="00AA2542">
        <w:rPr>
          <w:rFonts w:hint="cs"/>
          <w:sz w:val="27"/>
          <w:rtl/>
        </w:rPr>
        <w:t>،</w:t>
      </w:r>
      <w:r w:rsidRPr="00AA2542">
        <w:rPr>
          <w:rFonts w:hint="cs"/>
          <w:sz w:val="27"/>
          <w:rtl/>
        </w:rPr>
        <w:t xml:space="preserve"> ب</w:t>
      </w:r>
      <w:r w:rsidR="0055688A" w:rsidRPr="00AA2542">
        <w:rPr>
          <w:rFonts w:hint="cs"/>
          <w:sz w:val="27"/>
          <w:rtl/>
        </w:rPr>
        <w:t>َ</w:t>
      </w:r>
      <w:r w:rsidRPr="00AA2542">
        <w:rPr>
          <w:rFonts w:hint="cs"/>
          <w:sz w:val="27"/>
          <w:rtl/>
        </w:rPr>
        <w:t>د</w:t>
      </w:r>
      <w:r w:rsidR="0055688A" w:rsidRPr="00AA2542">
        <w:rPr>
          <w:rFonts w:hint="cs"/>
          <w:sz w:val="27"/>
          <w:rtl/>
        </w:rPr>
        <w:t>َ</w:t>
      </w:r>
      <w:r w:rsidRPr="00AA2542">
        <w:rPr>
          <w:rFonts w:hint="cs"/>
          <w:sz w:val="27"/>
          <w:rtl/>
        </w:rPr>
        <w:t>لاً من البراغماتية</w:t>
      </w:r>
      <w:r w:rsidRPr="00AA2542">
        <w:rPr>
          <w:sz w:val="27"/>
          <w:vertAlign w:val="superscript"/>
          <w:rtl/>
        </w:rPr>
        <w:t>(</w:t>
      </w:r>
      <w:r w:rsidRPr="00AA2542">
        <w:rPr>
          <w:rStyle w:val="ac"/>
          <w:sz w:val="27"/>
          <w:rtl/>
        </w:rPr>
        <w:endnoteReference w:id="457"/>
      </w:r>
      <w:r w:rsidRPr="00AA2542">
        <w:rPr>
          <w:sz w:val="27"/>
          <w:vertAlign w:val="superscript"/>
          <w:rtl/>
        </w:rPr>
        <w:t>)</w:t>
      </w:r>
      <w:r w:rsidRPr="00AA2542">
        <w:rPr>
          <w:rFonts w:hint="cs"/>
          <w:sz w:val="27"/>
          <w:rtl/>
        </w:rPr>
        <w:t>. وقال الشاب البراغماتي الإيطالي (جيوفاني بابيني): إن البراغماتية تقع في منتصف نظرياتنا</w:t>
      </w:r>
      <w:r w:rsidR="004F6EBB" w:rsidRPr="00AA2542">
        <w:rPr>
          <w:rFonts w:hint="cs"/>
          <w:sz w:val="27"/>
          <w:rtl/>
        </w:rPr>
        <w:t>،</w:t>
      </w:r>
      <w:r w:rsidRPr="00AA2542">
        <w:rPr>
          <w:rFonts w:hint="cs"/>
          <w:sz w:val="27"/>
          <w:rtl/>
        </w:rPr>
        <w:t xml:space="preserve"> مثل</w:t>
      </w:r>
      <w:r w:rsidR="004F6EBB" w:rsidRPr="00AA2542">
        <w:rPr>
          <w:rFonts w:hint="cs"/>
          <w:sz w:val="27"/>
          <w:rtl/>
        </w:rPr>
        <w:t>:</w:t>
      </w:r>
      <w:r w:rsidRPr="00AA2542">
        <w:rPr>
          <w:rFonts w:hint="cs"/>
          <w:sz w:val="27"/>
          <w:rtl/>
        </w:rPr>
        <w:t xml:space="preserve"> مجاز في فندق تنفتح عليه الكثير من الأبواب</w:t>
      </w:r>
      <w:r w:rsidRPr="00AA2542">
        <w:rPr>
          <w:sz w:val="27"/>
          <w:vertAlign w:val="superscript"/>
          <w:rtl/>
        </w:rPr>
        <w:t>(</w:t>
      </w:r>
      <w:r w:rsidRPr="00AA2542">
        <w:rPr>
          <w:rStyle w:val="ac"/>
          <w:sz w:val="27"/>
          <w:rtl/>
        </w:rPr>
        <w:endnoteReference w:id="458"/>
      </w:r>
      <w:r w:rsidRPr="00AA2542">
        <w:rPr>
          <w:sz w:val="27"/>
          <w:vertAlign w:val="superscript"/>
          <w:rtl/>
        </w:rPr>
        <w:t>)</w:t>
      </w:r>
      <w:r w:rsidRPr="00AA2542">
        <w:rPr>
          <w:rFonts w:hint="cs"/>
          <w:sz w:val="27"/>
          <w:rtl/>
        </w:rPr>
        <w:t>. ومن بين مشاهير هذه المدرسة</w:t>
      </w:r>
      <w:r w:rsidR="004F6EBB" w:rsidRPr="00AA2542">
        <w:rPr>
          <w:rFonts w:hint="cs"/>
          <w:sz w:val="27"/>
          <w:rtl/>
        </w:rPr>
        <w:t>:</w:t>
      </w:r>
      <w:r w:rsidRPr="00AA2542">
        <w:rPr>
          <w:rFonts w:hint="cs"/>
          <w:sz w:val="27"/>
          <w:rtl/>
        </w:rPr>
        <w:t xml:space="preserve"> (جون ديوي)، و(فرديناند شيللر)</w:t>
      </w:r>
      <w:r w:rsidRPr="00AA2542">
        <w:rPr>
          <w:sz w:val="27"/>
          <w:vertAlign w:val="superscript"/>
          <w:rtl/>
        </w:rPr>
        <w:t>(</w:t>
      </w:r>
      <w:r w:rsidRPr="00AA2542">
        <w:rPr>
          <w:rStyle w:val="ac"/>
          <w:sz w:val="27"/>
          <w:rtl/>
        </w:rPr>
        <w:endnoteReference w:id="459"/>
      </w:r>
      <w:r w:rsidRPr="00AA2542">
        <w:rPr>
          <w:sz w:val="27"/>
          <w:vertAlign w:val="superscript"/>
          <w:rtl/>
        </w:rPr>
        <w:t>)</w:t>
      </w:r>
      <w:r w:rsidRPr="00AA2542">
        <w:rPr>
          <w:rFonts w:hint="cs"/>
          <w:sz w:val="27"/>
          <w:rtl/>
        </w:rPr>
        <w:t>، و(هانس فاينجر)</w:t>
      </w:r>
      <w:r w:rsidRPr="00AA2542">
        <w:rPr>
          <w:sz w:val="27"/>
          <w:vertAlign w:val="superscript"/>
          <w:rtl/>
        </w:rPr>
        <w:t>(</w:t>
      </w:r>
      <w:r w:rsidRPr="00AA2542">
        <w:rPr>
          <w:rStyle w:val="ac"/>
          <w:sz w:val="27"/>
          <w:rtl/>
        </w:rPr>
        <w:endnoteReference w:id="460"/>
      </w:r>
      <w:r w:rsidRPr="00AA2542">
        <w:rPr>
          <w:sz w:val="27"/>
          <w:vertAlign w:val="superscript"/>
          <w:rtl/>
        </w:rPr>
        <w:t>)</w:t>
      </w:r>
      <w:r w:rsidRPr="00AA2542">
        <w:rPr>
          <w:rFonts w:hint="cs"/>
          <w:sz w:val="27"/>
          <w:rtl/>
        </w:rPr>
        <w:t xml:space="preserve">، حيث عمدوا إلى تقديم </w:t>
      </w:r>
      <w:r w:rsidR="004F6EBB" w:rsidRPr="00AA2542">
        <w:rPr>
          <w:rFonts w:hint="cs"/>
          <w:sz w:val="27"/>
          <w:rtl/>
        </w:rPr>
        <w:t>رؤى</w:t>
      </w:r>
      <w:r w:rsidRPr="00AA2542">
        <w:rPr>
          <w:rFonts w:hint="cs"/>
          <w:sz w:val="27"/>
          <w:rtl/>
        </w:rPr>
        <w:t xml:space="preserve"> متعد</w:t>
      </w:r>
      <w:r w:rsidR="004F6EBB" w:rsidRPr="00AA2542">
        <w:rPr>
          <w:rFonts w:hint="cs"/>
          <w:sz w:val="27"/>
          <w:rtl/>
        </w:rPr>
        <w:t>ِّ</w:t>
      </w:r>
      <w:r w:rsidRPr="00AA2542">
        <w:rPr>
          <w:rFonts w:hint="cs"/>
          <w:sz w:val="27"/>
          <w:rtl/>
        </w:rPr>
        <w:t>دة للبراغماتية.</w:t>
      </w:r>
    </w:p>
    <w:p w:rsidR="00AD5189" w:rsidRPr="00AA2542" w:rsidRDefault="00AD5189" w:rsidP="00E71C8F">
      <w:pPr>
        <w:rPr>
          <w:sz w:val="27"/>
          <w:rtl/>
        </w:rPr>
      </w:pPr>
      <w:r w:rsidRPr="00AA2542">
        <w:rPr>
          <w:rFonts w:hint="cs"/>
          <w:sz w:val="27"/>
          <w:rtl/>
        </w:rPr>
        <w:t>وقد ذهب (كابلستون) إلى اعتبار البراغماتية ثمرة</w:t>
      </w:r>
      <w:r w:rsidR="004F6EBB" w:rsidRPr="00AA2542">
        <w:rPr>
          <w:rFonts w:hint="cs"/>
          <w:sz w:val="27"/>
          <w:rtl/>
        </w:rPr>
        <w:t>ً</w:t>
      </w:r>
      <w:r w:rsidRPr="00AA2542">
        <w:rPr>
          <w:rFonts w:hint="cs"/>
          <w:sz w:val="27"/>
          <w:rtl/>
        </w:rPr>
        <w:t xml:space="preserve"> لجهود ثلاثة من مشاهير المفك</w:t>
      </w:r>
      <w:r w:rsidR="004F6EBB" w:rsidRPr="00AA2542">
        <w:rPr>
          <w:rFonts w:hint="cs"/>
          <w:sz w:val="27"/>
          <w:rtl/>
        </w:rPr>
        <w:t>ِّ</w:t>
      </w:r>
      <w:r w:rsidRPr="00AA2542">
        <w:rPr>
          <w:rFonts w:hint="cs"/>
          <w:sz w:val="27"/>
          <w:rtl/>
        </w:rPr>
        <w:t>رين، وهم كل</w:t>
      </w:r>
      <w:r w:rsidR="004F6EBB" w:rsidRPr="00AA2542">
        <w:rPr>
          <w:rFonts w:hint="cs"/>
          <w:sz w:val="27"/>
          <w:rtl/>
        </w:rPr>
        <w:t>ٌّ</w:t>
      </w:r>
      <w:r w:rsidRPr="00AA2542">
        <w:rPr>
          <w:rFonts w:hint="cs"/>
          <w:sz w:val="27"/>
          <w:rtl/>
        </w:rPr>
        <w:t xml:space="preserve"> من: (شارل ساندرز بيرس)، و(وليم جيمس)، و(جون ديوي)</w:t>
      </w:r>
      <w:r w:rsidRPr="00AA2542">
        <w:rPr>
          <w:sz w:val="27"/>
          <w:vertAlign w:val="superscript"/>
          <w:rtl/>
        </w:rPr>
        <w:t>(</w:t>
      </w:r>
      <w:r w:rsidRPr="00AA2542">
        <w:rPr>
          <w:rStyle w:val="ac"/>
          <w:sz w:val="27"/>
          <w:rtl/>
        </w:rPr>
        <w:endnoteReference w:id="461"/>
      </w:r>
      <w:r w:rsidRPr="00AA2542">
        <w:rPr>
          <w:sz w:val="27"/>
          <w:vertAlign w:val="superscript"/>
          <w:rtl/>
        </w:rPr>
        <w:t>)</w:t>
      </w:r>
      <w:r w:rsidRPr="00AA2542">
        <w:rPr>
          <w:rFonts w:hint="cs"/>
          <w:sz w:val="27"/>
          <w:rtl/>
        </w:rPr>
        <w:t xml:space="preserve">. وتواصلت الأفكار البراغماتية في القرن العشرين </w:t>
      </w:r>
      <w:r w:rsidR="004F6EBB" w:rsidRPr="00AA2542">
        <w:rPr>
          <w:rFonts w:hint="cs"/>
          <w:sz w:val="27"/>
          <w:rtl/>
        </w:rPr>
        <w:t>الميلادي</w:t>
      </w:r>
      <w:r w:rsidRPr="00AA2542">
        <w:rPr>
          <w:rFonts w:hint="cs"/>
          <w:sz w:val="27"/>
          <w:rtl/>
        </w:rPr>
        <w:t xml:space="preserve"> تحت عنوان </w:t>
      </w:r>
      <w:r w:rsidRPr="00AA2542">
        <w:rPr>
          <w:rFonts w:hint="eastAsia"/>
          <w:sz w:val="24"/>
          <w:szCs w:val="24"/>
          <w:rtl/>
        </w:rPr>
        <w:t>«</w:t>
      </w:r>
      <w:r w:rsidRPr="00AA2542">
        <w:rPr>
          <w:rFonts w:hint="cs"/>
          <w:sz w:val="27"/>
          <w:rtl/>
        </w:rPr>
        <w:t>النيوبراغماتية</w:t>
      </w:r>
      <w:r w:rsidRPr="00AA2542">
        <w:rPr>
          <w:rFonts w:hint="eastAsia"/>
          <w:sz w:val="24"/>
          <w:szCs w:val="24"/>
          <w:rtl/>
        </w:rPr>
        <w:t>»</w:t>
      </w:r>
      <w:r w:rsidRPr="00AA2542">
        <w:rPr>
          <w:rFonts w:hint="cs"/>
          <w:sz w:val="27"/>
          <w:rtl/>
        </w:rPr>
        <w:t xml:space="preserve"> [أو (البراغماتية الحديثة)]، على يد كل</w:t>
      </w:r>
      <w:r w:rsidR="004F6EBB" w:rsidRPr="00AA2542">
        <w:rPr>
          <w:rFonts w:hint="cs"/>
          <w:sz w:val="27"/>
          <w:rtl/>
        </w:rPr>
        <w:t>ٍّ</w:t>
      </w:r>
      <w:r w:rsidRPr="00AA2542">
        <w:rPr>
          <w:rFonts w:hint="cs"/>
          <w:sz w:val="27"/>
          <w:rtl/>
        </w:rPr>
        <w:t xml:space="preserve"> من</w:t>
      </w:r>
      <w:r w:rsidR="004F6EBB" w:rsidRPr="00AA2542">
        <w:rPr>
          <w:rFonts w:hint="cs"/>
          <w:sz w:val="27"/>
          <w:rtl/>
        </w:rPr>
        <w:t>:</w:t>
      </w:r>
      <w:r w:rsidRPr="00AA2542">
        <w:rPr>
          <w:rFonts w:hint="cs"/>
          <w:sz w:val="27"/>
          <w:rtl/>
        </w:rPr>
        <w:t xml:space="preserve"> (ريتشارد رورتي)</w:t>
      </w:r>
      <w:r w:rsidRPr="00AA2542">
        <w:rPr>
          <w:sz w:val="27"/>
          <w:vertAlign w:val="superscript"/>
          <w:rtl/>
        </w:rPr>
        <w:t>(</w:t>
      </w:r>
      <w:r w:rsidRPr="00AA2542">
        <w:rPr>
          <w:rStyle w:val="ac"/>
          <w:sz w:val="27"/>
          <w:rtl/>
        </w:rPr>
        <w:endnoteReference w:id="462"/>
      </w:r>
      <w:r w:rsidRPr="00AA2542">
        <w:rPr>
          <w:sz w:val="27"/>
          <w:vertAlign w:val="superscript"/>
          <w:rtl/>
        </w:rPr>
        <w:t>)</w:t>
      </w:r>
      <w:r w:rsidRPr="00AA2542">
        <w:rPr>
          <w:rFonts w:hint="cs"/>
          <w:sz w:val="27"/>
          <w:rtl/>
        </w:rPr>
        <w:t>، و(هيلاري بوتنام)</w:t>
      </w:r>
      <w:r w:rsidRPr="00AA2542">
        <w:rPr>
          <w:sz w:val="27"/>
          <w:vertAlign w:val="superscript"/>
          <w:rtl/>
        </w:rPr>
        <w:t>(</w:t>
      </w:r>
      <w:r w:rsidRPr="00AA2542">
        <w:rPr>
          <w:rStyle w:val="ac"/>
          <w:sz w:val="27"/>
          <w:rtl/>
        </w:rPr>
        <w:endnoteReference w:id="463"/>
      </w:r>
      <w:r w:rsidRPr="00AA2542">
        <w:rPr>
          <w:sz w:val="27"/>
          <w:vertAlign w:val="superscript"/>
          <w:rtl/>
        </w:rPr>
        <w:t>)</w:t>
      </w:r>
      <w:r w:rsidRPr="00AA2542">
        <w:rPr>
          <w:rFonts w:hint="cs"/>
          <w:sz w:val="27"/>
          <w:rtl/>
        </w:rPr>
        <w:t>، و(دونالد ديفدسن)</w:t>
      </w:r>
      <w:r w:rsidRPr="00AA2542">
        <w:rPr>
          <w:sz w:val="27"/>
          <w:vertAlign w:val="superscript"/>
          <w:rtl/>
        </w:rPr>
        <w:t>(</w:t>
      </w:r>
      <w:r w:rsidRPr="00AA2542">
        <w:rPr>
          <w:rStyle w:val="ac"/>
          <w:sz w:val="27"/>
          <w:rtl/>
        </w:rPr>
        <w:endnoteReference w:id="464"/>
      </w:r>
      <w:r w:rsidRPr="00AA2542">
        <w:rPr>
          <w:sz w:val="27"/>
          <w:vertAlign w:val="superscript"/>
          <w:rtl/>
        </w:rPr>
        <w:t>)</w:t>
      </w:r>
      <w:r w:rsidRPr="00AA2542">
        <w:rPr>
          <w:rFonts w:hint="cs"/>
          <w:sz w:val="27"/>
          <w:rtl/>
        </w:rPr>
        <w:t>، و(ستانلي فيش)</w:t>
      </w:r>
      <w:r w:rsidRPr="00AA2542">
        <w:rPr>
          <w:sz w:val="27"/>
          <w:vertAlign w:val="superscript"/>
          <w:rtl/>
        </w:rPr>
        <w:t>(</w:t>
      </w:r>
      <w:r w:rsidRPr="00AA2542">
        <w:rPr>
          <w:rStyle w:val="ac"/>
          <w:sz w:val="27"/>
          <w:rtl/>
        </w:rPr>
        <w:endnoteReference w:id="465"/>
      </w:r>
      <w:r w:rsidRPr="00AA2542">
        <w:rPr>
          <w:sz w:val="27"/>
          <w:vertAlign w:val="superscript"/>
          <w:rtl/>
        </w:rPr>
        <w:t>)</w:t>
      </w:r>
      <w:r w:rsidRPr="00AA2542">
        <w:rPr>
          <w:rFonts w:hint="cs"/>
          <w:sz w:val="27"/>
          <w:rtl/>
        </w:rPr>
        <w:t xml:space="preserve"> وآخرين. هناك اختلافان كبيران بين البراغماتية التقليدية والبراغماتية الجديدة، وهما:</w:t>
      </w:r>
    </w:p>
    <w:p w:rsidR="00AD5189" w:rsidRPr="00AA2542" w:rsidRDefault="00AD5189" w:rsidP="00E71C8F">
      <w:pPr>
        <w:rPr>
          <w:sz w:val="27"/>
          <w:rtl/>
        </w:rPr>
      </w:pPr>
      <w:r w:rsidRPr="00AA2542">
        <w:rPr>
          <w:rFonts w:hint="cs"/>
          <w:b/>
          <w:bCs/>
          <w:sz w:val="27"/>
          <w:rtl/>
        </w:rPr>
        <w:t>الأو</w:t>
      </w:r>
      <w:r w:rsidR="004F6EBB" w:rsidRPr="00AA2542">
        <w:rPr>
          <w:rFonts w:hint="cs"/>
          <w:b/>
          <w:bCs/>
          <w:sz w:val="27"/>
          <w:rtl/>
        </w:rPr>
        <w:t>ّ</w:t>
      </w:r>
      <w:r w:rsidRPr="00AA2542">
        <w:rPr>
          <w:rFonts w:hint="cs"/>
          <w:b/>
          <w:bCs/>
          <w:sz w:val="27"/>
          <w:rtl/>
        </w:rPr>
        <w:t>ل</w:t>
      </w:r>
      <w:r w:rsidRPr="00AA2542">
        <w:rPr>
          <w:rFonts w:hint="cs"/>
          <w:sz w:val="27"/>
          <w:rtl/>
        </w:rPr>
        <w:t xml:space="preserve">: الاختلاف بين الحديث عن </w:t>
      </w:r>
      <w:r w:rsidRPr="00AA2542">
        <w:rPr>
          <w:rFonts w:hint="eastAsia"/>
          <w:sz w:val="24"/>
          <w:szCs w:val="24"/>
          <w:rtl/>
        </w:rPr>
        <w:t>«</w:t>
      </w:r>
      <w:r w:rsidRPr="00AA2542">
        <w:rPr>
          <w:rFonts w:hint="cs"/>
          <w:sz w:val="27"/>
          <w:rtl/>
        </w:rPr>
        <w:t>التجربة</w:t>
      </w:r>
      <w:r w:rsidRPr="00AA2542">
        <w:rPr>
          <w:rFonts w:hint="eastAsia"/>
          <w:sz w:val="24"/>
          <w:szCs w:val="24"/>
          <w:rtl/>
        </w:rPr>
        <w:t>»</w:t>
      </w:r>
      <w:r w:rsidR="004F6EBB" w:rsidRPr="00AA2542">
        <w:rPr>
          <w:rFonts w:hint="cs"/>
          <w:sz w:val="27"/>
          <w:rtl/>
        </w:rPr>
        <w:t>،</w:t>
      </w:r>
      <w:r w:rsidRPr="00AA2542">
        <w:rPr>
          <w:rFonts w:hint="cs"/>
          <w:sz w:val="27"/>
          <w:rtl/>
        </w:rPr>
        <w:t xml:space="preserve"> كما تحدّ</w:t>
      </w:r>
      <w:r w:rsidR="004F6EBB" w:rsidRPr="00AA2542">
        <w:rPr>
          <w:rFonts w:hint="cs"/>
          <w:sz w:val="27"/>
          <w:rtl/>
        </w:rPr>
        <w:t>َ</w:t>
      </w:r>
      <w:r w:rsidRPr="00AA2542">
        <w:rPr>
          <w:rFonts w:hint="cs"/>
          <w:sz w:val="27"/>
          <w:rtl/>
        </w:rPr>
        <w:t xml:space="preserve">ث وليم جيمس وجون ديوي، وعن </w:t>
      </w:r>
      <w:r w:rsidRPr="00AA2542">
        <w:rPr>
          <w:rFonts w:hint="eastAsia"/>
          <w:sz w:val="24"/>
          <w:szCs w:val="24"/>
          <w:rtl/>
        </w:rPr>
        <w:t>«</w:t>
      </w:r>
      <w:r w:rsidRPr="00AA2542">
        <w:rPr>
          <w:rFonts w:hint="cs"/>
          <w:sz w:val="27"/>
          <w:rtl/>
        </w:rPr>
        <w:t>اللغة</w:t>
      </w:r>
      <w:r w:rsidRPr="00AA2542">
        <w:rPr>
          <w:rFonts w:hint="eastAsia"/>
          <w:sz w:val="24"/>
          <w:szCs w:val="24"/>
          <w:rtl/>
        </w:rPr>
        <w:t>»</w:t>
      </w:r>
      <w:r w:rsidR="004F6EBB" w:rsidRPr="00AA2542">
        <w:rPr>
          <w:rFonts w:hint="cs"/>
          <w:sz w:val="27"/>
          <w:rtl/>
        </w:rPr>
        <w:t>،</w:t>
      </w:r>
      <w:r w:rsidRPr="00AA2542">
        <w:rPr>
          <w:rFonts w:hint="cs"/>
          <w:sz w:val="27"/>
          <w:rtl/>
        </w:rPr>
        <w:t xml:space="preserve"> كما تحدّ</w:t>
      </w:r>
      <w:r w:rsidR="004F6EBB" w:rsidRPr="00AA2542">
        <w:rPr>
          <w:rFonts w:hint="cs"/>
          <w:sz w:val="27"/>
          <w:rtl/>
        </w:rPr>
        <w:t>َ</w:t>
      </w:r>
      <w:r w:rsidRPr="00AA2542">
        <w:rPr>
          <w:rFonts w:hint="cs"/>
          <w:sz w:val="27"/>
          <w:rtl/>
        </w:rPr>
        <w:t>ث ويلارد كواين</w:t>
      </w:r>
      <w:r w:rsidRPr="00AA2542">
        <w:rPr>
          <w:sz w:val="27"/>
          <w:vertAlign w:val="superscript"/>
          <w:rtl/>
        </w:rPr>
        <w:t>(</w:t>
      </w:r>
      <w:r w:rsidRPr="00AA2542">
        <w:rPr>
          <w:rStyle w:val="ac"/>
          <w:sz w:val="27"/>
          <w:rtl/>
        </w:rPr>
        <w:endnoteReference w:id="466"/>
      </w:r>
      <w:r w:rsidRPr="00AA2542">
        <w:rPr>
          <w:sz w:val="27"/>
          <w:vertAlign w:val="superscript"/>
          <w:rtl/>
        </w:rPr>
        <w:t>)</w:t>
      </w:r>
      <w:r w:rsidRPr="00AA2542">
        <w:rPr>
          <w:rFonts w:hint="cs"/>
          <w:sz w:val="27"/>
          <w:rtl/>
        </w:rPr>
        <w:t xml:space="preserve"> وهربرت ديفدسون.</w:t>
      </w:r>
    </w:p>
    <w:p w:rsidR="00AD5189" w:rsidRPr="00AA2542" w:rsidRDefault="00AD5189" w:rsidP="00E71C8F">
      <w:pPr>
        <w:rPr>
          <w:sz w:val="27"/>
          <w:rtl/>
        </w:rPr>
      </w:pPr>
      <w:r w:rsidRPr="00AA2542">
        <w:rPr>
          <w:rFonts w:hint="cs"/>
          <w:b/>
          <w:bCs/>
          <w:sz w:val="27"/>
          <w:rtl/>
        </w:rPr>
        <w:t>الثاني</w:t>
      </w:r>
      <w:r w:rsidRPr="00AA2542">
        <w:rPr>
          <w:rFonts w:hint="cs"/>
          <w:sz w:val="27"/>
          <w:rtl/>
        </w:rPr>
        <w:t xml:space="preserve">: </w:t>
      </w:r>
      <w:r w:rsidR="004F6EBB" w:rsidRPr="00AA2542">
        <w:rPr>
          <w:rFonts w:hint="cs"/>
          <w:sz w:val="27"/>
          <w:rtl/>
        </w:rPr>
        <w:t xml:space="preserve">الاختلاف </w:t>
      </w:r>
      <w:r w:rsidRPr="00AA2542">
        <w:rPr>
          <w:rFonts w:hint="cs"/>
          <w:sz w:val="27"/>
          <w:rtl/>
        </w:rPr>
        <w:t>بين القول بوجود شيء</w:t>
      </w:r>
      <w:r w:rsidR="004F6EBB" w:rsidRPr="00AA2542">
        <w:rPr>
          <w:rFonts w:hint="cs"/>
          <w:sz w:val="27"/>
          <w:rtl/>
        </w:rPr>
        <w:t>ٍ</w:t>
      </w:r>
      <w:r w:rsidRPr="00AA2542">
        <w:rPr>
          <w:rFonts w:hint="cs"/>
          <w:sz w:val="27"/>
          <w:rtl/>
        </w:rPr>
        <w:t xml:space="preserve"> باسم </w:t>
      </w:r>
      <w:r w:rsidRPr="00AA2542">
        <w:rPr>
          <w:rFonts w:hint="eastAsia"/>
          <w:sz w:val="24"/>
          <w:szCs w:val="24"/>
          <w:rtl/>
        </w:rPr>
        <w:t>«</w:t>
      </w:r>
      <w:r w:rsidRPr="00AA2542">
        <w:rPr>
          <w:rFonts w:hint="cs"/>
          <w:sz w:val="27"/>
          <w:rtl/>
        </w:rPr>
        <w:t>المنهج العلمي</w:t>
      </w:r>
      <w:r w:rsidRPr="00AA2542">
        <w:rPr>
          <w:rFonts w:hint="eastAsia"/>
          <w:sz w:val="24"/>
          <w:szCs w:val="24"/>
          <w:rtl/>
        </w:rPr>
        <w:t>»</w:t>
      </w:r>
      <w:r w:rsidRPr="00AA2542">
        <w:rPr>
          <w:rFonts w:hint="cs"/>
          <w:sz w:val="27"/>
          <w:rtl/>
        </w:rPr>
        <w:t xml:space="preserve"> الذي يرفع تطبيقه من احتمال صدق عقائد الفرد</w:t>
      </w:r>
      <w:r w:rsidRPr="00AA2542">
        <w:rPr>
          <w:sz w:val="27"/>
          <w:vertAlign w:val="superscript"/>
          <w:rtl/>
        </w:rPr>
        <w:t>(</w:t>
      </w:r>
      <w:r w:rsidRPr="00AA2542">
        <w:rPr>
          <w:rStyle w:val="ac"/>
          <w:sz w:val="27"/>
          <w:rtl/>
        </w:rPr>
        <w:endnoteReference w:id="467"/>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تختلف البراغماتية الجديدة عن البراغماتية القديمة ـ من وجهة نظر رورتي ـ من ناحيتين</w:t>
      </w:r>
      <w:r w:rsidR="004F6EBB" w:rsidRPr="00AA2542">
        <w:rPr>
          <w:rFonts w:hint="cs"/>
          <w:sz w:val="27"/>
          <w:rtl/>
        </w:rPr>
        <w:t>:</w:t>
      </w:r>
      <w:r w:rsidRPr="00AA2542">
        <w:rPr>
          <w:rFonts w:hint="cs"/>
          <w:sz w:val="27"/>
          <w:rtl/>
        </w:rPr>
        <w:t xml:space="preserve"> </w:t>
      </w:r>
      <w:r w:rsidRPr="00AA2542">
        <w:rPr>
          <w:rFonts w:hint="cs"/>
          <w:b/>
          <w:bCs/>
          <w:sz w:val="27"/>
          <w:rtl/>
        </w:rPr>
        <w:t>الأولى</w:t>
      </w:r>
      <w:r w:rsidRPr="00AA2542">
        <w:rPr>
          <w:rFonts w:hint="cs"/>
          <w:sz w:val="27"/>
          <w:rtl/>
        </w:rPr>
        <w:t xml:space="preserve">: </w:t>
      </w:r>
      <w:r w:rsidR="004F6EBB" w:rsidRPr="00AA2542">
        <w:rPr>
          <w:rFonts w:hint="cs"/>
          <w:sz w:val="27"/>
          <w:rtl/>
        </w:rPr>
        <w:t>إ</w:t>
      </w:r>
      <w:r w:rsidRPr="00AA2542">
        <w:rPr>
          <w:rFonts w:hint="cs"/>
          <w:sz w:val="27"/>
          <w:rtl/>
        </w:rPr>
        <w:t>ن البراغماتية الجديدة أخذت تتحد</w:t>
      </w:r>
      <w:r w:rsidR="004F6EBB" w:rsidRPr="00AA2542">
        <w:rPr>
          <w:rFonts w:hint="cs"/>
          <w:sz w:val="27"/>
          <w:rtl/>
        </w:rPr>
        <w:t>ّ</w:t>
      </w:r>
      <w:r w:rsidRPr="00AA2542">
        <w:rPr>
          <w:rFonts w:hint="cs"/>
          <w:sz w:val="27"/>
          <w:rtl/>
        </w:rPr>
        <w:t>ث عن اللغة، خلافاً للبراغماتية القديمة التي كانت تتحدّ</w:t>
      </w:r>
      <w:r w:rsidR="004F6EBB" w:rsidRPr="00AA2542">
        <w:rPr>
          <w:rFonts w:hint="cs"/>
          <w:sz w:val="27"/>
          <w:rtl/>
        </w:rPr>
        <w:t xml:space="preserve">َث عن التجربة والذهن أو الوجدان؛ </w:t>
      </w:r>
      <w:r w:rsidR="004F6EBB" w:rsidRPr="00AA2542">
        <w:rPr>
          <w:rFonts w:hint="cs"/>
          <w:b/>
          <w:bCs/>
          <w:sz w:val="27"/>
          <w:rtl/>
        </w:rPr>
        <w:t>و</w:t>
      </w:r>
      <w:r w:rsidRPr="00AA2542">
        <w:rPr>
          <w:rFonts w:hint="cs"/>
          <w:b/>
          <w:bCs/>
          <w:sz w:val="27"/>
          <w:rtl/>
        </w:rPr>
        <w:t>الثانية</w:t>
      </w:r>
      <w:r w:rsidRPr="00AA2542">
        <w:rPr>
          <w:rFonts w:hint="cs"/>
          <w:sz w:val="27"/>
          <w:rtl/>
        </w:rPr>
        <w:t xml:space="preserve">: </w:t>
      </w:r>
      <w:r w:rsidR="004F6EBB" w:rsidRPr="00AA2542">
        <w:rPr>
          <w:rFonts w:hint="cs"/>
          <w:sz w:val="27"/>
          <w:rtl/>
        </w:rPr>
        <w:t>إ</w:t>
      </w:r>
      <w:r w:rsidRPr="00AA2542">
        <w:rPr>
          <w:rFonts w:hint="cs"/>
          <w:sz w:val="27"/>
          <w:rtl/>
        </w:rPr>
        <w:t>ن البراغماتية الجديدة أخذت تشك</w:t>
      </w:r>
      <w:r w:rsidR="004F6EBB" w:rsidRPr="00AA2542">
        <w:rPr>
          <w:rFonts w:hint="cs"/>
          <w:sz w:val="27"/>
          <w:rtl/>
        </w:rPr>
        <w:t>ِّ</w:t>
      </w:r>
      <w:r w:rsidRPr="00AA2542">
        <w:rPr>
          <w:rFonts w:hint="cs"/>
          <w:sz w:val="27"/>
          <w:rtl/>
        </w:rPr>
        <w:t xml:space="preserve">ك في </w:t>
      </w:r>
      <w:r w:rsidRPr="00AA2542">
        <w:rPr>
          <w:rFonts w:hint="eastAsia"/>
          <w:sz w:val="24"/>
          <w:szCs w:val="24"/>
          <w:rtl/>
        </w:rPr>
        <w:t>«</w:t>
      </w:r>
      <w:r w:rsidRPr="00AA2542">
        <w:rPr>
          <w:rFonts w:hint="cs"/>
          <w:sz w:val="27"/>
          <w:rtl/>
        </w:rPr>
        <w:t>المنهجية العلمية</w:t>
      </w:r>
      <w:r w:rsidRPr="00AA2542">
        <w:rPr>
          <w:rFonts w:hint="eastAsia"/>
          <w:sz w:val="24"/>
          <w:szCs w:val="24"/>
          <w:rtl/>
        </w:rPr>
        <w:t>»</w:t>
      </w:r>
      <w:r w:rsidRPr="00AA2542">
        <w:rPr>
          <w:rFonts w:hint="cs"/>
          <w:sz w:val="27"/>
          <w:rtl/>
        </w:rPr>
        <w:t xml:space="preserve">. </w:t>
      </w:r>
    </w:p>
    <w:p w:rsidR="00AD5189" w:rsidRPr="00AA2542" w:rsidRDefault="00AD5189" w:rsidP="00E71C8F">
      <w:pPr>
        <w:rPr>
          <w:sz w:val="27"/>
          <w:rtl/>
        </w:rPr>
      </w:pPr>
      <w:r w:rsidRPr="00AA2542">
        <w:rPr>
          <w:rFonts w:hint="cs"/>
          <w:sz w:val="27"/>
          <w:rtl/>
        </w:rPr>
        <w:t>وقد ذهب رورتي إلى الاعتقاد بأن البراغماتية تنطوي على ثلاث خصائص، وهي:</w:t>
      </w:r>
    </w:p>
    <w:p w:rsidR="00AD5189" w:rsidRPr="00AA2542" w:rsidRDefault="002A4E47" w:rsidP="00E71C8F">
      <w:pPr>
        <w:rPr>
          <w:sz w:val="27"/>
          <w:rtl/>
        </w:rPr>
      </w:pPr>
      <w:r w:rsidRPr="002A4E47">
        <w:rPr>
          <w:rFonts w:hint="cs"/>
          <w:sz w:val="27"/>
          <w:rtl/>
        </w:rPr>
        <w:lastRenderedPageBreak/>
        <w:t>1</w:t>
      </w:r>
      <w:r w:rsidR="00AD5189" w:rsidRPr="00AA2542">
        <w:rPr>
          <w:rFonts w:hint="cs"/>
          <w:sz w:val="27"/>
          <w:rtl/>
        </w:rPr>
        <w:t>ـ ضد</w:t>
      </w:r>
      <w:r w:rsidR="00EB6CD0" w:rsidRPr="00AA2542">
        <w:rPr>
          <w:rFonts w:hint="cs"/>
          <w:sz w:val="27"/>
          <w:rtl/>
        </w:rPr>
        <w:t>ّ</w:t>
      </w:r>
      <w:r w:rsidR="00AD5189" w:rsidRPr="00AA2542">
        <w:rPr>
          <w:rFonts w:hint="cs"/>
          <w:sz w:val="27"/>
          <w:rtl/>
        </w:rPr>
        <w:t xml:space="preserve"> النزعة الذاتية.</w:t>
      </w:r>
    </w:p>
    <w:p w:rsidR="00AD5189" w:rsidRPr="00AA2542" w:rsidRDefault="002A4E47" w:rsidP="00E71C8F">
      <w:pPr>
        <w:rPr>
          <w:sz w:val="27"/>
          <w:rtl/>
        </w:rPr>
      </w:pPr>
      <w:r w:rsidRPr="002A4E47">
        <w:rPr>
          <w:rFonts w:hint="cs"/>
          <w:sz w:val="27"/>
          <w:rtl/>
        </w:rPr>
        <w:t>2</w:t>
      </w:r>
      <w:r w:rsidR="00AD5189" w:rsidRPr="00AA2542">
        <w:rPr>
          <w:rFonts w:hint="cs"/>
          <w:sz w:val="27"/>
          <w:rtl/>
        </w:rPr>
        <w:t>ـ عدم الاختلاف الأبستيمولوجي بين الحقيقة المرتبطة بما يجب أن يكون والحقيقة المرتبطة بما هو كائن</w:t>
      </w:r>
      <w:r w:rsidR="00EB6CD0" w:rsidRPr="00AA2542">
        <w:rPr>
          <w:rFonts w:hint="cs"/>
          <w:sz w:val="27"/>
          <w:rtl/>
        </w:rPr>
        <w:t>ٌ</w:t>
      </w:r>
      <w:r w:rsidR="00AD5189" w:rsidRPr="00AA2542">
        <w:rPr>
          <w:rFonts w:hint="cs"/>
          <w:sz w:val="27"/>
          <w:rtl/>
        </w:rPr>
        <w:t>.</w:t>
      </w:r>
    </w:p>
    <w:p w:rsidR="00AD5189" w:rsidRPr="00AA2542" w:rsidRDefault="002A4E47" w:rsidP="00F92295">
      <w:pPr>
        <w:spacing w:line="380" w:lineRule="exact"/>
        <w:rPr>
          <w:sz w:val="27"/>
          <w:rtl/>
        </w:rPr>
      </w:pPr>
      <w:r w:rsidRPr="002A4E47">
        <w:rPr>
          <w:rFonts w:hint="cs"/>
          <w:sz w:val="27"/>
          <w:rtl/>
        </w:rPr>
        <w:t>3</w:t>
      </w:r>
      <w:r w:rsidR="00AD5189" w:rsidRPr="00AA2542">
        <w:rPr>
          <w:rFonts w:hint="cs"/>
          <w:sz w:val="27"/>
          <w:rtl/>
        </w:rPr>
        <w:t>ـ لا يوجد هناك أي</w:t>
      </w:r>
      <w:r w:rsidR="00EB6CD0" w:rsidRPr="00AA2542">
        <w:rPr>
          <w:rFonts w:hint="cs"/>
          <w:sz w:val="27"/>
          <w:rtl/>
        </w:rPr>
        <w:t>ّ</w:t>
      </w:r>
      <w:r w:rsidR="00AD5189" w:rsidRPr="00AA2542">
        <w:rPr>
          <w:rFonts w:hint="cs"/>
          <w:sz w:val="27"/>
          <w:rtl/>
        </w:rPr>
        <w:t xml:space="preserve"> إلزام</w:t>
      </w:r>
      <w:r w:rsidR="00EB6CD0" w:rsidRPr="00AA2542">
        <w:rPr>
          <w:rFonts w:hint="cs"/>
          <w:sz w:val="27"/>
          <w:rtl/>
        </w:rPr>
        <w:t>ٍ</w:t>
      </w:r>
      <w:r w:rsidR="00AD5189" w:rsidRPr="00AA2542">
        <w:rPr>
          <w:rFonts w:hint="cs"/>
          <w:sz w:val="27"/>
          <w:rtl/>
        </w:rPr>
        <w:t xml:space="preserve"> أو قيد غير القيود المرتبطة بالحوار، حيث تنشأ من ماهية الأشياء أو الذهن أو اللغة</w:t>
      </w:r>
      <w:r w:rsidR="00AD5189" w:rsidRPr="00AA2542">
        <w:rPr>
          <w:sz w:val="27"/>
          <w:vertAlign w:val="superscript"/>
          <w:rtl/>
        </w:rPr>
        <w:t>(</w:t>
      </w:r>
      <w:r w:rsidR="00AD5189" w:rsidRPr="00AA2542">
        <w:rPr>
          <w:rStyle w:val="ac"/>
          <w:sz w:val="27"/>
          <w:rtl/>
        </w:rPr>
        <w:endnoteReference w:id="468"/>
      </w:r>
      <w:r w:rsidR="00AD5189" w:rsidRPr="00AA2542">
        <w:rPr>
          <w:sz w:val="27"/>
          <w:vertAlign w:val="superscript"/>
          <w:rtl/>
        </w:rPr>
        <w:t>)</w:t>
      </w:r>
      <w:r w:rsidR="00AD5189" w:rsidRPr="00AA2542">
        <w:rPr>
          <w:rFonts w:hint="cs"/>
          <w:sz w:val="27"/>
          <w:rtl/>
        </w:rPr>
        <w:t>.</w:t>
      </w:r>
    </w:p>
    <w:p w:rsidR="00AD5189" w:rsidRPr="00AA2542" w:rsidRDefault="00AD5189" w:rsidP="00F92295">
      <w:pPr>
        <w:spacing w:line="340" w:lineRule="exact"/>
        <w:rPr>
          <w:sz w:val="27"/>
          <w:rtl/>
        </w:rPr>
      </w:pPr>
    </w:p>
    <w:p w:rsidR="00AD5189" w:rsidRPr="00AA2542" w:rsidRDefault="00AD5189" w:rsidP="0088619B">
      <w:pPr>
        <w:pStyle w:val="31"/>
        <w:rPr>
          <w:color w:val="auto"/>
          <w:rtl/>
        </w:rPr>
      </w:pPr>
      <w:r w:rsidRPr="00AA2542">
        <w:rPr>
          <w:rFonts w:hint="cs"/>
          <w:color w:val="auto"/>
          <w:rtl/>
        </w:rPr>
        <w:t>2ـ الأسس والخصائص المحورية للبراغماتية</w:t>
      </w:r>
      <w:r w:rsidR="0088619B" w:rsidRPr="00AA2542">
        <w:rPr>
          <w:rFonts w:hint="cs"/>
          <w:color w:val="auto"/>
          <w:rtl/>
          <w:lang w:val="en-US"/>
        </w:rPr>
        <w:t xml:space="preserve"> ــــــ</w:t>
      </w:r>
    </w:p>
    <w:p w:rsidR="00AD5189" w:rsidRPr="00AA2542" w:rsidRDefault="00AD5189" w:rsidP="00E71C8F">
      <w:pPr>
        <w:rPr>
          <w:sz w:val="27"/>
          <w:rtl/>
        </w:rPr>
      </w:pPr>
      <w:r w:rsidRPr="00AA2542">
        <w:rPr>
          <w:rFonts w:hint="cs"/>
          <w:sz w:val="27"/>
          <w:rtl/>
        </w:rPr>
        <w:t>إن البراغماتية في نظرتها إلى الوجود ترى في الإنسان كائناً اجتماعياً يستطيع من خلال التربية والتعليم الوصول إلى حقيقة الوجود المتمث</w:t>
      </w:r>
      <w:r w:rsidR="00EB6CD0" w:rsidRPr="00AA2542">
        <w:rPr>
          <w:rFonts w:hint="cs"/>
          <w:sz w:val="27"/>
          <w:rtl/>
        </w:rPr>
        <w:t>ِّ</w:t>
      </w:r>
      <w:r w:rsidRPr="00AA2542">
        <w:rPr>
          <w:rFonts w:hint="cs"/>
          <w:sz w:val="27"/>
          <w:rtl/>
        </w:rPr>
        <w:t>لة في التجربة غير الثابتة وغير المحد</w:t>
      </w:r>
      <w:r w:rsidR="00EB6CD0" w:rsidRPr="00AA2542">
        <w:rPr>
          <w:rFonts w:hint="cs"/>
          <w:sz w:val="27"/>
          <w:rtl/>
        </w:rPr>
        <w:t>ّ</w:t>
      </w:r>
      <w:r w:rsidRPr="00AA2542">
        <w:rPr>
          <w:rFonts w:hint="cs"/>
          <w:sz w:val="27"/>
          <w:rtl/>
        </w:rPr>
        <w:t>دة. إن القائلين بالفلسفة البراغماتية لا ير</w:t>
      </w:r>
      <w:r w:rsidR="00EB6CD0" w:rsidRPr="00AA2542">
        <w:rPr>
          <w:rFonts w:hint="cs"/>
          <w:sz w:val="27"/>
          <w:rtl/>
        </w:rPr>
        <w:t>َ</w:t>
      </w:r>
      <w:r w:rsidRPr="00AA2542">
        <w:rPr>
          <w:rFonts w:hint="cs"/>
          <w:sz w:val="27"/>
          <w:rtl/>
        </w:rPr>
        <w:t>و</w:t>
      </w:r>
      <w:r w:rsidR="00EB6CD0" w:rsidRPr="00AA2542">
        <w:rPr>
          <w:rFonts w:hint="cs"/>
          <w:sz w:val="27"/>
          <w:rtl/>
        </w:rPr>
        <w:t>ْ</w:t>
      </w:r>
      <w:r w:rsidRPr="00AA2542">
        <w:rPr>
          <w:rFonts w:hint="cs"/>
          <w:sz w:val="27"/>
          <w:rtl/>
        </w:rPr>
        <w:t>ن الإنسان صاحب إرادة</w:t>
      </w:r>
      <w:r w:rsidR="00EB6CD0" w:rsidRPr="00AA2542">
        <w:rPr>
          <w:rFonts w:hint="cs"/>
          <w:sz w:val="27"/>
          <w:rtl/>
        </w:rPr>
        <w:t>ٍ</w:t>
      </w:r>
      <w:r w:rsidRPr="00AA2542">
        <w:rPr>
          <w:rFonts w:hint="cs"/>
          <w:sz w:val="27"/>
          <w:rtl/>
        </w:rPr>
        <w:t xml:space="preserve"> حرّة، ويعملون على تصوير حر</w:t>
      </w:r>
      <w:r w:rsidR="00EB6CD0" w:rsidRPr="00AA2542">
        <w:rPr>
          <w:rFonts w:hint="cs"/>
          <w:sz w:val="27"/>
          <w:rtl/>
        </w:rPr>
        <w:t>ّ</w:t>
      </w:r>
      <w:r w:rsidRPr="00AA2542">
        <w:rPr>
          <w:rFonts w:hint="cs"/>
          <w:sz w:val="27"/>
          <w:rtl/>
        </w:rPr>
        <w:t>ية الإنسان في إطار الآمال والتمن</w:t>
      </w:r>
      <w:r w:rsidR="00EB6CD0" w:rsidRPr="00AA2542">
        <w:rPr>
          <w:rFonts w:hint="cs"/>
          <w:sz w:val="27"/>
          <w:rtl/>
        </w:rPr>
        <w:t>ّ</w:t>
      </w:r>
      <w:r w:rsidRPr="00AA2542">
        <w:rPr>
          <w:rFonts w:hint="cs"/>
          <w:sz w:val="27"/>
          <w:rtl/>
        </w:rPr>
        <w:t>يات</w:t>
      </w:r>
      <w:r w:rsidR="00EB6CD0" w:rsidRPr="00AA2542">
        <w:rPr>
          <w:rFonts w:hint="cs"/>
          <w:sz w:val="27"/>
          <w:rtl/>
        </w:rPr>
        <w:t>؛</w:t>
      </w:r>
      <w:r w:rsidRPr="00AA2542">
        <w:rPr>
          <w:rFonts w:hint="cs"/>
          <w:sz w:val="27"/>
          <w:rtl/>
        </w:rPr>
        <w:t xml:space="preserve"> إذ يقولون: إن الإنسان كل</w:t>
      </w:r>
      <w:r w:rsidR="00EB6CD0" w:rsidRPr="00AA2542">
        <w:rPr>
          <w:rFonts w:hint="cs"/>
          <w:sz w:val="27"/>
          <w:rtl/>
        </w:rPr>
        <w:t>ّ</w:t>
      </w:r>
      <w:r w:rsidRPr="00AA2542">
        <w:rPr>
          <w:rFonts w:hint="cs"/>
          <w:sz w:val="27"/>
          <w:rtl/>
        </w:rPr>
        <w:t>ما بسط سلطته على الطبيعة المحيطة به بواسطة العلم والتقنية تحق</w:t>
      </w:r>
      <w:r w:rsidR="00EB6CD0" w:rsidRPr="00AA2542">
        <w:rPr>
          <w:rFonts w:hint="cs"/>
          <w:sz w:val="27"/>
          <w:rtl/>
        </w:rPr>
        <w:t>َّ</w:t>
      </w:r>
      <w:r w:rsidRPr="00AA2542">
        <w:rPr>
          <w:rFonts w:hint="cs"/>
          <w:sz w:val="27"/>
          <w:rtl/>
        </w:rPr>
        <w:t>قت آماله وتمن</w:t>
      </w:r>
      <w:r w:rsidR="00EB6CD0" w:rsidRPr="00AA2542">
        <w:rPr>
          <w:rFonts w:hint="cs"/>
          <w:sz w:val="27"/>
          <w:rtl/>
        </w:rPr>
        <w:t>ّ</w:t>
      </w:r>
      <w:r w:rsidRPr="00AA2542">
        <w:rPr>
          <w:rFonts w:hint="cs"/>
          <w:sz w:val="27"/>
          <w:rtl/>
        </w:rPr>
        <w:t>ياته بالحر</w:t>
      </w:r>
      <w:r w:rsidR="00EB6CD0" w:rsidRPr="00AA2542">
        <w:rPr>
          <w:rFonts w:hint="cs"/>
          <w:sz w:val="27"/>
          <w:rtl/>
        </w:rPr>
        <w:t>ّ</w:t>
      </w:r>
      <w:r w:rsidRPr="00AA2542">
        <w:rPr>
          <w:rFonts w:hint="cs"/>
          <w:sz w:val="27"/>
          <w:rtl/>
        </w:rPr>
        <w:t>ية. إن أصحاب هذه الفلسفة لم يقيموا آراءهم على أساس المفاهيم المقدّمة على التجربة، وإنما على التجربة الحي</w:t>
      </w:r>
      <w:r w:rsidR="00EB6CD0" w:rsidRPr="00AA2542">
        <w:rPr>
          <w:rFonts w:hint="cs"/>
          <w:sz w:val="27"/>
          <w:rtl/>
        </w:rPr>
        <w:t>ّ</w:t>
      </w:r>
      <w:r w:rsidRPr="00AA2542">
        <w:rPr>
          <w:rFonts w:hint="cs"/>
          <w:sz w:val="27"/>
          <w:rtl/>
        </w:rPr>
        <w:t>ة، ولذلك حيث تدور الأمور على محور التجربة، وحيث كان الإنسان جزءاً منها، فإن كل</w:t>
      </w:r>
      <w:r w:rsidR="00EB6CD0" w:rsidRPr="00AA2542">
        <w:rPr>
          <w:rFonts w:hint="cs"/>
          <w:sz w:val="27"/>
          <w:rtl/>
        </w:rPr>
        <w:t>ّ</w:t>
      </w:r>
      <w:r w:rsidRPr="00AA2542">
        <w:rPr>
          <w:rFonts w:hint="cs"/>
          <w:sz w:val="27"/>
          <w:rtl/>
        </w:rPr>
        <w:t xml:space="preserve"> شخص</w:t>
      </w:r>
      <w:r w:rsidR="00EB6CD0" w:rsidRPr="00AA2542">
        <w:rPr>
          <w:rFonts w:hint="cs"/>
          <w:sz w:val="27"/>
          <w:rtl/>
        </w:rPr>
        <w:t>ٍ</w:t>
      </w:r>
      <w:r w:rsidRPr="00AA2542">
        <w:rPr>
          <w:rFonts w:hint="cs"/>
          <w:sz w:val="27"/>
          <w:rtl/>
        </w:rPr>
        <w:t xml:space="preserve"> يحظى ـ بالنظر إلى قابلي</w:t>
      </w:r>
      <w:r w:rsidR="00EB6CD0" w:rsidRPr="00AA2542">
        <w:rPr>
          <w:rFonts w:hint="cs"/>
          <w:sz w:val="27"/>
          <w:rtl/>
        </w:rPr>
        <w:t>ّ</w:t>
      </w:r>
      <w:r w:rsidRPr="00AA2542">
        <w:rPr>
          <w:rFonts w:hint="cs"/>
          <w:sz w:val="27"/>
          <w:rtl/>
        </w:rPr>
        <w:t>اته ـ بفرصته في التكامل والوصول إلى الغاية. وفي هذه الرؤية</w:t>
      </w:r>
      <w:r w:rsidR="00EB6CD0" w:rsidRPr="00AA2542">
        <w:rPr>
          <w:rFonts w:hint="cs"/>
          <w:sz w:val="27"/>
          <w:rtl/>
        </w:rPr>
        <w:t xml:space="preserve">، </w:t>
      </w:r>
      <w:r w:rsidRPr="00AA2542">
        <w:rPr>
          <w:rFonts w:hint="cs"/>
          <w:sz w:val="27"/>
          <w:rtl/>
        </w:rPr>
        <w:t>حيث يتم</w:t>
      </w:r>
      <w:r w:rsidR="00EB6CD0" w:rsidRPr="00AA2542">
        <w:rPr>
          <w:rFonts w:hint="cs"/>
          <w:sz w:val="27"/>
          <w:rtl/>
        </w:rPr>
        <w:t>ّ</w:t>
      </w:r>
      <w:r w:rsidRPr="00AA2542">
        <w:rPr>
          <w:rFonts w:hint="cs"/>
          <w:sz w:val="27"/>
          <w:rtl/>
        </w:rPr>
        <w:t xml:space="preserve"> التركيز على مجرّد التجارب البشرية، لا يبقى هناك هامش</w:t>
      </w:r>
      <w:r w:rsidR="00EB6CD0" w:rsidRPr="00AA2542">
        <w:rPr>
          <w:rFonts w:hint="cs"/>
          <w:sz w:val="27"/>
          <w:rtl/>
        </w:rPr>
        <w:t>ٌ</w:t>
      </w:r>
      <w:r w:rsidRPr="00AA2542">
        <w:rPr>
          <w:rFonts w:hint="cs"/>
          <w:sz w:val="27"/>
          <w:rtl/>
        </w:rPr>
        <w:t xml:space="preserve"> للكائنات المجر</w:t>
      </w:r>
      <w:r w:rsidR="00EB6CD0" w:rsidRPr="00AA2542">
        <w:rPr>
          <w:rFonts w:hint="cs"/>
          <w:sz w:val="27"/>
          <w:rtl/>
        </w:rPr>
        <w:t>ّ</w:t>
      </w:r>
      <w:r w:rsidRPr="00AA2542">
        <w:rPr>
          <w:rFonts w:hint="cs"/>
          <w:sz w:val="27"/>
          <w:rtl/>
        </w:rPr>
        <w:t>دة وما فوق الطبيعية والعقلانية.</w:t>
      </w:r>
    </w:p>
    <w:p w:rsidR="00AD5189" w:rsidRPr="00AA2542" w:rsidRDefault="00AD5189" w:rsidP="00E71C8F">
      <w:pPr>
        <w:rPr>
          <w:sz w:val="27"/>
          <w:rtl/>
        </w:rPr>
      </w:pPr>
      <w:r w:rsidRPr="00AA2542">
        <w:rPr>
          <w:rFonts w:hint="cs"/>
          <w:sz w:val="27"/>
          <w:rtl/>
        </w:rPr>
        <w:t>يمكن تسمية أهم</w:t>
      </w:r>
      <w:r w:rsidR="00EB6CD0" w:rsidRPr="00AA2542">
        <w:rPr>
          <w:rFonts w:hint="cs"/>
          <w:sz w:val="27"/>
          <w:rtl/>
        </w:rPr>
        <w:t>ّ</w:t>
      </w:r>
      <w:r w:rsidRPr="00AA2542">
        <w:rPr>
          <w:rFonts w:hint="cs"/>
          <w:sz w:val="27"/>
          <w:rtl/>
        </w:rPr>
        <w:t xml:space="preserve"> أصل في الأنطولوجيا البراغماتية بـ </w:t>
      </w:r>
      <w:r w:rsidRPr="00AA2542">
        <w:rPr>
          <w:rFonts w:hint="eastAsia"/>
          <w:sz w:val="24"/>
          <w:szCs w:val="24"/>
          <w:rtl/>
        </w:rPr>
        <w:t>«</w:t>
      </w:r>
      <w:r w:rsidRPr="00AA2542">
        <w:rPr>
          <w:rFonts w:hint="cs"/>
          <w:sz w:val="27"/>
          <w:rtl/>
        </w:rPr>
        <w:t>أصل التغيير</w:t>
      </w:r>
      <w:r w:rsidRPr="00AA2542">
        <w:rPr>
          <w:rFonts w:hint="eastAsia"/>
          <w:sz w:val="24"/>
          <w:szCs w:val="24"/>
          <w:rtl/>
        </w:rPr>
        <w:t>»</w:t>
      </w:r>
      <w:r w:rsidR="00EB6CD0" w:rsidRPr="00AA2542">
        <w:rPr>
          <w:rFonts w:hint="cs"/>
          <w:sz w:val="27"/>
          <w:rtl/>
        </w:rPr>
        <w:t>؛</w:t>
      </w:r>
      <w:r w:rsidRPr="00AA2542">
        <w:rPr>
          <w:rFonts w:hint="cs"/>
          <w:sz w:val="27"/>
          <w:rtl/>
        </w:rPr>
        <w:t xml:space="preserve"> إذ ليس هناك من وجهة نظرهم شخص</w:t>
      </w:r>
      <w:r w:rsidR="00EB6CD0" w:rsidRPr="00AA2542">
        <w:rPr>
          <w:rFonts w:hint="cs"/>
          <w:sz w:val="27"/>
          <w:rtl/>
        </w:rPr>
        <w:t>ٌ</w:t>
      </w:r>
      <w:r w:rsidRPr="00AA2542">
        <w:rPr>
          <w:rFonts w:hint="cs"/>
          <w:sz w:val="27"/>
          <w:rtl/>
        </w:rPr>
        <w:t xml:space="preserve"> يسبح مر</w:t>
      </w:r>
      <w:r w:rsidR="00EB6CD0" w:rsidRPr="00AA2542">
        <w:rPr>
          <w:rFonts w:hint="cs"/>
          <w:sz w:val="27"/>
          <w:rtl/>
        </w:rPr>
        <w:t>ّ</w:t>
      </w:r>
      <w:r w:rsidRPr="00AA2542">
        <w:rPr>
          <w:rFonts w:hint="cs"/>
          <w:sz w:val="27"/>
          <w:rtl/>
        </w:rPr>
        <w:t>تين في نهر</w:t>
      </w:r>
      <w:r w:rsidR="00EB6CD0" w:rsidRPr="00AA2542">
        <w:rPr>
          <w:rFonts w:hint="cs"/>
          <w:sz w:val="27"/>
          <w:rtl/>
        </w:rPr>
        <w:t>ٍ</w:t>
      </w:r>
      <w:r w:rsidRPr="00AA2542">
        <w:rPr>
          <w:rFonts w:hint="cs"/>
          <w:sz w:val="27"/>
          <w:rtl/>
        </w:rPr>
        <w:t xml:space="preserve"> واحد. </w:t>
      </w:r>
      <w:r w:rsidRPr="00AA2542">
        <w:rPr>
          <w:rFonts w:hint="eastAsia"/>
          <w:sz w:val="24"/>
          <w:szCs w:val="24"/>
          <w:rtl/>
        </w:rPr>
        <w:t>«</w:t>
      </w:r>
      <w:r w:rsidRPr="00AA2542">
        <w:rPr>
          <w:rFonts w:hint="cs"/>
          <w:sz w:val="27"/>
          <w:rtl/>
        </w:rPr>
        <w:t>تذهب السيدة (جوديث باتلر)</w:t>
      </w:r>
      <w:r w:rsidRPr="00AA2542">
        <w:rPr>
          <w:sz w:val="27"/>
          <w:vertAlign w:val="superscript"/>
          <w:rtl/>
        </w:rPr>
        <w:t>(</w:t>
      </w:r>
      <w:r w:rsidRPr="00AA2542">
        <w:rPr>
          <w:rStyle w:val="ac"/>
          <w:sz w:val="27"/>
          <w:rtl/>
        </w:rPr>
        <w:endnoteReference w:id="469"/>
      </w:r>
      <w:r w:rsidRPr="00AA2542">
        <w:rPr>
          <w:sz w:val="27"/>
          <w:vertAlign w:val="superscript"/>
          <w:rtl/>
        </w:rPr>
        <w:t>)</w:t>
      </w:r>
      <w:r w:rsidRPr="00AA2542">
        <w:rPr>
          <w:rFonts w:hint="cs"/>
          <w:sz w:val="27"/>
          <w:rtl/>
        </w:rPr>
        <w:t xml:space="preserve"> إلى الاعتقاد بأن أصحاب الفلسفة البراغماتية يعتبرون العالم تي</w:t>
      </w:r>
      <w:r w:rsidR="008D2C0A" w:rsidRPr="00AA2542">
        <w:rPr>
          <w:rFonts w:hint="cs"/>
          <w:sz w:val="27"/>
          <w:rtl/>
        </w:rPr>
        <w:t>ّ</w:t>
      </w:r>
      <w:r w:rsidRPr="00AA2542">
        <w:rPr>
          <w:rFonts w:hint="cs"/>
          <w:sz w:val="27"/>
          <w:rtl/>
        </w:rPr>
        <w:t>اراً متغيّراً وناقصاً ومتكث</w:t>
      </w:r>
      <w:r w:rsidR="008D2C0A" w:rsidRPr="00AA2542">
        <w:rPr>
          <w:rFonts w:hint="cs"/>
          <w:sz w:val="27"/>
          <w:rtl/>
        </w:rPr>
        <w:t>ّ</w:t>
      </w:r>
      <w:r w:rsidRPr="00AA2542">
        <w:rPr>
          <w:rFonts w:hint="cs"/>
          <w:sz w:val="27"/>
          <w:rtl/>
        </w:rPr>
        <w:t>راً وغير محد</w:t>
      </w:r>
      <w:r w:rsidR="008D2C0A" w:rsidRPr="00AA2542">
        <w:rPr>
          <w:rFonts w:hint="cs"/>
          <w:sz w:val="27"/>
          <w:rtl/>
        </w:rPr>
        <w:t>ّ</w:t>
      </w:r>
      <w:r w:rsidRPr="00AA2542">
        <w:rPr>
          <w:rFonts w:hint="cs"/>
          <w:sz w:val="27"/>
          <w:rtl/>
        </w:rPr>
        <w:t>د، وهو لا يت</w:t>
      </w:r>
      <w:r w:rsidR="008D2C0A" w:rsidRPr="00AA2542">
        <w:rPr>
          <w:rFonts w:hint="cs"/>
          <w:sz w:val="27"/>
          <w:rtl/>
        </w:rPr>
        <w:t>ّ</w:t>
      </w:r>
      <w:r w:rsidRPr="00AA2542">
        <w:rPr>
          <w:rFonts w:hint="cs"/>
          <w:sz w:val="27"/>
          <w:rtl/>
        </w:rPr>
        <w:t>فق مع رغبة الإنسان دائماً، ولا يوجد فيه شيء</w:t>
      </w:r>
      <w:r w:rsidR="008D2C0A" w:rsidRPr="00AA2542">
        <w:rPr>
          <w:rFonts w:hint="cs"/>
          <w:sz w:val="27"/>
          <w:rtl/>
        </w:rPr>
        <w:t>ٌ</w:t>
      </w:r>
      <w:r w:rsidRPr="00AA2542">
        <w:rPr>
          <w:rFonts w:hint="cs"/>
          <w:sz w:val="27"/>
          <w:rtl/>
        </w:rPr>
        <w:t xml:space="preserve"> ثابت، ولا يضمن التطوّ</w:t>
      </w:r>
      <w:r w:rsidR="008D2C0A" w:rsidRPr="00AA2542">
        <w:rPr>
          <w:rFonts w:hint="cs"/>
          <w:sz w:val="27"/>
          <w:rtl/>
        </w:rPr>
        <w:t>ُ</w:t>
      </w:r>
      <w:r w:rsidRPr="00AA2542">
        <w:rPr>
          <w:rFonts w:hint="cs"/>
          <w:sz w:val="27"/>
          <w:rtl/>
        </w:rPr>
        <w:t>ر. وعلى هذا الأساس</w:t>
      </w:r>
      <w:r w:rsidR="008D2C0A" w:rsidRPr="00AA2542">
        <w:rPr>
          <w:rFonts w:hint="cs"/>
          <w:sz w:val="27"/>
          <w:rtl/>
        </w:rPr>
        <w:t>؛</w:t>
      </w:r>
      <w:r w:rsidRPr="00AA2542">
        <w:rPr>
          <w:rFonts w:hint="cs"/>
          <w:sz w:val="27"/>
          <w:rtl/>
        </w:rPr>
        <w:t xml:space="preserve"> حيث يكون كل</w:t>
      </w:r>
      <w:r w:rsidR="008D2C0A" w:rsidRPr="00AA2542">
        <w:rPr>
          <w:rFonts w:hint="cs"/>
          <w:sz w:val="27"/>
          <w:rtl/>
        </w:rPr>
        <w:t>ّ</w:t>
      </w:r>
      <w:r w:rsidRPr="00AA2542">
        <w:rPr>
          <w:rFonts w:hint="cs"/>
          <w:sz w:val="27"/>
          <w:rtl/>
        </w:rPr>
        <w:t xml:space="preserve"> شيء في حالة تغيّ</w:t>
      </w:r>
      <w:r w:rsidR="008D2C0A" w:rsidRPr="00AA2542">
        <w:rPr>
          <w:rFonts w:hint="cs"/>
          <w:sz w:val="27"/>
          <w:rtl/>
        </w:rPr>
        <w:t>ُ</w:t>
      </w:r>
      <w:r w:rsidRPr="00AA2542">
        <w:rPr>
          <w:rFonts w:hint="cs"/>
          <w:sz w:val="27"/>
          <w:rtl/>
        </w:rPr>
        <w:t>ر، يكون العالم غير آمن، أو أنه ينطوي على حالة</w:t>
      </w:r>
      <w:r w:rsidR="008D2C0A" w:rsidRPr="00AA2542">
        <w:rPr>
          <w:rFonts w:hint="cs"/>
          <w:sz w:val="27"/>
          <w:rtl/>
        </w:rPr>
        <w:t>ٍ</w:t>
      </w:r>
      <w:r w:rsidRPr="00AA2542">
        <w:rPr>
          <w:rFonts w:hint="cs"/>
          <w:sz w:val="27"/>
          <w:rtl/>
        </w:rPr>
        <w:t xml:space="preserve"> مجهولة، وإن كل</w:t>
      </w:r>
      <w:r w:rsidR="008D2C0A" w:rsidRPr="00AA2542">
        <w:rPr>
          <w:rFonts w:hint="cs"/>
          <w:sz w:val="27"/>
          <w:rtl/>
        </w:rPr>
        <w:t>ّ</w:t>
      </w:r>
      <w:r w:rsidRPr="00AA2542">
        <w:rPr>
          <w:rFonts w:hint="cs"/>
          <w:sz w:val="27"/>
          <w:rtl/>
        </w:rPr>
        <w:t xml:space="preserve"> شيء يكون ر</w:t>
      </w:r>
      <w:r w:rsidR="00401721">
        <w:rPr>
          <w:rFonts w:hint="cs"/>
          <w:sz w:val="27"/>
          <w:rtl/>
        </w:rPr>
        <w:t>َ</w:t>
      </w:r>
      <w:r w:rsidRPr="00AA2542">
        <w:rPr>
          <w:rFonts w:hint="cs"/>
          <w:sz w:val="27"/>
          <w:rtl/>
        </w:rPr>
        <w:t>ه</w:t>
      </w:r>
      <w:r w:rsidR="00401721">
        <w:rPr>
          <w:rFonts w:hint="cs"/>
          <w:sz w:val="27"/>
          <w:rtl/>
        </w:rPr>
        <w:t>ْ</w:t>
      </w:r>
      <w:r w:rsidRPr="00AA2542">
        <w:rPr>
          <w:rFonts w:hint="cs"/>
          <w:sz w:val="27"/>
          <w:rtl/>
        </w:rPr>
        <w:t>ناً بالمستقبل، ويحمل غايته في ذاته. وهي تقول: إنهم ير</w:t>
      </w:r>
      <w:r w:rsidR="008D2C0A" w:rsidRPr="00AA2542">
        <w:rPr>
          <w:rFonts w:hint="cs"/>
          <w:sz w:val="27"/>
          <w:rtl/>
        </w:rPr>
        <w:t>َ</w:t>
      </w:r>
      <w:r w:rsidRPr="00AA2542">
        <w:rPr>
          <w:rFonts w:hint="cs"/>
          <w:sz w:val="27"/>
          <w:rtl/>
        </w:rPr>
        <w:t>و</w:t>
      </w:r>
      <w:r w:rsidR="008D2C0A" w:rsidRPr="00AA2542">
        <w:rPr>
          <w:rFonts w:hint="cs"/>
          <w:sz w:val="27"/>
          <w:rtl/>
        </w:rPr>
        <w:t>ْ</w:t>
      </w:r>
      <w:r w:rsidRPr="00AA2542">
        <w:rPr>
          <w:rFonts w:hint="cs"/>
          <w:sz w:val="27"/>
          <w:rtl/>
        </w:rPr>
        <w:t>ن أن</w:t>
      </w:r>
      <w:r w:rsidR="008D2C0A" w:rsidRPr="00AA2542">
        <w:rPr>
          <w:rFonts w:hint="cs"/>
          <w:sz w:val="27"/>
          <w:rtl/>
        </w:rPr>
        <w:t>ْ</w:t>
      </w:r>
      <w:r w:rsidRPr="00AA2542">
        <w:rPr>
          <w:rFonts w:hint="cs"/>
          <w:sz w:val="27"/>
          <w:rtl/>
        </w:rPr>
        <w:t xml:space="preserve"> لا وجود للحقيقة وراء </w:t>
      </w:r>
      <w:r w:rsidRPr="00AA2542">
        <w:rPr>
          <w:rFonts w:hint="cs"/>
          <w:sz w:val="27"/>
          <w:rtl/>
        </w:rPr>
        <w:lastRenderedPageBreak/>
        <w:t>التجربة، وإن ما هو موجود</w:t>
      </w:r>
      <w:r w:rsidR="008D2C0A" w:rsidRPr="00AA2542">
        <w:rPr>
          <w:rFonts w:hint="cs"/>
          <w:sz w:val="27"/>
          <w:rtl/>
        </w:rPr>
        <w:t>ٌ</w:t>
      </w:r>
      <w:r w:rsidRPr="00AA2542">
        <w:rPr>
          <w:rFonts w:hint="cs"/>
          <w:sz w:val="27"/>
          <w:rtl/>
        </w:rPr>
        <w:t xml:space="preserve"> إنما يظهر بالتجربة</w:t>
      </w:r>
      <w:r w:rsidRPr="00AA2542">
        <w:rPr>
          <w:rFonts w:hint="eastAsia"/>
          <w:sz w:val="24"/>
          <w:szCs w:val="24"/>
          <w:rtl/>
        </w:rPr>
        <w:t>»</w:t>
      </w:r>
      <w:r w:rsidRPr="00AA2542">
        <w:rPr>
          <w:sz w:val="27"/>
          <w:vertAlign w:val="superscript"/>
          <w:rtl/>
        </w:rPr>
        <w:t>(</w:t>
      </w:r>
      <w:r w:rsidRPr="00AA2542">
        <w:rPr>
          <w:rStyle w:val="ac"/>
          <w:sz w:val="27"/>
          <w:rtl/>
        </w:rPr>
        <w:endnoteReference w:id="470"/>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إن أصحاب الفلسفة البراغماتية يواجهون عالماً واسعاً ومتعد</w:t>
      </w:r>
      <w:r w:rsidR="008D2C0A" w:rsidRPr="00AA2542">
        <w:rPr>
          <w:rFonts w:hint="cs"/>
          <w:sz w:val="27"/>
          <w:rtl/>
        </w:rPr>
        <w:t>ّ</w:t>
      </w:r>
      <w:r w:rsidRPr="00AA2542">
        <w:rPr>
          <w:rFonts w:hint="cs"/>
          <w:sz w:val="27"/>
          <w:rtl/>
        </w:rPr>
        <w:t>داً، بحيث لا يمكن إخضاعه للبحث والدراسة بجميع أبعاده مرّة</w:t>
      </w:r>
      <w:r w:rsidR="008D2C0A" w:rsidRPr="00AA2542">
        <w:rPr>
          <w:rFonts w:hint="cs"/>
          <w:sz w:val="27"/>
          <w:rtl/>
        </w:rPr>
        <w:t>ً</w:t>
      </w:r>
      <w:r w:rsidRPr="00AA2542">
        <w:rPr>
          <w:rFonts w:hint="cs"/>
          <w:sz w:val="27"/>
          <w:rtl/>
        </w:rPr>
        <w:t xml:space="preserve"> واحدة. ولذلك</w:t>
      </w:r>
      <w:r w:rsidR="008D2C0A" w:rsidRPr="00AA2542">
        <w:rPr>
          <w:rFonts w:hint="cs"/>
          <w:sz w:val="27"/>
          <w:rtl/>
        </w:rPr>
        <w:t>؛</w:t>
      </w:r>
      <w:r w:rsidRPr="00AA2542">
        <w:rPr>
          <w:rFonts w:hint="cs"/>
          <w:sz w:val="27"/>
          <w:rtl/>
        </w:rPr>
        <w:t xml:space="preserve"> حيث كان العالم عبارة عن تي</w:t>
      </w:r>
      <w:r w:rsidR="008D2C0A" w:rsidRPr="00AA2542">
        <w:rPr>
          <w:rFonts w:hint="cs"/>
          <w:sz w:val="27"/>
          <w:rtl/>
        </w:rPr>
        <w:t>ّ</w:t>
      </w:r>
      <w:r w:rsidRPr="00AA2542">
        <w:rPr>
          <w:rFonts w:hint="cs"/>
          <w:sz w:val="27"/>
          <w:rtl/>
        </w:rPr>
        <w:t>ار</w:t>
      </w:r>
      <w:r w:rsidR="008D2C0A" w:rsidRPr="00AA2542">
        <w:rPr>
          <w:rFonts w:hint="cs"/>
          <w:sz w:val="27"/>
          <w:rtl/>
        </w:rPr>
        <w:t>ٍ</w:t>
      </w:r>
      <w:r w:rsidRPr="00AA2542">
        <w:rPr>
          <w:rFonts w:hint="cs"/>
          <w:sz w:val="27"/>
          <w:rtl/>
        </w:rPr>
        <w:t xml:space="preserve"> متغيّ</w:t>
      </w:r>
      <w:r w:rsidR="008D2C0A" w:rsidRPr="00AA2542">
        <w:rPr>
          <w:rFonts w:hint="cs"/>
          <w:sz w:val="27"/>
          <w:rtl/>
        </w:rPr>
        <w:t>ِ</w:t>
      </w:r>
      <w:r w:rsidRPr="00AA2542">
        <w:rPr>
          <w:rFonts w:hint="cs"/>
          <w:sz w:val="27"/>
          <w:rtl/>
        </w:rPr>
        <w:t>ر وناقص ومتعد</w:t>
      </w:r>
      <w:r w:rsidR="008D2C0A" w:rsidRPr="00AA2542">
        <w:rPr>
          <w:rFonts w:hint="cs"/>
          <w:sz w:val="27"/>
          <w:rtl/>
        </w:rPr>
        <w:t>ّ</w:t>
      </w:r>
      <w:r w:rsidRPr="00AA2542">
        <w:rPr>
          <w:rFonts w:hint="cs"/>
          <w:sz w:val="27"/>
          <w:rtl/>
        </w:rPr>
        <w:t>د وغير متعيّن، يجب دراسته بشكل</w:t>
      </w:r>
      <w:r w:rsidR="008D2C0A" w:rsidRPr="00AA2542">
        <w:rPr>
          <w:rFonts w:hint="cs"/>
          <w:sz w:val="27"/>
          <w:rtl/>
        </w:rPr>
        <w:t>ٍ</w:t>
      </w:r>
      <w:r w:rsidRPr="00AA2542">
        <w:rPr>
          <w:rFonts w:hint="cs"/>
          <w:sz w:val="27"/>
          <w:rtl/>
        </w:rPr>
        <w:t xml:space="preserve"> مخبري وتجريبي كما يبدو آخذاً في التوسّع والتحوّل. وكما يتّ</w:t>
      </w:r>
      <w:r w:rsidR="008D2C0A" w:rsidRPr="00AA2542">
        <w:rPr>
          <w:rFonts w:hint="cs"/>
          <w:sz w:val="27"/>
          <w:rtl/>
        </w:rPr>
        <w:t>َ</w:t>
      </w:r>
      <w:r w:rsidRPr="00AA2542">
        <w:rPr>
          <w:rFonts w:hint="cs"/>
          <w:sz w:val="27"/>
          <w:rtl/>
        </w:rPr>
        <w:t>جه مسار وتحوّل الطبيعة يجب أن يكون فهمنا لها في حالة من التطوّر والنموّ والتحوّل أيضاً.</w:t>
      </w:r>
    </w:p>
    <w:p w:rsidR="00AD5189" w:rsidRPr="00AA2542" w:rsidRDefault="00AD5189" w:rsidP="00E71C8F">
      <w:pPr>
        <w:rPr>
          <w:sz w:val="27"/>
          <w:rtl/>
        </w:rPr>
      </w:pPr>
      <w:r w:rsidRPr="00AA2542">
        <w:rPr>
          <w:rFonts w:hint="cs"/>
          <w:sz w:val="27"/>
          <w:rtl/>
        </w:rPr>
        <w:t>يرى ريتشارد رورتي أن البراغماتية تأتي كاستجابة</w:t>
      </w:r>
      <w:r w:rsidR="008D2C0A" w:rsidRPr="00AA2542">
        <w:rPr>
          <w:rFonts w:hint="cs"/>
          <w:sz w:val="27"/>
          <w:rtl/>
        </w:rPr>
        <w:t>ٍ</w:t>
      </w:r>
      <w:r w:rsidRPr="00AA2542">
        <w:rPr>
          <w:rFonts w:hint="cs"/>
          <w:sz w:val="27"/>
          <w:rtl/>
        </w:rPr>
        <w:t xml:space="preserve"> وتلبية للتشكيك الأبستيمولوجي للميتافيزيق الغربي</w:t>
      </w:r>
      <w:r w:rsidRPr="00AA2542">
        <w:rPr>
          <w:sz w:val="27"/>
          <w:vertAlign w:val="superscript"/>
          <w:rtl/>
        </w:rPr>
        <w:t>(</w:t>
      </w:r>
      <w:r w:rsidRPr="00AA2542">
        <w:rPr>
          <w:rStyle w:val="ac"/>
          <w:sz w:val="27"/>
          <w:rtl/>
        </w:rPr>
        <w:endnoteReference w:id="471"/>
      </w:r>
      <w:r w:rsidRPr="00AA2542">
        <w:rPr>
          <w:sz w:val="27"/>
          <w:vertAlign w:val="superscript"/>
          <w:rtl/>
        </w:rPr>
        <w:t>)</w:t>
      </w:r>
      <w:r w:rsidRPr="00AA2542">
        <w:rPr>
          <w:rFonts w:hint="cs"/>
          <w:sz w:val="27"/>
          <w:rtl/>
        </w:rPr>
        <w:t>. إن المذهب البراغماتي يعتبر المعرفة أساساً لإدراك الوجود، حيث يمكن الوصول إليه من خلال إصلاح التجارب. يذهب علماء هذا المذهب إلى الاعتقاد بقدرة الإنسان على فهم الحقائق، مع توضيح أن معرفتنا ـ بسبب التغيّر والتحوّل المستمر</w:t>
      </w:r>
      <w:r w:rsidR="008D2C0A" w:rsidRPr="00AA2542">
        <w:rPr>
          <w:rFonts w:hint="cs"/>
          <w:sz w:val="27"/>
          <w:rtl/>
        </w:rPr>
        <w:t>ّ</w:t>
      </w:r>
      <w:r w:rsidRPr="00AA2542">
        <w:rPr>
          <w:rFonts w:hint="cs"/>
          <w:sz w:val="27"/>
          <w:rtl/>
        </w:rPr>
        <w:t xml:space="preserve"> للعالم والإنسان في إطار النزعة العملانية ـ محدودة ونسبية أبداً، و</w:t>
      </w:r>
      <w:r w:rsidR="008D2C0A" w:rsidRPr="00AA2542">
        <w:rPr>
          <w:rFonts w:hint="cs"/>
          <w:sz w:val="27"/>
          <w:rtl/>
        </w:rPr>
        <w:t>أ</w:t>
      </w:r>
      <w:r w:rsidRPr="00AA2542">
        <w:rPr>
          <w:rFonts w:hint="cs"/>
          <w:sz w:val="27"/>
          <w:rtl/>
        </w:rPr>
        <w:t>ن الحقيقة المرتبطة بهذا المكان آني</w:t>
      </w:r>
      <w:r w:rsidR="008D2C0A" w:rsidRPr="00AA2542">
        <w:rPr>
          <w:rFonts w:hint="cs"/>
          <w:sz w:val="27"/>
          <w:rtl/>
        </w:rPr>
        <w:t>ّ</w:t>
      </w:r>
      <w:r w:rsidRPr="00AA2542">
        <w:rPr>
          <w:rFonts w:hint="cs"/>
          <w:sz w:val="27"/>
          <w:rtl/>
        </w:rPr>
        <w:t>ة ور</w:t>
      </w:r>
      <w:r w:rsidR="00401721">
        <w:rPr>
          <w:rFonts w:hint="cs"/>
          <w:sz w:val="27"/>
          <w:rtl/>
        </w:rPr>
        <w:t>َ</w:t>
      </w:r>
      <w:r w:rsidRPr="00AA2542">
        <w:rPr>
          <w:rFonts w:hint="cs"/>
          <w:sz w:val="27"/>
          <w:rtl/>
        </w:rPr>
        <w:t>ه</w:t>
      </w:r>
      <w:r w:rsidR="00401721">
        <w:rPr>
          <w:rFonts w:hint="cs"/>
          <w:sz w:val="27"/>
          <w:rtl/>
        </w:rPr>
        <w:t>ْ</w:t>
      </w:r>
      <w:r w:rsidRPr="00AA2542">
        <w:rPr>
          <w:rFonts w:hint="cs"/>
          <w:sz w:val="27"/>
          <w:rtl/>
        </w:rPr>
        <w:t>ن</w:t>
      </w:r>
      <w:r w:rsidR="008D2C0A" w:rsidRPr="00AA2542">
        <w:rPr>
          <w:rFonts w:hint="cs"/>
          <w:sz w:val="27"/>
          <w:rtl/>
        </w:rPr>
        <w:t>ٌ</w:t>
      </w:r>
      <w:r w:rsidRPr="00AA2542">
        <w:rPr>
          <w:rFonts w:hint="cs"/>
          <w:sz w:val="27"/>
          <w:rtl/>
        </w:rPr>
        <w:t xml:space="preserve"> بواقع الفرد وحالته الراهنة. إن المعرفة في هذا النوع من الرؤية نتاج</w:t>
      </w:r>
      <w:r w:rsidR="008D2C0A" w:rsidRPr="00AA2542">
        <w:rPr>
          <w:rFonts w:hint="cs"/>
          <w:sz w:val="27"/>
          <w:rtl/>
        </w:rPr>
        <w:t>ُ</w:t>
      </w:r>
      <w:r w:rsidRPr="00AA2542">
        <w:rPr>
          <w:rFonts w:hint="cs"/>
          <w:sz w:val="27"/>
          <w:rtl/>
        </w:rPr>
        <w:t xml:space="preserve"> تعاطي الذهن مع المحيط والبيئة</w:t>
      </w:r>
      <w:r w:rsidR="008D2C0A" w:rsidRPr="00AA2542">
        <w:rPr>
          <w:rFonts w:hint="cs"/>
          <w:sz w:val="27"/>
          <w:rtl/>
        </w:rPr>
        <w:t>،</w:t>
      </w:r>
      <w:r w:rsidRPr="00AA2542">
        <w:rPr>
          <w:rFonts w:hint="cs"/>
          <w:sz w:val="27"/>
          <w:rtl/>
        </w:rPr>
        <w:t xml:space="preserve"> ببيان أن الحقائق المنشودة لهم ستكون حقائق نسبية وغير مطلقة.</w:t>
      </w:r>
    </w:p>
    <w:p w:rsidR="00AD5189" w:rsidRPr="00AA2542" w:rsidRDefault="00AD5189" w:rsidP="00E71C8F">
      <w:pPr>
        <w:rPr>
          <w:sz w:val="27"/>
          <w:rtl/>
        </w:rPr>
      </w:pPr>
      <w:r w:rsidRPr="00AA2542">
        <w:rPr>
          <w:rFonts w:hint="cs"/>
          <w:sz w:val="27"/>
          <w:rtl/>
        </w:rPr>
        <w:t>إن البراغماتية تشتمل على خصيصتين ومفهومين محوريين، يستوعبان في العادة جميع أفكارهم وذهنياتهم. إن هذين المفهومين عبارة</w:t>
      </w:r>
      <w:r w:rsidR="008D2C0A" w:rsidRPr="00AA2542">
        <w:rPr>
          <w:rFonts w:hint="cs"/>
          <w:sz w:val="27"/>
          <w:rtl/>
        </w:rPr>
        <w:t>ٌ</w:t>
      </w:r>
      <w:r w:rsidRPr="00AA2542">
        <w:rPr>
          <w:rFonts w:hint="cs"/>
          <w:sz w:val="27"/>
          <w:rtl/>
        </w:rPr>
        <w:t xml:space="preserve"> عن: </w:t>
      </w:r>
      <w:r w:rsidRPr="00AA2542">
        <w:rPr>
          <w:rFonts w:hint="eastAsia"/>
          <w:sz w:val="24"/>
          <w:szCs w:val="24"/>
          <w:rtl/>
        </w:rPr>
        <w:t>«</w:t>
      </w:r>
      <w:r w:rsidRPr="00AA2542">
        <w:rPr>
          <w:rFonts w:hint="cs"/>
          <w:sz w:val="27"/>
          <w:rtl/>
        </w:rPr>
        <w:t>إنكار الحقيقة</w:t>
      </w:r>
      <w:r w:rsidR="008D2C0A" w:rsidRPr="00AA2542">
        <w:rPr>
          <w:rFonts w:hint="cs"/>
          <w:sz w:val="27"/>
          <w:rtl/>
        </w:rPr>
        <w:t>؛</w:t>
      </w:r>
      <w:r w:rsidRPr="00AA2542">
        <w:rPr>
          <w:rFonts w:hint="cs"/>
          <w:sz w:val="27"/>
          <w:rtl/>
        </w:rPr>
        <w:t xml:space="preserve"> ومناهضة العقل</w:t>
      </w:r>
      <w:r w:rsidRPr="00AA2542">
        <w:rPr>
          <w:rFonts w:hint="eastAsia"/>
          <w:sz w:val="24"/>
          <w:szCs w:val="24"/>
          <w:rtl/>
        </w:rPr>
        <w:t>»</w:t>
      </w:r>
      <w:r w:rsidRPr="00AA2542">
        <w:rPr>
          <w:rFonts w:hint="cs"/>
          <w:sz w:val="27"/>
          <w:rtl/>
        </w:rPr>
        <w:t>. فهؤلاء ينكرون فكرة اكتشاف الحقيقة المطلقة</w:t>
      </w:r>
      <w:r w:rsidR="008D2C0A" w:rsidRPr="00AA2542">
        <w:rPr>
          <w:rFonts w:hint="cs"/>
          <w:sz w:val="27"/>
          <w:rtl/>
        </w:rPr>
        <w:t>،</w:t>
      </w:r>
      <w:r w:rsidRPr="00AA2542">
        <w:rPr>
          <w:rFonts w:hint="cs"/>
          <w:sz w:val="27"/>
          <w:rtl/>
        </w:rPr>
        <w:t xml:space="preserve"> سواء بواسطة التحليل المنطقي أو من خلال الكشف والشهود، وب</w:t>
      </w:r>
      <w:r w:rsidR="008D2C0A" w:rsidRPr="00AA2542">
        <w:rPr>
          <w:rFonts w:hint="cs"/>
          <w:sz w:val="27"/>
          <w:rtl/>
        </w:rPr>
        <w:t>َ</w:t>
      </w:r>
      <w:r w:rsidRPr="00AA2542">
        <w:rPr>
          <w:rFonts w:hint="cs"/>
          <w:sz w:val="27"/>
          <w:rtl/>
        </w:rPr>
        <w:t>د</w:t>
      </w:r>
      <w:r w:rsidR="008D2C0A" w:rsidRPr="00AA2542">
        <w:rPr>
          <w:rFonts w:hint="cs"/>
          <w:sz w:val="27"/>
          <w:rtl/>
        </w:rPr>
        <w:t>َ</w:t>
      </w:r>
      <w:r w:rsidRPr="00AA2542">
        <w:rPr>
          <w:rFonts w:hint="cs"/>
          <w:sz w:val="27"/>
          <w:rtl/>
        </w:rPr>
        <w:t>لاً من ذلك يميلون إلى المعرفة الحاصلة من طريق التجارب المعاشة، وير</w:t>
      </w:r>
      <w:r w:rsidR="008D2C0A" w:rsidRPr="00AA2542">
        <w:rPr>
          <w:rFonts w:hint="cs"/>
          <w:sz w:val="27"/>
          <w:rtl/>
        </w:rPr>
        <w:t>َ</w:t>
      </w:r>
      <w:r w:rsidRPr="00AA2542">
        <w:rPr>
          <w:rFonts w:hint="cs"/>
          <w:sz w:val="27"/>
          <w:rtl/>
        </w:rPr>
        <w:t>و</w:t>
      </w:r>
      <w:r w:rsidR="008D2C0A" w:rsidRPr="00AA2542">
        <w:rPr>
          <w:rFonts w:hint="cs"/>
          <w:sz w:val="27"/>
          <w:rtl/>
        </w:rPr>
        <w:t>ْ</w:t>
      </w:r>
      <w:r w:rsidRPr="00AA2542">
        <w:rPr>
          <w:rFonts w:hint="cs"/>
          <w:sz w:val="27"/>
          <w:rtl/>
        </w:rPr>
        <w:t>ن أن الحقيقة نسبية</w:t>
      </w:r>
      <w:r w:rsidR="008D2C0A" w:rsidRPr="00AA2542">
        <w:rPr>
          <w:rFonts w:hint="cs"/>
          <w:sz w:val="27"/>
          <w:rtl/>
        </w:rPr>
        <w:t>ٌ</w:t>
      </w:r>
      <w:r w:rsidRPr="00AA2542">
        <w:rPr>
          <w:rFonts w:hint="cs"/>
          <w:sz w:val="27"/>
          <w:rtl/>
        </w:rPr>
        <w:t>، وينظرون إليها من زاوية</w:t>
      </w:r>
      <w:r w:rsidR="008D2C0A" w:rsidRPr="00AA2542">
        <w:rPr>
          <w:rFonts w:hint="cs"/>
          <w:sz w:val="27"/>
          <w:rtl/>
        </w:rPr>
        <w:t>ٍ</w:t>
      </w:r>
      <w:r w:rsidRPr="00AA2542">
        <w:rPr>
          <w:rFonts w:hint="cs"/>
          <w:sz w:val="27"/>
          <w:rtl/>
        </w:rPr>
        <w:t xml:space="preserve"> إنسوية. كما أنهم يعتبرون التفكير والنظر تابعاً للعمل، ويهاجمون النزعة العقلانية.</w:t>
      </w:r>
    </w:p>
    <w:p w:rsidR="00AD5189" w:rsidRPr="00AA2542" w:rsidRDefault="00AD5189" w:rsidP="00E71C8F">
      <w:pPr>
        <w:rPr>
          <w:sz w:val="27"/>
          <w:rtl/>
        </w:rPr>
      </w:pPr>
      <w:r w:rsidRPr="00AA2542">
        <w:rPr>
          <w:rFonts w:hint="cs"/>
          <w:sz w:val="27"/>
          <w:rtl/>
        </w:rPr>
        <w:t>إن الفلاسفة البراغماتيين يت</w:t>
      </w:r>
      <w:r w:rsidR="008D2C0A" w:rsidRPr="00AA2542">
        <w:rPr>
          <w:rFonts w:hint="cs"/>
          <w:sz w:val="27"/>
          <w:rtl/>
        </w:rPr>
        <w:t>َّ</w:t>
      </w:r>
      <w:r w:rsidRPr="00AA2542">
        <w:rPr>
          <w:rFonts w:hint="cs"/>
          <w:sz w:val="27"/>
          <w:rtl/>
        </w:rPr>
        <w:t>خذون في الغالب موقفاً انتقادياً من الحقيقة. يرى ساندرز بيرس أن الملاك في حقيقة قضي</w:t>
      </w:r>
      <w:r w:rsidR="00DB459B" w:rsidRPr="00AA2542">
        <w:rPr>
          <w:rFonts w:hint="cs"/>
          <w:sz w:val="27"/>
          <w:rtl/>
        </w:rPr>
        <w:t>ّ</w:t>
      </w:r>
      <w:r w:rsidRPr="00AA2542">
        <w:rPr>
          <w:rFonts w:hint="cs"/>
          <w:sz w:val="27"/>
          <w:rtl/>
        </w:rPr>
        <w:t>ة ما هو عدم بطلانها عند التجربة، بشرط أن تكون قابلة</w:t>
      </w:r>
      <w:r w:rsidR="00DB459B" w:rsidRPr="00AA2542">
        <w:rPr>
          <w:rFonts w:hint="cs"/>
          <w:sz w:val="27"/>
          <w:rtl/>
        </w:rPr>
        <w:t>ً</w:t>
      </w:r>
      <w:r w:rsidRPr="00AA2542">
        <w:rPr>
          <w:rFonts w:hint="cs"/>
          <w:sz w:val="27"/>
          <w:rtl/>
        </w:rPr>
        <w:t xml:space="preserve"> للتجربة. ويرى (بيرتراند راسل)</w:t>
      </w:r>
      <w:r w:rsidRPr="00AA2542">
        <w:rPr>
          <w:sz w:val="27"/>
          <w:vertAlign w:val="superscript"/>
          <w:rtl/>
        </w:rPr>
        <w:t>(</w:t>
      </w:r>
      <w:r w:rsidRPr="00AA2542">
        <w:rPr>
          <w:rStyle w:val="ac"/>
          <w:sz w:val="27"/>
          <w:rtl/>
        </w:rPr>
        <w:endnoteReference w:id="472"/>
      </w:r>
      <w:r w:rsidRPr="00AA2542">
        <w:rPr>
          <w:sz w:val="27"/>
          <w:vertAlign w:val="superscript"/>
          <w:rtl/>
        </w:rPr>
        <w:t>)</w:t>
      </w:r>
      <w:r w:rsidRPr="00AA2542">
        <w:rPr>
          <w:rFonts w:hint="cs"/>
          <w:sz w:val="27"/>
          <w:rtl/>
        </w:rPr>
        <w:t xml:space="preserve"> أن جون ديوي من الناقدين للحقيقة، وقال في هذا الشأن: إن أهم</w:t>
      </w:r>
      <w:r w:rsidR="00DB459B" w:rsidRPr="00AA2542">
        <w:rPr>
          <w:rFonts w:hint="cs"/>
          <w:sz w:val="27"/>
          <w:rtl/>
        </w:rPr>
        <w:t>ّ</w:t>
      </w:r>
      <w:r w:rsidRPr="00AA2542">
        <w:rPr>
          <w:rFonts w:hint="cs"/>
          <w:sz w:val="27"/>
          <w:rtl/>
        </w:rPr>
        <w:t xml:space="preserve"> وعمدة ما قام به ديوي هو انتقاده لمفهوم </w:t>
      </w:r>
      <w:r w:rsidRPr="00AA2542">
        <w:rPr>
          <w:rFonts w:hint="eastAsia"/>
          <w:sz w:val="24"/>
          <w:szCs w:val="24"/>
          <w:rtl/>
        </w:rPr>
        <w:t>«</w:t>
      </w:r>
      <w:r w:rsidRPr="00AA2542">
        <w:rPr>
          <w:rFonts w:hint="cs"/>
          <w:sz w:val="27"/>
          <w:rtl/>
        </w:rPr>
        <w:t>الحقيقة</w:t>
      </w:r>
      <w:r w:rsidRPr="00AA2542">
        <w:rPr>
          <w:rFonts w:hint="eastAsia"/>
          <w:sz w:val="24"/>
          <w:szCs w:val="24"/>
          <w:rtl/>
        </w:rPr>
        <w:t>»</w:t>
      </w:r>
      <w:r w:rsidRPr="00AA2542">
        <w:rPr>
          <w:sz w:val="27"/>
          <w:vertAlign w:val="superscript"/>
          <w:rtl/>
        </w:rPr>
        <w:t>(</w:t>
      </w:r>
      <w:r w:rsidRPr="00AA2542">
        <w:rPr>
          <w:rStyle w:val="ac"/>
          <w:sz w:val="27"/>
          <w:rtl/>
        </w:rPr>
        <w:endnoteReference w:id="473"/>
      </w:r>
      <w:r w:rsidRPr="00AA2542">
        <w:rPr>
          <w:sz w:val="27"/>
          <w:vertAlign w:val="superscript"/>
          <w:rtl/>
        </w:rPr>
        <w:t>)</w:t>
      </w:r>
      <w:r w:rsidRPr="00AA2542">
        <w:rPr>
          <w:rFonts w:hint="cs"/>
          <w:sz w:val="27"/>
          <w:rtl/>
        </w:rPr>
        <w:t xml:space="preserve">، وقد تمّ بيان هذا النقد في النظرية التي أطلق عليها مصطلح الـ </w:t>
      </w:r>
      <w:r w:rsidRPr="00AA2542">
        <w:rPr>
          <w:rFonts w:hint="eastAsia"/>
          <w:sz w:val="24"/>
          <w:szCs w:val="24"/>
          <w:rtl/>
        </w:rPr>
        <w:t>«</w:t>
      </w:r>
      <w:r w:rsidRPr="00AA2542">
        <w:rPr>
          <w:rFonts w:hint="cs"/>
          <w:sz w:val="27"/>
          <w:rtl/>
        </w:rPr>
        <w:t>الذرائعية</w:t>
      </w:r>
      <w:r w:rsidRPr="00AA2542">
        <w:rPr>
          <w:rFonts w:hint="eastAsia"/>
          <w:sz w:val="24"/>
          <w:szCs w:val="24"/>
          <w:rtl/>
        </w:rPr>
        <w:t>»</w:t>
      </w:r>
      <w:r w:rsidRPr="00AA2542">
        <w:rPr>
          <w:sz w:val="27"/>
          <w:vertAlign w:val="superscript"/>
          <w:rtl/>
        </w:rPr>
        <w:t>(</w:t>
      </w:r>
      <w:r w:rsidRPr="00AA2542">
        <w:rPr>
          <w:rStyle w:val="ac"/>
          <w:sz w:val="27"/>
          <w:rtl/>
        </w:rPr>
        <w:endnoteReference w:id="474"/>
      </w:r>
      <w:r w:rsidRPr="00AA2542">
        <w:rPr>
          <w:sz w:val="27"/>
          <w:vertAlign w:val="superscript"/>
          <w:rtl/>
        </w:rPr>
        <w:t>)</w:t>
      </w:r>
      <w:r w:rsidRPr="00AA2542">
        <w:rPr>
          <w:rFonts w:hint="cs"/>
          <w:sz w:val="27"/>
          <w:rtl/>
        </w:rPr>
        <w:t xml:space="preserve">. يرى </w:t>
      </w:r>
      <w:r w:rsidRPr="00AA2542">
        <w:rPr>
          <w:rFonts w:hint="cs"/>
          <w:sz w:val="27"/>
          <w:rtl/>
        </w:rPr>
        <w:lastRenderedPageBreak/>
        <w:t>شيللر وديوي أن الحقيقة هي بالمعنى الموجود في العلم، ويقولان</w:t>
      </w:r>
      <w:r w:rsidR="00DB459B" w:rsidRPr="00AA2542">
        <w:rPr>
          <w:rFonts w:hint="cs"/>
          <w:sz w:val="27"/>
          <w:rtl/>
        </w:rPr>
        <w:t>:</w:t>
      </w:r>
      <w:r w:rsidRPr="00AA2542">
        <w:rPr>
          <w:rFonts w:hint="cs"/>
          <w:sz w:val="27"/>
          <w:rtl/>
        </w:rPr>
        <w:t xml:space="preserve"> إن معناهما لا يتجاوز هذا الأمر. كما ينفق جيمس الجانب الرئيس من اهتمامه على المسائل المتعلقة بالحقيقة. وهو يذهب إلى الاعتقاد بأن الحقيقة تمث</w:t>
      </w:r>
      <w:r w:rsidR="00DB459B" w:rsidRPr="00AA2542">
        <w:rPr>
          <w:rFonts w:hint="cs"/>
          <w:sz w:val="27"/>
          <w:rtl/>
        </w:rPr>
        <w:t>ِّ</w:t>
      </w:r>
      <w:r w:rsidRPr="00AA2542">
        <w:rPr>
          <w:rFonts w:hint="cs"/>
          <w:sz w:val="27"/>
          <w:rtl/>
        </w:rPr>
        <w:t>ل نوعاً من المصلحة والنفع. وهو يرى أن البراغماتية ترتبط بالأمور الواقعية والعينيّة، وتشاهد الحقيقة أثناء العمل بها في الموارد الخاصة، ويعمل على تعميمها. وبالنسبة له إن الحقيقة اسم</w:t>
      </w:r>
      <w:r w:rsidR="00DB459B" w:rsidRPr="00AA2542">
        <w:rPr>
          <w:rFonts w:hint="cs"/>
          <w:sz w:val="27"/>
          <w:rtl/>
        </w:rPr>
        <w:t>ٌ</w:t>
      </w:r>
      <w:r w:rsidRPr="00AA2542">
        <w:rPr>
          <w:rFonts w:hint="cs"/>
          <w:sz w:val="27"/>
          <w:rtl/>
        </w:rPr>
        <w:t xml:space="preserve"> لطبقة</w:t>
      </w:r>
      <w:r w:rsidR="00DB459B" w:rsidRPr="00AA2542">
        <w:rPr>
          <w:rFonts w:hint="cs"/>
          <w:sz w:val="27"/>
          <w:rtl/>
        </w:rPr>
        <w:t>ٍ</w:t>
      </w:r>
      <w:r w:rsidRPr="00AA2542">
        <w:rPr>
          <w:rFonts w:hint="cs"/>
          <w:sz w:val="27"/>
          <w:rtl/>
        </w:rPr>
        <w:t xml:space="preserve"> من جميع أنواع الق</w:t>
      </w:r>
      <w:r w:rsidR="00DB459B" w:rsidRPr="00AA2542">
        <w:rPr>
          <w:rFonts w:hint="cs"/>
          <w:sz w:val="27"/>
          <w:rtl/>
        </w:rPr>
        <w:t>ِ</w:t>
      </w:r>
      <w:r w:rsidRPr="00AA2542">
        <w:rPr>
          <w:rFonts w:hint="cs"/>
          <w:sz w:val="27"/>
          <w:rtl/>
        </w:rPr>
        <w:t>ي</w:t>
      </w:r>
      <w:r w:rsidR="00DB459B" w:rsidRPr="00AA2542">
        <w:rPr>
          <w:rFonts w:hint="cs"/>
          <w:sz w:val="27"/>
          <w:rtl/>
        </w:rPr>
        <w:t>َ</w:t>
      </w:r>
      <w:r w:rsidRPr="00AA2542">
        <w:rPr>
          <w:rFonts w:hint="cs"/>
          <w:sz w:val="27"/>
          <w:rtl/>
        </w:rPr>
        <w:t>م الم</w:t>
      </w:r>
      <w:r w:rsidR="00DB459B" w:rsidRPr="00AA2542">
        <w:rPr>
          <w:rFonts w:hint="cs"/>
          <w:sz w:val="27"/>
          <w:rtl/>
        </w:rPr>
        <w:t>ُ</w:t>
      </w:r>
      <w:r w:rsidRPr="00AA2542">
        <w:rPr>
          <w:rFonts w:hint="cs"/>
          <w:sz w:val="27"/>
          <w:rtl/>
        </w:rPr>
        <w:t>ع</w:t>
      </w:r>
      <w:r w:rsidR="00DB459B" w:rsidRPr="00AA2542">
        <w:rPr>
          <w:rFonts w:hint="cs"/>
          <w:sz w:val="27"/>
          <w:rtl/>
        </w:rPr>
        <w:t>ِ</w:t>
      </w:r>
      <w:r w:rsidRPr="00AA2542">
        <w:rPr>
          <w:rFonts w:hint="cs"/>
          <w:sz w:val="27"/>
          <w:rtl/>
        </w:rPr>
        <w:t>ينة والم</w:t>
      </w:r>
      <w:r w:rsidR="00DB459B" w:rsidRPr="00AA2542">
        <w:rPr>
          <w:rFonts w:hint="cs"/>
          <w:sz w:val="27"/>
          <w:rtl/>
        </w:rPr>
        <w:t>ُ</w:t>
      </w:r>
      <w:r w:rsidRPr="00AA2542">
        <w:rPr>
          <w:rFonts w:hint="cs"/>
          <w:sz w:val="27"/>
          <w:rtl/>
        </w:rPr>
        <w:t>ج</w:t>
      </w:r>
      <w:r w:rsidR="00DB459B" w:rsidRPr="00AA2542">
        <w:rPr>
          <w:rFonts w:hint="cs"/>
          <w:sz w:val="27"/>
          <w:rtl/>
        </w:rPr>
        <w:t>ْ</w:t>
      </w:r>
      <w:r w:rsidRPr="00AA2542">
        <w:rPr>
          <w:rFonts w:hint="cs"/>
          <w:sz w:val="27"/>
          <w:rtl/>
        </w:rPr>
        <w:t>د</w:t>
      </w:r>
      <w:r w:rsidR="00DB459B" w:rsidRPr="00AA2542">
        <w:rPr>
          <w:rFonts w:hint="cs"/>
          <w:sz w:val="27"/>
          <w:rtl/>
        </w:rPr>
        <w:t>ِ</w:t>
      </w:r>
      <w:r w:rsidRPr="00AA2542">
        <w:rPr>
          <w:rFonts w:hint="cs"/>
          <w:sz w:val="27"/>
          <w:rtl/>
        </w:rPr>
        <w:t>ية في التجربة، وإن التصو</w:t>
      </w:r>
      <w:r w:rsidR="00DB459B" w:rsidRPr="00AA2542">
        <w:rPr>
          <w:rFonts w:hint="cs"/>
          <w:sz w:val="27"/>
          <w:rtl/>
        </w:rPr>
        <w:t>ّ</w:t>
      </w:r>
      <w:r w:rsidRPr="00AA2542">
        <w:rPr>
          <w:rFonts w:hint="cs"/>
          <w:sz w:val="27"/>
          <w:rtl/>
        </w:rPr>
        <w:t>رات إنما تصح</w:t>
      </w:r>
      <w:r w:rsidR="00DB459B" w:rsidRPr="00AA2542">
        <w:rPr>
          <w:rFonts w:hint="cs"/>
          <w:sz w:val="27"/>
          <w:rtl/>
        </w:rPr>
        <w:t>ّ</w:t>
      </w:r>
      <w:r w:rsidRPr="00AA2542">
        <w:rPr>
          <w:rFonts w:hint="cs"/>
          <w:sz w:val="27"/>
          <w:rtl/>
        </w:rPr>
        <w:t xml:space="preserve"> حيث تستطيع مساعدتنا على إقامة العلاقات الطبيعية مع سائر أجزاء تجربتنا</w:t>
      </w:r>
      <w:r w:rsidRPr="00AA2542">
        <w:rPr>
          <w:sz w:val="27"/>
          <w:vertAlign w:val="superscript"/>
          <w:rtl/>
        </w:rPr>
        <w:t>(</w:t>
      </w:r>
      <w:r w:rsidRPr="00AA2542">
        <w:rPr>
          <w:rStyle w:val="ac"/>
          <w:sz w:val="27"/>
          <w:rtl/>
        </w:rPr>
        <w:endnoteReference w:id="475"/>
      </w:r>
      <w:r w:rsidRPr="00AA2542">
        <w:rPr>
          <w:sz w:val="27"/>
          <w:vertAlign w:val="superscript"/>
          <w:rtl/>
        </w:rPr>
        <w:t>)</w:t>
      </w:r>
      <w:r w:rsidRPr="00AA2542">
        <w:rPr>
          <w:rFonts w:hint="cs"/>
          <w:sz w:val="27"/>
          <w:rtl/>
        </w:rPr>
        <w:t>. تذهب البراغماتية إلى الاعتقاد بأن الحقيقة في حالة تبلور، وهي في انتظار تحق</w:t>
      </w:r>
      <w:r w:rsidR="00DB459B" w:rsidRPr="00AA2542">
        <w:rPr>
          <w:rFonts w:hint="cs"/>
          <w:sz w:val="27"/>
          <w:rtl/>
        </w:rPr>
        <w:t>ُّ</w:t>
      </w:r>
      <w:r w:rsidRPr="00AA2542">
        <w:rPr>
          <w:rFonts w:hint="cs"/>
          <w:sz w:val="27"/>
          <w:rtl/>
        </w:rPr>
        <w:t>ق جزء</w:t>
      </w:r>
      <w:r w:rsidR="00DB459B" w:rsidRPr="00AA2542">
        <w:rPr>
          <w:rFonts w:hint="cs"/>
          <w:sz w:val="27"/>
          <w:rtl/>
        </w:rPr>
        <w:t>ٍ</w:t>
      </w:r>
      <w:r w:rsidRPr="00AA2542">
        <w:rPr>
          <w:rFonts w:hint="cs"/>
          <w:sz w:val="27"/>
          <w:rtl/>
        </w:rPr>
        <w:t xml:space="preserve"> من كمالها في المستقبل</w:t>
      </w:r>
      <w:r w:rsidRPr="00AA2542">
        <w:rPr>
          <w:sz w:val="27"/>
          <w:vertAlign w:val="superscript"/>
          <w:rtl/>
        </w:rPr>
        <w:t>(</w:t>
      </w:r>
      <w:r w:rsidRPr="00AA2542">
        <w:rPr>
          <w:rStyle w:val="ac"/>
          <w:sz w:val="27"/>
          <w:rtl/>
        </w:rPr>
        <w:endnoteReference w:id="476"/>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يذهب جيمس إلى الاعتقاد بأن جميع حقائقنا عبارة</w:t>
      </w:r>
      <w:r w:rsidR="00DB459B" w:rsidRPr="00AA2542">
        <w:rPr>
          <w:rFonts w:hint="cs"/>
          <w:sz w:val="27"/>
          <w:rtl/>
        </w:rPr>
        <w:t>ٌ</w:t>
      </w:r>
      <w:r w:rsidRPr="00AA2542">
        <w:rPr>
          <w:rFonts w:hint="cs"/>
          <w:sz w:val="27"/>
          <w:rtl/>
        </w:rPr>
        <w:t xml:space="preserve"> عن عقائد بشأن </w:t>
      </w:r>
      <w:r w:rsidRPr="00AA2542">
        <w:rPr>
          <w:rFonts w:hint="eastAsia"/>
          <w:sz w:val="24"/>
          <w:szCs w:val="24"/>
          <w:rtl/>
        </w:rPr>
        <w:t>«</w:t>
      </w:r>
      <w:r w:rsidRPr="00AA2542">
        <w:rPr>
          <w:rFonts w:hint="cs"/>
          <w:sz w:val="27"/>
          <w:rtl/>
        </w:rPr>
        <w:t>الواقعية</w:t>
      </w:r>
      <w:r w:rsidRPr="00AA2542">
        <w:rPr>
          <w:rFonts w:hint="eastAsia"/>
          <w:sz w:val="24"/>
          <w:szCs w:val="24"/>
          <w:rtl/>
        </w:rPr>
        <w:t>»</w:t>
      </w:r>
      <w:r w:rsidRPr="00AA2542">
        <w:rPr>
          <w:sz w:val="27"/>
          <w:vertAlign w:val="superscript"/>
          <w:rtl/>
        </w:rPr>
        <w:t>(</w:t>
      </w:r>
      <w:r w:rsidRPr="00AA2542">
        <w:rPr>
          <w:rStyle w:val="ac"/>
          <w:sz w:val="27"/>
          <w:rtl/>
        </w:rPr>
        <w:endnoteReference w:id="477"/>
      </w:r>
      <w:r w:rsidRPr="00AA2542">
        <w:rPr>
          <w:sz w:val="27"/>
          <w:vertAlign w:val="superscript"/>
          <w:rtl/>
        </w:rPr>
        <w:t>)</w:t>
      </w:r>
      <w:r w:rsidRPr="00AA2542">
        <w:rPr>
          <w:rFonts w:hint="cs"/>
          <w:sz w:val="27"/>
          <w:rtl/>
        </w:rPr>
        <w:t>، وإن الواقعية في كل</w:t>
      </w:r>
      <w:r w:rsidR="00DB459B" w:rsidRPr="00AA2542">
        <w:rPr>
          <w:rFonts w:hint="cs"/>
          <w:sz w:val="27"/>
          <w:rtl/>
        </w:rPr>
        <w:t>ّ</w:t>
      </w:r>
      <w:r w:rsidRPr="00AA2542">
        <w:rPr>
          <w:rFonts w:hint="cs"/>
          <w:sz w:val="27"/>
          <w:rtl/>
        </w:rPr>
        <w:t xml:space="preserve"> عقيدة</w:t>
      </w:r>
      <w:r w:rsidR="00DB459B" w:rsidRPr="00AA2542">
        <w:rPr>
          <w:rFonts w:hint="cs"/>
          <w:sz w:val="27"/>
          <w:rtl/>
        </w:rPr>
        <w:t>ٍ تعمل بوصفها شيئاً</w:t>
      </w:r>
      <w:r w:rsidRPr="00AA2542">
        <w:rPr>
          <w:rFonts w:hint="cs"/>
          <w:sz w:val="27"/>
          <w:rtl/>
        </w:rPr>
        <w:t xml:space="preserve"> مستقل</w:t>
      </w:r>
      <w:r w:rsidR="00DB459B" w:rsidRPr="00AA2542">
        <w:rPr>
          <w:rFonts w:hint="cs"/>
          <w:sz w:val="27"/>
          <w:rtl/>
        </w:rPr>
        <w:t>اًّ</w:t>
      </w:r>
      <w:r w:rsidRPr="00AA2542">
        <w:rPr>
          <w:rFonts w:hint="cs"/>
          <w:sz w:val="27"/>
          <w:rtl/>
        </w:rPr>
        <w:t xml:space="preserve"> وغير مصنّ</w:t>
      </w:r>
      <w:r w:rsidR="00DB459B" w:rsidRPr="00AA2542">
        <w:rPr>
          <w:rFonts w:hint="cs"/>
          <w:sz w:val="27"/>
          <w:rtl/>
        </w:rPr>
        <w:t>َ</w:t>
      </w:r>
      <w:r w:rsidRPr="00AA2542">
        <w:rPr>
          <w:rFonts w:hint="cs"/>
          <w:sz w:val="27"/>
          <w:rtl/>
        </w:rPr>
        <w:t>ع. إن الواقعية بشكل</w:t>
      </w:r>
      <w:r w:rsidR="00DB459B" w:rsidRPr="00AA2542">
        <w:rPr>
          <w:rFonts w:hint="cs"/>
          <w:sz w:val="27"/>
          <w:rtl/>
        </w:rPr>
        <w:t>ٍ</w:t>
      </w:r>
      <w:r w:rsidRPr="00AA2542">
        <w:rPr>
          <w:rFonts w:hint="cs"/>
          <w:sz w:val="27"/>
          <w:rtl/>
        </w:rPr>
        <w:t xml:space="preserve"> عام</w:t>
      </w:r>
      <w:r w:rsidR="00DB459B" w:rsidRPr="00AA2542">
        <w:rPr>
          <w:rFonts w:hint="cs"/>
          <w:sz w:val="27"/>
          <w:rtl/>
        </w:rPr>
        <w:t>ّ</w:t>
      </w:r>
      <w:r w:rsidRPr="00AA2542">
        <w:rPr>
          <w:rFonts w:hint="cs"/>
          <w:sz w:val="27"/>
          <w:rtl/>
        </w:rPr>
        <w:t xml:space="preserve"> شيء</w:t>
      </w:r>
      <w:r w:rsidR="00DB459B" w:rsidRPr="00AA2542">
        <w:rPr>
          <w:rFonts w:hint="cs"/>
          <w:sz w:val="27"/>
          <w:rtl/>
        </w:rPr>
        <w:t>ٌ</w:t>
      </w:r>
      <w:r w:rsidRPr="00AA2542">
        <w:rPr>
          <w:rFonts w:hint="cs"/>
          <w:sz w:val="27"/>
          <w:rtl/>
        </w:rPr>
        <w:t xml:space="preserve"> تضطرّ الحقائق إلى أخذها بنظر الاعتبار، ولذلك فإن فهم الإنسان للحقيقة رهن</w:t>
      </w:r>
      <w:r w:rsidR="00DB459B" w:rsidRPr="00AA2542">
        <w:rPr>
          <w:rFonts w:hint="cs"/>
          <w:sz w:val="27"/>
          <w:rtl/>
        </w:rPr>
        <w:t>ٌ</w:t>
      </w:r>
      <w:r w:rsidRPr="00AA2542">
        <w:rPr>
          <w:rFonts w:hint="cs"/>
          <w:sz w:val="27"/>
          <w:rtl/>
        </w:rPr>
        <w:t xml:space="preserve"> بالارتباط القائم بين الذهن والواقعية، بمعنى أنها في نهاية المطاف رهن</w:t>
      </w:r>
      <w:r w:rsidR="00CA529D" w:rsidRPr="00AA2542">
        <w:rPr>
          <w:rFonts w:hint="cs"/>
          <w:sz w:val="27"/>
          <w:rtl/>
        </w:rPr>
        <w:t>ٌ</w:t>
      </w:r>
      <w:r w:rsidRPr="00AA2542">
        <w:rPr>
          <w:rFonts w:hint="cs"/>
          <w:sz w:val="27"/>
          <w:rtl/>
        </w:rPr>
        <w:t xml:space="preserve"> بالنتيجة النافعة للأمور والأشياء. إن الحقيقة تربط نفسها بالحقيقة السابقة عليها، وتعمل على إصلاحها، كما يعمل مصطلح</w:t>
      </w:r>
      <w:r w:rsidR="00CA529D" w:rsidRPr="00AA2542">
        <w:rPr>
          <w:rFonts w:hint="cs"/>
          <w:sz w:val="27"/>
          <w:rtl/>
        </w:rPr>
        <w:t>ٌ</w:t>
      </w:r>
      <w:r w:rsidRPr="00AA2542">
        <w:rPr>
          <w:rFonts w:hint="cs"/>
          <w:sz w:val="27"/>
          <w:rtl/>
        </w:rPr>
        <w:t xml:space="preserve"> على ربط نفسه بمصطلح</w:t>
      </w:r>
      <w:r w:rsidR="00CA529D" w:rsidRPr="00AA2542">
        <w:rPr>
          <w:rFonts w:hint="cs"/>
          <w:sz w:val="27"/>
          <w:rtl/>
        </w:rPr>
        <w:t>ٍ</w:t>
      </w:r>
      <w:r w:rsidRPr="00AA2542">
        <w:rPr>
          <w:rFonts w:hint="cs"/>
          <w:sz w:val="27"/>
          <w:rtl/>
        </w:rPr>
        <w:t xml:space="preserve"> سابق، ويعمل قانون</w:t>
      </w:r>
      <w:r w:rsidR="00CA529D" w:rsidRPr="00AA2542">
        <w:rPr>
          <w:rFonts w:hint="cs"/>
          <w:sz w:val="27"/>
          <w:rtl/>
        </w:rPr>
        <w:t>ٌ</w:t>
      </w:r>
      <w:r w:rsidRPr="00AA2542">
        <w:rPr>
          <w:rFonts w:hint="cs"/>
          <w:sz w:val="27"/>
          <w:rtl/>
        </w:rPr>
        <w:t xml:space="preserve"> على ربط نفسه بقانون</w:t>
      </w:r>
      <w:r w:rsidR="00CA529D" w:rsidRPr="00AA2542">
        <w:rPr>
          <w:rFonts w:hint="cs"/>
          <w:sz w:val="27"/>
          <w:rtl/>
        </w:rPr>
        <w:t>ٍ</w:t>
      </w:r>
      <w:r w:rsidRPr="00AA2542">
        <w:rPr>
          <w:rFonts w:hint="cs"/>
          <w:sz w:val="27"/>
          <w:rtl/>
        </w:rPr>
        <w:t xml:space="preserve"> آخر، وإن القوانين واللغات هي ـ على كل</w:t>
      </w:r>
      <w:r w:rsidR="00CA529D" w:rsidRPr="00AA2542">
        <w:rPr>
          <w:rFonts w:hint="cs"/>
          <w:sz w:val="27"/>
          <w:rtl/>
        </w:rPr>
        <w:t>ّ</w:t>
      </w:r>
      <w:r w:rsidRPr="00AA2542">
        <w:rPr>
          <w:rFonts w:hint="cs"/>
          <w:sz w:val="27"/>
          <w:rtl/>
        </w:rPr>
        <w:t xml:space="preserve"> حال ـ أشياء من صنع البشر.</w:t>
      </w:r>
    </w:p>
    <w:p w:rsidR="00AD5189" w:rsidRPr="00AA2542" w:rsidRDefault="00AD5189" w:rsidP="00E71C8F">
      <w:pPr>
        <w:rPr>
          <w:sz w:val="27"/>
          <w:rtl/>
        </w:rPr>
      </w:pPr>
      <w:r w:rsidRPr="00AA2542">
        <w:rPr>
          <w:rFonts w:hint="cs"/>
          <w:sz w:val="27"/>
          <w:rtl/>
        </w:rPr>
        <w:t>كما ي</w:t>
      </w:r>
      <w:r w:rsidR="00CA529D" w:rsidRPr="00AA2542">
        <w:rPr>
          <w:rFonts w:hint="cs"/>
          <w:sz w:val="27"/>
          <w:rtl/>
        </w:rPr>
        <w:t>ُ</w:t>
      </w:r>
      <w:r w:rsidRPr="00AA2542">
        <w:rPr>
          <w:rFonts w:hint="cs"/>
          <w:sz w:val="27"/>
          <w:rtl/>
        </w:rPr>
        <w:t>ع</w:t>
      </w:r>
      <w:r w:rsidR="00CA529D" w:rsidRPr="00AA2542">
        <w:rPr>
          <w:rFonts w:hint="cs"/>
          <w:sz w:val="27"/>
          <w:rtl/>
        </w:rPr>
        <w:t>َ</w:t>
      </w:r>
      <w:r w:rsidRPr="00AA2542">
        <w:rPr>
          <w:rFonts w:hint="cs"/>
          <w:sz w:val="27"/>
          <w:rtl/>
        </w:rPr>
        <w:t>دّ إنكار الحقيقة من مباني البراغماتية الجديدة لرورتي. وهو</w:t>
      </w:r>
      <w:r w:rsidR="00CA529D" w:rsidRPr="00AA2542">
        <w:rPr>
          <w:rFonts w:hint="cs"/>
          <w:sz w:val="27"/>
          <w:rtl/>
        </w:rPr>
        <w:t>،</w:t>
      </w:r>
      <w:r w:rsidRPr="00AA2542">
        <w:rPr>
          <w:rFonts w:hint="cs"/>
          <w:sz w:val="27"/>
          <w:rtl/>
        </w:rPr>
        <w:t xml:space="preserve"> على غرار جيمس وديوي</w:t>
      </w:r>
      <w:r w:rsidR="00CA529D" w:rsidRPr="00AA2542">
        <w:rPr>
          <w:rFonts w:hint="cs"/>
          <w:sz w:val="27"/>
          <w:rtl/>
        </w:rPr>
        <w:t>،</w:t>
      </w:r>
      <w:r w:rsidRPr="00AA2542">
        <w:rPr>
          <w:rFonts w:hint="cs"/>
          <w:sz w:val="27"/>
          <w:rtl/>
        </w:rPr>
        <w:t xml:space="preserve"> يذهب إلى نفي الحقيقة، ويقول: إن المخالفين يقولون</w:t>
      </w:r>
      <w:r w:rsidR="00CA529D" w:rsidRPr="00AA2542">
        <w:rPr>
          <w:rFonts w:hint="cs"/>
          <w:sz w:val="27"/>
          <w:rtl/>
        </w:rPr>
        <w:t>:</w:t>
      </w:r>
      <w:r w:rsidRPr="00AA2542">
        <w:rPr>
          <w:rFonts w:hint="cs"/>
          <w:sz w:val="27"/>
          <w:rtl/>
        </w:rPr>
        <w:t xml:space="preserve"> إن نظرية تناظر الصدق (الحقيقة) من الوضوح والبداهة بحيث </w:t>
      </w:r>
      <w:r w:rsidR="00CA529D" w:rsidRPr="00AA2542">
        <w:rPr>
          <w:rFonts w:hint="cs"/>
          <w:sz w:val="27"/>
          <w:rtl/>
        </w:rPr>
        <w:t>إ</w:t>
      </w:r>
      <w:r w:rsidRPr="00AA2542">
        <w:rPr>
          <w:rFonts w:hint="cs"/>
          <w:sz w:val="27"/>
          <w:rtl/>
        </w:rPr>
        <w:t>ن السؤال عنها يمث</w:t>
      </w:r>
      <w:r w:rsidR="00CA529D" w:rsidRPr="00AA2542">
        <w:rPr>
          <w:rFonts w:hint="cs"/>
          <w:sz w:val="27"/>
          <w:rtl/>
        </w:rPr>
        <w:t>ِّ</w:t>
      </w:r>
      <w:r w:rsidRPr="00AA2542">
        <w:rPr>
          <w:rFonts w:hint="cs"/>
          <w:sz w:val="27"/>
          <w:rtl/>
        </w:rPr>
        <w:t>ل مجرّد ش</w:t>
      </w:r>
      <w:r w:rsidR="00CA529D" w:rsidRPr="00AA2542">
        <w:rPr>
          <w:rFonts w:hint="cs"/>
          <w:sz w:val="27"/>
          <w:rtl/>
        </w:rPr>
        <w:t>َ</w:t>
      </w:r>
      <w:r w:rsidRPr="00AA2542">
        <w:rPr>
          <w:rFonts w:hint="cs"/>
          <w:sz w:val="27"/>
          <w:rtl/>
        </w:rPr>
        <w:t>ط</w:t>
      </w:r>
      <w:r w:rsidR="00CA529D" w:rsidRPr="00AA2542">
        <w:rPr>
          <w:rFonts w:hint="cs"/>
          <w:sz w:val="27"/>
          <w:rtl/>
        </w:rPr>
        <w:t>َ</w:t>
      </w:r>
      <w:r w:rsidRPr="00AA2542">
        <w:rPr>
          <w:rFonts w:hint="cs"/>
          <w:sz w:val="27"/>
          <w:rtl/>
        </w:rPr>
        <w:t>ط، ونحن نقول</w:t>
      </w:r>
      <w:r w:rsidR="00CA529D" w:rsidRPr="00AA2542">
        <w:rPr>
          <w:rFonts w:hint="cs"/>
          <w:sz w:val="27"/>
          <w:rtl/>
        </w:rPr>
        <w:t>:</w:t>
      </w:r>
      <w:r w:rsidRPr="00AA2542">
        <w:rPr>
          <w:rFonts w:hint="cs"/>
          <w:sz w:val="27"/>
          <w:rtl/>
        </w:rPr>
        <w:t xml:space="preserve"> إن هذه النظرية غير مفهومة أصلاً، ولا تحتوي على أهم</w:t>
      </w:r>
      <w:r w:rsidR="00CA529D" w:rsidRPr="00AA2542">
        <w:rPr>
          <w:rFonts w:hint="cs"/>
          <w:sz w:val="27"/>
          <w:rtl/>
        </w:rPr>
        <w:t>ّ</w:t>
      </w:r>
      <w:r w:rsidRPr="00AA2542">
        <w:rPr>
          <w:rFonts w:hint="cs"/>
          <w:sz w:val="27"/>
          <w:rtl/>
        </w:rPr>
        <w:t>ية خاصة، وهي</w:t>
      </w:r>
      <w:r w:rsidR="00CA529D" w:rsidRPr="00AA2542">
        <w:rPr>
          <w:rFonts w:hint="cs"/>
          <w:sz w:val="27"/>
          <w:rtl/>
        </w:rPr>
        <w:t>،</w:t>
      </w:r>
      <w:r w:rsidRPr="00AA2542">
        <w:rPr>
          <w:rFonts w:hint="cs"/>
          <w:sz w:val="27"/>
          <w:rtl/>
        </w:rPr>
        <w:t xml:space="preserve"> قبل أن تكون نظرية</w:t>
      </w:r>
      <w:r w:rsidR="00CA529D" w:rsidRPr="00AA2542">
        <w:rPr>
          <w:rFonts w:hint="cs"/>
          <w:sz w:val="27"/>
          <w:rtl/>
        </w:rPr>
        <w:t>ً،</w:t>
      </w:r>
      <w:r w:rsidRPr="00AA2542">
        <w:rPr>
          <w:rFonts w:hint="cs"/>
          <w:sz w:val="27"/>
          <w:rtl/>
        </w:rPr>
        <w:t xml:space="preserve"> ليست سوى شعر</w:t>
      </w:r>
      <w:r w:rsidR="00CA529D" w:rsidRPr="00AA2542">
        <w:rPr>
          <w:rFonts w:hint="cs"/>
          <w:sz w:val="27"/>
          <w:rtl/>
        </w:rPr>
        <w:t>ٍ</w:t>
      </w:r>
      <w:r w:rsidRPr="00AA2542">
        <w:rPr>
          <w:rFonts w:hint="cs"/>
          <w:sz w:val="27"/>
          <w:rtl/>
        </w:rPr>
        <w:t xml:space="preserve"> أخذنا نتغن</w:t>
      </w:r>
      <w:r w:rsidR="00CA529D" w:rsidRPr="00AA2542">
        <w:rPr>
          <w:rFonts w:hint="cs"/>
          <w:sz w:val="27"/>
          <w:rtl/>
        </w:rPr>
        <w:t>ّ</w:t>
      </w:r>
      <w:r w:rsidRPr="00AA2542">
        <w:rPr>
          <w:rFonts w:hint="cs"/>
          <w:sz w:val="27"/>
          <w:rtl/>
        </w:rPr>
        <w:t>ى به على مدى قرون بشكل</w:t>
      </w:r>
      <w:r w:rsidR="00CA529D" w:rsidRPr="00AA2542">
        <w:rPr>
          <w:rFonts w:hint="cs"/>
          <w:sz w:val="27"/>
          <w:rtl/>
        </w:rPr>
        <w:t>ٍ</w:t>
      </w:r>
      <w:r w:rsidRPr="00AA2542">
        <w:rPr>
          <w:rFonts w:hint="cs"/>
          <w:sz w:val="27"/>
          <w:rtl/>
        </w:rPr>
        <w:t xml:space="preserve"> ساذج ومغف</w:t>
      </w:r>
      <w:r w:rsidR="00CA529D" w:rsidRPr="00AA2542">
        <w:rPr>
          <w:rFonts w:hint="cs"/>
          <w:sz w:val="27"/>
          <w:rtl/>
        </w:rPr>
        <w:t>ّ</w:t>
      </w:r>
      <w:r w:rsidRPr="00AA2542">
        <w:rPr>
          <w:rFonts w:hint="cs"/>
          <w:sz w:val="27"/>
          <w:rtl/>
        </w:rPr>
        <w:t>ل</w:t>
      </w:r>
      <w:r w:rsidRPr="00AA2542">
        <w:rPr>
          <w:sz w:val="27"/>
          <w:vertAlign w:val="superscript"/>
          <w:rtl/>
        </w:rPr>
        <w:t>(</w:t>
      </w:r>
      <w:r w:rsidRPr="00AA2542">
        <w:rPr>
          <w:rStyle w:val="ac"/>
          <w:sz w:val="27"/>
          <w:rtl/>
        </w:rPr>
        <w:endnoteReference w:id="478"/>
      </w:r>
      <w:r w:rsidRPr="00AA2542">
        <w:rPr>
          <w:sz w:val="27"/>
          <w:vertAlign w:val="superscript"/>
          <w:rtl/>
        </w:rPr>
        <w:t>)</w:t>
      </w:r>
      <w:r w:rsidRPr="00AA2542">
        <w:rPr>
          <w:rFonts w:hint="cs"/>
          <w:sz w:val="27"/>
          <w:rtl/>
        </w:rPr>
        <w:t>. إن رورتي</w:t>
      </w:r>
      <w:r w:rsidR="00CA529D" w:rsidRPr="00AA2542">
        <w:rPr>
          <w:rFonts w:hint="cs"/>
          <w:sz w:val="27"/>
          <w:rtl/>
        </w:rPr>
        <w:t>،</w:t>
      </w:r>
      <w:r w:rsidRPr="00AA2542">
        <w:rPr>
          <w:rFonts w:hint="cs"/>
          <w:sz w:val="27"/>
          <w:rtl/>
        </w:rPr>
        <w:t xml:space="preserve"> ب</w:t>
      </w:r>
      <w:r w:rsidR="00CA529D" w:rsidRPr="00AA2542">
        <w:rPr>
          <w:rFonts w:hint="cs"/>
          <w:sz w:val="27"/>
          <w:rtl/>
        </w:rPr>
        <w:t>َ</w:t>
      </w:r>
      <w:r w:rsidRPr="00AA2542">
        <w:rPr>
          <w:rFonts w:hint="cs"/>
          <w:sz w:val="27"/>
          <w:rtl/>
        </w:rPr>
        <w:t>د</w:t>
      </w:r>
      <w:r w:rsidR="00CA529D" w:rsidRPr="00AA2542">
        <w:rPr>
          <w:rFonts w:hint="cs"/>
          <w:sz w:val="27"/>
          <w:rtl/>
        </w:rPr>
        <w:t>َ</w:t>
      </w:r>
      <w:r w:rsidRPr="00AA2542">
        <w:rPr>
          <w:rFonts w:hint="cs"/>
          <w:sz w:val="27"/>
          <w:rtl/>
        </w:rPr>
        <w:t>لاً من الحقيقة ـ التي ت</w:t>
      </w:r>
      <w:r w:rsidR="00CA529D" w:rsidRPr="00AA2542">
        <w:rPr>
          <w:rFonts w:hint="cs"/>
          <w:sz w:val="27"/>
          <w:rtl/>
        </w:rPr>
        <w:t>ُ</w:t>
      </w:r>
      <w:r w:rsidRPr="00AA2542">
        <w:rPr>
          <w:rFonts w:hint="cs"/>
          <w:sz w:val="27"/>
          <w:rtl/>
        </w:rPr>
        <w:t>ع</w:t>
      </w:r>
      <w:r w:rsidR="00CA529D" w:rsidRPr="00AA2542">
        <w:rPr>
          <w:rFonts w:hint="cs"/>
          <w:sz w:val="27"/>
          <w:rtl/>
        </w:rPr>
        <w:t>َ</w:t>
      </w:r>
      <w:r w:rsidRPr="00AA2542">
        <w:rPr>
          <w:rFonts w:hint="cs"/>
          <w:sz w:val="27"/>
          <w:rtl/>
        </w:rPr>
        <w:t>دّ محور الفلسفة والأبستيمولوجيا الحديثة ـ</w:t>
      </w:r>
      <w:r w:rsidR="00401721">
        <w:rPr>
          <w:rFonts w:hint="cs"/>
          <w:sz w:val="27"/>
          <w:rtl/>
        </w:rPr>
        <w:t>،</w:t>
      </w:r>
      <w:r w:rsidRPr="00AA2542">
        <w:rPr>
          <w:rFonts w:hint="cs"/>
          <w:sz w:val="27"/>
          <w:rtl/>
        </w:rPr>
        <w:t xml:space="preserve"> كان يقول بالاتفاق الذهني بين أفراد المجتمع الواحد. إن الواقعية ـ طبقاً للنموذج البراغماتي ـ ليست أمراً ثابتاً، بل هي تي</w:t>
      </w:r>
      <w:r w:rsidR="00CA529D" w:rsidRPr="00AA2542">
        <w:rPr>
          <w:rFonts w:hint="cs"/>
          <w:sz w:val="27"/>
          <w:rtl/>
        </w:rPr>
        <w:t>ّ</w:t>
      </w:r>
      <w:r w:rsidRPr="00AA2542">
        <w:rPr>
          <w:rFonts w:hint="cs"/>
          <w:sz w:val="27"/>
          <w:rtl/>
        </w:rPr>
        <w:t>ار</w:t>
      </w:r>
      <w:r w:rsidR="00CA529D" w:rsidRPr="00AA2542">
        <w:rPr>
          <w:rFonts w:hint="cs"/>
          <w:sz w:val="27"/>
          <w:rtl/>
        </w:rPr>
        <w:t>ٌ</w:t>
      </w:r>
      <w:r w:rsidRPr="00AA2542">
        <w:rPr>
          <w:rFonts w:hint="cs"/>
          <w:sz w:val="27"/>
          <w:rtl/>
        </w:rPr>
        <w:t xml:space="preserve"> في حالة</w:t>
      </w:r>
      <w:r w:rsidR="00CA529D" w:rsidRPr="00AA2542">
        <w:rPr>
          <w:rFonts w:hint="cs"/>
          <w:sz w:val="27"/>
          <w:rtl/>
        </w:rPr>
        <w:t>ٍ</w:t>
      </w:r>
      <w:r w:rsidRPr="00AA2542">
        <w:rPr>
          <w:rFonts w:hint="cs"/>
          <w:sz w:val="27"/>
          <w:rtl/>
        </w:rPr>
        <w:t xml:space="preserve"> متواصلة من </w:t>
      </w:r>
      <w:r w:rsidRPr="00AA2542">
        <w:rPr>
          <w:rFonts w:hint="cs"/>
          <w:sz w:val="27"/>
          <w:rtl/>
        </w:rPr>
        <w:lastRenderedPageBreak/>
        <w:t>التغيير والتحوّ</w:t>
      </w:r>
      <w:r w:rsidR="00CA529D" w:rsidRPr="00AA2542">
        <w:rPr>
          <w:rFonts w:hint="cs"/>
          <w:sz w:val="27"/>
          <w:rtl/>
        </w:rPr>
        <w:t>ُ</w:t>
      </w:r>
      <w:r w:rsidRPr="00AA2542">
        <w:rPr>
          <w:rFonts w:hint="cs"/>
          <w:sz w:val="27"/>
          <w:rtl/>
        </w:rPr>
        <w:t>ل. يرى المفك</w:t>
      </w:r>
      <w:r w:rsidR="00CA529D" w:rsidRPr="00AA2542">
        <w:rPr>
          <w:rFonts w:hint="cs"/>
          <w:sz w:val="27"/>
          <w:rtl/>
        </w:rPr>
        <w:t>ِّ</w:t>
      </w:r>
      <w:r w:rsidRPr="00AA2542">
        <w:rPr>
          <w:rFonts w:hint="cs"/>
          <w:sz w:val="27"/>
          <w:rtl/>
        </w:rPr>
        <w:t>رون البراغماتيون أن الفهم المتوف</w:t>
      </w:r>
      <w:r w:rsidR="00CA529D" w:rsidRPr="00AA2542">
        <w:rPr>
          <w:rFonts w:hint="cs"/>
          <w:sz w:val="27"/>
          <w:rtl/>
        </w:rPr>
        <w:t>ِّ</w:t>
      </w:r>
      <w:r w:rsidRPr="00AA2542">
        <w:rPr>
          <w:rFonts w:hint="cs"/>
          <w:sz w:val="27"/>
          <w:rtl/>
        </w:rPr>
        <w:t xml:space="preserve">ر عن الحقيقة فهم </w:t>
      </w:r>
      <w:r w:rsidRPr="00AA2542">
        <w:rPr>
          <w:rFonts w:hint="eastAsia"/>
          <w:sz w:val="24"/>
          <w:szCs w:val="24"/>
          <w:rtl/>
        </w:rPr>
        <w:t>«</w:t>
      </w:r>
      <w:r w:rsidRPr="00AA2542">
        <w:rPr>
          <w:rFonts w:hint="cs"/>
          <w:sz w:val="27"/>
          <w:rtl/>
        </w:rPr>
        <w:t>إنسوي</w:t>
      </w:r>
      <w:r w:rsidRPr="00AA2542">
        <w:rPr>
          <w:rFonts w:hint="eastAsia"/>
          <w:sz w:val="24"/>
          <w:szCs w:val="24"/>
          <w:rtl/>
        </w:rPr>
        <w:t>»</w:t>
      </w:r>
      <w:r w:rsidR="00CA529D" w:rsidRPr="00AA2542">
        <w:rPr>
          <w:rFonts w:hint="cs"/>
          <w:sz w:val="27"/>
          <w:rtl/>
        </w:rPr>
        <w:t xml:space="preserve">، </w:t>
      </w:r>
      <w:r w:rsidRPr="00AA2542">
        <w:rPr>
          <w:rFonts w:hint="cs"/>
          <w:sz w:val="27"/>
          <w:rtl/>
        </w:rPr>
        <w:t>بمعنى أن الإنسان هو الذي يصنع الحقيقة في كل</w:t>
      </w:r>
      <w:r w:rsidR="00CA529D" w:rsidRPr="00AA2542">
        <w:rPr>
          <w:rFonts w:hint="cs"/>
          <w:sz w:val="27"/>
          <w:rtl/>
        </w:rPr>
        <w:t>ّ</w:t>
      </w:r>
      <w:r w:rsidRPr="00AA2542">
        <w:rPr>
          <w:rFonts w:hint="cs"/>
          <w:sz w:val="27"/>
          <w:rtl/>
        </w:rPr>
        <w:t xml:space="preserve"> زمان</w:t>
      </w:r>
      <w:r w:rsidR="00CA529D" w:rsidRPr="00AA2542">
        <w:rPr>
          <w:rFonts w:hint="cs"/>
          <w:sz w:val="27"/>
          <w:rtl/>
        </w:rPr>
        <w:t>ٍ</w:t>
      </w:r>
      <w:r w:rsidRPr="00AA2542">
        <w:rPr>
          <w:rFonts w:hint="cs"/>
          <w:sz w:val="27"/>
          <w:rtl/>
        </w:rPr>
        <w:t>، لا أن هناك حقيقة</w:t>
      </w:r>
      <w:r w:rsidR="00CA529D" w:rsidRPr="00AA2542">
        <w:rPr>
          <w:rFonts w:hint="cs"/>
          <w:sz w:val="27"/>
          <w:rtl/>
        </w:rPr>
        <w:t>ً</w:t>
      </w:r>
      <w:r w:rsidRPr="00AA2542">
        <w:rPr>
          <w:rFonts w:hint="cs"/>
          <w:sz w:val="27"/>
          <w:rtl/>
        </w:rPr>
        <w:t xml:space="preserve"> مطلقة موجودة في جميع الأزمنة.</w:t>
      </w:r>
    </w:p>
    <w:p w:rsidR="00AD5189" w:rsidRPr="00AA2542" w:rsidRDefault="00AD5189" w:rsidP="00E71C8F">
      <w:pPr>
        <w:rPr>
          <w:sz w:val="27"/>
          <w:rtl/>
        </w:rPr>
      </w:pPr>
      <w:r w:rsidRPr="00AA2542">
        <w:rPr>
          <w:rFonts w:hint="cs"/>
          <w:sz w:val="27"/>
          <w:rtl/>
        </w:rPr>
        <w:t>إن علماء هذه الفلسفة يميلون إلى المعرفة الحاصلة من التجارب البشرية، وفي المقابل يرفضون فكرة كشف الحقيقة المطلقة</w:t>
      </w:r>
      <w:r w:rsidR="00CA529D" w:rsidRPr="00AA2542">
        <w:rPr>
          <w:rFonts w:hint="cs"/>
          <w:sz w:val="27"/>
          <w:rtl/>
        </w:rPr>
        <w:t>،</w:t>
      </w:r>
      <w:r w:rsidRPr="00AA2542">
        <w:rPr>
          <w:rFonts w:hint="cs"/>
          <w:sz w:val="27"/>
          <w:rtl/>
        </w:rPr>
        <w:t xml:space="preserve"> سواء عبر الكشف والشهود أو من طريق التحليل المنطقي. يذهب البراغماتيون إلى الاعتقاد بأن الأفكار والعقائد أدوات لحل</w:t>
      </w:r>
      <w:r w:rsidR="00CA529D" w:rsidRPr="00AA2542">
        <w:rPr>
          <w:rFonts w:hint="cs"/>
          <w:sz w:val="27"/>
          <w:rtl/>
        </w:rPr>
        <w:t>ّ</w:t>
      </w:r>
      <w:r w:rsidRPr="00AA2542">
        <w:rPr>
          <w:rFonts w:hint="cs"/>
          <w:sz w:val="27"/>
          <w:rtl/>
        </w:rPr>
        <w:t xml:space="preserve"> مشاكلنا، وأنها ما دامت تشتمل على أثر</w:t>
      </w:r>
      <w:r w:rsidR="00CA529D" w:rsidRPr="00AA2542">
        <w:rPr>
          <w:rFonts w:hint="cs"/>
          <w:sz w:val="27"/>
          <w:rtl/>
        </w:rPr>
        <w:t>ٍ</w:t>
      </w:r>
      <w:r w:rsidRPr="00AA2542">
        <w:rPr>
          <w:rFonts w:hint="cs"/>
          <w:sz w:val="27"/>
          <w:rtl/>
        </w:rPr>
        <w:t xml:space="preserve"> نافع تكون صحيحة</w:t>
      </w:r>
      <w:r w:rsidR="00CA529D" w:rsidRPr="00AA2542">
        <w:rPr>
          <w:rFonts w:hint="cs"/>
          <w:sz w:val="27"/>
          <w:rtl/>
        </w:rPr>
        <w:t>ً</w:t>
      </w:r>
      <w:r w:rsidRPr="00AA2542">
        <w:rPr>
          <w:rFonts w:hint="cs"/>
          <w:sz w:val="27"/>
          <w:rtl/>
        </w:rPr>
        <w:t xml:space="preserve"> وحقيقية، وإلا</w:t>
      </w:r>
      <w:r w:rsidR="00CA529D" w:rsidRPr="00AA2542">
        <w:rPr>
          <w:rFonts w:hint="cs"/>
          <w:sz w:val="27"/>
          <w:rtl/>
        </w:rPr>
        <w:t>ّ</w:t>
      </w:r>
      <w:r w:rsidRPr="00AA2542">
        <w:rPr>
          <w:rFonts w:hint="cs"/>
          <w:sz w:val="27"/>
          <w:rtl/>
        </w:rPr>
        <w:t xml:space="preserve"> لن تكون حقيقية</w:t>
      </w:r>
      <w:r w:rsidR="00CA529D" w:rsidRPr="00AA2542">
        <w:rPr>
          <w:rFonts w:hint="cs"/>
          <w:sz w:val="27"/>
          <w:rtl/>
        </w:rPr>
        <w:t>ً.</w:t>
      </w:r>
      <w:r w:rsidRPr="00AA2542">
        <w:rPr>
          <w:rFonts w:hint="cs"/>
          <w:sz w:val="27"/>
          <w:rtl/>
        </w:rPr>
        <w:t xml:space="preserve"> وعليه يمكن لعقيدة</w:t>
      </w:r>
      <w:r w:rsidR="00CA529D" w:rsidRPr="00AA2542">
        <w:rPr>
          <w:rFonts w:hint="cs"/>
          <w:sz w:val="27"/>
          <w:rtl/>
        </w:rPr>
        <w:t>ٍ</w:t>
      </w:r>
      <w:r w:rsidRPr="00AA2542">
        <w:rPr>
          <w:rFonts w:hint="cs"/>
          <w:sz w:val="27"/>
          <w:rtl/>
        </w:rPr>
        <w:t xml:space="preserve"> أن تكون نافعة</w:t>
      </w:r>
      <w:r w:rsidR="00CA529D" w:rsidRPr="00AA2542">
        <w:rPr>
          <w:rFonts w:hint="cs"/>
          <w:sz w:val="27"/>
          <w:rtl/>
        </w:rPr>
        <w:t>ً</w:t>
      </w:r>
      <w:r w:rsidRPr="00AA2542">
        <w:rPr>
          <w:rFonts w:hint="cs"/>
          <w:sz w:val="27"/>
          <w:rtl/>
        </w:rPr>
        <w:t xml:space="preserve"> ومؤث</w:t>
      </w:r>
      <w:r w:rsidR="00CA529D" w:rsidRPr="00AA2542">
        <w:rPr>
          <w:rFonts w:hint="cs"/>
          <w:sz w:val="27"/>
          <w:rtl/>
        </w:rPr>
        <w:t>ِّ</w:t>
      </w:r>
      <w:r w:rsidRPr="00AA2542">
        <w:rPr>
          <w:rFonts w:hint="cs"/>
          <w:sz w:val="27"/>
          <w:rtl/>
        </w:rPr>
        <w:t>رة لبعض الوقت، ومن هنا تكون حقيقية</w:t>
      </w:r>
      <w:r w:rsidR="00CA529D" w:rsidRPr="00AA2542">
        <w:rPr>
          <w:rFonts w:hint="cs"/>
          <w:sz w:val="27"/>
          <w:rtl/>
        </w:rPr>
        <w:t>ً</w:t>
      </w:r>
      <w:r w:rsidRPr="00AA2542">
        <w:rPr>
          <w:rFonts w:hint="cs"/>
          <w:sz w:val="27"/>
          <w:rtl/>
        </w:rPr>
        <w:t xml:space="preserve"> في الوقت الراهن</w:t>
      </w:r>
      <w:r w:rsidR="00CA529D" w:rsidRPr="00AA2542">
        <w:rPr>
          <w:rFonts w:hint="cs"/>
          <w:sz w:val="27"/>
          <w:rtl/>
        </w:rPr>
        <w:t>.</w:t>
      </w:r>
      <w:r w:rsidRPr="00AA2542">
        <w:rPr>
          <w:rFonts w:hint="cs"/>
          <w:sz w:val="27"/>
          <w:rtl/>
        </w:rPr>
        <w:t xml:space="preserve"> ولكن</w:t>
      </w:r>
      <w:r w:rsidR="00CA529D" w:rsidRPr="00AA2542">
        <w:rPr>
          <w:rFonts w:hint="cs"/>
          <w:sz w:val="27"/>
          <w:rtl/>
        </w:rPr>
        <w:t>ْ</w:t>
      </w:r>
      <w:r w:rsidRPr="00AA2542">
        <w:rPr>
          <w:rFonts w:hint="cs"/>
          <w:sz w:val="27"/>
          <w:rtl/>
        </w:rPr>
        <w:t xml:space="preserve"> قد لا تنطوي ذات هذه العقيدة على نتائج مرضية، فتتحو</w:t>
      </w:r>
      <w:r w:rsidR="00CA529D" w:rsidRPr="00AA2542">
        <w:rPr>
          <w:rFonts w:hint="cs"/>
          <w:sz w:val="27"/>
          <w:rtl/>
        </w:rPr>
        <w:t>َّ</w:t>
      </w:r>
      <w:r w:rsidRPr="00AA2542">
        <w:rPr>
          <w:rFonts w:hint="cs"/>
          <w:sz w:val="27"/>
          <w:rtl/>
        </w:rPr>
        <w:t>ل إلى نظرية</w:t>
      </w:r>
      <w:r w:rsidR="00CA529D" w:rsidRPr="00AA2542">
        <w:rPr>
          <w:rFonts w:hint="cs"/>
          <w:sz w:val="27"/>
          <w:rtl/>
        </w:rPr>
        <w:t>ٍ</w:t>
      </w:r>
      <w:r w:rsidRPr="00AA2542">
        <w:rPr>
          <w:rFonts w:hint="cs"/>
          <w:sz w:val="27"/>
          <w:rtl/>
        </w:rPr>
        <w:t xml:space="preserve"> باطلة وخاطئة</w:t>
      </w:r>
      <w:r w:rsidR="00CA529D" w:rsidRPr="00AA2542">
        <w:rPr>
          <w:rFonts w:hint="cs"/>
          <w:sz w:val="27"/>
          <w:rtl/>
        </w:rPr>
        <w:t>.</w:t>
      </w:r>
      <w:r w:rsidRPr="00AA2542">
        <w:rPr>
          <w:rFonts w:hint="cs"/>
          <w:sz w:val="27"/>
          <w:rtl/>
        </w:rPr>
        <w:t xml:space="preserve"> وعليه لا تكون الحقيقة من وجهة نظر البراغماتيين ثابتة</w:t>
      </w:r>
      <w:r w:rsidR="00CA529D" w:rsidRPr="00AA2542">
        <w:rPr>
          <w:rFonts w:hint="cs"/>
          <w:sz w:val="27"/>
          <w:rtl/>
        </w:rPr>
        <w:t>ً</w:t>
      </w:r>
      <w:r w:rsidRPr="00AA2542">
        <w:rPr>
          <w:rFonts w:hint="cs"/>
          <w:sz w:val="27"/>
          <w:rtl/>
        </w:rPr>
        <w:t xml:space="preserve"> ولا تقبل التغيير</w:t>
      </w:r>
      <w:r w:rsidR="008A686E" w:rsidRPr="00AA2542">
        <w:rPr>
          <w:rFonts w:hint="cs"/>
          <w:sz w:val="27"/>
          <w:rtl/>
        </w:rPr>
        <w:t>،</w:t>
      </w:r>
      <w:r w:rsidRPr="00AA2542">
        <w:rPr>
          <w:rFonts w:hint="cs"/>
          <w:sz w:val="27"/>
          <w:rtl/>
        </w:rPr>
        <w:t xml:space="preserve"> بل إن جميع الأمور تابعة</w:t>
      </w:r>
      <w:r w:rsidR="00CA529D" w:rsidRPr="00AA2542">
        <w:rPr>
          <w:rFonts w:hint="cs"/>
          <w:sz w:val="27"/>
          <w:rtl/>
        </w:rPr>
        <w:t>ٌ</w:t>
      </w:r>
      <w:r w:rsidRPr="00AA2542">
        <w:rPr>
          <w:rFonts w:hint="cs"/>
          <w:sz w:val="27"/>
          <w:rtl/>
        </w:rPr>
        <w:t xml:space="preserve"> للنتائج، وإن الحقيقة أمر</w:t>
      </w:r>
      <w:r w:rsidR="00CA529D" w:rsidRPr="00AA2542">
        <w:rPr>
          <w:rFonts w:hint="cs"/>
          <w:sz w:val="27"/>
          <w:rtl/>
        </w:rPr>
        <w:t>ٌ</w:t>
      </w:r>
      <w:r w:rsidRPr="00AA2542">
        <w:rPr>
          <w:rFonts w:hint="cs"/>
          <w:sz w:val="27"/>
          <w:rtl/>
        </w:rPr>
        <w:t xml:space="preserve"> نسبي وتابع</w:t>
      </w:r>
      <w:r w:rsidR="00CA529D" w:rsidRPr="00AA2542">
        <w:rPr>
          <w:rFonts w:hint="cs"/>
          <w:sz w:val="27"/>
          <w:rtl/>
        </w:rPr>
        <w:t>ٌ</w:t>
      </w:r>
      <w:r w:rsidRPr="00AA2542">
        <w:rPr>
          <w:rFonts w:hint="cs"/>
          <w:sz w:val="27"/>
          <w:rtl/>
        </w:rPr>
        <w:t xml:space="preserve"> للزمان والمكان</w:t>
      </w:r>
      <w:r w:rsidR="00CA529D" w:rsidRPr="00AA2542">
        <w:rPr>
          <w:rFonts w:hint="cs"/>
          <w:sz w:val="27"/>
          <w:rtl/>
        </w:rPr>
        <w:t xml:space="preserve">. </w:t>
      </w:r>
      <w:r w:rsidRPr="00AA2542">
        <w:rPr>
          <w:rFonts w:hint="cs"/>
          <w:sz w:val="27"/>
          <w:rtl/>
        </w:rPr>
        <w:t>وعليه فإننا لن نستطيع بلوغ الحقيقة المطلقة أبداً، وهذا الأمر لا يتطابق مع التعاليم الدينية.</w:t>
      </w:r>
    </w:p>
    <w:p w:rsidR="00AD5189" w:rsidRPr="00AA2542" w:rsidRDefault="00AD5189" w:rsidP="00E71C8F">
      <w:pPr>
        <w:rPr>
          <w:sz w:val="27"/>
          <w:rtl/>
        </w:rPr>
      </w:pPr>
      <w:r w:rsidRPr="00AA2542">
        <w:rPr>
          <w:rFonts w:hint="cs"/>
          <w:sz w:val="27"/>
          <w:rtl/>
        </w:rPr>
        <w:t>وفي خصوص المفهوم المحوري الثاني للبراغماتية، أي مناهضة النزعة العقلانية، هناك ات</w:t>
      </w:r>
      <w:r w:rsidR="008A686E" w:rsidRPr="00AA2542">
        <w:rPr>
          <w:rFonts w:hint="cs"/>
          <w:sz w:val="27"/>
          <w:rtl/>
        </w:rPr>
        <w:t>ّ</w:t>
      </w:r>
      <w:r w:rsidRPr="00AA2542">
        <w:rPr>
          <w:rFonts w:hint="cs"/>
          <w:sz w:val="27"/>
          <w:rtl/>
        </w:rPr>
        <w:t>فاق</w:t>
      </w:r>
      <w:r w:rsidR="008A686E" w:rsidRPr="00AA2542">
        <w:rPr>
          <w:rFonts w:hint="cs"/>
          <w:sz w:val="27"/>
          <w:rtl/>
        </w:rPr>
        <w:t>ٌ</w:t>
      </w:r>
      <w:r w:rsidRPr="00AA2542">
        <w:rPr>
          <w:rFonts w:hint="cs"/>
          <w:sz w:val="27"/>
          <w:rtl/>
        </w:rPr>
        <w:t xml:space="preserve"> من ق</w:t>
      </w:r>
      <w:r w:rsidR="008A686E" w:rsidRPr="00AA2542">
        <w:rPr>
          <w:rFonts w:hint="cs"/>
          <w:sz w:val="27"/>
          <w:rtl/>
        </w:rPr>
        <w:t>ِ</w:t>
      </w:r>
      <w:r w:rsidRPr="00AA2542">
        <w:rPr>
          <w:rFonts w:hint="cs"/>
          <w:sz w:val="27"/>
          <w:rtl/>
        </w:rPr>
        <w:t>بل جميع المفك</w:t>
      </w:r>
      <w:r w:rsidR="008A686E" w:rsidRPr="00AA2542">
        <w:rPr>
          <w:rFonts w:hint="cs"/>
          <w:sz w:val="27"/>
          <w:rtl/>
        </w:rPr>
        <w:t>ِّ</w:t>
      </w:r>
      <w:r w:rsidRPr="00AA2542">
        <w:rPr>
          <w:rFonts w:hint="cs"/>
          <w:sz w:val="27"/>
          <w:rtl/>
        </w:rPr>
        <w:t>رين البراغماتيين. وفي هذا الشأن يذهب رورتي إلى الاعتقاد بوجوب التخل</w:t>
      </w:r>
      <w:r w:rsidR="008A686E" w:rsidRPr="00AA2542">
        <w:rPr>
          <w:rFonts w:hint="cs"/>
          <w:sz w:val="27"/>
          <w:rtl/>
        </w:rPr>
        <w:t>ّ</w:t>
      </w:r>
      <w:r w:rsidRPr="00AA2542">
        <w:rPr>
          <w:rFonts w:hint="cs"/>
          <w:sz w:val="27"/>
          <w:rtl/>
        </w:rPr>
        <w:t xml:space="preserve">ي عن العقل الساعي إلى الحقيقة ما فوق التاريخية وغير البشرية. إن البراغماتية تتناغم مع الكثير من الاتجاهات الفلسفية القديمة، </w:t>
      </w:r>
      <w:r w:rsidR="008A686E" w:rsidRPr="00AA2542">
        <w:rPr>
          <w:rFonts w:hint="cs"/>
          <w:sz w:val="27"/>
          <w:rtl/>
        </w:rPr>
        <w:t>و</w:t>
      </w:r>
      <w:r w:rsidRPr="00AA2542">
        <w:rPr>
          <w:rFonts w:hint="cs"/>
          <w:sz w:val="27"/>
          <w:rtl/>
        </w:rPr>
        <w:t>من ذلك أنها تنسجم ـ على سبيل المثال ـ مع أصالة التسمية؛ لاهتمامها الدائم بالأمور الخاصة</w:t>
      </w:r>
      <w:r w:rsidR="008A686E" w:rsidRPr="00AA2542">
        <w:rPr>
          <w:rFonts w:hint="cs"/>
          <w:sz w:val="27"/>
          <w:rtl/>
        </w:rPr>
        <w:t>؛</w:t>
      </w:r>
      <w:r w:rsidRPr="00AA2542">
        <w:rPr>
          <w:rFonts w:hint="cs"/>
          <w:sz w:val="27"/>
          <w:rtl/>
        </w:rPr>
        <w:t xml:space="preserve"> ومع النزعة الن</w:t>
      </w:r>
      <w:r w:rsidR="008A686E" w:rsidRPr="00AA2542">
        <w:rPr>
          <w:rFonts w:hint="cs"/>
          <w:sz w:val="27"/>
          <w:rtl/>
        </w:rPr>
        <w:t>َّ</w:t>
      </w:r>
      <w:r w:rsidRPr="00AA2542">
        <w:rPr>
          <w:rFonts w:hint="cs"/>
          <w:sz w:val="27"/>
          <w:rtl/>
        </w:rPr>
        <w:t>ف</w:t>
      </w:r>
      <w:r w:rsidR="008A686E" w:rsidRPr="00AA2542">
        <w:rPr>
          <w:rFonts w:hint="cs"/>
          <w:sz w:val="27"/>
          <w:rtl/>
        </w:rPr>
        <w:t>ْ</w:t>
      </w:r>
      <w:r w:rsidRPr="00AA2542">
        <w:rPr>
          <w:rFonts w:hint="cs"/>
          <w:sz w:val="27"/>
          <w:rtl/>
        </w:rPr>
        <w:t>عية؛ بسبب تأكيدها على الجوانب العملية</w:t>
      </w:r>
      <w:r w:rsidR="008A686E" w:rsidRPr="00AA2542">
        <w:rPr>
          <w:rFonts w:hint="cs"/>
          <w:sz w:val="27"/>
          <w:rtl/>
        </w:rPr>
        <w:t>؛</w:t>
      </w:r>
      <w:r w:rsidRPr="00AA2542">
        <w:rPr>
          <w:rFonts w:hint="cs"/>
          <w:sz w:val="27"/>
          <w:rtl/>
        </w:rPr>
        <w:t xml:space="preserve"> ومع الن</w:t>
      </w:r>
      <w:r w:rsidR="008A686E" w:rsidRPr="00AA2542">
        <w:rPr>
          <w:rFonts w:hint="cs"/>
          <w:sz w:val="27"/>
          <w:rtl/>
        </w:rPr>
        <w:t>َّ</w:t>
      </w:r>
      <w:r w:rsidRPr="00AA2542">
        <w:rPr>
          <w:rFonts w:hint="cs"/>
          <w:sz w:val="27"/>
          <w:rtl/>
        </w:rPr>
        <w:t>ز</w:t>
      </w:r>
      <w:r w:rsidR="008A686E" w:rsidRPr="00AA2542">
        <w:rPr>
          <w:rFonts w:hint="cs"/>
          <w:sz w:val="27"/>
          <w:rtl/>
        </w:rPr>
        <w:t>ْ</w:t>
      </w:r>
      <w:r w:rsidRPr="00AA2542">
        <w:rPr>
          <w:rFonts w:hint="cs"/>
          <w:sz w:val="27"/>
          <w:rtl/>
        </w:rPr>
        <w:t>عة الإيجابية؛ بسبب احتقارها للحلول اللفظية والأسئلة غير المجدية والتجارب الميتافيزيقية. إن جميع هذه الاتجاهات مخالفة</w:t>
      </w:r>
      <w:r w:rsidR="008A686E" w:rsidRPr="00AA2542">
        <w:rPr>
          <w:rFonts w:hint="cs"/>
          <w:sz w:val="27"/>
          <w:rtl/>
        </w:rPr>
        <w:t>ٌ</w:t>
      </w:r>
      <w:r w:rsidRPr="00AA2542">
        <w:rPr>
          <w:rFonts w:hint="cs"/>
          <w:sz w:val="27"/>
          <w:rtl/>
        </w:rPr>
        <w:t xml:space="preserve"> للعقل. وفي </w:t>
      </w:r>
      <w:r w:rsidR="007D54A2" w:rsidRPr="00AA2542">
        <w:rPr>
          <w:rFonts w:hint="cs"/>
          <w:sz w:val="27"/>
          <w:rtl/>
        </w:rPr>
        <w:t>مقابل</w:t>
      </w:r>
      <w:r w:rsidRPr="00AA2542">
        <w:rPr>
          <w:rFonts w:hint="cs"/>
          <w:sz w:val="27"/>
          <w:rtl/>
        </w:rPr>
        <w:t xml:space="preserve"> النزعة العقلانية ـ بوصفها مدّ</w:t>
      </w:r>
      <w:r w:rsidR="008A686E" w:rsidRPr="00AA2542">
        <w:rPr>
          <w:rFonts w:hint="cs"/>
          <w:sz w:val="27"/>
          <w:rtl/>
        </w:rPr>
        <w:t>ّ</w:t>
      </w:r>
      <w:r w:rsidRPr="00AA2542">
        <w:rPr>
          <w:rFonts w:hint="cs"/>
          <w:sz w:val="27"/>
          <w:rtl/>
        </w:rPr>
        <w:t>عى أو منهج ـ نجد البراغماتية مدج</w:t>
      </w:r>
      <w:r w:rsidR="008A686E" w:rsidRPr="00AA2542">
        <w:rPr>
          <w:rFonts w:hint="cs"/>
          <w:sz w:val="27"/>
          <w:rtl/>
        </w:rPr>
        <w:t>َّ</w:t>
      </w:r>
      <w:r w:rsidRPr="00AA2542">
        <w:rPr>
          <w:rFonts w:hint="cs"/>
          <w:sz w:val="27"/>
          <w:rtl/>
        </w:rPr>
        <w:t>جة بالسلاح</w:t>
      </w:r>
      <w:r w:rsidR="008A686E" w:rsidRPr="00AA2542">
        <w:rPr>
          <w:rFonts w:hint="cs"/>
          <w:sz w:val="27"/>
          <w:rtl/>
        </w:rPr>
        <w:t>،</w:t>
      </w:r>
      <w:r w:rsidRPr="00AA2542">
        <w:rPr>
          <w:rFonts w:hint="cs"/>
          <w:sz w:val="27"/>
          <w:rtl/>
        </w:rPr>
        <w:t xml:space="preserve"> وتنزع إلى المواجهة، ولكنها في الحد</w:t>
      </w:r>
      <w:r w:rsidR="008A686E" w:rsidRPr="00AA2542">
        <w:rPr>
          <w:rFonts w:hint="cs"/>
          <w:sz w:val="27"/>
          <w:rtl/>
        </w:rPr>
        <w:t>ّ</w:t>
      </w:r>
      <w:r w:rsidRPr="00AA2542">
        <w:rPr>
          <w:rFonts w:hint="cs"/>
          <w:sz w:val="27"/>
          <w:rtl/>
        </w:rPr>
        <w:t xml:space="preserve"> الأدنى لا تتوق</w:t>
      </w:r>
      <w:r w:rsidR="008A686E" w:rsidRPr="00AA2542">
        <w:rPr>
          <w:rFonts w:hint="cs"/>
          <w:sz w:val="27"/>
          <w:rtl/>
        </w:rPr>
        <w:t>َّ</w:t>
      </w:r>
      <w:r w:rsidRPr="00AA2542">
        <w:rPr>
          <w:rFonts w:hint="cs"/>
          <w:sz w:val="27"/>
          <w:rtl/>
        </w:rPr>
        <w:t>ع نتائج خاص</w:t>
      </w:r>
      <w:r w:rsidR="008A686E" w:rsidRPr="00AA2542">
        <w:rPr>
          <w:rFonts w:hint="cs"/>
          <w:sz w:val="27"/>
          <w:rtl/>
        </w:rPr>
        <w:t>ّ</w:t>
      </w:r>
      <w:r w:rsidRPr="00AA2542">
        <w:rPr>
          <w:rFonts w:hint="cs"/>
          <w:sz w:val="27"/>
          <w:rtl/>
        </w:rPr>
        <w:t>ة في بداية الأمر. فالبراغماتية لا تتبن</w:t>
      </w:r>
      <w:r w:rsidR="008A686E" w:rsidRPr="00AA2542">
        <w:rPr>
          <w:rFonts w:hint="cs"/>
          <w:sz w:val="27"/>
          <w:rtl/>
        </w:rPr>
        <w:t>ّ</w:t>
      </w:r>
      <w:r w:rsidRPr="00AA2542">
        <w:rPr>
          <w:rFonts w:hint="cs"/>
          <w:sz w:val="27"/>
          <w:rtl/>
        </w:rPr>
        <w:t>ى عقائد حتمية</w:t>
      </w:r>
      <w:r w:rsidR="008A686E" w:rsidRPr="00AA2542">
        <w:rPr>
          <w:rFonts w:hint="cs"/>
          <w:sz w:val="27"/>
          <w:rtl/>
        </w:rPr>
        <w:t>،</w:t>
      </w:r>
      <w:r w:rsidRPr="00AA2542">
        <w:rPr>
          <w:rFonts w:hint="cs"/>
          <w:sz w:val="27"/>
          <w:rtl/>
        </w:rPr>
        <w:t xml:space="preserve"> ولا أصول اعتقادية خاص</w:t>
      </w:r>
      <w:r w:rsidR="008A686E" w:rsidRPr="00AA2542">
        <w:rPr>
          <w:rFonts w:hint="cs"/>
          <w:sz w:val="27"/>
          <w:rtl/>
        </w:rPr>
        <w:t>ّ</w:t>
      </w:r>
      <w:r w:rsidRPr="00AA2542">
        <w:rPr>
          <w:rFonts w:hint="cs"/>
          <w:sz w:val="27"/>
          <w:rtl/>
        </w:rPr>
        <w:t>ة، وإنما تكتفي بتطبيق منهجيتها الخاص</w:t>
      </w:r>
      <w:r w:rsidR="008A686E" w:rsidRPr="00AA2542">
        <w:rPr>
          <w:rFonts w:hint="cs"/>
          <w:sz w:val="27"/>
          <w:rtl/>
        </w:rPr>
        <w:t>ّ</w:t>
      </w:r>
      <w:r w:rsidRPr="00AA2542">
        <w:rPr>
          <w:rFonts w:hint="cs"/>
          <w:sz w:val="27"/>
          <w:rtl/>
        </w:rPr>
        <w:t>ة</w:t>
      </w:r>
      <w:r w:rsidRPr="00AA2542">
        <w:rPr>
          <w:sz w:val="27"/>
          <w:vertAlign w:val="superscript"/>
          <w:rtl/>
        </w:rPr>
        <w:t>(</w:t>
      </w:r>
      <w:r w:rsidRPr="00AA2542">
        <w:rPr>
          <w:rStyle w:val="ac"/>
          <w:sz w:val="27"/>
          <w:rtl/>
        </w:rPr>
        <w:endnoteReference w:id="479"/>
      </w:r>
      <w:r w:rsidRPr="00AA2542">
        <w:rPr>
          <w:sz w:val="27"/>
          <w:vertAlign w:val="superscript"/>
          <w:rtl/>
        </w:rPr>
        <w:t>)</w:t>
      </w:r>
      <w:r w:rsidRPr="00AA2542">
        <w:rPr>
          <w:rFonts w:hint="cs"/>
          <w:sz w:val="27"/>
          <w:rtl/>
        </w:rPr>
        <w:t>. كما يذهب رورتي</w:t>
      </w:r>
      <w:r w:rsidR="008A686E" w:rsidRPr="00AA2542">
        <w:rPr>
          <w:rFonts w:hint="cs"/>
          <w:sz w:val="27"/>
          <w:rtl/>
        </w:rPr>
        <w:t>،</w:t>
      </w:r>
      <w:r w:rsidRPr="00AA2542">
        <w:rPr>
          <w:rFonts w:hint="cs"/>
          <w:sz w:val="27"/>
          <w:rtl/>
        </w:rPr>
        <w:t xml:space="preserve"> من خلال الاتجاه المناهض للعقل</w:t>
      </w:r>
      <w:r w:rsidR="008A686E" w:rsidRPr="00AA2542">
        <w:rPr>
          <w:rFonts w:hint="cs"/>
          <w:sz w:val="27"/>
          <w:rtl/>
        </w:rPr>
        <w:t>،</w:t>
      </w:r>
      <w:r w:rsidRPr="00AA2542">
        <w:rPr>
          <w:rFonts w:hint="cs"/>
          <w:sz w:val="27"/>
          <w:rtl/>
        </w:rPr>
        <w:t xml:space="preserve"> إلى الاعتقاد بوجوب التخل</w:t>
      </w:r>
      <w:r w:rsidR="008A686E" w:rsidRPr="00AA2542">
        <w:rPr>
          <w:rFonts w:hint="cs"/>
          <w:sz w:val="27"/>
          <w:rtl/>
        </w:rPr>
        <w:t>ّ</w:t>
      </w:r>
      <w:r w:rsidRPr="00AA2542">
        <w:rPr>
          <w:rFonts w:hint="cs"/>
          <w:sz w:val="27"/>
          <w:rtl/>
        </w:rPr>
        <w:t xml:space="preserve">ي عن العقل الساعي وراء الحقيقة ما </w:t>
      </w:r>
      <w:r w:rsidRPr="00AA2542">
        <w:rPr>
          <w:rFonts w:hint="cs"/>
          <w:sz w:val="27"/>
          <w:rtl/>
        </w:rPr>
        <w:lastRenderedPageBreak/>
        <w:t>وراء التاريخية وغير البشرية، ويرى أن مفهوم العقل البشري إنما يكون مقبولاً إذا تم</w:t>
      </w:r>
      <w:r w:rsidR="008A686E" w:rsidRPr="00AA2542">
        <w:rPr>
          <w:rFonts w:hint="cs"/>
          <w:sz w:val="27"/>
          <w:rtl/>
        </w:rPr>
        <w:t>ّ</w:t>
      </w:r>
      <w:r w:rsidRPr="00AA2542">
        <w:rPr>
          <w:rFonts w:hint="cs"/>
          <w:sz w:val="27"/>
          <w:rtl/>
        </w:rPr>
        <w:t xml:space="preserve"> مسح هذا التصوّ</w:t>
      </w:r>
      <w:r w:rsidR="008A686E" w:rsidRPr="00AA2542">
        <w:rPr>
          <w:rFonts w:hint="cs"/>
          <w:sz w:val="27"/>
          <w:rtl/>
        </w:rPr>
        <w:t>ُ</w:t>
      </w:r>
      <w:r w:rsidRPr="00AA2542">
        <w:rPr>
          <w:rFonts w:hint="cs"/>
          <w:sz w:val="27"/>
          <w:rtl/>
        </w:rPr>
        <w:t>ر القائل بأن العقل هو القو</w:t>
      </w:r>
      <w:r w:rsidR="008A686E" w:rsidRPr="00AA2542">
        <w:rPr>
          <w:rFonts w:hint="cs"/>
          <w:sz w:val="27"/>
          <w:rtl/>
        </w:rPr>
        <w:t>ّ</w:t>
      </w:r>
      <w:r w:rsidRPr="00AA2542">
        <w:rPr>
          <w:rFonts w:hint="cs"/>
          <w:sz w:val="27"/>
          <w:rtl/>
        </w:rPr>
        <w:t>ة التي تسعى إلى اقتفاء أثر الحقيقة</w:t>
      </w:r>
      <w:r w:rsidRPr="00AA2542">
        <w:rPr>
          <w:sz w:val="27"/>
          <w:vertAlign w:val="superscript"/>
          <w:rtl/>
        </w:rPr>
        <w:t>(</w:t>
      </w:r>
      <w:r w:rsidRPr="00AA2542">
        <w:rPr>
          <w:rStyle w:val="ac"/>
          <w:sz w:val="27"/>
          <w:rtl/>
        </w:rPr>
        <w:endnoteReference w:id="480"/>
      </w:r>
      <w:r w:rsidRPr="00AA2542">
        <w:rPr>
          <w:sz w:val="27"/>
          <w:vertAlign w:val="superscript"/>
          <w:rtl/>
        </w:rPr>
        <w:t>)</w:t>
      </w:r>
      <w:r w:rsidRPr="00AA2542">
        <w:rPr>
          <w:rFonts w:hint="cs"/>
          <w:sz w:val="27"/>
          <w:rtl/>
        </w:rPr>
        <w:t>.</w:t>
      </w:r>
    </w:p>
    <w:p w:rsidR="00AD5189" w:rsidRPr="00AA2542" w:rsidRDefault="00AD5189" w:rsidP="00F92295">
      <w:pPr>
        <w:spacing w:line="340" w:lineRule="exact"/>
        <w:rPr>
          <w:sz w:val="27"/>
          <w:rtl/>
        </w:rPr>
      </w:pPr>
    </w:p>
    <w:p w:rsidR="00AD5189" w:rsidRPr="00AA2542" w:rsidRDefault="00AD5189" w:rsidP="0088619B">
      <w:pPr>
        <w:pStyle w:val="31"/>
        <w:rPr>
          <w:color w:val="auto"/>
          <w:rtl/>
        </w:rPr>
      </w:pPr>
      <w:r w:rsidRPr="00AA2542">
        <w:rPr>
          <w:rFonts w:hint="cs"/>
          <w:color w:val="auto"/>
          <w:rtl/>
        </w:rPr>
        <w:t>3ـ خلفي</w:t>
      </w:r>
      <w:r w:rsidR="008A686E" w:rsidRPr="00AA2542">
        <w:rPr>
          <w:rFonts w:hint="cs"/>
          <w:color w:val="auto"/>
          <w:rtl/>
        </w:rPr>
        <w:t>ّ</w:t>
      </w:r>
      <w:r w:rsidRPr="00AA2542">
        <w:rPr>
          <w:rFonts w:hint="cs"/>
          <w:color w:val="auto"/>
          <w:rtl/>
        </w:rPr>
        <w:t>ات ظهور وتبلور البراغماتية</w:t>
      </w:r>
      <w:r w:rsidR="0088619B" w:rsidRPr="00AA2542">
        <w:rPr>
          <w:rFonts w:hint="cs"/>
          <w:color w:val="auto"/>
          <w:rtl/>
          <w:lang w:val="en-US"/>
        </w:rPr>
        <w:t xml:space="preserve"> ــــــ</w:t>
      </w:r>
    </w:p>
    <w:p w:rsidR="00AD5189" w:rsidRPr="00AA2542" w:rsidRDefault="00AD5189" w:rsidP="00E71C8F">
      <w:pPr>
        <w:rPr>
          <w:sz w:val="27"/>
          <w:rtl/>
        </w:rPr>
      </w:pPr>
      <w:r w:rsidRPr="00AA2542">
        <w:rPr>
          <w:rFonts w:hint="cs"/>
          <w:sz w:val="27"/>
          <w:rtl/>
        </w:rPr>
        <w:t>إن جوهر العملانية أمر</w:t>
      </w:r>
      <w:r w:rsidR="008A686E" w:rsidRPr="00AA2542">
        <w:rPr>
          <w:rFonts w:hint="cs"/>
          <w:sz w:val="27"/>
          <w:rtl/>
        </w:rPr>
        <w:t>ٌ</w:t>
      </w:r>
      <w:r w:rsidRPr="00AA2542">
        <w:rPr>
          <w:rFonts w:hint="cs"/>
          <w:sz w:val="27"/>
          <w:rtl/>
        </w:rPr>
        <w:t xml:space="preserve"> يتعل</w:t>
      </w:r>
      <w:r w:rsidR="008A686E" w:rsidRPr="00AA2542">
        <w:rPr>
          <w:rFonts w:hint="cs"/>
          <w:sz w:val="27"/>
          <w:rtl/>
        </w:rPr>
        <w:t>َّ</w:t>
      </w:r>
      <w:r w:rsidRPr="00AA2542">
        <w:rPr>
          <w:rFonts w:hint="cs"/>
          <w:sz w:val="27"/>
          <w:rtl/>
        </w:rPr>
        <w:t>ق بشكل</w:t>
      </w:r>
      <w:r w:rsidR="008A686E" w:rsidRPr="00AA2542">
        <w:rPr>
          <w:rFonts w:hint="cs"/>
          <w:sz w:val="27"/>
          <w:rtl/>
        </w:rPr>
        <w:t>ٍ</w:t>
      </w:r>
      <w:r w:rsidRPr="00AA2542">
        <w:rPr>
          <w:rFonts w:hint="cs"/>
          <w:sz w:val="27"/>
          <w:rtl/>
        </w:rPr>
        <w:t xml:space="preserve"> خاص</w:t>
      </w:r>
      <w:r w:rsidR="008A686E" w:rsidRPr="00AA2542">
        <w:rPr>
          <w:rFonts w:hint="cs"/>
          <w:sz w:val="27"/>
          <w:rtl/>
        </w:rPr>
        <w:t>ّ</w:t>
      </w:r>
      <w:r w:rsidRPr="00AA2542">
        <w:rPr>
          <w:rFonts w:hint="cs"/>
          <w:sz w:val="27"/>
          <w:rtl/>
        </w:rPr>
        <w:t xml:space="preserve"> بالأمريكيين، فهي تعود بجذورها إلى ماضيهم وظروفهم الاجتماعية الخاص</w:t>
      </w:r>
      <w:r w:rsidR="008A686E" w:rsidRPr="00AA2542">
        <w:rPr>
          <w:rFonts w:hint="cs"/>
          <w:sz w:val="27"/>
          <w:rtl/>
        </w:rPr>
        <w:t>ّ</w:t>
      </w:r>
      <w:r w:rsidRPr="00AA2542">
        <w:rPr>
          <w:rFonts w:hint="cs"/>
          <w:sz w:val="27"/>
          <w:rtl/>
        </w:rPr>
        <w:t>ة. لقد تبلورت البراغماتية في الواقع كنتيجة</w:t>
      </w:r>
      <w:r w:rsidR="008A686E" w:rsidRPr="00AA2542">
        <w:rPr>
          <w:rFonts w:hint="cs"/>
          <w:sz w:val="27"/>
          <w:rtl/>
        </w:rPr>
        <w:t>ٍ</w:t>
      </w:r>
      <w:r w:rsidRPr="00AA2542">
        <w:rPr>
          <w:rFonts w:hint="cs"/>
          <w:sz w:val="27"/>
          <w:rtl/>
        </w:rPr>
        <w:t xml:space="preserve"> للحروب الأهلية الأمريكية </w:t>
      </w:r>
      <w:r w:rsidRPr="00AA2542">
        <w:rPr>
          <w:rFonts w:hint="eastAsia"/>
          <w:sz w:val="24"/>
          <w:szCs w:val="24"/>
          <w:rtl/>
        </w:rPr>
        <w:t>«</w:t>
      </w:r>
      <w:r w:rsidRPr="00AA2542">
        <w:rPr>
          <w:rFonts w:hint="cs"/>
          <w:sz w:val="27"/>
          <w:rtl/>
        </w:rPr>
        <w:t>بين الشمال والجنوب</w:t>
      </w:r>
      <w:r w:rsidRPr="00AA2542">
        <w:rPr>
          <w:rFonts w:hint="eastAsia"/>
          <w:sz w:val="24"/>
          <w:szCs w:val="24"/>
          <w:rtl/>
        </w:rPr>
        <w:t>»</w:t>
      </w:r>
      <w:r w:rsidRPr="00AA2542">
        <w:rPr>
          <w:sz w:val="27"/>
          <w:vertAlign w:val="superscript"/>
          <w:rtl/>
        </w:rPr>
        <w:t>(</w:t>
      </w:r>
      <w:r w:rsidRPr="00AA2542">
        <w:rPr>
          <w:rStyle w:val="ac"/>
          <w:sz w:val="27"/>
          <w:rtl/>
        </w:rPr>
        <w:endnoteReference w:id="481"/>
      </w:r>
      <w:r w:rsidRPr="00AA2542">
        <w:rPr>
          <w:sz w:val="27"/>
          <w:vertAlign w:val="superscript"/>
          <w:rtl/>
        </w:rPr>
        <w:t>)</w:t>
      </w:r>
      <w:r w:rsidRPr="00AA2542">
        <w:rPr>
          <w:rFonts w:hint="cs"/>
          <w:sz w:val="27"/>
          <w:rtl/>
        </w:rPr>
        <w:t>، وقد ترك ذلك تأثيراً كبيراً على التفكير العقلي في هذه البقعة من العالم. وكان لمدى البراغماتية انعكاسات وتداعيات اجتماعية ومعنوية كبرى في الولايات المت</w:t>
      </w:r>
      <w:r w:rsidR="008A686E" w:rsidRPr="00AA2542">
        <w:rPr>
          <w:rFonts w:hint="cs"/>
          <w:sz w:val="27"/>
          <w:rtl/>
        </w:rPr>
        <w:t>ّ</w:t>
      </w:r>
      <w:r w:rsidRPr="00AA2542">
        <w:rPr>
          <w:rFonts w:hint="cs"/>
          <w:sz w:val="27"/>
          <w:rtl/>
        </w:rPr>
        <w:t>حدة الأمريكية في مرحلة</w:t>
      </w:r>
      <w:r w:rsidR="008A686E" w:rsidRPr="00AA2542">
        <w:rPr>
          <w:rFonts w:hint="cs"/>
          <w:sz w:val="27"/>
          <w:rtl/>
        </w:rPr>
        <w:t>ٍ</w:t>
      </w:r>
      <w:r w:rsidRPr="00AA2542">
        <w:rPr>
          <w:rFonts w:hint="cs"/>
          <w:sz w:val="27"/>
          <w:rtl/>
        </w:rPr>
        <w:t xml:space="preserve"> أطلق عليها (ماكس هربرت فيش) مصطلح الـ </w:t>
      </w:r>
      <w:r w:rsidRPr="00AA2542">
        <w:rPr>
          <w:rFonts w:hint="eastAsia"/>
          <w:sz w:val="24"/>
          <w:szCs w:val="24"/>
          <w:rtl/>
        </w:rPr>
        <w:t>«</w:t>
      </w:r>
      <w:r w:rsidRPr="00AA2542">
        <w:rPr>
          <w:rFonts w:hint="cs"/>
          <w:sz w:val="27"/>
          <w:rtl/>
        </w:rPr>
        <w:t>المرحلة الكلاسيكية</w:t>
      </w:r>
      <w:r w:rsidRPr="00AA2542">
        <w:rPr>
          <w:rFonts w:hint="eastAsia"/>
          <w:sz w:val="24"/>
          <w:szCs w:val="24"/>
          <w:rtl/>
        </w:rPr>
        <w:t>»</w:t>
      </w:r>
      <w:r w:rsidRPr="00AA2542">
        <w:rPr>
          <w:rFonts w:hint="cs"/>
          <w:sz w:val="27"/>
          <w:rtl/>
        </w:rPr>
        <w:t>، وتبدأ هذه المرحلة من نهاية الحرب الأهلية إلى بداية الحرب العالمية الثانية، وهذه متغي</w:t>
      </w:r>
      <w:r w:rsidR="008A686E" w:rsidRPr="00AA2542">
        <w:rPr>
          <w:rFonts w:hint="cs"/>
          <w:sz w:val="27"/>
          <w:rtl/>
        </w:rPr>
        <w:t>ّ</w:t>
      </w:r>
      <w:r w:rsidRPr="00AA2542">
        <w:rPr>
          <w:rFonts w:hint="cs"/>
          <w:sz w:val="27"/>
          <w:rtl/>
        </w:rPr>
        <w:t>رات لعبت د</w:t>
      </w:r>
      <w:r w:rsidR="008A686E" w:rsidRPr="00AA2542">
        <w:rPr>
          <w:rFonts w:hint="cs"/>
          <w:sz w:val="27"/>
          <w:rtl/>
        </w:rPr>
        <w:t>َ</w:t>
      </w:r>
      <w:r w:rsidRPr="00AA2542">
        <w:rPr>
          <w:rFonts w:hint="cs"/>
          <w:sz w:val="27"/>
          <w:rtl/>
        </w:rPr>
        <w:t>و</w:t>
      </w:r>
      <w:r w:rsidR="008A686E" w:rsidRPr="00AA2542">
        <w:rPr>
          <w:rFonts w:hint="cs"/>
          <w:sz w:val="27"/>
          <w:rtl/>
        </w:rPr>
        <w:t>ْ</w:t>
      </w:r>
      <w:r w:rsidRPr="00AA2542">
        <w:rPr>
          <w:rFonts w:hint="cs"/>
          <w:sz w:val="27"/>
          <w:rtl/>
        </w:rPr>
        <w:t>راً محورياً في إيجادها. ويمكن بيان رؤوس أقلام هذه المتغي</w:t>
      </w:r>
      <w:r w:rsidR="008A686E" w:rsidRPr="00AA2542">
        <w:rPr>
          <w:rFonts w:hint="cs"/>
          <w:sz w:val="27"/>
          <w:rtl/>
        </w:rPr>
        <w:t>ّ</w:t>
      </w:r>
      <w:r w:rsidRPr="00AA2542">
        <w:rPr>
          <w:rFonts w:hint="cs"/>
          <w:sz w:val="27"/>
          <w:rtl/>
        </w:rPr>
        <w:t xml:space="preserve">رات على النحو </w:t>
      </w:r>
      <w:r w:rsidR="008A686E" w:rsidRPr="00AA2542">
        <w:rPr>
          <w:rFonts w:hint="cs"/>
          <w:sz w:val="27"/>
          <w:rtl/>
        </w:rPr>
        <w:t>التالي</w:t>
      </w:r>
      <w:r w:rsidRPr="00AA2542">
        <w:rPr>
          <w:rFonts w:hint="cs"/>
          <w:sz w:val="27"/>
          <w:rtl/>
        </w:rPr>
        <w:t>: تحو</w:t>
      </w:r>
      <w:r w:rsidR="008A686E" w:rsidRPr="00AA2542">
        <w:rPr>
          <w:rFonts w:hint="cs"/>
          <w:sz w:val="27"/>
          <w:rtl/>
        </w:rPr>
        <w:t>ّ</w:t>
      </w:r>
      <w:r w:rsidRPr="00AA2542">
        <w:rPr>
          <w:rFonts w:hint="cs"/>
          <w:sz w:val="27"/>
          <w:rtl/>
        </w:rPr>
        <w:t>ل الولايات المتحدة إلى المرحلة الصناعية، وانتشار ظاهرة المدن، واستثمار المصادر الطبيعية، وتوسيع ودمج سكك الحديد وسائر المواصلات الأخرى</w:t>
      </w:r>
      <w:r w:rsidR="006E175A" w:rsidRPr="00AA2542">
        <w:rPr>
          <w:rFonts w:hint="cs"/>
          <w:sz w:val="27"/>
          <w:rtl/>
        </w:rPr>
        <w:t>،</w:t>
      </w:r>
      <w:r w:rsidRPr="00AA2542">
        <w:rPr>
          <w:rFonts w:hint="cs"/>
          <w:sz w:val="27"/>
          <w:rtl/>
        </w:rPr>
        <w:t xml:space="preserve"> وغيرها</w:t>
      </w:r>
      <w:r w:rsidR="006E175A" w:rsidRPr="00AA2542">
        <w:rPr>
          <w:rFonts w:hint="cs"/>
          <w:sz w:val="27"/>
          <w:rtl/>
        </w:rPr>
        <w:t>،</w:t>
      </w:r>
      <w:r w:rsidRPr="00AA2542">
        <w:rPr>
          <w:rFonts w:hint="cs"/>
          <w:sz w:val="27"/>
          <w:rtl/>
        </w:rPr>
        <w:t xml:space="preserve"> إلى الحد</w:t>
      </w:r>
      <w:r w:rsidR="006E175A" w:rsidRPr="00AA2542">
        <w:rPr>
          <w:rFonts w:hint="cs"/>
          <w:sz w:val="27"/>
          <w:rtl/>
        </w:rPr>
        <w:t>ّ</w:t>
      </w:r>
      <w:r w:rsidRPr="00AA2542">
        <w:rPr>
          <w:rFonts w:hint="cs"/>
          <w:sz w:val="27"/>
          <w:rtl/>
        </w:rPr>
        <w:t xml:space="preserve"> الذي قال معه (جون ديوي)</w:t>
      </w:r>
      <w:r w:rsidR="006E175A" w:rsidRPr="00AA2542">
        <w:rPr>
          <w:rFonts w:hint="cs"/>
          <w:sz w:val="27"/>
          <w:rtl/>
        </w:rPr>
        <w:t>،</w:t>
      </w:r>
      <w:r w:rsidRPr="00AA2542">
        <w:rPr>
          <w:rFonts w:hint="cs"/>
          <w:sz w:val="27"/>
          <w:rtl/>
        </w:rPr>
        <w:t xml:space="preserve"> في مقال</w:t>
      </w:r>
      <w:r w:rsidR="006E175A" w:rsidRPr="00AA2542">
        <w:rPr>
          <w:rFonts w:hint="cs"/>
          <w:sz w:val="27"/>
          <w:rtl/>
        </w:rPr>
        <w:t>ٍ</w:t>
      </w:r>
      <w:r w:rsidRPr="00AA2542">
        <w:rPr>
          <w:rFonts w:hint="cs"/>
          <w:sz w:val="27"/>
          <w:rtl/>
        </w:rPr>
        <w:t xml:space="preserve"> له حول سيرته الذاتية: إنه قد تأث</w:t>
      </w:r>
      <w:r w:rsidR="006E175A" w:rsidRPr="00AA2542">
        <w:rPr>
          <w:rFonts w:hint="cs"/>
          <w:sz w:val="27"/>
          <w:rtl/>
        </w:rPr>
        <w:t>َّ</w:t>
      </w:r>
      <w:r w:rsidRPr="00AA2542">
        <w:rPr>
          <w:rFonts w:hint="cs"/>
          <w:sz w:val="27"/>
          <w:rtl/>
        </w:rPr>
        <w:t>ر بالأشخاص والأحداث أكثر من تأث</w:t>
      </w:r>
      <w:r w:rsidR="006E175A" w:rsidRPr="00AA2542">
        <w:rPr>
          <w:rFonts w:hint="cs"/>
          <w:sz w:val="27"/>
          <w:rtl/>
        </w:rPr>
        <w:t>ُّ</w:t>
      </w:r>
      <w:r w:rsidRPr="00AA2542">
        <w:rPr>
          <w:rFonts w:hint="cs"/>
          <w:sz w:val="27"/>
          <w:rtl/>
        </w:rPr>
        <w:t>ره بالكتب. وعلى هذا الأساس فإن المتغي</w:t>
      </w:r>
      <w:r w:rsidR="006E175A" w:rsidRPr="00AA2542">
        <w:rPr>
          <w:rFonts w:hint="cs"/>
          <w:sz w:val="27"/>
          <w:rtl/>
        </w:rPr>
        <w:t>ِّ</w:t>
      </w:r>
      <w:r w:rsidRPr="00AA2542">
        <w:rPr>
          <w:rFonts w:hint="cs"/>
          <w:sz w:val="27"/>
          <w:rtl/>
        </w:rPr>
        <w:t>رات التي تحق</w:t>
      </w:r>
      <w:r w:rsidR="006E175A" w:rsidRPr="00AA2542">
        <w:rPr>
          <w:rFonts w:hint="cs"/>
          <w:sz w:val="27"/>
          <w:rtl/>
        </w:rPr>
        <w:t>َّ</w:t>
      </w:r>
      <w:r w:rsidRPr="00AA2542">
        <w:rPr>
          <w:rFonts w:hint="cs"/>
          <w:sz w:val="27"/>
          <w:rtl/>
        </w:rPr>
        <w:t>قت بواسطة العلم ليست مجرّ</w:t>
      </w:r>
      <w:r w:rsidR="006E175A" w:rsidRPr="00AA2542">
        <w:rPr>
          <w:rFonts w:hint="cs"/>
          <w:sz w:val="27"/>
          <w:rtl/>
        </w:rPr>
        <w:t>َ</w:t>
      </w:r>
      <w:r w:rsidRPr="00AA2542">
        <w:rPr>
          <w:rFonts w:hint="cs"/>
          <w:sz w:val="27"/>
          <w:rtl/>
        </w:rPr>
        <w:t>د متغي</w:t>
      </w:r>
      <w:r w:rsidR="006E175A" w:rsidRPr="00AA2542">
        <w:rPr>
          <w:rFonts w:hint="cs"/>
          <w:sz w:val="27"/>
          <w:rtl/>
        </w:rPr>
        <w:t>ِّ</w:t>
      </w:r>
      <w:r w:rsidRPr="00AA2542">
        <w:rPr>
          <w:rFonts w:hint="cs"/>
          <w:sz w:val="27"/>
          <w:rtl/>
        </w:rPr>
        <w:t>رات اجتماعية، بل كانت معنوية</w:t>
      </w:r>
      <w:r w:rsidR="006E175A" w:rsidRPr="00AA2542">
        <w:rPr>
          <w:rFonts w:hint="cs"/>
          <w:sz w:val="27"/>
          <w:rtl/>
        </w:rPr>
        <w:t>ً،</w:t>
      </w:r>
      <w:r w:rsidRPr="00AA2542">
        <w:rPr>
          <w:rFonts w:hint="cs"/>
          <w:sz w:val="27"/>
          <w:rtl/>
        </w:rPr>
        <w:t xml:space="preserve"> بحيث </w:t>
      </w:r>
      <w:r w:rsidR="006E175A" w:rsidRPr="00AA2542">
        <w:rPr>
          <w:rFonts w:hint="cs"/>
          <w:sz w:val="27"/>
          <w:rtl/>
        </w:rPr>
        <w:t>إ</w:t>
      </w:r>
      <w:r w:rsidRPr="00AA2542">
        <w:rPr>
          <w:rFonts w:hint="cs"/>
          <w:sz w:val="27"/>
          <w:rtl/>
        </w:rPr>
        <w:t>ن الدين التقليدي يتحد</w:t>
      </w:r>
      <w:r w:rsidR="006E175A" w:rsidRPr="00AA2542">
        <w:rPr>
          <w:rFonts w:hint="cs"/>
          <w:sz w:val="27"/>
          <w:rtl/>
        </w:rPr>
        <w:t>ّ</w:t>
      </w:r>
      <w:r w:rsidRPr="00AA2542">
        <w:rPr>
          <w:rFonts w:hint="cs"/>
          <w:sz w:val="27"/>
          <w:rtl/>
        </w:rPr>
        <w:t>ى المفاهيم التقليدية للحياة الشخصية والأخلاقية</w:t>
      </w:r>
      <w:r w:rsidRPr="00AA2542">
        <w:rPr>
          <w:sz w:val="27"/>
          <w:vertAlign w:val="superscript"/>
          <w:rtl/>
        </w:rPr>
        <w:t>(</w:t>
      </w:r>
      <w:r w:rsidRPr="00AA2542">
        <w:rPr>
          <w:rStyle w:val="ac"/>
          <w:sz w:val="27"/>
          <w:rtl/>
        </w:rPr>
        <w:endnoteReference w:id="482"/>
      </w:r>
      <w:r w:rsidRPr="00AA2542">
        <w:rPr>
          <w:sz w:val="27"/>
          <w:vertAlign w:val="superscript"/>
          <w:rtl/>
        </w:rPr>
        <w:t>)</w:t>
      </w:r>
      <w:r w:rsidRPr="00AA2542">
        <w:rPr>
          <w:rFonts w:hint="cs"/>
          <w:sz w:val="27"/>
          <w:rtl/>
        </w:rPr>
        <w:t>.</w:t>
      </w:r>
    </w:p>
    <w:p w:rsidR="00AD5189" w:rsidRPr="00AA2542" w:rsidRDefault="00AD5189" w:rsidP="00F92295">
      <w:pPr>
        <w:spacing w:line="398" w:lineRule="exact"/>
        <w:rPr>
          <w:sz w:val="27"/>
          <w:rtl/>
        </w:rPr>
      </w:pPr>
      <w:r w:rsidRPr="00AA2542">
        <w:rPr>
          <w:rFonts w:hint="cs"/>
          <w:sz w:val="27"/>
          <w:rtl/>
        </w:rPr>
        <w:t>وكانت نظرية التكامل التي صدع بها دار</w:t>
      </w:r>
      <w:r w:rsidR="006E175A" w:rsidRPr="00AA2542">
        <w:rPr>
          <w:rFonts w:hint="cs"/>
          <w:sz w:val="27"/>
          <w:rtl/>
        </w:rPr>
        <w:t>ْ</w:t>
      </w:r>
      <w:r w:rsidRPr="00AA2542">
        <w:rPr>
          <w:rFonts w:hint="cs"/>
          <w:sz w:val="27"/>
          <w:rtl/>
        </w:rPr>
        <w:t>و</w:t>
      </w:r>
      <w:r w:rsidR="006E175A" w:rsidRPr="00AA2542">
        <w:rPr>
          <w:rFonts w:hint="cs"/>
          <w:sz w:val="27"/>
          <w:rtl/>
        </w:rPr>
        <w:t>ِ</w:t>
      </w:r>
      <w:r w:rsidRPr="00AA2542">
        <w:rPr>
          <w:rFonts w:hint="cs"/>
          <w:sz w:val="27"/>
          <w:rtl/>
        </w:rPr>
        <w:t>ن من أكثر النظريات تأثيراً في هذا الشأن، حيث مهّ</w:t>
      </w:r>
      <w:r w:rsidR="006E175A" w:rsidRPr="00AA2542">
        <w:rPr>
          <w:rFonts w:hint="cs"/>
          <w:sz w:val="27"/>
          <w:rtl/>
        </w:rPr>
        <w:t>َ</w:t>
      </w:r>
      <w:r w:rsidRPr="00AA2542">
        <w:rPr>
          <w:rFonts w:hint="cs"/>
          <w:sz w:val="27"/>
          <w:rtl/>
        </w:rPr>
        <w:t>دت الأرضية لتبلور المدرسة البراغماتية، ودفعت بالجميع إلى ات</w:t>
      </w:r>
      <w:r w:rsidR="006E175A" w:rsidRPr="00AA2542">
        <w:rPr>
          <w:rFonts w:hint="cs"/>
          <w:sz w:val="27"/>
          <w:rtl/>
        </w:rPr>
        <w:t>ّ</w:t>
      </w:r>
      <w:r w:rsidRPr="00AA2542">
        <w:rPr>
          <w:rFonts w:hint="cs"/>
          <w:sz w:val="27"/>
          <w:rtl/>
        </w:rPr>
        <w:t>خاذ رؤية أحيائية بشأن الشعور الإنساني أيضاً. يبدأ البراغماتيون برؤية</w:t>
      </w:r>
      <w:r w:rsidR="006E175A" w:rsidRPr="00AA2542">
        <w:rPr>
          <w:rFonts w:hint="cs"/>
          <w:sz w:val="27"/>
          <w:rtl/>
        </w:rPr>
        <w:t>ٍ</w:t>
      </w:r>
      <w:r w:rsidRPr="00AA2542">
        <w:rPr>
          <w:rFonts w:hint="cs"/>
          <w:sz w:val="27"/>
          <w:rtl/>
        </w:rPr>
        <w:t xml:space="preserve"> دار</w:t>
      </w:r>
      <w:r w:rsidR="006E175A" w:rsidRPr="00AA2542">
        <w:rPr>
          <w:rFonts w:hint="cs"/>
          <w:sz w:val="27"/>
          <w:rtl/>
        </w:rPr>
        <w:t>ْ</w:t>
      </w:r>
      <w:r w:rsidRPr="00AA2542">
        <w:rPr>
          <w:rFonts w:hint="cs"/>
          <w:sz w:val="27"/>
          <w:rtl/>
        </w:rPr>
        <w:t>و</w:t>
      </w:r>
      <w:r w:rsidR="006E175A" w:rsidRPr="00AA2542">
        <w:rPr>
          <w:rFonts w:hint="cs"/>
          <w:sz w:val="27"/>
          <w:rtl/>
        </w:rPr>
        <w:t>ِ</w:t>
      </w:r>
      <w:r w:rsidRPr="00AA2542">
        <w:rPr>
          <w:rFonts w:hint="cs"/>
          <w:sz w:val="27"/>
          <w:rtl/>
        </w:rPr>
        <w:t>ينية من الإنسان بوصفه حيواناً ليس له من ه</w:t>
      </w:r>
      <w:r w:rsidR="006E175A" w:rsidRPr="00AA2542">
        <w:rPr>
          <w:rFonts w:hint="cs"/>
          <w:sz w:val="27"/>
          <w:rtl/>
        </w:rPr>
        <w:t>َ</w:t>
      </w:r>
      <w:r w:rsidRPr="00AA2542">
        <w:rPr>
          <w:rFonts w:hint="cs"/>
          <w:sz w:val="27"/>
          <w:rtl/>
        </w:rPr>
        <w:t>م</w:t>
      </w:r>
      <w:r w:rsidR="006E175A" w:rsidRPr="00AA2542">
        <w:rPr>
          <w:rFonts w:hint="cs"/>
          <w:sz w:val="27"/>
          <w:rtl/>
        </w:rPr>
        <w:t>ٍّ</w:t>
      </w:r>
      <w:r w:rsidRPr="00AA2542">
        <w:rPr>
          <w:rFonts w:hint="cs"/>
          <w:sz w:val="27"/>
          <w:rtl/>
        </w:rPr>
        <w:t xml:space="preserve"> سوى التأقلم مع بيئته التي يعيش فيها</w:t>
      </w:r>
      <w:r w:rsidR="006E175A" w:rsidRPr="00AA2542">
        <w:rPr>
          <w:rFonts w:hint="cs"/>
          <w:sz w:val="27"/>
          <w:rtl/>
        </w:rPr>
        <w:t>،</w:t>
      </w:r>
      <w:r w:rsidRPr="00AA2542">
        <w:rPr>
          <w:rFonts w:hint="cs"/>
          <w:sz w:val="27"/>
          <w:rtl/>
        </w:rPr>
        <w:t xml:space="preserve"> فيبذل كل</w:t>
      </w:r>
      <w:r w:rsidR="006E175A" w:rsidRPr="00AA2542">
        <w:rPr>
          <w:rFonts w:hint="cs"/>
          <w:sz w:val="27"/>
          <w:rtl/>
        </w:rPr>
        <w:t>ّ</w:t>
      </w:r>
      <w:r w:rsidRPr="00AA2542">
        <w:rPr>
          <w:rFonts w:hint="cs"/>
          <w:sz w:val="27"/>
          <w:rtl/>
        </w:rPr>
        <w:t xml:space="preserve"> ما بوسعه من أجل صناعة الأدوات التي تمك</w:t>
      </w:r>
      <w:r w:rsidR="006E175A" w:rsidRPr="00AA2542">
        <w:rPr>
          <w:rFonts w:hint="cs"/>
          <w:sz w:val="27"/>
          <w:rtl/>
        </w:rPr>
        <w:t>ِّ</w:t>
      </w:r>
      <w:r w:rsidRPr="00AA2542">
        <w:rPr>
          <w:rFonts w:hint="cs"/>
          <w:sz w:val="27"/>
          <w:rtl/>
        </w:rPr>
        <w:t xml:space="preserve">نه </w:t>
      </w:r>
      <w:r w:rsidR="006E175A" w:rsidRPr="00AA2542">
        <w:rPr>
          <w:rFonts w:hint="cs"/>
          <w:sz w:val="27"/>
          <w:rtl/>
        </w:rPr>
        <w:t>أن</w:t>
      </w:r>
      <w:r w:rsidRPr="00AA2542">
        <w:rPr>
          <w:rFonts w:hint="cs"/>
          <w:sz w:val="27"/>
          <w:rtl/>
        </w:rPr>
        <w:t xml:space="preserve"> يقاسي الحدّ الأدنى من الألم من أجل الحصول على الحد</w:t>
      </w:r>
      <w:r w:rsidR="006E175A" w:rsidRPr="00AA2542">
        <w:rPr>
          <w:rFonts w:hint="cs"/>
          <w:sz w:val="27"/>
          <w:rtl/>
        </w:rPr>
        <w:t>ّ</w:t>
      </w:r>
      <w:r w:rsidRPr="00AA2542">
        <w:rPr>
          <w:rFonts w:hint="cs"/>
          <w:sz w:val="27"/>
          <w:rtl/>
        </w:rPr>
        <w:t xml:space="preserve"> الأقصى من السعادة</w:t>
      </w:r>
      <w:r w:rsidR="006E175A" w:rsidRPr="00AA2542">
        <w:rPr>
          <w:rFonts w:hint="cs"/>
          <w:sz w:val="27"/>
          <w:rtl/>
        </w:rPr>
        <w:t>.</w:t>
      </w:r>
      <w:r w:rsidRPr="00AA2542">
        <w:rPr>
          <w:rFonts w:hint="cs"/>
          <w:sz w:val="27"/>
          <w:rtl/>
        </w:rPr>
        <w:t xml:space="preserve"> وفي دائرة الصراع من أجل البقاء يجب القضاء على الضعيف</w:t>
      </w:r>
      <w:r w:rsidR="006E175A" w:rsidRPr="00AA2542">
        <w:rPr>
          <w:rFonts w:hint="cs"/>
          <w:sz w:val="27"/>
          <w:rtl/>
        </w:rPr>
        <w:t>.</w:t>
      </w:r>
      <w:r w:rsidRPr="00AA2542">
        <w:rPr>
          <w:rFonts w:hint="cs"/>
          <w:sz w:val="27"/>
          <w:rtl/>
        </w:rPr>
        <w:t xml:space="preserve"> وهكذا الأمر بالنسبة إلى البراغماتية</w:t>
      </w:r>
      <w:r w:rsidR="006E175A" w:rsidRPr="00AA2542">
        <w:rPr>
          <w:rFonts w:hint="cs"/>
          <w:sz w:val="27"/>
          <w:rtl/>
        </w:rPr>
        <w:t>،</w:t>
      </w:r>
      <w:r w:rsidRPr="00AA2542">
        <w:rPr>
          <w:rFonts w:hint="cs"/>
          <w:sz w:val="27"/>
          <w:rtl/>
        </w:rPr>
        <w:t xml:space="preserve"> فهي نظري</w:t>
      </w:r>
      <w:r w:rsidR="006E175A" w:rsidRPr="00AA2542">
        <w:rPr>
          <w:rFonts w:hint="cs"/>
          <w:sz w:val="27"/>
          <w:rtl/>
        </w:rPr>
        <w:t>ّ</w:t>
      </w:r>
      <w:r w:rsidRPr="00AA2542">
        <w:rPr>
          <w:rFonts w:hint="cs"/>
          <w:sz w:val="27"/>
          <w:rtl/>
        </w:rPr>
        <w:t>ة</w:t>
      </w:r>
      <w:r w:rsidR="006E175A" w:rsidRPr="00AA2542">
        <w:rPr>
          <w:rFonts w:hint="cs"/>
          <w:sz w:val="27"/>
          <w:rtl/>
        </w:rPr>
        <w:t>ٌ</w:t>
      </w:r>
      <w:r w:rsidRPr="00AA2542">
        <w:rPr>
          <w:rFonts w:hint="cs"/>
          <w:sz w:val="27"/>
          <w:rtl/>
        </w:rPr>
        <w:t xml:space="preserve"> تقضي </w:t>
      </w:r>
      <w:r w:rsidRPr="00AA2542">
        <w:rPr>
          <w:rFonts w:hint="cs"/>
          <w:sz w:val="27"/>
          <w:rtl/>
        </w:rPr>
        <w:lastRenderedPageBreak/>
        <w:t>بوجوب التخل</w:t>
      </w:r>
      <w:r w:rsidR="006E175A" w:rsidRPr="00AA2542">
        <w:rPr>
          <w:rFonts w:hint="cs"/>
          <w:sz w:val="27"/>
          <w:rtl/>
        </w:rPr>
        <w:t>ّ</w:t>
      </w:r>
      <w:r w:rsidRPr="00AA2542">
        <w:rPr>
          <w:rFonts w:hint="cs"/>
          <w:sz w:val="27"/>
          <w:rtl/>
        </w:rPr>
        <w:t>ي عن الأفكار الضعيفة وغير العقلانية</w:t>
      </w:r>
      <w:r w:rsidR="006E175A" w:rsidRPr="00AA2542">
        <w:rPr>
          <w:rFonts w:hint="cs"/>
          <w:sz w:val="27"/>
          <w:rtl/>
        </w:rPr>
        <w:t>،</w:t>
      </w:r>
      <w:r w:rsidRPr="00AA2542">
        <w:rPr>
          <w:rFonts w:hint="cs"/>
          <w:sz w:val="27"/>
          <w:rtl/>
        </w:rPr>
        <w:t xml:space="preserve"> التي لا تستطيع التطابق مع الواقع العملي، ولا يكون البقاء إلا</w:t>
      </w:r>
      <w:r w:rsidR="006E175A" w:rsidRPr="00AA2542">
        <w:rPr>
          <w:rFonts w:hint="cs"/>
          <w:sz w:val="27"/>
          <w:rtl/>
        </w:rPr>
        <w:t>ّ</w:t>
      </w:r>
      <w:r w:rsidRPr="00AA2542">
        <w:rPr>
          <w:rFonts w:hint="cs"/>
          <w:sz w:val="27"/>
          <w:rtl/>
        </w:rPr>
        <w:t xml:space="preserve"> للأفكار التي يمكن تطبيقها من الناحية العملية. ولذلك</w:t>
      </w:r>
      <w:r w:rsidR="006E175A" w:rsidRPr="00AA2542">
        <w:rPr>
          <w:rFonts w:hint="cs"/>
          <w:sz w:val="27"/>
          <w:rtl/>
        </w:rPr>
        <w:t>،</w:t>
      </w:r>
      <w:r w:rsidRPr="00AA2542">
        <w:rPr>
          <w:rFonts w:hint="cs"/>
          <w:sz w:val="27"/>
          <w:rtl/>
        </w:rPr>
        <w:t xml:space="preserve"> كما تبلورت نظرية التكامل الداروينية على أساس </w:t>
      </w:r>
      <w:r w:rsidRPr="00AA2542">
        <w:rPr>
          <w:rFonts w:hint="eastAsia"/>
          <w:sz w:val="24"/>
          <w:szCs w:val="24"/>
          <w:rtl/>
        </w:rPr>
        <w:t>«</w:t>
      </w:r>
      <w:r w:rsidRPr="00AA2542">
        <w:rPr>
          <w:rFonts w:hint="cs"/>
          <w:sz w:val="27"/>
          <w:rtl/>
        </w:rPr>
        <w:t>البقاء للأصلح</w:t>
      </w:r>
      <w:r w:rsidRPr="00AA2542">
        <w:rPr>
          <w:rFonts w:hint="eastAsia"/>
          <w:sz w:val="24"/>
          <w:szCs w:val="24"/>
          <w:rtl/>
        </w:rPr>
        <w:t>»</w:t>
      </w:r>
      <w:r w:rsidRPr="00AA2542">
        <w:rPr>
          <w:rFonts w:hint="cs"/>
          <w:sz w:val="27"/>
          <w:rtl/>
        </w:rPr>
        <w:t>، فإن الفلسفة البراغماتية قد تبلورت على أساس التأث</w:t>
      </w:r>
      <w:r w:rsidR="006E175A" w:rsidRPr="00AA2542">
        <w:rPr>
          <w:rFonts w:hint="cs"/>
          <w:sz w:val="27"/>
          <w:rtl/>
        </w:rPr>
        <w:t>ُّ</w:t>
      </w:r>
      <w:r w:rsidRPr="00AA2542">
        <w:rPr>
          <w:rFonts w:hint="cs"/>
          <w:sz w:val="27"/>
          <w:rtl/>
        </w:rPr>
        <w:t>ر بهذه النظرية. لقد كانت البراغماتية متأث</w:t>
      </w:r>
      <w:r w:rsidR="006E175A" w:rsidRPr="00AA2542">
        <w:rPr>
          <w:rFonts w:hint="cs"/>
          <w:sz w:val="27"/>
          <w:rtl/>
        </w:rPr>
        <w:t>ِّ</w:t>
      </w:r>
      <w:r w:rsidRPr="00AA2542">
        <w:rPr>
          <w:rFonts w:hint="cs"/>
          <w:sz w:val="27"/>
          <w:rtl/>
        </w:rPr>
        <w:t>رة</w:t>
      </w:r>
      <w:r w:rsidR="006E175A" w:rsidRPr="00AA2542">
        <w:rPr>
          <w:rFonts w:hint="cs"/>
          <w:sz w:val="27"/>
          <w:rtl/>
        </w:rPr>
        <w:t>ً</w:t>
      </w:r>
      <w:r w:rsidRPr="00AA2542">
        <w:rPr>
          <w:rFonts w:hint="cs"/>
          <w:sz w:val="27"/>
          <w:rtl/>
        </w:rPr>
        <w:t xml:space="preserve"> إلى حدّ</w:t>
      </w:r>
      <w:r w:rsidR="006E175A" w:rsidRPr="00AA2542">
        <w:rPr>
          <w:rFonts w:hint="cs"/>
          <w:sz w:val="27"/>
          <w:rtl/>
        </w:rPr>
        <w:t>ٍ</w:t>
      </w:r>
      <w:r w:rsidRPr="00AA2542">
        <w:rPr>
          <w:rFonts w:hint="cs"/>
          <w:sz w:val="27"/>
          <w:rtl/>
        </w:rPr>
        <w:t xml:space="preserve"> ما بهذه الأجواء والأوضاع. وعلى هذا الأساس عمد (ساندر بيرس) إلى طرح مفهوم </w:t>
      </w:r>
      <w:r w:rsidRPr="00AA2542">
        <w:rPr>
          <w:rFonts w:hint="eastAsia"/>
          <w:sz w:val="24"/>
          <w:szCs w:val="24"/>
          <w:rtl/>
        </w:rPr>
        <w:t>«</w:t>
      </w:r>
      <w:r w:rsidRPr="00AA2542">
        <w:rPr>
          <w:rFonts w:hint="cs"/>
          <w:sz w:val="27"/>
          <w:rtl/>
        </w:rPr>
        <w:t>المنهج المنطقي</w:t>
      </w:r>
      <w:r w:rsidRPr="00AA2542">
        <w:rPr>
          <w:rFonts w:hint="eastAsia"/>
          <w:sz w:val="24"/>
          <w:szCs w:val="24"/>
          <w:rtl/>
        </w:rPr>
        <w:t>»</w:t>
      </w:r>
      <w:r w:rsidRPr="00AA2542">
        <w:rPr>
          <w:rFonts w:hint="cs"/>
          <w:sz w:val="27"/>
          <w:rtl/>
        </w:rPr>
        <w:t xml:space="preserve">، و(ويليام جيمز) مفهوم </w:t>
      </w:r>
      <w:r w:rsidRPr="00AA2542">
        <w:rPr>
          <w:rFonts w:hint="eastAsia"/>
          <w:sz w:val="24"/>
          <w:szCs w:val="24"/>
          <w:rtl/>
        </w:rPr>
        <w:t>«</w:t>
      </w:r>
      <w:r w:rsidRPr="00AA2542">
        <w:rPr>
          <w:rFonts w:hint="cs"/>
          <w:sz w:val="27"/>
          <w:rtl/>
        </w:rPr>
        <w:t>التجربة</w:t>
      </w:r>
      <w:r w:rsidRPr="00AA2542">
        <w:rPr>
          <w:rFonts w:hint="eastAsia"/>
          <w:sz w:val="24"/>
          <w:szCs w:val="24"/>
          <w:rtl/>
        </w:rPr>
        <w:t>»</w:t>
      </w:r>
      <w:r w:rsidRPr="00AA2542">
        <w:rPr>
          <w:rFonts w:hint="cs"/>
          <w:sz w:val="27"/>
          <w:rtl/>
        </w:rPr>
        <w:t>، و(جورج هربرت ميد)</w:t>
      </w:r>
      <w:r w:rsidRPr="00AA2542">
        <w:rPr>
          <w:sz w:val="27"/>
          <w:vertAlign w:val="superscript"/>
          <w:rtl/>
        </w:rPr>
        <w:t>(</w:t>
      </w:r>
      <w:r w:rsidRPr="00AA2542">
        <w:rPr>
          <w:rStyle w:val="ac"/>
          <w:sz w:val="27"/>
          <w:rtl/>
        </w:rPr>
        <w:endnoteReference w:id="483"/>
      </w:r>
      <w:r w:rsidRPr="00AA2542">
        <w:rPr>
          <w:sz w:val="27"/>
          <w:vertAlign w:val="superscript"/>
          <w:rtl/>
        </w:rPr>
        <w:t>)</w:t>
      </w:r>
      <w:r w:rsidRPr="00AA2542">
        <w:rPr>
          <w:rFonts w:hint="cs"/>
          <w:sz w:val="27"/>
          <w:rtl/>
        </w:rPr>
        <w:t xml:space="preserve"> مفهوم </w:t>
      </w:r>
      <w:r w:rsidRPr="00AA2542">
        <w:rPr>
          <w:rFonts w:hint="eastAsia"/>
          <w:sz w:val="24"/>
          <w:szCs w:val="24"/>
          <w:rtl/>
        </w:rPr>
        <w:t>«</w:t>
      </w:r>
      <w:r w:rsidRPr="00AA2542">
        <w:rPr>
          <w:rFonts w:hint="cs"/>
          <w:sz w:val="27"/>
          <w:rtl/>
        </w:rPr>
        <w:t>المثال</w:t>
      </w:r>
      <w:r w:rsidRPr="00AA2542">
        <w:rPr>
          <w:rFonts w:hint="eastAsia"/>
          <w:sz w:val="24"/>
          <w:szCs w:val="24"/>
          <w:rtl/>
        </w:rPr>
        <w:t>»</w:t>
      </w:r>
      <w:r w:rsidRPr="00AA2542">
        <w:rPr>
          <w:rFonts w:hint="cs"/>
          <w:sz w:val="27"/>
          <w:rtl/>
        </w:rPr>
        <w:t xml:space="preserve">، و(جون ديوي) نظرية </w:t>
      </w:r>
      <w:r w:rsidRPr="00AA2542">
        <w:rPr>
          <w:rFonts w:hint="eastAsia"/>
          <w:sz w:val="24"/>
          <w:szCs w:val="24"/>
          <w:rtl/>
        </w:rPr>
        <w:t>«</w:t>
      </w:r>
      <w:r w:rsidRPr="00AA2542">
        <w:rPr>
          <w:rFonts w:hint="cs"/>
          <w:sz w:val="27"/>
          <w:rtl/>
        </w:rPr>
        <w:t>الذكاء</w:t>
      </w:r>
      <w:r w:rsidRPr="00AA2542">
        <w:rPr>
          <w:rFonts w:hint="eastAsia"/>
          <w:sz w:val="24"/>
          <w:szCs w:val="24"/>
          <w:rtl/>
        </w:rPr>
        <w:t>»</w:t>
      </w:r>
      <w:r w:rsidRPr="00AA2542">
        <w:rPr>
          <w:rFonts w:hint="cs"/>
          <w:sz w:val="27"/>
          <w:rtl/>
        </w:rPr>
        <w:t xml:space="preserve">. وعلى هذا الأساس </w:t>
      </w:r>
      <w:r w:rsidRPr="00AA2542">
        <w:rPr>
          <w:rFonts w:hint="eastAsia"/>
          <w:sz w:val="24"/>
          <w:szCs w:val="24"/>
          <w:rtl/>
        </w:rPr>
        <w:t>«</w:t>
      </w:r>
      <w:r w:rsidRPr="00AA2542">
        <w:rPr>
          <w:rFonts w:hint="cs"/>
          <w:sz w:val="27"/>
          <w:rtl/>
        </w:rPr>
        <w:t>كان لنظرية التكامل والمناهج الحديثة للاستدلال التأثير الأكبر على الفلسفة البراغماتية</w:t>
      </w:r>
      <w:r w:rsidRPr="00AA2542">
        <w:rPr>
          <w:rFonts w:hint="eastAsia"/>
          <w:sz w:val="24"/>
          <w:szCs w:val="24"/>
          <w:rtl/>
        </w:rPr>
        <w:t>»</w:t>
      </w:r>
      <w:r w:rsidRPr="00AA2542">
        <w:rPr>
          <w:sz w:val="27"/>
          <w:vertAlign w:val="superscript"/>
          <w:rtl/>
        </w:rPr>
        <w:t>(</w:t>
      </w:r>
      <w:r w:rsidRPr="00AA2542">
        <w:rPr>
          <w:rStyle w:val="ac"/>
          <w:sz w:val="27"/>
          <w:rtl/>
        </w:rPr>
        <w:endnoteReference w:id="484"/>
      </w:r>
      <w:r w:rsidRPr="00AA2542">
        <w:rPr>
          <w:sz w:val="27"/>
          <w:vertAlign w:val="superscript"/>
          <w:rtl/>
        </w:rPr>
        <w:t>)</w:t>
      </w:r>
      <w:r w:rsidRPr="00AA2542">
        <w:rPr>
          <w:rFonts w:hint="cs"/>
          <w:sz w:val="27"/>
          <w:rtl/>
        </w:rPr>
        <w:t>.</w:t>
      </w:r>
    </w:p>
    <w:p w:rsidR="00AD5189" w:rsidRPr="00AA2542" w:rsidRDefault="00AD5189" w:rsidP="00F92295">
      <w:pPr>
        <w:spacing w:line="404" w:lineRule="exact"/>
        <w:rPr>
          <w:sz w:val="27"/>
          <w:rtl/>
        </w:rPr>
      </w:pPr>
      <w:r w:rsidRPr="00AA2542">
        <w:rPr>
          <w:rFonts w:hint="cs"/>
          <w:sz w:val="27"/>
          <w:rtl/>
        </w:rPr>
        <w:t>وبالالتفات إلى أن البراغماتيين ينكرون فكرة اكتشاف الحقيقة المطلقة ـ سواء من طريق التحليل المنطقي أو من طريق الكشف والشهود ـ فقد أد</w:t>
      </w:r>
      <w:r w:rsidR="001C5E2A" w:rsidRPr="00AA2542">
        <w:rPr>
          <w:rFonts w:hint="cs"/>
          <w:sz w:val="27"/>
          <w:rtl/>
        </w:rPr>
        <w:t>ّ</w:t>
      </w:r>
      <w:r w:rsidRPr="00AA2542">
        <w:rPr>
          <w:rFonts w:hint="cs"/>
          <w:sz w:val="27"/>
          <w:rtl/>
        </w:rPr>
        <w:t>ى ذلك إلى أن تبدو الأفكار البراغماتية شديدة القرب من الأفكار السفسطائية في اليونان القديمة</w:t>
      </w:r>
      <w:r w:rsidR="001C5E2A" w:rsidRPr="00AA2542">
        <w:rPr>
          <w:rFonts w:hint="cs"/>
          <w:sz w:val="27"/>
          <w:rtl/>
        </w:rPr>
        <w:t>.</w:t>
      </w:r>
      <w:r w:rsidRPr="00AA2542">
        <w:rPr>
          <w:rFonts w:hint="cs"/>
          <w:sz w:val="27"/>
          <w:rtl/>
        </w:rPr>
        <w:t xml:space="preserve"> وعلى هذا الأساس فإن البراغماتية بوصفها فلسفة</w:t>
      </w:r>
      <w:r w:rsidR="001C5E2A" w:rsidRPr="00AA2542">
        <w:rPr>
          <w:rFonts w:hint="cs"/>
          <w:sz w:val="27"/>
          <w:rtl/>
        </w:rPr>
        <w:t>ً</w:t>
      </w:r>
      <w:r w:rsidRPr="00AA2542">
        <w:rPr>
          <w:rFonts w:hint="cs"/>
          <w:sz w:val="27"/>
          <w:rtl/>
        </w:rPr>
        <w:t xml:space="preserve"> تجريبية تعود بجذورها إلى أفكار الفلاسفة الإغريق، من أمثال: (أبيقور)</w:t>
      </w:r>
      <w:r w:rsidRPr="00AA2542">
        <w:rPr>
          <w:sz w:val="27"/>
          <w:vertAlign w:val="superscript"/>
          <w:rtl/>
        </w:rPr>
        <w:t>(</w:t>
      </w:r>
      <w:r w:rsidRPr="00AA2542">
        <w:rPr>
          <w:rStyle w:val="ac"/>
          <w:sz w:val="27"/>
          <w:rtl/>
        </w:rPr>
        <w:endnoteReference w:id="485"/>
      </w:r>
      <w:r w:rsidRPr="00AA2542">
        <w:rPr>
          <w:sz w:val="27"/>
          <w:vertAlign w:val="superscript"/>
          <w:rtl/>
        </w:rPr>
        <w:t>)</w:t>
      </w:r>
      <w:r w:rsidRPr="00AA2542">
        <w:rPr>
          <w:rFonts w:hint="cs"/>
          <w:sz w:val="27"/>
          <w:rtl/>
        </w:rPr>
        <w:t>، والمفك</w:t>
      </w:r>
      <w:r w:rsidR="001C5E2A" w:rsidRPr="00AA2542">
        <w:rPr>
          <w:rFonts w:hint="cs"/>
          <w:sz w:val="27"/>
          <w:rtl/>
        </w:rPr>
        <w:t>ِّ</w:t>
      </w:r>
      <w:r w:rsidRPr="00AA2542">
        <w:rPr>
          <w:rFonts w:hint="cs"/>
          <w:sz w:val="27"/>
          <w:rtl/>
        </w:rPr>
        <w:t>رين الج</w:t>
      </w:r>
      <w:r w:rsidR="001C5E2A" w:rsidRPr="00AA2542">
        <w:rPr>
          <w:rFonts w:hint="cs"/>
          <w:sz w:val="27"/>
          <w:rtl/>
        </w:rPr>
        <w:t>ُ</w:t>
      </w:r>
      <w:r w:rsidRPr="00AA2542">
        <w:rPr>
          <w:rFonts w:hint="cs"/>
          <w:sz w:val="27"/>
          <w:rtl/>
        </w:rPr>
        <w:t>د</w:t>
      </w:r>
      <w:r w:rsidR="001C5E2A" w:rsidRPr="00AA2542">
        <w:rPr>
          <w:rFonts w:hint="cs"/>
          <w:sz w:val="27"/>
          <w:rtl/>
        </w:rPr>
        <w:t>ُ</w:t>
      </w:r>
      <w:r w:rsidRPr="00AA2542">
        <w:rPr>
          <w:rFonts w:hint="cs"/>
          <w:sz w:val="27"/>
          <w:rtl/>
        </w:rPr>
        <w:t>د</w:t>
      </w:r>
      <w:r w:rsidR="001C5E2A" w:rsidRPr="00AA2542">
        <w:rPr>
          <w:rFonts w:hint="cs"/>
          <w:sz w:val="27"/>
          <w:rtl/>
        </w:rPr>
        <w:t>،</w:t>
      </w:r>
      <w:r w:rsidRPr="00AA2542">
        <w:rPr>
          <w:rFonts w:hint="cs"/>
          <w:sz w:val="27"/>
          <w:rtl/>
        </w:rPr>
        <w:t xml:space="preserve"> من أمثال: (فرانسيس بيكون)</w:t>
      </w:r>
      <w:r w:rsidRPr="00AA2542">
        <w:rPr>
          <w:sz w:val="27"/>
          <w:vertAlign w:val="superscript"/>
          <w:rtl/>
        </w:rPr>
        <w:t>(</w:t>
      </w:r>
      <w:r w:rsidRPr="00AA2542">
        <w:rPr>
          <w:rStyle w:val="ac"/>
          <w:sz w:val="27"/>
          <w:rtl/>
        </w:rPr>
        <w:endnoteReference w:id="486"/>
      </w:r>
      <w:r w:rsidRPr="00AA2542">
        <w:rPr>
          <w:sz w:val="27"/>
          <w:vertAlign w:val="superscript"/>
          <w:rtl/>
        </w:rPr>
        <w:t>)</w:t>
      </w:r>
      <w:r w:rsidRPr="00AA2542">
        <w:rPr>
          <w:rFonts w:hint="cs"/>
          <w:sz w:val="27"/>
          <w:rtl/>
        </w:rPr>
        <w:t>، و(رينيه ديكارت)</w:t>
      </w:r>
      <w:r w:rsidRPr="00AA2542">
        <w:rPr>
          <w:sz w:val="27"/>
          <w:vertAlign w:val="superscript"/>
          <w:rtl/>
        </w:rPr>
        <w:t>(</w:t>
      </w:r>
      <w:r w:rsidRPr="00AA2542">
        <w:rPr>
          <w:rStyle w:val="ac"/>
          <w:sz w:val="27"/>
          <w:rtl/>
        </w:rPr>
        <w:endnoteReference w:id="487"/>
      </w:r>
      <w:r w:rsidRPr="00AA2542">
        <w:rPr>
          <w:sz w:val="27"/>
          <w:vertAlign w:val="superscript"/>
          <w:rtl/>
        </w:rPr>
        <w:t>)</w:t>
      </w:r>
      <w:r w:rsidRPr="00AA2542">
        <w:rPr>
          <w:rFonts w:hint="cs"/>
          <w:sz w:val="27"/>
          <w:rtl/>
        </w:rPr>
        <w:t>، و(إيمانوئيل كانت)</w:t>
      </w:r>
      <w:r w:rsidRPr="00AA2542">
        <w:rPr>
          <w:sz w:val="27"/>
          <w:vertAlign w:val="superscript"/>
          <w:rtl/>
        </w:rPr>
        <w:t>(</w:t>
      </w:r>
      <w:r w:rsidRPr="00AA2542">
        <w:rPr>
          <w:rStyle w:val="ac"/>
          <w:sz w:val="27"/>
          <w:rtl/>
        </w:rPr>
        <w:endnoteReference w:id="488"/>
      </w:r>
      <w:r w:rsidRPr="00AA2542">
        <w:rPr>
          <w:sz w:val="27"/>
          <w:vertAlign w:val="superscript"/>
          <w:rtl/>
        </w:rPr>
        <w:t>)</w:t>
      </w:r>
      <w:r w:rsidRPr="00AA2542">
        <w:rPr>
          <w:rFonts w:hint="cs"/>
          <w:sz w:val="27"/>
          <w:rtl/>
        </w:rPr>
        <w:t>، و(ديفد هيوم)</w:t>
      </w:r>
      <w:r w:rsidRPr="00AA2542">
        <w:rPr>
          <w:sz w:val="27"/>
          <w:vertAlign w:val="superscript"/>
          <w:rtl/>
        </w:rPr>
        <w:t>(</w:t>
      </w:r>
      <w:r w:rsidRPr="00AA2542">
        <w:rPr>
          <w:rStyle w:val="ac"/>
          <w:sz w:val="27"/>
          <w:rtl/>
        </w:rPr>
        <w:endnoteReference w:id="489"/>
      </w:r>
      <w:r w:rsidRPr="00AA2542">
        <w:rPr>
          <w:sz w:val="27"/>
          <w:vertAlign w:val="superscript"/>
          <w:rtl/>
        </w:rPr>
        <w:t>)</w:t>
      </w:r>
      <w:r w:rsidRPr="00AA2542">
        <w:rPr>
          <w:rFonts w:hint="cs"/>
          <w:sz w:val="27"/>
          <w:rtl/>
        </w:rPr>
        <w:t>، و(جون ستيوارت ميل)</w:t>
      </w:r>
      <w:r w:rsidRPr="00AA2542">
        <w:rPr>
          <w:sz w:val="27"/>
          <w:vertAlign w:val="superscript"/>
          <w:rtl/>
        </w:rPr>
        <w:t>(</w:t>
      </w:r>
      <w:r w:rsidRPr="00AA2542">
        <w:rPr>
          <w:rStyle w:val="ac"/>
          <w:sz w:val="27"/>
          <w:rtl/>
        </w:rPr>
        <w:endnoteReference w:id="490"/>
      </w:r>
      <w:r w:rsidRPr="00AA2542">
        <w:rPr>
          <w:sz w:val="27"/>
          <w:vertAlign w:val="superscript"/>
          <w:rtl/>
        </w:rPr>
        <w:t>)</w:t>
      </w:r>
      <w:r w:rsidRPr="00AA2542">
        <w:rPr>
          <w:rFonts w:hint="cs"/>
          <w:sz w:val="27"/>
          <w:rtl/>
        </w:rPr>
        <w:t>، و(فريدريش هيجل)</w:t>
      </w:r>
      <w:r w:rsidRPr="00AA2542">
        <w:rPr>
          <w:sz w:val="27"/>
          <w:vertAlign w:val="superscript"/>
          <w:rtl/>
        </w:rPr>
        <w:t>(</w:t>
      </w:r>
      <w:r w:rsidRPr="00AA2542">
        <w:rPr>
          <w:rStyle w:val="ac"/>
          <w:sz w:val="27"/>
          <w:rtl/>
        </w:rPr>
        <w:endnoteReference w:id="491"/>
      </w:r>
      <w:r w:rsidRPr="00AA2542">
        <w:rPr>
          <w:sz w:val="27"/>
          <w:vertAlign w:val="superscript"/>
          <w:rtl/>
        </w:rPr>
        <w:t>)</w:t>
      </w:r>
      <w:r w:rsidRPr="00AA2542">
        <w:rPr>
          <w:rFonts w:hint="cs"/>
          <w:sz w:val="27"/>
          <w:rtl/>
        </w:rPr>
        <w:t>، و(كارل ماركس)</w:t>
      </w:r>
      <w:r w:rsidRPr="00AA2542">
        <w:rPr>
          <w:sz w:val="27"/>
          <w:vertAlign w:val="superscript"/>
          <w:rtl/>
        </w:rPr>
        <w:t>(</w:t>
      </w:r>
      <w:r w:rsidRPr="00AA2542">
        <w:rPr>
          <w:rStyle w:val="ac"/>
          <w:sz w:val="27"/>
          <w:rtl/>
        </w:rPr>
        <w:endnoteReference w:id="492"/>
      </w:r>
      <w:r w:rsidRPr="00AA2542">
        <w:rPr>
          <w:sz w:val="27"/>
          <w:vertAlign w:val="superscript"/>
          <w:rtl/>
        </w:rPr>
        <w:t>)</w:t>
      </w:r>
      <w:r w:rsidRPr="00AA2542">
        <w:rPr>
          <w:rFonts w:hint="cs"/>
          <w:sz w:val="27"/>
          <w:rtl/>
        </w:rPr>
        <w:t>، و(آرثور شوبنهاور)</w:t>
      </w:r>
      <w:r w:rsidRPr="00AA2542">
        <w:rPr>
          <w:sz w:val="27"/>
          <w:vertAlign w:val="superscript"/>
          <w:rtl/>
        </w:rPr>
        <w:t>(</w:t>
      </w:r>
      <w:r w:rsidRPr="00AA2542">
        <w:rPr>
          <w:rStyle w:val="ac"/>
          <w:sz w:val="27"/>
          <w:rtl/>
        </w:rPr>
        <w:endnoteReference w:id="493"/>
      </w:r>
      <w:r w:rsidRPr="00AA2542">
        <w:rPr>
          <w:sz w:val="27"/>
          <w:vertAlign w:val="superscript"/>
          <w:rtl/>
        </w:rPr>
        <w:t>)</w:t>
      </w:r>
      <w:r w:rsidRPr="00AA2542">
        <w:rPr>
          <w:rFonts w:hint="cs"/>
          <w:sz w:val="27"/>
          <w:rtl/>
        </w:rPr>
        <w:t>، وبعض الفلاسفة الآخرين. وكان لـ (فرانسيس بيكون) و(رينيه ديكارت) بعد عصر النهضة تأثير</w:t>
      </w:r>
      <w:r w:rsidR="001C5E2A" w:rsidRPr="00AA2542">
        <w:rPr>
          <w:rFonts w:hint="cs"/>
          <w:sz w:val="27"/>
          <w:rtl/>
        </w:rPr>
        <w:t>ٌ</w:t>
      </w:r>
      <w:r w:rsidRPr="00AA2542">
        <w:rPr>
          <w:rFonts w:hint="cs"/>
          <w:sz w:val="27"/>
          <w:rtl/>
        </w:rPr>
        <w:t xml:space="preserve"> أكبر من غيرهما في الأفكار الحديثة. إن لبيكون مكانة</w:t>
      </w:r>
      <w:r w:rsidR="001C5E2A" w:rsidRPr="00AA2542">
        <w:rPr>
          <w:rFonts w:hint="cs"/>
          <w:sz w:val="27"/>
          <w:rtl/>
        </w:rPr>
        <w:t>ً</w:t>
      </w:r>
      <w:r w:rsidRPr="00AA2542">
        <w:rPr>
          <w:rFonts w:hint="cs"/>
          <w:sz w:val="27"/>
          <w:rtl/>
        </w:rPr>
        <w:t xml:space="preserve"> خاص</w:t>
      </w:r>
      <w:r w:rsidR="001C5E2A" w:rsidRPr="00AA2542">
        <w:rPr>
          <w:rFonts w:hint="cs"/>
          <w:sz w:val="27"/>
          <w:rtl/>
        </w:rPr>
        <w:t>ّ</w:t>
      </w:r>
      <w:r w:rsidRPr="00AA2542">
        <w:rPr>
          <w:rFonts w:hint="cs"/>
          <w:sz w:val="27"/>
          <w:rtl/>
        </w:rPr>
        <w:t>ة في الردّ على الأفكار المثالية بشأن الحقيقة</w:t>
      </w:r>
      <w:r w:rsidR="001C5E2A" w:rsidRPr="00AA2542">
        <w:rPr>
          <w:rFonts w:hint="cs"/>
          <w:sz w:val="27"/>
          <w:rtl/>
        </w:rPr>
        <w:t>،</w:t>
      </w:r>
      <w:r w:rsidRPr="00AA2542">
        <w:rPr>
          <w:rFonts w:hint="cs"/>
          <w:sz w:val="27"/>
          <w:rtl/>
        </w:rPr>
        <w:t xml:space="preserve"> وقد كان في طليعة التفكير البراغماتي في المرحلة الجديدة. وفي الأساس إن رؤية بيكون تت</w:t>
      </w:r>
      <w:r w:rsidR="001C5E2A" w:rsidRPr="00AA2542">
        <w:rPr>
          <w:rFonts w:hint="cs"/>
          <w:sz w:val="27"/>
          <w:rtl/>
        </w:rPr>
        <w:t>َّ</w:t>
      </w:r>
      <w:r w:rsidRPr="00AA2542">
        <w:rPr>
          <w:rFonts w:hint="cs"/>
          <w:sz w:val="27"/>
          <w:rtl/>
        </w:rPr>
        <w:t>جه إلى العمل</w:t>
      </w:r>
      <w:r w:rsidR="001C5E2A" w:rsidRPr="00AA2542">
        <w:rPr>
          <w:rFonts w:hint="cs"/>
          <w:sz w:val="27"/>
          <w:rtl/>
        </w:rPr>
        <w:t>؛</w:t>
      </w:r>
      <w:r w:rsidRPr="00AA2542">
        <w:rPr>
          <w:rFonts w:hint="cs"/>
          <w:sz w:val="27"/>
          <w:rtl/>
        </w:rPr>
        <w:t xml:space="preserve"> إذ يرى أن النتائج العملية من أوثق الأدلة والمؤش</w:t>
      </w:r>
      <w:r w:rsidR="001C5E2A" w:rsidRPr="00AA2542">
        <w:rPr>
          <w:rFonts w:hint="cs"/>
          <w:sz w:val="27"/>
          <w:rtl/>
        </w:rPr>
        <w:t>ّ</w:t>
      </w:r>
      <w:r w:rsidRPr="00AA2542">
        <w:rPr>
          <w:rFonts w:hint="cs"/>
          <w:sz w:val="27"/>
          <w:rtl/>
        </w:rPr>
        <w:t>رات على اعتبار الفلسفات ومكانتها، ويرى للأعمال قيمة</w:t>
      </w:r>
      <w:r w:rsidR="001C5E2A" w:rsidRPr="00AA2542">
        <w:rPr>
          <w:rFonts w:hint="cs"/>
          <w:sz w:val="27"/>
          <w:rtl/>
        </w:rPr>
        <w:t>ً</w:t>
      </w:r>
      <w:r w:rsidRPr="00AA2542">
        <w:rPr>
          <w:rFonts w:hint="cs"/>
          <w:sz w:val="27"/>
          <w:rtl/>
        </w:rPr>
        <w:t xml:space="preserve"> كبيرة؛ لأنها توف</w:t>
      </w:r>
      <w:r w:rsidR="001C5E2A" w:rsidRPr="00AA2542">
        <w:rPr>
          <w:rFonts w:hint="cs"/>
          <w:sz w:val="27"/>
          <w:rtl/>
        </w:rPr>
        <w:t>ِّ</w:t>
      </w:r>
      <w:r w:rsidRPr="00AA2542">
        <w:rPr>
          <w:rFonts w:hint="cs"/>
          <w:sz w:val="27"/>
          <w:rtl/>
        </w:rPr>
        <w:t xml:space="preserve">ر أسباب الراحة والسعادة </w:t>
      </w:r>
      <w:r w:rsidR="001C5E2A" w:rsidRPr="00AA2542">
        <w:rPr>
          <w:rFonts w:hint="cs"/>
          <w:sz w:val="27"/>
          <w:rtl/>
        </w:rPr>
        <w:t>ل</w:t>
      </w:r>
      <w:r w:rsidRPr="00AA2542">
        <w:rPr>
          <w:rFonts w:hint="cs"/>
          <w:sz w:val="27"/>
          <w:rtl/>
        </w:rPr>
        <w:t>لإنسان في حياته</w:t>
      </w:r>
      <w:r w:rsidRPr="00AA2542">
        <w:rPr>
          <w:sz w:val="27"/>
          <w:vertAlign w:val="superscript"/>
          <w:rtl/>
        </w:rPr>
        <w:t>(</w:t>
      </w:r>
      <w:r w:rsidRPr="00AA2542">
        <w:rPr>
          <w:rStyle w:val="ac"/>
          <w:sz w:val="27"/>
          <w:rtl/>
        </w:rPr>
        <w:endnoteReference w:id="494"/>
      </w:r>
      <w:r w:rsidRPr="00AA2542">
        <w:rPr>
          <w:sz w:val="27"/>
          <w:vertAlign w:val="superscript"/>
          <w:rtl/>
        </w:rPr>
        <w:t>)</w:t>
      </w:r>
      <w:r w:rsidRPr="00AA2542">
        <w:rPr>
          <w:rFonts w:hint="cs"/>
          <w:sz w:val="27"/>
          <w:rtl/>
        </w:rPr>
        <w:t>.</w:t>
      </w:r>
    </w:p>
    <w:p w:rsidR="00AD5189" w:rsidRPr="00AA2542" w:rsidRDefault="00AD5189" w:rsidP="00E71C8F">
      <w:pPr>
        <w:rPr>
          <w:sz w:val="27"/>
        </w:rPr>
      </w:pPr>
      <w:r w:rsidRPr="00AA2542">
        <w:rPr>
          <w:rFonts w:hint="cs"/>
          <w:sz w:val="27"/>
          <w:rtl/>
        </w:rPr>
        <w:t>لقد أمكن لهذا النوع من التفكير أن يؤس</w:t>
      </w:r>
      <w:r w:rsidR="001C5E2A" w:rsidRPr="00AA2542">
        <w:rPr>
          <w:rFonts w:hint="cs"/>
          <w:sz w:val="27"/>
          <w:rtl/>
        </w:rPr>
        <w:t>ِّ</w:t>
      </w:r>
      <w:r w:rsidRPr="00AA2542">
        <w:rPr>
          <w:rFonts w:hint="cs"/>
          <w:sz w:val="27"/>
          <w:rtl/>
        </w:rPr>
        <w:t>س للتفكير البراغماتي. وقد أدّى ديكارت</w:t>
      </w:r>
      <w:r w:rsidR="001C5E2A" w:rsidRPr="00AA2542">
        <w:rPr>
          <w:rFonts w:hint="cs"/>
          <w:sz w:val="27"/>
          <w:rtl/>
        </w:rPr>
        <w:t>،</w:t>
      </w:r>
      <w:r w:rsidRPr="00AA2542">
        <w:rPr>
          <w:rFonts w:hint="cs"/>
          <w:sz w:val="27"/>
          <w:rtl/>
        </w:rPr>
        <w:t xml:space="preserve"> من خلال طرح مسألة الوضوح والتمايز</w:t>
      </w:r>
      <w:r w:rsidR="001C5E2A" w:rsidRPr="00AA2542">
        <w:rPr>
          <w:rFonts w:hint="cs"/>
          <w:sz w:val="27"/>
          <w:rtl/>
        </w:rPr>
        <w:t>،</w:t>
      </w:r>
      <w:r w:rsidRPr="00AA2542">
        <w:rPr>
          <w:rFonts w:hint="cs"/>
          <w:sz w:val="27"/>
          <w:rtl/>
        </w:rPr>
        <w:t xml:space="preserve"> إلى التشكيك الكانتي، ورؤية كانت </w:t>
      </w:r>
      <w:r w:rsidR="001C5E2A" w:rsidRPr="00AA2542">
        <w:rPr>
          <w:rFonts w:hint="cs"/>
          <w:sz w:val="27"/>
          <w:rtl/>
        </w:rPr>
        <w:t>ل</w:t>
      </w:r>
      <w:r w:rsidRPr="00AA2542">
        <w:rPr>
          <w:rFonts w:hint="cs"/>
          <w:sz w:val="27"/>
          <w:rtl/>
        </w:rPr>
        <w:t>لأشياء الخارجية، واستطاع أن يكون مؤث</w:t>
      </w:r>
      <w:r w:rsidR="001C5E2A" w:rsidRPr="00AA2542">
        <w:rPr>
          <w:rFonts w:hint="cs"/>
          <w:sz w:val="27"/>
          <w:rtl/>
        </w:rPr>
        <w:t>ِّ</w:t>
      </w:r>
      <w:r w:rsidRPr="00AA2542">
        <w:rPr>
          <w:rFonts w:hint="cs"/>
          <w:sz w:val="27"/>
          <w:rtl/>
        </w:rPr>
        <w:t>راً في الفلسفة البراغماتية.</w:t>
      </w:r>
    </w:p>
    <w:p w:rsidR="00AD5189" w:rsidRPr="00AA2542" w:rsidRDefault="00AD5189" w:rsidP="00E71C8F">
      <w:pPr>
        <w:rPr>
          <w:sz w:val="27"/>
          <w:rtl/>
        </w:rPr>
      </w:pPr>
      <w:r w:rsidRPr="00AA2542">
        <w:rPr>
          <w:rFonts w:hint="cs"/>
          <w:sz w:val="27"/>
          <w:rtl/>
        </w:rPr>
        <w:lastRenderedPageBreak/>
        <w:t>وفي</w:t>
      </w:r>
      <w:r w:rsidR="001C5E2A" w:rsidRPr="00AA2542">
        <w:rPr>
          <w:rFonts w:hint="cs"/>
          <w:sz w:val="27"/>
          <w:rtl/>
        </w:rPr>
        <w:t xml:space="preserve"> </w:t>
      </w:r>
      <w:r w:rsidRPr="00AA2542">
        <w:rPr>
          <w:rFonts w:hint="cs"/>
          <w:sz w:val="27"/>
          <w:rtl/>
        </w:rPr>
        <w:t>ما يتعل</w:t>
      </w:r>
      <w:r w:rsidR="001C5E2A" w:rsidRPr="00AA2542">
        <w:rPr>
          <w:rFonts w:hint="cs"/>
          <w:sz w:val="27"/>
          <w:rtl/>
        </w:rPr>
        <w:t>َّ</w:t>
      </w:r>
      <w:r w:rsidRPr="00AA2542">
        <w:rPr>
          <w:rFonts w:hint="cs"/>
          <w:sz w:val="27"/>
          <w:rtl/>
        </w:rPr>
        <w:t>ق بالجذور الفلسفية للبراغماتية تحدّ</w:t>
      </w:r>
      <w:r w:rsidR="001C5E2A" w:rsidRPr="00AA2542">
        <w:rPr>
          <w:rFonts w:hint="cs"/>
          <w:sz w:val="27"/>
          <w:rtl/>
        </w:rPr>
        <w:t>َ</w:t>
      </w:r>
      <w:r w:rsidRPr="00AA2542">
        <w:rPr>
          <w:rFonts w:hint="cs"/>
          <w:sz w:val="27"/>
          <w:rtl/>
        </w:rPr>
        <w:t>ث مؤس</w:t>
      </w:r>
      <w:r w:rsidR="001C5E2A" w:rsidRPr="00AA2542">
        <w:rPr>
          <w:rFonts w:hint="cs"/>
          <w:sz w:val="27"/>
          <w:rtl/>
        </w:rPr>
        <w:t>ِّ</w:t>
      </w:r>
      <w:r w:rsidRPr="00AA2542">
        <w:rPr>
          <w:rFonts w:hint="cs"/>
          <w:sz w:val="27"/>
          <w:rtl/>
        </w:rPr>
        <w:t>سها (تشارلز بيرس) ـ ضمن إشارته إلى النمط الإنجليزي لأفكاره ـ قائلاً: إنه قد بلغ أعتاب الفلسفة بواسطة إيمانوئيل كانت. إن فلسفة كانت لا تمث</w:t>
      </w:r>
      <w:r w:rsidR="001C5E2A" w:rsidRPr="00AA2542">
        <w:rPr>
          <w:rFonts w:hint="cs"/>
          <w:sz w:val="27"/>
          <w:rtl/>
        </w:rPr>
        <w:t>ِّ</w:t>
      </w:r>
      <w:r w:rsidRPr="00AA2542">
        <w:rPr>
          <w:rFonts w:hint="cs"/>
          <w:sz w:val="27"/>
          <w:rtl/>
        </w:rPr>
        <w:t>ل نقطة انطلاق البراغماتية فح</w:t>
      </w:r>
      <w:r w:rsidR="001C5E2A" w:rsidRPr="00AA2542">
        <w:rPr>
          <w:rFonts w:hint="cs"/>
          <w:sz w:val="27"/>
          <w:rtl/>
        </w:rPr>
        <w:t>َ</w:t>
      </w:r>
      <w:r w:rsidRPr="00AA2542">
        <w:rPr>
          <w:rFonts w:hint="cs"/>
          <w:sz w:val="27"/>
          <w:rtl/>
        </w:rPr>
        <w:t>س</w:t>
      </w:r>
      <w:r w:rsidR="001C5E2A" w:rsidRPr="00AA2542">
        <w:rPr>
          <w:rFonts w:hint="cs"/>
          <w:sz w:val="27"/>
          <w:rtl/>
        </w:rPr>
        <w:t>ْ</w:t>
      </w:r>
      <w:r w:rsidRPr="00AA2542">
        <w:rPr>
          <w:rFonts w:hint="cs"/>
          <w:sz w:val="27"/>
          <w:rtl/>
        </w:rPr>
        <w:t>ب، بل تمث</w:t>
      </w:r>
      <w:r w:rsidR="001C5E2A" w:rsidRPr="00AA2542">
        <w:rPr>
          <w:rFonts w:hint="cs"/>
          <w:sz w:val="27"/>
          <w:rtl/>
        </w:rPr>
        <w:t>ِّ</w:t>
      </w:r>
      <w:r w:rsidRPr="00AA2542">
        <w:rPr>
          <w:rFonts w:hint="cs"/>
          <w:sz w:val="27"/>
          <w:rtl/>
        </w:rPr>
        <w:t>ل انطلاقة</w:t>
      </w:r>
      <w:r w:rsidR="001C5E2A" w:rsidRPr="00AA2542">
        <w:rPr>
          <w:rFonts w:hint="cs"/>
          <w:sz w:val="27"/>
          <w:rtl/>
        </w:rPr>
        <w:t>ً</w:t>
      </w:r>
      <w:r w:rsidRPr="00AA2542">
        <w:rPr>
          <w:rFonts w:hint="cs"/>
          <w:sz w:val="27"/>
          <w:rtl/>
        </w:rPr>
        <w:t xml:space="preserve"> لتيارات فلسفية أخرى أيضاً</w:t>
      </w:r>
      <w:r w:rsidRPr="00AA2542">
        <w:rPr>
          <w:sz w:val="27"/>
          <w:vertAlign w:val="superscript"/>
          <w:rtl/>
        </w:rPr>
        <w:t>(</w:t>
      </w:r>
      <w:r w:rsidRPr="00AA2542">
        <w:rPr>
          <w:rStyle w:val="ac"/>
          <w:sz w:val="27"/>
          <w:rtl/>
        </w:rPr>
        <w:endnoteReference w:id="495"/>
      </w:r>
      <w:r w:rsidRPr="00AA2542">
        <w:rPr>
          <w:sz w:val="27"/>
          <w:vertAlign w:val="superscript"/>
          <w:rtl/>
        </w:rPr>
        <w:t>)</w:t>
      </w:r>
      <w:r w:rsidRPr="00AA2542">
        <w:rPr>
          <w:rFonts w:hint="cs"/>
          <w:sz w:val="27"/>
          <w:rtl/>
        </w:rPr>
        <w:t xml:space="preserve">. </w:t>
      </w:r>
      <w:r w:rsidR="00292A76" w:rsidRPr="00AA2542">
        <w:rPr>
          <w:rFonts w:hint="cs"/>
          <w:sz w:val="27"/>
          <w:rtl/>
        </w:rPr>
        <w:t>إن</w:t>
      </w:r>
      <w:r w:rsidRPr="00AA2542">
        <w:rPr>
          <w:rFonts w:hint="cs"/>
          <w:sz w:val="27"/>
          <w:rtl/>
        </w:rPr>
        <w:t xml:space="preserve"> البراغماتية ـ لا بوصفها منهجاً أو فلسفة، وإنما بوصفها قواعد تقوم على التجربة في </w:t>
      </w:r>
      <w:r w:rsidR="007D54A2" w:rsidRPr="00AA2542">
        <w:rPr>
          <w:rFonts w:hint="cs"/>
          <w:sz w:val="27"/>
          <w:rtl/>
        </w:rPr>
        <w:t>مجال</w:t>
      </w:r>
      <w:r w:rsidRPr="00AA2542">
        <w:rPr>
          <w:rFonts w:hint="cs"/>
          <w:sz w:val="27"/>
          <w:rtl/>
        </w:rPr>
        <w:t xml:space="preserve"> الأخلاق العملية ـ قد تمّ توظيفها من قبل إيمانوئيل كانت. إن الاهتمام بغاية الفعل في هذا النوع من القواعد أد</w:t>
      </w:r>
      <w:r w:rsidR="00292A76" w:rsidRPr="00AA2542">
        <w:rPr>
          <w:rFonts w:hint="cs"/>
          <w:sz w:val="27"/>
          <w:rtl/>
        </w:rPr>
        <w:t>ّ</w:t>
      </w:r>
      <w:r w:rsidRPr="00AA2542">
        <w:rPr>
          <w:rFonts w:hint="cs"/>
          <w:sz w:val="27"/>
          <w:rtl/>
        </w:rPr>
        <w:t>ى بـ (كانت) إلى اعتبارها من الأمور البراغماتية</w:t>
      </w:r>
      <w:r w:rsidRPr="00AA2542">
        <w:rPr>
          <w:sz w:val="27"/>
          <w:vertAlign w:val="superscript"/>
          <w:rtl/>
        </w:rPr>
        <w:t>(</w:t>
      </w:r>
      <w:r w:rsidRPr="00AA2542">
        <w:rPr>
          <w:rStyle w:val="ac"/>
          <w:sz w:val="27"/>
          <w:rtl/>
        </w:rPr>
        <w:endnoteReference w:id="496"/>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يذهب إيمانوئيل كانت إلى الاعتقاد بأننا لا نستطيع أن ندرك عالم الأشياء كما هي في واقعها</w:t>
      </w:r>
      <w:r w:rsidR="00292A76" w:rsidRPr="00AA2542">
        <w:rPr>
          <w:rFonts w:hint="cs"/>
          <w:sz w:val="27"/>
          <w:rtl/>
        </w:rPr>
        <w:t>،</w:t>
      </w:r>
      <w:r w:rsidRPr="00AA2542">
        <w:rPr>
          <w:rFonts w:hint="cs"/>
          <w:sz w:val="27"/>
          <w:rtl/>
        </w:rPr>
        <w:t xml:space="preserve"> وفي حد</w:t>
      </w:r>
      <w:r w:rsidR="00292A76" w:rsidRPr="00AA2542">
        <w:rPr>
          <w:rFonts w:hint="cs"/>
          <w:sz w:val="27"/>
          <w:rtl/>
        </w:rPr>
        <w:t>ّ</w:t>
      </w:r>
      <w:r w:rsidRPr="00AA2542">
        <w:rPr>
          <w:rFonts w:hint="cs"/>
          <w:sz w:val="27"/>
          <w:rtl/>
        </w:rPr>
        <w:t xml:space="preserve"> نفسها؛ إذ لو أردنا أن ندركها ونفهمها وجب أن ندخلها في قوالبنا الذهنية. وعليه فإن عقلنا النظري لا يستطيع التعرّ</w:t>
      </w:r>
      <w:r w:rsidR="00292A76" w:rsidRPr="00AA2542">
        <w:rPr>
          <w:rFonts w:hint="cs"/>
          <w:sz w:val="27"/>
          <w:rtl/>
        </w:rPr>
        <w:t>ُ</w:t>
      </w:r>
      <w:r w:rsidRPr="00AA2542">
        <w:rPr>
          <w:rFonts w:hint="cs"/>
          <w:sz w:val="27"/>
          <w:rtl/>
        </w:rPr>
        <w:t>ف على العالم، وإن الذي نعرفه هو عالم تجربتنا. وبعد الضربات القاضية التي انهال بها كل</w:t>
      </w:r>
      <w:r w:rsidR="00292A76" w:rsidRPr="00AA2542">
        <w:rPr>
          <w:rFonts w:hint="cs"/>
          <w:sz w:val="27"/>
          <w:rtl/>
        </w:rPr>
        <w:t>ٌّ</w:t>
      </w:r>
      <w:r w:rsidRPr="00AA2542">
        <w:rPr>
          <w:rFonts w:hint="cs"/>
          <w:sz w:val="27"/>
          <w:rtl/>
        </w:rPr>
        <w:t xml:space="preserve"> من</w:t>
      </w:r>
      <w:r w:rsidR="00292A76" w:rsidRPr="00AA2542">
        <w:rPr>
          <w:rFonts w:hint="cs"/>
          <w:sz w:val="27"/>
          <w:rtl/>
        </w:rPr>
        <w:t>:</w:t>
      </w:r>
      <w:r w:rsidRPr="00AA2542">
        <w:rPr>
          <w:rFonts w:hint="cs"/>
          <w:sz w:val="27"/>
          <w:rtl/>
        </w:rPr>
        <w:t xml:space="preserve"> (ديفد هيوم) و(إيمانوئيل كانت) على مقاتل الميتافيزيقا، وإعلان كانت عن إغلاق صفحة الميتافيزيقا، كان الوقت قد أزف لإعادة صياغة الفلسفة. وفي هذه الثورة الفلسفية لم تكن الفلسفة البراغماتية وحدها هي المنهج الفلسفي، بل كانت هناك الفلسفة الوجودية والفلسفة التحليلية</w:t>
      </w:r>
      <w:r w:rsidR="00292A76" w:rsidRPr="00AA2542">
        <w:rPr>
          <w:rFonts w:hint="cs"/>
          <w:sz w:val="27"/>
          <w:rtl/>
        </w:rPr>
        <w:t>،</w:t>
      </w:r>
      <w:r w:rsidRPr="00AA2542">
        <w:rPr>
          <w:rFonts w:hint="cs"/>
          <w:sz w:val="27"/>
          <w:rtl/>
        </w:rPr>
        <w:t xml:space="preserve"> بوصفهما من الفلسفات الكبرى المعاصرة أيضاً. وقد أدرك أصحاب أصالة العمل أنه يمكن لنظريتهم أن تكون م</w:t>
      </w:r>
      <w:r w:rsidR="00292A76" w:rsidRPr="00AA2542">
        <w:rPr>
          <w:rFonts w:hint="cs"/>
          <w:sz w:val="27"/>
          <w:rtl/>
        </w:rPr>
        <w:t>ُ</w:t>
      </w:r>
      <w:r w:rsidRPr="00AA2542">
        <w:rPr>
          <w:rFonts w:hint="cs"/>
          <w:sz w:val="27"/>
          <w:rtl/>
        </w:rPr>
        <w:t>ج</w:t>
      </w:r>
      <w:r w:rsidR="00292A76" w:rsidRPr="00AA2542">
        <w:rPr>
          <w:rFonts w:hint="cs"/>
          <w:sz w:val="27"/>
          <w:rtl/>
        </w:rPr>
        <w:t>ْ</w:t>
      </w:r>
      <w:r w:rsidRPr="00AA2542">
        <w:rPr>
          <w:rFonts w:hint="cs"/>
          <w:sz w:val="27"/>
          <w:rtl/>
        </w:rPr>
        <w:t>دية</w:t>
      </w:r>
      <w:r w:rsidR="00292A76" w:rsidRPr="00AA2542">
        <w:rPr>
          <w:rFonts w:hint="cs"/>
          <w:sz w:val="27"/>
          <w:rtl/>
        </w:rPr>
        <w:t>ً</w:t>
      </w:r>
      <w:r w:rsidRPr="00AA2542">
        <w:rPr>
          <w:rFonts w:hint="cs"/>
          <w:sz w:val="27"/>
          <w:rtl/>
        </w:rPr>
        <w:t xml:space="preserve"> في حلّ المسائل العقلية</w:t>
      </w:r>
      <w:r w:rsidR="00292A76" w:rsidRPr="00AA2542">
        <w:rPr>
          <w:rFonts w:hint="cs"/>
          <w:sz w:val="27"/>
          <w:rtl/>
        </w:rPr>
        <w:t>،</w:t>
      </w:r>
      <w:r w:rsidRPr="00AA2542">
        <w:rPr>
          <w:rFonts w:hint="cs"/>
          <w:sz w:val="27"/>
          <w:rtl/>
        </w:rPr>
        <w:t xml:space="preserve"> والدفع بمسيرة الإنسان قُدُماً نحو الترق</w:t>
      </w:r>
      <w:r w:rsidR="00292A76" w:rsidRPr="00AA2542">
        <w:rPr>
          <w:rFonts w:hint="cs"/>
          <w:sz w:val="27"/>
          <w:rtl/>
        </w:rPr>
        <w:t>ّ</w:t>
      </w:r>
      <w:r w:rsidRPr="00AA2542">
        <w:rPr>
          <w:rFonts w:hint="cs"/>
          <w:sz w:val="27"/>
          <w:rtl/>
        </w:rPr>
        <w:t>ي والازدهار. وبذلك يمكن اعتبار البراغماتية جزءاً من نقد</w:t>
      </w:r>
      <w:r w:rsidR="00292A76" w:rsidRPr="00AA2542">
        <w:rPr>
          <w:rFonts w:hint="cs"/>
          <w:sz w:val="27"/>
          <w:rtl/>
        </w:rPr>
        <w:t>ٍ</w:t>
      </w:r>
      <w:r w:rsidRPr="00AA2542">
        <w:rPr>
          <w:rFonts w:hint="cs"/>
          <w:sz w:val="27"/>
          <w:rtl/>
        </w:rPr>
        <w:t xml:space="preserve"> أوسع لنموذج</w:t>
      </w:r>
      <w:r w:rsidR="00292A76" w:rsidRPr="00AA2542">
        <w:rPr>
          <w:rFonts w:hint="cs"/>
          <w:sz w:val="27"/>
          <w:rtl/>
        </w:rPr>
        <w:t>ٍ</w:t>
      </w:r>
      <w:r w:rsidRPr="00AA2542">
        <w:rPr>
          <w:rFonts w:hint="cs"/>
          <w:sz w:val="27"/>
          <w:rtl/>
        </w:rPr>
        <w:t xml:space="preserve"> مقبول للحداثة، وردّة فعل</w:t>
      </w:r>
      <w:r w:rsidR="00292A76" w:rsidRPr="00AA2542">
        <w:rPr>
          <w:rFonts w:hint="cs"/>
          <w:sz w:val="27"/>
          <w:rtl/>
        </w:rPr>
        <w:t>ٍ</w:t>
      </w:r>
      <w:r w:rsidRPr="00AA2542">
        <w:rPr>
          <w:rFonts w:hint="cs"/>
          <w:sz w:val="27"/>
          <w:rtl/>
        </w:rPr>
        <w:t xml:space="preserve"> على الفلسفات العامة</w:t>
      </w:r>
      <w:r w:rsidR="00292A76" w:rsidRPr="00AA2542">
        <w:rPr>
          <w:rFonts w:hint="cs"/>
          <w:sz w:val="27"/>
          <w:rtl/>
        </w:rPr>
        <w:t>،</w:t>
      </w:r>
      <w:r w:rsidRPr="00AA2542">
        <w:rPr>
          <w:rFonts w:hint="cs"/>
          <w:sz w:val="27"/>
          <w:rtl/>
        </w:rPr>
        <w:t xml:space="preserve"> التي لم تكن تولي اهتماماً بالحياة اليومية والمشاكل الجزئية والتفصيلية</w:t>
      </w:r>
      <w:r w:rsidRPr="00AA2542">
        <w:rPr>
          <w:sz w:val="27"/>
          <w:vertAlign w:val="superscript"/>
          <w:rtl/>
        </w:rPr>
        <w:t>(</w:t>
      </w:r>
      <w:r w:rsidRPr="00AA2542">
        <w:rPr>
          <w:rStyle w:val="ac"/>
          <w:sz w:val="27"/>
          <w:rtl/>
        </w:rPr>
        <w:endnoteReference w:id="497"/>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إن جون لوك</w:t>
      </w:r>
      <w:r w:rsidRPr="00AA2542">
        <w:rPr>
          <w:sz w:val="27"/>
          <w:vertAlign w:val="superscript"/>
          <w:rtl/>
        </w:rPr>
        <w:t>(</w:t>
      </w:r>
      <w:r w:rsidRPr="00AA2542">
        <w:rPr>
          <w:rStyle w:val="ac"/>
          <w:sz w:val="27"/>
          <w:rtl/>
        </w:rPr>
        <w:endnoteReference w:id="498"/>
      </w:r>
      <w:r w:rsidRPr="00AA2542">
        <w:rPr>
          <w:sz w:val="27"/>
          <w:vertAlign w:val="superscript"/>
          <w:rtl/>
        </w:rPr>
        <w:t>)</w:t>
      </w:r>
      <w:r w:rsidRPr="00AA2542">
        <w:rPr>
          <w:rFonts w:hint="cs"/>
          <w:sz w:val="27"/>
          <w:rtl/>
        </w:rPr>
        <w:t xml:space="preserve"> والفلاسفة من أصحاب النزعة التجريبية في إنجلترا أكثر قرباً من أصحاب النزعة العقلية إلى الفلسفة البراغماتية؛ لكونهم مت</w:t>
      </w:r>
      <w:r w:rsidR="00292A76" w:rsidRPr="00AA2542">
        <w:rPr>
          <w:rFonts w:hint="cs"/>
          <w:sz w:val="27"/>
          <w:rtl/>
        </w:rPr>
        <w:t>ّ</w:t>
      </w:r>
      <w:r w:rsidRPr="00AA2542">
        <w:rPr>
          <w:rFonts w:hint="cs"/>
          <w:sz w:val="27"/>
          <w:rtl/>
        </w:rPr>
        <w:t>فقين في الأسلوب</w:t>
      </w:r>
      <w:r w:rsidRPr="00AA2542">
        <w:rPr>
          <w:sz w:val="27"/>
          <w:vertAlign w:val="superscript"/>
          <w:rtl/>
        </w:rPr>
        <w:t>(</w:t>
      </w:r>
      <w:r w:rsidRPr="00AA2542">
        <w:rPr>
          <w:rStyle w:val="ac"/>
          <w:sz w:val="27"/>
          <w:rtl/>
        </w:rPr>
        <w:endnoteReference w:id="499"/>
      </w:r>
      <w:r w:rsidRPr="00AA2542">
        <w:rPr>
          <w:sz w:val="27"/>
          <w:vertAlign w:val="superscript"/>
          <w:rtl/>
        </w:rPr>
        <w:t>)</w:t>
      </w:r>
      <w:r w:rsidRPr="00AA2542">
        <w:rPr>
          <w:rFonts w:hint="cs"/>
          <w:sz w:val="27"/>
          <w:rtl/>
        </w:rPr>
        <w:t>. يعمد كل</w:t>
      </w:r>
      <w:r w:rsidR="00292A76" w:rsidRPr="00AA2542">
        <w:rPr>
          <w:rFonts w:hint="cs"/>
          <w:sz w:val="27"/>
          <w:rtl/>
        </w:rPr>
        <w:t>ٌّ</w:t>
      </w:r>
      <w:r w:rsidRPr="00AA2542">
        <w:rPr>
          <w:rFonts w:hint="cs"/>
          <w:sz w:val="27"/>
          <w:rtl/>
        </w:rPr>
        <w:t xml:space="preserve"> من</w:t>
      </w:r>
      <w:r w:rsidR="00292A76" w:rsidRPr="00AA2542">
        <w:rPr>
          <w:rFonts w:hint="cs"/>
          <w:sz w:val="27"/>
          <w:rtl/>
        </w:rPr>
        <w:t>:</w:t>
      </w:r>
      <w:r w:rsidRPr="00AA2542">
        <w:rPr>
          <w:rFonts w:hint="cs"/>
          <w:sz w:val="27"/>
          <w:rtl/>
        </w:rPr>
        <w:t xml:space="preserve"> جون لوك وديفد هيوم</w:t>
      </w:r>
      <w:r w:rsidRPr="00AA2542">
        <w:rPr>
          <w:sz w:val="27"/>
          <w:vertAlign w:val="superscript"/>
          <w:rtl/>
        </w:rPr>
        <w:t>(</w:t>
      </w:r>
      <w:r w:rsidRPr="00AA2542">
        <w:rPr>
          <w:rStyle w:val="ac"/>
          <w:sz w:val="27"/>
          <w:rtl/>
        </w:rPr>
        <w:endnoteReference w:id="500"/>
      </w:r>
      <w:r w:rsidRPr="00AA2542">
        <w:rPr>
          <w:sz w:val="27"/>
          <w:vertAlign w:val="superscript"/>
          <w:rtl/>
        </w:rPr>
        <w:t>)</w:t>
      </w:r>
      <w:r w:rsidRPr="00AA2542">
        <w:rPr>
          <w:rFonts w:hint="cs"/>
          <w:sz w:val="27"/>
          <w:rtl/>
        </w:rPr>
        <w:t xml:space="preserve"> إلى نقد الجوهر الروحي بطريقة</w:t>
      </w:r>
      <w:r w:rsidR="00292A76" w:rsidRPr="00AA2542">
        <w:rPr>
          <w:rFonts w:hint="cs"/>
          <w:sz w:val="27"/>
          <w:rtl/>
        </w:rPr>
        <w:t>ٍ</w:t>
      </w:r>
      <w:r w:rsidRPr="00AA2542">
        <w:rPr>
          <w:rFonts w:hint="cs"/>
          <w:sz w:val="27"/>
          <w:rtl/>
        </w:rPr>
        <w:t xml:space="preserve"> براغماتية</w:t>
      </w:r>
      <w:r w:rsidR="00292A76" w:rsidRPr="00AA2542">
        <w:rPr>
          <w:rFonts w:hint="cs"/>
          <w:sz w:val="27"/>
          <w:rtl/>
        </w:rPr>
        <w:t>؛</w:t>
      </w:r>
      <w:r w:rsidRPr="00AA2542">
        <w:rPr>
          <w:rFonts w:hint="cs"/>
          <w:sz w:val="27"/>
          <w:rtl/>
        </w:rPr>
        <w:t xml:space="preserve"> حيث يعمل جون لوك على بيان الهوية الشخصية على أساس ق</w:t>
      </w:r>
      <w:r w:rsidR="00292A76" w:rsidRPr="00AA2542">
        <w:rPr>
          <w:rFonts w:hint="cs"/>
          <w:sz w:val="27"/>
          <w:rtl/>
        </w:rPr>
        <w:t>ِ</w:t>
      </w:r>
      <w:r w:rsidRPr="00AA2542">
        <w:rPr>
          <w:rFonts w:hint="cs"/>
          <w:sz w:val="27"/>
          <w:rtl/>
        </w:rPr>
        <w:t>يَمه البراغماتية بح</w:t>
      </w:r>
      <w:r w:rsidR="00292A76" w:rsidRPr="00AA2542">
        <w:rPr>
          <w:rFonts w:hint="cs"/>
          <w:sz w:val="27"/>
          <w:rtl/>
        </w:rPr>
        <w:t>َ</w:t>
      </w:r>
      <w:r w:rsidRPr="00AA2542">
        <w:rPr>
          <w:rFonts w:hint="cs"/>
          <w:sz w:val="27"/>
          <w:rtl/>
        </w:rPr>
        <w:t>س</w:t>
      </w:r>
      <w:r w:rsidR="00292A76" w:rsidRPr="00AA2542">
        <w:rPr>
          <w:rFonts w:hint="cs"/>
          <w:sz w:val="27"/>
          <w:rtl/>
        </w:rPr>
        <w:t>َ</w:t>
      </w:r>
      <w:r w:rsidRPr="00AA2542">
        <w:rPr>
          <w:rFonts w:hint="cs"/>
          <w:sz w:val="27"/>
          <w:rtl/>
        </w:rPr>
        <w:t>ب التجربة</w:t>
      </w:r>
      <w:r w:rsidR="00292A76" w:rsidRPr="00AA2542">
        <w:rPr>
          <w:rFonts w:hint="cs"/>
          <w:sz w:val="27"/>
          <w:rtl/>
        </w:rPr>
        <w:t>،</w:t>
      </w:r>
      <w:r w:rsidRPr="00AA2542">
        <w:rPr>
          <w:rFonts w:hint="cs"/>
          <w:sz w:val="27"/>
          <w:rtl/>
        </w:rPr>
        <w:t xml:space="preserve"> إذ يقول: لنفترض أن الله قد سلبنا شعورنا هل سوف يكون وضعنا أفضل</w:t>
      </w:r>
      <w:r w:rsidR="00292A76" w:rsidRPr="00AA2542">
        <w:rPr>
          <w:rFonts w:hint="cs"/>
          <w:sz w:val="27"/>
          <w:rtl/>
        </w:rPr>
        <w:t>؛</w:t>
      </w:r>
      <w:r w:rsidRPr="00AA2542">
        <w:rPr>
          <w:rFonts w:hint="cs"/>
          <w:sz w:val="27"/>
          <w:rtl/>
        </w:rPr>
        <w:t xml:space="preserve"> بسبب امتلاكنا للأصل النفساني؟ يرى جون لوك أن هويتنا الشخصية تشتمل بشكل</w:t>
      </w:r>
      <w:r w:rsidR="00292A76" w:rsidRPr="00AA2542">
        <w:rPr>
          <w:rFonts w:hint="cs"/>
          <w:sz w:val="27"/>
          <w:rtl/>
        </w:rPr>
        <w:t>ٍ</w:t>
      </w:r>
      <w:r w:rsidRPr="00AA2542">
        <w:rPr>
          <w:rFonts w:hint="cs"/>
          <w:sz w:val="27"/>
          <w:rtl/>
        </w:rPr>
        <w:t xml:space="preserve"> </w:t>
      </w:r>
      <w:r w:rsidRPr="00AA2542">
        <w:rPr>
          <w:rFonts w:hint="cs"/>
          <w:sz w:val="27"/>
          <w:rtl/>
        </w:rPr>
        <w:lastRenderedPageBreak/>
        <w:t>حصري</w:t>
      </w:r>
      <w:r w:rsidR="00292A76" w:rsidRPr="00AA2542">
        <w:rPr>
          <w:rFonts w:hint="cs"/>
          <w:sz w:val="27"/>
          <w:rtl/>
        </w:rPr>
        <w:t>ّ</w:t>
      </w:r>
      <w:r w:rsidRPr="00AA2542">
        <w:rPr>
          <w:rFonts w:hint="cs"/>
          <w:sz w:val="27"/>
          <w:rtl/>
        </w:rPr>
        <w:t xml:space="preserve"> على خصائص لا يمكن تعريفها إلا</w:t>
      </w:r>
      <w:r w:rsidR="00292A76" w:rsidRPr="00AA2542">
        <w:rPr>
          <w:rFonts w:hint="cs"/>
          <w:sz w:val="27"/>
          <w:rtl/>
        </w:rPr>
        <w:t>ّ</w:t>
      </w:r>
      <w:r w:rsidRPr="00AA2542">
        <w:rPr>
          <w:rFonts w:hint="cs"/>
          <w:sz w:val="27"/>
          <w:rtl/>
        </w:rPr>
        <w:t xml:space="preserve"> من الناحية البراغماتية. وإن القول بأن هذه الهوية موجودة</w:t>
      </w:r>
      <w:r w:rsidR="00292A76" w:rsidRPr="00AA2542">
        <w:rPr>
          <w:rFonts w:hint="cs"/>
          <w:sz w:val="27"/>
          <w:rtl/>
        </w:rPr>
        <w:t>ٌ</w:t>
      </w:r>
      <w:r w:rsidRPr="00AA2542">
        <w:rPr>
          <w:rFonts w:hint="cs"/>
          <w:sz w:val="27"/>
          <w:rtl/>
        </w:rPr>
        <w:t xml:space="preserve"> حت</w:t>
      </w:r>
      <w:r w:rsidR="00292A76" w:rsidRPr="00AA2542">
        <w:rPr>
          <w:rFonts w:hint="cs"/>
          <w:sz w:val="27"/>
          <w:rtl/>
        </w:rPr>
        <w:t>ّ</w:t>
      </w:r>
      <w:r w:rsidRPr="00AA2542">
        <w:rPr>
          <w:rFonts w:hint="cs"/>
          <w:sz w:val="27"/>
          <w:rtl/>
        </w:rPr>
        <w:t>ى في أصل</w:t>
      </w:r>
      <w:r w:rsidR="00292A76" w:rsidRPr="00AA2542">
        <w:rPr>
          <w:rFonts w:hint="cs"/>
          <w:sz w:val="27"/>
          <w:rtl/>
        </w:rPr>
        <w:t>ٍ</w:t>
      </w:r>
      <w:r w:rsidRPr="00AA2542">
        <w:rPr>
          <w:rFonts w:hint="cs"/>
          <w:sz w:val="27"/>
          <w:rtl/>
        </w:rPr>
        <w:t xml:space="preserve"> روحي</w:t>
      </w:r>
      <w:r w:rsidR="00292A76" w:rsidRPr="00AA2542">
        <w:rPr>
          <w:rFonts w:hint="cs"/>
          <w:sz w:val="27"/>
          <w:rtl/>
        </w:rPr>
        <w:t>ّ</w:t>
      </w:r>
      <w:r w:rsidRPr="00AA2542">
        <w:rPr>
          <w:rFonts w:hint="cs"/>
          <w:sz w:val="27"/>
          <w:rtl/>
        </w:rPr>
        <w:t xml:space="preserve"> غير هذه الواقعيات القابلة للتحقيق ليس سوى مجرّد و</w:t>
      </w:r>
      <w:r w:rsidR="00292A76" w:rsidRPr="00AA2542">
        <w:rPr>
          <w:rFonts w:hint="cs"/>
          <w:sz w:val="27"/>
          <w:rtl/>
        </w:rPr>
        <w:t>َ</w:t>
      </w:r>
      <w:r w:rsidRPr="00AA2542">
        <w:rPr>
          <w:rFonts w:hint="cs"/>
          <w:sz w:val="27"/>
          <w:rtl/>
        </w:rPr>
        <w:t>ه</w:t>
      </w:r>
      <w:r w:rsidR="00292A76" w:rsidRPr="00AA2542">
        <w:rPr>
          <w:rFonts w:hint="cs"/>
          <w:sz w:val="27"/>
          <w:rtl/>
        </w:rPr>
        <w:t>ْ</w:t>
      </w:r>
      <w:r w:rsidRPr="00AA2542">
        <w:rPr>
          <w:rFonts w:hint="cs"/>
          <w:sz w:val="27"/>
          <w:rtl/>
        </w:rPr>
        <w:t>م</w:t>
      </w:r>
      <w:r w:rsidR="00292A76" w:rsidRPr="00AA2542">
        <w:rPr>
          <w:rFonts w:hint="cs"/>
          <w:sz w:val="27"/>
          <w:rtl/>
        </w:rPr>
        <w:t>ٍ</w:t>
      </w:r>
      <w:r w:rsidRPr="00AA2542">
        <w:rPr>
          <w:rFonts w:hint="cs"/>
          <w:sz w:val="27"/>
          <w:rtl/>
        </w:rPr>
        <w:t xml:space="preserve"> وخيال غريب</w:t>
      </w:r>
      <w:r w:rsidRPr="00AA2542">
        <w:rPr>
          <w:sz w:val="27"/>
          <w:vertAlign w:val="superscript"/>
          <w:rtl/>
        </w:rPr>
        <w:t>(</w:t>
      </w:r>
      <w:r w:rsidRPr="00AA2542">
        <w:rPr>
          <w:rStyle w:val="ac"/>
          <w:sz w:val="27"/>
          <w:rtl/>
        </w:rPr>
        <w:endnoteReference w:id="501"/>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كما كان هناك تأثير</w:t>
      </w:r>
      <w:r w:rsidR="00292A76" w:rsidRPr="00AA2542">
        <w:rPr>
          <w:rFonts w:hint="cs"/>
          <w:sz w:val="27"/>
          <w:rtl/>
        </w:rPr>
        <w:t>ٌ</w:t>
      </w:r>
      <w:r w:rsidRPr="00AA2542">
        <w:rPr>
          <w:rFonts w:hint="cs"/>
          <w:sz w:val="27"/>
          <w:rtl/>
        </w:rPr>
        <w:t xml:space="preserve"> لكل</w:t>
      </w:r>
      <w:r w:rsidR="00292A76" w:rsidRPr="00AA2542">
        <w:rPr>
          <w:rFonts w:hint="cs"/>
          <w:sz w:val="27"/>
          <w:rtl/>
        </w:rPr>
        <w:t>ٍّ</w:t>
      </w:r>
      <w:r w:rsidRPr="00AA2542">
        <w:rPr>
          <w:rFonts w:hint="cs"/>
          <w:sz w:val="27"/>
          <w:rtl/>
        </w:rPr>
        <w:t xml:space="preserve"> من</w:t>
      </w:r>
      <w:r w:rsidR="00292A76" w:rsidRPr="00AA2542">
        <w:rPr>
          <w:rFonts w:hint="cs"/>
          <w:sz w:val="27"/>
          <w:rtl/>
        </w:rPr>
        <w:t xml:space="preserve">: </w:t>
      </w:r>
      <w:r w:rsidRPr="00AA2542">
        <w:rPr>
          <w:rFonts w:hint="cs"/>
          <w:sz w:val="27"/>
          <w:rtl/>
        </w:rPr>
        <w:t>كارل ماركس وشوبنهاور في تبلور الفلسفة البراغماتية أيضاً</w:t>
      </w:r>
      <w:r w:rsidR="00292A76" w:rsidRPr="00AA2542">
        <w:rPr>
          <w:rFonts w:hint="cs"/>
          <w:sz w:val="27"/>
          <w:rtl/>
        </w:rPr>
        <w:t>؛</w:t>
      </w:r>
      <w:r w:rsidRPr="00AA2542">
        <w:rPr>
          <w:rFonts w:hint="cs"/>
          <w:sz w:val="27"/>
          <w:rtl/>
        </w:rPr>
        <w:t xml:space="preserve"> فإن ماركس يعتبر الأيديولوجيا والتفكير أداتين لتلبية الاحتياجات الأو</w:t>
      </w:r>
      <w:r w:rsidR="00292A76" w:rsidRPr="00AA2542">
        <w:rPr>
          <w:rFonts w:hint="cs"/>
          <w:sz w:val="27"/>
          <w:rtl/>
        </w:rPr>
        <w:t>ّ</w:t>
      </w:r>
      <w:r w:rsidRPr="00AA2542">
        <w:rPr>
          <w:rFonts w:hint="cs"/>
          <w:sz w:val="27"/>
          <w:rtl/>
        </w:rPr>
        <w:t>لية</w:t>
      </w:r>
      <w:r w:rsidR="00292A76" w:rsidRPr="00AA2542">
        <w:rPr>
          <w:rFonts w:hint="cs"/>
          <w:sz w:val="27"/>
          <w:rtl/>
        </w:rPr>
        <w:t>،</w:t>
      </w:r>
      <w:r w:rsidRPr="00AA2542">
        <w:rPr>
          <w:rFonts w:hint="cs"/>
          <w:sz w:val="27"/>
          <w:rtl/>
        </w:rPr>
        <w:t xml:space="preserve"> من قبيل: العمل والإنتاج</w:t>
      </w:r>
      <w:r w:rsidR="006E73E3" w:rsidRPr="00AA2542">
        <w:rPr>
          <w:rFonts w:hint="cs"/>
          <w:sz w:val="27"/>
          <w:rtl/>
        </w:rPr>
        <w:t>،</w:t>
      </w:r>
      <w:r w:rsidRPr="00AA2542">
        <w:rPr>
          <w:rFonts w:hint="cs"/>
          <w:sz w:val="27"/>
          <w:rtl/>
        </w:rPr>
        <w:t xml:space="preserve"> </w:t>
      </w:r>
      <w:r w:rsidR="006E73E3" w:rsidRPr="00AA2542">
        <w:rPr>
          <w:rFonts w:hint="cs"/>
          <w:sz w:val="27"/>
          <w:rtl/>
        </w:rPr>
        <w:t>و</w:t>
      </w:r>
      <w:r w:rsidRPr="00AA2542">
        <w:rPr>
          <w:rFonts w:hint="cs"/>
          <w:sz w:val="27"/>
          <w:rtl/>
        </w:rPr>
        <w:t>يقترب من الآراء البراغماتية إلى حدّ</w:t>
      </w:r>
      <w:r w:rsidR="006E73E3" w:rsidRPr="00AA2542">
        <w:rPr>
          <w:rFonts w:hint="cs"/>
          <w:sz w:val="27"/>
          <w:rtl/>
        </w:rPr>
        <w:t>ٍ</w:t>
      </w:r>
      <w:r w:rsidRPr="00AA2542">
        <w:rPr>
          <w:rFonts w:hint="cs"/>
          <w:sz w:val="27"/>
          <w:rtl/>
        </w:rPr>
        <w:t xml:space="preserve"> كبير جد</w:t>
      </w:r>
      <w:r w:rsidR="006E73E3" w:rsidRPr="00AA2542">
        <w:rPr>
          <w:rFonts w:hint="cs"/>
          <w:sz w:val="27"/>
          <w:rtl/>
        </w:rPr>
        <w:t>ّ</w:t>
      </w:r>
      <w:r w:rsidRPr="00AA2542">
        <w:rPr>
          <w:rFonts w:hint="cs"/>
          <w:sz w:val="27"/>
          <w:rtl/>
        </w:rPr>
        <w:t>اً. كما كان تعريف شوبنهاور للتفكير بوصفه أداة</w:t>
      </w:r>
      <w:r w:rsidR="006E73E3" w:rsidRPr="00AA2542">
        <w:rPr>
          <w:rFonts w:hint="cs"/>
          <w:sz w:val="27"/>
          <w:rtl/>
        </w:rPr>
        <w:t>ً</w:t>
      </w:r>
      <w:r w:rsidRPr="00AA2542">
        <w:rPr>
          <w:rFonts w:hint="cs"/>
          <w:sz w:val="27"/>
          <w:rtl/>
        </w:rPr>
        <w:t xml:space="preserve"> مؤث</w:t>
      </w:r>
      <w:r w:rsidR="006E73E3" w:rsidRPr="00AA2542">
        <w:rPr>
          <w:rFonts w:hint="cs"/>
          <w:sz w:val="27"/>
          <w:rtl/>
        </w:rPr>
        <w:t>ِّ</w:t>
      </w:r>
      <w:r w:rsidRPr="00AA2542">
        <w:rPr>
          <w:rFonts w:hint="cs"/>
          <w:sz w:val="27"/>
          <w:rtl/>
        </w:rPr>
        <w:t>راً في التفكير البراغماتي</w:t>
      </w:r>
      <w:r w:rsidR="006E73E3" w:rsidRPr="00AA2542">
        <w:rPr>
          <w:rFonts w:hint="cs"/>
          <w:sz w:val="27"/>
          <w:rtl/>
        </w:rPr>
        <w:t>.</w:t>
      </w:r>
      <w:r w:rsidRPr="00AA2542">
        <w:rPr>
          <w:rFonts w:hint="cs"/>
          <w:sz w:val="27"/>
          <w:rtl/>
        </w:rPr>
        <w:t xml:space="preserve"> وإن ويليام جيمس كان في هذه النقطة الوريث الشرعي لشوبنهاور. وفي</w:t>
      </w:r>
      <w:r w:rsidR="006E73E3" w:rsidRPr="00AA2542">
        <w:rPr>
          <w:rFonts w:hint="cs"/>
          <w:sz w:val="27"/>
          <w:rtl/>
        </w:rPr>
        <w:t xml:space="preserve"> </w:t>
      </w:r>
      <w:r w:rsidRPr="00AA2542">
        <w:rPr>
          <w:rFonts w:hint="cs"/>
          <w:sz w:val="27"/>
          <w:rtl/>
        </w:rPr>
        <w:t>ما يتعل</w:t>
      </w:r>
      <w:r w:rsidR="006E73E3" w:rsidRPr="00AA2542">
        <w:rPr>
          <w:rFonts w:hint="cs"/>
          <w:sz w:val="27"/>
          <w:rtl/>
        </w:rPr>
        <w:t>َّ</w:t>
      </w:r>
      <w:r w:rsidRPr="00AA2542">
        <w:rPr>
          <w:rFonts w:hint="cs"/>
          <w:sz w:val="27"/>
          <w:rtl/>
        </w:rPr>
        <w:t>ق بالعلماء الآخرين</w:t>
      </w:r>
      <w:r w:rsidR="006E73E3" w:rsidRPr="00AA2542">
        <w:rPr>
          <w:rFonts w:hint="cs"/>
          <w:sz w:val="27"/>
          <w:rtl/>
        </w:rPr>
        <w:t>،</w:t>
      </w:r>
      <w:r w:rsidRPr="00AA2542">
        <w:rPr>
          <w:rFonts w:hint="cs"/>
          <w:sz w:val="27"/>
          <w:rtl/>
        </w:rPr>
        <w:t xml:space="preserve"> الذين تركوا تأثيرهم على البراغماتية، يمكن الإشارة إلى النظرية التشكيكية لديفد هيوم، والرؤية النفعية لجون ستيوارت ميل، والقول بالتغيير الج</w:t>
      </w:r>
      <w:r w:rsidR="006E73E3" w:rsidRPr="00AA2542">
        <w:rPr>
          <w:rFonts w:hint="cs"/>
          <w:sz w:val="27"/>
          <w:rtl/>
        </w:rPr>
        <w:t>َ</w:t>
      </w:r>
      <w:r w:rsidRPr="00AA2542">
        <w:rPr>
          <w:rFonts w:hint="cs"/>
          <w:sz w:val="27"/>
          <w:rtl/>
        </w:rPr>
        <w:t>ذ</w:t>
      </w:r>
      <w:r w:rsidR="006E73E3" w:rsidRPr="00AA2542">
        <w:rPr>
          <w:rFonts w:hint="cs"/>
          <w:sz w:val="27"/>
          <w:rtl/>
        </w:rPr>
        <w:t>ْ</w:t>
      </w:r>
      <w:r w:rsidRPr="00AA2542">
        <w:rPr>
          <w:rFonts w:hint="cs"/>
          <w:sz w:val="27"/>
          <w:rtl/>
        </w:rPr>
        <w:t>ري للناس والأمثلة والأفكار في المسار التاريخي لهيجل، وفي نهاية المطاف نفي الحقيقة عند نيتشه</w:t>
      </w:r>
      <w:r w:rsidRPr="00AA2542">
        <w:rPr>
          <w:sz w:val="27"/>
          <w:vertAlign w:val="superscript"/>
          <w:rtl/>
        </w:rPr>
        <w:t>(</w:t>
      </w:r>
      <w:r w:rsidRPr="00AA2542">
        <w:rPr>
          <w:rStyle w:val="ac"/>
          <w:sz w:val="27"/>
          <w:rtl/>
        </w:rPr>
        <w:endnoteReference w:id="502"/>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وقد نظر البروفيسور تشيلدز ـ من أساتذة جامعة كولومبيا ـ إلى العناصر والجذور البراغماتية من الزاوية الثقافية، ويرى أن الجذور الثقافية للبراغماتية عبارة</w:t>
      </w:r>
      <w:r w:rsidR="006E73E3" w:rsidRPr="00AA2542">
        <w:rPr>
          <w:rFonts w:hint="cs"/>
          <w:sz w:val="27"/>
          <w:rtl/>
        </w:rPr>
        <w:t>ٌ</w:t>
      </w:r>
      <w:r w:rsidRPr="00AA2542">
        <w:rPr>
          <w:rFonts w:hint="cs"/>
          <w:sz w:val="27"/>
          <w:rtl/>
        </w:rPr>
        <w:t xml:space="preserve"> عن:</w:t>
      </w:r>
    </w:p>
    <w:p w:rsidR="00AD5189" w:rsidRPr="00AA2542" w:rsidRDefault="002A4E47" w:rsidP="00E71C8F">
      <w:pPr>
        <w:rPr>
          <w:sz w:val="27"/>
          <w:rtl/>
        </w:rPr>
      </w:pPr>
      <w:r w:rsidRPr="002A4E47">
        <w:rPr>
          <w:rFonts w:hint="cs"/>
          <w:sz w:val="27"/>
          <w:rtl/>
        </w:rPr>
        <w:t>1</w:t>
      </w:r>
      <w:r w:rsidR="00AD5189" w:rsidRPr="00AA2542">
        <w:rPr>
          <w:rFonts w:hint="cs"/>
          <w:sz w:val="27"/>
          <w:rtl/>
        </w:rPr>
        <w:t>ـ سعي المهاجرين الأوروبيين إلى بناء مجتمع</w:t>
      </w:r>
      <w:r w:rsidR="006E73E3" w:rsidRPr="00AA2542">
        <w:rPr>
          <w:rFonts w:hint="cs"/>
          <w:sz w:val="27"/>
          <w:rtl/>
        </w:rPr>
        <w:t>ٍ</w:t>
      </w:r>
      <w:r w:rsidR="00AD5189" w:rsidRPr="00AA2542">
        <w:rPr>
          <w:rFonts w:hint="cs"/>
          <w:sz w:val="27"/>
          <w:rtl/>
        </w:rPr>
        <w:t xml:space="preserve"> جديد مجرّ</w:t>
      </w:r>
      <w:r w:rsidR="006E73E3" w:rsidRPr="00AA2542">
        <w:rPr>
          <w:rFonts w:hint="cs"/>
          <w:sz w:val="27"/>
          <w:rtl/>
        </w:rPr>
        <w:t>َ</w:t>
      </w:r>
      <w:r w:rsidR="00AD5189" w:rsidRPr="00AA2542">
        <w:rPr>
          <w:rFonts w:hint="cs"/>
          <w:sz w:val="27"/>
          <w:rtl/>
        </w:rPr>
        <w:t>د من التاريخ، أو في الحدّ الأدنى مهمل</w:t>
      </w:r>
      <w:r w:rsidR="006E73E3" w:rsidRPr="00AA2542">
        <w:rPr>
          <w:rFonts w:hint="cs"/>
          <w:sz w:val="27"/>
          <w:rtl/>
        </w:rPr>
        <w:t>ٍ</w:t>
      </w:r>
      <w:r w:rsidR="00AD5189" w:rsidRPr="00AA2542">
        <w:rPr>
          <w:rFonts w:hint="cs"/>
          <w:sz w:val="27"/>
          <w:rtl/>
        </w:rPr>
        <w:t xml:space="preserve"> للتاريخ المنصرم على المستوى الفردي.</w:t>
      </w:r>
    </w:p>
    <w:p w:rsidR="00AD5189" w:rsidRPr="00AA2542" w:rsidRDefault="002A4E47" w:rsidP="00E71C8F">
      <w:pPr>
        <w:rPr>
          <w:sz w:val="27"/>
          <w:rtl/>
        </w:rPr>
      </w:pPr>
      <w:r w:rsidRPr="002A4E47">
        <w:rPr>
          <w:rFonts w:hint="cs"/>
          <w:sz w:val="27"/>
          <w:rtl/>
        </w:rPr>
        <w:t>2</w:t>
      </w:r>
      <w:r w:rsidR="00AD5189" w:rsidRPr="00AA2542">
        <w:rPr>
          <w:rFonts w:hint="cs"/>
          <w:sz w:val="27"/>
          <w:rtl/>
        </w:rPr>
        <w:t>ـ حركية الحياة الجماعية الأمريكية.</w:t>
      </w:r>
    </w:p>
    <w:p w:rsidR="00AD5189" w:rsidRPr="00AA2542" w:rsidRDefault="002A4E47" w:rsidP="00E71C8F">
      <w:pPr>
        <w:rPr>
          <w:sz w:val="27"/>
          <w:rtl/>
        </w:rPr>
      </w:pPr>
      <w:r w:rsidRPr="002A4E47">
        <w:rPr>
          <w:rFonts w:hint="cs"/>
          <w:sz w:val="27"/>
          <w:rtl/>
        </w:rPr>
        <w:t>3</w:t>
      </w:r>
      <w:r w:rsidR="00AD5189" w:rsidRPr="00AA2542">
        <w:rPr>
          <w:rFonts w:hint="cs"/>
          <w:sz w:val="27"/>
          <w:rtl/>
        </w:rPr>
        <w:t>ـ الاهتمام بالمستقبل.</w:t>
      </w:r>
    </w:p>
    <w:p w:rsidR="00AD5189" w:rsidRPr="00AA2542" w:rsidRDefault="002A4E47" w:rsidP="00E71C8F">
      <w:pPr>
        <w:rPr>
          <w:sz w:val="27"/>
          <w:rtl/>
        </w:rPr>
      </w:pPr>
      <w:r w:rsidRPr="002A4E47">
        <w:rPr>
          <w:rFonts w:hint="cs"/>
          <w:sz w:val="27"/>
          <w:rtl/>
        </w:rPr>
        <w:t>4</w:t>
      </w:r>
      <w:r w:rsidR="00AD5189" w:rsidRPr="00AA2542">
        <w:rPr>
          <w:rFonts w:hint="cs"/>
          <w:sz w:val="27"/>
          <w:rtl/>
        </w:rPr>
        <w:t>ـ رؤية المهاجرين بشأن الأشخاص والمعتقدات.</w:t>
      </w:r>
    </w:p>
    <w:p w:rsidR="00AD5189" w:rsidRPr="00AA2542" w:rsidRDefault="002A4E47" w:rsidP="00E71C8F">
      <w:pPr>
        <w:rPr>
          <w:sz w:val="27"/>
          <w:rtl/>
        </w:rPr>
      </w:pPr>
      <w:r w:rsidRPr="002A4E47">
        <w:rPr>
          <w:rFonts w:hint="cs"/>
          <w:sz w:val="27"/>
          <w:rtl/>
        </w:rPr>
        <w:t>5</w:t>
      </w:r>
      <w:r w:rsidR="00AD5189" w:rsidRPr="00AA2542">
        <w:rPr>
          <w:rFonts w:hint="cs"/>
          <w:sz w:val="27"/>
          <w:rtl/>
        </w:rPr>
        <w:t>ـ الاعتقاد بالديمقراطية</w:t>
      </w:r>
      <w:r w:rsidR="006E73E3" w:rsidRPr="00AA2542">
        <w:rPr>
          <w:rFonts w:hint="cs"/>
          <w:sz w:val="27"/>
          <w:rtl/>
        </w:rPr>
        <w:t>،</w:t>
      </w:r>
      <w:r w:rsidR="00AD5189" w:rsidRPr="00AA2542">
        <w:rPr>
          <w:rFonts w:hint="cs"/>
          <w:sz w:val="27"/>
          <w:rtl/>
        </w:rPr>
        <w:t xml:space="preserve"> والاهتمام بتأثير العلوم والتقنية في تحسين ظروف الحياة</w:t>
      </w:r>
      <w:r w:rsidR="00AD5189" w:rsidRPr="00AA2542">
        <w:rPr>
          <w:sz w:val="27"/>
          <w:vertAlign w:val="superscript"/>
          <w:rtl/>
        </w:rPr>
        <w:t>(</w:t>
      </w:r>
      <w:r w:rsidR="00AD5189" w:rsidRPr="00AA2542">
        <w:rPr>
          <w:rStyle w:val="ac"/>
          <w:sz w:val="27"/>
          <w:rtl/>
        </w:rPr>
        <w:endnoteReference w:id="503"/>
      </w:r>
      <w:r w:rsidR="00AD5189" w:rsidRPr="00AA2542">
        <w:rPr>
          <w:sz w:val="27"/>
          <w:vertAlign w:val="superscript"/>
          <w:rtl/>
        </w:rPr>
        <w:t>)</w:t>
      </w:r>
      <w:r w:rsidR="00AD5189" w:rsidRPr="00AA2542">
        <w:rPr>
          <w:rFonts w:hint="cs"/>
          <w:sz w:val="27"/>
          <w:rtl/>
        </w:rPr>
        <w:t>.</w:t>
      </w:r>
    </w:p>
    <w:p w:rsidR="00AD5189" w:rsidRPr="00AA2542" w:rsidRDefault="00AD5189" w:rsidP="00E71C8F">
      <w:pPr>
        <w:rPr>
          <w:sz w:val="27"/>
          <w:rtl/>
        </w:rPr>
      </w:pPr>
      <w:r w:rsidRPr="00AA2542">
        <w:rPr>
          <w:rFonts w:hint="cs"/>
          <w:sz w:val="27"/>
          <w:rtl/>
        </w:rPr>
        <w:t>تسعى الفلسفة البراغماتية إلى تقديم تفسير</w:t>
      </w:r>
      <w:r w:rsidR="006E73E3" w:rsidRPr="00AA2542">
        <w:rPr>
          <w:rFonts w:hint="cs"/>
          <w:sz w:val="27"/>
          <w:rtl/>
        </w:rPr>
        <w:t>ٍ</w:t>
      </w:r>
      <w:r w:rsidRPr="00AA2542">
        <w:rPr>
          <w:rFonts w:hint="cs"/>
          <w:sz w:val="27"/>
          <w:rtl/>
        </w:rPr>
        <w:t xml:space="preserve"> جامع لحياة الإنسان</w:t>
      </w:r>
      <w:r w:rsidR="006E73E3" w:rsidRPr="00AA2542">
        <w:rPr>
          <w:rFonts w:hint="cs"/>
          <w:sz w:val="27"/>
          <w:rtl/>
        </w:rPr>
        <w:t>.</w:t>
      </w:r>
      <w:r w:rsidRPr="00AA2542">
        <w:rPr>
          <w:rFonts w:hint="cs"/>
          <w:sz w:val="27"/>
          <w:rtl/>
        </w:rPr>
        <w:t xml:space="preserve"> وقد ظهرت هذه الفلسفة إلى الوجود في فترة</w:t>
      </w:r>
      <w:r w:rsidR="006E73E3" w:rsidRPr="00AA2542">
        <w:rPr>
          <w:rFonts w:hint="cs"/>
          <w:sz w:val="27"/>
          <w:rtl/>
        </w:rPr>
        <w:t>ٍ</w:t>
      </w:r>
      <w:r w:rsidRPr="00AA2542">
        <w:rPr>
          <w:rFonts w:hint="cs"/>
          <w:sz w:val="27"/>
          <w:rtl/>
        </w:rPr>
        <w:t xml:space="preserve"> شهد فيها العالم ظهور العديد من المدارس المتعارضة، </w:t>
      </w:r>
      <w:r w:rsidR="006E73E3" w:rsidRPr="00AA2542">
        <w:rPr>
          <w:rFonts w:hint="cs"/>
          <w:sz w:val="27"/>
          <w:rtl/>
        </w:rPr>
        <w:t>و</w:t>
      </w:r>
      <w:r w:rsidRPr="00AA2542">
        <w:rPr>
          <w:rFonts w:hint="cs"/>
          <w:sz w:val="27"/>
          <w:rtl/>
        </w:rPr>
        <w:t>من ذلك ـ مثلاً ـ</w:t>
      </w:r>
      <w:r w:rsidR="006E73E3" w:rsidRPr="00AA2542">
        <w:rPr>
          <w:rFonts w:hint="cs"/>
          <w:sz w:val="27"/>
          <w:rtl/>
        </w:rPr>
        <w:t>:</w:t>
      </w:r>
      <w:r w:rsidRPr="00AA2542">
        <w:rPr>
          <w:rFonts w:hint="cs"/>
          <w:sz w:val="27"/>
          <w:rtl/>
        </w:rPr>
        <w:t xml:space="preserve"> العلم في مواجهة الدين، والفلسفة الوضعية</w:t>
      </w:r>
      <w:r w:rsidRPr="00AA2542">
        <w:rPr>
          <w:sz w:val="27"/>
          <w:vertAlign w:val="superscript"/>
          <w:rtl/>
        </w:rPr>
        <w:t>(</w:t>
      </w:r>
      <w:r w:rsidRPr="00AA2542">
        <w:rPr>
          <w:rStyle w:val="ac"/>
          <w:sz w:val="27"/>
          <w:rtl/>
        </w:rPr>
        <w:endnoteReference w:id="504"/>
      </w:r>
      <w:r w:rsidRPr="00AA2542">
        <w:rPr>
          <w:sz w:val="27"/>
          <w:vertAlign w:val="superscript"/>
          <w:rtl/>
        </w:rPr>
        <w:t>)</w:t>
      </w:r>
      <w:r w:rsidRPr="00AA2542">
        <w:rPr>
          <w:rFonts w:hint="cs"/>
          <w:sz w:val="27"/>
          <w:rtl/>
        </w:rPr>
        <w:t xml:space="preserve"> في </w:t>
      </w:r>
      <w:r w:rsidR="007D54A2" w:rsidRPr="00AA2542">
        <w:rPr>
          <w:rFonts w:hint="cs"/>
          <w:sz w:val="27"/>
          <w:rtl/>
        </w:rPr>
        <w:t>مقابل</w:t>
      </w:r>
      <w:r w:rsidRPr="00AA2542">
        <w:rPr>
          <w:rFonts w:hint="cs"/>
          <w:sz w:val="27"/>
          <w:rtl/>
        </w:rPr>
        <w:t xml:space="preserve"> المذهب </w:t>
      </w:r>
      <w:r w:rsidRPr="00AA2542">
        <w:rPr>
          <w:rFonts w:hint="cs"/>
          <w:sz w:val="27"/>
          <w:rtl/>
        </w:rPr>
        <w:lastRenderedPageBreak/>
        <w:t>الحس</w:t>
      </w:r>
      <w:r w:rsidR="006E73E3" w:rsidRPr="00AA2542">
        <w:rPr>
          <w:rFonts w:hint="cs"/>
          <w:sz w:val="27"/>
          <w:rtl/>
        </w:rPr>
        <w:t>ّ</w:t>
      </w:r>
      <w:r w:rsidRPr="00AA2542">
        <w:rPr>
          <w:rFonts w:hint="cs"/>
          <w:sz w:val="27"/>
          <w:rtl/>
        </w:rPr>
        <w:t>ي</w:t>
      </w:r>
      <w:r w:rsidRPr="00AA2542">
        <w:rPr>
          <w:sz w:val="27"/>
          <w:vertAlign w:val="superscript"/>
          <w:rtl/>
        </w:rPr>
        <w:t>(</w:t>
      </w:r>
      <w:r w:rsidRPr="00AA2542">
        <w:rPr>
          <w:rStyle w:val="ac"/>
          <w:sz w:val="27"/>
          <w:rtl/>
        </w:rPr>
        <w:endnoteReference w:id="505"/>
      </w:r>
      <w:r w:rsidRPr="00AA2542">
        <w:rPr>
          <w:sz w:val="27"/>
          <w:vertAlign w:val="superscript"/>
          <w:rtl/>
        </w:rPr>
        <w:t>)</w:t>
      </w:r>
      <w:r w:rsidRPr="00AA2542">
        <w:rPr>
          <w:rFonts w:hint="cs"/>
          <w:sz w:val="27"/>
          <w:rtl/>
        </w:rPr>
        <w:t xml:space="preserve">، والمدركات الشهودية في </w:t>
      </w:r>
      <w:r w:rsidR="007D54A2" w:rsidRPr="00AA2542">
        <w:rPr>
          <w:rFonts w:hint="cs"/>
          <w:sz w:val="27"/>
          <w:rtl/>
        </w:rPr>
        <w:t>مقابل</w:t>
      </w:r>
      <w:r w:rsidRPr="00AA2542">
        <w:rPr>
          <w:rFonts w:hint="cs"/>
          <w:sz w:val="27"/>
          <w:rtl/>
        </w:rPr>
        <w:t xml:space="preserve"> التجارب الحس</w:t>
      </w:r>
      <w:r w:rsidR="006E73E3" w:rsidRPr="00AA2542">
        <w:rPr>
          <w:rFonts w:hint="cs"/>
          <w:sz w:val="27"/>
          <w:rtl/>
        </w:rPr>
        <w:t>ّ</w:t>
      </w:r>
      <w:r w:rsidRPr="00AA2542">
        <w:rPr>
          <w:rFonts w:hint="cs"/>
          <w:sz w:val="27"/>
          <w:rtl/>
        </w:rPr>
        <w:t>ية. وقد جاءت هذه الحركة في سياق التوحيد بين جميع هذه المدارس والمذاهب الفلسفية. إن هذه الرؤية ضمن تأثيرها على مختلف نواحي الحياة الاجتماعية للغرب، و</w:t>
      </w:r>
      <w:r w:rsidR="00902420" w:rsidRPr="00AA2542">
        <w:rPr>
          <w:rFonts w:hint="cs"/>
          <w:sz w:val="27"/>
          <w:rtl/>
        </w:rPr>
        <w:t>لا سيَّما</w:t>
      </w:r>
      <w:r w:rsidRPr="00AA2542">
        <w:rPr>
          <w:rFonts w:hint="cs"/>
          <w:sz w:val="27"/>
          <w:rtl/>
        </w:rPr>
        <w:t xml:space="preserve"> الولايات المتحدة الأمريكية، كان لها تأثيرات</w:t>
      </w:r>
      <w:r w:rsidR="006E73E3" w:rsidRPr="00AA2542">
        <w:rPr>
          <w:rFonts w:hint="cs"/>
          <w:sz w:val="27"/>
          <w:rtl/>
        </w:rPr>
        <w:t>ٌ</w:t>
      </w:r>
      <w:r w:rsidRPr="00AA2542">
        <w:rPr>
          <w:rFonts w:hint="cs"/>
          <w:sz w:val="27"/>
          <w:rtl/>
        </w:rPr>
        <w:t xml:space="preserve"> غير</w:t>
      </w:r>
      <w:r w:rsidR="006E73E3" w:rsidRPr="00AA2542">
        <w:rPr>
          <w:rFonts w:hint="cs"/>
          <w:sz w:val="27"/>
          <w:rtl/>
        </w:rPr>
        <w:t>ُ</w:t>
      </w:r>
      <w:r w:rsidRPr="00AA2542">
        <w:rPr>
          <w:rFonts w:hint="cs"/>
          <w:sz w:val="27"/>
          <w:rtl/>
        </w:rPr>
        <w:t xml:space="preserve"> قابلة</w:t>
      </w:r>
      <w:r w:rsidR="006E73E3" w:rsidRPr="00AA2542">
        <w:rPr>
          <w:rFonts w:hint="cs"/>
          <w:sz w:val="27"/>
          <w:rtl/>
        </w:rPr>
        <w:t>ٍ</w:t>
      </w:r>
      <w:r w:rsidRPr="00AA2542">
        <w:rPr>
          <w:rFonts w:hint="cs"/>
          <w:sz w:val="27"/>
          <w:rtl/>
        </w:rPr>
        <w:t xml:space="preserve"> للإنكار في الآراء السياسية لسك</w:t>
      </w:r>
      <w:r w:rsidR="006E73E3" w:rsidRPr="00AA2542">
        <w:rPr>
          <w:rFonts w:hint="cs"/>
          <w:sz w:val="27"/>
          <w:rtl/>
        </w:rPr>
        <w:t>ّ</w:t>
      </w:r>
      <w:r w:rsidRPr="00AA2542">
        <w:rPr>
          <w:rFonts w:hint="cs"/>
          <w:sz w:val="27"/>
          <w:rtl/>
        </w:rPr>
        <w:t>ان تلك المناطق أحياناً.</w:t>
      </w:r>
    </w:p>
    <w:p w:rsidR="00AD5189" w:rsidRPr="00AA2542" w:rsidRDefault="00AD5189" w:rsidP="00E71C8F">
      <w:pPr>
        <w:rPr>
          <w:sz w:val="27"/>
          <w:rtl/>
        </w:rPr>
      </w:pPr>
    </w:p>
    <w:p w:rsidR="00AD5189" w:rsidRPr="00AA2542" w:rsidRDefault="00AD5189" w:rsidP="00300416">
      <w:pPr>
        <w:pStyle w:val="31"/>
        <w:spacing w:line="400" w:lineRule="exact"/>
        <w:rPr>
          <w:color w:val="auto"/>
          <w:rtl/>
        </w:rPr>
      </w:pPr>
      <w:r w:rsidRPr="00AA2542">
        <w:rPr>
          <w:rFonts w:hint="cs"/>
          <w:color w:val="auto"/>
          <w:rtl/>
        </w:rPr>
        <w:t>4ـ البراغماتية والنفعية</w:t>
      </w:r>
      <w:r w:rsidRPr="00AA2542">
        <w:rPr>
          <w:color w:val="auto"/>
          <w:vertAlign w:val="superscript"/>
          <w:rtl/>
        </w:rPr>
        <w:t>(</w:t>
      </w:r>
      <w:r w:rsidRPr="00AA2542">
        <w:rPr>
          <w:rStyle w:val="ac"/>
          <w:b/>
          <w:bCs/>
          <w:color w:val="auto"/>
          <w:sz w:val="27"/>
          <w:rtl/>
        </w:rPr>
        <w:endnoteReference w:id="506"/>
      </w:r>
      <w:r w:rsidRPr="00AA2542">
        <w:rPr>
          <w:color w:val="auto"/>
          <w:vertAlign w:val="superscript"/>
          <w:rtl/>
        </w:rPr>
        <w:t>)</w:t>
      </w:r>
      <w:r w:rsidRPr="00AA2542">
        <w:rPr>
          <w:rFonts w:hint="cs"/>
          <w:color w:val="auto"/>
          <w:rtl/>
        </w:rPr>
        <w:t xml:space="preserve"> والوجودية</w:t>
      </w:r>
      <w:r w:rsidR="0088619B" w:rsidRPr="00AA2542">
        <w:rPr>
          <w:rFonts w:hint="cs"/>
          <w:color w:val="auto"/>
          <w:rtl/>
          <w:lang w:val="en-US"/>
        </w:rPr>
        <w:t xml:space="preserve"> ــــــ</w:t>
      </w:r>
    </w:p>
    <w:p w:rsidR="00AD5189" w:rsidRPr="00AA2542" w:rsidRDefault="00AD5189" w:rsidP="001A3E96">
      <w:pPr>
        <w:rPr>
          <w:sz w:val="27"/>
          <w:rtl/>
        </w:rPr>
      </w:pPr>
      <w:r w:rsidRPr="00AA2542">
        <w:rPr>
          <w:rFonts w:hint="cs"/>
          <w:sz w:val="27"/>
          <w:rtl/>
        </w:rPr>
        <w:t>يذهب المثاليون إلى الاعتقاد بأن الات</w:t>
      </w:r>
      <w:r w:rsidR="006E73E3" w:rsidRPr="00AA2542">
        <w:rPr>
          <w:rFonts w:hint="cs"/>
          <w:sz w:val="27"/>
          <w:rtl/>
        </w:rPr>
        <w:t>ّ</w:t>
      </w:r>
      <w:r w:rsidRPr="00AA2542">
        <w:rPr>
          <w:rFonts w:hint="cs"/>
          <w:sz w:val="27"/>
          <w:rtl/>
        </w:rPr>
        <w:t>فاق إنما ينتظم بشكل</w:t>
      </w:r>
      <w:r w:rsidR="006E73E3" w:rsidRPr="00AA2542">
        <w:rPr>
          <w:rFonts w:hint="cs"/>
          <w:sz w:val="27"/>
          <w:rtl/>
        </w:rPr>
        <w:t>ٍ</w:t>
      </w:r>
      <w:r w:rsidRPr="00AA2542">
        <w:rPr>
          <w:rFonts w:hint="cs"/>
          <w:sz w:val="27"/>
          <w:rtl/>
        </w:rPr>
        <w:t xml:space="preserve"> صحيح</w:t>
      </w:r>
      <w:r w:rsidR="006E73E3" w:rsidRPr="00AA2542">
        <w:rPr>
          <w:rFonts w:hint="cs"/>
          <w:sz w:val="27"/>
          <w:rtl/>
        </w:rPr>
        <w:t>،</w:t>
      </w:r>
      <w:r w:rsidRPr="00AA2542">
        <w:rPr>
          <w:rFonts w:hint="cs"/>
          <w:sz w:val="27"/>
          <w:rtl/>
        </w:rPr>
        <w:t xml:space="preserve"> ويكون بالتالي عادلاً، إذا تم</w:t>
      </w:r>
      <w:r w:rsidR="006E73E3" w:rsidRPr="00AA2542">
        <w:rPr>
          <w:rFonts w:hint="cs"/>
          <w:sz w:val="27"/>
          <w:rtl/>
        </w:rPr>
        <w:t>ّ</w:t>
      </w:r>
      <w:r w:rsidRPr="00AA2542">
        <w:rPr>
          <w:rFonts w:hint="cs"/>
          <w:sz w:val="27"/>
          <w:rtl/>
        </w:rPr>
        <w:t xml:space="preserve"> تنظيم المؤس</w:t>
      </w:r>
      <w:r w:rsidR="006E73E3" w:rsidRPr="00AA2542">
        <w:rPr>
          <w:rFonts w:hint="cs"/>
          <w:sz w:val="27"/>
          <w:rtl/>
        </w:rPr>
        <w:t>ّ</w:t>
      </w:r>
      <w:r w:rsidRPr="00AA2542">
        <w:rPr>
          <w:rFonts w:hint="cs"/>
          <w:sz w:val="27"/>
          <w:rtl/>
        </w:rPr>
        <w:t>سات العام</w:t>
      </w:r>
      <w:r w:rsidR="006E73E3" w:rsidRPr="00AA2542">
        <w:rPr>
          <w:rFonts w:hint="cs"/>
          <w:sz w:val="27"/>
          <w:rtl/>
        </w:rPr>
        <w:t>ّ</w:t>
      </w:r>
      <w:r w:rsidRPr="00AA2542">
        <w:rPr>
          <w:rFonts w:hint="cs"/>
          <w:sz w:val="27"/>
          <w:rtl/>
        </w:rPr>
        <w:t>ة بحيث يحصل فيه المجتمع والأفراد على الحد</w:t>
      </w:r>
      <w:r w:rsidR="006E73E3" w:rsidRPr="00AA2542">
        <w:rPr>
          <w:rFonts w:hint="cs"/>
          <w:sz w:val="27"/>
          <w:rtl/>
        </w:rPr>
        <w:t>ّ</w:t>
      </w:r>
      <w:r w:rsidRPr="00AA2542">
        <w:rPr>
          <w:rFonts w:hint="cs"/>
          <w:sz w:val="27"/>
          <w:rtl/>
        </w:rPr>
        <w:t xml:space="preserve"> الأقصى من السعادة. وإن مذهب المنفعة لا ينظر إلى أي</w:t>
      </w:r>
      <w:r w:rsidR="006E73E3" w:rsidRPr="00AA2542">
        <w:rPr>
          <w:rFonts w:hint="cs"/>
          <w:sz w:val="27"/>
          <w:rtl/>
        </w:rPr>
        <w:t>ّ</w:t>
      </w:r>
      <w:r w:rsidRPr="00AA2542">
        <w:rPr>
          <w:rFonts w:hint="cs"/>
          <w:sz w:val="27"/>
          <w:rtl/>
        </w:rPr>
        <w:t xml:space="preserve"> معيار غير ارتفاع منسوب الرضا والسعادة في المجتمع. ولا ي</w:t>
      </w:r>
      <w:r w:rsidR="001A3E96">
        <w:rPr>
          <w:rFonts w:hint="cs"/>
          <w:sz w:val="27"/>
          <w:rtl/>
        </w:rPr>
        <w:t>حدِّد</w:t>
      </w:r>
      <w:r w:rsidRPr="00AA2542">
        <w:rPr>
          <w:rFonts w:hint="cs"/>
          <w:sz w:val="27"/>
          <w:rtl/>
        </w:rPr>
        <w:t xml:space="preserve"> لنا </w:t>
      </w:r>
      <w:r w:rsidR="001A3E96">
        <w:rPr>
          <w:rFonts w:hint="cs"/>
          <w:sz w:val="27"/>
          <w:rtl/>
        </w:rPr>
        <w:t>أحد</w:t>
      </w:r>
      <w:r w:rsidRPr="00AA2542">
        <w:rPr>
          <w:rFonts w:hint="cs"/>
          <w:sz w:val="27"/>
          <w:rtl/>
        </w:rPr>
        <w:t xml:space="preserve"> الخيارات التي تعمل بأجمعها على زيادة هذا الرضا</w:t>
      </w:r>
      <w:r w:rsidR="001A3E96">
        <w:rPr>
          <w:rFonts w:hint="cs"/>
          <w:sz w:val="27"/>
          <w:rtl/>
        </w:rPr>
        <w:t>،</w:t>
      </w:r>
      <w:r w:rsidRPr="00AA2542">
        <w:rPr>
          <w:rFonts w:hint="cs"/>
          <w:sz w:val="27"/>
          <w:rtl/>
        </w:rPr>
        <w:t xml:space="preserve"> </w:t>
      </w:r>
      <w:r w:rsidR="001A3E96">
        <w:rPr>
          <w:rFonts w:hint="cs"/>
          <w:sz w:val="27"/>
          <w:rtl/>
        </w:rPr>
        <w:t>وسبب</w:t>
      </w:r>
      <w:r w:rsidRPr="00AA2542">
        <w:rPr>
          <w:rFonts w:hint="cs"/>
          <w:sz w:val="27"/>
          <w:rtl/>
        </w:rPr>
        <w:t xml:space="preserve"> ترجيحه على الخيارات الأخرى</w:t>
      </w:r>
      <w:r w:rsidR="001A3E96">
        <w:rPr>
          <w:rFonts w:hint="cs"/>
          <w:sz w:val="27"/>
          <w:rtl/>
        </w:rPr>
        <w:t>.</w:t>
      </w:r>
      <w:r w:rsidRPr="00AA2542">
        <w:rPr>
          <w:rFonts w:hint="cs"/>
          <w:sz w:val="27"/>
          <w:rtl/>
        </w:rPr>
        <w:t xml:space="preserve"> و</w:t>
      </w:r>
      <w:r w:rsidR="00EE2582" w:rsidRPr="00AA2542">
        <w:rPr>
          <w:rFonts w:hint="cs"/>
          <w:sz w:val="27"/>
          <w:rtl/>
        </w:rPr>
        <w:t>إ</w:t>
      </w:r>
      <w:r w:rsidRPr="00AA2542">
        <w:rPr>
          <w:rFonts w:hint="cs"/>
          <w:sz w:val="27"/>
          <w:rtl/>
        </w:rPr>
        <w:t>ن أصحاب المذهب النفعي لا يعترفون إلا</w:t>
      </w:r>
      <w:r w:rsidR="00EE2582" w:rsidRPr="00AA2542">
        <w:rPr>
          <w:rFonts w:hint="cs"/>
          <w:sz w:val="27"/>
          <w:rtl/>
        </w:rPr>
        <w:t>ّ</w:t>
      </w:r>
      <w:r w:rsidRPr="00AA2542">
        <w:rPr>
          <w:rFonts w:hint="cs"/>
          <w:sz w:val="27"/>
          <w:rtl/>
        </w:rPr>
        <w:t xml:space="preserve"> بأصل</w:t>
      </w:r>
      <w:r w:rsidR="00EE2582" w:rsidRPr="00AA2542">
        <w:rPr>
          <w:rFonts w:hint="cs"/>
          <w:sz w:val="27"/>
          <w:rtl/>
        </w:rPr>
        <w:t>ٍ</w:t>
      </w:r>
      <w:r w:rsidRPr="00AA2542">
        <w:rPr>
          <w:rFonts w:hint="cs"/>
          <w:sz w:val="27"/>
          <w:rtl/>
        </w:rPr>
        <w:t xml:space="preserve"> أخلاقي</w:t>
      </w:r>
      <w:r w:rsidR="00EE2582" w:rsidRPr="00AA2542">
        <w:rPr>
          <w:rFonts w:hint="cs"/>
          <w:sz w:val="27"/>
          <w:rtl/>
        </w:rPr>
        <w:t>ّ</w:t>
      </w:r>
      <w:r w:rsidRPr="00AA2542">
        <w:rPr>
          <w:rFonts w:hint="cs"/>
          <w:sz w:val="27"/>
          <w:rtl/>
        </w:rPr>
        <w:t xml:space="preserve"> واحد، وهو أصل المنفعة، ويؤك</w:t>
      </w:r>
      <w:r w:rsidR="00EE2582" w:rsidRPr="00AA2542">
        <w:rPr>
          <w:rFonts w:hint="cs"/>
          <w:sz w:val="27"/>
          <w:rtl/>
        </w:rPr>
        <w:t>ِّ</w:t>
      </w:r>
      <w:r w:rsidRPr="00AA2542">
        <w:rPr>
          <w:rFonts w:hint="cs"/>
          <w:sz w:val="27"/>
          <w:rtl/>
        </w:rPr>
        <w:t>دون على أصل</w:t>
      </w:r>
      <w:r w:rsidR="00EE2582" w:rsidRPr="00AA2542">
        <w:rPr>
          <w:rFonts w:hint="cs"/>
          <w:sz w:val="27"/>
          <w:rtl/>
        </w:rPr>
        <w:t>ٍ</w:t>
      </w:r>
      <w:r w:rsidRPr="00AA2542">
        <w:rPr>
          <w:rFonts w:hint="cs"/>
          <w:sz w:val="27"/>
          <w:rtl/>
        </w:rPr>
        <w:t xml:space="preserve"> أخلاقي</w:t>
      </w:r>
      <w:r w:rsidR="00EE2582" w:rsidRPr="00AA2542">
        <w:rPr>
          <w:rFonts w:hint="cs"/>
          <w:sz w:val="27"/>
          <w:rtl/>
        </w:rPr>
        <w:t>ّ</w:t>
      </w:r>
      <w:r w:rsidRPr="00AA2542">
        <w:rPr>
          <w:rFonts w:hint="cs"/>
          <w:sz w:val="27"/>
          <w:rtl/>
        </w:rPr>
        <w:t xml:space="preserve"> واحد فقط. وإن شعارهم المحوري هو توفير أكبر مقدار</w:t>
      </w:r>
      <w:r w:rsidR="00EE2582" w:rsidRPr="00AA2542">
        <w:rPr>
          <w:rFonts w:hint="cs"/>
          <w:sz w:val="27"/>
          <w:rtl/>
        </w:rPr>
        <w:t>ٍ</w:t>
      </w:r>
      <w:r w:rsidRPr="00AA2542">
        <w:rPr>
          <w:rFonts w:hint="cs"/>
          <w:sz w:val="27"/>
          <w:rtl/>
        </w:rPr>
        <w:t xml:space="preserve"> من النفع لأكبر عدد</w:t>
      </w:r>
      <w:r w:rsidR="00EE2582" w:rsidRPr="00AA2542">
        <w:rPr>
          <w:rFonts w:hint="cs"/>
          <w:sz w:val="27"/>
          <w:rtl/>
        </w:rPr>
        <w:t>ٍ</w:t>
      </w:r>
      <w:r w:rsidRPr="00AA2542">
        <w:rPr>
          <w:rFonts w:hint="cs"/>
          <w:sz w:val="27"/>
          <w:rtl/>
        </w:rPr>
        <w:t xml:space="preserve"> من أفراد المجتمع.</w:t>
      </w:r>
    </w:p>
    <w:p w:rsidR="00AD5189" w:rsidRPr="00AA2542" w:rsidRDefault="00AD5189" w:rsidP="00E71C8F">
      <w:pPr>
        <w:rPr>
          <w:sz w:val="27"/>
          <w:rtl/>
        </w:rPr>
      </w:pPr>
      <w:r w:rsidRPr="00AA2542">
        <w:rPr>
          <w:rFonts w:hint="cs"/>
          <w:sz w:val="27"/>
          <w:rtl/>
        </w:rPr>
        <w:t>هناك في البراغماتية نوع</w:t>
      </w:r>
      <w:r w:rsidR="00EE2582" w:rsidRPr="00AA2542">
        <w:rPr>
          <w:rFonts w:hint="cs"/>
          <w:sz w:val="27"/>
          <w:rtl/>
        </w:rPr>
        <w:t>ٌ</w:t>
      </w:r>
      <w:r w:rsidRPr="00AA2542">
        <w:rPr>
          <w:rFonts w:hint="cs"/>
          <w:sz w:val="27"/>
          <w:rtl/>
        </w:rPr>
        <w:t xml:space="preserve"> من الرؤية النفعية الإنجليزية، التي تم</w:t>
      </w:r>
      <w:r w:rsidR="00EE2582" w:rsidRPr="00AA2542">
        <w:rPr>
          <w:rFonts w:hint="cs"/>
          <w:sz w:val="27"/>
          <w:rtl/>
        </w:rPr>
        <w:t>ّ</w:t>
      </w:r>
      <w:r w:rsidRPr="00AA2542">
        <w:rPr>
          <w:rFonts w:hint="cs"/>
          <w:sz w:val="27"/>
          <w:rtl/>
        </w:rPr>
        <w:t xml:space="preserve"> تقديمها من ق</w:t>
      </w:r>
      <w:r w:rsidR="00EE2582" w:rsidRPr="00AA2542">
        <w:rPr>
          <w:rFonts w:hint="cs"/>
          <w:sz w:val="27"/>
          <w:rtl/>
        </w:rPr>
        <w:t>ِ</w:t>
      </w:r>
      <w:r w:rsidRPr="00AA2542">
        <w:rPr>
          <w:rFonts w:hint="cs"/>
          <w:sz w:val="27"/>
          <w:rtl/>
        </w:rPr>
        <w:t>ب</w:t>
      </w:r>
      <w:r w:rsidR="00EE2582" w:rsidRPr="00AA2542">
        <w:rPr>
          <w:rFonts w:hint="cs"/>
          <w:sz w:val="27"/>
          <w:rtl/>
        </w:rPr>
        <w:t>َ</w:t>
      </w:r>
      <w:r w:rsidRPr="00AA2542">
        <w:rPr>
          <w:rFonts w:hint="cs"/>
          <w:sz w:val="27"/>
          <w:rtl/>
        </w:rPr>
        <w:t>ل ويليام جيمز وجون ديوي بوصفها رؤية</w:t>
      </w:r>
      <w:r w:rsidR="00EE2582" w:rsidRPr="00AA2542">
        <w:rPr>
          <w:rFonts w:hint="cs"/>
          <w:sz w:val="27"/>
          <w:rtl/>
        </w:rPr>
        <w:t>ً</w:t>
      </w:r>
      <w:r w:rsidRPr="00AA2542">
        <w:rPr>
          <w:rFonts w:hint="cs"/>
          <w:sz w:val="27"/>
          <w:rtl/>
        </w:rPr>
        <w:t xml:space="preserve"> شاملة وأساسية. إن أصحاب النظرة البراغماتية يعملون على إبراز النفعية سواء في دائرة الأفكار العقلانية أو ال</w:t>
      </w:r>
      <w:r w:rsidR="007D54A2" w:rsidRPr="00AA2542">
        <w:rPr>
          <w:rFonts w:hint="cs"/>
          <w:sz w:val="27"/>
          <w:rtl/>
        </w:rPr>
        <w:t>مجالات</w:t>
      </w:r>
      <w:r w:rsidRPr="00AA2542">
        <w:rPr>
          <w:rFonts w:hint="cs"/>
          <w:sz w:val="27"/>
          <w:rtl/>
        </w:rPr>
        <w:t xml:space="preserve"> العلمية، وير</w:t>
      </w:r>
      <w:r w:rsidR="00EE2582" w:rsidRPr="00AA2542">
        <w:rPr>
          <w:rFonts w:hint="cs"/>
          <w:sz w:val="27"/>
          <w:rtl/>
        </w:rPr>
        <w:t>َ</w:t>
      </w:r>
      <w:r w:rsidRPr="00AA2542">
        <w:rPr>
          <w:rFonts w:hint="cs"/>
          <w:sz w:val="27"/>
          <w:rtl/>
        </w:rPr>
        <w:t>و</w:t>
      </w:r>
      <w:r w:rsidR="00EE2582" w:rsidRPr="00AA2542">
        <w:rPr>
          <w:rFonts w:hint="cs"/>
          <w:sz w:val="27"/>
          <w:rtl/>
        </w:rPr>
        <w:t>ْ</w:t>
      </w:r>
      <w:r w:rsidRPr="00AA2542">
        <w:rPr>
          <w:rFonts w:hint="cs"/>
          <w:sz w:val="27"/>
          <w:rtl/>
        </w:rPr>
        <w:t>ن أن هذه الرؤية تساعد الناس في مواجهة البيئة</w:t>
      </w:r>
      <w:r w:rsidR="00EE2582" w:rsidRPr="00AA2542">
        <w:rPr>
          <w:rFonts w:hint="cs"/>
          <w:sz w:val="27"/>
          <w:rtl/>
        </w:rPr>
        <w:t>،</w:t>
      </w:r>
      <w:r w:rsidRPr="00AA2542">
        <w:rPr>
          <w:rFonts w:hint="cs"/>
          <w:sz w:val="27"/>
          <w:rtl/>
        </w:rPr>
        <w:t xml:space="preserve"> وبالتالي حل</w:t>
      </w:r>
      <w:r w:rsidR="00EE2582" w:rsidRPr="00AA2542">
        <w:rPr>
          <w:rFonts w:hint="cs"/>
          <w:sz w:val="27"/>
          <w:rtl/>
        </w:rPr>
        <w:t>ّ</w:t>
      </w:r>
      <w:r w:rsidRPr="00AA2542">
        <w:rPr>
          <w:rFonts w:hint="cs"/>
          <w:sz w:val="27"/>
          <w:rtl/>
        </w:rPr>
        <w:t xml:space="preserve"> المشاكل وبناء عالم</w:t>
      </w:r>
      <w:r w:rsidR="00EE2582" w:rsidRPr="00AA2542">
        <w:rPr>
          <w:rFonts w:hint="cs"/>
          <w:sz w:val="27"/>
          <w:rtl/>
        </w:rPr>
        <w:t>ٍ</w:t>
      </w:r>
      <w:r w:rsidRPr="00AA2542">
        <w:rPr>
          <w:rFonts w:hint="cs"/>
          <w:sz w:val="27"/>
          <w:rtl/>
        </w:rPr>
        <w:t xml:space="preserve"> أفضل. يذهب جون ديوي إلى الاعتقاد بأنه لا يمكن غض</w:t>
      </w:r>
      <w:r w:rsidR="00EE2582" w:rsidRPr="00AA2542">
        <w:rPr>
          <w:rFonts w:hint="cs"/>
          <w:sz w:val="27"/>
          <w:rtl/>
        </w:rPr>
        <w:t>ّ</w:t>
      </w:r>
      <w:r w:rsidRPr="00AA2542">
        <w:rPr>
          <w:rFonts w:hint="cs"/>
          <w:sz w:val="27"/>
          <w:rtl/>
        </w:rPr>
        <w:t xml:space="preserve"> الطرف عن جميع الأبحاث التي لا تنطوي على فائدة</w:t>
      </w:r>
      <w:r w:rsidR="00EE2582" w:rsidRPr="00AA2542">
        <w:rPr>
          <w:rFonts w:hint="cs"/>
          <w:sz w:val="27"/>
          <w:rtl/>
        </w:rPr>
        <w:t>ٍ</w:t>
      </w:r>
      <w:r w:rsidRPr="00AA2542">
        <w:rPr>
          <w:rFonts w:hint="cs"/>
          <w:sz w:val="27"/>
          <w:rtl/>
        </w:rPr>
        <w:t xml:space="preserve"> علمية، ومن الضروري أحياناً أن يقترن النظر مع العمل.</w:t>
      </w:r>
    </w:p>
    <w:p w:rsidR="00AD5189" w:rsidRPr="00AA2542" w:rsidRDefault="00AD5189" w:rsidP="00E71C8F">
      <w:pPr>
        <w:rPr>
          <w:sz w:val="27"/>
          <w:rtl/>
        </w:rPr>
      </w:pPr>
      <w:r w:rsidRPr="00AA2542">
        <w:rPr>
          <w:rFonts w:hint="cs"/>
          <w:sz w:val="27"/>
          <w:rtl/>
        </w:rPr>
        <w:t>وفي</w:t>
      </w:r>
      <w:r w:rsidR="00EE2582" w:rsidRPr="00AA2542">
        <w:rPr>
          <w:rFonts w:hint="cs"/>
          <w:sz w:val="27"/>
          <w:rtl/>
        </w:rPr>
        <w:t xml:space="preserve"> </w:t>
      </w:r>
      <w:r w:rsidRPr="00AA2542">
        <w:rPr>
          <w:rFonts w:hint="cs"/>
          <w:sz w:val="27"/>
          <w:rtl/>
        </w:rPr>
        <w:t>ما يتعل</w:t>
      </w:r>
      <w:r w:rsidR="00EE2582" w:rsidRPr="00AA2542">
        <w:rPr>
          <w:rFonts w:hint="cs"/>
          <w:sz w:val="27"/>
          <w:rtl/>
        </w:rPr>
        <w:t>َّ</w:t>
      </w:r>
      <w:r w:rsidRPr="00AA2542">
        <w:rPr>
          <w:rFonts w:hint="cs"/>
          <w:sz w:val="27"/>
          <w:rtl/>
        </w:rPr>
        <w:t>ق بالمشتركات بين الوجودية والبراغماتية يمكن الإشارة إلى مخالفة الأبحاث الميتافيزيقية والدينية ومسائل من قبيل</w:t>
      </w:r>
      <w:r w:rsidR="00EE2582" w:rsidRPr="00AA2542">
        <w:rPr>
          <w:rFonts w:hint="cs"/>
          <w:sz w:val="27"/>
          <w:rtl/>
        </w:rPr>
        <w:t>:</w:t>
      </w:r>
      <w:r w:rsidRPr="00AA2542">
        <w:rPr>
          <w:rFonts w:hint="cs"/>
          <w:sz w:val="27"/>
          <w:rtl/>
        </w:rPr>
        <w:t xml:space="preserve"> الفصل بين الموضوع الخارجي والموضوع الذهني، والحقيقة والماهية، وانتشار الثقافة العلمانية في الحياة السياسية والاجتماعية. لقد كان البراغماتيون ـ على غرار العلماء الوجوديين ـ يخالفون سلطة </w:t>
      </w:r>
      <w:r w:rsidRPr="00AA2542">
        <w:rPr>
          <w:rFonts w:hint="cs"/>
          <w:sz w:val="27"/>
          <w:rtl/>
        </w:rPr>
        <w:lastRenderedPageBreak/>
        <w:t>الدين والكنيسة. وفي</w:t>
      </w:r>
      <w:r w:rsidR="00EE2582" w:rsidRPr="00AA2542">
        <w:rPr>
          <w:rFonts w:hint="cs"/>
          <w:sz w:val="27"/>
          <w:rtl/>
        </w:rPr>
        <w:t xml:space="preserve"> </w:t>
      </w:r>
      <w:r w:rsidRPr="00AA2542">
        <w:rPr>
          <w:rFonts w:hint="cs"/>
          <w:sz w:val="27"/>
          <w:rtl/>
        </w:rPr>
        <w:t>ما يلي نشير إلى اتجاهات هذه المدارس الثلاثة في بعض العناصر.</w:t>
      </w:r>
    </w:p>
    <w:p w:rsidR="00AD5189" w:rsidRPr="00AA2542" w:rsidRDefault="00AD5189" w:rsidP="001A3E96">
      <w:pPr>
        <w:spacing w:after="120"/>
        <w:ind w:firstLine="0"/>
        <w:jc w:val="center"/>
        <w:rPr>
          <w:b/>
          <w:bCs/>
          <w:sz w:val="27"/>
          <w:rtl/>
        </w:rPr>
      </w:pPr>
      <w:r w:rsidRPr="00AA2542">
        <w:rPr>
          <w:rFonts w:hint="cs"/>
          <w:b/>
          <w:bCs/>
          <w:sz w:val="27"/>
          <w:rtl/>
        </w:rPr>
        <w:t>جدول مقارن بين المدارس البراغماتية والوجودية والنفعية</w:t>
      </w:r>
    </w:p>
    <w:tbl>
      <w:tblPr>
        <w:tblStyle w:val="ad"/>
        <w:bidiVisual/>
        <w:tblW w:w="6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51"/>
        <w:gridCol w:w="1193"/>
        <w:gridCol w:w="1153"/>
        <w:gridCol w:w="1161"/>
        <w:gridCol w:w="1155"/>
      </w:tblGrid>
      <w:tr w:rsidR="006F58E3" w:rsidRPr="009468CB" w:rsidTr="003E488F">
        <w:trPr>
          <w:jc w:val="center"/>
        </w:trPr>
        <w:tc>
          <w:tcPr>
            <w:tcW w:w="1162" w:type="dxa"/>
            <w:shd w:val="clear" w:color="auto" w:fill="D9D9D9" w:themeFill="background1" w:themeFillShade="D9"/>
          </w:tcPr>
          <w:p w:rsidR="00AD5189" w:rsidRPr="009468CB" w:rsidRDefault="00AD5189" w:rsidP="00E71C8F">
            <w:pPr>
              <w:ind w:firstLine="0"/>
              <w:jc w:val="center"/>
              <w:rPr>
                <w:b/>
                <w:bCs w:val="0"/>
                <w:sz w:val="27"/>
                <w:rtl/>
              </w:rPr>
            </w:pPr>
            <w:r w:rsidRPr="009468CB">
              <w:rPr>
                <w:rFonts w:hint="cs"/>
                <w:b/>
                <w:sz w:val="27"/>
                <w:rtl/>
              </w:rPr>
              <w:t>المدارس</w:t>
            </w:r>
          </w:p>
        </w:tc>
        <w:tc>
          <w:tcPr>
            <w:tcW w:w="1162" w:type="dxa"/>
            <w:shd w:val="clear" w:color="auto" w:fill="D9D9D9" w:themeFill="background1" w:themeFillShade="D9"/>
          </w:tcPr>
          <w:p w:rsidR="00AD5189" w:rsidRPr="009468CB" w:rsidRDefault="006F58E3" w:rsidP="00E71C8F">
            <w:pPr>
              <w:ind w:firstLine="0"/>
              <w:jc w:val="center"/>
              <w:rPr>
                <w:b/>
                <w:bCs w:val="0"/>
                <w:sz w:val="27"/>
                <w:rtl/>
              </w:rPr>
            </w:pPr>
            <w:r w:rsidRPr="009468CB">
              <w:rPr>
                <w:rFonts w:hint="cs"/>
                <w:b/>
                <w:sz w:val="27"/>
                <w:rtl/>
              </w:rPr>
              <w:t xml:space="preserve">ماهية الإنسان </w:t>
            </w:r>
            <w:r w:rsidR="00AD5189" w:rsidRPr="009468CB">
              <w:rPr>
                <w:rFonts w:hint="cs"/>
                <w:b/>
                <w:sz w:val="27"/>
                <w:rtl/>
              </w:rPr>
              <w:t>والعالم</w:t>
            </w:r>
          </w:p>
        </w:tc>
        <w:tc>
          <w:tcPr>
            <w:tcW w:w="1162" w:type="dxa"/>
            <w:shd w:val="clear" w:color="auto" w:fill="D9D9D9" w:themeFill="background1" w:themeFillShade="D9"/>
          </w:tcPr>
          <w:p w:rsidR="00AD5189" w:rsidRPr="009468CB" w:rsidRDefault="00AD5189" w:rsidP="00E71C8F">
            <w:pPr>
              <w:ind w:firstLine="0"/>
              <w:jc w:val="center"/>
              <w:rPr>
                <w:b/>
                <w:bCs w:val="0"/>
                <w:sz w:val="27"/>
                <w:rtl/>
              </w:rPr>
            </w:pPr>
            <w:r w:rsidRPr="009468CB">
              <w:rPr>
                <w:rFonts w:hint="cs"/>
                <w:b/>
                <w:sz w:val="27"/>
                <w:rtl/>
              </w:rPr>
              <w:t>الماهية الدينية</w:t>
            </w:r>
          </w:p>
        </w:tc>
        <w:tc>
          <w:tcPr>
            <w:tcW w:w="1162" w:type="dxa"/>
            <w:shd w:val="clear" w:color="auto" w:fill="D9D9D9" w:themeFill="background1" w:themeFillShade="D9"/>
          </w:tcPr>
          <w:p w:rsidR="00AD5189" w:rsidRPr="009468CB" w:rsidRDefault="00AD5189" w:rsidP="00E71C8F">
            <w:pPr>
              <w:ind w:firstLine="0"/>
              <w:jc w:val="center"/>
              <w:rPr>
                <w:b/>
                <w:bCs w:val="0"/>
                <w:sz w:val="27"/>
                <w:rtl/>
              </w:rPr>
            </w:pPr>
            <w:r w:rsidRPr="009468CB">
              <w:rPr>
                <w:rFonts w:hint="cs"/>
                <w:b/>
                <w:sz w:val="27"/>
                <w:rtl/>
              </w:rPr>
              <w:t>الغاية</w:t>
            </w:r>
          </w:p>
        </w:tc>
        <w:tc>
          <w:tcPr>
            <w:tcW w:w="1162" w:type="dxa"/>
            <w:shd w:val="clear" w:color="auto" w:fill="D9D9D9" w:themeFill="background1" w:themeFillShade="D9"/>
          </w:tcPr>
          <w:p w:rsidR="00AD5189" w:rsidRPr="009468CB" w:rsidRDefault="00AD5189" w:rsidP="00E71C8F">
            <w:pPr>
              <w:ind w:firstLine="0"/>
              <w:jc w:val="center"/>
              <w:rPr>
                <w:b/>
                <w:bCs w:val="0"/>
                <w:sz w:val="27"/>
                <w:rtl/>
              </w:rPr>
            </w:pPr>
            <w:r w:rsidRPr="009468CB">
              <w:rPr>
                <w:rFonts w:hint="cs"/>
                <w:b/>
                <w:sz w:val="27"/>
                <w:rtl/>
              </w:rPr>
              <w:t>المحتوى</w:t>
            </w:r>
          </w:p>
        </w:tc>
        <w:tc>
          <w:tcPr>
            <w:tcW w:w="1162" w:type="dxa"/>
            <w:shd w:val="clear" w:color="auto" w:fill="D9D9D9" w:themeFill="background1" w:themeFillShade="D9"/>
          </w:tcPr>
          <w:p w:rsidR="00AD5189" w:rsidRPr="009468CB" w:rsidRDefault="00AD5189" w:rsidP="00E71C8F">
            <w:pPr>
              <w:ind w:firstLine="0"/>
              <w:jc w:val="center"/>
              <w:rPr>
                <w:b/>
                <w:bCs w:val="0"/>
                <w:sz w:val="27"/>
                <w:rtl/>
              </w:rPr>
            </w:pPr>
            <w:r w:rsidRPr="009468CB">
              <w:rPr>
                <w:rFonts w:hint="cs"/>
                <w:b/>
                <w:sz w:val="27"/>
                <w:rtl/>
              </w:rPr>
              <w:t>الاتجاه</w:t>
            </w:r>
          </w:p>
        </w:tc>
      </w:tr>
      <w:tr w:rsidR="006F58E3" w:rsidRPr="009468CB" w:rsidTr="003E488F">
        <w:trPr>
          <w:jc w:val="center"/>
        </w:trPr>
        <w:tc>
          <w:tcPr>
            <w:tcW w:w="1162" w:type="dxa"/>
            <w:shd w:val="clear" w:color="auto" w:fill="D9D9D9" w:themeFill="background1" w:themeFillShade="D9"/>
          </w:tcPr>
          <w:p w:rsidR="00AD5189" w:rsidRPr="009468CB" w:rsidRDefault="00AD5189" w:rsidP="00E71C8F">
            <w:pPr>
              <w:ind w:firstLine="0"/>
              <w:jc w:val="center"/>
              <w:rPr>
                <w:sz w:val="27"/>
                <w:rtl/>
              </w:rPr>
            </w:pPr>
            <w:r w:rsidRPr="009468CB">
              <w:rPr>
                <w:rFonts w:hint="cs"/>
                <w:sz w:val="27"/>
                <w:rtl/>
              </w:rPr>
              <w:t>البراغماتية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التجربة تمث</w:t>
            </w:r>
            <w:r w:rsidR="00F215F3" w:rsidRPr="009468CB">
              <w:rPr>
                <w:rFonts w:hint="cs"/>
                <w:b/>
                <w:bCs w:val="0"/>
                <w:sz w:val="27"/>
                <w:rtl/>
              </w:rPr>
              <w:t>ِّ</w:t>
            </w:r>
            <w:r w:rsidRPr="009468CB">
              <w:rPr>
                <w:rFonts w:hint="cs"/>
                <w:b/>
                <w:bCs w:val="0"/>
                <w:sz w:val="27"/>
                <w:rtl/>
              </w:rPr>
              <w:t>ل جوهر معرفة الحقيقة والإنسان. ولا وجود لحقيقة واحدة، والحقيقة في حالة تغيّ</w:t>
            </w:r>
            <w:r w:rsidR="00F215F3" w:rsidRPr="009468CB">
              <w:rPr>
                <w:rFonts w:hint="cs"/>
                <w:b/>
                <w:bCs w:val="0"/>
                <w:sz w:val="27"/>
                <w:rtl/>
              </w:rPr>
              <w:t>ُ</w:t>
            </w:r>
            <w:r w:rsidRPr="009468CB">
              <w:rPr>
                <w:rFonts w:hint="cs"/>
                <w:b/>
                <w:bCs w:val="0"/>
                <w:sz w:val="27"/>
                <w:rtl/>
              </w:rPr>
              <w:t>ر مستمر.</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الق</w:t>
            </w:r>
            <w:r w:rsidR="00F215F3" w:rsidRPr="009468CB">
              <w:rPr>
                <w:rFonts w:hint="cs"/>
                <w:b/>
                <w:bCs w:val="0"/>
                <w:sz w:val="27"/>
                <w:rtl/>
              </w:rPr>
              <w:t>ِ</w:t>
            </w:r>
            <w:r w:rsidRPr="009468CB">
              <w:rPr>
                <w:rFonts w:hint="cs"/>
                <w:b/>
                <w:bCs w:val="0"/>
                <w:sz w:val="27"/>
                <w:rtl/>
              </w:rPr>
              <w:t>يَم الدينية متغيّرة</w:t>
            </w:r>
            <w:r w:rsidR="00F215F3" w:rsidRPr="009468CB">
              <w:rPr>
                <w:rFonts w:hint="cs"/>
                <w:b/>
                <w:bCs w:val="0"/>
                <w:sz w:val="27"/>
                <w:rtl/>
              </w:rPr>
              <w:t>ٌ</w:t>
            </w:r>
            <w:r w:rsidRPr="009468CB">
              <w:rPr>
                <w:rFonts w:hint="cs"/>
                <w:b/>
                <w:bCs w:val="0"/>
                <w:sz w:val="27"/>
                <w:rtl/>
              </w:rPr>
              <w:t xml:space="preserve"> ونسبية وشخصية، وتابعة للموقعية والمجتمع. وإنما تكون مقبولة</w:t>
            </w:r>
            <w:r w:rsidR="00F215F3" w:rsidRPr="009468CB">
              <w:rPr>
                <w:rFonts w:hint="cs"/>
                <w:b/>
                <w:bCs w:val="0"/>
                <w:sz w:val="27"/>
                <w:rtl/>
              </w:rPr>
              <w:t>ً</w:t>
            </w:r>
            <w:r w:rsidRPr="009468CB">
              <w:rPr>
                <w:rFonts w:hint="cs"/>
                <w:b/>
                <w:bCs w:val="0"/>
                <w:sz w:val="27"/>
                <w:rtl/>
              </w:rPr>
              <w:t xml:space="preserve"> إذا اشتملت على منفعة للإنسان.</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إصلاح وزيادة التجارب، وحل</w:t>
            </w:r>
            <w:r w:rsidR="00F215F3" w:rsidRPr="009468CB">
              <w:rPr>
                <w:rFonts w:hint="cs"/>
                <w:b/>
                <w:bCs w:val="0"/>
                <w:sz w:val="27"/>
                <w:rtl/>
              </w:rPr>
              <w:t>ّ</w:t>
            </w:r>
            <w:r w:rsidRPr="009468CB">
              <w:rPr>
                <w:rFonts w:hint="cs"/>
                <w:b/>
                <w:bCs w:val="0"/>
                <w:sz w:val="27"/>
                <w:rtl/>
              </w:rPr>
              <w:t xml:space="preserve"> المشكلة من ق</w:t>
            </w:r>
            <w:r w:rsidR="00F215F3" w:rsidRPr="009468CB">
              <w:rPr>
                <w:rFonts w:hint="cs"/>
                <w:b/>
                <w:bCs w:val="0"/>
                <w:sz w:val="27"/>
                <w:rtl/>
              </w:rPr>
              <w:t>ِ</w:t>
            </w:r>
            <w:r w:rsidRPr="009468CB">
              <w:rPr>
                <w:rFonts w:hint="cs"/>
                <w:b/>
                <w:bCs w:val="0"/>
                <w:sz w:val="27"/>
                <w:rtl/>
              </w:rPr>
              <w:t>ب</w:t>
            </w:r>
            <w:r w:rsidR="00F215F3" w:rsidRPr="009468CB">
              <w:rPr>
                <w:rFonts w:hint="cs"/>
                <w:b/>
                <w:bCs w:val="0"/>
                <w:sz w:val="27"/>
                <w:rtl/>
              </w:rPr>
              <w:t>َ</w:t>
            </w:r>
            <w:r w:rsidRPr="009468CB">
              <w:rPr>
                <w:rFonts w:hint="cs"/>
                <w:b/>
                <w:bCs w:val="0"/>
                <w:sz w:val="27"/>
                <w:rtl/>
              </w:rPr>
              <w:t>ل الإنسان، بواسطة التعاطي بين البيئة والإنسان.</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التجربة المباشرة من ق</w:t>
            </w:r>
            <w:r w:rsidR="003B1AAE" w:rsidRPr="009468CB">
              <w:rPr>
                <w:rFonts w:hint="cs"/>
                <w:b/>
                <w:bCs w:val="0"/>
                <w:sz w:val="27"/>
                <w:rtl/>
              </w:rPr>
              <w:t>ِ</w:t>
            </w:r>
            <w:r w:rsidRPr="009468CB">
              <w:rPr>
                <w:rFonts w:hint="cs"/>
                <w:b/>
                <w:bCs w:val="0"/>
                <w:sz w:val="27"/>
                <w:rtl/>
              </w:rPr>
              <w:t>ب</w:t>
            </w:r>
            <w:r w:rsidR="003B1AAE" w:rsidRPr="009468CB">
              <w:rPr>
                <w:rFonts w:hint="cs"/>
                <w:b/>
                <w:bCs w:val="0"/>
                <w:sz w:val="27"/>
                <w:rtl/>
              </w:rPr>
              <w:t>َ</w:t>
            </w:r>
            <w:r w:rsidRPr="009468CB">
              <w:rPr>
                <w:rFonts w:hint="cs"/>
                <w:b/>
                <w:bCs w:val="0"/>
                <w:sz w:val="27"/>
                <w:rtl/>
              </w:rPr>
              <w:t>ل الناس، والمسائل الراهنة، والتجارب الاجتماعية.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ت</w:t>
            </w:r>
            <w:r w:rsidR="006F58E3" w:rsidRPr="009468CB">
              <w:rPr>
                <w:rFonts w:hint="cs"/>
                <w:b/>
                <w:bCs w:val="0"/>
                <w:sz w:val="27"/>
                <w:rtl/>
              </w:rPr>
              <w:t>قد</w:t>
            </w:r>
            <w:r w:rsidR="003B1AAE" w:rsidRPr="009468CB">
              <w:rPr>
                <w:rFonts w:hint="cs"/>
                <w:b/>
                <w:bCs w:val="0"/>
                <w:sz w:val="27"/>
                <w:rtl/>
              </w:rPr>
              <w:t>ُّ</w:t>
            </w:r>
            <w:r w:rsidR="006F58E3" w:rsidRPr="009468CB">
              <w:rPr>
                <w:rFonts w:hint="cs"/>
                <w:b/>
                <w:bCs w:val="0"/>
                <w:sz w:val="27"/>
                <w:rtl/>
              </w:rPr>
              <w:t xml:space="preserve">مية </w:t>
            </w:r>
            <w:r w:rsidRPr="009468CB">
              <w:rPr>
                <w:rFonts w:hint="cs"/>
                <w:b/>
                <w:bCs w:val="0"/>
                <w:sz w:val="27"/>
                <w:rtl/>
              </w:rPr>
              <w:t>وإصلاحية</w:t>
            </w:r>
          </w:p>
        </w:tc>
      </w:tr>
      <w:tr w:rsidR="006F58E3" w:rsidRPr="009468CB" w:rsidTr="003E488F">
        <w:trPr>
          <w:jc w:val="center"/>
        </w:trPr>
        <w:tc>
          <w:tcPr>
            <w:tcW w:w="1162" w:type="dxa"/>
            <w:shd w:val="clear" w:color="auto" w:fill="D9D9D9" w:themeFill="background1" w:themeFillShade="D9"/>
          </w:tcPr>
          <w:p w:rsidR="00AD5189" w:rsidRPr="009468CB" w:rsidRDefault="00AD5189" w:rsidP="00E71C8F">
            <w:pPr>
              <w:ind w:firstLine="0"/>
              <w:jc w:val="center"/>
              <w:rPr>
                <w:sz w:val="27"/>
                <w:rtl/>
              </w:rPr>
            </w:pPr>
            <w:r w:rsidRPr="009468CB">
              <w:rPr>
                <w:rFonts w:hint="cs"/>
                <w:sz w:val="27"/>
                <w:rtl/>
              </w:rPr>
              <w:t>الوجودية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يتول</w:t>
            </w:r>
            <w:r w:rsidR="00F215F3" w:rsidRPr="009468CB">
              <w:rPr>
                <w:rFonts w:hint="cs"/>
                <w:b/>
                <w:bCs w:val="0"/>
                <w:sz w:val="27"/>
                <w:rtl/>
              </w:rPr>
              <w:t>ّ</w:t>
            </w:r>
            <w:r w:rsidRPr="009468CB">
              <w:rPr>
                <w:rFonts w:hint="cs"/>
                <w:b/>
                <w:bCs w:val="0"/>
                <w:sz w:val="27"/>
                <w:rtl/>
              </w:rPr>
              <w:t xml:space="preserve">ى الناس إدارة شؤون حياتهم على أساس </w:t>
            </w:r>
            <w:r w:rsidRPr="009468CB">
              <w:rPr>
                <w:rFonts w:hint="cs"/>
                <w:b/>
                <w:bCs w:val="0"/>
                <w:sz w:val="27"/>
                <w:rtl/>
              </w:rPr>
              <w:lastRenderedPageBreak/>
              <w:t>الاختيار، ويعملون على تحديد مصيرهم. ويجب أن يكون هذا الاختيار حرّاً واعياً</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lastRenderedPageBreak/>
              <w:t>الق</w:t>
            </w:r>
            <w:r w:rsidR="00F215F3" w:rsidRPr="009468CB">
              <w:rPr>
                <w:rFonts w:hint="cs"/>
                <w:b/>
                <w:bCs w:val="0"/>
                <w:sz w:val="27"/>
                <w:rtl/>
              </w:rPr>
              <w:t>ِ</w:t>
            </w:r>
            <w:r w:rsidRPr="009468CB">
              <w:rPr>
                <w:rFonts w:hint="cs"/>
                <w:b/>
                <w:bCs w:val="0"/>
                <w:sz w:val="27"/>
                <w:rtl/>
              </w:rPr>
              <w:t>يَم الدينية والشخصية متغيّرة</w:t>
            </w:r>
            <w:r w:rsidR="00F215F3" w:rsidRPr="009468CB">
              <w:rPr>
                <w:rFonts w:hint="cs"/>
                <w:b/>
                <w:bCs w:val="0"/>
                <w:sz w:val="27"/>
                <w:rtl/>
              </w:rPr>
              <w:t>ٌ</w:t>
            </w:r>
            <w:r w:rsidRPr="009468CB">
              <w:rPr>
                <w:rFonts w:hint="cs"/>
                <w:b/>
                <w:bCs w:val="0"/>
                <w:sz w:val="27"/>
                <w:rtl/>
              </w:rPr>
              <w:t xml:space="preserve"> ونسبيّة.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 xml:space="preserve">خدمة الإنسان، وتحصيل الوعي اللازم </w:t>
            </w:r>
            <w:r w:rsidRPr="009468CB">
              <w:rPr>
                <w:rFonts w:hint="cs"/>
                <w:b/>
                <w:bCs w:val="0"/>
                <w:sz w:val="27"/>
                <w:rtl/>
              </w:rPr>
              <w:lastRenderedPageBreak/>
              <w:t>والصحيح عن ذواتنا.</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lastRenderedPageBreak/>
              <w:t>ليست هناك أهم</w:t>
            </w:r>
            <w:r w:rsidR="003B1AAE" w:rsidRPr="009468CB">
              <w:rPr>
                <w:rFonts w:hint="cs"/>
                <w:b/>
                <w:bCs w:val="0"/>
                <w:sz w:val="27"/>
                <w:rtl/>
              </w:rPr>
              <w:t>ّ</w:t>
            </w:r>
            <w:r w:rsidRPr="009468CB">
              <w:rPr>
                <w:rFonts w:hint="cs"/>
                <w:b/>
                <w:bCs w:val="0"/>
                <w:sz w:val="27"/>
                <w:rtl/>
              </w:rPr>
              <w:t xml:space="preserve">ية كبيرة للمحتوى. </w:t>
            </w:r>
            <w:r w:rsidRPr="009468CB">
              <w:rPr>
                <w:rFonts w:hint="cs"/>
                <w:b/>
                <w:bCs w:val="0"/>
                <w:sz w:val="27"/>
                <w:rtl/>
              </w:rPr>
              <w:lastRenderedPageBreak/>
              <w:t>وإنما الأهم</w:t>
            </w:r>
            <w:r w:rsidR="003B1AAE" w:rsidRPr="009468CB">
              <w:rPr>
                <w:rFonts w:hint="cs"/>
                <w:b/>
                <w:bCs w:val="0"/>
                <w:sz w:val="27"/>
                <w:rtl/>
              </w:rPr>
              <w:t>ّ</w:t>
            </w:r>
            <w:r w:rsidRPr="009468CB">
              <w:rPr>
                <w:rFonts w:hint="cs"/>
                <w:b/>
                <w:bCs w:val="0"/>
                <w:sz w:val="27"/>
                <w:rtl/>
              </w:rPr>
              <w:t xml:space="preserve"> هو التعل</w:t>
            </w:r>
            <w:r w:rsidR="003B1AAE" w:rsidRPr="009468CB">
              <w:rPr>
                <w:rFonts w:hint="cs"/>
                <w:b/>
                <w:bCs w:val="0"/>
                <w:sz w:val="27"/>
                <w:rtl/>
              </w:rPr>
              <w:t>ُّ</w:t>
            </w:r>
            <w:r w:rsidRPr="009468CB">
              <w:rPr>
                <w:rFonts w:hint="cs"/>
                <w:b/>
                <w:bCs w:val="0"/>
                <w:sz w:val="27"/>
                <w:rtl/>
              </w:rPr>
              <w:t>ق ورؤية الفرد التي تحد</w:t>
            </w:r>
            <w:r w:rsidR="003B1AAE" w:rsidRPr="009468CB">
              <w:rPr>
                <w:rFonts w:hint="cs"/>
                <w:b/>
                <w:bCs w:val="0"/>
                <w:sz w:val="27"/>
                <w:rtl/>
              </w:rPr>
              <w:t>ِّ</w:t>
            </w:r>
            <w:r w:rsidRPr="009468CB">
              <w:rPr>
                <w:rFonts w:hint="cs"/>
                <w:b/>
                <w:bCs w:val="0"/>
                <w:sz w:val="27"/>
                <w:rtl/>
              </w:rPr>
              <w:t>د المحتوى. ومع ذلك يتمّ ترجيح الفن</w:t>
            </w:r>
            <w:r w:rsidR="003B1AAE" w:rsidRPr="009468CB">
              <w:rPr>
                <w:rFonts w:hint="cs"/>
                <w:b/>
                <w:bCs w:val="0"/>
                <w:sz w:val="27"/>
                <w:rtl/>
              </w:rPr>
              <w:t>ّ</w:t>
            </w:r>
            <w:r w:rsidRPr="009468CB">
              <w:rPr>
                <w:rFonts w:hint="cs"/>
                <w:b/>
                <w:bCs w:val="0"/>
                <w:sz w:val="27"/>
                <w:rtl/>
              </w:rPr>
              <w:t xml:space="preserve"> والأدب</w:t>
            </w:r>
            <w:r w:rsidR="003B1AAE" w:rsidRPr="009468CB">
              <w:rPr>
                <w:rFonts w:hint="cs"/>
                <w:b/>
                <w:bCs w:val="0"/>
                <w:sz w:val="27"/>
                <w:rtl/>
              </w:rPr>
              <w:t>؛</w:t>
            </w:r>
            <w:r w:rsidRPr="009468CB">
              <w:rPr>
                <w:rFonts w:hint="cs"/>
                <w:b/>
                <w:bCs w:val="0"/>
                <w:sz w:val="27"/>
                <w:rtl/>
              </w:rPr>
              <w:t xml:space="preserve"> لأنهما يؤك</w:t>
            </w:r>
            <w:r w:rsidR="003B1AAE" w:rsidRPr="009468CB">
              <w:rPr>
                <w:rFonts w:hint="cs"/>
                <w:b/>
                <w:bCs w:val="0"/>
                <w:sz w:val="27"/>
                <w:rtl/>
              </w:rPr>
              <w:t>ِّ</w:t>
            </w:r>
            <w:r w:rsidRPr="009468CB">
              <w:rPr>
                <w:rFonts w:hint="cs"/>
                <w:b/>
                <w:bCs w:val="0"/>
                <w:sz w:val="27"/>
                <w:rtl/>
              </w:rPr>
              <w:t>دان بشكل</w:t>
            </w:r>
            <w:r w:rsidR="003B1AAE" w:rsidRPr="009468CB">
              <w:rPr>
                <w:rFonts w:hint="cs"/>
                <w:b/>
                <w:bCs w:val="0"/>
                <w:sz w:val="27"/>
                <w:rtl/>
              </w:rPr>
              <w:t>ٍ</w:t>
            </w:r>
            <w:r w:rsidRPr="009468CB">
              <w:rPr>
                <w:rFonts w:hint="cs"/>
                <w:b/>
                <w:bCs w:val="0"/>
                <w:sz w:val="27"/>
                <w:rtl/>
              </w:rPr>
              <w:t xml:space="preserve"> أكثر على الانتخابات والتداعيات ونتائج الانتخابات الفردية.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lastRenderedPageBreak/>
              <w:t>تقد</w:t>
            </w:r>
            <w:r w:rsidR="003B1AAE" w:rsidRPr="009468CB">
              <w:rPr>
                <w:rFonts w:hint="cs"/>
                <w:b/>
                <w:bCs w:val="0"/>
                <w:sz w:val="27"/>
                <w:rtl/>
              </w:rPr>
              <w:t>ُّ</w:t>
            </w:r>
            <w:r w:rsidRPr="009468CB">
              <w:rPr>
                <w:rFonts w:hint="cs"/>
                <w:b/>
                <w:bCs w:val="0"/>
                <w:sz w:val="27"/>
                <w:rtl/>
              </w:rPr>
              <w:t>مية</w:t>
            </w:r>
          </w:p>
        </w:tc>
      </w:tr>
      <w:tr w:rsidR="006F58E3" w:rsidRPr="009468CB" w:rsidTr="003E488F">
        <w:trPr>
          <w:jc w:val="center"/>
        </w:trPr>
        <w:tc>
          <w:tcPr>
            <w:tcW w:w="1162" w:type="dxa"/>
            <w:shd w:val="clear" w:color="auto" w:fill="D9D9D9" w:themeFill="background1" w:themeFillShade="D9"/>
          </w:tcPr>
          <w:p w:rsidR="00AD5189" w:rsidRPr="009468CB" w:rsidRDefault="00AD5189" w:rsidP="00E71C8F">
            <w:pPr>
              <w:ind w:firstLine="0"/>
              <w:jc w:val="center"/>
              <w:rPr>
                <w:sz w:val="27"/>
                <w:rtl/>
              </w:rPr>
            </w:pPr>
            <w:r w:rsidRPr="009468CB">
              <w:rPr>
                <w:rFonts w:hint="cs"/>
                <w:sz w:val="27"/>
                <w:rtl/>
              </w:rPr>
              <w:lastRenderedPageBreak/>
              <w:t>النفعية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المنفعة واللذة العابرة معيار عمل الأفراد.</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السعادة واللذ</w:t>
            </w:r>
            <w:r w:rsidR="00F215F3" w:rsidRPr="009468CB">
              <w:rPr>
                <w:rFonts w:hint="cs"/>
                <w:b/>
                <w:bCs w:val="0"/>
                <w:sz w:val="27"/>
                <w:rtl/>
              </w:rPr>
              <w:t>ّ</w:t>
            </w:r>
            <w:r w:rsidRPr="009468CB">
              <w:rPr>
                <w:rFonts w:hint="cs"/>
                <w:b/>
                <w:bCs w:val="0"/>
                <w:sz w:val="27"/>
                <w:rtl/>
              </w:rPr>
              <w:t xml:space="preserve">ة لا تحتاج إلى الإيمان بالله أو القوانين </w:t>
            </w:r>
            <w:r w:rsidRPr="009468CB">
              <w:rPr>
                <w:rFonts w:hint="cs"/>
                <w:b/>
                <w:bCs w:val="0"/>
                <w:sz w:val="27"/>
                <w:rtl/>
              </w:rPr>
              <w:lastRenderedPageBreak/>
              <w:t>الطبيعية في العالم. وإن العمل الأخلاقي القائم على أساس مقدار النفع أو الضرر يحر</w:t>
            </w:r>
            <w:r w:rsidR="00F215F3" w:rsidRPr="009468CB">
              <w:rPr>
                <w:rFonts w:hint="cs"/>
                <w:b/>
                <w:bCs w:val="0"/>
                <w:sz w:val="27"/>
                <w:rtl/>
              </w:rPr>
              <w:t>ِّ</w:t>
            </w:r>
            <w:r w:rsidRPr="009468CB">
              <w:rPr>
                <w:rFonts w:hint="cs"/>
                <w:b/>
                <w:bCs w:val="0"/>
                <w:sz w:val="27"/>
                <w:rtl/>
              </w:rPr>
              <w:t>ر المجتمع من الاعتقاد بالتعاليم الإلهية، أو الاتفاق على نظرية أخلاقية ميتافيزيقية.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lastRenderedPageBreak/>
              <w:t>توفير المقدار الأكبر من النفع لأكبر عدد</w:t>
            </w:r>
            <w:r w:rsidR="00F215F3" w:rsidRPr="009468CB">
              <w:rPr>
                <w:rFonts w:hint="cs"/>
                <w:b/>
                <w:bCs w:val="0"/>
                <w:sz w:val="27"/>
                <w:rtl/>
              </w:rPr>
              <w:t>ٍ</w:t>
            </w:r>
            <w:r w:rsidRPr="009468CB">
              <w:rPr>
                <w:rFonts w:hint="cs"/>
                <w:b/>
                <w:bCs w:val="0"/>
                <w:sz w:val="27"/>
                <w:rtl/>
              </w:rPr>
              <w:t xml:space="preserve"> من </w:t>
            </w:r>
            <w:r w:rsidRPr="009468CB">
              <w:rPr>
                <w:rFonts w:hint="cs"/>
                <w:b/>
                <w:bCs w:val="0"/>
                <w:sz w:val="27"/>
                <w:rtl/>
              </w:rPr>
              <w:lastRenderedPageBreak/>
              <w:t>أفراد المجتمع، والوصول إلى الحجم الأكبر من السعادة.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lastRenderedPageBreak/>
              <w:t>رفع المشاكل الاجتماعية في الساحة السياسية.</w:t>
            </w:r>
          </w:p>
        </w:tc>
        <w:tc>
          <w:tcPr>
            <w:tcW w:w="1162" w:type="dxa"/>
          </w:tcPr>
          <w:p w:rsidR="00AD5189" w:rsidRPr="009468CB" w:rsidRDefault="00AD5189" w:rsidP="007B33E8">
            <w:pPr>
              <w:spacing w:line="240" w:lineRule="auto"/>
              <w:ind w:firstLine="0"/>
              <w:jc w:val="center"/>
              <w:rPr>
                <w:b/>
                <w:bCs w:val="0"/>
                <w:sz w:val="27"/>
                <w:rtl/>
              </w:rPr>
            </w:pPr>
            <w:r w:rsidRPr="009468CB">
              <w:rPr>
                <w:rFonts w:hint="cs"/>
                <w:b/>
                <w:bCs w:val="0"/>
                <w:sz w:val="27"/>
                <w:rtl/>
              </w:rPr>
              <w:t>الاعتبار بالنتائج</w:t>
            </w:r>
          </w:p>
        </w:tc>
      </w:tr>
    </w:tbl>
    <w:p w:rsidR="00AD5189" w:rsidRPr="00AA2542" w:rsidRDefault="00AD5189" w:rsidP="008E5DCA">
      <w:pPr>
        <w:spacing w:line="420" w:lineRule="exact"/>
        <w:rPr>
          <w:sz w:val="27"/>
          <w:rtl/>
        </w:rPr>
      </w:pPr>
    </w:p>
    <w:p w:rsidR="00AD5189" w:rsidRPr="00AA2542" w:rsidRDefault="00AD5189" w:rsidP="00300416">
      <w:pPr>
        <w:pStyle w:val="31"/>
        <w:spacing w:line="400" w:lineRule="exact"/>
        <w:rPr>
          <w:color w:val="auto"/>
          <w:rtl/>
        </w:rPr>
      </w:pPr>
      <w:r w:rsidRPr="00AA2542">
        <w:rPr>
          <w:rFonts w:hint="cs"/>
          <w:color w:val="auto"/>
          <w:rtl/>
        </w:rPr>
        <w:t>5ـ البراغماتية وفهم السياسة</w:t>
      </w:r>
      <w:r w:rsidR="0088619B" w:rsidRPr="00AA2542">
        <w:rPr>
          <w:rFonts w:hint="cs"/>
          <w:color w:val="auto"/>
          <w:rtl/>
          <w:lang w:val="en-US"/>
        </w:rPr>
        <w:t xml:space="preserve"> ــــــ</w:t>
      </w:r>
    </w:p>
    <w:p w:rsidR="00AD5189" w:rsidRPr="00AA2542" w:rsidRDefault="00AD5189" w:rsidP="008E5DCA">
      <w:pPr>
        <w:spacing w:line="420" w:lineRule="exact"/>
        <w:rPr>
          <w:sz w:val="27"/>
          <w:rtl/>
        </w:rPr>
      </w:pPr>
      <w:r w:rsidRPr="00AA2542">
        <w:rPr>
          <w:rFonts w:hint="cs"/>
          <w:sz w:val="27"/>
          <w:rtl/>
        </w:rPr>
        <w:t>إن السياسة في التفكير البراغماتي</w:t>
      </w:r>
      <w:r w:rsidR="00AB0BDF" w:rsidRPr="00AA2542">
        <w:rPr>
          <w:rFonts w:hint="cs"/>
          <w:sz w:val="27"/>
          <w:rtl/>
        </w:rPr>
        <w:t>،</w:t>
      </w:r>
      <w:r w:rsidRPr="00AA2542">
        <w:rPr>
          <w:rFonts w:hint="cs"/>
          <w:sz w:val="27"/>
          <w:rtl/>
        </w:rPr>
        <w:t xml:space="preserve"> ب</w:t>
      </w:r>
      <w:r w:rsidR="00BB6AB1" w:rsidRPr="00AA2542">
        <w:rPr>
          <w:rFonts w:hint="cs"/>
          <w:sz w:val="27"/>
          <w:rtl/>
        </w:rPr>
        <w:t>َ</w:t>
      </w:r>
      <w:r w:rsidRPr="00AA2542">
        <w:rPr>
          <w:rFonts w:hint="cs"/>
          <w:sz w:val="27"/>
          <w:rtl/>
        </w:rPr>
        <w:t>د</w:t>
      </w:r>
      <w:r w:rsidR="00BB6AB1" w:rsidRPr="00AA2542">
        <w:rPr>
          <w:rFonts w:hint="cs"/>
          <w:sz w:val="27"/>
          <w:rtl/>
        </w:rPr>
        <w:t>َ</w:t>
      </w:r>
      <w:r w:rsidRPr="00AA2542">
        <w:rPr>
          <w:rFonts w:hint="cs"/>
          <w:sz w:val="27"/>
          <w:rtl/>
        </w:rPr>
        <w:t>لاً من النزعة الذهنية والمثالية، تجنح باهتمامها في الغالب نحو الأمور الواقعية والعملية. إن البراغماتية</w:t>
      </w:r>
      <w:r w:rsidR="00AB0BDF" w:rsidRPr="00AA2542">
        <w:rPr>
          <w:rFonts w:hint="cs"/>
          <w:sz w:val="27"/>
          <w:rtl/>
        </w:rPr>
        <w:t>،</w:t>
      </w:r>
      <w:r w:rsidRPr="00AA2542">
        <w:rPr>
          <w:rFonts w:hint="cs"/>
          <w:sz w:val="27"/>
          <w:rtl/>
        </w:rPr>
        <w:t xml:space="preserve"> ب</w:t>
      </w:r>
      <w:r w:rsidR="00AB0BDF" w:rsidRPr="00AA2542">
        <w:rPr>
          <w:rFonts w:hint="cs"/>
          <w:sz w:val="27"/>
          <w:rtl/>
        </w:rPr>
        <w:t>َ</w:t>
      </w:r>
      <w:r w:rsidRPr="00AA2542">
        <w:rPr>
          <w:rFonts w:hint="cs"/>
          <w:sz w:val="27"/>
          <w:rtl/>
        </w:rPr>
        <w:t>د</w:t>
      </w:r>
      <w:r w:rsidR="00AB0BDF" w:rsidRPr="00AA2542">
        <w:rPr>
          <w:rFonts w:hint="cs"/>
          <w:sz w:val="27"/>
          <w:rtl/>
        </w:rPr>
        <w:t>َ</w:t>
      </w:r>
      <w:r w:rsidRPr="00AA2542">
        <w:rPr>
          <w:rFonts w:hint="cs"/>
          <w:sz w:val="27"/>
          <w:rtl/>
        </w:rPr>
        <w:t>لاً من البحث حول صوابية أو عدم صوابية سياسة الحكومة وآلياتها، تهتم</w:t>
      </w:r>
      <w:r w:rsidR="00AB0BDF" w:rsidRPr="00AA2542">
        <w:rPr>
          <w:rFonts w:hint="cs"/>
          <w:sz w:val="27"/>
          <w:rtl/>
        </w:rPr>
        <w:t>ّ</w:t>
      </w:r>
      <w:r w:rsidRPr="00AA2542">
        <w:rPr>
          <w:rFonts w:hint="cs"/>
          <w:sz w:val="27"/>
          <w:rtl/>
        </w:rPr>
        <w:t xml:space="preserve"> بالنتائج العملية المترت</w:t>
      </w:r>
      <w:r w:rsidR="00AB0BDF" w:rsidRPr="00AA2542">
        <w:rPr>
          <w:rFonts w:hint="cs"/>
          <w:sz w:val="27"/>
          <w:rtl/>
        </w:rPr>
        <w:t>ِّ</w:t>
      </w:r>
      <w:r w:rsidRPr="00AA2542">
        <w:rPr>
          <w:rFonts w:hint="cs"/>
          <w:sz w:val="27"/>
          <w:rtl/>
        </w:rPr>
        <w:t>بة عليها، وتأخذ عدم القطع واليقين أمراً مسلّ</w:t>
      </w:r>
      <w:r w:rsidR="00AB0BDF" w:rsidRPr="00AA2542">
        <w:rPr>
          <w:rFonts w:hint="cs"/>
          <w:sz w:val="27"/>
          <w:rtl/>
        </w:rPr>
        <w:t>َ</w:t>
      </w:r>
      <w:r w:rsidRPr="00AA2542">
        <w:rPr>
          <w:rFonts w:hint="cs"/>
          <w:sz w:val="27"/>
          <w:rtl/>
        </w:rPr>
        <w:t>ماً، وتقنع بالخوض في المسائل اليومية كما تبدو. ولذلك فإن الساسة الذين يت</w:t>
      </w:r>
      <w:r w:rsidR="00AB0BDF" w:rsidRPr="00AA2542">
        <w:rPr>
          <w:rFonts w:hint="cs"/>
          <w:sz w:val="27"/>
          <w:rtl/>
        </w:rPr>
        <w:t>ّ</w:t>
      </w:r>
      <w:r w:rsidRPr="00AA2542">
        <w:rPr>
          <w:rFonts w:hint="cs"/>
          <w:sz w:val="27"/>
          <w:rtl/>
        </w:rPr>
        <w:t xml:space="preserve">بعون هذا الأسلوب يقدّمون الإمكانات العملية والمصالح </w:t>
      </w:r>
      <w:r w:rsidRPr="00AA2542">
        <w:rPr>
          <w:rFonts w:hint="cs"/>
          <w:sz w:val="27"/>
          <w:rtl/>
        </w:rPr>
        <w:lastRenderedPageBreak/>
        <w:t>اليومية على معتقداتهم. إنهم لا يفصلون بين الفرد والمجتمع، وير</w:t>
      </w:r>
      <w:r w:rsidR="00AB0BDF" w:rsidRPr="00AA2542">
        <w:rPr>
          <w:rFonts w:hint="cs"/>
          <w:sz w:val="27"/>
          <w:rtl/>
        </w:rPr>
        <w:t>َ</w:t>
      </w:r>
      <w:r w:rsidRPr="00AA2542">
        <w:rPr>
          <w:rFonts w:hint="cs"/>
          <w:sz w:val="27"/>
          <w:rtl/>
        </w:rPr>
        <w:t>و</w:t>
      </w:r>
      <w:r w:rsidR="00AB0BDF" w:rsidRPr="00AA2542">
        <w:rPr>
          <w:rFonts w:hint="cs"/>
          <w:sz w:val="27"/>
          <w:rtl/>
        </w:rPr>
        <w:t>ْ</w:t>
      </w:r>
      <w:r w:rsidRPr="00AA2542">
        <w:rPr>
          <w:rFonts w:hint="cs"/>
          <w:sz w:val="27"/>
          <w:rtl/>
        </w:rPr>
        <w:t>ن أن الأفراد في المجتمع إنما يتمّ تشكيلهم من ق</w:t>
      </w:r>
      <w:r w:rsidR="00AB0BDF" w:rsidRPr="00AA2542">
        <w:rPr>
          <w:rFonts w:hint="cs"/>
          <w:sz w:val="27"/>
          <w:rtl/>
        </w:rPr>
        <w:t>ِ</w:t>
      </w:r>
      <w:r w:rsidRPr="00AA2542">
        <w:rPr>
          <w:rFonts w:hint="cs"/>
          <w:sz w:val="27"/>
          <w:rtl/>
        </w:rPr>
        <w:t>ب</w:t>
      </w:r>
      <w:r w:rsidR="00AB0BDF" w:rsidRPr="00AA2542">
        <w:rPr>
          <w:rFonts w:hint="cs"/>
          <w:sz w:val="27"/>
          <w:rtl/>
        </w:rPr>
        <w:t>َ</w:t>
      </w:r>
      <w:r w:rsidRPr="00AA2542">
        <w:rPr>
          <w:rFonts w:hint="cs"/>
          <w:sz w:val="27"/>
          <w:rtl/>
        </w:rPr>
        <w:t>ل المجتمع نفسه، ولكن</w:t>
      </w:r>
      <w:r w:rsidR="00AB0BDF" w:rsidRPr="00AA2542">
        <w:rPr>
          <w:rFonts w:hint="cs"/>
          <w:sz w:val="27"/>
          <w:rtl/>
        </w:rPr>
        <w:t>ْ</w:t>
      </w:r>
      <w:r w:rsidRPr="00AA2542">
        <w:rPr>
          <w:rFonts w:hint="cs"/>
          <w:sz w:val="27"/>
          <w:rtl/>
        </w:rPr>
        <w:t xml:space="preserve"> في الوقت نفسه فإن الإنسان الم</w:t>
      </w:r>
      <w:r w:rsidR="00AB0BDF" w:rsidRPr="00AA2542">
        <w:rPr>
          <w:rFonts w:hint="cs"/>
          <w:sz w:val="27"/>
          <w:rtl/>
        </w:rPr>
        <w:t>ُ</w:t>
      </w:r>
      <w:r w:rsidRPr="00AA2542">
        <w:rPr>
          <w:rFonts w:hint="cs"/>
          <w:sz w:val="27"/>
          <w:rtl/>
        </w:rPr>
        <w:t>ب</w:t>
      </w:r>
      <w:r w:rsidR="00AB0BDF" w:rsidRPr="00AA2542">
        <w:rPr>
          <w:rFonts w:hint="cs"/>
          <w:sz w:val="27"/>
          <w:rtl/>
        </w:rPr>
        <w:t>ْ</w:t>
      </w:r>
      <w:r w:rsidRPr="00AA2542">
        <w:rPr>
          <w:rFonts w:hint="cs"/>
          <w:sz w:val="27"/>
          <w:rtl/>
        </w:rPr>
        <w:t>د</w:t>
      </w:r>
      <w:r w:rsidR="00AB0BDF" w:rsidRPr="00AA2542">
        <w:rPr>
          <w:rFonts w:hint="cs"/>
          <w:sz w:val="27"/>
          <w:rtl/>
        </w:rPr>
        <w:t>ِ</w:t>
      </w:r>
      <w:r w:rsidRPr="00AA2542">
        <w:rPr>
          <w:rFonts w:hint="cs"/>
          <w:sz w:val="27"/>
          <w:rtl/>
        </w:rPr>
        <w:t>ع يعمل على صنع العمل الفردي والاجتماعي كما هو.</w:t>
      </w:r>
    </w:p>
    <w:p w:rsidR="00AD5189" w:rsidRPr="00AA2542" w:rsidRDefault="00AD5189" w:rsidP="008E5DCA">
      <w:pPr>
        <w:spacing w:line="396" w:lineRule="exact"/>
        <w:rPr>
          <w:sz w:val="27"/>
          <w:rtl/>
        </w:rPr>
      </w:pPr>
      <w:r w:rsidRPr="00AA2542">
        <w:rPr>
          <w:rFonts w:hint="cs"/>
          <w:sz w:val="27"/>
          <w:rtl/>
        </w:rPr>
        <w:t>يذهب أصحاب الرؤية البراغماتية إلى القول بأنه قد تمّ</w:t>
      </w:r>
      <w:r w:rsidR="00AB0BDF" w:rsidRPr="00AA2542">
        <w:rPr>
          <w:rFonts w:hint="cs"/>
          <w:sz w:val="27"/>
          <w:rtl/>
        </w:rPr>
        <w:t>َ</w:t>
      </w:r>
      <w:r w:rsidRPr="00AA2542">
        <w:rPr>
          <w:rFonts w:hint="cs"/>
          <w:sz w:val="27"/>
          <w:rtl/>
        </w:rPr>
        <w:t>ت</w:t>
      </w:r>
      <w:r w:rsidR="00AB0BDF" w:rsidRPr="00AA2542">
        <w:rPr>
          <w:rFonts w:hint="cs"/>
          <w:sz w:val="27"/>
          <w:rtl/>
        </w:rPr>
        <w:t>ْ</w:t>
      </w:r>
      <w:r w:rsidRPr="00AA2542">
        <w:rPr>
          <w:rFonts w:hint="cs"/>
          <w:sz w:val="27"/>
          <w:rtl/>
        </w:rPr>
        <w:t xml:space="preserve"> تجربة كاف</w:t>
      </w:r>
      <w:r w:rsidR="003E488F">
        <w:rPr>
          <w:rFonts w:hint="cs"/>
          <w:sz w:val="27"/>
          <w:rtl/>
        </w:rPr>
        <w:t>ّ</w:t>
      </w:r>
      <w:r w:rsidRPr="00AA2542">
        <w:rPr>
          <w:rFonts w:hint="cs"/>
          <w:sz w:val="27"/>
          <w:rtl/>
        </w:rPr>
        <w:t>ة الأنظمة السياسية، ومن هنا فإنهم ير</w:t>
      </w:r>
      <w:r w:rsidR="00AB0BDF" w:rsidRPr="00AA2542">
        <w:rPr>
          <w:rFonts w:hint="cs"/>
          <w:sz w:val="27"/>
          <w:rtl/>
        </w:rPr>
        <w:t>َ</w:t>
      </w:r>
      <w:r w:rsidRPr="00AA2542">
        <w:rPr>
          <w:rFonts w:hint="cs"/>
          <w:sz w:val="27"/>
          <w:rtl/>
        </w:rPr>
        <w:t>و</w:t>
      </w:r>
      <w:r w:rsidR="00AB0BDF" w:rsidRPr="00AA2542">
        <w:rPr>
          <w:rFonts w:hint="cs"/>
          <w:sz w:val="27"/>
          <w:rtl/>
        </w:rPr>
        <w:t>ْ</w:t>
      </w:r>
      <w:r w:rsidRPr="00AA2542">
        <w:rPr>
          <w:rFonts w:hint="cs"/>
          <w:sz w:val="27"/>
          <w:rtl/>
        </w:rPr>
        <w:t>ن ضرورة وكفاية تجاربهم وتجارب الآخرين لاختيار نوع الأنظمة السياسية. يرى أصحاب هذه المدرسة أن النظام الديمقراطي هو النظام الوحيد الذي تتوف</w:t>
      </w:r>
      <w:r w:rsidR="00AB0BDF" w:rsidRPr="00AA2542">
        <w:rPr>
          <w:rFonts w:hint="cs"/>
          <w:sz w:val="27"/>
          <w:rtl/>
        </w:rPr>
        <w:t>َّ</w:t>
      </w:r>
      <w:r w:rsidRPr="00AA2542">
        <w:rPr>
          <w:rFonts w:hint="cs"/>
          <w:sz w:val="27"/>
          <w:rtl/>
        </w:rPr>
        <w:t>ر فيه إمكانية التجربة من بين الأنظمة السياسية المتنوّ</w:t>
      </w:r>
      <w:r w:rsidR="00AB0BDF" w:rsidRPr="00AA2542">
        <w:rPr>
          <w:rFonts w:hint="cs"/>
          <w:sz w:val="27"/>
          <w:rtl/>
        </w:rPr>
        <w:t>ِ</w:t>
      </w:r>
      <w:r w:rsidRPr="00AA2542">
        <w:rPr>
          <w:rFonts w:hint="cs"/>
          <w:sz w:val="27"/>
          <w:rtl/>
        </w:rPr>
        <w:t>عة، وينطوي على نتائج أفضل بالقياس إلى سائر الأنظمة السياسية الأخرى. يذهب (ماكفرسون) إلى الاعتقاد بأن الديمقراطيات هي الأنظمة السياسية الوحيدة التي توف</w:t>
      </w:r>
      <w:r w:rsidR="00AB0BDF" w:rsidRPr="00AA2542">
        <w:rPr>
          <w:rFonts w:hint="cs"/>
          <w:sz w:val="27"/>
          <w:rtl/>
        </w:rPr>
        <w:t>ِّ</w:t>
      </w:r>
      <w:r w:rsidRPr="00AA2542">
        <w:rPr>
          <w:rFonts w:hint="cs"/>
          <w:sz w:val="27"/>
          <w:rtl/>
        </w:rPr>
        <w:t>ر الظروف لنمو</w:t>
      </w:r>
      <w:r w:rsidR="00AB0BDF" w:rsidRPr="00AA2542">
        <w:rPr>
          <w:rFonts w:hint="cs"/>
          <w:sz w:val="27"/>
          <w:rtl/>
        </w:rPr>
        <w:t>ّ</w:t>
      </w:r>
      <w:r w:rsidRPr="00AA2542">
        <w:rPr>
          <w:rFonts w:hint="cs"/>
          <w:sz w:val="27"/>
          <w:rtl/>
        </w:rPr>
        <w:t xml:space="preserve"> وتكامل الطاقات والمواهب الذاتية لجميع أفراد المجتمع بالتساوي</w:t>
      </w:r>
      <w:r w:rsidRPr="00AA2542">
        <w:rPr>
          <w:sz w:val="27"/>
          <w:vertAlign w:val="superscript"/>
          <w:rtl/>
        </w:rPr>
        <w:t>(</w:t>
      </w:r>
      <w:r w:rsidRPr="00AA2542">
        <w:rPr>
          <w:rStyle w:val="ac"/>
          <w:sz w:val="27"/>
          <w:rtl/>
        </w:rPr>
        <w:endnoteReference w:id="507"/>
      </w:r>
      <w:r w:rsidRPr="00AA2542">
        <w:rPr>
          <w:sz w:val="27"/>
          <w:vertAlign w:val="superscript"/>
          <w:rtl/>
        </w:rPr>
        <w:t>)</w:t>
      </w:r>
      <w:r w:rsidRPr="00AA2542">
        <w:rPr>
          <w:rFonts w:hint="cs"/>
          <w:sz w:val="27"/>
          <w:rtl/>
        </w:rPr>
        <w:t>. كما يذهب ريتشارد رورتي</w:t>
      </w:r>
      <w:r w:rsidR="00AB0BDF" w:rsidRPr="00AA2542">
        <w:rPr>
          <w:rFonts w:hint="cs"/>
          <w:sz w:val="27"/>
          <w:rtl/>
        </w:rPr>
        <w:t>،</w:t>
      </w:r>
      <w:r w:rsidRPr="00AA2542">
        <w:rPr>
          <w:rFonts w:hint="cs"/>
          <w:sz w:val="27"/>
          <w:rtl/>
        </w:rPr>
        <w:t xml:space="preserve"> من خلال الثناء على الديمقراطية</w:t>
      </w:r>
      <w:r w:rsidR="00AB0BDF" w:rsidRPr="00AA2542">
        <w:rPr>
          <w:rFonts w:hint="cs"/>
          <w:sz w:val="27"/>
          <w:rtl/>
        </w:rPr>
        <w:t>،</w:t>
      </w:r>
      <w:r w:rsidRPr="00AA2542">
        <w:rPr>
          <w:rFonts w:hint="cs"/>
          <w:sz w:val="27"/>
          <w:rtl/>
        </w:rPr>
        <w:t xml:space="preserve"> إلى الاعتقاد بأن قيمة الديمقراطية لا تكمن في إمكانية إثبات </w:t>
      </w:r>
      <w:r w:rsidRPr="00AA2542">
        <w:rPr>
          <w:rFonts w:hint="eastAsia"/>
          <w:sz w:val="24"/>
          <w:szCs w:val="24"/>
          <w:rtl/>
        </w:rPr>
        <w:t>«</w:t>
      </w:r>
      <w:r w:rsidRPr="00AA2542">
        <w:rPr>
          <w:rFonts w:hint="cs"/>
          <w:sz w:val="27"/>
          <w:rtl/>
        </w:rPr>
        <w:t>صدقها</w:t>
      </w:r>
      <w:r w:rsidRPr="00AA2542">
        <w:rPr>
          <w:rFonts w:hint="eastAsia"/>
          <w:sz w:val="24"/>
          <w:szCs w:val="24"/>
          <w:rtl/>
        </w:rPr>
        <w:t>»</w:t>
      </w:r>
      <w:r w:rsidRPr="00AA2542">
        <w:rPr>
          <w:rFonts w:hint="cs"/>
          <w:sz w:val="27"/>
          <w:rtl/>
        </w:rPr>
        <w:t xml:space="preserve"> و</w:t>
      </w:r>
      <w:r w:rsidRPr="00AA2542">
        <w:rPr>
          <w:rFonts w:hint="eastAsia"/>
          <w:sz w:val="24"/>
          <w:szCs w:val="24"/>
          <w:rtl/>
        </w:rPr>
        <w:t>«</w:t>
      </w:r>
      <w:r w:rsidRPr="00AA2542">
        <w:rPr>
          <w:rFonts w:hint="cs"/>
          <w:sz w:val="27"/>
          <w:rtl/>
        </w:rPr>
        <w:t>حقيقتها</w:t>
      </w:r>
      <w:r w:rsidRPr="00AA2542">
        <w:rPr>
          <w:rFonts w:hint="eastAsia"/>
          <w:sz w:val="24"/>
          <w:szCs w:val="24"/>
          <w:rtl/>
        </w:rPr>
        <w:t>»</w:t>
      </w:r>
      <w:r w:rsidRPr="00AA2542">
        <w:rPr>
          <w:rFonts w:hint="cs"/>
          <w:sz w:val="27"/>
          <w:rtl/>
        </w:rPr>
        <w:t xml:space="preserve"> أو أفضلي</w:t>
      </w:r>
      <w:r w:rsidR="00AB0BDF" w:rsidRPr="00AA2542">
        <w:rPr>
          <w:rFonts w:hint="cs"/>
          <w:sz w:val="27"/>
          <w:rtl/>
        </w:rPr>
        <w:t>ّ</w:t>
      </w:r>
      <w:r w:rsidRPr="00AA2542">
        <w:rPr>
          <w:rFonts w:hint="cs"/>
          <w:sz w:val="27"/>
          <w:rtl/>
        </w:rPr>
        <w:t>تها على سائر الأنظمة السياسية الأخرى. إن إثبات هذا الأمر ليس نظرياً، بل هو ناشئ</w:t>
      </w:r>
      <w:r w:rsidR="00AB0BDF" w:rsidRPr="00AA2542">
        <w:rPr>
          <w:rFonts w:hint="cs"/>
          <w:sz w:val="27"/>
          <w:rtl/>
        </w:rPr>
        <w:t>ٌ</w:t>
      </w:r>
      <w:r w:rsidRPr="00AA2542">
        <w:rPr>
          <w:rFonts w:hint="cs"/>
          <w:sz w:val="27"/>
          <w:rtl/>
        </w:rPr>
        <w:t xml:space="preserve"> من مجرّد التجربة العملية. يرى رورتي أن الحر</w:t>
      </w:r>
      <w:r w:rsidR="00AB0BDF" w:rsidRPr="00AA2542">
        <w:rPr>
          <w:rFonts w:hint="cs"/>
          <w:sz w:val="27"/>
          <w:rtl/>
        </w:rPr>
        <w:t>ّ</w:t>
      </w:r>
      <w:r w:rsidRPr="00AA2542">
        <w:rPr>
          <w:rFonts w:hint="cs"/>
          <w:sz w:val="27"/>
          <w:rtl/>
        </w:rPr>
        <w:t>ية هي الأصل المقدّ</w:t>
      </w:r>
      <w:r w:rsidR="00AB0BDF" w:rsidRPr="00AA2542">
        <w:rPr>
          <w:rFonts w:hint="cs"/>
          <w:sz w:val="27"/>
          <w:rtl/>
        </w:rPr>
        <w:t>َ</w:t>
      </w:r>
      <w:r w:rsidRPr="00AA2542">
        <w:rPr>
          <w:rFonts w:hint="cs"/>
          <w:sz w:val="27"/>
          <w:rtl/>
        </w:rPr>
        <w:t>م، ويقول</w:t>
      </w:r>
      <w:r w:rsidR="00AB0BDF" w:rsidRPr="00AA2542">
        <w:rPr>
          <w:rFonts w:hint="cs"/>
          <w:sz w:val="27"/>
          <w:rtl/>
        </w:rPr>
        <w:t>:</w:t>
      </w:r>
      <w:r w:rsidRPr="00AA2542">
        <w:rPr>
          <w:rFonts w:hint="cs"/>
          <w:sz w:val="27"/>
          <w:rtl/>
        </w:rPr>
        <w:t xml:space="preserve"> إن الحر</w:t>
      </w:r>
      <w:r w:rsidR="00AB0BDF" w:rsidRPr="00AA2542">
        <w:rPr>
          <w:rFonts w:hint="cs"/>
          <w:sz w:val="27"/>
          <w:rtl/>
        </w:rPr>
        <w:t>ّ</w:t>
      </w:r>
      <w:r w:rsidRPr="00AA2542">
        <w:rPr>
          <w:rFonts w:hint="cs"/>
          <w:sz w:val="27"/>
          <w:rtl/>
        </w:rPr>
        <w:t>ية من النوع الموجود في الأنظمة الديمقراطية خير طريق لضمان الات</w:t>
      </w:r>
      <w:r w:rsidR="00AB0BDF" w:rsidRPr="00AA2542">
        <w:rPr>
          <w:rFonts w:hint="cs"/>
          <w:sz w:val="27"/>
          <w:rtl/>
        </w:rPr>
        <w:t>ّ</w:t>
      </w:r>
      <w:r w:rsidRPr="00AA2542">
        <w:rPr>
          <w:rFonts w:hint="cs"/>
          <w:sz w:val="27"/>
          <w:rtl/>
        </w:rPr>
        <w:t>حاد ونشر العدالة في المجتمع</w:t>
      </w:r>
      <w:r w:rsidRPr="00AA2542">
        <w:rPr>
          <w:sz w:val="27"/>
          <w:vertAlign w:val="superscript"/>
          <w:rtl/>
        </w:rPr>
        <w:t>(</w:t>
      </w:r>
      <w:r w:rsidRPr="00AA2542">
        <w:rPr>
          <w:rStyle w:val="ac"/>
          <w:sz w:val="27"/>
          <w:rtl/>
        </w:rPr>
        <w:endnoteReference w:id="508"/>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هناك علاقة</w:t>
      </w:r>
      <w:r w:rsidR="00AB0BDF" w:rsidRPr="00AA2542">
        <w:rPr>
          <w:rFonts w:hint="cs"/>
          <w:sz w:val="27"/>
          <w:rtl/>
        </w:rPr>
        <w:t>ٌ</w:t>
      </w:r>
      <w:r w:rsidRPr="00AA2542">
        <w:rPr>
          <w:rFonts w:hint="cs"/>
          <w:sz w:val="27"/>
          <w:rtl/>
        </w:rPr>
        <w:t xml:space="preserve"> وثيقة بين الديمقراطية والتربية والتعليم عند رورتي؛ إذ </w:t>
      </w:r>
      <w:r w:rsidR="00AB0BDF" w:rsidRPr="00AA2542">
        <w:rPr>
          <w:rFonts w:hint="cs"/>
          <w:sz w:val="27"/>
          <w:rtl/>
        </w:rPr>
        <w:t>إ</w:t>
      </w:r>
      <w:r w:rsidRPr="00AA2542">
        <w:rPr>
          <w:rFonts w:hint="cs"/>
          <w:sz w:val="27"/>
          <w:rtl/>
        </w:rPr>
        <w:t>ن كل</w:t>
      </w:r>
      <w:r w:rsidR="00AB0BDF" w:rsidRPr="00AA2542">
        <w:rPr>
          <w:rFonts w:hint="cs"/>
          <w:sz w:val="27"/>
          <w:rtl/>
        </w:rPr>
        <w:t>ّ</w:t>
      </w:r>
      <w:r w:rsidRPr="00AA2542">
        <w:rPr>
          <w:rFonts w:hint="cs"/>
          <w:sz w:val="27"/>
          <w:rtl/>
        </w:rPr>
        <w:t xml:space="preserve"> واحد</w:t>
      </w:r>
      <w:r w:rsidR="00AB0BDF" w:rsidRPr="00AA2542">
        <w:rPr>
          <w:rFonts w:hint="cs"/>
          <w:sz w:val="27"/>
          <w:rtl/>
        </w:rPr>
        <w:t>ٍ</w:t>
      </w:r>
      <w:r w:rsidRPr="00AA2542">
        <w:rPr>
          <w:rFonts w:hint="cs"/>
          <w:sz w:val="27"/>
          <w:rtl/>
        </w:rPr>
        <w:t xml:space="preserve"> منهما يهدف إلى الازدهار والتقدّ</w:t>
      </w:r>
      <w:r w:rsidR="00AB0BDF" w:rsidRPr="00AA2542">
        <w:rPr>
          <w:rFonts w:hint="cs"/>
          <w:sz w:val="27"/>
          <w:rtl/>
        </w:rPr>
        <w:t>ُ</w:t>
      </w:r>
      <w:r w:rsidRPr="00AA2542">
        <w:rPr>
          <w:rFonts w:hint="cs"/>
          <w:sz w:val="27"/>
          <w:rtl/>
        </w:rPr>
        <w:t>م</w:t>
      </w:r>
      <w:r w:rsidR="00AB0BDF" w:rsidRPr="00AA2542">
        <w:rPr>
          <w:rFonts w:hint="cs"/>
          <w:sz w:val="27"/>
          <w:rtl/>
        </w:rPr>
        <w:t>.</w:t>
      </w:r>
      <w:r w:rsidRPr="00AA2542">
        <w:rPr>
          <w:rFonts w:hint="cs"/>
          <w:sz w:val="27"/>
          <w:rtl/>
        </w:rPr>
        <w:t xml:space="preserve"> ومن هنا فإن الإيمان بالديمقراطية يعني الإيمان بالتربية والتعليم. وعلى هذا الأساس إن الديمقراطية من وجهة نظره ليست أسلوب حكم</w:t>
      </w:r>
      <w:r w:rsidR="00AB0BDF" w:rsidRPr="00AA2542">
        <w:rPr>
          <w:rFonts w:hint="cs"/>
          <w:sz w:val="27"/>
          <w:rtl/>
        </w:rPr>
        <w:t>ٍ</w:t>
      </w:r>
      <w:r w:rsidRPr="00AA2542">
        <w:rPr>
          <w:rFonts w:hint="cs"/>
          <w:sz w:val="27"/>
          <w:rtl/>
        </w:rPr>
        <w:t>، وإنما هي أسلوب حياة</w:t>
      </w:r>
      <w:r w:rsidR="00AB0BDF" w:rsidRPr="00AA2542">
        <w:rPr>
          <w:rFonts w:hint="cs"/>
          <w:sz w:val="27"/>
          <w:rtl/>
        </w:rPr>
        <w:t>ٍ</w:t>
      </w:r>
      <w:r w:rsidRPr="00AA2542">
        <w:rPr>
          <w:rFonts w:hint="cs"/>
          <w:sz w:val="27"/>
          <w:rtl/>
        </w:rPr>
        <w:t xml:space="preserve"> مشتركة، يكون فيها للتعاون والسعي المشترك كلمة الفصل. يرى رورتي أن واجب السياسة يكمن في توفير النفع الأكبر لأكثر عدد</w:t>
      </w:r>
      <w:r w:rsidR="00AB0BDF" w:rsidRPr="00AA2542">
        <w:rPr>
          <w:rFonts w:hint="cs"/>
          <w:sz w:val="27"/>
          <w:rtl/>
        </w:rPr>
        <w:t>ٍ</w:t>
      </w:r>
      <w:r w:rsidRPr="00AA2542">
        <w:rPr>
          <w:rFonts w:hint="cs"/>
          <w:sz w:val="27"/>
          <w:rtl/>
        </w:rPr>
        <w:t xml:space="preserve"> من الأفراد. وقد أثبتت تجربة الأنظمة الديمقراطية أنها ـ بالقياس إلى الأنظمة الأخرى ـ تشتمل على نسبة</w:t>
      </w:r>
      <w:r w:rsidR="00AB0BDF" w:rsidRPr="00AA2542">
        <w:rPr>
          <w:rFonts w:hint="cs"/>
          <w:sz w:val="27"/>
          <w:rtl/>
        </w:rPr>
        <w:t>ٍ</w:t>
      </w:r>
      <w:r w:rsidRPr="00AA2542">
        <w:rPr>
          <w:rFonts w:hint="cs"/>
          <w:sz w:val="27"/>
          <w:rtl/>
        </w:rPr>
        <w:t xml:space="preserve"> أكبر من إرضاء عام</w:t>
      </w:r>
      <w:r w:rsidR="00AB0BDF" w:rsidRPr="00AA2542">
        <w:rPr>
          <w:rFonts w:hint="cs"/>
          <w:sz w:val="27"/>
          <w:rtl/>
        </w:rPr>
        <w:t>ّ</w:t>
      </w:r>
      <w:r w:rsidRPr="00AA2542">
        <w:rPr>
          <w:rFonts w:hint="cs"/>
          <w:sz w:val="27"/>
          <w:rtl/>
        </w:rPr>
        <w:t>ة الناس، وأن حجم الأضرار التي تصيبهم من ق</w:t>
      </w:r>
      <w:r w:rsidR="00AB0BDF" w:rsidRPr="00AA2542">
        <w:rPr>
          <w:rFonts w:hint="cs"/>
          <w:sz w:val="27"/>
          <w:rtl/>
        </w:rPr>
        <w:t>ِ</w:t>
      </w:r>
      <w:r w:rsidRPr="00AA2542">
        <w:rPr>
          <w:rFonts w:hint="cs"/>
          <w:sz w:val="27"/>
          <w:rtl/>
        </w:rPr>
        <w:t>ب</w:t>
      </w:r>
      <w:r w:rsidR="00AB0BDF" w:rsidRPr="00AA2542">
        <w:rPr>
          <w:rFonts w:hint="cs"/>
          <w:sz w:val="27"/>
          <w:rtl/>
        </w:rPr>
        <w:t>َ</w:t>
      </w:r>
      <w:r w:rsidRPr="00AA2542">
        <w:rPr>
          <w:rFonts w:hint="cs"/>
          <w:sz w:val="27"/>
          <w:rtl/>
        </w:rPr>
        <w:t>ل الحكومة فيها أقل</w:t>
      </w:r>
      <w:r w:rsidR="00AB0BDF" w:rsidRPr="00AA2542">
        <w:rPr>
          <w:rFonts w:hint="cs"/>
          <w:sz w:val="27"/>
          <w:rtl/>
        </w:rPr>
        <w:t>ّ</w:t>
      </w:r>
      <w:r w:rsidRPr="00AA2542">
        <w:rPr>
          <w:rFonts w:hint="cs"/>
          <w:sz w:val="27"/>
          <w:rtl/>
        </w:rPr>
        <w:t xml:space="preserve"> من الأنظمة الاستبدادية والدكتاتورية. إن جون ديوي بد</w:t>
      </w:r>
      <w:r w:rsidR="00AB0BDF" w:rsidRPr="00AA2542">
        <w:rPr>
          <w:rFonts w:hint="cs"/>
          <w:sz w:val="27"/>
          <w:rtl/>
        </w:rPr>
        <w:t>َ</w:t>
      </w:r>
      <w:r w:rsidRPr="00AA2542">
        <w:rPr>
          <w:rFonts w:hint="cs"/>
          <w:sz w:val="27"/>
          <w:rtl/>
        </w:rPr>
        <w:t>و</w:t>
      </w:r>
      <w:r w:rsidR="00AB0BDF" w:rsidRPr="00AA2542">
        <w:rPr>
          <w:rFonts w:hint="cs"/>
          <w:sz w:val="27"/>
          <w:rtl/>
        </w:rPr>
        <w:t>ْ</w:t>
      </w:r>
      <w:r w:rsidRPr="00AA2542">
        <w:rPr>
          <w:rFonts w:hint="cs"/>
          <w:sz w:val="27"/>
          <w:rtl/>
        </w:rPr>
        <w:t>ره منظ</w:t>
      </w:r>
      <w:r w:rsidR="00AB0BDF" w:rsidRPr="00AA2542">
        <w:rPr>
          <w:rFonts w:hint="cs"/>
          <w:sz w:val="27"/>
          <w:rtl/>
        </w:rPr>
        <w:t>ِّ</w:t>
      </w:r>
      <w:r w:rsidRPr="00AA2542">
        <w:rPr>
          <w:rFonts w:hint="cs"/>
          <w:sz w:val="27"/>
          <w:rtl/>
        </w:rPr>
        <w:t>ر</w:t>
      </w:r>
      <w:r w:rsidR="00AB0BDF" w:rsidRPr="00AA2542">
        <w:rPr>
          <w:rFonts w:hint="cs"/>
          <w:sz w:val="27"/>
          <w:rtl/>
        </w:rPr>
        <w:t>ٌ</w:t>
      </w:r>
      <w:r w:rsidRPr="00AA2542">
        <w:rPr>
          <w:rFonts w:hint="cs"/>
          <w:sz w:val="27"/>
          <w:rtl/>
        </w:rPr>
        <w:t xml:space="preserve"> ديمقراطي</w:t>
      </w:r>
      <w:r w:rsidR="00AB0BDF" w:rsidRPr="00AA2542">
        <w:rPr>
          <w:rFonts w:hint="cs"/>
          <w:sz w:val="27"/>
          <w:rtl/>
        </w:rPr>
        <w:t>،</w:t>
      </w:r>
      <w:r w:rsidRPr="00AA2542">
        <w:rPr>
          <w:rFonts w:hint="cs"/>
          <w:sz w:val="27"/>
          <w:rtl/>
        </w:rPr>
        <w:t xml:space="preserve"> يدعو إلى مشاركة الجميع، ويعتقد بالأساليب الديمقراطية في جميع العلاقات الاجتماعية.</w:t>
      </w:r>
    </w:p>
    <w:p w:rsidR="00AD5189" w:rsidRPr="00AA2542" w:rsidRDefault="00AD5189" w:rsidP="00E71C8F">
      <w:pPr>
        <w:rPr>
          <w:sz w:val="27"/>
          <w:rtl/>
        </w:rPr>
      </w:pPr>
      <w:r w:rsidRPr="00AA2542">
        <w:rPr>
          <w:rFonts w:hint="cs"/>
          <w:sz w:val="27"/>
          <w:rtl/>
        </w:rPr>
        <w:lastRenderedPageBreak/>
        <w:t>لقد قام جيمس</w:t>
      </w:r>
      <w:r w:rsidR="00BB6AB1" w:rsidRPr="00AA2542">
        <w:rPr>
          <w:rFonts w:hint="cs"/>
          <w:sz w:val="27"/>
          <w:rtl/>
        </w:rPr>
        <w:t>،</w:t>
      </w:r>
      <w:r w:rsidRPr="00AA2542">
        <w:rPr>
          <w:rFonts w:hint="cs"/>
          <w:sz w:val="27"/>
          <w:rtl/>
        </w:rPr>
        <w:t xml:space="preserve"> بالالتفات إلى اعتبار أن أساس الحقيقة يكمن في نفعها</w:t>
      </w:r>
      <w:r w:rsidR="00BB6AB1"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بالدفاع عن الديمقراطية. فهو يرى أن الفرد يمكنه أن يعتنق أيّ عقيدة</w:t>
      </w:r>
      <w:r w:rsidR="00BB6AB1" w:rsidRPr="00AA2542">
        <w:rPr>
          <w:rFonts w:hint="cs"/>
          <w:sz w:val="27"/>
          <w:rtl/>
        </w:rPr>
        <w:t>ٍ</w:t>
      </w:r>
      <w:r w:rsidRPr="00AA2542">
        <w:rPr>
          <w:rFonts w:hint="cs"/>
          <w:sz w:val="27"/>
          <w:rtl/>
        </w:rPr>
        <w:t xml:space="preserve"> في إطار حلّ مشاكله، و</w:t>
      </w:r>
      <w:r w:rsidR="00BB6AB1" w:rsidRPr="00AA2542">
        <w:rPr>
          <w:rFonts w:hint="cs"/>
          <w:sz w:val="27"/>
          <w:rtl/>
        </w:rPr>
        <w:t>أ</w:t>
      </w:r>
      <w:r w:rsidRPr="00AA2542">
        <w:rPr>
          <w:rFonts w:hint="cs"/>
          <w:sz w:val="27"/>
          <w:rtl/>
        </w:rPr>
        <w:t>ن الملاك الوحيد لكون تلك العقيدة حقيقية</w:t>
      </w:r>
      <w:r w:rsidR="00BB6AB1" w:rsidRPr="00AA2542">
        <w:rPr>
          <w:rFonts w:hint="cs"/>
          <w:sz w:val="27"/>
          <w:rtl/>
        </w:rPr>
        <w:t>ً</w:t>
      </w:r>
      <w:r w:rsidRPr="00AA2542">
        <w:rPr>
          <w:rFonts w:hint="cs"/>
          <w:sz w:val="27"/>
          <w:rtl/>
        </w:rPr>
        <w:t xml:space="preserve"> هو اشتمالها على النفع</w:t>
      </w:r>
      <w:r w:rsidRPr="00AA2542">
        <w:rPr>
          <w:rFonts w:hint="eastAsia"/>
          <w:sz w:val="24"/>
          <w:szCs w:val="24"/>
          <w:rtl/>
        </w:rPr>
        <w:t>»</w:t>
      </w:r>
      <w:r w:rsidRPr="00AA2542">
        <w:rPr>
          <w:sz w:val="27"/>
          <w:vertAlign w:val="superscript"/>
          <w:rtl/>
        </w:rPr>
        <w:t>(</w:t>
      </w:r>
      <w:r w:rsidRPr="00AA2542">
        <w:rPr>
          <w:rStyle w:val="ac"/>
          <w:sz w:val="27"/>
          <w:rtl/>
        </w:rPr>
        <w:endnoteReference w:id="509"/>
      </w:r>
      <w:r w:rsidRPr="00AA2542">
        <w:rPr>
          <w:sz w:val="27"/>
          <w:vertAlign w:val="superscript"/>
          <w:rtl/>
        </w:rPr>
        <w:t>)</w:t>
      </w:r>
      <w:r w:rsidRPr="00AA2542">
        <w:rPr>
          <w:rFonts w:hint="cs"/>
          <w:sz w:val="27"/>
          <w:rtl/>
        </w:rPr>
        <w:t>. وقد تحدّ</w:t>
      </w:r>
      <w:r w:rsidR="00BB6AB1" w:rsidRPr="00AA2542">
        <w:rPr>
          <w:rFonts w:hint="cs"/>
          <w:sz w:val="27"/>
          <w:rtl/>
        </w:rPr>
        <w:t>َ</w:t>
      </w:r>
      <w:r w:rsidRPr="00AA2542">
        <w:rPr>
          <w:rFonts w:hint="cs"/>
          <w:sz w:val="27"/>
          <w:rtl/>
        </w:rPr>
        <w:t>ث جون ديوي في بيان أهم</w:t>
      </w:r>
      <w:r w:rsidR="00BB6AB1" w:rsidRPr="00AA2542">
        <w:rPr>
          <w:rFonts w:hint="cs"/>
          <w:sz w:val="27"/>
          <w:rtl/>
        </w:rPr>
        <w:t>ّ</w:t>
      </w:r>
      <w:r w:rsidRPr="00AA2542">
        <w:rPr>
          <w:rFonts w:hint="cs"/>
          <w:sz w:val="27"/>
          <w:rtl/>
        </w:rPr>
        <w:t xml:space="preserve">ية الطريقة الديمقراطية قائلاً: </w:t>
      </w:r>
      <w:r w:rsidRPr="00AA2542">
        <w:rPr>
          <w:rFonts w:hint="eastAsia"/>
          <w:sz w:val="24"/>
          <w:szCs w:val="24"/>
          <w:rtl/>
        </w:rPr>
        <w:t>«</w:t>
      </w:r>
      <w:r w:rsidRPr="00AA2542">
        <w:rPr>
          <w:rFonts w:hint="cs"/>
          <w:sz w:val="27"/>
          <w:rtl/>
        </w:rPr>
        <w:t>لقد أك</w:t>
      </w:r>
      <w:r w:rsidR="00BB6AB1" w:rsidRPr="00AA2542">
        <w:rPr>
          <w:rFonts w:hint="cs"/>
          <w:sz w:val="27"/>
          <w:rtl/>
        </w:rPr>
        <w:t>ّ</w:t>
      </w:r>
      <w:r w:rsidRPr="00AA2542">
        <w:rPr>
          <w:rFonts w:hint="cs"/>
          <w:sz w:val="27"/>
          <w:rtl/>
        </w:rPr>
        <w:t>دت على أهم</w:t>
      </w:r>
      <w:r w:rsidR="00BB6AB1" w:rsidRPr="00AA2542">
        <w:rPr>
          <w:rFonts w:hint="cs"/>
          <w:sz w:val="27"/>
          <w:rtl/>
        </w:rPr>
        <w:t>ّ</w:t>
      </w:r>
      <w:r w:rsidRPr="00AA2542">
        <w:rPr>
          <w:rFonts w:hint="cs"/>
          <w:sz w:val="27"/>
          <w:rtl/>
        </w:rPr>
        <w:t>ية التحر</w:t>
      </w:r>
      <w:r w:rsidR="00BB6AB1" w:rsidRPr="00AA2542">
        <w:rPr>
          <w:rFonts w:hint="cs"/>
          <w:sz w:val="27"/>
          <w:rtl/>
        </w:rPr>
        <w:t>ُّ</w:t>
      </w:r>
      <w:r w:rsidRPr="00AA2542">
        <w:rPr>
          <w:rFonts w:hint="cs"/>
          <w:sz w:val="27"/>
          <w:rtl/>
        </w:rPr>
        <w:t>ر والتأثير والعقل المرتبط بالتجربة الشخصية في الطريقة الديمقراطية للحياة... وإنما يتم</w:t>
      </w:r>
      <w:r w:rsidR="00BB6AB1" w:rsidRPr="00AA2542">
        <w:rPr>
          <w:rFonts w:hint="cs"/>
          <w:sz w:val="27"/>
          <w:rtl/>
        </w:rPr>
        <w:t>ّ</w:t>
      </w:r>
      <w:r w:rsidRPr="00AA2542">
        <w:rPr>
          <w:rFonts w:hint="cs"/>
          <w:sz w:val="27"/>
          <w:rtl/>
        </w:rPr>
        <w:t xml:space="preserve"> التأكيد على حر</w:t>
      </w:r>
      <w:r w:rsidR="00BB6AB1" w:rsidRPr="00AA2542">
        <w:rPr>
          <w:rFonts w:hint="cs"/>
          <w:sz w:val="27"/>
          <w:rtl/>
        </w:rPr>
        <w:t>ّ</w:t>
      </w:r>
      <w:r w:rsidRPr="00AA2542">
        <w:rPr>
          <w:rFonts w:hint="cs"/>
          <w:sz w:val="27"/>
          <w:rtl/>
        </w:rPr>
        <w:t>ية التعبير والمعتقد وحر</w:t>
      </w:r>
      <w:r w:rsidR="00BB6AB1" w:rsidRPr="00AA2542">
        <w:rPr>
          <w:rFonts w:hint="cs"/>
          <w:sz w:val="27"/>
          <w:rtl/>
        </w:rPr>
        <w:t>ّ</w:t>
      </w:r>
      <w:r w:rsidRPr="00AA2542">
        <w:rPr>
          <w:rFonts w:hint="cs"/>
          <w:sz w:val="27"/>
          <w:rtl/>
        </w:rPr>
        <w:t xml:space="preserve">ية العقيدة والوجدان وما إلى ذلك؛ من حيث </w:t>
      </w:r>
      <w:r w:rsidR="00BB6AB1" w:rsidRPr="00AA2542">
        <w:rPr>
          <w:rFonts w:hint="cs"/>
          <w:sz w:val="27"/>
          <w:rtl/>
        </w:rPr>
        <w:t>إ</w:t>
      </w:r>
      <w:r w:rsidRPr="00AA2542">
        <w:rPr>
          <w:rFonts w:hint="cs"/>
          <w:sz w:val="27"/>
          <w:rtl/>
        </w:rPr>
        <w:t>ن الإنسان من دونها لا يمتلك حر</w:t>
      </w:r>
      <w:r w:rsidR="00BB6AB1" w:rsidRPr="00AA2542">
        <w:rPr>
          <w:rFonts w:hint="cs"/>
          <w:sz w:val="27"/>
          <w:rtl/>
        </w:rPr>
        <w:t>ّ</w:t>
      </w:r>
      <w:r w:rsidRPr="00AA2542">
        <w:rPr>
          <w:rFonts w:hint="cs"/>
          <w:sz w:val="27"/>
          <w:rtl/>
        </w:rPr>
        <w:t>ية تطوير ذاته</w:t>
      </w:r>
      <w:r w:rsidRPr="00AA2542">
        <w:rPr>
          <w:rFonts w:hint="eastAsia"/>
          <w:sz w:val="24"/>
          <w:szCs w:val="24"/>
          <w:rtl/>
        </w:rPr>
        <w:t>»</w:t>
      </w:r>
      <w:r w:rsidRPr="00AA2542">
        <w:rPr>
          <w:sz w:val="27"/>
          <w:vertAlign w:val="superscript"/>
          <w:rtl/>
        </w:rPr>
        <w:t>(</w:t>
      </w:r>
      <w:r w:rsidRPr="00AA2542">
        <w:rPr>
          <w:rStyle w:val="ac"/>
          <w:sz w:val="27"/>
          <w:rtl/>
        </w:rPr>
        <w:endnoteReference w:id="510"/>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يذهب جون ديوي من خلال الاعتقاد بالحكم الديمقراطي إلى القول بأن تجربته الشاملة أهم</w:t>
      </w:r>
      <w:r w:rsidR="00BB6AB1" w:rsidRPr="00AA2542">
        <w:rPr>
          <w:rFonts w:hint="cs"/>
          <w:sz w:val="27"/>
          <w:rtl/>
        </w:rPr>
        <w:t>ّ</w:t>
      </w:r>
      <w:r w:rsidRPr="00AA2542">
        <w:rPr>
          <w:rFonts w:hint="cs"/>
          <w:sz w:val="27"/>
          <w:rtl/>
        </w:rPr>
        <w:t xml:space="preserve"> من أيّ نتيجة</w:t>
      </w:r>
      <w:r w:rsidR="00BB6AB1" w:rsidRPr="00AA2542">
        <w:rPr>
          <w:rFonts w:hint="cs"/>
          <w:sz w:val="27"/>
          <w:rtl/>
        </w:rPr>
        <w:t>ٍ</w:t>
      </w:r>
      <w:r w:rsidRPr="00AA2542">
        <w:rPr>
          <w:rFonts w:hint="cs"/>
          <w:sz w:val="27"/>
          <w:rtl/>
        </w:rPr>
        <w:t xml:space="preserve"> أخرى</w:t>
      </w:r>
      <w:r w:rsidR="00BB6AB1" w:rsidRPr="00AA2542">
        <w:rPr>
          <w:rFonts w:hint="cs"/>
          <w:sz w:val="27"/>
          <w:rtl/>
        </w:rPr>
        <w:t xml:space="preserve">؛ </w:t>
      </w:r>
      <w:r w:rsidRPr="00AA2542">
        <w:rPr>
          <w:rFonts w:hint="cs"/>
          <w:sz w:val="27"/>
          <w:rtl/>
        </w:rPr>
        <w:t xml:space="preserve">حيث </w:t>
      </w:r>
      <w:r w:rsidR="00BB6AB1" w:rsidRPr="00AA2542">
        <w:rPr>
          <w:rFonts w:hint="cs"/>
          <w:sz w:val="27"/>
          <w:rtl/>
        </w:rPr>
        <w:t>إ</w:t>
      </w:r>
      <w:r w:rsidRPr="00AA2542">
        <w:rPr>
          <w:rFonts w:hint="cs"/>
          <w:sz w:val="27"/>
          <w:rtl/>
        </w:rPr>
        <w:t>ن مسار التجربة يمكن أن يكون مساراً تعليمياً</w:t>
      </w:r>
      <w:r w:rsidR="00BB6AB1" w:rsidRPr="00AA2542">
        <w:rPr>
          <w:rFonts w:hint="cs"/>
          <w:sz w:val="27"/>
          <w:rtl/>
        </w:rPr>
        <w:t>.</w:t>
      </w:r>
      <w:r w:rsidRPr="00AA2542">
        <w:rPr>
          <w:rFonts w:hint="cs"/>
          <w:sz w:val="27"/>
          <w:rtl/>
        </w:rPr>
        <w:t xml:space="preserve"> فهو يرى أن الاعتقاد بالديمقراطية هو الاعتقاد بالتجربة والتعليم. فهو يرى أن الديمقراطية تمث</w:t>
      </w:r>
      <w:r w:rsidR="00BB6AB1" w:rsidRPr="00AA2542">
        <w:rPr>
          <w:rFonts w:hint="cs"/>
          <w:sz w:val="27"/>
          <w:rtl/>
        </w:rPr>
        <w:t>ِّ</w:t>
      </w:r>
      <w:r w:rsidRPr="00AA2542">
        <w:rPr>
          <w:rFonts w:hint="cs"/>
          <w:sz w:val="27"/>
          <w:rtl/>
        </w:rPr>
        <w:t>ل س</w:t>
      </w:r>
      <w:r w:rsidR="00BB6AB1" w:rsidRPr="00AA2542">
        <w:rPr>
          <w:rFonts w:hint="cs"/>
          <w:sz w:val="27"/>
          <w:rtl/>
        </w:rPr>
        <w:t>َ</w:t>
      </w:r>
      <w:r w:rsidRPr="00AA2542">
        <w:rPr>
          <w:rFonts w:hint="cs"/>
          <w:sz w:val="27"/>
          <w:rtl/>
        </w:rPr>
        <w:t>ع</w:t>
      </w:r>
      <w:r w:rsidR="00BB6AB1" w:rsidRPr="00AA2542">
        <w:rPr>
          <w:rFonts w:hint="cs"/>
          <w:sz w:val="27"/>
          <w:rtl/>
        </w:rPr>
        <w:t>ْ</w:t>
      </w:r>
      <w:r w:rsidRPr="00AA2542">
        <w:rPr>
          <w:rFonts w:hint="cs"/>
          <w:sz w:val="27"/>
          <w:rtl/>
        </w:rPr>
        <w:t>ياً في إطار ردّة الفعل تجاه الاحتياجات المعاصرة، والعمل على تنظيم الحياة في إطار التطابق مع الحقيقة الراهنة. إن المجتمع الديمقراطي بحيث يتحر</w:t>
      </w:r>
      <w:r w:rsidR="00BB6AB1" w:rsidRPr="00AA2542">
        <w:rPr>
          <w:rFonts w:hint="cs"/>
          <w:sz w:val="27"/>
          <w:rtl/>
        </w:rPr>
        <w:t>َّ</w:t>
      </w:r>
      <w:r w:rsidRPr="00AA2542">
        <w:rPr>
          <w:rFonts w:hint="cs"/>
          <w:sz w:val="27"/>
          <w:rtl/>
        </w:rPr>
        <w:t>ر الفرد من قيود الأعراف والتقاليد والإلزامات الاجتماعية العنيفة، ويتناغم مع الموازين الاجتماعية بشكل</w:t>
      </w:r>
      <w:r w:rsidR="00BB6AB1" w:rsidRPr="00AA2542">
        <w:rPr>
          <w:rFonts w:hint="cs"/>
          <w:sz w:val="27"/>
          <w:rtl/>
        </w:rPr>
        <w:t>ٍ</w:t>
      </w:r>
      <w:r w:rsidRPr="00AA2542">
        <w:rPr>
          <w:rFonts w:hint="cs"/>
          <w:sz w:val="27"/>
          <w:rtl/>
        </w:rPr>
        <w:t xml:space="preserve"> إرادي</w:t>
      </w:r>
      <w:r w:rsidR="00BB6AB1" w:rsidRPr="00AA2542">
        <w:rPr>
          <w:rFonts w:hint="cs"/>
          <w:sz w:val="27"/>
          <w:rtl/>
        </w:rPr>
        <w:t>ّ</w:t>
      </w:r>
      <w:r w:rsidRPr="00AA2542">
        <w:rPr>
          <w:rFonts w:hint="cs"/>
          <w:sz w:val="27"/>
          <w:rtl/>
        </w:rPr>
        <w:t>، ويحصل الفرد على فرصة</w:t>
      </w:r>
      <w:r w:rsidR="00BB6AB1" w:rsidRPr="00AA2542">
        <w:rPr>
          <w:rFonts w:hint="cs"/>
          <w:sz w:val="27"/>
          <w:rtl/>
        </w:rPr>
        <w:t>ٍ</w:t>
      </w:r>
      <w:r w:rsidRPr="00AA2542">
        <w:rPr>
          <w:rFonts w:hint="cs"/>
          <w:sz w:val="27"/>
          <w:rtl/>
        </w:rPr>
        <w:t xml:space="preserve"> لتحقيق إمكاناته وطاقاته.</w:t>
      </w:r>
    </w:p>
    <w:p w:rsidR="00AD5189" w:rsidRPr="00AA2542" w:rsidRDefault="00AD5189" w:rsidP="008E5DCA">
      <w:pPr>
        <w:spacing w:line="360" w:lineRule="exact"/>
        <w:rPr>
          <w:sz w:val="27"/>
          <w:rtl/>
        </w:rPr>
      </w:pPr>
    </w:p>
    <w:p w:rsidR="00AD5189" w:rsidRPr="00AA2542" w:rsidRDefault="00BB6AB1" w:rsidP="0088619B">
      <w:pPr>
        <w:pStyle w:val="31"/>
        <w:rPr>
          <w:color w:val="auto"/>
          <w:rtl/>
        </w:rPr>
      </w:pPr>
      <w:r w:rsidRPr="00AA2542">
        <w:rPr>
          <w:rFonts w:hint="cs"/>
          <w:color w:val="auto"/>
          <w:rtl/>
        </w:rPr>
        <w:t>6</w:t>
      </w:r>
      <w:r w:rsidR="00AD5189" w:rsidRPr="00AA2542">
        <w:rPr>
          <w:rFonts w:hint="cs"/>
          <w:color w:val="auto"/>
          <w:rtl/>
        </w:rPr>
        <w:t>ـ أهم</w:t>
      </w:r>
      <w:r w:rsidR="003E488F">
        <w:rPr>
          <w:rFonts w:hint="cs"/>
          <w:color w:val="auto"/>
          <w:rtl/>
        </w:rPr>
        <w:t>ّ</w:t>
      </w:r>
      <w:r w:rsidR="00AD5189" w:rsidRPr="00AA2542">
        <w:rPr>
          <w:rFonts w:hint="cs"/>
          <w:color w:val="auto"/>
          <w:rtl/>
        </w:rPr>
        <w:t xml:space="preserve"> خصائص البراغماتية السياسية</w:t>
      </w:r>
      <w:r w:rsidR="0088619B" w:rsidRPr="00AA2542">
        <w:rPr>
          <w:rFonts w:hint="cs"/>
          <w:color w:val="auto"/>
          <w:rtl/>
          <w:lang w:val="en-US"/>
        </w:rPr>
        <w:t xml:space="preserve"> ــــــ</w:t>
      </w:r>
    </w:p>
    <w:p w:rsidR="00AD5189" w:rsidRPr="00AA2542" w:rsidRDefault="002A4E47" w:rsidP="003E488F">
      <w:pPr>
        <w:rPr>
          <w:sz w:val="27"/>
          <w:rtl/>
        </w:rPr>
      </w:pPr>
      <w:r w:rsidRPr="002A4E47">
        <w:rPr>
          <w:rFonts w:hint="cs"/>
          <w:b/>
          <w:bCs/>
          <w:sz w:val="27"/>
          <w:rtl/>
        </w:rPr>
        <w:t>1</w:t>
      </w:r>
      <w:r w:rsidR="00AD5189" w:rsidRPr="00AA2542">
        <w:rPr>
          <w:rFonts w:hint="cs"/>
          <w:b/>
          <w:bCs/>
          <w:sz w:val="27"/>
          <w:rtl/>
        </w:rPr>
        <w:t>ـ عدم التمس</w:t>
      </w:r>
      <w:r w:rsidR="00BB6AB1" w:rsidRPr="00AA2542">
        <w:rPr>
          <w:rFonts w:hint="cs"/>
          <w:b/>
          <w:bCs/>
          <w:sz w:val="27"/>
          <w:rtl/>
        </w:rPr>
        <w:t>ّ</w:t>
      </w:r>
      <w:r w:rsidR="00AD5189" w:rsidRPr="00AA2542">
        <w:rPr>
          <w:rFonts w:hint="cs"/>
          <w:b/>
          <w:bCs/>
          <w:sz w:val="27"/>
          <w:rtl/>
        </w:rPr>
        <w:t>ك بالأخلاق</w:t>
      </w:r>
      <w:r w:rsidR="00AD5189" w:rsidRPr="00AA2542">
        <w:rPr>
          <w:rFonts w:hint="cs"/>
          <w:sz w:val="27"/>
          <w:rtl/>
        </w:rPr>
        <w:t>: في البراغماتية السياسية يتم</w:t>
      </w:r>
      <w:r w:rsidR="00BB6AB1" w:rsidRPr="00AA2542">
        <w:rPr>
          <w:rFonts w:hint="cs"/>
          <w:sz w:val="27"/>
          <w:rtl/>
        </w:rPr>
        <w:t>ّ</w:t>
      </w:r>
      <w:r w:rsidR="00AD5189" w:rsidRPr="00AA2542">
        <w:rPr>
          <w:rFonts w:hint="cs"/>
          <w:sz w:val="27"/>
          <w:rtl/>
        </w:rPr>
        <w:t xml:space="preserve"> رفض جميع الأ</w:t>
      </w:r>
      <w:r w:rsidR="00BB6AB1" w:rsidRPr="00AA2542">
        <w:rPr>
          <w:rFonts w:hint="cs"/>
          <w:sz w:val="27"/>
          <w:rtl/>
        </w:rPr>
        <w:t>ُ</w:t>
      </w:r>
      <w:r w:rsidR="00AD5189" w:rsidRPr="00AA2542">
        <w:rPr>
          <w:rFonts w:hint="cs"/>
          <w:sz w:val="27"/>
          <w:rtl/>
        </w:rPr>
        <w:t>ط</w:t>
      </w:r>
      <w:r w:rsidR="00BB6AB1" w:rsidRPr="00AA2542">
        <w:rPr>
          <w:rFonts w:hint="cs"/>
          <w:sz w:val="27"/>
          <w:rtl/>
        </w:rPr>
        <w:t>ُ</w:t>
      </w:r>
      <w:r w:rsidR="00AD5189" w:rsidRPr="00AA2542">
        <w:rPr>
          <w:rFonts w:hint="cs"/>
          <w:sz w:val="27"/>
          <w:rtl/>
        </w:rPr>
        <w:t>ر التي تحد</w:t>
      </w:r>
      <w:r w:rsidR="00BB6AB1" w:rsidRPr="00AA2542">
        <w:rPr>
          <w:rFonts w:hint="cs"/>
          <w:sz w:val="27"/>
          <w:rtl/>
        </w:rPr>
        <w:t>ِّ</w:t>
      </w:r>
      <w:r w:rsidR="00AD5189" w:rsidRPr="00AA2542">
        <w:rPr>
          <w:rFonts w:hint="cs"/>
          <w:sz w:val="27"/>
          <w:rtl/>
        </w:rPr>
        <w:t>د السلوكيات والأفعال بالفضائل الإنسانية. ومن هنا فإن مسائل، من قبيل: الصدق واجتناب الكذب وما إلى ذلك، إنما تكون مقبولة</w:t>
      </w:r>
      <w:r w:rsidR="00804659" w:rsidRPr="00AA2542">
        <w:rPr>
          <w:rFonts w:hint="cs"/>
          <w:sz w:val="27"/>
          <w:rtl/>
        </w:rPr>
        <w:t>ً</w:t>
      </w:r>
      <w:r w:rsidR="00AD5189" w:rsidRPr="00AA2542">
        <w:rPr>
          <w:rFonts w:hint="cs"/>
          <w:sz w:val="27"/>
          <w:rtl/>
        </w:rPr>
        <w:t xml:space="preserve"> إذا لم تشك</w:t>
      </w:r>
      <w:r w:rsidR="00804659" w:rsidRPr="00AA2542">
        <w:rPr>
          <w:rFonts w:hint="cs"/>
          <w:sz w:val="27"/>
          <w:rtl/>
        </w:rPr>
        <w:t>ِّ</w:t>
      </w:r>
      <w:r w:rsidR="00AD5189" w:rsidRPr="00AA2542">
        <w:rPr>
          <w:rFonts w:hint="cs"/>
          <w:sz w:val="27"/>
          <w:rtl/>
        </w:rPr>
        <w:t>ل عقبة</w:t>
      </w:r>
      <w:r w:rsidR="00804659" w:rsidRPr="00AA2542">
        <w:rPr>
          <w:rFonts w:hint="cs"/>
          <w:sz w:val="27"/>
          <w:rtl/>
        </w:rPr>
        <w:t>ً</w:t>
      </w:r>
      <w:r w:rsidR="00AD5189" w:rsidRPr="00AA2542">
        <w:rPr>
          <w:rFonts w:hint="cs"/>
          <w:sz w:val="27"/>
          <w:rtl/>
        </w:rPr>
        <w:t xml:space="preserve"> دون الوصول إلى أهدافنا.</w:t>
      </w:r>
    </w:p>
    <w:p w:rsidR="00AD5189" w:rsidRPr="00AA2542" w:rsidRDefault="002A4E47" w:rsidP="003E488F">
      <w:pPr>
        <w:rPr>
          <w:sz w:val="27"/>
          <w:rtl/>
        </w:rPr>
      </w:pPr>
      <w:r w:rsidRPr="002A4E47">
        <w:rPr>
          <w:rFonts w:hint="cs"/>
          <w:b/>
          <w:bCs/>
          <w:sz w:val="27"/>
          <w:rtl/>
        </w:rPr>
        <w:t>2</w:t>
      </w:r>
      <w:r w:rsidR="00AD5189" w:rsidRPr="00AA2542">
        <w:rPr>
          <w:rFonts w:hint="cs"/>
          <w:b/>
          <w:bCs/>
          <w:sz w:val="27"/>
          <w:rtl/>
        </w:rPr>
        <w:t>ـ تجاهل جميع أنواع الأصولية</w:t>
      </w:r>
      <w:r w:rsidR="00AD5189" w:rsidRPr="00AA2542">
        <w:rPr>
          <w:rFonts w:hint="cs"/>
          <w:sz w:val="27"/>
          <w:rtl/>
        </w:rPr>
        <w:t>: حيث يكون الالتزام بأي</w:t>
      </w:r>
      <w:r w:rsidR="00804659" w:rsidRPr="00AA2542">
        <w:rPr>
          <w:rFonts w:hint="cs"/>
          <w:sz w:val="27"/>
          <w:rtl/>
        </w:rPr>
        <w:t>ّ</w:t>
      </w:r>
      <w:r w:rsidR="00AD5189" w:rsidRPr="00AA2542">
        <w:rPr>
          <w:rFonts w:hint="cs"/>
          <w:sz w:val="27"/>
          <w:rtl/>
        </w:rPr>
        <w:t xml:space="preserve"> إطار</w:t>
      </w:r>
      <w:r w:rsidR="00804659" w:rsidRPr="00AA2542">
        <w:rPr>
          <w:rFonts w:hint="cs"/>
          <w:sz w:val="27"/>
          <w:rtl/>
        </w:rPr>
        <w:t>ٍ</w:t>
      </w:r>
      <w:r w:rsidR="00AD5189" w:rsidRPr="00AA2542">
        <w:rPr>
          <w:rFonts w:hint="cs"/>
          <w:sz w:val="27"/>
          <w:rtl/>
        </w:rPr>
        <w:t xml:space="preserve"> محد</w:t>
      </w:r>
      <w:r w:rsidR="00804659" w:rsidRPr="00AA2542">
        <w:rPr>
          <w:rFonts w:hint="cs"/>
          <w:sz w:val="27"/>
          <w:rtl/>
        </w:rPr>
        <w:t>ّ</w:t>
      </w:r>
      <w:r w:rsidR="00AD5189" w:rsidRPr="00AA2542">
        <w:rPr>
          <w:rFonts w:hint="cs"/>
          <w:sz w:val="27"/>
          <w:rtl/>
        </w:rPr>
        <w:t xml:space="preserve">د شكلاً من التقييد، وحيث </w:t>
      </w:r>
      <w:r w:rsidR="00804659" w:rsidRPr="00AA2542">
        <w:rPr>
          <w:rFonts w:hint="cs"/>
          <w:sz w:val="27"/>
          <w:rtl/>
        </w:rPr>
        <w:t>إ</w:t>
      </w:r>
      <w:r w:rsidR="00AD5189" w:rsidRPr="00AA2542">
        <w:rPr>
          <w:rFonts w:hint="cs"/>
          <w:sz w:val="27"/>
          <w:rtl/>
        </w:rPr>
        <w:t>ن التقيّ</w:t>
      </w:r>
      <w:r w:rsidR="00804659" w:rsidRPr="00AA2542">
        <w:rPr>
          <w:rFonts w:hint="cs"/>
          <w:sz w:val="27"/>
          <w:rtl/>
        </w:rPr>
        <w:t>ُ</w:t>
      </w:r>
      <w:r w:rsidR="00AD5189" w:rsidRPr="00AA2542">
        <w:rPr>
          <w:rFonts w:hint="cs"/>
          <w:sz w:val="27"/>
          <w:rtl/>
        </w:rPr>
        <w:t>د يستوجب الالتزام بأصل</w:t>
      </w:r>
      <w:r w:rsidR="00804659" w:rsidRPr="00AA2542">
        <w:rPr>
          <w:rFonts w:hint="cs"/>
          <w:sz w:val="27"/>
          <w:rtl/>
        </w:rPr>
        <w:t>ٍ</w:t>
      </w:r>
      <w:r w:rsidR="00AD5189" w:rsidRPr="00AA2542">
        <w:rPr>
          <w:rFonts w:hint="cs"/>
          <w:sz w:val="27"/>
          <w:rtl/>
        </w:rPr>
        <w:t>، ويسلب الإنسان عنصر المرونة، فإن ذلك سيؤد</w:t>
      </w:r>
      <w:r w:rsidR="00804659" w:rsidRPr="00AA2542">
        <w:rPr>
          <w:rFonts w:hint="cs"/>
          <w:sz w:val="27"/>
          <w:rtl/>
        </w:rPr>
        <w:t>ّ</w:t>
      </w:r>
      <w:r w:rsidR="00AD5189" w:rsidRPr="00AA2542">
        <w:rPr>
          <w:rFonts w:hint="cs"/>
          <w:sz w:val="27"/>
          <w:rtl/>
        </w:rPr>
        <w:t>ي إلى نقض الغرض. ومن هنا فإن البراغماتية السياسية تخالف جميع أنواع القواعد الثابتة، وإن الساحة العملية هي التي تحد</w:t>
      </w:r>
      <w:r w:rsidR="00804659" w:rsidRPr="00AA2542">
        <w:rPr>
          <w:rFonts w:hint="cs"/>
          <w:sz w:val="27"/>
          <w:rtl/>
        </w:rPr>
        <w:t>ِّ</w:t>
      </w:r>
      <w:r w:rsidR="00AD5189" w:rsidRPr="00AA2542">
        <w:rPr>
          <w:rFonts w:hint="cs"/>
          <w:sz w:val="27"/>
          <w:rtl/>
        </w:rPr>
        <w:t>د ما هو صالح أو غير صالح.</w:t>
      </w:r>
    </w:p>
    <w:p w:rsidR="00AD5189" w:rsidRPr="00AA2542" w:rsidRDefault="002A4E47" w:rsidP="003E488F">
      <w:pPr>
        <w:rPr>
          <w:sz w:val="27"/>
          <w:rtl/>
        </w:rPr>
      </w:pPr>
      <w:r w:rsidRPr="002A4E47">
        <w:rPr>
          <w:rFonts w:hint="cs"/>
          <w:b/>
          <w:bCs/>
          <w:sz w:val="27"/>
          <w:rtl/>
        </w:rPr>
        <w:lastRenderedPageBreak/>
        <w:t>3</w:t>
      </w:r>
      <w:r w:rsidR="00AD5189" w:rsidRPr="00AA2542">
        <w:rPr>
          <w:rFonts w:hint="cs"/>
          <w:b/>
          <w:bCs/>
          <w:sz w:val="27"/>
          <w:rtl/>
        </w:rPr>
        <w:t>ـ عدم الإيمان بالمجتمع الإنساني، والقول بتأصيل الفرد</w:t>
      </w:r>
      <w:r w:rsidR="00AD5189" w:rsidRPr="00AA2542">
        <w:rPr>
          <w:rFonts w:hint="cs"/>
          <w:sz w:val="27"/>
          <w:rtl/>
        </w:rPr>
        <w:t>: في هذه الرؤية لا يوجد في الحقيقة شيء</w:t>
      </w:r>
      <w:r w:rsidR="00804659" w:rsidRPr="00AA2542">
        <w:rPr>
          <w:rFonts w:hint="cs"/>
          <w:sz w:val="27"/>
          <w:rtl/>
        </w:rPr>
        <w:t>ٌ</w:t>
      </w:r>
      <w:r w:rsidR="00AD5189" w:rsidRPr="00AA2542">
        <w:rPr>
          <w:rFonts w:hint="cs"/>
          <w:sz w:val="27"/>
          <w:rtl/>
        </w:rPr>
        <w:t xml:space="preserve"> اسمه المجتمع أو المصالح الاجتماعية، بل الأفراد وتناغم مصالحهم هي التي تعمل على تحديد كل</w:t>
      </w:r>
      <w:r w:rsidR="00804659" w:rsidRPr="00AA2542">
        <w:rPr>
          <w:rFonts w:hint="cs"/>
          <w:sz w:val="27"/>
          <w:rtl/>
        </w:rPr>
        <w:t>ّ</w:t>
      </w:r>
      <w:r w:rsidR="00AD5189" w:rsidRPr="00AA2542">
        <w:rPr>
          <w:rFonts w:hint="cs"/>
          <w:sz w:val="27"/>
          <w:rtl/>
        </w:rPr>
        <w:t xml:space="preserve"> شيء</w:t>
      </w:r>
      <w:r w:rsidR="00804659" w:rsidRPr="00AA2542">
        <w:rPr>
          <w:rFonts w:hint="cs"/>
          <w:sz w:val="27"/>
          <w:rtl/>
        </w:rPr>
        <w:t>ٍ.</w:t>
      </w:r>
      <w:r w:rsidR="00AD5189" w:rsidRPr="00AA2542">
        <w:rPr>
          <w:rFonts w:hint="cs"/>
          <w:sz w:val="27"/>
          <w:rtl/>
        </w:rPr>
        <w:t xml:space="preserve"> وعلى هذا الأساس إذا أمكن لفرد</w:t>
      </w:r>
      <w:r w:rsidR="00804659" w:rsidRPr="00AA2542">
        <w:rPr>
          <w:rFonts w:hint="cs"/>
          <w:sz w:val="27"/>
          <w:rtl/>
        </w:rPr>
        <w:t>ٍ</w:t>
      </w:r>
      <w:r w:rsidR="00AD5189" w:rsidRPr="00AA2542">
        <w:rPr>
          <w:rFonts w:hint="cs"/>
          <w:sz w:val="27"/>
          <w:rtl/>
        </w:rPr>
        <w:t xml:space="preserve"> أن يستفيد من التفكير البراغماتي فسوف يحصل على أكبر المنافع، وإن القو</w:t>
      </w:r>
      <w:r w:rsidR="00804659" w:rsidRPr="00AA2542">
        <w:rPr>
          <w:rFonts w:hint="cs"/>
          <w:sz w:val="27"/>
          <w:rtl/>
        </w:rPr>
        <w:t>ّ</w:t>
      </w:r>
      <w:r w:rsidR="00AD5189" w:rsidRPr="00AA2542">
        <w:rPr>
          <w:rFonts w:hint="cs"/>
          <w:sz w:val="27"/>
          <w:rtl/>
        </w:rPr>
        <w:t>ة والسلطة سوف تسير في إطار مصالحه ومنافعه.</w:t>
      </w:r>
    </w:p>
    <w:p w:rsidR="00AD5189" w:rsidRPr="00AA2542" w:rsidRDefault="002A4E47" w:rsidP="003E488F">
      <w:pPr>
        <w:rPr>
          <w:sz w:val="27"/>
          <w:rtl/>
        </w:rPr>
      </w:pPr>
      <w:r w:rsidRPr="002A4E47">
        <w:rPr>
          <w:rFonts w:hint="cs"/>
          <w:b/>
          <w:bCs/>
          <w:sz w:val="27"/>
          <w:rtl/>
        </w:rPr>
        <w:t>4</w:t>
      </w:r>
      <w:r w:rsidR="00AD5189" w:rsidRPr="00AA2542">
        <w:rPr>
          <w:rFonts w:hint="cs"/>
          <w:b/>
          <w:bCs/>
          <w:sz w:val="27"/>
          <w:rtl/>
        </w:rPr>
        <w:t>ـ أصالة الطبيعة</w:t>
      </w:r>
      <w:r w:rsidR="00804659" w:rsidRPr="00AA2542">
        <w:rPr>
          <w:rFonts w:hint="cs"/>
          <w:b/>
          <w:bCs/>
          <w:sz w:val="27"/>
          <w:rtl/>
        </w:rPr>
        <w:t>،</w:t>
      </w:r>
      <w:r w:rsidR="00AD5189" w:rsidRPr="00AA2542">
        <w:rPr>
          <w:rFonts w:hint="cs"/>
          <w:b/>
          <w:bCs/>
          <w:sz w:val="27"/>
          <w:rtl/>
        </w:rPr>
        <w:t xml:space="preserve"> وتجاهل جميع الأيديولوجيات</w:t>
      </w:r>
      <w:r w:rsidR="00AD5189" w:rsidRPr="00AA2542">
        <w:rPr>
          <w:rFonts w:hint="cs"/>
          <w:sz w:val="27"/>
          <w:rtl/>
        </w:rPr>
        <w:t>: طبقاً لهذا الأصل يتم</w:t>
      </w:r>
      <w:r w:rsidR="00804659" w:rsidRPr="00AA2542">
        <w:rPr>
          <w:rFonts w:hint="cs"/>
          <w:sz w:val="27"/>
          <w:rtl/>
        </w:rPr>
        <w:t>ّ</w:t>
      </w:r>
      <w:r w:rsidR="00AD5189" w:rsidRPr="00AA2542">
        <w:rPr>
          <w:rFonts w:hint="cs"/>
          <w:sz w:val="27"/>
          <w:rtl/>
        </w:rPr>
        <w:t xml:space="preserve"> إنكار جميع الأمور ما وراء الطبيعية</w:t>
      </w:r>
      <w:r w:rsidR="00804659" w:rsidRPr="00AA2542">
        <w:rPr>
          <w:rFonts w:hint="cs"/>
          <w:sz w:val="27"/>
          <w:rtl/>
        </w:rPr>
        <w:t>،</w:t>
      </w:r>
      <w:r w:rsidR="00AD5189" w:rsidRPr="00AA2542">
        <w:rPr>
          <w:rFonts w:hint="cs"/>
          <w:sz w:val="27"/>
          <w:rtl/>
        </w:rPr>
        <w:t xml:space="preserve"> أو تدخ</w:t>
      </w:r>
      <w:r w:rsidR="00804659" w:rsidRPr="00AA2542">
        <w:rPr>
          <w:rFonts w:hint="cs"/>
          <w:sz w:val="27"/>
          <w:rtl/>
        </w:rPr>
        <w:t>ّ</w:t>
      </w:r>
      <w:r w:rsidR="00AD5189" w:rsidRPr="00AA2542">
        <w:rPr>
          <w:rFonts w:hint="cs"/>
          <w:sz w:val="27"/>
          <w:rtl/>
        </w:rPr>
        <w:t>ل وتأثير القوى ما فوق الطبيعية، وتصبح الطبيعة مرادفة</w:t>
      </w:r>
      <w:r w:rsidR="00804659" w:rsidRPr="00AA2542">
        <w:rPr>
          <w:rFonts w:hint="cs"/>
          <w:sz w:val="27"/>
          <w:rtl/>
        </w:rPr>
        <w:t>ً</w:t>
      </w:r>
      <w:r w:rsidR="00AD5189" w:rsidRPr="00AA2542">
        <w:rPr>
          <w:rFonts w:hint="cs"/>
          <w:sz w:val="27"/>
          <w:rtl/>
        </w:rPr>
        <w:t xml:space="preserve"> للوجود؛ لأن الطبيعة هي مسرح التجربة. إن البراغماتية السياسية تنفي التفكير ضمن جميع القوالب الدينية وغير الدينية. ومن هنا</w:t>
      </w:r>
      <w:r w:rsidR="00804659" w:rsidRPr="00AA2542">
        <w:rPr>
          <w:rFonts w:hint="cs"/>
          <w:sz w:val="27"/>
          <w:rtl/>
        </w:rPr>
        <w:t>؛</w:t>
      </w:r>
      <w:r w:rsidR="00AD5189" w:rsidRPr="00AA2542">
        <w:rPr>
          <w:rFonts w:hint="cs"/>
          <w:sz w:val="27"/>
          <w:rtl/>
        </w:rPr>
        <w:t xml:space="preserve"> حيث لا يكون هناك إيمان بأيديولوجية محد</w:t>
      </w:r>
      <w:r w:rsidR="00804659" w:rsidRPr="00AA2542">
        <w:rPr>
          <w:rFonts w:hint="cs"/>
          <w:sz w:val="27"/>
          <w:rtl/>
        </w:rPr>
        <w:t>ّ</w:t>
      </w:r>
      <w:r w:rsidR="00AD5189" w:rsidRPr="00AA2542">
        <w:rPr>
          <w:rFonts w:hint="cs"/>
          <w:sz w:val="27"/>
          <w:rtl/>
        </w:rPr>
        <w:t>دة، لا يكون هناك إمكان</w:t>
      </w:r>
      <w:r w:rsidR="00804659" w:rsidRPr="00AA2542">
        <w:rPr>
          <w:rFonts w:hint="cs"/>
          <w:sz w:val="27"/>
          <w:rtl/>
        </w:rPr>
        <w:t>ٌ</w:t>
      </w:r>
      <w:r w:rsidR="00AD5189" w:rsidRPr="00AA2542">
        <w:rPr>
          <w:rFonts w:hint="cs"/>
          <w:sz w:val="27"/>
          <w:rtl/>
        </w:rPr>
        <w:t xml:space="preserve"> لتصوّ</w:t>
      </w:r>
      <w:r w:rsidR="00804659" w:rsidRPr="00AA2542">
        <w:rPr>
          <w:rFonts w:hint="cs"/>
          <w:sz w:val="27"/>
          <w:rtl/>
        </w:rPr>
        <w:t>ُ</w:t>
      </w:r>
      <w:r w:rsidR="00AD5189" w:rsidRPr="00AA2542">
        <w:rPr>
          <w:rFonts w:hint="cs"/>
          <w:sz w:val="27"/>
          <w:rtl/>
        </w:rPr>
        <w:t>ر نظام</w:t>
      </w:r>
      <w:r w:rsidR="00804659" w:rsidRPr="00AA2542">
        <w:rPr>
          <w:rFonts w:hint="cs"/>
          <w:sz w:val="27"/>
          <w:rtl/>
        </w:rPr>
        <w:t>ٍ</w:t>
      </w:r>
      <w:r w:rsidR="00AD5189" w:rsidRPr="00AA2542">
        <w:rPr>
          <w:rFonts w:hint="cs"/>
          <w:sz w:val="27"/>
          <w:rtl/>
        </w:rPr>
        <w:t xml:space="preserve"> سياسي مثالي</w:t>
      </w:r>
      <w:r w:rsidR="00804659" w:rsidRPr="00AA2542">
        <w:rPr>
          <w:rFonts w:hint="cs"/>
          <w:sz w:val="27"/>
          <w:rtl/>
        </w:rPr>
        <w:t>؛</w:t>
      </w:r>
      <w:r w:rsidR="00AD5189" w:rsidRPr="00AA2542">
        <w:rPr>
          <w:rFonts w:hint="cs"/>
          <w:sz w:val="27"/>
          <w:rtl/>
        </w:rPr>
        <w:t xml:space="preserve"> وذلك لاعتقادهم أن ذلك قد يمث</w:t>
      </w:r>
      <w:r w:rsidR="00804659" w:rsidRPr="00AA2542">
        <w:rPr>
          <w:rFonts w:hint="cs"/>
          <w:sz w:val="27"/>
          <w:rtl/>
        </w:rPr>
        <w:t>ِّ</w:t>
      </w:r>
      <w:r w:rsidR="00AD5189" w:rsidRPr="00AA2542">
        <w:rPr>
          <w:rFonts w:hint="cs"/>
          <w:sz w:val="27"/>
          <w:rtl/>
        </w:rPr>
        <w:t>ل فرضاً لأيديولوجية</w:t>
      </w:r>
      <w:r w:rsidR="00804659" w:rsidRPr="00AA2542">
        <w:rPr>
          <w:rFonts w:hint="cs"/>
          <w:sz w:val="27"/>
          <w:rtl/>
        </w:rPr>
        <w:t>ٍ</w:t>
      </w:r>
      <w:r w:rsidR="00AD5189" w:rsidRPr="00AA2542">
        <w:rPr>
          <w:rFonts w:hint="cs"/>
          <w:sz w:val="27"/>
          <w:rtl/>
        </w:rPr>
        <w:t xml:space="preserve"> خاص</w:t>
      </w:r>
      <w:r w:rsidR="00804659" w:rsidRPr="00AA2542">
        <w:rPr>
          <w:rFonts w:hint="cs"/>
          <w:sz w:val="27"/>
          <w:rtl/>
        </w:rPr>
        <w:t>ّ</w:t>
      </w:r>
      <w:r w:rsidR="00AD5189" w:rsidRPr="00AA2542">
        <w:rPr>
          <w:rFonts w:hint="cs"/>
          <w:sz w:val="27"/>
          <w:rtl/>
        </w:rPr>
        <w:t>ة أو نظام</w:t>
      </w:r>
      <w:r w:rsidR="00804659" w:rsidRPr="00AA2542">
        <w:rPr>
          <w:rFonts w:hint="cs"/>
          <w:sz w:val="27"/>
          <w:rtl/>
        </w:rPr>
        <w:t>ٍ</w:t>
      </w:r>
      <w:r w:rsidR="00AD5189" w:rsidRPr="00AA2542">
        <w:rPr>
          <w:rFonts w:hint="cs"/>
          <w:sz w:val="27"/>
          <w:rtl/>
        </w:rPr>
        <w:t xml:space="preserve"> خاص</w:t>
      </w:r>
      <w:r w:rsidR="00804659" w:rsidRPr="00AA2542">
        <w:rPr>
          <w:rFonts w:hint="cs"/>
          <w:sz w:val="27"/>
          <w:rtl/>
        </w:rPr>
        <w:t>ّ</w:t>
      </w:r>
      <w:r w:rsidR="00AD5189" w:rsidRPr="00AA2542">
        <w:rPr>
          <w:rFonts w:hint="cs"/>
          <w:sz w:val="27"/>
          <w:rtl/>
        </w:rPr>
        <w:t>، فيشك</w:t>
      </w:r>
      <w:r w:rsidR="00804659" w:rsidRPr="00AA2542">
        <w:rPr>
          <w:rFonts w:hint="cs"/>
          <w:sz w:val="27"/>
          <w:rtl/>
        </w:rPr>
        <w:t>ِّ</w:t>
      </w:r>
      <w:r w:rsidR="00AD5189" w:rsidRPr="00AA2542">
        <w:rPr>
          <w:rFonts w:hint="cs"/>
          <w:sz w:val="27"/>
          <w:rtl/>
        </w:rPr>
        <w:t>ل ذلك خطراً على الحر</w:t>
      </w:r>
      <w:r w:rsidR="00804659" w:rsidRPr="00AA2542">
        <w:rPr>
          <w:rFonts w:hint="cs"/>
          <w:sz w:val="27"/>
          <w:rtl/>
        </w:rPr>
        <w:t>ّ</w:t>
      </w:r>
      <w:r w:rsidR="00AD5189" w:rsidRPr="00AA2542">
        <w:rPr>
          <w:rFonts w:hint="cs"/>
          <w:sz w:val="27"/>
          <w:rtl/>
        </w:rPr>
        <w:t>ية. ولكنهم مع ذلك ير</w:t>
      </w:r>
      <w:r w:rsidR="00804659" w:rsidRPr="00AA2542">
        <w:rPr>
          <w:rFonts w:hint="cs"/>
          <w:sz w:val="27"/>
          <w:rtl/>
        </w:rPr>
        <w:t>َ</w:t>
      </w:r>
      <w:r w:rsidR="00AD5189" w:rsidRPr="00AA2542">
        <w:rPr>
          <w:rFonts w:hint="cs"/>
          <w:sz w:val="27"/>
          <w:rtl/>
        </w:rPr>
        <w:t>و</w:t>
      </w:r>
      <w:r w:rsidR="00804659" w:rsidRPr="00AA2542">
        <w:rPr>
          <w:rFonts w:hint="cs"/>
          <w:sz w:val="27"/>
          <w:rtl/>
        </w:rPr>
        <w:t>ْ</w:t>
      </w:r>
      <w:r w:rsidR="00AD5189" w:rsidRPr="00AA2542">
        <w:rPr>
          <w:rFonts w:hint="cs"/>
          <w:sz w:val="27"/>
          <w:rtl/>
        </w:rPr>
        <w:t>ن أن وجود الديمقراطية من لوازم تحق</w:t>
      </w:r>
      <w:r w:rsidR="00804659" w:rsidRPr="00AA2542">
        <w:rPr>
          <w:rFonts w:hint="cs"/>
          <w:sz w:val="27"/>
          <w:rtl/>
        </w:rPr>
        <w:t>ُّ</w:t>
      </w:r>
      <w:r w:rsidR="00AD5189" w:rsidRPr="00AA2542">
        <w:rPr>
          <w:rFonts w:hint="cs"/>
          <w:sz w:val="27"/>
          <w:rtl/>
        </w:rPr>
        <w:t>ق الأهداف المتعالية</w:t>
      </w:r>
      <w:r w:rsidR="00804659" w:rsidRPr="00AA2542">
        <w:rPr>
          <w:rFonts w:hint="cs"/>
          <w:sz w:val="27"/>
          <w:rtl/>
        </w:rPr>
        <w:t>؛</w:t>
      </w:r>
      <w:r w:rsidR="00AD5189" w:rsidRPr="00AA2542">
        <w:rPr>
          <w:rFonts w:hint="cs"/>
          <w:sz w:val="27"/>
          <w:rtl/>
        </w:rPr>
        <w:t xml:space="preserve"> حيث ثبت من خلال التجربة أنها تمث</w:t>
      </w:r>
      <w:r w:rsidR="00804659" w:rsidRPr="00AA2542">
        <w:rPr>
          <w:rFonts w:hint="cs"/>
          <w:sz w:val="27"/>
          <w:rtl/>
        </w:rPr>
        <w:t>ِّ</w:t>
      </w:r>
      <w:r w:rsidR="00AD5189" w:rsidRPr="00AA2542">
        <w:rPr>
          <w:rFonts w:hint="cs"/>
          <w:sz w:val="27"/>
          <w:rtl/>
        </w:rPr>
        <w:t>ل الآن أفضل أنواع الحكم.</w:t>
      </w:r>
    </w:p>
    <w:p w:rsidR="00AD5189" w:rsidRPr="00AA2542" w:rsidRDefault="002A4E47" w:rsidP="003E488F">
      <w:pPr>
        <w:rPr>
          <w:sz w:val="27"/>
          <w:rtl/>
        </w:rPr>
      </w:pPr>
      <w:r w:rsidRPr="002A4E47">
        <w:rPr>
          <w:rFonts w:hint="cs"/>
          <w:b/>
          <w:bCs/>
          <w:sz w:val="27"/>
          <w:rtl/>
        </w:rPr>
        <w:t>5</w:t>
      </w:r>
      <w:r w:rsidR="00AD5189" w:rsidRPr="00AA2542">
        <w:rPr>
          <w:rFonts w:hint="cs"/>
          <w:b/>
          <w:bCs/>
          <w:sz w:val="27"/>
          <w:rtl/>
        </w:rPr>
        <w:t>ـ الواقعية الب</w:t>
      </w:r>
      <w:r w:rsidR="00804659" w:rsidRPr="00AA2542">
        <w:rPr>
          <w:rFonts w:hint="cs"/>
          <w:b/>
          <w:bCs/>
          <w:sz w:val="27"/>
          <w:rtl/>
        </w:rPr>
        <w:t>َ</w:t>
      </w:r>
      <w:r w:rsidR="00AD5189" w:rsidRPr="00AA2542">
        <w:rPr>
          <w:rFonts w:hint="cs"/>
          <w:b/>
          <w:bCs/>
          <w:sz w:val="27"/>
          <w:rtl/>
        </w:rPr>
        <w:t>ح</w:t>
      </w:r>
      <w:r w:rsidR="00804659" w:rsidRPr="00AA2542">
        <w:rPr>
          <w:rFonts w:hint="cs"/>
          <w:b/>
          <w:bCs/>
          <w:sz w:val="27"/>
          <w:rtl/>
        </w:rPr>
        <w:t>ْ</w:t>
      </w:r>
      <w:r w:rsidR="00AD5189" w:rsidRPr="00AA2542">
        <w:rPr>
          <w:rFonts w:hint="cs"/>
          <w:b/>
          <w:bCs/>
          <w:sz w:val="27"/>
          <w:rtl/>
        </w:rPr>
        <w:t>تة</w:t>
      </w:r>
      <w:r w:rsidR="00AD5189" w:rsidRPr="00AA2542">
        <w:rPr>
          <w:rFonts w:hint="cs"/>
          <w:sz w:val="27"/>
          <w:rtl/>
        </w:rPr>
        <w:t>: إن البراغماتية السياسية إنما ترصد الواقعيات فقط، وتتجاهل المثاليات وتوظيفها، وت</w:t>
      </w:r>
      <w:r w:rsidR="00804659" w:rsidRPr="00AA2542">
        <w:rPr>
          <w:rFonts w:hint="cs"/>
          <w:sz w:val="27"/>
          <w:rtl/>
        </w:rPr>
        <w:t>ُ</w:t>
      </w:r>
      <w:r w:rsidR="00AD5189" w:rsidRPr="00AA2542">
        <w:rPr>
          <w:rFonts w:hint="cs"/>
          <w:sz w:val="27"/>
          <w:rtl/>
        </w:rPr>
        <w:t>ع</w:t>
      </w:r>
      <w:r w:rsidR="00804659" w:rsidRPr="00AA2542">
        <w:rPr>
          <w:rFonts w:hint="cs"/>
          <w:sz w:val="27"/>
          <w:rtl/>
        </w:rPr>
        <w:t>َ</w:t>
      </w:r>
      <w:r w:rsidR="00AD5189" w:rsidRPr="00AA2542">
        <w:rPr>
          <w:rFonts w:hint="cs"/>
          <w:sz w:val="27"/>
          <w:rtl/>
        </w:rPr>
        <w:t>د</w:t>
      </w:r>
      <w:r w:rsidR="00804659" w:rsidRPr="00AA2542">
        <w:rPr>
          <w:rFonts w:hint="cs"/>
          <w:sz w:val="27"/>
          <w:rtl/>
        </w:rPr>
        <w:t>ّ</w:t>
      </w:r>
      <w:r w:rsidR="00AD5189" w:rsidRPr="00AA2542">
        <w:rPr>
          <w:rFonts w:hint="cs"/>
          <w:sz w:val="27"/>
          <w:rtl/>
        </w:rPr>
        <w:t xml:space="preserve"> نوعاً من البراغماتية الارتدادية في </w:t>
      </w:r>
      <w:r w:rsidR="007D54A2" w:rsidRPr="00AA2542">
        <w:rPr>
          <w:rFonts w:hint="cs"/>
          <w:sz w:val="27"/>
          <w:rtl/>
        </w:rPr>
        <w:t>مقابل</w:t>
      </w:r>
      <w:r w:rsidR="00AD5189" w:rsidRPr="00AA2542">
        <w:rPr>
          <w:rFonts w:hint="cs"/>
          <w:sz w:val="27"/>
          <w:rtl/>
        </w:rPr>
        <w:t xml:space="preserve"> المثالية.</w:t>
      </w:r>
    </w:p>
    <w:p w:rsidR="00AD5189" w:rsidRPr="00AA2542" w:rsidRDefault="002A4E47" w:rsidP="003E488F">
      <w:pPr>
        <w:rPr>
          <w:sz w:val="27"/>
          <w:rtl/>
        </w:rPr>
      </w:pPr>
      <w:r w:rsidRPr="002A4E47">
        <w:rPr>
          <w:rFonts w:hint="cs"/>
          <w:b/>
          <w:bCs/>
          <w:sz w:val="27"/>
          <w:rtl/>
        </w:rPr>
        <w:t>6</w:t>
      </w:r>
      <w:r w:rsidR="00AD5189" w:rsidRPr="00AA2542">
        <w:rPr>
          <w:rFonts w:hint="cs"/>
          <w:b/>
          <w:bCs/>
          <w:sz w:val="27"/>
          <w:rtl/>
        </w:rPr>
        <w:t>ـ أصالة المنفعة</w:t>
      </w:r>
      <w:r w:rsidR="00AD5189" w:rsidRPr="00AA2542">
        <w:rPr>
          <w:rFonts w:hint="cs"/>
          <w:sz w:val="27"/>
          <w:rtl/>
        </w:rPr>
        <w:t>: طبقاً لهذا الأصل لا توجد هناك حقيقة</w:t>
      </w:r>
      <w:r w:rsidR="00804659" w:rsidRPr="00AA2542">
        <w:rPr>
          <w:rFonts w:hint="cs"/>
          <w:sz w:val="27"/>
          <w:rtl/>
        </w:rPr>
        <w:t>ٌ</w:t>
      </w:r>
      <w:r w:rsidR="00AD5189" w:rsidRPr="00AA2542">
        <w:rPr>
          <w:rFonts w:hint="cs"/>
          <w:sz w:val="27"/>
          <w:rtl/>
        </w:rPr>
        <w:t xml:space="preserve"> ثابتة، ويجب لحاظ النتيجة أو المنفعة المترت</w:t>
      </w:r>
      <w:r w:rsidR="00804659" w:rsidRPr="00AA2542">
        <w:rPr>
          <w:rFonts w:hint="cs"/>
          <w:sz w:val="27"/>
          <w:rtl/>
        </w:rPr>
        <w:t>ِّ</w:t>
      </w:r>
      <w:r w:rsidR="00AD5189" w:rsidRPr="00AA2542">
        <w:rPr>
          <w:rFonts w:hint="cs"/>
          <w:sz w:val="27"/>
          <w:rtl/>
        </w:rPr>
        <w:t>بة على نهاية العمل. فليس الأمر بأن نعمل أو</w:t>
      </w:r>
      <w:r w:rsidR="00804659" w:rsidRPr="00AA2542">
        <w:rPr>
          <w:rFonts w:hint="cs"/>
          <w:sz w:val="27"/>
          <w:rtl/>
        </w:rPr>
        <w:t>ّ</w:t>
      </w:r>
      <w:r w:rsidR="00AD5189" w:rsidRPr="00AA2542">
        <w:rPr>
          <w:rFonts w:hint="cs"/>
          <w:sz w:val="27"/>
          <w:rtl/>
        </w:rPr>
        <w:t>لاً على وضع بعض المقد</w:t>
      </w:r>
      <w:r w:rsidR="00804659" w:rsidRPr="00AA2542">
        <w:rPr>
          <w:rFonts w:hint="cs"/>
          <w:sz w:val="27"/>
          <w:rtl/>
        </w:rPr>
        <w:t>ّ</w:t>
      </w:r>
      <w:r w:rsidR="00AD5189" w:rsidRPr="00AA2542">
        <w:rPr>
          <w:rFonts w:hint="cs"/>
          <w:sz w:val="27"/>
          <w:rtl/>
        </w:rPr>
        <w:t>مات على أساس قواعد الحقيقة، ثم</w:t>
      </w:r>
      <w:r w:rsidR="00804659" w:rsidRPr="00AA2542">
        <w:rPr>
          <w:rFonts w:hint="cs"/>
          <w:sz w:val="27"/>
          <w:rtl/>
        </w:rPr>
        <w:t>ّ</w:t>
      </w:r>
      <w:r w:rsidR="00AD5189" w:rsidRPr="00AA2542">
        <w:rPr>
          <w:rFonts w:hint="cs"/>
          <w:sz w:val="27"/>
          <w:rtl/>
        </w:rPr>
        <w:t xml:space="preserve"> نستنتج منها ضرورة</w:t>
      </w:r>
      <w:r w:rsidR="00804659" w:rsidRPr="00AA2542">
        <w:rPr>
          <w:rFonts w:hint="cs"/>
          <w:sz w:val="27"/>
          <w:rtl/>
        </w:rPr>
        <w:t>ً</w:t>
      </w:r>
      <w:r w:rsidR="00AD5189" w:rsidRPr="00AA2542">
        <w:rPr>
          <w:rFonts w:hint="cs"/>
          <w:sz w:val="27"/>
          <w:rtl/>
        </w:rPr>
        <w:t xml:space="preserve"> منطقية، فإذا أحرزنا صح</w:t>
      </w:r>
      <w:r w:rsidR="00804659" w:rsidRPr="00AA2542">
        <w:rPr>
          <w:rFonts w:hint="cs"/>
          <w:sz w:val="27"/>
          <w:rtl/>
        </w:rPr>
        <w:t>ّ</w:t>
      </w:r>
      <w:r w:rsidR="00AD5189" w:rsidRPr="00AA2542">
        <w:rPr>
          <w:rFonts w:hint="cs"/>
          <w:sz w:val="27"/>
          <w:rtl/>
        </w:rPr>
        <w:t>ة المقد</w:t>
      </w:r>
      <w:r w:rsidR="00804659" w:rsidRPr="00AA2542">
        <w:rPr>
          <w:rFonts w:hint="cs"/>
          <w:sz w:val="27"/>
          <w:rtl/>
        </w:rPr>
        <w:t>ّ</w:t>
      </w:r>
      <w:r w:rsidR="00AD5189" w:rsidRPr="00AA2542">
        <w:rPr>
          <w:rFonts w:hint="cs"/>
          <w:sz w:val="27"/>
          <w:rtl/>
        </w:rPr>
        <w:t>مات تكون النتيجة صادقة</w:t>
      </w:r>
      <w:r w:rsidR="00804659" w:rsidRPr="00AA2542">
        <w:rPr>
          <w:rFonts w:hint="cs"/>
          <w:sz w:val="27"/>
          <w:rtl/>
        </w:rPr>
        <w:t>ً</w:t>
      </w:r>
      <w:r w:rsidR="00AD5189" w:rsidRPr="00AA2542">
        <w:rPr>
          <w:rFonts w:hint="cs"/>
          <w:sz w:val="27"/>
          <w:rtl/>
        </w:rPr>
        <w:t xml:space="preserve"> وحقيقية، بل الأمر على العكس من ذلك تماماً.</w:t>
      </w:r>
    </w:p>
    <w:p w:rsidR="00AD5189" w:rsidRPr="00AA2542" w:rsidRDefault="002A4E47" w:rsidP="003E488F">
      <w:pPr>
        <w:rPr>
          <w:sz w:val="27"/>
          <w:rtl/>
        </w:rPr>
      </w:pPr>
      <w:r w:rsidRPr="002A4E47">
        <w:rPr>
          <w:rFonts w:hint="cs"/>
          <w:b/>
          <w:bCs/>
          <w:sz w:val="27"/>
          <w:rtl/>
        </w:rPr>
        <w:t>7</w:t>
      </w:r>
      <w:r w:rsidR="00AD5189" w:rsidRPr="00AA2542">
        <w:rPr>
          <w:rFonts w:hint="cs"/>
          <w:b/>
          <w:bCs/>
          <w:sz w:val="27"/>
          <w:rtl/>
        </w:rPr>
        <w:t>ـ العلمانية</w:t>
      </w:r>
      <w:r w:rsidR="00AD5189" w:rsidRPr="00AA2542">
        <w:rPr>
          <w:rFonts w:hint="cs"/>
          <w:sz w:val="27"/>
          <w:rtl/>
        </w:rPr>
        <w:t>: إن هذا الأصل ينطوي بد</w:t>
      </w:r>
      <w:r w:rsidR="00804659" w:rsidRPr="00AA2542">
        <w:rPr>
          <w:rFonts w:hint="cs"/>
          <w:sz w:val="27"/>
          <w:rtl/>
        </w:rPr>
        <w:t>َ</w:t>
      </w:r>
      <w:r w:rsidR="00AD5189" w:rsidRPr="00AA2542">
        <w:rPr>
          <w:rFonts w:hint="cs"/>
          <w:sz w:val="27"/>
          <w:rtl/>
        </w:rPr>
        <w:t>و</w:t>
      </w:r>
      <w:r w:rsidR="00804659" w:rsidRPr="00AA2542">
        <w:rPr>
          <w:rFonts w:hint="cs"/>
          <w:sz w:val="27"/>
          <w:rtl/>
        </w:rPr>
        <w:t>ْ</w:t>
      </w:r>
      <w:r w:rsidR="00AD5189" w:rsidRPr="00AA2542">
        <w:rPr>
          <w:rFonts w:hint="cs"/>
          <w:sz w:val="27"/>
          <w:rtl/>
        </w:rPr>
        <w:t>ره على دلالة</w:t>
      </w:r>
      <w:r w:rsidR="00804659" w:rsidRPr="00AA2542">
        <w:rPr>
          <w:rFonts w:hint="cs"/>
          <w:sz w:val="27"/>
          <w:rtl/>
        </w:rPr>
        <w:t>ٍ</w:t>
      </w:r>
      <w:r w:rsidR="00AD5189" w:rsidRPr="00AA2542">
        <w:rPr>
          <w:rFonts w:hint="cs"/>
          <w:sz w:val="27"/>
          <w:rtl/>
        </w:rPr>
        <w:t xml:space="preserve"> إنسوية، ويعني أن الأسلوب العلمي يقع بوصفه أساساً للعمل. إن المنهج العلمي والاستناد إلى العلم يضع الأثر البشري المتمث</w:t>
      </w:r>
      <w:r w:rsidR="002A3AAD" w:rsidRPr="00AA2542">
        <w:rPr>
          <w:rFonts w:hint="cs"/>
          <w:sz w:val="27"/>
          <w:rtl/>
        </w:rPr>
        <w:t>ِّ</w:t>
      </w:r>
      <w:r w:rsidR="00AD5189" w:rsidRPr="00AA2542">
        <w:rPr>
          <w:rFonts w:hint="cs"/>
          <w:sz w:val="27"/>
          <w:rtl/>
        </w:rPr>
        <w:t xml:space="preserve">ل بالعلم في </w:t>
      </w:r>
      <w:r w:rsidR="007D54A2" w:rsidRPr="00AA2542">
        <w:rPr>
          <w:rFonts w:hint="cs"/>
          <w:sz w:val="27"/>
          <w:rtl/>
        </w:rPr>
        <w:t>مقابل</w:t>
      </w:r>
      <w:r w:rsidR="00AD5189" w:rsidRPr="00AA2542">
        <w:rPr>
          <w:rFonts w:hint="cs"/>
          <w:sz w:val="27"/>
          <w:rtl/>
        </w:rPr>
        <w:t xml:space="preserve"> الأثر الإلهي المتمث</w:t>
      </w:r>
      <w:r w:rsidR="002A3AAD" w:rsidRPr="00AA2542">
        <w:rPr>
          <w:rFonts w:hint="cs"/>
          <w:sz w:val="27"/>
          <w:rtl/>
        </w:rPr>
        <w:t>ِّ</w:t>
      </w:r>
      <w:r w:rsidR="00AD5189" w:rsidRPr="00AA2542">
        <w:rPr>
          <w:rFonts w:hint="cs"/>
          <w:sz w:val="27"/>
          <w:rtl/>
        </w:rPr>
        <w:t>ل بالوحي. لقد كان جون ديوي ـ وهو من علماء هذه الفلسفة ـ يذهب من منطلق الرؤية العلمية إلى الإيمان بأصالة التكامل الدار</w:t>
      </w:r>
      <w:r w:rsidR="002A3AAD" w:rsidRPr="00AA2542">
        <w:rPr>
          <w:rFonts w:hint="cs"/>
          <w:sz w:val="27"/>
          <w:rtl/>
        </w:rPr>
        <w:t>ْ</w:t>
      </w:r>
      <w:r w:rsidR="00AD5189" w:rsidRPr="00AA2542">
        <w:rPr>
          <w:rFonts w:hint="cs"/>
          <w:sz w:val="27"/>
          <w:rtl/>
        </w:rPr>
        <w:t>و</w:t>
      </w:r>
      <w:r w:rsidR="002A3AAD" w:rsidRPr="00AA2542">
        <w:rPr>
          <w:rFonts w:hint="cs"/>
          <w:sz w:val="27"/>
          <w:rtl/>
        </w:rPr>
        <w:t>ِ</w:t>
      </w:r>
      <w:r w:rsidR="00AD5189" w:rsidRPr="00AA2542">
        <w:rPr>
          <w:rFonts w:hint="cs"/>
          <w:sz w:val="27"/>
          <w:rtl/>
        </w:rPr>
        <w:t>ينية، ويؤك</w:t>
      </w:r>
      <w:r w:rsidR="002A3AAD" w:rsidRPr="00AA2542">
        <w:rPr>
          <w:rFonts w:hint="cs"/>
          <w:sz w:val="27"/>
          <w:rtl/>
        </w:rPr>
        <w:t>ِّ</w:t>
      </w:r>
      <w:r w:rsidR="00AD5189" w:rsidRPr="00AA2542">
        <w:rPr>
          <w:rFonts w:hint="cs"/>
          <w:sz w:val="27"/>
          <w:rtl/>
        </w:rPr>
        <w:t>د على التطوّ</w:t>
      </w:r>
      <w:r w:rsidR="002A3AAD" w:rsidRPr="00AA2542">
        <w:rPr>
          <w:rFonts w:hint="cs"/>
          <w:sz w:val="27"/>
          <w:rtl/>
        </w:rPr>
        <w:t>ُ</w:t>
      </w:r>
      <w:r w:rsidR="00AD5189" w:rsidRPr="00AA2542">
        <w:rPr>
          <w:rFonts w:hint="cs"/>
          <w:sz w:val="27"/>
          <w:rtl/>
        </w:rPr>
        <w:t>ر التدريجي في المجتمع.</w:t>
      </w:r>
    </w:p>
    <w:p w:rsidR="00AD5189" w:rsidRPr="00AA2542" w:rsidRDefault="002A4E47" w:rsidP="003E488F">
      <w:pPr>
        <w:rPr>
          <w:sz w:val="27"/>
          <w:rtl/>
        </w:rPr>
      </w:pPr>
      <w:r w:rsidRPr="002A4E47">
        <w:rPr>
          <w:rFonts w:hint="cs"/>
          <w:b/>
          <w:bCs/>
          <w:sz w:val="27"/>
          <w:rtl/>
        </w:rPr>
        <w:t>8</w:t>
      </w:r>
      <w:r w:rsidR="00AD5189" w:rsidRPr="00AA2542">
        <w:rPr>
          <w:rFonts w:hint="cs"/>
          <w:b/>
          <w:bCs/>
          <w:sz w:val="27"/>
          <w:rtl/>
        </w:rPr>
        <w:t>ـ الذرائعية</w:t>
      </w:r>
      <w:r w:rsidR="00AD5189" w:rsidRPr="00AA2542">
        <w:rPr>
          <w:rFonts w:hint="cs"/>
          <w:sz w:val="27"/>
          <w:rtl/>
        </w:rPr>
        <w:t>: إن هذا المصطلح مورد قبول جميع البراغماتيين</w:t>
      </w:r>
      <w:r w:rsidR="002A3AAD" w:rsidRPr="00AA2542">
        <w:rPr>
          <w:rFonts w:hint="cs"/>
          <w:sz w:val="27"/>
          <w:rtl/>
        </w:rPr>
        <w:t>،</w:t>
      </w:r>
      <w:r w:rsidR="00AD5189" w:rsidRPr="00AA2542">
        <w:rPr>
          <w:rFonts w:hint="cs"/>
          <w:sz w:val="27"/>
          <w:rtl/>
        </w:rPr>
        <w:t xml:space="preserve"> باستثناء (شارل </w:t>
      </w:r>
      <w:r w:rsidR="00AD5189" w:rsidRPr="00AA2542">
        <w:rPr>
          <w:rFonts w:hint="cs"/>
          <w:sz w:val="27"/>
          <w:rtl/>
        </w:rPr>
        <w:lastRenderedPageBreak/>
        <w:t xml:space="preserve">ساندرز بيرس). وفي هذه الرؤية تعمل الغاية على تبرير الوسيلة. يرى جون ديوي أن الذرائعية ثلاثية الأبعاد، ويمكن بيان هذه الأبعاد الثلاثة على النحو </w:t>
      </w:r>
      <w:r w:rsidR="002A3AAD" w:rsidRPr="00AA2542">
        <w:rPr>
          <w:rFonts w:hint="cs"/>
          <w:sz w:val="27"/>
          <w:rtl/>
        </w:rPr>
        <w:t>التالي</w:t>
      </w:r>
      <w:r w:rsidR="00AD5189" w:rsidRPr="00AA2542">
        <w:rPr>
          <w:rFonts w:hint="cs"/>
          <w:sz w:val="27"/>
          <w:rtl/>
        </w:rPr>
        <w:t>:</w:t>
      </w:r>
    </w:p>
    <w:p w:rsidR="00AD5189" w:rsidRPr="00AA2542" w:rsidRDefault="002A4E47" w:rsidP="003E488F">
      <w:pPr>
        <w:rPr>
          <w:sz w:val="27"/>
          <w:rtl/>
        </w:rPr>
      </w:pPr>
      <w:r w:rsidRPr="002A4E47">
        <w:rPr>
          <w:rFonts w:hint="cs"/>
          <w:sz w:val="27"/>
          <w:rtl/>
        </w:rPr>
        <w:t>1</w:t>
      </w:r>
      <w:r w:rsidR="00AD5189" w:rsidRPr="00AA2542">
        <w:rPr>
          <w:rFonts w:hint="cs"/>
          <w:sz w:val="27"/>
          <w:rtl/>
        </w:rPr>
        <w:t>ـ البُع</w:t>
      </w:r>
      <w:r w:rsidR="002A3AAD" w:rsidRPr="00AA2542">
        <w:rPr>
          <w:rFonts w:hint="cs"/>
          <w:sz w:val="27"/>
          <w:rtl/>
        </w:rPr>
        <w:t>ْ</w:t>
      </w:r>
      <w:r w:rsidR="00AD5189" w:rsidRPr="00AA2542">
        <w:rPr>
          <w:rFonts w:hint="cs"/>
          <w:sz w:val="27"/>
          <w:rtl/>
        </w:rPr>
        <w:t>د الزمني</w:t>
      </w:r>
      <w:r w:rsidR="002A3AAD" w:rsidRPr="00AA2542">
        <w:rPr>
          <w:rFonts w:hint="cs"/>
          <w:sz w:val="27"/>
          <w:rtl/>
        </w:rPr>
        <w:t>،</w:t>
      </w:r>
      <w:r w:rsidR="00AD5189" w:rsidRPr="00AA2542">
        <w:rPr>
          <w:rFonts w:hint="cs"/>
          <w:sz w:val="27"/>
          <w:rtl/>
        </w:rPr>
        <w:t xml:space="preserve"> الذي يعمل على تكامل وتطو</w:t>
      </w:r>
      <w:r w:rsidR="002A3AAD" w:rsidRPr="00AA2542">
        <w:rPr>
          <w:rFonts w:hint="cs"/>
          <w:sz w:val="27"/>
          <w:rtl/>
        </w:rPr>
        <w:t>ُّ</w:t>
      </w:r>
      <w:r w:rsidR="00AD5189" w:rsidRPr="00AA2542">
        <w:rPr>
          <w:rFonts w:hint="cs"/>
          <w:sz w:val="27"/>
          <w:rtl/>
        </w:rPr>
        <w:t>ر الإنسان والمعارف المرتبطة به.</w:t>
      </w:r>
    </w:p>
    <w:p w:rsidR="00AD5189" w:rsidRPr="00AA2542" w:rsidRDefault="002A4E47" w:rsidP="003E488F">
      <w:pPr>
        <w:rPr>
          <w:sz w:val="27"/>
          <w:rtl/>
        </w:rPr>
      </w:pPr>
      <w:r w:rsidRPr="002A4E47">
        <w:rPr>
          <w:rFonts w:hint="cs"/>
          <w:sz w:val="27"/>
          <w:rtl/>
        </w:rPr>
        <w:t>2</w:t>
      </w:r>
      <w:r w:rsidR="00AD5189" w:rsidRPr="00AA2542">
        <w:rPr>
          <w:rFonts w:hint="cs"/>
          <w:sz w:val="27"/>
          <w:rtl/>
        </w:rPr>
        <w:t>ـ بُع</w:t>
      </w:r>
      <w:r w:rsidR="002A3AAD" w:rsidRPr="00AA2542">
        <w:rPr>
          <w:rFonts w:hint="cs"/>
          <w:sz w:val="27"/>
          <w:rtl/>
        </w:rPr>
        <w:t>ْ</w:t>
      </w:r>
      <w:r w:rsidR="00AD5189" w:rsidRPr="00AA2542">
        <w:rPr>
          <w:rFonts w:hint="cs"/>
          <w:sz w:val="27"/>
          <w:rtl/>
        </w:rPr>
        <w:t>د الرؤية المستقبلية واستشراف المستقبل.</w:t>
      </w:r>
    </w:p>
    <w:p w:rsidR="00AD5189" w:rsidRPr="00AA2542" w:rsidRDefault="002A4E47" w:rsidP="003E488F">
      <w:pPr>
        <w:rPr>
          <w:sz w:val="27"/>
          <w:rtl/>
        </w:rPr>
      </w:pPr>
      <w:r w:rsidRPr="002A4E47">
        <w:rPr>
          <w:rFonts w:hint="cs"/>
          <w:sz w:val="27"/>
          <w:rtl/>
        </w:rPr>
        <w:t>3</w:t>
      </w:r>
      <w:r w:rsidR="00AD5189" w:rsidRPr="00AA2542">
        <w:rPr>
          <w:rFonts w:hint="cs"/>
          <w:sz w:val="27"/>
          <w:rtl/>
        </w:rPr>
        <w:t>ـ بُع</w:t>
      </w:r>
      <w:r w:rsidR="002A3AAD" w:rsidRPr="00AA2542">
        <w:rPr>
          <w:rFonts w:hint="cs"/>
          <w:sz w:val="27"/>
          <w:rtl/>
        </w:rPr>
        <w:t>ْ</w:t>
      </w:r>
      <w:r w:rsidR="00AD5189" w:rsidRPr="00AA2542">
        <w:rPr>
          <w:rFonts w:hint="cs"/>
          <w:sz w:val="27"/>
          <w:rtl/>
        </w:rPr>
        <w:t>د التفاؤل.</w:t>
      </w:r>
    </w:p>
    <w:p w:rsidR="00AD5189" w:rsidRDefault="00AD5189" w:rsidP="003E488F">
      <w:pPr>
        <w:rPr>
          <w:sz w:val="27"/>
          <w:rtl/>
        </w:rPr>
      </w:pPr>
      <w:r w:rsidRPr="00AA2542">
        <w:rPr>
          <w:rFonts w:hint="cs"/>
          <w:sz w:val="27"/>
          <w:rtl/>
        </w:rPr>
        <w:t>إن جميع هذه الأبعاد الذرائعية الثلاثة متقوّ</w:t>
      </w:r>
      <w:r w:rsidR="002A3AAD" w:rsidRPr="00AA2542">
        <w:rPr>
          <w:rFonts w:hint="cs"/>
          <w:sz w:val="27"/>
          <w:rtl/>
        </w:rPr>
        <w:t>ِ</w:t>
      </w:r>
      <w:r w:rsidRPr="00AA2542">
        <w:rPr>
          <w:rFonts w:hint="cs"/>
          <w:sz w:val="27"/>
          <w:rtl/>
        </w:rPr>
        <w:t>مة</w:t>
      </w:r>
      <w:r w:rsidR="002A3AAD" w:rsidRPr="00AA2542">
        <w:rPr>
          <w:rFonts w:hint="cs"/>
          <w:sz w:val="27"/>
          <w:rtl/>
        </w:rPr>
        <w:t>ٌ</w:t>
      </w:r>
      <w:r w:rsidRPr="00AA2542">
        <w:rPr>
          <w:rFonts w:hint="cs"/>
          <w:sz w:val="27"/>
          <w:rtl/>
        </w:rPr>
        <w:t xml:space="preserve"> بالإنسان.</w:t>
      </w:r>
    </w:p>
    <w:p w:rsidR="003E488F" w:rsidRPr="00AA2542" w:rsidRDefault="003E488F" w:rsidP="008E5DCA">
      <w:pPr>
        <w:spacing w:line="380" w:lineRule="exact"/>
        <w:rPr>
          <w:sz w:val="27"/>
          <w:rtl/>
        </w:rPr>
      </w:pPr>
    </w:p>
    <w:p w:rsidR="00AD5189" w:rsidRPr="00AA2542" w:rsidRDefault="00BB6AB1" w:rsidP="0088619B">
      <w:pPr>
        <w:pStyle w:val="31"/>
        <w:rPr>
          <w:color w:val="auto"/>
          <w:rtl/>
        </w:rPr>
      </w:pPr>
      <w:r w:rsidRPr="00AA2542">
        <w:rPr>
          <w:rFonts w:hint="cs"/>
          <w:color w:val="auto"/>
          <w:rtl/>
        </w:rPr>
        <w:t>7</w:t>
      </w:r>
      <w:r w:rsidR="00AD5189" w:rsidRPr="00AA2542">
        <w:rPr>
          <w:rFonts w:hint="cs"/>
          <w:color w:val="auto"/>
          <w:rtl/>
        </w:rPr>
        <w:t>ـ البراغماتية وفهم الدين</w:t>
      </w:r>
      <w:r w:rsidR="0088619B" w:rsidRPr="00AA2542">
        <w:rPr>
          <w:rFonts w:hint="cs"/>
          <w:color w:val="auto"/>
          <w:rtl/>
          <w:lang w:val="en-US"/>
        </w:rPr>
        <w:t xml:space="preserve"> ــــــ</w:t>
      </w:r>
    </w:p>
    <w:p w:rsidR="00AD5189" w:rsidRPr="00AA2542" w:rsidRDefault="00AD5189" w:rsidP="00E71C8F">
      <w:pPr>
        <w:rPr>
          <w:sz w:val="27"/>
          <w:rtl/>
        </w:rPr>
      </w:pPr>
      <w:r w:rsidRPr="00AA2542">
        <w:rPr>
          <w:rFonts w:hint="cs"/>
          <w:sz w:val="27"/>
          <w:rtl/>
        </w:rPr>
        <w:t>إن نظرة المفك</w:t>
      </w:r>
      <w:r w:rsidR="002A3AAD" w:rsidRPr="00AA2542">
        <w:rPr>
          <w:rFonts w:hint="cs"/>
          <w:sz w:val="27"/>
          <w:rtl/>
        </w:rPr>
        <w:t>ِّ</w:t>
      </w:r>
      <w:r w:rsidRPr="00AA2542">
        <w:rPr>
          <w:rFonts w:hint="cs"/>
          <w:sz w:val="27"/>
          <w:rtl/>
        </w:rPr>
        <w:t>رين البراغماتيين إلى الدين شديدة التنوّ</w:t>
      </w:r>
      <w:r w:rsidR="002A3AAD" w:rsidRPr="00AA2542">
        <w:rPr>
          <w:rFonts w:hint="cs"/>
          <w:sz w:val="27"/>
          <w:rtl/>
        </w:rPr>
        <w:t>ُ</w:t>
      </w:r>
      <w:r w:rsidRPr="00AA2542">
        <w:rPr>
          <w:rFonts w:hint="cs"/>
          <w:sz w:val="27"/>
          <w:rtl/>
        </w:rPr>
        <w:t>ع، ويعملون على تفسيره بالالتفات إلى تطبيقاته</w:t>
      </w:r>
      <w:r w:rsidR="002A3AAD" w:rsidRPr="00AA2542">
        <w:rPr>
          <w:rFonts w:hint="cs"/>
          <w:sz w:val="27"/>
          <w:rtl/>
        </w:rPr>
        <w:t>،</w:t>
      </w:r>
      <w:r w:rsidRPr="00AA2542">
        <w:rPr>
          <w:rFonts w:hint="cs"/>
          <w:sz w:val="27"/>
          <w:rtl/>
        </w:rPr>
        <w:t xml:space="preserve"> التي يمكن أن تشتمل على فوائد أخلاقية واجتماعية للإنسان. وعلى هذا الأساس يمكن للدين أن يشتمل على نتائج، من قبيل: النسبية الدينية، والتسامح الديني، والاتجاهات النفسية والعملانية. إن المدخل الأساسي للبراغماتية في</w:t>
      </w:r>
      <w:r w:rsidR="002A3AAD" w:rsidRPr="00AA2542">
        <w:rPr>
          <w:rFonts w:hint="cs"/>
          <w:sz w:val="27"/>
          <w:rtl/>
        </w:rPr>
        <w:t xml:space="preserve"> </w:t>
      </w:r>
      <w:r w:rsidRPr="00AA2542">
        <w:rPr>
          <w:rFonts w:hint="cs"/>
          <w:sz w:val="27"/>
          <w:rtl/>
        </w:rPr>
        <w:t>ما يتعل</w:t>
      </w:r>
      <w:r w:rsidR="002A3AAD" w:rsidRPr="00AA2542">
        <w:rPr>
          <w:rFonts w:hint="cs"/>
          <w:sz w:val="27"/>
          <w:rtl/>
        </w:rPr>
        <w:t>َّ</w:t>
      </w:r>
      <w:r w:rsidRPr="00AA2542">
        <w:rPr>
          <w:rFonts w:hint="cs"/>
          <w:sz w:val="27"/>
          <w:rtl/>
        </w:rPr>
        <w:t xml:space="preserve">ق بالدين ليس شيئاً مغايراً لحالته الشخصية والإنسوية. </w:t>
      </w:r>
      <w:r w:rsidRPr="00AA2542">
        <w:rPr>
          <w:rFonts w:hint="eastAsia"/>
          <w:sz w:val="24"/>
          <w:szCs w:val="24"/>
          <w:rtl/>
        </w:rPr>
        <w:t>«</w:t>
      </w:r>
      <w:r w:rsidRPr="00AA2542">
        <w:rPr>
          <w:rFonts w:hint="cs"/>
          <w:sz w:val="27"/>
          <w:rtl/>
        </w:rPr>
        <w:t>بعد ظهور عصر النهضة والحركة البروتستانتية والتأكيدات العملانية الكثيرة، أد</w:t>
      </w:r>
      <w:r w:rsidR="002A3AAD" w:rsidRPr="00AA2542">
        <w:rPr>
          <w:rFonts w:hint="cs"/>
          <w:sz w:val="27"/>
          <w:rtl/>
        </w:rPr>
        <w:t>َّ</w:t>
      </w:r>
      <w:r w:rsidRPr="00AA2542">
        <w:rPr>
          <w:rFonts w:hint="cs"/>
          <w:sz w:val="27"/>
          <w:rtl/>
        </w:rPr>
        <w:t>ت النواحي الفردية من الدين إلى عزلة التعاليم الدينية</w:t>
      </w:r>
      <w:r w:rsidRPr="00AA2542">
        <w:rPr>
          <w:rFonts w:hint="eastAsia"/>
          <w:sz w:val="24"/>
          <w:szCs w:val="24"/>
          <w:rtl/>
        </w:rPr>
        <w:t>»</w:t>
      </w:r>
      <w:r w:rsidRPr="00AA2542">
        <w:rPr>
          <w:sz w:val="27"/>
          <w:vertAlign w:val="superscript"/>
          <w:rtl/>
        </w:rPr>
        <w:t>(</w:t>
      </w:r>
      <w:r w:rsidRPr="00AA2542">
        <w:rPr>
          <w:rStyle w:val="ac"/>
          <w:sz w:val="27"/>
          <w:rtl/>
        </w:rPr>
        <w:endnoteReference w:id="511"/>
      </w:r>
      <w:r w:rsidRPr="00AA2542">
        <w:rPr>
          <w:sz w:val="27"/>
          <w:vertAlign w:val="superscript"/>
          <w:rtl/>
        </w:rPr>
        <w:t>)</w:t>
      </w:r>
      <w:r w:rsidRPr="00AA2542">
        <w:rPr>
          <w:rFonts w:hint="cs"/>
          <w:sz w:val="27"/>
          <w:rtl/>
        </w:rPr>
        <w:t>. وعلى هذا الأساس فإن البراغماتيين لا يرتضون التفسير التقليدي للدين</w:t>
      </w:r>
      <w:r w:rsidR="002A3AAD" w:rsidRPr="00AA2542">
        <w:rPr>
          <w:rFonts w:hint="cs"/>
          <w:sz w:val="27"/>
          <w:rtl/>
        </w:rPr>
        <w:t>،</w:t>
      </w:r>
      <w:r w:rsidRPr="00AA2542">
        <w:rPr>
          <w:rFonts w:hint="cs"/>
          <w:sz w:val="27"/>
          <w:rtl/>
        </w:rPr>
        <w:t xml:space="preserve"> ويرفضونه. </w:t>
      </w:r>
      <w:r w:rsidR="002A3AAD" w:rsidRPr="00AA2542">
        <w:rPr>
          <w:rFonts w:hint="cs"/>
          <w:sz w:val="27"/>
          <w:rtl/>
        </w:rPr>
        <w:t>و</w:t>
      </w:r>
      <w:r w:rsidRPr="00AA2542">
        <w:rPr>
          <w:rFonts w:hint="cs"/>
          <w:sz w:val="27"/>
          <w:rtl/>
        </w:rPr>
        <w:t xml:space="preserve">من ذلك مثلاً أن </w:t>
      </w:r>
      <w:r w:rsidR="002A3AAD" w:rsidRPr="00AA2542">
        <w:rPr>
          <w:rFonts w:hint="cs"/>
          <w:sz w:val="27"/>
          <w:rtl/>
        </w:rPr>
        <w:t>بعض</w:t>
      </w:r>
      <w:r w:rsidRPr="00AA2542">
        <w:rPr>
          <w:rFonts w:hint="cs"/>
          <w:sz w:val="27"/>
          <w:rtl/>
        </w:rPr>
        <w:t>هم</w:t>
      </w:r>
      <w:r w:rsidR="002A3AAD" w:rsidRPr="00AA2542">
        <w:rPr>
          <w:rFonts w:hint="cs"/>
          <w:sz w:val="27"/>
          <w:rtl/>
        </w:rPr>
        <w:t>،</w:t>
      </w:r>
      <w:r w:rsidRPr="00AA2542">
        <w:rPr>
          <w:rFonts w:hint="cs"/>
          <w:sz w:val="27"/>
          <w:rtl/>
        </w:rPr>
        <w:t xml:space="preserve"> كويليام جيمس</w:t>
      </w:r>
      <w:r w:rsidR="002A3AAD" w:rsidRPr="00AA2542">
        <w:rPr>
          <w:rFonts w:hint="cs"/>
          <w:sz w:val="27"/>
          <w:rtl/>
        </w:rPr>
        <w:t>،</w:t>
      </w:r>
      <w:r w:rsidRPr="00AA2542">
        <w:rPr>
          <w:rFonts w:hint="cs"/>
          <w:sz w:val="27"/>
          <w:rtl/>
        </w:rPr>
        <w:t xml:space="preserve"> يتبن</w:t>
      </w:r>
      <w:r w:rsidR="002A3AAD" w:rsidRPr="00AA2542">
        <w:rPr>
          <w:rFonts w:hint="cs"/>
          <w:sz w:val="27"/>
          <w:rtl/>
        </w:rPr>
        <w:t>ّ</w:t>
      </w:r>
      <w:r w:rsidRPr="00AA2542">
        <w:rPr>
          <w:rFonts w:hint="cs"/>
          <w:sz w:val="27"/>
          <w:rtl/>
        </w:rPr>
        <w:t>ى التعريف الإنسوي للدين</w:t>
      </w:r>
      <w:r w:rsidR="002A3AAD" w:rsidRPr="00AA2542">
        <w:rPr>
          <w:rFonts w:hint="cs"/>
          <w:sz w:val="27"/>
          <w:rtl/>
        </w:rPr>
        <w:t>؛</w:t>
      </w:r>
      <w:r w:rsidRPr="00AA2542">
        <w:rPr>
          <w:rFonts w:hint="cs"/>
          <w:sz w:val="27"/>
          <w:rtl/>
        </w:rPr>
        <w:t xml:space="preserve"> وذهب بعض</w:t>
      </w:r>
      <w:r w:rsidR="002A3AAD" w:rsidRPr="00AA2542">
        <w:rPr>
          <w:rFonts w:hint="cs"/>
          <w:sz w:val="27"/>
          <w:rtl/>
        </w:rPr>
        <w:t>ٌ</w:t>
      </w:r>
      <w:r w:rsidRPr="00AA2542">
        <w:rPr>
          <w:rFonts w:hint="cs"/>
          <w:sz w:val="27"/>
          <w:rtl/>
        </w:rPr>
        <w:t xml:space="preserve"> آخر إلى الاستفادة من مصطلح (الطريقة الإنسوية للحياة)</w:t>
      </w:r>
      <w:r w:rsidR="002A3AAD" w:rsidRPr="00AA2542">
        <w:rPr>
          <w:rFonts w:hint="cs"/>
          <w:sz w:val="27"/>
          <w:rtl/>
        </w:rPr>
        <w:t>،</w:t>
      </w:r>
      <w:r w:rsidRPr="00AA2542">
        <w:rPr>
          <w:rFonts w:hint="cs"/>
          <w:sz w:val="27"/>
          <w:rtl/>
        </w:rPr>
        <w:t xml:space="preserve"> ب</w:t>
      </w:r>
      <w:r w:rsidR="002A3AAD" w:rsidRPr="00AA2542">
        <w:rPr>
          <w:rFonts w:hint="cs"/>
          <w:sz w:val="27"/>
          <w:rtl/>
        </w:rPr>
        <w:t>َ</w:t>
      </w:r>
      <w:r w:rsidRPr="00AA2542">
        <w:rPr>
          <w:rFonts w:hint="cs"/>
          <w:sz w:val="27"/>
          <w:rtl/>
        </w:rPr>
        <w:t>د</w:t>
      </w:r>
      <w:r w:rsidR="002A3AAD" w:rsidRPr="00AA2542">
        <w:rPr>
          <w:rFonts w:hint="cs"/>
          <w:sz w:val="27"/>
          <w:rtl/>
        </w:rPr>
        <w:t>َ</w:t>
      </w:r>
      <w:r w:rsidRPr="00AA2542">
        <w:rPr>
          <w:rFonts w:hint="cs"/>
          <w:sz w:val="27"/>
          <w:rtl/>
        </w:rPr>
        <w:t>لاً من مصطلح الدين. يرى الإنسويون أن الاعتقاد بالكائنات ما وراء الطبيعية ليس سوى توهّ</w:t>
      </w:r>
      <w:r w:rsidR="002A3AAD" w:rsidRPr="00AA2542">
        <w:rPr>
          <w:rFonts w:hint="cs"/>
          <w:sz w:val="27"/>
          <w:rtl/>
        </w:rPr>
        <w:t>ُ</w:t>
      </w:r>
      <w:r w:rsidRPr="00AA2542">
        <w:rPr>
          <w:rFonts w:hint="cs"/>
          <w:sz w:val="27"/>
          <w:rtl/>
        </w:rPr>
        <w:t>م</w:t>
      </w:r>
      <w:r w:rsidR="002A3AAD" w:rsidRPr="00AA2542">
        <w:rPr>
          <w:rFonts w:hint="cs"/>
          <w:sz w:val="27"/>
          <w:rtl/>
        </w:rPr>
        <w:t>ٍ</w:t>
      </w:r>
      <w:r w:rsidRPr="00AA2542">
        <w:rPr>
          <w:rFonts w:hint="cs"/>
          <w:sz w:val="27"/>
          <w:rtl/>
        </w:rPr>
        <w:t>، وينكرون جميع المناشئ ما فوق الطبيعية في العالم.</w:t>
      </w:r>
    </w:p>
    <w:p w:rsidR="00AD5189" w:rsidRPr="00AA2542" w:rsidRDefault="00AD5189" w:rsidP="00E71C8F">
      <w:pPr>
        <w:rPr>
          <w:sz w:val="27"/>
          <w:rtl/>
        </w:rPr>
      </w:pPr>
      <w:r w:rsidRPr="00AA2542">
        <w:rPr>
          <w:rFonts w:hint="cs"/>
          <w:sz w:val="27"/>
          <w:rtl/>
        </w:rPr>
        <w:t>وكنموذج</w:t>
      </w:r>
      <w:r w:rsidR="002A3AAD" w:rsidRPr="00AA2542">
        <w:rPr>
          <w:rFonts w:hint="cs"/>
          <w:sz w:val="27"/>
          <w:rtl/>
        </w:rPr>
        <w:t>ٍ</w:t>
      </w:r>
      <w:r w:rsidRPr="00AA2542">
        <w:rPr>
          <w:rFonts w:hint="cs"/>
          <w:sz w:val="27"/>
          <w:rtl/>
        </w:rPr>
        <w:t xml:space="preserve"> فإن جون ديوي ـ من علماء هذه المدرسة ـ يُع</w:t>
      </w:r>
      <w:r w:rsidR="002A3AAD" w:rsidRPr="00AA2542">
        <w:rPr>
          <w:rFonts w:hint="cs"/>
          <w:sz w:val="27"/>
          <w:rtl/>
        </w:rPr>
        <w:t>َ</w:t>
      </w:r>
      <w:r w:rsidRPr="00AA2542">
        <w:rPr>
          <w:rFonts w:hint="cs"/>
          <w:sz w:val="27"/>
          <w:rtl/>
        </w:rPr>
        <w:t>دّ إنسوياً، وبذلك فإنه يُن</w:t>
      </w:r>
      <w:r w:rsidR="002A3AAD" w:rsidRPr="00AA2542">
        <w:rPr>
          <w:rFonts w:hint="cs"/>
          <w:sz w:val="27"/>
          <w:rtl/>
        </w:rPr>
        <w:t>ْ</w:t>
      </w:r>
      <w:r w:rsidRPr="00AA2542">
        <w:rPr>
          <w:rFonts w:hint="cs"/>
          <w:sz w:val="27"/>
          <w:rtl/>
        </w:rPr>
        <w:t>ك</w:t>
      </w:r>
      <w:r w:rsidR="002A3AAD" w:rsidRPr="00AA2542">
        <w:rPr>
          <w:rFonts w:hint="cs"/>
          <w:sz w:val="27"/>
          <w:rtl/>
        </w:rPr>
        <w:t>ِ</w:t>
      </w:r>
      <w:r w:rsidRPr="00AA2542">
        <w:rPr>
          <w:rFonts w:hint="cs"/>
          <w:sz w:val="27"/>
          <w:rtl/>
        </w:rPr>
        <w:t>ر الدين بمعنى العقائد والأعمال والمفاهيم الناشئة عنه، ويرفض حت</w:t>
      </w:r>
      <w:r w:rsidR="002A3AAD" w:rsidRPr="00AA2542">
        <w:rPr>
          <w:rFonts w:hint="cs"/>
          <w:sz w:val="27"/>
          <w:rtl/>
        </w:rPr>
        <w:t>ّ</w:t>
      </w:r>
      <w:r w:rsidRPr="00AA2542">
        <w:rPr>
          <w:rFonts w:hint="cs"/>
          <w:sz w:val="27"/>
          <w:rtl/>
        </w:rPr>
        <w:t xml:space="preserve">ى استعمال كلمة </w:t>
      </w:r>
      <w:r w:rsidRPr="00AA2542">
        <w:rPr>
          <w:rFonts w:hint="eastAsia"/>
          <w:sz w:val="24"/>
          <w:szCs w:val="24"/>
          <w:rtl/>
        </w:rPr>
        <w:t>«</w:t>
      </w:r>
      <w:r w:rsidRPr="00AA2542">
        <w:rPr>
          <w:rFonts w:hint="cs"/>
          <w:sz w:val="27"/>
          <w:rtl/>
        </w:rPr>
        <w:t>الله</w:t>
      </w:r>
      <w:r w:rsidRPr="00AA2542">
        <w:rPr>
          <w:rFonts w:hint="eastAsia"/>
          <w:sz w:val="24"/>
          <w:szCs w:val="24"/>
          <w:rtl/>
        </w:rPr>
        <w:t>»</w:t>
      </w:r>
      <w:r w:rsidRPr="00AA2542">
        <w:rPr>
          <w:rFonts w:hint="cs"/>
          <w:sz w:val="27"/>
          <w:rtl/>
        </w:rPr>
        <w:t xml:space="preserve"> بوصفه موجوداً إلهياً يفوق الطبيعة. فهو يرى أن مسار الحركة نحو المستقبل لا يكون ممكناً من خلال الرؤية الدينية، بل من طريق العلم التجريبي والتعق</w:t>
      </w:r>
      <w:r w:rsidR="002A3AAD" w:rsidRPr="00AA2542">
        <w:rPr>
          <w:rFonts w:hint="cs"/>
          <w:sz w:val="27"/>
          <w:rtl/>
        </w:rPr>
        <w:t>ُّ</w:t>
      </w:r>
      <w:r w:rsidRPr="00AA2542">
        <w:rPr>
          <w:rFonts w:hint="cs"/>
          <w:sz w:val="27"/>
          <w:rtl/>
        </w:rPr>
        <w:t>ل والتربية والتعليم. إن جون ديوي يرصد نوعاً من المنهجية الحس</w:t>
      </w:r>
      <w:r w:rsidR="002A3AAD" w:rsidRPr="00AA2542">
        <w:rPr>
          <w:rFonts w:hint="cs"/>
          <w:sz w:val="27"/>
          <w:rtl/>
        </w:rPr>
        <w:t>ّ</w:t>
      </w:r>
      <w:r w:rsidRPr="00AA2542">
        <w:rPr>
          <w:rFonts w:hint="cs"/>
          <w:sz w:val="27"/>
          <w:rtl/>
        </w:rPr>
        <w:t xml:space="preserve">ية لمعرفة الله، </w:t>
      </w:r>
      <w:r w:rsidRPr="00AA2542">
        <w:rPr>
          <w:rFonts w:hint="cs"/>
          <w:sz w:val="27"/>
          <w:rtl/>
        </w:rPr>
        <w:lastRenderedPageBreak/>
        <w:t>فهو يقبل الصفة الدينية لاشتمالها على كيفية</w:t>
      </w:r>
      <w:r w:rsidR="002A3AAD" w:rsidRPr="00AA2542">
        <w:rPr>
          <w:rFonts w:hint="cs"/>
          <w:sz w:val="27"/>
          <w:rtl/>
        </w:rPr>
        <w:t>ٍ</w:t>
      </w:r>
      <w:r w:rsidRPr="00AA2542">
        <w:rPr>
          <w:rFonts w:hint="cs"/>
          <w:sz w:val="27"/>
          <w:rtl/>
        </w:rPr>
        <w:t xml:space="preserve"> تجريبية. يرى جون ديوي أن التجربة الدينية تمث</w:t>
      </w:r>
      <w:r w:rsidR="002A3AAD" w:rsidRPr="00AA2542">
        <w:rPr>
          <w:rFonts w:hint="cs"/>
          <w:sz w:val="27"/>
          <w:rtl/>
        </w:rPr>
        <w:t>ِّ</w:t>
      </w:r>
      <w:r w:rsidRPr="00AA2542">
        <w:rPr>
          <w:rFonts w:hint="cs"/>
          <w:sz w:val="27"/>
          <w:rtl/>
        </w:rPr>
        <w:t>ل شعوراً وحدوياً مع عالم الطبيعة. خلافاً لشارل ساندرز بيرس وجيم</w:t>
      </w:r>
      <w:r w:rsidR="00580C56" w:rsidRPr="00AA2542">
        <w:rPr>
          <w:rFonts w:hint="cs"/>
          <w:sz w:val="27"/>
          <w:rtl/>
        </w:rPr>
        <w:t>س،</w:t>
      </w:r>
      <w:r w:rsidRPr="00AA2542">
        <w:rPr>
          <w:rFonts w:hint="cs"/>
          <w:sz w:val="27"/>
          <w:rtl/>
        </w:rPr>
        <w:t xml:space="preserve"> اللذ</w:t>
      </w:r>
      <w:r w:rsidR="00580C56" w:rsidRPr="00AA2542">
        <w:rPr>
          <w:rFonts w:hint="cs"/>
          <w:sz w:val="27"/>
          <w:rtl/>
        </w:rPr>
        <w:t>َيْ</w:t>
      </w:r>
      <w:r w:rsidRPr="00AA2542">
        <w:rPr>
          <w:rFonts w:hint="cs"/>
          <w:sz w:val="27"/>
          <w:rtl/>
        </w:rPr>
        <w:t>ن يؤمنان بالله</w:t>
      </w:r>
      <w:r w:rsidR="00580C56" w:rsidRPr="00AA2542">
        <w:rPr>
          <w:rFonts w:hint="cs"/>
          <w:sz w:val="27"/>
          <w:rtl/>
        </w:rPr>
        <w:t>،</w:t>
      </w:r>
      <w:r w:rsidRPr="00AA2542">
        <w:rPr>
          <w:rFonts w:hint="cs"/>
          <w:sz w:val="27"/>
          <w:rtl/>
        </w:rPr>
        <w:t xml:space="preserve"> ويعتبرانه حقيقة</w:t>
      </w:r>
      <w:r w:rsidR="00580C56" w:rsidRPr="00AA2542">
        <w:rPr>
          <w:rFonts w:hint="cs"/>
          <w:sz w:val="27"/>
          <w:rtl/>
        </w:rPr>
        <w:t>،</w:t>
      </w:r>
      <w:r w:rsidRPr="00AA2542">
        <w:rPr>
          <w:rFonts w:hint="cs"/>
          <w:sz w:val="27"/>
          <w:rtl/>
        </w:rPr>
        <w:t xml:space="preserve"> رغم أن رؤية جيمس إلى الدين تقوم على أساس أصل التجربة الشخصية للمنفعة</w:t>
      </w:r>
      <w:r w:rsidR="00580C56" w:rsidRPr="00AA2542">
        <w:rPr>
          <w:rFonts w:hint="cs"/>
          <w:sz w:val="27"/>
          <w:rtl/>
        </w:rPr>
        <w:t>، فقد</w:t>
      </w:r>
      <w:r w:rsidRPr="00AA2542">
        <w:rPr>
          <w:rFonts w:hint="cs"/>
          <w:sz w:val="27"/>
          <w:rtl/>
        </w:rPr>
        <w:t xml:space="preserve"> كان ويليام جيمس شخصاً متدي</w:t>
      </w:r>
      <w:r w:rsidR="00580C56" w:rsidRPr="00AA2542">
        <w:rPr>
          <w:rFonts w:hint="cs"/>
          <w:sz w:val="27"/>
          <w:rtl/>
        </w:rPr>
        <w:t>ِّ</w:t>
      </w:r>
      <w:r w:rsidRPr="00AA2542">
        <w:rPr>
          <w:rFonts w:hint="cs"/>
          <w:sz w:val="27"/>
          <w:rtl/>
        </w:rPr>
        <w:t>ناً</w:t>
      </w:r>
      <w:r w:rsidR="00580C56" w:rsidRPr="00AA2542">
        <w:rPr>
          <w:rFonts w:hint="cs"/>
          <w:sz w:val="27"/>
          <w:rtl/>
        </w:rPr>
        <w:t>،</w:t>
      </w:r>
      <w:r w:rsidRPr="00AA2542">
        <w:rPr>
          <w:rFonts w:hint="cs"/>
          <w:sz w:val="27"/>
          <w:rtl/>
        </w:rPr>
        <w:t xml:space="preserve"> حيث تحدّث عن نفسه قائلاً: إن طينتي تميل بالكامل إلى الدين والاستمتاع الروحاني</w:t>
      </w:r>
      <w:r w:rsidRPr="00AA2542">
        <w:rPr>
          <w:sz w:val="27"/>
          <w:vertAlign w:val="superscript"/>
          <w:rtl/>
        </w:rPr>
        <w:t>(</w:t>
      </w:r>
      <w:r w:rsidRPr="00AA2542">
        <w:rPr>
          <w:rStyle w:val="ac"/>
          <w:sz w:val="27"/>
          <w:rtl/>
        </w:rPr>
        <w:endnoteReference w:id="512"/>
      </w:r>
      <w:r w:rsidRPr="00AA2542">
        <w:rPr>
          <w:sz w:val="27"/>
          <w:vertAlign w:val="superscript"/>
          <w:rtl/>
        </w:rPr>
        <w:t>)</w:t>
      </w:r>
      <w:r w:rsidR="00580C56" w:rsidRPr="00AA2542">
        <w:rPr>
          <w:rFonts w:hint="cs"/>
          <w:sz w:val="27"/>
          <w:rtl/>
        </w:rPr>
        <w:t xml:space="preserve">، </w:t>
      </w:r>
      <w:r w:rsidRPr="00AA2542">
        <w:rPr>
          <w:rFonts w:hint="cs"/>
          <w:sz w:val="27"/>
          <w:rtl/>
        </w:rPr>
        <w:t>وكان متعل</w:t>
      </w:r>
      <w:r w:rsidR="00580C56" w:rsidRPr="00AA2542">
        <w:rPr>
          <w:rFonts w:hint="cs"/>
          <w:sz w:val="27"/>
          <w:rtl/>
        </w:rPr>
        <w:t>ِّ</w:t>
      </w:r>
      <w:r w:rsidRPr="00AA2542">
        <w:rPr>
          <w:rFonts w:hint="cs"/>
          <w:sz w:val="27"/>
          <w:rtl/>
        </w:rPr>
        <w:t>قاً بالدين بوصفه ظاهرة</w:t>
      </w:r>
      <w:r w:rsidR="00580C56" w:rsidRPr="00AA2542">
        <w:rPr>
          <w:rFonts w:hint="cs"/>
          <w:sz w:val="27"/>
          <w:rtl/>
        </w:rPr>
        <w:t>ً</w:t>
      </w:r>
      <w:r w:rsidRPr="00AA2542">
        <w:rPr>
          <w:rFonts w:hint="cs"/>
          <w:sz w:val="27"/>
          <w:rtl/>
        </w:rPr>
        <w:t xml:space="preserve"> إنسانية، ولكنه لم يكن يبدي م</w:t>
      </w:r>
      <w:r w:rsidR="00580C56" w:rsidRPr="00AA2542">
        <w:rPr>
          <w:rFonts w:hint="cs"/>
          <w:sz w:val="27"/>
          <w:rtl/>
        </w:rPr>
        <w:t>َ</w:t>
      </w:r>
      <w:r w:rsidRPr="00AA2542">
        <w:rPr>
          <w:rFonts w:hint="cs"/>
          <w:sz w:val="27"/>
          <w:rtl/>
        </w:rPr>
        <w:t>ي</w:t>
      </w:r>
      <w:r w:rsidR="00580C56" w:rsidRPr="00AA2542">
        <w:rPr>
          <w:rFonts w:hint="cs"/>
          <w:sz w:val="27"/>
          <w:rtl/>
        </w:rPr>
        <w:t>ْ</w:t>
      </w:r>
      <w:r w:rsidRPr="00AA2542">
        <w:rPr>
          <w:rFonts w:hint="cs"/>
          <w:sz w:val="27"/>
          <w:rtl/>
        </w:rPr>
        <w:t>لاً إلى الدين في</w:t>
      </w:r>
      <w:r w:rsidR="00580C56" w:rsidRPr="00AA2542">
        <w:rPr>
          <w:rFonts w:hint="cs"/>
          <w:sz w:val="27"/>
          <w:rtl/>
        </w:rPr>
        <w:t xml:space="preserve"> </w:t>
      </w:r>
      <w:r w:rsidRPr="00AA2542">
        <w:rPr>
          <w:rFonts w:hint="cs"/>
          <w:sz w:val="27"/>
          <w:rtl/>
        </w:rPr>
        <w:t>ما يتعل</w:t>
      </w:r>
      <w:r w:rsidR="00580C56" w:rsidRPr="00AA2542">
        <w:rPr>
          <w:rFonts w:hint="cs"/>
          <w:sz w:val="27"/>
          <w:rtl/>
        </w:rPr>
        <w:t>َّ</w:t>
      </w:r>
      <w:r w:rsidRPr="00AA2542">
        <w:rPr>
          <w:rFonts w:hint="cs"/>
          <w:sz w:val="27"/>
          <w:rtl/>
        </w:rPr>
        <w:t>ق بالمسائل التي يفك</w:t>
      </w:r>
      <w:r w:rsidR="00580C56" w:rsidRPr="00AA2542">
        <w:rPr>
          <w:rFonts w:hint="cs"/>
          <w:sz w:val="27"/>
          <w:rtl/>
        </w:rPr>
        <w:t>ِّ</w:t>
      </w:r>
      <w:r w:rsidRPr="00AA2542">
        <w:rPr>
          <w:rFonts w:hint="cs"/>
          <w:sz w:val="27"/>
          <w:rtl/>
        </w:rPr>
        <w:t>ر فيها</w:t>
      </w:r>
      <w:r w:rsidRPr="00AA2542">
        <w:rPr>
          <w:sz w:val="27"/>
          <w:vertAlign w:val="superscript"/>
          <w:rtl/>
        </w:rPr>
        <w:t>(</w:t>
      </w:r>
      <w:r w:rsidRPr="00AA2542">
        <w:rPr>
          <w:rStyle w:val="ac"/>
          <w:sz w:val="27"/>
          <w:rtl/>
        </w:rPr>
        <w:endnoteReference w:id="513"/>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هناك ناحيتان في التعل</w:t>
      </w:r>
      <w:r w:rsidR="00580C56" w:rsidRPr="00AA2542">
        <w:rPr>
          <w:rFonts w:hint="cs"/>
          <w:sz w:val="27"/>
          <w:rtl/>
        </w:rPr>
        <w:t>ُّ</w:t>
      </w:r>
      <w:r w:rsidRPr="00AA2542">
        <w:rPr>
          <w:rFonts w:hint="cs"/>
          <w:sz w:val="27"/>
          <w:rtl/>
        </w:rPr>
        <w:t xml:space="preserve">ق الفلسفي لدى جيمس: </w:t>
      </w:r>
      <w:r w:rsidRPr="00AA2542">
        <w:rPr>
          <w:rFonts w:hint="cs"/>
          <w:b/>
          <w:bCs/>
          <w:sz w:val="27"/>
          <w:rtl/>
        </w:rPr>
        <w:t>إحداهما</w:t>
      </w:r>
      <w:r w:rsidR="00580C56" w:rsidRPr="00AA2542">
        <w:rPr>
          <w:rFonts w:hint="cs"/>
          <w:sz w:val="27"/>
          <w:rtl/>
        </w:rPr>
        <w:t>:</w:t>
      </w:r>
      <w:r w:rsidRPr="00AA2542">
        <w:rPr>
          <w:rFonts w:hint="cs"/>
          <w:sz w:val="27"/>
          <w:rtl/>
        </w:rPr>
        <w:t xml:space="preserve"> علمية</w:t>
      </w:r>
      <w:r w:rsidR="00580C56" w:rsidRPr="00AA2542">
        <w:rPr>
          <w:rFonts w:hint="cs"/>
          <w:sz w:val="27"/>
          <w:rtl/>
        </w:rPr>
        <w:t>؛</w:t>
      </w:r>
      <w:r w:rsidRPr="00AA2542">
        <w:rPr>
          <w:rFonts w:hint="cs"/>
          <w:sz w:val="27"/>
          <w:rtl/>
        </w:rPr>
        <w:t xml:space="preserve"> </w:t>
      </w:r>
      <w:r w:rsidRPr="00AA2542">
        <w:rPr>
          <w:rFonts w:hint="cs"/>
          <w:b/>
          <w:bCs/>
          <w:sz w:val="27"/>
          <w:rtl/>
        </w:rPr>
        <w:t>والأخرى</w:t>
      </w:r>
      <w:r w:rsidR="00580C56" w:rsidRPr="00AA2542">
        <w:rPr>
          <w:rFonts w:hint="cs"/>
          <w:sz w:val="27"/>
          <w:rtl/>
        </w:rPr>
        <w:t>:</w:t>
      </w:r>
      <w:r w:rsidRPr="00AA2542">
        <w:rPr>
          <w:rFonts w:hint="cs"/>
          <w:sz w:val="27"/>
          <w:rtl/>
        </w:rPr>
        <w:t xml:space="preserve"> دينية. ومن الناحية العلمية دفعت به دراسته لعلم الطب</w:t>
      </w:r>
      <w:r w:rsidR="00580C56" w:rsidRPr="00AA2542">
        <w:rPr>
          <w:rFonts w:hint="cs"/>
          <w:sz w:val="27"/>
          <w:rtl/>
        </w:rPr>
        <w:t>ّ</w:t>
      </w:r>
      <w:r w:rsidRPr="00AA2542">
        <w:rPr>
          <w:rFonts w:hint="cs"/>
          <w:sz w:val="27"/>
          <w:rtl/>
        </w:rPr>
        <w:t xml:space="preserve"> ليجنح نحو الماد</w:t>
      </w:r>
      <w:r w:rsidR="00580C56" w:rsidRPr="00AA2542">
        <w:rPr>
          <w:rFonts w:hint="cs"/>
          <w:sz w:val="27"/>
          <w:rtl/>
        </w:rPr>
        <w:t>ّ</w:t>
      </w:r>
      <w:r w:rsidRPr="00AA2542">
        <w:rPr>
          <w:rFonts w:hint="cs"/>
          <w:sz w:val="27"/>
          <w:rtl/>
        </w:rPr>
        <w:t xml:space="preserve">ية، </w:t>
      </w:r>
      <w:r w:rsidR="00902420" w:rsidRPr="00AA2542">
        <w:rPr>
          <w:rFonts w:hint="cs"/>
          <w:sz w:val="27"/>
          <w:rtl/>
        </w:rPr>
        <w:t>بَيْدَ</w:t>
      </w:r>
      <w:r w:rsidRPr="00AA2542">
        <w:rPr>
          <w:rFonts w:hint="cs"/>
          <w:sz w:val="27"/>
          <w:rtl/>
        </w:rPr>
        <w:t xml:space="preserve"> أن مشاعره الدينية كانت تكبح هذا الجنوح. وأما الشعور الديني لدى جيمس فقد كان شديد البروتستانتية والديمقراطية وزاخراً بالدفء ومفعماً بالعاطفة</w:t>
      </w:r>
      <w:r w:rsidRPr="00AA2542">
        <w:rPr>
          <w:sz w:val="27"/>
          <w:vertAlign w:val="superscript"/>
          <w:rtl/>
        </w:rPr>
        <w:t>(</w:t>
      </w:r>
      <w:r w:rsidRPr="00AA2542">
        <w:rPr>
          <w:rStyle w:val="ac"/>
          <w:sz w:val="27"/>
          <w:rtl/>
        </w:rPr>
        <w:endnoteReference w:id="514"/>
      </w:r>
      <w:r w:rsidRPr="00AA2542">
        <w:rPr>
          <w:sz w:val="27"/>
          <w:vertAlign w:val="superscript"/>
          <w:rtl/>
        </w:rPr>
        <w:t>)</w:t>
      </w:r>
      <w:r w:rsidRPr="00AA2542">
        <w:rPr>
          <w:rFonts w:hint="cs"/>
          <w:sz w:val="27"/>
          <w:rtl/>
        </w:rPr>
        <w:t>. لو أمكن للأفكار الكلامية أن تثبت أنها ذات قيمة</w:t>
      </w:r>
      <w:r w:rsidR="00580C56" w:rsidRPr="00AA2542">
        <w:rPr>
          <w:rFonts w:hint="cs"/>
          <w:sz w:val="27"/>
          <w:rtl/>
        </w:rPr>
        <w:t>ٍ</w:t>
      </w:r>
      <w:r w:rsidRPr="00AA2542">
        <w:rPr>
          <w:rFonts w:hint="cs"/>
          <w:sz w:val="27"/>
          <w:rtl/>
        </w:rPr>
        <w:t xml:space="preserve"> بالنسبة إلى حياتنا العينية والواقعية فإنها ستكون صحيحة</w:t>
      </w:r>
      <w:r w:rsidR="00580C56" w:rsidRPr="00AA2542">
        <w:rPr>
          <w:rFonts w:hint="cs"/>
          <w:sz w:val="27"/>
          <w:rtl/>
        </w:rPr>
        <w:t>ً</w:t>
      </w:r>
      <w:r w:rsidRPr="00AA2542">
        <w:rPr>
          <w:rFonts w:hint="cs"/>
          <w:sz w:val="27"/>
          <w:rtl/>
        </w:rPr>
        <w:t xml:space="preserve"> من وجهة نظر البراغماتيين، بمعنى أنها ستكون نافعة</w:t>
      </w:r>
      <w:r w:rsidR="00580C56" w:rsidRPr="00AA2542">
        <w:rPr>
          <w:rFonts w:hint="cs"/>
          <w:sz w:val="27"/>
          <w:rtl/>
        </w:rPr>
        <w:t>ً</w:t>
      </w:r>
      <w:r w:rsidRPr="00AA2542">
        <w:rPr>
          <w:rFonts w:hint="cs"/>
          <w:sz w:val="27"/>
          <w:rtl/>
        </w:rPr>
        <w:t xml:space="preserve"> بهذا المقدار؛ لأن المقدار الأكبر لصح</w:t>
      </w:r>
      <w:r w:rsidR="00580C56" w:rsidRPr="00AA2542">
        <w:rPr>
          <w:rFonts w:hint="cs"/>
          <w:sz w:val="27"/>
          <w:rtl/>
        </w:rPr>
        <w:t>ّ</w:t>
      </w:r>
      <w:r w:rsidRPr="00AA2542">
        <w:rPr>
          <w:rFonts w:hint="cs"/>
          <w:sz w:val="27"/>
          <w:rtl/>
        </w:rPr>
        <w:t>تها رهن</w:t>
      </w:r>
      <w:r w:rsidR="00580C56" w:rsidRPr="00AA2542">
        <w:rPr>
          <w:rFonts w:hint="cs"/>
          <w:sz w:val="27"/>
          <w:rtl/>
        </w:rPr>
        <w:t>ٌ</w:t>
      </w:r>
      <w:r w:rsidRPr="00AA2542">
        <w:rPr>
          <w:rFonts w:hint="cs"/>
          <w:sz w:val="27"/>
          <w:rtl/>
        </w:rPr>
        <w:t xml:space="preserve"> بارتباطه مع سائر الحقائق التي يجب التصديق بها</w:t>
      </w:r>
      <w:r w:rsidRPr="00AA2542">
        <w:rPr>
          <w:sz w:val="27"/>
          <w:vertAlign w:val="superscript"/>
          <w:rtl/>
        </w:rPr>
        <w:t>(</w:t>
      </w:r>
      <w:r w:rsidRPr="00AA2542">
        <w:rPr>
          <w:rStyle w:val="ac"/>
          <w:sz w:val="27"/>
          <w:rtl/>
        </w:rPr>
        <w:endnoteReference w:id="515"/>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يقول وليم جيمس في هذا الشأن: لا يمكن إبداء الرأي حول المعتقد الديني بشكل</w:t>
      </w:r>
      <w:r w:rsidR="00580C56" w:rsidRPr="00AA2542">
        <w:rPr>
          <w:rFonts w:hint="cs"/>
          <w:sz w:val="27"/>
          <w:rtl/>
        </w:rPr>
        <w:t>ٍ</w:t>
      </w:r>
      <w:r w:rsidRPr="00AA2542">
        <w:rPr>
          <w:rFonts w:hint="cs"/>
          <w:sz w:val="27"/>
          <w:rtl/>
        </w:rPr>
        <w:t xml:space="preserve"> حيادي</w:t>
      </w:r>
      <w:r w:rsidR="00580C56" w:rsidRPr="00AA2542">
        <w:rPr>
          <w:rFonts w:hint="cs"/>
          <w:sz w:val="27"/>
          <w:rtl/>
        </w:rPr>
        <w:t>ّ</w:t>
      </w:r>
      <w:r w:rsidRPr="00AA2542">
        <w:rPr>
          <w:rFonts w:hint="cs"/>
          <w:sz w:val="27"/>
          <w:rtl/>
        </w:rPr>
        <w:t>، بل يجب التماهي والتعايش معه على أمل أن يثبت نفسه من خلال التجربة</w:t>
      </w:r>
      <w:r w:rsidR="00580C56" w:rsidRPr="00AA2542">
        <w:rPr>
          <w:rFonts w:hint="cs"/>
          <w:sz w:val="27"/>
          <w:rtl/>
        </w:rPr>
        <w:t>،</w:t>
      </w:r>
      <w:r w:rsidRPr="00AA2542">
        <w:rPr>
          <w:rFonts w:hint="cs"/>
          <w:sz w:val="27"/>
          <w:rtl/>
        </w:rPr>
        <w:t xml:space="preserve"> بحيث حت</w:t>
      </w:r>
      <w:r w:rsidR="00580C56" w:rsidRPr="00AA2542">
        <w:rPr>
          <w:rFonts w:hint="cs"/>
          <w:sz w:val="27"/>
          <w:rtl/>
        </w:rPr>
        <w:t>ّ</w:t>
      </w:r>
      <w:r w:rsidRPr="00AA2542">
        <w:rPr>
          <w:rFonts w:hint="cs"/>
          <w:sz w:val="27"/>
          <w:rtl/>
        </w:rPr>
        <w:t>ى المعيار في أحق</w:t>
      </w:r>
      <w:r w:rsidR="00580C56" w:rsidRPr="00AA2542">
        <w:rPr>
          <w:rFonts w:hint="cs"/>
          <w:sz w:val="27"/>
          <w:rtl/>
        </w:rPr>
        <w:t>ّ</w:t>
      </w:r>
      <w:r w:rsidRPr="00AA2542">
        <w:rPr>
          <w:rFonts w:hint="cs"/>
          <w:sz w:val="27"/>
          <w:rtl/>
        </w:rPr>
        <w:t>ية رأي والاعتقاد به يجب أن يكون مفيداً ونافعاً من الناحية العملية</w:t>
      </w:r>
      <w:r w:rsidRPr="00AA2542">
        <w:rPr>
          <w:sz w:val="27"/>
          <w:vertAlign w:val="superscript"/>
          <w:rtl/>
        </w:rPr>
        <w:t>(</w:t>
      </w:r>
      <w:r w:rsidRPr="00AA2542">
        <w:rPr>
          <w:rStyle w:val="ac"/>
          <w:sz w:val="27"/>
          <w:rtl/>
        </w:rPr>
        <w:endnoteReference w:id="516"/>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يذهب جيمس إلى الاعتقاد بأننا لا نستطيع رفض أيّ فرضية</w:t>
      </w:r>
      <w:r w:rsidR="003E5997" w:rsidRPr="00AA2542">
        <w:rPr>
          <w:rFonts w:hint="cs"/>
          <w:sz w:val="27"/>
          <w:rtl/>
        </w:rPr>
        <w:t>ٍ</w:t>
      </w:r>
      <w:r w:rsidRPr="00AA2542">
        <w:rPr>
          <w:rFonts w:hint="cs"/>
          <w:sz w:val="27"/>
          <w:rtl/>
        </w:rPr>
        <w:t xml:space="preserve"> تترت</w:t>
      </w:r>
      <w:r w:rsidR="003E5997" w:rsidRPr="00AA2542">
        <w:rPr>
          <w:rFonts w:hint="cs"/>
          <w:sz w:val="27"/>
          <w:rtl/>
        </w:rPr>
        <w:t>َّ</w:t>
      </w:r>
      <w:r w:rsidRPr="00AA2542">
        <w:rPr>
          <w:rFonts w:hint="cs"/>
          <w:sz w:val="27"/>
          <w:rtl/>
        </w:rPr>
        <w:t>ب عليها نتائج مفيدة في الحياة. وفي فرضية الله إذا عملت بشكل</w:t>
      </w:r>
      <w:r w:rsidR="003E5997" w:rsidRPr="00AA2542">
        <w:rPr>
          <w:rFonts w:hint="cs"/>
          <w:sz w:val="27"/>
          <w:rtl/>
        </w:rPr>
        <w:t>ٍ</w:t>
      </w:r>
      <w:r w:rsidRPr="00AA2542">
        <w:rPr>
          <w:rFonts w:hint="cs"/>
          <w:sz w:val="27"/>
          <w:rtl/>
        </w:rPr>
        <w:t xml:space="preserve"> م</w:t>
      </w:r>
      <w:r w:rsidR="003E5997" w:rsidRPr="00AA2542">
        <w:rPr>
          <w:rFonts w:hint="cs"/>
          <w:sz w:val="27"/>
          <w:rtl/>
        </w:rPr>
        <w:t>ُ</w:t>
      </w:r>
      <w:r w:rsidRPr="00AA2542">
        <w:rPr>
          <w:rFonts w:hint="cs"/>
          <w:sz w:val="27"/>
          <w:rtl/>
        </w:rPr>
        <w:t>ر</w:t>
      </w:r>
      <w:r w:rsidR="003E5997" w:rsidRPr="00AA2542">
        <w:rPr>
          <w:rFonts w:hint="cs"/>
          <w:sz w:val="27"/>
          <w:rtl/>
        </w:rPr>
        <w:t>ْ</w:t>
      </w:r>
      <w:r w:rsidRPr="00AA2542">
        <w:rPr>
          <w:rFonts w:hint="cs"/>
          <w:sz w:val="27"/>
          <w:rtl/>
        </w:rPr>
        <w:t>ض</w:t>
      </w:r>
      <w:r w:rsidR="003E5997" w:rsidRPr="00AA2542">
        <w:rPr>
          <w:rFonts w:hint="cs"/>
          <w:sz w:val="27"/>
          <w:rtl/>
        </w:rPr>
        <w:t>ٍ</w:t>
      </w:r>
      <w:r w:rsidRPr="00AA2542">
        <w:rPr>
          <w:rFonts w:hint="cs"/>
          <w:sz w:val="27"/>
          <w:rtl/>
        </w:rPr>
        <w:t xml:space="preserve"> على نطاق</w:t>
      </w:r>
      <w:r w:rsidR="003E5997" w:rsidRPr="00AA2542">
        <w:rPr>
          <w:rFonts w:hint="cs"/>
          <w:sz w:val="27"/>
          <w:rtl/>
        </w:rPr>
        <w:t>ٍ</w:t>
      </w:r>
      <w:r w:rsidRPr="00AA2542">
        <w:rPr>
          <w:rFonts w:hint="cs"/>
          <w:sz w:val="27"/>
          <w:rtl/>
        </w:rPr>
        <w:t xml:space="preserve"> واسع تكون صحيحة</w:t>
      </w:r>
      <w:r w:rsidR="003E5997" w:rsidRPr="00AA2542">
        <w:rPr>
          <w:rFonts w:hint="cs"/>
          <w:sz w:val="27"/>
          <w:rtl/>
        </w:rPr>
        <w:t>ً</w:t>
      </w:r>
      <w:r w:rsidRPr="00AA2542">
        <w:rPr>
          <w:rFonts w:hint="cs"/>
          <w:sz w:val="27"/>
          <w:rtl/>
        </w:rPr>
        <w:t>. استناداً إلى الأدلة التي تفرزها التجربة الدينية يمكن لنا الاعتقاد بوجود قوى</w:t>
      </w:r>
      <w:r w:rsidR="003E5997" w:rsidRPr="00AA2542">
        <w:rPr>
          <w:rFonts w:hint="cs"/>
          <w:sz w:val="27"/>
          <w:rtl/>
        </w:rPr>
        <w:t>ً</w:t>
      </w:r>
      <w:r w:rsidRPr="00AA2542">
        <w:rPr>
          <w:rFonts w:hint="cs"/>
          <w:sz w:val="27"/>
          <w:rtl/>
        </w:rPr>
        <w:t xml:space="preserve"> أسمى، وأنها تعمل ـ طبقاً لمشيئات</w:t>
      </w:r>
      <w:r w:rsidR="003E5997" w:rsidRPr="00AA2542">
        <w:rPr>
          <w:rFonts w:hint="cs"/>
          <w:sz w:val="27"/>
          <w:rtl/>
        </w:rPr>
        <w:t>ٍ</w:t>
      </w:r>
      <w:r w:rsidRPr="00AA2542">
        <w:rPr>
          <w:rFonts w:hint="cs"/>
          <w:sz w:val="27"/>
          <w:rtl/>
        </w:rPr>
        <w:t xml:space="preserve"> كاملة ومطلوبة</w:t>
      </w:r>
      <w:r w:rsidR="003E5997" w:rsidRPr="00AA2542">
        <w:rPr>
          <w:rFonts w:hint="cs"/>
          <w:sz w:val="27"/>
          <w:rtl/>
        </w:rPr>
        <w:t>،</w:t>
      </w:r>
      <w:r w:rsidRPr="00AA2542">
        <w:rPr>
          <w:rFonts w:hint="cs"/>
          <w:sz w:val="27"/>
          <w:rtl/>
        </w:rPr>
        <w:t xml:space="preserve"> مثل مشيئاتنا ـ على إنقاذ العالم</w:t>
      </w:r>
      <w:r w:rsidRPr="00AA2542">
        <w:rPr>
          <w:sz w:val="27"/>
          <w:vertAlign w:val="superscript"/>
          <w:rtl/>
        </w:rPr>
        <w:t>(</w:t>
      </w:r>
      <w:r w:rsidRPr="00AA2542">
        <w:rPr>
          <w:rStyle w:val="ac"/>
          <w:sz w:val="27"/>
          <w:rtl/>
        </w:rPr>
        <w:endnoteReference w:id="517"/>
      </w:r>
      <w:r w:rsidRPr="00AA2542">
        <w:rPr>
          <w:sz w:val="27"/>
          <w:vertAlign w:val="superscript"/>
          <w:rtl/>
        </w:rPr>
        <w:t>)</w:t>
      </w:r>
      <w:r w:rsidRPr="00AA2542">
        <w:rPr>
          <w:rFonts w:hint="cs"/>
          <w:sz w:val="27"/>
          <w:rtl/>
        </w:rPr>
        <w:t>. إن البراغماتية من وجهة نظر جيمس تعمل ـ قبل كل</w:t>
      </w:r>
      <w:r w:rsidR="003E5997" w:rsidRPr="00AA2542">
        <w:rPr>
          <w:rFonts w:hint="cs"/>
          <w:sz w:val="27"/>
          <w:rtl/>
        </w:rPr>
        <w:t>ّ</w:t>
      </w:r>
      <w:r w:rsidRPr="00AA2542">
        <w:rPr>
          <w:rFonts w:hint="cs"/>
          <w:sz w:val="27"/>
          <w:rtl/>
        </w:rPr>
        <w:t xml:space="preserve"> شيء</w:t>
      </w:r>
      <w:r w:rsidR="003E5997" w:rsidRPr="00AA2542">
        <w:rPr>
          <w:rFonts w:hint="cs"/>
          <w:sz w:val="27"/>
          <w:rtl/>
        </w:rPr>
        <w:t>ٍ</w:t>
      </w:r>
      <w:r w:rsidRPr="00AA2542">
        <w:rPr>
          <w:rFonts w:hint="cs"/>
          <w:sz w:val="27"/>
          <w:rtl/>
        </w:rPr>
        <w:t xml:space="preserve"> ـ على حل</w:t>
      </w:r>
      <w:r w:rsidR="003E5997" w:rsidRPr="00AA2542">
        <w:rPr>
          <w:rFonts w:hint="cs"/>
          <w:sz w:val="27"/>
          <w:rtl/>
        </w:rPr>
        <w:t>ّ</w:t>
      </w:r>
      <w:r w:rsidRPr="00AA2542">
        <w:rPr>
          <w:rFonts w:hint="cs"/>
          <w:sz w:val="27"/>
          <w:rtl/>
        </w:rPr>
        <w:t xml:space="preserve"> النزاعات الميتافيزيقية. إنه يسعى إلى حل</w:t>
      </w:r>
      <w:r w:rsidR="003E5997" w:rsidRPr="00AA2542">
        <w:rPr>
          <w:rFonts w:hint="cs"/>
          <w:sz w:val="27"/>
          <w:rtl/>
        </w:rPr>
        <w:t>ّ</w:t>
      </w:r>
      <w:r w:rsidRPr="00AA2542">
        <w:rPr>
          <w:rFonts w:hint="cs"/>
          <w:sz w:val="27"/>
          <w:rtl/>
        </w:rPr>
        <w:t xml:space="preserve"> النزاعات والمجادلات الدينية والميتافيزيقية على طبق المنهجية البراغماتية. إن هذه الطريقة في التعاطي مع الدين ناشئة</w:t>
      </w:r>
      <w:r w:rsidR="003E5997" w:rsidRPr="00AA2542">
        <w:rPr>
          <w:rFonts w:hint="cs"/>
          <w:sz w:val="27"/>
          <w:rtl/>
        </w:rPr>
        <w:t>ٌ</w:t>
      </w:r>
      <w:r w:rsidRPr="00AA2542">
        <w:rPr>
          <w:rFonts w:hint="cs"/>
          <w:sz w:val="27"/>
          <w:rtl/>
        </w:rPr>
        <w:t xml:space="preserve"> من تفسيره </w:t>
      </w:r>
      <w:r w:rsidRPr="00AA2542">
        <w:rPr>
          <w:rFonts w:hint="cs"/>
          <w:sz w:val="27"/>
          <w:rtl/>
        </w:rPr>
        <w:lastRenderedPageBreak/>
        <w:t>لحقيقته ومعانيه المعرفية.</w:t>
      </w:r>
    </w:p>
    <w:p w:rsidR="00AD5189" w:rsidRPr="00AA2542" w:rsidRDefault="00AD5189" w:rsidP="00E71C8F">
      <w:pPr>
        <w:rPr>
          <w:sz w:val="27"/>
          <w:rtl/>
        </w:rPr>
      </w:pPr>
      <w:r w:rsidRPr="00AA2542">
        <w:rPr>
          <w:rFonts w:hint="cs"/>
          <w:sz w:val="27"/>
          <w:rtl/>
        </w:rPr>
        <w:t>لقد عمد جيمس إلى تقسيم الدين إلى قسمين، وهما: دين الفرد</w:t>
      </w:r>
      <w:r w:rsidR="003E5997" w:rsidRPr="00AA2542">
        <w:rPr>
          <w:rFonts w:hint="cs"/>
          <w:sz w:val="27"/>
          <w:rtl/>
        </w:rPr>
        <w:t>؛</w:t>
      </w:r>
      <w:r w:rsidRPr="00AA2542">
        <w:rPr>
          <w:rFonts w:hint="cs"/>
          <w:sz w:val="27"/>
          <w:rtl/>
        </w:rPr>
        <w:t xml:space="preserve"> ودين المؤس</w:t>
      </w:r>
      <w:r w:rsidR="003E5997" w:rsidRPr="00AA2542">
        <w:rPr>
          <w:rFonts w:hint="cs"/>
          <w:sz w:val="27"/>
          <w:rtl/>
        </w:rPr>
        <w:t>ّ</w:t>
      </w:r>
      <w:r w:rsidRPr="00AA2542">
        <w:rPr>
          <w:rFonts w:hint="cs"/>
          <w:sz w:val="27"/>
          <w:rtl/>
        </w:rPr>
        <w:t>سة. وقد تحدّ</w:t>
      </w:r>
      <w:r w:rsidR="003E5997" w:rsidRPr="00AA2542">
        <w:rPr>
          <w:rFonts w:hint="cs"/>
          <w:sz w:val="27"/>
          <w:rtl/>
        </w:rPr>
        <w:t>َ</w:t>
      </w:r>
      <w:r w:rsidRPr="00AA2542">
        <w:rPr>
          <w:rFonts w:hint="cs"/>
          <w:sz w:val="27"/>
          <w:rtl/>
        </w:rPr>
        <w:t>ث عن الدين الفردي بوصف</w:t>
      </w:r>
      <w:r w:rsidR="003E5997" w:rsidRPr="00AA2542">
        <w:rPr>
          <w:rFonts w:hint="cs"/>
          <w:sz w:val="27"/>
          <w:rtl/>
        </w:rPr>
        <w:t>ه</w:t>
      </w:r>
      <w:r w:rsidRPr="00AA2542">
        <w:rPr>
          <w:rFonts w:hint="cs"/>
          <w:sz w:val="27"/>
          <w:rtl/>
        </w:rPr>
        <w:t xml:space="preserve"> الدين الخالص والبسيط والشخصي، ويجعل من الدين الشخصي محور نشاطه، ويعتبره أكثر تجذّ</w:t>
      </w:r>
      <w:r w:rsidR="003E5997" w:rsidRPr="00AA2542">
        <w:rPr>
          <w:rFonts w:hint="cs"/>
          <w:sz w:val="27"/>
          <w:rtl/>
        </w:rPr>
        <w:t>ُ</w:t>
      </w:r>
      <w:r w:rsidRPr="00AA2542">
        <w:rPr>
          <w:rFonts w:hint="cs"/>
          <w:sz w:val="27"/>
          <w:rtl/>
        </w:rPr>
        <w:t>راً من دين المؤس</w:t>
      </w:r>
      <w:r w:rsidR="003E5997" w:rsidRPr="00AA2542">
        <w:rPr>
          <w:rFonts w:hint="cs"/>
          <w:sz w:val="27"/>
          <w:rtl/>
        </w:rPr>
        <w:t>ّ</w:t>
      </w:r>
      <w:r w:rsidRPr="00AA2542">
        <w:rPr>
          <w:rFonts w:hint="cs"/>
          <w:sz w:val="27"/>
          <w:rtl/>
        </w:rPr>
        <w:t>سة (الدين اللاهوتي أو الكنسي)</w:t>
      </w:r>
      <w:r w:rsidR="003E5997" w:rsidRPr="00AA2542">
        <w:rPr>
          <w:rFonts w:hint="cs"/>
          <w:sz w:val="27"/>
          <w:rtl/>
        </w:rPr>
        <w:t>؛</w:t>
      </w:r>
      <w:r w:rsidRPr="00AA2542">
        <w:rPr>
          <w:rFonts w:hint="cs"/>
          <w:sz w:val="27"/>
          <w:rtl/>
        </w:rPr>
        <w:t xml:space="preserve"> وذلك لأن الكنائس منذ تأسيسها كانت تستند إلى السنن والتقاليد، أما المؤس</w:t>
      </w:r>
      <w:r w:rsidR="003E5997" w:rsidRPr="00AA2542">
        <w:rPr>
          <w:rFonts w:hint="cs"/>
          <w:sz w:val="27"/>
          <w:rtl/>
        </w:rPr>
        <w:t>ِّ</w:t>
      </w:r>
      <w:r w:rsidRPr="00AA2542">
        <w:rPr>
          <w:rFonts w:hint="cs"/>
          <w:sz w:val="27"/>
          <w:rtl/>
        </w:rPr>
        <w:t>سون للكنيسة فقد اعتبروا أنفسهم في الأصل مدينين بسلطتهم إلى الارتباط الفردي والشخصي المباشر مع الله. ولا يندرج ضمن هذه الدائرة المؤس</w:t>
      </w:r>
      <w:r w:rsidR="003E5997" w:rsidRPr="00AA2542">
        <w:rPr>
          <w:rFonts w:hint="cs"/>
          <w:sz w:val="27"/>
          <w:rtl/>
        </w:rPr>
        <w:t>ِّ</w:t>
      </w:r>
      <w:r w:rsidRPr="00AA2542">
        <w:rPr>
          <w:rFonts w:hint="cs"/>
          <w:sz w:val="27"/>
          <w:rtl/>
        </w:rPr>
        <w:t>سون الاستثنائيون</w:t>
      </w:r>
      <w:r w:rsidR="003E5997" w:rsidRPr="00AA2542">
        <w:rPr>
          <w:rFonts w:hint="cs"/>
          <w:sz w:val="27"/>
          <w:rtl/>
        </w:rPr>
        <w:t>،</w:t>
      </w:r>
      <w:r w:rsidRPr="00AA2542">
        <w:rPr>
          <w:rFonts w:hint="cs"/>
          <w:sz w:val="27"/>
          <w:rtl/>
        </w:rPr>
        <w:t xml:space="preserve"> من أمثال</w:t>
      </w:r>
      <w:r w:rsidR="003E5997" w:rsidRPr="00AA2542">
        <w:rPr>
          <w:rFonts w:hint="cs"/>
          <w:sz w:val="27"/>
          <w:rtl/>
        </w:rPr>
        <w:t>:</w:t>
      </w:r>
      <w:r w:rsidRPr="00AA2542">
        <w:rPr>
          <w:rFonts w:hint="cs"/>
          <w:sz w:val="27"/>
          <w:rtl/>
        </w:rPr>
        <w:t xml:space="preserve"> السيد المسيح وبوذا ومحمد</w:t>
      </w:r>
      <w:r w:rsidR="00356DF6" w:rsidRPr="005D51D5">
        <w:rPr>
          <w:rFonts w:cs="Mosawi" w:hint="cs"/>
          <w:szCs w:val="22"/>
          <w:rtl/>
        </w:rPr>
        <w:t>|</w:t>
      </w:r>
      <w:r w:rsidRPr="00AA2542">
        <w:rPr>
          <w:rFonts w:hint="cs"/>
          <w:sz w:val="27"/>
          <w:rtl/>
        </w:rPr>
        <w:t xml:space="preserve"> فقط، بل جميع المؤس</w:t>
      </w:r>
      <w:r w:rsidR="003E5997" w:rsidRPr="00AA2542">
        <w:rPr>
          <w:rFonts w:hint="cs"/>
          <w:sz w:val="27"/>
          <w:rtl/>
        </w:rPr>
        <w:t>ِّ</w:t>
      </w:r>
      <w:r w:rsidRPr="00AA2542">
        <w:rPr>
          <w:rFonts w:hint="cs"/>
          <w:sz w:val="27"/>
          <w:rtl/>
        </w:rPr>
        <w:t>سين للف</w:t>
      </w:r>
      <w:r w:rsidR="003E5997" w:rsidRPr="00AA2542">
        <w:rPr>
          <w:rFonts w:hint="cs"/>
          <w:sz w:val="27"/>
          <w:rtl/>
        </w:rPr>
        <w:t>ِ</w:t>
      </w:r>
      <w:r w:rsidRPr="00AA2542">
        <w:rPr>
          <w:rFonts w:hint="cs"/>
          <w:sz w:val="27"/>
          <w:rtl/>
        </w:rPr>
        <w:t>ر</w:t>
      </w:r>
      <w:r w:rsidR="003E5997" w:rsidRPr="00AA2542">
        <w:rPr>
          <w:rFonts w:hint="cs"/>
          <w:sz w:val="27"/>
          <w:rtl/>
        </w:rPr>
        <w:t>َ</w:t>
      </w:r>
      <w:r w:rsidRPr="00AA2542">
        <w:rPr>
          <w:rFonts w:hint="cs"/>
          <w:sz w:val="27"/>
          <w:rtl/>
        </w:rPr>
        <w:t>ق المسيحية يندرجون ضمن هذه الحلقة أيضاً</w:t>
      </w:r>
      <w:r w:rsidR="003E5997" w:rsidRPr="00AA2542">
        <w:rPr>
          <w:rFonts w:hint="cs"/>
          <w:sz w:val="27"/>
          <w:rtl/>
        </w:rPr>
        <w:t>.</w:t>
      </w:r>
      <w:r w:rsidRPr="00AA2542">
        <w:rPr>
          <w:rFonts w:hint="cs"/>
          <w:sz w:val="27"/>
          <w:rtl/>
        </w:rPr>
        <w:t xml:space="preserve"> وعلى هذا الأساس فإن الدين الفردي والشخصي لا يزال يبدو هو الأمر الأهم</w:t>
      </w:r>
      <w:r w:rsidR="003E5997" w:rsidRPr="00AA2542">
        <w:rPr>
          <w:rFonts w:hint="cs"/>
          <w:sz w:val="27"/>
          <w:rtl/>
        </w:rPr>
        <w:t>ّ</w:t>
      </w:r>
      <w:r w:rsidRPr="00AA2542">
        <w:rPr>
          <w:rFonts w:hint="cs"/>
          <w:sz w:val="27"/>
          <w:rtl/>
        </w:rPr>
        <w:t xml:space="preserve"> في البين</w:t>
      </w:r>
      <w:r w:rsidRPr="00AA2542">
        <w:rPr>
          <w:sz w:val="27"/>
          <w:vertAlign w:val="superscript"/>
          <w:rtl/>
        </w:rPr>
        <w:t>(</w:t>
      </w:r>
      <w:r w:rsidRPr="00AA2542">
        <w:rPr>
          <w:rStyle w:val="ac"/>
          <w:sz w:val="27"/>
          <w:rtl/>
        </w:rPr>
        <w:endnoteReference w:id="518"/>
      </w:r>
      <w:r w:rsidRPr="00AA2542">
        <w:rPr>
          <w:sz w:val="27"/>
          <w:vertAlign w:val="superscript"/>
          <w:rtl/>
        </w:rPr>
        <w:t>)</w:t>
      </w:r>
      <w:r w:rsidRPr="00AA2542">
        <w:rPr>
          <w:rFonts w:hint="cs"/>
          <w:sz w:val="27"/>
          <w:rtl/>
        </w:rPr>
        <w:t>. إن حقيقة الدين ـ من وجهة نظر جيمس ـ عبارة</w:t>
      </w:r>
      <w:r w:rsidR="003E5997" w:rsidRPr="00AA2542">
        <w:rPr>
          <w:rFonts w:hint="cs"/>
          <w:sz w:val="27"/>
          <w:rtl/>
        </w:rPr>
        <w:t>ٌ</w:t>
      </w:r>
      <w:r w:rsidRPr="00AA2542">
        <w:rPr>
          <w:rFonts w:hint="cs"/>
          <w:sz w:val="27"/>
          <w:rtl/>
        </w:rPr>
        <w:t xml:space="preserve"> عن أنه ظاهرة</w:t>
      </w:r>
      <w:r w:rsidR="003E5997" w:rsidRPr="00AA2542">
        <w:rPr>
          <w:rFonts w:hint="cs"/>
          <w:sz w:val="27"/>
          <w:rtl/>
        </w:rPr>
        <w:t>ٌ</w:t>
      </w:r>
      <w:r w:rsidRPr="00AA2542">
        <w:rPr>
          <w:rFonts w:hint="cs"/>
          <w:sz w:val="27"/>
          <w:rtl/>
        </w:rPr>
        <w:t xml:space="preserve"> فردي</w:t>
      </w:r>
      <w:r w:rsidR="003E5997" w:rsidRPr="00AA2542">
        <w:rPr>
          <w:rFonts w:hint="cs"/>
          <w:sz w:val="27"/>
          <w:rtl/>
        </w:rPr>
        <w:t>ّ</w:t>
      </w:r>
      <w:r w:rsidRPr="00AA2542">
        <w:rPr>
          <w:rFonts w:hint="cs"/>
          <w:sz w:val="27"/>
          <w:rtl/>
        </w:rPr>
        <w:t>ة وخاص</w:t>
      </w:r>
      <w:r w:rsidR="003E5997" w:rsidRPr="00AA2542">
        <w:rPr>
          <w:rFonts w:hint="cs"/>
          <w:sz w:val="27"/>
          <w:rtl/>
        </w:rPr>
        <w:t>ّ</w:t>
      </w:r>
      <w:r w:rsidRPr="00AA2542">
        <w:rPr>
          <w:rFonts w:hint="cs"/>
          <w:sz w:val="27"/>
          <w:rtl/>
        </w:rPr>
        <w:t>ة، وترتبط بنفس الإنسان فقط، وليست ظاهرة</w:t>
      </w:r>
      <w:r w:rsidR="003E5997" w:rsidRPr="00AA2542">
        <w:rPr>
          <w:rFonts w:hint="cs"/>
          <w:sz w:val="27"/>
          <w:rtl/>
        </w:rPr>
        <w:t>ً</w:t>
      </w:r>
      <w:r w:rsidRPr="00AA2542">
        <w:rPr>
          <w:rFonts w:hint="cs"/>
          <w:sz w:val="27"/>
          <w:rtl/>
        </w:rPr>
        <w:t xml:space="preserve"> اجتماعية وعام</w:t>
      </w:r>
      <w:r w:rsidR="003E5997" w:rsidRPr="00AA2542">
        <w:rPr>
          <w:rFonts w:hint="cs"/>
          <w:sz w:val="27"/>
          <w:rtl/>
        </w:rPr>
        <w:t>ّ</w:t>
      </w:r>
      <w:r w:rsidRPr="00AA2542">
        <w:rPr>
          <w:rFonts w:hint="cs"/>
          <w:sz w:val="27"/>
          <w:rtl/>
        </w:rPr>
        <w:t>ة، ولذلك لا يجب عدّ أي</w:t>
      </w:r>
      <w:r w:rsidR="003E5997" w:rsidRPr="00AA2542">
        <w:rPr>
          <w:rFonts w:hint="cs"/>
          <w:sz w:val="27"/>
          <w:rtl/>
        </w:rPr>
        <w:t>ّ</w:t>
      </w:r>
      <w:r w:rsidRPr="00AA2542">
        <w:rPr>
          <w:rFonts w:hint="cs"/>
          <w:sz w:val="27"/>
          <w:rtl/>
        </w:rPr>
        <w:t xml:space="preserve"> واحد</w:t>
      </w:r>
      <w:r w:rsidR="003E5997" w:rsidRPr="00AA2542">
        <w:rPr>
          <w:rFonts w:hint="cs"/>
          <w:sz w:val="27"/>
          <w:rtl/>
        </w:rPr>
        <w:t>ٍ</w:t>
      </w:r>
      <w:r w:rsidRPr="00AA2542">
        <w:rPr>
          <w:rFonts w:hint="cs"/>
          <w:sz w:val="27"/>
          <w:rtl/>
        </w:rPr>
        <w:t xml:space="preserve"> من المظاهر الخارجية للدين، من قبيل: المناسك والشعائر العام</w:t>
      </w:r>
      <w:r w:rsidR="003E5997" w:rsidRPr="00AA2542">
        <w:rPr>
          <w:rFonts w:hint="cs"/>
          <w:sz w:val="27"/>
          <w:rtl/>
        </w:rPr>
        <w:t>ّ</w:t>
      </w:r>
      <w:r w:rsidRPr="00AA2542">
        <w:rPr>
          <w:rFonts w:hint="cs"/>
          <w:sz w:val="27"/>
          <w:rtl/>
        </w:rPr>
        <w:t>ة جزءاً من حقيقة الدين. وهو يذهب إلى الاعتقاد بأن الدين لا يرتبط بالدائرة المعرفية والعقائدية، بل الدين ظاهرة</w:t>
      </w:r>
      <w:r w:rsidR="003E5997" w:rsidRPr="00AA2542">
        <w:rPr>
          <w:rFonts w:hint="cs"/>
          <w:sz w:val="27"/>
          <w:rtl/>
        </w:rPr>
        <w:t>ٌ</w:t>
      </w:r>
      <w:r w:rsidRPr="00AA2542">
        <w:rPr>
          <w:rFonts w:hint="cs"/>
          <w:sz w:val="27"/>
          <w:rtl/>
        </w:rPr>
        <w:t xml:space="preserve"> مرتبطة بالدائرة العاطفية والحماسية لدى الإنسان. وإن حقيقة الدين هي الشعور والحالة الدينية.</w:t>
      </w:r>
    </w:p>
    <w:p w:rsidR="00AD5189" w:rsidRPr="00AA2542" w:rsidRDefault="00AD5189" w:rsidP="00E71C8F">
      <w:pPr>
        <w:rPr>
          <w:sz w:val="27"/>
          <w:rtl/>
        </w:rPr>
      </w:pPr>
    </w:p>
    <w:p w:rsidR="007407D7" w:rsidRPr="00AA2542" w:rsidRDefault="00AD5189" w:rsidP="007407D7">
      <w:pPr>
        <w:pStyle w:val="31"/>
        <w:rPr>
          <w:color w:val="auto"/>
          <w:rtl/>
        </w:rPr>
      </w:pPr>
      <w:r w:rsidRPr="00AA2542">
        <w:rPr>
          <w:rFonts w:hint="cs"/>
          <w:color w:val="auto"/>
          <w:rtl/>
        </w:rPr>
        <w:t>النموذج السلوكي للدين الشخصي والمؤسساتي من وجة نظر جيمس</w:t>
      </w:r>
      <w:r w:rsidR="0088619B" w:rsidRPr="00AA2542">
        <w:rPr>
          <w:rFonts w:hint="cs"/>
          <w:color w:val="auto"/>
          <w:rtl/>
          <w:lang w:val="en-US"/>
        </w:rPr>
        <w:t xml:space="preserve"> ــــــ</w:t>
      </w:r>
    </w:p>
    <w:tbl>
      <w:tblPr>
        <w:tblStyle w:val="ad"/>
        <w:bidiVisual/>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67"/>
        <w:gridCol w:w="3118"/>
      </w:tblGrid>
      <w:tr w:rsidR="007407D7" w:rsidRPr="009468CB" w:rsidTr="003D5577">
        <w:trPr>
          <w:jc w:val="center"/>
        </w:trPr>
        <w:tc>
          <w:tcPr>
            <w:tcW w:w="3118" w:type="dxa"/>
          </w:tcPr>
          <w:p w:rsidR="00040F6D" w:rsidRPr="009468CB" w:rsidRDefault="00B130E0" w:rsidP="00900CF0">
            <w:pPr>
              <w:spacing w:before="120" w:line="240" w:lineRule="auto"/>
              <w:ind w:firstLine="0"/>
              <w:jc w:val="center"/>
              <w:rPr>
                <w:b/>
                <w:bCs w:val="0"/>
                <w:sz w:val="27"/>
                <w:rtl/>
              </w:rPr>
            </w:pPr>
            <w:r>
              <w:rPr>
                <w:b/>
                <w:noProof/>
                <w:sz w:val="27"/>
                <w:rtl/>
              </w:rPr>
              <mc:AlternateContent>
                <mc:Choice Requires="wps">
                  <w:drawing>
                    <wp:anchor distT="0" distB="0" distL="114300" distR="114300" simplePos="0" relativeHeight="251691008" behindDoc="0" locked="0" layoutInCell="1" allowOverlap="1" wp14:anchorId="481B8FBE" wp14:editId="64664BC8">
                      <wp:simplePos x="0" y="0"/>
                      <wp:positionH relativeFrom="column">
                        <wp:posOffset>1677035</wp:posOffset>
                      </wp:positionH>
                      <wp:positionV relativeFrom="paragraph">
                        <wp:posOffset>334010</wp:posOffset>
                      </wp:positionV>
                      <wp:extent cx="179705" cy="359410"/>
                      <wp:effectExtent l="19050" t="19050" r="29845" b="21590"/>
                      <wp:wrapNone/>
                      <wp:docPr id="231" name="سهم للأسفل 231"/>
                      <wp:cNvGraphicFramePr/>
                      <a:graphic xmlns:a="http://schemas.openxmlformats.org/drawingml/2006/main">
                        <a:graphicData uri="http://schemas.microsoft.com/office/word/2010/wordprocessingShape">
                          <wps:wsp>
                            <wps:cNvSpPr/>
                            <wps:spPr>
                              <a:xfrm rot="10800000">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231" o:spid="_x0000_s1026" type="#_x0000_t67" style="position:absolute;left:0;text-align:left;margin-left:132.05pt;margin-top:26.3pt;width:14.15pt;height:28.3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" fillcolor="#4f81bd [3204]" strokecolor="#243f60 [1604]" strokeweight="2pt"/>
                  </w:pict>
                </mc:Fallback>
              </mc:AlternateContent>
            </w:r>
            <w:r w:rsidR="007407D7" w:rsidRPr="009468CB">
              <w:rPr>
                <w:rFonts w:hint="cs"/>
                <w:b/>
                <w:bCs w:val="0"/>
                <w:sz w:val="27"/>
                <w:rtl/>
              </w:rPr>
              <w:t>أهم</w:t>
            </w:r>
            <w:r w:rsidR="00A23001" w:rsidRPr="009468CB">
              <w:rPr>
                <w:rFonts w:hint="cs"/>
                <w:b/>
                <w:bCs w:val="0"/>
                <w:sz w:val="27"/>
                <w:rtl/>
              </w:rPr>
              <w:t>ّ</w:t>
            </w:r>
            <w:r w:rsidR="007407D7" w:rsidRPr="009468CB">
              <w:rPr>
                <w:rFonts w:hint="cs"/>
                <w:b/>
                <w:bCs w:val="0"/>
                <w:sz w:val="27"/>
                <w:rtl/>
              </w:rPr>
              <w:t>ية الكنيسة وعلماء الدين</w:t>
            </w:r>
          </w:p>
        </w:tc>
        <w:tc>
          <w:tcPr>
            <w:tcW w:w="567" w:type="dxa"/>
          </w:tcPr>
          <w:p w:rsidR="007407D7" w:rsidRPr="009468CB" w:rsidRDefault="007407D7" w:rsidP="003D5577">
            <w:pPr>
              <w:spacing w:line="240" w:lineRule="auto"/>
              <w:ind w:firstLine="0"/>
              <w:jc w:val="center"/>
              <w:rPr>
                <w:b/>
                <w:bCs w:val="0"/>
                <w:sz w:val="27"/>
                <w:rtl/>
              </w:rPr>
            </w:pPr>
          </w:p>
        </w:tc>
        <w:tc>
          <w:tcPr>
            <w:tcW w:w="3118" w:type="dxa"/>
          </w:tcPr>
          <w:p w:rsidR="00040F6D" w:rsidRPr="009468CB" w:rsidRDefault="00040F6D" w:rsidP="003D5577">
            <w:pPr>
              <w:spacing w:line="240" w:lineRule="auto"/>
              <w:ind w:firstLine="0"/>
              <w:jc w:val="center"/>
              <w:rPr>
                <w:b/>
                <w:bCs w:val="0"/>
                <w:sz w:val="27"/>
                <w:rtl/>
              </w:rPr>
            </w:pPr>
            <w:r w:rsidRPr="009468CB">
              <w:rPr>
                <w:rFonts w:hint="cs"/>
                <w:b/>
                <w:bCs w:val="0"/>
                <w:sz w:val="27"/>
                <w:rtl/>
              </w:rPr>
              <w:t>الدين الشخصي</w:t>
            </w:r>
          </w:p>
          <w:p w:rsidR="00040F6D" w:rsidRPr="009468CB" w:rsidRDefault="00333F13" w:rsidP="003D5577">
            <w:pPr>
              <w:spacing w:line="240" w:lineRule="auto"/>
              <w:ind w:firstLine="0"/>
              <w:jc w:val="center"/>
              <w:rPr>
                <w:b/>
                <w:bCs w:val="0"/>
                <w:sz w:val="27"/>
                <w:rtl/>
              </w:rPr>
            </w:pPr>
            <w:r>
              <w:rPr>
                <w:b/>
                <w:noProof/>
                <w:sz w:val="27"/>
                <w:rtl/>
              </w:rPr>
              <mc:AlternateContent>
                <mc:Choice Requires="wps">
                  <w:drawing>
                    <wp:anchor distT="0" distB="0" distL="114300" distR="114300" simplePos="0" relativeHeight="251682816" behindDoc="0" locked="0" layoutInCell="1" allowOverlap="1" wp14:anchorId="3183B52E" wp14:editId="24CA6BFF">
                      <wp:simplePos x="0" y="0"/>
                      <wp:positionH relativeFrom="column">
                        <wp:posOffset>-10160</wp:posOffset>
                      </wp:positionH>
                      <wp:positionV relativeFrom="paragraph">
                        <wp:posOffset>118745</wp:posOffset>
                      </wp:positionV>
                      <wp:extent cx="179705" cy="359410"/>
                      <wp:effectExtent l="19050" t="0" r="29845" b="40640"/>
                      <wp:wrapNone/>
                      <wp:docPr id="13" name="سهم للأسفل 13"/>
                      <wp:cNvGraphicFramePr/>
                      <a:graphic xmlns:a="http://schemas.openxmlformats.org/drawingml/2006/main">
                        <a:graphicData uri="http://schemas.microsoft.com/office/word/2010/wordprocessingShape">
                          <wps:wsp>
                            <wps:cNvSpPr/>
                            <wps:spPr>
                              <a:xfrm>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3" o:spid="_x0000_s1026" type="#_x0000_t67" style="position:absolute;left:0;text-align:left;margin-left:-.8pt;margin-top:9.35pt;width:14.15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" fillcolor="#4f81bd [3204]" strokecolor="#243f60 [1604]" strokeweight="2pt"/>
                  </w:pict>
                </mc:Fallback>
              </mc:AlternateContent>
            </w:r>
            <w:r w:rsidR="00040F6D" w:rsidRPr="009468CB">
              <w:rPr>
                <w:rFonts w:hint="cs"/>
                <w:b/>
                <w:bCs w:val="0"/>
                <w:sz w:val="27"/>
                <w:rtl/>
              </w:rPr>
              <w:t>الاتجاه الإنسان</w:t>
            </w:r>
            <w:r w:rsidR="00A23001" w:rsidRPr="009468CB">
              <w:rPr>
                <w:rFonts w:hint="cs"/>
                <w:b/>
                <w:bCs w:val="0"/>
                <w:sz w:val="27"/>
                <w:rtl/>
              </w:rPr>
              <w:t>ي</w:t>
            </w:r>
          </w:p>
        </w:tc>
      </w:tr>
      <w:tr w:rsidR="007407D7" w:rsidRPr="009468CB" w:rsidTr="003D5577">
        <w:trPr>
          <w:jc w:val="center"/>
        </w:trPr>
        <w:tc>
          <w:tcPr>
            <w:tcW w:w="3118" w:type="dxa"/>
          </w:tcPr>
          <w:p w:rsidR="00706F13" w:rsidRPr="00706F13" w:rsidRDefault="00706F13" w:rsidP="003D5577">
            <w:pPr>
              <w:spacing w:line="240" w:lineRule="auto"/>
              <w:ind w:firstLine="0"/>
              <w:jc w:val="center"/>
              <w:rPr>
                <w:b/>
                <w:bCs w:val="0"/>
                <w:sz w:val="20"/>
                <w:szCs w:val="20"/>
                <w:rtl/>
              </w:rPr>
            </w:pPr>
          </w:p>
          <w:p w:rsidR="00040F6D" w:rsidRPr="009468CB" w:rsidRDefault="00B130E0" w:rsidP="003D5577">
            <w:pPr>
              <w:spacing w:line="240" w:lineRule="auto"/>
              <w:ind w:firstLine="0"/>
              <w:jc w:val="center"/>
              <w:rPr>
                <w:b/>
                <w:bCs w:val="0"/>
                <w:sz w:val="27"/>
                <w:rtl/>
              </w:rPr>
            </w:pPr>
            <w:r>
              <w:rPr>
                <w:b/>
                <w:noProof/>
                <w:sz w:val="27"/>
                <w:rtl/>
              </w:rPr>
              <mc:AlternateContent>
                <mc:Choice Requires="wps">
                  <w:drawing>
                    <wp:anchor distT="0" distB="0" distL="114300" distR="114300" simplePos="0" relativeHeight="251693056" behindDoc="0" locked="0" layoutInCell="1" allowOverlap="1" wp14:anchorId="1C3D9B02" wp14:editId="02706B4E">
                      <wp:simplePos x="0" y="0"/>
                      <wp:positionH relativeFrom="column">
                        <wp:posOffset>1671955</wp:posOffset>
                      </wp:positionH>
                      <wp:positionV relativeFrom="paragraph">
                        <wp:posOffset>659130</wp:posOffset>
                      </wp:positionV>
                      <wp:extent cx="179705" cy="359410"/>
                      <wp:effectExtent l="19050" t="19050" r="29845" b="21590"/>
                      <wp:wrapNone/>
                      <wp:docPr id="232" name="سهم للأسفل 232"/>
                      <wp:cNvGraphicFramePr/>
                      <a:graphic xmlns:a="http://schemas.openxmlformats.org/drawingml/2006/main">
                        <a:graphicData uri="http://schemas.microsoft.com/office/word/2010/wordprocessingShape">
                          <wps:wsp>
                            <wps:cNvSpPr/>
                            <wps:spPr>
                              <a:xfrm rot="10800000">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232" o:spid="_x0000_s1026" type="#_x0000_t67" style="position:absolute;left:0;text-align:left;margin-left:131.65pt;margin-top:51.9pt;width:14.15pt;height:28.3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" fillcolor="#4f81bd [3204]" strokecolor="#243f60 [1604]" strokeweight="2pt"/>
                  </w:pict>
                </mc:Fallback>
              </mc:AlternateContent>
            </w:r>
            <w:r w:rsidR="007407D7" w:rsidRPr="009468CB">
              <w:rPr>
                <w:rFonts w:hint="cs"/>
                <w:b/>
                <w:bCs w:val="0"/>
                <w:sz w:val="27"/>
                <w:rtl/>
              </w:rPr>
              <w:t>فن</w:t>
            </w:r>
            <w:r w:rsidR="00A23001" w:rsidRPr="009468CB">
              <w:rPr>
                <w:rFonts w:hint="cs"/>
                <w:b/>
                <w:bCs w:val="0"/>
                <w:sz w:val="27"/>
                <w:rtl/>
              </w:rPr>
              <w:t>ّ</w:t>
            </w:r>
            <w:r w:rsidR="007407D7" w:rsidRPr="009468CB">
              <w:rPr>
                <w:rFonts w:hint="cs"/>
                <w:b/>
                <w:bCs w:val="0"/>
                <w:sz w:val="27"/>
                <w:rtl/>
              </w:rPr>
              <w:t xml:space="preserve"> تحصيل عناية وألطاف الآلهة (الفن</w:t>
            </w:r>
            <w:r w:rsidR="00A23001" w:rsidRPr="009468CB">
              <w:rPr>
                <w:rFonts w:hint="cs"/>
                <w:b/>
                <w:bCs w:val="0"/>
                <w:sz w:val="27"/>
                <w:rtl/>
              </w:rPr>
              <w:t>ّ</w:t>
            </w:r>
            <w:r w:rsidR="007407D7" w:rsidRPr="009468CB">
              <w:rPr>
                <w:rFonts w:hint="cs"/>
                <w:b/>
                <w:bCs w:val="0"/>
                <w:sz w:val="27"/>
                <w:rtl/>
              </w:rPr>
              <w:t xml:space="preserve"> الخارجي)</w:t>
            </w:r>
          </w:p>
        </w:tc>
        <w:tc>
          <w:tcPr>
            <w:tcW w:w="567" w:type="dxa"/>
          </w:tcPr>
          <w:p w:rsidR="007407D7" w:rsidRPr="009468CB" w:rsidRDefault="007407D7" w:rsidP="003D5577">
            <w:pPr>
              <w:spacing w:line="240" w:lineRule="auto"/>
              <w:ind w:firstLine="0"/>
              <w:jc w:val="center"/>
              <w:rPr>
                <w:b/>
                <w:bCs w:val="0"/>
                <w:sz w:val="27"/>
                <w:rtl/>
              </w:rPr>
            </w:pPr>
          </w:p>
        </w:tc>
        <w:tc>
          <w:tcPr>
            <w:tcW w:w="3118" w:type="dxa"/>
          </w:tcPr>
          <w:p w:rsidR="00333F13" w:rsidRDefault="00040F6D" w:rsidP="003D5577">
            <w:pPr>
              <w:spacing w:line="240" w:lineRule="auto"/>
              <w:ind w:firstLine="0"/>
              <w:jc w:val="center"/>
              <w:rPr>
                <w:b/>
                <w:bCs w:val="0"/>
                <w:sz w:val="27"/>
                <w:rtl/>
              </w:rPr>
            </w:pPr>
            <w:r w:rsidRPr="009468CB">
              <w:rPr>
                <w:rFonts w:hint="cs"/>
                <w:b/>
                <w:bCs w:val="0"/>
                <w:sz w:val="27"/>
                <w:rtl/>
              </w:rPr>
              <w:t>الا</w:t>
            </w:r>
            <w:r w:rsidR="00333F13">
              <w:rPr>
                <w:rFonts w:hint="cs"/>
                <w:b/>
                <w:bCs w:val="0"/>
                <w:sz w:val="27"/>
                <w:rtl/>
              </w:rPr>
              <w:t>هتمام بالصفات الداخلية للإنسان،</w:t>
            </w:r>
          </w:p>
          <w:p w:rsidR="00333F13" w:rsidRDefault="00040F6D" w:rsidP="003D5577">
            <w:pPr>
              <w:spacing w:line="240" w:lineRule="auto"/>
              <w:ind w:firstLine="0"/>
              <w:jc w:val="center"/>
              <w:rPr>
                <w:b/>
                <w:bCs w:val="0"/>
                <w:sz w:val="27"/>
                <w:rtl/>
              </w:rPr>
            </w:pPr>
            <w:r w:rsidRPr="009468CB">
              <w:rPr>
                <w:rFonts w:hint="cs"/>
                <w:b/>
                <w:bCs w:val="0"/>
                <w:sz w:val="27"/>
                <w:rtl/>
              </w:rPr>
              <w:t>من قبيل: ا</w:t>
            </w:r>
            <w:r w:rsidR="00333F13">
              <w:rPr>
                <w:rFonts w:hint="cs"/>
                <w:b/>
                <w:bCs w:val="0"/>
                <w:sz w:val="27"/>
                <w:rtl/>
              </w:rPr>
              <w:t>لوجدان والكفاءات</w:t>
            </w:r>
          </w:p>
          <w:p w:rsidR="00040F6D" w:rsidRPr="009468CB" w:rsidRDefault="008A6F42" w:rsidP="003D5577">
            <w:pPr>
              <w:spacing w:line="240" w:lineRule="auto"/>
              <w:ind w:firstLine="0"/>
              <w:jc w:val="center"/>
              <w:rPr>
                <w:b/>
                <w:bCs w:val="0"/>
                <w:sz w:val="27"/>
                <w:rtl/>
              </w:rPr>
            </w:pPr>
            <w:r>
              <w:rPr>
                <w:b/>
                <w:noProof/>
                <w:sz w:val="27"/>
                <w:rtl/>
              </w:rPr>
              <mc:AlternateContent>
                <mc:Choice Requires="wps">
                  <w:drawing>
                    <wp:anchor distT="0" distB="0" distL="114300" distR="114300" simplePos="0" relativeHeight="251684864" behindDoc="0" locked="0" layoutInCell="1" allowOverlap="1" wp14:anchorId="416FBBE9" wp14:editId="7688A7B8">
                      <wp:simplePos x="0" y="0"/>
                      <wp:positionH relativeFrom="column">
                        <wp:posOffset>-20320</wp:posOffset>
                      </wp:positionH>
                      <wp:positionV relativeFrom="paragraph">
                        <wp:posOffset>105410</wp:posOffset>
                      </wp:positionV>
                      <wp:extent cx="179705" cy="359410"/>
                      <wp:effectExtent l="19050" t="0" r="29845" b="40640"/>
                      <wp:wrapNone/>
                      <wp:docPr id="14" name="سهم للأسفل 14"/>
                      <wp:cNvGraphicFramePr/>
                      <a:graphic xmlns:a="http://schemas.openxmlformats.org/drawingml/2006/main">
                        <a:graphicData uri="http://schemas.microsoft.com/office/word/2010/wordprocessingShape">
                          <wps:wsp>
                            <wps:cNvSpPr/>
                            <wps:spPr>
                              <a:xfrm>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4" o:spid="_x0000_s1026" type="#_x0000_t67" style="position:absolute;left:0;text-align:left;margin-left:-1.6pt;margin-top:8.3pt;width:14.15pt;height:2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" fillcolor="#4f81bd [3204]" strokecolor="#243f60 [1604]" strokeweight="2pt"/>
                  </w:pict>
                </mc:Fallback>
              </mc:AlternateContent>
            </w:r>
            <w:r w:rsidR="00040F6D" w:rsidRPr="009468CB">
              <w:rPr>
                <w:rFonts w:hint="cs"/>
                <w:b/>
                <w:bCs w:val="0"/>
                <w:sz w:val="27"/>
                <w:rtl/>
              </w:rPr>
              <w:t>والإخفاقات والنقصان</w:t>
            </w:r>
          </w:p>
        </w:tc>
      </w:tr>
      <w:tr w:rsidR="007407D7" w:rsidRPr="006E4B14" w:rsidTr="003D5577">
        <w:trPr>
          <w:jc w:val="center"/>
        </w:trPr>
        <w:tc>
          <w:tcPr>
            <w:tcW w:w="3118" w:type="dxa"/>
          </w:tcPr>
          <w:p w:rsidR="00040F6D" w:rsidRPr="006E4B14" w:rsidRDefault="00040F6D" w:rsidP="003D5577">
            <w:pPr>
              <w:spacing w:line="240" w:lineRule="auto"/>
              <w:ind w:firstLine="0"/>
              <w:jc w:val="center"/>
              <w:rPr>
                <w:b/>
                <w:bCs w:val="0"/>
                <w:sz w:val="27"/>
                <w:rtl/>
              </w:rPr>
            </w:pPr>
            <w:r w:rsidRPr="006E4B14">
              <w:rPr>
                <w:rFonts w:hint="cs"/>
                <w:b/>
                <w:bCs w:val="0"/>
                <w:sz w:val="27"/>
                <w:rtl/>
              </w:rPr>
              <w:t>أجزاؤها عبارة</w:t>
            </w:r>
            <w:r w:rsidR="00A23001" w:rsidRPr="006E4B14">
              <w:rPr>
                <w:rFonts w:hint="cs"/>
                <w:b/>
                <w:bCs w:val="0"/>
                <w:sz w:val="27"/>
                <w:rtl/>
              </w:rPr>
              <w:t>ٌ</w:t>
            </w:r>
            <w:r w:rsidRPr="006E4B14">
              <w:rPr>
                <w:rFonts w:hint="cs"/>
                <w:b/>
                <w:bCs w:val="0"/>
                <w:sz w:val="27"/>
                <w:rtl/>
              </w:rPr>
              <w:t xml:space="preserve"> عن العبادة </w:t>
            </w:r>
            <w:r w:rsidRPr="006E4B14">
              <w:rPr>
                <w:rFonts w:hint="cs"/>
                <w:b/>
                <w:bCs w:val="0"/>
                <w:sz w:val="27"/>
                <w:rtl/>
              </w:rPr>
              <w:lastRenderedPageBreak/>
              <w:t>والتضحية وأسلوب الات</w:t>
            </w:r>
            <w:r w:rsidR="00A23001" w:rsidRPr="006E4B14">
              <w:rPr>
                <w:rFonts w:hint="cs"/>
                <w:b/>
                <w:bCs w:val="0"/>
                <w:sz w:val="27"/>
                <w:rtl/>
              </w:rPr>
              <w:t>ّ</w:t>
            </w:r>
            <w:r w:rsidRPr="006E4B14">
              <w:rPr>
                <w:rFonts w:hint="cs"/>
                <w:b/>
                <w:bCs w:val="0"/>
                <w:sz w:val="27"/>
                <w:rtl/>
              </w:rPr>
              <w:t>باع والصفا</w:t>
            </w:r>
            <w:r w:rsidR="00A23001" w:rsidRPr="006E4B14">
              <w:rPr>
                <w:rFonts w:hint="cs"/>
                <w:b/>
                <w:bCs w:val="0"/>
                <w:sz w:val="27"/>
                <w:rtl/>
              </w:rPr>
              <w:t>ت</w:t>
            </w:r>
            <w:r w:rsidRPr="006E4B14">
              <w:rPr>
                <w:rFonts w:hint="cs"/>
                <w:b/>
                <w:bCs w:val="0"/>
                <w:sz w:val="27"/>
                <w:rtl/>
              </w:rPr>
              <w:t xml:space="preserve"> </w:t>
            </w:r>
            <w:r w:rsidR="00E04A4A" w:rsidRPr="006E4B14">
              <w:rPr>
                <w:b/>
                <w:noProof/>
                <w:sz w:val="27"/>
                <w:rtl/>
              </w:rPr>
              <mc:AlternateContent>
                <mc:Choice Requires="wps">
                  <w:drawing>
                    <wp:anchor distT="0" distB="0" distL="114300" distR="114300" simplePos="0" relativeHeight="251673600" behindDoc="0" locked="0" layoutInCell="1" allowOverlap="1" wp14:anchorId="2B443870" wp14:editId="7335F7AD">
                      <wp:simplePos x="0" y="0"/>
                      <wp:positionH relativeFrom="column">
                        <wp:posOffset>-1859915</wp:posOffset>
                      </wp:positionH>
                      <wp:positionV relativeFrom="paragraph">
                        <wp:posOffset>-2028190</wp:posOffset>
                      </wp:positionV>
                      <wp:extent cx="484505" cy="95250"/>
                      <wp:effectExtent l="38100" t="0" r="0" b="38100"/>
                      <wp:wrapNone/>
                      <wp:docPr id="7" name="Down Arrow 12"/>
                      <wp:cNvGraphicFramePr/>
                      <a:graphic xmlns:a="http://schemas.openxmlformats.org/drawingml/2006/main">
                        <a:graphicData uri="http://schemas.microsoft.com/office/word/2010/wordprocessingShape">
                          <wps:wsp>
                            <wps:cNvSpPr/>
                            <wps:spPr>
                              <a:xfrm>
                                <a:off x="0" y="0"/>
                                <a:ext cx="484505"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left:0;text-align:left;margin-left:-146.45pt;margin-top:-159.7pt;width:38.1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" adj="10800" fillcolor="#4f81bd [3204]" strokecolor="#243f60 [1604]" strokeweight="2pt"/>
                  </w:pict>
                </mc:Fallback>
              </mc:AlternateContent>
            </w:r>
            <w:r w:rsidRPr="006E4B14">
              <w:rPr>
                <w:rFonts w:hint="cs"/>
                <w:b/>
                <w:bCs w:val="0"/>
                <w:sz w:val="27"/>
                <w:rtl/>
              </w:rPr>
              <w:t xml:space="preserve">الإلهية، واللاهوت والمناسك الدينية </w:t>
            </w:r>
            <w:r w:rsidR="00B130E0">
              <w:rPr>
                <w:b/>
                <w:noProof/>
                <w:sz w:val="27"/>
                <w:rtl/>
              </w:rPr>
              <mc:AlternateContent>
                <mc:Choice Requires="wps">
                  <w:drawing>
                    <wp:anchor distT="0" distB="0" distL="114300" distR="114300" simplePos="0" relativeHeight="251688960" behindDoc="0" locked="0" layoutInCell="1" allowOverlap="1" wp14:anchorId="5F279374" wp14:editId="0C50AD79">
                      <wp:simplePos x="0" y="0"/>
                      <wp:positionH relativeFrom="column">
                        <wp:posOffset>1670050</wp:posOffset>
                      </wp:positionH>
                      <wp:positionV relativeFrom="paragraph">
                        <wp:posOffset>596265</wp:posOffset>
                      </wp:positionV>
                      <wp:extent cx="179705" cy="359410"/>
                      <wp:effectExtent l="19050" t="19050" r="29845" b="21590"/>
                      <wp:wrapNone/>
                      <wp:docPr id="16" name="سهم للأسفل 16"/>
                      <wp:cNvGraphicFramePr/>
                      <a:graphic xmlns:a="http://schemas.openxmlformats.org/drawingml/2006/main">
                        <a:graphicData uri="http://schemas.microsoft.com/office/word/2010/wordprocessingShape">
                          <wps:wsp>
                            <wps:cNvSpPr/>
                            <wps:spPr>
                              <a:xfrm rot="10800000">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6" o:spid="_x0000_s1026" type="#_x0000_t67" style="position:absolute;left:0;text-align:left;margin-left:131.5pt;margin-top:46.95pt;width:14.15pt;height:28.3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" fillcolor="#4f81bd [3204]" strokecolor="#243f60 [1604]" strokeweight="2pt"/>
                  </w:pict>
                </mc:Fallback>
              </mc:AlternateContent>
            </w:r>
            <w:r w:rsidR="008A6F42">
              <w:rPr>
                <w:rFonts w:hint="cs"/>
                <w:b/>
                <w:bCs w:val="0"/>
                <w:sz w:val="27"/>
                <w:rtl/>
              </w:rPr>
              <w:t>والمؤسّ</w:t>
            </w:r>
            <w:r w:rsidRPr="006E4B14">
              <w:rPr>
                <w:rFonts w:hint="cs"/>
                <w:b/>
                <w:bCs w:val="0"/>
                <w:sz w:val="27"/>
                <w:rtl/>
              </w:rPr>
              <w:t>سة الدينية</w:t>
            </w:r>
          </w:p>
        </w:tc>
        <w:tc>
          <w:tcPr>
            <w:tcW w:w="567" w:type="dxa"/>
          </w:tcPr>
          <w:p w:rsidR="007407D7" w:rsidRPr="006E4B14" w:rsidRDefault="007407D7" w:rsidP="003D5577">
            <w:pPr>
              <w:spacing w:line="240" w:lineRule="auto"/>
              <w:ind w:firstLine="0"/>
              <w:jc w:val="center"/>
              <w:rPr>
                <w:b/>
                <w:bCs w:val="0"/>
                <w:sz w:val="27"/>
                <w:rtl/>
              </w:rPr>
            </w:pPr>
          </w:p>
        </w:tc>
        <w:tc>
          <w:tcPr>
            <w:tcW w:w="3118" w:type="dxa"/>
          </w:tcPr>
          <w:p w:rsidR="00040F6D" w:rsidRPr="006E4B14" w:rsidRDefault="00040F6D" w:rsidP="003D5577">
            <w:pPr>
              <w:spacing w:line="240" w:lineRule="auto"/>
              <w:ind w:firstLine="0"/>
              <w:jc w:val="center"/>
              <w:rPr>
                <w:b/>
                <w:bCs w:val="0"/>
                <w:sz w:val="27"/>
                <w:rtl/>
              </w:rPr>
            </w:pPr>
            <w:r w:rsidRPr="006E4B14">
              <w:rPr>
                <w:rFonts w:hint="cs"/>
                <w:b/>
                <w:bCs w:val="0"/>
                <w:sz w:val="27"/>
                <w:rtl/>
              </w:rPr>
              <w:t xml:space="preserve">الأعمال التي يثيرها هذا النوع </w:t>
            </w:r>
            <w:r w:rsidR="008A6F42">
              <w:rPr>
                <w:b/>
                <w:noProof/>
                <w:sz w:val="27"/>
                <w:rtl/>
              </w:rPr>
              <w:lastRenderedPageBreak/>
              <mc:AlternateContent>
                <mc:Choice Requires="wps">
                  <w:drawing>
                    <wp:anchor distT="0" distB="0" distL="114300" distR="114300" simplePos="0" relativeHeight="251686912" behindDoc="0" locked="0" layoutInCell="1" allowOverlap="1" wp14:anchorId="2B709AB1" wp14:editId="19EB43D5">
                      <wp:simplePos x="0" y="0"/>
                      <wp:positionH relativeFrom="column">
                        <wp:posOffset>-3175</wp:posOffset>
                      </wp:positionH>
                      <wp:positionV relativeFrom="paragraph">
                        <wp:posOffset>650875</wp:posOffset>
                      </wp:positionV>
                      <wp:extent cx="179705" cy="359410"/>
                      <wp:effectExtent l="19050" t="0" r="29845" b="40640"/>
                      <wp:wrapNone/>
                      <wp:docPr id="15" name="سهم للأسفل 15"/>
                      <wp:cNvGraphicFramePr/>
                      <a:graphic xmlns:a="http://schemas.openxmlformats.org/drawingml/2006/main">
                        <a:graphicData uri="http://schemas.microsoft.com/office/word/2010/wordprocessingShape">
                          <wps:wsp>
                            <wps:cNvSpPr/>
                            <wps:spPr>
                              <a:xfrm>
                                <a:off x="0" y="0"/>
                                <a:ext cx="17970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5" o:spid="_x0000_s1026" type="#_x0000_t67" style="position:absolute;left:0;text-align:left;margin-left:-.25pt;margin-top:51.25pt;width:14.15pt;height: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" fillcolor="#4f81bd [3204]" strokecolor="#243f60 [1604]" strokeweight="2pt"/>
                  </w:pict>
                </mc:Fallback>
              </mc:AlternateContent>
            </w:r>
            <w:r w:rsidRPr="006E4B14">
              <w:rPr>
                <w:rFonts w:hint="cs"/>
                <w:b/>
                <w:bCs w:val="0"/>
                <w:sz w:val="27"/>
                <w:rtl/>
              </w:rPr>
              <w:t>شخصية</w:t>
            </w:r>
            <w:r w:rsidR="00A23001" w:rsidRPr="006E4B14">
              <w:rPr>
                <w:rFonts w:hint="cs"/>
                <w:b/>
                <w:bCs w:val="0"/>
                <w:sz w:val="27"/>
                <w:rtl/>
              </w:rPr>
              <w:t>ٌ</w:t>
            </w:r>
            <w:r w:rsidR="00E04A4A" w:rsidRPr="006E4B14">
              <w:rPr>
                <w:rFonts w:hint="cs"/>
                <w:b/>
                <w:bCs w:val="0"/>
                <w:sz w:val="27"/>
                <w:rtl/>
              </w:rPr>
              <w:t>، ول</w:t>
            </w:r>
            <w:r w:rsidRPr="006E4B14">
              <w:rPr>
                <w:rFonts w:hint="cs"/>
                <w:b/>
                <w:bCs w:val="0"/>
                <w:sz w:val="27"/>
                <w:rtl/>
              </w:rPr>
              <w:t>يست شعائري</w:t>
            </w:r>
            <w:r w:rsidR="00A23001" w:rsidRPr="006E4B14">
              <w:rPr>
                <w:rFonts w:hint="cs"/>
                <w:b/>
                <w:bCs w:val="0"/>
                <w:sz w:val="27"/>
                <w:rtl/>
              </w:rPr>
              <w:t>ّ</w:t>
            </w:r>
            <w:r w:rsidRPr="006E4B14">
              <w:rPr>
                <w:rFonts w:hint="cs"/>
                <w:b/>
                <w:bCs w:val="0"/>
                <w:sz w:val="27"/>
                <w:rtl/>
              </w:rPr>
              <w:t>ة</w:t>
            </w:r>
            <w:r w:rsidR="00A23001" w:rsidRPr="006E4B14">
              <w:rPr>
                <w:rFonts w:hint="cs"/>
                <w:b/>
                <w:bCs w:val="0"/>
                <w:sz w:val="27"/>
                <w:rtl/>
              </w:rPr>
              <w:t>ً</w:t>
            </w:r>
          </w:p>
        </w:tc>
      </w:tr>
      <w:tr w:rsidR="007407D7" w:rsidRPr="009468CB" w:rsidTr="003D5577">
        <w:trPr>
          <w:jc w:val="center"/>
        </w:trPr>
        <w:tc>
          <w:tcPr>
            <w:tcW w:w="3118" w:type="dxa"/>
          </w:tcPr>
          <w:p w:rsidR="007407D7" w:rsidRPr="009468CB" w:rsidRDefault="00040F6D" w:rsidP="003D5577">
            <w:pPr>
              <w:spacing w:line="240" w:lineRule="auto"/>
              <w:ind w:firstLine="0"/>
              <w:jc w:val="center"/>
              <w:rPr>
                <w:b/>
                <w:bCs w:val="0"/>
                <w:noProof/>
                <w:sz w:val="27"/>
                <w:rtl/>
              </w:rPr>
            </w:pPr>
            <w:r w:rsidRPr="009468CB">
              <w:rPr>
                <w:rFonts w:hint="cs"/>
                <w:b/>
                <w:bCs w:val="0"/>
                <w:sz w:val="27"/>
                <w:rtl/>
              </w:rPr>
              <w:lastRenderedPageBreak/>
              <w:t>الدين المؤس</w:t>
            </w:r>
            <w:r w:rsidR="00A23001" w:rsidRPr="009468CB">
              <w:rPr>
                <w:rFonts w:hint="cs"/>
                <w:b/>
                <w:bCs w:val="0"/>
                <w:sz w:val="27"/>
                <w:rtl/>
              </w:rPr>
              <w:t>َّ</w:t>
            </w:r>
            <w:r w:rsidRPr="009468CB">
              <w:rPr>
                <w:rFonts w:hint="cs"/>
                <w:b/>
                <w:bCs w:val="0"/>
                <w:sz w:val="27"/>
                <w:rtl/>
              </w:rPr>
              <w:t>ساتي يت</w:t>
            </w:r>
            <w:r w:rsidR="00A23001" w:rsidRPr="009468CB">
              <w:rPr>
                <w:rFonts w:hint="cs"/>
                <w:b/>
                <w:bCs w:val="0"/>
                <w:sz w:val="27"/>
                <w:rtl/>
              </w:rPr>
              <w:t>ّ</w:t>
            </w:r>
            <w:r w:rsidRPr="009468CB">
              <w:rPr>
                <w:rFonts w:hint="cs"/>
                <w:b/>
                <w:bCs w:val="0"/>
                <w:sz w:val="27"/>
                <w:rtl/>
              </w:rPr>
              <w:t>جه نحو اللاهوتية</w:t>
            </w:r>
          </w:p>
        </w:tc>
        <w:tc>
          <w:tcPr>
            <w:tcW w:w="567" w:type="dxa"/>
          </w:tcPr>
          <w:p w:rsidR="007407D7" w:rsidRPr="009468CB" w:rsidRDefault="007407D7" w:rsidP="003D5577">
            <w:pPr>
              <w:spacing w:line="240" w:lineRule="auto"/>
              <w:ind w:firstLine="0"/>
              <w:jc w:val="center"/>
              <w:rPr>
                <w:b/>
                <w:bCs w:val="0"/>
                <w:sz w:val="27"/>
                <w:rtl/>
              </w:rPr>
            </w:pPr>
          </w:p>
        </w:tc>
        <w:tc>
          <w:tcPr>
            <w:tcW w:w="3118" w:type="dxa"/>
          </w:tcPr>
          <w:p w:rsidR="008A6F42" w:rsidRDefault="00040F6D" w:rsidP="003D5577">
            <w:pPr>
              <w:spacing w:line="240" w:lineRule="auto"/>
              <w:ind w:firstLine="0"/>
              <w:jc w:val="center"/>
              <w:rPr>
                <w:b/>
                <w:bCs w:val="0"/>
                <w:sz w:val="27"/>
                <w:rtl/>
              </w:rPr>
            </w:pPr>
            <w:r w:rsidRPr="009468CB">
              <w:rPr>
                <w:rFonts w:hint="cs"/>
                <w:b/>
                <w:bCs w:val="0"/>
                <w:sz w:val="27"/>
                <w:rtl/>
              </w:rPr>
              <w:t>تقع الكنيسة</w:t>
            </w:r>
          </w:p>
          <w:p w:rsidR="00040F6D" w:rsidRPr="009468CB" w:rsidRDefault="00040F6D" w:rsidP="003D5577">
            <w:pPr>
              <w:spacing w:line="240" w:lineRule="auto"/>
              <w:ind w:firstLine="0"/>
              <w:jc w:val="center"/>
              <w:rPr>
                <w:b/>
                <w:bCs w:val="0"/>
                <w:sz w:val="27"/>
                <w:rtl/>
              </w:rPr>
            </w:pPr>
            <w:r w:rsidRPr="009468CB">
              <w:rPr>
                <w:rFonts w:hint="cs"/>
                <w:b/>
                <w:bCs w:val="0"/>
                <w:sz w:val="27"/>
                <w:rtl/>
              </w:rPr>
              <w:t>والمؤس</w:t>
            </w:r>
            <w:r w:rsidR="00A23001" w:rsidRPr="009468CB">
              <w:rPr>
                <w:rFonts w:hint="cs"/>
                <w:b/>
                <w:bCs w:val="0"/>
                <w:sz w:val="27"/>
                <w:rtl/>
              </w:rPr>
              <w:t>ّ</w:t>
            </w:r>
            <w:r w:rsidRPr="009468CB">
              <w:rPr>
                <w:rFonts w:hint="cs"/>
                <w:b/>
                <w:bCs w:val="0"/>
                <w:sz w:val="27"/>
                <w:rtl/>
              </w:rPr>
              <w:t>سة الدينية ووسائطها في المقام الثانوي. وهذا النوع من الدين يجري من قلب</w:t>
            </w:r>
            <w:r w:rsidR="00A23001" w:rsidRPr="009468CB">
              <w:rPr>
                <w:rFonts w:hint="cs"/>
                <w:b/>
                <w:bCs w:val="0"/>
                <w:sz w:val="27"/>
                <w:rtl/>
              </w:rPr>
              <w:t>ٍ</w:t>
            </w:r>
            <w:r w:rsidRPr="009468CB">
              <w:rPr>
                <w:rFonts w:hint="cs"/>
                <w:b/>
                <w:bCs w:val="0"/>
                <w:sz w:val="27"/>
                <w:rtl/>
              </w:rPr>
              <w:t xml:space="preserve"> إلى قلب</w:t>
            </w:r>
            <w:r w:rsidR="00A23001" w:rsidRPr="009468CB">
              <w:rPr>
                <w:rFonts w:hint="cs"/>
                <w:b/>
                <w:bCs w:val="0"/>
                <w:sz w:val="27"/>
                <w:rtl/>
              </w:rPr>
              <w:t>ٍ،</w:t>
            </w:r>
            <w:r w:rsidRPr="009468CB">
              <w:rPr>
                <w:rFonts w:hint="cs"/>
                <w:b/>
                <w:bCs w:val="0"/>
                <w:sz w:val="27"/>
                <w:rtl/>
              </w:rPr>
              <w:t xml:space="preserve"> ومن روح</w:t>
            </w:r>
            <w:r w:rsidR="00A23001" w:rsidRPr="009468CB">
              <w:rPr>
                <w:rFonts w:hint="cs"/>
                <w:b/>
                <w:bCs w:val="0"/>
                <w:sz w:val="27"/>
                <w:rtl/>
              </w:rPr>
              <w:t>ٍ</w:t>
            </w:r>
            <w:r w:rsidRPr="009468CB">
              <w:rPr>
                <w:rFonts w:hint="cs"/>
                <w:b/>
                <w:bCs w:val="0"/>
                <w:sz w:val="27"/>
                <w:rtl/>
              </w:rPr>
              <w:t xml:space="preserve"> إلى روح</w:t>
            </w:r>
            <w:r w:rsidR="00A23001" w:rsidRPr="009468CB">
              <w:rPr>
                <w:rFonts w:hint="cs"/>
                <w:b/>
                <w:bCs w:val="0"/>
                <w:sz w:val="27"/>
                <w:rtl/>
              </w:rPr>
              <w:t>ٍ</w:t>
            </w:r>
          </w:p>
        </w:tc>
      </w:tr>
    </w:tbl>
    <w:p w:rsidR="00AD5189" w:rsidRPr="00AA2542" w:rsidRDefault="00AD5189" w:rsidP="004B5E99">
      <w:pPr>
        <w:spacing w:line="390" w:lineRule="exact"/>
        <w:rPr>
          <w:sz w:val="27"/>
          <w:rtl/>
        </w:rPr>
      </w:pPr>
      <w:r w:rsidRPr="00AA2542">
        <w:rPr>
          <w:rFonts w:hint="cs"/>
          <w:sz w:val="27"/>
          <w:rtl/>
        </w:rPr>
        <w:t>إن البراغماتية تطالب بالحفاظ على كل</w:t>
      </w:r>
      <w:r w:rsidR="00B9628B" w:rsidRPr="00AA2542">
        <w:rPr>
          <w:rFonts w:hint="cs"/>
          <w:sz w:val="27"/>
          <w:rtl/>
        </w:rPr>
        <w:t>ّ</w:t>
      </w:r>
      <w:r w:rsidRPr="00AA2542">
        <w:rPr>
          <w:rFonts w:hint="cs"/>
          <w:sz w:val="27"/>
          <w:rtl/>
        </w:rPr>
        <w:t xml:space="preserve"> شيء</w:t>
      </w:r>
      <w:r w:rsidR="00B9628B" w:rsidRPr="00AA2542">
        <w:rPr>
          <w:rFonts w:hint="cs"/>
          <w:sz w:val="27"/>
          <w:rtl/>
        </w:rPr>
        <w:t>ٍ</w:t>
      </w:r>
      <w:r w:rsidRPr="00AA2542">
        <w:rPr>
          <w:rFonts w:hint="cs"/>
          <w:sz w:val="27"/>
          <w:rtl/>
        </w:rPr>
        <w:t>، فهي تطالب بالحفاظ على الت</w:t>
      </w:r>
      <w:r w:rsidR="00B9628B" w:rsidRPr="00AA2542">
        <w:rPr>
          <w:rFonts w:hint="cs"/>
          <w:sz w:val="27"/>
          <w:rtl/>
        </w:rPr>
        <w:t>َّ</w:t>
      </w:r>
      <w:r w:rsidRPr="00AA2542">
        <w:rPr>
          <w:rFonts w:hint="cs"/>
          <w:sz w:val="27"/>
          <w:rtl/>
        </w:rPr>
        <w:t>ب</w:t>
      </w:r>
      <w:r w:rsidR="00B9628B" w:rsidRPr="00AA2542">
        <w:rPr>
          <w:rFonts w:hint="cs"/>
          <w:sz w:val="27"/>
          <w:rtl/>
        </w:rPr>
        <w:t>َ</w:t>
      </w:r>
      <w:r w:rsidRPr="00AA2542">
        <w:rPr>
          <w:rFonts w:hint="cs"/>
          <w:sz w:val="27"/>
          <w:rtl/>
        </w:rPr>
        <w:t>عية للمنطق، والحواس</w:t>
      </w:r>
      <w:r w:rsidR="00B9628B" w:rsidRPr="00AA2542">
        <w:rPr>
          <w:rFonts w:hint="cs"/>
          <w:sz w:val="27"/>
          <w:rtl/>
        </w:rPr>
        <w:t>ّ،</w:t>
      </w:r>
      <w:r w:rsidRPr="00AA2542">
        <w:rPr>
          <w:rFonts w:hint="cs"/>
          <w:sz w:val="27"/>
          <w:rtl/>
        </w:rPr>
        <w:t xml:space="preserve"> وأخذ أكثر التجارب الشخصية تواضعاً بنظر الاعتبار أيضاً. إنها تأخذ التجارب العرفانية والمحفوفة بالأسرار بنظر الاعتبار إذا انطو</w:t>
      </w:r>
      <w:r w:rsidR="00B9628B" w:rsidRPr="00AA2542">
        <w:rPr>
          <w:rFonts w:hint="cs"/>
          <w:sz w:val="27"/>
          <w:rtl/>
        </w:rPr>
        <w:t>َ</w:t>
      </w:r>
      <w:r w:rsidRPr="00AA2542">
        <w:rPr>
          <w:rFonts w:hint="cs"/>
          <w:sz w:val="27"/>
          <w:rtl/>
        </w:rPr>
        <w:t>ت</w:t>
      </w:r>
      <w:r w:rsidR="00B9628B" w:rsidRPr="00AA2542">
        <w:rPr>
          <w:rFonts w:hint="cs"/>
          <w:sz w:val="27"/>
          <w:rtl/>
        </w:rPr>
        <w:t>ْ</w:t>
      </w:r>
      <w:r w:rsidRPr="00AA2542">
        <w:rPr>
          <w:rFonts w:hint="cs"/>
          <w:sz w:val="27"/>
          <w:rtl/>
        </w:rPr>
        <w:t xml:space="preserve"> على نتائج عملي</w:t>
      </w:r>
      <w:r w:rsidR="00B9628B" w:rsidRPr="00AA2542">
        <w:rPr>
          <w:rFonts w:hint="cs"/>
          <w:sz w:val="27"/>
          <w:rtl/>
        </w:rPr>
        <w:t>ّ</w:t>
      </w:r>
      <w:r w:rsidRPr="00AA2542">
        <w:rPr>
          <w:rFonts w:hint="cs"/>
          <w:sz w:val="27"/>
          <w:rtl/>
        </w:rPr>
        <w:t>ة، وهي تقبل بالإله الذي يمكن أن يوجد في أبسط واقعية في الحياة الخاص</w:t>
      </w:r>
      <w:r w:rsidR="00B9628B" w:rsidRPr="00AA2542">
        <w:rPr>
          <w:rFonts w:hint="cs"/>
          <w:sz w:val="27"/>
          <w:rtl/>
        </w:rPr>
        <w:t>ّ</w:t>
      </w:r>
      <w:r w:rsidRPr="00AA2542">
        <w:rPr>
          <w:rFonts w:hint="cs"/>
          <w:sz w:val="27"/>
          <w:rtl/>
        </w:rPr>
        <w:t>ة إن</w:t>
      </w:r>
      <w:r w:rsidR="00B9628B" w:rsidRPr="00AA2542">
        <w:rPr>
          <w:rFonts w:hint="cs"/>
          <w:sz w:val="27"/>
          <w:rtl/>
        </w:rPr>
        <w:t>ْ</w:t>
      </w:r>
      <w:r w:rsidRPr="00AA2542">
        <w:rPr>
          <w:rFonts w:hint="cs"/>
          <w:sz w:val="27"/>
          <w:rtl/>
        </w:rPr>
        <w:t xml:space="preserve"> أمكن لمثل هذا المكان أن يوجد على نحو الاحتمال. ترى البراغماتية أن الاختبار الوحيد للحقيقة المحتملة هو وجوب أن يكون هناك شيء</w:t>
      </w:r>
      <w:r w:rsidR="00B9628B" w:rsidRPr="00AA2542">
        <w:rPr>
          <w:rFonts w:hint="cs"/>
          <w:sz w:val="27"/>
          <w:rtl/>
        </w:rPr>
        <w:t>ٌ</w:t>
      </w:r>
      <w:r w:rsidRPr="00AA2542">
        <w:rPr>
          <w:rFonts w:hint="cs"/>
          <w:sz w:val="27"/>
          <w:rtl/>
        </w:rPr>
        <w:t xml:space="preserve"> يعمل على هدايتنا بشكل</w:t>
      </w:r>
      <w:r w:rsidR="00B9628B" w:rsidRPr="00AA2542">
        <w:rPr>
          <w:rFonts w:hint="cs"/>
          <w:sz w:val="27"/>
          <w:rtl/>
        </w:rPr>
        <w:t>ٍ</w:t>
      </w:r>
      <w:r w:rsidRPr="00AA2542">
        <w:rPr>
          <w:rFonts w:hint="cs"/>
          <w:sz w:val="27"/>
          <w:rtl/>
        </w:rPr>
        <w:t xml:space="preserve"> أفضل، وهو الشيء الذي يمكنه التناغم بشكل</w:t>
      </w:r>
      <w:r w:rsidR="00B9628B" w:rsidRPr="00AA2542">
        <w:rPr>
          <w:rFonts w:hint="cs"/>
          <w:sz w:val="27"/>
          <w:rtl/>
        </w:rPr>
        <w:t>ٍ</w:t>
      </w:r>
      <w:r w:rsidRPr="00AA2542">
        <w:rPr>
          <w:rFonts w:hint="cs"/>
          <w:sz w:val="27"/>
          <w:rtl/>
        </w:rPr>
        <w:t xml:space="preserve"> أفضل من غيره مع أي</w:t>
      </w:r>
      <w:r w:rsidR="00B9628B" w:rsidRPr="00AA2542">
        <w:rPr>
          <w:rFonts w:hint="cs"/>
          <w:sz w:val="27"/>
          <w:rtl/>
        </w:rPr>
        <w:t>ّ</w:t>
      </w:r>
      <w:r w:rsidRPr="00AA2542">
        <w:rPr>
          <w:rFonts w:hint="cs"/>
          <w:sz w:val="27"/>
          <w:rtl/>
        </w:rPr>
        <w:t xml:space="preserve"> جزء</w:t>
      </w:r>
      <w:r w:rsidR="00B9628B" w:rsidRPr="00AA2542">
        <w:rPr>
          <w:rFonts w:hint="cs"/>
          <w:sz w:val="27"/>
          <w:rtl/>
        </w:rPr>
        <w:t>ٍ</w:t>
      </w:r>
      <w:r w:rsidRPr="00AA2542">
        <w:rPr>
          <w:rFonts w:hint="cs"/>
          <w:sz w:val="27"/>
          <w:rtl/>
        </w:rPr>
        <w:t xml:space="preserve"> من أجزاء الحياة، وأن يندمج مع مجموعة مقتضيات التجربة</w:t>
      </w:r>
      <w:r w:rsidR="00B9628B" w:rsidRPr="00AA2542">
        <w:rPr>
          <w:rFonts w:hint="cs"/>
          <w:sz w:val="27"/>
          <w:rtl/>
        </w:rPr>
        <w:t>،</w:t>
      </w:r>
      <w:r w:rsidRPr="00AA2542">
        <w:rPr>
          <w:rFonts w:hint="cs"/>
          <w:sz w:val="27"/>
          <w:rtl/>
        </w:rPr>
        <w:t xml:space="preserve"> دون حذف شيء</w:t>
      </w:r>
      <w:r w:rsidR="00B9628B" w:rsidRPr="00AA2542">
        <w:rPr>
          <w:rFonts w:hint="cs"/>
          <w:sz w:val="27"/>
          <w:rtl/>
        </w:rPr>
        <w:t>ٍ</w:t>
      </w:r>
      <w:r w:rsidRPr="00AA2542">
        <w:rPr>
          <w:rFonts w:hint="cs"/>
          <w:sz w:val="27"/>
          <w:rtl/>
        </w:rPr>
        <w:t xml:space="preserve"> منها. وإذا أمكن للتصو</w:t>
      </w:r>
      <w:r w:rsidR="00B9628B" w:rsidRPr="00AA2542">
        <w:rPr>
          <w:rFonts w:hint="cs"/>
          <w:sz w:val="27"/>
          <w:rtl/>
        </w:rPr>
        <w:t>ُّ</w:t>
      </w:r>
      <w:r w:rsidRPr="00AA2542">
        <w:rPr>
          <w:rFonts w:hint="cs"/>
          <w:sz w:val="27"/>
          <w:rtl/>
        </w:rPr>
        <w:t>ر اللاهوتي أن يقوم بهذا الأمر، و</w:t>
      </w:r>
      <w:r w:rsidR="00902420" w:rsidRPr="00AA2542">
        <w:rPr>
          <w:rFonts w:hint="cs"/>
          <w:sz w:val="27"/>
          <w:rtl/>
        </w:rPr>
        <w:t>لا سيَّما</w:t>
      </w:r>
      <w:r w:rsidRPr="00AA2542">
        <w:rPr>
          <w:rFonts w:hint="cs"/>
          <w:sz w:val="27"/>
          <w:rtl/>
        </w:rPr>
        <w:t xml:space="preserve"> إذا أمكن لمفهوم الإله أن يتول</w:t>
      </w:r>
      <w:r w:rsidR="00B9628B" w:rsidRPr="00AA2542">
        <w:rPr>
          <w:rFonts w:hint="cs"/>
          <w:sz w:val="27"/>
          <w:rtl/>
        </w:rPr>
        <w:t>ّ</w:t>
      </w:r>
      <w:r w:rsidRPr="00AA2542">
        <w:rPr>
          <w:rFonts w:hint="cs"/>
          <w:sz w:val="27"/>
          <w:rtl/>
        </w:rPr>
        <w:t>ى القيام بهذا الأمر، فكيف يمكن للبراغماتية أن تنكر وجود الله</w:t>
      </w:r>
      <w:r w:rsidR="00B9628B" w:rsidRPr="00AA2542">
        <w:rPr>
          <w:rFonts w:hint="cs"/>
          <w:sz w:val="27"/>
          <w:rtl/>
        </w:rPr>
        <w:t>؟!</w:t>
      </w:r>
      <w:r w:rsidRPr="00AA2542">
        <w:rPr>
          <w:rFonts w:hint="cs"/>
          <w:sz w:val="27"/>
          <w:rtl/>
        </w:rPr>
        <w:t xml:space="preserve"> إن جيمس يرى أن </w:t>
      </w:r>
      <w:r w:rsidRPr="00AA2542">
        <w:rPr>
          <w:rFonts w:hint="eastAsia"/>
          <w:sz w:val="24"/>
          <w:szCs w:val="24"/>
          <w:rtl/>
        </w:rPr>
        <w:t>«</w:t>
      </w:r>
      <w:r w:rsidRPr="00AA2542">
        <w:rPr>
          <w:rFonts w:hint="cs"/>
          <w:sz w:val="27"/>
          <w:rtl/>
        </w:rPr>
        <w:t>عدم حقيقة</w:t>
      </w:r>
      <w:r w:rsidRPr="00AA2542">
        <w:rPr>
          <w:rFonts w:hint="eastAsia"/>
          <w:sz w:val="24"/>
          <w:szCs w:val="24"/>
          <w:rtl/>
        </w:rPr>
        <w:t>»</w:t>
      </w:r>
      <w:r w:rsidRPr="00AA2542">
        <w:rPr>
          <w:rFonts w:hint="cs"/>
          <w:sz w:val="27"/>
          <w:rtl/>
        </w:rPr>
        <w:t xml:space="preserve"> المفهوم الذي حق</w:t>
      </w:r>
      <w:r w:rsidR="00B9628B" w:rsidRPr="00AA2542">
        <w:rPr>
          <w:rFonts w:hint="cs"/>
          <w:sz w:val="27"/>
          <w:rtl/>
        </w:rPr>
        <w:t>ّ</w:t>
      </w:r>
      <w:r w:rsidRPr="00AA2542">
        <w:rPr>
          <w:rFonts w:hint="cs"/>
          <w:sz w:val="27"/>
          <w:rtl/>
        </w:rPr>
        <w:t>ق ـ من وجهة نظر براغماتية ـ مثل هذا النجاح لا معنى لها</w:t>
      </w:r>
      <w:r w:rsidRPr="00AA2542">
        <w:rPr>
          <w:sz w:val="27"/>
          <w:vertAlign w:val="superscript"/>
          <w:rtl/>
        </w:rPr>
        <w:t>(</w:t>
      </w:r>
      <w:r w:rsidRPr="00AA2542">
        <w:rPr>
          <w:rStyle w:val="ac"/>
          <w:sz w:val="27"/>
          <w:rtl/>
        </w:rPr>
        <w:endnoteReference w:id="519"/>
      </w:r>
      <w:r w:rsidRPr="00AA2542">
        <w:rPr>
          <w:sz w:val="27"/>
          <w:vertAlign w:val="superscript"/>
          <w:rtl/>
        </w:rPr>
        <w:t>)</w:t>
      </w:r>
      <w:r w:rsidRPr="00AA2542">
        <w:rPr>
          <w:rFonts w:hint="cs"/>
          <w:sz w:val="27"/>
          <w:rtl/>
        </w:rPr>
        <w:t>. إن الإنسان المتدي</w:t>
      </w:r>
      <w:r w:rsidR="00B9628B" w:rsidRPr="00AA2542">
        <w:rPr>
          <w:rFonts w:hint="cs"/>
          <w:sz w:val="27"/>
          <w:rtl/>
        </w:rPr>
        <w:t>ِّ</w:t>
      </w:r>
      <w:r w:rsidRPr="00AA2542">
        <w:rPr>
          <w:rFonts w:hint="cs"/>
          <w:sz w:val="27"/>
          <w:rtl/>
        </w:rPr>
        <w:t xml:space="preserve">ن لا يحتاج إلى المعرفة الإلهية أبداً؛ إذ </w:t>
      </w:r>
      <w:r w:rsidR="00B9628B" w:rsidRPr="00AA2542">
        <w:rPr>
          <w:rFonts w:hint="cs"/>
          <w:sz w:val="27"/>
          <w:rtl/>
        </w:rPr>
        <w:t>إ</w:t>
      </w:r>
      <w:r w:rsidRPr="00AA2542">
        <w:rPr>
          <w:rFonts w:hint="cs"/>
          <w:sz w:val="27"/>
          <w:rtl/>
        </w:rPr>
        <w:t>ن المعرفة لن تكون عملاً دينياً. إنه يضع البُع</w:t>
      </w:r>
      <w:r w:rsidR="00B9628B" w:rsidRPr="00AA2542">
        <w:rPr>
          <w:rFonts w:hint="cs"/>
          <w:sz w:val="27"/>
          <w:rtl/>
        </w:rPr>
        <w:t>ْ</w:t>
      </w:r>
      <w:r w:rsidRPr="00AA2542">
        <w:rPr>
          <w:rFonts w:hint="cs"/>
          <w:sz w:val="27"/>
          <w:rtl/>
        </w:rPr>
        <w:t>د المعرفي في الدرجة الثانية من الأهم</w:t>
      </w:r>
      <w:r w:rsidR="00B9628B" w:rsidRPr="00AA2542">
        <w:rPr>
          <w:rFonts w:hint="cs"/>
          <w:sz w:val="27"/>
          <w:rtl/>
        </w:rPr>
        <w:t>ّ</w:t>
      </w:r>
      <w:r w:rsidRPr="00AA2542">
        <w:rPr>
          <w:rFonts w:hint="cs"/>
          <w:sz w:val="27"/>
          <w:rtl/>
        </w:rPr>
        <w:t>ية، ويرى لها د</w:t>
      </w:r>
      <w:r w:rsidR="00B9628B" w:rsidRPr="00AA2542">
        <w:rPr>
          <w:rFonts w:hint="cs"/>
          <w:sz w:val="27"/>
          <w:rtl/>
        </w:rPr>
        <w:t>َ</w:t>
      </w:r>
      <w:r w:rsidRPr="00AA2542">
        <w:rPr>
          <w:rFonts w:hint="cs"/>
          <w:sz w:val="27"/>
          <w:rtl/>
        </w:rPr>
        <w:t>و</w:t>
      </w:r>
      <w:r w:rsidR="00B9628B" w:rsidRPr="00AA2542">
        <w:rPr>
          <w:rFonts w:hint="cs"/>
          <w:sz w:val="27"/>
          <w:rtl/>
        </w:rPr>
        <w:t>ْ</w:t>
      </w:r>
      <w:r w:rsidRPr="00AA2542">
        <w:rPr>
          <w:rFonts w:hint="cs"/>
          <w:sz w:val="27"/>
          <w:rtl/>
        </w:rPr>
        <w:t>راً بنائياً، ويرى أن حقيقة الدين شيء</w:t>
      </w:r>
      <w:r w:rsidR="00B9628B" w:rsidRPr="00AA2542">
        <w:rPr>
          <w:rFonts w:hint="cs"/>
          <w:sz w:val="27"/>
          <w:rtl/>
        </w:rPr>
        <w:t>ٌ</w:t>
      </w:r>
      <w:r w:rsidRPr="00AA2542">
        <w:rPr>
          <w:rFonts w:hint="cs"/>
          <w:sz w:val="27"/>
          <w:rtl/>
        </w:rPr>
        <w:t xml:space="preserve"> آخر غير العقائد والمعرفة، وإن الذي يحظى بالأهم</w:t>
      </w:r>
      <w:r w:rsidR="00B9628B" w:rsidRPr="00AA2542">
        <w:rPr>
          <w:rFonts w:hint="cs"/>
          <w:sz w:val="27"/>
          <w:rtl/>
        </w:rPr>
        <w:t>ّ</w:t>
      </w:r>
      <w:r w:rsidRPr="00AA2542">
        <w:rPr>
          <w:rFonts w:hint="cs"/>
          <w:sz w:val="27"/>
          <w:rtl/>
        </w:rPr>
        <w:t>ية هو الشعور الديني</w:t>
      </w:r>
      <w:r w:rsidRPr="00AA2542">
        <w:rPr>
          <w:sz w:val="27"/>
          <w:vertAlign w:val="superscript"/>
          <w:rtl/>
        </w:rPr>
        <w:t>(</w:t>
      </w:r>
      <w:r w:rsidRPr="00AA2542">
        <w:rPr>
          <w:rStyle w:val="ac"/>
          <w:sz w:val="27"/>
          <w:rtl/>
        </w:rPr>
        <w:endnoteReference w:id="520"/>
      </w:r>
      <w:r w:rsidRPr="00AA2542">
        <w:rPr>
          <w:sz w:val="27"/>
          <w:vertAlign w:val="superscript"/>
          <w:rtl/>
        </w:rPr>
        <w:t>)</w:t>
      </w:r>
      <w:r w:rsidRPr="00AA2542">
        <w:rPr>
          <w:rFonts w:hint="cs"/>
          <w:sz w:val="27"/>
          <w:rtl/>
        </w:rPr>
        <w:t>. إن الحقيقة والشعور الديني هو ذات الشعور والإحساس بالولادة الجديدة. وعلى هذا الأساس فإنه يقسم الناس إلى جماعتين، وهما: المرضى فكرياً</w:t>
      </w:r>
      <w:r w:rsidR="001B309E" w:rsidRPr="00AA2542">
        <w:rPr>
          <w:rFonts w:hint="cs"/>
          <w:sz w:val="27"/>
          <w:rtl/>
        </w:rPr>
        <w:t>؛</w:t>
      </w:r>
      <w:r w:rsidRPr="00AA2542">
        <w:rPr>
          <w:rFonts w:hint="cs"/>
          <w:sz w:val="27"/>
          <w:rtl/>
        </w:rPr>
        <w:t xml:space="preserve"> والسالمين فكرياً. ويعمل في البداية على التفريق بين مجموعتي </w:t>
      </w:r>
      <w:r w:rsidRPr="00AA2542">
        <w:rPr>
          <w:rFonts w:hint="eastAsia"/>
          <w:sz w:val="24"/>
          <w:szCs w:val="24"/>
          <w:rtl/>
        </w:rPr>
        <w:t>«</w:t>
      </w:r>
      <w:r w:rsidRPr="00AA2542">
        <w:rPr>
          <w:rFonts w:hint="cs"/>
          <w:sz w:val="27"/>
          <w:rtl/>
        </w:rPr>
        <w:t>السالمين فكرياً</w:t>
      </w:r>
      <w:r w:rsidRPr="00AA2542">
        <w:rPr>
          <w:rFonts w:hint="eastAsia"/>
          <w:sz w:val="24"/>
          <w:szCs w:val="24"/>
          <w:rtl/>
        </w:rPr>
        <w:t>»</w:t>
      </w:r>
      <w:r w:rsidRPr="00AA2542">
        <w:rPr>
          <w:rFonts w:hint="cs"/>
          <w:sz w:val="27"/>
          <w:rtl/>
        </w:rPr>
        <w:t xml:space="preserve"> </w:t>
      </w:r>
      <w:r w:rsidRPr="00AA2542">
        <w:rPr>
          <w:rFonts w:hint="cs"/>
          <w:sz w:val="27"/>
          <w:rtl/>
        </w:rPr>
        <w:lastRenderedPageBreak/>
        <w:t>و</w:t>
      </w:r>
      <w:r w:rsidRPr="00AA2542">
        <w:rPr>
          <w:rFonts w:hint="eastAsia"/>
          <w:sz w:val="24"/>
          <w:szCs w:val="24"/>
          <w:rtl/>
        </w:rPr>
        <w:t>«</w:t>
      </w:r>
      <w:r w:rsidRPr="00AA2542">
        <w:rPr>
          <w:rFonts w:hint="cs"/>
          <w:sz w:val="27"/>
          <w:rtl/>
        </w:rPr>
        <w:t>المرضى روحياً</w:t>
      </w:r>
      <w:r w:rsidRPr="00AA2542">
        <w:rPr>
          <w:rFonts w:hint="eastAsia"/>
          <w:sz w:val="24"/>
          <w:szCs w:val="24"/>
          <w:rtl/>
        </w:rPr>
        <w:t>»</w:t>
      </w:r>
      <w:r w:rsidRPr="00AA2542">
        <w:rPr>
          <w:rFonts w:hint="cs"/>
          <w:sz w:val="27"/>
          <w:rtl/>
        </w:rPr>
        <w:t>. إن السالمين فكرياً هم الذين يمتلكون شعوراً بأن كل</w:t>
      </w:r>
      <w:r w:rsidR="001B309E" w:rsidRPr="00AA2542">
        <w:rPr>
          <w:rFonts w:hint="cs"/>
          <w:sz w:val="27"/>
          <w:rtl/>
        </w:rPr>
        <w:t>ّ</w:t>
      </w:r>
      <w:r w:rsidRPr="00AA2542">
        <w:rPr>
          <w:rFonts w:hint="cs"/>
          <w:sz w:val="27"/>
          <w:rtl/>
        </w:rPr>
        <w:t xml:space="preserve"> شيء</w:t>
      </w:r>
      <w:r w:rsidR="001B309E" w:rsidRPr="00AA2542">
        <w:rPr>
          <w:rFonts w:hint="cs"/>
          <w:sz w:val="27"/>
          <w:rtl/>
        </w:rPr>
        <w:t>ٍ</w:t>
      </w:r>
      <w:r w:rsidRPr="00AA2542">
        <w:rPr>
          <w:rFonts w:hint="cs"/>
          <w:sz w:val="27"/>
          <w:rtl/>
        </w:rPr>
        <w:t xml:space="preserve"> في العالم على خير ما يُرام، أو الذين يقفون إلى يمين الله، وبعبارة</w:t>
      </w:r>
      <w:r w:rsidR="001B309E" w:rsidRPr="00AA2542">
        <w:rPr>
          <w:rFonts w:hint="cs"/>
          <w:sz w:val="27"/>
          <w:rtl/>
        </w:rPr>
        <w:t>ٍ</w:t>
      </w:r>
      <w:r w:rsidRPr="00AA2542">
        <w:rPr>
          <w:rFonts w:hint="cs"/>
          <w:sz w:val="27"/>
          <w:rtl/>
        </w:rPr>
        <w:t xml:space="preserve"> أخرى: إنهم أهل الفلاح والنجاة والسعادة. وإنهم الجماعة التي لا ترى الشرور في العالم</w:t>
      </w:r>
      <w:r w:rsidR="001B309E" w:rsidRPr="00AA2542">
        <w:rPr>
          <w:rFonts w:hint="cs"/>
          <w:sz w:val="27"/>
          <w:rtl/>
        </w:rPr>
        <w:t>،</w:t>
      </w:r>
      <w:r w:rsidRPr="00AA2542">
        <w:rPr>
          <w:rFonts w:hint="cs"/>
          <w:sz w:val="27"/>
          <w:rtl/>
        </w:rPr>
        <w:t xml:space="preserve"> وتنظر إلى ما حولها بتفاؤل</w:t>
      </w:r>
      <w:r w:rsidR="001B309E" w:rsidRPr="00AA2542">
        <w:rPr>
          <w:rFonts w:hint="cs"/>
          <w:sz w:val="27"/>
          <w:rtl/>
        </w:rPr>
        <w:t>ٍ</w:t>
      </w:r>
      <w:r w:rsidRPr="00AA2542">
        <w:rPr>
          <w:rFonts w:hint="cs"/>
          <w:sz w:val="27"/>
          <w:rtl/>
        </w:rPr>
        <w:t xml:space="preserve"> كبير. يذهب جيمس إلى الاعتقاد بأن نفوذ الليبرالية في المسيحية في بداية القرن التاسع عشر </w:t>
      </w:r>
      <w:r w:rsidR="001B309E" w:rsidRPr="00AA2542">
        <w:rPr>
          <w:rFonts w:hint="cs"/>
          <w:sz w:val="27"/>
          <w:rtl/>
        </w:rPr>
        <w:t>الميلادي</w:t>
      </w:r>
      <w:r w:rsidRPr="00AA2542">
        <w:rPr>
          <w:rFonts w:hint="cs"/>
          <w:sz w:val="27"/>
          <w:rtl/>
        </w:rPr>
        <w:t xml:space="preserve"> قد </w:t>
      </w:r>
      <w:r w:rsidR="001B309E" w:rsidRPr="00AA2542">
        <w:rPr>
          <w:rFonts w:hint="cs"/>
          <w:sz w:val="27"/>
          <w:rtl/>
        </w:rPr>
        <w:t>أ</w:t>
      </w:r>
      <w:r w:rsidRPr="00AA2542">
        <w:rPr>
          <w:rFonts w:hint="cs"/>
          <w:sz w:val="27"/>
          <w:rtl/>
        </w:rPr>
        <w:t>د</w:t>
      </w:r>
      <w:r w:rsidR="001B309E" w:rsidRPr="00AA2542">
        <w:rPr>
          <w:rFonts w:hint="cs"/>
          <w:sz w:val="27"/>
          <w:rtl/>
        </w:rPr>
        <w:t>ّ</w:t>
      </w:r>
      <w:r w:rsidRPr="00AA2542">
        <w:rPr>
          <w:rFonts w:hint="cs"/>
          <w:sz w:val="27"/>
          <w:rtl/>
        </w:rPr>
        <w:t>ى إلى نضج وازدهار الرؤية السليمة فكرياً. إن المولودين مجد</w:t>
      </w:r>
      <w:r w:rsidR="001B309E" w:rsidRPr="00AA2542">
        <w:rPr>
          <w:rFonts w:hint="cs"/>
          <w:sz w:val="27"/>
          <w:rtl/>
        </w:rPr>
        <w:t>ّ</w:t>
      </w:r>
      <w:r w:rsidRPr="00AA2542">
        <w:rPr>
          <w:rFonts w:hint="cs"/>
          <w:sz w:val="27"/>
          <w:rtl/>
        </w:rPr>
        <w:t>داً</w:t>
      </w:r>
      <w:r w:rsidR="001B309E" w:rsidRPr="00AA2542">
        <w:rPr>
          <w:rFonts w:hint="cs"/>
          <w:sz w:val="27"/>
          <w:rtl/>
        </w:rPr>
        <w:t>؛</w:t>
      </w:r>
      <w:r w:rsidRPr="00AA2542">
        <w:rPr>
          <w:rFonts w:hint="cs"/>
          <w:sz w:val="27"/>
          <w:rtl/>
        </w:rPr>
        <w:t xml:space="preserve"> بسبب ابتلائهم بأنواع المصائب، يمتلكون ثلاثة أنواع من الوعي والإدراك:</w:t>
      </w:r>
    </w:p>
    <w:p w:rsidR="00AD5189" w:rsidRPr="00AA2542" w:rsidRDefault="002A4E47" w:rsidP="004B5E99">
      <w:pPr>
        <w:spacing w:line="380" w:lineRule="exact"/>
        <w:rPr>
          <w:sz w:val="27"/>
          <w:rtl/>
        </w:rPr>
      </w:pPr>
      <w:r w:rsidRPr="002A4E47">
        <w:rPr>
          <w:rFonts w:hint="cs"/>
          <w:sz w:val="27"/>
          <w:rtl/>
        </w:rPr>
        <w:t>1</w:t>
      </w:r>
      <w:r w:rsidR="00AD5189" w:rsidRPr="00AA2542">
        <w:rPr>
          <w:rFonts w:hint="cs"/>
          <w:sz w:val="27"/>
          <w:rtl/>
        </w:rPr>
        <w:t>ـ إدراك فقدان المعنى عن العالم والحياة.</w:t>
      </w:r>
    </w:p>
    <w:p w:rsidR="00AD5189" w:rsidRPr="00AA2542" w:rsidRDefault="002A4E47" w:rsidP="004B5E99">
      <w:pPr>
        <w:spacing w:line="380" w:lineRule="exact"/>
        <w:rPr>
          <w:sz w:val="27"/>
          <w:rtl/>
        </w:rPr>
      </w:pPr>
      <w:r w:rsidRPr="002A4E47">
        <w:rPr>
          <w:rFonts w:hint="cs"/>
          <w:sz w:val="27"/>
          <w:rtl/>
        </w:rPr>
        <w:t>2</w:t>
      </w:r>
      <w:r w:rsidR="00AD5189" w:rsidRPr="00AA2542">
        <w:rPr>
          <w:rFonts w:hint="cs"/>
          <w:sz w:val="27"/>
          <w:rtl/>
        </w:rPr>
        <w:t>ـ إدراك الشرور الموجودة في العالم والحياة.</w:t>
      </w:r>
    </w:p>
    <w:p w:rsidR="00AD5189" w:rsidRPr="00AA2542" w:rsidRDefault="002A4E47" w:rsidP="004B5E99">
      <w:pPr>
        <w:spacing w:line="380" w:lineRule="exact"/>
        <w:rPr>
          <w:sz w:val="27"/>
          <w:rtl/>
        </w:rPr>
      </w:pPr>
      <w:r w:rsidRPr="002A4E47">
        <w:rPr>
          <w:rFonts w:hint="cs"/>
          <w:sz w:val="27"/>
          <w:rtl/>
        </w:rPr>
        <w:t>3</w:t>
      </w:r>
      <w:r w:rsidR="00AD5189" w:rsidRPr="00AA2542">
        <w:rPr>
          <w:rFonts w:hint="cs"/>
          <w:sz w:val="27"/>
          <w:rtl/>
        </w:rPr>
        <w:t>ـ الإدراك العميق للشعور الكبير بالإثم.</w:t>
      </w:r>
    </w:p>
    <w:p w:rsidR="00AD5189" w:rsidRPr="00AA2542" w:rsidRDefault="00AD5189" w:rsidP="004B5E99">
      <w:pPr>
        <w:spacing w:line="380" w:lineRule="exact"/>
        <w:rPr>
          <w:sz w:val="27"/>
          <w:rtl/>
        </w:rPr>
      </w:pPr>
      <w:r w:rsidRPr="00AA2542">
        <w:rPr>
          <w:rFonts w:hint="cs"/>
          <w:sz w:val="27"/>
          <w:rtl/>
        </w:rPr>
        <w:t>إن المولودين مجد</w:t>
      </w:r>
      <w:r w:rsidR="001B309E" w:rsidRPr="00AA2542">
        <w:rPr>
          <w:rFonts w:hint="cs"/>
          <w:sz w:val="27"/>
          <w:rtl/>
        </w:rPr>
        <w:t>ّ</w:t>
      </w:r>
      <w:r w:rsidRPr="00AA2542">
        <w:rPr>
          <w:rFonts w:hint="cs"/>
          <w:sz w:val="27"/>
          <w:rtl/>
        </w:rPr>
        <w:t>داً هم الذين يمتلكون مزاجاً مخالفاً لمزاج الجماعة الأولى</w:t>
      </w:r>
      <w:r w:rsidR="001B309E" w:rsidRPr="00AA2542">
        <w:rPr>
          <w:rFonts w:hint="cs"/>
          <w:sz w:val="27"/>
          <w:rtl/>
        </w:rPr>
        <w:t>؛</w:t>
      </w:r>
      <w:r w:rsidRPr="00AA2542">
        <w:rPr>
          <w:rFonts w:hint="cs"/>
          <w:sz w:val="27"/>
          <w:rtl/>
        </w:rPr>
        <w:t xml:space="preserve"> إذ يؤك</w:t>
      </w:r>
      <w:r w:rsidR="001B309E" w:rsidRPr="00AA2542">
        <w:rPr>
          <w:rFonts w:hint="cs"/>
          <w:sz w:val="27"/>
          <w:rtl/>
        </w:rPr>
        <w:t>ِّ</w:t>
      </w:r>
      <w:r w:rsidRPr="00AA2542">
        <w:rPr>
          <w:rFonts w:hint="cs"/>
          <w:sz w:val="27"/>
          <w:rtl/>
        </w:rPr>
        <w:t>دون على الأبعاد المظلمة من العالم، وبعبارة</w:t>
      </w:r>
      <w:r w:rsidR="001B309E" w:rsidRPr="00AA2542">
        <w:rPr>
          <w:rFonts w:hint="cs"/>
          <w:sz w:val="27"/>
          <w:rtl/>
        </w:rPr>
        <w:t>ٍ</w:t>
      </w:r>
      <w:r w:rsidRPr="00AA2542">
        <w:rPr>
          <w:rFonts w:hint="cs"/>
          <w:sz w:val="27"/>
          <w:rtl/>
        </w:rPr>
        <w:t xml:space="preserve"> أخرى: لا يغض</w:t>
      </w:r>
      <w:r w:rsidR="001B309E" w:rsidRPr="00AA2542">
        <w:rPr>
          <w:rFonts w:hint="cs"/>
          <w:sz w:val="27"/>
          <w:rtl/>
        </w:rPr>
        <w:t>ّ</w:t>
      </w:r>
      <w:r w:rsidRPr="00AA2542">
        <w:rPr>
          <w:rFonts w:hint="cs"/>
          <w:sz w:val="27"/>
          <w:rtl/>
        </w:rPr>
        <w:t>ون الطرف عن الألم والفقدان والخسارة والفشل والشر</w:t>
      </w:r>
      <w:r w:rsidR="001B309E" w:rsidRPr="00AA2542">
        <w:rPr>
          <w:rFonts w:hint="cs"/>
          <w:sz w:val="27"/>
          <w:rtl/>
        </w:rPr>
        <w:t>ّ</w:t>
      </w:r>
      <w:r w:rsidRPr="00AA2542">
        <w:rPr>
          <w:rFonts w:hint="cs"/>
          <w:sz w:val="27"/>
          <w:rtl/>
        </w:rPr>
        <w:t xml:space="preserve"> والحزن. يرى جيمس أن التديّ</w:t>
      </w:r>
      <w:r w:rsidR="001B309E" w:rsidRPr="00AA2542">
        <w:rPr>
          <w:rFonts w:hint="cs"/>
          <w:sz w:val="27"/>
          <w:rtl/>
        </w:rPr>
        <w:t>ُ</w:t>
      </w:r>
      <w:r w:rsidRPr="00AA2542">
        <w:rPr>
          <w:rFonts w:hint="cs"/>
          <w:sz w:val="27"/>
          <w:rtl/>
        </w:rPr>
        <w:t>ن متعل</w:t>
      </w:r>
      <w:r w:rsidR="001B309E" w:rsidRPr="00AA2542">
        <w:rPr>
          <w:rFonts w:hint="cs"/>
          <w:sz w:val="27"/>
          <w:rtl/>
        </w:rPr>
        <w:t>ّ</w:t>
      </w:r>
      <w:r w:rsidRPr="00AA2542">
        <w:rPr>
          <w:rFonts w:hint="cs"/>
          <w:sz w:val="27"/>
          <w:rtl/>
        </w:rPr>
        <w:t>ق بالمولودين مجد</w:t>
      </w:r>
      <w:r w:rsidR="001B309E" w:rsidRPr="00AA2542">
        <w:rPr>
          <w:rFonts w:hint="cs"/>
          <w:sz w:val="27"/>
          <w:rtl/>
        </w:rPr>
        <w:t>ّ</w:t>
      </w:r>
      <w:r w:rsidRPr="00AA2542">
        <w:rPr>
          <w:rFonts w:hint="cs"/>
          <w:sz w:val="27"/>
          <w:rtl/>
        </w:rPr>
        <w:t>داً، ويراهم مستعد</w:t>
      </w:r>
      <w:r w:rsidR="001B309E" w:rsidRPr="00AA2542">
        <w:rPr>
          <w:rFonts w:hint="cs"/>
          <w:sz w:val="27"/>
          <w:rtl/>
        </w:rPr>
        <w:t>ّ</w:t>
      </w:r>
      <w:r w:rsidRPr="00AA2542">
        <w:rPr>
          <w:rFonts w:hint="cs"/>
          <w:sz w:val="27"/>
          <w:rtl/>
        </w:rPr>
        <w:t>ين لتقب</w:t>
      </w:r>
      <w:r w:rsidR="001B309E" w:rsidRPr="00AA2542">
        <w:rPr>
          <w:rFonts w:hint="cs"/>
          <w:sz w:val="27"/>
          <w:rtl/>
        </w:rPr>
        <w:t>ُّ</w:t>
      </w:r>
      <w:r w:rsidRPr="00AA2542">
        <w:rPr>
          <w:rFonts w:hint="cs"/>
          <w:sz w:val="27"/>
          <w:rtl/>
        </w:rPr>
        <w:t>ل نوع</w:t>
      </w:r>
      <w:r w:rsidR="001B309E" w:rsidRPr="00AA2542">
        <w:rPr>
          <w:rFonts w:hint="cs"/>
          <w:sz w:val="27"/>
          <w:rtl/>
        </w:rPr>
        <w:t>ٍ</w:t>
      </w:r>
      <w:r w:rsidRPr="00AA2542">
        <w:rPr>
          <w:rFonts w:hint="cs"/>
          <w:sz w:val="27"/>
          <w:rtl/>
        </w:rPr>
        <w:t xml:space="preserve"> من التجربة الدينية التي تؤد</w:t>
      </w:r>
      <w:r w:rsidR="001B309E" w:rsidRPr="00AA2542">
        <w:rPr>
          <w:rFonts w:hint="cs"/>
          <w:sz w:val="27"/>
          <w:rtl/>
        </w:rPr>
        <w:t>ّ</w:t>
      </w:r>
      <w:r w:rsidRPr="00AA2542">
        <w:rPr>
          <w:rFonts w:hint="cs"/>
          <w:sz w:val="27"/>
          <w:rtl/>
        </w:rPr>
        <w:t>ي إلى الإيمان</w:t>
      </w:r>
      <w:r w:rsidRPr="00AA2542">
        <w:rPr>
          <w:sz w:val="27"/>
          <w:vertAlign w:val="superscript"/>
          <w:rtl/>
        </w:rPr>
        <w:t>(</w:t>
      </w:r>
      <w:r w:rsidRPr="00AA2542">
        <w:rPr>
          <w:rStyle w:val="ac"/>
          <w:sz w:val="27"/>
          <w:rtl/>
        </w:rPr>
        <w:endnoteReference w:id="521"/>
      </w:r>
      <w:r w:rsidRPr="00AA2542">
        <w:rPr>
          <w:sz w:val="27"/>
          <w:vertAlign w:val="superscript"/>
          <w:rtl/>
        </w:rPr>
        <w:t>)</w:t>
      </w:r>
      <w:r w:rsidRPr="00AA2542">
        <w:rPr>
          <w:rFonts w:hint="cs"/>
          <w:sz w:val="27"/>
          <w:rtl/>
        </w:rPr>
        <w:t>.</w:t>
      </w:r>
    </w:p>
    <w:p w:rsidR="00AD5189" w:rsidRPr="00AA2542" w:rsidRDefault="00AD5189" w:rsidP="004B5E99">
      <w:pPr>
        <w:spacing w:line="380" w:lineRule="exact"/>
        <w:rPr>
          <w:sz w:val="27"/>
          <w:rtl/>
        </w:rPr>
      </w:pPr>
      <w:r w:rsidRPr="00AA2542">
        <w:rPr>
          <w:rFonts w:hint="cs"/>
          <w:sz w:val="27"/>
          <w:rtl/>
        </w:rPr>
        <w:t xml:space="preserve">إن الصورة </w:t>
      </w:r>
      <w:r w:rsidR="009475C5" w:rsidRPr="00AA2542">
        <w:rPr>
          <w:rFonts w:hint="cs"/>
          <w:sz w:val="27"/>
          <w:rtl/>
        </w:rPr>
        <w:t>الضيّقة</w:t>
      </w:r>
      <w:r w:rsidRPr="00AA2542">
        <w:rPr>
          <w:rFonts w:hint="cs"/>
          <w:sz w:val="27"/>
          <w:rtl/>
        </w:rPr>
        <w:t xml:space="preserve"> المناسبة للعقيدة الدينية لا يجب أن تفرض غير القضية التي يختارها الفرد، وليس العقائد العلمية للفرد، ولا الخيارات الأخلاقية لكل</w:t>
      </w:r>
      <w:r w:rsidR="001B309E" w:rsidRPr="00AA2542">
        <w:rPr>
          <w:rFonts w:hint="cs"/>
          <w:sz w:val="27"/>
          <w:rtl/>
        </w:rPr>
        <w:t>ّ</w:t>
      </w:r>
      <w:r w:rsidRPr="00AA2542">
        <w:rPr>
          <w:rFonts w:hint="cs"/>
          <w:sz w:val="27"/>
          <w:rtl/>
        </w:rPr>
        <w:t xml:space="preserve"> شخص</w:t>
      </w:r>
      <w:r w:rsidR="001B309E" w:rsidRPr="00AA2542">
        <w:rPr>
          <w:rFonts w:hint="cs"/>
          <w:sz w:val="27"/>
          <w:rtl/>
        </w:rPr>
        <w:t>ٍ</w:t>
      </w:r>
      <w:r w:rsidRPr="00AA2542">
        <w:rPr>
          <w:rFonts w:hint="cs"/>
          <w:sz w:val="27"/>
          <w:rtl/>
        </w:rPr>
        <w:t>. إن هذا الشكل من الاعتقاد يجب أن يتمك</w:t>
      </w:r>
      <w:r w:rsidR="001B309E" w:rsidRPr="00AA2542">
        <w:rPr>
          <w:rFonts w:hint="cs"/>
          <w:sz w:val="27"/>
          <w:rtl/>
        </w:rPr>
        <w:t>َّ</w:t>
      </w:r>
      <w:r w:rsidRPr="00AA2542">
        <w:rPr>
          <w:rFonts w:hint="cs"/>
          <w:sz w:val="27"/>
          <w:rtl/>
        </w:rPr>
        <w:t>ن من تلبية الحاجة</w:t>
      </w:r>
      <w:r w:rsidR="001B309E" w:rsidRPr="00AA2542">
        <w:rPr>
          <w:rFonts w:hint="cs"/>
          <w:sz w:val="27"/>
          <w:rtl/>
        </w:rPr>
        <w:t>،</w:t>
      </w:r>
      <w:r w:rsidRPr="00AA2542">
        <w:rPr>
          <w:rFonts w:hint="cs"/>
          <w:sz w:val="27"/>
          <w:rtl/>
        </w:rPr>
        <w:t xml:space="preserve"> دون أن يشك</w:t>
      </w:r>
      <w:r w:rsidR="001B309E" w:rsidRPr="00AA2542">
        <w:rPr>
          <w:rFonts w:hint="cs"/>
          <w:sz w:val="27"/>
          <w:rtl/>
        </w:rPr>
        <w:t>ِّ</w:t>
      </w:r>
      <w:r w:rsidRPr="00AA2542">
        <w:rPr>
          <w:rFonts w:hint="cs"/>
          <w:sz w:val="27"/>
          <w:rtl/>
        </w:rPr>
        <w:t>ل تهديداً من خلال إيجاد عقبة</w:t>
      </w:r>
      <w:r w:rsidR="001C5DB6">
        <w:rPr>
          <w:rFonts w:hint="cs"/>
          <w:sz w:val="27"/>
          <w:rtl/>
        </w:rPr>
        <w:t>ٍ</w:t>
      </w:r>
      <w:r w:rsidRPr="00AA2542">
        <w:rPr>
          <w:rFonts w:hint="cs"/>
          <w:sz w:val="27"/>
          <w:rtl/>
        </w:rPr>
        <w:t xml:space="preserve"> أمام حاجات كل</w:t>
      </w:r>
      <w:r w:rsidR="001B309E" w:rsidRPr="00AA2542">
        <w:rPr>
          <w:rFonts w:hint="cs"/>
          <w:sz w:val="27"/>
          <w:rtl/>
        </w:rPr>
        <w:t>ّ</w:t>
      </w:r>
      <w:r w:rsidRPr="00AA2542">
        <w:rPr>
          <w:rFonts w:hint="cs"/>
          <w:sz w:val="27"/>
          <w:rtl/>
        </w:rPr>
        <w:t xml:space="preserve"> شخص</w:t>
      </w:r>
      <w:r w:rsidR="001B309E" w:rsidRPr="00AA2542">
        <w:rPr>
          <w:rFonts w:hint="cs"/>
          <w:sz w:val="27"/>
          <w:rtl/>
        </w:rPr>
        <w:t>ٍ</w:t>
      </w:r>
      <w:r w:rsidRPr="00AA2542">
        <w:rPr>
          <w:sz w:val="27"/>
          <w:vertAlign w:val="superscript"/>
          <w:rtl/>
        </w:rPr>
        <w:t>(</w:t>
      </w:r>
      <w:r w:rsidRPr="00AA2542">
        <w:rPr>
          <w:rStyle w:val="ac"/>
          <w:sz w:val="27"/>
          <w:rtl/>
        </w:rPr>
        <w:endnoteReference w:id="522"/>
      </w:r>
      <w:r w:rsidRPr="00AA2542">
        <w:rPr>
          <w:sz w:val="27"/>
          <w:vertAlign w:val="superscript"/>
          <w:rtl/>
        </w:rPr>
        <w:t>)</w:t>
      </w:r>
      <w:r w:rsidRPr="00AA2542">
        <w:rPr>
          <w:rFonts w:hint="cs"/>
          <w:sz w:val="27"/>
          <w:rtl/>
        </w:rPr>
        <w:t>. إن الحقيقة من صنع الإنسان</w:t>
      </w:r>
      <w:r w:rsidR="001B309E" w:rsidRPr="00AA2542">
        <w:rPr>
          <w:rFonts w:hint="cs"/>
          <w:sz w:val="27"/>
          <w:rtl/>
        </w:rPr>
        <w:t>؛</w:t>
      </w:r>
      <w:r w:rsidRPr="00AA2542">
        <w:rPr>
          <w:rFonts w:hint="cs"/>
          <w:sz w:val="27"/>
          <w:rtl/>
        </w:rPr>
        <w:t xml:space="preserve"> وذلك لأن الإنسان هو خالق اللغات، حيث لا وجود لو</w:t>
      </w:r>
      <w:r w:rsidR="001B309E" w:rsidRPr="00AA2542">
        <w:rPr>
          <w:rFonts w:hint="cs"/>
          <w:sz w:val="27"/>
          <w:rtl/>
        </w:rPr>
        <w:t>َ</w:t>
      </w:r>
      <w:r w:rsidRPr="00AA2542">
        <w:rPr>
          <w:rFonts w:hint="cs"/>
          <w:sz w:val="27"/>
          <w:rtl/>
        </w:rPr>
        <w:t>ع</w:t>
      </w:r>
      <w:r w:rsidR="001B309E" w:rsidRPr="00AA2542">
        <w:rPr>
          <w:rFonts w:hint="cs"/>
          <w:sz w:val="27"/>
          <w:rtl/>
        </w:rPr>
        <w:t>ْ</w:t>
      </w:r>
      <w:r w:rsidRPr="00AA2542">
        <w:rPr>
          <w:rFonts w:hint="cs"/>
          <w:sz w:val="27"/>
          <w:rtl/>
        </w:rPr>
        <w:t>ي</w:t>
      </w:r>
      <w:r w:rsidR="001B309E" w:rsidRPr="00AA2542">
        <w:rPr>
          <w:rFonts w:hint="cs"/>
          <w:sz w:val="27"/>
          <w:rtl/>
        </w:rPr>
        <w:t>ٍ</w:t>
      </w:r>
      <w:r w:rsidRPr="00AA2542">
        <w:rPr>
          <w:rFonts w:hint="cs"/>
          <w:sz w:val="27"/>
          <w:rtl/>
        </w:rPr>
        <w:t xml:space="preserve"> وإدراك سابق للغة. إذن كل</w:t>
      </w:r>
      <w:r w:rsidR="001B309E" w:rsidRPr="00AA2542">
        <w:rPr>
          <w:rFonts w:hint="cs"/>
          <w:sz w:val="27"/>
          <w:rtl/>
        </w:rPr>
        <w:t>ّ</w:t>
      </w:r>
      <w:r w:rsidRPr="00AA2542">
        <w:rPr>
          <w:rFonts w:hint="cs"/>
          <w:sz w:val="27"/>
          <w:rtl/>
        </w:rPr>
        <w:t xml:space="preserve"> ما هو موجود</w:t>
      </w:r>
      <w:r w:rsidR="001B309E" w:rsidRPr="00AA2542">
        <w:rPr>
          <w:rFonts w:hint="cs"/>
          <w:sz w:val="27"/>
          <w:rtl/>
        </w:rPr>
        <w:t>ٌ</w:t>
      </w:r>
      <w:r w:rsidRPr="00AA2542">
        <w:rPr>
          <w:rFonts w:hint="cs"/>
          <w:sz w:val="27"/>
          <w:rtl/>
        </w:rPr>
        <w:t xml:space="preserve"> إنما يكتسب معناه وحقيقته في صلب التاريخ واللغة، فلو رفضت الفلسفة التقليدية الدخول في الدائرة العامة لن يترت</w:t>
      </w:r>
      <w:r w:rsidR="001B309E" w:rsidRPr="00AA2542">
        <w:rPr>
          <w:rFonts w:hint="cs"/>
          <w:sz w:val="27"/>
          <w:rtl/>
        </w:rPr>
        <w:t>َّ</w:t>
      </w:r>
      <w:r w:rsidRPr="00AA2542">
        <w:rPr>
          <w:rFonts w:hint="cs"/>
          <w:sz w:val="27"/>
          <w:rtl/>
        </w:rPr>
        <w:t>ب على ذلك مشكلة</w:t>
      </w:r>
      <w:r w:rsidR="001B309E" w:rsidRPr="00AA2542">
        <w:rPr>
          <w:rFonts w:hint="cs"/>
          <w:sz w:val="27"/>
          <w:rtl/>
        </w:rPr>
        <w:t>ٌ</w:t>
      </w:r>
      <w:r w:rsidRPr="00AA2542">
        <w:rPr>
          <w:rFonts w:hint="cs"/>
          <w:sz w:val="27"/>
          <w:rtl/>
        </w:rPr>
        <w:t xml:space="preserve"> كبيرة. وإنما تظهر المشكلة عندما تشك</w:t>
      </w:r>
      <w:r w:rsidR="001B309E" w:rsidRPr="00AA2542">
        <w:rPr>
          <w:rFonts w:hint="cs"/>
          <w:sz w:val="27"/>
          <w:rtl/>
        </w:rPr>
        <w:t>ِّ</w:t>
      </w:r>
      <w:r w:rsidRPr="00AA2542">
        <w:rPr>
          <w:rFonts w:hint="cs"/>
          <w:sz w:val="27"/>
          <w:rtl/>
        </w:rPr>
        <w:t>ل الحقيقة والعقلانية الفلسفة التقليدية مبنى</w:t>
      </w:r>
      <w:r w:rsidR="001B309E" w:rsidRPr="00AA2542">
        <w:rPr>
          <w:rFonts w:hint="cs"/>
          <w:sz w:val="27"/>
          <w:rtl/>
        </w:rPr>
        <w:t>ً</w:t>
      </w:r>
      <w:r w:rsidRPr="00AA2542">
        <w:rPr>
          <w:rFonts w:hint="cs"/>
          <w:sz w:val="27"/>
          <w:rtl/>
        </w:rPr>
        <w:t xml:space="preserve"> للتلاحم في الساحة العام</w:t>
      </w:r>
      <w:r w:rsidR="001B309E" w:rsidRPr="00AA2542">
        <w:rPr>
          <w:rFonts w:hint="cs"/>
          <w:sz w:val="27"/>
          <w:rtl/>
        </w:rPr>
        <w:t>ّ</w:t>
      </w:r>
      <w:r w:rsidRPr="00AA2542">
        <w:rPr>
          <w:rFonts w:hint="cs"/>
          <w:sz w:val="27"/>
          <w:rtl/>
        </w:rPr>
        <w:t>ة، أو يتم</w:t>
      </w:r>
      <w:r w:rsidR="001B309E" w:rsidRPr="00AA2542">
        <w:rPr>
          <w:rFonts w:hint="cs"/>
          <w:sz w:val="27"/>
          <w:rtl/>
        </w:rPr>
        <w:t>ّ</w:t>
      </w:r>
      <w:r w:rsidRPr="00AA2542">
        <w:rPr>
          <w:rFonts w:hint="cs"/>
          <w:sz w:val="27"/>
          <w:rtl/>
        </w:rPr>
        <w:t xml:space="preserve"> تصوّ</w:t>
      </w:r>
      <w:r w:rsidR="001B309E" w:rsidRPr="00AA2542">
        <w:rPr>
          <w:rFonts w:hint="cs"/>
          <w:sz w:val="27"/>
          <w:rtl/>
        </w:rPr>
        <w:t>ُ</w:t>
      </w:r>
      <w:r w:rsidRPr="00AA2542">
        <w:rPr>
          <w:rFonts w:hint="cs"/>
          <w:sz w:val="27"/>
          <w:rtl/>
        </w:rPr>
        <w:t>رها كذلك في الواقع</w:t>
      </w:r>
      <w:r w:rsidRPr="00AA2542">
        <w:rPr>
          <w:sz w:val="27"/>
          <w:vertAlign w:val="superscript"/>
          <w:rtl/>
        </w:rPr>
        <w:t>(</w:t>
      </w:r>
      <w:r w:rsidRPr="00AA2542">
        <w:rPr>
          <w:rStyle w:val="ac"/>
          <w:sz w:val="27"/>
          <w:rtl/>
        </w:rPr>
        <w:endnoteReference w:id="523"/>
      </w:r>
      <w:r w:rsidRPr="00AA2542">
        <w:rPr>
          <w:sz w:val="27"/>
          <w:vertAlign w:val="superscript"/>
          <w:rtl/>
        </w:rPr>
        <w:t>)</w:t>
      </w:r>
      <w:r w:rsidRPr="00AA2542">
        <w:rPr>
          <w:rFonts w:hint="cs"/>
          <w:sz w:val="27"/>
          <w:rtl/>
        </w:rPr>
        <w:t>.</w:t>
      </w:r>
    </w:p>
    <w:p w:rsidR="00AD5189" w:rsidRPr="00AA2542" w:rsidRDefault="00AD5189" w:rsidP="004B5E99">
      <w:pPr>
        <w:spacing w:line="360" w:lineRule="exact"/>
        <w:rPr>
          <w:sz w:val="27"/>
          <w:rtl/>
        </w:rPr>
      </w:pPr>
    </w:p>
    <w:p w:rsidR="00AD5189" w:rsidRPr="00AA2542" w:rsidRDefault="00BB6AB1" w:rsidP="0088619B">
      <w:pPr>
        <w:pStyle w:val="31"/>
        <w:rPr>
          <w:color w:val="auto"/>
          <w:rtl/>
        </w:rPr>
      </w:pPr>
      <w:r w:rsidRPr="00AA2542">
        <w:rPr>
          <w:rFonts w:hint="cs"/>
          <w:color w:val="auto"/>
          <w:rtl/>
        </w:rPr>
        <w:t>8</w:t>
      </w:r>
      <w:r w:rsidR="00AD5189" w:rsidRPr="00AA2542">
        <w:rPr>
          <w:rFonts w:hint="cs"/>
          <w:color w:val="auto"/>
          <w:rtl/>
        </w:rPr>
        <w:t>ـ البراغماتية ودراسة العلاقة بين الدين والسياسة</w:t>
      </w:r>
      <w:r w:rsidR="0088619B" w:rsidRPr="00AA2542">
        <w:rPr>
          <w:rFonts w:hint="cs"/>
          <w:color w:val="auto"/>
          <w:rtl/>
          <w:lang w:val="en-US"/>
        </w:rPr>
        <w:t xml:space="preserve"> ــــــ</w:t>
      </w:r>
    </w:p>
    <w:p w:rsidR="00AD5189" w:rsidRPr="00AA2542" w:rsidRDefault="00AD5189" w:rsidP="00E71C8F">
      <w:pPr>
        <w:rPr>
          <w:sz w:val="27"/>
          <w:rtl/>
        </w:rPr>
      </w:pPr>
      <w:r w:rsidRPr="00AA2542">
        <w:rPr>
          <w:rFonts w:hint="cs"/>
          <w:sz w:val="27"/>
          <w:rtl/>
        </w:rPr>
        <w:t>إن العلماء البراغماتيون ـ كما سبق أن أش</w:t>
      </w:r>
      <w:r w:rsidR="001B309E" w:rsidRPr="00AA2542">
        <w:rPr>
          <w:rFonts w:hint="cs"/>
          <w:sz w:val="27"/>
          <w:rtl/>
        </w:rPr>
        <w:t>َ</w:t>
      </w:r>
      <w:r w:rsidRPr="00AA2542">
        <w:rPr>
          <w:rFonts w:hint="cs"/>
          <w:sz w:val="27"/>
          <w:rtl/>
        </w:rPr>
        <w:t>ر</w:t>
      </w:r>
      <w:r w:rsidR="001B309E" w:rsidRPr="00AA2542">
        <w:rPr>
          <w:rFonts w:hint="cs"/>
          <w:sz w:val="27"/>
          <w:rtl/>
        </w:rPr>
        <w:t>ْ</w:t>
      </w:r>
      <w:r w:rsidRPr="00AA2542">
        <w:rPr>
          <w:rFonts w:hint="cs"/>
          <w:sz w:val="27"/>
          <w:rtl/>
        </w:rPr>
        <w:t>نا ـ هم إنسويون</w:t>
      </w:r>
      <w:r w:rsidR="001B309E" w:rsidRPr="00AA2542">
        <w:rPr>
          <w:rFonts w:hint="cs"/>
          <w:sz w:val="27"/>
          <w:rtl/>
        </w:rPr>
        <w:t>.</w:t>
      </w:r>
      <w:r w:rsidRPr="00AA2542">
        <w:rPr>
          <w:rFonts w:hint="cs"/>
          <w:sz w:val="27"/>
          <w:rtl/>
        </w:rPr>
        <w:t xml:space="preserve"> ويذهب الإنسويون </w:t>
      </w:r>
      <w:r w:rsidRPr="00AA2542">
        <w:rPr>
          <w:rFonts w:hint="cs"/>
          <w:sz w:val="27"/>
          <w:rtl/>
        </w:rPr>
        <w:lastRenderedPageBreak/>
        <w:t>إلى الاعتقاد بأن الإيمان بالكائنات ما وراء الطبيعة ليس سوى و</w:t>
      </w:r>
      <w:r w:rsidR="001B309E" w:rsidRPr="00AA2542">
        <w:rPr>
          <w:rFonts w:hint="cs"/>
          <w:sz w:val="27"/>
          <w:rtl/>
        </w:rPr>
        <w:t>َ</w:t>
      </w:r>
      <w:r w:rsidRPr="00AA2542">
        <w:rPr>
          <w:rFonts w:hint="cs"/>
          <w:sz w:val="27"/>
          <w:rtl/>
        </w:rPr>
        <w:t>ه</w:t>
      </w:r>
      <w:r w:rsidR="001B309E" w:rsidRPr="00AA2542">
        <w:rPr>
          <w:rFonts w:hint="cs"/>
          <w:sz w:val="27"/>
          <w:rtl/>
        </w:rPr>
        <w:t>ْ</w:t>
      </w:r>
      <w:r w:rsidRPr="00AA2542">
        <w:rPr>
          <w:rFonts w:hint="cs"/>
          <w:sz w:val="27"/>
          <w:rtl/>
        </w:rPr>
        <w:t>م</w:t>
      </w:r>
      <w:r w:rsidR="001B309E" w:rsidRPr="00AA2542">
        <w:rPr>
          <w:rFonts w:hint="cs"/>
          <w:sz w:val="27"/>
          <w:rtl/>
        </w:rPr>
        <w:t xml:space="preserve">ٍ. </w:t>
      </w:r>
      <w:r w:rsidRPr="00AA2542">
        <w:rPr>
          <w:rFonts w:hint="cs"/>
          <w:sz w:val="27"/>
          <w:rtl/>
        </w:rPr>
        <w:t>فالإنسان هو منشأ الق</w:t>
      </w:r>
      <w:r w:rsidR="001B309E" w:rsidRPr="00AA2542">
        <w:rPr>
          <w:rFonts w:hint="cs"/>
          <w:sz w:val="27"/>
          <w:rtl/>
        </w:rPr>
        <w:t>ِ</w:t>
      </w:r>
      <w:r w:rsidRPr="00AA2542">
        <w:rPr>
          <w:rFonts w:hint="cs"/>
          <w:sz w:val="27"/>
          <w:rtl/>
        </w:rPr>
        <w:t>يَم والحقيقة، وإن ق</w:t>
      </w:r>
      <w:r w:rsidR="001B309E" w:rsidRPr="00AA2542">
        <w:rPr>
          <w:rFonts w:hint="cs"/>
          <w:sz w:val="27"/>
          <w:rtl/>
        </w:rPr>
        <w:t>ِ</w:t>
      </w:r>
      <w:r w:rsidRPr="00AA2542">
        <w:rPr>
          <w:rFonts w:hint="cs"/>
          <w:sz w:val="27"/>
          <w:rtl/>
        </w:rPr>
        <w:t>ي</w:t>
      </w:r>
      <w:r w:rsidR="001B309E" w:rsidRPr="00AA2542">
        <w:rPr>
          <w:rFonts w:hint="cs"/>
          <w:sz w:val="27"/>
          <w:rtl/>
        </w:rPr>
        <w:t>َ</w:t>
      </w:r>
      <w:r w:rsidRPr="00AA2542">
        <w:rPr>
          <w:rFonts w:hint="cs"/>
          <w:sz w:val="27"/>
          <w:rtl/>
        </w:rPr>
        <w:t>م الحياة نتاج العلاقات البشرية. إن مهم</w:t>
      </w:r>
      <w:r w:rsidR="001B309E" w:rsidRPr="00AA2542">
        <w:rPr>
          <w:rFonts w:hint="cs"/>
          <w:sz w:val="27"/>
          <w:rtl/>
        </w:rPr>
        <w:t>ّ</w:t>
      </w:r>
      <w:r w:rsidRPr="00AA2542">
        <w:rPr>
          <w:rFonts w:hint="cs"/>
          <w:sz w:val="27"/>
          <w:rtl/>
        </w:rPr>
        <w:t>ة الإنسان تكمن في الاستفادة من الأدوات التي يضعها العلم تحت تصرّ</w:t>
      </w:r>
      <w:r w:rsidR="001B309E" w:rsidRPr="00AA2542">
        <w:rPr>
          <w:rFonts w:hint="cs"/>
          <w:sz w:val="27"/>
          <w:rtl/>
        </w:rPr>
        <w:t>ُ</w:t>
      </w:r>
      <w:r w:rsidRPr="00AA2542">
        <w:rPr>
          <w:rFonts w:hint="cs"/>
          <w:sz w:val="27"/>
          <w:rtl/>
        </w:rPr>
        <w:t>ف البشر</w:t>
      </w:r>
      <w:r w:rsidR="001B309E" w:rsidRPr="00AA2542">
        <w:rPr>
          <w:rFonts w:hint="cs"/>
          <w:sz w:val="27"/>
          <w:rtl/>
        </w:rPr>
        <w:t>؛</w:t>
      </w:r>
      <w:r w:rsidRPr="00AA2542">
        <w:rPr>
          <w:rFonts w:hint="cs"/>
          <w:sz w:val="27"/>
          <w:rtl/>
        </w:rPr>
        <w:t xml:space="preserve"> كي يعملوا من خلالها على بناء حياة</w:t>
      </w:r>
      <w:r w:rsidR="001B309E" w:rsidRPr="00AA2542">
        <w:rPr>
          <w:rFonts w:hint="cs"/>
          <w:sz w:val="27"/>
          <w:rtl/>
        </w:rPr>
        <w:t>ٍ</w:t>
      </w:r>
      <w:r w:rsidRPr="00AA2542">
        <w:rPr>
          <w:rFonts w:hint="cs"/>
          <w:sz w:val="27"/>
          <w:rtl/>
        </w:rPr>
        <w:t xml:space="preserve"> أفضل؛ ومن ناحية</w:t>
      </w:r>
      <w:r w:rsidR="001B309E" w:rsidRPr="00AA2542">
        <w:rPr>
          <w:rFonts w:hint="cs"/>
          <w:sz w:val="27"/>
          <w:rtl/>
        </w:rPr>
        <w:t>ٍ</w:t>
      </w:r>
      <w:r w:rsidRPr="00AA2542">
        <w:rPr>
          <w:rFonts w:hint="cs"/>
          <w:sz w:val="27"/>
          <w:rtl/>
        </w:rPr>
        <w:t xml:space="preserve"> أخرى يذهب البراغماتيون إلى الاعتقاد بأن الحقيقة تابعة</w:t>
      </w:r>
      <w:r w:rsidR="001B309E" w:rsidRPr="00AA2542">
        <w:rPr>
          <w:rFonts w:hint="cs"/>
          <w:sz w:val="27"/>
          <w:rtl/>
        </w:rPr>
        <w:t>ٌ</w:t>
      </w:r>
      <w:r w:rsidRPr="00AA2542">
        <w:rPr>
          <w:rFonts w:hint="cs"/>
          <w:sz w:val="27"/>
          <w:rtl/>
        </w:rPr>
        <w:t xml:space="preserve"> للمجتمع الذي نعيش فيه، وأن الحقيقة إنما هي من صنع المجتمع، وهذا يعني أن الحقيقة متكث</w:t>
      </w:r>
      <w:r w:rsidR="001B309E" w:rsidRPr="00AA2542">
        <w:rPr>
          <w:rFonts w:hint="cs"/>
          <w:sz w:val="27"/>
          <w:rtl/>
        </w:rPr>
        <w:t>ّ</w:t>
      </w:r>
      <w:r w:rsidRPr="00AA2542">
        <w:rPr>
          <w:rFonts w:hint="cs"/>
          <w:sz w:val="27"/>
          <w:rtl/>
        </w:rPr>
        <w:t>رة ونسبية. إن هذه الكثرة وقابلية الحقائق على التغيّ</w:t>
      </w:r>
      <w:r w:rsidR="001B309E" w:rsidRPr="00AA2542">
        <w:rPr>
          <w:rFonts w:hint="cs"/>
          <w:sz w:val="27"/>
          <w:rtl/>
        </w:rPr>
        <w:t>ُ</w:t>
      </w:r>
      <w:r w:rsidRPr="00AA2542">
        <w:rPr>
          <w:rFonts w:hint="cs"/>
          <w:sz w:val="27"/>
          <w:rtl/>
        </w:rPr>
        <w:t>ر هو الذي يبر</w:t>
      </w:r>
      <w:r w:rsidR="001B309E" w:rsidRPr="00AA2542">
        <w:rPr>
          <w:rFonts w:hint="cs"/>
          <w:sz w:val="27"/>
          <w:rtl/>
        </w:rPr>
        <w:t>ِّ</w:t>
      </w:r>
      <w:r w:rsidRPr="00AA2542">
        <w:rPr>
          <w:rFonts w:hint="cs"/>
          <w:sz w:val="27"/>
          <w:rtl/>
        </w:rPr>
        <w:t>ر أصل التسامح. وهذا أهم</w:t>
      </w:r>
      <w:r w:rsidR="001B309E" w:rsidRPr="00AA2542">
        <w:rPr>
          <w:rFonts w:hint="cs"/>
          <w:sz w:val="27"/>
          <w:rtl/>
        </w:rPr>
        <w:t>ّ</w:t>
      </w:r>
      <w:r w:rsidRPr="00AA2542">
        <w:rPr>
          <w:rFonts w:hint="cs"/>
          <w:sz w:val="27"/>
          <w:rtl/>
        </w:rPr>
        <w:t xml:space="preserve"> أصل</w:t>
      </w:r>
      <w:r w:rsidR="001B309E" w:rsidRPr="00AA2542">
        <w:rPr>
          <w:rFonts w:hint="cs"/>
          <w:sz w:val="27"/>
          <w:rtl/>
        </w:rPr>
        <w:t>ٍ</w:t>
      </w:r>
      <w:r w:rsidRPr="00AA2542">
        <w:rPr>
          <w:rFonts w:hint="cs"/>
          <w:sz w:val="27"/>
          <w:rtl/>
        </w:rPr>
        <w:t xml:space="preserve"> في التفكير الليبرالي، وهو لا ينسجم مع أصل الدين، و</w:t>
      </w:r>
      <w:r w:rsidR="00902420" w:rsidRPr="00AA2542">
        <w:rPr>
          <w:rFonts w:hint="cs"/>
          <w:sz w:val="27"/>
          <w:rtl/>
        </w:rPr>
        <w:t>لا سيَّما</w:t>
      </w:r>
      <w:r w:rsidRPr="00AA2542">
        <w:rPr>
          <w:rFonts w:hint="cs"/>
          <w:sz w:val="27"/>
          <w:rtl/>
        </w:rPr>
        <w:t xml:space="preserve"> الدين الإسلامي.</w:t>
      </w:r>
    </w:p>
    <w:p w:rsidR="00AD5189" w:rsidRPr="00AA2542" w:rsidRDefault="00AD5189" w:rsidP="00E71C8F">
      <w:pPr>
        <w:rPr>
          <w:sz w:val="27"/>
          <w:rtl/>
        </w:rPr>
      </w:pPr>
      <w:r w:rsidRPr="00AA2542">
        <w:rPr>
          <w:rFonts w:hint="cs"/>
          <w:sz w:val="27"/>
          <w:rtl/>
        </w:rPr>
        <w:t>على الرغم من البراغماتية في أو</w:t>
      </w:r>
      <w:r w:rsidR="001B309E" w:rsidRPr="00AA2542">
        <w:rPr>
          <w:rFonts w:hint="cs"/>
          <w:sz w:val="27"/>
          <w:rtl/>
        </w:rPr>
        <w:t>ّ</w:t>
      </w:r>
      <w:r w:rsidRPr="00AA2542">
        <w:rPr>
          <w:rFonts w:hint="cs"/>
          <w:sz w:val="27"/>
          <w:rtl/>
        </w:rPr>
        <w:t>ل الأمر بوصفها رؤية</w:t>
      </w:r>
      <w:r w:rsidR="00AB04F3" w:rsidRPr="00AA2542">
        <w:rPr>
          <w:rFonts w:hint="cs"/>
          <w:sz w:val="27"/>
          <w:rtl/>
        </w:rPr>
        <w:t>ً</w:t>
      </w:r>
      <w:r w:rsidRPr="00AA2542">
        <w:rPr>
          <w:rFonts w:hint="cs"/>
          <w:sz w:val="27"/>
          <w:rtl/>
        </w:rPr>
        <w:t xml:space="preserve"> فلسفية وتربوية، ولكنها اشتملت على الكثير من التداعيات السياسية والاجتماعية، وهي من حيث دلالاتها واستلزامتها إنسوية</w:t>
      </w:r>
      <w:r w:rsidR="00AB04F3" w:rsidRPr="00AA2542">
        <w:rPr>
          <w:rFonts w:hint="cs"/>
          <w:sz w:val="27"/>
          <w:rtl/>
        </w:rPr>
        <w:t>،</w:t>
      </w:r>
      <w:r w:rsidRPr="00AA2542">
        <w:rPr>
          <w:rFonts w:hint="cs"/>
          <w:sz w:val="27"/>
          <w:rtl/>
        </w:rPr>
        <w:t xml:space="preserve"> إلى الحد</w:t>
      </w:r>
      <w:r w:rsidR="00AB04F3" w:rsidRPr="00AA2542">
        <w:rPr>
          <w:rFonts w:hint="cs"/>
          <w:sz w:val="27"/>
          <w:rtl/>
        </w:rPr>
        <w:t>ّ</w:t>
      </w:r>
      <w:r w:rsidRPr="00AA2542">
        <w:rPr>
          <w:rFonts w:hint="cs"/>
          <w:sz w:val="27"/>
          <w:rtl/>
        </w:rPr>
        <w:t xml:space="preserve"> الذي يذهب معه شيللر</w:t>
      </w:r>
      <w:r w:rsidR="00AB04F3" w:rsidRPr="00AA2542">
        <w:rPr>
          <w:rFonts w:hint="cs"/>
          <w:sz w:val="27"/>
          <w:rtl/>
        </w:rPr>
        <w:t>،</w:t>
      </w:r>
      <w:r w:rsidRPr="00AA2542">
        <w:rPr>
          <w:rFonts w:hint="cs"/>
          <w:sz w:val="27"/>
          <w:rtl/>
        </w:rPr>
        <w:t xml:space="preserve"> وهو من مفك</w:t>
      </w:r>
      <w:r w:rsidR="00AB04F3" w:rsidRPr="00AA2542">
        <w:rPr>
          <w:rFonts w:hint="cs"/>
          <w:sz w:val="27"/>
          <w:rtl/>
        </w:rPr>
        <w:t>ِّ</w:t>
      </w:r>
      <w:r w:rsidRPr="00AA2542">
        <w:rPr>
          <w:rFonts w:hint="cs"/>
          <w:sz w:val="27"/>
          <w:rtl/>
        </w:rPr>
        <w:t>ري هذه المدرسة إلى ترجيح مصطلح البراغماتية على الإنسوية. وهو يرى أن مهم</w:t>
      </w:r>
      <w:r w:rsidR="00AB04F3" w:rsidRPr="00AA2542">
        <w:rPr>
          <w:rFonts w:hint="cs"/>
          <w:sz w:val="27"/>
          <w:rtl/>
        </w:rPr>
        <w:t>ّ</w:t>
      </w:r>
      <w:r w:rsidRPr="00AA2542">
        <w:rPr>
          <w:rFonts w:hint="cs"/>
          <w:sz w:val="27"/>
          <w:rtl/>
        </w:rPr>
        <w:t>ة الفلسفة والبراغماتية تكمن في دراسة الحقائق المرتبطة بالإنسان. وحيث ينظر ديوي إلى الإنسان بوصفه وسيلة</w:t>
      </w:r>
      <w:r w:rsidR="00AB04F3" w:rsidRPr="00AA2542">
        <w:rPr>
          <w:rFonts w:hint="cs"/>
          <w:sz w:val="27"/>
          <w:rtl/>
        </w:rPr>
        <w:t>ً</w:t>
      </w:r>
      <w:r w:rsidRPr="00AA2542">
        <w:rPr>
          <w:rFonts w:hint="cs"/>
          <w:sz w:val="27"/>
          <w:rtl/>
        </w:rPr>
        <w:t xml:space="preserve"> فإنه يذهب إلى الاعتقاد بأن العالم هو الذي يجرّ</w:t>
      </w:r>
      <w:r w:rsidR="00AB04F3" w:rsidRPr="00AA2542">
        <w:rPr>
          <w:rFonts w:hint="cs"/>
          <w:sz w:val="27"/>
          <w:rtl/>
        </w:rPr>
        <w:t>ِ</w:t>
      </w:r>
      <w:r w:rsidRPr="00AA2542">
        <w:rPr>
          <w:rFonts w:hint="cs"/>
          <w:sz w:val="27"/>
          <w:rtl/>
        </w:rPr>
        <w:t>به الإنسان، ويرى الإنسان معياراً لكل</w:t>
      </w:r>
      <w:r w:rsidR="00AB04F3" w:rsidRPr="00AA2542">
        <w:rPr>
          <w:rFonts w:hint="cs"/>
          <w:sz w:val="27"/>
          <w:rtl/>
        </w:rPr>
        <w:t>ّ</w:t>
      </w:r>
      <w:r w:rsidRPr="00AA2542">
        <w:rPr>
          <w:rFonts w:hint="cs"/>
          <w:sz w:val="27"/>
          <w:rtl/>
        </w:rPr>
        <w:t xml:space="preserve"> شيء</w:t>
      </w:r>
      <w:r w:rsidR="00AB04F3" w:rsidRPr="00AA2542">
        <w:rPr>
          <w:rFonts w:hint="cs"/>
          <w:sz w:val="27"/>
          <w:rtl/>
        </w:rPr>
        <w:t>ٍ.</w:t>
      </w:r>
      <w:r w:rsidRPr="00AA2542">
        <w:rPr>
          <w:rFonts w:hint="cs"/>
          <w:sz w:val="27"/>
          <w:rtl/>
        </w:rPr>
        <w:t xml:space="preserve"> وهو يرى أن الإنسان ليس معياراً للعالم فقط، بل هو معيار</w:t>
      </w:r>
      <w:r w:rsidR="00AB04F3" w:rsidRPr="00AA2542">
        <w:rPr>
          <w:rFonts w:hint="cs"/>
          <w:sz w:val="27"/>
          <w:rtl/>
        </w:rPr>
        <w:t>ٌ</w:t>
      </w:r>
      <w:r w:rsidRPr="00AA2542">
        <w:rPr>
          <w:rFonts w:hint="cs"/>
          <w:sz w:val="27"/>
          <w:rtl/>
        </w:rPr>
        <w:t xml:space="preserve"> لله والحقيقة أيضاً</w:t>
      </w:r>
      <w:r w:rsidR="00AB04F3" w:rsidRPr="00AA2542">
        <w:rPr>
          <w:rFonts w:hint="cs"/>
          <w:sz w:val="27"/>
          <w:rtl/>
        </w:rPr>
        <w:t>.</w:t>
      </w:r>
      <w:r w:rsidRPr="00AA2542">
        <w:rPr>
          <w:rFonts w:hint="cs"/>
          <w:sz w:val="27"/>
          <w:rtl/>
        </w:rPr>
        <w:t xml:space="preserve"> وعلى هذا الأساس فإنه بد</w:t>
      </w:r>
      <w:r w:rsidR="00AB04F3" w:rsidRPr="00AA2542">
        <w:rPr>
          <w:rFonts w:hint="cs"/>
          <w:sz w:val="27"/>
          <w:rtl/>
        </w:rPr>
        <w:t>َ</w:t>
      </w:r>
      <w:r w:rsidRPr="00AA2542">
        <w:rPr>
          <w:rFonts w:hint="cs"/>
          <w:sz w:val="27"/>
          <w:rtl/>
        </w:rPr>
        <w:t>و</w:t>
      </w:r>
      <w:r w:rsidR="00AB04F3" w:rsidRPr="00AA2542">
        <w:rPr>
          <w:rFonts w:hint="cs"/>
          <w:sz w:val="27"/>
          <w:rtl/>
        </w:rPr>
        <w:t>ْ</w:t>
      </w:r>
      <w:r w:rsidRPr="00AA2542">
        <w:rPr>
          <w:rFonts w:hint="cs"/>
          <w:sz w:val="27"/>
          <w:rtl/>
        </w:rPr>
        <w:t>ره يقد</w:t>
      </w:r>
      <w:r w:rsidR="00AB04F3" w:rsidRPr="00AA2542">
        <w:rPr>
          <w:rFonts w:hint="cs"/>
          <w:sz w:val="27"/>
          <w:rtl/>
        </w:rPr>
        <w:t>ِّ</w:t>
      </w:r>
      <w:r w:rsidRPr="00AA2542">
        <w:rPr>
          <w:rFonts w:hint="cs"/>
          <w:sz w:val="27"/>
          <w:rtl/>
        </w:rPr>
        <w:t xml:space="preserve">م عن البراغماتية </w:t>
      </w:r>
      <w:r w:rsidR="009475C5" w:rsidRPr="00AA2542">
        <w:rPr>
          <w:rFonts w:hint="cs"/>
          <w:sz w:val="27"/>
          <w:rtl/>
        </w:rPr>
        <w:t>قراءة</w:t>
      </w:r>
      <w:r w:rsidRPr="00AA2542">
        <w:rPr>
          <w:rFonts w:hint="cs"/>
          <w:sz w:val="27"/>
          <w:rtl/>
        </w:rPr>
        <w:t xml:space="preserve"> إنسوية كاملة. في النزعة الإنسوية تزول جميع التمايزات بين الأمور المقد</w:t>
      </w:r>
      <w:r w:rsidR="00AB04F3" w:rsidRPr="00AA2542">
        <w:rPr>
          <w:rFonts w:hint="cs"/>
          <w:sz w:val="27"/>
          <w:rtl/>
        </w:rPr>
        <w:t>ّ</w:t>
      </w:r>
      <w:r w:rsidRPr="00AA2542">
        <w:rPr>
          <w:rFonts w:hint="cs"/>
          <w:sz w:val="27"/>
          <w:rtl/>
        </w:rPr>
        <w:t>سة والأمور غير المقد</w:t>
      </w:r>
      <w:r w:rsidR="00AB04F3" w:rsidRPr="00AA2542">
        <w:rPr>
          <w:rFonts w:hint="cs"/>
          <w:sz w:val="27"/>
          <w:rtl/>
        </w:rPr>
        <w:t>ّ</w:t>
      </w:r>
      <w:r w:rsidRPr="00AA2542">
        <w:rPr>
          <w:rFonts w:hint="cs"/>
          <w:sz w:val="27"/>
          <w:rtl/>
        </w:rPr>
        <w:t>سة؛ لأن الحكم النهائي فيها هو الإنسان والتجارب الحاسمة. وعليه فإن المعرفة التي تحصل من طريق التجربة لا تحتاج إلى حكم</w:t>
      </w:r>
      <w:r w:rsidR="00AB04F3" w:rsidRPr="00AA2542">
        <w:rPr>
          <w:rFonts w:hint="cs"/>
          <w:sz w:val="27"/>
          <w:rtl/>
        </w:rPr>
        <w:t>ٍ</w:t>
      </w:r>
      <w:r w:rsidRPr="00AA2542">
        <w:rPr>
          <w:rFonts w:hint="cs"/>
          <w:sz w:val="27"/>
          <w:rtl/>
        </w:rPr>
        <w:t xml:space="preserve"> أبعد من التجربة، وإن أموراً من قبيل</w:t>
      </w:r>
      <w:r w:rsidR="00AB04F3" w:rsidRPr="00AA2542">
        <w:rPr>
          <w:rFonts w:hint="cs"/>
          <w:sz w:val="27"/>
          <w:rtl/>
        </w:rPr>
        <w:t>:</w:t>
      </w:r>
      <w:r w:rsidRPr="00AA2542">
        <w:rPr>
          <w:rFonts w:hint="cs"/>
          <w:sz w:val="27"/>
          <w:rtl/>
        </w:rPr>
        <w:t xml:space="preserve"> الكشف والشهود والوحي والأبحاث اللاهوتي لا مكان لها، فهي مجرّ</w:t>
      </w:r>
      <w:r w:rsidR="00AB04F3" w:rsidRPr="00AA2542">
        <w:rPr>
          <w:rFonts w:hint="cs"/>
          <w:sz w:val="27"/>
          <w:rtl/>
        </w:rPr>
        <w:t>َ</w:t>
      </w:r>
      <w:r w:rsidRPr="00AA2542">
        <w:rPr>
          <w:rFonts w:hint="cs"/>
          <w:sz w:val="27"/>
          <w:rtl/>
        </w:rPr>
        <w:t>د أمور و</w:t>
      </w:r>
      <w:r w:rsidR="00AB04F3" w:rsidRPr="00AA2542">
        <w:rPr>
          <w:rFonts w:hint="cs"/>
          <w:sz w:val="27"/>
          <w:rtl/>
        </w:rPr>
        <w:t>َ</w:t>
      </w:r>
      <w:r w:rsidRPr="00AA2542">
        <w:rPr>
          <w:rFonts w:hint="cs"/>
          <w:sz w:val="27"/>
          <w:rtl/>
        </w:rPr>
        <w:t>ه</w:t>
      </w:r>
      <w:r w:rsidR="00AB04F3" w:rsidRPr="00AA2542">
        <w:rPr>
          <w:rFonts w:hint="cs"/>
          <w:sz w:val="27"/>
          <w:rtl/>
        </w:rPr>
        <w:t>ْ</w:t>
      </w:r>
      <w:r w:rsidRPr="00AA2542">
        <w:rPr>
          <w:rFonts w:hint="cs"/>
          <w:sz w:val="27"/>
          <w:rtl/>
        </w:rPr>
        <w:t>مية لا أكثر. وعليه فإن الإنسان هو الذي يكوّ</w:t>
      </w:r>
      <w:r w:rsidR="00AB04F3" w:rsidRPr="00AA2542">
        <w:rPr>
          <w:rFonts w:hint="cs"/>
          <w:sz w:val="27"/>
          <w:rtl/>
        </w:rPr>
        <w:t>ِ</w:t>
      </w:r>
      <w:r w:rsidRPr="00AA2542">
        <w:rPr>
          <w:rFonts w:hint="cs"/>
          <w:sz w:val="27"/>
          <w:rtl/>
        </w:rPr>
        <w:t>ن ماهية وشكل الدين، ويبلور مثالياته وطموحاته العملية</w:t>
      </w:r>
      <w:r w:rsidR="00AB04F3" w:rsidRPr="00AA2542">
        <w:rPr>
          <w:rFonts w:hint="cs"/>
          <w:sz w:val="27"/>
          <w:rtl/>
        </w:rPr>
        <w:t>.</w:t>
      </w:r>
      <w:r w:rsidRPr="00AA2542">
        <w:rPr>
          <w:rFonts w:hint="cs"/>
          <w:sz w:val="27"/>
          <w:rtl/>
        </w:rPr>
        <w:t xml:space="preserve"> وعلى هذا الأساس فإن البحث عن الدين ـ من وجهة نظر المفك</w:t>
      </w:r>
      <w:r w:rsidR="00AB04F3" w:rsidRPr="00AA2542">
        <w:rPr>
          <w:rFonts w:hint="cs"/>
          <w:sz w:val="27"/>
          <w:rtl/>
        </w:rPr>
        <w:t>ِّ</w:t>
      </w:r>
      <w:r w:rsidRPr="00AA2542">
        <w:rPr>
          <w:rFonts w:hint="cs"/>
          <w:sz w:val="27"/>
          <w:rtl/>
        </w:rPr>
        <w:t>رين البراغماتيين ـ إنما هو بحث عن التديّ</w:t>
      </w:r>
      <w:r w:rsidR="00AB04F3" w:rsidRPr="00AA2542">
        <w:rPr>
          <w:rFonts w:hint="cs"/>
          <w:sz w:val="27"/>
          <w:rtl/>
        </w:rPr>
        <w:t>ُ</w:t>
      </w:r>
      <w:r w:rsidRPr="00AA2542">
        <w:rPr>
          <w:rFonts w:hint="cs"/>
          <w:sz w:val="27"/>
          <w:rtl/>
        </w:rPr>
        <w:t>ن، وليس أصل وحقيقة الدين.</w:t>
      </w:r>
    </w:p>
    <w:p w:rsidR="00AD5189" w:rsidRPr="00AA2542" w:rsidRDefault="00AD5189" w:rsidP="00E71C8F">
      <w:pPr>
        <w:rPr>
          <w:sz w:val="27"/>
          <w:rtl/>
        </w:rPr>
      </w:pPr>
      <w:r w:rsidRPr="00AA2542">
        <w:rPr>
          <w:rFonts w:hint="cs"/>
          <w:sz w:val="27"/>
          <w:rtl/>
        </w:rPr>
        <w:t>إن البراغماتيين</w:t>
      </w:r>
      <w:r w:rsidR="00AB04F3" w:rsidRPr="00AA2542">
        <w:rPr>
          <w:rFonts w:hint="cs"/>
          <w:sz w:val="27"/>
          <w:rtl/>
        </w:rPr>
        <w:t>،</w:t>
      </w:r>
      <w:r w:rsidRPr="00AA2542">
        <w:rPr>
          <w:rFonts w:hint="cs"/>
          <w:sz w:val="27"/>
          <w:rtl/>
        </w:rPr>
        <w:t xml:space="preserve"> ب</w:t>
      </w:r>
      <w:r w:rsidR="00AB04F3" w:rsidRPr="00AA2542">
        <w:rPr>
          <w:rFonts w:hint="cs"/>
          <w:sz w:val="27"/>
          <w:rtl/>
        </w:rPr>
        <w:t>َ</w:t>
      </w:r>
      <w:r w:rsidRPr="00AA2542">
        <w:rPr>
          <w:rFonts w:hint="cs"/>
          <w:sz w:val="27"/>
          <w:rtl/>
        </w:rPr>
        <w:t>د</w:t>
      </w:r>
      <w:r w:rsidR="00AB04F3" w:rsidRPr="00AA2542">
        <w:rPr>
          <w:rFonts w:hint="cs"/>
          <w:sz w:val="27"/>
          <w:rtl/>
        </w:rPr>
        <w:t>َ</w:t>
      </w:r>
      <w:r w:rsidRPr="00AA2542">
        <w:rPr>
          <w:rFonts w:hint="cs"/>
          <w:sz w:val="27"/>
          <w:rtl/>
        </w:rPr>
        <w:t xml:space="preserve">لاً من الاهتمام بالفلسفات النظرية والدينية والميتافيزقية، يميلون إلى الحصول على الحقيقة من خلال توظيف أصل النزعة النفعية وارتباط </w:t>
      </w:r>
      <w:r w:rsidRPr="00AA2542">
        <w:rPr>
          <w:rFonts w:hint="cs"/>
          <w:sz w:val="27"/>
          <w:rtl/>
        </w:rPr>
        <w:lastRenderedPageBreak/>
        <w:t>العقيدة بالعمل. ولذلك فإن الحقيقة من وجهة نظرهم أمر</w:t>
      </w:r>
      <w:r w:rsidR="00AB04F3" w:rsidRPr="00AA2542">
        <w:rPr>
          <w:rFonts w:hint="cs"/>
          <w:sz w:val="27"/>
          <w:rtl/>
        </w:rPr>
        <w:t>ٌ</w:t>
      </w:r>
      <w:r w:rsidRPr="00AA2542">
        <w:rPr>
          <w:rFonts w:hint="cs"/>
          <w:sz w:val="27"/>
          <w:rtl/>
        </w:rPr>
        <w:t xml:space="preserve"> نسبي</w:t>
      </w:r>
      <w:r w:rsidR="00AB04F3" w:rsidRPr="00AA2542">
        <w:rPr>
          <w:rFonts w:hint="cs"/>
          <w:sz w:val="27"/>
          <w:rtl/>
        </w:rPr>
        <w:t>ّ</w:t>
      </w:r>
      <w:r w:rsidRPr="00AA2542">
        <w:rPr>
          <w:rFonts w:hint="cs"/>
          <w:sz w:val="27"/>
          <w:rtl/>
        </w:rPr>
        <w:t xml:space="preserve"> وتابع</w:t>
      </w:r>
      <w:r w:rsidR="00AB04F3" w:rsidRPr="00AA2542">
        <w:rPr>
          <w:rFonts w:hint="cs"/>
          <w:sz w:val="27"/>
          <w:rtl/>
        </w:rPr>
        <w:t>ٌ</w:t>
      </w:r>
      <w:r w:rsidRPr="00AA2542">
        <w:rPr>
          <w:rFonts w:hint="cs"/>
          <w:sz w:val="27"/>
          <w:rtl/>
        </w:rPr>
        <w:t xml:space="preserve"> لأوضاع وأحوال المجتمع، حيث تتغيّ</w:t>
      </w:r>
      <w:r w:rsidR="00AB04F3" w:rsidRPr="00AA2542">
        <w:rPr>
          <w:rFonts w:hint="cs"/>
          <w:sz w:val="27"/>
          <w:rtl/>
        </w:rPr>
        <w:t>َ</w:t>
      </w:r>
      <w:r w:rsidRPr="00AA2542">
        <w:rPr>
          <w:rFonts w:hint="cs"/>
          <w:sz w:val="27"/>
          <w:rtl/>
        </w:rPr>
        <w:t>ر بتغيّ</w:t>
      </w:r>
      <w:r w:rsidR="00AB04F3" w:rsidRPr="00AA2542">
        <w:rPr>
          <w:rFonts w:hint="cs"/>
          <w:sz w:val="27"/>
          <w:rtl/>
        </w:rPr>
        <w:t>ُ</w:t>
      </w:r>
      <w:r w:rsidRPr="00AA2542">
        <w:rPr>
          <w:rFonts w:hint="cs"/>
          <w:sz w:val="27"/>
          <w:rtl/>
        </w:rPr>
        <w:t>ر السياسة والمجتمع، ويمكنه</w:t>
      </w:r>
      <w:r w:rsidR="00AB04F3" w:rsidRPr="00AA2542">
        <w:rPr>
          <w:rFonts w:hint="cs"/>
          <w:sz w:val="27"/>
          <w:rtl/>
        </w:rPr>
        <w:t>ا</w:t>
      </w:r>
      <w:r w:rsidRPr="00AA2542">
        <w:rPr>
          <w:rFonts w:hint="cs"/>
          <w:sz w:val="27"/>
          <w:rtl/>
        </w:rPr>
        <w:t xml:space="preserve"> أن توصل الإنسان إلى غايته على أفضل وجه</w:t>
      </w:r>
      <w:r w:rsidR="00AB04F3" w:rsidRPr="00AA2542">
        <w:rPr>
          <w:rFonts w:hint="cs"/>
          <w:sz w:val="27"/>
          <w:rtl/>
        </w:rPr>
        <w:t>ٍ</w:t>
      </w:r>
      <w:r w:rsidRPr="00AA2542">
        <w:rPr>
          <w:rFonts w:hint="cs"/>
          <w:sz w:val="27"/>
          <w:rtl/>
        </w:rPr>
        <w:t>، وثبت بالتجربة أنها الأوفق بحاجة الإنسان. إن هذا النوع من تحصيل الحقيقة لا يتطابق مع الموازين الدينية</w:t>
      </w:r>
      <w:r w:rsidR="00AB04F3" w:rsidRPr="00AA2542">
        <w:rPr>
          <w:rFonts w:hint="cs"/>
          <w:sz w:val="27"/>
          <w:rtl/>
        </w:rPr>
        <w:t>؛</w:t>
      </w:r>
      <w:r w:rsidRPr="00AA2542">
        <w:rPr>
          <w:rFonts w:hint="cs"/>
          <w:sz w:val="27"/>
          <w:rtl/>
        </w:rPr>
        <w:t xml:space="preserve"> وذلك لأن الحقيقة من وجهة نظر الدين غير تابعة لمصر</w:t>
      </w:r>
      <w:r w:rsidR="00AB04F3" w:rsidRPr="00AA2542">
        <w:rPr>
          <w:rFonts w:hint="cs"/>
          <w:sz w:val="27"/>
          <w:rtl/>
        </w:rPr>
        <w:t>ٍ</w:t>
      </w:r>
      <w:r w:rsidRPr="00AA2542">
        <w:rPr>
          <w:rFonts w:hint="cs"/>
          <w:sz w:val="27"/>
          <w:rtl/>
        </w:rPr>
        <w:t xml:space="preserve"> أو عصر</w:t>
      </w:r>
      <w:r w:rsidR="00AB04F3" w:rsidRPr="00AA2542">
        <w:rPr>
          <w:rFonts w:hint="cs"/>
          <w:sz w:val="27"/>
          <w:rtl/>
        </w:rPr>
        <w:t>ٍ</w:t>
      </w:r>
      <w:r w:rsidRPr="00AA2542">
        <w:rPr>
          <w:rFonts w:hint="cs"/>
          <w:sz w:val="27"/>
          <w:rtl/>
        </w:rPr>
        <w:t xml:space="preserve"> خاص</w:t>
      </w:r>
      <w:r w:rsidR="00AB04F3" w:rsidRPr="00AA2542">
        <w:rPr>
          <w:rFonts w:hint="cs"/>
          <w:sz w:val="27"/>
          <w:rtl/>
        </w:rPr>
        <w:t>ّ</w:t>
      </w:r>
      <w:r w:rsidRPr="00AA2542">
        <w:rPr>
          <w:rFonts w:hint="cs"/>
          <w:sz w:val="27"/>
          <w:rtl/>
        </w:rPr>
        <w:t>، وهي قابلة</w:t>
      </w:r>
      <w:r w:rsidR="00AB04F3" w:rsidRPr="00AA2542">
        <w:rPr>
          <w:rFonts w:hint="cs"/>
          <w:sz w:val="27"/>
          <w:rtl/>
        </w:rPr>
        <w:t>ٌ</w:t>
      </w:r>
      <w:r w:rsidRPr="00AA2542">
        <w:rPr>
          <w:rFonts w:hint="cs"/>
          <w:sz w:val="27"/>
          <w:rtl/>
        </w:rPr>
        <w:t xml:space="preserve"> للانطباق دائماً على جميع المجتمعات. إن المنهج العملي للساسة</w:t>
      </w:r>
      <w:r w:rsidR="00AB04F3" w:rsidRPr="00AA2542">
        <w:rPr>
          <w:rFonts w:hint="cs"/>
          <w:sz w:val="27"/>
          <w:rtl/>
        </w:rPr>
        <w:t>،</w:t>
      </w:r>
      <w:r w:rsidRPr="00AA2542">
        <w:rPr>
          <w:rFonts w:hint="cs"/>
          <w:sz w:val="27"/>
          <w:rtl/>
        </w:rPr>
        <w:t xml:space="preserve"> والقائم على الفكر البراغماتي، يمكن بيانه في إطار الات</w:t>
      </w:r>
      <w:r w:rsidR="00AB04F3" w:rsidRPr="00AA2542">
        <w:rPr>
          <w:rFonts w:hint="cs"/>
          <w:sz w:val="27"/>
          <w:rtl/>
        </w:rPr>
        <w:t>ّ</w:t>
      </w:r>
      <w:r w:rsidRPr="00AA2542">
        <w:rPr>
          <w:rFonts w:hint="cs"/>
          <w:sz w:val="27"/>
          <w:rtl/>
        </w:rPr>
        <w:t>جاه إلى الاكتساب والحفاظ على السلطة والعملانية والمصلحة والمنفعة والمحافظة</w:t>
      </w:r>
      <w:r w:rsidR="00AB04F3" w:rsidRPr="00AA2542">
        <w:rPr>
          <w:rFonts w:hint="cs"/>
          <w:sz w:val="27"/>
          <w:rtl/>
        </w:rPr>
        <w:t>؛</w:t>
      </w:r>
      <w:r w:rsidRPr="00AA2542">
        <w:rPr>
          <w:rFonts w:hint="cs"/>
          <w:sz w:val="27"/>
          <w:rtl/>
        </w:rPr>
        <w:t xml:space="preserve"> وذلك لأن هذا الأمر يؤد</w:t>
      </w:r>
      <w:r w:rsidR="00AB04F3" w:rsidRPr="00AA2542">
        <w:rPr>
          <w:rFonts w:hint="cs"/>
          <w:sz w:val="27"/>
          <w:rtl/>
        </w:rPr>
        <w:t>ّ</w:t>
      </w:r>
      <w:r w:rsidRPr="00AA2542">
        <w:rPr>
          <w:rFonts w:hint="cs"/>
          <w:sz w:val="27"/>
          <w:rtl/>
        </w:rPr>
        <w:t>ي إلى تهميش الدوافع الدينية والعقائدية بشكل</w:t>
      </w:r>
      <w:r w:rsidR="00AB04F3" w:rsidRPr="00AA2542">
        <w:rPr>
          <w:rFonts w:hint="cs"/>
          <w:sz w:val="27"/>
          <w:rtl/>
        </w:rPr>
        <w:t>ٍ</w:t>
      </w:r>
      <w:r w:rsidRPr="00AA2542">
        <w:rPr>
          <w:rFonts w:hint="cs"/>
          <w:sz w:val="27"/>
          <w:rtl/>
        </w:rPr>
        <w:t xml:space="preserve"> كامل؛ لأن المحور الرئيس لهذه الرؤية يميل إلى الحصول على الربح والمنفعة، وقل</w:t>
      </w:r>
      <w:r w:rsidR="00FE3F12" w:rsidRPr="00AA2542">
        <w:rPr>
          <w:rFonts w:hint="cs"/>
          <w:sz w:val="27"/>
          <w:rtl/>
        </w:rPr>
        <w:t>َّ</w:t>
      </w:r>
      <w:r w:rsidRPr="00AA2542">
        <w:rPr>
          <w:rFonts w:hint="cs"/>
          <w:sz w:val="27"/>
          <w:rtl/>
        </w:rPr>
        <w:t>ما تلتفت إلى المباني والأسس الضروري</w:t>
      </w:r>
      <w:r w:rsidR="00FE3F12" w:rsidRPr="00AA2542">
        <w:rPr>
          <w:rFonts w:hint="cs"/>
          <w:sz w:val="27"/>
          <w:rtl/>
        </w:rPr>
        <w:t>ّ</w:t>
      </w:r>
      <w:r w:rsidRPr="00AA2542">
        <w:rPr>
          <w:rFonts w:hint="cs"/>
          <w:sz w:val="27"/>
          <w:rtl/>
        </w:rPr>
        <w:t>ة قبل كل</w:t>
      </w:r>
      <w:r w:rsidR="00FE3F12" w:rsidRPr="00AA2542">
        <w:rPr>
          <w:rFonts w:hint="cs"/>
          <w:sz w:val="27"/>
          <w:rtl/>
        </w:rPr>
        <w:t>ّ</w:t>
      </w:r>
      <w:r w:rsidRPr="00AA2542">
        <w:rPr>
          <w:rFonts w:hint="cs"/>
          <w:sz w:val="27"/>
          <w:rtl/>
        </w:rPr>
        <w:t xml:space="preserve"> شيء</w:t>
      </w:r>
      <w:r w:rsidR="00FE3F12" w:rsidRPr="00AA2542">
        <w:rPr>
          <w:rFonts w:hint="cs"/>
          <w:sz w:val="27"/>
          <w:rtl/>
        </w:rPr>
        <w:t>ٍ</w:t>
      </w:r>
      <w:r w:rsidRPr="00AA2542">
        <w:rPr>
          <w:rFonts w:hint="cs"/>
          <w:sz w:val="27"/>
          <w:rtl/>
        </w:rPr>
        <w:t xml:space="preserve"> </w:t>
      </w:r>
      <w:r w:rsidR="00FE3F12" w:rsidRPr="00AA2542">
        <w:rPr>
          <w:rFonts w:hint="cs"/>
          <w:sz w:val="27"/>
          <w:rtl/>
        </w:rPr>
        <w:t>ل</w:t>
      </w:r>
      <w:r w:rsidRPr="00AA2542">
        <w:rPr>
          <w:rFonts w:hint="cs"/>
          <w:sz w:val="27"/>
          <w:rtl/>
        </w:rPr>
        <w:t>اكتساب المشروعية.</w:t>
      </w:r>
    </w:p>
    <w:p w:rsidR="00AD5189" w:rsidRPr="00AA2542" w:rsidRDefault="00AD5189" w:rsidP="00E71C8F">
      <w:pPr>
        <w:rPr>
          <w:sz w:val="27"/>
          <w:rtl/>
        </w:rPr>
      </w:pPr>
      <w:r w:rsidRPr="00AA2542">
        <w:rPr>
          <w:rFonts w:hint="cs"/>
          <w:sz w:val="27"/>
          <w:rtl/>
        </w:rPr>
        <w:t>وحيث ظهرت البراغماتية إلى الوجود في إطار المواجهة مع الاتجاهات الفلسفية والميتافيزيقية، فإنها تقوم على أسس</w:t>
      </w:r>
      <w:r w:rsidR="00FE3F12" w:rsidRPr="00AA2542">
        <w:rPr>
          <w:rFonts w:hint="cs"/>
          <w:sz w:val="27"/>
          <w:rtl/>
        </w:rPr>
        <w:t>ٍ</w:t>
      </w:r>
      <w:r w:rsidRPr="00AA2542">
        <w:rPr>
          <w:rFonts w:hint="cs"/>
          <w:sz w:val="27"/>
          <w:rtl/>
        </w:rPr>
        <w:t xml:space="preserve"> تركت بتأثيرها على الأبحاث السياسية. إن السياسة في الرؤية البراغماتية لا تشتمل على رسالة</w:t>
      </w:r>
      <w:r w:rsidR="00FE3F12" w:rsidRPr="00AA2542">
        <w:rPr>
          <w:rFonts w:hint="cs"/>
          <w:sz w:val="27"/>
          <w:rtl/>
        </w:rPr>
        <w:t>ٍ</w:t>
      </w:r>
      <w:r w:rsidRPr="00AA2542">
        <w:rPr>
          <w:rFonts w:hint="cs"/>
          <w:sz w:val="27"/>
          <w:rtl/>
        </w:rPr>
        <w:t xml:space="preserve"> مثالية واستعلائية، وإنما ينظر إليها بوصفها مجر</w:t>
      </w:r>
      <w:r w:rsidR="00FE3F12" w:rsidRPr="00AA2542">
        <w:rPr>
          <w:rFonts w:hint="cs"/>
          <w:sz w:val="27"/>
          <w:rtl/>
        </w:rPr>
        <w:t>ّ</w:t>
      </w:r>
      <w:r w:rsidRPr="00AA2542">
        <w:rPr>
          <w:rFonts w:hint="cs"/>
          <w:sz w:val="27"/>
          <w:rtl/>
        </w:rPr>
        <w:t>د فلسفة</w:t>
      </w:r>
      <w:r w:rsidR="00FE3F12" w:rsidRPr="00AA2542">
        <w:rPr>
          <w:rFonts w:hint="cs"/>
          <w:sz w:val="27"/>
          <w:rtl/>
        </w:rPr>
        <w:t>ٍ</w:t>
      </w:r>
      <w:r w:rsidRPr="00AA2542">
        <w:rPr>
          <w:rFonts w:hint="cs"/>
          <w:sz w:val="27"/>
          <w:rtl/>
        </w:rPr>
        <w:t xml:space="preserve"> عملانية. إن البراغماتيين</w:t>
      </w:r>
      <w:r w:rsidR="00FE3F12" w:rsidRPr="00AA2542">
        <w:rPr>
          <w:rFonts w:hint="cs"/>
          <w:sz w:val="27"/>
          <w:rtl/>
        </w:rPr>
        <w:t>،</w:t>
      </w:r>
      <w:r w:rsidRPr="00AA2542">
        <w:rPr>
          <w:rFonts w:hint="cs"/>
          <w:sz w:val="27"/>
          <w:rtl/>
        </w:rPr>
        <w:t xml:space="preserve"> بعد إنكارهم للمبدأ الغيبي، عمدوا إلى تقلي</w:t>
      </w:r>
      <w:r w:rsidR="00FE3F12" w:rsidRPr="00AA2542">
        <w:rPr>
          <w:rFonts w:hint="cs"/>
          <w:sz w:val="27"/>
          <w:rtl/>
        </w:rPr>
        <w:t>ص</w:t>
      </w:r>
      <w:r w:rsidRPr="00AA2542">
        <w:rPr>
          <w:rFonts w:hint="cs"/>
          <w:sz w:val="27"/>
          <w:rtl/>
        </w:rPr>
        <w:t xml:space="preserve"> الدين إلى أدنى وظائفه، وتنز</w:t>
      </w:r>
      <w:r w:rsidR="00FE3F12" w:rsidRPr="00AA2542">
        <w:rPr>
          <w:rFonts w:hint="cs"/>
          <w:sz w:val="27"/>
          <w:rtl/>
        </w:rPr>
        <w:t>َّ</w:t>
      </w:r>
      <w:r w:rsidRPr="00AA2542">
        <w:rPr>
          <w:rFonts w:hint="cs"/>
          <w:sz w:val="27"/>
          <w:rtl/>
        </w:rPr>
        <w:t xml:space="preserve">لوا به إلى حدود الوسائل والأدوات الاستهلاكية. إن هذا </w:t>
      </w:r>
      <w:r w:rsidR="00FE3F12" w:rsidRPr="00AA2542">
        <w:rPr>
          <w:rFonts w:hint="cs"/>
          <w:sz w:val="27"/>
          <w:rtl/>
        </w:rPr>
        <w:t>ا</w:t>
      </w:r>
      <w:r w:rsidRPr="00AA2542">
        <w:rPr>
          <w:rFonts w:hint="cs"/>
          <w:sz w:val="27"/>
          <w:rtl/>
        </w:rPr>
        <w:t>لاتجاه سيؤد</w:t>
      </w:r>
      <w:r w:rsidR="00FE3F12" w:rsidRPr="00AA2542">
        <w:rPr>
          <w:rFonts w:hint="cs"/>
          <w:sz w:val="27"/>
          <w:rtl/>
        </w:rPr>
        <w:t>ّ</w:t>
      </w:r>
      <w:r w:rsidRPr="00AA2542">
        <w:rPr>
          <w:rFonts w:hint="cs"/>
          <w:sz w:val="27"/>
          <w:rtl/>
        </w:rPr>
        <w:t>ي إلى تصو</w:t>
      </w:r>
      <w:r w:rsidR="00FE3F12" w:rsidRPr="00AA2542">
        <w:rPr>
          <w:rFonts w:hint="cs"/>
          <w:sz w:val="27"/>
          <w:rtl/>
        </w:rPr>
        <w:t>ُّ</w:t>
      </w:r>
      <w:r w:rsidRPr="00AA2542">
        <w:rPr>
          <w:rFonts w:hint="cs"/>
          <w:sz w:val="27"/>
          <w:rtl/>
        </w:rPr>
        <w:t>رات خاطئة عن الدين</w:t>
      </w:r>
      <w:r w:rsidR="00FE3F12" w:rsidRPr="00AA2542">
        <w:rPr>
          <w:rFonts w:hint="cs"/>
          <w:sz w:val="27"/>
          <w:rtl/>
        </w:rPr>
        <w:t>.</w:t>
      </w:r>
      <w:r w:rsidRPr="00AA2542">
        <w:rPr>
          <w:rFonts w:hint="cs"/>
          <w:sz w:val="27"/>
          <w:rtl/>
        </w:rPr>
        <w:t xml:space="preserve"> وفي</w:t>
      </w:r>
      <w:r w:rsidR="00FE3F12" w:rsidRPr="00AA2542">
        <w:rPr>
          <w:rFonts w:hint="cs"/>
          <w:sz w:val="27"/>
          <w:rtl/>
        </w:rPr>
        <w:t xml:space="preserve"> </w:t>
      </w:r>
      <w:r w:rsidRPr="00AA2542">
        <w:rPr>
          <w:rFonts w:hint="cs"/>
          <w:sz w:val="27"/>
          <w:rtl/>
        </w:rPr>
        <w:t>ما يلي نشير إلى بعضها:</w:t>
      </w:r>
    </w:p>
    <w:p w:rsidR="00AD5189" w:rsidRPr="00AA2542" w:rsidRDefault="002A4E47" w:rsidP="00505C1F">
      <w:pPr>
        <w:rPr>
          <w:sz w:val="27"/>
          <w:rtl/>
        </w:rPr>
      </w:pPr>
      <w:r w:rsidRPr="002A4E47">
        <w:rPr>
          <w:rFonts w:hint="cs"/>
          <w:sz w:val="27"/>
          <w:rtl/>
        </w:rPr>
        <w:t>1</w:t>
      </w:r>
      <w:r w:rsidR="00AD5189" w:rsidRPr="00AA2542">
        <w:rPr>
          <w:rFonts w:hint="cs"/>
          <w:sz w:val="27"/>
          <w:rtl/>
        </w:rPr>
        <w:t>ـ يعمل البراغماتي</w:t>
      </w:r>
      <w:r w:rsidR="00505C1F">
        <w:rPr>
          <w:rFonts w:hint="cs"/>
          <w:sz w:val="27"/>
          <w:rtl/>
        </w:rPr>
        <w:t>ّ</w:t>
      </w:r>
      <w:r w:rsidR="00505C1F" w:rsidRPr="00AA2542">
        <w:rPr>
          <w:rFonts w:hint="cs"/>
          <w:sz w:val="27"/>
          <w:rtl/>
        </w:rPr>
        <w:t>و</w:t>
      </w:r>
      <w:r w:rsidR="00AD5189" w:rsidRPr="00AA2542">
        <w:rPr>
          <w:rFonts w:hint="cs"/>
          <w:sz w:val="27"/>
          <w:rtl/>
        </w:rPr>
        <w:t>ن عادة</w:t>
      </w:r>
      <w:r w:rsidR="00FE3F12" w:rsidRPr="00AA2542">
        <w:rPr>
          <w:rFonts w:hint="cs"/>
          <w:sz w:val="27"/>
          <w:rtl/>
        </w:rPr>
        <w:t>ً</w:t>
      </w:r>
      <w:r w:rsidR="00AD5189" w:rsidRPr="00AA2542">
        <w:rPr>
          <w:rFonts w:hint="cs"/>
          <w:sz w:val="27"/>
          <w:rtl/>
        </w:rPr>
        <w:t xml:space="preserve"> على تسرية فهمهم لدين</w:t>
      </w:r>
      <w:r w:rsidR="00FE3F12" w:rsidRPr="00AA2542">
        <w:rPr>
          <w:rFonts w:hint="cs"/>
          <w:sz w:val="27"/>
          <w:rtl/>
        </w:rPr>
        <w:t>ٍ</w:t>
      </w:r>
      <w:r w:rsidR="00AD5189" w:rsidRPr="00AA2542">
        <w:rPr>
          <w:rFonts w:hint="cs"/>
          <w:sz w:val="27"/>
          <w:rtl/>
        </w:rPr>
        <w:t xml:space="preserve"> خاص</w:t>
      </w:r>
      <w:r w:rsidR="00FE3F12" w:rsidRPr="00AA2542">
        <w:rPr>
          <w:rFonts w:hint="cs"/>
          <w:sz w:val="27"/>
          <w:rtl/>
        </w:rPr>
        <w:t>ّ</w:t>
      </w:r>
      <w:r w:rsidR="00AD5189" w:rsidRPr="00AA2542">
        <w:rPr>
          <w:rFonts w:hint="cs"/>
          <w:sz w:val="27"/>
          <w:rtl/>
        </w:rPr>
        <w:t xml:space="preserve"> إلى جميع الأديان الأخرى.</w:t>
      </w:r>
    </w:p>
    <w:p w:rsidR="00AD5189" w:rsidRPr="00AA2542" w:rsidRDefault="002A4E47" w:rsidP="00E71C8F">
      <w:pPr>
        <w:rPr>
          <w:sz w:val="27"/>
          <w:rtl/>
        </w:rPr>
      </w:pPr>
      <w:r w:rsidRPr="002A4E47">
        <w:rPr>
          <w:rFonts w:hint="cs"/>
          <w:sz w:val="27"/>
          <w:rtl/>
        </w:rPr>
        <w:t>2</w:t>
      </w:r>
      <w:r w:rsidR="00AD5189" w:rsidRPr="00AA2542">
        <w:rPr>
          <w:rFonts w:hint="cs"/>
          <w:sz w:val="27"/>
          <w:rtl/>
        </w:rPr>
        <w:t>ـ إن البراغماتي</w:t>
      </w:r>
      <w:r w:rsidR="00505C1F">
        <w:rPr>
          <w:rFonts w:hint="cs"/>
          <w:sz w:val="27"/>
          <w:rtl/>
        </w:rPr>
        <w:t>ّ</w:t>
      </w:r>
      <w:r w:rsidR="00AD5189" w:rsidRPr="00AA2542">
        <w:rPr>
          <w:rFonts w:hint="cs"/>
          <w:sz w:val="27"/>
          <w:rtl/>
        </w:rPr>
        <w:t>ين لا يستطيعون تقديم تعريف</w:t>
      </w:r>
      <w:r w:rsidR="00FE3F12" w:rsidRPr="00AA2542">
        <w:rPr>
          <w:rFonts w:hint="cs"/>
          <w:sz w:val="27"/>
          <w:rtl/>
        </w:rPr>
        <w:t>ٍ</w:t>
      </w:r>
      <w:r w:rsidR="00AD5189" w:rsidRPr="00AA2542">
        <w:rPr>
          <w:rFonts w:hint="cs"/>
          <w:sz w:val="27"/>
          <w:rtl/>
        </w:rPr>
        <w:t xml:space="preserve"> دقيق للدين، ويعملون على إخضاع كل</w:t>
      </w:r>
      <w:r w:rsidR="00FE3F12" w:rsidRPr="00AA2542">
        <w:rPr>
          <w:rFonts w:hint="cs"/>
          <w:sz w:val="27"/>
          <w:rtl/>
        </w:rPr>
        <w:t>ّ</w:t>
      </w:r>
      <w:r w:rsidR="00AD5189" w:rsidRPr="00AA2542">
        <w:rPr>
          <w:rFonts w:hint="cs"/>
          <w:sz w:val="27"/>
          <w:rtl/>
        </w:rPr>
        <w:t xml:space="preserve"> ظاهرة</w:t>
      </w:r>
      <w:r w:rsidR="00FE3F12" w:rsidRPr="00AA2542">
        <w:rPr>
          <w:rFonts w:hint="cs"/>
          <w:sz w:val="27"/>
          <w:rtl/>
        </w:rPr>
        <w:t>ٍ</w:t>
      </w:r>
      <w:r w:rsidR="00AD5189" w:rsidRPr="00AA2542">
        <w:rPr>
          <w:rFonts w:hint="cs"/>
          <w:sz w:val="27"/>
          <w:rtl/>
        </w:rPr>
        <w:t xml:space="preserve"> دينية أو شبه دينية للاهتمام في إطار الدين. </w:t>
      </w:r>
      <w:r w:rsidR="00AD5189" w:rsidRPr="00AA2542">
        <w:rPr>
          <w:rFonts w:hint="eastAsia"/>
          <w:sz w:val="24"/>
          <w:szCs w:val="24"/>
          <w:rtl/>
        </w:rPr>
        <w:t>«</w:t>
      </w:r>
      <w:r w:rsidR="00AD5189" w:rsidRPr="00AA2542">
        <w:rPr>
          <w:rFonts w:hint="cs"/>
          <w:sz w:val="27"/>
          <w:rtl/>
        </w:rPr>
        <w:t>وبذلك فإن ات</w:t>
      </w:r>
      <w:r w:rsidR="00FE3F12" w:rsidRPr="00AA2542">
        <w:rPr>
          <w:rFonts w:hint="cs"/>
          <w:sz w:val="27"/>
          <w:rtl/>
        </w:rPr>
        <w:t>ّ</w:t>
      </w:r>
      <w:r w:rsidR="00AD5189" w:rsidRPr="00AA2542">
        <w:rPr>
          <w:rFonts w:hint="cs"/>
          <w:sz w:val="27"/>
          <w:rtl/>
        </w:rPr>
        <w:t>ساع دائرة تعريف الدين</w:t>
      </w:r>
      <w:r w:rsidR="00FE3F12" w:rsidRPr="00AA2542">
        <w:rPr>
          <w:rFonts w:hint="cs"/>
          <w:sz w:val="27"/>
          <w:rtl/>
        </w:rPr>
        <w:t>،</w:t>
      </w:r>
      <w:r w:rsidR="00AD5189" w:rsidRPr="00AA2542">
        <w:rPr>
          <w:rFonts w:hint="cs"/>
          <w:sz w:val="27"/>
          <w:rtl/>
        </w:rPr>
        <w:t xml:space="preserve"> ومساحته المبالغ بها</w:t>
      </w:r>
      <w:r w:rsidR="00FE3F12" w:rsidRPr="00AA2542">
        <w:rPr>
          <w:rFonts w:hint="cs"/>
          <w:sz w:val="27"/>
          <w:rtl/>
        </w:rPr>
        <w:t>،</w:t>
      </w:r>
      <w:r w:rsidR="00AD5189" w:rsidRPr="00AA2542">
        <w:rPr>
          <w:rFonts w:hint="cs"/>
          <w:sz w:val="27"/>
          <w:rtl/>
        </w:rPr>
        <w:t xml:space="preserve"> تحمل في صلبها خطر اضمحلال وزوال موضوعها</w:t>
      </w:r>
      <w:r w:rsidR="00AD5189" w:rsidRPr="00AA2542">
        <w:rPr>
          <w:rFonts w:hint="eastAsia"/>
          <w:sz w:val="24"/>
          <w:szCs w:val="24"/>
          <w:rtl/>
        </w:rPr>
        <w:t>»</w:t>
      </w:r>
      <w:r w:rsidR="00AD5189" w:rsidRPr="00AA2542">
        <w:rPr>
          <w:sz w:val="27"/>
          <w:vertAlign w:val="superscript"/>
          <w:rtl/>
        </w:rPr>
        <w:t>(</w:t>
      </w:r>
      <w:r w:rsidR="00AD5189" w:rsidRPr="00AA2542">
        <w:rPr>
          <w:rStyle w:val="ac"/>
          <w:sz w:val="27"/>
          <w:rtl/>
        </w:rPr>
        <w:endnoteReference w:id="524"/>
      </w:r>
      <w:r w:rsidR="00AD5189" w:rsidRPr="00AA2542">
        <w:rPr>
          <w:sz w:val="27"/>
          <w:vertAlign w:val="superscript"/>
          <w:rtl/>
        </w:rPr>
        <w:t>)</w:t>
      </w:r>
      <w:r w:rsidR="00AD5189" w:rsidRPr="00AA2542">
        <w:rPr>
          <w:rFonts w:hint="cs"/>
          <w:sz w:val="27"/>
          <w:rtl/>
        </w:rPr>
        <w:t>.</w:t>
      </w:r>
    </w:p>
    <w:p w:rsidR="00AD5189" w:rsidRPr="00AA2542" w:rsidRDefault="002A4E47" w:rsidP="00E71C8F">
      <w:pPr>
        <w:rPr>
          <w:sz w:val="27"/>
          <w:rtl/>
        </w:rPr>
      </w:pPr>
      <w:r w:rsidRPr="002A4E47">
        <w:rPr>
          <w:rFonts w:hint="cs"/>
          <w:sz w:val="27"/>
          <w:rtl/>
        </w:rPr>
        <w:t>3</w:t>
      </w:r>
      <w:r w:rsidR="00AD5189" w:rsidRPr="00AA2542">
        <w:rPr>
          <w:rFonts w:hint="cs"/>
          <w:sz w:val="27"/>
          <w:rtl/>
        </w:rPr>
        <w:t>ـ إن اعتبار الدين وسيلة وماد</w:t>
      </w:r>
      <w:r w:rsidR="00FE3F12" w:rsidRPr="00AA2542">
        <w:rPr>
          <w:rFonts w:hint="cs"/>
          <w:sz w:val="27"/>
          <w:rtl/>
        </w:rPr>
        <w:t>ّ</w:t>
      </w:r>
      <w:r w:rsidR="00AD5189" w:rsidRPr="00AA2542">
        <w:rPr>
          <w:rFonts w:hint="cs"/>
          <w:sz w:val="27"/>
          <w:rtl/>
        </w:rPr>
        <w:t>ة استهلاكية مسار</w:t>
      </w:r>
      <w:r w:rsidR="00FE3F12" w:rsidRPr="00AA2542">
        <w:rPr>
          <w:rFonts w:hint="cs"/>
          <w:sz w:val="27"/>
          <w:rtl/>
        </w:rPr>
        <w:t>ٌ</w:t>
      </w:r>
      <w:r w:rsidR="00AD5189" w:rsidRPr="00AA2542">
        <w:rPr>
          <w:rFonts w:hint="cs"/>
          <w:sz w:val="27"/>
          <w:rtl/>
        </w:rPr>
        <w:t xml:space="preserve"> يعمل على تهميش جميع الأبحاث الكلامية بشأن حقيقة الدين وحق</w:t>
      </w:r>
      <w:r w:rsidR="00FE3F12" w:rsidRPr="00AA2542">
        <w:rPr>
          <w:rFonts w:hint="cs"/>
          <w:sz w:val="27"/>
          <w:rtl/>
        </w:rPr>
        <w:t>ّ</w:t>
      </w:r>
      <w:r w:rsidR="00AD5189" w:rsidRPr="00AA2542">
        <w:rPr>
          <w:rFonts w:hint="cs"/>
          <w:sz w:val="27"/>
          <w:rtl/>
        </w:rPr>
        <w:t>انيته، وإلغاء كاف</w:t>
      </w:r>
      <w:r w:rsidR="00FE3F12" w:rsidRPr="00AA2542">
        <w:rPr>
          <w:rFonts w:hint="cs"/>
          <w:sz w:val="27"/>
          <w:rtl/>
        </w:rPr>
        <w:t>ّ</w:t>
      </w:r>
      <w:r w:rsidR="00AD5189" w:rsidRPr="00AA2542">
        <w:rPr>
          <w:rFonts w:hint="cs"/>
          <w:sz w:val="27"/>
          <w:rtl/>
        </w:rPr>
        <w:t xml:space="preserve">ة الأبحاث الفلسفية </w:t>
      </w:r>
      <w:r w:rsidR="00AD5189" w:rsidRPr="00AA2542">
        <w:rPr>
          <w:rFonts w:hint="cs"/>
          <w:sz w:val="27"/>
          <w:rtl/>
        </w:rPr>
        <w:lastRenderedPageBreak/>
        <w:t>والتاريخية حول منشأ الدين وتاريخ الأديان، ونبذ التأم</w:t>
      </w:r>
      <w:r w:rsidR="00FE3F12" w:rsidRPr="00AA2542">
        <w:rPr>
          <w:rFonts w:hint="cs"/>
          <w:sz w:val="27"/>
          <w:rtl/>
        </w:rPr>
        <w:t>ُّ</w:t>
      </w:r>
      <w:r w:rsidR="00AD5189" w:rsidRPr="00AA2542">
        <w:rPr>
          <w:rFonts w:hint="cs"/>
          <w:sz w:val="27"/>
          <w:rtl/>
        </w:rPr>
        <w:t>لات التفسيرية والإدراكية لكشف الجوهر والخطاب الأساسي للدين والتجربة الدينية، وي</w:t>
      </w:r>
      <w:r w:rsidR="00FE3F12" w:rsidRPr="00AA2542">
        <w:rPr>
          <w:rFonts w:hint="cs"/>
          <w:sz w:val="27"/>
          <w:rtl/>
        </w:rPr>
        <w:t>ُ</w:t>
      </w:r>
      <w:r w:rsidR="00AD5189" w:rsidRPr="00AA2542">
        <w:rPr>
          <w:rFonts w:hint="cs"/>
          <w:sz w:val="27"/>
          <w:rtl/>
        </w:rPr>
        <w:t>كتف</w:t>
      </w:r>
      <w:r w:rsidR="00FE3F12" w:rsidRPr="00AA2542">
        <w:rPr>
          <w:rFonts w:hint="cs"/>
          <w:sz w:val="27"/>
          <w:rtl/>
        </w:rPr>
        <w:t>ى</w:t>
      </w:r>
      <w:r w:rsidR="00AD5189" w:rsidRPr="00AA2542">
        <w:rPr>
          <w:rFonts w:hint="cs"/>
          <w:sz w:val="27"/>
          <w:rtl/>
        </w:rPr>
        <w:t xml:space="preserve"> بالاهتمام بالآثار والتجليات الخارجية</w:t>
      </w:r>
      <w:r w:rsidR="00FE3F12" w:rsidRPr="00AA2542">
        <w:rPr>
          <w:rFonts w:hint="cs"/>
          <w:sz w:val="27"/>
          <w:rtl/>
        </w:rPr>
        <w:t>،</w:t>
      </w:r>
      <w:r w:rsidR="00AD5189" w:rsidRPr="00AA2542">
        <w:rPr>
          <w:rFonts w:hint="cs"/>
          <w:sz w:val="27"/>
          <w:rtl/>
        </w:rPr>
        <w:t xml:space="preserve"> </w:t>
      </w:r>
      <w:r w:rsidR="00FE3F12" w:rsidRPr="00AA2542">
        <w:rPr>
          <w:rFonts w:hint="cs"/>
          <w:sz w:val="27"/>
          <w:rtl/>
        </w:rPr>
        <w:t>و</w:t>
      </w:r>
      <w:r w:rsidR="00AD5189" w:rsidRPr="00AA2542">
        <w:rPr>
          <w:rFonts w:hint="cs"/>
          <w:sz w:val="27"/>
          <w:rtl/>
        </w:rPr>
        <w:t>الاحتياجات والمسائل الضرورية التي يعمل على تلبيتها فقط</w:t>
      </w:r>
      <w:r w:rsidR="00AD5189" w:rsidRPr="00AA2542">
        <w:rPr>
          <w:sz w:val="27"/>
          <w:vertAlign w:val="superscript"/>
          <w:rtl/>
        </w:rPr>
        <w:t>(</w:t>
      </w:r>
      <w:r w:rsidR="00AD5189" w:rsidRPr="00AA2542">
        <w:rPr>
          <w:rStyle w:val="ac"/>
          <w:sz w:val="27"/>
          <w:rtl/>
        </w:rPr>
        <w:endnoteReference w:id="525"/>
      </w:r>
      <w:r w:rsidR="00AD5189" w:rsidRPr="00AA2542">
        <w:rPr>
          <w:sz w:val="27"/>
          <w:vertAlign w:val="superscript"/>
          <w:rtl/>
        </w:rPr>
        <w:t>)</w:t>
      </w:r>
      <w:r w:rsidR="00AD5189" w:rsidRPr="00AA2542">
        <w:rPr>
          <w:rFonts w:hint="cs"/>
          <w:sz w:val="27"/>
          <w:rtl/>
        </w:rPr>
        <w:t>.</w:t>
      </w:r>
    </w:p>
    <w:p w:rsidR="00AD5189" w:rsidRPr="00AA2542" w:rsidRDefault="002A4E47" w:rsidP="00E71C8F">
      <w:pPr>
        <w:rPr>
          <w:sz w:val="27"/>
          <w:rtl/>
        </w:rPr>
      </w:pPr>
      <w:r w:rsidRPr="002A4E47">
        <w:rPr>
          <w:rFonts w:hint="cs"/>
          <w:sz w:val="27"/>
          <w:rtl/>
        </w:rPr>
        <w:t>4</w:t>
      </w:r>
      <w:r w:rsidR="00AD5189" w:rsidRPr="00AA2542">
        <w:rPr>
          <w:rFonts w:hint="cs"/>
          <w:sz w:val="27"/>
          <w:rtl/>
        </w:rPr>
        <w:t>ـ إن مد</w:t>
      </w:r>
      <w:r w:rsidR="00FE3F12" w:rsidRPr="00AA2542">
        <w:rPr>
          <w:rFonts w:hint="cs"/>
          <w:sz w:val="27"/>
          <w:rtl/>
        </w:rPr>
        <w:t>ّ</w:t>
      </w:r>
      <w:r w:rsidR="00AD5189" w:rsidRPr="00AA2542">
        <w:rPr>
          <w:rFonts w:hint="cs"/>
          <w:sz w:val="27"/>
          <w:rtl/>
        </w:rPr>
        <w:t>عى الذين يرومون بيان وتفسير الدين على أساس أدائه إنما يصح</w:t>
      </w:r>
      <w:r w:rsidR="006D49B8" w:rsidRPr="00AA2542">
        <w:rPr>
          <w:rFonts w:hint="cs"/>
          <w:sz w:val="27"/>
          <w:rtl/>
        </w:rPr>
        <w:t>ّ</w:t>
      </w:r>
      <w:r w:rsidR="00AD5189" w:rsidRPr="00AA2542">
        <w:rPr>
          <w:rFonts w:hint="cs"/>
          <w:sz w:val="27"/>
          <w:rtl/>
        </w:rPr>
        <w:t xml:space="preserve"> إذا أمكنهم أن يُثبتوا أن هذا الأداء ضروري</w:t>
      </w:r>
      <w:r w:rsidR="006D49B8" w:rsidRPr="00AA2542">
        <w:rPr>
          <w:rFonts w:hint="cs"/>
          <w:sz w:val="27"/>
          <w:rtl/>
        </w:rPr>
        <w:t>ٌّ</w:t>
      </w:r>
      <w:r w:rsidR="00AD5189" w:rsidRPr="00AA2542">
        <w:rPr>
          <w:rFonts w:hint="cs"/>
          <w:sz w:val="27"/>
          <w:rtl/>
        </w:rPr>
        <w:t xml:space="preserve"> وشامل؛ وهو الأمر الذي يعترف البراغماتيون باستحالته</w:t>
      </w:r>
      <w:r w:rsidR="00AD5189" w:rsidRPr="00AA2542">
        <w:rPr>
          <w:sz w:val="27"/>
          <w:vertAlign w:val="superscript"/>
          <w:rtl/>
        </w:rPr>
        <w:t>(</w:t>
      </w:r>
      <w:r w:rsidR="00AD5189" w:rsidRPr="00AA2542">
        <w:rPr>
          <w:rStyle w:val="ac"/>
          <w:sz w:val="27"/>
          <w:rtl/>
        </w:rPr>
        <w:endnoteReference w:id="526"/>
      </w:r>
      <w:r w:rsidR="00AD5189" w:rsidRPr="00AA2542">
        <w:rPr>
          <w:sz w:val="27"/>
          <w:vertAlign w:val="superscript"/>
          <w:rtl/>
        </w:rPr>
        <w:t>)</w:t>
      </w:r>
      <w:r w:rsidR="00AD5189" w:rsidRPr="00AA2542">
        <w:rPr>
          <w:rFonts w:hint="cs"/>
          <w:sz w:val="27"/>
          <w:rtl/>
        </w:rPr>
        <w:t>.</w:t>
      </w:r>
    </w:p>
    <w:p w:rsidR="00AD5189" w:rsidRPr="00AA2542" w:rsidRDefault="002A4E47" w:rsidP="00E71C8F">
      <w:pPr>
        <w:rPr>
          <w:sz w:val="27"/>
          <w:rtl/>
        </w:rPr>
      </w:pPr>
      <w:r w:rsidRPr="002A4E47">
        <w:rPr>
          <w:rFonts w:hint="cs"/>
          <w:sz w:val="27"/>
          <w:rtl/>
        </w:rPr>
        <w:t>5</w:t>
      </w:r>
      <w:r w:rsidR="00AD5189" w:rsidRPr="00AA2542">
        <w:rPr>
          <w:rFonts w:hint="cs"/>
          <w:sz w:val="27"/>
          <w:rtl/>
        </w:rPr>
        <w:t>ـ إن المدخل البراغماتي بصبغته النفعية يخفض حقيقة الدين وحق</w:t>
      </w:r>
      <w:r w:rsidR="006D49B8" w:rsidRPr="00AA2542">
        <w:rPr>
          <w:rFonts w:hint="cs"/>
          <w:sz w:val="27"/>
          <w:rtl/>
        </w:rPr>
        <w:t>ّ</w:t>
      </w:r>
      <w:r w:rsidR="00AD5189" w:rsidRPr="00AA2542">
        <w:rPr>
          <w:rFonts w:hint="cs"/>
          <w:sz w:val="27"/>
          <w:rtl/>
        </w:rPr>
        <w:t>انيته إلى تقب</w:t>
      </w:r>
      <w:r w:rsidR="006D49B8" w:rsidRPr="00AA2542">
        <w:rPr>
          <w:rFonts w:hint="cs"/>
          <w:sz w:val="27"/>
          <w:rtl/>
        </w:rPr>
        <w:t>ّ</w:t>
      </w:r>
      <w:r w:rsidR="00AD5189" w:rsidRPr="00AA2542">
        <w:rPr>
          <w:rFonts w:hint="cs"/>
          <w:sz w:val="27"/>
          <w:rtl/>
        </w:rPr>
        <w:t>ل الأدوار الدنيوية، وبذلك فإنه يفتح طريق التفكير بالبدائل أمام الإنسان والمجتمعات بعده</w:t>
      </w:r>
      <w:r w:rsidR="00AD5189" w:rsidRPr="00AA2542">
        <w:rPr>
          <w:sz w:val="27"/>
          <w:vertAlign w:val="superscript"/>
          <w:rtl/>
        </w:rPr>
        <w:t>(</w:t>
      </w:r>
      <w:r w:rsidR="00AD5189" w:rsidRPr="00AA2542">
        <w:rPr>
          <w:rStyle w:val="ac"/>
          <w:sz w:val="27"/>
          <w:rtl/>
        </w:rPr>
        <w:endnoteReference w:id="527"/>
      </w:r>
      <w:r w:rsidR="00AD5189" w:rsidRPr="00AA2542">
        <w:rPr>
          <w:sz w:val="27"/>
          <w:vertAlign w:val="superscript"/>
          <w:rtl/>
        </w:rPr>
        <w:t>)</w:t>
      </w:r>
      <w:r w:rsidR="00AD5189" w:rsidRPr="00AA2542">
        <w:rPr>
          <w:rFonts w:hint="cs"/>
          <w:sz w:val="27"/>
          <w:rtl/>
        </w:rPr>
        <w:t>.</w:t>
      </w:r>
    </w:p>
    <w:p w:rsidR="00AD5189" w:rsidRPr="00AA2542" w:rsidRDefault="002A4E47" w:rsidP="004B5E99">
      <w:pPr>
        <w:spacing w:line="396" w:lineRule="exact"/>
        <w:rPr>
          <w:sz w:val="27"/>
          <w:rtl/>
        </w:rPr>
      </w:pPr>
      <w:r w:rsidRPr="002A4E47">
        <w:rPr>
          <w:rFonts w:hint="cs"/>
          <w:sz w:val="27"/>
          <w:rtl/>
        </w:rPr>
        <w:t>6</w:t>
      </w:r>
      <w:r w:rsidR="00AD5189" w:rsidRPr="00AA2542">
        <w:rPr>
          <w:rFonts w:hint="cs"/>
          <w:sz w:val="27"/>
          <w:rtl/>
        </w:rPr>
        <w:t xml:space="preserve">ـ إن الرؤية التطبيقية والنفعية </w:t>
      </w:r>
      <w:r w:rsidR="006D49B8" w:rsidRPr="00AA2542">
        <w:rPr>
          <w:rFonts w:hint="cs"/>
          <w:sz w:val="27"/>
          <w:rtl/>
        </w:rPr>
        <w:t>ل</w:t>
      </w:r>
      <w:r w:rsidR="00AD5189" w:rsidRPr="00AA2542">
        <w:rPr>
          <w:rFonts w:hint="cs"/>
          <w:sz w:val="27"/>
          <w:rtl/>
        </w:rPr>
        <w:t>لدين تؤد</w:t>
      </w:r>
      <w:r w:rsidR="006D49B8" w:rsidRPr="00AA2542">
        <w:rPr>
          <w:rFonts w:hint="cs"/>
          <w:sz w:val="27"/>
          <w:rtl/>
        </w:rPr>
        <w:t>ّ</w:t>
      </w:r>
      <w:r w:rsidR="00AD5189" w:rsidRPr="00AA2542">
        <w:rPr>
          <w:rFonts w:hint="cs"/>
          <w:sz w:val="27"/>
          <w:rtl/>
        </w:rPr>
        <w:t>ي إلى عدم تأصيل الدين. وإن تجريد الدين من أصالته يُشير إلى مسار</w:t>
      </w:r>
      <w:r w:rsidR="006D49B8" w:rsidRPr="00AA2542">
        <w:rPr>
          <w:rFonts w:hint="cs"/>
          <w:sz w:val="27"/>
          <w:rtl/>
        </w:rPr>
        <w:t>ٍ</w:t>
      </w:r>
      <w:r w:rsidR="00AD5189" w:rsidRPr="00AA2542">
        <w:rPr>
          <w:rFonts w:hint="cs"/>
          <w:sz w:val="27"/>
          <w:rtl/>
        </w:rPr>
        <w:t xml:space="preserve"> تنقطع فيه الأديان التاريخية وذات السنن التعليمية والشعائر الواسعة والمستندة إلى المؤس</w:t>
      </w:r>
      <w:r w:rsidR="006D49B8" w:rsidRPr="00AA2542">
        <w:rPr>
          <w:rFonts w:hint="cs"/>
          <w:sz w:val="27"/>
          <w:rtl/>
        </w:rPr>
        <w:t>ّ</w:t>
      </w:r>
      <w:r w:rsidR="00AD5189" w:rsidRPr="00AA2542">
        <w:rPr>
          <w:rFonts w:hint="cs"/>
          <w:sz w:val="27"/>
          <w:rtl/>
        </w:rPr>
        <w:t>سات الثابتة عن ماضيها</w:t>
      </w:r>
      <w:r w:rsidR="00AD5189" w:rsidRPr="00AA2542">
        <w:rPr>
          <w:sz w:val="27"/>
          <w:vertAlign w:val="superscript"/>
          <w:rtl/>
        </w:rPr>
        <w:t>(</w:t>
      </w:r>
      <w:r w:rsidR="00AD5189" w:rsidRPr="00AA2542">
        <w:rPr>
          <w:rStyle w:val="ac"/>
          <w:sz w:val="27"/>
          <w:rtl/>
        </w:rPr>
        <w:endnoteReference w:id="528"/>
      </w:r>
      <w:r w:rsidR="00AD5189" w:rsidRPr="00AA2542">
        <w:rPr>
          <w:sz w:val="27"/>
          <w:vertAlign w:val="superscript"/>
          <w:rtl/>
        </w:rPr>
        <w:t>)</w:t>
      </w:r>
      <w:r w:rsidR="00AD5189" w:rsidRPr="00AA2542">
        <w:rPr>
          <w:rFonts w:hint="cs"/>
          <w:sz w:val="27"/>
          <w:rtl/>
        </w:rPr>
        <w:t>.</w:t>
      </w:r>
    </w:p>
    <w:p w:rsidR="00AD5189" w:rsidRPr="00AA2542" w:rsidRDefault="002A4E47" w:rsidP="00E71C8F">
      <w:pPr>
        <w:rPr>
          <w:sz w:val="27"/>
          <w:rtl/>
        </w:rPr>
      </w:pPr>
      <w:r w:rsidRPr="002A4E47">
        <w:rPr>
          <w:rFonts w:hint="cs"/>
          <w:sz w:val="27"/>
          <w:rtl/>
        </w:rPr>
        <w:t>7</w:t>
      </w:r>
      <w:r w:rsidR="00AD5189" w:rsidRPr="00AA2542">
        <w:rPr>
          <w:rFonts w:hint="cs"/>
          <w:sz w:val="27"/>
          <w:rtl/>
        </w:rPr>
        <w:t>ـ لو عمدنا إلى تعريف الدين بأدائه سوف يترت</w:t>
      </w:r>
      <w:r w:rsidR="006D49B8" w:rsidRPr="00AA2542">
        <w:rPr>
          <w:rFonts w:hint="cs"/>
          <w:sz w:val="27"/>
          <w:rtl/>
        </w:rPr>
        <w:t>َّ</w:t>
      </w:r>
      <w:r w:rsidR="00AD5189" w:rsidRPr="00AA2542">
        <w:rPr>
          <w:rFonts w:hint="cs"/>
          <w:sz w:val="27"/>
          <w:rtl/>
        </w:rPr>
        <w:t>ب على ذلك د</w:t>
      </w:r>
      <w:r w:rsidR="006D49B8" w:rsidRPr="00AA2542">
        <w:rPr>
          <w:rFonts w:hint="cs"/>
          <w:sz w:val="27"/>
          <w:rtl/>
        </w:rPr>
        <w:t>َ</w:t>
      </w:r>
      <w:r w:rsidR="00AD5189" w:rsidRPr="00AA2542">
        <w:rPr>
          <w:rFonts w:hint="cs"/>
          <w:sz w:val="27"/>
          <w:rtl/>
        </w:rPr>
        <w:t>و</w:t>
      </w:r>
      <w:r w:rsidR="006D49B8" w:rsidRPr="00AA2542">
        <w:rPr>
          <w:rFonts w:hint="cs"/>
          <w:sz w:val="27"/>
          <w:rtl/>
        </w:rPr>
        <w:t>ْ</w:t>
      </w:r>
      <w:r w:rsidR="00AD5189" w:rsidRPr="00AA2542">
        <w:rPr>
          <w:rFonts w:hint="cs"/>
          <w:sz w:val="27"/>
          <w:rtl/>
        </w:rPr>
        <w:t>ر</w:t>
      </w:r>
      <w:r w:rsidR="006D49B8" w:rsidRPr="00AA2542">
        <w:rPr>
          <w:rFonts w:hint="cs"/>
          <w:sz w:val="27"/>
          <w:rtl/>
        </w:rPr>
        <w:t>ٌ</w:t>
      </w:r>
      <w:r w:rsidR="00AD5189" w:rsidRPr="00AA2542">
        <w:rPr>
          <w:rFonts w:hint="cs"/>
          <w:sz w:val="27"/>
          <w:rtl/>
        </w:rPr>
        <w:t xml:space="preserve"> منطقي</w:t>
      </w:r>
      <w:r w:rsidR="006D49B8" w:rsidRPr="00AA2542">
        <w:rPr>
          <w:rFonts w:hint="cs"/>
          <w:sz w:val="27"/>
          <w:rtl/>
        </w:rPr>
        <w:t>ّ</w:t>
      </w:r>
      <w:r w:rsidR="00AD5189" w:rsidRPr="00AA2542">
        <w:rPr>
          <w:rFonts w:hint="cs"/>
          <w:sz w:val="27"/>
          <w:rtl/>
        </w:rPr>
        <w:t>؛ والد</w:t>
      </w:r>
      <w:r w:rsidR="006D49B8" w:rsidRPr="00AA2542">
        <w:rPr>
          <w:rFonts w:hint="cs"/>
          <w:sz w:val="27"/>
          <w:rtl/>
        </w:rPr>
        <w:t>َّ</w:t>
      </w:r>
      <w:r w:rsidR="00AD5189" w:rsidRPr="00AA2542">
        <w:rPr>
          <w:rFonts w:hint="cs"/>
          <w:sz w:val="27"/>
          <w:rtl/>
        </w:rPr>
        <w:t>و</w:t>
      </w:r>
      <w:r w:rsidR="006D49B8" w:rsidRPr="00AA2542">
        <w:rPr>
          <w:rFonts w:hint="cs"/>
          <w:sz w:val="27"/>
          <w:rtl/>
        </w:rPr>
        <w:t>ْ</w:t>
      </w:r>
      <w:r w:rsidR="00AD5189" w:rsidRPr="00AA2542">
        <w:rPr>
          <w:rFonts w:hint="cs"/>
          <w:sz w:val="27"/>
          <w:rtl/>
        </w:rPr>
        <w:t>ر باطل</w:t>
      </w:r>
      <w:r w:rsidR="006D49B8" w:rsidRPr="00AA2542">
        <w:rPr>
          <w:rFonts w:hint="cs"/>
          <w:sz w:val="27"/>
          <w:rtl/>
        </w:rPr>
        <w:t>ٌ</w:t>
      </w:r>
      <w:r w:rsidR="00AD5189" w:rsidRPr="00AA2542">
        <w:rPr>
          <w:rFonts w:hint="cs"/>
          <w:sz w:val="27"/>
          <w:rtl/>
        </w:rPr>
        <w:t>. إن البراغماتيين في تعريف آليات الدين يعتزمون التعرّ</w:t>
      </w:r>
      <w:r w:rsidR="006D49B8" w:rsidRPr="00AA2542">
        <w:rPr>
          <w:rFonts w:hint="cs"/>
          <w:sz w:val="27"/>
          <w:rtl/>
        </w:rPr>
        <w:t>ُ</w:t>
      </w:r>
      <w:r w:rsidR="00AD5189" w:rsidRPr="00AA2542">
        <w:rPr>
          <w:rFonts w:hint="cs"/>
          <w:sz w:val="27"/>
          <w:rtl/>
        </w:rPr>
        <w:t>ف على الدين من زاوية أدائه وتداعياته، وهذا يستلزم العمل قبل كل</w:t>
      </w:r>
      <w:r w:rsidR="006D49B8" w:rsidRPr="00AA2542">
        <w:rPr>
          <w:rFonts w:hint="cs"/>
          <w:sz w:val="27"/>
          <w:rtl/>
        </w:rPr>
        <w:t>ّ</w:t>
      </w:r>
      <w:r w:rsidR="00AD5189" w:rsidRPr="00AA2542">
        <w:rPr>
          <w:rFonts w:hint="cs"/>
          <w:sz w:val="27"/>
          <w:rtl/>
        </w:rPr>
        <w:t xml:space="preserve"> شيء على فصل مصاديق الدين عن سائر المؤس</w:t>
      </w:r>
      <w:r w:rsidR="006D49B8" w:rsidRPr="00AA2542">
        <w:rPr>
          <w:rFonts w:hint="cs"/>
          <w:sz w:val="27"/>
          <w:rtl/>
        </w:rPr>
        <w:t>ّ</w:t>
      </w:r>
      <w:r w:rsidR="00AD5189" w:rsidRPr="00AA2542">
        <w:rPr>
          <w:rFonts w:hint="cs"/>
          <w:sz w:val="27"/>
          <w:rtl/>
        </w:rPr>
        <w:t>سات الأخرى. وهذا يعني بد</w:t>
      </w:r>
      <w:r w:rsidR="006D49B8" w:rsidRPr="00AA2542">
        <w:rPr>
          <w:rFonts w:hint="cs"/>
          <w:sz w:val="27"/>
          <w:rtl/>
        </w:rPr>
        <w:t>َ</w:t>
      </w:r>
      <w:r w:rsidR="00AD5189" w:rsidRPr="00AA2542">
        <w:rPr>
          <w:rFonts w:hint="cs"/>
          <w:sz w:val="27"/>
          <w:rtl/>
        </w:rPr>
        <w:t>و</w:t>
      </w:r>
      <w:r w:rsidR="006D49B8" w:rsidRPr="00AA2542">
        <w:rPr>
          <w:rFonts w:hint="cs"/>
          <w:sz w:val="27"/>
          <w:rtl/>
        </w:rPr>
        <w:t>ْ</w:t>
      </w:r>
      <w:r w:rsidR="00AD5189" w:rsidRPr="00AA2542">
        <w:rPr>
          <w:rFonts w:hint="cs"/>
          <w:sz w:val="27"/>
          <w:rtl/>
        </w:rPr>
        <w:t>ره وجوب التعرّ</w:t>
      </w:r>
      <w:r w:rsidR="006D49B8" w:rsidRPr="00AA2542">
        <w:rPr>
          <w:rFonts w:hint="cs"/>
          <w:sz w:val="27"/>
          <w:rtl/>
        </w:rPr>
        <w:t>ُ</w:t>
      </w:r>
      <w:r w:rsidR="00AD5189" w:rsidRPr="00AA2542">
        <w:rPr>
          <w:rFonts w:hint="cs"/>
          <w:sz w:val="27"/>
          <w:rtl/>
        </w:rPr>
        <w:t>ف على الدين قبل الخوض في أدائه، ويتعيّ</w:t>
      </w:r>
      <w:r w:rsidR="006D49B8" w:rsidRPr="00AA2542">
        <w:rPr>
          <w:rFonts w:hint="cs"/>
          <w:sz w:val="27"/>
          <w:rtl/>
        </w:rPr>
        <w:t>َ</w:t>
      </w:r>
      <w:r w:rsidR="00AD5189" w:rsidRPr="00AA2542">
        <w:rPr>
          <w:rFonts w:hint="cs"/>
          <w:sz w:val="27"/>
          <w:rtl/>
        </w:rPr>
        <w:t xml:space="preserve">ن على البراغماتيين الإجابة عن هذا السؤال القائل: كيف يمكن التعرّف على الدين قبل معرفة أدائه؟ فلو قالوا: إننا نتعرّف على الدين من طريق هذا الأداء قلنا لهم: إن هذا سوف </w:t>
      </w:r>
      <w:r w:rsidR="006D49B8" w:rsidRPr="00AA2542">
        <w:rPr>
          <w:rFonts w:hint="cs"/>
          <w:sz w:val="27"/>
          <w:rtl/>
        </w:rPr>
        <w:t>ي</w:t>
      </w:r>
      <w:r w:rsidR="00AD5189" w:rsidRPr="00AA2542">
        <w:rPr>
          <w:rFonts w:hint="cs"/>
          <w:sz w:val="27"/>
          <w:rtl/>
        </w:rPr>
        <w:t>لزم منه الد</w:t>
      </w:r>
      <w:r w:rsidR="006D49B8" w:rsidRPr="00AA2542">
        <w:rPr>
          <w:rFonts w:hint="cs"/>
          <w:sz w:val="27"/>
          <w:rtl/>
        </w:rPr>
        <w:t>َّ</w:t>
      </w:r>
      <w:r w:rsidR="00AD5189" w:rsidRPr="00AA2542">
        <w:rPr>
          <w:rFonts w:hint="cs"/>
          <w:sz w:val="27"/>
          <w:rtl/>
        </w:rPr>
        <w:t>و</w:t>
      </w:r>
      <w:r w:rsidR="006D49B8" w:rsidRPr="00AA2542">
        <w:rPr>
          <w:rFonts w:hint="cs"/>
          <w:sz w:val="27"/>
          <w:rtl/>
        </w:rPr>
        <w:t>ْ</w:t>
      </w:r>
      <w:r w:rsidR="00AD5189" w:rsidRPr="00AA2542">
        <w:rPr>
          <w:rFonts w:hint="cs"/>
          <w:sz w:val="27"/>
          <w:rtl/>
        </w:rPr>
        <w:t>ر، والد</w:t>
      </w:r>
      <w:r w:rsidR="00505C1F">
        <w:rPr>
          <w:rFonts w:hint="cs"/>
          <w:sz w:val="27"/>
          <w:rtl/>
        </w:rPr>
        <w:t>َّ</w:t>
      </w:r>
      <w:r w:rsidR="00AD5189" w:rsidRPr="00AA2542">
        <w:rPr>
          <w:rFonts w:hint="cs"/>
          <w:sz w:val="27"/>
          <w:rtl/>
        </w:rPr>
        <w:t>و</w:t>
      </w:r>
      <w:r w:rsidR="00505C1F">
        <w:rPr>
          <w:rFonts w:hint="cs"/>
          <w:sz w:val="27"/>
          <w:rtl/>
        </w:rPr>
        <w:t>ْ</w:t>
      </w:r>
      <w:r w:rsidR="00AD5189" w:rsidRPr="00AA2542">
        <w:rPr>
          <w:rFonts w:hint="cs"/>
          <w:sz w:val="27"/>
          <w:rtl/>
        </w:rPr>
        <w:t>ر محال</w:t>
      </w:r>
      <w:r w:rsidR="006D49B8" w:rsidRPr="00AA2542">
        <w:rPr>
          <w:rFonts w:hint="cs"/>
          <w:sz w:val="27"/>
          <w:rtl/>
        </w:rPr>
        <w:t>ٌ</w:t>
      </w:r>
      <w:r w:rsidR="00AD5189" w:rsidRPr="00AA2542">
        <w:rPr>
          <w:rFonts w:hint="cs"/>
          <w:sz w:val="27"/>
          <w:rtl/>
        </w:rPr>
        <w:t xml:space="preserve"> وباطل؛ ولذلك فإنهم سيضطرون إلى بيان مناط</w:t>
      </w:r>
      <w:r w:rsidR="006D49B8" w:rsidRPr="00AA2542">
        <w:rPr>
          <w:rFonts w:hint="cs"/>
          <w:sz w:val="27"/>
          <w:rtl/>
        </w:rPr>
        <w:t>ٍ</w:t>
      </w:r>
      <w:r w:rsidR="00AD5189" w:rsidRPr="00AA2542">
        <w:rPr>
          <w:rFonts w:hint="cs"/>
          <w:sz w:val="27"/>
          <w:rtl/>
        </w:rPr>
        <w:t xml:space="preserve"> ومعيار</w:t>
      </w:r>
      <w:r w:rsidR="006D49B8" w:rsidRPr="00AA2542">
        <w:rPr>
          <w:rFonts w:hint="cs"/>
          <w:sz w:val="27"/>
          <w:rtl/>
        </w:rPr>
        <w:t>ٍ</w:t>
      </w:r>
      <w:r w:rsidR="00AD5189" w:rsidRPr="00AA2542">
        <w:rPr>
          <w:rFonts w:hint="cs"/>
          <w:sz w:val="27"/>
          <w:rtl/>
        </w:rPr>
        <w:t xml:space="preserve"> آخر لمعرفة الدين غير أدائه، وبذلك سيخرج البحث عن محل</w:t>
      </w:r>
      <w:r w:rsidR="006D49B8" w:rsidRPr="00AA2542">
        <w:rPr>
          <w:rFonts w:hint="cs"/>
          <w:sz w:val="27"/>
          <w:rtl/>
        </w:rPr>
        <w:t>ّ</w:t>
      </w:r>
      <w:r w:rsidR="00AD5189" w:rsidRPr="00AA2542">
        <w:rPr>
          <w:rFonts w:hint="cs"/>
          <w:sz w:val="27"/>
          <w:rtl/>
        </w:rPr>
        <w:t xml:space="preserve"> النزاع</w:t>
      </w:r>
      <w:r w:rsidR="006D49B8" w:rsidRPr="00AA2542">
        <w:rPr>
          <w:rFonts w:hint="cs"/>
          <w:sz w:val="27"/>
          <w:rtl/>
        </w:rPr>
        <w:t>.</w:t>
      </w:r>
      <w:r w:rsidR="00AD5189" w:rsidRPr="00AA2542">
        <w:rPr>
          <w:rFonts w:hint="cs"/>
          <w:sz w:val="27"/>
          <w:rtl/>
        </w:rPr>
        <w:t xml:space="preserve"> وهذا يمث</w:t>
      </w:r>
      <w:r w:rsidR="006D49B8" w:rsidRPr="00AA2542">
        <w:rPr>
          <w:rFonts w:hint="cs"/>
          <w:sz w:val="27"/>
          <w:rtl/>
        </w:rPr>
        <w:t>ِّ</w:t>
      </w:r>
      <w:r w:rsidR="00AD5189" w:rsidRPr="00AA2542">
        <w:rPr>
          <w:rFonts w:hint="cs"/>
          <w:sz w:val="27"/>
          <w:rtl/>
        </w:rPr>
        <w:t>ل إقراراً واعترافاً منهم بعجز الدين في</w:t>
      </w:r>
      <w:r w:rsidR="006D49B8" w:rsidRPr="00AA2542">
        <w:rPr>
          <w:rFonts w:hint="cs"/>
          <w:sz w:val="27"/>
          <w:rtl/>
        </w:rPr>
        <w:t xml:space="preserve"> </w:t>
      </w:r>
      <w:r w:rsidR="00AD5189" w:rsidRPr="00AA2542">
        <w:rPr>
          <w:rFonts w:hint="cs"/>
          <w:sz w:val="27"/>
          <w:rtl/>
        </w:rPr>
        <w:t>ما يتعل</w:t>
      </w:r>
      <w:r w:rsidR="006D49B8" w:rsidRPr="00AA2542">
        <w:rPr>
          <w:rFonts w:hint="cs"/>
          <w:sz w:val="27"/>
          <w:rtl/>
        </w:rPr>
        <w:t>َّ</w:t>
      </w:r>
      <w:r w:rsidR="00AD5189" w:rsidRPr="00AA2542">
        <w:rPr>
          <w:rFonts w:hint="cs"/>
          <w:sz w:val="27"/>
          <w:rtl/>
        </w:rPr>
        <w:t>ق بناحية الأداء</w:t>
      </w:r>
      <w:r w:rsidR="00AD5189" w:rsidRPr="00AA2542">
        <w:rPr>
          <w:sz w:val="27"/>
          <w:vertAlign w:val="superscript"/>
          <w:rtl/>
        </w:rPr>
        <w:t>(</w:t>
      </w:r>
      <w:r w:rsidR="00AD5189" w:rsidRPr="00AA2542">
        <w:rPr>
          <w:rStyle w:val="ac"/>
          <w:sz w:val="27"/>
          <w:rtl/>
        </w:rPr>
        <w:endnoteReference w:id="529"/>
      </w:r>
      <w:r w:rsidR="00AD5189" w:rsidRPr="00AA2542">
        <w:rPr>
          <w:sz w:val="27"/>
          <w:vertAlign w:val="superscript"/>
          <w:rtl/>
        </w:rPr>
        <w:t>)</w:t>
      </w:r>
      <w:r w:rsidR="00AD5189" w:rsidRPr="00AA2542">
        <w:rPr>
          <w:rFonts w:hint="cs"/>
          <w:sz w:val="27"/>
          <w:rtl/>
        </w:rPr>
        <w:t>.</w:t>
      </w:r>
    </w:p>
    <w:p w:rsidR="00AD5189" w:rsidRPr="00AA2542" w:rsidRDefault="002A4E47" w:rsidP="00E71C8F">
      <w:pPr>
        <w:rPr>
          <w:sz w:val="27"/>
          <w:rtl/>
        </w:rPr>
      </w:pPr>
      <w:r w:rsidRPr="002A4E47">
        <w:rPr>
          <w:rFonts w:hint="cs"/>
          <w:sz w:val="27"/>
          <w:rtl/>
        </w:rPr>
        <w:t>8</w:t>
      </w:r>
      <w:r w:rsidR="00AD5189" w:rsidRPr="00AA2542">
        <w:rPr>
          <w:rFonts w:hint="cs"/>
          <w:sz w:val="27"/>
          <w:rtl/>
        </w:rPr>
        <w:t>ـ بهذه الرؤية يستند البراغماتيون إلى أفكار داخلية ونفعية، ويتجاهلون التعاليم والمفاهيم الإلهي</w:t>
      </w:r>
      <w:r w:rsidR="006D49B8" w:rsidRPr="00AA2542">
        <w:rPr>
          <w:rFonts w:hint="cs"/>
          <w:sz w:val="27"/>
          <w:rtl/>
        </w:rPr>
        <w:t>ّ</w:t>
      </w:r>
      <w:r w:rsidR="00AD5189" w:rsidRPr="00AA2542">
        <w:rPr>
          <w:rFonts w:hint="cs"/>
          <w:sz w:val="27"/>
          <w:rtl/>
        </w:rPr>
        <w:t>ة العريقة. وهذا الأمر يؤد</w:t>
      </w:r>
      <w:r w:rsidR="006D49B8" w:rsidRPr="00AA2542">
        <w:rPr>
          <w:rFonts w:hint="cs"/>
          <w:sz w:val="27"/>
          <w:rtl/>
        </w:rPr>
        <w:t>ّ</w:t>
      </w:r>
      <w:r w:rsidR="00AD5189" w:rsidRPr="00AA2542">
        <w:rPr>
          <w:rFonts w:hint="cs"/>
          <w:sz w:val="27"/>
          <w:rtl/>
        </w:rPr>
        <w:t>ي إلى عجزهم عن تقديم تعريف</w:t>
      </w:r>
      <w:r w:rsidR="006D49B8" w:rsidRPr="00AA2542">
        <w:rPr>
          <w:rFonts w:hint="cs"/>
          <w:sz w:val="27"/>
          <w:rtl/>
        </w:rPr>
        <w:t>ٍ</w:t>
      </w:r>
      <w:r w:rsidR="00AD5189" w:rsidRPr="00AA2542">
        <w:rPr>
          <w:rFonts w:hint="cs"/>
          <w:sz w:val="27"/>
          <w:rtl/>
        </w:rPr>
        <w:t xml:space="preserve"> صحيح للدين.</w:t>
      </w:r>
    </w:p>
    <w:p w:rsidR="00AD5189" w:rsidRPr="00AA2542" w:rsidRDefault="002A4E47" w:rsidP="00E71C8F">
      <w:pPr>
        <w:rPr>
          <w:sz w:val="27"/>
          <w:rtl/>
        </w:rPr>
      </w:pPr>
      <w:r w:rsidRPr="002A4E47">
        <w:rPr>
          <w:rFonts w:hint="cs"/>
          <w:sz w:val="27"/>
          <w:rtl/>
        </w:rPr>
        <w:lastRenderedPageBreak/>
        <w:t>9</w:t>
      </w:r>
      <w:r w:rsidR="00AD5189" w:rsidRPr="00AA2542">
        <w:rPr>
          <w:rFonts w:hint="cs"/>
          <w:sz w:val="27"/>
          <w:rtl/>
        </w:rPr>
        <w:t>ـ في الرؤية التطبيقية للدين يؤد</w:t>
      </w:r>
      <w:r w:rsidR="006D49B8" w:rsidRPr="00AA2542">
        <w:rPr>
          <w:rFonts w:hint="cs"/>
          <w:sz w:val="27"/>
          <w:rtl/>
        </w:rPr>
        <w:t>ّ</w:t>
      </w:r>
      <w:r w:rsidR="00AD5189" w:rsidRPr="00AA2542">
        <w:rPr>
          <w:rFonts w:hint="cs"/>
          <w:sz w:val="27"/>
          <w:rtl/>
        </w:rPr>
        <w:t>ي الأمر إلى قدرة المتصد</w:t>
      </w:r>
      <w:r w:rsidR="006D49B8" w:rsidRPr="00AA2542">
        <w:rPr>
          <w:rFonts w:hint="cs"/>
          <w:sz w:val="27"/>
          <w:rtl/>
        </w:rPr>
        <w:t>ّ</w:t>
      </w:r>
      <w:r w:rsidR="00AD5189" w:rsidRPr="00AA2542">
        <w:rPr>
          <w:rFonts w:hint="cs"/>
          <w:sz w:val="27"/>
          <w:rtl/>
        </w:rPr>
        <w:t>ين الآخرين بالقيام بتلك الأدوار، وبالتالي لن يبقى من د</w:t>
      </w:r>
      <w:r w:rsidR="006D49B8" w:rsidRPr="00AA2542">
        <w:rPr>
          <w:rFonts w:hint="cs"/>
          <w:sz w:val="27"/>
          <w:rtl/>
        </w:rPr>
        <w:t>َ</w:t>
      </w:r>
      <w:r w:rsidR="00AD5189" w:rsidRPr="00AA2542">
        <w:rPr>
          <w:rFonts w:hint="cs"/>
          <w:sz w:val="27"/>
          <w:rtl/>
        </w:rPr>
        <w:t>و</w:t>
      </w:r>
      <w:r w:rsidR="006D49B8" w:rsidRPr="00AA2542">
        <w:rPr>
          <w:rFonts w:hint="cs"/>
          <w:sz w:val="27"/>
          <w:rtl/>
        </w:rPr>
        <w:t>ْ</w:t>
      </w:r>
      <w:r w:rsidR="00AD5189" w:rsidRPr="00AA2542">
        <w:rPr>
          <w:rFonts w:hint="cs"/>
          <w:sz w:val="27"/>
          <w:rtl/>
        </w:rPr>
        <w:t>ر</w:t>
      </w:r>
      <w:r w:rsidR="006D49B8" w:rsidRPr="00AA2542">
        <w:rPr>
          <w:rFonts w:hint="cs"/>
          <w:sz w:val="27"/>
          <w:rtl/>
        </w:rPr>
        <w:t>ٍ</w:t>
      </w:r>
      <w:r w:rsidR="00AD5189" w:rsidRPr="00AA2542">
        <w:rPr>
          <w:rFonts w:hint="cs"/>
          <w:sz w:val="27"/>
          <w:rtl/>
        </w:rPr>
        <w:t xml:space="preserve"> للدين، وهذا يؤد</w:t>
      </w:r>
      <w:r w:rsidR="006D49B8" w:rsidRPr="00AA2542">
        <w:rPr>
          <w:rFonts w:hint="cs"/>
          <w:sz w:val="27"/>
          <w:rtl/>
        </w:rPr>
        <w:t>ّ</w:t>
      </w:r>
      <w:r w:rsidR="00AD5189" w:rsidRPr="00AA2542">
        <w:rPr>
          <w:rFonts w:hint="cs"/>
          <w:sz w:val="27"/>
          <w:rtl/>
        </w:rPr>
        <w:t xml:space="preserve">ي إلى تعطيل الدين وزواله في نهاية المطاف. فمثلاً: </w:t>
      </w:r>
      <w:r w:rsidR="00AD5189" w:rsidRPr="00AA2542">
        <w:rPr>
          <w:rFonts w:hint="eastAsia"/>
          <w:sz w:val="24"/>
          <w:szCs w:val="24"/>
          <w:rtl/>
        </w:rPr>
        <w:t>«</w:t>
      </w:r>
      <w:r w:rsidR="00AD5189" w:rsidRPr="00AA2542">
        <w:rPr>
          <w:rFonts w:hint="cs"/>
          <w:sz w:val="27"/>
          <w:rtl/>
        </w:rPr>
        <w:t>كانت الأديان على اختلافها تمارس الكثير من الأمور الاجتماعية والسياسية والقضائية بشكل</w:t>
      </w:r>
      <w:r w:rsidR="00976D75" w:rsidRPr="00AA2542">
        <w:rPr>
          <w:rFonts w:hint="cs"/>
          <w:sz w:val="27"/>
          <w:rtl/>
        </w:rPr>
        <w:t>ٍ</w:t>
      </w:r>
      <w:r w:rsidR="00AD5189" w:rsidRPr="00AA2542">
        <w:rPr>
          <w:rFonts w:hint="cs"/>
          <w:sz w:val="27"/>
          <w:rtl/>
        </w:rPr>
        <w:t xml:space="preserve"> تقليدي، إلا</w:t>
      </w:r>
      <w:r w:rsidR="00976D75" w:rsidRPr="00AA2542">
        <w:rPr>
          <w:rFonts w:hint="cs"/>
          <w:sz w:val="27"/>
          <w:rtl/>
        </w:rPr>
        <w:t>ّ</w:t>
      </w:r>
      <w:r w:rsidR="00AD5189" w:rsidRPr="00AA2542">
        <w:rPr>
          <w:rFonts w:hint="cs"/>
          <w:sz w:val="27"/>
          <w:rtl/>
        </w:rPr>
        <w:t xml:space="preserve"> أن هذه الأمور أ</w:t>
      </w:r>
      <w:r w:rsidR="00976D75" w:rsidRPr="00AA2542">
        <w:rPr>
          <w:rFonts w:hint="cs"/>
          <w:sz w:val="27"/>
          <w:rtl/>
        </w:rPr>
        <w:t>ُ</w:t>
      </w:r>
      <w:r w:rsidR="00AD5189" w:rsidRPr="00AA2542">
        <w:rPr>
          <w:rFonts w:hint="cs"/>
          <w:sz w:val="27"/>
          <w:rtl/>
        </w:rPr>
        <w:t>لق</w:t>
      </w:r>
      <w:r w:rsidR="00976D75" w:rsidRPr="00AA2542">
        <w:rPr>
          <w:rFonts w:hint="cs"/>
          <w:sz w:val="27"/>
          <w:rtl/>
        </w:rPr>
        <w:t>ِ</w:t>
      </w:r>
      <w:r w:rsidR="00AD5189" w:rsidRPr="00AA2542">
        <w:rPr>
          <w:rFonts w:hint="cs"/>
          <w:sz w:val="27"/>
          <w:rtl/>
        </w:rPr>
        <w:t>ي</w:t>
      </w:r>
      <w:r w:rsidR="00976D75" w:rsidRPr="00AA2542">
        <w:rPr>
          <w:rFonts w:hint="cs"/>
          <w:sz w:val="27"/>
          <w:rtl/>
        </w:rPr>
        <w:t>َ</w:t>
      </w:r>
      <w:r w:rsidR="00AD5189" w:rsidRPr="00AA2542">
        <w:rPr>
          <w:rFonts w:hint="cs"/>
          <w:sz w:val="27"/>
          <w:rtl/>
        </w:rPr>
        <w:t>ت</w:t>
      </w:r>
      <w:r w:rsidR="00976D75" w:rsidRPr="00AA2542">
        <w:rPr>
          <w:rFonts w:hint="cs"/>
          <w:sz w:val="27"/>
          <w:rtl/>
        </w:rPr>
        <w:t>ْ</w:t>
      </w:r>
      <w:r w:rsidR="00AD5189" w:rsidRPr="00AA2542">
        <w:rPr>
          <w:rFonts w:hint="cs"/>
          <w:sz w:val="27"/>
          <w:rtl/>
        </w:rPr>
        <w:t xml:space="preserve"> اليوم على عاتق المؤس</w:t>
      </w:r>
      <w:r w:rsidR="00976D75" w:rsidRPr="00AA2542">
        <w:rPr>
          <w:rFonts w:hint="cs"/>
          <w:sz w:val="27"/>
          <w:rtl/>
        </w:rPr>
        <w:t>ّ</w:t>
      </w:r>
      <w:r w:rsidR="00AD5189" w:rsidRPr="00AA2542">
        <w:rPr>
          <w:rFonts w:hint="cs"/>
          <w:sz w:val="27"/>
          <w:rtl/>
        </w:rPr>
        <w:t>سات الموازية في المجتمعات الحديثة وشبه الحديثة</w:t>
      </w:r>
      <w:r w:rsidR="00AD5189" w:rsidRPr="00AA2542">
        <w:rPr>
          <w:rFonts w:hint="eastAsia"/>
          <w:sz w:val="24"/>
          <w:szCs w:val="24"/>
          <w:rtl/>
        </w:rPr>
        <w:t>»</w:t>
      </w:r>
      <w:r w:rsidR="00AD5189" w:rsidRPr="00AA2542">
        <w:rPr>
          <w:sz w:val="27"/>
          <w:vertAlign w:val="superscript"/>
          <w:rtl/>
        </w:rPr>
        <w:t>(</w:t>
      </w:r>
      <w:r w:rsidR="00AD5189" w:rsidRPr="00AA2542">
        <w:rPr>
          <w:rStyle w:val="ac"/>
          <w:sz w:val="27"/>
          <w:rtl/>
        </w:rPr>
        <w:endnoteReference w:id="530"/>
      </w:r>
      <w:r w:rsidR="00AD5189" w:rsidRPr="00AA2542">
        <w:rPr>
          <w:sz w:val="27"/>
          <w:vertAlign w:val="superscript"/>
          <w:rtl/>
        </w:rPr>
        <w:t>)</w:t>
      </w:r>
      <w:r w:rsidR="00AD5189" w:rsidRPr="00AA2542">
        <w:rPr>
          <w:rFonts w:hint="cs"/>
          <w:sz w:val="27"/>
          <w:rtl/>
        </w:rPr>
        <w:t>.</w:t>
      </w:r>
    </w:p>
    <w:p w:rsidR="00AD5189" w:rsidRPr="00AA2542" w:rsidRDefault="00AD5189" w:rsidP="00E71C8F">
      <w:pPr>
        <w:rPr>
          <w:sz w:val="27"/>
          <w:rtl/>
        </w:rPr>
      </w:pPr>
      <w:r w:rsidRPr="00AA2542">
        <w:rPr>
          <w:rFonts w:hint="cs"/>
          <w:sz w:val="27"/>
          <w:rtl/>
        </w:rPr>
        <w:t>إن البراغماتية بما تنطوي عليه من التفسير الإنسوي للدين لا تمتلك طريقاً إلى أمر</w:t>
      </w:r>
      <w:r w:rsidR="00976D75" w:rsidRPr="00AA2542">
        <w:rPr>
          <w:rFonts w:hint="cs"/>
          <w:sz w:val="27"/>
          <w:rtl/>
        </w:rPr>
        <w:t>ٍ</w:t>
      </w:r>
      <w:r w:rsidRPr="00AA2542">
        <w:rPr>
          <w:rFonts w:hint="cs"/>
          <w:sz w:val="27"/>
          <w:rtl/>
        </w:rPr>
        <w:t xml:space="preserve"> حقيقي وثابت</w:t>
      </w:r>
      <w:r w:rsidR="00976D75" w:rsidRPr="00AA2542">
        <w:rPr>
          <w:rFonts w:hint="cs"/>
          <w:sz w:val="27"/>
          <w:rtl/>
        </w:rPr>
        <w:t>،</w:t>
      </w:r>
      <w:r w:rsidRPr="00AA2542">
        <w:rPr>
          <w:rFonts w:hint="cs"/>
          <w:sz w:val="27"/>
          <w:rtl/>
        </w:rPr>
        <w:t xml:space="preserve"> مثل</w:t>
      </w:r>
      <w:r w:rsidR="00976D75" w:rsidRPr="00AA2542">
        <w:rPr>
          <w:rFonts w:hint="cs"/>
          <w:sz w:val="27"/>
          <w:rtl/>
        </w:rPr>
        <w:t>:</w:t>
      </w:r>
      <w:r w:rsidRPr="00AA2542">
        <w:rPr>
          <w:rFonts w:hint="cs"/>
          <w:sz w:val="27"/>
          <w:rtl/>
        </w:rPr>
        <w:t xml:space="preserve"> الدين السماوي</w:t>
      </w:r>
      <w:r w:rsidR="00976D75" w:rsidRPr="00AA2542">
        <w:rPr>
          <w:rFonts w:hint="cs"/>
          <w:sz w:val="27"/>
          <w:rtl/>
        </w:rPr>
        <w:t>.</w:t>
      </w:r>
      <w:r w:rsidRPr="00AA2542">
        <w:rPr>
          <w:rFonts w:hint="cs"/>
          <w:sz w:val="27"/>
          <w:rtl/>
        </w:rPr>
        <w:t xml:space="preserve"> وعليه مع غياب مثل هذا الحبل فإن الشيء الوحيد الذي يتجل</w:t>
      </w:r>
      <w:r w:rsidR="00976D75" w:rsidRPr="00AA2542">
        <w:rPr>
          <w:rFonts w:hint="cs"/>
          <w:sz w:val="27"/>
          <w:rtl/>
        </w:rPr>
        <w:t>ّ</w:t>
      </w:r>
      <w:r w:rsidRPr="00AA2542">
        <w:rPr>
          <w:rFonts w:hint="cs"/>
          <w:sz w:val="27"/>
          <w:rtl/>
        </w:rPr>
        <w:t>ى هو مجر</w:t>
      </w:r>
      <w:r w:rsidR="00976D75" w:rsidRPr="00AA2542">
        <w:rPr>
          <w:rFonts w:hint="cs"/>
          <w:sz w:val="27"/>
          <w:rtl/>
        </w:rPr>
        <w:t>ّ</w:t>
      </w:r>
      <w:r w:rsidRPr="00AA2542">
        <w:rPr>
          <w:rFonts w:hint="cs"/>
          <w:sz w:val="27"/>
          <w:rtl/>
        </w:rPr>
        <w:t>د المحيط والبيئات المتعد</w:t>
      </w:r>
      <w:r w:rsidR="00976D75" w:rsidRPr="00AA2542">
        <w:rPr>
          <w:rFonts w:hint="cs"/>
          <w:sz w:val="27"/>
          <w:rtl/>
        </w:rPr>
        <w:t>ّ</w:t>
      </w:r>
      <w:r w:rsidRPr="00AA2542">
        <w:rPr>
          <w:rFonts w:hint="cs"/>
          <w:sz w:val="27"/>
          <w:rtl/>
        </w:rPr>
        <w:t>دة</w:t>
      </w:r>
      <w:r w:rsidR="00976D75" w:rsidRPr="00AA2542">
        <w:rPr>
          <w:rFonts w:hint="cs"/>
          <w:sz w:val="27"/>
          <w:rtl/>
        </w:rPr>
        <w:t>.</w:t>
      </w:r>
      <w:r w:rsidRPr="00AA2542">
        <w:rPr>
          <w:rFonts w:hint="cs"/>
          <w:sz w:val="27"/>
          <w:rtl/>
        </w:rPr>
        <w:t xml:space="preserve"> وهذه البيئات</w:t>
      </w:r>
      <w:r w:rsidR="00976D75" w:rsidRPr="00AA2542">
        <w:rPr>
          <w:rFonts w:hint="cs"/>
          <w:sz w:val="27"/>
          <w:rtl/>
        </w:rPr>
        <w:t>؛</w:t>
      </w:r>
      <w:r w:rsidRPr="00AA2542">
        <w:rPr>
          <w:rFonts w:hint="cs"/>
          <w:sz w:val="27"/>
          <w:rtl/>
        </w:rPr>
        <w:t xml:space="preserve"> بسبب الافتقار إلى الحقيقة الواحدة، ستكون متكث</w:t>
      </w:r>
      <w:r w:rsidR="00976D75" w:rsidRPr="00AA2542">
        <w:rPr>
          <w:rFonts w:hint="cs"/>
          <w:sz w:val="27"/>
          <w:rtl/>
        </w:rPr>
        <w:t>ّ</w:t>
      </w:r>
      <w:r w:rsidRPr="00AA2542">
        <w:rPr>
          <w:rFonts w:hint="cs"/>
          <w:sz w:val="27"/>
          <w:rtl/>
        </w:rPr>
        <w:t>رة في ذاتها</w:t>
      </w:r>
      <w:r w:rsidR="00976D75" w:rsidRPr="00AA2542">
        <w:rPr>
          <w:rFonts w:hint="cs"/>
          <w:sz w:val="27"/>
          <w:rtl/>
        </w:rPr>
        <w:t>،</w:t>
      </w:r>
      <w:r w:rsidRPr="00AA2542">
        <w:rPr>
          <w:rFonts w:hint="cs"/>
          <w:sz w:val="27"/>
          <w:rtl/>
        </w:rPr>
        <w:t xml:space="preserve"> وتعمل على محور التجارب المتكث</w:t>
      </w:r>
      <w:r w:rsidR="00976D75" w:rsidRPr="00AA2542">
        <w:rPr>
          <w:rFonts w:hint="cs"/>
          <w:sz w:val="27"/>
          <w:rtl/>
        </w:rPr>
        <w:t>ّ</w:t>
      </w:r>
      <w:r w:rsidRPr="00AA2542">
        <w:rPr>
          <w:rFonts w:hint="cs"/>
          <w:sz w:val="27"/>
          <w:rtl/>
        </w:rPr>
        <w:t xml:space="preserve">رة والإنسوية المتناغمة. فهؤلاء يقولون: </w:t>
      </w:r>
      <w:r w:rsidRPr="00AA2542">
        <w:rPr>
          <w:rFonts w:hint="eastAsia"/>
          <w:sz w:val="24"/>
          <w:szCs w:val="24"/>
          <w:rtl/>
        </w:rPr>
        <w:t>«</w:t>
      </w:r>
      <w:r w:rsidRPr="00AA2542">
        <w:rPr>
          <w:rFonts w:hint="cs"/>
          <w:sz w:val="27"/>
          <w:rtl/>
        </w:rPr>
        <w:t>لو أمكن لدين</w:t>
      </w:r>
      <w:r w:rsidR="00976D75" w:rsidRPr="00AA2542">
        <w:rPr>
          <w:rFonts w:hint="cs"/>
          <w:sz w:val="27"/>
          <w:rtl/>
        </w:rPr>
        <w:t>ٍ</w:t>
      </w:r>
      <w:r w:rsidRPr="00AA2542">
        <w:rPr>
          <w:rFonts w:hint="cs"/>
          <w:sz w:val="27"/>
          <w:rtl/>
        </w:rPr>
        <w:t xml:space="preserve"> أن يعيد إلى المجتمع شخصاً كان منفصلاً عنه كان هذا الدين حق</w:t>
      </w:r>
      <w:r w:rsidR="00976D75" w:rsidRPr="00AA2542">
        <w:rPr>
          <w:rFonts w:hint="cs"/>
          <w:sz w:val="27"/>
          <w:rtl/>
        </w:rPr>
        <w:t>ّ</w:t>
      </w:r>
      <w:r w:rsidRPr="00AA2542">
        <w:rPr>
          <w:rFonts w:hint="cs"/>
          <w:sz w:val="27"/>
          <w:rtl/>
        </w:rPr>
        <w:t>اً، سواء أكان وثنياً أو سماوياً، والمهم</w:t>
      </w:r>
      <w:r w:rsidR="00976D75" w:rsidRPr="00AA2542">
        <w:rPr>
          <w:rFonts w:hint="cs"/>
          <w:sz w:val="27"/>
          <w:rtl/>
        </w:rPr>
        <w:t>ّ</w:t>
      </w:r>
      <w:r w:rsidRPr="00AA2542">
        <w:rPr>
          <w:rFonts w:hint="cs"/>
          <w:sz w:val="27"/>
          <w:rtl/>
        </w:rPr>
        <w:t xml:space="preserve"> في البين هو الشخص وبناء الانسجام والتماهي الاجتماعي والمحافظة عليه من الانهيار</w:t>
      </w:r>
      <w:r w:rsidRPr="00AA2542">
        <w:rPr>
          <w:rFonts w:hint="eastAsia"/>
          <w:sz w:val="24"/>
          <w:szCs w:val="24"/>
          <w:rtl/>
        </w:rPr>
        <w:t>»</w:t>
      </w:r>
      <w:r w:rsidRPr="00AA2542">
        <w:rPr>
          <w:sz w:val="27"/>
          <w:vertAlign w:val="superscript"/>
          <w:rtl/>
        </w:rPr>
        <w:t>(</w:t>
      </w:r>
      <w:r w:rsidRPr="00AA2542">
        <w:rPr>
          <w:rStyle w:val="ac"/>
          <w:sz w:val="27"/>
          <w:rtl/>
        </w:rPr>
        <w:endnoteReference w:id="531"/>
      </w:r>
      <w:r w:rsidRPr="00AA2542">
        <w:rPr>
          <w:sz w:val="27"/>
          <w:vertAlign w:val="superscript"/>
          <w:rtl/>
        </w:rPr>
        <w:t>)</w:t>
      </w:r>
      <w:r w:rsidRPr="00AA2542">
        <w:rPr>
          <w:rFonts w:hint="cs"/>
          <w:sz w:val="27"/>
          <w:rtl/>
        </w:rPr>
        <w:t>.</w:t>
      </w:r>
    </w:p>
    <w:p w:rsidR="00AD5189" w:rsidRPr="00AA2542" w:rsidRDefault="00AD5189" w:rsidP="00E71C8F">
      <w:pPr>
        <w:rPr>
          <w:sz w:val="27"/>
          <w:rtl/>
        </w:rPr>
      </w:pPr>
      <w:r w:rsidRPr="00AA2542">
        <w:rPr>
          <w:rFonts w:hint="cs"/>
          <w:sz w:val="27"/>
          <w:rtl/>
        </w:rPr>
        <w:t>إن البراغماتيين ـ كما سبق أن ذكرنا ـ</w:t>
      </w:r>
      <w:r w:rsidR="00976D75" w:rsidRPr="00AA2542">
        <w:rPr>
          <w:rFonts w:hint="cs"/>
          <w:sz w:val="27"/>
          <w:rtl/>
        </w:rPr>
        <w:t>،</w:t>
      </w:r>
      <w:r w:rsidRPr="00AA2542">
        <w:rPr>
          <w:rFonts w:hint="cs"/>
          <w:sz w:val="27"/>
          <w:rtl/>
        </w:rPr>
        <w:t xml:space="preserve"> ب</w:t>
      </w:r>
      <w:r w:rsidR="00976D75" w:rsidRPr="00AA2542">
        <w:rPr>
          <w:rFonts w:hint="cs"/>
          <w:sz w:val="27"/>
          <w:rtl/>
        </w:rPr>
        <w:t>َ</w:t>
      </w:r>
      <w:r w:rsidRPr="00AA2542">
        <w:rPr>
          <w:rFonts w:hint="cs"/>
          <w:sz w:val="27"/>
          <w:rtl/>
        </w:rPr>
        <w:t>د</w:t>
      </w:r>
      <w:r w:rsidR="00976D75" w:rsidRPr="00AA2542">
        <w:rPr>
          <w:rFonts w:hint="cs"/>
          <w:sz w:val="27"/>
          <w:rtl/>
        </w:rPr>
        <w:t>َ</w:t>
      </w:r>
      <w:r w:rsidRPr="00AA2542">
        <w:rPr>
          <w:rFonts w:hint="cs"/>
          <w:sz w:val="27"/>
          <w:rtl/>
        </w:rPr>
        <w:t>لاً من الاهتمام بالمفاهيم الدينية، يتوص</w:t>
      </w:r>
      <w:r w:rsidR="00976D75" w:rsidRPr="00AA2542">
        <w:rPr>
          <w:rFonts w:hint="cs"/>
          <w:sz w:val="27"/>
          <w:rtl/>
        </w:rPr>
        <w:t>َّ</w:t>
      </w:r>
      <w:r w:rsidRPr="00AA2542">
        <w:rPr>
          <w:rFonts w:hint="cs"/>
          <w:sz w:val="27"/>
          <w:rtl/>
        </w:rPr>
        <w:t>لون إلى الحقيقة من خلال توظيف أصل المنفعة وارتباط العقيدة بالعمل</w:t>
      </w:r>
      <w:r w:rsidR="00976D75" w:rsidRPr="00AA2542">
        <w:rPr>
          <w:rFonts w:hint="cs"/>
          <w:sz w:val="27"/>
          <w:rtl/>
        </w:rPr>
        <w:t>،</w:t>
      </w:r>
      <w:r w:rsidRPr="00AA2542">
        <w:rPr>
          <w:rFonts w:hint="cs"/>
          <w:sz w:val="27"/>
          <w:rtl/>
        </w:rPr>
        <w:t xml:space="preserve"> ولذلك فإنهم يعتبرون الحقيقة أمراً نسبياً وتابعاً لأوضاع وأحوال المجتمع</w:t>
      </w:r>
      <w:r w:rsidR="00976D75" w:rsidRPr="00AA2542">
        <w:rPr>
          <w:rFonts w:hint="cs"/>
          <w:sz w:val="27"/>
          <w:rtl/>
        </w:rPr>
        <w:t xml:space="preserve">، </w:t>
      </w:r>
      <w:r w:rsidRPr="00AA2542">
        <w:rPr>
          <w:rFonts w:hint="cs"/>
          <w:sz w:val="27"/>
          <w:rtl/>
        </w:rPr>
        <w:t>حيث تتغيّ</w:t>
      </w:r>
      <w:r w:rsidR="00976D75" w:rsidRPr="00AA2542">
        <w:rPr>
          <w:rFonts w:hint="cs"/>
          <w:sz w:val="27"/>
          <w:rtl/>
        </w:rPr>
        <w:t>َ</w:t>
      </w:r>
      <w:r w:rsidRPr="00AA2542">
        <w:rPr>
          <w:rFonts w:hint="cs"/>
          <w:sz w:val="27"/>
          <w:rtl/>
        </w:rPr>
        <w:t>ر بتغيّ</w:t>
      </w:r>
      <w:r w:rsidR="00976D75" w:rsidRPr="00AA2542">
        <w:rPr>
          <w:rFonts w:hint="cs"/>
          <w:sz w:val="27"/>
          <w:rtl/>
        </w:rPr>
        <w:t>ُ</w:t>
      </w:r>
      <w:r w:rsidRPr="00AA2542">
        <w:rPr>
          <w:rFonts w:hint="cs"/>
          <w:sz w:val="27"/>
          <w:rtl/>
        </w:rPr>
        <w:t>ر السياسة والمجتمع</w:t>
      </w:r>
      <w:r w:rsidR="00976D75" w:rsidRPr="00AA2542">
        <w:rPr>
          <w:rFonts w:hint="cs"/>
          <w:sz w:val="27"/>
          <w:rtl/>
        </w:rPr>
        <w:t>.</w:t>
      </w:r>
      <w:r w:rsidRPr="00AA2542">
        <w:rPr>
          <w:rFonts w:hint="cs"/>
          <w:sz w:val="27"/>
          <w:rtl/>
        </w:rPr>
        <w:t xml:space="preserve"> في حين أن هذا النوع من الفهم للحقيقة لا ينسجم مع المعايير الدينية. والحقيقة من وجهة نظر الدين غير تابعة</w:t>
      </w:r>
      <w:r w:rsidR="00976D75" w:rsidRPr="00AA2542">
        <w:rPr>
          <w:rFonts w:hint="cs"/>
          <w:sz w:val="27"/>
          <w:rtl/>
        </w:rPr>
        <w:t>ٍ</w:t>
      </w:r>
      <w:r w:rsidRPr="00AA2542">
        <w:rPr>
          <w:rFonts w:hint="cs"/>
          <w:sz w:val="27"/>
          <w:rtl/>
        </w:rPr>
        <w:t xml:space="preserve"> لمكان</w:t>
      </w:r>
      <w:r w:rsidR="00976D75" w:rsidRPr="00AA2542">
        <w:rPr>
          <w:rFonts w:hint="cs"/>
          <w:sz w:val="27"/>
          <w:rtl/>
        </w:rPr>
        <w:t>ٍ</w:t>
      </w:r>
      <w:r w:rsidRPr="00AA2542">
        <w:rPr>
          <w:rFonts w:hint="cs"/>
          <w:sz w:val="27"/>
          <w:rtl/>
        </w:rPr>
        <w:t xml:space="preserve"> أو زمان</w:t>
      </w:r>
      <w:r w:rsidR="00976D75" w:rsidRPr="00AA2542">
        <w:rPr>
          <w:rFonts w:hint="cs"/>
          <w:sz w:val="27"/>
          <w:rtl/>
        </w:rPr>
        <w:t xml:space="preserve">ٍ </w:t>
      </w:r>
      <w:r w:rsidRPr="00AA2542">
        <w:rPr>
          <w:rFonts w:hint="cs"/>
          <w:sz w:val="27"/>
          <w:rtl/>
        </w:rPr>
        <w:t>خاص</w:t>
      </w:r>
      <w:r w:rsidR="00976D75" w:rsidRPr="00AA2542">
        <w:rPr>
          <w:rFonts w:hint="cs"/>
          <w:sz w:val="27"/>
          <w:rtl/>
        </w:rPr>
        <w:t>ّ</w:t>
      </w:r>
      <w:r w:rsidRPr="00AA2542">
        <w:rPr>
          <w:rFonts w:hint="cs"/>
          <w:sz w:val="27"/>
          <w:rtl/>
        </w:rPr>
        <w:t>، وهي قابلة</w:t>
      </w:r>
      <w:r w:rsidR="00976D75" w:rsidRPr="00AA2542">
        <w:rPr>
          <w:rFonts w:hint="cs"/>
          <w:sz w:val="27"/>
          <w:rtl/>
        </w:rPr>
        <w:t>ٌ</w:t>
      </w:r>
      <w:r w:rsidRPr="00AA2542">
        <w:rPr>
          <w:rFonts w:hint="cs"/>
          <w:sz w:val="27"/>
          <w:rtl/>
        </w:rPr>
        <w:t xml:space="preserve"> للانطباق دائماً على جميع المجتمعات. وعلى هذا الأساس</w:t>
      </w:r>
      <w:r w:rsidR="00976D75" w:rsidRPr="00AA2542">
        <w:rPr>
          <w:rFonts w:hint="cs"/>
          <w:sz w:val="27"/>
          <w:rtl/>
        </w:rPr>
        <w:t>،</w:t>
      </w:r>
      <w:r w:rsidRPr="00AA2542">
        <w:rPr>
          <w:rFonts w:hint="cs"/>
          <w:sz w:val="27"/>
          <w:rtl/>
        </w:rPr>
        <w:t xml:space="preserve"> رغم أن الاهتمام بالنتائج المربحة والعملية للسياسات واجبة</w:t>
      </w:r>
      <w:r w:rsidR="00976D75" w:rsidRPr="00AA2542">
        <w:rPr>
          <w:rFonts w:hint="cs"/>
          <w:sz w:val="27"/>
          <w:rtl/>
        </w:rPr>
        <w:t>ٌ</w:t>
      </w:r>
      <w:r w:rsidRPr="00AA2542">
        <w:rPr>
          <w:rFonts w:hint="cs"/>
          <w:sz w:val="27"/>
          <w:rtl/>
        </w:rPr>
        <w:t xml:space="preserve"> وضرورية</w:t>
      </w:r>
      <w:r w:rsidR="00976D75" w:rsidRPr="00AA2542">
        <w:rPr>
          <w:rFonts w:hint="cs"/>
          <w:sz w:val="27"/>
          <w:rtl/>
        </w:rPr>
        <w:t>ٌ</w:t>
      </w:r>
      <w:r w:rsidRPr="00AA2542">
        <w:rPr>
          <w:rFonts w:hint="cs"/>
          <w:sz w:val="27"/>
          <w:rtl/>
        </w:rPr>
        <w:t xml:space="preserve"> من الناحية العقلية دائماً، إلا</w:t>
      </w:r>
      <w:r w:rsidR="00976D75" w:rsidRPr="00AA2542">
        <w:rPr>
          <w:rFonts w:hint="cs"/>
          <w:sz w:val="27"/>
          <w:rtl/>
        </w:rPr>
        <w:t>ّ</w:t>
      </w:r>
      <w:r w:rsidRPr="00AA2542">
        <w:rPr>
          <w:rFonts w:hint="cs"/>
          <w:sz w:val="27"/>
          <w:rtl/>
        </w:rPr>
        <w:t xml:space="preserve"> أن هذا الأمر</w:t>
      </w:r>
      <w:r w:rsidR="00976D75" w:rsidRPr="00AA2542">
        <w:rPr>
          <w:rFonts w:hint="cs"/>
          <w:sz w:val="27"/>
          <w:rtl/>
        </w:rPr>
        <w:t>؛</w:t>
      </w:r>
      <w:r w:rsidRPr="00AA2542">
        <w:rPr>
          <w:rFonts w:hint="cs"/>
          <w:sz w:val="27"/>
          <w:rtl/>
        </w:rPr>
        <w:t xml:space="preserve"> بالالتفات إلى أنه يؤد</w:t>
      </w:r>
      <w:r w:rsidR="00976D75" w:rsidRPr="00AA2542">
        <w:rPr>
          <w:rFonts w:hint="cs"/>
          <w:sz w:val="27"/>
          <w:rtl/>
        </w:rPr>
        <w:t>ّ</w:t>
      </w:r>
      <w:r w:rsidRPr="00AA2542">
        <w:rPr>
          <w:rFonts w:hint="cs"/>
          <w:sz w:val="27"/>
          <w:rtl/>
        </w:rPr>
        <w:t>ي إلى تجاهل المباني والأصول الدينية، وعدم الالتزام بالق</w:t>
      </w:r>
      <w:r w:rsidR="00976D75" w:rsidRPr="00AA2542">
        <w:rPr>
          <w:rFonts w:hint="cs"/>
          <w:sz w:val="27"/>
          <w:rtl/>
        </w:rPr>
        <w:t>ِ</w:t>
      </w:r>
      <w:r w:rsidRPr="00AA2542">
        <w:rPr>
          <w:rFonts w:hint="cs"/>
          <w:sz w:val="27"/>
          <w:rtl/>
        </w:rPr>
        <w:t>ي</w:t>
      </w:r>
      <w:r w:rsidR="00976D75" w:rsidRPr="00AA2542">
        <w:rPr>
          <w:rFonts w:hint="cs"/>
          <w:sz w:val="27"/>
          <w:rtl/>
        </w:rPr>
        <w:t>َ</w:t>
      </w:r>
      <w:r w:rsidRPr="00AA2542">
        <w:rPr>
          <w:rFonts w:hint="cs"/>
          <w:sz w:val="27"/>
          <w:rtl/>
        </w:rPr>
        <w:t>م والأبحاث الميتافيزيقية، وتقديم المنافع والمصالح على الق</w:t>
      </w:r>
      <w:r w:rsidR="00976D75" w:rsidRPr="00AA2542">
        <w:rPr>
          <w:rFonts w:hint="cs"/>
          <w:sz w:val="27"/>
          <w:rtl/>
        </w:rPr>
        <w:t>ِ</w:t>
      </w:r>
      <w:r w:rsidRPr="00AA2542">
        <w:rPr>
          <w:rFonts w:hint="cs"/>
          <w:sz w:val="27"/>
          <w:rtl/>
        </w:rPr>
        <w:t>يَم والتعاليم الدينية، لا ي</w:t>
      </w:r>
      <w:r w:rsidR="00976D75" w:rsidRPr="00AA2542">
        <w:rPr>
          <w:rFonts w:hint="cs"/>
          <w:sz w:val="27"/>
          <w:rtl/>
        </w:rPr>
        <w:t>ُ</w:t>
      </w:r>
      <w:r w:rsidRPr="00AA2542">
        <w:rPr>
          <w:rFonts w:hint="cs"/>
          <w:sz w:val="27"/>
          <w:rtl/>
        </w:rPr>
        <w:t>ع</w:t>
      </w:r>
      <w:r w:rsidR="00976D75" w:rsidRPr="00AA2542">
        <w:rPr>
          <w:rFonts w:hint="cs"/>
          <w:sz w:val="27"/>
          <w:rtl/>
        </w:rPr>
        <w:t>َ</w:t>
      </w:r>
      <w:r w:rsidRPr="00AA2542">
        <w:rPr>
          <w:rFonts w:hint="cs"/>
          <w:sz w:val="27"/>
          <w:rtl/>
        </w:rPr>
        <w:t>دّ كافياً.</w:t>
      </w:r>
    </w:p>
    <w:p w:rsidR="00AD5189" w:rsidRPr="00AA2542" w:rsidRDefault="00AD5189" w:rsidP="00E71C8F">
      <w:pPr>
        <w:rPr>
          <w:sz w:val="27"/>
          <w:rtl/>
        </w:rPr>
      </w:pPr>
      <w:r w:rsidRPr="00AA2542">
        <w:rPr>
          <w:rFonts w:hint="cs"/>
          <w:sz w:val="27"/>
          <w:rtl/>
        </w:rPr>
        <w:t>إن أصل النفعية والعملانية قد أد</w:t>
      </w:r>
      <w:r w:rsidR="00976D75" w:rsidRPr="00AA2542">
        <w:rPr>
          <w:rFonts w:hint="cs"/>
          <w:sz w:val="27"/>
          <w:rtl/>
        </w:rPr>
        <w:t>ّ</w:t>
      </w:r>
      <w:r w:rsidRPr="00AA2542">
        <w:rPr>
          <w:rFonts w:hint="cs"/>
          <w:sz w:val="27"/>
          <w:rtl/>
        </w:rPr>
        <w:t>ى بهذا الات</w:t>
      </w:r>
      <w:r w:rsidR="00976D75" w:rsidRPr="00AA2542">
        <w:rPr>
          <w:rFonts w:hint="cs"/>
          <w:sz w:val="27"/>
          <w:rtl/>
        </w:rPr>
        <w:t>ّ</w:t>
      </w:r>
      <w:r w:rsidRPr="00AA2542">
        <w:rPr>
          <w:rFonts w:hint="cs"/>
          <w:sz w:val="27"/>
          <w:rtl/>
        </w:rPr>
        <w:t xml:space="preserve">جاه إلى اعتبار النظام السياسي الديمقراطي من أفضل الأنظمة في الوقت الراهن؛ إذ يرى أن الديمقراطية هي النظام </w:t>
      </w:r>
      <w:r w:rsidRPr="00AA2542">
        <w:rPr>
          <w:rFonts w:hint="cs"/>
          <w:sz w:val="27"/>
          <w:rtl/>
        </w:rPr>
        <w:lastRenderedPageBreak/>
        <w:t>الأجدى بالقياس إلى الأنظمة الأخرى. وعليه فقد كانت البراغما</w:t>
      </w:r>
      <w:r w:rsidR="00976D75" w:rsidRPr="00AA2542">
        <w:rPr>
          <w:rFonts w:hint="cs"/>
          <w:sz w:val="27"/>
          <w:rtl/>
        </w:rPr>
        <w:t>ت</w:t>
      </w:r>
      <w:r w:rsidRPr="00AA2542">
        <w:rPr>
          <w:rFonts w:hint="cs"/>
          <w:sz w:val="27"/>
          <w:rtl/>
        </w:rPr>
        <w:t>ية مؤث</w:t>
      </w:r>
      <w:r w:rsidR="00976D75" w:rsidRPr="00AA2542">
        <w:rPr>
          <w:rFonts w:hint="cs"/>
          <w:sz w:val="27"/>
          <w:rtl/>
        </w:rPr>
        <w:t>ِّ</w:t>
      </w:r>
      <w:r w:rsidRPr="00AA2542">
        <w:rPr>
          <w:rFonts w:hint="cs"/>
          <w:sz w:val="27"/>
          <w:rtl/>
        </w:rPr>
        <w:t>رة</w:t>
      </w:r>
      <w:r w:rsidR="00505C1F">
        <w:rPr>
          <w:rFonts w:hint="cs"/>
          <w:sz w:val="27"/>
          <w:rtl/>
        </w:rPr>
        <w:t>ً</w:t>
      </w:r>
      <w:r w:rsidRPr="00AA2542">
        <w:rPr>
          <w:rFonts w:hint="cs"/>
          <w:sz w:val="27"/>
          <w:rtl/>
        </w:rPr>
        <w:t xml:space="preserve"> في إنكار الدين ونشر الثقافة العلمانية، وعملت على مواجهة الدين بوصفه مرسوماً لاهوتياً. وعلى هذا الأساس لا يمكن لهذا الات</w:t>
      </w:r>
      <w:r w:rsidR="006146C2" w:rsidRPr="00AA2542">
        <w:rPr>
          <w:rFonts w:hint="cs"/>
          <w:sz w:val="27"/>
          <w:rtl/>
        </w:rPr>
        <w:t>ّ</w:t>
      </w:r>
      <w:r w:rsidRPr="00AA2542">
        <w:rPr>
          <w:rFonts w:hint="cs"/>
          <w:sz w:val="27"/>
          <w:rtl/>
        </w:rPr>
        <w:t>جاه أن ينسجم ويتناغم مع التعاليم الدينية، أو يكون مناسباً للشعوب ذات الق</w:t>
      </w:r>
      <w:r w:rsidR="006146C2" w:rsidRPr="00AA2542">
        <w:rPr>
          <w:rFonts w:hint="cs"/>
          <w:sz w:val="27"/>
          <w:rtl/>
        </w:rPr>
        <w:t>ِ</w:t>
      </w:r>
      <w:r w:rsidRPr="00AA2542">
        <w:rPr>
          <w:rFonts w:hint="cs"/>
          <w:sz w:val="27"/>
          <w:rtl/>
        </w:rPr>
        <w:t>يَم الإلهية؛ إذ في التعاليم الدينية / الإلهية لا يمكن للإنسان ـ على الرغم من امتلاكه لقو</w:t>
      </w:r>
      <w:r w:rsidR="006146C2" w:rsidRPr="00AA2542">
        <w:rPr>
          <w:rFonts w:hint="cs"/>
          <w:sz w:val="27"/>
          <w:rtl/>
        </w:rPr>
        <w:t>ّ</w:t>
      </w:r>
      <w:r w:rsidRPr="00AA2542">
        <w:rPr>
          <w:rFonts w:hint="cs"/>
          <w:sz w:val="27"/>
          <w:rtl/>
        </w:rPr>
        <w:t>ة العقل ـ أن ينفصل عن مبدأ الوجود، ولا يمكن له ان يستغني عنه أبداً.</w:t>
      </w:r>
    </w:p>
    <w:p w:rsidR="00AD5189" w:rsidRPr="00AA2542" w:rsidRDefault="00AD5189" w:rsidP="00E71C8F">
      <w:pPr>
        <w:rPr>
          <w:sz w:val="27"/>
          <w:rtl/>
        </w:rPr>
      </w:pPr>
      <w:r w:rsidRPr="00AA2542">
        <w:rPr>
          <w:rFonts w:hint="cs"/>
          <w:sz w:val="27"/>
          <w:rtl/>
        </w:rPr>
        <w:t>إن علماء هذه المدرسة إنما يؤمنون بالديمقراطية فقط من بين أنواع الأنظمة السياسية</w:t>
      </w:r>
      <w:r w:rsidR="006146C2" w:rsidRPr="00AA2542">
        <w:rPr>
          <w:rFonts w:hint="cs"/>
          <w:sz w:val="27"/>
          <w:rtl/>
        </w:rPr>
        <w:t>؛</w:t>
      </w:r>
      <w:r w:rsidRPr="00AA2542">
        <w:rPr>
          <w:rFonts w:hint="cs"/>
          <w:sz w:val="27"/>
          <w:rtl/>
        </w:rPr>
        <w:t xml:space="preserve"> لاعتقادهم بأنه النظام الوحيد المناسب لتحقيق الحر</w:t>
      </w:r>
      <w:r w:rsidR="006146C2" w:rsidRPr="00AA2542">
        <w:rPr>
          <w:rFonts w:hint="cs"/>
          <w:sz w:val="27"/>
          <w:rtl/>
        </w:rPr>
        <w:t>ّ</w:t>
      </w:r>
      <w:r w:rsidRPr="00AA2542">
        <w:rPr>
          <w:rFonts w:hint="cs"/>
          <w:sz w:val="27"/>
          <w:rtl/>
        </w:rPr>
        <w:t>ية، وإجراء الانتخابات، وبناء المجتمع المدني، والقابلية على الاختبار المتواصل، على المستوى العملي. في حين أنه في الأنظمة الدينية وغير الديمقراطية ـ حيث يكون باب الحر</w:t>
      </w:r>
      <w:r w:rsidR="006146C2" w:rsidRPr="00AA2542">
        <w:rPr>
          <w:rFonts w:hint="cs"/>
          <w:sz w:val="27"/>
          <w:rtl/>
        </w:rPr>
        <w:t>ّ</w:t>
      </w:r>
      <w:r w:rsidRPr="00AA2542">
        <w:rPr>
          <w:rFonts w:hint="cs"/>
          <w:sz w:val="27"/>
          <w:rtl/>
        </w:rPr>
        <w:t>ية والتجربة موصداً ـ ليست هناك إمكانية للتجارب الحر</w:t>
      </w:r>
      <w:r w:rsidR="006146C2" w:rsidRPr="00AA2542">
        <w:rPr>
          <w:rFonts w:hint="cs"/>
          <w:sz w:val="27"/>
          <w:rtl/>
        </w:rPr>
        <w:t>ّ</w:t>
      </w:r>
      <w:r w:rsidRPr="00AA2542">
        <w:rPr>
          <w:rFonts w:hint="cs"/>
          <w:sz w:val="27"/>
          <w:rtl/>
        </w:rPr>
        <w:t>ة والدائمة، وتؤد</w:t>
      </w:r>
      <w:r w:rsidR="006146C2" w:rsidRPr="00AA2542">
        <w:rPr>
          <w:rFonts w:hint="cs"/>
          <w:sz w:val="27"/>
          <w:rtl/>
        </w:rPr>
        <w:t>ّ</w:t>
      </w:r>
      <w:r w:rsidRPr="00AA2542">
        <w:rPr>
          <w:rFonts w:hint="cs"/>
          <w:sz w:val="27"/>
          <w:rtl/>
        </w:rPr>
        <w:t>ي إلى العنف والقمع. إن هذا النوع من الاتجاه ناشئ</w:t>
      </w:r>
      <w:r w:rsidR="006146C2" w:rsidRPr="00AA2542">
        <w:rPr>
          <w:rFonts w:hint="cs"/>
          <w:sz w:val="27"/>
          <w:rtl/>
        </w:rPr>
        <w:t>ٌ</w:t>
      </w:r>
      <w:r w:rsidRPr="00AA2542">
        <w:rPr>
          <w:rFonts w:hint="cs"/>
          <w:sz w:val="27"/>
          <w:rtl/>
        </w:rPr>
        <w:t xml:space="preserve"> من أن أساس السلطة في الأديان السماوية ـ و</w:t>
      </w:r>
      <w:r w:rsidR="00902420" w:rsidRPr="00AA2542">
        <w:rPr>
          <w:rFonts w:hint="cs"/>
          <w:sz w:val="27"/>
          <w:rtl/>
        </w:rPr>
        <w:t>لا سيَّما</w:t>
      </w:r>
      <w:r w:rsidRPr="00AA2542">
        <w:rPr>
          <w:rFonts w:hint="cs"/>
          <w:sz w:val="27"/>
          <w:rtl/>
        </w:rPr>
        <w:t xml:space="preserve"> الدين الإسلامي الحنيف ـ يقوم على اكتساب المشروعية الإلهية، حيث يمكن للحكومات على أساس ذلك أن تمتلك صلاحية توظيف السلطة واستعمالها بشكل</w:t>
      </w:r>
      <w:r w:rsidR="006146C2" w:rsidRPr="00AA2542">
        <w:rPr>
          <w:rFonts w:hint="cs"/>
          <w:sz w:val="27"/>
          <w:rtl/>
        </w:rPr>
        <w:t>ٍ</w:t>
      </w:r>
      <w:r w:rsidRPr="00AA2542">
        <w:rPr>
          <w:rFonts w:hint="cs"/>
          <w:sz w:val="27"/>
          <w:rtl/>
        </w:rPr>
        <w:t xml:space="preserve"> مشروع. وحيث تبلورت البراغماتية على محور النزعة الإنسوية فإن السيادة تكتسب مشروعيتها لا من الله، بل من المقدار الأكبر لرضا المجتمع الإنساني. ومن هنا فإنها</w:t>
      </w:r>
      <w:r w:rsidR="006146C2" w:rsidRPr="00AA2542">
        <w:rPr>
          <w:rFonts w:hint="cs"/>
          <w:sz w:val="27"/>
          <w:rtl/>
        </w:rPr>
        <w:t>،</w:t>
      </w:r>
      <w:r w:rsidRPr="00AA2542">
        <w:rPr>
          <w:rFonts w:hint="cs"/>
          <w:sz w:val="27"/>
          <w:rtl/>
        </w:rPr>
        <w:t xml:space="preserve"> ب</w:t>
      </w:r>
      <w:r w:rsidR="006146C2" w:rsidRPr="00AA2542">
        <w:rPr>
          <w:rFonts w:hint="cs"/>
          <w:sz w:val="27"/>
          <w:rtl/>
        </w:rPr>
        <w:t>َ</w:t>
      </w:r>
      <w:r w:rsidRPr="00AA2542">
        <w:rPr>
          <w:rFonts w:hint="cs"/>
          <w:sz w:val="27"/>
          <w:rtl/>
        </w:rPr>
        <w:t>د</w:t>
      </w:r>
      <w:r w:rsidR="006146C2" w:rsidRPr="00AA2542">
        <w:rPr>
          <w:rFonts w:hint="cs"/>
          <w:sz w:val="27"/>
          <w:rtl/>
        </w:rPr>
        <w:t>َ</w:t>
      </w:r>
      <w:r w:rsidRPr="00AA2542">
        <w:rPr>
          <w:rFonts w:hint="cs"/>
          <w:sz w:val="27"/>
          <w:rtl/>
        </w:rPr>
        <w:t>لاً من الموازين الاعتقادية والإلهية التي تقيم المشروعية على أساس</w:t>
      </w:r>
      <w:r w:rsidR="006146C2" w:rsidRPr="00AA2542">
        <w:rPr>
          <w:rFonts w:hint="cs"/>
          <w:sz w:val="27"/>
          <w:rtl/>
        </w:rPr>
        <w:t>ٍ</w:t>
      </w:r>
      <w:r w:rsidRPr="00AA2542">
        <w:rPr>
          <w:rFonts w:hint="cs"/>
          <w:sz w:val="27"/>
          <w:rtl/>
        </w:rPr>
        <w:t xml:space="preserve"> ديني، تسعى إلى الاهتمام في الدرجة الأولى بجدوائية النظام الحاكم فقط.</w:t>
      </w:r>
    </w:p>
    <w:p w:rsidR="00AD5189" w:rsidRPr="00AA2542" w:rsidRDefault="00AD5189" w:rsidP="00E71C8F">
      <w:pPr>
        <w:rPr>
          <w:sz w:val="27"/>
          <w:rtl/>
        </w:rPr>
      </w:pPr>
      <w:r w:rsidRPr="00AA2542">
        <w:rPr>
          <w:rFonts w:hint="cs"/>
          <w:sz w:val="27"/>
          <w:rtl/>
        </w:rPr>
        <w:t>إن النظام السياسي الديمقراطي يُعتبر ـ من وجهة نظر البراغماتية ـ أفضل طرق الحصول على الجدوائية، وبالتالي فإن الحقيقة ـ خلافاً للمعايير الدينية القائلة بوجود حقيقة</w:t>
      </w:r>
      <w:r w:rsidR="006146C2" w:rsidRPr="00AA2542">
        <w:rPr>
          <w:rFonts w:hint="cs"/>
          <w:sz w:val="27"/>
          <w:rtl/>
        </w:rPr>
        <w:t>ٍ</w:t>
      </w:r>
      <w:r w:rsidRPr="00AA2542">
        <w:rPr>
          <w:rFonts w:hint="cs"/>
          <w:sz w:val="27"/>
          <w:rtl/>
        </w:rPr>
        <w:t xml:space="preserve"> واحدة ـ إنما تتبلور في ظل</w:t>
      </w:r>
      <w:r w:rsidR="006146C2" w:rsidRPr="00AA2542">
        <w:rPr>
          <w:rFonts w:hint="cs"/>
          <w:sz w:val="27"/>
          <w:rtl/>
        </w:rPr>
        <w:t>ّ</w:t>
      </w:r>
      <w:r w:rsidRPr="00AA2542">
        <w:rPr>
          <w:rFonts w:hint="cs"/>
          <w:sz w:val="27"/>
          <w:rtl/>
        </w:rPr>
        <w:t xml:space="preserve"> حوار العقلانية ما بين الأذهانية، وليس ذلك سوى التوافق بين أفراد المجتمع</w:t>
      </w:r>
      <w:r w:rsidR="006146C2" w:rsidRPr="00AA2542">
        <w:rPr>
          <w:rFonts w:hint="cs"/>
          <w:sz w:val="27"/>
          <w:rtl/>
        </w:rPr>
        <w:t>؛</w:t>
      </w:r>
      <w:r w:rsidRPr="00AA2542">
        <w:rPr>
          <w:rFonts w:hint="cs"/>
          <w:sz w:val="27"/>
          <w:rtl/>
        </w:rPr>
        <w:t xml:space="preserve"> من أجل الحصول على المزيد من السعادة، وحل</w:t>
      </w:r>
      <w:r w:rsidR="006146C2" w:rsidRPr="00AA2542">
        <w:rPr>
          <w:rFonts w:hint="cs"/>
          <w:sz w:val="27"/>
          <w:rtl/>
        </w:rPr>
        <w:t>ّ</w:t>
      </w:r>
      <w:r w:rsidRPr="00AA2542">
        <w:rPr>
          <w:rFonts w:hint="cs"/>
          <w:sz w:val="27"/>
          <w:rtl/>
        </w:rPr>
        <w:t xml:space="preserve"> المعضلات الحقيقية. وعلى هذا الأساس فإن الحقيقة ليست مطلقة</w:t>
      </w:r>
      <w:r w:rsidR="006146C2" w:rsidRPr="00AA2542">
        <w:rPr>
          <w:rFonts w:hint="cs"/>
          <w:sz w:val="27"/>
          <w:rtl/>
        </w:rPr>
        <w:t>ً،</w:t>
      </w:r>
      <w:r w:rsidRPr="00AA2542">
        <w:rPr>
          <w:rFonts w:hint="cs"/>
          <w:sz w:val="27"/>
          <w:rtl/>
        </w:rPr>
        <w:t xml:space="preserve"> ولا دائمة، بل ستكون لها حالة</w:t>
      </w:r>
      <w:r w:rsidR="006146C2" w:rsidRPr="00AA2542">
        <w:rPr>
          <w:rFonts w:hint="cs"/>
          <w:sz w:val="27"/>
          <w:rtl/>
        </w:rPr>
        <w:t>ٌ</w:t>
      </w:r>
      <w:r w:rsidRPr="00AA2542">
        <w:rPr>
          <w:rFonts w:hint="cs"/>
          <w:sz w:val="27"/>
          <w:rtl/>
        </w:rPr>
        <w:t xml:space="preserve"> نسبية ومؤق</w:t>
      </w:r>
      <w:r w:rsidR="006146C2" w:rsidRPr="00AA2542">
        <w:rPr>
          <w:rFonts w:hint="cs"/>
          <w:sz w:val="27"/>
          <w:rtl/>
        </w:rPr>
        <w:t>َّ</w:t>
      </w:r>
      <w:r w:rsidRPr="00AA2542">
        <w:rPr>
          <w:rFonts w:hint="cs"/>
          <w:sz w:val="27"/>
          <w:rtl/>
        </w:rPr>
        <w:t xml:space="preserve">تة، تظهر نفسها في العمل والحوار بين أفراد الإنسانية. وعلى هذا الأساس فإن البراغماتيين يعتقدون ـ كما يرى ريتشارد رورتي ـ أن ماهية الحياة </w:t>
      </w:r>
      <w:r w:rsidRPr="00AA2542">
        <w:rPr>
          <w:rFonts w:hint="cs"/>
          <w:sz w:val="27"/>
          <w:rtl/>
        </w:rPr>
        <w:lastRenderedPageBreak/>
        <w:t>السياسية والاجتماعية شيء</w:t>
      </w:r>
      <w:r w:rsidR="006146C2" w:rsidRPr="00AA2542">
        <w:rPr>
          <w:rFonts w:hint="cs"/>
          <w:sz w:val="27"/>
          <w:rtl/>
        </w:rPr>
        <w:t>ٌ</w:t>
      </w:r>
      <w:r w:rsidRPr="00AA2542">
        <w:rPr>
          <w:rFonts w:hint="cs"/>
          <w:sz w:val="27"/>
          <w:rtl/>
        </w:rPr>
        <w:t xml:space="preserve"> شبيه بالحوار الذي يتم</w:t>
      </w:r>
      <w:r w:rsidR="006146C2" w:rsidRPr="00AA2542">
        <w:rPr>
          <w:rFonts w:hint="cs"/>
          <w:sz w:val="27"/>
          <w:rtl/>
        </w:rPr>
        <w:t>ّ</w:t>
      </w:r>
      <w:r w:rsidRPr="00AA2542">
        <w:rPr>
          <w:rFonts w:hint="cs"/>
          <w:sz w:val="27"/>
          <w:rtl/>
        </w:rPr>
        <w:t xml:space="preserve"> فيه القبول بأفضل تبرير</w:t>
      </w:r>
      <w:r w:rsidR="006146C2" w:rsidRPr="00AA2542">
        <w:rPr>
          <w:rFonts w:hint="cs"/>
          <w:sz w:val="27"/>
          <w:rtl/>
        </w:rPr>
        <w:t>ٍ</w:t>
      </w:r>
      <w:r w:rsidRPr="00AA2542">
        <w:rPr>
          <w:rFonts w:hint="cs"/>
          <w:sz w:val="27"/>
          <w:rtl/>
        </w:rPr>
        <w:t xml:space="preserve"> علمي</w:t>
      </w:r>
      <w:r w:rsidR="006146C2" w:rsidRPr="00AA2542">
        <w:rPr>
          <w:rFonts w:hint="cs"/>
          <w:sz w:val="27"/>
          <w:rtl/>
        </w:rPr>
        <w:t>ّ</w:t>
      </w:r>
      <w:r w:rsidRPr="00AA2542">
        <w:rPr>
          <w:rFonts w:hint="cs"/>
          <w:sz w:val="27"/>
          <w:rtl/>
        </w:rPr>
        <w:t>، وهو ما يجب أن يتم</w:t>
      </w:r>
      <w:r w:rsidR="006146C2" w:rsidRPr="00AA2542">
        <w:rPr>
          <w:rFonts w:hint="cs"/>
          <w:sz w:val="27"/>
          <w:rtl/>
        </w:rPr>
        <w:t>ّ</w:t>
      </w:r>
      <w:r w:rsidRPr="00AA2542">
        <w:rPr>
          <w:rFonts w:hint="cs"/>
          <w:sz w:val="27"/>
          <w:rtl/>
        </w:rPr>
        <w:t xml:space="preserve"> قبوله.</w:t>
      </w:r>
    </w:p>
    <w:p w:rsidR="00AD5189" w:rsidRPr="00AA2542" w:rsidRDefault="00AD5189" w:rsidP="00E71C8F">
      <w:pPr>
        <w:rPr>
          <w:sz w:val="27"/>
          <w:rtl/>
        </w:rPr>
      </w:pPr>
      <w:r w:rsidRPr="00AA2542">
        <w:rPr>
          <w:rFonts w:hint="cs"/>
          <w:sz w:val="27"/>
          <w:rtl/>
        </w:rPr>
        <w:t>يذهب البراغماتيون إلى الاعتقاد بأن آراءهم وتصو</w:t>
      </w:r>
      <w:r w:rsidR="006146C2" w:rsidRPr="00AA2542">
        <w:rPr>
          <w:rFonts w:hint="cs"/>
          <w:sz w:val="27"/>
          <w:rtl/>
        </w:rPr>
        <w:t>ُّ</w:t>
      </w:r>
      <w:r w:rsidRPr="00AA2542">
        <w:rPr>
          <w:rFonts w:hint="cs"/>
          <w:sz w:val="27"/>
          <w:rtl/>
        </w:rPr>
        <w:t>راتهم ومفاهيمهم وأحكامهم إنما ت</w:t>
      </w:r>
      <w:r w:rsidR="006146C2" w:rsidRPr="00AA2542">
        <w:rPr>
          <w:rFonts w:hint="cs"/>
          <w:sz w:val="27"/>
          <w:rtl/>
        </w:rPr>
        <w:t>ُ</w:t>
      </w:r>
      <w:r w:rsidRPr="00AA2542">
        <w:rPr>
          <w:rFonts w:hint="cs"/>
          <w:sz w:val="27"/>
          <w:rtl/>
        </w:rPr>
        <w:t>ع</w:t>
      </w:r>
      <w:r w:rsidR="006146C2" w:rsidRPr="00AA2542">
        <w:rPr>
          <w:rFonts w:hint="cs"/>
          <w:sz w:val="27"/>
          <w:rtl/>
        </w:rPr>
        <w:t>َ</w:t>
      </w:r>
      <w:r w:rsidRPr="00AA2542">
        <w:rPr>
          <w:rFonts w:hint="cs"/>
          <w:sz w:val="27"/>
          <w:rtl/>
        </w:rPr>
        <w:t xml:space="preserve">دّ مجرّد قواعد لـ </w:t>
      </w:r>
      <w:r w:rsidRPr="00AA2542">
        <w:rPr>
          <w:rFonts w:hint="eastAsia"/>
          <w:sz w:val="24"/>
          <w:szCs w:val="24"/>
          <w:rtl/>
        </w:rPr>
        <w:t>«</w:t>
      </w:r>
      <w:r w:rsidRPr="00AA2542">
        <w:rPr>
          <w:rFonts w:hint="cs"/>
          <w:sz w:val="27"/>
          <w:rtl/>
        </w:rPr>
        <w:t>سلوكياتهم</w:t>
      </w:r>
      <w:r w:rsidRPr="00AA2542">
        <w:rPr>
          <w:rFonts w:hint="eastAsia"/>
          <w:sz w:val="24"/>
          <w:szCs w:val="24"/>
          <w:rtl/>
        </w:rPr>
        <w:t>»</w:t>
      </w:r>
      <w:r w:rsidRPr="00AA2542">
        <w:rPr>
          <w:rFonts w:hint="cs"/>
          <w:sz w:val="27"/>
          <w:rtl/>
        </w:rPr>
        <w:t xml:space="preserve">، بحيث </w:t>
      </w:r>
      <w:r w:rsidR="006146C2" w:rsidRPr="00AA2542">
        <w:rPr>
          <w:rFonts w:hint="cs"/>
          <w:sz w:val="27"/>
          <w:rtl/>
        </w:rPr>
        <w:t>إ</w:t>
      </w:r>
      <w:r w:rsidRPr="00AA2542">
        <w:rPr>
          <w:rFonts w:hint="cs"/>
          <w:sz w:val="27"/>
          <w:rtl/>
        </w:rPr>
        <w:t xml:space="preserve">ن حقيقة هذه الأمور إنما تكمن في فائدتها العملية للحياة، ويقولون بأن الحقيقة ليست أمراً منفصلاً عن الإنسان. وعلى هذا الأساس فإن مصطلح رجال الدولة والساسة </w:t>
      </w:r>
      <w:r w:rsidRPr="00AA2542">
        <w:rPr>
          <w:rFonts w:hint="eastAsia"/>
          <w:sz w:val="24"/>
          <w:szCs w:val="24"/>
          <w:rtl/>
        </w:rPr>
        <w:t>«</w:t>
      </w:r>
      <w:r w:rsidRPr="00AA2542">
        <w:rPr>
          <w:rFonts w:hint="cs"/>
          <w:sz w:val="27"/>
          <w:rtl/>
        </w:rPr>
        <w:t>البراغماتيين</w:t>
      </w:r>
      <w:r w:rsidRPr="00AA2542">
        <w:rPr>
          <w:rFonts w:hint="eastAsia"/>
          <w:sz w:val="24"/>
          <w:szCs w:val="24"/>
          <w:rtl/>
        </w:rPr>
        <w:t>»</w:t>
      </w:r>
      <w:r w:rsidRPr="00AA2542">
        <w:rPr>
          <w:rFonts w:hint="cs"/>
          <w:sz w:val="27"/>
          <w:rtl/>
        </w:rPr>
        <w:t xml:space="preserve"> إنما يطلق على أولئك الذين يقد</w:t>
      </w:r>
      <w:r w:rsidR="007E022B" w:rsidRPr="00AA2542">
        <w:rPr>
          <w:rFonts w:hint="cs"/>
          <w:sz w:val="27"/>
          <w:rtl/>
        </w:rPr>
        <w:t>ِّ</w:t>
      </w:r>
      <w:r w:rsidRPr="00AA2542">
        <w:rPr>
          <w:rFonts w:hint="cs"/>
          <w:sz w:val="27"/>
          <w:rtl/>
        </w:rPr>
        <w:t>مون الإمكانات العملية والمصلحة الآنية على معتقداتهم. ومن هنا فإن هؤلاء لا يعتبرون الدين أمراً ثابتاً ومطلقاً، بل الدين ظاهرة</w:t>
      </w:r>
      <w:r w:rsidR="007E022B" w:rsidRPr="00AA2542">
        <w:rPr>
          <w:rFonts w:hint="cs"/>
          <w:sz w:val="27"/>
          <w:rtl/>
        </w:rPr>
        <w:t>ٌ</w:t>
      </w:r>
      <w:r w:rsidRPr="00AA2542">
        <w:rPr>
          <w:rFonts w:hint="cs"/>
          <w:sz w:val="27"/>
          <w:rtl/>
        </w:rPr>
        <w:t xml:space="preserve"> شخصية وتجريبية</w:t>
      </w:r>
      <w:r w:rsidR="007E022B" w:rsidRPr="00AA2542">
        <w:rPr>
          <w:rFonts w:hint="cs"/>
          <w:sz w:val="27"/>
          <w:rtl/>
        </w:rPr>
        <w:t>،</w:t>
      </w:r>
      <w:r w:rsidRPr="00AA2542">
        <w:rPr>
          <w:rFonts w:hint="cs"/>
          <w:sz w:val="27"/>
          <w:rtl/>
        </w:rPr>
        <w:t xml:space="preserve"> تتبلور ضمن أفعال الإنسان، وير</w:t>
      </w:r>
      <w:r w:rsidR="007E022B" w:rsidRPr="00AA2542">
        <w:rPr>
          <w:rFonts w:hint="cs"/>
          <w:sz w:val="27"/>
          <w:rtl/>
        </w:rPr>
        <w:t>َ</w:t>
      </w:r>
      <w:r w:rsidRPr="00AA2542">
        <w:rPr>
          <w:rFonts w:hint="cs"/>
          <w:sz w:val="27"/>
          <w:rtl/>
        </w:rPr>
        <w:t>و</w:t>
      </w:r>
      <w:r w:rsidR="007E022B" w:rsidRPr="00AA2542">
        <w:rPr>
          <w:rFonts w:hint="cs"/>
          <w:sz w:val="27"/>
          <w:rtl/>
        </w:rPr>
        <w:t>ْ</w:t>
      </w:r>
      <w:r w:rsidRPr="00AA2542">
        <w:rPr>
          <w:rFonts w:hint="cs"/>
          <w:sz w:val="27"/>
          <w:rtl/>
        </w:rPr>
        <w:t>ن أن الأفكار الدينية والكلامية إذا أثبتت أنها ذات قيمة</w:t>
      </w:r>
      <w:r w:rsidR="007E022B" w:rsidRPr="00AA2542">
        <w:rPr>
          <w:rFonts w:hint="cs"/>
          <w:sz w:val="27"/>
          <w:rtl/>
        </w:rPr>
        <w:t>ٍ</w:t>
      </w:r>
      <w:r w:rsidRPr="00AA2542">
        <w:rPr>
          <w:rFonts w:hint="cs"/>
          <w:sz w:val="27"/>
          <w:rtl/>
        </w:rPr>
        <w:t xml:space="preserve"> في حياتنا العينية فإنها ستكون صحيحة</w:t>
      </w:r>
      <w:r w:rsidR="007E022B" w:rsidRPr="00AA2542">
        <w:rPr>
          <w:rFonts w:hint="cs"/>
          <w:sz w:val="27"/>
          <w:rtl/>
        </w:rPr>
        <w:t>ً</w:t>
      </w:r>
      <w:r w:rsidRPr="00AA2542">
        <w:rPr>
          <w:rFonts w:hint="cs"/>
          <w:sz w:val="27"/>
          <w:rtl/>
        </w:rPr>
        <w:t xml:space="preserve"> من وجهة نظر البراغماتيين، بمعنى أنها نافعة</w:t>
      </w:r>
      <w:r w:rsidR="007E022B" w:rsidRPr="00AA2542">
        <w:rPr>
          <w:rFonts w:hint="cs"/>
          <w:sz w:val="27"/>
          <w:rtl/>
        </w:rPr>
        <w:t>ٌ</w:t>
      </w:r>
      <w:r w:rsidRPr="00AA2542">
        <w:rPr>
          <w:rFonts w:hint="cs"/>
          <w:sz w:val="27"/>
          <w:rtl/>
        </w:rPr>
        <w:t xml:space="preserve"> بهذا المقدار؛ لأن معيار صح</w:t>
      </w:r>
      <w:r w:rsidR="007E022B" w:rsidRPr="00AA2542">
        <w:rPr>
          <w:rFonts w:hint="cs"/>
          <w:sz w:val="27"/>
          <w:rtl/>
        </w:rPr>
        <w:t>ّ</w:t>
      </w:r>
      <w:r w:rsidRPr="00AA2542">
        <w:rPr>
          <w:rFonts w:hint="cs"/>
          <w:sz w:val="27"/>
          <w:rtl/>
        </w:rPr>
        <w:t>ة أكثرها رهن</w:t>
      </w:r>
      <w:r w:rsidR="007E022B" w:rsidRPr="00AA2542">
        <w:rPr>
          <w:rFonts w:hint="cs"/>
          <w:sz w:val="27"/>
          <w:rtl/>
        </w:rPr>
        <w:t>ٌ</w:t>
      </w:r>
      <w:r w:rsidRPr="00AA2542">
        <w:rPr>
          <w:rFonts w:hint="cs"/>
          <w:sz w:val="27"/>
          <w:rtl/>
        </w:rPr>
        <w:t xml:space="preserve"> بارتباطها بسائر الحقائق، حيث يجب تصديقها. وعلى الرغم من ذلك كل</w:t>
      </w:r>
      <w:r w:rsidR="007E022B" w:rsidRPr="00AA2542">
        <w:rPr>
          <w:rFonts w:hint="cs"/>
          <w:sz w:val="27"/>
          <w:rtl/>
        </w:rPr>
        <w:t>ِّ</w:t>
      </w:r>
      <w:r w:rsidRPr="00AA2542">
        <w:rPr>
          <w:rFonts w:hint="cs"/>
          <w:sz w:val="27"/>
          <w:rtl/>
        </w:rPr>
        <w:t>ه لا يمكن تحديد علاقة ثابتة ودائمة ومعيّ</w:t>
      </w:r>
      <w:r w:rsidR="007E022B" w:rsidRPr="00AA2542">
        <w:rPr>
          <w:rFonts w:hint="cs"/>
          <w:sz w:val="27"/>
          <w:rtl/>
        </w:rPr>
        <w:t>َ</w:t>
      </w:r>
      <w:r w:rsidRPr="00AA2542">
        <w:rPr>
          <w:rFonts w:hint="cs"/>
          <w:sz w:val="27"/>
          <w:rtl/>
        </w:rPr>
        <w:t>نة مسبقاً بين الدين والسياسة؛ لأن الدين من وجهة نظر علماء هذه الفلسفة إنما يتنز</w:t>
      </w:r>
      <w:r w:rsidR="007E022B" w:rsidRPr="00AA2542">
        <w:rPr>
          <w:rFonts w:hint="cs"/>
          <w:sz w:val="27"/>
          <w:rtl/>
        </w:rPr>
        <w:t>ّ</w:t>
      </w:r>
      <w:r w:rsidRPr="00AA2542">
        <w:rPr>
          <w:rFonts w:hint="cs"/>
          <w:sz w:val="27"/>
          <w:rtl/>
        </w:rPr>
        <w:t>ل إلى الب</w:t>
      </w:r>
      <w:r w:rsidR="007E022B" w:rsidRPr="00AA2542">
        <w:rPr>
          <w:rFonts w:hint="cs"/>
          <w:sz w:val="27"/>
          <w:rtl/>
        </w:rPr>
        <w:t>ُ</w:t>
      </w:r>
      <w:r w:rsidRPr="00AA2542">
        <w:rPr>
          <w:rFonts w:hint="cs"/>
          <w:sz w:val="27"/>
          <w:rtl/>
        </w:rPr>
        <w:t>ع</w:t>
      </w:r>
      <w:r w:rsidR="007E022B" w:rsidRPr="00AA2542">
        <w:rPr>
          <w:rFonts w:hint="cs"/>
          <w:sz w:val="27"/>
          <w:rtl/>
        </w:rPr>
        <w:t>ْ</w:t>
      </w:r>
      <w:r w:rsidRPr="00AA2542">
        <w:rPr>
          <w:rFonts w:hint="cs"/>
          <w:sz w:val="27"/>
          <w:rtl/>
        </w:rPr>
        <w:t>د الخاص</w:t>
      </w:r>
      <w:r w:rsidR="007E022B" w:rsidRPr="00AA2542">
        <w:rPr>
          <w:rFonts w:hint="cs"/>
          <w:sz w:val="27"/>
          <w:rtl/>
        </w:rPr>
        <w:t>ّ</w:t>
      </w:r>
      <w:r w:rsidRPr="00AA2542">
        <w:rPr>
          <w:rFonts w:hint="cs"/>
          <w:sz w:val="27"/>
          <w:rtl/>
        </w:rPr>
        <w:t xml:space="preserve"> والشخصي، وإنما ي</w:t>
      </w:r>
      <w:r w:rsidR="007E022B" w:rsidRPr="00AA2542">
        <w:rPr>
          <w:rFonts w:hint="cs"/>
          <w:sz w:val="27"/>
          <w:rtl/>
        </w:rPr>
        <w:t>ُ</w:t>
      </w:r>
      <w:r w:rsidRPr="00AA2542">
        <w:rPr>
          <w:rFonts w:hint="cs"/>
          <w:sz w:val="27"/>
          <w:rtl/>
        </w:rPr>
        <w:t>ع</w:t>
      </w:r>
      <w:r w:rsidR="007E022B" w:rsidRPr="00AA2542">
        <w:rPr>
          <w:rFonts w:hint="cs"/>
          <w:sz w:val="27"/>
          <w:rtl/>
        </w:rPr>
        <w:t>َ</w:t>
      </w:r>
      <w:r w:rsidRPr="00AA2542">
        <w:rPr>
          <w:rFonts w:hint="cs"/>
          <w:sz w:val="27"/>
          <w:rtl/>
        </w:rPr>
        <w:t>دّ مجرّد أمر متحوّ</w:t>
      </w:r>
      <w:r w:rsidR="007E022B" w:rsidRPr="00AA2542">
        <w:rPr>
          <w:rFonts w:hint="cs"/>
          <w:sz w:val="27"/>
          <w:rtl/>
        </w:rPr>
        <w:t>ِ</w:t>
      </w:r>
      <w:r w:rsidRPr="00AA2542">
        <w:rPr>
          <w:rFonts w:hint="cs"/>
          <w:sz w:val="27"/>
          <w:rtl/>
        </w:rPr>
        <w:t>ل ضمن التحو</w:t>
      </w:r>
      <w:r w:rsidR="007E022B" w:rsidRPr="00AA2542">
        <w:rPr>
          <w:rFonts w:hint="cs"/>
          <w:sz w:val="27"/>
          <w:rtl/>
        </w:rPr>
        <w:t>ُّ</w:t>
      </w:r>
      <w:r w:rsidRPr="00AA2542">
        <w:rPr>
          <w:rFonts w:hint="cs"/>
          <w:sz w:val="27"/>
          <w:rtl/>
        </w:rPr>
        <w:t>لات والمتغي</w:t>
      </w:r>
      <w:r w:rsidR="007E022B" w:rsidRPr="00AA2542">
        <w:rPr>
          <w:rFonts w:hint="cs"/>
          <w:sz w:val="27"/>
          <w:rtl/>
        </w:rPr>
        <w:t>ِّ</w:t>
      </w:r>
      <w:r w:rsidRPr="00AA2542">
        <w:rPr>
          <w:rFonts w:hint="cs"/>
          <w:sz w:val="27"/>
          <w:rtl/>
        </w:rPr>
        <w:t>رات الزمنية للأفراد، ولا يمكن أن يُعتبر مفهوماً ثابتاً وكاشفاً عن حقيقة</w:t>
      </w:r>
      <w:r w:rsidR="007E022B" w:rsidRPr="00AA2542">
        <w:rPr>
          <w:rFonts w:hint="cs"/>
          <w:sz w:val="27"/>
          <w:rtl/>
        </w:rPr>
        <w:t>ٍ</w:t>
      </w:r>
      <w:r w:rsidRPr="00AA2542">
        <w:rPr>
          <w:rFonts w:hint="cs"/>
          <w:sz w:val="27"/>
          <w:rtl/>
        </w:rPr>
        <w:t xml:space="preserve"> واحدة.</w:t>
      </w:r>
    </w:p>
    <w:p w:rsidR="00AD5189" w:rsidRPr="00AA2542" w:rsidRDefault="00AD5189" w:rsidP="00014265">
      <w:pPr>
        <w:spacing w:line="360" w:lineRule="exact"/>
        <w:rPr>
          <w:sz w:val="27"/>
          <w:rtl/>
        </w:rPr>
      </w:pPr>
    </w:p>
    <w:p w:rsidR="00AD5189" w:rsidRPr="00AA2542" w:rsidRDefault="00AD5189" w:rsidP="0088619B">
      <w:pPr>
        <w:pStyle w:val="31"/>
        <w:rPr>
          <w:color w:val="auto"/>
          <w:rtl/>
        </w:rPr>
      </w:pPr>
      <w:r w:rsidRPr="00AA2542">
        <w:rPr>
          <w:rFonts w:hint="cs"/>
          <w:color w:val="auto"/>
          <w:rtl/>
        </w:rPr>
        <w:t>النتيجة</w:t>
      </w:r>
      <w:r w:rsidR="0088619B" w:rsidRPr="00AA2542">
        <w:rPr>
          <w:rFonts w:hint="cs"/>
          <w:color w:val="auto"/>
          <w:rtl/>
          <w:lang w:val="en-US"/>
        </w:rPr>
        <w:t xml:space="preserve"> ــــــ</w:t>
      </w:r>
    </w:p>
    <w:p w:rsidR="00A64461" w:rsidRPr="00AA2542" w:rsidRDefault="00AD5189" w:rsidP="00E71C8F">
      <w:pPr>
        <w:rPr>
          <w:rtl/>
          <w:lang w:val="x-none" w:eastAsia="x-none"/>
        </w:rPr>
      </w:pPr>
      <w:r w:rsidRPr="00AA2542">
        <w:rPr>
          <w:rFonts w:hint="cs"/>
          <w:sz w:val="27"/>
          <w:rtl/>
        </w:rPr>
        <w:t>كان الكاتب يسعى في هذه الدراسة إلى تسليط الضوء على الدين ولوازمه السياسية في الفلسفة البراغماتية، ولذلك كان من الضروري أن يبحث الماهية البراغماتية من أجل الوصول إلى هذه المهم</w:t>
      </w:r>
      <w:r w:rsidR="007E022B" w:rsidRPr="00AA2542">
        <w:rPr>
          <w:rFonts w:hint="cs"/>
          <w:sz w:val="27"/>
          <w:rtl/>
        </w:rPr>
        <w:t>ّ</w:t>
      </w:r>
      <w:r w:rsidRPr="00AA2542">
        <w:rPr>
          <w:rFonts w:hint="cs"/>
          <w:sz w:val="27"/>
          <w:rtl/>
        </w:rPr>
        <w:t>ة. وقد ذكرنا على هذا الأساس أن البراغماتية فلسفة</w:t>
      </w:r>
      <w:r w:rsidR="007E022B" w:rsidRPr="00AA2542">
        <w:rPr>
          <w:rFonts w:hint="cs"/>
          <w:sz w:val="27"/>
          <w:rtl/>
        </w:rPr>
        <w:t>ٌ</w:t>
      </w:r>
      <w:r w:rsidRPr="00AA2542">
        <w:rPr>
          <w:rFonts w:hint="cs"/>
          <w:sz w:val="27"/>
          <w:rtl/>
        </w:rPr>
        <w:t xml:space="preserve"> أمريكية تفك</w:t>
      </w:r>
      <w:r w:rsidR="007E022B" w:rsidRPr="00AA2542">
        <w:rPr>
          <w:rFonts w:hint="cs"/>
          <w:sz w:val="27"/>
          <w:rtl/>
        </w:rPr>
        <w:t>ِّ</w:t>
      </w:r>
      <w:r w:rsidRPr="00AA2542">
        <w:rPr>
          <w:rFonts w:hint="cs"/>
          <w:sz w:val="27"/>
          <w:rtl/>
        </w:rPr>
        <w:t>ر بالسلوك والعمل، وتؤك</w:t>
      </w:r>
      <w:r w:rsidR="007E022B" w:rsidRPr="00AA2542">
        <w:rPr>
          <w:rFonts w:hint="cs"/>
          <w:sz w:val="27"/>
          <w:rtl/>
        </w:rPr>
        <w:t>ِّ</w:t>
      </w:r>
      <w:r w:rsidRPr="00AA2542">
        <w:rPr>
          <w:rFonts w:hint="cs"/>
          <w:sz w:val="27"/>
          <w:rtl/>
        </w:rPr>
        <w:t>د على التجربة</w:t>
      </w:r>
      <w:r w:rsidR="007E022B" w:rsidRPr="00AA2542">
        <w:rPr>
          <w:rFonts w:hint="cs"/>
          <w:sz w:val="27"/>
          <w:rtl/>
        </w:rPr>
        <w:t>،</w:t>
      </w:r>
      <w:r w:rsidRPr="00AA2542">
        <w:rPr>
          <w:rFonts w:hint="cs"/>
          <w:sz w:val="27"/>
          <w:rtl/>
        </w:rPr>
        <w:t xml:space="preserve"> حيث تنطوي على نتائج مقنعة، وتنكر الحقيقة وتناهض العقلانية، وتذهب إلى الاعتقاد بوجوب التخل</w:t>
      </w:r>
      <w:r w:rsidR="007E022B" w:rsidRPr="00AA2542">
        <w:rPr>
          <w:rFonts w:hint="cs"/>
          <w:sz w:val="27"/>
          <w:rtl/>
        </w:rPr>
        <w:t>ّ</w:t>
      </w:r>
      <w:r w:rsidRPr="00AA2542">
        <w:rPr>
          <w:rFonts w:hint="cs"/>
          <w:sz w:val="27"/>
          <w:rtl/>
        </w:rPr>
        <w:t>ي عن العقل الذي يبحث عن الحقيقة غير البشرية وما فوق التاريخية. كما أش</w:t>
      </w:r>
      <w:r w:rsidR="007E022B" w:rsidRPr="00AA2542">
        <w:rPr>
          <w:rFonts w:hint="cs"/>
          <w:sz w:val="27"/>
          <w:rtl/>
        </w:rPr>
        <w:t>َ</w:t>
      </w:r>
      <w:r w:rsidRPr="00AA2542">
        <w:rPr>
          <w:rFonts w:hint="cs"/>
          <w:sz w:val="27"/>
          <w:rtl/>
        </w:rPr>
        <w:t>ر</w:t>
      </w:r>
      <w:r w:rsidR="007E022B" w:rsidRPr="00AA2542">
        <w:rPr>
          <w:rFonts w:hint="cs"/>
          <w:sz w:val="27"/>
          <w:rtl/>
        </w:rPr>
        <w:t>ْ</w:t>
      </w:r>
      <w:r w:rsidRPr="00AA2542">
        <w:rPr>
          <w:rFonts w:hint="cs"/>
          <w:sz w:val="27"/>
          <w:rtl/>
        </w:rPr>
        <w:t>نا إلى أن هذه الفلسفة تشتمل على خصائص</w:t>
      </w:r>
      <w:r w:rsidR="007E022B" w:rsidRPr="00AA2542">
        <w:rPr>
          <w:rFonts w:hint="cs"/>
          <w:sz w:val="27"/>
          <w:rtl/>
        </w:rPr>
        <w:t>،</w:t>
      </w:r>
      <w:r w:rsidRPr="00AA2542">
        <w:rPr>
          <w:rFonts w:hint="cs"/>
          <w:sz w:val="27"/>
          <w:rtl/>
        </w:rPr>
        <w:t xml:space="preserve"> من قبيل: مخالفة الأخلاق، وإهمال جميع أنواع النزعة الأصولية والأيديولوجية والمثالية، والقول بأصالة الطبيعة، </w:t>
      </w:r>
      <w:r w:rsidRPr="00AA2542">
        <w:rPr>
          <w:rFonts w:hint="cs"/>
          <w:sz w:val="27"/>
          <w:rtl/>
        </w:rPr>
        <w:lastRenderedPageBreak/>
        <w:t>وأصالة المنفعة، والعملانية، والذرائعية</w:t>
      </w:r>
      <w:r w:rsidR="007E022B" w:rsidRPr="00AA2542">
        <w:rPr>
          <w:rFonts w:hint="cs"/>
          <w:sz w:val="27"/>
          <w:rtl/>
        </w:rPr>
        <w:t>،</w:t>
      </w:r>
      <w:r w:rsidRPr="00AA2542">
        <w:rPr>
          <w:rFonts w:hint="cs"/>
          <w:sz w:val="27"/>
          <w:rtl/>
        </w:rPr>
        <w:t xml:space="preserve"> وما إلى ذلك. وللوصول إلى هذه الغاية الرئيسة كان </w:t>
      </w:r>
      <w:r w:rsidR="00902420" w:rsidRPr="00AA2542">
        <w:rPr>
          <w:rFonts w:hint="cs"/>
          <w:sz w:val="27"/>
          <w:rtl/>
        </w:rPr>
        <w:t>لا بُدَّ</w:t>
      </w:r>
      <w:r w:rsidRPr="00AA2542">
        <w:rPr>
          <w:rFonts w:hint="cs"/>
          <w:sz w:val="27"/>
          <w:rtl/>
        </w:rPr>
        <w:t xml:space="preserve"> من ملاحظة اتجاه هذه الفلسفة في خصوص السياسة والدين أيضاً. وعلى أساس هذا المبنى فإن المراد من السياسة في هذه الفلسفة هو أن هذه السياسة لا تنطوي على رسالة</w:t>
      </w:r>
      <w:r w:rsidR="007E022B" w:rsidRPr="00AA2542">
        <w:rPr>
          <w:rFonts w:hint="cs"/>
          <w:sz w:val="27"/>
          <w:rtl/>
        </w:rPr>
        <w:t>ٍ</w:t>
      </w:r>
      <w:r w:rsidRPr="00AA2542">
        <w:rPr>
          <w:rFonts w:hint="cs"/>
          <w:sz w:val="27"/>
          <w:rtl/>
        </w:rPr>
        <w:t xml:space="preserve"> مثالية، وإنما ينظر إليها بوصفها مجر</w:t>
      </w:r>
      <w:r w:rsidR="007E022B" w:rsidRPr="00AA2542">
        <w:rPr>
          <w:rFonts w:hint="cs"/>
          <w:sz w:val="27"/>
          <w:rtl/>
        </w:rPr>
        <w:t>ّ</w:t>
      </w:r>
      <w:r w:rsidRPr="00AA2542">
        <w:rPr>
          <w:rFonts w:hint="cs"/>
          <w:sz w:val="27"/>
          <w:rtl/>
        </w:rPr>
        <w:t>د فلسفة</w:t>
      </w:r>
      <w:r w:rsidR="007E022B" w:rsidRPr="00AA2542">
        <w:rPr>
          <w:rFonts w:hint="cs"/>
          <w:sz w:val="27"/>
          <w:rtl/>
        </w:rPr>
        <w:t>ٍ</w:t>
      </w:r>
      <w:r w:rsidRPr="00AA2542">
        <w:rPr>
          <w:rFonts w:hint="cs"/>
          <w:sz w:val="27"/>
          <w:rtl/>
        </w:rPr>
        <w:t xml:space="preserve"> عملانية. كما أن المدخل الرئيس للبراغماتية في</w:t>
      </w:r>
      <w:r w:rsidR="007E022B" w:rsidRPr="00AA2542">
        <w:rPr>
          <w:rFonts w:hint="cs"/>
          <w:sz w:val="27"/>
          <w:rtl/>
        </w:rPr>
        <w:t xml:space="preserve"> </w:t>
      </w:r>
      <w:r w:rsidRPr="00AA2542">
        <w:rPr>
          <w:rFonts w:hint="cs"/>
          <w:sz w:val="27"/>
          <w:rtl/>
        </w:rPr>
        <w:t>ما يتعل</w:t>
      </w:r>
      <w:r w:rsidR="007E022B" w:rsidRPr="00AA2542">
        <w:rPr>
          <w:rFonts w:hint="cs"/>
          <w:sz w:val="27"/>
          <w:rtl/>
        </w:rPr>
        <w:t>َّ</w:t>
      </w:r>
      <w:r w:rsidRPr="00AA2542">
        <w:rPr>
          <w:rFonts w:hint="cs"/>
          <w:sz w:val="27"/>
          <w:rtl/>
        </w:rPr>
        <w:t>ق بالدين</w:t>
      </w:r>
      <w:r w:rsidR="007E022B" w:rsidRPr="00AA2542">
        <w:rPr>
          <w:rFonts w:hint="cs"/>
          <w:sz w:val="27"/>
          <w:rtl/>
        </w:rPr>
        <w:t xml:space="preserve"> </w:t>
      </w:r>
      <w:r w:rsidRPr="00AA2542">
        <w:rPr>
          <w:rFonts w:hint="cs"/>
          <w:sz w:val="27"/>
          <w:rtl/>
        </w:rPr>
        <w:t>هو أنه ليس سوى حالة</w:t>
      </w:r>
      <w:r w:rsidR="007E022B" w:rsidRPr="00AA2542">
        <w:rPr>
          <w:rFonts w:hint="cs"/>
          <w:sz w:val="27"/>
          <w:rtl/>
        </w:rPr>
        <w:t>ٍ</w:t>
      </w:r>
      <w:r w:rsidRPr="00AA2542">
        <w:rPr>
          <w:rFonts w:hint="cs"/>
          <w:sz w:val="27"/>
          <w:rtl/>
        </w:rPr>
        <w:t xml:space="preserve"> شخصية وإنسوية لا أكثر</w:t>
      </w:r>
      <w:r w:rsidR="007E022B" w:rsidRPr="00AA2542">
        <w:rPr>
          <w:rFonts w:hint="cs"/>
          <w:sz w:val="27"/>
          <w:rtl/>
        </w:rPr>
        <w:t>.</w:t>
      </w:r>
      <w:r w:rsidRPr="00AA2542">
        <w:rPr>
          <w:rFonts w:hint="cs"/>
          <w:sz w:val="27"/>
          <w:rtl/>
        </w:rPr>
        <w:t xml:space="preserve"> وإن علماء هذه الفلسفة لم يهتم</w:t>
      </w:r>
      <w:r w:rsidR="007E022B" w:rsidRPr="00AA2542">
        <w:rPr>
          <w:rFonts w:hint="cs"/>
          <w:sz w:val="27"/>
          <w:rtl/>
        </w:rPr>
        <w:t>ّ</w:t>
      </w:r>
      <w:r w:rsidRPr="00AA2542">
        <w:rPr>
          <w:rFonts w:hint="cs"/>
          <w:sz w:val="27"/>
          <w:rtl/>
        </w:rPr>
        <w:t>وا بالتفسير التقليدي والسماوي للدين الذي يمكنه أن يكون كاشفاً عن الحقيقة المطلقة، واعتبروه أمراً مرفوضاً، ولا يسمحون له بالتدخ</w:t>
      </w:r>
      <w:r w:rsidR="007E022B" w:rsidRPr="00AA2542">
        <w:rPr>
          <w:rFonts w:hint="cs"/>
          <w:sz w:val="27"/>
          <w:rtl/>
        </w:rPr>
        <w:t>ُّ</w:t>
      </w:r>
      <w:r w:rsidRPr="00AA2542">
        <w:rPr>
          <w:rFonts w:hint="cs"/>
          <w:sz w:val="27"/>
          <w:rtl/>
        </w:rPr>
        <w:t>ل في الأمور السياسية. ومن خلال هذا التوضيح وصلنا إلى نتيجة</w:t>
      </w:r>
      <w:r w:rsidR="007E022B" w:rsidRPr="00AA2542">
        <w:rPr>
          <w:rFonts w:hint="cs"/>
          <w:sz w:val="27"/>
          <w:rtl/>
        </w:rPr>
        <w:t>ٍ</w:t>
      </w:r>
      <w:r w:rsidRPr="00AA2542">
        <w:rPr>
          <w:rFonts w:hint="cs"/>
          <w:sz w:val="27"/>
          <w:rtl/>
        </w:rPr>
        <w:t xml:space="preserve"> مفادها أن لهذه الفلسفة رؤية</w:t>
      </w:r>
      <w:r w:rsidR="00B325E2" w:rsidRPr="00AA2542">
        <w:rPr>
          <w:rFonts w:hint="cs"/>
          <w:sz w:val="27"/>
          <w:rtl/>
        </w:rPr>
        <w:t>ً</w:t>
      </w:r>
      <w:r w:rsidRPr="00AA2542">
        <w:rPr>
          <w:rFonts w:hint="cs"/>
          <w:sz w:val="27"/>
          <w:rtl/>
        </w:rPr>
        <w:t xml:space="preserve"> عملانية واستهلاكية وذرائعية وشخصية </w:t>
      </w:r>
      <w:r w:rsidR="00B325E2" w:rsidRPr="00AA2542">
        <w:rPr>
          <w:rFonts w:hint="cs"/>
          <w:sz w:val="27"/>
          <w:rtl/>
        </w:rPr>
        <w:t>ل</w:t>
      </w:r>
      <w:r w:rsidRPr="00AA2542">
        <w:rPr>
          <w:rFonts w:hint="cs"/>
          <w:sz w:val="27"/>
          <w:rtl/>
        </w:rPr>
        <w:t>لدين، ويعتبرون الق</w:t>
      </w:r>
      <w:r w:rsidR="00B325E2" w:rsidRPr="00AA2542">
        <w:rPr>
          <w:rFonts w:hint="cs"/>
          <w:sz w:val="27"/>
          <w:rtl/>
        </w:rPr>
        <w:t>ِ</w:t>
      </w:r>
      <w:r w:rsidRPr="00AA2542">
        <w:rPr>
          <w:rFonts w:hint="cs"/>
          <w:sz w:val="27"/>
          <w:rtl/>
        </w:rPr>
        <w:t>ي</w:t>
      </w:r>
      <w:r w:rsidR="00B325E2" w:rsidRPr="00AA2542">
        <w:rPr>
          <w:rFonts w:hint="cs"/>
          <w:sz w:val="27"/>
          <w:rtl/>
        </w:rPr>
        <w:t>َ</w:t>
      </w:r>
      <w:r w:rsidRPr="00AA2542">
        <w:rPr>
          <w:rFonts w:hint="cs"/>
          <w:sz w:val="27"/>
          <w:rtl/>
        </w:rPr>
        <w:t>م الدينية متغي</w:t>
      </w:r>
      <w:r w:rsidR="00B325E2" w:rsidRPr="00AA2542">
        <w:rPr>
          <w:rFonts w:hint="cs"/>
          <w:sz w:val="27"/>
          <w:rtl/>
        </w:rPr>
        <w:t>ِّ</w:t>
      </w:r>
      <w:r w:rsidRPr="00AA2542">
        <w:rPr>
          <w:rFonts w:hint="cs"/>
          <w:sz w:val="27"/>
          <w:rtl/>
        </w:rPr>
        <w:t>رة</w:t>
      </w:r>
      <w:r w:rsidR="00B325E2" w:rsidRPr="00AA2542">
        <w:rPr>
          <w:rFonts w:hint="cs"/>
          <w:sz w:val="27"/>
          <w:rtl/>
        </w:rPr>
        <w:t>ً</w:t>
      </w:r>
      <w:r w:rsidRPr="00AA2542">
        <w:rPr>
          <w:rFonts w:hint="cs"/>
          <w:sz w:val="27"/>
          <w:rtl/>
        </w:rPr>
        <w:t xml:space="preserve"> ونسبية وتابعة للظروف والمجتمع، وإذا اشتمل على مصلحة إنسانية يكون مقبولاً. ولا ير</w:t>
      </w:r>
      <w:r w:rsidR="00B325E2" w:rsidRPr="00AA2542">
        <w:rPr>
          <w:rFonts w:hint="cs"/>
          <w:sz w:val="27"/>
          <w:rtl/>
        </w:rPr>
        <w:t>َ</w:t>
      </w:r>
      <w:r w:rsidRPr="00AA2542">
        <w:rPr>
          <w:rFonts w:hint="cs"/>
          <w:sz w:val="27"/>
          <w:rtl/>
        </w:rPr>
        <w:t>و</w:t>
      </w:r>
      <w:r w:rsidR="00B325E2" w:rsidRPr="00AA2542">
        <w:rPr>
          <w:rFonts w:hint="cs"/>
          <w:sz w:val="27"/>
          <w:rtl/>
        </w:rPr>
        <w:t>ْ</w:t>
      </w:r>
      <w:r w:rsidRPr="00AA2542">
        <w:rPr>
          <w:rFonts w:hint="cs"/>
          <w:sz w:val="27"/>
          <w:rtl/>
        </w:rPr>
        <w:t>ن فرقاً بين الأديان السماوية والبشرية</w:t>
      </w:r>
      <w:r w:rsidR="00B325E2" w:rsidRPr="00AA2542">
        <w:rPr>
          <w:rFonts w:hint="cs"/>
          <w:sz w:val="27"/>
          <w:rtl/>
        </w:rPr>
        <w:t>.</w:t>
      </w:r>
      <w:r w:rsidRPr="00AA2542">
        <w:rPr>
          <w:rFonts w:hint="cs"/>
          <w:sz w:val="27"/>
          <w:rtl/>
        </w:rPr>
        <w:t xml:space="preserve"> ويتم</w:t>
      </w:r>
      <w:r w:rsidR="00B325E2" w:rsidRPr="00AA2542">
        <w:rPr>
          <w:rFonts w:hint="cs"/>
          <w:sz w:val="27"/>
          <w:rtl/>
        </w:rPr>
        <w:t>ّ</w:t>
      </w:r>
      <w:r w:rsidRPr="00AA2542">
        <w:rPr>
          <w:rFonts w:hint="cs"/>
          <w:sz w:val="27"/>
          <w:rtl/>
        </w:rPr>
        <w:t xml:space="preserve"> إخضاع كل</w:t>
      </w:r>
      <w:r w:rsidR="00B325E2" w:rsidRPr="00AA2542">
        <w:rPr>
          <w:rFonts w:hint="cs"/>
          <w:sz w:val="27"/>
          <w:rtl/>
        </w:rPr>
        <w:t>ّ</w:t>
      </w:r>
      <w:r w:rsidRPr="00AA2542">
        <w:rPr>
          <w:rFonts w:hint="cs"/>
          <w:sz w:val="27"/>
          <w:rtl/>
        </w:rPr>
        <w:t xml:space="preserve"> سلوك</w:t>
      </w:r>
      <w:r w:rsidR="00B325E2" w:rsidRPr="00AA2542">
        <w:rPr>
          <w:rFonts w:hint="cs"/>
          <w:sz w:val="27"/>
          <w:rtl/>
        </w:rPr>
        <w:t>ٍ</w:t>
      </w:r>
      <w:r w:rsidRPr="00AA2542">
        <w:rPr>
          <w:rFonts w:hint="cs"/>
          <w:sz w:val="27"/>
          <w:rtl/>
        </w:rPr>
        <w:t xml:space="preserve"> باسم الدين </w:t>
      </w:r>
      <w:r w:rsidR="00B325E2" w:rsidRPr="00AA2542">
        <w:rPr>
          <w:rFonts w:hint="cs"/>
          <w:sz w:val="27"/>
          <w:rtl/>
        </w:rPr>
        <w:t>ل</w:t>
      </w:r>
      <w:r w:rsidRPr="00AA2542">
        <w:rPr>
          <w:rFonts w:hint="cs"/>
          <w:sz w:val="27"/>
          <w:rtl/>
        </w:rPr>
        <w:t>لاهتمام</w:t>
      </w:r>
      <w:r w:rsidR="00B325E2" w:rsidRPr="00AA2542">
        <w:rPr>
          <w:rFonts w:hint="cs"/>
          <w:sz w:val="27"/>
          <w:rtl/>
        </w:rPr>
        <w:t>.</w:t>
      </w:r>
      <w:r w:rsidRPr="00AA2542">
        <w:rPr>
          <w:rFonts w:hint="cs"/>
          <w:sz w:val="27"/>
          <w:rtl/>
        </w:rPr>
        <w:t xml:space="preserve"> وب</w:t>
      </w:r>
      <w:r w:rsidR="00B325E2" w:rsidRPr="00AA2542">
        <w:rPr>
          <w:rFonts w:hint="cs"/>
          <w:sz w:val="27"/>
          <w:rtl/>
        </w:rPr>
        <w:t>َ</w:t>
      </w:r>
      <w:r w:rsidRPr="00AA2542">
        <w:rPr>
          <w:rFonts w:hint="cs"/>
          <w:sz w:val="27"/>
          <w:rtl/>
        </w:rPr>
        <w:t>د</w:t>
      </w:r>
      <w:r w:rsidR="00B325E2" w:rsidRPr="00AA2542">
        <w:rPr>
          <w:rFonts w:hint="cs"/>
          <w:sz w:val="27"/>
          <w:rtl/>
        </w:rPr>
        <w:t>َ</w:t>
      </w:r>
      <w:r w:rsidRPr="00AA2542">
        <w:rPr>
          <w:rFonts w:hint="cs"/>
          <w:sz w:val="27"/>
          <w:rtl/>
        </w:rPr>
        <w:t>لاً من الاهتمام بجوهر وذات ومنشأ الدين ورسالته الأساسية، يتم</w:t>
      </w:r>
      <w:r w:rsidR="00B325E2" w:rsidRPr="00AA2542">
        <w:rPr>
          <w:rFonts w:hint="cs"/>
          <w:sz w:val="27"/>
          <w:rtl/>
        </w:rPr>
        <w:t>ّ</w:t>
      </w:r>
      <w:r w:rsidRPr="00AA2542">
        <w:rPr>
          <w:rFonts w:hint="cs"/>
          <w:sz w:val="27"/>
          <w:rtl/>
        </w:rPr>
        <w:t xml:space="preserve"> الخوض في معطياته الملموسة</w:t>
      </w:r>
      <w:r w:rsidR="00B325E2" w:rsidRPr="00AA2542">
        <w:rPr>
          <w:rFonts w:hint="cs"/>
          <w:sz w:val="27"/>
          <w:rtl/>
        </w:rPr>
        <w:t>،</w:t>
      </w:r>
      <w:r w:rsidRPr="00AA2542">
        <w:rPr>
          <w:rFonts w:hint="cs"/>
          <w:sz w:val="27"/>
          <w:rtl/>
        </w:rPr>
        <w:t xml:space="preserve"> وتجل</w:t>
      </w:r>
      <w:r w:rsidR="00B325E2" w:rsidRPr="00AA2542">
        <w:rPr>
          <w:rFonts w:hint="cs"/>
          <w:sz w:val="27"/>
          <w:rtl/>
        </w:rPr>
        <w:t>ِّ</w:t>
      </w:r>
      <w:r w:rsidRPr="00AA2542">
        <w:rPr>
          <w:rFonts w:hint="cs"/>
          <w:sz w:val="27"/>
          <w:rtl/>
        </w:rPr>
        <w:t>ياته الخارجية</w:t>
      </w:r>
      <w:r w:rsidR="00B325E2" w:rsidRPr="00AA2542">
        <w:rPr>
          <w:rFonts w:hint="cs"/>
          <w:sz w:val="27"/>
          <w:rtl/>
        </w:rPr>
        <w:t>،</w:t>
      </w:r>
      <w:r w:rsidRPr="00AA2542">
        <w:rPr>
          <w:rFonts w:hint="cs"/>
          <w:sz w:val="27"/>
          <w:rtl/>
        </w:rPr>
        <w:t xml:space="preserve"> وضروراته. في حين أن هذه الأفكار العملانية والنفعية تتعارض مع الأفكار التكليفية للأديان</w:t>
      </w:r>
      <w:r w:rsidR="00B325E2" w:rsidRPr="00AA2542">
        <w:rPr>
          <w:rFonts w:hint="cs"/>
          <w:sz w:val="27"/>
          <w:rtl/>
        </w:rPr>
        <w:t>،</w:t>
      </w:r>
      <w:r w:rsidRPr="00AA2542">
        <w:rPr>
          <w:rFonts w:hint="cs"/>
          <w:sz w:val="27"/>
          <w:rtl/>
        </w:rPr>
        <w:t xml:space="preserve"> و</w:t>
      </w:r>
      <w:r w:rsidR="00902420" w:rsidRPr="00AA2542">
        <w:rPr>
          <w:rFonts w:hint="cs"/>
          <w:sz w:val="27"/>
          <w:rtl/>
        </w:rPr>
        <w:t>لا سيَّما</w:t>
      </w:r>
      <w:r w:rsidRPr="00AA2542">
        <w:rPr>
          <w:rFonts w:hint="cs"/>
          <w:sz w:val="27"/>
          <w:rtl/>
        </w:rPr>
        <w:t xml:space="preserve"> الدين الإسلامي. وحيث </w:t>
      </w:r>
      <w:r w:rsidR="00B325E2" w:rsidRPr="00AA2542">
        <w:rPr>
          <w:rFonts w:hint="cs"/>
          <w:sz w:val="27"/>
          <w:rtl/>
        </w:rPr>
        <w:t>إ</w:t>
      </w:r>
      <w:r w:rsidRPr="00AA2542">
        <w:rPr>
          <w:rFonts w:hint="cs"/>
          <w:sz w:val="27"/>
          <w:rtl/>
        </w:rPr>
        <w:t>ن هذه الفلسفة تؤك</w:t>
      </w:r>
      <w:r w:rsidR="00B325E2" w:rsidRPr="00AA2542">
        <w:rPr>
          <w:rFonts w:hint="cs"/>
          <w:sz w:val="27"/>
          <w:rtl/>
        </w:rPr>
        <w:t>ِّ</w:t>
      </w:r>
      <w:r w:rsidRPr="00AA2542">
        <w:rPr>
          <w:rFonts w:hint="cs"/>
          <w:sz w:val="27"/>
          <w:rtl/>
        </w:rPr>
        <w:t>د بشكل</w:t>
      </w:r>
      <w:r w:rsidR="00B325E2" w:rsidRPr="00AA2542">
        <w:rPr>
          <w:rFonts w:hint="cs"/>
          <w:sz w:val="27"/>
          <w:rtl/>
        </w:rPr>
        <w:t>ٍ</w:t>
      </w:r>
      <w:r w:rsidRPr="00AA2542">
        <w:rPr>
          <w:rFonts w:hint="cs"/>
          <w:sz w:val="27"/>
          <w:rtl/>
        </w:rPr>
        <w:t xml:space="preserve"> صرف على التجربة، ومن جهة</w:t>
      </w:r>
      <w:r w:rsidR="00B325E2" w:rsidRPr="00AA2542">
        <w:rPr>
          <w:rFonts w:hint="cs"/>
          <w:sz w:val="27"/>
          <w:rtl/>
        </w:rPr>
        <w:t>ٍ</w:t>
      </w:r>
      <w:r w:rsidRPr="00AA2542">
        <w:rPr>
          <w:rFonts w:hint="cs"/>
          <w:sz w:val="27"/>
          <w:rtl/>
        </w:rPr>
        <w:t xml:space="preserve"> أخرى تنكر الحقيقة الواحدة، وتعارض النزعة العقلانية، فإنها</w:t>
      </w:r>
      <w:r w:rsidR="00B325E2" w:rsidRPr="00AA2542">
        <w:rPr>
          <w:rFonts w:hint="cs"/>
          <w:sz w:val="27"/>
          <w:rtl/>
        </w:rPr>
        <w:t>،</w:t>
      </w:r>
      <w:r w:rsidRPr="00AA2542">
        <w:rPr>
          <w:rFonts w:hint="cs"/>
          <w:sz w:val="27"/>
          <w:rtl/>
        </w:rPr>
        <w:t xml:space="preserve"> سواء في مواجهة المجتمع أو في تحديد الاستراتيجية السياسية، سوف تعارض أي</w:t>
      </w:r>
      <w:r w:rsidR="00B325E2" w:rsidRPr="00AA2542">
        <w:rPr>
          <w:rFonts w:hint="cs"/>
          <w:sz w:val="27"/>
          <w:rtl/>
        </w:rPr>
        <w:t>ّ</w:t>
      </w:r>
      <w:r w:rsidRPr="00AA2542">
        <w:rPr>
          <w:rFonts w:hint="cs"/>
          <w:sz w:val="27"/>
          <w:rtl/>
        </w:rPr>
        <w:t xml:space="preserve"> فلسفة</w:t>
      </w:r>
      <w:r w:rsidR="00B325E2" w:rsidRPr="00AA2542">
        <w:rPr>
          <w:rFonts w:hint="cs"/>
          <w:sz w:val="27"/>
          <w:rtl/>
        </w:rPr>
        <w:t>ٍ</w:t>
      </w:r>
      <w:r w:rsidRPr="00AA2542">
        <w:rPr>
          <w:rFonts w:hint="cs"/>
          <w:sz w:val="27"/>
          <w:rtl/>
        </w:rPr>
        <w:t xml:space="preserve"> متعالية ودينية</w:t>
      </w:r>
      <w:r w:rsidR="00B325E2" w:rsidRPr="00AA2542">
        <w:rPr>
          <w:rFonts w:hint="cs"/>
          <w:sz w:val="27"/>
          <w:rtl/>
        </w:rPr>
        <w:t>؛</w:t>
      </w:r>
      <w:r w:rsidRPr="00AA2542">
        <w:rPr>
          <w:rFonts w:hint="cs"/>
          <w:sz w:val="27"/>
          <w:rtl/>
        </w:rPr>
        <w:t xml:space="preserve"> إذ </w:t>
      </w:r>
      <w:r w:rsidR="00B325E2" w:rsidRPr="00AA2542">
        <w:rPr>
          <w:rFonts w:hint="cs"/>
          <w:sz w:val="27"/>
          <w:rtl/>
        </w:rPr>
        <w:t>إ</w:t>
      </w:r>
      <w:r w:rsidRPr="00AA2542">
        <w:rPr>
          <w:rFonts w:hint="cs"/>
          <w:sz w:val="27"/>
          <w:rtl/>
        </w:rPr>
        <w:t>نها بما تشتمل عليه من الخصائص لا تسمح للدين بخ</w:t>
      </w:r>
      <w:r w:rsidR="00B325E2" w:rsidRPr="00AA2542">
        <w:rPr>
          <w:rFonts w:hint="cs"/>
          <w:sz w:val="27"/>
          <w:rtl/>
        </w:rPr>
        <w:t>َ</w:t>
      </w:r>
      <w:r w:rsidRPr="00AA2542">
        <w:rPr>
          <w:rFonts w:hint="cs"/>
          <w:sz w:val="27"/>
          <w:rtl/>
        </w:rPr>
        <w:t>و</w:t>
      </w:r>
      <w:r w:rsidR="00B325E2" w:rsidRPr="00AA2542">
        <w:rPr>
          <w:rFonts w:hint="cs"/>
          <w:sz w:val="27"/>
          <w:rtl/>
        </w:rPr>
        <w:t>ْ</w:t>
      </w:r>
      <w:r w:rsidRPr="00AA2542">
        <w:rPr>
          <w:rFonts w:hint="cs"/>
          <w:sz w:val="27"/>
          <w:rtl/>
        </w:rPr>
        <w:t>ض المعركة السياسية والاجتماعية أبداً.</w:t>
      </w:r>
    </w:p>
    <w:p w:rsidR="00C30F56" w:rsidRPr="00AA2542" w:rsidRDefault="00C30F56" w:rsidP="00014265">
      <w:pPr>
        <w:spacing w:line="500" w:lineRule="exact"/>
        <w:rPr>
          <w:rtl/>
          <w:lang w:val="x-none" w:eastAsia="x-none"/>
        </w:rPr>
      </w:pPr>
    </w:p>
    <w:p w:rsidR="00C30F56" w:rsidRPr="00AA2542" w:rsidRDefault="00C30F56" w:rsidP="00014265">
      <w:pPr>
        <w:spacing w:line="480" w:lineRule="exact"/>
        <w:rPr>
          <w:rtl/>
          <w:lang w:val="x-none" w:eastAsia="x-none"/>
        </w:rPr>
      </w:pPr>
    </w:p>
    <w:p w:rsidR="00A64461" w:rsidRPr="00AA2542" w:rsidRDefault="00A64461" w:rsidP="00A64461">
      <w:pPr>
        <w:pStyle w:val="afff"/>
        <w:rPr>
          <w:rtl/>
        </w:rPr>
        <w:sectPr w:rsidR="00A64461" w:rsidRPr="00AA2542" w:rsidSect="0068524D">
          <w:headerReference w:type="even" r:id="rId100"/>
          <w:headerReference w:type="default" r:id="rId101"/>
          <w:footerReference w:type="even" r:id="rId102"/>
          <w:footerReference w:type="default" r:id="rId10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104"/>
          <w:headerReference w:type="default" r:id="rId105"/>
          <w:footerReference w:type="even" r:id="rId106"/>
          <w:footerReference w:type="default" r:id="rId10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014265">
      <w:pPr>
        <w:spacing w:line="350" w:lineRule="exact"/>
        <w:rPr>
          <w:sz w:val="27"/>
          <w:rtl/>
        </w:rPr>
      </w:pPr>
    </w:p>
    <w:p w:rsidR="00A64461" w:rsidRPr="00AA2542" w:rsidRDefault="00A64461" w:rsidP="00D9316C">
      <w:pPr>
        <w:spacing w:line="340" w:lineRule="exact"/>
        <w:rPr>
          <w:sz w:val="27"/>
          <w:rtl/>
        </w:rPr>
      </w:pPr>
    </w:p>
    <w:p w:rsidR="00A64461" w:rsidRPr="00AA2542" w:rsidRDefault="0088619B" w:rsidP="007D34C9">
      <w:pPr>
        <w:pStyle w:val="1"/>
        <w:spacing w:line="600" w:lineRule="exact"/>
        <w:rPr>
          <w:b w:val="0"/>
          <w:rtl/>
        </w:rPr>
      </w:pPr>
      <w:bookmarkStart w:id="47" w:name="_Toc19218497"/>
      <w:r w:rsidRPr="00AA2542">
        <w:rPr>
          <w:rFonts w:hint="cs"/>
          <w:b w:val="0"/>
          <w:rtl/>
        </w:rPr>
        <w:t>رضاع سيّد الشهداء</w:t>
      </w:r>
      <w:r w:rsidR="00356DF6" w:rsidRPr="00601555">
        <w:rPr>
          <w:rFonts w:cs="Mosawi" w:hint="cs"/>
          <w:b w:val="0"/>
          <w:sz w:val="34"/>
          <w:szCs w:val="34"/>
          <w:rtl/>
        </w:rPr>
        <w:t>×</w:t>
      </w:r>
      <w:bookmarkEnd w:id="47"/>
    </w:p>
    <w:p w:rsidR="00A64461" w:rsidRPr="00AA2542" w:rsidRDefault="00544AAC" w:rsidP="00A64461">
      <w:pPr>
        <w:pStyle w:val="21"/>
        <w:rPr>
          <w:color w:val="auto"/>
          <w:rtl/>
          <w:lang w:val="en-US"/>
        </w:rPr>
      </w:pPr>
      <w:r>
        <w:rPr>
          <w:rFonts w:hint="cs"/>
          <w:color w:val="auto"/>
          <w:rtl/>
          <w:lang w:val="en-US"/>
        </w:rPr>
        <w:t>مقارب</w:t>
      </w:r>
      <w:r w:rsidR="009475C5" w:rsidRPr="00AA2542">
        <w:rPr>
          <w:rFonts w:hint="cs"/>
          <w:color w:val="auto"/>
          <w:rtl/>
          <w:lang w:val="en-US"/>
        </w:rPr>
        <w:t>ة</w:t>
      </w:r>
      <w:r w:rsidR="00F82C35">
        <w:rPr>
          <w:rFonts w:hint="cs"/>
          <w:color w:val="auto"/>
          <w:rtl/>
          <w:lang w:val="en-US"/>
        </w:rPr>
        <w:t>ٌ</w:t>
      </w:r>
      <w:r w:rsidR="009475C5" w:rsidRPr="00AA2542">
        <w:rPr>
          <w:rFonts w:hint="cs"/>
          <w:color w:val="auto"/>
          <w:rtl/>
          <w:lang w:val="en-US"/>
        </w:rPr>
        <w:t xml:space="preserve"> تاريخيّة حديثي</w:t>
      </w:r>
      <w:r w:rsidR="00F82C35">
        <w:rPr>
          <w:rFonts w:hint="cs"/>
          <w:color w:val="auto"/>
          <w:rtl/>
          <w:lang w:val="en-US"/>
        </w:rPr>
        <w:t>ّ</w:t>
      </w:r>
      <w:r w:rsidR="009475C5" w:rsidRPr="00AA2542">
        <w:rPr>
          <w:rFonts w:hint="cs"/>
          <w:color w:val="auto"/>
          <w:rtl/>
          <w:lang w:val="en-US"/>
        </w:rPr>
        <w:t>ة</w:t>
      </w:r>
    </w:p>
    <w:p w:rsidR="00A64461" w:rsidRPr="00AA2542" w:rsidRDefault="00A64461" w:rsidP="007D34C9">
      <w:pPr>
        <w:spacing w:line="320" w:lineRule="exact"/>
        <w:rPr>
          <w:sz w:val="10"/>
          <w:szCs w:val="14"/>
          <w:rtl/>
        </w:rPr>
      </w:pPr>
    </w:p>
    <w:p w:rsidR="00A64461" w:rsidRPr="00AA2542" w:rsidRDefault="00713F5C" w:rsidP="00713F5C">
      <w:pPr>
        <w:pStyle w:val="Author"/>
        <w:rPr>
          <w:rtl/>
        </w:rPr>
      </w:pPr>
      <w:bookmarkStart w:id="48" w:name="_Toc19218499"/>
      <w:r w:rsidRPr="00AA2542">
        <w:rPr>
          <w:rFonts w:hint="cs"/>
          <w:rtl/>
        </w:rPr>
        <w:t>الشيخ عبد الله مصلحي</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14"/>
        <w:t>*)</w:t>
      </w:r>
      <w:bookmarkEnd w:id="48"/>
    </w:p>
    <w:p w:rsidR="00A64461" w:rsidRPr="00AA2542" w:rsidRDefault="00A64461" w:rsidP="00A64461">
      <w:pPr>
        <w:rPr>
          <w:sz w:val="10"/>
          <w:szCs w:val="14"/>
          <w:rtl/>
        </w:rPr>
      </w:pPr>
    </w:p>
    <w:p w:rsidR="0088619B" w:rsidRPr="00AA2542" w:rsidRDefault="009475C5" w:rsidP="00713F5C">
      <w:pPr>
        <w:pStyle w:val="31"/>
        <w:rPr>
          <w:color w:val="auto"/>
          <w:rtl/>
        </w:rPr>
      </w:pPr>
      <w:r w:rsidRPr="00AA2542">
        <w:rPr>
          <w:rFonts w:hint="cs"/>
          <w:color w:val="auto"/>
          <w:rtl/>
        </w:rPr>
        <w:t>مدخل</w:t>
      </w:r>
      <w:r w:rsidR="00713F5C" w:rsidRPr="00AA2542">
        <w:rPr>
          <w:rFonts w:hint="cs"/>
          <w:color w:val="auto"/>
          <w:rtl/>
          <w:lang w:val="en-US"/>
        </w:rPr>
        <w:t xml:space="preserve"> ــــــ</w:t>
      </w:r>
    </w:p>
    <w:p w:rsidR="0088619B" w:rsidRPr="00AA2542" w:rsidRDefault="0088619B" w:rsidP="00E71C8F">
      <w:pPr>
        <w:rPr>
          <w:sz w:val="27"/>
          <w:rtl/>
        </w:rPr>
      </w:pPr>
      <w:r w:rsidRPr="00AA2542">
        <w:rPr>
          <w:rFonts w:hint="cs"/>
          <w:sz w:val="27"/>
          <w:rtl/>
        </w:rPr>
        <w:t>ورد في بعض الروايت أنّه لم</w:t>
      </w:r>
      <w:r w:rsidRPr="00AA2542">
        <w:rPr>
          <w:sz w:val="27"/>
          <w:rtl/>
        </w:rPr>
        <w:t xml:space="preserve"> </w:t>
      </w:r>
      <w:r w:rsidRPr="00AA2542">
        <w:rPr>
          <w:rFonts w:hint="cs"/>
          <w:sz w:val="27"/>
          <w:rtl/>
        </w:rPr>
        <w:t>يرضع</w:t>
      </w:r>
      <w:r w:rsidRPr="00AA2542">
        <w:rPr>
          <w:sz w:val="27"/>
          <w:rtl/>
        </w:rPr>
        <w:t xml:space="preserve"> </w:t>
      </w:r>
      <w:r w:rsidRPr="00AA2542">
        <w:rPr>
          <w:rFonts w:hint="cs"/>
          <w:sz w:val="27"/>
          <w:rtl/>
        </w:rPr>
        <w:t>الحسين</w:t>
      </w:r>
      <w:r w:rsidR="00356DF6" w:rsidRPr="007F7AF4">
        <w:rPr>
          <w:rFonts w:cs="Mosawi" w:hint="cs"/>
          <w:szCs w:val="22"/>
          <w:rtl/>
        </w:rPr>
        <w:t>×</w:t>
      </w:r>
      <w:r w:rsidRPr="00AA2542">
        <w:rPr>
          <w:rFonts w:hint="cs"/>
          <w:sz w:val="27"/>
          <w:rtl/>
        </w:rPr>
        <w:t xml:space="preserve"> من أمّه فاطمة</w:t>
      </w:r>
      <w:r w:rsidR="009475C5" w:rsidRPr="006E4B14">
        <w:rPr>
          <w:rFonts w:ascii="Mosawi" w:hAnsi="Mosawi" w:cs="Mosawi"/>
          <w:szCs w:val="22"/>
          <w:rtl/>
        </w:rPr>
        <w:t>÷</w:t>
      </w:r>
      <w:r w:rsidR="000119C9" w:rsidRPr="00AA2542">
        <w:rPr>
          <w:rFonts w:hint="cs"/>
          <w:sz w:val="27"/>
          <w:rtl/>
        </w:rPr>
        <w:t>.</w:t>
      </w:r>
      <w:r w:rsidRPr="00AA2542">
        <w:rPr>
          <w:rFonts w:hint="cs"/>
          <w:sz w:val="27"/>
          <w:rtl/>
        </w:rPr>
        <w:t xml:space="preserve"> إلا</w:t>
      </w:r>
      <w:r w:rsidR="000119C9" w:rsidRPr="00AA2542">
        <w:rPr>
          <w:rFonts w:hint="cs"/>
          <w:sz w:val="27"/>
          <w:rtl/>
        </w:rPr>
        <w:t>ّ</w:t>
      </w:r>
      <w:r w:rsidRPr="00AA2542">
        <w:rPr>
          <w:rFonts w:hint="cs"/>
          <w:sz w:val="27"/>
          <w:rtl/>
        </w:rPr>
        <w:t xml:space="preserve"> أنّه لا يمك</w:t>
      </w:r>
      <w:r w:rsidR="00713F5C" w:rsidRPr="00AA2542">
        <w:rPr>
          <w:rFonts w:hint="cs"/>
          <w:sz w:val="27"/>
          <w:rtl/>
        </w:rPr>
        <w:t>ن</w:t>
      </w:r>
      <w:r w:rsidRPr="00AA2542">
        <w:rPr>
          <w:rFonts w:hint="cs"/>
          <w:sz w:val="27"/>
          <w:rtl/>
        </w:rPr>
        <w:t xml:space="preserve"> قبول هذه الروايات</w:t>
      </w:r>
      <w:r w:rsidR="000119C9" w:rsidRPr="00AA2542">
        <w:rPr>
          <w:rFonts w:hint="cs"/>
          <w:sz w:val="27"/>
          <w:rtl/>
        </w:rPr>
        <w:t>؛</w:t>
      </w:r>
      <w:r w:rsidRPr="00AA2542">
        <w:rPr>
          <w:rFonts w:hint="cs"/>
          <w:sz w:val="27"/>
          <w:rtl/>
        </w:rPr>
        <w:t xml:space="preserve"> فإنّها ضعيف</w:t>
      </w:r>
      <w:r w:rsidR="00713F5C" w:rsidRPr="00AA2542">
        <w:rPr>
          <w:rFonts w:hint="cs"/>
          <w:sz w:val="27"/>
          <w:rtl/>
        </w:rPr>
        <w:t>ة</w:t>
      </w:r>
      <w:r w:rsidRPr="00AA2542">
        <w:rPr>
          <w:rFonts w:hint="cs"/>
          <w:sz w:val="27"/>
          <w:rtl/>
        </w:rPr>
        <w:t xml:space="preserve"> الأسانيد، كما أنها مضطربة المتن. وهذا يوجب الترديد في صدور هذه الروايات. أض</w:t>
      </w:r>
      <w:r w:rsidR="000119C9" w:rsidRPr="00AA2542">
        <w:rPr>
          <w:rFonts w:hint="cs"/>
          <w:sz w:val="27"/>
          <w:rtl/>
        </w:rPr>
        <w:t>ِ</w:t>
      </w:r>
      <w:r w:rsidRPr="00AA2542">
        <w:rPr>
          <w:rFonts w:hint="cs"/>
          <w:sz w:val="27"/>
          <w:rtl/>
        </w:rPr>
        <w:t>ف</w:t>
      </w:r>
      <w:r w:rsidR="000119C9" w:rsidRPr="00AA2542">
        <w:rPr>
          <w:rFonts w:hint="cs"/>
          <w:sz w:val="27"/>
          <w:rtl/>
        </w:rPr>
        <w:t>ْ</w:t>
      </w:r>
      <w:r w:rsidRPr="00AA2542">
        <w:rPr>
          <w:rFonts w:hint="cs"/>
          <w:sz w:val="27"/>
          <w:rtl/>
        </w:rPr>
        <w:t xml:space="preserve"> إل</w:t>
      </w:r>
      <w:r w:rsidRPr="00AA2542">
        <w:rPr>
          <w:rFonts w:ascii="Times New Roman" w:hAnsi="Times New Roman" w:hint="cs"/>
          <w:sz w:val="27"/>
          <w:rtl/>
        </w:rPr>
        <w:t>ى</w:t>
      </w:r>
      <w:r w:rsidRPr="00AA2542">
        <w:rPr>
          <w:rFonts w:hint="cs"/>
          <w:sz w:val="27"/>
          <w:rtl/>
        </w:rPr>
        <w:t xml:space="preserve"> ذلك أنّها مخالفة</w:t>
      </w:r>
      <w:r w:rsidR="000119C9" w:rsidRPr="00AA2542">
        <w:rPr>
          <w:rFonts w:hint="cs"/>
          <w:sz w:val="27"/>
          <w:rtl/>
        </w:rPr>
        <w:t>ٌ</w:t>
      </w:r>
      <w:r w:rsidRPr="00AA2542">
        <w:rPr>
          <w:rFonts w:hint="cs"/>
          <w:sz w:val="27"/>
          <w:rtl/>
        </w:rPr>
        <w:t xml:space="preserve"> لما ورد في التاريخ من أنّ أمّ الفضل أرضعته.</w:t>
      </w:r>
    </w:p>
    <w:p w:rsidR="000119C9" w:rsidRPr="00AA2542" w:rsidRDefault="000119C9" w:rsidP="00E71C8F">
      <w:pPr>
        <w:rPr>
          <w:sz w:val="27"/>
          <w:rtl/>
        </w:rPr>
      </w:pPr>
    </w:p>
    <w:p w:rsidR="0088619B" w:rsidRPr="00AA2542" w:rsidRDefault="000119C9" w:rsidP="00E71C8F">
      <w:pPr>
        <w:rPr>
          <w:sz w:val="27"/>
          <w:rtl/>
        </w:rPr>
      </w:pPr>
      <w:r w:rsidRPr="00AA2542">
        <w:rPr>
          <w:rFonts w:hint="cs"/>
          <w:sz w:val="27"/>
          <w:rtl/>
        </w:rPr>
        <w:t>قد ورد في بعض الروايات أن سيّ</w:t>
      </w:r>
      <w:r w:rsidR="0088619B" w:rsidRPr="00AA2542">
        <w:rPr>
          <w:rFonts w:hint="cs"/>
          <w:sz w:val="27"/>
          <w:rtl/>
        </w:rPr>
        <w:t>د الشهداء</w:t>
      </w:r>
      <w:r w:rsidR="00356DF6" w:rsidRPr="007F7AF4">
        <w:rPr>
          <w:rFonts w:cs="Mosawi" w:hint="cs"/>
          <w:szCs w:val="22"/>
          <w:rtl/>
        </w:rPr>
        <w:t>×</w:t>
      </w:r>
      <w:r w:rsidR="0088619B" w:rsidRPr="00AA2542">
        <w:rPr>
          <w:rFonts w:hint="cs"/>
          <w:sz w:val="27"/>
          <w:rtl/>
        </w:rPr>
        <w:t xml:space="preserve"> لم يرضع من أمه فاطمة</w:t>
      </w:r>
      <w:r w:rsidR="00CD5036" w:rsidRPr="006E4B14">
        <w:rPr>
          <w:rFonts w:ascii="Mosawi" w:hAnsi="Mosawi" w:cs="Mosawi"/>
          <w:szCs w:val="22"/>
          <w:rtl/>
        </w:rPr>
        <w:t>÷</w:t>
      </w:r>
      <w:r w:rsidRPr="00AA2542">
        <w:rPr>
          <w:rFonts w:hint="cs"/>
          <w:sz w:val="27"/>
          <w:rtl/>
        </w:rPr>
        <w:t>،</w:t>
      </w:r>
      <w:r w:rsidR="0088619B" w:rsidRPr="00AA2542">
        <w:rPr>
          <w:rFonts w:hint="cs"/>
          <w:sz w:val="27"/>
          <w:rtl/>
        </w:rPr>
        <w:t xml:space="preserve"> ولا من أ</w:t>
      </w:r>
      <w:r w:rsidRPr="00AA2542">
        <w:rPr>
          <w:rFonts w:hint="cs"/>
          <w:sz w:val="27"/>
          <w:rtl/>
        </w:rPr>
        <w:t>ن</w:t>
      </w:r>
      <w:r w:rsidR="0088619B" w:rsidRPr="00AA2542">
        <w:rPr>
          <w:rFonts w:hint="cs"/>
          <w:sz w:val="27"/>
          <w:rtl/>
        </w:rPr>
        <w:t>ث</w:t>
      </w:r>
      <w:r w:rsidR="0088619B" w:rsidRPr="00AA2542">
        <w:rPr>
          <w:rFonts w:ascii="Times New Roman" w:hAnsi="Times New Roman" w:hint="cs"/>
          <w:sz w:val="27"/>
          <w:rtl/>
        </w:rPr>
        <w:t>ى</w:t>
      </w:r>
      <w:r w:rsidR="0088619B" w:rsidRPr="00AA2542">
        <w:rPr>
          <w:rFonts w:hint="cs"/>
          <w:sz w:val="27"/>
          <w:rtl/>
        </w:rPr>
        <w:t xml:space="preserve"> أخر</w:t>
      </w:r>
      <w:r w:rsidR="0088619B" w:rsidRPr="00AA2542">
        <w:rPr>
          <w:rFonts w:ascii="Times New Roman" w:hAnsi="Times New Roman" w:hint="cs"/>
          <w:sz w:val="27"/>
          <w:rtl/>
        </w:rPr>
        <w:t>ى</w:t>
      </w:r>
      <w:r w:rsidR="0088619B" w:rsidRPr="00AA2542">
        <w:rPr>
          <w:rFonts w:hint="cs"/>
          <w:sz w:val="27"/>
          <w:rtl/>
        </w:rPr>
        <w:t xml:space="preserve">، بل </w:t>
      </w:r>
      <w:r w:rsidRPr="00AA2542">
        <w:rPr>
          <w:rFonts w:hint="cs"/>
          <w:sz w:val="27"/>
          <w:rtl/>
        </w:rPr>
        <w:t>إ</w:t>
      </w:r>
      <w:r w:rsidR="0088619B" w:rsidRPr="00AA2542">
        <w:rPr>
          <w:rFonts w:hint="cs"/>
          <w:sz w:val="27"/>
          <w:rtl/>
        </w:rPr>
        <w:t>ن النبيّ</w:t>
      </w:r>
      <w:r w:rsidR="00356DF6" w:rsidRPr="005D51D5">
        <w:rPr>
          <w:rFonts w:cs="Mosawi" w:hint="cs"/>
          <w:szCs w:val="22"/>
          <w:rtl/>
        </w:rPr>
        <w:t>|</w:t>
      </w:r>
      <w:r w:rsidR="0088619B" w:rsidRPr="00AA2542">
        <w:rPr>
          <w:rFonts w:hint="cs"/>
          <w:sz w:val="27"/>
          <w:rtl/>
        </w:rPr>
        <w:t xml:space="preserve"> </w:t>
      </w:r>
      <w:r w:rsidRPr="00AA2542">
        <w:rPr>
          <w:rFonts w:hint="cs"/>
          <w:sz w:val="27"/>
          <w:rtl/>
        </w:rPr>
        <w:t xml:space="preserve">كان </w:t>
      </w:r>
      <w:r w:rsidR="0088619B" w:rsidRPr="00AA2542">
        <w:rPr>
          <w:rFonts w:hint="cs"/>
          <w:sz w:val="27"/>
          <w:rtl/>
        </w:rPr>
        <w:t>يضع إبهامه في فيه.</w:t>
      </w:r>
    </w:p>
    <w:p w:rsidR="0088619B" w:rsidRPr="00AA2542" w:rsidRDefault="0088619B" w:rsidP="00E71C8F">
      <w:pPr>
        <w:rPr>
          <w:sz w:val="27"/>
          <w:rtl/>
        </w:rPr>
      </w:pPr>
      <w:r w:rsidRPr="00AA2542">
        <w:rPr>
          <w:rFonts w:hint="cs"/>
          <w:sz w:val="27"/>
          <w:rtl/>
        </w:rPr>
        <w:t>وإليك نصّ هذه الروايات:</w:t>
      </w:r>
    </w:p>
    <w:p w:rsidR="0088619B" w:rsidRPr="00AA2542" w:rsidRDefault="002A4E47" w:rsidP="00E71C8F">
      <w:pPr>
        <w:rPr>
          <w:sz w:val="27"/>
          <w:rtl/>
        </w:rPr>
      </w:pPr>
      <w:r w:rsidRPr="002A4E47">
        <w:rPr>
          <w:rFonts w:hint="cs"/>
          <w:sz w:val="27"/>
          <w:rtl/>
        </w:rPr>
        <w:t>1</w:t>
      </w:r>
      <w:r w:rsidR="0088619B" w:rsidRPr="00AA2542">
        <w:rPr>
          <w:rFonts w:hint="cs"/>
          <w:sz w:val="27"/>
          <w:rtl/>
        </w:rPr>
        <w:t>ـ</w:t>
      </w:r>
      <w:r w:rsidR="000119C9" w:rsidRPr="00AA2542">
        <w:rPr>
          <w:rFonts w:hint="cs"/>
          <w:sz w:val="27"/>
          <w:rtl/>
        </w:rPr>
        <w:t xml:space="preserve"> محم</w:t>
      </w:r>
      <w:r w:rsidR="0088619B" w:rsidRPr="00AA2542">
        <w:rPr>
          <w:rFonts w:hint="cs"/>
          <w:sz w:val="27"/>
          <w:rtl/>
        </w:rPr>
        <w:t>د بن يحيى</w:t>
      </w:r>
      <w:r w:rsidR="000119C9" w:rsidRPr="00AA2542">
        <w:rPr>
          <w:rFonts w:hint="cs"/>
          <w:sz w:val="27"/>
          <w:rtl/>
        </w:rPr>
        <w:t>،</w:t>
      </w:r>
      <w:r w:rsidR="0088619B" w:rsidRPr="00AA2542">
        <w:rPr>
          <w:rFonts w:hint="cs"/>
          <w:sz w:val="27"/>
          <w:rtl/>
        </w:rPr>
        <w:t xml:space="preserve"> عن عليّ بن إسماعيل</w:t>
      </w:r>
      <w:r w:rsidR="000119C9" w:rsidRPr="00AA2542">
        <w:rPr>
          <w:rFonts w:hint="cs"/>
          <w:sz w:val="27"/>
          <w:rtl/>
        </w:rPr>
        <w:t>، عن محمد بن عمرو الز</w:t>
      </w:r>
      <w:r w:rsidR="0088619B" w:rsidRPr="00AA2542">
        <w:rPr>
          <w:rFonts w:hint="cs"/>
          <w:sz w:val="27"/>
          <w:rtl/>
        </w:rPr>
        <w:t>يّات</w:t>
      </w:r>
      <w:r w:rsidR="000119C9" w:rsidRPr="00AA2542">
        <w:rPr>
          <w:rFonts w:hint="cs"/>
          <w:sz w:val="27"/>
          <w:rtl/>
        </w:rPr>
        <w:t>،</w:t>
      </w:r>
      <w:r w:rsidR="0088619B" w:rsidRPr="00AA2542">
        <w:rPr>
          <w:rFonts w:hint="cs"/>
          <w:sz w:val="27"/>
          <w:rtl/>
        </w:rPr>
        <w:t xml:space="preserve"> عن رجل</w:t>
      </w:r>
      <w:r w:rsidR="000119C9" w:rsidRPr="00AA2542">
        <w:rPr>
          <w:rFonts w:hint="cs"/>
          <w:sz w:val="27"/>
          <w:rtl/>
        </w:rPr>
        <w:t>ٍ</w:t>
      </w:r>
      <w:r w:rsidR="0088619B" w:rsidRPr="00AA2542">
        <w:rPr>
          <w:rFonts w:hint="cs"/>
          <w:sz w:val="27"/>
          <w:rtl/>
        </w:rPr>
        <w:t xml:space="preserve"> من أصحابنا</w:t>
      </w:r>
      <w:r w:rsidR="000119C9" w:rsidRPr="00AA2542">
        <w:rPr>
          <w:rFonts w:hint="cs"/>
          <w:sz w:val="27"/>
          <w:rtl/>
        </w:rPr>
        <w:t>،</w:t>
      </w:r>
      <w:r w:rsidR="0088619B" w:rsidRPr="00AA2542">
        <w:rPr>
          <w:rFonts w:hint="cs"/>
          <w:sz w:val="27"/>
          <w:rtl/>
        </w:rPr>
        <w:t xml:space="preserve"> عن أبي عبد الله</w:t>
      </w:r>
      <w:r w:rsidR="00356DF6" w:rsidRPr="007F7AF4">
        <w:rPr>
          <w:rFonts w:cs="Mosawi" w:hint="cs"/>
          <w:szCs w:val="22"/>
          <w:rtl/>
        </w:rPr>
        <w:t>×</w:t>
      </w:r>
      <w:r w:rsidR="000119C9" w:rsidRPr="00AA2542">
        <w:rPr>
          <w:rFonts w:hint="cs"/>
          <w:sz w:val="27"/>
          <w:rtl/>
        </w:rPr>
        <w:t xml:space="preserve"> قال: و</w:t>
      </w:r>
      <w:r w:rsidR="0088619B" w:rsidRPr="00AA2542">
        <w:rPr>
          <w:rFonts w:hint="cs"/>
          <w:sz w:val="27"/>
          <w:rtl/>
        </w:rPr>
        <w:t>لم‏ يرضع‏ الحسين‏ من فاطمة</w:t>
      </w:r>
      <w:r w:rsidR="00CD5036" w:rsidRPr="006E4B14">
        <w:rPr>
          <w:rFonts w:ascii="Mosawi" w:hAnsi="Mosawi" w:cs="Mosawi"/>
          <w:szCs w:val="22"/>
          <w:rtl/>
        </w:rPr>
        <w:t>÷</w:t>
      </w:r>
      <w:r w:rsidR="000119C9" w:rsidRPr="00AA2542">
        <w:rPr>
          <w:rFonts w:hint="cs"/>
          <w:sz w:val="27"/>
          <w:rtl/>
        </w:rPr>
        <w:t>، ولا من أنثى، كان يؤتى به الن</w:t>
      </w:r>
      <w:r w:rsidR="0088619B" w:rsidRPr="00AA2542">
        <w:rPr>
          <w:rFonts w:hint="cs"/>
          <w:sz w:val="27"/>
          <w:rtl/>
        </w:rPr>
        <w:t>بيّ</w:t>
      </w:r>
      <w:r w:rsidR="000119C9" w:rsidRPr="00AA2542">
        <w:rPr>
          <w:rFonts w:hint="cs"/>
          <w:sz w:val="27"/>
          <w:rtl/>
        </w:rPr>
        <w:t>،</w:t>
      </w:r>
      <w:r w:rsidR="0088619B" w:rsidRPr="00AA2542">
        <w:rPr>
          <w:rFonts w:hint="cs"/>
          <w:sz w:val="27"/>
          <w:rtl/>
        </w:rPr>
        <w:t xml:space="preserve"> فيضع إبهامه في فيه</w:t>
      </w:r>
      <w:r w:rsidR="000119C9" w:rsidRPr="00AA2542">
        <w:rPr>
          <w:rFonts w:hint="cs"/>
          <w:sz w:val="27"/>
          <w:rtl/>
        </w:rPr>
        <w:t>،</w:t>
      </w:r>
      <w:r w:rsidR="0088619B" w:rsidRPr="00AA2542">
        <w:rPr>
          <w:rFonts w:hint="cs"/>
          <w:sz w:val="27"/>
          <w:rtl/>
        </w:rPr>
        <w:t xml:space="preserve"> فيمصّ منها ما يكفيه</w:t>
      </w:r>
      <w:r w:rsidR="000119C9" w:rsidRPr="00AA2542">
        <w:rPr>
          <w:rFonts w:hint="cs"/>
          <w:sz w:val="27"/>
          <w:rtl/>
        </w:rPr>
        <w:t xml:space="preserve"> اليومين والث</w:t>
      </w:r>
      <w:r w:rsidR="0088619B" w:rsidRPr="00AA2542">
        <w:rPr>
          <w:rFonts w:hint="cs"/>
          <w:sz w:val="27"/>
          <w:rtl/>
        </w:rPr>
        <w:t>لاث، فنبت لحم الحسين</w:t>
      </w:r>
      <w:r w:rsidR="00356DF6" w:rsidRPr="007F7AF4">
        <w:rPr>
          <w:rFonts w:cs="Mosawi" w:hint="cs"/>
          <w:szCs w:val="22"/>
          <w:rtl/>
        </w:rPr>
        <w:t>×</w:t>
      </w:r>
      <w:r w:rsidR="000119C9" w:rsidRPr="00AA2542">
        <w:rPr>
          <w:rFonts w:hint="cs"/>
          <w:sz w:val="27"/>
          <w:rtl/>
        </w:rPr>
        <w:t xml:space="preserve"> من لحم رسول الله و</w:t>
      </w:r>
      <w:r w:rsidR="0088619B" w:rsidRPr="00AA2542">
        <w:rPr>
          <w:rFonts w:hint="cs"/>
          <w:sz w:val="27"/>
          <w:rtl/>
        </w:rPr>
        <w:t>دمه‏</w:t>
      </w:r>
      <w:r w:rsidR="0088619B" w:rsidRPr="00AA2542">
        <w:rPr>
          <w:sz w:val="27"/>
          <w:vertAlign w:val="superscript"/>
          <w:rtl/>
        </w:rPr>
        <w:t>(</w:t>
      </w:r>
      <w:r w:rsidR="0088619B" w:rsidRPr="00AA2542">
        <w:rPr>
          <w:rStyle w:val="ac"/>
          <w:sz w:val="27"/>
          <w:rtl/>
        </w:rPr>
        <w:endnoteReference w:id="532"/>
      </w:r>
      <w:r w:rsidR="0088619B" w:rsidRPr="00AA2542">
        <w:rPr>
          <w:sz w:val="27"/>
          <w:vertAlign w:val="superscript"/>
          <w:rtl/>
        </w:rPr>
        <w:t>)</w:t>
      </w:r>
      <w:r w:rsidR="0088619B" w:rsidRPr="00AA2542">
        <w:rPr>
          <w:rFonts w:hint="cs"/>
          <w:sz w:val="27"/>
          <w:rtl/>
        </w:rPr>
        <w:t>.</w:t>
      </w:r>
    </w:p>
    <w:p w:rsidR="0088619B" w:rsidRPr="00AA2542" w:rsidRDefault="0088619B" w:rsidP="00E71C8F">
      <w:pPr>
        <w:rPr>
          <w:sz w:val="27"/>
          <w:rtl/>
        </w:rPr>
      </w:pPr>
      <w:r w:rsidRPr="00AA2542">
        <w:rPr>
          <w:rFonts w:hint="cs"/>
          <w:sz w:val="27"/>
          <w:rtl/>
        </w:rPr>
        <w:t>ورواه ابن قولويه</w:t>
      </w:r>
      <w:r w:rsidR="000119C9" w:rsidRPr="00AA2542">
        <w:rPr>
          <w:rFonts w:hint="cs"/>
          <w:sz w:val="27"/>
          <w:rtl/>
        </w:rPr>
        <w:t>،</w:t>
      </w:r>
      <w:r w:rsidRPr="00AA2542">
        <w:rPr>
          <w:rFonts w:hint="cs"/>
          <w:sz w:val="27"/>
          <w:rtl/>
        </w:rPr>
        <w:t xml:space="preserve"> عن محمد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جعفر</w:t>
      </w:r>
      <w:r w:rsidRPr="00AA2542">
        <w:rPr>
          <w:sz w:val="27"/>
          <w:rtl/>
        </w:rPr>
        <w:t xml:space="preserve"> </w:t>
      </w:r>
      <w:r w:rsidRPr="00AA2542">
        <w:rPr>
          <w:rFonts w:hint="cs"/>
          <w:sz w:val="27"/>
          <w:rtl/>
        </w:rPr>
        <w:t>الرز</w:t>
      </w:r>
      <w:r w:rsidR="000119C9" w:rsidRPr="00AA2542">
        <w:rPr>
          <w:rFonts w:hint="cs"/>
          <w:sz w:val="27"/>
          <w:rtl/>
        </w:rPr>
        <w:t>ّ</w:t>
      </w:r>
      <w:r w:rsidRPr="00AA2542">
        <w:rPr>
          <w:rFonts w:hint="cs"/>
          <w:sz w:val="27"/>
          <w:rtl/>
        </w:rPr>
        <w:t>از</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t>حدّ</w:t>
      </w:r>
      <w:r w:rsidR="000119C9" w:rsidRPr="00AA2542">
        <w:rPr>
          <w:rFonts w:hint="cs"/>
          <w:sz w:val="27"/>
          <w:rtl/>
        </w:rPr>
        <w:t>َ</w:t>
      </w:r>
      <w:r w:rsidRPr="00AA2542">
        <w:rPr>
          <w:rFonts w:hint="cs"/>
          <w:sz w:val="27"/>
          <w:rtl/>
        </w:rPr>
        <w:t>ثني</w:t>
      </w:r>
      <w:r w:rsidRPr="00AA2542">
        <w:rPr>
          <w:sz w:val="27"/>
          <w:rtl/>
        </w:rPr>
        <w:t xml:space="preserve"> </w:t>
      </w:r>
      <w:r w:rsidR="000119C9" w:rsidRPr="00AA2542">
        <w:rPr>
          <w:rFonts w:hint="cs"/>
          <w:sz w:val="27"/>
          <w:rtl/>
        </w:rPr>
        <w:t>محم</w:t>
      </w:r>
      <w:r w:rsidRPr="00AA2542">
        <w:rPr>
          <w:rFonts w:hint="cs"/>
          <w:sz w:val="27"/>
          <w:rtl/>
        </w:rPr>
        <w:t>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الحسين</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أبي</w:t>
      </w:r>
      <w:r w:rsidRPr="00AA2542">
        <w:rPr>
          <w:sz w:val="27"/>
          <w:rtl/>
        </w:rPr>
        <w:t xml:space="preserve"> </w:t>
      </w:r>
      <w:r w:rsidRPr="00AA2542">
        <w:rPr>
          <w:rFonts w:hint="cs"/>
          <w:sz w:val="27"/>
          <w:rtl/>
        </w:rPr>
        <w:t>الخط</w:t>
      </w:r>
      <w:r w:rsidR="000119C9" w:rsidRPr="00AA2542">
        <w:rPr>
          <w:rFonts w:hint="cs"/>
          <w:sz w:val="27"/>
          <w:rtl/>
        </w:rPr>
        <w:t>ّ</w:t>
      </w:r>
      <w:r w:rsidRPr="00AA2542">
        <w:rPr>
          <w:rFonts w:hint="cs"/>
          <w:sz w:val="27"/>
          <w:rtl/>
        </w:rPr>
        <w:t>اب</w:t>
      </w:r>
      <w:r w:rsidR="000119C9" w:rsidRPr="00AA2542">
        <w:rPr>
          <w:rFonts w:hint="cs"/>
          <w:sz w:val="27"/>
          <w:rtl/>
        </w:rPr>
        <w:t>،</w:t>
      </w:r>
      <w:r w:rsidRPr="00AA2542">
        <w:rPr>
          <w:sz w:val="27"/>
          <w:rtl/>
        </w:rPr>
        <w:t xml:space="preserve"> </w:t>
      </w:r>
      <w:r w:rsidRPr="00AA2542">
        <w:rPr>
          <w:rFonts w:hint="cs"/>
          <w:sz w:val="27"/>
          <w:rtl/>
        </w:rPr>
        <w:t>عن</w:t>
      </w:r>
      <w:r w:rsidRPr="00AA2542">
        <w:rPr>
          <w:sz w:val="27"/>
          <w:rtl/>
        </w:rPr>
        <w:t xml:space="preserve"> </w:t>
      </w:r>
      <w:r w:rsidR="000119C9" w:rsidRPr="00AA2542">
        <w:rPr>
          <w:rFonts w:hint="cs"/>
          <w:sz w:val="27"/>
          <w:rtl/>
        </w:rPr>
        <w:t>محم</w:t>
      </w:r>
      <w:r w:rsidRPr="00AA2542">
        <w:rPr>
          <w:rFonts w:hint="cs"/>
          <w:sz w:val="27"/>
          <w:rtl/>
        </w:rPr>
        <w:t>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عمرو</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سعيد</w:t>
      </w:r>
      <w:r w:rsidRPr="00AA2542">
        <w:rPr>
          <w:sz w:val="27"/>
          <w:rtl/>
        </w:rPr>
        <w:t xml:space="preserve"> </w:t>
      </w:r>
      <w:r w:rsidRPr="00AA2542">
        <w:rPr>
          <w:rFonts w:hint="cs"/>
          <w:sz w:val="27"/>
          <w:rtl/>
        </w:rPr>
        <w:t>الزي</w:t>
      </w:r>
      <w:r w:rsidR="000119C9" w:rsidRPr="00AA2542">
        <w:rPr>
          <w:rFonts w:hint="cs"/>
          <w:sz w:val="27"/>
          <w:rtl/>
        </w:rPr>
        <w:t>ّ</w:t>
      </w:r>
      <w:r w:rsidRPr="00AA2542">
        <w:rPr>
          <w:rFonts w:hint="cs"/>
          <w:sz w:val="27"/>
          <w:rtl/>
        </w:rPr>
        <w:t>ات</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t>حدّ</w:t>
      </w:r>
      <w:r w:rsidR="000119C9" w:rsidRPr="00AA2542">
        <w:rPr>
          <w:rFonts w:hint="cs"/>
          <w:sz w:val="27"/>
          <w:rtl/>
        </w:rPr>
        <w:t>َ</w:t>
      </w:r>
      <w:r w:rsidRPr="00AA2542">
        <w:rPr>
          <w:rFonts w:hint="cs"/>
          <w:sz w:val="27"/>
          <w:rtl/>
        </w:rPr>
        <w:t>ثني</w:t>
      </w:r>
      <w:r w:rsidRPr="00AA2542">
        <w:rPr>
          <w:sz w:val="27"/>
          <w:rtl/>
        </w:rPr>
        <w:t xml:space="preserve"> </w:t>
      </w:r>
      <w:r w:rsidRPr="00AA2542">
        <w:rPr>
          <w:rFonts w:hint="cs"/>
          <w:sz w:val="27"/>
          <w:rtl/>
        </w:rPr>
        <w:t>رجل</w:t>
      </w:r>
      <w:r w:rsidR="000119C9" w:rsidRPr="00AA2542">
        <w:rPr>
          <w:rFonts w:hint="cs"/>
          <w:sz w:val="27"/>
          <w:rtl/>
        </w:rPr>
        <w:t>ٌ</w:t>
      </w:r>
      <w:r w:rsidRPr="00AA2542">
        <w:rPr>
          <w:sz w:val="27"/>
          <w:rtl/>
        </w:rPr>
        <w:t xml:space="preserve"> </w:t>
      </w:r>
      <w:r w:rsidRPr="00AA2542">
        <w:rPr>
          <w:rFonts w:hint="cs"/>
          <w:sz w:val="27"/>
          <w:rtl/>
        </w:rPr>
        <w:t>من</w:t>
      </w:r>
      <w:r w:rsidRPr="00AA2542">
        <w:rPr>
          <w:sz w:val="27"/>
          <w:rtl/>
        </w:rPr>
        <w:t xml:space="preserve"> </w:t>
      </w:r>
      <w:r w:rsidRPr="00AA2542">
        <w:rPr>
          <w:rFonts w:hint="cs"/>
          <w:sz w:val="27"/>
          <w:rtl/>
        </w:rPr>
        <w:t>أصحابنا</w:t>
      </w:r>
      <w:r w:rsidR="000119C9" w:rsidRPr="00AA2542">
        <w:rPr>
          <w:rFonts w:hint="cs"/>
          <w:sz w:val="27"/>
          <w:rtl/>
        </w:rPr>
        <w:t>،</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أبي</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00356DF6" w:rsidRPr="007F7AF4">
        <w:rPr>
          <w:rFonts w:cs="Mosawi" w:hint="cs"/>
          <w:szCs w:val="22"/>
          <w:rtl/>
        </w:rPr>
        <w:t>×</w:t>
      </w:r>
      <w:r w:rsidRPr="00AA2542">
        <w:rPr>
          <w:sz w:val="27"/>
          <w:vertAlign w:val="superscript"/>
          <w:rtl/>
        </w:rPr>
        <w:t>(</w:t>
      </w:r>
      <w:r w:rsidRPr="00AA2542">
        <w:rPr>
          <w:rStyle w:val="ac"/>
          <w:sz w:val="27"/>
          <w:rtl/>
        </w:rPr>
        <w:endnoteReference w:id="533"/>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lastRenderedPageBreak/>
        <w:t>وقال: حدّ</w:t>
      </w:r>
      <w:r w:rsidR="000119C9" w:rsidRPr="00AA2542">
        <w:rPr>
          <w:rFonts w:hint="cs"/>
          <w:sz w:val="27"/>
          <w:rtl/>
        </w:rPr>
        <w:t>َ</w:t>
      </w:r>
      <w:r w:rsidRPr="00AA2542">
        <w:rPr>
          <w:rFonts w:hint="cs"/>
          <w:sz w:val="27"/>
          <w:rtl/>
        </w:rPr>
        <w:t>ثني أبي</w:t>
      </w:r>
      <w:r w:rsidR="00356DF6" w:rsidRPr="00E56F1D">
        <w:rPr>
          <w:rFonts w:cs="Mosawi" w:hint="cs"/>
          <w:szCs w:val="22"/>
          <w:rtl/>
        </w:rPr>
        <w:t>&amp;</w:t>
      </w:r>
      <w:r w:rsidR="000119C9" w:rsidRPr="00AA2542">
        <w:rPr>
          <w:rFonts w:hint="cs"/>
          <w:sz w:val="27"/>
          <w:rtl/>
        </w:rPr>
        <w:t>،</w:t>
      </w:r>
      <w:r w:rsidRPr="00AA2542">
        <w:rPr>
          <w:rFonts w:hint="cs"/>
          <w:sz w:val="27"/>
          <w:rtl/>
        </w:rPr>
        <w:t xml:space="preserve"> عن سعد بن عبد الله</w:t>
      </w:r>
      <w:r w:rsidR="000119C9" w:rsidRPr="00AA2542">
        <w:rPr>
          <w:rFonts w:hint="cs"/>
          <w:sz w:val="27"/>
          <w:rtl/>
        </w:rPr>
        <w:t>،</w:t>
      </w:r>
      <w:r w:rsidRPr="00AA2542">
        <w:rPr>
          <w:rFonts w:hint="cs"/>
          <w:sz w:val="27"/>
          <w:rtl/>
        </w:rPr>
        <w:t xml:space="preserve"> عن عليّ بن إسماعيل بن عيسى</w:t>
      </w:r>
      <w:r w:rsidR="000119C9" w:rsidRPr="00AA2542">
        <w:rPr>
          <w:rFonts w:hint="cs"/>
          <w:sz w:val="27"/>
          <w:rtl/>
        </w:rPr>
        <w:t>، عن محمد بن عمرو بن سعيد الز</w:t>
      </w:r>
      <w:r w:rsidRPr="00AA2542">
        <w:rPr>
          <w:rFonts w:hint="cs"/>
          <w:sz w:val="27"/>
          <w:rtl/>
        </w:rPr>
        <w:t>يّات</w:t>
      </w:r>
      <w:r w:rsidR="000119C9" w:rsidRPr="00AA2542">
        <w:rPr>
          <w:rFonts w:hint="cs"/>
          <w:sz w:val="27"/>
          <w:rtl/>
        </w:rPr>
        <w:t>،</w:t>
      </w:r>
      <w:r w:rsidRPr="00AA2542">
        <w:rPr>
          <w:rFonts w:hint="cs"/>
          <w:sz w:val="27"/>
          <w:rtl/>
        </w:rPr>
        <w:t xml:space="preserve"> بإسناده</w:t>
      </w:r>
      <w:r w:rsidR="000119C9" w:rsidRPr="00AA2542">
        <w:rPr>
          <w:rFonts w:hint="cs"/>
          <w:sz w:val="27"/>
          <w:rtl/>
        </w:rPr>
        <w:t>،</w:t>
      </w:r>
      <w:r w:rsidRPr="00AA2542">
        <w:rPr>
          <w:rFonts w:hint="cs"/>
          <w:sz w:val="27"/>
          <w:rtl/>
        </w:rPr>
        <w:t>‏ مثله</w:t>
      </w:r>
      <w:r w:rsidRPr="00AA2542">
        <w:rPr>
          <w:sz w:val="27"/>
          <w:vertAlign w:val="superscript"/>
          <w:rtl/>
        </w:rPr>
        <w:t>(</w:t>
      </w:r>
      <w:r w:rsidRPr="00AA2542">
        <w:rPr>
          <w:rStyle w:val="ac"/>
          <w:sz w:val="27"/>
          <w:rtl/>
        </w:rPr>
        <w:endnoteReference w:id="534"/>
      </w:r>
      <w:r w:rsidRPr="00AA2542">
        <w:rPr>
          <w:sz w:val="27"/>
          <w:vertAlign w:val="superscript"/>
          <w:rtl/>
        </w:rPr>
        <w:t>)</w:t>
      </w:r>
      <w:r w:rsidRPr="00AA2542">
        <w:rPr>
          <w:rFonts w:hint="cs"/>
          <w:sz w:val="27"/>
          <w:rtl/>
        </w:rPr>
        <w:t>.</w:t>
      </w:r>
    </w:p>
    <w:p w:rsidR="0088619B" w:rsidRPr="00AA2542" w:rsidRDefault="002A4E47" w:rsidP="00E71C8F">
      <w:pPr>
        <w:rPr>
          <w:sz w:val="27"/>
          <w:rtl/>
        </w:rPr>
      </w:pPr>
      <w:r w:rsidRPr="002A4E47">
        <w:rPr>
          <w:rFonts w:hint="cs"/>
          <w:sz w:val="27"/>
          <w:rtl/>
        </w:rPr>
        <w:t>2</w:t>
      </w:r>
      <w:r w:rsidR="0088619B" w:rsidRPr="00AA2542">
        <w:rPr>
          <w:rFonts w:hint="cs"/>
          <w:sz w:val="27"/>
          <w:rtl/>
        </w:rPr>
        <w:t>ـ</w:t>
      </w:r>
      <w:r w:rsidR="000119C9" w:rsidRPr="00AA2542">
        <w:rPr>
          <w:rFonts w:hint="cs"/>
          <w:sz w:val="27"/>
          <w:rtl/>
        </w:rPr>
        <w:t xml:space="preserve"> قال الكليني: و</w:t>
      </w:r>
      <w:r w:rsidR="0088619B" w:rsidRPr="00AA2542">
        <w:rPr>
          <w:rFonts w:hint="cs"/>
          <w:sz w:val="27"/>
          <w:rtl/>
        </w:rPr>
        <w:t>في رواية</w:t>
      </w:r>
      <w:r w:rsidR="000119C9" w:rsidRPr="00AA2542">
        <w:rPr>
          <w:rFonts w:hint="cs"/>
          <w:sz w:val="27"/>
          <w:rtl/>
        </w:rPr>
        <w:t>ٍ أخرى، عن أبي الحسن الر</w:t>
      </w:r>
      <w:r w:rsidR="0088619B" w:rsidRPr="00AA2542">
        <w:rPr>
          <w:rFonts w:hint="cs"/>
          <w:sz w:val="27"/>
          <w:rtl/>
        </w:rPr>
        <w:t>ضا</w:t>
      </w:r>
      <w:r w:rsidR="00356DF6" w:rsidRPr="007F7AF4">
        <w:rPr>
          <w:rFonts w:cs="Mosawi" w:hint="cs"/>
          <w:szCs w:val="22"/>
          <w:rtl/>
        </w:rPr>
        <w:t>×</w:t>
      </w:r>
      <w:r w:rsidR="0088619B" w:rsidRPr="00AA2542">
        <w:rPr>
          <w:rFonts w:hint="cs"/>
          <w:sz w:val="27"/>
          <w:rtl/>
        </w:rPr>
        <w:t>‏</w:t>
      </w:r>
      <w:r w:rsidR="000119C9" w:rsidRPr="00AA2542">
        <w:rPr>
          <w:rFonts w:hint="cs"/>
          <w:sz w:val="27"/>
          <w:rtl/>
        </w:rPr>
        <w:t>،</w:t>
      </w:r>
      <w:r w:rsidR="0088619B" w:rsidRPr="00AA2542">
        <w:rPr>
          <w:rFonts w:hint="cs"/>
          <w:sz w:val="27"/>
          <w:rtl/>
        </w:rPr>
        <w:t xml:space="preserve"> أ</w:t>
      </w:r>
      <w:r w:rsidR="000119C9" w:rsidRPr="00AA2542">
        <w:rPr>
          <w:rFonts w:hint="cs"/>
          <w:sz w:val="27"/>
          <w:rtl/>
        </w:rPr>
        <w:t>ن الن</w:t>
      </w:r>
      <w:r w:rsidR="0088619B" w:rsidRPr="00AA2542">
        <w:rPr>
          <w:rFonts w:hint="cs"/>
          <w:sz w:val="27"/>
          <w:rtl/>
        </w:rPr>
        <w:t>بيّ</w:t>
      </w:r>
      <w:r w:rsidR="00356DF6" w:rsidRPr="005D51D5">
        <w:rPr>
          <w:rFonts w:cs="Mosawi" w:hint="cs"/>
          <w:szCs w:val="22"/>
          <w:rtl/>
        </w:rPr>
        <w:t>|</w:t>
      </w:r>
      <w:r w:rsidR="0088619B" w:rsidRPr="00AA2542">
        <w:rPr>
          <w:rFonts w:hint="cs"/>
          <w:sz w:val="27"/>
          <w:rtl/>
        </w:rPr>
        <w:t xml:space="preserve"> كان يؤتى ب</w:t>
      </w:r>
      <w:r w:rsidR="000119C9" w:rsidRPr="00AA2542">
        <w:rPr>
          <w:rFonts w:hint="cs"/>
          <w:sz w:val="27"/>
          <w:rtl/>
        </w:rPr>
        <w:t>ا</w:t>
      </w:r>
      <w:r w:rsidR="0088619B" w:rsidRPr="00AA2542">
        <w:rPr>
          <w:rFonts w:hint="cs"/>
          <w:sz w:val="27"/>
          <w:rtl/>
        </w:rPr>
        <w:t>لحسين</w:t>
      </w:r>
      <w:r w:rsidR="000119C9" w:rsidRPr="00AA2542">
        <w:rPr>
          <w:rFonts w:hint="cs"/>
          <w:sz w:val="27"/>
          <w:rtl/>
        </w:rPr>
        <w:t>،</w:t>
      </w:r>
      <w:r w:rsidR="0088619B" w:rsidRPr="00AA2542">
        <w:rPr>
          <w:rFonts w:hint="cs"/>
          <w:sz w:val="27"/>
          <w:rtl/>
        </w:rPr>
        <w:t xml:space="preserve"> فيلقمه لسانه</w:t>
      </w:r>
      <w:r w:rsidR="000119C9" w:rsidRPr="00AA2542">
        <w:rPr>
          <w:rFonts w:hint="cs"/>
          <w:sz w:val="27"/>
          <w:rtl/>
        </w:rPr>
        <w:t>،</w:t>
      </w:r>
      <w:r w:rsidR="0088619B" w:rsidRPr="00AA2542">
        <w:rPr>
          <w:rFonts w:hint="cs"/>
          <w:sz w:val="27"/>
          <w:rtl/>
        </w:rPr>
        <w:t xml:space="preserve"> فيمصّه</w:t>
      </w:r>
      <w:r w:rsidR="000119C9" w:rsidRPr="00AA2542">
        <w:rPr>
          <w:rFonts w:hint="cs"/>
          <w:sz w:val="27"/>
          <w:rtl/>
        </w:rPr>
        <w:t>،</w:t>
      </w:r>
      <w:r w:rsidR="0088619B" w:rsidRPr="00AA2542">
        <w:rPr>
          <w:rFonts w:hint="cs"/>
          <w:sz w:val="27"/>
          <w:rtl/>
        </w:rPr>
        <w:t xml:space="preserve"> فيجتزئ به</w:t>
      </w:r>
      <w:r w:rsidR="000119C9" w:rsidRPr="00AA2542">
        <w:rPr>
          <w:rFonts w:hint="cs"/>
          <w:sz w:val="27"/>
          <w:rtl/>
        </w:rPr>
        <w:t>، و</w:t>
      </w:r>
      <w:r w:rsidR="0088619B" w:rsidRPr="00AA2542">
        <w:rPr>
          <w:rFonts w:hint="cs"/>
          <w:sz w:val="27"/>
          <w:rtl/>
        </w:rPr>
        <w:t>لم يرتضع من أنثى</w:t>
      </w:r>
      <w:r w:rsidR="0088619B" w:rsidRPr="00AA2542">
        <w:rPr>
          <w:sz w:val="27"/>
          <w:vertAlign w:val="superscript"/>
          <w:rtl/>
        </w:rPr>
        <w:t>(</w:t>
      </w:r>
      <w:r w:rsidR="0088619B" w:rsidRPr="00AA2542">
        <w:rPr>
          <w:rStyle w:val="ac"/>
          <w:sz w:val="27"/>
          <w:rtl/>
        </w:rPr>
        <w:endnoteReference w:id="535"/>
      </w:r>
      <w:r w:rsidR="0088619B" w:rsidRPr="00AA2542">
        <w:rPr>
          <w:sz w:val="27"/>
          <w:vertAlign w:val="superscript"/>
          <w:rtl/>
        </w:rPr>
        <w:t>)</w:t>
      </w:r>
      <w:r w:rsidR="0088619B" w:rsidRPr="00AA2542">
        <w:rPr>
          <w:rFonts w:hint="cs"/>
          <w:sz w:val="27"/>
          <w:rtl/>
        </w:rPr>
        <w:t>.</w:t>
      </w:r>
    </w:p>
    <w:p w:rsidR="0088619B" w:rsidRPr="00AA2542" w:rsidRDefault="002A4E47" w:rsidP="00E724EA">
      <w:pPr>
        <w:rPr>
          <w:sz w:val="27"/>
          <w:rtl/>
        </w:rPr>
      </w:pPr>
      <w:r w:rsidRPr="002A4E47">
        <w:rPr>
          <w:rFonts w:hint="cs"/>
          <w:sz w:val="27"/>
          <w:rtl/>
        </w:rPr>
        <w:t>3</w:t>
      </w:r>
      <w:r w:rsidR="0088619B" w:rsidRPr="00AA2542">
        <w:rPr>
          <w:rFonts w:hint="cs"/>
          <w:sz w:val="27"/>
          <w:rtl/>
        </w:rPr>
        <w:t>ـ قال الصدوق: حدّ</w:t>
      </w:r>
      <w:r w:rsidR="000119C9" w:rsidRPr="00AA2542">
        <w:rPr>
          <w:rFonts w:hint="cs"/>
          <w:sz w:val="27"/>
          <w:rtl/>
        </w:rPr>
        <w:t>َ</w:t>
      </w:r>
      <w:r w:rsidR="0088619B" w:rsidRPr="00AA2542">
        <w:rPr>
          <w:rFonts w:hint="cs"/>
          <w:sz w:val="27"/>
          <w:rtl/>
        </w:rPr>
        <w:t>ثنا أحمد بن الحسن</w:t>
      </w:r>
      <w:r w:rsidR="00356DF6" w:rsidRPr="00E56F1D">
        <w:rPr>
          <w:rFonts w:cs="Mosawi" w:hint="cs"/>
          <w:szCs w:val="22"/>
          <w:rtl/>
        </w:rPr>
        <w:t>&amp;</w:t>
      </w:r>
      <w:r w:rsidR="0088619B" w:rsidRPr="00AA2542">
        <w:rPr>
          <w:rFonts w:hint="cs"/>
          <w:sz w:val="27"/>
          <w:rtl/>
        </w:rPr>
        <w:t xml:space="preserve"> قال: حدّ</w:t>
      </w:r>
      <w:r w:rsidR="000119C9" w:rsidRPr="00AA2542">
        <w:rPr>
          <w:rFonts w:hint="cs"/>
          <w:sz w:val="27"/>
          <w:rtl/>
        </w:rPr>
        <w:t>َ</w:t>
      </w:r>
      <w:r w:rsidR="0088619B" w:rsidRPr="00AA2542">
        <w:rPr>
          <w:rFonts w:hint="cs"/>
          <w:sz w:val="27"/>
          <w:rtl/>
        </w:rPr>
        <w:t>ثنا أحمد بن يحيى قال: حدّ</w:t>
      </w:r>
      <w:r w:rsidR="00FA0C6B" w:rsidRPr="00AA2542">
        <w:rPr>
          <w:rFonts w:hint="cs"/>
          <w:sz w:val="27"/>
          <w:rtl/>
        </w:rPr>
        <w:t>َ</w:t>
      </w:r>
      <w:r w:rsidR="0088619B" w:rsidRPr="00AA2542">
        <w:rPr>
          <w:rFonts w:hint="cs"/>
          <w:sz w:val="27"/>
          <w:rtl/>
        </w:rPr>
        <w:t>ثنا بكر بن عبد الله بن حبيب قال: حدّ</w:t>
      </w:r>
      <w:r w:rsidR="00FA0C6B" w:rsidRPr="00AA2542">
        <w:rPr>
          <w:rFonts w:hint="cs"/>
          <w:sz w:val="27"/>
          <w:rtl/>
        </w:rPr>
        <w:t>َ</w:t>
      </w:r>
      <w:r w:rsidR="0088619B" w:rsidRPr="00AA2542">
        <w:rPr>
          <w:rFonts w:hint="cs"/>
          <w:sz w:val="27"/>
          <w:rtl/>
        </w:rPr>
        <w:t>ثنا تميم بن بهلول قال: حدّ</w:t>
      </w:r>
      <w:r w:rsidR="00FA0C6B" w:rsidRPr="00AA2542">
        <w:rPr>
          <w:rFonts w:hint="cs"/>
          <w:sz w:val="27"/>
          <w:rtl/>
        </w:rPr>
        <w:t>َ</w:t>
      </w:r>
      <w:r w:rsidR="0088619B" w:rsidRPr="00AA2542">
        <w:rPr>
          <w:rFonts w:hint="cs"/>
          <w:sz w:val="27"/>
          <w:rtl/>
        </w:rPr>
        <w:t>ثنا عليّ بن حس</w:t>
      </w:r>
      <w:r w:rsidR="00FA0C6B" w:rsidRPr="00AA2542">
        <w:rPr>
          <w:rFonts w:hint="cs"/>
          <w:sz w:val="27"/>
          <w:rtl/>
        </w:rPr>
        <w:t>ّان الواسطي، عن عبد الرحمن بن كثير الهاشمي،</w:t>
      </w:r>
      <w:r w:rsidR="0088619B" w:rsidRPr="00AA2542">
        <w:rPr>
          <w:rFonts w:hint="cs"/>
          <w:sz w:val="27"/>
          <w:rtl/>
        </w:rPr>
        <w:t xml:space="preserve"> عن أبي عبد الله</w:t>
      </w:r>
      <w:r w:rsidR="00356DF6" w:rsidRPr="007F7AF4">
        <w:rPr>
          <w:rFonts w:cs="Mosawi" w:hint="cs"/>
          <w:szCs w:val="22"/>
          <w:rtl/>
        </w:rPr>
        <w:t>×</w:t>
      </w:r>
      <w:r w:rsidR="0088619B" w:rsidRPr="00AA2542">
        <w:rPr>
          <w:rFonts w:hint="cs"/>
          <w:sz w:val="27"/>
          <w:rtl/>
        </w:rPr>
        <w:t xml:space="preserve"> قال: كان رسول الله يأتيه في كلّ يوم</w:t>
      </w:r>
      <w:r w:rsidR="00FA0C6B" w:rsidRPr="00AA2542">
        <w:rPr>
          <w:rFonts w:hint="cs"/>
          <w:sz w:val="27"/>
          <w:rtl/>
        </w:rPr>
        <w:t>ٍ،</w:t>
      </w:r>
      <w:r w:rsidR="0088619B" w:rsidRPr="00AA2542">
        <w:rPr>
          <w:rFonts w:hint="cs"/>
          <w:sz w:val="27"/>
          <w:rtl/>
        </w:rPr>
        <w:t xml:space="preserve"> فيضع لسانه في فم الحسين</w:t>
      </w:r>
      <w:r w:rsidR="00356DF6" w:rsidRPr="007F7AF4">
        <w:rPr>
          <w:rFonts w:cs="Mosawi" w:hint="cs"/>
          <w:szCs w:val="22"/>
          <w:rtl/>
        </w:rPr>
        <w:t>×</w:t>
      </w:r>
      <w:r w:rsidR="00FA0C6B" w:rsidRPr="00AA2542">
        <w:rPr>
          <w:rFonts w:hint="cs"/>
          <w:sz w:val="27"/>
          <w:rtl/>
        </w:rPr>
        <w:t>،</w:t>
      </w:r>
      <w:r w:rsidR="0088619B" w:rsidRPr="00AA2542">
        <w:rPr>
          <w:rFonts w:hint="cs"/>
          <w:sz w:val="27"/>
          <w:rtl/>
        </w:rPr>
        <w:t xml:space="preserve"> فيمصّه‏ حتّى‏ يروى</w:t>
      </w:r>
      <w:r w:rsidR="00FA0C6B" w:rsidRPr="00AA2542">
        <w:rPr>
          <w:rFonts w:hint="cs"/>
          <w:sz w:val="27"/>
          <w:rtl/>
        </w:rPr>
        <w:t>،</w:t>
      </w:r>
      <w:r w:rsidR="0088619B" w:rsidRPr="00AA2542">
        <w:rPr>
          <w:rFonts w:hint="cs"/>
          <w:sz w:val="27"/>
          <w:rtl/>
        </w:rPr>
        <w:t>‏ فأنبت الله تعالى لحمه من لحم رسول الله</w:t>
      </w:r>
      <w:r w:rsidR="00356DF6" w:rsidRPr="005D51D5">
        <w:rPr>
          <w:rFonts w:cs="Mosawi" w:hint="cs"/>
          <w:szCs w:val="22"/>
          <w:rtl/>
        </w:rPr>
        <w:t>|</w:t>
      </w:r>
      <w:r w:rsidR="00FA0C6B" w:rsidRPr="00AA2542">
        <w:rPr>
          <w:rFonts w:hint="cs"/>
          <w:sz w:val="27"/>
          <w:rtl/>
        </w:rPr>
        <w:t>، و</w:t>
      </w:r>
      <w:r w:rsidR="0088619B" w:rsidRPr="00AA2542">
        <w:rPr>
          <w:rFonts w:hint="cs"/>
          <w:sz w:val="27"/>
          <w:rtl/>
        </w:rPr>
        <w:t>لم يرضع من فاطمة</w:t>
      </w:r>
      <w:r w:rsidR="00E724EA" w:rsidRPr="006E4B14">
        <w:rPr>
          <w:rFonts w:ascii="Mosawi" w:hAnsi="Mosawi" w:cs="Mosawi"/>
          <w:szCs w:val="22"/>
          <w:rtl/>
        </w:rPr>
        <w:t>÷</w:t>
      </w:r>
      <w:r w:rsidR="00FA0C6B" w:rsidRPr="00AA2542">
        <w:rPr>
          <w:rFonts w:hint="cs"/>
          <w:sz w:val="27"/>
          <w:rtl/>
        </w:rPr>
        <w:t xml:space="preserve"> و</w:t>
      </w:r>
      <w:r w:rsidR="0088619B" w:rsidRPr="00AA2542">
        <w:rPr>
          <w:rFonts w:hint="cs"/>
          <w:sz w:val="27"/>
          <w:rtl/>
        </w:rPr>
        <w:t>لا من غيرها لبناً قطّ</w:t>
      </w:r>
      <w:r w:rsidR="0088619B" w:rsidRPr="00AA2542">
        <w:rPr>
          <w:sz w:val="27"/>
          <w:vertAlign w:val="superscript"/>
          <w:rtl/>
        </w:rPr>
        <w:t>(</w:t>
      </w:r>
      <w:r w:rsidR="0088619B" w:rsidRPr="00AA2542">
        <w:rPr>
          <w:rStyle w:val="ac"/>
          <w:sz w:val="27"/>
          <w:rtl/>
        </w:rPr>
        <w:endnoteReference w:id="536"/>
      </w:r>
      <w:r w:rsidR="0088619B" w:rsidRPr="00AA2542">
        <w:rPr>
          <w:sz w:val="27"/>
          <w:vertAlign w:val="superscript"/>
          <w:rtl/>
        </w:rPr>
        <w:t>)</w:t>
      </w:r>
      <w:r w:rsidR="0088619B" w:rsidRPr="00AA2542">
        <w:rPr>
          <w:rFonts w:hint="cs"/>
          <w:sz w:val="27"/>
          <w:rtl/>
        </w:rPr>
        <w:t>.</w:t>
      </w:r>
    </w:p>
    <w:p w:rsidR="0088619B" w:rsidRPr="00AA2542" w:rsidRDefault="002A4E47" w:rsidP="00E71C8F">
      <w:pPr>
        <w:rPr>
          <w:sz w:val="27"/>
          <w:rtl/>
        </w:rPr>
      </w:pPr>
      <w:r w:rsidRPr="002A4E47">
        <w:rPr>
          <w:rFonts w:hint="cs"/>
          <w:sz w:val="27"/>
          <w:rtl/>
        </w:rPr>
        <w:t>4</w:t>
      </w:r>
      <w:r w:rsidR="0088619B" w:rsidRPr="00AA2542">
        <w:rPr>
          <w:rFonts w:hint="cs"/>
          <w:sz w:val="27"/>
          <w:rtl/>
        </w:rPr>
        <w:t>ـ</w:t>
      </w:r>
      <w:r w:rsidR="00FA0C6B" w:rsidRPr="00AA2542">
        <w:rPr>
          <w:rFonts w:hint="cs"/>
          <w:sz w:val="27"/>
          <w:rtl/>
        </w:rPr>
        <w:t xml:space="preserve"> قال ابن شهر</w:t>
      </w:r>
      <w:r w:rsidR="0088619B" w:rsidRPr="00AA2542">
        <w:rPr>
          <w:rFonts w:hint="cs"/>
          <w:sz w:val="27"/>
          <w:rtl/>
        </w:rPr>
        <w:t>آشوب: غرر أبي الفضل بن خيرانة</w:t>
      </w:r>
      <w:r w:rsidR="00FA0C6B" w:rsidRPr="00AA2542">
        <w:rPr>
          <w:rFonts w:hint="cs"/>
          <w:sz w:val="27"/>
          <w:rtl/>
        </w:rPr>
        <w:t>،</w:t>
      </w:r>
      <w:r w:rsidR="0088619B" w:rsidRPr="00AA2542">
        <w:rPr>
          <w:rFonts w:hint="cs"/>
          <w:sz w:val="27"/>
          <w:rtl/>
        </w:rPr>
        <w:t xml:space="preserve"> بإسناده</w:t>
      </w:r>
      <w:r w:rsidR="00FA0C6B" w:rsidRPr="00AA2542">
        <w:rPr>
          <w:rFonts w:hint="cs"/>
          <w:sz w:val="27"/>
          <w:rtl/>
        </w:rPr>
        <w:t>،</w:t>
      </w:r>
      <w:r w:rsidR="0088619B" w:rsidRPr="00AA2542">
        <w:rPr>
          <w:rFonts w:hint="cs"/>
          <w:sz w:val="27"/>
          <w:rtl/>
        </w:rPr>
        <w:t xml:space="preserve"> أنّه اعتلّت فاطمة لمّا ولدت الحسين</w:t>
      </w:r>
      <w:r w:rsidR="00FA0C6B" w:rsidRPr="00AA2542">
        <w:rPr>
          <w:rFonts w:hint="cs"/>
          <w:sz w:val="27"/>
          <w:rtl/>
        </w:rPr>
        <w:t>، و</w:t>
      </w:r>
      <w:r w:rsidR="0088619B" w:rsidRPr="00AA2542">
        <w:rPr>
          <w:rFonts w:hint="cs"/>
          <w:sz w:val="27"/>
          <w:rtl/>
        </w:rPr>
        <w:t>جفّ لبنها</w:t>
      </w:r>
      <w:r w:rsidR="00FA0C6B" w:rsidRPr="00AA2542">
        <w:rPr>
          <w:rFonts w:hint="cs"/>
          <w:sz w:val="27"/>
          <w:rtl/>
        </w:rPr>
        <w:t>،</w:t>
      </w:r>
      <w:r w:rsidR="0088619B" w:rsidRPr="00AA2542">
        <w:rPr>
          <w:rFonts w:hint="cs"/>
          <w:sz w:val="27"/>
          <w:rtl/>
        </w:rPr>
        <w:t xml:space="preserve"> فطلب رسول الله مرضعاً فلم ي</w:t>
      </w:r>
      <w:r w:rsidR="00FA0C6B" w:rsidRPr="00AA2542">
        <w:rPr>
          <w:rFonts w:hint="cs"/>
          <w:sz w:val="27"/>
          <w:rtl/>
        </w:rPr>
        <w:t>َ</w:t>
      </w:r>
      <w:r w:rsidR="0088619B" w:rsidRPr="00AA2542">
        <w:rPr>
          <w:rFonts w:hint="cs"/>
          <w:sz w:val="27"/>
          <w:rtl/>
        </w:rPr>
        <w:t>ج</w:t>
      </w:r>
      <w:r w:rsidR="00FA0C6B" w:rsidRPr="00AA2542">
        <w:rPr>
          <w:rFonts w:hint="cs"/>
          <w:sz w:val="27"/>
          <w:rtl/>
        </w:rPr>
        <w:t>ِ</w:t>
      </w:r>
      <w:r w:rsidR="0088619B" w:rsidRPr="00AA2542">
        <w:rPr>
          <w:rFonts w:hint="cs"/>
          <w:sz w:val="27"/>
          <w:rtl/>
        </w:rPr>
        <w:t>د</w:t>
      </w:r>
      <w:r w:rsidR="00FA0C6B" w:rsidRPr="00AA2542">
        <w:rPr>
          <w:rFonts w:hint="cs"/>
          <w:sz w:val="27"/>
          <w:rtl/>
        </w:rPr>
        <w:t>ْ</w:t>
      </w:r>
      <w:r w:rsidR="0088619B" w:rsidRPr="00AA2542">
        <w:rPr>
          <w:rFonts w:hint="cs"/>
          <w:sz w:val="27"/>
          <w:rtl/>
        </w:rPr>
        <w:t>، فكان يأتيه</w:t>
      </w:r>
      <w:r w:rsidR="00FA0C6B" w:rsidRPr="00AA2542">
        <w:rPr>
          <w:rFonts w:hint="cs"/>
          <w:sz w:val="27"/>
          <w:rtl/>
        </w:rPr>
        <w:t>،</w:t>
      </w:r>
      <w:r w:rsidR="0088619B" w:rsidRPr="00AA2542">
        <w:rPr>
          <w:rFonts w:hint="cs"/>
          <w:sz w:val="27"/>
          <w:rtl/>
        </w:rPr>
        <w:t>‏ فيلقمه‏ إبهامه</w:t>
      </w:r>
      <w:r w:rsidR="00FA0C6B" w:rsidRPr="00AA2542">
        <w:rPr>
          <w:rFonts w:hint="cs"/>
          <w:sz w:val="27"/>
          <w:rtl/>
        </w:rPr>
        <w:t>،</w:t>
      </w:r>
      <w:r w:rsidR="0088619B" w:rsidRPr="00AA2542">
        <w:rPr>
          <w:rFonts w:hint="cs"/>
          <w:sz w:val="27"/>
          <w:rtl/>
        </w:rPr>
        <w:t xml:space="preserve"> فيمصّها</w:t>
      </w:r>
      <w:r w:rsidR="00FA0C6B" w:rsidRPr="00AA2542">
        <w:rPr>
          <w:rFonts w:hint="cs"/>
          <w:sz w:val="27"/>
          <w:rtl/>
        </w:rPr>
        <w:t>، و</w:t>
      </w:r>
      <w:r w:rsidR="0088619B" w:rsidRPr="00AA2542">
        <w:rPr>
          <w:rFonts w:hint="cs"/>
          <w:sz w:val="27"/>
          <w:rtl/>
        </w:rPr>
        <w:t>يجعل الله له في</w:t>
      </w:r>
      <w:r w:rsidR="00FA0C6B" w:rsidRPr="00AA2542">
        <w:rPr>
          <w:rFonts w:hint="cs"/>
          <w:sz w:val="27"/>
          <w:rtl/>
        </w:rPr>
        <w:t xml:space="preserve"> إبهام رسول الله رزقاً يغذوه. و</w:t>
      </w:r>
      <w:r w:rsidR="0088619B" w:rsidRPr="00AA2542">
        <w:rPr>
          <w:rFonts w:hint="cs"/>
          <w:sz w:val="27"/>
          <w:rtl/>
        </w:rPr>
        <w:t>يقال</w:t>
      </w:r>
      <w:r w:rsidR="00FA0C6B" w:rsidRPr="00AA2542">
        <w:rPr>
          <w:rFonts w:hint="cs"/>
          <w:sz w:val="27"/>
          <w:rtl/>
        </w:rPr>
        <w:t>:</w:t>
      </w:r>
      <w:r w:rsidR="0088619B" w:rsidRPr="00AA2542">
        <w:rPr>
          <w:rFonts w:hint="cs"/>
          <w:sz w:val="27"/>
          <w:rtl/>
        </w:rPr>
        <w:t xml:space="preserve"> بل كان رسول الله يدخل لسانه في فيه</w:t>
      </w:r>
      <w:r w:rsidR="00FA0C6B" w:rsidRPr="00AA2542">
        <w:rPr>
          <w:rFonts w:hint="cs"/>
          <w:sz w:val="27"/>
          <w:rtl/>
        </w:rPr>
        <w:t>،</w:t>
      </w:r>
      <w:r w:rsidR="0088619B" w:rsidRPr="00AA2542">
        <w:rPr>
          <w:rFonts w:hint="cs"/>
          <w:sz w:val="27"/>
          <w:rtl/>
        </w:rPr>
        <w:t xml:space="preserve"> فيغرّه كما يغرّ ال</w:t>
      </w:r>
      <w:r w:rsidR="00FA0C6B" w:rsidRPr="00AA2542">
        <w:rPr>
          <w:rFonts w:hint="cs"/>
          <w:sz w:val="27"/>
          <w:rtl/>
        </w:rPr>
        <w:t>ط</w:t>
      </w:r>
      <w:r w:rsidR="0088619B" w:rsidRPr="00AA2542">
        <w:rPr>
          <w:rFonts w:hint="cs"/>
          <w:sz w:val="27"/>
          <w:rtl/>
        </w:rPr>
        <w:t>ير فرخه</w:t>
      </w:r>
      <w:r w:rsidR="00FA0C6B" w:rsidRPr="00AA2542">
        <w:rPr>
          <w:rFonts w:hint="cs"/>
          <w:sz w:val="27"/>
          <w:rtl/>
        </w:rPr>
        <w:t>،</w:t>
      </w:r>
      <w:r w:rsidR="0088619B" w:rsidRPr="00AA2542">
        <w:rPr>
          <w:rFonts w:hint="cs"/>
          <w:sz w:val="27"/>
          <w:rtl/>
        </w:rPr>
        <w:t xml:space="preserve"> فيجعل الله له في ذلك رزقاً</w:t>
      </w:r>
      <w:r w:rsidR="00FA0C6B" w:rsidRPr="00AA2542">
        <w:rPr>
          <w:rFonts w:hint="cs"/>
          <w:sz w:val="27"/>
          <w:rtl/>
        </w:rPr>
        <w:t>، ففعل ذلك أربعين يوماً و</w:t>
      </w:r>
      <w:r w:rsidR="0088619B" w:rsidRPr="00AA2542">
        <w:rPr>
          <w:rFonts w:hint="cs"/>
          <w:sz w:val="27"/>
          <w:rtl/>
        </w:rPr>
        <w:t>ليلةً</w:t>
      </w:r>
      <w:r w:rsidR="00FA0C6B" w:rsidRPr="00AA2542">
        <w:rPr>
          <w:rFonts w:hint="cs"/>
          <w:sz w:val="27"/>
          <w:rtl/>
        </w:rPr>
        <w:t>،</w:t>
      </w:r>
      <w:r w:rsidR="0088619B" w:rsidRPr="00AA2542">
        <w:rPr>
          <w:rFonts w:hint="cs"/>
          <w:sz w:val="27"/>
          <w:rtl/>
        </w:rPr>
        <w:t xml:space="preserve"> فنبت لحم</w:t>
      </w:r>
      <w:r w:rsidR="00FA0C6B" w:rsidRPr="00AA2542">
        <w:rPr>
          <w:rFonts w:hint="cs"/>
          <w:sz w:val="27"/>
          <w:rtl/>
        </w:rPr>
        <w:t>ُ</w:t>
      </w:r>
      <w:r w:rsidR="0088619B" w:rsidRPr="00AA2542">
        <w:rPr>
          <w:rFonts w:hint="cs"/>
          <w:sz w:val="27"/>
          <w:rtl/>
        </w:rPr>
        <w:t>ه من لحم رسول الله</w:t>
      </w:r>
      <w:r w:rsidR="00356DF6" w:rsidRPr="005D51D5">
        <w:rPr>
          <w:rFonts w:cs="Mosawi" w:hint="cs"/>
          <w:szCs w:val="22"/>
          <w:rtl/>
        </w:rPr>
        <w:t>|</w:t>
      </w:r>
      <w:r w:rsidR="0088619B" w:rsidRPr="00AA2542">
        <w:rPr>
          <w:sz w:val="27"/>
          <w:vertAlign w:val="superscript"/>
          <w:rtl/>
        </w:rPr>
        <w:t>(</w:t>
      </w:r>
      <w:r w:rsidR="0088619B" w:rsidRPr="00AA2542">
        <w:rPr>
          <w:rStyle w:val="ac"/>
          <w:sz w:val="27"/>
          <w:rtl/>
        </w:rPr>
        <w:endnoteReference w:id="537"/>
      </w:r>
      <w:r w:rsidR="0088619B" w:rsidRPr="00AA2542">
        <w:rPr>
          <w:sz w:val="27"/>
          <w:vertAlign w:val="superscript"/>
          <w:rtl/>
        </w:rPr>
        <w:t>)</w:t>
      </w:r>
      <w:r w:rsidR="0088619B" w:rsidRPr="00AA2542">
        <w:rPr>
          <w:rFonts w:hint="cs"/>
          <w:sz w:val="27"/>
          <w:rtl/>
        </w:rPr>
        <w:t>.</w:t>
      </w:r>
    </w:p>
    <w:p w:rsidR="0088619B" w:rsidRPr="00AA2542" w:rsidRDefault="002A4E47" w:rsidP="00E71C8F">
      <w:pPr>
        <w:rPr>
          <w:sz w:val="27"/>
          <w:rtl/>
        </w:rPr>
      </w:pPr>
      <w:r w:rsidRPr="002A4E47">
        <w:rPr>
          <w:rFonts w:hint="cs"/>
          <w:sz w:val="27"/>
          <w:rtl/>
        </w:rPr>
        <w:t>5</w:t>
      </w:r>
      <w:r w:rsidR="0088619B" w:rsidRPr="00AA2542">
        <w:rPr>
          <w:rFonts w:hint="cs"/>
          <w:sz w:val="27"/>
          <w:rtl/>
        </w:rPr>
        <w:t>ـ وقال</w:t>
      </w:r>
      <w:r w:rsidR="00FA0C6B" w:rsidRPr="00AA2542">
        <w:rPr>
          <w:rFonts w:hint="cs"/>
          <w:sz w:val="27"/>
          <w:rtl/>
        </w:rPr>
        <w:t xml:space="preserve"> أيضاً: قالت برّة بنت أميّة الخزاعي</w:t>
      </w:r>
      <w:r w:rsidR="0088619B" w:rsidRPr="00AA2542">
        <w:rPr>
          <w:rFonts w:hint="cs"/>
          <w:sz w:val="27"/>
          <w:rtl/>
        </w:rPr>
        <w:t>:‏</w:t>
      </w:r>
      <w:r w:rsidR="00FA0C6B" w:rsidRPr="00AA2542">
        <w:rPr>
          <w:rFonts w:hint="cs"/>
          <w:sz w:val="27"/>
          <w:rtl/>
        </w:rPr>
        <w:t xml:space="preserve"> لمّا حملت فاطمة بالحسن خرج الن</w:t>
      </w:r>
      <w:r w:rsidR="0088619B" w:rsidRPr="00AA2542">
        <w:rPr>
          <w:rFonts w:hint="cs"/>
          <w:sz w:val="27"/>
          <w:rtl/>
        </w:rPr>
        <w:t>بيّ</w:t>
      </w:r>
      <w:r w:rsidR="00356DF6" w:rsidRPr="005D51D5">
        <w:rPr>
          <w:rFonts w:cs="Mosawi" w:hint="cs"/>
          <w:szCs w:val="22"/>
          <w:rtl/>
        </w:rPr>
        <w:t>|</w:t>
      </w:r>
      <w:r w:rsidR="0088619B" w:rsidRPr="00AA2542">
        <w:rPr>
          <w:rFonts w:hint="cs"/>
          <w:sz w:val="27"/>
          <w:rtl/>
        </w:rPr>
        <w:t xml:space="preserve"> في بعض وجوهه</w:t>
      </w:r>
      <w:r w:rsidR="00FA0C6B" w:rsidRPr="00AA2542">
        <w:rPr>
          <w:rFonts w:hint="cs"/>
          <w:sz w:val="27"/>
          <w:rtl/>
        </w:rPr>
        <w:t>، فقال لها: إن</w:t>
      </w:r>
      <w:r w:rsidR="0088619B" w:rsidRPr="00AA2542">
        <w:rPr>
          <w:rFonts w:hint="cs"/>
          <w:sz w:val="27"/>
          <w:rtl/>
        </w:rPr>
        <w:t>ك ستلدين غلاماً قد هنّأني به جبرئيل، فلا ترضعيه حتّى أصير إليك. قالت: فدخلت</w:t>
      </w:r>
      <w:r w:rsidR="00516363" w:rsidRPr="00AA2542">
        <w:rPr>
          <w:rFonts w:hint="cs"/>
          <w:sz w:val="27"/>
          <w:rtl/>
        </w:rPr>
        <w:t>ُ على فاطمة حين ولدت الحسن، و</w:t>
      </w:r>
      <w:r w:rsidR="0088619B" w:rsidRPr="00AA2542">
        <w:rPr>
          <w:rFonts w:hint="cs"/>
          <w:sz w:val="27"/>
          <w:rtl/>
        </w:rPr>
        <w:t>له ثلاث ما أرضعته</w:t>
      </w:r>
      <w:r w:rsidR="00516363" w:rsidRPr="00AA2542">
        <w:rPr>
          <w:rFonts w:hint="cs"/>
          <w:sz w:val="27"/>
          <w:rtl/>
        </w:rPr>
        <w:t>،</w:t>
      </w:r>
      <w:r w:rsidR="0088619B" w:rsidRPr="00AA2542">
        <w:rPr>
          <w:rFonts w:hint="cs"/>
          <w:sz w:val="27"/>
          <w:rtl/>
        </w:rPr>
        <w:t xml:space="preserve"> فقلت</w:t>
      </w:r>
      <w:r w:rsidR="00E724EA">
        <w:rPr>
          <w:rFonts w:hint="cs"/>
          <w:sz w:val="27"/>
          <w:rtl/>
        </w:rPr>
        <w:t>ُ</w:t>
      </w:r>
      <w:r w:rsidR="0088619B" w:rsidRPr="00AA2542">
        <w:rPr>
          <w:rFonts w:hint="cs"/>
          <w:sz w:val="27"/>
          <w:rtl/>
        </w:rPr>
        <w:t xml:space="preserve"> لها: أعطنيه حتّى أرضعه، فقالت: ك</w:t>
      </w:r>
      <w:r w:rsidR="007D54A2" w:rsidRPr="00AA2542">
        <w:rPr>
          <w:rFonts w:hint="cs"/>
          <w:sz w:val="27"/>
          <w:rtl/>
        </w:rPr>
        <w:t>لاّ</w:t>
      </w:r>
      <w:r w:rsidR="00516363" w:rsidRPr="00AA2542">
        <w:rPr>
          <w:rFonts w:hint="cs"/>
          <w:sz w:val="27"/>
          <w:rtl/>
        </w:rPr>
        <w:t>،</w:t>
      </w:r>
      <w:r w:rsidR="0088619B" w:rsidRPr="00AA2542">
        <w:rPr>
          <w:rFonts w:hint="cs"/>
          <w:sz w:val="27"/>
          <w:rtl/>
        </w:rPr>
        <w:t xml:space="preserve"> ثمّ أدركتها رقّة ا</w:t>
      </w:r>
      <w:r w:rsidR="00516363" w:rsidRPr="00AA2542">
        <w:rPr>
          <w:rFonts w:hint="cs"/>
          <w:sz w:val="27"/>
          <w:rtl/>
        </w:rPr>
        <w:t>لأمّهات، فأرضعته، فلمّا جاء الن</w:t>
      </w:r>
      <w:r w:rsidR="0088619B" w:rsidRPr="00AA2542">
        <w:rPr>
          <w:rFonts w:hint="cs"/>
          <w:sz w:val="27"/>
          <w:rtl/>
        </w:rPr>
        <w:t>بيّ</w:t>
      </w:r>
      <w:r w:rsidR="00356DF6" w:rsidRPr="005D51D5">
        <w:rPr>
          <w:rFonts w:cs="Mosawi" w:hint="cs"/>
          <w:szCs w:val="22"/>
          <w:rtl/>
        </w:rPr>
        <w:t>|</w:t>
      </w:r>
      <w:r w:rsidR="00516363" w:rsidRPr="00AA2542">
        <w:rPr>
          <w:rFonts w:hint="cs"/>
          <w:sz w:val="27"/>
          <w:rtl/>
        </w:rPr>
        <w:t xml:space="preserve"> قال لها: ما</w:t>
      </w:r>
      <w:r w:rsidR="0088619B" w:rsidRPr="00AA2542">
        <w:rPr>
          <w:rFonts w:hint="cs"/>
          <w:sz w:val="27"/>
          <w:rtl/>
        </w:rPr>
        <w:t>ذا صنعت؟ قالت: أدرك</w:t>
      </w:r>
      <w:r w:rsidR="00516363" w:rsidRPr="00AA2542">
        <w:rPr>
          <w:rFonts w:hint="cs"/>
          <w:sz w:val="27"/>
          <w:rtl/>
        </w:rPr>
        <w:t>ت</w:t>
      </w:r>
      <w:r w:rsidR="0088619B" w:rsidRPr="00AA2542">
        <w:rPr>
          <w:rFonts w:hint="cs"/>
          <w:sz w:val="27"/>
          <w:rtl/>
        </w:rPr>
        <w:t>ني عليه رقّة الأمّهات فأرضعته، فقال: أبى الله عزّ</w:t>
      </w:r>
      <w:r w:rsidR="00516363" w:rsidRPr="00AA2542">
        <w:rPr>
          <w:rFonts w:hint="cs"/>
          <w:sz w:val="27"/>
          <w:rtl/>
        </w:rPr>
        <w:t>َ</w:t>
      </w:r>
      <w:r w:rsidR="0088619B" w:rsidRPr="00AA2542">
        <w:rPr>
          <w:rFonts w:hint="cs"/>
          <w:sz w:val="27"/>
          <w:rtl/>
        </w:rPr>
        <w:t xml:space="preserve"> و جلّ</w:t>
      </w:r>
      <w:r w:rsidR="00516363" w:rsidRPr="00AA2542">
        <w:rPr>
          <w:rFonts w:hint="cs"/>
          <w:sz w:val="27"/>
          <w:rtl/>
        </w:rPr>
        <w:t>َ</w:t>
      </w:r>
      <w:r w:rsidR="0088619B" w:rsidRPr="00AA2542">
        <w:rPr>
          <w:rFonts w:hint="cs"/>
          <w:sz w:val="27"/>
          <w:rtl/>
        </w:rPr>
        <w:t xml:space="preserve"> إ</w:t>
      </w:r>
      <w:r w:rsidR="007D54A2" w:rsidRPr="00AA2542">
        <w:rPr>
          <w:rFonts w:hint="cs"/>
          <w:sz w:val="27"/>
          <w:rtl/>
        </w:rPr>
        <w:t>لاّ</w:t>
      </w:r>
      <w:r w:rsidR="0088619B" w:rsidRPr="00AA2542">
        <w:rPr>
          <w:rFonts w:hint="cs"/>
          <w:sz w:val="27"/>
          <w:rtl/>
        </w:rPr>
        <w:t xml:space="preserve"> ما أراد.</w:t>
      </w:r>
    </w:p>
    <w:p w:rsidR="0088619B" w:rsidRPr="00AA2542" w:rsidRDefault="0088619B" w:rsidP="00E71C8F">
      <w:pPr>
        <w:rPr>
          <w:sz w:val="27"/>
          <w:rtl/>
        </w:rPr>
      </w:pPr>
      <w:r w:rsidRPr="00AA2542">
        <w:rPr>
          <w:rFonts w:hint="cs"/>
          <w:sz w:val="27"/>
          <w:rtl/>
        </w:rPr>
        <w:t>فلمّا حم</w:t>
      </w:r>
      <w:r w:rsidR="00516363" w:rsidRPr="00AA2542">
        <w:rPr>
          <w:rFonts w:hint="cs"/>
          <w:sz w:val="27"/>
          <w:rtl/>
        </w:rPr>
        <w:t>لت بالحسين قال لها: يا فاطمة إن</w:t>
      </w:r>
      <w:r w:rsidRPr="00AA2542">
        <w:rPr>
          <w:rFonts w:hint="cs"/>
          <w:sz w:val="27"/>
          <w:rtl/>
        </w:rPr>
        <w:t>ك ستلدين غلاماً قد هنّأني به جبرئيل</w:t>
      </w:r>
      <w:r w:rsidR="00516363" w:rsidRPr="00AA2542">
        <w:rPr>
          <w:rFonts w:hint="cs"/>
          <w:sz w:val="27"/>
          <w:rtl/>
        </w:rPr>
        <w:t>،</w:t>
      </w:r>
      <w:r w:rsidRPr="00AA2542">
        <w:rPr>
          <w:rFonts w:hint="cs"/>
          <w:sz w:val="27"/>
          <w:rtl/>
        </w:rPr>
        <w:t xml:space="preserve"> فلا ترضعيه حتّى أجي‏ء إليك</w:t>
      </w:r>
      <w:r w:rsidR="00516363" w:rsidRPr="00AA2542">
        <w:rPr>
          <w:rFonts w:hint="cs"/>
          <w:sz w:val="27"/>
          <w:rtl/>
        </w:rPr>
        <w:t>، و</w:t>
      </w:r>
      <w:r w:rsidRPr="00AA2542">
        <w:rPr>
          <w:rFonts w:hint="cs"/>
          <w:sz w:val="27"/>
          <w:rtl/>
        </w:rPr>
        <w:t>لو أقمت</w:t>
      </w:r>
      <w:r w:rsidR="00516363" w:rsidRPr="00AA2542">
        <w:rPr>
          <w:rFonts w:hint="cs"/>
          <w:sz w:val="27"/>
          <w:rtl/>
        </w:rPr>
        <w:t>ُ</w:t>
      </w:r>
      <w:r w:rsidRPr="00AA2542">
        <w:rPr>
          <w:rFonts w:hint="cs"/>
          <w:sz w:val="27"/>
          <w:rtl/>
        </w:rPr>
        <w:t xml:space="preserve"> شهراً</w:t>
      </w:r>
      <w:r w:rsidR="00516363" w:rsidRPr="00AA2542">
        <w:rPr>
          <w:rFonts w:hint="cs"/>
          <w:sz w:val="27"/>
          <w:rtl/>
        </w:rPr>
        <w:t>،</w:t>
      </w:r>
      <w:r w:rsidRPr="00AA2542">
        <w:rPr>
          <w:rFonts w:hint="cs"/>
          <w:sz w:val="27"/>
          <w:rtl/>
        </w:rPr>
        <w:t xml:space="preserve"> قالت: أفعل ذلك</w:t>
      </w:r>
      <w:r w:rsidR="00516363" w:rsidRPr="00AA2542">
        <w:rPr>
          <w:rFonts w:hint="cs"/>
          <w:sz w:val="27"/>
          <w:rtl/>
        </w:rPr>
        <w:t>، و</w:t>
      </w:r>
      <w:r w:rsidRPr="00AA2542">
        <w:rPr>
          <w:rFonts w:hint="cs"/>
          <w:sz w:val="27"/>
          <w:rtl/>
        </w:rPr>
        <w:t>خرج رسول الله</w:t>
      </w:r>
      <w:r w:rsidR="00356DF6" w:rsidRPr="005D51D5">
        <w:rPr>
          <w:rFonts w:cs="Mosawi" w:hint="cs"/>
          <w:szCs w:val="22"/>
          <w:rtl/>
        </w:rPr>
        <w:t>|</w:t>
      </w:r>
      <w:r w:rsidRPr="00AA2542">
        <w:rPr>
          <w:rFonts w:hint="cs"/>
          <w:sz w:val="27"/>
          <w:rtl/>
        </w:rPr>
        <w:t xml:space="preserve"> في بعض وجوهه</w:t>
      </w:r>
      <w:r w:rsidR="00516363" w:rsidRPr="00AA2542">
        <w:rPr>
          <w:rFonts w:hint="cs"/>
          <w:sz w:val="27"/>
          <w:rtl/>
        </w:rPr>
        <w:t>،</w:t>
      </w:r>
      <w:r w:rsidRPr="00AA2542">
        <w:rPr>
          <w:rFonts w:hint="cs"/>
          <w:sz w:val="27"/>
          <w:rtl/>
        </w:rPr>
        <w:t xml:space="preserve"> فولدت فاطمة الحسين</w:t>
      </w:r>
      <w:r w:rsidR="00356DF6" w:rsidRPr="007F7AF4">
        <w:rPr>
          <w:rFonts w:cs="Mosawi" w:hint="cs"/>
          <w:szCs w:val="22"/>
          <w:rtl/>
        </w:rPr>
        <w:t>×</w:t>
      </w:r>
      <w:r w:rsidRPr="00AA2542">
        <w:rPr>
          <w:rFonts w:hint="cs"/>
          <w:sz w:val="27"/>
          <w:rtl/>
        </w:rPr>
        <w:t>، فما أرضعته حتّى جاء رسول الله</w:t>
      </w:r>
      <w:r w:rsidR="00356DF6" w:rsidRPr="005D51D5">
        <w:rPr>
          <w:rFonts w:cs="Mosawi" w:hint="cs"/>
          <w:szCs w:val="22"/>
          <w:rtl/>
        </w:rPr>
        <w:t>|</w:t>
      </w:r>
      <w:r w:rsidRPr="00AA2542">
        <w:rPr>
          <w:rFonts w:hint="cs"/>
          <w:sz w:val="27"/>
          <w:rtl/>
        </w:rPr>
        <w:t>، فقال لها: ماذا صنعت؟ قالت: ما أرضعته</w:t>
      </w:r>
      <w:r w:rsidR="00516363" w:rsidRPr="00AA2542">
        <w:rPr>
          <w:rFonts w:hint="cs"/>
          <w:sz w:val="27"/>
          <w:rtl/>
        </w:rPr>
        <w:t>،</w:t>
      </w:r>
      <w:r w:rsidRPr="00AA2542">
        <w:rPr>
          <w:rFonts w:hint="cs"/>
          <w:sz w:val="27"/>
          <w:rtl/>
        </w:rPr>
        <w:t xml:space="preserve"> فأخذه</w:t>
      </w:r>
      <w:r w:rsidR="00516363" w:rsidRPr="00AA2542">
        <w:rPr>
          <w:rFonts w:hint="cs"/>
          <w:sz w:val="27"/>
          <w:rtl/>
        </w:rPr>
        <w:t>،</w:t>
      </w:r>
      <w:r w:rsidRPr="00AA2542">
        <w:rPr>
          <w:rFonts w:hint="cs"/>
          <w:sz w:val="27"/>
          <w:rtl/>
        </w:rPr>
        <w:t xml:space="preserve"> فجعل‏ لسانه‏ في‏ </w:t>
      </w:r>
      <w:r w:rsidRPr="00AA2542">
        <w:rPr>
          <w:rFonts w:hint="cs"/>
          <w:sz w:val="27"/>
          <w:rtl/>
        </w:rPr>
        <w:lastRenderedPageBreak/>
        <w:t>فمه</w:t>
      </w:r>
      <w:r w:rsidR="00516363" w:rsidRPr="00AA2542">
        <w:rPr>
          <w:rFonts w:hint="cs"/>
          <w:sz w:val="27"/>
          <w:rtl/>
        </w:rPr>
        <w:t>، فجعل الحسين يمصّ حتّى قال الن</w:t>
      </w:r>
      <w:r w:rsidRPr="00AA2542">
        <w:rPr>
          <w:rFonts w:hint="cs"/>
          <w:sz w:val="27"/>
          <w:rtl/>
        </w:rPr>
        <w:t>بيّ</w:t>
      </w:r>
      <w:r w:rsidR="00356DF6" w:rsidRPr="005D51D5">
        <w:rPr>
          <w:rFonts w:cs="Mosawi" w:hint="cs"/>
          <w:szCs w:val="22"/>
          <w:rtl/>
        </w:rPr>
        <w:t>|</w:t>
      </w:r>
      <w:r w:rsidRPr="00AA2542">
        <w:rPr>
          <w:rFonts w:hint="cs"/>
          <w:sz w:val="27"/>
          <w:rtl/>
        </w:rPr>
        <w:t>: إيهاً حسين</w:t>
      </w:r>
      <w:r w:rsidR="00516363" w:rsidRPr="00AA2542">
        <w:rPr>
          <w:rFonts w:hint="cs"/>
          <w:sz w:val="27"/>
          <w:rtl/>
        </w:rPr>
        <w:t>،</w:t>
      </w:r>
      <w:r w:rsidRPr="00AA2542">
        <w:rPr>
          <w:rFonts w:hint="cs"/>
          <w:sz w:val="27"/>
          <w:rtl/>
        </w:rPr>
        <w:t xml:space="preserve"> إيهاً حسين</w:t>
      </w:r>
      <w:r w:rsidR="00516363" w:rsidRPr="00AA2542">
        <w:rPr>
          <w:rFonts w:hint="cs"/>
          <w:sz w:val="27"/>
          <w:rtl/>
        </w:rPr>
        <w:t>،</w:t>
      </w:r>
      <w:r w:rsidRPr="00AA2542">
        <w:rPr>
          <w:rFonts w:hint="cs"/>
          <w:sz w:val="27"/>
          <w:rtl/>
        </w:rPr>
        <w:t xml:space="preserve"> ثمّ قال: أبى الله إ</w:t>
      </w:r>
      <w:r w:rsidR="007D54A2" w:rsidRPr="00AA2542">
        <w:rPr>
          <w:rFonts w:hint="cs"/>
          <w:sz w:val="27"/>
          <w:rtl/>
        </w:rPr>
        <w:t>لاّ</w:t>
      </w:r>
      <w:r w:rsidRPr="00AA2542">
        <w:rPr>
          <w:rFonts w:hint="cs"/>
          <w:sz w:val="27"/>
          <w:rtl/>
        </w:rPr>
        <w:t xml:space="preserve"> ما يريد</w:t>
      </w:r>
      <w:r w:rsidR="00516363" w:rsidRPr="00AA2542">
        <w:rPr>
          <w:rFonts w:hint="cs"/>
          <w:sz w:val="27"/>
          <w:rtl/>
        </w:rPr>
        <w:t>، هي فيكَ و</w:t>
      </w:r>
      <w:r w:rsidRPr="00AA2542">
        <w:rPr>
          <w:rFonts w:hint="cs"/>
          <w:sz w:val="27"/>
          <w:rtl/>
        </w:rPr>
        <w:t>في ولدك</w:t>
      </w:r>
      <w:r w:rsidR="00516363" w:rsidRPr="00AA2542">
        <w:rPr>
          <w:rFonts w:hint="cs"/>
          <w:sz w:val="27"/>
          <w:rtl/>
        </w:rPr>
        <w:t>َ،</w:t>
      </w:r>
      <w:r w:rsidRPr="00AA2542">
        <w:rPr>
          <w:rFonts w:hint="cs"/>
          <w:sz w:val="27"/>
          <w:rtl/>
        </w:rPr>
        <w:t xml:space="preserve"> يعني الإمامة</w:t>
      </w:r>
      <w:r w:rsidRPr="00AA2542">
        <w:rPr>
          <w:sz w:val="27"/>
          <w:vertAlign w:val="superscript"/>
          <w:rtl/>
        </w:rPr>
        <w:t>(</w:t>
      </w:r>
      <w:r w:rsidRPr="00AA2542">
        <w:rPr>
          <w:rStyle w:val="ac"/>
          <w:sz w:val="27"/>
          <w:rtl/>
        </w:rPr>
        <w:endnoteReference w:id="538"/>
      </w:r>
      <w:r w:rsidRPr="00AA2542">
        <w:rPr>
          <w:sz w:val="27"/>
          <w:vertAlign w:val="superscript"/>
          <w:rtl/>
        </w:rPr>
        <w:t>)</w:t>
      </w:r>
      <w:r w:rsidRPr="00AA2542">
        <w:rPr>
          <w:rFonts w:hint="cs"/>
          <w:sz w:val="27"/>
          <w:rtl/>
        </w:rPr>
        <w:t>.</w:t>
      </w:r>
    </w:p>
    <w:p w:rsidR="0088619B" w:rsidRPr="00AA2542" w:rsidRDefault="002A4E47" w:rsidP="00356DF6">
      <w:pPr>
        <w:rPr>
          <w:sz w:val="27"/>
          <w:rtl/>
        </w:rPr>
      </w:pPr>
      <w:r w:rsidRPr="002A4E47">
        <w:rPr>
          <w:rFonts w:hint="cs"/>
          <w:sz w:val="27"/>
          <w:rtl/>
        </w:rPr>
        <w:t>6</w:t>
      </w:r>
      <w:r w:rsidR="0088619B" w:rsidRPr="00AA2542">
        <w:rPr>
          <w:rFonts w:hint="cs"/>
          <w:sz w:val="27"/>
          <w:rtl/>
        </w:rPr>
        <w:t>ـ رو</w:t>
      </w:r>
      <w:r w:rsidR="0088619B" w:rsidRPr="00AA2542">
        <w:rPr>
          <w:rFonts w:ascii="Times New Roman" w:hAnsi="Times New Roman" w:hint="cs"/>
          <w:sz w:val="27"/>
          <w:rtl/>
        </w:rPr>
        <w:t>ى</w:t>
      </w:r>
      <w:r w:rsidR="0088619B" w:rsidRPr="00AA2542">
        <w:rPr>
          <w:rFonts w:hint="cs"/>
          <w:sz w:val="27"/>
          <w:rtl/>
        </w:rPr>
        <w:t xml:space="preserve"> الأسترآبادي</w:t>
      </w:r>
      <w:r w:rsidR="00516363" w:rsidRPr="00AA2542">
        <w:rPr>
          <w:rFonts w:hint="cs"/>
          <w:sz w:val="27"/>
          <w:rtl/>
        </w:rPr>
        <w:t>، عن محم</w:t>
      </w:r>
      <w:r w:rsidR="0088619B" w:rsidRPr="00AA2542">
        <w:rPr>
          <w:rFonts w:hint="cs"/>
          <w:sz w:val="27"/>
          <w:rtl/>
        </w:rPr>
        <w:t>د بن العبّاس قال: حدّ</w:t>
      </w:r>
      <w:r w:rsidR="00516363" w:rsidRPr="00AA2542">
        <w:rPr>
          <w:rFonts w:hint="cs"/>
          <w:sz w:val="27"/>
          <w:rtl/>
        </w:rPr>
        <w:t>َثنا محم</w:t>
      </w:r>
      <w:r w:rsidR="0088619B" w:rsidRPr="00AA2542">
        <w:rPr>
          <w:rFonts w:hint="cs"/>
          <w:sz w:val="27"/>
          <w:rtl/>
        </w:rPr>
        <w:t>د بن همّام</w:t>
      </w:r>
      <w:r w:rsidR="00516363" w:rsidRPr="00AA2542">
        <w:rPr>
          <w:rFonts w:hint="cs"/>
          <w:sz w:val="27"/>
          <w:rtl/>
        </w:rPr>
        <w:t>،</w:t>
      </w:r>
      <w:r w:rsidR="0088619B" w:rsidRPr="00AA2542">
        <w:rPr>
          <w:rFonts w:hint="cs"/>
          <w:sz w:val="27"/>
          <w:rtl/>
        </w:rPr>
        <w:t xml:space="preserve"> عن عبد الله بن جعفر</w:t>
      </w:r>
      <w:r w:rsidR="00516363" w:rsidRPr="00AA2542">
        <w:rPr>
          <w:rFonts w:hint="cs"/>
          <w:sz w:val="27"/>
          <w:rtl/>
        </w:rPr>
        <w:t>،</w:t>
      </w:r>
      <w:r w:rsidR="0088619B" w:rsidRPr="00AA2542">
        <w:rPr>
          <w:rFonts w:hint="cs"/>
          <w:sz w:val="27"/>
          <w:rtl/>
        </w:rPr>
        <w:t xml:space="preserve"> عن الحسن بن موسى الخشّاب</w:t>
      </w:r>
      <w:r w:rsidR="00516363" w:rsidRPr="00AA2542">
        <w:rPr>
          <w:rFonts w:hint="cs"/>
          <w:sz w:val="27"/>
          <w:rtl/>
        </w:rPr>
        <w:t>،</w:t>
      </w:r>
      <w:r w:rsidR="0088619B" w:rsidRPr="00AA2542">
        <w:rPr>
          <w:rFonts w:hint="cs"/>
          <w:sz w:val="27"/>
          <w:rtl/>
        </w:rPr>
        <w:t xml:space="preserve"> عن إبراهيم بن يوسف العبديّ</w:t>
      </w:r>
      <w:r w:rsidR="00516363" w:rsidRPr="00AA2542">
        <w:rPr>
          <w:rFonts w:hint="cs"/>
          <w:sz w:val="27"/>
          <w:rtl/>
        </w:rPr>
        <w:t>،</w:t>
      </w:r>
      <w:r w:rsidR="0088619B" w:rsidRPr="00AA2542">
        <w:rPr>
          <w:rFonts w:hint="cs"/>
          <w:sz w:val="27"/>
          <w:rtl/>
        </w:rPr>
        <w:t xml:space="preserve"> عن إبراهيم بن صالح</w:t>
      </w:r>
      <w:r w:rsidR="00516363" w:rsidRPr="00AA2542">
        <w:rPr>
          <w:rFonts w:hint="cs"/>
          <w:sz w:val="27"/>
          <w:rtl/>
        </w:rPr>
        <w:t>،</w:t>
      </w:r>
      <w:r w:rsidR="0088619B" w:rsidRPr="00AA2542">
        <w:rPr>
          <w:rFonts w:hint="cs"/>
          <w:sz w:val="27"/>
          <w:rtl/>
        </w:rPr>
        <w:t xml:space="preserve"> عن الحسين بن زيد</w:t>
      </w:r>
      <w:r w:rsidR="00516363" w:rsidRPr="00AA2542">
        <w:rPr>
          <w:rFonts w:hint="cs"/>
          <w:sz w:val="27"/>
          <w:rtl/>
        </w:rPr>
        <w:t>،</w:t>
      </w:r>
      <w:r w:rsidR="0088619B" w:rsidRPr="00AA2542">
        <w:rPr>
          <w:rFonts w:hint="cs"/>
          <w:sz w:val="27"/>
          <w:rtl/>
        </w:rPr>
        <w:t xml:space="preserve"> عن آبائه</w:t>
      </w:r>
      <w:r w:rsidR="00356DF6" w:rsidRPr="00CB7C16">
        <w:rPr>
          <w:rFonts w:ascii="Mosawi" w:hAnsi="Mosawi" w:cs="Mosawi"/>
          <w:szCs w:val="22"/>
          <w:rtl/>
        </w:rPr>
        <w:t>^</w:t>
      </w:r>
      <w:r w:rsidR="00516363" w:rsidRPr="00AA2542">
        <w:rPr>
          <w:rFonts w:hint="cs"/>
          <w:sz w:val="27"/>
          <w:rtl/>
        </w:rPr>
        <w:t>،</w:t>
      </w:r>
      <w:r w:rsidR="0088619B" w:rsidRPr="00AA2542">
        <w:rPr>
          <w:rFonts w:hint="cs"/>
          <w:sz w:val="27"/>
          <w:rtl/>
        </w:rPr>
        <w:t xml:space="preserve"> قال: فلمّا وضع</w:t>
      </w:r>
      <w:r w:rsidR="00516363" w:rsidRPr="00AA2542">
        <w:rPr>
          <w:rFonts w:hint="cs"/>
          <w:sz w:val="27"/>
          <w:rtl/>
        </w:rPr>
        <w:t>َ</w:t>
      </w:r>
      <w:r w:rsidR="0088619B" w:rsidRPr="00AA2542">
        <w:rPr>
          <w:rFonts w:hint="cs"/>
          <w:sz w:val="27"/>
          <w:rtl/>
        </w:rPr>
        <w:t>ت</w:t>
      </w:r>
      <w:r w:rsidR="00516363" w:rsidRPr="00AA2542">
        <w:rPr>
          <w:rFonts w:hint="cs"/>
          <w:sz w:val="27"/>
          <w:rtl/>
        </w:rPr>
        <w:t>ْه وضع الن</w:t>
      </w:r>
      <w:r w:rsidR="0088619B" w:rsidRPr="00AA2542">
        <w:rPr>
          <w:rFonts w:hint="cs"/>
          <w:sz w:val="27"/>
          <w:rtl/>
        </w:rPr>
        <w:t>بيّ</w:t>
      </w:r>
      <w:r w:rsidR="00356DF6" w:rsidRPr="005D51D5">
        <w:rPr>
          <w:rFonts w:cs="Mosawi" w:hint="cs"/>
          <w:szCs w:val="22"/>
          <w:rtl/>
        </w:rPr>
        <w:t>|</w:t>
      </w:r>
      <w:r w:rsidR="0088619B" w:rsidRPr="00AA2542">
        <w:rPr>
          <w:rFonts w:hint="cs"/>
          <w:sz w:val="27"/>
          <w:rtl/>
        </w:rPr>
        <w:t xml:space="preserve"> لسانه في فيه</w:t>
      </w:r>
      <w:r w:rsidR="00516363" w:rsidRPr="00AA2542">
        <w:rPr>
          <w:rFonts w:hint="cs"/>
          <w:sz w:val="27"/>
          <w:rtl/>
        </w:rPr>
        <w:t>،</w:t>
      </w:r>
      <w:r w:rsidR="0088619B" w:rsidRPr="00AA2542">
        <w:rPr>
          <w:rFonts w:hint="cs"/>
          <w:sz w:val="27"/>
          <w:rtl/>
        </w:rPr>
        <w:t xml:space="preserve"> فمصّه</w:t>
      </w:r>
      <w:r w:rsidR="00516363" w:rsidRPr="00AA2542">
        <w:rPr>
          <w:rFonts w:hint="cs"/>
          <w:sz w:val="27"/>
          <w:rtl/>
        </w:rPr>
        <w:t>، و</w:t>
      </w:r>
      <w:r w:rsidR="0088619B" w:rsidRPr="00AA2542">
        <w:rPr>
          <w:rFonts w:hint="cs"/>
          <w:sz w:val="27"/>
          <w:rtl/>
        </w:rPr>
        <w:t>لم‏ يرضع‏ الحسين</w:t>
      </w:r>
      <w:r w:rsidR="00356DF6" w:rsidRPr="007F7AF4">
        <w:rPr>
          <w:rFonts w:cs="Mosawi" w:hint="cs"/>
          <w:szCs w:val="22"/>
          <w:rtl/>
        </w:rPr>
        <w:t>×</w:t>
      </w:r>
      <w:r w:rsidR="00516363" w:rsidRPr="00AA2542">
        <w:rPr>
          <w:rFonts w:hint="cs"/>
          <w:sz w:val="27"/>
          <w:rtl/>
        </w:rPr>
        <w:t xml:space="preserve"> </w:t>
      </w:r>
      <w:r w:rsidR="0088619B" w:rsidRPr="00AA2542">
        <w:rPr>
          <w:rFonts w:hint="cs"/>
          <w:sz w:val="27"/>
          <w:rtl/>
        </w:rPr>
        <w:t>من أنثى</w:t>
      </w:r>
      <w:r w:rsidR="00516363" w:rsidRPr="00AA2542">
        <w:rPr>
          <w:rFonts w:hint="cs"/>
          <w:sz w:val="27"/>
          <w:rtl/>
        </w:rPr>
        <w:t>، حتّى نبت لحمه و</w:t>
      </w:r>
      <w:r w:rsidR="0088619B" w:rsidRPr="00AA2542">
        <w:rPr>
          <w:rFonts w:hint="cs"/>
          <w:sz w:val="27"/>
          <w:rtl/>
        </w:rPr>
        <w:t>دمه من ريق رسول الله</w:t>
      </w:r>
      <w:r w:rsidR="00356DF6" w:rsidRPr="005D51D5">
        <w:rPr>
          <w:rFonts w:cs="Mosawi" w:hint="cs"/>
          <w:szCs w:val="22"/>
          <w:rtl/>
        </w:rPr>
        <w:t>|</w:t>
      </w:r>
      <w:r w:rsidR="0088619B" w:rsidRPr="00AA2542">
        <w:rPr>
          <w:rFonts w:hint="cs"/>
          <w:sz w:val="27"/>
          <w:rtl/>
        </w:rPr>
        <w:t>.</w:t>
      </w:r>
    </w:p>
    <w:p w:rsidR="0088619B" w:rsidRPr="00AA2542" w:rsidRDefault="0088619B" w:rsidP="00014265">
      <w:pPr>
        <w:spacing w:line="360" w:lineRule="exact"/>
        <w:rPr>
          <w:sz w:val="27"/>
          <w:rtl/>
        </w:rPr>
      </w:pPr>
    </w:p>
    <w:p w:rsidR="0088619B" w:rsidRPr="00AA2542" w:rsidRDefault="0088619B" w:rsidP="009475C5">
      <w:pPr>
        <w:pStyle w:val="31"/>
        <w:rPr>
          <w:color w:val="auto"/>
          <w:rtl/>
        </w:rPr>
      </w:pPr>
      <w:r w:rsidRPr="00AA2542">
        <w:rPr>
          <w:rFonts w:hint="cs"/>
          <w:color w:val="auto"/>
          <w:rtl/>
        </w:rPr>
        <w:t>النظر في الروايات</w:t>
      </w:r>
      <w:r w:rsidR="00713F5C" w:rsidRPr="00AA2542">
        <w:rPr>
          <w:rFonts w:hint="cs"/>
          <w:color w:val="auto"/>
          <w:rtl/>
          <w:lang w:val="en-US"/>
        </w:rPr>
        <w:t xml:space="preserve"> ــــــ</w:t>
      </w:r>
    </w:p>
    <w:p w:rsidR="0088619B" w:rsidRPr="00AA2542" w:rsidRDefault="0088619B" w:rsidP="00E71C8F">
      <w:pPr>
        <w:rPr>
          <w:sz w:val="27"/>
          <w:rtl/>
        </w:rPr>
      </w:pPr>
      <w:r w:rsidRPr="00AA2542">
        <w:rPr>
          <w:rFonts w:hint="cs"/>
          <w:sz w:val="27"/>
          <w:rtl/>
        </w:rPr>
        <w:t>هذه جميع روايات الباب. ولكن</w:t>
      </w:r>
      <w:r w:rsidR="008E58C5" w:rsidRPr="00AA2542">
        <w:rPr>
          <w:rFonts w:hint="cs"/>
          <w:sz w:val="27"/>
          <w:rtl/>
        </w:rPr>
        <w:t>ْ</w:t>
      </w:r>
      <w:r w:rsidRPr="00AA2542">
        <w:rPr>
          <w:rFonts w:hint="cs"/>
          <w:sz w:val="27"/>
          <w:rtl/>
        </w:rPr>
        <w:t xml:space="preserve"> فيها تأمّ</w:t>
      </w:r>
      <w:r w:rsidR="008E58C5" w:rsidRPr="00AA2542">
        <w:rPr>
          <w:rFonts w:hint="cs"/>
          <w:sz w:val="27"/>
          <w:rtl/>
        </w:rPr>
        <w:t>ُ</w:t>
      </w:r>
      <w:r w:rsidRPr="00AA2542">
        <w:rPr>
          <w:rFonts w:hint="cs"/>
          <w:sz w:val="27"/>
          <w:rtl/>
        </w:rPr>
        <w:t>لات:</w:t>
      </w:r>
    </w:p>
    <w:p w:rsidR="008E58C5" w:rsidRPr="00AA2542" w:rsidRDefault="002A4E47" w:rsidP="00E71C8F">
      <w:pPr>
        <w:rPr>
          <w:sz w:val="27"/>
          <w:rtl/>
        </w:rPr>
      </w:pPr>
      <w:r w:rsidRPr="002A4E47">
        <w:rPr>
          <w:rFonts w:hint="cs"/>
          <w:sz w:val="27"/>
          <w:rtl/>
        </w:rPr>
        <w:t>1</w:t>
      </w:r>
      <w:r w:rsidR="0088619B" w:rsidRPr="00AA2542">
        <w:rPr>
          <w:rFonts w:hint="cs"/>
          <w:sz w:val="27"/>
          <w:rtl/>
        </w:rPr>
        <w:t>ـ إنّ جم</w:t>
      </w:r>
      <w:r w:rsidR="008E58C5" w:rsidRPr="00AA2542">
        <w:rPr>
          <w:rFonts w:hint="cs"/>
          <w:sz w:val="27"/>
          <w:rtl/>
        </w:rPr>
        <w:t>يع هذه الروايات ضعيفة الأسانيد.</w:t>
      </w:r>
    </w:p>
    <w:p w:rsidR="0088619B" w:rsidRPr="00AA2542" w:rsidRDefault="0088619B" w:rsidP="00E71C8F">
      <w:pPr>
        <w:rPr>
          <w:sz w:val="27"/>
          <w:rtl/>
        </w:rPr>
      </w:pPr>
      <w:r w:rsidRPr="00AA2542">
        <w:rPr>
          <w:rFonts w:hint="cs"/>
          <w:sz w:val="27"/>
          <w:rtl/>
        </w:rPr>
        <w:t>أمّا الرواية الأول</w:t>
      </w:r>
      <w:r w:rsidRPr="00AA2542">
        <w:rPr>
          <w:rFonts w:ascii="Times New Roman" w:hAnsi="Times New Roman" w:hint="cs"/>
          <w:sz w:val="27"/>
          <w:rtl/>
        </w:rPr>
        <w:t>ى</w:t>
      </w:r>
      <w:r w:rsidRPr="00AA2542">
        <w:rPr>
          <w:rFonts w:hint="cs"/>
          <w:sz w:val="27"/>
          <w:rtl/>
        </w:rPr>
        <w:t xml:space="preserve"> فمرسلة</w:t>
      </w:r>
      <w:r w:rsidR="008E58C5" w:rsidRPr="00AA2542">
        <w:rPr>
          <w:rFonts w:hint="cs"/>
          <w:sz w:val="27"/>
          <w:rtl/>
        </w:rPr>
        <w:t>ً</w:t>
      </w:r>
      <w:r w:rsidRPr="00AA2542">
        <w:rPr>
          <w:rFonts w:hint="cs"/>
          <w:sz w:val="27"/>
          <w:rtl/>
        </w:rPr>
        <w:t>. وهكذا الرواية الثانية.</w:t>
      </w:r>
    </w:p>
    <w:p w:rsidR="0088619B" w:rsidRPr="00AA2542" w:rsidRDefault="0088619B" w:rsidP="00E71C8F">
      <w:pPr>
        <w:rPr>
          <w:sz w:val="27"/>
          <w:rtl/>
        </w:rPr>
      </w:pPr>
      <w:r w:rsidRPr="00AA2542">
        <w:rPr>
          <w:rFonts w:hint="cs"/>
          <w:sz w:val="27"/>
          <w:rtl/>
        </w:rPr>
        <w:t>وأمّا الرواية الثالثة ففيها تميم بن بهلول وبكر بن عبد الله بن حبيب</w:t>
      </w:r>
      <w:r w:rsidR="008E58C5" w:rsidRPr="00AA2542">
        <w:rPr>
          <w:rFonts w:hint="cs"/>
          <w:sz w:val="27"/>
          <w:rtl/>
        </w:rPr>
        <w:t>،</w:t>
      </w:r>
      <w:r w:rsidRPr="00AA2542">
        <w:rPr>
          <w:rFonts w:hint="cs"/>
          <w:sz w:val="27"/>
          <w:rtl/>
        </w:rPr>
        <w:t xml:space="preserve"> وهما لم يوثّ</w:t>
      </w:r>
      <w:r w:rsidR="008E58C5" w:rsidRPr="00AA2542">
        <w:rPr>
          <w:rFonts w:hint="cs"/>
          <w:sz w:val="27"/>
          <w:rtl/>
        </w:rPr>
        <w:t>َ</w:t>
      </w:r>
      <w:r w:rsidRPr="00AA2542">
        <w:rPr>
          <w:rFonts w:hint="cs"/>
          <w:sz w:val="27"/>
          <w:rtl/>
        </w:rPr>
        <w:t>قا، بل بكر بن عبد الله بن حبيب يعرف وينكر</w:t>
      </w:r>
      <w:r w:rsidRPr="00AA2542">
        <w:rPr>
          <w:sz w:val="27"/>
          <w:vertAlign w:val="superscript"/>
          <w:rtl/>
        </w:rPr>
        <w:t>(</w:t>
      </w:r>
      <w:r w:rsidRPr="00AA2542">
        <w:rPr>
          <w:rStyle w:val="ac"/>
          <w:sz w:val="27"/>
          <w:rtl/>
        </w:rPr>
        <w:endnoteReference w:id="539"/>
      </w:r>
      <w:r w:rsidRPr="00AA2542">
        <w:rPr>
          <w:sz w:val="27"/>
          <w:vertAlign w:val="superscript"/>
          <w:rtl/>
        </w:rPr>
        <w:t>)</w:t>
      </w:r>
      <w:r w:rsidRPr="00AA2542">
        <w:rPr>
          <w:rFonts w:hint="cs"/>
          <w:sz w:val="27"/>
          <w:rtl/>
        </w:rPr>
        <w:t xml:space="preserve">. </w:t>
      </w:r>
    </w:p>
    <w:p w:rsidR="0088619B" w:rsidRPr="00AA2542" w:rsidRDefault="008E58C5" w:rsidP="00E71C8F">
      <w:pPr>
        <w:rPr>
          <w:sz w:val="27"/>
          <w:rtl/>
        </w:rPr>
      </w:pPr>
      <w:r w:rsidRPr="00AA2542">
        <w:rPr>
          <w:rFonts w:hint="cs"/>
          <w:sz w:val="27"/>
          <w:rtl/>
        </w:rPr>
        <w:t>كما أنّ عليّ بن حسّان الواسطي وعبد الرحمن بن كثير الهاشمي</w:t>
      </w:r>
      <w:r w:rsidR="0088619B" w:rsidRPr="00AA2542">
        <w:rPr>
          <w:rFonts w:hint="cs"/>
          <w:sz w:val="27"/>
          <w:rtl/>
        </w:rPr>
        <w:t xml:space="preserve"> ضعيفان.</w:t>
      </w:r>
    </w:p>
    <w:p w:rsidR="0088619B" w:rsidRPr="00AA2542" w:rsidRDefault="0088619B" w:rsidP="00E71C8F">
      <w:pPr>
        <w:rPr>
          <w:sz w:val="27"/>
          <w:rtl/>
        </w:rPr>
      </w:pPr>
      <w:r w:rsidRPr="00AA2542">
        <w:rPr>
          <w:rFonts w:hint="cs"/>
          <w:sz w:val="27"/>
          <w:rtl/>
        </w:rPr>
        <w:t>قال النجاشي: عبد الرحمن‏ بن‏ كثير الهاشمي‏</w:t>
      </w:r>
      <w:r w:rsidR="008E58C5" w:rsidRPr="00AA2542">
        <w:rPr>
          <w:rFonts w:hint="cs"/>
          <w:sz w:val="27"/>
          <w:rtl/>
        </w:rPr>
        <w:t>:</w:t>
      </w:r>
      <w:r w:rsidRPr="00AA2542">
        <w:rPr>
          <w:rFonts w:hint="cs"/>
          <w:sz w:val="27"/>
          <w:rtl/>
        </w:rPr>
        <w:t xml:space="preserve"> غمز أصحابنا عليه</w:t>
      </w:r>
      <w:r w:rsidR="008E58C5" w:rsidRPr="00AA2542">
        <w:rPr>
          <w:rFonts w:hint="cs"/>
          <w:sz w:val="27"/>
          <w:rtl/>
        </w:rPr>
        <w:t>، و</w:t>
      </w:r>
      <w:r w:rsidRPr="00AA2542">
        <w:rPr>
          <w:rFonts w:hint="cs"/>
          <w:sz w:val="27"/>
          <w:rtl/>
        </w:rPr>
        <w:t>قالوا: كان يضع الحديث</w:t>
      </w:r>
      <w:r w:rsidRPr="00AA2542">
        <w:rPr>
          <w:sz w:val="27"/>
          <w:vertAlign w:val="superscript"/>
          <w:rtl/>
        </w:rPr>
        <w:t>(</w:t>
      </w:r>
      <w:r w:rsidRPr="00AA2542">
        <w:rPr>
          <w:rStyle w:val="ac"/>
          <w:sz w:val="27"/>
          <w:rtl/>
        </w:rPr>
        <w:endnoteReference w:id="540"/>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وقال أيضاً: علي</w:t>
      </w:r>
      <w:r w:rsidR="008E58C5" w:rsidRPr="00AA2542">
        <w:rPr>
          <w:rFonts w:hint="cs"/>
          <w:sz w:val="27"/>
          <w:rtl/>
        </w:rPr>
        <w:t>ّ</w:t>
      </w:r>
      <w:r w:rsidRPr="00AA2542">
        <w:rPr>
          <w:rFonts w:hint="cs"/>
          <w:sz w:val="27"/>
          <w:rtl/>
        </w:rPr>
        <w:t>‏ بن‏ حسان‏ بن كثير الهاشمي‏ ضعيف</w:t>
      </w:r>
      <w:r w:rsidR="008E58C5" w:rsidRPr="00AA2542">
        <w:rPr>
          <w:rFonts w:hint="cs"/>
          <w:sz w:val="27"/>
          <w:rtl/>
        </w:rPr>
        <w:t>ٌ</w:t>
      </w:r>
      <w:r w:rsidRPr="00AA2542">
        <w:rPr>
          <w:rFonts w:hint="cs"/>
          <w:sz w:val="27"/>
          <w:rtl/>
        </w:rPr>
        <w:t xml:space="preserve"> جد</w:t>
      </w:r>
      <w:r w:rsidR="008E58C5" w:rsidRPr="00AA2542">
        <w:rPr>
          <w:rFonts w:hint="cs"/>
          <w:sz w:val="27"/>
          <w:rtl/>
        </w:rPr>
        <w:t>ّ</w:t>
      </w:r>
      <w:r w:rsidRPr="00AA2542">
        <w:rPr>
          <w:rFonts w:hint="cs"/>
          <w:sz w:val="27"/>
          <w:rtl/>
        </w:rPr>
        <w:t>ا</w:t>
      </w:r>
      <w:r w:rsidR="008E58C5" w:rsidRPr="00AA2542">
        <w:rPr>
          <w:rFonts w:hint="cs"/>
          <w:sz w:val="27"/>
          <w:rtl/>
        </w:rPr>
        <w:t>ً</w:t>
      </w:r>
      <w:r w:rsidRPr="00AA2542">
        <w:rPr>
          <w:rFonts w:hint="cs"/>
          <w:sz w:val="27"/>
          <w:rtl/>
        </w:rPr>
        <w:t>، ذكره بعض أصحابنا في الغلاة، فاسد الاعتقاد</w:t>
      </w:r>
      <w:r w:rsidR="008E58C5" w:rsidRPr="00AA2542">
        <w:rPr>
          <w:rFonts w:hint="cs"/>
          <w:sz w:val="27"/>
          <w:rtl/>
        </w:rPr>
        <w:t>.</w:t>
      </w:r>
      <w:r w:rsidRPr="00AA2542">
        <w:rPr>
          <w:rFonts w:hint="cs"/>
          <w:sz w:val="27"/>
          <w:rtl/>
        </w:rPr>
        <w:t xml:space="preserve"> له كتاب تفسير الباطن، تخليط</w:t>
      </w:r>
      <w:r w:rsidR="008E58C5" w:rsidRPr="00AA2542">
        <w:rPr>
          <w:rFonts w:hint="cs"/>
          <w:sz w:val="27"/>
          <w:rtl/>
        </w:rPr>
        <w:t>ٌ</w:t>
      </w:r>
      <w:r w:rsidRPr="00AA2542">
        <w:rPr>
          <w:rFonts w:hint="cs"/>
          <w:sz w:val="27"/>
          <w:rtl/>
        </w:rPr>
        <w:t xml:space="preserve"> كل</w:t>
      </w:r>
      <w:r w:rsidR="008E58C5" w:rsidRPr="00AA2542">
        <w:rPr>
          <w:rFonts w:hint="cs"/>
          <w:sz w:val="27"/>
          <w:rtl/>
        </w:rPr>
        <w:t>ّ</w:t>
      </w:r>
      <w:r w:rsidRPr="00AA2542">
        <w:rPr>
          <w:rFonts w:hint="cs"/>
          <w:sz w:val="27"/>
          <w:rtl/>
        </w:rPr>
        <w:t>ه</w:t>
      </w:r>
      <w:r w:rsidRPr="00AA2542">
        <w:rPr>
          <w:sz w:val="27"/>
          <w:vertAlign w:val="superscript"/>
          <w:rtl/>
        </w:rPr>
        <w:t>(</w:t>
      </w:r>
      <w:r w:rsidRPr="00AA2542">
        <w:rPr>
          <w:rStyle w:val="ac"/>
          <w:sz w:val="27"/>
          <w:rtl/>
        </w:rPr>
        <w:endnoteReference w:id="541"/>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وقال ابن الغضائري: غال</w:t>
      </w:r>
      <w:r w:rsidR="008E58C5" w:rsidRPr="00AA2542">
        <w:rPr>
          <w:rFonts w:hint="cs"/>
          <w:sz w:val="27"/>
          <w:rtl/>
        </w:rPr>
        <w:t>ٍ</w:t>
      </w:r>
      <w:r w:rsidRPr="00AA2542">
        <w:rPr>
          <w:rFonts w:hint="cs"/>
          <w:sz w:val="27"/>
          <w:rtl/>
        </w:rPr>
        <w:t>، ضعيف</w:t>
      </w:r>
      <w:r w:rsidRPr="00AA2542">
        <w:rPr>
          <w:sz w:val="27"/>
          <w:vertAlign w:val="superscript"/>
          <w:rtl/>
        </w:rPr>
        <w:t>(</w:t>
      </w:r>
      <w:r w:rsidRPr="00AA2542">
        <w:rPr>
          <w:rStyle w:val="ac"/>
          <w:sz w:val="27"/>
          <w:rtl/>
        </w:rPr>
        <w:endnoteReference w:id="542"/>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ونقل الكش</w:t>
      </w:r>
      <w:r w:rsidR="008E58C5" w:rsidRPr="00AA2542">
        <w:rPr>
          <w:rFonts w:hint="cs"/>
          <w:sz w:val="27"/>
          <w:rtl/>
        </w:rPr>
        <w:t>ّ</w:t>
      </w:r>
      <w:r w:rsidRPr="00AA2542">
        <w:rPr>
          <w:rFonts w:hint="cs"/>
          <w:sz w:val="27"/>
          <w:rtl/>
        </w:rPr>
        <w:t>ي عن ابن فضّال أنّه كذّاب</w:t>
      </w:r>
      <w:r w:rsidRPr="00AA2542">
        <w:rPr>
          <w:sz w:val="27"/>
          <w:vertAlign w:val="superscript"/>
          <w:rtl/>
        </w:rPr>
        <w:t>(</w:t>
      </w:r>
      <w:r w:rsidRPr="00AA2542">
        <w:rPr>
          <w:rStyle w:val="ac"/>
          <w:sz w:val="27"/>
          <w:rtl/>
        </w:rPr>
        <w:endnoteReference w:id="543"/>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والرواية الرابعة مرسلة</w:t>
      </w:r>
      <w:r w:rsidR="008E58C5" w:rsidRPr="00AA2542">
        <w:rPr>
          <w:rFonts w:hint="cs"/>
          <w:sz w:val="27"/>
          <w:rtl/>
        </w:rPr>
        <w:t>ٌ،</w:t>
      </w:r>
      <w:r w:rsidRPr="00AA2542">
        <w:rPr>
          <w:rFonts w:hint="cs"/>
          <w:sz w:val="27"/>
          <w:rtl/>
        </w:rPr>
        <w:t xml:space="preserve"> وكذا الخامسة</w:t>
      </w:r>
      <w:r w:rsidR="008E58C5" w:rsidRPr="00AA2542">
        <w:rPr>
          <w:rFonts w:hint="cs"/>
          <w:sz w:val="27"/>
          <w:rtl/>
        </w:rPr>
        <w:t>؛ لعدم ذكر إسناد ابن شهر</w:t>
      </w:r>
      <w:r w:rsidRPr="00AA2542">
        <w:rPr>
          <w:rFonts w:hint="cs"/>
          <w:sz w:val="27"/>
          <w:rtl/>
        </w:rPr>
        <w:t>آشوب إل</w:t>
      </w:r>
      <w:r w:rsidRPr="00AA2542">
        <w:rPr>
          <w:rFonts w:ascii="Times New Roman" w:hAnsi="Times New Roman" w:hint="cs"/>
          <w:sz w:val="27"/>
          <w:rtl/>
        </w:rPr>
        <w:t>ى</w:t>
      </w:r>
      <w:r w:rsidRPr="00AA2542">
        <w:rPr>
          <w:rFonts w:hint="cs"/>
          <w:sz w:val="27"/>
          <w:rtl/>
        </w:rPr>
        <w:t xml:space="preserve"> أبي الفضل بن خيرانة و برّة </w:t>
      </w:r>
      <w:r w:rsidR="008E58C5" w:rsidRPr="00AA2542">
        <w:rPr>
          <w:rFonts w:hint="cs"/>
          <w:sz w:val="27"/>
          <w:rtl/>
        </w:rPr>
        <w:t>بنت أميّة الخزاعي</w:t>
      </w:r>
      <w:r w:rsidRPr="00AA2542">
        <w:rPr>
          <w:rFonts w:hint="cs"/>
          <w:sz w:val="27"/>
          <w:rtl/>
        </w:rPr>
        <w:t xml:space="preserve">، مع أنّ أبا الفضل بن خيرانة و برّة </w:t>
      </w:r>
      <w:r w:rsidR="008E58C5" w:rsidRPr="00AA2542">
        <w:rPr>
          <w:rFonts w:hint="cs"/>
          <w:sz w:val="27"/>
          <w:rtl/>
        </w:rPr>
        <w:t>بنت</w:t>
      </w:r>
      <w:r w:rsidRPr="00AA2542">
        <w:rPr>
          <w:rFonts w:hint="cs"/>
          <w:sz w:val="27"/>
          <w:rtl/>
        </w:rPr>
        <w:t xml:space="preserve"> أميّة لم يوثّ</w:t>
      </w:r>
      <w:r w:rsidR="008E58C5" w:rsidRPr="00AA2542">
        <w:rPr>
          <w:rFonts w:hint="cs"/>
          <w:sz w:val="27"/>
          <w:rtl/>
        </w:rPr>
        <w:t>َ</w:t>
      </w:r>
      <w:r w:rsidRPr="00AA2542">
        <w:rPr>
          <w:rFonts w:hint="cs"/>
          <w:sz w:val="27"/>
          <w:rtl/>
        </w:rPr>
        <w:t>قا.</w:t>
      </w:r>
    </w:p>
    <w:p w:rsidR="0088619B" w:rsidRPr="00AA2542" w:rsidRDefault="0088619B" w:rsidP="00E71C8F">
      <w:pPr>
        <w:rPr>
          <w:sz w:val="27"/>
          <w:rtl/>
        </w:rPr>
      </w:pPr>
      <w:r w:rsidRPr="00AA2542">
        <w:rPr>
          <w:rFonts w:hint="cs"/>
          <w:sz w:val="27"/>
          <w:rtl/>
        </w:rPr>
        <w:t>وأمّا السادسة فضعيفة</w:t>
      </w:r>
      <w:r w:rsidR="008E58C5" w:rsidRPr="00AA2542">
        <w:rPr>
          <w:rFonts w:hint="cs"/>
          <w:sz w:val="27"/>
          <w:rtl/>
        </w:rPr>
        <w:t>ٌ؛</w:t>
      </w:r>
      <w:r w:rsidRPr="00AA2542">
        <w:rPr>
          <w:rFonts w:hint="cs"/>
          <w:sz w:val="27"/>
          <w:rtl/>
        </w:rPr>
        <w:t xml:space="preserve"> تارة</w:t>
      </w:r>
      <w:r w:rsidR="008E58C5" w:rsidRPr="00AA2542">
        <w:rPr>
          <w:rFonts w:hint="cs"/>
          <w:sz w:val="27"/>
          <w:rtl/>
        </w:rPr>
        <w:t>ً</w:t>
      </w:r>
      <w:r w:rsidRPr="00AA2542">
        <w:rPr>
          <w:rFonts w:hint="cs"/>
          <w:sz w:val="27"/>
          <w:rtl/>
        </w:rPr>
        <w:t xml:space="preserve"> لأنّها مرسلة</w:t>
      </w:r>
      <w:r w:rsidR="008E58C5" w:rsidRPr="00AA2542">
        <w:rPr>
          <w:rFonts w:hint="cs"/>
          <w:sz w:val="27"/>
          <w:rtl/>
        </w:rPr>
        <w:t>؛</w:t>
      </w:r>
      <w:r w:rsidRPr="00AA2542">
        <w:rPr>
          <w:rFonts w:hint="cs"/>
          <w:sz w:val="27"/>
          <w:rtl/>
        </w:rPr>
        <w:t xml:space="preserve"> لجهالة إسناد الأسترآبادي إل</w:t>
      </w:r>
      <w:r w:rsidRPr="00AA2542">
        <w:rPr>
          <w:rFonts w:ascii="Times New Roman" w:hAnsi="Times New Roman" w:hint="cs"/>
          <w:sz w:val="27"/>
          <w:rtl/>
        </w:rPr>
        <w:t>ى</w:t>
      </w:r>
      <w:r w:rsidR="008E58C5" w:rsidRPr="00AA2542">
        <w:rPr>
          <w:rFonts w:hint="cs"/>
          <w:sz w:val="27"/>
          <w:rtl/>
        </w:rPr>
        <w:t xml:space="preserve"> محم</w:t>
      </w:r>
      <w:r w:rsidRPr="00AA2542">
        <w:rPr>
          <w:rFonts w:hint="cs"/>
          <w:sz w:val="27"/>
          <w:rtl/>
        </w:rPr>
        <w:t xml:space="preserve">د </w:t>
      </w:r>
      <w:r w:rsidRPr="00AA2542">
        <w:rPr>
          <w:rFonts w:hint="cs"/>
          <w:sz w:val="27"/>
          <w:rtl/>
        </w:rPr>
        <w:lastRenderedPageBreak/>
        <w:t>بن العبّاس</w:t>
      </w:r>
      <w:r w:rsidR="008E58C5" w:rsidRPr="00AA2542">
        <w:rPr>
          <w:rFonts w:hint="cs"/>
          <w:sz w:val="27"/>
          <w:rtl/>
        </w:rPr>
        <w:t>؛</w:t>
      </w:r>
      <w:r w:rsidRPr="00AA2542">
        <w:rPr>
          <w:rFonts w:hint="cs"/>
          <w:sz w:val="27"/>
          <w:rtl/>
        </w:rPr>
        <w:t xml:space="preserve"> وأخر</w:t>
      </w:r>
      <w:r w:rsidRPr="00AA2542">
        <w:rPr>
          <w:rFonts w:ascii="Times New Roman" w:hAnsi="Times New Roman" w:hint="cs"/>
          <w:sz w:val="27"/>
          <w:rtl/>
        </w:rPr>
        <w:t>ى</w:t>
      </w:r>
      <w:r w:rsidRPr="00AA2542">
        <w:rPr>
          <w:rFonts w:hint="cs"/>
          <w:sz w:val="27"/>
          <w:rtl/>
        </w:rPr>
        <w:t xml:space="preserve"> لعدم وثاقة إبراهيم بن يوسف العبديّ و إبراهيم بن صالح.</w:t>
      </w:r>
    </w:p>
    <w:p w:rsidR="0088619B" w:rsidRPr="00AA2542" w:rsidRDefault="0088619B" w:rsidP="00E71C8F">
      <w:pPr>
        <w:rPr>
          <w:sz w:val="27"/>
          <w:rtl/>
        </w:rPr>
      </w:pPr>
      <w:r w:rsidRPr="00AA2542">
        <w:rPr>
          <w:rFonts w:hint="cs"/>
          <w:sz w:val="27"/>
          <w:rtl/>
        </w:rPr>
        <w:t>أض</w:t>
      </w:r>
      <w:r w:rsidR="008E58C5" w:rsidRPr="00AA2542">
        <w:rPr>
          <w:rFonts w:hint="cs"/>
          <w:sz w:val="27"/>
          <w:rtl/>
        </w:rPr>
        <w:t>ِ</w:t>
      </w:r>
      <w:r w:rsidRPr="00AA2542">
        <w:rPr>
          <w:rFonts w:hint="cs"/>
          <w:sz w:val="27"/>
          <w:rtl/>
        </w:rPr>
        <w:t>ف</w:t>
      </w:r>
      <w:r w:rsidR="008E58C5" w:rsidRPr="00AA2542">
        <w:rPr>
          <w:rFonts w:hint="cs"/>
          <w:sz w:val="27"/>
          <w:rtl/>
        </w:rPr>
        <w:t>ْ</w:t>
      </w:r>
      <w:r w:rsidRPr="00AA2542">
        <w:rPr>
          <w:rFonts w:hint="cs"/>
          <w:sz w:val="27"/>
          <w:rtl/>
        </w:rPr>
        <w:t xml:space="preserve"> إل</w:t>
      </w:r>
      <w:r w:rsidRPr="00AA2542">
        <w:rPr>
          <w:rFonts w:ascii="Times New Roman" w:hAnsi="Times New Roman" w:hint="cs"/>
          <w:sz w:val="27"/>
          <w:rtl/>
        </w:rPr>
        <w:t>ى</w:t>
      </w:r>
      <w:r w:rsidRPr="00AA2542">
        <w:rPr>
          <w:rFonts w:hint="cs"/>
          <w:sz w:val="27"/>
          <w:rtl/>
        </w:rPr>
        <w:t xml:space="preserve"> ذلك أنّ هذه الأخبار لم تذكر في كتاب</w:t>
      </w:r>
      <w:r w:rsidR="008E58C5" w:rsidRPr="00AA2542">
        <w:rPr>
          <w:rFonts w:hint="cs"/>
          <w:sz w:val="27"/>
          <w:rtl/>
        </w:rPr>
        <w:t>ٍ</w:t>
      </w:r>
      <w:r w:rsidRPr="00AA2542">
        <w:rPr>
          <w:rFonts w:hint="cs"/>
          <w:sz w:val="27"/>
          <w:rtl/>
        </w:rPr>
        <w:t xml:space="preserve"> مشهور. فهذه الأخبار ضعيفة</w:t>
      </w:r>
      <w:r w:rsidR="008E58C5" w:rsidRPr="00AA2542">
        <w:rPr>
          <w:rFonts w:hint="cs"/>
          <w:sz w:val="27"/>
          <w:rtl/>
        </w:rPr>
        <w:t>ٌ</w:t>
      </w:r>
      <w:r w:rsidRPr="00AA2542">
        <w:rPr>
          <w:rFonts w:hint="cs"/>
          <w:sz w:val="27"/>
          <w:rtl/>
        </w:rPr>
        <w:t xml:space="preserve"> سنداً ومصدراً.</w:t>
      </w:r>
    </w:p>
    <w:p w:rsidR="0088619B" w:rsidRPr="00AA2542" w:rsidRDefault="008E58C5" w:rsidP="00E71C8F">
      <w:pPr>
        <w:rPr>
          <w:sz w:val="27"/>
          <w:rtl/>
        </w:rPr>
      </w:pPr>
      <w:r w:rsidRPr="00AA2542">
        <w:rPr>
          <w:rFonts w:hint="cs"/>
          <w:sz w:val="27"/>
          <w:rtl/>
        </w:rPr>
        <w:t>فالقول بأن</w:t>
      </w:r>
      <w:r w:rsidR="0088619B" w:rsidRPr="00AA2542">
        <w:rPr>
          <w:rFonts w:hint="cs"/>
          <w:sz w:val="27"/>
          <w:rtl/>
        </w:rPr>
        <w:t>ه</w:t>
      </w:r>
      <w:r w:rsidR="0088619B" w:rsidRPr="00AA2542">
        <w:rPr>
          <w:sz w:val="27"/>
          <w:rtl/>
        </w:rPr>
        <w:t xml:space="preserve"> </w:t>
      </w:r>
      <w:r w:rsidR="0088619B" w:rsidRPr="00AA2542">
        <w:rPr>
          <w:rFonts w:hint="cs"/>
          <w:sz w:val="27"/>
          <w:rtl/>
        </w:rPr>
        <w:t>صحّ</w:t>
      </w:r>
      <w:r w:rsidR="0088619B" w:rsidRPr="00AA2542">
        <w:rPr>
          <w:sz w:val="27"/>
          <w:rtl/>
        </w:rPr>
        <w:t xml:space="preserve"> </w:t>
      </w:r>
      <w:r w:rsidR="0088619B" w:rsidRPr="00AA2542">
        <w:rPr>
          <w:rFonts w:hint="cs"/>
          <w:sz w:val="27"/>
          <w:rtl/>
        </w:rPr>
        <w:t>في</w:t>
      </w:r>
      <w:r w:rsidR="0088619B" w:rsidRPr="00AA2542">
        <w:rPr>
          <w:sz w:val="27"/>
          <w:rtl/>
        </w:rPr>
        <w:t xml:space="preserve"> </w:t>
      </w:r>
      <w:r w:rsidR="0088619B" w:rsidRPr="00AA2542">
        <w:rPr>
          <w:rFonts w:hint="cs"/>
          <w:sz w:val="27"/>
          <w:rtl/>
        </w:rPr>
        <w:t>الأخبار</w:t>
      </w:r>
      <w:r w:rsidR="0088619B" w:rsidRPr="00AA2542">
        <w:rPr>
          <w:sz w:val="27"/>
          <w:rtl/>
        </w:rPr>
        <w:t xml:space="preserve"> </w:t>
      </w:r>
      <w:r w:rsidRPr="00AA2542">
        <w:rPr>
          <w:rFonts w:hint="cs"/>
          <w:sz w:val="27"/>
          <w:rtl/>
        </w:rPr>
        <w:t>أن</w:t>
      </w:r>
      <w:r w:rsidR="0088619B" w:rsidRPr="00AA2542">
        <w:rPr>
          <w:rFonts w:hint="cs"/>
          <w:sz w:val="27"/>
          <w:rtl/>
        </w:rPr>
        <w:t>ه</w:t>
      </w:r>
      <w:r w:rsidR="0088619B" w:rsidRPr="00AA2542">
        <w:rPr>
          <w:sz w:val="27"/>
          <w:rtl/>
        </w:rPr>
        <w:t xml:space="preserve"> </w:t>
      </w:r>
      <w:r w:rsidR="0088619B" w:rsidRPr="00AA2542">
        <w:rPr>
          <w:rFonts w:hint="cs"/>
          <w:sz w:val="27"/>
          <w:rtl/>
        </w:rPr>
        <w:t>لم</w:t>
      </w:r>
      <w:r w:rsidR="0088619B" w:rsidRPr="00AA2542">
        <w:rPr>
          <w:sz w:val="27"/>
          <w:rtl/>
        </w:rPr>
        <w:t xml:space="preserve"> </w:t>
      </w:r>
      <w:r w:rsidR="0088619B" w:rsidRPr="00AA2542">
        <w:rPr>
          <w:rFonts w:hint="cs"/>
          <w:sz w:val="27"/>
          <w:rtl/>
        </w:rPr>
        <w:t>يرضع</w:t>
      </w:r>
      <w:r w:rsidR="0088619B" w:rsidRPr="00AA2542">
        <w:rPr>
          <w:sz w:val="27"/>
          <w:rtl/>
        </w:rPr>
        <w:t xml:space="preserve"> </w:t>
      </w:r>
      <w:r w:rsidR="0088619B" w:rsidRPr="00AA2542">
        <w:rPr>
          <w:rFonts w:hint="cs"/>
          <w:sz w:val="27"/>
          <w:rtl/>
        </w:rPr>
        <w:t>من</w:t>
      </w:r>
      <w:r w:rsidR="0088619B" w:rsidRPr="00AA2542">
        <w:rPr>
          <w:sz w:val="27"/>
          <w:rtl/>
        </w:rPr>
        <w:t xml:space="preserve"> </w:t>
      </w:r>
      <w:r w:rsidR="0088619B" w:rsidRPr="00AA2542">
        <w:rPr>
          <w:rFonts w:hint="cs"/>
          <w:sz w:val="27"/>
          <w:rtl/>
        </w:rPr>
        <w:t>غير</w:t>
      </w:r>
      <w:r w:rsidR="0088619B" w:rsidRPr="00AA2542">
        <w:rPr>
          <w:sz w:val="27"/>
          <w:rtl/>
        </w:rPr>
        <w:t xml:space="preserve"> </w:t>
      </w:r>
      <w:r w:rsidR="0088619B" w:rsidRPr="00AA2542">
        <w:rPr>
          <w:rFonts w:hint="cs"/>
          <w:sz w:val="27"/>
          <w:rtl/>
        </w:rPr>
        <w:t>ثدي</w:t>
      </w:r>
      <w:r w:rsidR="0088619B" w:rsidRPr="00AA2542">
        <w:rPr>
          <w:sz w:val="27"/>
          <w:rtl/>
        </w:rPr>
        <w:t xml:space="preserve"> </w:t>
      </w:r>
      <w:r w:rsidR="0088619B" w:rsidRPr="00AA2542">
        <w:rPr>
          <w:rFonts w:hint="cs"/>
          <w:sz w:val="27"/>
          <w:rtl/>
        </w:rPr>
        <w:t>أمّه</w:t>
      </w:r>
      <w:r w:rsidR="0088619B" w:rsidRPr="00AA2542">
        <w:rPr>
          <w:sz w:val="27"/>
          <w:rtl/>
        </w:rPr>
        <w:t xml:space="preserve"> </w:t>
      </w:r>
      <w:r w:rsidR="0088619B" w:rsidRPr="00AA2542">
        <w:rPr>
          <w:rFonts w:hint="cs"/>
          <w:sz w:val="27"/>
          <w:rtl/>
        </w:rPr>
        <w:t>فاطمة</w:t>
      </w:r>
      <w:r w:rsidR="00CD5036" w:rsidRPr="006E4B14">
        <w:rPr>
          <w:rFonts w:ascii="Mosawi" w:hAnsi="Mosawi" w:cs="Mosawi"/>
          <w:szCs w:val="22"/>
          <w:rtl/>
        </w:rPr>
        <w:t>÷</w:t>
      </w:r>
      <w:r w:rsidR="0088619B" w:rsidRPr="00AA2542">
        <w:rPr>
          <w:sz w:val="27"/>
          <w:rtl/>
        </w:rPr>
        <w:t xml:space="preserve"> </w:t>
      </w:r>
      <w:r w:rsidR="0088619B" w:rsidRPr="00AA2542">
        <w:rPr>
          <w:rFonts w:hint="cs"/>
          <w:sz w:val="27"/>
          <w:rtl/>
        </w:rPr>
        <w:t>وإبهام</w:t>
      </w:r>
      <w:r w:rsidR="0088619B" w:rsidRPr="00AA2542">
        <w:rPr>
          <w:sz w:val="27"/>
          <w:rtl/>
        </w:rPr>
        <w:t xml:space="preserve"> </w:t>
      </w:r>
      <w:r w:rsidR="0088619B" w:rsidRPr="00AA2542">
        <w:rPr>
          <w:rFonts w:hint="cs"/>
          <w:sz w:val="27"/>
          <w:rtl/>
        </w:rPr>
        <w:t>رسول</w:t>
      </w:r>
      <w:r w:rsidR="0088619B" w:rsidRPr="00AA2542">
        <w:rPr>
          <w:sz w:val="27"/>
          <w:rtl/>
        </w:rPr>
        <w:t xml:space="preserve"> </w:t>
      </w:r>
      <w:r w:rsidR="0088619B" w:rsidRPr="00AA2542">
        <w:rPr>
          <w:rFonts w:hint="cs"/>
          <w:sz w:val="27"/>
          <w:rtl/>
        </w:rPr>
        <w:t>الله</w:t>
      </w:r>
      <w:r w:rsidR="00356DF6" w:rsidRPr="005D51D5">
        <w:rPr>
          <w:rFonts w:cs="Mosawi"/>
          <w:szCs w:val="22"/>
          <w:rtl/>
        </w:rPr>
        <w:t>|</w:t>
      </w:r>
      <w:r w:rsidR="0088619B" w:rsidRPr="00AA2542">
        <w:rPr>
          <w:sz w:val="27"/>
          <w:vertAlign w:val="superscript"/>
          <w:rtl/>
        </w:rPr>
        <w:t>(</w:t>
      </w:r>
      <w:r w:rsidR="0088619B" w:rsidRPr="00AA2542">
        <w:rPr>
          <w:rStyle w:val="ac"/>
          <w:sz w:val="27"/>
          <w:rtl/>
        </w:rPr>
        <w:endnoteReference w:id="544"/>
      </w:r>
      <w:r w:rsidR="0088619B" w:rsidRPr="00AA2542">
        <w:rPr>
          <w:sz w:val="27"/>
          <w:vertAlign w:val="superscript"/>
          <w:rtl/>
        </w:rPr>
        <w:t>)</w:t>
      </w:r>
      <w:r w:rsidR="0088619B" w:rsidRPr="00AA2542">
        <w:rPr>
          <w:rFonts w:hint="cs"/>
          <w:sz w:val="27"/>
          <w:rtl/>
        </w:rPr>
        <w:t xml:space="preserve"> فيه ما لا يخف</w:t>
      </w:r>
      <w:r w:rsidR="0088619B" w:rsidRPr="00AA2542">
        <w:rPr>
          <w:rFonts w:ascii="Times New Roman" w:hAnsi="Times New Roman" w:hint="cs"/>
          <w:sz w:val="27"/>
          <w:rtl/>
        </w:rPr>
        <w:t>ى</w:t>
      </w:r>
      <w:r w:rsidR="0088619B" w:rsidRPr="00AA2542">
        <w:rPr>
          <w:rFonts w:hint="cs"/>
          <w:sz w:val="27"/>
          <w:rtl/>
        </w:rPr>
        <w:t>.</w:t>
      </w:r>
    </w:p>
    <w:p w:rsidR="0088619B" w:rsidRPr="00AA2542" w:rsidRDefault="002A4E47" w:rsidP="00E71C8F">
      <w:pPr>
        <w:rPr>
          <w:sz w:val="27"/>
          <w:rtl/>
        </w:rPr>
      </w:pPr>
      <w:r w:rsidRPr="002A4E47">
        <w:rPr>
          <w:rFonts w:hint="cs"/>
          <w:sz w:val="27"/>
          <w:rtl/>
        </w:rPr>
        <w:t>2</w:t>
      </w:r>
      <w:r w:rsidR="0088619B" w:rsidRPr="00AA2542">
        <w:rPr>
          <w:rFonts w:hint="cs"/>
          <w:sz w:val="27"/>
          <w:rtl/>
        </w:rPr>
        <w:t>ـ</w:t>
      </w:r>
      <w:r w:rsidR="008E58C5" w:rsidRPr="00AA2542">
        <w:rPr>
          <w:rFonts w:hint="cs"/>
          <w:sz w:val="27"/>
          <w:rtl/>
        </w:rPr>
        <w:t xml:space="preserve"> إن</w:t>
      </w:r>
      <w:r w:rsidR="0088619B" w:rsidRPr="00AA2542">
        <w:rPr>
          <w:rFonts w:hint="cs"/>
          <w:sz w:val="27"/>
          <w:rtl/>
        </w:rPr>
        <w:t xml:space="preserve"> متون هذه الروايات مضطربة</w:t>
      </w:r>
      <w:r w:rsidR="008E58C5" w:rsidRPr="00AA2542">
        <w:rPr>
          <w:rFonts w:hint="cs"/>
          <w:sz w:val="27"/>
          <w:rtl/>
        </w:rPr>
        <w:t>ٌ</w:t>
      </w:r>
      <w:r w:rsidR="0088619B" w:rsidRPr="00AA2542">
        <w:rPr>
          <w:rFonts w:hint="cs"/>
          <w:sz w:val="27"/>
          <w:rtl/>
        </w:rPr>
        <w:t xml:space="preserve"> في نفسها.</w:t>
      </w:r>
    </w:p>
    <w:p w:rsidR="0088619B" w:rsidRPr="00AA2542" w:rsidRDefault="0088619B" w:rsidP="00E71C8F">
      <w:pPr>
        <w:rPr>
          <w:sz w:val="27"/>
          <w:rtl/>
        </w:rPr>
      </w:pPr>
      <w:r w:rsidRPr="00AA2542">
        <w:rPr>
          <w:rFonts w:hint="cs"/>
          <w:sz w:val="27"/>
          <w:rtl/>
        </w:rPr>
        <w:t>فقد ورد في الرواية الأول</w:t>
      </w:r>
      <w:r w:rsidRPr="00AA2542">
        <w:rPr>
          <w:rFonts w:ascii="Times New Roman" w:hAnsi="Times New Roman" w:hint="cs"/>
          <w:sz w:val="27"/>
          <w:rtl/>
        </w:rPr>
        <w:t>ى</w:t>
      </w:r>
      <w:r w:rsidR="008E58C5" w:rsidRPr="00AA2542">
        <w:rPr>
          <w:rFonts w:hint="cs"/>
          <w:sz w:val="27"/>
          <w:rtl/>
        </w:rPr>
        <w:t xml:space="preserve"> والرابعة أنّه كان يؤتى به الن</w:t>
      </w:r>
      <w:r w:rsidRPr="00AA2542">
        <w:rPr>
          <w:rFonts w:hint="cs"/>
          <w:sz w:val="27"/>
          <w:rtl/>
        </w:rPr>
        <w:t>بيّ</w:t>
      </w:r>
      <w:r w:rsidR="00356DF6" w:rsidRPr="005D51D5">
        <w:rPr>
          <w:rFonts w:cs="Mosawi" w:hint="cs"/>
          <w:szCs w:val="22"/>
          <w:rtl/>
        </w:rPr>
        <w:t>|</w:t>
      </w:r>
      <w:r w:rsidRPr="00AA2542">
        <w:rPr>
          <w:rFonts w:hint="cs"/>
          <w:sz w:val="27"/>
          <w:rtl/>
        </w:rPr>
        <w:t xml:space="preserve"> فيضع إبهامه في فيه فيمصّ منها، ولكن</w:t>
      </w:r>
      <w:r w:rsidR="004C75E8" w:rsidRPr="00AA2542">
        <w:rPr>
          <w:rFonts w:hint="cs"/>
          <w:sz w:val="27"/>
          <w:rtl/>
        </w:rPr>
        <w:t>ْ</w:t>
      </w:r>
      <w:r w:rsidRPr="00AA2542">
        <w:rPr>
          <w:rFonts w:hint="cs"/>
          <w:sz w:val="27"/>
          <w:rtl/>
        </w:rPr>
        <w:t xml:space="preserve"> ورد في الرواي</w:t>
      </w:r>
      <w:r w:rsidR="004C75E8" w:rsidRPr="00AA2542">
        <w:rPr>
          <w:rFonts w:hint="cs"/>
          <w:sz w:val="27"/>
          <w:rtl/>
        </w:rPr>
        <w:t>ات</w:t>
      </w:r>
      <w:r w:rsidRPr="00AA2542">
        <w:rPr>
          <w:rFonts w:hint="cs"/>
          <w:sz w:val="27"/>
          <w:rtl/>
        </w:rPr>
        <w:t xml:space="preserve"> الثانية والثالثة والخامسة والسادسة أنّه كان رسول الله</w:t>
      </w:r>
      <w:r w:rsidR="00356DF6" w:rsidRPr="005D51D5">
        <w:rPr>
          <w:rFonts w:cs="Mosawi" w:hint="cs"/>
          <w:szCs w:val="22"/>
          <w:rtl/>
        </w:rPr>
        <w:t>|</w:t>
      </w:r>
      <w:r w:rsidRPr="00AA2542">
        <w:rPr>
          <w:rFonts w:hint="cs"/>
          <w:sz w:val="27"/>
          <w:rtl/>
        </w:rPr>
        <w:t xml:space="preserve"> يأتيه في كلّ يوم</w:t>
      </w:r>
      <w:r w:rsidR="004C75E8" w:rsidRPr="00AA2542">
        <w:rPr>
          <w:rFonts w:hint="cs"/>
          <w:sz w:val="27"/>
          <w:rtl/>
        </w:rPr>
        <w:t>ٍ</w:t>
      </w:r>
      <w:r w:rsidRPr="00AA2542">
        <w:rPr>
          <w:rFonts w:hint="cs"/>
          <w:sz w:val="27"/>
          <w:rtl/>
        </w:rPr>
        <w:t xml:space="preserve"> فيضع لسانه في فم الحسين</w:t>
      </w:r>
      <w:r w:rsidR="00356DF6" w:rsidRPr="007F7AF4">
        <w:rPr>
          <w:rFonts w:cs="Mosawi" w:hint="cs"/>
          <w:szCs w:val="22"/>
          <w:rtl/>
        </w:rPr>
        <w:t>×</w:t>
      </w:r>
      <w:r w:rsidRPr="00AA2542">
        <w:rPr>
          <w:rFonts w:hint="cs"/>
          <w:sz w:val="27"/>
          <w:rtl/>
        </w:rPr>
        <w:t>.</w:t>
      </w:r>
    </w:p>
    <w:p w:rsidR="0088619B" w:rsidRPr="00AA2542" w:rsidRDefault="0088619B" w:rsidP="00014265">
      <w:pPr>
        <w:spacing w:line="398" w:lineRule="exact"/>
        <w:rPr>
          <w:sz w:val="27"/>
          <w:rtl/>
        </w:rPr>
      </w:pPr>
      <w:r w:rsidRPr="00AA2542">
        <w:rPr>
          <w:rFonts w:hint="cs"/>
          <w:sz w:val="27"/>
          <w:rtl/>
        </w:rPr>
        <w:t xml:space="preserve">كما ورد في </w:t>
      </w:r>
      <w:r w:rsidR="004C75E8" w:rsidRPr="00AA2542">
        <w:rPr>
          <w:rFonts w:hint="cs"/>
          <w:sz w:val="27"/>
          <w:rtl/>
        </w:rPr>
        <w:t>الرواية الرابعة أن</w:t>
      </w:r>
      <w:r w:rsidRPr="00AA2542">
        <w:rPr>
          <w:rFonts w:hint="cs"/>
          <w:sz w:val="27"/>
          <w:rtl/>
        </w:rPr>
        <w:t>ه اعتلّت فاطمة</w:t>
      </w:r>
      <w:r w:rsidR="00CD5036" w:rsidRPr="006E4B14">
        <w:rPr>
          <w:rFonts w:ascii="Mosawi" w:hAnsi="Mosawi" w:cs="Mosawi"/>
          <w:szCs w:val="22"/>
          <w:rtl/>
        </w:rPr>
        <w:t>÷</w:t>
      </w:r>
      <w:r w:rsidRPr="00AA2542">
        <w:rPr>
          <w:rFonts w:hint="cs"/>
          <w:sz w:val="27"/>
          <w:rtl/>
        </w:rPr>
        <w:t xml:space="preserve"> لمّا ولدت الحسين</w:t>
      </w:r>
      <w:r w:rsidR="004C75E8" w:rsidRPr="00AA2542">
        <w:rPr>
          <w:rFonts w:hint="cs"/>
          <w:sz w:val="27"/>
          <w:rtl/>
        </w:rPr>
        <w:t>، و</w:t>
      </w:r>
      <w:r w:rsidRPr="00AA2542">
        <w:rPr>
          <w:rFonts w:hint="cs"/>
          <w:sz w:val="27"/>
          <w:rtl/>
        </w:rPr>
        <w:t>جفّ لبنها</w:t>
      </w:r>
      <w:r w:rsidR="004C75E8" w:rsidRPr="00AA2542">
        <w:rPr>
          <w:rFonts w:hint="cs"/>
          <w:sz w:val="27"/>
          <w:rtl/>
        </w:rPr>
        <w:t>،</w:t>
      </w:r>
      <w:r w:rsidRPr="00AA2542">
        <w:rPr>
          <w:rFonts w:hint="cs"/>
          <w:sz w:val="27"/>
          <w:rtl/>
        </w:rPr>
        <w:t xml:space="preserve"> فطلب رسول الله مرضعاً فلم ي</w:t>
      </w:r>
      <w:r w:rsidR="004C75E8" w:rsidRPr="00AA2542">
        <w:rPr>
          <w:rFonts w:hint="cs"/>
          <w:sz w:val="27"/>
          <w:rtl/>
        </w:rPr>
        <w:t>َ</w:t>
      </w:r>
      <w:r w:rsidRPr="00AA2542">
        <w:rPr>
          <w:rFonts w:hint="cs"/>
          <w:sz w:val="27"/>
          <w:rtl/>
        </w:rPr>
        <w:t>ج</w:t>
      </w:r>
      <w:r w:rsidR="004C75E8" w:rsidRPr="00AA2542">
        <w:rPr>
          <w:rFonts w:hint="cs"/>
          <w:sz w:val="27"/>
          <w:rtl/>
        </w:rPr>
        <w:t>ِ</w:t>
      </w:r>
      <w:r w:rsidRPr="00AA2542">
        <w:rPr>
          <w:rFonts w:hint="cs"/>
          <w:sz w:val="27"/>
          <w:rtl/>
        </w:rPr>
        <w:t>د</w:t>
      </w:r>
      <w:r w:rsidR="004C75E8" w:rsidRPr="00AA2542">
        <w:rPr>
          <w:rFonts w:hint="cs"/>
          <w:sz w:val="27"/>
          <w:rtl/>
        </w:rPr>
        <w:t>ْ</w:t>
      </w:r>
      <w:r w:rsidRPr="00AA2542">
        <w:rPr>
          <w:rFonts w:hint="cs"/>
          <w:sz w:val="27"/>
          <w:rtl/>
        </w:rPr>
        <w:t>، ولكن</w:t>
      </w:r>
      <w:r w:rsidR="004C75E8" w:rsidRPr="00AA2542">
        <w:rPr>
          <w:rFonts w:hint="cs"/>
          <w:sz w:val="27"/>
          <w:rtl/>
        </w:rPr>
        <w:t>ْ ورد في الرواية الخامسة أن</w:t>
      </w:r>
      <w:r w:rsidRPr="00AA2542">
        <w:rPr>
          <w:rFonts w:hint="cs"/>
          <w:sz w:val="27"/>
          <w:rtl/>
        </w:rPr>
        <w:t>ه قال النبيّ</w:t>
      </w:r>
      <w:r w:rsidR="00356DF6" w:rsidRPr="005D51D5">
        <w:rPr>
          <w:rFonts w:cs="Mosawi" w:hint="cs"/>
          <w:szCs w:val="22"/>
          <w:rtl/>
        </w:rPr>
        <w:t>|</w:t>
      </w:r>
      <w:r w:rsidRPr="00AA2542">
        <w:rPr>
          <w:rFonts w:hint="cs"/>
          <w:sz w:val="27"/>
          <w:rtl/>
        </w:rPr>
        <w:t>: لا ترضعيه حتّى أجيء إليك.</w:t>
      </w:r>
    </w:p>
    <w:p w:rsidR="0088619B" w:rsidRPr="00AA2542" w:rsidRDefault="0088619B" w:rsidP="00E71C8F">
      <w:pPr>
        <w:rPr>
          <w:sz w:val="27"/>
          <w:rtl/>
        </w:rPr>
      </w:pPr>
      <w:r w:rsidRPr="00AA2542">
        <w:rPr>
          <w:rFonts w:hint="cs"/>
          <w:sz w:val="27"/>
          <w:rtl/>
        </w:rPr>
        <w:t>فكيف يمكن الاطمئنان بصدور هذه الروايات مع هذا الاضطراب؟!</w:t>
      </w:r>
    </w:p>
    <w:p w:rsidR="0088619B" w:rsidRPr="00AA2542" w:rsidRDefault="002A4E47" w:rsidP="00E71C8F">
      <w:pPr>
        <w:rPr>
          <w:sz w:val="27"/>
          <w:rtl/>
        </w:rPr>
      </w:pPr>
      <w:r w:rsidRPr="002A4E47">
        <w:rPr>
          <w:rFonts w:hint="cs"/>
          <w:sz w:val="27"/>
          <w:rtl/>
        </w:rPr>
        <w:t>3</w:t>
      </w:r>
      <w:r w:rsidR="0088619B" w:rsidRPr="00AA2542">
        <w:rPr>
          <w:rFonts w:hint="cs"/>
          <w:sz w:val="27"/>
          <w:rtl/>
        </w:rPr>
        <w:t>ـ</w:t>
      </w:r>
      <w:r w:rsidR="004C75E8" w:rsidRPr="00AA2542">
        <w:rPr>
          <w:rFonts w:hint="cs"/>
          <w:sz w:val="27"/>
          <w:rtl/>
        </w:rPr>
        <w:t xml:space="preserve"> إن</w:t>
      </w:r>
      <w:r w:rsidR="0088619B" w:rsidRPr="00AA2542">
        <w:rPr>
          <w:rFonts w:hint="cs"/>
          <w:sz w:val="27"/>
          <w:rtl/>
        </w:rPr>
        <w:t xml:space="preserve"> هذه الأخبار ـ مع الغض</w:t>
      </w:r>
      <w:r w:rsidR="004C75E8" w:rsidRPr="00AA2542">
        <w:rPr>
          <w:rFonts w:hint="cs"/>
          <w:sz w:val="27"/>
          <w:rtl/>
        </w:rPr>
        <w:t>ّ</w:t>
      </w:r>
      <w:r w:rsidR="0088619B" w:rsidRPr="00AA2542">
        <w:rPr>
          <w:rFonts w:hint="cs"/>
          <w:sz w:val="27"/>
          <w:rtl/>
        </w:rPr>
        <w:t xml:space="preserve"> عن ضعف أسنادها واضطراب متونها ـ لا </w:t>
      </w:r>
      <w:r w:rsidR="004C75E8" w:rsidRPr="00AA2542">
        <w:rPr>
          <w:rFonts w:hint="cs"/>
          <w:sz w:val="27"/>
          <w:rtl/>
        </w:rPr>
        <w:t>تعدو كونها</w:t>
      </w:r>
      <w:r w:rsidR="0088619B" w:rsidRPr="00AA2542">
        <w:rPr>
          <w:rFonts w:hint="cs"/>
          <w:sz w:val="27"/>
          <w:rtl/>
        </w:rPr>
        <w:t xml:space="preserve"> خبر</w:t>
      </w:r>
      <w:r w:rsidR="004C75E8" w:rsidRPr="00AA2542">
        <w:rPr>
          <w:rFonts w:hint="cs"/>
          <w:sz w:val="27"/>
          <w:rtl/>
        </w:rPr>
        <w:t>َ</w:t>
      </w:r>
      <w:r w:rsidR="0088619B" w:rsidRPr="00AA2542">
        <w:rPr>
          <w:rFonts w:hint="cs"/>
          <w:sz w:val="27"/>
          <w:rtl/>
        </w:rPr>
        <w:t xml:space="preserve"> واحد</w:t>
      </w:r>
      <w:r w:rsidR="004C75E8" w:rsidRPr="00AA2542">
        <w:rPr>
          <w:rFonts w:hint="cs"/>
          <w:sz w:val="27"/>
          <w:rtl/>
        </w:rPr>
        <w:t>ٍ</w:t>
      </w:r>
      <w:r w:rsidR="0088619B" w:rsidRPr="00AA2542">
        <w:rPr>
          <w:rFonts w:hint="cs"/>
          <w:sz w:val="27"/>
          <w:rtl/>
        </w:rPr>
        <w:t>، وخبر الواحد ـ كما قال كثير</w:t>
      </w:r>
      <w:r w:rsidR="004C75E8" w:rsidRPr="00AA2542">
        <w:rPr>
          <w:rFonts w:hint="cs"/>
          <w:sz w:val="27"/>
          <w:rtl/>
        </w:rPr>
        <w:t>ٌ</w:t>
      </w:r>
      <w:r w:rsidR="0088619B" w:rsidRPr="00AA2542">
        <w:rPr>
          <w:rFonts w:hint="cs"/>
          <w:sz w:val="27"/>
          <w:rtl/>
        </w:rPr>
        <w:t xml:space="preserve"> من فقهاء الشيعة</w:t>
      </w:r>
      <w:r w:rsidR="004C75E8" w:rsidRPr="00AA2542">
        <w:rPr>
          <w:rFonts w:hint="cs"/>
          <w:sz w:val="27"/>
          <w:rtl/>
        </w:rPr>
        <w:t>،</w:t>
      </w:r>
      <w:r w:rsidR="0088619B" w:rsidRPr="00AA2542">
        <w:rPr>
          <w:rFonts w:hint="cs"/>
          <w:sz w:val="27"/>
          <w:rtl/>
        </w:rPr>
        <w:t xml:space="preserve"> بل ادّعي عليه الإجماع</w:t>
      </w:r>
      <w:r w:rsidR="0088619B" w:rsidRPr="00AA2542">
        <w:rPr>
          <w:sz w:val="27"/>
          <w:vertAlign w:val="superscript"/>
          <w:rtl/>
        </w:rPr>
        <w:t>(</w:t>
      </w:r>
      <w:r w:rsidR="0088619B" w:rsidRPr="00AA2542">
        <w:rPr>
          <w:rStyle w:val="ac"/>
          <w:sz w:val="27"/>
          <w:rtl/>
        </w:rPr>
        <w:endnoteReference w:id="545"/>
      </w:r>
      <w:r w:rsidR="0088619B" w:rsidRPr="00AA2542">
        <w:rPr>
          <w:sz w:val="27"/>
          <w:vertAlign w:val="superscript"/>
          <w:rtl/>
        </w:rPr>
        <w:t>)</w:t>
      </w:r>
      <w:r w:rsidR="0088619B" w:rsidRPr="00AA2542">
        <w:rPr>
          <w:rFonts w:hint="cs"/>
          <w:sz w:val="27"/>
          <w:rtl/>
        </w:rPr>
        <w:t xml:space="preserve"> أيضاً ـ لا يمكن الركون إليه في المباحث الاعتقادية</w:t>
      </w:r>
      <w:r w:rsidR="004C75E8" w:rsidRPr="00AA2542">
        <w:rPr>
          <w:rFonts w:hint="cs"/>
          <w:sz w:val="27"/>
          <w:rtl/>
        </w:rPr>
        <w:t>؛</w:t>
      </w:r>
      <w:r w:rsidR="0088619B" w:rsidRPr="00AA2542">
        <w:rPr>
          <w:rFonts w:hint="cs"/>
          <w:sz w:val="27"/>
          <w:rtl/>
        </w:rPr>
        <w:t xml:space="preserve"> لأنّه لا يوجب العلم والعمل، بل الركون إليه في الفقه أيضاً محلّ كلام</w:t>
      </w:r>
      <w:r w:rsidR="004C75E8" w:rsidRPr="00AA2542">
        <w:rPr>
          <w:rFonts w:hint="cs"/>
          <w:sz w:val="27"/>
          <w:rtl/>
        </w:rPr>
        <w:t>؛</w:t>
      </w:r>
      <w:r w:rsidR="0088619B" w:rsidRPr="00AA2542">
        <w:rPr>
          <w:rFonts w:hint="cs"/>
          <w:sz w:val="27"/>
          <w:rtl/>
        </w:rPr>
        <w:t xml:space="preserve"> لم</w:t>
      </w:r>
      <w:r w:rsidR="004C75E8" w:rsidRPr="00AA2542">
        <w:rPr>
          <w:rFonts w:hint="cs"/>
          <w:sz w:val="27"/>
          <w:rtl/>
        </w:rPr>
        <w:t>ا</w:t>
      </w:r>
      <w:r w:rsidR="0088619B" w:rsidRPr="00AA2542">
        <w:rPr>
          <w:rFonts w:hint="cs"/>
          <w:sz w:val="27"/>
          <w:rtl/>
        </w:rPr>
        <w:t xml:space="preserve"> يذهب إليه بعض ال</w:t>
      </w:r>
      <w:r w:rsidR="004C75E8" w:rsidRPr="00AA2542">
        <w:rPr>
          <w:rFonts w:hint="cs"/>
          <w:sz w:val="27"/>
          <w:rtl/>
        </w:rPr>
        <w:t>أ</w:t>
      </w:r>
      <w:r w:rsidR="0088619B" w:rsidRPr="00AA2542">
        <w:rPr>
          <w:rFonts w:hint="cs"/>
          <w:sz w:val="27"/>
          <w:rtl/>
        </w:rPr>
        <w:t>علام</w:t>
      </w:r>
      <w:r w:rsidR="004C75E8" w:rsidRPr="00AA2542">
        <w:rPr>
          <w:rFonts w:hint="cs"/>
          <w:sz w:val="27"/>
          <w:rtl/>
        </w:rPr>
        <w:t>،</w:t>
      </w:r>
      <w:r w:rsidR="0088619B" w:rsidRPr="00AA2542">
        <w:rPr>
          <w:rFonts w:hint="cs"/>
          <w:sz w:val="27"/>
          <w:rtl/>
        </w:rPr>
        <w:t xml:space="preserve"> كالسيد الروحاني</w:t>
      </w:r>
      <w:r w:rsidR="0088619B" w:rsidRPr="00AA2542">
        <w:rPr>
          <w:sz w:val="27"/>
          <w:vertAlign w:val="superscript"/>
          <w:rtl/>
        </w:rPr>
        <w:t>(</w:t>
      </w:r>
      <w:r w:rsidR="0088619B" w:rsidRPr="00AA2542">
        <w:rPr>
          <w:rStyle w:val="ac"/>
          <w:sz w:val="27"/>
          <w:rtl/>
        </w:rPr>
        <w:endnoteReference w:id="546"/>
      </w:r>
      <w:r w:rsidR="0088619B" w:rsidRPr="00AA2542">
        <w:rPr>
          <w:sz w:val="27"/>
          <w:vertAlign w:val="superscript"/>
          <w:rtl/>
        </w:rPr>
        <w:t>)</w:t>
      </w:r>
      <w:r w:rsidR="0088619B" w:rsidRPr="00AA2542">
        <w:rPr>
          <w:rFonts w:hint="cs"/>
          <w:sz w:val="27"/>
          <w:rtl/>
        </w:rPr>
        <w:t>.</w:t>
      </w:r>
    </w:p>
    <w:p w:rsidR="0088619B" w:rsidRPr="00AA2542" w:rsidRDefault="002A4E47" w:rsidP="00E71C8F">
      <w:pPr>
        <w:rPr>
          <w:sz w:val="27"/>
          <w:rtl/>
        </w:rPr>
      </w:pPr>
      <w:r w:rsidRPr="002A4E47">
        <w:rPr>
          <w:rFonts w:hint="cs"/>
          <w:sz w:val="27"/>
          <w:rtl/>
        </w:rPr>
        <w:t>4</w:t>
      </w:r>
      <w:r w:rsidR="0088619B" w:rsidRPr="00AA2542">
        <w:rPr>
          <w:rFonts w:hint="cs"/>
          <w:sz w:val="27"/>
          <w:rtl/>
        </w:rPr>
        <w:t>ـ إنّ هذه الأخبار مخالفة</w:t>
      </w:r>
      <w:r w:rsidR="004C75E8" w:rsidRPr="00AA2542">
        <w:rPr>
          <w:rFonts w:hint="cs"/>
          <w:sz w:val="27"/>
          <w:rtl/>
        </w:rPr>
        <w:t>ٌ</w:t>
      </w:r>
      <w:r w:rsidR="0088619B" w:rsidRPr="00AA2542">
        <w:rPr>
          <w:rFonts w:hint="cs"/>
          <w:sz w:val="27"/>
          <w:rtl/>
        </w:rPr>
        <w:t xml:space="preserve"> لما ورد في التاريخ</w:t>
      </w:r>
      <w:r w:rsidR="004C75E8" w:rsidRPr="00AA2542">
        <w:rPr>
          <w:rFonts w:hint="cs"/>
          <w:sz w:val="27"/>
          <w:rtl/>
        </w:rPr>
        <w:t>،</w:t>
      </w:r>
      <w:r w:rsidR="0088619B" w:rsidRPr="00AA2542">
        <w:rPr>
          <w:rFonts w:hint="cs"/>
          <w:sz w:val="27"/>
          <w:rtl/>
        </w:rPr>
        <w:t xml:space="preserve"> من أن عب</w:t>
      </w:r>
      <w:r w:rsidR="004C75E8" w:rsidRPr="00AA2542">
        <w:rPr>
          <w:rFonts w:hint="cs"/>
          <w:sz w:val="27"/>
          <w:rtl/>
        </w:rPr>
        <w:t>د الله بن يقطر كان رضيع سي</w:t>
      </w:r>
      <w:r w:rsidR="0088619B" w:rsidRPr="00AA2542">
        <w:rPr>
          <w:rFonts w:hint="cs"/>
          <w:sz w:val="27"/>
          <w:rtl/>
        </w:rPr>
        <w:t>د الشهداء</w:t>
      </w:r>
      <w:r w:rsidR="00356DF6" w:rsidRPr="007F7AF4">
        <w:rPr>
          <w:rFonts w:cs="Mosawi" w:hint="cs"/>
          <w:szCs w:val="22"/>
          <w:rtl/>
        </w:rPr>
        <w:t>×</w:t>
      </w:r>
      <w:r w:rsidR="0088619B" w:rsidRPr="00AA2542">
        <w:rPr>
          <w:rFonts w:hint="cs"/>
          <w:sz w:val="27"/>
          <w:rtl/>
        </w:rPr>
        <w:t>. قال الشيخ الطوسي: عبد</w:t>
      </w:r>
      <w:r w:rsidR="0088619B" w:rsidRPr="00AA2542">
        <w:rPr>
          <w:sz w:val="27"/>
          <w:rtl/>
        </w:rPr>
        <w:t xml:space="preserve"> </w:t>
      </w:r>
      <w:r w:rsidR="0088619B" w:rsidRPr="00AA2542">
        <w:rPr>
          <w:rFonts w:hint="cs"/>
          <w:sz w:val="27"/>
          <w:rtl/>
        </w:rPr>
        <w:t>الله</w:t>
      </w:r>
      <w:r w:rsidR="0088619B" w:rsidRPr="00AA2542">
        <w:rPr>
          <w:sz w:val="27"/>
          <w:rtl/>
        </w:rPr>
        <w:t xml:space="preserve"> </w:t>
      </w:r>
      <w:r w:rsidR="0088619B" w:rsidRPr="00AA2542">
        <w:rPr>
          <w:rFonts w:hint="cs"/>
          <w:sz w:val="27"/>
          <w:rtl/>
        </w:rPr>
        <w:t>بن</w:t>
      </w:r>
      <w:r w:rsidR="0088619B" w:rsidRPr="00AA2542">
        <w:rPr>
          <w:sz w:val="27"/>
          <w:rtl/>
        </w:rPr>
        <w:t xml:space="preserve"> </w:t>
      </w:r>
      <w:r w:rsidR="0088619B" w:rsidRPr="00AA2542">
        <w:rPr>
          <w:rFonts w:hint="cs"/>
          <w:sz w:val="27"/>
          <w:rtl/>
        </w:rPr>
        <w:t>يقطر</w:t>
      </w:r>
      <w:r w:rsidR="004C75E8" w:rsidRPr="00AA2542">
        <w:rPr>
          <w:rFonts w:hint="cs"/>
          <w:sz w:val="27"/>
          <w:rtl/>
        </w:rPr>
        <w:t>:</w:t>
      </w:r>
      <w:r w:rsidR="0088619B" w:rsidRPr="00AA2542">
        <w:rPr>
          <w:sz w:val="27"/>
          <w:rtl/>
        </w:rPr>
        <w:t xml:space="preserve"> </w:t>
      </w:r>
      <w:r w:rsidR="0088619B" w:rsidRPr="00AA2542">
        <w:rPr>
          <w:rFonts w:hint="cs"/>
          <w:sz w:val="27"/>
          <w:rtl/>
        </w:rPr>
        <w:t>رضيعه</w:t>
      </w:r>
      <w:r w:rsidR="00356DF6" w:rsidRPr="007F7AF4">
        <w:rPr>
          <w:rFonts w:cs="Mosawi"/>
          <w:szCs w:val="22"/>
          <w:rtl/>
        </w:rPr>
        <w:t>×</w:t>
      </w:r>
      <w:r w:rsidR="0088619B" w:rsidRPr="00AA2542">
        <w:rPr>
          <w:sz w:val="27"/>
          <w:vertAlign w:val="superscript"/>
          <w:rtl/>
        </w:rPr>
        <w:t>(</w:t>
      </w:r>
      <w:r w:rsidR="0088619B" w:rsidRPr="00AA2542">
        <w:rPr>
          <w:rStyle w:val="ac"/>
          <w:sz w:val="27"/>
          <w:rtl/>
        </w:rPr>
        <w:endnoteReference w:id="547"/>
      </w:r>
      <w:r w:rsidR="0088619B" w:rsidRPr="00AA2542">
        <w:rPr>
          <w:sz w:val="27"/>
          <w:vertAlign w:val="superscript"/>
          <w:rtl/>
        </w:rPr>
        <w:t>)</w:t>
      </w:r>
      <w:r w:rsidR="0088619B" w:rsidRPr="00AA2542">
        <w:rPr>
          <w:rFonts w:hint="cs"/>
          <w:sz w:val="27"/>
          <w:rtl/>
        </w:rPr>
        <w:t>.</w:t>
      </w:r>
    </w:p>
    <w:p w:rsidR="0088619B" w:rsidRPr="00AA2542" w:rsidRDefault="0088619B" w:rsidP="00E71C8F">
      <w:pPr>
        <w:rPr>
          <w:sz w:val="27"/>
          <w:rtl/>
        </w:rPr>
      </w:pPr>
      <w:r w:rsidRPr="00AA2542">
        <w:rPr>
          <w:rFonts w:hint="cs"/>
          <w:sz w:val="27"/>
          <w:rtl/>
        </w:rPr>
        <w:t xml:space="preserve">هذا، </w:t>
      </w:r>
      <w:r w:rsidR="004C75E8" w:rsidRPr="00AA2542">
        <w:rPr>
          <w:rFonts w:hint="cs"/>
          <w:sz w:val="27"/>
          <w:rtl/>
        </w:rPr>
        <w:t xml:space="preserve">وقد </w:t>
      </w:r>
      <w:r w:rsidRPr="00AA2542">
        <w:rPr>
          <w:rFonts w:hint="cs"/>
          <w:sz w:val="27"/>
          <w:rtl/>
        </w:rPr>
        <w:t>قال الشيخ السماوي: كانت</w:t>
      </w:r>
      <w:r w:rsidRPr="00AA2542">
        <w:rPr>
          <w:sz w:val="27"/>
          <w:rtl/>
        </w:rPr>
        <w:t xml:space="preserve"> </w:t>
      </w:r>
      <w:r w:rsidRPr="00AA2542">
        <w:rPr>
          <w:rFonts w:hint="cs"/>
          <w:sz w:val="27"/>
          <w:rtl/>
        </w:rPr>
        <w:t>أمّه</w:t>
      </w:r>
      <w:r w:rsidRPr="00AA2542">
        <w:rPr>
          <w:sz w:val="27"/>
          <w:rtl/>
        </w:rPr>
        <w:t xml:space="preserve"> </w:t>
      </w:r>
      <w:r w:rsidRPr="00AA2542">
        <w:rPr>
          <w:rFonts w:hint="cs"/>
          <w:sz w:val="27"/>
          <w:rtl/>
        </w:rPr>
        <w:t>حاضنة</w:t>
      </w:r>
      <w:r w:rsidR="004C75E8" w:rsidRPr="00AA2542">
        <w:rPr>
          <w:rFonts w:hint="cs"/>
          <w:sz w:val="27"/>
          <w:rtl/>
        </w:rPr>
        <w:t>ً</w:t>
      </w:r>
      <w:r w:rsidRPr="00AA2542">
        <w:rPr>
          <w:sz w:val="27"/>
          <w:rtl/>
        </w:rPr>
        <w:t xml:space="preserve"> </w:t>
      </w:r>
      <w:r w:rsidRPr="00AA2542">
        <w:rPr>
          <w:rFonts w:hint="cs"/>
          <w:sz w:val="27"/>
          <w:rtl/>
        </w:rPr>
        <w:t>للحسين</w:t>
      </w:r>
      <w:r w:rsidR="004C75E8" w:rsidRPr="00AA2542">
        <w:rPr>
          <w:rFonts w:hint="cs"/>
          <w:sz w:val="27"/>
          <w:rtl/>
        </w:rPr>
        <w:t>،</w:t>
      </w:r>
      <w:r w:rsidRPr="00AA2542">
        <w:rPr>
          <w:sz w:val="27"/>
          <w:rtl/>
        </w:rPr>
        <w:t xml:space="preserve"> </w:t>
      </w:r>
      <w:r w:rsidRPr="00AA2542">
        <w:rPr>
          <w:rFonts w:hint="cs"/>
          <w:sz w:val="27"/>
          <w:rtl/>
        </w:rPr>
        <w:t>كأمّ</w:t>
      </w:r>
      <w:r w:rsidRPr="00AA2542">
        <w:rPr>
          <w:sz w:val="27"/>
          <w:rtl/>
        </w:rPr>
        <w:t xml:space="preserve"> </w:t>
      </w:r>
      <w:r w:rsidRPr="00AA2542">
        <w:rPr>
          <w:rFonts w:hint="cs"/>
          <w:sz w:val="27"/>
          <w:rtl/>
        </w:rPr>
        <w:t>قيس</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ذريح</w:t>
      </w:r>
      <w:r w:rsidRPr="00AA2542">
        <w:rPr>
          <w:sz w:val="27"/>
          <w:rtl/>
        </w:rPr>
        <w:t xml:space="preserve"> </w:t>
      </w:r>
      <w:r w:rsidRPr="00AA2542">
        <w:rPr>
          <w:rFonts w:hint="cs"/>
          <w:sz w:val="27"/>
          <w:rtl/>
        </w:rPr>
        <w:t>للحسن</w:t>
      </w:r>
      <w:r w:rsidRPr="00AA2542">
        <w:rPr>
          <w:sz w:val="27"/>
          <w:rtl/>
        </w:rPr>
        <w:t xml:space="preserve">، </w:t>
      </w:r>
      <w:r w:rsidRPr="00AA2542">
        <w:rPr>
          <w:rFonts w:hint="cs"/>
          <w:sz w:val="27"/>
          <w:rtl/>
        </w:rPr>
        <w:t>ولم</w:t>
      </w:r>
      <w:r w:rsidRPr="00AA2542">
        <w:rPr>
          <w:sz w:val="27"/>
          <w:rtl/>
        </w:rPr>
        <w:t xml:space="preserve"> </w:t>
      </w:r>
      <w:r w:rsidRPr="00AA2542">
        <w:rPr>
          <w:rFonts w:hint="cs"/>
          <w:sz w:val="27"/>
          <w:rtl/>
        </w:rPr>
        <w:t>يكن</w:t>
      </w:r>
      <w:r w:rsidRPr="00AA2542">
        <w:rPr>
          <w:sz w:val="27"/>
          <w:rtl/>
        </w:rPr>
        <w:t xml:space="preserve"> </w:t>
      </w:r>
      <w:r w:rsidRPr="00AA2542">
        <w:rPr>
          <w:rFonts w:hint="cs"/>
          <w:sz w:val="27"/>
          <w:rtl/>
        </w:rPr>
        <w:t>رضع</w:t>
      </w:r>
      <w:r w:rsidRPr="00AA2542">
        <w:rPr>
          <w:sz w:val="27"/>
          <w:rtl/>
        </w:rPr>
        <w:t xml:space="preserve"> </w:t>
      </w:r>
      <w:r w:rsidRPr="00AA2542">
        <w:rPr>
          <w:rFonts w:hint="cs"/>
          <w:sz w:val="27"/>
          <w:rtl/>
        </w:rPr>
        <w:t>عندها</w:t>
      </w:r>
      <w:r w:rsidR="004C75E8" w:rsidRPr="00AA2542">
        <w:rPr>
          <w:rFonts w:hint="cs"/>
          <w:sz w:val="27"/>
          <w:rtl/>
        </w:rPr>
        <w:t>،</w:t>
      </w:r>
      <w:r w:rsidRPr="00AA2542">
        <w:rPr>
          <w:sz w:val="27"/>
          <w:rtl/>
        </w:rPr>
        <w:t xml:space="preserve"> </w:t>
      </w:r>
      <w:r w:rsidRPr="00AA2542">
        <w:rPr>
          <w:rFonts w:hint="cs"/>
          <w:sz w:val="27"/>
          <w:rtl/>
        </w:rPr>
        <w:t>ولكن</w:t>
      </w:r>
      <w:r w:rsidR="004C75E8" w:rsidRPr="00AA2542">
        <w:rPr>
          <w:rFonts w:hint="cs"/>
          <w:sz w:val="27"/>
          <w:rtl/>
        </w:rPr>
        <w:t>ّ</w:t>
      </w:r>
      <w:r w:rsidRPr="00AA2542">
        <w:rPr>
          <w:rFonts w:hint="cs"/>
          <w:sz w:val="27"/>
          <w:rtl/>
        </w:rPr>
        <w:t>ه</w:t>
      </w:r>
      <w:r w:rsidRPr="00AA2542">
        <w:rPr>
          <w:sz w:val="27"/>
          <w:rtl/>
        </w:rPr>
        <w:t xml:space="preserve"> </w:t>
      </w:r>
      <w:r w:rsidRPr="00AA2542">
        <w:rPr>
          <w:rFonts w:hint="cs"/>
          <w:sz w:val="27"/>
          <w:rtl/>
        </w:rPr>
        <w:t>يسمى</w:t>
      </w:r>
      <w:r w:rsidRPr="00AA2542">
        <w:rPr>
          <w:sz w:val="27"/>
          <w:rtl/>
        </w:rPr>
        <w:t xml:space="preserve"> </w:t>
      </w:r>
      <w:r w:rsidRPr="00AA2542">
        <w:rPr>
          <w:rFonts w:hint="cs"/>
          <w:sz w:val="27"/>
          <w:rtl/>
        </w:rPr>
        <w:t>رضيعاً</w:t>
      </w:r>
      <w:r w:rsidRPr="00AA2542">
        <w:rPr>
          <w:sz w:val="27"/>
          <w:rtl/>
        </w:rPr>
        <w:t xml:space="preserve"> </w:t>
      </w:r>
      <w:r w:rsidRPr="00AA2542">
        <w:rPr>
          <w:rFonts w:hint="cs"/>
          <w:sz w:val="27"/>
          <w:rtl/>
        </w:rPr>
        <w:t>له</w:t>
      </w:r>
      <w:r w:rsidR="004C75E8" w:rsidRPr="00AA2542">
        <w:rPr>
          <w:rFonts w:hint="cs"/>
          <w:sz w:val="27"/>
          <w:rtl/>
        </w:rPr>
        <w:t>؛</w:t>
      </w:r>
      <w:r w:rsidRPr="00AA2542">
        <w:rPr>
          <w:sz w:val="27"/>
          <w:rtl/>
        </w:rPr>
        <w:t xml:space="preserve"> </w:t>
      </w:r>
      <w:r w:rsidRPr="00AA2542">
        <w:rPr>
          <w:rFonts w:hint="cs"/>
          <w:sz w:val="27"/>
          <w:rtl/>
        </w:rPr>
        <w:t>لحضانة</w:t>
      </w:r>
      <w:r w:rsidRPr="00AA2542">
        <w:rPr>
          <w:sz w:val="27"/>
          <w:rtl/>
        </w:rPr>
        <w:t xml:space="preserve"> </w:t>
      </w:r>
      <w:r w:rsidRPr="00AA2542">
        <w:rPr>
          <w:rFonts w:hint="cs"/>
          <w:sz w:val="27"/>
          <w:rtl/>
        </w:rPr>
        <w:t>أمّه</w:t>
      </w:r>
      <w:r w:rsidRPr="00AA2542">
        <w:rPr>
          <w:sz w:val="27"/>
          <w:rtl/>
        </w:rPr>
        <w:t xml:space="preserve"> </w:t>
      </w:r>
      <w:r w:rsidRPr="00AA2542">
        <w:rPr>
          <w:rFonts w:hint="cs"/>
          <w:sz w:val="27"/>
          <w:rtl/>
        </w:rPr>
        <w:t>له</w:t>
      </w:r>
      <w:r w:rsidRPr="00AA2542">
        <w:rPr>
          <w:sz w:val="27"/>
          <w:vertAlign w:val="superscript"/>
          <w:rtl/>
        </w:rPr>
        <w:t>(</w:t>
      </w:r>
      <w:r w:rsidRPr="00AA2542">
        <w:rPr>
          <w:rStyle w:val="ac"/>
          <w:sz w:val="27"/>
          <w:rtl/>
        </w:rPr>
        <w:endnoteReference w:id="548"/>
      </w:r>
      <w:r w:rsidRPr="00AA2542">
        <w:rPr>
          <w:sz w:val="27"/>
          <w:vertAlign w:val="superscript"/>
          <w:rtl/>
        </w:rPr>
        <w:t>)</w:t>
      </w:r>
      <w:r w:rsidRPr="00AA2542">
        <w:rPr>
          <w:sz w:val="27"/>
          <w:rtl/>
        </w:rPr>
        <w:t>.</w:t>
      </w:r>
    </w:p>
    <w:p w:rsidR="0088619B" w:rsidRPr="00AA2542" w:rsidRDefault="0088619B" w:rsidP="00E71C8F">
      <w:pPr>
        <w:rPr>
          <w:sz w:val="27"/>
          <w:rtl/>
        </w:rPr>
      </w:pPr>
      <w:r w:rsidRPr="00AA2542">
        <w:rPr>
          <w:rFonts w:hint="cs"/>
          <w:sz w:val="27"/>
          <w:rtl/>
        </w:rPr>
        <w:t>ولكن</w:t>
      </w:r>
      <w:r w:rsidR="004C75E8" w:rsidRPr="00AA2542">
        <w:rPr>
          <w:rFonts w:hint="cs"/>
          <w:sz w:val="27"/>
          <w:rtl/>
        </w:rPr>
        <w:t>ّ</w:t>
      </w:r>
      <w:r w:rsidRPr="00AA2542">
        <w:rPr>
          <w:rFonts w:hint="cs"/>
          <w:sz w:val="27"/>
          <w:rtl/>
        </w:rPr>
        <w:t xml:space="preserve"> هذا التوجيه ـ مع </w:t>
      </w:r>
      <w:r w:rsidR="00D27708" w:rsidRPr="00AA2542">
        <w:rPr>
          <w:rFonts w:hint="cs"/>
          <w:sz w:val="27"/>
          <w:rtl/>
        </w:rPr>
        <w:t>كونه</w:t>
      </w:r>
      <w:r w:rsidRPr="00AA2542">
        <w:rPr>
          <w:rFonts w:hint="cs"/>
          <w:sz w:val="27"/>
          <w:rtl/>
        </w:rPr>
        <w:t xml:space="preserve"> مخالف</w:t>
      </w:r>
      <w:r w:rsidR="00D27708" w:rsidRPr="00AA2542">
        <w:rPr>
          <w:rFonts w:hint="cs"/>
          <w:sz w:val="27"/>
          <w:rtl/>
        </w:rPr>
        <w:t>اً</w:t>
      </w:r>
      <w:r w:rsidRPr="00AA2542">
        <w:rPr>
          <w:rFonts w:hint="cs"/>
          <w:sz w:val="27"/>
          <w:rtl/>
        </w:rPr>
        <w:t xml:space="preserve"> لمعن</w:t>
      </w:r>
      <w:r w:rsidRPr="00AA2542">
        <w:rPr>
          <w:rFonts w:ascii="Times New Roman" w:hAnsi="Times New Roman" w:hint="cs"/>
          <w:sz w:val="27"/>
          <w:rtl/>
        </w:rPr>
        <w:t>ى</w:t>
      </w:r>
      <w:r w:rsidRPr="00AA2542">
        <w:rPr>
          <w:rFonts w:hint="cs"/>
          <w:sz w:val="27"/>
          <w:rtl/>
        </w:rPr>
        <w:t xml:space="preserve"> الرضيع لغةً، كما لا يخف</w:t>
      </w:r>
      <w:r w:rsidRPr="00AA2542">
        <w:rPr>
          <w:rFonts w:ascii="Times New Roman" w:hAnsi="Times New Roman" w:hint="cs"/>
          <w:sz w:val="27"/>
          <w:rtl/>
        </w:rPr>
        <w:t>ى</w:t>
      </w:r>
      <w:r w:rsidRPr="00AA2542">
        <w:rPr>
          <w:rFonts w:hint="cs"/>
          <w:sz w:val="27"/>
          <w:rtl/>
        </w:rPr>
        <w:t xml:space="preserve"> ـ لم يذكر في أي</w:t>
      </w:r>
      <w:r w:rsidR="00D27708" w:rsidRPr="00AA2542">
        <w:rPr>
          <w:rFonts w:hint="cs"/>
          <w:sz w:val="27"/>
          <w:rtl/>
        </w:rPr>
        <w:t>ّ</w:t>
      </w:r>
      <w:r w:rsidRPr="00AA2542">
        <w:rPr>
          <w:rFonts w:hint="cs"/>
          <w:sz w:val="27"/>
          <w:rtl/>
        </w:rPr>
        <w:t xml:space="preserve"> مصدر</w:t>
      </w:r>
      <w:r w:rsidR="00D27708" w:rsidRPr="00AA2542">
        <w:rPr>
          <w:rFonts w:hint="cs"/>
          <w:sz w:val="27"/>
          <w:rtl/>
        </w:rPr>
        <w:t>ٍ</w:t>
      </w:r>
      <w:r w:rsidRPr="00AA2542">
        <w:rPr>
          <w:rFonts w:hint="cs"/>
          <w:sz w:val="27"/>
          <w:rtl/>
        </w:rPr>
        <w:t xml:space="preserve"> تاريخي</w:t>
      </w:r>
      <w:r w:rsidR="00D27708" w:rsidRPr="00AA2542">
        <w:rPr>
          <w:rFonts w:hint="cs"/>
          <w:sz w:val="27"/>
          <w:rtl/>
        </w:rPr>
        <w:t>.</w:t>
      </w:r>
      <w:r w:rsidRPr="00AA2542">
        <w:rPr>
          <w:rFonts w:hint="cs"/>
          <w:sz w:val="27"/>
          <w:rtl/>
        </w:rPr>
        <w:t xml:space="preserve"> فالشيخ السماوي متفرّ</w:t>
      </w:r>
      <w:r w:rsidR="00D27708" w:rsidRPr="00AA2542">
        <w:rPr>
          <w:rFonts w:hint="cs"/>
          <w:sz w:val="27"/>
          <w:rtl/>
        </w:rPr>
        <w:t>ِ</w:t>
      </w:r>
      <w:r w:rsidRPr="00AA2542">
        <w:rPr>
          <w:rFonts w:hint="cs"/>
          <w:sz w:val="27"/>
          <w:rtl/>
        </w:rPr>
        <w:t>د</w:t>
      </w:r>
      <w:r w:rsidR="00D27708" w:rsidRPr="00AA2542">
        <w:rPr>
          <w:rFonts w:hint="cs"/>
          <w:sz w:val="27"/>
          <w:rtl/>
        </w:rPr>
        <w:t>ٌ</w:t>
      </w:r>
      <w:r w:rsidRPr="00AA2542">
        <w:rPr>
          <w:rFonts w:hint="cs"/>
          <w:sz w:val="27"/>
          <w:rtl/>
        </w:rPr>
        <w:t xml:space="preserve"> </w:t>
      </w:r>
      <w:r w:rsidR="00D27708" w:rsidRPr="00AA2542">
        <w:rPr>
          <w:rFonts w:hint="cs"/>
          <w:sz w:val="27"/>
          <w:rtl/>
        </w:rPr>
        <w:t>ب</w:t>
      </w:r>
      <w:r w:rsidRPr="00AA2542">
        <w:rPr>
          <w:rFonts w:hint="cs"/>
          <w:sz w:val="27"/>
          <w:rtl/>
        </w:rPr>
        <w:t>هذا التوجيه</w:t>
      </w:r>
      <w:r w:rsidR="00D27708" w:rsidRPr="00AA2542">
        <w:rPr>
          <w:rFonts w:hint="cs"/>
          <w:sz w:val="27"/>
          <w:rtl/>
        </w:rPr>
        <w:t>،</w:t>
      </w:r>
      <w:r w:rsidRPr="00AA2542">
        <w:rPr>
          <w:rFonts w:hint="cs"/>
          <w:sz w:val="27"/>
          <w:rtl/>
        </w:rPr>
        <w:t xml:space="preserve"> فلا يمكن الركون إليه</w:t>
      </w:r>
      <w:r w:rsidR="00D27708" w:rsidRPr="00AA2542">
        <w:rPr>
          <w:rFonts w:hint="cs"/>
          <w:sz w:val="27"/>
          <w:rtl/>
        </w:rPr>
        <w:t>،</w:t>
      </w:r>
      <w:r w:rsidRPr="00AA2542">
        <w:rPr>
          <w:rFonts w:hint="cs"/>
          <w:sz w:val="27"/>
          <w:rtl/>
        </w:rPr>
        <w:t xml:space="preserve"> مع عدم مساعدة اللغة والتاريخ </w:t>
      </w:r>
      <w:r w:rsidR="00D27708" w:rsidRPr="00AA2542">
        <w:rPr>
          <w:rFonts w:hint="cs"/>
          <w:sz w:val="27"/>
          <w:rtl/>
        </w:rPr>
        <w:t>عليه</w:t>
      </w:r>
      <w:r w:rsidRPr="00AA2542">
        <w:rPr>
          <w:rFonts w:hint="cs"/>
          <w:sz w:val="27"/>
          <w:rtl/>
        </w:rPr>
        <w:t>.</w:t>
      </w:r>
    </w:p>
    <w:p w:rsidR="0088619B" w:rsidRPr="00AA2542" w:rsidRDefault="002A4E47" w:rsidP="00E724EA">
      <w:pPr>
        <w:rPr>
          <w:sz w:val="27"/>
          <w:rtl/>
        </w:rPr>
      </w:pPr>
      <w:r w:rsidRPr="002A4E47">
        <w:rPr>
          <w:rFonts w:hint="cs"/>
          <w:sz w:val="27"/>
          <w:rtl/>
        </w:rPr>
        <w:lastRenderedPageBreak/>
        <w:t>5</w:t>
      </w:r>
      <w:r w:rsidR="0088619B" w:rsidRPr="00AA2542">
        <w:rPr>
          <w:rFonts w:hint="cs"/>
          <w:sz w:val="27"/>
          <w:rtl/>
        </w:rPr>
        <w:t>ـ قد ورد في كثير</w:t>
      </w:r>
      <w:r w:rsidR="00D27708" w:rsidRPr="00AA2542">
        <w:rPr>
          <w:rFonts w:hint="cs"/>
          <w:sz w:val="27"/>
          <w:rtl/>
        </w:rPr>
        <w:t>ٍ</w:t>
      </w:r>
      <w:r w:rsidR="0088619B" w:rsidRPr="00AA2542">
        <w:rPr>
          <w:rFonts w:hint="cs"/>
          <w:sz w:val="27"/>
          <w:rtl/>
        </w:rPr>
        <w:t xml:space="preserve"> من مصادر التاريخ والرجال والن</w:t>
      </w:r>
      <w:r w:rsidR="00D27708" w:rsidRPr="00AA2542">
        <w:rPr>
          <w:rFonts w:hint="cs"/>
          <w:sz w:val="27"/>
          <w:rtl/>
        </w:rPr>
        <w:t>َّ</w:t>
      </w:r>
      <w:r w:rsidR="0088619B" w:rsidRPr="00AA2542">
        <w:rPr>
          <w:rFonts w:hint="cs"/>
          <w:sz w:val="27"/>
          <w:rtl/>
        </w:rPr>
        <w:t>س</w:t>
      </w:r>
      <w:r w:rsidR="00D27708" w:rsidRPr="00AA2542">
        <w:rPr>
          <w:rFonts w:hint="cs"/>
          <w:sz w:val="27"/>
          <w:rtl/>
        </w:rPr>
        <w:t>َ</w:t>
      </w:r>
      <w:r w:rsidR="0088619B" w:rsidRPr="00AA2542">
        <w:rPr>
          <w:rFonts w:hint="cs"/>
          <w:sz w:val="27"/>
          <w:rtl/>
        </w:rPr>
        <w:t>ب والسيرة أنّ أمّ الفضل</w:t>
      </w:r>
      <w:r w:rsidR="00D27708" w:rsidRPr="00AA2542">
        <w:rPr>
          <w:rFonts w:hint="cs"/>
          <w:sz w:val="27"/>
          <w:rtl/>
        </w:rPr>
        <w:t>،</w:t>
      </w:r>
      <w:r w:rsidR="0088619B" w:rsidRPr="00AA2542">
        <w:rPr>
          <w:rFonts w:hint="cs"/>
          <w:sz w:val="27"/>
          <w:rtl/>
        </w:rPr>
        <w:t xml:space="preserve"> زوجة العبّاس بن عبد المط</w:t>
      </w:r>
      <w:r w:rsidR="00D27708" w:rsidRPr="00AA2542">
        <w:rPr>
          <w:rFonts w:hint="cs"/>
          <w:sz w:val="27"/>
          <w:rtl/>
        </w:rPr>
        <w:t>ّ</w:t>
      </w:r>
      <w:r w:rsidR="0088619B" w:rsidRPr="00AA2542">
        <w:rPr>
          <w:rFonts w:hint="cs"/>
          <w:sz w:val="27"/>
          <w:rtl/>
        </w:rPr>
        <w:t>لب أرضعت سيّد الشهداء</w:t>
      </w:r>
      <w:r w:rsidR="00356DF6" w:rsidRPr="007F7AF4">
        <w:rPr>
          <w:rFonts w:cs="Mosawi" w:hint="cs"/>
          <w:szCs w:val="22"/>
          <w:rtl/>
        </w:rPr>
        <w:t>×</w:t>
      </w:r>
      <w:r w:rsidR="0088619B" w:rsidRPr="00AA2542">
        <w:rPr>
          <w:rFonts w:hint="cs"/>
          <w:sz w:val="27"/>
          <w:rtl/>
        </w:rPr>
        <w:t>. كما قد ذكر قثم بن العبّاس بعنوان</w:t>
      </w:r>
      <w:r w:rsidR="00D27708" w:rsidRPr="00AA2542">
        <w:rPr>
          <w:rFonts w:hint="cs"/>
          <w:sz w:val="27"/>
          <w:rtl/>
        </w:rPr>
        <w:t>:</w:t>
      </w:r>
      <w:r w:rsidR="0088619B" w:rsidRPr="00AA2542">
        <w:rPr>
          <w:rFonts w:hint="cs"/>
          <w:sz w:val="27"/>
          <w:rtl/>
        </w:rPr>
        <w:t xml:space="preserve"> </w:t>
      </w:r>
      <w:r w:rsidR="00D27708" w:rsidRPr="00AA2542">
        <w:rPr>
          <w:rFonts w:hint="cs"/>
          <w:sz w:val="27"/>
          <w:rtl/>
        </w:rPr>
        <w:t>(</w:t>
      </w:r>
      <w:r w:rsidR="0088619B" w:rsidRPr="00AA2542">
        <w:rPr>
          <w:rFonts w:hint="cs"/>
          <w:sz w:val="27"/>
          <w:rtl/>
        </w:rPr>
        <w:t>أخ</w:t>
      </w:r>
      <w:r w:rsidR="00E724EA">
        <w:rPr>
          <w:rFonts w:hint="cs"/>
          <w:sz w:val="27"/>
          <w:rtl/>
        </w:rPr>
        <w:t>و</w:t>
      </w:r>
      <w:r w:rsidR="0088619B" w:rsidRPr="00AA2542">
        <w:rPr>
          <w:rFonts w:hint="cs"/>
          <w:sz w:val="27"/>
          <w:rtl/>
        </w:rPr>
        <w:t xml:space="preserve"> سيّد الشهداء</w:t>
      </w:r>
      <w:r w:rsidR="00356DF6" w:rsidRPr="007F7AF4">
        <w:rPr>
          <w:rFonts w:cs="Mosawi" w:hint="cs"/>
          <w:szCs w:val="22"/>
          <w:rtl/>
        </w:rPr>
        <w:t>×</w:t>
      </w:r>
      <w:r w:rsidR="0088619B" w:rsidRPr="00AA2542">
        <w:rPr>
          <w:rFonts w:hint="cs"/>
          <w:sz w:val="27"/>
          <w:rtl/>
        </w:rPr>
        <w:t xml:space="preserve"> من الرضاعة</w:t>
      </w:r>
      <w:r w:rsidR="00D27708" w:rsidRPr="00AA2542">
        <w:rPr>
          <w:rFonts w:hint="cs"/>
          <w:sz w:val="27"/>
          <w:rtl/>
        </w:rPr>
        <w:t>)</w:t>
      </w:r>
      <w:r w:rsidR="0088619B" w:rsidRPr="00AA2542">
        <w:rPr>
          <w:rFonts w:hint="cs"/>
          <w:sz w:val="27"/>
          <w:rtl/>
        </w:rPr>
        <w:t>.</w:t>
      </w:r>
    </w:p>
    <w:p w:rsidR="0088619B" w:rsidRPr="00AA2542" w:rsidRDefault="0088619B" w:rsidP="00E71C8F">
      <w:pPr>
        <w:rPr>
          <w:sz w:val="27"/>
          <w:rtl/>
        </w:rPr>
      </w:pPr>
      <w:r w:rsidRPr="00AA2542">
        <w:rPr>
          <w:rFonts w:hint="cs"/>
          <w:sz w:val="27"/>
          <w:rtl/>
        </w:rPr>
        <w:t>فعن</w:t>
      </w:r>
      <w:r w:rsidRPr="00AA2542">
        <w:rPr>
          <w:sz w:val="27"/>
          <w:rtl/>
        </w:rPr>
        <w:t xml:space="preserve"> </w:t>
      </w:r>
      <w:r w:rsidRPr="00AA2542">
        <w:rPr>
          <w:rFonts w:hint="cs"/>
          <w:sz w:val="27"/>
          <w:rtl/>
        </w:rPr>
        <w:t>ابن</w:t>
      </w:r>
      <w:r w:rsidRPr="00AA2542">
        <w:rPr>
          <w:sz w:val="27"/>
          <w:rtl/>
        </w:rPr>
        <w:t xml:space="preserve"> </w:t>
      </w:r>
      <w:r w:rsidRPr="00AA2542">
        <w:rPr>
          <w:rFonts w:hint="cs"/>
          <w:sz w:val="27"/>
          <w:rtl/>
        </w:rPr>
        <w:t>عبّاس</w:t>
      </w:r>
      <w:r w:rsidR="00D27708" w:rsidRPr="00AA2542">
        <w:rPr>
          <w:rFonts w:hint="cs"/>
          <w:sz w:val="27"/>
          <w:rtl/>
        </w:rPr>
        <w:t>،</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 قالت:</w:t>
      </w:r>
      <w:r w:rsidRPr="00AA2542">
        <w:rPr>
          <w:sz w:val="27"/>
          <w:rtl/>
        </w:rPr>
        <w:t xml:space="preserve"> </w:t>
      </w:r>
      <w:r w:rsidRPr="00AA2542">
        <w:rPr>
          <w:rFonts w:hint="cs"/>
          <w:sz w:val="27"/>
          <w:rtl/>
        </w:rPr>
        <w:t>دخل</w:t>
      </w:r>
      <w:r w:rsidRPr="00AA2542">
        <w:rPr>
          <w:sz w:val="27"/>
          <w:rtl/>
        </w:rPr>
        <w:t xml:space="preserve"> </w:t>
      </w:r>
      <w:r w:rsidRPr="00AA2542">
        <w:rPr>
          <w:rFonts w:hint="cs"/>
          <w:sz w:val="27"/>
          <w:rtl/>
        </w:rPr>
        <w:t>علي</w:t>
      </w:r>
      <w:r w:rsidR="00D27708" w:rsidRPr="00AA2542">
        <w:rPr>
          <w:rFonts w:hint="cs"/>
          <w:sz w:val="27"/>
          <w:rtl/>
        </w:rPr>
        <w:t>َّ</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356DF6" w:rsidRPr="005D51D5">
        <w:rPr>
          <w:rFonts w:cs="Mosawi"/>
          <w:szCs w:val="22"/>
          <w:rtl/>
        </w:rPr>
        <w:t>|</w:t>
      </w:r>
      <w:r w:rsidR="00D27708" w:rsidRPr="00AA2542">
        <w:rPr>
          <w:rFonts w:hint="cs"/>
          <w:sz w:val="27"/>
          <w:rtl/>
        </w:rPr>
        <w:t>،</w:t>
      </w:r>
      <w:r w:rsidRPr="00AA2542">
        <w:rPr>
          <w:sz w:val="27"/>
          <w:rtl/>
        </w:rPr>
        <w:t xml:space="preserve"> </w:t>
      </w:r>
      <w:r w:rsidRPr="00AA2542">
        <w:rPr>
          <w:rFonts w:hint="cs"/>
          <w:sz w:val="27"/>
          <w:rtl/>
        </w:rPr>
        <w:t>وأنا</w:t>
      </w:r>
      <w:r w:rsidRPr="00AA2542">
        <w:rPr>
          <w:sz w:val="27"/>
          <w:rtl/>
        </w:rPr>
        <w:t xml:space="preserve"> </w:t>
      </w:r>
      <w:r w:rsidRPr="00AA2542">
        <w:rPr>
          <w:rFonts w:hint="cs"/>
          <w:sz w:val="27"/>
          <w:rtl/>
        </w:rPr>
        <w:t>أرضع</w:t>
      </w:r>
      <w:r w:rsidRPr="00AA2542">
        <w:rPr>
          <w:sz w:val="27"/>
          <w:rtl/>
        </w:rPr>
        <w:t xml:space="preserve"> </w:t>
      </w:r>
      <w:r w:rsidRPr="00AA2542">
        <w:rPr>
          <w:rFonts w:hint="cs"/>
          <w:sz w:val="27"/>
          <w:rtl/>
        </w:rPr>
        <w:t>الحسين</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عليّ</w:t>
      </w:r>
      <w:r w:rsidRPr="00AA2542">
        <w:rPr>
          <w:sz w:val="27"/>
          <w:rtl/>
        </w:rPr>
        <w:t xml:space="preserve"> </w:t>
      </w:r>
      <w:r w:rsidRPr="00AA2542">
        <w:rPr>
          <w:rFonts w:hint="cs"/>
          <w:sz w:val="27"/>
          <w:rtl/>
        </w:rPr>
        <w:t>بلبن</w:t>
      </w:r>
      <w:r w:rsidRPr="00AA2542">
        <w:rPr>
          <w:sz w:val="27"/>
          <w:rtl/>
        </w:rPr>
        <w:t xml:space="preserve"> </w:t>
      </w:r>
      <w:r w:rsidRPr="00AA2542">
        <w:rPr>
          <w:rFonts w:hint="cs"/>
          <w:sz w:val="27"/>
          <w:rtl/>
        </w:rPr>
        <w:t>ابن</w:t>
      </w:r>
      <w:r w:rsidR="00D27708" w:rsidRPr="00AA2542">
        <w:rPr>
          <w:rFonts w:hint="cs"/>
          <w:sz w:val="27"/>
          <w:rtl/>
        </w:rPr>
        <w:t>ٍ</w:t>
      </w:r>
      <w:r w:rsidRPr="00AA2542">
        <w:rPr>
          <w:sz w:val="27"/>
          <w:rtl/>
        </w:rPr>
        <w:t xml:space="preserve"> </w:t>
      </w:r>
      <w:r w:rsidRPr="00AA2542">
        <w:rPr>
          <w:rFonts w:hint="cs"/>
          <w:sz w:val="27"/>
          <w:rtl/>
        </w:rPr>
        <w:t>كان</w:t>
      </w:r>
      <w:r w:rsidRPr="00AA2542">
        <w:rPr>
          <w:sz w:val="27"/>
          <w:rtl/>
        </w:rPr>
        <w:t xml:space="preserve"> </w:t>
      </w:r>
      <w:r w:rsidRPr="00AA2542">
        <w:rPr>
          <w:rFonts w:hint="cs"/>
          <w:sz w:val="27"/>
          <w:rtl/>
        </w:rPr>
        <w:t>يقال</w:t>
      </w:r>
      <w:r w:rsidRPr="00AA2542">
        <w:rPr>
          <w:sz w:val="27"/>
          <w:rtl/>
        </w:rPr>
        <w:t xml:space="preserve"> </w:t>
      </w:r>
      <w:r w:rsidRPr="00AA2542">
        <w:rPr>
          <w:rFonts w:hint="cs"/>
          <w:sz w:val="27"/>
          <w:rtl/>
        </w:rPr>
        <w:t>له</w:t>
      </w:r>
      <w:r w:rsidR="00D27708" w:rsidRPr="00AA2542">
        <w:rPr>
          <w:rFonts w:hint="cs"/>
          <w:sz w:val="27"/>
          <w:rtl/>
        </w:rPr>
        <w:t>:</w:t>
      </w:r>
      <w:r w:rsidRPr="00AA2542">
        <w:rPr>
          <w:sz w:val="27"/>
          <w:rtl/>
        </w:rPr>
        <w:t xml:space="preserve"> </w:t>
      </w:r>
      <w:r w:rsidRPr="00AA2542">
        <w:rPr>
          <w:rFonts w:hint="cs"/>
          <w:sz w:val="27"/>
          <w:rtl/>
        </w:rPr>
        <w:t>قثم</w:t>
      </w:r>
      <w:r w:rsidRPr="00AA2542">
        <w:rPr>
          <w:sz w:val="27"/>
          <w:vertAlign w:val="superscript"/>
          <w:rtl/>
        </w:rPr>
        <w:t>(</w:t>
      </w:r>
      <w:r w:rsidRPr="00AA2542">
        <w:rPr>
          <w:rStyle w:val="ac"/>
          <w:sz w:val="27"/>
          <w:rtl/>
        </w:rPr>
        <w:endnoteReference w:id="549"/>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وقال العمري النس</w:t>
      </w:r>
      <w:r w:rsidR="00D27708" w:rsidRPr="00AA2542">
        <w:rPr>
          <w:rFonts w:hint="cs"/>
          <w:sz w:val="27"/>
          <w:rtl/>
        </w:rPr>
        <w:t>ّ</w:t>
      </w:r>
      <w:r w:rsidRPr="00AA2542">
        <w:rPr>
          <w:rFonts w:hint="cs"/>
          <w:sz w:val="27"/>
          <w:rtl/>
        </w:rPr>
        <w:t>ابة: قال</w:t>
      </w:r>
      <w:r w:rsidRPr="00AA2542">
        <w:rPr>
          <w:sz w:val="27"/>
          <w:rtl/>
        </w:rPr>
        <w:t xml:space="preserve"> </w:t>
      </w:r>
      <w:r w:rsidRPr="00AA2542">
        <w:rPr>
          <w:rFonts w:hint="cs"/>
          <w:sz w:val="27"/>
          <w:rtl/>
        </w:rPr>
        <w:t>أبو</w:t>
      </w:r>
      <w:r w:rsidRPr="00AA2542">
        <w:rPr>
          <w:sz w:val="27"/>
          <w:rtl/>
        </w:rPr>
        <w:t xml:space="preserve"> </w:t>
      </w:r>
      <w:r w:rsidRPr="00AA2542">
        <w:rPr>
          <w:rFonts w:hint="cs"/>
          <w:sz w:val="27"/>
          <w:rtl/>
        </w:rPr>
        <w:t>عليّ</w:t>
      </w:r>
      <w:r w:rsidRPr="00AA2542">
        <w:rPr>
          <w:sz w:val="27"/>
          <w:rtl/>
        </w:rPr>
        <w:t xml:space="preserve"> </w:t>
      </w:r>
      <w:r w:rsidRPr="00AA2542">
        <w:rPr>
          <w:rFonts w:hint="cs"/>
          <w:sz w:val="27"/>
          <w:rtl/>
        </w:rPr>
        <w:t>الموضح</w:t>
      </w:r>
      <w:r w:rsidRPr="00AA2542">
        <w:rPr>
          <w:sz w:val="27"/>
          <w:rtl/>
        </w:rPr>
        <w:t xml:space="preserve"> </w:t>
      </w:r>
      <w:r w:rsidRPr="00AA2542">
        <w:rPr>
          <w:rFonts w:hint="cs"/>
          <w:sz w:val="27"/>
          <w:rtl/>
        </w:rPr>
        <w:t>النس</w:t>
      </w:r>
      <w:r w:rsidR="00D27708" w:rsidRPr="00AA2542">
        <w:rPr>
          <w:rFonts w:hint="cs"/>
          <w:sz w:val="27"/>
          <w:rtl/>
        </w:rPr>
        <w:t>ّ</w:t>
      </w:r>
      <w:r w:rsidRPr="00AA2542">
        <w:rPr>
          <w:rFonts w:hint="cs"/>
          <w:sz w:val="27"/>
          <w:rtl/>
        </w:rPr>
        <w:t>ابة</w:t>
      </w:r>
      <w:r w:rsidRPr="00AA2542">
        <w:rPr>
          <w:sz w:val="27"/>
          <w:rtl/>
        </w:rPr>
        <w:t xml:space="preserve">: </w:t>
      </w:r>
      <w:r w:rsidRPr="00AA2542">
        <w:rPr>
          <w:rFonts w:hint="cs"/>
          <w:sz w:val="27"/>
          <w:rtl/>
        </w:rPr>
        <w:t>والحسين</w:t>
      </w:r>
      <w:r w:rsidRPr="00AA2542">
        <w:rPr>
          <w:sz w:val="27"/>
          <w:rtl/>
        </w:rPr>
        <w:t xml:space="preserve"> </w:t>
      </w:r>
      <w:r w:rsidRPr="00AA2542">
        <w:rPr>
          <w:rFonts w:hint="cs"/>
          <w:sz w:val="27"/>
          <w:rtl/>
        </w:rPr>
        <w:t>يكنّى</w:t>
      </w:r>
      <w:r w:rsidRPr="00AA2542">
        <w:rPr>
          <w:sz w:val="27"/>
          <w:rtl/>
        </w:rPr>
        <w:t xml:space="preserve"> </w:t>
      </w:r>
      <w:r w:rsidRPr="00AA2542">
        <w:rPr>
          <w:rFonts w:hint="cs"/>
          <w:sz w:val="27"/>
          <w:rtl/>
        </w:rPr>
        <w:t>أبا</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وأرضعته</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w:t>
      </w:r>
      <w:r w:rsidR="00D27708" w:rsidRPr="00AA2542">
        <w:rPr>
          <w:rFonts w:hint="cs"/>
          <w:sz w:val="27"/>
          <w:rtl/>
        </w:rPr>
        <w:t>،</w:t>
      </w:r>
      <w:r w:rsidRPr="00AA2542">
        <w:rPr>
          <w:sz w:val="27"/>
          <w:rtl/>
        </w:rPr>
        <w:t xml:space="preserve"> </w:t>
      </w:r>
      <w:r w:rsidRPr="00AA2542">
        <w:rPr>
          <w:rFonts w:hint="cs"/>
          <w:sz w:val="27"/>
          <w:rtl/>
        </w:rPr>
        <w:t>زوجة</w:t>
      </w:r>
      <w:r w:rsidRPr="00AA2542">
        <w:rPr>
          <w:sz w:val="27"/>
          <w:rtl/>
        </w:rPr>
        <w:t xml:space="preserve"> </w:t>
      </w:r>
      <w:r w:rsidRPr="00AA2542">
        <w:rPr>
          <w:rFonts w:hint="cs"/>
          <w:sz w:val="27"/>
          <w:rtl/>
        </w:rPr>
        <w:t>عمّ</w:t>
      </w:r>
      <w:r w:rsidRPr="00AA2542">
        <w:rPr>
          <w:sz w:val="27"/>
          <w:rtl/>
        </w:rPr>
        <w:t xml:space="preserve"> </w:t>
      </w:r>
      <w:r w:rsidRPr="00AA2542">
        <w:rPr>
          <w:rFonts w:hint="cs"/>
          <w:sz w:val="27"/>
          <w:rtl/>
        </w:rPr>
        <w:t>أبيه</w:t>
      </w:r>
      <w:r w:rsidRPr="00AA2542">
        <w:rPr>
          <w:sz w:val="27"/>
          <w:rtl/>
        </w:rPr>
        <w:t xml:space="preserve"> </w:t>
      </w:r>
      <w:r w:rsidRPr="00AA2542">
        <w:rPr>
          <w:rFonts w:hint="cs"/>
          <w:sz w:val="27"/>
          <w:rtl/>
        </w:rPr>
        <w:t>العب</w:t>
      </w:r>
      <w:r w:rsidR="00D27708" w:rsidRPr="00AA2542">
        <w:rPr>
          <w:rFonts w:hint="cs"/>
          <w:sz w:val="27"/>
          <w:rtl/>
        </w:rPr>
        <w:t>ّ</w:t>
      </w:r>
      <w:r w:rsidRPr="00AA2542">
        <w:rPr>
          <w:rFonts w:hint="cs"/>
          <w:sz w:val="27"/>
          <w:rtl/>
        </w:rPr>
        <w:t>اس</w:t>
      </w:r>
      <w:r w:rsidR="00D27708" w:rsidRPr="00AA2542">
        <w:rPr>
          <w:rFonts w:hint="cs"/>
          <w:sz w:val="27"/>
          <w:rtl/>
        </w:rPr>
        <w:t>،</w:t>
      </w:r>
      <w:r w:rsidRPr="00AA2542">
        <w:rPr>
          <w:sz w:val="27"/>
          <w:rtl/>
        </w:rPr>
        <w:t xml:space="preserve"> </w:t>
      </w:r>
      <w:r w:rsidRPr="00AA2542">
        <w:rPr>
          <w:rFonts w:hint="cs"/>
          <w:sz w:val="27"/>
          <w:rtl/>
        </w:rPr>
        <w:t>بلبن</w:t>
      </w:r>
      <w:r w:rsidRPr="00AA2542">
        <w:rPr>
          <w:sz w:val="27"/>
          <w:rtl/>
        </w:rPr>
        <w:t xml:space="preserve"> </w:t>
      </w:r>
      <w:r w:rsidRPr="00AA2542">
        <w:rPr>
          <w:rFonts w:hint="cs"/>
          <w:sz w:val="27"/>
          <w:rtl/>
        </w:rPr>
        <w:t>قثم</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العب</w:t>
      </w:r>
      <w:r w:rsidR="00D27708" w:rsidRPr="00AA2542">
        <w:rPr>
          <w:rFonts w:hint="cs"/>
          <w:sz w:val="27"/>
          <w:rtl/>
        </w:rPr>
        <w:t>ّ</w:t>
      </w:r>
      <w:r w:rsidRPr="00AA2542">
        <w:rPr>
          <w:rFonts w:hint="cs"/>
          <w:sz w:val="27"/>
          <w:rtl/>
        </w:rPr>
        <w:t>اس</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المط</w:t>
      </w:r>
      <w:r w:rsidR="00D27708" w:rsidRPr="00AA2542">
        <w:rPr>
          <w:rFonts w:hint="cs"/>
          <w:sz w:val="27"/>
          <w:rtl/>
        </w:rPr>
        <w:t>ّ</w:t>
      </w:r>
      <w:r w:rsidRPr="00AA2542">
        <w:rPr>
          <w:rFonts w:hint="cs"/>
          <w:sz w:val="27"/>
          <w:rtl/>
        </w:rPr>
        <w:t>لب</w:t>
      </w:r>
      <w:r w:rsidRPr="00AA2542">
        <w:rPr>
          <w:sz w:val="27"/>
          <w:vertAlign w:val="superscript"/>
          <w:rtl/>
        </w:rPr>
        <w:t>(</w:t>
      </w:r>
      <w:r w:rsidRPr="00AA2542">
        <w:rPr>
          <w:rStyle w:val="ac"/>
          <w:sz w:val="27"/>
          <w:rtl/>
        </w:rPr>
        <w:endnoteReference w:id="550"/>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وقال ابن عنبة النسّابة: أرضعته</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w:t>
      </w:r>
      <w:r w:rsidR="00D27708" w:rsidRPr="00AA2542">
        <w:rPr>
          <w:rFonts w:hint="cs"/>
          <w:sz w:val="27"/>
          <w:rtl/>
        </w:rPr>
        <w:t>،</w:t>
      </w:r>
      <w:r w:rsidRPr="00AA2542">
        <w:rPr>
          <w:sz w:val="27"/>
          <w:rtl/>
        </w:rPr>
        <w:t xml:space="preserve"> </w:t>
      </w:r>
      <w:r w:rsidRPr="00AA2542">
        <w:rPr>
          <w:rFonts w:hint="cs"/>
          <w:sz w:val="27"/>
          <w:rtl/>
        </w:rPr>
        <w:t>زوجة</w:t>
      </w:r>
      <w:r w:rsidRPr="00AA2542">
        <w:rPr>
          <w:sz w:val="27"/>
          <w:rtl/>
        </w:rPr>
        <w:t xml:space="preserve"> </w:t>
      </w:r>
      <w:r w:rsidRPr="00AA2542">
        <w:rPr>
          <w:rFonts w:hint="cs"/>
          <w:sz w:val="27"/>
          <w:rtl/>
        </w:rPr>
        <w:t>العبّاس</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المط</w:t>
      </w:r>
      <w:r w:rsidR="00D27708" w:rsidRPr="00AA2542">
        <w:rPr>
          <w:rFonts w:hint="cs"/>
          <w:sz w:val="27"/>
          <w:rtl/>
        </w:rPr>
        <w:t>ّ</w:t>
      </w:r>
      <w:r w:rsidRPr="00AA2542">
        <w:rPr>
          <w:rFonts w:hint="cs"/>
          <w:sz w:val="27"/>
          <w:rtl/>
        </w:rPr>
        <w:t>لب</w:t>
      </w:r>
      <w:r w:rsidR="00D27708" w:rsidRPr="00AA2542">
        <w:rPr>
          <w:rFonts w:hint="cs"/>
          <w:sz w:val="27"/>
          <w:rtl/>
        </w:rPr>
        <w:t>،</w:t>
      </w:r>
      <w:r w:rsidRPr="00AA2542">
        <w:rPr>
          <w:sz w:val="27"/>
          <w:rtl/>
        </w:rPr>
        <w:t xml:space="preserve"> </w:t>
      </w:r>
      <w:r w:rsidRPr="00AA2542">
        <w:rPr>
          <w:rFonts w:hint="cs"/>
          <w:sz w:val="27"/>
          <w:rtl/>
        </w:rPr>
        <w:t>بلبن</w:t>
      </w:r>
      <w:r w:rsidRPr="00AA2542">
        <w:rPr>
          <w:sz w:val="27"/>
          <w:rtl/>
        </w:rPr>
        <w:t xml:space="preserve"> </w:t>
      </w:r>
      <w:r w:rsidRPr="00AA2542">
        <w:rPr>
          <w:rFonts w:hint="cs"/>
          <w:sz w:val="27"/>
          <w:rtl/>
        </w:rPr>
        <w:t>قثم</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العباس</w:t>
      </w:r>
      <w:r w:rsidRPr="00AA2542">
        <w:rPr>
          <w:sz w:val="27"/>
          <w:vertAlign w:val="superscript"/>
          <w:rtl/>
        </w:rPr>
        <w:t>(</w:t>
      </w:r>
      <w:r w:rsidRPr="00AA2542">
        <w:rPr>
          <w:rStyle w:val="ac"/>
          <w:sz w:val="27"/>
          <w:rtl/>
        </w:rPr>
        <w:endnoteReference w:id="551"/>
      </w:r>
      <w:r w:rsidRPr="00AA2542">
        <w:rPr>
          <w:sz w:val="27"/>
          <w:vertAlign w:val="superscript"/>
          <w:rtl/>
        </w:rPr>
        <w:t>)</w:t>
      </w:r>
      <w:r w:rsidR="00D27708" w:rsidRPr="00AA2542">
        <w:rPr>
          <w:rFonts w:hint="cs"/>
          <w:sz w:val="27"/>
          <w:rtl/>
        </w:rPr>
        <w:t>.</w:t>
      </w:r>
    </w:p>
    <w:p w:rsidR="0088619B" w:rsidRPr="00AA2542" w:rsidRDefault="0088619B" w:rsidP="00E71C8F">
      <w:pPr>
        <w:rPr>
          <w:sz w:val="27"/>
          <w:rtl/>
        </w:rPr>
      </w:pPr>
      <w:r w:rsidRPr="00AA2542">
        <w:rPr>
          <w:rFonts w:hint="cs"/>
          <w:sz w:val="27"/>
          <w:rtl/>
        </w:rPr>
        <w:t>ورو</w:t>
      </w:r>
      <w:r w:rsidRPr="00AA2542">
        <w:rPr>
          <w:rFonts w:ascii="Times New Roman" w:hAnsi="Times New Roman" w:hint="cs"/>
          <w:sz w:val="27"/>
          <w:rtl/>
        </w:rPr>
        <w:t>ى</w:t>
      </w:r>
      <w:r w:rsidRPr="00AA2542">
        <w:rPr>
          <w:rFonts w:hint="cs"/>
          <w:sz w:val="27"/>
          <w:rtl/>
        </w:rPr>
        <w:t xml:space="preserve"> ابن عساكر</w:t>
      </w:r>
      <w:r w:rsidR="00D27708" w:rsidRPr="00AA2542">
        <w:rPr>
          <w:rFonts w:hint="cs"/>
          <w:sz w:val="27"/>
          <w:rtl/>
        </w:rPr>
        <w:t>،</w:t>
      </w:r>
      <w:r w:rsidRPr="00AA2542">
        <w:rPr>
          <w:rFonts w:hint="cs"/>
          <w:sz w:val="27"/>
          <w:rtl/>
        </w:rPr>
        <w:t xml:space="preserve"> مسنداً عن</w:t>
      </w:r>
      <w:r w:rsidRPr="00AA2542">
        <w:rPr>
          <w:sz w:val="27"/>
          <w:rtl/>
        </w:rPr>
        <w:t xml:space="preserve"> </w:t>
      </w:r>
      <w:r w:rsidRPr="00AA2542">
        <w:rPr>
          <w:rFonts w:hint="cs"/>
          <w:sz w:val="27"/>
          <w:rtl/>
        </w:rPr>
        <w:t>سماك</w:t>
      </w:r>
      <w:r w:rsidR="00D27708" w:rsidRPr="00AA2542">
        <w:rPr>
          <w:rFonts w:hint="cs"/>
          <w:sz w:val="27"/>
          <w:rtl/>
        </w:rPr>
        <w:t>،</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w:t>
      </w:r>
      <w:r w:rsidRPr="00AA2542">
        <w:rPr>
          <w:sz w:val="27"/>
          <w:rtl/>
        </w:rPr>
        <w:t xml:space="preserve"> </w:t>
      </w:r>
      <w:r w:rsidRPr="00AA2542">
        <w:rPr>
          <w:rFonts w:hint="cs"/>
          <w:sz w:val="27"/>
          <w:rtl/>
        </w:rPr>
        <w:t>بنت</w:t>
      </w:r>
      <w:r w:rsidRPr="00AA2542">
        <w:rPr>
          <w:sz w:val="27"/>
          <w:rtl/>
        </w:rPr>
        <w:t xml:space="preserve"> </w:t>
      </w:r>
      <w:r w:rsidRPr="00AA2542">
        <w:rPr>
          <w:rFonts w:hint="cs"/>
          <w:sz w:val="27"/>
          <w:rtl/>
        </w:rPr>
        <w:t>الحارث</w:t>
      </w:r>
      <w:r w:rsidR="00D27708" w:rsidRPr="00AA2542">
        <w:rPr>
          <w:rFonts w:hint="cs"/>
          <w:sz w:val="27"/>
          <w:rtl/>
        </w:rPr>
        <w:t>،</w:t>
      </w:r>
      <w:r w:rsidRPr="00AA2542">
        <w:rPr>
          <w:sz w:val="27"/>
          <w:rtl/>
        </w:rPr>
        <w:t xml:space="preserve"> </w:t>
      </w:r>
      <w:r w:rsidR="00D27708" w:rsidRPr="00AA2542">
        <w:rPr>
          <w:rFonts w:hint="cs"/>
          <w:sz w:val="27"/>
          <w:rtl/>
        </w:rPr>
        <w:t>أن</w:t>
      </w:r>
      <w:r w:rsidRPr="00AA2542">
        <w:rPr>
          <w:rFonts w:hint="cs"/>
          <w:sz w:val="27"/>
          <w:rtl/>
        </w:rPr>
        <w:t>ها</w:t>
      </w:r>
      <w:r w:rsidRPr="00AA2542">
        <w:rPr>
          <w:sz w:val="27"/>
          <w:rtl/>
        </w:rPr>
        <w:t xml:space="preserve"> </w:t>
      </w:r>
      <w:r w:rsidRPr="00AA2542">
        <w:rPr>
          <w:rFonts w:hint="cs"/>
          <w:sz w:val="27"/>
          <w:rtl/>
        </w:rPr>
        <w:t>رأت</w:t>
      </w:r>
      <w:r w:rsidRPr="00AA2542">
        <w:rPr>
          <w:sz w:val="27"/>
          <w:rtl/>
        </w:rPr>
        <w:t xml:space="preserve"> </w:t>
      </w:r>
      <w:r w:rsidRPr="00AA2542">
        <w:rPr>
          <w:rFonts w:hint="cs"/>
          <w:sz w:val="27"/>
          <w:rtl/>
        </w:rPr>
        <w:t>في</w:t>
      </w:r>
      <w:r w:rsidR="00D27708" w:rsidRPr="00AA2542">
        <w:rPr>
          <w:rFonts w:hint="cs"/>
          <w:sz w:val="27"/>
          <w:rtl/>
        </w:rPr>
        <w:t xml:space="preserve"> </w:t>
      </w:r>
      <w:r w:rsidRPr="00AA2542">
        <w:rPr>
          <w:rFonts w:hint="cs"/>
          <w:sz w:val="27"/>
          <w:rtl/>
        </w:rPr>
        <w:t>ما</w:t>
      </w:r>
      <w:r w:rsidRPr="00AA2542">
        <w:rPr>
          <w:sz w:val="27"/>
          <w:rtl/>
        </w:rPr>
        <w:t xml:space="preserve"> </w:t>
      </w:r>
      <w:r w:rsidRPr="00AA2542">
        <w:rPr>
          <w:rFonts w:hint="cs"/>
          <w:sz w:val="27"/>
          <w:rtl/>
        </w:rPr>
        <w:t>يرى</w:t>
      </w:r>
      <w:r w:rsidRPr="00AA2542">
        <w:rPr>
          <w:sz w:val="27"/>
          <w:rtl/>
        </w:rPr>
        <w:t xml:space="preserve"> </w:t>
      </w:r>
      <w:r w:rsidRPr="00AA2542">
        <w:rPr>
          <w:rFonts w:hint="cs"/>
          <w:sz w:val="27"/>
          <w:rtl/>
        </w:rPr>
        <w:t>النائم</w:t>
      </w:r>
      <w:r w:rsidRPr="00AA2542">
        <w:rPr>
          <w:sz w:val="27"/>
          <w:rtl/>
        </w:rPr>
        <w:t xml:space="preserve"> </w:t>
      </w:r>
      <w:r w:rsidR="00D27708" w:rsidRPr="00AA2542">
        <w:rPr>
          <w:rFonts w:hint="cs"/>
          <w:sz w:val="27"/>
          <w:rtl/>
        </w:rPr>
        <w:t>أن</w:t>
      </w:r>
      <w:r w:rsidRPr="00AA2542">
        <w:rPr>
          <w:sz w:val="27"/>
          <w:rtl/>
        </w:rPr>
        <w:t xml:space="preserve"> </w:t>
      </w:r>
      <w:r w:rsidRPr="00AA2542">
        <w:rPr>
          <w:rFonts w:hint="cs"/>
          <w:sz w:val="27"/>
          <w:rtl/>
        </w:rPr>
        <w:t>عضواً</w:t>
      </w:r>
      <w:r w:rsidRPr="00AA2542">
        <w:rPr>
          <w:sz w:val="27"/>
          <w:rtl/>
        </w:rPr>
        <w:t xml:space="preserve"> </w:t>
      </w:r>
      <w:r w:rsidRPr="00AA2542">
        <w:rPr>
          <w:rFonts w:hint="cs"/>
          <w:sz w:val="27"/>
          <w:rtl/>
        </w:rPr>
        <w:t>من</w:t>
      </w:r>
      <w:r w:rsidRPr="00AA2542">
        <w:rPr>
          <w:sz w:val="27"/>
          <w:rtl/>
        </w:rPr>
        <w:t xml:space="preserve"> </w:t>
      </w:r>
      <w:r w:rsidRPr="00AA2542">
        <w:rPr>
          <w:rFonts w:hint="cs"/>
          <w:sz w:val="27"/>
          <w:rtl/>
        </w:rPr>
        <w:t>أعضاء</w:t>
      </w:r>
      <w:r w:rsidRPr="00AA2542">
        <w:rPr>
          <w:sz w:val="27"/>
          <w:rtl/>
        </w:rPr>
        <w:t xml:space="preserve"> </w:t>
      </w:r>
      <w:r w:rsidRPr="00AA2542">
        <w:rPr>
          <w:rFonts w:hint="cs"/>
          <w:sz w:val="27"/>
          <w:rtl/>
        </w:rPr>
        <w:t>النبيّ</w:t>
      </w:r>
      <w:r w:rsidR="00356DF6" w:rsidRPr="005D51D5">
        <w:rPr>
          <w:rFonts w:cs="Mosawi" w:hint="cs"/>
          <w:szCs w:val="22"/>
          <w:rtl/>
        </w:rPr>
        <w:t>|</w:t>
      </w:r>
      <w:r w:rsidRPr="00AA2542">
        <w:rPr>
          <w:sz w:val="27"/>
          <w:rtl/>
        </w:rPr>
        <w:t xml:space="preserve"> </w:t>
      </w:r>
      <w:r w:rsidRPr="00AA2542">
        <w:rPr>
          <w:rFonts w:hint="cs"/>
          <w:sz w:val="27"/>
          <w:rtl/>
        </w:rPr>
        <w:t>في</w:t>
      </w:r>
      <w:r w:rsidRPr="00AA2542">
        <w:rPr>
          <w:sz w:val="27"/>
          <w:rtl/>
        </w:rPr>
        <w:t xml:space="preserve"> </w:t>
      </w:r>
      <w:r w:rsidRPr="00AA2542">
        <w:rPr>
          <w:rFonts w:hint="cs"/>
          <w:sz w:val="27"/>
          <w:rtl/>
        </w:rPr>
        <w:t>بيتي</w:t>
      </w:r>
      <w:r w:rsidR="00D27708" w:rsidRPr="00AA2542">
        <w:rPr>
          <w:rFonts w:hint="cs"/>
          <w:sz w:val="27"/>
          <w:rtl/>
        </w:rPr>
        <w:t>،</w:t>
      </w:r>
      <w:r w:rsidRPr="00AA2542">
        <w:rPr>
          <w:sz w:val="27"/>
          <w:rtl/>
        </w:rPr>
        <w:t xml:space="preserve"> </w:t>
      </w:r>
      <w:r w:rsidRPr="00AA2542">
        <w:rPr>
          <w:rFonts w:hint="cs"/>
          <w:sz w:val="27"/>
          <w:rtl/>
        </w:rPr>
        <w:t>قالت:</w:t>
      </w:r>
      <w:r w:rsidRPr="00AA2542">
        <w:rPr>
          <w:sz w:val="27"/>
          <w:rtl/>
        </w:rPr>
        <w:t xml:space="preserve"> </w:t>
      </w:r>
      <w:r w:rsidRPr="00AA2542">
        <w:rPr>
          <w:rFonts w:hint="cs"/>
          <w:sz w:val="27"/>
          <w:rtl/>
        </w:rPr>
        <w:t>فقصصتها</w:t>
      </w:r>
      <w:r w:rsidRPr="00AA2542">
        <w:rPr>
          <w:sz w:val="27"/>
          <w:rtl/>
        </w:rPr>
        <w:t xml:space="preserve"> </w:t>
      </w:r>
      <w:r w:rsidRPr="00AA2542">
        <w:rPr>
          <w:rFonts w:hint="cs"/>
          <w:sz w:val="27"/>
          <w:rtl/>
        </w:rPr>
        <w:t>على</w:t>
      </w:r>
      <w:r w:rsidRPr="00AA2542">
        <w:rPr>
          <w:sz w:val="27"/>
          <w:rtl/>
        </w:rPr>
        <w:t xml:space="preserve"> </w:t>
      </w:r>
      <w:r w:rsidRPr="00AA2542">
        <w:rPr>
          <w:rFonts w:hint="cs"/>
          <w:sz w:val="27"/>
          <w:rtl/>
        </w:rPr>
        <w:t>النبيّ</w:t>
      </w:r>
      <w:r w:rsidR="00356DF6" w:rsidRPr="005D51D5">
        <w:rPr>
          <w:rFonts w:cs="Mosawi" w:hint="cs"/>
          <w:szCs w:val="22"/>
          <w:rtl/>
        </w:rPr>
        <w:t>|</w:t>
      </w:r>
      <w:r w:rsidR="00D27708" w:rsidRPr="00AA2542">
        <w:rPr>
          <w:rFonts w:hint="cs"/>
          <w:sz w:val="27"/>
          <w:rtl/>
        </w:rPr>
        <w:t>،</w:t>
      </w:r>
      <w:r w:rsidRPr="00AA2542">
        <w:rPr>
          <w:sz w:val="27"/>
          <w:rtl/>
        </w:rPr>
        <w:t xml:space="preserve"> </w:t>
      </w:r>
      <w:r w:rsidRPr="00AA2542">
        <w:rPr>
          <w:rFonts w:hint="cs"/>
          <w:sz w:val="27"/>
          <w:rtl/>
        </w:rPr>
        <w:t>فقال:</w:t>
      </w:r>
      <w:r w:rsidRPr="00AA2542">
        <w:rPr>
          <w:sz w:val="27"/>
          <w:rtl/>
        </w:rPr>
        <w:t xml:space="preserve"> </w:t>
      </w:r>
      <w:r w:rsidRPr="00AA2542">
        <w:rPr>
          <w:rFonts w:hint="cs"/>
          <w:sz w:val="27"/>
          <w:rtl/>
        </w:rPr>
        <w:t>خير</w:t>
      </w:r>
      <w:r w:rsidR="00FF414A" w:rsidRPr="00AA2542">
        <w:rPr>
          <w:rFonts w:hint="cs"/>
          <w:sz w:val="27"/>
          <w:rtl/>
        </w:rPr>
        <w:t xml:space="preserve">اً </w:t>
      </w:r>
      <w:r w:rsidRPr="00AA2542">
        <w:rPr>
          <w:rFonts w:hint="cs"/>
          <w:sz w:val="27"/>
          <w:rtl/>
        </w:rPr>
        <w:t>رأيت</w:t>
      </w:r>
      <w:r w:rsidR="00FF414A" w:rsidRPr="00AA2542">
        <w:rPr>
          <w:rFonts w:hint="cs"/>
          <w:sz w:val="27"/>
          <w:rtl/>
        </w:rPr>
        <w:t>ِ،</w:t>
      </w:r>
      <w:r w:rsidRPr="00AA2542">
        <w:rPr>
          <w:sz w:val="27"/>
          <w:rtl/>
        </w:rPr>
        <w:t xml:space="preserve"> </w:t>
      </w:r>
      <w:r w:rsidRPr="00AA2542">
        <w:rPr>
          <w:rFonts w:hint="cs"/>
          <w:sz w:val="27"/>
          <w:rtl/>
        </w:rPr>
        <w:t>تلد</w:t>
      </w:r>
      <w:r w:rsidRPr="00AA2542">
        <w:rPr>
          <w:sz w:val="27"/>
          <w:rtl/>
        </w:rPr>
        <w:t xml:space="preserve"> </w:t>
      </w:r>
      <w:r w:rsidRPr="00AA2542">
        <w:rPr>
          <w:rFonts w:hint="cs"/>
          <w:sz w:val="27"/>
          <w:rtl/>
        </w:rPr>
        <w:t>فاطمة</w:t>
      </w:r>
      <w:r w:rsidRPr="00AA2542">
        <w:rPr>
          <w:sz w:val="27"/>
          <w:rtl/>
        </w:rPr>
        <w:t xml:space="preserve"> </w:t>
      </w:r>
      <w:r w:rsidRPr="00AA2542">
        <w:rPr>
          <w:rFonts w:hint="cs"/>
          <w:sz w:val="27"/>
          <w:rtl/>
        </w:rPr>
        <w:t>غلاماً</w:t>
      </w:r>
      <w:r w:rsidR="00FF414A" w:rsidRPr="00AA2542">
        <w:rPr>
          <w:rFonts w:hint="cs"/>
          <w:sz w:val="27"/>
          <w:rtl/>
        </w:rPr>
        <w:t>،</w:t>
      </w:r>
      <w:r w:rsidRPr="00AA2542">
        <w:rPr>
          <w:sz w:val="27"/>
          <w:rtl/>
        </w:rPr>
        <w:t xml:space="preserve"> </w:t>
      </w:r>
      <w:r w:rsidRPr="00AA2542">
        <w:rPr>
          <w:rFonts w:hint="cs"/>
          <w:sz w:val="27"/>
          <w:rtl/>
        </w:rPr>
        <w:t>فترضعيه</w:t>
      </w:r>
      <w:r w:rsidRPr="00AA2542">
        <w:rPr>
          <w:sz w:val="27"/>
          <w:rtl/>
        </w:rPr>
        <w:t xml:space="preserve"> </w:t>
      </w:r>
      <w:r w:rsidRPr="00AA2542">
        <w:rPr>
          <w:rFonts w:hint="cs"/>
          <w:sz w:val="27"/>
          <w:rtl/>
        </w:rPr>
        <w:t>بلبن</w:t>
      </w:r>
      <w:r w:rsidRPr="00AA2542">
        <w:rPr>
          <w:sz w:val="27"/>
          <w:rtl/>
        </w:rPr>
        <w:t xml:space="preserve"> </w:t>
      </w:r>
      <w:r w:rsidRPr="00AA2542">
        <w:rPr>
          <w:rFonts w:hint="cs"/>
          <w:sz w:val="27"/>
          <w:rtl/>
        </w:rPr>
        <w:t>قثم</w:t>
      </w:r>
      <w:r w:rsidR="00FF414A" w:rsidRPr="00AA2542">
        <w:rPr>
          <w:rFonts w:hint="cs"/>
          <w:sz w:val="27"/>
          <w:rtl/>
        </w:rPr>
        <w:t>،</w:t>
      </w:r>
      <w:r w:rsidRPr="00AA2542">
        <w:rPr>
          <w:sz w:val="27"/>
          <w:rtl/>
        </w:rPr>
        <w:t xml:space="preserve"> </w:t>
      </w:r>
      <w:r w:rsidRPr="00AA2542">
        <w:rPr>
          <w:rFonts w:hint="cs"/>
          <w:sz w:val="27"/>
          <w:rtl/>
        </w:rPr>
        <w:t>قالت:</w:t>
      </w:r>
      <w:r w:rsidRPr="00AA2542">
        <w:rPr>
          <w:sz w:val="27"/>
          <w:rtl/>
        </w:rPr>
        <w:t xml:space="preserve"> </w:t>
      </w:r>
      <w:r w:rsidRPr="00AA2542">
        <w:rPr>
          <w:rFonts w:hint="cs"/>
          <w:sz w:val="27"/>
          <w:rtl/>
        </w:rPr>
        <w:t>فولدت</w:t>
      </w:r>
      <w:r w:rsidRPr="00AA2542">
        <w:rPr>
          <w:sz w:val="27"/>
          <w:rtl/>
        </w:rPr>
        <w:t xml:space="preserve"> </w:t>
      </w:r>
      <w:r w:rsidRPr="00AA2542">
        <w:rPr>
          <w:rFonts w:hint="cs"/>
          <w:sz w:val="27"/>
          <w:rtl/>
        </w:rPr>
        <w:t>فاطمة</w:t>
      </w:r>
      <w:r w:rsidRPr="00AA2542">
        <w:rPr>
          <w:sz w:val="27"/>
          <w:rtl/>
        </w:rPr>
        <w:t xml:space="preserve"> </w:t>
      </w:r>
      <w:r w:rsidRPr="00AA2542">
        <w:rPr>
          <w:rFonts w:hint="cs"/>
          <w:sz w:val="27"/>
          <w:rtl/>
        </w:rPr>
        <w:t>غلاماً</w:t>
      </w:r>
      <w:r w:rsidR="00FF414A" w:rsidRPr="00AA2542">
        <w:rPr>
          <w:rFonts w:hint="cs"/>
          <w:sz w:val="27"/>
          <w:rtl/>
        </w:rPr>
        <w:t>،</w:t>
      </w:r>
      <w:r w:rsidRPr="00AA2542">
        <w:rPr>
          <w:sz w:val="27"/>
          <w:rtl/>
        </w:rPr>
        <w:t xml:space="preserve"> </w:t>
      </w:r>
      <w:r w:rsidRPr="00AA2542">
        <w:rPr>
          <w:rFonts w:hint="cs"/>
          <w:sz w:val="27"/>
          <w:rtl/>
        </w:rPr>
        <w:t>فسمّاه</w:t>
      </w:r>
      <w:r w:rsidRPr="00AA2542">
        <w:rPr>
          <w:sz w:val="27"/>
          <w:rtl/>
        </w:rPr>
        <w:t xml:space="preserve"> </w:t>
      </w:r>
      <w:r w:rsidRPr="00AA2542">
        <w:rPr>
          <w:rFonts w:hint="cs"/>
          <w:sz w:val="27"/>
          <w:rtl/>
        </w:rPr>
        <w:t>النبيّ</w:t>
      </w:r>
      <w:r w:rsidR="00356DF6" w:rsidRPr="005D51D5">
        <w:rPr>
          <w:rFonts w:cs="Mosawi" w:hint="cs"/>
          <w:szCs w:val="22"/>
          <w:rtl/>
        </w:rPr>
        <w:t>|</w:t>
      </w:r>
      <w:r w:rsidRPr="00AA2542">
        <w:rPr>
          <w:sz w:val="27"/>
          <w:rtl/>
        </w:rPr>
        <w:t xml:space="preserve"> </w:t>
      </w:r>
      <w:r w:rsidRPr="00AA2542">
        <w:rPr>
          <w:rFonts w:hint="cs"/>
          <w:sz w:val="27"/>
          <w:rtl/>
        </w:rPr>
        <w:t>حسيناً</w:t>
      </w:r>
      <w:r w:rsidR="00FF414A" w:rsidRPr="00AA2542">
        <w:rPr>
          <w:rFonts w:hint="cs"/>
          <w:sz w:val="27"/>
          <w:rtl/>
        </w:rPr>
        <w:t>،</w:t>
      </w:r>
      <w:r w:rsidRPr="00AA2542">
        <w:rPr>
          <w:sz w:val="27"/>
          <w:rtl/>
        </w:rPr>
        <w:t xml:space="preserve"> </w:t>
      </w:r>
      <w:r w:rsidRPr="00AA2542">
        <w:rPr>
          <w:rFonts w:hint="cs"/>
          <w:sz w:val="27"/>
          <w:rtl/>
        </w:rPr>
        <w:t>ودفعه</w:t>
      </w:r>
      <w:r w:rsidRPr="00AA2542">
        <w:rPr>
          <w:sz w:val="27"/>
          <w:rtl/>
        </w:rPr>
        <w:t xml:space="preserve"> </w:t>
      </w:r>
      <w:r w:rsidRPr="00AA2542">
        <w:rPr>
          <w:rFonts w:hint="cs"/>
          <w:sz w:val="27"/>
          <w:rtl/>
        </w:rPr>
        <w:t>إلى</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w:t>
      </w:r>
      <w:r w:rsidR="00FF414A" w:rsidRPr="00AA2542">
        <w:rPr>
          <w:rFonts w:hint="cs"/>
          <w:sz w:val="27"/>
          <w:rtl/>
        </w:rPr>
        <w:t>،</w:t>
      </w:r>
      <w:r w:rsidRPr="00AA2542">
        <w:rPr>
          <w:sz w:val="27"/>
          <w:rtl/>
        </w:rPr>
        <w:t xml:space="preserve"> </w:t>
      </w:r>
      <w:r w:rsidRPr="00AA2542">
        <w:rPr>
          <w:rFonts w:hint="cs"/>
          <w:sz w:val="27"/>
          <w:rtl/>
        </w:rPr>
        <w:t>وكانت</w:t>
      </w:r>
      <w:r w:rsidRPr="00AA2542">
        <w:rPr>
          <w:sz w:val="27"/>
          <w:rtl/>
        </w:rPr>
        <w:t xml:space="preserve"> </w:t>
      </w:r>
      <w:r w:rsidRPr="00AA2542">
        <w:rPr>
          <w:rFonts w:hint="cs"/>
          <w:sz w:val="27"/>
          <w:rtl/>
        </w:rPr>
        <w:t>ترضعه</w:t>
      </w:r>
      <w:r w:rsidRPr="00AA2542">
        <w:rPr>
          <w:sz w:val="27"/>
          <w:rtl/>
        </w:rPr>
        <w:t xml:space="preserve"> </w:t>
      </w:r>
      <w:r w:rsidRPr="00AA2542">
        <w:rPr>
          <w:rFonts w:hint="cs"/>
          <w:sz w:val="27"/>
          <w:rtl/>
        </w:rPr>
        <w:t>بلبن</w:t>
      </w:r>
      <w:r w:rsidRPr="00AA2542">
        <w:rPr>
          <w:sz w:val="27"/>
          <w:rtl/>
        </w:rPr>
        <w:t xml:space="preserve"> </w:t>
      </w:r>
      <w:r w:rsidRPr="00AA2542">
        <w:rPr>
          <w:rFonts w:hint="cs"/>
          <w:sz w:val="27"/>
          <w:rtl/>
        </w:rPr>
        <w:t>قثم</w:t>
      </w:r>
      <w:r w:rsidRPr="00AA2542">
        <w:rPr>
          <w:sz w:val="27"/>
          <w:vertAlign w:val="superscript"/>
          <w:rtl/>
        </w:rPr>
        <w:t>(</w:t>
      </w:r>
      <w:r w:rsidRPr="00AA2542">
        <w:rPr>
          <w:rStyle w:val="ac"/>
          <w:sz w:val="27"/>
          <w:rtl/>
        </w:rPr>
        <w:endnoteReference w:id="552"/>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وقد ورد مثله في كثير</w:t>
      </w:r>
      <w:r w:rsidR="00FF414A" w:rsidRPr="00AA2542">
        <w:rPr>
          <w:rFonts w:hint="cs"/>
          <w:sz w:val="27"/>
          <w:rtl/>
        </w:rPr>
        <w:t>ٍ</w:t>
      </w:r>
      <w:r w:rsidRPr="00AA2542">
        <w:rPr>
          <w:rFonts w:hint="cs"/>
          <w:sz w:val="27"/>
          <w:rtl/>
        </w:rPr>
        <w:t xml:space="preserve"> من المصادر</w:t>
      </w:r>
      <w:r w:rsidRPr="00AA2542">
        <w:rPr>
          <w:sz w:val="27"/>
          <w:vertAlign w:val="superscript"/>
          <w:rtl/>
        </w:rPr>
        <w:t>(</w:t>
      </w:r>
      <w:r w:rsidRPr="00AA2542">
        <w:rPr>
          <w:rStyle w:val="ac"/>
          <w:sz w:val="27"/>
          <w:rtl/>
        </w:rPr>
        <w:endnoteReference w:id="553"/>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وقال الذهبي:</w:t>
      </w:r>
      <w:r w:rsidRPr="00AA2542">
        <w:rPr>
          <w:sz w:val="27"/>
          <w:rtl/>
        </w:rPr>
        <w:t xml:space="preserve"> </w:t>
      </w:r>
      <w:r w:rsidRPr="00AA2542">
        <w:rPr>
          <w:rFonts w:hint="cs"/>
          <w:sz w:val="27"/>
          <w:rtl/>
        </w:rPr>
        <w:t>قثم</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العبّاس بن</w:t>
      </w:r>
      <w:r w:rsidRPr="00AA2542">
        <w:rPr>
          <w:sz w:val="27"/>
          <w:rtl/>
        </w:rPr>
        <w:t xml:space="preserve"> </w:t>
      </w:r>
      <w:r w:rsidR="00FF414A" w:rsidRPr="00AA2542">
        <w:rPr>
          <w:rFonts w:hint="cs"/>
          <w:sz w:val="27"/>
          <w:rtl/>
        </w:rPr>
        <w:t>عب</w:t>
      </w:r>
      <w:r w:rsidRPr="00AA2542">
        <w:rPr>
          <w:rFonts w:hint="cs"/>
          <w:sz w:val="27"/>
          <w:rtl/>
        </w:rPr>
        <w:t>د</w:t>
      </w:r>
      <w:r w:rsidRPr="00AA2542">
        <w:rPr>
          <w:sz w:val="27"/>
          <w:rtl/>
        </w:rPr>
        <w:t xml:space="preserve"> </w:t>
      </w:r>
      <w:r w:rsidRPr="00AA2542">
        <w:rPr>
          <w:rFonts w:hint="cs"/>
          <w:sz w:val="27"/>
          <w:rtl/>
        </w:rPr>
        <w:t>المط</w:t>
      </w:r>
      <w:r w:rsidR="00FF414A" w:rsidRPr="00AA2542">
        <w:rPr>
          <w:rFonts w:hint="cs"/>
          <w:sz w:val="27"/>
          <w:rtl/>
        </w:rPr>
        <w:t>ّ</w:t>
      </w:r>
      <w:r w:rsidRPr="00AA2542">
        <w:rPr>
          <w:rFonts w:hint="cs"/>
          <w:sz w:val="27"/>
          <w:rtl/>
        </w:rPr>
        <w:t>لب</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هاشم</w:t>
      </w:r>
      <w:r w:rsidRPr="00AA2542">
        <w:rPr>
          <w:sz w:val="27"/>
          <w:rtl/>
        </w:rPr>
        <w:t xml:space="preserve"> </w:t>
      </w:r>
      <w:r w:rsidRPr="00AA2542">
        <w:rPr>
          <w:rFonts w:hint="cs"/>
          <w:sz w:val="27"/>
          <w:rtl/>
        </w:rPr>
        <w:t>الهاشمي</w:t>
      </w:r>
      <w:r w:rsidR="00FF414A" w:rsidRPr="00AA2542">
        <w:rPr>
          <w:rFonts w:hint="cs"/>
          <w:sz w:val="27"/>
          <w:rtl/>
        </w:rPr>
        <w:t>ّ</w:t>
      </w:r>
      <w:r w:rsidRPr="00AA2542">
        <w:rPr>
          <w:rFonts w:hint="cs"/>
          <w:sz w:val="27"/>
          <w:rtl/>
        </w:rPr>
        <w:t>،</w:t>
      </w:r>
      <w:r w:rsidRPr="00AA2542">
        <w:rPr>
          <w:sz w:val="27"/>
          <w:rtl/>
        </w:rPr>
        <w:t xml:space="preserve"> </w:t>
      </w:r>
      <w:r w:rsidRPr="00AA2542">
        <w:rPr>
          <w:rFonts w:hint="cs"/>
          <w:sz w:val="27"/>
          <w:rtl/>
        </w:rPr>
        <w:t>ابن</w:t>
      </w:r>
      <w:r w:rsidRPr="00AA2542">
        <w:rPr>
          <w:sz w:val="27"/>
          <w:rtl/>
        </w:rPr>
        <w:t xml:space="preserve"> </w:t>
      </w:r>
      <w:r w:rsidRPr="00AA2542">
        <w:rPr>
          <w:rFonts w:hint="cs"/>
          <w:sz w:val="27"/>
          <w:rtl/>
        </w:rPr>
        <w:t>عم</w:t>
      </w:r>
      <w:r w:rsidR="00FF414A" w:rsidRPr="00AA2542">
        <w:rPr>
          <w:rFonts w:hint="cs"/>
          <w:sz w:val="27"/>
          <w:rtl/>
        </w:rPr>
        <w:t>ّ</w:t>
      </w:r>
      <w:r w:rsidRPr="00AA2542">
        <w:rPr>
          <w:sz w:val="27"/>
          <w:rtl/>
        </w:rPr>
        <w:t xml:space="preserve"> </w:t>
      </w:r>
      <w:r w:rsidRPr="00AA2542">
        <w:rPr>
          <w:rFonts w:hint="cs"/>
          <w:sz w:val="27"/>
          <w:rtl/>
        </w:rPr>
        <w:t>النبي</w:t>
      </w:r>
      <w:r w:rsidR="00FF414A" w:rsidRPr="00AA2542">
        <w:rPr>
          <w:rFonts w:hint="cs"/>
          <w:sz w:val="27"/>
          <w:rtl/>
        </w:rPr>
        <w:t>ّ</w:t>
      </w:r>
      <w:r w:rsidR="00B555DC" w:rsidRPr="00B555DC">
        <w:rPr>
          <w:rFonts w:ascii="Mosawi" w:hAnsi="Mosawi" w:cs="Mosawi"/>
          <w:szCs w:val="22"/>
          <w:rtl/>
        </w:rPr>
        <w:t>ﷺ</w:t>
      </w:r>
      <w:r w:rsidRPr="00AA2542">
        <w:rPr>
          <w:sz w:val="27"/>
          <w:rtl/>
        </w:rPr>
        <w:t xml:space="preserve">، </w:t>
      </w:r>
      <w:r w:rsidRPr="00AA2542">
        <w:rPr>
          <w:rFonts w:hint="cs"/>
          <w:sz w:val="27"/>
          <w:rtl/>
        </w:rPr>
        <w:t>وأخو</w:t>
      </w:r>
      <w:r w:rsidRPr="00AA2542">
        <w:rPr>
          <w:sz w:val="27"/>
          <w:rtl/>
        </w:rPr>
        <w:t xml:space="preserve"> </w:t>
      </w:r>
      <w:r w:rsidRPr="00AA2542">
        <w:rPr>
          <w:rFonts w:hint="cs"/>
          <w:sz w:val="27"/>
          <w:rtl/>
        </w:rPr>
        <w:t>الفضل</w:t>
      </w:r>
      <w:r w:rsidRPr="00AA2542">
        <w:rPr>
          <w:sz w:val="27"/>
          <w:rtl/>
        </w:rPr>
        <w:t xml:space="preserve"> </w:t>
      </w:r>
      <w:r w:rsidRPr="00AA2542">
        <w:rPr>
          <w:rFonts w:hint="cs"/>
          <w:sz w:val="27"/>
          <w:rtl/>
        </w:rPr>
        <w:t>وعبد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وعبيد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وكثير</w:t>
      </w:r>
      <w:r w:rsidRPr="00AA2542">
        <w:rPr>
          <w:sz w:val="27"/>
          <w:rtl/>
        </w:rPr>
        <w:t xml:space="preserve">. </w:t>
      </w:r>
      <w:r w:rsidRPr="00AA2542">
        <w:rPr>
          <w:rFonts w:hint="cs"/>
          <w:sz w:val="27"/>
          <w:rtl/>
        </w:rPr>
        <w:t>وأمّه</w:t>
      </w:r>
      <w:r w:rsidRPr="00AA2542">
        <w:rPr>
          <w:sz w:val="27"/>
          <w:rtl/>
        </w:rPr>
        <w:t xml:space="preserve"> </w:t>
      </w:r>
      <w:r w:rsidRPr="00AA2542">
        <w:rPr>
          <w:rFonts w:hint="cs"/>
          <w:sz w:val="27"/>
          <w:rtl/>
        </w:rPr>
        <w:t>هي</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الفضل</w:t>
      </w:r>
      <w:r w:rsidR="00FF414A" w:rsidRPr="00AA2542">
        <w:rPr>
          <w:rFonts w:hint="cs"/>
          <w:sz w:val="27"/>
          <w:rtl/>
        </w:rPr>
        <w:t>،</w:t>
      </w:r>
      <w:r w:rsidRPr="00AA2542">
        <w:rPr>
          <w:sz w:val="27"/>
          <w:rtl/>
        </w:rPr>
        <w:t xml:space="preserve"> </w:t>
      </w:r>
      <w:r w:rsidRPr="00AA2542">
        <w:rPr>
          <w:rFonts w:hint="cs"/>
          <w:sz w:val="27"/>
          <w:rtl/>
        </w:rPr>
        <w:t>لبابة</w:t>
      </w:r>
      <w:r w:rsidRPr="00AA2542">
        <w:rPr>
          <w:sz w:val="27"/>
          <w:rtl/>
        </w:rPr>
        <w:t xml:space="preserve"> </w:t>
      </w:r>
      <w:r w:rsidRPr="00AA2542">
        <w:rPr>
          <w:rFonts w:hint="cs"/>
          <w:sz w:val="27"/>
          <w:rtl/>
        </w:rPr>
        <w:t>بنت</w:t>
      </w:r>
      <w:r w:rsidRPr="00AA2542">
        <w:rPr>
          <w:sz w:val="27"/>
          <w:rtl/>
        </w:rPr>
        <w:t xml:space="preserve"> </w:t>
      </w:r>
      <w:r w:rsidRPr="00AA2542">
        <w:rPr>
          <w:rFonts w:hint="cs"/>
          <w:sz w:val="27"/>
          <w:rtl/>
        </w:rPr>
        <w:t>الحارث</w:t>
      </w:r>
      <w:r w:rsidRPr="00AA2542">
        <w:rPr>
          <w:sz w:val="27"/>
          <w:rtl/>
        </w:rPr>
        <w:t xml:space="preserve"> </w:t>
      </w:r>
      <w:r w:rsidRPr="00AA2542">
        <w:rPr>
          <w:rFonts w:hint="cs"/>
          <w:sz w:val="27"/>
          <w:rtl/>
        </w:rPr>
        <w:t>الهلالية...</w:t>
      </w:r>
      <w:r w:rsidRPr="00AA2542">
        <w:rPr>
          <w:sz w:val="27"/>
          <w:rtl/>
        </w:rPr>
        <w:t xml:space="preserve"> </w:t>
      </w:r>
      <w:r w:rsidRPr="00AA2542">
        <w:rPr>
          <w:rFonts w:hint="cs"/>
          <w:sz w:val="27"/>
          <w:rtl/>
        </w:rPr>
        <w:t>وكان</w:t>
      </w:r>
      <w:r w:rsidRPr="00AA2542">
        <w:rPr>
          <w:sz w:val="27"/>
          <w:rtl/>
        </w:rPr>
        <w:t xml:space="preserve"> </w:t>
      </w:r>
      <w:r w:rsidRPr="00AA2542">
        <w:rPr>
          <w:rFonts w:hint="cs"/>
          <w:sz w:val="27"/>
          <w:rtl/>
        </w:rPr>
        <w:t>أخا</w:t>
      </w:r>
      <w:r w:rsidRPr="00AA2542">
        <w:rPr>
          <w:sz w:val="27"/>
          <w:rtl/>
        </w:rPr>
        <w:t xml:space="preserve"> </w:t>
      </w:r>
      <w:r w:rsidRPr="00AA2542">
        <w:rPr>
          <w:rFonts w:hint="cs"/>
          <w:sz w:val="27"/>
          <w:rtl/>
        </w:rPr>
        <w:t>الحسين</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عليّ</w:t>
      </w:r>
      <w:r w:rsidRPr="00AA2542">
        <w:rPr>
          <w:sz w:val="27"/>
          <w:rtl/>
        </w:rPr>
        <w:t xml:space="preserve"> </w:t>
      </w:r>
      <w:r w:rsidRPr="00AA2542">
        <w:rPr>
          <w:rFonts w:hint="cs"/>
          <w:sz w:val="27"/>
          <w:rtl/>
        </w:rPr>
        <w:t>من</w:t>
      </w:r>
      <w:r w:rsidRPr="00AA2542">
        <w:rPr>
          <w:sz w:val="27"/>
          <w:rtl/>
        </w:rPr>
        <w:t xml:space="preserve"> </w:t>
      </w:r>
      <w:r w:rsidRPr="00AA2542">
        <w:rPr>
          <w:rFonts w:hint="cs"/>
          <w:sz w:val="27"/>
          <w:rtl/>
        </w:rPr>
        <w:t>الرضاعة</w:t>
      </w:r>
      <w:r w:rsidRPr="00AA2542">
        <w:rPr>
          <w:sz w:val="27"/>
          <w:vertAlign w:val="superscript"/>
          <w:rtl/>
        </w:rPr>
        <w:t>(</w:t>
      </w:r>
      <w:r w:rsidRPr="00AA2542">
        <w:rPr>
          <w:rStyle w:val="ac"/>
          <w:sz w:val="27"/>
          <w:rtl/>
        </w:rPr>
        <w:endnoteReference w:id="554"/>
      </w:r>
      <w:r w:rsidRPr="00AA2542">
        <w:rPr>
          <w:sz w:val="27"/>
          <w:vertAlign w:val="superscript"/>
          <w:rtl/>
        </w:rPr>
        <w:t>)</w:t>
      </w:r>
      <w:r w:rsidRPr="00AA2542">
        <w:rPr>
          <w:rFonts w:hint="cs"/>
          <w:sz w:val="27"/>
          <w:rtl/>
        </w:rPr>
        <w:t xml:space="preserve">. </w:t>
      </w:r>
    </w:p>
    <w:p w:rsidR="0088619B" w:rsidRPr="00AA2542" w:rsidRDefault="0088619B" w:rsidP="00E71C8F">
      <w:pPr>
        <w:rPr>
          <w:sz w:val="27"/>
          <w:rtl/>
        </w:rPr>
      </w:pPr>
      <w:r w:rsidRPr="00AA2542">
        <w:rPr>
          <w:rFonts w:hint="cs"/>
          <w:sz w:val="27"/>
          <w:rtl/>
        </w:rPr>
        <w:t>هذا</w:t>
      </w:r>
      <w:r w:rsidR="00FF414A" w:rsidRPr="00AA2542">
        <w:rPr>
          <w:rFonts w:hint="cs"/>
          <w:sz w:val="27"/>
          <w:rtl/>
        </w:rPr>
        <w:t>،</w:t>
      </w:r>
      <w:r w:rsidRPr="00AA2542">
        <w:rPr>
          <w:rFonts w:hint="cs"/>
          <w:sz w:val="27"/>
          <w:rtl/>
        </w:rPr>
        <w:t xml:space="preserve"> </w:t>
      </w:r>
      <w:r w:rsidR="00FF414A" w:rsidRPr="00AA2542">
        <w:rPr>
          <w:rFonts w:hint="cs"/>
          <w:sz w:val="27"/>
          <w:rtl/>
        </w:rPr>
        <w:t>و</w:t>
      </w:r>
      <w:r w:rsidRPr="00AA2542">
        <w:rPr>
          <w:rFonts w:hint="cs"/>
          <w:sz w:val="27"/>
          <w:rtl/>
        </w:rPr>
        <w:t>قد ورد في بعض المصادر أنّ أم الفضل أرضعت ح</w:t>
      </w:r>
      <w:r w:rsidR="00FF414A" w:rsidRPr="00AA2542">
        <w:rPr>
          <w:rFonts w:hint="cs"/>
          <w:sz w:val="27"/>
          <w:rtl/>
        </w:rPr>
        <w:t>َ</w:t>
      </w:r>
      <w:r w:rsidRPr="00AA2542">
        <w:rPr>
          <w:rFonts w:hint="cs"/>
          <w:sz w:val="27"/>
          <w:rtl/>
        </w:rPr>
        <w:t>س</w:t>
      </w:r>
      <w:r w:rsidR="00FF414A" w:rsidRPr="00AA2542">
        <w:rPr>
          <w:rFonts w:hint="cs"/>
          <w:sz w:val="27"/>
          <w:rtl/>
        </w:rPr>
        <w:t>َ</w:t>
      </w:r>
      <w:r w:rsidRPr="00AA2542">
        <w:rPr>
          <w:rFonts w:hint="cs"/>
          <w:sz w:val="27"/>
          <w:rtl/>
        </w:rPr>
        <w:t>ناً</w:t>
      </w:r>
      <w:r w:rsidRPr="00AA2542">
        <w:rPr>
          <w:sz w:val="27"/>
          <w:vertAlign w:val="superscript"/>
          <w:rtl/>
        </w:rPr>
        <w:t>(</w:t>
      </w:r>
      <w:r w:rsidRPr="00AA2542">
        <w:rPr>
          <w:rStyle w:val="ac"/>
          <w:sz w:val="27"/>
          <w:rtl/>
        </w:rPr>
        <w:endnoteReference w:id="555"/>
      </w:r>
      <w:r w:rsidRPr="00AA2542">
        <w:rPr>
          <w:sz w:val="27"/>
          <w:vertAlign w:val="superscript"/>
          <w:rtl/>
        </w:rPr>
        <w:t>)</w:t>
      </w:r>
      <w:r w:rsidRPr="00AA2542">
        <w:rPr>
          <w:rFonts w:hint="cs"/>
          <w:sz w:val="27"/>
          <w:rtl/>
        </w:rPr>
        <w:t>. إلا</w:t>
      </w:r>
      <w:r w:rsidR="00FF414A" w:rsidRPr="00AA2542">
        <w:rPr>
          <w:rFonts w:hint="cs"/>
          <w:sz w:val="27"/>
          <w:rtl/>
        </w:rPr>
        <w:t>ّ</w:t>
      </w:r>
      <w:r w:rsidRPr="00AA2542">
        <w:rPr>
          <w:rFonts w:hint="cs"/>
          <w:sz w:val="27"/>
          <w:rtl/>
        </w:rPr>
        <w:t xml:space="preserve"> أنّ الصواب </w:t>
      </w:r>
      <w:r w:rsidRPr="00AA2542">
        <w:rPr>
          <w:rFonts w:hint="cs"/>
          <w:sz w:val="24"/>
          <w:szCs w:val="24"/>
          <w:rtl/>
        </w:rPr>
        <w:t>«</w:t>
      </w:r>
      <w:r w:rsidRPr="00AA2542">
        <w:rPr>
          <w:rFonts w:hint="cs"/>
          <w:sz w:val="27"/>
          <w:rtl/>
        </w:rPr>
        <w:t>الحسين</w:t>
      </w:r>
      <w:r w:rsidRPr="00AA2542">
        <w:rPr>
          <w:rFonts w:hint="cs"/>
          <w:sz w:val="24"/>
          <w:szCs w:val="24"/>
          <w:rtl/>
        </w:rPr>
        <w:t>»</w:t>
      </w:r>
      <w:r w:rsidR="00FF414A" w:rsidRPr="00AA2542">
        <w:rPr>
          <w:rFonts w:hint="cs"/>
          <w:sz w:val="27"/>
          <w:rtl/>
        </w:rPr>
        <w:t>؛</w:t>
      </w:r>
      <w:r w:rsidRPr="00AA2542">
        <w:rPr>
          <w:rFonts w:hint="cs"/>
          <w:sz w:val="27"/>
          <w:rtl/>
        </w:rPr>
        <w:t xml:space="preserve"> فإنّه وإن</w:t>
      </w:r>
      <w:r w:rsidR="00FF414A" w:rsidRPr="00AA2542">
        <w:rPr>
          <w:rFonts w:hint="cs"/>
          <w:sz w:val="27"/>
          <w:rtl/>
        </w:rPr>
        <w:t>ْ</w:t>
      </w:r>
      <w:r w:rsidRPr="00AA2542">
        <w:rPr>
          <w:rFonts w:hint="cs"/>
          <w:sz w:val="27"/>
          <w:rtl/>
        </w:rPr>
        <w:t xml:space="preserve"> ورد في بعض المصادر </w:t>
      </w:r>
      <w:r w:rsidRPr="00AA2542">
        <w:rPr>
          <w:rFonts w:hint="cs"/>
          <w:sz w:val="24"/>
          <w:szCs w:val="24"/>
          <w:rtl/>
        </w:rPr>
        <w:t>«</w:t>
      </w:r>
      <w:r w:rsidRPr="00AA2542">
        <w:rPr>
          <w:rFonts w:hint="cs"/>
          <w:sz w:val="27"/>
          <w:rtl/>
        </w:rPr>
        <w:t>الح</w:t>
      </w:r>
      <w:r w:rsidR="00FF414A" w:rsidRPr="00AA2542">
        <w:rPr>
          <w:rFonts w:hint="cs"/>
          <w:sz w:val="27"/>
          <w:rtl/>
        </w:rPr>
        <w:t>َ</w:t>
      </w:r>
      <w:r w:rsidRPr="00AA2542">
        <w:rPr>
          <w:rFonts w:hint="cs"/>
          <w:sz w:val="27"/>
          <w:rtl/>
        </w:rPr>
        <w:t>س</w:t>
      </w:r>
      <w:r w:rsidR="00FF414A" w:rsidRPr="00AA2542">
        <w:rPr>
          <w:rFonts w:hint="cs"/>
          <w:sz w:val="27"/>
          <w:rtl/>
        </w:rPr>
        <w:t>َ</w:t>
      </w:r>
      <w:r w:rsidRPr="00AA2542">
        <w:rPr>
          <w:rFonts w:hint="cs"/>
          <w:sz w:val="27"/>
          <w:rtl/>
        </w:rPr>
        <w:t>ن</w:t>
      </w:r>
      <w:r w:rsidRPr="00AA2542">
        <w:rPr>
          <w:rFonts w:hint="cs"/>
          <w:sz w:val="24"/>
          <w:szCs w:val="24"/>
          <w:rtl/>
        </w:rPr>
        <w:t>»</w:t>
      </w:r>
      <w:r w:rsidR="00FF414A" w:rsidRPr="00AA2542">
        <w:rPr>
          <w:rFonts w:hint="cs"/>
          <w:sz w:val="27"/>
          <w:rtl/>
        </w:rPr>
        <w:t>،</w:t>
      </w:r>
      <w:r w:rsidRPr="00AA2542">
        <w:rPr>
          <w:rFonts w:hint="cs"/>
          <w:sz w:val="27"/>
          <w:rtl/>
        </w:rPr>
        <w:t xml:space="preserve"> إلا أنّه ورد هذا النصّ في مصدر</w:t>
      </w:r>
      <w:r w:rsidR="00FF414A" w:rsidRPr="00AA2542">
        <w:rPr>
          <w:rFonts w:hint="cs"/>
          <w:sz w:val="27"/>
          <w:rtl/>
        </w:rPr>
        <w:t>ٍ</w:t>
      </w:r>
      <w:r w:rsidRPr="00AA2542">
        <w:rPr>
          <w:rFonts w:hint="cs"/>
          <w:sz w:val="27"/>
          <w:rtl/>
        </w:rPr>
        <w:t xml:space="preserve"> آخر ـ نقلاً عن هذه المصادر ـ</w:t>
      </w:r>
      <w:r w:rsidR="00FF414A" w:rsidRPr="00AA2542">
        <w:rPr>
          <w:rFonts w:hint="cs"/>
          <w:sz w:val="27"/>
          <w:rtl/>
        </w:rPr>
        <w:t>،</w:t>
      </w:r>
      <w:r w:rsidRPr="00AA2542">
        <w:rPr>
          <w:rFonts w:hint="cs"/>
          <w:sz w:val="27"/>
          <w:rtl/>
        </w:rPr>
        <w:t xml:space="preserve"> وبسند</w:t>
      </w:r>
      <w:r w:rsidR="00FF414A" w:rsidRPr="00AA2542">
        <w:rPr>
          <w:rFonts w:hint="cs"/>
          <w:sz w:val="27"/>
          <w:rtl/>
        </w:rPr>
        <w:t>ٍ</w:t>
      </w:r>
      <w:r w:rsidRPr="00AA2542">
        <w:rPr>
          <w:rFonts w:hint="cs"/>
          <w:sz w:val="27"/>
          <w:rtl/>
        </w:rPr>
        <w:t xml:space="preserve"> واحد، وفيه: </w:t>
      </w:r>
      <w:r w:rsidRPr="00AA2542">
        <w:rPr>
          <w:rFonts w:hint="cs"/>
          <w:sz w:val="24"/>
          <w:szCs w:val="24"/>
          <w:rtl/>
        </w:rPr>
        <w:t>«</w:t>
      </w:r>
      <w:r w:rsidRPr="00AA2542">
        <w:rPr>
          <w:rFonts w:hint="cs"/>
          <w:sz w:val="27"/>
          <w:rtl/>
        </w:rPr>
        <w:t>الحسين</w:t>
      </w:r>
      <w:r w:rsidRPr="00AA2542">
        <w:rPr>
          <w:rFonts w:hint="cs"/>
          <w:sz w:val="24"/>
          <w:szCs w:val="24"/>
          <w:rtl/>
        </w:rPr>
        <w:t>»</w:t>
      </w:r>
      <w:r w:rsidRPr="00AA2542">
        <w:rPr>
          <w:sz w:val="27"/>
          <w:vertAlign w:val="superscript"/>
          <w:rtl/>
        </w:rPr>
        <w:t>(</w:t>
      </w:r>
      <w:r w:rsidRPr="00AA2542">
        <w:rPr>
          <w:rStyle w:val="ac"/>
          <w:sz w:val="27"/>
          <w:rtl/>
        </w:rPr>
        <w:endnoteReference w:id="556"/>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ثمّ إنّه قد</w:t>
      </w:r>
      <w:r w:rsidR="00FF414A" w:rsidRPr="00AA2542">
        <w:rPr>
          <w:rFonts w:hint="cs"/>
          <w:sz w:val="27"/>
          <w:rtl/>
        </w:rPr>
        <w:t xml:space="preserve"> ورد في بعض مصادر الشيعة أن</w:t>
      </w:r>
      <w:r w:rsidRPr="00AA2542">
        <w:rPr>
          <w:rFonts w:hint="cs"/>
          <w:sz w:val="27"/>
          <w:rtl/>
        </w:rPr>
        <w:t xml:space="preserve"> التي أرضعت حسيناً</w:t>
      </w:r>
      <w:r w:rsidR="00356DF6" w:rsidRPr="007F7AF4">
        <w:rPr>
          <w:rFonts w:cs="Mosawi" w:hint="cs"/>
          <w:szCs w:val="22"/>
          <w:rtl/>
        </w:rPr>
        <w:t>×</w:t>
      </w:r>
      <w:r w:rsidR="00FF414A" w:rsidRPr="00AA2542">
        <w:rPr>
          <w:rFonts w:hint="cs"/>
          <w:sz w:val="27"/>
          <w:rtl/>
        </w:rPr>
        <w:t xml:space="preserve"> هي أمّ أيمن؛ فقد </w:t>
      </w:r>
      <w:r w:rsidRPr="00AA2542">
        <w:rPr>
          <w:rFonts w:hint="cs"/>
          <w:sz w:val="27"/>
          <w:rtl/>
        </w:rPr>
        <w:t>رو</w:t>
      </w:r>
      <w:r w:rsidRPr="00AA2542">
        <w:rPr>
          <w:rFonts w:ascii="Times New Roman" w:hAnsi="Times New Roman" w:hint="cs"/>
          <w:sz w:val="27"/>
          <w:rtl/>
        </w:rPr>
        <w:t>ى</w:t>
      </w:r>
      <w:r w:rsidRPr="00AA2542">
        <w:rPr>
          <w:rFonts w:hint="cs"/>
          <w:sz w:val="27"/>
          <w:rtl/>
        </w:rPr>
        <w:t xml:space="preserve"> الصدوق</w:t>
      </w:r>
      <w:r w:rsidR="00FF414A" w:rsidRPr="00AA2542">
        <w:rPr>
          <w:rFonts w:hint="cs"/>
          <w:sz w:val="27"/>
          <w:rtl/>
        </w:rPr>
        <w:t>،</w:t>
      </w:r>
      <w:r w:rsidRPr="00AA2542">
        <w:rPr>
          <w:rFonts w:hint="cs"/>
          <w:sz w:val="27"/>
          <w:rtl/>
        </w:rPr>
        <w:t xml:space="preserve"> عن</w:t>
      </w:r>
      <w:r w:rsidRPr="00AA2542">
        <w:rPr>
          <w:sz w:val="27"/>
          <w:rtl/>
        </w:rPr>
        <w:t xml:space="preserve"> </w:t>
      </w:r>
      <w:r w:rsidRPr="00AA2542">
        <w:rPr>
          <w:rFonts w:hint="cs"/>
          <w:sz w:val="27"/>
          <w:rtl/>
        </w:rPr>
        <w:t>أبيه</w:t>
      </w:r>
      <w:r w:rsidR="00356DF6" w:rsidRPr="00E56F1D">
        <w:rPr>
          <w:rFonts w:cs="Mosawi"/>
          <w:szCs w:val="22"/>
          <w:rtl/>
        </w:rPr>
        <w:t>&amp;</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t>حدّ</w:t>
      </w:r>
      <w:r w:rsidR="00FF414A" w:rsidRPr="00AA2542">
        <w:rPr>
          <w:rFonts w:hint="cs"/>
          <w:sz w:val="27"/>
          <w:rtl/>
        </w:rPr>
        <w:t>َ</w:t>
      </w:r>
      <w:r w:rsidRPr="00AA2542">
        <w:rPr>
          <w:rFonts w:hint="cs"/>
          <w:sz w:val="27"/>
          <w:rtl/>
        </w:rPr>
        <w:t>ثنا</w:t>
      </w:r>
      <w:r w:rsidRPr="00AA2542">
        <w:rPr>
          <w:sz w:val="27"/>
          <w:rtl/>
        </w:rPr>
        <w:t xml:space="preserve"> </w:t>
      </w:r>
      <w:r w:rsidRPr="00AA2542">
        <w:rPr>
          <w:rFonts w:hint="cs"/>
          <w:sz w:val="27"/>
          <w:rtl/>
        </w:rPr>
        <w:t>سعد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أحمد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أبي</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البرقي</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محمد</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عيسى</w:t>
      </w:r>
      <w:r w:rsidRPr="00AA2542">
        <w:rPr>
          <w:sz w:val="27"/>
          <w:rtl/>
        </w:rPr>
        <w:t xml:space="preserve"> </w:t>
      </w:r>
      <w:r w:rsidRPr="00AA2542">
        <w:rPr>
          <w:rFonts w:hint="cs"/>
          <w:sz w:val="27"/>
          <w:rtl/>
        </w:rPr>
        <w:t>وأبي</w:t>
      </w:r>
      <w:r w:rsidRPr="00AA2542">
        <w:rPr>
          <w:sz w:val="27"/>
          <w:rtl/>
        </w:rPr>
        <w:t xml:space="preserve"> </w:t>
      </w:r>
      <w:r w:rsidRPr="00AA2542">
        <w:rPr>
          <w:rFonts w:hint="cs"/>
          <w:sz w:val="27"/>
          <w:rtl/>
        </w:rPr>
        <w:t>إسحاق</w:t>
      </w:r>
      <w:r w:rsidRPr="00AA2542">
        <w:rPr>
          <w:sz w:val="27"/>
          <w:rtl/>
        </w:rPr>
        <w:t xml:space="preserve"> </w:t>
      </w:r>
      <w:r w:rsidRPr="00AA2542">
        <w:rPr>
          <w:rFonts w:hint="cs"/>
          <w:sz w:val="27"/>
          <w:rtl/>
        </w:rPr>
        <w:t>النهاوندي</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حمّاد</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lastRenderedPageBreak/>
        <w:t>حدّ</w:t>
      </w:r>
      <w:r w:rsidR="00FF414A" w:rsidRPr="00AA2542">
        <w:rPr>
          <w:rFonts w:hint="cs"/>
          <w:sz w:val="27"/>
          <w:rtl/>
        </w:rPr>
        <w:t>َ</w:t>
      </w:r>
      <w:r w:rsidRPr="00AA2542">
        <w:rPr>
          <w:rFonts w:hint="cs"/>
          <w:sz w:val="27"/>
          <w:rtl/>
        </w:rPr>
        <w:t>ثنا</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بن</w:t>
      </w:r>
      <w:r w:rsidRPr="00AA2542">
        <w:rPr>
          <w:sz w:val="27"/>
          <w:rtl/>
        </w:rPr>
        <w:t xml:space="preserve"> </w:t>
      </w:r>
      <w:r w:rsidRPr="00AA2542">
        <w:rPr>
          <w:rFonts w:hint="cs"/>
          <w:sz w:val="27"/>
          <w:rtl/>
        </w:rPr>
        <w:t>سنان</w:t>
      </w:r>
      <w:r w:rsidRPr="00AA2542">
        <w:rPr>
          <w:sz w:val="27"/>
          <w:rtl/>
        </w:rPr>
        <w:t xml:space="preserve">، </w:t>
      </w:r>
      <w:r w:rsidRPr="00AA2542">
        <w:rPr>
          <w:rFonts w:hint="cs"/>
          <w:sz w:val="27"/>
          <w:rtl/>
        </w:rPr>
        <w:t>عن</w:t>
      </w:r>
      <w:r w:rsidRPr="00AA2542">
        <w:rPr>
          <w:sz w:val="27"/>
          <w:rtl/>
        </w:rPr>
        <w:t xml:space="preserve"> </w:t>
      </w:r>
      <w:r w:rsidRPr="00AA2542">
        <w:rPr>
          <w:rFonts w:hint="cs"/>
          <w:sz w:val="27"/>
          <w:rtl/>
        </w:rPr>
        <w:t>أبي</w:t>
      </w:r>
      <w:r w:rsidRPr="00AA2542">
        <w:rPr>
          <w:sz w:val="27"/>
          <w:rtl/>
        </w:rPr>
        <w:t xml:space="preserve"> </w:t>
      </w:r>
      <w:r w:rsidRPr="00AA2542">
        <w:rPr>
          <w:rFonts w:hint="cs"/>
          <w:sz w:val="27"/>
          <w:rtl/>
        </w:rPr>
        <w:t>عبد</w:t>
      </w:r>
      <w:r w:rsidRPr="00AA2542">
        <w:rPr>
          <w:sz w:val="27"/>
          <w:rtl/>
        </w:rPr>
        <w:t xml:space="preserve"> </w:t>
      </w:r>
      <w:r w:rsidRPr="00AA2542">
        <w:rPr>
          <w:rFonts w:hint="cs"/>
          <w:sz w:val="27"/>
          <w:rtl/>
        </w:rPr>
        <w:t>الله</w:t>
      </w:r>
      <w:r w:rsidR="00356DF6" w:rsidRPr="007F7AF4">
        <w:rPr>
          <w:rFonts w:cs="Mosawi"/>
          <w:szCs w:val="22"/>
          <w:rtl/>
        </w:rPr>
        <w:t>×</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t>أقبل</w:t>
      </w:r>
      <w:r w:rsidRPr="00AA2542">
        <w:rPr>
          <w:sz w:val="27"/>
          <w:rtl/>
        </w:rPr>
        <w:t xml:space="preserve"> </w:t>
      </w:r>
      <w:r w:rsidRPr="00AA2542">
        <w:rPr>
          <w:rFonts w:hint="cs"/>
          <w:sz w:val="27"/>
          <w:rtl/>
        </w:rPr>
        <w:t>جيران</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أيمن</w:t>
      </w:r>
      <w:r w:rsidRPr="00AA2542">
        <w:rPr>
          <w:sz w:val="27"/>
          <w:rtl/>
        </w:rPr>
        <w:t xml:space="preserve"> </w:t>
      </w:r>
      <w:r w:rsidRPr="00AA2542">
        <w:rPr>
          <w:rFonts w:hint="cs"/>
          <w:sz w:val="27"/>
          <w:rtl/>
        </w:rPr>
        <w:t>إلى</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356DF6" w:rsidRPr="005D51D5">
        <w:rPr>
          <w:rFonts w:cs="Mosawi"/>
          <w:szCs w:val="22"/>
          <w:rtl/>
        </w:rPr>
        <w:t>|</w:t>
      </w:r>
      <w:r w:rsidRPr="00AA2542">
        <w:rPr>
          <w:sz w:val="27"/>
          <w:rtl/>
        </w:rPr>
        <w:t xml:space="preserve">، </w:t>
      </w:r>
      <w:r w:rsidRPr="00AA2542">
        <w:rPr>
          <w:rFonts w:hint="cs"/>
          <w:sz w:val="27"/>
          <w:rtl/>
        </w:rPr>
        <w:t>فقالوا</w:t>
      </w:r>
      <w:r w:rsidRPr="00AA2542">
        <w:rPr>
          <w:sz w:val="27"/>
          <w:rtl/>
        </w:rPr>
        <w:t xml:space="preserve">: </w:t>
      </w:r>
      <w:r w:rsidRPr="00AA2542">
        <w:rPr>
          <w:rFonts w:hint="cs"/>
          <w:sz w:val="27"/>
          <w:rtl/>
        </w:rPr>
        <w:t>يا</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FF414A" w:rsidRPr="00AA2542">
        <w:rPr>
          <w:rFonts w:hint="cs"/>
          <w:sz w:val="27"/>
          <w:rtl/>
        </w:rPr>
        <w:t>،</w:t>
      </w:r>
      <w:r w:rsidRPr="00AA2542">
        <w:rPr>
          <w:sz w:val="27"/>
          <w:rtl/>
        </w:rPr>
        <w:t xml:space="preserve"> </w:t>
      </w:r>
      <w:r w:rsidR="00FF414A" w:rsidRPr="00AA2542">
        <w:rPr>
          <w:rFonts w:hint="cs"/>
          <w:sz w:val="27"/>
          <w:rtl/>
        </w:rPr>
        <w:t>إن</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أيمن</w:t>
      </w:r>
      <w:r w:rsidRPr="00AA2542">
        <w:rPr>
          <w:sz w:val="27"/>
          <w:rtl/>
        </w:rPr>
        <w:t xml:space="preserve"> </w:t>
      </w:r>
      <w:r w:rsidRPr="00AA2542">
        <w:rPr>
          <w:rFonts w:hint="cs"/>
          <w:sz w:val="27"/>
          <w:rtl/>
        </w:rPr>
        <w:t>لم</w:t>
      </w:r>
      <w:r w:rsidRPr="00AA2542">
        <w:rPr>
          <w:sz w:val="27"/>
          <w:rtl/>
        </w:rPr>
        <w:t xml:space="preserve"> </w:t>
      </w:r>
      <w:r w:rsidRPr="00AA2542">
        <w:rPr>
          <w:rFonts w:hint="cs"/>
          <w:sz w:val="27"/>
          <w:rtl/>
        </w:rPr>
        <w:t>تن</w:t>
      </w:r>
      <w:r w:rsidR="00FF414A" w:rsidRPr="00AA2542">
        <w:rPr>
          <w:rFonts w:hint="cs"/>
          <w:sz w:val="27"/>
          <w:rtl/>
        </w:rPr>
        <w:t>َ</w:t>
      </w:r>
      <w:r w:rsidRPr="00AA2542">
        <w:rPr>
          <w:rFonts w:hint="cs"/>
          <w:sz w:val="27"/>
          <w:rtl/>
        </w:rPr>
        <w:t>م</w:t>
      </w:r>
      <w:r w:rsidR="00FF414A" w:rsidRPr="00AA2542">
        <w:rPr>
          <w:rFonts w:hint="cs"/>
          <w:sz w:val="27"/>
          <w:rtl/>
        </w:rPr>
        <w:t>ْ</w:t>
      </w:r>
      <w:r w:rsidRPr="00AA2542">
        <w:rPr>
          <w:sz w:val="27"/>
          <w:rtl/>
        </w:rPr>
        <w:t xml:space="preserve"> </w:t>
      </w:r>
      <w:r w:rsidRPr="00AA2542">
        <w:rPr>
          <w:rFonts w:hint="cs"/>
          <w:sz w:val="27"/>
          <w:rtl/>
        </w:rPr>
        <w:t>البارحة</w:t>
      </w:r>
      <w:r w:rsidRPr="00AA2542">
        <w:rPr>
          <w:sz w:val="27"/>
          <w:rtl/>
        </w:rPr>
        <w:t xml:space="preserve"> </w:t>
      </w:r>
      <w:r w:rsidRPr="00AA2542">
        <w:rPr>
          <w:rFonts w:hint="cs"/>
          <w:sz w:val="27"/>
          <w:rtl/>
        </w:rPr>
        <w:t>من</w:t>
      </w:r>
      <w:r w:rsidRPr="00AA2542">
        <w:rPr>
          <w:sz w:val="27"/>
          <w:rtl/>
        </w:rPr>
        <w:t xml:space="preserve"> </w:t>
      </w:r>
      <w:r w:rsidRPr="00AA2542">
        <w:rPr>
          <w:rFonts w:hint="cs"/>
          <w:sz w:val="27"/>
          <w:rtl/>
        </w:rPr>
        <w:t>البكاء</w:t>
      </w:r>
      <w:r w:rsidRPr="00AA2542">
        <w:rPr>
          <w:sz w:val="27"/>
          <w:rtl/>
        </w:rPr>
        <w:t xml:space="preserve">، </w:t>
      </w:r>
      <w:r w:rsidRPr="00AA2542">
        <w:rPr>
          <w:rFonts w:hint="cs"/>
          <w:sz w:val="27"/>
          <w:rtl/>
        </w:rPr>
        <w:t>لم</w:t>
      </w:r>
      <w:r w:rsidRPr="00AA2542">
        <w:rPr>
          <w:sz w:val="27"/>
          <w:rtl/>
        </w:rPr>
        <w:t xml:space="preserve"> </w:t>
      </w:r>
      <w:r w:rsidRPr="00AA2542">
        <w:rPr>
          <w:rFonts w:hint="cs"/>
          <w:sz w:val="27"/>
          <w:rtl/>
        </w:rPr>
        <w:t>تز</w:t>
      </w:r>
      <w:r w:rsidR="00FF414A" w:rsidRPr="00AA2542">
        <w:rPr>
          <w:rFonts w:hint="cs"/>
          <w:sz w:val="27"/>
          <w:rtl/>
        </w:rPr>
        <w:t>َ</w:t>
      </w:r>
      <w:r w:rsidRPr="00AA2542">
        <w:rPr>
          <w:rFonts w:hint="cs"/>
          <w:sz w:val="27"/>
          <w:rtl/>
        </w:rPr>
        <w:t>ل</w:t>
      </w:r>
      <w:r w:rsidR="00FF414A" w:rsidRPr="00AA2542">
        <w:rPr>
          <w:rFonts w:hint="cs"/>
          <w:sz w:val="27"/>
          <w:rtl/>
        </w:rPr>
        <w:t>ْ</w:t>
      </w:r>
      <w:r w:rsidRPr="00AA2542">
        <w:rPr>
          <w:sz w:val="27"/>
          <w:rtl/>
        </w:rPr>
        <w:t xml:space="preserve"> </w:t>
      </w:r>
      <w:r w:rsidRPr="00AA2542">
        <w:rPr>
          <w:rFonts w:hint="cs"/>
          <w:sz w:val="27"/>
          <w:rtl/>
        </w:rPr>
        <w:t>تبكي</w:t>
      </w:r>
      <w:r w:rsidRPr="00AA2542">
        <w:rPr>
          <w:sz w:val="27"/>
          <w:rtl/>
        </w:rPr>
        <w:t xml:space="preserve"> </w:t>
      </w:r>
      <w:r w:rsidRPr="00AA2542">
        <w:rPr>
          <w:rFonts w:hint="cs"/>
          <w:sz w:val="27"/>
          <w:rtl/>
        </w:rPr>
        <w:t>حتّى</w:t>
      </w:r>
      <w:r w:rsidRPr="00AA2542">
        <w:rPr>
          <w:sz w:val="27"/>
          <w:rtl/>
        </w:rPr>
        <w:t xml:space="preserve"> </w:t>
      </w:r>
      <w:r w:rsidRPr="00AA2542">
        <w:rPr>
          <w:rFonts w:hint="cs"/>
          <w:sz w:val="27"/>
          <w:rtl/>
        </w:rPr>
        <w:t>أصبح</w:t>
      </w:r>
      <w:r w:rsidR="00FF414A" w:rsidRPr="00AA2542">
        <w:rPr>
          <w:rFonts w:hint="cs"/>
          <w:sz w:val="27"/>
          <w:rtl/>
        </w:rPr>
        <w:t>َ</w:t>
      </w:r>
      <w:r w:rsidRPr="00AA2542">
        <w:rPr>
          <w:rFonts w:hint="cs"/>
          <w:sz w:val="27"/>
          <w:rtl/>
        </w:rPr>
        <w:t>ت</w:t>
      </w:r>
      <w:r w:rsidR="00FF414A" w:rsidRPr="00AA2542">
        <w:rPr>
          <w:rFonts w:hint="cs"/>
          <w:sz w:val="27"/>
          <w:rtl/>
        </w:rPr>
        <w:t>ْ</w:t>
      </w:r>
      <w:r w:rsidRPr="00AA2542">
        <w:rPr>
          <w:sz w:val="27"/>
          <w:rtl/>
        </w:rPr>
        <w:t xml:space="preserve">، </w:t>
      </w:r>
      <w:r w:rsidRPr="00AA2542">
        <w:rPr>
          <w:rFonts w:hint="cs"/>
          <w:sz w:val="27"/>
          <w:rtl/>
        </w:rPr>
        <w:t>قال</w:t>
      </w:r>
      <w:r w:rsidRPr="00AA2542">
        <w:rPr>
          <w:sz w:val="27"/>
          <w:rtl/>
        </w:rPr>
        <w:t xml:space="preserve">: </w:t>
      </w:r>
      <w:r w:rsidRPr="00AA2542">
        <w:rPr>
          <w:rFonts w:hint="cs"/>
          <w:sz w:val="27"/>
          <w:rtl/>
        </w:rPr>
        <w:t>فبعث</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356DF6" w:rsidRPr="005D51D5">
        <w:rPr>
          <w:rFonts w:cs="Mosawi"/>
          <w:szCs w:val="22"/>
          <w:rtl/>
        </w:rPr>
        <w:t>|</w:t>
      </w:r>
      <w:r w:rsidRPr="00AA2542">
        <w:rPr>
          <w:sz w:val="27"/>
          <w:rtl/>
        </w:rPr>
        <w:t xml:space="preserve"> </w:t>
      </w:r>
      <w:r w:rsidRPr="00AA2542">
        <w:rPr>
          <w:rFonts w:hint="cs"/>
          <w:sz w:val="27"/>
          <w:rtl/>
        </w:rPr>
        <w:t>إلى</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أيمن</w:t>
      </w:r>
      <w:r w:rsidR="00FF414A" w:rsidRPr="00AA2542">
        <w:rPr>
          <w:rFonts w:hint="cs"/>
          <w:sz w:val="27"/>
          <w:rtl/>
        </w:rPr>
        <w:t>،</w:t>
      </w:r>
      <w:r w:rsidRPr="00AA2542">
        <w:rPr>
          <w:sz w:val="27"/>
          <w:rtl/>
        </w:rPr>
        <w:t xml:space="preserve"> </w:t>
      </w:r>
      <w:r w:rsidRPr="00AA2542">
        <w:rPr>
          <w:rFonts w:hint="cs"/>
          <w:sz w:val="27"/>
          <w:rtl/>
        </w:rPr>
        <w:t>فجاءته</w:t>
      </w:r>
      <w:r w:rsidRPr="00AA2542">
        <w:rPr>
          <w:sz w:val="27"/>
          <w:rtl/>
        </w:rPr>
        <w:t xml:space="preserve">، </w:t>
      </w:r>
      <w:r w:rsidRPr="00AA2542">
        <w:rPr>
          <w:rFonts w:hint="cs"/>
          <w:sz w:val="27"/>
          <w:rtl/>
        </w:rPr>
        <w:t>فقال</w:t>
      </w:r>
      <w:r w:rsidRPr="00AA2542">
        <w:rPr>
          <w:sz w:val="27"/>
          <w:rtl/>
        </w:rPr>
        <w:t xml:space="preserve"> </w:t>
      </w:r>
      <w:r w:rsidRPr="00AA2542">
        <w:rPr>
          <w:rFonts w:hint="cs"/>
          <w:sz w:val="27"/>
          <w:rtl/>
        </w:rPr>
        <w:t>لها</w:t>
      </w:r>
      <w:r w:rsidRPr="00AA2542">
        <w:rPr>
          <w:sz w:val="27"/>
          <w:rtl/>
        </w:rPr>
        <w:t xml:space="preserve">: </w:t>
      </w:r>
      <w:r w:rsidRPr="00AA2542">
        <w:rPr>
          <w:rFonts w:hint="cs"/>
          <w:sz w:val="27"/>
          <w:rtl/>
        </w:rPr>
        <w:t>يا</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أيمن</w:t>
      </w:r>
      <w:r w:rsidRPr="00AA2542">
        <w:rPr>
          <w:sz w:val="27"/>
          <w:rtl/>
        </w:rPr>
        <w:t xml:space="preserve">، </w:t>
      </w:r>
      <w:r w:rsidRPr="00AA2542">
        <w:rPr>
          <w:rFonts w:hint="cs"/>
          <w:sz w:val="27"/>
          <w:rtl/>
        </w:rPr>
        <w:t>لا</w:t>
      </w:r>
      <w:r w:rsidRPr="00AA2542">
        <w:rPr>
          <w:sz w:val="27"/>
          <w:rtl/>
        </w:rPr>
        <w:t xml:space="preserve"> </w:t>
      </w:r>
      <w:r w:rsidRPr="00AA2542">
        <w:rPr>
          <w:rFonts w:hint="cs"/>
          <w:sz w:val="27"/>
          <w:rtl/>
        </w:rPr>
        <w:t>أبكى</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عينيك</w:t>
      </w:r>
      <w:r w:rsidRPr="00AA2542">
        <w:rPr>
          <w:sz w:val="27"/>
          <w:rtl/>
        </w:rPr>
        <w:t xml:space="preserve">، </w:t>
      </w:r>
      <w:r w:rsidR="00FF414A" w:rsidRPr="00AA2542">
        <w:rPr>
          <w:rFonts w:hint="cs"/>
          <w:sz w:val="27"/>
          <w:rtl/>
        </w:rPr>
        <w:t>إن</w:t>
      </w:r>
      <w:r w:rsidRPr="00AA2542">
        <w:rPr>
          <w:sz w:val="27"/>
          <w:rtl/>
        </w:rPr>
        <w:t xml:space="preserve"> </w:t>
      </w:r>
      <w:r w:rsidRPr="00AA2542">
        <w:rPr>
          <w:rFonts w:hint="cs"/>
          <w:sz w:val="27"/>
          <w:rtl/>
        </w:rPr>
        <w:t>جيرانك</w:t>
      </w:r>
      <w:r w:rsidRPr="00AA2542">
        <w:rPr>
          <w:sz w:val="27"/>
          <w:rtl/>
        </w:rPr>
        <w:t xml:space="preserve"> </w:t>
      </w:r>
      <w:r w:rsidRPr="00AA2542">
        <w:rPr>
          <w:rFonts w:hint="cs"/>
          <w:sz w:val="27"/>
          <w:rtl/>
        </w:rPr>
        <w:t>أت</w:t>
      </w:r>
      <w:r w:rsidR="00FF414A" w:rsidRPr="00AA2542">
        <w:rPr>
          <w:rFonts w:hint="cs"/>
          <w:sz w:val="27"/>
          <w:rtl/>
        </w:rPr>
        <w:t>َ</w:t>
      </w:r>
      <w:r w:rsidRPr="00AA2542">
        <w:rPr>
          <w:rFonts w:hint="cs"/>
          <w:sz w:val="27"/>
          <w:rtl/>
        </w:rPr>
        <w:t>و</w:t>
      </w:r>
      <w:r w:rsidR="00FF414A" w:rsidRPr="00AA2542">
        <w:rPr>
          <w:rFonts w:hint="cs"/>
          <w:sz w:val="27"/>
          <w:rtl/>
        </w:rPr>
        <w:t>ْ</w:t>
      </w:r>
      <w:r w:rsidRPr="00AA2542">
        <w:rPr>
          <w:rFonts w:hint="cs"/>
          <w:sz w:val="27"/>
          <w:rtl/>
        </w:rPr>
        <w:t>ني</w:t>
      </w:r>
      <w:r w:rsidRPr="00AA2542">
        <w:rPr>
          <w:sz w:val="27"/>
          <w:rtl/>
        </w:rPr>
        <w:t xml:space="preserve"> </w:t>
      </w:r>
      <w:r w:rsidRPr="00AA2542">
        <w:rPr>
          <w:rFonts w:hint="cs"/>
          <w:sz w:val="27"/>
          <w:rtl/>
        </w:rPr>
        <w:t>وأخبروني</w:t>
      </w:r>
      <w:r w:rsidRPr="00AA2542">
        <w:rPr>
          <w:sz w:val="27"/>
          <w:rtl/>
        </w:rPr>
        <w:t xml:space="preserve"> </w:t>
      </w:r>
      <w:r w:rsidR="00FF414A" w:rsidRPr="00AA2542">
        <w:rPr>
          <w:rFonts w:hint="cs"/>
          <w:sz w:val="27"/>
          <w:rtl/>
        </w:rPr>
        <w:t>أن</w:t>
      </w:r>
      <w:r w:rsidRPr="00AA2542">
        <w:rPr>
          <w:rFonts w:hint="cs"/>
          <w:sz w:val="27"/>
          <w:rtl/>
        </w:rPr>
        <w:t>ك</w:t>
      </w:r>
      <w:r w:rsidRPr="00AA2542">
        <w:rPr>
          <w:sz w:val="27"/>
          <w:rtl/>
        </w:rPr>
        <w:t xml:space="preserve"> </w:t>
      </w:r>
      <w:r w:rsidRPr="00AA2542">
        <w:rPr>
          <w:rFonts w:hint="cs"/>
          <w:sz w:val="27"/>
          <w:rtl/>
        </w:rPr>
        <w:t>لم</w:t>
      </w:r>
      <w:r w:rsidRPr="00AA2542">
        <w:rPr>
          <w:sz w:val="27"/>
          <w:rtl/>
        </w:rPr>
        <w:t xml:space="preserve"> </w:t>
      </w:r>
      <w:r w:rsidRPr="00AA2542">
        <w:rPr>
          <w:rFonts w:hint="cs"/>
          <w:sz w:val="27"/>
          <w:rtl/>
        </w:rPr>
        <w:t>تز</w:t>
      </w:r>
      <w:r w:rsidR="00FF414A" w:rsidRPr="00AA2542">
        <w:rPr>
          <w:rFonts w:hint="cs"/>
          <w:sz w:val="27"/>
          <w:rtl/>
        </w:rPr>
        <w:t>ا</w:t>
      </w:r>
      <w:r w:rsidRPr="00AA2542">
        <w:rPr>
          <w:rFonts w:hint="cs"/>
          <w:sz w:val="27"/>
          <w:rtl/>
        </w:rPr>
        <w:t>لي</w:t>
      </w:r>
      <w:r w:rsidRPr="00AA2542">
        <w:rPr>
          <w:sz w:val="27"/>
          <w:rtl/>
        </w:rPr>
        <w:t xml:space="preserve"> </w:t>
      </w:r>
      <w:r w:rsidRPr="00AA2542">
        <w:rPr>
          <w:rFonts w:hint="cs"/>
          <w:sz w:val="27"/>
          <w:rtl/>
        </w:rPr>
        <w:t>الليل</w:t>
      </w:r>
      <w:r w:rsidRPr="00AA2542">
        <w:rPr>
          <w:sz w:val="27"/>
          <w:rtl/>
        </w:rPr>
        <w:t xml:space="preserve"> </w:t>
      </w:r>
      <w:r w:rsidRPr="00AA2542">
        <w:rPr>
          <w:rFonts w:hint="cs"/>
          <w:sz w:val="27"/>
          <w:rtl/>
        </w:rPr>
        <w:t>تبكين</w:t>
      </w:r>
      <w:r w:rsidRPr="00AA2542">
        <w:rPr>
          <w:sz w:val="27"/>
          <w:rtl/>
        </w:rPr>
        <w:t xml:space="preserve"> </w:t>
      </w:r>
      <w:r w:rsidRPr="00AA2542">
        <w:rPr>
          <w:rFonts w:hint="cs"/>
          <w:sz w:val="27"/>
          <w:rtl/>
        </w:rPr>
        <w:t>أجمع</w:t>
      </w:r>
      <w:r w:rsidRPr="00AA2542">
        <w:rPr>
          <w:sz w:val="27"/>
          <w:rtl/>
        </w:rPr>
        <w:t xml:space="preserve">، </w:t>
      </w:r>
      <w:r w:rsidRPr="00AA2542">
        <w:rPr>
          <w:rFonts w:hint="cs"/>
          <w:sz w:val="27"/>
          <w:rtl/>
        </w:rPr>
        <w:t>فلا</w:t>
      </w:r>
      <w:r w:rsidRPr="00AA2542">
        <w:rPr>
          <w:sz w:val="27"/>
          <w:rtl/>
        </w:rPr>
        <w:t xml:space="preserve"> </w:t>
      </w:r>
      <w:r w:rsidRPr="00AA2542">
        <w:rPr>
          <w:rFonts w:hint="cs"/>
          <w:sz w:val="27"/>
          <w:rtl/>
        </w:rPr>
        <w:t>أبكى</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عينيك</w:t>
      </w:r>
      <w:r w:rsidRPr="00AA2542">
        <w:rPr>
          <w:sz w:val="27"/>
          <w:rtl/>
        </w:rPr>
        <w:t xml:space="preserve">، </w:t>
      </w:r>
      <w:r w:rsidRPr="00AA2542">
        <w:rPr>
          <w:rFonts w:hint="cs"/>
          <w:sz w:val="27"/>
          <w:rtl/>
        </w:rPr>
        <w:t>ما</w:t>
      </w:r>
      <w:r w:rsidRPr="00AA2542">
        <w:rPr>
          <w:sz w:val="27"/>
          <w:rtl/>
        </w:rPr>
        <w:t xml:space="preserve"> </w:t>
      </w:r>
      <w:r w:rsidRPr="00AA2542">
        <w:rPr>
          <w:rFonts w:hint="cs"/>
          <w:sz w:val="27"/>
          <w:rtl/>
        </w:rPr>
        <w:t>الذي</w:t>
      </w:r>
      <w:r w:rsidRPr="00AA2542">
        <w:rPr>
          <w:sz w:val="27"/>
          <w:rtl/>
        </w:rPr>
        <w:t xml:space="preserve"> </w:t>
      </w:r>
      <w:r w:rsidRPr="00AA2542">
        <w:rPr>
          <w:rFonts w:hint="cs"/>
          <w:sz w:val="27"/>
          <w:rtl/>
        </w:rPr>
        <w:t>أبكاك</w:t>
      </w:r>
      <w:r w:rsidRPr="00AA2542">
        <w:rPr>
          <w:sz w:val="27"/>
          <w:rtl/>
        </w:rPr>
        <w:t xml:space="preserve">؟ </w:t>
      </w:r>
      <w:r w:rsidRPr="00AA2542">
        <w:rPr>
          <w:rFonts w:hint="cs"/>
          <w:sz w:val="27"/>
          <w:rtl/>
        </w:rPr>
        <w:t>قالت</w:t>
      </w:r>
      <w:r w:rsidRPr="00AA2542">
        <w:rPr>
          <w:sz w:val="27"/>
          <w:rtl/>
        </w:rPr>
        <w:t xml:space="preserve">: </w:t>
      </w:r>
      <w:r w:rsidRPr="00AA2542">
        <w:rPr>
          <w:rFonts w:hint="cs"/>
          <w:sz w:val="27"/>
          <w:rtl/>
        </w:rPr>
        <w:t>يا</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رأيت</w:t>
      </w:r>
      <w:r w:rsidRPr="00AA2542">
        <w:rPr>
          <w:sz w:val="27"/>
          <w:rtl/>
        </w:rPr>
        <w:t xml:space="preserve"> </w:t>
      </w:r>
      <w:r w:rsidRPr="00AA2542">
        <w:rPr>
          <w:rFonts w:hint="cs"/>
          <w:sz w:val="27"/>
          <w:rtl/>
        </w:rPr>
        <w:t>رؤيا</w:t>
      </w:r>
      <w:r w:rsidRPr="00AA2542">
        <w:rPr>
          <w:sz w:val="27"/>
          <w:rtl/>
        </w:rPr>
        <w:t xml:space="preserve"> </w:t>
      </w:r>
      <w:r w:rsidRPr="00AA2542">
        <w:rPr>
          <w:rFonts w:hint="cs"/>
          <w:sz w:val="27"/>
          <w:rtl/>
        </w:rPr>
        <w:t>عظيمة</w:t>
      </w:r>
      <w:r w:rsidR="00FF414A" w:rsidRPr="00AA2542">
        <w:rPr>
          <w:rFonts w:hint="cs"/>
          <w:sz w:val="27"/>
          <w:rtl/>
        </w:rPr>
        <w:t>ً</w:t>
      </w:r>
      <w:r w:rsidRPr="00AA2542">
        <w:rPr>
          <w:sz w:val="27"/>
          <w:rtl/>
        </w:rPr>
        <w:t xml:space="preserve"> </w:t>
      </w:r>
      <w:r w:rsidRPr="00AA2542">
        <w:rPr>
          <w:rFonts w:hint="cs"/>
          <w:sz w:val="27"/>
          <w:rtl/>
        </w:rPr>
        <w:t>شديدة</w:t>
      </w:r>
      <w:r w:rsidRPr="00AA2542">
        <w:rPr>
          <w:sz w:val="27"/>
          <w:rtl/>
        </w:rPr>
        <w:t xml:space="preserve">، </w:t>
      </w:r>
      <w:r w:rsidRPr="00AA2542">
        <w:rPr>
          <w:rFonts w:hint="cs"/>
          <w:sz w:val="27"/>
          <w:rtl/>
        </w:rPr>
        <w:t>فلم</w:t>
      </w:r>
      <w:r w:rsidRPr="00AA2542">
        <w:rPr>
          <w:sz w:val="27"/>
          <w:rtl/>
        </w:rPr>
        <w:t xml:space="preserve"> </w:t>
      </w:r>
      <w:r w:rsidRPr="00AA2542">
        <w:rPr>
          <w:rFonts w:hint="cs"/>
          <w:sz w:val="27"/>
          <w:rtl/>
        </w:rPr>
        <w:t>أز</w:t>
      </w:r>
      <w:r w:rsidR="00FF414A" w:rsidRPr="00AA2542">
        <w:rPr>
          <w:rFonts w:hint="cs"/>
          <w:sz w:val="27"/>
          <w:rtl/>
        </w:rPr>
        <w:t>َ</w:t>
      </w:r>
      <w:r w:rsidRPr="00AA2542">
        <w:rPr>
          <w:rFonts w:hint="cs"/>
          <w:sz w:val="27"/>
          <w:rtl/>
        </w:rPr>
        <w:t>ل</w:t>
      </w:r>
      <w:r w:rsidR="00FF414A" w:rsidRPr="00AA2542">
        <w:rPr>
          <w:rFonts w:hint="cs"/>
          <w:sz w:val="27"/>
          <w:rtl/>
        </w:rPr>
        <w:t>ْ</w:t>
      </w:r>
      <w:r w:rsidRPr="00AA2542">
        <w:rPr>
          <w:sz w:val="27"/>
          <w:rtl/>
        </w:rPr>
        <w:t xml:space="preserve"> </w:t>
      </w:r>
      <w:r w:rsidRPr="00AA2542">
        <w:rPr>
          <w:rFonts w:hint="cs"/>
          <w:sz w:val="27"/>
          <w:rtl/>
        </w:rPr>
        <w:t>أبكي</w:t>
      </w:r>
      <w:r w:rsidRPr="00AA2542">
        <w:rPr>
          <w:sz w:val="27"/>
          <w:rtl/>
        </w:rPr>
        <w:t xml:space="preserve"> </w:t>
      </w:r>
      <w:r w:rsidRPr="00AA2542">
        <w:rPr>
          <w:rFonts w:hint="cs"/>
          <w:sz w:val="27"/>
          <w:rtl/>
        </w:rPr>
        <w:t>الليل</w:t>
      </w:r>
      <w:r w:rsidRPr="00AA2542">
        <w:rPr>
          <w:sz w:val="27"/>
          <w:rtl/>
        </w:rPr>
        <w:t xml:space="preserve"> </w:t>
      </w:r>
      <w:r w:rsidRPr="00AA2542">
        <w:rPr>
          <w:rFonts w:hint="cs"/>
          <w:sz w:val="27"/>
          <w:rtl/>
        </w:rPr>
        <w:t>أجمع</w:t>
      </w:r>
      <w:r w:rsidR="00FF414A" w:rsidRPr="00AA2542">
        <w:rPr>
          <w:rFonts w:hint="cs"/>
          <w:sz w:val="27"/>
          <w:rtl/>
        </w:rPr>
        <w:t>،</w:t>
      </w:r>
      <w:r w:rsidRPr="00AA2542">
        <w:rPr>
          <w:sz w:val="27"/>
          <w:rtl/>
        </w:rPr>
        <w:t xml:space="preserve"> </w:t>
      </w:r>
      <w:r w:rsidRPr="00AA2542">
        <w:rPr>
          <w:rFonts w:hint="cs"/>
          <w:sz w:val="27"/>
          <w:rtl/>
        </w:rPr>
        <w:t>فقال</w:t>
      </w:r>
      <w:r w:rsidRPr="00AA2542">
        <w:rPr>
          <w:sz w:val="27"/>
          <w:rtl/>
        </w:rPr>
        <w:t xml:space="preserve"> </w:t>
      </w:r>
      <w:r w:rsidRPr="00AA2542">
        <w:rPr>
          <w:rFonts w:hint="cs"/>
          <w:sz w:val="27"/>
          <w:rtl/>
        </w:rPr>
        <w:t>لها</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356DF6" w:rsidRPr="005D51D5">
        <w:rPr>
          <w:rFonts w:cs="Mosawi"/>
          <w:szCs w:val="22"/>
          <w:rtl/>
        </w:rPr>
        <w:t>|</w:t>
      </w:r>
      <w:r w:rsidRPr="00AA2542">
        <w:rPr>
          <w:sz w:val="27"/>
          <w:rtl/>
        </w:rPr>
        <w:t xml:space="preserve">: </w:t>
      </w:r>
      <w:r w:rsidRPr="00AA2542">
        <w:rPr>
          <w:rFonts w:hint="cs"/>
          <w:sz w:val="27"/>
          <w:rtl/>
        </w:rPr>
        <w:t>فقص</w:t>
      </w:r>
      <w:r w:rsidR="00FF414A" w:rsidRPr="00AA2542">
        <w:rPr>
          <w:rFonts w:hint="cs"/>
          <w:sz w:val="27"/>
          <w:rtl/>
        </w:rPr>
        <w:t>ِّ</w:t>
      </w:r>
      <w:r w:rsidRPr="00AA2542">
        <w:rPr>
          <w:rFonts w:hint="cs"/>
          <w:sz w:val="27"/>
          <w:rtl/>
        </w:rPr>
        <w:t>يها</w:t>
      </w:r>
      <w:r w:rsidRPr="00AA2542">
        <w:rPr>
          <w:sz w:val="27"/>
          <w:rtl/>
        </w:rPr>
        <w:t xml:space="preserve"> </w:t>
      </w:r>
      <w:r w:rsidRPr="00AA2542">
        <w:rPr>
          <w:rFonts w:hint="cs"/>
          <w:sz w:val="27"/>
          <w:rtl/>
        </w:rPr>
        <w:t>على</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FF414A" w:rsidRPr="00AA2542">
        <w:rPr>
          <w:rFonts w:hint="cs"/>
          <w:sz w:val="27"/>
          <w:rtl/>
        </w:rPr>
        <w:t>؛</w:t>
      </w:r>
      <w:r w:rsidRPr="00AA2542">
        <w:rPr>
          <w:sz w:val="27"/>
          <w:rtl/>
        </w:rPr>
        <w:t xml:space="preserve"> </w:t>
      </w:r>
      <w:r w:rsidRPr="00AA2542">
        <w:rPr>
          <w:rFonts w:hint="cs"/>
          <w:sz w:val="27"/>
          <w:rtl/>
        </w:rPr>
        <w:t>فإنّ</w:t>
      </w:r>
      <w:r w:rsidRPr="00AA2542">
        <w:rPr>
          <w:sz w:val="27"/>
          <w:rtl/>
        </w:rPr>
        <w:t xml:space="preserve"> </w:t>
      </w:r>
      <w:r w:rsidRPr="00AA2542">
        <w:rPr>
          <w:rFonts w:hint="cs"/>
          <w:sz w:val="27"/>
          <w:rtl/>
        </w:rPr>
        <w:t>الله</w:t>
      </w:r>
      <w:r w:rsidRPr="00AA2542">
        <w:rPr>
          <w:sz w:val="27"/>
          <w:rtl/>
        </w:rPr>
        <w:t xml:space="preserve"> </w:t>
      </w:r>
      <w:r w:rsidRPr="00AA2542">
        <w:rPr>
          <w:rFonts w:hint="cs"/>
          <w:sz w:val="27"/>
          <w:rtl/>
        </w:rPr>
        <w:t>ورسوله</w:t>
      </w:r>
      <w:r w:rsidRPr="00AA2542">
        <w:rPr>
          <w:sz w:val="27"/>
          <w:rtl/>
        </w:rPr>
        <w:t xml:space="preserve"> </w:t>
      </w:r>
      <w:r w:rsidRPr="00AA2542">
        <w:rPr>
          <w:rFonts w:hint="cs"/>
          <w:sz w:val="27"/>
          <w:rtl/>
        </w:rPr>
        <w:t>أعلم</w:t>
      </w:r>
      <w:r w:rsidR="00FF414A" w:rsidRPr="00AA2542">
        <w:rPr>
          <w:rFonts w:hint="cs"/>
          <w:sz w:val="27"/>
          <w:rtl/>
        </w:rPr>
        <w:t>،</w:t>
      </w:r>
      <w:r w:rsidRPr="00AA2542">
        <w:rPr>
          <w:sz w:val="27"/>
          <w:rtl/>
        </w:rPr>
        <w:t xml:space="preserve"> </w:t>
      </w:r>
      <w:r w:rsidRPr="00AA2542">
        <w:rPr>
          <w:rFonts w:hint="cs"/>
          <w:sz w:val="27"/>
          <w:rtl/>
        </w:rPr>
        <w:t>فقالت</w:t>
      </w:r>
      <w:r w:rsidRPr="00AA2542">
        <w:rPr>
          <w:sz w:val="27"/>
          <w:rtl/>
        </w:rPr>
        <w:t xml:space="preserve">: </w:t>
      </w:r>
      <w:r w:rsidRPr="00AA2542">
        <w:rPr>
          <w:rFonts w:hint="cs"/>
          <w:sz w:val="27"/>
          <w:rtl/>
        </w:rPr>
        <w:t>تعظم</w:t>
      </w:r>
      <w:r w:rsidRPr="00AA2542">
        <w:rPr>
          <w:sz w:val="27"/>
          <w:rtl/>
        </w:rPr>
        <w:t xml:space="preserve"> </w:t>
      </w:r>
      <w:r w:rsidRPr="00AA2542">
        <w:rPr>
          <w:rFonts w:hint="cs"/>
          <w:sz w:val="27"/>
          <w:rtl/>
        </w:rPr>
        <w:t>عليّ</w:t>
      </w:r>
      <w:r w:rsidR="00FF414A" w:rsidRPr="00AA2542">
        <w:rPr>
          <w:rFonts w:hint="cs"/>
          <w:sz w:val="27"/>
          <w:rtl/>
        </w:rPr>
        <w:t>َ</w:t>
      </w:r>
      <w:r w:rsidRPr="00AA2542">
        <w:rPr>
          <w:sz w:val="27"/>
          <w:rtl/>
        </w:rPr>
        <w:t xml:space="preserve"> </w:t>
      </w:r>
      <w:r w:rsidRPr="00AA2542">
        <w:rPr>
          <w:rFonts w:hint="cs"/>
          <w:sz w:val="27"/>
          <w:rtl/>
        </w:rPr>
        <w:t>أن</w:t>
      </w:r>
      <w:r w:rsidRPr="00AA2542">
        <w:rPr>
          <w:sz w:val="27"/>
          <w:rtl/>
        </w:rPr>
        <w:t xml:space="preserve"> </w:t>
      </w:r>
      <w:r w:rsidRPr="00AA2542">
        <w:rPr>
          <w:rFonts w:hint="cs"/>
          <w:sz w:val="27"/>
          <w:rtl/>
        </w:rPr>
        <w:t>أتكلّ</w:t>
      </w:r>
      <w:r w:rsidR="00FF414A" w:rsidRPr="00AA2542">
        <w:rPr>
          <w:rFonts w:hint="cs"/>
          <w:sz w:val="27"/>
          <w:rtl/>
        </w:rPr>
        <w:t>َ</w:t>
      </w:r>
      <w:r w:rsidRPr="00AA2542">
        <w:rPr>
          <w:rFonts w:hint="cs"/>
          <w:sz w:val="27"/>
          <w:rtl/>
        </w:rPr>
        <w:t>م</w:t>
      </w:r>
      <w:r w:rsidRPr="00AA2542">
        <w:rPr>
          <w:sz w:val="27"/>
          <w:rtl/>
        </w:rPr>
        <w:t xml:space="preserve"> </w:t>
      </w:r>
      <w:r w:rsidRPr="00AA2542">
        <w:rPr>
          <w:rFonts w:hint="cs"/>
          <w:sz w:val="27"/>
          <w:rtl/>
        </w:rPr>
        <w:t>بها</w:t>
      </w:r>
      <w:r w:rsidR="00FF414A" w:rsidRPr="00AA2542">
        <w:rPr>
          <w:rFonts w:hint="cs"/>
          <w:sz w:val="27"/>
          <w:rtl/>
        </w:rPr>
        <w:t xml:space="preserve">، </w:t>
      </w:r>
      <w:r w:rsidRPr="00AA2542">
        <w:rPr>
          <w:rFonts w:hint="cs"/>
          <w:sz w:val="27"/>
          <w:rtl/>
        </w:rPr>
        <w:t>فقال</w:t>
      </w:r>
      <w:r w:rsidRPr="00AA2542">
        <w:rPr>
          <w:sz w:val="27"/>
          <w:rtl/>
        </w:rPr>
        <w:t xml:space="preserve"> </w:t>
      </w:r>
      <w:r w:rsidRPr="00AA2542">
        <w:rPr>
          <w:rFonts w:hint="cs"/>
          <w:sz w:val="27"/>
          <w:rtl/>
        </w:rPr>
        <w:t>لها</w:t>
      </w:r>
      <w:r w:rsidRPr="00AA2542">
        <w:rPr>
          <w:sz w:val="27"/>
          <w:rtl/>
        </w:rPr>
        <w:t xml:space="preserve">: </w:t>
      </w:r>
      <w:r w:rsidR="00FF414A" w:rsidRPr="00AA2542">
        <w:rPr>
          <w:rFonts w:hint="cs"/>
          <w:sz w:val="27"/>
          <w:rtl/>
        </w:rPr>
        <w:t>إن</w:t>
      </w:r>
      <w:r w:rsidRPr="00AA2542">
        <w:rPr>
          <w:sz w:val="27"/>
          <w:rtl/>
        </w:rPr>
        <w:t xml:space="preserve"> </w:t>
      </w:r>
      <w:r w:rsidRPr="00AA2542">
        <w:rPr>
          <w:rFonts w:hint="cs"/>
          <w:sz w:val="27"/>
          <w:rtl/>
        </w:rPr>
        <w:t>الرؤيا</w:t>
      </w:r>
      <w:r w:rsidRPr="00AA2542">
        <w:rPr>
          <w:sz w:val="27"/>
          <w:rtl/>
        </w:rPr>
        <w:t xml:space="preserve"> </w:t>
      </w:r>
      <w:r w:rsidRPr="00AA2542">
        <w:rPr>
          <w:rFonts w:hint="cs"/>
          <w:sz w:val="27"/>
          <w:rtl/>
        </w:rPr>
        <w:t>ليست</w:t>
      </w:r>
      <w:r w:rsidRPr="00AA2542">
        <w:rPr>
          <w:sz w:val="27"/>
          <w:rtl/>
        </w:rPr>
        <w:t xml:space="preserve"> </w:t>
      </w:r>
      <w:r w:rsidRPr="00AA2542">
        <w:rPr>
          <w:rFonts w:hint="cs"/>
          <w:sz w:val="27"/>
          <w:rtl/>
        </w:rPr>
        <w:t>على</w:t>
      </w:r>
      <w:r w:rsidRPr="00AA2542">
        <w:rPr>
          <w:sz w:val="27"/>
          <w:rtl/>
        </w:rPr>
        <w:t xml:space="preserve"> </w:t>
      </w:r>
      <w:r w:rsidRPr="00AA2542">
        <w:rPr>
          <w:rFonts w:hint="cs"/>
          <w:sz w:val="27"/>
          <w:rtl/>
        </w:rPr>
        <w:t>ما</w:t>
      </w:r>
      <w:r w:rsidRPr="00AA2542">
        <w:rPr>
          <w:sz w:val="27"/>
          <w:rtl/>
        </w:rPr>
        <w:t xml:space="preserve"> </w:t>
      </w:r>
      <w:r w:rsidRPr="00AA2542">
        <w:rPr>
          <w:rFonts w:hint="cs"/>
          <w:sz w:val="27"/>
          <w:rtl/>
        </w:rPr>
        <w:t>ت</w:t>
      </w:r>
      <w:r w:rsidR="00FF414A" w:rsidRPr="00AA2542">
        <w:rPr>
          <w:rFonts w:hint="cs"/>
          <w:sz w:val="27"/>
          <w:rtl/>
        </w:rPr>
        <w:t>ُ</w:t>
      </w:r>
      <w:r w:rsidRPr="00AA2542">
        <w:rPr>
          <w:rFonts w:hint="cs"/>
          <w:sz w:val="27"/>
          <w:rtl/>
        </w:rPr>
        <w:t>رى</w:t>
      </w:r>
      <w:r w:rsidRPr="00AA2542">
        <w:rPr>
          <w:sz w:val="27"/>
          <w:rtl/>
        </w:rPr>
        <w:t xml:space="preserve">، </w:t>
      </w:r>
      <w:r w:rsidRPr="00AA2542">
        <w:rPr>
          <w:rFonts w:hint="cs"/>
          <w:sz w:val="27"/>
          <w:rtl/>
        </w:rPr>
        <w:t>فقص</w:t>
      </w:r>
      <w:r w:rsidR="00FF414A" w:rsidRPr="00AA2542">
        <w:rPr>
          <w:rFonts w:hint="cs"/>
          <w:sz w:val="27"/>
          <w:rtl/>
        </w:rPr>
        <w:t>ِّ</w:t>
      </w:r>
      <w:r w:rsidRPr="00AA2542">
        <w:rPr>
          <w:rFonts w:hint="cs"/>
          <w:sz w:val="27"/>
          <w:rtl/>
        </w:rPr>
        <w:t>يها</w:t>
      </w:r>
      <w:r w:rsidRPr="00AA2542">
        <w:rPr>
          <w:sz w:val="27"/>
          <w:rtl/>
        </w:rPr>
        <w:t xml:space="preserve"> </w:t>
      </w:r>
      <w:r w:rsidRPr="00AA2542">
        <w:rPr>
          <w:rFonts w:hint="cs"/>
          <w:sz w:val="27"/>
          <w:rtl/>
        </w:rPr>
        <w:t>على</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FF414A" w:rsidRPr="00AA2542">
        <w:rPr>
          <w:rFonts w:hint="cs"/>
          <w:sz w:val="27"/>
          <w:rtl/>
        </w:rPr>
        <w:t>،</w:t>
      </w:r>
      <w:r w:rsidRPr="00AA2542">
        <w:rPr>
          <w:sz w:val="27"/>
          <w:rtl/>
        </w:rPr>
        <w:t xml:space="preserve"> </w:t>
      </w:r>
      <w:r w:rsidRPr="00AA2542">
        <w:rPr>
          <w:rFonts w:hint="cs"/>
          <w:sz w:val="27"/>
          <w:rtl/>
        </w:rPr>
        <w:t>قالت</w:t>
      </w:r>
      <w:r w:rsidRPr="00AA2542">
        <w:rPr>
          <w:sz w:val="27"/>
          <w:rtl/>
        </w:rPr>
        <w:t xml:space="preserve">: </w:t>
      </w:r>
      <w:r w:rsidRPr="00AA2542">
        <w:rPr>
          <w:rFonts w:hint="cs"/>
          <w:sz w:val="27"/>
          <w:rtl/>
        </w:rPr>
        <w:t>رأيت</w:t>
      </w:r>
      <w:r w:rsidR="00FF414A" w:rsidRPr="00AA2542">
        <w:rPr>
          <w:rFonts w:hint="cs"/>
          <w:sz w:val="27"/>
          <w:rtl/>
        </w:rPr>
        <w:t>ُ</w:t>
      </w:r>
      <w:r w:rsidRPr="00AA2542">
        <w:rPr>
          <w:sz w:val="27"/>
          <w:rtl/>
        </w:rPr>
        <w:t xml:space="preserve"> </w:t>
      </w:r>
      <w:r w:rsidRPr="00AA2542">
        <w:rPr>
          <w:rFonts w:hint="cs"/>
          <w:sz w:val="27"/>
          <w:rtl/>
        </w:rPr>
        <w:t>في</w:t>
      </w:r>
      <w:r w:rsidRPr="00AA2542">
        <w:rPr>
          <w:sz w:val="27"/>
          <w:rtl/>
        </w:rPr>
        <w:t xml:space="preserve"> </w:t>
      </w:r>
      <w:r w:rsidRPr="00AA2542">
        <w:rPr>
          <w:rFonts w:hint="cs"/>
          <w:sz w:val="27"/>
          <w:rtl/>
        </w:rPr>
        <w:t>ليلتي</w:t>
      </w:r>
      <w:r w:rsidRPr="00AA2542">
        <w:rPr>
          <w:sz w:val="27"/>
          <w:rtl/>
        </w:rPr>
        <w:t xml:space="preserve"> </w:t>
      </w:r>
      <w:r w:rsidRPr="00AA2542">
        <w:rPr>
          <w:rFonts w:hint="cs"/>
          <w:sz w:val="27"/>
          <w:rtl/>
        </w:rPr>
        <w:t>هذه</w:t>
      </w:r>
      <w:r w:rsidRPr="00AA2542">
        <w:rPr>
          <w:sz w:val="27"/>
          <w:rtl/>
        </w:rPr>
        <w:t xml:space="preserve"> </w:t>
      </w:r>
      <w:r w:rsidRPr="00AA2542">
        <w:rPr>
          <w:rFonts w:hint="cs"/>
          <w:sz w:val="27"/>
          <w:rtl/>
        </w:rPr>
        <w:t>كأنّ</w:t>
      </w:r>
      <w:r w:rsidRPr="00AA2542">
        <w:rPr>
          <w:sz w:val="27"/>
          <w:rtl/>
        </w:rPr>
        <w:t xml:space="preserve"> </w:t>
      </w:r>
      <w:r w:rsidRPr="00AA2542">
        <w:rPr>
          <w:rFonts w:hint="cs"/>
          <w:sz w:val="27"/>
          <w:rtl/>
        </w:rPr>
        <w:t>بعض</w:t>
      </w:r>
      <w:r w:rsidRPr="00AA2542">
        <w:rPr>
          <w:sz w:val="27"/>
          <w:rtl/>
        </w:rPr>
        <w:t xml:space="preserve"> </w:t>
      </w:r>
      <w:r w:rsidRPr="00AA2542">
        <w:rPr>
          <w:rFonts w:hint="cs"/>
          <w:sz w:val="27"/>
          <w:rtl/>
        </w:rPr>
        <w:t>أعضائك</w:t>
      </w:r>
      <w:r w:rsidRPr="00AA2542">
        <w:rPr>
          <w:sz w:val="27"/>
          <w:rtl/>
        </w:rPr>
        <w:t xml:space="preserve"> </w:t>
      </w:r>
      <w:r w:rsidRPr="00AA2542">
        <w:rPr>
          <w:rFonts w:hint="cs"/>
          <w:sz w:val="27"/>
          <w:rtl/>
        </w:rPr>
        <w:t>ملقى</w:t>
      </w:r>
      <w:r w:rsidR="00FF414A" w:rsidRPr="00AA2542">
        <w:rPr>
          <w:rFonts w:hint="cs"/>
          <w:sz w:val="27"/>
          <w:rtl/>
        </w:rPr>
        <w:t>ً</w:t>
      </w:r>
      <w:r w:rsidRPr="00AA2542">
        <w:rPr>
          <w:sz w:val="27"/>
          <w:rtl/>
        </w:rPr>
        <w:t xml:space="preserve"> </w:t>
      </w:r>
      <w:r w:rsidRPr="00AA2542">
        <w:rPr>
          <w:rFonts w:hint="cs"/>
          <w:sz w:val="27"/>
          <w:rtl/>
        </w:rPr>
        <w:t>في</w:t>
      </w:r>
      <w:r w:rsidRPr="00AA2542">
        <w:rPr>
          <w:sz w:val="27"/>
          <w:rtl/>
        </w:rPr>
        <w:t xml:space="preserve"> </w:t>
      </w:r>
      <w:r w:rsidRPr="00AA2542">
        <w:rPr>
          <w:rFonts w:hint="cs"/>
          <w:sz w:val="27"/>
          <w:rtl/>
        </w:rPr>
        <w:t>بيتي</w:t>
      </w:r>
      <w:r w:rsidR="00FF414A" w:rsidRPr="00AA2542">
        <w:rPr>
          <w:rFonts w:hint="cs"/>
          <w:sz w:val="27"/>
          <w:rtl/>
        </w:rPr>
        <w:t>،</w:t>
      </w:r>
      <w:r w:rsidRPr="00AA2542">
        <w:rPr>
          <w:sz w:val="27"/>
          <w:rtl/>
        </w:rPr>
        <w:t xml:space="preserve"> </w:t>
      </w:r>
      <w:r w:rsidRPr="00AA2542">
        <w:rPr>
          <w:rFonts w:hint="cs"/>
          <w:sz w:val="27"/>
          <w:rtl/>
        </w:rPr>
        <w:t>فقال</w:t>
      </w:r>
      <w:r w:rsidRPr="00AA2542">
        <w:rPr>
          <w:sz w:val="27"/>
          <w:rtl/>
        </w:rPr>
        <w:t xml:space="preserve"> </w:t>
      </w:r>
      <w:r w:rsidRPr="00AA2542">
        <w:rPr>
          <w:rFonts w:hint="cs"/>
          <w:sz w:val="27"/>
          <w:rtl/>
        </w:rPr>
        <w:t>لها</w:t>
      </w:r>
      <w:r w:rsidRPr="00AA2542">
        <w:rPr>
          <w:sz w:val="27"/>
          <w:rtl/>
        </w:rPr>
        <w:t xml:space="preserve"> </w:t>
      </w:r>
      <w:r w:rsidRPr="00AA2542">
        <w:rPr>
          <w:rFonts w:hint="cs"/>
          <w:sz w:val="27"/>
          <w:rtl/>
        </w:rPr>
        <w:t>رسول</w:t>
      </w:r>
      <w:r w:rsidRPr="00AA2542">
        <w:rPr>
          <w:sz w:val="27"/>
          <w:rtl/>
        </w:rPr>
        <w:t xml:space="preserve"> </w:t>
      </w:r>
      <w:r w:rsidRPr="00AA2542">
        <w:rPr>
          <w:rFonts w:hint="cs"/>
          <w:sz w:val="27"/>
          <w:rtl/>
        </w:rPr>
        <w:t>الله</w:t>
      </w:r>
      <w:r w:rsidR="00356DF6" w:rsidRPr="005D51D5">
        <w:rPr>
          <w:rFonts w:cs="Mosawi"/>
          <w:szCs w:val="22"/>
          <w:rtl/>
        </w:rPr>
        <w:t>|</w:t>
      </w:r>
      <w:r w:rsidRPr="00AA2542">
        <w:rPr>
          <w:sz w:val="27"/>
          <w:rtl/>
        </w:rPr>
        <w:t xml:space="preserve">: </w:t>
      </w:r>
      <w:r w:rsidRPr="00AA2542">
        <w:rPr>
          <w:rFonts w:hint="cs"/>
          <w:sz w:val="27"/>
          <w:rtl/>
        </w:rPr>
        <w:t>نامت</w:t>
      </w:r>
      <w:r w:rsidRPr="00AA2542">
        <w:rPr>
          <w:sz w:val="27"/>
          <w:rtl/>
        </w:rPr>
        <w:t xml:space="preserve"> </w:t>
      </w:r>
      <w:r w:rsidRPr="00AA2542">
        <w:rPr>
          <w:rFonts w:hint="cs"/>
          <w:sz w:val="27"/>
          <w:rtl/>
        </w:rPr>
        <w:t>عين</w:t>
      </w:r>
      <w:r w:rsidR="00FF414A" w:rsidRPr="00AA2542">
        <w:rPr>
          <w:rFonts w:hint="cs"/>
          <w:sz w:val="27"/>
          <w:rtl/>
        </w:rPr>
        <w:t>ُ</w:t>
      </w:r>
      <w:r w:rsidRPr="00AA2542">
        <w:rPr>
          <w:rFonts w:hint="cs"/>
          <w:sz w:val="27"/>
          <w:rtl/>
        </w:rPr>
        <w:t>ك</w:t>
      </w:r>
      <w:r w:rsidRPr="00AA2542">
        <w:rPr>
          <w:sz w:val="27"/>
          <w:rtl/>
        </w:rPr>
        <w:t xml:space="preserve"> </w:t>
      </w:r>
      <w:r w:rsidRPr="00AA2542">
        <w:rPr>
          <w:rFonts w:hint="cs"/>
          <w:sz w:val="27"/>
          <w:rtl/>
        </w:rPr>
        <w:t>يا</w:t>
      </w:r>
      <w:r w:rsidRPr="00AA2542">
        <w:rPr>
          <w:sz w:val="27"/>
          <w:rtl/>
        </w:rPr>
        <w:t xml:space="preserve"> </w:t>
      </w:r>
      <w:r w:rsidRPr="00AA2542">
        <w:rPr>
          <w:rFonts w:hint="cs"/>
          <w:sz w:val="27"/>
          <w:rtl/>
        </w:rPr>
        <w:t>أمّ</w:t>
      </w:r>
      <w:r w:rsidRPr="00AA2542">
        <w:rPr>
          <w:sz w:val="27"/>
          <w:rtl/>
        </w:rPr>
        <w:t xml:space="preserve"> </w:t>
      </w:r>
      <w:r w:rsidRPr="00AA2542">
        <w:rPr>
          <w:rFonts w:hint="cs"/>
          <w:sz w:val="27"/>
          <w:rtl/>
        </w:rPr>
        <w:t>أيمن</w:t>
      </w:r>
      <w:r w:rsidRPr="00AA2542">
        <w:rPr>
          <w:sz w:val="27"/>
          <w:rtl/>
        </w:rPr>
        <w:t xml:space="preserve">، </w:t>
      </w:r>
      <w:r w:rsidRPr="00AA2542">
        <w:rPr>
          <w:rFonts w:hint="cs"/>
          <w:sz w:val="27"/>
          <w:rtl/>
        </w:rPr>
        <w:t>تلد</w:t>
      </w:r>
      <w:r w:rsidRPr="00AA2542">
        <w:rPr>
          <w:sz w:val="27"/>
          <w:rtl/>
        </w:rPr>
        <w:t xml:space="preserve"> </w:t>
      </w:r>
      <w:r w:rsidRPr="00AA2542">
        <w:rPr>
          <w:rFonts w:hint="cs"/>
          <w:sz w:val="27"/>
          <w:rtl/>
        </w:rPr>
        <w:t>فاطمة</w:t>
      </w:r>
      <w:r w:rsidRPr="00AA2542">
        <w:rPr>
          <w:sz w:val="27"/>
          <w:rtl/>
        </w:rPr>
        <w:t xml:space="preserve"> </w:t>
      </w:r>
      <w:r w:rsidRPr="00AA2542">
        <w:rPr>
          <w:rFonts w:hint="cs"/>
          <w:sz w:val="27"/>
          <w:rtl/>
        </w:rPr>
        <w:t>الحسين</w:t>
      </w:r>
      <w:r w:rsidRPr="00AA2542">
        <w:rPr>
          <w:sz w:val="27"/>
          <w:rtl/>
        </w:rPr>
        <w:t xml:space="preserve">، </w:t>
      </w:r>
      <w:r w:rsidRPr="00AA2542">
        <w:rPr>
          <w:rFonts w:hint="cs"/>
          <w:sz w:val="27"/>
          <w:rtl/>
        </w:rPr>
        <w:t>فترب</w:t>
      </w:r>
      <w:r w:rsidR="00FF414A" w:rsidRPr="00AA2542">
        <w:rPr>
          <w:rFonts w:hint="cs"/>
          <w:sz w:val="27"/>
          <w:rtl/>
        </w:rPr>
        <w:t>ِّ</w:t>
      </w:r>
      <w:r w:rsidRPr="00AA2542">
        <w:rPr>
          <w:rFonts w:hint="cs"/>
          <w:sz w:val="27"/>
          <w:rtl/>
        </w:rPr>
        <w:t>ينه</w:t>
      </w:r>
      <w:r w:rsidRPr="00AA2542">
        <w:rPr>
          <w:sz w:val="27"/>
          <w:rtl/>
        </w:rPr>
        <w:t xml:space="preserve"> </w:t>
      </w:r>
      <w:r w:rsidRPr="00AA2542">
        <w:rPr>
          <w:rFonts w:hint="cs"/>
          <w:sz w:val="27"/>
          <w:rtl/>
        </w:rPr>
        <w:t>وتلينه</w:t>
      </w:r>
      <w:r w:rsidRPr="00AA2542">
        <w:rPr>
          <w:sz w:val="27"/>
          <w:rtl/>
        </w:rPr>
        <w:t xml:space="preserve">، </w:t>
      </w:r>
      <w:r w:rsidRPr="00AA2542">
        <w:rPr>
          <w:rFonts w:hint="cs"/>
          <w:sz w:val="27"/>
          <w:rtl/>
        </w:rPr>
        <w:t>فيكون</w:t>
      </w:r>
      <w:r w:rsidRPr="00AA2542">
        <w:rPr>
          <w:sz w:val="27"/>
          <w:rtl/>
        </w:rPr>
        <w:t xml:space="preserve"> </w:t>
      </w:r>
      <w:r w:rsidRPr="00AA2542">
        <w:rPr>
          <w:rFonts w:hint="cs"/>
          <w:sz w:val="27"/>
          <w:rtl/>
        </w:rPr>
        <w:t>بعض</w:t>
      </w:r>
      <w:r w:rsidRPr="00AA2542">
        <w:rPr>
          <w:sz w:val="27"/>
          <w:rtl/>
        </w:rPr>
        <w:t xml:space="preserve"> </w:t>
      </w:r>
      <w:r w:rsidRPr="00AA2542">
        <w:rPr>
          <w:rFonts w:hint="cs"/>
          <w:sz w:val="27"/>
          <w:rtl/>
        </w:rPr>
        <w:t>أعضائي</w:t>
      </w:r>
      <w:r w:rsidRPr="00AA2542">
        <w:rPr>
          <w:sz w:val="27"/>
          <w:rtl/>
        </w:rPr>
        <w:t xml:space="preserve"> </w:t>
      </w:r>
      <w:r w:rsidRPr="00AA2542">
        <w:rPr>
          <w:rFonts w:hint="cs"/>
          <w:sz w:val="27"/>
          <w:rtl/>
        </w:rPr>
        <w:t>في</w:t>
      </w:r>
      <w:r w:rsidRPr="00AA2542">
        <w:rPr>
          <w:sz w:val="27"/>
          <w:rtl/>
        </w:rPr>
        <w:t xml:space="preserve"> </w:t>
      </w:r>
      <w:r w:rsidRPr="00AA2542">
        <w:rPr>
          <w:rFonts w:hint="cs"/>
          <w:sz w:val="27"/>
          <w:rtl/>
        </w:rPr>
        <w:t>بيتك</w:t>
      </w:r>
      <w:r w:rsidRPr="00AA2542">
        <w:rPr>
          <w:sz w:val="27"/>
          <w:vertAlign w:val="superscript"/>
          <w:rtl/>
        </w:rPr>
        <w:t>(</w:t>
      </w:r>
      <w:r w:rsidRPr="00AA2542">
        <w:rPr>
          <w:rStyle w:val="ac"/>
          <w:sz w:val="27"/>
          <w:rtl/>
        </w:rPr>
        <w:endnoteReference w:id="557"/>
      </w:r>
      <w:r w:rsidRPr="00AA2542">
        <w:rPr>
          <w:sz w:val="27"/>
          <w:vertAlign w:val="superscript"/>
          <w:rtl/>
        </w:rPr>
        <w:t>)</w:t>
      </w:r>
      <w:r w:rsidRPr="00AA2542">
        <w:rPr>
          <w:sz w:val="27"/>
          <w:rtl/>
        </w:rPr>
        <w:t>.</w:t>
      </w:r>
    </w:p>
    <w:p w:rsidR="0088619B" w:rsidRPr="00AA2542" w:rsidRDefault="0088619B" w:rsidP="00E71C8F">
      <w:pPr>
        <w:rPr>
          <w:sz w:val="27"/>
          <w:rtl/>
        </w:rPr>
      </w:pPr>
      <w:r w:rsidRPr="00AA2542">
        <w:rPr>
          <w:rFonts w:hint="cs"/>
          <w:sz w:val="27"/>
          <w:rtl/>
        </w:rPr>
        <w:t xml:space="preserve">وقريبٌ منه في بعض مصادر </w:t>
      </w:r>
      <w:r w:rsidR="006E27E0" w:rsidRPr="00AA2542">
        <w:rPr>
          <w:rFonts w:hint="cs"/>
          <w:sz w:val="27"/>
          <w:rtl/>
        </w:rPr>
        <w:t>أخرى</w:t>
      </w:r>
      <w:r w:rsidRPr="00AA2542">
        <w:rPr>
          <w:sz w:val="27"/>
          <w:vertAlign w:val="superscript"/>
          <w:rtl/>
        </w:rPr>
        <w:t>(</w:t>
      </w:r>
      <w:r w:rsidRPr="00AA2542">
        <w:rPr>
          <w:rStyle w:val="ac"/>
          <w:sz w:val="27"/>
          <w:rtl/>
        </w:rPr>
        <w:endnoteReference w:id="558"/>
      </w:r>
      <w:r w:rsidRPr="00AA2542">
        <w:rPr>
          <w:sz w:val="27"/>
          <w:vertAlign w:val="superscript"/>
          <w:rtl/>
        </w:rPr>
        <w:t>)</w:t>
      </w:r>
      <w:r w:rsidRPr="00AA2542">
        <w:rPr>
          <w:rFonts w:hint="cs"/>
          <w:sz w:val="27"/>
          <w:rtl/>
        </w:rPr>
        <w:t>.</w:t>
      </w:r>
    </w:p>
    <w:p w:rsidR="0088619B" w:rsidRPr="00AA2542" w:rsidRDefault="0088619B" w:rsidP="00E71C8F">
      <w:pPr>
        <w:rPr>
          <w:sz w:val="27"/>
          <w:rtl/>
        </w:rPr>
      </w:pPr>
      <w:r w:rsidRPr="00AA2542">
        <w:rPr>
          <w:rFonts w:hint="cs"/>
          <w:sz w:val="27"/>
          <w:rtl/>
        </w:rPr>
        <w:t>وهذه الرواية</w:t>
      </w:r>
      <w:r w:rsidR="006E27E0" w:rsidRPr="00AA2542">
        <w:rPr>
          <w:rFonts w:hint="cs"/>
          <w:sz w:val="27"/>
          <w:rtl/>
        </w:rPr>
        <w:t>،</w:t>
      </w:r>
      <w:r w:rsidRPr="00AA2542">
        <w:rPr>
          <w:rFonts w:hint="cs"/>
          <w:sz w:val="27"/>
          <w:rtl/>
        </w:rPr>
        <w:t xml:space="preserve"> وإن</w:t>
      </w:r>
      <w:r w:rsidR="006E27E0" w:rsidRPr="00AA2542">
        <w:rPr>
          <w:rFonts w:hint="cs"/>
          <w:sz w:val="27"/>
          <w:rtl/>
        </w:rPr>
        <w:t>ْ</w:t>
      </w:r>
      <w:r w:rsidRPr="00AA2542">
        <w:rPr>
          <w:rFonts w:hint="cs"/>
          <w:sz w:val="27"/>
          <w:rtl/>
        </w:rPr>
        <w:t xml:space="preserve"> </w:t>
      </w:r>
      <w:r w:rsidR="006E27E0" w:rsidRPr="00AA2542">
        <w:rPr>
          <w:rFonts w:hint="cs"/>
          <w:sz w:val="27"/>
          <w:rtl/>
        </w:rPr>
        <w:t xml:space="preserve">كانت </w:t>
      </w:r>
      <w:r w:rsidRPr="00AA2542">
        <w:rPr>
          <w:rFonts w:hint="cs"/>
          <w:sz w:val="27"/>
          <w:rtl/>
        </w:rPr>
        <w:t>ت</w:t>
      </w:r>
      <w:r w:rsidR="006E27E0" w:rsidRPr="00AA2542">
        <w:rPr>
          <w:rFonts w:hint="cs"/>
          <w:sz w:val="27"/>
          <w:rtl/>
        </w:rPr>
        <w:t>ن</w:t>
      </w:r>
      <w:r w:rsidRPr="00AA2542">
        <w:rPr>
          <w:rFonts w:hint="cs"/>
          <w:sz w:val="27"/>
          <w:rtl/>
        </w:rPr>
        <w:t>فعنا في المقام</w:t>
      </w:r>
      <w:r w:rsidR="006E27E0" w:rsidRPr="00AA2542">
        <w:rPr>
          <w:rFonts w:hint="cs"/>
          <w:sz w:val="27"/>
          <w:rtl/>
        </w:rPr>
        <w:t>؛</w:t>
      </w:r>
      <w:r w:rsidRPr="00AA2542">
        <w:rPr>
          <w:rFonts w:hint="cs"/>
          <w:sz w:val="27"/>
          <w:rtl/>
        </w:rPr>
        <w:t xml:space="preserve"> حيث جاء فيها: </w:t>
      </w:r>
      <w:r w:rsidR="006E27E0" w:rsidRPr="00AA2542">
        <w:rPr>
          <w:rFonts w:hint="cs"/>
          <w:sz w:val="27"/>
          <w:rtl/>
        </w:rPr>
        <w:t>إن</w:t>
      </w:r>
      <w:r w:rsidRPr="00AA2542">
        <w:rPr>
          <w:rFonts w:hint="cs"/>
          <w:sz w:val="27"/>
          <w:rtl/>
        </w:rPr>
        <w:t xml:space="preserve"> امرأة</w:t>
      </w:r>
      <w:r w:rsidR="006E27E0" w:rsidRPr="00AA2542">
        <w:rPr>
          <w:rFonts w:hint="cs"/>
          <w:sz w:val="27"/>
          <w:rtl/>
        </w:rPr>
        <w:t>ً</w:t>
      </w:r>
      <w:r w:rsidRPr="00AA2542">
        <w:rPr>
          <w:rFonts w:hint="cs"/>
          <w:sz w:val="27"/>
          <w:rtl/>
        </w:rPr>
        <w:t xml:space="preserve"> أرضعت سيّد الشهداء</w:t>
      </w:r>
      <w:r w:rsidR="00356DF6" w:rsidRPr="007F7AF4">
        <w:rPr>
          <w:rFonts w:cs="Mosawi" w:hint="cs"/>
          <w:szCs w:val="22"/>
          <w:rtl/>
        </w:rPr>
        <w:t>×</w:t>
      </w:r>
      <w:r w:rsidRPr="00AA2542">
        <w:rPr>
          <w:rFonts w:hint="cs"/>
          <w:sz w:val="27"/>
          <w:rtl/>
        </w:rPr>
        <w:t>، ولكن</w:t>
      </w:r>
      <w:r w:rsidR="006E27E0" w:rsidRPr="00AA2542">
        <w:rPr>
          <w:rFonts w:hint="cs"/>
          <w:sz w:val="27"/>
          <w:rtl/>
        </w:rPr>
        <w:t>ْ</w:t>
      </w:r>
      <w:r w:rsidRPr="00AA2542">
        <w:rPr>
          <w:rFonts w:hint="cs"/>
          <w:sz w:val="27"/>
          <w:rtl/>
        </w:rPr>
        <w:t xml:space="preserve"> لا يمكن قبولها</w:t>
      </w:r>
      <w:r w:rsidR="006E27E0" w:rsidRPr="00AA2542">
        <w:rPr>
          <w:rFonts w:hint="cs"/>
          <w:sz w:val="27"/>
          <w:rtl/>
        </w:rPr>
        <w:t>؛ فإن</w:t>
      </w:r>
      <w:r w:rsidRPr="00AA2542">
        <w:rPr>
          <w:rFonts w:hint="cs"/>
          <w:sz w:val="27"/>
          <w:rtl/>
        </w:rPr>
        <w:t>ها ـ مضافاً إل</w:t>
      </w:r>
      <w:r w:rsidRPr="00AA2542">
        <w:rPr>
          <w:rFonts w:ascii="Times New Roman" w:hAnsi="Times New Roman" w:hint="cs"/>
          <w:sz w:val="27"/>
          <w:rtl/>
        </w:rPr>
        <w:t>ى</w:t>
      </w:r>
      <w:r w:rsidRPr="00AA2542">
        <w:rPr>
          <w:rFonts w:hint="cs"/>
          <w:sz w:val="27"/>
          <w:rtl/>
        </w:rPr>
        <w:t xml:space="preserve"> ضعف سندها</w:t>
      </w:r>
      <w:r w:rsidR="006E27E0" w:rsidRPr="00AA2542">
        <w:rPr>
          <w:rFonts w:hint="cs"/>
          <w:sz w:val="27"/>
          <w:rtl/>
        </w:rPr>
        <w:t>،</w:t>
      </w:r>
      <w:r w:rsidRPr="00AA2542">
        <w:rPr>
          <w:rFonts w:hint="cs"/>
          <w:sz w:val="27"/>
          <w:rtl/>
        </w:rPr>
        <w:t xml:space="preserve"> وكونها من أخبار الآحاد التي لا توجب علماً ولا عملاً ـ مخالف</w:t>
      </w:r>
      <w:r w:rsidR="006E27E0" w:rsidRPr="00AA2542">
        <w:rPr>
          <w:rFonts w:hint="cs"/>
          <w:sz w:val="27"/>
          <w:rtl/>
        </w:rPr>
        <w:t>ةٌ</w:t>
      </w:r>
      <w:r w:rsidRPr="00AA2542">
        <w:rPr>
          <w:rFonts w:hint="cs"/>
          <w:sz w:val="27"/>
          <w:rtl/>
        </w:rPr>
        <w:t xml:space="preserve"> لما ورد في كثير من المصادر ـ كما مرّ ـ، بل ومصادر الإمامية أيضاً </w:t>
      </w:r>
      <w:r w:rsidR="006E27E0" w:rsidRPr="00AA2542">
        <w:rPr>
          <w:rFonts w:hint="cs"/>
          <w:sz w:val="27"/>
          <w:rtl/>
        </w:rPr>
        <w:t>تؤيِّد ما مرّ من أن</w:t>
      </w:r>
      <w:r w:rsidRPr="00AA2542">
        <w:rPr>
          <w:rFonts w:hint="cs"/>
          <w:sz w:val="27"/>
          <w:rtl/>
        </w:rPr>
        <w:t xml:space="preserve"> التي أرضعت حسيناً</w:t>
      </w:r>
      <w:r w:rsidR="00356DF6" w:rsidRPr="007F7AF4">
        <w:rPr>
          <w:rFonts w:cs="Mosawi" w:hint="cs"/>
          <w:szCs w:val="22"/>
          <w:rtl/>
        </w:rPr>
        <w:t>×</w:t>
      </w:r>
      <w:r w:rsidRPr="00AA2542">
        <w:rPr>
          <w:rFonts w:hint="cs"/>
          <w:sz w:val="27"/>
          <w:rtl/>
        </w:rPr>
        <w:t xml:space="preserve"> هي أمّ الفضل</w:t>
      </w:r>
      <w:r w:rsidRPr="00AA2542">
        <w:rPr>
          <w:sz w:val="27"/>
          <w:vertAlign w:val="superscript"/>
          <w:rtl/>
        </w:rPr>
        <w:t>(</w:t>
      </w:r>
      <w:r w:rsidRPr="00AA2542">
        <w:rPr>
          <w:rStyle w:val="ac"/>
          <w:sz w:val="27"/>
          <w:rtl/>
        </w:rPr>
        <w:endnoteReference w:id="559"/>
      </w:r>
      <w:r w:rsidRPr="00AA2542">
        <w:rPr>
          <w:sz w:val="27"/>
          <w:vertAlign w:val="superscript"/>
          <w:rtl/>
        </w:rPr>
        <w:t>)</w:t>
      </w:r>
      <w:r w:rsidRPr="00AA2542">
        <w:rPr>
          <w:rFonts w:hint="cs"/>
          <w:sz w:val="27"/>
          <w:rtl/>
        </w:rPr>
        <w:t>.</w:t>
      </w:r>
    </w:p>
    <w:p w:rsidR="0088619B" w:rsidRPr="00AA2542" w:rsidRDefault="002A4E47" w:rsidP="00E71C8F">
      <w:pPr>
        <w:rPr>
          <w:sz w:val="27"/>
          <w:rtl/>
        </w:rPr>
      </w:pPr>
      <w:r w:rsidRPr="002A4E47">
        <w:rPr>
          <w:rFonts w:hint="cs"/>
          <w:sz w:val="27"/>
          <w:rtl/>
        </w:rPr>
        <w:t>6</w:t>
      </w:r>
      <w:r w:rsidR="0088619B" w:rsidRPr="00AA2542">
        <w:rPr>
          <w:rFonts w:hint="cs"/>
          <w:sz w:val="27"/>
          <w:rtl/>
        </w:rPr>
        <w:t>ـ</w:t>
      </w:r>
      <w:r w:rsidR="006E27E0" w:rsidRPr="00AA2542">
        <w:rPr>
          <w:rFonts w:hint="cs"/>
          <w:sz w:val="27"/>
          <w:rtl/>
        </w:rPr>
        <w:t xml:space="preserve"> إن</w:t>
      </w:r>
      <w:r w:rsidR="0088619B" w:rsidRPr="00AA2542">
        <w:rPr>
          <w:rFonts w:hint="cs"/>
          <w:sz w:val="27"/>
          <w:rtl/>
        </w:rPr>
        <w:t xml:space="preserve"> عدم رضاع سيّد الشهداء</w:t>
      </w:r>
      <w:r w:rsidR="00356DF6" w:rsidRPr="007F7AF4">
        <w:rPr>
          <w:rFonts w:cs="Mosawi" w:hint="cs"/>
          <w:szCs w:val="22"/>
          <w:rtl/>
        </w:rPr>
        <w:t>×</w:t>
      </w:r>
      <w:r w:rsidR="0088619B" w:rsidRPr="00AA2542">
        <w:rPr>
          <w:rFonts w:hint="cs"/>
          <w:sz w:val="27"/>
          <w:rtl/>
        </w:rPr>
        <w:t xml:space="preserve"> من أمّه فاطمة</w:t>
      </w:r>
      <w:r w:rsidR="00CD5036" w:rsidRPr="006E4B14">
        <w:rPr>
          <w:rFonts w:ascii="Mosawi" w:hAnsi="Mosawi" w:cs="Mosawi"/>
          <w:szCs w:val="22"/>
          <w:rtl/>
        </w:rPr>
        <w:t>÷</w:t>
      </w:r>
      <w:r w:rsidR="006E27E0" w:rsidRPr="00AA2542">
        <w:rPr>
          <w:rFonts w:hint="cs"/>
          <w:sz w:val="27"/>
          <w:rtl/>
        </w:rPr>
        <w:t>،</w:t>
      </w:r>
      <w:r w:rsidR="0088619B" w:rsidRPr="00AA2542">
        <w:rPr>
          <w:rFonts w:hint="cs"/>
          <w:sz w:val="27"/>
          <w:rtl/>
        </w:rPr>
        <w:t xml:space="preserve"> ولا من أيّ امرأة</w:t>
      </w:r>
      <w:r w:rsidR="006E27E0" w:rsidRPr="00AA2542">
        <w:rPr>
          <w:rFonts w:hint="cs"/>
          <w:sz w:val="27"/>
          <w:rtl/>
        </w:rPr>
        <w:t>ٍ</w:t>
      </w:r>
      <w:r w:rsidR="0088619B" w:rsidRPr="00AA2542">
        <w:rPr>
          <w:rFonts w:hint="cs"/>
          <w:sz w:val="27"/>
          <w:rtl/>
        </w:rPr>
        <w:t xml:space="preserve"> أخر</w:t>
      </w:r>
      <w:r w:rsidR="0088619B" w:rsidRPr="00AA2542">
        <w:rPr>
          <w:rFonts w:ascii="Times New Roman" w:hAnsi="Times New Roman" w:hint="cs"/>
          <w:sz w:val="27"/>
          <w:rtl/>
        </w:rPr>
        <w:t>ى</w:t>
      </w:r>
      <w:r w:rsidR="006E27E0" w:rsidRPr="00AA2542">
        <w:rPr>
          <w:rFonts w:ascii="Times New Roman" w:hAnsi="Times New Roman" w:hint="cs"/>
          <w:sz w:val="27"/>
          <w:rtl/>
        </w:rPr>
        <w:t>،</w:t>
      </w:r>
      <w:r w:rsidR="0088619B" w:rsidRPr="00AA2542">
        <w:rPr>
          <w:rFonts w:hint="cs"/>
          <w:sz w:val="27"/>
          <w:rtl/>
        </w:rPr>
        <w:t xml:space="preserve"> أمر</w:t>
      </w:r>
      <w:r w:rsidR="006E27E0" w:rsidRPr="00AA2542">
        <w:rPr>
          <w:rFonts w:hint="cs"/>
          <w:sz w:val="27"/>
          <w:rtl/>
        </w:rPr>
        <w:t>ٌ</w:t>
      </w:r>
      <w:r w:rsidR="0088619B" w:rsidRPr="00AA2542">
        <w:rPr>
          <w:rFonts w:hint="cs"/>
          <w:sz w:val="27"/>
          <w:rtl/>
        </w:rPr>
        <w:t xml:space="preserve"> تفرّ</w:t>
      </w:r>
      <w:r w:rsidR="006E27E0" w:rsidRPr="00AA2542">
        <w:rPr>
          <w:rFonts w:hint="cs"/>
          <w:sz w:val="27"/>
          <w:rtl/>
        </w:rPr>
        <w:t>َ</w:t>
      </w:r>
      <w:r w:rsidR="0088619B" w:rsidRPr="00AA2542">
        <w:rPr>
          <w:rFonts w:hint="cs"/>
          <w:sz w:val="27"/>
          <w:rtl/>
        </w:rPr>
        <w:t>د به بعض روايات الشيعة، مع أنّه أمر</w:t>
      </w:r>
      <w:r w:rsidR="006E27E0" w:rsidRPr="00AA2542">
        <w:rPr>
          <w:rFonts w:hint="cs"/>
          <w:sz w:val="27"/>
          <w:rtl/>
        </w:rPr>
        <w:t xml:space="preserve">ٌ عجيب في نفسه، </w:t>
      </w:r>
      <w:r w:rsidR="0088619B" w:rsidRPr="00AA2542">
        <w:rPr>
          <w:rFonts w:hint="cs"/>
          <w:sz w:val="27"/>
          <w:rtl/>
        </w:rPr>
        <w:t>ولا يمكن إخفا</w:t>
      </w:r>
      <w:r w:rsidR="006E27E0" w:rsidRPr="00AA2542">
        <w:rPr>
          <w:rFonts w:hint="cs"/>
          <w:sz w:val="27"/>
          <w:rtl/>
        </w:rPr>
        <w:t>ؤ</w:t>
      </w:r>
      <w:r w:rsidR="0088619B" w:rsidRPr="00AA2542">
        <w:rPr>
          <w:rFonts w:hint="cs"/>
          <w:sz w:val="27"/>
          <w:rtl/>
        </w:rPr>
        <w:t xml:space="preserve">ه، بل ـ كما هو </w:t>
      </w:r>
      <w:r w:rsidR="006E27E0" w:rsidRPr="00AA2542">
        <w:rPr>
          <w:rFonts w:hint="cs"/>
          <w:sz w:val="27"/>
          <w:rtl/>
        </w:rPr>
        <w:t>م</w:t>
      </w:r>
      <w:r w:rsidR="0088619B" w:rsidRPr="00AA2542">
        <w:rPr>
          <w:rFonts w:hint="cs"/>
          <w:sz w:val="27"/>
          <w:rtl/>
        </w:rPr>
        <w:t>عروف</w:t>
      </w:r>
      <w:r w:rsidR="006E27E0" w:rsidRPr="00AA2542">
        <w:rPr>
          <w:rFonts w:hint="cs"/>
          <w:sz w:val="27"/>
          <w:rtl/>
        </w:rPr>
        <w:t>ٌ</w:t>
      </w:r>
      <w:r w:rsidR="0088619B" w:rsidRPr="00AA2542">
        <w:rPr>
          <w:rFonts w:hint="cs"/>
          <w:sz w:val="27"/>
          <w:rtl/>
        </w:rPr>
        <w:t xml:space="preserve"> ـ لو كان لبان، ولكن</w:t>
      </w:r>
      <w:r w:rsidR="006E27E0" w:rsidRPr="00AA2542">
        <w:rPr>
          <w:rFonts w:hint="cs"/>
          <w:sz w:val="27"/>
          <w:rtl/>
        </w:rPr>
        <w:t>ْ</w:t>
      </w:r>
      <w:r w:rsidR="0088619B" w:rsidRPr="00AA2542">
        <w:rPr>
          <w:rFonts w:hint="cs"/>
          <w:sz w:val="27"/>
          <w:rtl/>
        </w:rPr>
        <w:t xml:space="preserve"> لم تذكر هذه الروايات ولو بصيغة التمريض</w:t>
      </w:r>
      <w:r w:rsidR="006E27E0" w:rsidRPr="00AA2542">
        <w:rPr>
          <w:rFonts w:hint="cs"/>
          <w:sz w:val="27"/>
          <w:rtl/>
        </w:rPr>
        <w:t>،</w:t>
      </w:r>
      <w:r w:rsidR="0088619B" w:rsidRPr="00AA2542">
        <w:rPr>
          <w:rFonts w:hint="cs"/>
          <w:sz w:val="27"/>
          <w:rtl/>
        </w:rPr>
        <w:t xml:space="preserve"> وبلا تسمية قائله، بل حتّ</w:t>
      </w:r>
      <w:r w:rsidR="0088619B" w:rsidRPr="00AA2542">
        <w:rPr>
          <w:rFonts w:ascii="Times New Roman" w:hAnsi="Times New Roman" w:hint="cs"/>
          <w:sz w:val="27"/>
          <w:rtl/>
        </w:rPr>
        <w:t>ى</w:t>
      </w:r>
      <w:r w:rsidR="0088619B" w:rsidRPr="00AA2542">
        <w:rPr>
          <w:rFonts w:hint="cs"/>
          <w:sz w:val="27"/>
          <w:rtl/>
        </w:rPr>
        <w:t xml:space="preserve"> في عداد الروايات الموضوعة والمختلقة في مصادر أهل السنّة، بل لم يذكر في كثير</w:t>
      </w:r>
      <w:r w:rsidR="006E27E0" w:rsidRPr="00AA2542">
        <w:rPr>
          <w:rFonts w:hint="cs"/>
          <w:sz w:val="27"/>
          <w:rtl/>
        </w:rPr>
        <w:t>ٍ</w:t>
      </w:r>
      <w:r w:rsidR="0088619B" w:rsidRPr="00AA2542">
        <w:rPr>
          <w:rFonts w:hint="cs"/>
          <w:sz w:val="27"/>
          <w:rtl/>
        </w:rPr>
        <w:t xml:space="preserve"> من مصادر أعلام الإمامية</w:t>
      </w:r>
      <w:r w:rsidR="006E27E0" w:rsidRPr="00AA2542">
        <w:rPr>
          <w:rFonts w:hint="cs"/>
          <w:sz w:val="27"/>
          <w:rtl/>
        </w:rPr>
        <w:t>،</w:t>
      </w:r>
      <w:r w:rsidR="0088619B" w:rsidRPr="00AA2542">
        <w:rPr>
          <w:rFonts w:hint="cs"/>
          <w:sz w:val="27"/>
          <w:rtl/>
        </w:rPr>
        <w:t xml:space="preserve"> التي هي في حياة سيّد الشهداء</w:t>
      </w:r>
      <w:r w:rsidR="00356DF6" w:rsidRPr="007F7AF4">
        <w:rPr>
          <w:rFonts w:cs="Mosawi" w:hint="cs"/>
          <w:szCs w:val="22"/>
          <w:rtl/>
        </w:rPr>
        <w:t>×</w:t>
      </w:r>
      <w:r w:rsidR="0088619B" w:rsidRPr="00AA2542">
        <w:rPr>
          <w:rFonts w:hint="cs"/>
          <w:sz w:val="27"/>
          <w:rtl/>
        </w:rPr>
        <w:t xml:space="preserve"> وسيرته، كالإرشاد للشيخ المفيد</w:t>
      </w:r>
      <w:r w:rsidR="006E27E0" w:rsidRPr="00AA2542">
        <w:rPr>
          <w:rFonts w:hint="cs"/>
          <w:sz w:val="27"/>
          <w:rtl/>
        </w:rPr>
        <w:t>،</w:t>
      </w:r>
      <w:r w:rsidR="0088619B" w:rsidRPr="00AA2542">
        <w:rPr>
          <w:rFonts w:hint="cs"/>
          <w:sz w:val="27"/>
          <w:rtl/>
        </w:rPr>
        <w:t xml:space="preserve"> وكشف الغمة للإربلي، بل والخصيبي الغال</w:t>
      </w:r>
      <w:r w:rsidR="006E27E0" w:rsidRPr="00AA2542">
        <w:rPr>
          <w:rFonts w:ascii="Times New Roman" w:hAnsi="Times New Roman" w:hint="cs"/>
          <w:sz w:val="27"/>
          <w:rtl/>
        </w:rPr>
        <w:t>ي</w:t>
      </w:r>
      <w:r w:rsidR="0088619B" w:rsidRPr="00AA2542">
        <w:rPr>
          <w:rFonts w:hint="cs"/>
          <w:sz w:val="27"/>
          <w:rtl/>
        </w:rPr>
        <w:t xml:space="preserve"> في هدايته.</w:t>
      </w:r>
    </w:p>
    <w:p w:rsidR="00A64461" w:rsidRPr="00AA2542" w:rsidRDefault="0088619B" w:rsidP="00E71C8F">
      <w:pPr>
        <w:rPr>
          <w:rtl/>
          <w:lang w:val="x-none" w:eastAsia="x-none"/>
        </w:rPr>
      </w:pPr>
      <w:r w:rsidRPr="00AA2542">
        <w:rPr>
          <w:rFonts w:hint="cs"/>
          <w:sz w:val="27"/>
          <w:rtl/>
        </w:rPr>
        <w:t xml:space="preserve">وعليه </w:t>
      </w:r>
      <w:r w:rsidR="006E27E0" w:rsidRPr="00AA2542">
        <w:rPr>
          <w:rFonts w:hint="cs"/>
          <w:sz w:val="27"/>
          <w:rtl/>
        </w:rPr>
        <w:t>إ</w:t>
      </w:r>
      <w:r w:rsidRPr="00AA2542">
        <w:rPr>
          <w:rFonts w:hint="cs"/>
          <w:sz w:val="27"/>
          <w:rtl/>
        </w:rPr>
        <w:t xml:space="preserve">نّ ما ورد في بعض </w:t>
      </w:r>
      <w:r w:rsidR="006E27E0" w:rsidRPr="00AA2542">
        <w:rPr>
          <w:rFonts w:hint="cs"/>
          <w:sz w:val="27"/>
          <w:rtl/>
        </w:rPr>
        <w:t>الروايات من أن</w:t>
      </w:r>
      <w:r w:rsidRPr="00AA2542">
        <w:rPr>
          <w:rFonts w:hint="cs"/>
          <w:sz w:val="27"/>
          <w:rtl/>
        </w:rPr>
        <w:t xml:space="preserve"> سيّد الشهداء</w:t>
      </w:r>
      <w:r w:rsidR="00356DF6" w:rsidRPr="007F7AF4">
        <w:rPr>
          <w:rFonts w:cs="Mosawi" w:hint="cs"/>
          <w:szCs w:val="22"/>
          <w:rtl/>
        </w:rPr>
        <w:t>×</w:t>
      </w:r>
      <w:r w:rsidRPr="00AA2542">
        <w:rPr>
          <w:rFonts w:hint="cs"/>
          <w:sz w:val="27"/>
          <w:rtl/>
        </w:rPr>
        <w:t xml:space="preserve"> لم يرضع من أمّه فاطمة</w:t>
      </w:r>
      <w:r w:rsidR="009475C5" w:rsidRPr="006E4B14">
        <w:rPr>
          <w:rFonts w:ascii="Mosawi" w:hAnsi="Mosawi" w:cs="Mosawi"/>
          <w:szCs w:val="22"/>
          <w:rtl/>
        </w:rPr>
        <w:t>÷</w:t>
      </w:r>
      <w:r w:rsidR="006E27E0" w:rsidRPr="00AA2542">
        <w:rPr>
          <w:rFonts w:hint="cs"/>
          <w:sz w:val="27"/>
          <w:rtl/>
        </w:rPr>
        <w:t>،</w:t>
      </w:r>
      <w:r w:rsidRPr="00AA2542">
        <w:rPr>
          <w:rFonts w:hint="cs"/>
          <w:sz w:val="27"/>
          <w:rtl/>
        </w:rPr>
        <w:t xml:space="preserve"> ولا من أيّ امرأة</w:t>
      </w:r>
      <w:r w:rsidR="006E27E0" w:rsidRPr="00AA2542">
        <w:rPr>
          <w:rFonts w:hint="cs"/>
          <w:sz w:val="27"/>
          <w:rtl/>
        </w:rPr>
        <w:t>ٍ</w:t>
      </w:r>
      <w:r w:rsidRPr="00AA2542">
        <w:rPr>
          <w:rFonts w:hint="cs"/>
          <w:sz w:val="27"/>
          <w:rtl/>
        </w:rPr>
        <w:t xml:space="preserve"> أخر</w:t>
      </w:r>
      <w:r w:rsidRPr="00AA2542">
        <w:rPr>
          <w:rFonts w:ascii="Times New Roman" w:hAnsi="Times New Roman" w:hint="cs"/>
          <w:sz w:val="27"/>
          <w:rtl/>
        </w:rPr>
        <w:t>ى</w:t>
      </w:r>
      <w:r w:rsidR="006E27E0" w:rsidRPr="00AA2542">
        <w:rPr>
          <w:rFonts w:ascii="Times New Roman" w:hAnsi="Times New Roman" w:hint="cs"/>
          <w:sz w:val="27"/>
          <w:rtl/>
        </w:rPr>
        <w:t>،</w:t>
      </w:r>
      <w:r w:rsidRPr="00AA2542">
        <w:rPr>
          <w:rFonts w:hint="cs"/>
          <w:sz w:val="27"/>
          <w:rtl/>
        </w:rPr>
        <w:t xml:space="preserve"> لا يمكن الاعتماد عليها، بل هو مخالف</w:t>
      </w:r>
      <w:r w:rsidR="006E27E0" w:rsidRPr="00AA2542">
        <w:rPr>
          <w:rFonts w:hint="cs"/>
          <w:sz w:val="27"/>
          <w:rtl/>
        </w:rPr>
        <w:t>ٌ</w:t>
      </w:r>
      <w:r w:rsidRPr="00AA2542">
        <w:rPr>
          <w:rFonts w:hint="cs"/>
          <w:sz w:val="27"/>
          <w:rtl/>
        </w:rPr>
        <w:t xml:space="preserve"> للتاريخ </w:t>
      </w:r>
      <w:r w:rsidRPr="00AA2542">
        <w:rPr>
          <w:rFonts w:hint="cs"/>
          <w:sz w:val="27"/>
          <w:rtl/>
        </w:rPr>
        <w:lastRenderedPageBreak/>
        <w:t>الصحيح، فلا يبعد الحكم عل</w:t>
      </w:r>
      <w:r w:rsidRPr="00AA2542">
        <w:rPr>
          <w:rFonts w:ascii="Times New Roman" w:hAnsi="Times New Roman" w:hint="cs"/>
          <w:sz w:val="27"/>
          <w:rtl/>
        </w:rPr>
        <w:t>ى</w:t>
      </w:r>
      <w:r w:rsidR="006E27E0" w:rsidRPr="00AA2542">
        <w:rPr>
          <w:rFonts w:hint="cs"/>
          <w:sz w:val="27"/>
          <w:rtl/>
        </w:rPr>
        <w:t xml:space="preserve"> الروايات المذكورة بأن</w:t>
      </w:r>
      <w:r w:rsidRPr="00AA2542">
        <w:rPr>
          <w:rFonts w:hint="cs"/>
          <w:sz w:val="27"/>
          <w:rtl/>
        </w:rPr>
        <w:t>ها من الأخبار الموضوعة من ناحية الغلاة.</w:t>
      </w:r>
    </w:p>
    <w:p w:rsidR="00C30F56" w:rsidRPr="00AA2542" w:rsidRDefault="00C30F56" w:rsidP="00E724EA">
      <w:pPr>
        <w:spacing w:line="410" w:lineRule="exact"/>
        <w:rPr>
          <w:rtl/>
          <w:lang w:val="x-none" w:eastAsia="x-none"/>
        </w:rPr>
      </w:pPr>
    </w:p>
    <w:p w:rsidR="00C30F56" w:rsidRPr="00AA2542" w:rsidRDefault="00C30F56" w:rsidP="00E724EA">
      <w:pPr>
        <w:spacing w:line="410" w:lineRule="exact"/>
        <w:rPr>
          <w:rtl/>
          <w:lang w:val="x-none" w:eastAsia="x-none"/>
        </w:rPr>
      </w:pPr>
    </w:p>
    <w:p w:rsidR="00A64461" w:rsidRPr="00AA2542" w:rsidRDefault="00A64461" w:rsidP="00A64461">
      <w:pPr>
        <w:pStyle w:val="afff"/>
        <w:rPr>
          <w:rtl/>
        </w:rPr>
        <w:sectPr w:rsidR="00A64461" w:rsidRPr="00AA2542" w:rsidSect="0068524D">
          <w:headerReference w:type="even" r:id="rId108"/>
          <w:headerReference w:type="default" r:id="rId109"/>
          <w:footerReference w:type="even" r:id="rId110"/>
          <w:footerReference w:type="default" r:id="rId11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t>الهوامش</w:t>
      </w:r>
    </w:p>
    <w:p w:rsidR="00A64461" w:rsidRPr="00AA2542" w:rsidRDefault="00A64461" w:rsidP="00E71C8F">
      <w:pPr>
        <w:rPr>
          <w:rtl/>
        </w:rPr>
        <w:sectPr w:rsidR="00A64461" w:rsidRPr="00AA2542" w:rsidSect="00A64461">
          <w:headerReference w:type="even" r:id="rId112"/>
          <w:headerReference w:type="default" r:id="rId113"/>
          <w:footerReference w:type="even" r:id="rId114"/>
          <w:footerReference w:type="default" r:id="rId11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A2542" w:rsidRDefault="00A64461" w:rsidP="00014265">
      <w:pPr>
        <w:spacing w:line="310" w:lineRule="exact"/>
        <w:rPr>
          <w:sz w:val="27"/>
          <w:rtl/>
        </w:rPr>
      </w:pPr>
    </w:p>
    <w:p w:rsidR="00A64461" w:rsidRPr="00AA2542" w:rsidRDefault="00A64461" w:rsidP="00681047">
      <w:pPr>
        <w:spacing w:line="300" w:lineRule="exact"/>
        <w:rPr>
          <w:sz w:val="27"/>
          <w:rtl/>
        </w:rPr>
      </w:pPr>
    </w:p>
    <w:p w:rsidR="00A64461" w:rsidRPr="00AA2542" w:rsidRDefault="002F268B" w:rsidP="009475C5">
      <w:pPr>
        <w:pStyle w:val="1"/>
        <w:rPr>
          <w:rtl/>
        </w:rPr>
      </w:pPr>
      <w:bookmarkStart w:id="49" w:name="_Toc19218500"/>
      <w:r w:rsidRPr="00AA2542">
        <w:rPr>
          <w:rFonts w:hint="cs"/>
          <w:rtl/>
        </w:rPr>
        <w:t xml:space="preserve">كتاب </w:t>
      </w:r>
      <w:r w:rsidRPr="00AA2542">
        <w:rPr>
          <w:rFonts w:hint="eastAsia"/>
          <w:rtl/>
        </w:rPr>
        <w:t>«</w:t>
      </w:r>
      <w:r w:rsidR="009475C5" w:rsidRPr="00AA2542">
        <w:rPr>
          <w:rFonts w:hint="cs"/>
          <w:rtl/>
        </w:rPr>
        <w:t>توقّ</w:t>
      </w:r>
      <w:r w:rsidR="00910EE5">
        <w:rPr>
          <w:rFonts w:hint="cs"/>
          <w:rtl/>
        </w:rPr>
        <w:t>ُ</w:t>
      </w:r>
      <w:r w:rsidR="009475C5" w:rsidRPr="00AA2542">
        <w:rPr>
          <w:rFonts w:hint="cs"/>
          <w:rtl/>
        </w:rPr>
        <w:t>عات البشر من الدين</w:t>
      </w:r>
      <w:r w:rsidRPr="00AA2542">
        <w:rPr>
          <w:rFonts w:hint="eastAsia"/>
          <w:rtl/>
        </w:rPr>
        <w:t>»</w:t>
      </w:r>
      <w:r w:rsidRPr="00AA2542">
        <w:rPr>
          <w:vertAlign w:val="superscript"/>
          <w:rtl/>
        </w:rPr>
        <w:t>(</w:t>
      </w:r>
      <w:r w:rsidRPr="00AA2542">
        <w:rPr>
          <w:vertAlign w:val="superscript"/>
          <w:rtl/>
        </w:rPr>
        <w:endnoteReference w:id="560"/>
      </w:r>
      <w:r w:rsidRPr="00AA2542">
        <w:rPr>
          <w:vertAlign w:val="superscript"/>
          <w:rtl/>
        </w:rPr>
        <w:t>)</w:t>
      </w:r>
      <w:bookmarkEnd w:id="49"/>
    </w:p>
    <w:p w:rsidR="00A64461" w:rsidRPr="00AA2542" w:rsidRDefault="002F268B" w:rsidP="002F268B">
      <w:pPr>
        <w:pStyle w:val="21"/>
        <w:rPr>
          <w:color w:val="auto"/>
          <w:rtl/>
          <w:lang w:val="en-US"/>
        </w:rPr>
      </w:pPr>
      <w:bookmarkStart w:id="50" w:name="_Toc19218501"/>
      <w:r w:rsidRPr="00AA2542">
        <w:rPr>
          <w:rFonts w:hint="cs"/>
          <w:color w:val="auto"/>
          <w:rtl/>
          <w:lang w:val="en-US"/>
        </w:rPr>
        <w:t>نقدٌ وتعريف</w:t>
      </w:r>
      <w:bookmarkEnd w:id="50"/>
    </w:p>
    <w:p w:rsidR="00A64461" w:rsidRPr="00AA2542" w:rsidRDefault="00A64461" w:rsidP="007D34C9">
      <w:pPr>
        <w:spacing w:line="280" w:lineRule="exact"/>
        <w:rPr>
          <w:sz w:val="10"/>
          <w:szCs w:val="14"/>
          <w:rtl/>
        </w:rPr>
      </w:pPr>
    </w:p>
    <w:p w:rsidR="00A64461" w:rsidRPr="00AA2542" w:rsidRDefault="009475C5" w:rsidP="00D23BF6">
      <w:pPr>
        <w:pStyle w:val="Author"/>
        <w:rPr>
          <w:rtl/>
        </w:rPr>
      </w:pPr>
      <w:bookmarkStart w:id="51" w:name="_Toc19218502"/>
      <w:r w:rsidRPr="00AA2542">
        <w:rPr>
          <w:rFonts w:hint="cs"/>
          <w:rtl/>
        </w:rPr>
        <w:t xml:space="preserve">أ. </w:t>
      </w:r>
      <w:r w:rsidR="00D23BF6" w:rsidRPr="00AA2542">
        <w:rPr>
          <w:rFonts w:hint="cs"/>
          <w:rtl/>
        </w:rPr>
        <w:t>محمد خداياري فرد</w:t>
      </w:r>
      <w:r w:rsidR="00023982" w:rsidRPr="00AA2542">
        <w:rPr>
          <w:rFonts w:ascii="Mosawi" w:hAnsi="Mosawi" w:cs="Taher"/>
          <w:szCs w:val="26"/>
          <w:vertAlign w:val="superscript"/>
          <w:rtl/>
        </w:rPr>
        <w:t>(</w:t>
      </w:r>
      <w:r w:rsidR="00023982" w:rsidRPr="00AA2542">
        <w:rPr>
          <w:rFonts w:ascii="Mosawi" w:hAnsi="Mosawi" w:cs="Taher"/>
          <w:szCs w:val="26"/>
          <w:vertAlign w:val="superscript"/>
          <w:rtl/>
        </w:rPr>
        <w:footnoteReference w:customMarkFollows="1" w:id="15"/>
        <w:t>*)</w:t>
      </w:r>
      <w:bookmarkEnd w:id="51"/>
    </w:p>
    <w:p w:rsidR="00A64461" w:rsidRPr="00AA2542" w:rsidRDefault="00A64461" w:rsidP="00D23BF6">
      <w:pPr>
        <w:pStyle w:val="Author"/>
        <w:rPr>
          <w:rtl/>
        </w:rPr>
      </w:pPr>
      <w:bookmarkStart w:id="52" w:name="_Toc19218503"/>
      <w:r w:rsidRPr="00AA2542">
        <w:rPr>
          <w:rFonts w:hint="cs"/>
          <w:rtl/>
        </w:rPr>
        <w:t xml:space="preserve">ترجمة: </w:t>
      </w:r>
      <w:r w:rsidR="00D23BF6" w:rsidRPr="00AA2542">
        <w:rPr>
          <w:rFonts w:hint="cs"/>
          <w:rtl/>
        </w:rPr>
        <w:t>السيد مرقال هاشم</w:t>
      </w:r>
      <w:bookmarkEnd w:id="52"/>
    </w:p>
    <w:p w:rsidR="00A64461" w:rsidRPr="00AA2542" w:rsidRDefault="00A64461" w:rsidP="007D34C9">
      <w:pPr>
        <w:spacing w:line="300" w:lineRule="exact"/>
        <w:rPr>
          <w:sz w:val="10"/>
          <w:szCs w:val="14"/>
          <w:rtl/>
        </w:rPr>
      </w:pPr>
    </w:p>
    <w:p w:rsidR="00713F5C" w:rsidRPr="00AA2542" w:rsidRDefault="00713F5C" w:rsidP="002F268B">
      <w:pPr>
        <w:pStyle w:val="31"/>
        <w:rPr>
          <w:color w:val="auto"/>
          <w:rtl/>
        </w:rPr>
      </w:pPr>
      <w:r w:rsidRPr="00AA2542">
        <w:rPr>
          <w:rFonts w:hint="cs"/>
          <w:color w:val="auto"/>
          <w:rtl/>
        </w:rPr>
        <w:t>المقدّمة</w:t>
      </w:r>
      <w:r w:rsidR="002F268B" w:rsidRPr="00AA2542">
        <w:rPr>
          <w:rFonts w:hint="cs"/>
          <w:color w:val="auto"/>
          <w:rtl/>
          <w:lang w:val="en-US"/>
        </w:rPr>
        <w:t xml:space="preserve"> ــــــ</w:t>
      </w:r>
    </w:p>
    <w:p w:rsidR="00713F5C" w:rsidRPr="00AA2542" w:rsidRDefault="00713F5C" w:rsidP="007D34C9">
      <w:pPr>
        <w:spacing w:line="380" w:lineRule="exact"/>
        <w:rPr>
          <w:sz w:val="27"/>
          <w:rtl/>
        </w:rPr>
      </w:pPr>
      <w:r w:rsidRPr="00AA2542">
        <w:rPr>
          <w:rFonts w:hint="cs"/>
          <w:sz w:val="27"/>
          <w:rtl/>
        </w:rPr>
        <w:t xml:space="preserve">صدر كتاب </w:t>
      </w:r>
      <w:r w:rsidRPr="00AA2542">
        <w:rPr>
          <w:rFonts w:hint="eastAsia"/>
          <w:sz w:val="24"/>
          <w:szCs w:val="24"/>
          <w:rtl/>
        </w:rPr>
        <w:t>«</w:t>
      </w:r>
      <w:r w:rsidR="009475C5" w:rsidRPr="00AA2542">
        <w:rPr>
          <w:rFonts w:hint="cs"/>
          <w:sz w:val="27"/>
          <w:rtl/>
        </w:rPr>
        <w:t>توقّ</w:t>
      </w:r>
      <w:r w:rsidR="00910EE5">
        <w:rPr>
          <w:rFonts w:hint="cs"/>
          <w:sz w:val="27"/>
          <w:rtl/>
        </w:rPr>
        <w:t>ُ</w:t>
      </w:r>
      <w:r w:rsidR="009475C5" w:rsidRPr="00AA2542">
        <w:rPr>
          <w:rFonts w:hint="cs"/>
          <w:sz w:val="27"/>
          <w:rtl/>
        </w:rPr>
        <w:t>عات البشر من الدين</w:t>
      </w:r>
      <w:r w:rsidRPr="00AA2542">
        <w:rPr>
          <w:rFonts w:hint="eastAsia"/>
          <w:sz w:val="24"/>
          <w:szCs w:val="24"/>
          <w:rtl/>
        </w:rPr>
        <w:t>»</w:t>
      </w:r>
      <w:r w:rsidRPr="00AA2542">
        <w:rPr>
          <w:rFonts w:hint="cs"/>
          <w:sz w:val="27"/>
          <w:rtl/>
        </w:rPr>
        <w:t xml:space="preserve">، </w:t>
      </w:r>
      <w:r w:rsidRPr="00AA2542">
        <w:rPr>
          <w:sz w:val="27"/>
          <w:rtl/>
        </w:rPr>
        <w:t>لمؤل</w:t>
      </w:r>
      <w:r w:rsidR="006D0A3D" w:rsidRPr="00AA2542">
        <w:rPr>
          <w:rFonts w:hint="cs"/>
          <w:sz w:val="27"/>
          <w:rtl/>
        </w:rPr>
        <w:t>ِّ</w:t>
      </w:r>
      <w:r w:rsidRPr="00AA2542">
        <w:rPr>
          <w:sz w:val="27"/>
          <w:rtl/>
        </w:rPr>
        <w:t xml:space="preserve">فه: الشيخ عبد الحسين خسرو </w:t>
      </w:r>
      <w:r w:rsidRPr="00AA2542">
        <w:rPr>
          <w:rFonts w:ascii="Mosawi" w:eastAsiaTheme="minorHAnsi" w:hAnsi="Mosawi" w:cs="Abz-3 (Yagut)"/>
          <w:sz w:val="24"/>
          <w:szCs w:val="24"/>
          <w:rtl/>
        </w:rPr>
        <w:t>پناه</w:t>
      </w:r>
      <w:r w:rsidRPr="00AA2542">
        <w:rPr>
          <w:rFonts w:hint="cs"/>
          <w:sz w:val="27"/>
          <w:rtl/>
        </w:rPr>
        <w:t xml:space="preserve">، عام </w:t>
      </w:r>
      <w:r w:rsidR="002A4E47" w:rsidRPr="002A4E47">
        <w:rPr>
          <w:rFonts w:hint="cs"/>
          <w:sz w:val="27"/>
          <w:rtl/>
        </w:rPr>
        <w:t>1382</w:t>
      </w:r>
      <w:r w:rsidRPr="00AA2542">
        <w:rPr>
          <w:rFonts w:hint="cs"/>
          <w:sz w:val="27"/>
          <w:rtl/>
        </w:rPr>
        <w:t>هـ.ش (</w:t>
      </w:r>
      <w:r w:rsidR="002A4E47" w:rsidRPr="002A4E47">
        <w:rPr>
          <w:rFonts w:hint="cs"/>
          <w:sz w:val="27"/>
          <w:rtl/>
        </w:rPr>
        <w:t>2003</w:t>
      </w:r>
      <w:r w:rsidRPr="00AA2542">
        <w:rPr>
          <w:rFonts w:hint="cs"/>
          <w:sz w:val="27"/>
          <w:rtl/>
        </w:rPr>
        <w:t>م)</w:t>
      </w:r>
      <w:r w:rsidR="006D0A3D" w:rsidRPr="00AA2542">
        <w:rPr>
          <w:rFonts w:hint="cs"/>
          <w:sz w:val="27"/>
          <w:rtl/>
        </w:rPr>
        <w:t>،</w:t>
      </w:r>
      <w:r w:rsidRPr="00AA2542">
        <w:rPr>
          <w:rFonts w:hint="cs"/>
          <w:sz w:val="27"/>
          <w:rtl/>
        </w:rPr>
        <w:t xml:space="preserve"> عن مركز نشر آثار </w:t>
      </w:r>
      <w:r w:rsidRPr="00AA2542">
        <w:rPr>
          <w:rFonts w:ascii="Mosawi" w:eastAsiaTheme="minorHAnsi" w:hAnsi="Mosawi" w:cs="Abz-3 (Yagut)" w:hint="cs"/>
          <w:sz w:val="24"/>
          <w:szCs w:val="24"/>
          <w:rtl/>
        </w:rPr>
        <w:t>پژوهشگاه</w:t>
      </w:r>
      <w:r w:rsidRPr="00AA2542">
        <w:rPr>
          <w:rFonts w:hint="cs"/>
          <w:sz w:val="27"/>
          <w:rtl/>
        </w:rPr>
        <w:t xml:space="preserve"> و</w:t>
      </w:r>
      <w:r w:rsidR="006D0A3D" w:rsidRPr="00AA2542">
        <w:rPr>
          <w:rFonts w:hint="cs"/>
          <w:sz w:val="27"/>
          <w:rtl/>
        </w:rPr>
        <w:t>أ</w:t>
      </w:r>
      <w:r w:rsidRPr="00AA2542">
        <w:rPr>
          <w:rFonts w:hint="cs"/>
          <w:sz w:val="27"/>
          <w:rtl/>
        </w:rPr>
        <w:t xml:space="preserve">نديشه </w:t>
      </w:r>
      <w:r w:rsidR="006D0A3D" w:rsidRPr="00AA2542">
        <w:rPr>
          <w:rFonts w:hint="cs"/>
          <w:sz w:val="27"/>
          <w:rtl/>
        </w:rPr>
        <w:t>إ</w:t>
      </w:r>
      <w:r w:rsidRPr="00AA2542">
        <w:rPr>
          <w:rFonts w:hint="cs"/>
          <w:sz w:val="27"/>
          <w:rtl/>
        </w:rPr>
        <w:t>سلامي. وعلى الرغم من أن الناشر المحترم قد ضمّ</w:t>
      </w:r>
      <w:r w:rsidR="006D0A3D" w:rsidRPr="00AA2542">
        <w:rPr>
          <w:rFonts w:hint="cs"/>
          <w:sz w:val="27"/>
          <w:rtl/>
        </w:rPr>
        <w:t>َ</w:t>
      </w:r>
      <w:r w:rsidRPr="00AA2542">
        <w:rPr>
          <w:rFonts w:hint="cs"/>
          <w:sz w:val="27"/>
          <w:rtl/>
        </w:rPr>
        <w:t>ن الكتاب في مقد</w:t>
      </w:r>
      <w:r w:rsidR="006D0A3D" w:rsidRPr="00AA2542">
        <w:rPr>
          <w:rFonts w:hint="cs"/>
          <w:sz w:val="27"/>
          <w:rtl/>
        </w:rPr>
        <w:t>ّ</w:t>
      </w:r>
      <w:r w:rsidRPr="00AA2542">
        <w:rPr>
          <w:rFonts w:hint="cs"/>
          <w:sz w:val="27"/>
          <w:rtl/>
        </w:rPr>
        <w:t>مته</w:t>
      </w:r>
      <w:r w:rsidR="006D0A3D" w:rsidRPr="00AA2542">
        <w:rPr>
          <w:rFonts w:hint="cs"/>
          <w:sz w:val="27"/>
          <w:rtl/>
        </w:rPr>
        <w:t>،</w:t>
      </w:r>
      <w:r w:rsidRPr="00AA2542">
        <w:rPr>
          <w:rFonts w:hint="cs"/>
          <w:sz w:val="27"/>
          <w:rtl/>
        </w:rPr>
        <w:t xml:space="preserve"> التي كتبها من صفحتين، بعبارات</w:t>
      </w:r>
      <w:r w:rsidR="006D0A3D" w:rsidRPr="00AA2542">
        <w:rPr>
          <w:rFonts w:hint="cs"/>
          <w:sz w:val="27"/>
          <w:rtl/>
        </w:rPr>
        <w:t>ٍ</w:t>
      </w:r>
      <w:r w:rsidRPr="00AA2542">
        <w:rPr>
          <w:rFonts w:hint="cs"/>
          <w:sz w:val="27"/>
          <w:rtl/>
        </w:rPr>
        <w:t xml:space="preserve"> من قبيل: </w:t>
      </w:r>
      <w:r w:rsidRPr="00AA2542">
        <w:rPr>
          <w:rFonts w:hint="eastAsia"/>
          <w:sz w:val="24"/>
          <w:szCs w:val="24"/>
          <w:rtl/>
        </w:rPr>
        <w:t>«</w:t>
      </w:r>
      <w:r w:rsidRPr="00AA2542">
        <w:rPr>
          <w:rFonts w:hint="cs"/>
          <w:sz w:val="27"/>
          <w:rtl/>
        </w:rPr>
        <w:t>المسيحية والكنيسة الزاخرة بالضعف والتحريف والانحراف</w:t>
      </w:r>
      <w:r w:rsidRPr="00AA2542">
        <w:rPr>
          <w:rFonts w:hint="eastAsia"/>
          <w:sz w:val="24"/>
          <w:szCs w:val="24"/>
          <w:rtl/>
        </w:rPr>
        <w:t>»</w:t>
      </w:r>
      <w:r w:rsidRPr="00AA2542">
        <w:rPr>
          <w:rFonts w:hint="cs"/>
          <w:sz w:val="27"/>
          <w:rtl/>
        </w:rPr>
        <w:t>، و</w:t>
      </w:r>
      <w:r w:rsidRPr="00AA2542">
        <w:rPr>
          <w:rFonts w:hint="eastAsia"/>
          <w:sz w:val="24"/>
          <w:szCs w:val="24"/>
          <w:rtl/>
        </w:rPr>
        <w:t>«</w:t>
      </w:r>
      <w:r w:rsidRPr="00AA2542">
        <w:rPr>
          <w:rFonts w:hint="cs"/>
          <w:sz w:val="27"/>
          <w:rtl/>
        </w:rPr>
        <w:t>عدد من المستأصَلين</w:t>
      </w:r>
      <w:r w:rsidRPr="00AA2542">
        <w:rPr>
          <w:rFonts w:hint="eastAsia"/>
          <w:sz w:val="24"/>
          <w:szCs w:val="24"/>
          <w:rtl/>
        </w:rPr>
        <w:t>»</w:t>
      </w:r>
      <w:r w:rsidRPr="00AA2542">
        <w:rPr>
          <w:rFonts w:hint="cs"/>
          <w:sz w:val="27"/>
          <w:rtl/>
        </w:rPr>
        <w:t>، حيث لا يتوق</w:t>
      </w:r>
      <w:r w:rsidR="009E4ED1" w:rsidRPr="00AA2542">
        <w:rPr>
          <w:rFonts w:hint="cs"/>
          <w:sz w:val="27"/>
          <w:rtl/>
        </w:rPr>
        <w:t>َّ</w:t>
      </w:r>
      <w:r w:rsidRPr="00AA2542">
        <w:rPr>
          <w:rFonts w:hint="cs"/>
          <w:sz w:val="27"/>
          <w:rtl/>
        </w:rPr>
        <w:t>ع القارئ عادة</w:t>
      </w:r>
      <w:r w:rsidR="009E4ED1" w:rsidRPr="00AA2542">
        <w:rPr>
          <w:rFonts w:hint="cs"/>
          <w:sz w:val="27"/>
          <w:rtl/>
        </w:rPr>
        <w:t>ً</w:t>
      </w:r>
      <w:r w:rsidRPr="00AA2542">
        <w:rPr>
          <w:rFonts w:hint="cs"/>
          <w:sz w:val="27"/>
          <w:rtl/>
        </w:rPr>
        <w:t xml:space="preserve"> مثل هذا الموقف في دراسة</w:t>
      </w:r>
      <w:r w:rsidR="009E4ED1" w:rsidRPr="00AA2542">
        <w:rPr>
          <w:rFonts w:hint="cs"/>
          <w:sz w:val="27"/>
          <w:rtl/>
        </w:rPr>
        <w:t>ٍ</w:t>
      </w:r>
      <w:r w:rsidRPr="00AA2542">
        <w:rPr>
          <w:rFonts w:hint="cs"/>
          <w:sz w:val="27"/>
          <w:rtl/>
        </w:rPr>
        <w:t xml:space="preserve"> علمية</w:t>
      </w:r>
      <w:r w:rsidR="009E4ED1" w:rsidRPr="00AA2542">
        <w:rPr>
          <w:rFonts w:hint="cs"/>
          <w:sz w:val="27"/>
          <w:rtl/>
        </w:rPr>
        <w:t>،</w:t>
      </w:r>
      <w:r w:rsidRPr="00AA2542">
        <w:rPr>
          <w:rFonts w:hint="cs"/>
          <w:sz w:val="27"/>
          <w:rtl/>
        </w:rPr>
        <w:t xml:space="preserve"> إلا</w:t>
      </w:r>
      <w:r w:rsidR="009E4ED1" w:rsidRPr="00AA2542">
        <w:rPr>
          <w:rFonts w:hint="cs"/>
          <w:sz w:val="27"/>
          <w:rtl/>
        </w:rPr>
        <w:t>ّ</w:t>
      </w:r>
      <w:r w:rsidRPr="00AA2542">
        <w:rPr>
          <w:rFonts w:hint="cs"/>
          <w:sz w:val="27"/>
          <w:rtl/>
        </w:rPr>
        <w:t xml:space="preserve"> أن الإيضاحات القيّ</w:t>
      </w:r>
      <w:r w:rsidR="009E4ED1" w:rsidRPr="00AA2542">
        <w:rPr>
          <w:rFonts w:hint="cs"/>
          <w:sz w:val="27"/>
          <w:rtl/>
        </w:rPr>
        <w:t>ِ</w:t>
      </w:r>
      <w:r w:rsidRPr="00AA2542">
        <w:rPr>
          <w:rFonts w:hint="cs"/>
          <w:sz w:val="27"/>
          <w:rtl/>
        </w:rPr>
        <w:t>مة التي قدّ</w:t>
      </w:r>
      <w:r w:rsidR="009E4ED1" w:rsidRPr="00AA2542">
        <w:rPr>
          <w:rFonts w:hint="cs"/>
          <w:sz w:val="27"/>
          <w:rtl/>
        </w:rPr>
        <w:t>َ</w:t>
      </w:r>
      <w:r w:rsidRPr="00AA2542">
        <w:rPr>
          <w:rFonts w:hint="cs"/>
          <w:sz w:val="27"/>
          <w:rtl/>
        </w:rPr>
        <w:t xml:space="preserve">مها الشيخ جعفر السبحاني حول </w:t>
      </w:r>
      <w:r w:rsidRPr="00AA2542">
        <w:rPr>
          <w:rFonts w:hint="eastAsia"/>
          <w:sz w:val="24"/>
          <w:szCs w:val="24"/>
          <w:rtl/>
        </w:rPr>
        <w:t>«</w:t>
      </w:r>
      <w:r w:rsidRPr="00AA2542">
        <w:rPr>
          <w:rFonts w:hint="cs"/>
          <w:sz w:val="27"/>
          <w:rtl/>
        </w:rPr>
        <w:t>ما يتوق</w:t>
      </w:r>
      <w:r w:rsidR="009E4ED1" w:rsidRPr="00AA2542">
        <w:rPr>
          <w:rFonts w:hint="cs"/>
          <w:sz w:val="27"/>
          <w:rtl/>
        </w:rPr>
        <w:t>َّ</w:t>
      </w:r>
      <w:r w:rsidRPr="00AA2542">
        <w:rPr>
          <w:rFonts w:hint="cs"/>
          <w:sz w:val="27"/>
          <w:rtl/>
        </w:rPr>
        <w:t>عه الإنسان من الدين</w:t>
      </w:r>
      <w:r w:rsidRPr="00AA2542">
        <w:rPr>
          <w:rFonts w:hint="eastAsia"/>
          <w:sz w:val="24"/>
          <w:szCs w:val="24"/>
          <w:rtl/>
        </w:rPr>
        <w:t>»</w:t>
      </w:r>
      <w:r w:rsidRPr="00AA2542">
        <w:rPr>
          <w:rFonts w:hint="cs"/>
          <w:sz w:val="27"/>
          <w:rtl/>
        </w:rPr>
        <w:t xml:space="preserve"> في الصفحات اللاحقة قد تدارك</w:t>
      </w:r>
      <w:r w:rsidR="009E4ED1" w:rsidRPr="00AA2542">
        <w:rPr>
          <w:rFonts w:hint="cs"/>
          <w:sz w:val="27"/>
          <w:rtl/>
        </w:rPr>
        <w:t>ت</w:t>
      </w:r>
      <w:r w:rsidRPr="00AA2542">
        <w:rPr>
          <w:rFonts w:hint="cs"/>
          <w:sz w:val="27"/>
          <w:rtl/>
        </w:rPr>
        <w:t xml:space="preserve"> هذا الخلل، </w:t>
      </w:r>
      <w:r w:rsidR="009E4ED1" w:rsidRPr="00AA2542">
        <w:rPr>
          <w:rFonts w:hint="cs"/>
          <w:sz w:val="27"/>
          <w:rtl/>
        </w:rPr>
        <w:t>و</w:t>
      </w:r>
      <w:r w:rsidR="00902420" w:rsidRPr="00AA2542">
        <w:rPr>
          <w:rFonts w:hint="cs"/>
          <w:sz w:val="27"/>
          <w:rtl/>
        </w:rPr>
        <w:t>لا سيَّما</w:t>
      </w:r>
      <w:r w:rsidRPr="00AA2542">
        <w:rPr>
          <w:rFonts w:hint="cs"/>
          <w:sz w:val="27"/>
          <w:rtl/>
        </w:rPr>
        <w:t xml:space="preserve"> أن سماحته قد أشار إلى (الشيخ خسرو </w:t>
      </w:r>
      <w:r w:rsidR="009E4ED1" w:rsidRPr="00AA2542">
        <w:rPr>
          <w:rFonts w:ascii="Mosawi" w:eastAsiaTheme="minorHAnsi" w:hAnsi="Mosawi" w:cs="Abz-3 (Yagut)"/>
          <w:sz w:val="24"/>
          <w:szCs w:val="24"/>
          <w:rtl/>
        </w:rPr>
        <w:t>پناه</w:t>
      </w:r>
      <w:r w:rsidRPr="00AA2542">
        <w:rPr>
          <w:rFonts w:hint="cs"/>
          <w:sz w:val="27"/>
          <w:rtl/>
        </w:rPr>
        <w:t>) بوصفه من المتخرّ</w:t>
      </w:r>
      <w:r w:rsidR="009E4ED1" w:rsidRPr="00AA2542">
        <w:rPr>
          <w:rFonts w:hint="cs"/>
          <w:sz w:val="27"/>
          <w:rtl/>
        </w:rPr>
        <w:t>ِ</w:t>
      </w:r>
      <w:r w:rsidRPr="00AA2542">
        <w:rPr>
          <w:rFonts w:hint="cs"/>
          <w:sz w:val="27"/>
          <w:rtl/>
        </w:rPr>
        <w:t xml:space="preserve">جين في </w:t>
      </w:r>
      <w:r w:rsidR="007D54A2" w:rsidRPr="00AA2542">
        <w:rPr>
          <w:rFonts w:hint="cs"/>
          <w:sz w:val="27"/>
          <w:rtl/>
        </w:rPr>
        <w:t>مجال</w:t>
      </w:r>
      <w:r w:rsidRPr="00AA2542">
        <w:rPr>
          <w:rFonts w:hint="cs"/>
          <w:sz w:val="27"/>
          <w:rtl/>
        </w:rPr>
        <w:t xml:space="preserve"> الكلام الإسلامي، وأنه قد اختار هذا الموضوع ليكون أطروحته العلمية على مستوى الدكتوراه. وعلى هذا الأساس فإن نقد الكتاب إنما يأتي في إطار ما يُتوق</w:t>
      </w:r>
      <w:r w:rsidR="009E4ED1" w:rsidRPr="00AA2542">
        <w:rPr>
          <w:rFonts w:hint="cs"/>
          <w:sz w:val="27"/>
          <w:rtl/>
        </w:rPr>
        <w:t>َّ</w:t>
      </w:r>
      <w:r w:rsidRPr="00AA2542">
        <w:rPr>
          <w:rFonts w:hint="cs"/>
          <w:sz w:val="27"/>
          <w:rtl/>
        </w:rPr>
        <w:t>ع من كتاب</w:t>
      </w:r>
      <w:r w:rsidR="009E4ED1" w:rsidRPr="00AA2542">
        <w:rPr>
          <w:rFonts w:hint="cs"/>
          <w:sz w:val="27"/>
          <w:rtl/>
        </w:rPr>
        <w:t>ٍ</w:t>
      </w:r>
      <w:r w:rsidRPr="00AA2542">
        <w:rPr>
          <w:rFonts w:hint="cs"/>
          <w:sz w:val="27"/>
          <w:rtl/>
        </w:rPr>
        <w:t xml:space="preserve"> على مستوى الأطروحة العلمية لنيل شهادة الدكتوراه، وإلا</w:t>
      </w:r>
      <w:r w:rsidR="009E4ED1" w:rsidRPr="00AA2542">
        <w:rPr>
          <w:rFonts w:hint="cs"/>
          <w:sz w:val="27"/>
          <w:rtl/>
        </w:rPr>
        <w:t>ّ</w:t>
      </w:r>
      <w:r w:rsidRPr="00AA2542">
        <w:rPr>
          <w:rFonts w:hint="cs"/>
          <w:sz w:val="27"/>
          <w:rtl/>
        </w:rPr>
        <w:t xml:space="preserve"> فإن هذا الكتاب من حيث المجموع لا يخلو من فائدة</w:t>
      </w:r>
      <w:r w:rsidR="009E4ED1" w:rsidRPr="00AA2542">
        <w:rPr>
          <w:rFonts w:hint="cs"/>
          <w:sz w:val="27"/>
          <w:rtl/>
        </w:rPr>
        <w:t>ٍ</w:t>
      </w:r>
      <w:r w:rsidRPr="00AA2542">
        <w:rPr>
          <w:rFonts w:hint="cs"/>
          <w:sz w:val="27"/>
          <w:rtl/>
        </w:rPr>
        <w:t>.</w:t>
      </w:r>
    </w:p>
    <w:p w:rsidR="00713F5C" w:rsidRPr="00AA2542" w:rsidRDefault="00713F5C" w:rsidP="007D34C9">
      <w:pPr>
        <w:spacing w:line="300" w:lineRule="exact"/>
        <w:rPr>
          <w:sz w:val="27"/>
          <w:rtl/>
        </w:rPr>
      </w:pPr>
    </w:p>
    <w:p w:rsidR="00713F5C" w:rsidRPr="00AA2542" w:rsidRDefault="00713F5C" w:rsidP="002F268B">
      <w:pPr>
        <w:pStyle w:val="31"/>
        <w:rPr>
          <w:color w:val="auto"/>
          <w:rtl/>
        </w:rPr>
      </w:pPr>
      <w:r w:rsidRPr="00AA2542">
        <w:rPr>
          <w:rFonts w:hint="cs"/>
          <w:color w:val="auto"/>
          <w:rtl/>
        </w:rPr>
        <w:t>التعريف بالكتاب</w:t>
      </w:r>
      <w:r w:rsidR="002F268B" w:rsidRPr="00AA2542">
        <w:rPr>
          <w:rFonts w:hint="cs"/>
          <w:color w:val="auto"/>
          <w:rtl/>
          <w:lang w:val="en-US"/>
        </w:rPr>
        <w:t xml:space="preserve"> ــــــ</w:t>
      </w:r>
    </w:p>
    <w:p w:rsidR="009E4ED1" w:rsidRPr="00AA2542" w:rsidRDefault="00713F5C" w:rsidP="00E71C8F">
      <w:pPr>
        <w:rPr>
          <w:sz w:val="27"/>
          <w:rtl/>
        </w:rPr>
      </w:pPr>
      <w:r w:rsidRPr="00AA2542">
        <w:rPr>
          <w:rFonts w:hint="cs"/>
          <w:sz w:val="27"/>
          <w:rtl/>
        </w:rPr>
        <w:t>يشتمل هذا الكتاب على مقد</w:t>
      </w:r>
      <w:r w:rsidR="009E4ED1" w:rsidRPr="00AA2542">
        <w:rPr>
          <w:rFonts w:hint="cs"/>
          <w:sz w:val="27"/>
          <w:rtl/>
        </w:rPr>
        <w:t>ّ</w:t>
      </w:r>
      <w:r w:rsidRPr="00AA2542">
        <w:rPr>
          <w:rFonts w:hint="cs"/>
          <w:sz w:val="27"/>
          <w:rtl/>
        </w:rPr>
        <w:t>مة</w:t>
      </w:r>
      <w:r w:rsidR="009E4ED1" w:rsidRPr="00AA2542">
        <w:rPr>
          <w:rFonts w:hint="cs"/>
          <w:sz w:val="27"/>
          <w:rtl/>
        </w:rPr>
        <w:t>؛</w:t>
      </w:r>
      <w:r w:rsidRPr="00AA2542">
        <w:rPr>
          <w:rFonts w:hint="cs"/>
          <w:sz w:val="27"/>
          <w:rtl/>
        </w:rPr>
        <w:t xml:space="preserve"> وأربعة أبواب</w:t>
      </w:r>
      <w:r w:rsidR="009E4ED1" w:rsidRPr="00AA2542">
        <w:rPr>
          <w:rFonts w:hint="cs"/>
          <w:sz w:val="27"/>
          <w:rtl/>
        </w:rPr>
        <w:t>.</w:t>
      </w:r>
      <w:r w:rsidRPr="00AA2542">
        <w:rPr>
          <w:rFonts w:hint="cs"/>
          <w:sz w:val="27"/>
          <w:rtl/>
        </w:rPr>
        <w:t xml:space="preserve"> وكل</w:t>
      </w:r>
      <w:r w:rsidR="009E4ED1" w:rsidRPr="00AA2542">
        <w:rPr>
          <w:rFonts w:hint="cs"/>
          <w:sz w:val="27"/>
          <w:rtl/>
        </w:rPr>
        <w:t>ّ</w:t>
      </w:r>
      <w:r w:rsidRPr="00AA2542">
        <w:rPr>
          <w:rFonts w:hint="cs"/>
          <w:sz w:val="27"/>
          <w:rtl/>
        </w:rPr>
        <w:t xml:space="preserve"> باب يحتوي على فصول</w:t>
      </w:r>
      <w:r w:rsidR="009E4ED1" w:rsidRPr="00AA2542">
        <w:rPr>
          <w:rFonts w:hint="cs"/>
          <w:sz w:val="27"/>
          <w:rtl/>
        </w:rPr>
        <w:t>ٍ،</w:t>
      </w:r>
      <w:r w:rsidRPr="00AA2542">
        <w:rPr>
          <w:rFonts w:hint="cs"/>
          <w:sz w:val="27"/>
          <w:rtl/>
        </w:rPr>
        <w:t xml:space="preserve"> </w:t>
      </w:r>
      <w:r w:rsidRPr="00AA2542">
        <w:rPr>
          <w:rFonts w:hint="cs"/>
          <w:sz w:val="27"/>
          <w:rtl/>
        </w:rPr>
        <w:lastRenderedPageBreak/>
        <w:t>تتراوح من أربعة فصول إلى سبعة</w:t>
      </w:r>
      <w:r w:rsidR="009E4ED1" w:rsidRPr="00AA2542">
        <w:rPr>
          <w:rFonts w:hint="cs"/>
          <w:sz w:val="27"/>
          <w:rtl/>
        </w:rPr>
        <w:t>.</w:t>
      </w:r>
      <w:r w:rsidRPr="00AA2542">
        <w:rPr>
          <w:rFonts w:hint="cs"/>
          <w:sz w:val="27"/>
          <w:rtl/>
        </w:rPr>
        <w:t xml:space="preserve"> وبعض هذه الفصول لا يتجاوز </w:t>
      </w:r>
      <w:r w:rsidR="009E4ED1" w:rsidRPr="00AA2542">
        <w:rPr>
          <w:rFonts w:hint="cs"/>
          <w:sz w:val="27"/>
          <w:rtl/>
        </w:rPr>
        <w:t>أربع صفحات.</w:t>
      </w:r>
    </w:p>
    <w:p w:rsidR="0068082D" w:rsidRPr="00AA2542" w:rsidRDefault="00713F5C" w:rsidP="00E71C8F">
      <w:pPr>
        <w:rPr>
          <w:sz w:val="27"/>
          <w:rtl/>
        </w:rPr>
      </w:pPr>
      <w:r w:rsidRPr="00AA2542">
        <w:rPr>
          <w:rFonts w:hint="cs"/>
          <w:sz w:val="27"/>
          <w:rtl/>
        </w:rPr>
        <w:t>وقد احتوى الباب الأو</w:t>
      </w:r>
      <w:r w:rsidR="009E4ED1" w:rsidRPr="00AA2542">
        <w:rPr>
          <w:rFonts w:hint="cs"/>
          <w:sz w:val="27"/>
          <w:rtl/>
        </w:rPr>
        <w:t>ّ</w:t>
      </w:r>
      <w:r w:rsidRPr="00AA2542">
        <w:rPr>
          <w:rFonts w:hint="cs"/>
          <w:sz w:val="27"/>
          <w:rtl/>
        </w:rPr>
        <w:t xml:space="preserve">ل على الفصول الخمسة </w:t>
      </w:r>
      <w:r w:rsidR="009E4ED1" w:rsidRPr="00AA2542">
        <w:rPr>
          <w:rFonts w:hint="cs"/>
          <w:sz w:val="27"/>
          <w:rtl/>
        </w:rPr>
        <w:t>التالية</w:t>
      </w:r>
      <w:r w:rsidRPr="00AA2542">
        <w:rPr>
          <w:rFonts w:hint="cs"/>
          <w:sz w:val="27"/>
          <w:rtl/>
        </w:rPr>
        <w:t>: المبادئ التصورية للمسألة، بمعنى: ما يتوق</w:t>
      </w:r>
      <w:r w:rsidR="009E4ED1" w:rsidRPr="00AA2542">
        <w:rPr>
          <w:rFonts w:hint="cs"/>
          <w:sz w:val="27"/>
          <w:rtl/>
        </w:rPr>
        <w:t>َّ</w:t>
      </w:r>
      <w:r w:rsidRPr="00AA2542">
        <w:rPr>
          <w:rFonts w:hint="cs"/>
          <w:sz w:val="27"/>
          <w:rtl/>
        </w:rPr>
        <w:t>عه الإنسان من الدين</w:t>
      </w:r>
      <w:r w:rsidR="009E4ED1" w:rsidRPr="00AA2542">
        <w:rPr>
          <w:rFonts w:hint="cs"/>
          <w:sz w:val="27"/>
          <w:rtl/>
        </w:rPr>
        <w:t>؛</w:t>
      </w:r>
      <w:r w:rsidRPr="00AA2542">
        <w:rPr>
          <w:rFonts w:hint="cs"/>
          <w:sz w:val="27"/>
          <w:rtl/>
        </w:rPr>
        <w:t xml:space="preserve"> وتعاريف الدين</w:t>
      </w:r>
      <w:r w:rsidR="009E4ED1" w:rsidRPr="00AA2542">
        <w:rPr>
          <w:rFonts w:hint="cs"/>
          <w:sz w:val="27"/>
          <w:rtl/>
        </w:rPr>
        <w:t>؛</w:t>
      </w:r>
      <w:r w:rsidRPr="00AA2542">
        <w:rPr>
          <w:rFonts w:hint="cs"/>
          <w:sz w:val="27"/>
          <w:rtl/>
        </w:rPr>
        <w:t xml:space="preserve"> وبيان وتحليل مسألة ما يتوق</w:t>
      </w:r>
      <w:r w:rsidR="009E4ED1" w:rsidRPr="00AA2542">
        <w:rPr>
          <w:rFonts w:hint="cs"/>
          <w:sz w:val="27"/>
          <w:rtl/>
        </w:rPr>
        <w:t>َّ</w:t>
      </w:r>
      <w:r w:rsidRPr="00AA2542">
        <w:rPr>
          <w:rFonts w:hint="cs"/>
          <w:sz w:val="27"/>
          <w:rtl/>
        </w:rPr>
        <w:t>عه الإنسان من الدين من الناحية التاريخية</w:t>
      </w:r>
      <w:r w:rsidR="009E4ED1" w:rsidRPr="00AA2542">
        <w:rPr>
          <w:rFonts w:hint="cs"/>
          <w:sz w:val="27"/>
          <w:rtl/>
        </w:rPr>
        <w:t>؛</w:t>
      </w:r>
      <w:r w:rsidRPr="00AA2542">
        <w:rPr>
          <w:rFonts w:hint="cs"/>
          <w:sz w:val="27"/>
          <w:rtl/>
        </w:rPr>
        <w:t xml:space="preserve"> والمنطق والأسلوب المعرفي والموقع العلمي لمسألة وتعريف البحث الديني</w:t>
      </w:r>
      <w:r w:rsidR="00BA1491" w:rsidRPr="00AA2542">
        <w:rPr>
          <w:rFonts w:hint="cs"/>
          <w:sz w:val="27"/>
          <w:rtl/>
        </w:rPr>
        <w:t>؛</w:t>
      </w:r>
      <w:r w:rsidRPr="00AA2542">
        <w:rPr>
          <w:rFonts w:hint="cs"/>
          <w:sz w:val="27"/>
          <w:rtl/>
        </w:rPr>
        <w:t xml:space="preserve"> وف</w:t>
      </w:r>
      <w:r w:rsidR="0068082D" w:rsidRPr="00AA2542">
        <w:rPr>
          <w:rFonts w:hint="cs"/>
          <w:sz w:val="27"/>
          <w:rtl/>
        </w:rPr>
        <w:t>وائد وثمار البحث ومعرفة المنهج.</w:t>
      </w:r>
    </w:p>
    <w:p w:rsidR="0068082D" w:rsidRPr="00AA2542" w:rsidRDefault="00713F5C" w:rsidP="00E71C8F">
      <w:pPr>
        <w:rPr>
          <w:sz w:val="27"/>
          <w:rtl/>
        </w:rPr>
      </w:pPr>
      <w:r w:rsidRPr="00AA2542">
        <w:rPr>
          <w:rFonts w:hint="cs"/>
          <w:sz w:val="27"/>
          <w:rtl/>
        </w:rPr>
        <w:t>وفي قسم البحث الديني تطرّ</w:t>
      </w:r>
      <w:r w:rsidR="00BA1491" w:rsidRPr="00AA2542">
        <w:rPr>
          <w:rFonts w:hint="cs"/>
          <w:sz w:val="27"/>
          <w:rtl/>
        </w:rPr>
        <w:t>َ</w:t>
      </w:r>
      <w:r w:rsidRPr="00AA2542">
        <w:rPr>
          <w:rFonts w:hint="cs"/>
          <w:sz w:val="27"/>
          <w:rtl/>
        </w:rPr>
        <w:t>ق إلى الحديث عن ثلاثة اتجاهات، وهي: الاتجاه الداخلي للنصوص الدينية</w:t>
      </w:r>
      <w:r w:rsidR="00BA1491" w:rsidRPr="00AA2542">
        <w:rPr>
          <w:rFonts w:hint="cs"/>
          <w:sz w:val="27"/>
          <w:rtl/>
        </w:rPr>
        <w:t>؛</w:t>
      </w:r>
      <w:r w:rsidRPr="00AA2542">
        <w:rPr>
          <w:rFonts w:hint="cs"/>
          <w:sz w:val="27"/>
          <w:rtl/>
        </w:rPr>
        <w:t xml:space="preserve"> و</w:t>
      </w:r>
      <w:r w:rsidRPr="00AA2542">
        <w:rPr>
          <w:sz w:val="27"/>
          <w:rtl/>
        </w:rPr>
        <w:t>الاتجاه ال</w:t>
      </w:r>
      <w:r w:rsidRPr="00AA2542">
        <w:rPr>
          <w:rFonts w:hint="cs"/>
          <w:sz w:val="27"/>
          <w:rtl/>
        </w:rPr>
        <w:t>خارج</w:t>
      </w:r>
      <w:r w:rsidRPr="00AA2542">
        <w:rPr>
          <w:sz w:val="27"/>
          <w:rtl/>
        </w:rPr>
        <w:t>ي للنصوص الدينية</w:t>
      </w:r>
      <w:r w:rsidR="00BA1491" w:rsidRPr="00AA2542">
        <w:rPr>
          <w:rFonts w:hint="cs"/>
          <w:sz w:val="27"/>
          <w:rtl/>
        </w:rPr>
        <w:t>؛</w:t>
      </w:r>
      <w:r w:rsidRPr="00AA2542">
        <w:rPr>
          <w:rFonts w:hint="cs"/>
          <w:sz w:val="27"/>
          <w:rtl/>
        </w:rPr>
        <w:t xml:space="preserve"> والاتجاه الذي يجمع بين الاتجاهين المتقد</w:t>
      </w:r>
      <w:r w:rsidR="00BA1491" w:rsidRPr="00AA2542">
        <w:rPr>
          <w:rFonts w:hint="cs"/>
          <w:sz w:val="27"/>
          <w:rtl/>
        </w:rPr>
        <w:t>ّ</w:t>
      </w:r>
      <w:r w:rsidR="0068082D" w:rsidRPr="00AA2542">
        <w:rPr>
          <w:rFonts w:hint="cs"/>
          <w:sz w:val="27"/>
          <w:rtl/>
        </w:rPr>
        <w:t>مين.</w:t>
      </w:r>
    </w:p>
    <w:p w:rsidR="00713F5C" w:rsidRPr="00AA2542" w:rsidRDefault="00713F5C" w:rsidP="00E71C8F">
      <w:pPr>
        <w:rPr>
          <w:sz w:val="27"/>
          <w:rtl/>
        </w:rPr>
      </w:pPr>
      <w:r w:rsidRPr="00AA2542">
        <w:rPr>
          <w:rFonts w:hint="cs"/>
          <w:sz w:val="27"/>
          <w:rtl/>
        </w:rPr>
        <w:t>وبعد انتقاد الكاتب المحترم للاتجاه الأول والثاني</w:t>
      </w:r>
      <w:r w:rsidR="00BA1491" w:rsidRPr="00AA2542">
        <w:rPr>
          <w:rFonts w:hint="cs"/>
          <w:sz w:val="27"/>
          <w:rtl/>
        </w:rPr>
        <w:t>،</w:t>
      </w:r>
      <w:r w:rsidRPr="00AA2542">
        <w:rPr>
          <w:rFonts w:hint="cs"/>
          <w:sz w:val="27"/>
          <w:rtl/>
        </w:rPr>
        <w:t xml:space="preserve"> وبيان وتحليل نموذج المدرسة التفكيكية، يختار الاتجاه الثالث، أي أسلوب الجمع بين </w:t>
      </w:r>
      <w:r w:rsidRPr="00AA2542">
        <w:rPr>
          <w:sz w:val="27"/>
          <w:rtl/>
        </w:rPr>
        <w:t>الاتجاه الداخلي للنصوص الدينية والاتجاه الخارجي للنصوص الدينية،</w:t>
      </w:r>
      <w:r w:rsidRPr="00AA2542">
        <w:rPr>
          <w:rFonts w:hint="cs"/>
          <w:sz w:val="27"/>
          <w:rtl/>
        </w:rPr>
        <w:t xml:space="preserve"> حيث يقوم هذا الاتجاه على الاستفادة من الكتاب والسن</w:t>
      </w:r>
      <w:r w:rsidR="00BA1491" w:rsidRPr="00AA2542">
        <w:rPr>
          <w:rFonts w:hint="cs"/>
          <w:sz w:val="27"/>
          <w:rtl/>
        </w:rPr>
        <w:t>ّ</w:t>
      </w:r>
      <w:r w:rsidRPr="00AA2542">
        <w:rPr>
          <w:rFonts w:hint="cs"/>
          <w:sz w:val="27"/>
          <w:rtl/>
        </w:rPr>
        <w:t>ة والعقل والتجربة والتاريخ.</w:t>
      </w:r>
    </w:p>
    <w:p w:rsidR="00BA1491" w:rsidRPr="00AA2542" w:rsidRDefault="00713F5C" w:rsidP="00E71C8F">
      <w:pPr>
        <w:rPr>
          <w:sz w:val="27"/>
          <w:rtl/>
        </w:rPr>
      </w:pPr>
      <w:r w:rsidRPr="00AA2542">
        <w:rPr>
          <w:rFonts w:hint="cs"/>
          <w:sz w:val="27"/>
          <w:rtl/>
        </w:rPr>
        <w:t>وفي الفصول السبعة من الباب الثاني من هذا الكتاب تمّ التعرّ</w:t>
      </w:r>
      <w:r w:rsidR="00BA1491" w:rsidRPr="00AA2542">
        <w:rPr>
          <w:rFonts w:hint="cs"/>
          <w:sz w:val="27"/>
          <w:rtl/>
        </w:rPr>
        <w:t>ُ</w:t>
      </w:r>
      <w:r w:rsidRPr="00AA2542">
        <w:rPr>
          <w:rFonts w:hint="cs"/>
          <w:sz w:val="27"/>
          <w:rtl/>
        </w:rPr>
        <w:t>ض إلى آراء المفك</w:t>
      </w:r>
      <w:r w:rsidR="00BA1491" w:rsidRPr="00AA2542">
        <w:rPr>
          <w:rFonts w:hint="cs"/>
          <w:sz w:val="27"/>
          <w:rtl/>
        </w:rPr>
        <w:t>ِّ</w:t>
      </w:r>
      <w:r w:rsidRPr="00AA2542">
        <w:rPr>
          <w:rFonts w:hint="cs"/>
          <w:sz w:val="27"/>
          <w:rtl/>
        </w:rPr>
        <w:t>رين الغربيين والمدارس الفلسفية في الغرب على ثلاث مراحل تاريخية، وهي: ما قبل العصور الوسطى</w:t>
      </w:r>
      <w:r w:rsidR="00BA1491" w:rsidRPr="00AA2542">
        <w:rPr>
          <w:rFonts w:hint="cs"/>
          <w:sz w:val="27"/>
          <w:rtl/>
        </w:rPr>
        <w:t>؛</w:t>
      </w:r>
      <w:r w:rsidRPr="00AA2542">
        <w:rPr>
          <w:rFonts w:hint="cs"/>
          <w:sz w:val="27"/>
          <w:rtl/>
        </w:rPr>
        <w:t xml:space="preserve"> والعصور الوسطى</w:t>
      </w:r>
      <w:r w:rsidR="00BA1491" w:rsidRPr="00AA2542">
        <w:rPr>
          <w:rFonts w:hint="cs"/>
          <w:sz w:val="27"/>
          <w:rtl/>
        </w:rPr>
        <w:t>؛ وعصر النهضة والمرحلة المعاصرة.</w:t>
      </w:r>
    </w:p>
    <w:p w:rsidR="00BA1491" w:rsidRPr="00AA2542" w:rsidRDefault="00713F5C" w:rsidP="00E71C8F">
      <w:pPr>
        <w:rPr>
          <w:sz w:val="27"/>
          <w:rtl/>
        </w:rPr>
      </w:pPr>
      <w:r w:rsidRPr="00AA2542">
        <w:rPr>
          <w:rFonts w:hint="cs"/>
          <w:sz w:val="27"/>
          <w:rtl/>
        </w:rPr>
        <w:t>ويذهب المؤل</w:t>
      </w:r>
      <w:r w:rsidR="00BA1491" w:rsidRPr="00AA2542">
        <w:rPr>
          <w:rFonts w:hint="cs"/>
          <w:sz w:val="27"/>
          <w:rtl/>
        </w:rPr>
        <w:t>ِّ</w:t>
      </w:r>
      <w:r w:rsidRPr="00AA2542">
        <w:rPr>
          <w:rFonts w:hint="cs"/>
          <w:sz w:val="27"/>
          <w:rtl/>
        </w:rPr>
        <w:t>ف إلى الاعتقاد بأنه قل</w:t>
      </w:r>
      <w:r w:rsidR="00BA1491" w:rsidRPr="00AA2542">
        <w:rPr>
          <w:rFonts w:hint="cs"/>
          <w:sz w:val="27"/>
          <w:rtl/>
        </w:rPr>
        <w:t>َّ</w:t>
      </w:r>
      <w:r w:rsidRPr="00AA2542">
        <w:rPr>
          <w:rFonts w:hint="cs"/>
          <w:sz w:val="27"/>
          <w:rtl/>
        </w:rPr>
        <w:t>ما تمّ التعرّ</w:t>
      </w:r>
      <w:r w:rsidR="00BA1491" w:rsidRPr="00AA2542">
        <w:rPr>
          <w:rFonts w:hint="cs"/>
          <w:sz w:val="27"/>
          <w:rtl/>
        </w:rPr>
        <w:t>ُ</w:t>
      </w:r>
      <w:r w:rsidRPr="00AA2542">
        <w:rPr>
          <w:rFonts w:hint="cs"/>
          <w:sz w:val="27"/>
          <w:rtl/>
        </w:rPr>
        <w:t>ض في مرحلة ما قبل العصور الوسطى إلى مسألة ما يتوق</w:t>
      </w:r>
      <w:r w:rsidR="00BA1491" w:rsidRPr="00AA2542">
        <w:rPr>
          <w:rFonts w:hint="cs"/>
          <w:sz w:val="27"/>
          <w:rtl/>
        </w:rPr>
        <w:t>َّ</w:t>
      </w:r>
      <w:r w:rsidRPr="00AA2542">
        <w:rPr>
          <w:rFonts w:hint="cs"/>
          <w:sz w:val="27"/>
          <w:rtl/>
        </w:rPr>
        <w:t>عه الإنسان من الدين</w:t>
      </w:r>
      <w:r w:rsidR="00BA1491" w:rsidRPr="00AA2542">
        <w:rPr>
          <w:rFonts w:hint="cs"/>
          <w:sz w:val="27"/>
          <w:rtl/>
        </w:rPr>
        <w:t>.</w:t>
      </w:r>
    </w:p>
    <w:p w:rsidR="00BA1491" w:rsidRPr="00AA2542" w:rsidRDefault="00713F5C" w:rsidP="00E71C8F">
      <w:pPr>
        <w:rPr>
          <w:sz w:val="27"/>
          <w:rtl/>
        </w:rPr>
      </w:pPr>
      <w:r w:rsidRPr="00AA2542">
        <w:rPr>
          <w:rFonts w:hint="cs"/>
          <w:sz w:val="27"/>
          <w:rtl/>
        </w:rPr>
        <w:t>وأما في العصور الوسطى فقد كان لدى المسيحيين ـ من خلال انتهاج الأساليب الخارجة عن النصوص الدينية، أي: العقل والحس</w:t>
      </w:r>
      <w:r w:rsidR="00BA1491" w:rsidRPr="00AA2542">
        <w:rPr>
          <w:rFonts w:hint="cs"/>
          <w:sz w:val="27"/>
          <w:rtl/>
        </w:rPr>
        <w:t>ّ</w:t>
      </w:r>
      <w:r w:rsidRPr="00AA2542">
        <w:rPr>
          <w:rFonts w:hint="cs"/>
          <w:sz w:val="27"/>
          <w:rtl/>
        </w:rPr>
        <w:t xml:space="preserve"> ـ توق</w:t>
      </w:r>
      <w:r w:rsidR="00BA1491" w:rsidRPr="00AA2542">
        <w:rPr>
          <w:rFonts w:hint="cs"/>
          <w:sz w:val="27"/>
          <w:rtl/>
        </w:rPr>
        <w:t>ّ</w:t>
      </w:r>
      <w:r w:rsidRPr="00AA2542">
        <w:rPr>
          <w:rFonts w:hint="cs"/>
          <w:sz w:val="27"/>
          <w:rtl/>
        </w:rPr>
        <w:t>عات كبيرة من الدين المسيحي، وكانوا قد أذعنوا لسلطة الدين على جميع شؤون الحياة الفردية والاجتماعية. إن البيان والاكتشاف الدقيق لآراء المفك</w:t>
      </w:r>
      <w:r w:rsidR="00BA1491" w:rsidRPr="00AA2542">
        <w:rPr>
          <w:rFonts w:hint="cs"/>
          <w:sz w:val="27"/>
          <w:rtl/>
        </w:rPr>
        <w:t>ِّ</w:t>
      </w:r>
      <w:r w:rsidRPr="00AA2542">
        <w:rPr>
          <w:rFonts w:hint="cs"/>
          <w:sz w:val="27"/>
          <w:rtl/>
        </w:rPr>
        <w:t>رين الغربيين في مرحلة عصر النهضة والمرحلة المعاصرة في ما يتعل</w:t>
      </w:r>
      <w:r w:rsidR="00BA1491" w:rsidRPr="00AA2542">
        <w:rPr>
          <w:rFonts w:hint="cs"/>
          <w:sz w:val="27"/>
          <w:rtl/>
        </w:rPr>
        <w:t>َّ</w:t>
      </w:r>
      <w:r w:rsidRPr="00AA2542">
        <w:rPr>
          <w:rFonts w:hint="cs"/>
          <w:sz w:val="27"/>
          <w:rtl/>
        </w:rPr>
        <w:t>ق بتوق</w:t>
      </w:r>
      <w:r w:rsidR="00BA1491" w:rsidRPr="00AA2542">
        <w:rPr>
          <w:rFonts w:hint="cs"/>
          <w:sz w:val="27"/>
          <w:rtl/>
        </w:rPr>
        <w:t>ُّ</w:t>
      </w:r>
      <w:r w:rsidRPr="00AA2542">
        <w:rPr>
          <w:rFonts w:hint="cs"/>
          <w:sz w:val="27"/>
          <w:rtl/>
        </w:rPr>
        <w:t>عات الإنسان من الدين يرتبط ارتباطاً كاملاً بنظري</w:t>
      </w:r>
      <w:r w:rsidR="00BA1491" w:rsidRPr="00AA2542">
        <w:rPr>
          <w:rFonts w:hint="cs"/>
          <w:sz w:val="27"/>
          <w:rtl/>
        </w:rPr>
        <w:t>ّ</w:t>
      </w:r>
      <w:r w:rsidRPr="00AA2542">
        <w:rPr>
          <w:rFonts w:hint="cs"/>
          <w:sz w:val="27"/>
          <w:rtl/>
        </w:rPr>
        <w:t xml:space="preserve">اتهم في </w:t>
      </w:r>
      <w:r w:rsidR="007D54A2" w:rsidRPr="00AA2542">
        <w:rPr>
          <w:rFonts w:hint="cs"/>
          <w:sz w:val="27"/>
          <w:rtl/>
        </w:rPr>
        <w:t>مجال</w:t>
      </w:r>
      <w:r w:rsidRPr="00AA2542">
        <w:rPr>
          <w:rFonts w:hint="cs"/>
          <w:sz w:val="27"/>
          <w:rtl/>
        </w:rPr>
        <w:t xml:space="preserve"> العقل والدين، والعلم والدين، ومنشأ الدين. وفي هذه المرحلة</w:t>
      </w:r>
      <w:r w:rsidR="00BA1491" w:rsidRPr="00AA2542">
        <w:rPr>
          <w:rFonts w:hint="cs"/>
          <w:sz w:val="27"/>
          <w:rtl/>
        </w:rPr>
        <w:t>،</w:t>
      </w:r>
      <w:r w:rsidRPr="00AA2542">
        <w:rPr>
          <w:rFonts w:hint="cs"/>
          <w:sz w:val="27"/>
          <w:rtl/>
        </w:rPr>
        <w:t xml:space="preserve"> بالإضافة إلى تقابل رؤية الإنسان مع تعاليم رجال الكنيسة، أخذ التقد</w:t>
      </w:r>
      <w:r w:rsidR="00BA1491" w:rsidRPr="00AA2542">
        <w:rPr>
          <w:rFonts w:hint="cs"/>
          <w:sz w:val="27"/>
          <w:rtl/>
        </w:rPr>
        <w:t>ُّ</w:t>
      </w:r>
      <w:r w:rsidRPr="00AA2542">
        <w:rPr>
          <w:rFonts w:hint="cs"/>
          <w:sz w:val="27"/>
          <w:rtl/>
        </w:rPr>
        <w:t>م العلمي بد</w:t>
      </w:r>
      <w:r w:rsidR="00BA1491" w:rsidRPr="00AA2542">
        <w:rPr>
          <w:rFonts w:hint="cs"/>
          <w:sz w:val="27"/>
          <w:rtl/>
        </w:rPr>
        <w:t>َ</w:t>
      </w:r>
      <w:r w:rsidRPr="00AA2542">
        <w:rPr>
          <w:rFonts w:hint="cs"/>
          <w:sz w:val="27"/>
          <w:rtl/>
        </w:rPr>
        <w:t>و</w:t>
      </w:r>
      <w:r w:rsidR="00BA1491" w:rsidRPr="00AA2542">
        <w:rPr>
          <w:rFonts w:hint="cs"/>
          <w:sz w:val="27"/>
          <w:rtl/>
        </w:rPr>
        <w:t>ْره يتعارض مع تعاليم الكنيسة.</w:t>
      </w:r>
    </w:p>
    <w:p w:rsidR="00713F5C" w:rsidRPr="00AA2542" w:rsidRDefault="00713F5C" w:rsidP="00E71C8F">
      <w:pPr>
        <w:rPr>
          <w:sz w:val="27"/>
          <w:rtl/>
        </w:rPr>
      </w:pPr>
      <w:r w:rsidRPr="00AA2542">
        <w:rPr>
          <w:rFonts w:hint="cs"/>
          <w:sz w:val="27"/>
          <w:rtl/>
        </w:rPr>
        <w:lastRenderedPageBreak/>
        <w:t>وفي مرحلة عصر النهضة حلّ العقل الجزئي والرياضي محل</w:t>
      </w:r>
      <w:r w:rsidR="0068082D" w:rsidRPr="00AA2542">
        <w:rPr>
          <w:rFonts w:hint="cs"/>
          <w:sz w:val="27"/>
          <w:rtl/>
        </w:rPr>
        <w:t>ّ</w:t>
      </w:r>
      <w:r w:rsidRPr="00AA2542">
        <w:rPr>
          <w:rFonts w:hint="cs"/>
          <w:sz w:val="27"/>
          <w:rtl/>
        </w:rPr>
        <w:t xml:space="preserve"> العقل الكل</w:t>
      </w:r>
      <w:r w:rsidR="0068082D" w:rsidRPr="00AA2542">
        <w:rPr>
          <w:rFonts w:hint="cs"/>
          <w:sz w:val="27"/>
          <w:rtl/>
        </w:rPr>
        <w:t>ّ</w:t>
      </w:r>
      <w:r w:rsidRPr="00AA2542">
        <w:rPr>
          <w:rFonts w:hint="cs"/>
          <w:sz w:val="27"/>
          <w:rtl/>
        </w:rPr>
        <w:t>ي الاستدلالي. لقد أدّ</w:t>
      </w:r>
      <w:r w:rsidR="0068082D" w:rsidRPr="00AA2542">
        <w:rPr>
          <w:rFonts w:hint="cs"/>
          <w:sz w:val="27"/>
          <w:rtl/>
        </w:rPr>
        <w:t>َ</w:t>
      </w:r>
      <w:r w:rsidRPr="00AA2542">
        <w:rPr>
          <w:rFonts w:hint="cs"/>
          <w:sz w:val="27"/>
          <w:rtl/>
        </w:rPr>
        <w:t>ت</w:t>
      </w:r>
      <w:r w:rsidR="0068082D" w:rsidRPr="00AA2542">
        <w:rPr>
          <w:rFonts w:hint="cs"/>
          <w:sz w:val="27"/>
          <w:rtl/>
        </w:rPr>
        <w:t>ْ</w:t>
      </w:r>
      <w:r w:rsidRPr="00AA2542">
        <w:rPr>
          <w:rFonts w:hint="cs"/>
          <w:sz w:val="27"/>
          <w:rtl/>
        </w:rPr>
        <w:t xml:space="preserve"> هذه التحديات بالإضافة إلى سقوط النصوص المسيحية المقدسة عن الاعتبار إلى طرح الآراء الخاصة بالتوق</w:t>
      </w:r>
      <w:r w:rsidR="0068082D" w:rsidRPr="00AA2542">
        <w:rPr>
          <w:rFonts w:hint="cs"/>
          <w:sz w:val="27"/>
          <w:rtl/>
        </w:rPr>
        <w:t>ُّ</w:t>
      </w:r>
      <w:r w:rsidRPr="00AA2542">
        <w:rPr>
          <w:rFonts w:hint="cs"/>
          <w:sz w:val="27"/>
          <w:rtl/>
        </w:rPr>
        <w:t>ع الأدنى من الدين. وقد تمّ إحياء هذا التوق</w:t>
      </w:r>
      <w:r w:rsidR="0068082D" w:rsidRPr="00AA2542">
        <w:rPr>
          <w:rFonts w:hint="cs"/>
          <w:sz w:val="27"/>
          <w:rtl/>
        </w:rPr>
        <w:t>ُّ</w:t>
      </w:r>
      <w:r w:rsidRPr="00AA2542">
        <w:rPr>
          <w:rFonts w:hint="cs"/>
          <w:sz w:val="27"/>
          <w:rtl/>
        </w:rPr>
        <w:t>ع الأدنى في القرن العشرين</w:t>
      </w:r>
      <w:r w:rsidRPr="00AA2542">
        <w:rPr>
          <w:sz w:val="27"/>
          <w:rtl/>
        </w:rPr>
        <w:t xml:space="preserve"> من جديد</w:t>
      </w:r>
      <w:r w:rsidRPr="00AA2542">
        <w:rPr>
          <w:rFonts w:hint="cs"/>
          <w:sz w:val="27"/>
          <w:rtl/>
        </w:rPr>
        <w:t>.</w:t>
      </w:r>
    </w:p>
    <w:p w:rsidR="0068082D" w:rsidRPr="00AA2542" w:rsidRDefault="00713F5C" w:rsidP="00E71C8F">
      <w:pPr>
        <w:rPr>
          <w:sz w:val="27"/>
          <w:rtl/>
        </w:rPr>
      </w:pPr>
      <w:r w:rsidRPr="00AA2542">
        <w:rPr>
          <w:rFonts w:hint="cs"/>
          <w:sz w:val="27"/>
          <w:rtl/>
        </w:rPr>
        <w:t>وفي هذا القسم تم</w:t>
      </w:r>
      <w:r w:rsidR="00681047">
        <w:rPr>
          <w:rFonts w:hint="cs"/>
          <w:sz w:val="27"/>
          <w:rtl/>
        </w:rPr>
        <w:t>ّ</w:t>
      </w:r>
      <w:r w:rsidRPr="00AA2542">
        <w:rPr>
          <w:rFonts w:hint="cs"/>
          <w:sz w:val="27"/>
          <w:rtl/>
        </w:rPr>
        <w:t xml:space="preserve"> التعرّ</w:t>
      </w:r>
      <w:r w:rsidR="0068082D" w:rsidRPr="00AA2542">
        <w:rPr>
          <w:rFonts w:hint="cs"/>
          <w:sz w:val="27"/>
          <w:rtl/>
        </w:rPr>
        <w:t>ُ</w:t>
      </w:r>
      <w:r w:rsidRPr="00AA2542">
        <w:rPr>
          <w:rFonts w:hint="cs"/>
          <w:sz w:val="27"/>
          <w:rtl/>
        </w:rPr>
        <w:t>ض لآراء غاليليو</w:t>
      </w:r>
      <w:r w:rsidRPr="00AA2542">
        <w:rPr>
          <w:sz w:val="27"/>
          <w:vertAlign w:val="superscript"/>
          <w:rtl/>
        </w:rPr>
        <w:t>(</w:t>
      </w:r>
      <w:r w:rsidRPr="00AA2542">
        <w:rPr>
          <w:rStyle w:val="ac"/>
          <w:sz w:val="27"/>
          <w:rtl/>
        </w:rPr>
        <w:endnoteReference w:id="561"/>
      </w:r>
      <w:r w:rsidRPr="00AA2542">
        <w:rPr>
          <w:sz w:val="27"/>
          <w:vertAlign w:val="superscript"/>
          <w:rtl/>
        </w:rPr>
        <w:t>)</w:t>
      </w:r>
      <w:r w:rsidRPr="00AA2542">
        <w:rPr>
          <w:rFonts w:hint="cs"/>
          <w:sz w:val="27"/>
          <w:rtl/>
        </w:rPr>
        <w:t>، وإيمانوئيل كانط</w:t>
      </w:r>
      <w:r w:rsidRPr="00AA2542">
        <w:rPr>
          <w:sz w:val="27"/>
          <w:vertAlign w:val="superscript"/>
          <w:rtl/>
        </w:rPr>
        <w:t>(</w:t>
      </w:r>
      <w:r w:rsidRPr="00AA2542">
        <w:rPr>
          <w:rStyle w:val="ac"/>
          <w:sz w:val="27"/>
          <w:rtl/>
        </w:rPr>
        <w:endnoteReference w:id="562"/>
      </w:r>
      <w:r w:rsidRPr="00AA2542">
        <w:rPr>
          <w:sz w:val="27"/>
          <w:vertAlign w:val="superscript"/>
          <w:rtl/>
        </w:rPr>
        <w:t>)</w:t>
      </w:r>
      <w:r w:rsidRPr="00AA2542">
        <w:rPr>
          <w:rFonts w:hint="cs"/>
          <w:sz w:val="27"/>
          <w:rtl/>
        </w:rPr>
        <w:t>، وإميل دوركهايم</w:t>
      </w:r>
      <w:r w:rsidRPr="00AA2542">
        <w:rPr>
          <w:sz w:val="27"/>
          <w:vertAlign w:val="superscript"/>
          <w:rtl/>
        </w:rPr>
        <w:t>(</w:t>
      </w:r>
      <w:r w:rsidRPr="00AA2542">
        <w:rPr>
          <w:rStyle w:val="ac"/>
          <w:sz w:val="27"/>
          <w:rtl/>
        </w:rPr>
        <w:endnoteReference w:id="563"/>
      </w:r>
      <w:r w:rsidRPr="00AA2542">
        <w:rPr>
          <w:sz w:val="27"/>
          <w:vertAlign w:val="superscript"/>
          <w:rtl/>
        </w:rPr>
        <w:t>)</w:t>
      </w:r>
      <w:r w:rsidRPr="00AA2542">
        <w:rPr>
          <w:rFonts w:hint="cs"/>
          <w:sz w:val="27"/>
          <w:rtl/>
        </w:rPr>
        <w:t>، وكارل ماركس</w:t>
      </w:r>
      <w:r w:rsidRPr="00AA2542">
        <w:rPr>
          <w:sz w:val="27"/>
          <w:vertAlign w:val="superscript"/>
          <w:rtl/>
        </w:rPr>
        <w:t>(</w:t>
      </w:r>
      <w:r w:rsidRPr="00AA2542">
        <w:rPr>
          <w:rStyle w:val="ac"/>
          <w:sz w:val="27"/>
          <w:rtl/>
        </w:rPr>
        <w:endnoteReference w:id="564"/>
      </w:r>
      <w:r w:rsidRPr="00AA2542">
        <w:rPr>
          <w:sz w:val="27"/>
          <w:vertAlign w:val="superscript"/>
          <w:rtl/>
        </w:rPr>
        <w:t>)</w:t>
      </w:r>
      <w:r w:rsidRPr="00AA2542">
        <w:rPr>
          <w:rFonts w:hint="cs"/>
          <w:sz w:val="27"/>
          <w:rtl/>
        </w:rPr>
        <w:t>، وماكس فيبر</w:t>
      </w:r>
      <w:r w:rsidRPr="00AA2542">
        <w:rPr>
          <w:sz w:val="27"/>
          <w:vertAlign w:val="superscript"/>
          <w:rtl/>
        </w:rPr>
        <w:t>(</w:t>
      </w:r>
      <w:r w:rsidRPr="00AA2542">
        <w:rPr>
          <w:rStyle w:val="ac"/>
          <w:sz w:val="27"/>
          <w:rtl/>
        </w:rPr>
        <w:endnoteReference w:id="565"/>
      </w:r>
      <w:r w:rsidRPr="00AA2542">
        <w:rPr>
          <w:sz w:val="27"/>
          <w:vertAlign w:val="superscript"/>
          <w:rtl/>
        </w:rPr>
        <w:t>)</w:t>
      </w:r>
      <w:r w:rsidRPr="00AA2542">
        <w:rPr>
          <w:rFonts w:hint="cs"/>
          <w:sz w:val="27"/>
          <w:rtl/>
        </w:rPr>
        <w:t>، وشلاير ماخر</w:t>
      </w:r>
      <w:r w:rsidRPr="00AA2542">
        <w:rPr>
          <w:sz w:val="27"/>
          <w:vertAlign w:val="superscript"/>
          <w:rtl/>
        </w:rPr>
        <w:t>(</w:t>
      </w:r>
      <w:r w:rsidRPr="00AA2542">
        <w:rPr>
          <w:rStyle w:val="ac"/>
          <w:sz w:val="27"/>
          <w:rtl/>
        </w:rPr>
        <w:endnoteReference w:id="566"/>
      </w:r>
      <w:r w:rsidRPr="00AA2542">
        <w:rPr>
          <w:sz w:val="27"/>
          <w:vertAlign w:val="superscript"/>
          <w:rtl/>
        </w:rPr>
        <w:t>)</w:t>
      </w:r>
      <w:r w:rsidRPr="00AA2542">
        <w:rPr>
          <w:rFonts w:hint="cs"/>
          <w:sz w:val="27"/>
          <w:rtl/>
        </w:rPr>
        <w:t>، وبول تيليش</w:t>
      </w:r>
      <w:r w:rsidRPr="00AA2542">
        <w:rPr>
          <w:sz w:val="27"/>
          <w:vertAlign w:val="superscript"/>
          <w:rtl/>
        </w:rPr>
        <w:t>(</w:t>
      </w:r>
      <w:r w:rsidRPr="00AA2542">
        <w:rPr>
          <w:rStyle w:val="ac"/>
          <w:sz w:val="27"/>
          <w:rtl/>
        </w:rPr>
        <w:endnoteReference w:id="567"/>
      </w:r>
      <w:r w:rsidRPr="00AA2542">
        <w:rPr>
          <w:sz w:val="27"/>
          <w:vertAlign w:val="superscript"/>
          <w:rtl/>
        </w:rPr>
        <w:t>)</w:t>
      </w:r>
      <w:r w:rsidRPr="00AA2542">
        <w:rPr>
          <w:rFonts w:hint="cs"/>
          <w:sz w:val="27"/>
          <w:rtl/>
        </w:rPr>
        <w:t>، ووالتر ستيس</w:t>
      </w:r>
      <w:r w:rsidRPr="00AA2542">
        <w:rPr>
          <w:sz w:val="27"/>
          <w:vertAlign w:val="superscript"/>
          <w:rtl/>
        </w:rPr>
        <w:t>(</w:t>
      </w:r>
      <w:r w:rsidRPr="00AA2542">
        <w:rPr>
          <w:rStyle w:val="ac"/>
          <w:sz w:val="27"/>
          <w:rtl/>
        </w:rPr>
        <w:endnoteReference w:id="568"/>
      </w:r>
      <w:r w:rsidRPr="00AA2542">
        <w:rPr>
          <w:sz w:val="27"/>
          <w:vertAlign w:val="superscript"/>
          <w:rtl/>
        </w:rPr>
        <w:t>)</w:t>
      </w:r>
      <w:r w:rsidRPr="00AA2542">
        <w:rPr>
          <w:rFonts w:hint="cs"/>
          <w:sz w:val="27"/>
          <w:rtl/>
        </w:rPr>
        <w:t>، وجون هيك</w:t>
      </w:r>
      <w:r w:rsidRPr="00AA2542">
        <w:rPr>
          <w:sz w:val="27"/>
          <w:vertAlign w:val="superscript"/>
          <w:rtl/>
        </w:rPr>
        <w:t>(</w:t>
      </w:r>
      <w:r w:rsidRPr="00AA2542">
        <w:rPr>
          <w:rStyle w:val="ac"/>
          <w:sz w:val="27"/>
          <w:rtl/>
        </w:rPr>
        <w:endnoteReference w:id="569"/>
      </w:r>
      <w:r w:rsidRPr="00AA2542">
        <w:rPr>
          <w:sz w:val="27"/>
          <w:vertAlign w:val="superscript"/>
          <w:rtl/>
        </w:rPr>
        <w:t>)</w:t>
      </w:r>
      <w:r w:rsidRPr="00AA2542">
        <w:rPr>
          <w:rFonts w:hint="cs"/>
          <w:sz w:val="27"/>
          <w:rtl/>
        </w:rPr>
        <w:t>، وسيغموند فرويد</w:t>
      </w:r>
      <w:r w:rsidRPr="00AA2542">
        <w:rPr>
          <w:sz w:val="27"/>
          <w:vertAlign w:val="superscript"/>
          <w:rtl/>
        </w:rPr>
        <w:t>(</w:t>
      </w:r>
      <w:r w:rsidRPr="00AA2542">
        <w:rPr>
          <w:rStyle w:val="ac"/>
          <w:sz w:val="27"/>
          <w:rtl/>
        </w:rPr>
        <w:endnoteReference w:id="570"/>
      </w:r>
      <w:r w:rsidRPr="00AA2542">
        <w:rPr>
          <w:sz w:val="27"/>
          <w:vertAlign w:val="superscript"/>
          <w:rtl/>
        </w:rPr>
        <w:t>)</w:t>
      </w:r>
      <w:r w:rsidRPr="00AA2542">
        <w:rPr>
          <w:rFonts w:hint="cs"/>
          <w:sz w:val="27"/>
          <w:rtl/>
        </w:rPr>
        <w:t>، وكارل يونغ</w:t>
      </w:r>
      <w:r w:rsidRPr="00AA2542">
        <w:rPr>
          <w:sz w:val="27"/>
          <w:vertAlign w:val="superscript"/>
          <w:rtl/>
        </w:rPr>
        <w:t>(</w:t>
      </w:r>
      <w:r w:rsidRPr="00AA2542">
        <w:rPr>
          <w:rStyle w:val="ac"/>
          <w:sz w:val="27"/>
          <w:rtl/>
        </w:rPr>
        <w:endnoteReference w:id="571"/>
      </w:r>
      <w:r w:rsidRPr="00AA2542">
        <w:rPr>
          <w:sz w:val="27"/>
          <w:vertAlign w:val="superscript"/>
          <w:rtl/>
        </w:rPr>
        <w:t>)</w:t>
      </w:r>
      <w:r w:rsidRPr="00AA2542">
        <w:rPr>
          <w:rFonts w:hint="cs"/>
          <w:sz w:val="27"/>
          <w:rtl/>
        </w:rPr>
        <w:t>، وإريك فروم</w:t>
      </w:r>
      <w:r w:rsidRPr="00AA2542">
        <w:rPr>
          <w:sz w:val="27"/>
          <w:vertAlign w:val="superscript"/>
          <w:rtl/>
        </w:rPr>
        <w:t>(</w:t>
      </w:r>
      <w:r w:rsidRPr="00AA2542">
        <w:rPr>
          <w:rStyle w:val="ac"/>
          <w:sz w:val="27"/>
          <w:rtl/>
        </w:rPr>
        <w:endnoteReference w:id="572"/>
      </w:r>
      <w:r w:rsidRPr="00AA2542">
        <w:rPr>
          <w:sz w:val="27"/>
          <w:vertAlign w:val="superscript"/>
          <w:rtl/>
        </w:rPr>
        <w:t>)</w:t>
      </w:r>
      <w:r w:rsidRPr="00AA2542">
        <w:rPr>
          <w:rFonts w:hint="cs"/>
          <w:sz w:val="27"/>
          <w:rtl/>
        </w:rPr>
        <w:t>، بالنقد والتحليل. وتمّ بيان المدارس الفلسفية، من قبيل: الديانة الطبيعية</w:t>
      </w:r>
      <w:r w:rsidRPr="00AA2542">
        <w:rPr>
          <w:sz w:val="27"/>
          <w:vertAlign w:val="superscript"/>
          <w:rtl/>
        </w:rPr>
        <w:t>(</w:t>
      </w:r>
      <w:r w:rsidRPr="00AA2542">
        <w:rPr>
          <w:rStyle w:val="ac"/>
          <w:sz w:val="27"/>
          <w:rtl/>
        </w:rPr>
        <w:endnoteReference w:id="573"/>
      </w:r>
      <w:r w:rsidRPr="00AA2542">
        <w:rPr>
          <w:sz w:val="27"/>
          <w:vertAlign w:val="superscript"/>
          <w:rtl/>
        </w:rPr>
        <w:t>)</w:t>
      </w:r>
      <w:r w:rsidRPr="00AA2542">
        <w:rPr>
          <w:rFonts w:hint="cs"/>
          <w:sz w:val="27"/>
          <w:rtl/>
        </w:rPr>
        <w:t xml:space="preserve">، والفلسفة الوجودية، والفلسفة الوضعية، وفلسفة التحليل اللغوي في </w:t>
      </w:r>
      <w:r w:rsidR="007D54A2" w:rsidRPr="00AA2542">
        <w:rPr>
          <w:rFonts w:hint="cs"/>
          <w:sz w:val="27"/>
          <w:rtl/>
        </w:rPr>
        <w:t>مجال</w:t>
      </w:r>
      <w:r w:rsidRPr="00AA2542">
        <w:rPr>
          <w:rFonts w:hint="cs"/>
          <w:sz w:val="27"/>
          <w:rtl/>
        </w:rPr>
        <w:t xml:space="preserve"> ما يتوق</w:t>
      </w:r>
      <w:r w:rsidR="0068082D" w:rsidRPr="00AA2542">
        <w:rPr>
          <w:rFonts w:hint="cs"/>
          <w:sz w:val="27"/>
          <w:rtl/>
        </w:rPr>
        <w:t>َّ</w:t>
      </w:r>
      <w:r w:rsidRPr="00AA2542">
        <w:rPr>
          <w:rFonts w:hint="cs"/>
          <w:sz w:val="27"/>
          <w:rtl/>
        </w:rPr>
        <w:t>عه الإنسان من الدين. وقد ورد في بيان هذا القسم أن هؤلاء الأشخاص أو المدارس إما يذهبون إلى نفي أيّ توق</w:t>
      </w:r>
      <w:r w:rsidR="0068082D" w:rsidRPr="00AA2542">
        <w:rPr>
          <w:rFonts w:hint="cs"/>
          <w:sz w:val="27"/>
          <w:rtl/>
        </w:rPr>
        <w:t>ُّ</w:t>
      </w:r>
      <w:r w:rsidRPr="00AA2542">
        <w:rPr>
          <w:rFonts w:hint="cs"/>
          <w:sz w:val="27"/>
          <w:rtl/>
        </w:rPr>
        <w:t>ع</w:t>
      </w:r>
      <w:r w:rsidR="00681047">
        <w:rPr>
          <w:rFonts w:hint="cs"/>
          <w:sz w:val="27"/>
          <w:rtl/>
        </w:rPr>
        <w:t>ٍ</w:t>
      </w:r>
      <w:r w:rsidRPr="00AA2542">
        <w:rPr>
          <w:rFonts w:hint="cs"/>
          <w:sz w:val="27"/>
          <w:rtl/>
        </w:rPr>
        <w:t xml:space="preserve"> من الدين، أو أنهم يكتفون ـ من خلال سلوك الاتجاه العملاني والتجريبي وا</w:t>
      </w:r>
      <w:r w:rsidR="0068082D" w:rsidRPr="00AA2542">
        <w:rPr>
          <w:rFonts w:hint="cs"/>
          <w:sz w:val="27"/>
          <w:rtl/>
        </w:rPr>
        <w:t>للغوي ـ بالحدّ الأدنى من الدين.</w:t>
      </w:r>
    </w:p>
    <w:p w:rsidR="00713F5C" w:rsidRPr="00AA2542" w:rsidRDefault="00713F5C" w:rsidP="00E71C8F">
      <w:pPr>
        <w:rPr>
          <w:sz w:val="27"/>
          <w:rtl/>
        </w:rPr>
      </w:pPr>
      <w:r w:rsidRPr="00AA2542">
        <w:rPr>
          <w:rFonts w:hint="cs"/>
          <w:sz w:val="27"/>
          <w:rtl/>
        </w:rPr>
        <w:t>وفي الباب الثالث من هذا الكتاب</w:t>
      </w:r>
      <w:r w:rsidR="0068082D" w:rsidRPr="00AA2542">
        <w:rPr>
          <w:rFonts w:hint="cs"/>
          <w:sz w:val="27"/>
          <w:rtl/>
        </w:rPr>
        <w:t>،</w:t>
      </w:r>
      <w:r w:rsidRPr="00AA2542">
        <w:rPr>
          <w:rFonts w:hint="cs"/>
          <w:sz w:val="27"/>
          <w:rtl/>
        </w:rPr>
        <w:t xml:space="preserve"> والذي يشتمل على أربعة فصول مستقل</w:t>
      </w:r>
      <w:r w:rsidR="0068082D" w:rsidRPr="00AA2542">
        <w:rPr>
          <w:rFonts w:hint="cs"/>
          <w:sz w:val="27"/>
          <w:rtl/>
        </w:rPr>
        <w:t>ّ</w:t>
      </w:r>
      <w:r w:rsidRPr="00AA2542">
        <w:rPr>
          <w:rFonts w:hint="cs"/>
          <w:sz w:val="27"/>
          <w:rtl/>
        </w:rPr>
        <w:t>ة، تعرّ</w:t>
      </w:r>
      <w:r w:rsidR="0068082D" w:rsidRPr="00AA2542">
        <w:rPr>
          <w:rFonts w:hint="cs"/>
          <w:sz w:val="27"/>
          <w:rtl/>
        </w:rPr>
        <w:t>ّ</w:t>
      </w:r>
      <w:r w:rsidRPr="00AA2542">
        <w:rPr>
          <w:rFonts w:hint="cs"/>
          <w:sz w:val="27"/>
          <w:rtl/>
        </w:rPr>
        <w:t>ض المؤل</w:t>
      </w:r>
      <w:r w:rsidR="00681047">
        <w:rPr>
          <w:rFonts w:hint="cs"/>
          <w:sz w:val="27"/>
          <w:rtl/>
        </w:rPr>
        <w:t>ِّ</w:t>
      </w:r>
      <w:r w:rsidRPr="00AA2542">
        <w:rPr>
          <w:rFonts w:hint="cs"/>
          <w:sz w:val="27"/>
          <w:rtl/>
        </w:rPr>
        <w:t>ف إلى آراء العلماء والمفك</w:t>
      </w:r>
      <w:r w:rsidR="0068082D" w:rsidRPr="00AA2542">
        <w:rPr>
          <w:rFonts w:hint="cs"/>
          <w:sz w:val="27"/>
          <w:rtl/>
        </w:rPr>
        <w:t>ِّ</w:t>
      </w:r>
      <w:r w:rsidRPr="00AA2542">
        <w:rPr>
          <w:rFonts w:hint="cs"/>
          <w:sz w:val="27"/>
          <w:rtl/>
        </w:rPr>
        <w:t>رين الإسلاميين حول ما يتوق</w:t>
      </w:r>
      <w:r w:rsidR="0068082D" w:rsidRPr="00AA2542">
        <w:rPr>
          <w:rFonts w:hint="cs"/>
          <w:sz w:val="27"/>
          <w:rtl/>
        </w:rPr>
        <w:t>َّ</w:t>
      </w:r>
      <w:r w:rsidRPr="00AA2542">
        <w:rPr>
          <w:rFonts w:hint="cs"/>
          <w:sz w:val="27"/>
          <w:rtl/>
        </w:rPr>
        <w:t>عه الإنسان من الدين. وهذه الآراء عبارة</w:t>
      </w:r>
      <w:r w:rsidR="0068082D" w:rsidRPr="00AA2542">
        <w:rPr>
          <w:rFonts w:hint="cs"/>
          <w:sz w:val="27"/>
          <w:rtl/>
        </w:rPr>
        <w:t>ٌ</w:t>
      </w:r>
      <w:r w:rsidRPr="00AA2542">
        <w:rPr>
          <w:rFonts w:hint="cs"/>
          <w:sz w:val="27"/>
          <w:rtl/>
        </w:rPr>
        <w:t xml:space="preserve"> عن: آراء الفلاسفة، والمتكل</w:t>
      </w:r>
      <w:r w:rsidR="0068082D" w:rsidRPr="00AA2542">
        <w:rPr>
          <w:rFonts w:hint="cs"/>
          <w:sz w:val="27"/>
          <w:rtl/>
        </w:rPr>
        <w:t>ِّ</w:t>
      </w:r>
      <w:r w:rsidRPr="00AA2542">
        <w:rPr>
          <w:rFonts w:hint="cs"/>
          <w:sz w:val="27"/>
          <w:rtl/>
        </w:rPr>
        <w:t>مين الشيعة، وأهل السن</w:t>
      </w:r>
      <w:r w:rsidR="0068082D" w:rsidRPr="00AA2542">
        <w:rPr>
          <w:rFonts w:hint="cs"/>
          <w:sz w:val="27"/>
          <w:rtl/>
        </w:rPr>
        <w:t>ّ</w:t>
      </w:r>
      <w:r w:rsidRPr="00AA2542">
        <w:rPr>
          <w:rFonts w:hint="cs"/>
          <w:sz w:val="27"/>
          <w:rtl/>
        </w:rPr>
        <w:t>ة، وعرفاء الإسلام، حيث تمّ تقسيمها إلى خمسة تيارات: التيار الإلهي والباطني</w:t>
      </w:r>
      <w:r w:rsidR="0068082D" w:rsidRPr="00AA2542">
        <w:rPr>
          <w:rFonts w:hint="cs"/>
          <w:sz w:val="27"/>
          <w:rtl/>
        </w:rPr>
        <w:t>؛</w:t>
      </w:r>
      <w:r w:rsidRPr="00AA2542">
        <w:rPr>
          <w:rFonts w:hint="cs"/>
          <w:sz w:val="27"/>
          <w:rtl/>
        </w:rPr>
        <w:t xml:space="preserve"> والتيار الدنيوي التفريطي</w:t>
      </w:r>
      <w:r w:rsidR="0068082D" w:rsidRPr="00AA2542">
        <w:rPr>
          <w:rFonts w:hint="cs"/>
          <w:sz w:val="27"/>
          <w:rtl/>
        </w:rPr>
        <w:t>؛</w:t>
      </w:r>
      <w:r w:rsidRPr="00AA2542">
        <w:rPr>
          <w:rFonts w:hint="cs"/>
          <w:sz w:val="27"/>
          <w:rtl/>
        </w:rPr>
        <w:t xml:space="preserve"> والتيار الذي ينشد العدالة على أساس الحقوق</w:t>
      </w:r>
      <w:r w:rsidR="0068082D" w:rsidRPr="00AA2542">
        <w:rPr>
          <w:rFonts w:hint="cs"/>
          <w:sz w:val="27"/>
          <w:rtl/>
        </w:rPr>
        <w:t>؛</w:t>
      </w:r>
      <w:r w:rsidRPr="00AA2542">
        <w:rPr>
          <w:rFonts w:hint="cs"/>
          <w:sz w:val="27"/>
          <w:rtl/>
        </w:rPr>
        <w:t xml:space="preserve"> والتيار الأيديولوجي والدنيوي الإفراطي</w:t>
      </w:r>
      <w:r w:rsidR="0068082D" w:rsidRPr="00AA2542">
        <w:rPr>
          <w:rFonts w:hint="cs"/>
          <w:sz w:val="27"/>
          <w:rtl/>
        </w:rPr>
        <w:t>؛</w:t>
      </w:r>
      <w:r w:rsidRPr="00AA2542">
        <w:rPr>
          <w:rFonts w:hint="cs"/>
          <w:sz w:val="27"/>
          <w:rtl/>
        </w:rPr>
        <w:t xml:space="preserve"> والتيار الشمولي المعتدل. وفي نهاية الباب الثالث</w:t>
      </w:r>
      <w:r w:rsidR="0068082D" w:rsidRPr="00AA2542">
        <w:rPr>
          <w:rFonts w:hint="cs"/>
          <w:sz w:val="27"/>
          <w:rtl/>
        </w:rPr>
        <w:t xml:space="preserve">، </w:t>
      </w:r>
      <w:r w:rsidRPr="00AA2542">
        <w:rPr>
          <w:rFonts w:hint="cs"/>
          <w:sz w:val="27"/>
          <w:rtl/>
        </w:rPr>
        <w:t>ضمن بيان وتحليل آراء العرفاء، قال المؤل</w:t>
      </w:r>
      <w:r w:rsidR="0068082D" w:rsidRPr="00AA2542">
        <w:rPr>
          <w:rFonts w:hint="cs"/>
          <w:sz w:val="27"/>
          <w:rtl/>
        </w:rPr>
        <w:t>ِّ</w:t>
      </w:r>
      <w:r w:rsidRPr="00AA2542">
        <w:rPr>
          <w:rFonts w:hint="cs"/>
          <w:sz w:val="27"/>
          <w:rtl/>
        </w:rPr>
        <w:t>ف</w:t>
      </w:r>
      <w:r w:rsidR="0068082D" w:rsidRPr="00AA2542">
        <w:rPr>
          <w:rFonts w:hint="cs"/>
          <w:sz w:val="27"/>
          <w:rtl/>
        </w:rPr>
        <w:t>:</w:t>
      </w:r>
      <w:r w:rsidRPr="00AA2542">
        <w:rPr>
          <w:rFonts w:hint="cs"/>
          <w:sz w:val="27"/>
          <w:rtl/>
        </w:rPr>
        <w:t xml:space="preserve"> إن طريق الوصول إلى مقام الإنسان الكامل إنما يكمن في هذا المسار فقط، وقيل: إن توق</w:t>
      </w:r>
      <w:r w:rsidR="0068082D" w:rsidRPr="00AA2542">
        <w:rPr>
          <w:rFonts w:hint="cs"/>
          <w:sz w:val="27"/>
          <w:rtl/>
        </w:rPr>
        <w:t>ُّ</w:t>
      </w:r>
      <w:r w:rsidRPr="00AA2542">
        <w:rPr>
          <w:rFonts w:hint="cs"/>
          <w:sz w:val="27"/>
          <w:rtl/>
        </w:rPr>
        <w:t>ع العرفاء من الدين هو من نوع التوق</w:t>
      </w:r>
      <w:r w:rsidR="0068082D" w:rsidRPr="00AA2542">
        <w:rPr>
          <w:rFonts w:hint="cs"/>
          <w:sz w:val="27"/>
          <w:rtl/>
        </w:rPr>
        <w:t>ُّ</w:t>
      </w:r>
      <w:r w:rsidRPr="00AA2542">
        <w:rPr>
          <w:rFonts w:hint="cs"/>
          <w:sz w:val="27"/>
          <w:rtl/>
        </w:rPr>
        <w:t>ع في الحدّ الأقصى.</w:t>
      </w:r>
    </w:p>
    <w:p w:rsidR="00713F5C" w:rsidRPr="00AA2542" w:rsidRDefault="00713F5C" w:rsidP="00E71C8F">
      <w:pPr>
        <w:rPr>
          <w:sz w:val="27"/>
          <w:rtl/>
        </w:rPr>
      </w:pPr>
      <w:r w:rsidRPr="00AA2542">
        <w:rPr>
          <w:rFonts w:hint="cs"/>
          <w:sz w:val="27"/>
          <w:rtl/>
        </w:rPr>
        <w:t>والباب الأخير من هذا الكتاب</w:t>
      </w:r>
      <w:r w:rsidR="0068082D" w:rsidRPr="00AA2542">
        <w:rPr>
          <w:rFonts w:hint="cs"/>
          <w:sz w:val="27"/>
          <w:rtl/>
        </w:rPr>
        <w:t>،</w:t>
      </w:r>
      <w:r w:rsidRPr="00AA2542">
        <w:rPr>
          <w:rFonts w:hint="cs"/>
          <w:sz w:val="27"/>
          <w:rtl/>
        </w:rPr>
        <w:t xml:space="preserve"> بفصوله الأربعة</w:t>
      </w:r>
      <w:r w:rsidR="0068082D" w:rsidRPr="00AA2542">
        <w:rPr>
          <w:rFonts w:hint="cs"/>
          <w:sz w:val="27"/>
          <w:rtl/>
        </w:rPr>
        <w:t>،</w:t>
      </w:r>
      <w:r w:rsidRPr="00AA2542">
        <w:rPr>
          <w:rFonts w:hint="cs"/>
          <w:sz w:val="27"/>
          <w:rtl/>
        </w:rPr>
        <w:t xml:space="preserve"> يختص</w:t>
      </w:r>
      <w:r w:rsidR="0068082D" w:rsidRPr="00AA2542">
        <w:rPr>
          <w:rFonts w:hint="cs"/>
          <w:sz w:val="27"/>
          <w:rtl/>
        </w:rPr>
        <w:t>ّ</w:t>
      </w:r>
      <w:r w:rsidRPr="00AA2542">
        <w:rPr>
          <w:rFonts w:hint="cs"/>
          <w:sz w:val="27"/>
          <w:rtl/>
        </w:rPr>
        <w:t xml:space="preserve"> بالنظرية المختارة من ق</w:t>
      </w:r>
      <w:r w:rsidR="0068082D" w:rsidRPr="00AA2542">
        <w:rPr>
          <w:rFonts w:hint="cs"/>
          <w:sz w:val="27"/>
          <w:rtl/>
        </w:rPr>
        <w:t>ِ</w:t>
      </w:r>
      <w:r w:rsidRPr="00AA2542">
        <w:rPr>
          <w:rFonts w:hint="cs"/>
          <w:sz w:val="27"/>
          <w:rtl/>
        </w:rPr>
        <w:t>بل المؤل</w:t>
      </w:r>
      <w:r w:rsidR="0068082D" w:rsidRPr="00AA2542">
        <w:rPr>
          <w:rFonts w:hint="cs"/>
          <w:sz w:val="27"/>
          <w:rtl/>
        </w:rPr>
        <w:t>ِّ</w:t>
      </w:r>
      <w:r w:rsidRPr="00AA2542">
        <w:rPr>
          <w:rFonts w:hint="cs"/>
          <w:sz w:val="27"/>
          <w:rtl/>
        </w:rPr>
        <w:t>ف حول ما يتوق</w:t>
      </w:r>
      <w:r w:rsidR="0068082D" w:rsidRPr="00AA2542">
        <w:rPr>
          <w:rFonts w:hint="cs"/>
          <w:sz w:val="27"/>
          <w:rtl/>
        </w:rPr>
        <w:t>َّ</w:t>
      </w:r>
      <w:r w:rsidRPr="00AA2542">
        <w:rPr>
          <w:rFonts w:hint="cs"/>
          <w:sz w:val="27"/>
          <w:rtl/>
        </w:rPr>
        <w:t xml:space="preserve">عه الإنسان من الدين في </w:t>
      </w:r>
      <w:r w:rsidR="007D54A2" w:rsidRPr="00AA2542">
        <w:rPr>
          <w:rFonts w:hint="cs"/>
          <w:sz w:val="27"/>
          <w:rtl/>
        </w:rPr>
        <w:t>مجال</w:t>
      </w:r>
      <w:r w:rsidRPr="00AA2542">
        <w:rPr>
          <w:rFonts w:hint="cs"/>
          <w:sz w:val="27"/>
          <w:rtl/>
        </w:rPr>
        <w:t xml:space="preserve"> الأمور الدنيوية، والعلوم التجريبية الطبيعية، والعلوم الإنسانية، وسائر العلوم الأخرى، من قبيل: الأخلاق، والفقه والحقوق، والفلسفة، والفن</w:t>
      </w:r>
      <w:r w:rsidR="0068082D" w:rsidRPr="00AA2542">
        <w:rPr>
          <w:rFonts w:hint="cs"/>
          <w:sz w:val="27"/>
          <w:rtl/>
        </w:rPr>
        <w:t>ّ</w:t>
      </w:r>
      <w:r w:rsidRPr="00AA2542">
        <w:rPr>
          <w:rFonts w:hint="cs"/>
          <w:sz w:val="27"/>
          <w:rtl/>
        </w:rPr>
        <w:t xml:space="preserve"> والعرفان. إن النظرية المختارة ـ التي يصل إليها </w:t>
      </w:r>
      <w:r w:rsidRPr="00AA2542">
        <w:rPr>
          <w:rFonts w:hint="cs"/>
          <w:sz w:val="27"/>
          <w:rtl/>
        </w:rPr>
        <w:lastRenderedPageBreak/>
        <w:t>المؤل</w:t>
      </w:r>
      <w:r w:rsidR="0068082D" w:rsidRPr="00AA2542">
        <w:rPr>
          <w:rFonts w:hint="cs"/>
          <w:sz w:val="27"/>
          <w:rtl/>
        </w:rPr>
        <w:t>ِّ</w:t>
      </w:r>
      <w:r w:rsidRPr="00AA2542">
        <w:rPr>
          <w:rFonts w:hint="cs"/>
          <w:sz w:val="27"/>
          <w:rtl/>
        </w:rPr>
        <w:t>ف من خلال توظيف الأساليب الخارجية والداخلية للنصوص الدينية ـ هي التوق</w:t>
      </w:r>
      <w:r w:rsidR="0068082D" w:rsidRPr="00AA2542">
        <w:rPr>
          <w:rFonts w:hint="cs"/>
          <w:sz w:val="27"/>
          <w:rtl/>
        </w:rPr>
        <w:t>ُّ</w:t>
      </w:r>
      <w:r w:rsidRPr="00AA2542">
        <w:rPr>
          <w:rFonts w:hint="cs"/>
          <w:sz w:val="27"/>
          <w:rtl/>
        </w:rPr>
        <w:t>ع المعتدل من الدين</w:t>
      </w:r>
      <w:r w:rsidR="0068082D" w:rsidRPr="00AA2542">
        <w:rPr>
          <w:rFonts w:hint="cs"/>
          <w:sz w:val="27"/>
          <w:rtl/>
        </w:rPr>
        <w:t>،</w:t>
      </w:r>
      <w:r w:rsidRPr="00AA2542">
        <w:rPr>
          <w:rFonts w:hint="cs"/>
          <w:sz w:val="27"/>
          <w:rtl/>
        </w:rPr>
        <w:t xml:space="preserve"> بمعنى أن رسالة الأنبياء لا تقتصر على ضمان الآخرة</w:t>
      </w:r>
      <w:r w:rsidR="0068082D" w:rsidRPr="00AA2542">
        <w:rPr>
          <w:rFonts w:hint="cs"/>
          <w:sz w:val="27"/>
          <w:rtl/>
        </w:rPr>
        <w:t>،</w:t>
      </w:r>
      <w:r w:rsidRPr="00AA2542">
        <w:rPr>
          <w:rFonts w:hint="cs"/>
          <w:sz w:val="27"/>
          <w:rtl/>
        </w:rPr>
        <w:t xml:space="preserve"> أو بيان علاقة الإنسان بخالقه فقط، بل إنها ترصد المسائل والأبعاد الإنسانية الأخرى أيضاً</w:t>
      </w:r>
      <w:r w:rsidR="00DD2BAA" w:rsidRPr="00AA2542">
        <w:rPr>
          <w:rFonts w:hint="cs"/>
          <w:sz w:val="27"/>
          <w:rtl/>
        </w:rPr>
        <w:t>،</w:t>
      </w:r>
      <w:r w:rsidRPr="00AA2542">
        <w:rPr>
          <w:rFonts w:hint="cs"/>
          <w:sz w:val="27"/>
          <w:rtl/>
        </w:rPr>
        <w:t xml:space="preserve"> على نحو</w:t>
      </w:r>
      <w:r w:rsidR="00DD2BAA" w:rsidRPr="00AA2542">
        <w:rPr>
          <w:rFonts w:hint="cs"/>
          <w:sz w:val="27"/>
          <w:rtl/>
        </w:rPr>
        <w:t>ٍ</w:t>
      </w:r>
      <w:r w:rsidRPr="00AA2542">
        <w:rPr>
          <w:rFonts w:hint="cs"/>
          <w:sz w:val="27"/>
          <w:rtl/>
        </w:rPr>
        <w:t xml:space="preserve"> مباشر أو غير مباشر. وعلى هذا الأساس فإنه يرفض الإسلام العلماني، ولا ينفي العلوم التجريبية الإنسانية والطبيعية، ولا يتجاهل د</w:t>
      </w:r>
      <w:r w:rsidR="00DD2BAA" w:rsidRPr="00AA2542">
        <w:rPr>
          <w:rFonts w:hint="cs"/>
          <w:sz w:val="27"/>
          <w:rtl/>
        </w:rPr>
        <w:t>َ</w:t>
      </w:r>
      <w:r w:rsidRPr="00AA2542">
        <w:rPr>
          <w:rFonts w:hint="cs"/>
          <w:sz w:val="27"/>
          <w:rtl/>
        </w:rPr>
        <w:t>و</w:t>
      </w:r>
      <w:r w:rsidR="00DD2BAA" w:rsidRPr="00AA2542">
        <w:rPr>
          <w:rFonts w:hint="cs"/>
          <w:sz w:val="27"/>
          <w:rtl/>
        </w:rPr>
        <w:t>ْ</w:t>
      </w:r>
      <w:r w:rsidRPr="00AA2542">
        <w:rPr>
          <w:rFonts w:hint="cs"/>
          <w:sz w:val="27"/>
          <w:rtl/>
        </w:rPr>
        <w:t>ر الدين في هذه العلوم أيضاً. إن اختلاف هذه النظرية عن نظريات ما يُتوق</w:t>
      </w:r>
      <w:r w:rsidR="00DD2BAA" w:rsidRPr="00AA2542">
        <w:rPr>
          <w:rFonts w:hint="cs"/>
          <w:sz w:val="27"/>
          <w:rtl/>
        </w:rPr>
        <w:t>َّ</w:t>
      </w:r>
      <w:r w:rsidRPr="00AA2542">
        <w:rPr>
          <w:rFonts w:hint="cs"/>
          <w:sz w:val="27"/>
          <w:rtl/>
        </w:rPr>
        <w:t>ع في الحدود الدنيا من الدين يكمن في أن توق</w:t>
      </w:r>
      <w:r w:rsidR="00DD2BAA" w:rsidRPr="00AA2542">
        <w:rPr>
          <w:rFonts w:hint="cs"/>
          <w:sz w:val="27"/>
          <w:rtl/>
        </w:rPr>
        <w:t>ُّ</w:t>
      </w:r>
      <w:r w:rsidRPr="00AA2542">
        <w:rPr>
          <w:rFonts w:hint="cs"/>
          <w:sz w:val="27"/>
          <w:rtl/>
        </w:rPr>
        <w:t>ع الإنسان من الدين في هذه النظرية لا يقتصر على علاقة الإنسان بالله، كما أن اختلاف النظرية المختارة عن التوق</w:t>
      </w:r>
      <w:r w:rsidR="00DD2BAA" w:rsidRPr="00AA2542">
        <w:rPr>
          <w:rFonts w:hint="cs"/>
          <w:sz w:val="27"/>
          <w:rtl/>
        </w:rPr>
        <w:t>ُّ</w:t>
      </w:r>
      <w:r w:rsidRPr="00AA2542">
        <w:rPr>
          <w:rFonts w:hint="cs"/>
          <w:sz w:val="27"/>
          <w:rtl/>
        </w:rPr>
        <w:t>ع في حدّه الأقصى يكمن في القول بأن الكتاب والسن</w:t>
      </w:r>
      <w:r w:rsidR="00DD2BAA" w:rsidRPr="00AA2542">
        <w:rPr>
          <w:rFonts w:hint="cs"/>
          <w:sz w:val="27"/>
          <w:rtl/>
        </w:rPr>
        <w:t>ّ</w:t>
      </w:r>
      <w:r w:rsidRPr="00AA2542">
        <w:rPr>
          <w:rFonts w:hint="cs"/>
          <w:sz w:val="27"/>
          <w:rtl/>
        </w:rPr>
        <w:t>ة لا يشتملان على جميع ما يحتاج إليه الإنسان. بل ولا يمكن الاد</w:t>
      </w:r>
      <w:r w:rsidR="00DD2BAA" w:rsidRPr="00AA2542">
        <w:rPr>
          <w:rFonts w:hint="cs"/>
          <w:sz w:val="27"/>
          <w:rtl/>
        </w:rPr>
        <w:t>ّ</w:t>
      </w:r>
      <w:r w:rsidRPr="00AA2542">
        <w:rPr>
          <w:rFonts w:hint="cs"/>
          <w:sz w:val="27"/>
          <w:rtl/>
        </w:rPr>
        <w:t>عاء بأن الكتاب والسن</w:t>
      </w:r>
      <w:r w:rsidR="00DD2BAA" w:rsidRPr="00AA2542">
        <w:rPr>
          <w:rFonts w:hint="cs"/>
          <w:sz w:val="27"/>
          <w:rtl/>
        </w:rPr>
        <w:t>ّ</w:t>
      </w:r>
      <w:r w:rsidRPr="00AA2542">
        <w:rPr>
          <w:rFonts w:hint="cs"/>
          <w:sz w:val="27"/>
          <w:rtl/>
        </w:rPr>
        <w:t>ة قد اشتملا على جميع الحاجات الكل</w:t>
      </w:r>
      <w:r w:rsidR="00DD2BAA" w:rsidRPr="00AA2542">
        <w:rPr>
          <w:rFonts w:hint="cs"/>
          <w:sz w:val="27"/>
          <w:rtl/>
        </w:rPr>
        <w:t>ّ</w:t>
      </w:r>
      <w:r w:rsidRPr="00AA2542">
        <w:rPr>
          <w:rFonts w:hint="cs"/>
          <w:sz w:val="27"/>
          <w:rtl/>
        </w:rPr>
        <w:t>ية للبشر، بحيث يتم</w:t>
      </w:r>
      <w:r w:rsidR="00DD2BAA" w:rsidRPr="00AA2542">
        <w:rPr>
          <w:rFonts w:hint="cs"/>
          <w:sz w:val="27"/>
          <w:rtl/>
        </w:rPr>
        <w:t>ّ</w:t>
      </w:r>
      <w:r w:rsidRPr="00AA2542">
        <w:rPr>
          <w:rFonts w:hint="cs"/>
          <w:sz w:val="27"/>
          <w:rtl/>
        </w:rPr>
        <w:t xml:space="preserve"> استنتاج سائر الجزئيات والمصاديق الأخرى من هذه الكل</w:t>
      </w:r>
      <w:r w:rsidR="00DD2BAA" w:rsidRPr="00AA2542">
        <w:rPr>
          <w:rFonts w:hint="cs"/>
          <w:sz w:val="27"/>
          <w:rtl/>
        </w:rPr>
        <w:t>ّ</w:t>
      </w:r>
      <w:r w:rsidRPr="00AA2542">
        <w:rPr>
          <w:rFonts w:hint="cs"/>
          <w:sz w:val="27"/>
          <w:rtl/>
        </w:rPr>
        <w:t>يات. وبطبيعة الحال إن الرؤية الدينية الداخلية للآيات والروايات تثبت وجود الأوصاف والوصايا العلمية في الكتاب والسن</w:t>
      </w:r>
      <w:r w:rsidR="00DD2BAA" w:rsidRPr="00AA2542">
        <w:rPr>
          <w:rFonts w:hint="cs"/>
          <w:sz w:val="27"/>
          <w:rtl/>
        </w:rPr>
        <w:t>ّ</w:t>
      </w:r>
      <w:r w:rsidRPr="00AA2542">
        <w:rPr>
          <w:rFonts w:hint="cs"/>
          <w:sz w:val="27"/>
          <w:rtl/>
        </w:rPr>
        <w:t xml:space="preserve">ة في </w:t>
      </w:r>
      <w:r w:rsidR="007D54A2" w:rsidRPr="00AA2542">
        <w:rPr>
          <w:rFonts w:hint="cs"/>
          <w:sz w:val="27"/>
          <w:rtl/>
        </w:rPr>
        <w:t>مجال</w:t>
      </w:r>
      <w:r w:rsidRPr="00AA2542">
        <w:rPr>
          <w:rFonts w:hint="cs"/>
          <w:sz w:val="27"/>
          <w:rtl/>
        </w:rPr>
        <w:t xml:space="preserve"> العلوم الطبيعية، ومن بينها: الطب</w:t>
      </w:r>
      <w:r w:rsidR="00DD2BAA" w:rsidRPr="00AA2542">
        <w:rPr>
          <w:rFonts w:hint="cs"/>
          <w:sz w:val="27"/>
          <w:rtl/>
        </w:rPr>
        <w:t>ّ</w:t>
      </w:r>
      <w:r w:rsidRPr="00AA2542">
        <w:rPr>
          <w:rFonts w:hint="cs"/>
          <w:sz w:val="27"/>
          <w:rtl/>
        </w:rPr>
        <w:t xml:space="preserve"> والعلاج، والنجوم وعلم الهيئة، والجيولوجيا، والفلك، والزراعة، والصناعة، والعلوم العسكرية</w:t>
      </w:r>
      <w:r w:rsidR="00DD2BAA" w:rsidRPr="00AA2542">
        <w:rPr>
          <w:rFonts w:hint="cs"/>
          <w:sz w:val="27"/>
          <w:rtl/>
        </w:rPr>
        <w:t>؛</w:t>
      </w:r>
      <w:r w:rsidRPr="00AA2542">
        <w:rPr>
          <w:rFonts w:hint="cs"/>
          <w:sz w:val="27"/>
          <w:rtl/>
        </w:rPr>
        <w:t xml:space="preserve"> وكذلك العلوم الإنسانية</w:t>
      </w:r>
      <w:r w:rsidR="00DD2BAA" w:rsidRPr="00AA2542">
        <w:rPr>
          <w:rFonts w:hint="cs"/>
          <w:sz w:val="27"/>
          <w:rtl/>
        </w:rPr>
        <w:t>،</w:t>
      </w:r>
      <w:r w:rsidRPr="00AA2542">
        <w:rPr>
          <w:rFonts w:hint="cs"/>
          <w:sz w:val="27"/>
          <w:rtl/>
        </w:rPr>
        <w:t xml:space="preserve"> من قبيل: الاقتصاد، والتربية والتعليم، وعلم الاجتماع، والعلوم السياسية</w:t>
      </w:r>
      <w:r w:rsidR="00DD2BAA" w:rsidRPr="00AA2542">
        <w:rPr>
          <w:rFonts w:hint="cs"/>
          <w:sz w:val="27"/>
          <w:rtl/>
        </w:rPr>
        <w:t>،</w:t>
      </w:r>
      <w:r w:rsidRPr="00AA2542">
        <w:rPr>
          <w:rFonts w:hint="cs"/>
          <w:sz w:val="27"/>
          <w:rtl/>
        </w:rPr>
        <w:t xml:space="preserve"> وسائر العلوم الأخرى. ولكن</w:t>
      </w:r>
      <w:r w:rsidR="00DD2BAA" w:rsidRPr="00AA2542">
        <w:rPr>
          <w:rFonts w:hint="cs"/>
          <w:sz w:val="27"/>
          <w:rtl/>
        </w:rPr>
        <w:t>ْ</w:t>
      </w:r>
      <w:r w:rsidRPr="00AA2542">
        <w:rPr>
          <w:rFonts w:hint="cs"/>
          <w:sz w:val="27"/>
          <w:rtl/>
        </w:rPr>
        <w:t xml:space="preserve"> لا يمكن من خلال هذه المفاهيم أن نستنتج استغناء الإنسان عن العقل والتجربة في </w:t>
      </w:r>
      <w:r w:rsidR="007D54A2" w:rsidRPr="00AA2542">
        <w:rPr>
          <w:rFonts w:hint="cs"/>
          <w:sz w:val="27"/>
          <w:rtl/>
        </w:rPr>
        <w:t>مجال</w:t>
      </w:r>
      <w:r w:rsidRPr="00AA2542">
        <w:rPr>
          <w:rFonts w:hint="cs"/>
          <w:sz w:val="27"/>
          <w:rtl/>
        </w:rPr>
        <w:t xml:space="preserve"> العلوم، ونبذ العقلانية والتدبير العقلاني والاستقراء التجريبي؛ لأن الكتاب والسن</w:t>
      </w:r>
      <w:r w:rsidR="00DD2BAA" w:rsidRPr="00AA2542">
        <w:rPr>
          <w:rFonts w:hint="cs"/>
          <w:sz w:val="27"/>
          <w:rtl/>
        </w:rPr>
        <w:t>ّ</w:t>
      </w:r>
      <w:r w:rsidRPr="00AA2542">
        <w:rPr>
          <w:rFonts w:hint="cs"/>
          <w:sz w:val="27"/>
          <w:rtl/>
        </w:rPr>
        <w:t>ة إنما تعرّ</w:t>
      </w:r>
      <w:r w:rsidR="00DD2BAA" w:rsidRPr="00AA2542">
        <w:rPr>
          <w:rFonts w:hint="cs"/>
          <w:sz w:val="27"/>
          <w:rtl/>
        </w:rPr>
        <w:t>َ</w:t>
      </w:r>
      <w:r w:rsidRPr="00AA2542">
        <w:rPr>
          <w:rFonts w:hint="cs"/>
          <w:sz w:val="27"/>
          <w:rtl/>
        </w:rPr>
        <w:t xml:space="preserve">ضا إلى القليل من الاحتياجات البشرية في هذه الدائرة، </w:t>
      </w:r>
      <w:r w:rsidRPr="00AA2542">
        <w:rPr>
          <w:rFonts w:hint="cs"/>
          <w:b/>
          <w:bCs/>
          <w:sz w:val="27"/>
          <w:rtl/>
        </w:rPr>
        <w:t>هذا أو</w:t>
      </w:r>
      <w:r w:rsidR="00DD2BAA" w:rsidRPr="00AA2542">
        <w:rPr>
          <w:rFonts w:hint="cs"/>
          <w:b/>
          <w:bCs/>
          <w:sz w:val="27"/>
          <w:rtl/>
        </w:rPr>
        <w:t>ّ</w:t>
      </w:r>
      <w:r w:rsidRPr="00AA2542">
        <w:rPr>
          <w:rFonts w:hint="cs"/>
          <w:b/>
          <w:bCs/>
          <w:sz w:val="27"/>
          <w:rtl/>
        </w:rPr>
        <w:t>لاً</w:t>
      </w:r>
      <w:r w:rsidRPr="00AA2542">
        <w:rPr>
          <w:rFonts w:hint="cs"/>
          <w:sz w:val="27"/>
          <w:rtl/>
        </w:rPr>
        <w:t xml:space="preserve">. </w:t>
      </w:r>
      <w:r w:rsidRPr="00AA2542">
        <w:rPr>
          <w:rFonts w:hint="cs"/>
          <w:b/>
          <w:bCs/>
          <w:sz w:val="27"/>
          <w:rtl/>
        </w:rPr>
        <w:t>وثانياً</w:t>
      </w:r>
      <w:r w:rsidRPr="00AA2542">
        <w:rPr>
          <w:rFonts w:hint="cs"/>
          <w:sz w:val="27"/>
          <w:rtl/>
        </w:rPr>
        <w:t>: إن من أهم</w:t>
      </w:r>
      <w:r w:rsidR="00DD2BAA" w:rsidRPr="00AA2542">
        <w:rPr>
          <w:rFonts w:hint="cs"/>
          <w:sz w:val="27"/>
          <w:rtl/>
        </w:rPr>
        <w:t>ّ</w:t>
      </w:r>
      <w:r w:rsidRPr="00AA2542">
        <w:rPr>
          <w:rFonts w:hint="cs"/>
          <w:sz w:val="27"/>
          <w:rtl/>
        </w:rPr>
        <w:t xml:space="preserve"> أهداف الدين في البيان النقلي لهذه المفاهيم الاستعانة</w:t>
      </w:r>
      <w:r w:rsidR="00DD2BAA" w:rsidRPr="00AA2542">
        <w:rPr>
          <w:rFonts w:hint="cs"/>
          <w:sz w:val="27"/>
          <w:rtl/>
        </w:rPr>
        <w:t>َ</w:t>
      </w:r>
      <w:r w:rsidRPr="00AA2542">
        <w:rPr>
          <w:rFonts w:hint="cs"/>
          <w:sz w:val="27"/>
          <w:rtl/>
        </w:rPr>
        <w:t xml:space="preserve"> بالإعجاز العلمي لإثبات أحق</w:t>
      </w:r>
      <w:r w:rsidR="00DD2BAA" w:rsidRPr="00AA2542">
        <w:rPr>
          <w:rFonts w:hint="cs"/>
          <w:sz w:val="27"/>
          <w:rtl/>
        </w:rPr>
        <w:t>ّ</w:t>
      </w:r>
      <w:r w:rsidRPr="00AA2542">
        <w:rPr>
          <w:rFonts w:hint="cs"/>
          <w:sz w:val="27"/>
          <w:rtl/>
        </w:rPr>
        <w:t>يته</w:t>
      </w:r>
      <w:r w:rsidR="00DD2BAA" w:rsidRPr="00AA2542">
        <w:rPr>
          <w:rFonts w:hint="cs"/>
          <w:sz w:val="27"/>
          <w:rtl/>
        </w:rPr>
        <w:t>؛</w:t>
      </w:r>
      <w:r w:rsidRPr="00AA2542">
        <w:rPr>
          <w:rFonts w:hint="cs"/>
          <w:sz w:val="27"/>
          <w:rtl/>
        </w:rPr>
        <w:t xml:space="preserve"> ليضمن السعادة الدنيوية والأخروية للناس. </w:t>
      </w:r>
      <w:r w:rsidRPr="00AA2542">
        <w:rPr>
          <w:rFonts w:hint="cs"/>
          <w:b/>
          <w:bCs/>
          <w:sz w:val="27"/>
          <w:rtl/>
        </w:rPr>
        <w:t>وثالثاً</w:t>
      </w:r>
      <w:r w:rsidRPr="00AA2542">
        <w:rPr>
          <w:rFonts w:hint="cs"/>
          <w:sz w:val="27"/>
          <w:rtl/>
        </w:rPr>
        <w:t>: في حالة القبول بمقولة العلم الديني فإن المفاهيم القرآنية والروائية غير التجريبية سوف تكون مؤث</w:t>
      </w:r>
      <w:r w:rsidR="00DD2BAA" w:rsidRPr="00AA2542">
        <w:rPr>
          <w:rFonts w:hint="cs"/>
          <w:sz w:val="27"/>
          <w:rtl/>
        </w:rPr>
        <w:t>ِّ</w:t>
      </w:r>
      <w:r w:rsidRPr="00AA2542">
        <w:rPr>
          <w:rFonts w:hint="cs"/>
          <w:sz w:val="27"/>
          <w:rtl/>
        </w:rPr>
        <w:t>رة</w:t>
      </w:r>
      <w:r w:rsidR="00DD2BAA" w:rsidRPr="00AA2542">
        <w:rPr>
          <w:rFonts w:hint="cs"/>
          <w:sz w:val="27"/>
          <w:rtl/>
        </w:rPr>
        <w:t>ً</w:t>
      </w:r>
      <w:r w:rsidRPr="00AA2542">
        <w:rPr>
          <w:rFonts w:hint="cs"/>
          <w:sz w:val="27"/>
          <w:rtl/>
        </w:rPr>
        <w:t xml:space="preserve"> في تفسير عالم الطبيعة، ويمكن لهذا التأثير أن يتجل</w:t>
      </w:r>
      <w:r w:rsidR="00DD2BAA" w:rsidRPr="00AA2542">
        <w:rPr>
          <w:rFonts w:hint="cs"/>
          <w:sz w:val="27"/>
          <w:rtl/>
        </w:rPr>
        <w:t>ّ</w:t>
      </w:r>
      <w:r w:rsidRPr="00AA2542">
        <w:rPr>
          <w:rFonts w:hint="cs"/>
          <w:sz w:val="27"/>
          <w:rtl/>
        </w:rPr>
        <w:t>ى في القضايا والنظريات العلمية التجريبية. ومن هنا يمكن التوصّ</w:t>
      </w:r>
      <w:r w:rsidR="00DD2BAA" w:rsidRPr="00AA2542">
        <w:rPr>
          <w:rFonts w:hint="cs"/>
          <w:sz w:val="27"/>
          <w:rtl/>
        </w:rPr>
        <w:t>ُ</w:t>
      </w:r>
      <w:r w:rsidRPr="00AA2542">
        <w:rPr>
          <w:rFonts w:hint="cs"/>
          <w:sz w:val="27"/>
          <w:rtl/>
        </w:rPr>
        <w:t>ل إلى د</w:t>
      </w:r>
      <w:r w:rsidR="00DD2BAA" w:rsidRPr="00AA2542">
        <w:rPr>
          <w:rFonts w:hint="cs"/>
          <w:sz w:val="27"/>
          <w:rtl/>
        </w:rPr>
        <w:t>َ</w:t>
      </w:r>
      <w:r w:rsidRPr="00AA2542">
        <w:rPr>
          <w:rFonts w:hint="cs"/>
          <w:sz w:val="27"/>
          <w:rtl/>
        </w:rPr>
        <w:t>و</w:t>
      </w:r>
      <w:r w:rsidR="00DD2BAA" w:rsidRPr="00AA2542">
        <w:rPr>
          <w:rFonts w:hint="cs"/>
          <w:sz w:val="27"/>
          <w:rtl/>
        </w:rPr>
        <w:t>ْ</w:t>
      </w:r>
      <w:r w:rsidRPr="00AA2542">
        <w:rPr>
          <w:rFonts w:hint="cs"/>
          <w:sz w:val="27"/>
          <w:rtl/>
        </w:rPr>
        <w:t>ر وآلية الدين في العلوم التجريبية أيضاً.</w:t>
      </w:r>
    </w:p>
    <w:p w:rsidR="00713F5C" w:rsidRPr="00AA2542" w:rsidRDefault="00DD2BAA" w:rsidP="00681047">
      <w:pPr>
        <w:rPr>
          <w:sz w:val="27"/>
          <w:rtl/>
        </w:rPr>
      </w:pPr>
      <w:r w:rsidRPr="00AA2542">
        <w:rPr>
          <w:rFonts w:hint="cs"/>
          <w:sz w:val="27"/>
          <w:rtl/>
        </w:rPr>
        <w:t>و</w:t>
      </w:r>
      <w:r w:rsidR="00713F5C" w:rsidRPr="00AA2542">
        <w:rPr>
          <w:rFonts w:hint="cs"/>
          <w:sz w:val="27"/>
          <w:rtl/>
        </w:rPr>
        <w:t>بالالتفات إلى ما تقد</w:t>
      </w:r>
      <w:r w:rsidRPr="00AA2542">
        <w:rPr>
          <w:rFonts w:hint="cs"/>
          <w:sz w:val="27"/>
          <w:rtl/>
        </w:rPr>
        <w:t>َّ</w:t>
      </w:r>
      <w:r w:rsidR="00713F5C" w:rsidRPr="00AA2542">
        <w:rPr>
          <w:rFonts w:hint="cs"/>
          <w:sz w:val="27"/>
          <w:rtl/>
        </w:rPr>
        <w:t>م يبدو أن المؤل</w:t>
      </w:r>
      <w:r w:rsidRPr="00AA2542">
        <w:rPr>
          <w:rFonts w:hint="cs"/>
          <w:sz w:val="27"/>
          <w:rtl/>
        </w:rPr>
        <w:t>ِّ</w:t>
      </w:r>
      <w:r w:rsidR="00713F5C" w:rsidRPr="00AA2542">
        <w:rPr>
          <w:rFonts w:hint="cs"/>
          <w:sz w:val="27"/>
          <w:rtl/>
        </w:rPr>
        <w:t xml:space="preserve">ف المحترم قد بذل جهوداً كبيرة في تأليف </w:t>
      </w:r>
      <w:r w:rsidR="00713F5C" w:rsidRPr="00AA2542">
        <w:rPr>
          <w:rFonts w:hint="cs"/>
          <w:sz w:val="27"/>
          <w:rtl/>
        </w:rPr>
        <w:lastRenderedPageBreak/>
        <w:t>هذا الكتاب</w:t>
      </w:r>
      <w:r w:rsidRPr="00AA2542">
        <w:rPr>
          <w:rFonts w:hint="cs"/>
          <w:sz w:val="27"/>
          <w:rtl/>
        </w:rPr>
        <w:t>.</w:t>
      </w:r>
      <w:r w:rsidR="00713F5C" w:rsidRPr="00AA2542">
        <w:rPr>
          <w:rFonts w:hint="cs"/>
          <w:sz w:val="27"/>
          <w:rtl/>
        </w:rPr>
        <w:t xml:space="preserve"> ولكن</w:t>
      </w:r>
      <w:r w:rsidRPr="00AA2542">
        <w:rPr>
          <w:rFonts w:hint="cs"/>
          <w:sz w:val="27"/>
          <w:rtl/>
        </w:rPr>
        <w:t>ْ</w:t>
      </w:r>
      <w:r w:rsidR="00713F5C" w:rsidRPr="00AA2542">
        <w:rPr>
          <w:rFonts w:hint="cs"/>
          <w:sz w:val="27"/>
          <w:rtl/>
        </w:rPr>
        <w:t xml:space="preserve"> حيث </w:t>
      </w:r>
      <w:r w:rsidRPr="00AA2542">
        <w:rPr>
          <w:rFonts w:hint="cs"/>
          <w:sz w:val="27"/>
          <w:rtl/>
        </w:rPr>
        <w:t>إ</w:t>
      </w:r>
      <w:r w:rsidR="00713F5C" w:rsidRPr="00AA2542">
        <w:rPr>
          <w:rFonts w:hint="cs"/>
          <w:sz w:val="27"/>
          <w:rtl/>
        </w:rPr>
        <w:t>ن هذا الكتاب المطبوع هو حصيلة دراسته وأطروحته على مستوى الدكتوراه نقدّ</w:t>
      </w:r>
      <w:r w:rsidRPr="00AA2542">
        <w:rPr>
          <w:rFonts w:hint="cs"/>
          <w:sz w:val="27"/>
          <w:rtl/>
        </w:rPr>
        <w:t>ِ</w:t>
      </w:r>
      <w:r w:rsidR="00713F5C" w:rsidRPr="00AA2542">
        <w:rPr>
          <w:rFonts w:hint="cs"/>
          <w:sz w:val="27"/>
          <w:rtl/>
        </w:rPr>
        <w:t>م هذا النقد</w:t>
      </w:r>
      <w:r w:rsidRPr="00AA2542">
        <w:rPr>
          <w:rFonts w:hint="cs"/>
          <w:sz w:val="27"/>
          <w:rtl/>
        </w:rPr>
        <w:t>؛</w:t>
      </w:r>
      <w:r w:rsidR="00713F5C" w:rsidRPr="00AA2542">
        <w:rPr>
          <w:rFonts w:hint="cs"/>
          <w:sz w:val="27"/>
          <w:rtl/>
        </w:rPr>
        <w:t xml:space="preserve"> كي يأخذه المؤل</w:t>
      </w:r>
      <w:r w:rsidRPr="00AA2542">
        <w:rPr>
          <w:rFonts w:hint="cs"/>
          <w:sz w:val="27"/>
          <w:rtl/>
        </w:rPr>
        <w:t>ِّ</w:t>
      </w:r>
      <w:r w:rsidR="00713F5C" w:rsidRPr="00AA2542">
        <w:rPr>
          <w:rFonts w:hint="cs"/>
          <w:sz w:val="27"/>
          <w:rtl/>
        </w:rPr>
        <w:t>ف بنظر الاعتبار إذا أراد ذلك، وأن يدخل الإصلاحات في حدود إمكانه، ولكي يأخذه الطلاب المحترمون بنظر الاعتبار في دراساتهم وأعمالهم الجديدة على مستوى الدكتوراه:</w:t>
      </w:r>
    </w:p>
    <w:p w:rsidR="00713F5C" w:rsidRPr="00AA2542" w:rsidRDefault="002A4E47" w:rsidP="00E71C8F">
      <w:pPr>
        <w:rPr>
          <w:sz w:val="27"/>
          <w:rtl/>
        </w:rPr>
      </w:pPr>
      <w:r w:rsidRPr="002A4E47">
        <w:rPr>
          <w:rFonts w:hint="cs"/>
          <w:sz w:val="27"/>
          <w:rtl/>
        </w:rPr>
        <w:t>1</w:t>
      </w:r>
      <w:r w:rsidR="00713F5C" w:rsidRPr="00AA2542">
        <w:rPr>
          <w:rFonts w:hint="cs"/>
          <w:sz w:val="27"/>
          <w:rtl/>
        </w:rPr>
        <w:t>ـ إن أطروحة الدكتوراه في جميع المراكز العلمية في العالم ـ ومنها</w:t>
      </w:r>
      <w:r w:rsidR="00412FBB" w:rsidRPr="00AA2542">
        <w:rPr>
          <w:rFonts w:hint="cs"/>
          <w:sz w:val="27"/>
          <w:rtl/>
        </w:rPr>
        <w:t>:</w:t>
      </w:r>
      <w:r w:rsidR="00713F5C" w:rsidRPr="00AA2542">
        <w:rPr>
          <w:rFonts w:hint="cs"/>
          <w:sz w:val="27"/>
          <w:rtl/>
        </w:rPr>
        <w:t xml:space="preserve"> المراكز العلمية في إيران ـ يجب أن تكون في خدمة إنتاج العلم، وأن تقدّ</w:t>
      </w:r>
      <w:r w:rsidR="00412FBB" w:rsidRPr="00AA2542">
        <w:rPr>
          <w:rFonts w:hint="cs"/>
          <w:sz w:val="27"/>
          <w:rtl/>
        </w:rPr>
        <w:t>ِ</w:t>
      </w:r>
      <w:r w:rsidR="00713F5C" w:rsidRPr="00AA2542">
        <w:rPr>
          <w:rFonts w:hint="cs"/>
          <w:sz w:val="27"/>
          <w:rtl/>
        </w:rPr>
        <w:t>م شيئاً جديداً لم يتمّ تسليط الأضواء عليه كثيراً. في حين أن هذه الأطروحة على مستوى الدكتوراه لم تعمل على طرح أيّ موضوع</w:t>
      </w:r>
      <w:r w:rsidR="00412FBB" w:rsidRPr="00AA2542">
        <w:rPr>
          <w:rFonts w:hint="cs"/>
          <w:sz w:val="27"/>
          <w:rtl/>
        </w:rPr>
        <w:t>ٍ</w:t>
      </w:r>
      <w:r w:rsidR="00713F5C" w:rsidRPr="00AA2542">
        <w:rPr>
          <w:rFonts w:hint="cs"/>
          <w:sz w:val="27"/>
          <w:rtl/>
        </w:rPr>
        <w:t xml:space="preserve"> جديد أو بديع. وإن كل</w:t>
      </w:r>
      <w:r w:rsidR="00412FBB" w:rsidRPr="00AA2542">
        <w:rPr>
          <w:rFonts w:hint="cs"/>
          <w:sz w:val="27"/>
          <w:rtl/>
        </w:rPr>
        <w:t>َّ</w:t>
      </w:r>
      <w:r w:rsidR="00713F5C" w:rsidRPr="00AA2542">
        <w:rPr>
          <w:rFonts w:hint="cs"/>
          <w:sz w:val="27"/>
          <w:rtl/>
        </w:rPr>
        <w:t xml:space="preserve"> جهد المؤل</w:t>
      </w:r>
      <w:r w:rsidR="00412FBB" w:rsidRPr="00AA2542">
        <w:rPr>
          <w:rFonts w:hint="cs"/>
          <w:sz w:val="27"/>
          <w:rtl/>
        </w:rPr>
        <w:t>ِّ</w:t>
      </w:r>
      <w:r w:rsidR="00713F5C" w:rsidRPr="00AA2542">
        <w:rPr>
          <w:rFonts w:hint="cs"/>
          <w:sz w:val="27"/>
          <w:rtl/>
        </w:rPr>
        <w:t xml:space="preserve">ف المحترم في كتاب </w:t>
      </w:r>
      <w:r w:rsidR="00713F5C" w:rsidRPr="00AA2542">
        <w:rPr>
          <w:rFonts w:hint="eastAsia"/>
          <w:sz w:val="24"/>
          <w:szCs w:val="24"/>
          <w:rtl/>
        </w:rPr>
        <w:t>«</w:t>
      </w:r>
      <w:r w:rsidR="00713F5C" w:rsidRPr="00AA2542">
        <w:rPr>
          <w:rFonts w:hint="cs"/>
          <w:sz w:val="27"/>
          <w:rtl/>
        </w:rPr>
        <w:t>ما يتوق</w:t>
      </w:r>
      <w:r w:rsidR="00412FBB" w:rsidRPr="00AA2542">
        <w:rPr>
          <w:rFonts w:hint="cs"/>
          <w:sz w:val="27"/>
          <w:rtl/>
        </w:rPr>
        <w:t>َّ</w:t>
      </w:r>
      <w:r w:rsidR="00713F5C" w:rsidRPr="00AA2542">
        <w:rPr>
          <w:rFonts w:hint="cs"/>
          <w:sz w:val="27"/>
          <w:rtl/>
        </w:rPr>
        <w:t>عه الإنسان من الدين</w:t>
      </w:r>
      <w:r w:rsidR="00713F5C" w:rsidRPr="00AA2542">
        <w:rPr>
          <w:rFonts w:hint="eastAsia"/>
          <w:sz w:val="24"/>
          <w:szCs w:val="24"/>
          <w:rtl/>
        </w:rPr>
        <w:t>»</w:t>
      </w:r>
      <w:r w:rsidR="00713F5C" w:rsidRPr="00AA2542">
        <w:rPr>
          <w:rFonts w:hint="cs"/>
          <w:sz w:val="27"/>
          <w:rtl/>
        </w:rPr>
        <w:t xml:space="preserve"> إنما يصبّ في إثبات أنه يرفض الإسلام العلماني، و</w:t>
      </w:r>
      <w:r w:rsidR="00412FBB" w:rsidRPr="00AA2542">
        <w:rPr>
          <w:rFonts w:hint="cs"/>
          <w:sz w:val="27"/>
          <w:rtl/>
        </w:rPr>
        <w:t>أ</w:t>
      </w:r>
      <w:r w:rsidR="00713F5C" w:rsidRPr="00AA2542">
        <w:rPr>
          <w:rFonts w:hint="cs"/>
          <w:sz w:val="27"/>
          <w:rtl/>
        </w:rPr>
        <w:t>نه لا ينفي العلوم التجريبية، والمصادقة على د</w:t>
      </w:r>
      <w:r w:rsidR="00412FBB" w:rsidRPr="00AA2542">
        <w:rPr>
          <w:rFonts w:hint="cs"/>
          <w:sz w:val="27"/>
          <w:rtl/>
        </w:rPr>
        <w:t>َ</w:t>
      </w:r>
      <w:r w:rsidR="00713F5C" w:rsidRPr="00AA2542">
        <w:rPr>
          <w:rFonts w:hint="cs"/>
          <w:sz w:val="27"/>
          <w:rtl/>
        </w:rPr>
        <w:t>و</w:t>
      </w:r>
      <w:r w:rsidR="00412FBB" w:rsidRPr="00AA2542">
        <w:rPr>
          <w:rFonts w:hint="cs"/>
          <w:sz w:val="27"/>
          <w:rtl/>
        </w:rPr>
        <w:t>ْ</w:t>
      </w:r>
      <w:r w:rsidR="00713F5C" w:rsidRPr="00AA2542">
        <w:rPr>
          <w:rFonts w:hint="cs"/>
          <w:sz w:val="27"/>
          <w:rtl/>
        </w:rPr>
        <w:t>ر الدين في الخطوط العريضة بشأن المسائل الاقتصادية والاجتماعية والسياسية. ومن ناحية</w:t>
      </w:r>
      <w:r w:rsidR="00412FBB" w:rsidRPr="00AA2542">
        <w:rPr>
          <w:rFonts w:hint="cs"/>
          <w:sz w:val="27"/>
          <w:rtl/>
        </w:rPr>
        <w:t>ٍ</w:t>
      </w:r>
      <w:r w:rsidR="00713F5C" w:rsidRPr="00AA2542">
        <w:rPr>
          <w:rFonts w:hint="cs"/>
          <w:sz w:val="27"/>
          <w:rtl/>
        </w:rPr>
        <w:t xml:space="preserve"> يسعى الم</w:t>
      </w:r>
      <w:r w:rsidR="00412FBB" w:rsidRPr="00AA2542">
        <w:rPr>
          <w:rFonts w:hint="cs"/>
          <w:sz w:val="27"/>
          <w:rtl/>
        </w:rPr>
        <w:t>ؤ</w:t>
      </w:r>
      <w:r w:rsidR="00713F5C" w:rsidRPr="00AA2542">
        <w:rPr>
          <w:rFonts w:hint="cs"/>
          <w:sz w:val="27"/>
          <w:rtl/>
        </w:rPr>
        <w:t>ل</w:t>
      </w:r>
      <w:r w:rsidR="00412FBB" w:rsidRPr="00AA2542">
        <w:rPr>
          <w:rFonts w:hint="cs"/>
          <w:sz w:val="27"/>
          <w:rtl/>
        </w:rPr>
        <w:t>ِّ</w:t>
      </w:r>
      <w:r w:rsidR="00713F5C" w:rsidRPr="00AA2542">
        <w:rPr>
          <w:rFonts w:hint="cs"/>
          <w:sz w:val="27"/>
          <w:rtl/>
        </w:rPr>
        <w:t>ف إلى الرد</w:t>
      </w:r>
      <w:r w:rsidR="00412FBB" w:rsidRPr="00AA2542">
        <w:rPr>
          <w:rFonts w:hint="cs"/>
          <w:sz w:val="27"/>
          <w:rtl/>
        </w:rPr>
        <w:t>ّ</w:t>
      </w:r>
      <w:r w:rsidR="00713F5C" w:rsidRPr="00AA2542">
        <w:rPr>
          <w:rFonts w:hint="cs"/>
          <w:sz w:val="27"/>
          <w:rtl/>
        </w:rPr>
        <w:t xml:space="preserve"> على النظرية القائلة بأن جميع الاحتياجات البشرية</w:t>
      </w:r>
      <w:r w:rsidR="00412FBB" w:rsidRPr="00AA2542">
        <w:rPr>
          <w:rFonts w:hint="cs"/>
          <w:sz w:val="27"/>
          <w:rtl/>
        </w:rPr>
        <w:t>،</w:t>
      </w:r>
      <w:r w:rsidR="00713F5C" w:rsidRPr="00AA2542">
        <w:rPr>
          <w:rFonts w:hint="cs"/>
          <w:sz w:val="27"/>
          <w:rtl/>
        </w:rPr>
        <w:t xml:space="preserve"> الجزئية والكل</w:t>
      </w:r>
      <w:r w:rsidR="00412FBB" w:rsidRPr="00AA2542">
        <w:rPr>
          <w:rFonts w:hint="cs"/>
          <w:sz w:val="27"/>
          <w:rtl/>
        </w:rPr>
        <w:t>ّ</w:t>
      </w:r>
      <w:r w:rsidR="00713F5C" w:rsidRPr="00AA2542">
        <w:rPr>
          <w:rFonts w:hint="cs"/>
          <w:sz w:val="27"/>
          <w:rtl/>
        </w:rPr>
        <w:t>ية</w:t>
      </w:r>
      <w:r w:rsidR="00412FBB" w:rsidRPr="00AA2542">
        <w:rPr>
          <w:rFonts w:hint="cs"/>
          <w:sz w:val="27"/>
          <w:rtl/>
        </w:rPr>
        <w:t>،</w:t>
      </w:r>
      <w:r w:rsidR="00713F5C" w:rsidRPr="00AA2542">
        <w:rPr>
          <w:rFonts w:hint="cs"/>
          <w:sz w:val="27"/>
          <w:rtl/>
        </w:rPr>
        <w:t xml:space="preserve"> يجب استخراجها من الكتاب والسن</w:t>
      </w:r>
      <w:r w:rsidR="00412FBB" w:rsidRPr="00AA2542">
        <w:rPr>
          <w:rFonts w:hint="cs"/>
          <w:sz w:val="27"/>
          <w:rtl/>
        </w:rPr>
        <w:t>ّ</w:t>
      </w:r>
      <w:r w:rsidR="00713F5C" w:rsidRPr="00AA2542">
        <w:rPr>
          <w:rFonts w:hint="cs"/>
          <w:sz w:val="27"/>
          <w:rtl/>
        </w:rPr>
        <w:t>ة، والتخل</w:t>
      </w:r>
      <w:r w:rsidR="00412FBB" w:rsidRPr="00AA2542">
        <w:rPr>
          <w:rFonts w:hint="cs"/>
          <w:sz w:val="27"/>
          <w:rtl/>
        </w:rPr>
        <w:t>ّ</w:t>
      </w:r>
      <w:r w:rsidR="00713F5C" w:rsidRPr="00AA2542">
        <w:rPr>
          <w:rFonts w:hint="cs"/>
          <w:sz w:val="27"/>
          <w:rtl/>
        </w:rPr>
        <w:t>ي عن العلم والتجربة، والتأكيد على مرجعية الدين في الأصول العام</w:t>
      </w:r>
      <w:r w:rsidR="00412FBB" w:rsidRPr="00AA2542">
        <w:rPr>
          <w:rFonts w:hint="cs"/>
          <w:sz w:val="27"/>
          <w:rtl/>
        </w:rPr>
        <w:t>ّ</w:t>
      </w:r>
      <w:r w:rsidR="00713F5C" w:rsidRPr="00AA2542">
        <w:rPr>
          <w:rFonts w:hint="cs"/>
          <w:sz w:val="27"/>
          <w:rtl/>
        </w:rPr>
        <w:t>ة للاحتياجات البشرية في كاف</w:t>
      </w:r>
      <w:r w:rsidR="00412FBB" w:rsidRPr="00AA2542">
        <w:rPr>
          <w:rFonts w:hint="cs"/>
          <w:sz w:val="27"/>
          <w:rtl/>
        </w:rPr>
        <w:t>ّ</w:t>
      </w:r>
      <w:r w:rsidR="00713F5C" w:rsidRPr="00AA2542">
        <w:rPr>
          <w:rFonts w:hint="cs"/>
          <w:sz w:val="27"/>
          <w:rtl/>
        </w:rPr>
        <w:t>ة المجالات. وهذا ليس بالموضوع الجديد الذي يضيف شيئاً إلى مجموعة العلوم البشرية، بل تمّ تناول هذا الموضوع في المجلات والصحف</w:t>
      </w:r>
      <w:r w:rsidR="00412FBB" w:rsidRPr="00AA2542">
        <w:rPr>
          <w:rFonts w:hint="cs"/>
          <w:sz w:val="27"/>
          <w:rtl/>
        </w:rPr>
        <w:t xml:space="preserve">، </w:t>
      </w:r>
      <w:r w:rsidR="00713F5C" w:rsidRPr="00AA2542">
        <w:rPr>
          <w:rFonts w:hint="cs"/>
          <w:sz w:val="27"/>
          <w:rtl/>
        </w:rPr>
        <w:t>وحت</w:t>
      </w:r>
      <w:r w:rsidR="00412FBB" w:rsidRPr="00AA2542">
        <w:rPr>
          <w:rFonts w:hint="cs"/>
          <w:sz w:val="27"/>
          <w:rtl/>
        </w:rPr>
        <w:t>ّ</w:t>
      </w:r>
      <w:r w:rsidR="00713F5C" w:rsidRPr="00AA2542">
        <w:rPr>
          <w:rFonts w:hint="cs"/>
          <w:sz w:val="27"/>
          <w:rtl/>
        </w:rPr>
        <w:t>ى المنابر</w:t>
      </w:r>
      <w:r w:rsidR="00412FBB" w:rsidRPr="00AA2542">
        <w:rPr>
          <w:rFonts w:hint="cs"/>
          <w:sz w:val="27"/>
          <w:rtl/>
        </w:rPr>
        <w:t>،</w:t>
      </w:r>
      <w:r w:rsidR="00713F5C" w:rsidRPr="00AA2542">
        <w:rPr>
          <w:rFonts w:hint="cs"/>
          <w:sz w:val="27"/>
          <w:rtl/>
        </w:rPr>
        <w:t xml:space="preserve"> بكثرة</w:t>
      </w:r>
      <w:r w:rsidR="00412FBB" w:rsidRPr="00AA2542">
        <w:rPr>
          <w:rFonts w:hint="cs"/>
          <w:sz w:val="27"/>
          <w:rtl/>
        </w:rPr>
        <w:t>ٍ،</w:t>
      </w:r>
      <w:r w:rsidR="00713F5C" w:rsidRPr="00AA2542">
        <w:rPr>
          <w:rFonts w:hint="cs"/>
          <w:sz w:val="27"/>
          <w:rtl/>
        </w:rPr>
        <w:t xml:space="preserve"> وعلى مدى سنوات</w:t>
      </w:r>
      <w:r w:rsidR="00412FBB" w:rsidRPr="00AA2542">
        <w:rPr>
          <w:rFonts w:hint="cs"/>
          <w:sz w:val="27"/>
          <w:rtl/>
        </w:rPr>
        <w:t>ٍ</w:t>
      </w:r>
      <w:r w:rsidR="00713F5C" w:rsidRPr="00AA2542">
        <w:rPr>
          <w:rFonts w:hint="cs"/>
          <w:sz w:val="27"/>
          <w:rtl/>
        </w:rPr>
        <w:t xml:space="preserve"> متمادية.</w:t>
      </w:r>
    </w:p>
    <w:p w:rsidR="00713F5C" w:rsidRPr="00AA2542" w:rsidRDefault="002A4E47" w:rsidP="00E71C8F">
      <w:pPr>
        <w:rPr>
          <w:sz w:val="27"/>
          <w:rtl/>
        </w:rPr>
      </w:pPr>
      <w:r w:rsidRPr="002A4E47">
        <w:rPr>
          <w:rFonts w:hint="cs"/>
          <w:sz w:val="27"/>
          <w:rtl/>
        </w:rPr>
        <w:t>2</w:t>
      </w:r>
      <w:r w:rsidR="00713F5C" w:rsidRPr="00AA2542">
        <w:rPr>
          <w:rFonts w:hint="cs"/>
          <w:sz w:val="27"/>
          <w:rtl/>
        </w:rPr>
        <w:t>ـ في أسلوب التحقيق كل</w:t>
      </w:r>
      <w:r w:rsidR="00412FBB" w:rsidRPr="00AA2542">
        <w:rPr>
          <w:rFonts w:hint="cs"/>
          <w:sz w:val="27"/>
          <w:rtl/>
        </w:rPr>
        <w:t>ّ</w:t>
      </w:r>
      <w:r w:rsidR="00713F5C" w:rsidRPr="00AA2542">
        <w:rPr>
          <w:rFonts w:hint="cs"/>
          <w:sz w:val="27"/>
          <w:rtl/>
        </w:rPr>
        <w:t>ما عمد الباحث إلى طرح أسئلة التحقيق يتعيّ</w:t>
      </w:r>
      <w:r w:rsidR="00412FBB" w:rsidRPr="00AA2542">
        <w:rPr>
          <w:rFonts w:hint="cs"/>
          <w:sz w:val="27"/>
          <w:rtl/>
        </w:rPr>
        <w:t>َ</w:t>
      </w:r>
      <w:r w:rsidR="00713F5C" w:rsidRPr="00AA2542">
        <w:rPr>
          <w:rFonts w:hint="cs"/>
          <w:sz w:val="27"/>
          <w:rtl/>
        </w:rPr>
        <w:t>ن عليه أن يحد</w:t>
      </w:r>
      <w:r w:rsidR="00412FBB" w:rsidRPr="00AA2542">
        <w:rPr>
          <w:rFonts w:hint="cs"/>
          <w:sz w:val="27"/>
          <w:rtl/>
        </w:rPr>
        <w:t>ِّ</w:t>
      </w:r>
      <w:r w:rsidR="00713F5C" w:rsidRPr="00AA2542">
        <w:rPr>
          <w:rFonts w:hint="cs"/>
          <w:sz w:val="27"/>
          <w:rtl/>
        </w:rPr>
        <w:t>د ما هي التحقيقات السابقة التي تمخ</w:t>
      </w:r>
      <w:r w:rsidR="00412FBB" w:rsidRPr="00AA2542">
        <w:rPr>
          <w:rFonts w:hint="cs"/>
          <w:sz w:val="27"/>
          <w:rtl/>
        </w:rPr>
        <w:t>َّ</w:t>
      </w:r>
      <w:r w:rsidR="00713F5C" w:rsidRPr="00AA2542">
        <w:rPr>
          <w:rFonts w:hint="cs"/>
          <w:sz w:val="27"/>
          <w:rtl/>
        </w:rPr>
        <w:t>ضت عن هذه الأسئلة</w:t>
      </w:r>
      <w:r w:rsidR="00412FBB" w:rsidRPr="00AA2542">
        <w:rPr>
          <w:rFonts w:hint="cs"/>
          <w:sz w:val="27"/>
          <w:rtl/>
        </w:rPr>
        <w:t>.</w:t>
      </w:r>
      <w:r w:rsidR="00713F5C" w:rsidRPr="00AA2542">
        <w:rPr>
          <w:rFonts w:hint="cs"/>
          <w:sz w:val="27"/>
          <w:rtl/>
        </w:rPr>
        <w:t xml:space="preserve"> في حين أن المؤل</w:t>
      </w:r>
      <w:r w:rsidR="00412FBB" w:rsidRPr="00AA2542">
        <w:rPr>
          <w:rFonts w:hint="cs"/>
          <w:sz w:val="27"/>
          <w:rtl/>
        </w:rPr>
        <w:t>ِّ</w:t>
      </w:r>
      <w:r w:rsidR="00713F5C" w:rsidRPr="00AA2542">
        <w:rPr>
          <w:rFonts w:hint="cs"/>
          <w:sz w:val="27"/>
          <w:rtl/>
        </w:rPr>
        <w:t>ف المحترم لم يسلك هذا النهج في معرض طرح أسئلة التحقيق، وإن</w:t>
      </w:r>
      <w:r w:rsidR="00412FBB" w:rsidRPr="00AA2542">
        <w:rPr>
          <w:rFonts w:hint="cs"/>
          <w:sz w:val="27"/>
          <w:rtl/>
        </w:rPr>
        <w:t>ْ</w:t>
      </w:r>
      <w:r w:rsidR="00713F5C" w:rsidRPr="00AA2542">
        <w:rPr>
          <w:rFonts w:hint="cs"/>
          <w:sz w:val="27"/>
          <w:rtl/>
        </w:rPr>
        <w:t xml:space="preserve"> كان قد أشار في مقد</w:t>
      </w:r>
      <w:r w:rsidR="00412FBB" w:rsidRPr="00AA2542">
        <w:rPr>
          <w:rFonts w:hint="cs"/>
          <w:sz w:val="27"/>
          <w:rtl/>
        </w:rPr>
        <w:t>ّ</w:t>
      </w:r>
      <w:r w:rsidR="00713F5C" w:rsidRPr="00AA2542">
        <w:rPr>
          <w:rFonts w:hint="cs"/>
          <w:sz w:val="27"/>
          <w:rtl/>
        </w:rPr>
        <w:t>مة الكتاب</w:t>
      </w:r>
      <w:r w:rsidR="004B7F00" w:rsidRPr="00AA2542">
        <w:rPr>
          <w:sz w:val="27"/>
          <w:vertAlign w:val="superscript"/>
          <w:rtl/>
        </w:rPr>
        <w:t>(</w:t>
      </w:r>
      <w:r w:rsidR="004B7F00" w:rsidRPr="00AA2542">
        <w:rPr>
          <w:rStyle w:val="ac"/>
          <w:sz w:val="27"/>
          <w:rtl/>
        </w:rPr>
        <w:endnoteReference w:id="574"/>
      </w:r>
      <w:r w:rsidR="004B7F00" w:rsidRPr="00AA2542">
        <w:rPr>
          <w:sz w:val="27"/>
          <w:vertAlign w:val="superscript"/>
          <w:rtl/>
        </w:rPr>
        <w:t>)</w:t>
      </w:r>
      <w:r w:rsidR="00B444C4" w:rsidRPr="00AA2542">
        <w:rPr>
          <w:rFonts w:hint="cs"/>
          <w:sz w:val="27"/>
          <w:rtl/>
        </w:rPr>
        <w:t xml:space="preserve"> </w:t>
      </w:r>
      <w:r w:rsidR="00713F5C" w:rsidRPr="00AA2542">
        <w:rPr>
          <w:rFonts w:hint="cs"/>
          <w:sz w:val="27"/>
          <w:rtl/>
        </w:rPr>
        <w:t xml:space="preserve">ـ في بيان الدافع وراء اختيار هذا الموضوع ـ إلى </w:t>
      </w:r>
      <w:r w:rsidR="00713F5C" w:rsidRPr="00AA2542">
        <w:rPr>
          <w:rFonts w:hint="eastAsia"/>
          <w:sz w:val="24"/>
          <w:szCs w:val="24"/>
          <w:rtl/>
        </w:rPr>
        <w:t>«</w:t>
      </w:r>
      <w:r w:rsidR="00713F5C" w:rsidRPr="00AA2542">
        <w:rPr>
          <w:rFonts w:hint="cs"/>
          <w:sz w:val="27"/>
          <w:rtl/>
        </w:rPr>
        <w:t>دراسة ما يقرب من عشرة آلاف سؤال</w:t>
      </w:r>
      <w:r w:rsidR="00713F5C" w:rsidRPr="00AA2542">
        <w:rPr>
          <w:rFonts w:hint="eastAsia"/>
          <w:sz w:val="24"/>
          <w:szCs w:val="24"/>
          <w:rtl/>
        </w:rPr>
        <w:t>»</w:t>
      </w:r>
      <w:r w:rsidR="00713F5C" w:rsidRPr="00AA2542">
        <w:rPr>
          <w:rFonts w:hint="cs"/>
          <w:sz w:val="27"/>
          <w:rtl/>
        </w:rPr>
        <w:t xml:space="preserve"> مطروح من ق</w:t>
      </w:r>
      <w:r w:rsidR="00E864DA" w:rsidRPr="00AA2542">
        <w:rPr>
          <w:rFonts w:hint="cs"/>
          <w:sz w:val="27"/>
          <w:rtl/>
        </w:rPr>
        <w:t>ِ</w:t>
      </w:r>
      <w:r w:rsidR="00713F5C" w:rsidRPr="00AA2542">
        <w:rPr>
          <w:rFonts w:hint="cs"/>
          <w:sz w:val="27"/>
          <w:rtl/>
        </w:rPr>
        <w:t>ب</w:t>
      </w:r>
      <w:r w:rsidR="00E864DA" w:rsidRPr="00AA2542">
        <w:rPr>
          <w:rFonts w:hint="cs"/>
          <w:sz w:val="27"/>
          <w:rtl/>
        </w:rPr>
        <w:t>َ</w:t>
      </w:r>
      <w:r w:rsidR="00713F5C" w:rsidRPr="00AA2542">
        <w:rPr>
          <w:rFonts w:hint="cs"/>
          <w:sz w:val="27"/>
          <w:rtl/>
        </w:rPr>
        <w:t>ل جيل الشباب في هذه المرحلة. وعلى هذا الأساس فقد عمد الباحث المحترم إلى طرح ما يزيد ع</w:t>
      </w:r>
      <w:r w:rsidR="00E864DA" w:rsidRPr="00AA2542">
        <w:rPr>
          <w:rFonts w:hint="cs"/>
          <w:sz w:val="27"/>
          <w:rtl/>
        </w:rPr>
        <w:t>ن</w:t>
      </w:r>
      <w:r w:rsidR="00713F5C" w:rsidRPr="00AA2542">
        <w:rPr>
          <w:rFonts w:hint="cs"/>
          <w:sz w:val="27"/>
          <w:rtl/>
        </w:rPr>
        <w:t xml:space="preserve"> ثلاثين سؤال أساسياً بشأن أبستيمولوجيا المعرفة الدينية، وما يتوق</w:t>
      </w:r>
      <w:r w:rsidR="00E864DA" w:rsidRPr="00AA2542">
        <w:rPr>
          <w:rFonts w:hint="cs"/>
          <w:sz w:val="27"/>
          <w:rtl/>
        </w:rPr>
        <w:t>َّ</w:t>
      </w:r>
      <w:r w:rsidR="00713F5C" w:rsidRPr="00AA2542">
        <w:rPr>
          <w:rFonts w:hint="cs"/>
          <w:sz w:val="27"/>
          <w:rtl/>
        </w:rPr>
        <w:t>عه الإنسان من الدين، والتعارض بين العلم والدين، مم</w:t>
      </w:r>
      <w:r w:rsidR="00E864DA" w:rsidRPr="00AA2542">
        <w:rPr>
          <w:rFonts w:hint="cs"/>
          <w:sz w:val="27"/>
          <w:rtl/>
        </w:rPr>
        <w:t>ّ</w:t>
      </w:r>
      <w:r w:rsidR="00713F5C" w:rsidRPr="00AA2542">
        <w:rPr>
          <w:rFonts w:hint="cs"/>
          <w:sz w:val="27"/>
          <w:rtl/>
        </w:rPr>
        <w:t>ا تحتاج الإجابة عن كل</w:t>
      </w:r>
      <w:r w:rsidR="00E864DA" w:rsidRPr="00AA2542">
        <w:rPr>
          <w:rFonts w:hint="cs"/>
          <w:sz w:val="27"/>
          <w:rtl/>
        </w:rPr>
        <w:t>ّ</w:t>
      </w:r>
      <w:r w:rsidR="00713F5C" w:rsidRPr="00AA2542">
        <w:rPr>
          <w:rFonts w:hint="cs"/>
          <w:sz w:val="27"/>
          <w:rtl/>
        </w:rPr>
        <w:t xml:space="preserve"> واحد</w:t>
      </w:r>
      <w:r w:rsidR="00E864DA" w:rsidRPr="00AA2542">
        <w:rPr>
          <w:rFonts w:hint="cs"/>
          <w:sz w:val="27"/>
          <w:rtl/>
        </w:rPr>
        <w:t>ٍ منها تحقيقاً مستقلاًّ</w:t>
      </w:r>
      <w:r w:rsidR="00713F5C" w:rsidRPr="00AA2542">
        <w:rPr>
          <w:rFonts w:hint="cs"/>
          <w:sz w:val="27"/>
          <w:rtl/>
        </w:rPr>
        <w:t>. وفي الوقت نفسه لم يبيّ</w:t>
      </w:r>
      <w:r w:rsidR="00E864DA" w:rsidRPr="00AA2542">
        <w:rPr>
          <w:rFonts w:hint="cs"/>
          <w:sz w:val="27"/>
          <w:rtl/>
        </w:rPr>
        <w:t>ِ</w:t>
      </w:r>
      <w:r w:rsidR="00713F5C" w:rsidRPr="00AA2542">
        <w:rPr>
          <w:rFonts w:hint="cs"/>
          <w:sz w:val="27"/>
          <w:rtl/>
        </w:rPr>
        <w:t>ن المؤلف سبب طرح كل</w:t>
      </w:r>
      <w:r w:rsidR="00E864DA" w:rsidRPr="00AA2542">
        <w:rPr>
          <w:rFonts w:hint="cs"/>
          <w:sz w:val="27"/>
          <w:rtl/>
        </w:rPr>
        <w:t>ّ</w:t>
      </w:r>
      <w:r w:rsidR="00713F5C" w:rsidRPr="00AA2542">
        <w:rPr>
          <w:rFonts w:hint="cs"/>
          <w:sz w:val="27"/>
          <w:rtl/>
        </w:rPr>
        <w:t xml:space="preserve"> هذه الأسئلة، دون أن يتمك</w:t>
      </w:r>
      <w:r w:rsidR="00E864DA" w:rsidRPr="00AA2542">
        <w:rPr>
          <w:rFonts w:hint="cs"/>
          <w:sz w:val="27"/>
          <w:rtl/>
        </w:rPr>
        <w:t>َّ</w:t>
      </w:r>
      <w:r w:rsidR="00713F5C" w:rsidRPr="00AA2542">
        <w:rPr>
          <w:rFonts w:hint="cs"/>
          <w:sz w:val="27"/>
          <w:rtl/>
        </w:rPr>
        <w:t xml:space="preserve">ن من التحقيق فيها بأجمعها، </w:t>
      </w:r>
      <w:r w:rsidR="00713F5C" w:rsidRPr="00AA2542">
        <w:rPr>
          <w:rFonts w:hint="cs"/>
          <w:sz w:val="27"/>
          <w:rtl/>
        </w:rPr>
        <w:lastRenderedPageBreak/>
        <w:t>أو أن يوض</w:t>
      </w:r>
      <w:r w:rsidR="00E864DA" w:rsidRPr="00AA2542">
        <w:rPr>
          <w:rFonts w:hint="cs"/>
          <w:sz w:val="27"/>
          <w:rtl/>
        </w:rPr>
        <w:t>ّ</w:t>
      </w:r>
      <w:r w:rsidR="00713F5C" w:rsidRPr="00AA2542">
        <w:rPr>
          <w:rFonts w:hint="cs"/>
          <w:sz w:val="27"/>
          <w:rtl/>
        </w:rPr>
        <w:t>ح ارتباط هذه الأسئلة بمو</w:t>
      </w:r>
      <w:r w:rsidR="00E864DA" w:rsidRPr="00AA2542">
        <w:rPr>
          <w:rFonts w:hint="cs"/>
          <w:sz w:val="27"/>
          <w:rtl/>
        </w:rPr>
        <w:t xml:space="preserve">ضوع بحثه. وفي هذا الشأن جاء </w:t>
      </w:r>
      <w:r w:rsidR="00713F5C" w:rsidRPr="00AA2542">
        <w:rPr>
          <w:rFonts w:hint="cs"/>
          <w:sz w:val="27"/>
          <w:rtl/>
        </w:rPr>
        <w:t xml:space="preserve">قوله: </w:t>
      </w:r>
      <w:r w:rsidR="00713F5C" w:rsidRPr="00AA2542">
        <w:rPr>
          <w:rFonts w:hint="eastAsia"/>
          <w:sz w:val="24"/>
          <w:szCs w:val="24"/>
          <w:rtl/>
        </w:rPr>
        <w:t>«</w:t>
      </w:r>
      <w:r w:rsidR="00713F5C" w:rsidRPr="00AA2542">
        <w:rPr>
          <w:rFonts w:hint="cs"/>
          <w:sz w:val="27"/>
          <w:rtl/>
        </w:rPr>
        <w:t>إن هذه الدراسة تأتي في إطار الإجابة عن توقع الإنسان من الدين</w:t>
      </w:r>
      <w:r w:rsidR="00713F5C"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75"/>
      </w:r>
      <w:r w:rsidR="004B7F00" w:rsidRPr="00AA2542">
        <w:rPr>
          <w:sz w:val="27"/>
          <w:vertAlign w:val="superscript"/>
          <w:rtl/>
        </w:rPr>
        <w:t>)</w:t>
      </w:r>
      <w:r w:rsidR="00713F5C" w:rsidRPr="00AA2542">
        <w:rPr>
          <w:rFonts w:hint="cs"/>
          <w:sz w:val="27"/>
          <w:rtl/>
        </w:rPr>
        <w:t>. وإن</w:t>
      </w:r>
      <w:r w:rsidR="00E864DA" w:rsidRPr="00AA2542">
        <w:rPr>
          <w:rFonts w:hint="cs"/>
          <w:sz w:val="27"/>
          <w:rtl/>
        </w:rPr>
        <w:t>ْ</w:t>
      </w:r>
      <w:r w:rsidR="00713F5C" w:rsidRPr="00AA2542">
        <w:rPr>
          <w:rFonts w:hint="cs"/>
          <w:sz w:val="27"/>
          <w:rtl/>
        </w:rPr>
        <w:t xml:space="preserve"> كان يت</w:t>
      </w:r>
      <w:r w:rsidR="00E864DA" w:rsidRPr="00AA2542">
        <w:rPr>
          <w:rFonts w:hint="cs"/>
          <w:sz w:val="27"/>
          <w:rtl/>
        </w:rPr>
        <w:t>ّ</w:t>
      </w:r>
      <w:r w:rsidR="00713F5C" w:rsidRPr="00AA2542">
        <w:rPr>
          <w:rFonts w:hint="cs"/>
          <w:sz w:val="27"/>
          <w:rtl/>
        </w:rPr>
        <w:t>ضح في نهاية المطاف أنه قد تمّ</w:t>
      </w:r>
      <w:r w:rsidR="00E864DA" w:rsidRPr="00AA2542">
        <w:rPr>
          <w:rFonts w:hint="cs"/>
          <w:sz w:val="27"/>
          <w:rtl/>
        </w:rPr>
        <w:t>َ</w:t>
      </w:r>
      <w:r w:rsidR="00713F5C" w:rsidRPr="00AA2542">
        <w:rPr>
          <w:rFonts w:hint="cs"/>
          <w:sz w:val="27"/>
          <w:rtl/>
        </w:rPr>
        <w:t>ت</w:t>
      </w:r>
      <w:r w:rsidR="00E864DA" w:rsidRPr="00AA2542">
        <w:rPr>
          <w:rFonts w:hint="cs"/>
          <w:sz w:val="27"/>
          <w:rtl/>
        </w:rPr>
        <w:t>ْ</w:t>
      </w:r>
      <w:r w:rsidR="00713F5C" w:rsidRPr="00AA2542">
        <w:rPr>
          <w:rFonts w:hint="cs"/>
          <w:sz w:val="27"/>
          <w:rtl/>
        </w:rPr>
        <w:t xml:space="preserve"> الإجابة عن أكثر هذه الأسئلة النظرية في مناسبات</w:t>
      </w:r>
      <w:r w:rsidR="00E864DA" w:rsidRPr="00AA2542">
        <w:rPr>
          <w:rFonts w:hint="cs"/>
          <w:sz w:val="27"/>
          <w:rtl/>
        </w:rPr>
        <w:t>ٍ</w:t>
      </w:r>
      <w:r w:rsidR="00713F5C" w:rsidRPr="00AA2542">
        <w:rPr>
          <w:rFonts w:hint="cs"/>
          <w:sz w:val="27"/>
          <w:rtl/>
        </w:rPr>
        <w:t xml:space="preserve"> مختلفة، وهذا النوع من الإجابة لا يقوم على المنهج العلمي للتحقيق.</w:t>
      </w:r>
    </w:p>
    <w:p w:rsidR="00713F5C" w:rsidRPr="00AA2542" w:rsidRDefault="002A4E47" w:rsidP="00E71C8F">
      <w:pPr>
        <w:rPr>
          <w:sz w:val="27"/>
          <w:rtl/>
        </w:rPr>
      </w:pPr>
      <w:r w:rsidRPr="002A4E47">
        <w:rPr>
          <w:rFonts w:hint="cs"/>
          <w:sz w:val="27"/>
          <w:rtl/>
        </w:rPr>
        <w:t>3</w:t>
      </w:r>
      <w:r w:rsidR="00713F5C" w:rsidRPr="00AA2542">
        <w:rPr>
          <w:rFonts w:hint="cs"/>
          <w:sz w:val="27"/>
          <w:rtl/>
        </w:rPr>
        <w:t>ـ كما أن المؤل</w:t>
      </w:r>
      <w:r w:rsidR="00E864DA" w:rsidRPr="00AA2542">
        <w:rPr>
          <w:rFonts w:hint="cs"/>
          <w:sz w:val="27"/>
          <w:rtl/>
        </w:rPr>
        <w:t>ِّ</w:t>
      </w:r>
      <w:r w:rsidR="00713F5C" w:rsidRPr="00AA2542">
        <w:rPr>
          <w:rFonts w:hint="cs"/>
          <w:sz w:val="27"/>
          <w:rtl/>
        </w:rPr>
        <w:t>ف عمد مباشرة</w:t>
      </w:r>
      <w:r w:rsidR="00E864DA" w:rsidRPr="00AA2542">
        <w:rPr>
          <w:rFonts w:hint="cs"/>
          <w:sz w:val="27"/>
          <w:rtl/>
        </w:rPr>
        <w:t>ً</w:t>
      </w:r>
      <w:r w:rsidR="00713F5C" w:rsidRPr="00AA2542">
        <w:rPr>
          <w:rFonts w:hint="cs"/>
          <w:sz w:val="27"/>
          <w:rtl/>
        </w:rPr>
        <w:t xml:space="preserve"> بعد طرح أسئلة التحقيق</w:t>
      </w:r>
      <w:r w:rsidR="004B7F00" w:rsidRPr="00AA2542">
        <w:rPr>
          <w:sz w:val="27"/>
          <w:vertAlign w:val="superscript"/>
          <w:rtl/>
        </w:rPr>
        <w:t>(</w:t>
      </w:r>
      <w:r w:rsidR="004B7F00" w:rsidRPr="00AA2542">
        <w:rPr>
          <w:rStyle w:val="ac"/>
          <w:sz w:val="27"/>
          <w:rtl/>
        </w:rPr>
        <w:endnoteReference w:id="576"/>
      </w:r>
      <w:r w:rsidR="004B7F00" w:rsidRPr="00AA2542">
        <w:rPr>
          <w:sz w:val="27"/>
          <w:vertAlign w:val="superscript"/>
          <w:rtl/>
        </w:rPr>
        <w:t>)</w:t>
      </w:r>
      <w:r w:rsidR="00E864DA" w:rsidRPr="00AA2542">
        <w:rPr>
          <w:rFonts w:hint="cs"/>
          <w:sz w:val="27"/>
          <w:rtl/>
        </w:rPr>
        <w:t xml:space="preserve"> </w:t>
      </w:r>
      <w:r w:rsidR="00713F5C" w:rsidRPr="00AA2542">
        <w:rPr>
          <w:rFonts w:hint="cs"/>
          <w:sz w:val="27"/>
          <w:rtl/>
        </w:rPr>
        <w:t>إلى التعريف بالفرضية الأصلية والفرضيات المنافسة للتحقيق</w:t>
      </w:r>
      <w:r w:rsidR="00E864DA" w:rsidRPr="00AA2542">
        <w:rPr>
          <w:rFonts w:hint="cs"/>
          <w:sz w:val="27"/>
          <w:rtl/>
        </w:rPr>
        <w:t>.</w:t>
      </w:r>
      <w:r w:rsidR="00713F5C" w:rsidRPr="00AA2542">
        <w:rPr>
          <w:rFonts w:hint="cs"/>
          <w:sz w:val="27"/>
          <w:rtl/>
        </w:rPr>
        <w:t xml:space="preserve"> وهذا بد</w:t>
      </w:r>
      <w:r w:rsidR="00E864DA" w:rsidRPr="00AA2542">
        <w:rPr>
          <w:rFonts w:hint="cs"/>
          <w:sz w:val="27"/>
          <w:rtl/>
        </w:rPr>
        <w:t>َ</w:t>
      </w:r>
      <w:r w:rsidR="00713F5C" w:rsidRPr="00AA2542">
        <w:rPr>
          <w:rFonts w:hint="cs"/>
          <w:sz w:val="27"/>
          <w:rtl/>
        </w:rPr>
        <w:t>و</w:t>
      </w:r>
      <w:r w:rsidR="00E864DA" w:rsidRPr="00AA2542">
        <w:rPr>
          <w:rFonts w:hint="cs"/>
          <w:sz w:val="27"/>
          <w:rtl/>
        </w:rPr>
        <w:t>ْ</w:t>
      </w:r>
      <w:r w:rsidR="00713F5C" w:rsidRPr="00AA2542">
        <w:rPr>
          <w:rFonts w:hint="cs"/>
          <w:sz w:val="27"/>
          <w:rtl/>
        </w:rPr>
        <w:t>ره أمر</w:t>
      </w:r>
      <w:r w:rsidR="00E864DA" w:rsidRPr="00AA2542">
        <w:rPr>
          <w:rFonts w:hint="cs"/>
          <w:sz w:val="27"/>
          <w:rtl/>
        </w:rPr>
        <w:t>ٌ</w:t>
      </w:r>
      <w:r w:rsidR="00713F5C" w:rsidRPr="00AA2542">
        <w:rPr>
          <w:rFonts w:hint="cs"/>
          <w:sz w:val="27"/>
          <w:rtl/>
        </w:rPr>
        <w:t xml:space="preserve"> غير متعارف. وبعبارة</w:t>
      </w:r>
      <w:r w:rsidR="00E864DA" w:rsidRPr="00AA2542">
        <w:rPr>
          <w:rFonts w:hint="cs"/>
          <w:sz w:val="27"/>
          <w:rtl/>
        </w:rPr>
        <w:t>ٍ</w:t>
      </w:r>
      <w:r w:rsidR="00713F5C" w:rsidRPr="00AA2542">
        <w:rPr>
          <w:rFonts w:hint="cs"/>
          <w:sz w:val="27"/>
          <w:rtl/>
        </w:rPr>
        <w:t xml:space="preserve"> أخرى: إنه قام بالجمع بين طرح أسئلة التحقيق وفرضية البحث في موضع</w:t>
      </w:r>
      <w:r w:rsidR="00C96D3B" w:rsidRPr="00AA2542">
        <w:rPr>
          <w:rFonts w:hint="cs"/>
          <w:sz w:val="27"/>
          <w:rtl/>
        </w:rPr>
        <w:t>ٍ</w:t>
      </w:r>
      <w:r w:rsidR="00713F5C" w:rsidRPr="00AA2542">
        <w:rPr>
          <w:rFonts w:hint="cs"/>
          <w:sz w:val="27"/>
          <w:rtl/>
        </w:rPr>
        <w:t xml:space="preserve"> واحد، في حين أن المت</w:t>
      </w:r>
      <w:r w:rsidR="00C96D3B" w:rsidRPr="00AA2542">
        <w:rPr>
          <w:rFonts w:hint="cs"/>
          <w:sz w:val="27"/>
          <w:rtl/>
        </w:rPr>
        <w:t>َّ</w:t>
      </w:r>
      <w:r w:rsidR="00713F5C" w:rsidRPr="00AA2542">
        <w:rPr>
          <w:rFonts w:hint="cs"/>
          <w:sz w:val="27"/>
          <w:rtl/>
        </w:rPr>
        <w:t>بع في التحقيق هو إما طرح السؤال أو الفرضية، ثم</w:t>
      </w:r>
      <w:r w:rsidR="00C96D3B" w:rsidRPr="00AA2542">
        <w:rPr>
          <w:rFonts w:hint="cs"/>
          <w:sz w:val="27"/>
          <w:rtl/>
        </w:rPr>
        <w:t>ّ</w:t>
      </w:r>
      <w:r w:rsidR="00713F5C" w:rsidRPr="00AA2542">
        <w:rPr>
          <w:rFonts w:hint="cs"/>
          <w:sz w:val="27"/>
          <w:rtl/>
        </w:rPr>
        <w:t xml:space="preserve"> كل</w:t>
      </w:r>
      <w:r w:rsidR="00C96D3B" w:rsidRPr="00AA2542">
        <w:rPr>
          <w:rFonts w:hint="cs"/>
          <w:sz w:val="27"/>
          <w:rtl/>
        </w:rPr>
        <w:t>ّ</w:t>
      </w:r>
      <w:r w:rsidR="00713F5C" w:rsidRPr="00AA2542">
        <w:rPr>
          <w:rFonts w:hint="cs"/>
          <w:sz w:val="27"/>
          <w:rtl/>
        </w:rPr>
        <w:t>ما ت</w:t>
      </w:r>
      <w:r w:rsidR="00C96D3B" w:rsidRPr="00AA2542">
        <w:rPr>
          <w:rFonts w:hint="cs"/>
          <w:sz w:val="27"/>
          <w:rtl/>
        </w:rPr>
        <w:t>قدّم</w:t>
      </w:r>
      <w:r w:rsidR="00713F5C" w:rsidRPr="00AA2542">
        <w:rPr>
          <w:rFonts w:hint="cs"/>
          <w:sz w:val="27"/>
          <w:rtl/>
        </w:rPr>
        <w:t xml:space="preserve"> في بحث طرح عنوان الفرضية الأصلية فإن القارئ سيترق</w:t>
      </w:r>
      <w:r w:rsidR="00C96D3B" w:rsidRPr="00AA2542">
        <w:rPr>
          <w:rFonts w:hint="cs"/>
          <w:sz w:val="27"/>
          <w:rtl/>
        </w:rPr>
        <w:t>ّ</w:t>
      </w:r>
      <w:r w:rsidR="00713F5C" w:rsidRPr="00AA2542">
        <w:rPr>
          <w:rFonts w:hint="cs"/>
          <w:sz w:val="27"/>
          <w:rtl/>
        </w:rPr>
        <w:t>ب طرح الفرضيات الفرعية أيضاً. ي</w:t>
      </w:r>
      <w:r w:rsidR="00C96D3B" w:rsidRPr="00AA2542">
        <w:rPr>
          <w:rFonts w:hint="cs"/>
          <w:sz w:val="27"/>
          <w:rtl/>
        </w:rPr>
        <w:t>ُ</w:t>
      </w:r>
      <w:r w:rsidR="00713F5C" w:rsidRPr="00AA2542">
        <w:rPr>
          <w:rFonts w:hint="cs"/>
          <w:sz w:val="27"/>
          <w:rtl/>
        </w:rPr>
        <w:t>ضاف إلى ذلك أنه لم يذكر أي</w:t>
      </w:r>
      <w:r w:rsidR="00C96D3B" w:rsidRPr="00AA2542">
        <w:rPr>
          <w:rFonts w:hint="cs"/>
          <w:sz w:val="27"/>
          <w:rtl/>
        </w:rPr>
        <w:t>ّ</w:t>
      </w:r>
      <w:r w:rsidR="00713F5C" w:rsidRPr="00AA2542">
        <w:rPr>
          <w:rFonts w:hint="cs"/>
          <w:sz w:val="27"/>
          <w:rtl/>
        </w:rPr>
        <w:t xml:space="preserve"> مصدر</w:t>
      </w:r>
      <w:r w:rsidR="00C96D3B" w:rsidRPr="00AA2542">
        <w:rPr>
          <w:rFonts w:hint="cs"/>
          <w:sz w:val="27"/>
          <w:rtl/>
        </w:rPr>
        <w:t>ٍ</w:t>
      </w:r>
      <w:r w:rsidR="00713F5C" w:rsidRPr="00AA2542">
        <w:rPr>
          <w:rFonts w:hint="cs"/>
          <w:sz w:val="27"/>
          <w:rtl/>
        </w:rPr>
        <w:t xml:space="preserve"> علمي</w:t>
      </w:r>
      <w:r w:rsidR="00C96D3B" w:rsidRPr="00AA2542">
        <w:rPr>
          <w:rFonts w:hint="cs"/>
          <w:sz w:val="27"/>
          <w:rtl/>
        </w:rPr>
        <w:t>ّ</w:t>
      </w:r>
      <w:r w:rsidR="00713F5C" w:rsidRPr="00AA2542">
        <w:rPr>
          <w:rFonts w:hint="cs"/>
          <w:sz w:val="27"/>
          <w:rtl/>
        </w:rPr>
        <w:t xml:space="preserve"> أنه </w:t>
      </w:r>
      <w:r w:rsidR="00902420" w:rsidRPr="00AA2542">
        <w:rPr>
          <w:rFonts w:hint="cs"/>
          <w:sz w:val="27"/>
          <w:rtl/>
        </w:rPr>
        <w:t>لا بُدَّ</w:t>
      </w:r>
      <w:r w:rsidR="00713F5C" w:rsidRPr="00AA2542">
        <w:rPr>
          <w:rFonts w:hint="cs"/>
          <w:sz w:val="27"/>
          <w:rtl/>
        </w:rPr>
        <w:t xml:space="preserve"> للباحث من الإشارة إلى الفرضيات المنافسة أيضاً، إلا</w:t>
      </w:r>
      <w:r w:rsidR="00C96D3B" w:rsidRPr="00AA2542">
        <w:rPr>
          <w:rFonts w:hint="cs"/>
          <w:sz w:val="27"/>
          <w:rtl/>
        </w:rPr>
        <w:t>ّ</w:t>
      </w:r>
      <w:r w:rsidR="00713F5C" w:rsidRPr="00AA2542">
        <w:rPr>
          <w:rFonts w:hint="cs"/>
          <w:sz w:val="27"/>
          <w:rtl/>
        </w:rPr>
        <w:t xml:space="preserve"> اللهم</w:t>
      </w:r>
      <w:r w:rsidR="00C96D3B" w:rsidRPr="00AA2542">
        <w:rPr>
          <w:rFonts w:hint="cs"/>
          <w:sz w:val="27"/>
          <w:rtl/>
        </w:rPr>
        <w:t>ّ</w:t>
      </w:r>
      <w:r w:rsidR="00713F5C" w:rsidRPr="00AA2542">
        <w:rPr>
          <w:rFonts w:hint="cs"/>
          <w:sz w:val="27"/>
          <w:rtl/>
        </w:rPr>
        <w:t xml:space="preserve"> في قسم البحث والاستنتاج. كما يجب على الباحث </w:t>
      </w:r>
      <w:r w:rsidR="00C96D3B" w:rsidRPr="00AA2542">
        <w:rPr>
          <w:rFonts w:hint="cs"/>
          <w:sz w:val="27"/>
          <w:rtl/>
        </w:rPr>
        <w:t>أ</w:t>
      </w:r>
      <w:r w:rsidR="00713F5C" w:rsidRPr="00AA2542">
        <w:rPr>
          <w:rFonts w:hint="cs"/>
          <w:sz w:val="27"/>
          <w:rtl/>
        </w:rPr>
        <w:t>ن يتحد</w:t>
      </w:r>
      <w:r w:rsidR="00C96D3B" w:rsidRPr="00AA2542">
        <w:rPr>
          <w:rFonts w:hint="cs"/>
          <w:sz w:val="27"/>
          <w:rtl/>
        </w:rPr>
        <w:t>ّ</w:t>
      </w:r>
      <w:r w:rsidR="00713F5C" w:rsidRPr="00AA2542">
        <w:rPr>
          <w:rFonts w:hint="cs"/>
          <w:sz w:val="27"/>
          <w:rtl/>
        </w:rPr>
        <w:t>ث عن تماهي أو عدم تماهي نتائج بحثه مع نتائج الأبحاث السابقة، وفي خصوص عدم التماهي عليه أن يذكر أدل</w:t>
      </w:r>
      <w:r w:rsidR="00C96D3B" w:rsidRPr="00AA2542">
        <w:rPr>
          <w:rFonts w:hint="cs"/>
          <w:sz w:val="27"/>
          <w:rtl/>
        </w:rPr>
        <w:t>ّ</w:t>
      </w:r>
      <w:r w:rsidR="00713F5C" w:rsidRPr="00AA2542">
        <w:rPr>
          <w:rFonts w:hint="cs"/>
          <w:sz w:val="27"/>
          <w:rtl/>
        </w:rPr>
        <w:t>ته وتوجيهاته العلمية في هذا الشأن. وفي</w:t>
      </w:r>
      <w:r w:rsidR="00C96D3B" w:rsidRPr="00AA2542">
        <w:rPr>
          <w:rFonts w:hint="cs"/>
          <w:sz w:val="27"/>
          <w:rtl/>
        </w:rPr>
        <w:t xml:space="preserve"> </w:t>
      </w:r>
      <w:r w:rsidR="00713F5C" w:rsidRPr="00AA2542">
        <w:rPr>
          <w:rFonts w:hint="cs"/>
          <w:sz w:val="27"/>
          <w:rtl/>
        </w:rPr>
        <w:t>ما يتعلق بالكتاب مورد النقد لم تتم</w:t>
      </w:r>
      <w:r w:rsidR="00C96D3B" w:rsidRPr="00AA2542">
        <w:rPr>
          <w:rFonts w:hint="cs"/>
          <w:sz w:val="27"/>
          <w:rtl/>
        </w:rPr>
        <w:t>ّ</w:t>
      </w:r>
      <w:r w:rsidR="00713F5C" w:rsidRPr="00AA2542">
        <w:rPr>
          <w:rFonts w:hint="cs"/>
          <w:sz w:val="27"/>
          <w:rtl/>
        </w:rPr>
        <w:t xml:space="preserve"> رعاية أي</w:t>
      </w:r>
      <w:r w:rsidR="00C96D3B" w:rsidRPr="00AA2542">
        <w:rPr>
          <w:rFonts w:hint="cs"/>
          <w:sz w:val="27"/>
          <w:rtl/>
        </w:rPr>
        <w:t>ٍّ</w:t>
      </w:r>
      <w:r w:rsidR="00713F5C" w:rsidRPr="00AA2542">
        <w:rPr>
          <w:rFonts w:hint="cs"/>
          <w:sz w:val="27"/>
          <w:rtl/>
        </w:rPr>
        <w:t xml:space="preserve"> من هذه النقاط المذكورة في منهج التحقيق.</w:t>
      </w:r>
    </w:p>
    <w:p w:rsidR="00713F5C" w:rsidRPr="00AA2542" w:rsidRDefault="002A4E47" w:rsidP="00E71C8F">
      <w:pPr>
        <w:rPr>
          <w:sz w:val="27"/>
          <w:rtl/>
        </w:rPr>
      </w:pPr>
      <w:r w:rsidRPr="002A4E47">
        <w:rPr>
          <w:rFonts w:hint="cs"/>
          <w:sz w:val="27"/>
          <w:rtl/>
        </w:rPr>
        <w:t>4</w:t>
      </w:r>
      <w:r w:rsidR="00713F5C" w:rsidRPr="00AA2542">
        <w:rPr>
          <w:rFonts w:hint="cs"/>
          <w:sz w:val="27"/>
          <w:rtl/>
        </w:rPr>
        <w:t>ـ إن الهدف من التحقيق لم يتم التطرّ</w:t>
      </w:r>
      <w:r w:rsidR="00C96D3B" w:rsidRPr="00AA2542">
        <w:rPr>
          <w:rFonts w:hint="cs"/>
          <w:sz w:val="27"/>
          <w:rtl/>
        </w:rPr>
        <w:t>ُ</w:t>
      </w:r>
      <w:r w:rsidR="00713F5C" w:rsidRPr="00AA2542">
        <w:rPr>
          <w:rFonts w:hint="cs"/>
          <w:sz w:val="27"/>
          <w:rtl/>
        </w:rPr>
        <w:t>ق له في المقد</w:t>
      </w:r>
      <w:r w:rsidR="00C96D3B" w:rsidRPr="00AA2542">
        <w:rPr>
          <w:rFonts w:hint="cs"/>
          <w:sz w:val="27"/>
          <w:rtl/>
        </w:rPr>
        <w:t>ّ</w:t>
      </w:r>
      <w:r w:rsidR="00713F5C" w:rsidRPr="00AA2542">
        <w:rPr>
          <w:rFonts w:hint="cs"/>
          <w:sz w:val="27"/>
          <w:rtl/>
        </w:rPr>
        <w:t>مة</w:t>
      </w:r>
      <w:r w:rsidR="004B7F00" w:rsidRPr="00AA2542">
        <w:rPr>
          <w:sz w:val="27"/>
          <w:vertAlign w:val="superscript"/>
          <w:rtl/>
        </w:rPr>
        <w:t>(</w:t>
      </w:r>
      <w:r w:rsidR="004B7F00" w:rsidRPr="00AA2542">
        <w:rPr>
          <w:rStyle w:val="ac"/>
          <w:sz w:val="27"/>
          <w:rtl/>
        </w:rPr>
        <w:endnoteReference w:id="577"/>
      </w:r>
      <w:r w:rsidR="004B7F00" w:rsidRPr="00AA2542">
        <w:rPr>
          <w:sz w:val="27"/>
          <w:vertAlign w:val="superscript"/>
          <w:rtl/>
        </w:rPr>
        <w:t>)</w:t>
      </w:r>
      <w:r w:rsidR="00713F5C" w:rsidRPr="00AA2542">
        <w:rPr>
          <w:rFonts w:hint="cs"/>
          <w:sz w:val="27"/>
          <w:rtl/>
        </w:rPr>
        <w:t xml:space="preserve"> على أساس المنهج العلمي للتحقيق</w:t>
      </w:r>
      <w:r w:rsidR="00C96D3B" w:rsidRPr="00AA2542">
        <w:rPr>
          <w:rFonts w:hint="cs"/>
          <w:sz w:val="27"/>
          <w:rtl/>
        </w:rPr>
        <w:t xml:space="preserve">؛ </w:t>
      </w:r>
      <w:r w:rsidR="00713F5C" w:rsidRPr="00AA2542">
        <w:rPr>
          <w:rFonts w:hint="cs"/>
          <w:sz w:val="27"/>
          <w:rtl/>
        </w:rPr>
        <w:t>إذ المسائل المطروحة هناك إنما ترتبط في الغالب بضرورة وأهم</w:t>
      </w:r>
      <w:r w:rsidR="00C96D3B" w:rsidRPr="00AA2542">
        <w:rPr>
          <w:rFonts w:hint="cs"/>
          <w:sz w:val="27"/>
          <w:rtl/>
        </w:rPr>
        <w:t>ّ</w:t>
      </w:r>
      <w:r w:rsidR="00713F5C" w:rsidRPr="00AA2542">
        <w:rPr>
          <w:rFonts w:hint="cs"/>
          <w:sz w:val="27"/>
          <w:rtl/>
        </w:rPr>
        <w:t>ية التحقيق</w:t>
      </w:r>
      <w:r w:rsidR="00C96D3B" w:rsidRPr="00AA2542">
        <w:rPr>
          <w:rFonts w:hint="cs"/>
          <w:sz w:val="27"/>
          <w:rtl/>
        </w:rPr>
        <w:t>،</w:t>
      </w:r>
      <w:r w:rsidR="00713F5C" w:rsidRPr="00AA2542">
        <w:rPr>
          <w:rFonts w:hint="cs"/>
          <w:sz w:val="27"/>
          <w:rtl/>
        </w:rPr>
        <w:t xml:space="preserve"> ولا ترتبط بهدف التحقيق. ولكنه ذكر أن تفصيل أهداف هذا التحقيق سوف تت</w:t>
      </w:r>
      <w:r w:rsidR="00C96D3B" w:rsidRPr="00AA2542">
        <w:rPr>
          <w:rFonts w:hint="cs"/>
          <w:sz w:val="27"/>
          <w:rtl/>
        </w:rPr>
        <w:t>ّ</w:t>
      </w:r>
      <w:r w:rsidR="00713F5C" w:rsidRPr="00AA2542">
        <w:rPr>
          <w:rFonts w:hint="cs"/>
          <w:sz w:val="27"/>
          <w:rtl/>
        </w:rPr>
        <w:t xml:space="preserve">ضح في فصل </w:t>
      </w:r>
      <w:r w:rsidR="00713F5C" w:rsidRPr="00AA2542">
        <w:rPr>
          <w:rFonts w:hint="eastAsia"/>
          <w:sz w:val="24"/>
          <w:szCs w:val="24"/>
          <w:rtl/>
        </w:rPr>
        <w:t>«</w:t>
      </w:r>
      <w:r w:rsidR="00713F5C" w:rsidRPr="00AA2542">
        <w:rPr>
          <w:rFonts w:hint="cs"/>
          <w:sz w:val="27"/>
          <w:rtl/>
        </w:rPr>
        <w:t>فوائد وثمار البحث</w:t>
      </w:r>
      <w:r w:rsidR="00713F5C" w:rsidRPr="00AA2542">
        <w:rPr>
          <w:rFonts w:hint="eastAsia"/>
          <w:sz w:val="24"/>
          <w:szCs w:val="24"/>
          <w:rtl/>
        </w:rPr>
        <w:t>»</w:t>
      </w:r>
      <w:r w:rsidR="00713F5C" w:rsidRPr="00AA2542">
        <w:rPr>
          <w:rFonts w:hint="cs"/>
          <w:sz w:val="27"/>
          <w:rtl/>
        </w:rPr>
        <w:t xml:space="preserve">. </w:t>
      </w:r>
      <w:r w:rsidR="0059252D" w:rsidRPr="00AA2542">
        <w:rPr>
          <w:rFonts w:hint="cs"/>
          <w:sz w:val="27"/>
          <w:rtl/>
        </w:rPr>
        <w:t>بَيْدَ أنه</w:t>
      </w:r>
      <w:r w:rsidR="00713F5C" w:rsidRPr="00AA2542">
        <w:rPr>
          <w:rFonts w:hint="cs"/>
          <w:sz w:val="27"/>
          <w:rtl/>
        </w:rPr>
        <w:t xml:space="preserve"> عند الرجوع إلى الفصل الرابع الخاص</w:t>
      </w:r>
      <w:r w:rsidR="0059252D" w:rsidRPr="00AA2542">
        <w:rPr>
          <w:rFonts w:hint="cs"/>
          <w:sz w:val="27"/>
          <w:rtl/>
        </w:rPr>
        <w:t>ّ</w:t>
      </w:r>
      <w:r w:rsidR="00713F5C" w:rsidRPr="00AA2542">
        <w:rPr>
          <w:rFonts w:hint="cs"/>
          <w:sz w:val="27"/>
          <w:rtl/>
        </w:rPr>
        <w:t xml:space="preserve"> بفوائد وثمار البحث ـ الذي أشار إليه الكاتب ـ ات</w:t>
      </w:r>
      <w:r w:rsidR="0059252D" w:rsidRPr="00AA2542">
        <w:rPr>
          <w:rFonts w:hint="cs"/>
          <w:sz w:val="27"/>
          <w:rtl/>
        </w:rPr>
        <w:t>ّ</w:t>
      </w:r>
      <w:r w:rsidR="00713F5C" w:rsidRPr="00AA2542">
        <w:rPr>
          <w:rFonts w:hint="cs"/>
          <w:sz w:val="27"/>
          <w:rtl/>
        </w:rPr>
        <w:t>ضح أن هذا الفصل</w:t>
      </w:r>
      <w:r w:rsidR="0059252D" w:rsidRPr="00AA2542">
        <w:rPr>
          <w:rFonts w:hint="cs"/>
          <w:sz w:val="27"/>
          <w:rtl/>
        </w:rPr>
        <w:t>،</w:t>
      </w:r>
      <w:r w:rsidR="00713F5C" w:rsidRPr="00AA2542">
        <w:rPr>
          <w:rFonts w:hint="cs"/>
          <w:sz w:val="27"/>
          <w:rtl/>
        </w:rPr>
        <w:t xml:space="preserve"> الذي لا يزيد على أربع صفحات</w:t>
      </w:r>
      <w:r w:rsidR="0059252D" w:rsidRPr="00AA2542">
        <w:rPr>
          <w:rFonts w:hint="cs"/>
          <w:sz w:val="27"/>
          <w:rtl/>
        </w:rPr>
        <w:t>،</w:t>
      </w:r>
      <w:r w:rsidR="00713F5C" w:rsidRPr="00AA2542">
        <w:rPr>
          <w:rFonts w:hint="cs"/>
          <w:sz w:val="27"/>
          <w:rtl/>
        </w:rPr>
        <w:t xml:space="preserve"> قد تحد</w:t>
      </w:r>
      <w:r w:rsidR="0059252D" w:rsidRPr="00AA2542">
        <w:rPr>
          <w:rFonts w:hint="cs"/>
          <w:sz w:val="27"/>
          <w:rtl/>
        </w:rPr>
        <w:t>ّ</w:t>
      </w:r>
      <w:r w:rsidR="00713F5C" w:rsidRPr="00AA2542">
        <w:rPr>
          <w:rFonts w:hint="cs"/>
          <w:sz w:val="27"/>
          <w:rtl/>
        </w:rPr>
        <w:t>ث في الغالب عن المسائل التي تعود إلى ضرورة وأهم</w:t>
      </w:r>
      <w:r w:rsidR="0059252D" w:rsidRPr="00AA2542">
        <w:rPr>
          <w:rFonts w:hint="cs"/>
          <w:sz w:val="27"/>
          <w:rtl/>
        </w:rPr>
        <w:t>ّ</w:t>
      </w:r>
      <w:r w:rsidR="00713F5C" w:rsidRPr="00AA2542">
        <w:rPr>
          <w:rFonts w:hint="cs"/>
          <w:sz w:val="27"/>
          <w:rtl/>
        </w:rPr>
        <w:t>ية التحقيق، وليس إلى الهدف والغاية من التحقيق. وبطبيعة الحال ت</w:t>
      </w:r>
      <w:r w:rsidR="0059252D" w:rsidRPr="00AA2542">
        <w:rPr>
          <w:rFonts w:hint="cs"/>
          <w:sz w:val="27"/>
          <w:rtl/>
        </w:rPr>
        <w:t>َ</w:t>
      </w:r>
      <w:r w:rsidR="00713F5C" w:rsidRPr="00AA2542">
        <w:rPr>
          <w:rFonts w:hint="cs"/>
          <w:sz w:val="27"/>
          <w:rtl/>
        </w:rPr>
        <w:t>ر</w:t>
      </w:r>
      <w:r w:rsidR="0059252D" w:rsidRPr="00AA2542">
        <w:rPr>
          <w:rFonts w:hint="cs"/>
          <w:sz w:val="27"/>
          <w:rtl/>
        </w:rPr>
        <w:t>ِ</w:t>
      </w:r>
      <w:r w:rsidR="00713F5C" w:rsidRPr="00AA2542">
        <w:rPr>
          <w:rFonts w:hint="cs"/>
          <w:sz w:val="27"/>
          <w:rtl/>
        </w:rPr>
        <w:t>د</w:t>
      </w:r>
      <w:r w:rsidR="0059252D" w:rsidRPr="00AA2542">
        <w:rPr>
          <w:rFonts w:hint="cs"/>
          <w:sz w:val="27"/>
          <w:rtl/>
        </w:rPr>
        <w:t>ُ</w:t>
      </w:r>
      <w:r w:rsidR="00713F5C" w:rsidRPr="00AA2542">
        <w:rPr>
          <w:rFonts w:hint="cs"/>
          <w:sz w:val="27"/>
          <w:rtl/>
        </w:rPr>
        <w:t xml:space="preserve"> هذه الأسئلة على الذهن أيضاً، وهي: لماذا يجب طرح فوائد وثمار البحث</w:t>
      </w:r>
      <w:r w:rsidR="0059252D" w:rsidRPr="00AA2542">
        <w:rPr>
          <w:rFonts w:hint="cs"/>
          <w:sz w:val="27"/>
          <w:rtl/>
        </w:rPr>
        <w:t>،</w:t>
      </w:r>
      <w:r w:rsidR="00713F5C" w:rsidRPr="00AA2542">
        <w:rPr>
          <w:rFonts w:hint="cs"/>
          <w:sz w:val="27"/>
          <w:rtl/>
        </w:rPr>
        <w:t xml:space="preserve"> أو بعبارة</w:t>
      </w:r>
      <w:r w:rsidR="0059252D" w:rsidRPr="00AA2542">
        <w:rPr>
          <w:rFonts w:hint="cs"/>
          <w:sz w:val="27"/>
          <w:rtl/>
        </w:rPr>
        <w:t>ٍ</w:t>
      </w:r>
      <w:r w:rsidR="00713F5C" w:rsidRPr="00AA2542">
        <w:rPr>
          <w:rFonts w:hint="cs"/>
          <w:sz w:val="27"/>
          <w:rtl/>
        </w:rPr>
        <w:t xml:space="preserve"> أخرى: ضرورة وأهم</w:t>
      </w:r>
      <w:r w:rsidR="0059252D" w:rsidRPr="00AA2542">
        <w:rPr>
          <w:rFonts w:hint="cs"/>
          <w:sz w:val="27"/>
          <w:rtl/>
        </w:rPr>
        <w:t>ّ</w:t>
      </w:r>
      <w:r w:rsidR="00713F5C" w:rsidRPr="00AA2542">
        <w:rPr>
          <w:rFonts w:hint="cs"/>
          <w:sz w:val="27"/>
          <w:rtl/>
        </w:rPr>
        <w:t xml:space="preserve">ية التحقيق، في الفصل الرابع؟ ولماذا يجب تكرار ذكر معرفة أسلوب بيان المسألة في الفصل الخامس؟ ولماذا ورد الحديث عن المنزلة العلمية للمسألة في الفصل </w:t>
      </w:r>
      <w:r w:rsidR="00713F5C" w:rsidRPr="00AA2542">
        <w:rPr>
          <w:rFonts w:hint="cs"/>
          <w:sz w:val="27"/>
          <w:rtl/>
        </w:rPr>
        <w:lastRenderedPageBreak/>
        <w:t>الثالث؟ أو لماذا تم</w:t>
      </w:r>
      <w:r w:rsidR="0059252D" w:rsidRPr="00AA2542">
        <w:rPr>
          <w:rFonts w:hint="cs"/>
          <w:sz w:val="27"/>
          <w:rtl/>
        </w:rPr>
        <w:t>ّ</w:t>
      </w:r>
      <w:r w:rsidR="00713F5C" w:rsidRPr="00AA2542">
        <w:rPr>
          <w:rFonts w:hint="cs"/>
          <w:sz w:val="27"/>
          <w:rtl/>
        </w:rPr>
        <w:t xml:space="preserve"> طرح نظريات علماء النفس</w:t>
      </w:r>
      <w:r w:rsidR="0059252D" w:rsidRPr="00AA2542">
        <w:rPr>
          <w:rFonts w:hint="cs"/>
          <w:sz w:val="27"/>
          <w:rtl/>
        </w:rPr>
        <w:t>،</w:t>
      </w:r>
      <w:r w:rsidR="00713F5C" w:rsidRPr="00AA2542">
        <w:rPr>
          <w:rFonts w:hint="cs"/>
          <w:sz w:val="27"/>
          <w:rtl/>
        </w:rPr>
        <w:t xml:space="preserve"> من أمثال: كارل يونغ وسيغموند فرويد، والمتكل</w:t>
      </w:r>
      <w:r w:rsidR="0059252D" w:rsidRPr="00AA2542">
        <w:rPr>
          <w:rFonts w:hint="cs"/>
          <w:sz w:val="27"/>
          <w:rtl/>
        </w:rPr>
        <w:t>ِّ</w:t>
      </w:r>
      <w:r w:rsidR="00713F5C" w:rsidRPr="00AA2542">
        <w:rPr>
          <w:rFonts w:hint="cs"/>
          <w:sz w:val="27"/>
          <w:rtl/>
        </w:rPr>
        <w:t>مين</w:t>
      </w:r>
      <w:r w:rsidR="0059252D" w:rsidRPr="00AA2542">
        <w:rPr>
          <w:rFonts w:hint="cs"/>
          <w:sz w:val="27"/>
          <w:rtl/>
        </w:rPr>
        <w:t>،</w:t>
      </w:r>
      <w:r w:rsidR="00713F5C" w:rsidRPr="00AA2542">
        <w:rPr>
          <w:rFonts w:hint="cs"/>
          <w:sz w:val="27"/>
          <w:rtl/>
        </w:rPr>
        <w:t xml:space="preserve"> من أمثال: شلاير ماخر، وعلماء الاجتماع، من أمثال: إميل دوركهايم، في موضع</w:t>
      </w:r>
      <w:r w:rsidR="0059252D" w:rsidRPr="00AA2542">
        <w:rPr>
          <w:rFonts w:hint="cs"/>
          <w:sz w:val="27"/>
          <w:rtl/>
        </w:rPr>
        <w:t>ٍ</w:t>
      </w:r>
      <w:r w:rsidR="00713F5C" w:rsidRPr="00AA2542">
        <w:rPr>
          <w:rFonts w:hint="cs"/>
          <w:sz w:val="27"/>
          <w:rtl/>
        </w:rPr>
        <w:t xml:space="preserve"> واحد؟ إن هذا الأمر يُثبت أن الكاتب المحترم قد عمد ـ خلافاً لجميع أصول تنظيم فصول البحث أو الكتاب ـ إلى تقديم تبويب</w:t>
      </w:r>
      <w:r w:rsidR="0059252D" w:rsidRPr="00AA2542">
        <w:rPr>
          <w:rFonts w:hint="cs"/>
          <w:sz w:val="27"/>
          <w:rtl/>
        </w:rPr>
        <w:t>ٍ</w:t>
      </w:r>
      <w:r w:rsidR="00713F5C" w:rsidRPr="00AA2542">
        <w:rPr>
          <w:rFonts w:hint="cs"/>
          <w:sz w:val="27"/>
          <w:rtl/>
        </w:rPr>
        <w:t xml:space="preserve"> جديد للفصول، لا يتطابق مع الأصول العلمية المتّ</w:t>
      </w:r>
      <w:r w:rsidR="0059252D" w:rsidRPr="00AA2542">
        <w:rPr>
          <w:rFonts w:hint="cs"/>
          <w:sz w:val="27"/>
          <w:rtl/>
        </w:rPr>
        <w:t>َ</w:t>
      </w:r>
      <w:r w:rsidR="00713F5C" w:rsidRPr="00AA2542">
        <w:rPr>
          <w:rFonts w:hint="cs"/>
          <w:sz w:val="27"/>
          <w:rtl/>
        </w:rPr>
        <w:t>بعة.</w:t>
      </w:r>
    </w:p>
    <w:p w:rsidR="00713F5C" w:rsidRPr="00AA2542" w:rsidRDefault="002A4E47" w:rsidP="00E71C8F">
      <w:pPr>
        <w:rPr>
          <w:sz w:val="27"/>
          <w:rtl/>
        </w:rPr>
      </w:pPr>
      <w:r w:rsidRPr="002A4E47">
        <w:rPr>
          <w:rFonts w:hint="cs"/>
          <w:sz w:val="27"/>
          <w:rtl/>
        </w:rPr>
        <w:t>5</w:t>
      </w:r>
      <w:r w:rsidR="00713F5C" w:rsidRPr="00AA2542">
        <w:rPr>
          <w:rFonts w:hint="cs"/>
          <w:sz w:val="27"/>
          <w:rtl/>
        </w:rPr>
        <w:t>ـ إن هذا الكتاب</w:t>
      </w:r>
      <w:r w:rsidR="0059252D" w:rsidRPr="00AA2542">
        <w:rPr>
          <w:rFonts w:hint="cs"/>
          <w:sz w:val="27"/>
          <w:rtl/>
        </w:rPr>
        <w:t>،</w:t>
      </w:r>
      <w:r w:rsidR="00713F5C" w:rsidRPr="00AA2542">
        <w:rPr>
          <w:rFonts w:hint="cs"/>
          <w:sz w:val="27"/>
          <w:rtl/>
        </w:rPr>
        <w:t xml:space="preserve"> بالإضافة إلى اشتمال</w:t>
      </w:r>
      <w:r w:rsidR="0059252D" w:rsidRPr="00AA2542">
        <w:rPr>
          <w:rFonts w:hint="cs"/>
          <w:sz w:val="27"/>
          <w:rtl/>
        </w:rPr>
        <w:t>ه</w:t>
      </w:r>
      <w:r w:rsidR="00713F5C" w:rsidRPr="00AA2542">
        <w:rPr>
          <w:rFonts w:hint="cs"/>
          <w:sz w:val="27"/>
          <w:rtl/>
        </w:rPr>
        <w:t xml:space="preserve"> على مشكلة</w:t>
      </w:r>
      <w:r w:rsidR="0059252D" w:rsidRPr="00AA2542">
        <w:rPr>
          <w:rFonts w:hint="cs"/>
          <w:sz w:val="27"/>
          <w:rtl/>
        </w:rPr>
        <w:t>ٍ</w:t>
      </w:r>
      <w:r w:rsidR="00713F5C" w:rsidRPr="00AA2542">
        <w:rPr>
          <w:rFonts w:hint="cs"/>
          <w:sz w:val="27"/>
          <w:rtl/>
        </w:rPr>
        <w:t xml:space="preserve"> منهجية تتعل</w:t>
      </w:r>
      <w:r w:rsidR="0059252D" w:rsidRPr="00AA2542">
        <w:rPr>
          <w:rFonts w:hint="cs"/>
          <w:sz w:val="27"/>
          <w:rtl/>
        </w:rPr>
        <w:t>َّ</w:t>
      </w:r>
      <w:r w:rsidR="00713F5C" w:rsidRPr="00AA2542">
        <w:rPr>
          <w:rFonts w:hint="cs"/>
          <w:sz w:val="27"/>
          <w:rtl/>
        </w:rPr>
        <w:t xml:space="preserve">ق بصفته أطروحة علمية على مستوى الدكتوراه، يشتمل كذلك على إشكالات تحقيقية وإحالات كثيرة أيضاً، نشير إلى بعضها على النحو </w:t>
      </w:r>
      <w:r w:rsidR="0059252D" w:rsidRPr="00AA2542">
        <w:rPr>
          <w:rFonts w:hint="cs"/>
          <w:sz w:val="27"/>
          <w:rtl/>
        </w:rPr>
        <w:t>التالي</w:t>
      </w:r>
      <w:r w:rsidR="00713F5C" w:rsidRPr="00AA2542">
        <w:rPr>
          <w:rFonts w:hint="cs"/>
          <w:sz w:val="27"/>
          <w:rtl/>
        </w:rPr>
        <w:t>:</w:t>
      </w:r>
    </w:p>
    <w:p w:rsidR="00713F5C" w:rsidRPr="00AA2542" w:rsidRDefault="00713F5C" w:rsidP="00E71C8F">
      <w:pPr>
        <w:rPr>
          <w:sz w:val="27"/>
          <w:rtl/>
        </w:rPr>
      </w:pPr>
      <w:r w:rsidRPr="00AA2542">
        <w:rPr>
          <w:rFonts w:hint="cs"/>
          <w:sz w:val="27"/>
          <w:rtl/>
        </w:rPr>
        <w:t xml:space="preserve">إن عبارات </w:t>
      </w:r>
      <w:r w:rsidRPr="00AA2542">
        <w:rPr>
          <w:rFonts w:hint="eastAsia"/>
          <w:sz w:val="24"/>
          <w:szCs w:val="24"/>
          <w:rtl/>
        </w:rPr>
        <w:t>«</w:t>
      </w:r>
      <w:r w:rsidRPr="00AA2542">
        <w:rPr>
          <w:rFonts w:hint="cs"/>
          <w:sz w:val="27"/>
          <w:rtl/>
        </w:rPr>
        <w:t>داخل النصوص الدينية</w:t>
      </w:r>
      <w:r w:rsidRPr="00AA2542">
        <w:rPr>
          <w:rFonts w:hint="eastAsia"/>
          <w:sz w:val="24"/>
          <w:szCs w:val="24"/>
          <w:rtl/>
        </w:rPr>
        <w:t>»</w:t>
      </w:r>
      <w:r w:rsidRPr="00AA2542">
        <w:rPr>
          <w:rFonts w:hint="cs"/>
          <w:sz w:val="27"/>
          <w:rtl/>
        </w:rPr>
        <w:t xml:space="preserve"> أو </w:t>
      </w:r>
      <w:r w:rsidRPr="00AA2542">
        <w:rPr>
          <w:rFonts w:hint="eastAsia"/>
          <w:sz w:val="24"/>
          <w:szCs w:val="24"/>
          <w:rtl/>
        </w:rPr>
        <w:t>«</w:t>
      </w:r>
      <w:r w:rsidRPr="00AA2542">
        <w:rPr>
          <w:rFonts w:hint="cs"/>
          <w:sz w:val="27"/>
          <w:rtl/>
        </w:rPr>
        <w:t>خارج النصوص الدينية</w:t>
      </w:r>
      <w:r w:rsidRPr="00AA2542">
        <w:rPr>
          <w:rFonts w:hint="eastAsia"/>
          <w:sz w:val="24"/>
          <w:szCs w:val="24"/>
          <w:rtl/>
        </w:rPr>
        <w:t>»</w:t>
      </w:r>
      <w:r w:rsidRPr="00AA2542">
        <w:rPr>
          <w:rFonts w:hint="cs"/>
          <w:sz w:val="27"/>
          <w:rtl/>
        </w:rPr>
        <w:t xml:space="preserve"> قد تم</w:t>
      </w:r>
      <w:r w:rsidR="0059252D" w:rsidRPr="00AA2542">
        <w:rPr>
          <w:rFonts w:hint="cs"/>
          <w:sz w:val="27"/>
          <w:rtl/>
        </w:rPr>
        <w:t>ّ تكرارها في صفحة واحدة</w:t>
      </w:r>
      <w:r w:rsidRPr="00AA2542">
        <w:rPr>
          <w:rFonts w:hint="cs"/>
          <w:sz w:val="27"/>
          <w:rtl/>
        </w:rPr>
        <w:t xml:space="preserve"> سبع مر</w:t>
      </w:r>
      <w:r w:rsidR="0059252D" w:rsidRPr="00AA2542">
        <w:rPr>
          <w:rFonts w:hint="cs"/>
          <w:sz w:val="27"/>
          <w:rtl/>
        </w:rPr>
        <w:t>ّ</w:t>
      </w:r>
      <w:r w:rsidRPr="00AA2542">
        <w:rPr>
          <w:rFonts w:hint="cs"/>
          <w:sz w:val="27"/>
          <w:rtl/>
        </w:rPr>
        <w:t>ات</w:t>
      </w:r>
      <w:r w:rsidR="004B7F00" w:rsidRPr="00AA2542">
        <w:rPr>
          <w:sz w:val="27"/>
          <w:vertAlign w:val="superscript"/>
          <w:rtl/>
        </w:rPr>
        <w:t>(</w:t>
      </w:r>
      <w:r w:rsidR="004B7F00" w:rsidRPr="00AA2542">
        <w:rPr>
          <w:rStyle w:val="ac"/>
          <w:sz w:val="27"/>
          <w:rtl/>
        </w:rPr>
        <w:endnoteReference w:id="578"/>
      </w:r>
      <w:r w:rsidR="004B7F00" w:rsidRPr="00AA2542">
        <w:rPr>
          <w:sz w:val="27"/>
          <w:vertAlign w:val="superscript"/>
          <w:rtl/>
        </w:rPr>
        <w:t>)</w:t>
      </w:r>
      <w:r w:rsidRPr="00AA2542">
        <w:rPr>
          <w:rFonts w:hint="cs"/>
          <w:sz w:val="27"/>
          <w:rtl/>
        </w:rPr>
        <w:t>. وبطبيعة الحال كان تكرار هاتين العبارتين في مجموع الكتاب من الكثرة بحيث يبدو للقارئ وكأن</w:t>
      </w:r>
      <w:r w:rsidR="00566809" w:rsidRPr="00AA2542">
        <w:rPr>
          <w:rFonts w:hint="cs"/>
          <w:sz w:val="27"/>
          <w:rtl/>
        </w:rPr>
        <w:t>ّ</w:t>
      </w:r>
      <w:r w:rsidRPr="00AA2542">
        <w:rPr>
          <w:rFonts w:hint="cs"/>
          <w:sz w:val="27"/>
          <w:rtl/>
        </w:rPr>
        <w:t xml:space="preserve"> الباحث يهدف إلى إثبات هذا الموضوع بالذات</w:t>
      </w:r>
      <w:r w:rsidR="00566809" w:rsidRPr="00AA2542">
        <w:rPr>
          <w:rFonts w:hint="cs"/>
          <w:sz w:val="27"/>
          <w:rtl/>
        </w:rPr>
        <w:t>،</w:t>
      </w:r>
      <w:r w:rsidRPr="00AA2542">
        <w:rPr>
          <w:rFonts w:hint="cs"/>
          <w:sz w:val="27"/>
          <w:rtl/>
        </w:rPr>
        <w:t xml:space="preserve"> دون غيره، ومن الضروري</w:t>
      </w:r>
      <w:r w:rsidR="00566809" w:rsidRPr="00AA2542">
        <w:rPr>
          <w:rFonts w:hint="cs"/>
          <w:sz w:val="27"/>
          <w:rtl/>
        </w:rPr>
        <w:t>ّ</w:t>
      </w:r>
      <w:r w:rsidRPr="00AA2542">
        <w:rPr>
          <w:rFonts w:hint="cs"/>
          <w:sz w:val="27"/>
          <w:rtl/>
        </w:rPr>
        <w:t xml:space="preserve"> في تحقيقات البحث الجمع بين الأسلوب الداخلي والخارجي للنصوص الدينية، وإن الاهتمام بأي</w:t>
      </w:r>
      <w:r w:rsidR="00566809" w:rsidRPr="00AA2542">
        <w:rPr>
          <w:rFonts w:hint="cs"/>
          <w:sz w:val="27"/>
          <w:rtl/>
        </w:rPr>
        <w:t>ّ</w:t>
      </w:r>
      <w:r w:rsidRPr="00AA2542">
        <w:rPr>
          <w:rFonts w:hint="cs"/>
          <w:sz w:val="27"/>
          <w:rtl/>
        </w:rPr>
        <w:t xml:space="preserve"> واحد منهما وحده</w:t>
      </w:r>
      <w:r w:rsidR="00566809" w:rsidRPr="00AA2542">
        <w:rPr>
          <w:rFonts w:hint="cs"/>
          <w:sz w:val="27"/>
          <w:rtl/>
        </w:rPr>
        <w:t>،</w:t>
      </w:r>
      <w:r w:rsidRPr="00AA2542">
        <w:rPr>
          <w:rFonts w:hint="cs"/>
          <w:sz w:val="27"/>
          <w:rtl/>
        </w:rPr>
        <w:t xml:space="preserve"> دون الآخر</w:t>
      </w:r>
      <w:r w:rsidR="00566809" w:rsidRPr="00AA2542">
        <w:rPr>
          <w:rFonts w:hint="cs"/>
          <w:sz w:val="27"/>
          <w:rtl/>
        </w:rPr>
        <w:t>،</w:t>
      </w:r>
      <w:r w:rsidRPr="00AA2542">
        <w:rPr>
          <w:rFonts w:hint="cs"/>
          <w:sz w:val="27"/>
          <w:rtl/>
        </w:rPr>
        <w:t xml:space="preserve"> يستحق</w:t>
      </w:r>
      <w:r w:rsidR="00566809" w:rsidRPr="00AA2542">
        <w:rPr>
          <w:rFonts w:hint="cs"/>
          <w:sz w:val="27"/>
          <w:rtl/>
        </w:rPr>
        <w:t>ّ</w:t>
      </w:r>
      <w:r w:rsidRPr="00AA2542">
        <w:rPr>
          <w:rFonts w:hint="cs"/>
          <w:sz w:val="27"/>
          <w:rtl/>
        </w:rPr>
        <w:t xml:space="preserve"> الكثير من الانتقادات. </w:t>
      </w:r>
    </w:p>
    <w:p w:rsidR="00713F5C" w:rsidRPr="00AA2542" w:rsidRDefault="00713F5C" w:rsidP="00E71C8F">
      <w:pPr>
        <w:rPr>
          <w:sz w:val="27"/>
          <w:rtl/>
        </w:rPr>
      </w:pPr>
      <w:r w:rsidRPr="00AA2542">
        <w:rPr>
          <w:rFonts w:hint="cs"/>
          <w:sz w:val="27"/>
          <w:rtl/>
        </w:rPr>
        <w:t xml:space="preserve">وفي </w:t>
      </w:r>
      <w:r w:rsidR="00566809" w:rsidRPr="00AA2542">
        <w:rPr>
          <w:rFonts w:hint="cs"/>
          <w:sz w:val="27"/>
          <w:rtl/>
        </w:rPr>
        <w:t xml:space="preserve">الكتاب أيضاً </w:t>
      </w:r>
      <w:r w:rsidRPr="00AA2542">
        <w:rPr>
          <w:rFonts w:hint="cs"/>
          <w:sz w:val="27"/>
          <w:rtl/>
        </w:rPr>
        <w:t xml:space="preserve">عبارة: </w:t>
      </w:r>
      <w:r w:rsidRPr="00AA2542">
        <w:rPr>
          <w:rFonts w:hint="eastAsia"/>
          <w:sz w:val="24"/>
          <w:szCs w:val="24"/>
          <w:rtl/>
        </w:rPr>
        <w:t>«</w:t>
      </w:r>
      <w:r w:rsidRPr="00AA2542">
        <w:rPr>
          <w:rFonts w:hint="cs"/>
          <w:b/>
          <w:bCs/>
          <w:sz w:val="27"/>
          <w:rtl/>
        </w:rPr>
        <w:t>فن</w:t>
      </w:r>
      <w:r w:rsidR="00566809" w:rsidRPr="00AA2542">
        <w:rPr>
          <w:rFonts w:hint="cs"/>
          <w:b/>
          <w:bCs/>
          <w:sz w:val="27"/>
          <w:rtl/>
        </w:rPr>
        <w:t>ّ</w:t>
      </w:r>
      <w:r w:rsidRPr="00AA2542">
        <w:rPr>
          <w:rFonts w:hint="cs"/>
          <w:b/>
          <w:bCs/>
          <w:sz w:val="27"/>
          <w:rtl/>
        </w:rPr>
        <w:t xml:space="preserve"> التحقيق</w:t>
      </w:r>
      <w:r w:rsidRPr="00AA2542">
        <w:rPr>
          <w:rFonts w:hint="cs"/>
          <w:sz w:val="27"/>
          <w:rtl/>
        </w:rPr>
        <w:t xml:space="preserve"> في هذه الدراسة: مكتبي، </w:t>
      </w:r>
      <w:r w:rsidRPr="00AA2542">
        <w:rPr>
          <w:rFonts w:hint="cs"/>
          <w:b/>
          <w:bCs/>
          <w:sz w:val="27"/>
          <w:rtl/>
        </w:rPr>
        <w:t>وأسلوب التحقيق</w:t>
      </w:r>
      <w:r w:rsidRPr="00AA2542">
        <w:rPr>
          <w:rFonts w:hint="cs"/>
          <w:sz w:val="27"/>
          <w:rtl/>
        </w:rPr>
        <w:t>، من داخل وخارج النصوص الدينية</w:t>
      </w:r>
      <w:r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79"/>
      </w:r>
      <w:r w:rsidR="004B7F00" w:rsidRPr="00AA2542">
        <w:rPr>
          <w:sz w:val="27"/>
          <w:vertAlign w:val="superscript"/>
          <w:rtl/>
        </w:rPr>
        <w:t>)</w:t>
      </w:r>
      <w:r w:rsidRPr="00AA2542">
        <w:rPr>
          <w:rFonts w:hint="cs"/>
          <w:sz w:val="27"/>
          <w:rtl/>
        </w:rPr>
        <w:t>. ولم يت</w:t>
      </w:r>
      <w:r w:rsidR="00566809" w:rsidRPr="00AA2542">
        <w:rPr>
          <w:rFonts w:hint="cs"/>
          <w:sz w:val="27"/>
          <w:rtl/>
        </w:rPr>
        <w:t>ّ</w:t>
      </w:r>
      <w:r w:rsidRPr="00AA2542">
        <w:rPr>
          <w:rFonts w:hint="cs"/>
          <w:sz w:val="27"/>
          <w:rtl/>
        </w:rPr>
        <w:t xml:space="preserve">ضح ما هو الاختلاف بين </w:t>
      </w:r>
      <w:r w:rsidRPr="00AA2542">
        <w:rPr>
          <w:rFonts w:hint="eastAsia"/>
          <w:sz w:val="24"/>
          <w:szCs w:val="24"/>
          <w:rtl/>
        </w:rPr>
        <w:t>«</w:t>
      </w:r>
      <w:r w:rsidRPr="00AA2542">
        <w:rPr>
          <w:rFonts w:hint="cs"/>
          <w:sz w:val="27"/>
          <w:rtl/>
        </w:rPr>
        <w:t>فن</w:t>
      </w:r>
      <w:r w:rsidR="00566809" w:rsidRPr="00AA2542">
        <w:rPr>
          <w:rFonts w:hint="cs"/>
          <w:sz w:val="27"/>
          <w:rtl/>
        </w:rPr>
        <w:t>ّ</w:t>
      </w:r>
      <w:r w:rsidRPr="00AA2542">
        <w:rPr>
          <w:rFonts w:hint="cs"/>
          <w:sz w:val="27"/>
          <w:rtl/>
        </w:rPr>
        <w:t xml:space="preserve"> التحقيق</w:t>
      </w:r>
      <w:r w:rsidRPr="00AA2542">
        <w:rPr>
          <w:rFonts w:hint="eastAsia"/>
          <w:sz w:val="24"/>
          <w:szCs w:val="24"/>
          <w:rtl/>
        </w:rPr>
        <w:t>»</w:t>
      </w:r>
      <w:r w:rsidRPr="00AA2542">
        <w:rPr>
          <w:rFonts w:hint="cs"/>
          <w:sz w:val="27"/>
          <w:rtl/>
        </w:rPr>
        <w:t xml:space="preserve"> و</w:t>
      </w:r>
      <w:r w:rsidRPr="00AA2542">
        <w:rPr>
          <w:rFonts w:hint="eastAsia"/>
          <w:sz w:val="24"/>
          <w:szCs w:val="24"/>
          <w:rtl/>
        </w:rPr>
        <w:t>«</w:t>
      </w:r>
      <w:r w:rsidRPr="00AA2542">
        <w:rPr>
          <w:rFonts w:hint="cs"/>
          <w:sz w:val="27"/>
          <w:rtl/>
        </w:rPr>
        <w:t>أسلوب التحقيق</w:t>
      </w:r>
      <w:r w:rsidRPr="00AA2542">
        <w:rPr>
          <w:rFonts w:hint="eastAsia"/>
          <w:sz w:val="24"/>
          <w:szCs w:val="24"/>
          <w:rtl/>
        </w:rPr>
        <w:t>»</w:t>
      </w:r>
      <w:r w:rsidRPr="00AA2542">
        <w:rPr>
          <w:rFonts w:hint="cs"/>
          <w:sz w:val="27"/>
          <w:rtl/>
        </w:rPr>
        <w:t>. ثم إني من بين أساليب التحقيق ـ ومن بينها: المشاهدة، والحوار، والاختبارات، والدراسات الميدانية، والدراسة الجزئية</w:t>
      </w:r>
      <w:r w:rsidR="00566809" w:rsidRPr="00AA2542">
        <w:rPr>
          <w:rFonts w:hint="cs"/>
          <w:sz w:val="27"/>
          <w:rtl/>
        </w:rPr>
        <w:t>،</w:t>
      </w:r>
      <w:r w:rsidRPr="00AA2542">
        <w:rPr>
          <w:rFonts w:hint="cs"/>
          <w:sz w:val="27"/>
          <w:rtl/>
        </w:rPr>
        <w:t xml:space="preserve"> أو أساليب التحقيق الأخرى ـ لم أعثر على أسلوب</w:t>
      </w:r>
      <w:r w:rsidR="00566809" w:rsidRPr="00AA2542">
        <w:rPr>
          <w:rFonts w:hint="cs"/>
          <w:sz w:val="27"/>
          <w:rtl/>
        </w:rPr>
        <w:t>ٍ</w:t>
      </w:r>
      <w:r w:rsidRPr="00AA2542">
        <w:rPr>
          <w:rFonts w:hint="cs"/>
          <w:sz w:val="27"/>
          <w:rtl/>
        </w:rPr>
        <w:t xml:space="preserve"> اسم</w:t>
      </w:r>
      <w:r w:rsidR="00566809" w:rsidRPr="00AA2542">
        <w:rPr>
          <w:rFonts w:hint="cs"/>
          <w:sz w:val="27"/>
          <w:rtl/>
        </w:rPr>
        <w:t>ُ</w:t>
      </w:r>
      <w:r w:rsidRPr="00AA2542">
        <w:rPr>
          <w:rFonts w:hint="cs"/>
          <w:sz w:val="27"/>
          <w:rtl/>
        </w:rPr>
        <w:t>ه أسلوب التحقيق من داخل وخارج النصوص الدينية في المصادر العلمية ذات الصلة، إلا</w:t>
      </w:r>
      <w:r w:rsidR="00566809" w:rsidRPr="00AA2542">
        <w:rPr>
          <w:rFonts w:hint="cs"/>
          <w:sz w:val="27"/>
          <w:rtl/>
        </w:rPr>
        <w:t>ّ</w:t>
      </w:r>
      <w:r w:rsidRPr="00AA2542">
        <w:rPr>
          <w:rFonts w:hint="cs"/>
          <w:sz w:val="27"/>
          <w:rtl/>
        </w:rPr>
        <w:t xml:space="preserve"> ال</w:t>
      </w:r>
      <w:r w:rsidR="00566809" w:rsidRPr="00AA2542">
        <w:rPr>
          <w:rFonts w:hint="cs"/>
          <w:sz w:val="27"/>
          <w:rtl/>
        </w:rPr>
        <w:t>ل</w:t>
      </w:r>
      <w:r w:rsidRPr="00AA2542">
        <w:rPr>
          <w:rFonts w:hint="cs"/>
          <w:sz w:val="27"/>
          <w:rtl/>
        </w:rPr>
        <w:t>هم</w:t>
      </w:r>
      <w:r w:rsidR="00566809" w:rsidRPr="00AA2542">
        <w:rPr>
          <w:rFonts w:hint="cs"/>
          <w:sz w:val="27"/>
          <w:rtl/>
        </w:rPr>
        <w:t>ّ</w:t>
      </w:r>
      <w:r w:rsidRPr="00AA2542">
        <w:rPr>
          <w:rFonts w:hint="cs"/>
          <w:sz w:val="27"/>
          <w:rtl/>
        </w:rPr>
        <w:t xml:space="preserve"> إذا اد</w:t>
      </w:r>
      <w:r w:rsidR="00566809" w:rsidRPr="00AA2542">
        <w:rPr>
          <w:rFonts w:hint="cs"/>
          <w:sz w:val="27"/>
          <w:rtl/>
        </w:rPr>
        <w:t>ّ</w:t>
      </w:r>
      <w:r w:rsidRPr="00AA2542">
        <w:rPr>
          <w:rFonts w:hint="cs"/>
          <w:sz w:val="27"/>
          <w:rtl/>
        </w:rPr>
        <w:t>عينا أن هذا الأسلوب هو نفسه الأسلوب المكتبي.</w:t>
      </w:r>
    </w:p>
    <w:p w:rsidR="00713F5C" w:rsidRPr="00AA2542" w:rsidRDefault="00713F5C" w:rsidP="00E71C8F">
      <w:pPr>
        <w:rPr>
          <w:sz w:val="27"/>
          <w:rtl/>
        </w:rPr>
      </w:pPr>
      <w:r w:rsidRPr="00AA2542">
        <w:rPr>
          <w:rFonts w:hint="cs"/>
          <w:sz w:val="27"/>
          <w:rtl/>
        </w:rPr>
        <w:t xml:space="preserve">لقد ذكر الباحث المحترم الكثير من المسائل، دون الإشارة إلى ذكر مصادرها. </w:t>
      </w:r>
      <w:r w:rsidR="00566809" w:rsidRPr="00AA2542">
        <w:rPr>
          <w:rFonts w:hint="cs"/>
          <w:sz w:val="27"/>
          <w:rtl/>
        </w:rPr>
        <w:t>و</w:t>
      </w:r>
      <w:r w:rsidRPr="00AA2542">
        <w:rPr>
          <w:rFonts w:hint="cs"/>
          <w:sz w:val="27"/>
          <w:rtl/>
        </w:rPr>
        <w:t>من ذلك مثلاً أنه</w:t>
      </w:r>
      <w:r w:rsidR="00566809" w:rsidRPr="00AA2542">
        <w:rPr>
          <w:rFonts w:hint="cs"/>
          <w:sz w:val="27"/>
          <w:rtl/>
        </w:rPr>
        <w:t xml:space="preserve"> قال</w:t>
      </w:r>
      <w:r w:rsidRPr="00AA2542">
        <w:rPr>
          <w:rFonts w:hint="cs"/>
          <w:sz w:val="27"/>
          <w:rtl/>
        </w:rPr>
        <w:t xml:space="preserve">: </w:t>
      </w:r>
      <w:r w:rsidRPr="00AA2542">
        <w:rPr>
          <w:rFonts w:hint="eastAsia"/>
          <w:sz w:val="24"/>
          <w:szCs w:val="24"/>
          <w:rtl/>
        </w:rPr>
        <w:t>«</w:t>
      </w:r>
      <w:r w:rsidRPr="00AA2542">
        <w:rPr>
          <w:rFonts w:hint="cs"/>
          <w:sz w:val="27"/>
          <w:rtl/>
        </w:rPr>
        <w:t>إن مفردة التوق</w:t>
      </w:r>
      <w:r w:rsidR="00C771AB" w:rsidRPr="00AA2542">
        <w:rPr>
          <w:rFonts w:hint="cs"/>
          <w:sz w:val="27"/>
          <w:rtl/>
        </w:rPr>
        <w:t>ُّ</w:t>
      </w:r>
      <w:r w:rsidRPr="00AA2542">
        <w:rPr>
          <w:rFonts w:hint="cs"/>
          <w:sz w:val="27"/>
          <w:rtl/>
        </w:rPr>
        <w:t>ع في هذه الدراسة تستعمل بمعنى</w:t>
      </w:r>
      <w:r w:rsidR="00C771AB" w:rsidRPr="00AA2542">
        <w:rPr>
          <w:rFonts w:hint="cs"/>
          <w:sz w:val="27"/>
          <w:rtl/>
        </w:rPr>
        <w:t>:</w:t>
      </w:r>
      <w:r w:rsidRPr="00AA2542">
        <w:rPr>
          <w:rFonts w:hint="cs"/>
          <w:sz w:val="27"/>
          <w:rtl/>
        </w:rPr>
        <w:t xml:space="preserve"> الدافع</w:t>
      </w:r>
      <w:r w:rsidR="00C771AB" w:rsidRPr="00AA2542">
        <w:rPr>
          <w:rFonts w:hint="cs"/>
          <w:sz w:val="27"/>
          <w:rtl/>
        </w:rPr>
        <w:t>؛</w:t>
      </w:r>
      <w:r w:rsidRPr="00AA2542">
        <w:rPr>
          <w:rFonts w:hint="cs"/>
          <w:sz w:val="27"/>
          <w:rtl/>
        </w:rPr>
        <w:t xml:space="preserve"> والحاجة</w:t>
      </w:r>
      <w:r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80"/>
      </w:r>
      <w:r w:rsidR="004B7F00" w:rsidRPr="00AA2542">
        <w:rPr>
          <w:sz w:val="27"/>
          <w:vertAlign w:val="superscript"/>
          <w:rtl/>
        </w:rPr>
        <w:t>)</w:t>
      </w:r>
      <w:r w:rsidR="00C771AB" w:rsidRPr="00AA2542">
        <w:rPr>
          <w:rFonts w:hint="cs"/>
          <w:sz w:val="27"/>
          <w:rtl/>
        </w:rPr>
        <w:t>،</w:t>
      </w:r>
      <w:r w:rsidRPr="00AA2542">
        <w:rPr>
          <w:rFonts w:hint="cs"/>
          <w:sz w:val="27"/>
          <w:rtl/>
        </w:rPr>
        <w:t xml:space="preserve"> دون الإشارة إلى مصدر</w:t>
      </w:r>
      <w:r w:rsidR="00C771AB" w:rsidRPr="00AA2542">
        <w:rPr>
          <w:rFonts w:hint="cs"/>
          <w:sz w:val="27"/>
          <w:rtl/>
        </w:rPr>
        <w:t>ٍ</w:t>
      </w:r>
      <w:r w:rsidRPr="00AA2542">
        <w:rPr>
          <w:rFonts w:hint="cs"/>
          <w:sz w:val="27"/>
          <w:rtl/>
        </w:rPr>
        <w:t xml:space="preserve"> يؤك</w:t>
      </w:r>
      <w:r w:rsidR="00C771AB" w:rsidRPr="00AA2542">
        <w:rPr>
          <w:rFonts w:hint="cs"/>
          <w:sz w:val="27"/>
          <w:rtl/>
        </w:rPr>
        <w:t>ِّ</w:t>
      </w:r>
      <w:r w:rsidRPr="00AA2542">
        <w:rPr>
          <w:rFonts w:hint="cs"/>
          <w:sz w:val="27"/>
          <w:rtl/>
        </w:rPr>
        <w:t>د صح</w:t>
      </w:r>
      <w:r w:rsidR="00C771AB" w:rsidRPr="00AA2542">
        <w:rPr>
          <w:rFonts w:hint="cs"/>
          <w:sz w:val="27"/>
          <w:rtl/>
        </w:rPr>
        <w:t>ّ</w:t>
      </w:r>
      <w:r w:rsidRPr="00AA2542">
        <w:rPr>
          <w:rFonts w:hint="cs"/>
          <w:sz w:val="27"/>
          <w:rtl/>
        </w:rPr>
        <w:t>ة استعمال التوق</w:t>
      </w:r>
      <w:r w:rsidR="00C771AB" w:rsidRPr="00AA2542">
        <w:rPr>
          <w:rFonts w:hint="cs"/>
          <w:sz w:val="27"/>
          <w:rtl/>
        </w:rPr>
        <w:t>ُّ</w:t>
      </w:r>
      <w:r w:rsidRPr="00AA2542">
        <w:rPr>
          <w:rFonts w:hint="cs"/>
          <w:sz w:val="27"/>
          <w:rtl/>
        </w:rPr>
        <w:t xml:space="preserve">ع بهذين المعنيين. ثم قال: </w:t>
      </w:r>
      <w:r w:rsidRPr="00AA2542">
        <w:rPr>
          <w:rFonts w:hint="eastAsia"/>
          <w:sz w:val="24"/>
          <w:szCs w:val="24"/>
          <w:rtl/>
        </w:rPr>
        <w:t>«</w:t>
      </w:r>
      <w:r w:rsidRPr="00AA2542">
        <w:rPr>
          <w:rFonts w:hint="cs"/>
          <w:sz w:val="27"/>
          <w:rtl/>
        </w:rPr>
        <w:t>إن التوق</w:t>
      </w:r>
      <w:r w:rsidR="00C771AB" w:rsidRPr="00AA2542">
        <w:rPr>
          <w:rFonts w:hint="cs"/>
          <w:sz w:val="27"/>
          <w:rtl/>
        </w:rPr>
        <w:t>ُّ</w:t>
      </w:r>
      <w:r w:rsidRPr="00AA2542">
        <w:rPr>
          <w:rFonts w:hint="cs"/>
          <w:sz w:val="27"/>
          <w:rtl/>
        </w:rPr>
        <w:t xml:space="preserve">ع نوع حاجة مرتقبة، حيث يعتبر الشخص المتوقِّع صاحب </w:t>
      </w:r>
      <w:r w:rsidRPr="00AA2542">
        <w:rPr>
          <w:rFonts w:hint="cs"/>
          <w:sz w:val="27"/>
          <w:rtl/>
        </w:rPr>
        <w:lastRenderedPageBreak/>
        <w:t>حق</w:t>
      </w:r>
      <w:r w:rsidR="00C771AB" w:rsidRPr="00AA2542">
        <w:rPr>
          <w:rFonts w:hint="cs"/>
          <w:sz w:val="27"/>
          <w:rtl/>
        </w:rPr>
        <w:t>ّ</w:t>
      </w:r>
      <w:r w:rsidRPr="00AA2542">
        <w:rPr>
          <w:rFonts w:hint="cs"/>
          <w:sz w:val="27"/>
          <w:rtl/>
        </w:rPr>
        <w:t xml:space="preserve">، </w:t>
      </w:r>
      <w:r w:rsidR="00902420" w:rsidRPr="00AA2542">
        <w:rPr>
          <w:rFonts w:hint="cs"/>
          <w:sz w:val="27"/>
          <w:rtl/>
        </w:rPr>
        <w:t>بَيْدَ</w:t>
      </w:r>
      <w:r w:rsidRPr="00AA2542">
        <w:rPr>
          <w:rFonts w:hint="cs"/>
          <w:sz w:val="27"/>
          <w:rtl/>
        </w:rPr>
        <w:t xml:space="preserve"> أن الحاجة أعم</w:t>
      </w:r>
      <w:r w:rsidR="00C771AB" w:rsidRPr="00AA2542">
        <w:rPr>
          <w:rFonts w:hint="cs"/>
          <w:sz w:val="27"/>
          <w:rtl/>
        </w:rPr>
        <w:t>ّ</w:t>
      </w:r>
      <w:r w:rsidRPr="00AA2542">
        <w:rPr>
          <w:rFonts w:hint="cs"/>
          <w:sz w:val="27"/>
          <w:rtl/>
        </w:rPr>
        <w:t xml:space="preserve"> من أن يكون صاحب الحاجة محق</w:t>
      </w:r>
      <w:r w:rsidR="00C771AB" w:rsidRPr="00AA2542">
        <w:rPr>
          <w:rFonts w:hint="cs"/>
          <w:sz w:val="27"/>
          <w:rtl/>
        </w:rPr>
        <w:t>ّ</w:t>
      </w:r>
      <w:r w:rsidRPr="00AA2542">
        <w:rPr>
          <w:rFonts w:hint="cs"/>
          <w:sz w:val="27"/>
          <w:rtl/>
        </w:rPr>
        <w:t>اً أم لا</w:t>
      </w:r>
      <w:r w:rsidRPr="00AA2542">
        <w:rPr>
          <w:rFonts w:hint="eastAsia"/>
          <w:sz w:val="24"/>
          <w:szCs w:val="24"/>
          <w:rtl/>
        </w:rPr>
        <w:t>»</w:t>
      </w:r>
      <w:r w:rsidRPr="00AA2542">
        <w:rPr>
          <w:rFonts w:hint="cs"/>
          <w:sz w:val="27"/>
          <w:rtl/>
        </w:rPr>
        <w:t>. وهنا أيضاً لم يُش</w:t>
      </w:r>
      <w:r w:rsidR="00C771AB" w:rsidRPr="00AA2542">
        <w:rPr>
          <w:rFonts w:hint="cs"/>
          <w:sz w:val="27"/>
          <w:rtl/>
        </w:rPr>
        <w:t>ِ</w:t>
      </w:r>
      <w:r w:rsidRPr="00AA2542">
        <w:rPr>
          <w:rFonts w:hint="cs"/>
          <w:sz w:val="27"/>
          <w:rtl/>
        </w:rPr>
        <w:t>ر</w:t>
      </w:r>
      <w:r w:rsidR="00C771AB" w:rsidRPr="00AA2542">
        <w:rPr>
          <w:rFonts w:hint="cs"/>
          <w:sz w:val="27"/>
          <w:rtl/>
        </w:rPr>
        <w:t>ْ</w:t>
      </w:r>
      <w:r w:rsidRPr="00AA2542">
        <w:rPr>
          <w:rFonts w:hint="cs"/>
          <w:sz w:val="27"/>
          <w:rtl/>
        </w:rPr>
        <w:t xml:space="preserve"> إلى مصدر</w:t>
      </w:r>
      <w:r w:rsidR="00C771AB" w:rsidRPr="00AA2542">
        <w:rPr>
          <w:rFonts w:hint="cs"/>
          <w:sz w:val="27"/>
          <w:rtl/>
        </w:rPr>
        <w:t>ٍ</w:t>
      </w:r>
      <w:r w:rsidRPr="00AA2542">
        <w:rPr>
          <w:rFonts w:hint="cs"/>
          <w:sz w:val="27"/>
          <w:rtl/>
        </w:rPr>
        <w:t xml:space="preserve"> يُصرّ</w:t>
      </w:r>
      <w:r w:rsidR="00C771AB" w:rsidRPr="00AA2542">
        <w:rPr>
          <w:rFonts w:hint="cs"/>
          <w:sz w:val="27"/>
          <w:rtl/>
        </w:rPr>
        <w:t>ِ</w:t>
      </w:r>
      <w:r w:rsidRPr="00AA2542">
        <w:rPr>
          <w:rFonts w:hint="cs"/>
          <w:sz w:val="27"/>
          <w:rtl/>
        </w:rPr>
        <w:t>ح بهذا الفصل.</w:t>
      </w:r>
    </w:p>
    <w:p w:rsidR="00713F5C" w:rsidRPr="00AA2542" w:rsidRDefault="00C771AB" w:rsidP="00E71C8F">
      <w:pPr>
        <w:rPr>
          <w:sz w:val="27"/>
          <w:rtl/>
        </w:rPr>
      </w:pPr>
      <w:r w:rsidRPr="00AA2542">
        <w:rPr>
          <w:rFonts w:hint="cs"/>
          <w:sz w:val="27"/>
          <w:rtl/>
        </w:rPr>
        <w:t>وقال أيضاً</w:t>
      </w:r>
      <w:r w:rsidR="00713F5C" w:rsidRPr="00AA2542">
        <w:rPr>
          <w:rFonts w:hint="cs"/>
          <w:sz w:val="27"/>
          <w:rtl/>
        </w:rPr>
        <w:t xml:space="preserve">: </w:t>
      </w:r>
      <w:r w:rsidR="00713F5C" w:rsidRPr="00AA2542">
        <w:rPr>
          <w:rFonts w:hint="eastAsia"/>
          <w:sz w:val="24"/>
          <w:szCs w:val="24"/>
          <w:rtl/>
        </w:rPr>
        <w:t>«</w:t>
      </w:r>
      <w:r w:rsidR="00713F5C" w:rsidRPr="00AA2542">
        <w:rPr>
          <w:rFonts w:hint="cs"/>
          <w:sz w:val="27"/>
          <w:rtl/>
        </w:rPr>
        <w:t>لقد ات</w:t>
      </w:r>
      <w:r w:rsidRPr="00AA2542">
        <w:rPr>
          <w:rFonts w:hint="cs"/>
          <w:sz w:val="27"/>
          <w:rtl/>
        </w:rPr>
        <w:t>ّ</w:t>
      </w:r>
      <w:r w:rsidR="00713F5C" w:rsidRPr="00AA2542">
        <w:rPr>
          <w:rFonts w:hint="cs"/>
          <w:sz w:val="27"/>
          <w:rtl/>
        </w:rPr>
        <w:t>خذ إبراهام ماسلو في كتابه (الحافز والشخصية) الخطوة الأهم</w:t>
      </w:r>
      <w:r w:rsidRPr="00AA2542">
        <w:rPr>
          <w:rFonts w:hint="cs"/>
          <w:sz w:val="27"/>
          <w:rtl/>
        </w:rPr>
        <w:t>ّ</w:t>
      </w:r>
      <w:r w:rsidR="00713F5C" w:rsidRPr="00AA2542">
        <w:rPr>
          <w:rFonts w:hint="cs"/>
          <w:sz w:val="27"/>
          <w:rtl/>
        </w:rPr>
        <w:t xml:space="preserve"> في هذا المسار، وقسّ</w:t>
      </w:r>
      <w:r w:rsidRPr="00AA2542">
        <w:rPr>
          <w:rFonts w:hint="cs"/>
          <w:sz w:val="27"/>
          <w:rtl/>
        </w:rPr>
        <w:t>َ</w:t>
      </w:r>
      <w:r w:rsidR="00713F5C" w:rsidRPr="00AA2542">
        <w:rPr>
          <w:rFonts w:hint="cs"/>
          <w:sz w:val="27"/>
          <w:rtl/>
        </w:rPr>
        <w:t>م حاجات الإنسان إلى سبعة أقسام</w:t>
      </w:r>
      <w:r w:rsidR="00713F5C"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81"/>
      </w:r>
      <w:r w:rsidR="004B7F00" w:rsidRPr="00AA2542">
        <w:rPr>
          <w:sz w:val="27"/>
          <w:vertAlign w:val="superscript"/>
          <w:rtl/>
        </w:rPr>
        <w:t>)</w:t>
      </w:r>
      <w:r w:rsidR="00713F5C" w:rsidRPr="00AA2542">
        <w:rPr>
          <w:rFonts w:hint="cs"/>
          <w:sz w:val="27"/>
          <w:rtl/>
        </w:rPr>
        <w:t>. وكما نلاحظ لم تتمّ رعاية أصول الإحالة في هذه الفقرة</w:t>
      </w:r>
      <w:r w:rsidRPr="00AA2542">
        <w:rPr>
          <w:rFonts w:hint="cs"/>
          <w:sz w:val="27"/>
          <w:rtl/>
        </w:rPr>
        <w:t>،</w:t>
      </w:r>
      <w:r w:rsidR="00713F5C" w:rsidRPr="00AA2542">
        <w:rPr>
          <w:rFonts w:hint="cs"/>
          <w:sz w:val="27"/>
          <w:rtl/>
        </w:rPr>
        <w:t xml:space="preserve"> بمعنى أنه لم يكتب بعد اسم المؤل</w:t>
      </w:r>
      <w:r w:rsidRPr="00AA2542">
        <w:rPr>
          <w:rFonts w:hint="cs"/>
          <w:sz w:val="27"/>
          <w:rtl/>
        </w:rPr>
        <w:t>ِّ</w:t>
      </w:r>
      <w:r w:rsidR="00713F5C" w:rsidRPr="00AA2542">
        <w:rPr>
          <w:rFonts w:hint="cs"/>
          <w:sz w:val="27"/>
          <w:rtl/>
        </w:rPr>
        <w:t>ف سنة طباعة الكتاب. ثم إنه لا حاجة في الإحالة إلى ذكر اسم المؤل</w:t>
      </w:r>
      <w:r w:rsidRPr="00AA2542">
        <w:rPr>
          <w:rFonts w:hint="cs"/>
          <w:sz w:val="27"/>
          <w:rtl/>
        </w:rPr>
        <w:t>ِّ</w:t>
      </w:r>
      <w:r w:rsidR="00713F5C" w:rsidRPr="00AA2542">
        <w:rPr>
          <w:rFonts w:hint="cs"/>
          <w:sz w:val="27"/>
          <w:rtl/>
        </w:rPr>
        <w:t>ف [وإنما يُكتفى بذكر اللقب]. وفي ذات الصفحة</w:t>
      </w:r>
      <w:r w:rsidRPr="00AA2542">
        <w:rPr>
          <w:rFonts w:hint="cs"/>
          <w:sz w:val="27"/>
          <w:rtl/>
        </w:rPr>
        <w:t>،</w:t>
      </w:r>
      <w:r w:rsidR="00713F5C" w:rsidRPr="00AA2542">
        <w:rPr>
          <w:rFonts w:hint="cs"/>
          <w:sz w:val="27"/>
          <w:rtl/>
        </w:rPr>
        <w:t xml:space="preserve"> وقبل انتهائها بخمسة أسطر، نقل كلاماً عن (كاني)</w:t>
      </w:r>
      <w:r w:rsidRPr="00AA2542">
        <w:rPr>
          <w:rFonts w:hint="cs"/>
          <w:sz w:val="27"/>
          <w:rtl/>
        </w:rPr>
        <w:t>، دون أن ي</w:t>
      </w:r>
      <w:r w:rsidR="00713F5C" w:rsidRPr="00AA2542">
        <w:rPr>
          <w:rFonts w:hint="cs"/>
          <w:sz w:val="27"/>
          <w:rtl/>
        </w:rPr>
        <w:t>ش</w:t>
      </w:r>
      <w:r w:rsidRPr="00AA2542">
        <w:rPr>
          <w:rFonts w:hint="cs"/>
          <w:sz w:val="27"/>
          <w:rtl/>
        </w:rPr>
        <w:t>ي</w:t>
      </w:r>
      <w:r w:rsidR="00713F5C" w:rsidRPr="00AA2542">
        <w:rPr>
          <w:rFonts w:hint="cs"/>
          <w:sz w:val="27"/>
          <w:rtl/>
        </w:rPr>
        <w:t xml:space="preserve">ر إلى سنة طبع الكتاب. وحيث </w:t>
      </w:r>
      <w:r w:rsidRPr="00AA2542">
        <w:rPr>
          <w:rFonts w:hint="cs"/>
          <w:sz w:val="27"/>
          <w:rtl/>
        </w:rPr>
        <w:t>إ</w:t>
      </w:r>
      <w:r w:rsidR="00713F5C" w:rsidRPr="00AA2542">
        <w:rPr>
          <w:rFonts w:hint="cs"/>
          <w:sz w:val="27"/>
          <w:rtl/>
        </w:rPr>
        <w:t>نه في قائمة بيان المصادر لم ي</w:t>
      </w:r>
      <w:r w:rsidRPr="00AA2542">
        <w:rPr>
          <w:rFonts w:hint="cs"/>
          <w:sz w:val="27"/>
          <w:rtl/>
        </w:rPr>
        <w:t>ُ</w:t>
      </w:r>
      <w:r w:rsidR="00713F5C" w:rsidRPr="00AA2542">
        <w:rPr>
          <w:rFonts w:hint="cs"/>
          <w:sz w:val="27"/>
          <w:rtl/>
        </w:rPr>
        <w:t>راع</w:t>
      </w:r>
      <w:r w:rsidRPr="00AA2542">
        <w:rPr>
          <w:rFonts w:hint="cs"/>
          <w:sz w:val="27"/>
          <w:rtl/>
        </w:rPr>
        <w:t>ِ</w:t>
      </w:r>
      <w:r w:rsidR="00713F5C" w:rsidRPr="00AA2542">
        <w:rPr>
          <w:rFonts w:hint="cs"/>
          <w:sz w:val="27"/>
          <w:rtl/>
        </w:rPr>
        <w:t xml:space="preserve"> الأسلوب العلمي المت</w:t>
      </w:r>
      <w:r w:rsidRPr="00AA2542">
        <w:rPr>
          <w:rFonts w:hint="cs"/>
          <w:sz w:val="27"/>
          <w:rtl/>
        </w:rPr>
        <w:t>َّ</w:t>
      </w:r>
      <w:r w:rsidR="00713F5C" w:rsidRPr="00AA2542">
        <w:rPr>
          <w:rFonts w:hint="cs"/>
          <w:sz w:val="27"/>
          <w:rtl/>
        </w:rPr>
        <w:t>بع من ق</w:t>
      </w:r>
      <w:r w:rsidRPr="00AA2542">
        <w:rPr>
          <w:rFonts w:hint="cs"/>
          <w:sz w:val="27"/>
          <w:rtl/>
        </w:rPr>
        <w:t>ِ</w:t>
      </w:r>
      <w:r w:rsidR="00713F5C" w:rsidRPr="00AA2542">
        <w:rPr>
          <w:rFonts w:hint="cs"/>
          <w:sz w:val="27"/>
          <w:rtl/>
        </w:rPr>
        <w:t>ب</w:t>
      </w:r>
      <w:r w:rsidRPr="00AA2542">
        <w:rPr>
          <w:rFonts w:hint="cs"/>
          <w:sz w:val="27"/>
          <w:rtl/>
        </w:rPr>
        <w:t>َ</w:t>
      </w:r>
      <w:r w:rsidR="00713F5C" w:rsidRPr="00AA2542">
        <w:rPr>
          <w:rFonts w:hint="cs"/>
          <w:sz w:val="27"/>
          <w:rtl/>
        </w:rPr>
        <w:t>ل المراجع العلمية</w:t>
      </w:r>
      <w:r w:rsidRPr="00AA2542">
        <w:rPr>
          <w:rFonts w:hint="cs"/>
          <w:sz w:val="27"/>
          <w:rtl/>
        </w:rPr>
        <w:t>،</w:t>
      </w:r>
      <w:r w:rsidR="00713F5C" w:rsidRPr="00AA2542">
        <w:rPr>
          <w:rFonts w:hint="cs"/>
          <w:sz w:val="27"/>
          <w:rtl/>
        </w:rPr>
        <w:t xml:space="preserve"> مثل</w:t>
      </w:r>
      <w:r w:rsidRPr="00AA2542">
        <w:rPr>
          <w:rFonts w:hint="cs"/>
          <w:sz w:val="27"/>
          <w:rtl/>
        </w:rPr>
        <w:t>:</w:t>
      </w:r>
      <w:r w:rsidR="00713F5C" w:rsidRPr="00AA2542">
        <w:rPr>
          <w:rFonts w:hint="cs"/>
          <w:sz w:val="27"/>
          <w:rtl/>
        </w:rPr>
        <w:t xml:space="preserve"> منظ</w:t>
      </w:r>
      <w:r w:rsidRPr="00AA2542">
        <w:rPr>
          <w:rFonts w:hint="cs"/>
          <w:sz w:val="27"/>
          <w:rtl/>
        </w:rPr>
        <w:t>ّ</w:t>
      </w:r>
      <w:r w:rsidR="00713F5C" w:rsidRPr="00AA2542">
        <w:rPr>
          <w:rFonts w:hint="cs"/>
          <w:sz w:val="27"/>
          <w:rtl/>
        </w:rPr>
        <w:t>مة علم النفس الأمريكية (</w:t>
      </w:r>
      <w:r w:rsidR="00713F5C" w:rsidRPr="00AA2542">
        <w:rPr>
          <w:rFonts w:asciiTheme="majorBidi" w:hAnsiTheme="majorBidi" w:cstheme="majorBidi"/>
          <w:szCs w:val="22"/>
          <w:lang w:bidi="fa-IR"/>
        </w:rPr>
        <w:t>APA</w:t>
      </w:r>
      <w:r w:rsidR="00713F5C" w:rsidRPr="00AA2542">
        <w:rPr>
          <w:rFonts w:hint="cs"/>
          <w:sz w:val="27"/>
          <w:rtl/>
        </w:rPr>
        <w:t>)، لا يمكن للقارئ أن يعثر على المصادر بسهولة</w:t>
      </w:r>
      <w:r w:rsidR="00E50506" w:rsidRPr="00AA2542">
        <w:rPr>
          <w:rFonts w:hint="cs"/>
          <w:sz w:val="27"/>
          <w:rtl/>
        </w:rPr>
        <w:t>ٍ</w:t>
      </w:r>
      <w:r w:rsidR="00713F5C" w:rsidRPr="00AA2542">
        <w:rPr>
          <w:rFonts w:hint="cs"/>
          <w:sz w:val="27"/>
          <w:rtl/>
        </w:rPr>
        <w:t xml:space="preserve">. </w:t>
      </w:r>
      <w:r w:rsidR="00E50506" w:rsidRPr="00AA2542">
        <w:rPr>
          <w:rFonts w:hint="cs"/>
          <w:sz w:val="27"/>
          <w:rtl/>
        </w:rPr>
        <w:t>و</w:t>
      </w:r>
      <w:r w:rsidR="00713F5C" w:rsidRPr="00AA2542">
        <w:rPr>
          <w:rFonts w:hint="cs"/>
          <w:sz w:val="27"/>
          <w:rtl/>
        </w:rPr>
        <w:t>من ذلك مثلاً أنه إذا أراد العثور على كتاب إبراهام ماسلو لا يدري هل يتعيّ</w:t>
      </w:r>
      <w:r w:rsidR="00E50506" w:rsidRPr="00AA2542">
        <w:rPr>
          <w:rFonts w:hint="cs"/>
          <w:sz w:val="27"/>
          <w:rtl/>
        </w:rPr>
        <w:t>َ</w:t>
      </w:r>
      <w:r w:rsidR="00713F5C" w:rsidRPr="00AA2542">
        <w:rPr>
          <w:rFonts w:hint="cs"/>
          <w:sz w:val="27"/>
          <w:rtl/>
        </w:rPr>
        <w:t xml:space="preserve">ن عليه البحث في مواد الحرف </w:t>
      </w:r>
      <w:r w:rsidR="00713F5C" w:rsidRPr="00AA2542">
        <w:rPr>
          <w:rFonts w:hint="eastAsia"/>
          <w:sz w:val="24"/>
          <w:szCs w:val="24"/>
          <w:rtl/>
        </w:rPr>
        <w:t>«</w:t>
      </w:r>
      <w:r w:rsidR="00713F5C" w:rsidRPr="00AA2542">
        <w:rPr>
          <w:rFonts w:hint="cs"/>
          <w:sz w:val="27"/>
          <w:rtl/>
        </w:rPr>
        <w:t>أ</w:t>
      </w:r>
      <w:r w:rsidR="00713F5C" w:rsidRPr="00AA2542">
        <w:rPr>
          <w:rFonts w:hint="eastAsia"/>
          <w:sz w:val="24"/>
          <w:szCs w:val="24"/>
          <w:rtl/>
        </w:rPr>
        <w:t>»</w:t>
      </w:r>
      <w:r w:rsidR="00713F5C" w:rsidRPr="00AA2542">
        <w:rPr>
          <w:rFonts w:hint="cs"/>
          <w:sz w:val="27"/>
          <w:rtl/>
        </w:rPr>
        <w:t xml:space="preserve"> أو في مواد الحرف </w:t>
      </w:r>
      <w:r w:rsidR="00713F5C" w:rsidRPr="00AA2542">
        <w:rPr>
          <w:rFonts w:hint="eastAsia"/>
          <w:sz w:val="24"/>
          <w:szCs w:val="24"/>
          <w:rtl/>
        </w:rPr>
        <w:t>«</w:t>
      </w:r>
      <w:r w:rsidR="00713F5C" w:rsidRPr="00AA2542">
        <w:rPr>
          <w:rFonts w:hint="cs"/>
          <w:sz w:val="27"/>
          <w:rtl/>
        </w:rPr>
        <w:t>م</w:t>
      </w:r>
      <w:r w:rsidR="00713F5C" w:rsidRPr="00AA2542">
        <w:rPr>
          <w:rFonts w:hint="eastAsia"/>
          <w:sz w:val="24"/>
          <w:szCs w:val="24"/>
          <w:rtl/>
        </w:rPr>
        <w:t>»</w:t>
      </w:r>
      <w:r w:rsidR="00713F5C" w:rsidRPr="00AA2542">
        <w:rPr>
          <w:rFonts w:hint="cs"/>
          <w:sz w:val="27"/>
          <w:rtl/>
        </w:rPr>
        <w:t xml:space="preserve"> في قائمة المصادر. ثم عندما نتابع البحث نلتفت أن جميع هذه المطالب قد تمّت إحالتها إلى هامش واحد على النحو </w:t>
      </w:r>
      <w:r w:rsidR="00E50506" w:rsidRPr="00AA2542">
        <w:rPr>
          <w:rFonts w:hint="cs"/>
          <w:sz w:val="27"/>
          <w:rtl/>
        </w:rPr>
        <w:t>التالي</w:t>
      </w:r>
      <w:r w:rsidR="00713F5C" w:rsidRPr="00AA2542">
        <w:rPr>
          <w:rFonts w:hint="cs"/>
          <w:sz w:val="27"/>
          <w:rtl/>
        </w:rPr>
        <w:t>:</w:t>
      </w:r>
    </w:p>
    <w:p w:rsidR="00713F5C" w:rsidRPr="00AA2542" w:rsidRDefault="00713F5C" w:rsidP="00E71C8F">
      <w:pPr>
        <w:rPr>
          <w:sz w:val="27"/>
          <w:rtl/>
        </w:rPr>
      </w:pPr>
      <w:r w:rsidRPr="00AA2542">
        <w:rPr>
          <w:rFonts w:hint="eastAsia"/>
          <w:sz w:val="24"/>
          <w:szCs w:val="24"/>
          <w:rtl/>
        </w:rPr>
        <w:t>«</w:t>
      </w:r>
      <w:r w:rsidR="002A4E47" w:rsidRPr="002A4E47">
        <w:rPr>
          <w:rFonts w:hint="cs"/>
          <w:sz w:val="27"/>
          <w:rtl/>
        </w:rPr>
        <w:t>1</w:t>
      </w:r>
      <w:r w:rsidRPr="00AA2542">
        <w:rPr>
          <w:rFonts w:hint="cs"/>
          <w:sz w:val="27"/>
          <w:rtl/>
        </w:rPr>
        <w:t xml:space="preserve">ـ إبراهام </w:t>
      </w:r>
      <w:r w:rsidRPr="00AA2542">
        <w:rPr>
          <w:rFonts w:ascii="Mosawi" w:eastAsiaTheme="minorHAnsi" w:hAnsi="Mosawi" w:cs="Abz-3 (Yagut)" w:hint="cs"/>
          <w:sz w:val="24"/>
          <w:szCs w:val="24"/>
          <w:rtl/>
        </w:rPr>
        <w:t>اچ</w:t>
      </w:r>
      <w:r w:rsidRPr="00AA2542">
        <w:rPr>
          <w:rFonts w:hint="cs"/>
          <w:sz w:val="27"/>
          <w:rtl/>
        </w:rPr>
        <w:t xml:space="preserve">. ماسلو: </w:t>
      </w:r>
      <w:r w:rsidRPr="00AA2542">
        <w:rPr>
          <w:rFonts w:ascii="Mosawi" w:eastAsiaTheme="minorHAnsi" w:hAnsi="Mosawi" w:cs="Abz-3 (Yagut)" w:hint="cs"/>
          <w:sz w:val="24"/>
          <w:szCs w:val="24"/>
          <w:rtl/>
        </w:rPr>
        <w:t>انگيزش</w:t>
      </w:r>
      <w:r w:rsidRPr="00AA2542">
        <w:rPr>
          <w:rFonts w:hint="cs"/>
          <w:sz w:val="27"/>
          <w:rtl/>
        </w:rPr>
        <w:t xml:space="preserve"> وشخصيت، ص </w:t>
      </w:r>
      <w:r w:rsidR="002A4E47" w:rsidRPr="002A4E47">
        <w:rPr>
          <w:rFonts w:hint="cs"/>
          <w:sz w:val="27"/>
          <w:rtl/>
        </w:rPr>
        <w:t>75</w:t>
      </w:r>
      <w:r w:rsidRPr="00AA2542">
        <w:rPr>
          <w:rFonts w:hint="cs"/>
          <w:sz w:val="27"/>
          <w:rtl/>
        </w:rPr>
        <w:t xml:space="preserve">؛ فرامرز رفيع </w:t>
      </w:r>
      <w:r w:rsidRPr="00AA2542">
        <w:rPr>
          <w:rFonts w:ascii="Mosawi" w:eastAsiaTheme="minorHAnsi" w:hAnsi="Mosawi" w:cs="Abz-3 (Yagut)" w:hint="cs"/>
          <w:sz w:val="24"/>
          <w:szCs w:val="24"/>
          <w:rtl/>
        </w:rPr>
        <w:t>پور</w:t>
      </w:r>
      <w:r w:rsidRPr="00AA2542">
        <w:rPr>
          <w:rFonts w:hint="cs"/>
          <w:sz w:val="27"/>
          <w:rtl/>
        </w:rPr>
        <w:t xml:space="preserve">، آناتومي جامعه، ص </w:t>
      </w:r>
      <w:r w:rsidR="002A4E47" w:rsidRPr="002A4E47">
        <w:rPr>
          <w:rFonts w:hint="cs"/>
          <w:sz w:val="27"/>
          <w:rtl/>
        </w:rPr>
        <w:t>41</w:t>
      </w:r>
      <w:r w:rsidRPr="00AA2542">
        <w:rPr>
          <w:rFonts w:hint="cs"/>
          <w:sz w:val="27"/>
          <w:rtl/>
        </w:rPr>
        <w:t xml:space="preserve"> ـ </w:t>
      </w:r>
      <w:r w:rsidR="002A4E47" w:rsidRPr="002A4E47">
        <w:rPr>
          <w:rFonts w:hint="cs"/>
          <w:sz w:val="27"/>
          <w:rtl/>
        </w:rPr>
        <w:t>43</w:t>
      </w:r>
      <w:r w:rsidRPr="00AA2542">
        <w:rPr>
          <w:rFonts w:hint="eastAsia"/>
          <w:sz w:val="24"/>
          <w:szCs w:val="24"/>
          <w:rtl/>
        </w:rPr>
        <w:t>»</w:t>
      </w:r>
      <w:r w:rsidRPr="00AA2542">
        <w:rPr>
          <w:rFonts w:hint="cs"/>
          <w:sz w:val="27"/>
          <w:rtl/>
        </w:rPr>
        <w:t>.</w:t>
      </w:r>
    </w:p>
    <w:p w:rsidR="00713F5C" w:rsidRPr="00AA2542" w:rsidRDefault="00713F5C" w:rsidP="00E71C8F">
      <w:pPr>
        <w:rPr>
          <w:sz w:val="27"/>
          <w:rtl/>
        </w:rPr>
      </w:pPr>
      <w:r w:rsidRPr="00AA2542">
        <w:rPr>
          <w:rFonts w:hint="cs"/>
          <w:sz w:val="27"/>
          <w:rtl/>
        </w:rPr>
        <w:t>ي</w:t>
      </w:r>
      <w:r w:rsidR="00E50506" w:rsidRPr="00AA2542">
        <w:rPr>
          <w:rFonts w:hint="cs"/>
          <w:sz w:val="27"/>
          <w:rtl/>
        </w:rPr>
        <w:t>ُ</w:t>
      </w:r>
      <w:r w:rsidRPr="00AA2542">
        <w:rPr>
          <w:rFonts w:hint="cs"/>
          <w:sz w:val="27"/>
          <w:rtl/>
        </w:rPr>
        <w:t>ضاف إلى ذلك أنه لم يأتِ أمام أيّ واحد</w:t>
      </w:r>
      <w:r w:rsidR="00E50506" w:rsidRPr="00AA2542">
        <w:rPr>
          <w:rFonts w:hint="cs"/>
          <w:sz w:val="27"/>
          <w:rtl/>
        </w:rPr>
        <w:t>ٍ</w:t>
      </w:r>
      <w:r w:rsidRPr="00AA2542">
        <w:rPr>
          <w:rFonts w:hint="cs"/>
          <w:sz w:val="27"/>
          <w:rtl/>
        </w:rPr>
        <w:t xml:space="preserve"> من الأسماء على ذكر سنة طبع الكتاب، وبالتالي لا نعرف من أي</w:t>
      </w:r>
      <w:r w:rsidR="00E50506" w:rsidRPr="00AA2542">
        <w:rPr>
          <w:rFonts w:hint="cs"/>
          <w:sz w:val="27"/>
          <w:rtl/>
        </w:rPr>
        <w:t>ّ</w:t>
      </w:r>
      <w:r w:rsidRPr="00AA2542">
        <w:rPr>
          <w:rFonts w:hint="cs"/>
          <w:sz w:val="27"/>
          <w:rtl/>
        </w:rPr>
        <w:t xml:space="preserve"> هذه المصادر تمّ أخذ المسائل السابقة. ومن الجدير ذكره ـ بطبيعة الحال ـ أن هذا الإشكال نجده في جميع نصوص الكتاب، حيث تمّ نقل الكثير من المطالب، أو تمّ اد</w:t>
      </w:r>
      <w:r w:rsidR="00E50506" w:rsidRPr="00AA2542">
        <w:rPr>
          <w:rFonts w:hint="cs"/>
          <w:sz w:val="27"/>
          <w:rtl/>
        </w:rPr>
        <w:t>ّ</w:t>
      </w:r>
      <w:r w:rsidRPr="00AA2542">
        <w:rPr>
          <w:rFonts w:hint="cs"/>
          <w:sz w:val="27"/>
          <w:rtl/>
        </w:rPr>
        <w:t>عاؤها، أو التعريف بها</w:t>
      </w:r>
      <w:r w:rsidR="00E50506" w:rsidRPr="00AA2542">
        <w:rPr>
          <w:rFonts w:hint="cs"/>
          <w:sz w:val="27"/>
          <w:rtl/>
        </w:rPr>
        <w:t>،</w:t>
      </w:r>
      <w:r w:rsidRPr="00AA2542">
        <w:rPr>
          <w:rFonts w:hint="cs"/>
          <w:sz w:val="27"/>
          <w:rtl/>
        </w:rPr>
        <w:t xml:space="preserve"> دون إحالتها إلى أيّ مصدر</w:t>
      </w:r>
      <w:r w:rsidR="00E50506" w:rsidRPr="00AA2542">
        <w:rPr>
          <w:rFonts w:hint="cs"/>
          <w:sz w:val="27"/>
          <w:rtl/>
        </w:rPr>
        <w:t>ٍ</w:t>
      </w:r>
      <w:r w:rsidRPr="00AA2542">
        <w:rPr>
          <w:rFonts w:hint="cs"/>
          <w:sz w:val="27"/>
          <w:rtl/>
        </w:rPr>
        <w:t>، أو كانت طريقة إحالتها بالأسلوب الذي تقدّ</w:t>
      </w:r>
      <w:r w:rsidR="00E50506" w:rsidRPr="00AA2542">
        <w:rPr>
          <w:rFonts w:hint="cs"/>
          <w:sz w:val="27"/>
          <w:rtl/>
        </w:rPr>
        <w:t>َ</w:t>
      </w:r>
      <w:r w:rsidRPr="00AA2542">
        <w:rPr>
          <w:rFonts w:hint="cs"/>
          <w:sz w:val="27"/>
          <w:rtl/>
        </w:rPr>
        <w:t>م ذكره.</w:t>
      </w:r>
    </w:p>
    <w:p w:rsidR="00713F5C" w:rsidRPr="00AA2542" w:rsidRDefault="00713F5C" w:rsidP="006867EE">
      <w:pPr>
        <w:rPr>
          <w:sz w:val="27"/>
          <w:rtl/>
        </w:rPr>
      </w:pPr>
      <w:r w:rsidRPr="00AA2542">
        <w:rPr>
          <w:rFonts w:hint="cs"/>
          <w:sz w:val="27"/>
          <w:rtl/>
        </w:rPr>
        <w:t xml:space="preserve">وقال: </w:t>
      </w:r>
      <w:r w:rsidRPr="00AA2542">
        <w:rPr>
          <w:rFonts w:hint="eastAsia"/>
          <w:sz w:val="24"/>
          <w:szCs w:val="24"/>
          <w:rtl/>
        </w:rPr>
        <w:t>«</w:t>
      </w:r>
      <w:r w:rsidRPr="00AA2542">
        <w:rPr>
          <w:rFonts w:hint="cs"/>
          <w:sz w:val="27"/>
          <w:rtl/>
        </w:rPr>
        <w:t>إن هذه الرؤية القائلة بـ (أن رجوع الإنسان إلى الدين إنما يتمّ إدراكه بواسطة الاحتياجات الدينية، ويستدل عليه بالحسّ والنقل) رؤية</w:t>
      </w:r>
      <w:r w:rsidR="00E50506" w:rsidRPr="00AA2542">
        <w:rPr>
          <w:rFonts w:hint="cs"/>
          <w:sz w:val="27"/>
          <w:rtl/>
        </w:rPr>
        <w:t>ٌ</w:t>
      </w:r>
      <w:r w:rsidRPr="00AA2542">
        <w:rPr>
          <w:rFonts w:hint="cs"/>
          <w:sz w:val="27"/>
          <w:rtl/>
        </w:rPr>
        <w:t xml:space="preserve"> براغماتية وإنسانية إلى الدين، ولا تنسجم مع رؤيتنا المنطقية والإسلامية أبداً</w:t>
      </w:r>
      <w:r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82"/>
      </w:r>
      <w:r w:rsidR="004B7F00" w:rsidRPr="00AA2542">
        <w:rPr>
          <w:sz w:val="27"/>
          <w:vertAlign w:val="superscript"/>
          <w:rtl/>
        </w:rPr>
        <w:t>)</w:t>
      </w:r>
      <w:r w:rsidRPr="00AA2542">
        <w:rPr>
          <w:rFonts w:hint="cs"/>
          <w:sz w:val="27"/>
          <w:rtl/>
        </w:rPr>
        <w:t>. طبقاً لأصول نقل كلام عن الآخرين عندما يقوم الكاتب بنقل مسألة</w:t>
      </w:r>
      <w:r w:rsidR="00D513D9" w:rsidRPr="00AA2542">
        <w:rPr>
          <w:rFonts w:hint="cs"/>
          <w:sz w:val="27"/>
          <w:rtl/>
        </w:rPr>
        <w:t>ٍ</w:t>
      </w:r>
      <w:r w:rsidRPr="00AA2542">
        <w:rPr>
          <w:rFonts w:hint="cs"/>
          <w:sz w:val="27"/>
          <w:rtl/>
        </w:rPr>
        <w:t xml:space="preserve"> عن شخص</w:t>
      </w:r>
      <w:r w:rsidR="00D513D9" w:rsidRPr="00AA2542">
        <w:rPr>
          <w:rFonts w:hint="cs"/>
          <w:sz w:val="27"/>
          <w:rtl/>
        </w:rPr>
        <w:t>ٍ</w:t>
      </w:r>
      <w:r w:rsidRPr="00AA2542">
        <w:rPr>
          <w:rFonts w:hint="cs"/>
          <w:sz w:val="27"/>
          <w:rtl/>
        </w:rPr>
        <w:t xml:space="preserve"> بشكل</w:t>
      </w:r>
      <w:r w:rsidR="00D513D9" w:rsidRPr="00AA2542">
        <w:rPr>
          <w:rFonts w:hint="cs"/>
          <w:sz w:val="27"/>
          <w:rtl/>
        </w:rPr>
        <w:t>ٍ</w:t>
      </w:r>
      <w:r w:rsidRPr="00AA2542">
        <w:rPr>
          <w:rFonts w:hint="cs"/>
          <w:sz w:val="27"/>
          <w:rtl/>
        </w:rPr>
        <w:t xml:space="preserve"> مباشر لا يجب الإشارة إلى المصدر فح</w:t>
      </w:r>
      <w:r w:rsidR="00D513D9" w:rsidRPr="00AA2542">
        <w:rPr>
          <w:rFonts w:hint="cs"/>
          <w:sz w:val="27"/>
          <w:rtl/>
        </w:rPr>
        <w:t>َ</w:t>
      </w:r>
      <w:r w:rsidRPr="00AA2542">
        <w:rPr>
          <w:rFonts w:hint="cs"/>
          <w:sz w:val="27"/>
          <w:rtl/>
        </w:rPr>
        <w:t>س</w:t>
      </w:r>
      <w:r w:rsidR="00D513D9" w:rsidRPr="00AA2542">
        <w:rPr>
          <w:rFonts w:hint="cs"/>
          <w:sz w:val="27"/>
          <w:rtl/>
        </w:rPr>
        <w:t>ْ</w:t>
      </w:r>
      <w:r w:rsidRPr="00AA2542">
        <w:rPr>
          <w:rFonts w:hint="cs"/>
          <w:sz w:val="27"/>
          <w:rtl/>
        </w:rPr>
        <w:t xml:space="preserve">ب، بل </w:t>
      </w:r>
      <w:r w:rsidR="00902420" w:rsidRPr="00AA2542">
        <w:rPr>
          <w:rFonts w:hint="cs"/>
          <w:sz w:val="27"/>
          <w:rtl/>
        </w:rPr>
        <w:t>لا بُدَّ</w:t>
      </w:r>
      <w:r w:rsidRPr="00AA2542">
        <w:rPr>
          <w:rFonts w:hint="cs"/>
          <w:sz w:val="27"/>
          <w:rtl/>
        </w:rPr>
        <w:t xml:space="preserve"> من تحديد الصفحة أو الصفحات التي توجد فيها </w:t>
      </w:r>
      <w:r w:rsidRPr="00AA2542">
        <w:rPr>
          <w:rFonts w:hint="cs"/>
          <w:sz w:val="27"/>
          <w:rtl/>
        </w:rPr>
        <w:lastRenderedPageBreak/>
        <w:t>تلك المسألة. في حين أن المؤل</w:t>
      </w:r>
      <w:r w:rsidR="00D513D9" w:rsidRPr="00AA2542">
        <w:rPr>
          <w:rFonts w:hint="cs"/>
          <w:sz w:val="27"/>
          <w:rtl/>
        </w:rPr>
        <w:t>ِّ</w:t>
      </w:r>
      <w:r w:rsidRPr="00AA2542">
        <w:rPr>
          <w:rFonts w:hint="cs"/>
          <w:sz w:val="27"/>
          <w:rtl/>
        </w:rPr>
        <w:t>ف المحترم لا يشير إلى الصفحة، بل لا يشير حت</w:t>
      </w:r>
      <w:r w:rsidR="00D513D9" w:rsidRPr="00AA2542">
        <w:rPr>
          <w:rFonts w:hint="cs"/>
          <w:sz w:val="27"/>
          <w:rtl/>
        </w:rPr>
        <w:t>ّ</w:t>
      </w:r>
      <w:r w:rsidRPr="00AA2542">
        <w:rPr>
          <w:rFonts w:hint="cs"/>
          <w:sz w:val="27"/>
          <w:rtl/>
        </w:rPr>
        <w:t>ى إلى المصدر، وعليه لا نعلم م</w:t>
      </w:r>
      <w:r w:rsidR="00D513D9" w:rsidRPr="00AA2542">
        <w:rPr>
          <w:rFonts w:hint="cs"/>
          <w:sz w:val="27"/>
          <w:rtl/>
        </w:rPr>
        <w:t>َ</w:t>
      </w:r>
      <w:r w:rsidRPr="00AA2542">
        <w:rPr>
          <w:rFonts w:hint="cs"/>
          <w:sz w:val="27"/>
          <w:rtl/>
        </w:rPr>
        <w:t>ن</w:t>
      </w:r>
      <w:r w:rsidR="00D513D9" w:rsidRPr="00AA2542">
        <w:rPr>
          <w:rFonts w:hint="cs"/>
          <w:sz w:val="27"/>
          <w:rtl/>
        </w:rPr>
        <w:t>ْ</w:t>
      </w:r>
      <w:r w:rsidRPr="00AA2542">
        <w:rPr>
          <w:rFonts w:hint="cs"/>
          <w:sz w:val="27"/>
          <w:rtl/>
        </w:rPr>
        <w:t xml:space="preserve"> هو الشخص الذي نقل عنه ذلك الكلام. ونجد هذا الأسلوب بكثرة</w:t>
      </w:r>
      <w:r w:rsidR="00D513D9" w:rsidRPr="00AA2542">
        <w:rPr>
          <w:rFonts w:hint="cs"/>
          <w:sz w:val="27"/>
          <w:rtl/>
        </w:rPr>
        <w:t>ٍ</w:t>
      </w:r>
      <w:r w:rsidRPr="00AA2542">
        <w:rPr>
          <w:rFonts w:hint="cs"/>
          <w:sz w:val="27"/>
          <w:rtl/>
        </w:rPr>
        <w:t xml:space="preserve"> في جميع مواضع كتابه.</w:t>
      </w:r>
    </w:p>
    <w:p w:rsidR="00713F5C" w:rsidRPr="00AA2542" w:rsidRDefault="00D513D9" w:rsidP="006867EE">
      <w:pPr>
        <w:rPr>
          <w:sz w:val="27"/>
          <w:rtl/>
        </w:rPr>
      </w:pPr>
      <w:r w:rsidRPr="00AA2542">
        <w:rPr>
          <w:rFonts w:hint="cs"/>
          <w:sz w:val="27"/>
          <w:rtl/>
        </w:rPr>
        <w:t>وقال</w:t>
      </w:r>
      <w:r w:rsidR="00713F5C" w:rsidRPr="00AA2542">
        <w:rPr>
          <w:rFonts w:hint="cs"/>
          <w:sz w:val="27"/>
          <w:rtl/>
        </w:rPr>
        <w:t xml:space="preserve">: </w:t>
      </w:r>
      <w:r w:rsidR="00713F5C" w:rsidRPr="00AA2542">
        <w:rPr>
          <w:rFonts w:hint="eastAsia"/>
          <w:sz w:val="24"/>
          <w:szCs w:val="24"/>
          <w:rtl/>
        </w:rPr>
        <w:t>«</w:t>
      </w:r>
      <w:r w:rsidR="00713F5C" w:rsidRPr="00AA2542">
        <w:rPr>
          <w:rFonts w:hint="cs"/>
          <w:sz w:val="27"/>
          <w:rtl/>
        </w:rPr>
        <w:t>يرى أكثر علماء الاجتماع وعلم النفس من المعاصرين أن التعاريف التطبيقية للدين من أنفع التعاريف</w:t>
      </w:r>
      <w:r w:rsidR="00713F5C" w:rsidRPr="00AA2542">
        <w:rPr>
          <w:rFonts w:hint="eastAsia"/>
          <w:sz w:val="24"/>
          <w:szCs w:val="24"/>
          <w:rtl/>
        </w:rPr>
        <w:t>»</w:t>
      </w:r>
      <w:r w:rsidR="004B7F00" w:rsidRPr="00AA2542">
        <w:rPr>
          <w:sz w:val="27"/>
          <w:vertAlign w:val="superscript"/>
          <w:rtl/>
        </w:rPr>
        <w:t>(</w:t>
      </w:r>
      <w:r w:rsidR="004B7F00" w:rsidRPr="00AA2542">
        <w:rPr>
          <w:rStyle w:val="ac"/>
          <w:sz w:val="27"/>
          <w:rtl/>
        </w:rPr>
        <w:endnoteReference w:id="583"/>
      </w:r>
      <w:r w:rsidR="004B7F00" w:rsidRPr="00AA2542">
        <w:rPr>
          <w:sz w:val="27"/>
          <w:vertAlign w:val="superscript"/>
          <w:rtl/>
        </w:rPr>
        <w:t>)</w:t>
      </w:r>
      <w:r w:rsidR="00713F5C" w:rsidRPr="00AA2542">
        <w:rPr>
          <w:rFonts w:hint="cs"/>
          <w:sz w:val="27"/>
          <w:rtl/>
        </w:rPr>
        <w:t>. في حين يجب في هذا النوع من الاد</w:t>
      </w:r>
      <w:r w:rsidRPr="00AA2542">
        <w:rPr>
          <w:rFonts w:hint="cs"/>
          <w:sz w:val="27"/>
          <w:rtl/>
        </w:rPr>
        <w:t>ّ</w:t>
      </w:r>
      <w:r w:rsidR="00713F5C" w:rsidRPr="00AA2542">
        <w:rPr>
          <w:rFonts w:hint="cs"/>
          <w:sz w:val="27"/>
          <w:rtl/>
        </w:rPr>
        <w:t>عاءات أن يذكر الكاتب أسماء عدد</w:t>
      </w:r>
      <w:r w:rsidRPr="00AA2542">
        <w:rPr>
          <w:rFonts w:hint="cs"/>
          <w:sz w:val="27"/>
          <w:rtl/>
        </w:rPr>
        <w:t>ٍ</w:t>
      </w:r>
      <w:r w:rsidR="00713F5C" w:rsidRPr="00AA2542">
        <w:rPr>
          <w:rFonts w:hint="cs"/>
          <w:sz w:val="27"/>
          <w:rtl/>
        </w:rPr>
        <w:t xml:space="preserve"> من علماء الاجتماع وعلم النفس المعاصرين مباشرة</w:t>
      </w:r>
      <w:r w:rsidRPr="00AA2542">
        <w:rPr>
          <w:rFonts w:hint="cs"/>
          <w:sz w:val="27"/>
          <w:rtl/>
        </w:rPr>
        <w:t>ً</w:t>
      </w:r>
      <w:r w:rsidR="00713F5C" w:rsidRPr="00AA2542">
        <w:rPr>
          <w:rFonts w:hint="cs"/>
          <w:sz w:val="27"/>
          <w:rtl/>
        </w:rPr>
        <w:t xml:space="preserve"> داخل أقواس</w:t>
      </w:r>
      <w:r w:rsidRPr="00AA2542">
        <w:rPr>
          <w:rFonts w:hint="cs"/>
          <w:sz w:val="27"/>
          <w:rtl/>
        </w:rPr>
        <w:t>،</w:t>
      </w:r>
      <w:r w:rsidR="00713F5C" w:rsidRPr="00AA2542">
        <w:rPr>
          <w:rFonts w:hint="cs"/>
          <w:sz w:val="27"/>
          <w:rtl/>
        </w:rPr>
        <w:t xml:space="preserve"> مع ذكر مؤل</w:t>
      </w:r>
      <w:r w:rsidRPr="00AA2542">
        <w:rPr>
          <w:rFonts w:hint="cs"/>
          <w:sz w:val="27"/>
          <w:rtl/>
        </w:rPr>
        <w:t>َّ</w:t>
      </w:r>
      <w:r w:rsidR="00713F5C" w:rsidRPr="00AA2542">
        <w:rPr>
          <w:rFonts w:hint="cs"/>
          <w:sz w:val="27"/>
          <w:rtl/>
        </w:rPr>
        <w:t>فاتهم وسنة طبعها</w:t>
      </w:r>
      <w:r w:rsidRPr="00AA2542">
        <w:rPr>
          <w:rFonts w:hint="cs"/>
          <w:sz w:val="27"/>
          <w:rtl/>
        </w:rPr>
        <w:t>؛</w:t>
      </w:r>
      <w:r w:rsidR="00713F5C" w:rsidRPr="00AA2542">
        <w:rPr>
          <w:rFonts w:hint="cs"/>
          <w:sz w:val="27"/>
          <w:rtl/>
        </w:rPr>
        <w:t xml:space="preserve"> كي تكون صح</w:t>
      </w:r>
      <w:r w:rsidRPr="00AA2542">
        <w:rPr>
          <w:rFonts w:hint="cs"/>
          <w:sz w:val="27"/>
          <w:rtl/>
        </w:rPr>
        <w:t>ّ</w:t>
      </w:r>
      <w:r w:rsidR="00713F5C" w:rsidRPr="00AA2542">
        <w:rPr>
          <w:rFonts w:hint="cs"/>
          <w:sz w:val="27"/>
          <w:rtl/>
        </w:rPr>
        <w:t>ة المد</w:t>
      </w:r>
      <w:r w:rsidRPr="00AA2542">
        <w:rPr>
          <w:rFonts w:hint="cs"/>
          <w:sz w:val="27"/>
          <w:rtl/>
        </w:rPr>
        <w:t>ّ</w:t>
      </w:r>
      <w:r w:rsidR="00713F5C" w:rsidRPr="00AA2542">
        <w:rPr>
          <w:rFonts w:hint="cs"/>
          <w:sz w:val="27"/>
          <w:rtl/>
        </w:rPr>
        <w:t>عى قابلة للمناقشة والتوثيق، إلا</w:t>
      </w:r>
      <w:r w:rsidRPr="00AA2542">
        <w:rPr>
          <w:rFonts w:hint="cs"/>
          <w:sz w:val="27"/>
          <w:rtl/>
        </w:rPr>
        <w:t>ّ</w:t>
      </w:r>
      <w:r w:rsidR="00713F5C" w:rsidRPr="00AA2542">
        <w:rPr>
          <w:rFonts w:hint="cs"/>
          <w:sz w:val="27"/>
          <w:rtl/>
        </w:rPr>
        <w:t xml:space="preserve"> أن الباحث المحترم لم يُش</w:t>
      </w:r>
      <w:r w:rsidRPr="00AA2542">
        <w:rPr>
          <w:rFonts w:hint="cs"/>
          <w:sz w:val="27"/>
          <w:rtl/>
        </w:rPr>
        <w:t>ِ</w:t>
      </w:r>
      <w:r w:rsidR="00713F5C" w:rsidRPr="00AA2542">
        <w:rPr>
          <w:rFonts w:hint="cs"/>
          <w:sz w:val="27"/>
          <w:rtl/>
        </w:rPr>
        <w:t>ر</w:t>
      </w:r>
      <w:r w:rsidRPr="00AA2542">
        <w:rPr>
          <w:rFonts w:hint="cs"/>
          <w:sz w:val="27"/>
          <w:rtl/>
        </w:rPr>
        <w:t>ْ</w:t>
      </w:r>
      <w:r w:rsidR="00713F5C" w:rsidRPr="00AA2542">
        <w:rPr>
          <w:rFonts w:hint="cs"/>
          <w:sz w:val="27"/>
          <w:rtl/>
        </w:rPr>
        <w:t xml:space="preserve"> حت</w:t>
      </w:r>
      <w:r w:rsidRPr="00AA2542">
        <w:rPr>
          <w:rFonts w:hint="cs"/>
          <w:sz w:val="27"/>
          <w:rtl/>
        </w:rPr>
        <w:t>ّ</w:t>
      </w:r>
      <w:r w:rsidR="00713F5C" w:rsidRPr="00AA2542">
        <w:rPr>
          <w:rFonts w:hint="cs"/>
          <w:sz w:val="27"/>
          <w:rtl/>
        </w:rPr>
        <w:t>ى إلى مصدر</w:t>
      </w:r>
      <w:r w:rsidRPr="00AA2542">
        <w:rPr>
          <w:rFonts w:hint="cs"/>
          <w:sz w:val="27"/>
          <w:rtl/>
        </w:rPr>
        <w:t>ٍ</w:t>
      </w:r>
      <w:r w:rsidR="00713F5C" w:rsidRPr="00AA2542">
        <w:rPr>
          <w:rFonts w:hint="cs"/>
          <w:sz w:val="27"/>
          <w:rtl/>
        </w:rPr>
        <w:t xml:space="preserve"> واحد في هذا الشأن، ليت</w:t>
      </w:r>
      <w:r w:rsidRPr="00AA2542">
        <w:rPr>
          <w:rFonts w:hint="cs"/>
          <w:sz w:val="27"/>
          <w:rtl/>
        </w:rPr>
        <w:t>ّ</w:t>
      </w:r>
      <w:r w:rsidR="00713F5C" w:rsidRPr="00AA2542">
        <w:rPr>
          <w:rFonts w:hint="cs"/>
          <w:sz w:val="27"/>
          <w:rtl/>
        </w:rPr>
        <w:t>ضح ما إذا كان هناك آخرون قالوا ذلك أيضاً، أو أنه مجرّد اد</w:t>
      </w:r>
      <w:r w:rsidRPr="00AA2542">
        <w:rPr>
          <w:rFonts w:hint="cs"/>
          <w:sz w:val="27"/>
          <w:rtl/>
        </w:rPr>
        <w:t>ّ</w:t>
      </w:r>
      <w:r w:rsidR="00713F5C" w:rsidRPr="00AA2542">
        <w:rPr>
          <w:rFonts w:hint="cs"/>
          <w:sz w:val="27"/>
          <w:rtl/>
        </w:rPr>
        <w:t>عاء من الكاتب، وحت</w:t>
      </w:r>
      <w:r w:rsidRPr="00AA2542">
        <w:rPr>
          <w:rFonts w:hint="cs"/>
          <w:sz w:val="27"/>
          <w:rtl/>
        </w:rPr>
        <w:t>ّ</w:t>
      </w:r>
      <w:r w:rsidR="00713F5C" w:rsidRPr="00AA2542">
        <w:rPr>
          <w:rFonts w:hint="cs"/>
          <w:sz w:val="27"/>
          <w:rtl/>
        </w:rPr>
        <w:t>ى هذا المقدار يجب أن يستند إلى مصدر</w:t>
      </w:r>
      <w:r w:rsidRPr="00AA2542">
        <w:rPr>
          <w:rFonts w:hint="cs"/>
          <w:sz w:val="27"/>
          <w:rtl/>
        </w:rPr>
        <w:t>ٍ</w:t>
      </w:r>
      <w:r w:rsidR="00713F5C" w:rsidRPr="00AA2542">
        <w:rPr>
          <w:rFonts w:hint="cs"/>
          <w:sz w:val="27"/>
          <w:rtl/>
        </w:rPr>
        <w:t xml:space="preserve"> أيضاً.</w:t>
      </w:r>
      <w:r w:rsidRPr="00AA2542">
        <w:rPr>
          <w:rFonts w:hint="cs"/>
          <w:sz w:val="27"/>
          <w:rtl/>
        </w:rPr>
        <w:t xml:space="preserve"> وفي الكتاب أيضاً</w:t>
      </w:r>
      <w:r w:rsidR="00B444C4" w:rsidRPr="00AA2542">
        <w:rPr>
          <w:sz w:val="27"/>
          <w:vertAlign w:val="superscript"/>
          <w:rtl/>
        </w:rPr>
        <w:t>(</w:t>
      </w:r>
      <w:r w:rsidR="00B444C4" w:rsidRPr="00AA2542">
        <w:rPr>
          <w:rStyle w:val="ac"/>
          <w:sz w:val="27"/>
          <w:rtl/>
        </w:rPr>
        <w:endnoteReference w:id="584"/>
      </w:r>
      <w:r w:rsidR="00B444C4" w:rsidRPr="00AA2542">
        <w:rPr>
          <w:sz w:val="27"/>
          <w:vertAlign w:val="superscript"/>
          <w:rtl/>
        </w:rPr>
        <w:t>)</w:t>
      </w:r>
      <w:r w:rsidR="00713F5C" w:rsidRPr="00AA2542">
        <w:rPr>
          <w:rFonts w:hint="cs"/>
          <w:sz w:val="27"/>
          <w:rtl/>
        </w:rPr>
        <w:t xml:space="preserve"> ينقل تعريف ويليام جيمس</w:t>
      </w:r>
      <w:r w:rsidR="00713F5C" w:rsidRPr="00AA2542">
        <w:rPr>
          <w:sz w:val="27"/>
          <w:vertAlign w:val="superscript"/>
          <w:rtl/>
        </w:rPr>
        <w:t>(</w:t>
      </w:r>
      <w:r w:rsidR="00713F5C" w:rsidRPr="00AA2542">
        <w:rPr>
          <w:rStyle w:val="ac"/>
          <w:sz w:val="27"/>
          <w:rtl/>
        </w:rPr>
        <w:endnoteReference w:id="585"/>
      </w:r>
      <w:r w:rsidR="00713F5C" w:rsidRPr="00AA2542">
        <w:rPr>
          <w:sz w:val="27"/>
          <w:vertAlign w:val="superscript"/>
          <w:rtl/>
        </w:rPr>
        <w:t>)</w:t>
      </w:r>
      <w:r w:rsidR="00713F5C" w:rsidRPr="00AA2542">
        <w:rPr>
          <w:rFonts w:hint="cs"/>
          <w:sz w:val="27"/>
          <w:rtl/>
        </w:rPr>
        <w:t xml:space="preserve"> للدين نقلاً مباشراً، ولكنه لا يحيله إلى كتاب</w:t>
      </w:r>
      <w:r w:rsidRPr="00AA2542">
        <w:rPr>
          <w:rFonts w:hint="cs"/>
          <w:sz w:val="27"/>
          <w:rtl/>
        </w:rPr>
        <w:t>ٍ</w:t>
      </w:r>
      <w:r w:rsidR="00713F5C" w:rsidRPr="00AA2542">
        <w:rPr>
          <w:rFonts w:hint="cs"/>
          <w:sz w:val="27"/>
          <w:rtl/>
        </w:rPr>
        <w:t xml:space="preserve"> أو مقالة لويليام جيمس نفسه، وإنما يحيله إلى مصدر</w:t>
      </w:r>
      <w:r w:rsidRPr="00AA2542">
        <w:rPr>
          <w:rFonts w:hint="cs"/>
          <w:sz w:val="27"/>
          <w:rtl/>
        </w:rPr>
        <w:t>ٍ</w:t>
      </w:r>
      <w:r w:rsidR="00713F5C" w:rsidRPr="00AA2542">
        <w:rPr>
          <w:rFonts w:hint="cs"/>
          <w:sz w:val="27"/>
          <w:rtl/>
        </w:rPr>
        <w:t xml:space="preserve"> يشير إليه في الهامش على النحو </w:t>
      </w:r>
      <w:r w:rsidRPr="00AA2542">
        <w:rPr>
          <w:rFonts w:hint="cs"/>
          <w:sz w:val="27"/>
          <w:rtl/>
        </w:rPr>
        <w:t>التالي</w:t>
      </w:r>
      <w:r w:rsidR="00713F5C" w:rsidRPr="00AA2542">
        <w:rPr>
          <w:rFonts w:hint="cs"/>
          <w:sz w:val="27"/>
          <w:rtl/>
        </w:rPr>
        <w:t>:</w:t>
      </w:r>
    </w:p>
    <w:p w:rsidR="00D513D9" w:rsidRPr="00AA2542" w:rsidRDefault="00713F5C" w:rsidP="006867EE">
      <w:pPr>
        <w:bidi w:val="0"/>
        <w:ind w:firstLine="0"/>
        <w:rPr>
          <w:rFonts w:asciiTheme="majorBidi" w:hAnsiTheme="majorBidi" w:cstheme="majorBidi"/>
          <w:szCs w:val="22"/>
        </w:rPr>
      </w:pPr>
      <w:r w:rsidRPr="00AA2542">
        <w:rPr>
          <w:rFonts w:asciiTheme="majorBidi" w:hAnsiTheme="majorBidi" w:cstheme="majorBidi"/>
          <w:szCs w:val="22"/>
        </w:rPr>
        <w:t>1. J.</w:t>
      </w:r>
      <w:r w:rsidRPr="00AA2542">
        <w:rPr>
          <w:rFonts w:asciiTheme="majorBidi" w:hAnsiTheme="majorBidi" w:cstheme="majorBidi"/>
          <w:szCs w:val="22"/>
          <w:rtl/>
        </w:rPr>
        <w:t xml:space="preserve"> </w:t>
      </w:r>
      <w:r w:rsidRPr="00AA2542">
        <w:rPr>
          <w:rFonts w:asciiTheme="majorBidi" w:hAnsiTheme="majorBidi" w:cstheme="majorBidi"/>
          <w:szCs w:val="22"/>
        </w:rPr>
        <w:t>H.</w:t>
      </w:r>
      <w:r w:rsidRPr="00AA2542">
        <w:rPr>
          <w:rFonts w:asciiTheme="majorBidi" w:hAnsiTheme="majorBidi" w:cstheme="majorBidi"/>
          <w:szCs w:val="22"/>
          <w:rtl/>
        </w:rPr>
        <w:t xml:space="preserve"> </w:t>
      </w:r>
      <w:r w:rsidRPr="00AA2542">
        <w:rPr>
          <w:rFonts w:asciiTheme="majorBidi" w:hAnsiTheme="majorBidi" w:cstheme="majorBidi"/>
          <w:szCs w:val="22"/>
        </w:rPr>
        <w:t>HICK, Philosphy of Religion. p.</w:t>
      </w:r>
      <w:r w:rsidRPr="00AA2542">
        <w:rPr>
          <w:rFonts w:asciiTheme="majorBidi" w:hAnsiTheme="majorBidi" w:cstheme="majorBidi"/>
          <w:szCs w:val="22"/>
          <w:rtl/>
        </w:rPr>
        <w:t xml:space="preserve"> </w:t>
      </w:r>
      <w:r w:rsidRPr="00AA2542">
        <w:rPr>
          <w:rFonts w:asciiTheme="majorBidi" w:hAnsiTheme="majorBidi" w:cstheme="majorBidi"/>
          <w:szCs w:val="22"/>
        </w:rPr>
        <w:t>2</w:t>
      </w:r>
      <w:r w:rsidR="00D513D9" w:rsidRPr="00AA2542">
        <w:rPr>
          <w:rFonts w:asciiTheme="majorBidi" w:hAnsiTheme="majorBidi" w:cstheme="majorBidi"/>
          <w:szCs w:val="22"/>
          <w:lang w:bidi="fa-IR"/>
        </w:rPr>
        <w:t>.</w:t>
      </w:r>
    </w:p>
    <w:p w:rsidR="00713F5C" w:rsidRPr="00AA2542" w:rsidRDefault="00D513D9" w:rsidP="006867EE">
      <w:pPr>
        <w:rPr>
          <w:sz w:val="27"/>
          <w:rtl/>
        </w:rPr>
      </w:pPr>
      <w:r w:rsidRPr="00AA2542">
        <w:rPr>
          <w:rFonts w:hint="cs"/>
          <w:sz w:val="27"/>
          <w:rtl/>
        </w:rPr>
        <w:t xml:space="preserve"> </w:t>
      </w:r>
      <w:r w:rsidR="00713F5C" w:rsidRPr="00AA2542">
        <w:rPr>
          <w:rFonts w:hint="cs"/>
          <w:sz w:val="27"/>
          <w:rtl/>
        </w:rPr>
        <w:t>وفي الصفحات اللاحقة تم</w:t>
      </w:r>
      <w:r w:rsidR="0085515B" w:rsidRPr="00AA2542">
        <w:rPr>
          <w:rFonts w:hint="cs"/>
          <w:sz w:val="27"/>
          <w:rtl/>
        </w:rPr>
        <w:t>ّ</w:t>
      </w:r>
      <w:r w:rsidR="00713F5C" w:rsidRPr="00AA2542">
        <w:rPr>
          <w:rFonts w:hint="cs"/>
          <w:sz w:val="27"/>
          <w:rtl/>
        </w:rPr>
        <w:t xml:space="preserve"> استخدام هذا المصدر دون ذكر اسم الكاتب، ثم إن هذا المصدر</w:t>
      </w:r>
      <w:r w:rsidR="0085515B" w:rsidRPr="00AA2542">
        <w:rPr>
          <w:rFonts w:hint="cs"/>
          <w:sz w:val="27"/>
          <w:rtl/>
        </w:rPr>
        <w:t>،</w:t>
      </w:r>
      <w:r w:rsidR="00713F5C" w:rsidRPr="00AA2542">
        <w:rPr>
          <w:rFonts w:hint="cs"/>
          <w:sz w:val="27"/>
          <w:rtl/>
        </w:rPr>
        <w:t xml:space="preserve"> بالإضافة إلى عدم اشتماله على سنة الإصدار، لم يتم</w:t>
      </w:r>
      <w:r w:rsidR="0085515B" w:rsidRPr="00AA2542">
        <w:rPr>
          <w:rFonts w:hint="cs"/>
          <w:sz w:val="27"/>
          <w:rtl/>
        </w:rPr>
        <w:t>ّ</w:t>
      </w:r>
      <w:r w:rsidR="00713F5C" w:rsidRPr="00AA2542">
        <w:rPr>
          <w:rFonts w:hint="cs"/>
          <w:sz w:val="27"/>
          <w:rtl/>
        </w:rPr>
        <w:t xml:space="preserve"> التعريف به ضمن قائمة المصادر.</w:t>
      </w:r>
    </w:p>
    <w:p w:rsidR="00713F5C" w:rsidRPr="00AA2542" w:rsidRDefault="00713F5C" w:rsidP="006867EE">
      <w:pPr>
        <w:rPr>
          <w:sz w:val="27"/>
          <w:rtl/>
        </w:rPr>
      </w:pPr>
      <w:r w:rsidRPr="00AA2542">
        <w:rPr>
          <w:rFonts w:hint="cs"/>
          <w:sz w:val="27"/>
          <w:rtl/>
        </w:rPr>
        <w:t xml:space="preserve">وكذلك عندما نلتفت إلى التعريف المنقول عن ويليام جيمس في هذه الصفحة: </w:t>
      </w:r>
      <w:r w:rsidRPr="00AA2542">
        <w:rPr>
          <w:rFonts w:hint="eastAsia"/>
          <w:sz w:val="24"/>
          <w:szCs w:val="24"/>
          <w:rtl/>
        </w:rPr>
        <w:t>«</w:t>
      </w:r>
      <w:r w:rsidRPr="00AA2542">
        <w:rPr>
          <w:rFonts w:hint="cs"/>
          <w:sz w:val="27"/>
          <w:rtl/>
        </w:rPr>
        <w:t>الدين عبارة عن مجموعة من المشاعر والأعمال والتجارب التي يحصل عليها الأفراد لوحدهم وأمام الله</w:t>
      </w:r>
      <w:r w:rsidRPr="00AA2542">
        <w:rPr>
          <w:rFonts w:hint="eastAsia"/>
          <w:sz w:val="24"/>
          <w:szCs w:val="24"/>
          <w:rtl/>
        </w:rPr>
        <w:t>»</w:t>
      </w:r>
      <w:r w:rsidRPr="00AA2542">
        <w:rPr>
          <w:rFonts w:hint="cs"/>
          <w:sz w:val="27"/>
          <w:rtl/>
        </w:rPr>
        <w:t xml:space="preserve"> لم يت</w:t>
      </w:r>
      <w:r w:rsidR="0085515B" w:rsidRPr="00AA2542">
        <w:rPr>
          <w:rFonts w:hint="cs"/>
          <w:sz w:val="27"/>
          <w:rtl/>
        </w:rPr>
        <w:t>ّ</w:t>
      </w:r>
      <w:r w:rsidRPr="00AA2542">
        <w:rPr>
          <w:rFonts w:hint="cs"/>
          <w:sz w:val="27"/>
          <w:rtl/>
        </w:rPr>
        <w:t>ضح مراد المؤل</w:t>
      </w:r>
      <w:r w:rsidR="0085515B" w:rsidRPr="00AA2542">
        <w:rPr>
          <w:rFonts w:hint="cs"/>
          <w:sz w:val="27"/>
          <w:rtl/>
        </w:rPr>
        <w:t>ِّ</w:t>
      </w:r>
      <w:r w:rsidRPr="00AA2542">
        <w:rPr>
          <w:rFonts w:hint="cs"/>
          <w:sz w:val="27"/>
          <w:rtl/>
        </w:rPr>
        <w:t>ف ا</w:t>
      </w:r>
      <w:r w:rsidR="0085515B" w:rsidRPr="00AA2542">
        <w:rPr>
          <w:rFonts w:hint="cs"/>
          <w:sz w:val="27"/>
          <w:rtl/>
        </w:rPr>
        <w:t xml:space="preserve">لمحترم من المسائل التي ذكرها </w:t>
      </w:r>
      <w:r w:rsidRPr="00AA2542">
        <w:rPr>
          <w:rFonts w:hint="cs"/>
          <w:sz w:val="27"/>
          <w:rtl/>
        </w:rPr>
        <w:t xml:space="preserve">حيث قال: </w:t>
      </w:r>
      <w:r w:rsidRPr="00AA2542">
        <w:rPr>
          <w:rFonts w:hint="eastAsia"/>
          <w:sz w:val="24"/>
          <w:szCs w:val="24"/>
          <w:rtl/>
        </w:rPr>
        <w:t>«</w:t>
      </w:r>
      <w:r w:rsidRPr="00AA2542">
        <w:rPr>
          <w:rFonts w:hint="cs"/>
          <w:sz w:val="27"/>
          <w:rtl/>
        </w:rPr>
        <w:t xml:space="preserve">إن الكثير من </w:t>
      </w:r>
      <w:r w:rsidRPr="00AA2542">
        <w:rPr>
          <w:sz w:val="27"/>
          <w:rtl/>
        </w:rPr>
        <w:t>علماء الاجتماع وعلم النفس من المعاصرين أن التعاريف التطبيقية للدين من أنفع التعاريف</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586"/>
      </w:r>
      <w:r w:rsidR="00B444C4" w:rsidRPr="00AA2542">
        <w:rPr>
          <w:sz w:val="27"/>
          <w:vertAlign w:val="superscript"/>
          <w:rtl/>
        </w:rPr>
        <w:t>)</w:t>
      </w:r>
      <w:r w:rsidRPr="00AA2542">
        <w:rPr>
          <w:sz w:val="27"/>
          <w:rtl/>
        </w:rPr>
        <w:t>.</w:t>
      </w:r>
      <w:r w:rsidRPr="00AA2542">
        <w:rPr>
          <w:rFonts w:hint="cs"/>
          <w:sz w:val="27"/>
          <w:rtl/>
        </w:rPr>
        <w:t xml:space="preserve"> هل التعريف </w:t>
      </w:r>
      <w:r w:rsidR="0085515B" w:rsidRPr="00AA2542">
        <w:rPr>
          <w:rFonts w:hint="cs"/>
          <w:sz w:val="27"/>
          <w:rtl/>
        </w:rPr>
        <w:t>المتقدِّم</w:t>
      </w:r>
      <w:r w:rsidRPr="00AA2542">
        <w:rPr>
          <w:rFonts w:hint="cs"/>
          <w:sz w:val="27"/>
          <w:rtl/>
        </w:rPr>
        <w:t xml:space="preserve"> تعريف</w:t>
      </w:r>
      <w:r w:rsidR="0085515B" w:rsidRPr="00AA2542">
        <w:rPr>
          <w:rFonts w:hint="cs"/>
          <w:sz w:val="27"/>
          <w:rtl/>
        </w:rPr>
        <w:t>ٌ</w:t>
      </w:r>
      <w:r w:rsidRPr="00AA2542">
        <w:rPr>
          <w:rFonts w:hint="cs"/>
          <w:sz w:val="27"/>
          <w:rtl/>
        </w:rPr>
        <w:t xml:space="preserve"> تطبيقي للدين أم لا؟ ونرى هذه المسألة أيضاً</w:t>
      </w:r>
      <w:r w:rsidR="00B444C4" w:rsidRPr="00AA2542">
        <w:rPr>
          <w:sz w:val="27"/>
          <w:vertAlign w:val="superscript"/>
          <w:rtl/>
        </w:rPr>
        <w:t>(</w:t>
      </w:r>
      <w:r w:rsidR="00B444C4" w:rsidRPr="00AA2542">
        <w:rPr>
          <w:rStyle w:val="ac"/>
          <w:sz w:val="27"/>
          <w:rtl/>
        </w:rPr>
        <w:endnoteReference w:id="587"/>
      </w:r>
      <w:r w:rsidR="00B444C4" w:rsidRPr="00AA2542">
        <w:rPr>
          <w:sz w:val="27"/>
          <w:vertAlign w:val="superscript"/>
          <w:rtl/>
        </w:rPr>
        <w:t>)</w:t>
      </w:r>
      <w:r w:rsidR="0085515B" w:rsidRPr="00AA2542">
        <w:rPr>
          <w:rFonts w:hint="cs"/>
          <w:sz w:val="27"/>
          <w:rtl/>
        </w:rPr>
        <w:t xml:space="preserve"> </w:t>
      </w:r>
      <w:r w:rsidRPr="00AA2542">
        <w:rPr>
          <w:rFonts w:hint="cs"/>
          <w:sz w:val="27"/>
          <w:rtl/>
        </w:rPr>
        <w:t>حيث ذكر تعريفاً واحداً عن تالكوت بارسونز</w:t>
      </w:r>
      <w:r w:rsidRPr="00AA2542">
        <w:rPr>
          <w:sz w:val="27"/>
          <w:vertAlign w:val="superscript"/>
          <w:rtl/>
        </w:rPr>
        <w:t>(</w:t>
      </w:r>
      <w:r w:rsidRPr="00AA2542">
        <w:rPr>
          <w:rStyle w:val="ac"/>
          <w:sz w:val="27"/>
          <w:rtl/>
        </w:rPr>
        <w:endnoteReference w:id="588"/>
      </w:r>
      <w:r w:rsidRPr="00AA2542">
        <w:rPr>
          <w:sz w:val="27"/>
          <w:vertAlign w:val="superscript"/>
          <w:rtl/>
        </w:rPr>
        <w:t>)</w:t>
      </w:r>
      <w:r w:rsidR="0085515B" w:rsidRPr="00AA2542">
        <w:rPr>
          <w:rFonts w:hint="cs"/>
          <w:sz w:val="27"/>
          <w:rtl/>
        </w:rPr>
        <w:t>،</w:t>
      </w:r>
      <w:r w:rsidRPr="00AA2542">
        <w:rPr>
          <w:rFonts w:hint="cs"/>
          <w:sz w:val="27"/>
          <w:rtl/>
        </w:rPr>
        <w:t xml:space="preserve"> تحت عنوان</w:t>
      </w:r>
      <w:r w:rsidR="0085515B"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تعاريف علم الاجتماع</w:t>
      </w:r>
      <w:r w:rsidRPr="00AA2542">
        <w:rPr>
          <w:rFonts w:hint="eastAsia"/>
          <w:sz w:val="24"/>
          <w:szCs w:val="24"/>
          <w:rtl/>
        </w:rPr>
        <w:t>»</w:t>
      </w:r>
      <w:r w:rsidR="0085515B" w:rsidRPr="00AA2542">
        <w:rPr>
          <w:rFonts w:hint="cs"/>
          <w:sz w:val="27"/>
          <w:rtl/>
        </w:rPr>
        <w:t>؛</w:t>
      </w:r>
      <w:r w:rsidRPr="00AA2542">
        <w:rPr>
          <w:rFonts w:hint="cs"/>
          <w:sz w:val="27"/>
          <w:rtl/>
        </w:rPr>
        <w:t xml:space="preserve"> إذ يقول في تعريف الدين: </w:t>
      </w:r>
      <w:r w:rsidRPr="00AA2542">
        <w:rPr>
          <w:rFonts w:hint="eastAsia"/>
          <w:sz w:val="24"/>
          <w:szCs w:val="24"/>
          <w:rtl/>
        </w:rPr>
        <w:t>«</w:t>
      </w:r>
      <w:r w:rsidRPr="00AA2542">
        <w:rPr>
          <w:rFonts w:hint="cs"/>
          <w:sz w:val="27"/>
          <w:rtl/>
        </w:rPr>
        <w:t>مجموعة من الاعتقادات والأعمال والشعائر والمؤس</w:t>
      </w:r>
      <w:r w:rsidR="0085515B" w:rsidRPr="00AA2542">
        <w:rPr>
          <w:rFonts w:hint="cs"/>
          <w:sz w:val="27"/>
          <w:rtl/>
        </w:rPr>
        <w:t>ّ</w:t>
      </w:r>
      <w:r w:rsidRPr="00AA2542">
        <w:rPr>
          <w:rFonts w:hint="cs"/>
          <w:sz w:val="27"/>
          <w:rtl/>
        </w:rPr>
        <w:t>سات الدينية التي أقامها الإنسان في مختلف المجتمعات البشرية</w:t>
      </w:r>
      <w:r w:rsidRPr="00AA2542">
        <w:rPr>
          <w:rFonts w:hint="eastAsia"/>
          <w:sz w:val="24"/>
          <w:szCs w:val="24"/>
          <w:rtl/>
        </w:rPr>
        <w:t>»</w:t>
      </w:r>
      <w:r w:rsidRPr="00AA2542">
        <w:rPr>
          <w:rFonts w:hint="cs"/>
          <w:sz w:val="27"/>
          <w:rtl/>
        </w:rPr>
        <w:t>. وهنا لم يت</w:t>
      </w:r>
      <w:r w:rsidR="0085515B" w:rsidRPr="00AA2542">
        <w:rPr>
          <w:rFonts w:hint="cs"/>
          <w:sz w:val="27"/>
          <w:rtl/>
        </w:rPr>
        <w:t>ّ</w:t>
      </w:r>
      <w:r w:rsidRPr="00AA2542">
        <w:rPr>
          <w:rFonts w:hint="cs"/>
          <w:sz w:val="27"/>
          <w:rtl/>
        </w:rPr>
        <w:t xml:space="preserve">ضح ما إذا كان هذا التعريف من التعاريف التطبيقية للدين أم لا. وفي هامش هذه </w:t>
      </w:r>
      <w:r w:rsidRPr="00AA2542">
        <w:rPr>
          <w:rFonts w:hint="cs"/>
          <w:sz w:val="27"/>
          <w:rtl/>
        </w:rPr>
        <w:lastRenderedPageBreak/>
        <w:t xml:space="preserve">الصفحة عمد ـ في إحالة التعريف المذكور ـ إلى استعمال الكلمة الإنجليزية </w:t>
      </w:r>
      <w:r w:rsidRPr="00AA2542">
        <w:rPr>
          <w:rFonts w:hint="eastAsia"/>
          <w:sz w:val="24"/>
          <w:szCs w:val="24"/>
          <w:rtl/>
        </w:rPr>
        <w:t>«</w:t>
      </w:r>
      <w:r w:rsidRPr="00AA2542">
        <w:rPr>
          <w:rFonts w:asciiTheme="majorBidi" w:hAnsiTheme="majorBidi" w:cstheme="majorBidi"/>
          <w:szCs w:val="22"/>
          <w:lang w:bidi="fa-IR"/>
        </w:rPr>
        <w:t>Ibid</w:t>
      </w:r>
      <w:r w:rsidRPr="00AA2542">
        <w:rPr>
          <w:rFonts w:hint="eastAsia"/>
          <w:sz w:val="24"/>
          <w:szCs w:val="24"/>
          <w:rtl/>
        </w:rPr>
        <w:t>»</w:t>
      </w:r>
      <w:r w:rsidR="00311DED" w:rsidRPr="00AA2542">
        <w:rPr>
          <w:rFonts w:hint="cs"/>
          <w:sz w:val="27"/>
          <w:rtl/>
        </w:rPr>
        <w:t>،</w:t>
      </w:r>
      <w:r w:rsidRPr="00AA2542">
        <w:rPr>
          <w:rFonts w:hint="cs"/>
          <w:sz w:val="27"/>
          <w:rtl/>
        </w:rPr>
        <w:t xml:space="preserve"> والتي تعني في المقالات الإنجليزية القديمة </w:t>
      </w:r>
      <w:r w:rsidRPr="00AA2542">
        <w:rPr>
          <w:rFonts w:hint="eastAsia"/>
          <w:sz w:val="24"/>
          <w:szCs w:val="24"/>
          <w:rtl/>
        </w:rPr>
        <w:t>«</w:t>
      </w:r>
      <w:r w:rsidRPr="00AA2542">
        <w:rPr>
          <w:rFonts w:hint="cs"/>
          <w:sz w:val="27"/>
          <w:rtl/>
        </w:rPr>
        <w:t xml:space="preserve">المصدر </w:t>
      </w:r>
      <w:r w:rsidR="00311DED" w:rsidRPr="00AA2542">
        <w:rPr>
          <w:rFonts w:hint="cs"/>
          <w:sz w:val="27"/>
          <w:rtl/>
        </w:rPr>
        <w:t>المتقدِّم</w:t>
      </w:r>
      <w:r w:rsidRPr="00AA2542">
        <w:rPr>
          <w:rFonts w:hint="eastAsia"/>
          <w:sz w:val="24"/>
          <w:szCs w:val="24"/>
          <w:rtl/>
        </w:rPr>
        <w:t>»</w:t>
      </w:r>
      <w:r w:rsidRPr="00AA2542">
        <w:rPr>
          <w:rFonts w:hint="cs"/>
          <w:sz w:val="27"/>
          <w:rtl/>
        </w:rPr>
        <w:t xml:space="preserve"> أو </w:t>
      </w:r>
      <w:r w:rsidRPr="00AA2542">
        <w:rPr>
          <w:rFonts w:hint="eastAsia"/>
          <w:sz w:val="24"/>
          <w:szCs w:val="24"/>
          <w:rtl/>
        </w:rPr>
        <w:t>«</w:t>
      </w:r>
      <w:r w:rsidRPr="00AA2542">
        <w:rPr>
          <w:rFonts w:hint="cs"/>
          <w:sz w:val="27"/>
          <w:rtl/>
        </w:rPr>
        <w:t>المصدر السابق</w:t>
      </w:r>
      <w:r w:rsidRPr="00AA2542">
        <w:rPr>
          <w:rFonts w:hint="eastAsia"/>
          <w:sz w:val="24"/>
          <w:szCs w:val="24"/>
          <w:rtl/>
        </w:rPr>
        <w:t>»</w:t>
      </w:r>
      <w:r w:rsidRPr="00AA2542">
        <w:rPr>
          <w:rFonts w:hint="cs"/>
          <w:sz w:val="27"/>
          <w:rtl/>
        </w:rPr>
        <w:t>، وهذه الطريقة قد تم</w:t>
      </w:r>
      <w:r w:rsidR="00311DED" w:rsidRPr="00AA2542">
        <w:rPr>
          <w:rFonts w:hint="cs"/>
          <w:sz w:val="27"/>
          <w:rtl/>
        </w:rPr>
        <w:t>ّ</w:t>
      </w:r>
      <w:r w:rsidRPr="00AA2542">
        <w:rPr>
          <w:rFonts w:hint="cs"/>
          <w:sz w:val="27"/>
          <w:rtl/>
        </w:rPr>
        <w:t xml:space="preserve"> التخل</w:t>
      </w:r>
      <w:r w:rsidR="00311DED" w:rsidRPr="00AA2542">
        <w:rPr>
          <w:rFonts w:hint="cs"/>
          <w:sz w:val="27"/>
          <w:rtl/>
        </w:rPr>
        <w:t>ّ</w:t>
      </w:r>
      <w:r w:rsidRPr="00AA2542">
        <w:rPr>
          <w:rFonts w:hint="cs"/>
          <w:sz w:val="27"/>
          <w:rtl/>
        </w:rPr>
        <w:t>ي عنها منذ سنوات، وطبقاً لتعليم</w:t>
      </w:r>
      <w:r w:rsidR="00311DED" w:rsidRPr="00AA2542">
        <w:rPr>
          <w:rFonts w:hint="cs"/>
          <w:sz w:val="27"/>
          <w:rtl/>
        </w:rPr>
        <w:t>ٍ</w:t>
      </w:r>
      <w:r w:rsidRPr="00AA2542">
        <w:rPr>
          <w:rFonts w:hint="cs"/>
          <w:sz w:val="27"/>
          <w:rtl/>
        </w:rPr>
        <w:t xml:space="preserve"> صادر عن مؤس</w:t>
      </w:r>
      <w:r w:rsidR="00311DED" w:rsidRPr="00AA2542">
        <w:rPr>
          <w:rFonts w:hint="cs"/>
          <w:sz w:val="27"/>
          <w:rtl/>
        </w:rPr>
        <w:t>ّ</w:t>
      </w:r>
      <w:r w:rsidRPr="00AA2542">
        <w:rPr>
          <w:rFonts w:hint="cs"/>
          <w:sz w:val="27"/>
          <w:rtl/>
        </w:rPr>
        <w:t xml:space="preserve">سة علم النفس الأمريكية </w:t>
      </w:r>
      <w:r w:rsidRPr="00AA2542">
        <w:rPr>
          <w:rFonts w:hint="eastAsia"/>
          <w:sz w:val="24"/>
          <w:szCs w:val="24"/>
          <w:rtl/>
        </w:rPr>
        <w:t>«</w:t>
      </w:r>
      <w:r w:rsidRPr="00AA2542">
        <w:rPr>
          <w:rFonts w:asciiTheme="majorBidi" w:hAnsiTheme="majorBidi" w:cstheme="majorBidi"/>
          <w:szCs w:val="22"/>
        </w:rPr>
        <w:t>APA</w:t>
      </w:r>
      <w:r w:rsidRPr="00AA2542">
        <w:rPr>
          <w:rFonts w:hint="eastAsia"/>
          <w:sz w:val="24"/>
          <w:szCs w:val="24"/>
          <w:rtl/>
        </w:rPr>
        <w:t>»</w:t>
      </w:r>
      <w:r w:rsidRPr="00AA2542">
        <w:rPr>
          <w:rFonts w:hint="cs"/>
          <w:sz w:val="27"/>
          <w:rtl/>
        </w:rPr>
        <w:t xml:space="preserve"> جاءت التوصية بضرورة ذكر المصدر كاملاً في جميع الموارد. ومن العجيب أن الكاتب المحترم</w:t>
      </w:r>
      <w:r w:rsidR="00311DED" w:rsidRPr="00AA2542">
        <w:rPr>
          <w:rFonts w:hint="cs"/>
          <w:sz w:val="27"/>
          <w:rtl/>
        </w:rPr>
        <w:t>،</w:t>
      </w:r>
      <w:r w:rsidRPr="00AA2542">
        <w:rPr>
          <w:rFonts w:hint="cs"/>
          <w:sz w:val="27"/>
          <w:rtl/>
        </w:rPr>
        <w:t xml:space="preserve"> بالالتفات إلى توظيفه لكلمة </w:t>
      </w:r>
      <w:r w:rsidRPr="00AA2542">
        <w:rPr>
          <w:rFonts w:hint="eastAsia"/>
          <w:sz w:val="24"/>
          <w:szCs w:val="24"/>
          <w:rtl/>
        </w:rPr>
        <w:t>«</w:t>
      </w:r>
      <w:r w:rsidRPr="00AA2542">
        <w:rPr>
          <w:rFonts w:hint="cs"/>
          <w:sz w:val="27"/>
          <w:rtl/>
        </w:rPr>
        <w:t>المصدر ذاته</w:t>
      </w:r>
      <w:r w:rsidRPr="00AA2542">
        <w:rPr>
          <w:rFonts w:hint="eastAsia"/>
          <w:sz w:val="24"/>
          <w:szCs w:val="24"/>
          <w:rtl/>
        </w:rPr>
        <w:t>»</w:t>
      </w:r>
      <w:r w:rsidRPr="00AA2542">
        <w:rPr>
          <w:rFonts w:hint="cs"/>
          <w:sz w:val="27"/>
          <w:rtl/>
        </w:rPr>
        <w:t xml:space="preserve"> في هامش الصفحات، آثر استعمال هذه الكلمة الإنجليزية في بعض مواضع الكتاب؟!</w:t>
      </w:r>
    </w:p>
    <w:p w:rsidR="00713F5C" w:rsidRPr="00AA2542" w:rsidRDefault="00713F5C" w:rsidP="00E71C8F">
      <w:pPr>
        <w:rPr>
          <w:sz w:val="27"/>
          <w:rtl/>
        </w:rPr>
      </w:pPr>
      <w:r w:rsidRPr="00AA2542">
        <w:rPr>
          <w:rFonts w:hint="cs"/>
          <w:sz w:val="27"/>
          <w:rtl/>
        </w:rPr>
        <w:t>عمد المؤل</w:t>
      </w:r>
      <w:r w:rsidR="00311DED" w:rsidRPr="00AA2542">
        <w:rPr>
          <w:rFonts w:hint="cs"/>
          <w:sz w:val="27"/>
          <w:rtl/>
        </w:rPr>
        <w:t>ِّ</w:t>
      </w:r>
      <w:r w:rsidRPr="00AA2542">
        <w:rPr>
          <w:rFonts w:hint="cs"/>
          <w:sz w:val="27"/>
          <w:rtl/>
        </w:rPr>
        <w:t>ف المحترم</w:t>
      </w:r>
      <w:r w:rsidR="00B444C4" w:rsidRPr="00AA2542">
        <w:rPr>
          <w:sz w:val="27"/>
          <w:vertAlign w:val="superscript"/>
          <w:rtl/>
        </w:rPr>
        <w:t>(</w:t>
      </w:r>
      <w:r w:rsidR="00B444C4" w:rsidRPr="00AA2542">
        <w:rPr>
          <w:rStyle w:val="ac"/>
          <w:sz w:val="27"/>
          <w:rtl/>
        </w:rPr>
        <w:endnoteReference w:id="589"/>
      </w:r>
      <w:r w:rsidR="00B444C4" w:rsidRPr="00AA2542">
        <w:rPr>
          <w:sz w:val="27"/>
          <w:vertAlign w:val="superscript"/>
          <w:rtl/>
        </w:rPr>
        <w:t>)</w:t>
      </w:r>
      <w:r w:rsidR="00311DED" w:rsidRPr="00AA2542">
        <w:rPr>
          <w:rFonts w:hint="cs"/>
          <w:sz w:val="27"/>
          <w:rtl/>
        </w:rPr>
        <w:t xml:space="preserve"> </w:t>
      </w:r>
      <w:r w:rsidRPr="00AA2542">
        <w:rPr>
          <w:rFonts w:hint="cs"/>
          <w:sz w:val="27"/>
          <w:rtl/>
        </w:rPr>
        <w:t>إلى تقديم تعريف</w:t>
      </w:r>
      <w:r w:rsidR="00311DED" w:rsidRPr="00AA2542">
        <w:rPr>
          <w:rFonts w:hint="cs"/>
          <w:sz w:val="27"/>
          <w:rtl/>
        </w:rPr>
        <w:t>ٍ</w:t>
      </w:r>
      <w:r w:rsidRPr="00AA2542">
        <w:rPr>
          <w:rFonts w:hint="cs"/>
          <w:sz w:val="27"/>
          <w:rtl/>
        </w:rPr>
        <w:t xml:space="preserve"> للدين يبدو منه أنه ناب فيه عن جميع المفك</w:t>
      </w:r>
      <w:r w:rsidR="00311DED" w:rsidRPr="00AA2542">
        <w:rPr>
          <w:rFonts w:hint="cs"/>
          <w:sz w:val="27"/>
          <w:rtl/>
        </w:rPr>
        <w:t>ِّ</w:t>
      </w:r>
      <w:r w:rsidRPr="00AA2542">
        <w:rPr>
          <w:rFonts w:hint="cs"/>
          <w:sz w:val="27"/>
          <w:rtl/>
        </w:rPr>
        <w:t>رين في ال</w:t>
      </w:r>
      <w:r w:rsidR="007D54A2" w:rsidRPr="00AA2542">
        <w:rPr>
          <w:rFonts w:hint="cs"/>
          <w:sz w:val="27"/>
          <w:rtl/>
        </w:rPr>
        <w:t>مجال</w:t>
      </w:r>
      <w:r w:rsidRPr="00AA2542">
        <w:rPr>
          <w:rFonts w:hint="cs"/>
          <w:sz w:val="27"/>
          <w:rtl/>
        </w:rPr>
        <w:t xml:space="preserve"> الديني في الوصول إلى خلاصة كل</w:t>
      </w:r>
      <w:r w:rsidR="00311DED" w:rsidRPr="00AA2542">
        <w:rPr>
          <w:rFonts w:hint="cs"/>
          <w:sz w:val="27"/>
          <w:rtl/>
        </w:rPr>
        <w:t>ّ</w:t>
      </w:r>
      <w:r w:rsidRPr="00AA2542">
        <w:rPr>
          <w:rFonts w:hint="cs"/>
          <w:sz w:val="27"/>
          <w:rtl/>
        </w:rPr>
        <w:t>ية في هذا الشأن. وكان ينبغي في هذا القسم أن يستفيد من مصدر</w:t>
      </w:r>
      <w:r w:rsidR="00311DED" w:rsidRPr="00AA2542">
        <w:rPr>
          <w:rFonts w:hint="cs"/>
          <w:sz w:val="27"/>
          <w:rtl/>
        </w:rPr>
        <w:t>ٍ</w:t>
      </w:r>
      <w:r w:rsidRPr="00AA2542">
        <w:rPr>
          <w:rFonts w:hint="cs"/>
          <w:sz w:val="27"/>
          <w:rtl/>
        </w:rPr>
        <w:t xml:space="preserve"> في الحد</w:t>
      </w:r>
      <w:r w:rsidR="00311DED" w:rsidRPr="00AA2542">
        <w:rPr>
          <w:rFonts w:hint="cs"/>
          <w:sz w:val="27"/>
          <w:rtl/>
        </w:rPr>
        <w:t>ّ</w:t>
      </w:r>
      <w:r w:rsidRPr="00AA2542">
        <w:rPr>
          <w:rFonts w:hint="cs"/>
          <w:sz w:val="27"/>
          <w:rtl/>
        </w:rPr>
        <w:t xml:space="preserve"> الأدنى. كما قدّ</w:t>
      </w:r>
      <w:r w:rsidR="00311DED" w:rsidRPr="00AA2542">
        <w:rPr>
          <w:rFonts w:hint="cs"/>
          <w:sz w:val="27"/>
          <w:rtl/>
        </w:rPr>
        <w:t>َ</w:t>
      </w:r>
      <w:r w:rsidRPr="00AA2542">
        <w:rPr>
          <w:rFonts w:hint="cs"/>
          <w:sz w:val="27"/>
          <w:rtl/>
        </w:rPr>
        <w:t>م تعريفاً جامعاً للدين الإسلامي، وهو وإن</w:t>
      </w:r>
      <w:r w:rsidR="00311DED" w:rsidRPr="00AA2542">
        <w:rPr>
          <w:rFonts w:hint="cs"/>
          <w:sz w:val="27"/>
          <w:rtl/>
        </w:rPr>
        <w:t>ْ</w:t>
      </w:r>
      <w:r w:rsidRPr="00AA2542">
        <w:rPr>
          <w:rFonts w:hint="cs"/>
          <w:sz w:val="27"/>
          <w:rtl/>
        </w:rPr>
        <w:t xml:space="preserve"> كان تعريفاً مناسباً، وتم</w:t>
      </w:r>
      <w:r w:rsidR="00311DED" w:rsidRPr="00AA2542">
        <w:rPr>
          <w:rFonts w:hint="cs"/>
          <w:sz w:val="27"/>
          <w:rtl/>
        </w:rPr>
        <w:t>ّ</w:t>
      </w:r>
      <w:r w:rsidRPr="00AA2542">
        <w:rPr>
          <w:rFonts w:hint="cs"/>
          <w:sz w:val="27"/>
          <w:rtl/>
        </w:rPr>
        <w:t xml:space="preserve"> السعي فيه إلى أن يكون تعريفاً لا يتعرّض إلى نقد</w:t>
      </w:r>
      <w:r w:rsidR="00311DED" w:rsidRPr="00AA2542">
        <w:rPr>
          <w:rFonts w:hint="cs"/>
          <w:sz w:val="27"/>
          <w:rtl/>
        </w:rPr>
        <w:t>ٍ</w:t>
      </w:r>
      <w:r w:rsidRPr="00AA2542">
        <w:rPr>
          <w:rFonts w:hint="cs"/>
          <w:sz w:val="27"/>
          <w:rtl/>
        </w:rPr>
        <w:t xml:space="preserve"> من أحد</w:t>
      </w:r>
      <w:r w:rsidR="00311DED" w:rsidRPr="00AA2542">
        <w:rPr>
          <w:rFonts w:hint="cs"/>
          <w:sz w:val="27"/>
          <w:rtl/>
        </w:rPr>
        <w:t>ٍ</w:t>
      </w:r>
      <w:r w:rsidRPr="00AA2542">
        <w:rPr>
          <w:rFonts w:hint="cs"/>
          <w:sz w:val="27"/>
          <w:rtl/>
        </w:rPr>
        <w:t>، ولكنه لم يُش</w:t>
      </w:r>
      <w:r w:rsidR="00311DED" w:rsidRPr="00AA2542">
        <w:rPr>
          <w:rFonts w:hint="cs"/>
          <w:sz w:val="27"/>
          <w:rtl/>
        </w:rPr>
        <w:t>ِ</w:t>
      </w:r>
      <w:r w:rsidRPr="00AA2542">
        <w:rPr>
          <w:rFonts w:hint="cs"/>
          <w:sz w:val="27"/>
          <w:rtl/>
        </w:rPr>
        <w:t>ر</w:t>
      </w:r>
      <w:r w:rsidR="00311DED" w:rsidRPr="00AA2542">
        <w:rPr>
          <w:rFonts w:hint="cs"/>
          <w:sz w:val="27"/>
          <w:rtl/>
        </w:rPr>
        <w:t>ْ</w:t>
      </w:r>
      <w:r w:rsidRPr="00AA2542">
        <w:rPr>
          <w:rFonts w:hint="cs"/>
          <w:sz w:val="27"/>
          <w:rtl/>
        </w:rPr>
        <w:t xml:space="preserve"> في هذا التعريف </w:t>
      </w:r>
      <w:r w:rsidR="00311DED" w:rsidRPr="00AA2542">
        <w:rPr>
          <w:rFonts w:hint="cs"/>
          <w:sz w:val="27"/>
          <w:rtl/>
        </w:rPr>
        <w:t>ال</w:t>
      </w:r>
      <w:r w:rsidRPr="00AA2542">
        <w:rPr>
          <w:rFonts w:hint="cs"/>
          <w:sz w:val="27"/>
          <w:rtl/>
        </w:rPr>
        <w:t>جامع إلى مصدر</w:t>
      </w:r>
      <w:r w:rsidR="00311DED" w:rsidRPr="00AA2542">
        <w:rPr>
          <w:rFonts w:hint="cs"/>
          <w:sz w:val="27"/>
          <w:rtl/>
        </w:rPr>
        <w:t>ٍ</w:t>
      </w:r>
      <w:r w:rsidRPr="00AA2542">
        <w:rPr>
          <w:rFonts w:hint="cs"/>
          <w:sz w:val="27"/>
          <w:rtl/>
        </w:rPr>
        <w:t xml:space="preserve"> من الكتاب والسن</w:t>
      </w:r>
      <w:r w:rsidR="00311DED" w:rsidRPr="00AA2542">
        <w:rPr>
          <w:rFonts w:hint="cs"/>
          <w:sz w:val="27"/>
          <w:rtl/>
        </w:rPr>
        <w:t>ّ</w:t>
      </w:r>
      <w:r w:rsidRPr="00AA2542">
        <w:rPr>
          <w:rFonts w:hint="cs"/>
          <w:sz w:val="27"/>
          <w:rtl/>
        </w:rPr>
        <w:t>ة. وعلى هذا الأساس فإن هذا التعريف حت</w:t>
      </w:r>
      <w:r w:rsidR="00311DED" w:rsidRPr="00AA2542">
        <w:rPr>
          <w:rFonts w:hint="cs"/>
          <w:sz w:val="27"/>
          <w:rtl/>
        </w:rPr>
        <w:t>ّ</w:t>
      </w:r>
      <w:r w:rsidRPr="00AA2542">
        <w:rPr>
          <w:rFonts w:hint="cs"/>
          <w:sz w:val="27"/>
          <w:rtl/>
        </w:rPr>
        <w:t>ى إذا لم يكن تعريفاً مناسباً للدين الإسلامي، مع ذلك لا يمكن الإشكال عليه؛ لأن هذا التعريف مجر</w:t>
      </w:r>
      <w:r w:rsidR="00311DED" w:rsidRPr="00AA2542">
        <w:rPr>
          <w:rFonts w:hint="cs"/>
          <w:sz w:val="27"/>
          <w:rtl/>
        </w:rPr>
        <w:t>ّ</w:t>
      </w:r>
      <w:r w:rsidRPr="00AA2542">
        <w:rPr>
          <w:rFonts w:hint="cs"/>
          <w:sz w:val="27"/>
          <w:rtl/>
        </w:rPr>
        <w:t>د تعريف صادر عن رؤية شخصية للمؤل</w:t>
      </w:r>
      <w:r w:rsidR="00311DED" w:rsidRPr="00AA2542">
        <w:rPr>
          <w:rFonts w:hint="cs"/>
          <w:sz w:val="27"/>
          <w:rtl/>
        </w:rPr>
        <w:t>ِّ</w:t>
      </w:r>
      <w:r w:rsidRPr="00AA2542">
        <w:rPr>
          <w:rFonts w:hint="cs"/>
          <w:sz w:val="27"/>
          <w:rtl/>
        </w:rPr>
        <w:t>ف، لا يمكن إثباته في النقاش والتحاور، كما لا يمكن ردّ</w:t>
      </w:r>
      <w:r w:rsidR="00311DED" w:rsidRPr="00AA2542">
        <w:rPr>
          <w:rFonts w:hint="cs"/>
          <w:sz w:val="27"/>
          <w:rtl/>
        </w:rPr>
        <w:t>ُ</w:t>
      </w:r>
      <w:r w:rsidRPr="00AA2542">
        <w:rPr>
          <w:rFonts w:hint="cs"/>
          <w:sz w:val="27"/>
          <w:rtl/>
        </w:rPr>
        <w:t>ه، ولا إسناده إلى المصادر.</w:t>
      </w:r>
    </w:p>
    <w:p w:rsidR="00713F5C" w:rsidRPr="00AA2542" w:rsidRDefault="002A4E47" w:rsidP="006867EE">
      <w:pPr>
        <w:rPr>
          <w:sz w:val="27"/>
          <w:rtl/>
        </w:rPr>
      </w:pPr>
      <w:r w:rsidRPr="002A4E47">
        <w:rPr>
          <w:rFonts w:hint="cs"/>
          <w:sz w:val="27"/>
          <w:rtl/>
        </w:rPr>
        <w:t>6</w:t>
      </w:r>
      <w:r w:rsidR="00713F5C" w:rsidRPr="00AA2542">
        <w:rPr>
          <w:rFonts w:hint="cs"/>
          <w:sz w:val="27"/>
          <w:rtl/>
        </w:rPr>
        <w:t>ـ لقد أخذ المؤل</w:t>
      </w:r>
      <w:r w:rsidR="00311DED" w:rsidRPr="00AA2542">
        <w:rPr>
          <w:rFonts w:hint="cs"/>
          <w:sz w:val="27"/>
          <w:rtl/>
        </w:rPr>
        <w:t>ِّ</w:t>
      </w:r>
      <w:r w:rsidR="00713F5C" w:rsidRPr="00AA2542">
        <w:rPr>
          <w:rFonts w:hint="cs"/>
          <w:sz w:val="27"/>
          <w:rtl/>
        </w:rPr>
        <w:t>ف المحترم على عاتقه أن ينتقد في إطار هذا الكتاب جميع التيارات الفلسفية والعلمية في الشرق والغرب. إن إلقاء مثل هذا الع</w:t>
      </w:r>
      <w:r w:rsidR="00311DED" w:rsidRPr="00AA2542">
        <w:rPr>
          <w:rFonts w:hint="cs"/>
          <w:sz w:val="27"/>
          <w:rtl/>
        </w:rPr>
        <w:t>ِ</w:t>
      </w:r>
      <w:r w:rsidR="00713F5C" w:rsidRPr="00AA2542">
        <w:rPr>
          <w:rFonts w:hint="cs"/>
          <w:sz w:val="27"/>
          <w:rtl/>
        </w:rPr>
        <w:t>ب</w:t>
      </w:r>
      <w:r w:rsidR="00311DED" w:rsidRPr="00AA2542">
        <w:rPr>
          <w:rFonts w:hint="cs"/>
          <w:sz w:val="27"/>
          <w:rtl/>
        </w:rPr>
        <w:t>ْ</w:t>
      </w:r>
      <w:r w:rsidR="00713F5C" w:rsidRPr="00AA2542">
        <w:rPr>
          <w:rFonts w:hint="cs"/>
          <w:sz w:val="27"/>
          <w:rtl/>
        </w:rPr>
        <w:t>ء الثقيل على عاتق كتاب</w:t>
      </w:r>
      <w:r w:rsidR="00311DED" w:rsidRPr="00AA2542">
        <w:rPr>
          <w:rFonts w:hint="cs"/>
          <w:sz w:val="27"/>
          <w:rtl/>
        </w:rPr>
        <w:t>ٍ</w:t>
      </w:r>
      <w:r w:rsidR="00713F5C" w:rsidRPr="00AA2542">
        <w:rPr>
          <w:rFonts w:hint="cs"/>
          <w:sz w:val="27"/>
          <w:rtl/>
        </w:rPr>
        <w:t xml:space="preserve"> واحد</w:t>
      </w:r>
      <w:r w:rsidR="00311DED" w:rsidRPr="00AA2542">
        <w:rPr>
          <w:rFonts w:hint="cs"/>
          <w:sz w:val="27"/>
          <w:rtl/>
        </w:rPr>
        <w:t xml:space="preserve"> </w:t>
      </w:r>
      <w:r w:rsidR="00713F5C" w:rsidRPr="00AA2542">
        <w:rPr>
          <w:rFonts w:hint="cs"/>
          <w:sz w:val="27"/>
          <w:rtl/>
        </w:rPr>
        <w:t>سوف يؤد</w:t>
      </w:r>
      <w:r w:rsidR="00311DED" w:rsidRPr="00AA2542">
        <w:rPr>
          <w:rFonts w:hint="cs"/>
          <w:sz w:val="27"/>
          <w:rtl/>
        </w:rPr>
        <w:t>ّ</w:t>
      </w:r>
      <w:r w:rsidR="00713F5C" w:rsidRPr="00AA2542">
        <w:rPr>
          <w:rFonts w:hint="cs"/>
          <w:sz w:val="27"/>
          <w:rtl/>
        </w:rPr>
        <w:t>ي بنا ـ شئنا أم أبينا ـ إلى هذه النتيجة، وهي أن المؤل</w:t>
      </w:r>
      <w:r w:rsidR="0069595C" w:rsidRPr="00AA2542">
        <w:rPr>
          <w:rFonts w:hint="cs"/>
          <w:sz w:val="27"/>
          <w:rtl/>
        </w:rPr>
        <w:t>ِّ</w:t>
      </w:r>
      <w:r w:rsidR="00713F5C" w:rsidRPr="00AA2542">
        <w:rPr>
          <w:rFonts w:hint="cs"/>
          <w:sz w:val="27"/>
          <w:rtl/>
        </w:rPr>
        <w:t>ف سيقوم بمشروعه من خلال اعتماده على المصادر من الدرج</w:t>
      </w:r>
      <w:r w:rsidR="0069595C" w:rsidRPr="00AA2542">
        <w:rPr>
          <w:rFonts w:hint="cs"/>
          <w:sz w:val="27"/>
          <w:rtl/>
        </w:rPr>
        <w:t>تين</w:t>
      </w:r>
      <w:r w:rsidR="00713F5C" w:rsidRPr="00AA2542">
        <w:rPr>
          <w:rFonts w:hint="cs"/>
          <w:sz w:val="27"/>
          <w:rtl/>
        </w:rPr>
        <w:t xml:space="preserve"> الثانية والثالثة. والشاهد على ذلك أنه على الرغم من انتقاده للتيارات الفلسفية الغربية، لا نجد في قسم المصادر أي</w:t>
      </w:r>
      <w:r w:rsidR="0069595C" w:rsidRPr="00AA2542">
        <w:rPr>
          <w:rFonts w:hint="cs"/>
          <w:sz w:val="27"/>
          <w:rtl/>
        </w:rPr>
        <w:t>ّ</w:t>
      </w:r>
      <w:r w:rsidR="00713F5C" w:rsidRPr="00AA2542">
        <w:rPr>
          <w:rFonts w:hint="cs"/>
          <w:sz w:val="27"/>
          <w:rtl/>
        </w:rPr>
        <w:t xml:space="preserve"> مصدر</w:t>
      </w:r>
      <w:r w:rsidR="0069595C" w:rsidRPr="00AA2542">
        <w:rPr>
          <w:rFonts w:hint="cs"/>
          <w:sz w:val="27"/>
          <w:rtl/>
        </w:rPr>
        <w:t>ٍ</w:t>
      </w:r>
      <w:r w:rsidR="00713F5C" w:rsidRPr="00AA2542">
        <w:rPr>
          <w:rFonts w:hint="cs"/>
          <w:sz w:val="27"/>
          <w:rtl/>
        </w:rPr>
        <w:t xml:space="preserve"> أجنبي (لاتيني). وعليه يطرح هذا السؤال نفسه: كيف يمكن العمل على نقد آراء المفك</w:t>
      </w:r>
      <w:r w:rsidR="0069595C" w:rsidRPr="00AA2542">
        <w:rPr>
          <w:rFonts w:hint="cs"/>
          <w:sz w:val="27"/>
          <w:rtl/>
        </w:rPr>
        <w:t>ِّ</w:t>
      </w:r>
      <w:r w:rsidR="00713F5C" w:rsidRPr="00AA2542">
        <w:rPr>
          <w:rFonts w:hint="cs"/>
          <w:sz w:val="27"/>
          <w:rtl/>
        </w:rPr>
        <w:t>رين دون دراسة مؤل</w:t>
      </w:r>
      <w:r w:rsidR="0069595C" w:rsidRPr="00AA2542">
        <w:rPr>
          <w:rFonts w:hint="cs"/>
          <w:sz w:val="27"/>
          <w:rtl/>
        </w:rPr>
        <w:t>َّ</w:t>
      </w:r>
      <w:r w:rsidR="00713F5C" w:rsidRPr="00AA2542">
        <w:rPr>
          <w:rFonts w:hint="cs"/>
          <w:sz w:val="27"/>
          <w:rtl/>
        </w:rPr>
        <w:t>فاتهم الأصلية؟</w:t>
      </w:r>
    </w:p>
    <w:p w:rsidR="00713F5C" w:rsidRPr="00AA2542" w:rsidRDefault="00713F5C" w:rsidP="00E71C8F">
      <w:pPr>
        <w:rPr>
          <w:sz w:val="27"/>
          <w:rtl/>
        </w:rPr>
      </w:pPr>
      <w:r w:rsidRPr="00AA2542">
        <w:rPr>
          <w:rFonts w:hint="cs"/>
          <w:sz w:val="27"/>
          <w:rtl/>
        </w:rPr>
        <w:t>يُضاف إلى ذلك أن الكثير من الانتقاد</w:t>
      </w:r>
      <w:r w:rsidR="0069595C" w:rsidRPr="00AA2542">
        <w:rPr>
          <w:rFonts w:hint="cs"/>
          <w:sz w:val="27"/>
          <w:rtl/>
        </w:rPr>
        <w:t>ات</w:t>
      </w:r>
      <w:r w:rsidRPr="00AA2542">
        <w:rPr>
          <w:rFonts w:hint="cs"/>
          <w:sz w:val="27"/>
          <w:rtl/>
        </w:rPr>
        <w:t xml:space="preserve"> المذكورة في هذا الكتاب هي في الأصل من الانتقادات التي سبق للمحق</w:t>
      </w:r>
      <w:r w:rsidR="0069595C" w:rsidRPr="00AA2542">
        <w:rPr>
          <w:rFonts w:hint="cs"/>
          <w:sz w:val="27"/>
          <w:rtl/>
        </w:rPr>
        <w:t>ِّ</w:t>
      </w:r>
      <w:r w:rsidRPr="00AA2542">
        <w:rPr>
          <w:rFonts w:hint="cs"/>
          <w:sz w:val="27"/>
          <w:rtl/>
        </w:rPr>
        <w:t>قين والمفك</w:t>
      </w:r>
      <w:r w:rsidR="0069595C" w:rsidRPr="00AA2542">
        <w:rPr>
          <w:rFonts w:hint="cs"/>
          <w:sz w:val="27"/>
          <w:rtl/>
        </w:rPr>
        <w:t>ِّ</w:t>
      </w:r>
      <w:r w:rsidRPr="00AA2542">
        <w:rPr>
          <w:rFonts w:hint="cs"/>
          <w:sz w:val="27"/>
          <w:rtl/>
        </w:rPr>
        <w:t>رين الآخرين أن ذكروها. ومن هنا إن ما ورد في هذا الكتاب هو في الغالب نقل</w:t>
      </w:r>
      <w:r w:rsidR="0069595C" w:rsidRPr="00AA2542">
        <w:rPr>
          <w:rFonts w:hint="cs"/>
          <w:sz w:val="27"/>
          <w:rtl/>
        </w:rPr>
        <w:t>ٌ</w:t>
      </w:r>
      <w:r w:rsidRPr="00AA2542">
        <w:rPr>
          <w:rFonts w:hint="cs"/>
          <w:sz w:val="27"/>
          <w:rtl/>
        </w:rPr>
        <w:t xml:space="preserve"> لانتقادات الآخرين. </w:t>
      </w:r>
      <w:r w:rsidR="00902420" w:rsidRPr="00AA2542">
        <w:rPr>
          <w:rFonts w:hint="cs"/>
          <w:sz w:val="27"/>
          <w:rtl/>
        </w:rPr>
        <w:t>بَيْدَ</w:t>
      </w:r>
      <w:r w:rsidRPr="00AA2542">
        <w:rPr>
          <w:rFonts w:hint="cs"/>
          <w:sz w:val="27"/>
          <w:rtl/>
        </w:rPr>
        <w:t xml:space="preserve"> أن القارئ غير </w:t>
      </w:r>
      <w:r w:rsidRPr="00AA2542">
        <w:rPr>
          <w:rFonts w:hint="cs"/>
          <w:sz w:val="27"/>
          <w:rtl/>
        </w:rPr>
        <w:lastRenderedPageBreak/>
        <w:t>المط</w:t>
      </w:r>
      <w:r w:rsidR="0069595C" w:rsidRPr="00AA2542">
        <w:rPr>
          <w:rFonts w:hint="cs"/>
          <w:sz w:val="27"/>
          <w:rtl/>
        </w:rPr>
        <w:t>َّ</w:t>
      </w:r>
      <w:r w:rsidRPr="00AA2542">
        <w:rPr>
          <w:rFonts w:hint="cs"/>
          <w:sz w:val="27"/>
          <w:rtl/>
        </w:rPr>
        <w:t>لع عند قراءته لهذا الكتاب سيذهب به التصوّ</w:t>
      </w:r>
      <w:r w:rsidR="0069595C" w:rsidRPr="00AA2542">
        <w:rPr>
          <w:rFonts w:hint="cs"/>
          <w:sz w:val="27"/>
          <w:rtl/>
        </w:rPr>
        <w:t>ُ</w:t>
      </w:r>
      <w:r w:rsidRPr="00AA2542">
        <w:rPr>
          <w:rFonts w:hint="cs"/>
          <w:sz w:val="27"/>
          <w:rtl/>
        </w:rPr>
        <w:t xml:space="preserve">ر إلى أن الكاتب هو صاحب هذه الانتقادات. </w:t>
      </w:r>
      <w:r w:rsidR="0069595C" w:rsidRPr="00AA2542">
        <w:rPr>
          <w:rFonts w:hint="cs"/>
          <w:sz w:val="27"/>
          <w:rtl/>
        </w:rPr>
        <w:t>و</w:t>
      </w:r>
      <w:r w:rsidRPr="00AA2542">
        <w:rPr>
          <w:rFonts w:hint="cs"/>
          <w:sz w:val="27"/>
          <w:rtl/>
        </w:rPr>
        <w:t>من ذلك أنه في نقد رؤية كارل يونغ ـ على سبيل المثال ـ يستفيد من نقد إريك فروم. ي</w:t>
      </w:r>
      <w:r w:rsidR="0069595C" w:rsidRPr="00AA2542">
        <w:rPr>
          <w:rFonts w:hint="cs"/>
          <w:sz w:val="27"/>
          <w:rtl/>
        </w:rPr>
        <w:t>ُ</w:t>
      </w:r>
      <w:r w:rsidRPr="00AA2542">
        <w:rPr>
          <w:rFonts w:hint="cs"/>
          <w:sz w:val="27"/>
          <w:rtl/>
        </w:rPr>
        <w:t>ع</w:t>
      </w:r>
      <w:r w:rsidR="0069595C" w:rsidRPr="00AA2542">
        <w:rPr>
          <w:rFonts w:hint="cs"/>
          <w:sz w:val="27"/>
          <w:rtl/>
        </w:rPr>
        <w:t>َ</w:t>
      </w:r>
      <w:r w:rsidRPr="00AA2542">
        <w:rPr>
          <w:rFonts w:hint="cs"/>
          <w:sz w:val="27"/>
          <w:rtl/>
        </w:rPr>
        <w:t xml:space="preserve">دّ فروم من علماء النفس الاشتراكيين. ومن خلال الانحياز الذي نشاهده في كتابه </w:t>
      </w:r>
      <w:r w:rsidRPr="00AA2542">
        <w:rPr>
          <w:rFonts w:hint="eastAsia"/>
          <w:sz w:val="24"/>
          <w:szCs w:val="24"/>
          <w:rtl/>
        </w:rPr>
        <w:t>«</w:t>
      </w:r>
      <w:r w:rsidRPr="00AA2542">
        <w:rPr>
          <w:rFonts w:hint="cs"/>
          <w:sz w:val="27"/>
          <w:rtl/>
        </w:rPr>
        <w:t>علم النفس والدين</w:t>
      </w:r>
      <w:r w:rsidRPr="00AA2542">
        <w:rPr>
          <w:rFonts w:hint="eastAsia"/>
          <w:sz w:val="24"/>
          <w:szCs w:val="24"/>
          <w:rtl/>
        </w:rPr>
        <w:t>»</w:t>
      </w:r>
      <w:r w:rsidRPr="00AA2542">
        <w:rPr>
          <w:rFonts w:hint="cs"/>
          <w:sz w:val="27"/>
          <w:rtl/>
        </w:rPr>
        <w:t xml:space="preserve"> يتوج</w:t>
      </w:r>
      <w:r w:rsidR="0069595C" w:rsidRPr="00AA2542">
        <w:rPr>
          <w:rFonts w:hint="cs"/>
          <w:sz w:val="27"/>
          <w:rtl/>
        </w:rPr>
        <w:t>َّ</w:t>
      </w:r>
      <w:r w:rsidRPr="00AA2542">
        <w:rPr>
          <w:rFonts w:hint="cs"/>
          <w:sz w:val="27"/>
          <w:rtl/>
        </w:rPr>
        <w:t>ه فروم إلى نظرية يونغ، وهناك شك</w:t>
      </w:r>
      <w:r w:rsidR="0069595C" w:rsidRPr="00AA2542">
        <w:rPr>
          <w:rFonts w:hint="cs"/>
          <w:sz w:val="27"/>
          <w:rtl/>
        </w:rPr>
        <w:t>ٌّ</w:t>
      </w:r>
      <w:r w:rsidRPr="00AA2542">
        <w:rPr>
          <w:rFonts w:hint="cs"/>
          <w:sz w:val="27"/>
          <w:rtl/>
        </w:rPr>
        <w:t xml:space="preserve"> في أن تكون العناصر العرفانية المعق</w:t>
      </w:r>
      <w:r w:rsidR="0069595C" w:rsidRPr="00AA2542">
        <w:rPr>
          <w:rFonts w:hint="cs"/>
          <w:sz w:val="27"/>
          <w:rtl/>
        </w:rPr>
        <w:t>ّ</w:t>
      </w:r>
      <w:r w:rsidRPr="00AA2542">
        <w:rPr>
          <w:rFonts w:hint="cs"/>
          <w:sz w:val="27"/>
          <w:rtl/>
        </w:rPr>
        <w:t>دة ليونع كانت مفهومة</w:t>
      </w:r>
      <w:r w:rsidR="0069595C" w:rsidRPr="00AA2542">
        <w:rPr>
          <w:rFonts w:hint="cs"/>
          <w:sz w:val="27"/>
          <w:rtl/>
        </w:rPr>
        <w:t>ً</w:t>
      </w:r>
      <w:r w:rsidRPr="00AA2542">
        <w:rPr>
          <w:rFonts w:hint="cs"/>
          <w:sz w:val="27"/>
          <w:rtl/>
        </w:rPr>
        <w:t xml:space="preserve"> بالنسبة إلى فروم، وأنه قد راعى جانب الإنصاف في نقدها. ومن بين الأخطاء في المباحث التي يرتكبها إريك فروم في نقد يونغ أنه يخلط بين اللاوعي الجمعي واللاوعي الشخصي</w:t>
      </w:r>
      <w:r w:rsidR="0069595C" w:rsidRPr="00AA2542">
        <w:rPr>
          <w:rFonts w:hint="cs"/>
          <w:sz w:val="27"/>
          <w:rtl/>
        </w:rPr>
        <w:t xml:space="preserve">؛ </w:t>
      </w:r>
      <w:r w:rsidRPr="00AA2542">
        <w:rPr>
          <w:rFonts w:hint="cs"/>
          <w:sz w:val="27"/>
          <w:rtl/>
        </w:rPr>
        <w:t>فإن اللاوعي الجمعي الذي يتحدّ</w:t>
      </w:r>
      <w:r w:rsidR="0069595C" w:rsidRPr="00AA2542">
        <w:rPr>
          <w:rFonts w:hint="cs"/>
          <w:sz w:val="27"/>
          <w:rtl/>
        </w:rPr>
        <w:t>َ</w:t>
      </w:r>
      <w:r w:rsidRPr="00AA2542">
        <w:rPr>
          <w:rFonts w:hint="cs"/>
          <w:sz w:val="27"/>
          <w:rtl/>
        </w:rPr>
        <w:t>ث عنه يونغ كان سابقاً على تبلور الوعي، وإن مختلف الأفراد يشتركون فيه. إن إريك فروم ـ وبت</w:t>
      </w:r>
      <w:r w:rsidR="0069595C" w:rsidRPr="00AA2542">
        <w:rPr>
          <w:rFonts w:hint="cs"/>
          <w:sz w:val="27"/>
          <w:rtl/>
        </w:rPr>
        <w:t>َ</w:t>
      </w:r>
      <w:r w:rsidRPr="00AA2542">
        <w:rPr>
          <w:rFonts w:hint="cs"/>
          <w:sz w:val="27"/>
          <w:rtl/>
        </w:rPr>
        <w:t>ب</w:t>
      </w:r>
      <w:r w:rsidR="0069595C" w:rsidRPr="00AA2542">
        <w:rPr>
          <w:rFonts w:hint="cs"/>
          <w:sz w:val="27"/>
          <w:rtl/>
        </w:rPr>
        <w:t>َ</w:t>
      </w:r>
      <w:r w:rsidRPr="00AA2542">
        <w:rPr>
          <w:rFonts w:hint="cs"/>
          <w:sz w:val="27"/>
          <w:rtl/>
        </w:rPr>
        <w:t>عه الأستاذ خسرو</w:t>
      </w:r>
      <w:r w:rsidR="0069595C" w:rsidRPr="00AA2542">
        <w:rPr>
          <w:rFonts w:hint="cs"/>
          <w:sz w:val="27"/>
          <w:rtl/>
        </w:rPr>
        <w:t xml:space="preserve"> </w:t>
      </w:r>
      <w:r w:rsidR="0069595C" w:rsidRPr="00AA2542">
        <w:rPr>
          <w:rFonts w:ascii="Mosawi" w:eastAsiaTheme="minorHAnsi" w:hAnsi="Mosawi" w:cs="Abz-3 (Yagut)"/>
          <w:sz w:val="24"/>
          <w:szCs w:val="24"/>
          <w:rtl/>
        </w:rPr>
        <w:t>پ</w:t>
      </w:r>
      <w:r w:rsidRPr="00AA2542">
        <w:rPr>
          <w:rFonts w:ascii="Mosawi" w:eastAsiaTheme="minorHAnsi" w:hAnsi="Mosawi" w:cs="Abz-3 (Yagut)" w:hint="cs"/>
          <w:sz w:val="24"/>
          <w:szCs w:val="24"/>
          <w:rtl/>
        </w:rPr>
        <w:t>ناه</w:t>
      </w:r>
      <w:r w:rsidRPr="00AA2542">
        <w:rPr>
          <w:rFonts w:hint="cs"/>
          <w:sz w:val="27"/>
          <w:rtl/>
        </w:rPr>
        <w:t xml:space="preserve"> ـ قد تعامل بسذاجة</w:t>
      </w:r>
      <w:r w:rsidR="0069595C" w:rsidRPr="00AA2542">
        <w:rPr>
          <w:rFonts w:hint="cs"/>
          <w:sz w:val="27"/>
          <w:rtl/>
        </w:rPr>
        <w:t>ٍ</w:t>
      </w:r>
      <w:r w:rsidRPr="00AA2542">
        <w:rPr>
          <w:rFonts w:hint="cs"/>
          <w:sz w:val="27"/>
          <w:rtl/>
        </w:rPr>
        <w:t xml:space="preserve"> في</w:t>
      </w:r>
      <w:r w:rsidR="00B444C4" w:rsidRPr="00AA2542">
        <w:rPr>
          <w:rFonts w:hint="cs"/>
          <w:sz w:val="27"/>
          <w:rtl/>
        </w:rPr>
        <w:t xml:space="preserve"> </w:t>
      </w:r>
      <w:r w:rsidRPr="00AA2542">
        <w:rPr>
          <w:rFonts w:hint="cs"/>
          <w:sz w:val="27"/>
          <w:rtl/>
        </w:rPr>
        <w:t>ما يتعل</w:t>
      </w:r>
      <w:r w:rsidR="0069595C" w:rsidRPr="00AA2542">
        <w:rPr>
          <w:rFonts w:hint="cs"/>
          <w:sz w:val="27"/>
          <w:rtl/>
        </w:rPr>
        <w:t>َّ</w:t>
      </w:r>
      <w:r w:rsidRPr="00AA2542">
        <w:rPr>
          <w:rFonts w:hint="cs"/>
          <w:sz w:val="27"/>
          <w:rtl/>
        </w:rPr>
        <w:t>ق باللاوعي الجمعي، ورآه متطابقاً مع الات</w:t>
      </w:r>
      <w:r w:rsidR="0069595C" w:rsidRPr="00AA2542">
        <w:rPr>
          <w:rFonts w:hint="cs"/>
          <w:sz w:val="27"/>
          <w:rtl/>
        </w:rPr>
        <w:t>ّ</w:t>
      </w:r>
      <w:r w:rsidRPr="00AA2542">
        <w:rPr>
          <w:rFonts w:hint="cs"/>
          <w:sz w:val="27"/>
          <w:rtl/>
        </w:rPr>
        <w:t>فاق العام</w:t>
      </w:r>
      <w:r w:rsidR="00B444C4" w:rsidRPr="00AA2542">
        <w:rPr>
          <w:sz w:val="27"/>
          <w:vertAlign w:val="superscript"/>
          <w:rtl/>
        </w:rPr>
        <w:t>(</w:t>
      </w:r>
      <w:r w:rsidR="00B444C4" w:rsidRPr="00AA2542">
        <w:rPr>
          <w:rStyle w:val="ac"/>
          <w:sz w:val="27"/>
          <w:rtl/>
        </w:rPr>
        <w:endnoteReference w:id="590"/>
      </w:r>
      <w:r w:rsidR="00B444C4" w:rsidRPr="00AA2542">
        <w:rPr>
          <w:sz w:val="27"/>
          <w:vertAlign w:val="superscript"/>
          <w:rtl/>
        </w:rPr>
        <w:t>)</w:t>
      </w:r>
      <w:r w:rsidRPr="00AA2542">
        <w:rPr>
          <w:rFonts w:hint="cs"/>
          <w:sz w:val="27"/>
          <w:rtl/>
        </w:rPr>
        <w:t>. في حين أن اللاوعي الجمعي ومحتوياته من وجهة نظر كارل يونغ يمث</w:t>
      </w:r>
      <w:r w:rsidR="0069595C" w:rsidRPr="00AA2542">
        <w:rPr>
          <w:rFonts w:hint="cs"/>
          <w:sz w:val="27"/>
          <w:rtl/>
        </w:rPr>
        <w:t>ِّ</w:t>
      </w:r>
      <w:r w:rsidRPr="00AA2542">
        <w:rPr>
          <w:rFonts w:hint="cs"/>
          <w:sz w:val="27"/>
          <w:rtl/>
        </w:rPr>
        <w:t>ل مخرجاً مشتركاً لجميع أفراد الإنسانية في الكرة الأرضية، ومن أعماق هذا اللاوعي تمور العقائد المذهبية، والتجارب الدينية، والإلهامات، وتطفو على سطح الوعي. في حين أن التوافق العام حول المعتقدات والعلوم يدخل ضمن الوعي الذاتي الذي يحظى بالقبول من ق</w:t>
      </w:r>
      <w:r w:rsidR="00780090" w:rsidRPr="00AA2542">
        <w:rPr>
          <w:rFonts w:hint="cs"/>
          <w:sz w:val="27"/>
          <w:rtl/>
        </w:rPr>
        <w:t>ِ</w:t>
      </w:r>
      <w:r w:rsidRPr="00AA2542">
        <w:rPr>
          <w:rFonts w:hint="cs"/>
          <w:sz w:val="27"/>
          <w:rtl/>
        </w:rPr>
        <w:t>ب</w:t>
      </w:r>
      <w:r w:rsidR="00780090" w:rsidRPr="00AA2542">
        <w:rPr>
          <w:rFonts w:hint="cs"/>
          <w:sz w:val="27"/>
          <w:rtl/>
        </w:rPr>
        <w:t>َ</w:t>
      </w:r>
      <w:r w:rsidRPr="00AA2542">
        <w:rPr>
          <w:rFonts w:hint="cs"/>
          <w:sz w:val="27"/>
          <w:rtl/>
        </w:rPr>
        <w:t>ل عام</w:t>
      </w:r>
      <w:r w:rsidR="00780090" w:rsidRPr="00AA2542">
        <w:rPr>
          <w:rFonts w:hint="cs"/>
          <w:sz w:val="27"/>
          <w:rtl/>
        </w:rPr>
        <w:t>ّ</w:t>
      </w:r>
      <w:r w:rsidRPr="00AA2542">
        <w:rPr>
          <w:rFonts w:hint="cs"/>
          <w:sz w:val="27"/>
          <w:rtl/>
        </w:rPr>
        <w:t>ة الناس بفعل التكرار والتجربة.</w:t>
      </w:r>
    </w:p>
    <w:p w:rsidR="00713F5C" w:rsidRPr="00AA2542" w:rsidRDefault="00713F5C" w:rsidP="00E71C8F">
      <w:pPr>
        <w:rPr>
          <w:sz w:val="27"/>
          <w:rtl/>
        </w:rPr>
      </w:pPr>
      <w:r w:rsidRPr="00AA2542">
        <w:rPr>
          <w:rFonts w:hint="cs"/>
          <w:sz w:val="27"/>
          <w:rtl/>
        </w:rPr>
        <w:t xml:space="preserve">وفي </w:t>
      </w:r>
      <w:r w:rsidR="00780090" w:rsidRPr="00AA2542">
        <w:rPr>
          <w:rFonts w:hint="cs"/>
          <w:sz w:val="27"/>
          <w:rtl/>
        </w:rPr>
        <w:t xml:space="preserve">هذا </w:t>
      </w:r>
      <w:r w:rsidRPr="00AA2542">
        <w:rPr>
          <w:rFonts w:hint="cs"/>
          <w:sz w:val="27"/>
          <w:rtl/>
        </w:rPr>
        <w:t>الكتاب</w:t>
      </w:r>
      <w:r w:rsidR="00B444C4" w:rsidRPr="00AA2542">
        <w:rPr>
          <w:sz w:val="27"/>
          <w:vertAlign w:val="superscript"/>
          <w:rtl/>
        </w:rPr>
        <w:t>(</w:t>
      </w:r>
      <w:r w:rsidR="00B444C4" w:rsidRPr="00AA2542">
        <w:rPr>
          <w:rStyle w:val="ac"/>
          <w:sz w:val="27"/>
          <w:rtl/>
        </w:rPr>
        <w:endnoteReference w:id="591"/>
      </w:r>
      <w:r w:rsidR="00B444C4" w:rsidRPr="00AA2542">
        <w:rPr>
          <w:sz w:val="27"/>
          <w:vertAlign w:val="superscript"/>
          <w:rtl/>
        </w:rPr>
        <w:t>)</w:t>
      </w:r>
      <w:r w:rsidRPr="00AA2542">
        <w:rPr>
          <w:rFonts w:hint="cs"/>
          <w:sz w:val="27"/>
          <w:rtl/>
        </w:rPr>
        <w:t xml:space="preserve"> نواجه نقداً آخر من ق</w:t>
      </w:r>
      <w:r w:rsidR="00780090" w:rsidRPr="00AA2542">
        <w:rPr>
          <w:rFonts w:hint="cs"/>
          <w:sz w:val="27"/>
          <w:rtl/>
        </w:rPr>
        <w:t>ِ</w:t>
      </w:r>
      <w:r w:rsidRPr="00AA2542">
        <w:rPr>
          <w:rFonts w:hint="cs"/>
          <w:sz w:val="27"/>
          <w:rtl/>
        </w:rPr>
        <w:t>ب</w:t>
      </w:r>
      <w:r w:rsidR="00780090" w:rsidRPr="00AA2542">
        <w:rPr>
          <w:rFonts w:hint="cs"/>
          <w:sz w:val="27"/>
          <w:rtl/>
        </w:rPr>
        <w:t>َ</w:t>
      </w:r>
      <w:r w:rsidRPr="00AA2542">
        <w:rPr>
          <w:rFonts w:hint="cs"/>
          <w:sz w:val="27"/>
          <w:rtl/>
        </w:rPr>
        <w:t>ل إريك فروم على كارل يونغ، وقد حظي هذا النقد بالقبول من ق</w:t>
      </w:r>
      <w:r w:rsidR="00780090" w:rsidRPr="00AA2542">
        <w:rPr>
          <w:rFonts w:hint="cs"/>
          <w:sz w:val="27"/>
          <w:rtl/>
        </w:rPr>
        <w:t>ِ</w:t>
      </w:r>
      <w:r w:rsidRPr="00AA2542">
        <w:rPr>
          <w:rFonts w:hint="cs"/>
          <w:sz w:val="27"/>
          <w:rtl/>
        </w:rPr>
        <w:t>ب</w:t>
      </w:r>
      <w:r w:rsidR="00780090" w:rsidRPr="00AA2542">
        <w:rPr>
          <w:rFonts w:hint="cs"/>
          <w:sz w:val="27"/>
          <w:rtl/>
        </w:rPr>
        <w:t>َ</w:t>
      </w:r>
      <w:r w:rsidRPr="00AA2542">
        <w:rPr>
          <w:rFonts w:hint="cs"/>
          <w:sz w:val="27"/>
          <w:rtl/>
        </w:rPr>
        <w:t>ل الكاتب المحترم. يذهب يونغ إلى الاعتقاد بأن ظاهرة الدين والتجربة الدينية ليست من صنع البشر، وإنما تنبثق من أعماق روح وجبل</w:t>
      </w:r>
      <w:r w:rsidR="00780090" w:rsidRPr="00AA2542">
        <w:rPr>
          <w:rFonts w:hint="cs"/>
          <w:sz w:val="27"/>
          <w:rtl/>
        </w:rPr>
        <w:t>ّ</w:t>
      </w:r>
      <w:r w:rsidRPr="00AA2542">
        <w:rPr>
          <w:rFonts w:hint="cs"/>
          <w:sz w:val="27"/>
          <w:rtl/>
        </w:rPr>
        <w:t>ة الإنسان. وهنا يقدّ</w:t>
      </w:r>
      <w:r w:rsidR="00780090" w:rsidRPr="00AA2542">
        <w:rPr>
          <w:rFonts w:hint="cs"/>
          <w:sz w:val="27"/>
          <w:rtl/>
        </w:rPr>
        <w:t>ِ</w:t>
      </w:r>
      <w:r w:rsidRPr="00AA2542">
        <w:rPr>
          <w:rFonts w:hint="cs"/>
          <w:sz w:val="27"/>
          <w:rtl/>
        </w:rPr>
        <w:t>م فروم نقداً ينطوي على شيء</w:t>
      </w:r>
      <w:r w:rsidR="00780090" w:rsidRPr="00AA2542">
        <w:rPr>
          <w:rFonts w:hint="cs"/>
          <w:sz w:val="27"/>
          <w:rtl/>
        </w:rPr>
        <w:t>ٍ</w:t>
      </w:r>
      <w:r w:rsidRPr="00AA2542">
        <w:rPr>
          <w:rFonts w:hint="cs"/>
          <w:sz w:val="27"/>
          <w:rtl/>
        </w:rPr>
        <w:t xml:space="preserve"> من الاستخفاف، إذ يقول: إن الجنون ينبثق بد</w:t>
      </w:r>
      <w:r w:rsidR="00780090" w:rsidRPr="00AA2542">
        <w:rPr>
          <w:rFonts w:hint="cs"/>
          <w:sz w:val="27"/>
          <w:rtl/>
        </w:rPr>
        <w:t>َ</w:t>
      </w:r>
      <w:r w:rsidRPr="00AA2542">
        <w:rPr>
          <w:rFonts w:hint="cs"/>
          <w:sz w:val="27"/>
          <w:rtl/>
        </w:rPr>
        <w:t>و</w:t>
      </w:r>
      <w:r w:rsidR="00780090" w:rsidRPr="00AA2542">
        <w:rPr>
          <w:rFonts w:hint="cs"/>
          <w:sz w:val="27"/>
          <w:rtl/>
        </w:rPr>
        <w:t>ْ</w:t>
      </w:r>
      <w:r w:rsidRPr="00AA2542">
        <w:rPr>
          <w:rFonts w:hint="cs"/>
          <w:sz w:val="27"/>
          <w:rtl/>
        </w:rPr>
        <w:t>ره من أعماق الناس، فهل يمكن القول بأن الجنون جزء</w:t>
      </w:r>
      <w:r w:rsidR="00780090" w:rsidRPr="00AA2542">
        <w:rPr>
          <w:rFonts w:hint="cs"/>
          <w:sz w:val="27"/>
          <w:rtl/>
        </w:rPr>
        <w:t>ٌ</w:t>
      </w:r>
      <w:r w:rsidRPr="00AA2542">
        <w:rPr>
          <w:rFonts w:hint="cs"/>
          <w:sz w:val="27"/>
          <w:rtl/>
        </w:rPr>
        <w:t xml:space="preserve"> من الدين؟!</w:t>
      </w:r>
    </w:p>
    <w:p w:rsidR="00713F5C" w:rsidRPr="00AA2542" w:rsidRDefault="00713F5C" w:rsidP="00E71C8F">
      <w:pPr>
        <w:rPr>
          <w:sz w:val="27"/>
          <w:rtl/>
        </w:rPr>
      </w:pPr>
      <w:r w:rsidRPr="00AA2542">
        <w:rPr>
          <w:rFonts w:hint="cs"/>
          <w:sz w:val="27"/>
          <w:rtl/>
        </w:rPr>
        <w:t>في حين أن كلام يونغ هو أن هناك في أعماق وجود جميع الناس (روح اللاوعي الجمعي) تجربة</w:t>
      </w:r>
      <w:r w:rsidR="00780090" w:rsidRPr="00AA2542">
        <w:rPr>
          <w:rFonts w:hint="cs"/>
          <w:sz w:val="27"/>
          <w:rtl/>
        </w:rPr>
        <w:t>ً</w:t>
      </w:r>
      <w:r w:rsidRPr="00AA2542">
        <w:rPr>
          <w:rFonts w:hint="cs"/>
          <w:sz w:val="27"/>
          <w:rtl/>
        </w:rPr>
        <w:t xml:space="preserve"> قدسية وجلالية، وهو ما ثبت بالتجربة على طول التاريخ. وعليه يمكن الرد</w:t>
      </w:r>
      <w:r w:rsidR="00780090" w:rsidRPr="00AA2542">
        <w:rPr>
          <w:rFonts w:hint="cs"/>
          <w:sz w:val="27"/>
          <w:rtl/>
        </w:rPr>
        <w:t>ّ</w:t>
      </w:r>
      <w:r w:rsidRPr="00AA2542">
        <w:rPr>
          <w:rFonts w:hint="cs"/>
          <w:sz w:val="27"/>
          <w:rtl/>
        </w:rPr>
        <w:t xml:space="preserve"> على فروم بما يلي، </w:t>
      </w:r>
      <w:r w:rsidRPr="00AA2542">
        <w:rPr>
          <w:rFonts w:hint="cs"/>
          <w:b/>
          <w:bCs/>
          <w:sz w:val="27"/>
          <w:rtl/>
        </w:rPr>
        <w:t>أو</w:t>
      </w:r>
      <w:r w:rsidR="00780090" w:rsidRPr="00AA2542">
        <w:rPr>
          <w:rFonts w:hint="cs"/>
          <w:b/>
          <w:bCs/>
          <w:sz w:val="27"/>
          <w:rtl/>
        </w:rPr>
        <w:t>ّ</w:t>
      </w:r>
      <w:r w:rsidRPr="00AA2542">
        <w:rPr>
          <w:rFonts w:hint="cs"/>
          <w:b/>
          <w:bCs/>
          <w:sz w:val="27"/>
          <w:rtl/>
        </w:rPr>
        <w:t>لاً</w:t>
      </w:r>
      <w:r w:rsidRPr="00AA2542">
        <w:rPr>
          <w:rFonts w:hint="cs"/>
          <w:sz w:val="27"/>
          <w:rtl/>
        </w:rPr>
        <w:t xml:space="preserve">: إن الجنون لم يثبت في وجود جميع البشر، أي على نحو </w:t>
      </w:r>
      <w:r w:rsidRPr="00AA2542">
        <w:rPr>
          <w:rFonts w:hint="eastAsia"/>
          <w:sz w:val="24"/>
          <w:szCs w:val="24"/>
          <w:rtl/>
        </w:rPr>
        <w:t>«</w:t>
      </w:r>
      <w:r w:rsidRPr="00AA2542">
        <w:rPr>
          <w:rFonts w:hint="cs"/>
          <w:sz w:val="27"/>
          <w:rtl/>
        </w:rPr>
        <w:t>الصورة المثالية</w:t>
      </w:r>
      <w:r w:rsidRPr="00AA2542">
        <w:rPr>
          <w:rFonts w:hint="eastAsia"/>
          <w:sz w:val="24"/>
          <w:szCs w:val="24"/>
          <w:rtl/>
        </w:rPr>
        <w:t>»</w:t>
      </w:r>
      <w:r w:rsidRPr="00AA2542">
        <w:rPr>
          <w:sz w:val="24"/>
          <w:szCs w:val="24"/>
          <w:vertAlign w:val="superscript"/>
          <w:rtl/>
        </w:rPr>
        <w:t>(</w:t>
      </w:r>
      <w:r w:rsidRPr="00AA2542">
        <w:rPr>
          <w:rStyle w:val="ac"/>
          <w:sz w:val="27"/>
          <w:rtl/>
        </w:rPr>
        <w:endnoteReference w:id="592"/>
      </w:r>
      <w:r w:rsidRPr="00AA2542">
        <w:rPr>
          <w:sz w:val="24"/>
          <w:szCs w:val="24"/>
          <w:vertAlign w:val="superscript"/>
          <w:rtl/>
        </w:rPr>
        <w:t>)</w:t>
      </w:r>
      <w:r w:rsidRPr="00AA2542">
        <w:rPr>
          <w:rFonts w:hint="cs"/>
          <w:sz w:val="27"/>
          <w:rtl/>
        </w:rPr>
        <w:t xml:space="preserve">. </w:t>
      </w:r>
      <w:r w:rsidRPr="00AA2542">
        <w:rPr>
          <w:rFonts w:hint="cs"/>
          <w:b/>
          <w:bCs/>
          <w:sz w:val="27"/>
          <w:rtl/>
        </w:rPr>
        <w:t>وثانياً</w:t>
      </w:r>
      <w:r w:rsidRPr="00AA2542">
        <w:rPr>
          <w:rFonts w:hint="cs"/>
          <w:sz w:val="27"/>
          <w:rtl/>
        </w:rPr>
        <w:t>: إن الجنون إنما يعرض عندما لا يتمّ العمل بعناصر الدين بشكل</w:t>
      </w:r>
      <w:r w:rsidR="00780090" w:rsidRPr="00AA2542">
        <w:rPr>
          <w:rFonts w:hint="cs"/>
          <w:sz w:val="27"/>
          <w:rtl/>
        </w:rPr>
        <w:t>ٍ</w:t>
      </w:r>
      <w:r w:rsidRPr="00AA2542">
        <w:rPr>
          <w:rFonts w:hint="cs"/>
          <w:sz w:val="27"/>
          <w:rtl/>
        </w:rPr>
        <w:t xml:space="preserve"> صحيح، وعندها يتعرّ</w:t>
      </w:r>
      <w:r w:rsidR="00780090" w:rsidRPr="00AA2542">
        <w:rPr>
          <w:rFonts w:hint="cs"/>
          <w:sz w:val="27"/>
          <w:rtl/>
        </w:rPr>
        <w:t>َ</w:t>
      </w:r>
      <w:r w:rsidRPr="00AA2542">
        <w:rPr>
          <w:rFonts w:hint="cs"/>
          <w:sz w:val="27"/>
          <w:rtl/>
        </w:rPr>
        <w:t xml:space="preserve">ض الفرد إلى الجنون. يبدو أن معنى اللاوعي الجمعي </w:t>
      </w:r>
      <w:r w:rsidRPr="00AA2542">
        <w:rPr>
          <w:rFonts w:hint="cs"/>
          <w:sz w:val="27"/>
          <w:rtl/>
        </w:rPr>
        <w:lastRenderedPageBreak/>
        <w:t>ومحتوياته الذي يتم</w:t>
      </w:r>
      <w:r w:rsidR="00780090" w:rsidRPr="00AA2542">
        <w:rPr>
          <w:rFonts w:hint="cs"/>
          <w:sz w:val="27"/>
          <w:rtl/>
        </w:rPr>
        <w:t>ّ</w:t>
      </w:r>
      <w:r w:rsidRPr="00AA2542">
        <w:rPr>
          <w:rFonts w:hint="cs"/>
          <w:sz w:val="27"/>
          <w:rtl/>
        </w:rPr>
        <w:t xml:space="preserve"> إبداؤه على نحو (الصورة المثالية) لا يزال غير واضح</w:t>
      </w:r>
      <w:r w:rsidR="00780090" w:rsidRPr="00AA2542">
        <w:rPr>
          <w:rFonts w:hint="cs"/>
          <w:sz w:val="27"/>
          <w:rtl/>
        </w:rPr>
        <w:t>ٍ</w:t>
      </w:r>
      <w:r w:rsidRPr="00AA2542">
        <w:rPr>
          <w:rFonts w:hint="cs"/>
          <w:sz w:val="27"/>
          <w:rtl/>
        </w:rPr>
        <w:t xml:space="preserve"> بالنسبة إلى إريك فروم، وإلا</w:t>
      </w:r>
      <w:r w:rsidR="00780090" w:rsidRPr="00AA2542">
        <w:rPr>
          <w:rFonts w:hint="cs"/>
          <w:sz w:val="27"/>
          <w:rtl/>
        </w:rPr>
        <w:t>ّ</w:t>
      </w:r>
      <w:r w:rsidRPr="00AA2542">
        <w:rPr>
          <w:rFonts w:hint="cs"/>
          <w:sz w:val="27"/>
          <w:rtl/>
        </w:rPr>
        <w:t xml:space="preserve"> لما ارتكب هذا الخلط الغريب في هذا البحث.</w:t>
      </w:r>
    </w:p>
    <w:p w:rsidR="00713F5C" w:rsidRPr="00AA2542" w:rsidRDefault="00713F5C" w:rsidP="00E71C8F">
      <w:pPr>
        <w:rPr>
          <w:sz w:val="27"/>
          <w:rtl/>
        </w:rPr>
      </w:pPr>
      <w:r w:rsidRPr="00AA2542">
        <w:rPr>
          <w:rFonts w:hint="cs"/>
          <w:sz w:val="27"/>
          <w:rtl/>
        </w:rPr>
        <w:t>وكما نلاحظ فإن الكاتب المحترم في نقده لآراء يونغ لم يرجع إلى كتبه مباشرة</w:t>
      </w:r>
      <w:r w:rsidR="00780090" w:rsidRPr="00AA2542">
        <w:rPr>
          <w:rFonts w:hint="cs"/>
          <w:sz w:val="27"/>
          <w:rtl/>
        </w:rPr>
        <w:t>ً</w:t>
      </w:r>
      <w:r w:rsidRPr="00AA2542">
        <w:rPr>
          <w:rFonts w:hint="cs"/>
          <w:sz w:val="27"/>
          <w:rtl/>
        </w:rPr>
        <w:t>، وإنما إلى نقد إريك فروم، وحت</w:t>
      </w:r>
      <w:r w:rsidR="00780090" w:rsidRPr="00AA2542">
        <w:rPr>
          <w:rFonts w:hint="cs"/>
          <w:sz w:val="27"/>
          <w:rtl/>
        </w:rPr>
        <w:t>ّ</w:t>
      </w:r>
      <w:r w:rsidRPr="00AA2542">
        <w:rPr>
          <w:rFonts w:hint="cs"/>
          <w:sz w:val="27"/>
          <w:rtl/>
        </w:rPr>
        <w:t>ى في ذلك لم يعتمد على المصدر الأصلي، وإنما استند إلى المصدر المترجم، وبذلك يكون قد كر</w:t>
      </w:r>
      <w:r w:rsidR="00780090" w:rsidRPr="00AA2542">
        <w:rPr>
          <w:rFonts w:hint="cs"/>
          <w:sz w:val="27"/>
          <w:rtl/>
        </w:rPr>
        <w:t>َّ</w:t>
      </w:r>
      <w:r w:rsidRPr="00AA2542">
        <w:rPr>
          <w:rFonts w:hint="cs"/>
          <w:sz w:val="27"/>
          <w:rtl/>
        </w:rPr>
        <w:t>ر نفس الخطأ الذي ارتكبه إريك فروم. وعلى هذا المنوال ج</w:t>
      </w:r>
      <w:r w:rsidR="00780090" w:rsidRPr="00AA2542">
        <w:rPr>
          <w:rFonts w:hint="cs"/>
          <w:sz w:val="27"/>
          <w:rtl/>
        </w:rPr>
        <w:t>َ</w:t>
      </w:r>
      <w:r w:rsidRPr="00AA2542">
        <w:rPr>
          <w:rFonts w:hint="cs"/>
          <w:sz w:val="27"/>
          <w:rtl/>
        </w:rPr>
        <w:t>ر</w:t>
      </w:r>
      <w:r w:rsidR="00780090" w:rsidRPr="00AA2542">
        <w:rPr>
          <w:rFonts w:hint="cs"/>
          <w:sz w:val="27"/>
          <w:rtl/>
        </w:rPr>
        <w:t>َ</w:t>
      </w:r>
      <w:r w:rsidRPr="00AA2542">
        <w:rPr>
          <w:rFonts w:hint="cs"/>
          <w:sz w:val="27"/>
          <w:rtl/>
        </w:rPr>
        <w:t>ت سائر الانتقادات في هذا الكتاب.</w:t>
      </w:r>
    </w:p>
    <w:p w:rsidR="00713F5C" w:rsidRPr="00AA2542" w:rsidRDefault="00713F5C" w:rsidP="00E71C8F">
      <w:pPr>
        <w:rPr>
          <w:sz w:val="27"/>
          <w:rtl/>
        </w:rPr>
      </w:pPr>
      <w:r w:rsidRPr="00AA2542">
        <w:rPr>
          <w:rFonts w:hint="cs"/>
          <w:sz w:val="27"/>
          <w:rtl/>
        </w:rPr>
        <w:t>وعندما تعرّ</w:t>
      </w:r>
      <w:r w:rsidR="00780090" w:rsidRPr="00AA2542">
        <w:rPr>
          <w:rFonts w:hint="cs"/>
          <w:sz w:val="27"/>
          <w:rtl/>
        </w:rPr>
        <w:t>َ</w:t>
      </w:r>
      <w:r w:rsidRPr="00AA2542">
        <w:rPr>
          <w:rFonts w:hint="cs"/>
          <w:sz w:val="27"/>
          <w:rtl/>
        </w:rPr>
        <w:t>ض المؤل</w:t>
      </w:r>
      <w:r w:rsidR="00780090" w:rsidRPr="00AA2542">
        <w:rPr>
          <w:rFonts w:hint="cs"/>
          <w:sz w:val="27"/>
          <w:rtl/>
        </w:rPr>
        <w:t>ِّ</w:t>
      </w:r>
      <w:r w:rsidRPr="00AA2542">
        <w:rPr>
          <w:rFonts w:hint="cs"/>
          <w:sz w:val="27"/>
          <w:rtl/>
        </w:rPr>
        <w:t xml:space="preserve">ف المحترم إلى نقد النزعة الإنسانية قال: </w:t>
      </w:r>
      <w:r w:rsidRPr="00AA2542">
        <w:rPr>
          <w:rFonts w:hint="eastAsia"/>
          <w:sz w:val="24"/>
          <w:szCs w:val="24"/>
          <w:rtl/>
        </w:rPr>
        <w:t>«</w:t>
      </w:r>
      <w:r w:rsidRPr="00AA2542">
        <w:rPr>
          <w:rFonts w:hint="cs"/>
          <w:sz w:val="27"/>
          <w:rtl/>
        </w:rPr>
        <w:t>لو قلنا بأن المعرفة عبارة</w:t>
      </w:r>
      <w:r w:rsidR="00623DE5" w:rsidRPr="00AA2542">
        <w:rPr>
          <w:rFonts w:hint="cs"/>
          <w:sz w:val="27"/>
          <w:rtl/>
        </w:rPr>
        <w:t>ٌ</w:t>
      </w:r>
      <w:r w:rsidRPr="00AA2542">
        <w:rPr>
          <w:rFonts w:hint="cs"/>
          <w:sz w:val="27"/>
          <w:rtl/>
        </w:rPr>
        <w:t xml:space="preserve"> عن الاعتقاد الصادق والمبرّر، وهو ما قال به الكثير من الأبستيمولوجيين الغربيين والإسلاميين، سيكون هجوم التشكيكيين على مفهوم </w:t>
      </w:r>
      <w:r w:rsidRPr="00AA2542">
        <w:rPr>
          <w:rFonts w:hint="eastAsia"/>
          <w:sz w:val="24"/>
          <w:szCs w:val="24"/>
          <w:rtl/>
        </w:rPr>
        <w:t>«</w:t>
      </w:r>
      <w:r w:rsidRPr="00AA2542">
        <w:rPr>
          <w:rFonts w:hint="cs"/>
          <w:sz w:val="27"/>
          <w:rtl/>
        </w:rPr>
        <w:t>الاعتقاد</w:t>
      </w:r>
      <w:r w:rsidRPr="00AA2542">
        <w:rPr>
          <w:rFonts w:hint="eastAsia"/>
          <w:sz w:val="24"/>
          <w:szCs w:val="24"/>
          <w:rtl/>
        </w:rPr>
        <w:t>»</w:t>
      </w:r>
      <w:r w:rsidRPr="00AA2542">
        <w:rPr>
          <w:rFonts w:hint="cs"/>
          <w:sz w:val="27"/>
          <w:rtl/>
        </w:rPr>
        <w:t>، وهجوم التعد</w:t>
      </w:r>
      <w:r w:rsidR="00623DE5" w:rsidRPr="00AA2542">
        <w:rPr>
          <w:rFonts w:hint="cs"/>
          <w:sz w:val="27"/>
          <w:rtl/>
        </w:rPr>
        <w:t>ُّ</w:t>
      </w:r>
      <w:r w:rsidRPr="00AA2542">
        <w:rPr>
          <w:rFonts w:hint="cs"/>
          <w:sz w:val="27"/>
          <w:rtl/>
        </w:rPr>
        <w:t xml:space="preserve">ديين على عنصر </w:t>
      </w:r>
      <w:r w:rsidRPr="00AA2542">
        <w:rPr>
          <w:rFonts w:hint="eastAsia"/>
          <w:sz w:val="24"/>
          <w:szCs w:val="24"/>
          <w:rtl/>
        </w:rPr>
        <w:t>«</w:t>
      </w:r>
      <w:r w:rsidRPr="00AA2542">
        <w:rPr>
          <w:rFonts w:hint="cs"/>
          <w:sz w:val="27"/>
          <w:rtl/>
        </w:rPr>
        <w:t>الصدق</w:t>
      </w:r>
      <w:r w:rsidRPr="00AA2542">
        <w:rPr>
          <w:rFonts w:hint="eastAsia"/>
          <w:sz w:val="24"/>
          <w:szCs w:val="24"/>
          <w:rtl/>
        </w:rPr>
        <w:t>»</w:t>
      </w:r>
      <w:r w:rsidRPr="00AA2542">
        <w:rPr>
          <w:rFonts w:hint="cs"/>
          <w:sz w:val="27"/>
          <w:rtl/>
        </w:rPr>
        <w:t>، وهجوم النسبي</w:t>
      </w:r>
      <w:r w:rsidR="00623DE5" w:rsidRPr="00AA2542">
        <w:rPr>
          <w:rFonts w:hint="cs"/>
          <w:sz w:val="27"/>
          <w:rtl/>
        </w:rPr>
        <w:t>ّ</w:t>
      </w:r>
      <w:r w:rsidRPr="00AA2542">
        <w:rPr>
          <w:rFonts w:hint="cs"/>
          <w:sz w:val="27"/>
          <w:rtl/>
        </w:rPr>
        <w:t xml:space="preserve">ين على عنصر </w:t>
      </w:r>
      <w:r w:rsidRPr="00AA2542">
        <w:rPr>
          <w:rFonts w:hint="eastAsia"/>
          <w:sz w:val="24"/>
          <w:szCs w:val="24"/>
          <w:rtl/>
        </w:rPr>
        <w:t>«</w:t>
      </w:r>
      <w:r w:rsidRPr="00AA2542">
        <w:rPr>
          <w:rFonts w:hint="cs"/>
          <w:sz w:val="27"/>
          <w:rtl/>
        </w:rPr>
        <w:t>المبرّر</w:t>
      </w:r>
      <w:r w:rsidRPr="00AA2542">
        <w:rPr>
          <w:rFonts w:hint="eastAsia"/>
          <w:sz w:val="24"/>
          <w:szCs w:val="24"/>
          <w:rtl/>
        </w:rPr>
        <w:t>»</w:t>
      </w:r>
      <w:r w:rsidR="00623DE5" w:rsidRPr="00AA2542">
        <w:rPr>
          <w:rFonts w:hint="cs"/>
          <w:sz w:val="27"/>
          <w:rtl/>
        </w:rPr>
        <w:t>،</w:t>
      </w:r>
      <w:r w:rsidRPr="00AA2542">
        <w:rPr>
          <w:rFonts w:hint="cs"/>
          <w:sz w:val="27"/>
          <w:rtl/>
        </w:rPr>
        <w:t xml:space="preserve"> مبر</w:t>
      </w:r>
      <w:r w:rsidR="00623DE5" w:rsidRPr="00AA2542">
        <w:rPr>
          <w:rFonts w:hint="cs"/>
          <w:sz w:val="27"/>
          <w:rtl/>
        </w:rPr>
        <w:t>ّ</w:t>
      </w:r>
      <w:r w:rsidRPr="00AA2542">
        <w:rPr>
          <w:rFonts w:hint="cs"/>
          <w:sz w:val="27"/>
          <w:rtl/>
        </w:rPr>
        <w:t>راً؛ بمعنى أن الظاهراتيين والنسبيين يدّ</w:t>
      </w:r>
      <w:r w:rsidR="00623DE5" w:rsidRPr="00AA2542">
        <w:rPr>
          <w:rFonts w:hint="cs"/>
          <w:sz w:val="27"/>
          <w:rtl/>
        </w:rPr>
        <w:t>َ</w:t>
      </w:r>
      <w:r w:rsidRPr="00AA2542">
        <w:rPr>
          <w:rFonts w:hint="cs"/>
          <w:sz w:val="27"/>
          <w:rtl/>
        </w:rPr>
        <w:t>عون نفي المعيار الجامع والكل</w:t>
      </w:r>
      <w:r w:rsidR="00623DE5" w:rsidRPr="00AA2542">
        <w:rPr>
          <w:rFonts w:hint="cs"/>
          <w:sz w:val="27"/>
          <w:rtl/>
        </w:rPr>
        <w:t>ّ</w:t>
      </w:r>
      <w:r w:rsidRPr="00AA2542">
        <w:rPr>
          <w:rFonts w:hint="cs"/>
          <w:sz w:val="27"/>
          <w:rtl/>
        </w:rPr>
        <w:t>ي لتشخيص المعرفة الصحيحة من غير الصحيحة</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593"/>
      </w:r>
      <w:r w:rsidR="00B444C4" w:rsidRPr="00AA2542">
        <w:rPr>
          <w:sz w:val="27"/>
          <w:vertAlign w:val="superscript"/>
          <w:rtl/>
        </w:rPr>
        <w:t>)</w:t>
      </w:r>
      <w:r w:rsidRPr="00AA2542">
        <w:rPr>
          <w:rFonts w:hint="cs"/>
          <w:sz w:val="27"/>
          <w:rtl/>
        </w:rPr>
        <w:t xml:space="preserve">. </w:t>
      </w:r>
    </w:p>
    <w:p w:rsidR="00713F5C" w:rsidRPr="00AA2542" w:rsidRDefault="00713F5C" w:rsidP="00E71C8F">
      <w:pPr>
        <w:rPr>
          <w:sz w:val="27"/>
          <w:rtl/>
        </w:rPr>
      </w:pPr>
      <w:r w:rsidRPr="00AA2542">
        <w:rPr>
          <w:rFonts w:hint="cs"/>
          <w:sz w:val="27"/>
          <w:rtl/>
        </w:rPr>
        <w:t>ولكن</w:t>
      </w:r>
      <w:r w:rsidR="00623DE5" w:rsidRPr="00AA2542">
        <w:rPr>
          <w:rFonts w:hint="cs"/>
          <w:sz w:val="27"/>
          <w:rtl/>
        </w:rPr>
        <w:t xml:space="preserve">ْ </w:t>
      </w:r>
      <w:r w:rsidRPr="00AA2542">
        <w:rPr>
          <w:rFonts w:hint="cs"/>
          <w:sz w:val="27"/>
          <w:rtl/>
        </w:rPr>
        <w:t>لم يت</w:t>
      </w:r>
      <w:r w:rsidR="00623DE5" w:rsidRPr="00AA2542">
        <w:rPr>
          <w:rFonts w:hint="cs"/>
          <w:sz w:val="27"/>
          <w:rtl/>
        </w:rPr>
        <w:t>ّ</w:t>
      </w:r>
      <w:r w:rsidRPr="00AA2542">
        <w:rPr>
          <w:rFonts w:hint="cs"/>
          <w:sz w:val="27"/>
          <w:rtl/>
        </w:rPr>
        <w:t>ضح في هذا الكتاب أين كان هذا الهجوم من ق</w:t>
      </w:r>
      <w:r w:rsidR="00623DE5" w:rsidRPr="00AA2542">
        <w:rPr>
          <w:rFonts w:hint="cs"/>
          <w:sz w:val="27"/>
          <w:rtl/>
        </w:rPr>
        <w:t>ِ</w:t>
      </w:r>
      <w:r w:rsidRPr="00AA2542">
        <w:rPr>
          <w:rFonts w:hint="cs"/>
          <w:sz w:val="27"/>
          <w:rtl/>
        </w:rPr>
        <w:t>ب</w:t>
      </w:r>
      <w:r w:rsidR="00623DE5" w:rsidRPr="00AA2542">
        <w:rPr>
          <w:rFonts w:hint="cs"/>
          <w:sz w:val="27"/>
          <w:rtl/>
        </w:rPr>
        <w:t>َ</w:t>
      </w:r>
      <w:r w:rsidRPr="00AA2542">
        <w:rPr>
          <w:rFonts w:hint="cs"/>
          <w:sz w:val="27"/>
          <w:rtl/>
        </w:rPr>
        <w:t>ل التشكيكيين والتعد</w:t>
      </w:r>
      <w:r w:rsidR="00623DE5" w:rsidRPr="00AA2542">
        <w:rPr>
          <w:rFonts w:hint="cs"/>
          <w:sz w:val="27"/>
          <w:rtl/>
        </w:rPr>
        <w:t>ّ</w:t>
      </w:r>
      <w:r w:rsidRPr="00AA2542">
        <w:rPr>
          <w:rFonts w:hint="cs"/>
          <w:sz w:val="27"/>
          <w:rtl/>
        </w:rPr>
        <w:t>ديين والنسبيين</w:t>
      </w:r>
      <w:r w:rsidR="00623DE5" w:rsidRPr="00AA2542">
        <w:rPr>
          <w:rFonts w:hint="cs"/>
          <w:sz w:val="27"/>
          <w:rtl/>
        </w:rPr>
        <w:t>؟</w:t>
      </w:r>
      <w:r w:rsidRPr="00AA2542">
        <w:rPr>
          <w:rFonts w:hint="cs"/>
          <w:sz w:val="27"/>
          <w:rtl/>
        </w:rPr>
        <w:t xml:space="preserve"> وما هو المبرّ</w:t>
      </w:r>
      <w:r w:rsidR="00623DE5" w:rsidRPr="00AA2542">
        <w:rPr>
          <w:rFonts w:hint="cs"/>
          <w:sz w:val="27"/>
          <w:rtl/>
        </w:rPr>
        <w:t>ِ</w:t>
      </w:r>
      <w:r w:rsidRPr="00AA2542">
        <w:rPr>
          <w:rFonts w:hint="cs"/>
          <w:sz w:val="27"/>
          <w:rtl/>
        </w:rPr>
        <w:t xml:space="preserve">ر </w:t>
      </w:r>
      <w:r w:rsidR="00623DE5" w:rsidRPr="00AA2542">
        <w:rPr>
          <w:rFonts w:hint="cs"/>
          <w:sz w:val="27"/>
          <w:rtl/>
        </w:rPr>
        <w:t>ل</w:t>
      </w:r>
      <w:r w:rsidRPr="00AA2542">
        <w:rPr>
          <w:rFonts w:hint="cs"/>
          <w:sz w:val="27"/>
          <w:rtl/>
        </w:rPr>
        <w:t>هذه الهجمات</w:t>
      </w:r>
      <w:r w:rsidR="00623DE5" w:rsidRPr="00AA2542">
        <w:rPr>
          <w:rFonts w:hint="cs"/>
          <w:sz w:val="27"/>
          <w:rtl/>
        </w:rPr>
        <w:t>؟</w:t>
      </w:r>
    </w:p>
    <w:p w:rsidR="00713F5C" w:rsidRPr="00AA2542" w:rsidRDefault="00713F5C" w:rsidP="00E71C8F">
      <w:pPr>
        <w:rPr>
          <w:sz w:val="27"/>
          <w:rtl/>
        </w:rPr>
      </w:pPr>
      <w:r w:rsidRPr="00AA2542">
        <w:rPr>
          <w:rFonts w:hint="cs"/>
          <w:sz w:val="27"/>
          <w:rtl/>
        </w:rPr>
        <w:t>وبعد أن استعرض المؤل</w:t>
      </w:r>
      <w:r w:rsidR="00623DE5" w:rsidRPr="00AA2542">
        <w:rPr>
          <w:rFonts w:hint="cs"/>
          <w:sz w:val="27"/>
          <w:rtl/>
        </w:rPr>
        <w:t>ِّ</w:t>
      </w:r>
      <w:r w:rsidRPr="00AA2542">
        <w:rPr>
          <w:rFonts w:hint="cs"/>
          <w:sz w:val="27"/>
          <w:rtl/>
        </w:rPr>
        <w:t>ف بعض المسائل الأجنبية عن التحقيق بشكل</w:t>
      </w:r>
      <w:r w:rsidR="00623DE5" w:rsidRPr="00AA2542">
        <w:rPr>
          <w:rFonts w:hint="cs"/>
          <w:sz w:val="27"/>
          <w:rtl/>
        </w:rPr>
        <w:t>ٍ</w:t>
      </w:r>
      <w:r w:rsidRPr="00AA2542">
        <w:rPr>
          <w:rFonts w:hint="cs"/>
          <w:sz w:val="27"/>
          <w:rtl/>
        </w:rPr>
        <w:t xml:space="preserve"> ممل</w:t>
      </w:r>
      <w:r w:rsidR="00623DE5" w:rsidRPr="00AA2542">
        <w:rPr>
          <w:rFonts w:hint="cs"/>
          <w:sz w:val="27"/>
          <w:rtl/>
        </w:rPr>
        <w:t>ّ</w:t>
      </w:r>
      <w:r w:rsidRPr="00AA2542">
        <w:rPr>
          <w:rFonts w:hint="cs"/>
          <w:sz w:val="27"/>
          <w:rtl/>
        </w:rPr>
        <w:t xml:space="preserve">، نجده يقع هو نفسه في التناقض حول ما إذا كان القائلون بالنزعة الإنسانية يؤمنون بالله أم لا؟ وذلك لأنه يقول: </w:t>
      </w:r>
      <w:r w:rsidRPr="00AA2542">
        <w:rPr>
          <w:rFonts w:hint="eastAsia"/>
          <w:sz w:val="24"/>
          <w:szCs w:val="24"/>
          <w:rtl/>
        </w:rPr>
        <w:t>«</w:t>
      </w:r>
      <w:r w:rsidRPr="00AA2542">
        <w:rPr>
          <w:rFonts w:hint="cs"/>
          <w:sz w:val="27"/>
          <w:rtl/>
        </w:rPr>
        <w:t>إن أصحاب النزعة الإنسانية إذا أنكروا الله من خلال الاتجاه الظاهراتي فإنهم سوف يستطيعون الجلوس على طاولة النقاش بشكل</w:t>
      </w:r>
      <w:r w:rsidR="00623DE5" w:rsidRPr="00AA2542">
        <w:rPr>
          <w:rFonts w:hint="cs"/>
          <w:sz w:val="27"/>
          <w:rtl/>
        </w:rPr>
        <w:t>ٍ</w:t>
      </w:r>
      <w:r w:rsidRPr="00AA2542">
        <w:rPr>
          <w:rFonts w:hint="cs"/>
          <w:sz w:val="27"/>
          <w:rtl/>
        </w:rPr>
        <w:t xml:space="preserve"> أفضل مما إذا واصلوا التحدّ</w:t>
      </w:r>
      <w:r w:rsidR="00623DE5" w:rsidRPr="00AA2542">
        <w:rPr>
          <w:rFonts w:hint="cs"/>
          <w:sz w:val="27"/>
          <w:rtl/>
        </w:rPr>
        <w:t>ُ</w:t>
      </w:r>
      <w:r w:rsidRPr="00AA2542">
        <w:rPr>
          <w:rFonts w:hint="cs"/>
          <w:sz w:val="27"/>
          <w:rtl/>
        </w:rPr>
        <w:t>ث إلى المخاطبين بازدواجية</w:t>
      </w:r>
      <w:r w:rsidR="00623DE5" w:rsidRPr="00AA2542">
        <w:rPr>
          <w:rFonts w:hint="cs"/>
          <w:sz w:val="27"/>
          <w:rtl/>
        </w:rPr>
        <w:t>ٍ؛</w:t>
      </w:r>
      <w:r w:rsidRPr="00AA2542">
        <w:rPr>
          <w:rFonts w:hint="cs"/>
          <w:sz w:val="27"/>
          <w:rtl/>
        </w:rPr>
        <w:t xml:space="preserve"> فإن منهم م</w:t>
      </w:r>
      <w:r w:rsidR="00623DE5" w:rsidRPr="00AA2542">
        <w:rPr>
          <w:rFonts w:hint="cs"/>
          <w:sz w:val="27"/>
          <w:rtl/>
        </w:rPr>
        <w:t>َ</w:t>
      </w:r>
      <w:r w:rsidRPr="00AA2542">
        <w:rPr>
          <w:rFonts w:hint="cs"/>
          <w:sz w:val="27"/>
          <w:rtl/>
        </w:rPr>
        <w:t>ن</w:t>
      </w:r>
      <w:r w:rsidR="00623DE5" w:rsidRPr="00AA2542">
        <w:rPr>
          <w:rFonts w:hint="cs"/>
          <w:sz w:val="27"/>
          <w:rtl/>
        </w:rPr>
        <w:t>ْ</w:t>
      </w:r>
      <w:r w:rsidRPr="00AA2542">
        <w:rPr>
          <w:rFonts w:hint="cs"/>
          <w:sz w:val="27"/>
          <w:rtl/>
        </w:rPr>
        <w:t xml:space="preserve"> يعتقد بالله والدين، ويقول في الوقت نفسه: لقد تعرّ</w:t>
      </w:r>
      <w:r w:rsidR="00623DE5" w:rsidRPr="00AA2542">
        <w:rPr>
          <w:rFonts w:hint="cs"/>
          <w:sz w:val="27"/>
          <w:rtl/>
        </w:rPr>
        <w:t>َ</w:t>
      </w:r>
      <w:r w:rsidRPr="00AA2542">
        <w:rPr>
          <w:rFonts w:hint="cs"/>
          <w:sz w:val="27"/>
          <w:rtl/>
        </w:rPr>
        <w:t>فنا على الله ظاهراتياً، وقد عمد الأنبياء بد</w:t>
      </w:r>
      <w:r w:rsidR="00623DE5" w:rsidRPr="00AA2542">
        <w:rPr>
          <w:rFonts w:hint="cs"/>
          <w:sz w:val="27"/>
          <w:rtl/>
        </w:rPr>
        <w:t>َ</w:t>
      </w:r>
      <w:r w:rsidRPr="00AA2542">
        <w:rPr>
          <w:rFonts w:hint="cs"/>
          <w:sz w:val="27"/>
          <w:rtl/>
        </w:rPr>
        <w:t>و</w:t>
      </w:r>
      <w:r w:rsidR="00623DE5" w:rsidRPr="00AA2542">
        <w:rPr>
          <w:rFonts w:hint="cs"/>
          <w:sz w:val="27"/>
          <w:rtl/>
        </w:rPr>
        <w:t>ْ</w:t>
      </w:r>
      <w:r w:rsidRPr="00AA2542">
        <w:rPr>
          <w:rFonts w:hint="cs"/>
          <w:sz w:val="27"/>
          <w:rtl/>
        </w:rPr>
        <w:t>رهم إلى تقديم دينهم ظاهراتياً أيضاً</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594"/>
      </w:r>
      <w:r w:rsidR="00B444C4" w:rsidRPr="00AA2542">
        <w:rPr>
          <w:sz w:val="27"/>
          <w:vertAlign w:val="superscript"/>
          <w:rtl/>
        </w:rPr>
        <w:t>)</w:t>
      </w:r>
      <w:r w:rsidRPr="00AA2542">
        <w:rPr>
          <w:rFonts w:hint="cs"/>
          <w:sz w:val="27"/>
          <w:rtl/>
        </w:rPr>
        <w:t>.</w:t>
      </w:r>
    </w:p>
    <w:p w:rsidR="00713F5C" w:rsidRPr="00AA2542" w:rsidRDefault="00623DE5" w:rsidP="00E71C8F">
      <w:pPr>
        <w:rPr>
          <w:sz w:val="27"/>
          <w:rtl/>
        </w:rPr>
      </w:pPr>
      <w:r w:rsidRPr="00AA2542">
        <w:rPr>
          <w:rFonts w:hint="cs"/>
          <w:sz w:val="27"/>
          <w:rtl/>
        </w:rPr>
        <w:t>و</w:t>
      </w:r>
      <w:r w:rsidR="00713F5C" w:rsidRPr="00AA2542">
        <w:rPr>
          <w:rFonts w:hint="cs"/>
          <w:sz w:val="27"/>
          <w:rtl/>
        </w:rPr>
        <w:t>حيث كان الباحث المحترم في نقله جميع المسائل بشأن النزعة الإنسانية يعتمد على المصادر من الدرجة الثانية والمترجمة، ولم يرجع إلى المصادر الأصلية، فإنه قد اعتبر النزعة الإنسانية بشكل</w:t>
      </w:r>
      <w:r w:rsidRPr="00AA2542">
        <w:rPr>
          <w:rFonts w:hint="cs"/>
          <w:sz w:val="27"/>
          <w:rtl/>
        </w:rPr>
        <w:t>ٍ</w:t>
      </w:r>
      <w:r w:rsidR="00713F5C" w:rsidRPr="00AA2542">
        <w:rPr>
          <w:rFonts w:hint="cs"/>
          <w:sz w:val="27"/>
          <w:rtl/>
        </w:rPr>
        <w:t xml:space="preserve"> عام</w:t>
      </w:r>
      <w:r w:rsidRPr="00AA2542">
        <w:rPr>
          <w:rFonts w:hint="cs"/>
          <w:sz w:val="27"/>
          <w:rtl/>
        </w:rPr>
        <w:t>ّ</w:t>
      </w:r>
      <w:r w:rsidR="00713F5C" w:rsidRPr="00AA2542">
        <w:rPr>
          <w:rFonts w:hint="cs"/>
          <w:sz w:val="27"/>
          <w:rtl/>
        </w:rPr>
        <w:t xml:space="preserve"> نوعاً من التمرّ</w:t>
      </w:r>
      <w:r w:rsidRPr="00AA2542">
        <w:rPr>
          <w:rFonts w:hint="cs"/>
          <w:sz w:val="27"/>
          <w:rtl/>
        </w:rPr>
        <w:t>ُ</w:t>
      </w:r>
      <w:r w:rsidR="00713F5C" w:rsidRPr="00AA2542">
        <w:rPr>
          <w:rFonts w:hint="cs"/>
          <w:sz w:val="27"/>
          <w:rtl/>
        </w:rPr>
        <w:t xml:space="preserve">د على الله والدين، ورأى في هذه الحركة مفهوماً معارضاً للتوحيد. وفي ذلك </w:t>
      </w:r>
      <w:r w:rsidRPr="00AA2542">
        <w:rPr>
          <w:rFonts w:hint="cs"/>
          <w:sz w:val="27"/>
          <w:rtl/>
        </w:rPr>
        <w:t>هو</w:t>
      </w:r>
      <w:r w:rsidR="00713F5C" w:rsidRPr="00AA2542">
        <w:rPr>
          <w:rFonts w:hint="cs"/>
          <w:sz w:val="27"/>
          <w:rtl/>
        </w:rPr>
        <w:t xml:space="preserve"> يغفل عن حقيقة أن الحركة الإنسانية </w:t>
      </w:r>
      <w:r w:rsidR="00713F5C" w:rsidRPr="00AA2542">
        <w:rPr>
          <w:rFonts w:hint="cs"/>
          <w:sz w:val="27"/>
          <w:rtl/>
        </w:rPr>
        <w:lastRenderedPageBreak/>
        <w:t>قد نشأت ضد</w:t>
      </w:r>
      <w:r w:rsidRPr="00AA2542">
        <w:rPr>
          <w:rFonts w:hint="cs"/>
          <w:sz w:val="27"/>
          <w:rtl/>
        </w:rPr>
        <w:t>ّ</w:t>
      </w:r>
      <w:r w:rsidR="00713F5C" w:rsidRPr="00AA2542">
        <w:rPr>
          <w:rFonts w:hint="cs"/>
          <w:sz w:val="27"/>
          <w:rtl/>
        </w:rPr>
        <w:t xml:space="preserve"> التفكير العلمي الب</w:t>
      </w:r>
      <w:r w:rsidRPr="00AA2542">
        <w:rPr>
          <w:rFonts w:hint="cs"/>
          <w:sz w:val="27"/>
          <w:rtl/>
        </w:rPr>
        <w:t>َ</w:t>
      </w:r>
      <w:r w:rsidR="00713F5C" w:rsidRPr="00AA2542">
        <w:rPr>
          <w:rFonts w:hint="cs"/>
          <w:sz w:val="27"/>
          <w:rtl/>
        </w:rPr>
        <w:t>ح</w:t>
      </w:r>
      <w:r w:rsidRPr="00AA2542">
        <w:rPr>
          <w:rFonts w:hint="cs"/>
          <w:sz w:val="27"/>
          <w:rtl/>
        </w:rPr>
        <w:t>ْ</w:t>
      </w:r>
      <w:r w:rsidR="00713F5C" w:rsidRPr="00AA2542">
        <w:rPr>
          <w:rFonts w:hint="cs"/>
          <w:sz w:val="27"/>
          <w:rtl/>
        </w:rPr>
        <w:t>ت للنزعة السلوكية التي ترى الإنسان وأفعاله تابعة</w:t>
      </w:r>
      <w:r w:rsidRPr="00AA2542">
        <w:rPr>
          <w:rFonts w:hint="cs"/>
          <w:sz w:val="27"/>
          <w:rtl/>
        </w:rPr>
        <w:t>ٌ</w:t>
      </w:r>
      <w:r w:rsidR="00713F5C" w:rsidRPr="00AA2542">
        <w:rPr>
          <w:rFonts w:hint="cs"/>
          <w:sz w:val="27"/>
          <w:rtl/>
        </w:rPr>
        <w:t xml:space="preserve"> للبيئة، وكذلك ضد</w:t>
      </w:r>
      <w:r w:rsidRPr="00AA2542">
        <w:rPr>
          <w:rFonts w:hint="cs"/>
          <w:sz w:val="27"/>
          <w:rtl/>
        </w:rPr>
        <w:t>ّ</w:t>
      </w:r>
      <w:r w:rsidR="00713F5C" w:rsidRPr="00AA2542">
        <w:rPr>
          <w:rFonts w:hint="cs"/>
          <w:sz w:val="27"/>
          <w:rtl/>
        </w:rPr>
        <w:t xml:space="preserve"> النظام التحليلي لسيغموند فرويد</w:t>
      </w:r>
      <w:r w:rsidRPr="00AA2542">
        <w:rPr>
          <w:rFonts w:hint="cs"/>
          <w:sz w:val="27"/>
          <w:rtl/>
        </w:rPr>
        <w:t>،</w:t>
      </w:r>
      <w:r w:rsidR="00713F5C" w:rsidRPr="00AA2542">
        <w:rPr>
          <w:rFonts w:hint="cs"/>
          <w:sz w:val="27"/>
          <w:rtl/>
        </w:rPr>
        <w:t xml:space="preserve"> الذي يرى أن سلوك الإنسان تابع</w:t>
      </w:r>
      <w:r w:rsidRPr="00AA2542">
        <w:rPr>
          <w:rFonts w:hint="cs"/>
          <w:sz w:val="27"/>
          <w:rtl/>
        </w:rPr>
        <w:t>ٌ</w:t>
      </w:r>
      <w:r w:rsidR="00713F5C" w:rsidRPr="00AA2542">
        <w:rPr>
          <w:rFonts w:hint="cs"/>
          <w:sz w:val="27"/>
          <w:rtl/>
        </w:rPr>
        <w:t xml:space="preserve"> للجبر الداخلي والنفسي، وعارضت كلتا هاتين المدرستين. وعلى الرغم من أن هناك عدداً من الإنسانيين الذين ينكرون الله قد كتبوا ضدّ الدين، </w:t>
      </w:r>
      <w:r w:rsidR="00E6352A" w:rsidRPr="00AA2542">
        <w:rPr>
          <w:rFonts w:hint="cs"/>
          <w:sz w:val="27"/>
          <w:rtl/>
        </w:rPr>
        <w:t>فإنهم</w:t>
      </w:r>
      <w:r w:rsidR="00713F5C" w:rsidRPr="00AA2542">
        <w:rPr>
          <w:rFonts w:hint="cs"/>
          <w:sz w:val="27"/>
          <w:rtl/>
        </w:rPr>
        <w:t xml:space="preserve"> في الحقيقة كانوا يريدون القول</w:t>
      </w:r>
      <w:r w:rsidR="00E6352A" w:rsidRPr="00AA2542">
        <w:rPr>
          <w:rFonts w:hint="cs"/>
          <w:sz w:val="27"/>
          <w:rtl/>
        </w:rPr>
        <w:t>:</w:t>
      </w:r>
      <w:r w:rsidR="00713F5C" w:rsidRPr="00AA2542">
        <w:rPr>
          <w:rFonts w:hint="cs"/>
          <w:sz w:val="27"/>
          <w:rtl/>
        </w:rPr>
        <w:t xml:space="preserve"> إن الإنسان لا يخضع للج</w:t>
      </w:r>
      <w:r w:rsidR="00E6352A" w:rsidRPr="00AA2542">
        <w:rPr>
          <w:rFonts w:hint="cs"/>
          <w:sz w:val="27"/>
          <w:rtl/>
        </w:rPr>
        <w:t>َ</w:t>
      </w:r>
      <w:r w:rsidR="00713F5C" w:rsidRPr="00AA2542">
        <w:rPr>
          <w:rFonts w:hint="cs"/>
          <w:sz w:val="27"/>
          <w:rtl/>
        </w:rPr>
        <w:t>ب</w:t>
      </w:r>
      <w:r w:rsidR="00E6352A" w:rsidRPr="00AA2542">
        <w:rPr>
          <w:rFonts w:hint="cs"/>
          <w:sz w:val="27"/>
          <w:rtl/>
        </w:rPr>
        <w:t>ْ</w:t>
      </w:r>
      <w:r w:rsidR="00713F5C" w:rsidRPr="00AA2542">
        <w:rPr>
          <w:rFonts w:hint="cs"/>
          <w:sz w:val="27"/>
          <w:rtl/>
        </w:rPr>
        <w:t>ر الداخلي ـ كما يقول علم النفس التحليلي ـ</w:t>
      </w:r>
      <w:r w:rsidR="00E6352A" w:rsidRPr="00AA2542">
        <w:rPr>
          <w:rFonts w:hint="cs"/>
          <w:sz w:val="27"/>
          <w:rtl/>
        </w:rPr>
        <w:t>،</w:t>
      </w:r>
      <w:r w:rsidR="00713F5C" w:rsidRPr="00AA2542">
        <w:rPr>
          <w:rFonts w:hint="cs"/>
          <w:sz w:val="27"/>
          <w:rtl/>
        </w:rPr>
        <w:t xml:space="preserve"> ولا يخضع للج</w:t>
      </w:r>
      <w:r w:rsidR="00E6352A" w:rsidRPr="00AA2542">
        <w:rPr>
          <w:rFonts w:hint="cs"/>
          <w:sz w:val="27"/>
          <w:rtl/>
        </w:rPr>
        <w:t>َ</w:t>
      </w:r>
      <w:r w:rsidR="00713F5C" w:rsidRPr="00AA2542">
        <w:rPr>
          <w:rFonts w:hint="cs"/>
          <w:sz w:val="27"/>
          <w:rtl/>
        </w:rPr>
        <w:t>ب</w:t>
      </w:r>
      <w:r w:rsidR="00E6352A" w:rsidRPr="00AA2542">
        <w:rPr>
          <w:rFonts w:hint="cs"/>
          <w:sz w:val="27"/>
          <w:rtl/>
        </w:rPr>
        <w:t>ْ</w:t>
      </w:r>
      <w:r w:rsidR="00713F5C" w:rsidRPr="00AA2542">
        <w:rPr>
          <w:rFonts w:hint="cs"/>
          <w:sz w:val="27"/>
          <w:rtl/>
        </w:rPr>
        <w:t>ر الخارجي والبيئي ـ كما يعتقد أصحاب النزعة السلوكية ـ</w:t>
      </w:r>
      <w:r w:rsidR="00E6352A" w:rsidRPr="00AA2542">
        <w:rPr>
          <w:rFonts w:hint="cs"/>
          <w:sz w:val="27"/>
          <w:rtl/>
        </w:rPr>
        <w:t>،</w:t>
      </w:r>
      <w:r w:rsidR="00713F5C" w:rsidRPr="00AA2542">
        <w:rPr>
          <w:rFonts w:hint="cs"/>
          <w:sz w:val="27"/>
          <w:rtl/>
        </w:rPr>
        <w:t xml:space="preserve"> بل يطرحون إرادة الإنسان الحر</w:t>
      </w:r>
      <w:r w:rsidR="00E6352A" w:rsidRPr="00AA2542">
        <w:rPr>
          <w:rFonts w:hint="cs"/>
          <w:sz w:val="27"/>
          <w:rtl/>
        </w:rPr>
        <w:t>ّ</w:t>
      </w:r>
      <w:r w:rsidR="00713F5C" w:rsidRPr="00AA2542">
        <w:rPr>
          <w:rFonts w:hint="cs"/>
          <w:sz w:val="27"/>
          <w:rtl/>
        </w:rPr>
        <w:t>ة، واعتبار أن الإنسان في الأساس كائن</w:t>
      </w:r>
      <w:r w:rsidR="006867EE">
        <w:rPr>
          <w:rFonts w:hint="cs"/>
          <w:sz w:val="27"/>
          <w:rtl/>
        </w:rPr>
        <w:t>ٌ</w:t>
      </w:r>
      <w:r w:rsidR="00713F5C" w:rsidRPr="00AA2542">
        <w:rPr>
          <w:rFonts w:hint="cs"/>
          <w:sz w:val="27"/>
          <w:rtl/>
        </w:rPr>
        <w:t xml:space="preserve"> منطقي، وبن</w:t>
      </w:r>
      <w:r w:rsidR="00E6352A" w:rsidRPr="00AA2542">
        <w:rPr>
          <w:rFonts w:hint="cs"/>
          <w:sz w:val="27"/>
          <w:rtl/>
        </w:rPr>
        <w:t>ّ</w:t>
      </w:r>
      <w:r w:rsidR="00713F5C" w:rsidRPr="00AA2542">
        <w:rPr>
          <w:rFonts w:hint="cs"/>
          <w:sz w:val="27"/>
          <w:rtl/>
        </w:rPr>
        <w:t>اء، وإيجابي</w:t>
      </w:r>
      <w:r w:rsidR="00E6352A" w:rsidRPr="00AA2542">
        <w:rPr>
          <w:rFonts w:hint="cs"/>
          <w:sz w:val="27"/>
          <w:rtl/>
        </w:rPr>
        <w:t>ّ</w:t>
      </w:r>
      <w:r w:rsidR="00713F5C" w:rsidRPr="00AA2542">
        <w:rPr>
          <w:rFonts w:hint="cs"/>
          <w:sz w:val="27"/>
          <w:rtl/>
        </w:rPr>
        <w:t>، ومستقل</w:t>
      </w:r>
      <w:r w:rsidR="00E6352A" w:rsidRPr="00AA2542">
        <w:rPr>
          <w:rFonts w:hint="cs"/>
          <w:sz w:val="27"/>
          <w:rtl/>
        </w:rPr>
        <w:t>ّ</w:t>
      </w:r>
      <w:r w:rsidR="00713F5C" w:rsidRPr="00AA2542">
        <w:rPr>
          <w:rFonts w:hint="cs"/>
          <w:sz w:val="27"/>
          <w:rtl/>
        </w:rPr>
        <w:t>، وواقعي، ومتعاون، ومحل</w:t>
      </w:r>
      <w:r w:rsidR="00E6352A" w:rsidRPr="00AA2542">
        <w:rPr>
          <w:rFonts w:hint="cs"/>
          <w:sz w:val="27"/>
          <w:rtl/>
        </w:rPr>
        <w:t>ّ</w:t>
      </w:r>
      <w:r w:rsidR="00713F5C" w:rsidRPr="00AA2542">
        <w:rPr>
          <w:rFonts w:hint="cs"/>
          <w:sz w:val="27"/>
          <w:rtl/>
        </w:rPr>
        <w:t xml:space="preserve"> ثقة، ومتقبّل، وطليعي</w:t>
      </w:r>
      <w:r w:rsidR="00E6352A" w:rsidRPr="00AA2542">
        <w:rPr>
          <w:rFonts w:hint="cs"/>
          <w:sz w:val="27"/>
          <w:rtl/>
        </w:rPr>
        <w:t>ّ</w:t>
      </w:r>
      <w:r w:rsidR="00713F5C" w:rsidRPr="00AA2542">
        <w:rPr>
          <w:rFonts w:hint="cs"/>
          <w:sz w:val="27"/>
          <w:rtl/>
        </w:rPr>
        <w:t xml:space="preserve"> وتقد</w:t>
      </w:r>
      <w:r w:rsidR="00E6352A" w:rsidRPr="00AA2542">
        <w:rPr>
          <w:rFonts w:hint="cs"/>
          <w:sz w:val="27"/>
          <w:rtl/>
        </w:rPr>
        <w:t>ُّ</w:t>
      </w:r>
      <w:r w:rsidR="00713F5C" w:rsidRPr="00AA2542">
        <w:rPr>
          <w:rFonts w:hint="cs"/>
          <w:sz w:val="27"/>
          <w:rtl/>
        </w:rPr>
        <w:t>مي</w:t>
      </w:r>
      <w:r w:rsidR="00E6352A" w:rsidRPr="00AA2542">
        <w:rPr>
          <w:rFonts w:hint="cs"/>
          <w:sz w:val="27"/>
          <w:rtl/>
        </w:rPr>
        <w:t>ّ</w:t>
      </w:r>
      <w:r w:rsidR="00713F5C" w:rsidRPr="00AA2542">
        <w:rPr>
          <w:rFonts w:hint="cs"/>
          <w:sz w:val="27"/>
          <w:rtl/>
        </w:rPr>
        <w:t>، وباختصار</w:t>
      </w:r>
      <w:r w:rsidR="00E6352A" w:rsidRPr="00AA2542">
        <w:rPr>
          <w:rFonts w:hint="cs"/>
          <w:sz w:val="27"/>
          <w:rtl/>
        </w:rPr>
        <w:t>ٍ</w:t>
      </w:r>
      <w:r w:rsidR="00713F5C" w:rsidRPr="00AA2542">
        <w:rPr>
          <w:rFonts w:hint="cs"/>
          <w:sz w:val="27"/>
          <w:rtl/>
        </w:rPr>
        <w:t>: مفعم بالطاقات الإيجابية الكامنة. وبطبيعة الحال إن المحق</w:t>
      </w:r>
      <w:r w:rsidR="00E6352A" w:rsidRPr="00AA2542">
        <w:rPr>
          <w:rFonts w:hint="cs"/>
          <w:sz w:val="27"/>
          <w:rtl/>
        </w:rPr>
        <w:t>ِّ</w:t>
      </w:r>
      <w:r w:rsidR="00713F5C" w:rsidRPr="00AA2542">
        <w:rPr>
          <w:rFonts w:hint="cs"/>
          <w:sz w:val="27"/>
          <w:rtl/>
        </w:rPr>
        <w:t>ق المحترم عندما تحدّ</w:t>
      </w:r>
      <w:r w:rsidR="00E6352A" w:rsidRPr="00AA2542">
        <w:rPr>
          <w:rFonts w:hint="cs"/>
          <w:sz w:val="27"/>
          <w:rtl/>
        </w:rPr>
        <w:t>ّ</w:t>
      </w:r>
      <w:r w:rsidR="00713F5C" w:rsidRPr="00AA2542">
        <w:rPr>
          <w:rFonts w:hint="cs"/>
          <w:sz w:val="27"/>
          <w:rtl/>
        </w:rPr>
        <w:t>ث عن قيمة وعظمة وشرف وكرامة الإنسان في النظام الإسلامي المتمحور حول التوحيد قال بشأن الإنسان ذات الأمور التي يعتقدها أصحاب النزعة الإنسانية تقريباً</w:t>
      </w:r>
      <w:r w:rsidR="00E6352A" w:rsidRPr="00AA2542">
        <w:rPr>
          <w:sz w:val="27"/>
          <w:vertAlign w:val="superscript"/>
          <w:rtl/>
        </w:rPr>
        <w:t>(</w:t>
      </w:r>
      <w:r w:rsidR="00E6352A" w:rsidRPr="00AA2542">
        <w:rPr>
          <w:rStyle w:val="ac"/>
          <w:sz w:val="27"/>
          <w:rtl/>
        </w:rPr>
        <w:endnoteReference w:id="595"/>
      </w:r>
      <w:r w:rsidR="00E6352A" w:rsidRPr="00AA2542">
        <w:rPr>
          <w:sz w:val="27"/>
          <w:vertAlign w:val="superscript"/>
          <w:rtl/>
        </w:rPr>
        <w:t>)</w:t>
      </w:r>
      <w:r w:rsidR="00E6352A" w:rsidRPr="00AA2542">
        <w:rPr>
          <w:rFonts w:hint="cs"/>
          <w:sz w:val="27"/>
          <w:rtl/>
        </w:rPr>
        <w:t xml:space="preserve">. </w:t>
      </w:r>
      <w:r w:rsidR="00713F5C" w:rsidRPr="00AA2542">
        <w:rPr>
          <w:rFonts w:hint="cs"/>
          <w:sz w:val="27"/>
          <w:rtl/>
        </w:rPr>
        <w:t>(وأتمن</w:t>
      </w:r>
      <w:r w:rsidR="00E6352A" w:rsidRPr="00AA2542">
        <w:rPr>
          <w:rFonts w:hint="cs"/>
          <w:sz w:val="27"/>
          <w:rtl/>
        </w:rPr>
        <w:t>ّ</w:t>
      </w:r>
      <w:r w:rsidR="00713F5C" w:rsidRPr="00AA2542">
        <w:rPr>
          <w:rFonts w:hint="cs"/>
          <w:sz w:val="27"/>
          <w:rtl/>
        </w:rPr>
        <w:t>ى أن لا أكون قد أسأت</w:t>
      </w:r>
      <w:r w:rsidR="00E6352A" w:rsidRPr="00AA2542">
        <w:rPr>
          <w:rFonts w:hint="cs"/>
          <w:sz w:val="27"/>
          <w:rtl/>
        </w:rPr>
        <w:t>ُ</w:t>
      </w:r>
      <w:r w:rsidR="00713F5C" w:rsidRPr="00AA2542">
        <w:rPr>
          <w:rFonts w:hint="cs"/>
          <w:sz w:val="27"/>
          <w:rtl/>
        </w:rPr>
        <w:t xml:space="preserve"> التعبير، فأنا لست من المناصرين للنزعة الإنسانية).</w:t>
      </w:r>
    </w:p>
    <w:p w:rsidR="00713F5C" w:rsidRPr="00AA2542" w:rsidRDefault="00713F5C" w:rsidP="00E71C8F">
      <w:pPr>
        <w:rPr>
          <w:sz w:val="27"/>
          <w:rtl/>
        </w:rPr>
      </w:pPr>
      <w:r w:rsidRPr="00AA2542">
        <w:rPr>
          <w:rFonts w:hint="cs"/>
          <w:sz w:val="27"/>
          <w:rtl/>
        </w:rPr>
        <w:t>وبالتالي إن من التداعيات الأخرى لتكليف المؤل</w:t>
      </w:r>
      <w:r w:rsidR="002A26EF" w:rsidRPr="00AA2542">
        <w:rPr>
          <w:rFonts w:hint="cs"/>
          <w:sz w:val="27"/>
          <w:rtl/>
        </w:rPr>
        <w:t>ِّ</w:t>
      </w:r>
      <w:r w:rsidRPr="00AA2542">
        <w:rPr>
          <w:rFonts w:hint="cs"/>
          <w:sz w:val="27"/>
          <w:rtl/>
        </w:rPr>
        <w:t>ف المحترم نفسه بما لا يُطاق أنه في الموارد الخاص</w:t>
      </w:r>
      <w:r w:rsidR="002A26EF" w:rsidRPr="00AA2542">
        <w:rPr>
          <w:rFonts w:hint="cs"/>
          <w:sz w:val="27"/>
          <w:rtl/>
        </w:rPr>
        <w:t>ّ</w:t>
      </w:r>
      <w:r w:rsidRPr="00AA2542">
        <w:rPr>
          <w:rFonts w:hint="cs"/>
          <w:sz w:val="27"/>
          <w:rtl/>
        </w:rPr>
        <w:t>ة التي يحمل نفسه على إبداء الرأي يتحدّ</w:t>
      </w:r>
      <w:r w:rsidR="002A26EF" w:rsidRPr="00AA2542">
        <w:rPr>
          <w:rFonts w:hint="cs"/>
          <w:sz w:val="27"/>
          <w:rtl/>
        </w:rPr>
        <w:t>َ</w:t>
      </w:r>
      <w:r w:rsidRPr="00AA2542">
        <w:rPr>
          <w:rFonts w:hint="cs"/>
          <w:sz w:val="27"/>
          <w:rtl/>
        </w:rPr>
        <w:t>ث بكلام</w:t>
      </w:r>
      <w:r w:rsidR="002A26EF" w:rsidRPr="00AA2542">
        <w:rPr>
          <w:rFonts w:hint="cs"/>
          <w:sz w:val="27"/>
          <w:rtl/>
        </w:rPr>
        <w:t>ٍ</w:t>
      </w:r>
      <w:r w:rsidRPr="00AA2542">
        <w:rPr>
          <w:rFonts w:hint="cs"/>
          <w:sz w:val="27"/>
          <w:rtl/>
        </w:rPr>
        <w:t xml:space="preserve"> يفتقر إلى الاستقامة الكافية. </w:t>
      </w:r>
      <w:r w:rsidR="002A26EF" w:rsidRPr="00AA2542">
        <w:rPr>
          <w:rFonts w:hint="cs"/>
          <w:sz w:val="27"/>
          <w:rtl/>
        </w:rPr>
        <w:t>و</w:t>
      </w:r>
      <w:r w:rsidRPr="00AA2542">
        <w:rPr>
          <w:rFonts w:hint="cs"/>
          <w:sz w:val="27"/>
          <w:rtl/>
        </w:rPr>
        <w:t xml:space="preserve">نأخذ من ذلك ـ على سبيل المثال ـ نقده ومناقشته لرؤية فلسفة التحليل اللغوي. إن </w:t>
      </w:r>
      <w:r w:rsidRPr="00AA2542">
        <w:rPr>
          <w:rFonts w:hint="cs"/>
          <w:b/>
          <w:bCs/>
          <w:sz w:val="27"/>
          <w:rtl/>
        </w:rPr>
        <w:t>النقطة المستغربة الأولى</w:t>
      </w:r>
      <w:r w:rsidRPr="00AA2542">
        <w:rPr>
          <w:rFonts w:hint="cs"/>
          <w:sz w:val="27"/>
          <w:rtl/>
        </w:rPr>
        <w:t xml:space="preserve"> في هذا الشأن أنه خص</w:t>
      </w:r>
      <w:r w:rsidR="002A26EF" w:rsidRPr="00AA2542">
        <w:rPr>
          <w:rFonts w:hint="cs"/>
          <w:sz w:val="27"/>
          <w:rtl/>
        </w:rPr>
        <w:t>َّ</w:t>
      </w:r>
      <w:r w:rsidRPr="00AA2542">
        <w:rPr>
          <w:rFonts w:hint="cs"/>
          <w:sz w:val="27"/>
          <w:rtl/>
        </w:rPr>
        <w:t>ص لنقد ومناقشة هذه النظرية الهام</w:t>
      </w:r>
      <w:r w:rsidR="002A26EF" w:rsidRPr="00AA2542">
        <w:rPr>
          <w:rFonts w:hint="cs"/>
          <w:sz w:val="27"/>
          <w:rtl/>
        </w:rPr>
        <w:t>ّ</w:t>
      </w:r>
      <w:r w:rsidRPr="00AA2542">
        <w:rPr>
          <w:rFonts w:hint="cs"/>
          <w:sz w:val="27"/>
          <w:rtl/>
        </w:rPr>
        <w:t>ة والمعاصرة صفحتين فقط</w:t>
      </w:r>
      <w:r w:rsidR="00B444C4" w:rsidRPr="00AA2542">
        <w:rPr>
          <w:sz w:val="27"/>
          <w:vertAlign w:val="superscript"/>
          <w:rtl/>
        </w:rPr>
        <w:t>(</w:t>
      </w:r>
      <w:r w:rsidR="00B444C4" w:rsidRPr="00AA2542">
        <w:rPr>
          <w:rStyle w:val="ac"/>
          <w:sz w:val="27"/>
          <w:rtl/>
        </w:rPr>
        <w:endnoteReference w:id="596"/>
      </w:r>
      <w:r w:rsidR="00B444C4" w:rsidRPr="00AA2542">
        <w:rPr>
          <w:sz w:val="27"/>
          <w:vertAlign w:val="superscript"/>
          <w:rtl/>
        </w:rPr>
        <w:t>)</w:t>
      </w:r>
      <w:r w:rsidRPr="00AA2542">
        <w:rPr>
          <w:rFonts w:hint="cs"/>
          <w:sz w:val="27"/>
          <w:rtl/>
        </w:rPr>
        <w:t xml:space="preserve">. </w:t>
      </w:r>
      <w:r w:rsidRPr="00AA2542">
        <w:rPr>
          <w:rFonts w:hint="cs"/>
          <w:b/>
          <w:bCs/>
          <w:sz w:val="27"/>
          <w:rtl/>
        </w:rPr>
        <w:t>وثانياً</w:t>
      </w:r>
      <w:r w:rsidRPr="00AA2542">
        <w:rPr>
          <w:rFonts w:hint="cs"/>
          <w:sz w:val="27"/>
          <w:rtl/>
        </w:rPr>
        <w:t>: إن الكاتب المحترم يسعى إلى اصطناع المستحيل من أجل اعتبار هذا الرأي مردوداً، حت</w:t>
      </w:r>
      <w:r w:rsidR="002A26EF" w:rsidRPr="00AA2542">
        <w:rPr>
          <w:rFonts w:hint="cs"/>
          <w:sz w:val="27"/>
          <w:rtl/>
        </w:rPr>
        <w:t>ّ</w:t>
      </w:r>
      <w:r w:rsidRPr="00AA2542">
        <w:rPr>
          <w:rFonts w:hint="cs"/>
          <w:sz w:val="27"/>
          <w:rtl/>
        </w:rPr>
        <w:t>ى إذا اضطر</w:t>
      </w:r>
      <w:r w:rsidR="002A26EF" w:rsidRPr="00AA2542">
        <w:rPr>
          <w:rFonts w:hint="cs"/>
          <w:sz w:val="27"/>
          <w:rtl/>
        </w:rPr>
        <w:t>ّ</w:t>
      </w:r>
      <w:r w:rsidRPr="00AA2542">
        <w:rPr>
          <w:rFonts w:hint="cs"/>
          <w:sz w:val="27"/>
          <w:rtl/>
        </w:rPr>
        <w:t xml:space="preserve"> إلى استعمال مغالطة الد</w:t>
      </w:r>
      <w:r w:rsidR="002A26EF" w:rsidRPr="00AA2542">
        <w:rPr>
          <w:rFonts w:hint="cs"/>
          <w:sz w:val="27"/>
          <w:rtl/>
        </w:rPr>
        <w:t>َّ</w:t>
      </w:r>
      <w:r w:rsidRPr="00AA2542">
        <w:rPr>
          <w:rFonts w:hint="cs"/>
          <w:sz w:val="27"/>
          <w:rtl/>
        </w:rPr>
        <w:t>و</w:t>
      </w:r>
      <w:r w:rsidR="002A26EF" w:rsidRPr="00AA2542">
        <w:rPr>
          <w:rFonts w:hint="cs"/>
          <w:sz w:val="27"/>
          <w:rtl/>
        </w:rPr>
        <w:t>ْ</w:t>
      </w:r>
      <w:r w:rsidRPr="00AA2542">
        <w:rPr>
          <w:rFonts w:hint="cs"/>
          <w:sz w:val="27"/>
          <w:rtl/>
        </w:rPr>
        <w:t>ر أو المصادرة على المطلوب. وقال في الرد</w:t>
      </w:r>
      <w:r w:rsidR="002A26EF" w:rsidRPr="00AA2542">
        <w:rPr>
          <w:rFonts w:hint="cs"/>
          <w:sz w:val="27"/>
          <w:rtl/>
        </w:rPr>
        <w:t>ّ</w:t>
      </w:r>
      <w:r w:rsidRPr="00AA2542">
        <w:rPr>
          <w:rFonts w:hint="cs"/>
          <w:sz w:val="27"/>
          <w:rtl/>
        </w:rPr>
        <w:t xml:space="preserve"> على القول بأن النصوص الدينية مجر</w:t>
      </w:r>
      <w:r w:rsidR="002A26EF" w:rsidRPr="00AA2542">
        <w:rPr>
          <w:rFonts w:hint="cs"/>
          <w:sz w:val="27"/>
          <w:rtl/>
        </w:rPr>
        <w:t>ّ</w:t>
      </w:r>
      <w:r w:rsidRPr="00AA2542">
        <w:rPr>
          <w:rFonts w:hint="cs"/>
          <w:sz w:val="27"/>
          <w:rtl/>
        </w:rPr>
        <w:t>د لغة</w:t>
      </w:r>
      <w:r w:rsidR="002A26EF" w:rsidRPr="00AA2542">
        <w:rPr>
          <w:rFonts w:hint="cs"/>
          <w:sz w:val="27"/>
          <w:rtl/>
        </w:rPr>
        <w:t>ٍ</w:t>
      </w:r>
      <w:r w:rsidRPr="00AA2542">
        <w:rPr>
          <w:rFonts w:hint="cs"/>
          <w:sz w:val="27"/>
          <w:rtl/>
        </w:rPr>
        <w:t xml:space="preserve"> تمثيلية أو أسطورية: </w:t>
      </w:r>
      <w:r w:rsidRPr="00AA2542">
        <w:rPr>
          <w:rFonts w:hint="eastAsia"/>
          <w:sz w:val="24"/>
          <w:szCs w:val="24"/>
          <w:rtl/>
        </w:rPr>
        <w:t>«</w:t>
      </w:r>
      <w:r w:rsidRPr="00AA2542">
        <w:rPr>
          <w:rFonts w:hint="cs"/>
          <w:sz w:val="27"/>
          <w:rtl/>
        </w:rPr>
        <w:t>عندما يكون الشارع في مقام البيان، ولا ينصب قرينة على الخلاف، فإن العقل سوف يستنبط من الحكمة والعلم الإلهي واقعي</w:t>
      </w:r>
      <w:r w:rsidR="002A26EF" w:rsidRPr="00AA2542">
        <w:rPr>
          <w:rFonts w:hint="cs"/>
          <w:sz w:val="27"/>
          <w:rtl/>
        </w:rPr>
        <w:t>ّ</w:t>
      </w:r>
      <w:r w:rsidRPr="00AA2542">
        <w:rPr>
          <w:rFonts w:hint="cs"/>
          <w:sz w:val="27"/>
          <w:rtl/>
        </w:rPr>
        <w:t>ة اللغة الدينية</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597"/>
      </w:r>
      <w:r w:rsidR="00B444C4" w:rsidRPr="00AA2542">
        <w:rPr>
          <w:sz w:val="27"/>
          <w:vertAlign w:val="superscript"/>
          <w:rtl/>
        </w:rPr>
        <w:t>)</w:t>
      </w:r>
      <w:r w:rsidRPr="00AA2542">
        <w:rPr>
          <w:rFonts w:hint="cs"/>
          <w:sz w:val="27"/>
          <w:rtl/>
        </w:rPr>
        <w:t>. أما المسألة الأساسية في هذا الرأي المذكور فهي: هل الله في مقام البيان أم لا؟ وعليه يجب على الكاتب أن يثبت أن الشارع إنما كان في مقام البيان؛ ليستنتج من ذلك أن الكلام الديني ليس أسطورة</w:t>
      </w:r>
      <w:r w:rsidR="002A26EF" w:rsidRPr="00AA2542">
        <w:rPr>
          <w:rFonts w:hint="cs"/>
          <w:sz w:val="27"/>
          <w:rtl/>
        </w:rPr>
        <w:t>ً</w:t>
      </w:r>
      <w:r w:rsidRPr="00AA2542">
        <w:rPr>
          <w:rFonts w:hint="cs"/>
          <w:sz w:val="27"/>
          <w:rtl/>
        </w:rPr>
        <w:t>، ولكن كل</w:t>
      </w:r>
      <w:r w:rsidR="002A26EF" w:rsidRPr="00AA2542">
        <w:rPr>
          <w:rFonts w:hint="cs"/>
          <w:sz w:val="27"/>
          <w:rtl/>
        </w:rPr>
        <w:t>ّ</w:t>
      </w:r>
      <w:r w:rsidRPr="00AA2542">
        <w:rPr>
          <w:rFonts w:hint="cs"/>
          <w:sz w:val="27"/>
          <w:rtl/>
        </w:rPr>
        <w:t xml:space="preserve"> ما قام به الكاتب</w:t>
      </w:r>
      <w:r w:rsidR="002A26EF" w:rsidRPr="00AA2542">
        <w:rPr>
          <w:rFonts w:hint="cs"/>
          <w:sz w:val="27"/>
          <w:rtl/>
        </w:rPr>
        <w:t>،</w:t>
      </w:r>
      <w:r w:rsidRPr="00AA2542">
        <w:rPr>
          <w:rFonts w:hint="cs"/>
          <w:sz w:val="27"/>
          <w:rtl/>
        </w:rPr>
        <w:t xml:space="preserve"> ب</w:t>
      </w:r>
      <w:r w:rsidR="002A26EF" w:rsidRPr="00AA2542">
        <w:rPr>
          <w:rFonts w:hint="cs"/>
          <w:sz w:val="27"/>
          <w:rtl/>
        </w:rPr>
        <w:t>َ</w:t>
      </w:r>
      <w:r w:rsidRPr="00AA2542">
        <w:rPr>
          <w:rFonts w:hint="cs"/>
          <w:sz w:val="27"/>
          <w:rtl/>
        </w:rPr>
        <w:t>د</w:t>
      </w:r>
      <w:r w:rsidR="002A26EF" w:rsidRPr="00AA2542">
        <w:rPr>
          <w:rFonts w:hint="cs"/>
          <w:sz w:val="27"/>
          <w:rtl/>
        </w:rPr>
        <w:t>َ</w:t>
      </w:r>
      <w:r w:rsidRPr="00AA2542">
        <w:rPr>
          <w:rFonts w:hint="cs"/>
          <w:sz w:val="27"/>
          <w:rtl/>
        </w:rPr>
        <w:t xml:space="preserve">لاً من </w:t>
      </w:r>
      <w:r w:rsidRPr="00AA2542">
        <w:rPr>
          <w:rFonts w:hint="cs"/>
          <w:sz w:val="27"/>
          <w:rtl/>
        </w:rPr>
        <w:lastRenderedPageBreak/>
        <w:t>ذلك</w:t>
      </w:r>
      <w:r w:rsidR="002A26EF" w:rsidRPr="00AA2542">
        <w:rPr>
          <w:rFonts w:hint="cs"/>
          <w:sz w:val="27"/>
          <w:rtl/>
        </w:rPr>
        <w:t>،</w:t>
      </w:r>
      <w:r w:rsidRPr="00AA2542">
        <w:rPr>
          <w:rFonts w:hint="cs"/>
          <w:sz w:val="27"/>
          <w:rtl/>
        </w:rPr>
        <w:t xml:space="preserve"> هو القول: حيث </w:t>
      </w:r>
      <w:r w:rsidR="002A26EF" w:rsidRPr="00AA2542">
        <w:rPr>
          <w:rFonts w:hint="cs"/>
          <w:sz w:val="27"/>
          <w:rtl/>
        </w:rPr>
        <w:t>إ</w:t>
      </w:r>
      <w:r w:rsidRPr="00AA2542">
        <w:rPr>
          <w:rFonts w:hint="cs"/>
          <w:sz w:val="27"/>
          <w:rtl/>
        </w:rPr>
        <w:t>ن الشارع في مقام البيان إذن لا يمكن لكلام الدين أن يكون أسطورة</w:t>
      </w:r>
      <w:r w:rsidR="002A26EF" w:rsidRPr="00AA2542">
        <w:rPr>
          <w:rFonts w:hint="cs"/>
          <w:sz w:val="27"/>
          <w:rtl/>
        </w:rPr>
        <w:t>ً</w:t>
      </w:r>
      <w:r w:rsidRPr="00AA2542">
        <w:rPr>
          <w:rFonts w:hint="cs"/>
          <w:sz w:val="27"/>
          <w:rtl/>
        </w:rPr>
        <w:t>.</w:t>
      </w:r>
    </w:p>
    <w:p w:rsidR="00713F5C" w:rsidRPr="00AA2542" w:rsidRDefault="00713F5C" w:rsidP="00E71C8F">
      <w:pPr>
        <w:rPr>
          <w:sz w:val="27"/>
          <w:rtl/>
        </w:rPr>
      </w:pPr>
      <w:r w:rsidRPr="00AA2542">
        <w:rPr>
          <w:rFonts w:hint="cs"/>
          <w:sz w:val="27"/>
          <w:rtl/>
        </w:rPr>
        <w:t>كما أد</w:t>
      </w:r>
      <w:r w:rsidR="002A26EF" w:rsidRPr="00AA2542">
        <w:rPr>
          <w:rFonts w:hint="cs"/>
          <w:sz w:val="27"/>
          <w:rtl/>
        </w:rPr>
        <w:t>ّ</w:t>
      </w:r>
      <w:r w:rsidRPr="00AA2542">
        <w:rPr>
          <w:rFonts w:hint="cs"/>
          <w:sz w:val="27"/>
          <w:rtl/>
        </w:rPr>
        <w:t>ى استعجال المؤل</w:t>
      </w:r>
      <w:r w:rsidR="002A26EF" w:rsidRPr="00AA2542">
        <w:rPr>
          <w:rFonts w:hint="cs"/>
          <w:sz w:val="27"/>
          <w:rtl/>
        </w:rPr>
        <w:t>ِّ</w:t>
      </w:r>
      <w:r w:rsidRPr="00AA2542">
        <w:rPr>
          <w:rFonts w:hint="cs"/>
          <w:sz w:val="27"/>
          <w:rtl/>
        </w:rPr>
        <w:t>ف المحترم في نقد رأي أنطوني فلو</w:t>
      </w:r>
      <w:r w:rsidRPr="00AA2542">
        <w:rPr>
          <w:sz w:val="27"/>
          <w:vertAlign w:val="superscript"/>
          <w:rtl/>
        </w:rPr>
        <w:t>(</w:t>
      </w:r>
      <w:r w:rsidRPr="00AA2542">
        <w:rPr>
          <w:rStyle w:val="ac"/>
          <w:sz w:val="27"/>
          <w:rtl/>
        </w:rPr>
        <w:endnoteReference w:id="598"/>
      </w:r>
      <w:r w:rsidRPr="00AA2542">
        <w:rPr>
          <w:sz w:val="27"/>
          <w:vertAlign w:val="superscript"/>
          <w:rtl/>
        </w:rPr>
        <w:t>)</w:t>
      </w:r>
      <w:r w:rsidRPr="00AA2542">
        <w:rPr>
          <w:rFonts w:hint="cs"/>
          <w:sz w:val="27"/>
          <w:rtl/>
        </w:rPr>
        <w:t xml:space="preserve"> إلى اضطرابات في هذا النقد. </w:t>
      </w:r>
      <w:r w:rsidR="002A26EF" w:rsidRPr="00AA2542">
        <w:rPr>
          <w:rFonts w:hint="cs"/>
          <w:sz w:val="27"/>
          <w:rtl/>
        </w:rPr>
        <w:t>و</w:t>
      </w:r>
      <w:r w:rsidRPr="00AA2542">
        <w:rPr>
          <w:rFonts w:hint="cs"/>
          <w:sz w:val="27"/>
          <w:rtl/>
        </w:rPr>
        <w:t xml:space="preserve">من ذلك أنه يقول: </w:t>
      </w:r>
      <w:r w:rsidRPr="00AA2542">
        <w:rPr>
          <w:rFonts w:hint="eastAsia"/>
          <w:sz w:val="24"/>
          <w:szCs w:val="24"/>
          <w:rtl/>
        </w:rPr>
        <w:t>«</w:t>
      </w:r>
      <w:r w:rsidRPr="00AA2542">
        <w:rPr>
          <w:rFonts w:hint="cs"/>
          <w:sz w:val="27"/>
          <w:rtl/>
        </w:rPr>
        <w:t>وعلى هذا الأساس لو فرض شخص</w:t>
      </w:r>
      <w:r w:rsidR="002A26EF" w:rsidRPr="00AA2542">
        <w:rPr>
          <w:rFonts w:hint="cs"/>
          <w:sz w:val="27"/>
          <w:rtl/>
        </w:rPr>
        <w:t>ٌ</w:t>
      </w:r>
      <w:r w:rsidRPr="00AA2542">
        <w:rPr>
          <w:rFonts w:hint="cs"/>
          <w:sz w:val="27"/>
          <w:rtl/>
        </w:rPr>
        <w:t xml:space="preserve"> إبطال القضايا الدينية تعيّ</w:t>
      </w:r>
      <w:r w:rsidR="002A26EF" w:rsidRPr="00AA2542">
        <w:rPr>
          <w:rFonts w:hint="cs"/>
          <w:sz w:val="27"/>
          <w:rtl/>
        </w:rPr>
        <w:t>َ</w:t>
      </w:r>
      <w:r w:rsidRPr="00AA2542">
        <w:rPr>
          <w:rFonts w:hint="cs"/>
          <w:sz w:val="27"/>
          <w:rtl/>
        </w:rPr>
        <w:t>ن عليه رفع اليد عن معرفي</w:t>
      </w:r>
      <w:r w:rsidR="002A26EF" w:rsidRPr="00AA2542">
        <w:rPr>
          <w:rFonts w:hint="cs"/>
          <w:sz w:val="27"/>
          <w:rtl/>
        </w:rPr>
        <w:t>ّ</w:t>
      </w:r>
      <w:r w:rsidRPr="00AA2542">
        <w:rPr>
          <w:rFonts w:hint="cs"/>
          <w:sz w:val="27"/>
          <w:rtl/>
        </w:rPr>
        <w:t>تها، في حين لا يوجد أي</w:t>
      </w:r>
      <w:r w:rsidR="002A26EF" w:rsidRPr="00AA2542">
        <w:rPr>
          <w:rFonts w:hint="cs"/>
          <w:sz w:val="27"/>
          <w:rtl/>
        </w:rPr>
        <w:t>ّ</w:t>
      </w:r>
      <w:r w:rsidRPr="00AA2542">
        <w:rPr>
          <w:rFonts w:hint="cs"/>
          <w:sz w:val="27"/>
          <w:rtl/>
        </w:rPr>
        <w:t xml:space="preserve"> تلازم</w:t>
      </w:r>
      <w:r w:rsidR="002A26EF" w:rsidRPr="00AA2542">
        <w:rPr>
          <w:rFonts w:hint="cs"/>
          <w:sz w:val="27"/>
          <w:rtl/>
        </w:rPr>
        <w:t>ٍ</w:t>
      </w:r>
      <w:r w:rsidRPr="00AA2542">
        <w:rPr>
          <w:rFonts w:hint="cs"/>
          <w:sz w:val="27"/>
          <w:rtl/>
        </w:rPr>
        <w:t xml:space="preserve"> بين الأمرين، بمعنى أنه يمكن بالاستناد إلى القضايا النظرية العمل على إثبات أو </w:t>
      </w:r>
      <w:r w:rsidR="002A26EF" w:rsidRPr="00AA2542">
        <w:rPr>
          <w:rFonts w:hint="cs"/>
          <w:sz w:val="27"/>
          <w:rtl/>
        </w:rPr>
        <w:t>إ</w:t>
      </w:r>
      <w:r w:rsidRPr="00AA2542">
        <w:rPr>
          <w:rFonts w:hint="cs"/>
          <w:sz w:val="27"/>
          <w:rtl/>
        </w:rPr>
        <w:t>بطال القضايا العقلية وغير التجريبية بالبديهيات العقلية، وإثبات معرفي</w:t>
      </w:r>
      <w:r w:rsidR="002A26EF" w:rsidRPr="00AA2542">
        <w:rPr>
          <w:rFonts w:hint="cs"/>
          <w:sz w:val="27"/>
          <w:rtl/>
        </w:rPr>
        <w:t>ّ</w:t>
      </w:r>
      <w:r w:rsidRPr="00AA2542">
        <w:rPr>
          <w:rFonts w:hint="cs"/>
          <w:sz w:val="27"/>
          <w:rtl/>
        </w:rPr>
        <w:t>تها</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599"/>
      </w:r>
      <w:r w:rsidR="00B444C4" w:rsidRPr="00AA2542">
        <w:rPr>
          <w:sz w:val="27"/>
          <w:vertAlign w:val="superscript"/>
          <w:rtl/>
        </w:rPr>
        <w:t>)</w:t>
      </w:r>
      <w:r w:rsidRPr="00AA2542">
        <w:rPr>
          <w:rFonts w:hint="cs"/>
          <w:sz w:val="27"/>
          <w:rtl/>
        </w:rPr>
        <w:t xml:space="preserve">. </w:t>
      </w:r>
    </w:p>
    <w:p w:rsidR="00713F5C" w:rsidRPr="00AA2542" w:rsidRDefault="00713F5C" w:rsidP="00E71C8F">
      <w:pPr>
        <w:rPr>
          <w:sz w:val="27"/>
          <w:rtl/>
        </w:rPr>
      </w:pPr>
      <w:r w:rsidRPr="00AA2542">
        <w:rPr>
          <w:rFonts w:hint="cs"/>
          <w:b/>
          <w:bCs/>
          <w:sz w:val="27"/>
          <w:rtl/>
        </w:rPr>
        <w:t>الأمر الأو</w:t>
      </w:r>
      <w:r w:rsidR="002A26EF" w:rsidRPr="00AA2542">
        <w:rPr>
          <w:rFonts w:hint="cs"/>
          <w:b/>
          <w:bCs/>
          <w:sz w:val="27"/>
          <w:rtl/>
        </w:rPr>
        <w:t>ّ</w:t>
      </w:r>
      <w:r w:rsidRPr="00AA2542">
        <w:rPr>
          <w:rFonts w:hint="cs"/>
          <w:b/>
          <w:bCs/>
          <w:sz w:val="27"/>
          <w:rtl/>
        </w:rPr>
        <w:t>ل</w:t>
      </w:r>
      <w:r w:rsidRPr="00AA2542">
        <w:rPr>
          <w:rFonts w:hint="cs"/>
          <w:sz w:val="27"/>
          <w:rtl/>
        </w:rPr>
        <w:t xml:space="preserve">: إن الذي يهدف إليه أنطوني فلو هو </w:t>
      </w:r>
      <w:r w:rsidRPr="00AA2542">
        <w:rPr>
          <w:rFonts w:hint="eastAsia"/>
          <w:sz w:val="24"/>
          <w:szCs w:val="24"/>
          <w:rtl/>
        </w:rPr>
        <w:t>«</w:t>
      </w:r>
      <w:r w:rsidRPr="00AA2542">
        <w:rPr>
          <w:rFonts w:hint="cs"/>
          <w:sz w:val="27"/>
          <w:rtl/>
        </w:rPr>
        <w:t>إمكانية إبطال</w:t>
      </w:r>
      <w:r w:rsidRPr="00AA2542">
        <w:rPr>
          <w:rFonts w:hint="eastAsia"/>
          <w:sz w:val="24"/>
          <w:szCs w:val="24"/>
          <w:rtl/>
        </w:rPr>
        <w:t>»</w:t>
      </w:r>
      <w:r w:rsidRPr="00AA2542">
        <w:rPr>
          <w:rFonts w:hint="cs"/>
          <w:sz w:val="27"/>
          <w:rtl/>
        </w:rPr>
        <w:t xml:space="preserve"> القضايا الدينية</w:t>
      </w:r>
      <w:r w:rsidR="002A26EF" w:rsidRPr="00AA2542">
        <w:rPr>
          <w:rFonts w:hint="cs"/>
          <w:sz w:val="27"/>
          <w:rtl/>
        </w:rPr>
        <w:t>،</w:t>
      </w:r>
      <w:r w:rsidRPr="00AA2542">
        <w:rPr>
          <w:rFonts w:hint="cs"/>
          <w:sz w:val="27"/>
          <w:rtl/>
        </w:rPr>
        <w:t xml:space="preserve"> وليس </w:t>
      </w:r>
      <w:r w:rsidRPr="00AA2542">
        <w:rPr>
          <w:rFonts w:hint="eastAsia"/>
          <w:sz w:val="24"/>
          <w:szCs w:val="24"/>
          <w:rtl/>
        </w:rPr>
        <w:t>«</w:t>
      </w:r>
      <w:r w:rsidRPr="00AA2542">
        <w:rPr>
          <w:rFonts w:hint="cs"/>
          <w:sz w:val="27"/>
          <w:rtl/>
        </w:rPr>
        <w:t>إبطالها</w:t>
      </w:r>
      <w:r w:rsidRPr="00AA2542">
        <w:rPr>
          <w:rFonts w:hint="eastAsia"/>
          <w:sz w:val="24"/>
          <w:szCs w:val="24"/>
          <w:rtl/>
        </w:rPr>
        <w:t>»</w:t>
      </w:r>
      <w:r w:rsidRPr="00AA2542">
        <w:rPr>
          <w:rFonts w:hint="cs"/>
          <w:sz w:val="27"/>
          <w:rtl/>
        </w:rPr>
        <w:t>، وهناك ب</w:t>
      </w:r>
      <w:r w:rsidR="002A26EF" w:rsidRPr="00AA2542">
        <w:rPr>
          <w:rFonts w:hint="cs"/>
          <w:sz w:val="27"/>
          <w:rtl/>
        </w:rPr>
        <w:t>َ</w:t>
      </w:r>
      <w:r w:rsidRPr="00AA2542">
        <w:rPr>
          <w:rFonts w:hint="cs"/>
          <w:sz w:val="27"/>
          <w:rtl/>
        </w:rPr>
        <w:t>و</w:t>
      </w:r>
      <w:r w:rsidR="002A26EF" w:rsidRPr="00AA2542">
        <w:rPr>
          <w:rFonts w:hint="cs"/>
          <w:sz w:val="27"/>
          <w:rtl/>
        </w:rPr>
        <w:t>ْ</w:t>
      </w:r>
      <w:r w:rsidRPr="00AA2542">
        <w:rPr>
          <w:rFonts w:hint="cs"/>
          <w:sz w:val="27"/>
          <w:rtl/>
        </w:rPr>
        <w:t>ن</w:t>
      </w:r>
      <w:r w:rsidR="002A26EF" w:rsidRPr="00AA2542">
        <w:rPr>
          <w:rFonts w:hint="cs"/>
          <w:sz w:val="27"/>
          <w:rtl/>
        </w:rPr>
        <w:t>ٌ</w:t>
      </w:r>
      <w:r w:rsidRPr="00AA2542">
        <w:rPr>
          <w:rFonts w:hint="cs"/>
          <w:sz w:val="27"/>
          <w:rtl/>
        </w:rPr>
        <w:t xml:space="preserve"> شاسع بين الأمرين.</w:t>
      </w:r>
    </w:p>
    <w:p w:rsidR="00713F5C" w:rsidRPr="00AA2542" w:rsidRDefault="00713F5C" w:rsidP="00E71C8F">
      <w:pPr>
        <w:rPr>
          <w:sz w:val="27"/>
          <w:rtl/>
        </w:rPr>
      </w:pPr>
      <w:r w:rsidRPr="00AA2542">
        <w:rPr>
          <w:rFonts w:hint="cs"/>
          <w:b/>
          <w:bCs/>
          <w:sz w:val="27"/>
          <w:rtl/>
        </w:rPr>
        <w:t>الأمر الثاني</w:t>
      </w:r>
      <w:r w:rsidRPr="00AA2542">
        <w:rPr>
          <w:rFonts w:hint="cs"/>
          <w:sz w:val="27"/>
          <w:rtl/>
        </w:rPr>
        <w:t xml:space="preserve">: إن المسألة التي ينظر </w:t>
      </w:r>
      <w:r w:rsidR="00AE31AE" w:rsidRPr="00AA2542">
        <w:rPr>
          <w:rFonts w:hint="cs"/>
          <w:sz w:val="27"/>
          <w:rtl/>
        </w:rPr>
        <w:t>إلي</w:t>
      </w:r>
      <w:r w:rsidRPr="00AA2542">
        <w:rPr>
          <w:rFonts w:hint="cs"/>
          <w:sz w:val="27"/>
          <w:rtl/>
        </w:rPr>
        <w:t xml:space="preserve">ها (أنطوني فلو) هي الأحكام الواقعية بشأن العالم، في حين أن الناقد المحترم قد نظر إلى إمكانية إثبات </w:t>
      </w:r>
      <w:r w:rsidRPr="00AA2542">
        <w:rPr>
          <w:rFonts w:hint="eastAsia"/>
          <w:sz w:val="24"/>
          <w:szCs w:val="24"/>
          <w:rtl/>
        </w:rPr>
        <w:t>«</w:t>
      </w:r>
      <w:r w:rsidRPr="00AA2542">
        <w:rPr>
          <w:rFonts w:hint="cs"/>
          <w:sz w:val="27"/>
          <w:rtl/>
        </w:rPr>
        <w:t>القضايا العقلية وغير التجريبية</w:t>
      </w:r>
      <w:r w:rsidRPr="00AA2542">
        <w:rPr>
          <w:rFonts w:hint="eastAsia"/>
          <w:sz w:val="24"/>
          <w:szCs w:val="24"/>
          <w:rtl/>
        </w:rPr>
        <w:t>»</w:t>
      </w:r>
      <w:r w:rsidRPr="00AA2542">
        <w:rPr>
          <w:rFonts w:hint="cs"/>
          <w:sz w:val="27"/>
          <w:rtl/>
        </w:rPr>
        <w:t>. وعليه كان من المناسب أن يبيّ</w:t>
      </w:r>
      <w:r w:rsidR="00AE31AE" w:rsidRPr="00AA2542">
        <w:rPr>
          <w:rFonts w:hint="cs"/>
          <w:sz w:val="27"/>
          <w:rtl/>
        </w:rPr>
        <w:t>ِ</w:t>
      </w:r>
      <w:r w:rsidRPr="00AA2542">
        <w:rPr>
          <w:rFonts w:hint="cs"/>
          <w:sz w:val="27"/>
          <w:rtl/>
        </w:rPr>
        <w:t>ن رأيه في خصوص الأحكام الواقعية.</w:t>
      </w:r>
    </w:p>
    <w:p w:rsidR="00713F5C" w:rsidRPr="00AA2542" w:rsidRDefault="00713F5C" w:rsidP="00E71C8F">
      <w:pPr>
        <w:rPr>
          <w:sz w:val="27"/>
          <w:rtl/>
        </w:rPr>
      </w:pPr>
      <w:r w:rsidRPr="00AA2542">
        <w:rPr>
          <w:rFonts w:hint="cs"/>
          <w:sz w:val="27"/>
          <w:rtl/>
        </w:rPr>
        <w:t>وبالتالي إن إثبات القضايا النظرية بالرجوع إلى البديهيات العقلية ليس أمراً قطعي</w:t>
      </w:r>
      <w:r w:rsidR="00AE31AE" w:rsidRPr="00AA2542">
        <w:rPr>
          <w:rFonts w:hint="cs"/>
          <w:sz w:val="27"/>
          <w:rtl/>
        </w:rPr>
        <w:t>ّ</w:t>
      </w:r>
      <w:r w:rsidRPr="00AA2542">
        <w:rPr>
          <w:rFonts w:hint="cs"/>
          <w:sz w:val="27"/>
          <w:rtl/>
        </w:rPr>
        <w:t>اً ومسلّ</w:t>
      </w:r>
      <w:r w:rsidR="00AE31AE" w:rsidRPr="00AA2542">
        <w:rPr>
          <w:rFonts w:hint="cs"/>
          <w:sz w:val="27"/>
          <w:rtl/>
        </w:rPr>
        <w:t>َ</w:t>
      </w:r>
      <w:r w:rsidRPr="00AA2542">
        <w:rPr>
          <w:rFonts w:hint="cs"/>
          <w:sz w:val="27"/>
          <w:rtl/>
        </w:rPr>
        <w:t>ماً؛ لأن افتراض البديهيات العقلية في حدّ ذاته ليس أمراً بديهياً ومسلّ</w:t>
      </w:r>
      <w:r w:rsidR="00AE31AE" w:rsidRPr="00AA2542">
        <w:rPr>
          <w:rFonts w:hint="cs"/>
          <w:sz w:val="27"/>
          <w:rtl/>
        </w:rPr>
        <w:t>َ</w:t>
      </w:r>
      <w:r w:rsidRPr="00AA2542">
        <w:rPr>
          <w:rFonts w:hint="cs"/>
          <w:sz w:val="27"/>
          <w:rtl/>
        </w:rPr>
        <w:t>ماً. كما قد شك</w:t>
      </w:r>
      <w:r w:rsidR="00AE31AE" w:rsidRPr="00AA2542">
        <w:rPr>
          <w:rFonts w:hint="cs"/>
          <w:sz w:val="27"/>
          <w:rtl/>
        </w:rPr>
        <w:t>َّ</w:t>
      </w:r>
      <w:r w:rsidRPr="00AA2542">
        <w:rPr>
          <w:rFonts w:hint="cs"/>
          <w:sz w:val="27"/>
          <w:rtl/>
        </w:rPr>
        <w:t>ك بعض المفك</w:t>
      </w:r>
      <w:r w:rsidR="00AE31AE" w:rsidRPr="00AA2542">
        <w:rPr>
          <w:rFonts w:hint="cs"/>
          <w:sz w:val="27"/>
          <w:rtl/>
        </w:rPr>
        <w:t>ِّ</w:t>
      </w:r>
      <w:r w:rsidRPr="00AA2542">
        <w:rPr>
          <w:rFonts w:hint="cs"/>
          <w:sz w:val="27"/>
          <w:rtl/>
        </w:rPr>
        <w:t>رين ـ من أمثال</w:t>
      </w:r>
      <w:r w:rsidR="00AE31AE" w:rsidRPr="00AA2542">
        <w:rPr>
          <w:rFonts w:hint="cs"/>
          <w:sz w:val="27"/>
          <w:rtl/>
        </w:rPr>
        <w:t>:</w:t>
      </w:r>
      <w:r w:rsidRPr="00AA2542">
        <w:rPr>
          <w:rFonts w:hint="cs"/>
          <w:sz w:val="27"/>
          <w:rtl/>
        </w:rPr>
        <w:t xml:space="preserve"> ويلارد فان كواين</w:t>
      </w:r>
      <w:r w:rsidRPr="00AA2542">
        <w:rPr>
          <w:sz w:val="27"/>
          <w:vertAlign w:val="superscript"/>
          <w:rtl/>
        </w:rPr>
        <w:t>(</w:t>
      </w:r>
      <w:r w:rsidRPr="00AA2542">
        <w:rPr>
          <w:rStyle w:val="ac"/>
          <w:sz w:val="27"/>
          <w:rtl/>
        </w:rPr>
        <w:endnoteReference w:id="600"/>
      </w:r>
      <w:r w:rsidRPr="00AA2542">
        <w:rPr>
          <w:sz w:val="27"/>
          <w:vertAlign w:val="superscript"/>
          <w:rtl/>
        </w:rPr>
        <w:t>)</w:t>
      </w:r>
      <w:r w:rsidRPr="00AA2542">
        <w:rPr>
          <w:rFonts w:hint="cs"/>
          <w:sz w:val="27"/>
          <w:rtl/>
        </w:rPr>
        <w:t xml:space="preserve"> ـ في بديهي</w:t>
      </w:r>
      <w:r w:rsidR="00AE31AE" w:rsidRPr="00AA2542">
        <w:rPr>
          <w:rFonts w:hint="cs"/>
          <w:sz w:val="27"/>
          <w:rtl/>
        </w:rPr>
        <w:t>ّ</w:t>
      </w:r>
      <w:r w:rsidRPr="00AA2542">
        <w:rPr>
          <w:rFonts w:hint="cs"/>
          <w:sz w:val="27"/>
          <w:rtl/>
        </w:rPr>
        <w:t>تها.</w:t>
      </w:r>
    </w:p>
    <w:p w:rsidR="00713F5C" w:rsidRPr="00AA2542" w:rsidRDefault="00713F5C" w:rsidP="00E71C8F">
      <w:pPr>
        <w:rPr>
          <w:sz w:val="27"/>
          <w:rtl/>
        </w:rPr>
      </w:pPr>
      <w:r w:rsidRPr="00AA2542">
        <w:rPr>
          <w:rFonts w:hint="cs"/>
          <w:sz w:val="27"/>
          <w:rtl/>
        </w:rPr>
        <w:t>وفي الوقت نفسه إن هذه العبارة من الكاتب</w:t>
      </w:r>
      <w:r w:rsidR="00AE31AE" w:rsidRPr="00AA2542">
        <w:rPr>
          <w:rFonts w:hint="cs"/>
          <w:sz w:val="27"/>
          <w:rtl/>
        </w:rPr>
        <w:t>،</w:t>
      </w:r>
      <w:r w:rsidRPr="00AA2542">
        <w:rPr>
          <w:rFonts w:hint="cs"/>
          <w:sz w:val="27"/>
          <w:rtl/>
        </w:rPr>
        <w:t xml:space="preserve"> حيث يقول: </w:t>
      </w:r>
      <w:r w:rsidRPr="00AA2542">
        <w:rPr>
          <w:rFonts w:hint="eastAsia"/>
          <w:sz w:val="24"/>
          <w:szCs w:val="24"/>
          <w:rtl/>
        </w:rPr>
        <w:t>«</w:t>
      </w:r>
      <w:r w:rsidRPr="00AA2542">
        <w:rPr>
          <w:rFonts w:hint="cs"/>
          <w:sz w:val="27"/>
          <w:rtl/>
        </w:rPr>
        <w:t>إن القضايا الدينية قابلة</w:t>
      </w:r>
      <w:r w:rsidR="00AE31AE" w:rsidRPr="00AA2542">
        <w:rPr>
          <w:rFonts w:hint="cs"/>
          <w:sz w:val="27"/>
          <w:rtl/>
        </w:rPr>
        <w:t>ٌ</w:t>
      </w:r>
      <w:r w:rsidRPr="00AA2542">
        <w:rPr>
          <w:rFonts w:hint="cs"/>
          <w:sz w:val="27"/>
          <w:rtl/>
        </w:rPr>
        <w:t xml:space="preserve"> للإثبات بالتجربة</w:t>
      </w:r>
      <w:r w:rsidRPr="00AA2542">
        <w:rPr>
          <w:rFonts w:hint="eastAsia"/>
          <w:sz w:val="24"/>
          <w:szCs w:val="24"/>
          <w:rtl/>
        </w:rPr>
        <w:t>»</w:t>
      </w:r>
      <w:r w:rsidR="00B444C4" w:rsidRPr="00AA2542">
        <w:rPr>
          <w:sz w:val="27"/>
          <w:vertAlign w:val="superscript"/>
          <w:rtl/>
        </w:rPr>
        <w:t>(</w:t>
      </w:r>
      <w:r w:rsidR="00B444C4" w:rsidRPr="00AA2542">
        <w:rPr>
          <w:rStyle w:val="ac"/>
          <w:sz w:val="27"/>
          <w:rtl/>
        </w:rPr>
        <w:endnoteReference w:id="601"/>
      </w:r>
      <w:r w:rsidR="00B444C4" w:rsidRPr="00AA2542">
        <w:rPr>
          <w:sz w:val="27"/>
          <w:vertAlign w:val="superscript"/>
          <w:rtl/>
        </w:rPr>
        <w:t>)</w:t>
      </w:r>
      <w:r w:rsidRPr="00AA2542">
        <w:rPr>
          <w:rFonts w:hint="cs"/>
          <w:sz w:val="27"/>
          <w:rtl/>
        </w:rPr>
        <w:t xml:space="preserve"> تثير استغراب القارئ؛ لأنه في الفصول السابقة من الكتاب قد أك</w:t>
      </w:r>
      <w:r w:rsidR="00AE31AE" w:rsidRPr="00AA2542">
        <w:rPr>
          <w:rFonts w:hint="cs"/>
          <w:sz w:val="27"/>
          <w:rtl/>
        </w:rPr>
        <w:t>ّ</w:t>
      </w:r>
      <w:r w:rsidRPr="00AA2542">
        <w:rPr>
          <w:rFonts w:hint="cs"/>
          <w:sz w:val="27"/>
          <w:rtl/>
        </w:rPr>
        <w:t>د على أن الحديث عن الإثبات التجريبي لا مورد له</w:t>
      </w:r>
      <w:r w:rsidR="00AE31AE" w:rsidRPr="00AA2542">
        <w:rPr>
          <w:rFonts w:hint="cs"/>
          <w:sz w:val="27"/>
          <w:rtl/>
        </w:rPr>
        <w:t>؛</w:t>
      </w:r>
      <w:r w:rsidRPr="00AA2542">
        <w:rPr>
          <w:rFonts w:hint="cs"/>
          <w:sz w:val="27"/>
          <w:rtl/>
        </w:rPr>
        <w:t xml:space="preserve"> </w:t>
      </w:r>
      <w:r w:rsidRPr="00AA2542">
        <w:rPr>
          <w:rFonts w:hint="eastAsia"/>
          <w:sz w:val="24"/>
          <w:szCs w:val="24"/>
          <w:rtl/>
        </w:rPr>
        <w:t>«</w:t>
      </w:r>
      <w:r w:rsidRPr="00AA2542">
        <w:rPr>
          <w:rFonts w:hint="cs"/>
          <w:sz w:val="27"/>
          <w:rtl/>
        </w:rPr>
        <w:t>بسبب المشاكل المنطقية للاستقراء</w:t>
      </w:r>
      <w:r w:rsidRPr="00AA2542">
        <w:rPr>
          <w:rFonts w:hint="eastAsia"/>
          <w:sz w:val="24"/>
          <w:szCs w:val="24"/>
          <w:rtl/>
        </w:rPr>
        <w:t>»</w:t>
      </w:r>
      <w:r w:rsidRPr="00AA2542">
        <w:rPr>
          <w:rFonts w:hint="cs"/>
          <w:sz w:val="27"/>
          <w:rtl/>
        </w:rPr>
        <w:t>. ي</w:t>
      </w:r>
      <w:r w:rsidR="00AE31AE" w:rsidRPr="00AA2542">
        <w:rPr>
          <w:rFonts w:hint="cs"/>
          <w:sz w:val="27"/>
          <w:rtl/>
        </w:rPr>
        <w:t>ُ</w:t>
      </w:r>
      <w:r w:rsidRPr="00AA2542">
        <w:rPr>
          <w:rFonts w:hint="cs"/>
          <w:sz w:val="27"/>
          <w:rtl/>
        </w:rPr>
        <w:t>ضاف إلى ذلك عندما يصل الد</w:t>
      </w:r>
      <w:r w:rsidR="00AE31AE" w:rsidRPr="00AA2542">
        <w:rPr>
          <w:rFonts w:hint="cs"/>
          <w:sz w:val="27"/>
          <w:rtl/>
        </w:rPr>
        <w:t>َّ</w:t>
      </w:r>
      <w:r w:rsidRPr="00AA2542">
        <w:rPr>
          <w:rFonts w:hint="cs"/>
          <w:sz w:val="27"/>
          <w:rtl/>
        </w:rPr>
        <w:t>و</w:t>
      </w:r>
      <w:r w:rsidR="00AE31AE" w:rsidRPr="00AA2542">
        <w:rPr>
          <w:rFonts w:hint="cs"/>
          <w:sz w:val="27"/>
          <w:rtl/>
        </w:rPr>
        <w:t>ْ</w:t>
      </w:r>
      <w:r w:rsidRPr="00AA2542">
        <w:rPr>
          <w:rFonts w:hint="cs"/>
          <w:sz w:val="27"/>
          <w:rtl/>
        </w:rPr>
        <w:t>ر إلى القضايا الدينية فإن الحديث عن إثباتها التجريبي يشير إلى تفاقم المشكلة. إن القضايا الدينية (من خلال افتراض وجود الله والأمور الغيبية) ليست من سنخ القضايا التجريبية، ناهيك عن أن تكون قابلة</w:t>
      </w:r>
      <w:r w:rsidR="00AE31AE" w:rsidRPr="00AA2542">
        <w:rPr>
          <w:rFonts w:hint="cs"/>
          <w:sz w:val="27"/>
          <w:rtl/>
        </w:rPr>
        <w:t>ً</w:t>
      </w:r>
      <w:r w:rsidRPr="00AA2542">
        <w:rPr>
          <w:rFonts w:hint="cs"/>
          <w:sz w:val="27"/>
          <w:rtl/>
        </w:rPr>
        <w:t xml:space="preserve"> للإثبات من الناحية التجريبية.</w:t>
      </w:r>
    </w:p>
    <w:p w:rsidR="00713F5C" w:rsidRPr="00AA2542" w:rsidRDefault="00713F5C" w:rsidP="00E71C8F">
      <w:pPr>
        <w:rPr>
          <w:sz w:val="27"/>
          <w:rtl/>
        </w:rPr>
      </w:pPr>
      <w:r w:rsidRPr="00AA2542">
        <w:rPr>
          <w:rFonts w:hint="cs"/>
          <w:sz w:val="27"/>
          <w:rtl/>
        </w:rPr>
        <w:t>وقد تعرّ</w:t>
      </w:r>
      <w:r w:rsidR="00AE31AE" w:rsidRPr="00AA2542">
        <w:rPr>
          <w:rFonts w:hint="cs"/>
          <w:sz w:val="27"/>
          <w:rtl/>
        </w:rPr>
        <w:t>َ</w:t>
      </w:r>
      <w:r w:rsidRPr="00AA2542">
        <w:rPr>
          <w:rFonts w:hint="cs"/>
          <w:sz w:val="27"/>
          <w:rtl/>
        </w:rPr>
        <w:t>ض المؤل</w:t>
      </w:r>
      <w:r w:rsidR="00AE31AE" w:rsidRPr="00AA2542">
        <w:rPr>
          <w:rFonts w:hint="cs"/>
          <w:sz w:val="27"/>
          <w:rtl/>
        </w:rPr>
        <w:t>ِّ</w:t>
      </w:r>
      <w:r w:rsidRPr="00AA2542">
        <w:rPr>
          <w:rFonts w:hint="cs"/>
          <w:sz w:val="27"/>
          <w:rtl/>
        </w:rPr>
        <w:t>ف المحترم في الكثير من مواطن كتابه إلى مناقشة ونقد الأفكار الدينية لعدد</w:t>
      </w:r>
      <w:r w:rsidR="00AE31AE" w:rsidRPr="00AA2542">
        <w:rPr>
          <w:rFonts w:hint="cs"/>
          <w:sz w:val="27"/>
          <w:rtl/>
        </w:rPr>
        <w:t>ٍ</w:t>
      </w:r>
      <w:r w:rsidRPr="00AA2542">
        <w:rPr>
          <w:rFonts w:hint="cs"/>
          <w:sz w:val="27"/>
          <w:rtl/>
        </w:rPr>
        <w:t xml:space="preserve"> من الفلاسفة، وعلماء النفس، وعلماء الاجتماع، في مختلف العصور</w:t>
      </w:r>
      <w:r w:rsidR="00AE31AE" w:rsidRPr="00AA2542">
        <w:rPr>
          <w:rFonts w:hint="cs"/>
          <w:sz w:val="27"/>
          <w:rtl/>
        </w:rPr>
        <w:t>،</w:t>
      </w:r>
      <w:r w:rsidRPr="00AA2542">
        <w:rPr>
          <w:rFonts w:hint="cs"/>
          <w:sz w:val="27"/>
          <w:rtl/>
        </w:rPr>
        <w:t xml:space="preserve"> منذ العصور الوسطى وعصر النهضة وصولاً إلى المرحلة المعاصرة، من أمثال: </w:t>
      </w:r>
      <w:r w:rsidRPr="00AA2542">
        <w:rPr>
          <w:sz w:val="27"/>
          <w:rtl/>
        </w:rPr>
        <w:lastRenderedPageBreak/>
        <w:t xml:space="preserve">غاليليو، وإيمانوئيل كانط، وإميل دوركهايم، وكارل ماركس، وماكس فيبر، وشلاير ماخر، وبول تيليش، ووالتر ستيس، وجون هيك، وسيغموند فرويد، وكارل يونغ، وإريك فروم، </w:t>
      </w:r>
      <w:r w:rsidRPr="00AA2542">
        <w:rPr>
          <w:rFonts w:hint="cs"/>
          <w:sz w:val="27"/>
          <w:rtl/>
        </w:rPr>
        <w:t xml:space="preserve">وتناولها </w:t>
      </w:r>
      <w:r w:rsidRPr="00AA2542">
        <w:rPr>
          <w:sz w:val="27"/>
          <w:rtl/>
        </w:rPr>
        <w:t>بالنقد والتحليل</w:t>
      </w:r>
      <w:r w:rsidRPr="00AA2542">
        <w:rPr>
          <w:rFonts w:hint="cs"/>
          <w:sz w:val="27"/>
          <w:rtl/>
        </w:rPr>
        <w:t>، وقام بردّ</w:t>
      </w:r>
      <w:r w:rsidR="00AE31AE" w:rsidRPr="00AA2542">
        <w:rPr>
          <w:rFonts w:hint="cs"/>
          <w:sz w:val="27"/>
          <w:rtl/>
        </w:rPr>
        <w:t>ِ</w:t>
      </w:r>
      <w:r w:rsidRPr="00AA2542">
        <w:rPr>
          <w:rFonts w:hint="cs"/>
          <w:sz w:val="27"/>
          <w:rtl/>
        </w:rPr>
        <w:t>ها تقريباً</w:t>
      </w:r>
      <w:r w:rsidRPr="00AA2542">
        <w:rPr>
          <w:sz w:val="27"/>
          <w:rtl/>
        </w:rPr>
        <w:t xml:space="preserve">. </w:t>
      </w:r>
      <w:r w:rsidRPr="00AA2542">
        <w:rPr>
          <w:rFonts w:hint="cs"/>
          <w:sz w:val="27"/>
          <w:rtl/>
        </w:rPr>
        <w:t xml:space="preserve">كما </w:t>
      </w:r>
      <w:r w:rsidRPr="00AA2542">
        <w:rPr>
          <w:sz w:val="27"/>
          <w:rtl/>
        </w:rPr>
        <w:t>ت</w:t>
      </w:r>
      <w:r w:rsidRPr="00AA2542">
        <w:rPr>
          <w:rFonts w:hint="cs"/>
          <w:sz w:val="27"/>
          <w:rtl/>
        </w:rPr>
        <w:t>عرّ</w:t>
      </w:r>
      <w:r w:rsidR="00AE31AE" w:rsidRPr="00AA2542">
        <w:rPr>
          <w:rFonts w:hint="cs"/>
          <w:sz w:val="27"/>
          <w:rtl/>
        </w:rPr>
        <w:t>َ</w:t>
      </w:r>
      <w:r w:rsidRPr="00AA2542">
        <w:rPr>
          <w:rFonts w:hint="cs"/>
          <w:sz w:val="27"/>
          <w:rtl/>
        </w:rPr>
        <w:t>ض</w:t>
      </w:r>
      <w:r w:rsidRPr="00AA2542">
        <w:rPr>
          <w:sz w:val="27"/>
          <w:rtl/>
        </w:rPr>
        <w:t xml:space="preserve"> </w:t>
      </w:r>
      <w:r w:rsidRPr="00AA2542">
        <w:rPr>
          <w:rFonts w:hint="cs"/>
          <w:sz w:val="27"/>
          <w:rtl/>
        </w:rPr>
        <w:t>لنقد</w:t>
      </w:r>
      <w:r w:rsidRPr="00AA2542">
        <w:rPr>
          <w:sz w:val="27"/>
          <w:rtl/>
        </w:rPr>
        <w:t xml:space="preserve"> المدارس الفلسفية، من قبيل: الديانة الطبيعية، والفلسفة الوجودية، والفلسفة الوضعية، وفلسفة التحليل اللغوي </w:t>
      </w:r>
      <w:r w:rsidRPr="00AA2542">
        <w:rPr>
          <w:rFonts w:hint="cs"/>
          <w:sz w:val="27"/>
          <w:rtl/>
        </w:rPr>
        <w:t>أيضاً</w:t>
      </w:r>
      <w:r w:rsidRPr="00AA2542">
        <w:rPr>
          <w:sz w:val="27"/>
          <w:rtl/>
        </w:rPr>
        <w:t>.</w:t>
      </w:r>
      <w:r w:rsidRPr="00AA2542">
        <w:rPr>
          <w:rFonts w:hint="cs"/>
          <w:sz w:val="27"/>
          <w:rtl/>
        </w:rPr>
        <w:t xml:space="preserve"> ولا نهدف هنا إلى مناقشة صح</w:t>
      </w:r>
      <w:r w:rsidR="00AE31AE" w:rsidRPr="00AA2542">
        <w:rPr>
          <w:rFonts w:hint="cs"/>
          <w:sz w:val="27"/>
          <w:rtl/>
        </w:rPr>
        <w:t>ّ</w:t>
      </w:r>
      <w:r w:rsidRPr="00AA2542">
        <w:rPr>
          <w:rFonts w:hint="cs"/>
          <w:sz w:val="27"/>
          <w:rtl/>
        </w:rPr>
        <w:t>ة وسقم مضمون انتقادات مؤل</w:t>
      </w:r>
      <w:r w:rsidR="00AE31AE" w:rsidRPr="00AA2542">
        <w:rPr>
          <w:rFonts w:hint="cs"/>
          <w:sz w:val="27"/>
          <w:rtl/>
        </w:rPr>
        <w:t>ِّ</w:t>
      </w:r>
      <w:r w:rsidRPr="00AA2542">
        <w:rPr>
          <w:rFonts w:hint="cs"/>
          <w:sz w:val="27"/>
          <w:rtl/>
        </w:rPr>
        <w:t>ف الكتاب مجد</w:t>
      </w:r>
      <w:r w:rsidR="00AE31AE" w:rsidRPr="00AA2542">
        <w:rPr>
          <w:rFonts w:hint="cs"/>
          <w:sz w:val="27"/>
          <w:rtl/>
        </w:rPr>
        <w:t>ّ</w:t>
      </w:r>
      <w:r w:rsidRPr="00AA2542">
        <w:rPr>
          <w:rFonts w:hint="cs"/>
          <w:sz w:val="27"/>
          <w:rtl/>
        </w:rPr>
        <w:t>داً</w:t>
      </w:r>
      <w:r w:rsidR="00AE31AE" w:rsidRPr="00AA2542">
        <w:rPr>
          <w:rFonts w:hint="cs"/>
          <w:sz w:val="27"/>
          <w:rtl/>
        </w:rPr>
        <w:t>؛</w:t>
      </w:r>
      <w:r w:rsidRPr="00AA2542">
        <w:rPr>
          <w:rFonts w:hint="cs"/>
          <w:sz w:val="27"/>
          <w:rtl/>
        </w:rPr>
        <w:t xml:space="preserve"> فإن هذا يحتاج إلى مت</w:t>
      </w:r>
      <w:r w:rsidR="00AE31AE" w:rsidRPr="00AA2542">
        <w:rPr>
          <w:rFonts w:hint="cs"/>
          <w:sz w:val="27"/>
          <w:rtl/>
        </w:rPr>
        <w:t>َّ</w:t>
      </w:r>
      <w:r w:rsidRPr="00AA2542">
        <w:rPr>
          <w:rFonts w:hint="cs"/>
          <w:sz w:val="27"/>
          <w:rtl/>
        </w:rPr>
        <w:t>سع</w:t>
      </w:r>
      <w:r w:rsidR="00AE31AE" w:rsidRPr="00AA2542">
        <w:rPr>
          <w:rFonts w:hint="cs"/>
          <w:sz w:val="27"/>
          <w:rtl/>
        </w:rPr>
        <w:t>ٍ</w:t>
      </w:r>
      <w:r w:rsidRPr="00AA2542">
        <w:rPr>
          <w:rFonts w:hint="cs"/>
          <w:sz w:val="27"/>
          <w:rtl/>
        </w:rPr>
        <w:t xml:space="preserve"> أكبر من الوقت والمساحة، ولا يمكن لهذه المقالة أن تستوعبها في هذه العجالة، وإنما التأكيد على أن أكثر المناقشات قد تمّ أخذها من المصادر المترجمة ومن الدرج</w:t>
      </w:r>
      <w:r w:rsidR="00AE31AE" w:rsidRPr="00AA2542">
        <w:rPr>
          <w:rFonts w:hint="cs"/>
          <w:sz w:val="27"/>
          <w:rtl/>
        </w:rPr>
        <w:t>تين</w:t>
      </w:r>
      <w:r w:rsidRPr="00AA2542">
        <w:rPr>
          <w:rFonts w:hint="cs"/>
          <w:sz w:val="27"/>
          <w:rtl/>
        </w:rPr>
        <w:t xml:space="preserve"> الثانية والثالثة، ولذلك فإنها في غاية الضعف</w:t>
      </w:r>
      <w:r w:rsidR="00DA0256" w:rsidRPr="00AA2542">
        <w:rPr>
          <w:rFonts w:hint="cs"/>
          <w:sz w:val="27"/>
          <w:rtl/>
        </w:rPr>
        <w:t>،</w:t>
      </w:r>
      <w:r w:rsidRPr="00AA2542">
        <w:rPr>
          <w:rFonts w:hint="cs"/>
          <w:sz w:val="27"/>
          <w:rtl/>
        </w:rPr>
        <w:t xml:space="preserve"> وتحتوي على الكثير من الإشكالات، وفي بعضها ي</w:t>
      </w:r>
      <w:r w:rsidR="00DA0256" w:rsidRPr="00AA2542">
        <w:rPr>
          <w:rFonts w:hint="cs"/>
          <w:sz w:val="27"/>
          <w:rtl/>
        </w:rPr>
        <w:t>َ</w:t>
      </w:r>
      <w:r w:rsidRPr="00AA2542">
        <w:rPr>
          <w:rFonts w:hint="cs"/>
          <w:sz w:val="27"/>
          <w:rtl/>
        </w:rPr>
        <w:t>ر</w:t>
      </w:r>
      <w:r w:rsidR="00DA0256" w:rsidRPr="00AA2542">
        <w:rPr>
          <w:rFonts w:hint="cs"/>
          <w:sz w:val="27"/>
          <w:rtl/>
        </w:rPr>
        <w:t>ِ</w:t>
      </w:r>
      <w:r w:rsidRPr="00AA2542">
        <w:rPr>
          <w:rFonts w:hint="cs"/>
          <w:sz w:val="27"/>
          <w:rtl/>
        </w:rPr>
        <w:t>د</w:t>
      </w:r>
      <w:r w:rsidR="00DA0256" w:rsidRPr="00AA2542">
        <w:rPr>
          <w:rFonts w:hint="cs"/>
          <w:sz w:val="27"/>
          <w:rtl/>
        </w:rPr>
        <w:t>ُ</w:t>
      </w:r>
      <w:r w:rsidRPr="00AA2542">
        <w:rPr>
          <w:rFonts w:hint="cs"/>
          <w:sz w:val="27"/>
          <w:rtl/>
        </w:rPr>
        <w:t xml:space="preserve"> احتمال عدم إدراك المؤل</w:t>
      </w:r>
      <w:r w:rsidR="00DA0256" w:rsidRPr="00AA2542">
        <w:rPr>
          <w:rFonts w:hint="cs"/>
          <w:sz w:val="27"/>
          <w:rtl/>
        </w:rPr>
        <w:t>ِّ</w:t>
      </w:r>
      <w:r w:rsidRPr="00AA2542">
        <w:rPr>
          <w:rFonts w:hint="cs"/>
          <w:sz w:val="27"/>
          <w:rtl/>
        </w:rPr>
        <w:t>ف المحترم لتلك الآراء بشكل</w:t>
      </w:r>
      <w:r w:rsidR="00DA0256" w:rsidRPr="00AA2542">
        <w:rPr>
          <w:rFonts w:hint="cs"/>
          <w:sz w:val="27"/>
          <w:rtl/>
        </w:rPr>
        <w:t>ٍ</w:t>
      </w:r>
      <w:r w:rsidRPr="00AA2542">
        <w:rPr>
          <w:rFonts w:hint="cs"/>
          <w:sz w:val="27"/>
          <w:rtl/>
        </w:rPr>
        <w:t xml:space="preserve"> صحيح؛ لأنه لم يطالع حت</w:t>
      </w:r>
      <w:r w:rsidR="00DA0256" w:rsidRPr="00AA2542">
        <w:rPr>
          <w:rFonts w:hint="cs"/>
          <w:sz w:val="27"/>
          <w:rtl/>
        </w:rPr>
        <w:t>ّ</w:t>
      </w:r>
      <w:r w:rsidRPr="00AA2542">
        <w:rPr>
          <w:rFonts w:hint="cs"/>
          <w:sz w:val="27"/>
          <w:rtl/>
        </w:rPr>
        <w:t>ى كتاباً أو مقالة</w:t>
      </w:r>
      <w:r w:rsidR="00DA0256" w:rsidRPr="00AA2542">
        <w:rPr>
          <w:rFonts w:hint="cs"/>
          <w:sz w:val="27"/>
          <w:rtl/>
        </w:rPr>
        <w:t>ً</w:t>
      </w:r>
      <w:r w:rsidRPr="00AA2542">
        <w:rPr>
          <w:rFonts w:hint="cs"/>
          <w:sz w:val="27"/>
          <w:rtl/>
        </w:rPr>
        <w:t xml:space="preserve"> من الآثار الأصلية التي تعرّ</w:t>
      </w:r>
      <w:r w:rsidR="00DA0256" w:rsidRPr="00AA2542">
        <w:rPr>
          <w:rFonts w:hint="cs"/>
          <w:sz w:val="27"/>
          <w:rtl/>
        </w:rPr>
        <w:t>َ</w:t>
      </w:r>
      <w:r w:rsidRPr="00AA2542">
        <w:rPr>
          <w:rFonts w:hint="cs"/>
          <w:sz w:val="27"/>
          <w:rtl/>
        </w:rPr>
        <w:t>ضت إلى نقد ومناقشة آراء هؤلاء</w:t>
      </w:r>
      <w:r w:rsidRPr="00AA2542">
        <w:rPr>
          <w:sz w:val="27"/>
          <w:rtl/>
        </w:rPr>
        <w:t xml:space="preserve"> </w:t>
      </w:r>
      <w:r w:rsidRPr="00AA2542">
        <w:rPr>
          <w:rFonts w:hint="cs"/>
          <w:sz w:val="27"/>
          <w:rtl/>
        </w:rPr>
        <w:t>ا</w:t>
      </w:r>
      <w:r w:rsidRPr="00AA2542">
        <w:rPr>
          <w:sz w:val="27"/>
          <w:rtl/>
        </w:rPr>
        <w:t>لمنظ</w:t>
      </w:r>
      <w:r w:rsidR="00DA0256" w:rsidRPr="00AA2542">
        <w:rPr>
          <w:rFonts w:hint="cs"/>
          <w:sz w:val="27"/>
          <w:rtl/>
        </w:rPr>
        <w:t>ِّ</w:t>
      </w:r>
      <w:r w:rsidRPr="00AA2542">
        <w:rPr>
          <w:sz w:val="27"/>
          <w:rtl/>
        </w:rPr>
        <w:t>رين والمفك</w:t>
      </w:r>
      <w:r w:rsidR="00DA0256" w:rsidRPr="00AA2542">
        <w:rPr>
          <w:rFonts w:hint="cs"/>
          <w:sz w:val="27"/>
          <w:rtl/>
        </w:rPr>
        <w:t>ِّ</w:t>
      </w:r>
      <w:r w:rsidRPr="00AA2542">
        <w:rPr>
          <w:sz w:val="27"/>
          <w:rtl/>
        </w:rPr>
        <w:t>رين</w:t>
      </w:r>
      <w:r w:rsidRPr="00AA2542">
        <w:rPr>
          <w:rFonts w:hint="cs"/>
          <w:sz w:val="27"/>
          <w:rtl/>
        </w:rPr>
        <w:t xml:space="preserve">. ومن الجدير ذكره أيضاً </w:t>
      </w:r>
      <w:r w:rsidR="00DA0256" w:rsidRPr="00AA2542">
        <w:rPr>
          <w:rFonts w:hint="cs"/>
          <w:sz w:val="27"/>
          <w:rtl/>
        </w:rPr>
        <w:t>أنه</w:t>
      </w:r>
      <w:r w:rsidRPr="00AA2542">
        <w:rPr>
          <w:rFonts w:hint="cs"/>
          <w:sz w:val="27"/>
          <w:rtl/>
        </w:rPr>
        <w:t xml:space="preserve"> هل يمكن للطالب على مستوى الدكتوراه أن يضطلع بالفهم والتحليل الصحيح لآراء وأفكار جميع المفك</w:t>
      </w:r>
      <w:r w:rsidR="00DA0256" w:rsidRPr="00AA2542">
        <w:rPr>
          <w:rFonts w:hint="cs"/>
          <w:sz w:val="27"/>
          <w:rtl/>
        </w:rPr>
        <w:t>ِّ</w:t>
      </w:r>
      <w:r w:rsidRPr="00AA2542">
        <w:rPr>
          <w:rFonts w:hint="cs"/>
          <w:sz w:val="27"/>
          <w:rtl/>
        </w:rPr>
        <w:t>رين والعلماء الذين تناول آراءهم بالنقد والتحليل؟! في الحقيقة إن إنجاز مثل هذا الكتاب قد يحتاج إلى أكثر من عشرة</w:t>
      </w:r>
      <w:r w:rsidR="00DA0256" w:rsidRPr="00AA2542">
        <w:rPr>
          <w:rFonts w:hint="cs"/>
          <w:sz w:val="27"/>
          <w:rtl/>
        </w:rPr>
        <w:t>ٍ</w:t>
      </w:r>
      <w:r w:rsidRPr="00AA2542">
        <w:rPr>
          <w:rFonts w:hint="cs"/>
          <w:sz w:val="27"/>
          <w:rtl/>
        </w:rPr>
        <w:t xml:space="preserve"> من العلماء المختص</w:t>
      </w:r>
      <w:r w:rsidR="00DA0256" w:rsidRPr="00AA2542">
        <w:rPr>
          <w:rFonts w:hint="cs"/>
          <w:sz w:val="27"/>
          <w:rtl/>
        </w:rPr>
        <w:t>ّ</w:t>
      </w:r>
      <w:r w:rsidRPr="00AA2542">
        <w:rPr>
          <w:rFonts w:hint="cs"/>
          <w:sz w:val="27"/>
          <w:rtl/>
        </w:rPr>
        <w:t>ين في الفلسفة وعلم الاجتماع وعلم النفس، يتشاركون فيما بينهم كي يتمك</w:t>
      </w:r>
      <w:r w:rsidR="00DA0256" w:rsidRPr="00AA2542">
        <w:rPr>
          <w:rFonts w:hint="cs"/>
          <w:sz w:val="27"/>
          <w:rtl/>
        </w:rPr>
        <w:t>َّ</w:t>
      </w:r>
      <w:r w:rsidRPr="00AA2542">
        <w:rPr>
          <w:rFonts w:hint="cs"/>
          <w:sz w:val="27"/>
          <w:rtl/>
        </w:rPr>
        <w:t>نوا من نقد جميع تلك الآراء، وإلا</w:t>
      </w:r>
      <w:r w:rsidR="00DA0256" w:rsidRPr="00AA2542">
        <w:rPr>
          <w:rFonts w:hint="cs"/>
          <w:sz w:val="27"/>
          <w:rtl/>
        </w:rPr>
        <w:t>ّ</w:t>
      </w:r>
      <w:r w:rsidRPr="00AA2542">
        <w:rPr>
          <w:rFonts w:hint="cs"/>
          <w:sz w:val="27"/>
          <w:rtl/>
        </w:rPr>
        <w:t xml:space="preserve"> فإن الاكتفاء بمطالعة بضعة كتب</w:t>
      </w:r>
      <w:r w:rsidR="00DA0256" w:rsidRPr="00AA2542">
        <w:rPr>
          <w:rFonts w:hint="cs"/>
          <w:sz w:val="27"/>
          <w:rtl/>
        </w:rPr>
        <w:t>ٍ</w:t>
      </w:r>
      <w:r w:rsidRPr="00AA2542">
        <w:rPr>
          <w:rFonts w:hint="cs"/>
          <w:sz w:val="27"/>
          <w:rtl/>
        </w:rPr>
        <w:t xml:space="preserve"> مترجمة من الدرجة الثانية</w:t>
      </w:r>
      <w:r w:rsidR="00DA0256" w:rsidRPr="00AA2542">
        <w:rPr>
          <w:rFonts w:hint="cs"/>
          <w:sz w:val="27"/>
          <w:rtl/>
        </w:rPr>
        <w:t>،</w:t>
      </w:r>
      <w:r w:rsidRPr="00AA2542">
        <w:rPr>
          <w:rFonts w:hint="cs"/>
          <w:sz w:val="27"/>
          <w:rtl/>
        </w:rPr>
        <w:t xml:space="preserve"> والاستفادة من كتاباتهم، لن تكون نتيجت</w:t>
      </w:r>
      <w:r w:rsidR="00DA0256" w:rsidRPr="00AA2542">
        <w:rPr>
          <w:rFonts w:hint="cs"/>
          <w:sz w:val="27"/>
          <w:rtl/>
        </w:rPr>
        <w:t>ُ</w:t>
      </w:r>
      <w:r w:rsidRPr="00AA2542">
        <w:rPr>
          <w:rFonts w:hint="cs"/>
          <w:sz w:val="27"/>
          <w:rtl/>
        </w:rPr>
        <w:t>ه غير</w:t>
      </w:r>
      <w:r w:rsidR="00DA0256" w:rsidRPr="00AA2542">
        <w:rPr>
          <w:rFonts w:hint="cs"/>
          <w:sz w:val="27"/>
          <w:rtl/>
        </w:rPr>
        <w:t>َ</w:t>
      </w:r>
      <w:r w:rsidRPr="00AA2542">
        <w:rPr>
          <w:rFonts w:hint="cs"/>
          <w:sz w:val="27"/>
          <w:rtl/>
        </w:rPr>
        <w:t xml:space="preserve"> ما رأيناه في هذا الكتاب.</w:t>
      </w:r>
    </w:p>
    <w:p w:rsidR="00A64461" w:rsidRPr="00AA2542" w:rsidRDefault="00713F5C" w:rsidP="00E71C8F">
      <w:pPr>
        <w:rPr>
          <w:rtl/>
          <w:lang w:val="x-none" w:eastAsia="x-none"/>
        </w:rPr>
      </w:pPr>
      <w:r w:rsidRPr="00AA2542">
        <w:rPr>
          <w:rFonts w:hint="cs"/>
          <w:sz w:val="27"/>
          <w:rtl/>
        </w:rPr>
        <w:t>وفي الختام أعيد التذكير بأنه لو لم يكن محتوى الكتاب حصيلة رسالة</w:t>
      </w:r>
      <w:r w:rsidR="00DA0256" w:rsidRPr="00AA2542">
        <w:rPr>
          <w:rFonts w:hint="cs"/>
          <w:sz w:val="27"/>
          <w:rtl/>
        </w:rPr>
        <w:t>ٍ</w:t>
      </w:r>
      <w:r w:rsidRPr="00AA2542">
        <w:rPr>
          <w:rFonts w:hint="cs"/>
          <w:sz w:val="27"/>
          <w:rtl/>
        </w:rPr>
        <w:t xml:space="preserve"> للمؤل</w:t>
      </w:r>
      <w:r w:rsidR="00DA0256" w:rsidRPr="00AA2542">
        <w:rPr>
          <w:rFonts w:hint="cs"/>
          <w:sz w:val="27"/>
          <w:rtl/>
        </w:rPr>
        <w:t>ِّ</w:t>
      </w:r>
      <w:r w:rsidRPr="00AA2542">
        <w:rPr>
          <w:rFonts w:hint="cs"/>
          <w:sz w:val="27"/>
          <w:rtl/>
        </w:rPr>
        <w:t>ف المحترم على مستوى الدكتوراه لما أقدمت</w:t>
      </w:r>
      <w:r w:rsidR="00DA0256" w:rsidRPr="00AA2542">
        <w:rPr>
          <w:rFonts w:hint="cs"/>
          <w:sz w:val="27"/>
          <w:rtl/>
        </w:rPr>
        <w:t>ُ</w:t>
      </w:r>
      <w:r w:rsidRPr="00AA2542">
        <w:rPr>
          <w:rFonts w:hint="cs"/>
          <w:sz w:val="27"/>
          <w:rtl/>
        </w:rPr>
        <w:t xml:space="preserve"> على التعريف به</w:t>
      </w:r>
      <w:r w:rsidR="00DA0256" w:rsidRPr="00AA2542">
        <w:rPr>
          <w:rFonts w:hint="cs"/>
          <w:sz w:val="27"/>
          <w:rtl/>
        </w:rPr>
        <w:t xml:space="preserve">، </w:t>
      </w:r>
      <w:r w:rsidRPr="00AA2542">
        <w:rPr>
          <w:rFonts w:hint="cs"/>
          <w:sz w:val="27"/>
          <w:rtl/>
        </w:rPr>
        <w:t>ونقده؛ إذ يمكن له خارج هذا العنوان أن يكون نافعاً. ولكن</w:t>
      </w:r>
      <w:r w:rsidR="00DA0256" w:rsidRPr="00AA2542">
        <w:rPr>
          <w:rFonts w:hint="cs"/>
          <w:sz w:val="27"/>
          <w:rtl/>
        </w:rPr>
        <w:t>ْ</w:t>
      </w:r>
      <w:r w:rsidRPr="00AA2542">
        <w:rPr>
          <w:rFonts w:hint="cs"/>
          <w:sz w:val="27"/>
          <w:rtl/>
        </w:rPr>
        <w:t xml:space="preserve"> حيث تمّ تداول هذا الكتاب بوصفه رسالة</w:t>
      </w:r>
      <w:r w:rsidR="00DA0256" w:rsidRPr="00AA2542">
        <w:rPr>
          <w:rFonts w:hint="cs"/>
          <w:sz w:val="27"/>
          <w:rtl/>
        </w:rPr>
        <w:t>ً</w:t>
      </w:r>
      <w:r w:rsidRPr="00AA2542">
        <w:rPr>
          <w:rFonts w:hint="cs"/>
          <w:sz w:val="27"/>
          <w:rtl/>
        </w:rPr>
        <w:t xml:space="preserve"> وأطروحة</w:t>
      </w:r>
      <w:r w:rsidR="00DA0256" w:rsidRPr="00AA2542">
        <w:rPr>
          <w:rFonts w:hint="cs"/>
          <w:sz w:val="27"/>
          <w:rtl/>
        </w:rPr>
        <w:t>ً</w:t>
      </w:r>
      <w:r w:rsidRPr="00AA2542">
        <w:rPr>
          <w:rFonts w:hint="cs"/>
          <w:sz w:val="27"/>
          <w:rtl/>
        </w:rPr>
        <w:t xml:space="preserve"> علمية على مستوى الدكتوراه رأينا أن نستعرض بعض المسائل في هذا الشأن</w:t>
      </w:r>
      <w:r w:rsidR="00DA0256" w:rsidRPr="00AA2542">
        <w:rPr>
          <w:rFonts w:hint="cs"/>
          <w:sz w:val="27"/>
          <w:rtl/>
        </w:rPr>
        <w:t>؛</w:t>
      </w:r>
      <w:r w:rsidRPr="00AA2542">
        <w:rPr>
          <w:rFonts w:hint="cs"/>
          <w:sz w:val="27"/>
          <w:rtl/>
        </w:rPr>
        <w:t xml:space="preserve"> عسى أن تحظى باهتمام الطلاب الجامعي</w:t>
      </w:r>
      <w:r w:rsidR="00DA0256" w:rsidRPr="00AA2542">
        <w:rPr>
          <w:rFonts w:hint="cs"/>
          <w:sz w:val="27"/>
          <w:rtl/>
        </w:rPr>
        <w:t>ّ</w:t>
      </w:r>
      <w:r w:rsidRPr="00AA2542">
        <w:rPr>
          <w:rFonts w:hint="cs"/>
          <w:sz w:val="27"/>
          <w:rtl/>
        </w:rPr>
        <w:t>ين، ويعملو</w:t>
      </w:r>
      <w:r w:rsidR="00DA0256" w:rsidRPr="00AA2542">
        <w:rPr>
          <w:rFonts w:hint="cs"/>
          <w:sz w:val="27"/>
          <w:rtl/>
        </w:rPr>
        <w:t>ا</w:t>
      </w:r>
      <w:r w:rsidRPr="00AA2542">
        <w:rPr>
          <w:rFonts w:hint="cs"/>
          <w:sz w:val="27"/>
          <w:rtl/>
        </w:rPr>
        <w:t xml:space="preserve"> على رعايتها في تحقيقاتهم.</w:t>
      </w:r>
    </w:p>
    <w:p w:rsidR="00C30F56" w:rsidRPr="00AA2542" w:rsidRDefault="00C30F56" w:rsidP="00E71C8F">
      <w:pPr>
        <w:rPr>
          <w:rtl/>
          <w:lang w:val="x-none" w:eastAsia="x-none"/>
        </w:rPr>
      </w:pPr>
    </w:p>
    <w:p w:rsidR="00A64461" w:rsidRPr="00AA2542" w:rsidRDefault="00A64461" w:rsidP="00A64461">
      <w:pPr>
        <w:pStyle w:val="afff"/>
        <w:rPr>
          <w:rtl/>
        </w:rPr>
        <w:sectPr w:rsidR="00A64461" w:rsidRPr="00AA2542" w:rsidSect="0068524D">
          <w:headerReference w:type="even" r:id="rId116"/>
          <w:headerReference w:type="default" r:id="rId117"/>
          <w:footerReference w:type="even" r:id="rId118"/>
          <w:footerReference w:type="default" r:id="rId1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AA2542">
        <w:rPr>
          <w:rFonts w:hint="cs"/>
          <w:rtl/>
        </w:rPr>
        <w:lastRenderedPageBreak/>
        <w:t>الهوامش</w:t>
      </w:r>
    </w:p>
    <w:p w:rsidR="00572745" w:rsidRPr="00AA2542" w:rsidRDefault="00572745" w:rsidP="00E23636">
      <w:pPr>
        <w:ind w:firstLine="0"/>
        <w:jc w:val="center"/>
        <w:rPr>
          <w:rFonts w:cs="PT Bold Heading"/>
          <w:bCs/>
          <w:sz w:val="30"/>
          <w:rtl/>
        </w:rPr>
      </w:pPr>
      <w:r w:rsidRPr="00AA2542">
        <w:rPr>
          <w:rFonts w:cs="PT Bold Heading" w:hint="cs"/>
          <w:bCs/>
          <w:sz w:val="30"/>
          <w:rtl/>
        </w:rPr>
        <w:lastRenderedPageBreak/>
        <w:t>قسيمة الاشتراك</w:t>
      </w:r>
    </w:p>
    <w:p w:rsidR="005D7190" w:rsidRPr="00AA2542" w:rsidRDefault="005D7190" w:rsidP="005D7190">
      <w:pPr>
        <w:spacing w:before="120"/>
        <w:ind w:firstLine="0"/>
        <w:jc w:val="center"/>
        <w:rPr>
          <w:b/>
          <w:bCs/>
          <w:sz w:val="36"/>
          <w:szCs w:val="36"/>
          <w:rtl/>
        </w:rPr>
      </w:pPr>
      <w:r w:rsidRPr="00AA2542">
        <w:rPr>
          <w:rFonts w:hint="eastAsia"/>
          <w:b/>
          <w:bCs/>
          <w:sz w:val="36"/>
          <w:szCs w:val="36"/>
          <w:rtl/>
        </w:rPr>
        <w:t>مجل</w:t>
      </w:r>
      <w:r w:rsidRPr="00AA2542">
        <w:rPr>
          <w:rFonts w:hint="cs"/>
          <w:b/>
          <w:bCs/>
          <w:sz w:val="36"/>
          <w:szCs w:val="36"/>
          <w:rtl/>
        </w:rPr>
        <w:t>ّ</w:t>
      </w:r>
      <w:r w:rsidRPr="00AA2542">
        <w:rPr>
          <w:rFonts w:hint="eastAsia"/>
          <w:b/>
          <w:bCs/>
          <w:sz w:val="36"/>
          <w:szCs w:val="36"/>
          <w:rtl/>
        </w:rPr>
        <w:t>ة</w:t>
      </w:r>
      <w:r w:rsidRPr="00AA2542">
        <w:rPr>
          <w:b/>
          <w:bCs/>
          <w:sz w:val="36"/>
          <w:szCs w:val="36"/>
          <w:rtl/>
        </w:rPr>
        <w:t xml:space="preserve"> </w:t>
      </w:r>
      <w:r w:rsidRPr="00AA2542">
        <w:rPr>
          <w:rFonts w:hint="eastAsia"/>
          <w:b/>
          <w:bCs/>
          <w:sz w:val="36"/>
          <w:szCs w:val="36"/>
          <w:rtl/>
        </w:rPr>
        <w:t>نصوص</w:t>
      </w:r>
      <w:r w:rsidRPr="00AA2542">
        <w:rPr>
          <w:b/>
          <w:bCs/>
          <w:sz w:val="36"/>
          <w:szCs w:val="36"/>
          <w:rtl/>
        </w:rPr>
        <w:t xml:space="preserve"> </w:t>
      </w:r>
      <w:r w:rsidRPr="00AA2542">
        <w:rPr>
          <w:rFonts w:hint="eastAsia"/>
          <w:b/>
          <w:bCs/>
          <w:sz w:val="36"/>
          <w:szCs w:val="36"/>
          <w:rtl/>
        </w:rPr>
        <w:t>معاصرة</w:t>
      </w:r>
    </w:p>
    <w:p w:rsidR="005D7190" w:rsidRPr="00AA2542" w:rsidRDefault="005D7190" w:rsidP="005D7190">
      <w:pPr>
        <w:spacing w:line="240" w:lineRule="auto"/>
        <w:ind w:firstLine="0"/>
        <w:jc w:val="center"/>
        <w:rPr>
          <w:rFonts w:cs="DanaFajr"/>
          <w:sz w:val="24"/>
          <w:szCs w:val="24"/>
          <w:rtl/>
        </w:rPr>
      </w:pPr>
    </w:p>
    <w:p w:rsidR="00572745" w:rsidRPr="00AA2542" w:rsidRDefault="00842875" w:rsidP="00CC25D8">
      <w:pPr>
        <w:tabs>
          <w:tab w:val="center" w:pos="2170"/>
          <w:tab w:val="center" w:pos="5230"/>
        </w:tabs>
        <w:ind w:firstLine="0"/>
        <w:jc w:val="center"/>
        <w:rPr>
          <w:rFonts w:cs="DanaFajr"/>
          <w:b/>
          <w:bCs/>
          <w:rtl/>
        </w:rPr>
      </w:pPr>
      <w:r w:rsidRPr="00AA2542">
        <w:rPr>
          <w:noProof/>
        </w:rPr>
        <mc:AlternateContent>
          <mc:Choice Requires="wps">
            <w:drawing>
              <wp:anchor distT="0" distB="0" distL="114300" distR="114300" simplePos="0" relativeHeight="251642880" behindDoc="1" locked="0" layoutInCell="1" allowOverlap="1" wp14:anchorId="5CB1055A" wp14:editId="0E2732C7">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63F871" id="Rectangle 190" o:spid="_x0000_s1026" style="position:absolute;margin-left:.1pt;margin-top:1.4pt;width:351pt;height:18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AA2542">
        <w:rPr>
          <w:rFonts w:cs="DanaFajr" w:hint="cs"/>
        </w:rPr>
        <w:sym w:font="Wingdings" w:char="F0A8"/>
      </w:r>
      <w:r w:rsidR="00572745" w:rsidRPr="00AA2542">
        <w:rPr>
          <w:rFonts w:cs="DanaFajr" w:hint="cs"/>
          <w:rtl/>
        </w:rPr>
        <w:t xml:space="preserve"> </w:t>
      </w:r>
      <w:r w:rsidR="00CC25D8" w:rsidRPr="00AA2542">
        <w:rPr>
          <w:rFonts w:cs="DanaFajr" w:hint="cs"/>
          <w:b/>
          <w:bCs/>
          <w:rtl/>
        </w:rPr>
        <w:t>أفرا</w:t>
      </w:r>
      <w:r w:rsidR="00CC25D8" w:rsidRPr="00AA2542">
        <w:rPr>
          <w:rFonts w:cs="DanaFajr" w:hint="cs"/>
          <w:b/>
          <w:bCs/>
          <w:rtl/>
          <w:lang w:bidi="ar-LB"/>
        </w:rPr>
        <w:t xml:space="preserve">د                                        </w:t>
      </w:r>
      <w:r w:rsidR="00572745" w:rsidRPr="00AA2542">
        <w:rPr>
          <w:rFonts w:cs="DanaFajr" w:hint="cs"/>
        </w:rPr>
        <w:sym w:font="Wingdings" w:char="F0A8"/>
      </w:r>
      <w:r w:rsidR="00572745" w:rsidRPr="00AA2542">
        <w:rPr>
          <w:rFonts w:cs="DanaFajr" w:hint="cs"/>
          <w:b/>
          <w:bCs/>
          <w:rtl/>
        </w:rPr>
        <w:t xml:space="preserve"> مؤسسات</w:t>
      </w:r>
    </w:p>
    <w:p w:rsidR="00572745" w:rsidRPr="00AA2542" w:rsidRDefault="00572745" w:rsidP="00E23636">
      <w:pPr>
        <w:tabs>
          <w:tab w:val="right" w:leader="dot" w:pos="6876"/>
        </w:tabs>
        <w:ind w:left="142" w:right="142" w:firstLine="0"/>
        <w:rPr>
          <w:rFonts w:cs="DanaFajr"/>
          <w:rtl/>
        </w:rPr>
      </w:pPr>
      <w:r w:rsidRPr="00AA2542">
        <w:rPr>
          <w:rFonts w:cs="DanaFajr" w:hint="cs"/>
          <w:rtl/>
        </w:rPr>
        <w:t>اسم المشترك:</w:t>
      </w:r>
      <w:r w:rsidRPr="00AA2542">
        <w:rPr>
          <w:rFonts w:cs="DanaFajr" w:hint="cs"/>
          <w:sz w:val="20"/>
          <w:szCs w:val="22"/>
          <w:rtl/>
        </w:rPr>
        <w:tab/>
      </w:r>
    </w:p>
    <w:p w:rsidR="00572745" w:rsidRPr="00AA2542" w:rsidRDefault="00572745" w:rsidP="00E23636">
      <w:pPr>
        <w:tabs>
          <w:tab w:val="right" w:leader="dot" w:pos="6876"/>
        </w:tabs>
        <w:ind w:left="142" w:right="142" w:firstLine="0"/>
        <w:rPr>
          <w:rFonts w:cs="DanaFajr"/>
          <w:rtl/>
        </w:rPr>
      </w:pPr>
      <w:r w:rsidRPr="00AA2542">
        <w:rPr>
          <w:rFonts w:cs="DanaFajr" w:hint="cs"/>
          <w:rtl/>
        </w:rPr>
        <w:t>العنوان الكامل:</w:t>
      </w:r>
      <w:r w:rsidRPr="00AA2542">
        <w:rPr>
          <w:rFonts w:cs="DanaFajr" w:hint="cs"/>
          <w:sz w:val="20"/>
          <w:szCs w:val="22"/>
          <w:rtl/>
        </w:rPr>
        <w:tab/>
      </w:r>
    </w:p>
    <w:p w:rsidR="00572745" w:rsidRPr="00AA2542" w:rsidRDefault="00572745" w:rsidP="00E23636">
      <w:pPr>
        <w:tabs>
          <w:tab w:val="right" w:leader="dot" w:pos="6876"/>
        </w:tabs>
        <w:ind w:left="142" w:right="142" w:firstLine="0"/>
        <w:rPr>
          <w:rFonts w:cs="DanaFajr"/>
          <w:sz w:val="20"/>
          <w:szCs w:val="22"/>
          <w:rtl/>
        </w:rPr>
      </w:pPr>
      <w:r w:rsidRPr="00AA2542">
        <w:rPr>
          <w:rFonts w:cs="DanaFajr" w:hint="cs"/>
          <w:sz w:val="20"/>
          <w:szCs w:val="22"/>
          <w:rtl/>
        </w:rPr>
        <w:t xml:space="preserve"> </w:t>
      </w:r>
      <w:r w:rsidRPr="00AA2542">
        <w:rPr>
          <w:rFonts w:cs="DanaFajr" w:hint="cs"/>
          <w:sz w:val="20"/>
          <w:szCs w:val="22"/>
          <w:rtl/>
        </w:rPr>
        <w:tab/>
      </w:r>
    </w:p>
    <w:p w:rsidR="00572745" w:rsidRPr="00AA2542" w:rsidRDefault="00572745" w:rsidP="00E23636">
      <w:pPr>
        <w:tabs>
          <w:tab w:val="left" w:leader="dot" w:pos="3990"/>
          <w:tab w:val="right" w:leader="dot" w:pos="6904"/>
          <w:tab w:val="right" w:leader="dot" w:pos="7582"/>
        </w:tabs>
        <w:ind w:left="142" w:right="142" w:firstLine="0"/>
        <w:rPr>
          <w:rFonts w:cs="DanaFajr"/>
          <w:rtl/>
        </w:rPr>
      </w:pPr>
      <w:r w:rsidRPr="00AA2542">
        <w:rPr>
          <w:rFonts w:cs="DanaFajr" w:hint="cs"/>
          <w:rtl/>
        </w:rPr>
        <w:t>الهاتف:</w:t>
      </w:r>
      <w:r w:rsidRPr="00AA2542">
        <w:rPr>
          <w:rFonts w:cs="DanaFajr" w:hint="cs"/>
          <w:sz w:val="20"/>
          <w:szCs w:val="22"/>
          <w:rtl/>
        </w:rPr>
        <w:t xml:space="preserve"> </w:t>
      </w:r>
      <w:r w:rsidRPr="00AA2542">
        <w:rPr>
          <w:rFonts w:cs="DanaFajr" w:hint="cs"/>
          <w:sz w:val="20"/>
          <w:szCs w:val="22"/>
          <w:rtl/>
        </w:rPr>
        <w:tab/>
        <w:t xml:space="preserve"> </w:t>
      </w:r>
      <w:r w:rsidRPr="00AA2542">
        <w:rPr>
          <w:rFonts w:cs="DanaFajr" w:hint="cs"/>
          <w:rtl/>
        </w:rPr>
        <w:t>فاكس:</w:t>
      </w:r>
      <w:r w:rsidRPr="00AA2542">
        <w:rPr>
          <w:rFonts w:cs="DanaFajr" w:hint="cs"/>
          <w:sz w:val="20"/>
          <w:szCs w:val="22"/>
          <w:rtl/>
        </w:rPr>
        <w:tab/>
      </w:r>
    </w:p>
    <w:p w:rsidR="00572745" w:rsidRPr="00AA2542" w:rsidRDefault="00572745" w:rsidP="00E23636">
      <w:pPr>
        <w:tabs>
          <w:tab w:val="left" w:leader="dot" w:pos="3990"/>
          <w:tab w:val="right" w:leader="dot" w:pos="6904"/>
          <w:tab w:val="right" w:leader="dot" w:pos="7582"/>
        </w:tabs>
        <w:ind w:left="142" w:right="142" w:firstLine="0"/>
        <w:rPr>
          <w:rFonts w:cs="DanaFajr"/>
          <w:sz w:val="20"/>
          <w:szCs w:val="22"/>
          <w:rtl/>
        </w:rPr>
      </w:pPr>
      <w:r w:rsidRPr="00AA2542">
        <w:rPr>
          <w:rFonts w:cs="DanaFajr" w:hint="cs"/>
          <w:rtl/>
        </w:rPr>
        <w:t xml:space="preserve">مدة الاشتراك: </w:t>
      </w:r>
      <w:r w:rsidRPr="00AA2542">
        <w:rPr>
          <w:rFonts w:cs="DanaFajr" w:hint="cs"/>
          <w:szCs w:val="22"/>
          <w:rtl/>
        </w:rPr>
        <w:tab/>
      </w:r>
      <w:r w:rsidRPr="00AA2542">
        <w:rPr>
          <w:rFonts w:cs="DanaFajr" w:hint="cs"/>
          <w:rtl/>
        </w:rPr>
        <w:t>ابتداءً من:</w:t>
      </w:r>
      <w:r w:rsidRPr="00AA2542">
        <w:rPr>
          <w:rFonts w:cs="DanaFajr" w:hint="cs"/>
          <w:sz w:val="20"/>
          <w:szCs w:val="22"/>
          <w:rtl/>
        </w:rPr>
        <w:tab/>
      </w:r>
    </w:p>
    <w:p w:rsidR="00572745" w:rsidRPr="00AA2542" w:rsidRDefault="00572745" w:rsidP="00E23636">
      <w:pPr>
        <w:tabs>
          <w:tab w:val="left" w:leader="dot" w:pos="3990"/>
          <w:tab w:val="right" w:leader="dot" w:pos="6904"/>
          <w:tab w:val="right" w:leader="dot" w:pos="7582"/>
        </w:tabs>
        <w:ind w:left="142" w:right="142" w:firstLine="0"/>
        <w:rPr>
          <w:rFonts w:cs="DanaFajr"/>
          <w:sz w:val="20"/>
          <w:szCs w:val="22"/>
          <w:rtl/>
        </w:rPr>
      </w:pPr>
      <w:r w:rsidRPr="00AA2542">
        <w:rPr>
          <w:rFonts w:cs="DanaFajr" w:hint="cs"/>
          <w:rtl/>
        </w:rPr>
        <w:t xml:space="preserve">المبلغ: </w:t>
      </w:r>
      <w:r w:rsidRPr="00AA2542">
        <w:rPr>
          <w:rFonts w:cs="DanaFajr" w:hint="cs"/>
          <w:sz w:val="20"/>
          <w:szCs w:val="22"/>
          <w:rtl/>
        </w:rPr>
        <w:tab/>
        <w:t xml:space="preserve"> </w:t>
      </w:r>
      <w:r w:rsidRPr="00AA2542">
        <w:rPr>
          <w:rFonts w:cs="DanaFajr" w:hint="cs"/>
          <w:rtl/>
        </w:rPr>
        <w:t>عدد النسخ:</w:t>
      </w:r>
      <w:r w:rsidRPr="00AA2542">
        <w:rPr>
          <w:rFonts w:cs="DanaFajr" w:hint="cs"/>
          <w:sz w:val="20"/>
          <w:szCs w:val="22"/>
          <w:rtl/>
        </w:rPr>
        <w:tab/>
      </w:r>
    </w:p>
    <w:p w:rsidR="00572745" w:rsidRPr="00AA2542" w:rsidRDefault="00572745" w:rsidP="00E23636">
      <w:pPr>
        <w:tabs>
          <w:tab w:val="left" w:leader="dot" w:pos="3990"/>
          <w:tab w:val="right" w:leader="dot" w:pos="6904"/>
          <w:tab w:val="right" w:leader="dot" w:pos="7582"/>
        </w:tabs>
        <w:ind w:left="142" w:right="142" w:firstLine="0"/>
        <w:rPr>
          <w:rFonts w:cs="DanaFajr"/>
          <w:sz w:val="20"/>
          <w:szCs w:val="22"/>
          <w:rtl/>
        </w:rPr>
      </w:pPr>
      <w:r w:rsidRPr="00AA2542">
        <w:rPr>
          <w:rFonts w:cs="DanaFajr" w:hint="cs"/>
          <w:rtl/>
        </w:rPr>
        <w:t xml:space="preserve">نقداً إلى: </w:t>
      </w:r>
      <w:r w:rsidRPr="00AA2542">
        <w:rPr>
          <w:rFonts w:cs="DanaFajr" w:hint="cs"/>
          <w:sz w:val="20"/>
          <w:szCs w:val="22"/>
          <w:rtl/>
        </w:rPr>
        <w:tab/>
        <w:t xml:space="preserve"> </w:t>
      </w:r>
      <w:r w:rsidRPr="00AA2542">
        <w:rPr>
          <w:rFonts w:cs="DanaFajr" w:hint="cs"/>
          <w:rtl/>
        </w:rPr>
        <w:t>شيك مصرفي:</w:t>
      </w:r>
      <w:r w:rsidRPr="00AA2542">
        <w:rPr>
          <w:rFonts w:cs="DanaFajr" w:hint="cs"/>
          <w:sz w:val="20"/>
          <w:szCs w:val="22"/>
          <w:rtl/>
        </w:rPr>
        <w:tab/>
      </w:r>
    </w:p>
    <w:p w:rsidR="00572745" w:rsidRPr="00AA2542" w:rsidRDefault="00572745" w:rsidP="00E23636">
      <w:pPr>
        <w:tabs>
          <w:tab w:val="left" w:leader="dot" w:pos="3990"/>
          <w:tab w:val="right" w:leader="dot" w:pos="6904"/>
          <w:tab w:val="right" w:leader="dot" w:pos="7582"/>
        </w:tabs>
        <w:ind w:left="142" w:right="142" w:firstLine="0"/>
        <w:rPr>
          <w:rFonts w:cs="DanaFajr"/>
          <w:sz w:val="20"/>
          <w:szCs w:val="22"/>
          <w:rtl/>
        </w:rPr>
      </w:pPr>
      <w:r w:rsidRPr="00AA2542">
        <w:rPr>
          <w:rFonts w:cs="DanaFajr" w:hint="cs"/>
          <w:rtl/>
        </w:rPr>
        <w:t xml:space="preserve">التاريخ: </w:t>
      </w:r>
      <w:r w:rsidRPr="00AA2542">
        <w:rPr>
          <w:rFonts w:cs="DanaFajr" w:hint="cs"/>
          <w:sz w:val="20"/>
          <w:szCs w:val="22"/>
          <w:rtl/>
        </w:rPr>
        <w:tab/>
        <w:t xml:space="preserve"> </w:t>
      </w:r>
      <w:r w:rsidRPr="00AA2542">
        <w:rPr>
          <w:rFonts w:cs="DanaFajr" w:hint="cs"/>
          <w:rtl/>
        </w:rPr>
        <w:t>التوقيع:</w:t>
      </w:r>
      <w:r w:rsidRPr="00AA2542">
        <w:rPr>
          <w:rFonts w:cs="DanaFajr" w:hint="cs"/>
          <w:sz w:val="20"/>
          <w:szCs w:val="22"/>
          <w:rtl/>
        </w:rPr>
        <w:tab/>
      </w:r>
    </w:p>
    <w:p w:rsidR="00572745" w:rsidRPr="00AA2542" w:rsidRDefault="00572745" w:rsidP="00E23636">
      <w:pPr>
        <w:jc w:val="center"/>
        <w:rPr>
          <w:rFonts w:cs="Traditional Arabic"/>
          <w:b/>
          <w:bCs/>
          <w:sz w:val="6"/>
          <w:szCs w:val="6"/>
          <w:rtl/>
        </w:rPr>
      </w:pPr>
    </w:p>
    <w:p w:rsidR="00572745" w:rsidRPr="00AA2542" w:rsidRDefault="00572745" w:rsidP="00E23636">
      <w:pPr>
        <w:jc w:val="center"/>
        <w:rPr>
          <w:rFonts w:cs="DanaFajr"/>
          <w:sz w:val="36"/>
          <w:szCs w:val="36"/>
          <w:rtl/>
        </w:rPr>
      </w:pPr>
    </w:p>
    <w:p w:rsidR="00572745" w:rsidRPr="00AA2542" w:rsidRDefault="00572745" w:rsidP="005D7190">
      <w:pPr>
        <w:spacing w:after="120"/>
        <w:ind w:firstLine="0"/>
        <w:jc w:val="center"/>
        <w:rPr>
          <w:rFonts w:cs="PT Bold Heading"/>
          <w:sz w:val="32"/>
          <w:rtl/>
        </w:rPr>
      </w:pPr>
      <w:r w:rsidRPr="00AA2542">
        <w:rPr>
          <w:rFonts w:cs="PT Bold Heading" w:hint="cs"/>
          <w:sz w:val="32"/>
          <w:rtl/>
        </w:rPr>
        <w:t>الاشتراك السنوي</w:t>
      </w:r>
    </w:p>
    <w:p w:rsidR="00572745" w:rsidRPr="00AA2542" w:rsidRDefault="00842875" w:rsidP="005C4F5A">
      <w:pPr>
        <w:spacing w:line="240" w:lineRule="auto"/>
        <w:ind w:firstLine="0"/>
        <w:jc w:val="center"/>
        <w:rPr>
          <w:rFonts w:cs="Traditional Arabic"/>
          <w:b/>
          <w:bCs/>
          <w:szCs w:val="28"/>
        </w:rPr>
      </w:pPr>
      <w:r w:rsidRPr="00AA2542">
        <w:rPr>
          <w:noProof/>
        </w:rPr>
        <mc:AlternateContent>
          <mc:Choice Requires="wps">
            <w:drawing>
              <wp:anchor distT="0" distB="0" distL="114300" distR="114300" simplePos="0" relativeHeight="251651072" behindDoc="0" locked="0" layoutInCell="1" allowOverlap="1" wp14:anchorId="10D3B10C" wp14:editId="243BC80B">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333AEE" id="Rectangle 214" o:spid="_x0000_s1026" style="position:absolute;margin-left:-1.4pt;margin-top:.4pt;width:352.5pt;height: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C4F5A" w:rsidRPr="00AA2542">
        <w:rPr>
          <w:rFonts w:cs="Traditional Arabic" w:hint="cs"/>
          <w:b/>
          <w:bCs/>
          <w:szCs w:val="28"/>
          <w:rtl/>
        </w:rPr>
        <w:t xml:space="preserve"> سائر الدول:   </w:t>
      </w:r>
      <w:r w:rsidR="005C4F5A" w:rsidRPr="00AA2542">
        <w:rPr>
          <w:rFonts w:cs="DanaFajr" w:hint="cs"/>
        </w:rPr>
        <w:sym w:font="Wingdings" w:char="F0A8"/>
      </w:r>
      <w:r w:rsidR="005C4F5A" w:rsidRPr="00AA2542">
        <w:rPr>
          <w:rFonts w:cs="DanaFajr" w:hint="cs"/>
          <w:rtl/>
        </w:rPr>
        <w:t xml:space="preserve"> </w:t>
      </w:r>
      <w:r w:rsidR="005C4F5A" w:rsidRPr="00AA2542">
        <w:rPr>
          <w:rFonts w:cs="Traditional Arabic" w:hint="cs"/>
          <w:b/>
          <w:bCs/>
          <w:szCs w:val="28"/>
          <w:rtl/>
        </w:rPr>
        <w:t xml:space="preserve">للأفراد 100 دولار      </w:t>
      </w:r>
      <w:r w:rsidR="005C4F5A" w:rsidRPr="00AA2542">
        <w:rPr>
          <w:rFonts w:cs="DanaFajr" w:hint="cs"/>
        </w:rPr>
        <w:sym w:font="Wingdings" w:char="F0A8"/>
      </w:r>
      <w:r w:rsidR="005C4F5A" w:rsidRPr="00AA2542">
        <w:rPr>
          <w:rFonts w:cs="DanaFajr" w:hint="cs"/>
          <w:rtl/>
        </w:rPr>
        <w:t xml:space="preserve"> </w:t>
      </w:r>
      <w:r w:rsidR="005C4F5A" w:rsidRPr="00AA2542">
        <w:rPr>
          <w:rFonts w:cs="Traditional Arabic" w:hint="cs"/>
          <w:b/>
          <w:bCs/>
          <w:szCs w:val="28"/>
          <w:rtl/>
        </w:rPr>
        <w:t xml:space="preserve">للمؤسسات 200 دولار </w:t>
      </w:r>
      <w:r w:rsidR="005C4F5A" w:rsidRPr="00AA2542">
        <w:rPr>
          <w:rFonts w:cs="Traditional Arabic" w:hint="cs"/>
          <w:b/>
          <w:bCs/>
          <w:szCs w:val="22"/>
          <w:rtl/>
        </w:rPr>
        <w:t xml:space="preserve"> (خالصة أجور البريد)</w:t>
      </w:r>
    </w:p>
    <w:p w:rsidR="00572745" w:rsidRPr="00AA2542" w:rsidRDefault="00572745" w:rsidP="00E23636">
      <w:pPr>
        <w:jc w:val="center"/>
        <w:rPr>
          <w:rFonts w:cs="DanaFajr"/>
          <w:sz w:val="36"/>
          <w:szCs w:val="36"/>
          <w:rtl/>
        </w:rPr>
      </w:pPr>
    </w:p>
    <w:p w:rsidR="00572745" w:rsidRPr="00AA2542" w:rsidRDefault="00572745" w:rsidP="005D7190">
      <w:pPr>
        <w:spacing w:after="120"/>
        <w:ind w:firstLine="0"/>
        <w:jc w:val="center"/>
        <w:rPr>
          <w:rFonts w:cs="PT Bold Heading"/>
          <w:sz w:val="32"/>
          <w:rtl/>
        </w:rPr>
      </w:pPr>
      <w:r w:rsidRPr="00AA2542">
        <w:rPr>
          <w:rFonts w:cs="PT Bold Heading" w:hint="cs"/>
          <w:sz w:val="32"/>
          <w:rtl/>
        </w:rPr>
        <w:t>ثمن النسخة</w:t>
      </w:r>
    </w:p>
    <w:p w:rsidR="00572745" w:rsidRPr="00AA2542" w:rsidRDefault="00842875" w:rsidP="002A7594">
      <w:pPr>
        <w:ind w:left="142" w:right="142" w:firstLine="0"/>
        <w:rPr>
          <w:rFonts w:cs="DanaFajr"/>
          <w:sz w:val="34"/>
          <w:szCs w:val="34"/>
          <w:rtl/>
        </w:rPr>
      </w:pPr>
      <w:r w:rsidRPr="00AA2542">
        <w:rPr>
          <w:noProof/>
          <w:sz w:val="24"/>
          <w:szCs w:val="29"/>
        </w:rPr>
        <mc:AlternateContent>
          <mc:Choice Requires="wps">
            <w:drawing>
              <wp:anchor distT="0" distB="0" distL="114300" distR="114300" simplePos="0" relativeHeight="251644928" behindDoc="1" locked="0" layoutInCell="1" allowOverlap="1" wp14:anchorId="247607B1" wp14:editId="5F11E5E5">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44A64D" id="Rectangle 192" o:spid="_x0000_s1026" style="position:absolute;margin-left:0;margin-top:1pt;width:351pt;height:14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AA2542">
        <w:rPr>
          <w:rFonts w:cs="DanaFajr" w:hint="cs"/>
          <w:position w:val="-6"/>
          <w:sz w:val="24"/>
          <w:szCs w:val="34"/>
        </w:rPr>
        <w:sym w:font="Wingdings" w:char="F0D7"/>
      </w:r>
      <w:r w:rsidR="002A7594" w:rsidRPr="00AA2542">
        <w:rPr>
          <w:rFonts w:cs="DanaFajr" w:hint="cs"/>
          <w:sz w:val="34"/>
          <w:szCs w:val="34"/>
          <w:rtl/>
        </w:rPr>
        <w:t xml:space="preserve"> لبنان 5000 ليرة </w:t>
      </w:r>
      <w:r w:rsidR="002A7594" w:rsidRPr="00AA2542">
        <w:rPr>
          <w:rFonts w:cs="DanaFajr" w:hint="cs"/>
          <w:position w:val="-6"/>
          <w:sz w:val="24"/>
          <w:szCs w:val="34"/>
        </w:rPr>
        <w:sym w:font="Wingdings" w:char="F0D7"/>
      </w:r>
      <w:r w:rsidR="002A7594" w:rsidRPr="00AA2542">
        <w:rPr>
          <w:rFonts w:cs="DanaFajr" w:hint="cs"/>
          <w:sz w:val="34"/>
          <w:szCs w:val="34"/>
          <w:rtl/>
        </w:rPr>
        <w:t xml:space="preserve">سوريا 150 ليرة </w:t>
      </w:r>
      <w:r w:rsidR="002A7594" w:rsidRPr="00AA2542">
        <w:rPr>
          <w:rFonts w:cs="DanaFajr" w:hint="cs"/>
          <w:position w:val="-6"/>
          <w:sz w:val="24"/>
          <w:szCs w:val="34"/>
        </w:rPr>
        <w:sym w:font="Wingdings" w:char="F0D7"/>
      </w:r>
      <w:r w:rsidR="002A7594" w:rsidRPr="00AA2542">
        <w:rPr>
          <w:rFonts w:cs="DanaFajr" w:hint="cs"/>
          <w:sz w:val="34"/>
          <w:szCs w:val="34"/>
          <w:rtl/>
        </w:rPr>
        <w:t xml:space="preserve">الأردن 2.5 دينار </w:t>
      </w:r>
      <w:r w:rsidR="002A7594" w:rsidRPr="00AA2542">
        <w:rPr>
          <w:rFonts w:cs="DanaFajr" w:hint="cs"/>
          <w:position w:val="-6"/>
          <w:sz w:val="24"/>
          <w:szCs w:val="34"/>
        </w:rPr>
        <w:sym w:font="Wingdings" w:char="F0D7"/>
      </w:r>
      <w:r w:rsidR="002A7594" w:rsidRPr="00AA2542">
        <w:rPr>
          <w:rFonts w:cs="DanaFajr" w:hint="cs"/>
          <w:sz w:val="34"/>
          <w:szCs w:val="34"/>
          <w:rtl/>
        </w:rPr>
        <w:t xml:space="preserve">الكويت 3 دنانير </w:t>
      </w:r>
      <w:r w:rsidR="002A7594" w:rsidRPr="00AA2542">
        <w:rPr>
          <w:rFonts w:cs="DanaFajr"/>
          <w:sz w:val="34"/>
          <w:szCs w:val="34"/>
          <w:rtl/>
        </w:rPr>
        <w:br/>
      </w:r>
      <w:r w:rsidR="002A7594" w:rsidRPr="00AA2542">
        <w:rPr>
          <w:rFonts w:cs="DanaFajr" w:hint="cs"/>
          <w:position w:val="-6"/>
          <w:sz w:val="24"/>
          <w:szCs w:val="34"/>
        </w:rPr>
        <w:sym w:font="Wingdings" w:char="F0D7"/>
      </w:r>
      <w:r w:rsidR="002A7594" w:rsidRPr="00AA2542">
        <w:rPr>
          <w:rFonts w:cs="DanaFajr" w:hint="cs"/>
          <w:sz w:val="34"/>
          <w:szCs w:val="34"/>
          <w:rtl/>
        </w:rPr>
        <w:t xml:space="preserve">العراق 3000 دينار </w:t>
      </w:r>
      <w:r w:rsidR="002A7594" w:rsidRPr="00AA2542">
        <w:rPr>
          <w:rFonts w:cs="DanaFajr" w:hint="cs"/>
          <w:position w:val="-6"/>
          <w:sz w:val="24"/>
          <w:szCs w:val="34"/>
        </w:rPr>
        <w:sym w:font="Wingdings" w:char="F0D7"/>
      </w:r>
      <w:r w:rsidR="002A7594" w:rsidRPr="00AA2542">
        <w:rPr>
          <w:rFonts w:cs="DanaFajr" w:hint="cs"/>
          <w:sz w:val="34"/>
          <w:szCs w:val="34"/>
          <w:rtl/>
        </w:rPr>
        <w:t xml:space="preserve">الإمارات العربية 30 درهماً </w:t>
      </w:r>
      <w:r w:rsidR="002A7594" w:rsidRPr="00AA2542">
        <w:rPr>
          <w:rFonts w:cs="DanaFajr" w:hint="cs"/>
          <w:position w:val="-6"/>
          <w:sz w:val="24"/>
          <w:szCs w:val="34"/>
        </w:rPr>
        <w:sym w:font="Wingdings" w:char="F0D7"/>
      </w:r>
      <w:r w:rsidR="002A7594" w:rsidRPr="00AA2542">
        <w:rPr>
          <w:rFonts w:cs="DanaFajr" w:hint="cs"/>
          <w:sz w:val="34"/>
          <w:szCs w:val="34"/>
          <w:rtl/>
        </w:rPr>
        <w:t xml:space="preserve">البحرين 3 دنانير </w:t>
      </w:r>
      <w:r w:rsidR="002A7594" w:rsidRPr="00AA2542">
        <w:rPr>
          <w:rFonts w:cs="DanaFajr" w:hint="cs"/>
          <w:position w:val="-6"/>
          <w:sz w:val="24"/>
          <w:szCs w:val="34"/>
        </w:rPr>
        <w:sym w:font="Wingdings" w:char="F0D7"/>
      </w:r>
      <w:r w:rsidR="002A7594" w:rsidRPr="00AA2542">
        <w:rPr>
          <w:rFonts w:cs="DanaFajr" w:hint="cs"/>
          <w:sz w:val="34"/>
          <w:szCs w:val="34"/>
          <w:rtl/>
        </w:rPr>
        <w:t xml:space="preserve">قطر 30 ريالاً </w:t>
      </w:r>
      <w:r w:rsidR="002A7594" w:rsidRPr="00AA2542">
        <w:rPr>
          <w:rFonts w:cs="DanaFajr" w:hint="cs"/>
          <w:position w:val="-6"/>
          <w:sz w:val="24"/>
          <w:szCs w:val="34"/>
        </w:rPr>
        <w:sym w:font="Wingdings" w:char="F0D7"/>
      </w:r>
      <w:r w:rsidR="002A7594" w:rsidRPr="00AA2542">
        <w:rPr>
          <w:rFonts w:cs="DanaFajr" w:hint="cs"/>
          <w:sz w:val="34"/>
          <w:szCs w:val="34"/>
          <w:rtl/>
        </w:rPr>
        <w:t xml:space="preserve">السعودية 30 ريالاً </w:t>
      </w:r>
      <w:r w:rsidR="002A7594" w:rsidRPr="00AA2542">
        <w:rPr>
          <w:rFonts w:cs="DanaFajr" w:hint="cs"/>
          <w:position w:val="-6"/>
          <w:sz w:val="24"/>
          <w:szCs w:val="34"/>
        </w:rPr>
        <w:sym w:font="Wingdings" w:char="F0D7"/>
      </w:r>
      <w:r w:rsidR="002A7594" w:rsidRPr="00AA2542">
        <w:rPr>
          <w:rFonts w:cs="DanaFajr" w:hint="cs"/>
          <w:sz w:val="34"/>
          <w:szCs w:val="34"/>
          <w:rtl/>
        </w:rPr>
        <w:t xml:space="preserve">عمان 3 ريالات </w:t>
      </w:r>
      <w:r w:rsidR="002A7594" w:rsidRPr="00AA2542">
        <w:rPr>
          <w:rFonts w:cs="DanaFajr" w:hint="cs"/>
          <w:position w:val="-6"/>
          <w:sz w:val="24"/>
          <w:szCs w:val="34"/>
        </w:rPr>
        <w:sym w:font="Wingdings" w:char="F0D7"/>
      </w:r>
      <w:r w:rsidR="002A7594" w:rsidRPr="00AA2542">
        <w:rPr>
          <w:rFonts w:cs="DanaFajr" w:hint="cs"/>
          <w:sz w:val="34"/>
          <w:szCs w:val="34"/>
          <w:rtl/>
        </w:rPr>
        <w:t xml:space="preserve">اليمن 400 ريال </w:t>
      </w:r>
      <w:r w:rsidR="002A7594" w:rsidRPr="00AA2542">
        <w:rPr>
          <w:rFonts w:cs="DanaFajr" w:hint="cs"/>
          <w:position w:val="-6"/>
          <w:sz w:val="24"/>
          <w:szCs w:val="34"/>
        </w:rPr>
        <w:sym w:font="Wingdings" w:char="F0D7"/>
      </w:r>
      <w:r w:rsidR="002A7594" w:rsidRPr="00AA2542">
        <w:rPr>
          <w:rFonts w:cs="DanaFajr" w:hint="cs"/>
          <w:sz w:val="34"/>
          <w:szCs w:val="34"/>
          <w:rtl/>
        </w:rPr>
        <w:t xml:space="preserve">مصر 7 جنيهات </w:t>
      </w:r>
      <w:r w:rsidR="002A7594" w:rsidRPr="00AA2542">
        <w:rPr>
          <w:rFonts w:cs="DanaFajr" w:hint="cs"/>
          <w:position w:val="-6"/>
          <w:sz w:val="24"/>
          <w:szCs w:val="34"/>
        </w:rPr>
        <w:sym w:font="Wingdings" w:char="F0D7"/>
      </w:r>
      <w:r w:rsidR="002A7594" w:rsidRPr="00AA2542">
        <w:rPr>
          <w:rFonts w:cs="DanaFajr" w:hint="cs"/>
          <w:sz w:val="34"/>
          <w:szCs w:val="34"/>
          <w:rtl/>
        </w:rPr>
        <w:t xml:space="preserve">السودان 200 دينار </w:t>
      </w:r>
      <w:r w:rsidR="002A7594" w:rsidRPr="00AA2542">
        <w:rPr>
          <w:rFonts w:cs="DanaFajr" w:hint="cs"/>
          <w:position w:val="-6"/>
          <w:sz w:val="24"/>
          <w:szCs w:val="34"/>
        </w:rPr>
        <w:sym w:font="Wingdings" w:char="F0D7"/>
      </w:r>
      <w:r w:rsidR="002A7594" w:rsidRPr="00AA2542">
        <w:rPr>
          <w:rFonts w:cs="DanaFajr" w:hint="cs"/>
          <w:sz w:val="34"/>
          <w:szCs w:val="34"/>
          <w:rtl/>
        </w:rPr>
        <w:t xml:space="preserve">الصومال 150 شلناً </w:t>
      </w:r>
      <w:r w:rsidR="002A7594" w:rsidRPr="00AA2542">
        <w:rPr>
          <w:rFonts w:cs="DanaFajr" w:hint="cs"/>
          <w:position w:val="-6"/>
          <w:sz w:val="24"/>
          <w:szCs w:val="34"/>
        </w:rPr>
        <w:sym w:font="Wingdings" w:char="F0D7"/>
      </w:r>
      <w:r w:rsidR="002A7594" w:rsidRPr="00AA2542">
        <w:rPr>
          <w:rFonts w:cs="DanaFajr" w:hint="cs"/>
          <w:sz w:val="34"/>
          <w:szCs w:val="34"/>
          <w:rtl/>
        </w:rPr>
        <w:t xml:space="preserve">ليبيا 5 دنانير </w:t>
      </w:r>
      <w:r w:rsidR="002A7594" w:rsidRPr="00AA2542">
        <w:rPr>
          <w:rFonts w:cs="DanaFajr" w:hint="cs"/>
          <w:position w:val="-6"/>
          <w:sz w:val="24"/>
          <w:szCs w:val="34"/>
        </w:rPr>
        <w:sym w:font="Wingdings" w:char="F0D7"/>
      </w:r>
      <w:r w:rsidR="002A7594" w:rsidRPr="00AA2542">
        <w:rPr>
          <w:rFonts w:cs="DanaFajr" w:hint="cs"/>
          <w:sz w:val="34"/>
          <w:szCs w:val="34"/>
          <w:rtl/>
        </w:rPr>
        <w:t xml:space="preserve">الجزائر 30 ديناراً </w:t>
      </w:r>
      <w:r w:rsidR="002A7594" w:rsidRPr="00AA2542">
        <w:rPr>
          <w:rFonts w:cs="DanaFajr" w:hint="cs"/>
          <w:position w:val="-6"/>
          <w:sz w:val="24"/>
          <w:szCs w:val="34"/>
        </w:rPr>
        <w:sym w:font="Wingdings" w:char="F0D7"/>
      </w:r>
      <w:r w:rsidR="002A7594" w:rsidRPr="00AA2542">
        <w:rPr>
          <w:rFonts w:cs="DanaFajr" w:hint="cs"/>
          <w:sz w:val="34"/>
          <w:szCs w:val="34"/>
          <w:rtl/>
        </w:rPr>
        <w:t xml:space="preserve">تونس 3 دنانير </w:t>
      </w:r>
      <w:r w:rsidR="002A7594" w:rsidRPr="00AA2542">
        <w:rPr>
          <w:rFonts w:cs="DanaFajr" w:hint="cs"/>
          <w:position w:val="-6"/>
          <w:sz w:val="24"/>
          <w:szCs w:val="34"/>
        </w:rPr>
        <w:sym w:font="Wingdings" w:char="F0D7"/>
      </w:r>
      <w:r w:rsidR="002A7594" w:rsidRPr="00AA2542">
        <w:rPr>
          <w:rFonts w:cs="DanaFajr" w:hint="cs"/>
          <w:sz w:val="34"/>
          <w:szCs w:val="34"/>
          <w:rtl/>
        </w:rPr>
        <w:t xml:space="preserve">المغرب 30 درهماً </w:t>
      </w:r>
      <w:r w:rsidR="002A7594" w:rsidRPr="00AA2542">
        <w:rPr>
          <w:rFonts w:cs="DanaFajr" w:hint="cs"/>
          <w:position w:val="-6"/>
          <w:sz w:val="24"/>
          <w:szCs w:val="34"/>
        </w:rPr>
        <w:sym w:font="Wingdings" w:char="F0D7"/>
      </w:r>
      <w:r w:rsidR="002A7594" w:rsidRPr="00AA2542">
        <w:rPr>
          <w:rFonts w:cs="DanaFajr" w:hint="cs"/>
          <w:sz w:val="34"/>
          <w:szCs w:val="34"/>
          <w:rtl/>
        </w:rPr>
        <w:t xml:space="preserve">موريتانيا 500 أوقية </w:t>
      </w:r>
      <w:r w:rsidR="002A7594" w:rsidRPr="00AA2542">
        <w:rPr>
          <w:rFonts w:cs="DanaFajr" w:hint="cs"/>
          <w:position w:val="-6"/>
          <w:sz w:val="24"/>
          <w:szCs w:val="34"/>
        </w:rPr>
        <w:sym w:font="Wingdings" w:char="F0D7"/>
      </w:r>
      <w:r w:rsidR="002A7594" w:rsidRPr="00AA2542">
        <w:rPr>
          <w:rFonts w:cs="DanaFajr" w:hint="cs"/>
          <w:sz w:val="34"/>
          <w:szCs w:val="34"/>
          <w:rtl/>
        </w:rPr>
        <w:t xml:space="preserve">تركيا 20000 ليرة </w:t>
      </w:r>
      <w:r w:rsidR="002A7594" w:rsidRPr="00AA2542">
        <w:rPr>
          <w:rFonts w:cs="DanaFajr" w:hint="cs"/>
          <w:position w:val="-6"/>
          <w:sz w:val="24"/>
          <w:szCs w:val="34"/>
        </w:rPr>
        <w:sym w:font="Wingdings" w:char="F0D7"/>
      </w:r>
      <w:r w:rsidR="002A7594" w:rsidRPr="00AA2542">
        <w:rPr>
          <w:rFonts w:cs="DanaFajr" w:hint="cs"/>
          <w:sz w:val="34"/>
          <w:szCs w:val="34"/>
          <w:rtl/>
        </w:rPr>
        <w:t xml:space="preserve">قبرص 5 جنيهات </w:t>
      </w:r>
      <w:r w:rsidR="002A7594" w:rsidRPr="00AA2542">
        <w:rPr>
          <w:rFonts w:cs="DanaFajr" w:hint="cs"/>
          <w:position w:val="-6"/>
          <w:sz w:val="24"/>
          <w:szCs w:val="34"/>
        </w:rPr>
        <w:sym w:font="Wingdings" w:char="F0D7"/>
      </w:r>
      <w:r w:rsidR="002A7594" w:rsidRPr="00AA2542">
        <w:rPr>
          <w:rFonts w:cs="DanaFajr" w:hint="cs"/>
          <w:sz w:val="34"/>
          <w:szCs w:val="34"/>
          <w:rtl/>
        </w:rPr>
        <w:t>أمريكا وأوروبا وسائر الدول الأخرى 10 دولار</w:t>
      </w:r>
      <w:r w:rsidR="002665E6" w:rsidRPr="00AA2542">
        <w:rPr>
          <w:rFonts w:cs="DanaFajr" w:hint="cs"/>
          <w:sz w:val="34"/>
          <w:szCs w:val="34"/>
          <w:rtl/>
          <w:lang w:bidi="ar-LB"/>
        </w:rPr>
        <w:t>ات</w:t>
      </w:r>
      <w:r w:rsidR="002A7594" w:rsidRPr="00AA2542">
        <w:rPr>
          <w:rFonts w:cs="DanaFajr" w:hint="cs"/>
          <w:sz w:val="34"/>
          <w:szCs w:val="34"/>
          <w:rtl/>
        </w:rPr>
        <w:t>.</w:t>
      </w:r>
    </w:p>
    <w:p w:rsidR="00572745" w:rsidRPr="00AA2542" w:rsidRDefault="00572745" w:rsidP="00E23636">
      <w:pPr>
        <w:ind w:left="284" w:right="284"/>
        <w:rPr>
          <w:rFonts w:cs="DanaFajr"/>
          <w:sz w:val="32"/>
          <w:szCs w:val="34"/>
          <w:rtl/>
        </w:rPr>
        <w:sectPr w:rsidR="00572745" w:rsidRPr="00AA2542" w:rsidSect="00491596">
          <w:headerReference w:type="even" r:id="rId120"/>
          <w:headerReference w:type="default" r:id="rId12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AA2542" w:rsidRDefault="00572745" w:rsidP="00E23636">
      <w:pPr>
        <w:ind w:left="284" w:right="284"/>
        <w:rPr>
          <w:rFonts w:cs="DanaFajr"/>
          <w:szCs w:val="28"/>
          <w:rtl/>
        </w:rPr>
      </w:pPr>
    </w:p>
    <w:p w:rsidR="00572745" w:rsidRPr="00AA2542" w:rsidRDefault="00572745" w:rsidP="00E23636">
      <w:pPr>
        <w:ind w:left="284" w:right="284"/>
        <w:rPr>
          <w:rFonts w:cs="DanaFajr"/>
          <w:sz w:val="32"/>
          <w:szCs w:val="34"/>
          <w:rtl/>
        </w:rPr>
      </w:pPr>
    </w:p>
    <w:p w:rsidR="00572745" w:rsidRPr="00AA2542" w:rsidRDefault="00572745" w:rsidP="00356DF6">
      <w:pPr>
        <w:spacing w:line="240" w:lineRule="auto"/>
        <w:ind w:left="85" w:right="284" w:firstLine="0"/>
        <w:jc w:val="center"/>
        <w:rPr>
          <w:rFonts w:ascii="Elephant" w:hAnsi="Elephant" w:cs="DanaFajr"/>
          <w:sz w:val="32"/>
          <w:szCs w:val="34"/>
          <w:rtl/>
        </w:rPr>
      </w:pPr>
      <w:r w:rsidRPr="00AA2542">
        <w:rPr>
          <w:rFonts w:ascii="Elephant" w:hAnsi="Elephant" w:cs="DanaFajr"/>
          <w:sz w:val="62"/>
          <w:szCs w:val="64"/>
        </w:rPr>
        <w:t>Nosos Moasera</w:t>
      </w:r>
    </w:p>
    <w:p w:rsidR="00572745" w:rsidRPr="00AA2542" w:rsidRDefault="00572745" w:rsidP="00E23636">
      <w:pPr>
        <w:ind w:left="284" w:right="284"/>
        <w:rPr>
          <w:rFonts w:cs="DanaFajr"/>
          <w:sz w:val="32"/>
          <w:szCs w:val="34"/>
          <w:rtl/>
        </w:rPr>
      </w:pPr>
    </w:p>
    <w:p w:rsidR="00572745" w:rsidRPr="00AA2542" w:rsidRDefault="00842875" w:rsidP="00852748">
      <w:pPr>
        <w:ind w:left="84" w:right="284" w:firstLine="0"/>
        <w:rPr>
          <w:rFonts w:cs="DanaFajr"/>
          <w:sz w:val="32"/>
          <w:szCs w:val="34"/>
          <w:rtl/>
        </w:rPr>
      </w:pPr>
      <w:r w:rsidRPr="00AA2542">
        <w:rPr>
          <w:noProof/>
        </w:rPr>
        <mc:AlternateContent>
          <mc:Choice Requires="wps">
            <w:drawing>
              <wp:anchor distT="0" distB="0" distL="114300" distR="114300" simplePos="0" relativeHeight="251646976" behindDoc="0" locked="0" layoutInCell="1" allowOverlap="1" wp14:anchorId="4CAD5ECD" wp14:editId="321ACBCB">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33A0" w:rsidRPr="00B40CF1" w:rsidRDefault="00B433A0" w:rsidP="00B40CF1">
                            <w:pPr>
                              <w:bidi w:val="0"/>
                              <w:ind w:firstLine="0"/>
                              <w:jc w:val="center"/>
                              <w:rPr>
                                <w:rStyle w:val="affff"/>
                                <w:szCs w:val="22"/>
                                <w:rtl/>
                              </w:rPr>
                            </w:pPr>
                            <w:r w:rsidRPr="00B40CF1">
                              <w:rPr>
                                <w:b/>
                                <w:bCs/>
                                <w:color w:val="FFFFFF"/>
                                <w:position w:val="-6"/>
                                <w:szCs w:val="22"/>
                              </w:rPr>
                              <w:t xml:space="preserve">Th 14 YEAR – NO. 55 - 56 , </w:t>
                            </w:r>
                            <w:r w:rsidRPr="00B40CF1">
                              <w:rPr>
                                <w:b/>
                                <w:bCs/>
                                <w:color w:val="FFFFFF"/>
                                <w:position w:val="-6"/>
                                <w:szCs w:val="22"/>
                                <w:lang w:bidi="ar-LB"/>
                              </w:rPr>
                              <w:t xml:space="preserve">Summer </w:t>
                            </w:r>
                            <w:r w:rsidRPr="00B40CF1">
                              <w:rPr>
                                <w:b/>
                                <w:bCs/>
                                <w:color w:val="FFFFFF"/>
                                <w:position w:val="-6"/>
                                <w:szCs w:val="22"/>
                              </w:rPr>
                              <w:t xml:space="preserve">2019 – 1440 / Autumn 2019 - 1441 </w:t>
                            </w:r>
                          </w:p>
                          <w:p w:rsidR="00B433A0" w:rsidRPr="00E72723" w:rsidRDefault="00B433A0"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3342B4" w:rsidRPr="00B40CF1" w:rsidRDefault="003342B4" w:rsidP="00B40CF1">
                      <w:pPr>
                        <w:bidi w:val="0"/>
                        <w:ind w:firstLine="0"/>
                        <w:jc w:val="center"/>
                        <w:rPr>
                          <w:rStyle w:val="affff"/>
                          <w:szCs w:val="22"/>
                          <w:rtl/>
                        </w:rPr>
                      </w:pPr>
                      <w:r w:rsidRPr="00B40CF1">
                        <w:rPr>
                          <w:b/>
                          <w:bCs/>
                          <w:color w:val="FFFFFF"/>
                          <w:position w:val="-6"/>
                          <w:szCs w:val="22"/>
                        </w:rPr>
                        <w:t xml:space="preserve">Th 14 YEAR – NO. 55 - 56 , </w:t>
                      </w:r>
                      <w:r w:rsidRPr="00B40CF1">
                        <w:rPr>
                          <w:b/>
                          <w:bCs/>
                          <w:color w:val="FFFFFF"/>
                          <w:position w:val="-6"/>
                          <w:szCs w:val="22"/>
                          <w:lang w:bidi="ar-LB"/>
                        </w:rPr>
                        <w:t xml:space="preserve">Summer </w:t>
                      </w:r>
                      <w:r w:rsidRPr="00B40CF1">
                        <w:rPr>
                          <w:b/>
                          <w:bCs/>
                          <w:color w:val="FFFFFF"/>
                          <w:position w:val="-6"/>
                          <w:szCs w:val="22"/>
                        </w:rPr>
                        <w:t xml:space="preserve">2019 – 1440 / Autumn 2019 - 1441 </w:t>
                      </w:r>
                    </w:p>
                    <w:p w:rsidR="003342B4" w:rsidRPr="00E72723" w:rsidRDefault="003342B4" w:rsidP="00656599">
                      <w:pPr>
                        <w:bidi w:val="0"/>
                        <w:ind w:firstLine="0"/>
                        <w:jc w:val="center"/>
                        <w:rPr>
                          <w:rStyle w:val="affff"/>
                          <w:rtl/>
                        </w:rPr>
                      </w:pPr>
                    </w:p>
                  </w:txbxContent>
                </v:textbox>
              </v:shape>
            </w:pict>
          </mc:Fallback>
        </mc:AlternateContent>
      </w:r>
    </w:p>
    <w:p w:rsidR="00572745" w:rsidRPr="00AA2542" w:rsidRDefault="00572745" w:rsidP="00E23636">
      <w:pPr>
        <w:ind w:left="284" w:right="284"/>
        <w:rPr>
          <w:rFonts w:cs="DanaFajr"/>
          <w:szCs w:val="28"/>
        </w:rPr>
      </w:pPr>
    </w:p>
    <w:p w:rsidR="00572745" w:rsidRPr="00AA2542" w:rsidRDefault="00572745" w:rsidP="00E23636">
      <w:pPr>
        <w:ind w:left="284" w:right="284"/>
        <w:rPr>
          <w:rFonts w:cs="DanaFajr"/>
          <w:szCs w:val="28"/>
          <w:lang w:bidi="ar-LB"/>
        </w:rPr>
      </w:pPr>
    </w:p>
    <w:p w:rsidR="00003DE5" w:rsidRPr="00AA2542" w:rsidRDefault="00003DE5" w:rsidP="00E23636">
      <w:pPr>
        <w:ind w:left="284" w:right="284"/>
        <w:rPr>
          <w:rFonts w:cs="DanaFajr"/>
          <w:szCs w:val="28"/>
          <w:lang w:bidi="ar-LB"/>
        </w:rPr>
      </w:pPr>
    </w:p>
    <w:p w:rsidR="00572745" w:rsidRPr="00AA2542" w:rsidRDefault="00572745" w:rsidP="00E23636">
      <w:pPr>
        <w:ind w:left="284" w:right="284"/>
        <w:rPr>
          <w:rFonts w:cs="DanaFajr"/>
          <w:szCs w:val="28"/>
          <w:rtl/>
          <w:lang w:bidi="ar-LB"/>
        </w:rPr>
      </w:pPr>
    </w:p>
    <w:p w:rsidR="006F678B" w:rsidRPr="00AA2542" w:rsidRDefault="006F678B" w:rsidP="00E23636">
      <w:pPr>
        <w:ind w:left="284" w:right="284"/>
        <w:rPr>
          <w:rFonts w:cs="DanaFajr"/>
          <w:szCs w:val="28"/>
          <w:lang w:bidi="ar-LB"/>
        </w:rPr>
      </w:pPr>
    </w:p>
    <w:p w:rsidR="00572745" w:rsidRPr="00AA2542" w:rsidRDefault="00572745" w:rsidP="00E23636">
      <w:pPr>
        <w:bidi w:val="0"/>
        <w:ind w:left="284" w:right="284" w:firstLine="436"/>
        <w:rPr>
          <w:rFonts w:ascii="Century" w:hAnsi="Century" w:cs="DanaFajr"/>
          <w:b/>
          <w:bCs/>
        </w:rPr>
      </w:pPr>
      <w:r w:rsidRPr="00AA2542">
        <w:rPr>
          <w:rFonts w:ascii="Century" w:hAnsi="Century" w:cs="DanaFajr"/>
          <w:b/>
          <w:bCs/>
        </w:rPr>
        <w:t>Editor-in-chief:</w:t>
      </w:r>
    </w:p>
    <w:p w:rsidR="00572745" w:rsidRPr="00AA2542" w:rsidRDefault="00572745" w:rsidP="00E23636">
      <w:pPr>
        <w:bidi w:val="0"/>
        <w:ind w:left="873" w:right="284"/>
        <w:rPr>
          <w:rFonts w:cs="DanaFajr"/>
          <w:sz w:val="32"/>
          <w:szCs w:val="34"/>
        </w:rPr>
      </w:pPr>
      <w:r w:rsidRPr="00AA2542">
        <w:rPr>
          <w:rFonts w:ascii="Arial Backslanted" w:hAnsi="Arial Backslanted" w:cs="DanaFajr"/>
          <w:sz w:val="30"/>
          <w:szCs w:val="32"/>
        </w:rPr>
        <w:t>Haidar Hobballah</w:t>
      </w:r>
    </w:p>
    <w:p w:rsidR="00003DE5" w:rsidRPr="00AA2542" w:rsidRDefault="00003DE5" w:rsidP="00E23636">
      <w:pPr>
        <w:bidi w:val="0"/>
        <w:ind w:left="284" w:right="284" w:firstLine="437"/>
        <w:rPr>
          <w:rFonts w:ascii="Century" w:hAnsi="Century" w:cs="DanaFajr"/>
          <w:b/>
          <w:bCs/>
          <w:sz w:val="20"/>
          <w:szCs w:val="22"/>
        </w:rPr>
      </w:pPr>
    </w:p>
    <w:p w:rsidR="006F678B" w:rsidRPr="00AA2542" w:rsidRDefault="006F678B" w:rsidP="006F678B">
      <w:pPr>
        <w:bidi w:val="0"/>
        <w:ind w:left="284" w:right="284" w:firstLine="437"/>
        <w:rPr>
          <w:rFonts w:ascii="Century" w:hAnsi="Century" w:cs="DanaFajr"/>
          <w:b/>
          <w:bCs/>
          <w:sz w:val="20"/>
          <w:szCs w:val="22"/>
        </w:rPr>
      </w:pPr>
    </w:p>
    <w:p w:rsidR="00572745" w:rsidRPr="00AA2542" w:rsidRDefault="00572745" w:rsidP="00E23636">
      <w:pPr>
        <w:bidi w:val="0"/>
        <w:ind w:left="284" w:right="284" w:firstLine="436"/>
        <w:rPr>
          <w:rFonts w:ascii="Century" w:hAnsi="Century" w:cs="DanaFajr"/>
          <w:b/>
          <w:bCs/>
        </w:rPr>
      </w:pPr>
      <w:r w:rsidRPr="00AA2542">
        <w:rPr>
          <w:rFonts w:ascii="Century" w:hAnsi="Century" w:cs="DanaFajr"/>
          <w:b/>
          <w:bCs/>
        </w:rPr>
        <w:t>Editor-in-Director:</w:t>
      </w:r>
    </w:p>
    <w:p w:rsidR="00572745" w:rsidRPr="00AA2542" w:rsidRDefault="00572745" w:rsidP="00E23636">
      <w:pPr>
        <w:bidi w:val="0"/>
        <w:ind w:left="873" w:right="284"/>
        <w:rPr>
          <w:rFonts w:ascii="Arial Backslanted" w:hAnsi="Arial Backslanted" w:cs="DanaFajr"/>
          <w:sz w:val="30"/>
          <w:szCs w:val="32"/>
        </w:rPr>
      </w:pPr>
      <w:r w:rsidRPr="00AA2542">
        <w:rPr>
          <w:rFonts w:ascii="Arial Backslanted" w:hAnsi="Arial Backslanted" w:cs="DanaFajr"/>
          <w:sz w:val="30"/>
          <w:szCs w:val="32"/>
        </w:rPr>
        <w:t>Mohamad Dohaini</w:t>
      </w:r>
    </w:p>
    <w:p w:rsidR="00003DE5" w:rsidRPr="00AA2542" w:rsidRDefault="00003DE5" w:rsidP="00E23636">
      <w:pPr>
        <w:bidi w:val="0"/>
        <w:ind w:left="284" w:right="284" w:firstLine="437"/>
        <w:rPr>
          <w:rFonts w:ascii="Century" w:hAnsi="Century" w:cs="DanaFajr"/>
          <w:b/>
          <w:bCs/>
          <w:sz w:val="20"/>
          <w:szCs w:val="22"/>
        </w:rPr>
      </w:pPr>
    </w:p>
    <w:p w:rsidR="00003DE5" w:rsidRPr="00AA2542" w:rsidRDefault="00003DE5" w:rsidP="00E23636">
      <w:pPr>
        <w:ind w:right="284"/>
        <w:jc w:val="center"/>
        <w:rPr>
          <w:rFonts w:cs="DanaFajr"/>
          <w:szCs w:val="28"/>
        </w:rPr>
      </w:pPr>
    </w:p>
    <w:p w:rsidR="00003DE5" w:rsidRPr="00AA2542" w:rsidRDefault="00003DE5" w:rsidP="00E23636">
      <w:pPr>
        <w:ind w:right="284"/>
        <w:jc w:val="center"/>
        <w:rPr>
          <w:rFonts w:cs="DanaFajr"/>
          <w:szCs w:val="28"/>
        </w:rPr>
      </w:pPr>
    </w:p>
    <w:p w:rsidR="00572745" w:rsidRPr="00AA2542" w:rsidRDefault="00842875" w:rsidP="00E23636">
      <w:pPr>
        <w:ind w:right="284"/>
        <w:jc w:val="center"/>
        <w:rPr>
          <w:rFonts w:cs="DanaFajr"/>
          <w:szCs w:val="28"/>
          <w:rtl/>
        </w:rPr>
      </w:pPr>
      <w:r w:rsidRPr="00AA2542">
        <w:rPr>
          <w:noProof/>
        </w:rPr>
        <mc:AlternateContent>
          <mc:Choice Requires="wps">
            <w:drawing>
              <wp:anchor distT="0" distB="0" distL="114300" distR="114300" simplePos="0" relativeHeight="251649024" behindDoc="1" locked="0" layoutInCell="1" allowOverlap="1" wp14:anchorId="4909051C" wp14:editId="7A15DF41">
                <wp:simplePos x="0" y="0"/>
                <wp:positionH relativeFrom="column">
                  <wp:posOffset>22860</wp:posOffset>
                </wp:positionH>
                <wp:positionV relativeFrom="paragraph">
                  <wp:posOffset>187325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14.75pt;width:347.8pt;height:10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"/>
            </w:pict>
          </mc:Fallback>
        </mc:AlternateContent>
      </w:r>
    </w:p>
    <w:p w:rsidR="00572745" w:rsidRPr="00AA2542" w:rsidRDefault="00572745" w:rsidP="00005DAA">
      <w:pPr>
        <w:spacing w:before="120"/>
        <w:ind w:right="284"/>
        <w:jc w:val="center"/>
        <w:rPr>
          <w:rFonts w:cs="DanaFajr"/>
          <w:b/>
          <w:bCs/>
        </w:rPr>
      </w:pPr>
      <w:r w:rsidRPr="00AA2542">
        <w:rPr>
          <w:rFonts w:cs="DanaFajr"/>
          <w:b/>
          <w:bCs/>
        </w:rPr>
        <w:t>Correspondence:</w:t>
      </w:r>
    </w:p>
    <w:p w:rsidR="00572745" w:rsidRPr="00AA2542" w:rsidRDefault="00572745" w:rsidP="00E23636">
      <w:pPr>
        <w:ind w:right="284"/>
        <w:jc w:val="center"/>
        <w:rPr>
          <w:rFonts w:cs="DanaFajr"/>
          <w:b/>
          <w:bCs/>
          <w:rtl/>
        </w:rPr>
      </w:pPr>
      <w:r w:rsidRPr="00AA2542">
        <w:rPr>
          <w:rFonts w:cs="DanaFajr"/>
          <w:b/>
          <w:bCs/>
        </w:rPr>
        <w:t>To the office of the Editor-in-chief</w:t>
      </w:r>
    </w:p>
    <w:p w:rsidR="00572745" w:rsidRPr="00AA2542" w:rsidRDefault="00572745" w:rsidP="00E90649">
      <w:pPr>
        <w:ind w:right="284"/>
        <w:jc w:val="center"/>
        <w:rPr>
          <w:rFonts w:cs="DanaFajr"/>
          <w:b/>
          <w:bCs/>
        </w:rPr>
      </w:pPr>
      <w:r w:rsidRPr="00AA2542">
        <w:rPr>
          <w:rFonts w:cs="DanaFajr"/>
          <w:b/>
          <w:bCs/>
        </w:rPr>
        <w:t xml:space="preserve">P.O.Box: </w:t>
      </w:r>
      <w:r w:rsidR="00E90649" w:rsidRPr="00AA2542">
        <w:rPr>
          <w:rFonts w:cs="DanaFajr"/>
          <w:b/>
          <w:bCs/>
        </w:rPr>
        <w:t>327</w:t>
      </w:r>
      <w:r w:rsidRPr="00AA2542">
        <w:rPr>
          <w:rFonts w:cs="DanaFajr"/>
          <w:b/>
          <w:bCs/>
        </w:rPr>
        <w:t xml:space="preserve"> </w:t>
      </w:r>
      <w:r w:rsidR="00E90649" w:rsidRPr="00AA2542">
        <w:rPr>
          <w:rFonts w:cs="DanaFajr"/>
          <w:b/>
          <w:bCs/>
        </w:rPr>
        <w:t>/</w:t>
      </w:r>
      <w:r w:rsidRPr="00AA2542">
        <w:rPr>
          <w:rFonts w:cs="DanaFajr"/>
          <w:b/>
          <w:bCs/>
        </w:rPr>
        <w:t xml:space="preserve"> </w:t>
      </w:r>
      <w:r w:rsidR="00E90649" w:rsidRPr="00AA2542">
        <w:rPr>
          <w:rFonts w:cs="DanaFajr"/>
          <w:b/>
          <w:bCs/>
        </w:rPr>
        <w:t>25</w:t>
      </w:r>
      <w:r w:rsidRPr="00AA2542">
        <w:rPr>
          <w:rFonts w:cs="DanaFajr"/>
          <w:b/>
          <w:bCs/>
        </w:rPr>
        <w:t xml:space="preserve"> Beirut </w:t>
      </w:r>
      <w:r w:rsidRPr="00AA2542">
        <w:rPr>
          <w:rFonts w:cs="DanaFajr"/>
          <w:b/>
          <w:bCs/>
          <w:rtl/>
        </w:rPr>
        <w:t>ـ</w:t>
      </w:r>
      <w:r w:rsidRPr="00AA2542">
        <w:rPr>
          <w:rFonts w:cs="DanaFajr"/>
          <w:b/>
          <w:bCs/>
        </w:rPr>
        <w:t xml:space="preserve"> Lebanon</w:t>
      </w:r>
    </w:p>
    <w:p w:rsidR="00E33C84" w:rsidRPr="00AA2542" w:rsidRDefault="00572745" w:rsidP="00E71C8F">
      <w:pPr>
        <w:jc w:val="center"/>
        <w:rPr>
          <w:rtl/>
        </w:rPr>
      </w:pPr>
      <w:r w:rsidRPr="00AA2542">
        <w:rPr>
          <w:rFonts w:cs="DanaFajr"/>
          <w:b/>
          <w:bCs/>
        </w:rPr>
        <w:t>E-mail: info@nosos.net</w:t>
      </w:r>
    </w:p>
    <w:sectPr w:rsidR="00E33C84" w:rsidRPr="00AA2542" w:rsidSect="00491596">
      <w:footerReference w:type="even" r:id="rId122"/>
      <w:headerReference w:type="first" r:id="rId123"/>
      <w:footerReference w:type="first" r:id="rId124"/>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DD4" w:rsidRDefault="00164DD4" w:rsidP="00C4244F">
      <w:pPr>
        <w:spacing w:line="240" w:lineRule="auto"/>
        <w:ind w:firstLine="0"/>
      </w:pPr>
      <w:r>
        <w:separator/>
      </w:r>
    </w:p>
  </w:endnote>
  <w:endnote w:type="continuationSeparator" w:id="0">
    <w:p w:rsidR="00164DD4" w:rsidRDefault="00164DD4" w:rsidP="00CD1FBF">
      <w:pPr>
        <w:spacing w:line="240" w:lineRule="auto"/>
        <w:ind w:firstLine="0"/>
      </w:pPr>
      <w:r>
        <w:continuationSeparator/>
      </w:r>
    </w:p>
  </w:endnote>
  <w:endnote w:id="1">
    <w:p w:rsidR="00B433A0" w:rsidRPr="00AA2542" w:rsidRDefault="00B433A0" w:rsidP="00E71C8F">
      <w:pPr>
        <w:pStyle w:val="aa"/>
        <w:spacing w:line="300" w:lineRule="exact"/>
        <w:ind w:firstLine="0"/>
        <w:rPr>
          <w:rFonts w:ascii="Mosawi" w:hAnsi="Mosawi"/>
          <w:sz w:val="28"/>
          <w:rtl/>
        </w:rPr>
      </w:pPr>
      <w:r w:rsidRPr="00AA2542">
        <w:rPr>
          <w:rFonts w:ascii="Mosawi" w:hAnsi="Mosawi"/>
          <w:sz w:val="28"/>
          <w:rtl/>
        </w:rPr>
        <w:t>(</w:t>
      </w:r>
      <w:r w:rsidRPr="00AA2542">
        <w:rPr>
          <w:rFonts w:ascii="Mosawi" w:hAnsi="Mosawi"/>
          <w:sz w:val="28"/>
        </w:rPr>
        <w:endnoteRef/>
      </w:r>
      <w:r w:rsidRPr="00AA2542">
        <w:rPr>
          <w:rFonts w:ascii="Mosawi" w:hAnsi="Mosawi"/>
          <w:sz w:val="28"/>
          <w:rtl/>
        </w:rPr>
        <w:t>) الأقلِّيات</w:t>
      </w:r>
      <w:r w:rsidRPr="00AA2542">
        <w:rPr>
          <w:rFonts w:ascii="Mosawi" w:hAnsi="Mosawi" w:hint="cs"/>
          <w:sz w:val="28"/>
          <w:rtl/>
        </w:rPr>
        <w:t xml:space="preserve"> مصطلحٌ له تعريفات متعدّدة في الفكر السياسي الحديث، أبرزها:</w:t>
      </w:r>
    </w:p>
    <w:p w:rsidR="00B433A0" w:rsidRPr="00AA2542" w:rsidRDefault="00B433A0" w:rsidP="00E71C8F">
      <w:pPr>
        <w:pStyle w:val="aa"/>
        <w:spacing w:line="300" w:lineRule="exact"/>
        <w:ind w:firstLine="0"/>
        <w:rPr>
          <w:rFonts w:ascii="Mosawi" w:hAnsi="Mosawi"/>
          <w:sz w:val="28"/>
          <w:rtl/>
        </w:rPr>
      </w:pPr>
      <w:r w:rsidRPr="00AA2542">
        <w:rPr>
          <w:rFonts w:ascii="Mosawi" w:hAnsi="Mosawi" w:hint="cs"/>
          <w:sz w:val="28"/>
          <w:rtl/>
        </w:rPr>
        <w:t xml:space="preserve">1ـ التعريف ضمن السياق العددي، فالأقليّة هم الأقلّ عدداً في مجتمعٍ ما يخضع لسلطة </w:t>
      </w:r>
      <w:r w:rsidRPr="00AA2542">
        <w:rPr>
          <w:rFonts w:ascii="Mosawi" w:hAnsi="Mosawi" w:hint="eastAsia"/>
          <w:sz w:val="22"/>
          <w:szCs w:val="22"/>
          <w:rtl/>
        </w:rPr>
        <w:t>«</w:t>
      </w:r>
      <w:r w:rsidRPr="00AA2542">
        <w:rPr>
          <w:rFonts w:ascii="Mosawi" w:hAnsi="Mosawi" w:hint="eastAsia"/>
          <w:sz w:val="28"/>
          <w:rtl/>
        </w:rPr>
        <w:t>دولة</w:t>
      </w:r>
      <w:r w:rsidRPr="00AA2542">
        <w:rPr>
          <w:rFonts w:ascii="Mosawi" w:hAnsi="Mosawi" w:hint="cs"/>
          <w:sz w:val="22"/>
          <w:szCs w:val="22"/>
          <w:rtl/>
        </w:rPr>
        <w:t>»</w:t>
      </w:r>
      <w:r w:rsidRPr="00AA2542">
        <w:rPr>
          <w:rFonts w:ascii="Mosawi" w:hAnsi="Mosawi" w:hint="cs"/>
          <w:sz w:val="28"/>
          <w:rtl/>
        </w:rPr>
        <w:t>.</w:t>
      </w:r>
    </w:p>
    <w:p w:rsidR="00B433A0" w:rsidRPr="00AA2542" w:rsidRDefault="00B433A0" w:rsidP="00E71C8F">
      <w:pPr>
        <w:pStyle w:val="aa"/>
        <w:spacing w:line="300" w:lineRule="exact"/>
        <w:ind w:firstLine="0"/>
        <w:rPr>
          <w:rFonts w:ascii="Mosawi" w:hAnsi="Mosawi"/>
          <w:sz w:val="28"/>
        </w:rPr>
      </w:pPr>
      <w:r w:rsidRPr="00AA2542">
        <w:rPr>
          <w:rFonts w:ascii="Mosawi" w:hAnsi="Mosawi" w:hint="cs"/>
          <w:sz w:val="28"/>
          <w:rtl/>
        </w:rPr>
        <w:t xml:space="preserve">2ـ التعريف في سياق القوّة، فالأقليّة هي الجماعة مهضومة الحقّ أو المستضعفة، والتي تتحكّم بها جماعة أخرى تنهب حقوقها أو بعض حقوقها، أو تتميّز عنها في الحقوق، ضمن وضعٍ سلطوي </w:t>
      </w:r>
      <w:r w:rsidRPr="00AA2542">
        <w:rPr>
          <w:rFonts w:ascii="Mosawi" w:hAnsi="Mosawi" w:hint="eastAsia"/>
          <w:sz w:val="22"/>
          <w:szCs w:val="22"/>
          <w:rtl/>
        </w:rPr>
        <w:t>«</w:t>
      </w:r>
      <w:r w:rsidRPr="00AA2542">
        <w:rPr>
          <w:rFonts w:ascii="Mosawi" w:hAnsi="Mosawi" w:hint="eastAsia"/>
          <w:sz w:val="28"/>
          <w:rtl/>
        </w:rPr>
        <w:t>دولة</w:t>
      </w:r>
      <w:r w:rsidRPr="00AA2542">
        <w:rPr>
          <w:rFonts w:ascii="Mosawi" w:hAnsi="Mosawi" w:hint="cs"/>
          <w:sz w:val="28"/>
          <w:rtl/>
        </w:rPr>
        <w:t>..</w:t>
      </w:r>
      <w:r w:rsidRPr="00AA2542">
        <w:rPr>
          <w:rFonts w:ascii="Mosawi" w:hAnsi="Mosawi" w:hint="cs"/>
          <w:sz w:val="22"/>
          <w:szCs w:val="22"/>
          <w:rtl/>
        </w:rPr>
        <w:t>»</w:t>
      </w:r>
      <w:r w:rsidRPr="00AA2542">
        <w:rPr>
          <w:rFonts w:ascii="Mosawi" w:hAnsi="Mosawi" w:hint="cs"/>
          <w:sz w:val="28"/>
          <w:rtl/>
        </w:rPr>
        <w:t>.</w:t>
      </w:r>
    </w:p>
  </w:endnote>
  <w:endnote w:id="2">
    <w:p w:rsidR="00B433A0" w:rsidRPr="00AA2542" w:rsidRDefault="00B433A0" w:rsidP="00E71C8F">
      <w:pPr>
        <w:pStyle w:val="aa"/>
        <w:spacing w:line="300" w:lineRule="exact"/>
        <w:ind w:firstLine="0"/>
        <w:rPr>
          <w:rFonts w:ascii="Mosawi" w:hAnsi="Mosawi"/>
          <w:sz w:val="28"/>
        </w:rPr>
      </w:pPr>
      <w:r w:rsidRPr="00AA2542">
        <w:rPr>
          <w:rFonts w:ascii="Mosawi" w:hAnsi="Mosawi"/>
          <w:sz w:val="28"/>
          <w:rtl/>
        </w:rPr>
        <w:t>(</w:t>
      </w:r>
      <w:r w:rsidRPr="00AA2542">
        <w:rPr>
          <w:rFonts w:ascii="Mosawi" w:hAnsi="Mosawi"/>
          <w:sz w:val="28"/>
        </w:rPr>
        <w:endnoteRef/>
      </w:r>
      <w:r w:rsidRPr="00AA2542">
        <w:rPr>
          <w:rFonts w:ascii="Mosawi" w:hAnsi="Mosawi"/>
          <w:sz w:val="28"/>
          <w:rtl/>
        </w:rPr>
        <w:t xml:space="preserve">) انظر: تقي دشتي، حقوق </w:t>
      </w:r>
      <w:r w:rsidRPr="00AA2542">
        <w:rPr>
          <w:rFonts w:ascii="Mosawi" w:hAnsi="Mosawi" w:hint="cs"/>
          <w:sz w:val="28"/>
          <w:rtl/>
        </w:rPr>
        <w:t>أ</w:t>
      </w:r>
      <w:r w:rsidRPr="00AA2542">
        <w:rPr>
          <w:rFonts w:ascii="Mosawi" w:hAnsi="Mosawi"/>
          <w:sz w:val="28"/>
          <w:rtl/>
        </w:rPr>
        <w:t>قليتها</w:t>
      </w:r>
      <w:r w:rsidRPr="00AA2542">
        <w:rPr>
          <w:rFonts w:ascii="Mosawi" w:hAnsi="Mosawi" w:hint="cs"/>
          <w:sz w:val="28"/>
          <w:rtl/>
        </w:rPr>
        <w:t>ي</w:t>
      </w:r>
      <w:r w:rsidRPr="00AA2542">
        <w:rPr>
          <w:rFonts w:ascii="Mosawi" w:hAnsi="Mosawi"/>
          <w:sz w:val="28"/>
          <w:rtl/>
        </w:rPr>
        <w:t xml:space="preserve"> قومي: 20.</w:t>
      </w:r>
    </w:p>
  </w:endnote>
  <w:endnote w:id="3">
    <w:p w:rsidR="00B433A0" w:rsidRPr="00AA2542" w:rsidRDefault="00B433A0" w:rsidP="00E71C8F">
      <w:pPr>
        <w:pStyle w:val="aa"/>
        <w:spacing w:line="300" w:lineRule="exact"/>
        <w:ind w:firstLine="0"/>
        <w:rPr>
          <w:rFonts w:ascii="Mosawi" w:hAnsi="Mosawi"/>
          <w:sz w:val="28"/>
          <w:rtl/>
        </w:rPr>
      </w:pPr>
      <w:r w:rsidRPr="00AA2542">
        <w:rPr>
          <w:rFonts w:ascii="Mosawi" w:hAnsi="Mosawi"/>
          <w:sz w:val="28"/>
          <w:rtl/>
        </w:rPr>
        <w:t>(</w:t>
      </w:r>
      <w:r w:rsidRPr="00AA2542">
        <w:rPr>
          <w:rFonts w:ascii="Mosawi" w:hAnsi="Mosawi"/>
          <w:sz w:val="28"/>
        </w:rPr>
        <w:endnoteRef/>
      </w:r>
      <w:r w:rsidRPr="00AA2542">
        <w:rPr>
          <w:rFonts w:ascii="Mosawi" w:hAnsi="Mosawi"/>
          <w:sz w:val="28"/>
          <w:rtl/>
        </w:rPr>
        <w:t xml:space="preserve">) انظر الموقع الرسمي للأمم المتحدة: </w:t>
      </w:r>
    </w:p>
    <w:p w:rsidR="00B433A0" w:rsidRPr="00AA2542" w:rsidRDefault="00B433A0" w:rsidP="00E71C8F">
      <w:pPr>
        <w:pStyle w:val="aa"/>
        <w:bidi w:val="0"/>
        <w:spacing w:line="300" w:lineRule="exact"/>
        <w:ind w:firstLine="0"/>
        <w:rPr>
          <w:rFonts w:ascii="Mosawi" w:hAnsi="Mosawi"/>
          <w:szCs w:val="20"/>
        </w:rPr>
      </w:pPr>
      <w:r w:rsidRPr="00AA2542">
        <w:rPr>
          <w:szCs w:val="20"/>
        </w:rPr>
        <w:t>http://www.un.org/ar/sections/un-charter/chapter-i/index.html</w:t>
      </w:r>
    </w:p>
  </w:endnote>
  <w:endnote w:id="4">
    <w:p w:rsidR="00B433A0" w:rsidRPr="00AA2542" w:rsidRDefault="00B433A0" w:rsidP="00E71C8F">
      <w:pPr>
        <w:pStyle w:val="aa"/>
        <w:spacing w:line="300" w:lineRule="exact"/>
        <w:ind w:firstLine="0"/>
        <w:rPr>
          <w:sz w:val="28"/>
          <w:rtl/>
        </w:rPr>
      </w:pPr>
      <w:r w:rsidRPr="00AA2542">
        <w:rPr>
          <w:rFonts w:ascii="Mosawi" w:hAnsi="Mosawi"/>
          <w:sz w:val="28"/>
          <w:rtl/>
        </w:rPr>
        <w:t>(</w:t>
      </w:r>
      <w:r w:rsidRPr="00AA2542">
        <w:rPr>
          <w:rFonts w:ascii="Mosawi" w:hAnsi="Mosawi"/>
          <w:sz w:val="28"/>
        </w:rPr>
        <w:endnoteRef/>
      </w:r>
      <w:r w:rsidRPr="00AA2542">
        <w:rPr>
          <w:rFonts w:ascii="Mosawi" w:hAnsi="Mosawi"/>
          <w:sz w:val="28"/>
          <w:rtl/>
        </w:rPr>
        <w:t>) انظر الموقع الرسمي للأمم المتحدة</w:t>
      </w:r>
      <w:r w:rsidRPr="00AA2542">
        <w:rPr>
          <w:sz w:val="28"/>
          <w:rtl/>
        </w:rPr>
        <w:t xml:space="preserve">: </w:t>
      </w:r>
    </w:p>
    <w:p w:rsidR="00B433A0" w:rsidRPr="00AA2542" w:rsidRDefault="00B433A0" w:rsidP="00E71C8F">
      <w:pPr>
        <w:pStyle w:val="aa"/>
        <w:bidi w:val="0"/>
        <w:spacing w:line="300" w:lineRule="exact"/>
        <w:ind w:firstLine="0"/>
        <w:rPr>
          <w:szCs w:val="20"/>
          <w:lang w:val="en-US"/>
        </w:rPr>
      </w:pPr>
      <w:r w:rsidRPr="00AA2542">
        <w:rPr>
          <w:szCs w:val="20"/>
        </w:rPr>
        <w:t>http://www.un.org/ar/sections/un-charter/chapter-ix/index.html</w:t>
      </w:r>
    </w:p>
  </w:endnote>
  <w:endnote w:id="5">
    <w:p w:rsidR="00B433A0" w:rsidRPr="00AA2542" w:rsidRDefault="00B433A0" w:rsidP="00E71C8F">
      <w:pPr>
        <w:pStyle w:val="aa"/>
        <w:spacing w:line="300" w:lineRule="exact"/>
        <w:ind w:firstLine="0"/>
        <w:rPr>
          <w:sz w:val="28"/>
          <w:rtl/>
        </w:rPr>
      </w:pPr>
      <w:r w:rsidRPr="00AA2542">
        <w:rPr>
          <w:rFonts w:ascii="Mosawi" w:hAnsi="Mosawi"/>
          <w:sz w:val="28"/>
          <w:rtl/>
        </w:rPr>
        <w:t>(</w:t>
      </w:r>
      <w:r w:rsidRPr="00AA2542">
        <w:rPr>
          <w:rFonts w:ascii="Mosawi" w:hAnsi="Mosawi"/>
          <w:sz w:val="28"/>
        </w:rPr>
        <w:endnoteRef/>
      </w:r>
      <w:r w:rsidRPr="00AA2542">
        <w:rPr>
          <w:rFonts w:ascii="Mosawi" w:hAnsi="Mosawi"/>
          <w:sz w:val="28"/>
          <w:rtl/>
        </w:rPr>
        <w:t>) انظر الموقع الرسمي للأمم المتحدة</w:t>
      </w:r>
      <w:r w:rsidRPr="00AA2542">
        <w:rPr>
          <w:sz w:val="28"/>
          <w:rtl/>
        </w:rPr>
        <w:t xml:space="preserve">: </w:t>
      </w:r>
    </w:p>
    <w:p w:rsidR="00B433A0" w:rsidRPr="00AA2542" w:rsidRDefault="00B433A0" w:rsidP="00E71C8F">
      <w:pPr>
        <w:pStyle w:val="aa"/>
        <w:bidi w:val="0"/>
        <w:spacing w:line="300" w:lineRule="exact"/>
        <w:ind w:firstLine="0"/>
        <w:rPr>
          <w:szCs w:val="20"/>
          <w:lang w:val="en-US"/>
        </w:rPr>
      </w:pPr>
      <w:r w:rsidRPr="00AA2542">
        <w:rPr>
          <w:szCs w:val="20"/>
        </w:rPr>
        <w:t>http://www.un.org/ar/universal-declaration-human-rights/index.html</w:t>
      </w:r>
    </w:p>
  </w:endnote>
  <w:endnote w:id="6">
    <w:p w:rsidR="00B433A0" w:rsidRPr="00AA2542" w:rsidRDefault="00B433A0" w:rsidP="00E71C8F">
      <w:pPr>
        <w:pStyle w:val="aa"/>
        <w:spacing w:line="300" w:lineRule="exact"/>
        <w:ind w:firstLine="0"/>
        <w:rPr>
          <w:rFonts w:ascii="Mosawi" w:hAnsi="Mosawi"/>
          <w:sz w:val="28"/>
        </w:rPr>
      </w:pPr>
      <w:r w:rsidRPr="00AA2542">
        <w:rPr>
          <w:rFonts w:ascii="Mosawi" w:hAnsi="Mosawi"/>
          <w:sz w:val="28"/>
          <w:rtl/>
        </w:rPr>
        <w:t>(</w:t>
      </w:r>
      <w:r w:rsidRPr="00AA2542">
        <w:rPr>
          <w:rFonts w:ascii="Mosawi" w:hAnsi="Mosawi"/>
          <w:sz w:val="28"/>
        </w:rPr>
        <w:endnoteRef/>
      </w:r>
      <w:r w:rsidRPr="00AA2542">
        <w:rPr>
          <w:rFonts w:ascii="Mosawi" w:hAnsi="Mosawi"/>
          <w:sz w:val="28"/>
          <w:rtl/>
        </w:rPr>
        <w:t>) انظر:</w:t>
      </w:r>
      <w:r w:rsidRPr="00AA2542">
        <w:rPr>
          <w:rFonts w:ascii="Mosawi" w:hAnsi="Mosawi" w:hint="cs"/>
          <w:sz w:val="28"/>
          <w:rtl/>
        </w:rPr>
        <w:t xml:space="preserve"> توما الأكويني، </w:t>
      </w:r>
      <w:r w:rsidRPr="00AA2542">
        <w:rPr>
          <w:rFonts w:ascii="Mosawi" w:hAnsi="Mosawi"/>
          <w:sz w:val="28"/>
          <w:rtl/>
        </w:rPr>
        <w:t>الخلاصة اللاهوتيّة</w:t>
      </w:r>
      <w:r w:rsidRPr="00AA2542">
        <w:rPr>
          <w:rFonts w:ascii="Mosawi" w:hAnsi="Mosawi" w:hint="cs"/>
          <w:sz w:val="28"/>
          <w:rtl/>
        </w:rPr>
        <w:t xml:space="preserve"> </w:t>
      </w:r>
      <w:r w:rsidRPr="00AA2542">
        <w:rPr>
          <w:rFonts w:hint="cs"/>
          <w:sz w:val="28"/>
          <w:rtl/>
        </w:rPr>
        <w:t>ج2، ق2، المبحث 10، فصل 9 (مجلد 5: 503 ـ 505).</w:t>
      </w:r>
    </w:p>
  </w:endnote>
  <w:endnote w:id="7">
    <w:p w:rsidR="00B433A0" w:rsidRPr="00AA2542" w:rsidRDefault="00B433A0" w:rsidP="00E71C8F">
      <w:pPr>
        <w:pStyle w:val="aa"/>
        <w:spacing w:line="300" w:lineRule="exact"/>
        <w:ind w:firstLine="0"/>
        <w:rPr>
          <w:rFonts w:ascii="Mosawi" w:hAnsi="Mosawi"/>
          <w:sz w:val="28"/>
        </w:rPr>
      </w:pPr>
      <w:r w:rsidRPr="00AA2542">
        <w:rPr>
          <w:rFonts w:ascii="Mosawi" w:hAnsi="Mosawi"/>
          <w:sz w:val="28"/>
          <w:rtl/>
        </w:rPr>
        <w:t>(</w:t>
      </w:r>
      <w:r w:rsidRPr="00AA2542">
        <w:rPr>
          <w:rFonts w:ascii="Mosawi" w:hAnsi="Mosawi"/>
          <w:sz w:val="28"/>
        </w:rPr>
        <w:endnoteRef/>
      </w:r>
      <w:r w:rsidRPr="00AA2542">
        <w:rPr>
          <w:rFonts w:ascii="Mosawi" w:hAnsi="Mosawi"/>
          <w:sz w:val="28"/>
          <w:rtl/>
        </w:rPr>
        <w:t xml:space="preserve">) </w:t>
      </w:r>
      <w:r w:rsidRPr="00AA2542">
        <w:rPr>
          <w:rFonts w:hint="cs"/>
          <w:sz w:val="28"/>
          <w:rtl/>
        </w:rPr>
        <w:t>انظر: المصدر نفسه، ج2، ق2، المبحث 10، فصل 11 (مجلد 5: 508 ـ 510).</w:t>
      </w:r>
    </w:p>
  </w:endnote>
  <w:endnote w:id="8">
    <w:p w:rsidR="00B433A0" w:rsidRPr="00AA2542" w:rsidRDefault="00B433A0" w:rsidP="00E71C8F">
      <w:pPr>
        <w:pStyle w:val="aa"/>
        <w:spacing w:line="300" w:lineRule="exact"/>
        <w:ind w:firstLine="0"/>
        <w:rPr>
          <w:rFonts w:ascii="Mosawi" w:hAnsi="Mosawi"/>
          <w:sz w:val="28"/>
        </w:rPr>
      </w:pPr>
      <w:r w:rsidRPr="00AA2542">
        <w:rPr>
          <w:rFonts w:ascii="Mosawi" w:hAnsi="Mosawi"/>
          <w:sz w:val="28"/>
          <w:rtl/>
        </w:rPr>
        <w:t>(</w:t>
      </w:r>
      <w:r w:rsidRPr="00AA2542">
        <w:rPr>
          <w:rFonts w:ascii="Mosawi" w:hAnsi="Mosawi"/>
          <w:sz w:val="28"/>
        </w:rPr>
        <w:endnoteRef/>
      </w:r>
      <w:r w:rsidRPr="00AA2542">
        <w:rPr>
          <w:rFonts w:ascii="Mosawi" w:hAnsi="Mosawi"/>
          <w:sz w:val="28"/>
          <w:rtl/>
        </w:rPr>
        <w:t xml:space="preserve">) انظر: محسن كديور، حقّ الناس، </w:t>
      </w:r>
      <w:r w:rsidRPr="00AA2542">
        <w:rPr>
          <w:rFonts w:ascii="Mosawi" w:hAnsi="Mosawi" w:hint="cs"/>
          <w:sz w:val="28"/>
          <w:rtl/>
        </w:rPr>
        <w:t>إ</w:t>
      </w:r>
      <w:r w:rsidRPr="00AA2542">
        <w:rPr>
          <w:rFonts w:ascii="Mosawi" w:hAnsi="Mosawi"/>
          <w:sz w:val="28"/>
          <w:rtl/>
        </w:rPr>
        <w:t>سلام وحقوق بشر: 380 ـ 381.</w:t>
      </w:r>
    </w:p>
  </w:endnote>
  <w:endnote w:id="9">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المجلسي، بحار الأنوار 2: 242 ـ 244.</w:t>
      </w:r>
    </w:p>
  </w:endnote>
  <w:endnote w:id="10">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الحرّ العاملي، وسائل الشيعة 27: 111؛ (كتاب الله) بدلاً من (القرآن)، وعن النبيّ الأكرم</w:t>
      </w:r>
      <w:r w:rsidRPr="005D51D5">
        <w:rPr>
          <w:rFonts w:cs="Mosawi" w:hint="cs"/>
          <w:szCs w:val="20"/>
          <w:rtl/>
        </w:rPr>
        <w:t>|</w:t>
      </w:r>
      <w:r w:rsidRPr="00AA2542">
        <w:rPr>
          <w:rFonts w:hint="cs"/>
          <w:sz w:val="28"/>
          <w:rtl/>
        </w:rPr>
        <w:t>؛ الكليني، أصول الكافي 1: 69، باب الأخذ بالسنّة وشواهد الكتاب، ح3 و4.</w:t>
      </w:r>
    </w:p>
  </w:endnote>
  <w:endnote w:id="11">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يوسف الصانعي، فقه الثقلين في شرح تحرير الوسيلة، كتاب القصاص، قصاص الحرّ بالحرّة: 162 فما بعد.</w:t>
      </w:r>
    </w:p>
  </w:endnote>
  <w:endnote w:id="12">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عن أبي مريم الأنصاري، عن أبي جعفر</w:t>
      </w:r>
      <w:r w:rsidRPr="007F7AF4">
        <w:rPr>
          <w:rFonts w:cs="Mosawi" w:hint="cs"/>
          <w:szCs w:val="20"/>
          <w:rtl/>
        </w:rPr>
        <w:t>×</w:t>
      </w:r>
      <w:r w:rsidRPr="00AA2542">
        <w:rPr>
          <w:rFonts w:hint="cs"/>
          <w:sz w:val="28"/>
          <w:rtl/>
        </w:rPr>
        <w:t xml:space="preserve">، قال: في </w:t>
      </w:r>
      <w:r>
        <w:rPr>
          <w:rFonts w:hint="cs"/>
          <w:sz w:val="28"/>
          <w:rtl/>
        </w:rPr>
        <w:t>ا</w:t>
      </w:r>
      <w:r w:rsidRPr="00AA2542">
        <w:rPr>
          <w:rFonts w:hint="cs"/>
          <w:sz w:val="28"/>
          <w:rtl/>
        </w:rPr>
        <w:t>مرأة قتلت رجلاً؟</w:t>
      </w:r>
      <w:r w:rsidRPr="00AA2542">
        <w:rPr>
          <w:sz w:val="28"/>
          <w:rtl/>
        </w:rPr>
        <w:t xml:space="preserve"> قال: تقتل ويؤد</w:t>
      </w:r>
      <w:r w:rsidRPr="00AA2542">
        <w:rPr>
          <w:rFonts w:hint="cs"/>
          <w:sz w:val="28"/>
          <w:rtl/>
        </w:rPr>
        <w:t>ّ</w:t>
      </w:r>
      <w:r w:rsidRPr="00AA2542">
        <w:rPr>
          <w:sz w:val="28"/>
          <w:rtl/>
        </w:rPr>
        <w:t>ي وليها بقية المال</w:t>
      </w:r>
      <w:r w:rsidRPr="00AA2542">
        <w:rPr>
          <w:rFonts w:hint="cs"/>
          <w:sz w:val="28"/>
          <w:rtl/>
        </w:rPr>
        <w:t>. (تهذيب الأحكام 10: 183، ح717).</w:t>
      </w:r>
    </w:p>
  </w:endnote>
  <w:endnote w:id="13">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 xml:space="preserve">انظر: الشيخ الطوسي، تهذيب الأحكام 10: 183، ح717: وهي مع هذا [أي تكرّرها في الكتب] مخالفة للأخبار كلّها... والروايات كلّها صرَّحت بأنه لا يجني الإنسان على أكثر من نفسه... </w:t>
      </w:r>
    </w:p>
  </w:endnote>
  <w:endnote w:id="14">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الحرّ العاملي، وسائل الشيعة 10: 329، الباب 23 من أبواب الصوم، ح13527.</w:t>
      </w:r>
    </w:p>
  </w:endnote>
  <w:endnote w:id="15">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وانظر أيضاً: الإسراء: 15؛ فاطر: 18؛ الزمر: 7. وانظر أيضاً: النجم: 38.</w:t>
      </w:r>
    </w:p>
  </w:endnote>
  <w:endnote w:id="16">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هكذا ورد في المصدر.</w:t>
      </w:r>
    </w:p>
  </w:endnote>
  <w:endnote w:id="17">
    <w:p w:rsidR="00B433A0" w:rsidRPr="00AA2542" w:rsidRDefault="00B433A0" w:rsidP="00EE2EE9">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السبزواري، ذخيرة المعاد: 387 ـ 388؛ الشهيد الثاني، ذكرى الشيعة 2: 80.</w:t>
      </w:r>
    </w:p>
  </w:endnote>
  <w:endnote w:id="18">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الكليني، أصول الكافي 1: 69.</w:t>
      </w:r>
    </w:p>
  </w:endnote>
  <w:endnote w:id="19">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w:t>
      </w:r>
    </w:p>
  </w:endnote>
  <w:endnote w:id="20">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المازندراني، شرح أصول الكافي 2: 343.</w:t>
      </w:r>
    </w:p>
  </w:endnote>
  <w:endnote w:id="21">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المجلسي، بحار الأنوار 29: 620.</w:t>
      </w:r>
    </w:p>
  </w:endnote>
  <w:endnote w:id="22">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الأنصاري، فرائد الأصول 1: 243 ـ 252.</w:t>
      </w:r>
    </w:p>
  </w:endnote>
  <w:endnote w:id="23">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النجفي، جواهر الكلام 23: 378 ـ 384.</w:t>
      </w:r>
    </w:p>
  </w:endnote>
  <w:endnote w:id="24">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رسائل الشريف المرتضى، المجموعة الأولى: 182 ـ 183.</w:t>
      </w:r>
    </w:p>
  </w:endnote>
  <w:endnote w:id="25">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المرتضى، الانتصار: 441 ـ 443.</w:t>
      </w:r>
    </w:p>
  </w:endnote>
  <w:endnote w:id="26">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اليزدي، العروة الوثقى (الملحقات): 302.</w:t>
      </w:r>
    </w:p>
  </w:endnote>
  <w:endnote w:id="27">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البحراني، الحدائق الناضرة 6: 346 ـ 355.</w:t>
      </w:r>
    </w:p>
  </w:endnote>
  <w:endnote w:id="28">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النوري، مستدرك الوسائل 15: 306.</w:t>
      </w:r>
    </w:p>
  </w:endnote>
  <w:endnote w:id="29">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الكافي في الفقه: 307؛ النهاية: 529؛ غنية النـزوع: 375.</w:t>
      </w:r>
    </w:p>
  </w:endnote>
  <w:endnote w:id="30">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يوسف الصانعي، فقه الثقلين، كتاب القصاص: 162.</w:t>
      </w:r>
    </w:p>
  </w:endnote>
  <w:endnote w:id="31">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الخميني، كتاب البيع 4: 181.</w:t>
      </w:r>
    </w:p>
  </w:endnote>
  <w:endnote w:id="32">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مسند الإمام الرضا</w:t>
      </w:r>
      <w:r w:rsidRPr="007F7AF4">
        <w:rPr>
          <w:rFonts w:cs="Mosawi" w:hint="cs"/>
          <w:szCs w:val="20"/>
          <w:rtl/>
          <w:lang w:bidi="ar-IQ"/>
        </w:rPr>
        <w:t>×</w:t>
      </w:r>
      <w:r w:rsidRPr="00AA2542">
        <w:rPr>
          <w:rFonts w:hint="cs"/>
          <w:sz w:val="28"/>
          <w:rtl/>
          <w:lang w:bidi="ar-IQ"/>
        </w:rPr>
        <w:t xml:space="preserve"> 2: 310.</w:t>
      </w:r>
    </w:p>
  </w:endnote>
  <w:endnote w:id="33">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اليزدي، تكملة العروة الوثقى 2: 119.</w:t>
      </w:r>
    </w:p>
  </w:endnote>
  <w:endnote w:id="34">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w:t>
      </w:r>
    </w:p>
  </w:endnote>
  <w:endnote w:id="35">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الشهيد الثاني، مسالك الأفهام 8: 291 ـ 301.</w:t>
      </w:r>
    </w:p>
  </w:endnote>
  <w:endnote w:id="36">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يوسف الصانعي، فقه الثقلين، القصاص: 574.</w:t>
      </w:r>
    </w:p>
  </w:endnote>
  <w:endnote w:id="37">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هكذا ورد في النصّ. ولا يخفى أن المدّعي هو الذي يخالف قوله الأصل أو الظاهر، كما حقق في محلِّه، ولذلك فإنه يحتاج إلى دليلٍ يثبت مدّعاه، بخلاف المنكر. انظر: القواعد الفقهية، للسيد الموسوي البجنوردي. المعرِّب.</w:t>
      </w:r>
    </w:p>
  </w:endnote>
  <w:endnote w:id="38">
    <w:p w:rsidR="00B433A0" w:rsidRPr="00AA2542" w:rsidRDefault="00B433A0" w:rsidP="00EE2EE9">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w:t>
      </w:r>
      <w:r w:rsidRPr="00AA2542">
        <w:rPr>
          <w:rFonts w:hint="cs"/>
          <w:sz w:val="28"/>
          <w:rtl/>
        </w:rPr>
        <w:t xml:space="preserve"> الصدوق، مَنْ لا يحضره الفقيه 2: 274، باب الرِّبا، ح3992.</w:t>
      </w:r>
    </w:p>
  </w:endnote>
  <w:endnote w:id="39">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الأردبيلي، مجمع الفائدة والبرهان 1: 317.</w:t>
      </w:r>
    </w:p>
  </w:endnote>
  <w:endnote w:id="40">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الحرّ العاملي، وسائل الشيعة 29: 352، ح35762.</w:t>
      </w:r>
    </w:p>
  </w:endnote>
  <w:endnote w:id="41">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17: 436 ـ 437، الباب 2 من أبواب ميراث الأبوين والأولاد، ح1 و3.</w:t>
      </w:r>
    </w:p>
  </w:endnote>
  <w:endnote w:id="42">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إشارة إلى رواية ابن مريم.</w:t>
      </w:r>
    </w:p>
  </w:endnote>
  <w:endnote w:id="43">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الطوسي، تهذيب الأحكام 10: 183.</w:t>
      </w:r>
    </w:p>
  </w:endnote>
  <w:endnote w:id="44">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الأنصاري، فرائد الأصول 1، 248 ـ 250.</w:t>
      </w:r>
    </w:p>
  </w:endnote>
  <w:endnote w:id="45">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لقد ذكر الآغا ضياء هذا الكلام في قاعدة لا ضَرَر، ولم يذكره في قاعدة لا حَرَج. (انظر: مقالات الأصول 2: 311). وقد أجاب الأستاذ المحترم عن الإشكال على أساس الإشكال على قاعدة لا حَرَج.</w:t>
      </w:r>
    </w:p>
  </w:endnote>
  <w:endnote w:id="46">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إن هذا الاستناد ـ كما قال الأستاذ ـ كان خطأً في قاعدة لا حَرَج، وأما في قاعدة لا ضَرَر فهو صحيح.</w:t>
      </w:r>
    </w:p>
  </w:endnote>
  <w:endnote w:id="47">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النجفي، جواهر الكلام، ج32.</w:t>
      </w:r>
    </w:p>
  </w:endnote>
  <w:endnote w:id="48">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العلاّمة الحلّي، قواعد الأحكام 3: 111 ـ 112.</w:t>
      </w:r>
    </w:p>
  </w:endnote>
  <w:endnote w:id="49">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انظر: النجفي، جواهر الكلام</w:t>
      </w:r>
      <w:r w:rsidRPr="00AA2542">
        <w:rPr>
          <w:rFonts w:hint="cs"/>
          <w:sz w:val="28"/>
          <w:rtl/>
          <w:lang w:bidi="ar-IQ"/>
        </w:rPr>
        <w:t>،</w:t>
      </w:r>
      <w:r w:rsidRPr="00AA2542">
        <w:rPr>
          <w:sz w:val="28"/>
          <w:rtl/>
          <w:lang w:bidi="ar-IQ"/>
        </w:rPr>
        <w:t xml:space="preserve"> </w:t>
      </w:r>
      <w:r w:rsidRPr="00AA2542">
        <w:rPr>
          <w:rFonts w:hint="cs"/>
          <w:sz w:val="28"/>
          <w:rtl/>
          <w:lang w:bidi="ar-IQ"/>
        </w:rPr>
        <w:t>ج</w:t>
      </w:r>
      <w:r w:rsidRPr="00AA2542">
        <w:rPr>
          <w:sz w:val="28"/>
          <w:rtl/>
          <w:lang w:bidi="ar-IQ"/>
        </w:rPr>
        <w:t>32</w:t>
      </w:r>
      <w:r w:rsidRPr="00AA2542">
        <w:rPr>
          <w:rFonts w:hint="cs"/>
          <w:sz w:val="28"/>
          <w:rtl/>
          <w:lang w:bidi="ar-IQ"/>
        </w:rPr>
        <w:t>، كتاب الطلاق ص36.</w:t>
      </w:r>
    </w:p>
  </w:endnote>
  <w:endnote w:id="50">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الحرّ العاملي، وسائل الشيعة 8: 16، الباب 14 من أبواب بقية الصلاة المندوبة، ح1؛ الكافي 5: 494، ح1؛ المرتضى، الناصريات: 46. وفي الكافي 5: 494 بصيغة: (بعثني بالحنفية السهلة السمحة).</w:t>
      </w:r>
    </w:p>
  </w:endnote>
  <w:endnote w:id="51">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الطباطبائي، الميزان في تفسير القرآن 4: 207 ـ 233.</w:t>
      </w:r>
    </w:p>
  </w:endnote>
  <w:endnote w:id="52">
    <w:p w:rsidR="00B433A0" w:rsidRPr="00AA2542" w:rsidRDefault="00B433A0" w:rsidP="00EE2EE9">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ابن أبي جمهور الأحسائي، عوالي اللآلي 1: 234؛ مسند أحمد بن حنبل 2: 391.</w:t>
      </w:r>
    </w:p>
  </w:endnote>
  <w:endnote w:id="53">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الشهيد الأول، القواعد والفوائد 2: 48.</w:t>
      </w:r>
    </w:p>
  </w:endnote>
  <w:endnote w:id="54">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المحقّق الحلّي، شرائع الإسلام 2: 156.</w:t>
      </w:r>
    </w:p>
  </w:endnote>
  <w:endnote w:id="55">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الأردبيلي، مجمع الفائدة والبرهان 10: 195 ـ 196.</w:t>
      </w:r>
    </w:p>
  </w:endnote>
  <w:endnote w:id="56">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العلاّمة الحلّي، تحرير الأحكام الشرعية 3: 28؛ العلاّمة الحلّي، قواعد الأحكام 2: 352.</w:t>
      </w:r>
    </w:p>
  </w:endnote>
  <w:endnote w:id="57">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النجفي، جواهر الكلام 27: 394.</w:t>
      </w:r>
    </w:p>
  </w:endnote>
  <w:endnote w:id="58">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المجلسي، بحار الأنوار 86: 148؛ الكليني، الكافي 1: 58.</w:t>
      </w:r>
    </w:p>
  </w:endnote>
  <w:endnote w:id="59">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الحرّ العاملي، وسائل الشيعة، الباب 16 من أبواب الخلل الواقع في الصلاة.</w:t>
      </w:r>
    </w:p>
  </w:endnote>
  <w:endnote w:id="60">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w:t>
      </w:r>
      <w:r w:rsidRPr="00AA2542">
        <w:rPr>
          <w:rFonts w:hint="cs"/>
          <w:sz w:val="28"/>
          <w:rtl/>
          <w:lang w:bidi="ar-IQ"/>
        </w:rPr>
        <w:t xml:space="preserve"> النوري، مستدرك الوسائل 9: 41.</w:t>
      </w:r>
    </w:p>
  </w:endnote>
  <w:endnote w:id="61">
    <w:p w:rsidR="00B433A0" w:rsidRPr="00AA2542" w:rsidRDefault="00B433A0" w:rsidP="00EE2EE9">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النجفي، جواهر الكلام 13: 98؛ البحراني، الحدائق الناضرة 6: 346 ـ 355.</w:t>
      </w:r>
    </w:p>
  </w:endnote>
  <w:endnote w:id="62">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محمد علي الكاظمي، فوائد الأصول 4: 494 ـ 495.</w:t>
      </w:r>
    </w:p>
  </w:endnote>
  <w:endnote w:id="63">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محمد كاظم اليزدي، منجزات المريض: 8.</w:t>
      </w:r>
    </w:p>
  </w:endnote>
  <w:endnote w:id="64">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الخميني، كتاب البيع 1: 52؛ تهذيب الأصول: 16 ـ 21.</w:t>
      </w:r>
    </w:p>
  </w:endnote>
  <w:endnote w:id="65">
    <w:p w:rsidR="00B433A0" w:rsidRPr="00AA2542" w:rsidRDefault="00B433A0" w:rsidP="00EE2EE9">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الأنصاري، فرائد الأصول 1: 139 ـ 148.</w:t>
      </w:r>
    </w:p>
  </w:endnote>
  <w:endnote w:id="66">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w:t>
      </w:r>
      <w:r w:rsidRPr="00AA2542">
        <w:rPr>
          <w:sz w:val="28"/>
          <w:rtl/>
        </w:rPr>
        <w:t xml:space="preserve"> اليزدي، </w:t>
      </w:r>
      <w:r w:rsidRPr="00AA2542">
        <w:rPr>
          <w:rFonts w:hint="cs"/>
          <w:sz w:val="28"/>
          <w:rtl/>
        </w:rPr>
        <w:t>العروة الوثقى 1: 641، فصل في الخلل الواقع في الصلاة.</w:t>
      </w:r>
    </w:p>
  </w:endnote>
  <w:endnote w:id="67">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2: 214.</w:t>
      </w:r>
    </w:p>
  </w:endnote>
  <w:endnote w:id="68">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الحرّ العاملي، وسائل الشيعة 8: 243، الباب 25 من أبواب الخلل، ح2 و3.</w:t>
      </w:r>
    </w:p>
  </w:endnote>
  <w:endnote w:id="69">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241، الباب 24 من أبواب الخلل، ح8 ؛ النوري، مستدرك الوسائل 6: 414، الباب 16، ح2.</w:t>
      </w:r>
    </w:p>
  </w:endnote>
  <w:endnote w:id="70">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القمّي، قوانين الأصول 1: 6.</w:t>
      </w:r>
    </w:p>
  </w:endnote>
  <w:endnote w:id="71">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القمّي، قوانين الأصول: 14.</w:t>
      </w:r>
    </w:p>
  </w:endnote>
  <w:endnote w:id="72">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سنن الدارمي 2: 44؛ ابن أبي جمهور الأحسائي، عوالي اللآلئ 2: 167؛ النوري، مستدرك الوسائل 9: 410.</w:t>
      </w:r>
    </w:p>
  </w:endnote>
  <w:endnote w:id="73">
    <w:p w:rsidR="00B433A0" w:rsidRPr="00AA2542" w:rsidRDefault="00B433A0" w:rsidP="00EE2EE9">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الحرّ العاملي، وسائل الشيعة 3: 385، الباب 23 من أبواب التيمّم، ح1.</w:t>
      </w:r>
    </w:p>
  </w:endnote>
  <w:endnote w:id="74">
    <w:p w:rsidR="00B433A0" w:rsidRPr="00AA2542" w:rsidRDefault="00B433A0" w:rsidP="00F52792">
      <w:pPr>
        <w:pStyle w:val="aa"/>
        <w:spacing w:line="31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نظرية الشهيد الشيخ مرتضى المطهري.</w:t>
      </w:r>
    </w:p>
  </w:endnote>
  <w:endnote w:id="75">
    <w:p w:rsidR="00B433A0" w:rsidRPr="00AA2542" w:rsidRDefault="00B433A0" w:rsidP="00F52792">
      <w:pPr>
        <w:pStyle w:val="aa"/>
        <w:spacing w:line="31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 xml:space="preserve">أونوشيروان أو كسرى الأول (501 ـ 579م): كسرى أونشيروان بن قباذ بن يزدجرد بن بهرام جور، ويعرف باسم أنوشيروان العادل (بالفارسية: انوشيروان </w:t>
      </w:r>
      <w:r w:rsidRPr="00AA2542">
        <w:rPr>
          <w:rFonts w:ascii="Mosawi" w:hAnsi="Mosawi" w:cs="Abz-3 (Yagut)" w:hint="cs"/>
          <w:szCs w:val="20"/>
          <w:rtl/>
        </w:rPr>
        <w:t>دادگر</w:t>
      </w:r>
      <w:r w:rsidRPr="00AA2542">
        <w:rPr>
          <w:rFonts w:hint="cs"/>
          <w:sz w:val="28"/>
          <w:rtl/>
          <w:lang w:bidi="ar-IQ"/>
        </w:rPr>
        <w:t>). حكم الإمبراطورية الساسانية ما بين (531 ـ 579م). خلال عهده ازدهرت الفنون والعلوم في بلاد فارس، وهو أحد الأباطرة الأكثر شعبية في الثقافة والأدب الفارسي. المعرِّب.</w:t>
      </w:r>
    </w:p>
  </w:endnote>
  <w:endnote w:id="76">
    <w:p w:rsidR="00B433A0" w:rsidRPr="00AA2542" w:rsidRDefault="00B433A0" w:rsidP="00F52792">
      <w:pPr>
        <w:pStyle w:val="aa"/>
        <w:spacing w:line="31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وهو الحلف المعروف بـ (حلف الفضول). هو أحد أحلاف الجاهلية التي شهدتها قريش في دار عبد الله بن جدعان التميمي، بعد شهرٍ من انتهاء حرب الفجّار، وقد تمّ التوافق فيه بين القبائل أن لا يُظْلَم أحدٌ في مكة إلاّ ردّوا ظلامته. وقد شهده النبيّ الأكرم</w:t>
      </w:r>
      <w:r w:rsidRPr="005D51D5">
        <w:rPr>
          <w:rFonts w:cs="Mosawi" w:hint="cs"/>
          <w:szCs w:val="20"/>
          <w:rtl/>
          <w:lang w:bidi="ar-IQ"/>
        </w:rPr>
        <w:t>|</w:t>
      </w:r>
      <w:r w:rsidRPr="00AA2542">
        <w:rPr>
          <w:rFonts w:hint="cs"/>
          <w:sz w:val="28"/>
          <w:rtl/>
          <w:lang w:bidi="ar-IQ"/>
        </w:rPr>
        <w:t>، وقال عنه لاحقاً: (لقد شهدت مع عمومتي حلفاً في دار عبد الله بن جدعان ما أحبّ أن لي به حمر النعم، ولو دُعيتُ به في الإسلام لأجبتُ). المعرِّب.</w:t>
      </w:r>
    </w:p>
  </w:endnote>
  <w:endnote w:id="77">
    <w:p w:rsidR="00B433A0" w:rsidRPr="00AA2542" w:rsidRDefault="00B433A0" w:rsidP="00F52792">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الأنعام: 151؛ الإسراء: 31.</w:t>
      </w:r>
    </w:p>
  </w:endnote>
  <w:endnote w:id="78">
    <w:p w:rsidR="00B433A0" w:rsidRPr="00AA2542" w:rsidRDefault="00B433A0" w:rsidP="00F52792">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إشارة إلى الكتاب رقم 53 من نهج البلاغة. (عهده إلى مالك الأشتر النخعي حين ولاّه على مصر).</w:t>
      </w:r>
    </w:p>
  </w:endnote>
  <w:endnote w:id="79">
    <w:p w:rsidR="00B433A0" w:rsidRPr="00AA2542" w:rsidRDefault="00B433A0" w:rsidP="00F52792">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الحرّ العاملي، وسائل الشيعة 2: 178، أبواب الجنابة، ح14، مؤسّسة آل البيت</w:t>
      </w:r>
      <w:r w:rsidRPr="00CB7C16">
        <w:rPr>
          <w:rFonts w:ascii="Mosawi" w:hAnsi="Mosawi" w:cs="Mosawi"/>
          <w:szCs w:val="20"/>
          <w:rtl/>
        </w:rPr>
        <w:t>^</w:t>
      </w:r>
      <w:r w:rsidRPr="00AA2542">
        <w:rPr>
          <w:rFonts w:hint="cs"/>
          <w:sz w:val="28"/>
          <w:rtl/>
        </w:rPr>
        <w:t>.</w:t>
      </w:r>
    </w:p>
  </w:endnote>
  <w:endnote w:id="80">
    <w:p w:rsidR="00B433A0" w:rsidRPr="00AA2542" w:rsidRDefault="00B433A0" w:rsidP="00F52792">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إشارة إلى الآية 4 من سورة قريش: </w:t>
      </w:r>
      <w:r w:rsidRPr="00AA2542">
        <w:rPr>
          <w:rFonts w:ascii="Mosawi" w:hAnsi="Mosawi" w:cs="Mosawi"/>
          <w:sz w:val="22"/>
          <w:szCs w:val="22"/>
          <w:rtl/>
        </w:rPr>
        <w:t>﴿</w:t>
      </w:r>
      <w:r w:rsidRPr="00AA2542">
        <w:rPr>
          <w:b/>
          <w:bCs/>
          <w:sz w:val="28"/>
          <w:rtl/>
        </w:rPr>
        <w:t>الَّذِي أَطْعَمَهُمْ مِنْ جُوعٍ وَآَمَنَهُمْ مِنْ خَوْفٍ</w:t>
      </w:r>
      <w:r w:rsidRPr="00AA2542">
        <w:rPr>
          <w:rFonts w:ascii="Mosawi" w:hAnsi="Mosawi" w:cs="Mosawi"/>
          <w:sz w:val="22"/>
          <w:szCs w:val="22"/>
          <w:rtl/>
        </w:rPr>
        <w:t>﴾</w:t>
      </w:r>
      <w:r w:rsidRPr="00AA2542">
        <w:rPr>
          <w:rFonts w:hint="cs"/>
          <w:sz w:val="28"/>
          <w:rtl/>
        </w:rPr>
        <w:t>.</w:t>
      </w:r>
    </w:p>
  </w:endnote>
  <w:endnote w:id="81">
    <w:p w:rsidR="00B433A0" w:rsidRPr="00AA2542" w:rsidRDefault="00B433A0" w:rsidP="00F52792">
      <w:pPr>
        <w:pStyle w:val="aa"/>
        <w:spacing w:line="31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هذا الشطر من بيتٍ لقصيدة لبيد بن أبي ربيعة، نذكر منها الأبيات الثلاثة التالية؛ لصلتها بموضوع بحثنا:</w:t>
      </w:r>
    </w:p>
    <w:tbl>
      <w:tblPr>
        <w:bidiVisual/>
        <w:tblW w:w="0" w:type="auto"/>
        <w:jc w:val="center"/>
        <w:tblLook w:val="01E0" w:firstRow="1" w:lastRow="1" w:firstColumn="1" w:lastColumn="1" w:noHBand="0" w:noVBand="0"/>
      </w:tblPr>
      <w:tblGrid>
        <w:gridCol w:w="2835"/>
        <w:gridCol w:w="497"/>
        <w:gridCol w:w="2835"/>
      </w:tblGrid>
      <w:tr w:rsidR="00B433A0" w:rsidRPr="00AA2542" w:rsidTr="00970A93">
        <w:trPr>
          <w:trHeight w:val="147"/>
          <w:jc w:val="center"/>
        </w:trPr>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وجزور أيسار دعوت لحتفها</w:t>
            </w:r>
            <w:r w:rsidRPr="00AA2542">
              <w:rPr>
                <w:rFonts w:cs="DanaFajr" w:hint="cs"/>
                <w:sz w:val="28"/>
                <w:szCs w:val="28"/>
                <w:rtl/>
              </w:rPr>
              <w:br/>
            </w:r>
          </w:p>
        </w:tc>
        <w:tc>
          <w:tcPr>
            <w:tcW w:w="497" w:type="dxa"/>
            <w:shd w:val="clear" w:color="auto" w:fill="auto"/>
          </w:tcPr>
          <w:p w:rsidR="00B433A0" w:rsidRPr="00AA2542" w:rsidRDefault="00B433A0" w:rsidP="00155B67">
            <w:pPr>
              <w:spacing w:line="240" w:lineRule="auto"/>
              <w:ind w:firstLine="0"/>
              <w:jc w:val="lowKashida"/>
              <w:rPr>
                <w:rFonts w:cs="DanaFajr"/>
                <w:sz w:val="28"/>
                <w:szCs w:val="28"/>
              </w:rPr>
            </w:pPr>
          </w:p>
        </w:tc>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بمغالق متشابه أجسامها</w:t>
            </w:r>
            <w:r w:rsidRPr="00AA2542">
              <w:rPr>
                <w:rFonts w:cs="DanaFajr" w:hint="cs"/>
                <w:sz w:val="28"/>
                <w:szCs w:val="28"/>
                <w:rtl/>
              </w:rPr>
              <w:br/>
            </w:r>
          </w:p>
        </w:tc>
      </w:tr>
      <w:tr w:rsidR="00B433A0" w:rsidRPr="00AA2542" w:rsidTr="00970A93">
        <w:trPr>
          <w:trHeight w:val="147"/>
          <w:jc w:val="center"/>
        </w:trPr>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أدعو بهن لعاقر أو مطفل</w:t>
            </w:r>
            <w:r w:rsidRPr="00AA2542">
              <w:rPr>
                <w:rFonts w:cs="DanaFajr" w:hint="cs"/>
                <w:sz w:val="28"/>
                <w:szCs w:val="28"/>
                <w:rtl/>
              </w:rPr>
              <w:br/>
            </w:r>
          </w:p>
        </w:tc>
        <w:tc>
          <w:tcPr>
            <w:tcW w:w="497" w:type="dxa"/>
            <w:shd w:val="clear" w:color="auto" w:fill="auto"/>
          </w:tcPr>
          <w:p w:rsidR="00B433A0" w:rsidRPr="00AA2542" w:rsidRDefault="00B433A0" w:rsidP="00155B67">
            <w:pPr>
              <w:spacing w:line="240" w:lineRule="auto"/>
              <w:ind w:firstLine="0"/>
              <w:jc w:val="lowKashida"/>
              <w:rPr>
                <w:rFonts w:cs="DanaFajr"/>
                <w:sz w:val="28"/>
                <w:szCs w:val="28"/>
              </w:rPr>
            </w:pPr>
          </w:p>
        </w:tc>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بذلت لجيران الجميع لحامها</w:t>
            </w:r>
            <w:r w:rsidRPr="00AA2542">
              <w:rPr>
                <w:rFonts w:cs="DanaFajr" w:hint="cs"/>
                <w:sz w:val="28"/>
                <w:szCs w:val="28"/>
                <w:rtl/>
              </w:rPr>
              <w:br/>
            </w:r>
          </w:p>
        </w:tc>
      </w:tr>
      <w:tr w:rsidR="00B433A0" w:rsidRPr="00AA2542" w:rsidTr="00970A93">
        <w:trPr>
          <w:trHeight w:val="147"/>
          <w:jc w:val="center"/>
        </w:trPr>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فالضيف والجار الجنيب كأنما</w:t>
            </w:r>
            <w:r w:rsidRPr="00AA2542">
              <w:rPr>
                <w:rFonts w:cs="DanaFajr" w:hint="cs"/>
                <w:sz w:val="28"/>
                <w:szCs w:val="28"/>
                <w:rtl/>
              </w:rPr>
              <w:br/>
            </w:r>
          </w:p>
        </w:tc>
        <w:tc>
          <w:tcPr>
            <w:tcW w:w="497" w:type="dxa"/>
            <w:shd w:val="clear" w:color="auto" w:fill="auto"/>
          </w:tcPr>
          <w:p w:rsidR="00B433A0" w:rsidRPr="00AA2542" w:rsidRDefault="00B433A0" w:rsidP="00155B67">
            <w:pPr>
              <w:spacing w:line="240" w:lineRule="auto"/>
              <w:ind w:firstLine="0"/>
              <w:jc w:val="lowKashida"/>
              <w:rPr>
                <w:rFonts w:cs="DanaFajr"/>
                <w:sz w:val="28"/>
                <w:szCs w:val="28"/>
              </w:rPr>
            </w:pPr>
          </w:p>
        </w:tc>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lang w:bidi="ar-IQ"/>
              </w:rPr>
              <w:t>هبطا تبالة فحصبا أهضامها</w:t>
            </w:r>
            <w:r w:rsidRPr="00AA2542">
              <w:rPr>
                <w:rFonts w:cs="DanaFajr" w:hint="cs"/>
                <w:sz w:val="28"/>
                <w:szCs w:val="28"/>
                <w:rtl/>
              </w:rPr>
              <w:br/>
            </w:r>
          </w:p>
        </w:tc>
      </w:tr>
    </w:tbl>
    <w:p w:rsidR="00B433A0" w:rsidRPr="00AA2542" w:rsidRDefault="00B433A0" w:rsidP="00F52792">
      <w:pPr>
        <w:pStyle w:val="aa"/>
        <w:spacing w:line="310" w:lineRule="exact"/>
        <w:ind w:firstLine="0"/>
        <w:rPr>
          <w:sz w:val="28"/>
          <w:rtl/>
          <w:lang w:bidi="ar-IQ"/>
        </w:rPr>
      </w:pPr>
      <w:r w:rsidRPr="00AA2542">
        <w:rPr>
          <w:rFonts w:hint="cs"/>
          <w:sz w:val="28"/>
          <w:rtl/>
          <w:lang w:bidi="ar-IQ"/>
        </w:rPr>
        <w:t>في دلالة على أن الكرم كان أثيراً عند العرب، وأنه كان من بواعث الميسر عند أجوادهم وأثريائهم إذا اشتدّ البرد وكلب الزمان؛ ليطعموا ذوي الحاجة الجزور التي تياسروا عليها. وإن لبيد يقول في هذه الأبيات: ربّ جزورٍ ممّا ينحره أصحاب الميسر دعوتُ ندمائي لنحرها بسهام الميسر المتشابهة الأجسام، وأنا أدعو بالقداح لنحر هذه الناقة ـ سواء أكانت عاقراً أم ذات ولد ـ، وأبذل لحمها للجيران جميعاً، فالضيوف والجيران يشبعون، كأنهم نزلوا بوادي تبالة الخصبة سهولة. و(تبالة) موضع ببلاد اليمن يُضرب المثل بخصبه. المعرِّب.</w:t>
      </w:r>
    </w:p>
  </w:endnote>
  <w:endnote w:id="82">
    <w:p w:rsidR="00B433A0" w:rsidRPr="00AA2542" w:rsidRDefault="00B433A0" w:rsidP="00F52792">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بيت للشاعر الجاهلي عنترة بن شداد العبسي، من قصيدةٍ يقول في مطلعها:</w:t>
      </w:r>
    </w:p>
    <w:tbl>
      <w:tblPr>
        <w:bidiVisual/>
        <w:tblW w:w="0" w:type="auto"/>
        <w:jc w:val="center"/>
        <w:tblLook w:val="01E0" w:firstRow="1" w:lastRow="1" w:firstColumn="1" w:lastColumn="1" w:noHBand="0" w:noVBand="0"/>
      </w:tblPr>
      <w:tblGrid>
        <w:gridCol w:w="2835"/>
        <w:gridCol w:w="497"/>
        <w:gridCol w:w="2835"/>
      </w:tblGrid>
      <w:tr w:rsidR="00B433A0" w:rsidRPr="00AA2542" w:rsidTr="00970A93">
        <w:trPr>
          <w:trHeight w:val="147"/>
          <w:jc w:val="center"/>
        </w:trPr>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rPr>
              <w:t>يا عبل أين من المنية مهربي</w:t>
            </w:r>
            <w:r w:rsidRPr="00AA2542">
              <w:rPr>
                <w:rFonts w:cs="DanaFajr" w:hint="cs"/>
                <w:sz w:val="28"/>
                <w:szCs w:val="28"/>
                <w:rtl/>
              </w:rPr>
              <w:br/>
            </w:r>
          </w:p>
        </w:tc>
        <w:tc>
          <w:tcPr>
            <w:tcW w:w="497" w:type="dxa"/>
            <w:shd w:val="clear" w:color="auto" w:fill="auto"/>
          </w:tcPr>
          <w:p w:rsidR="00B433A0" w:rsidRPr="00AA2542" w:rsidRDefault="00B433A0" w:rsidP="00155B67">
            <w:pPr>
              <w:spacing w:line="240" w:lineRule="auto"/>
              <w:ind w:firstLine="0"/>
              <w:jc w:val="lowKashida"/>
              <w:rPr>
                <w:rFonts w:cs="DanaFajr"/>
                <w:sz w:val="28"/>
                <w:szCs w:val="28"/>
              </w:rPr>
            </w:pPr>
          </w:p>
        </w:tc>
        <w:tc>
          <w:tcPr>
            <w:tcW w:w="2835" w:type="dxa"/>
            <w:shd w:val="clear" w:color="auto" w:fill="auto"/>
            <w:hideMark/>
          </w:tcPr>
          <w:p w:rsidR="00B433A0" w:rsidRPr="00AA2542" w:rsidRDefault="00B433A0" w:rsidP="00155B67">
            <w:pPr>
              <w:spacing w:line="240" w:lineRule="auto"/>
              <w:ind w:firstLine="0"/>
              <w:jc w:val="lowKashida"/>
              <w:rPr>
                <w:rFonts w:cs="DanaFajr"/>
                <w:sz w:val="2"/>
                <w:szCs w:val="2"/>
              </w:rPr>
            </w:pPr>
            <w:r w:rsidRPr="00AA2542">
              <w:rPr>
                <w:rFonts w:cs="DanaFajr" w:hint="cs"/>
                <w:sz w:val="28"/>
                <w:szCs w:val="28"/>
                <w:rtl/>
              </w:rPr>
              <w:t>إن</w:t>
            </w:r>
            <w:r>
              <w:rPr>
                <w:rFonts w:cs="DanaFajr" w:hint="cs"/>
                <w:sz w:val="28"/>
                <w:szCs w:val="28"/>
                <w:rtl/>
              </w:rPr>
              <w:t>ْ</w:t>
            </w:r>
            <w:r w:rsidRPr="00AA2542">
              <w:rPr>
                <w:rFonts w:cs="DanaFajr" w:hint="cs"/>
                <w:sz w:val="28"/>
                <w:szCs w:val="28"/>
                <w:rtl/>
              </w:rPr>
              <w:t xml:space="preserve"> كان ربي في السماء قضاها</w:t>
            </w:r>
            <w:r w:rsidRPr="00AA2542">
              <w:rPr>
                <w:rFonts w:cs="DanaFajr" w:hint="cs"/>
                <w:sz w:val="28"/>
                <w:szCs w:val="28"/>
                <w:rtl/>
              </w:rPr>
              <w:br/>
            </w:r>
          </w:p>
        </w:tc>
      </w:tr>
    </w:tbl>
    <w:p w:rsidR="00B433A0" w:rsidRPr="00AA2542" w:rsidRDefault="00B433A0" w:rsidP="00F52792">
      <w:pPr>
        <w:pStyle w:val="aa"/>
        <w:spacing w:line="310" w:lineRule="exact"/>
        <w:ind w:firstLine="0"/>
        <w:rPr>
          <w:sz w:val="28"/>
          <w:rtl/>
        </w:rPr>
      </w:pPr>
      <w:r w:rsidRPr="00AA2542">
        <w:rPr>
          <w:rFonts w:hint="cs"/>
          <w:sz w:val="28"/>
          <w:rtl/>
        </w:rPr>
        <w:t>المعرِّب.</w:t>
      </w:r>
    </w:p>
  </w:endnote>
  <w:endnote w:id="83">
    <w:p w:rsidR="00B433A0" w:rsidRPr="00AA2542" w:rsidRDefault="00B433A0" w:rsidP="00F5279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نهج البلاغة 3: 106، الكتاب رقم 52 (عهده إلى مالك الأشتر)، تحقيق: محمد عبده، دار المعرفة.</w:t>
      </w:r>
    </w:p>
  </w:endnote>
  <w:endnote w:id="84">
    <w:p w:rsidR="00B433A0" w:rsidRPr="00AA2542" w:rsidRDefault="00B433A0" w:rsidP="00155B67">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w:t>
      </w:r>
    </w:p>
  </w:endnote>
  <w:endnote w:id="85">
    <w:p w:rsidR="00B433A0" w:rsidRPr="00AA2542" w:rsidRDefault="00B433A0" w:rsidP="00155B67">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w:t>
      </w:r>
      <w:r w:rsidRPr="00AA2542">
        <w:rPr>
          <w:rFonts w:hint="cs"/>
          <w:sz w:val="28"/>
          <w:rtl/>
          <w:lang w:bidi="ar-IQ"/>
        </w:rPr>
        <w:t xml:space="preserve"> الكليني، الكافي 7: 280.</w:t>
      </w:r>
    </w:p>
  </w:endnote>
  <w:endnote w:id="86">
    <w:p w:rsidR="00B433A0" w:rsidRPr="00AA2542" w:rsidRDefault="00B433A0" w:rsidP="00155B67">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 xml:space="preserve">الصدوق، مَنْ لا يحضره الفقيه 4: 365: </w:t>
      </w:r>
      <w:r w:rsidRPr="00AA2542">
        <w:rPr>
          <w:rFonts w:cs="AL-Mohanad" w:hint="eastAsia"/>
          <w:sz w:val="22"/>
          <w:szCs w:val="22"/>
          <w:rtl/>
        </w:rPr>
        <w:t>«</w:t>
      </w:r>
      <w:r w:rsidRPr="00AA2542">
        <w:rPr>
          <w:sz w:val="28"/>
          <w:rtl/>
        </w:rPr>
        <w:t>يا عل</w:t>
      </w:r>
      <w:r w:rsidRPr="00AA2542">
        <w:rPr>
          <w:rFonts w:hint="cs"/>
          <w:sz w:val="28"/>
          <w:rtl/>
        </w:rPr>
        <w:t>يّ</w:t>
      </w:r>
      <w:r w:rsidRPr="00AA2542">
        <w:rPr>
          <w:sz w:val="28"/>
          <w:rtl/>
        </w:rPr>
        <w:t xml:space="preserve">: </w:t>
      </w:r>
      <w:r w:rsidRPr="00AA2542">
        <w:rPr>
          <w:rFonts w:hint="cs"/>
          <w:sz w:val="28"/>
          <w:rtl/>
        </w:rPr>
        <w:t>إ</w:t>
      </w:r>
      <w:r w:rsidRPr="00AA2542">
        <w:rPr>
          <w:sz w:val="28"/>
          <w:rtl/>
        </w:rPr>
        <w:t>ن عبد</w:t>
      </w:r>
      <w:r w:rsidRPr="00AA2542">
        <w:rPr>
          <w:rFonts w:hint="cs"/>
          <w:sz w:val="28"/>
          <w:rtl/>
        </w:rPr>
        <w:t xml:space="preserve"> </w:t>
      </w:r>
      <w:r w:rsidRPr="00AA2542">
        <w:rPr>
          <w:sz w:val="28"/>
          <w:rtl/>
        </w:rPr>
        <w:t>المط</w:t>
      </w:r>
      <w:r w:rsidRPr="00AA2542">
        <w:rPr>
          <w:rFonts w:hint="cs"/>
          <w:sz w:val="28"/>
          <w:rtl/>
        </w:rPr>
        <w:t>ّ</w:t>
      </w:r>
      <w:r w:rsidRPr="00AA2542">
        <w:rPr>
          <w:sz w:val="28"/>
          <w:rtl/>
        </w:rPr>
        <w:t>لب</w:t>
      </w:r>
      <w:r w:rsidRPr="007F7AF4">
        <w:rPr>
          <w:rFonts w:cs="Mosawi"/>
          <w:szCs w:val="20"/>
          <w:rtl/>
        </w:rPr>
        <w:t>×</w:t>
      </w:r>
      <w:r w:rsidRPr="00AA2542">
        <w:rPr>
          <w:rFonts w:hint="cs"/>
          <w:sz w:val="28"/>
          <w:rtl/>
        </w:rPr>
        <w:t xml:space="preserve"> </w:t>
      </w:r>
      <w:r w:rsidRPr="00AA2542">
        <w:rPr>
          <w:sz w:val="28"/>
          <w:rtl/>
        </w:rPr>
        <w:t>سن</w:t>
      </w:r>
      <w:r w:rsidRPr="00AA2542">
        <w:rPr>
          <w:rFonts w:hint="cs"/>
          <w:sz w:val="28"/>
          <w:rtl/>
        </w:rPr>
        <w:t>ّ</w:t>
      </w:r>
      <w:r w:rsidRPr="00AA2542">
        <w:rPr>
          <w:sz w:val="28"/>
          <w:rtl/>
        </w:rPr>
        <w:t xml:space="preserve"> في الجاهلية خمس سنن </w:t>
      </w:r>
      <w:r w:rsidRPr="00AA2542">
        <w:rPr>
          <w:rFonts w:hint="cs"/>
          <w:sz w:val="28"/>
          <w:rtl/>
        </w:rPr>
        <w:t>أ</w:t>
      </w:r>
      <w:r w:rsidRPr="00AA2542">
        <w:rPr>
          <w:sz w:val="28"/>
          <w:rtl/>
        </w:rPr>
        <w:t xml:space="preserve">جراها الله </w:t>
      </w:r>
      <w:r w:rsidRPr="00AA2542">
        <w:rPr>
          <w:rFonts w:hint="cs"/>
          <w:sz w:val="28"/>
          <w:rtl/>
        </w:rPr>
        <w:t xml:space="preserve">ـ </w:t>
      </w:r>
      <w:r w:rsidRPr="00AA2542">
        <w:rPr>
          <w:sz w:val="28"/>
          <w:rtl/>
        </w:rPr>
        <w:t>عز</w:t>
      </w:r>
      <w:r w:rsidRPr="00AA2542">
        <w:rPr>
          <w:rFonts w:hint="cs"/>
          <w:sz w:val="28"/>
          <w:rtl/>
        </w:rPr>
        <w:t xml:space="preserve">َّ </w:t>
      </w:r>
      <w:r w:rsidRPr="00AA2542">
        <w:rPr>
          <w:sz w:val="28"/>
          <w:rtl/>
        </w:rPr>
        <w:t>وجل</w:t>
      </w:r>
      <w:r w:rsidRPr="00AA2542">
        <w:rPr>
          <w:rFonts w:hint="cs"/>
          <w:sz w:val="28"/>
          <w:rtl/>
        </w:rPr>
        <w:t>َّ ـ</w:t>
      </w:r>
      <w:r w:rsidRPr="00AA2542">
        <w:rPr>
          <w:sz w:val="28"/>
          <w:rtl/>
        </w:rPr>
        <w:t xml:space="preserve"> في ال</w:t>
      </w:r>
      <w:r w:rsidRPr="00AA2542">
        <w:rPr>
          <w:rFonts w:hint="cs"/>
          <w:sz w:val="28"/>
          <w:rtl/>
        </w:rPr>
        <w:t>إ</w:t>
      </w:r>
      <w:r w:rsidRPr="00AA2542">
        <w:rPr>
          <w:sz w:val="28"/>
          <w:rtl/>
        </w:rPr>
        <w:t>سلام: حر</w:t>
      </w:r>
      <w:r w:rsidRPr="00AA2542">
        <w:rPr>
          <w:rFonts w:hint="cs"/>
          <w:sz w:val="28"/>
          <w:rtl/>
        </w:rPr>
        <w:t>ّ</w:t>
      </w:r>
      <w:r w:rsidRPr="00AA2542">
        <w:rPr>
          <w:sz w:val="28"/>
          <w:rtl/>
        </w:rPr>
        <w:t>م نساء ال</w:t>
      </w:r>
      <w:r w:rsidRPr="00AA2542">
        <w:rPr>
          <w:rFonts w:hint="cs"/>
          <w:sz w:val="28"/>
          <w:rtl/>
        </w:rPr>
        <w:t>آ</w:t>
      </w:r>
      <w:r w:rsidRPr="00AA2542">
        <w:rPr>
          <w:sz w:val="28"/>
          <w:rtl/>
        </w:rPr>
        <w:t>باء على ال</w:t>
      </w:r>
      <w:r w:rsidRPr="00AA2542">
        <w:rPr>
          <w:rFonts w:hint="cs"/>
          <w:sz w:val="28"/>
          <w:rtl/>
        </w:rPr>
        <w:t>أ</w:t>
      </w:r>
      <w:r w:rsidRPr="00AA2542">
        <w:rPr>
          <w:sz w:val="28"/>
          <w:rtl/>
        </w:rPr>
        <w:t>بناء</w:t>
      </w:r>
      <w:r w:rsidRPr="00AA2542">
        <w:rPr>
          <w:rFonts w:hint="cs"/>
          <w:sz w:val="28"/>
          <w:rtl/>
        </w:rPr>
        <w:t>؛</w:t>
      </w:r>
      <w:r w:rsidRPr="00AA2542">
        <w:rPr>
          <w:sz w:val="28"/>
          <w:rtl/>
        </w:rPr>
        <w:t xml:space="preserve"> ف</w:t>
      </w:r>
      <w:r w:rsidRPr="00AA2542">
        <w:rPr>
          <w:rFonts w:hint="cs"/>
          <w:sz w:val="28"/>
          <w:rtl/>
        </w:rPr>
        <w:t>أ</w:t>
      </w:r>
      <w:r w:rsidRPr="00AA2542">
        <w:rPr>
          <w:sz w:val="28"/>
          <w:rtl/>
        </w:rPr>
        <w:t>نزل الله عز</w:t>
      </w:r>
      <w:r w:rsidRPr="00AA2542">
        <w:rPr>
          <w:rFonts w:hint="cs"/>
          <w:sz w:val="28"/>
          <w:rtl/>
        </w:rPr>
        <w:t xml:space="preserve">َّ </w:t>
      </w:r>
      <w:r w:rsidRPr="00AA2542">
        <w:rPr>
          <w:sz w:val="28"/>
          <w:rtl/>
        </w:rPr>
        <w:t>وجل</w:t>
      </w:r>
      <w:r w:rsidRPr="00AA2542">
        <w:rPr>
          <w:rFonts w:hint="cs"/>
          <w:sz w:val="28"/>
          <w:rtl/>
        </w:rPr>
        <w:t>َّ:</w:t>
      </w:r>
      <w:r w:rsidRPr="00AA2542">
        <w:rPr>
          <w:sz w:val="28"/>
          <w:rtl/>
        </w:rPr>
        <w:t xml:space="preserve"> </w:t>
      </w:r>
      <w:r w:rsidRPr="00AA2542">
        <w:rPr>
          <w:rFonts w:ascii="Mosawi" w:hAnsi="Mosawi" w:cs="Mosawi"/>
          <w:sz w:val="22"/>
          <w:szCs w:val="22"/>
          <w:rtl/>
        </w:rPr>
        <w:t>﴿</w:t>
      </w:r>
      <w:r w:rsidRPr="00AA2542">
        <w:rPr>
          <w:b/>
          <w:bCs/>
          <w:sz w:val="28"/>
          <w:rtl/>
        </w:rPr>
        <w:t>و</w:t>
      </w:r>
      <w:r w:rsidRPr="00AA2542">
        <w:rPr>
          <w:rFonts w:hint="cs"/>
          <w:b/>
          <w:bCs/>
          <w:sz w:val="28"/>
          <w:rtl/>
        </w:rPr>
        <w:t>َ</w:t>
      </w:r>
      <w:r w:rsidRPr="00AA2542">
        <w:rPr>
          <w:b/>
          <w:bCs/>
          <w:sz w:val="28"/>
          <w:rtl/>
        </w:rPr>
        <w:t>لا</w:t>
      </w:r>
      <w:r w:rsidRPr="00AA2542">
        <w:rPr>
          <w:rFonts w:hint="cs"/>
          <w:b/>
          <w:bCs/>
          <w:sz w:val="28"/>
          <w:rtl/>
        </w:rPr>
        <w:t>َ</w:t>
      </w:r>
      <w:r w:rsidRPr="00AA2542">
        <w:rPr>
          <w:b/>
          <w:bCs/>
          <w:sz w:val="28"/>
          <w:rtl/>
        </w:rPr>
        <w:t xml:space="preserve"> ت</w:t>
      </w:r>
      <w:r w:rsidRPr="00AA2542">
        <w:rPr>
          <w:rFonts w:hint="cs"/>
          <w:b/>
          <w:bCs/>
          <w:sz w:val="28"/>
          <w:rtl/>
        </w:rPr>
        <w:t>َ</w:t>
      </w:r>
      <w:r w:rsidRPr="00AA2542">
        <w:rPr>
          <w:b/>
          <w:bCs/>
          <w:sz w:val="28"/>
          <w:rtl/>
        </w:rPr>
        <w:t>ن</w:t>
      </w:r>
      <w:r w:rsidRPr="00AA2542">
        <w:rPr>
          <w:rFonts w:hint="cs"/>
          <w:b/>
          <w:bCs/>
          <w:sz w:val="28"/>
          <w:rtl/>
        </w:rPr>
        <w:t>ْ</w:t>
      </w:r>
      <w:r w:rsidRPr="00AA2542">
        <w:rPr>
          <w:b/>
          <w:bCs/>
          <w:sz w:val="28"/>
          <w:rtl/>
        </w:rPr>
        <w:t>ك</w:t>
      </w:r>
      <w:r w:rsidRPr="00AA2542">
        <w:rPr>
          <w:rFonts w:hint="cs"/>
          <w:b/>
          <w:bCs/>
          <w:sz w:val="28"/>
          <w:rtl/>
        </w:rPr>
        <w:t>ِ</w:t>
      </w:r>
      <w:r w:rsidRPr="00AA2542">
        <w:rPr>
          <w:b/>
          <w:bCs/>
          <w:sz w:val="28"/>
          <w:rtl/>
        </w:rPr>
        <w:t>ح</w:t>
      </w:r>
      <w:r w:rsidRPr="00AA2542">
        <w:rPr>
          <w:rFonts w:hint="cs"/>
          <w:b/>
          <w:bCs/>
          <w:sz w:val="28"/>
          <w:rtl/>
        </w:rPr>
        <w:t>ُ</w:t>
      </w:r>
      <w:r w:rsidRPr="00AA2542">
        <w:rPr>
          <w:b/>
          <w:bCs/>
          <w:sz w:val="28"/>
          <w:rtl/>
        </w:rPr>
        <w:t>وا م</w:t>
      </w:r>
      <w:r w:rsidRPr="00AA2542">
        <w:rPr>
          <w:rFonts w:hint="cs"/>
          <w:b/>
          <w:bCs/>
          <w:sz w:val="28"/>
          <w:rtl/>
        </w:rPr>
        <w:t>َ</w:t>
      </w:r>
      <w:r w:rsidRPr="00AA2542">
        <w:rPr>
          <w:b/>
          <w:bCs/>
          <w:sz w:val="28"/>
          <w:rtl/>
        </w:rPr>
        <w:t>ا ن</w:t>
      </w:r>
      <w:r w:rsidRPr="00AA2542">
        <w:rPr>
          <w:rFonts w:hint="cs"/>
          <w:b/>
          <w:bCs/>
          <w:sz w:val="28"/>
          <w:rtl/>
        </w:rPr>
        <w:t>َ</w:t>
      </w:r>
      <w:r w:rsidRPr="00AA2542">
        <w:rPr>
          <w:b/>
          <w:bCs/>
          <w:sz w:val="28"/>
          <w:rtl/>
        </w:rPr>
        <w:t>ك</w:t>
      </w:r>
      <w:r w:rsidRPr="00AA2542">
        <w:rPr>
          <w:rFonts w:hint="cs"/>
          <w:b/>
          <w:bCs/>
          <w:sz w:val="28"/>
          <w:rtl/>
        </w:rPr>
        <w:t>َ</w:t>
      </w:r>
      <w:r w:rsidRPr="00AA2542">
        <w:rPr>
          <w:b/>
          <w:bCs/>
          <w:sz w:val="28"/>
          <w:rtl/>
        </w:rPr>
        <w:t>ح</w:t>
      </w:r>
      <w:r w:rsidRPr="00AA2542">
        <w:rPr>
          <w:rFonts w:hint="cs"/>
          <w:b/>
          <w:bCs/>
          <w:sz w:val="28"/>
          <w:rtl/>
        </w:rPr>
        <w:t>َ</w:t>
      </w:r>
      <w:r w:rsidRPr="00AA2542">
        <w:rPr>
          <w:b/>
          <w:bCs/>
          <w:sz w:val="28"/>
          <w:rtl/>
        </w:rPr>
        <w:t xml:space="preserve"> آب</w:t>
      </w:r>
      <w:r w:rsidRPr="00AA2542">
        <w:rPr>
          <w:rFonts w:hint="cs"/>
          <w:b/>
          <w:bCs/>
          <w:sz w:val="28"/>
          <w:rtl/>
        </w:rPr>
        <w:t>َ</w:t>
      </w:r>
      <w:r w:rsidRPr="00AA2542">
        <w:rPr>
          <w:b/>
          <w:bCs/>
          <w:sz w:val="28"/>
          <w:rtl/>
        </w:rPr>
        <w:t>اؤ</w:t>
      </w:r>
      <w:r w:rsidRPr="00AA2542">
        <w:rPr>
          <w:rFonts w:hint="cs"/>
          <w:b/>
          <w:bCs/>
          <w:sz w:val="28"/>
          <w:rtl/>
        </w:rPr>
        <w:t>ُ</w:t>
      </w:r>
      <w:r w:rsidRPr="00AA2542">
        <w:rPr>
          <w:b/>
          <w:bCs/>
          <w:sz w:val="28"/>
          <w:rtl/>
        </w:rPr>
        <w:t>ك</w:t>
      </w:r>
      <w:r w:rsidRPr="00AA2542">
        <w:rPr>
          <w:rFonts w:hint="cs"/>
          <w:b/>
          <w:bCs/>
          <w:sz w:val="28"/>
          <w:rtl/>
        </w:rPr>
        <w:t>ُ</w:t>
      </w:r>
      <w:r w:rsidRPr="00AA2542">
        <w:rPr>
          <w:b/>
          <w:bCs/>
          <w:sz w:val="28"/>
          <w:rtl/>
        </w:rPr>
        <w:t>م</w:t>
      </w:r>
      <w:r w:rsidRPr="00AA2542">
        <w:rPr>
          <w:rFonts w:hint="cs"/>
          <w:b/>
          <w:bCs/>
          <w:sz w:val="28"/>
          <w:rtl/>
        </w:rPr>
        <w:t>ْ</w:t>
      </w:r>
      <w:r w:rsidRPr="00AA2542">
        <w:rPr>
          <w:b/>
          <w:bCs/>
          <w:sz w:val="28"/>
          <w:rtl/>
        </w:rPr>
        <w:t xml:space="preserve"> م</w:t>
      </w:r>
      <w:r w:rsidRPr="00AA2542">
        <w:rPr>
          <w:rFonts w:hint="cs"/>
          <w:b/>
          <w:bCs/>
          <w:sz w:val="28"/>
          <w:rtl/>
        </w:rPr>
        <w:t>ِ</w:t>
      </w:r>
      <w:r w:rsidRPr="00AA2542">
        <w:rPr>
          <w:b/>
          <w:bCs/>
          <w:sz w:val="28"/>
          <w:rtl/>
        </w:rPr>
        <w:t>ن</w:t>
      </w:r>
      <w:r w:rsidRPr="00AA2542">
        <w:rPr>
          <w:rFonts w:hint="cs"/>
          <w:b/>
          <w:bCs/>
          <w:sz w:val="28"/>
          <w:rtl/>
        </w:rPr>
        <w:t>َ</w:t>
      </w:r>
      <w:r w:rsidRPr="00AA2542">
        <w:rPr>
          <w:b/>
          <w:bCs/>
          <w:sz w:val="28"/>
          <w:rtl/>
        </w:rPr>
        <w:t xml:space="preserve"> الن</w:t>
      </w:r>
      <w:r w:rsidRPr="00AA2542">
        <w:rPr>
          <w:rFonts w:hint="cs"/>
          <w:b/>
          <w:bCs/>
          <w:sz w:val="28"/>
          <w:rtl/>
        </w:rPr>
        <w:t>ِّ</w:t>
      </w:r>
      <w:r w:rsidRPr="00AA2542">
        <w:rPr>
          <w:b/>
          <w:bCs/>
          <w:sz w:val="28"/>
          <w:rtl/>
        </w:rPr>
        <w:t>س</w:t>
      </w:r>
      <w:r w:rsidRPr="00AA2542">
        <w:rPr>
          <w:rFonts w:hint="cs"/>
          <w:b/>
          <w:bCs/>
          <w:sz w:val="28"/>
          <w:rtl/>
        </w:rPr>
        <w:t>َ</w:t>
      </w:r>
      <w:r w:rsidRPr="00AA2542">
        <w:rPr>
          <w:b/>
          <w:bCs/>
          <w:sz w:val="28"/>
          <w:rtl/>
        </w:rPr>
        <w:t>اء</w:t>
      </w:r>
      <w:r w:rsidRPr="00AA2542">
        <w:rPr>
          <w:rFonts w:hint="cs"/>
          <w:b/>
          <w:bCs/>
          <w:sz w:val="28"/>
          <w:rtl/>
        </w:rPr>
        <w:t>ِ</w:t>
      </w:r>
      <w:r w:rsidRPr="00AA2542">
        <w:rPr>
          <w:rFonts w:ascii="Mosawi" w:hAnsi="Mosawi" w:cs="Mosawi"/>
          <w:sz w:val="22"/>
          <w:szCs w:val="22"/>
          <w:rtl/>
        </w:rPr>
        <w:t>﴾</w:t>
      </w:r>
      <w:r w:rsidRPr="00AA2542">
        <w:rPr>
          <w:rFonts w:hint="cs"/>
          <w:sz w:val="28"/>
          <w:rtl/>
        </w:rPr>
        <w:t>.</w:t>
      </w:r>
      <w:r w:rsidRPr="00AA2542">
        <w:rPr>
          <w:sz w:val="28"/>
          <w:rtl/>
        </w:rPr>
        <w:t xml:space="preserve"> ووجد كن</w:t>
      </w:r>
      <w:r w:rsidRPr="00AA2542">
        <w:rPr>
          <w:rFonts w:hint="cs"/>
          <w:sz w:val="28"/>
          <w:rtl/>
        </w:rPr>
        <w:t>ـ</w:t>
      </w:r>
      <w:r w:rsidRPr="00AA2542">
        <w:rPr>
          <w:sz w:val="28"/>
          <w:rtl/>
        </w:rPr>
        <w:t>زا</w:t>
      </w:r>
      <w:r w:rsidRPr="00AA2542">
        <w:rPr>
          <w:rFonts w:hint="cs"/>
          <w:sz w:val="28"/>
          <w:rtl/>
        </w:rPr>
        <w:t>ً؛</w:t>
      </w:r>
      <w:r w:rsidRPr="00AA2542">
        <w:rPr>
          <w:sz w:val="28"/>
          <w:rtl/>
        </w:rPr>
        <w:t xml:space="preserve"> فأخرج منه الخمس وتصد</w:t>
      </w:r>
      <w:r w:rsidRPr="00AA2542">
        <w:rPr>
          <w:rFonts w:hint="cs"/>
          <w:sz w:val="28"/>
          <w:rtl/>
        </w:rPr>
        <w:t>َّ</w:t>
      </w:r>
      <w:r w:rsidRPr="00AA2542">
        <w:rPr>
          <w:sz w:val="28"/>
          <w:rtl/>
        </w:rPr>
        <w:t>ق به</w:t>
      </w:r>
      <w:r w:rsidRPr="00AA2542">
        <w:rPr>
          <w:rFonts w:hint="cs"/>
          <w:sz w:val="28"/>
          <w:rtl/>
        </w:rPr>
        <w:t>؛</w:t>
      </w:r>
      <w:r w:rsidRPr="00AA2542">
        <w:rPr>
          <w:sz w:val="28"/>
          <w:rtl/>
        </w:rPr>
        <w:t xml:space="preserve"> فأنزل الله عز</w:t>
      </w:r>
      <w:r w:rsidRPr="00AA2542">
        <w:rPr>
          <w:rFonts w:hint="cs"/>
          <w:sz w:val="28"/>
          <w:rtl/>
        </w:rPr>
        <w:t xml:space="preserve">َّ </w:t>
      </w:r>
      <w:r w:rsidRPr="00AA2542">
        <w:rPr>
          <w:sz w:val="28"/>
          <w:rtl/>
        </w:rPr>
        <w:t>وجل</w:t>
      </w:r>
      <w:r w:rsidRPr="00AA2542">
        <w:rPr>
          <w:rFonts w:hint="cs"/>
          <w:sz w:val="28"/>
          <w:rtl/>
        </w:rPr>
        <w:t>َّ:</w:t>
      </w:r>
      <w:r w:rsidRPr="00AA2542">
        <w:rPr>
          <w:sz w:val="28"/>
          <w:rtl/>
        </w:rPr>
        <w:t xml:space="preserve"> </w:t>
      </w:r>
      <w:r w:rsidRPr="00AA2542">
        <w:rPr>
          <w:rFonts w:ascii="Mosawi" w:hAnsi="Mosawi" w:cs="Mosawi"/>
          <w:sz w:val="22"/>
          <w:szCs w:val="22"/>
          <w:rtl/>
        </w:rPr>
        <w:t>﴿</w:t>
      </w:r>
      <w:r w:rsidRPr="00AA2542">
        <w:rPr>
          <w:b/>
          <w:bCs/>
          <w:sz w:val="28"/>
          <w:rtl/>
        </w:rPr>
        <w:t>وَاعْلَمُوا أَنَّ</w:t>
      </w:r>
      <w:r w:rsidRPr="00AA2542">
        <w:rPr>
          <w:rFonts w:hint="cs"/>
          <w:b/>
          <w:bCs/>
          <w:sz w:val="28"/>
          <w:rtl/>
        </w:rPr>
        <w:t xml:space="preserve"> </w:t>
      </w:r>
      <w:r w:rsidRPr="00AA2542">
        <w:rPr>
          <w:b/>
          <w:bCs/>
          <w:sz w:val="28"/>
          <w:rtl/>
        </w:rPr>
        <w:t>مَا غَنِمْتُمْ مِنْ شَيْءٍ فَأَنَّ للهِ خُمُسَهُ وَلِلرَّسُولِ</w:t>
      </w:r>
      <w:r w:rsidRPr="00AA2542">
        <w:rPr>
          <w:rFonts w:hint="cs"/>
          <w:b/>
          <w:bCs/>
          <w:sz w:val="28"/>
          <w:rtl/>
        </w:rPr>
        <w:t>...</w:t>
      </w:r>
      <w:r w:rsidRPr="00AA2542">
        <w:rPr>
          <w:sz w:val="28"/>
          <w:rtl/>
        </w:rPr>
        <w:t>ال</w:t>
      </w:r>
      <w:r w:rsidRPr="00AA2542">
        <w:rPr>
          <w:rFonts w:hint="cs"/>
          <w:sz w:val="28"/>
          <w:rtl/>
        </w:rPr>
        <w:t>آ</w:t>
      </w:r>
      <w:r w:rsidRPr="00AA2542">
        <w:rPr>
          <w:sz w:val="28"/>
          <w:rtl/>
        </w:rPr>
        <w:t>ية</w:t>
      </w:r>
      <w:r w:rsidRPr="00AA2542">
        <w:rPr>
          <w:rFonts w:ascii="Mosawi" w:hAnsi="Mosawi" w:cs="Mosawi"/>
          <w:sz w:val="22"/>
          <w:szCs w:val="22"/>
          <w:rtl/>
        </w:rPr>
        <w:t>﴾</w:t>
      </w:r>
      <w:r w:rsidRPr="00AA2542">
        <w:rPr>
          <w:rFonts w:hint="cs"/>
          <w:sz w:val="28"/>
          <w:rtl/>
        </w:rPr>
        <w:t>.</w:t>
      </w:r>
      <w:r w:rsidRPr="00AA2542">
        <w:rPr>
          <w:sz w:val="28"/>
          <w:rtl/>
        </w:rPr>
        <w:t xml:space="preserve"> ولم</w:t>
      </w:r>
      <w:r w:rsidRPr="00AA2542">
        <w:rPr>
          <w:rFonts w:hint="cs"/>
          <w:sz w:val="28"/>
          <w:rtl/>
        </w:rPr>
        <w:t>ّ</w:t>
      </w:r>
      <w:r w:rsidRPr="00AA2542">
        <w:rPr>
          <w:sz w:val="28"/>
          <w:rtl/>
        </w:rPr>
        <w:t>ا حفر بئر زمزم سم</w:t>
      </w:r>
      <w:r w:rsidRPr="00AA2542">
        <w:rPr>
          <w:rFonts w:hint="cs"/>
          <w:sz w:val="28"/>
          <w:rtl/>
        </w:rPr>
        <w:t>ّ</w:t>
      </w:r>
      <w:r w:rsidRPr="00AA2542">
        <w:rPr>
          <w:sz w:val="28"/>
          <w:rtl/>
        </w:rPr>
        <w:t>اها سقاية الحاج</w:t>
      </w:r>
      <w:r w:rsidRPr="00AA2542">
        <w:rPr>
          <w:rFonts w:hint="cs"/>
          <w:sz w:val="28"/>
          <w:rtl/>
        </w:rPr>
        <w:t>؛</w:t>
      </w:r>
      <w:r w:rsidRPr="00AA2542">
        <w:rPr>
          <w:sz w:val="28"/>
          <w:rtl/>
        </w:rPr>
        <w:t xml:space="preserve"> فأنزل الله تبارك وتعالى</w:t>
      </w:r>
      <w:r w:rsidRPr="00AA2542">
        <w:rPr>
          <w:rFonts w:hint="cs"/>
          <w:sz w:val="28"/>
          <w:rtl/>
        </w:rPr>
        <w:t>:</w:t>
      </w:r>
      <w:r w:rsidRPr="00AA2542">
        <w:rPr>
          <w:sz w:val="28"/>
          <w:rtl/>
        </w:rPr>
        <w:t xml:space="preserve"> </w:t>
      </w:r>
      <w:r w:rsidRPr="00AA2542">
        <w:rPr>
          <w:rFonts w:ascii="Mosawi" w:hAnsi="Mosawi" w:cs="Mosawi"/>
          <w:sz w:val="22"/>
          <w:szCs w:val="22"/>
          <w:rtl/>
        </w:rPr>
        <w:t>﴿</w:t>
      </w:r>
      <w:r w:rsidRPr="00AA2542">
        <w:rPr>
          <w:b/>
          <w:bCs/>
          <w:sz w:val="28"/>
          <w:rtl/>
        </w:rPr>
        <w:t>أ</w:t>
      </w:r>
      <w:r w:rsidRPr="00AA2542">
        <w:rPr>
          <w:rFonts w:hint="cs"/>
          <w:b/>
          <w:bCs/>
          <w:sz w:val="28"/>
          <w:rtl/>
        </w:rPr>
        <w:t>َ</w:t>
      </w:r>
      <w:r w:rsidRPr="00AA2542">
        <w:rPr>
          <w:b/>
          <w:bCs/>
          <w:sz w:val="28"/>
          <w:rtl/>
        </w:rPr>
        <w:t>جَعَلْتُمْ سِقَايَةَ الْحَاجِّ وَعِمَارَةَ الْمَسْجِدِ الْحَرَامِ كَمَنْ آمَنَ بِاللهِ وَالْيَوْمِ الآخِرِ</w:t>
      </w:r>
      <w:r w:rsidRPr="00AA2542">
        <w:rPr>
          <w:rFonts w:hint="cs"/>
          <w:b/>
          <w:bCs/>
          <w:sz w:val="28"/>
          <w:rtl/>
        </w:rPr>
        <w:t>...</w:t>
      </w:r>
      <w:r w:rsidRPr="00AA2542">
        <w:rPr>
          <w:sz w:val="28"/>
          <w:rtl/>
        </w:rPr>
        <w:t>ال</w:t>
      </w:r>
      <w:r w:rsidRPr="00AA2542">
        <w:rPr>
          <w:rFonts w:hint="cs"/>
          <w:sz w:val="28"/>
          <w:rtl/>
        </w:rPr>
        <w:t>آ</w:t>
      </w:r>
      <w:r w:rsidRPr="00AA2542">
        <w:rPr>
          <w:sz w:val="28"/>
          <w:rtl/>
        </w:rPr>
        <w:t>ية</w:t>
      </w:r>
      <w:r w:rsidRPr="00AA2542">
        <w:rPr>
          <w:rFonts w:ascii="Mosawi" w:hAnsi="Mosawi" w:cs="Mosawi"/>
          <w:sz w:val="22"/>
          <w:szCs w:val="22"/>
          <w:rtl/>
        </w:rPr>
        <w:t>﴾</w:t>
      </w:r>
      <w:r w:rsidRPr="00AA2542">
        <w:rPr>
          <w:rFonts w:hint="cs"/>
          <w:sz w:val="28"/>
          <w:rtl/>
        </w:rPr>
        <w:t>.</w:t>
      </w:r>
      <w:r w:rsidRPr="00AA2542">
        <w:rPr>
          <w:sz w:val="28"/>
          <w:rtl/>
        </w:rPr>
        <w:t xml:space="preserve"> وسن</w:t>
      </w:r>
      <w:r w:rsidRPr="00AA2542">
        <w:rPr>
          <w:rFonts w:hint="cs"/>
          <w:sz w:val="28"/>
          <w:rtl/>
        </w:rPr>
        <w:t>ّ</w:t>
      </w:r>
      <w:r w:rsidRPr="00AA2542">
        <w:rPr>
          <w:sz w:val="28"/>
          <w:rtl/>
        </w:rPr>
        <w:t xml:space="preserve"> في القتل مئة من ال</w:t>
      </w:r>
      <w:r w:rsidRPr="00AA2542">
        <w:rPr>
          <w:rFonts w:hint="cs"/>
          <w:sz w:val="28"/>
          <w:rtl/>
        </w:rPr>
        <w:t>إ</w:t>
      </w:r>
      <w:r w:rsidRPr="00AA2542">
        <w:rPr>
          <w:sz w:val="28"/>
          <w:rtl/>
        </w:rPr>
        <w:t xml:space="preserve">بل فأجرى الله </w:t>
      </w:r>
      <w:r w:rsidRPr="00AA2542">
        <w:rPr>
          <w:rFonts w:hint="cs"/>
          <w:sz w:val="28"/>
          <w:rtl/>
        </w:rPr>
        <w:t xml:space="preserve">ـ </w:t>
      </w:r>
      <w:r w:rsidRPr="00AA2542">
        <w:rPr>
          <w:sz w:val="28"/>
          <w:rtl/>
        </w:rPr>
        <w:t>عز</w:t>
      </w:r>
      <w:r w:rsidRPr="00AA2542">
        <w:rPr>
          <w:rFonts w:hint="cs"/>
          <w:sz w:val="28"/>
          <w:rtl/>
        </w:rPr>
        <w:t xml:space="preserve">َّ </w:t>
      </w:r>
      <w:r w:rsidRPr="00AA2542">
        <w:rPr>
          <w:sz w:val="28"/>
          <w:rtl/>
        </w:rPr>
        <w:t>وجل</w:t>
      </w:r>
      <w:r w:rsidRPr="00AA2542">
        <w:rPr>
          <w:rFonts w:hint="cs"/>
          <w:sz w:val="28"/>
          <w:rtl/>
        </w:rPr>
        <w:t>َّ ـ</w:t>
      </w:r>
      <w:r w:rsidRPr="00AA2542">
        <w:rPr>
          <w:sz w:val="28"/>
          <w:rtl/>
        </w:rPr>
        <w:t xml:space="preserve"> ذلك في ال</w:t>
      </w:r>
      <w:r w:rsidRPr="00AA2542">
        <w:rPr>
          <w:rFonts w:hint="cs"/>
          <w:sz w:val="28"/>
          <w:rtl/>
        </w:rPr>
        <w:t>إ</w:t>
      </w:r>
      <w:r w:rsidRPr="00AA2542">
        <w:rPr>
          <w:sz w:val="28"/>
          <w:rtl/>
        </w:rPr>
        <w:t>سلام</w:t>
      </w:r>
      <w:r w:rsidRPr="00AA2542">
        <w:rPr>
          <w:rFonts w:hint="cs"/>
          <w:sz w:val="28"/>
          <w:rtl/>
        </w:rPr>
        <w:t>.</w:t>
      </w:r>
      <w:r w:rsidRPr="00AA2542">
        <w:rPr>
          <w:sz w:val="28"/>
          <w:rtl/>
        </w:rPr>
        <w:t xml:space="preserve"> ولم يكن للطواف عدد</w:t>
      </w:r>
      <w:r w:rsidRPr="00AA2542">
        <w:rPr>
          <w:rFonts w:hint="cs"/>
          <w:sz w:val="28"/>
          <w:rtl/>
        </w:rPr>
        <w:t>ٌ</w:t>
      </w:r>
      <w:r w:rsidRPr="00AA2542">
        <w:rPr>
          <w:sz w:val="28"/>
          <w:rtl/>
        </w:rPr>
        <w:t xml:space="preserve"> عند قريش فسن</w:t>
      </w:r>
      <w:r w:rsidRPr="00AA2542">
        <w:rPr>
          <w:rFonts w:hint="cs"/>
          <w:sz w:val="28"/>
          <w:rtl/>
        </w:rPr>
        <w:t>ّ</w:t>
      </w:r>
      <w:r w:rsidRPr="00AA2542">
        <w:rPr>
          <w:sz w:val="28"/>
          <w:rtl/>
        </w:rPr>
        <w:t xml:space="preserve"> لهم عبد</w:t>
      </w:r>
      <w:r w:rsidRPr="00AA2542">
        <w:rPr>
          <w:rFonts w:hint="cs"/>
          <w:sz w:val="28"/>
          <w:rtl/>
        </w:rPr>
        <w:t xml:space="preserve"> </w:t>
      </w:r>
      <w:r w:rsidRPr="00AA2542">
        <w:rPr>
          <w:sz w:val="28"/>
          <w:rtl/>
        </w:rPr>
        <w:t>المط</w:t>
      </w:r>
      <w:r w:rsidRPr="00AA2542">
        <w:rPr>
          <w:rFonts w:hint="cs"/>
          <w:sz w:val="28"/>
          <w:rtl/>
        </w:rPr>
        <w:t>ّ</w:t>
      </w:r>
      <w:r w:rsidRPr="00AA2542">
        <w:rPr>
          <w:sz w:val="28"/>
          <w:rtl/>
        </w:rPr>
        <w:t xml:space="preserve">لب سبعة </w:t>
      </w:r>
      <w:r w:rsidRPr="00AA2542">
        <w:rPr>
          <w:rFonts w:hint="cs"/>
          <w:sz w:val="28"/>
          <w:rtl/>
        </w:rPr>
        <w:t>أ</w:t>
      </w:r>
      <w:r w:rsidRPr="00AA2542">
        <w:rPr>
          <w:sz w:val="28"/>
          <w:rtl/>
        </w:rPr>
        <w:t>شواط</w:t>
      </w:r>
      <w:r w:rsidRPr="00AA2542">
        <w:rPr>
          <w:rFonts w:hint="cs"/>
          <w:sz w:val="28"/>
          <w:rtl/>
        </w:rPr>
        <w:t>،</w:t>
      </w:r>
      <w:r w:rsidRPr="00AA2542">
        <w:rPr>
          <w:sz w:val="28"/>
          <w:rtl/>
        </w:rPr>
        <w:t xml:space="preserve"> فأجرى الله</w:t>
      </w:r>
      <w:r w:rsidRPr="00AA2542">
        <w:rPr>
          <w:rFonts w:hint="cs"/>
          <w:sz w:val="28"/>
          <w:rtl/>
        </w:rPr>
        <w:t xml:space="preserve"> ـ</w:t>
      </w:r>
      <w:r w:rsidRPr="00AA2542">
        <w:rPr>
          <w:sz w:val="28"/>
          <w:rtl/>
        </w:rPr>
        <w:t xml:space="preserve"> عز</w:t>
      </w:r>
      <w:r w:rsidRPr="00AA2542">
        <w:rPr>
          <w:rFonts w:hint="cs"/>
          <w:sz w:val="28"/>
          <w:rtl/>
        </w:rPr>
        <w:t xml:space="preserve">َّ </w:t>
      </w:r>
      <w:r w:rsidRPr="00AA2542">
        <w:rPr>
          <w:sz w:val="28"/>
          <w:rtl/>
        </w:rPr>
        <w:t>وجل</w:t>
      </w:r>
      <w:r w:rsidRPr="00AA2542">
        <w:rPr>
          <w:rFonts w:hint="cs"/>
          <w:sz w:val="28"/>
          <w:rtl/>
        </w:rPr>
        <w:t>َّ</w:t>
      </w:r>
      <w:r w:rsidRPr="00AA2542">
        <w:rPr>
          <w:sz w:val="28"/>
          <w:rtl/>
        </w:rPr>
        <w:t xml:space="preserve"> </w:t>
      </w:r>
      <w:r w:rsidRPr="00AA2542">
        <w:rPr>
          <w:rFonts w:hint="cs"/>
          <w:sz w:val="28"/>
          <w:rtl/>
        </w:rPr>
        <w:t xml:space="preserve">ـ </w:t>
      </w:r>
      <w:r w:rsidRPr="00AA2542">
        <w:rPr>
          <w:sz w:val="28"/>
          <w:rtl/>
        </w:rPr>
        <w:t>ذلك في ال</w:t>
      </w:r>
      <w:r w:rsidRPr="00AA2542">
        <w:rPr>
          <w:rFonts w:hint="cs"/>
          <w:sz w:val="28"/>
          <w:rtl/>
        </w:rPr>
        <w:t>إ</w:t>
      </w:r>
      <w:r w:rsidRPr="00AA2542">
        <w:rPr>
          <w:sz w:val="28"/>
          <w:rtl/>
        </w:rPr>
        <w:t>سلام</w:t>
      </w:r>
      <w:r w:rsidRPr="00AA2542">
        <w:rPr>
          <w:rFonts w:cs="AL-Mohanad" w:hint="eastAsia"/>
          <w:sz w:val="22"/>
          <w:szCs w:val="22"/>
          <w:rtl/>
        </w:rPr>
        <w:t>»</w:t>
      </w:r>
      <w:r w:rsidRPr="00AA2542">
        <w:rPr>
          <w:rFonts w:hint="cs"/>
          <w:sz w:val="28"/>
          <w:rtl/>
        </w:rPr>
        <w:t>.</w:t>
      </w:r>
    </w:p>
  </w:endnote>
  <w:endnote w:id="87">
    <w:p w:rsidR="00B433A0" w:rsidRPr="00AA2542" w:rsidRDefault="00B433A0" w:rsidP="00155B67">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النوري، مستدرك الوسائل 17: 152.</w:t>
      </w:r>
    </w:p>
  </w:endnote>
  <w:endnote w:id="88">
    <w:p w:rsidR="00B433A0" w:rsidRPr="00AA2542" w:rsidRDefault="00B433A0" w:rsidP="00155B67">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الكليني، الكافي 7: 407.</w:t>
      </w:r>
    </w:p>
  </w:endnote>
  <w:endnote w:id="89">
    <w:p w:rsidR="00B433A0" w:rsidRPr="00AA2542" w:rsidRDefault="00B433A0" w:rsidP="00155B67">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الطوسي، التبيان في تفسير القرآن 3: 549.</w:t>
      </w:r>
    </w:p>
  </w:endnote>
  <w:endnote w:id="90">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الخميني، كتاب البيع 4: 151.</w:t>
      </w:r>
    </w:p>
  </w:endnote>
  <w:endnote w:id="91">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في إشارة إلى قوله تعالى: </w:t>
      </w:r>
      <w:r w:rsidRPr="00AA2542">
        <w:rPr>
          <w:rFonts w:ascii="Mosawi" w:hAnsi="Mosawi" w:cs="Mosawi"/>
          <w:sz w:val="22"/>
          <w:szCs w:val="22"/>
          <w:rtl/>
        </w:rPr>
        <w:t>﴿</w:t>
      </w:r>
      <w:r w:rsidRPr="00AA2542">
        <w:rPr>
          <w:b/>
          <w:bCs/>
          <w:sz w:val="28"/>
          <w:rtl/>
        </w:rPr>
        <w:t>وَلا تَأْكُلُوا أَمْوَالَكُمْ بَيْنَكُمْ بِالْبَاطِلِ وَتُدْلُوا بِهَا إِلَى الْحُكَّامِ</w:t>
      </w:r>
      <w:r w:rsidRPr="00AA2542">
        <w:rPr>
          <w:rFonts w:ascii="Mosawi" w:hAnsi="Mosawi" w:cs="Mosawi"/>
          <w:sz w:val="22"/>
          <w:szCs w:val="22"/>
          <w:rtl/>
        </w:rPr>
        <w:t>﴾</w:t>
      </w:r>
      <w:r w:rsidRPr="00AA2542">
        <w:rPr>
          <w:rFonts w:hint="cs"/>
          <w:sz w:val="28"/>
          <w:rtl/>
        </w:rPr>
        <w:t xml:space="preserve"> (البقرة: 188).</w:t>
      </w:r>
    </w:p>
  </w:endnote>
  <w:endnote w:id="92">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خيار الحيوان.</w:t>
      </w:r>
    </w:p>
  </w:endnote>
  <w:endnote w:id="93">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انظر: الخوئي، كتاب الخمس 1: 81.</w:t>
      </w:r>
    </w:p>
  </w:endnote>
  <w:endnote w:id="94">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الصدر، اقتصادنا: 724.</w:t>
      </w:r>
    </w:p>
  </w:endnote>
  <w:endnote w:id="95">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وانظر أيضاً: الأنفال: 51؛ الحجّ: 10. وانظر أيضاً: فصّلت: 46؛ ق: 29.</w:t>
      </w:r>
    </w:p>
  </w:endnote>
  <w:endnote w:id="96">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المجلسي، بحار الأنوار 2: 272.</w:t>
      </w:r>
    </w:p>
  </w:endnote>
  <w:endnote w:id="97">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الكليني، أصول الكافي 5: 293.</w:t>
      </w:r>
    </w:p>
  </w:endnote>
  <w:endnote w:id="98">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الطوسي، تهذيب الأحكام 4: 122: </w:t>
      </w:r>
      <w:r w:rsidRPr="00AA2542">
        <w:rPr>
          <w:rFonts w:cs="AL-Mohanad" w:hint="eastAsia"/>
          <w:sz w:val="22"/>
          <w:szCs w:val="22"/>
          <w:rtl/>
        </w:rPr>
        <w:t>«</w:t>
      </w:r>
      <w:r w:rsidRPr="00AA2542">
        <w:rPr>
          <w:sz w:val="28"/>
          <w:rtl/>
        </w:rPr>
        <w:t>خ</w:t>
      </w:r>
      <w:r>
        <w:rPr>
          <w:rFonts w:hint="cs"/>
          <w:sz w:val="28"/>
          <w:rtl/>
        </w:rPr>
        <w:t>ُ</w:t>
      </w:r>
      <w:r w:rsidRPr="00AA2542">
        <w:rPr>
          <w:sz w:val="28"/>
          <w:rtl/>
        </w:rPr>
        <w:t>ذ</w:t>
      </w:r>
      <w:r>
        <w:rPr>
          <w:rFonts w:hint="cs"/>
          <w:sz w:val="28"/>
          <w:rtl/>
        </w:rPr>
        <w:t>ْ</w:t>
      </w:r>
      <w:r w:rsidRPr="00AA2542">
        <w:rPr>
          <w:sz w:val="28"/>
          <w:rtl/>
        </w:rPr>
        <w:t xml:space="preserve"> مال ا</w:t>
      </w:r>
      <w:r w:rsidRPr="00AA2542">
        <w:rPr>
          <w:rFonts w:hint="cs"/>
          <w:sz w:val="28"/>
          <w:rtl/>
        </w:rPr>
        <w:t>ل</w:t>
      </w:r>
      <w:r w:rsidRPr="00AA2542">
        <w:rPr>
          <w:sz w:val="28"/>
          <w:rtl/>
        </w:rPr>
        <w:t>ناصب حيثما وجدت</w:t>
      </w:r>
      <w:r w:rsidRPr="00AA2542">
        <w:rPr>
          <w:rFonts w:hint="cs"/>
          <w:sz w:val="28"/>
          <w:rtl/>
        </w:rPr>
        <w:t>َه، وابعَثْ إلينا بالخمس</w:t>
      </w:r>
      <w:r w:rsidRPr="00AA2542">
        <w:rPr>
          <w:rFonts w:cs="AL-Mohanad" w:hint="eastAsia"/>
          <w:sz w:val="22"/>
          <w:szCs w:val="22"/>
          <w:rtl/>
        </w:rPr>
        <w:t>»</w:t>
      </w:r>
      <w:r w:rsidRPr="00AA2542">
        <w:rPr>
          <w:rFonts w:hint="cs"/>
          <w:sz w:val="28"/>
          <w:rtl/>
        </w:rPr>
        <w:t>.</w:t>
      </w:r>
    </w:p>
  </w:endnote>
  <w:endnote w:id="99">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الحرّ العاملي، وسائل الشيعة 28: 215، باب قتل مَنْ سبّ علي</w:t>
      </w:r>
      <w:r>
        <w:rPr>
          <w:rFonts w:hint="cs"/>
          <w:sz w:val="28"/>
          <w:rtl/>
        </w:rPr>
        <w:t>ّ</w:t>
      </w:r>
      <w:r w:rsidRPr="00AA2542">
        <w:rPr>
          <w:rFonts w:hint="cs"/>
          <w:sz w:val="28"/>
          <w:rtl/>
        </w:rPr>
        <w:t>اً</w:t>
      </w:r>
      <w:r w:rsidRPr="007F7AF4">
        <w:rPr>
          <w:rFonts w:cs="Mosawi" w:hint="cs"/>
          <w:szCs w:val="20"/>
          <w:rtl/>
        </w:rPr>
        <w:t>×</w:t>
      </w:r>
      <w:r w:rsidRPr="00AA2542">
        <w:rPr>
          <w:rFonts w:hint="cs"/>
          <w:sz w:val="28"/>
          <w:rtl/>
        </w:rPr>
        <w:t xml:space="preserve"> أو غيره من الأئمة ومطلق الناصب، مع الأمن.</w:t>
      </w:r>
    </w:p>
  </w:endnote>
  <w:endnote w:id="100">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كتاب الخمس 1: 81.</w:t>
      </w:r>
    </w:p>
  </w:endnote>
  <w:endnote w:id="101">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انظر: الخميني، كتاب البيع 4: 151.</w:t>
      </w:r>
    </w:p>
  </w:endnote>
  <w:endnote w:id="102">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للوقوف على هذه الروايات في الإرث انظر: الحرّ العاملي، وسائل الشيعة 17: 436 ـ 437، الباب 2 من أبواب ميراث الأبوين والأولاد، ح1 و2.</w:t>
      </w:r>
    </w:p>
  </w:endnote>
  <w:endnote w:id="103">
    <w:p w:rsidR="00B433A0" w:rsidRPr="00AA2542" w:rsidRDefault="00B433A0" w:rsidP="0058358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جواب السؤال الرابع من الأسئلة التحريرية.</w:t>
      </w:r>
    </w:p>
  </w:endnote>
  <w:endnote w:id="104">
    <w:p w:rsidR="00B433A0" w:rsidRPr="00AA2542" w:rsidRDefault="00B433A0" w:rsidP="00755EE3">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السيد مصطفى محقّق داماد، قواعد فقه [بخش مدني 2] (قواعد الفقه [القسم المدني 2]): 5 ـ 19، نشر سمت، طهران، 1374هـ.ش. (مصدر فارسي).</w:t>
      </w:r>
    </w:p>
  </w:endnote>
  <w:endnote w:id="105">
    <w:p w:rsidR="00B433A0" w:rsidRPr="00AA2542" w:rsidRDefault="00B433A0" w:rsidP="00755EE3">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 xml:space="preserve">انظر: محمد مهدي </w:t>
      </w:r>
      <w:r w:rsidRPr="00AA2542">
        <w:rPr>
          <w:sz w:val="28"/>
          <w:rtl/>
          <w:lang w:bidi="ar-IQ"/>
        </w:rPr>
        <w:t>النراقي، جامع السعادات 1: 51 ـ 52، دار الكتب العلمي</w:t>
      </w:r>
      <w:r w:rsidRPr="00AA2542">
        <w:rPr>
          <w:rFonts w:hint="cs"/>
          <w:sz w:val="28"/>
          <w:rtl/>
          <w:lang w:bidi="ar-IQ"/>
        </w:rPr>
        <w:t>ّ</w:t>
      </w:r>
      <w:r w:rsidRPr="00AA2542">
        <w:rPr>
          <w:sz w:val="28"/>
          <w:rtl/>
          <w:lang w:bidi="ar-IQ"/>
        </w:rPr>
        <w:t>ة، قم.</w:t>
      </w:r>
    </w:p>
  </w:endnote>
  <w:endnote w:id="106">
    <w:p w:rsidR="00B433A0" w:rsidRPr="00AA2542" w:rsidRDefault="00B433A0" w:rsidP="00755EE3">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اليزدي، العروة الوثقى 1: 899؛ الحكيم، مستمسك العروة الوثقى 7: 332.</w:t>
      </w:r>
    </w:p>
  </w:endnote>
  <w:endnote w:id="107">
    <w:p w:rsidR="00B433A0" w:rsidRPr="00AA2542" w:rsidRDefault="00B433A0" w:rsidP="00755EE3">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 xml:space="preserve">انظر: محمد ضميران وشيرين عبادي، سنّت وتجدّد در حقوق إيران (التراث والتجديد في حقوق إيران): 161 ـ 205، نشر كتابخانه </w:t>
      </w:r>
      <w:r w:rsidRPr="00AA2542">
        <w:rPr>
          <w:rFonts w:ascii="Mosawi" w:hAnsi="Mosawi" w:cs="Abz-3 (Yagut)"/>
          <w:szCs w:val="20"/>
          <w:rtl/>
        </w:rPr>
        <w:t>گ</w:t>
      </w:r>
      <w:r w:rsidRPr="00AA2542">
        <w:rPr>
          <w:rFonts w:ascii="Mosawi" w:hAnsi="Mosawi" w:cs="Abz-3 (Yagut)" w:hint="cs"/>
          <w:szCs w:val="20"/>
          <w:rtl/>
        </w:rPr>
        <w:t>نج</w:t>
      </w:r>
      <w:r w:rsidRPr="00AA2542">
        <w:rPr>
          <w:rFonts w:hint="cs"/>
          <w:sz w:val="28"/>
          <w:rtl/>
          <w:lang w:bidi="ar-IQ"/>
        </w:rPr>
        <w:t xml:space="preserve"> دانش، ط 1، طهران، 1375هـ.ش. (مصدر فارسي).</w:t>
      </w:r>
    </w:p>
  </w:endnote>
  <w:endnote w:id="108">
    <w:p w:rsidR="00B433A0" w:rsidRPr="00AA2542" w:rsidRDefault="00B433A0" w:rsidP="00755EE3">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أبو البقاء الرّندي الأندلسي (1204 ـ 1285م): محدِّثٌ حافظ وفقيه وشاعر وأديب مسلم من الأندلس، عاصر الفتن والاضطرابات التي حدثت في بلاد الأندلس من الداخل والخارج، وشهد سقوطها على يد الإسبان. تعود شهرته إلى القصيدة التي نظمها بعد سقوط عددٍ من المدن الأندلسية، وعنوانها (رثاء الأندلس)، ومطلعها: (لكلّ شيء إذا ما تمّ نقصانُ)، وفيها محاكاة لنونية البستي ومطلعها: (زيادة المرء في دنياه نقصانُ). وقد عرَّف به عبد الملك المراكشي في كتابه (الذيل والتكملة). المعرِّب.</w:t>
      </w:r>
    </w:p>
  </w:endnote>
  <w:endnote w:id="109">
    <w:p w:rsidR="00B433A0" w:rsidRPr="00AA2542" w:rsidRDefault="00B433A0" w:rsidP="001575D8">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دائرة معارف الأعلمي 22: 4، مؤسسة الأعلمي، ط 1، قم، 1390هـ ـ 1970م.</w:t>
      </w:r>
    </w:p>
  </w:endnote>
  <w:endnote w:id="110">
    <w:p w:rsidR="00B433A0" w:rsidRPr="00AA2542" w:rsidRDefault="00B433A0" w:rsidP="001575D8">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w:t>
      </w:r>
    </w:p>
  </w:endnote>
  <w:endnote w:id="111">
    <w:p w:rsidR="00B433A0" w:rsidRPr="00AA2542" w:rsidRDefault="00B433A0" w:rsidP="001575D8">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محمد باقر الصدر، اقتصادنا: 303، دار التعارف، بيروت، 1399هـ ـ 1979م.</w:t>
      </w:r>
    </w:p>
  </w:endnote>
  <w:endnote w:id="112">
    <w:p w:rsidR="00B433A0" w:rsidRPr="00AA2542" w:rsidRDefault="00B433A0" w:rsidP="001575D8">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محمد بن مكّي العاملي، القواعد والفوائد 1: 12، مكتبة المفيد، قم.</w:t>
      </w:r>
    </w:p>
  </w:endnote>
  <w:endnote w:id="113">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مرتضى المطهري، مباني اقتصاد إسلامي (أسس الاقتصاد الإسلامي): 14، انتشارات حكمت، ط1، طهران، 1409هـ. (مصدر فارسي).</w:t>
      </w:r>
    </w:p>
  </w:endnote>
  <w:endnote w:id="114">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عبد الكريم سروش، روشنفكري ودينداري (التنوير والتدين): 47، نشر بويه، ط1، طهران، 1367هـ.ش. (مصدر فارسي).</w:t>
      </w:r>
    </w:p>
  </w:endnote>
  <w:endnote w:id="115">
    <w:p w:rsidR="00B433A0" w:rsidRPr="00AA2542" w:rsidRDefault="00B433A0" w:rsidP="001575D8">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 xml:space="preserve">انظر: حسين المدرسي الطباطبائي، مقدمه إي بر فقه شيعه (مقدّمة على فقه الشيعة): 434، ترجمه إلى اللغة الفارسية: آصف فكرت، بعنوان </w:t>
      </w:r>
      <w:r w:rsidRPr="00AA2542">
        <w:rPr>
          <w:rFonts w:cs="AL-Mohanad" w:hint="eastAsia"/>
          <w:sz w:val="22"/>
          <w:szCs w:val="22"/>
          <w:rtl/>
        </w:rPr>
        <w:t>«</w:t>
      </w:r>
      <w:r w:rsidRPr="00AA2542">
        <w:rPr>
          <w:rFonts w:hint="cs"/>
          <w:sz w:val="28"/>
          <w:rtl/>
          <w:lang w:bidi="ar-IQ"/>
        </w:rPr>
        <w:t>رسالة في العدالة</w:t>
      </w:r>
      <w:r w:rsidRPr="00AA2542">
        <w:rPr>
          <w:rFonts w:cs="AL-Mohanad" w:hint="eastAsia"/>
          <w:sz w:val="22"/>
          <w:szCs w:val="22"/>
          <w:rtl/>
        </w:rPr>
        <w:t>»</w:t>
      </w:r>
      <w:r w:rsidRPr="00AA2542">
        <w:rPr>
          <w:rFonts w:hint="cs"/>
          <w:sz w:val="28"/>
          <w:rtl/>
          <w:lang w:bidi="ar-IQ"/>
        </w:rPr>
        <w:t>، انتشارات آستان قدس رضوي.</w:t>
      </w:r>
    </w:p>
  </w:endnote>
  <w:endnote w:id="116">
    <w:p w:rsidR="00B433A0" w:rsidRPr="00AA2542" w:rsidRDefault="00B433A0" w:rsidP="001575D8">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المصطفوي، القواعد: 163؛ شفائي، مجموعه قواعد فقه: 140؛ الموسوي البهبهاني، الفوائد العلمية: 45.</w:t>
      </w:r>
    </w:p>
  </w:endnote>
  <w:endnote w:id="117">
    <w:p w:rsidR="00B433A0" w:rsidRPr="00AA2542" w:rsidRDefault="00B433A0" w:rsidP="001575D8">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مرتضى المطهري، العدل الإلهي: 31، نشر صدرا، ط10، طهران، 1357هـ.ش.</w:t>
      </w:r>
    </w:p>
  </w:endnote>
  <w:endnote w:id="118">
    <w:p w:rsidR="00B433A0" w:rsidRPr="00AA2542" w:rsidRDefault="00B433A0" w:rsidP="001575D8">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مجلة الأزهر، المجلد السادس والعشرين، العددان 15 ـ 16، مقالٌ بعنوان: (مقالة بين العدالة التشريعية في القوانين الوضعية والرأي في التشريع الإسلامي)، سنة 1374هـ.ش.</w:t>
      </w:r>
    </w:p>
  </w:endnote>
  <w:endnote w:id="119">
    <w:p w:rsidR="00B433A0" w:rsidRPr="00AA2542" w:rsidRDefault="00B433A0" w:rsidP="001575D8">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مرتضى المطهري، العدل الإلهي: </w:t>
      </w:r>
      <w:r w:rsidRPr="00AA2542">
        <w:rPr>
          <w:rFonts w:hint="cs"/>
          <w:sz w:val="28"/>
          <w:rtl/>
          <w:lang w:bidi="ar-IQ"/>
        </w:rPr>
        <w:t>33 ـ 34.</w:t>
      </w:r>
    </w:p>
  </w:endnote>
  <w:endnote w:id="120">
    <w:p w:rsidR="00B433A0" w:rsidRPr="00AA2542" w:rsidRDefault="00B433A0" w:rsidP="001575D8">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وراجِعْ: النساء: 36؛ الأنعام: 151؛ الإسراء: 23.</w:t>
      </w:r>
    </w:p>
  </w:endnote>
  <w:endnote w:id="121">
    <w:p w:rsidR="00B433A0" w:rsidRPr="00AA2542" w:rsidRDefault="00B433A0" w:rsidP="001575D8">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 xml:space="preserve">مرتضى المطهري، مباني اقتصاد </w:t>
      </w:r>
      <w:r w:rsidRPr="00AA2542">
        <w:rPr>
          <w:rFonts w:hint="cs"/>
          <w:sz w:val="28"/>
          <w:rtl/>
          <w:lang w:bidi="ar-IQ"/>
        </w:rPr>
        <w:t>إ</w:t>
      </w:r>
      <w:r w:rsidRPr="00AA2542">
        <w:rPr>
          <w:sz w:val="28"/>
          <w:rtl/>
          <w:lang w:bidi="ar-IQ"/>
        </w:rPr>
        <w:t xml:space="preserve">سلامي (أسس الاقتصاد الإسلامي): </w:t>
      </w:r>
      <w:r w:rsidRPr="00AA2542">
        <w:rPr>
          <w:rFonts w:hint="cs"/>
          <w:sz w:val="28"/>
          <w:rtl/>
          <w:lang w:bidi="ar-IQ"/>
        </w:rPr>
        <w:t>27.</w:t>
      </w:r>
    </w:p>
  </w:endnote>
  <w:endnote w:id="122">
    <w:p w:rsidR="00B433A0" w:rsidRPr="00AA2542" w:rsidRDefault="00B433A0" w:rsidP="001575D8">
      <w:pPr>
        <w:pStyle w:val="aa"/>
        <w:spacing w:line="300" w:lineRule="exact"/>
        <w:ind w:firstLine="0"/>
        <w:rPr>
          <w:sz w:val="28"/>
          <w:rtl/>
        </w:rPr>
      </w:pPr>
      <w:r w:rsidRPr="00AA2542">
        <w:rPr>
          <w:sz w:val="28"/>
          <w:rtl/>
          <w:lang w:bidi="ar-IQ"/>
        </w:rPr>
        <w:t>(</w:t>
      </w:r>
      <w:r w:rsidRPr="00AA2542">
        <w:rPr>
          <w:rStyle w:val="ac"/>
          <w:sz w:val="28"/>
          <w:vertAlign w:val="baseline"/>
        </w:rPr>
        <w:endnoteRef/>
      </w:r>
      <w:r w:rsidRPr="00AA2542">
        <w:rPr>
          <w:sz w:val="28"/>
          <w:rtl/>
          <w:lang w:bidi="ar-IQ"/>
        </w:rPr>
        <w:t>)</w:t>
      </w:r>
      <w:r w:rsidRPr="00AA2542">
        <w:rPr>
          <w:rFonts w:hint="cs"/>
          <w:sz w:val="28"/>
          <w:rtl/>
        </w:rPr>
        <w:t xml:space="preserve"> روح الله الخميني، صحيفه نور (صحيفة النور) 21: 177. (مصدر فارسي).</w:t>
      </w:r>
    </w:p>
  </w:endnote>
  <w:endnote w:id="123">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محمد الصادقي، أصول الاستنباط بين الكتاب والسنّة: 185، المؤلف، ط1، قم، 1411هـ.</w:t>
      </w:r>
    </w:p>
  </w:endnote>
  <w:endnote w:id="124">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وسائل الشيعة 11: 310، المكتبة الإسلامية، طهران.</w:t>
      </w:r>
    </w:p>
  </w:endnote>
  <w:endnote w:id="125">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13: 255، الباب السابع عشر، ح1.</w:t>
      </w:r>
    </w:p>
  </w:endnote>
  <w:endnote w:id="126">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غرر الحكم 2: 795، ح39.</w:t>
      </w:r>
    </w:p>
  </w:endnote>
  <w:endnote w:id="127">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1: 222، ح88.</w:t>
      </w:r>
    </w:p>
  </w:endnote>
  <w:endnote w:id="128">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المصدر السابق 1: </w:t>
      </w:r>
      <w:r w:rsidRPr="00AA2542">
        <w:rPr>
          <w:rFonts w:hint="cs"/>
          <w:sz w:val="28"/>
          <w:rtl/>
        </w:rPr>
        <w:t>12، ح274.</w:t>
      </w:r>
    </w:p>
  </w:endnote>
  <w:endnote w:id="129">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المصدر السابق 1: </w:t>
      </w:r>
      <w:r w:rsidRPr="00AA2542">
        <w:rPr>
          <w:rFonts w:hint="cs"/>
          <w:sz w:val="28"/>
          <w:rtl/>
        </w:rPr>
        <w:t>26، ح749.</w:t>
      </w:r>
    </w:p>
  </w:endnote>
  <w:endnote w:id="130">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المصدر السابق 1: </w:t>
      </w:r>
      <w:r w:rsidRPr="00AA2542">
        <w:rPr>
          <w:rFonts w:hint="cs"/>
          <w:sz w:val="28"/>
          <w:rtl/>
        </w:rPr>
        <w:t>28، ح856.</w:t>
      </w:r>
    </w:p>
  </w:endnote>
  <w:endnote w:id="131">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المصدر السابق 1: </w:t>
      </w:r>
      <w:r w:rsidRPr="00AA2542">
        <w:rPr>
          <w:rFonts w:hint="cs"/>
          <w:sz w:val="28"/>
          <w:rtl/>
        </w:rPr>
        <w:t>28، ح834.</w:t>
      </w:r>
    </w:p>
  </w:endnote>
  <w:endnote w:id="132">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مجلة الأزهر، المجلد السادس والعشرين، العدد</w:t>
      </w:r>
      <w:r w:rsidRPr="00AA2542">
        <w:rPr>
          <w:rFonts w:hint="cs"/>
          <w:sz w:val="28"/>
          <w:rtl/>
        </w:rPr>
        <w:t>ان</w:t>
      </w:r>
      <w:r w:rsidRPr="00AA2542">
        <w:rPr>
          <w:sz w:val="28"/>
          <w:rtl/>
        </w:rPr>
        <w:t xml:space="preserve"> 15 ـ 16، مقال بعنوان: (مقالة بين العدالة التشريعية في القوانين الوضعية والرأي في التشريع الإسلامي)، سنة 1374هـ.ش.</w:t>
      </w:r>
    </w:p>
  </w:endnote>
  <w:endnote w:id="133">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محمد حسن النجفي، جواهر الكلام 23: 294.</w:t>
      </w:r>
    </w:p>
  </w:endnote>
  <w:endnote w:id="134">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الخميني، كتاب البيع 2: 460، مطبعة مهر، قم.</w:t>
      </w:r>
    </w:p>
  </w:endnote>
  <w:endnote w:id="135">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2: 409.</w:t>
      </w:r>
    </w:p>
  </w:endnote>
  <w:endnote w:id="136">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2: 369.</w:t>
      </w:r>
    </w:p>
  </w:endnote>
  <w:endnote w:id="137">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5: 371.</w:t>
      </w:r>
    </w:p>
  </w:endnote>
  <w:endnote w:id="138">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المصدر السابق</w:t>
      </w:r>
      <w:r w:rsidRPr="00AA2542">
        <w:rPr>
          <w:sz w:val="28"/>
          <w:rtl/>
        </w:rPr>
        <w:t xml:space="preserve"> 2: </w:t>
      </w:r>
      <w:r w:rsidRPr="00AA2542">
        <w:rPr>
          <w:rFonts w:hint="cs"/>
          <w:sz w:val="28"/>
          <w:rtl/>
        </w:rPr>
        <w:t>451.</w:t>
      </w:r>
    </w:p>
  </w:endnote>
  <w:endnote w:id="139">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5: 354.</w:t>
      </w:r>
    </w:p>
  </w:endnote>
  <w:endnote w:id="140">
    <w:p w:rsidR="00B433A0" w:rsidRPr="00AA2542" w:rsidRDefault="00B433A0" w:rsidP="001575D8">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ابن عاشور، التحرير والتنوير 5: 39 ـ 41.</w:t>
      </w:r>
    </w:p>
  </w:endnote>
  <w:endnote w:id="141">
    <w:p w:rsidR="00B433A0" w:rsidRPr="00AA2542" w:rsidRDefault="00B433A0" w:rsidP="00A7430F">
      <w:pPr>
        <w:pStyle w:val="aa"/>
        <w:spacing w:line="32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أرسطو أو أرسطوطاليس (384 ـ 322ق.م): فيلسوف</w:t>
      </w:r>
      <w:r w:rsidRPr="00AA2542">
        <w:rPr>
          <w:rFonts w:hint="cs"/>
          <w:sz w:val="28"/>
          <w:rtl/>
          <w:lang w:bidi="ar-IQ"/>
        </w:rPr>
        <w:t>ٌ</w:t>
      </w:r>
      <w:r w:rsidRPr="00AA2542">
        <w:rPr>
          <w:sz w:val="28"/>
          <w:rtl/>
          <w:lang w:bidi="ar-IQ"/>
        </w:rPr>
        <w:t xml:space="preserve"> يوناني. تلميذ إفلاطون ومعل</w:t>
      </w:r>
      <w:r w:rsidRPr="00AA2542">
        <w:rPr>
          <w:rFonts w:hint="cs"/>
          <w:sz w:val="28"/>
          <w:rtl/>
          <w:lang w:bidi="ar-IQ"/>
        </w:rPr>
        <w:t>ِّ</w:t>
      </w:r>
      <w:r w:rsidRPr="00AA2542">
        <w:rPr>
          <w:sz w:val="28"/>
          <w:rtl/>
          <w:lang w:bidi="ar-IQ"/>
        </w:rPr>
        <w:t>م الإسكندر الأكبر. واحد</w:t>
      </w:r>
      <w:r w:rsidRPr="00AA2542">
        <w:rPr>
          <w:rFonts w:hint="cs"/>
          <w:sz w:val="28"/>
          <w:rtl/>
          <w:lang w:bidi="ar-IQ"/>
        </w:rPr>
        <w:t>ٌ</w:t>
      </w:r>
      <w:r w:rsidRPr="00AA2542">
        <w:rPr>
          <w:sz w:val="28"/>
          <w:rtl/>
          <w:lang w:bidi="ar-IQ"/>
        </w:rPr>
        <w:t xml:space="preserve"> من عظماء المفك</w:t>
      </w:r>
      <w:r w:rsidRPr="00AA2542">
        <w:rPr>
          <w:rFonts w:hint="cs"/>
          <w:sz w:val="28"/>
          <w:rtl/>
          <w:lang w:bidi="ar-IQ"/>
        </w:rPr>
        <w:t>ِّ</w:t>
      </w:r>
      <w:r w:rsidRPr="00AA2542">
        <w:rPr>
          <w:sz w:val="28"/>
          <w:rtl/>
          <w:lang w:bidi="ar-IQ"/>
        </w:rPr>
        <w:t>رين. تغط</w:t>
      </w:r>
      <w:r w:rsidRPr="00AA2542">
        <w:rPr>
          <w:rFonts w:hint="cs"/>
          <w:sz w:val="28"/>
          <w:rtl/>
          <w:lang w:bidi="ar-IQ"/>
        </w:rPr>
        <w:t>ّ</w:t>
      </w:r>
      <w:r w:rsidRPr="00AA2542">
        <w:rPr>
          <w:sz w:val="28"/>
          <w:rtl/>
          <w:lang w:bidi="ar-IQ"/>
        </w:rPr>
        <w:t>ي كتاباته مجالات عدّة، منها: الفيزياء والميتافيزيقا والشعر والمسرح والموسيقى والمنطق والبلاغة واللغويات والسياسة</w:t>
      </w:r>
      <w:r w:rsidRPr="00AA2542">
        <w:rPr>
          <w:rFonts w:hint="cs"/>
          <w:sz w:val="28"/>
          <w:rtl/>
          <w:lang w:bidi="ar-IQ"/>
        </w:rPr>
        <w:t>.</w:t>
      </w:r>
      <w:r w:rsidRPr="00AA2542">
        <w:rPr>
          <w:sz w:val="28"/>
          <w:rtl/>
          <w:lang w:bidi="ar-IQ"/>
        </w:rPr>
        <w:t xml:space="preserve"> المعرّ</w:t>
      </w:r>
      <w:r w:rsidRPr="00AA2542">
        <w:rPr>
          <w:rFonts w:hint="cs"/>
          <w:sz w:val="28"/>
          <w:rtl/>
          <w:lang w:bidi="ar-IQ"/>
        </w:rPr>
        <w:t>ِ</w:t>
      </w:r>
      <w:r w:rsidRPr="00AA2542">
        <w:rPr>
          <w:sz w:val="28"/>
          <w:rtl/>
          <w:lang w:bidi="ar-IQ"/>
        </w:rPr>
        <w:t>ب.</w:t>
      </w:r>
    </w:p>
  </w:endnote>
  <w:endnote w:id="142">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القديس أوغسطين (354 ـ 430م): كاتب</w:t>
      </w:r>
      <w:r w:rsidRPr="00AA2542">
        <w:rPr>
          <w:rFonts w:hint="cs"/>
          <w:sz w:val="28"/>
          <w:rtl/>
          <w:lang w:bidi="ar-IQ"/>
        </w:rPr>
        <w:t>ٌ</w:t>
      </w:r>
      <w:r w:rsidRPr="00AA2542">
        <w:rPr>
          <w:sz w:val="28"/>
          <w:rtl/>
          <w:lang w:bidi="ar-IQ"/>
        </w:rPr>
        <w:t xml:space="preserve"> وفيلسوف من أصل نوميدي / لاتيني. تعتبره الكنيستان (الكاثوليكية والإنجيليكانية) قد</w:t>
      </w:r>
      <w:r w:rsidRPr="00AA2542">
        <w:rPr>
          <w:rFonts w:hint="cs"/>
          <w:sz w:val="28"/>
          <w:rtl/>
          <w:lang w:bidi="ar-IQ"/>
        </w:rPr>
        <w:t>ّ</w:t>
      </w:r>
      <w:r w:rsidRPr="00AA2542">
        <w:rPr>
          <w:sz w:val="28"/>
          <w:rtl/>
          <w:lang w:bidi="ar-IQ"/>
        </w:rPr>
        <w:t>يساً</w:t>
      </w:r>
      <w:r w:rsidRPr="00AA2542">
        <w:rPr>
          <w:rFonts w:hint="cs"/>
          <w:sz w:val="28"/>
          <w:rtl/>
          <w:lang w:bidi="ar-IQ"/>
        </w:rPr>
        <w:t>،</w:t>
      </w:r>
      <w:r w:rsidRPr="00AA2542">
        <w:rPr>
          <w:sz w:val="28"/>
          <w:rtl/>
          <w:lang w:bidi="ar-IQ"/>
        </w:rPr>
        <w:t xml:space="preserve"> وأحد آباء الكنيسة البارزين، وشفيع المسلك الرهباني الأوغسطيني. كما يعدّه العديد من البروتستانتيين ـ ولا سيَّما الكالفانيون ـ أحد المصادر اللاهوتية لتعاليم الإصلاح البروتستانتي حول النعمة والخلاص. المعرّ</w:t>
      </w:r>
      <w:r w:rsidRPr="00AA2542">
        <w:rPr>
          <w:rFonts w:hint="cs"/>
          <w:sz w:val="28"/>
          <w:rtl/>
          <w:lang w:bidi="ar-IQ"/>
        </w:rPr>
        <w:t>ِ</w:t>
      </w:r>
      <w:r w:rsidRPr="00AA2542">
        <w:rPr>
          <w:sz w:val="28"/>
          <w:rtl/>
          <w:lang w:bidi="ar-IQ"/>
        </w:rPr>
        <w:t>ب.</w:t>
      </w:r>
    </w:p>
  </w:endnote>
  <w:endnote w:id="143">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إيمانوئيل كانط (1724 ـ 1804م): فيلسوف</w:t>
      </w:r>
      <w:r w:rsidRPr="00AA2542">
        <w:rPr>
          <w:rFonts w:hint="cs"/>
          <w:sz w:val="28"/>
          <w:rtl/>
          <w:lang w:bidi="ar-IQ"/>
        </w:rPr>
        <w:t>ٌ</w:t>
      </w:r>
      <w:r w:rsidRPr="00AA2542">
        <w:rPr>
          <w:sz w:val="28"/>
          <w:rtl/>
          <w:lang w:bidi="ar-IQ"/>
        </w:rPr>
        <w:t xml:space="preserve"> ألماني. يعتبر آخر الفلاسفة المؤث</w:t>
      </w:r>
      <w:r w:rsidRPr="00AA2542">
        <w:rPr>
          <w:rFonts w:hint="cs"/>
          <w:sz w:val="28"/>
          <w:rtl/>
          <w:lang w:bidi="ar-IQ"/>
        </w:rPr>
        <w:t>ِّ</w:t>
      </w:r>
      <w:r w:rsidRPr="00AA2542">
        <w:rPr>
          <w:sz w:val="28"/>
          <w:rtl/>
          <w:lang w:bidi="ar-IQ"/>
        </w:rPr>
        <w:t>رين في الثقافة الأوروبية الحديثة، وأحد أهم</w:t>
      </w:r>
      <w:r w:rsidRPr="00AA2542">
        <w:rPr>
          <w:rFonts w:hint="cs"/>
          <w:sz w:val="28"/>
          <w:rtl/>
          <w:lang w:bidi="ar-IQ"/>
        </w:rPr>
        <w:t>ّ</w:t>
      </w:r>
      <w:r w:rsidRPr="00AA2542">
        <w:rPr>
          <w:sz w:val="28"/>
          <w:rtl/>
          <w:lang w:bidi="ar-IQ"/>
        </w:rPr>
        <w:t xml:space="preserve"> الفلاسفة الذين كتبوا في نظرية المعرفة الكلاسيكية، وهو آخر فلاسفة عصر التنوير في أوروبا. من أشهر أعماله: (نقد العقل المجر</w:t>
      </w:r>
      <w:r w:rsidRPr="00AA2542">
        <w:rPr>
          <w:rFonts w:hint="cs"/>
          <w:sz w:val="28"/>
          <w:rtl/>
          <w:lang w:bidi="ar-IQ"/>
        </w:rPr>
        <w:t>ّ</w:t>
      </w:r>
      <w:r w:rsidRPr="00AA2542">
        <w:rPr>
          <w:sz w:val="28"/>
          <w:rtl/>
          <w:lang w:bidi="ar-IQ"/>
        </w:rPr>
        <w:t>د)، و(نقد العقل العملي). المعرّ</w:t>
      </w:r>
      <w:r w:rsidRPr="00AA2542">
        <w:rPr>
          <w:rFonts w:hint="cs"/>
          <w:sz w:val="28"/>
          <w:rtl/>
          <w:lang w:bidi="ar-IQ"/>
        </w:rPr>
        <w:t>ِ</w:t>
      </w:r>
      <w:r w:rsidRPr="00AA2542">
        <w:rPr>
          <w:sz w:val="28"/>
          <w:rtl/>
          <w:lang w:bidi="ar-IQ"/>
        </w:rPr>
        <w:t>ب.</w:t>
      </w:r>
    </w:p>
  </w:endnote>
  <w:endnote w:id="144">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كارل هانريك ماركس (1818 ـ 1883م): فيلسوف</w:t>
      </w:r>
      <w:r w:rsidRPr="00AA2542">
        <w:rPr>
          <w:rFonts w:hint="cs"/>
          <w:sz w:val="28"/>
          <w:rtl/>
          <w:lang w:bidi="ar-IQ"/>
        </w:rPr>
        <w:t>ٌ</w:t>
      </w:r>
      <w:r w:rsidRPr="00AA2542">
        <w:rPr>
          <w:sz w:val="28"/>
          <w:rtl/>
          <w:lang w:bidi="ar-IQ"/>
        </w:rPr>
        <w:t xml:space="preserve"> واقتصادي وعالم اجتماع ومؤرّ</w:t>
      </w:r>
      <w:r w:rsidRPr="00AA2542">
        <w:rPr>
          <w:rFonts w:hint="cs"/>
          <w:sz w:val="28"/>
          <w:rtl/>
          <w:lang w:bidi="ar-IQ"/>
        </w:rPr>
        <w:t>ِ</w:t>
      </w:r>
      <w:r w:rsidRPr="00AA2542">
        <w:rPr>
          <w:sz w:val="28"/>
          <w:rtl/>
          <w:lang w:bidi="ar-IQ"/>
        </w:rPr>
        <w:t>خ وصحفي واشتراكي ثوري ألماني. لعبت أفكاره د</w:t>
      </w:r>
      <w:r w:rsidRPr="00AA2542">
        <w:rPr>
          <w:rFonts w:hint="cs"/>
          <w:sz w:val="28"/>
          <w:rtl/>
          <w:lang w:bidi="ar-IQ"/>
        </w:rPr>
        <w:t>َ</w:t>
      </w:r>
      <w:r w:rsidRPr="00AA2542">
        <w:rPr>
          <w:sz w:val="28"/>
          <w:rtl/>
          <w:lang w:bidi="ar-IQ"/>
        </w:rPr>
        <w:t>و</w:t>
      </w:r>
      <w:r w:rsidRPr="00AA2542">
        <w:rPr>
          <w:rFonts w:hint="cs"/>
          <w:sz w:val="28"/>
          <w:rtl/>
          <w:lang w:bidi="ar-IQ"/>
        </w:rPr>
        <w:t>ْ</w:t>
      </w:r>
      <w:r w:rsidRPr="00AA2542">
        <w:rPr>
          <w:sz w:val="28"/>
          <w:rtl/>
          <w:lang w:bidi="ar-IQ"/>
        </w:rPr>
        <w:t>راً هام</w:t>
      </w:r>
      <w:r w:rsidRPr="00AA2542">
        <w:rPr>
          <w:rFonts w:hint="cs"/>
          <w:sz w:val="28"/>
          <w:rtl/>
          <w:lang w:bidi="ar-IQ"/>
        </w:rPr>
        <w:t>ّ</w:t>
      </w:r>
      <w:r w:rsidRPr="00AA2542">
        <w:rPr>
          <w:sz w:val="28"/>
          <w:rtl/>
          <w:lang w:bidi="ar-IQ"/>
        </w:rPr>
        <w:t>اً في تأسيس علم الاجتماع</w:t>
      </w:r>
      <w:r w:rsidRPr="00AA2542">
        <w:rPr>
          <w:rFonts w:hint="cs"/>
          <w:sz w:val="28"/>
          <w:rtl/>
          <w:lang w:bidi="ar-IQ"/>
        </w:rPr>
        <w:t>،</w:t>
      </w:r>
      <w:r w:rsidRPr="00AA2542">
        <w:rPr>
          <w:sz w:val="28"/>
          <w:rtl/>
          <w:lang w:bidi="ar-IQ"/>
        </w:rPr>
        <w:t xml:space="preserve"> وفي تطوير</w:t>
      </w:r>
      <w:r>
        <w:rPr>
          <w:rFonts w:hint="cs"/>
          <w:sz w:val="28"/>
          <w:rtl/>
          <w:lang w:bidi="ar-IQ"/>
        </w:rPr>
        <w:t xml:space="preserve"> </w:t>
      </w:r>
      <w:r w:rsidRPr="00AA2542">
        <w:rPr>
          <w:sz w:val="28"/>
          <w:rtl/>
          <w:lang w:bidi="ar-IQ"/>
        </w:rPr>
        <w:t xml:space="preserve">الحركات الاشتراكية. </w:t>
      </w:r>
      <w:r w:rsidRPr="00AA2542">
        <w:rPr>
          <w:rFonts w:hint="cs"/>
          <w:sz w:val="28"/>
          <w:rtl/>
          <w:lang w:bidi="ar-IQ"/>
        </w:rPr>
        <w:t>من بين أهمّ أعماله</w:t>
      </w:r>
      <w:r w:rsidRPr="00AA2542">
        <w:rPr>
          <w:sz w:val="28"/>
          <w:rtl/>
          <w:lang w:bidi="ar-IQ"/>
        </w:rPr>
        <w:t>: (بيان الحزب الشيوعي)، و(رأس المال). المعرّ</w:t>
      </w:r>
      <w:r w:rsidRPr="00AA2542">
        <w:rPr>
          <w:rFonts w:hint="cs"/>
          <w:sz w:val="28"/>
          <w:rtl/>
          <w:lang w:bidi="ar-IQ"/>
        </w:rPr>
        <w:t>ِ</w:t>
      </w:r>
      <w:r w:rsidRPr="00AA2542">
        <w:rPr>
          <w:sz w:val="28"/>
          <w:rtl/>
          <w:lang w:bidi="ar-IQ"/>
        </w:rPr>
        <w:t>ب.</w:t>
      </w:r>
    </w:p>
  </w:endnote>
  <w:endnote w:id="145">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جون رولس (1921 ـ 2002م): فيلسوف أخلاقي وسياسي أمريكي. من منظ</w:t>
      </w:r>
      <w:r w:rsidRPr="00AA2542">
        <w:rPr>
          <w:rFonts w:hint="cs"/>
          <w:sz w:val="28"/>
          <w:rtl/>
          <w:lang w:bidi="ar-IQ"/>
        </w:rPr>
        <w:t>ِّ</w:t>
      </w:r>
      <w:r w:rsidRPr="00AA2542">
        <w:rPr>
          <w:sz w:val="28"/>
          <w:rtl/>
          <w:lang w:bidi="ar-IQ"/>
        </w:rPr>
        <w:t>ري ومؤس</w:t>
      </w:r>
      <w:r w:rsidRPr="00AA2542">
        <w:rPr>
          <w:rFonts w:hint="cs"/>
          <w:sz w:val="28"/>
          <w:rtl/>
          <w:lang w:bidi="ar-IQ"/>
        </w:rPr>
        <w:t>ِّ</w:t>
      </w:r>
      <w:r w:rsidRPr="00AA2542">
        <w:rPr>
          <w:sz w:val="28"/>
          <w:rtl/>
          <w:lang w:bidi="ar-IQ"/>
        </w:rPr>
        <w:t>س الليبرالية الاجتماعية</w:t>
      </w:r>
      <w:r w:rsidRPr="00AA2542">
        <w:rPr>
          <w:rFonts w:hint="cs"/>
          <w:sz w:val="28"/>
          <w:rtl/>
          <w:lang w:bidi="ar-IQ"/>
        </w:rPr>
        <w:t>،</w:t>
      </w:r>
      <w:r w:rsidRPr="00AA2542">
        <w:rPr>
          <w:sz w:val="28"/>
          <w:rtl/>
          <w:lang w:bidi="ar-IQ"/>
        </w:rPr>
        <w:t xml:space="preserve"> حيث اهتم</w:t>
      </w:r>
      <w:r w:rsidRPr="00AA2542">
        <w:rPr>
          <w:rFonts w:hint="cs"/>
          <w:sz w:val="28"/>
          <w:rtl/>
          <w:lang w:bidi="ar-IQ"/>
        </w:rPr>
        <w:t>ّ</w:t>
      </w:r>
      <w:r w:rsidRPr="00AA2542">
        <w:rPr>
          <w:sz w:val="28"/>
          <w:rtl/>
          <w:lang w:bidi="ar-IQ"/>
        </w:rPr>
        <w:t xml:space="preserve"> بالعدالة الاجتماعية. من أعماله: (العدالة كإنصاف)، و(قانون الجماعات البشرية). المعرّ</w:t>
      </w:r>
      <w:r w:rsidRPr="00AA2542">
        <w:rPr>
          <w:rFonts w:hint="cs"/>
          <w:sz w:val="28"/>
          <w:rtl/>
          <w:lang w:bidi="ar-IQ"/>
        </w:rPr>
        <w:t>ِ</w:t>
      </w:r>
      <w:r w:rsidRPr="00AA2542">
        <w:rPr>
          <w:sz w:val="28"/>
          <w:rtl/>
          <w:lang w:bidi="ar-IQ"/>
        </w:rPr>
        <w:t>ب.</w:t>
      </w:r>
    </w:p>
  </w:endnote>
  <w:endnote w:id="146">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يورغن هابرماس (1929 ـ ؟م): فيلسوف</w:t>
      </w:r>
      <w:r w:rsidRPr="00AA2542">
        <w:rPr>
          <w:rFonts w:hint="cs"/>
          <w:sz w:val="28"/>
          <w:rtl/>
          <w:lang w:bidi="ar-IQ"/>
        </w:rPr>
        <w:t>ٌ</w:t>
      </w:r>
      <w:r w:rsidRPr="00AA2542">
        <w:rPr>
          <w:sz w:val="28"/>
          <w:rtl/>
          <w:lang w:bidi="ar-IQ"/>
        </w:rPr>
        <w:t xml:space="preserve"> وعالم اجتماع ألماني معاصر. ي</w:t>
      </w:r>
      <w:r w:rsidRPr="00AA2542">
        <w:rPr>
          <w:rFonts w:hint="cs"/>
          <w:sz w:val="28"/>
          <w:rtl/>
          <w:lang w:bidi="ar-IQ"/>
        </w:rPr>
        <w:t>ُ</w:t>
      </w:r>
      <w:r w:rsidRPr="00AA2542">
        <w:rPr>
          <w:sz w:val="28"/>
          <w:rtl/>
          <w:lang w:bidi="ar-IQ"/>
        </w:rPr>
        <w:t>ع</w:t>
      </w:r>
      <w:r w:rsidRPr="00AA2542">
        <w:rPr>
          <w:rFonts w:hint="cs"/>
          <w:sz w:val="28"/>
          <w:rtl/>
          <w:lang w:bidi="ar-IQ"/>
        </w:rPr>
        <w:t>َ</w:t>
      </w:r>
      <w:r w:rsidRPr="00AA2542">
        <w:rPr>
          <w:sz w:val="28"/>
          <w:rtl/>
          <w:lang w:bidi="ar-IQ"/>
        </w:rPr>
        <w:t>دّ من أهم</w:t>
      </w:r>
      <w:r w:rsidRPr="00AA2542">
        <w:rPr>
          <w:rFonts w:hint="cs"/>
          <w:sz w:val="28"/>
          <w:rtl/>
          <w:lang w:bidi="ar-IQ"/>
        </w:rPr>
        <w:t>ّ</w:t>
      </w:r>
      <w:r w:rsidRPr="00AA2542">
        <w:rPr>
          <w:sz w:val="28"/>
          <w:rtl/>
          <w:lang w:bidi="ar-IQ"/>
        </w:rPr>
        <w:t xml:space="preserve"> منظ</w:t>
      </w:r>
      <w:r w:rsidRPr="00AA2542">
        <w:rPr>
          <w:rFonts w:hint="cs"/>
          <w:sz w:val="28"/>
          <w:rtl/>
          <w:lang w:bidi="ar-IQ"/>
        </w:rPr>
        <w:t>ِّ</w:t>
      </w:r>
      <w:r w:rsidRPr="00AA2542">
        <w:rPr>
          <w:sz w:val="28"/>
          <w:rtl/>
          <w:lang w:bidi="ar-IQ"/>
        </w:rPr>
        <w:t>ري مدرسة فرانكفورت النقدية، وهو صاحب نظرية الفعل التواصلي. المعرّ</w:t>
      </w:r>
      <w:r w:rsidRPr="00AA2542">
        <w:rPr>
          <w:rFonts w:hint="cs"/>
          <w:sz w:val="28"/>
          <w:rtl/>
          <w:lang w:bidi="ar-IQ"/>
        </w:rPr>
        <w:t>ِ</w:t>
      </w:r>
      <w:r w:rsidRPr="00AA2542">
        <w:rPr>
          <w:sz w:val="28"/>
          <w:rtl/>
          <w:lang w:bidi="ar-IQ"/>
        </w:rPr>
        <w:t>ب.</w:t>
      </w:r>
    </w:p>
  </w:endnote>
  <w:endnote w:id="147">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موسوعة السياسة 4: 18.</w:t>
      </w:r>
    </w:p>
  </w:endnote>
  <w:endnote w:id="148">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جورج فيلهلم فريدريتش هيجل (1770 ـ 1831</w:t>
      </w:r>
      <w:r w:rsidRPr="00AA2542">
        <w:rPr>
          <w:rFonts w:hint="cs"/>
          <w:sz w:val="28"/>
          <w:rtl/>
          <w:lang w:bidi="ar-IQ"/>
        </w:rPr>
        <w:t>م</w:t>
      </w:r>
      <w:r w:rsidRPr="00AA2542">
        <w:rPr>
          <w:sz w:val="28"/>
          <w:rtl/>
          <w:lang w:bidi="ar-IQ"/>
        </w:rPr>
        <w:t>): فيلسوف</w:t>
      </w:r>
      <w:r w:rsidRPr="00AA2542">
        <w:rPr>
          <w:rFonts w:hint="cs"/>
          <w:sz w:val="28"/>
          <w:rtl/>
          <w:lang w:bidi="ar-IQ"/>
        </w:rPr>
        <w:t>ٌ</w:t>
      </w:r>
      <w:r w:rsidRPr="00AA2542">
        <w:rPr>
          <w:sz w:val="28"/>
          <w:rtl/>
          <w:lang w:bidi="ar-IQ"/>
        </w:rPr>
        <w:t xml:space="preserve"> ألماني. يعتبر أحد أهم</w:t>
      </w:r>
      <w:r w:rsidRPr="00AA2542">
        <w:rPr>
          <w:rFonts w:hint="cs"/>
          <w:sz w:val="28"/>
          <w:rtl/>
          <w:lang w:bidi="ar-IQ"/>
        </w:rPr>
        <w:t>ّ</w:t>
      </w:r>
      <w:r w:rsidRPr="00AA2542">
        <w:rPr>
          <w:sz w:val="28"/>
          <w:rtl/>
          <w:lang w:bidi="ar-IQ"/>
        </w:rPr>
        <w:t xml:space="preserve"> الفلاسفة الألمان؛ إذ يعتبر مؤس</w:t>
      </w:r>
      <w:r w:rsidRPr="00AA2542">
        <w:rPr>
          <w:rFonts w:hint="cs"/>
          <w:sz w:val="28"/>
          <w:rtl/>
          <w:lang w:bidi="ar-IQ"/>
        </w:rPr>
        <w:t>ِّ</w:t>
      </w:r>
      <w:r w:rsidRPr="00AA2542">
        <w:rPr>
          <w:sz w:val="28"/>
          <w:rtl/>
          <w:lang w:bidi="ar-IQ"/>
        </w:rPr>
        <w:t xml:space="preserve">س المثالية الألمانية في الفلسفة في أواخر القرن الثامن عشر </w:t>
      </w:r>
      <w:r w:rsidRPr="00AA2542">
        <w:rPr>
          <w:rFonts w:hint="cs"/>
          <w:sz w:val="28"/>
          <w:rtl/>
          <w:lang w:bidi="ar-IQ"/>
        </w:rPr>
        <w:t>الميلادي</w:t>
      </w:r>
      <w:r w:rsidRPr="00AA2542">
        <w:rPr>
          <w:sz w:val="28"/>
          <w:rtl/>
          <w:lang w:bidi="ar-IQ"/>
        </w:rPr>
        <w:t>. طوّر المنهج الج</w:t>
      </w:r>
      <w:r w:rsidRPr="00AA2542">
        <w:rPr>
          <w:rFonts w:hint="cs"/>
          <w:sz w:val="28"/>
          <w:rtl/>
          <w:lang w:bidi="ar-IQ"/>
        </w:rPr>
        <w:t>َ</w:t>
      </w:r>
      <w:r w:rsidRPr="00AA2542">
        <w:rPr>
          <w:sz w:val="28"/>
          <w:rtl/>
          <w:lang w:bidi="ar-IQ"/>
        </w:rPr>
        <w:t>د</w:t>
      </w:r>
      <w:r w:rsidRPr="00AA2542">
        <w:rPr>
          <w:rFonts w:hint="cs"/>
          <w:sz w:val="28"/>
          <w:rtl/>
          <w:lang w:bidi="ar-IQ"/>
        </w:rPr>
        <w:t>َ</w:t>
      </w:r>
      <w:r w:rsidRPr="00AA2542">
        <w:rPr>
          <w:sz w:val="28"/>
          <w:rtl/>
          <w:lang w:bidi="ar-IQ"/>
        </w:rPr>
        <w:t>لي الذي أثبت من خلاله أن مسار التاريخ والأفكار يتم</w:t>
      </w:r>
      <w:r w:rsidRPr="00AA2542">
        <w:rPr>
          <w:rFonts w:hint="cs"/>
          <w:sz w:val="28"/>
          <w:rtl/>
          <w:lang w:bidi="ar-IQ"/>
        </w:rPr>
        <w:t>ّ</w:t>
      </w:r>
      <w:r w:rsidRPr="00AA2542">
        <w:rPr>
          <w:sz w:val="28"/>
          <w:rtl/>
          <w:lang w:bidi="ar-IQ"/>
        </w:rPr>
        <w:t xml:space="preserve"> من خلال الطريحة والنقيضة</w:t>
      </w:r>
      <w:r w:rsidRPr="00AA2542">
        <w:rPr>
          <w:rFonts w:hint="cs"/>
          <w:sz w:val="28"/>
          <w:rtl/>
          <w:lang w:bidi="ar-IQ"/>
        </w:rPr>
        <w:t>،</w:t>
      </w:r>
      <w:r w:rsidRPr="00AA2542">
        <w:rPr>
          <w:sz w:val="28"/>
          <w:rtl/>
          <w:lang w:bidi="ar-IQ"/>
        </w:rPr>
        <w:t xml:space="preserve"> ثم التوليف بينهما. وكان لفلسفة هيجل أثر</w:t>
      </w:r>
      <w:r w:rsidRPr="00AA2542">
        <w:rPr>
          <w:rFonts w:hint="cs"/>
          <w:sz w:val="28"/>
          <w:rtl/>
          <w:lang w:bidi="ar-IQ"/>
        </w:rPr>
        <w:t>ٌ</w:t>
      </w:r>
      <w:r w:rsidRPr="00AA2542">
        <w:rPr>
          <w:sz w:val="28"/>
          <w:rtl/>
          <w:lang w:bidi="ar-IQ"/>
        </w:rPr>
        <w:t xml:space="preserve"> عميق في معظم الفلسفات المعاصرة. المعرّ</w:t>
      </w:r>
      <w:r w:rsidRPr="00AA2542">
        <w:rPr>
          <w:rFonts w:hint="cs"/>
          <w:sz w:val="28"/>
          <w:rtl/>
          <w:lang w:bidi="ar-IQ"/>
        </w:rPr>
        <w:t>ِ</w:t>
      </w:r>
      <w:r w:rsidRPr="00AA2542">
        <w:rPr>
          <w:sz w:val="28"/>
          <w:rtl/>
          <w:lang w:bidi="ar-IQ"/>
        </w:rPr>
        <w:t>ب.</w:t>
      </w:r>
    </w:p>
  </w:endnote>
  <w:endnote w:id="149">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أفلاطون أو أرستوكليس بن </w:t>
      </w:r>
      <w:r w:rsidRPr="00AA2542">
        <w:rPr>
          <w:rFonts w:hint="cs"/>
          <w:sz w:val="28"/>
          <w:rtl/>
          <w:lang w:bidi="ar-IQ"/>
        </w:rPr>
        <w:t>أ</w:t>
      </w:r>
      <w:r w:rsidRPr="00AA2542">
        <w:rPr>
          <w:sz w:val="28"/>
          <w:rtl/>
          <w:lang w:bidi="ar-IQ"/>
        </w:rPr>
        <w:t>رستون (427 ـ 347ق.م): فيلسوف</w:t>
      </w:r>
      <w:r w:rsidRPr="00AA2542">
        <w:rPr>
          <w:rFonts w:hint="cs"/>
          <w:sz w:val="28"/>
          <w:rtl/>
          <w:lang w:bidi="ar-IQ"/>
        </w:rPr>
        <w:t>ٌ</w:t>
      </w:r>
      <w:r w:rsidRPr="00AA2542">
        <w:rPr>
          <w:sz w:val="28"/>
          <w:rtl/>
          <w:lang w:bidi="ar-IQ"/>
        </w:rPr>
        <w:t xml:space="preserve"> يوناني كلاسيكي ورياضياتي وكاتب لعدد من الحوارات الفلسفية. مؤس</w:t>
      </w:r>
      <w:r w:rsidRPr="00AA2542">
        <w:rPr>
          <w:rFonts w:hint="cs"/>
          <w:sz w:val="28"/>
          <w:rtl/>
          <w:lang w:bidi="ar-IQ"/>
        </w:rPr>
        <w:t>ِّ</w:t>
      </w:r>
      <w:r w:rsidRPr="00AA2542">
        <w:rPr>
          <w:sz w:val="28"/>
          <w:rtl/>
          <w:lang w:bidi="ar-IQ"/>
        </w:rPr>
        <w:t>س أكاديمية أثينا</w:t>
      </w:r>
      <w:r w:rsidRPr="00AA2542">
        <w:rPr>
          <w:rFonts w:hint="cs"/>
          <w:sz w:val="28"/>
          <w:rtl/>
          <w:lang w:bidi="ar-IQ"/>
        </w:rPr>
        <w:t>،</w:t>
      </w:r>
      <w:r w:rsidRPr="00AA2542">
        <w:rPr>
          <w:sz w:val="28"/>
          <w:rtl/>
          <w:lang w:bidi="ar-IQ"/>
        </w:rPr>
        <w:t xml:space="preserve"> التي هي أو</w:t>
      </w:r>
      <w:r w:rsidRPr="00AA2542">
        <w:rPr>
          <w:rFonts w:hint="cs"/>
          <w:sz w:val="28"/>
          <w:rtl/>
          <w:lang w:bidi="ar-IQ"/>
        </w:rPr>
        <w:t>ّ</w:t>
      </w:r>
      <w:r w:rsidRPr="00AA2542">
        <w:rPr>
          <w:sz w:val="28"/>
          <w:rtl/>
          <w:lang w:bidi="ar-IQ"/>
        </w:rPr>
        <w:t>ل معهد للتعليم العالي في العالم الغربي. تلميذ سقراط ومعل</w:t>
      </w:r>
      <w:r w:rsidRPr="00AA2542">
        <w:rPr>
          <w:rFonts w:hint="cs"/>
          <w:sz w:val="28"/>
          <w:rtl/>
          <w:lang w:bidi="ar-IQ"/>
        </w:rPr>
        <w:t>ِّ</w:t>
      </w:r>
      <w:r w:rsidRPr="00AA2542">
        <w:rPr>
          <w:sz w:val="28"/>
          <w:rtl/>
          <w:lang w:bidi="ar-IQ"/>
        </w:rPr>
        <w:t>م أرسطو. المعرّ</w:t>
      </w:r>
      <w:r w:rsidRPr="00AA2542">
        <w:rPr>
          <w:rFonts w:hint="cs"/>
          <w:sz w:val="28"/>
          <w:rtl/>
          <w:lang w:bidi="ar-IQ"/>
        </w:rPr>
        <w:t>ِ</w:t>
      </w:r>
      <w:r w:rsidRPr="00AA2542">
        <w:rPr>
          <w:sz w:val="28"/>
          <w:rtl/>
          <w:lang w:bidi="ar-IQ"/>
        </w:rPr>
        <w:t>ب.</w:t>
      </w:r>
    </w:p>
  </w:endnote>
  <w:endnote w:id="15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اللوجوس (</w:t>
      </w:r>
      <w:r w:rsidRPr="00AA2542">
        <w:rPr>
          <w:rFonts w:asciiTheme="majorBidi" w:hAnsiTheme="majorBidi" w:cstheme="majorBidi"/>
          <w:szCs w:val="20"/>
          <w:lang w:bidi="ar-IQ"/>
        </w:rPr>
        <w:t>logos</w:t>
      </w:r>
      <w:r w:rsidRPr="00AA2542">
        <w:rPr>
          <w:rFonts w:hint="cs"/>
          <w:sz w:val="28"/>
          <w:rtl/>
          <w:lang w:bidi="ar-IQ"/>
        </w:rPr>
        <w:t>): العقل الكوني والمبدأ المهيمن في الكون (في الفلسفة اليونانية القديمة). المعرِّب، نقلاً عن: منير البعلبكي، المورد الحديث.</w:t>
      </w:r>
    </w:p>
  </w:endnote>
  <w:endnote w:id="151">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ويليام بلوم (1933 ـ 2018م): مؤرّخٌ وكاتب وصحفي أمريكي. من أعماله (قتل الأمل). المعرِّب.</w:t>
      </w:r>
    </w:p>
  </w:endnote>
  <w:endnote w:id="152">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لقد تمّ طبع هذا النصّ على ظهر الكتاب أيضاً؛ وذلك لأهميته وإجابته عن الأسئلة التي قد تخطر على ذهن كلّ قارئٍ. انظر: وليام تي. بلوم، نظريه هاي نظام سياسي (نظريات النظام السياسي)، ترجمه إلى اللغة الفارسية: أحمد تديُّن، نشر آران، طهران، 1373هـ.ش.</w:t>
      </w:r>
    </w:p>
  </w:endnote>
  <w:endnote w:id="153">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89 ـ 91.</w:t>
      </w:r>
    </w:p>
  </w:endnote>
  <w:endnote w:id="15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106.</w:t>
      </w:r>
    </w:p>
  </w:endnote>
  <w:endnote w:id="155">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Distributive Justice.</w:t>
      </w:r>
    </w:p>
  </w:endnote>
  <w:endnote w:id="156">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Scarcity.</w:t>
      </w:r>
    </w:p>
  </w:endnote>
  <w:endnote w:id="157">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omnipresent.</w:t>
      </w:r>
    </w:p>
  </w:endnote>
  <w:endnote w:id="158">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 xml:space="preserve">انظر: بهاء الدين </w:t>
      </w:r>
      <w:r w:rsidRPr="00AA2542">
        <w:rPr>
          <w:rFonts w:ascii="Mosawi" w:hAnsi="Mosawi" w:cs="Abz-3 (Yagut)" w:hint="cs"/>
          <w:szCs w:val="20"/>
          <w:rtl/>
        </w:rPr>
        <w:t>بازارگاد</w:t>
      </w:r>
      <w:r w:rsidRPr="00AA2542">
        <w:rPr>
          <w:rFonts w:hint="cs"/>
          <w:sz w:val="28"/>
          <w:rtl/>
          <w:lang w:bidi="ar-IQ"/>
        </w:rPr>
        <w:t>، تاريخ فلسفه سياسي (تاريخ الفلسفة السياسية) 1، الفصل العاشر، نشر زوار، طهران، 1334هـ.ش.</w:t>
      </w:r>
      <w:r w:rsidRPr="00AA2542">
        <w:rPr>
          <w:sz w:val="28"/>
          <w:rtl/>
        </w:rPr>
        <w:t xml:space="preserve"> </w:t>
      </w:r>
      <w:r w:rsidRPr="00AA2542">
        <w:rPr>
          <w:sz w:val="28"/>
          <w:rtl/>
          <w:lang w:bidi="ar-IQ"/>
        </w:rPr>
        <w:t>(مصدر فارسي).</w:t>
      </w:r>
    </w:p>
  </w:endnote>
  <w:endnote w:id="159">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راينهولد نيبور (1892 ـ 1971م): عالمٌ لاهوتي أمريكي. المعرِّب.</w:t>
      </w:r>
    </w:p>
  </w:endnote>
  <w:endnote w:id="16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وليام تي. بلوم، نظريه هاي نظام سياسي (نظريات النظام السياسي): </w:t>
      </w:r>
      <w:r w:rsidRPr="00AA2542">
        <w:rPr>
          <w:rFonts w:hint="cs"/>
          <w:sz w:val="28"/>
          <w:rtl/>
          <w:lang w:bidi="ar-IQ"/>
        </w:rPr>
        <w:t>6 ـ 282،</w:t>
      </w:r>
      <w:r w:rsidRPr="00AA2542">
        <w:rPr>
          <w:sz w:val="28"/>
          <w:rtl/>
          <w:lang w:bidi="ar-IQ"/>
        </w:rPr>
        <w:t xml:space="preserve"> ترجمه إلى اللغة الفارسية: أحمد تديّ</w:t>
      </w:r>
      <w:r w:rsidRPr="00AA2542">
        <w:rPr>
          <w:rFonts w:hint="cs"/>
          <w:sz w:val="28"/>
          <w:rtl/>
          <w:lang w:bidi="ar-IQ"/>
        </w:rPr>
        <w:t>ُ</w:t>
      </w:r>
      <w:r w:rsidRPr="00AA2542">
        <w:rPr>
          <w:sz w:val="28"/>
          <w:rtl/>
          <w:lang w:bidi="ar-IQ"/>
        </w:rPr>
        <w:t>ن، 1373هـ.ش.</w:t>
      </w:r>
    </w:p>
  </w:endnote>
  <w:endnote w:id="161">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هانز يواخيم مورغنثاو (1904 ـ 1980م): أحد روّاد القرن العشرين في مجال دراسة السياسة الدولية. شغل منصب مستشار وزارة الخارجية الأمريكية، أمضى معظم حياته المهنيّة ناقداً أكاديمياً لسياسة الولايات المتحدة الأمريكية الخارجية، وعارض التدخُّل الأمريكي في فيتنام. المعرِّب.</w:t>
      </w:r>
    </w:p>
  </w:endnote>
  <w:endnote w:id="162">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فريد طومسون (1942 ـ 2015م): سياسيٌّ أمريكي. عضو مجلس الشيوخ عن ولاية تينيسي، ومرشَّح الانتخابات الرئاسية لعام 2008م. المعرِّب.</w:t>
      </w:r>
    </w:p>
  </w:endnote>
  <w:endnote w:id="163">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هنري ألفرد كيسنجر (1923 ـ ؟م): باحثٌ وسياسي أمريكي</w:t>
      </w:r>
      <w:r>
        <w:rPr>
          <w:rFonts w:hint="cs"/>
          <w:sz w:val="28"/>
          <w:rtl/>
          <w:lang w:bidi="ar-IQ"/>
        </w:rPr>
        <w:t>،</w:t>
      </w:r>
      <w:r w:rsidRPr="00AA2542">
        <w:rPr>
          <w:rFonts w:hint="cs"/>
          <w:sz w:val="28"/>
          <w:rtl/>
          <w:lang w:bidi="ar-IQ"/>
        </w:rPr>
        <w:t xml:space="preserve"> ألماني النشأة. بسبب أصله اليهودي هرب مع أسرته إلى الولايات المتحدة الأمريكية سنة 1938م؛ خوفاً من النازيين الألمان. شغل منصب وزير الخارجية الأمريكية في عهد جيرالد فورد، المعرِّب.</w:t>
      </w:r>
    </w:p>
  </w:endnote>
  <w:endnote w:id="16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 xml:space="preserve">انظر: </w:t>
      </w:r>
      <w:r w:rsidRPr="00AA2542">
        <w:rPr>
          <w:sz w:val="28"/>
          <w:rtl/>
          <w:lang w:bidi="ar-IQ"/>
        </w:rPr>
        <w:t xml:space="preserve">وليام تي. بلوم، نظريه هاي نظام سياسي (نظريات النظام السياسي): </w:t>
      </w:r>
      <w:r w:rsidRPr="00AA2542">
        <w:rPr>
          <w:rFonts w:hint="cs"/>
          <w:sz w:val="28"/>
          <w:rtl/>
          <w:lang w:bidi="ar-IQ"/>
        </w:rPr>
        <w:t>308.</w:t>
      </w:r>
    </w:p>
  </w:endnote>
  <w:endnote w:id="165">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توما الأكويني (1225 ـ 1274م): قس</w:t>
      </w:r>
      <w:r w:rsidRPr="00AA2542">
        <w:rPr>
          <w:rFonts w:hint="cs"/>
          <w:sz w:val="28"/>
          <w:rtl/>
          <w:lang w:bidi="ar-IQ"/>
        </w:rPr>
        <w:t>ّ</w:t>
      </w:r>
      <w:r w:rsidRPr="00AA2542">
        <w:rPr>
          <w:sz w:val="28"/>
          <w:rtl/>
          <w:lang w:bidi="ar-IQ"/>
        </w:rPr>
        <w:t>يس</w:t>
      </w:r>
      <w:r w:rsidRPr="00AA2542">
        <w:rPr>
          <w:rFonts w:hint="cs"/>
          <w:sz w:val="28"/>
          <w:rtl/>
          <w:lang w:bidi="ar-IQ"/>
        </w:rPr>
        <w:t>ٌ</w:t>
      </w:r>
      <w:r w:rsidRPr="00AA2542">
        <w:rPr>
          <w:sz w:val="28"/>
          <w:rtl/>
          <w:lang w:bidi="ar-IQ"/>
        </w:rPr>
        <w:t xml:space="preserve"> وقديس كاثوليكي إيطالي من الرهبانية الدومينيكانية، وفيلسوف لاهوتي مؤث</w:t>
      </w:r>
      <w:r w:rsidRPr="00AA2542">
        <w:rPr>
          <w:rFonts w:hint="cs"/>
          <w:sz w:val="28"/>
          <w:rtl/>
          <w:lang w:bidi="ar-IQ"/>
        </w:rPr>
        <w:t>ِّ</w:t>
      </w:r>
      <w:r w:rsidRPr="00AA2542">
        <w:rPr>
          <w:sz w:val="28"/>
          <w:rtl/>
          <w:lang w:bidi="ar-IQ"/>
        </w:rPr>
        <w:t>ر ضمن تقليد الفلسفة المدرسية وأحد معل</w:t>
      </w:r>
      <w:r w:rsidRPr="00AA2542">
        <w:rPr>
          <w:rFonts w:hint="cs"/>
          <w:sz w:val="28"/>
          <w:rtl/>
          <w:lang w:bidi="ar-IQ"/>
        </w:rPr>
        <w:t>ِّ</w:t>
      </w:r>
      <w:r w:rsidRPr="00AA2542">
        <w:rPr>
          <w:sz w:val="28"/>
          <w:rtl/>
          <w:lang w:bidi="ar-IQ"/>
        </w:rPr>
        <w:t>مي الكنيسة الثلاثة والثلاثين، وهو أبو المدرسة التوماوية في الفلسفة واللاهوت. المعرّ</w:t>
      </w:r>
      <w:r w:rsidRPr="00AA2542">
        <w:rPr>
          <w:rFonts w:hint="cs"/>
          <w:sz w:val="28"/>
          <w:rtl/>
          <w:lang w:bidi="ar-IQ"/>
        </w:rPr>
        <w:t>ِ</w:t>
      </w:r>
      <w:r w:rsidRPr="00AA2542">
        <w:rPr>
          <w:sz w:val="28"/>
          <w:rtl/>
          <w:lang w:bidi="ar-IQ"/>
        </w:rPr>
        <w:t>ب.</w:t>
      </w:r>
    </w:p>
  </w:endnote>
  <w:endnote w:id="166">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نيقولاي ميكافيلي (1469 ـ 1527م): مفك</w:t>
      </w:r>
      <w:r w:rsidRPr="00AA2542">
        <w:rPr>
          <w:rFonts w:hint="cs"/>
          <w:sz w:val="28"/>
          <w:rtl/>
          <w:lang w:bidi="ar-IQ"/>
        </w:rPr>
        <w:t>ِّرٌ</w:t>
      </w:r>
      <w:r w:rsidRPr="00AA2542">
        <w:rPr>
          <w:sz w:val="28"/>
          <w:rtl/>
          <w:lang w:bidi="ar-IQ"/>
        </w:rPr>
        <w:t xml:space="preserve"> وفيلسوف وسياسي إيطالي في فترة عصر النهضة. عُر</w:t>
      </w:r>
      <w:r w:rsidRPr="00AA2542">
        <w:rPr>
          <w:rFonts w:hint="cs"/>
          <w:sz w:val="28"/>
          <w:rtl/>
          <w:lang w:bidi="ar-IQ"/>
        </w:rPr>
        <w:t>ِ</w:t>
      </w:r>
      <w:r w:rsidRPr="00AA2542">
        <w:rPr>
          <w:sz w:val="28"/>
          <w:rtl/>
          <w:lang w:bidi="ar-IQ"/>
        </w:rPr>
        <w:t>ف بوصفه مؤس</w:t>
      </w:r>
      <w:r w:rsidRPr="00AA2542">
        <w:rPr>
          <w:rFonts w:hint="cs"/>
          <w:sz w:val="28"/>
          <w:rtl/>
          <w:lang w:bidi="ar-IQ"/>
        </w:rPr>
        <w:t>ِّ</w:t>
      </w:r>
      <w:r w:rsidRPr="00AA2542">
        <w:rPr>
          <w:sz w:val="28"/>
          <w:rtl/>
          <w:lang w:bidi="ar-IQ"/>
        </w:rPr>
        <w:t>ساً للتنظير السياسي الواقعي</w:t>
      </w:r>
      <w:r w:rsidRPr="00AA2542">
        <w:rPr>
          <w:rFonts w:hint="cs"/>
          <w:sz w:val="28"/>
          <w:rtl/>
          <w:lang w:bidi="ar-IQ"/>
        </w:rPr>
        <w:t>،</w:t>
      </w:r>
      <w:r w:rsidRPr="00AA2542">
        <w:rPr>
          <w:sz w:val="28"/>
          <w:rtl/>
          <w:lang w:bidi="ar-IQ"/>
        </w:rPr>
        <w:t xml:space="preserve"> الذي أصبح لاحقاً عصب دراسات العلم السياسي. أشهر كتبه على الإطلاق كتاب (الأمير)</w:t>
      </w:r>
      <w:r w:rsidRPr="00AA2542">
        <w:rPr>
          <w:rFonts w:hint="cs"/>
          <w:sz w:val="28"/>
          <w:rtl/>
          <w:lang w:bidi="ar-IQ"/>
        </w:rPr>
        <w:t>،</w:t>
      </w:r>
      <w:r w:rsidRPr="00AA2542">
        <w:rPr>
          <w:sz w:val="28"/>
          <w:rtl/>
          <w:lang w:bidi="ar-IQ"/>
        </w:rPr>
        <w:t xml:space="preserve"> الذي </w:t>
      </w:r>
      <w:r w:rsidRPr="00AA2542">
        <w:rPr>
          <w:rFonts w:hint="cs"/>
          <w:sz w:val="28"/>
          <w:rtl/>
          <w:lang w:bidi="ar-IQ"/>
        </w:rPr>
        <w:t xml:space="preserve">كان </w:t>
      </w:r>
      <w:r w:rsidRPr="00AA2542">
        <w:rPr>
          <w:sz w:val="28"/>
          <w:rtl/>
          <w:lang w:bidi="ar-IQ"/>
        </w:rPr>
        <w:t>صورة</w:t>
      </w:r>
      <w:r w:rsidRPr="00AA2542">
        <w:rPr>
          <w:rFonts w:hint="cs"/>
          <w:sz w:val="28"/>
          <w:rtl/>
          <w:lang w:bidi="ar-IQ"/>
        </w:rPr>
        <w:t>ً</w:t>
      </w:r>
      <w:r w:rsidRPr="00AA2542">
        <w:rPr>
          <w:sz w:val="28"/>
          <w:rtl/>
          <w:lang w:bidi="ar-IQ"/>
        </w:rPr>
        <w:t xml:space="preserve"> مبكرة للنفعية الواقعية السياسية. المعرّ</w:t>
      </w:r>
      <w:r w:rsidRPr="00AA2542">
        <w:rPr>
          <w:rFonts w:hint="cs"/>
          <w:sz w:val="28"/>
          <w:rtl/>
          <w:lang w:bidi="ar-IQ"/>
        </w:rPr>
        <w:t>ِ</w:t>
      </w:r>
      <w:r w:rsidRPr="00AA2542">
        <w:rPr>
          <w:sz w:val="28"/>
          <w:rtl/>
          <w:lang w:bidi="ar-IQ"/>
        </w:rPr>
        <w:t>ب.</w:t>
      </w:r>
    </w:p>
  </w:endnote>
  <w:endnote w:id="167">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فيلفريدو فريتز باريتو (1848 ـ 1923م): عالمُ اقتصادٍ واجتماعي فرنسي شهير. صاحب مبدأ باريتو المعروف في علم الإدارة. وهو صاحب المقولة الشهيرة: (التاريخ هو مقبرة الطبقات الأرستقراطية). المعرِّب.</w:t>
      </w:r>
    </w:p>
  </w:endnote>
  <w:endnote w:id="168">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توماس هوبز (1588 ـ 1679م): أحد أكبر فلاسفة القرن السابع عشر </w:t>
      </w:r>
      <w:r w:rsidRPr="00AA2542">
        <w:rPr>
          <w:rFonts w:hint="cs"/>
          <w:sz w:val="28"/>
          <w:rtl/>
          <w:lang w:bidi="ar-IQ"/>
        </w:rPr>
        <w:t>الميلادي</w:t>
      </w:r>
      <w:r w:rsidRPr="00AA2542">
        <w:rPr>
          <w:sz w:val="28"/>
          <w:rtl/>
          <w:lang w:bidi="ar-IQ"/>
        </w:rPr>
        <w:t xml:space="preserve"> في إنجلترا</w:t>
      </w:r>
      <w:r w:rsidRPr="00AA2542">
        <w:rPr>
          <w:rFonts w:hint="cs"/>
          <w:sz w:val="28"/>
          <w:rtl/>
          <w:lang w:bidi="ar-IQ"/>
        </w:rPr>
        <w:t>،</w:t>
      </w:r>
      <w:r w:rsidRPr="00AA2542">
        <w:rPr>
          <w:sz w:val="28"/>
          <w:rtl/>
          <w:lang w:bidi="ar-IQ"/>
        </w:rPr>
        <w:t xml:space="preserve"> وأكثرهم شهرة</w:t>
      </w:r>
      <w:r w:rsidRPr="00AA2542">
        <w:rPr>
          <w:rFonts w:hint="cs"/>
          <w:sz w:val="28"/>
          <w:rtl/>
          <w:lang w:bidi="ar-IQ"/>
        </w:rPr>
        <w:t>ً</w:t>
      </w:r>
      <w:r w:rsidRPr="00AA2542">
        <w:rPr>
          <w:sz w:val="28"/>
          <w:rtl/>
          <w:lang w:bidi="ar-IQ"/>
        </w:rPr>
        <w:t xml:space="preserve">، </w:t>
      </w:r>
      <w:r w:rsidRPr="00AA2542">
        <w:rPr>
          <w:rFonts w:hint="cs"/>
          <w:sz w:val="28"/>
          <w:rtl/>
          <w:lang w:bidi="ar-IQ"/>
        </w:rPr>
        <w:t>ساهم</w:t>
      </w:r>
      <w:r w:rsidRPr="00AA2542">
        <w:rPr>
          <w:sz w:val="28"/>
          <w:rtl/>
          <w:lang w:bidi="ar-IQ"/>
        </w:rPr>
        <w:t xml:space="preserve"> في التأسيس للكثير من المفاهيم التي لعبت د</w:t>
      </w:r>
      <w:r>
        <w:rPr>
          <w:rFonts w:hint="cs"/>
          <w:sz w:val="28"/>
          <w:rtl/>
          <w:lang w:bidi="ar-IQ"/>
        </w:rPr>
        <w:t>َ</w:t>
      </w:r>
      <w:r w:rsidRPr="00AA2542">
        <w:rPr>
          <w:sz w:val="28"/>
          <w:rtl/>
          <w:lang w:bidi="ar-IQ"/>
        </w:rPr>
        <w:t>و</w:t>
      </w:r>
      <w:r>
        <w:rPr>
          <w:rFonts w:hint="cs"/>
          <w:sz w:val="28"/>
          <w:rtl/>
          <w:lang w:bidi="ar-IQ"/>
        </w:rPr>
        <w:t>ْ</w:t>
      </w:r>
      <w:r w:rsidRPr="00AA2542">
        <w:rPr>
          <w:sz w:val="28"/>
          <w:rtl/>
          <w:lang w:bidi="ar-IQ"/>
        </w:rPr>
        <w:t>را</w:t>
      </w:r>
      <w:r w:rsidRPr="00AA2542">
        <w:rPr>
          <w:rFonts w:hint="cs"/>
          <w:sz w:val="28"/>
          <w:rtl/>
          <w:lang w:bidi="ar-IQ"/>
        </w:rPr>
        <w:t>ً</w:t>
      </w:r>
      <w:r w:rsidRPr="00AA2542">
        <w:rPr>
          <w:sz w:val="28"/>
          <w:rtl/>
          <w:lang w:bidi="ar-IQ"/>
        </w:rPr>
        <w:t xml:space="preserve"> كبيرا</w:t>
      </w:r>
      <w:r w:rsidRPr="00AA2542">
        <w:rPr>
          <w:rFonts w:hint="cs"/>
          <w:sz w:val="28"/>
          <w:rtl/>
          <w:lang w:bidi="ar-IQ"/>
        </w:rPr>
        <w:t>ً</w:t>
      </w:r>
      <w:r w:rsidRPr="00AA2542">
        <w:rPr>
          <w:sz w:val="28"/>
          <w:rtl/>
          <w:lang w:bidi="ar-IQ"/>
        </w:rPr>
        <w:t xml:space="preserve"> على مستوى الفعل والتطبيق، وعلى رأسها</w:t>
      </w:r>
      <w:r w:rsidRPr="00AA2542">
        <w:rPr>
          <w:rFonts w:hint="cs"/>
          <w:sz w:val="28"/>
          <w:rtl/>
          <w:lang w:bidi="ar-IQ"/>
        </w:rPr>
        <w:t>:</w:t>
      </w:r>
      <w:r w:rsidRPr="00AA2542">
        <w:rPr>
          <w:sz w:val="28"/>
          <w:rtl/>
          <w:lang w:bidi="ar-IQ"/>
        </w:rPr>
        <w:t xml:space="preserve"> مفهوم العقد الاجتماعي. وقد وضع كتابه (لوياثان) الأساس لمعظم الفلسفة السياسية الغربية من منظور نظرية العقد الاجتماعي. المعرّ</w:t>
      </w:r>
      <w:r w:rsidRPr="00AA2542">
        <w:rPr>
          <w:rFonts w:hint="cs"/>
          <w:sz w:val="28"/>
          <w:rtl/>
          <w:lang w:bidi="ar-IQ"/>
        </w:rPr>
        <w:t>ِ</w:t>
      </w:r>
      <w:r w:rsidRPr="00AA2542">
        <w:rPr>
          <w:sz w:val="28"/>
          <w:rtl/>
          <w:lang w:bidi="ar-IQ"/>
        </w:rPr>
        <w:t>ب.</w:t>
      </w:r>
    </w:p>
  </w:endnote>
  <w:endnote w:id="169">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غيتانو موسكا (1858 ـ 1941م): عالمٌ ومحام</w:t>
      </w:r>
      <w:r>
        <w:rPr>
          <w:rFonts w:hint="cs"/>
          <w:sz w:val="28"/>
          <w:rtl/>
          <w:lang w:bidi="ar-IQ"/>
        </w:rPr>
        <w:t>ٍ</w:t>
      </w:r>
      <w:r w:rsidRPr="00AA2542">
        <w:rPr>
          <w:rFonts w:hint="cs"/>
          <w:sz w:val="28"/>
          <w:rtl/>
          <w:lang w:bidi="ar-IQ"/>
        </w:rPr>
        <w:t xml:space="preserve"> وكاتب إيطالي. المعرِّب.</w:t>
      </w:r>
    </w:p>
  </w:endnote>
  <w:endnote w:id="17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روبرت ميشيلز (1876 ـ 1936م): عالمُ اجتماعٍ ألماني. كتب في السلوك السياسي للنخبوية الفكرية. كان تلميذاً لماكس فيبر. التحق في أواخر حياته بالفاشية الإيطالية. المعرِّب.</w:t>
      </w:r>
    </w:p>
  </w:endnote>
  <w:endnote w:id="171">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rPr>
        <w:t>هوغو غروتيوس (1583 ـ 1645م): قاضٍ وفيلسوفٌ ولاهوتي وكاتب مسرحي ومؤرِّخ وشاعر هولندي. وضع مع فرانشيسكو دي فيتوريا وألبريكو غنتيلي القانون الدولي اعتماداً على الحقّ الطبيعي. المعرِّب.</w:t>
      </w:r>
    </w:p>
  </w:endnote>
  <w:endnote w:id="172">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بهاء الدين </w:t>
      </w:r>
      <w:r w:rsidRPr="00AA2542">
        <w:rPr>
          <w:rFonts w:ascii="Mosawi" w:hAnsi="Mosawi" w:cs="Abz-3 (Yagut)"/>
          <w:szCs w:val="20"/>
          <w:rtl/>
        </w:rPr>
        <w:t>بازارگاد</w:t>
      </w:r>
      <w:r w:rsidRPr="00AA2542">
        <w:rPr>
          <w:sz w:val="28"/>
          <w:rtl/>
          <w:lang w:bidi="ar-IQ"/>
        </w:rPr>
        <w:t>، تاريخ فلسفه سياسي (تاريخ الفلسفة السياسية) 1، الفصل</w:t>
      </w:r>
      <w:r w:rsidRPr="00AA2542">
        <w:rPr>
          <w:rFonts w:hint="cs"/>
          <w:sz w:val="28"/>
          <w:rtl/>
          <w:lang w:bidi="ar-IQ"/>
        </w:rPr>
        <w:t xml:space="preserve"> الثاني والعشرين. (مصدر فارسي).</w:t>
      </w:r>
    </w:p>
  </w:endnote>
  <w:endnote w:id="173">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انظر: وليام تي. بلوم، نظريه هاي نظام سياسي (نظريات النظام السياسي)</w:t>
      </w:r>
      <w:r w:rsidRPr="00AA2542">
        <w:rPr>
          <w:rFonts w:hint="cs"/>
          <w:sz w:val="28"/>
          <w:rtl/>
          <w:lang w:bidi="ar-IQ"/>
        </w:rPr>
        <w:t xml:space="preserve"> 2: 503.</w:t>
      </w:r>
    </w:p>
  </w:endnote>
  <w:endnote w:id="17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جون لوك (1632 ـ 1704م): فيلسوف وطبيب تجريبي ومفك</w:t>
      </w:r>
      <w:r w:rsidRPr="00AA2542">
        <w:rPr>
          <w:rFonts w:hint="cs"/>
          <w:sz w:val="28"/>
          <w:rtl/>
          <w:lang w:bidi="ar-IQ"/>
        </w:rPr>
        <w:t>ِّ</w:t>
      </w:r>
      <w:r w:rsidRPr="00AA2542">
        <w:rPr>
          <w:sz w:val="28"/>
          <w:rtl/>
          <w:lang w:bidi="ar-IQ"/>
        </w:rPr>
        <w:t>ر سياسي إنجليزي. تول</w:t>
      </w:r>
      <w:r w:rsidRPr="00AA2542">
        <w:rPr>
          <w:rFonts w:hint="cs"/>
          <w:sz w:val="28"/>
          <w:rtl/>
          <w:lang w:bidi="ar-IQ"/>
        </w:rPr>
        <w:t>ّ</w:t>
      </w:r>
      <w:r w:rsidRPr="00AA2542">
        <w:rPr>
          <w:sz w:val="28"/>
          <w:rtl/>
          <w:lang w:bidi="ar-IQ"/>
        </w:rPr>
        <w:t>ى العديد من المناصب الحكومية. المعرّ</w:t>
      </w:r>
      <w:r w:rsidRPr="00AA2542">
        <w:rPr>
          <w:rFonts w:hint="cs"/>
          <w:sz w:val="28"/>
          <w:rtl/>
          <w:lang w:bidi="ar-IQ"/>
        </w:rPr>
        <w:t>ِ</w:t>
      </w:r>
      <w:r w:rsidRPr="00AA2542">
        <w:rPr>
          <w:sz w:val="28"/>
          <w:rtl/>
          <w:lang w:bidi="ar-IQ"/>
        </w:rPr>
        <w:t>ب.</w:t>
      </w:r>
    </w:p>
  </w:endnote>
  <w:endnote w:id="175">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جان جاك روس</w:t>
      </w:r>
      <w:r w:rsidRPr="00AA2542">
        <w:rPr>
          <w:rFonts w:hint="cs"/>
          <w:sz w:val="28"/>
          <w:rtl/>
          <w:lang w:bidi="ar-IQ"/>
        </w:rPr>
        <w:t>ّ</w:t>
      </w:r>
      <w:r w:rsidRPr="00AA2542">
        <w:rPr>
          <w:sz w:val="28"/>
          <w:rtl/>
          <w:lang w:bidi="ar-IQ"/>
        </w:rPr>
        <w:t>و (1712 ـ 1778م): كاتب وأديب وفيلسوف وعالم نبات جنيفي / فرنسي. يُع</w:t>
      </w:r>
      <w:r w:rsidRPr="00AA2542">
        <w:rPr>
          <w:rFonts w:hint="cs"/>
          <w:sz w:val="28"/>
          <w:rtl/>
          <w:lang w:bidi="ar-IQ"/>
        </w:rPr>
        <w:t>َ</w:t>
      </w:r>
      <w:r w:rsidRPr="00AA2542">
        <w:rPr>
          <w:sz w:val="28"/>
          <w:rtl/>
          <w:lang w:bidi="ar-IQ"/>
        </w:rPr>
        <w:t>دّ من أهم</w:t>
      </w:r>
      <w:r w:rsidRPr="00AA2542">
        <w:rPr>
          <w:rFonts w:hint="cs"/>
          <w:sz w:val="28"/>
          <w:rtl/>
          <w:lang w:bidi="ar-IQ"/>
        </w:rPr>
        <w:t>ّ</w:t>
      </w:r>
      <w:r w:rsidRPr="00AA2542">
        <w:rPr>
          <w:sz w:val="28"/>
          <w:rtl/>
          <w:lang w:bidi="ar-IQ"/>
        </w:rPr>
        <w:t xml:space="preserve"> كتاب عصر التنوير. ساعدت فلسفته على تشكيل الأحداث السياسية التي أدّت إلى الثورة الفرنسية، حيث أثرت أعماله في التعليم والأدب والسياسة. المعرّ</w:t>
      </w:r>
      <w:r w:rsidRPr="00AA2542">
        <w:rPr>
          <w:rFonts w:hint="cs"/>
          <w:sz w:val="28"/>
          <w:rtl/>
          <w:lang w:bidi="ar-IQ"/>
        </w:rPr>
        <w:t>ِ</w:t>
      </w:r>
      <w:r w:rsidRPr="00AA2542">
        <w:rPr>
          <w:sz w:val="28"/>
          <w:rtl/>
          <w:lang w:bidi="ar-IQ"/>
        </w:rPr>
        <w:t>ب.</w:t>
      </w:r>
    </w:p>
  </w:endnote>
  <w:endnote w:id="176">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ديفد هيوم (1711 ـ 1779 م): فيلسوف</w:t>
      </w:r>
      <w:r w:rsidRPr="00AA2542">
        <w:rPr>
          <w:rFonts w:hint="cs"/>
          <w:sz w:val="28"/>
          <w:rtl/>
          <w:lang w:bidi="ar-IQ"/>
        </w:rPr>
        <w:t>ٌ</w:t>
      </w:r>
      <w:r w:rsidRPr="00AA2542">
        <w:rPr>
          <w:sz w:val="28"/>
          <w:rtl/>
          <w:lang w:bidi="ar-IQ"/>
        </w:rPr>
        <w:t xml:space="preserve"> واقتصادي ومؤر</w:t>
      </w:r>
      <w:r w:rsidRPr="00AA2542">
        <w:rPr>
          <w:rFonts w:hint="cs"/>
          <w:sz w:val="28"/>
          <w:rtl/>
          <w:lang w:bidi="ar-IQ"/>
        </w:rPr>
        <w:t>ِّ</w:t>
      </w:r>
      <w:r w:rsidRPr="00AA2542">
        <w:rPr>
          <w:sz w:val="28"/>
          <w:rtl/>
          <w:lang w:bidi="ar-IQ"/>
        </w:rPr>
        <w:t xml:space="preserve">خ </w:t>
      </w:r>
      <w:r>
        <w:rPr>
          <w:rFonts w:hint="cs"/>
          <w:sz w:val="28"/>
          <w:rtl/>
          <w:lang w:bidi="ar-IQ"/>
        </w:rPr>
        <w:t>إ</w:t>
      </w:r>
      <w:r w:rsidRPr="00AA2542">
        <w:rPr>
          <w:sz w:val="28"/>
          <w:rtl/>
          <w:lang w:bidi="ar-IQ"/>
        </w:rPr>
        <w:t>سكتلندي. يعتبر شخصية هامة في الفلسفة الغربية وتاريخ التنوير الإسكتلندي. المعرّ</w:t>
      </w:r>
      <w:r w:rsidRPr="00AA2542">
        <w:rPr>
          <w:rFonts w:hint="cs"/>
          <w:sz w:val="28"/>
          <w:rtl/>
          <w:lang w:bidi="ar-IQ"/>
        </w:rPr>
        <w:t>ِ</w:t>
      </w:r>
      <w:r w:rsidRPr="00AA2542">
        <w:rPr>
          <w:sz w:val="28"/>
          <w:rtl/>
          <w:lang w:bidi="ar-IQ"/>
        </w:rPr>
        <w:t>ب.</w:t>
      </w:r>
    </w:p>
  </w:endnote>
  <w:endnote w:id="177">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See: J. J. Rousseau, A Discourse on origion of Inequality (New York: Duton Co, Inc, 1946). P. 205.</w:t>
      </w:r>
    </w:p>
  </w:endnote>
  <w:endnote w:id="178">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جون ديوي (1859 ـ 1952</w:t>
      </w:r>
      <w:r w:rsidRPr="00AA2542">
        <w:rPr>
          <w:rFonts w:hint="cs"/>
          <w:sz w:val="28"/>
          <w:rtl/>
          <w:lang w:bidi="ar-IQ"/>
        </w:rPr>
        <w:t>م</w:t>
      </w:r>
      <w:r w:rsidRPr="00AA2542">
        <w:rPr>
          <w:sz w:val="28"/>
          <w:rtl/>
          <w:lang w:bidi="ar-IQ"/>
        </w:rPr>
        <w:t>): تربوي</w:t>
      </w:r>
      <w:r w:rsidRPr="00AA2542">
        <w:rPr>
          <w:rFonts w:hint="cs"/>
          <w:sz w:val="28"/>
          <w:rtl/>
          <w:lang w:bidi="ar-IQ"/>
        </w:rPr>
        <w:t>ٌّ</w:t>
      </w:r>
      <w:r w:rsidRPr="00AA2542">
        <w:rPr>
          <w:sz w:val="28"/>
          <w:rtl/>
          <w:lang w:bidi="ar-IQ"/>
        </w:rPr>
        <w:t xml:space="preserve"> وفيلسوف وعالم نفس أمريكي، وزعيم من زعماء الفلسفة البراغماتية</w:t>
      </w:r>
      <w:r w:rsidRPr="00AA2542">
        <w:rPr>
          <w:rFonts w:hint="cs"/>
          <w:sz w:val="28"/>
          <w:rtl/>
          <w:lang w:bidi="ar-IQ"/>
        </w:rPr>
        <w:t>،</w:t>
      </w:r>
      <w:r w:rsidRPr="00AA2542">
        <w:rPr>
          <w:sz w:val="28"/>
          <w:rtl/>
          <w:lang w:bidi="ar-IQ"/>
        </w:rPr>
        <w:t xml:space="preserve"> ومن أوائل المؤس</w:t>
      </w:r>
      <w:r w:rsidRPr="00AA2542">
        <w:rPr>
          <w:rFonts w:hint="cs"/>
          <w:sz w:val="28"/>
          <w:rtl/>
          <w:lang w:bidi="ar-IQ"/>
        </w:rPr>
        <w:t>ِّ</w:t>
      </w:r>
      <w:r w:rsidRPr="00AA2542">
        <w:rPr>
          <w:sz w:val="28"/>
          <w:rtl/>
          <w:lang w:bidi="ar-IQ"/>
        </w:rPr>
        <w:t>سين لها. وقد استفادت الولايات المتحدة الأمريكية من أفكاره في موضوع التربية وجذب العقول واستقطاب كل</w:t>
      </w:r>
      <w:r w:rsidRPr="00AA2542">
        <w:rPr>
          <w:rFonts w:hint="cs"/>
          <w:sz w:val="28"/>
          <w:rtl/>
          <w:lang w:bidi="ar-IQ"/>
        </w:rPr>
        <w:t>ّ</w:t>
      </w:r>
      <w:r w:rsidRPr="00AA2542">
        <w:rPr>
          <w:sz w:val="28"/>
          <w:rtl/>
          <w:lang w:bidi="ar-IQ"/>
        </w:rPr>
        <w:t xml:space="preserve"> علماء الأرض. ويعتبر أن الفلسفة تمث</w:t>
      </w:r>
      <w:r w:rsidRPr="00AA2542">
        <w:rPr>
          <w:rFonts w:hint="cs"/>
          <w:sz w:val="28"/>
          <w:rtl/>
          <w:lang w:bidi="ar-IQ"/>
        </w:rPr>
        <w:t>ِّ</w:t>
      </w:r>
      <w:r w:rsidRPr="00AA2542">
        <w:rPr>
          <w:sz w:val="28"/>
          <w:rtl/>
          <w:lang w:bidi="ar-IQ"/>
        </w:rPr>
        <w:t>ل سلطة تشريعية مهمتها نقض الق</w:t>
      </w:r>
      <w:r w:rsidRPr="00AA2542">
        <w:rPr>
          <w:rFonts w:hint="cs"/>
          <w:sz w:val="28"/>
          <w:rtl/>
          <w:lang w:bidi="ar-IQ"/>
        </w:rPr>
        <w:t>ِ</w:t>
      </w:r>
      <w:r w:rsidRPr="00AA2542">
        <w:rPr>
          <w:sz w:val="28"/>
          <w:rtl/>
          <w:lang w:bidi="ar-IQ"/>
        </w:rPr>
        <w:t>يَم الحاضرة</w:t>
      </w:r>
      <w:r w:rsidRPr="00AA2542">
        <w:rPr>
          <w:rFonts w:hint="cs"/>
          <w:sz w:val="28"/>
          <w:rtl/>
          <w:lang w:bidi="ar-IQ"/>
        </w:rPr>
        <w:t>،</w:t>
      </w:r>
      <w:r w:rsidRPr="00AA2542">
        <w:rPr>
          <w:sz w:val="28"/>
          <w:rtl/>
          <w:lang w:bidi="ar-IQ"/>
        </w:rPr>
        <w:t xml:space="preserve"> واقتراح ق</w:t>
      </w:r>
      <w:r w:rsidRPr="00AA2542">
        <w:rPr>
          <w:rFonts w:hint="cs"/>
          <w:sz w:val="28"/>
          <w:rtl/>
          <w:lang w:bidi="ar-IQ"/>
        </w:rPr>
        <w:t>ِ</w:t>
      </w:r>
      <w:r w:rsidRPr="00AA2542">
        <w:rPr>
          <w:sz w:val="28"/>
          <w:rtl/>
          <w:lang w:bidi="ar-IQ"/>
        </w:rPr>
        <w:t>يَم جديدة تواكب التغيّ</w:t>
      </w:r>
      <w:r w:rsidRPr="00AA2542">
        <w:rPr>
          <w:rFonts w:hint="cs"/>
          <w:sz w:val="28"/>
          <w:rtl/>
          <w:lang w:bidi="ar-IQ"/>
        </w:rPr>
        <w:t>ُ</w:t>
      </w:r>
      <w:r w:rsidRPr="00AA2542">
        <w:rPr>
          <w:sz w:val="28"/>
          <w:rtl/>
          <w:lang w:bidi="ar-IQ"/>
        </w:rPr>
        <w:t>رات الحاصلة في الحياة. المعرّ</w:t>
      </w:r>
      <w:r w:rsidRPr="00AA2542">
        <w:rPr>
          <w:rFonts w:hint="cs"/>
          <w:sz w:val="28"/>
          <w:rtl/>
          <w:lang w:bidi="ar-IQ"/>
        </w:rPr>
        <w:t>ِ</w:t>
      </w:r>
      <w:r w:rsidRPr="00AA2542">
        <w:rPr>
          <w:sz w:val="28"/>
          <w:rtl/>
          <w:lang w:bidi="ar-IQ"/>
        </w:rPr>
        <w:t>ب.</w:t>
      </w:r>
    </w:p>
  </w:endnote>
  <w:endnote w:id="179">
    <w:p w:rsidR="00B433A0" w:rsidRPr="00AA2542" w:rsidRDefault="00B433A0" w:rsidP="00A7430F">
      <w:pPr>
        <w:pStyle w:val="aa"/>
        <w:spacing w:line="31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وليام تي. بلوم، نظريه هاي نظام سياسي (نظريات النظام السياسي) 2: </w:t>
      </w:r>
      <w:r w:rsidRPr="00AA2542">
        <w:rPr>
          <w:rFonts w:hint="cs"/>
          <w:sz w:val="28"/>
          <w:rtl/>
          <w:lang w:bidi="ar-IQ"/>
        </w:rPr>
        <w:t>820 ـ 834.</w:t>
      </w:r>
    </w:p>
  </w:endnote>
  <w:endnote w:id="180">
    <w:p w:rsidR="00B433A0" w:rsidRPr="00AA2542" w:rsidRDefault="00B433A0" w:rsidP="00A7430F">
      <w:pPr>
        <w:pStyle w:val="aa"/>
        <w:spacing w:line="31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826.</w:t>
      </w:r>
    </w:p>
  </w:endnote>
  <w:endnote w:id="181">
    <w:p w:rsidR="00B433A0" w:rsidRPr="00AA2542" w:rsidRDefault="00B433A0" w:rsidP="00A7430F">
      <w:pPr>
        <w:pStyle w:val="aa"/>
        <w:spacing w:line="31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 xml:space="preserve">انظر: علي بابائي، </w:t>
      </w:r>
      <w:r w:rsidRPr="00AA2542">
        <w:rPr>
          <w:rFonts w:ascii="Mosawi" w:hAnsi="Mosawi" w:cs="Abz-3 (Yagut)" w:hint="cs"/>
          <w:szCs w:val="20"/>
          <w:rtl/>
        </w:rPr>
        <w:t>فرهن</w:t>
      </w:r>
      <w:r w:rsidRPr="00AA2542">
        <w:rPr>
          <w:rFonts w:ascii="Mosawi" w:hAnsi="Mosawi" w:cs="Abz-3 (Yagut)"/>
          <w:szCs w:val="20"/>
          <w:rtl/>
        </w:rPr>
        <w:t>گ</w:t>
      </w:r>
      <w:r w:rsidRPr="00AA2542">
        <w:rPr>
          <w:rFonts w:hint="cs"/>
          <w:sz w:val="28"/>
          <w:rtl/>
          <w:lang w:bidi="ar-IQ"/>
        </w:rPr>
        <w:t xml:space="preserve"> علوم سياسي (معجم العلوم السياسية) 1: 382 ـ 385.</w:t>
      </w:r>
      <w:r w:rsidRPr="00AA2542">
        <w:rPr>
          <w:sz w:val="28"/>
          <w:rtl/>
        </w:rPr>
        <w:t xml:space="preserve"> </w:t>
      </w:r>
      <w:r w:rsidRPr="00AA2542">
        <w:rPr>
          <w:sz w:val="28"/>
          <w:rtl/>
          <w:lang w:bidi="ar-IQ"/>
        </w:rPr>
        <w:t>(مصدر فارسي).</w:t>
      </w:r>
    </w:p>
  </w:endnote>
  <w:endnote w:id="182">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بيير جوزيف برودون (1809 ـ 1865م): فيلسوفٌ وسياسي فرنسي. مؤسِّس الفلسفة التشاركية. المعرِّب.</w:t>
      </w:r>
    </w:p>
  </w:endnote>
  <w:endnote w:id="183">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مجلة راهبرد، العدد: 7: 189. (مصدر فارسي).</w:t>
      </w:r>
    </w:p>
  </w:endnote>
  <w:endnote w:id="184">
    <w:p w:rsidR="00B433A0" w:rsidRPr="00AA2542" w:rsidRDefault="00B433A0" w:rsidP="0073010B">
      <w:pPr>
        <w:pStyle w:val="aa"/>
        <w:bidi w:val="0"/>
        <w:spacing w:line="300" w:lineRule="exact"/>
        <w:ind w:firstLine="0"/>
        <w:rPr>
          <w:rFonts w:asciiTheme="majorBidi" w:hAnsiTheme="majorBidi" w:cstheme="majorBidi"/>
          <w:szCs w:val="20"/>
          <w:rtl/>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See: David Robertson, “The Penguine Dictionary of Politics”. P. 302 – 303.</w:t>
      </w:r>
    </w:p>
  </w:endnote>
  <w:endnote w:id="185">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انظر: علي بابائي، فرهنك علوم سياسي (معجم العلوم السياسية) 1: 382 ـ 385.</w:t>
      </w:r>
      <w:r w:rsidRPr="00AA2542">
        <w:rPr>
          <w:rFonts w:hint="cs"/>
          <w:sz w:val="28"/>
          <w:rtl/>
          <w:lang w:bidi="ar-IQ"/>
        </w:rPr>
        <w:t xml:space="preserve"> (مصدر فارسي).</w:t>
      </w:r>
    </w:p>
  </w:endnote>
  <w:endnote w:id="186">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A Theory of Justice.</w:t>
      </w:r>
    </w:p>
  </w:endnote>
  <w:endnote w:id="187">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Political Liberalism.</w:t>
      </w:r>
    </w:p>
  </w:endnote>
  <w:endnote w:id="188">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روبير دال (1915 ـ 2014م): عالمٌ سياسي واجتماعي أمريكي. عضو في الأكاديمية الوطنية للعلوم، والجمعية الأمريكية للفلسفة، كما كان عضواً في الأكاديمية البريطانية أيضاً. المعرِّب.</w:t>
      </w:r>
    </w:p>
  </w:endnote>
  <w:endnote w:id="189">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أرخميدس أو أرشميدس (287 ـ 212ق.م): عالمٌ طبيعي ورياضياتي وفيزيائي ومهندس ومخترع وعالم فلك يوناني. يعتبر واحداً من أكبر العلماء في العصور القديمة الكلاسيكية. المعرِّب.</w:t>
      </w:r>
    </w:p>
  </w:endnote>
  <w:endnote w:id="190">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See: Contemporary philosophy philosophers, p. 272 – 289.</w:t>
      </w:r>
    </w:p>
  </w:endnote>
  <w:endnote w:id="191">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 xml:space="preserve">انظر: وليام تي. بلوم، نظريه هاي نظام سياسي (نظريات النظام السياسي) 2: </w:t>
      </w:r>
      <w:r w:rsidRPr="00AA2542">
        <w:rPr>
          <w:rFonts w:hint="cs"/>
          <w:sz w:val="28"/>
          <w:rtl/>
          <w:lang w:bidi="ar-IQ"/>
        </w:rPr>
        <w:t>758.</w:t>
      </w:r>
    </w:p>
  </w:endnote>
  <w:endnote w:id="192">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Behaivoralism.</w:t>
      </w:r>
    </w:p>
  </w:endnote>
  <w:endnote w:id="193">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ديفيد إيستون (1917 ـ 2014م): أستاذٌ في العلوم السياسية من الولايات المتحدة الألمريكية، يُعَدّ من أبرز المفكِّرين السياسيين في مجال البحوث والتحليلات السياسية. قام بتعريف السياسة على أنها تعني التوزيع السلطوي للقيم المختلفة في المجتمع. المعرِّب.</w:t>
      </w:r>
    </w:p>
  </w:endnote>
  <w:endnote w:id="19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مذهب المنفعة (</w:t>
      </w:r>
      <w:r w:rsidRPr="00AA2542">
        <w:rPr>
          <w:rFonts w:asciiTheme="majorBidi" w:hAnsiTheme="majorBidi" w:cstheme="majorBidi"/>
          <w:szCs w:val="20"/>
          <w:lang w:bidi="ar-IQ"/>
        </w:rPr>
        <w:t>utilitarianism</w:t>
      </w:r>
      <w:r w:rsidRPr="00AA2542">
        <w:rPr>
          <w:rFonts w:hint="cs"/>
          <w:sz w:val="28"/>
          <w:rtl/>
          <w:lang w:bidi="ar-IQ"/>
        </w:rPr>
        <w:t>): مذهبٌ يقول بأن تحقيق أعظم الخير لأكبر عددٍ من الناس يجب أن يكون هدف السلوك البشري، وهو مذهبٌ يقول بأن الأعمال تكون صالحة إذا كانت نافعة. المعرِّب، نقلاً عن: منير البعلكي، المورد الحديث (قاموس إنجليزي ـ عربي).</w:t>
      </w:r>
    </w:p>
  </w:endnote>
  <w:endnote w:id="195">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جيريمي بينثام (1748 ـ 1832م): عالمُ قانون وفيلسوف إنجليزي ومصلح قانوني واجتماعي. اشتهر بدعواته إلى النفعية وحقوق الحيوان وفكرة سجن (بانوبتيكون). كما شملت مواقفه الحجج المؤيّدة للفرد، والحرّية الاقتصادية، والفصل بين الكنيسة والدولة، وحرّية التعبير، والمساواة في الحقوق للمرأة، كما طالب بإلغاء الرقّ وعقوبة الإعدام وإلغاء العقوبات الجسدية. المعرِّب.</w:t>
      </w:r>
    </w:p>
  </w:endnote>
  <w:endnote w:id="196">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See: Robert Dahl. Modern Political Analysis, 1991, p. 118 – 135.</w:t>
      </w:r>
    </w:p>
  </w:endnote>
  <w:endnote w:id="197">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Feelings.</w:t>
      </w:r>
    </w:p>
  </w:endnote>
  <w:endnote w:id="198">
    <w:p w:rsidR="00B433A0" w:rsidRPr="00AA2542" w:rsidRDefault="00B433A0" w:rsidP="0073010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Common Sense.</w:t>
      </w:r>
    </w:p>
  </w:endnote>
  <w:endnote w:id="199">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انظر: وليام تي. بلوم، نظريه هاي نظام سياسي (نظريات النظام السياسي) 2: 758.</w:t>
      </w:r>
    </w:p>
  </w:endnote>
  <w:endnote w:id="20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جون ستيوارت ميل (1806 ـ 1873م): فيلسوف</w:t>
      </w:r>
      <w:r w:rsidRPr="00AA2542">
        <w:rPr>
          <w:rFonts w:hint="cs"/>
          <w:sz w:val="28"/>
          <w:rtl/>
          <w:lang w:bidi="ar-IQ"/>
        </w:rPr>
        <w:t>ٌ</w:t>
      </w:r>
      <w:r w:rsidRPr="00AA2542">
        <w:rPr>
          <w:sz w:val="28"/>
          <w:rtl/>
          <w:lang w:bidi="ar-IQ"/>
        </w:rPr>
        <w:t xml:space="preserve"> واقتصادي بريطاني. وقف مع جيرمي ب</w:t>
      </w:r>
      <w:r w:rsidRPr="00AA2542">
        <w:rPr>
          <w:rFonts w:hint="cs"/>
          <w:sz w:val="28"/>
          <w:rtl/>
          <w:lang w:bidi="ar-IQ"/>
        </w:rPr>
        <w:t>ي</w:t>
      </w:r>
      <w:r w:rsidRPr="00AA2542">
        <w:rPr>
          <w:sz w:val="28"/>
          <w:rtl/>
          <w:lang w:bidi="ar-IQ"/>
        </w:rPr>
        <w:t>نثام ضد الن</w:t>
      </w:r>
      <w:r w:rsidRPr="00AA2542">
        <w:rPr>
          <w:rFonts w:hint="cs"/>
          <w:sz w:val="28"/>
          <w:rtl/>
          <w:lang w:bidi="ar-IQ"/>
        </w:rPr>
        <w:t>ـ</w:t>
      </w:r>
      <w:r w:rsidRPr="00AA2542">
        <w:rPr>
          <w:sz w:val="28"/>
          <w:rtl/>
          <w:lang w:bidi="ar-IQ"/>
        </w:rPr>
        <w:t>زعة اليقينية وكل</w:t>
      </w:r>
      <w:r w:rsidRPr="00AA2542">
        <w:rPr>
          <w:rFonts w:hint="cs"/>
          <w:sz w:val="28"/>
          <w:rtl/>
          <w:lang w:bidi="ar-IQ"/>
        </w:rPr>
        <w:t>ّ</w:t>
      </w:r>
      <w:r w:rsidRPr="00AA2542">
        <w:rPr>
          <w:sz w:val="28"/>
          <w:rtl/>
          <w:lang w:bidi="ar-IQ"/>
        </w:rPr>
        <w:t xml:space="preserve"> ما كان يقاوم مسيرة العقل والتحليل والعلم التجريبي، وكان يمقت ضيق الأفق وسحق الأفراد من ق</w:t>
      </w:r>
      <w:r w:rsidRPr="00AA2542">
        <w:rPr>
          <w:rFonts w:hint="cs"/>
          <w:sz w:val="28"/>
          <w:rtl/>
          <w:lang w:bidi="ar-IQ"/>
        </w:rPr>
        <w:t>ِ</w:t>
      </w:r>
      <w:r w:rsidRPr="00AA2542">
        <w:rPr>
          <w:sz w:val="28"/>
          <w:rtl/>
          <w:lang w:bidi="ar-IQ"/>
        </w:rPr>
        <w:t>ب</w:t>
      </w:r>
      <w:r w:rsidRPr="00AA2542">
        <w:rPr>
          <w:rFonts w:hint="cs"/>
          <w:sz w:val="28"/>
          <w:rtl/>
          <w:lang w:bidi="ar-IQ"/>
        </w:rPr>
        <w:t>َ</w:t>
      </w:r>
      <w:r w:rsidRPr="00AA2542">
        <w:rPr>
          <w:sz w:val="28"/>
          <w:rtl/>
          <w:lang w:bidi="ar-IQ"/>
        </w:rPr>
        <w:t>ل السلطة أو العادة أو الرأي العام. المعرّ</w:t>
      </w:r>
      <w:r w:rsidRPr="00AA2542">
        <w:rPr>
          <w:rFonts w:hint="cs"/>
          <w:sz w:val="28"/>
          <w:rtl/>
          <w:lang w:bidi="ar-IQ"/>
        </w:rPr>
        <w:t>ِ</w:t>
      </w:r>
      <w:r w:rsidRPr="00AA2542">
        <w:rPr>
          <w:sz w:val="28"/>
          <w:rtl/>
          <w:lang w:bidi="ar-IQ"/>
        </w:rPr>
        <w:t>ب.</w:t>
      </w:r>
    </w:p>
  </w:endnote>
  <w:endnote w:id="201">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The veil of Ignorance.</w:t>
      </w:r>
    </w:p>
  </w:endnote>
  <w:endnote w:id="202">
    <w:p w:rsidR="00B433A0" w:rsidRPr="00AA2542" w:rsidRDefault="00B433A0" w:rsidP="0073010B">
      <w:pPr>
        <w:pStyle w:val="aa"/>
        <w:bidi w:val="0"/>
        <w:spacing w:line="300" w:lineRule="exact"/>
        <w:ind w:firstLine="0"/>
        <w:rPr>
          <w:rFonts w:asciiTheme="majorBidi" w:hAnsiTheme="majorBidi" w:cstheme="majorBidi"/>
          <w:szCs w:val="20"/>
          <w:rtl/>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See: John Rawls. A Theory of Justice (Eng: oxford uni. 1972)</w:t>
      </w:r>
      <w:r w:rsidRPr="00AA2542">
        <w:rPr>
          <w:rFonts w:asciiTheme="majorBidi" w:hAnsiTheme="majorBidi" w:cstheme="majorBidi"/>
          <w:szCs w:val="20"/>
          <w:lang w:val="en-US" w:bidi="ar-LB"/>
        </w:rPr>
        <w:t>,</w:t>
      </w:r>
      <w:r w:rsidRPr="00AA2542">
        <w:rPr>
          <w:rFonts w:asciiTheme="majorBidi" w:hAnsiTheme="majorBidi" w:cstheme="majorBidi"/>
          <w:szCs w:val="20"/>
        </w:rPr>
        <w:t xml:space="preserve"> p. 98, 303.</w:t>
      </w:r>
    </w:p>
  </w:endnote>
  <w:endnote w:id="203">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فريدريش فون هايك (1899 ـ 1992م): عالم</w:t>
      </w:r>
      <w:r w:rsidRPr="00AA2542">
        <w:rPr>
          <w:rFonts w:hint="cs"/>
          <w:sz w:val="28"/>
          <w:rtl/>
          <w:lang w:bidi="ar-IQ"/>
        </w:rPr>
        <w:t>ُ</w:t>
      </w:r>
      <w:r w:rsidRPr="00AA2542">
        <w:rPr>
          <w:sz w:val="28"/>
          <w:rtl/>
          <w:lang w:bidi="ar-IQ"/>
        </w:rPr>
        <w:t xml:space="preserve"> اقتصاد ومنظّ</w:t>
      </w:r>
      <w:r w:rsidRPr="00AA2542">
        <w:rPr>
          <w:rFonts w:hint="cs"/>
          <w:sz w:val="28"/>
          <w:rtl/>
          <w:lang w:bidi="ar-IQ"/>
        </w:rPr>
        <w:t>ِ</w:t>
      </w:r>
      <w:r w:rsidRPr="00AA2542">
        <w:rPr>
          <w:sz w:val="28"/>
          <w:rtl/>
          <w:lang w:bidi="ar-IQ"/>
        </w:rPr>
        <w:t>ر</w:t>
      </w:r>
      <w:r>
        <w:rPr>
          <w:rFonts w:hint="cs"/>
          <w:sz w:val="28"/>
          <w:rtl/>
          <w:lang w:bidi="ar-IQ"/>
        </w:rPr>
        <w:t>ٌ</w:t>
      </w:r>
      <w:r w:rsidRPr="00AA2542">
        <w:rPr>
          <w:sz w:val="28"/>
          <w:rtl/>
          <w:lang w:bidi="ar-IQ"/>
        </w:rPr>
        <w:t xml:space="preserve"> سياسي نمساوي ـ بريطاني. اشتهر بدفاعه عن الليبرالية الكلاسيكية والرأسمالية القائمة على أساس السوق الحر</w:t>
      </w:r>
      <w:r w:rsidRPr="00AA2542">
        <w:rPr>
          <w:rFonts w:hint="cs"/>
          <w:sz w:val="28"/>
          <w:rtl/>
          <w:lang w:bidi="ar-IQ"/>
        </w:rPr>
        <w:t>ّ</w:t>
      </w:r>
      <w:r w:rsidRPr="00AA2542">
        <w:rPr>
          <w:sz w:val="28"/>
          <w:rtl/>
          <w:lang w:bidi="ar-IQ"/>
        </w:rPr>
        <w:t>، ونقده للفكر الاشتراكي والجماعي خلال أواسط القرن العشرين. المعرّ</w:t>
      </w:r>
      <w:r w:rsidRPr="00AA2542">
        <w:rPr>
          <w:rFonts w:hint="cs"/>
          <w:sz w:val="28"/>
          <w:rtl/>
          <w:lang w:bidi="ar-IQ"/>
        </w:rPr>
        <w:t>ِ</w:t>
      </w:r>
      <w:r w:rsidRPr="00AA2542">
        <w:rPr>
          <w:sz w:val="28"/>
          <w:rtl/>
          <w:lang w:bidi="ar-IQ"/>
        </w:rPr>
        <w:t>ب.</w:t>
      </w:r>
    </w:p>
  </w:endnote>
  <w:endnote w:id="20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روبرت نوزيك (1938 ـ 2002م): فيلسوفٌ سياسي أمريكي. تحوَّل إلى اليمين في الأحداث التي أدّت إلى تطرُّف الحرم الجامعي، وأصبح الخصم المحافظ بشدّةٍ لنوع الليبرالية التي يمثِّلها زميله (جون رولس). المعرِّب.</w:t>
      </w:r>
    </w:p>
  </w:endnote>
  <w:endnote w:id="205">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عدم التدخّل من العبارة الفرنسية (</w:t>
      </w:r>
      <w:r w:rsidRPr="00AA2542">
        <w:rPr>
          <w:rFonts w:asciiTheme="majorBidi" w:hAnsiTheme="majorBidi" w:cstheme="majorBidi"/>
          <w:szCs w:val="20"/>
          <w:lang w:bidi="ar-IQ"/>
        </w:rPr>
        <w:t>Laissez - faire</w:t>
      </w:r>
      <w:r w:rsidRPr="00AA2542">
        <w:rPr>
          <w:rFonts w:hint="cs"/>
          <w:sz w:val="28"/>
          <w:rtl/>
          <w:lang w:bidi="ar-IQ"/>
        </w:rPr>
        <w:t>)، بمعنى: (دَعْه يعمل، أو دعه يمرّ): مصطلح اقتصادي يُشير إلى ترك الحكومة التجارة دون التدخّل فيها، وهو مبدأٌ رأسمالي تدعمه الليبرالية الاقتصادية، حيث ترفض التدخل الحكومي في السوق. المعرِّب.</w:t>
      </w:r>
    </w:p>
  </w:endnote>
  <w:endnote w:id="206">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See: Rawls, Loccit, p. 15.</w:t>
      </w:r>
    </w:p>
  </w:endnote>
  <w:endnote w:id="207">
    <w:p w:rsidR="00B433A0" w:rsidRPr="00AA2542" w:rsidRDefault="00B433A0" w:rsidP="0073010B">
      <w:pPr>
        <w:pStyle w:val="aa"/>
        <w:bidi w:val="0"/>
        <w:spacing w:line="300" w:lineRule="exact"/>
        <w:ind w:firstLine="0"/>
        <w:rPr>
          <w:rFonts w:asciiTheme="majorBidi" w:hAnsiTheme="majorBidi" w:cstheme="majorBidi"/>
          <w:szCs w:val="20"/>
          <w:rtl/>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See: Opcit, P. 153.</w:t>
      </w:r>
    </w:p>
  </w:endnote>
  <w:endnote w:id="208">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حسين بشيريه، فلسفه سياسي جان رالز (الفلسفة السياسية لجون رولس)، صحيفة: اطلاعات سياسي ـ اقتصادي، العددان 109 ـ 110.</w:t>
      </w:r>
      <w:r w:rsidRPr="00AA2542">
        <w:rPr>
          <w:sz w:val="28"/>
          <w:rtl/>
        </w:rPr>
        <w:t xml:space="preserve"> </w:t>
      </w:r>
      <w:r w:rsidRPr="00AA2542">
        <w:rPr>
          <w:sz w:val="28"/>
          <w:rtl/>
          <w:lang w:bidi="ar-IQ"/>
        </w:rPr>
        <w:t>(مصدر فارسي).</w:t>
      </w:r>
    </w:p>
  </w:endnote>
  <w:endnote w:id="209">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الحَدْسية (</w:t>
      </w:r>
      <w:r w:rsidRPr="00AA2542">
        <w:rPr>
          <w:rFonts w:asciiTheme="majorBidi" w:hAnsiTheme="majorBidi" w:cstheme="majorBidi"/>
          <w:szCs w:val="20"/>
          <w:lang w:bidi="ar-IQ"/>
        </w:rPr>
        <w:t>intuitionism</w:t>
      </w:r>
      <w:r w:rsidRPr="00AA2542">
        <w:rPr>
          <w:rFonts w:hint="cs"/>
          <w:sz w:val="28"/>
          <w:rtl/>
          <w:lang w:bidi="ar-IQ"/>
        </w:rPr>
        <w:t xml:space="preserve">): نظريةٌ تقول بأن الحقائق الأساسية تدرك بالحَدْس، وأن القِيَم والواجبات الأخلاقية يمكن إدراكها بالبداهة. المعرِّب، </w:t>
      </w:r>
      <w:r w:rsidRPr="00AA2542">
        <w:rPr>
          <w:sz w:val="28"/>
          <w:rtl/>
          <w:lang w:bidi="ar-IQ"/>
        </w:rPr>
        <w:t>نقلاً عن: منير البعلبكي، المورد الحديث.</w:t>
      </w:r>
    </w:p>
  </w:endnote>
  <w:endnote w:id="21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من ذلك ـ على سبيل المثال ـ أن النفعيين، من أمثال: بيتنام، كانوا يعتقدون أن السكان يمكن أن يزيد عددهم بنسبة 100</w:t>
      </w:r>
      <w:r w:rsidRPr="00AA2542">
        <w:rPr>
          <w:rFonts w:cs="AL-Mohanad" w:hint="cs"/>
          <w:sz w:val="28"/>
          <w:rtl/>
          <w:lang w:bidi="ar-IQ"/>
        </w:rPr>
        <w:t>%</w:t>
      </w:r>
      <w:r w:rsidRPr="00AA2542">
        <w:rPr>
          <w:rFonts w:hint="cs"/>
          <w:sz w:val="28"/>
          <w:rtl/>
          <w:lang w:bidi="ar-IQ"/>
        </w:rPr>
        <w:t>، في حين أن الناتج الوطني يزيد إلى مقدار 20</w:t>
      </w:r>
      <w:r w:rsidRPr="00AA2542">
        <w:rPr>
          <w:rFonts w:cs="AL-Mohanad" w:hint="cs"/>
          <w:sz w:val="28"/>
          <w:rtl/>
          <w:lang w:bidi="ar-IQ"/>
        </w:rPr>
        <w:t>%</w:t>
      </w:r>
      <w:r w:rsidRPr="00AA2542">
        <w:rPr>
          <w:rFonts w:hint="cs"/>
          <w:sz w:val="28"/>
          <w:rtl/>
          <w:lang w:bidi="ar-IQ"/>
        </w:rPr>
        <w:t>؛ إذ إن هؤلاء ينظرون إلى ناتج المجموع الكلّي. أما النفعيون المحدثون فيرَوْن أن الحالة الثابتة للسكّان والناتج الوطني أفضل من الحالة المتقدّمة؛ وذلك لأنهم ينظرون إلى المعدّل والحدّ الوسط.</w:t>
      </w:r>
    </w:p>
  </w:endnote>
  <w:endnote w:id="211">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See: Opcit, P. 22, 27.</w:t>
      </w:r>
    </w:p>
  </w:endnote>
  <w:endnote w:id="212">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Reflective Equlibrieum.</w:t>
      </w:r>
    </w:p>
  </w:endnote>
  <w:endnote w:id="213">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جاء بحث (المواجهة بين الحقّ والخير) لرولس في كتاب الليبرالية ومنتقدوها. وقد تمّت الإشارة في هذه المقالة إلى ثلاثة أنواع من التقابل بين المنفعة والعدالة بوصفها أمراً حيادياً.</w:t>
      </w:r>
    </w:p>
  </w:endnote>
  <w:endnote w:id="214">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4 ـ 80.</w:t>
      </w:r>
    </w:p>
  </w:endnote>
  <w:endnote w:id="215">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Equal and free Individuals.</w:t>
      </w:r>
    </w:p>
  </w:endnote>
  <w:endnote w:id="216">
    <w:p w:rsidR="00B433A0" w:rsidRPr="00AA2542" w:rsidRDefault="00B433A0" w:rsidP="00A7430F">
      <w:pPr>
        <w:pStyle w:val="aa"/>
        <w:spacing w:line="31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 xml:space="preserve">انظر: وليام تي. بلوم، نظريه هاي نظام سياسي (نظريات النظام السياسي): </w:t>
      </w:r>
      <w:r w:rsidRPr="00AA2542">
        <w:rPr>
          <w:rFonts w:hint="cs"/>
          <w:sz w:val="28"/>
          <w:rtl/>
          <w:lang w:bidi="ar-IQ"/>
        </w:rPr>
        <w:t>754 ـ 760،</w:t>
      </w:r>
      <w:r w:rsidRPr="00AA2542">
        <w:rPr>
          <w:sz w:val="28"/>
          <w:rtl/>
          <w:lang w:bidi="ar-IQ"/>
        </w:rPr>
        <w:t xml:space="preserve"> ترجمه إلى اللغة الفارسية: أحمد تديّ</w:t>
      </w:r>
      <w:r w:rsidRPr="00AA2542">
        <w:rPr>
          <w:rFonts w:hint="cs"/>
          <w:sz w:val="28"/>
          <w:rtl/>
          <w:lang w:bidi="ar-IQ"/>
        </w:rPr>
        <w:t>ُ</w:t>
      </w:r>
      <w:r w:rsidRPr="00AA2542">
        <w:rPr>
          <w:sz w:val="28"/>
          <w:rtl/>
          <w:lang w:bidi="ar-IQ"/>
        </w:rPr>
        <w:t>ن، 1373هـ.ش.</w:t>
      </w:r>
      <w:r w:rsidRPr="00AA2542">
        <w:rPr>
          <w:rFonts w:hint="cs"/>
          <w:sz w:val="28"/>
          <w:rtl/>
          <w:lang w:bidi="ar-IQ"/>
        </w:rPr>
        <w:t xml:space="preserve"> (باختصارٍ).</w:t>
      </w:r>
    </w:p>
  </w:endnote>
  <w:endnote w:id="217">
    <w:p w:rsidR="00B433A0" w:rsidRPr="00AA2542" w:rsidRDefault="00B433A0" w:rsidP="00A7430F">
      <w:pPr>
        <w:pStyle w:val="aa"/>
        <w:spacing w:line="32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764.</w:t>
      </w:r>
    </w:p>
  </w:endnote>
  <w:endnote w:id="218">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اللاسلطوية (</w:t>
      </w:r>
      <w:r w:rsidRPr="00AA2542">
        <w:rPr>
          <w:rFonts w:asciiTheme="majorBidi" w:hAnsiTheme="majorBidi" w:cstheme="majorBidi"/>
          <w:szCs w:val="20"/>
          <w:lang w:bidi="ar-IQ"/>
        </w:rPr>
        <w:t>anarchism</w:t>
      </w:r>
      <w:r w:rsidRPr="00AA2542">
        <w:rPr>
          <w:rFonts w:hint="cs"/>
          <w:sz w:val="28"/>
          <w:rtl/>
          <w:lang w:bidi="ar-IQ"/>
        </w:rPr>
        <w:t>): وتعرف أيضاً باسم الأناركية (وتترجم خطأً بالفوضوية). فلسفةٌ سياسية ترفض التسلسلات الهَرَمية التي يرَوْنها غير عادلة. يدعو أنصار اللاسلطوية إلى مجتمعات من دون دولةٍ، تقوم على أساس جمعيات تطوّعية غير هَرَمية. المعرِّب.</w:t>
      </w:r>
    </w:p>
  </w:endnote>
  <w:endnote w:id="219">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David Robertson, Loccit, p. 238 – 240.</w:t>
      </w:r>
    </w:p>
  </w:endnote>
  <w:endnote w:id="220">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Liberarian.</w:t>
      </w:r>
    </w:p>
  </w:endnote>
  <w:endnote w:id="221">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انظر: وليام تي. بلوم، نظريه هاي نظام سياسي (نظريات النظام السياسي): 754 ـ 760، ترجمه إلى اللغة الفارسية: أحمد تديّ</w:t>
      </w:r>
      <w:r w:rsidRPr="00AA2542">
        <w:rPr>
          <w:rFonts w:hint="cs"/>
          <w:sz w:val="28"/>
          <w:rtl/>
          <w:lang w:bidi="ar-IQ"/>
        </w:rPr>
        <w:t>ُ</w:t>
      </w:r>
      <w:r w:rsidRPr="00AA2542">
        <w:rPr>
          <w:sz w:val="28"/>
          <w:rtl/>
          <w:lang w:bidi="ar-IQ"/>
        </w:rPr>
        <w:t>ن</w:t>
      </w:r>
      <w:r w:rsidRPr="00AA2542">
        <w:rPr>
          <w:rFonts w:hint="cs"/>
          <w:sz w:val="28"/>
          <w:rtl/>
          <w:lang w:bidi="ar-IQ"/>
        </w:rPr>
        <w:t>.</w:t>
      </w:r>
    </w:p>
  </w:endnote>
  <w:endnote w:id="222">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المصدر السابق: 625 ـ 632 (باختصارٍ).</w:t>
      </w:r>
    </w:p>
  </w:endnote>
  <w:endnote w:id="223">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حسين بشيريه، </w:t>
      </w:r>
      <w:r w:rsidRPr="00AA2542">
        <w:rPr>
          <w:rFonts w:hint="cs"/>
          <w:sz w:val="28"/>
          <w:rtl/>
          <w:lang w:bidi="ar-IQ"/>
        </w:rPr>
        <w:t>بحث هابرماس</w:t>
      </w:r>
      <w:r w:rsidRPr="00AA2542">
        <w:rPr>
          <w:sz w:val="28"/>
          <w:rtl/>
          <w:lang w:bidi="ar-IQ"/>
        </w:rPr>
        <w:t>، صحيفة اطلاعات سياسي ـ اقتصادي</w:t>
      </w:r>
      <w:r w:rsidRPr="00AA2542">
        <w:rPr>
          <w:rFonts w:hint="cs"/>
          <w:sz w:val="28"/>
          <w:rtl/>
          <w:lang w:bidi="ar-IQ"/>
        </w:rPr>
        <w:t>،</w:t>
      </w:r>
      <w:r w:rsidRPr="00AA2542">
        <w:rPr>
          <w:sz w:val="28"/>
          <w:rtl/>
          <w:lang w:bidi="ar-IQ"/>
        </w:rPr>
        <w:t xml:space="preserve"> العدد</w:t>
      </w:r>
      <w:r w:rsidRPr="00AA2542">
        <w:rPr>
          <w:rFonts w:hint="cs"/>
          <w:sz w:val="28"/>
          <w:rtl/>
          <w:lang w:bidi="ar-IQ"/>
        </w:rPr>
        <w:t>ان 73 ـ 74. (مصدر فارسي).</w:t>
      </w:r>
    </w:p>
  </w:endnote>
  <w:endnote w:id="224">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ماكس فيبر (1864 ـ 1920م): عالم</w:t>
      </w:r>
      <w:r w:rsidRPr="00AA2542">
        <w:rPr>
          <w:rFonts w:hint="cs"/>
          <w:sz w:val="28"/>
          <w:rtl/>
          <w:lang w:bidi="ar-IQ"/>
        </w:rPr>
        <w:t>ُ</w:t>
      </w:r>
      <w:r w:rsidRPr="00AA2542">
        <w:rPr>
          <w:sz w:val="28"/>
          <w:rtl/>
          <w:lang w:bidi="ar-IQ"/>
        </w:rPr>
        <w:t xml:space="preserve"> اقتصاد وسياسة ألماني، وأحد مؤس</w:t>
      </w:r>
      <w:r w:rsidRPr="00AA2542">
        <w:rPr>
          <w:rFonts w:hint="cs"/>
          <w:sz w:val="28"/>
          <w:rtl/>
          <w:lang w:bidi="ar-IQ"/>
        </w:rPr>
        <w:t>ِّ</w:t>
      </w:r>
      <w:r w:rsidRPr="00AA2542">
        <w:rPr>
          <w:sz w:val="28"/>
          <w:rtl/>
          <w:lang w:bidi="ar-IQ"/>
        </w:rPr>
        <w:t>سي علم الاجتماع الحديث ودراسة الإدارة العامة في مؤس</w:t>
      </w:r>
      <w:r w:rsidRPr="00AA2542">
        <w:rPr>
          <w:rFonts w:hint="cs"/>
          <w:sz w:val="28"/>
          <w:rtl/>
          <w:lang w:bidi="ar-IQ"/>
        </w:rPr>
        <w:t>ّ</w:t>
      </w:r>
      <w:r w:rsidRPr="00AA2542">
        <w:rPr>
          <w:sz w:val="28"/>
          <w:rtl/>
          <w:lang w:bidi="ar-IQ"/>
        </w:rPr>
        <w:t>سات الدولة، وهو م</w:t>
      </w:r>
      <w:r w:rsidRPr="00AA2542">
        <w:rPr>
          <w:rFonts w:hint="cs"/>
          <w:sz w:val="28"/>
          <w:rtl/>
          <w:lang w:bidi="ar-IQ"/>
        </w:rPr>
        <w:t>َ</w:t>
      </w:r>
      <w:r w:rsidRPr="00AA2542">
        <w:rPr>
          <w:sz w:val="28"/>
          <w:rtl/>
          <w:lang w:bidi="ar-IQ"/>
        </w:rPr>
        <w:t>ن</w:t>
      </w:r>
      <w:r w:rsidRPr="00AA2542">
        <w:rPr>
          <w:rFonts w:hint="cs"/>
          <w:sz w:val="28"/>
          <w:rtl/>
          <w:lang w:bidi="ar-IQ"/>
        </w:rPr>
        <w:t>ْ</w:t>
      </w:r>
      <w:r w:rsidRPr="00AA2542">
        <w:rPr>
          <w:sz w:val="28"/>
          <w:rtl/>
          <w:lang w:bidi="ar-IQ"/>
        </w:rPr>
        <w:t xml:space="preserve"> أتى بتعريف البيروقراطية. وعمله الأكثر شهرة</w:t>
      </w:r>
      <w:r w:rsidRPr="00AA2542">
        <w:rPr>
          <w:rFonts w:hint="cs"/>
          <w:sz w:val="28"/>
          <w:rtl/>
          <w:lang w:bidi="ar-IQ"/>
        </w:rPr>
        <w:t>ً</w:t>
      </w:r>
      <w:r w:rsidRPr="00AA2542">
        <w:rPr>
          <w:sz w:val="28"/>
          <w:rtl/>
          <w:lang w:bidi="ar-IQ"/>
        </w:rPr>
        <w:t xml:space="preserve"> هو كتاب (الأخلاق البروتستانتية وروح الرأسمالية)، و(السياسة كمهنة). المعرّ</w:t>
      </w:r>
      <w:r w:rsidRPr="00AA2542">
        <w:rPr>
          <w:rFonts w:hint="cs"/>
          <w:sz w:val="28"/>
          <w:rtl/>
          <w:lang w:bidi="ar-IQ"/>
        </w:rPr>
        <w:t>ِ</w:t>
      </w:r>
      <w:r w:rsidRPr="00AA2542">
        <w:rPr>
          <w:sz w:val="28"/>
          <w:rtl/>
          <w:lang w:bidi="ar-IQ"/>
        </w:rPr>
        <w:t>ب.</w:t>
      </w:r>
    </w:p>
  </w:endnote>
  <w:endnote w:id="225">
    <w:p w:rsidR="00B433A0" w:rsidRPr="00AA2542" w:rsidRDefault="00B433A0" w:rsidP="0073010B">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Politics.</w:t>
      </w:r>
    </w:p>
  </w:endnote>
  <w:endnote w:id="226">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IQ"/>
        </w:rPr>
        <w:t>ليو شتراوس (1899 ـ 1973م): فيلسوف</w:t>
      </w:r>
      <w:r w:rsidRPr="00AA2542">
        <w:rPr>
          <w:rFonts w:hint="cs"/>
          <w:sz w:val="28"/>
          <w:rtl/>
          <w:lang w:bidi="ar-IQ"/>
        </w:rPr>
        <w:t>ٌ</w:t>
      </w:r>
      <w:r w:rsidRPr="00AA2542">
        <w:rPr>
          <w:sz w:val="28"/>
          <w:rtl/>
          <w:lang w:bidi="ar-IQ"/>
        </w:rPr>
        <w:t xml:space="preserve"> أمريكي يهودي من أصل</w:t>
      </w:r>
      <w:r w:rsidRPr="00AA2542">
        <w:rPr>
          <w:rFonts w:hint="cs"/>
          <w:sz w:val="28"/>
          <w:rtl/>
          <w:lang w:bidi="ar-IQ"/>
        </w:rPr>
        <w:t>ٍ</w:t>
      </w:r>
      <w:r w:rsidRPr="00AA2542">
        <w:rPr>
          <w:sz w:val="28"/>
          <w:rtl/>
          <w:lang w:bidi="ar-IQ"/>
        </w:rPr>
        <w:t xml:space="preserve"> ألماني. ي</w:t>
      </w:r>
      <w:r w:rsidRPr="00AA2542">
        <w:rPr>
          <w:rFonts w:hint="cs"/>
          <w:sz w:val="28"/>
          <w:rtl/>
          <w:lang w:bidi="ar-IQ"/>
        </w:rPr>
        <w:t>َ</w:t>
      </w:r>
      <w:r w:rsidRPr="00AA2542">
        <w:rPr>
          <w:sz w:val="28"/>
          <w:rtl/>
          <w:lang w:bidi="ar-IQ"/>
        </w:rPr>
        <w:t>ع</w:t>
      </w:r>
      <w:r w:rsidRPr="00AA2542">
        <w:rPr>
          <w:rFonts w:hint="cs"/>
          <w:sz w:val="28"/>
          <w:rtl/>
          <w:lang w:bidi="ar-IQ"/>
        </w:rPr>
        <w:t>ُ</w:t>
      </w:r>
      <w:r w:rsidRPr="00AA2542">
        <w:rPr>
          <w:sz w:val="28"/>
          <w:rtl/>
          <w:lang w:bidi="ar-IQ"/>
        </w:rPr>
        <w:t>دّ</w:t>
      </w:r>
      <w:r w:rsidRPr="00AA2542">
        <w:rPr>
          <w:rFonts w:hint="cs"/>
          <w:sz w:val="28"/>
          <w:rtl/>
          <w:lang w:bidi="ar-IQ"/>
        </w:rPr>
        <w:t>ُ</w:t>
      </w:r>
      <w:r w:rsidRPr="00AA2542">
        <w:rPr>
          <w:sz w:val="28"/>
          <w:rtl/>
          <w:lang w:bidi="ar-IQ"/>
        </w:rPr>
        <w:t>ه البعض الملهم لأيديولوجيا المحافظين الجدد التي تسود الحزب الجمهوري الأمريكي. المعرّ</w:t>
      </w:r>
      <w:r w:rsidRPr="00AA2542">
        <w:rPr>
          <w:rFonts w:hint="cs"/>
          <w:sz w:val="28"/>
          <w:rtl/>
          <w:lang w:bidi="ar-IQ"/>
        </w:rPr>
        <w:t>ِ</w:t>
      </w:r>
      <w:r w:rsidRPr="00AA2542">
        <w:rPr>
          <w:sz w:val="28"/>
          <w:rtl/>
          <w:lang w:bidi="ar-IQ"/>
        </w:rPr>
        <w:t>ب.</w:t>
      </w:r>
    </w:p>
  </w:endnote>
  <w:endnote w:id="227">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انظر: وليام تي. بلوم، نظريه هاي نظام سياسي (نظريات النظام السياسي): 754 ـ 760، ترجمه إلى اللغة الفارسية: أحمد تديّ</w:t>
      </w:r>
      <w:r w:rsidRPr="00AA2542">
        <w:rPr>
          <w:rFonts w:hint="cs"/>
          <w:sz w:val="28"/>
          <w:rtl/>
          <w:lang w:bidi="ar-IQ"/>
        </w:rPr>
        <w:t>ُ</w:t>
      </w:r>
      <w:r w:rsidRPr="00AA2542">
        <w:rPr>
          <w:sz w:val="28"/>
          <w:rtl/>
          <w:lang w:bidi="ar-IQ"/>
        </w:rPr>
        <w:t>ن.</w:t>
      </w:r>
      <w:r w:rsidRPr="00AA2542">
        <w:rPr>
          <w:rFonts w:hint="cs"/>
          <w:sz w:val="28"/>
          <w:rtl/>
          <w:lang w:bidi="ar-IQ"/>
        </w:rPr>
        <w:t xml:space="preserve"> (باختصارٍ).</w:t>
      </w:r>
    </w:p>
  </w:endnote>
  <w:endnote w:id="228">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كارل ريموند بوبر (1902 ـ 1992م): فيلسوف</w:t>
      </w:r>
      <w:r w:rsidRPr="00AA2542">
        <w:rPr>
          <w:rFonts w:hint="cs"/>
          <w:sz w:val="28"/>
          <w:rtl/>
          <w:lang w:bidi="ar-IQ"/>
        </w:rPr>
        <w:t>ٌ</w:t>
      </w:r>
      <w:r w:rsidRPr="00AA2542">
        <w:rPr>
          <w:sz w:val="28"/>
          <w:rtl/>
          <w:lang w:bidi="ar-IQ"/>
        </w:rPr>
        <w:t xml:space="preserve"> نمساوي / إنجليزي</w:t>
      </w:r>
      <w:r>
        <w:rPr>
          <w:rFonts w:hint="cs"/>
          <w:sz w:val="28"/>
          <w:rtl/>
          <w:lang w:bidi="ar-IQ"/>
        </w:rPr>
        <w:t>،</w:t>
      </w:r>
      <w:r w:rsidRPr="00AA2542">
        <w:rPr>
          <w:sz w:val="28"/>
          <w:rtl/>
          <w:lang w:bidi="ar-IQ"/>
        </w:rPr>
        <w:t xml:space="preserve"> من أصول يهودية، ولكنه يتبن</w:t>
      </w:r>
      <w:r w:rsidRPr="00AA2542">
        <w:rPr>
          <w:rFonts w:hint="cs"/>
          <w:sz w:val="28"/>
          <w:rtl/>
          <w:lang w:bidi="ar-IQ"/>
        </w:rPr>
        <w:t>ّ</w:t>
      </w:r>
      <w:r w:rsidRPr="00AA2542">
        <w:rPr>
          <w:sz w:val="28"/>
          <w:rtl/>
          <w:lang w:bidi="ar-IQ"/>
        </w:rPr>
        <w:t>ى اللاأدرية. متخص</w:t>
      </w:r>
      <w:r w:rsidRPr="00AA2542">
        <w:rPr>
          <w:rFonts w:hint="cs"/>
          <w:sz w:val="28"/>
          <w:rtl/>
          <w:lang w:bidi="ar-IQ"/>
        </w:rPr>
        <w:t>ِّ</w:t>
      </w:r>
      <w:r w:rsidRPr="00AA2542">
        <w:rPr>
          <w:sz w:val="28"/>
          <w:rtl/>
          <w:lang w:bidi="ar-IQ"/>
        </w:rPr>
        <w:t>ص في فلسفة العلوم. يعتبر من بين أهم وأغزر المؤل</w:t>
      </w:r>
      <w:r w:rsidRPr="00AA2542">
        <w:rPr>
          <w:rFonts w:hint="cs"/>
          <w:sz w:val="28"/>
          <w:rtl/>
          <w:lang w:bidi="ar-IQ"/>
        </w:rPr>
        <w:t>ِّ</w:t>
      </w:r>
      <w:r w:rsidRPr="00AA2542">
        <w:rPr>
          <w:sz w:val="28"/>
          <w:rtl/>
          <w:lang w:bidi="ar-IQ"/>
        </w:rPr>
        <w:t>فين في فلسفة العلم في القرن العشرين، وكتب بشكل</w:t>
      </w:r>
      <w:r w:rsidRPr="00AA2542">
        <w:rPr>
          <w:rFonts w:hint="cs"/>
          <w:sz w:val="28"/>
          <w:rtl/>
          <w:lang w:bidi="ar-IQ"/>
        </w:rPr>
        <w:t>ٍ</w:t>
      </w:r>
      <w:r w:rsidRPr="00AA2542">
        <w:rPr>
          <w:sz w:val="28"/>
          <w:rtl/>
          <w:lang w:bidi="ar-IQ"/>
        </w:rPr>
        <w:t xml:space="preserve"> موسّ</w:t>
      </w:r>
      <w:r w:rsidRPr="00AA2542">
        <w:rPr>
          <w:rFonts w:hint="cs"/>
          <w:sz w:val="28"/>
          <w:rtl/>
          <w:lang w:bidi="ar-IQ"/>
        </w:rPr>
        <w:t>َ</w:t>
      </w:r>
      <w:r w:rsidRPr="00AA2542">
        <w:rPr>
          <w:sz w:val="28"/>
          <w:rtl/>
          <w:lang w:bidi="ar-IQ"/>
        </w:rPr>
        <w:t>ع عن الفلسفة الاجتماعية والسياسية. المعرّ</w:t>
      </w:r>
      <w:r w:rsidRPr="00AA2542">
        <w:rPr>
          <w:rFonts w:hint="cs"/>
          <w:sz w:val="28"/>
          <w:rtl/>
          <w:lang w:bidi="ar-IQ"/>
        </w:rPr>
        <w:t>ِ</w:t>
      </w:r>
      <w:r w:rsidRPr="00AA2542">
        <w:rPr>
          <w:sz w:val="28"/>
          <w:rtl/>
          <w:lang w:bidi="ar-IQ"/>
        </w:rPr>
        <w:t>ب.</w:t>
      </w:r>
    </w:p>
  </w:endnote>
  <w:endnote w:id="229">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انظر: حسين بشيريه، </w:t>
      </w:r>
      <w:r w:rsidRPr="00AA2542">
        <w:rPr>
          <w:rFonts w:hint="cs"/>
          <w:sz w:val="28"/>
          <w:rtl/>
          <w:lang w:bidi="ar-IQ"/>
        </w:rPr>
        <w:t>ليبراليسم، ايدئولوجي ومعرفت علمي / جمع بندي (الليبرالية والأيديولوجية والمعرفة العلمية / الخلاصة)</w:t>
      </w:r>
      <w:r w:rsidRPr="00AA2542">
        <w:rPr>
          <w:sz w:val="28"/>
          <w:rtl/>
          <w:lang w:bidi="ar-IQ"/>
        </w:rPr>
        <w:t>، صحيفة اطلاعات سياسي ـ اقتصادي</w:t>
      </w:r>
      <w:r w:rsidRPr="00AA2542">
        <w:rPr>
          <w:rFonts w:hint="cs"/>
          <w:sz w:val="28"/>
          <w:rtl/>
          <w:lang w:bidi="ar-IQ"/>
        </w:rPr>
        <w:t>،</w:t>
      </w:r>
      <w:r w:rsidRPr="00AA2542">
        <w:rPr>
          <w:sz w:val="28"/>
          <w:rtl/>
          <w:lang w:bidi="ar-IQ"/>
        </w:rPr>
        <w:t xml:space="preserve"> العدد</w:t>
      </w:r>
      <w:r w:rsidRPr="00AA2542">
        <w:rPr>
          <w:rFonts w:hint="cs"/>
          <w:sz w:val="28"/>
          <w:rtl/>
          <w:lang w:bidi="ar-IQ"/>
        </w:rPr>
        <w:t>ان</w:t>
      </w:r>
      <w:r w:rsidRPr="00AA2542">
        <w:rPr>
          <w:sz w:val="28"/>
          <w:rtl/>
          <w:lang w:bidi="ar-IQ"/>
        </w:rPr>
        <w:t xml:space="preserve"> 1</w:t>
      </w:r>
      <w:r w:rsidRPr="00AA2542">
        <w:rPr>
          <w:rFonts w:hint="cs"/>
          <w:sz w:val="28"/>
          <w:rtl/>
          <w:lang w:bidi="ar-IQ"/>
        </w:rPr>
        <w:t>13</w:t>
      </w:r>
      <w:r w:rsidRPr="00AA2542">
        <w:rPr>
          <w:sz w:val="28"/>
          <w:rtl/>
          <w:lang w:bidi="ar-IQ"/>
        </w:rPr>
        <w:t xml:space="preserve"> ـ 11</w:t>
      </w:r>
      <w:r w:rsidRPr="00AA2542">
        <w:rPr>
          <w:rFonts w:hint="cs"/>
          <w:sz w:val="28"/>
          <w:rtl/>
          <w:lang w:bidi="ar-IQ"/>
        </w:rPr>
        <w:t>4</w:t>
      </w:r>
      <w:r w:rsidRPr="00AA2542">
        <w:rPr>
          <w:sz w:val="28"/>
          <w:rtl/>
          <w:lang w:bidi="ar-IQ"/>
        </w:rPr>
        <w:t>.</w:t>
      </w:r>
    </w:p>
  </w:endnote>
  <w:endnote w:id="230">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انظر: شتراوس: 138.</w:t>
      </w:r>
    </w:p>
  </w:endnote>
  <w:endnote w:id="231">
    <w:p w:rsidR="00B433A0" w:rsidRPr="00AA2542" w:rsidRDefault="00B433A0" w:rsidP="0073010B">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نهج البلاغة، الخطبة رقم 216.</w:t>
      </w:r>
    </w:p>
  </w:endnote>
  <w:endnote w:id="232">
    <w:p w:rsidR="00B433A0" w:rsidRPr="00AA2542" w:rsidRDefault="00B433A0" w:rsidP="0073010B">
      <w:pPr>
        <w:pStyle w:val="aa"/>
        <w:spacing w:line="300" w:lineRule="exact"/>
        <w:ind w:firstLine="0"/>
        <w:rPr>
          <w:sz w:val="28"/>
          <w:rtl/>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 xml:space="preserve">انظر: سيد صادق حقيقت، </w:t>
      </w:r>
      <w:r w:rsidRPr="00AA2542">
        <w:rPr>
          <w:rFonts w:ascii="Mosawi" w:hAnsi="Mosawi" w:cs="Abz-3 (Yagut)" w:hint="cs"/>
          <w:szCs w:val="20"/>
          <w:rtl/>
        </w:rPr>
        <w:t>نگاهي</w:t>
      </w:r>
      <w:r w:rsidRPr="00AA2542">
        <w:rPr>
          <w:rFonts w:hint="cs"/>
          <w:sz w:val="28"/>
          <w:rtl/>
          <w:lang w:bidi="ar-IQ"/>
        </w:rPr>
        <w:t xml:space="preserve"> به فلسفه سياسي در إسلام (إطلالةٌ على الفلسفة السياسية في الإسلام)، مجلة حكمت إسلامي، العدد 2: 5 ـ 80، شتاء عام 1375هـ.ش. (مصدر فارسي).</w:t>
      </w:r>
    </w:p>
  </w:endnote>
  <w:endnote w:id="233">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Pr>
          <w:rFonts w:hint="cs"/>
          <w:sz w:val="28"/>
          <w:rtl/>
        </w:rPr>
        <w:t>انظر: عبد الحسين خسروپناه</w:t>
      </w:r>
      <w:r w:rsidRPr="00AA2542">
        <w:rPr>
          <w:rFonts w:hint="cs"/>
          <w:sz w:val="28"/>
          <w:rtl/>
        </w:rPr>
        <w:t>، جريان شناسي فكري إيران معاصر (التيار الفكري المعاصر في إيران)، مؤسسة حكمت نوين إسلامي، قم، 1388هـ.ش. (مصدر فارسي).</w:t>
      </w:r>
    </w:p>
  </w:endnote>
  <w:endnote w:id="234">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إيان باربور (1923 ـ 2013م): فيزيائيٌّ وأستاذ جامعي أمريكي. ولد في العاصمة الصينية بكين. أمضى دراسته في مجال الفيزياء في بريطانيا، ثم واصلها في الولايات المتحدة الأمريكية، حتّى نال شهادة الدكتوراه في الفيزياء سنة 1950م. ثم قاده شغفه بعلم اللاهوت إلى جامعة ييل، ليحصل هناك على شهادة في علم اللاهوت سنة 1956م، ليشتغل بعدها بالتدريس والتحقيق في جامعة كارلتون. توفي سنة 2013م بالجلطة الدماغية، عن عمر ناهز التسعين عاماً، تاركاً وراءه تراثاً كبيراً للمجتمع العلمي والديني. المعرِّب.</w:t>
      </w:r>
    </w:p>
  </w:endnote>
  <w:endnote w:id="235">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إيان باربور، علم ودين (العلم والدين) : 2، ترجمه إلى اللغة الفارسية: عماد الدين الخرمشاهي، انتشارات نشر </w:t>
      </w:r>
      <w:r w:rsidRPr="00AA2542">
        <w:rPr>
          <w:rFonts w:ascii="Mosawi" w:hAnsi="Mosawi" w:cs="Abz-3 (Yagut)" w:hint="cs"/>
          <w:szCs w:val="20"/>
          <w:rtl/>
        </w:rPr>
        <w:t>دانشگاهي</w:t>
      </w:r>
      <w:r w:rsidRPr="00AA2542">
        <w:rPr>
          <w:rFonts w:hint="cs"/>
          <w:sz w:val="28"/>
          <w:rtl/>
        </w:rPr>
        <w:t>، ط6، طهران، 1388هـ.ش.</w:t>
      </w:r>
    </w:p>
  </w:endnote>
  <w:endnote w:id="236">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سيد محمد نقيب العطاس (1931 ـ ؟م): فيلسوفٌ ماليزي مسلم. يعتبر الرائد الأول في الدعوة إلى أسلمة العلوم. له الكثير من الأعمال في مختلف جوانب الفكر الإسلامي والحضارة، ولا سيَّما علم التصوّف، وعلم الكونيات، والميتافيزيقا، والفلسفة، واللغة الماليزية، والأدب. المعرِّب.</w:t>
      </w:r>
    </w:p>
  </w:endnote>
  <w:endnote w:id="237">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إسماعيل راجي الفاروقي (1921 ـ 1986م): باحثٌ ومفكر فلسطيني، تخصّص في الأديان المقارنة. من أوائل مَنْ نظَّر لمشروع إسلامية المعرفة. تمّ انتخابه أول رئيس للمعهد العالمي للفكر الإسلامي. قتل هو وزوجته طعناً بالسكاكين عام 1986م في الولايات المتحدة الأمريكية. المعرِّب.</w:t>
      </w:r>
    </w:p>
  </w:endnote>
  <w:endnote w:id="238">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السيد حسين نصر (1933 ـ ؟م): فيلسوفٌ إيراني معاصر. أستاذ قسم الدراسات الإسلامية في جامعة جورج واشنطن. اشتهر في مجال مقارنة الأديان والصوفية وفلسفة العلم والميتافيزيقا. تتضمّن فلسفته نقداً ورفضاً شديداً للحداثة وتأثيرها السلبيّ على الإنسان. المعرِّب.</w:t>
      </w:r>
    </w:p>
  </w:endnote>
  <w:endnote w:id="239">
    <w:p w:rsidR="00B433A0" w:rsidRPr="00AA2542" w:rsidRDefault="00B433A0" w:rsidP="006F711F">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عبد الله جوادي الآملي (1932 ـ ؟م): فيلسوفٌ ومفسِّر وعالم إسلامي شيعي إيراني. مؤسِّس مؤسسة الإسراء للبحوث في مدينة قم. المعرِّب.</w:t>
      </w:r>
    </w:p>
  </w:endnote>
  <w:endnote w:id="240">
    <w:p w:rsidR="00B433A0" w:rsidRPr="00AA2542" w:rsidRDefault="00B433A0" w:rsidP="006F711F">
      <w:pPr>
        <w:pStyle w:val="aa"/>
        <w:spacing w:line="31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مهدي </w:t>
      </w:r>
      <w:r w:rsidRPr="00AA2542">
        <w:rPr>
          <w:rFonts w:ascii="Mosawi" w:hAnsi="Mosawi" w:cs="Abz-3 (Yagut)" w:hint="cs"/>
          <w:szCs w:val="20"/>
          <w:rtl/>
        </w:rPr>
        <w:t>گلشني</w:t>
      </w:r>
      <w:r w:rsidRPr="00AA2542">
        <w:rPr>
          <w:rFonts w:hint="cs"/>
          <w:sz w:val="28"/>
          <w:rtl/>
        </w:rPr>
        <w:t xml:space="preserve"> (1938 ـ ؟م): عالمُ فيزياء إيراني. حائزٌ على الدكتوراه في الفيزياء من جامعة بيركلي في الولايات المتحدة الأمريكية. من أشد المدافعين عن نظرية العلم الديني والعلم المقدّس أو العلم الإسلامي. المعرِّب.</w:t>
      </w:r>
    </w:p>
  </w:endnote>
  <w:endnote w:id="241">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السيد منير الدين الحسيني الهاشمي (1945 ـ 2000م): عالمُ دينٍ إيراني شهير. اسمه الحقيقي إبراهيم. من مراجع الشيعة الكبار. ورث زعامة حزب الإخاء في شيراز عن أبيه، ولكنه انفصل عنه وعن قيادته وانتقل إلى قم بعد أن أدرك أن أعضاء الحزب لا يلتزمون بنظامه الداخلي. ومع بداية الثورة الإسلامية بقيادة الإمام الخميني انتقل إلى شيراز لدعم الثورة في مسقط رأسه. عضو مجلس خبراء الدستور. المعرِّب.</w:t>
      </w:r>
    </w:p>
  </w:endnote>
  <w:endnote w:id="242">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خسرو باقري نوع پرست (1957 ـ ؟م): مترجمٌ وفيلسوف إيراني في مجال الفلسفة والتربية والتعليم والتربية الدينية، حائزٌ على درجة الدكتوراه من جامعة نيو ساوث ويلز الأسترالية. المعرِّب.</w:t>
      </w:r>
    </w:p>
  </w:endnote>
  <w:endnote w:id="243">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جوادي الآملي، حقّ وتكليف (الحقوق والواجبات): 238، إعداد: مصطفى خليلي، مركز نشر إسراء، ط2، قم. (مصدر فارسي).</w:t>
      </w:r>
    </w:p>
  </w:endnote>
  <w:endnote w:id="244">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جوادي الآملي، دين شناسي (معرفة الدين): 33، إعداد: محمد رضا مصطفى پور، مركز نشر إسراء، ط4، قم، 1385هـ.ش. (مصدر فارسي).</w:t>
      </w:r>
    </w:p>
  </w:endnote>
  <w:endnote w:id="245">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30.</w:t>
      </w:r>
    </w:p>
  </w:endnote>
  <w:endnote w:id="246">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جوادي الآملي، انتظار بشر أز دين (ما يتوقّعه الإنسان من الدين): 178، إعداد: محمد رضا مصطفى پور، مركز نشر إسراء، ط4، قم، 1386هـ.ش.  (مصدر فارسي).</w:t>
      </w:r>
    </w:p>
  </w:endnote>
  <w:endnote w:id="247">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مجلة إسراء، </w:t>
      </w:r>
      <w:r w:rsidRPr="00AA2542">
        <w:rPr>
          <w:rFonts w:cs="AL-Mohanad" w:hint="eastAsia"/>
          <w:sz w:val="22"/>
          <w:szCs w:val="22"/>
          <w:rtl/>
        </w:rPr>
        <w:t>«</w:t>
      </w:r>
      <w:r w:rsidRPr="00AA2542">
        <w:rPr>
          <w:rFonts w:hint="cs"/>
          <w:sz w:val="28"/>
          <w:rtl/>
        </w:rPr>
        <w:t>شرح بعض مسائل كتاب (منـزلت عقل در هندسه معرفت ديني)</w:t>
      </w:r>
      <w:r w:rsidRPr="00AA2542">
        <w:rPr>
          <w:rFonts w:cs="AL-Mohanad" w:hint="eastAsia"/>
          <w:sz w:val="22"/>
          <w:szCs w:val="22"/>
          <w:rtl/>
        </w:rPr>
        <w:t>»</w:t>
      </w:r>
      <w:r w:rsidRPr="00AA2542">
        <w:rPr>
          <w:rFonts w:hint="cs"/>
          <w:sz w:val="28"/>
          <w:rtl/>
        </w:rPr>
        <w:t>، العدد 2: 18.</w:t>
      </w:r>
      <w:r w:rsidRPr="00AA2542">
        <w:rPr>
          <w:sz w:val="28"/>
          <w:rtl/>
        </w:rPr>
        <w:t xml:space="preserve"> (مصدر فارسي).</w:t>
      </w:r>
    </w:p>
  </w:endnote>
  <w:endnote w:id="248">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22.</w:t>
      </w:r>
    </w:p>
  </w:endnote>
  <w:endnote w:id="249">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جوادي </w:t>
      </w:r>
      <w:r w:rsidRPr="00AA2542">
        <w:rPr>
          <w:rFonts w:ascii="Mosawi" w:hAnsi="Mosawi" w:hint="cs"/>
          <w:sz w:val="28"/>
          <w:rtl/>
        </w:rPr>
        <w:t>الآملي، 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cs"/>
          <w:sz w:val="28"/>
          <w:rtl/>
        </w:rPr>
        <w:t>: 28، إعداد: أحمد الواعظي، مركز نشر إسراء، ط2، قم، 1386هـ.ش. (مصدر فارسي).</w:t>
      </w:r>
    </w:p>
  </w:endnote>
  <w:endnote w:id="250">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14.</w:t>
      </w:r>
    </w:p>
  </w:endnote>
  <w:endnote w:id="251">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الكليني، أصول الكافي 1: 15.</w:t>
      </w:r>
    </w:p>
  </w:endnote>
  <w:endnote w:id="252">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جوادي الآملي،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cs"/>
          <w:sz w:val="28"/>
          <w:rtl/>
        </w:rPr>
        <w:t>: 25، إعداد: أحمد الواعظي. (مصدر فارسي).</w:t>
      </w:r>
    </w:p>
  </w:endnote>
  <w:endnote w:id="253">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جوادي الآملي، حقّ وتكليف (الحقوق والواجبات): 228.</w:t>
      </w:r>
      <w:r w:rsidRPr="00AA2542">
        <w:rPr>
          <w:sz w:val="28"/>
          <w:rtl/>
        </w:rPr>
        <w:t xml:space="preserve"> (مصدر فارسي).</w:t>
      </w:r>
    </w:p>
  </w:endnote>
  <w:endnote w:id="254">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جوادي الآملي،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cs"/>
          <w:sz w:val="28"/>
          <w:rtl/>
        </w:rPr>
        <w:t>: 62، إعداد: أحمد الواعظي. (مصدر فارسي).</w:t>
      </w:r>
    </w:p>
  </w:endnote>
  <w:endnote w:id="255">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مجلة: أفق حوزه (أفق الحوزة)، العدد 217.</w:t>
      </w:r>
      <w:r w:rsidRPr="00AA2542">
        <w:rPr>
          <w:sz w:val="28"/>
          <w:rtl/>
        </w:rPr>
        <w:t xml:space="preserve"> (مصدر فارسي).</w:t>
      </w:r>
    </w:p>
  </w:endnote>
  <w:endnote w:id="256">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جوادي الآملي، سرچشمه أنديشه 4: 289، إعداد: عباس رحيميان، مركز نشر إسراء، قم. (مصدر فارسي).</w:t>
      </w:r>
    </w:p>
  </w:endnote>
  <w:endnote w:id="257">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جوادي الآملي، إسلام ومحيط زيست (الإسلام والبيئة): 112، إعداد: عباس رحيميان، مركز نشر إسراء، ط1، قم. (مصدر فارسي).</w:t>
      </w:r>
    </w:p>
  </w:endnote>
  <w:endnote w:id="258">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جوادي الآملي، شريعت در آئينه معرفت: 171، إعداد: حميد بارسانيا، مركز نشر إسراء، ط5، قم، 1386هـ.ش. (مصدر فارسي).</w:t>
      </w:r>
    </w:p>
  </w:endnote>
  <w:endnote w:id="259">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169 ـ 170.</w:t>
      </w:r>
    </w:p>
  </w:endnote>
  <w:endnote w:id="260">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الحرّ العاملي، وسائل الشيعة 2: 356، الباب 44، ح352.</w:t>
      </w:r>
    </w:p>
  </w:endnote>
  <w:endnote w:id="261">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جوادي الآملي، شريعت در آئينه معرفت: 171</w:t>
      </w:r>
      <w:r w:rsidRPr="00AA2542">
        <w:rPr>
          <w:rFonts w:hint="cs"/>
          <w:sz w:val="28"/>
          <w:rtl/>
        </w:rPr>
        <w:t>. (مصدر فارسي).</w:t>
      </w:r>
    </w:p>
  </w:endnote>
  <w:endnote w:id="262">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w:t>
      </w:r>
      <w:r w:rsidRPr="00AA2542">
        <w:rPr>
          <w:sz w:val="28"/>
          <w:rtl/>
        </w:rPr>
        <w:t>جوادي الآملي، شريعت در آئينه معرفت: 1</w:t>
      </w:r>
      <w:r w:rsidRPr="00AA2542">
        <w:rPr>
          <w:rFonts w:hint="cs"/>
          <w:sz w:val="28"/>
          <w:rtl/>
        </w:rPr>
        <w:t>8</w:t>
      </w:r>
      <w:r w:rsidRPr="00AA2542">
        <w:rPr>
          <w:sz w:val="28"/>
          <w:rtl/>
        </w:rPr>
        <w:t>1</w:t>
      </w:r>
      <w:r w:rsidRPr="00AA2542">
        <w:rPr>
          <w:rFonts w:hint="cs"/>
          <w:sz w:val="28"/>
          <w:rtl/>
        </w:rPr>
        <w:t>. (مصدر فارسي).</w:t>
      </w:r>
    </w:p>
  </w:endnote>
  <w:endnote w:id="263">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جوادي الآملي، إسلام ومحيط زيست (الإسلام والبيئة): 114. (مصدر فارسي).</w:t>
      </w:r>
    </w:p>
  </w:endnote>
  <w:endnote w:id="264">
    <w:p w:rsidR="00B433A0" w:rsidRPr="00AA2542" w:rsidRDefault="00B433A0" w:rsidP="006F711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علم ديني: </w:t>
      </w:r>
      <w:r w:rsidRPr="00AA2542">
        <w:rPr>
          <w:rFonts w:ascii="Mosawi" w:hAnsi="Mosawi" w:cs="Abz-3 (Yagut)" w:hint="cs"/>
          <w:szCs w:val="20"/>
          <w:rtl/>
        </w:rPr>
        <w:t>ديدگاه</w:t>
      </w:r>
      <w:r w:rsidRPr="00AA2542">
        <w:rPr>
          <w:rFonts w:hint="cs"/>
          <w:sz w:val="28"/>
          <w:rtl/>
        </w:rPr>
        <w:t xml:space="preserve"> ها وملاحظات (العلم الديني: الآراء والملاحظات): 7.</w:t>
      </w:r>
      <w:r w:rsidRPr="00AA2542">
        <w:rPr>
          <w:sz w:val="28"/>
          <w:rtl/>
        </w:rPr>
        <w:t xml:space="preserve"> (مصدر فارسي).</w:t>
      </w:r>
    </w:p>
  </w:endnote>
  <w:endnote w:id="265">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مجلة معارف، العدد 65: 49. (مصدر فارسي).</w:t>
      </w:r>
    </w:p>
  </w:endnote>
  <w:endnote w:id="266">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الطباطبائي، نهاية الحكمة: 55، مؤسّسة النشر الإسلامي، قم، 1422هـ.</w:t>
      </w:r>
    </w:p>
  </w:endnote>
  <w:endnote w:id="267">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وانظر أيضاً: الأنعام: 101؛ المؤمنون: 14.</w:t>
      </w:r>
    </w:p>
  </w:endnote>
  <w:endnote w:id="268">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جوادي الآملي، </w:t>
      </w:r>
      <w:r w:rsidRPr="00AA2542">
        <w:rPr>
          <w:rFonts w:hint="cs"/>
          <w:sz w:val="28"/>
          <w:rtl/>
        </w:rPr>
        <w:t>إ</w:t>
      </w:r>
      <w:r w:rsidRPr="00AA2542">
        <w:rPr>
          <w:sz w:val="28"/>
          <w:rtl/>
        </w:rPr>
        <w:t>سلام ومحيط زيست (الإسلام والبيئة): 11</w:t>
      </w:r>
      <w:r w:rsidRPr="00AA2542">
        <w:rPr>
          <w:rFonts w:hint="cs"/>
          <w:sz w:val="28"/>
          <w:rtl/>
        </w:rPr>
        <w:t>7</w:t>
      </w:r>
      <w:r w:rsidRPr="00AA2542">
        <w:rPr>
          <w:sz w:val="28"/>
          <w:rtl/>
        </w:rPr>
        <w:t>. (مصدر فارسي).</w:t>
      </w:r>
    </w:p>
  </w:endnote>
  <w:endnote w:id="269">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مجلة معارف، العدد 65: 51. (مصدر فارسي).</w:t>
      </w:r>
    </w:p>
  </w:endnote>
  <w:endnote w:id="270">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w:t>
      </w:r>
    </w:p>
  </w:endnote>
  <w:endnote w:id="271">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جوادي الآملي،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eastAsia"/>
          <w:sz w:val="28"/>
          <w:rtl/>
        </w:rPr>
        <w:t xml:space="preserve">: </w:t>
      </w:r>
      <w:r w:rsidRPr="00AA2542">
        <w:rPr>
          <w:rFonts w:hint="cs"/>
          <w:sz w:val="28"/>
          <w:rtl/>
        </w:rPr>
        <w:t>144</w:t>
      </w:r>
      <w:r w:rsidRPr="00AA2542">
        <w:rPr>
          <w:sz w:val="28"/>
          <w:rtl/>
        </w:rPr>
        <w:t>، إعداد: أحمد الواعظي. (مصدر فارسي).</w:t>
      </w:r>
    </w:p>
  </w:endnote>
  <w:endnote w:id="272">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167 ـ 170.</w:t>
      </w:r>
    </w:p>
  </w:endnote>
  <w:endnote w:id="273">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جوادي الآملي، إسلام ومحيط زيست (الإسلام والبيئة): 108، إعداد: عباس رحيميان. (مصدر فارسي).</w:t>
      </w:r>
    </w:p>
  </w:endnote>
  <w:endnote w:id="274">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علم ديني: </w:t>
      </w:r>
      <w:r w:rsidRPr="00AA2542">
        <w:rPr>
          <w:rFonts w:ascii="Mosawi" w:hAnsi="Mosawi" w:cs="Abz-3 (Yagut)" w:hint="cs"/>
          <w:szCs w:val="20"/>
          <w:rtl/>
        </w:rPr>
        <w:t>ديدگاه</w:t>
      </w:r>
      <w:r w:rsidRPr="00AA2542">
        <w:rPr>
          <w:rFonts w:hint="cs"/>
          <w:sz w:val="28"/>
          <w:rtl/>
        </w:rPr>
        <w:t xml:space="preserve"> ها وملاحظات (العلم الديني: الآراء والملاحظات): 7. (مصدر فارسي).</w:t>
      </w:r>
    </w:p>
  </w:endnote>
  <w:endnote w:id="275">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جوادي الآملي،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eastAsia"/>
          <w:sz w:val="28"/>
          <w:rtl/>
        </w:rPr>
        <w:t xml:space="preserve">: </w:t>
      </w:r>
      <w:r w:rsidRPr="00AA2542">
        <w:rPr>
          <w:sz w:val="28"/>
          <w:rtl/>
        </w:rPr>
        <w:t>144، إعداد: أحمد الواعظي. (مصدر فارسي).</w:t>
      </w:r>
    </w:p>
  </w:endnote>
  <w:endnote w:id="276">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w:t>
      </w:r>
      <w:r w:rsidRPr="00AA2542">
        <w:rPr>
          <w:sz w:val="28"/>
          <w:rtl/>
        </w:rPr>
        <w:t xml:space="preserve">جوادي الآملي،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rFonts w:hint="eastAsia"/>
          <w:sz w:val="28"/>
          <w:rtl/>
        </w:rPr>
        <w:t xml:space="preserve">: </w:t>
      </w:r>
      <w:r w:rsidRPr="00AA2542">
        <w:rPr>
          <w:rFonts w:hint="cs"/>
          <w:sz w:val="28"/>
          <w:rtl/>
        </w:rPr>
        <w:t>74</w:t>
      </w:r>
      <w:r w:rsidRPr="00AA2542">
        <w:rPr>
          <w:sz w:val="28"/>
          <w:rtl/>
        </w:rPr>
        <w:t>، إعداد: أحمد الواعظي. (مصدر فارسي).</w:t>
      </w:r>
    </w:p>
  </w:endnote>
  <w:endnote w:id="277">
    <w:p w:rsidR="00B433A0" w:rsidRPr="00AA2542" w:rsidRDefault="00B433A0" w:rsidP="00AD68F9">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74.</w:t>
      </w:r>
    </w:p>
  </w:endnote>
  <w:endnote w:id="278">
    <w:p w:rsidR="00B433A0" w:rsidRPr="00AA2542" w:rsidRDefault="00B433A0" w:rsidP="00AD68F9">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75.</w:t>
      </w:r>
    </w:p>
  </w:endnote>
  <w:endnote w:id="279">
    <w:p w:rsidR="00B433A0" w:rsidRPr="00AA2542" w:rsidRDefault="00B433A0" w:rsidP="00AD68F9">
      <w:pPr>
        <w:pStyle w:val="aa"/>
        <w:spacing w:line="310" w:lineRule="exact"/>
        <w:ind w:firstLine="0"/>
        <w:rPr>
          <w:sz w:val="28"/>
        </w:rPr>
      </w:pPr>
      <w:r w:rsidRPr="00AA2542">
        <w:rPr>
          <w:sz w:val="28"/>
          <w:rtl/>
        </w:rPr>
        <w:t>(</w:t>
      </w:r>
      <w:r w:rsidRPr="00AA2542">
        <w:rPr>
          <w:rStyle w:val="ac"/>
          <w:sz w:val="28"/>
          <w:vertAlign w:val="baseline"/>
        </w:rPr>
        <w:endnoteRef/>
      </w:r>
      <w:r w:rsidRPr="00AA2542">
        <w:rPr>
          <w:sz w:val="28"/>
          <w:rtl/>
        </w:rPr>
        <w:t xml:space="preserve">) انظر: </w:t>
      </w:r>
      <w:r w:rsidRPr="00AA2542">
        <w:rPr>
          <w:rFonts w:hint="cs"/>
          <w:sz w:val="28"/>
          <w:rtl/>
        </w:rPr>
        <w:t>المصدر السابق</w:t>
      </w:r>
      <w:r w:rsidRPr="00AA2542">
        <w:rPr>
          <w:rFonts w:hint="eastAsia"/>
          <w:sz w:val="28"/>
          <w:rtl/>
        </w:rPr>
        <w:t xml:space="preserve">: </w:t>
      </w:r>
      <w:r w:rsidRPr="00AA2542">
        <w:rPr>
          <w:rFonts w:hint="cs"/>
          <w:sz w:val="28"/>
          <w:rtl/>
        </w:rPr>
        <w:t>91</w:t>
      </w:r>
      <w:r w:rsidRPr="00AA2542">
        <w:rPr>
          <w:sz w:val="28"/>
          <w:rtl/>
        </w:rPr>
        <w:t>.</w:t>
      </w:r>
    </w:p>
  </w:endnote>
  <w:endnote w:id="280">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خسرو باقري، هويّت علم ديني (هوية العلم الديني): 71، وزارت </w:t>
      </w:r>
      <w:r w:rsidRPr="00AA2542">
        <w:rPr>
          <w:rFonts w:ascii="Mosawi" w:hAnsi="Mosawi" w:cs="Abz-3 (Yagut)" w:hint="cs"/>
          <w:szCs w:val="20"/>
          <w:rtl/>
        </w:rPr>
        <w:t>فرهنگ</w:t>
      </w:r>
      <w:r w:rsidRPr="00AA2542">
        <w:rPr>
          <w:rFonts w:hint="cs"/>
          <w:sz w:val="28"/>
          <w:rtl/>
        </w:rPr>
        <w:t xml:space="preserve"> وإرشاد إسلامي، مؤسسة الطباعة والنشر، 1382هـ.ش.</w:t>
      </w:r>
    </w:p>
  </w:endnote>
  <w:endnote w:id="281">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214.</w:t>
      </w:r>
    </w:p>
  </w:endnote>
  <w:endnote w:id="282">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نفسه.</w:t>
      </w:r>
    </w:p>
  </w:endnote>
  <w:endnote w:id="283">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215.</w:t>
      </w:r>
    </w:p>
  </w:endnote>
  <w:endnote w:id="284">
    <w:p w:rsidR="00B433A0" w:rsidRPr="00AA2542" w:rsidRDefault="00B433A0" w:rsidP="006F711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مجلة معرفت، تحليل وبررسي </w:t>
      </w:r>
      <w:r w:rsidRPr="00AA2542">
        <w:rPr>
          <w:rFonts w:ascii="Mosawi" w:hAnsi="Mosawi" w:cs="Abz-3 (Yagut)" w:hint="cs"/>
          <w:szCs w:val="20"/>
          <w:rtl/>
        </w:rPr>
        <w:t>ديدگاه</w:t>
      </w:r>
      <w:r w:rsidRPr="00AA2542">
        <w:rPr>
          <w:rFonts w:hint="cs"/>
          <w:sz w:val="28"/>
          <w:rtl/>
        </w:rPr>
        <w:t xml:space="preserve"> آيت الله جوادي آملي درباره منـزلت عقل در هندسه معرفت ديني (تحليل ودراسة رأي آية الله جوادي الآملي بشأن منـزلة العقل في هندسة المعرفة الدينية)، العدد 24: 57.</w:t>
      </w:r>
    </w:p>
  </w:endnote>
  <w:endnote w:id="285">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مجلة إسراء، العدد 2: 25.</w:t>
      </w:r>
    </w:p>
  </w:endnote>
  <w:endnote w:id="286">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27.</w:t>
      </w:r>
    </w:p>
  </w:endnote>
  <w:endnote w:id="287">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مجلة معرفت، تحليل وبررسي </w:t>
      </w:r>
      <w:r w:rsidRPr="00AA2542">
        <w:rPr>
          <w:rFonts w:ascii="Mosawi" w:hAnsi="Mosawi" w:cs="Abz-3 (Yagut)"/>
          <w:szCs w:val="20"/>
          <w:rtl/>
        </w:rPr>
        <w:t>ديدگاه</w:t>
      </w:r>
      <w:r w:rsidRPr="00AA2542">
        <w:rPr>
          <w:sz w:val="28"/>
          <w:rtl/>
        </w:rPr>
        <w:t xml:space="preserve"> آيت الله جوادي آملي درباره من</w:t>
      </w:r>
      <w:r w:rsidRPr="00AA2542">
        <w:rPr>
          <w:rFonts w:hint="cs"/>
          <w:sz w:val="28"/>
          <w:rtl/>
        </w:rPr>
        <w:t>ـ</w:t>
      </w:r>
      <w:r w:rsidRPr="00AA2542">
        <w:rPr>
          <w:sz w:val="28"/>
          <w:rtl/>
        </w:rPr>
        <w:t>زلت عقل در هندسه معرفت ديني (تحليل ودراسة رأي آية الله جوادي الآملي بشأن من</w:t>
      </w:r>
      <w:r w:rsidRPr="00AA2542">
        <w:rPr>
          <w:rFonts w:hint="cs"/>
          <w:sz w:val="28"/>
          <w:rtl/>
        </w:rPr>
        <w:t>ـ</w:t>
      </w:r>
      <w:r w:rsidRPr="00AA2542">
        <w:rPr>
          <w:sz w:val="28"/>
          <w:rtl/>
        </w:rPr>
        <w:t>زلة العقل في هندسة المعرفة الدينية)، العدد 24: 5</w:t>
      </w:r>
      <w:r w:rsidRPr="00AA2542">
        <w:rPr>
          <w:rFonts w:hint="cs"/>
          <w:sz w:val="28"/>
          <w:rtl/>
        </w:rPr>
        <w:t>9</w:t>
      </w:r>
      <w:r w:rsidRPr="00AA2542">
        <w:rPr>
          <w:sz w:val="28"/>
          <w:rtl/>
        </w:rPr>
        <w:t>.</w:t>
      </w:r>
    </w:p>
  </w:endnote>
  <w:endnote w:id="288">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انظر: مجلة إسراء، </w:t>
      </w:r>
      <w:r w:rsidRPr="00AA2542">
        <w:rPr>
          <w:rFonts w:cs="AL-Mohanad" w:hint="eastAsia"/>
          <w:sz w:val="22"/>
          <w:szCs w:val="22"/>
          <w:rtl/>
        </w:rPr>
        <w:t>«</w:t>
      </w:r>
      <w:r w:rsidRPr="00AA2542">
        <w:rPr>
          <w:sz w:val="28"/>
          <w:rtl/>
        </w:rPr>
        <w:t>شرح بعض مسائل كتاب (</w:t>
      </w:r>
      <w:r w:rsidRPr="00AA2542">
        <w:rPr>
          <w:rFonts w:ascii="Mosawi" w:hAnsi="Mosawi" w:hint="cs"/>
          <w:sz w:val="28"/>
          <w:rtl/>
        </w:rPr>
        <w:t>ﻣﻨﺰﻟﺖ</w:t>
      </w:r>
      <w:r w:rsidRPr="00AA2542">
        <w:rPr>
          <w:rFonts w:ascii="Mosawi" w:hAnsi="Mosawi"/>
          <w:sz w:val="28"/>
          <w:rtl/>
        </w:rPr>
        <w:t xml:space="preserve"> </w:t>
      </w:r>
      <w:r w:rsidRPr="00AA2542">
        <w:rPr>
          <w:rFonts w:ascii="Mosawi" w:hAnsi="Mosawi" w:hint="cs"/>
          <w:sz w:val="28"/>
          <w:rtl/>
        </w:rPr>
        <w:t>ﻋﻘﻞ</w:t>
      </w:r>
      <w:r w:rsidRPr="00AA2542">
        <w:rPr>
          <w:rFonts w:ascii="Mosawi" w:hAnsi="Mosawi"/>
          <w:sz w:val="28"/>
          <w:rtl/>
        </w:rPr>
        <w:t xml:space="preserve"> </w:t>
      </w:r>
      <w:r w:rsidRPr="00AA2542">
        <w:rPr>
          <w:rFonts w:ascii="Mosawi" w:hAnsi="Mosawi" w:hint="cs"/>
          <w:sz w:val="28"/>
          <w:rtl/>
        </w:rPr>
        <w:t>در هندسه معرفت ديني</w:t>
      </w:r>
      <w:r w:rsidRPr="00AA2542">
        <w:rPr>
          <w:sz w:val="28"/>
          <w:rtl/>
        </w:rPr>
        <w:t>)</w:t>
      </w:r>
      <w:r w:rsidRPr="00AA2542">
        <w:rPr>
          <w:rFonts w:cs="AL-Mohanad" w:hint="eastAsia"/>
          <w:sz w:val="22"/>
          <w:szCs w:val="22"/>
          <w:rtl/>
        </w:rPr>
        <w:t>»</w:t>
      </w:r>
      <w:r w:rsidRPr="00AA2542">
        <w:rPr>
          <w:sz w:val="28"/>
          <w:rtl/>
        </w:rPr>
        <w:t xml:space="preserve">، العدد 2: </w:t>
      </w:r>
      <w:r w:rsidRPr="00AA2542">
        <w:rPr>
          <w:rFonts w:hint="cs"/>
          <w:sz w:val="28"/>
          <w:rtl/>
        </w:rPr>
        <w:t>29</w:t>
      </w:r>
      <w:r w:rsidRPr="00AA2542">
        <w:rPr>
          <w:sz w:val="28"/>
          <w:rtl/>
        </w:rPr>
        <w:t>. (مصدر فارسي).</w:t>
      </w:r>
    </w:p>
  </w:endnote>
  <w:endnote w:id="289">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العدد 2: 30.</w:t>
      </w:r>
    </w:p>
  </w:endnote>
  <w:endnote w:id="290">
    <w:p w:rsidR="00B433A0" w:rsidRPr="00AA2542" w:rsidRDefault="00B433A0" w:rsidP="006F711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نفسه.</w:t>
      </w:r>
    </w:p>
  </w:endnote>
  <w:endnote w:id="291">
    <w:p w:rsidR="00B433A0" w:rsidRPr="00AA2542" w:rsidRDefault="00B433A0" w:rsidP="00A3286B">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جورج فيلهلم فريدريتش هيجل (1770 ـ 1831م): فيلسوفٌ ألماني. يعتبر أحد أهمّ الفلاسفة الألمان؛ إذ يعتبر مؤسِّس المثالية الألمانية في الفلسفة في أواخر القرن الثامن عشر الميلادي. طوَّر المنهج الجَدَلي الذي أثبت من خلاله أن مسار التاريخ والأفكار يتمّ من خلال الطريحة والنقيضة، ثم التوليف بينهما.</w:t>
      </w:r>
    </w:p>
  </w:endnote>
  <w:endnote w:id="292">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سبق لكاتب هذا المقال أن كتب مقالاً مستقلاًّ بعنوان: (نقد وتحليل الفكر الديني لهيجل)، وقد نشر في مجلة (أنديشه نوين ديني)، العدد 29، السنة الثامنة، صيف عام 1391هـ.ش (2012م)، بعنوانه الفارسي: (تبيين نقد وبررسي أنديشه ديني </w:t>
      </w:r>
      <w:r w:rsidRPr="00AA2542">
        <w:rPr>
          <w:rFonts w:ascii="Mosawi" w:hAnsi="Mosawi" w:cs="Abz-3 (Yagut)" w:hint="cs"/>
          <w:szCs w:val="20"/>
          <w:rtl/>
        </w:rPr>
        <w:t>هگل</w:t>
      </w:r>
      <w:r w:rsidRPr="00AA2542">
        <w:rPr>
          <w:rFonts w:hint="cs"/>
          <w:sz w:val="28"/>
          <w:rtl/>
        </w:rPr>
        <w:t>). وحيث كان موضوع المقال يخصّ نقد الديانتين: المسيحية؛ واليهودية، فقط، وكان الدين الإسلامي في رؤية هيجل يستحق لوحده مقالاً مستقلاًّ، فقد أفردنا له هذا المقال.</w:t>
      </w:r>
    </w:p>
  </w:endnote>
  <w:endnote w:id="293">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ومع ذلك يذهب الكاتب في مقدّمة مقال (الله والدين في رؤية هيجل) إلى الادّعاء بأن (هيجل إنما أشار إلى الدين الإسلامي مرّةً واحدة فقط، وبشكلٍ عَرَضي، في كتاب (فلسفة التاريخ)، وذلك ضمن عبارة خاطئة وهي </w:t>
      </w:r>
      <w:r w:rsidRPr="00AA2542">
        <w:rPr>
          <w:rFonts w:cs="AL-Mohanad" w:hint="eastAsia"/>
          <w:sz w:val="22"/>
          <w:szCs w:val="22"/>
          <w:rtl/>
        </w:rPr>
        <w:t>«</w:t>
      </w:r>
      <w:r w:rsidRPr="00AA2542">
        <w:rPr>
          <w:rFonts w:asciiTheme="majorBidi" w:hAnsiTheme="majorBidi" w:cstheme="majorBidi"/>
          <w:szCs w:val="20"/>
        </w:rPr>
        <w:t>Mahometanis</w:t>
      </w:r>
      <w:r w:rsidRPr="00AA2542">
        <w:rPr>
          <w:rFonts w:asciiTheme="majorBidi" w:hAnsiTheme="majorBidi" w:cstheme="majorBidi"/>
          <w:szCs w:val="20"/>
          <w:lang w:bidi="fa-IR"/>
        </w:rPr>
        <w:t>m</w:t>
      </w:r>
      <w:r w:rsidRPr="00AA2542">
        <w:rPr>
          <w:rFonts w:cs="AL-Mohanad" w:hint="eastAsia"/>
          <w:sz w:val="22"/>
          <w:szCs w:val="22"/>
          <w:rtl/>
        </w:rPr>
        <w:t>»</w:t>
      </w:r>
      <w:r w:rsidRPr="00AA2542">
        <w:rPr>
          <w:rFonts w:hint="cs"/>
          <w:sz w:val="28"/>
          <w:rtl/>
        </w:rPr>
        <w:t>). وفي محاضرات في فلسفة الدين يتمّ تجاهل الإسلام بالمرّة</w:t>
      </w:r>
      <w:r w:rsidRPr="00AA2542">
        <w:rPr>
          <w:rFonts w:cs="AL-Mohanad" w:hint="eastAsia"/>
          <w:sz w:val="22"/>
          <w:szCs w:val="22"/>
          <w:rtl/>
        </w:rPr>
        <w:t>»</w:t>
      </w:r>
      <w:r w:rsidRPr="00AA2542">
        <w:rPr>
          <w:rFonts w:hint="cs"/>
          <w:sz w:val="28"/>
          <w:rtl/>
        </w:rPr>
        <w:t xml:space="preserve">. للمزيد من الاطلاع انظر: الحاج محمد لغنهاوزن، خدا ودين در أنديشه </w:t>
      </w:r>
      <w:r w:rsidRPr="00AA2542">
        <w:rPr>
          <w:rFonts w:ascii="Mosawi" w:hAnsi="Mosawi" w:cs="Abz-3 (Yagut)" w:hint="cs"/>
          <w:szCs w:val="20"/>
          <w:rtl/>
        </w:rPr>
        <w:t>هگل</w:t>
      </w:r>
      <w:r w:rsidRPr="00AA2542">
        <w:rPr>
          <w:rFonts w:hint="cs"/>
          <w:sz w:val="28"/>
          <w:rtl/>
        </w:rPr>
        <w:t xml:space="preserve"> (الله والدين في رؤية هيجل)، ترجمه إلى اللغة الفارسية: د. منصور نصيري، مجلة معرفت فلسفي، العدد 4: 113 ـ 132، السنة الأولى، صيف عام 1383هـ.ش (2004م).</w:t>
      </w:r>
    </w:p>
  </w:endnote>
  <w:endnote w:id="294">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Hegel,George Wilhelm Friedrich, The Philosophy of History ,trans. J. Sibree (New York: Dover Pubs, 1957), p. 359.</w:t>
      </w:r>
    </w:p>
  </w:endnote>
  <w:endnote w:id="295">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Hegel,George Wihelm Friedrich, Encyclopedia of the philosophical science, part I: science of ligic, Cambridge University, 2010. P. 61.</w:t>
      </w:r>
    </w:p>
  </w:endnote>
  <w:endnote w:id="296">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إشارة إلى الآية الثالثة عشرة من سورة الحجرات: </w:t>
      </w:r>
      <w:r w:rsidRPr="00AA2542">
        <w:rPr>
          <w:rFonts w:ascii="Mosawi" w:hAnsi="Mosawi" w:cs="Mosawi"/>
          <w:sz w:val="22"/>
          <w:szCs w:val="22"/>
          <w:rtl/>
        </w:rPr>
        <w:t>﴿</w:t>
      </w:r>
      <w:r w:rsidRPr="00AA2542">
        <w:rPr>
          <w:b/>
          <w:bCs/>
          <w:sz w:val="28"/>
          <w:rtl/>
        </w:rPr>
        <w:t>إِنَّ أَكْرَمَكُمْ عِنْدَ اللهِ أَتْقَاكُمْ</w:t>
      </w:r>
      <w:r w:rsidRPr="00AA2542">
        <w:rPr>
          <w:rFonts w:ascii="Mosawi" w:hAnsi="Mosawi" w:cs="Mosawi"/>
          <w:sz w:val="22"/>
          <w:szCs w:val="22"/>
          <w:rtl/>
        </w:rPr>
        <w:t>﴾</w:t>
      </w:r>
      <w:r w:rsidRPr="00AA2542">
        <w:rPr>
          <w:rFonts w:hint="cs"/>
          <w:sz w:val="28"/>
          <w:rtl/>
        </w:rPr>
        <w:t>.</w:t>
      </w:r>
    </w:p>
  </w:endnote>
  <w:endnote w:id="297">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Hegel,George Wilhelm Friedrich,The philosophy of History, with preface by Charles Hegel and the translator, J. Sibree, M. A. Batoche Book, Kitchener, 2001. P. 374.</w:t>
      </w:r>
    </w:p>
  </w:endnote>
  <w:endnote w:id="298">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شارل مارتيل (688 ـ 741م): قائدٌ عسكري إفرنجي، والحاكم الفعلي للإمبراطورية الإفرنجية منذ عام 718م إلى حين وفاته عام 741م. عُرف في التراث الإسلامي / العربي باسم (قارلة). ومعنى اسمه (شارل المطرقة)، انتصر على والي الأندلس (عبد الرحمن الغافقي) في معركة بلاط الشهداء عام 732م.</w:t>
      </w:r>
    </w:p>
  </w:endnote>
  <w:endnote w:id="299">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السلطان محمود بن سبكتكين الغزنوي (971 ـ 1030م): حاكم الدولة الغزنوية في الفترة ما بين (998 ـ 1030م)، في زمن الخلافة العباسية. كان نصيراً كبيراً للعلم والأدب والفنّ، وقد عاش في عهده الكثير من العلماء والشعراء.</w:t>
      </w:r>
    </w:p>
  </w:endnote>
  <w:endnote w:id="300">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أبو القاسم الفردوسي (935 ـ 1020م): شاعرٌ فارسي. عاش في عهد حكم الغزنويين الأتراك في زمن الخلافة العباسية. اشتهر بتأليف ملحمة (الشاهنامة). </w:t>
      </w:r>
    </w:p>
  </w:endnote>
  <w:endnote w:id="301">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كما تحدّث عن الفردوسي في موضعٍ آخر قائلاً: في ما يتعلَّق بتاريخ الفرس يجب التذكير بهذه النقطة الخاصة بشأن (الشاهنامة)، وهي أن الفردوسي كان يعيش في بداية القرن الحادي عشر الميلادي في مدينة غزني. إن الحماسة والملحمة التي يتمّ سردها في هذا الأثر تتحدّث عن قصص البطولات الإيرانية القديمة، بمعنى أنها تعكس الكفاءة والجدارة الفارسية / العربية في مناطق نفوذهم، ولكنْ هذا العمل لا يشتمل على وثيقةٍ تاريخية؛ لأن مضمونه هو شعريّ بَحْت، وكاتبه شخص مسلم. وقد عرضت هذه الأشعار الحماسية المعارك بين الإيرانيين والأتراك الطورانيين. إنّ إيران أرضٌ خاصة بالفرس، وهي عبارة عن رقعة جغرافية جبلية في جنوب سيحون. وفي هذه الملحمة يلعب البطل (رستم) دَوْراً محورياً، ولكن رواياتها في المجموع أسطورية أو مختلقة تماماً. وبطبيعة الحال إن هذا النوع من الاضطراب والتشويش في الأعمال التي يغلب عليها الاتجاه الإسلامي يبدو أمراً طبيعياً. والملفت أكثر في هذه الملحمة أنك لا تجد شخصيةً أو رواية تذكر فيها إلاّ ولها صلةٌ بكوروش. ومن هنا فإننا لا نمتلك دليلاً كافياً يمكن لنا بواسطته أن نحدس القيمة التاريخية لهذه الملحمة، سوى ما تحتوي عليه من أشعار الفردوسي، وروح عصره، وكذلك خصائص وميول وآراء الفرس المتحضِّرين</w:t>
      </w:r>
      <w:r w:rsidRPr="00AA2542">
        <w:rPr>
          <w:rFonts w:cs="AL-Mohanad" w:hint="eastAsia"/>
          <w:sz w:val="22"/>
          <w:szCs w:val="22"/>
          <w:rtl/>
        </w:rPr>
        <w:t>»</w:t>
      </w:r>
      <w:r w:rsidRPr="00AA2542">
        <w:rPr>
          <w:rFonts w:hint="cs"/>
          <w:sz w:val="28"/>
          <w:rtl/>
        </w:rPr>
        <w:t xml:space="preserve">. (انظر: </w:t>
      </w:r>
      <w:r w:rsidRPr="00AA2542">
        <w:rPr>
          <w:rFonts w:ascii="Mosawi" w:hAnsi="Mosawi" w:cs="Abz-3 (Yagut)" w:hint="cs"/>
          <w:szCs w:val="20"/>
          <w:rtl/>
        </w:rPr>
        <w:t>درسگفتارهاي</w:t>
      </w:r>
      <w:r w:rsidRPr="00AA2542">
        <w:rPr>
          <w:rFonts w:hint="cs"/>
          <w:sz w:val="28"/>
          <w:rtl/>
        </w:rPr>
        <w:t xml:space="preserve"> فلسفه تاريخ (محاضرات في فلسفة التاريخ): 200 ـ 201).</w:t>
      </w:r>
    </w:p>
  </w:endnote>
  <w:endnote w:id="302">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Hegel,George Wilhelm Friedrich,The philosophy of History, with preface by Charles Hegel and the translator, J. Sibree, M. A. Batoche Book, Kitchener, 2001. P. 182.</w:t>
      </w:r>
    </w:p>
  </w:endnote>
  <w:endnote w:id="303">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377.</w:t>
      </w:r>
    </w:p>
  </w:endnote>
  <w:endnote w:id="304">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يوهان فولفغانغ فون غوته (1749 ـ 1832م): أحد أشهر أدباء ألمانيا المتميِّزين. تنوّع أدب غوته ما بين الرواية والكتابة المسرحية والشعر وأبدع في كلٍّ منها، واهتمّ بالثقافة والأدب الشرقي.</w:t>
      </w:r>
    </w:p>
  </w:endnote>
  <w:endnote w:id="305">
    <w:p w:rsidR="00B433A0" w:rsidRPr="00AA2542" w:rsidRDefault="00B433A0" w:rsidP="00A3286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Hegel,George Wilhelm Friedrich,The philosophy of History, with preface by Charles Hegel and the translator, J. Sibree, M. A. Batoche Book, Kitchener, 2001. P</w:t>
      </w:r>
      <w:r w:rsidRPr="00AA2542">
        <w:rPr>
          <w:rFonts w:asciiTheme="majorBidi" w:hAnsiTheme="majorBidi" w:cstheme="majorBidi"/>
          <w:szCs w:val="20"/>
          <w:lang w:val="en-US" w:bidi="ar-LB"/>
        </w:rPr>
        <w:t xml:space="preserve">. </w:t>
      </w:r>
      <w:r w:rsidRPr="00AA2542">
        <w:rPr>
          <w:rFonts w:asciiTheme="majorBidi" w:hAnsiTheme="majorBidi" w:cstheme="majorBidi"/>
          <w:szCs w:val="20"/>
        </w:rPr>
        <w:t>376.</w:t>
      </w:r>
    </w:p>
  </w:endnote>
  <w:endnote w:id="306">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نابليون بونابرت (1769 ـ 1821م): قائدٌ عسكري وحاكم فرنسا وإمبراطور الفرنسيين. حكم فرنسا في أواخر القرن الثامن عشر بصفته قنصلاً عامّاً، ثمّ بصفته إمبراطوراً في العقد الأول من القرن التاسع عشر، حيث كان لأعماله وتنظيماته تأثير كبير على السياسة الأوروبية. المعرِّب.</w:t>
      </w:r>
    </w:p>
  </w:endnote>
  <w:endnote w:id="307">
    <w:p w:rsidR="00B433A0" w:rsidRPr="00AA2542" w:rsidRDefault="00B433A0" w:rsidP="00A3286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Hegel,George Wilhelm Friedrich,The philosophy of History, with preface by Charles Hegel and the translator, J. Sibree, M. A. Batoche Book, Kitchener, 2001. P. 206.</w:t>
      </w:r>
    </w:p>
  </w:endnote>
  <w:endnote w:id="308">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المصدر </w:t>
      </w:r>
      <w:r w:rsidRPr="00AA2542">
        <w:rPr>
          <w:rFonts w:hint="cs"/>
          <w:sz w:val="28"/>
          <w:rtl/>
          <w:lang w:val="en-US"/>
        </w:rPr>
        <w:t>السابق</w:t>
      </w:r>
      <w:r w:rsidRPr="00AA2542">
        <w:rPr>
          <w:rFonts w:hint="cs"/>
          <w:sz w:val="28"/>
          <w:rtl/>
        </w:rPr>
        <w:t>: 207.</w:t>
      </w:r>
    </w:p>
  </w:endnote>
  <w:endnote w:id="309">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هيرودوتس (حوالي 484 ـ 425ق.م): مؤرِّخٌ إغريقي عاش في القرن الخامس قبل الميلاد. عرف بكتابه (تاريخ هيرودوتس)، من تسع مجلَّدات، وهو مؤلَّفه الوحيد الذي وصل إلينا، وموضوعه الأساس هو الحروب بين الإغريق والفرس أو الميديين.</w:t>
      </w:r>
    </w:p>
  </w:endnote>
  <w:endnote w:id="310">
    <w:p w:rsidR="00B433A0" w:rsidRPr="00AA2542" w:rsidRDefault="00B433A0" w:rsidP="00A3286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Hegel,George Wilhelm Friedrich,The philosophy of History, with preface by Charles Hegel and the translator, J. Sibree, M. A. Batoche Book, Kitchener, 2001. P. 209.</w:t>
      </w:r>
    </w:p>
  </w:endnote>
  <w:endnote w:id="311">
    <w:p w:rsidR="00B433A0" w:rsidRPr="00AA2542" w:rsidRDefault="00B433A0" w:rsidP="00A3286B">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214.</w:t>
      </w:r>
    </w:p>
  </w:endnote>
  <w:endnote w:id="312">
    <w:p w:rsidR="00B433A0" w:rsidRPr="00AA2542" w:rsidRDefault="00B433A0" w:rsidP="00A3286B">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242.</w:t>
      </w:r>
    </w:p>
  </w:endnote>
  <w:endnote w:id="31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Popper Karl, The open society and its enemies, London, 1969, p. 37; Sidney Hook, From Hegel to Marx, studies in the intellectual development of Karl Marx, London, 1936, pp. 17 - 19; Avineri, S. Hegel’s theory of the Modern State, Cambridge, 1972, pp. 115 - 123.</w:t>
      </w:r>
    </w:p>
  </w:endnote>
  <w:endnote w:id="314">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للمزيد من الاطلاع بشأن الفكر الديني لهيجل يمكن الرجوع إلى مقالةٍ للكاتب بعنوان: </w:t>
      </w:r>
      <w:r w:rsidRPr="00AA2542">
        <w:rPr>
          <w:rFonts w:cs="AL-Mohanad" w:hint="eastAsia"/>
          <w:sz w:val="22"/>
          <w:szCs w:val="22"/>
          <w:rtl/>
        </w:rPr>
        <w:t>«</w:t>
      </w:r>
      <w:r w:rsidRPr="00AA2542">
        <w:rPr>
          <w:rFonts w:hint="cs"/>
          <w:sz w:val="28"/>
          <w:rtl/>
        </w:rPr>
        <w:t xml:space="preserve">تبيين ونقد وبررسي أنديشه ديني </w:t>
      </w:r>
      <w:r w:rsidRPr="00AA2542">
        <w:rPr>
          <w:rFonts w:ascii="Mosawi" w:hAnsi="Mosawi" w:cs="Abz-3 (Yagut)" w:hint="cs"/>
          <w:szCs w:val="20"/>
          <w:rtl/>
        </w:rPr>
        <w:t>هگل</w:t>
      </w:r>
      <w:r w:rsidRPr="00AA2542">
        <w:rPr>
          <w:rFonts w:cs="AL-Mohanad" w:hint="eastAsia"/>
          <w:sz w:val="22"/>
          <w:szCs w:val="22"/>
          <w:rtl/>
        </w:rPr>
        <w:t>»</w:t>
      </w:r>
      <w:r w:rsidRPr="00AA2542">
        <w:rPr>
          <w:rFonts w:hint="cs"/>
          <w:sz w:val="28"/>
          <w:rtl/>
        </w:rPr>
        <w:t>، المنشورة في مجلة أنديشه نوين ديني، العدد 29، صيف عام 1391هـ.ش.</w:t>
      </w:r>
    </w:p>
  </w:endnote>
  <w:endnote w:id="315">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وهذا لا يعني ـ بطبيعة الحال ـ أنه يتجاهل الإسلام بالمطلق، وإنما لديه إشارات إلى الإسلام وإيران أو دين النبيّ محمد. وهو ما نتعرَّض إلى بحثه في هذا المقال.</w:t>
      </w:r>
    </w:p>
  </w:endnote>
  <w:endnote w:id="316">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Versohnung.</w:t>
      </w:r>
    </w:p>
  </w:endnote>
  <w:endnote w:id="317">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إن هذا النوع من الرؤية يدعو إلى القلق بطبيعة الحال، إلى الحدّ الذي صرّح معه (نيقولاي ساركوزي) ـ رئيس الجمهورية الفرنسي في حينها ـ عام 2007م، في كلمةٍ له ألقاها في جامعة (داكار): إن القارّة الأفريقية لا تزال خارجةً عن مسرح التاريخ والعصر الحديث تماماً. وفي الحقيقة إن مستند هذا الفهم هو التقسيم الذي يقدِّمه هيجل عن الحضارات البشرية، وطريقة رؤيته الخاصة بالنسبة إلى القارّة الأفريقية. انظر للمزيد من الاطلاع:</w:t>
      </w:r>
    </w:p>
    <w:p w:rsidR="00B433A0" w:rsidRPr="00AA2542" w:rsidRDefault="00B433A0" w:rsidP="00A3286B">
      <w:pPr>
        <w:pStyle w:val="aa"/>
        <w:bidi w:val="0"/>
        <w:spacing w:line="300" w:lineRule="exact"/>
        <w:ind w:firstLine="0"/>
        <w:rPr>
          <w:rFonts w:asciiTheme="majorBidi" w:hAnsiTheme="majorBidi" w:cstheme="majorBidi"/>
          <w:szCs w:val="20"/>
          <w:lang w:val="en-US"/>
        </w:rPr>
      </w:pPr>
      <w:r w:rsidRPr="00AA2542">
        <w:rPr>
          <w:rFonts w:asciiTheme="majorBidi" w:hAnsiTheme="majorBidi" w:cstheme="majorBidi"/>
          <w:szCs w:val="20"/>
        </w:rPr>
        <w:t>-</w:t>
      </w:r>
      <w:r w:rsidRPr="00AA2542">
        <w:rPr>
          <w:rFonts w:asciiTheme="majorBidi" w:hAnsiTheme="majorBidi" w:cstheme="majorBidi"/>
          <w:szCs w:val="20"/>
          <w:rtl/>
        </w:rPr>
        <w:t xml:space="preserve"> </w:t>
      </w:r>
      <w:r w:rsidRPr="00AA2542">
        <w:rPr>
          <w:rFonts w:asciiTheme="majorBidi" w:hAnsiTheme="majorBidi" w:cstheme="majorBidi"/>
          <w:szCs w:val="20"/>
        </w:rPr>
        <w:t>Journal of Philosophy &amp; Social Criticism,</w:t>
      </w:r>
      <w:r w:rsidRPr="00AA2542">
        <w:rPr>
          <w:rFonts w:asciiTheme="majorBidi" w:hAnsiTheme="majorBidi" w:cstheme="majorBidi"/>
          <w:szCs w:val="20"/>
          <w:rtl/>
        </w:rPr>
        <w:t xml:space="preserve"> </w:t>
      </w:r>
      <w:r w:rsidRPr="00AA2542">
        <w:rPr>
          <w:rFonts w:asciiTheme="majorBidi" w:hAnsiTheme="majorBidi" w:cstheme="majorBidi"/>
          <w:szCs w:val="20"/>
        </w:rPr>
        <w:t>On the limit of spirit: Hegel’s racism revisited, Patricia Purtschert, October 25, 2010,</w:t>
      </w:r>
      <w:r w:rsidRPr="00AA2542">
        <w:rPr>
          <w:rFonts w:asciiTheme="majorBidi" w:hAnsiTheme="majorBidi" w:cstheme="majorBidi"/>
          <w:szCs w:val="20"/>
          <w:rtl/>
        </w:rPr>
        <w:t xml:space="preserve"> </w:t>
      </w:r>
      <w:r w:rsidRPr="00AA2542">
        <w:rPr>
          <w:rFonts w:asciiTheme="majorBidi" w:hAnsiTheme="majorBidi" w:cstheme="majorBidi"/>
          <w:szCs w:val="20"/>
        </w:rPr>
        <w:t>Volume: 36 issue: 9, page(s): 1039</w:t>
      </w:r>
      <w:r w:rsidRPr="00AA2542">
        <w:rPr>
          <w:rFonts w:asciiTheme="majorBidi" w:hAnsiTheme="majorBidi" w:cstheme="majorBidi"/>
          <w:szCs w:val="20"/>
          <w:lang w:val="en-US"/>
        </w:rPr>
        <w:t xml:space="preserve"> </w:t>
      </w:r>
      <w:r w:rsidRPr="00AA2542">
        <w:rPr>
          <w:rFonts w:asciiTheme="majorBidi" w:hAnsiTheme="majorBidi" w:cstheme="majorBidi" w:hint="cs"/>
          <w:szCs w:val="20"/>
          <w:rtl/>
          <w:lang w:bidi="ar-LB"/>
        </w:rPr>
        <w:t>ـ</w:t>
      </w:r>
      <w:r w:rsidRPr="00AA2542">
        <w:rPr>
          <w:rFonts w:asciiTheme="majorBidi" w:hAnsiTheme="majorBidi" w:cstheme="majorBidi"/>
          <w:szCs w:val="20"/>
          <w:lang w:val="en-US" w:bidi="ar-LB"/>
        </w:rPr>
        <w:t xml:space="preserve"> </w:t>
      </w:r>
      <w:r w:rsidRPr="00AA2542">
        <w:rPr>
          <w:rFonts w:asciiTheme="majorBidi" w:hAnsiTheme="majorBidi" w:cstheme="majorBidi"/>
          <w:szCs w:val="20"/>
        </w:rPr>
        <w:t>1051.</w:t>
      </w:r>
    </w:p>
  </w:endnote>
  <w:endnote w:id="318">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فريدريك تشارلز بايزر (1949 ـ ؟م): كاتبٌ أمريكي وأستاذ الفلسفة في جامعة سيراكوس.</w:t>
      </w:r>
    </w:p>
  </w:endnote>
  <w:endnote w:id="319">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السكّان الأصليون في العالم الجديد الذي عُرف لاحقاً بالقارة الأمريكية، وجاءت تسميتهم بـ (الهنود الحمر)؛ نتيجة للخطأ الذي ارتكبه القبطان الإيطالي (كريستوفر كولومبس).</w:t>
      </w:r>
    </w:p>
  </w:endnote>
  <w:endnote w:id="320">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w:t>
      </w:r>
      <w:r w:rsidRPr="00AA2542">
        <w:rPr>
          <w:rFonts w:asciiTheme="majorBidi" w:hAnsiTheme="majorBidi" w:cstheme="majorBidi" w:hint="cs"/>
          <w:szCs w:val="20"/>
          <w:rtl/>
          <w:lang w:bidi="fa-IR"/>
        </w:rPr>
        <w:t xml:space="preserve"> </w:t>
      </w:r>
      <w:r w:rsidRPr="00AA2542">
        <w:rPr>
          <w:rFonts w:asciiTheme="majorBidi" w:hAnsiTheme="majorBidi" w:cstheme="majorBidi"/>
          <w:szCs w:val="20"/>
          <w:lang w:bidi="fa-IR"/>
        </w:rPr>
        <w:t>Beiser, Frederick Charles,</w:t>
      </w:r>
      <w:r w:rsidRPr="00AA2542">
        <w:rPr>
          <w:rFonts w:asciiTheme="majorBidi" w:hAnsiTheme="majorBidi" w:cstheme="majorBidi"/>
          <w:szCs w:val="20"/>
          <w:rtl/>
          <w:lang w:bidi="fa-IR"/>
        </w:rPr>
        <w:t xml:space="preserve"> </w:t>
      </w:r>
      <w:r w:rsidRPr="00AA2542">
        <w:rPr>
          <w:rFonts w:asciiTheme="majorBidi" w:hAnsiTheme="majorBidi" w:cstheme="majorBidi"/>
          <w:szCs w:val="20"/>
          <w:lang w:bidi="fa-IR"/>
        </w:rPr>
        <w:t>1993,</w:t>
      </w:r>
      <w:r w:rsidRPr="00AA2542">
        <w:rPr>
          <w:rFonts w:asciiTheme="majorBidi" w:hAnsiTheme="majorBidi" w:cstheme="majorBidi"/>
          <w:szCs w:val="20"/>
        </w:rPr>
        <w:t xml:space="preserve"> </w:t>
      </w:r>
      <w:r w:rsidRPr="00AA2542">
        <w:rPr>
          <w:rFonts w:asciiTheme="majorBidi" w:hAnsiTheme="majorBidi" w:cstheme="majorBidi"/>
          <w:szCs w:val="20"/>
          <w:lang w:bidi="fa-IR"/>
        </w:rPr>
        <w:t>The Cambridge Companion to Hegel, Cambridge University press, p. 278.</w:t>
      </w:r>
    </w:p>
  </w:endnote>
  <w:endnote w:id="321">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Leuze, Reinhard (1975). Die Ausserchristliche Religion bei Hegel, Gottingen, p. 121.</w:t>
      </w:r>
    </w:p>
  </w:endnote>
  <w:endnote w:id="322">
    <w:p w:rsidR="00B433A0" w:rsidRPr="00AA2542" w:rsidRDefault="00B433A0" w:rsidP="00A3286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See: Schulin, E. (1957). Die Weltgeschichtliche Erfassung des Orients bei Hegel und Ranke, Gottingen, p. 234.</w:t>
      </w:r>
    </w:p>
  </w:endnote>
  <w:endnote w:id="32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Hardiyanto(1991). Zwischen Phantasie und Wirklichkeit: Der Islam im Spiegel des deutschen Denkens im 19. Jahrhundert Frankfurt, p. 131.</w:t>
      </w:r>
    </w:p>
  </w:endnote>
  <w:endnote w:id="324">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للمزيد من الاطلاع:</w:t>
      </w:r>
    </w:p>
    <w:p w:rsidR="00B433A0" w:rsidRPr="00AA2542" w:rsidRDefault="00B433A0" w:rsidP="00A3286B">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rPr>
        <w:t>-</w:t>
      </w:r>
      <w:r w:rsidRPr="00AA2542">
        <w:rPr>
          <w:rFonts w:asciiTheme="majorBidi" w:hAnsiTheme="majorBidi" w:cstheme="majorBidi"/>
          <w:szCs w:val="20"/>
          <w:lang w:bidi="fa-IR"/>
        </w:rPr>
        <w:t xml:space="preserve"> </w:t>
      </w:r>
      <w:r w:rsidRPr="00AA2542">
        <w:rPr>
          <w:rFonts w:asciiTheme="majorBidi" w:hAnsiTheme="majorBidi" w:cstheme="majorBidi"/>
          <w:szCs w:val="20"/>
        </w:rPr>
        <w:t xml:space="preserve">Ian Almond, (2010). History of Islam in German thought, from Leibniz to Nietzsche, Routledge, pp. 108 </w:t>
      </w:r>
      <w:r w:rsidRPr="00AA2542">
        <w:rPr>
          <w:rFonts w:asciiTheme="majorBidi" w:hAnsiTheme="majorBidi" w:cstheme="majorBidi" w:hint="cs"/>
          <w:szCs w:val="20"/>
          <w:rtl/>
        </w:rPr>
        <w:t>ـ</w:t>
      </w:r>
      <w:r w:rsidRPr="00AA2542">
        <w:rPr>
          <w:rFonts w:asciiTheme="majorBidi" w:hAnsiTheme="majorBidi" w:cstheme="majorBidi"/>
          <w:szCs w:val="20"/>
        </w:rPr>
        <w:t xml:space="preserve"> 130.</w:t>
      </w:r>
    </w:p>
  </w:endnote>
  <w:endnote w:id="325">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هيجل، عقل در تاريخ (العقل في التاريخ): 359، ترجمه إلى اللغة الفارسية: حميد عنايت، 1957م. وانظر أيضاً:</w:t>
      </w:r>
    </w:p>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bidi="fa-IR"/>
        </w:rPr>
        <w:t>Hegel, The Philosophy of History,</w:t>
      </w:r>
      <w:r w:rsidRPr="00AA2542">
        <w:rPr>
          <w:rFonts w:asciiTheme="majorBidi" w:hAnsiTheme="majorBidi" w:cstheme="majorBidi"/>
          <w:szCs w:val="20"/>
          <w:rtl/>
          <w:lang w:bidi="fa-IR"/>
        </w:rPr>
        <w:t xml:space="preserve"> </w:t>
      </w:r>
      <w:r w:rsidRPr="00AA2542">
        <w:rPr>
          <w:rFonts w:asciiTheme="majorBidi" w:hAnsiTheme="majorBidi" w:cstheme="majorBidi"/>
          <w:szCs w:val="20"/>
          <w:lang w:bidi="fa-IR"/>
        </w:rPr>
        <w:t>trans. J. Sibree (New York: Dover Pubs,1957),</w:t>
      </w:r>
      <w:r w:rsidRPr="00AA2542">
        <w:rPr>
          <w:rFonts w:asciiTheme="majorBidi" w:hAnsiTheme="majorBidi" w:cstheme="majorBidi"/>
          <w:szCs w:val="20"/>
          <w:rtl/>
          <w:lang w:bidi="fa-IR"/>
        </w:rPr>
        <w:t xml:space="preserve"> </w:t>
      </w:r>
      <w:r w:rsidRPr="00AA2542">
        <w:rPr>
          <w:rFonts w:asciiTheme="majorBidi" w:hAnsiTheme="majorBidi" w:cstheme="majorBidi"/>
          <w:szCs w:val="20"/>
          <w:lang w:bidi="fa-IR"/>
        </w:rPr>
        <w:t>p. 359.</w:t>
      </w:r>
    </w:p>
  </w:endnote>
  <w:endnote w:id="326">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رغم أنه لم يبْقَ من هذه الكلمة سوى الصفحتين الأخيرتين.</w:t>
      </w:r>
    </w:p>
  </w:endnote>
  <w:endnote w:id="327">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Bildung.</w:t>
      </w:r>
    </w:p>
  </w:endnote>
  <w:endnote w:id="328">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يرى (روزنكرانتس) أن هيجل (اليافع) رُبَما استقى معلوماته حول هذا الموضوع من كتاب لـ (ريكالت) بعنوان: (</w:t>
      </w:r>
      <w:r w:rsidRPr="00AA2542">
        <w:rPr>
          <w:rFonts w:asciiTheme="majorBidi" w:hAnsiTheme="majorBidi" w:cstheme="majorBidi"/>
          <w:szCs w:val="20"/>
        </w:rPr>
        <w:t>Historia de l’etat present de l’Empire</w:t>
      </w:r>
      <w:r w:rsidRPr="00AA2542">
        <w:rPr>
          <w:rFonts w:asciiTheme="majorBidi" w:hAnsiTheme="majorBidi" w:cstheme="majorBidi"/>
          <w:szCs w:val="20"/>
          <w:lang w:bidi="fa-IR"/>
        </w:rPr>
        <w:t xml:space="preserve"> Ottoman</w:t>
      </w:r>
      <w:r w:rsidRPr="00AA2542">
        <w:rPr>
          <w:rFonts w:hint="cs"/>
          <w:sz w:val="28"/>
          <w:rtl/>
        </w:rPr>
        <w:t>).</w:t>
      </w:r>
    </w:p>
  </w:endnote>
  <w:endnote w:id="329">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Almond, Ian. 2010, History of Islam in German thought, from Leibniz to Nietzsche, Routledge. p. 112.</w:t>
      </w:r>
    </w:p>
  </w:endnote>
  <w:endnote w:id="330">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في قائمة الكتب المجموعة في المكتبة الخاصة بهيجل، والتي تمّ نقلها إلى (برلين) بعد وفاته، هناك عددٌ من مؤلَّفات المستشرقين، ومن بينها: كتاب تمهيدي لـ (ليوبولد رانكه) حول هابسبورغ الإسبانية والبلقان العثمانية. ونشاهد فيها أيضاً دورة كاملة لكتاب (ألف ليلة وليلة) من خمسة عشر مجلداً بترجمته الألمانية. ومن بين المصادر الموجودة في هذه المكتبة ـ ورُبَما كان من بين أكثرها لَفْتاً للانتباه ـ يمكن الإشارة إلى تفسيرٍ متناغم مع الأتراك العثمانيين، كتبه القنصل الفرنسي في مدينة أزمير التركية (تشارلز دي بيسونيل). فعلى الرغم من أن هذا الكتاب لا يحتوي على أيّ دفاع مستميت عن النضج الثقافي للإمبراطورية العثمانية، ولكنه ينطوي على غضبٍ شديد من (فيلني)؛ بسبب جهله المطبق عن الأتراك، وبالتالي عدم فهمه الواقعي لهم.</w:t>
      </w:r>
    </w:p>
  </w:endnote>
  <w:endnote w:id="331">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كلود تشارلز دي بيسونيل (1727 ـ 1790م): القنصل العام لفرنسا في القرن الثامن عشر الميلادي.</w:t>
      </w:r>
    </w:p>
  </w:endnote>
  <w:endnote w:id="332">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 xml:space="preserve">Johannes von Müller (1752 </w:t>
      </w:r>
      <w:r w:rsidRPr="00AA2542">
        <w:rPr>
          <w:rFonts w:asciiTheme="majorBidi" w:hAnsiTheme="majorBidi" w:cstheme="majorBidi" w:hint="cs"/>
          <w:szCs w:val="20"/>
          <w:rtl/>
          <w:lang w:bidi="fa-IR"/>
        </w:rPr>
        <w:t>ـ</w:t>
      </w:r>
      <w:r w:rsidRPr="00AA2542">
        <w:rPr>
          <w:rFonts w:asciiTheme="majorBidi" w:hAnsiTheme="majorBidi" w:cstheme="majorBidi"/>
          <w:szCs w:val="20"/>
          <w:lang w:bidi="fa-IR"/>
        </w:rPr>
        <w:t xml:space="preserve"> 1809).</w:t>
      </w:r>
    </w:p>
  </w:endnote>
  <w:endnote w:id="33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Vierundzwanzig Bücher allgemeiner Geschichte, a set of lectures on universal history (1778 - 9).</w:t>
      </w:r>
    </w:p>
  </w:endnote>
  <w:endnote w:id="334">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يبدو أن هيجل قد قرأ مؤلَّفات (غيبون)، ولا سيَّما الكتاب التالي:</w:t>
      </w:r>
    </w:p>
    <w:p w:rsidR="00B433A0" w:rsidRPr="00AA2542" w:rsidRDefault="00B433A0" w:rsidP="00A3286B">
      <w:pPr>
        <w:pStyle w:val="aa"/>
        <w:bidi w:val="0"/>
        <w:spacing w:line="300" w:lineRule="exact"/>
        <w:ind w:firstLine="0"/>
        <w:rPr>
          <w:sz w:val="28"/>
          <w:lang w:bidi="fa-IR"/>
        </w:rPr>
      </w:pPr>
      <w:r w:rsidRPr="00AA2542">
        <w:rPr>
          <w:rFonts w:asciiTheme="majorBidi" w:hAnsiTheme="majorBidi" w:cstheme="majorBidi"/>
          <w:szCs w:val="20"/>
          <w:lang w:bidi="fa-IR"/>
        </w:rPr>
        <w:t>- History of the DeclineandFallofthe Rman Empire, (1789).</w:t>
      </w:r>
      <w:r w:rsidRPr="00AA2542">
        <w:rPr>
          <w:sz w:val="28"/>
          <w:lang w:bidi="fa-IR"/>
        </w:rPr>
        <w:t xml:space="preserve"> </w:t>
      </w:r>
      <w:r w:rsidRPr="00AA2542">
        <w:rPr>
          <w:rFonts w:asciiTheme="majorBidi" w:hAnsiTheme="majorBidi" w:cstheme="majorBidi"/>
          <w:szCs w:val="20"/>
          <w:lang w:bidi="fa-IR"/>
        </w:rPr>
        <w:t>Edward Gibbon, with notes by the Rev. H. H. Milman, Volume 1, chapter 8.</w:t>
      </w:r>
    </w:p>
  </w:endnote>
  <w:endnote w:id="335">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يوهان بابتيست إمانوئيل بوهل (1782 ـ 1834م): عالمُ نباتٍ نمساوي.</w:t>
      </w:r>
    </w:p>
  </w:endnote>
  <w:endnote w:id="336">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J. G. Buhle (1799). Lehrbuch der Geschichte der Philosophie, Göttingen: Vandenhoeck und Ruprecht, IV: 3, V: 43.</w:t>
      </w:r>
    </w:p>
  </w:endnote>
  <w:endnote w:id="337">
    <w:p w:rsidR="00B433A0" w:rsidRPr="00AA2542" w:rsidRDefault="00B433A0" w:rsidP="00A3286B">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يجب أن يكون هيجل قد قرأ طوال هذه الفترة ما لا يقلّ عن ثمانين مقالاً حول الإمبراطورية العثمانية. وأن علاقته بالعثمانيين قد استمرّت لمدّة طويلة (حتّى عام 1829م).</w:t>
      </w:r>
    </w:p>
  </w:endnote>
  <w:endnote w:id="338">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أو عندما يتحدّث عن الإسلام أو حول الإسلام وأتباعه ـ مثلاً ـ نراه يستخدم عباراتٍ من قبيل: الإنتزاعي، المفعم بالطاقة والقوّة، والمذهل، والمفرط، والخالص، والشاعري، والحرّ، ونظائر ذلك.</w:t>
      </w:r>
    </w:p>
  </w:endnote>
  <w:endnote w:id="339">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 xml:space="preserve">See: Hegel, Vorlesungen über die Philosophie der Weltgeschichte 1822 </w:t>
      </w:r>
      <w:r w:rsidRPr="00AA2542">
        <w:rPr>
          <w:rFonts w:asciiTheme="majorBidi" w:hAnsiTheme="majorBidi" w:cstheme="majorBidi" w:hint="cs"/>
          <w:szCs w:val="20"/>
          <w:rtl/>
          <w:lang w:bidi="fa-IR"/>
        </w:rPr>
        <w:t>ـ</w:t>
      </w:r>
      <w:r w:rsidRPr="00AA2542">
        <w:rPr>
          <w:rFonts w:asciiTheme="majorBidi" w:hAnsiTheme="majorBidi" w:cstheme="majorBidi"/>
          <w:szCs w:val="20"/>
          <w:lang w:bidi="fa-IR"/>
        </w:rPr>
        <w:t xml:space="preserve"> 3, 12: 460.</w:t>
      </w:r>
    </w:p>
  </w:endnote>
  <w:endnote w:id="340">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Ibid, p. 459.</w:t>
      </w:r>
    </w:p>
  </w:endnote>
  <w:endnote w:id="341">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سواء في موسوعة العلوم الفلسفية، أو المحاضرات حول علم الجمال أو تاريخ العالم أو فلسفة التاريخ.</w:t>
      </w:r>
    </w:p>
  </w:endnote>
  <w:endnote w:id="342">
    <w:p w:rsidR="00B433A0" w:rsidRPr="00AA2542" w:rsidRDefault="00B433A0" w:rsidP="00A3286B">
      <w:pPr>
        <w:pStyle w:val="aa"/>
        <w:bidi w:val="0"/>
        <w:spacing w:line="300" w:lineRule="exact"/>
        <w:ind w:firstLine="0"/>
        <w:rPr>
          <w:rFonts w:asciiTheme="majorBidi" w:hAnsiTheme="majorBidi" w:cstheme="majorBidi"/>
          <w:szCs w:val="20"/>
          <w:rtl/>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Hegel, Lectures on the Philosophy of Religion, II: 244.</w:t>
      </w:r>
    </w:p>
  </w:endnote>
  <w:endnote w:id="34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Hegel, (1975).Lectures on Philosophy of World History, ed. H.B. Nisbet, Cambridge University Press, p. 206.</w:t>
      </w:r>
    </w:p>
  </w:endnote>
  <w:endnote w:id="344">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Werke, 12: 285; gegen die einfache, sich selbst gleiche Klarheit des Mohammedanismus.</w:t>
      </w:r>
    </w:p>
  </w:endnote>
  <w:endnote w:id="345">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Hegel, (1989). Frühe Schriften,Hamburg: Meiner, I:</w:t>
      </w:r>
      <w:r w:rsidRPr="00AA2542">
        <w:rPr>
          <w:sz w:val="28"/>
          <w:lang w:bidi="fa-IR"/>
        </w:rPr>
        <w:t xml:space="preserve"> </w:t>
      </w:r>
      <w:r w:rsidRPr="00AA2542">
        <w:rPr>
          <w:rFonts w:asciiTheme="majorBidi" w:hAnsiTheme="majorBidi" w:cstheme="majorBidi"/>
          <w:szCs w:val="20"/>
          <w:lang w:bidi="fa-IR"/>
        </w:rPr>
        <w:t>139.</w:t>
      </w:r>
    </w:p>
  </w:endnote>
  <w:endnote w:id="346">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Vorlesungen über die Philosophie der Religion, in</w:t>
      </w:r>
      <w:r w:rsidRPr="00AA2542">
        <w:rPr>
          <w:sz w:val="28"/>
          <w:lang w:bidi="fa-IR"/>
        </w:rPr>
        <w:t xml:space="preserve"> </w:t>
      </w:r>
      <w:r w:rsidRPr="00AA2542">
        <w:rPr>
          <w:rFonts w:asciiTheme="majorBidi" w:hAnsiTheme="majorBidi" w:cstheme="majorBidi"/>
          <w:szCs w:val="20"/>
          <w:lang w:bidi="fa-IR"/>
        </w:rPr>
        <w:t>Werke, 16: 216.</w:t>
      </w:r>
    </w:p>
  </w:endnote>
  <w:endnote w:id="347">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بالقياس إلى الأتراك الذين يصفهم بـ </w:t>
      </w:r>
      <w:r w:rsidRPr="00AA2542">
        <w:rPr>
          <w:rFonts w:cs="AL-Mohanad" w:hint="eastAsia"/>
          <w:sz w:val="22"/>
          <w:szCs w:val="22"/>
          <w:rtl/>
        </w:rPr>
        <w:t>«</w:t>
      </w:r>
      <w:r w:rsidRPr="00AA2542">
        <w:rPr>
          <w:rFonts w:hint="cs"/>
          <w:sz w:val="28"/>
          <w:rtl/>
        </w:rPr>
        <w:t>البرابرة</w:t>
      </w:r>
      <w:r w:rsidRPr="00AA2542">
        <w:rPr>
          <w:rFonts w:cs="AL-Mohanad" w:hint="eastAsia"/>
          <w:sz w:val="22"/>
          <w:szCs w:val="22"/>
          <w:rtl/>
        </w:rPr>
        <w:t>»</w:t>
      </w:r>
      <w:r w:rsidRPr="00AA2542">
        <w:rPr>
          <w:rFonts w:hint="cs"/>
          <w:sz w:val="28"/>
          <w:rtl/>
        </w:rPr>
        <w:t xml:space="preserve">، والعرب الذين يصفهم بـ </w:t>
      </w:r>
      <w:r w:rsidRPr="00AA2542">
        <w:rPr>
          <w:rFonts w:cs="AL-Mohanad" w:hint="eastAsia"/>
          <w:sz w:val="22"/>
          <w:szCs w:val="22"/>
          <w:rtl/>
        </w:rPr>
        <w:t>«</w:t>
      </w:r>
      <w:r w:rsidRPr="00AA2542">
        <w:rPr>
          <w:rFonts w:hint="cs"/>
          <w:sz w:val="28"/>
          <w:rtl/>
        </w:rPr>
        <w:t>قطاع الطرق</w:t>
      </w:r>
      <w:r w:rsidRPr="00AA2542">
        <w:rPr>
          <w:rFonts w:cs="AL-Mohanad" w:hint="eastAsia"/>
          <w:sz w:val="22"/>
          <w:szCs w:val="22"/>
          <w:rtl/>
        </w:rPr>
        <w:t>»</w:t>
      </w:r>
      <w:r w:rsidRPr="00AA2542">
        <w:rPr>
          <w:rFonts w:hint="cs"/>
          <w:sz w:val="28"/>
          <w:rtl/>
        </w:rPr>
        <w:t>.</w:t>
      </w:r>
    </w:p>
  </w:endnote>
  <w:endnote w:id="348">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 xml:space="preserve">Hegel, Vorlesungen über die Philosophie der Weltgeschichte 1822 </w:t>
      </w:r>
      <w:r w:rsidRPr="00AA2542">
        <w:rPr>
          <w:rFonts w:asciiTheme="majorBidi" w:hAnsiTheme="majorBidi" w:cstheme="majorBidi" w:hint="cs"/>
          <w:szCs w:val="20"/>
          <w:rtl/>
          <w:lang w:bidi="fa-IR"/>
        </w:rPr>
        <w:t>ـ</w:t>
      </w:r>
      <w:r w:rsidRPr="00AA2542">
        <w:rPr>
          <w:rFonts w:asciiTheme="majorBidi" w:hAnsiTheme="majorBidi" w:cstheme="majorBidi"/>
          <w:szCs w:val="20"/>
          <w:lang w:bidi="fa-IR"/>
        </w:rPr>
        <w:t xml:space="preserve"> 3, 12: 459.</w:t>
      </w:r>
    </w:p>
  </w:endnote>
  <w:endnote w:id="349">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George, W. F. Hegel, (1971). Early theological writings, trans. T. M. Knox and Richard, Kroner, Philadelphia: University of Pennsylvania Press.</w:t>
      </w:r>
    </w:p>
  </w:endnote>
  <w:endnote w:id="350">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Mahometans.</w:t>
      </w:r>
    </w:p>
  </w:endnote>
  <w:endnote w:id="351">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The philosophy of History, George Wilhelm Friedrich Hegel, with preface by Charles Hegel and the translator, J. Sibree, M. A. Batoche Book, Kitchener, 2001.</w:t>
      </w:r>
      <w:r w:rsidRPr="00AA2542">
        <w:rPr>
          <w:rFonts w:asciiTheme="majorBidi" w:hAnsiTheme="majorBidi" w:cstheme="majorBidi"/>
          <w:szCs w:val="20"/>
          <w:lang w:bidi="fa-IR"/>
        </w:rPr>
        <w:t xml:space="preserve"> P. 372.</w:t>
      </w:r>
    </w:p>
  </w:endnote>
  <w:endnote w:id="352">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هيجل، موسوعة العلوم الفلسفية: 101، 2010م.</w:t>
      </w:r>
    </w:p>
  </w:endnote>
  <w:endnote w:id="35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 xml:space="preserve">Lectures on the Philosophy of Religion, III: 242 </w:t>
      </w:r>
      <w:r w:rsidRPr="00AA2542">
        <w:rPr>
          <w:rFonts w:asciiTheme="majorBidi" w:hAnsiTheme="majorBidi" w:cstheme="majorBidi" w:hint="cs"/>
          <w:szCs w:val="20"/>
          <w:rtl/>
          <w:lang w:bidi="fa-IR"/>
        </w:rPr>
        <w:t>ـ</w:t>
      </w:r>
      <w:r w:rsidRPr="00AA2542">
        <w:rPr>
          <w:rFonts w:asciiTheme="majorBidi" w:hAnsiTheme="majorBidi" w:cstheme="majorBidi"/>
          <w:szCs w:val="20"/>
          <w:lang w:bidi="fa-IR"/>
        </w:rPr>
        <w:t xml:space="preserve"> 43.</w:t>
      </w:r>
    </w:p>
  </w:endnote>
  <w:endnote w:id="354">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(1632 ـ 1677م): فيلسوفٌ هولندي. يُعَدّ من أهمّ فلاسفة فلاسفة القرن السابع عشر الميلادي. امتاز سبينوزا باستقامة أخلاقه، وقد خطّ لنفسه نهجاً فلسفياً يعتبر أن الخير الأسمى يكون في فرح المعرفة، أي في اتحاد الروح بالطبيعة الكاملة.</w:t>
      </w:r>
    </w:p>
  </w:endnote>
  <w:endnote w:id="355">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هيجل، موسوعة العلوم الفلسفية: 126، 2010م.</w:t>
      </w:r>
    </w:p>
  </w:endnote>
  <w:endnote w:id="356">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Hegel, (1822). Vorlesungen über die Philosophie der Weltgeschichte, 12: 458.</w:t>
      </w:r>
    </w:p>
  </w:endnote>
  <w:endnote w:id="357">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Ibid, p. 243.</w:t>
      </w:r>
    </w:p>
  </w:endnote>
  <w:endnote w:id="358">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Ibid, II: p. 500.</w:t>
      </w:r>
    </w:p>
  </w:endnote>
  <w:endnote w:id="359">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من ذلك مثلاً أنه يقول في كتابه (العقل في التاريخ): </w:t>
      </w:r>
      <w:r w:rsidRPr="00AA2542">
        <w:rPr>
          <w:rFonts w:hint="eastAsia"/>
          <w:sz w:val="22"/>
          <w:szCs w:val="22"/>
          <w:rtl/>
        </w:rPr>
        <w:t>«</w:t>
      </w:r>
      <w:r w:rsidRPr="00AA2542">
        <w:rPr>
          <w:rFonts w:hint="cs"/>
          <w:sz w:val="28"/>
          <w:rtl/>
        </w:rPr>
        <w:t>إن القارّة الإفريقية تمثِّل التجلي الأكبر للمتعارضات، فهي معقل الأمّية، والانطوائية، والبُعْد عن النور، حيث تخضع للسلطة الوراثية والمستبدّة... وإن الإسلام كان هو القوّة الوحيدة التي جذبت الزنوج نحو التحضُّر نسبياً</w:t>
      </w:r>
      <w:r w:rsidRPr="00AA2542">
        <w:rPr>
          <w:rFonts w:cs="AL-Mohanad" w:hint="eastAsia"/>
          <w:sz w:val="22"/>
          <w:szCs w:val="22"/>
          <w:rtl/>
        </w:rPr>
        <w:t>»</w:t>
      </w:r>
      <w:r w:rsidRPr="00AA2542">
        <w:rPr>
          <w:rFonts w:cs="AL-Mohanad" w:hint="cs"/>
          <w:sz w:val="28"/>
          <w:rtl/>
        </w:rPr>
        <w:t>.</w:t>
      </w:r>
      <w:r w:rsidRPr="00AA2542">
        <w:rPr>
          <w:rFonts w:hint="cs"/>
          <w:sz w:val="28"/>
          <w:rtl/>
        </w:rPr>
        <w:t xml:space="preserve"> للمزيد من الاطلاع انظر: هيجل، عقل در تاريخ (العقل في التاريخ): 49 ـ 232، ترجمه إلى اللغة الفارسية: حميد عنايت، انتشارات </w:t>
      </w:r>
      <w:r w:rsidRPr="00AA2542">
        <w:rPr>
          <w:rFonts w:ascii="Mosawi" w:hAnsi="Mosawi" w:cs="Abz-3 (Yagut)" w:hint="cs"/>
          <w:szCs w:val="20"/>
          <w:rtl/>
        </w:rPr>
        <w:t>آگاه</w:t>
      </w:r>
      <w:r w:rsidRPr="00AA2542">
        <w:rPr>
          <w:rFonts w:hint="cs"/>
          <w:sz w:val="28"/>
          <w:rtl/>
        </w:rPr>
        <w:t>، طهران، 1379هـ.ش.</w:t>
      </w:r>
    </w:p>
  </w:endnote>
  <w:endnote w:id="360">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للمزيد من التفصيل انظر:</w:t>
      </w:r>
    </w:p>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bidi="fa-IR"/>
        </w:rPr>
        <w:t>- Lectures on the Philosophy of Religion, III: p. 243.</w:t>
      </w:r>
    </w:p>
  </w:endnote>
  <w:endnote w:id="361">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in der schönsten Reinheit und Erhabenheit.</w:t>
      </w:r>
    </w:p>
  </w:endnote>
  <w:endnote w:id="362">
    <w:p w:rsidR="00B433A0" w:rsidRPr="00AA2542" w:rsidRDefault="00B433A0" w:rsidP="00A3286B">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هناك شخصيتان تحملان هذا الاسم، وهما الأخوان: </w:t>
      </w:r>
    </w:p>
    <w:p w:rsidR="00B433A0" w:rsidRPr="00AA2542" w:rsidRDefault="00B433A0" w:rsidP="00A3286B">
      <w:pPr>
        <w:pStyle w:val="aa"/>
        <w:spacing w:line="300" w:lineRule="exact"/>
        <w:ind w:firstLine="0"/>
        <w:rPr>
          <w:sz w:val="28"/>
          <w:rtl/>
        </w:rPr>
      </w:pPr>
      <w:r w:rsidRPr="00AA2542">
        <w:rPr>
          <w:rFonts w:hint="cs"/>
          <w:sz w:val="28"/>
          <w:rtl/>
        </w:rPr>
        <w:t xml:space="preserve">ـ فريدريش شليجل (1772 ـ 1829م): كاتبٌ وشاعر وناقد ألماني. أسَّس مع شقيقه (أوجست فلهلم شليجل) مجلة أتينيوم. يُعتبر المنظِّر الحقيقي للرومانسيين الأوائل. </w:t>
      </w:r>
    </w:p>
    <w:p w:rsidR="00B433A0" w:rsidRPr="00AA2542" w:rsidRDefault="00B433A0" w:rsidP="00A3286B">
      <w:pPr>
        <w:pStyle w:val="aa"/>
        <w:spacing w:line="300" w:lineRule="exact"/>
        <w:ind w:firstLine="0"/>
        <w:rPr>
          <w:sz w:val="28"/>
        </w:rPr>
      </w:pPr>
      <w:r w:rsidRPr="00AA2542">
        <w:rPr>
          <w:rFonts w:hint="cs"/>
          <w:sz w:val="28"/>
          <w:rtl/>
        </w:rPr>
        <w:t>ـ أوجست فلهلم شليجل (1767 ـ 1845م): كاتبٌ وشاعر وناقد ومترجم ألماني. قدَّم بالتعاون مع أخيه (فردريش شليجل) الأساس النظري الذي اعتمد عليه الرومانسيون الأوائل.</w:t>
      </w:r>
    </w:p>
  </w:endnote>
  <w:endnote w:id="363">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Werke, 13: p. 380.</w:t>
      </w:r>
    </w:p>
  </w:endnote>
  <w:endnote w:id="364">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رودريغو دياز دي فيفار (إل سيد) (1048 ـ 1099م): فارسٌ من فرسان قشتالة في فترة حروب الاسترداد. اشتهر بمواهبه القتالية والعسكرية. لُقِّب بـ </w:t>
      </w:r>
      <w:r w:rsidRPr="00AA2542">
        <w:rPr>
          <w:rFonts w:cs="AL-Mohanad" w:hint="eastAsia"/>
          <w:sz w:val="22"/>
          <w:szCs w:val="22"/>
          <w:rtl/>
        </w:rPr>
        <w:t>«</w:t>
      </w:r>
      <w:r w:rsidRPr="00AA2542">
        <w:rPr>
          <w:rFonts w:hint="cs"/>
          <w:sz w:val="28"/>
          <w:rtl/>
        </w:rPr>
        <w:t>إل سيد</w:t>
      </w:r>
      <w:r w:rsidRPr="00AA2542">
        <w:rPr>
          <w:rFonts w:cs="AL-Mohanad" w:hint="eastAsia"/>
          <w:sz w:val="22"/>
          <w:szCs w:val="22"/>
          <w:rtl/>
        </w:rPr>
        <w:t>»</w:t>
      </w:r>
      <w:r w:rsidRPr="00AA2542">
        <w:rPr>
          <w:rFonts w:hint="cs"/>
          <w:sz w:val="28"/>
          <w:rtl/>
        </w:rPr>
        <w:t xml:space="preserve"> وهو مأخوذٌ من الكلمة العربية (السيد).</w:t>
      </w:r>
    </w:p>
  </w:endnote>
  <w:endnote w:id="365">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Hegel, Philosophy of History, p. 358.</w:t>
      </w:r>
    </w:p>
  </w:endnote>
  <w:endnote w:id="366">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يوهان جوتفريد هردر (1744 ـ 1803م): كاتبٌ وشاعر وفيلسوف وناقد ولاهوتي ألماني.</w:t>
      </w:r>
    </w:p>
  </w:endnote>
  <w:endnote w:id="367">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Almond, Ian (2010). History of Islam in German thought, Routledge, p. 129.</w:t>
      </w:r>
    </w:p>
  </w:endnote>
  <w:endnote w:id="368">
    <w:p w:rsidR="00B433A0" w:rsidRPr="00AA2542" w:rsidRDefault="00B433A0" w:rsidP="00A3286B">
      <w:pPr>
        <w:pStyle w:val="aa"/>
        <w:bidi w:val="0"/>
        <w:spacing w:line="300" w:lineRule="exact"/>
        <w:ind w:firstLine="0"/>
        <w:rPr>
          <w:rFonts w:asciiTheme="majorBidi" w:hAnsiTheme="majorBidi" w:cstheme="majorBidi"/>
          <w:szCs w:val="20"/>
          <w:rtl/>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See: Ibid, p. 131.</w:t>
      </w:r>
    </w:p>
  </w:endnote>
  <w:endnote w:id="369">
    <w:p w:rsidR="00B433A0" w:rsidRPr="00AA2542" w:rsidRDefault="00B433A0" w:rsidP="00A3286B">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 xml:space="preserve">Tuska Benes, (2004). </w:t>
      </w:r>
      <w:r w:rsidRPr="00AA2542">
        <w:rPr>
          <w:rFonts w:asciiTheme="majorBidi" w:hAnsiTheme="majorBidi" w:cstheme="majorBidi"/>
          <w:szCs w:val="20"/>
        </w:rPr>
        <w:t>«</w:t>
      </w:r>
      <w:r w:rsidRPr="00AA2542">
        <w:rPr>
          <w:rFonts w:asciiTheme="majorBidi" w:hAnsiTheme="majorBidi" w:cstheme="majorBidi"/>
          <w:szCs w:val="20"/>
          <w:lang w:bidi="fa-IR"/>
        </w:rPr>
        <w:t xml:space="preserve">Comparative Linguistics as Ethnology: In Search of Indo-Germans in Central Asia, 1770 </w:t>
      </w:r>
      <w:r w:rsidRPr="00AA2542">
        <w:rPr>
          <w:rFonts w:asciiTheme="majorBidi" w:hAnsiTheme="majorBidi" w:cstheme="majorBidi" w:hint="cs"/>
          <w:szCs w:val="20"/>
          <w:rtl/>
          <w:lang w:bidi="fa-IR"/>
        </w:rPr>
        <w:t>ـ</w:t>
      </w:r>
      <w:r w:rsidRPr="00AA2542">
        <w:rPr>
          <w:rFonts w:asciiTheme="majorBidi" w:hAnsiTheme="majorBidi" w:cstheme="majorBidi"/>
          <w:szCs w:val="20"/>
          <w:lang w:bidi="fa-IR"/>
        </w:rPr>
        <w:t xml:space="preserve"> 1830</w:t>
      </w:r>
      <w:r w:rsidRPr="00AA2542">
        <w:rPr>
          <w:rFonts w:asciiTheme="majorBidi" w:hAnsiTheme="majorBidi" w:cstheme="majorBidi"/>
          <w:szCs w:val="20"/>
        </w:rPr>
        <w:t>»</w:t>
      </w:r>
      <w:r w:rsidRPr="00AA2542">
        <w:rPr>
          <w:rFonts w:asciiTheme="majorBidi" w:hAnsiTheme="majorBidi" w:cstheme="majorBidi"/>
          <w:szCs w:val="20"/>
          <w:lang w:bidi="fa-IR"/>
        </w:rPr>
        <w:t>, omparative Studies of South Asia, Africa and the Middle East 24, no. 2 (2004): 16.</w:t>
      </w:r>
    </w:p>
  </w:endnote>
  <w:endnote w:id="370">
    <w:p w:rsidR="00B433A0" w:rsidRPr="00AA2542" w:rsidRDefault="00B433A0" w:rsidP="00A3286B">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هيجل، عقل در تاريخ (العقل في التاريخ): 253 ـ 258، ترجمه إلى اللغة الفارسية: حميد عنايت، 1957م.</w:t>
      </w:r>
    </w:p>
  </w:endnote>
  <w:endnote w:id="371">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(1632 ـ 1677م): فيلسوفٌ هولندي. من أهمّ فلاسفة القرن السابع عشر الميلادي.</w:t>
      </w:r>
    </w:p>
  </w:endnote>
  <w:endnote w:id="372">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conaus.</w:t>
      </w:r>
    </w:p>
  </w:endnote>
  <w:endnote w:id="373">
    <w:p w:rsidR="00B433A0" w:rsidRPr="00AA2542" w:rsidRDefault="00B433A0" w:rsidP="00E71C8F">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علم الأخلاق: 156، تعريب: جلال الدين سعيد، مركز دراسات الوحدة العربية، ط1، بيروت، 2009م.</w:t>
      </w:r>
    </w:p>
  </w:endnote>
  <w:endnote w:id="374">
    <w:p w:rsidR="00B433A0" w:rsidRPr="00AA2542" w:rsidRDefault="00B433A0" w:rsidP="00E71C8F">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المصدر نفسه.</w:t>
      </w:r>
    </w:p>
  </w:endnote>
  <w:endnote w:id="375">
    <w:p w:rsidR="00B433A0" w:rsidRPr="00AA2542" w:rsidRDefault="00B433A0" w:rsidP="00E71C8F">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المصدر السابق، هامش الصفحة رقم 60، في الترجمة الفارسية لهذا الكتاب.</w:t>
      </w:r>
    </w:p>
  </w:endnote>
  <w:endnote w:id="376">
    <w:p w:rsidR="00B433A0" w:rsidRPr="00AA2542" w:rsidRDefault="00B433A0" w:rsidP="00E71C8F">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المصدر السابق: 133.</w:t>
      </w:r>
    </w:p>
  </w:endnote>
  <w:endnote w:id="377">
    <w:p w:rsidR="00B433A0" w:rsidRPr="00AA2542" w:rsidRDefault="00B433A0" w:rsidP="00E71C8F">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علم الأخلاق: 73، هامش الباب الأول.</w:t>
      </w:r>
    </w:p>
  </w:endnote>
  <w:endnote w:id="378">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Voluntas (will).</w:t>
      </w:r>
    </w:p>
  </w:endnote>
  <w:endnote w:id="379">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Appetitus (Appetite).</w:t>
      </w:r>
    </w:p>
  </w:endnote>
  <w:endnote w:id="380">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Cupiditas (desire).</w:t>
      </w:r>
    </w:p>
  </w:endnote>
  <w:endnote w:id="381">
    <w:p w:rsidR="00B433A0" w:rsidRPr="00AA2542" w:rsidRDefault="00B433A0" w:rsidP="00E71C8F">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علم الأخلاق: 158، الباب الثالث، حاشية القضية التاسعة.</w:t>
      </w:r>
    </w:p>
  </w:endnote>
  <w:endnote w:id="382">
    <w:p w:rsidR="00B433A0" w:rsidRPr="00AA2542" w:rsidRDefault="00B433A0" w:rsidP="00E71C8F">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المصدر السابق: 148، الباب الثالث، القضية الأولى.</w:t>
      </w:r>
    </w:p>
  </w:endnote>
  <w:endnote w:id="383">
    <w:p w:rsidR="00B433A0" w:rsidRPr="00AA2542" w:rsidRDefault="00B433A0" w:rsidP="00E71C8F">
      <w:pPr>
        <w:pStyle w:val="aa"/>
        <w:spacing w:line="300" w:lineRule="exact"/>
        <w:ind w:firstLine="0"/>
        <w:rPr>
          <w:sz w:val="28"/>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المصدر السابق: 33، الباب الأول، البديهية السادسة.</w:t>
      </w:r>
    </w:p>
  </w:endnote>
  <w:endnote w:id="384">
    <w:p w:rsidR="00B433A0" w:rsidRPr="00AA2542" w:rsidRDefault="00B433A0" w:rsidP="00E71C8F">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باروخ سبينوزا، علم الأخلاق: 129، الباب الثاني، حاشية القضية الثالثة والأربعون.</w:t>
      </w:r>
    </w:p>
  </w:endnote>
  <w:endnote w:id="385">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bidi="ar-IQ"/>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lang w:bidi="ar-IQ"/>
        </w:rPr>
        <w:t>) Common notions.</w:t>
      </w:r>
    </w:p>
  </w:endnote>
  <w:endnote w:id="386">
    <w:p w:rsidR="00B433A0" w:rsidRPr="00AA2542" w:rsidRDefault="00B433A0" w:rsidP="00E71C8F">
      <w:pPr>
        <w:pStyle w:val="aa"/>
        <w:bidi w:val="0"/>
        <w:spacing w:line="300" w:lineRule="exact"/>
        <w:ind w:firstLine="0"/>
        <w:rPr>
          <w:rFonts w:asciiTheme="majorBidi" w:hAnsiTheme="majorBidi" w:cstheme="majorBidi"/>
          <w:szCs w:val="20"/>
          <w:lang w:bidi="ar-IQ"/>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ar-IQ"/>
        </w:rPr>
        <w:t>adequate ideas of the properties of things.</w:t>
      </w:r>
    </w:p>
  </w:endnote>
  <w:endnote w:id="387">
    <w:p w:rsidR="00B433A0" w:rsidRPr="00AA2542" w:rsidRDefault="00B433A0" w:rsidP="00E71C8F">
      <w:pPr>
        <w:pStyle w:val="aa"/>
        <w:spacing w:line="300" w:lineRule="exact"/>
        <w:ind w:firstLine="0"/>
        <w:rPr>
          <w:sz w:val="28"/>
          <w:rtl/>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انظر: باروخ سبينوزا، علم الأخلاق: 122.</w:t>
      </w:r>
    </w:p>
  </w:endnote>
  <w:endnote w:id="388">
    <w:p w:rsidR="00B433A0" w:rsidRPr="00AA2542" w:rsidRDefault="00B433A0" w:rsidP="00E71C8F">
      <w:pPr>
        <w:pStyle w:val="aa"/>
        <w:spacing w:line="300" w:lineRule="exact"/>
        <w:ind w:firstLine="0"/>
        <w:rPr>
          <w:sz w:val="28"/>
          <w:lang w:bidi="ar-IQ"/>
        </w:rPr>
      </w:pPr>
      <w:r w:rsidRPr="00AA2542">
        <w:rPr>
          <w:sz w:val="28"/>
          <w:rtl/>
          <w:lang w:bidi="ar-IQ"/>
        </w:rPr>
        <w:t>(</w:t>
      </w:r>
      <w:r w:rsidRPr="00AA2542">
        <w:rPr>
          <w:rStyle w:val="ac"/>
          <w:sz w:val="28"/>
          <w:vertAlign w:val="baseline"/>
        </w:rPr>
        <w:endnoteRef/>
      </w:r>
      <w:r w:rsidRPr="00AA2542">
        <w:rPr>
          <w:sz w:val="28"/>
          <w:rtl/>
          <w:lang w:bidi="ar-IQ"/>
        </w:rPr>
        <w:t xml:space="preserve">) </w:t>
      </w:r>
      <w:r w:rsidRPr="00AA2542">
        <w:rPr>
          <w:rFonts w:hint="cs"/>
          <w:sz w:val="28"/>
          <w:rtl/>
          <w:lang w:bidi="ar-IQ"/>
        </w:rPr>
        <w:t>المصدر السابق: 296.</w:t>
      </w:r>
    </w:p>
  </w:endnote>
  <w:endnote w:id="389">
    <w:p w:rsidR="00B433A0" w:rsidRPr="00AA2542" w:rsidRDefault="00B433A0" w:rsidP="00E71C8F">
      <w:pPr>
        <w:pStyle w:val="aa"/>
        <w:spacing w:line="300" w:lineRule="exact"/>
        <w:ind w:firstLine="0"/>
        <w:rPr>
          <w:sz w:val="28"/>
          <w:lang w:bidi="ar-AE"/>
        </w:rPr>
      </w:pPr>
      <w:r w:rsidRPr="00AA2542">
        <w:rPr>
          <w:sz w:val="28"/>
          <w:rtl/>
        </w:rPr>
        <w:t>(</w:t>
      </w:r>
      <w:r w:rsidRPr="00AA2542">
        <w:rPr>
          <w:rStyle w:val="ac"/>
          <w:sz w:val="28"/>
          <w:vertAlign w:val="baseline"/>
        </w:rPr>
        <w:endnoteRef/>
      </w:r>
      <w:r w:rsidRPr="00AA2542">
        <w:rPr>
          <w:sz w:val="28"/>
          <w:rtl/>
        </w:rPr>
        <w:t xml:space="preserve">) </w:t>
      </w:r>
      <w:r w:rsidRPr="00AA2542">
        <w:rPr>
          <w:sz w:val="28"/>
          <w:rtl/>
          <w:lang w:bidi="ar-AE"/>
        </w:rPr>
        <w:t>الدين في ميزان الأخلاق.</w:t>
      </w:r>
    </w:p>
  </w:endnote>
  <w:endnote w:id="390">
    <w:p w:rsidR="00B433A0" w:rsidRPr="00AA2542" w:rsidRDefault="00B433A0" w:rsidP="00E71C8F">
      <w:pPr>
        <w:pStyle w:val="aa"/>
        <w:spacing w:line="300" w:lineRule="exact"/>
        <w:ind w:firstLine="0"/>
        <w:rPr>
          <w:rFonts w:asciiTheme="minorBidi" w:hAnsiTheme="minorBidi"/>
          <w:sz w:val="28"/>
          <w:rtl/>
        </w:rPr>
      </w:pPr>
      <w:r w:rsidRPr="00AA2542">
        <w:rPr>
          <w:sz w:val="28"/>
          <w:rtl/>
        </w:rPr>
        <w:t>(</w:t>
      </w:r>
      <w:r w:rsidRPr="00AA2542">
        <w:rPr>
          <w:rStyle w:val="ac"/>
          <w:sz w:val="28"/>
          <w:vertAlign w:val="baseline"/>
        </w:rPr>
        <w:endnoteRef/>
      </w:r>
      <w:r w:rsidRPr="00AA2542">
        <w:rPr>
          <w:sz w:val="28"/>
          <w:rtl/>
        </w:rPr>
        <w:t xml:space="preserve">) وفي ذلك جاء في القرآن الكريم: </w:t>
      </w:r>
      <w:r w:rsidRPr="00AA2542">
        <w:rPr>
          <w:rFonts w:ascii="Mosawi" w:hAnsi="Mosawi" w:cs="Mosawi"/>
          <w:b/>
          <w:bCs/>
          <w:sz w:val="22"/>
          <w:szCs w:val="22"/>
          <w:rtl/>
        </w:rPr>
        <w:t>﴿</w:t>
      </w:r>
      <w:r w:rsidRPr="00AA2542">
        <w:rPr>
          <w:b/>
          <w:bCs/>
          <w:sz w:val="28"/>
          <w:rtl/>
        </w:rPr>
        <w:t>...</w:t>
      </w:r>
      <w:r w:rsidRPr="00AA2542">
        <w:rPr>
          <w:rFonts w:asciiTheme="minorBidi" w:hAnsiTheme="minorBidi"/>
          <w:b/>
          <w:bCs/>
          <w:sz w:val="28"/>
          <w:rtl/>
        </w:rPr>
        <w:t>فَمَنْ اعْتَدَى عَلَيْكُمْ فَاعْتَدُوا عَلَيْهِ بِمِثْلِ مَا اعْتَدَى عَلَيْكُمْ وَاتَّقُوا اللهَ وَاعْلَمُوا أَنَّ اللهَ مَعَ الْمُتَّقِينَ</w:t>
      </w:r>
      <w:r w:rsidRPr="00AA2542">
        <w:rPr>
          <w:rFonts w:ascii="Mosawi" w:hAnsi="Mosawi" w:cs="Mosawi"/>
          <w:sz w:val="22"/>
          <w:szCs w:val="22"/>
          <w:rtl/>
        </w:rPr>
        <w:t>﴾</w:t>
      </w:r>
      <w:r w:rsidRPr="00AA2542">
        <w:rPr>
          <w:rFonts w:asciiTheme="minorBidi" w:hAnsiTheme="minorBidi"/>
          <w:sz w:val="28"/>
          <w:rtl/>
        </w:rPr>
        <w:t xml:space="preserve"> (البقرة: 194).</w:t>
      </w:r>
    </w:p>
  </w:endnote>
  <w:endnote w:id="391">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إن تديّ</w:t>
      </w:r>
      <w:r w:rsidRPr="00AA2542">
        <w:rPr>
          <w:rFonts w:hint="cs"/>
          <w:sz w:val="28"/>
          <w:rtl/>
        </w:rPr>
        <w:t>ُ</w:t>
      </w:r>
      <w:r w:rsidRPr="00AA2542">
        <w:rPr>
          <w:sz w:val="28"/>
          <w:rtl/>
        </w:rPr>
        <w:t>ن العصر يتوق</w:t>
      </w:r>
      <w:r w:rsidRPr="00AA2542">
        <w:rPr>
          <w:rFonts w:hint="cs"/>
          <w:sz w:val="28"/>
          <w:rtl/>
        </w:rPr>
        <w:t>ّ</w:t>
      </w:r>
      <w:r w:rsidRPr="00AA2542">
        <w:rPr>
          <w:sz w:val="28"/>
          <w:rtl/>
        </w:rPr>
        <w:t>ف على عصرنة التفكير الديني، وعصرنة التفكير الديني تتوق</w:t>
      </w:r>
      <w:r w:rsidRPr="00AA2542">
        <w:rPr>
          <w:rFonts w:hint="cs"/>
          <w:sz w:val="28"/>
          <w:rtl/>
        </w:rPr>
        <w:t>ّ</w:t>
      </w:r>
      <w:r w:rsidRPr="00AA2542">
        <w:rPr>
          <w:sz w:val="28"/>
          <w:rtl/>
        </w:rPr>
        <w:t>ف على اعتناق عقلانية وأخلاق العصر الجديد. ومن خلال افتراض العقلانية والأخلاق التقليدية لا يمكن عصرنة الفكر الديني، ولا يمكن جعل العصر الجديد دينياً.</w:t>
      </w:r>
    </w:p>
  </w:endnote>
  <w:endnote w:id="392">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لا بُدَّ من التنويه هنا إلى أن الدافع وراء مطالبة بعض المستنيرين بـ </w:t>
      </w:r>
      <w:r w:rsidRPr="00AA2542">
        <w:rPr>
          <w:rFonts w:cs="AL-Mohanad" w:hint="eastAsia"/>
          <w:sz w:val="22"/>
          <w:szCs w:val="22"/>
          <w:rtl/>
        </w:rPr>
        <w:t>«</w:t>
      </w:r>
      <w:r w:rsidRPr="00AA2542">
        <w:rPr>
          <w:sz w:val="28"/>
          <w:rtl/>
        </w:rPr>
        <w:t>إسلام</w:t>
      </w:r>
      <w:r w:rsidRPr="00AA2542">
        <w:rPr>
          <w:rFonts w:hint="cs"/>
          <w:sz w:val="28"/>
          <w:rtl/>
        </w:rPr>
        <w:t>ٍ</w:t>
      </w:r>
      <w:r w:rsidRPr="00AA2542">
        <w:rPr>
          <w:sz w:val="28"/>
          <w:rtl/>
        </w:rPr>
        <w:t xml:space="preserve"> خال</w:t>
      </w:r>
      <w:r w:rsidRPr="00AA2542">
        <w:rPr>
          <w:rFonts w:hint="cs"/>
          <w:sz w:val="28"/>
          <w:rtl/>
        </w:rPr>
        <w:t>ٍ</w:t>
      </w:r>
      <w:r w:rsidRPr="00AA2542">
        <w:rPr>
          <w:sz w:val="28"/>
          <w:rtl/>
        </w:rPr>
        <w:t xml:space="preserve"> من علماء الدين</w:t>
      </w:r>
      <w:r w:rsidRPr="00AA2542">
        <w:rPr>
          <w:rFonts w:cs="AL-Mohanad" w:hint="eastAsia"/>
          <w:sz w:val="22"/>
          <w:szCs w:val="22"/>
          <w:rtl/>
        </w:rPr>
        <w:t>»</w:t>
      </w:r>
      <w:r w:rsidRPr="00AA2542">
        <w:rPr>
          <w:sz w:val="28"/>
          <w:rtl/>
        </w:rPr>
        <w:t xml:space="preserve"> يعود إلى أن قاطبة علماء الدين إنما ينادون ويدعون ويبل</w:t>
      </w:r>
      <w:r w:rsidRPr="00AA2542">
        <w:rPr>
          <w:rFonts w:hint="cs"/>
          <w:sz w:val="28"/>
          <w:rtl/>
        </w:rPr>
        <w:t>ِّ</w:t>
      </w:r>
      <w:r w:rsidRPr="00AA2542">
        <w:rPr>
          <w:sz w:val="28"/>
          <w:rtl/>
        </w:rPr>
        <w:t xml:space="preserve">غون لـ </w:t>
      </w:r>
      <w:r w:rsidRPr="00AA2542">
        <w:rPr>
          <w:rFonts w:cs="AL-Mohanad" w:hint="eastAsia"/>
          <w:sz w:val="22"/>
          <w:szCs w:val="22"/>
          <w:rtl/>
        </w:rPr>
        <w:t>«</w:t>
      </w:r>
      <w:r w:rsidRPr="00AA2542">
        <w:rPr>
          <w:sz w:val="28"/>
          <w:rtl/>
        </w:rPr>
        <w:t>الإسلام المخالف للعقلانية</w:t>
      </w:r>
      <w:r w:rsidRPr="00AA2542">
        <w:rPr>
          <w:rFonts w:cs="AL-Mohanad" w:hint="eastAsia"/>
          <w:sz w:val="22"/>
          <w:szCs w:val="22"/>
          <w:rtl/>
        </w:rPr>
        <w:t>»</w:t>
      </w:r>
      <w:r w:rsidRPr="00AA2542">
        <w:rPr>
          <w:sz w:val="28"/>
          <w:rtl/>
        </w:rPr>
        <w:t xml:space="preserve"> والمعنوية.</w:t>
      </w:r>
    </w:p>
  </w:endnote>
  <w:endnote w:id="393">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عبادة العدوّ عبارة</w:t>
      </w:r>
      <w:r w:rsidRPr="00AA2542">
        <w:rPr>
          <w:rFonts w:hint="cs"/>
          <w:sz w:val="28"/>
          <w:rtl/>
        </w:rPr>
        <w:t>ٌ</w:t>
      </w:r>
      <w:r w:rsidRPr="00AA2542">
        <w:rPr>
          <w:sz w:val="28"/>
          <w:rtl/>
        </w:rPr>
        <w:t xml:space="preserve"> عن اقتباس أفعال وأقوال العدو</w:t>
      </w:r>
      <w:r w:rsidRPr="00AA2542">
        <w:rPr>
          <w:rFonts w:hint="cs"/>
          <w:sz w:val="28"/>
          <w:rtl/>
        </w:rPr>
        <w:t>ّ</w:t>
      </w:r>
      <w:r w:rsidRPr="00AA2542">
        <w:rPr>
          <w:sz w:val="28"/>
          <w:rtl/>
        </w:rPr>
        <w:t xml:space="preserve"> الحقيقي أو الموهوم بوصفها معياراً للحق</w:t>
      </w:r>
      <w:r w:rsidRPr="00AA2542">
        <w:rPr>
          <w:rFonts w:hint="cs"/>
          <w:sz w:val="28"/>
          <w:rtl/>
        </w:rPr>
        <w:t>ّ</w:t>
      </w:r>
      <w:r w:rsidRPr="00AA2542">
        <w:rPr>
          <w:sz w:val="28"/>
          <w:rtl/>
        </w:rPr>
        <w:t xml:space="preserve"> والباطل</w:t>
      </w:r>
      <w:r w:rsidRPr="00AA2542">
        <w:rPr>
          <w:rFonts w:hint="cs"/>
          <w:sz w:val="28"/>
          <w:rtl/>
        </w:rPr>
        <w:t>.</w:t>
      </w:r>
      <w:r w:rsidRPr="00AA2542">
        <w:rPr>
          <w:sz w:val="28"/>
          <w:rtl/>
        </w:rPr>
        <w:t xml:space="preserve"> يقول عبدة الأعداء: انظروا إلى الأعداء</w:t>
      </w:r>
      <w:r w:rsidRPr="00AA2542">
        <w:rPr>
          <w:rFonts w:hint="cs"/>
          <w:sz w:val="28"/>
          <w:rtl/>
        </w:rPr>
        <w:t>،</w:t>
      </w:r>
      <w:r w:rsidRPr="00AA2542">
        <w:rPr>
          <w:sz w:val="28"/>
          <w:rtl/>
        </w:rPr>
        <w:t xml:space="preserve"> واعملوا بعكس ما يقولونه أو يفعلونه. فإذا قال العدو</w:t>
      </w:r>
      <w:r w:rsidRPr="00AA2542">
        <w:rPr>
          <w:rFonts w:hint="cs"/>
          <w:sz w:val="28"/>
          <w:rtl/>
        </w:rPr>
        <w:t>ّ</w:t>
      </w:r>
      <w:r w:rsidRPr="00AA2542">
        <w:rPr>
          <w:sz w:val="28"/>
          <w:rtl/>
        </w:rPr>
        <w:t>: إن حقوق الإنسان حسنة</w:t>
      </w:r>
      <w:r w:rsidRPr="00AA2542">
        <w:rPr>
          <w:rFonts w:hint="cs"/>
          <w:sz w:val="28"/>
          <w:rtl/>
        </w:rPr>
        <w:t>ٌ</w:t>
      </w:r>
      <w:r w:rsidRPr="00AA2542">
        <w:rPr>
          <w:sz w:val="28"/>
          <w:rtl/>
        </w:rPr>
        <w:t xml:space="preserve"> عليكم أن تقولوا: إن حقوق الإنسان سي</w:t>
      </w:r>
      <w:r w:rsidRPr="00AA2542">
        <w:rPr>
          <w:rFonts w:hint="cs"/>
          <w:sz w:val="28"/>
          <w:rtl/>
        </w:rPr>
        <w:t>ّ</w:t>
      </w:r>
      <w:r w:rsidRPr="00AA2542">
        <w:rPr>
          <w:sz w:val="28"/>
          <w:rtl/>
        </w:rPr>
        <w:t>ئة</w:t>
      </w:r>
      <w:r w:rsidRPr="00AA2542">
        <w:rPr>
          <w:rFonts w:hint="cs"/>
          <w:sz w:val="28"/>
          <w:rtl/>
        </w:rPr>
        <w:t>ٌ</w:t>
      </w:r>
      <w:r w:rsidRPr="00AA2542">
        <w:rPr>
          <w:sz w:val="28"/>
          <w:rtl/>
        </w:rPr>
        <w:t xml:space="preserve"> وقبيحة، وهكذا.</w:t>
      </w:r>
    </w:p>
  </w:endnote>
  <w:endnote w:id="394">
    <w:p w:rsidR="00B433A0" w:rsidRPr="00AA2542" w:rsidRDefault="00B433A0" w:rsidP="00E71C8F">
      <w:pPr>
        <w:pStyle w:val="aa"/>
        <w:spacing w:line="300" w:lineRule="exact"/>
        <w:ind w:firstLine="0"/>
        <w:rPr>
          <w:sz w:val="28"/>
          <w:rtl/>
          <w:lang w:bidi="ar-AE"/>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AE"/>
        </w:rPr>
        <w:t>علينا القول بعبارةٍ أدقّ وأفضل: إن العموم والإطلاق الزماني غير العموم والإطلاق بالنسبة إلى العوالم المختلفة. ومن العموم والإطلاق الزماني لموضوع حكمٍ أو ذات الحكم لا يمكن أن نستنتج شمول ذلك الحكم للعوالم المختلفة والمتفاوتة. وإن كلّ حكمٍ لا يقبل التعميم إلاّ بالنسبة إلى العوالم المشابهة.</w:t>
      </w:r>
    </w:p>
  </w:endnote>
  <w:endnote w:id="395">
    <w:p w:rsidR="00B433A0" w:rsidRPr="00AA2542" w:rsidRDefault="00B433A0" w:rsidP="00E71C8F">
      <w:pPr>
        <w:pStyle w:val="aa"/>
        <w:spacing w:line="300" w:lineRule="exact"/>
        <w:ind w:firstLine="0"/>
        <w:rPr>
          <w:sz w:val="28"/>
          <w:rtl/>
          <w:lang w:bidi="ar-AE"/>
        </w:rPr>
      </w:pPr>
      <w:r w:rsidRPr="00AA2542">
        <w:rPr>
          <w:sz w:val="28"/>
          <w:rtl/>
          <w:lang w:bidi="ar-AE"/>
        </w:rPr>
        <w:t>(</w:t>
      </w:r>
      <w:r w:rsidRPr="00AA2542">
        <w:rPr>
          <w:rStyle w:val="ac"/>
          <w:sz w:val="28"/>
          <w:vertAlign w:val="baseline"/>
        </w:rPr>
        <w:endnoteRef/>
      </w:r>
      <w:r w:rsidRPr="00AA2542">
        <w:rPr>
          <w:sz w:val="28"/>
          <w:rtl/>
          <w:lang w:bidi="ar-AE"/>
        </w:rPr>
        <w:t xml:space="preserve">) </w:t>
      </w:r>
      <w:r w:rsidRPr="00AA2542">
        <w:rPr>
          <w:rFonts w:hint="cs"/>
          <w:sz w:val="28"/>
          <w:rtl/>
          <w:lang w:bidi="ar-AE"/>
        </w:rPr>
        <w:t>انظر في هذا الشأن: عدالت نجاد، باب مسدود اجتهاد: 56. (مصدر فارسي).</w:t>
      </w:r>
    </w:p>
  </w:endnote>
  <w:endnote w:id="396">
    <w:p w:rsidR="00B433A0" w:rsidRPr="00AA2542" w:rsidRDefault="00B433A0" w:rsidP="00E71C8F">
      <w:pPr>
        <w:pStyle w:val="aa"/>
        <w:spacing w:line="300" w:lineRule="exact"/>
        <w:ind w:firstLine="0"/>
        <w:rPr>
          <w:sz w:val="28"/>
          <w:rtl/>
          <w:lang w:bidi="ar-AE"/>
        </w:rPr>
      </w:pPr>
      <w:r w:rsidRPr="00AA2542">
        <w:rPr>
          <w:sz w:val="28"/>
          <w:rtl/>
          <w:lang w:bidi="ar-AE"/>
        </w:rPr>
        <w:t>(</w:t>
      </w:r>
      <w:r w:rsidRPr="00AA2542">
        <w:rPr>
          <w:rStyle w:val="ac"/>
          <w:sz w:val="28"/>
          <w:vertAlign w:val="baseline"/>
        </w:rPr>
        <w:endnoteRef/>
      </w:r>
      <w:r w:rsidRPr="00AA2542">
        <w:rPr>
          <w:sz w:val="28"/>
          <w:rtl/>
          <w:lang w:bidi="ar-AE"/>
        </w:rPr>
        <w:t xml:space="preserve">) </w:t>
      </w:r>
      <w:r w:rsidRPr="00AA2542">
        <w:rPr>
          <w:rFonts w:hint="cs"/>
          <w:sz w:val="28"/>
          <w:rtl/>
          <w:lang w:bidi="ar-AE"/>
        </w:rPr>
        <w:t>هناك اختلافٌ بين الفقهاء حول ما إذا كان يمكن للقاضي أن يحكم طبقاً لعلمه أم لا.</w:t>
      </w:r>
    </w:p>
  </w:endnote>
  <w:endnote w:id="397">
    <w:p w:rsidR="00B433A0" w:rsidRPr="00AA2542" w:rsidRDefault="00B433A0" w:rsidP="00E71C8F">
      <w:pPr>
        <w:pStyle w:val="aa"/>
        <w:spacing w:line="300" w:lineRule="exact"/>
        <w:ind w:firstLine="0"/>
        <w:rPr>
          <w:sz w:val="28"/>
          <w:rtl/>
          <w:lang w:bidi="ar-AE"/>
        </w:rPr>
      </w:pPr>
      <w:r w:rsidRPr="00AA2542">
        <w:rPr>
          <w:sz w:val="28"/>
          <w:rtl/>
          <w:lang w:bidi="ar-AE"/>
        </w:rPr>
        <w:t>(</w:t>
      </w:r>
      <w:r w:rsidRPr="00AA2542">
        <w:rPr>
          <w:rStyle w:val="ac"/>
          <w:sz w:val="28"/>
          <w:vertAlign w:val="baseline"/>
        </w:rPr>
        <w:endnoteRef/>
      </w:r>
      <w:r w:rsidRPr="00AA2542">
        <w:rPr>
          <w:sz w:val="28"/>
          <w:rtl/>
          <w:lang w:bidi="ar-AE"/>
        </w:rPr>
        <w:t xml:space="preserve">) </w:t>
      </w:r>
      <w:r w:rsidRPr="00AA2542">
        <w:rPr>
          <w:rFonts w:hint="cs"/>
          <w:sz w:val="28"/>
          <w:rtl/>
          <w:lang w:bidi="ar-AE"/>
        </w:rPr>
        <w:t>إن الهيئة المحلَّفة تمثِّل الوجدان العام، ويتمّ انتخابها من بين الناس العاديين بشكلٍ عشوائي، ولا تمثِّل الهيئة الحاكمة ومختلف المؤسَّسات الحكومية. إن مهمة هذه الهيئة ليست إنشاء الحكم، بل تشخيص ما إذا كان المتَّهم مجرماً أم لا. وهو نوعٌ من التشخيص الموضوعي، وهو أمرٌ عُرْفي وعقلائي، وليس شرعياً أو تعبُّدياً. إن شأن القاضي في العالم الجديد هو في الغالب إدارة المحكمة، وليس تشخيص ما إذا كان المتَّهم مجرماً حقّاً أم بريئاً، إن شأن القاضي، الذي هو نوعٌ من توزيع الأدوار الاجتماعية، من الأمور ما فوق الدينية، ولا تتَّصف بالإسلامية وغير الإسلامية.</w:t>
      </w:r>
    </w:p>
  </w:endnote>
  <w:endnote w:id="398">
    <w:p w:rsidR="00B433A0" w:rsidRPr="00AA2542" w:rsidRDefault="00B433A0" w:rsidP="00E71C8F">
      <w:pPr>
        <w:pStyle w:val="aa"/>
        <w:spacing w:line="300" w:lineRule="exact"/>
        <w:ind w:firstLine="0"/>
        <w:rPr>
          <w:sz w:val="28"/>
          <w:rtl/>
          <w:lang w:bidi="ar-AE"/>
        </w:rPr>
      </w:pPr>
      <w:r w:rsidRPr="00AA2542">
        <w:rPr>
          <w:sz w:val="28"/>
          <w:rtl/>
          <w:lang w:bidi="ar-AE"/>
        </w:rPr>
        <w:t>(</w:t>
      </w:r>
      <w:r w:rsidRPr="00AA2542">
        <w:rPr>
          <w:rStyle w:val="ac"/>
          <w:sz w:val="28"/>
          <w:vertAlign w:val="baseline"/>
        </w:rPr>
        <w:endnoteRef/>
      </w:r>
      <w:r w:rsidRPr="00AA2542">
        <w:rPr>
          <w:sz w:val="28"/>
          <w:rtl/>
          <w:lang w:bidi="ar-AE"/>
        </w:rPr>
        <w:t xml:space="preserve">) </w:t>
      </w:r>
      <w:r w:rsidRPr="00AA2542">
        <w:rPr>
          <w:rFonts w:hint="cs"/>
          <w:sz w:val="28"/>
          <w:rtl/>
          <w:lang w:bidi="ar-AE"/>
        </w:rPr>
        <w:t>في العالم المعاصر لا يشتمل القسم الذي يؤدِّيه المتَّهم على الاعتبار اللازم؛ لأن هذا القسم لا يورث الظنّ المعتبر في أذهان المتعارفين من الناس، ولا يكون طريقاً موثوقاً يصحّ الاعتماد عليه لكشف الحقيقة أو الاقتراب منها. وكذلك إن شهادة الشهود إنما تكون معتبرةً إذا كانت مصحوبةً بالقرائن والشواهد الأخرى، والتي يتمّ تأييدها من طرقٍ أخرى.</w:t>
      </w:r>
    </w:p>
  </w:endnote>
  <w:endnote w:id="399">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والمثال الأفضل الذي يمكن ذكره لهذا المعيار هو القول: إذا أمكن لنا أن نثبت بالأدلة التجريبية أن بعض الأحكام الجزائية في الدين لو تمّ تطبيقها في العالم الجديد لن تلبي أهداف الدين وغاياته، وسوف تنافي فلسفة العقوبة، فعندها يجب ـ استناداً إلى تلك الأدلة ـ رفع اليد عن تلك الأدلة النقلية التي لو افترضنا وجودها تدلّ على تأبيد الأحكام. هذا إذا تجاوزنا التشكيك في القول بأن أصل تشريع العقوبات في صدر الإسلام يهدف إلى التقليل من الجرائم، أو المنع من ارتكابها، أو أن الغرض منها هو تطبيق العدالة؛ وذلك لوجود الشواهد على أن الحدود الشرعية لا يمكن تسميتها عقوبات بالمعنى الحديث للكلمة. فعلى سبيل المثال: إن القاعدة الفقهية المعروفة </w:t>
      </w:r>
      <w:r w:rsidRPr="00AA2542">
        <w:rPr>
          <w:rFonts w:cs="AL-Mohanad" w:hint="eastAsia"/>
          <w:sz w:val="22"/>
          <w:szCs w:val="22"/>
          <w:rtl/>
        </w:rPr>
        <w:t>«</w:t>
      </w:r>
      <w:r w:rsidRPr="00AA2542">
        <w:rPr>
          <w:rFonts w:hint="cs"/>
          <w:sz w:val="28"/>
          <w:rtl/>
        </w:rPr>
        <w:t>تدرأ الحدود بالشبهات</w:t>
      </w:r>
      <w:r w:rsidRPr="00AA2542">
        <w:rPr>
          <w:rFonts w:cs="AL-Mohanad" w:hint="eastAsia"/>
          <w:sz w:val="22"/>
          <w:szCs w:val="22"/>
          <w:rtl/>
        </w:rPr>
        <w:t>»</w:t>
      </w:r>
      <w:r w:rsidRPr="00AA2542">
        <w:rPr>
          <w:rFonts w:hint="cs"/>
          <w:sz w:val="28"/>
          <w:rtl/>
        </w:rPr>
        <w:t>، والتي يؤمن بها الفقهاء قاطبةً، تقول: إن الحدّ الشرعي يُدْرَأ ويسقط عند أدنى شكٍّ أو شبهة في تحقُّق شرائطها وموضوعها. يُضاف إلى ذلك الروايات التي تظهر النبيّ الأكرم أو الإمام عليّ وهما يسعيان جاهدين إلى حثّ المتَّهم على عدم الإقرار بارتكاب الجُرْم؛ كي لا يكون هناك مبرِّرٌ لإقامة الحدّ عليه. ومن هنا لم تكن هناك من حاجةٍ في ذلك الزمان إلى وجود المفتِّش والمدَّعي العامّ أو المحامي.</w:t>
      </w:r>
    </w:p>
  </w:endnote>
  <w:endnote w:id="400">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لقد منع القرآن الكريم في بعض آياته من عبادة علماء الدين، ومن ذلك: قوله تعالى: </w:t>
      </w:r>
      <w:r w:rsidRPr="00AA2542">
        <w:rPr>
          <w:rFonts w:ascii="Mosawi" w:hAnsi="Mosawi" w:cs="Mosawi"/>
          <w:sz w:val="22"/>
          <w:szCs w:val="22"/>
          <w:rtl/>
        </w:rPr>
        <w:t>﴿</w:t>
      </w:r>
      <w:r w:rsidRPr="00AA2542">
        <w:rPr>
          <w:b/>
          <w:bCs/>
          <w:sz w:val="28"/>
          <w:rtl/>
        </w:rPr>
        <w:t>اتَّخَذُوا أَحْبَارَهُمْ وَرُهْبَانَهُمْ أَرْبَاباً مِنْ دُونِ اللهِ</w:t>
      </w:r>
      <w:r w:rsidRPr="00AA2542">
        <w:rPr>
          <w:rFonts w:ascii="Mosawi" w:hAnsi="Mosawi" w:cs="Mosawi"/>
          <w:sz w:val="22"/>
          <w:szCs w:val="22"/>
          <w:rtl/>
        </w:rPr>
        <w:t>﴾</w:t>
      </w:r>
      <w:r w:rsidRPr="00AA2542">
        <w:rPr>
          <w:rFonts w:hint="cs"/>
          <w:sz w:val="28"/>
          <w:rtl/>
        </w:rPr>
        <w:t xml:space="preserve"> (التوبة: 31). انظر في هذا الشأن: الطباطبائي، الميزان في تفسير القرآن 9: 239.</w:t>
      </w:r>
    </w:p>
  </w:endnote>
  <w:endnote w:id="401">
    <w:p w:rsidR="00B433A0" w:rsidRPr="00AA2542" w:rsidRDefault="00B433A0" w:rsidP="00451FB3">
      <w:pPr>
        <w:pStyle w:val="aa"/>
        <w:spacing w:line="32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قال تعالى: </w:t>
      </w:r>
      <w:r w:rsidRPr="00AA2542">
        <w:rPr>
          <w:rFonts w:ascii="Mosawi" w:hAnsi="Mosawi" w:cs="Mosawi"/>
          <w:sz w:val="22"/>
          <w:szCs w:val="22"/>
          <w:rtl/>
        </w:rPr>
        <w:t>﴿</w:t>
      </w:r>
      <w:r w:rsidRPr="00AA2542">
        <w:rPr>
          <w:b/>
          <w:bCs/>
          <w:sz w:val="28"/>
          <w:rtl/>
        </w:rPr>
        <w:t>إِنَّ اللهَ يَأْمُرُ بِالْعَدْلِ وَالإِحْسَانِ وَإِيتَاءِ ذِي الْقُرْبَى وَيَنْهَى عَنِ الْفَحْشَاءِ وَالْمُنكَرِ وَالْبَغْيِ يَعِظُكُمْ لَعَلَّكُمْ تَذَكَّرُونَ</w:t>
      </w:r>
      <w:r w:rsidRPr="00AA2542">
        <w:rPr>
          <w:rFonts w:ascii="Mosawi" w:hAnsi="Mosawi" w:cs="Mosawi"/>
          <w:sz w:val="22"/>
          <w:szCs w:val="22"/>
          <w:rtl/>
        </w:rPr>
        <w:t>﴾</w:t>
      </w:r>
      <w:r w:rsidRPr="00AA2542">
        <w:rPr>
          <w:rFonts w:hint="cs"/>
          <w:sz w:val="28"/>
          <w:rtl/>
        </w:rPr>
        <w:t xml:space="preserve"> (النحل: 90).</w:t>
      </w:r>
    </w:p>
  </w:endnote>
  <w:endnote w:id="402">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على سبيل المثال: إن معاقبة السارقين هو أدنى وغاية ما يمكن فعله للحدّ من السرقة. إن هذه العقوبة لا تتمتَّع لوحدها بالتأثير اللازم والمطلوب في تقليل حالات السرقة، بل إن التنمية الاقتصادية، وتقليص الهوّة الطبقية بين أبناء المجتمع، ومكافحة الفقر، وتوفير الحدّ الأدنى من المعيشة للمواطنين، والعمل على تصحيح نظام التربية والتعليم، وتعزيز الوجدان الأخلاقي لدى الأفراد، ورفع المستوى التربوي وإيجاد فضيلة القناعة لديهم، بأجمعها، من العناصر المؤثِّرة في الحدّ من السرقة.</w:t>
      </w:r>
    </w:p>
  </w:endnote>
  <w:endnote w:id="403">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لا بُدَّ من التذكير هنا بأمرين: </w:t>
      </w:r>
      <w:r w:rsidRPr="00AA2542">
        <w:rPr>
          <w:rFonts w:hint="cs"/>
          <w:b/>
          <w:bCs/>
          <w:sz w:val="28"/>
          <w:rtl/>
        </w:rPr>
        <w:t>الأمر الأوّل</w:t>
      </w:r>
      <w:r w:rsidRPr="00AA2542">
        <w:rPr>
          <w:rFonts w:hint="cs"/>
          <w:sz w:val="28"/>
          <w:rtl/>
        </w:rPr>
        <w:t xml:space="preserve">: إن علم الأخلاق بالمعنى الخاصّ للكلمة (أخلاق السلوك) إنما يشمل قسماً من </w:t>
      </w:r>
      <w:r w:rsidRPr="00AA2542">
        <w:rPr>
          <w:rFonts w:cs="AL-Mohanad" w:hint="eastAsia"/>
          <w:sz w:val="22"/>
          <w:szCs w:val="22"/>
          <w:rtl/>
        </w:rPr>
        <w:t>«</w:t>
      </w:r>
      <w:r w:rsidRPr="00AA2542">
        <w:rPr>
          <w:rFonts w:hint="cs"/>
          <w:sz w:val="28"/>
          <w:rtl/>
        </w:rPr>
        <w:t>شريعة العقل</w:t>
      </w:r>
      <w:r w:rsidRPr="00AA2542">
        <w:rPr>
          <w:rFonts w:cs="AL-Mohanad" w:hint="eastAsia"/>
          <w:sz w:val="22"/>
          <w:szCs w:val="22"/>
          <w:rtl/>
        </w:rPr>
        <w:t>»</w:t>
      </w:r>
      <w:r w:rsidRPr="00AA2542">
        <w:rPr>
          <w:rFonts w:hint="cs"/>
          <w:sz w:val="28"/>
          <w:rtl/>
        </w:rPr>
        <w:t xml:space="preserve">، وكما سبق أن ذكرنا فإن القسم الآخر من </w:t>
      </w:r>
      <w:r w:rsidRPr="00AA2542">
        <w:rPr>
          <w:rFonts w:cs="AL-Mohanad" w:hint="eastAsia"/>
          <w:sz w:val="22"/>
          <w:szCs w:val="22"/>
          <w:rtl/>
        </w:rPr>
        <w:t>«</w:t>
      </w:r>
      <w:r w:rsidRPr="00AA2542">
        <w:rPr>
          <w:rFonts w:hint="cs"/>
          <w:sz w:val="28"/>
          <w:rtl/>
        </w:rPr>
        <w:t>شريعة العقل</w:t>
      </w:r>
      <w:r w:rsidRPr="00AA2542">
        <w:rPr>
          <w:rFonts w:cs="AL-Mohanad" w:hint="eastAsia"/>
          <w:sz w:val="22"/>
          <w:szCs w:val="22"/>
          <w:rtl/>
        </w:rPr>
        <w:t>»</w:t>
      </w:r>
      <w:r w:rsidRPr="00AA2542">
        <w:rPr>
          <w:rFonts w:hint="cs"/>
          <w:sz w:val="28"/>
          <w:rtl/>
        </w:rPr>
        <w:t xml:space="preserve"> الناظر إلى أدب مقام التفكير والتحقيق هو موضوع فرع آخر من الفلسفة باسم </w:t>
      </w:r>
      <w:r w:rsidRPr="00AA2542">
        <w:rPr>
          <w:rFonts w:cs="AL-Mohanad" w:hint="eastAsia"/>
          <w:sz w:val="22"/>
          <w:szCs w:val="22"/>
          <w:rtl/>
        </w:rPr>
        <w:t>«</w:t>
      </w:r>
      <w:r w:rsidRPr="00AA2542">
        <w:rPr>
          <w:rFonts w:hint="cs"/>
          <w:sz w:val="28"/>
          <w:rtl/>
        </w:rPr>
        <w:t>علم المعرفة</w:t>
      </w:r>
      <w:r w:rsidRPr="00AA2542">
        <w:rPr>
          <w:rFonts w:cs="AL-Mohanad" w:hint="eastAsia"/>
          <w:sz w:val="22"/>
          <w:szCs w:val="22"/>
          <w:rtl/>
        </w:rPr>
        <w:t>»</w:t>
      </w:r>
      <w:r w:rsidRPr="00AA2542">
        <w:rPr>
          <w:rFonts w:hint="cs"/>
          <w:sz w:val="28"/>
          <w:rtl/>
        </w:rPr>
        <w:t xml:space="preserve">. </w:t>
      </w:r>
      <w:r w:rsidRPr="00AA2542">
        <w:rPr>
          <w:rFonts w:hint="cs"/>
          <w:b/>
          <w:bCs/>
          <w:sz w:val="28"/>
          <w:rtl/>
        </w:rPr>
        <w:t>والأمر الثاني</w:t>
      </w:r>
      <w:r w:rsidRPr="00AA2542">
        <w:rPr>
          <w:rFonts w:hint="cs"/>
          <w:sz w:val="28"/>
          <w:rtl/>
        </w:rPr>
        <w:t xml:space="preserve">: إن علم الفقه بالقياس إلى علم الأخلاق وعلم الحقوق علمٌ مستهلِك، بمعنى أن هذين العلمين يوفِّران بعضاً من المبادئ التصورية والتصديقية لعلم الفقه، ومن هنا لا يمكن لعلم الفقه أن يحلّ محلّ علم الأخلاق وعلم الحقوق. </w:t>
      </w:r>
    </w:p>
  </w:endnote>
  <w:endnote w:id="404">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في ما يتعلَّق باختلاف علم الحقوق عن علم الفقه، وعدم إمكان تحوُّل الأول إلى الثاني، انظر: غليون، علم فقه وعلم حقوق، مجلة كيان، العدد 46: 22 ـ 25، ترجمه إلى الفارسية: مرتضى رحماني، 1378هـ.ش.</w:t>
      </w:r>
    </w:p>
  </w:endnote>
  <w:endnote w:id="405">
    <w:p w:rsidR="00B433A0" w:rsidRPr="00AA2542" w:rsidRDefault="00B433A0" w:rsidP="009475C5">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يذهب الدكتور مهدي الحائري اليزدي إلى الاعتقاد بأن الأحكام في باب المعاملات </w:t>
      </w:r>
      <w:r w:rsidRPr="00AA2542">
        <w:rPr>
          <w:rFonts w:cs="AL-Mohanad" w:hint="eastAsia"/>
          <w:sz w:val="22"/>
          <w:szCs w:val="22"/>
          <w:rtl/>
        </w:rPr>
        <w:t>«</w:t>
      </w:r>
      <w:r w:rsidRPr="00AA2542">
        <w:rPr>
          <w:rFonts w:hint="cs"/>
          <w:sz w:val="28"/>
          <w:rtl/>
        </w:rPr>
        <w:t>إمضائية</w:t>
      </w:r>
      <w:r w:rsidRPr="00AA2542">
        <w:rPr>
          <w:rFonts w:cs="AL-Mohanad" w:hint="eastAsia"/>
          <w:sz w:val="22"/>
          <w:szCs w:val="22"/>
          <w:rtl/>
        </w:rPr>
        <w:t>»</w:t>
      </w:r>
      <w:r w:rsidRPr="00AA2542">
        <w:rPr>
          <w:rFonts w:hint="cs"/>
          <w:sz w:val="28"/>
          <w:rtl/>
        </w:rPr>
        <w:t xml:space="preserve">، وفي هذا المورد يكون الشارع تابعاً لعُرْف العقلاء، دون العكس. وإذا تغيّر عُرْف العقلاء لن يكون لعُرْف العقلاء السابق وجودٌ حتّى يمكن إمضاؤه، بمعنى أن توقيت أو استمرارية هذه الأحكام تابعٌ لتوقيت أو دوام عُرْف العقلاء. ولذلك كي نشخِّص ما إذا كانت الأحكام في باب المعاملات مؤقّتة أو دائمة لا بُدَّ من الرجوع إلى عُرْف العقلاء في الزمان </w:t>
      </w:r>
      <w:r w:rsidRPr="00AA2542">
        <w:rPr>
          <w:rFonts w:cs="AL-Mohanad" w:hint="eastAsia"/>
          <w:sz w:val="22"/>
          <w:szCs w:val="22"/>
          <w:rtl/>
        </w:rPr>
        <w:t>«</w:t>
      </w:r>
      <w:r w:rsidRPr="00AA2542">
        <w:rPr>
          <w:rFonts w:hint="cs"/>
          <w:sz w:val="28"/>
          <w:rtl/>
        </w:rPr>
        <w:t>المعاصر</w:t>
      </w:r>
      <w:r w:rsidRPr="00AA2542">
        <w:rPr>
          <w:rFonts w:cs="AL-Mohanad" w:hint="eastAsia"/>
          <w:sz w:val="22"/>
          <w:szCs w:val="22"/>
          <w:rtl/>
        </w:rPr>
        <w:t>»</w:t>
      </w:r>
      <w:r w:rsidRPr="00AA2542">
        <w:rPr>
          <w:rFonts w:hint="cs"/>
          <w:sz w:val="28"/>
          <w:rtl/>
        </w:rPr>
        <w:t>؛ للوقوف على ما إذا كان هذا العُرْف ـ بغضّ النظر عن إمضاء الشارع ـ سائداً بينهم حتّى هذه اللحظة أم لا. فإذا لم يَعُدْ هذا العُرْف باقياً بين العقلاء فإن إمضاء الشارع له سيكون من قبيل: السالبة بانتفاء الموضوع. (انظر: مهدي الحائري اليزدي، حكمت أحكام فقهي ، مجلة كيان، العدد 46: 2 ـ 4، 1378هـ.ش.</w:t>
      </w:r>
    </w:p>
  </w:endnote>
  <w:endnote w:id="406">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إن هذه الآية إنما تدلّ على المطلوب إذا كان المراد من </w:t>
      </w:r>
      <w:r w:rsidRPr="00AA2542">
        <w:rPr>
          <w:rFonts w:cs="AL-Mohanad" w:hint="eastAsia"/>
          <w:sz w:val="22"/>
          <w:szCs w:val="22"/>
          <w:rtl/>
        </w:rPr>
        <w:t>«</w:t>
      </w:r>
      <w:r w:rsidRPr="00AA2542">
        <w:rPr>
          <w:rFonts w:hint="cs"/>
          <w:sz w:val="28"/>
          <w:rtl/>
        </w:rPr>
        <w:t>العُرْف</w:t>
      </w:r>
      <w:r w:rsidRPr="00AA2542">
        <w:rPr>
          <w:rFonts w:cs="AL-Mohanad" w:hint="eastAsia"/>
          <w:sz w:val="22"/>
          <w:szCs w:val="22"/>
          <w:rtl/>
        </w:rPr>
        <w:t>»</w:t>
      </w:r>
      <w:r w:rsidRPr="00AA2542">
        <w:rPr>
          <w:rFonts w:hint="cs"/>
          <w:sz w:val="28"/>
          <w:rtl/>
        </w:rPr>
        <w:t xml:space="preserve"> فيها هو ما نريده أو نفهمه منها في العصر الراهن. مع الشكر الجزيل للأستاذ مصطفى ملكيان على هذا التنويه.</w:t>
      </w:r>
    </w:p>
  </w:endnote>
  <w:endnote w:id="407">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ومن الملفت أن نعلم أن الفقهاء يستندون ـ في تعميم الأحكام الشرعية على جميع الأزمنة والأمكنة ـ إلى العُرْف وسيرة العقلاء أيضاً؛ لأن التبرير الوحيد الذي يمتلكونه في هذا الشأن هو العموم والإطلاق الزماني والمكاني للآيات والروايات. ويقوم ادّعاؤنا على أننا لا نستطيع أن نستنبط من سلوك العُرْف أو سيرة العقلاء في التمسّك بالعموم والإطلاق قاعدةً عامّة تشمل مثل هذه الموارد أيضاً؛ لأن العقلاء على علمٍ بالاختلاف القائم بين العالم القديم والعالم الجديد، وهذا العلم إما أن يمنع من انعقاد ظهور العموم والإطلاق الزماني والمكاني للآيات والروايات الدالّة على هذه الأحكام في أذهانهم، أو أن يمنع من حجّية هذا الظهور. وعلى أيّ حال إن تعميم أحكام الدين الذي تمّ تطبيقه على العالم القديم وتسريته إلى العالم الجديد يفتقر إلى المبنى العُرْفي والعقلائي.</w:t>
      </w:r>
    </w:p>
  </w:endnote>
  <w:endnote w:id="408">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لا زلنا للأسف الشديد نشهد في بعض البلدان الإسلامية نَفْخاً في ذات القربة المثقوبة، حيث يعمد إلى حلّ التعارض بين الفقه التقليدي والعلوم الإنسانية من خلال التشكيك في اعتبار ومشروعية هذه العلوم، وبدلاً من العمل على أنسنة العلوم الإسلامية يسعَوْن إلى أسلمة العلوم الإنسانية. متجاهلين حقيقة أنه إذا كان هناك تعارضٌ في البين فهو قائمٌ بين العلوم الإنسانية ما قبل الحديثة والعلوم الإنسانية الحديثة، وإن الفقه التقليدي إنما هو تقليديٌّ؛ لاستعارته فرضياته في المعرفة الإنسانية من العلوم الإنسانية العائدة إلى ما قبل الحداثة.</w:t>
      </w:r>
    </w:p>
  </w:endnote>
  <w:endnote w:id="409">
    <w:p w:rsidR="00B433A0" w:rsidRPr="00AA2542" w:rsidRDefault="00B433A0" w:rsidP="00E71C8F">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وهذا هو المعنى الحقيقي للوحدة بين الحوزة والجامعة.</w:t>
      </w:r>
    </w:p>
  </w:endnote>
  <w:endnote w:id="410">
    <w:p w:rsidR="00B433A0" w:rsidRPr="00AA2542" w:rsidRDefault="00B433A0" w:rsidP="00E71C8F">
      <w:pPr>
        <w:pStyle w:val="aa"/>
        <w:bidi w:val="0"/>
        <w:spacing w:line="300" w:lineRule="exact"/>
        <w:ind w:firstLine="0"/>
        <w:rPr>
          <w:rFonts w:asciiTheme="majorBidi" w:hAnsiTheme="majorBidi" w:cstheme="majorBidi"/>
          <w:szCs w:val="20"/>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tl/>
        </w:rPr>
        <w:t>(</w:t>
      </w:r>
      <w:r w:rsidRPr="00AA2542">
        <w:rPr>
          <w:rFonts w:asciiTheme="majorBidi" w:hAnsiTheme="majorBidi" w:cstheme="majorBidi"/>
          <w:szCs w:val="20"/>
        </w:rPr>
        <w:t xml:space="preserve"> humanism.</w:t>
      </w:r>
    </w:p>
  </w:endnote>
  <w:endnote w:id="411">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للاطلاع على المزيد في هذا الشأن انظر كتابنا: (دين در ترازوي أخلاق </w:t>
      </w:r>
      <w:r w:rsidRPr="00AA2542">
        <w:rPr>
          <w:rFonts w:cs="AL-Mohanad" w:hint="eastAsia"/>
          <w:sz w:val="22"/>
          <w:szCs w:val="22"/>
          <w:rtl/>
        </w:rPr>
        <w:t>«</w:t>
      </w:r>
      <w:r w:rsidRPr="00AA2542">
        <w:rPr>
          <w:rFonts w:hint="cs"/>
          <w:sz w:val="28"/>
          <w:rtl/>
        </w:rPr>
        <w:t>الدين في ميزان الأخلاق</w:t>
      </w:r>
      <w:r w:rsidRPr="00AA2542">
        <w:rPr>
          <w:rFonts w:cs="AL-Mohanad" w:hint="eastAsia"/>
          <w:sz w:val="22"/>
          <w:szCs w:val="22"/>
          <w:rtl/>
        </w:rPr>
        <w:t>»</w:t>
      </w:r>
      <w:r w:rsidRPr="00AA2542">
        <w:rPr>
          <w:rFonts w:hint="cs"/>
          <w:sz w:val="28"/>
          <w:rtl/>
        </w:rPr>
        <w:t>)، الفصلين السادس والسابع.</w:t>
      </w:r>
    </w:p>
  </w:endnote>
  <w:endnote w:id="412">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 xml:space="preserve"> بنية العقل العربي</w:t>
      </w:r>
      <w:r w:rsidRPr="00AA2542">
        <w:rPr>
          <w:rFonts w:ascii="Mosawi" w:hAnsi="Mosawi"/>
          <w:sz w:val="28"/>
          <w:rtl/>
        </w:rPr>
        <w:t>،</w:t>
      </w:r>
      <w:r w:rsidRPr="00AA2542">
        <w:rPr>
          <w:rFonts w:ascii="Mosawi" w:hAnsi="Mosawi" w:hint="cs"/>
          <w:sz w:val="28"/>
          <w:rtl/>
        </w:rPr>
        <w:t xml:space="preserve"> ط 2013</w:t>
      </w:r>
      <w:r w:rsidRPr="00AA2542">
        <w:rPr>
          <w:rFonts w:hint="cs"/>
          <w:sz w:val="28"/>
          <w:rtl/>
        </w:rPr>
        <w:t>م.</w:t>
      </w:r>
    </w:p>
  </w:endnote>
  <w:endnote w:id="413">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 xml:space="preserve">داوود القيصري، شرح فصوص الحكم 1: </w:t>
      </w:r>
      <w:r w:rsidRPr="00AA2542">
        <w:rPr>
          <w:rFonts w:ascii="Mosawi" w:hAnsi="Mosawi"/>
          <w:sz w:val="28"/>
          <w:rtl/>
        </w:rPr>
        <w:t>1052</w:t>
      </w:r>
      <w:r w:rsidRPr="00AA2542">
        <w:rPr>
          <w:rFonts w:hint="cs"/>
          <w:sz w:val="28"/>
          <w:rtl/>
        </w:rPr>
        <w:t>.</w:t>
      </w:r>
    </w:p>
  </w:endnote>
  <w:endnote w:id="414">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w:t>
      </w:r>
      <w:r w:rsidRPr="00AA2542">
        <w:rPr>
          <w:rFonts w:ascii="Mosawi" w:hAnsi="Mosawi" w:hint="cs"/>
          <w:sz w:val="28"/>
          <w:rtl/>
        </w:rPr>
        <w:t xml:space="preserve"> التفتازاني، مدخل إلى التصوّف الإسلامي</w:t>
      </w:r>
      <w:r w:rsidRPr="00AA2542">
        <w:rPr>
          <w:rFonts w:ascii="Mosawi" w:hAnsi="Mosawi"/>
          <w:sz w:val="28"/>
          <w:rtl/>
        </w:rPr>
        <w:t>: 39</w:t>
      </w:r>
      <w:r w:rsidRPr="00AA2542">
        <w:rPr>
          <w:rFonts w:hint="cs"/>
          <w:sz w:val="28"/>
          <w:rtl/>
        </w:rPr>
        <w:t>.</w:t>
      </w:r>
    </w:p>
  </w:endnote>
  <w:endnote w:id="415">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w:t>
      </w:r>
      <w:r w:rsidRPr="00AA2542">
        <w:rPr>
          <w:rFonts w:ascii="Mosawi" w:hAnsi="Mosawi" w:hint="cs"/>
          <w:sz w:val="28"/>
          <w:rtl/>
        </w:rPr>
        <w:t xml:space="preserve"> بدوي، تاريخ التصوّف الإسلامي</w:t>
      </w:r>
      <w:r w:rsidRPr="00AA2542">
        <w:rPr>
          <w:rFonts w:ascii="Mosawi" w:hAnsi="Mosawi"/>
          <w:sz w:val="28"/>
          <w:rtl/>
        </w:rPr>
        <w:t>: 41</w:t>
      </w:r>
      <w:r w:rsidRPr="00AA2542">
        <w:rPr>
          <w:rFonts w:hint="cs"/>
          <w:sz w:val="28"/>
          <w:rtl/>
        </w:rPr>
        <w:t>.</w:t>
      </w:r>
    </w:p>
  </w:endnote>
  <w:endnote w:id="416">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rPr>
        <w:t>الفتوحات المك</w:t>
      </w:r>
      <w:r w:rsidRPr="00AA2542">
        <w:rPr>
          <w:rFonts w:ascii="Mosawi" w:hAnsi="Mosawi" w:hint="cs"/>
          <w:sz w:val="28"/>
          <w:rtl/>
        </w:rPr>
        <w:t>ّ</w:t>
      </w:r>
      <w:r w:rsidRPr="00AA2542">
        <w:rPr>
          <w:rFonts w:ascii="Mosawi" w:hAnsi="Mosawi"/>
          <w:sz w:val="28"/>
          <w:rtl/>
        </w:rPr>
        <w:t>ية 7: 462</w:t>
      </w:r>
      <w:r w:rsidRPr="00AA2542">
        <w:rPr>
          <w:rFonts w:hint="cs"/>
          <w:sz w:val="28"/>
          <w:rtl/>
        </w:rPr>
        <w:t>.</w:t>
      </w:r>
    </w:p>
  </w:endnote>
  <w:endnote w:id="417">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اللمع في التصوّف: 11 ـ 12</w:t>
      </w:r>
      <w:r w:rsidRPr="00AA2542">
        <w:rPr>
          <w:rFonts w:hint="cs"/>
          <w:sz w:val="28"/>
          <w:rtl/>
        </w:rPr>
        <w:t>.</w:t>
      </w:r>
    </w:p>
  </w:endnote>
  <w:endnote w:id="418">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التعرّف: 97</w:t>
      </w:r>
      <w:r w:rsidRPr="00AA2542">
        <w:rPr>
          <w:rFonts w:hint="cs"/>
          <w:sz w:val="28"/>
          <w:rtl/>
        </w:rPr>
        <w:t>.</w:t>
      </w:r>
    </w:p>
  </w:endnote>
  <w:endnote w:id="419">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راجع: الإحياء 3: 32 ـ 36</w:t>
      </w:r>
      <w:r w:rsidRPr="00AA2542">
        <w:rPr>
          <w:rFonts w:hint="cs"/>
          <w:sz w:val="28"/>
          <w:rtl/>
        </w:rPr>
        <w:t>.</w:t>
      </w:r>
    </w:p>
  </w:endnote>
  <w:endnote w:id="420">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راجع: المحجة البيضاء 3: 31 ـ 36</w:t>
      </w:r>
      <w:r w:rsidRPr="00AA2542">
        <w:rPr>
          <w:rFonts w:hint="cs"/>
          <w:sz w:val="28"/>
          <w:rtl/>
        </w:rPr>
        <w:t>.</w:t>
      </w:r>
    </w:p>
  </w:endnote>
  <w:endnote w:id="421">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انظر على سبيل المثال: تلبيس إبليس: 178 ـ 179</w:t>
      </w:r>
      <w:r w:rsidRPr="00AA2542">
        <w:rPr>
          <w:rFonts w:hint="cs"/>
          <w:sz w:val="28"/>
          <w:rtl/>
        </w:rPr>
        <w:t>.</w:t>
      </w:r>
    </w:p>
  </w:endnote>
  <w:endnote w:id="422">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مقدّمة ابن خلدون 1: 222 ـ 223</w:t>
      </w:r>
      <w:r w:rsidRPr="00AA2542">
        <w:rPr>
          <w:rFonts w:hint="cs"/>
          <w:sz w:val="28"/>
          <w:rtl/>
        </w:rPr>
        <w:t>.</w:t>
      </w:r>
    </w:p>
  </w:endnote>
  <w:endnote w:id="423">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المصدر السابق</w:t>
      </w:r>
      <w:r w:rsidRPr="00AA2542">
        <w:rPr>
          <w:rFonts w:ascii="Mosawi" w:hAnsi="Mosawi"/>
          <w:sz w:val="28"/>
          <w:rtl/>
        </w:rPr>
        <w:t>: 223</w:t>
      </w:r>
      <w:r w:rsidRPr="00AA2542">
        <w:rPr>
          <w:rFonts w:hint="cs"/>
          <w:sz w:val="28"/>
          <w:rtl/>
        </w:rPr>
        <w:t>.</w:t>
      </w:r>
    </w:p>
  </w:endnote>
  <w:endnote w:id="424">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راجع: الفتاوى الكبرى 20: 42 ـ 47، نقلاً عن: كتاب موقف ابن تيمية من التصوّف 1: 349 ـ 355</w:t>
      </w:r>
      <w:r w:rsidRPr="00AA2542">
        <w:rPr>
          <w:rFonts w:hint="cs"/>
          <w:sz w:val="28"/>
          <w:rtl/>
        </w:rPr>
        <w:t>.</w:t>
      </w:r>
    </w:p>
  </w:endnote>
  <w:endnote w:id="425">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المستصفى 2: 35</w:t>
      </w:r>
      <w:r w:rsidRPr="00AA2542">
        <w:rPr>
          <w:rFonts w:hint="cs"/>
          <w:sz w:val="28"/>
          <w:rtl/>
        </w:rPr>
        <w:t>.</w:t>
      </w:r>
    </w:p>
  </w:endnote>
  <w:endnote w:id="426">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مبادئ الوصول: 243</w:t>
      </w:r>
      <w:r w:rsidRPr="00AA2542">
        <w:rPr>
          <w:rFonts w:hint="cs"/>
          <w:sz w:val="28"/>
          <w:rtl/>
        </w:rPr>
        <w:t>.</w:t>
      </w:r>
    </w:p>
  </w:endnote>
  <w:endnote w:id="427">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w:t>
      </w:r>
      <w:r w:rsidRPr="00AA2542">
        <w:rPr>
          <w:rFonts w:ascii="Mosawi" w:hAnsi="Mosawi" w:hint="cs"/>
          <w:sz w:val="28"/>
          <w:rtl/>
        </w:rPr>
        <w:t xml:space="preserve"> أبو السراج الطوسي، اللمع: 31</w:t>
      </w:r>
      <w:r w:rsidRPr="00AA2542">
        <w:rPr>
          <w:rFonts w:hint="cs"/>
          <w:sz w:val="28"/>
          <w:rtl/>
        </w:rPr>
        <w:t>.</w:t>
      </w:r>
    </w:p>
  </w:endnote>
  <w:endnote w:id="428">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w:t>
      </w:r>
      <w:r w:rsidRPr="00AA2542">
        <w:rPr>
          <w:rFonts w:ascii="Mosawi" w:hAnsi="Mosawi" w:hint="cs"/>
          <w:sz w:val="28"/>
          <w:rtl/>
        </w:rPr>
        <w:t xml:space="preserve"> حبّ الله، دراسات في الفقه الإسلامي المعاصر 5: 19</w:t>
      </w:r>
      <w:r w:rsidRPr="00AA2542">
        <w:rPr>
          <w:rFonts w:hint="cs"/>
          <w:sz w:val="28"/>
          <w:rtl/>
        </w:rPr>
        <w:t>.</w:t>
      </w:r>
    </w:p>
  </w:endnote>
  <w:endnote w:id="429">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انظر على سبيل المثال: لطائف الأعلام في إشارات أهل الإلهام: 338</w:t>
      </w:r>
      <w:r w:rsidRPr="00AA2542">
        <w:rPr>
          <w:rFonts w:hint="cs"/>
          <w:sz w:val="28"/>
          <w:rtl/>
        </w:rPr>
        <w:t>.</w:t>
      </w:r>
    </w:p>
  </w:endnote>
  <w:endnote w:id="430">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راجع: الإمام الخميني، تعليقاتٌ على شرح الفصوص ومصباح الأنس: 201</w:t>
      </w:r>
      <w:r w:rsidRPr="00AA2542">
        <w:rPr>
          <w:rFonts w:hint="cs"/>
          <w:sz w:val="28"/>
          <w:rtl/>
        </w:rPr>
        <w:t>.</w:t>
      </w:r>
    </w:p>
  </w:endnote>
  <w:endnote w:id="431">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الغزالي، مشكاة الأنوار: 65</w:t>
      </w:r>
      <w:r w:rsidRPr="00AA2542">
        <w:rPr>
          <w:rFonts w:hint="cs"/>
          <w:sz w:val="28"/>
          <w:rtl/>
        </w:rPr>
        <w:t>.</w:t>
      </w:r>
    </w:p>
  </w:endnote>
  <w:endnote w:id="432">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lang w:bidi="fa-IR"/>
        </w:rPr>
        <w:t>شرح فصوص الحکم</w:t>
      </w:r>
      <w:r w:rsidRPr="00AA2542">
        <w:rPr>
          <w:rFonts w:ascii="Mosawi" w:hAnsi="Mosawi"/>
          <w:sz w:val="28"/>
          <w:rtl/>
          <w:lang w:bidi="ar-IQ"/>
        </w:rPr>
        <w:t xml:space="preserve"> 1</w:t>
      </w:r>
      <w:r w:rsidRPr="00AA2542">
        <w:rPr>
          <w:rFonts w:ascii="Mosawi" w:hAnsi="Mosawi" w:hint="cs"/>
          <w:sz w:val="28"/>
          <w:rtl/>
          <w:lang w:bidi="ar-IQ"/>
        </w:rPr>
        <w:t>:</w:t>
      </w:r>
      <w:r w:rsidRPr="00AA2542">
        <w:rPr>
          <w:rFonts w:ascii="Mosawi" w:hAnsi="Mosawi"/>
          <w:sz w:val="28"/>
          <w:rtl/>
          <w:lang w:bidi="ar-IQ"/>
        </w:rPr>
        <w:t xml:space="preserve"> 410، 411</w:t>
      </w:r>
      <w:r w:rsidRPr="00AA2542">
        <w:rPr>
          <w:rFonts w:hint="cs"/>
          <w:sz w:val="28"/>
          <w:rtl/>
        </w:rPr>
        <w:t>.</w:t>
      </w:r>
    </w:p>
  </w:endnote>
  <w:endnote w:id="433">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lang w:bidi="ar-IQ"/>
        </w:rPr>
        <w:t>الشيرازي، الأسفار 6: 284</w:t>
      </w:r>
      <w:r w:rsidRPr="00AA2542">
        <w:rPr>
          <w:rFonts w:hint="cs"/>
          <w:sz w:val="28"/>
          <w:rtl/>
        </w:rPr>
        <w:t>.</w:t>
      </w:r>
    </w:p>
  </w:endnote>
  <w:endnote w:id="434">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rPr>
        <w:t>راجع: المظف</w:t>
      </w:r>
      <w:r w:rsidRPr="00AA2542">
        <w:rPr>
          <w:rFonts w:ascii="Mosawi" w:hAnsi="Mosawi" w:hint="cs"/>
          <w:sz w:val="28"/>
          <w:rtl/>
        </w:rPr>
        <w:t>َّ</w:t>
      </w:r>
      <w:r w:rsidRPr="00AA2542">
        <w:rPr>
          <w:rFonts w:ascii="Mosawi" w:hAnsi="Mosawi"/>
          <w:sz w:val="28"/>
          <w:rtl/>
        </w:rPr>
        <w:t>ر</w:t>
      </w:r>
      <w:r w:rsidRPr="00AA2542">
        <w:rPr>
          <w:rFonts w:ascii="Mosawi" w:hAnsi="Mosawi" w:hint="cs"/>
          <w:sz w:val="28"/>
          <w:rtl/>
        </w:rPr>
        <w:t>،</w:t>
      </w:r>
      <w:r w:rsidRPr="00AA2542">
        <w:rPr>
          <w:rFonts w:ascii="Mosawi" w:hAnsi="Mosawi"/>
          <w:sz w:val="28"/>
          <w:rtl/>
        </w:rPr>
        <w:t xml:space="preserve"> أصول الفقه 1: 9</w:t>
      </w:r>
      <w:r w:rsidRPr="00AA2542">
        <w:rPr>
          <w:rFonts w:hint="cs"/>
          <w:sz w:val="28"/>
          <w:rtl/>
        </w:rPr>
        <w:t>.</w:t>
      </w:r>
    </w:p>
  </w:endnote>
  <w:endnote w:id="435">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rPr>
        <w:t>راجع: الحلقة الثالثة: 15 ـ 16</w:t>
      </w:r>
      <w:r w:rsidRPr="00AA2542">
        <w:rPr>
          <w:rFonts w:hint="cs"/>
          <w:sz w:val="28"/>
          <w:rtl/>
        </w:rPr>
        <w:t>.</w:t>
      </w:r>
    </w:p>
  </w:endnote>
  <w:endnote w:id="436">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انظر على سبيل المثال: اللمع: 16؛ والتعرُّف: 95؛ ولبّ اللباب: 16</w:t>
      </w:r>
      <w:r w:rsidRPr="00AA2542">
        <w:rPr>
          <w:rFonts w:hint="cs"/>
          <w:sz w:val="28"/>
          <w:rtl/>
        </w:rPr>
        <w:t>.</w:t>
      </w:r>
    </w:p>
  </w:endnote>
  <w:endnote w:id="437">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lang w:bidi="ar-IQ"/>
        </w:rPr>
        <w:t>انظر الإحياء 1: 31 ـ 38</w:t>
      </w:r>
      <w:r w:rsidRPr="00AA2542">
        <w:rPr>
          <w:rFonts w:hint="cs"/>
          <w:sz w:val="28"/>
          <w:rtl/>
        </w:rPr>
        <w:t>.</w:t>
      </w:r>
    </w:p>
  </w:endnote>
  <w:endnote w:id="438">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rPr>
        <w:t>بنية العقل العربي</w:t>
      </w:r>
      <w:r w:rsidRPr="00AA2542">
        <w:rPr>
          <w:rFonts w:ascii="Mosawi" w:hAnsi="Mosawi" w:hint="cs"/>
          <w:sz w:val="28"/>
          <w:rtl/>
        </w:rPr>
        <w:t>:</w:t>
      </w:r>
      <w:r w:rsidRPr="00AA2542">
        <w:rPr>
          <w:rFonts w:ascii="Mosawi" w:hAnsi="Mosawi"/>
          <w:sz w:val="28"/>
          <w:rtl/>
        </w:rPr>
        <w:t xml:space="preserve"> 251</w:t>
      </w:r>
      <w:r w:rsidRPr="00AA2542">
        <w:rPr>
          <w:rFonts w:hint="cs"/>
          <w:sz w:val="28"/>
          <w:rtl/>
        </w:rPr>
        <w:t>.</w:t>
      </w:r>
    </w:p>
  </w:endnote>
  <w:endnote w:id="439">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المصدر السابق</w:t>
      </w:r>
      <w:r w:rsidRPr="00AA2542">
        <w:rPr>
          <w:rFonts w:ascii="Mosawi" w:hAnsi="Mosawi"/>
          <w:sz w:val="28"/>
          <w:rtl/>
        </w:rPr>
        <w:t>: 372</w:t>
      </w:r>
      <w:r w:rsidRPr="00AA2542">
        <w:rPr>
          <w:rFonts w:hint="cs"/>
          <w:sz w:val="28"/>
          <w:rtl/>
        </w:rPr>
        <w:t>.</w:t>
      </w:r>
    </w:p>
  </w:endnote>
  <w:endnote w:id="440">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hint="cs"/>
          <w:sz w:val="28"/>
          <w:rtl/>
        </w:rPr>
        <w:t>المصدر السابق</w:t>
      </w:r>
      <w:r w:rsidRPr="00AA2542">
        <w:rPr>
          <w:rFonts w:ascii="Mosawi" w:hAnsi="Mosawi"/>
          <w:sz w:val="28"/>
          <w:rtl/>
        </w:rPr>
        <w:t>: 252</w:t>
      </w:r>
      <w:r w:rsidRPr="00AA2542">
        <w:rPr>
          <w:rFonts w:hint="cs"/>
          <w:sz w:val="28"/>
          <w:rtl/>
        </w:rPr>
        <w:t>.</w:t>
      </w:r>
    </w:p>
  </w:endnote>
  <w:endnote w:id="441">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bidi="ar-IQ"/>
        </w:rPr>
        <w:t>المصدر السابق</w:t>
      </w:r>
      <w:r w:rsidRPr="00AA2542">
        <w:rPr>
          <w:rFonts w:hint="cs"/>
          <w:sz w:val="28"/>
          <w:rtl/>
          <w:lang w:val="az-Latn-AZ" w:bidi="ar-DZ"/>
        </w:rPr>
        <w:t>: 268 ـ 269</w:t>
      </w:r>
      <w:r w:rsidRPr="00AA2542">
        <w:rPr>
          <w:rFonts w:hint="cs"/>
          <w:sz w:val="28"/>
          <w:rtl/>
        </w:rPr>
        <w:t>.</w:t>
      </w:r>
    </w:p>
  </w:endnote>
  <w:endnote w:id="442">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السابق: 269</w:t>
      </w:r>
      <w:r w:rsidRPr="00AA2542">
        <w:rPr>
          <w:rFonts w:hint="cs"/>
          <w:sz w:val="28"/>
          <w:rtl/>
        </w:rPr>
        <w:t>.</w:t>
      </w:r>
    </w:p>
  </w:endnote>
  <w:endnote w:id="443">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نفسه</w:t>
      </w:r>
      <w:r w:rsidRPr="00AA2542">
        <w:rPr>
          <w:rFonts w:hint="cs"/>
          <w:sz w:val="28"/>
          <w:rtl/>
        </w:rPr>
        <w:t>.</w:t>
      </w:r>
    </w:p>
  </w:endnote>
  <w:endnote w:id="444">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السابق: 372</w:t>
      </w:r>
      <w:r w:rsidRPr="00AA2542">
        <w:rPr>
          <w:rFonts w:hint="cs"/>
          <w:sz w:val="28"/>
          <w:rtl/>
        </w:rPr>
        <w:t>.</w:t>
      </w:r>
    </w:p>
  </w:endnote>
  <w:endnote w:id="445">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السابق: 373</w:t>
      </w:r>
      <w:r w:rsidRPr="00AA2542">
        <w:rPr>
          <w:rFonts w:hint="cs"/>
          <w:sz w:val="28"/>
          <w:rtl/>
        </w:rPr>
        <w:t>.</w:t>
      </w:r>
    </w:p>
  </w:endnote>
  <w:endnote w:id="446">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السابق: 372</w:t>
      </w:r>
      <w:r w:rsidRPr="00AA2542">
        <w:rPr>
          <w:rFonts w:hint="cs"/>
          <w:sz w:val="28"/>
          <w:rtl/>
        </w:rPr>
        <w:t>.</w:t>
      </w:r>
    </w:p>
  </w:endnote>
  <w:endnote w:id="447">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hint="cs"/>
          <w:sz w:val="28"/>
          <w:rtl/>
          <w:lang w:val="az-Latn-AZ"/>
        </w:rPr>
        <w:t>المصدر السابق: 374</w:t>
      </w:r>
      <w:r w:rsidRPr="00AA2542">
        <w:rPr>
          <w:rFonts w:hint="cs"/>
          <w:sz w:val="28"/>
          <w:rtl/>
        </w:rPr>
        <w:t>.</w:t>
      </w:r>
    </w:p>
  </w:endnote>
  <w:endnote w:id="448">
    <w:p w:rsidR="00B433A0" w:rsidRPr="00AA2542" w:rsidRDefault="00B433A0" w:rsidP="00E71C8F">
      <w:pPr>
        <w:pStyle w:val="aa"/>
        <w:spacing w:line="300" w:lineRule="exact"/>
        <w:ind w:firstLine="0"/>
        <w:rPr>
          <w:sz w:val="28"/>
        </w:rPr>
      </w:pPr>
      <w:r w:rsidRPr="00AA2542">
        <w:rPr>
          <w:rFonts w:hint="cs"/>
          <w:sz w:val="28"/>
          <w:rtl/>
        </w:rPr>
        <w:t>(</w:t>
      </w:r>
      <w:r w:rsidRPr="00AA2542">
        <w:rPr>
          <w:rStyle w:val="ac"/>
          <w:vertAlign w:val="baseline"/>
        </w:rPr>
        <w:endnoteRef/>
      </w:r>
      <w:r w:rsidRPr="00AA2542">
        <w:rPr>
          <w:rFonts w:hint="cs"/>
          <w:sz w:val="28"/>
          <w:rtl/>
        </w:rPr>
        <w:t xml:space="preserve">) </w:t>
      </w:r>
      <w:r w:rsidRPr="00AA2542">
        <w:rPr>
          <w:rFonts w:ascii="Mosawi" w:hAnsi="Mosawi"/>
          <w:sz w:val="28"/>
          <w:rtl/>
        </w:rPr>
        <w:t>نقد النصّ</w:t>
      </w:r>
      <w:r w:rsidRPr="00AA2542">
        <w:rPr>
          <w:rFonts w:ascii="Mosawi" w:hAnsi="Mosawi" w:hint="cs"/>
          <w:sz w:val="28"/>
          <w:rtl/>
        </w:rPr>
        <w:t>:</w:t>
      </w:r>
      <w:r w:rsidRPr="00AA2542">
        <w:rPr>
          <w:rFonts w:ascii="Mosawi" w:hAnsi="Mosawi"/>
          <w:sz w:val="28"/>
          <w:rtl/>
        </w:rPr>
        <w:t xml:space="preserve"> 119 ـ 120</w:t>
      </w:r>
      <w:r w:rsidRPr="00AA2542">
        <w:rPr>
          <w:rFonts w:hint="cs"/>
          <w:sz w:val="28"/>
          <w:rtl/>
        </w:rPr>
        <w:t>.</w:t>
      </w:r>
    </w:p>
  </w:endnote>
  <w:endnote w:id="44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البراغماتية أو العملانية (</w:t>
      </w:r>
      <w:r w:rsidRPr="00AA2542">
        <w:rPr>
          <w:rFonts w:asciiTheme="majorBidi" w:hAnsiTheme="majorBidi" w:cstheme="majorBidi"/>
          <w:szCs w:val="20"/>
          <w:lang w:bidi="fa-IR"/>
        </w:rPr>
        <w:t>pragmatism</w:t>
      </w:r>
      <w:r w:rsidRPr="00AA2542">
        <w:rPr>
          <w:rFonts w:hint="cs"/>
          <w:sz w:val="28"/>
          <w:rtl/>
        </w:rPr>
        <w:t>): فلسفة الذرائع. فلسفة أميركية تتّخذ من النتائج العملية مقياساً لتحديد قيمة الفكرات الفلسفية وصدقها. المعرِّب، نقلاً عن: منير البعلبكي، المورد (قاموس إنجليزي / عربي)، دار العلوم للملايين، ط39، بيروت، 2005م.</w:t>
      </w:r>
    </w:p>
  </w:endnote>
  <w:endnote w:id="45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آيت قنبري، نقدي بر أومانيسم وليبراليسم (نقد الإنسوية والليبرالية): 41، فراز أنديشه، قم، 1383هـ.ش. (مصدر فارسي).</w:t>
      </w:r>
    </w:p>
  </w:endnote>
  <w:endnote w:id="45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عبد الله صالح، </w:t>
      </w:r>
      <w:r w:rsidRPr="00AA2542">
        <w:rPr>
          <w:rFonts w:ascii="Mosawi" w:hAnsi="Mosawi" w:cs="Abz-3 (Yagut)" w:hint="cs"/>
          <w:szCs w:val="20"/>
          <w:rtl/>
        </w:rPr>
        <w:t>براگماتيسم</w:t>
      </w:r>
      <w:r w:rsidRPr="00AA2542">
        <w:rPr>
          <w:rFonts w:hint="cs"/>
          <w:sz w:val="28"/>
          <w:rtl/>
        </w:rPr>
        <w:t xml:space="preserve"> در إسلام (البراغماتية في الإسلام): 4، نشر علمي، ط3، طهران. (مصدر فارسي).</w:t>
      </w:r>
    </w:p>
  </w:endnote>
  <w:endnote w:id="45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شارل ساندرز بيرس (1839 ـ 1914م): سيميائي وفيلسوف أمريكي. يُعَدّ مؤسِّس الفعلانية أو العملانية مع (وليم جيمس). كما يعتبر إلى جانب (فرديناند دي سوسير) أحد مؤسِّسي السيميائيات المعاصرة. المعرِّب.</w:t>
      </w:r>
    </w:p>
  </w:endnote>
  <w:endnote w:id="45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ويليام جيمس (1842 ـ 1910م): فيلسوفٌ أمريكي من روّاد علم النفس الحديث. ألَّف كتباً مؤثِّرة في علم النفس الحديث، وعلم النفس التربوي، وعلم النفس الديني، والتصوُّف، والفلسفة البراغماتية. المعرِّب.</w:t>
      </w:r>
    </w:p>
  </w:endnote>
  <w:endnote w:id="454">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جون ديوي (1859 ـ 1952م): فيلسوفٌ وعالم نفس أمريكي وزعيم من زعماء الفلسفة البرغماتية. المعرِّب.</w:t>
      </w:r>
    </w:p>
  </w:endnote>
  <w:endnote w:id="45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علي أكبر شعاري نجاد، فلسفه آموزش وپرورش (فلسفة التربية والتعليم): 331، أمير كبير، طهران، 1370هـ.ش.</w:t>
      </w:r>
    </w:p>
  </w:endnote>
  <w:endnote w:id="45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الذرائعية: ذهب يقول بأن الفكرات وسائل للعمل، وإن فائدتها هي التي تقرِّر قيمتها. المعرِّب، نقلاً عن: منير البعلبكي، المورد (قاموس إنجليزي / عربي)، دار العلم للملايين، ط39، بيروت، 2005م.</w:t>
      </w:r>
    </w:p>
  </w:endnote>
  <w:endnote w:id="45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محمود خاتمي، ملاحظاتي در باب مدرنيته وپست مدرنيسم، رهيافت هاي فكري ـ فلسفي معاصر در غرب (ملاحظات في باب الحداثة وما بعد الحداثة، مدخل فكري ـ فلسفي معاصر في الغرب) 4: 96 ـ 97، </w:t>
      </w:r>
      <w:r w:rsidRPr="00AA2542">
        <w:rPr>
          <w:rFonts w:ascii="Mosawi" w:hAnsi="Mosawi" w:cs="Abz-3 (Yagut)" w:hint="cs"/>
          <w:szCs w:val="20"/>
          <w:rtl/>
        </w:rPr>
        <w:t>پژوهشگاه</w:t>
      </w:r>
      <w:r w:rsidRPr="00AA2542">
        <w:rPr>
          <w:rFonts w:hint="cs"/>
          <w:sz w:val="28"/>
          <w:rtl/>
        </w:rPr>
        <w:t xml:space="preserve"> علوم إنساني ومطالعات </w:t>
      </w:r>
      <w:r w:rsidRPr="00AA2542">
        <w:rPr>
          <w:rFonts w:ascii="Mosawi" w:hAnsi="Mosawi" w:cs="Abz-3 (Yagut)" w:hint="cs"/>
          <w:szCs w:val="20"/>
          <w:rtl/>
        </w:rPr>
        <w:t>فرهنگي</w:t>
      </w:r>
      <w:r w:rsidRPr="00AA2542">
        <w:rPr>
          <w:rFonts w:hint="cs"/>
          <w:sz w:val="28"/>
          <w:rtl/>
        </w:rPr>
        <w:t>، طهران، 1387هـ.ش.</w:t>
      </w:r>
    </w:p>
  </w:endnote>
  <w:endnote w:id="458">
    <w:p w:rsidR="00B433A0" w:rsidRPr="00AA2542" w:rsidRDefault="00B433A0" w:rsidP="00DE20F2">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جيمز، ويليام، </w:t>
      </w:r>
      <w:r w:rsidRPr="00AA2542">
        <w:rPr>
          <w:rFonts w:ascii="Mosawi" w:hAnsi="Mosawi" w:cs="Abz-3 (Yagut)" w:hint="cs"/>
          <w:szCs w:val="20"/>
          <w:rtl/>
        </w:rPr>
        <w:t>پراگماتيسم</w:t>
      </w:r>
      <w:r w:rsidRPr="00AA2542">
        <w:rPr>
          <w:rFonts w:hint="cs"/>
          <w:sz w:val="28"/>
          <w:rtl/>
        </w:rPr>
        <w:t xml:space="preserve"> (البراغماتية): 45، ترجمه إلى اللغة الفارسية: عبد الكريم رشيديان، نشر علمي </w:t>
      </w:r>
      <w:r w:rsidRPr="00AA2542">
        <w:rPr>
          <w:rFonts w:ascii="Mosawi" w:hAnsi="Mosawi" w:cs="Abz-3 (Yagut)" w:hint="cs"/>
          <w:szCs w:val="20"/>
          <w:rtl/>
        </w:rPr>
        <w:t>فرهنگي</w:t>
      </w:r>
      <w:r w:rsidRPr="00AA2542">
        <w:rPr>
          <w:rFonts w:hint="cs"/>
          <w:sz w:val="28"/>
          <w:rtl/>
        </w:rPr>
        <w:t>، طهران، 1370هـ.ش.</w:t>
      </w:r>
    </w:p>
  </w:endnote>
  <w:endnote w:id="45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فرديناند كانينج سكوت شيللر (1864 ـ 1937م): فيلسوفٌ ألماني ـ بريطاني. أستاذٌ في جامعة أوكسفورد، وصاحب المذهب الإنساني (</w:t>
      </w:r>
      <w:r w:rsidRPr="00AA2542">
        <w:rPr>
          <w:rFonts w:asciiTheme="majorBidi" w:hAnsiTheme="majorBidi" w:cstheme="majorBidi"/>
          <w:szCs w:val="20"/>
        </w:rPr>
        <w:t>Humanism</w:t>
      </w:r>
      <w:r w:rsidRPr="00AA2542">
        <w:rPr>
          <w:rFonts w:hint="cs"/>
          <w:sz w:val="28"/>
          <w:rtl/>
          <w:lang w:bidi="ar-IQ"/>
        </w:rPr>
        <w:t>)، الذي عرضه في كتابه (دراسات في المذهب الإنساني). المعرِّب.</w:t>
      </w:r>
    </w:p>
  </w:endnote>
  <w:endnote w:id="46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هانس فاينجر (1852 ـ 1933م): فيلسوفٌ ألماني. صاحب نظرية (كأن). كان جمّ النشاط، بَيْدَ أن بصره الكليل أقعده عن همّته، وأكرهه على اعتزال التدريس الجامعي، وجاءت فلسفته وليدة ظروفه الخاصّة، وقد أطلق عليها اسم (الاختلاقية)، وشرحها في كتابه الرئيس (فلسفة كأن). المعرِّب.</w:t>
      </w:r>
    </w:p>
  </w:endnote>
  <w:endnote w:id="46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فريدريك كابلستون، تاريخ فلسفه أز بنتام تا راسل (تاريخ الفلسفة من بونتام إلى راسل) 8: 334، ترجمه إلى اللغة الفارسية: بهاء الدين خرمشاهي، انتشارات سروش، طهران، 1382هـ.ش.</w:t>
      </w:r>
    </w:p>
  </w:endnote>
  <w:endnote w:id="46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ريتشارد رورتي (1931 ـ 2007م): فيلسوفٌ أمريكي. يُعَدّ ـ إلى جانب (هيلاري بوتنام) ـ من أبرز ممثِّلي العملانية. انتمى في البداية إلى تيار الفلسفة التحليلية، ثم نبذه فيما بعد. المعرِّب.</w:t>
      </w:r>
    </w:p>
  </w:endnote>
  <w:endnote w:id="46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هيلاري بوتنام (1926 ـ 2016م): فيلسوفٌ ورياضياتي أمريكي. يُعَدّ أحد أبرز الفلاسفة في الفلسفة الغربية المعاصرة منذ الستينات من القرن العشرين. تتعلَّق أعماله بفلسفة الذهن وفلسفة اللغة وفلسفة العلوم. وكان حازماً حتّى في التعاطي مع أفكاره. المعرِّب.</w:t>
      </w:r>
    </w:p>
  </w:endnote>
  <w:endnote w:id="464">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هربرت دونالد ديفدسون (1917 ـ 2003م): فيلسوفٌ أمريكي. كان لأعماله تأثيرٌ كبير في الكثير من الفلسفات، ولا سيَّما منها: فلسفة العقل، وفلسفة اللغة، ونظرية العمل. المعرِّب.</w:t>
      </w:r>
    </w:p>
  </w:endnote>
  <w:endnote w:id="46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ستانلي يوجين فيش (1938 ـ ؟م): فيلسوفٌ ومنظِّر أمريكي. من أعماله (سلطة المؤوّل)، و(كيف تكتب جملة؟ وكيف تقرأها؟). المعرِّب.</w:t>
      </w:r>
    </w:p>
  </w:endnote>
  <w:endnote w:id="46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ويلارد فان أورمان كواين (1908 ـ 2000م): فيلسوفٌ وعالم منطق أمريكي. يُعَدّ واحداً من أكثر الفلاسفة تأثيراً في القرن العشرين. وكان يؤمن بأن الفلسفة ليست تحليلاً مفاهيمياً، وإنما هي الفرع المجرّد للعلوم التجريبية، ويعتبر لذلك من أهمّ ممثِّلي تيار الفلسفة التحليلية. المعرِّب.</w:t>
      </w:r>
    </w:p>
  </w:endnote>
  <w:endnote w:id="467">
    <w:p w:rsidR="00B433A0" w:rsidRPr="00AA2542" w:rsidRDefault="00B433A0" w:rsidP="00DE20F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رورتي، ريتشارد، فلسفه أميد اجتماعي (فلسفة الأمل الاجتماعي) : 82، ترجمه إلى اللغة الفارسية: عبد الحسين </w:t>
      </w:r>
      <w:r w:rsidRPr="00AA2542">
        <w:rPr>
          <w:rFonts w:ascii="Mosawi" w:hAnsi="Mosawi" w:cs="Abz-3 (Yagut)" w:hint="cs"/>
          <w:szCs w:val="20"/>
          <w:rtl/>
        </w:rPr>
        <w:t>آذرنگ ونگار نادري</w:t>
      </w:r>
      <w:r w:rsidRPr="00AA2542">
        <w:rPr>
          <w:rFonts w:hint="cs"/>
          <w:sz w:val="28"/>
          <w:rtl/>
        </w:rPr>
        <w:t>، نشر ني، طهران، 1384هـ.ش.</w:t>
      </w:r>
    </w:p>
  </w:endnote>
  <w:endnote w:id="468">
    <w:p w:rsidR="00B433A0" w:rsidRPr="00AA2542" w:rsidRDefault="00B433A0" w:rsidP="00DE20F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ريتشارد رورتي، </w:t>
      </w:r>
      <w:r w:rsidRPr="00AA2542">
        <w:rPr>
          <w:rFonts w:ascii="Mosawi" w:hAnsi="Mosawi" w:cs="Abz-3 (Yagut)" w:hint="cs"/>
          <w:szCs w:val="20"/>
          <w:rtl/>
        </w:rPr>
        <w:t>پراگماتيسم</w:t>
      </w:r>
      <w:r w:rsidRPr="00AA2542">
        <w:rPr>
          <w:rFonts w:hint="cs"/>
          <w:sz w:val="28"/>
          <w:rtl/>
        </w:rPr>
        <w:t xml:space="preserve">، نسبي </w:t>
      </w:r>
      <w:r w:rsidRPr="00AA2542">
        <w:rPr>
          <w:rFonts w:ascii="Mosawi" w:hAnsi="Mosawi" w:cs="Abz-3 (Yagut)" w:hint="cs"/>
          <w:szCs w:val="20"/>
          <w:rtl/>
        </w:rPr>
        <w:t>گرائي</w:t>
      </w:r>
      <w:r w:rsidRPr="00AA2542">
        <w:rPr>
          <w:rFonts w:hint="cs"/>
          <w:sz w:val="28"/>
          <w:rtl/>
        </w:rPr>
        <w:t xml:space="preserve"> وضديت با عقل </w:t>
      </w:r>
      <w:r w:rsidRPr="00AA2542">
        <w:rPr>
          <w:rFonts w:ascii="Mosawi" w:hAnsi="Mosawi" w:cs="Abz-3 (Yagut)" w:hint="cs"/>
          <w:szCs w:val="20"/>
          <w:rtl/>
        </w:rPr>
        <w:t>گرائي</w:t>
      </w:r>
      <w:r w:rsidRPr="00AA2542">
        <w:rPr>
          <w:rFonts w:hint="cs"/>
          <w:sz w:val="28"/>
          <w:rtl/>
        </w:rPr>
        <w:t xml:space="preserve"> (البراغماتية، النسبية ومعارضة العقلانية): 69 ـ 74، ترجمه إلى اللغة الفارسية: سعيدة كوكب، كتاب ماه فلسفة، العدد 6، 1386هـ.ش.</w:t>
      </w:r>
    </w:p>
  </w:endnote>
  <w:endnote w:id="46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جوديث باتلر (1956 ـ ؟م): فيلسوفةٌ أمريكية يهودية مناهضة للصهيونية وناقدة للسياسة الإسرائيلية. لها إسهامات في مجالات الفلسفة النسوية، والفلسفة السياسية والأخلاق. المعرِّب.</w:t>
      </w:r>
    </w:p>
  </w:endnote>
  <w:endnote w:id="47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علي شريعتمداري، أصول وفلسفه تعليم وتربيت (أصول وفلسفة التربية والتعليم): 371 ـ 374، انتشارات أمير كبير، طهران، 1371هـ.ش. (مصدر فارسي).</w:t>
      </w:r>
    </w:p>
  </w:endnote>
  <w:endnote w:id="47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محمد أصغري، </w:t>
      </w:r>
      <w:r w:rsidRPr="00AA2542">
        <w:rPr>
          <w:rFonts w:ascii="Mosawi" w:hAnsi="Mosawi" w:cs="Abz-3 (Yagut)" w:hint="cs"/>
          <w:szCs w:val="20"/>
          <w:rtl/>
        </w:rPr>
        <w:t>نگاهي</w:t>
      </w:r>
      <w:r w:rsidRPr="00AA2542">
        <w:rPr>
          <w:rFonts w:hint="cs"/>
          <w:sz w:val="28"/>
          <w:rtl/>
        </w:rPr>
        <w:t xml:space="preserve"> به فلسفه ريچارد رورتي (قراءة لفلسفة ريتشارد رورتي): 158، نشر علم، طهران، 1389هـ.ش. (مصدر فارسي).</w:t>
      </w:r>
    </w:p>
  </w:endnote>
  <w:endnote w:id="472">
    <w:p w:rsidR="00B433A0" w:rsidRPr="00AA2542" w:rsidRDefault="00B433A0" w:rsidP="00DE20F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بيرتراند أرثور ويليام راسل (1872 ـ 1970م): فيلسوفٌ وعالم منطق ورياضيات ومؤرِّخ وناقد اجتماعي بريطاني. قاد الثورة البريطانية ضدّ المثالية. يُعَدّ أحد مؤسِّسي الفلسفة التحليلية إلى جانب سلفه (كوتلب فريج) وتلميذه (لودفيغ فتغنشتاين). كما يعتبر من أهمّ علماء المنطق في القرن العشرين. المعرِّب.</w:t>
      </w:r>
    </w:p>
  </w:endnote>
  <w:endnote w:id="473">
    <w:p w:rsidR="00B433A0" w:rsidRPr="00AA2542" w:rsidRDefault="00B433A0" w:rsidP="00DE20F2">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Truth.</w:t>
      </w:r>
    </w:p>
  </w:endnote>
  <w:endnote w:id="474">
    <w:p w:rsidR="00B433A0" w:rsidRPr="00AA2542" w:rsidRDefault="00B433A0" w:rsidP="00DE20F2">
      <w:pPr>
        <w:pStyle w:val="aa"/>
        <w:bidi w:val="0"/>
        <w:spacing w:line="300" w:lineRule="exact"/>
        <w:ind w:firstLine="0"/>
        <w:rPr>
          <w:rFonts w:asciiTheme="majorBidi" w:hAnsiTheme="majorBidi" w:cstheme="majorBidi"/>
          <w:szCs w:val="20"/>
          <w:rtl/>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Instrumentalism.</w:t>
      </w:r>
    </w:p>
    <w:p w:rsidR="00B433A0" w:rsidRPr="00AA2542" w:rsidRDefault="00B433A0" w:rsidP="00DE20F2">
      <w:pPr>
        <w:pStyle w:val="aa"/>
        <w:spacing w:line="300" w:lineRule="exact"/>
        <w:ind w:firstLine="0"/>
        <w:rPr>
          <w:sz w:val="28"/>
        </w:rPr>
      </w:pPr>
      <w:r w:rsidRPr="00AA2542">
        <w:rPr>
          <w:rFonts w:hint="cs"/>
          <w:sz w:val="28"/>
          <w:rtl/>
        </w:rPr>
        <w:t>انظر: راسل، برتراند، تاريخ فلسفه غرب (تاريخ فلسفة الغرب): 1117، ترجمه إلى اللغة الفارسية: نجف دريابندري، نشر برواز، طهران، 1373هـ.ش</w:t>
      </w:r>
    </w:p>
  </w:endnote>
  <w:endnote w:id="47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ويليام جيمز، </w:t>
      </w:r>
      <w:r w:rsidRPr="00AA2542">
        <w:rPr>
          <w:rFonts w:ascii="Mosawi" w:hAnsi="Mosawi" w:cs="Abz-3 (Yagut)" w:hint="cs"/>
          <w:szCs w:val="20"/>
          <w:rtl/>
        </w:rPr>
        <w:t>پراگماتيسم</w:t>
      </w:r>
      <w:r w:rsidRPr="00AA2542">
        <w:rPr>
          <w:rFonts w:hint="cs"/>
          <w:sz w:val="28"/>
          <w:rtl/>
        </w:rPr>
        <w:t xml:space="preserve"> (البراغماتية): 54 ـ 47، ترجمه إلى اللغة الفارسية: عبد الكريم رشيديان، 1370هـ.ش.</w:t>
      </w:r>
    </w:p>
  </w:endnote>
  <w:endnote w:id="47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المصدر السابق: 168.</w:t>
      </w:r>
    </w:p>
  </w:endnote>
  <w:endnote w:id="477">
    <w:p w:rsidR="00B433A0" w:rsidRPr="00AA2542" w:rsidRDefault="00B433A0" w:rsidP="00DE20F2">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Reality.</w:t>
      </w:r>
    </w:p>
  </w:endnote>
  <w:endnote w:id="47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ريتشارد رورتي، فلسفه أميد اجتماعي (فلسفة الأمل الاجتماعي): 21، ترجمه إلى اللغة الفارسية: عبد الحسين </w:t>
      </w:r>
      <w:r w:rsidRPr="00AA2542">
        <w:rPr>
          <w:rFonts w:ascii="Mosawi" w:hAnsi="Mosawi" w:cs="Abz-3 (Yagut)" w:hint="cs"/>
          <w:szCs w:val="20"/>
          <w:rtl/>
        </w:rPr>
        <w:t>آذرنگ ونگار</w:t>
      </w:r>
      <w:r w:rsidRPr="00AA2542">
        <w:rPr>
          <w:rFonts w:hint="cs"/>
          <w:sz w:val="28"/>
          <w:rtl/>
        </w:rPr>
        <w:t xml:space="preserve"> نادري.</w:t>
      </w:r>
    </w:p>
  </w:endnote>
  <w:endnote w:id="47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ويليام جيمز، </w:t>
      </w:r>
      <w:r w:rsidRPr="00AA2542">
        <w:rPr>
          <w:rFonts w:ascii="Mosawi" w:hAnsi="Mosawi" w:cs="Abz-3 (Yagut)" w:hint="cs"/>
          <w:szCs w:val="20"/>
          <w:rtl/>
        </w:rPr>
        <w:t>پراگماتيسم</w:t>
      </w:r>
      <w:r w:rsidRPr="00AA2542">
        <w:rPr>
          <w:rFonts w:hint="cs"/>
          <w:sz w:val="28"/>
          <w:rtl/>
        </w:rPr>
        <w:t xml:space="preserve"> (البراغماتية): 45، ترجمه إلى اللغة الفارسية: عبد الكريم رشيديان، 1370هـ.ش.</w:t>
      </w:r>
    </w:p>
  </w:endnote>
  <w:endnote w:id="48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محمد أصغري، </w:t>
      </w:r>
      <w:r w:rsidRPr="00AA2542">
        <w:rPr>
          <w:rFonts w:ascii="Mosawi" w:hAnsi="Mosawi" w:cs="Abz-3 (Yagut)" w:hint="cs"/>
          <w:szCs w:val="20"/>
          <w:rtl/>
        </w:rPr>
        <w:t xml:space="preserve">نگاهي </w:t>
      </w:r>
      <w:r w:rsidRPr="00AA2542">
        <w:rPr>
          <w:rFonts w:hint="cs"/>
          <w:sz w:val="28"/>
          <w:rtl/>
        </w:rPr>
        <w:t>به فلسفه ريچارد رورتي (قراءةٌ لفلسفة ريتشارد رورتي): 63 ـ 64، 1389هـ.ش. (مصدر فارسي).</w:t>
      </w:r>
    </w:p>
  </w:endnote>
  <w:endnote w:id="48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وقعت هذه الحروب ما بين عامي 1861 ـ 1865م بين الولايات الأمريكية الشمالية بقيادة (إبراهام لنكولن) من الحزب الجمهوري وإحدى عشرة ولاية من ولايات الجنوب بقيادة (ديويس جفرسون) رئيس جمهورية الاتحاد الكنفدرالي للبلدان الأمريكية.</w:t>
      </w:r>
    </w:p>
  </w:endnote>
  <w:endnote w:id="48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إسرائيل سكفلر، چهار </w:t>
      </w:r>
      <w:r w:rsidRPr="00AA2542">
        <w:rPr>
          <w:rFonts w:ascii="Mosawi" w:hAnsi="Mosawi" w:cs="Abz-3 (Yagut)" w:hint="cs"/>
          <w:szCs w:val="20"/>
          <w:rtl/>
        </w:rPr>
        <w:t>پراگماتيسم</w:t>
      </w:r>
      <w:r w:rsidRPr="00AA2542">
        <w:rPr>
          <w:rFonts w:hint="cs"/>
          <w:sz w:val="28"/>
          <w:rtl/>
        </w:rPr>
        <w:t xml:space="preserve"> (البراغماتيون الأربعة): 7 ـ 10، ترجمه إلى اللغة الفارسية: محسن حكيمي، نشر مركز، طهران، 1366هـ.ش.</w:t>
      </w:r>
    </w:p>
  </w:endnote>
  <w:endnote w:id="48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جورج هربرت ميد (1863 ـ 1931م): فيلسوفٌ وعالم اجتماع وعالم نفس أمريكي. يعتبر واحداً من مؤسِّسي التعاونية الرمزية التي يُشار إليها بـ (التقليد الاجتماعي) في شيكاغو. المعرِّب.</w:t>
      </w:r>
    </w:p>
  </w:endnote>
  <w:endnote w:id="484">
    <w:p w:rsidR="00B433A0" w:rsidRPr="00AA2542" w:rsidRDefault="00B433A0" w:rsidP="00DE20F2">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إسرائيل سكفلر، چهار </w:t>
      </w:r>
      <w:r w:rsidRPr="00AA2542">
        <w:rPr>
          <w:rFonts w:ascii="Mosawi" w:hAnsi="Mosawi" w:cs="Abz-3 (Yagut)" w:hint="cs"/>
          <w:szCs w:val="20"/>
          <w:rtl/>
        </w:rPr>
        <w:t>پراگماتيسم</w:t>
      </w:r>
      <w:r w:rsidRPr="00AA2542">
        <w:rPr>
          <w:rFonts w:hint="cs"/>
          <w:sz w:val="28"/>
          <w:rtl/>
        </w:rPr>
        <w:t xml:space="preserve"> (البراغماتيون الأربعة): 6، ترجمه إلى اللغة الفارسية: محسن حكيمي.</w:t>
      </w:r>
    </w:p>
  </w:endnote>
  <w:endnote w:id="48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إبيقور (عاش في الفترة ما بين 341 ـ 270 ق.م): فيلسوفٌ يوناني قديم. أسَّس لمدرسة فلسفية سُمّيت باسمه (الإبيقورية). قام بالكثير من الأعمال، ولكنْ لم يصلنا منها إلاّ تلك النصوص التي حفظها (ديوجينس اللاريسي). المعرِّب.</w:t>
      </w:r>
    </w:p>
  </w:endnote>
  <w:endnote w:id="48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فرانسيس بيكون (1561 ـ 1626م): فيلسوفٌ ورجل دولة وكاتب إنجليزي. معروفٌ بقيادته للثورة العلمية عن طريق فلسفته الجديدة القائمة على (الملاحظة والتجريب). من الرواد الذين انتبهوا إلى غياب جدوى المنطق الأرسطي الذي يعتمد على القياس. المعرِّب.</w:t>
      </w:r>
    </w:p>
  </w:endnote>
  <w:endnote w:id="48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رينيه ديكارت (1596 ـ 1650م): فيلسوف ورياضي وفيزيائي فرنسي، يُلقَّب بـ (أبي الفلسفة الحديثة)، وكثير من الأطروحات الفلسفية الغربية التي جاءت بعده هي انعكاسات لأطروحاته. المعرِّب.</w:t>
      </w:r>
    </w:p>
  </w:endnote>
  <w:endnote w:id="48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إيمانوئيل كانت (1724 ـ 1804م): فيلسوفٌ ألماني. يعتبر آخر الفلاسفة المؤثِّرين في الثقافة الأوروبية الحديثة، وأحد أهمّ الفلاسفة الذين كتبوا في نظرية المعرفة الكلاسيكية، وهو آخر فلاسفة عصر التنوير في أوروبا، والذي بدأ بجون لوك وجورج بيركلي وديفد هيوم. من أشهر أعماله: (نقد العقل المجرّد)، و(نقد العقل العملي). المعرِّب.</w:t>
      </w:r>
    </w:p>
  </w:endnote>
  <w:endnote w:id="48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ديفد هيوم (1711 ـ 1779م): فيلسوفٌ واقتصادي ومؤرِّخ اسكتلندي. يعتبر شخصيّةً هامة في الفلسفة الغربية وتاريخ التنوير الإسكتلندي. المعرِّب.</w:t>
      </w:r>
    </w:p>
  </w:endnote>
  <w:endnote w:id="49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جون ستيوارت ميل (1806 ـ 1873م): فيلسوفٌ واقتصادي بريطاني. أولاه والده رعايةً علمية خاصّة. وقف مع بنثام ضد النـزعة اليقينية وكلّ ما كان يقاوم مسيرة العقل والتحليل والعلم التجريبي، وكان يمقت ضيق الأفق وسحق الأفراد من قبل السلطة أو العادة أو الرأي العام. المعرِّب.</w:t>
      </w:r>
    </w:p>
  </w:endnote>
  <w:endnote w:id="491">
    <w:p w:rsidR="00B433A0" w:rsidRPr="00AA2542" w:rsidRDefault="00B433A0" w:rsidP="00DE20F2">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جورج فيلهلم فريدريتش هيجل (1770 ـ 1831م): فيلسوفٌ ألماني. يعتبر مؤسِّس المثالية الألمانية في الفلسفة في أواخر القرن الثامن عشر الميلادي. طوَّر المنهج الجدلي الذي أثبت من خلاله أن مسار التاريخ والأفكار يتمّ من خلال الطريحة والنقيضة ثمّ التوليف بينهما. وكان لفلسفة هيجل أثرٌ عميق في معظم الفلسفات المعاصرة. المعرِّب.</w:t>
      </w:r>
    </w:p>
  </w:endnote>
  <w:endnote w:id="49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كارل هانريك ماركس (1818 ـ 1883م): فيلسوفٌ واقتصادي وعالم اجتماع ومؤرّخ وصحفي واشتراكي ثوري ألماني. لعبت أفكاره دَوْراً هامّاً في تأسيس علم الاجتماع وفي تطوير الحركات الاشتراكية. المعرِّب.</w:t>
      </w:r>
    </w:p>
  </w:endnote>
  <w:endnote w:id="49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آرثور شوبنهاور (1788 ـ 1860م): فيلسوفٌ ألماني ملحد، معروف بفلسفته التشاؤمية، فما يراه في الحياة ما هو إلاّ شرٌّ مطلق. تأثَّر بـ (إيمانوئيل كانت) و(إفلاطون)، وأثَّر في (فريدريك نيتشه). المعرِّب.</w:t>
      </w:r>
    </w:p>
  </w:endnote>
  <w:endnote w:id="494">
    <w:p w:rsidR="00B433A0" w:rsidRPr="00AA2542" w:rsidRDefault="00B433A0" w:rsidP="00DE20F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محسن</w:t>
      </w:r>
      <w:r w:rsidRPr="00AA2542">
        <w:rPr>
          <w:rFonts w:ascii="Mosawi" w:hAnsi="Mosawi" w:cs="Abz-3 (Yagut)" w:hint="cs"/>
          <w:szCs w:val="20"/>
          <w:rtl/>
        </w:rPr>
        <w:t xml:space="preserve"> جهانگيري</w:t>
      </w:r>
      <w:r w:rsidRPr="00AA2542">
        <w:rPr>
          <w:rFonts w:hint="cs"/>
          <w:sz w:val="28"/>
          <w:rtl/>
        </w:rPr>
        <w:t xml:space="preserve">، شرح أحوال آثار وآراء فرانسيس بيكن (فرانسيس بيكون؛ السيرة والآثار والآراء): 178 ـ 190، نشر علمي </w:t>
      </w:r>
      <w:r w:rsidRPr="00AA2542">
        <w:rPr>
          <w:rFonts w:ascii="Mosawi" w:hAnsi="Mosawi" w:cs="Abz-3 (Yagut)" w:hint="cs"/>
          <w:szCs w:val="20"/>
          <w:rtl/>
        </w:rPr>
        <w:t>وفرهنگي</w:t>
      </w:r>
      <w:r w:rsidRPr="00AA2542">
        <w:rPr>
          <w:rFonts w:hint="cs"/>
          <w:sz w:val="28"/>
          <w:rtl/>
        </w:rPr>
        <w:t>، طهران، 1376هـ.ش. (مصدر فارسي).</w:t>
      </w:r>
    </w:p>
  </w:endnote>
  <w:endnote w:id="49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إسرائيل سكفلر، چهار </w:t>
      </w:r>
      <w:r w:rsidRPr="00AA2542">
        <w:rPr>
          <w:rFonts w:ascii="Mosawi" w:hAnsi="Mosawi" w:cs="Abz-3 (Yagut)" w:hint="cs"/>
          <w:szCs w:val="20"/>
          <w:rtl/>
        </w:rPr>
        <w:t>پراگماتيسم</w:t>
      </w:r>
      <w:r w:rsidRPr="00AA2542">
        <w:rPr>
          <w:rFonts w:hint="cs"/>
          <w:sz w:val="28"/>
          <w:rtl/>
        </w:rPr>
        <w:t xml:space="preserve"> (البراغماتيون الأربعة): 12 ـ 13، ترجمه إلى اللغة الفارسية: محسن حكيمي.</w:t>
      </w:r>
    </w:p>
  </w:endnote>
  <w:endnote w:id="49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محمود خاتمي، ملاحظاتي در باب مدرنيته وپست مدرنيسم، رهيافت هاي فكري ـ فلسفي معاصر در غرب (ملاحظات في باب الحداثة وما بعد الحداثة، مدخلٌ فكري ـ فلسفي معاصر في الغرب) 4: 96.</w:t>
      </w:r>
    </w:p>
  </w:endnote>
  <w:endnote w:id="49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سيمور مارتين ليبست، دائرة المعارف دموكراسي (الموسوعة الديمقراطية): 429، ترجمه إلى اللغة الفارسية: كامران فاني ونور الله مرادي، نشر وزارة الخارجية، طهران، 1385هـ.ش.</w:t>
      </w:r>
    </w:p>
  </w:endnote>
  <w:endnote w:id="49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جون لوك (1632 ـ 1704م): فيلسوفٌ وطبيب تجريبي ومفكِّر سياسي إنجليزي. تولّى العديد من المناصب الحكومية. المعرِّب.</w:t>
      </w:r>
    </w:p>
  </w:endnote>
  <w:endnote w:id="49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علي أصغر صنمي، </w:t>
      </w:r>
      <w:r w:rsidRPr="00AA2542">
        <w:rPr>
          <w:rFonts w:ascii="Mosawi" w:hAnsi="Mosawi" w:cs="Abz-3 (Yagut)" w:hint="cs"/>
          <w:szCs w:val="20"/>
          <w:rtl/>
        </w:rPr>
        <w:t>پراگماتيسم</w:t>
      </w:r>
      <w:r w:rsidRPr="00AA2542">
        <w:rPr>
          <w:rFonts w:hint="cs"/>
          <w:sz w:val="28"/>
          <w:rtl/>
        </w:rPr>
        <w:t xml:space="preserve"> (البراغماتية)، مجلة حوزه، العدد 109 ـ 110: 300، 1381هـ.ش.</w:t>
      </w:r>
    </w:p>
  </w:endnote>
  <w:endnote w:id="500">
    <w:p w:rsidR="00B433A0" w:rsidRPr="00AA2542" w:rsidRDefault="00B433A0" w:rsidP="00DE20F2">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ديفد هيوم (1711 ـ 1779م): فيلسوفٌ واقتصادي ومؤرِّخ اسكتلندي. يعتبر شخصيّةً هامة في الفلسفة الغربية وتاريخ التنوير الإسكتلندي. المعرِّب.</w:t>
      </w:r>
    </w:p>
  </w:endnote>
  <w:endnote w:id="50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ويليام جيمز، </w:t>
      </w:r>
      <w:r w:rsidRPr="00AA2542">
        <w:rPr>
          <w:rFonts w:ascii="Mosawi" w:hAnsi="Mosawi" w:cs="Abz-3 (Yagut)" w:hint="cs"/>
          <w:szCs w:val="20"/>
          <w:rtl/>
        </w:rPr>
        <w:t>پراگماتيسم</w:t>
      </w:r>
      <w:r w:rsidRPr="00AA2542">
        <w:rPr>
          <w:rFonts w:hint="cs"/>
          <w:sz w:val="28"/>
          <w:rtl/>
        </w:rPr>
        <w:t xml:space="preserve"> (البراغماتية): 66 ـ 67، ترجمه إلى اللغة الفارسية: عبد الكريم رشيديان، نشر علمي </w:t>
      </w:r>
      <w:r w:rsidRPr="00AA2542">
        <w:rPr>
          <w:rFonts w:ascii="Mosawi" w:hAnsi="Mosawi" w:cs="Abz-3 (Yagut)" w:hint="cs"/>
          <w:szCs w:val="20"/>
          <w:rtl/>
        </w:rPr>
        <w:t>فرهنگي</w:t>
      </w:r>
      <w:r w:rsidRPr="00AA2542">
        <w:rPr>
          <w:rFonts w:hint="cs"/>
          <w:sz w:val="28"/>
          <w:rtl/>
        </w:rPr>
        <w:t>، طهران، 1370هـ.ش.</w:t>
      </w:r>
    </w:p>
  </w:endnote>
  <w:endnote w:id="502">
    <w:p w:rsidR="00B433A0" w:rsidRPr="00AA2542" w:rsidRDefault="00B433A0" w:rsidP="00DE20F2">
      <w:pPr>
        <w:pStyle w:val="aa"/>
        <w:spacing w:line="300" w:lineRule="exact"/>
        <w:ind w:firstLine="0"/>
        <w:rPr>
          <w:sz w:val="28"/>
          <w:lang w:bidi="ar-IQ"/>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lang w:bidi="ar-IQ"/>
        </w:rPr>
        <w:t>فريدريك فيلهيلم نيتشه (1844 ـ 1900م): فيلسوفٌ ألماني وناقدٌ ثقافي وشاعر وملحن ولغوي وباحث في اللاتينية واليونانية. في سنّ الرابعة والأربعين عانى من انهيار وفقدان لكامل قواه العقلية، حتّى توفي سنة 1900 م. كان لأعماله تأثيرٌ عميق على الفلسفة الغربية وتاريخ الفكر الحديث. من أعماله: (هكذا تكلَّم زرادشت)، و(</w:t>
      </w:r>
      <w:r w:rsidRPr="00AA2542">
        <w:rPr>
          <w:rFonts w:hint="cs"/>
          <w:sz w:val="28"/>
          <w:rtl/>
        </w:rPr>
        <w:t>ما وراء الخير والشر</w:t>
      </w:r>
      <w:r w:rsidRPr="00AA2542">
        <w:rPr>
          <w:rFonts w:hint="cs"/>
          <w:sz w:val="28"/>
          <w:rtl/>
          <w:lang w:bidi="ar-IQ"/>
        </w:rPr>
        <w:t>)، و(أفول الأصنام). المعرِّب.</w:t>
      </w:r>
    </w:p>
  </w:endnote>
  <w:endnote w:id="50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علي شريعتمداري، أصول وفلسفه تعليم وتربيت (أصول وفلسفة التربية والتعليم): 199 ـ 201، 1371هـ.ش. (مصدر فارسي).</w:t>
      </w:r>
    </w:p>
  </w:endnote>
  <w:endnote w:id="504">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الفلسفة الوضعية: فلسفة أوجست كونت التي تُعْنَى بالظواهر والوقائع اليقينية فحَسْب، مهملة كلّ تفكير تجريدي في الأسباب المطلقة. المعرِّب، نقلاً عن: منير البعلبكي، المورد قاموس إنجليزي / عربي.</w:t>
      </w:r>
    </w:p>
  </w:endnote>
  <w:endnote w:id="50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المذهب الحسّي: القول بأن جميع الفكرات مستمدّة من الإحساس وحده، والقول بأن إشباع الحواس هو الخير الأسمى. المعرِّب، عن المصدر السابق.</w:t>
      </w:r>
    </w:p>
  </w:endnote>
  <w:endnote w:id="50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مذهب المنفعة (</w:t>
      </w:r>
      <w:r w:rsidRPr="00AA2542">
        <w:rPr>
          <w:rFonts w:asciiTheme="majorBidi" w:hAnsiTheme="majorBidi" w:cstheme="majorBidi"/>
          <w:szCs w:val="20"/>
          <w:lang w:bidi="fa-IR"/>
        </w:rPr>
        <w:t>utilitarianism</w:t>
      </w:r>
      <w:r w:rsidRPr="00AA2542">
        <w:rPr>
          <w:rFonts w:hint="cs"/>
          <w:sz w:val="28"/>
          <w:rtl/>
        </w:rPr>
        <w:t>): مذهبٌ يقول بأن تحقيق أعظم الخير لأكبر عددٍ من الناس يجب أن يكون هدف السلوك البشري. المعرِّب، عن المصدر السابق.</w:t>
      </w:r>
    </w:p>
  </w:endnote>
  <w:endnote w:id="50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مكفرسون، جهان واقعي دموكراسي (العالم الواقعي للديمقراطية)، ترجمه إلى اللغة الفارسية: مجيد مددي، نشر البرز، طهران، 1369هـ.ش.</w:t>
      </w:r>
    </w:p>
  </w:endnote>
  <w:endnote w:id="50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ريتشارد رورتي، أولويت دموكراسي بر فلسفه (أولوية الديمقراطية على الفلسفة): 12، ترجمه إلى اللغة الفارسية: خشايار ديهيمي، نشر طرح نو، ط2، طهران، 1385هـ.ش.</w:t>
      </w:r>
    </w:p>
  </w:endnote>
  <w:endnote w:id="509">
    <w:p w:rsidR="00B433A0" w:rsidRPr="00AA2542" w:rsidRDefault="00B433A0" w:rsidP="00DE20F2">
      <w:pPr>
        <w:pStyle w:val="aa"/>
        <w:spacing w:line="300" w:lineRule="exact"/>
        <w:ind w:firstLine="0"/>
        <w:rPr>
          <w:sz w:val="28"/>
          <w:rtl/>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حسين بشيريه، آموزش دانش سياسي (دراسة العلم السياسي): 297، مؤسّسه پژوهشي </w:t>
      </w:r>
      <w:r w:rsidRPr="00AA2542">
        <w:rPr>
          <w:rFonts w:ascii="Mosawi" w:hAnsi="Mosawi" w:cs="Abz-3 (Yagut)" w:hint="cs"/>
          <w:szCs w:val="20"/>
          <w:rtl/>
        </w:rPr>
        <w:t>نگاه</w:t>
      </w:r>
      <w:r w:rsidRPr="00AA2542">
        <w:rPr>
          <w:rFonts w:hint="cs"/>
          <w:sz w:val="28"/>
          <w:rtl/>
        </w:rPr>
        <w:t xml:space="preserve"> معاصر، طهران، 1382هـ.ش.</w:t>
      </w:r>
    </w:p>
  </w:endnote>
  <w:endnote w:id="51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لين لانكستر، خداوند أنديشه سياسي (إله التفكير السياسي): 1596، ترجمه إلى اللغة الفارسية: علي رامين، نشر علمي </w:t>
      </w:r>
      <w:r w:rsidRPr="00AA2542">
        <w:rPr>
          <w:rFonts w:ascii="Mosawi" w:hAnsi="Mosawi" w:cs="Abz-3 (Yagut)" w:hint="cs"/>
          <w:szCs w:val="20"/>
          <w:rtl/>
        </w:rPr>
        <w:t>وفرهنگي</w:t>
      </w:r>
      <w:r w:rsidRPr="00AA2542">
        <w:rPr>
          <w:rFonts w:hint="cs"/>
          <w:sz w:val="28"/>
          <w:rtl/>
        </w:rPr>
        <w:t>، 1376هـ.ش.</w:t>
      </w:r>
    </w:p>
  </w:endnote>
  <w:endnote w:id="51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روبرت ويلسون، دين وجامعه إمروزي (الدين والمجتمع المعاصر): 73، ترجمه إلى اللغة الفارسية: محمد إخواني، مؤسسه مطالعات وتحقيقات </w:t>
      </w:r>
      <w:r w:rsidRPr="00AA2542">
        <w:rPr>
          <w:rFonts w:ascii="Mosawi" w:hAnsi="Mosawi" w:cs="Abz-3 (Yagut)" w:hint="cs"/>
          <w:szCs w:val="20"/>
          <w:rtl/>
        </w:rPr>
        <w:t>فرهنگي</w:t>
      </w:r>
      <w:r w:rsidRPr="00AA2542">
        <w:rPr>
          <w:rFonts w:hint="cs"/>
          <w:sz w:val="28"/>
          <w:rtl/>
        </w:rPr>
        <w:t>، طهران، 1376هـ.ش.</w:t>
      </w:r>
    </w:p>
  </w:endnote>
  <w:endnote w:id="51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وليم جيمس، تنوّع تجربة ديني (تنوّع التجربة الدينية): 50، ترجمه إلى اللغة الفارسية: حسين كياني، نشر حكمت، طهران، 1391هـ.ش.</w:t>
      </w:r>
    </w:p>
  </w:endnote>
  <w:endnote w:id="51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برتراند راسل، تاريخ فلسفه غرب (تاريخ فلسفة الغرب): 1114، ترجمه إلى اللغة الفارسية: نجف دريابندي، پرواز، طهران، 1373هـ.ش.</w:t>
      </w:r>
    </w:p>
  </w:endnote>
  <w:endnote w:id="514">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السابق: 1105.</w:t>
      </w:r>
    </w:p>
  </w:endnote>
  <w:endnote w:id="515">
    <w:p w:rsidR="00B433A0" w:rsidRPr="00AA2542" w:rsidRDefault="00B433A0" w:rsidP="00DE20F2">
      <w:pPr>
        <w:pStyle w:val="aa"/>
        <w:spacing w:line="32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وليم جيمس، </w:t>
      </w:r>
      <w:r w:rsidRPr="00AA2542">
        <w:rPr>
          <w:rFonts w:ascii="Mosawi" w:hAnsi="Mosawi" w:cs="Abz-3 (Yagut)" w:hint="cs"/>
          <w:szCs w:val="20"/>
          <w:rtl/>
        </w:rPr>
        <w:t>پراگماتيسم</w:t>
      </w:r>
      <w:r w:rsidRPr="00AA2542">
        <w:rPr>
          <w:rFonts w:hint="cs"/>
          <w:sz w:val="28"/>
          <w:rtl/>
        </w:rPr>
        <w:t xml:space="preserve"> (البراغماتية): 57، ترجمه إلى اللغة الفارسية: عبد الكريم رشيديان، نشر علمي </w:t>
      </w:r>
      <w:r w:rsidRPr="00AA2542">
        <w:rPr>
          <w:rFonts w:ascii="Mosawi" w:hAnsi="Mosawi" w:cs="Abz-3 (Yagut)" w:hint="cs"/>
          <w:szCs w:val="20"/>
          <w:rtl/>
        </w:rPr>
        <w:t>وفرهنگي</w:t>
      </w:r>
      <w:r w:rsidRPr="00AA2542">
        <w:rPr>
          <w:rFonts w:hint="cs"/>
          <w:sz w:val="28"/>
          <w:rtl/>
        </w:rPr>
        <w:t>، طهران، 1370هـ.ش.</w:t>
      </w:r>
    </w:p>
  </w:endnote>
  <w:endnote w:id="51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محمد محمد رضائي وعظيم عابديني، نقد </w:t>
      </w:r>
      <w:r w:rsidRPr="00AA2542">
        <w:rPr>
          <w:rFonts w:ascii="Mosawi" w:hAnsi="Mosawi" w:cs="Abz-3 (Yagut)" w:hint="cs"/>
          <w:szCs w:val="20"/>
          <w:rtl/>
        </w:rPr>
        <w:t>نگرش</w:t>
      </w:r>
      <w:r w:rsidRPr="00AA2542">
        <w:rPr>
          <w:rFonts w:hint="cs"/>
          <w:sz w:val="28"/>
          <w:rtl/>
        </w:rPr>
        <w:t xml:space="preserve"> </w:t>
      </w:r>
      <w:r w:rsidRPr="00AA2542">
        <w:rPr>
          <w:rFonts w:ascii="Mosawi" w:hAnsi="Mosawi" w:cs="Abz-3 (Yagut)" w:hint="cs"/>
          <w:szCs w:val="20"/>
          <w:rtl/>
        </w:rPr>
        <w:t>پراگماتيسم</w:t>
      </w:r>
      <w:r w:rsidRPr="00AA2542">
        <w:rPr>
          <w:rFonts w:hint="cs"/>
          <w:sz w:val="28"/>
          <w:rtl/>
        </w:rPr>
        <w:t xml:space="preserve"> در تبيين ضرورت دين (نقد الرؤية البراغماتية في بيان ضرورة الدين): 53، مجلة قبسات، السنة الثامنة عشرة، ربيع عام 1392هـ.ش. (مصدر فارسي).</w:t>
      </w:r>
    </w:p>
  </w:endnote>
  <w:endnote w:id="51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برتراند راسل، تاريخ فلسفه غرب (تاريخ فلسفة الغرب): 112 ـ 113، ترجمه إلى اللغة الفارسية: نجف دريابندي، پرواز، طهران، 1373هـ.ش.</w:t>
      </w:r>
    </w:p>
  </w:endnote>
  <w:endnote w:id="51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وليم جيمس، تنوّع تجربة ديني (تنوّع التجربة الدينية): 49، ترجمه إلى اللغة الفارسية: حسين كياني، 1391هـ.ش.</w:t>
      </w:r>
    </w:p>
  </w:endnote>
  <w:endnote w:id="51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وليم جيمس، </w:t>
      </w:r>
      <w:r w:rsidRPr="00AA2542">
        <w:rPr>
          <w:rFonts w:ascii="Mosawi" w:hAnsi="Mosawi" w:cs="Abz-3 (Yagut)" w:hint="cs"/>
          <w:szCs w:val="20"/>
          <w:rtl/>
        </w:rPr>
        <w:t>پراگماتيسم</w:t>
      </w:r>
      <w:r w:rsidRPr="00AA2542">
        <w:rPr>
          <w:rFonts w:hint="cs"/>
          <w:sz w:val="28"/>
          <w:rtl/>
        </w:rPr>
        <w:t xml:space="preserve"> (البراغماتية): 61، ترجمه إلى اللغة الفارسية: عبد الكريم رشيديان، 1370هـ.ش.</w:t>
      </w:r>
    </w:p>
  </w:endnote>
  <w:endnote w:id="52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وليم جيمس، دين وروان (الدين والنفس): 191، ترجمه إلى اللغة الفارسية: مهدي قائني، شركة نشر سهامي انتشار، طهران، 1372هـ.ش.</w:t>
      </w:r>
    </w:p>
  </w:endnote>
  <w:endnote w:id="52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وليم جيمس، تنوّع تجربة ديني (تنوّع التجربة الدينية)، ترجمه إلى اللغة الفارسية: حسين كياني، 1391هـ.ش.</w:t>
      </w:r>
    </w:p>
  </w:endnote>
  <w:endnote w:id="522">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ريتشارد رورتي، فلسفه أميد اجتماعي (فلسفة الأمل الاجتماعي): 211، ترجمه إلى اللغة الفارسية: عبد الحسين </w:t>
      </w:r>
      <w:r w:rsidRPr="00AA2542">
        <w:rPr>
          <w:rFonts w:ascii="Mosawi" w:hAnsi="Mosawi" w:cs="Abz-3 (Yagut)" w:hint="cs"/>
          <w:szCs w:val="20"/>
          <w:rtl/>
        </w:rPr>
        <w:t>آذرنگ ونگار</w:t>
      </w:r>
      <w:r w:rsidRPr="00AA2542">
        <w:rPr>
          <w:rFonts w:hint="cs"/>
          <w:sz w:val="28"/>
          <w:rtl/>
        </w:rPr>
        <w:t xml:space="preserve"> نادري، 1384هـ.ش.</w:t>
      </w:r>
    </w:p>
  </w:endnote>
  <w:endnote w:id="523">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ريتشارد رورتي، أولويت دموكراسي بر فلسفه (أولوية الديمقراطية على الفلسفة)، ترجمه إلى اللغة الفارسية: خشايار ديهيمي، 1385هـ.ش.</w:t>
      </w:r>
    </w:p>
  </w:endnote>
  <w:endnote w:id="524">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جان </w:t>
      </w:r>
      <w:r w:rsidRPr="00EF378A">
        <w:rPr>
          <w:rFonts w:hint="cs"/>
          <w:sz w:val="28"/>
          <w:rtl/>
        </w:rPr>
        <w:t>پ</w:t>
      </w:r>
      <w:r w:rsidRPr="00AA2542">
        <w:rPr>
          <w:rFonts w:hint="cs"/>
          <w:sz w:val="28"/>
          <w:rtl/>
        </w:rPr>
        <w:t xml:space="preserve">ول وليم، جامعه شناسي أديان (علم اجتماع الأديان): 169، ترجمه إلى اللغة الفارسية: عبد الرحيم </w:t>
      </w:r>
      <w:r w:rsidRPr="00AA2542">
        <w:rPr>
          <w:rFonts w:ascii="Mosawi" w:hAnsi="Mosawi" w:cs="Abz-3 (Yagut)" w:hint="cs"/>
          <w:szCs w:val="20"/>
          <w:rtl/>
        </w:rPr>
        <w:t>گواهي</w:t>
      </w:r>
      <w:r w:rsidRPr="00AA2542">
        <w:rPr>
          <w:rFonts w:hint="cs"/>
          <w:sz w:val="28"/>
          <w:rtl/>
        </w:rPr>
        <w:t>، نشر تبيان، طهران، 1377هـ.ش.</w:t>
      </w:r>
    </w:p>
  </w:endnote>
  <w:endnote w:id="525">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علي رضا شجاعي زند، عرفي شدن در تجربه مسيحي وإسلامي (العلمنة في التجربة المسيحية والإسلامية): 63، مركز بازشناسي إسلام وإيران، طهران، 1381هـ.ش.</w:t>
      </w:r>
    </w:p>
  </w:endnote>
  <w:endnote w:id="526">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 xml:space="preserve">انظر: محمد محمد رضائي وعظيم عابديني، نقد </w:t>
      </w:r>
      <w:r w:rsidRPr="00AA2542">
        <w:rPr>
          <w:rFonts w:ascii="Mosawi" w:hAnsi="Mosawi" w:cs="Abz-3 (Yagut)" w:hint="cs"/>
          <w:szCs w:val="20"/>
          <w:rtl/>
        </w:rPr>
        <w:t>نگرش</w:t>
      </w:r>
      <w:r w:rsidRPr="00AA2542">
        <w:rPr>
          <w:rFonts w:hint="cs"/>
          <w:sz w:val="28"/>
          <w:rtl/>
        </w:rPr>
        <w:t xml:space="preserve"> </w:t>
      </w:r>
      <w:r w:rsidRPr="00AA2542">
        <w:rPr>
          <w:rFonts w:ascii="Mosawi" w:hAnsi="Mosawi" w:cs="Abz-3 (Yagut)" w:hint="cs"/>
          <w:szCs w:val="20"/>
          <w:rtl/>
        </w:rPr>
        <w:t>پراگماتيسم</w:t>
      </w:r>
      <w:r w:rsidRPr="00AA2542">
        <w:rPr>
          <w:rFonts w:hint="cs"/>
          <w:sz w:val="28"/>
          <w:rtl/>
        </w:rPr>
        <w:t xml:space="preserve"> در تبيين ضرورت دين (نقد الرؤية البراغماتية في بيان ضرورة الدين): 20، مجلة قبسات، السنة الثامنة عشرة، ربيع عام 1392هـ.ش. (مصدر فارسي).</w:t>
      </w:r>
    </w:p>
  </w:endnote>
  <w:endnote w:id="527">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علي رضا شجاعي زند، عرفي شدن در تجربه مسيحي وإسلامي (العلمنة في التجربة المسيحية والإسلامية): 86، 1381هـ.ش.</w:t>
      </w:r>
    </w:p>
  </w:endnote>
  <w:endnote w:id="528">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روبرت ويلسون، دين وجامعه إمروزي (الدين والمجتمع المعاصر): 97، ترجمه إلى اللغة الفارسية: محمد اخواني، 1376هـ.ش.</w:t>
      </w:r>
    </w:p>
  </w:endnote>
  <w:endnote w:id="529">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انظر: ألستر مكلين، در آمدي به دين (مدخل إلى الدين): 74، ترجمه إلى اللغة الفارسية: سعيد مهام، نشر بيدار، قم، 1382هـ.ش.</w:t>
      </w:r>
    </w:p>
  </w:endnote>
  <w:endnote w:id="530">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المصدر نفسه.</w:t>
      </w:r>
    </w:p>
  </w:endnote>
  <w:endnote w:id="531">
    <w:p w:rsidR="00B433A0" w:rsidRPr="00AA2542" w:rsidRDefault="00B433A0" w:rsidP="00DE20F2">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ملكم هميلتون، جامعه شناسي دين (علم الاجتماع الديني): 199، ترجمه إلى اللغة الفارسية: محسن ثلاثي، نشر تبيان، طهران، 1377هـ.ش.</w:t>
      </w:r>
    </w:p>
  </w:endnote>
  <w:endnote w:id="532">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الكافي ‏</w:t>
      </w:r>
      <w:r w:rsidRPr="00AA2542">
        <w:rPr>
          <w:sz w:val="28"/>
          <w:rtl/>
        </w:rPr>
        <w:t xml:space="preserve">1: </w:t>
      </w:r>
      <w:r w:rsidRPr="00AA2542">
        <w:rPr>
          <w:rFonts w:hint="cs"/>
          <w:sz w:val="28"/>
          <w:rtl/>
          <w:lang w:bidi="ar-LB"/>
        </w:rPr>
        <w:t>464</w:t>
      </w:r>
      <w:r w:rsidRPr="00AA2542">
        <w:rPr>
          <w:rFonts w:hint="cs"/>
          <w:sz w:val="28"/>
          <w:rtl/>
        </w:rPr>
        <w:t xml:space="preserve"> ـ </w:t>
      </w:r>
      <w:r w:rsidRPr="00AA2542">
        <w:rPr>
          <w:rFonts w:hint="cs"/>
          <w:sz w:val="28"/>
          <w:rtl/>
          <w:lang w:bidi="ar-LB"/>
        </w:rPr>
        <w:t>465</w:t>
      </w:r>
      <w:r w:rsidRPr="00AA2542">
        <w:rPr>
          <w:rFonts w:hint="cs"/>
          <w:sz w:val="28"/>
          <w:rtl/>
        </w:rPr>
        <w:t>، ح</w:t>
      </w:r>
      <w:r w:rsidRPr="00AA2542">
        <w:rPr>
          <w:rFonts w:hint="cs"/>
          <w:sz w:val="28"/>
          <w:rtl/>
          <w:lang w:bidi="ar-LB"/>
        </w:rPr>
        <w:t>4</w:t>
      </w:r>
      <w:r w:rsidRPr="00AA2542">
        <w:rPr>
          <w:rFonts w:hint="cs"/>
          <w:sz w:val="28"/>
          <w:rtl/>
        </w:rPr>
        <w:t>،</w:t>
      </w:r>
      <w:r w:rsidRPr="00AA2542">
        <w:rPr>
          <w:sz w:val="28"/>
          <w:rtl/>
        </w:rPr>
        <w:t xml:space="preserve"> </w:t>
      </w:r>
      <w:r w:rsidRPr="00AA2542">
        <w:rPr>
          <w:rFonts w:hint="cs"/>
          <w:sz w:val="28"/>
          <w:rtl/>
        </w:rPr>
        <w:t>باب</w:t>
      </w:r>
      <w:r w:rsidRPr="00AA2542">
        <w:rPr>
          <w:sz w:val="28"/>
          <w:rtl/>
        </w:rPr>
        <w:t xml:space="preserve"> </w:t>
      </w:r>
      <w:r w:rsidRPr="00AA2542">
        <w:rPr>
          <w:rFonts w:hint="cs"/>
          <w:sz w:val="28"/>
          <w:rtl/>
        </w:rPr>
        <w:t>مولد</w:t>
      </w:r>
      <w:r w:rsidRPr="00AA2542">
        <w:rPr>
          <w:sz w:val="28"/>
          <w:rtl/>
        </w:rPr>
        <w:t xml:space="preserve"> </w:t>
      </w:r>
      <w:r w:rsidRPr="00AA2542">
        <w:rPr>
          <w:rFonts w:hint="cs"/>
          <w:sz w:val="28"/>
          <w:rtl/>
        </w:rPr>
        <w:t>الحسين</w:t>
      </w:r>
      <w:r w:rsidRPr="00AA2542">
        <w:rPr>
          <w:sz w:val="28"/>
          <w:rtl/>
        </w:rPr>
        <w:t xml:space="preserve"> </w:t>
      </w:r>
      <w:r w:rsidRPr="00AA2542">
        <w:rPr>
          <w:rFonts w:hint="cs"/>
          <w:sz w:val="28"/>
          <w:rtl/>
        </w:rPr>
        <w:t>بن</w:t>
      </w:r>
      <w:r w:rsidRPr="00AA2542">
        <w:rPr>
          <w:sz w:val="28"/>
          <w:rtl/>
        </w:rPr>
        <w:t xml:space="preserve"> </w:t>
      </w:r>
      <w:r w:rsidRPr="00AA2542">
        <w:rPr>
          <w:rFonts w:hint="cs"/>
          <w:sz w:val="28"/>
          <w:rtl/>
        </w:rPr>
        <w:t xml:space="preserve">عليّ. </w:t>
      </w:r>
    </w:p>
  </w:endnote>
  <w:endnote w:id="533">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كامل الزيارات:</w:t>
      </w:r>
      <w:r w:rsidRPr="00AA2542">
        <w:rPr>
          <w:sz w:val="28"/>
          <w:rtl/>
        </w:rPr>
        <w:t xml:space="preserve"> </w:t>
      </w:r>
      <w:r w:rsidRPr="00AA2542">
        <w:rPr>
          <w:rFonts w:hint="cs"/>
          <w:sz w:val="28"/>
          <w:rtl/>
          <w:lang w:bidi="ar-LB"/>
        </w:rPr>
        <w:t>56</w:t>
      </w:r>
      <w:r w:rsidRPr="00AA2542">
        <w:rPr>
          <w:rFonts w:hint="cs"/>
          <w:sz w:val="28"/>
          <w:rtl/>
        </w:rPr>
        <w:t xml:space="preserve"> ـ </w:t>
      </w:r>
      <w:r w:rsidRPr="00AA2542">
        <w:rPr>
          <w:rFonts w:hint="cs"/>
          <w:sz w:val="28"/>
          <w:rtl/>
          <w:lang w:bidi="ar-LB"/>
        </w:rPr>
        <w:t>5</w:t>
      </w:r>
      <w:r w:rsidRPr="00AA2542">
        <w:rPr>
          <w:rFonts w:hint="cs"/>
          <w:sz w:val="28"/>
          <w:rtl/>
        </w:rPr>
        <w:t>7، ح</w:t>
      </w:r>
      <w:r w:rsidRPr="00AA2542">
        <w:rPr>
          <w:rFonts w:hint="cs"/>
          <w:sz w:val="28"/>
          <w:rtl/>
          <w:lang w:bidi="ar-LB"/>
        </w:rPr>
        <w:t>4</w:t>
      </w:r>
      <w:r w:rsidRPr="00AA2542">
        <w:rPr>
          <w:rFonts w:hint="cs"/>
          <w:sz w:val="28"/>
          <w:rtl/>
        </w:rPr>
        <w:t>.</w:t>
      </w:r>
      <w:r w:rsidRPr="00AA2542">
        <w:rPr>
          <w:sz w:val="28"/>
          <w:rtl/>
        </w:rPr>
        <w:t xml:space="preserve"> </w:t>
      </w:r>
    </w:p>
  </w:endnote>
  <w:endnote w:id="534">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كامل الزيارات:</w:t>
      </w:r>
      <w:r w:rsidRPr="00AA2542">
        <w:rPr>
          <w:sz w:val="28"/>
          <w:rtl/>
        </w:rPr>
        <w:t xml:space="preserve"> </w:t>
      </w:r>
      <w:r w:rsidRPr="00AA2542">
        <w:rPr>
          <w:rFonts w:hint="cs"/>
          <w:sz w:val="28"/>
          <w:rtl/>
          <w:lang w:bidi="ar-LB"/>
        </w:rPr>
        <w:t>5</w:t>
      </w:r>
      <w:r w:rsidRPr="00AA2542">
        <w:rPr>
          <w:rFonts w:hint="cs"/>
          <w:sz w:val="28"/>
          <w:rtl/>
        </w:rPr>
        <w:t>7، ذيل ح</w:t>
      </w:r>
      <w:r w:rsidRPr="00AA2542">
        <w:rPr>
          <w:rFonts w:hint="cs"/>
          <w:sz w:val="28"/>
          <w:rtl/>
          <w:lang w:bidi="ar-LB"/>
        </w:rPr>
        <w:t>4</w:t>
      </w:r>
      <w:r w:rsidRPr="00AA2542">
        <w:rPr>
          <w:rFonts w:hint="cs"/>
          <w:sz w:val="28"/>
          <w:rtl/>
        </w:rPr>
        <w:t>.</w:t>
      </w:r>
    </w:p>
  </w:endnote>
  <w:endnote w:id="535">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الكافي ‏</w:t>
      </w:r>
      <w:r w:rsidRPr="00AA2542">
        <w:rPr>
          <w:sz w:val="28"/>
          <w:rtl/>
        </w:rPr>
        <w:t xml:space="preserve">1: </w:t>
      </w:r>
      <w:r w:rsidRPr="00AA2542">
        <w:rPr>
          <w:rFonts w:hint="cs"/>
          <w:sz w:val="28"/>
          <w:rtl/>
          <w:lang w:bidi="ar-LB"/>
        </w:rPr>
        <w:t>465</w:t>
      </w:r>
      <w:r w:rsidRPr="00AA2542">
        <w:rPr>
          <w:rFonts w:hint="cs"/>
          <w:sz w:val="28"/>
          <w:rtl/>
        </w:rPr>
        <w:t>، ذيل ح</w:t>
      </w:r>
      <w:r w:rsidRPr="00AA2542">
        <w:rPr>
          <w:rFonts w:hint="cs"/>
          <w:sz w:val="28"/>
          <w:rtl/>
          <w:lang w:bidi="ar-LB"/>
        </w:rPr>
        <w:t>4</w:t>
      </w:r>
      <w:r w:rsidRPr="00AA2542">
        <w:rPr>
          <w:rFonts w:hint="cs"/>
          <w:sz w:val="28"/>
          <w:rtl/>
        </w:rPr>
        <w:t>،</w:t>
      </w:r>
      <w:r w:rsidRPr="00AA2542">
        <w:rPr>
          <w:sz w:val="28"/>
          <w:rtl/>
        </w:rPr>
        <w:t xml:space="preserve"> </w:t>
      </w:r>
      <w:r w:rsidRPr="00AA2542">
        <w:rPr>
          <w:rFonts w:hint="cs"/>
          <w:sz w:val="28"/>
          <w:rtl/>
        </w:rPr>
        <w:t>باب</w:t>
      </w:r>
      <w:r w:rsidRPr="00AA2542">
        <w:rPr>
          <w:sz w:val="28"/>
          <w:rtl/>
        </w:rPr>
        <w:t xml:space="preserve"> </w:t>
      </w:r>
      <w:r w:rsidRPr="00AA2542">
        <w:rPr>
          <w:rFonts w:hint="cs"/>
          <w:sz w:val="28"/>
          <w:rtl/>
        </w:rPr>
        <w:t>مولد</w:t>
      </w:r>
      <w:r w:rsidRPr="00AA2542">
        <w:rPr>
          <w:sz w:val="28"/>
          <w:rtl/>
        </w:rPr>
        <w:t xml:space="preserve"> </w:t>
      </w:r>
      <w:r w:rsidRPr="00AA2542">
        <w:rPr>
          <w:rFonts w:hint="cs"/>
          <w:sz w:val="28"/>
          <w:rtl/>
        </w:rPr>
        <w:t>الحسين</w:t>
      </w:r>
      <w:r w:rsidRPr="00AA2542">
        <w:rPr>
          <w:sz w:val="28"/>
          <w:rtl/>
        </w:rPr>
        <w:t xml:space="preserve"> </w:t>
      </w:r>
      <w:r w:rsidRPr="00AA2542">
        <w:rPr>
          <w:rFonts w:hint="cs"/>
          <w:sz w:val="28"/>
          <w:rtl/>
        </w:rPr>
        <w:t>بن</w:t>
      </w:r>
      <w:r w:rsidRPr="00AA2542">
        <w:rPr>
          <w:sz w:val="28"/>
          <w:rtl/>
        </w:rPr>
        <w:t xml:space="preserve"> </w:t>
      </w:r>
      <w:r w:rsidRPr="00AA2542">
        <w:rPr>
          <w:rFonts w:hint="cs"/>
          <w:sz w:val="28"/>
          <w:rtl/>
        </w:rPr>
        <w:t xml:space="preserve">عليّ. </w:t>
      </w:r>
    </w:p>
  </w:endnote>
  <w:endnote w:id="536">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علل الشرائع ‏</w:t>
      </w:r>
      <w:r w:rsidRPr="00AA2542">
        <w:rPr>
          <w:sz w:val="28"/>
          <w:rtl/>
        </w:rPr>
        <w:t>1: 20</w:t>
      </w:r>
      <w:r w:rsidRPr="00AA2542">
        <w:rPr>
          <w:rFonts w:hint="cs"/>
          <w:sz w:val="28"/>
          <w:rtl/>
          <w:lang w:bidi="ar-LB"/>
        </w:rPr>
        <w:t>5</w:t>
      </w:r>
      <w:r w:rsidRPr="00AA2542">
        <w:rPr>
          <w:rFonts w:hint="cs"/>
          <w:sz w:val="28"/>
          <w:rtl/>
        </w:rPr>
        <w:t xml:space="preserve"> ـ 20</w:t>
      </w:r>
      <w:r w:rsidRPr="00AA2542">
        <w:rPr>
          <w:rFonts w:hint="cs"/>
          <w:sz w:val="28"/>
          <w:rtl/>
          <w:lang w:bidi="ar-LB"/>
        </w:rPr>
        <w:t>6</w:t>
      </w:r>
      <w:r w:rsidRPr="00AA2542">
        <w:rPr>
          <w:rFonts w:hint="cs"/>
          <w:sz w:val="28"/>
          <w:rtl/>
        </w:rPr>
        <w:t>، ح3.</w:t>
      </w:r>
      <w:r w:rsidRPr="00AA2542">
        <w:rPr>
          <w:sz w:val="28"/>
          <w:rtl/>
        </w:rPr>
        <w:t xml:space="preserve"> </w:t>
      </w:r>
    </w:p>
  </w:endnote>
  <w:endnote w:id="537">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مناقب آل أبي طالب ‏</w:t>
      </w:r>
      <w:r w:rsidRPr="00AA2542">
        <w:rPr>
          <w:rFonts w:hint="cs"/>
          <w:sz w:val="28"/>
          <w:rtl/>
          <w:lang w:bidi="ar-LB"/>
        </w:rPr>
        <w:t>4</w:t>
      </w:r>
      <w:r w:rsidRPr="00AA2542">
        <w:rPr>
          <w:sz w:val="28"/>
          <w:rtl/>
        </w:rPr>
        <w:t xml:space="preserve">: </w:t>
      </w:r>
      <w:r w:rsidRPr="00AA2542">
        <w:rPr>
          <w:rFonts w:hint="cs"/>
          <w:sz w:val="28"/>
          <w:rtl/>
          <w:lang w:bidi="ar-LB"/>
        </w:rPr>
        <w:t>5</w:t>
      </w:r>
      <w:r w:rsidRPr="00AA2542">
        <w:rPr>
          <w:sz w:val="28"/>
          <w:rtl/>
        </w:rPr>
        <w:t>0</w:t>
      </w:r>
      <w:r w:rsidRPr="00AA2542">
        <w:rPr>
          <w:rFonts w:hint="cs"/>
          <w:sz w:val="28"/>
          <w:rtl/>
        </w:rPr>
        <w:t>.</w:t>
      </w:r>
      <w:r w:rsidRPr="00AA2542">
        <w:rPr>
          <w:sz w:val="28"/>
          <w:rtl/>
        </w:rPr>
        <w:t xml:space="preserve"> </w:t>
      </w:r>
    </w:p>
  </w:endnote>
  <w:endnote w:id="538">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Pr>
          <w:rFonts w:hint="cs"/>
          <w:sz w:val="28"/>
          <w:rtl/>
        </w:rPr>
        <w:t>المصدر نفسه</w:t>
      </w:r>
      <w:r w:rsidRPr="00AA2542">
        <w:rPr>
          <w:rFonts w:hint="cs"/>
          <w:sz w:val="28"/>
          <w:rtl/>
        </w:rPr>
        <w:t>.</w:t>
      </w:r>
      <w:r w:rsidRPr="00AA2542">
        <w:rPr>
          <w:sz w:val="28"/>
          <w:rtl/>
        </w:rPr>
        <w:t xml:space="preserve"> </w:t>
      </w:r>
    </w:p>
  </w:endnote>
  <w:endnote w:id="539">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رجال</w:t>
      </w:r>
      <w:r w:rsidRPr="00AA2542">
        <w:rPr>
          <w:sz w:val="28"/>
          <w:rtl/>
        </w:rPr>
        <w:t xml:space="preserve"> </w:t>
      </w:r>
      <w:r w:rsidRPr="00AA2542">
        <w:rPr>
          <w:rFonts w:hint="cs"/>
          <w:sz w:val="28"/>
          <w:rtl/>
        </w:rPr>
        <w:t xml:space="preserve">النجاشي، الرقم 277. </w:t>
      </w:r>
    </w:p>
  </w:endnote>
  <w:endnote w:id="540">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رجال</w:t>
      </w:r>
      <w:r w:rsidRPr="00AA2542">
        <w:rPr>
          <w:sz w:val="28"/>
          <w:rtl/>
        </w:rPr>
        <w:t xml:space="preserve"> </w:t>
      </w:r>
      <w:r w:rsidRPr="00AA2542">
        <w:rPr>
          <w:rFonts w:hint="cs"/>
          <w:sz w:val="28"/>
          <w:rtl/>
        </w:rPr>
        <w:t xml:space="preserve">النجاشي، الرقم </w:t>
      </w:r>
      <w:r w:rsidRPr="00AA2542">
        <w:rPr>
          <w:rFonts w:hint="cs"/>
          <w:sz w:val="28"/>
          <w:rtl/>
          <w:lang w:bidi="ar-LB"/>
        </w:rPr>
        <w:t>6</w:t>
      </w:r>
      <w:r w:rsidRPr="00AA2542">
        <w:rPr>
          <w:rFonts w:hint="cs"/>
          <w:sz w:val="28"/>
          <w:rtl/>
        </w:rPr>
        <w:t>21.</w:t>
      </w:r>
      <w:r w:rsidRPr="00AA2542">
        <w:rPr>
          <w:sz w:val="28"/>
          <w:rtl/>
        </w:rPr>
        <w:t xml:space="preserve"> </w:t>
      </w:r>
    </w:p>
  </w:endnote>
  <w:endnote w:id="541">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رجال</w:t>
      </w:r>
      <w:r w:rsidRPr="00AA2542">
        <w:rPr>
          <w:sz w:val="28"/>
          <w:rtl/>
        </w:rPr>
        <w:t xml:space="preserve"> </w:t>
      </w:r>
      <w:r w:rsidRPr="00AA2542">
        <w:rPr>
          <w:rFonts w:hint="cs"/>
          <w:sz w:val="28"/>
          <w:rtl/>
        </w:rPr>
        <w:t xml:space="preserve">النجاشي، الرقم </w:t>
      </w:r>
      <w:r w:rsidRPr="00AA2542">
        <w:rPr>
          <w:rFonts w:hint="cs"/>
          <w:sz w:val="28"/>
          <w:rtl/>
          <w:lang w:bidi="ar-LB"/>
        </w:rPr>
        <w:t>66</w:t>
      </w:r>
      <w:r w:rsidRPr="00AA2542">
        <w:rPr>
          <w:rFonts w:hint="cs"/>
          <w:sz w:val="28"/>
          <w:rtl/>
        </w:rPr>
        <w:t>0.</w:t>
      </w:r>
      <w:r w:rsidRPr="00AA2542">
        <w:rPr>
          <w:sz w:val="28"/>
          <w:rtl/>
        </w:rPr>
        <w:t xml:space="preserve"> </w:t>
      </w:r>
    </w:p>
  </w:endnote>
  <w:endnote w:id="542">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رجال ابن</w:t>
      </w:r>
      <w:r w:rsidRPr="00AA2542">
        <w:rPr>
          <w:sz w:val="28"/>
          <w:rtl/>
        </w:rPr>
        <w:t xml:space="preserve"> </w:t>
      </w:r>
      <w:r w:rsidRPr="00AA2542">
        <w:rPr>
          <w:rFonts w:hint="cs"/>
          <w:sz w:val="28"/>
          <w:rtl/>
        </w:rPr>
        <w:t xml:space="preserve">الغضائري: </w:t>
      </w:r>
      <w:r w:rsidRPr="00AA2542">
        <w:rPr>
          <w:sz w:val="28"/>
          <w:rtl/>
        </w:rPr>
        <w:t>77</w:t>
      </w:r>
      <w:r w:rsidRPr="00AA2542">
        <w:rPr>
          <w:rFonts w:hint="cs"/>
          <w:sz w:val="28"/>
          <w:rtl/>
        </w:rPr>
        <w:t xml:space="preserve">، الرقم </w:t>
      </w:r>
      <w:r w:rsidRPr="00AA2542">
        <w:rPr>
          <w:sz w:val="28"/>
          <w:rtl/>
        </w:rPr>
        <w:t>88</w:t>
      </w:r>
      <w:r w:rsidRPr="00AA2542">
        <w:rPr>
          <w:rFonts w:hint="cs"/>
          <w:sz w:val="28"/>
          <w:rtl/>
        </w:rPr>
        <w:t>.</w:t>
      </w:r>
      <w:r w:rsidRPr="00AA2542">
        <w:rPr>
          <w:sz w:val="28"/>
          <w:rtl/>
        </w:rPr>
        <w:t xml:space="preserve"> </w:t>
      </w:r>
    </w:p>
  </w:endnote>
  <w:endnote w:id="543">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رجال</w:t>
      </w:r>
      <w:r w:rsidRPr="00AA2542">
        <w:rPr>
          <w:sz w:val="28"/>
          <w:rtl/>
        </w:rPr>
        <w:t xml:space="preserve"> </w:t>
      </w:r>
      <w:r w:rsidRPr="00AA2542">
        <w:rPr>
          <w:rFonts w:hint="cs"/>
          <w:sz w:val="28"/>
          <w:rtl/>
        </w:rPr>
        <w:t>الكشّي، الرقم 8</w:t>
      </w:r>
      <w:r w:rsidRPr="00AA2542">
        <w:rPr>
          <w:rFonts w:hint="cs"/>
          <w:sz w:val="28"/>
          <w:rtl/>
          <w:lang w:bidi="ar-LB"/>
        </w:rPr>
        <w:t>5</w:t>
      </w:r>
      <w:r w:rsidRPr="00AA2542">
        <w:rPr>
          <w:rFonts w:hint="cs"/>
          <w:sz w:val="28"/>
          <w:rtl/>
        </w:rPr>
        <w:t>1.</w:t>
      </w:r>
      <w:r w:rsidRPr="00AA2542">
        <w:rPr>
          <w:sz w:val="28"/>
          <w:rtl/>
        </w:rPr>
        <w:t xml:space="preserve"> </w:t>
      </w:r>
    </w:p>
  </w:endnote>
  <w:endnote w:id="544">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إبصار العين: 93.</w:t>
      </w:r>
    </w:p>
  </w:endnote>
  <w:endnote w:id="545">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الباب الحادي عشر: 3</w:t>
      </w:r>
      <w:r w:rsidRPr="00AA2542">
        <w:rPr>
          <w:rFonts w:hint="cs"/>
          <w:sz w:val="28"/>
          <w:rtl/>
        </w:rPr>
        <w:t xml:space="preserve"> ـ </w:t>
      </w:r>
      <w:r w:rsidRPr="00AA2542">
        <w:rPr>
          <w:rFonts w:hint="cs"/>
          <w:sz w:val="28"/>
          <w:rtl/>
          <w:lang w:bidi="ar-LB"/>
        </w:rPr>
        <w:t>4</w:t>
      </w:r>
      <w:r w:rsidRPr="00AA2542">
        <w:rPr>
          <w:sz w:val="28"/>
          <w:rtl/>
        </w:rPr>
        <w:t xml:space="preserve">. </w:t>
      </w:r>
      <w:r w:rsidRPr="00AA2542">
        <w:rPr>
          <w:rFonts w:hint="cs"/>
          <w:sz w:val="28"/>
          <w:rtl/>
        </w:rPr>
        <w:t>لاحِظْ أيضاً:</w:t>
      </w:r>
      <w:r w:rsidRPr="00AA2542">
        <w:rPr>
          <w:sz w:val="28"/>
          <w:rtl/>
        </w:rPr>
        <w:t xml:space="preserve"> عد</w:t>
      </w:r>
      <w:r w:rsidRPr="00AA2542">
        <w:rPr>
          <w:rFonts w:hint="cs"/>
          <w:sz w:val="28"/>
          <w:rtl/>
        </w:rPr>
        <w:t>ّ</w:t>
      </w:r>
      <w:r w:rsidRPr="00AA2542">
        <w:rPr>
          <w:sz w:val="28"/>
          <w:rtl/>
        </w:rPr>
        <w:t>ة</w:t>
      </w:r>
      <w:r w:rsidRPr="00AA2542">
        <w:rPr>
          <w:rFonts w:hint="cs"/>
          <w:sz w:val="28"/>
          <w:rtl/>
        </w:rPr>
        <w:t xml:space="preserve"> الأصول:</w:t>
      </w:r>
      <w:r w:rsidRPr="00AA2542">
        <w:rPr>
          <w:sz w:val="28"/>
          <w:rtl/>
        </w:rPr>
        <w:t xml:space="preserve"> 2</w:t>
      </w:r>
      <w:r w:rsidRPr="00AA2542">
        <w:rPr>
          <w:rFonts w:hint="cs"/>
          <w:sz w:val="28"/>
          <w:rtl/>
        </w:rPr>
        <w:t xml:space="preserve">: </w:t>
      </w:r>
      <w:r w:rsidRPr="00AA2542">
        <w:rPr>
          <w:sz w:val="28"/>
          <w:rtl/>
        </w:rPr>
        <w:t>730</w:t>
      </w:r>
      <w:r w:rsidRPr="00AA2542">
        <w:rPr>
          <w:rFonts w:hint="cs"/>
          <w:sz w:val="28"/>
          <w:rtl/>
        </w:rPr>
        <w:t xml:space="preserve"> ـ </w:t>
      </w:r>
      <w:r w:rsidRPr="00AA2542">
        <w:rPr>
          <w:sz w:val="28"/>
          <w:rtl/>
        </w:rPr>
        <w:t>731</w:t>
      </w:r>
      <w:r w:rsidRPr="00AA2542">
        <w:rPr>
          <w:rFonts w:hint="cs"/>
          <w:sz w:val="28"/>
          <w:rtl/>
        </w:rPr>
        <w:t>؛</w:t>
      </w:r>
      <w:r w:rsidRPr="00AA2542">
        <w:rPr>
          <w:sz w:val="28"/>
          <w:rtl/>
        </w:rPr>
        <w:t xml:space="preserve"> معارج</w:t>
      </w:r>
      <w:r w:rsidRPr="00AA2542">
        <w:rPr>
          <w:rFonts w:hint="cs"/>
          <w:sz w:val="28"/>
          <w:rtl/>
        </w:rPr>
        <w:t xml:space="preserve"> الأصول</w:t>
      </w:r>
      <w:r w:rsidRPr="00AA2542">
        <w:rPr>
          <w:sz w:val="28"/>
          <w:rtl/>
        </w:rPr>
        <w:t>: 199</w:t>
      </w:r>
      <w:r w:rsidRPr="00AA2542">
        <w:rPr>
          <w:rFonts w:hint="cs"/>
          <w:sz w:val="28"/>
          <w:rtl/>
        </w:rPr>
        <w:t>؛</w:t>
      </w:r>
      <w:r w:rsidRPr="00AA2542">
        <w:rPr>
          <w:sz w:val="28"/>
          <w:rtl/>
        </w:rPr>
        <w:t xml:space="preserve"> الألفية: 38</w:t>
      </w:r>
      <w:r w:rsidRPr="00AA2542">
        <w:rPr>
          <w:rFonts w:hint="cs"/>
          <w:sz w:val="28"/>
          <w:rtl/>
        </w:rPr>
        <w:t>؛</w:t>
      </w:r>
      <w:r w:rsidRPr="00AA2542">
        <w:rPr>
          <w:sz w:val="28"/>
          <w:rtl/>
        </w:rPr>
        <w:t xml:space="preserve"> المقاصد العلي</w:t>
      </w:r>
      <w:r w:rsidRPr="00AA2542">
        <w:rPr>
          <w:rFonts w:hint="cs"/>
          <w:sz w:val="28"/>
          <w:rtl/>
        </w:rPr>
        <w:t>ّ</w:t>
      </w:r>
      <w:r w:rsidRPr="00AA2542">
        <w:rPr>
          <w:sz w:val="28"/>
          <w:rtl/>
        </w:rPr>
        <w:t>ة: 21</w:t>
      </w:r>
      <w:r w:rsidRPr="00AA2542">
        <w:rPr>
          <w:rFonts w:hint="cs"/>
          <w:sz w:val="28"/>
          <w:rtl/>
        </w:rPr>
        <w:t>؛</w:t>
      </w:r>
      <w:r w:rsidRPr="00AA2542">
        <w:rPr>
          <w:sz w:val="28"/>
          <w:rtl/>
        </w:rPr>
        <w:t xml:space="preserve"> مناهج الأحكام: 29</w:t>
      </w:r>
      <w:r w:rsidRPr="00AA2542">
        <w:rPr>
          <w:rFonts w:hint="cs"/>
          <w:sz w:val="28"/>
          <w:rtl/>
          <w:lang w:bidi="ar-LB"/>
        </w:rPr>
        <w:t>4</w:t>
      </w:r>
      <w:r w:rsidRPr="00AA2542">
        <w:rPr>
          <w:rFonts w:hint="cs"/>
          <w:sz w:val="28"/>
          <w:rtl/>
        </w:rPr>
        <w:t xml:space="preserve">؛ </w:t>
      </w:r>
      <w:r w:rsidRPr="00AA2542">
        <w:rPr>
          <w:sz w:val="28"/>
          <w:rtl/>
        </w:rPr>
        <w:t xml:space="preserve">الفصول: </w:t>
      </w:r>
      <w:r w:rsidRPr="00AA2542">
        <w:rPr>
          <w:rFonts w:hint="cs"/>
          <w:sz w:val="28"/>
          <w:rtl/>
          <w:lang w:bidi="ar-LB"/>
        </w:rPr>
        <w:t>4</w:t>
      </w:r>
      <w:r w:rsidRPr="00AA2542">
        <w:rPr>
          <w:sz w:val="28"/>
          <w:rtl/>
        </w:rPr>
        <w:t>1</w:t>
      </w:r>
      <w:r w:rsidRPr="00AA2542">
        <w:rPr>
          <w:rFonts w:hint="cs"/>
          <w:sz w:val="28"/>
          <w:rtl/>
          <w:lang w:bidi="ar-LB"/>
        </w:rPr>
        <w:t>6</w:t>
      </w:r>
      <w:r w:rsidRPr="00AA2542">
        <w:rPr>
          <w:rFonts w:hint="cs"/>
          <w:sz w:val="28"/>
          <w:rtl/>
        </w:rPr>
        <w:t>.</w:t>
      </w:r>
    </w:p>
  </w:endnote>
  <w:endnote w:id="546">
    <w:p w:rsidR="00B433A0" w:rsidRPr="00AA2542" w:rsidRDefault="00B433A0" w:rsidP="00E724EA">
      <w:pPr>
        <w:pStyle w:val="aa"/>
        <w:spacing w:line="304" w:lineRule="exact"/>
        <w:ind w:firstLine="0"/>
        <w:rPr>
          <w:sz w:val="28"/>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 xml:space="preserve">منتقى الأصول: </w:t>
      </w:r>
      <w:r w:rsidRPr="00AA2542">
        <w:rPr>
          <w:rFonts w:hint="cs"/>
          <w:sz w:val="28"/>
          <w:rtl/>
          <w:lang w:bidi="ar-LB"/>
        </w:rPr>
        <w:t>4</w:t>
      </w:r>
      <w:r w:rsidRPr="00AA2542">
        <w:rPr>
          <w:rFonts w:hint="cs"/>
          <w:sz w:val="28"/>
          <w:rtl/>
        </w:rPr>
        <w:t>: 300.</w:t>
      </w:r>
    </w:p>
  </w:endnote>
  <w:endnote w:id="547">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رجال</w:t>
      </w:r>
      <w:r w:rsidRPr="00AA2542">
        <w:rPr>
          <w:sz w:val="28"/>
          <w:rtl/>
        </w:rPr>
        <w:t xml:space="preserve"> </w:t>
      </w:r>
      <w:r w:rsidRPr="00AA2542">
        <w:rPr>
          <w:rFonts w:hint="cs"/>
          <w:sz w:val="28"/>
          <w:rtl/>
        </w:rPr>
        <w:t>الطوسي، الرقم 100</w:t>
      </w:r>
      <w:r w:rsidRPr="00AA2542">
        <w:rPr>
          <w:rFonts w:hint="cs"/>
          <w:sz w:val="28"/>
          <w:rtl/>
          <w:lang w:bidi="ar-LB"/>
        </w:rPr>
        <w:t>6</w:t>
      </w:r>
      <w:r w:rsidRPr="00AA2542">
        <w:rPr>
          <w:rFonts w:hint="cs"/>
          <w:sz w:val="28"/>
          <w:rtl/>
        </w:rPr>
        <w:t>.</w:t>
      </w:r>
      <w:r w:rsidRPr="00AA2542">
        <w:rPr>
          <w:sz w:val="28"/>
          <w:rtl/>
        </w:rPr>
        <w:t xml:space="preserve"> </w:t>
      </w:r>
    </w:p>
  </w:endnote>
  <w:endnote w:id="548">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إبصار العين: 93.</w:t>
      </w:r>
      <w:r w:rsidRPr="00AA2542">
        <w:rPr>
          <w:sz w:val="28"/>
          <w:rtl/>
        </w:rPr>
        <w:t xml:space="preserve"> </w:t>
      </w:r>
    </w:p>
  </w:endnote>
  <w:endnote w:id="549">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المستدرك</w:t>
      </w:r>
      <w:r w:rsidRPr="00AA2542">
        <w:rPr>
          <w:sz w:val="28"/>
          <w:rtl/>
        </w:rPr>
        <w:t xml:space="preserve"> 3</w:t>
      </w:r>
      <w:r w:rsidRPr="00AA2542">
        <w:rPr>
          <w:rFonts w:hint="cs"/>
          <w:sz w:val="28"/>
          <w:rtl/>
        </w:rPr>
        <w:t xml:space="preserve">: </w:t>
      </w:r>
      <w:r w:rsidRPr="00AA2542">
        <w:rPr>
          <w:sz w:val="28"/>
          <w:rtl/>
        </w:rPr>
        <w:t>180</w:t>
      </w:r>
      <w:r w:rsidRPr="00AA2542">
        <w:rPr>
          <w:rFonts w:hint="cs"/>
          <w:sz w:val="28"/>
          <w:rtl/>
        </w:rPr>
        <w:t>. وانظر أيضاً: المستدرك</w:t>
      </w:r>
      <w:r w:rsidRPr="00AA2542">
        <w:rPr>
          <w:sz w:val="28"/>
          <w:rtl/>
        </w:rPr>
        <w:t xml:space="preserve"> 3</w:t>
      </w:r>
      <w:r w:rsidRPr="00AA2542">
        <w:rPr>
          <w:rFonts w:hint="cs"/>
          <w:sz w:val="28"/>
          <w:rtl/>
        </w:rPr>
        <w:t xml:space="preserve">: </w:t>
      </w:r>
      <w:r w:rsidRPr="00AA2542">
        <w:rPr>
          <w:sz w:val="28"/>
          <w:rtl/>
        </w:rPr>
        <w:t>17</w:t>
      </w:r>
      <w:r w:rsidRPr="00AA2542">
        <w:rPr>
          <w:rFonts w:hint="cs"/>
          <w:sz w:val="28"/>
          <w:rtl/>
          <w:lang w:bidi="ar-LB"/>
        </w:rPr>
        <w:t>6</w:t>
      </w:r>
      <w:r w:rsidRPr="00AA2542">
        <w:rPr>
          <w:rFonts w:hint="cs"/>
          <w:sz w:val="28"/>
          <w:rtl/>
        </w:rPr>
        <w:t xml:space="preserve"> ـ </w:t>
      </w:r>
      <w:r w:rsidRPr="00AA2542">
        <w:rPr>
          <w:sz w:val="28"/>
          <w:rtl/>
        </w:rPr>
        <w:t>177</w:t>
      </w:r>
      <w:r w:rsidRPr="00AA2542">
        <w:rPr>
          <w:rFonts w:hint="cs"/>
          <w:sz w:val="28"/>
          <w:rtl/>
        </w:rPr>
        <w:t>.</w:t>
      </w:r>
      <w:r w:rsidRPr="00AA2542">
        <w:rPr>
          <w:sz w:val="28"/>
          <w:rtl/>
        </w:rPr>
        <w:t xml:space="preserve"> </w:t>
      </w:r>
    </w:p>
  </w:endnote>
  <w:endnote w:id="550">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المجدي</w:t>
      </w:r>
      <w:r w:rsidRPr="00AA2542">
        <w:rPr>
          <w:sz w:val="28"/>
          <w:rtl/>
        </w:rPr>
        <w:t xml:space="preserve"> </w:t>
      </w:r>
      <w:r w:rsidRPr="00AA2542">
        <w:rPr>
          <w:rFonts w:hint="cs"/>
          <w:sz w:val="28"/>
          <w:rtl/>
        </w:rPr>
        <w:t>في</w:t>
      </w:r>
      <w:r w:rsidRPr="00AA2542">
        <w:rPr>
          <w:sz w:val="28"/>
          <w:rtl/>
        </w:rPr>
        <w:t xml:space="preserve"> </w:t>
      </w:r>
      <w:r w:rsidRPr="00AA2542">
        <w:rPr>
          <w:rFonts w:hint="cs"/>
          <w:sz w:val="28"/>
          <w:rtl/>
        </w:rPr>
        <w:t>أنساب</w:t>
      </w:r>
      <w:r w:rsidRPr="00AA2542">
        <w:rPr>
          <w:sz w:val="28"/>
          <w:rtl/>
        </w:rPr>
        <w:t xml:space="preserve"> </w:t>
      </w:r>
      <w:r w:rsidRPr="00AA2542">
        <w:rPr>
          <w:rFonts w:hint="cs"/>
          <w:sz w:val="28"/>
          <w:rtl/>
        </w:rPr>
        <w:t>الطالبيين:</w:t>
      </w:r>
      <w:r w:rsidRPr="00AA2542">
        <w:rPr>
          <w:sz w:val="28"/>
          <w:rtl/>
        </w:rPr>
        <w:t xml:space="preserve"> 13 </w:t>
      </w:r>
      <w:r w:rsidRPr="00AA2542">
        <w:rPr>
          <w:rFonts w:hint="cs"/>
          <w:sz w:val="28"/>
          <w:rtl/>
        </w:rPr>
        <w:t>.</w:t>
      </w:r>
    </w:p>
  </w:endnote>
  <w:endnote w:id="551">
    <w:p w:rsidR="00B433A0" w:rsidRPr="00AA2542" w:rsidRDefault="00B433A0" w:rsidP="00E724EA">
      <w:pPr>
        <w:pStyle w:val="aa"/>
        <w:spacing w:line="304" w:lineRule="exact"/>
        <w:ind w:firstLine="0"/>
        <w:rPr>
          <w:sz w:val="28"/>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عمدة</w:t>
      </w:r>
      <w:r w:rsidRPr="00AA2542">
        <w:rPr>
          <w:sz w:val="28"/>
          <w:rtl/>
        </w:rPr>
        <w:t xml:space="preserve"> </w:t>
      </w:r>
      <w:r w:rsidRPr="00AA2542">
        <w:rPr>
          <w:rFonts w:hint="cs"/>
          <w:sz w:val="28"/>
          <w:rtl/>
        </w:rPr>
        <w:t>الطالب</w:t>
      </w:r>
      <w:r w:rsidRPr="00AA2542">
        <w:rPr>
          <w:sz w:val="28"/>
          <w:rtl/>
        </w:rPr>
        <w:t xml:space="preserve"> </w:t>
      </w:r>
      <w:r w:rsidRPr="00AA2542">
        <w:rPr>
          <w:rFonts w:hint="cs"/>
          <w:sz w:val="28"/>
          <w:rtl/>
        </w:rPr>
        <w:t>في</w:t>
      </w:r>
      <w:r w:rsidRPr="00AA2542">
        <w:rPr>
          <w:sz w:val="28"/>
          <w:rtl/>
        </w:rPr>
        <w:t xml:space="preserve"> </w:t>
      </w:r>
      <w:r w:rsidRPr="00AA2542">
        <w:rPr>
          <w:rFonts w:hint="cs"/>
          <w:sz w:val="28"/>
          <w:rtl/>
        </w:rPr>
        <w:t>أنساب</w:t>
      </w:r>
      <w:r w:rsidRPr="00AA2542">
        <w:rPr>
          <w:sz w:val="28"/>
          <w:rtl/>
        </w:rPr>
        <w:t xml:space="preserve"> </w:t>
      </w:r>
      <w:r w:rsidRPr="00AA2542">
        <w:rPr>
          <w:rFonts w:hint="cs"/>
          <w:sz w:val="28"/>
          <w:rtl/>
        </w:rPr>
        <w:t>آل</w:t>
      </w:r>
      <w:r w:rsidRPr="00AA2542">
        <w:rPr>
          <w:sz w:val="28"/>
          <w:rtl/>
        </w:rPr>
        <w:t xml:space="preserve"> </w:t>
      </w:r>
      <w:r w:rsidRPr="00AA2542">
        <w:rPr>
          <w:rFonts w:hint="cs"/>
          <w:sz w:val="28"/>
          <w:rtl/>
        </w:rPr>
        <w:t>أبي</w:t>
      </w:r>
      <w:r w:rsidRPr="00AA2542">
        <w:rPr>
          <w:sz w:val="28"/>
          <w:rtl/>
        </w:rPr>
        <w:t xml:space="preserve"> </w:t>
      </w:r>
      <w:r w:rsidRPr="00AA2542">
        <w:rPr>
          <w:rFonts w:hint="cs"/>
          <w:sz w:val="28"/>
          <w:rtl/>
        </w:rPr>
        <w:t>طالب:</w:t>
      </w:r>
      <w:r w:rsidRPr="00AA2542">
        <w:rPr>
          <w:sz w:val="28"/>
          <w:rtl/>
        </w:rPr>
        <w:t xml:space="preserve"> 191</w:t>
      </w:r>
      <w:r w:rsidRPr="00AA2542">
        <w:rPr>
          <w:rFonts w:hint="cs"/>
          <w:sz w:val="28"/>
          <w:rtl/>
        </w:rPr>
        <w:t>.</w:t>
      </w:r>
      <w:r w:rsidRPr="00AA2542">
        <w:rPr>
          <w:sz w:val="28"/>
          <w:rtl/>
        </w:rPr>
        <w:t xml:space="preserve"> </w:t>
      </w:r>
    </w:p>
  </w:endnote>
  <w:endnote w:id="552">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تاريخ</w:t>
      </w:r>
      <w:r w:rsidRPr="00AA2542">
        <w:rPr>
          <w:sz w:val="28"/>
          <w:rtl/>
        </w:rPr>
        <w:t xml:space="preserve"> </w:t>
      </w:r>
      <w:r w:rsidRPr="00AA2542">
        <w:rPr>
          <w:rFonts w:hint="cs"/>
          <w:sz w:val="28"/>
          <w:rtl/>
        </w:rPr>
        <w:t>مدينة</w:t>
      </w:r>
      <w:r w:rsidRPr="00AA2542">
        <w:rPr>
          <w:sz w:val="28"/>
          <w:rtl/>
        </w:rPr>
        <w:t xml:space="preserve"> </w:t>
      </w:r>
      <w:r w:rsidRPr="00AA2542">
        <w:rPr>
          <w:rFonts w:hint="cs"/>
          <w:sz w:val="28"/>
          <w:rtl/>
        </w:rPr>
        <w:t>دمشق</w:t>
      </w:r>
      <w:r w:rsidRPr="00AA2542">
        <w:rPr>
          <w:sz w:val="28"/>
          <w:rtl/>
        </w:rPr>
        <w:t xml:space="preserve"> 1</w:t>
      </w:r>
      <w:r w:rsidRPr="00AA2542">
        <w:rPr>
          <w:rFonts w:hint="cs"/>
          <w:sz w:val="28"/>
          <w:rtl/>
          <w:lang w:bidi="ar-LB"/>
        </w:rPr>
        <w:t>4</w:t>
      </w:r>
      <w:r w:rsidRPr="00AA2542">
        <w:rPr>
          <w:rFonts w:hint="cs"/>
          <w:sz w:val="28"/>
          <w:rtl/>
        </w:rPr>
        <w:t xml:space="preserve">: </w:t>
      </w:r>
      <w:r w:rsidRPr="00AA2542">
        <w:rPr>
          <w:sz w:val="28"/>
          <w:rtl/>
        </w:rPr>
        <w:t>11</w:t>
      </w:r>
      <w:r w:rsidRPr="00AA2542">
        <w:rPr>
          <w:rFonts w:hint="cs"/>
          <w:sz w:val="28"/>
          <w:rtl/>
          <w:lang w:bidi="ar-LB"/>
        </w:rPr>
        <w:t>4</w:t>
      </w:r>
      <w:r w:rsidRPr="00AA2542">
        <w:rPr>
          <w:rFonts w:hint="cs"/>
          <w:sz w:val="28"/>
          <w:rtl/>
        </w:rPr>
        <w:t>.</w:t>
      </w:r>
    </w:p>
  </w:endnote>
  <w:endnote w:id="553">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تهذيب</w:t>
      </w:r>
      <w:r w:rsidRPr="00AA2542">
        <w:rPr>
          <w:sz w:val="28"/>
          <w:rtl/>
        </w:rPr>
        <w:t xml:space="preserve"> </w:t>
      </w:r>
      <w:r w:rsidRPr="00AA2542">
        <w:rPr>
          <w:rFonts w:hint="cs"/>
          <w:sz w:val="28"/>
          <w:rtl/>
        </w:rPr>
        <w:t>الكمال</w:t>
      </w:r>
      <w:r w:rsidRPr="00AA2542">
        <w:rPr>
          <w:sz w:val="28"/>
          <w:rtl/>
        </w:rPr>
        <w:t xml:space="preserve"> </w:t>
      </w:r>
      <w:r w:rsidRPr="00AA2542">
        <w:rPr>
          <w:rFonts w:hint="cs"/>
          <w:sz w:val="28"/>
          <w:rtl/>
          <w:lang w:bidi="ar-LB"/>
        </w:rPr>
        <w:t>6</w:t>
      </w:r>
      <w:r w:rsidRPr="00AA2542">
        <w:rPr>
          <w:rFonts w:hint="cs"/>
          <w:sz w:val="28"/>
          <w:rtl/>
        </w:rPr>
        <w:t xml:space="preserve">: </w:t>
      </w:r>
      <w:r w:rsidRPr="00AA2542">
        <w:rPr>
          <w:sz w:val="28"/>
          <w:rtl/>
        </w:rPr>
        <w:t>397</w:t>
      </w:r>
      <w:r w:rsidRPr="00AA2542">
        <w:rPr>
          <w:rFonts w:hint="cs"/>
          <w:sz w:val="28"/>
          <w:rtl/>
        </w:rPr>
        <w:t xml:space="preserve"> ـ </w:t>
      </w:r>
      <w:r w:rsidRPr="00AA2542">
        <w:rPr>
          <w:sz w:val="28"/>
          <w:rtl/>
        </w:rPr>
        <w:t>398</w:t>
      </w:r>
      <w:r w:rsidRPr="00AA2542">
        <w:rPr>
          <w:rFonts w:hint="cs"/>
          <w:sz w:val="28"/>
          <w:rtl/>
        </w:rPr>
        <w:t>؛ بغية</w:t>
      </w:r>
      <w:r w:rsidRPr="00AA2542">
        <w:rPr>
          <w:sz w:val="28"/>
          <w:rtl/>
        </w:rPr>
        <w:t xml:space="preserve"> </w:t>
      </w:r>
      <w:r w:rsidRPr="00AA2542">
        <w:rPr>
          <w:rFonts w:hint="cs"/>
          <w:sz w:val="28"/>
          <w:rtl/>
        </w:rPr>
        <w:t>الطلب</w:t>
      </w:r>
      <w:r w:rsidRPr="00AA2542">
        <w:rPr>
          <w:sz w:val="28"/>
          <w:rtl/>
        </w:rPr>
        <w:t xml:space="preserve"> </w:t>
      </w:r>
      <w:r w:rsidRPr="00AA2542">
        <w:rPr>
          <w:rFonts w:hint="cs"/>
          <w:sz w:val="28"/>
          <w:rtl/>
        </w:rPr>
        <w:t>في</w:t>
      </w:r>
      <w:r w:rsidRPr="00AA2542">
        <w:rPr>
          <w:sz w:val="28"/>
          <w:rtl/>
        </w:rPr>
        <w:t xml:space="preserve"> </w:t>
      </w:r>
      <w:r w:rsidRPr="00AA2542">
        <w:rPr>
          <w:rFonts w:hint="cs"/>
          <w:sz w:val="28"/>
          <w:rtl/>
        </w:rPr>
        <w:t>تاريخ</w:t>
      </w:r>
      <w:r w:rsidRPr="00AA2542">
        <w:rPr>
          <w:sz w:val="28"/>
          <w:rtl/>
        </w:rPr>
        <w:t xml:space="preserve"> </w:t>
      </w:r>
      <w:r w:rsidRPr="00AA2542">
        <w:rPr>
          <w:rFonts w:hint="cs"/>
          <w:sz w:val="28"/>
          <w:rtl/>
        </w:rPr>
        <w:t>حلب</w:t>
      </w:r>
      <w:r w:rsidRPr="00AA2542">
        <w:rPr>
          <w:sz w:val="28"/>
          <w:rtl/>
        </w:rPr>
        <w:t xml:space="preserve"> </w:t>
      </w:r>
      <w:r w:rsidRPr="00AA2542">
        <w:rPr>
          <w:rFonts w:hint="cs"/>
          <w:sz w:val="28"/>
          <w:rtl/>
          <w:lang w:bidi="ar-LB"/>
        </w:rPr>
        <w:t>6</w:t>
      </w:r>
      <w:r w:rsidRPr="00AA2542">
        <w:rPr>
          <w:rFonts w:hint="cs"/>
          <w:sz w:val="28"/>
          <w:rtl/>
        </w:rPr>
        <w:t xml:space="preserve">: </w:t>
      </w:r>
      <w:r w:rsidRPr="00AA2542">
        <w:rPr>
          <w:sz w:val="28"/>
          <w:rtl/>
        </w:rPr>
        <w:t>2</w:t>
      </w:r>
      <w:r w:rsidRPr="00AA2542">
        <w:rPr>
          <w:rFonts w:hint="cs"/>
          <w:sz w:val="28"/>
          <w:rtl/>
          <w:lang w:bidi="ar-LB"/>
        </w:rPr>
        <w:t>565</w:t>
      </w:r>
      <w:r w:rsidRPr="00AA2542">
        <w:rPr>
          <w:rFonts w:hint="cs"/>
          <w:sz w:val="28"/>
          <w:rtl/>
        </w:rPr>
        <w:t xml:space="preserve"> ـ </w:t>
      </w:r>
      <w:r w:rsidRPr="00AA2542">
        <w:rPr>
          <w:sz w:val="28"/>
          <w:rtl/>
        </w:rPr>
        <w:t>2</w:t>
      </w:r>
      <w:r w:rsidRPr="00AA2542">
        <w:rPr>
          <w:rFonts w:hint="cs"/>
          <w:sz w:val="28"/>
          <w:rtl/>
          <w:lang w:bidi="ar-LB"/>
        </w:rPr>
        <w:t>566</w:t>
      </w:r>
      <w:r w:rsidRPr="00AA2542">
        <w:rPr>
          <w:rFonts w:hint="cs"/>
          <w:sz w:val="28"/>
          <w:rtl/>
        </w:rPr>
        <w:t>؛ البداية</w:t>
      </w:r>
      <w:r w:rsidRPr="00AA2542">
        <w:rPr>
          <w:sz w:val="28"/>
          <w:rtl/>
        </w:rPr>
        <w:t xml:space="preserve"> </w:t>
      </w:r>
      <w:r w:rsidRPr="00AA2542">
        <w:rPr>
          <w:rFonts w:hint="cs"/>
          <w:sz w:val="28"/>
          <w:rtl/>
        </w:rPr>
        <w:t>والنهاية</w:t>
      </w:r>
      <w:r w:rsidRPr="00AA2542">
        <w:rPr>
          <w:sz w:val="28"/>
          <w:rtl/>
        </w:rPr>
        <w:t xml:space="preserve"> </w:t>
      </w:r>
      <w:r w:rsidRPr="00AA2542">
        <w:rPr>
          <w:rFonts w:hint="cs"/>
          <w:sz w:val="28"/>
          <w:rtl/>
          <w:lang w:bidi="ar-LB"/>
        </w:rPr>
        <w:t>6</w:t>
      </w:r>
      <w:r w:rsidRPr="00AA2542">
        <w:rPr>
          <w:rFonts w:hint="cs"/>
          <w:sz w:val="28"/>
          <w:rtl/>
        </w:rPr>
        <w:t xml:space="preserve">: </w:t>
      </w:r>
      <w:r w:rsidRPr="00AA2542">
        <w:rPr>
          <w:sz w:val="28"/>
          <w:rtl/>
        </w:rPr>
        <w:t>2</w:t>
      </w:r>
      <w:r w:rsidRPr="00AA2542">
        <w:rPr>
          <w:rFonts w:hint="cs"/>
          <w:sz w:val="28"/>
          <w:rtl/>
          <w:lang w:bidi="ar-LB"/>
        </w:rPr>
        <w:t>5</w:t>
      </w:r>
      <w:r w:rsidRPr="00AA2542">
        <w:rPr>
          <w:sz w:val="28"/>
          <w:rtl/>
        </w:rPr>
        <w:t>8</w:t>
      </w:r>
      <w:r w:rsidRPr="00AA2542">
        <w:rPr>
          <w:rFonts w:hint="cs"/>
          <w:sz w:val="28"/>
          <w:rtl/>
        </w:rPr>
        <w:t>.</w:t>
      </w:r>
      <w:r w:rsidRPr="00AA2542">
        <w:rPr>
          <w:sz w:val="28"/>
          <w:rtl/>
        </w:rPr>
        <w:t xml:space="preserve"> </w:t>
      </w:r>
    </w:p>
  </w:endnote>
  <w:endnote w:id="554">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سير</w:t>
      </w:r>
      <w:r w:rsidRPr="00AA2542">
        <w:rPr>
          <w:sz w:val="28"/>
          <w:rtl/>
        </w:rPr>
        <w:t xml:space="preserve"> </w:t>
      </w:r>
      <w:r w:rsidRPr="00AA2542">
        <w:rPr>
          <w:rFonts w:hint="cs"/>
          <w:sz w:val="28"/>
          <w:rtl/>
        </w:rPr>
        <w:t>أعلام</w:t>
      </w:r>
      <w:r w:rsidRPr="00AA2542">
        <w:rPr>
          <w:sz w:val="28"/>
          <w:rtl/>
        </w:rPr>
        <w:t xml:space="preserve"> </w:t>
      </w:r>
      <w:r w:rsidRPr="00AA2542">
        <w:rPr>
          <w:rFonts w:hint="cs"/>
          <w:sz w:val="28"/>
          <w:rtl/>
        </w:rPr>
        <w:t>النبلاء</w:t>
      </w:r>
      <w:r w:rsidRPr="00AA2542">
        <w:rPr>
          <w:sz w:val="28"/>
          <w:rtl/>
        </w:rPr>
        <w:t xml:space="preserve"> 3</w:t>
      </w:r>
      <w:r w:rsidRPr="00AA2542">
        <w:rPr>
          <w:rFonts w:hint="cs"/>
          <w:sz w:val="28"/>
          <w:rtl/>
        </w:rPr>
        <w:t>:</w:t>
      </w:r>
      <w:r w:rsidRPr="00AA2542">
        <w:rPr>
          <w:sz w:val="28"/>
          <w:rtl/>
        </w:rPr>
        <w:t xml:space="preserve"> </w:t>
      </w:r>
      <w:r w:rsidRPr="00AA2542">
        <w:rPr>
          <w:rFonts w:hint="cs"/>
          <w:sz w:val="28"/>
          <w:rtl/>
          <w:lang w:bidi="ar-LB"/>
        </w:rPr>
        <w:t>44</w:t>
      </w:r>
      <w:r w:rsidRPr="00AA2542">
        <w:rPr>
          <w:sz w:val="28"/>
          <w:rtl/>
        </w:rPr>
        <w:t>0</w:t>
      </w:r>
      <w:r w:rsidRPr="00AA2542">
        <w:rPr>
          <w:rFonts w:hint="cs"/>
          <w:sz w:val="28"/>
          <w:rtl/>
        </w:rPr>
        <w:t>، الرقم 82.</w:t>
      </w:r>
    </w:p>
  </w:endnote>
  <w:endnote w:id="555">
    <w:p w:rsidR="00B433A0" w:rsidRPr="00AA2542" w:rsidRDefault="00B433A0" w:rsidP="00E724EA">
      <w:pPr>
        <w:pStyle w:val="aa"/>
        <w:spacing w:line="304"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المعجم</w:t>
      </w:r>
      <w:r w:rsidRPr="00AA2542">
        <w:rPr>
          <w:sz w:val="28"/>
          <w:rtl/>
        </w:rPr>
        <w:t xml:space="preserve"> </w:t>
      </w:r>
      <w:r w:rsidRPr="00AA2542">
        <w:rPr>
          <w:rFonts w:hint="cs"/>
          <w:sz w:val="28"/>
          <w:rtl/>
        </w:rPr>
        <w:t>الكبير</w:t>
      </w:r>
      <w:r w:rsidRPr="00AA2542">
        <w:rPr>
          <w:sz w:val="28"/>
          <w:rtl/>
        </w:rPr>
        <w:t xml:space="preserve"> 3</w:t>
      </w:r>
      <w:r w:rsidRPr="00AA2542">
        <w:rPr>
          <w:rFonts w:hint="cs"/>
          <w:sz w:val="28"/>
          <w:rtl/>
        </w:rPr>
        <w:t xml:space="preserve">: </w:t>
      </w:r>
      <w:r w:rsidRPr="00AA2542">
        <w:rPr>
          <w:sz w:val="28"/>
          <w:rtl/>
        </w:rPr>
        <w:t>2</w:t>
      </w:r>
      <w:r w:rsidRPr="00AA2542">
        <w:rPr>
          <w:rFonts w:hint="cs"/>
          <w:sz w:val="28"/>
          <w:rtl/>
        </w:rPr>
        <w:t>3، ح2</w:t>
      </w:r>
      <w:r w:rsidRPr="00AA2542">
        <w:rPr>
          <w:rFonts w:hint="cs"/>
          <w:sz w:val="28"/>
          <w:rtl/>
          <w:lang w:bidi="ar-LB"/>
        </w:rPr>
        <w:t>54</w:t>
      </w:r>
      <w:r w:rsidRPr="00AA2542">
        <w:rPr>
          <w:rFonts w:hint="cs"/>
          <w:sz w:val="28"/>
          <w:rtl/>
        </w:rPr>
        <w:t>1؛ أسد</w:t>
      </w:r>
      <w:r w:rsidRPr="00AA2542">
        <w:rPr>
          <w:sz w:val="28"/>
          <w:rtl/>
        </w:rPr>
        <w:t xml:space="preserve"> </w:t>
      </w:r>
      <w:r w:rsidRPr="00AA2542">
        <w:rPr>
          <w:rFonts w:hint="cs"/>
          <w:sz w:val="28"/>
          <w:rtl/>
        </w:rPr>
        <w:t>الغابة</w:t>
      </w:r>
      <w:r w:rsidRPr="00AA2542">
        <w:rPr>
          <w:sz w:val="28"/>
          <w:rtl/>
        </w:rPr>
        <w:t xml:space="preserve"> </w:t>
      </w:r>
      <w:r w:rsidRPr="00AA2542">
        <w:rPr>
          <w:rFonts w:hint="cs"/>
          <w:sz w:val="28"/>
          <w:rtl/>
        </w:rPr>
        <w:t>2: 10؛ الذرية</w:t>
      </w:r>
      <w:r w:rsidRPr="00AA2542">
        <w:rPr>
          <w:sz w:val="28"/>
          <w:rtl/>
        </w:rPr>
        <w:t xml:space="preserve"> </w:t>
      </w:r>
      <w:r w:rsidRPr="00AA2542">
        <w:rPr>
          <w:rFonts w:hint="cs"/>
          <w:sz w:val="28"/>
          <w:rtl/>
        </w:rPr>
        <w:t>الطاهرة</w:t>
      </w:r>
      <w:r w:rsidRPr="00AA2542">
        <w:rPr>
          <w:sz w:val="28"/>
          <w:rtl/>
        </w:rPr>
        <w:t xml:space="preserve"> </w:t>
      </w:r>
      <w:r w:rsidRPr="00AA2542">
        <w:rPr>
          <w:rFonts w:hint="cs"/>
          <w:sz w:val="28"/>
          <w:rtl/>
        </w:rPr>
        <w:t>النبوية:</w:t>
      </w:r>
      <w:r w:rsidRPr="00AA2542">
        <w:rPr>
          <w:sz w:val="28"/>
          <w:rtl/>
        </w:rPr>
        <w:t xml:space="preserve"> 10</w:t>
      </w:r>
      <w:r w:rsidRPr="00AA2542">
        <w:rPr>
          <w:rFonts w:hint="cs"/>
          <w:sz w:val="28"/>
          <w:rtl/>
          <w:lang w:bidi="ar-LB"/>
        </w:rPr>
        <w:t>6</w:t>
      </w:r>
      <w:r w:rsidRPr="00AA2542">
        <w:rPr>
          <w:rFonts w:hint="cs"/>
          <w:sz w:val="28"/>
          <w:rtl/>
        </w:rPr>
        <w:t>، ح109.</w:t>
      </w:r>
    </w:p>
  </w:endnote>
  <w:endnote w:id="556">
    <w:p w:rsidR="00B433A0" w:rsidRPr="00AA2542" w:rsidRDefault="00B433A0" w:rsidP="00E71C8F">
      <w:pPr>
        <w:pStyle w:val="aa"/>
        <w:spacing w:line="300"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مسند</w:t>
      </w:r>
      <w:r w:rsidRPr="00AA2542">
        <w:rPr>
          <w:sz w:val="28"/>
          <w:rtl/>
        </w:rPr>
        <w:t xml:space="preserve"> </w:t>
      </w:r>
      <w:r w:rsidRPr="00AA2542">
        <w:rPr>
          <w:rFonts w:hint="cs"/>
          <w:sz w:val="28"/>
          <w:rtl/>
        </w:rPr>
        <w:t>أحمد بن</w:t>
      </w:r>
      <w:r w:rsidRPr="00AA2542">
        <w:rPr>
          <w:sz w:val="28"/>
          <w:rtl/>
        </w:rPr>
        <w:t xml:space="preserve"> </w:t>
      </w:r>
      <w:r w:rsidRPr="00AA2542">
        <w:rPr>
          <w:rFonts w:hint="cs"/>
          <w:sz w:val="28"/>
          <w:rtl/>
        </w:rPr>
        <w:t>حنبل</w:t>
      </w:r>
      <w:r w:rsidRPr="00AA2542">
        <w:rPr>
          <w:sz w:val="28"/>
          <w:rtl/>
        </w:rPr>
        <w:t xml:space="preserve"> </w:t>
      </w:r>
      <w:r w:rsidRPr="00AA2542">
        <w:rPr>
          <w:rFonts w:hint="cs"/>
          <w:sz w:val="28"/>
          <w:rtl/>
          <w:lang w:bidi="ar-LB"/>
        </w:rPr>
        <w:t>6</w:t>
      </w:r>
      <w:r w:rsidRPr="00AA2542">
        <w:rPr>
          <w:rFonts w:hint="cs"/>
          <w:sz w:val="28"/>
          <w:rtl/>
        </w:rPr>
        <w:t xml:space="preserve">: </w:t>
      </w:r>
      <w:r w:rsidRPr="00AA2542">
        <w:rPr>
          <w:sz w:val="28"/>
          <w:rtl/>
        </w:rPr>
        <w:t>339</w:t>
      </w:r>
      <w:r w:rsidRPr="00AA2542">
        <w:rPr>
          <w:rFonts w:hint="cs"/>
          <w:sz w:val="28"/>
          <w:rtl/>
        </w:rPr>
        <w:t>، وفيه: الحسن، وقارنه مع: تاريخ</w:t>
      </w:r>
      <w:r w:rsidRPr="00AA2542">
        <w:rPr>
          <w:sz w:val="28"/>
          <w:rtl/>
        </w:rPr>
        <w:t xml:space="preserve"> </w:t>
      </w:r>
      <w:r w:rsidRPr="00AA2542">
        <w:rPr>
          <w:rFonts w:hint="cs"/>
          <w:sz w:val="28"/>
          <w:rtl/>
        </w:rPr>
        <w:t>مدينة</w:t>
      </w:r>
      <w:r w:rsidRPr="00AA2542">
        <w:rPr>
          <w:sz w:val="28"/>
          <w:rtl/>
        </w:rPr>
        <w:t xml:space="preserve"> </w:t>
      </w:r>
      <w:r w:rsidRPr="00AA2542">
        <w:rPr>
          <w:rFonts w:hint="cs"/>
          <w:sz w:val="28"/>
          <w:rtl/>
        </w:rPr>
        <w:t>دمشق</w:t>
      </w:r>
      <w:r w:rsidRPr="00AA2542">
        <w:rPr>
          <w:sz w:val="28"/>
          <w:rtl/>
        </w:rPr>
        <w:t xml:space="preserve"> 1</w:t>
      </w:r>
      <w:r w:rsidRPr="00AA2542">
        <w:rPr>
          <w:rFonts w:hint="cs"/>
          <w:sz w:val="28"/>
          <w:rtl/>
          <w:lang w:bidi="ar-LB"/>
        </w:rPr>
        <w:t>4</w:t>
      </w:r>
      <w:r w:rsidRPr="00AA2542">
        <w:rPr>
          <w:rFonts w:hint="cs"/>
          <w:sz w:val="28"/>
          <w:rtl/>
        </w:rPr>
        <w:t xml:space="preserve">: </w:t>
      </w:r>
      <w:r w:rsidRPr="00AA2542">
        <w:rPr>
          <w:sz w:val="28"/>
          <w:rtl/>
        </w:rPr>
        <w:t>19</w:t>
      </w:r>
      <w:r w:rsidRPr="00AA2542">
        <w:rPr>
          <w:rFonts w:hint="cs"/>
          <w:sz w:val="28"/>
          <w:rtl/>
          <w:lang w:bidi="ar-LB"/>
        </w:rPr>
        <w:t>6</w:t>
      </w:r>
      <w:r w:rsidRPr="00AA2542">
        <w:rPr>
          <w:rFonts w:hint="cs"/>
          <w:sz w:val="28"/>
          <w:rtl/>
        </w:rPr>
        <w:t xml:space="preserve"> ـ </w:t>
      </w:r>
      <w:r w:rsidRPr="00AA2542">
        <w:rPr>
          <w:sz w:val="28"/>
          <w:rtl/>
        </w:rPr>
        <w:t>197</w:t>
      </w:r>
      <w:r w:rsidRPr="00AA2542">
        <w:rPr>
          <w:rFonts w:hint="cs"/>
          <w:sz w:val="28"/>
          <w:rtl/>
        </w:rPr>
        <w:t>؛ البداية</w:t>
      </w:r>
      <w:r w:rsidRPr="00AA2542">
        <w:rPr>
          <w:sz w:val="28"/>
          <w:rtl/>
        </w:rPr>
        <w:t xml:space="preserve"> </w:t>
      </w:r>
      <w:r w:rsidRPr="00AA2542">
        <w:rPr>
          <w:rFonts w:hint="cs"/>
          <w:sz w:val="28"/>
          <w:rtl/>
        </w:rPr>
        <w:t>والنهاية</w:t>
      </w:r>
      <w:r w:rsidRPr="00AA2542">
        <w:rPr>
          <w:sz w:val="28"/>
          <w:rtl/>
        </w:rPr>
        <w:t xml:space="preserve"> </w:t>
      </w:r>
      <w:r w:rsidRPr="00AA2542">
        <w:rPr>
          <w:rFonts w:hint="cs"/>
          <w:sz w:val="28"/>
          <w:rtl/>
          <w:lang w:bidi="ar-LB"/>
        </w:rPr>
        <w:t>6</w:t>
      </w:r>
      <w:r w:rsidRPr="00AA2542">
        <w:rPr>
          <w:rFonts w:hint="cs"/>
          <w:sz w:val="28"/>
          <w:rtl/>
        </w:rPr>
        <w:t xml:space="preserve">: </w:t>
      </w:r>
      <w:r w:rsidRPr="00AA2542">
        <w:rPr>
          <w:sz w:val="28"/>
          <w:rtl/>
        </w:rPr>
        <w:t>2</w:t>
      </w:r>
      <w:r w:rsidRPr="00AA2542">
        <w:rPr>
          <w:rFonts w:hint="cs"/>
          <w:sz w:val="28"/>
          <w:rtl/>
          <w:lang w:bidi="ar-LB"/>
        </w:rPr>
        <w:t>5</w:t>
      </w:r>
      <w:r w:rsidRPr="00AA2542">
        <w:rPr>
          <w:sz w:val="28"/>
          <w:rtl/>
        </w:rPr>
        <w:t>8</w:t>
      </w:r>
      <w:r w:rsidRPr="00AA2542">
        <w:rPr>
          <w:rFonts w:hint="cs"/>
          <w:sz w:val="28"/>
          <w:rtl/>
        </w:rPr>
        <w:t>؛ وفيهما: الحسين.</w:t>
      </w:r>
      <w:r w:rsidRPr="00AA2542">
        <w:rPr>
          <w:sz w:val="28"/>
          <w:rtl/>
        </w:rPr>
        <w:t xml:space="preserve"> </w:t>
      </w:r>
    </w:p>
  </w:endnote>
  <w:endnote w:id="557">
    <w:p w:rsidR="00B433A0" w:rsidRPr="00AA2542" w:rsidRDefault="00B433A0" w:rsidP="00E71C8F">
      <w:pPr>
        <w:pStyle w:val="aa"/>
        <w:spacing w:line="300" w:lineRule="exact"/>
        <w:ind w:firstLine="0"/>
        <w:rPr>
          <w:sz w:val="28"/>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الأمالي:</w:t>
      </w:r>
      <w:r w:rsidRPr="00AA2542">
        <w:rPr>
          <w:sz w:val="28"/>
          <w:rtl/>
        </w:rPr>
        <w:t xml:space="preserve"> 1</w:t>
      </w:r>
      <w:r w:rsidRPr="00AA2542">
        <w:rPr>
          <w:rFonts w:hint="cs"/>
          <w:sz w:val="28"/>
          <w:rtl/>
          <w:lang w:bidi="ar-LB"/>
        </w:rPr>
        <w:t>4</w:t>
      </w:r>
      <w:r w:rsidRPr="00AA2542">
        <w:rPr>
          <w:sz w:val="28"/>
          <w:rtl/>
        </w:rPr>
        <w:t>2</w:t>
      </w:r>
      <w:r w:rsidRPr="00AA2542">
        <w:rPr>
          <w:rFonts w:hint="cs"/>
          <w:sz w:val="28"/>
          <w:rtl/>
        </w:rPr>
        <w:t>، ح1</w:t>
      </w:r>
      <w:r w:rsidRPr="00AA2542">
        <w:rPr>
          <w:rFonts w:hint="cs"/>
          <w:sz w:val="28"/>
          <w:rtl/>
          <w:lang w:bidi="ar-LB"/>
        </w:rPr>
        <w:t>44</w:t>
      </w:r>
      <w:r w:rsidRPr="00AA2542">
        <w:rPr>
          <w:rFonts w:hint="cs"/>
          <w:sz w:val="28"/>
          <w:rtl/>
        </w:rPr>
        <w:t>.</w:t>
      </w:r>
      <w:r w:rsidRPr="00AA2542">
        <w:rPr>
          <w:sz w:val="28"/>
          <w:rtl/>
        </w:rPr>
        <w:t xml:space="preserve"> </w:t>
      </w:r>
    </w:p>
  </w:endnote>
  <w:endnote w:id="558">
    <w:p w:rsidR="00B433A0" w:rsidRPr="00AA2542" w:rsidRDefault="00B433A0" w:rsidP="00E71C8F">
      <w:pPr>
        <w:pStyle w:val="aa"/>
        <w:spacing w:line="300" w:lineRule="exact"/>
        <w:ind w:firstLine="0"/>
        <w:rPr>
          <w:sz w:val="28"/>
          <w:rtl/>
        </w:rPr>
      </w:pPr>
      <w:r w:rsidRPr="00AA2542">
        <w:rPr>
          <w:sz w:val="28"/>
          <w:rtl/>
        </w:rPr>
        <w:t>(</w:t>
      </w:r>
      <w:r w:rsidRPr="00AA2542">
        <w:rPr>
          <w:rStyle w:val="ac"/>
          <w:vertAlign w:val="baseline"/>
        </w:rPr>
        <w:endnoteRef/>
      </w:r>
      <w:r w:rsidRPr="00AA2542">
        <w:rPr>
          <w:sz w:val="28"/>
          <w:rtl/>
        </w:rPr>
        <w:t>)</w:t>
      </w:r>
      <w:r w:rsidRPr="00AA2542">
        <w:rPr>
          <w:rFonts w:hint="cs"/>
          <w:sz w:val="28"/>
          <w:rtl/>
        </w:rPr>
        <w:t xml:space="preserve"> انظر روضة</w:t>
      </w:r>
      <w:r w:rsidRPr="00AA2542">
        <w:rPr>
          <w:sz w:val="28"/>
          <w:rtl/>
        </w:rPr>
        <w:t xml:space="preserve"> </w:t>
      </w:r>
      <w:r w:rsidRPr="00AA2542">
        <w:rPr>
          <w:rFonts w:hint="cs"/>
          <w:sz w:val="28"/>
          <w:rtl/>
        </w:rPr>
        <w:t>الواعظين:</w:t>
      </w:r>
      <w:r w:rsidRPr="00AA2542">
        <w:rPr>
          <w:sz w:val="28"/>
          <w:rtl/>
        </w:rPr>
        <w:t xml:space="preserve"> 1</w:t>
      </w:r>
      <w:r w:rsidRPr="00AA2542">
        <w:rPr>
          <w:rFonts w:hint="cs"/>
          <w:sz w:val="28"/>
          <w:rtl/>
          <w:lang w:bidi="ar-LB"/>
        </w:rPr>
        <w:t>54</w:t>
      </w:r>
      <w:r w:rsidRPr="00AA2542">
        <w:rPr>
          <w:rFonts w:hint="cs"/>
          <w:sz w:val="28"/>
          <w:rtl/>
        </w:rPr>
        <w:t xml:space="preserve"> ـ </w:t>
      </w:r>
      <w:r w:rsidRPr="00AA2542">
        <w:rPr>
          <w:sz w:val="28"/>
          <w:rtl/>
        </w:rPr>
        <w:t>1</w:t>
      </w:r>
      <w:r w:rsidRPr="00AA2542">
        <w:rPr>
          <w:rFonts w:hint="cs"/>
          <w:sz w:val="28"/>
          <w:rtl/>
          <w:lang w:bidi="ar-LB"/>
        </w:rPr>
        <w:t>55</w:t>
      </w:r>
      <w:r w:rsidRPr="00AA2542">
        <w:rPr>
          <w:rFonts w:hint="cs"/>
          <w:sz w:val="28"/>
          <w:rtl/>
        </w:rPr>
        <w:t>؛ مناقب</w:t>
      </w:r>
      <w:r w:rsidRPr="00AA2542">
        <w:rPr>
          <w:sz w:val="28"/>
          <w:rtl/>
        </w:rPr>
        <w:t xml:space="preserve"> </w:t>
      </w:r>
      <w:r w:rsidRPr="00AA2542">
        <w:rPr>
          <w:rFonts w:hint="cs"/>
          <w:sz w:val="28"/>
          <w:rtl/>
        </w:rPr>
        <w:t>آل</w:t>
      </w:r>
      <w:r w:rsidRPr="00AA2542">
        <w:rPr>
          <w:sz w:val="28"/>
          <w:rtl/>
        </w:rPr>
        <w:t xml:space="preserve"> </w:t>
      </w:r>
      <w:r w:rsidRPr="00AA2542">
        <w:rPr>
          <w:rFonts w:hint="cs"/>
          <w:sz w:val="28"/>
          <w:rtl/>
        </w:rPr>
        <w:t>أبي</w:t>
      </w:r>
      <w:r w:rsidRPr="00AA2542">
        <w:rPr>
          <w:sz w:val="28"/>
          <w:rtl/>
        </w:rPr>
        <w:t xml:space="preserve"> </w:t>
      </w:r>
      <w:r w:rsidRPr="00AA2542">
        <w:rPr>
          <w:rFonts w:hint="cs"/>
          <w:sz w:val="28"/>
          <w:rtl/>
        </w:rPr>
        <w:t>طالب</w:t>
      </w:r>
      <w:r w:rsidRPr="00AA2542">
        <w:rPr>
          <w:sz w:val="28"/>
          <w:rtl/>
        </w:rPr>
        <w:t xml:space="preserve"> 3</w:t>
      </w:r>
      <w:r w:rsidRPr="00AA2542">
        <w:rPr>
          <w:rFonts w:hint="cs"/>
          <w:sz w:val="28"/>
          <w:rtl/>
        </w:rPr>
        <w:t xml:space="preserve">: </w:t>
      </w:r>
      <w:r w:rsidRPr="00AA2542">
        <w:rPr>
          <w:sz w:val="28"/>
          <w:rtl/>
        </w:rPr>
        <w:t>22</w:t>
      </w:r>
      <w:r w:rsidRPr="00AA2542">
        <w:rPr>
          <w:rFonts w:hint="cs"/>
          <w:sz w:val="28"/>
          <w:rtl/>
          <w:lang w:bidi="ar-LB"/>
        </w:rPr>
        <w:t>6</w:t>
      </w:r>
      <w:r w:rsidRPr="00AA2542">
        <w:rPr>
          <w:rFonts w:hint="cs"/>
          <w:sz w:val="28"/>
          <w:rtl/>
        </w:rPr>
        <w:t>.</w:t>
      </w:r>
    </w:p>
  </w:endnote>
  <w:endnote w:id="559">
    <w:p w:rsidR="00B433A0" w:rsidRPr="00AA2542" w:rsidRDefault="00B433A0" w:rsidP="00E71C8F">
      <w:pPr>
        <w:pStyle w:val="aa"/>
        <w:spacing w:line="300" w:lineRule="exact"/>
        <w:ind w:firstLine="0"/>
        <w:rPr>
          <w:sz w:val="28"/>
          <w:rtl/>
        </w:rPr>
      </w:pPr>
      <w:r w:rsidRPr="00AA2542">
        <w:rPr>
          <w:sz w:val="28"/>
          <w:rtl/>
        </w:rPr>
        <w:t>(</w:t>
      </w:r>
      <w:r w:rsidRPr="00AA2542">
        <w:rPr>
          <w:rStyle w:val="ac"/>
          <w:vertAlign w:val="baseline"/>
        </w:rPr>
        <w:endnoteRef/>
      </w:r>
      <w:r w:rsidRPr="00AA2542">
        <w:rPr>
          <w:sz w:val="28"/>
          <w:rtl/>
        </w:rPr>
        <w:t xml:space="preserve">) </w:t>
      </w:r>
      <w:r w:rsidRPr="00AA2542">
        <w:rPr>
          <w:rFonts w:hint="cs"/>
          <w:sz w:val="28"/>
          <w:rtl/>
        </w:rPr>
        <w:t>انظر الإرشاد 2: 129؛ دلائل</w:t>
      </w:r>
      <w:r w:rsidRPr="00AA2542">
        <w:rPr>
          <w:sz w:val="28"/>
          <w:rtl/>
        </w:rPr>
        <w:t xml:space="preserve"> </w:t>
      </w:r>
      <w:r w:rsidRPr="00AA2542">
        <w:rPr>
          <w:rFonts w:hint="cs"/>
          <w:sz w:val="28"/>
          <w:rtl/>
        </w:rPr>
        <w:t>الإمامة: 179؛ تاج</w:t>
      </w:r>
      <w:r w:rsidRPr="00AA2542">
        <w:rPr>
          <w:sz w:val="28"/>
          <w:rtl/>
        </w:rPr>
        <w:t xml:space="preserve"> </w:t>
      </w:r>
      <w:r w:rsidRPr="00AA2542">
        <w:rPr>
          <w:rFonts w:hint="cs"/>
          <w:sz w:val="28"/>
          <w:rtl/>
        </w:rPr>
        <w:t>المواليد: 8</w:t>
      </w:r>
      <w:r w:rsidRPr="00AA2542">
        <w:rPr>
          <w:rFonts w:hint="cs"/>
          <w:sz w:val="28"/>
          <w:rtl/>
          <w:lang w:bidi="ar-LB"/>
        </w:rPr>
        <w:t>5</w:t>
      </w:r>
      <w:r w:rsidRPr="00AA2542">
        <w:rPr>
          <w:rFonts w:hint="cs"/>
          <w:sz w:val="28"/>
          <w:rtl/>
        </w:rPr>
        <w:t>؛ إعلام</w:t>
      </w:r>
      <w:r w:rsidRPr="00AA2542">
        <w:rPr>
          <w:sz w:val="28"/>
          <w:rtl/>
        </w:rPr>
        <w:t xml:space="preserve"> </w:t>
      </w:r>
      <w:r w:rsidRPr="00AA2542">
        <w:rPr>
          <w:rFonts w:hint="cs"/>
          <w:sz w:val="28"/>
          <w:rtl/>
        </w:rPr>
        <w:t>الورى</w:t>
      </w:r>
      <w:r w:rsidRPr="00AA2542">
        <w:rPr>
          <w:sz w:val="28"/>
          <w:rtl/>
        </w:rPr>
        <w:t xml:space="preserve"> </w:t>
      </w:r>
      <w:r w:rsidRPr="00AA2542">
        <w:rPr>
          <w:rFonts w:hint="cs"/>
          <w:sz w:val="28"/>
          <w:rtl/>
        </w:rPr>
        <w:t>بأعلام</w:t>
      </w:r>
      <w:r w:rsidRPr="00AA2542">
        <w:rPr>
          <w:sz w:val="28"/>
          <w:rtl/>
        </w:rPr>
        <w:t xml:space="preserve"> </w:t>
      </w:r>
      <w:r w:rsidRPr="00AA2542">
        <w:rPr>
          <w:rFonts w:hint="cs"/>
          <w:sz w:val="28"/>
          <w:rtl/>
        </w:rPr>
        <w:t xml:space="preserve">الهدى 1: </w:t>
      </w:r>
      <w:r w:rsidRPr="00AA2542">
        <w:rPr>
          <w:rFonts w:hint="cs"/>
          <w:sz w:val="28"/>
          <w:rtl/>
          <w:lang w:bidi="ar-LB"/>
        </w:rPr>
        <w:t>4</w:t>
      </w:r>
      <w:r w:rsidRPr="00AA2542">
        <w:rPr>
          <w:rFonts w:hint="cs"/>
          <w:sz w:val="28"/>
          <w:rtl/>
        </w:rPr>
        <w:t>2</w:t>
      </w:r>
      <w:r w:rsidRPr="00AA2542">
        <w:rPr>
          <w:rFonts w:hint="cs"/>
          <w:sz w:val="28"/>
          <w:rtl/>
          <w:lang w:bidi="ar-LB"/>
        </w:rPr>
        <w:t>6</w:t>
      </w:r>
      <w:r w:rsidRPr="00AA2542">
        <w:rPr>
          <w:rFonts w:hint="cs"/>
          <w:sz w:val="28"/>
          <w:rtl/>
        </w:rPr>
        <w:t>؛ اللهوف: 1</w:t>
      </w:r>
      <w:r w:rsidRPr="00AA2542">
        <w:rPr>
          <w:rFonts w:hint="cs"/>
          <w:sz w:val="28"/>
          <w:rtl/>
          <w:lang w:bidi="ar-LB"/>
        </w:rPr>
        <w:t>4</w:t>
      </w:r>
      <w:r w:rsidRPr="00AA2542">
        <w:rPr>
          <w:rFonts w:hint="cs"/>
          <w:sz w:val="28"/>
          <w:rtl/>
        </w:rPr>
        <w:t>؛ كشف</w:t>
      </w:r>
      <w:r w:rsidRPr="00AA2542">
        <w:rPr>
          <w:sz w:val="28"/>
          <w:rtl/>
        </w:rPr>
        <w:t xml:space="preserve"> </w:t>
      </w:r>
      <w:r w:rsidRPr="00AA2542">
        <w:rPr>
          <w:rFonts w:hint="cs"/>
          <w:sz w:val="28"/>
          <w:rtl/>
        </w:rPr>
        <w:t>الغمّة 2: 7.</w:t>
      </w:r>
    </w:p>
  </w:endnote>
  <w:endnote w:id="560">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ما يتوق</w:t>
      </w:r>
      <w:r w:rsidRPr="00AA2542">
        <w:rPr>
          <w:rFonts w:hint="cs"/>
          <w:sz w:val="28"/>
          <w:rtl/>
        </w:rPr>
        <w:t>َّ</w:t>
      </w:r>
      <w:r w:rsidRPr="00AA2542">
        <w:rPr>
          <w:sz w:val="28"/>
          <w:rtl/>
        </w:rPr>
        <w:t>عه الإنسان من الدين</w:t>
      </w:r>
      <w:r w:rsidRPr="00AA2542">
        <w:rPr>
          <w:rFonts w:hint="cs"/>
          <w:sz w:val="28"/>
          <w:rtl/>
        </w:rPr>
        <w:t>.</w:t>
      </w:r>
    </w:p>
  </w:endnote>
  <w:endnote w:id="561">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غاليليو غاليلي (1564 ـ 1642م): عالم</w:t>
      </w:r>
      <w:r w:rsidRPr="00AA2542">
        <w:rPr>
          <w:rFonts w:hint="cs"/>
          <w:sz w:val="28"/>
          <w:rtl/>
        </w:rPr>
        <w:t>ٌ</w:t>
      </w:r>
      <w:r w:rsidRPr="00AA2542">
        <w:rPr>
          <w:sz w:val="28"/>
          <w:rtl/>
        </w:rPr>
        <w:t xml:space="preserve"> فلكي وفيلسوف وفيزيائي إيطالي. المعرّ</w:t>
      </w:r>
      <w:r w:rsidRPr="00AA2542">
        <w:rPr>
          <w:rFonts w:hint="cs"/>
          <w:sz w:val="28"/>
          <w:rtl/>
        </w:rPr>
        <w:t>ِ</w:t>
      </w:r>
      <w:r w:rsidRPr="00AA2542">
        <w:rPr>
          <w:sz w:val="28"/>
          <w:rtl/>
        </w:rPr>
        <w:t>ب.</w:t>
      </w:r>
    </w:p>
  </w:endnote>
  <w:endnote w:id="562">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إيمانوئيل كانط (1724 ـ 1804م): فيلسوف</w:t>
      </w:r>
      <w:r w:rsidRPr="00AA2542">
        <w:rPr>
          <w:rFonts w:hint="cs"/>
          <w:sz w:val="28"/>
          <w:rtl/>
        </w:rPr>
        <w:t>ٌ</w:t>
      </w:r>
      <w:r w:rsidRPr="00AA2542">
        <w:rPr>
          <w:sz w:val="28"/>
          <w:rtl/>
        </w:rPr>
        <w:t xml:space="preserve"> ألماني. من أعماله: (نقد العقل المجر</w:t>
      </w:r>
      <w:r w:rsidRPr="00AA2542">
        <w:rPr>
          <w:rFonts w:hint="cs"/>
          <w:sz w:val="28"/>
          <w:rtl/>
        </w:rPr>
        <w:t>ّ</w:t>
      </w:r>
      <w:r w:rsidRPr="00AA2542">
        <w:rPr>
          <w:sz w:val="28"/>
          <w:rtl/>
        </w:rPr>
        <w:t>د)، و(نقد العقل العملي). المعرّ</w:t>
      </w:r>
      <w:r w:rsidRPr="00AA2542">
        <w:rPr>
          <w:rFonts w:hint="cs"/>
          <w:sz w:val="28"/>
          <w:rtl/>
        </w:rPr>
        <w:t>ِ</w:t>
      </w:r>
      <w:r w:rsidRPr="00AA2542">
        <w:rPr>
          <w:sz w:val="28"/>
          <w:rtl/>
        </w:rPr>
        <w:t>ب.</w:t>
      </w:r>
    </w:p>
  </w:endnote>
  <w:endnote w:id="563">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إميل دوركهايم (1858 ـ 1917م): فيلسوف</w:t>
      </w:r>
      <w:r w:rsidRPr="00AA2542">
        <w:rPr>
          <w:rFonts w:hint="cs"/>
          <w:sz w:val="28"/>
          <w:rtl/>
        </w:rPr>
        <w:t>ٌ</w:t>
      </w:r>
      <w:r w:rsidRPr="00AA2542">
        <w:rPr>
          <w:sz w:val="28"/>
          <w:rtl/>
        </w:rPr>
        <w:t xml:space="preserve"> وعالم اجتماع فرنسي.</w:t>
      </w:r>
      <w:r w:rsidRPr="00AA2542">
        <w:rPr>
          <w:rFonts w:hint="cs"/>
          <w:sz w:val="28"/>
          <w:rtl/>
        </w:rPr>
        <w:t>من أعماله</w:t>
      </w:r>
      <w:r w:rsidRPr="00AA2542">
        <w:rPr>
          <w:sz w:val="28"/>
          <w:rtl/>
        </w:rPr>
        <w:t>: (في تقسيم العمل الاجتماعي)، و(قواعد المنهج السوسيولوجي). المعرّ</w:t>
      </w:r>
      <w:r w:rsidRPr="00AA2542">
        <w:rPr>
          <w:rFonts w:hint="cs"/>
          <w:sz w:val="28"/>
          <w:rtl/>
        </w:rPr>
        <w:t>ِ</w:t>
      </w:r>
      <w:r w:rsidRPr="00AA2542">
        <w:rPr>
          <w:sz w:val="28"/>
          <w:rtl/>
        </w:rPr>
        <w:t>ب.</w:t>
      </w:r>
    </w:p>
  </w:endnote>
  <w:endnote w:id="564">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كارل هانريك ماركس (1818 ـ 1883م): فيلسوف</w:t>
      </w:r>
      <w:r w:rsidRPr="00AA2542">
        <w:rPr>
          <w:rFonts w:hint="cs"/>
          <w:sz w:val="28"/>
          <w:rtl/>
        </w:rPr>
        <w:t>ٌ</w:t>
      </w:r>
      <w:r w:rsidRPr="00AA2542">
        <w:rPr>
          <w:sz w:val="28"/>
          <w:rtl/>
        </w:rPr>
        <w:t xml:space="preserve"> واقتصادي وعالم اجتماع ومؤرّ</w:t>
      </w:r>
      <w:r w:rsidRPr="00AA2542">
        <w:rPr>
          <w:rFonts w:hint="cs"/>
          <w:sz w:val="28"/>
          <w:rtl/>
        </w:rPr>
        <w:t>ِ</w:t>
      </w:r>
      <w:r w:rsidRPr="00AA2542">
        <w:rPr>
          <w:sz w:val="28"/>
          <w:rtl/>
        </w:rPr>
        <w:t>خ وصحفي واشتراكي ثوري ألماني. المعرّ</w:t>
      </w:r>
      <w:r w:rsidRPr="00AA2542">
        <w:rPr>
          <w:rFonts w:hint="cs"/>
          <w:sz w:val="28"/>
          <w:rtl/>
        </w:rPr>
        <w:t>ِ</w:t>
      </w:r>
      <w:r w:rsidRPr="00AA2542">
        <w:rPr>
          <w:sz w:val="28"/>
          <w:rtl/>
        </w:rPr>
        <w:t>ب.</w:t>
      </w:r>
    </w:p>
  </w:endnote>
  <w:endnote w:id="565">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ماكس فيبر (1864 ـ 1920م): عالم</w:t>
      </w:r>
      <w:r w:rsidRPr="00AA2542">
        <w:rPr>
          <w:rFonts w:hint="cs"/>
          <w:sz w:val="28"/>
          <w:rtl/>
        </w:rPr>
        <w:t>ُ</w:t>
      </w:r>
      <w:r w:rsidRPr="00AA2542">
        <w:rPr>
          <w:sz w:val="28"/>
          <w:rtl/>
        </w:rPr>
        <w:t xml:space="preserve"> اقتصاد</w:t>
      </w:r>
      <w:r w:rsidRPr="00AA2542">
        <w:rPr>
          <w:rFonts w:hint="cs"/>
          <w:sz w:val="28"/>
          <w:rtl/>
        </w:rPr>
        <w:t>ٍ</w:t>
      </w:r>
      <w:r w:rsidRPr="00AA2542">
        <w:rPr>
          <w:sz w:val="28"/>
          <w:rtl/>
        </w:rPr>
        <w:t xml:space="preserve"> وسياسة ألماني، وأحد مؤس</w:t>
      </w:r>
      <w:r w:rsidRPr="00AA2542">
        <w:rPr>
          <w:rFonts w:hint="cs"/>
          <w:sz w:val="28"/>
          <w:rtl/>
        </w:rPr>
        <w:t>ِّ</w:t>
      </w:r>
      <w:r w:rsidRPr="00AA2542">
        <w:rPr>
          <w:sz w:val="28"/>
          <w:rtl/>
        </w:rPr>
        <w:t>سي علم الاجتماع الحديث ودراسة الإدارة العامة في مؤس</w:t>
      </w:r>
      <w:r w:rsidRPr="00AA2542">
        <w:rPr>
          <w:rFonts w:hint="cs"/>
          <w:sz w:val="28"/>
          <w:rtl/>
        </w:rPr>
        <w:t>ّ</w:t>
      </w:r>
      <w:r w:rsidRPr="00AA2542">
        <w:rPr>
          <w:sz w:val="28"/>
          <w:rtl/>
        </w:rPr>
        <w:t>سات الدولة. المعرّ</w:t>
      </w:r>
      <w:r w:rsidRPr="00AA2542">
        <w:rPr>
          <w:rFonts w:hint="cs"/>
          <w:sz w:val="28"/>
          <w:rtl/>
        </w:rPr>
        <w:t>ِ</w:t>
      </w:r>
      <w:r w:rsidRPr="00AA2542">
        <w:rPr>
          <w:sz w:val="28"/>
          <w:rtl/>
        </w:rPr>
        <w:t>ب.</w:t>
      </w:r>
    </w:p>
  </w:endnote>
  <w:endnote w:id="566">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فريدريك دانيال إرنست شلايرماخر (1768 ـ 1834م): لاهوتيٌّ وفيلسوف ألماني.</w:t>
      </w:r>
      <w:r w:rsidRPr="00AA2542">
        <w:rPr>
          <w:sz w:val="28"/>
          <w:rtl/>
        </w:rPr>
        <w:t xml:space="preserve"> يعتبر زعيماً مبك</w:t>
      </w:r>
      <w:r w:rsidRPr="00AA2542">
        <w:rPr>
          <w:rFonts w:hint="cs"/>
          <w:sz w:val="28"/>
          <w:rtl/>
        </w:rPr>
        <w:t>ِّ</w:t>
      </w:r>
      <w:r w:rsidRPr="00AA2542">
        <w:rPr>
          <w:sz w:val="28"/>
          <w:rtl/>
        </w:rPr>
        <w:t>راً للمسيحية الليبرالية. المعرّ</w:t>
      </w:r>
      <w:r w:rsidRPr="00AA2542">
        <w:rPr>
          <w:rFonts w:hint="cs"/>
          <w:sz w:val="28"/>
          <w:rtl/>
        </w:rPr>
        <w:t>ِ</w:t>
      </w:r>
      <w:r w:rsidRPr="00AA2542">
        <w:rPr>
          <w:sz w:val="28"/>
          <w:rtl/>
        </w:rPr>
        <w:t>ب.</w:t>
      </w:r>
    </w:p>
  </w:endnote>
  <w:endnote w:id="567">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بول يوهانس تيليش (1886 ـ 1965م): فيلسوف</w:t>
      </w:r>
      <w:r w:rsidRPr="00AA2542">
        <w:rPr>
          <w:rFonts w:hint="cs"/>
          <w:sz w:val="28"/>
          <w:rtl/>
        </w:rPr>
        <w:t>ٌ</w:t>
      </w:r>
      <w:r w:rsidRPr="00AA2542">
        <w:rPr>
          <w:sz w:val="28"/>
          <w:rtl/>
        </w:rPr>
        <w:t xml:space="preserve"> وجودي مسيحي ولاهوتي ألماني / أمريكي. ارتكزت فلسفته على إعادة فهم المسيحية على الأساس الوجودي</w:t>
      </w:r>
      <w:r w:rsidRPr="00AA2542">
        <w:rPr>
          <w:rFonts w:hint="cs"/>
          <w:sz w:val="28"/>
          <w:rtl/>
        </w:rPr>
        <w:t>،</w:t>
      </w:r>
      <w:r w:rsidRPr="00AA2542">
        <w:rPr>
          <w:sz w:val="28"/>
          <w:rtl/>
        </w:rPr>
        <w:t xml:space="preserve"> وإعادة كتابة تاريخ اللاهوت العقائدي والفكر الديني. من أشهر مؤل</w:t>
      </w:r>
      <w:r w:rsidRPr="00AA2542">
        <w:rPr>
          <w:rFonts w:hint="cs"/>
          <w:sz w:val="28"/>
          <w:rtl/>
        </w:rPr>
        <w:t>َّ</w:t>
      </w:r>
      <w:r w:rsidRPr="00AA2542">
        <w:rPr>
          <w:sz w:val="28"/>
          <w:rtl/>
        </w:rPr>
        <w:t>فاته: (الشجاعة لتكون)، و(ديناميكيات الإيمان). المعرّ</w:t>
      </w:r>
      <w:r w:rsidRPr="00AA2542">
        <w:rPr>
          <w:rFonts w:hint="cs"/>
          <w:sz w:val="28"/>
          <w:rtl/>
        </w:rPr>
        <w:t>ِ</w:t>
      </w:r>
      <w:r w:rsidRPr="00AA2542">
        <w:rPr>
          <w:sz w:val="28"/>
          <w:rtl/>
        </w:rPr>
        <w:t>ب.</w:t>
      </w:r>
    </w:p>
  </w:endnote>
  <w:endnote w:id="568">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والتر تيرانس ستيس (1886 ـ 1967م): فيلسوفٌ إنجليزي. متخصِّصٌ في فلسفة هيجل والعرفان والنسبية الأخلاقية. المعرِّب.</w:t>
      </w:r>
    </w:p>
  </w:endnote>
  <w:endnote w:id="569">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جون هروود هيك (1922 ـ 2012م): أستاذ</w:t>
      </w:r>
      <w:r w:rsidRPr="00AA2542">
        <w:rPr>
          <w:rFonts w:hint="cs"/>
          <w:sz w:val="28"/>
          <w:rtl/>
        </w:rPr>
        <w:t>ٌ</w:t>
      </w:r>
      <w:r w:rsidRPr="00AA2542">
        <w:rPr>
          <w:sz w:val="28"/>
          <w:rtl/>
        </w:rPr>
        <w:t xml:space="preserve"> وثيولوجي وفيلسوف في الدين. </w:t>
      </w:r>
      <w:r w:rsidRPr="00AA2542">
        <w:rPr>
          <w:rFonts w:hint="cs"/>
          <w:sz w:val="28"/>
          <w:rtl/>
        </w:rPr>
        <w:t>له</w:t>
      </w:r>
      <w:r w:rsidRPr="00AA2542">
        <w:rPr>
          <w:sz w:val="28"/>
          <w:rtl/>
        </w:rPr>
        <w:t xml:space="preserve"> مساهمات</w:t>
      </w:r>
      <w:r w:rsidRPr="00AA2542">
        <w:rPr>
          <w:rFonts w:hint="cs"/>
          <w:sz w:val="28"/>
          <w:rtl/>
        </w:rPr>
        <w:t>ٌ</w:t>
      </w:r>
      <w:r w:rsidRPr="00AA2542">
        <w:rPr>
          <w:sz w:val="28"/>
          <w:rtl/>
        </w:rPr>
        <w:t xml:space="preserve"> في أبستيمولوجيا الدين، والتعد</w:t>
      </w:r>
      <w:r w:rsidRPr="00AA2542">
        <w:rPr>
          <w:rFonts w:hint="cs"/>
          <w:sz w:val="28"/>
          <w:rtl/>
        </w:rPr>
        <w:t>ُّ</w:t>
      </w:r>
      <w:r w:rsidRPr="00AA2542">
        <w:rPr>
          <w:sz w:val="28"/>
          <w:rtl/>
        </w:rPr>
        <w:t>دية الدينية. المعرّ</w:t>
      </w:r>
      <w:r w:rsidRPr="00AA2542">
        <w:rPr>
          <w:rFonts w:hint="cs"/>
          <w:sz w:val="28"/>
          <w:rtl/>
        </w:rPr>
        <w:t>ِ</w:t>
      </w:r>
      <w:r w:rsidRPr="00AA2542">
        <w:rPr>
          <w:sz w:val="28"/>
          <w:rtl/>
        </w:rPr>
        <w:t>ب.</w:t>
      </w:r>
    </w:p>
  </w:endnote>
  <w:endnote w:id="570">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سيغموند شلومو فرويد (1856 ـ 1939م) طبيب</w:t>
      </w:r>
      <w:r w:rsidRPr="00AA2542">
        <w:rPr>
          <w:rFonts w:hint="cs"/>
          <w:sz w:val="28"/>
          <w:rtl/>
        </w:rPr>
        <w:t>ٌ</w:t>
      </w:r>
      <w:r w:rsidRPr="00AA2542">
        <w:rPr>
          <w:sz w:val="28"/>
          <w:rtl/>
        </w:rPr>
        <w:t xml:space="preserve"> نمساوي من أصل</w:t>
      </w:r>
      <w:r w:rsidRPr="00AA2542">
        <w:rPr>
          <w:rFonts w:hint="cs"/>
          <w:sz w:val="28"/>
          <w:rtl/>
        </w:rPr>
        <w:t>ٍ</w:t>
      </w:r>
      <w:r w:rsidRPr="00AA2542">
        <w:rPr>
          <w:sz w:val="28"/>
          <w:rtl/>
        </w:rPr>
        <w:t xml:space="preserve"> يهودي</w:t>
      </w:r>
      <w:r w:rsidRPr="00AA2542">
        <w:rPr>
          <w:rFonts w:hint="cs"/>
          <w:sz w:val="28"/>
          <w:rtl/>
        </w:rPr>
        <w:t>ّ،</w:t>
      </w:r>
      <w:r w:rsidRPr="00AA2542">
        <w:rPr>
          <w:sz w:val="28"/>
          <w:rtl/>
        </w:rPr>
        <w:t xml:space="preserve"> اختص</w:t>
      </w:r>
      <w:r w:rsidRPr="00AA2542">
        <w:rPr>
          <w:rFonts w:hint="cs"/>
          <w:sz w:val="28"/>
          <w:rtl/>
        </w:rPr>
        <w:t>ّ</w:t>
      </w:r>
      <w:r w:rsidRPr="00AA2542">
        <w:rPr>
          <w:sz w:val="28"/>
          <w:rtl/>
        </w:rPr>
        <w:t xml:space="preserve"> بدراسة الطب</w:t>
      </w:r>
      <w:r w:rsidRPr="00AA2542">
        <w:rPr>
          <w:rFonts w:hint="cs"/>
          <w:sz w:val="28"/>
          <w:rtl/>
        </w:rPr>
        <w:t>ّ</w:t>
      </w:r>
      <w:r w:rsidRPr="00AA2542">
        <w:rPr>
          <w:sz w:val="28"/>
          <w:rtl/>
        </w:rPr>
        <w:t xml:space="preserve"> العصبي. المعرّ</w:t>
      </w:r>
      <w:r w:rsidRPr="00AA2542">
        <w:rPr>
          <w:rFonts w:hint="cs"/>
          <w:sz w:val="28"/>
          <w:rtl/>
        </w:rPr>
        <w:t>ِ</w:t>
      </w:r>
      <w:r w:rsidRPr="00AA2542">
        <w:rPr>
          <w:sz w:val="28"/>
          <w:rtl/>
        </w:rPr>
        <w:t>ب.</w:t>
      </w:r>
    </w:p>
  </w:endnote>
  <w:endnote w:id="571">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كارل غوستاف يونغ (1875 ـ 1961م): عالم</w:t>
      </w:r>
      <w:r w:rsidRPr="00AA2542">
        <w:rPr>
          <w:rFonts w:hint="cs"/>
          <w:sz w:val="28"/>
          <w:rtl/>
        </w:rPr>
        <w:t>ُ</w:t>
      </w:r>
      <w:r w:rsidRPr="00AA2542">
        <w:rPr>
          <w:sz w:val="28"/>
          <w:rtl/>
        </w:rPr>
        <w:t xml:space="preserve"> نفس</w:t>
      </w:r>
      <w:r w:rsidRPr="00AA2542">
        <w:rPr>
          <w:rFonts w:hint="cs"/>
          <w:sz w:val="28"/>
          <w:rtl/>
        </w:rPr>
        <w:t>ٍ</w:t>
      </w:r>
      <w:r w:rsidRPr="00AA2542">
        <w:rPr>
          <w:sz w:val="28"/>
          <w:rtl/>
        </w:rPr>
        <w:t xml:space="preserve"> سويسري. مؤس</w:t>
      </w:r>
      <w:r w:rsidRPr="00AA2542">
        <w:rPr>
          <w:rFonts w:hint="cs"/>
          <w:sz w:val="28"/>
          <w:rtl/>
        </w:rPr>
        <w:t>ِّ</w:t>
      </w:r>
      <w:r w:rsidRPr="00AA2542">
        <w:rPr>
          <w:sz w:val="28"/>
          <w:rtl/>
        </w:rPr>
        <w:t>س علم النفس التحليلي. المعرّ</w:t>
      </w:r>
      <w:r w:rsidRPr="00AA2542">
        <w:rPr>
          <w:rFonts w:hint="cs"/>
          <w:sz w:val="28"/>
          <w:rtl/>
        </w:rPr>
        <w:t>ِ</w:t>
      </w:r>
      <w:r w:rsidRPr="00AA2542">
        <w:rPr>
          <w:sz w:val="28"/>
          <w:rtl/>
        </w:rPr>
        <w:t>ب</w:t>
      </w:r>
      <w:r w:rsidRPr="00AA2542">
        <w:rPr>
          <w:rFonts w:hint="cs"/>
          <w:sz w:val="28"/>
          <w:rtl/>
        </w:rPr>
        <w:t>.</w:t>
      </w:r>
    </w:p>
  </w:endnote>
  <w:endnote w:id="572">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إريك فروم (1900 ـ 1980م): عالم</w:t>
      </w:r>
      <w:r w:rsidRPr="00AA2542">
        <w:rPr>
          <w:rFonts w:hint="cs"/>
          <w:sz w:val="28"/>
          <w:rtl/>
        </w:rPr>
        <w:t>ُ</w:t>
      </w:r>
      <w:r w:rsidRPr="00AA2542">
        <w:rPr>
          <w:sz w:val="28"/>
          <w:rtl/>
        </w:rPr>
        <w:t xml:space="preserve"> نفس</w:t>
      </w:r>
      <w:r w:rsidRPr="00AA2542">
        <w:rPr>
          <w:rFonts w:hint="cs"/>
          <w:sz w:val="28"/>
          <w:rtl/>
        </w:rPr>
        <w:t>ٍ</w:t>
      </w:r>
      <w:r w:rsidRPr="00AA2542">
        <w:rPr>
          <w:sz w:val="28"/>
          <w:rtl/>
        </w:rPr>
        <w:t xml:space="preserve"> وفيلسوف إنساني ألماني / أمريكي يهودي. المعرّ</w:t>
      </w:r>
      <w:r w:rsidRPr="00AA2542">
        <w:rPr>
          <w:rFonts w:hint="cs"/>
          <w:sz w:val="28"/>
          <w:rtl/>
        </w:rPr>
        <w:t>ِ</w:t>
      </w:r>
      <w:r w:rsidRPr="00AA2542">
        <w:rPr>
          <w:sz w:val="28"/>
          <w:rtl/>
        </w:rPr>
        <w:t>ب.</w:t>
      </w:r>
    </w:p>
  </w:endnote>
  <w:endnote w:id="573">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الديانة الطبيعية (</w:t>
      </w:r>
      <w:r w:rsidRPr="00AA2542">
        <w:rPr>
          <w:rFonts w:asciiTheme="majorBidi" w:hAnsiTheme="majorBidi" w:cstheme="majorBidi"/>
          <w:szCs w:val="20"/>
          <w:lang w:bidi="fa-IR"/>
        </w:rPr>
        <w:t>Deism</w:t>
      </w:r>
      <w:r w:rsidRPr="00AA2542">
        <w:rPr>
          <w:rFonts w:hint="cs"/>
          <w:sz w:val="28"/>
          <w:rtl/>
        </w:rPr>
        <w:t>): الاعتقاد بأن الله قد خلق الطبيعة، ثم خوّل إدارة الأمور إليها. المعرِّب.</w:t>
      </w:r>
    </w:p>
  </w:endnote>
  <w:endnote w:id="574">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22</w:t>
      </w:r>
      <w:r w:rsidRPr="00AA2542">
        <w:rPr>
          <w:sz w:val="28"/>
          <w:rtl/>
        </w:rPr>
        <w:t>.</w:t>
      </w:r>
    </w:p>
  </w:endnote>
  <w:endnote w:id="575">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24</w:t>
      </w:r>
      <w:r w:rsidRPr="00AA2542">
        <w:rPr>
          <w:sz w:val="28"/>
          <w:rtl/>
        </w:rPr>
        <w:t>.</w:t>
      </w:r>
    </w:p>
  </w:endnote>
  <w:endnote w:id="576">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25</w:t>
      </w:r>
      <w:r w:rsidRPr="00AA2542">
        <w:rPr>
          <w:sz w:val="28"/>
          <w:rtl/>
        </w:rPr>
        <w:t>.</w:t>
      </w:r>
    </w:p>
  </w:endnote>
  <w:endnote w:id="577">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26</w:t>
      </w:r>
      <w:r w:rsidRPr="00AA2542">
        <w:rPr>
          <w:sz w:val="28"/>
          <w:rtl/>
        </w:rPr>
        <w:t>.</w:t>
      </w:r>
    </w:p>
  </w:endnote>
  <w:endnote w:id="578">
    <w:p w:rsidR="00B433A0" w:rsidRPr="00AA2542" w:rsidRDefault="00B433A0" w:rsidP="006867EE">
      <w:pPr>
        <w:pStyle w:val="aa"/>
        <w:spacing w:line="306"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27</w:t>
      </w:r>
      <w:r w:rsidRPr="00AA2542">
        <w:rPr>
          <w:sz w:val="28"/>
          <w:rtl/>
        </w:rPr>
        <w:t>.</w:t>
      </w:r>
    </w:p>
  </w:endnote>
  <w:endnote w:id="579">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29، الفقرة الأخيرة</w:t>
      </w:r>
      <w:r w:rsidRPr="00AA2542">
        <w:rPr>
          <w:sz w:val="28"/>
          <w:rtl/>
        </w:rPr>
        <w:t>.</w:t>
      </w:r>
    </w:p>
  </w:endnote>
  <w:endnote w:id="580">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35، الفقرة الثانية</w:t>
      </w:r>
      <w:r w:rsidRPr="00AA2542">
        <w:rPr>
          <w:sz w:val="28"/>
          <w:rtl/>
        </w:rPr>
        <w:t>.</w:t>
      </w:r>
    </w:p>
  </w:endnote>
  <w:endnote w:id="581">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36، السطر 11</w:t>
      </w:r>
      <w:r w:rsidRPr="00AA2542">
        <w:rPr>
          <w:sz w:val="28"/>
          <w:rtl/>
        </w:rPr>
        <w:t>.</w:t>
      </w:r>
    </w:p>
  </w:endnote>
  <w:endnote w:id="582">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7"/>
          <w:rtl/>
        </w:rPr>
        <w:t xml:space="preserve"> ص: 42، السطر 1</w:t>
      </w:r>
      <w:r w:rsidRPr="00AA2542">
        <w:rPr>
          <w:sz w:val="28"/>
          <w:rtl/>
        </w:rPr>
        <w:t>.</w:t>
      </w:r>
    </w:p>
  </w:endnote>
  <w:endnote w:id="583">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46، الفقرة الأخيرة</w:t>
      </w:r>
      <w:r w:rsidRPr="00AA2542">
        <w:rPr>
          <w:sz w:val="28"/>
          <w:rtl/>
        </w:rPr>
        <w:t>.</w:t>
      </w:r>
    </w:p>
  </w:endnote>
  <w:endnote w:id="584">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50، الفقرة الثالثة</w:t>
      </w:r>
      <w:r w:rsidRPr="00AA2542">
        <w:rPr>
          <w:sz w:val="28"/>
          <w:rtl/>
        </w:rPr>
        <w:t>.</w:t>
      </w:r>
    </w:p>
  </w:endnote>
  <w:endnote w:id="585">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ويليام جيمس (1842 ـ 1910م): فيلسوف</w:t>
      </w:r>
      <w:r w:rsidRPr="00AA2542">
        <w:rPr>
          <w:rFonts w:hint="cs"/>
          <w:sz w:val="28"/>
          <w:rtl/>
        </w:rPr>
        <w:t>ٌ</w:t>
      </w:r>
      <w:r w:rsidRPr="00AA2542">
        <w:rPr>
          <w:sz w:val="28"/>
          <w:rtl/>
        </w:rPr>
        <w:t xml:space="preserve"> أمريكي</w:t>
      </w:r>
      <w:r w:rsidRPr="00AA2542">
        <w:rPr>
          <w:rFonts w:hint="cs"/>
          <w:sz w:val="28"/>
          <w:rtl/>
        </w:rPr>
        <w:t>،</w:t>
      </w:r>
      <w:r w:rsidRPr="00AA2542">
        <w:rPr>
          <w:sz w:val="28"/>
          <w:rtl/>
        </w:rPr>
        <w:t xml:space="preserve"> ومن روّاد علم النفس الحديث. أل</w:t>
      </w:r>
      <w:r w:rsidRPr="00AA2542">
        <w:rPr>
          <w:rFonts w:hint="cs"/>
          <w:sz w:val="28"/>
          <w:rtl/>
        </w:rPr>
        <w:t>َّ</w:t>
      </w:r>
      <w:r w:rsidRPr="00AA2542">
        <w:rPr>
          <w:sz w:val="28"/>
          <w:rtl/>
        </w:rPr>
        <w:t>ف كتباً مؤث</w:t>
      </w:r>
      <w:r w:rsidRPr="00AA2542">
        <w:rPr>
          <w:rFonts w:hint="cs"/>
          <w:sz w:val="28"/>
          <w:rtl/>
        </w:rPr>
        <w:t>ِّ</w:t>
      </w:r>
      <w:r w:rsidRPr="00AA2542">
        <w:rPr>
          <w:sz w:val="28"/>
          <w:rtl/>
        </w:rPr>
        <w:t>رة في علم النفس الحديث وعلم النفس التربوي وعلم النفس الديني والتصوّ</w:t>
      </w:r>
      <w:r w:rsidRPr="00AA2542">
        <w:rPr>
          <w:rFonts w:hint="cs"/>
          <w:sz w:val="28"/>
          <w:rtl/>
        </w:rPr>
        <w:t>ُ</w:t>
      </w:r>
      <w:r w:rsidRPr="00AA2542">
        <w:rPr>
          <w:sz w:val="28"/>
          <w:rtl/>
        </w:rPr>
        <w:t>ف والفلسفة البراغماتية. المعرّ</w:t>
      </w:r>
      <w:r w:rsidRPr="00AA2542">
        <w:rPr>
          <w:rFonts w:hint="cs"/>
          <w:sz w:val="28"/>
          <w:rtl/>
        </w:rPr>
        <w:t>ِ</w:t>
      </w:r>
      <w:r w:rsidRPr="00AA2542">
        <w:rPr>
          <w:sz w:val="28"/>
          <w:rtl/>
        </w:rPr>
        <w:t>ب.</w:t>
      </w:r>
    </w:p>
  </w:endnote>
  <w:endnote w:id="586">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46</w:t>
      </w:r>
      <w:r w:rsidRPr="00AA2542">
        <w:rPr>
          <w:sz w:val="28"/>
          <w:rtl/>
        </w:rPr>
        <w:t>.</w:t>
      </w:r>
    </w:p>
  </w:endnote>
  <w:endnote w:id="587">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في ص: 51</w:t>
      </w:r>
      <w:r w:rsidRPr="00AA2542">
        <w:rPr>
          <w:sz w:val="28"/>
          <w:rtl/>
        </w:rPr>
        <w:t>.</w:t>
      </w:r>
    </w:p>
  </w:endnote>
  <w:endnote w:id="588">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تالكوت بارسونز (1902 ـ 1979م): عالم</w:t>
      </w:r>
      <w:r w:rsidRPr="00AA2542">
        <w:rPr>
          <w:rFonts w:hint="cs"/>
          <w:sz w:val="28"/>
          <w:rtl/>
        </w:rPr>
        <w:t>ُ</w:t>
      </w:r>
      <w:r w:rsidRPr="00AA2542">
        <w:rPr>
          <w:sz w:val="28"/>
          <w:rtl/>
        </w:rPr>
        <w:t xml:space="preserve"> اجتماع</w:t>
      </w:r>
      <w:r w:rsidRPr="00AA2542">
        <w:rPr>
          <w:rFonts w:hint="cs"/>
          <w:sz w:val="28"/>
          <w:rtl/>
        </w:rPr>
        <w:t>ٍ</w:t>
      </w:r>
      <w:r w:rsidRPr="00AA2542">
        <w:rPr>
          <w:sz w:val="28"/>
          <w:rtl/>
        </w:rPr>
        <w:t xml:space="preserve"> أمريكي. وضع نظري</w:t>
      </w:r>
      <w:r w:rsidRPr="00AA2542">
        <w:rPr>
          <w:rFonts w:hint="cs"/>
          <w:sz w:val="28"/>
          <w:rtl/>
        </w:rPr>
        <w:t>ّ</w:t>
      </w:r>
      <w:r w:rsidRPr="00AA2542">
        <w:rPr>
          <w:sz w:val="28"/>
          <w:rtl/>
        </w:rPr>
        <w:t>ة</w:t>
      </w:r>
      <w:r w:rsidRPr="00AA2542">
        <w:rPr>
          <w:rFonts w:hint="cs"/>
          <w:sz w:val="28"/>
          <w:rtl/>
        </w:rPr>
        <w:t>ً</w:t>
      </w:r>
      <w:r w:rsidRPr="00AA2542">
        <w:rPr>
          <w:sz w:val="28"/>
          <w:rtl/>
        </w:rPr>
        <w:t xml:space="preserve"> عامة لدراسة المجتمع تسم</w:t>
      </w:r>
      <w:r w:rsidRPr="00AA2542">
        <w:rPr>
          <w:rFonts w:hint="cs"/>
          <w:sz w:val="28"/>
          <w:rtl/>
        </w:rPr>
        <w:t>ّ</w:t>
      </w:r>
      <w:r w:rsidRPr="00AA2542">
        <w:rPr>
          <w:sz w:val="28"/>
          <w:rtl/>
        </w:rPr>
        <w:t>ى بـ (نظرية السلوك)، حيث حاول من خلالها إنشاء توازن بين التقاليد النفعية الوضعية والتقاليد التفسيرية المثالية، ليخلص إلى بديل</w:t>
      </w:r>
      <w:r w:rsidRPr="00AA2542">
        <w:rPr>
          <w:rFonts w:hint="cs"/>
          <w:sz w:val="28"/>
          <w:rtl/>
        </w:rPr>
        <w:t>ٍ</w:t>
      </w:r>
      <w:r w:rsidRPr="00AA2542">
        <w:rPr>
          <w:sz w:val="28"/>
          <w:rtl/>
        </w:rPr>
        <w:t xml:space="preserve"> ثالث يكمن في المنهج التطوّ</w:t>
      </w:r>
      <w:r w:rsidRPr="00AA2542">
        <w:rPr>
          <w:rFonts w:hint="cs"/>
          <w:sz w:val="28"/>
          <w:rtl/>
        </w:rPr>
        <w:t>ُ</w:t>
      </w:r>
      <w:r w:rsidRPr="00AA2542">
        <w:rPr>
          <w:sz w:val="28"/>
          <w:rtl/>
        </w:rPr>
        <w:t>عي. المعرّ</w:t>
      </w:r>
      <w:r w:rsidRPr="00AA2542">
        <w:rPr>
          <w:rFonts w:hint="cs"/>
          <w:sz w:val="28"/>
          <w:rtl/>
        </w:rPr>
        <w:t>ِ</w:t>
      </w:r>
      <w:r w:rsidRPr="00AA2542">
        <w:rPr>
          <w:sz w:val="28"/>
          <w:rtl/>
        </w:rPr>
        <w:t>ب.</w:t>
      </w:r>
    </w:p>
  </w:endnote>
  <w:endnote w:id="589">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في ص: 61، 62</w:t>
      </w:r>
      <w:r w:rsidRPr="00AA2542">
        <w:rPr>
          <w:sz w:val="28"/>
          <w:rtl/>
        </w:rPr>
        <w:t>.</w:t>
      </w:r>
    </w:p>
  </w:endnote>
  <w:endnote w:id="590">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7"/>
          <w:rtl/>
        </w:rPr>
        <w:t xml:space="preserve"> ص: 238</w:t>
      </w:r>
      <w:r w:rsidRPr="00AA2542">
        <w:rPr>
          <w:sz w:val="28"/>
          <w:rtl/>
        </w:rPr>
        <w:t>.</w:t>
      </w:r>
    </w:p>
  </w:endnote>
  <w:endnote w:id="591">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239</w:t>
      </w:r>
      <w:r w:rsidRPr="00AA2542">
        <w:rPr>
          <w:sz w:val="28"/>
          <w:rtl/>
        </w:rPr>
        <w:t>.</w:t>
      </w:r>
    </w:p>
  </w:endnote>
  <w:endnote w:id="592">
    <w:p w:rsidR="00B433A0" w:rsidRPr="00AA2542" w:rsidRDefault="00B433A0" w:rsidP="00E71C8F">
      <w:pPr>
        <w:pStyle w:val="aa"/>
        <w:bidi w:val="0"/>
        <w:spacing w:line="300" w:lineRule="exact"/>
        <w:ind w:firstLine="0"/>
        <w:rPr>
          <w:rFonts w:asciiTheme="majorBidi" w:hAnsiTheme="majorBidi" w:cstheme="majorBidi"/>
          <w:szCs w:val="20"/>
          <w:lang w:bidi="fa-IR"/>
        </w:rPr>
      </w:pPr>
      <w:r w:rsidRPr="00AA2542">
        <w:rPr>
          <w:rFonts w:asciiTheme="majorBidi" w:hAnsiTheme="majorBidi" w:cstheme="majorBidi"/>
          <w:szCs w:val="20"/>
          <w:lang w:val="en-US"/>
        </w:rPr>
        <w:t>(</w:t>
      </w:r>
      <w:r w:rsidRPr="00AA2542">
        <w:rPr>
          <w:rStyle w:val="ac"/>
          <w:rFonts w:asciiTheme="majorBidi" w:hAnsiTheme="majorBidi" w:cstheme="majorBidi"/>
          <w:szCs w:val="20"/>
          <w:vertAlign w:val="baseline"/>
        </w:rPr>
        <w:endnoteRef/>
      </w:r>
      <w:r w:rsidRPr="00AA2542">
        <w:rPr>
          <w:rFonts w:asciiTheme="majorBidi" w:hAnsiTheme="majorBidi" w:cstheme="majorBidi"/>
          <w:szCs w:val="20"/>
        </w:rPr>
        <w:t xml:space="preserve">) </w:t>
      </w:r>
      <w:r w:rsidRPr="00AA2542">
        <w:rPr>
          <w:rFonts w:asciiTheme="majorBidi" w:hAnsiTheme="majorBidi" w:cstheme="majorBidi"/>
          <w:szCs w:val="20"/>
          <w:lang w:bidi="fa-IR"/>
        </w:rPr>
        <w:t>Archtype.</w:t>
      </w:r>
    </w:p>
  </w:endnote>
  <w:endnote w:id="593">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7"/>
          <w:rtl/>
        </w:rPr>
        <w:t xml:space="preserve"> ص: 68، الفقرة الأخيرة</w:t>
      </w:r>
      <w:r w:rsidRPr="00AA2542">
        <w:rPr>
          <w:sz w:val="28"/>
          <w:rtl/>
        </w:rPr>
        <w:t>.</w:t>
      </w:r>
    </w:p>
  </w:endnote>
  <w:endnote w:id="594">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7"/>
          <w:rtl/>
        </w:rPr>
        <w:t xml:space="preserve"> ص: 69، الفقرة الأخيرة</w:t>
      </w:r>
      <w:r w:rsidRPr="00AA2542">
        <w:rPr>
          <w:sz w:val="28"/>
          <w:rtl/>
        </w:rPr>
        <w:t>.</w:t>
      </w:r>
    </w:p>
  </w:endnote>
  <w:endnote w:id="595">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70</w:t>
      </w:r>
      <w:r w:rsidRPr="00AA2542">
        <w:rPr>
          <w:sz w:val="28"/>
          <w:rtl/>
        </w:rPr>
        <w:t>.</w:t>
      </w:r>
    </w:p>
  </w:endnote>
  <w:endnote w:id="596">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292 ـ 294</w:t>
      </w:r>
      <w:r w:rsidRPr="00AA2542">
        <w:rPr>
          <w:sz w:val="28"/>
          <w:rtl/>
        </w:rPr>
        <w:t>.</w:t>
      </w:r>
    </w:p>
  </w:endnote>
  <w:endnote w:id="597">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انظر ص: 293</w:t>
      </w:r>
      <w:r w:rsidRPr="00AA2542">
        <w:rPr>
          <w:sz w:val="28"/>
          <w:rtl/>
        </w:rPr>
        <w:t>.</w:t>
      </w:r>
    </w:p>
  </w:endnote>
  <w:endnote w:id="598">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أنطوني جيرارد نيوتن فلو (1923 ـ 2010م): فيلسوف</w:t>
      </w:r>
      <w:r w:rsidRPr="00AA2542">
        <w:rPr>
          <w:rFonts w:hint="cs"/>
          <w:sz w:val="28"/>
          <w:rtl/>
        </w:rPr>
        <w:t>ٌ</w:t>
      </w:r>
      <w:r w:rsidRPr="00AA2542">
        <w:rPr>
          <w:sz w:val="28"/>
          <w:rtl/>
        </w:rPr>
        <w:t xml:space="preserve"> بريطاني. اشتهر بكتاباته في فلسفة الأديان. كان طوال حياته ملحداً، ولكنه في آخر حياته ألف كتاباً عنوانه (هنالك إله)</w:t>
      </w:r>
      <w:r w:rsidRPr="00AA2542">
        <w:rPr>
          <w:rFonts w:hint="cs"/>
          <w:sz w:val="28"/>
          <w:rtl/>
        </w:rPr>
        <w:t>،</w:t>
      </w:r>
      <w:r w:rsidRPr="00AA2542">
        <w:rPr>
          <w:sz w:val="28"/>
          <w:rtl/>
        </w:rPr>
        <w:t xml:space="preserve"> نسخ كل كتبه السابقة</w:t>
      </w:r>
      <w:r w:rsidRPr="00AA2542">
        <w:rPr>
          <w:rFonts w:hint="cs"/>
          <w:sz w:val="28"/>
          <w:rtl/>
        </w:rPr>
        <w:t>،</w:t>
      </w:r>
      <w:r w:rsidRPr="00AA2542">
        <w:rPr>
          <w:sz w:val="28"/>
          <w:rtl/>
        </w:rPr>
        <w:t xml:space="preserve"> وأعلن فيه عن تحو</w:t>
      </w:r>
      <w:r w:rsidRPr="00AA2542">
        <w:rPr>
          <w:rFonts w:hint="cs"/>
          <w:sz w:val="28"/>
          <w:rtl/>
        </w:rPr>
        <w:t>ُّ</w:t>
      </w:r>
      <w:r w:rsidRPr="00AA2542">
        <w:rPr>
          <w:sz w:val="28"/>
          <w:rtl/>
        </w:rPr>
        <w:t>له إلى الفكر الربوبي. المعرّ</w:t>
      </w:r>
      <w:r w:rsidRPr="00AA2542">
        <w:rPr>
          <w:rFonts w:hint="cs"/>
          <w:sz w:val="28"/>
          <w:rtl/>
        </w:rPr>
        <w:t>ِ</w:t>
      </w:r>
      <w:r w:rsidRPr="00AA2542">
        <w:rPr>
          <w:sz w:val="28"/>
          <w:rtl/>
        </w:rPr>
        <w:t>ب.</w:t>
      </w:r>
    </w:p>
  </w:endnote>
  <w:endnote w:id="599">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7"/>
          <w:rtl/>
        </w:rPr>
        <w:t xml:space="preserve"> ص: 293</w:t>
      </w:r>
      <w:r w:rsidRPr="00AA2542">
        <w:rPr>
          <w:sz w:val="28"/>
          <w:rtl/>
        </w:rPr>
        <w:t>.</w:t>
      </w:r>
    </w:p>
  </w:endnote>
  <w:endnote w:id="600">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 xml:space="preserve">) </w:t>
      </w:r>
      <w:r w:rsidRPr="00AA2542">
        <w:rPr>
          <w:rFonts w:hint="cs"/>
          <w:sz w:val="28"/>
          <w:rtl/>
        </w:rPr>
        <w:t>ويلارد فان أورمان كواين (1908 ـ 2000م): فيلسوفٌ وعالم منطق أمريكي. يُعَدّ واحداً من أكثر الفلاسفة تأثيراً في القرن العشرين، وكان يؤمن بأن الفلسفة ليست تحليلاً مفاهيميّاً، وإنما هي الفرع المجرّد للعلوم التجريبية، وبذلك يعتبر من أهمّ ممثِّلي تيار الفلسفة التحليلية. المعرِّب.</w:t>
      </w:r>
    </w:p>
  </w:endnote>
  <w:endnote w:id="601">
    <w:p w:rsidR="00B433A0" w:rsidRPr="00AA2542" w:rsidRDefault="00B433A0" w:rsidP="00E71C8F">
      <w:pPr>
        <w:pStyle w:val="aa"/>
        <w:spacing w:line="300" w:lineRule="exact"/>
        <w:ind w:firstLine="0"/>
        <w:rPr>
          <w:sz w:val="28"/>
        </w:rPr>
      </w:pPr>
      <w:r w:rsidRPr="00AA2542">
        <w:rPr>
          <w:sz w:val="28"/>
          <w:rtl/>
        </w:rPr>
        <w:t>(</w:t>
      </w:r>
      <w:r w:rsidRPr="00AA2542">
        <w:rPr>
          <w:rStyle w:val="ac"/>
          <w:sz w:val="28"/>
          <w:vertAlign w:val="baseline"/>
        </w:rPr>
        <w:endnoteRef/>
      </w:r>
      <w:r w:rsidRPr="00AA2542">
        <w:rPr>
          <w:sz w:val="28"/>
          <w:rtl/>
        </w:rPr>
        <w:t>)</w:t>
      </w:r>
      <w:r w:rsidRPr="00AA2542">
        <w:rPr>
          <w:rFonts w:hint="cs"/>
          <w:sz w:val="28"/>
          <w:rtl/>
        </w:rPr>
        <w:t xml:space="preserve"> ص: 294</w:t>
      </w:r>
      <w:r w:rsidRPr="00AA2542">
        <w:rPr>
          <w:sz w:val="28"/>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er">
    <w:altName w:val="Arial"/>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2A4E47">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004D5D" w:rsidRDefault="00B433A0" w:rsidP="0015243A">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2A4E47">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421CF" w:rsidRDefault="00B433A0" w:rsidP="00ED7CCD">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C30F56">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9E1FFB" w:rsidRDefault="00B433A0" w:rsidP="009E1FFB">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62CB2" w:rsidRDefault="00B433A0" w:rsidP="000D299B">
    <w:pPr>
      <w:pStyle w:val="a8"/>
      <w:spacing w:line="42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62CB2" w:rsidRDefault="00B433A0" w:rsidP="000D299B">
    <w:pPr>
      <w:pStyle w:val="a8"/>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BC19FE" w:rsidRDefault="00B433A0" w:rsidP="00BC19F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3B0B5D" w:rsidRDefault="00B433A0" w:rsidP="003B0B5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6D6DE7" w:rsidRDefault="00B433A0" w:rsidP="006D6DE7">
    <w:pPr>
      <w:pStyle w:val="a8"/>
      <w:bidi w:val="0"/>
      <w:ind w:firstLine="0"/>
    </w:pPr>
    <w:r w:rsidRPr="007421CF">
      <w:rPr>
        <w:rFonts w:cs="FS_Kofi_Ahram" w:hint="cs"/>
        <w:b/>
        <w:szCs w:val="24"/>
        <w:rtl/>
      </w:rPr>
      <w:t>نصوص معاصرة</w:t>
    </w:r>
    <w:r w:rsidRPr="007421CF">
      <w:rPr>
        <w:rFonts w:cs="Al-Hussain" w:hint="cs"/>
        <w:b/>
        <w:szCs w:val="24"/>
        <w:rtl/>
      </w:rPr>
      <w:t xml:space="preserve"> ــ السنة الرابعة عشرة ــ العددان 55 ـ 56 ــ صيف وخريف 2019 م ـ 1441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DD4" w:rsidRDefault="00164DD4" w:rsidP="00C4244F">
      <w:pPr>
        <w:spacing w:line="240" w:lineRule="auto"/>
        <w:ind w:firstLine="0"/>
      </w:pPr>
      <w:r>
        <w:separator/>
      </w:r>
    </w:p>
  </w:footnote>
  <w:footnote w:type="continuationSeparator" w:id="0">
    <w:p w:rsidR="00164DD4" w:rsidRDefault="00164DD4" w:rsidP="00B41146">
      <w:pPr>
        <w:spacing w:line="240" w:lineRule="auto"/>
        <w:ind w:firstLine="0"/>
      </w:pPr>
      <w:r>
        <w:continuationSeparator/>
      </w:r>
    </w:p>
  </w:footnote>
  <w:footnote w:id="1">
    <w:p w:rsidR="00B433A0" w:rsidRPr="00F800A8" w:rsidRDefault="00B433A0" w:rsidP="000A754E">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0A754E">
        <w:rPr>
          <w:rFonts w:cs="DanaFajr" w:hint="cs"/>
          <w:sz w:val="28"/>
          <w:rtl/>
        </w:rPr>
        <w:t>أحد مراجع التقليد في إيران اليوم. تلميذ الإمام الخميني والسيد البروجردي، وعضوٌ سابق في مجلس خبراء القيادة. له آراءٌ فقهيّة عديدة مخالفةٌ لمشهور العلماء، ولا سيَّما في فقه المرأة</w:t>
      </w:r>
      <w:r w:rsidRPr="00F800A8">
        <w:rPr>
          <w:rFonts w:cs="DanaFajr" w:hint="cs"/>
          <w:sz w:val="28"/>
          <w:rtl/>
        </w:rPr>
        <w:t>.</w:t>
      </w:r>
    </w:p>
  </w:footnote>
  <w:footnote w:id="2">
    <w:p w:rsidR="00B433A0" w:rsidRPr="007F0F82" w:rsidRDefault="00B433A0" w:rsidP="001E4304">
      <w:pPr>
        <w:pStyle w:val="aff3"/>
        <w:spacing w:line="300" w:lineRule="exact"/>
        <w:ind w:left="0" w:right="0"/>
        <w:jc w:val="both"/>
        <w:rPr>
          <w:rFonts w:cs="DanaFajr"/>
          <w:sz w:val="28"/>
          <w:rtl/>
          <w:lang w:bidi="ar-IQ"/>
        </w:rPr>
      </w:pPr>
      <w:r w:rsidRPr="00F800A8">
        <w:rPr>
          <w:rFonts w:cs="md_ameli"/>
          <w:szCs w:val="22"/>
          <w:rtl/>
        </w:rPr>
        <w:t>(*)</w:t>
      </w:r>
      <w:r>
        <w:rPr>
          <w:rFonts w:cs="DanaFajr" w:hint="cs"/>
          <w:sz w:val="28"/>
          <w:rtl/>
          <w:lang w:bidi="ar-IQ"/>
        </w:rPr>
        <w:t xml:space="preserve"> </w:t>
      </w:r>
      <w:r w:rsidRPr="007F0F82">
        <w:rPr>
          <w:rFonts w:cs="DanaFajr" w:hint="cs"/>
          <w:sz w:val="28"/>
          <w:rtl/>
          <w:lang w:bidi="ar-IQ"/>
        </w:rPr>
        <w:t>عالم</w:t>
      </w:r>
      <w:r>
        <w:rPr>
          <w:rFonts w:cs="DanaFajr" w:hint="cs"/>
          <w:sz w:val="28"/>
          <w:rtl/>
          <w:lang w:bidi="ar-IQ"/>
        </w:rPr>
        <w:t>ُ</w:t>
      </w:r>
      <w:r w:rsidRPr="007F0F82">
        <w:rPr>
          <w:rFonts w:cs="DanaFajr" w:hint="cs"/>
          <w:sz w:val="28"/>
          <w:rtl/>
          <w:lang w:bidi="ar-IQ"/>
        </w:rPr>
        <w:t xml:space="preserve"> دين</w:t>
      </w:r>
      <w:r>
        <w:rPr>
          <w:rFonts w:cs="DanaFajr" w:hint="cs"/>
          <w:sz w:val="28"/>
          <w:rtl/>
          <w:lang w:bidi="ar-IQ"/>
        </w:rPr>
        <w:t>ٍ</w:t>
      </w:r>
      <w:r w:rsidRPr="007F0F82">
        <w:rPr>
          <w:rFonts w:cs="DanaFajr" w:hint="cs"/>
          <w:sz w:val="28"/>
          <w:rtl/>
          <w:lang w:bidi="ar-IQ"/>
        </w:rPr>
        <w:t xml:space="preserve"> في الحوزة العلمية </w:t>
      </w:r>
      <w:r>
        <w:rPr>
          <w:rFonts w:cs="DanaFajr" w:hint="cs"/>
          <w:sz w:val="28"/>
          <w:rtl/>
          <w:lang w:bidi="ar-IQ"/>
        </w:rPr>
        <w:t xml:space="preserve">في </w:t>
      </w:r>
      <w:r w:rsidRPr="007F0F82">
        <w:rPr>
          <w:rFonts w:cs="DanaFajr" w:hint="cs"/>
          <w:sz w:val="28"/>
          <w:rtl/>
          <w:lang w:bidi="ar-IQ"/>
        </w:rPr>
        <w:t>قم، وأستاذ</w:t>
      </w:r>
      <w:r>
        <w:rPr>
          <w:rFonts w:cs="DanaFajr" w:hint="cs"/>
          <w:sz w:val="28"/>
          <w:rtl/>
          <w:lang w:bidi="ar-IQ"/>
        </w:rPr>
        <w:t>ٌ</w:t>
      </w:r>
      <w:r w:rsidRPr="007F0F82">
        <w:rPr>
          <w:rFonts w:cs="DanaFajr" w:hint="cs"/>
          <w:sz w:val="28"/>
          <w:rtl/>
          <w:lang w:bidi="ar-IQ"/>
        </w:rPr>
        <w:t xml:space="preserve"> على مستوى بحث خارج الفقه والأصول. شغل الكثير من المناصب، ومن بينها: مدير مركز التحقيقات في مجمع التقريب بين المذاهب</w:t>
      </w:r>
      <w:r>
        <w:rPr>
          <w:rFonts w:cs="DanaFajr" w:hint="cs"/>
          <w:sz w:val="28"/>
          <w:rtl/>
          <w:lang w:bidi="ar-IQ"/>
        </w:rPr>
        <w:t>.</w:t>
      </w:r>
      <w:r w:rsidRPr="007F0F82">
        <w:rPr>
          <w:rFonts w:cs="DanaFajr" w:hint="cs"/>
          <w:sz w:val="28"/>
          <w:rtl/>
          <w:lang w:bidi="ar-IQ"/>
        </w:rPr>
        <w:t xml:space="preserve"> كما مارس التدريس في بعض الجامعات</w:t>
      </w:r>
      <w:r>
        <w:rPr>
          <w:rFonts w:cs="DanaFajr" w:hint="cs"/>
          <w:sz w:val="28"/>
          <w:rtl/>
          <w:lang w:bidi="ar-IQ"/>
        </w:rPr>
        <w:t>.</w:t>
      </w:r>
      <w:r w:rsidRPr="007F0F82">
        <w:rPr>
          <w:rFonts w:cs="DanaFajr" w:hint="cs"/>
          <w:sz w:val="28"/>
          <w:rtl/>
          <w:lang w:bidi="ar-IQ"/>
        </w:rPr>
        <w:t xml:space="preserve"> وله من الأعمال: (موسوعة الإجم</w:t>
      </w:r>
      <w:r>
        <w:rPr>
          <w:rFonts w:cs="DanaFajr" w:hint="cs"/>
          <w:sz w:val="28"/>
          <w:rtl/>
          <w:lang w:bidi="ar-IQ"/>
        </w:rPr>
        <w:t>اع في فقه الإمامية)،</w:t>
      </w:r>
      <w:r w:rsidRPr="007F0F82">
        <w:rPr>
          <w:rFonts w:cs="DanaFajr" w:hint="cs"/>
          <w:sz w:val="28"/>
          <w:rtl/>
          <w:lang w:bidi="ar-IQ"/>
        </w:rPr>
        <w:t xml:space="preserve"> بالإضافة إلى الكثير من المقالات والدراسات.</w:t>
      </w:r>
    </w:p>
    <w:p w:rsidR="00B433A0" w:rsidRPr="00F800A8" w:rsidRDefault="00B433A0" w:rsidP="007F0F82">
      <w:pPr>
        <w:pStyle w:val="aff3"/>
        <w:spacing w:line="300" w:lineRule="exact"/>
        <w:ind w:left="0" w:right="0"/>
        <w:jc w:val="both"/>
        <w:rPr>
          <w:rFonts w:cs="md_ameli"/>
          <w:szCs w:val="22"/>
          <w:rtl/>
        </w:rPr>
      </w:pPr>
      <w:r w:rsidRPr="007F0F82">
        <w:rPr>
          <w:rFonts w:cs="DanaFajr" w:hint="cs"/>
          <w:sz w:val="28"/>
          <w:rtl/>
          <w:lang w:bidi="ar-IQ"/>
        </w:rPr>
        <w:t>وقد شارك في الحوار: إبراهيم شفيعي سروستاني، وعلي شفيعي، وسيف الله صرامي، ومحمد رضا ضميري، وسعيد ضيائي فر، وحسن علي علي أكبريان</w:t>
      </w:r>
      <w:r w:rsidRPr="00F800A8">
        <w:rPr>
          <w:rFonts w:cs="DanaFajr" w:hint="cs"/>
          <w:sz w:val="28"/>
          <w:rtl/>
        </w:rPr>
        <w:t>.</w:t>
      </w:r>
    </w:p>
  </w:footnote>
  <w:footnote w:id="3">
    <w:p w:rsidR="00B433A0" w:rsidRPr="00F800A8" w:rsidRDefault="00B433A0" w:rsidP="0002398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أستاذ البحث الخارج (الدراسات العليا) في الحوزة العلميّة في مدينة قم</w:t>
      </w:r>
      <w:r w:rsidRPr="00F800A8">
        <w:rPr>
          <w:rFonts w:cs="DanaFajr" w:hint="cs"/>
          <w:sz w:val="28"/>
          <w:rtl/>
        </w:rPr>
        <w:t>.</w:t>
      </w:r>
    </w:p>
  </w:footnote>
  <w:footnote w:id="4">
    <w:p w:rsidR="00B433A0" w:rsidRPr="00F800A8" w:rsidRDefault="00B433A0" w:rsidP="00907D65">
      <w:pPr>
        <w:pStyle w:val="aff3"/>
        <w:spacing w:line="300" w:lineRule="exact"/>
        <w:ind w:left="0" w:right="0"/>
        <w:rPr>
          <w:rFonts w:cs="md_ameli"/>
          <w:szCs w:val="22"/>
          <w:rtl/>
        </w:rPr>
      </w:pPr>
      <w:r w:rsidRPr="00F800A8">
        <w:rPr>
          <w:rFonts w:cs="md_ameli"/>
          <w:szCs w:val="22"/>
          <w:rtl/>
        </w:rPr>
        <w:t>(*)</w:t>
      </w:r>
      <w:r>
        <w:rPr>
          <w:rFonts w:cs="DanaFajr" w:hint="cs"/>
          <w:b/>
          <w:sz w:val="28"/>
          <w:rtl/>
          <w:lang w:bidi="ar-IQ"/>
        </w:rPr>
        <w:t xml:space="preserve"> </w:t>
      </w:r>
      <w:r w:rsidRPr="00907D65">
        <w:rPr>
          <w:rFonts w:cs="DanaFajr" w:hint="cs"/>
          <w:b/>
          <w:sz w:val="28"/>
          <w:rtl/>
          <w:lang w:bidi="ar-IQ"/>
        </w:rPr>
        <w:t>أستاذٌ حوزويّ وجامعيّ معروف. له مصنَّفاتٌ عدّة</w:t>
      </w:r>
      <w:r w:rsidRPr="00F800A8">
        <w:rPr>
          <w:rFonts w:cs="DanaFajr" w:hint="cs"/>
          <w:sz w:val="28"/>
          <w:rtl/>
        </w:rPr>
        <w:t>.</w:t>
      </w:r>
    </w:p>
  </w:footnote>
  <w:footnote w:id="5">
    <w:p w:rsidR="00B433A0" w:rsidRPr="00F800A8" w:rsidRDefault="00B433A0" w:rsidP="003C7F7F">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C7F7F">
        <w:rPr>
          <w:rFonts w:cs="DanaFajr" w:hint="cs"/>
          <w:sz w:val="28"/>
          <w:rtl/>
        </w:rPr>
        <w:t>باحثٌ بارز في الشؤون الدينيّة والفكر السياسي، وأستاذٌ مُشْرِف وعضو الهيئة العلميّة في جامعة المفيد في إيران</w:t>
      </w:r>
      <w:r w:rsidRPr="00F800A8">
        <w:rPr>
          <w:rFonts w:cs="DanaFajr" w:hint="cs"/>
          <w:sz w:val="28"/>
          <w:rtl/>
        </w:rPr>
        <w:t>.</w:t>
      </w:r>
    </w:p>
  </w:footnote>
  <w:footnote w:id="6">
    <w:p w:rsidR="00B433A0" w:rsidRPr="00F800A8" w:rsidRDefault="00B433A0" w:rsidP="00E23C0E">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E23C0E">
        <w:rPr>
          <w:rFonts w:cs="DanaFajr" w:hint="cs"/>
          <w:sz w:val="28"/>
          <w:rtl/>
        </w:rPr>
        <w:t>أستاذٌ جامعيّ، وعضو الهيئة العلميّة في مركز الدراسات الثقافيّة والفكر الإسلامي ـ قسم الفلسفة والكلام. له مؤلَّفاتٌ عديدة في فلسفة الدين والكلام الجديد</w:t>
      </w:r>
      <w:r w:rsidRPr="00F800A8">
        <w:rPr>
          <w:rFonts w:cs="DanaFajr" w:hint="cs"/>
          <w:sz w:val="28"/>
          <w:rtl/>
        </w:rPr>
        <w:t>.</w:t>
      </w:r>
    </w:p>
  </w:footnote>
  <w:footnote w:id="7">
    <w:p w:rsidR="00B433A0" w:rsidRPr="00F800A8" w:rsidRDefault="00B433A0" w:rsidP="00774F91">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774F91">
        <w:rPr>
          <w:rFonts w:cs="DanaFajr" w:hint="cs"/>
          <w:sz w:val="28"/>
          <w:rtl/>
        </w:rPr>
        <w:t>طالبٌ في مركز الكلام الإسلاميّ التخصُّصيّ في حوزة قم العلميّة</w:t>
      </w:r>
      <w:r w:rsidRPr="00F800A8">
        <w:rPr>
          <w:rFonts w:cs="DanaFajr" w:hint="cs"/>
          <w:sz w:val="28"/>
          <w:rtl/>
        </w:rPr>
        <w:t>.</w:t>
      </w:r>
    </w:p>
  </w:footnote>
  <w:footnote w:id="8">
    <w:p w:rsidR="00B433A0" w:rsidRPr="00F800A8" w:rsidRDefault="00B433A0" w:rsidP="00CB7D9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باحثٌ و</w:t>
      </w:r>
      <w:r w:rsidRPr="00CB7D91">
        <w:rPr>
          <w:rFonts w:cs="DanaFajr" w:hint="cs"/>
          <w:sz w:val="28"/>
          <w:rtl/>
        </w:rPr>
        <w:t>أستاذٌ مساعِدٌ في كلّ</w:t>
      </w:r>
      <w:r>
        <w:rPr>
          <w:rFonts w:cs="DanaFajr" w:hint="cs"/>
          <w:sz w:val="28"/>
          <w:rtl/>
        </w:rPr>
        <w:t>ِ</w:t>
      </w:r>
      <w:r w:rsidRPr="00CB7D91">
        <w:rPr>
          <w:rFonts w:cs="DanaFajr" w:hint="cs"/>
          <w:sz w:val="28"/>
          <w:rtl/>
        </w:rPr>
        <w:t xml:space="preserve">ية پرديس فارابي، </w:t>
      </w:r>
      <w:r>
        <w:rPr>
          <w:rFonts w:cs="DanaFajr" w:hint="cs"/>
          <w:sz w:val="28"/>
          <w:rtl/>
        </w:rPr>
        <w:t xml:space="preserve">قسم الفلسفة الغربيّة، </w:t>
      </w:r>
      <w:r w:rsidRPr="00CB7D91">
        <w:rPr>
          <w:rFonts w:cs="DanaFajr" w:hint="cs"/>
          <w:sz w:val="28"/>
          <w:rtl/>
        </w:rPr>
        <w:t>جامعة طهران</w:t>
      </w:r>
      <w:r w:rsidRPr="00F800A8">
        <w:rPr>
          <w:rFonts w:cs="DanaFajr" w:hint="cs"/>
          <w:sz w:val="28"/>
          <w:rtl/>
        </w:rPr>
        <w:t>.</w:t>
      </w:r>
    </w:p>
  </w:footnote>
  <w:footnote w:id="9">
    <w:p w:rsidR="00B433A0" w:rsidRPr="00F800A8" w:rsidRDefault="00B433A0" w:rsidP="001A4B7F">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باحثٌ و</w:t>
      </w:r>
      <w:r w:rsidRPr="001A4B7F">
        <w:rPr>
          <w:rFonts w:cs="DanaFajr" w:hint="cs"/>
          <w:sz w:val="28"/>
          <w:rtl/>
        </w:rPr>
        <w:t>أستاذ</w:t>
      </w:r>
      <w:r>
        <w:rPr>
          <w:rFonts w:cs="DanaFajr" w:hint="cs"/>
          <w:sz w:val="28"/>
          <w:rtl/>
        </w:rPr>
        <w:t>ٌ</w:t>
      </w:r>
      <w:r w:rsidRPr="001A4B7F">
        <w:rPr>
          <w:rFonts w:cs="DanaFajr" w:hint="cs"/>
          <w:sz w:val="28"/>
          <w:rtl/>
        </w:rPr>
        <w:t xml:space="preserve"> مساع</w:t>
      </w:r>
      <w:r>
        <w:rPr>
          <w:rFonts w:cs="DanaFajr" w:hint="cs"/>
          <w:sz w:val="28"/>
          <w:rtl/>
        </w:rPr>
        <w:t>ِ</w:t>
      </w:r>
      <w:r w:rsidRPr="001A4B7F">
        <w:rPr>
          <w:rFonts w:cs="DanaFajr" w:hint="cs"/>
          <w:sz w:val="28"/>
          <w:rtl/>
        </w:rPr>
        <w:t>د</w:t>
      </w:r>
      <w:r>
        <w:rPr>
          <w:rFonts w:cs="DanaFajr" w:hint="cs"/>
          <w:sz w:val="28"/>
          <w:rtl/>
        </w:rPr>
        <w:t>ٌ</w:t>
      </w:r>
      <w:r w:rsidRPr="001A4B7F">
        <w:rPr>
          <w:rFonts w:cs="DanaFajr" w:hint="cs"/>
          <w:sz w:val="28"/>
          <w:rtl/>
        </w:rPr>
        <w:t xml:space="preserve"> في جامعة طهران، </w:t>
      </w:r>
      <w:r>
        <w:rPr>
          <w:rFonts w:cs="DanaFajr" w:hint="cs"/>
          <w:sz w:val="28"/>
          <w:rtl/>
        </w:rPr>
        <w:t xml:space="preserve">قسم الفسلفة الغربيّة، </w:t>
      </w:r>
      <w:r w:rsidRPr="001A4B7F">
        <w:rPr>
          <w:rFonts w:cs="DanaFajr" w:hint="cs"/>
          <w:sz w:val="28"/>
          <w:rtl/>
        </w:rPr>
        <w:t>پرديس قم</w:t>
      </w:r>
      <w:r w:rsidRPr="00F800A8">
        <w:rPr>
          <w:rFonts w:cs="DanaFajr" w:hint="cs"/>
          <w:sz w:val="28"/>
          <w:rtl/>
        </w:rPr>
        <w:t>.</w:t>
      </w:r>
    </w:p>
  </w:footnote>
  <w:footnote w:id="10">
    <w:p w:rsidR="00B433A0" w:rsidRPr="00F800A8" w:rsidRDefault="00B433A0" w:rsidP="004E1CB7">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4E1CB7">
        <w:rPr>
          <w:rFonts w:cs="DanaFajr" w:hint="cs"/>
          <w:sz w:val="28"/>
          <w:rtl/>
        </w:rPr>
        <w:t>أستاذٌ في جامعة المفيد، وأحد الباحثين البارزين في مجال الدين وفلسفة الأخلاق، ومن المساهمين في إطلاق عجلة علم الكلام الجديد وفلسفة الدين</w:t>
      </w:r>
      <w:r w:rsidRPr="00F800A8">
        <w:rPr>
          <w:rFonts w:cs="DanaFajr" w:hint="cs"/>
          <w:sz w:val="28"/>
          <w:rtl/>
        </w:rPr>
        <w:t>.</w:t>
      </w:r>
    </w:p>
  </w:footnote>
  <w:footnote w:id="11">
    <w:p w:rsidR="00B433A0" w:rsidRPr="00F800A8" w:rsidRDefault="00B433A0" w:rsidP="00696D89">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416CA4">
        <w:rPr>
          <w:rFonts w:cs="DanaFajr" w:hint="cs"/>
          <w:sz w:val="28"/>
          <w:rtl/>
          <w:lang w:bidi="ar-IQ"/>
        </w:rPr>
        <w:t>طالبٌ في مرحلة الدكتوراه في جامعة المصطفى</w:t>
      </w:r>
      <w:r w:rsidRPr="00DE43C2">
        <w:rPr>
          <w:rFonts w:cs="Mosawi" w:hint="cs"/>
          <w:sz w:val="20"/>
          <w:szCs w:val="20"/>
          <w:rtl/>
          <w:lang w:bidi="ar-IQ"/>
        </w:rPr>
        <w:t>|</w:t>
      </w:r>
      <w:r w:rsidRPr="00416CA4">
        <w:rPr>
          <w:rFonts w:cs="DanaFajr" w:hint="cs"/>
          <w:sz w:val="28"/>
          <w:rtl/>
          <w:lang w:bidi="ar-IQ"/>
        </w:rPr>
        <w:t xml:space="preserve"> العالمي</w:t>
      </w:r>
      <w:r>
        <w:rPr>
          <w:rFonts w:cs="DanaFajr" w:hint="cs"/>
          <w:sz w:val="28"/>
          <w:rtl/>
          <w:lang w:bidi="ar-IQ"/>
        </w:rPr>
        <w:t>ّ</w:t>
      </w:r>
      <w:r w:rsidRPr="00416CA4">
        <w:rPr>
          <w:rFonts w:cs="DanaFajr" w:hint="cs"/>
          <w:sz w:val="28"/>
          <w:rtl/>
          <w:lang w:bidi="ar-IQ"/>
        </w:rPr>
        <w:t>ة في قم</w:t>
      </w:r>
      <w:r>
        <w:rPr>
          <w:rFonts w:cs="DanaFajr" w:hint="cs"/>
          <w:sz w:val="28"/>
          <w:rtl/>
        </w:rPr>
        <w:t>. من السنغال.</w:t>
      </w:r>
    </w:p>
  </w:footnote>
  <w:footnote w:id="12">
    <w:p w:rsidR="00B433A0" w:rsidRPr="00F800A8" w:rsidRDefault="00B433A0" w:rsidP="006C6F53">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أستاذٌ مساعِدٌ في قسم</w:t>
      </w:r>
      <w:r w:rsidRPr="005D3F3D">
        <w:rPr>
          <w:rFonts w:cs="DanaFajr" w:hint="cs"/>
          <w:sz w:val="28"/>
          <w:rtl/>
        </w:rPr>
        <w:t xml:space="preserve"> العلوم السياسي</w:t>
      </w:r>
      <w:r>
        <w:rPr>
          <w:rFonts w:cs="DanaFajr" w:hint="cs"/>
          <w:sz w:val="28"/>
          <w:rtl/>
        </w:rPr>
        <w:t>ّ</w:t>
      </w:r>
      <w:r w:rsidRPr="005D3F3D">
        <w:rPr>
          <w:rFonts w:cs="DanaFajr" w:hint="cs"/>
          <w:sz w:val="28"/>
          <w:rtl/>
        </w:rPr>
        <w:t>ة في جامعة السي</w:t>
      </w:r>
      <w:r>
        <w:rPr>
          <w:rFonts w:cs="DanaFajr" w:hint="cs"/>
          <w:sz w:val="28"/>
          <w:rtl/>
        </w:rPr>
        <w:t>ّ</w:t>
      </w:r>
      <w:r w:rsidRPr="005D3F3D">
        <w:rPr>
          <w:rFonts w:cs="DanaFajr" w:hint="cs"/>
          <w:sz w:val="28"/>
          <w:rtl/>
        </w:rPr>
        <w:t>د البروجردي</w:t>
      </w:r>
      <w:r w:rsidRPr="00F800A8">
        <w:rPr>
          <w:rFonts w:cs="DanaFajr" w:hint="cs"/>
          <w:sz w:val="28"/>
          <w:rtl/>
        </w:rPr>
        <w:t>.</w:t>
      </w:r>
    </w:p>
  </w:footnote>
  <w:footnote w:id="13">
    <w:p w:rsidR="00B433A0" w:rsidRPr="00F800A8" w:rsidRDefault="00B433A0" w:rsidP="006C6F53">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E66192">
        <w:rPr>
          <w:rFonts w:cs="DanaFajr" w:hint="cs"/>
          <w:sz w:val="28"/>
          <w:rtl/>
        </w:rPr>
        <w:t xml:space="preserve">أستاذٌ مساعِدٌ في </w:t>
      </w:r>
      <w:r>
        <w:rPr>
          <w:rFonts w:cs="DanaFajr" w:hint="cs"/>
          <w:sz w:val="28"/>
          <w:rtl/>
        </w:rPr>
        <w:t>قسم</w:t>
      </w:r>
      <w:r w:rsidRPr="00E66192">
        <w:rPr>
          <w:rFonts w:cs="DanaFajr" w:hint="cs"/>
          <w:sz w:val="28"/>
          <w:rtl/>
        </w:rPr>
        <w:t xml:space="preserve"> المعارف </w:t>
      </w:r>
      <w:r>
        <w:rPr>
          <w:rFonts w:cs="DanaFajr" w:hint="cs"/>
          <w:sz w:val="28"/>
          <w:rtl/>
        </w:rPr>
        <w:t xml:space="preserve">الدينيّة </w:t>
      </w:r>
      <w:r w:rsidRPr="00E66192">
        <w:rPr>
          <w:rFonts w:cs="DanaFajr" w:hint="cs"/>
          <w:sz w:val="28"/>
          <w:rtl/>
        </w:rPr>
        <w:t xml:space="preserve">في جامعة پيام نور في </w:t>
      </w:r>
      <w:r>
        <w:rPr>
          <w:rFonts w:cs="DanaFajr" w:hint="cs"/>
          <w:sz w:val="28"/>
          <w:rtl/>
        </w:rPr>
        <w:t>طهران</w:t>
      </w:r>
      <w:r w:rsidRPr="00F800A8">
        <w:rPr>
          <w:rFonts w:cs="DanaFajr" w:hint="cs"/>
          <w:sz w:val="28"/>
          <w:rtl/>
        </w:rPr>
        <w:t>.</w:t>
      </w:r>
    </w:p>
  </w:footnote>
  <w:footnote w:id="14">
    <w:p w:rsidR="00B433A0" w:rsidRPr="00F800A8" w:rsidRDefault="00B433A0" w:rsidP="00713F5C">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713F5C">
        <w:rPr>
          <w:rFonts w:cs="DanaFajr" w:hint="cs"/>
          <w:sz w:val="28"/>
          <w:rtl/>
        </w:rPr>
        <w:t>باحثٌ متخصِّص</w:t>
      </w:r>
      <w:r>
        <w:rPr>
          <w:rFonts w:cs="DanaFajr" w:hint="cs"/>
          <w:sz w:val="28"/>
          <w:rtl/>
        </w:rPr>
        <w:t>ٌ</w:t>
      </w:r>
      <w:r w:rsidRPr="00713F5C">
        <w:rPr>
          <w:rFonts w:cs="DanaFajr" w:hint="cs"/>
          <w:sz w:val="28"/>
          <w:rtl/>
        </w:rPr>
        <w:t xml:space="preserve"> في مجال علم الكلام والرجال</w:t>
      </w:r>
      <w:r w:rsidRPr="00F800A8">
        <w:rPr>
          <w:rFonts w:cs="DanaFajr" w:hint="cs"/>
          <w:sz w:val="28"/>
          <w:rtl/>
        </w:rPr>
        <w:t>.</w:t>
      </w:r>
    </w:p>
  </w:footnote>
  <w:footnote w:id="15">
    <w:p w:rsidR="00B433A0" w:rsidRPr="00F800A8" w:rsidRDefault="00B433A0" w:rsidP="0002398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باحثٌ في الفلسفة والكلام</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2A4E47">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B433A0" w:rsidRPr="006D655C" w:rsidRDefault="00B433A0"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B433A0" w:rsidRPr="00C30F56" w:rsidRDefault="00B433A0"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1008" behindDoc="0" locked="0" layoutInCell="1" allowOverlap="1" wp14:anchorId="2FA15E10" wp14:editId="5CA2699F">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123</w:t>
    </w:r>
    <w:r w:rsidRPr="007C60B1">
      <w:rPr>
        <w:rFonts w:cs="Simplified Arabic"/>
        <w:b/>
        <w:bCs/>
        <w:color w:val="000000"/>
        <w:rtl/>
      </w:rPr>
      <w:fldChar w:fldCharType="end"/>
    </w:r>
  </w:p>
  <w:p w:rsidR="00B433A0" w:rsidRPr="006D655C" w:rsidRDefault="00B433A0" w:rsidP="007F0F82">
    <w:pPr>
      <w:pStyle w:val="a7"/>
      <w:tabs>
        <w:tab w:val="right" w:pos="7031"/>
      </w:tabs>
      <w:bidi w:val="0"/>
      <w:spacing w:line="400" w:lineRule="exact"/>
      <w:jc w:val="right"/>
      <w:rPr>
        <w:rFonts w:cs="Abz-3 (Yagut)"/>
        <w:b/>
        <w:bCs/>
        <w:i/>
        <w:iCs/>
        <w:color w:val="000000"/>
        <w:sz w:val="20"/>
        <w:szCs w:val="20"/>
        <w:lang w:bidi="ar-IQ"/>
      </w:rPr>
    </w:pPr>
    <w:r w:rsidRPr="007F0F82">
      <w:rPr>
        <w:rFonts w:cs="Abz-3 (Yagut)" w:hint="cs"/>
        <w:b/>
        <w:bCs/>
        <w:i/>
        <w:iCs/>
        <w:noProof/>
        <w:color w:val="000000"/>
        <w:sz w:val="20"/>
        <w:szCs w:val="20"/>
        <w:rtl/>
        <w:lang w:bidi="ar-IQ"/>
      </w:rPr>
      <w:t>العدالة</w:t>
    </w:r>
    <w:r>
      <w:rPr>
        <w:rFonts w:cs="Abz-3 (Yagut)" w:hint="cs"/>
        <w:b/>
        <w:bCs/>
        <w:i/>
        <w:iCs/>
        <w:noProof/>
        <w:color w:val="000000"/>
        <w:sz w:val="20"/>
        <w:szCs w:val="20"/>
        <w:rtl/>
        <w:lang w:bidi="ar-IQ"/>
      </w:rPr>
      <w:t xml:space="preserve"> من منظورٍ اجتهادي</w:t>
    </w:r>
    <w:r w:rsidRPr="007F0F82">
      <w:rPr>
        <w:rFonts w:cs="Abz-3 (Yagut)" w:hint="cs"/>
        <w:b/>
        <w:bCs/>
        <w:i/>
        <w:iCs/>
        <w:noProof/>
        <w:color w:val="000000"/>
        <w:sz w:val="20"/>
        <w:szCs w:val="20"/>
        <w:rtl/>
        <w:lang w:bidi="ar-IQ"/>
      </w:rPr>
      <w:t xml:space="preserve"> / القسم الأوّل</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8784" behindDoc="0" locked="0" layoutInCell="1" allowOverlap="1" wp14:anchorId="45EF4B44" wp14:editId="08275B14">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040D95" id="Straight Connector 4" o:spid="_x0000_s1026" style="position:absolute;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160</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محمد تقي شهيدي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2D1F1967" wp14:editId="1D1E59C4">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B41103" id="Straight Connector 3" o:spid="_x0000_s1026" style="position:absolute;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161</w:t>
    </w:r>
    <w:r w:rsidRPr="007C60B1">
      <w:rPr>
        <w:rFonts w:cs="Simplified Arabic"/>
        <w:b/>
        <w:bCs/>
        <w:color w:val="000000"/>
        <w:rtl/>
      </w:rPr>
      <w:fldChar w:fldCharType="end"/>
    </w:r>
  </w:p>
  <w:p w:rsidR="00B433A0" w:rsidRPr="005336E1" w:rsidRDefault="00B433A0" w:rsidP="005336E1">
    <w:pPr>
      <w:pStyle w:val="a7"/>
      <w:tabs>
        <w:tab w:val="right" w:pos="7031"/>
      </w:tabs>
      <w:bidi w:val="0"/>
      <w:spacing w:line="400" w:lineRule="exact"/>
      <w:jc w:val="right"/>
      <w:rPr>
        <w:rFonts w:cs="Abz-3 (Yagut)"/>
        <w:b/>
        <w:bCs/>
        <w:i/>
        <w:iCs/>
        <w:color w:val="000000"/>
        <w:sz w:val="20"/>
        <w:szCs w:val="20"/>
        <w:lang w:val="en-US"/>
      </w:rPr>
    </w:pPr>
    <w:r w:rsidRPr="005336E1">
      <w:rPr>
        <w:rFonts w:cs="Abz-3 (Yagut)" w:hint="cs"/>
        <w:b/>
        <w:bCs/>
        <w:i/>
        <w:iCs/>
        <w:noProof/>
        <w:color w:val="000000"/>
        <w:sz w:val="20"/>
        <w:szCs w:val="20"/>
        <w:rtl/>
      </w:rPr>
      <w:t>العدالة</w:t>
    </w:r>
    <w:r>
      <w:rPr>
        <w:rFonts w:cs="Abz-3 (Yagut)" w:hint="cs"/>
        <w:b/>
        <w:bCs/>
        <w:i/>
        <w:iCs/>
        <w:noProof/>
        <w:color w:val="000000"/>
        <w:sz w:val="20"/>
        <w:szCs w:val="20"/>
        <w:rtl/>
      </w:rPr>
      <w:t xml:space="preserve"> بين التقعيد الفقهي والأصولي</w:t>
    </w:r>
    <w:r w:rsidRPr="005336E1">
      <w:rPr>
        <w:rFonts w:cs="Abz-3 (Yagut)" w:hint="cs"/>
        <w:b/>
        <w:bCs/>
        <w:i/>
        <w:iCs/>
        <w:noProof/>
        <w:color w:val="000000"/>
        <w:sz w:val="20"/>
        <w:szCs w:val="20"/>
        <w:rtl/>
      </w:rPr>
      <w:t xml:space="preserve"> / القسم الأوّ</w:t>
    </w:r>
    <w:r>
      <w:rPr>
        <w:rFonts w:cs="Abz-3 (Yagut)" w:hint="cs"/>
        <w:b/>
        <w:bCs/>
        <w:i/>
        <w:iCs/>
        <w:noProof/>
        <w:color w:val="000000"/>
        <w:sz w:val="20"/>
        <w:szCs w:val="20"/>
        <w:rtl/>
      </w:rPr>
      <w:t>ل</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14:anchorId="30666369" wp14:editId="63007741">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F8A716" id="Straight Connector 4"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174</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مهدي مهريزي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6736" behindDoc="0" locked="0" layoutInCell="1" allowOverlap="1" wp14:anchorId="23EBD6BA" wp14:editId="29995671">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DC0CBE" id="Straight Connector 3" o:spid="_x0000_s1026" style="position:absolute;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173</w:t>
    </w:r>
    <w:r w:rsidRPr="007C60B1">
      <w:rPr>
        <w:rFonts w:cs="Simplified Arabic"/>
        <w:b/>
        <w:bCs/>
        <w:color w:val="000000"/>
        <w:rtl/>
      </w:rPr>
      <w:fldChar w:fldCharType="end"/>
    </w:r>
  </w:p>
  <w:p w:rsidR="00B433A0" w:rsidRPr="00907D65" w:rsidRDefault="00B433A0" w:rsidP="00907D65">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lang w:bidi="ar-IQ"/>
      </w:rPr>
      <w:t>العدالة بوصفها قاعدة فقهيّة</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0F7E6331" wp14:editId="7EB019F3">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C03434" id="Straight Connector 4"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B433A0" w:rsidRPr="00CC666F" w:rsidRDefault="00B433A0" w:rsidP="002A4E47">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89984" behindDoc="0" locked="0" layoutInCell="1" allowOverlap="1" wp14:anchorId="5DBAE27C" wp14:editId="658F9433">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B433A0" w:rsidRPr="006F1278" w:rsidRDefault="00B433A0" w:rsidP="002A4E47">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204</w:t>
    </w:r>
    <w:r w:rsidRPr="007C60B1">
      <w:rPr>
        <w:rFonts w:cs="Simplified Arabic"/>
        <w:b/>
        <w:bCs/>
        <w:color w:val="000000"/>
        <w:rtl/>
      </w:rPr>
      <w:fldChar w:fldCharType="end"/>
    </w:r>
  </w:p>
  <w:p w:rsidR="00B433A0" w:rsidRPr="006D655C" w:rsidRDefault="00B433A0" w:rsidP="00326E45">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صادق حقيقت</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6976" behindDoc="0" locked="0" layoutInCell="1" allowOverlap="1" wp14:anchorId="37D7BF82" wp14:editId="6ADABFEE">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6E665B" id="Straight Connector 3"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205</w:t>
    </w:r>
    <w:r w:rsidRPr="007C60B1">
      <w:rPr>
        <w:rFonts w:cs="Simplified Arabic"/>
        <w:b/>
        <w:bCs/>
        <w:color w:val="000000"/>
        <w:rtl/>
      </w:rPr>
      <w:fldChar w:fldCharType="end"/>
    </w:r>
  </w:p>
  <w:p w:rsidR="00B433A0" w:rsidRPr="006D655C" w:rsidRDefault="00B433A0" w:rsidP="003C7F7F">
    <w:pPr>
      <w:pStyle w:val="a7"/>
      <w:tabs>
        <w:tab w:val="right" w:pos="7031"/>
      </w:tabs>
      <w:bidi w:val="0"/>
      <w:spacing w:line="400" w:lineRule="exact"/>
      <w:jc w:val="right"/>
      <w:rPr>
        <w:rFonts w:cs="Abz-3 (Yagut)"/>
        <w:b/>
        <w:bCs/>
        <w:i/>
        <w:iCs/>
        <w:color w:val="000000"/>
        <w:sz w:val="20"/>
        <w:szCs w:val="20"/>
      </w:rPr>
    </w:pPr>
    <w:r w:rsidRPr="003C7F7F">
      <w:rPr>
        <w:rFonts w:cs="Abz-3 (Yagut)" w:hint="cs"/>
        <w:b/>
        <w:bCs/>
        <w:i/>
        <w:iCs/>
        <w:noProof/>
        <w:color w:val="000000"/>
        <w:sz w:val="20"/>
        <w:szCs w:val="20"/>
        <w:rtl/>
        <w:lang w:bidi="ar-IQ"/>
      </w:rPr>
      <w:t>أصول العدالة السياسي</w:t>
    </w:r>
    <w:r>
      <w:rPr>
        <w:rFonts w:cs="Abz-3 (Yagut)" w:hint="cs"/>
        <w:b/>
        <w:bCs/>
        <w:i/>
        <w:iCs/>
        <w:noProof/>
        <w:color w:val="000000"/>
        <w:sz w:val="20"/>
        <w:szCs w:val="20"/>
        <w:rtl/>
        <w:lang w:bidi="ar-IQ"/>
      </w:rPr>
      <w:t>ّ</w:t>
    </w:r>
    <w:r w:rsidRPr="003C7F7F">
      <w:rPr>
        <w:rFonts w:cs="Abz-3 (Yagut)" w:hint="cs"/>
        <w:b/>
        <w:bCs/>
        <w:i/>
        <w:iCs/>
        <w:noProof/>
        <w:color w:val="000000"/>
        <w:sz w:val="20"/>
        <w:szCs w:val="20"/>
        <w:rtl/>
        <w:lang w:bidi="ar-IQ"/>
      </w:rPr>
      <w:t>ة</w:t>
    </w:r>
    <w:r>
      <w:rPr>
        <w:rFonts w:cs="Abz-3 (Yagut)" w:hint="cs"/>
        <w:b/>
        <w:bCs/>
        <w:i/>
        <w:iCs/>
        <w:noProof/>
        <w:color w:val="000000"/>
        <w:sz w:val="20"/>
        <w:szCs w:val="20"/>
        <w:rtl/>
        <w:lang w:bidi="ar-IQ"/>
      </w:rPr>
      <w:t>، قراءةٌ تاريخيّة مقارنة</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405D5C9F" wp14:editId="58B722D1">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43448B"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230</w:t>
    </w:r>
    <w:r w:rsidRPr="007C60B1">
      <w:rPr>
        <w:rFonts w:cs="Simplified Arabic"/>
        <w:b/>
        <w:bCs/>
        <w:color w:val="000000"/>
        <w:rtl/>
      </w:rPr>
      <w:fldChar w:fldCharType="end"/>
    </w:r>
  </w:p>
  <w:p w:rsidR="00B433A0" w:rsidRPr="006D655C" w:rsidRDefault="00B433A0" w:rsidP="00774F91">
    <w:pPr>
      <w:pStyle w:val="a7"/>
      <w:tabs>
        <w:tab w:val="clear" w:pos="4680"/>
        <w:tab w:val="left" w:pos="4675"/>
        <w:tab w:val="right" w:pos="7031"/>
      </w:tabs>
      <w:spacing w:line="400" w:lineRule="exact"/>
      <w:jc w:val="right"/>
      <w:rPr>
        <w:rFonts w:cs="Abz-3 (Yagut)"/>
        <w:b/>
        <w:bCs/>
        <w:i/>
        <w:iCs/>
        <w:noProof/>
        <w:color w:val="000000"/>
        <w:sz w:val="20"/>
        <w:szCs w:val="20"/>
      </w:rPr>
    </w:pPr>
    <w:r w:rsidRPr="00774F91">
      <w:rPr>
        <w:rFonts w:cs="Abz-3 (Yagut)" w:hint="cs"/>
        <w:b/>
        <w:bCs/>
        <w:i/>
        <w:iCs/>
        <w:noProof/>
        <w:color w:val="000000"/>
        <w:sz w:val="20"/>
        <w:szCs w:val="20"/>
        <w:rtl/>
      </w:rPr>
      <w:t>د. الشيخ</w:t>
    </w:r>
    <w:r w:rsidRPr="00774F91">
      <w:rPr>
        <w:rFonts w:cs="Abz-3 (Yagut)"/>
        <w:b/>
        <w:bCs/>
        <w:i/>
        <w:iCs/>
        <w:noProof/>
        <w:color w:val="000000"/>
        <w:sz w:val="20"/>
        <w:szCs w:val="20"/>
        <w:rtl/>
      </w:rPr>
      <w:t xml:space="preserve"> </w:t>
    </w:r>
    <w:r w:rsidRPr="00774F91">
      <w:rPr>
        <w:rFonts w:cs="Abz-3 (Yagut)" w:hint="cs"/>
        <w:b/>
        <w:bCs/>
        <w:i/>
        <w:iCs/>
        <w:noProof/>
        <w:color w:val="000000"/>
        <w:sz w:val="20"/>
        <w:szCs w:val="20"/>
        <w:rtl/>
      </w:rPr>
      <w:t>عبد</w:t>
    </w:r>
    <w:r w:rsidRPr="00774F91">
      <w:rPr>
        <w:rFonts w:cs="Abz-3 (Yagut)"/>
        <w:b/>
        <w:bCs/>
        <w:i/>
        <w:iCs/>
        <w:noProof/>
        <w:color w:val="000000"/>
        <w:sz w:val="20"/>
        <w:szCs w:val="20"/>
        <w:rtl/>
      </w:rPr>
      <w:t xml:space="preserve"> </w:t>
    </w:r>
    <w:r w:rsidRPr="00774F91">
      <w:rPr>
        <w:rFonts w:cs="Abz-3 (Yagut)" w:hint="cs"/>
        <w:b/>
        <w:bCs/>
        <w:i/>
        <w:iCs/>
        <w:noProof/>
        <w:color w:val="000000"/>
        <w:sz w:val="20"/>
        <w:szCs w:val="20"/>
        <w:rtl/>
      </w:rPr>
      <w:t>الحسين</w:t>
    </w:r>
    <w:r w:rsidRPr="00774F91">
      <w:rPr>
        <w:rFonts w:cs="Abz-3 (Yagut)"/>
        <w:b/>
        <w:bCs/>
        <w:i/>
        <w:iCs/>
        <w:noProof/>
        <w:color w:val="000000"/>
        <w:sz w:val="20"/>
        <w:szCs w:val="20"/>
        <w:rtl/>
      </w:rPr>
      <w:t xml:space="preserve"> </w:t>
    </w:r>
    <w:r w:rsidRPr="00774F91">
      <w:rPr>
        <w:rFonts w:cs="Abz-3 (Yagut)" w:hint="cs"/>
        <w:b/>
        <w:bCs/>
        <w:i/>
        <w:iCs/>
        <w:noProof/>
        <w:color w:val="000000"/>
        <w:sz w:val="20"/>
        <w:szCs w:val="20"/>
        <w:rtl/>
      </w:rPr>
      <w:t xml:space="preserve">خسروپناه / </w:t>
    </w:r>
    <w:r>
      <w:rPr>
        <w:rFonts w:cs="Abz-3 (Yagut)" w:hint="cs"/>
        <w:b/>
        <w:bCs/>
        <w:i/>
        <w:iCs/>
        <w:noProof/>
        <w:color w:val="000000"/>
        <w:sz w:val="20"/>
        <w:szCs w:val="20"/>
        <w:rtl/>
      </w:rPr>
      <w:t xml:space="preserve">أ. </w:t>
    </w:r>
    <w:r w:rsidRPr="00774F91">
      <w:rPr>
        <w:rFonts w:cs="Abz-3 (Yagut)" w:hint="cs"/>
        <w:b/>
        <w:bCs/>
        <w:i/>
        <w:iCs/>
        <w:noProof/>
        <w:color w:val="000000"/>
        <w:sz w:val="20"/>
        <w:szCs w:val="20"/>
        <w:rtl/>
      </w:rPr>
      <w:t>قاسم بابائي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1072" behindDoc="0" locked="0" layoutInCell="1" allowOverlap="1" wp14:anchorId="2892E118" wp14:editId="25D22B37">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432A15" id="Straight Connector 3"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231</w:t>
    </w:r>
    <w:r w:rsidRPr="007C60B1">
      <w:rPr>
        <w:rFonts w:cs="Simplified Arabic"/>
        <w:b/>
        <w:bCs/>
        <w:color w:val="000000"/>
        <w:rtl/>
      </w:rPr>
      <w:fldChar w:fldCharType="end"/>
    </w:r>
  </w:p>
  <w:p w:rsidR="00B433A0" w:rsidRPr="00C55F9D" w:rsidRDefault="00B433A0" w:rsidP="00774F91">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 xml:space="preserve"> العلم الديني عند</w:t>
    </w:r>
    <w:r w:rsidRPr="00774F91">
      <w:rPr>
        <w:rFonts w:cs="Abz-3 (Yagut)" w:hint="cs"/>
        <w:b/>
        <w:bCs/>
        <w:i/>
        <w:iCs/>
        <w:noProof/>
        <w:color w:val="000000"/>
        <w:sz w:val="20"/>
        <w:szCs w:val="20"/>
        <w:rtl/>
      </w:rPr>
      <w:t xml:space="preserve"> الشيخ جوادي الآملي</w:t>
    </w:r>
    <w:r>
      <w:rPr>
        <w:rFonts w:cs="Abz-3 (Yagut)" w:hint="cs"/>
        <w:b/>
        <w:bCs/>
        <w:i/>
        <w:iCs/>
        <w:noProof/>
        <w:color w:val="000000"/>
        <w:sz w:val="20"/>
        <w:szCs w:val="20"/>
        <w:rtl/>
      </w:rPr>
      <w:t>، قراءةٌ في الهويّة والمساحة</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309F56DE" wp14:editId="6BD44C60">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643F2D" id="Straight Connector 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260</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حسن مهر نيا</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3120" behindDoc="0" locked="0" layoutInCell="1" allowOverlap="1" wp14:anchorId="7002B5A1" wp14:editId="32FEE031">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458D68" id="Straight Connector 3"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30F56">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16</w:t>
    </w:r>
    <w:r w:rsidRPr="007C60B1">
      <w:rPr>
        <w:rFonts w:cs="Simplified Arabic"/>
        <w:b/>
        <w:bCs/>
        <w:color w:val="000000"/>
        <w:rtl/>
      </w:rPr>
      <w:fldChar w:fldCharType="end"/>
    </w:r>
  </w:p>
  <w:p w:rsidR="00B433A0" w:rsidRPr="006D655C" w:rsidRDefault="00B433A0"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B433A0" w:rsidRPr="00C30F56" w:rsidRDefault="00B433A0"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3840" behindDoc="0" locked="0" layoutInCell="1" allowOverlap="1" wp14:anchorId="35E3FC24" wp14:editId="064CB292">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8B7C771" id="Straight Connector 3"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259</w:t>
    </w:r>
    <w:r w:rsidRPr="007C60B1">
      <w:rPr>
        <w:rFonts w:cs="Simplified Arabic"/>
        <w:b/>
        <w:bCs/>
        <w:color w:val="000000"/>
        <w:rtl/>
      </w:rPr>
      <w:fldChar w:fldCharType="end"/>
    </w:r>
  </w:p>
  <w:p w:rsidR="00B433A0" w:rsidRPr="006D655C" w:rsidRDefault="00B433A0" w:rsidP="00CB7D91">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هيجل ورؤيته ل</w:t>
    </w:r>
    <w:r w:rsidRPr="00CB7D91">
      <w:rPr>
        <w:rFonts w:cs="Abz-3 (Yagut)" w:hint="cs"/>
        <w:b/>
        <w:bCs/>
        <w:i/>
        <w:iCs/>
        <w:noProof/>
        <w:color w:val="000000"/>
        <w:sz w:val="20"/>
        <w:szCs w:val="20"/>
        <w:rtl/>
      </w:rPr>
      <w:t>لإسلام والمسلمين، تح</w:t>
    </w:r>
    <w:r>
      <w:rPr>
        <w:rFonts w:cs="Abz-3 (Yagut)" w:hint="cs"/>
        <w:b/>
        <w:bCs/>
        <w:i/>
        <w:iCs/>
        <w:noProof/>
        <w:color w:val="000000"/>
        <w:sz w:val="20"/>
        <w:szCs w:val="20"/>
        <w:rtl/>
      </w:rPr>
      <w:t>ليلٌ وتقويم نقدي</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76AD0405" wp14:editId="66801838">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CE296F" id="Straight Connector 4"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272</w:t>
    </w:r>
    <w:r w:rsidRPr="007C60B1">
      <w:rPr>
        <w:rFonts w:cs="Simplified Arabic"/>
        <w:b/>
        <w:bCs/>
        <w:color w:val="000000"/>
        <w:rtl/>
      </w:rPr>
      <w:fldChar w:fldCharType="end"/>
    </w:r>
  </w:p>
  <w:p w:rsidR="00B433A0" w:rsidRPr="006D655C" w:rsidRDefault="00B433A0" w:rsidP="001A4B7F">
    <w:pPr>
      <w:pStyle w:val="a7"/>
      <w:tabs>
        <w:tab w:val="clear" w:pos="4680"/>
        <w:tab w:val="left" w:pos="4675"/>
        <w:tab w:val="right" w:pos="7031"/>
      </w:tabs>
      <w:spacing w:line="400" w:lineRule="exact"/>
      <w:jc w:val="right"/>
      <w:rPr>
        <w:rFonts w:cs="Abz-3 (Yagut)"/>
        <w:b/>
        <w:bCs/>
        <w:i/>
        <w:iCs/>
        <w:noProof/>
        <w:color w:val="000000"/>
        <w:sz w:val="20"/>
        <w:szCs w:val="20"/>
        <w:lang w:bidi="ar-IQ"/>
      </w:rPr>
    </w:pPr>
    <w:r w:rsidRPr="001A4B7F">
      <w:rPr>
        <w:rFonts w:cs="Abz-3 (Yagut)"/>
        <w:b/>
        <w:bCs/>
        <w:i/>
        <w:iCs/>
        <w:noProof/>
        <w:color w:val="000000"/>
        <w:sz w:val="20"/>
        <w:szCs w:val="20"/>
        <w:rtl/>
        <w:lang w:bidi="ar-IQ"/>
      </w:rPr>
      <w:t>د.</w:t>
    </w:r>
    <w:r w:rsidRPr="001A4B7F">
      <w:rPr>
        <w:rFonts w:cs="Abz-3 (Yagut)" w:hint="cs"/>
        <w:b/>
        <w:bCs/>
        <w:i/>
        <w:iCs/>
        <w:noProof/>
        <w:color w:val="000000"/>
        <w:sz w:val="20"/>
        <w:szCs w:val="20"/>
        <w:rtl/>
        <w:lang w:bidi="ar-IQ"/>
      </w:rPr>
      <w:t xml:space="preserve"> </w:t>
    </w:r>
    <w:r w:rsidRPr="001A4B7F">
      <w:rPr>
        <w:rFonts w:cs="Abz-3 (Yagut)"/>
        <w:b/>
        <w:bCs/>
        <w:i/>
        <w:iCs/>
        <w:noProof/>
        <w:color w:val="000000"/>
        <w:sz w:val="20"/>
        <w:szCs w:val="20"/>
        <w:rtl/>
      </w:rPr>
      <w:t>محمد</w:t>
    </w:r>
    <w:r w:rsidRPr="001A4B7F">
      <w:rPr>
        <w:rFonts w:cs="Abz-3 (Yagut)" w:hint="cs"/>
        <w:b/>
        <w:bCs/>
        <w:i/>
        <w:iCs/>
        <w:noProof/>
        <w:color w:val="000000"/>
        <w:sz w:val="20"/>
        <w:szCs w:val="20"/>
        <w:rtl/>
      </w:rPr>
      <w:t xml:space="preserve"> </w:t>
    </w:r>
    <w:r w:rsidRPr="001A4B7F">
      <w:rPr>
        <w:rFonts w:cs="Abz-3 (Yagut)"/>
        <w:b/>
        <w:bCs/>
        <w:i/>
        <w:iCs/>
        <w:noProof/>
        <w:color w:val="000000"/>
        <w:sz w:val="20"/>
        <w:szCs w:val="20"/>
        <w:rtl/>
      </w:rPr>
      <w:t>علي</w:t>
    </w:r>
    <w:r w:rsidRPr="001A4B7F">
      <w:rPr>
        <w:rFonts w:cs="Abz-3 (Yagut)"/>
        <w:b/>
        <w:bCs/>
        <w:i/>
        <w:iCs/>
        <w:noProof/>
        <w:color w:val="000000"/>
        <w:sz w:val="20"/>
        <w:szCs w:val="20"/>
        <w:rtl/>
        <w:lang w:bidi="ar-IQ"/>
      </w:rPr>
      <w:t xml:space="preserve"> عبد اللهي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72AD120A" wp14:editId="749A03C3">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7C3D8D"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273</w:t>
    </w:r>
    <w:r w:rsidRPr="007C60B1">
      <w:rPr>
        <w:rFonts w:cs="Simplified Arabic"/>
        <w:b/>
        <w:bCs/>
        <w:color w:val="000000"/>
        <w:rtl/>
      </w:rPr>
      <w:fldChar w:fldCharType="end"/>
    </w:r>
  </w:p>
  <w:p w:rsidR="00B433A0" w:rsidRPr="00867ACE" w:rsidRDefault="00B433A0" w:rsidP="004677FF">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مفهوم صيانة الذات في فلسفة سْبينوزا</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73C4C51B" wp14:editId="5ECA8781">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300E17"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312</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Pr>
        <w:rFonts w:cs="Abz-3 (Yagut)" w:hint="eastAsia"/>
        <w:b/>
        <w:bCs/>
        <w:i/>
        <w:iCs/>
        <w:noProof/>
        <w:color w:val="000000"/>
        <w:sz w:val="20"/>
        <w:szCs w:val="20"/>
        <w:rtl/>
      </w:rPr>
      <w:t>أبو</w:t>
    </w:r>
    <w:r>
      <w:rPr>
        <w:rFonts w:cs="Abz-3 (Yagut)" w:hint="cs"/>
        <w:b/>
        <w:bCs/>
        <w:i/>
        <w:iCs/>
        <w:noProof/>
        <w:color w:val="000000"/>
        <w:sz w:val="20"/>
        <w:szCs w:val="20"/>
        <w:rtl/>
      </w:rPr>
      <w:t xml:space="preserve"> القاسم فنائي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1312" behindDoc="0" locked="0" layoutInCell="1" allowOverlap="1" wp14:anchorId="69AAF001" wp14:editId="5DC655D1">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A33014" id="Straight Connector 3"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313</w:t>
    </w:r>
    <w:r w:rsidRPr="007C60B1">
      <w:rPr>
        <w:rFonts w:cs="Simplified Arabic"/>
        <w:b/>
        <w:bCs/>
        <w:color w:val="000000"/>
        <w:rtl/>
      </w:rPr>
      <w:fldChar w:fldCharType="end"/>
    </w:r>
  </w:p>
  <w:p w:rsidR="00B433A0" w:rsidRPr="006D655C" w:rsidRDefault="00B433A0" w:rsidP="00277FCB">
    <w:pPr>
      <w:pStyle w:val="a7"/>
      <w:tabs>
        <w:tab w:val="right" w:pos="7031"/>
      </w:tabs>
      <w:bidi w:val="0"/>
      <w:spacing w:line="400" w:lineRule="exact"/>
      <w:jc w:val="right"/>
      <w:rPr>
        <w:rFonts w:cs="Abz-3 (Yagut)"/>
        <w:b/>
        <w:bCs/>
        <w:i/>
        <w:iCs/>
        <w:color w:val="000000"/>
        <w:sz w:val="20"/>
        <w:szCs w:val="20"/>
      </w:rPr>
    </w:pPr>
    <w:r w:rsidRPr="00277FCB">
      <w:rPr>
        <w:rFonts w:cs="Abz-3 (Yagut)" w:hint="cs"/>
        <w:b/>
        <w:bCs/>
        <w:i/>
        <w:iCs/>
        <w:noProof/>
        <w:color w:val="000000"/>
        <w:sz w:val="20"/>
        <w:szCs w:val="20"/>
        <w:rtl/>
      </w:rPr>
      <w:t>الترجمة الثقافيّة للنصوص الدينيّة / القسم الثالث</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1CD70BA5" wp14:editId="00E66ED2">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1DF382"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15</w:t>
    </w:r>
    <w:r w:rsidRPr="007C60B1">
      <w:rPr>
        <w:rFonts w:cs="Simplified Arabic"/>
        <w:b/>
        <w:bCs/>
        <w:color w:val="000000"/>
        <w:rtl/>
      </w:rPr>
      <w:fldChar w:fldCharType="end"/>
    </w:r>
  </w:p>
  <w:p w:rsidR="00B433A0" w:rsidRPr="00976FD3" w:rsidRDefault="00B433A0" w:rsidP="00976FD3">
    <w:pPr>
      <w:pStyle w:val="a7"/>
      <w:tabs>
        <w:tab w:val="right" w:pos="7031"/>
      </w:tabs>
      <w:bidi w:val="0"/>
      <w:spacing w:line="400" w:lineRule="exact"/>
      <w:jc w:val="right"/>
      <w:rPr>
        <w:rFonts w:cs="Abz-3 (Yagut)"/>
        <w:b/>
        <w:bCs/>
        <w:i/>
        <w:iCs/>
        <w:color w:val="000000"/>
        <w:sz w:val="20"/>
        <w:szCs w:val="20"/>
        <w:lang w:val="en-US"/>
      </w:rPr>
    </w:pPr>
    <w:r w:rsidRPr="00976FD3">
      <w:rPr>
        <w:rFonts w:cs="Abz-3 (Yagut)" w:hint="cs"/>
        <w:b/>
        <w:bCs/>
        <w:i/>
        <w:iCs/>
        <w:noProof/>
        <w:color w:val="000000"/>
        <w:sz w:val="20"/>
        <w:szCs w:val="20"/>
        <w:rtl/>
      </w:rPr>
      <w:t xml:space="preserve">الأقلِّيات الدينيّة، </w:t>
    </w:r>
    <w:r>
      <w:rPr>
        <w:rFonts w:cs="Abz-3 (Yagut)" w:hint="cs"/>
        <w:b/>
        <w:bCs/>
        <w:i/>
        <w:iCs/>
        <w:noProof/>
        <w:color w:val="000000"/>
        <w:sz w:val="20"/>
        <w:szCs w:val="20"/>
        <w:rtl/>
      </w:rPr>
      <w:t>بين الفكر الديني والوضعي</w:t>
    </w:r>
  </w:p>
  <w:p w:rsidR="00B433A0" w:rsidRPr="00C30F56" w:rsidRDefault="00B433A0" w:rsidP="00C30F56">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5888" behindDoc="0" locked="0" layoutInCell="1" allowOverlap="1" wp14:anchorId="476B3513" wp14:editId="76DFEFEB">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447BC0" id="Straight Connector 4"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338</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عثمان ويندي انجاي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456" behindDoc="0" locked="0" layoutInCell="1" allowOverlap="1" wp14:anchorId="23361268" wp14:editId="6C6CE863">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827CDE" id="Straight Connector 3"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337</w:t>
    </w:r>
    <w:r w:rsidRPr="007C60B1">
      <w:rPr>
        <w:rFonts w:cs="Simplified Arabic"/>
        <w:b/>
        <w:bCs/>
        <w:color w:val="000000"/>
        <w:rtl/>
      </w:rPr>
      <w:fldChar w:fldCharType="end"/>
    </w:r>
  </w:p>
  <w:p w:rsidR="00B433A0" w:rsidRPr="006D655C" w:rsidRDefault="00B433A0" w:rsidP="00696D89">
    <w:pPr>
      <w:pStyle w:val="a7"/>
      <w:tabs>
        <w:tab w:val="right" w:pos="7031"/>
      </w:tabs>
      <w:bidi w:val="0"/>
      <w:spacing w:line="400" w:lineRule="exact"/>
      <w:jc w:val="right"/>
      <w:rPr>
        <w:rFonts w:cs="Abz-3 (Yagut)"/>
        <w:b/>
        <w:bCs/>
        <w:i/>
        <w:iCs/>
        <w:color w:val="000000"/>
        <w:sz w:val="20"/>
        <w:szCs w:val="20"/>
      </w:rPr>
    </w:pPr>
    <w:r w:rsidRPr="00416CA4">
      <w:rPr>
        <w:rFonts w:cs="Abz-3 (Yagut)"/>
        <w:b/>
        <w:bCs/>
        <w:i/>
        <w:iCs/>
        <w:noProof/>
        <w:color w:val="000000"/>
        <w:sz w:val="20"/>
        <w:szCs w:val="20"/>
        <w:rtl/>
        <w:lang w:bidi="fa-IR"/>
      </w:rPr>
      <w:t>العرفان</w:t>
    </w:r>
    <w:r>
      <w:rPr>
        <w:rFonts w:cs="Abz-3 (Yagut)" w:hint="cs"/>
        <w:b/>
        <w:bCs/>
        <w:i/>
        <w:iCs/>
        <w:noProof/>
        <w:color w:val="000000"/>
        <w:sz w:val="20"/>
        <w:szCs w:val="20"/>
        <w:rtl/>
        <w:lang w:bidi="fa-IR"/>
      </w:rPr>
      <w:t xml:space="preserve"> بين الإسلاميّة والهرمسيّة</w:t>
    </w:r>
    <w:r w:rsidRPr="00416CA4">
      <w:rPr>
        <w:rFonts w:cs="Abz-3 (Yagut)" w:hint="cs"/>
        <w:b/>
        <w:bCs/>
        <w:i/>
        <w:iCs/>
        <w:noProof/>
        <w:color w:val="000000"/>
        <w:sz w:val="20"/>
        <w:szCs w:val="20"/>
        <w:rtl/>
      </w:rPr>
      <w:t>، وقفاتٌ مع بعض مقولات</w:t>
    </w:r>
    <w:r>
      <w:rPr>
        <w:rFonts w:cs="Abz-3 (Yagut)" w:hint="cs"/>
        <w:b/>
        <w:bCs/>
        <w:i/>
        <w:iCs/>
        <w:noProof/>
        <w:color w:val="000000"/>
        <w:sz w:val="20"/>
        <w:szCs w:val="20"/>
        <w:rtl/>
      </w:rPr>
      <w:t xml:space="preserve"> د. محمد عابد</w:t>
    </w:r>
    <w:r w:rsidRPr="00416CA4">
      <w:rPr>
        <w:rFonts w:cs="Abz-3 (Yagut)"/>
        <w:b/>
        <w:bCs/>
        <w:i/>
        <w:iCs/>
        <w:noProof/>
        <w:color w:val="000000"/>
        <w:sz w:val="20"/>
        <w:szCs w:val="20"/>
        <w:rtl/>
        <w:lang w:bidi="fa-IR"/>
      </w:rPr>
      <w:t xml:space="preserve"> الجابر</w:t>
    </w:r>
    <w:r w:rsidRPr="00416CA4">
      <w:rPr>
        <w:rFonts w:cs="Abz-3 (Yagut)"/>
        <w:b/>
        <w:bCs/>
        <w:i/>
        <w:iCs/>
        <w:noProof/>
        <w:color w:val="000000"/>
        <w:sz w:val="20"/>
        <w:szCs w:val="20"/>
        <w:rtl/>
      </w:rPr>
      <w:t>ي</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69DBD75D" wp14:editId="31E1FB1B">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8F0EE3"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372</w:t>
    </w:r>
    <w:r w:rsidRPr="007C60B1">
      <w:rPr>
        <w:rFonts w:cs="Simplified Arabic"/>
        <w:b/>
        <w:bCs/>
        <w:color w:val="000000"/>
        <w:rtl/>
      </w:rPr>
      <w:fldChar w:fldCharType="end"/>
    </w:r>
  </w:p>
  <w:p w:rsidR="00B433A0" w:rsidRPr="006D655C" w:rsidRDefault="00B433A0" w:rsidP="00E66192">
    <w:pPr>
      <w:pStyle w:val="a7"/>
      <w:tabs>
        <w:tab w:val="clear" w:pos="4680"/>
        <w:tab w:val="left" w:pos="4675"/>
        <w:tab w:val="right" w:pos="7031"/>
      </w:tabs>
      <w:spacing w:line="400" w:lineRule="exact"/>
      <w:jc w:val="right"/>
      <w:rPr>
        <w:rFonts w:cs="Abz-3 (Yagut)"/>
        <w:b/>
        <w:bCs/>
        <w:i/>
        <w:iCs/>
        <w:noProof/>
        <w:color w:val="000000"/>
        <w:sz w:val="20"/>
        <w:szCs w:val="20"/>
      </w:rPr>
    </w:pPr>
    <w:r w:rsidRPr="00E66192">
      <w:rPr>
        <w:rFonts w:cs="Abz-3 (Yagut)" w:hint="cs"/>
        <w:b/>
        <w:bCs/>
        <w:i/>
        <w:iCs/>
        <w:noProof/>
        <w:color w:val="000000"/>
        <w:sz w:val="20"/>
        <w:szCs w:val="20"/>
        <w:rtl/>
      </w:rPr>
      <w:t>د. رشيد ركابيان / د. حسن علي ياري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9744" behindDoc="0" locked="0" layoutInCell="1" allowOverlap="1" wp14:anchorId="72093338" wp14:editId="65FEDFB5">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FFD412" id="Straight Connector 3"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373</w:t>
    </w:r>
    <w:r w:rsidRPr="007C60B1">
      <w:rPr>
        <w:rFonts w:cs="Simplified Arabic"/>
        <w:b/>
        <w:bCs/>
        <w:color w:val="000000"/>
        <w:rtl/>
      </w:rPr>
      <w:fldChar w:fldCharType="end"/>
    </w:r>
  </w:p>
  <w:p w:rsidR="00B433A0" w:rsidRPr="006D655C" w:rsidRDefault="00B433A0" w:rsidP="00E66192">
    <w:pPr>
      <w:pStyle w:val="a7"/>
      <w:tabs>
        <w:tab w:val="right" w:pos="7031"/>
      </w:tabs>
      <w:bidi w:val="0"/>
      <w:spacing w:line="400" w:lineRule="exact"/>
      <w:jc w:val="right"/>
      <w:rPr>
        <w:rFonts w:cs="Abz-3 (Yagut)"/>
        <w:b/>
        <w:bCs/>
        <w:i/>
        <w:iCs/>
        <w:color w:val="000000"/>
        <w:sz w:val="20"/>
        <w:szCs w:val="20"/>
      </w:rPr>
    </w:pPr>
    <w:r w:rsidRPr="00E66192">
      <w:rPr>
        <w:rFonts w:cs="Abz-3 (Yagut)" w:hint="cs"/>
        <w:b/>
        <w:bCs/>
        <w:i/>
        <w:iCs/>
        <w:noProof/>
        <w:color w:val="000000"/>
        <w:sz w:val="20"/>
        <w:szCs w:val="20"/>
        <w:rtl/>
      </w:rPr>
      <w:t>الدين ولوازمه السياسية في الفكر السيا</w:t>
    </w:r>
    <w:r>
      <w:rPr>
        <w:rFonts w:cs="Abz-3 (Yagut)" w:hint="cs"/>
        <w:b/>
        <w:bCs/>
        <w:i/>
        <w:iCs/>
        <w:noProof/>
        <w:color w:val="000000"/>
        <w:sz w:val="20"/>
        <w:szCs w:val="20"/>
        <w:rtl/>
      </w:rPr>
      <w:t>سي</w:t>
    </w:r>
    <w:r w:rsidRPr="00E66192">
      <w:rPr>
        <w:rFonts w:cs="Abz-3 (Yagut)" w:hint="cs"/>
        <w:b/>
        <w:bCs/>
        <w:i/>
        <w:iCs/>
        <w:noProof/>
        <w:color w:val="000000"/>
        <w:sz w:val="20"/>
        <w:szCs w:val="20"/>
        <w:rtl/>
      </w:rPr>
      <w:t xml:space="preserve"> البراغماتي</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1552" behindDoc="0" locked="0" layoutInCell="1" allowOverlap="1" wp14:anchorId="7DD90009" wp14:editId="08E35EF2">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726F49" id="Straight Connector 4"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380</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عبد الله مصلحي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1792" behindDoc="0" locked="0" layoutInCell="1" allowOverlap="1" wp14:anchorId="57A1C48A" wp14:editId="73FDB9F2">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1492DB" id="Straight Connector 3"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56</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يوسف الصانعي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7936" behindDoc="0" locked="0" layoutInCell="1" allowOverlap="1" wp14:anchorId="08ED7EC6" wp14:editId="1A252EB3">
              <wp:simplePos x="0" y="0"/>
              <wp:positionH relativeFrom="column">
                <wp:posOffset>0</wp:posOffset>
              </wp:positionH>
              <wp:positionV relativeFrom="page">
                <wp:posOffset>1718309</wp:posOffset>
              </wp:positionV>
              <wp:extent cx="4481830" cy="0"/>
              <wp:effectExtent l="0" t="0" r="0" b="0"/>
              <wp:wrapNone/>
              <wp:docPr id="2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922D96" id="Straight Connector 3"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JP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MiNSTyYCAABCBAAADgAAAAAAAAAAAAAAAAAuAgAAZHJzL2Uyb0RvYy54&#10;bWxQSwECLQAUAAYACAAAACEArKFgdNsAAAAIAQAADwAAAAAAAAAAAAAAAACABAAAZHJzL2Rvd25y&#10;ZXYueG1sUEsFBgAAAAAEAAQA8wAAAIgFA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381</w:t>
    </w:r>
    <w:r w:rsidRPr="007C60B1">
      <w:rPr>
        <w:rFonts w:cs="Simplified Arabic"/>
        <w:b/>
        <w:bCs/>
        <w:color w:val="000000"/>
        <w:rtl/>
      </w:rPr>
      <w:fldChar w:fldCharType="end"/>
    </w:r>
  </w:p>
  <w:p w:rsidR="00B433A0" w:rsidRPr="006D655C" w:rsidRDefault="00B433A0" w:rsidP="00D9316C">
    <w:pPr>
      <w:pStyle w:val="a7"/>
      <w:tabs>
        <w:tab w:val="right" w:pos="7031"/>
      </w:tabs>
      <w:bidi w:val="0"/>
      <w:spacing w:line="400" w:lineRule="exact"/>
      <w:jc w:val="right"/>
      <w:rPr>
        <w:rFonts w:cs="Abz-3 (Yagut)"/>
        <w:b/>
        <w:bCs/>
        <w:i/>
        <w:iCs/>
        <w:color w:val="000000"/>
        <w:sz w:val="20"/>
        <w:szCs w:val="20"/>
      </w:rPr>
    </w:pPr>
    <w:r w:rsidRPr="00713F5C">
      <w:rPr>
        <w:rFonts w:cs="Abz-3 (Yagut)" w:hint="cs"/>
        <w:b/>
        <w:bCs/>
        <w:i/>
        <w:iCs/>
        <w:noProof/>
        <w:color w:val="000000"/>
        <w:sz w:val="20"/>
        <w:szCs w:val="20"/>
        <w:rtl/>
      </w:rPr>
      <w:t>رضاع سيّد الشهداء</w:t>
    </w:r>
    <w:r w:rsidRPr="00D9316C">
      <w:rPr>
        <w:rFonts w:ascii="Mosawi" w:hAnsi="Mosawi" w:cs="Mosawi"/>
        <w:i/>
        <w:iCs/>
        <w:sz w:val="16"/>
        <w:szCs w:val="16"/>
        <w:rtl/>
      </w:rPr>
      <w:t>×</w:t>
    </w:r>
    <w:r>
      <w:rPr>
        <w:rFonts w:cs="Abz-3 (Yagut)" w:hint="cs"/>
        <w:b/>
        <w:bCs/>
        <w:i/>
        <w:iCs/>
        <w:noProof/>
        <w:color w:val="000000"/>
        <w:sz w:val="20"/>
        <w:szCs w:val="20"/>
        <w:rtl/>
      </w:rPr>
      <w:t>، مقاربةٌ تاريخيّة حديثيّة</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8240" behindDoc="0" locked="0" layoutInCell="1" allowOverlap="1" wp14:anchorId="1EC27A6B" wp14:editId="25DF29FF">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2E3FCF" id="Straight Connector 4"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398</w:t>
    </w:r>
    <w:r w:rsidRPr="007C60B1">
      <w:rPr>
        <w:rFonts w:cs="Simplified Arabic"/>
        <w:b/>
        <w:bCs/>
        <w:color w:val="000000"/>
        <w:rtl/>
      </w:rPr>
      <w:fldChar w:fldCharType="end"/>
    </w:r>
  </w:p>
  <w:p w:rsidR="00B433A0" w:rsidRPr="006D655C" w:rsidRDefault="00B433A0"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محمد خداياري فرد</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3600" behindDoc="0" locked="0" layoutInCell="1" allowOverlap="1" wp14:anchorId="162DD9DD" wp14:editId="780BA6E8">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7C69AF" id="Straight Connector 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397</w:t>
    </w:r>
    <w:r w:rsidRPr="007C60B1">
      <w:rPr>
        <w:rFonts w:cs="Simplified Arabic"/>
        <w:b/>
        <w:bCs/>
        <w:color w:val="000000"/>
        <w:rtl/>
      </w:rPr>
      <w:fldChar w:fldCharType="end"/>
    </w:r>
  </w:p>
  <w:p w:rsidR="00B433A0" w:rsidRPr="006D655C" w:rsidRDefault="00B433A0" w:rsidP="009475C5">
    <w:pPr>
      <w:pStyle w:val="a7"/>
      <w:tabs>
        <w:tab w:val="right" w:pos="7031"/>
      </w:tabs>
      <w:bidi w:val="0"/>
      <w:spacing w:line="400" w:lineRule="exact"/>
      <w:jc w:val="right"/>
      <w:rPr>
        <w:rFonts w:cs="Abz-3 (Yagut)"/>
        <w:b/>
        <w:bCs/>
        <w:i/>
        <w:iCs/>
        <w:color w:val="000000"/>
        <w:sz w:val="20"/>
        <w:szCs w:val="20"/>
      </w:rPr>
    </w:pPr>
    <w:r w:rsidRPr="002F268B">
      <w:rPr>
        <w:rFonts w:cs="Abz-3 (Yagut)" w:hint="cs"/>
        <w:b/>
        <w:bCs/>
        <w:i/>
        <w:iCs/>
        <w:noProof/>
        <w:color w:val="000000"/>
        <w:sz w:val="20"/>
        <w:szCs w:val="20"/>
        <w:rtl/>
      </w:rPr>
      <w:t xml:space="preserve">كتاب </w:t>
    </w:r>
    <w:r w:rsidRPr="002F268B">
      <w:rPr>
        <w:rFonts w:cs="Abz-3 (Yagut)" w:hint="eastAsia"/>
        <w:b/>
        <w:bCs/>
        <w:i/>
        <w:iCs/>
        <w:noProof/>
        <w:color w:val="000000"/>
        <w:sz w:val="20"/>
        <w:szCs w:val="20"/>
        <w:rtl/>
      </w:rPr>
      <w:t>«</w:t>
    </w:r>
    <w:r>
      <w:rPr>
        <w:rFonts w:cs="Abz-3 (Yagut)" w:hint="cs"/>
        <w:b/>
        <w:bCs/>
        <w:i/>
        <w:iCs/>
        <w:noProof/>
        <w:color w:val="000000"/>
        <w:sz w:val="20"/>
        <w:szCs w:val="20"/>
        <w:rtl/>
      </w:rPr>
      <w:t>توقُّعات البشر من الدين</w:t>
    </w:r>
    <w:r w:rsidRPr="002F268B">
      <w:rPr>
        <w:rFonts w:cs="Abz-3 (Yagut)" w:hint="eastAsia"/>
        <w:b/>
        <w:bCs/>
        <w:i/>
        <w:iCs/>
        <w:noProof/>
        <w:color w:val="000000"/>
        <w:sz w:val="20"/>
        <w:szCs w:val="20"/>
        <w:rtl/>
      </w:rPr>
      <w:t>»</w:t>
    </w:r>
    <w:r w:rsidRPr="002F268B">
      <w:rPr>
        <w:rFonts w:cs="Abz-3 (Yagut)" w:hint="cs"/>
        <w:b/>
        <w:bCs/>
        <w:i/>
        <w:iCs/>
        <w:noProof/>
        <w:color w:val="000000"/>
        <w:sz w:val="20"/>
        <w:szCs w:val="20"/>
        <w:rtl/>
      </w:rPr>
      <w:t>، نقدٌ وتعريف</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5648" behindDoc="0" locked="0" layoutInCell="1" allowOverlap="1" wp14:anchorId="414723A4" wp14:editId="612F325A">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1F68FA" id="Straight Connector 4" o:spid="_x0000_s1026"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006290" w:rsidRDefault="00B433A0"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504</w:t>
    </w:r>
    <w:r w:rsidRPr="00006290">
      <w:rPr>
        <w:rFonts w:cs="Simplified Arabic"/>
        <w:b/>
        <w:bCs/>
        <w:color w:val="000000"/>
        <w:sz w:val="20"/>
        <w:szCs w:val="24"/>
        <w:rtl/>
      </w:rPr>
      <w:fldChar w:fldCharType="end"/>
    </w:r>
  </w:p>
  <w:p w:rsidR="00B433A0" w:rsidRPr="004D4E6B" w:rsidRDefault="00B433A0"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B433A0" w:rsidRPr="001F146E" w:rsidRDefault="00B433A0"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0592" behindDoc="0" locked="0" layoutInCell="1" allowOverlap="1" wp14:anchorId="660175E3" wp14:editId="61147781">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D306C56" id="Straight Connector 3" o:spid="_x0000_s1026" style="position:absolute;flip:x;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006290"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B433A0" w:rsidRPr="00F81F7E" w:rsidRDefault="00B433A0"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B433A0" w:rsidRPr="00C55473" w:rsidRDefault="00B433A0"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28544" behindDoc="0" locked="0" layoutInCell="1" allowOverlap="1" wp14:anchorId="69397B3C" wp14:editId="5D3991CC">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64A9EB" id="Straight Connector 4" o:spid="_x0000_s1026" style="position:absolute;flip:x;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62CB2" w:rsidRDefault="00B433A0" w:rsidP="000D299B">
    <w:pPr>
      <w:pStyle w:val="a7"/>
      <w:spacing w:line="42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57</w:t>
    </w:r>
    <w:r w:rsidRPr="007C60B1">
      <w:rPr>
        <w:rFonts w:cs="Simplified Arabic"/>
        <w:b/>
        <w:bCs/>
        <w:color w:val="000000"/>
        <w:rtl/>
      </w:rPr>
      <w:fldChar w:fldCharType="end"/>
    </w:r>
  </w:p>
  <w:p w:rsidR="00B433A0" w:rsidRPr="009D7C3D" w:rsidRDefault="00B433A0" w:rsidP="009D7C3D">
    <w:pPr>
      <w:pStyle w:val="a7"/>
      <w:tabs>
        <w:tab w:val="right" w:pos="7031"/>
      </w:tabs>
      <w:bidi w:val="0"/>
      <w:spacing w:line="400" w:lineRule="exact"/>
      <w:jc w:val="right"/>
      <w:rPr>
        <w:rFonts w:cs="Abz-3 (Yagut)"/>
        <w:b/>
        <w:bCs/>
        <w:i/>
        <w:iCs/>
        <w:color w:val="000000"/>
        <w:sz w:val="20"/>
        <w:szCs w:val="20"/>
        <w:lang w:val="en-US"/>
      </w:rPr>
    </w:pPr>
    <w:r w:rsidRPr="009D7C3D">
      <w:rPr>
        <w:rFonts w:cs="Abz-3 (Yagut)" w:hint="cs"/>
        <w:b/>
        <w:bCs/>
        <w:i/>
        <w:iCs/>
        <w:noProof/>
        <w:color w:val="000000"/>
        <w:sz w:val="20"/>
        <w:szCs w:val="20"/>
        <w:rtl/>
        <w:lang w:bidi="ar-IQ"/>
      </w:rPr>
      <w:t>قاعدة العدالة</w:t>
    </w:r>
    <w:r>
      <w:rPr>
        <w:rFonts w:cs="Abz-3 (Yagut)" w:hint="cs"/>
        <w:b/>
        <w:bCs/>
        <w:i/>
        <w:iCs/>
        <w:noProof/>
        <w:color w:val="000000"/>
        <w:sz w:val="20"/>
        <w:szCs w:val="20"/>
        <w:rtl/>
        <w:lang w:bidi="ar-IQ"/>
      </w:rPr>
      <w:t>، ودَوْرها في الاجتهاد الشرعي</w:t>
    </w:r>
    <w:r w:rsidRPr="009D7C3D">
      <w:rPr>
        <w:rFonts w:cs="Abz-3 (Yagut)" w:hint="cs"/>
        <w:b/>
        <w:bCs/>
        <w:i/>
        <w:iCs/>
        <w:noProof/>
        <w:color w:val="000000"/>
        <w:sz w:val="20"/>
        <w:szCs w:val="20"/>
        <w:rtl/>
        <w:lang w:bidi="ar-IQ"/>
      </w:rPr>
      <w:t xml:space="preserve"> / القسم الأوّ</w:t>
    </w:r>
    <w:r>
      <w:rPr>
        <w:rFonts w:cs="Abz-3 (Yagut)" w:hint="cs"/>
        <w:b/>
        <w:bCs/>
        <w:i/>
        <w:iCs/>
        <w:noProof/>
        <w:color w:val="000000"/>
        <w:sz w:val="20"/>
        <w:szCs w:val="20"/>
        <w:rtl/>
        <w:lang w:bidi="ar-IQ"/>
      </w:rPr>
      <w:t>ل</w:t>
    </w:r>
  </w:p>
  <w:p w:rsidR="00B433A0" w:rsidRPr="00C55473" w:rsidRDefault="00B433A0"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7696" behindDoc="0" locked="0" layoutInCell="1" allowOverlap="1" wp14:anchorId="1F7D486B" wp14:editId="244FFDF9">
              <wp:simplePos x="0" y="0"/>
              <wp:positionH relativeFrom="column">
                <wp:posOffset>-8890</wp:posOffset>
              </wp:positionH>
              <wp:positionV relativeFrom="page">
                <wp:posOffset>1733549</wp:posOffset>
              </wp:positionV>
              <wp:extent cx="4481830" cy="0"/>
              <wp:effectExtent l="0" t="0" r="0" b="0"/>
              <wp:wrapNone/>
              <wp:docPr id="2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611322" id="Straight Connector 4"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6N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D2398A" w:rsidRDefault="00B433A0" w:rsidP="00D2398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EA43DE" w:rsidRDefault="00B433A0" w:rsidP="00EA43DE">
    <w:pPr>
      <w:pStyle w:val="a7"/>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3A0" w:rsidRPr="007C60B1" w:rsidRDefault="00B433A0"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085FEC">
      <w:rPr>
        <w:rFonts w:cs="Simplified Arabic"/>
        <w:b/>
        <w:bCs/>
        <w:noProof/>
        <w:color w:val="000000"/>
        <w:rtl/>
      </w:rPr>
      <w:t>122</w:t>
    </w:r>
    <w:r w:rsidRPr="007C60B1">
      <w:rPr>
        <w:rFonts w:cs="Simplified Arabic"/>
        <w:b/>
        <w:bCs/>
        <w:color w:val="000000"/>
        <w:rtl/>
      </w:rPr>
      <w:fldChar w:fldCharType="end"/>
    </w:r>
  </w:p>
  <w:p w:rsidR="00B433A0" w:rsidRPr="006D655C" w:rsidRDefault="00B433A0"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حوارٌ مع: الشيخ أحمد مبلِّغي</w:t>
    </w:r>
  </w:p>
  <w:p w:rsidR="00B433A0" w:rsidRPr="001F146E" w:rsidRDefault="00B433A0"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2640" behindDoc="0" locked="0" layoutInCell="1" allowOverlap="1" wp14:anchorId="2BCF0FC7" wp14:editId="419D025C">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497B47" id="Straight Connector 3" o:spid="_x0000_s1026" style="position:absolute;flip:x;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12881642"/>
    <w:multiLevelType w:val="hybridMultilevel"/>
    <w:tmpl w:val="F37C6CF6"/>
    <w:lvl w:ilvl="0" w:tplc="3F086CF2">
      <w:numFmt w:val="bullet"/>
      <w:lvlText w:val=""/>
      <w:lvlJc w:val="left"/>
      <w:pPr>
        <w:ind w:left="1069" w:hanging="360"/>
      </w:pPr>
      <w:rPr>
        <w:rFonts w:ascii="Symbol" w:eastAsiaTheme="minorHAnsi" w:hAnsi="Symbol" w:cs="Taher"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248F4803"/>
    <w:multiLevelType w:val="hybridMultilevel"/>
    <w:tmpl w:val="EB7A668C"/>
    <w:lvl w:ilvl="0" w:tplc="22DCCE90">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3">
    <w:nsid w:val="3C457093"/>
    <w:multiLevelType w:val="hybridMultilevel"/>
    <w:tmpl w:val="D7149780"/>
    <w:lvl w:ilvl="0" w:tplc="51162E90">
      <w:numFmt w:val="bullet"/>
      <w:lvlText w:val=""/>
      <w:lvlJc w:val="left"/>
      <w:pPr>
        <w:ind w:left="644"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5">
    <w:nsid w:val="5D346E23"/>
    <w:multiLevelType w:val="hybridMultilevel"/>
    <w:tmpl w:val="18E2DC10"/>
    <w:lvl w:ilvl="0" w:tplc="06F2F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A40C47"/>
    <w:multiLevelType w:val="hybridMultilevel"/>
    <w:tmpl w:val="3DB81B9A"/>
    <w:lvl w:ilvl="0" w:tplc="A67C739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A9363DB"/>
    <w:multiLevelType w:val="hybridMultilevel"/>
    <w:tmpl w:val="DCFC5C26"/>
    <w:lvl w:ilvl="0" w:tplc="2FC0308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5"/>
  </w:num>
  <w:num w:numId="15">
    <w:abstractNumId w:val="16"/>
  </w:num>
  <w:num w:numId="16">
    <w:abstractNumId w:val="18"/>
  </w:num>
  <w:num w:numId="17">
    <w:abstractNumId w:val="10"/>
  </w:num>
  <w:num w:numId="18">
    <w:abstractNumId w:val="13"/>
  </w:num>
  <w:num w:numId="1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307E"/>
    <w:rsid w:val="0000332F"/>
    <w:rsid w:val="000033FF"/>
    <w:rsid w:val="00003881"/>
    <w:rsid w:val="00003DE5"/>
    <w:rsid w:val="00004D5D"/>
    <w:rsid w:val="00005DAA"/>
    <w:rsid w:val="00005DF7"/>
    <w:rsid w:val="0000608D"/>
    <w:rsid w:val="00006290"/>
    <w:rsid w:val="0000697C"/>
    <w:rsid w:val="00006EDC"/>
    <w:rsid w:val="00007408"/>
    <w:rsid w:val="00007696"/>
    <w:rsid w:val="00010314"/>
    <w:rsid w:val="000118AD"/>
    <w:rsid w:val="00011985"/>
    <w:rsid w:val="000119C9"/>
    <w:rsid w:val="000125ED"/>
    <w:rsid w:val="00013643"/>
    <w:rsid w:val="0001368C"/>
    <w:rsid w:val="00013800"/>
    <w:rsid w:val="00013C05"/>
    <w:rsid w:val="00013DE0"/>
    <w:rsid w:val="00014265"/>
    <w:rsid w:val="00015EA0"/>
    <w:rsid w:val="00017226"/>
    <w:rsid w:val="00021715"/>
    <w:rsid w:val="00023982"/>
    <w:rsid w:val="000239F9"/>
    <w:rsid w:val="000260BF"/>
    <w:rsid w:val="00026AE2"/>
    <w:rsid w:val="00027F2C"/>
    <w:rsid w:val="00032A75"/>
    <w:rsid w:val="00032DD7"/>
    <w:rsid w:val="000340A9"/>
    <w:rsid w:val="00034252"/>
    <w:rsid w:val="00035DC8"/>
    <w:rsid w:val="000366BA"/>
    <w:rsid w:val="00037101"/>
    <w:rsid w:val="0003710A"/>
    <w:rsid w:val="00040B87"/>
    <w:rsid w:val="00040F6D"/>
    <w:rsid w:val="000410BC"/>
    <w:rsid w:val="000414F9"/>
    <w:rsid w:val="0004166E"/>
    <w:rsid w:val="00041909"/>
    <w:rsid w:val="00042A96"/>
    <w:rsid w:val="00047523"/>
    <w:rsid w:val="00050E31"/>
    <w:rsid w:val="00051759"/>
    <w:rsid w:val="0005335D"/>
    <w:rsid w:val="00053AC0"/>
    <w:rsid w:val="0005501C"/>
    <w:rsid w:val="000553CA"/>
    <w:rsid w:val="00055D3E"/>
    <w:rsid w:val="00056CFA"/>
    <w:rsid w:val="00057A8A"/>
    <w:rsid w:val="00057FDB"/>
    <w:rsid w:val="00060F70"/>
    <w:rsid w:val="00061460"/>
    <w:rsid w:val="000631FC"/>
    <w:rsid w:val="00064FEC"/>
    <w:rsid w:val="0006595D"/>
    <w:rsid w:val="0006597F"/>
    <w:rsid w:val="0006672E"/>
    <w:rsid w:val="00066ECC"/>
    <w:rsid w:val="00070302"/>
    <w:rsid w:val="00072A3C"/>
    <w:rsid w:val="0007344B"/>
    <w:rsid w:val="0007369E"/>
    <w:rsid w:val="0007458B"/>
    <w:rsid w:val="00077D56"/>
    <w:rsid w:val="00077E0E"/>
    <w:rsid w:val="00080D64"/>
    <w:rsid w:val="00081B38"/>
    <w:rsid w:val="00081FE2"/>
    <w:rsid w:val="0008225E"/>
    <w:rsid w:val="00082814"/>
    <w:rsid w:val="00082AD3"/>
    <w:rsid w:val="00083795"/>
    <w:rsid w:val="000852AE"/>
    <w:rsid w:val="000853B9"/>
    <w:rsid w:val="00085419"/>
    <w:rsid w:val="00085FEC"/>
    <w:rsid w:val="00086B98"/>
    <w:rsid w:val="00086CDA"/>
    <w:rsid w:val="00090142"/>
    <w:rsid w:val="00090163"/>
    <w:rsid w:val="0009029C"/>
    <w:rsid w:val="0009075F"/>
    <w:rsid w:val="00091D96"/>
    <w:rsid w:val="000977A8"/>
    <w:rsid w:val="000A0403"/>
    <w:rsid w:val="000A0D4B"/>
    <w:rsid w:val="000A1BDB"/>
    <w:rsid w:val="000A59A0"/>
    <w:rsid w:val="000A7133"/>
    <w:rsid w:val="000A754E"/>
    <w:rsid w:val="000A79FF"/>
    <w:rsid w:val="000B01E1"/>
    <w:rsid w:val="000B09AE"/>
    <w:rsid w:val="000B15C1"/>
    <w:rsid w:val="000B45A5"/>
    <w:rsid w:val="000B4835"/>
    <w:rsid w:val="000B5FD4"/>
    <w:rsid w:val="000B78D1"/>
    <w:rsid w:val="000B7BE1"/>
    <w:rsid w:val="000B7F59"/>
    <w:rsid w:val="000C077A"/>
    <w:rsid w:val="000C103D"/>
    <w:rsid w:val="000C2EAF"/>
    <w:rsid w:val="000C3A11"/>
    <w:rsid w:val="000C521F"/>
    <w:rsid w:val="000C652B"/>
    <w:rsid w:val="000C7718"/>
    <w:rsid w:val="000D0866"/>
    <w:rsid w:val="000D18CF"/>
    <w:rsid w:val="000D299B"/>
    <w:rsid w:val="000D42F9"/>
    <w:rsid w:val="000D4587"/>
    <w:rsid w:val="000D5F1B"/>
    <w:rsid w:val="000D6AFC"/>
    <w:rsid w:val="000D6C62"/>
    <w:rsid w:val="000D7633"/>
    <w:rsid w:val="000D7F4E"/>
    <w:rsid w:val="000E225E"/>
    <w:rsid w:val="000E288D"/>
    <w:rsid w:val="000E394E"/>
    <w:rsid w:val="000E3E34"/>
    <w:rsid w:val="000E5AD4"/>
    <w:rsid w:val="000E5D21"/>
    <w:rsid w:val="000E6393"/>
    <w:rsid w:val="000F034A"/>
    <w:rsid w:val="000F08AF"/>
    <w:rsid w:val="000F2413"/>
    <w:rsid w:val="000F2994"/>
    <w:rsid w:val="000F2CBB"/>
    <w:rsid w:val="000F3193"/>
    <w:rsid w:val="000F3346"/>
    <w:rsid w:val="000F44C6"/>
    <w:rsid w:val="000F53D5"/>
    <w:rsid w:val="000F589B"/>
    <w:rsid w:val="000F5E59"/>
    <w:rsid w:val="000F6C9E"/>
    <w:rsid w:val="00100144"/>
    <w:rsid w:val="0010194D"/>
    <w:rsid w:val="001041A3"/>
    <w:rsid w:val="0010589A"/>
    <w:rsid w:val="00105F20"/>
    <w:rsid w:val="001067E7"/>
    <w:rsid w:val="0010707D"/>
    <w:rsid w:val="00107362"/>
    <w:rsid w:val="00107A68"/>
    <w:rsid w:val="00111820"/>
    <w:rsid w:val="00114998"/>
    <w:rsid w:val="00115648"/>
    <w:rsid w:val="00115A1E"/>
    <w:rsid w:val="0011658B"/>
    <w:rsid w:val="00120EE2"/>
    <w:rsid w:val="0012122C"/>
    <w:rsid w:val="00121711"/>
    <w:rsid w:val="00122F4D"/>
    <w:rsid w:val="00123E9D"/>
    <w:rsid w:val="001255CC"/>
    <w:rsid w:val="00126806"/>
    <w:rsid w:val="00130888"/>
    <w:rsid w:val="0013118E"/>
    <w:rsid w:val="00131216"/>
    <w:rsid w:val="00131D22"/>
    <w:rsid w:val="0013399B"/>
    <w:rsid w:val="0013508F"/>
    <w:rsid w:val="00135279"/>
    <w:rsid w:val="0013579B"/>
    <w:rsid w:val="001373E7"/>
    <w:rsid w:val="00140439"/>
    <w:rsid w:val="0014154D"/>
    <w:rsid w:val="00141B7C"/>
    <w:rsid w:val="001430DE"/>
    <w:rsid w:val="00143258"/>
    <w:rsid w:val="001442C3"/>
    <w:rsid w:val="0014565A"/>
    <w:rsid w:val="00145C47"/>
    <w:rsid w:val="001467A1"/>
    <w:rsid w:val="00146B06"/>
    <w:rsid w:val="00147762"/>
    <w:rsid w:val="00147A4F"/>
    <w:rsid w:val="0015015C"/>
    <w:rsid w:val="001508FA"/>
    <w:rsid w:val="00150C3B"/>
    <w:rsid w:val="00151F46"/>
    <w:rsid w:val="001523A7"/>
    <w:rsid w:val="0015243A"/>
    <w:rsid w:val="00152BF3"/>
    <w:rsid w:val="001534C2"/>
    <w:rsid w:val="0015401B"/>
    <w:rsid w:val="001556FF"/>
    <w:rsid w:val="00155905"/>
    <w:rsid w:val="00155B67"/>
    <w:rsid w:val="00155BCE"/>
    <w:rsid w:val="001575D8"/>
    <w:rsid w:val="00157628"/>
    <w:rsid w:val="00160756"/>
    <w:rsid w:val="0016088E"/>
    <w:rsid w:val="001612CC"/>
    <w:rsid w:val="00161B69"/>
    <w:rsid w:val="00163637"/>
    <w:rsid w:val="00163D5C"/>
    <w:rsid w:val="0016423C"/>
    <w:rsid w:val="0016440C"/>
    <w:rsid w:val="00164DD4"/>
    <w:rsid w:val="001651A2"/>
    <w:rsid w:val="0016540E"/>
    <w:rsid w:val="00165D74"/>
    <w:rsid w:val="00166656"/>
    <w:rsid w:val="00166B77"/>
    <w:rsid w:val="00166F58"/>
    <w:rsid w:val="00170CA7"/>
    <w:rsid w:val="00170EFF"/>
    <w:rsid w:val="001713BB"/>
    <w:rsid w:val="001718E0"/>
    <w:rsid w:val="00172230"/>
    <w:rsid w:val="00172697"/>
    <w:rsid w:val="00172A3E"/>
    <w:rsid w:val="00173511"/>
    <w:rsid w:val="001753BB"/>
    <w:rsid w:val="00175F7E"/>
    <w:rsid w:val="00175FBD"/>
    <w:rsid w:val="001761E3"/>
    <w:rsid w:val="00180010"/>
    <w:rsid w:val="001827B1"/>
    <w:rsid w:val="001839D8"/>
    <w:rsid w:val="0018469E"/>
    <w:rsid w:val="00185700"/>
    <w:rsid w:val="00185B6B"/>
    <w:rsid w:val="00185F7A"/>
    <w:rsid w:val="001866F5"/>
    <w:rsid w:val="00186BD3"/>
    <w:rsid w:val="00187301"/>
    <w:rsid w:val="001878EA"/>
    <w:rsid w:val="0019043A"/>
    <w:rsid w:val="00190830"/>
    <w:rsid w:val="00191553"/>
    <w:rsid w:val="00192B3A"/>
    <w:rsid w:val="00193308"/>
    <w:rsid w:val="001957A8"/>
    <w:rsid w:val="00195934"/>
    <w:rsid w:val="0019599D"/>
    <w:rsid w:val="001973FE"/>
    <w:rsid w:val="00197AB0"/>
    <w:rsid w:val="001A1845"/>
    <w:rsid w:val="001A2914"/>
    <w:rsid w:val="001A2F60"/>
    <w:rsid w:val="001A3635"/>
    <w:rsid w:val="001A3B62"/>
    <w:rsid w:val="001A3E96"/>
    <w:rsid w:val="001A41DF"/>
    <w:rsid w:val="001A4B7F"/>
    <w:rsid w:val="001A5072"/>
    <w:rsid w:val="001B0539"/>
    <w:rsid w:val="001B19FB"/>
    <w:rsid w:val="001B309E"/>
    <w:rsid w:val="001B3CDA"/>
    <w:rsid w:val="001B43F8"/>
    <w:rsid w:val="001B79F7"/>
    <w:rsid w:val="001C04AF"/>
    <w:rsid w:val="001C0D41"/>
    <w:rsid w:val="001C0F83"/>
    <w:rsid w:val="001C1AA5"/>
    <w:rsid w:val="001C1DF9"/>
    <w:rsid w:val="001C1E12"/>
    <w:rsid w:val="001C2E80"/>
    <w:rsid w:val="001C56E8"/>
    <w:rsid w:val="001C5DB6"/>
    <w:rsid w:val="001C5E2A"/>
    <w:rsid w:val="001C730B"/>
    <w:rsid w:val="001D1473"/>
    <w:rsid w:val="001D251C"/>
    <w:rsid w:val="001D2A5E"/>
    <w:rsid w:val="001D2DC5"/>
    <w:rsid w:val="001D30DB"/>
    <w:rsid w:val="001D41E1"/>
    <w:rsid w:val="001D4B4A"/>
    <w:rsid w:val="001E1779"/>
    <w:rsid w:val="001E2288"/>
    <w:rsid w:val="001E2DE1"/>
    <w:rsid w:val="001E2E82"/>
    <w:rsid w:val="001E3350"/>
    <w:rsid w:val="001E4304"/>
    <w:rsid w:val="001E4325"/>
    <w:rsid w:val="001E6F40"/>
    <w:rsid w:val="001F092D"/>
    <w:rsid w:val="001F3760"/>
    <w:rsid w:val="001F3BB3"/>
    <w:rsid w:val="001F52A1"/>
    <w:rsid w:val="001F5982"/>
    <w:rsid w:val="001F5990"/>
    <w:rsid w:val="001F5DCE"/>
    <w:rsid w:val="00202395"/>
    <w:rsid w:val="00202E8A"/>
    <w:rsid w:val="0020313C"/>
    <w:rsid w:val="00203F9C"/>
    <w:rsid w:val="0020443D"/>
    <w:rsid w:val="002100CA"/>
    <w:rsid w:val="00212DB1"/>
    <w:rsid w:val="0021326E"/>
    <w:rsid w:val="002143B1"/>
    <w:rsid w:val="00215077"/>
    <w:rsid w:val="00215DDE"/>
    <w:rsid w:val="002167A4"/>
    <w:rsid w:val="002201F3"/>
    <w:rsid w:val="0022038C"/>
    <w:rsid w:val="002208F4"/>
    <w:rsid w:val="0022134B"/>
    <w:rsid w:val="002218D6"/>
    <w:rsid w:val="00222447"/>
    <w:rsid w:val="002250B7"/>
    <w:rsid w:val="00225C24"/>
    <w:rsid w:val="0022620C"/>
    <w:rsid w:val="00227A8E"/>
    <w:rsid w:val="00230111"/>
    <w:rsid w:val="00230DA8"/>
    <w:rsid w:val="00231E14"/>
    <w:rsid w:val="002324AA"/>
    <w:rsid w:val="00234DA5"/>
    <w:rsid w:val="0023557C"/>
    <w:rsid w:val="002359DD"/>
    <w:rsid w:val="00237985"/>
    <w:rsid w:val="00240DD9"/>
    <w:rsid w:val="00241425"/>
    <w:rsid w:val="002424FF"/>
    <w:rsid w:val="00242FB5"/>
    <w:rsid w:val="00244653"/>
    <w:rsid w:val="00245C1A"/>
    <w:rsid w:val="002474F0"/>
    <w:rsid w:val="00247F36"/>
    <w:rsid w:val="002513B6"/>
    <w:rsid w:val="00251404"/>
    <w:rsid w:val="00252116"/>
    <w:rsid w:val="0025265B"/>
    <w:rsid w:val="002531E6"/>
    <w:rsid w:val="002546C8"/>
    <w:rsid w:val="00254BB6"/>
    <w:rsid w:val="00255262"/>
    <w:rsid w:val="00255EF1"/>
    <w:rsid w:val="00256485"/>
    <w:rsid w:val="00257749"/>
    <w:rsid w:val="00262E5B"/>
    <w:rsid w:val="002647C9"/>
    <w:rsid w:val="00264D0E"/>
    <w:rsid w:val="002665E6"/>
    <w:rsid w:val="00267729"/>
    <w:rsid w:val="00267C3C"/>
    <w:rsid w:val="00271A15"/>
    <w:rsid w:val="002726A4"/>
    <w:rsid w:val="00272881"/>
    <w:rsid w:val="0027368E"/>
    <w:rsid w:val="002741FE"/>
    <w:rsid w:val="00277FCB"/>
    <w:rsid w:val="00280307"/>
    <w:rsid w:val="002808EA"/>
    <w:rsid w:val="00282283"/>
    <w:rsid w:val="00282365"/>
    <w:rsid w:val="00286ACE"/>
    <w:rsid w:val="00286FE6"/>
    <w:rsid w:val="0028763A"/>
    <w:rsid w:val="002877D1"/>
    <w:rsid w:val="00291BAE"/>
    <w:rsid w:val="00292A76"/>
    <w:rsid w:val="002938FB"/>
    <w:rsid w:val="00293A66"/>
    <w:rsid w:val="00293B0B"/>
    <w:rsid w:val="00293E47"/>
    <w:rsid w:val="00293F4A"/>
    <w:rsid w:val="002941F0"/>
    <w:rsid w:val="00296839"/>
    <w:rsid w:val="002971DD"/>
    <w:rsid w:val="0029736D"/>
    <w:rsid w:val="00297A81"/>
    <w:rsid w:val="002A148F"/>
    <w:rsid w:val="002A15E1"/>
    <w:rsid w:val="002A165A"/>
    <w:rsid w:val="002A1FBB"/>
    <w:rsid w:val="002A26EF"/>
    <w:rsid w:val="002A31AF"/>
    <w:rsid w:val="002A3AAD"/>
    <w:rsid w:val="002A4253"/>
    <w:rsid w:val="002A49F1"/>
    <w:rsid w:val="002A4E47"/>
    <w:rsid w:val="002A50AC"/>
    <w:rsid w:val="002A60A1"/>
    <w:rsid w:val="002A68EC"/>
    <w:rsid w:val="002A74E8"/>
    <w:rsid w:val="002A7594"/>
    <w:rsid w:val="002B021C"/>
    <w:rsid w:val="002B0E80"/>
    <w:rsid w:val="002B0E9A"/>
    <w:rsid w:val="002B2F1A"/>
    <w:rsid w:val="002B688F"/>
    <w:rsid w:val="002B7068"/>
    <w:rsid w:val="002B7D27"/>
    <w:rsid w:val="002B7DF2"/>
    <w:rsid w:val="002C0177"/>
    <w:rsid w:val="002C1D0B"/>
    <w:rsid w:val="002C1EB0"/>
    <w:rsid w:val="002C2160"/>
    <w:rsid w:val="002C3FB8"/>
    <w:rsid w:val="002C424C"/>
    <w:rsid w:val="002C4715"/>
    <w:rsid w:val="002C4718"/>
    <w:rsid w:val="002C4A91"/>
    <w:rsid w:val="002C50E0"/>
    <w:rsid w:val="002C5FA8"/>
    <w:rsid w:val="002C61BA"/>
    <w:rsid w:val="002C65DE"/>
    <w:rsid w:val="002C700B"/>
    <w:rsid w:val="002C737F"/>
    <w:rsid w:val="002D0730"/>
    <w:rsid w:val="002D2A64"/>
    <w:rsid w:val="002D33AD"/>
    <w:rsid w:val="002D433E"/>
    <w:rsid w:val="002D461E"/>
    <w:rsid w:val="002D48BF"/>
    <w:rsid w:val="002D5F77"/>
    <w:rsid w:val="002D6BCE"/>
    <w:rsid w:val="002D74F4"/>
    <w:rsid w:val="002D755A"/>
    <w:rsid w:val="002D77DA"/>
    <w:rsid w:val="002E1544"/>
    <w:rsid w:val="002E2168"/>
    <w:rsid w:val="002E2DC7"/>
    <w:rsid w:val="002E2EEF"/>
    <w:rsid w:val="002E2FFC"/>
    <w:rsid w:val="002E401C"/>
    <w:rsid w:val="002E4CF0"/>
    <w:rsid w:val="002E52D9"/>
    <w:rsid w:val="002E5D1D"/>
    <w:rsid w:val="002E5DDB"/>
    <w:rsid w:val="002E5F68"/>
    <w:rsid w:val="002E6C7C"/>
    <w:rsid w:val="002E79C7"/>
    <w:rsid w:val="002F04C8"/>
    <w:rsid w:val="002F1154"/>
    <w:rsid w:val="002F17B4"/>
    <w:rsid w:val="002F25BF"/>
    <w:rsid w:val="002F268B"/>
    <w:rsid w:val="002F2F19"/>
    <w:rsid w:val="002F5628"/>
    <w:rsid w:val="002F5BD0"/>
    <w:rsid w:val="002F5C43"/>
    <w:rsid w:val="002F72A8"/>
    <w:rsid w:val="002F74FF"/>
    <w:rsid w:val="00300416"/>
    <w:rsid w:val="003007A9"/>
    <w:rsid w:val="00301480"/>
    <w:rsid w:val="00301EB1"/>
    <w:rsid w:val="0030218F"/>
    <w:rsid w:val="0030254F"/>
    <w:rsid w:val="00303C98"/>
    <w:rsid w:val="00303E11"/>
    <w:rsid w:val="00304B0E"/>
    <w:rsid w:val="003055F9"/>
    <w:rsid w:val="00305CA4"/>
    <w:rsid w:val="00305D1E"/>
    <w:rsid w:val="00305E17"/>
    <w:rsid w:val="00307FBA"/>
    <w:rsid w:val="003109E0"/>
    <w:rsid w:val="0031119E"/>
    <w:rsid w:val="003119DE"/>
    <w:rsid w:val="00311DED"/>
    <w:rsid w:val="00311FE1"/>
    <w:rsid w:val="003137DE"/>
    <w:rsid w:val="00315AE0"/>
    <w:rsid w:val="00315B9E"/>
    <w:rsid w:val="00315E54"/>
    <w:rsid w:val="00315FDA"/>
    <w:rsid w:val="00316726"/>
    <w:rsid w:val="0031723D"/>
    <w:rsid w:val="00317C55"/>
    <w:rsid w:val="0032002F"/>
    <w:rsid w:val="0032080B"/>
    <w:rsid w:val="00321163"/>
    <w:rsid w:val="00321F6F"/>
    <w:rsid w:val="003234FB"/>
    <w:rsid w:val="0032374A"/>
    <w:rsid w:val="0032543E"/>
    <w:rsid w:val="00325F9D"/>
    <w:rsid w:val="00326E45"/>
    <w:rsid w:val="00327217"/>
    <w:rsid w:val="003277CE"/>
    <w:rsid w:val="003306ED"/>
    <w:rsid w:val="0033144B"/>
    <w:rsid w:val="0033208B"/>
    <w:rsid w:val="003321FA"/>
    <w:rsid w:val="00332D25"/>
    <w:rsid w:val="00332EB9"/>
    <w:rsid w:val="00333F13"/>
    <w:rsid w:val="003342B4"/>
    <w:rsid w:val="00335BAD"/>
    <w:rsid w:val="00335E6D"/>
    <w:rsid w:val="003375A9"/>
    <w:rsid w:val="00340FA6"/>
    <w:rsid w:val="0034185D"/>
    <w:rsid w:val="00341A82"/>
    <w:rsid w:val="00342929"/>
    <w:rsid w:val="0034356E"/>
    <w:rsid w:val="00344B2B"/>
    <w:rsid w:val="00344F86"/>
    <w:rsid w:val="00347195"/>
    <w:rsid w:val="003479E3"/>
    <w:rsid w:val="00347D80"/>
    <w:rsid w:val="00347DE7"/>
    <w:rsid w:val="003503FE"/>
    <w:rsid w:val="00351CC5"/>
    <w:rsid w:val="003520E3"/>
    <w:rsid w:val="00352C3C"/>
    <w:rsid w:val="00353CC0"/>
    <w:rsid w:val="003545DB"/>
    <w:rsid w:val="00354687"/>
    <w:rsid w:val="003566BA"/>
    <w:rsid w:val="00356DF6"/>
    <w:rsid w:val="00361FFF"/>
    <w:rsid w:val="003621A0"/>
    <w:rsid w:val="00362BB7"/>
    <w:rsid w:val="0037003C"/>
    <w:rsid w:val="003707E9"/>
    <w:rsid w:val="00371C0B"/>
    <w:rsid w:val="00371FD6"/>
    <w:rsid w:val="00372807"/>
    <w:rsid w:val="00373AE1"/>
    <w:rsid w:val="00373B79"/>
    <w:rsid w:val="003747DE"/>
    <w:rsid w:val="00374C87"/>
    <w:rsid w:val="003773C3"/>
    <w:rsid w:val="0037774B"/>
    <w:rsid w:val="00377916"/>
    <w:rsid w:val="00381719"/>
    <w:rsid w:val="00382598"/>
    <w:rsid w:val="0038465D"/>
    <w:rsid w:val="00384D38"/>
    <w:rsid w:val="00385B5F"/>
    <w:rsid w:val="003878B2"/>
    <w:rsid w:val="0039044D"/>
    <w:rsid w:val="00391F5E"/>
    <w:rsid w:val="00393D93"/>
    <w:rsid w:val="00393F43"/>
    <w:rsid w:val="003966C3"/>
    <w:rsid w:val="003A05A5"/>
    <w:rsid w:val="003A1D72"/>
    <w:rsid w:val="003A2437"/>
    <w:rsid w:val="003A3B4F"/>
    <w:rsid w:val="003A3C36"/>
    <w:rsid w:val="003A49B2"/>
    <w:rsid w:val="003A6D04"/>
    <w:rsid w:val="003B0B5D"/>
    <w:rsid w:val="003B12BA"/>
    <w:rsid w:val="003B1AAE"/>
    <w:rsid w:val="003B1ADA"/>
    <w:rsid w:val="003B1BF2"/>
    <w:rsid w:val="003B29D8"/>
    <w:rsid w:val="003B4376"/>
    <w:rsid w:val="003B4827"/>
    <w:rsid w:val="003B491D"/>
    <w:rsid w:val="003B60F6"/>
    <w:rsid w:val="003C1565"/>
    <w:rsid w:val="003C2563"/>
    <w:rsid w:val="003C593E"/>
    <w:rsid w:val="003C67C9"/>
    <w:rsid w:val="003C6AE4"/>
    <w:rsid w:val="003C6DD2"/>
    <w:rsid w:val="003C7F7F"/>
    <w:rsid w:val="003D010C"/>
    <w:rsid w:val="003D024D"/>
    <w:rsid w:val="003D05CA"/>
    <w:rsid w:val="003D2413"/>
    <w:rsid w:val="003D24A1"/>
    <w:rsid w:val="003D2979"/>
    <w:rsid w:val="003D41A0"/>
    <w:rsid w:val="003D4B76"/>
    <w:rsid w:val="003D5577"/>
    <w:rsid w:val="003D563B"/>
    <w:rsid w:val="003E0ABF"/>
    <w:rsid w:val="003E0E5B"/>
    <w:rsid w:val="003E25F1"/>
    <w:rsid w:val="003E3E93"/>
    <w:rsid w:val="003E488F"/>
    <w:rsid w:val="003E4C4F"/>
    <w:rsid w:val="003E565E"/>
    <w:rsid w:val="003E5997"/>
    <w:rsid w:val="003E69D4"/>
    <w:rsid w:val="003E6CE6"/>
    <w:rsid w:val="003F11BE"/>
    <w:rsid w:val="003F1A74"/>
    <w:rsid w:val="003F59AD"/>
    <w:rsid w:val="003F7942"/>
    <w:rsid w:val="004006B1"/>
    <w:rsid w:val="004016B4"/>
    <w:rsid w:val="00401721"/>
    <w:rsid w:val="00401E8C"/>
    <w:rsid w:val="004032A0"/>
    <w:rsid w:val="00403537"/>
    <w:rsid w:val="00407D9C"/>
    <w:rsid w:val="00410DC5"/>
    <w:rsid w:val="00411696"/>
    <w:rsid w:val="004121FA"/>
    <w:rsid w:val="00412B84"/>
    <w:rsid w:val="00412FBB"/>
    <w:rsid w:val="004130FB"/>
    <w:rsid w:val="00414354"/>
    <w:rsid w:val="004144D2"/>
    <w:rsid w:val="004148CD"/>
    <w:rsid w:val="00414928"/>
    <w:rsid w:val="00415075"/>
    <w:rsid w:val="00415DDB"/>
    <w:rsid w:val="0041672D"/>
    <w:rsid w:val="00416CA4"/>
    <w:rsid w:val="00417A02"/>
    <w:rsid w:val="00417BF5"/>
    <w:rsid w:val="00420B64"/>
    <w:rsid w:val="00420C4F"/>
    <w:rsid w:val="00420FE4"/>
    <w:rsid w:val="0042310F"/>
    <w:rsid w:val="00424208"/>
    <w:rsid w:val="0042437F"/>
    <w:rsid w:val="00424711"/>
    <w:rsid w:val="00424A71"/>
    <w:rsid w:val="00425443"/>
    <w:rsid w:val="004265A1"/>
    <w:rsid w:val="00433334"/>
    <w:rsid w:val="0043445B"/>
    <w:rsid w:val="0043599F"/>
    <w:rsid w:val="0043623A"/>
    <w:rsid w:val="0043749C"/>
    <w:rsid w:val="00437E01"/>
    <w:rsid w:val="00445B01"/>
    <w:rsid w:val="0044720C"/>
    <w:rsid w:val="00451FB3"/>
    <w:rsid w:val="004523AD"/>
    <w:rsid w:val="00452F83"/>
    <w:rsid w:val="00453399"/>
    <w:rsid w:val="00456386"/>
    <w:rsid w:val="0045798E"/>
    <w:rsid w:val="00461174"/>
    <w:rsid w:val="0046135D"/>
    <w:rsid w:val="00461F8C"/>
    <w:rsid w:val="004636C3"/>
    <w:rsid w:val="00463BA3"/>
    <w:rsid w:val="00464455"/>
    <w:rsid w:val="0046519B"/>
    <w:rsid w:val="0046669A"/>
    <w:rsid w:val="004677FF"/>
    <w:rsid w:val="00467961"/>
    <w:rsid w:val="00470456"/>
    <w:rsid w:val="00470956"/>
    <w:rsid w:val="00470BA6"/>
    <w:rsid w:val="00470D9C"/>
    <w:rsid w:val="004714B7"/>
    <w:rsid w:val="00472BFA"/>
    <w:rsid w:val="00473899"/>
    <w:rsid w:val="0047716F"/>
    <w:rsid w:val="00477708"/>
    <w:rsid w:val="00477F05"/>
    <w:rsid w:val="004802E7"/>
    <w:rsid w:val="0048094A"/>
    <w:rsid w:val="00481FFC"/>
    <w:rsid w:val="00482FD2"/>
    <w:rsid w:val="00483B9E"/>
    <w:rsid w:val="00484D3A"/>
    <w:rsid w:val="00485FBF"/>
    <w:rsid w:val="00490AD4"/>
    <w:rsid w:val="00490F3D"/>
    <w:rsid w:val="00491596"/>
    <w:rsid w:val="00491AA6"/>
    <w:rsid w:val="004935DA"/>
    <w:rsid w:val="00494C5B"/>
    <w:rsid w:val="0049566A"/>
    <w:rsid w:val="00495E7C"/>
    <w:rsid w:val="00496CEB"/>
    <w:rsid w:val="004972AA"/>
    <w:rsid w:val="004A096E"/>
    <w:rsid w:val="004A0EA6"/>
    <w:rsid w:val="004A115B"/>
    <w:rsid w:val="004A19C0"/>
    <w:rsid w:val="004A1BBD"/>
    <w:rsid w:val="004A1D1D"/>
    <w:rsid w:val="004A238B"/>
    <w:rsid w:val="004A24E0"/>
    <w:rsid w:val="004A35E9"/>
    <w:rsid w:val="004A3798"/>
    <w:rsid w:val="004A3D8D"/>
    <w:rsid w:val="004A3E24"/>
    <w:rsid w:val="004A456F"/>
    <w:rsid w:val="004A4C8C"/>
    <w:rsid w:val="004A5AF9"/>
    <w:rsid w:val="004A7C3E"/>
    <w:rsid w:val="004B0153"/>
    <w:rsid w:val="004B15A6"/>
    <w:rsid w:val="004B16F8"/>
    <w:rsid w:val="004B241D"/>
    <w:rsid w:val="004B2620"/>
    <w:rsid w:val="004B26DE"/>
    <w:rsid w:val="004B378D"/>
    <w:rsid w:val="004B3B7E"/>
    <w:rsid w:val="004B558A"/>
    <w:rsid w:val="004B587E"/>
    <w:rsid w:val="004B5CD2"/>
    <w:rsid w:val="004B5E48"/>
    <w:rsid w:val="004B5E99"/>
    <w:rsid w:val="004B65B5"/>
    <w:rsid w:val="004B72A5"/>
    <w:rsid w:val="004B7F00"/>
    <w:rsid w:val="004C04E9"/>
    <w:rsid w:val="004C11C0"/>
    <w:rsid w:val="004C2B6E"/>
    <w:rsid w:val="004C3BC7"/>
    <w:rsid w:val="004C6AC7"/>
    <w:rsid w:val="004C6BFB"/>
    <w:rsid w:val="004C75E8"/>
    <w:rsid w:val="004D032B"/>
    <w:rsid w:val="004D32BF"/>
    <w:rsid w:val="004D48CA"/>
    <w:rsid w:val="004D4E6B"/>
    <w:rsid w:val="004D6EFC"/>
    <w:rsid w:val="004D7234"/>
    <w:rsid w:val="004D7465"/>
    <w:rsid w:val="004E1CB7"/>
    <w:rsid w:val="004E4C5A"/>
    <w:rsid w:val="004E5745"/>
    <w:rsid w:val="004E57FE"/>
    <w:rsid w:val="004E6AEB"/>
    <w:rsid w:val="004E748A"/>
    <w:rsid w:val="004F05A2"/>
    <w:rsid w:val="004F06A7"/>
    <w:rsid w:val="004F119A"/>
    <w:rsid w:val="004F1CAB"/>
    <w:rsid w:val="004F23D1"/>
    <w:rsid w:val="004F362B"/>
    <w:rsid w:val="004F5F57"/>
    <w:rsid w:val="004F6EBB"/>
    <w:rsid w:val="004F74BD"/>
    <w:rsid w:val="004F766E"/>
    <w:rsid w:val="004F7A1C"/>
    <w:rsid w:val="00503D91"/>
    <w:rsid w:val="00504FBB"/>
    <w:rsid w:val="00505B9E"/>
    <w:rsid w:val="00505C1F"/>
    <w:rsid w:val="00505C67"/>
    <w:rsid w:val="00505EF7"/>
    <w:rsid w:val="00506197"/>
    <w:rsid w:val="00506781"/>
    <w:rsid w:val="0050773F"/>
    <w:rsid w:val="00507DC2"/>
    <w:rsid w:val="005114DC"/>
    <w:rsid w:val="00511D65"/>
    <w:rsid w:val="005122B5"/>
    <w:rsid w:val="00512BB9"/>
    <w:rsid w:val="00513D4F"/>
    <w:rsid w:val="00513F99"/>
    <w:rsid w:val="00514ADE"/>
    <w:rsid w:val="00514D2A"/>
    <w:rsid w:val="0051500A"/>
    <w:rsid w:val="00516363"/>
    <w:rsid w:val="00516467"/>
    <w:rsid w:val="005165A1"/>
    <w:rsid w:val="005169CD"/>
    <w:rsid w:val="00516D3F"/>
    <w:rsid w:val="005172E8"/>
    <w:rsid w:val="005208A4"/>
    <w:rsid w:val="00521635"/>
    <w:rsid w:val="005223AE"/>
    <w:rsid w:val="00522EC7"/>
    <w:rsid w:val="005234CD"/>
    <w:rsid w:val="0052367F"/>
    <w:rsid w:val="005248DB"/>
    <w:rsid w:val="005249B7"/>
    <w:rsid w:val="00524E99"/>
    <w:rsid w:val="00527FA2"/>
    <w:rsid w:val="005317C3"/>
    <w:rsid w:val="0053190E"/>
    <w:rsid w:val="005328B5"/>
    <w:rsid w:val="0053292C"/>
    <w:rsid w:val="005331F3"/>
    <w:rsid w:val="005334E8"/>
    <w:rsid w:val="005336E1"/>
    <w:rsid w:val="00534625"/>
    <w:rsid w:val="00535964"/>
    <w:rsid w:val="00535D97"/>
    <w:rsid w:val="005363AD"/>
    <w:rsid w:val="005369DD"/>
    <w:rsid w:val="00536CA8"/>
    <w:rsid w:val="00537D5B"/>
    <w:rsid w:val="00540D74"/>
    <w:rsid w:val="00541048"/>
    <w:rsid w:val="005412BC"/>
    <w:rsid w:val="00542A4D"/>
    <w:rsid w:val="00542AEB"/>
    <w:rsid w:val="005438FB"/>
    <w:rsid w:val="00544AAC"/>
    <w:rsid w:val="00544AD5"/>
    <w:rsid w:val="00545E83"/>
    <w:rsid w:val="005466E6"/>
    <w:rsid w:val="005502A1"/>
    <w:rsid w:val="00550C42"/>
    <w:rsid w:val="005513A4"/>
    <w:rsid w:val="0055174C"/>
    <w:rsid w:val="00553315"/>
    <w:rsid w:val="00553529"/>
    <w:rsid w:val="005535F3"/>
    <w:rsid w:val="00554150"/>
    <w:rsid w:val="00554851"/>
    <w:rsid w:val="00554DEC"/>
    <w:rsid w:val="00555943"/>
    <w:rsid w:val="0055688A"/>
    <w:rsid w:val="00557066"/>
    <w:rsid w:val="00557798"/>
    <w:rsid w:val="005607F6"/>
    <w:rsid w:val="005638E6"/>
    <w:rsid w:val="005649DE"/>
    <w:rsid w:val="00564C85"/>
    <w:rsid w:val="00564F6B"/>
    <w:rsid w:val="00565B2D"/>
    <w:rsid w:val="00566809"/>
    <w:rsid w:val="0056684E"/>
    <w:rsid w:val="0057023D"/>
    <w:rsid w:val="00570516"/>
    <w:rsid w:val="00570C1A"/>
    <w:rsid w:val="00571770"/>
    <w:rsid w:val="00571EFF"/>
    <w:rsid w:val="00572745"/>
    <w:rsid w:val="00572D4E"/>
    <w:rsid w:val="00573644"/>
    <w:rsid w:val="00574847"/>
    <w:rsid w:val="0057495C"/>
    <w:rsid w:val="00575830"/>
    <w:rsid w:val="00575DA4"/>
    <w:rsid w:val="00576504"/>
    <w:rsid w:val="0057683B"/>
    <w:rsid w:val="0057725F"/>
    <w:rsid w:val="00577785"/>
    <w:rsid w:val="00580119"/>
    <w:rsid w:val="00580594"/>
    <w:rsid w:val="00580C56"/>
    <w:rsid w:val="00580FC8"/>
    <w:rsid w:val="005823E8"/>
    <w:rsid w:val="00583399"/>
    <w:rsid w:val="005833F7"/>
    <w:rsid w:val="0058358B"/>
    <w:rsid w:val="00583A51"/>
    <w:rsid w:val="00583FAF"/>
    <w:rsid w:val="00584B9F"/>
    <w:rsid w:val="00584D32"/>
    <w:rsid w:val="00585EA6"/>
    <w:rsid w:val="0058668F"/>
    <w:rsid w:val="00586BA6"/>
    <w:rsid w:val="0058714C"/>
    <w:rsid w:val="005876C8"/>
    <w:rsid w:val="005901B9"/>
    <w:rsid w:val="005901F4"/>
    <w:rsid w:val="005908D2"/>
    <w:rsid w:val="0059252D"/>
    <w:rsid w:val="00592C3A"/>
    <w:rsid w:val="00594B6D"/>
    <w:rsid w:val="00595421"/>
    <w:rsid w:val="005958A3"/>
    <w:rsid w:val="005A0DA9"/>
    <w:rsid w:val="005A199B"/>
    <w:rsid w:val="005A1B71"/>
    <w:rsid w:val="005A2CEC"/>
    <w:rsid w:val="005A393A"/>
    <w:rsid w:val="005A3AE3"/>
    <w:rsid w:val="005A4B74"/>
    <w:rsid w:val="005A4C66"/>
    <w:rsid w:val="005A520D"/>
    <w:rsid w:val="005A6BC7"/>
    <w:rsid w:val="005A77CE"/>
    <w:rsid w:val="005A7CFB"/>
    <w:rsid w:val="005B0B4F"/>
    <w:rsid w:val="005B1788"/>
    <w:rsid w:val="005B2FFF"/>
    <w:rsid w:val="005B39CE"/>
    <w:rsid w:val="005B4792"/>
    <w:rsid w:val="005B4AD8"/>
    <w:rsid w:val="005B54B2"/>
    <w:rsid w:val="005B58A5"/>
    <w:rsid w:val="005C0E10"/>
    <w:rsid w:val="005C1E46"/>
    <w:rsid w:val="005C2245"/>
    <w:rsid w:val="005C3309"/>
    <w:rsid w:val="005C3334"/>
    <w:rsid w:val="005C4AED"/>
    <w:rsid w:val="005C4F5A"/>
    <w:rsid w:val="005C5877"/>
    <w:rsid w:val="005C656C"/>
    <w:rsid w:val="005C710D"/>
    <w:rsid w:val="005C7428"/>
    <w:rsid w:val="005D04A1"/>
    <w:rsid w:val="005D140E"/>
    <w:rsid w:val="005D2FAE"/>
    <w:rsid w:val="005D3921"/>
    <w:rsid w:val="005D3F3D"/>
    <w:rsid w:val="005D51D5"/>
    <w:rsid w:val="005D5ACC"/>
    <w:rsid w:val="005D6CAD"/>
    <w:rsid w:val="005D7190"/>
    <w:rsid w:val="005D76B7"/>
    <w:rsid w:val="005E1564"/>
    <w:rsid w:val="005E259C"/>
    <w:rsid w:val="005E4955"/>
    <w:rsid w:val="005E5FAC"/>
    <w:rsid w:val="005E601D"/>
    <w:rsid w:val="005E73B6"/>
    <w:rsid w:val="005E75BF"/>
    <w:rsid w:val="005E7F3D"/>
    <w:rsid w:val="005F0942"/>
    <w:rsid w:val="005F0AAB"/>
    <w:rsid w:val="005F0E49"/>
    <w:rsid w:val="005F1481"/>
    <w:rsid w:val="005F18AA"/>
    <w:rsid w:val="005F2696"/>
    <w:rsid w:val="005F2A49"/>
    <w:rsid w:val="005F2A93"/>
    <w:rsid w:val="005F408A"/>
    <w:rsid w:val="005F4D9A"/>
    <w:rsid w:val="005F5257"/>
    <w:rsid w:val="005F57FF"/>
    <w:rsid w:val="005F5B0B"/>
    <w:rsid w:val="005F7A03"/>
    <w:rsid w:val="005F7A9D"/>
    <w:rsid w:val="005F7CA5"/>
    <w:rsid w:val="005F7CE2"/>
    <w:rsid w:val="00600024"/>
    <w:rsid w:val="006007DC"/>
    <w:rsid w:val="00601555"/>
    <w:rsid w:val="00601D2A"/>
    <w:rsid w:val="006039A5"/>
    <w:rsid w:val="0060670A"/>
    <w:rsid w:val="00606CBA"/>
    <w:rsid w:val="00610378"/>
    <w:rsid w:val="00610FCA"/>
    <w:rsid w:val="00611A67"/>
    <w:rsid w:val="00613914"/>
    <w:rsid w:val="00613D0A"/>
    <w:rsid w:val="00614103"/>
    <w:rsid w:val="006146C2"/>
    <w:rsid w:val="00614BB6"/>
    <w:rsid w:val="00615522"/>
    <w:rsid w:val="00615FFF"/>
    <w:rsid w:val="00616627"/>
    <w:rsid w:val="00616AA4"/>
    <w:rsid w:val="0061713E"/>
    <w:rsid w:val="00621CA9"/>
    <w:rsid w:val="00622D56"/>
    <w:rsid w:val="00623169"/>
    <w:rsid w:val="00623A1D"/>
    <w:rsid w:val="00623DE5"/>
    <w:rsid w:val="00624206"/>
    <w:rsid w:val="006247DB"/>
    <w:rsid w:val="006249C8"/>
    <w:rsid w:val="00624CC3"/>
    <w:rsid w:val="00624E47"/>
    <w:rsid w:val="0062516B"/>
    <w:rsid w:val="00625747"/>
    <w:rsid w:val="00625830"/>
    <w:rsid w:val="00625A30"/>
    <w:rsid w:val="0062743B"/>
    <w:rsid w:val="00627572"/>
    <w:rsid w:val="006279DC"/>
    <w:rsid w:val="00630AD3"/>
    <w:rsid w:val="00630F37"/>
    <w:rsid w:val="00632474"/>
    <w:rsid w:val="0063413C"/>
    <w:rsid w:val="00635136"/>
    <w:rsid w:val="00642964"/>
    <w:rsid w:val="0064304D"/>
    <w:rsid w:val="006430CE"/>
    <w:rsid w:val="0064452A"/>
    <w:rsid w:val="00644795"/>
    <w:rsid w:val="006463C4"/>
    <w:rsid w:val="006465F7"/>
    <w:rsid w:val="00646A6A"/>
    <w:rsid w:val="00646A85"/>
    <w:rsid w:val="00647486"/>
    <w:rsid w:val="00647A0F"/>
    <w:rsid w:val="00650E73"/>
    <w:rsid w:val="00651911"/>
    <w:rsid w:val="006529DA"/>
    <w:rsid w:val="00654863"/>
    <w:rsid w:val="00654B32"/>
    <w:rsid w:val="006558E9"/>
    <w:rsid w:val="00655D07"/>
    <w:rsid w:val="00655D7B"/>
    <w:rsid w:val="00656599"/>
    <w:rsid w:val="00657829"/>
    <w:rsid w:val="0065792C"/>
    <w:rsid w:val="006604BC"/>
    <w:rsid w:val="006607CC"/>
    <w:rsid w:val="00660DCC"/>
    <w:rsid w:val="006622ED"/>
    <w:rsid w:val="00662EB4"/>
    <w:rsid w:val="00664ABC"/>
    <w:rsid w:val="00664F10"/>
    <w:rsid w:val="00665CEE"/>
    <w:rsid w:val="00666014"/>
    <w:rsid w:val="0066607E"/>
    <w:rsid w:val="006660EC"/>
    <w:rsid w:val="00666459"/>
    <w:rsid w:val="00666BC0"/>
    <w:rsid w:val="006676E9"/>
    <w:rsid w:val="006677D1"/>
    <w:rsid w:val="0066782D"/>
    <w:rsid w:val="00667E24"/>
    <w:rsid w:val="0067076B"/>
    <w:rsid w:val="0067087D"/>
    <w:rsid w:val="0067117D"/>
    <w:rsid w:val="00671E81"/>
    <w:rsid w:val="00671E82"/>
    <w:rsid w:val="00672339"/>
    <w:rsid w:val="00672A43"/>
    <w:rsid w:val="006740D5"/>
    <w:rsid w:val="006776D5"/>
    <w:rsid w:val="00680453"/>
    <w:rsid w:val="00680614"/>
    <w:rsid w:val="0068082D"/>
    <w:rsid w:val="00680BA1"/>
    <w:rsid w:val="00681047"/>
    <w:rsid w:val="0068229F"/>
    <w:rsid w:val="00684DC3"/>
    <w:rsid w:val="0068524D"/>
    <w:rsid w:val="00685D81"/>
    <w:rsid w:val="006867EE"/>
    <w:rsid w:val="00690454"/>
    <w:rsid w:val="00693713"/>
    <w:rsid w:val="00693AC5"/>
    <w:rsid w:val="00693ACF"/>
    <w:rsid w:val="00694EB7"/>
    <w:rsid w:val="006954E3"/>
    <w:rsid w:val="0069595C"/>
    <w:rsid w:val="00695F8D"/>
    <w:rsid w:val="006967A3"/>
    <w:rsid w:val="00696D89"/>
    <w:rsid w:val="006A07A7"/>
    <w:rsid w:val="006A21C3"/>
    <w:rsid w:val="006A28DC"/>
    <w:rsid w:val="006A2AC7"/>
    <w:rsid w:val="006A2D53"/>
    <w:rsid w:val="006A2E01"/>
    <w:rsid w:val="006A3D0F"/>
    <w:rsid w:val="006A5DC3"/>
    <w:rsid w:val="006A69B1"/>
    <w:rsid w:val="006A776A"/>
    <w:rsid w:val="006B0022"/>
    <w:rsid w:val="006B0127"/>
    <w:rsid w:val="006B10F8"/>
    <w:rsid w:val="006B2667"/>
    <w:rsid w:val="006B2B93"/>
    <w:rsid w:val="006B3ADB"/>
    <w:rsid w:val="006B3B79"/>
    <w:rsid w:val="006B3E5F"/>
    <w:rsid w:val="006B4329"/>
    <w:rsid w:val="006B43BC"/>
    <w:rsid w:val="006B5D49"/>
    <w:rsid w:val="006B5F05"/>
    <w:rsid w:val="006B63B8"/>
    <w:rsid w:val="006B65FC"/>
    <w:rsid w:val="006B6B13"/>
    <w:rsid w:val="006C0500"/>
    <w:rsid w:val="006C0A1C"/>
    <w:rsid w:val="006C147A"/>
    <w:rsid w:val="006C1695"/>
    <w:rsid w:val="006C2706"/>
    <w:rsid w:val="006C2B43"/>
    <w:rsid w:val="006C3BC3"/>
    <w:rsid w:val="006C4DDB"/>
    <w:rsid w:val="006C51A0"/>
    <w:rsid w:val="006C58F2"/>
    <w:rsid w:val="006C6F53"/>
    <w:rsid w:val="006D0222"/>
    <w:rsid w:val="006D0A3D"/>
    <w:rsid w:val="006D295C"/>
    <w:rsid w:val="006D49B8"/>
    <w:rsid w:val="006D4A7F"/>
    <w:rsid w:val="006D62D7"/>
    <w:rsid w:val="006D6DE7"/>
    <w:rsid w:val="006D7709"/>
    <w:rsid w:val="006E0BFC"/>
    <w:rsid w:val="006E11AF"/>
    <w:rsid w:val="006E175A"/>
    <w:rsid w:val="006E27E0"/>
    <w:rsid w:val="006E3083"/>
    <w:rsid w:val="006E326B"/>
    <w:rsid w:val="006E3BD4"/>
    <w:rsid w:val="006E4B14"/>
    <w:rsid w:val="006E50F6"/>
    <w:rsid w:val="006E5708"/>
    <w:rsid w:val="006E6186"/>
    <w:rsid w:val="006E73E3"/>
    <w:rsid w:val="006E79E2"/>
    <w:rsid w:val="006E7A18"/>
    <w:rsid w:val="006F0306"/>
    <w:rsid w:val="006F04A9"/>
    <w:rsid w:val="006F0629"/>
    <w:rsid w:val="006F0866"/>
    <w:rsid w:val="006F2037"/>
    <w:rsid w:val="006F2919"/>
    <w:rsid w:val="006F2E85"/>
    <w:rsid w:val="006F3847"/>
    <w:rsid w:val="006F3A1C"/>
    <w:rsid w:val="006F3AC8"/>
    <w:rsid w:val="006F3D73"/>
    <w:rsid w:val="006F4100"/>
    <w:rsid w:val="006F56C0"/>
    <w:rsid w:val="006F58E3"/>
    <w:rsid w:val="006F678B"/>
    <w:rsid w:val="006F711F"/>
    <w:rsid w:val="00700FE2"/>
    <w:rsid w:val="007021F0"/>
    <w:rsid w:val="00703110"/>
    <w:rsid w:val="0070590F"/>
    <w:rsid w:val="00706F13"/>
    <w:rsid w:val="0070756C"/>
    <w:rsid w:val="007105BF"/>
    <w:rsid w:val="007117CE"/>
    <w:rsid w:val="00713EA5"/>
    <w:rsid w:val="00713F5C"/>
    <w:rsid w:val="00714144"/>
    <w:rsid w:val="00717103"/>
    <w:rsid w:val="00717BDE"/>
    <w:rsid w:val="00717CF6"/>
    <w:rsid w:val="00720E1C"/>
    <w:rsid w:val="007210DE"/>
    <w:rsid w:val="0072143A"/>
    <w:rsid w:val="00722B89"/>
    <w:rsid w:val="00723E5C"/>
    <w:rsid w:val="0072497C"/>
    <w:rsid w:val="00724D14"/>
    <w:rsid w:val="007258AB"/>
    <w:rsid w:val="00726E98"/>
    <w:rsid w:val="007274B9"/>
    <w:rsid w:val="0073010B"/>
    <w:rsid w:val="00730496"/>
    <w:rsid w:val="00730A1D"/>
    <w:rsid w:val="00730FB8"/>
    <w:rsid w:val="007325CE"/>
    <w:rsid w:val="007334AC"/>
    <w:rsid w:val="00733DBE"/>
    <w:rsid w:val="00734120"/>
    <w:rsid w:val="00734B2A"/>
    <w:rsid w:val="0073584E"/>
    <w:rsid w:val="00735E51"/>
    <w:rsid w:val="007367A4"/>
    <w:rsid w:val="007405DA"/>
    <w:rsid w:val="007407D7"/>
    <w:rsid w:val="00741B91"/>
    <w:rsid w:val="0074216F"/>
    <w:rsid w:val="007421CF"/>
    <w:rsid w:val="0074292F"/>
    <w:rsid w:val="0074367C"/>
    <w:rsid w:val="00743818"/>
    <w:rsid w:val="00744106"/>
    <w:rsid w:val="00744B21"/>
    <w:rsid w:val="00746392"/>
    <w:rsid w:val="0074663D"/>
    <w:rsid w:val="00747A6A"/>
    <w:rsid w:val="00750D99"/>
    <w:rsid w:val="00752EEF"/>
    <w:rsid w:val="00754C6A"/>
    <w:rsid w:val="007559FB"/>
    <w:rsid w:val="00755CBD"/>
    <w:rsid w:val="00755EE3"/>
    <w:rsid w:val="007560E3"/>
    <w:rsid w:val="0076128D"/>
    <w:rsid w:val="00762122"/>
    <w:rsid w:val="00762C93"/>
    <w:rsid w:val="00763D30"/>
    <w:rsid w:val="00764238"/>
    <w:rsid w:val="00764290"/>
    <w:rsid w:val="0076450A"/>
    <w:rsid w:val="00764AA4"/>
    <w:rsid w:val="00765682"/>
    <w:rsid w:val="00766800"/>
    <w:rsid w:val="00766DF8"/>
    <w:rsid w:val="0077082D"/>
    <w:rsid w:val="00770C66"/>
    <w:rsid w:val="007717DA"/>
    <w:rsid w:val="00771C84"/>
    <w:rsid w:val="0077296D"/>
    <w:rsid w:val="00772AFA"/>
    <w:rsid w:val="00774282"/>
    <w:rsid w:val="007744C2"/>
    <w:rsid w:val="00774B60"/>
    <w:rsid w:val="00774F91"/>
    <w:rsid w:val="007752B4"/>
    <w:rsid w:val="00775BB6"/>
    <w:rsid w:val="0077663A"/>
    <w:rsid w:val="00777FA2"/>
    <w:rsid w:val="00780090"/>
    <w:rsid w:val="00780475"/>
    <w:rsid w:val="0078138F"/>
    <w:rsid w:val="00781565"/>
    <w:rsid w:val="00783BE8"/>
    <w:rsid w:val="0078461F"/>
    <w:rsid w:val="0078463B"/>
    <w:rsid w:val="00785253"/>
    <w:rsid w:val="00785825"/>
    <w:rsid w:val="00785F72"/>
    <w:rsid w:val="00785F88"/>
    <w:rsid w:val="0078641A"/>
    <w:rsid w:val="00786F3A"/>
    <w:rsid w:val="00787ECB"/>
    <w:rsid w:val="00790D29"/>
    <w:rsid w:val="00790ECA"/>
    <w:rsid w:val="00791037"/>
    <w:rsid w:val="00791486"/>
    <w:rsid w:val="00791559"/>
    <w:rsid w:val="007918AE"/>
    <w:rsid w:val="00791C0D"/>
    <w:rsid w:val="007920ED"/>
    <w:rsid w:val="007926F4"/>
    <w:rsid w:val="007929B1"/>
    <w:rsid w:val="0079321C"/>
    <w:rsid w:val="00794159"/>
    <w:rsid w:val="00797308"/>
    <w:rsid w:val="007973BE"/>
    <w:rsid w:val="00797F89"/>
    <w:rsid w:val="007A14D7"/>
    <w:rsid w:val="007A2E40"/>
    <w:rsid w:val="007A3AF0"/>
    <w:rsid w:val="007A5003"/>
    <w:rsid w:val="007A52DF"/>
    <w:rsid w:val="007A7B9A"/>
    <w:rsid w:val="007B0C5F"/>
    <w:rsid w:val="007B151B"/>
    <w:rsid w:val="007B167D"/>
    <w:rsid w:val="007B258F"/>
    <w:rsid w:val="007B33E8"/>
    <w:rsid w:val="007B3AB8"/>
    <w:rsid w:val="007B4691"/>
    <w:rsid w:val="007B4EA8"/>
    <w:rsid w:val="007B5599"/>
    <w:rsid w:val="007B5B85"/>
    <w:rsid w:val="007B63A7"/>
    <w:rsid w:val="007B6DE6"/>
    <w:rsid w:val="007B78F8"/>
    <w:rsid w:val="007B7B8F"/>
    <w:rsid w:val="007C010E"/>
    <w:rsid w:val="007C3B04"/>
    <w:rsid w:val="007C439D"/>
    <w:rsid w:val="007C4490"/>
    <w:rsid w:val="007C44E7"/>
    <w:rsid w:val="007D1872"/>
    <w:rsid w:val="007D19FA"/>
    <w:rsid w:val="007D2FF5"/>
    <w:rsid w:val="007D34C9"/>
    <w:rsid w:val="007D4036"/>
    <w:rsid w:val="007D404B"/>
    <w:rsid w:val="007D4D9D"/>
    <w:rsid w:val="007D54A2"/>
    <w:rsid w:val="007D551B"/>
    <w:rsid w:val="007D5EE0"/>
    <w:rsid w:val="007E022B"/>
    <w:rsid w:val="007E11C3"/>
    <w:rsid w:val="007E3336"/>
    <w:rsid w:val="007E40FC"/>
    <w:rsid w:val="007E4170"/>
    <w:rsid w:val="007E4CD0"/>
    <w:rsid w:val="007E4F2F"/>
    <w:rsid w:val="007E5CDF"/>
    <w:rsid w:val="007E72A3"/>
    <w:rsid w:val="007E7BFC"/>
    <w:rsid w:val="007F0C38"/>
    <w:rsid w:val="007F0F82"/>
    <w:rsid w:val="007F4244"/>
    <w:rsid w:val="007F4BC0"/>
    <w:rsid w:val="007F514F"/>
    <w:rsid w:val="007F5999"/>
    <w:rsid w:val="007F686F"/>
    <w:rsid w:val="007F68A2"/>
    <w:rsid w:val="007F7AF4"/>
    <w:rsid w:val="008007BE"/>
    <w:rsid w:val="00801478"/>
    <w:rsid w:val="00802C6A"/>
    <w:rsid w:val="0080367B"/>
    <w:rsid w:val="00803908"/>
    <w:rsid w:val="00803911"/>
    <w:rsid w:val="00803B2D"/>
    <w:rsid w:val="00804659"/>
    <w:rsid w:val="00804B73"/>
    <w:rsid w:val="00805B99"/>
    <w:rsid w:val="0080669A"/>
    <w:rsid w:val="00810775"/>
    <w:rsid w:val="00810F7A"/>
    <w:rsid w:val="0081505A"/>
    <w:rsid w:val="00816265"/>
    <w:rsid w:val="00820904"/>
    <w:rsid w:val="00821FCE"/>
    <w:rsid w:val="0082283A"/>
    <w:rsid w:val="00822DBC"/>
    <w:rsid w:val="00822E70"/>
    <w:rsid w:val="00824A49"/>
    <w:rsid w:val="00824DFC"/>
    <w:rsid w:val="0082576D"/>
    <w:rsid w:val="00827120"/>
    <w:rsid w:val="0083048E"/>
    <w:rsid w:val="0083110B"/>
    <w:rsid w:val="00832628"/>
    <w:rsid w:val="0083291F"/>
    <w:rsid w:val="00832928"/>
    <w:rsid w:val="00833CFE"/>
    <w:rsid w:val="00834272"/>
    <w:rsid w:val="00835440"/>
    <w:rsid w:val="00835CFE"/>
    <w:rsid w:val="00836113"/>
    <w:rsid w:val="0084100C"/>
    <w:rsid w:val="00841B1A"/>
    <w:rsid w:val="00842875"/>
    <w:rsid w:val="00843C6F"/>
    <w:rsid w:val="00846102"/>
    <w:rsid w:val="00846E1E"/>
    <w:rsid w:val="008473CA"/>
    <w:rsid w:val="008500D3"/>
    <w:rsid w:val="0085164C"/>
    <w:rsid w:val="00852227"/>
    <w:rsid w:val="00852748"/>
    <w:rsid w:val="008546BA"/>
    <w:rsid w:val="00854A7B"/>
    <w:rsid w:val="0085515B"/>
    <w:rsid w:val="0085649B"/>
    <w:rsid w:val="00856598"/>
    <w:rsid w:val="008579BC"/>
    <w:rsid w:val="00861402"/>
    <w:rsid w:val="00861DB2"/>
    <w:rsid w:val="00862555"/>
    <w:rsid w:val="00862EEC"/>
    <w:rsid w:val="008638F6"/>
    <w:rsid w:val="00865745"/>
    <w:rsid w:val="00865C00"/>
    <w:rsid w:val="00866AF9"/>
    <w:rsid w:val="00866F2F"/>
    <w:rsid w:val="008670A1"/>
    <w:rsid w:val="00867ACE"/>
    <w:rsid w:val="0087124E"/>
    <w:rsid w:val="008721D5"/>
    <w:rsid w:val="008725B3"/>
    <w:rsid w:val="00873424"/>
    <w:rsid w:val="00873810"/>
    <w:rsid w:val="00874CB2"/>
    <w:rsid w:val="00875109"/>
    <w:rsid w:val="008751E3"/>
    <w:rsid w:val="00875820"/>
    <w:rsid w:val="00875AFD"/>
    <w:rsid w:val="00876091"/>
    <w:rsid w:val="00876EB9"/>
    <w:rsid w:val="008776BE"/>
    <w:rsid w:val="00880C13"/>
    <w:rsid w:val="00881C68"/>
    <w:rsid w:val="00881DA0"/>
    <w:rsid w:val="008829C7"/>
    <w:rsid w:val="00883A22"/>
    <w:rsid w:val="008841EA"/>
    <w:rsid w:val="0088619B"/>
    <w:rsid w:val="00886A6A"/>
    <w:rsid w:val="008907E5"/>
    <w:rsid w:val="008909C0"/>
    <w:rsid w:val="00890CB6"/>
    <w:rsid w:val="00891C53"/>
    <w:rsid w:val="008924A7"/>
    <w:rsid w:val="00894360"/>
    <w:rsid w:val="008947BD"/>
    <w:rsid w:val="00894C18"/>
    <w:rsid w:val="008965D5"/>
    <w:rsid w:val="008971BA"/>
    <w:rsid w:val="00897E02"/>
    <w:rsid w:val="008A1D28"/>
    <w:rsid w:val="008A1E99"/>
    <w:rsid w:val="008A2D42"/>
    <w:rsid w:val="008A5244"/>
    <w:rsid w:val="008A686E"/>
    <w:rsid w:val="008A6C70"/>
    <w:rsid w:val="008A6F42"/>
    <w:rsid w:val="008A7395"/>
    <w:rsid w:val="008A7B7E"/>
    <w:rsid w:val="008B08FE"/>
    <w:rsid w:val="008B0A89"/>
    <w:rsid w:val="008B1413"/>
    <w:rsid w:val="008B1422"/>
    <w:rsid w:val="008B144B"/>
    <w:rsid w:val="008B18BB"/>
    <w:rsid w:val="008B351F"/>
    <w:rsid w:val="008B390E"/>
    <w:rsid w:val="008B4C40"/>
    <w:rsid w:val="008B5566"/>
    <w:rsid w:val="008B617A"/>
    <w:rsid w:val="008B72A1"/>
    <w:rsid w:val="008C0A00"/>
    <w:rsid w:val="008C0B22"/>
    <w:rsid w:val="008C0CC9"/>
    <w:rsid w:val="008C0EB3"/>
    <w:rsid w:val="008C1788"/>
    <w:rsid w:val="008C4741"/>
    <w:rsid w:val="008C4D78"/>
    <w:rsid w:val="008C71E6"/>
    <w:rsid w:val="008C78BF"/>
    <w:rsid w:val="008C796C"/>
    <w:rsid w:val="008D1978"/>
    <w:rsid w:val="008D1A61"/>
    <w:rsid w:val="008D1E5D"/>
    <w:rsid w:val="008D28E7"/>
    <w:rsid w:val="008D2C0A"/>
    <w:rsid w:val="008D4419"/>
    <w:rsid w:val="008D4885"/>
    <w:rsid w:val="008D519C"/>
    <w:rsid w:val="008D55BF"/>
    <w:rsid w:val="008D6377"/>
    <w:rsid w:val="008D792A"/>
    <w:rsid w:val="008D7DD3"/>
    <w:rsid w:val="008E17D8"/>
    <w:rsid w:val="008E1F9E"/>
    <w:rsid w:val="008E2A47"/>
    <w:rsid w:val="008E306C"/>
    <w:rsid w:val="008E57D3"/>
    <w:rsid w:val="008E58C5"/>
    <w:rsid w:val="008E5BC6"/>
    <w:rsid w:val="008E5DCA"/>
    <w:rsid w:val="008E6595"/>
    <w:rsid w:val="008E65F2"/>
    <w:rsid w:val="008E7630"/>
    <w:rsid w:val="008E7C50"/>
    <w:rsid w:val="008F0345"/>
    <w:rsid w:val="008F35AA"/>
    <w:rsid w:val="008F38F2"/>
    <w:rsid w:val="008F43B7"/>
    <w:rsid w:val="008F52C6"/>
    <w:rsid w:val="008F6429"/>
    <w:rsid w:val="008F71B0"/>
    <w:rsid w:val="009001D2"/>
    <w:rsid w:val="00900CF0"/>
    <w:rsid w:val="00901060"/>
    <w:rsid w:val="00901DFF"/>
    <w:rsid w:val="00901E5B"/>
    <w:rsid w:val="00901FBD"/>
    <w:rsid w:val="00902420"/>
    <w:rsid w:val="00902AFC"/>
    <w:rsid w:val="0090303D"/>
    <w:rsid w:val="0090360A"/>
    <w:rsid w:val="00903AE5"/>
    <w:rsid w:val="00903CE0"/>
    <w:rsid w:val="0090684D"/>
    <w:rsid w:val="00907A8D"/>
    <w:rsid w:val="00907D65"/>
    <w:rsid w:val="00910EE5"/>
    <w:rsid w:val="00915780"/>
    <w:rsid w:val="00915E3A"/>
    <w:rsid w:val="0091617D"/>
    <w:rsid w:val="009167A9"/>
    <w:rsid w:val="0091713C"/>
    <w:rsid w:val="00920642"/>
    <w:rsid w:val="00921290"/>
    <w:rsid w:val="00922AAB"/>
    <w:rsid w:val="00925024"/>
    <w:rsid w:val="00925175"/>
    <w:rsid w:val="009252A7"/>
    <w:rsid w:val="00925623"/>
    <w:rsid w:val="009259BA"/>
    <w:rsid w:val="00926AD9"/>
    <w:rsid w:val="00927833"/>
    <w:rsid w:val="00927E0C"/>
    <w:rsid w:val="009318C5"/>
    <w:rsid w:val="00932EED"/>
    <w:rsid w:val="00933816"/>
    <w:rsid w:val="00933ECB"/>
    <w:rsid w:val="0093441B"/>
    <w:rsid w:val="00934B60"/>
    <w:rsid w:val="00934C36"/>
    <w:rsid w:val="00935034"/>
    <w:rsid w:val="0093689F"/>
    <w:rsid w:val="00937230"/>
    <w:rsid w:val="009376C1"/>
    <w:rsid w:val="009379B9"/>
    <w:rsid w:val="00937CA6"/>
    <w:rsid w:val="00943A99"/>
    <w:rsid w:val="00944AC5"/>
    <w:rsid w:val="0094553E"/>
    <w:rsid w:val="009468CB"/>
    <w:rsid w:val="009475C5"/>
    <w:rsid w:val="009475DE"/>
    <w:rsid w:val="00950ADE"/>
    <w:rsid w:val="0095231D"/>
    <w:rsid w:val="009546BD"/>
    <w:rsid w:val="009556DD"/>
    <w:rsid w:val="00955BFD"/>
    <w:rsid w:val="00956A55"/>
    <w:rsid w:val="00956FA6"/>
    <w:rsid w:val="00957048"/>
    <w:rsid w:val="00961613"/>
    <w:rsid w:val="00961F66"/>
    <w:rsid w:val="009630B2"/>
    <w:rsid w:val="009636D9"/>
    <w:rsid w:val="00965B30"/>
    <w:rsid w:val="0096606E"/>
    <w:rsid w:val="009670A1"/>
    <w:rsid w:val="00970A93"/>
    <w:rsid w:val="00970B28"/>
    <w:rsid w:val="00971424"/>
    <w:rsid w:val="00971AA3"/>
    <w:rsid w:val="00972D42"/>
    <w:rsid w:val="009732A3"/>
    <w:rsid w:val="00973FE3"/>
    <w:rsid w:val="00974464"/>
    <w:rsid w:val="00974E25"/>
    <w:rsid w:val="009767F5"/>
    <w:rsid w:val="00976C68"/>
    <w:rsid w:val="00976D75"/>
    <w:rsid w:val="00976FD3"/>
    <w:rsid w:val="009832E1"/>
    <w:rsid w:val="00983D1B"/>
    <w:rsid w:val="00983FB3"/>
    <w:rsid w:val="0098489A"/>
    <w:rsid w:val="00984CA3"/>
    <w:rsid w:val="00985164"/>
    <w:rsid w:val="00986204"/>
    <w:rsid w:val="00987E2F"/>
    <w:rsid w:val="00987F12"/>
    <w:rsid w:val="00990B8C"/>
    <w:rsid w:val="00990EEC"/>
    <w:rsid w:val="00991907"/>
    <w:rsid w:val="00991C4E"/>
    <w:rsid w:val="009935EF"/>
    <w:rsid w:val="009948D9"/>
    <w:rsid w:val="009958EC"/>
    <w:rsid w:val="00995E0C"/>
    <w:rsid w:val="00996218"/>
    <w:rsid w:val="009A031C"/>
    <w:rsid w:val="009A04B6"/>
    <w:rsid w:val="009A06E5"/>
    <w:rsid w:val="009A0D0E"/>
    <w:rsid w:val="009A2D3E"/>
    <w:rsid w:val="009A3759"/>
    <w:rsid w:val="009A3E76"/>
    <w:rsid w:val="009A5C45"/>
    <w:rsid w:val="009A5CFD"/>
    <w:rsid w:val="009A6B73"/>
    <w:rsid w:val="009A6BAB"/>
    <w:rsid w:val="009A7DDD"/>
    <w:rsid w:val="009A7E4D"/>
    <w:rsid w:val="009B06A8"/>
    <w:rsid w:val="009B206B"/>
    <w:rsid w:val="009B22AC"/>
    <w:rsid w:val="009B2FA0"/>
    <w:rsid w:val="009B3A7D"/>
    <w:rsid w:val="009B4312"/>
    <w:rsid w:val="009B579A"/>
    <w:rsid w:val="009B6AE2"/>
    <w:rsid w:val="009B74C8"/>
    <w:rsid w:val="009C0B0C"/>
    <w:rsid w:val="009C1107"/>
    <w:rsid w:val="009C1589"/>
    <w:rsid w:val="009C19EA"/>
    <w:rsid w:val="009C1EA9"/>
    <w:rsid w:val="009C3557"/>
    <w:rsid w:val="009C42AA"/>
    <w:rsid w:val="009C588F"/>
    <w:rsid w:val="009C6477"/>
    <w:rsid w:val="009C7950"/>
    <w:rsid w:val="009D0EA3"/>
    <w:rsid w:val="009D1566"/>
    <w:rsid w:val="009D271E"/>
    <w:rsid w:val="009D299D"/>
    <w:rsid w:val="009D3F19"/>
    <w:rsid w:val="009D4489"/>
    <w:rsid w:val="009D50AD"/>
    <w:rsid w:val="009D7583"/>
    <w:rsid w:val="009D7C3D"/>
    <w:rsid w:val="009E1FFB"/>
    <w:rsid w:val="009E2E78"/>
    <w:rsid w:val="009E4158"/>
    <w:rsid w:val="009E46A9"/>
    <w:rsid w:val="009E47D4"/>
    <w:rsid w:val="009E4AE4"/>
    <w:rsid w:val="009E4ED1"/>
    <w:rsid w:val="009E5425"/>
    <w:rsid w:val="009E669D"/>
    <w:rsid w:val="009E69F2"/>
    <w:rsid w:val="009E7BD0"/>
    <w:rsid w:val="009F1D82"/>
    <w:rsid w:val="009F313C"/>
    <w:rsid w:val="009F3C69"/>
    <w:rsid w:val="009F4BF1"/>
    <w:rsid w:val="009F4FBB"/>
    <w:rsid w:val="009F78B2"/>
    <w:rsid w:val="009F7D47"/>
    <w:rsid w:val="00A001B7"/>
    <w:rsid w:val="00A00992"/>
    <w:rsid w:val="00A015EC"/>
    <w:rsid w:val="00A01C04"/>
    <w:rsid w:val="00A0207C"/>
    <w:rsid w:val="00A05C79"/>
    <w:rsid w:val="00A05EB9"/>
    <w:rsid w:val="00A07C53"/>
    <w:rsid w:val="00A10714"/>
    <w:rsid w:val="00A10BE9"/>
    <w:rsid w:val="00A11B29"/>
    <w:rsid w:val="00A122A7"/>
    <w:rsid w:val="00A12E0D"/>
    <w:rsid w:val="00A13B41"/>
    <w:rsid w:val="00A149AD"/>
    <w:rsid w:val="00A14CC8"/>
    <w:rsid w:val="00A15799"/>
    <w:rsid w:val="00A15D1E"/>
    <w:rsid w:val="00A1721D"/>
    <w:rsid w:val="00A175E7"/>
    <w:rsid w:val="00A2171E"/>
    <w:rsid w:val="00A2200F"/>
    <w:rsid w:val="00A2211D"/>
    <w:rsid w:val="00A23001"/>
    <w:rsid w:val="00A24E8E"/>
    <w:rsid w:val="00A265DC"/>
    <w:rsid w:val="00A26E01"/>
    <w:rsid w:val="00A273BE"/>
    <w:rsid w:val="00A275F1"/>
    <w:rsid w:val="00A27DB9"/>
    <w:rsid w:val="00A27F50"/>
    <w:rsid w:val="00A3085D"/>
    <w:rsid w:val="00A3286B"/>
    <w:rsid w:val="00A341C3"/>
    <w:rsid w:val="00A34E16"/>
    <w:rsid w:val="00A355B7"/>
    <w:rsid w:val="00A37689"/>
    <w:rsid w:val="00A37C96"/>
    <w:rsid w:val="00A40BF8"/>
    <w:rsid w:val="00A416E2"/>
    <w:rsid w:val="00A42D91"/>
    <w:rsid w:val="00A43575"/>
    <w:rsid w:val="00A44B96"/>
    <w:rsid w:val="00A453CE"/>
    <w:rsid w:val="00A45724"/>
    <w:rsid w:val="00A46F31"/>
    <w:rsid w:val="00A475A2"/>
    <w:rsid w:val="00A511DA"/>
    <w:rsid w:val="00A5133F"/>
    <w:rsid w:val="00A513B4"/>
    <w:rsid w:val="00A52460"/>
    <w:rsid w:val="00A52728"/>
    <w:rsid w:val="00A53167"/>
    <w:rsid w:val="00A534D5"/>
    <w:rsid w:val="00A53559"/>
    <w:rsid w:val="00A548B4"/>
    <w:rsid w:val="00A55ABD"/>
    <w:rsid w:val="00A5652D"/>
    <w:rsid w:val="00A5669D"/>
    <w:rsid w:val="00A5798B"/>
    <w:rsid w:val="00A6177F"/>
    <w:rsid w:val="00A63257"/>
    <w:rsid w:val="00A63351"/>
    <w:rsid w:val="00A63CE4"/>
    <w:rsid w:val="00A64461"/>
    <w:rsid w:val="00A64A7A"/>
    <w:rsid w:val="00A65241"/>
    <w:rsid w:val="00A652E6"/>
    <w:rsid w:val="00A660E6"/>
    <w:rsid w:val="00A67C25"/>
    <w:rsid w:val="00A73934"/>
    <w:rsid w:val="00A741F3"/>
    <w:rsid w:val="00A7430F"/>
    <w:rsid w:val="00A7443F"/>
    <w:rsid w:val="00A7460D"/>
    <w:rsid w:val="00A76F88"/>
    <w:rsid w:val="00A77A29"/>
    <w:rsid w:val="00A80913"/>
    <w:rsid w:val="00A82FBA"/>
    <w:rsid w:val="00A84E6E"/>
    <w:rsid w:val="00A851A6"/>
    <w:rsid w:val="00A851E6"/>
    <w:rsid w:val="00A8560E"/>
    <w:rsid w:val="00A859A0"/>
    <w:rsid w:val="00A866A1"/>
    <w:rsid w:val="00A8760C"/>
    <w:rsid w:val="00A87D9E"/>
    <w:rsid w:val="00A91875"/>
    <w:rsid w:val="00A92300"/>
    <w:rsid w:val="00A956BB"/>
    <w:rsid w:val="00A966E2"/>
    <w:rsid w:val="00A96EEF"/>
    <w:rsid w:val="00AA0E2A"/>
    <w:rsid w:val="00AA1197"/>
    <w:rsid w:val="00AA2542"/>
    <w:rsid w:val="00AA2CA6"/>
    <w:rsid w:val="00AA2F3E"/>
    <w:rsid w:val="00AA4938"/>
    <w:rsid w:val="00AA4C81"/>
    <w:rsid w:val="00AA553D"/>
    <w:rsid w:val="00AA71D9"/>
    <w:rsid w:val="00AA76AF"/>
    <w:rsid w:val="00AA7988"/>
    <w:rsid w:val="00AA7C1C"/>
    <w:rsid w:val="00AB04F3"/>
    <w:rsid w:val="00AB0BDF"/>
    <w:rsid w:val="00AB1E93"/>
    <w:rsid w:val="00AB2C34"/>
    <w:rsid w:val="00AB3580"/>
    <w:rsid w:val="00AB582D"/>
    <w:rsid w:val="00AB5919"/>
    <w:rsid w:val="00AB7C35"/>
    <w:rsid w:val="00AC0663"/>
    <w:rsid w:val="00AC1CE4"/>
    <w:rsid w:val="00AC2554"/>
    <w:rsid w:val="00AC3106"/>
    <w:rsid w:val="00AC3A9C"/>
    <w:rsid w:val="00AC40D0"/>
    <w:rsid w:val="00AC4E80"/>
    <w:rsid w:val="00AC60B3"/>
    <w:rsid w:val="00AC6414"/>
    <w:rsid w:val="00AC6989"/>
    <w:rsid w:val="00AC7308"/>
    <w:rsid w:val="00AC78AB"/>
    <w:rsid w:val="00AD062D"/>
    <w:rsid w:val="00AD1104"/>
    <w:rsid w:val="00AD20DB"/>
    <w:rsid w:val="00AD24C1"/>
    <w:rsid w:val="00AD36A4"/>
    <w:rsid w:val="00AD3EFB"/>
    <w:rsid w:val="00AD5091"/>
    <w:rsid w:val="00AD5189"/>
    <w:rsid w:val="00AD6059"/>
    <w:rsid w:val="00AD678D"/>
    <w:rsid w:val="00AD68F9"/>
    <w:rsid w:val="00AD6CA8"/>
    <w:rsid w:val="00AE02D8"/>
    <w:rsid w:val="00AE08F7"/>
    <w:rsid w:val="00AE18F4"/>
    <w:rsid w:val="00AE31AE"/>
    <w:rsid w:val="00AE5C27"/>
    <w:rsid w:val="00AE65CA"/>
    <w:rsid w:val="00AF0463"/>
    <w:rsid w:val="00AF0C86"/>
    <w:rsid w:val="00AF10F8"/>
    <w:rsid w:val="00AF3AF7"/>
    <w:rsid w:val="00AF42F6"/>
    <w:rsid w:val="00AF4ACD"/>
    <w:rsid w:val="00AF4F4F"/>
    <w:rsid w:val="00AF5850"/>
    <w:rsid w:val="00AF6AD0"/>
    <w:rsid w:val="00B0276A"/>
    <w:rsid w:val="00B02C91"/>
    <w:rsid w:val="00B02D74"/>
    <w:rsid w:val="00B03DCA"/>
    <w:rsid w:val="00B04C4A"/>
    <w:rsid w:val="00B04C6E"/>
    <w:rsid w:val="00B05D15"/>
    <w:rsid w:val="00B0699D"/>
    <w:rsid w:val="00B11BF0"/>
    <w:rsid w:val="00B130E0"/>
    <w:rsid w:val="00B133D9"/>
    <w:rsid w:val="00B1358F"/>
    <w:rsid w:val="00B13BFB"/>
    <w:rsid w:val="00B1432D"/>
    <w:rsid w:val="00B14CB6"/>
    <w:rsid w:val="00B14F01"/>
    <w:rsid w:val="00B1573D"/>
    <w:rsid w:val="00B16B11"/>
    <w:rsid w:val="00B2033A"/>
    <w:rsid w:val="00B21E67"/>
    <w:rsid w:val="00B22248"/>
    <w:rsid w:val="00B23E77"/>
    <w:rsid w:val="00B245FD"/>
    <w:rsid w:val="00B246FB"/>
    <w:rsid w:val="00B25632"/>
    <w:rsid w:val="00B25913"/>
    <w:rsid w:val="00B266DB"/>
    <w:rsid w:val="00B26C02"/>
    <w:rsid w:val="00B27A97"/>
    <w:rsid w:val="00B3099D"/>
    <w:rsid w:val="00B30D60"/>
    <w:rsid w:val="00B30F9A"/>
    <w:rsid w:val="00B3115C"/>
    <w:rsid w:val="00B325E2"/>
    <w:rsid w:val="00B32C81"/>
    <w:rsid w:val="00B34D05"/>
    <w:rsid w:val="00B357D9"/>
    <w:rsid w:val="00B3606F"/>
    <w:rsid w:val="00B37132"/>
    <w:rsid w:val="00B37AA6"/>
    <w:rsid w:val="00B37E71"/>
    <w:rsid w:val="00B40CF1"/>
    <w:rsid w:val="00B40FE8"/>
    <w:rsid w:val="00B41146"/>
    <w:rsid w:val="00B4164C"/>
    <w:rsid w:val="00B416EB"/>
    <w:rsid w:val="00B41F37"/>
    <w:rsid w:val="00B433A0"/>
    <w:rsid w:val="00B444C4"/>
    <w:rsid w:val="00B44B00"/>
    <w:rsid w:val="00B462DD"/>
    <w:rsid w:val="00B468A4"/>
    <w:rsid w:val="00B47EC6"/>
    <w:rsid w:val="00B51589"/>
    <w:rsid w:val="00B522F2"/>
    <w:rsid w:val="00B52320"/>
    <w:rsid w:val="00B526B8"/>
    <w:rsid w:val="00B52BF1"/>
    <w:rsid w:val="00B52C09"/>
    <w:rsid w:val="00B5334D"/>
    <w:rsid w:val="00B546FF"/>
    <w:rsid w:val="00B552E4"/>
    <w:rsid w:val="00B5539E"/>
    <w:rsid w:val="00B555DC"/>
    <w:rsid w:val="00B55A46"/>
    <w:rsid w:val="00B5755A"/>
    <w:rsid w:val="00B610AC"/>
    <w:rsid w:val="00B612C4"/>
    <w:rsid w:val="00B642A4"/>
    <w:rsid w:val="00B65842"/>
    <w:rsid w:val="00B65B63"/>
    <w:rsid w:val="00B65E43"/>
    <w:rsid w:val="00B670EE"/>
    <w:rsid w:val="00B702E5"/>
    <w:rsid w:val="00B711C1"/>
    <w:rsid w:val="00B724E2"/>
    <w:rsid w:val="00B73330"/>
    <w:rsid w:val="00B739E8"/>
    <w:rsid w:val="00B75108"/>
    <w:rsid w:val="00B760C5"/>
    <w:rsid w:val="00B76E30"/>
    <w:rsid w:val="00B7715A"/>
    <w:rsid w:val="00B773E1"/>
    <w:rsid w:val="00B774AA"/>
    <w:rsid w:val="00B81121"/>
    <w:rsid w:val="00B82B0E"/>
    <w:rsid w:val="00B8355D"/>
    <w:rsid w:val="00B8372A"/>
    <w:rsid w:val="00B839CC"/>
    <w:rsid w:val="00B84AC0"/>
    <w:rsid w:val="00B84F20"/>
    <w:rsid w:val="00B85A7C"/>
    <w:rsid w:val="00B86B1C"/>
    <w:rsid w:val="00B87353"/>
    <w:rsid w:val="00B90012"/>
    <w:rsid w:val="00B91409"/>
    <w:rsid w:val="00B92418"/>
    <w:rsid w:val="00B92FF6"/>
    <w:rsid w:val="00B937CE"/>
    <w:rsid w:val="00B94A15"/>
    <w:rsid w:val="00B94AB2"/>
    <w:rsid w:val="00B9557D"/>
    <w:rsid w:val="00B9579C"/>
    <w:rsid w:val="00B95B15"/>
    <w:rsid w:val="00B95CD5"/>
    <w:rsid w:val="00B9628B"/>
    <w:rsid w:val="00B965FA"/>
    <w:rsid w:val="00BA0FE1"/>
    <w:rsid w:val="00BA12BE"/>
    <w:rsid w:val="00BA1491"/>
    <w:rsid w:val="00BA29EF"/>
    <w:rsid w:val="00BA2CBC"/>
    <w:rsid w:val="00BA2FCA"/>
    <w:rsid w:val="00BA3266"/>
    <w:rsid w:val="00BA376C"/>
    <w:rsid w:val="00BA3AA8"/>
    <w:rsid w:val="00BA4E8C"/>
    <w:rsid w:val="00BA51AE"/>
    <w:rsid w:val="00BA601C"/>
    <w:rsid w:val="00BA6F0A"/>
    <w:rsid w:val="00BA7549"/>
    <w:rsid w:val="00BB0CEA"/>
    <w:rsid w:val="00BB2233"/>
    <w:rsid w:val="00BB3F1A"/>
    <w:rsid w:val="00BB4327"/>
    <w:rsid w:val="00BB4A5C"/>
    <w:rsid w:val="00BB5E2A"/>
    <w:rsid w:val="00BB6AB1"/>
    <w:rsid w:val="00BC02AD"/>
    <w:rsid w:val="00BC0746"/>
    <w:rsid w:val="00BC17A1"/>
    <w:rsid w:val="00BC19FE"/>
    <w:rsid w:val="00BC31F4"/>
    <w:rsid w:val="00BC35EF"/>
    <w:rsid w:val="00BC3F71"/>
    <w:rsid w:val="00BC43FF"/>
    <w:rsid w:val="00BC5844"/>
    <w:rsid w:val="00BC6C67"/>
    <w:rsid w:val="00BC7C0B"/>
    <w:rsid w:val="00BD0007"/>
    <w:rsid w:val="00BD15DB"/>
    <w:rsid w:val="00BD381D"/>
    <w:rsid w:val="00BD4006"/>
    <w:rsid w:val="00BD5FFF"/>
    <w:rsid w:val="00BD6A25"/>
    <w:rsid w:val="00BD6D28"/>
    <w:rsid w:val="00BD7080"/>
    <w:rsid w:val="00BD7C3D"/>
    <w:rsid w:val="00BE05DF"/>
    <w:rsid w:val="00BE18C3"/>
    <w:rsid w:val="00BE327A"/>
    <w:rsid w:val="00BE3802"/>
    <w:rsid w:val="00BE57C0"/>
    <w:rsid w:val="00BE72F5"/>
    <w:rsid w:val="00BE795B"/>
    <w:rsid w:val="00BF1332"/>
    <w:rsid w:val="00BF1428"/>
    <w:rsid w:val="00BF1655"/>
    <w:rsid w:val="00BF238A"/>
    <w:rsid w:val="00BF243D"/>
    <w:rsid w:val="00BF314A"/>
    <w:rsid w:val="00BF4BD8"/>
    <w:rsid w:val="00BF4E74"/>
    <w:rsid w:val="00BF599C"/>
    <w:rsid w:val="00BF6546"/>
    <w:rsid w:val="00BF69FE"/>
    <w:rsid w:val="00BF7482"/>
    <w:rsid w:val="00C002F2"/>
    <w:rsid w:val="00C01AEB"/>
    <w:rsid w:val="00C01B1F"/>
    <w:rsid w:val="00C01CCB"/>
    <w:rsid w:val="00C0227F"/>
    <w:rsid w:val="00C02B4A"/>
    <w:rsid w:val="00C02E62"/>
    <w:rsid w:val="00C03835"/>
    <w:rsid w:val="00C03DA2"/>
    <w:rsid w:val="00C04749"/>
    <w:rsid w:val="00C05D96"/>
    <w:rsid w:val="00C0727A"/>
    <w:rsid w:val="00C072BE"/>
    <w:rsid w:val="00C10958"/>
    <w:rsid w:val="00C10E22"/>
    <w:rsid w:val="00C11C21"/>
    <w:rsid w:val="00C1338D"/>
    <w:rsid w:val="00C14813"/>
    <w:rsid w:val="00C14E50"/>
    <w:rsid w:val="00C15DEE"/>
    <w:rsid w:val="00C178B0"/>
    <w:rsid w:val="00C17D75"/>
    <w:rsid w:val="00C20655"/>
    <w:rsid w:val="00C21147"/>
    <w:rsid w:val="00C2173A"/>
    <w:rsid w:val="00C21BF7"/>
    <w:rsid w:val="00C21DC5"/>
    <w:rsid w:val="00C224F8"/>
    <w:rsid w:val="00C22923"/>
    <w:rsid w:val="00C22D7B"/>
    <w:rsid w:val="00C2387F"/>
    <w:rsid w:val="00C23931"/>
    <w:rsid w:val="00C251B0"/>
    <w:rsid w:val="00C25380"/>
    <w:rsid w:val="00C265B1"/>
    <w:rsid w:val="00C30A5C"/>
    <w:rsid w:val="00C30F56"/>
    <w:rsid w:val="00C32DBD"/>
    <w:rsid w:val="00C331CC"/>
    <w:rsid w:val="00C3517C"/>
    <w:rsid w:val="00C40F51"/>
    <w:rsid w:val="00C4195D"/>
    <w:rsid w:val="00C4244F"/>
    <w:rsid w:val="00C4268E"/>
    <w:rsid w:val="00C448F6"/>
    <w:rsid w:val="00C44A3A"/>
    <w:rsid w:val="00C44EB1"/>
    <w:rsid w:val="00C477C9"/>
    <w:rsid w:val="00C500AF"/>
    <w:rsid w:val="00C5378F"/>
    <w:rsid w:val="00C5440E"/>
    <w:rsid w:val="00C54817"/>
    <w:rsid w:val="00C5582A"/>
    <w:rsid w:val="00C55F9D"/>
    <w:rsid w:val="00C574C9"/>
    <w:rsid w:val="00C60D88"/>
    <w:rsid w:val="00C61054"/>
    <w:rsid w:val="00C628CA"/>
    <w:rsid w:val="00C631FA"/>
    <w:rsid w:val="00C636D5"/>
    <w:rsid w:val="00C642C5"/>
    <w:rsid w:val="00C64BD0"/>
    <w:rsid w:val="00C6513E"/>
    <w:rsid w:val="00C6563A"/>
    <w:rsid w:val="00C65BF8"/>
    <w:rsid w:val="00C65F2E"/>
    <w:rsid w:val="00C67619"/>
    <w:rsid w:val="00C707D1"/>
    <w:rsid w:val="00C70A63"/>
    <w:rsid w:val="00C727D9"/>
    <w:rsid w:val="00C7295D"/>
    <w:rsid w:val="00C731CF"/>
    <w:rsid w:val="00C74891"/>
    <w:rsid w:val="00C75780"/>
    <w:rsid w:val="00C75A3B"/>
    <w:rsid w:val="00C76B25"/>
    <w:rsid w:val="00C771AB"/>
    <w:rsid w:val="00C81155"/>
    <w:rsid w:val="00C84076"/>
    <w:rsid w:val="00C84B94"/>
    <w:rsid w:val="00C84DE6"/>
    <w:rsid w:val="00C85045"/>
    <w:rsid w:val="00C87988"/>
    <w:rsid w:val="00C901DF"/>
    <w:rsid w:val="00C90698"/>
    <w:rsid w:val="00C9389A"/>
    <w:rsid w:val="00C93B96"/>
    <w:rsid w:val="00C9513D"/>
    <w:rsid w:val="00C95C73"/>
    <w:rsid w:val="00C96101"/>
    <w:rsid w:val="00C96D3B"/>
    <w:rsid w:val="00C96DC0"/>
    <w:rsid w:val="00CA0FB4"/>
    <w:rsid w:val="00CA163F"/>
    <w:rsid w:val="00CA1EE5"/>
    <w:rsid w:val="00CA2A04"/>
    <w:rsid w:val="00CA374A"/>
    <w:rsid w:val="00CA4EE3"/>
    <w:rsid w:val="00CA529D"/>
    <w:rsid w:val="00CA533D"/>
    <w:rsid w:val="00CA5A77"/>
    <w:rsid w:val="00CA5D6B"/>
    <w:rsid w:val="00CA6677"/>
    <w:rsid w:val="00CA7676"/>
    <w:rsid w:val="00CA7F44"/>
    <w:rsid w:val="00CB0302"/>
    <w:rsid w:val="00CB0326"/>
    <w:rsid w:val="00CB0348"/>
    <w:rsid w:val="00CB1652"/>
    <w:rsid w:val="00CB1D13"/>
    <w:rsid w:val="00CB281B"/>
    <w:rsid w:val="00CB364D"/>
    <w:rsid w:val="00CB40B6"/>
    <w:rsid w:val="00CB44B1"/>
    <w:rsid w:val="00CB44B6"/>
    <w:rsid w:val="00CB5FE2"/>
    <w:rsid w:val="00CB7573"/>
    <w:rsid w:val="00CB7C16"/>
    <w:rsid w:val="00CB7D91"/>
    <w:rsid w:val="00CC25D8"/>
    <w:rsid w:val="00CC3C44"/>
    <w:rsid w:val="00CC4AF4"/>
    <w:rsid w:val="00CC510A"/>
    <w:rsid w:val="00CC5A10"/>
    <w:rsid w:val="00CC67DD"/>
    <w:rsid w:val="00CC69A4"/>
    <w:rsid w:val="00CD1BBF"/>
    <w:rsid w:val="00CD1C9D"/>
    <w:rsid w:val="00CD1FBF"/>
    <w:rsid w:val="00CD3A25"/>
    <w:rsid w:val="00CD4731"/>
    <w:rsid w:val="00CD4DA6"/>
    <w:rsid w:val="00CD5036"/>
    <w:rsid w:val="00CD5B34"/>
    <w:rsid w:val="00CD6D99"/>
    <w:rsid w:val="00CD7662"/>
    <w:rsid w:val="00CD7CF0"/>
    <w:rsid w:val="00CD7D3C"/>
    <w:rsid w:val="00CE024C"/>
    <w:rsid w:val="00CE365A"/>
    <w:rsid w:val="00CE44AE"/>
    <w:rsid w:val="00CE4C6B"/>
    <w:rsid w:val="00CE4DC8"/>
    <w:rsid w:val="00CE5F52"/>
    <w:rsid w:val="00CE6AFC"/>
    <w:rsid w:val="00CE7E5A"/>
    <w:rsid w:val="00CF2FEC"/>
    <w:rsid w:val="00CF412E"/>
    <w:rsid w:val="00CF469F"/>
    <w:rsid w:val="00CF47A8"/>
    <w:rsid w:val="00CF4851"/>
    <w:rsid w:val="00CF5207"/>
    <w:rsid w:val="00CF55C3"/>
    <w:rsid w:val="00CF5D54"/>
    <w:rsid w:val="00CF62B7"/>
    <w:rsid w:val="00CF6E3C"/>
    <w:rsid w:val="00D00AA9"/>
    <w:rsid w:val="00D00F87"/>
    <w:rsid w:val="00D015A2"/>
    <w:rsid w:val="00D015F9"/>
    <w:rsid w:val="00D027D9"/>
    <w:rsid w:val="00D03AD9"/>
    <w:rsid w:val="00D043FE"/>
    <w:rsid w:val="00D0440C"/>
    <w:rsid w:val="00D04A52"/>
    <w:rsid w:val="00D07C13"/>
    <w:rsid w:val="00D1232B"/>
    <w:rsid w:val="00D14BAF"/>
    <w:rsid w:val="00D15314"/>
    <w:rsid w:val="00D154B3"/>
    <w:rsid w:val="00D15A43"/>
    <w:rsid w:val="00D1646C"/>
    <w:rsid w:val="00D17617"/>
    <w:rsid w:val="00D20869"/>
    <w:rsid w:val="00D208DA"/>
    <w:rsid w:val="00D20EC5"/>
    <w:rsid w:val="00D2182F"/>
    <w:rsid w:val="00D2200C"/>
    <w:rsid w:val="00D22097"/>
    <w:rsid w:val="00D231EE"/>
    <w:rsid w:val="00D2398A"/>
    <w:rsid w:val="00D23BF6"/>
    <w:rsid w:val="00D24FE2"/>
    <w:rsid w:val="00D24FEB"/>
    <w:rsid w:val="00D265AC"/>
    <w:rsid w:val="00D26F68"/>
    <w:rsid w:val="00D27708"/>
    <w:rsid w:val="00D30227"/>
    <w:rsid w:val="00D316CB"/>
    <w:rsid w:val="00D31FE8"/>
    <w:rsid w:val="00D32EE9"/>
    <w:rsid w:val="00D35D53"/>
    <w:rsid w:val="00D40427"/>
    <w:rsid w:val="00D42317"/>
    <w:rsid w:val="00D4248E"/>
    <w:rsid w:val="00D4268B"/>
    <w:rsid w:val="00D43AD1"/>
    <w:rsid w:val="00D443CB"/>
    <w:rsid w:val="00D4486D"/>
    <w:rsid w:val="00D44CF0"/>
    <w:rsid w:val="00D45162"/>
    <w:rsid w:val="00D451BC"/>
    <w:rsid w:val="00D4727A"/>
    <w:rsid w:val="00D47AC9"/>
    <w:rsid w:val="00D47DAE"/>
    <w:rsid w:val="00D513D9"/>
    <w:rsid w:val="00D51B48"/>
    <w:rsid w:val="00D5212B"/>
    <w:rsid w:val="00D522E8"/>
    <w:rsid w:val="00D52C2E"/>
    <w:rsid w:val="00D5474B"/>
    <w:rsid w:val="00D54EB7"/>
    <w:rsid w:val="00D55C41"/>
    <w:rsid w:val="00D56126"/>
    <w:rsid w:val="00D56798"/>
    <w:rsid w:val="00D567D8"/>
    <w:rsid w:val="00D56AAD"/>
    <w:rsid w:val="00D575AE"/>
    <w:rsid w:val="00D604CA"/>
    <w:rsid w:val="00D6209D"/>
    <w:rsid w:val="00D6313C"/>
    <w:rsid w:val="00D633E2"/>
    <w:rsid w:val="00D63FAD"/>
    <w:rsid w:val="00D64CC6"/>
    <w:rsid w:val="00D65F64"/>
    <w:rsid w:val="00D66C3C"/>
    <w:rsid w:val="00D66C58"/>
    <w:rsid w:val="00D7104B"/>
    <w:rsid w:val="00D74421"/>
    <w:rsid w:val="00D80FC1"/>
    <w:rsid w:val="00D8205C"/>
    <w:rsid w:val="00D831A3"/>
    <w:rsid w:val="00D831AC"/>
    <w:rsid w:val="00D847D0"/>
    <w:rsid w:val="00D84B7C"/>
    <w:rsid w:val="00D852D4"/>
    <w:rsid w:val="00D853E6"/>
    <w:rsid w:val="00D855FD"/>
    <w:rsid w:val="00D859BE"/>
    <w:rsid w:val="00D85C74"/>
    <w:rsid w:val="00D87734"/>
    <w:rsid w:val="00D87959"/>
    <w:rsid w:val="00D9071B"/>
    <w:rsid w:val="00D90C71"/>
    <w:rsid w:val="00D90D6B"/>
    <w:rsid w:val="00D92120"/>
    <w:rsid w:val="00D9316C"/>
    <w:rsid w:val="00D948D8"/>
    <w:rsid w:val="00D9756B"/>
    <w:rsid w:val="00D97741"/>
    <w:rsid w:val="00DA0256"/>
    <w:rsid w:val="00DA0E64"/>
    <w:rsid w:val="00DA236E"/>
    <w:rsid w:val="00DA2510"/>
    <w:rsid w:val="00DA3DC7"/>
    <w:rsid w:val="00DA3E4F"/>
    <w:rsid w:val="00DA42A2"/>
    <w:rsid w:val="00DA60CD"/>
    <w:rsid w:val="00DA687F"/>
    <w:rsid w:val="00DA7891"/>
    <w:rsid w:val="00DA7AB4"/>
    <w:rsid w:val="00DB0A3B"/>
    <w:rsid w:val="00DB0F94"/>
    <w:rsid w:val="00DB21D7"/>
    <w:rsid w:val="00DB2A31"/>
    <w:rsid w:val="00DB33BA"/>
    <w:rsid w:val="00DB3FA3"/>
    <w:rsid w:val="00DB459B"/>
    <w:rsid w:val="00DB49A6"/>
    <w:rsid w:val="00DB4CC1"/>
    <w:rsid w:val="00DB632F"/>
    <w:rsid w:val="00DC1057"/>
    <w:rsid w:val="00DC1DD4"/>
    <w:rsid w:val="00DC29D8"/>
    <w:rsid w:val="00DC5DF6"/>
    <w:rsid w:val="00DC74F3"/>
    <w:rsid w:val="00DD20B2"/>
    <w:rsid w:val="00DD2950"/>
    <w:rsid w:val="00DD2BAA"/>
    <w:rsid w:val="00DD40E2"/>
    <w:rsid w:val="00DD56F7"/>
    <w:rsid w:val="00DD664D"/>
    <w:rsid w:val="00DD7663"/>
    <w:rsid w:val="00DE002E"/>
    <w:rsid w:val="00DE14F8"/>
    <w:rsid w:val="00DE1634"/>
    <w:rsid w:val="00DE20F2"/>
    <w:rsid w:val="00DE3D8B"/>
    <w:rsid w:val="00DE43C2"/>
    <w:rsid w:val="00DE480E"/>
    <w:rsid w:val="00DE4ADB"/>
    <w:rsid w:val="00DE4DDF"/>
    <w:rsid w:val="00DE5367"/>
    <w:rsid w:val="00DE564C"/>
    <w:rsid w:val="00DE56EF"/>
    <w:rsid w:val="00DE61E9"/>
    <w:rsid w:val="00DF03D4"/>
    <w:rsid w:val="00DF0D72"/>
    <w:rsid w:val="00DF3936"/>
    <w:rsid w:val="00DF4B18"/>
    <w:rsid w:val="00DF4CE1"/>
    <w:rsid w:val="00DF61C7"/>
    <w:rsid w:val="00DF692B"/>
    <w:rsid w:val="00E00E95"/>
    <w:rsid w:val="00E01170"/>
    <w:rsid w:val="00E04830"/>
    <w:rsid w:val="00E04A4A"/>
    <w:rsid w:val="00E057B1"/>
    <w:rsid w:val="00E064A6"/>
    <w:rsid w:val="00E07EE2"/>
    <w:rsid w:val="00E12159"/>
    <w:rsid w:val="00E129A1"/>
    <w:rsid w:val="00E12DE5"/>
    <w:rsid w:val="00E13036"/>
    <w:rsid w:val="00E13D46"/>
    <w:rsid w:val="00E13D6A"/>
    <w:rsid w:val="00E13DC1"/>
    <w:rsid w:val="00E140A7"/>
    <w:rsid w:val="00E16C3B"/>
    <w:rsid w:val="00E20A2A"/>
    <w:rsid w:val="00E20E09"/>
    <w:rsid w:val="00E20E1D"/>
    <w:rsid w:val="00E21E55"/>
    <w:rsid w:val="00E23636"/>
    <w:rsid w:val="00E23C0E"/>
    <w:rsid w:val="00E26170"/>
    <w:rsid w:val="00E261C8"/>
    <w:rsid w:val="00E26760"/>
    <w:rsid w:val="00E316D1"/>
    <w:rsid w:val="00E334D0"/>
    <w:rsid w:val="00E33C84"/>
    <w:rsid w:val="00E33DA6"/>
    <w:rsid w:val="00E34F10"/>
    <w:rsid w:val="00E352D8"/>
    <w:rsid w:val="00E3560F"/>
    <w:rsid w:val="00E35F2F"/>
    <w:rsid w:val="00E367AB"/>
    <w:rsid w:val="00E42563"/>
    <w:rsid w:val="00E42BF2"/>
    <w:rsid w:val="00E45873"/>
    <w:rsid w:val="00E50506"/>
    <w:rsid w:val="00E50D14"/>
    <w:rsid w:val="00E515ED"/>
    <w:rsid w:val="00E51678"/>
    <w:rsid w:val="00E522AB"/>
    <w:rsid w:val="00E52E46"/>
    <w:rsid w:val="00E52F36"/>
    <w:rsid w:val="00E53EF6"/>
    <w:rsid w:val="00E54D5C"/>
    <w:rsid w:val="00E56020"/>
    <w:rsid w:val="00E569A3"/>
    <w:rsid w:val="00E56B8D"/>
    <w:rsid w:val="00E56F1D"/>
    <w:rsid w:val="00E577C7"/>
    <w:rsid w:val="00E57A90"/>
    <w:rsid w:val="00E57E1F"/>
    <w:rsid w:val="00E6016F"/>
    <w:rsid w:val="00E6093A"/>
    <w:rsid w:val="00E60C15"/>
    <w:rsid w:val="00E611D4"/>
    <w:rsid w:val="00E6146A"/>
    <w:rsid w:val="00E618B7"/>
    <w:rsid w:val="00E6352A"/>
    <w:rsid w:val="00E63D8A"/>
    <w:rsid w:val="00E63E42"/>
    <w:rsid w:val="00E64CE7"/>
    <w:rsid w:val="00E66192"/>
    <w:rsid w:val="00E6661C"/>
    <w:rsid w:val="00E66974"/>
    <w:rsid w:val="00E7013C"/>
    <w:rsid w:val="00E7197C"/>
    <w:rsid w:val="00E71C8F"/>
    <w:rsid w:val="00E724EA"/>
    <w:rsid w:val="00E72E54"/>
    <w:rsid w:val="00E75AA4"/>
    <w:rsid w:val="00E7789F"/>
    <w:rsid w:val="00E77BEE"/>
    <w:rsid w:val="00E81BD5"/>
    <w:rsid w:val="00E81F75"/>
    <w:rsid w:val="00E82FE2"/>
    <w:rsid w:val="00E83A3A"/>
    <w:rsid w:val="00E864DA"/>
    <w:rsid w:val="00E86D02"/>
    <w:rsid w:val="00E87081"/>
    <w:rsid w:val="00E90649"/>
    <w:rsid w:val="00E94C65"/>
    <w:rsid w:val="00E9500A"/>
    <w:rsid w:val="00E95345"/>
    <w:rsid w:val="00E956D3"/>
    <w:rsid w:val="00E970DE"/>
    <w:rsid w:val="00E97F2A"/>
    <w:rsid w:val="00EA01F2"/>
    <w:rsid w:val="00EA10F7"/>
    <w:rsid w:val="00EA1BFC"/>
    <w:rsid w:val="00EA239F"/>
    <w:rsid w:val="00EA2848"/>
    <w:rsid w:val="00EA43DE"/>
    <w:rsid w:val="00EA46A8"/>
    <w:rsid w:val="00EA4821"/>
    <w:rsid w:val="00EA4BC6"/>
    <w:rsid w:val="00EA4FC1"/>
    <w:rsid w:val="00EA51F2"/>
    <w:rsid w:val="00EA578E"/>
    <w:rsid w:val="00EA62D4"/>
    <w:rsid w:val="00EB1814"/>
    <w:rsid w:val="00EB1D72"/>
    <w:rsid w:val="00EB408D"/>
    <w:rsid w:val="00EB46DE"/>
    <w:rsid w:val="00EB4803"/>
    <w:rsid w:val="00EB49E7"/>
    <w:rsid w:val="00EB4E88"/>
    <w:rsid w:val="00EB625E"/>
    <w:rsid w:val="00EB6CD0"/>
    <w:rsid w:val="00EB6DBB"/>
    <w:rsid w:val="00EB75A4"/>
    <w:rsid w:val="00EB7EAF"/>
    <w:rsid w:val="00EC02B7"/>
    <w:rsid w:val="00EC1219"/>
    <w:rsid w:val="00EC1B40"/>
    <w:rsid w:val="00EC327B"/>
    <w:rsid w:val="00EC34E2"/>
    <w:rsid w:val="00EC44BB"/>
    <w:rsid w:val="00EC6E81"/>
    <w:rsid w:val="00EC75C9"/>
    <w:rsid w:val="00ED22F9"/>
    <w:rsid w:val="00ED2B96"/>
    <w:rsid w:val="00ED2E0C"/>
    <w:rsid w:val="00ED3E66"/>
    <w:rsid w:val="00ED479E"/>
    <w:rsid w:val="00ED5A77"/>
    <w:rsid w:val="00ED7420"/>
    <w:rsid w:val="00ED7CCD"/>
    <w:rsid w:val="00EE0BAE"/>
    <w:rsid w:val="00EE193D"/>
    <w:rsid w:val="00EE1F6E"/>
    <w:rsid w:val="00EE2582"/>
    <w:rsid w:val="00EE2B5B"/>
    <w:rsid w:val="00EE2EE9"/>
    <w:rsid w:val="00EE32F4"/>
    <w:rsid w:val="00EE4112"/>
    <w:rsid w:val="00EE661A"/>
    <w:rsid w:val="00EE70C4"/>
    <w:rsid w:val="00EE7811"/>
    <w:rsid w:val="00EE7DCE"/>
    <w:rsid w:val="00EE7FAE"/>
    <w:rsid w:val="00EF1EE4"/>
    <w:rsid w:val="00EF2E2C"/>
    <w:rsid w:val="00EF4C0A"/>
    <w:rsid w:val="00EF6413"/>
    <w:rsid w:val="00EF6877"/>
    <w:rsid w:val="00EF6B63"/>
    <w:rsid w:val="00EF6D48"/>
    <w:rsid w:val="00F00EA2"/>
    <w:rsid w:val="00F00FEE"/>
    <w:rsid w:val="00F019E0"/>
    <w:rsid w:val="00F01D70"/>
    <w:rsid w:val="00F023C0"/>
    <w:rsid w:val="00F02832"/>
    <w:rsid w:val="00F02D7B"/>
    <w:rsid w:val="00F04365"/>
    <w:rsid w:val="00F05F2C"/>
    <w:rsid w:val="00F0698E"/>
    <w:rsid w:val="00F10083"/>
    <w:rsid w:val="00F101EE"/>
    <w:rsid w:val="00F10232"/>
    <w:rsid w:val="00F1069D"/>
    <w:rsid w:val="00F12DFA"/>
    <w:rsid w:val="00F1326D"/>
    <w:rsid w:val="00F1388A"/>
    <w:rsid w:val="00F13A0E"/>
    <w:rsid w:val="00F14946"/>
    <w:rsid w:val="00F16F09"/>
    <w:rsid w:val="00F17244"/>
    <w:rsid w:val="00F174DA"/>
    <w:rsid w:val="00F205BD"/>
    <w:rsid w:val="00F208F8"/>
    <w:rsid w:val="00F215F3"/>
    <w:rsid w:val="00F219D7"/>
    <w:rsid w:val="00F21C00"/>
    <w:rsid w:val="00F22391"/>
    <w:rsid w:val="00F2252F"/>
    <w:rsid w:val="00F23381"/>
    <w:rsid w:val="00F2389E"/>
    <w:rsid w:val="00F2480C"/>
    <w:rsid w:val="00F260A4"/>
    <w:rsid w:val="00F26271"/>
    <w:rsid w:val="00F2757D"/>
    <w:rsid w:val="00F277AC"/>
    <w:rsid w:val="00F3028F"/>
    <w:rsid w:val="00F30EB4"/>
    <w:rsid w:val="00F31551"/>
    <w:rsid w:val="00F3187B"/>
    <w:rsid w:val="00F33B7E"/>
    <w:rsid w:val="00F3442D"/>
    <w:rsid w:val="00F36648"/>
    <w:rsid w:val="00F3738C"/>
    <w:rsid w:val="00F40167"/>
    <w:rsid w:val="00F4132E"/>
    <w:rsid w:val="00F418E9"/>
    <w:rsid w:val="00F42C1E"/>
    <w:rsid w:val="00F43F3B"/>
    <w:rsid w:val="00F45568"/>
    <w:rsid w:val="00F462BC"/>
    <w:rsid w:val="00F47A37"/>
    <w:rsid w:val="00F50115"/>
    <w:rsid w:val="00F50877"/>
    <w:rsid w:val="00F50C0C"/>
    <w:rsid w:val="00F52792"/>
    <w:rsid w:val="00F5398C"/>
    <w:rsid w:val="00F54535"/>
    <w:rsid w:val="00F54D94"/>
    <w:rsid w:val="00F56246"/>
    <w:rsid w:val="00F56484"/>
    <w:rsid w:val="00F56FAD"/>
    <w:rsid w:val="00F603BA"/>
    <w:rsid w:val="00F6067F"/>
    <w:rsid w:val="00F60CFA"/>
    <w:rsid w:val="00F60E3D"/>
    <w:rsid w:val="00F658FD"/>
    <w:rsid w:val="00F66E9D"/>
    <w:rsid w:val="00F71F5C"/>
    <w:rsid w:val="00F7238A"/>
    <w:rsid w:val="00F729A7"/>
    <w:rsid w:val="00F73222"/>
    <w:rsid w:val="00F73B80"/>
    <w:rsid w:val="00F751D4"/>
    <w:rsid w:val="00F76373"/>
    <w:rsid w:val="00F76779"/>
    <w:rsid w:val="00F76F06"/>
    <w:rsid w:val="00F779E8"/>
    <w:rsid w:val="00F77AE6"/>
    <w:rsid w:val="00F800EB"/>
    <w:rsid w:val="00F81225"/>
    <w:rsid w:val="00F81F7E"/>
    <w:rsid w:val="00F82B0B"/>
    <w:rsid w:val="00F82C35"/>
    <w:rsid w:val="00F82E5D"/>
    <w:rsid w:val="00F8308E"/>
    <w:rsid w:val="00F847A4"/>
    <w:rsid w:val="00F84AEB"/>
    <w:rsid w:val="00F858DD"/>
    <w:rsid w:val="00F85A56"/>
    <w:rsid w:val="00F87326"/>
    <w:rsid w:val="00F90DF2"/>
    <w:rsid w:val="00F90F51"/>
    <w:rsid w:val="00F90F82"/>
    <w:rsid w:val="00F92295"/>
    <w:rsid w:val="00F92C6F"/>
    <w:rsid w:val="00F931F6"/>
    <w:rsid w:val="00F93BC7"/>
    <w:rsid w:val="00F94325"/>
    <w:rsid w:val="00F94930"/>
    <w:rsid w:val="00F97BC6"/>
    <w:rsid w:val="00FA0C6B"/>
    <w:rsid w:val="00FA0CC3"/>
    <w:rsid w:val="00FA0DAF"/>
    <w:rsid w:val="00FA1519"/>
    <w:rsid w:val="00FA1982"/>
    <w:rsid w:val="00FA24D8"/>
    <w:rsid w:val="00FA3241"/>
    <w:rsid w:val="00FA3E9F"/>
    <w:rsid w:val="00FA3F99"/>
    <w:rsid w:val="00FA4220"/>
    <w:rsid w:val="00FA4513"/>
    <w:rsid w:val="00FA67BA"/>
    <w:rsid w:val="00FA6FFD"/>
    <w:rsid w:val="00FA7812"/>
    <w:rsid w:val="00FA7A71"/>
    <w:rsid w:val="00FA7B7F"/>
    <w:rsid w:val="00FB11E0"/>
    <w:rsid w:val="00FB1347"/>
    <w:rsid w:val="00FB19C1"/>
    <w:rsid w:val="00FB3473"/>
    <w:rsid w:val="00FB4B0E"/>
    <w:rsid w:val="00FB50D8"/>
    <w:rsid w:val="00FB53CA"/>
    <w:rsid w:val="00FB55CC"/>
    <w:rsid w:val="00FB6DB0"/>
    <w:rsid w:val="00FB797B"/>
    <w:rsid w:val="00FC0A97"/>
    <w:rsid w:val="00FC1EC3"/>
    <w:rsid w:val="00FC2326"/>
    <w:rsid w:val="00FC587F"/>
    <w:rsid w:val="00FD10A1"/>
    <w:rsid w:val="00FD147B"/>
    <w:rsid w:val="00FD244C"/>
    <w:rsid w:val="00FD2608"/>
    <w:rsid w:val="00FD3EA8"/>
    <w:rsid w:val="00FD4046"/>
    <w:rsid w:val="00FD4F37"/>
    <w:rsid w:val="00FD5843"/>
    <w:rsid w:val="00FD6B1B"/>
    <w:rsid w:val="00FD70C8"/>
    <w:rsid w:val="00FD7614"/>
    <w:rsid w:val="00FD7617"/>
    <w:rsid w:val="00FE09E8"/>
    <w:rsid w:val="00FE161E"/>
    <w:rsid w:val="00FE2845"/>
    <w:rsid w:val="00FE2D92"/>
    <w:rsid w:val="00FE3F12"/>
    <w:rsid w:val="00FE454A"/>
    <w:rsid w:val="00FE4EF9"/>
    <w:rsid w:val="00FE79EC"/>
    <w:rsid w:val="00FF0A67"/>
    <w:rsid w:val="00FF0A8D"/>
    <w:rsid w:val="00FF0D0C"/>
    <w:rsid w:val="00FF1806"/>
    <w:rsid w:val="00FF1E06"/>
    <w:rsid w:val="00FF24E2"/>
    <w:rsid w:val="00FF273A"/>
    <w:rsid w:val="00FF2D52"/>
    <w:rsid w:val="00FF345F"/>
    <w:rsid w:val="00FF414A"/>
    <w:rsid w:val="00FF4574"/>
    <w:rsid w:val="00FF51C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71C8F"/>
    <w:pPr>
      <w:widowControl/>
      <w:tabs>
        <w:tab w:val="right" w:leader="dot" w:pos="7020"/>
      </w:tabs>
      <w:spacing w:before="240" w:after="24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E71C8F"/>
    <w:pPr>
      <w:widowControl/>
      <w:tabs>
        <w:tab w:val="right" w:leader="dot" w:pos="7020"/>
      </w:tabs>
      <w:spacing w:before="240" w:after="24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header" Target="header51.xml"/><Relationship Id="rId16" Type="http://schemas.openxmlformats.org/officeDocument/2006/relationships/header" Target="header3.xml"/><Relationship Id="rId107" Type="http://schemas.openxmlformats.org/officeDocument/2006/relationships/footer" Target="footer48.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header" Target="header57.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footer" Target="footer42.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header" Target="header45.xml"/><Relationship Id="rId105" Type="http://schemas.openxmlformats.org/officeDocument/2006/relationships/header" Target="header48.xml"/><Relationship Id="rId113" Type="http://schemas.openxmlformats.org/officeDocument/2006/relationships/header" Target="header52.xml"/><Relationship Id="rId118" Type="http://schemas.openxmlformats.org/officeDocument/2006/relationships/footer" Target="footer53.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footer" Target="footer43.xml"/><Relationship Id="rId121" Type="http://schemas.openxmlformats.org/officeDocument/2006/relationships/header" Target="header5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6.xml"/><Relationship Id="rId108" Type="http://schemas.openxmlformats.org/officeDocument/2006/relationships/header" Target="header49.xml"/><Relationship Id="rId116" Type="http://schemas.openxmlformats.org/officeDocument/2006/relationships/header" Target="header53.xml"/><Relationship Id="rId124" Type="http://schemas.openxmlformats.org/officeDocument/2006/relationships/footer" Target="footer56.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header" Target="header43.xml"/><Relationship Id="rId111"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footer" Target="footer54.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header" Target="header46.xml"/><Relationship Id="rId122" Type="http://schemas.openxmlformats.org/officeDocument/2006/relationships/footer" Target="footer5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7.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footer" Target="footer5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523FE-FFCC-4D38-BFE8-97FD5574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10944</TotalTime>
  <Pages>400</Pages>
  <Words>89269</Words>
  <Characters>508834</Characters>
  <Application>Microsoft Office Word</Application>
  <DocSecurity>0</DocSecurity>
  <Lines>4240</Lines>
  <Paragraphs>1193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596910</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161</cp:revision>
  <cp:lastPrinted>2019-10-12T14:17:00Z</cp:lastPrinted>
  <dcterms:created xsi:type="dcterms:W3CDTF">2011-10-18T15:32:00Z</dcterms:created>
  <dcterms:modified xsi:type="dcterms:W3CDTF">2019-10-12T14:18:00Z</dcterms:modified>
</cp:coreProperties>
</file>